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drawings/drawing2.xml" ContentType="application/vnd.openxmlformats-officedocument.drawingml.chartshapes+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drawings/drawing3.xml" ContentType="application/vnd.openxmlformats-officedocument.drawingml.chartshapes+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drawings/drawing4.xml" ContentType="application/vnd.openxmlformats-officedocument.drawingml.chartshapes+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B278B" w14:textId="77777777" w:rsidR="00E21E5D" w:rsidRPr="007E5632" w:rsidRDefault="005C2FD7">
      <w:pPr>
        <w:widowControl w:val="0"/>
        <w:pBdr>
          <w:bottom w:val="single" w:sz="4" w:space="1" w:color="000000"/>
        </w:pBdr>
        <w:jc w:val="center"/>
      </w:pPr>
      <w:r w:rsidRPr="007E5632">
        <w:rPr>
          <w:sz w:val="28"/>
          <w:szCs w:val="28"/>
          <w:lang w:eastAsia="en-US"/>
        </w:rPr>
        <w:t>Министерство транспорта Российской Федерации</w:t>
      </w:r>
    </w:p>
    <w:p w14:paraId="6798D86F" w14:textId="77777777" w:rsidR="00E21E5D" w:rsidRPr="007E5632" w:rsidRDefault="00E21E5D">
      <w:pPr>
        <w:widowControl w:val="0"/>
        <w:jc w:val="right"/>
        <w:rPr>
          <w:sz w:val="28"/>
          <w:szCs w:val="28"/>
          <w:lang w:eastAsia="en-US"/>
        </w:rPr>
      </w:pPr>
    </w:p>
    <w:p w14:paraId="6DB40B77" w14:textId="77777777" w:rsidR="00E21E5D" w:rsidRPr="007E5632" w:rsidRDefault="00E21E5D" w:rsidP="00E3334A">
      <w:pPr>
        <w:widowControl w:val="0"/>
        <w:jc w:val="center"/>
        <w:rPr>
          <w:sz w:val="28"/>
          <w:szCs w:val="28"/>
          <w:lang w:eastAsia="en-US"/>
        </w:rPr>
      </w:pPr>
    </w:p>
    <w:p w14:paraId="2F28B8B6" w14:textId="77777777" w:rsidR="00E21E5D" w:rsidRPr="007E5632" w:rsidRDefault="00E21E5D">
      <w:pPr>
        <w:widowControl w:val="0"/>
        <w:jc w:val="right"/>
        <w:rPr>
          <w:sz w:val="28"/>
          <w:szCs w:val="28"/>
          <w:lang w:eastAsia="en-US"/>
        </w:rPr>
      </w:pPr>
    </w:p>
    <w:p w14:paraId="4842E7EC" w14:textId="77777777" w:rsidR="00E21E5D" w:rsidRPr="007E5632" w:rsidRDefault="00E21E5D">
      <w:pPr>
        <w:widowControl w:val="0"/>
        <w:jc w:val="center"/>
        <w:rPr>
          <w:b/>
          <w:sz w:val="28"/>
          <w:szCs w:val="28"/>
          <w:lang w:eastAsia="en-US"/>
        </w:rPr>
      </w:pPr>
    </w:p>
    <w:p w14:paraId="49C81F5A" w14:textId="77777777" w:rsidR="00E21E5D" w:rsidRPr="007E5632" w:rsidRDefault="00E21E5D">
      <w:pPr>
        <w:widowControl w:val="0"/>
        <w:jc w:val="center"/>
        <w:rPr>
          <w:b/>
          <w:sz w:val="28"/>
          <w:szCs w:val="28"/>
          <w:lang w:eastAsia="en-US"/>
        </w:rPr>
      </w:pPr>
    </w:p>
    <w:p w14:paraId="1D6798A3" w14:textId="77777777" w:rsidR="00E21E5D" w:rsidRPr="007E5632" w:rsidRDefault="00E21E5D">
      <w:pPr>
        <w:widowControl w:val="0"/>
        <w:jc w:val="center"/>
        <w:rPr>
          <w:b/>
          <w:sz w:val="28"/>
          <w:szCs w:val="28"/>
          <w:lang w:eastAsia="en-US"/>
        </w:rPr>
      </w:pPr>
    </w:p>
    <w:p w14:paraId="2A576FFF" w14:textId="77777777" w:rsidR="00E21E5D" w:rsidRPr="007E5632" w:rsidRDefault="00E21E5D">
      <w:pPr>
        <w:widowControl w:val="0"/>
        <w:jc w:val="center"/>
        <w:rPr>
          <w:b/>
          <w:sz w:val="28"/>
          <w:szCs w:val="28"/>
          <w:lang w:eastAsia="en-US"/>
        </w:rPr>
      </w:pPr>
    </w:p>
    <w:p w14:paraId="777047C0" w14:textId="77777777" w:rsidR="00E21E5D" w:rsidRPr="007E5632" w:rsidRDefault="00E21E5D">
      <w:pPr>
        <w:widowControl w:val="0"/>
        <w:jc w:val="center"/>
        <w:rPr>
          <w:b/>
          <w:sz w:val="28"/>
          <w:szCs w:val="28"/>
          <w:lang w:eastAsia="en-US"/>
        </w:rPr>
      </w:pPr>
    </w:p>
    <w:p w14:paraId="297D80D8" w14:textId="77777777" w:rsidR="00E21E5D" w:rsidRPr="007E5632" w:rsidRDefault="00E21E5D">
      <w:pPr>
        <w:widowControl w:val="0"/>
        <w:jc w:val="center"/>
        <w:rPr>
          <w:b/>
          <w:sz w:val="28"/>
          <w:szCs w:val="28"/>
          <w:lang w:eastAsia="en-US"/>
        </w:rPr>
      </w:pPr>
    </w:p>
    <w:p w14:paraId="4EC4AE1E" w14:textId="77777777" w:rsidR="00E21E5D" w:rsidRPr="007E5632" w:rsidRDefault="00E21E5D">
      <w:pPr>
        <w:widowControl w:val="0"/>
        <w:jc w:val="center"/>
        <w:rPr>
          <w:b/>
          <w:sz w:val="28"/>
          <w:szCs w:val="28"/>
          <w:lang w:eastAsia="en-US"/>
        </w:rPr>
      </w:pPr>
    </w:p>
    <w:p w14:paraId="6A5891F5" w14:textId="77777777" w:rsidR="00E21E5D" w:rsidRPr="007E5632" w:rsidRDefault="00E21E5D">
      <w:pPr>
        <w:widowControl w:val="0"/>
        <w:jc w:val="center"/>
        <w:rPr>
          <w:b/>
          <w:sz w:val="28"/>
          <w:szCs w:val="28"/>
          <w:lang w:eastAsia="en-US"/>
        </w:rPr>
      </w:pPr>
    </w:p>
    <w:p w14:paraId="62E454C5" w14:textId="77777777" w:rsidR="00E21E5D" w:rsidRPr="007E5632" w:rsidRDefault="00E21E5D">
      <w:pPr>
        <w:widowControl w:val="0"/>
        <w:jc w:val="center"/>
        <w:rPr>
          <w:b/>
          <w:sz w:val="28"/>
          <w:szCs w:val="28"/>
          <w:lang w:eastAsia="en-US"/>
        </w:rPr>
      </w:pPr>
    </w:p>
    <w:p w14:paraId="6C94F191" w14:textId="77777777" w:rsidR="00E21E5D" w:rsidRPr="007E5632" w:rsidRDefault="00E21E5D">
      <w:pPr>
        <w:widowControl w:val="0"/>
        <w:jc w:val="center"/>
        <w:rPr>
          <w:b/>
          <w:sz w:val="28"/>
          <w:szCs w:val="28"/>
          <w:lang w:eastAsia="en-US"/>
        </w:rPr>
      </w:pPr>
    </w:p>
    <w:p w14:paraId="29042603" w14:textId="77777777" w:rsidR="00E21E5D" w:rsidRPr="007E5632" w:rsidRDefault="00E21E5D">
      <w:pPr>
        <w:widowControl w:val="0"/>
        <w:jc w:val="center"/>
        <w:rPr>
          <w:b/>
          <w:sz w:val="28"/>
          <w:szCs w:val="28"/>
          <w:lang w:eastAsia="en-US"/>
        </w:rPr>
      </w:pPr>
    </w:p>
    <w:p w14:paraId="1F330EF1" w14:textId="77777777" w:rsidR="00E21E5D" w:rsidRPr="007E5632" w:rsidRDefault="00E21E5D">
      <w:pPr>
        <w:widowControl w:val="0"/>
        <w:jc w:val="center"/>
        <w:rPr>
          <w:b/>
          <w:sz w:val="28"/>
          <w:szCs w:val="28"/>
          <w:lang w:eastAsia="en-US"/>
        </w:rPr>
      </w:pPr>
    </w:p>
    <w:p w14:paraId="04D102D4" w14:textId="77777777" w:rsidR="00E21E5D" w:rsidRPr="007E5632" w:rsidRDefault="00E21E5D">
      <w:pPr>
        <w:widowControl w:val="0"/>
        <w:jc w:val="center"/>
        <w:rPr>
          <w:b/>
          <w:sz w:val="28"/>
          <w:szCs w:val="28"/>
          <w:lang w:eastAsia="en-US"/>
        </w:rPr>
      </w:pPr>
    </w:p>
    <w:p w14:paraId="6166393C" w14:textId="77777777" w:rsidR="00E21E5D" w:rsidRPr="007E5632" w:rsidRDefault="00E21E5D">
      <w:pPr>
        <w:widowControl w:val="0"/>
        <w:jc w:val="center"/>
        <w:rPr>
          <w:b/>
          <w:sz w:val="28"/>
          <w:szCs w:val="28"/>
          <w:lang w:eastAsia="en-US"/>
        </w:rPr>
      </w:pPr>
    </w:p>
    <w:p w14:paraId="29AE91CF" w14:textId="77777777" w:rsidR="00E21E5D" w:rsidRPr="007E5632" w:rsidRDefault="00E21E5D">
      <w:pPr>
        <w:widowControl w:val="0"/>
        <w:jc w:val="center"/>
        <w:rPr>
          <w:b/>
          <w:sz w:val="28"/>
          <w:szCs w:val="28"/>
          <w:lang w:eastAsia="en-US"/>
        </w:rPr>
      </w:pPr>
    </w:p>
    <w:p w14:paraId="291C71F7" w14:textId="77777777" w:rsidR="00E21E5D" w:rsidRPr="007E5632" w:rsidRDefault="005C2FD7">
      <w:pPr>
        <w:widowControl w:val="0"/>
        <w:jc w:val="center"/>
        <w:rPr>
          <w:b/>
          <w:sz w:val="28"/>
          <w:szCs w:val="28"/>
          <w:lang w:eastAsia="en-US"/>
        </w:rPr>
      </w:pPr>
      <w:r w:rsidRPr="007E5632">
        <w:rPr>
          <w:b/>
          <w:sz w:val="28"/>
          <w:szCs w:val="28"/>
          <w:lang w:eastAsia="en-US"/>
        </w:rPr>
        <w:t>ДОКЛАД</w:t>
      </w:r>
    </w:p>
    <w:p w14:paraId="434CDA4F" w14:textId="77777777" w:rsidR="00E21E5D" w:rsidRPr="007E5632" w:rsidRDefault="00E21E5D">
      <w:pPr>
        <w:widowControl w:val="0"/>
        <w:jc w:val="center"/>
        <w:rPr>
          <w:b/>
          <w:sz w:val="28"/>
          <w:szCs w:val="28"/>
          <w:lang w:eastAsia="en-US"/>
        </w:rPr>
      </w:pPr>
    </w:p>
    <w:p w14:paraId="765FF0C6" w14:textId="77777777" w:rsidR="00E21E5D" w:rsidRPr="007E5632" w:rsidRDefault="005C2FD7">
      <w:pPr>
        <w:widowControl w:val="0"/>
        <w:jc w:val="center"/>
        <w:rPr>
          <w:b/>
          <w:sz w:val="28"/>
          <w:szCs w:val="28"/>
          <w:lang w:eastAsia="en-US"/>
        </w:rPr>
      </w:pPr>
      <w:r w:rsidRPr="007E5632">
        <w:rPr>
          <w:b/>
          <w:sz w:val="28"/>
          <w:szCs w:val="28"/>
          <w:lang w:eastAsia="en-US"/>
        </w:rPr>
        <w:t xml:space="preserve">О РЕАЛИЗАЦИИ ТРАНСПОРТНОЙ СТРАТЕГИИ РОССИЙСКОЙ ФЕДЕРАЦИИ НА ПЕРИОД ДО 2030 </w:t>
      </w:r>
      <w:r w:rsidR="00022293" w:rsidRPr="007E5632">
        <w:rPr>
          <w:b/>
          <w:sz w:val="28"/>
          <w:szCs w:val="28"/>
          <w:lang w:eastAsia="en-US"/>
        </w:rPr>
        <w:t>ГОДА</w:t>
      </w:r>
    </w:p>
    <w:p w14:paraId="59A4C13B" w14:textId="77777777" w:rsidR="00E21E5D" w:rsidRPr="007E5632" w:rsidRDefault="00E21E5D">
      <w:pPr>
        <w:widowControl w:val="0"/>
        <w:jc w:val="center"/>
        <w:rPr>
          <w:b/>
          <w:sz w:val="28"/>
          <w:szCs w:val="28"/>
          <w:lang w:eastAsia="en-US"/>
        </w:rPr>
      </w:pPr>
    </w:p>
    <w:p w14:paraId="2095E474" w14:textId="77777777" w:rsidR="00E21E5D" w:rsidRPr="007E5632" w:rsidRDefault="00E21E5D">
      <w:pPr>
        <w:widowControl w:val="0"/>
        <w:jc w:val="center"/>
        <w:rPr>
          <w:b/>
          <w:sz w:val="28"/>
          <w:szCs w:val="28"/>
          <w:lang w:eastAsia="en-US"/>
        </w:rPr>
      </w:pPr>
    </w:p>
    <w:p w14:paraId="3169FED3" w14:textId="77777777" w:rsidR="00E21E5D" w:rsidRPr="007E5632" w:rsidRDefault="00E21E5D">
      <w:pPr>
        <w:widowControl w:val="0"/>
        <w:jc w:val="center"/>
        <w:rPr>
          <w:b/>
          <w:sz w:val="28"/>
          <w:szCs w:val="28"/>
          <w:lang w:eastAsia="en-US"/>
        </w:rPr>
      </w:pPr>
    </w:p>
    <w:p w14:paraId="4A619F79" w14:textId="77777777" w:rsidR="00E21E5D" w:rsidRPr="007E5632" w:rsidRDefault="005C2FD7">
      <w:pPr>
        <w:widowControl w:val="0"/>
        <w:jc w:val="center"/>
        <w:rPr>
          <w:sz w:val="28"/>
          <w:szCs w:val="28"/>
          <w:lang w:eastAsia="en-US"/>
        </w:rPr>
      </w:pPr>
      <w:r w:rsidRPr="007E5632">
        <w:rPr>
          <w:sz w:val="28"/>
          <w:szCs w:val="28"/>
          <w:lang w:eastAsia="en-US"/>
        </w:rPr>
        <w:t xml:space="preserve">Отчетный период: </w:t>
      </w:r>
      <w:r w:rsidR="000A18D6" w:rsidRPr="007E5632">
        <w:rPr>
          <w:sz w:val="28"/>
          <w:szCs w:val="28"/>
          <w:lang w:eastAsia="en-US"/>
        </w:rPr>
        <w:t>2021</w:t>
      </w:r>
      <w:r w:rsidRPr="007E5632">
        <w:rPr>
          <w:sz w:val="28"/>
          <w:szCs w:val="28"/>
          <w:lang w:eastAsia="en-US"/>
        </w:rPr>
        <w:t xml:space="preserve"> год</w:t>
      </w:r>
    </w:p>
    <w:p w14:paraId="1E2FAEFD" w14:textId="77777777" w:rsidR="00E21E5D" w:rsidRPr="007E5632" w:rsidRDefault="00E21E5D">
      <w:pPr>
        <w:widowControl w:val="0"/>
        <w:jc w:val="both"/>
        <w:rPr>
          <w:sz w:val="28"/>
          <w:szCs w:val="28"/>
          <w:lang w:eastAsia="en-US"/>
        </w:rPr>
      </w:pPr>
    </w:p>
    <w:p w14:paraId="2658E512" w14:textId="77777777" w:rsidR="00E21E5D" w:rsidRPr="007E5632" w:rsidRDefault="00E21E5D">
      <w:pPr>
        <w:widowControl w:val="0"/>
        <w:jc w:val="both"/>
        <w:rPr>
          <w:sz w:val="28"/>
          <w:szCs w:val="28"/>
          <w:lang w:eastAsia="en-US"/>
        </w:rPr>
      </w:pPr>
    </w:p>
    <w:p w14:paraId="3B58B01E" w14:textId="77777777" w:rsidR="00E21E5D" w:rsidRPr="007E5632" w:rsidRDefault="00E21E5D">
      <w:pPr>
        <w:widowControl w:val="0"/>
        <w:jc w:val="both"/>
        <w:rPr>
          <w:sz w:val="28"/>
          <w:szCs w:val="28"/>
          <w:lang w:eastAsia="en-US"/>
        </w:rPr>
      </w:pPr>
    </w:p>
    <w:p w14:paraId="54693ACD" w14:textId="77777777" w:rsidR="00E21E5D" w:rsidRPr="007E5632" w:rsidRDefault="00E21E5D">
      <w:pPr>
        <w:widowControl w:val="0"/>
        <w:jc w:val="both"/>
        <w:rPr>
          <w:sz w:val="28"/>
          <w:szCs w:val="28"/>
          <w:lang w:eastAsia="en-US"/>
        </w:rPr>
      </w:pPr>
    </w:p>
    <w:p w14:paraId="6401A462" w14:textId="77777777" w:rsidR="00E21E5D" w:rsidRPr="007E5632" w:rsidRDefault="00E21E5D">
      <w:pPr>
        <w:widowControl w:val="0"/>
        <w:jc w:val="both"/>
        <w:rPr>
          <w:sz w:val="28"/>
          <w:szCs w:val="28"/>
          <w:lang w:eastAsia="en-US"/>
        </w:rPr>
      </w:pPr>
    </w:p>
    <w:p w14:paraId="2E0C429B" w14:textId="77777777" w:rsidR="00E21E5D" w:rsidRPr="007E5632" w:rsidRDefault="00E21E5D">
      <w:pPr>
        <w:widowControl w:val="0"/>
        <w:jc w:val="both"/>
        <w:rPr>
          <w:sz w:val="28"/>
          <w:szCs w:val="28"/>
          <w:lang w:eastAsia="en-US"/>
        </w:rPr>
      </w:pPr>
    </w:p>
    <w:p w14:paraId="27640994" w14:textId="77777777" w:rsidR="00E21E5D" w:rsidRPr="007E5632" w:rsidRDefault="00E21E5D">
      <w:pPr>
        <w:widowControl w:val="0"/>
        <w:jc w:val="both"/>
        <w:rPr>
          <w:sz w:val="28"/>
          <w:szCs w:val="28"/>
          <w:lang w:eastAsia="en-US"/>
        </w:rPr>
      </w:pPr>
    </w:p>
    <w:p w14:paraId="43D0415E" w14:textId="77777777" w:rsidR="00E21E5D" w:rsidRPr="007E5632" w:rsidRDefault="00E21E5D">
      <w:pPr>
        <w:widowControl w:val="0"/>
        <w:jc w:val="both"/>
        <w:rPr>
          <w:sz w:val="28"/>
          <w:szCs w:val="28"/>
          <w:lang w:eastAsia="en-US"/>
        </w:rPr>
      </w:pPr>
    </w:p>
    <w:p w14:paraId="27687B62" w14:textId="77777777" w:rsidR="00E21E5D" w:rsidRPr="007E5632" w:rsidRDefault="00E21E5D">
      <w:pPr>
        <w:widowControl w:val="0"/>
        <w:jc w:val="both"/>
        <w:rPr>
          <w:sz w:val="28"/>
          <w:szCs w:val="28"/>
          <w:lang w:eastAsia="en-US"/>
        </w:rPr>
      </w:pPr>
    </w:p>
    <w:p w14:paraId="6E5215F9" w14:textId="77777777" w:rsidR="00E21E5D" w:rsidRPr="007E5632" w:rsidRDefault="00E21E5D">
      <w:pPr>
        <w:widowControl w:val="0"/>
        <w:jc w:val="center"/>
        <w:rPr>
          <w:sz w:val="28"/>
          <w:szCs w:val="28"/>
          <w:lang w:eastAsia="en-US"/>
        </w:rPr>
      </w:pPr>
    </w:p>
    <w:p w14:paraId="5E21D436" w14:textId="77777777" w:rsidR="00E21E5D" w:rsidRPr="007E5632" w:rsidRDefault="00E21E5D">
      <w:pPr>
        <w:widowControl w:val="0"/>
        <w:jc w:val="center"/>
        <w:rPr>
          <w:sz w:val="28"/>
          <w:szCs w:val="28"/>
          <w:lang w:eastAsia="en-US"/>
        </w:rPr>
      </w:pPr>
    </w:p>
    <w:p w14:paraId="52D7050A" w14:textId="77777777" w:rsidR="00E21E5D" w:rsidRPr="007E5632" w:rsidRDefault="00E21E5D">
      <w:pPr>
        <w:widowControl w:val="0"/>
        <w:jc w:val="center"/>
        <w:rPr>
          <w:sz w:val="28"/>
          <w:szCs w:val="28"/>
          <w:lang w:eastAsia="en-US"/>
        </w:rPr>
      </w:pPr>
    </w:p>
    <w:p w14:paraId="1DE94047" w14:textId="77777777" w:rsidR="00E21E5D" w:rsidRPr="007E5632" w:rsidRDefault="00E21E5D">
      <w:pPr>
        <w:widowControl w:val="0"/>
        <w:jc w:val="center"/>
        <w:rPr>
          <w:sz w:val="28"/>
          <w:szCs w:val="28"/>
          <w:lang w:eastAsia="en-US"/>
        </w:rPr>
      </w:pPr>
    </w:p>
    <w:p w14:paraId="1853AFFF" w14:textId="77777777" w:rsidR="00E21E5D" w:rsidRPr="007E5632" w:rsidRDefault="00E21E5D">
      <w:pPr>
        <w:widowControl w:val="0"/>
        <w:jc w:val="center"/>
        <w:rPr>
          <w:sz w:val="28"/>
          <w:szCs w:val="28"/>
          <w:lang w:eastAsia="en-US"/>
        </w:rPr>
      </w:pPr>
    </w:p>
    <w:p w14:paraId="5D93990F" w14:textId="77777777" w:rsidR="00460198" w:rsidRPr="007E5632" w:rsidRDefault="00460198">
      <w:pPr>
        <w:widowControl w:val="0"/>
        <w:jc w:val="center"/>
        <w:rPr>
          <w:sz w:val="28"/>
          <w:szCs w:val="28"/>
          <w:lang w:eastAsia="en-US"/>
        </w:rPr>
      </w:pPr>
    </w:p>
    <w:p w14:paraId="0263C2F9" w14:textId="77777777" w:rsidR="00460198" w:rsidRPr="007E5632" w:rsidRDefault="00460198">
      <w:pPr>
        <w:widowControl w:val="0"/>
        <w:jc w:val="center"/>
        <w:rPr>
          <w:sz w:val="28"/>
          <w:szCs w:val="28"/>
          <w:lang w:eastAsia="en-US"/>
        </w:rPr>
      </w:pPr>
    </w:p>
    <w:p w14:paraId="483B7ADC" w14:textId="77777777" w:rsidR="00E21E5D" w:rsidRPr="007E5632" w:rsidRDefault="005C2FD7">
      <w:pPr>
        <w:widowControl w:val="0"/>
        <w:jc w:val="center"/>
        <w:rPr>
          <w:sz w:val="28"/>
          <w:szCs w:val="28"/>
          <w:lang w:eastAsia="en-US"/>
        </w:rPr>
      </w:pPr>
      <w:r w:rsidRPr="007E5632">
        <w:rPr>
          <w:sz w:val="28"/>
          <w:szCs w:val="28"/>
          <w:lang w:eastAsia="en-US"/>
        </w:rPr>
        <w:t>Москва</w:t>
      </w:r>
    </w:p>
    <w:p w14:paraId="2CE530CD" w14:textId="77777777" w:rsidR="00E21E5D" w:rsidRPr="007E5632" w:rsidRDefault="000A18D6">
      <w:pPr>
        <w:jc w:val="center"/>
        <w:rPr>
          <w:b/>
          <w:sz w:val="28"/>
          <w:szCs w:val="28"/>
          <w:lang w:eastAsia="en-US"/>
        </w:rPr>
      </w:pPr>
      <w:r w:rsidRPr="007E5632">
        <w:rPr>
          <w:sz w:val="28"/>
          <w:szCs w:val="28"/>
          <w:lang w:eastAsia="en-US"/>
        </w:rPr>
        <w:t>2022</w:t>
      </w:r>
      <w:r w:rsidR="005C2FD7" w:rsidRPr="007E5632">
        <w:rPr>
          <w:sz w:val="28"/>
          <w:szCs w:val="28"/>
          <w:lang w:eastAsia="en-US"/>
        </w:rPr>
        <w:t xml:space="preserve"> г.</w:t>
      </w:r>
    </w:p>
    <w:p w14:paraId="6F8E0202" w14:textId="77777777" w:rsidR="00E21E5D" w:rsidRPr="007E5632" w:rsidRDefault="005C2FD7">
      <w:pPr>
        <w:jc w:val="center"/>
        <w:rPr>
          <w:b/>
          <w:sz w:val="28"/>
          <w:szCs w:val="28"/>
        </w:rPr>
      </w:pPr>
      <w:r w:rsidRPr="007E5632">
        <w:rPr>
          <w:b/>
          <w:sz w:val="28"/>
          <w:szCs w:val="28"/>
        </w:rPr>
        <w:lastRenderedPageBreak/>
        <w:t xml:space="preserve">Содержание доклада о реализации Транспортной стратегии Российской Федерации на период до 2030 </w:t>
      </w:r>
      <w:r w:rsidR="00022293" w:rsidRPr="007E5632">
        <w:rPr>
          <w:b/>
          <w:sz w:val="28"/>
          <w:szCs w:val="28"/>
        </w:rPr>
        <w:t>года</w:t>
      </w:r>
    </w:p>
    <w:p w14:paraId="35F00941" w14:textId="77777777" w:rsidR="00E21E5D" w:rsidRPr="007E5632" w:rsidRDefault="00E21E5D">
      <w:pPr>
        <w:jc w:val="center"/>
        <w:rPr>
          <w:sz w:val="28"/>
          <w:szCs w:val="28"/>
        </w:rPr>
      </w:pPr>
    </w:p>
    <w:p w14:paraId="549FC646" w14:textId="77777777" w:rsidR="00E21E5D" w:rsidRPr="007E5632" w:rsidRDefault="005C2FD7">
      <w:pPr>
        <w:pStyle w:val="afff1"/>
        <w:numPr>
          <w:ilvl w:val="0"/>
          <w:numId w:val="4"/>
        </w:numPr>
        <w:jc w:val="center"/>
        <w:rPr>
          <w:b/>
          <w:sz w:val="28"/>
          <w:szCs w:val="28"/>
        </w:rPr>
      </w:pPr>
      <w:r w:rsidRPr="007E5632">
        <w:rPr>
          <w:sz w:val="28"/>
          <w:szCs w:val="28"/>
        </w:rPr>
        <w:t>Общая информация о Транспортной стратегии Российской Федерации</w:t>
      </w:r>
      <w:r w:rsidRPr="007E5632">
        <w:rPr>
          <w:b/>
          <w:sz w:val="28"/>
          <w:szCs w:val="28"/>
        </w:rPr>
        <w:t xml:space="preserve"> </w:t>
      </w:r>
    </w:p>
    <w:p w14:paraId="10864619" w14:textId="77777777" w:rsidR="00E21E5D" w:rsidRPr="007E5632" w:rsidRDefault="005C2FD7">
      <w:pPr>
        <w:jc w:val="center"/>
        <w:rPr>
          <w:sz w:val="28"/>
          <w:szCs w:val="28"/>
        </w:rPr>
      </w:pPr>
      <w:r w:rsidRPr="007E5632">
        <w:rPr>
          <w:sz w:val="28"/>
          <w:szCs w:val="28"/>
        </w:rPr>
        <w:t xml:space="preserve">на период до 2030 </w:t>
      </w:r>
      <w:r w:rsidR="00022293" w:rsidRPr="007E5632">
        <w:rPr>
          <w:sz w:val="28"/>
          <w:szCs w:val="28"/>
        </w:rPr>
        <w:t>года</w:t>
      </w:r>
    </w:p>
    <w:tbl>
      <w:tblPr>
        <w:tblStyle w:val="afffff5"/>
        <w:tblW w:w="9810" w:type="dxa"/>
        <w:tblInd w:w="-34" w:type="dxa"/>
        <w:tblLook w:val="04A0" w:firstRow="1" w:lastRow="0" w:firstColumn="1" w:lastColumn="0" w:noHBand="0" w:noVBand="1"/>
      </w:tblPr>
      <w:tblGrid>
        <w:gridCol w:w="843"/>
        <w:gridCol w:w="8967"/>
      </w:tblGrid>
      <w:tr w:rsidR="00E21E5D" w:rsidRPr="007E5632" w14:paraId="0710F02F" w14:textId="77777777" w:rsidTr="000B63EE">
        <w:tc>
          <w:tcPr>
            <w:tcW w:w="843" w:type="dxa"/>
            <w:shd w:val="clear" w:color="auto" w:fill="auto"/>
            <w:vAlign w:val="center"/>
          </w:tcPr>
          <w:p w14:paraId="0A3BD852" w14:textId="77777777" w:rsidR="00E21E5D" w:rsidRPr="007E5632" w:rsidRDefault="005C2FD7">
            <w:pPr>
              <w:jc w:val="both"/>
              <w:rPr>
                <w:szCs w:val="20"/>
              </w:rPr>
            </w:pPr>
            <w:r w:rsidRPr="007E5632">
              <w:rPr>
                <w:szCs w:val="20"/>
              </w:rPr>
              <w:t>№ п/п</w:t>
            </w:r>
          </w:p>
        </w:tc>
        <w:tc>
          <w:tcPr>
            <w:tcW w:w="8967" w:type="dxa"/>
            <w:shd w:val="clear" w:color="auto" w:fill="auto"/>
            <w:vAlign w:val="center"/>
          </w:tcPr>
          <w:p w14:paraId="34E66DD9" w14:textId="77777777" w:rsidR="00E21E5D" w:rsidRPr="007E5632" w:rsidRDefault="005C2FD7">
            <w:pPr>
              <w:jc w:val="center"/>
              <w:rPr>
                <w:szCs w:val="20"/>
              </w:rPr>
            </w:pPr>
            <w:r w:rsidRPr="007E5632">
              <w:rPr>
                <w:szCs w:val="20"/>
              </w:rPr>
              <w:t>Содержание раздела</w:t>
            </w:r>
          </w:p>
        </w:tc>
      </w:tr>
      <w:tr w:rsidR="00E21E5D" w:rsidRPr="007E5632" w14:paraId="0D809539" w14:textId="77777777" w:rsidTr="000B63EE">
        <w:tc>
          <w:tcPr>
            <w:tcW w:w="843" w:type="dxa"/>
            <w:shd w:val="clear" w:color="auto" w:fill="auto"/>
            <w:vAlign w:val="center"/>
          </w:tcPr>
          <w:p w14:paraId="2FDAE017" w14:textId="77777777" w:rsidR="00E21E5D" w:rsidRPr="007E5632" w:rsidRDefault="005C2FD7">
            <w:pPr>
              <w:jc w:val="both"/>
              <w:rPr>
                <w:szCs w:val="20"/>
              </w:rPr>
            </w:pPr>
            <w:r w:rsidRPr="007E5632">
              <w:rPr>
                <w:szCs w:val="20"/>
              </w:rPr>
              <w:t>1.1</w:t>
            </w:r>
          </w:p>
        </w:tc>
        <w:tc>
          <w:tcPr>
            <w:tcW w:w="8967" w:type="dxa"/>
            <w:shd w:val="clear" w:color="auto" w:fill="auto"/>
            <w:vAlign w:val="center"/>
          </w:tcPr>
          <w:p w14:paraId="7AD3A1DA" w14:textId="77777777" w:rsidR="00E21E5D" w:rsidRPr="007E5632" w:rsidRDefault="005C2FD7">
            <w:pPr>
              <w:jc w:val="both"/>
              <w:rPr>
                <w:color w:val="000000" w:themeColor="text1"/>
              </w:rPr>
            </w:pPr>
            <w:r w:rsidRPr="007E5632">
              <w:rPr>
                <w:color w:val="000000" w:themeColor="text1"/>
                <w:szCs w:val="20"/>
              </w:rPr>
              <w:t>Наименование отраслевого документа стратегического планирования:</w:t>
            </w:r>
          </w:p>
          <w:p w14:paraId="23F51DAF" w14:textId="77777777" w:rsidR="00E21E5D" w:rsidRPr="007E5632" w:rsidRDefault="00B53FAC">
            <w:pPr>
              <w:jc w:val="both"/>
              <w:rPr>
                <w:b/>
              </w:rPr>
            </w:pPr>
            <w:r w:rsidRPr="007E5632">
              <w:rPr>
                <w:b/>
                <w:color w:val="000000" w:themeColor="text1"/>
                <w:szCs w:val="20"/>
              </w:rPr>
              <w:t>Транспортная стратегия</w:t>
            </w:r>
            <w:r w:rsidR="005C2FD7" w:rsidRPr="007E5632">
              <w:rPr>
                <w:b/>
                <w:color w:val="000000" w:themeColor="text1"/>
                <w:szCs w:val="20"/>
              </w:rPr>
              <w:t xml:space="preserve"> Российской Федерации на период до 2030 </w:t>
            </w:r>
            <w:r w:rsidR="00022293" w:rsidRPr="007E5632">
              <w:rPr>
                <w:b/>
                <w:color w:val="000000" w:themeColor="text1"/>
                <w:szCs w:val="20"/>
              </w:rPr>
              <w:t>года</w:t>
            </w:r>
            <w:r w:rsidR="002D6F05">
              <w:rPr>
                <w:b/>
                <w:color w:val="000000" w:themeColor="text1"/>
                <w:szCs w:val="20"/>
              </w:rPr>
              <w:br/>
            </w:r>
            <w:r w:rsidR="000922EF" w:rsidRPr="007E5632">
              <w:rPr>
                <w:b/>
                <w:color w:val="000000" w:themeColor="text1"/>
                <w:szCs w:val="20"/>
              </w:rPr>
              <w:t>(далее – Транспортная стратегия)</w:t>
            </w:r>
          </w:p>
        </w:tc>
      </w:tr>
      <w:tr w:rsidR="00E21E5D" w:rsidRPr="007E5632" w14:paraId="1B31E3D1" w14:textId="77777777" w:rsidTr="000B63EE">
        <w:tc>
          <w:tcPr>
            <w:tcW w:w="843" w:type="dxa"/>
            <w:shd w:val="clear" w:color="auto" w:fill="auto"/>
            <w:vAlign w:val="center"/>
          </w:tcPr>
          <w:p w14:paraId="18E96C99" w14:textId="77777777" w:rsidR="00E21E5D" w:rsidRPr="007E5632" w:rsidRDefault="005C2FD7">
            <w:pPr>
              <w:jc w:val="both"/>
              <w:rPr>
                <w:szCs w:val="20"/>
              </w:rPr>
            </w:pPr>
            <w:r w:rsidRPr="007E5632">
              <w:rPr>
                <w:szCs w:val="20"/>
              </w:rPr>
              <w:t>1.2</w:t>
            </w:r>
          </w:p>
        </w:tc>
        <w:tc>
          <w:tcPr>
            <w:tcW w:w="8967" w:type="dxa"/>
            <w:shd w:val="clear" w:color="auto" w:fill="auto"/>
            <w:vAlign w:val="center"/>
          </w:tcPr>
          <w:p w14:paraId="4DF7E899" w14:textId="77777777" w:rsidR="00E21E5D" w:rsidRPr="007E5632" w:rsidRDefault="005C2FD7">
            <w:pPr>
              <w:jc w:val="both"/>
              <w:rPr>
                <w:szCs w:val="20"/>
              </w:rPr>
            </w:pPr>
            <w:r w:rsidRPr="007E5632">
              <w:rPr>
                <w:szCs w:val="20"/>
              </w:rPr>
              <w:t xml:space="preserve">Реквизиты акта, которым утвержден отраслевой документ стратегического планирования: </w:t>
            </w:r>
          </w:p>
          <w:p w14:paraId="3AA30635" w14:textId="77777777" w:rsidR="00E21E5D" w:rsidRPr="007E5632" w:rsidRDefault="000922EF" w:rsidP="00A010A0">
            <w:pPr>
              <w:jc w:val="both"/>
              <w:rPr>
                <w:b/>
              </w:rPr>
            </w:pPr>
            <w:r w:rsidRPr="007E5632">
              <w:rPr>
                <w:b/>
                <w:color w:val="000000" w:themeColor="text1"/>
                <w:szCs w:val="20"/>
              </w:rPr>
              <w:t>р</w:t>
            </w:r>
            <w:r w:rsidR="00B53FAC" w:rsidRPr="007E5632">
              <w:rPr>
                <w:b/>
                <w:color w:val="000000" w:themeColor="text1"/>
                <w:szCs w:val="20"/>
              </w:rPr>
              <w:t>аспоряжение Правитель</w:t>
            </w:r>
            <w:r w:rsidR="00A010A0" w:rsidRPr="007E5632">
              <w:rPr>
                <w:b/>
                <w:color w:val="000000" w:themeColor="text1"/>
                <w:szCs w:val="20"/>
              </w:rPr>
              <w:t>ства Российской Федерации от 22.11.</w:t>
            </w:r>
            <w:r w:rsidR="00B53FAC" w:rsidRPr="007E5632">
              <w:rPr>
                <w:b/>
                <w:color w:val="000000" w:themeColor="text1"/>
                <w:szCs w:val="20"/>
              </w:rPr>
              <w:t xml:space="preserve">2008 </w:t>
            </w:r>
            <w:r w:rsidR="004069B7" w:rsidRPr="007E5632">
              <w:rPr>
                <w:b/>
                <w:color w:val="000000" w:themeColor="text1"/>
                <w:szCs w:val="20"/>
              </w:rPr>
              <w:br/>
            </w:r>
            <w:r w:rsidR="00B53FAC" w:rsidRPr="007E5632">
              <w:rPr>
                <w:b/>
                <w:color w:val="000000" w:themeColor="text1"/>
                <w:szCs w:val="20"/>
              </w:rPr>
              <w:t xml:space="preserve">№ 1734-р (в редакции распоряжений Правительства Российской Федерации </w:t>
            </w:r>
            <w:r w:rsidR="004069B7" w:rsidRPr="007E5632">
              <w:rPr>
                <w:b/>
                <w:color w:val="000000" w:themeColor="text1"/>
                <w:szCs w:val="20"/>
              </w:rPr>
              <w:br/>
            </w:r>
            <w:r w:rsidR="00A010A0" w:rsidRPr="007E5632">
              <w:rPr>
                <w:b/>
                <w:color w:val="000000" w:themeColor="text1"/>
                <w:szCs w:val="20"/>
              </w:rPr>
              <w:t>от 11.06.</w:t>
            </w:r>
            <w:r w:rsidR="00B53FAC" w:rsidRPr="007E5632">
              <w:rPr>
                <w:b/>
                <w:color w:val="000000" w:themeColor="text1"/>
                <w:szCs w:val="20"/>
              </w:rPr>
              <w:t xml:space="preserve">2014 </w:t>
            </w:r>
            <w:r w:rsidR="00A010A0" w:rsidRPr="007E5632">
              <w:rPr>
                <w:b/>
                <w:color w:val="000000" w:themeColor="text1"/>
                <w:szCs w:val="20"/>
              </w:rPr>
              <w:t>№ 1032-р и от 12.05.</w:t>
            </w:r>
            <w:r w:rsidR="00B53FAC" w:rsidRPr="007E5632">
              <w:rPr>
                <w:b/>
                <w:color w:val="000000" w:themeColor="text1"/>
                <w:szCs w:val="20"/>
              </w:rPr>
              <w:t>2018 № 893-р)</w:t>
            </w:r>
          </w:p>
        </w:tc>
      </w:tr>
      <w:tr w:rsidR="00E21E5D" w:rsidRPr="007E5632" w14:paraId="03EA6680" w14:textId="77777777" w:rsidTr="000B63EE">
        <w:tc>
          <w:tcPr>
            <w:tcW w:w="843" w:type="dxa"/>
            <w:shd w:val="clear" w:color="auto" w:fill="auto"/>
            <w:vAlign w:val="center"/>
          </w:tcPr>
          <w:p w14:paraId="63FD841E" w14:textId="77777777" w:rsidR="00E21E5D" w:rsidRPr="007E5632" w:rsidRDefault="005C2FD7">
            <w:pPr>
              <w:jc w:val="both"/>
              <w:rPr>
                <w:szCs w:val="20"/>
              </w:rPr>
            </w:pPr>
            <w:r w:rsidRPr="007E5632">
              <w:rPr>
                <w:szCs w:val="20"/>
              </w:rPr>
              <w:t>1.3</w:t>
            </w:r>
          </w:p>
        </w:tc>
        <w:tc>
          <w:tcPr>
            <w:tcW w:w="8967" w:type="dxa"/>
            <w:shd w:val="clear" w:color="auto" w:fill="auto"/>
            <w:vAlign w:val="center"/>
          </w:tcPr>
          <w:p w14:paraId="0FC25FC6" w14:textId="77777777" w:rsidR="00E21E5D" w:rsidRPr="007E5632" w:rsidRDefault="005C2FD7">
            <w:pPr>
              <w:jc w:val="both"/>
              <w:rPr>
                <w:szCs w:val="20"/>
              </w:rPr>
            </w:pPr>
            <w:r w:rsidRPr="007E5632">
              <w:rPr>
                <w:szCs w:val="20"/>
              </w:rPr>
              <w:t>Федеральный орган исполнитель</w:t>
            </w:r>
            <w:r w:rsidR="00987553">
              <w:rPr>
                <w:szCs w:val="20"/>
              </w:rPr>
              <w:t>ной власти</w:t>
            </w:r>
            <w:r w:rsidRPr="007E5632">
              <w:rPr>
                <w:szCs w:val="20"/>
              </w:rPr>
              <w:t xml:space="preserve">: </w:t>
            </w:r>
          </w:p>
          <w:p w14:paraId="2EE0DF7C" w14:textId="77777777" w:rsidR="00E21E5D" w:rsidRPr="007E5632" w:rsidRDefault="005C2FD7">
            <w:pPr>
              <w:jc w:val="both"/>
              <w:rPr>
                <w:b/>
              </w:rPr>
            </w:pPr>
            <w:r w:rsidRPr="007E5632">
              <w:rPr>
                <w:b/>
                <w:szCs w:val="20"/>
              </w:rPr>
              <w:t>Министерство транспорта Российской Федерации</w:t>
            </w:r>
          </w:p>
        </w:tc>
      </w:tr>
      <w:tr w:rsidR="00E21E5D" w:rsidRPr="007E5632" w14:paraId="52567AEA" w14:textId="77777777" w:rsidTr="000B63EE">
        <w:tc>
          <w:tcPr>
            <w:tcW w:w="843" w:type="dxa"/>
            <w:shd w:val="clear" w:color="auto" w:fill="auto"/>
            <w:vAlign w:val="center"/>
          </w:tcPr>
          <w:p w14:paraId="526AF6CB" w14:textId="77777777" w:rsidR="00E21E5D" w:rsidRPr="007E5632" w:rsidRDefault="005C2FD7">
            <w:pPr>
              <w:jc w:val="both"/>
              <w:rPr>
                <w:szCs w:val="20"/>
              </w:rPr>
            </w:pPr>
            <w:r w:rsidRPr="007E5632">
              <w:rPr>
                <w:szCs w:val="20"/>
              </w:rPr>
              <w:t>1.4</w:t>
            </w:r>
          </w:p>
        </w:tc>
        <w:tc>
          <w:tcPr>
            <w:tcW w:w="8967" w:type="dxa"/>
            <w:shd w:val="clear" w:color="auto" w:fill="auto"/>
            <w:vAlign w:val="center"/>
          </w:tcPr>
          <w:p w14:paraId="6C8AAFB9" w14:textId="77777777" w:rsidR="00E21E5D" w:rsidRPr="007E5632" w:rsidRDefault="005C2FD7">
            <w:pPr>
              <w:jc w:val="both"/>
              <w:rPr>
                <w:szCs w:val="20"/>
              </w:rPr>
            </w:pPr>
            <w:r w:rsidRPr="007E5632">
              <w:rPr>
                <w:szCs w:val="20"/>
              </w:rPr>
              <w:t>Федеральные органы исполнительной власти – соисполнители:</w:t>
            </w:r>
          </w:p>
          <w:p w14:paraId="1F842E37" w14:textId="77777777" w:rsidR="00E21E5D" w:rsidRPr="007E5632" w:rsidRDefault="005C2FD7">
            <w:pPr>
              <w:jc w:val="both"/>
              <w:rPr>
                <w:b/>
                <w:color w:val="000000" w:themeColor="text1"/>
              </w:rPr>
            </w:pPr>
            <w:r w:rsidRPr="007E5632">
              <w:rPr>
                <w:b/>
                <w:color w:val="000000" w:themeColor="text1"/>
                <w:szCs w:val="20"/>
              </w:rPr>
              <w:t>Федеральная служба по надзору в сфере транспорта (Ространснадзор)</w:t>
            </w:r>
          </w:p>
          <w:p w14:paraId="2CEDBDF0" w14:textId="77777777" w:rsidR="00E21E5D" w:rsidRPr="007E5632" w:rsidRDefault="005C2FD7">
            <w:pPr>
              <w:jc w:val="both"/>
              <w:rPr>
                <w:b/>
                <w:color w:val="000000" w:themeColor="text1"/>
              </w:rPr>
            </w:pPr>
            <w:r w:rsidRPr="007E5632">
              <w:rPr>
                <w:b/>
                <w:color w:val="000000" w:themeColor="text1"/>
                <w:szCs w:val="20"/>
              </w:rPr>
              <w:t>Федеральное агентство воздушного транспорта (Росавиация) </w:t>
            </w:r>
          </w:p>
          <w:p w14:paraId="379C5E61" w14:textId="77777777" w:rsidR="00E21E5D" w:rsidRPr="007E5632" w:rsidRDefault="005C2FD7">
            <w:pPr>
              <w:jc w:val="both"/>
              <w:rPr>
                <w:b/>
                <w:color w:val="000000" w:themeColor="text1"/>
              </w:rPr>
            </w:pPr>
            <w:r w:rsidRPr="007E5632">
              <w:rPr>
                <w:b/>
                <w:color w:val="000000" w:themeColor="text1"/>
                <w:szCs w:val="20"/>
              </w:rPr>
              <w:t>Федеральное дорожное агентство (Росавтодор) </w:t>
            </w:r>
          </w:p>
          <w:p w14:paraId="04DD7FF1" w14:textId="77777777" w:rsidR="00E21E5D" w:rsidRPr="007E5632" w:rsidRDefault="005C2FD7">
            <w:pPr>
              <w:jc w:val="both"/>
              <w:rPr>
                <w:b/>
                <w:color w:val="000000" w:themeColor="text1"/>
              </w:rPr>
            </w:pPr>
            <w:r w:rsidRPr="007E5632">
              <w:rPr>
                <w:b/>
                <w:color w:val="000000" w:themeColor="text1"/>
                <w:szCs w:val="20"/>
              </w:rPr>
              <w:t>Федеральное агентство железнодорожного транспорта (Росжелдор)</w:t>
            </w:r>
          </w:p>
          <w:p w14:paraId="4081E5B7" w14:textId="77777777" w:rsidR="00E21E5D" w:rsidRPr="007E5632" w:rsidRDefault="005C2FD7">
            <w:pPr>
              <w:jc w:val="both"/>
              <w:rPr>
                <w:b/>
              </w:rPr>
            </w:pPr>
            <w:r w:rsidRPr="007E5632">
              <w:rPr>
                <w:b/>
                <w:color w:val="000000" w:themeColor="text1"/>
                <w:szCs w:val="20"/>
              </w:rPr>
              <w:t>Федеральное агентство морского и речного транспорта (Росморречфлот)</w:t>
            </w:r>
            <w:r w:rsidRPr="007E5632">
              <w:rPr>
                <w:rFonts w:ascii="Arial" w:hAnsi="Arial" w:cs="Arial"/>
                <w:color w:val="060606"/>
                <w:sz w:val="23"/>
                <w:szCs w:val="23"/>
                <w:shd w:val="clear" w:color="auto" w:fill="FFFFFF"/>
              </w:rPr>
              <w:t> </w:t>
            </w:r>
          </w:p>
        </w:tc>
      </w:tr>
      <w:tr w:rsidR="00E21E5D" w:rsidRPr="007E5632" w14:paraId="4DFAA9EF" w14:textId="77777777" w:rsidTr="000B63EE">
        <w:tc>
          <w:tcPr>
            <w:tcW w:w="843" w:type="dxa"/>
            <w:shd w:val="clear" w:color="auto" w:fill="auto"/>
            <w:vAlign w:val="center"/>
          </w:tcPr>
          <w:p w14:paraId="5AB65041" w14:textId="77777777" w:rsidR="00E21E5D" w:rsidRPr="007E5632" w:rsidRDefault="005C2FD7">
            <w:pPr>
              <w:jc w:val="both"/>
              <w:rPr>
                <w:szCs w:val="20"/>
              </w:rPr>
            </w:pPr>
            <w:r w:rsidRPr="007E5632">
              <w:rPr>
                <w:szCs w:val="20"/>
              </w:rPr>
              <w:t>1.5</w:t>
            </w:r>
          </w:p>
        </w:tc>
        <w:tc>
          <w:tcPr>
            <w:tcW w:w="8967" w:type="dxa"/>
            <w:shd w:val="clear" w:color="auto" w:fill="auto"/>
            <w:vAlign w:val="center"/>
          </w:tcPr>
          <w:p w14:paraId="1F31A103" w14:textId="77777777" w:rsidR="00E21E5D" w:rsidRPr="007E5632" w:rsidRDefault="005C2FD7" w:rsidP="00305A0C">
            <w:pPr>
              <w:jc w:val="both"/>
              <w:rPr>
                <w:b/>
              </w:rPr>
            </w:pPr>
            <w:r w:rsidRPr="007E5632">
              <w:rPr>
                <w:szCs w:val="20"/>
              </w:rPr>
              <w:t xml:space="preserve">Отчетный год, за который представляется доклад о реализации отраслевого документа стратегического планирования: </w:t>
            </w:r>
            <w:r w:rsidR="000A18D6" w:rsidRPr="007E5632">
              <w:rPr>
                <w:b/>
                <w:szCs w:val="20"/>
              </w:rPr>
              <w:t>2021</w:t>
            </w:r>
            <w:r w:rsidRPr="007E5632">
              <w:rPr>
                <w:b/>
                <w:color w:val="000000" w:themeColor="text1"/>
                <w:szCs w:val="20"/>
              </w:rPr>
              <w:t xml:space="preserve"> год</w:t>
            </w:r>
          </w:p>
        </w:tc>
      </w:tr>
    </w:tbl>
    <w:p w14:paraId="2456185B" w14:textId="77777777" w:rsidR="00E21E5D" w:rsidRPr="007E5632" w:rsidRDefault="005C2FD7">
      <w:pPr>
        <w:pStyle w:val="afff1"/>
        <w:numPr>
          <w:ilvl w:val="0"/>
          <w:numId w:val="4"/>
        </w:numPr>
        <w:spacing w:before="240" w:after="240"/>
        <w:rPr>
          <w:sz w:val="28"/>
          <w:szCs w:val="28"/>
        </w:rPr>
      </w:pPr>
      <w:r w:rsidRPr="007E5632">
        <w:rPr>
          <w:sz w:val="28"/>
          <w:szCs w:val="28"/>
        </w:rPr>
        <w:t>Аналитическая справка о реализации Транспортной стратегии</w:t>
      </w:r>
    </w:p>
    <w:tbl>
      <w:tblPr>
        <w:tblStyle w:val="afffff5"/>
        <w:tblW w:w="9810" w:type="dxa"/>
        <w:tblInd w:w="-34" w:type="dxa"/>
        <w:tblLayout w:type="fixed"/>
        <w:tblLook w:val="04A0" w:firstRow="1" w:lastRow="0" w:firstColumn="1" w:lastColumn="0" w:noHBand="0" w:noVBand="1"/>
      </w:tblPr>
      <w:tblGrid>
        <w:gridCol w:w="876"/>
        <w:gridCol w:w="8934"/>
      </w:tblGrid>
      <w:tr w:rsidR="00E21E5D" w:rsidRPr="007E5632" w14:paraId="27CAB171" w14:textId="77777777" w:rsidTr="000B63EE">
        <w:tc>
          <w:tcPr>
            <w:tcW w:w="876" w:type="dxa"/>
            <w:shd w:val="clear" w:color="auto" w:fill="auto"/>
            <w:vAlign w:val="center"/>
          </w:tcPr>
          <w:p w14:paraId="15F12F6E" w14:textId="77777777" w:rsidR="00E21E5D" w:rsidRPr="007E5632" w:rsidRDefault="005C2FD7">
            <w:pPr>
              <w:jc w:val="both"/>
              <w:rPr>
                <w:szCs w:val="20"/>
              </w:rPr>
            </w:pPr>
            <w:r w:rsidRPr="007E5632">
              <w:rPr>
                <w:szCs w:val="20"/>
              </w:rPr>
              <w:t>№ п/п</w:t>
            </w:r>
          </w:p>
        </w:tc>
        <w:tc>
          <w:tcPr>
            <w:tcW w:w="8934" w:type="dxa"/>
            <w:shd w:val="clear" w:color="auto" w:fill="auto"/>
            <w:vAlign w:val="center"/>
          </w:tcPr>
          <w:p w14:paraId="60B556AA" w14:textId="77777777" w:rsidR="00E21E5D" w:rsidRPr="007E5632" w:rsidRDefault="005C2FD7">
            <w:pPr>
              <w:jc w:val="center"/>
              <w:rPr>
                <w:szCs w:val="20"/>
              </w:rPr>
            </w:pPr>
            <w:r w:rsidRPr="007E5632">
              <w:rPr>
                <w:szCs w:val="20"/>
              </w:rPr>
              <w:t>Содержание раздела</w:t>
            </w:r>
          </w:p>
        </w:tc>
      </w:tr>
      <w:tr w:rsidR="00E21E5D" w:rsidRPr="007E5632" w14:paraId="3BDA811C" w14:textId="77777777" w:rsidTr="000B63EE">
        <w:tc>
          <w:tcPr>
            <w:tcW w:w="876" w:type="dxa"/>
            <w:shd w:val="clear" w:color="auto" w:fill="auto"/>
          </w:tcPr>
          <w:p w14:paraId="2606154B" w14:textId="77777777" w:rsidR="00E21E5D" w:rsidRPr="007E5632" w:rsidRDefault="000B63EE">
            <w:pPr>
              <w:tabs>
                <w:tab w:val="left" w:pos="851"/>
              </w:tabs>
              <w:jc w:val="both"/>
              <w:rPr>
                <w:szCs w:val="20"/>
              </w:rPr>
            </w:pPr>
            <w:r w:rsidRPr="007E5632">
              <w:br w:type="page"/>
            </w:r>
            <w:r w:rsidR="005C2FD7" w:rsidRPr="007E5632">
              <w:rPr>
                <w:szCs w:val="20"/>
              </w:rPr>
              <w:t>2.1</w:t>
            </w:r>
          </w:p>
        </w:tc>
        <w:tc>
          <w:tcPr>
            <w:tcW w:w="8934" w:type="dxa"/>
            <w:shd w:val="clear" w:color="auto" w:fill="auto"/>
            <w:vAlign w:val="center"/>
          </w:tcPr>
          <w:p w14:paraId="526B9E89" w14:textId="77777777" w:rsidR="00E21E5D" w:rsidRPr="007E5632" w:rsidRDefault="005C2FD7">
            <w:pPr>
              <w:spacing w:after="120"/>
              <w:ind w:firstLine="567"/>
              <w:jc w:val="center"/>
              <w:rPr>
                <w:b/>
                <w:u w:val="single"/>
              </w:rPr>
            </w:pPr>
            <w:r w:rsidRPr="007E5632">
              <w:rPr>
                <w:b/>
                <w:szCs w:val="20"/>
                <w:u w:val="single"/>
              </w:rPr>
              <w:t>Описание динамики показателей Транспортной стратегии</w:t>
            </w:r>
          </w:p>
          <w:p w14:paraId="05ADC1C5" w14:textId="77777777" w:rsidR="00050DA9" w:rsidRPr="007E5632" w:rsidRDefault="00050DA9" w:rsidP="00050DA9">
            <w:pPr>
              <w:ind w:firstLine="567"/>
              <w:jc w:val="both"/>
            </w:pPr>
            <w:r w:rsidRPr="007E5632">
              <w:t>Основные положения государственной транспортной политики сформулированы в соответствии с принципами и направлениями государственной политики Российской Федерации, определенными в пос</w:t>
            </w:r>
            <w:r w:rsidR="002D6F05">
              <w:t xml:space="preserve">ланиях </w:t>
            </w:r>
            <w:r w:rsidRPr="007E5632">
              <w:t>Президента Российской Федерации Федеральному Собранию Российской Федерации, бюджетных посланиях Президента Российской Федерации, указах Президента Российской Федерации, в том числе Указе Президент</w:t>
            </w:r>
            <w:r w:rsidR="002D6F05">
              <w:t>а Российской Федерации</w:t>
            </w:r>
            <w:r w:rsidR="002D6F05">
              <w:br/>
            </w:r>
            <w:r w:rsidR="00A010A0" w:rsidRPr="007E5632">
              <w:t>от 07.05.</w:t>
            </w:r>
            <w:r w:rsidRPr="007E5632">
              <w:t>2018 № 204 «О национальных целях и стратегических задачах развития Российской Федерации на период д</w:t>
            </w:r>
            <w:r w:rsidR="002D6F05">
              <w:t>о 2024 года»</w:t>
            </w:r>
            <w:r w:rsidR="00987553">
              <w:t xml:space="preserve"> (далее – Указ № 204)</w:t>
            </w:r>
            <w:r w:rsidR="002D6F05">
              <w:t xml:space="preserve"> и Указе Президента</w:t>
            </w:r>
            <w:r w:rsidR="00987553">
              <w:t xml:space="preserve"> </w:t>
            </w:r>
            <w:r w:rsidR="00A010A0" w:rsidRPr="007E5632">
              <w:t>Российской Федерации от 21.07.</w:t>
            </w:r>
            <w:r w:rsidRPr="007E5632">
              <w:t>2020 № 474 «О национальных целях развития Российской Федерации на период до 2030 года»</w:t>
            </w:r>
            <w:r w:rsidR="00987553">
              <w:t xml:space="preserve"> (далее – Указ № 474)</w:t>
            </w:r>
            <w:r w:rsidRPr="007E5632">
              <w:t xml:space="preserve">, Основных направлениях деятельности Правительства Российской Федерации </w:t>
            </w:r>
            <w:r w:rsidR="00987553">
              <w:br/>
            </w:r>
            <w:r w:rsidRPr="007E5632">
              <w:t>на период до 2024 года, утвержденных Председателем Правительства Р</w:t>
            </w:r>
            <w:r w:rsidR="00A010A0" w:rsidRPr="007E5632">
              <w:t>оссийской Федерации 29.09.</w:t>
            </w:r>
            <w:r w:rsidR="002D6F05">
              <w:t>2018</w:t>
            </w:r>
            <w:r w:rsidR="00987553">
              <w:t xml:space="preserve"> </w:t>
            </w:r>
            <w:r w:rsidRPr="007E5632">
              <w:t>(№ 8028п-П13), Стратегии пространственног</w:t>
            </w:r>
            <w:r w:rsidR="002D6F05">
              <w:t>о развития Российской Федерации</w:t>
            </w:r>
            <w:r w:rsidR="00987553">
              <w:t xml:space="preserve"> </w:t>
            </w:r>
            <w:r w:rsidRPr="007E5632">
              <w:t>на период до 2025 года, утвержденной распоря</w:t>
            </w:r>
            <w:r w:rsidR="002D6F05">
              <w:t>жением Правительства</w:t>
            </w:r>
            <w:r w:rsidR="00987553">
              <w:t xml:space="preserve"> </w:t>
            </w:r>
            <w:r w:rsidRPr="007E5632">
              <w:t>Рос</w:t>
            </w:r>
            <w:r w:rsidR="00A010A0" w:rsidRPr="007E5632">
              <w:t>сийской Федерации от 13.02.</w:t>
            </w:r>
            <w:r w:rsidRPr="007E5632">
              <w:t>2019 № 207-р и других стратегических документах в сфере транспорта.</w:t>
            </w:r>
          </w:p>
          <w:p w14:paraId="75EF476E" w14:textId="77777777" w:rsidR="00050DA9" w:rsidRPr="007E5632" w:rsidRDefault="00050DA9" w:rsidP="00050DA9">
            <w:pPr>
              <w:ind w:firstLine="567"/>
              <w:jc w:val="both"/>
            </w:pPr>
            <w:r w:rsidRPr="007E5632">
              <w:t>В 2021 году важными внешними факторами, определившими работу транспортного комплекса Российской Ф</w:t>
            </w:r>
            <w:r w:rsidR="002D6F05">
              <w:t>едерации, стали геополитическое</w:t>
            </w:r>
            <w:r w:rsidR="002D6F05">
              <w:br/>
            </w:r>
            <w:r w:rsidRPr="007E5632">
              <w:t xml:space="preserve">и санкционное давление на развитие российской экономики и продолжение пандемии </w:t>
            </w:r>
            <w:r w:rsidRPr="007E5632">
              <w:rPr>
                <w:lang w:val="en-US"/>
              </w:rPr>
              <w:t>COVID</w:t>
            </w:r>
            <w:r w:rsidRPr="007E5632">
              <w:t xml:space="preserve">-19. </w:t>
            </w:r>
          </w:p>
          <w:p w14:paraId="77942EE2" w14:textId="77777777" w:rsidR="00050DA9" w:rsidRPr="007E5632" w:rsidRDefault="00050DA9" w:rsidP="00050DA9">
            <w:pPr>
              <w:ind w:firstLine="567"/>
              <w:jc w:val="both"/>
            </w:pPr>
            <w:r w:rsidRPr="007E5632">
              <w:t xml:space="preserve">В результате такие последствия как закрытие границ и введенные внутренние ограничения на перемещения граждан, волатильность на мировых сырьевых рынках, </w:t>
            </w:r>
            <w:r w:rsidRPr="007E5632">
              <w:lastRenderedPageBreak/>
              <w:t>сокращение деловой активности, сжатие спроса на товары и услуги, включая транспортные, оказали значительное влияние на транспортный комплекс.</w:t>
            </w:r>
          </w:p>
          <w:p w14:paraId="0AD791E9" w14:textId="77777777" w:rsidR="00B53FAC" w:rsidRPr="007E5632" w:rsidRDefault="00B53FAC" w:rsidP="00050DA9">
            <w:pPr>
              <w:ind w:firstLine="567"/>
              <w:jc w:val="both"/>
              <w:rPr>
                <w:szCs w:val="20"/>
              </w:rPr>
            </w:pPr>
            <w:r w:rsidRPr="007E5632">
              <w:rPr>
                <w:szCs w:val="20"/>
              </w:rPr>
              <w:t xml:space="preserve">В отчетном году достижение поставленных целей реализации Транспортной стратегии определяется обеспеченными статистическими данными и рассчитанными фактическими значениями по </w:t>
            </w:r>
            <w:r w:rsidR="00050DA9" w:rsidRPr="007E5632">
              <w:rPr>
                <w:szCs w:val="20"/>
              </w:rPr>
              <w:t>11</w:t>
            </w:r>
            <w:r w:rsidR="00F61918" w:rsidRPr="007E5632">
              <w:rPr>
                <w:szCs w:val="20"/>
              </w:rPr>
              <w:t>4</w:t>
            </w:r>
            <w:r w:rsidR="000A18D6" w:rsidRPr="007E5632">
              <w:rPr>
                <w:szCs w:val="20"/>
              </w:rPr>
              <w:t xml:space="preserve"> </w:t>
            </w:r>
            <w:r w:rsidRPr="007E5632">
              <w:rPr>
                <w:szCs w:val="20"/>
              </w:rPr>
              <w:t xml:space="preserve">целевым индикаторам в сравнении их с заданными целевыми значениями. </w:t>
            </w:r>
          </w:p>
          <w:p w14:paraId="0B054A3A" w14:textId="77777777" w:rsidR="00E21E5D" w:rsidRPr="007E5632" w:rsidRDefault="005C2FD7">
            <w:pPr>
              <w:ind w:firstLine="567"/>
              <w:jc w:val="both"/>
              <w:rPr>
                <w:szCs w:val="20"/>
              </w:rPr>
            </w:pPr>
            <w:r w:rsidRPr="007E5632">
              <w:rPr>
                <w:szCs w:val="20"/>
              </w:rPr>
              <w:t xml:space="preserve">Анализ достижения целевых индикаторов в </w:t>
            </w:r>
            <w:r w:rsidR="000A18D6" w:rsidRPr="007E5632">
              <w:rPr>
                <w:szCs w:val="20"/>
              </w:rPr>
              <w:t>2021</w:t>
            </w:r>
            <w:r w:rsidRPr="007E5632">
              <w:rPr>
                <w:szCs w:val="20"/>
              </w:rPr>
              <w:t xml:space="preserve"> году по Цели 1 «Формирование единого транспортного пространства России на базе сбалансированного опережающего развития эффективной транспортной инфраструктуры» демонстрирует положительную динамику развития </w:t>
            </w:r>
            <w:r w:rsidR="000B63EE" w:rsidRPr="007E5632">
              <w:rPr>
                <w:szCs w:val="20"/>
              </w:rPr>
              <w:br/>
            </w:r>
            <w:r w:rsidRPr="007E5632">
              <w:rPr>
                <w:szCs w:val="20"/>
              </w:rPr>
              <w:t xml:space="preserve">транспортной отрасли Российской Федерации в части формирования единого транспортного пространства. </w:t>
            </w:r>
          </w:p>
          <w:p w14:paraId="64FD377C" w14:textId="77777777" w:rsidR="00E21E5D" w:rsidRPr="007E5632" w:rsidRDefault="005C2FD7">
            <w:pPr>
              <w:ind w:firstLine="567"/>
              <w:jc w:val="both"/>
              <w:rPr>
                <w:szCs w:val="20"/>
              </w:rPr>
            </w:pPr>
            <w:r w:rsidRPr="007E5632">
              <w:rPr>
                <w:szCs w:val="20"/>
              </w:rPr>
              <w:t xml:space="preserve">Из </w:t>
            </w:r>
            <w:r w:rsidR="00F61918" w:rsidRPr="007E5632">
              <w:rPr>
                <w:szCs w:val="20"/>
              </w:rPr>
              <w:t>35</w:t>
            </w:r>
            <w:r w:rsidRPr="007E5632">
              <w:rPr>
                <w:szCs w:val="20"/>
              </w:rPr>
              <w:t xml:space="preserve"> показателей по данной группе </w:t>
            </w:r>
            <w:r w:rsidR="00F61918" w:rsidRPr="007E5632">
              <w:rPr>
                <w:szCs w:val="20"/>
              </w:rPr>
              <w:t>48,6</w:t>
            </w:r>
            <w:r w:rsidRPr="007E5632">
              <w:rPr>
                <w:szCs w:val="20"/>
              </w:rPr>
              <w:t xml:space="preserve"> % </w:t>
            </w:r>
            <w:r w:rsidR="00F409A8" w:rsidRPr="007E5632">
              <w:rPr>
                <w:szCs w:val="20"/>
              </w:rPr>
              <w:t>превышают</w:t>
            </w:r>
            <w:r w:rsidRPr="007E5632">
              <w:rPr>
                <w:szCs w:val="20"/>
              </w:rPr>
              <w:t xml:space="preserve"> установленные Транспортной стратегией целевые уровни. Особенно высо</w:t>
            </w:r>
            <w:r w:rsidR="00FA0B40" w:rsidRPr="007E5632">
              <w:rPr>
                <w:szCs w:val="20"/>
              </w:rPr>
              <w:t>кими темпами роста характеризуют</w:t>
            </w:r>
            <w:r w:rsidRPr="007E5632">
              <w:rPr>
                <w:szCs w:val="20"/>
              </w:rPr>
              <w:t>ся индикаторы строительства новых автомобильных дорог общего пользования</w:t>
            </w:r>
            <w:r w:rsidR="00214899" w:rsidRPr="007E5632">
              <w:rPr>
                <w:szCs w:val="20"/>
              </w:rPr>
              <w:t xml:space="preserve">, </w:t>
            </w:r>
            <w:r w:rsidR="00F409A8" w:rsidRPr="007E5632">
              <w:rPr>
                <w:szCs w:val="20"/>
              </w:rPr>
              <w:t xml:space="preserve">в том числе </w:t>
            </w:r>
            <w:r w:rsidR="00214899" w:rsidRPr="007E5632">
              <w:rPr>
                <w:szCs w:val="20"/>
              </w:rPr>
              <w:t>регионального значения</w:t>
            </w:r>
            <w:r w:rsidRPr="007E5632">
              <w:rPr>
                <w:szCs w:val="20"/>
              </w:rPr>
              <w:t>.</w:t>
            </w:r>
            <w:r w:rsidR="00323BBA" w:rsidRPr="007E5632">
              <w:rPr>
                <w:szCs w:val="20"/>
              </w:rPr>
              <w:t xml:space="preserve"> </w:t>
            </w:r>
          </w:p>
          <w:p w14:paraId="61467486" w14:textId="77777777" w:rsidR="00E21E5D" w:rsidRPr="007E5632" w:rsidRDefault="005C2FD7">
            <w:pPr>
              <w:ind w:firstLine="567"/>
              <w:jc w:val="both"/>
              <w:rPr>
                <w:szCs w:val="20"/>
              </w:rPr>
            </w:pPr>
            <w:r w:rsidRPr="007E5632">
              <w:rPr>
                <w:szCs w:val="20"/>
              </w:rPr>
              <w:t xml:space="preserve">В целом, интегрированный показатель (общий процент) достижения Цели 1 Транспортной стратегии составил </w:t>
            </w:r>
            <w:r w:rsidR="00176DA6">
              <w:rPr>
                <w:szCs w:val="20"/>
              </w:rPr>
              <w:t>96,44</w:t>
            </w:r>
            <w:r w:rsidR="000E1578" w:rsidRPr="007E5632">
              <w:rPr>
                <w:szCs w:val="20"/>
              </w:rPr>
              <w:t xml:space="preserve"> </w:t>
            </w:r>
            <w:r w:rsidRPr="007E5632">
              <w:rPr>
                <w:szCs w:val="20"/>
              </w:rPr>
              <w:t xml:space="preserve">%. </w:t>
            </w:r>
          </w:p>
          <w:p w14:paraId="66F128C5" w14:textId="77777777" w:rsidR="00B53FAC" w:rsidRPr="007E5632" w:rsidRDefault="00B53FAC" w:rsidP="00B53FAC">
            <w:pPr>
              <w:ind w:firstLine="567"/>
              <w:jc w:val="both"/>
              <w:rPr>
                <w:szCs w:val="20"/>
              </w:rPr>
            </w:pPr>
            <w:r w:rsidRPr="007E5632">
              <w:rPr>
                <w:szCs w:val="20"/>
              </w:rPr>
              <w:t>Анализ уровня дости</w:t>
            </w:r>
            <w:r w:rsidR="000E1578" w:rsidRPr="007E5632">
              <w:rPr>
                <w:szCs w:val="20"/>
              </w:rPr>
              <w:t>жения целевых индикаторов в 2021</w:t>
            </w:r>
            <w:r w:rsidRPr="007E5632">
              <w:rPr>
                <w:szCs w:val="20"/>
              </w:rPr>
              <w:t xml:space="preserve"> году по Цели 2 «Обеспечение доступности и качества транспортно-логистических услуг в области грузовых перевозок на уровне потребностей развития экономики страны» демонстрирует, что из </w:t>
            </w:r>
            <w:r w:rsidR="00F61918" w:rsidRPr="007E5632">
              <w:rPr>
                <w:szCs w:val="20"/>
              </w:rPr>
              <w:t>20</w:t>
            </w:r>
            <w:r w:rsidRPr="007E5632">
              <w:rPr>
                <w:szCs w:val="20"/>
              </w:rPr>
              <w:t xml:space="preserve"> индикаторов по данной цели </w:t>
            </w:r>
            <w:r w:rsidR="00F61918" w:rsidRPr="007E5632">
              <w:rPr>
                <w:szCs w:val="20"/>
              </w:rPr>
              <w:t>11</w:t>
            </w:r>
            <w:r w:rsidRPr="007E5632">
              <w:rPr>
                <w:szCs w:val="20"/>
              </w:rPr>
              <w:t xml:space="preserve"> индикаторов превышают целевые значения. Высокие темпы роста достигнуты по показателям </w:t>
            </w:r>
            <w:r w:rsidR="00D67F2D" w:rsidRPr="007E5632">
              <w:rPr>
                <w:szCs w:val="20"/>
              </w:rPr>
              <w:t xml:space="preserve">обновления подвижного состава </w:t>
            </w:r>
            <w:r w:rsidR="00FD61DB" w:rsidRPr="007E5632">
              <w:rPr>
                <w:szCs w:val="20"/>
              </w:rPr>
              <w:t xml:space="preserve">на </w:t>
            </w:r>
            <w:r w:rsidR="000E1578" w:rsidRPr="007E5632">
              <w:rPr>
                <w:szCs w:val="20"/>
              </w:rPr>
              <w:t xml:space="preserve">184,68 </w:t>
            </w:r>
            <w:r w:rsidRPr="007E5632">
              <w:rPr>
                <w:szCs w:val="20"/>
              </w:rPr>
              <w:t xml:space="preserve">% выполнен целевой индикатор по снижению среднего возраста парка грузовых железнодорожных вагонов. </w:t>
            </w:r>
          </w:p>
          <w:p w14:paraId="4CB60394" w14:textId="77777777" w:rsidR="00E21E5D" w:rsidRPr="007E5632" w:rsidRDefault="005C2FD7">
            <w:pPr>
              <w:ind w:firstLine="567"/>
              <w:jc w:val="both"/>
              <w:rPr>
                <w:szCs w:val="20"/>
              </w:rPr>
            </w:pPr>
            <w:r w:rsidRPr="007E5632">
              <w:rPr>
                <w:szCs w:val="20"/>
              </w:rPr>
              <w:t xml:space="preserve">В целом, интегрированный показатель (общий процент) достижения Цели 2 Транспортной стратегии составил </w:t>
            </w:r>
            <w:r w:rsidR="00F61918" w:rsidRPr="007E5632">
              <w:rPr>
                <w:szCs w:val="20"/>
              </w:rPr>
              <w:t>104,98</w:t>
            </w:r>
            <w:r w:rsidR="000E1578" w:rsidRPr="007E5632">
              <w:rPr>
                <w:szCs w:val="20"/>
              </w:rPr>
              <w:t xml:space="preserve"> </w:t>
            </w:r>
            <w:r w:rsidRPr="007E5632">
              <w:rPr>
                <w:szCs w:val="20"/>
              </w:rPr>
              <w:t>%.</w:t>
            </w:r>
          </w:p>
          <w:p w14:paraId="7DB421D3" w14:textId="77777777" w:rsidR="00B53FAC" w:rsidRPr="007E5632" w:rsidRDefault="005C2FD7">
            <w:pPr>
              <w:ind w:firstLine="567"/>
              <w:jc w:val="both"/>
              <w:rPr>
                <w:szCs w:val="20"/>
              </w:rPr>
            </w:pPr>
            <w:r w:rsidRPr="007E5632">
              <w:rPr>
                <w:szCs w:val="20"/>
              </w:rPr>
              <w:t xml:space="preserve">Анализ достижения целевых индикаторов по Цели 3 «Обеспечение доступности </w:t>
            </w:r>
            <w:r w:rsidRPr="007E5632">
              <w:rPr>
                <w:szCs w:val="20"/>
              </w:rPr>
              <w:br/>
              <w:t xml:space="preserve">и качества транспортных услуг для населения в соответствии с социальными стандартами» демонстрирует в </w:t>
            </w:r>
            <w:r w:rsidR="000E1578" w:rsidRPr="007E5632">
              <w:rPr>
                <w:szCs w:val="20"/>
              </w:rPr>
              <w:t>2021</w:t>
            </w:r>
            <w:r w:rsidRPr="007E5632">
              <w:rPr>
                <w:szCs w:val="20"/>
              </w:rPr>
              <w:t xml:space="preserve"> году повышение уровня достижения указанной Цели для </w:t>
            </w:r>
            <w:r w:rsidR="00F61918" w:rsidRPr="007E5632">
              <w:rPr>
                <w:szCs w:val="20"/>
              </w:rPr>
              <w:t>5</w:t>
            </w:r>
            <w:r w:rsidRPr="007E5632">
              <w:rPr>
                <w:szCs w:val="20"/>
              </w:rPr>
              <w:t xml:space="preserve"> индикаторов из </w:t>
            </w:r>
            <w:r w:rsidR="00F61918" w:rsidRPr="007E5632">
              <w:rPr>
                <w:szCs w:val="20"/>
              </w:rPr>
              <w:t>23</w:t>
            </w:r>
            <w:r w:rsidRPr="007E5632">
              <w:rPr>
                <w:szCs w:val="20"/>
              </w:rPr>
              <w:t>. Наиболее значимым является высокий уровень индикатора «</w:t>
            </w:r>
            <w:r w:rsidR="00FD61DB" w:rsidRPr="007E5632">
              <w:rPr>
                <w:szCs w:val="20"/>
              </w:rPr>
              <w:t>Доля парка подвижного состава автомобильного и городского наземного электрического транспорта общ</w:t>
            </w:r>
            <w:r w:rsidR="002D6F05">
              <w:rPr>
                <w:szCs w:val="20"/>
              </w:rPr>
              <w:t>его пользования, оборудованного</w:t>
            </w:r>
            <w:r w:rsidR="002D6F05">
              <w:rPr>
                <w:szCs w:val="20"/>
              </w:rPr>
              <w:br/>
            </w:r>
            <w:r w:rsidR="00FD61DB" w:rsidRPr="007E5632">
              <w:rPr>
                <w:szCs w:val="20"/>
              </w:rPr>
              <w:t xml:space="preserve">для перевозки маломобильных граждан, в общей численности подвижного состава автомобильного и городского наземного электрического транспорта общего пользования», который составил </w:t>
            </w:r>
            <w:r w:rsidR="00F61918" w:rsidRPr="007E5632">
              <w:rPr>
                <w:szCs w:val="20"/>
              </w:rPr>
              <w:t>206,4</w:t>
            </w:r>
            <w:r w:rsidR="000E1578" w:rsidRPr="007E5632">
              <w:rPr>
                <w:szCs w:val="20"/>
              </w:rPr>
              <w:t xml:space="preserve"> </w:t>
            </w:r>
            <w:r w:rsidRPr="007E5632">
              <w:rPr>
                <w:szCs w:val="20"/>
              </w:rPr>
              <w:t xml:space="preserve">%. </w:t>
            </w:r>
          </w:p>
          <w:p w14:paraId="02828C6C" w14:textId="77777777" w:rsidR="00B53FAC" w:rsidRPr="007E5632" w:rsidRDefault="00B53FAC" w:rsidP="00B53FAC">
            <w:pPr>
              <w:ind w:firstLine="567"/>
              <w:jc w:val="both"/>
              <w:rPr>
                <w:szCs w:val="20"/>
              </w:rPr>
            </w:pPr>
            <w:r w:rsidRPr="007E5632">
              <w:rPr>
                <w:szCs w:val="20"/>
              </w:rPr>
              <w:t xml:space="preserve">В целом, интегрированный показатель (общий процент) достижения Цели 3 </w:t>
            </w:r>
            <w:r w:rsidR="004069B7" w:rsidRPr="007E5632">
              <w:rPr>
                <w:szCs w:val="20"/>
              </w:rPr>
              <w:br/>
            </w:r>
            <w:r w:rsidR="000E1578" w:rsidRPr="007E5632">
              <w:rPr>
                <w:szCs w:val="20"/>
              </w:rPr>
              <w:t>в 2021</w:t>
            </w:r>
            <w:r w:rsidR="00FD61DB" w:rsidRPr="007E5632">
              <w:rPr>
                <w:szCs w:val="20"/>
              </w:rPr>
              <w:t xml:space="preserve"> году составил </w:t>
            </w:r>
            <w:r w:rsidR="00F61918" w:rsidRPr="007E5632">
              <w:rPr>
                <w:szCs w:val="20"/>
              </w:rPr>
              <w:t>84,22</w:t>
            </w:r>
            <w:r w:rsidR="000E1578" w:rsidRPr="007E5632">
              <w:rPr>
                <w:szCs w:val="20"/>
              </w:rPr>
              <w:t xml:space="preserve"> </w:t>
            </w:r>
            <w:r w:rsidRPr="007E5632">
              <w:rPr>
                <w:szCs w:val="20"/>
              </w:rPr>
              <w:t>%.</w:t>
            </w:r>
          </w:p>
          <w:p w14:paraId="6551CCF2" w14:textId="77777777" w:rsidR="00B53FAC" w:rsidRPr="007E5632" w:rsidRDefault="00B53FAC" w:rsidP="00B53FAC">
            <w:pPr>
              <w:ind w:firstLine="567"/>
              <w:jc w:val="both"/>
              <w:rPr>
                <w:szCs w:val="20"/>
              </w:rPr>
            </w:pPr>
            <w:r w:rsidRPr="007E5632">
              <w:rPr>
                <w:szCs w:val="20"/>
              </w:rPr>
              <w:t>Анализ дости</w:t>
            </w:r>
            <w:r w:rsidR="000E1578" w:rsidRPr="007E5632">
              <w:rPr>
                <w:szCs w:val="20"/>
              </w:rPr>
              <w:t>жения целевых индикаторов в 2021</w:t>
            </w:r>
            <w:r w:rsidRPr="007E5632">
              <w:rPr>
                <w:szCs w:val="20"/>
              </w:rPr>
              <w:t xml:space="preserve"> году по Цели 4 «Интеграция </w:t>
            </w:r>
            <w:r w:rsidRPr="007E5632">
              <w:rPr>
                <w:szCs w:val="20"/>
              </w:rPr>
              <w:br/>
              <w:t xml:space="preserve">в мировое транспортное пространство и реализация транзитного потенциала страны» </w:t>
            </w:r>
            <w:r w:rsidR="00F61918" w:rsidRPr="007E5632">
              <w:rPr>
                <w:szCs w:val="20"/>
              </w:rPr>
              <w:t>демонстрирует положительную динамику развития транспортной отрасли Российской Федерации</w:t>
            </w:r>
            <w:r w:rsidRPr="007E5632">
              <w:rPr>
                <w:szCs w:val="20"/>
              </w:rPr>
              <w:t xml:space="preserve">. Интегрированный показатель (общий процент) </w:t>
            </w:r>
            <w:r w:rsidR="00FD61DB" w:rsidRPr="007E5632">
              <w:rPr>
                <w:szCs w:val="20"/>
              </w:rPr>
              <w:t xml:space="preserve">достижения Цели 4 составил </w:t>
            </w:r>
            <w:r w:rsidR="00F61918" w:rsidRPr="007E5632">
              <w:rPr>
                <w:szCs w:val="20"/>
              </w:rPr>
              <w:t>124,83</w:t>
            </w:r>
            <w:r w:rsidR="000E1578" w:rsidRPr="007E5632">
              <w:rPr>
                <w:szCs w:val="20"/>
              </w:rPr>
              <w:t xml:space="preserve"> </w:t>
            </w:r>
            <w:r w:rsidRPr="007E5632">
              <w:rPr>
                <w:szCs w:val="20"/>
              </w:rPr>
              <w:t xml:space="preserve">%. </w:t>
            </w:r>
          </w:p>
          <w:p w14:paraId="0E304539" w14:textId="77777777" w:rsidR="00B53FAC" w:rsidRPr="007E5632" w:rsidRDefault="00B53FAC" w:rsidP="00B53FAC">
            <w:pPr>
              <w:ind w:firstLine="567"/>
              <w:jc w:val="both"/>
              <w:rPr>
                <w:szCs w:val="20"/>
              </w:rPr>
            </w:pPr>
            <w:r w:rsidRPr="007E5632">
              <w:rPr>
                <w:szCs w:val="20"/>
              </w:rPr>
              <w:t>Анализ динамики дости</w:t>
            </w:r>
            <w:r w:rsidR="000E1578" w:rsidRPr="007E5632">
              <w:rPr>
                <w:szCs w:val="20"/>
              </w:rPr>
              <w:t>жения целевых индикаторов в 2021</w:t>
            </w:r>
            <w:r w:rsidRPr="007E5632">
              <w:rPr>
                <w:szCs w:val="20"/>
              </w:rPr>
              <w:t xml:space="preserve"> году по Цели 5 «Повышение уровня безопасности транспортной системы» показывает высокий уровень достижения данной Цели. Интегрированный показатель (общий процент) достижения Цели 5 составил </w:t>
            </w:r>
            <w:r w:rsidR="00520942">
              <w:rPr>
                <w:szCs w:val="20"/>
              </w:rPr>
              <w:t>128,7</w:t>
            </w:r>
            <w:r w:rsidR="000E1578" w:rsidRPr="007E5632">
              <w:rPr>
                <w:szCs w:val="20"/>
              </w:rPr>
              <w:t xml:space="preserve"> </w:t>
            </w:r>
            <w:r w:rsidR="00FD61DB" w:rsidRPr="007E5632">
              <w:rPr>
                <w:szCs w:val="20"/>
              </w:rPr>
              <w:t>%</w:t>
            </w:r>
            <w:r w:rsidRPr="007E5632">
              <w:rPr>
                <w:szCs w:val="20"/>
              </w:rPr>
              <w:t xml:space="preserve">. </w:t>
            </w:r>
            <w:r w:rsidR="000E1578" w:rsidRPr="007E5632">
              <w:rPr>
                <w:szCs w:val="20"/>
              </w:rPr>
              <w:t>9</w:t>
            </w:r>
            <w:r w:rsidRPr="007E5632">
              <w:rPr>
                <w:szCs w:val="20"/>
              </w:rPr>
              <w:t xml:space="preserve"> из </w:t>
            </w:r>
            <w:r w:rsidR="00FD61DB" w:rsidRPr="007E5632">
              <w:rPr>
                <w:szCs w:val="20"/>
              </w:rPr>
              <w:t>14</w:t>
            </w:r>
            <w:r w:rsidRPr="007E5632">
              <w:rPr>
                <w:szCs w:val="20"/>
              </w:rPr>
              <w:t xml:space="preserve"> индикаторов превысили целевые показатели, что говорит о своевременном выполнении транспортной отраслью требований законодательства, направленных на обеспечение безопасности транспортной инфраструктуры и населения. </w:t>
            </w:r>
          </w:p>
          <w:p w14:paraId="6CDC5600" w14:textId="77777777" w:rsidR="00B53FAC" w:rsidRPr="007E5632" w:rsidRDefault="00B53FAC" w:rsidP="00B53FAC">
            <w:pPr>
              <w:shd w:val="clear" w:color="auto" w:fill="FFFFFF"/>
              <w:ind w:firstLine="567"/>
              <w:jc w:val="both"/>
              <w:rPr>
                <w:szCs w:val="20"/>
              </w:rPr>
            </w:pPr>
            <w:r w:rsidRPr="007E5632">
              <w:rPr>
                <w:szCs w:val="20"/>
              </w:rPr>
              <w:t>Анализ дости</w:t>
            </w:r>
            <w:r w:rsidR="000E1578" w:rsidRPr="007E5632">
              <w:rPr>
                <w:szCs w:val="20"/>
              </w:rPr>
              <w:t>жения целевых индикаторов в 2021</w:t>
            </w:r>
            <w:r w:rsidRPr="007E5632">
              <w:rPr>
                <w:szCs w:val="20"/>
              </w:rPr>
              <w:t xml:space="preserve"> году по Цели 6 «Снижение негативного воздействия транспортной системы на окружающую среду» </w:t>
            </w:r>
            <w:r w:rsidR="00326AFD" w:rsidRPr="007E5632">
              <w:rPr>
                <w:szCs w:val="20"/>
              </w:rPr>
              <w:lastRenderedPageBreak/>
              <w:t>демонстрирует</w:t>
            </w:r>
            <w:r w:rsidRPr="007E5632">
              <w:rPr>
                <w:szCs w:val="20"/>
              </w:rPr>
              <w:t xml:space="preserve"> выполнение и превышение целевых значений по </w:t>
            </w:r>
            <w:r w:rsidR="00FD61DB" w:rsidRPr="007E5632">
              <w:rPr>
                <w:szCs w:val="20"/>
              </w:rPr>
              <w:t>7</w:t>
            </w:r>
            <w:r w:rsidR="002C5ADB" w:rsidRPr="007E5632">
              <w:rPr>
                <w:szCs w:val="20"/>
              </w:rPr>
              <w:t xml:space="preserve"> </w:t>
            </w:r>
            <w:r w:rsidRPr="007E5632">
              <w:rPr>
                <w:szCs w:val="20"/>
              </w:rPr>
              <w:t xml:space="preserve">индикаторам </w:t>
            </w:r>
            <w:r w:rsidR="00326AFD" w:rsidRPr="007E5632">
              <w:rPr>
                <w:szCs w:val="20"/>
              </w:rPr>
              <w:br/>
            </w:r>
            <w:r w:rsidRPr="007E5632">
              <w:rPr>
                <w:szCs w:val="20"/>
              </w:rPr>
              <w:t xml:space="preserve">из </w:t>
            </w:r>
            <w:r w:rsidR="002C5ADB" w:rsidRPr="007E5632">
              <w:rPr>
                <w:szCs w:val="20"/>
              </w:rPr>
              <w:t>11</w:t>
            </w:r>
            <w:r w:rsidRPr="007E5632">
              <w:rPr>
                <w:szCs w:val="20"/>
              </w:rPr>
              <w:t xml:space="preserve">. Вместе с тем интегрированный показатель (общий процент) достижения </w:t>
            </w:r>
            <w:r w:rsidR="003D4DAE">
              <w:rPr>
                <w:szCs w:val="20"/>
              </w:rPr>
              <w:br/>
            </w:r>
            <w:r w:rsidRPr="007E5632">
              <w:rPr>
                <w:szCs w:val="20"/>
              </w:rPr>
              <w:t xml:space="preserve">Цели 6 составляет </w:t>
            </w:r>
            <w:r w:rsidR="008E0423" w:rsidRPr="007E5632">
              <w:rPr>
                <w:szCs w:val="20"/>
              </w:rPr>
              <w:t>89,29</w:t>
            </w:r>
            <w:r w:rsidR="000E1578" w:rsidRPr="007E5632">
              <w:rPr>
                <w:szCs w:val="20"/>
              </w:rPr>
              <w:t xml:space="preserve"> </w:t>
            </w:r>
            <w:r w:rsidRPr="007E5632">
              <w:rPr>
                <w:szCs w:val="20"/>
              </w:rPr>
              <w:t xml:space="preserve">%, что говорит о </w:t>
            </w:r>
            <w:r w:rsidR="00DA02D9" w:rsidRPr="007E5632">
              <w:rPr>
                <w:szCs w:val="20"/>
              </w:rPr>
              <w:t>положительной динамике</w:t>
            </w:r>
            <w:r w:rsidR="002D6F05">
              <w:rPr>
                <w:szCs w:val="20"/>
              </w:rPr>
              <w:t xml:space="preserve"> проводимых мер</w:t>
            </w:r>
            <w:r w:rsidR="002D6F05">
              <w:rPr>
                <w:szCs w:val="20"/>
              </w:rPr>
              <w:br/>
            </w:r>
            <w:r w:rsidRPr="007E5632">
              <w:rPr>
                <w:szCs w:val="20"/>
              </w:rPr>
              <w:t>по повышению уровня экологичности транспорта.</w:t>
            </w:r>
          </w:p>
          <w:p w14:paraId="5BDC23FA" w14:textId="77777777" w:rsidR="00DC71EA" w:rsidRPr="007E5632" w:rsidRDefault="00DC71EA" w:rsidP="00DC71EA">
            <w:pPr>
              <w:shd w:val="clear" w:color="auto" w:fill="FFFFFF"/>
              <w:ind w:firstLine="567"/>
              <w:jc w:val="both"/>
              <w:rPr>
                <w:i/>
                <w:u w:val="single"/>
              </w:rPr>
            </w:pPr>
            <w:r w:rsidRPr="007E5632">
              <w:rPr>
                <w:i/>
                <w:u w:val="single"/>
              </w:rPr>
              <w:t xml:space="preserve">Основные итоги производственной деятельности транспортного комплекса </w:t>
            </w:r>
            <w:r w:rsidRPr="007E5632">
              <w:rPr>
                <w:i/>
                <w:u w:val="single"/>
              </w:rPr>
              <w:br/>
              <w:t>в 2021 году</w:t>
            </w:r>
          </w:p>
          <w:p w14:paraId="275D0FE7" w14:textId="77777777" w:rsidR="00DC71EA" w:rsidRPr="007E5632" w:rsidRDefault="00DC71EA" w:rsidP="00DC71EA">
            <w:pPr>
              <w:shd w:val="clear" w:color="auto" w:fill="FFFFFF"/>
              <w:ind w:firstLine="567"/>
              <w:jc w:val="both"/>
            </w:pPr>
            <w:r w:rsidRPr="007E5632">
              <w:t>По уточненным данным Росстата</w:t>
            </w:r>
            <w:r w:rsidR="000922EF" w:rsidRPr="007E5632">
              <w:t>,</w:t>
            </w:r>
            <w:r w:rsidRPr="007E5632">
              <w:t xml:space="preserve"> объем перевозок грузов по транспортному комплексу в 2021 году составил 7,03 млрд</w:t>
            </w:r>
            <w:r w:rsidR="0026784F">
              <w:t xml:space="preserve"> тонн </w:t>
            </w:r>
            <w:r w:rsidRPr="007E5632">
              <w:t>(101,75 % к уровню предыдущего года). Увеличение объема перевозок грузов транспортным комплексом в 2021 году обусловлено ростом объема грузоперевозок автомобильным (+1,6 %</w:t>
            </w:r>
            <w:r w:rsidR="001535ED" w:rsidRPr="007E5632">
              <w:t xml:space="preserve">, </w:t>
            </w:r>
            <w:r w:rsidRPr="007E5632">
              <w:t>+85,8 млн</w:t>
            </w:r>
            <w:r w:rsidR="0026784F">
              <w:t xml:space="preserve"> тонн)</w:t>
            </w:r>
            <w:r w:rsidRPr="007E5632">
              <w:t xml:space="preserve"> и железнодорожным (+3,2 %</w:t>
            </w:r>
            <w:r w:rsidR="001535ED" w:rsidRPr="007E5632">
              <w:t xml:space="preserve">, </w:t>
            </w:r>
            <w:r w:rsidRPr="007E5632">
              <w:t>+39,5 млн</w:t>
            </w:r>
            <w:r w:rsidR="0026784F">
              <w:t xml:space="preserve"> тонн)</w:t>
            </w:r>
            <w:r w:rsidRPr="007E5632">
              <w:t xml:space="preserve"> транспортом в связи с постепенным преодолением негативных последствий, вызванных распространением коронавирусной инфекции.</w:t>
            </w:r>
          </w:p>
          <w:p w14:paraId="3837E1D7" w14:textId="77777777" w:rsidR="00DC71EA" w:rsidRPr="007E5632" w:rsidRDefault="00DC71EA" w:rsidP="00DC71EA">
            <w:pPr>
              <w:shd w:val="clear" w:color="auto" w:fill="FFFFFF"/>
              <w:ind w:firstLine="567"/>
              <w:jc w:val="both"/>
            </w:pPr>
            <w:r w:rsidRPr="007E5632">
              <w:t xml:space="preserve">Объем грузооборота по транспортному комплексу в 2021 году вырос </w:t>
            </w:r>
            <w:r w:rsidRPr="007E5632">
              <w:br/>
              <w:t>на 116,41 млрд т-км (</w:t>
            </w:r>
            <w:r w:rsidR="001535ED" w:rsidRPr="007E5632">
              <w:t>+</w:t>
            </w:r>
            <w:r w:rsidRPr="007E5632">
              <w:t>3,97 %) по сравнению с 2020 годом и составил 3,04 трлн т-км. Положительная динамика характеризуется ростом объема грузооборота наиболее емкими видами транспорта, обеспечивающими грузоперевозку на дальние расстояния (железнодорожным, автомобильным и авиационным транспортом).</w:t>
            </w:r>
          </w:p>
          <w:p w14:paraId="52DFD58A" w14:textId="77777777" w:rsidR="00DC71EA" w:rsidRPr="007E5632" w:rsidRDefault="00DC71EA" w:rsidP="00DC71EA">
            <w:pPr>
              <w:shd w:val="clear" w:color="auto" w:fill="FFFFFF"/>
              <w:ind w:firstLine="567"/>
              <w:jc w:val="both"/>
            </w:pPr>
            <w:r w:rsidRPr="007E5632">
              <w:t>Коммерческий грузооборот составил в 20</w:t>
            </w:r>
            <w:r w:rsidR="002D6F05">
              <w:t>21 году 2,92 трлн т-км (103,7 %</w:t>
            </w:r>
            <w:r w:rsidR="002D6F05">
              <w:br/>
            </w:r>
            <w:r w:rsidRPr="007E5632">
              <w:t>к уровню 2020 года), объем коммерческих перевозок грузов – 2,9 млрд</w:t>
            </w:r>
            <w:r w:rsidR="002D6F05">
              <w:t xml:space="preserve"> тонн</w:t>
            </w:r>
            <w:r w:rsidR="002D6F05">
              <w:br/>
            </w:r>
            <w:r w:rsidRPr="007E5632">
              <w:t>(102,7 %).</w:t>
            </w:r>
          </w:p>
          <w:p w14:paraId="700FE034" w14:textId="77777777" w:rsidR="00DC71EA" w:rsidRPr="007E5632" w:rsidRDefault="00DC71EA" w:rsidP="00DC71EA">
            <w:pPr>
              <w:shd w:val="clear" w:color="auto" w:fill="FFFFFF"/>
              <w:ind w:firstLine="567"/>
              <w:jc w:val="both"/>
            </w:pPr>
            <w:r w:rsidRPr="007E5632">
              <w:t>В 2021 году объем перевозок грузов железнодорожным транспортом общего пользования составил 1403,9 млн</w:t>
            </w:r>
            <w:r w:rsidR="0026784F">
              <w:t xml:space="preserve"> тонн </w:t>
            </w:r>
            <w:r w:rsidRPr="007E5632">
              <w:t>(102,75 % к уровню 2020 года), грузооборот – 2638,56 млрд т-км (103,68 % соответственно), при этом с учетом пробега приватных вагонов в порожнем состоянии – 3320,3 млрд т-км.</w:t>
            </w:r>
          </w:p>
          <w:p w14:paraId="2C191943" w14:textId="77777777" w:rsidR="00DC71EA" w:rsidRPr="007E5632" w:rsidRDefault="00DC71EA" w:rsidP="00DC71EA">
            <w:pPr>
              <w:shd w:val="clear" w:color="auto" w:fill="FFFFFF"/>
              <w:ind w:firstLine="567"/>
              <w:jc w:val="both"/>
            </w:pPr>
            <w:r w:rsidRPr="007E5632">
              <w:t xml:space="preserve">По итогам 2021 года транзитные перевозки контейнеров железнодорожным транспортом составили 1161,1 </w:t>
            </w:r>
            <w:r w:rsidR="001535ED" w:rsidRPr="007E5632">
              <w:t>тыс. ДФЭ</w:t>
            </w:r>
            <w:r w:rsidRPr="007E5632">
              <w:t>, что выше уровня 2020 года на 39,74 %.</w:t>
            </w:r>
          </w:p>
          <w:p w14:paraId="59EAE83E" w14:textId="77777777" w:rsidR="00DC71EA" w:rsidRPr="007E5632" w:rsidRDefault="00DC71EA" w:rsidP="00DC71EA">
            <w:pPr>
              <w:ind w:firstLine="567"/>
              <w:jc w:val="both"/>
            </w:pPr>
            <w:r w:rsidRPr="007E5632">
              <w:t>Объем перевозок грузов автомобильным транспортом составил в 2021 году 5487,7 млн</w:t>
            </w:r>
            <w:r w:rsidR="0026784F">
              <w:t xml:space="preserve"> тонн </w:t>
            </w:r>
            <w:r w:rsidRPr="007E5632">
              <w:t>(101,54 % к уровню 2020 года), грузооборот – 285,3 млрд т-км</w:t>
            </w:r>
            <w:r w:rsidR="002D6F05">
              <w:br/>
            </w:r>
            <w:r w:rsidRPr="007E5632">
              <w:t>(103,6 %), коммерческие перевозки грузов – 1480,3 млн</w:t>
            </w:r>
            <w:r w:rsidR="0026784F">
              <w:t xml:space="preserve"> тонн </w:t>
            </w:r>
            <w:r w:rsidRPr="007E5632">
              <w:t>(102,6 %), коммерческий грузооборот – 160,25 млрд т-км (106,9 %).</w:t>
            </w:r>
          </w:p>
          <w:p w14:paraId="23DC889D" w14:textId="77777777" w:rsidR="00DC71EA" w:rsidRPr="007E5632" w:rsidRDefault="00DC71EA" w:rsidP="00DC71EA">
            <w:pPr>
              <w:ind w:firstLine="567"/>
              <w:jc w:val="both"/>
            </w:pPr>
            <w:r w:rsidRPr="007E5632">
              <w:t>Объем перевозок грузов внутренним водным транспортом в 2021 году составил 110,28 млн</w:t>
            </w:r>
            <w:r w:rsidR="0026784F">
              <w:t xml:space="preserve"> тонн </w:t>
            </w:r>
            <w:r w:rsidRPr="007E5632">
              <w:t>(рост на 1,15 % к уровню 2020 года), грузооборот – 70,6 млрд т-км (рост на 9,9 % к уровню 2020 года). На фон</w:t>
            </w:r>
            <w:r w:rsidR="002D6F05">
              <w:t>е стабилизации перевозок грузов</w:t>
            </w:r>
            <w:r w:rsidR="002D6F05">
              <w:br/>
            </w:r>
            <w:r w:rsidRPr="007E5632">
              <w:t>в 2021 году объемы доставки грузо</w:t>
            </w:r>
            <w:r w:rsidR="002D6F05">
              <w:t>в внутренним водным транспортом</w:t>
            </w:r>
            <w:r w:rsidR="002D6F05">
              <w:br/>
            </w:r>
            <w:r w:rsidRPr="007E5632">
              <w:t>по отправлению в районы Крайнего Севера</w:t>
            </w:r>
            <w:r w:rsidR="002D6F05">
              <w:t xml:space="preserve"> снизились к 2020 году на 3,9 %</w:t>
            </w:r>
            <w:r w:rsidR="002D6F05">
              <w:br/>
            </w:r>
            <w:r w:rsidRPr="007E5632">
              <w:t>и составили 16,9 млн</w:t>
            </w:r>
            <w:r w:rsidR="0026784F">
              <w:t xml:space="preserve"> тонн,</w:t>
            </w:r>
            <w:r w:rsidRPr="007E5632">
              <w:t xml:space="preserve"> в том числе не</w:t>
            </w:r>
            <w:r w:rsidR="002D6F05">
              <w:t>фти и нефтепродуктов отправлено</w:t>
            </w:r>
            <w:r w:rsidR="002D6F05">
              <w:br/>
            </w:r>
            <w:r w:rsidRPr="007E5632">
              <w:t>1,61 млн</w:t>
            </w:r>
            <w:r w:rsidR="0026784F">
              <w:t xml:space="preserve"> тонн </w:t>
            </w:r>
            <w:r w:rsidRPr="007E5632">
              <w:t>(+4,9 % к 2020 году), сухогрузов – 13,9 млн</w:t>
            </w:r>
            <w:r w:rsidR="0026784F">
              <w:t xml:space="preserve"> тонн </w:t>
            </w:r>
            <w:r w:rsidR="002D6F05">
              <w:t>(-5,1 %),</w:t>
            </w:r>
            <w:r w:rsidR="002D6F05">
              <w:br/>
            </w:r>
            <w:r w:rsidRPr="007E5632">
              <w:t>что обусловлено сокращением в условиях пандемии деятельности обслуживающих предприятий и другими следствиями снижения экономической активности.</w:t>
            </w:r>
          </w:p>
          <w:p w14:paraId="5E71ACB3" w14:textId="77777777" w:rsidR="00DC71EA" w:rsidRPr="007E5632" w:rsidRDefault="00DC71EA" w:rsidP="00DC71EA">
            <w:pPr>
              <w:ind w:firstLine="567"/>
              <w:jc w:val="both"/>
            </w:pPr>
            <w:r w:rsidRPr="007E5632">
              <w:t>Объемы погрузочно-разгрузочных работ в речных портах составили в 2021 году 126,3 млн</w:t>
            </w:r>
            <w:r w:rsidR="0026784F">
              <w:t xml:space="preserve"> тонн </w:t>
            </w:r>
            <w:r w:rsidRPr="007E5632">
              <w:t>(102,2 % к уровню 2020 года). Перевалка сухогрузов в 2021 году составила 119,1 млн</w:t>
            </w:r>
            <w:r w:rsidR="0026784F">
              <w:t xml:space="preserve"> тонн </w:t>
            </w:r>
            <w:r w:rsidRPr="007E5632">
              <w:t>(101,7 % к уровн</w:t>
            </w:r>
            <w:r w:rsidR="002D6F05">
              <w:t>ю 2020 года), наливных грузов –</w:t>
            </w:r>
            <w:r w:rsidR="002D6F05">
              <w:br/>
            </w:r>
            <w:r w:rsidRPr="007E5632">
              <w:t>7,14 млн</w:t>
            </w:r>
            <w:r w:rsidR="0026784F">
              <w:t xml:space="preserve"> тонн </w:t>
            </w:r>
            <w:r w:rsidRPr="007E5632">
              <w:t>(111,3 %).</w:t>
            </w:r>
          </w:p>
          <w:p w14:paraId="49FB3BAC" w14:textId="77777777" w:rsidR="00DC71EA" w:rsidRPr="007E5632" w:rsidRDefault="00DC71EA" w:rsidP="00DC71EA">
            <w:pPr>
              <w:ind w:firstLine="567"/>
              <w:jc w:val="both"/>
            </w:pPr>
            <w:r w:rsidRPr="007E5632">
              <w:t>Морским транспортом в 2021 году перевезено 23,24 млн</w:t>
            </w:r>
            <w:r w:rsidR="0026784F">
              <w:t xml:space="preserve"> тонн </w:t>
            </w:r>
            <w:r w:rsidRPr="007E5632">
              <w:t xml:space="preserve">(94,12 % к уровню 2020 года). Грузооборот морского транспорта в 2021 году составил 43,24 млрд т-км (101,74 % к уровню 2020 года). В районы Крайнего Севера и приравненные </w:t>
            </w:r>
            <w:r w:rsidR="003D4DAE">
              <w:br/>
            </w:r>
            <w:r w:rsidRPr="007E5632">
              <w:t>к ним местности в 2021 году морским транспортом отправлено 8,59 млн</w:t>
            </w:r>
            <w:r w:rsidR="0026784F">
              <w:t xml:space="preserve"> тонн </w:t>
            </w:r>
            <w:r w:rsidR="002D6F05">
              <w:t>грузов</w:t>
            </w:r>
            <w:r w:rsidR="002D6F05">
              <w:br/>
            </w:r>
            <w:r w:rsidRPr="007E5632">
              <w:t>(102,2 % к уровню 2020 года).</w:t>
            </w:r>
          </w:p>
          <w:p w14:paraId="462D1DDC" w14:textId="77777777" w:rsidR="00DC71EA" w:rsidRPr="007E5632" w:rsidRDefault="00DC71EA" w:rsidP="00DC71EA">
            <w:pPr>
              <w:ind w:firstLine="567"/>
              <w:jc w:val="both"/>
            </w:pPr>
            <w:r w:rsidRPr="007E5632">
              <w:t>Грузооборот морских портов России за 2021 год возрос на 1,7 % по сравнению</w:t>
            </w:r>
            <w:r w:rsidRPr="007E5632">
              <w:br/>
              <w:t xml:space="preserve">с </w:t>
            </w:r>
            <w:r w:rsidR="008B47A5" w:rsidRPr="007E5632">
              <w:t>прошлым</w:t>
            </w:r>
            <w:r w:rsidRPr="007E5632">
              <w:t xml:space="preserve"> год</w:t>
            </w:r>
            <w:r w:rsidR="008B47A5" w:rsidRPr="007E5632">
              <w:t>ом</w:t>
            </w:r>
            <w:r w:rsidRPr="007E5632">
              <w:t xml:space="preserve"> и составил 835,2 млн</w:t>
            </w:r>
            <w:r w:rsidR="0026784F">
              <w:t xml:space="preserve"> тонн.</w:t>
            </w:r>
            <w:r w:rsidRPr="007E5632">
              <w:t xml:space="preserve"> Объем перевалки сухогрузов составил 412,9 млн</w:t>
            </w:r>
            <w:r w:rsidR="0026784F">
              <w:t xml:space="preserve"> тонн </w:t>
            </w:r>
            <w:r w:rsidRPr="007E5632">
              <w:t>(+2 % к уровню 2020 года), наливных грузов – 422,4 млн</w:t>
            </w:r>
            <w:r w:rsidR="002D6F05">
              <w:t xml:space="preserve"> тонн</w:t>
            </w:r>
            <w:r w:rsidR="002D6F05">
              <w:br/>
            </w:r>
            <w:r w:rsidRPr="007E5632">
              <w:lastRenderedPageBreak/>
              <w:t xml:space="preserve">(+1,5 %). Объем перевалки сухогрузов вырос, главным образом, за счет каменного угля и кокса (+7,6 % или +14,3 </w:t>
            </w:r>
            <w:r w:rsidR="00F1559B" w:rsidRPr="007E5632">
              <w:t>млн</w:t>
            </w:r>
            <w:r w:rsidR="0026784F">
              <w:t xml:space="preserve"> тонн)</w:t>
            </w:r>
            <w:r w:rsidRPr="007E5632">
              <w:t xml:space="preserve">, наливных грузов – за счет нефтепродуктов (+2,7 % или +3,9 </w:t>
            </w:r>
            <w:r w:rsidR="00F1559B" w:rsidRPr="007E5632">
              <w:t>млн</w:t>
            </w:r>
            <w:r w:rsidR="0026784F">
              <w:t xml:space="preserve"> тонн)</w:t>
            </w:r>
            <w:r w:rsidRPr="007E5632">
              <w:t xml:space="preserve"> и н</w:t>
            </w:r>
            <w:r w:rsidR="00945E96">
              <w:t>ефти (+</w:t>
            </w:r>
            <w:r w:rsidR="008A2880" w:rsidRPr="007E5632">
              <w:t>1,3 % или +3</w:t>
            </w:r>
            <w:r w:rsidRPr="007E5632">
              <w:t xml:space="preserve"> </w:t>
            </w:r>
            <w:r w:rsidR="00F1559B" w:rsidRPr="007E5632">
              <w:t>млн</w:t>
            </w:r>
            <w:r w:rsidR="0026784F">
              <w:t xml:space="preserve"> тонн)</w:t>
            </w:r>
            <w:r w:rsidRPr="007E5632">
              <w:t xml:space="preserve">. </w:t>
            </w:r>
          </w:p>
          <w:p w14:paraId="4BDF5BBC" w14:textId="77777777" w:rsidR="00DC71EA" w:rsidRPr="007E5632" w:rsidRDefault="00DC71EA" w:rsidP="00DC71EA">
            <w:pPr>
              <w:ind w:firstLine="567"/>
              <w:jc w:val="both"/>
            </w:pPr>
            <w:r w:rsidRPr="007E5632">
              <w:t>Объем перевалки внешнеторговых российских грузов в морских портах Балтии, Украины и Финляндии составил в 2021 году 25,5 млн</w:t>
            </w:r>
            <w:r w:rsidR="0026784F">
              <w:t xml:space="preserve"> тонн </w:t>
            </w:r>
            <w:r w:rsidR="002D6F05">
              <w:t>(-14,1 % к уровню</w:t>
            </w:r>
            <w:r w:rsidR="002D6F05">
              <w:br/>
            </w:r>
            <w:r w:rsidRPr="007E5632">
              <w:t>2020 года), в том числе сухогрузов – 24,4 млн</w:t>
            </w:r>
            <w:r w:rsidR="0026784F">
              <w:t xml:space="preserve"> тонн </w:t>
            </w:r>
            <w:r w:rsidRPr="007E5632">
              <w:t>(-15,7 % к 2020 году), наливных грузов – 1,1 млн</w:t>
            </w:r>
            <w:r w:rsidR="0026784F">
              <w:t xml:space="preserve"> тонн </w:t>
            </w:r>
            <w:r w:rsidR="007B4A67" w:rsidRPr="007E5632">
              <w:t>(+48,1 %). Доля объе</w:t>
            </w:r>
            <w:r w:rsidR="002D6F05">
              <w:t>ма перевалки российских грузов</w:t>
            </w:r>
            <w:r w:rsidR="002D6F05">
              <w:br/>
            </w:r>
            <w:r w:rsidRPr="007E5632">
              <w:t>в 2021 году в направлении портов стран Балтии, Украины и Финляндии продолжала снижаться и составила 3,22 % от общего объема (в 2004 году – 22 %).</w:t>
            </w:r>
          </w:p>
          <w:p w14:paraId="52CF1AD4" w14:textId="77777777" w:rsidR="00DC71EA" w:rsidRPr="007E5632" w:rsidRDefault="00DC71EA" w:rsidP="00DC71EA">
            <w:pPr>
              <w:shd w:val="clear" w:color="auto" w:fill="FFFFFF"/>
              <w:ind w:firstLine="567"/>
              <w:jc w:val="both"/>
            </w:pPr>
            <w:r w:rsidRPr="007E5632">
              <w:t xml:space="preserve">Объем коммерческих перевозок грузов воздушным транспортом составил </w:t>
            </w:r>
            <w:r w:rsidRPr="007E5632">
              <w:br/>
              <w:t>в 2021 году 1,48 млн</w:t>
            </w:r>
            <w:r w:rsidR="0026784F">
              <w:t xml:space="preserve"> тонн </w:t>
            </w:r>
            <w:r w:rsidRPr="007E5632">
              <w:t>(125,7 % к у</w:t>
            </w:r>
            <w:r w:rsidR="002D6F05">
              <w:t>ровню 2020 года), грузооборот –</w:t>
            </w:r>
            <w:r w:rsidR="002D6F05">
              <w:br/>
            </w:r>
            <w:r w:rsidRPr="007E5632">
              <w:t>9,19 млрд т-км (129,2 % соответственно).</w:t>
            </w:r>
          </w:p>
          <w:p w14:paraId="6E45278E" w14:textId="77777777" w:rsidR="00DC71EA" w:rsidRPr="007E5632" w:rsidRDefault="00DC71EA" w:rsidP="00DC71EA">
            <w:pPr>
              <w:shd w:val="clear" w:color="auto" w:fill="FFFFFF"/>
              <w:ind w:firstLine="567"/>
              <w:jc w:val="both"/>
            </w:pPr>
            <w:r w:rsidRPr="007E5632">
              <w:t>Объем перевозок пассажиров на транспорте общего пользования в 2021 году</w:t>
            </w:r>
            <w:r w:rsidR="002D6F05">
              <w:br/>
            </w:r>
            <w:r w:rsidRPr="007E5632">
              <w:t xml:space="preserve">по сравнению с 2020 годом вырос на 22,5 % и составил 14 942,8 млн человек, пассажирооборот транспорта общего пользования увеличился на 40,8 % и составил </w:t>
            </w:r>
            <w:r w:rsidRPr="007E5632">
              <w:br/>
              <w:t>490,8 млрд пасс.-км.</w:t>
            </w:r>
          </w:p>
          <w:p w14:paraId="6E0B6C0B" w14:textId="77777777" w:rsidR="00DC71EA" w:rsidRPr="007E5632" w:rsidRDefault="00DC71EA" w:rsidP="00DC71EA">
            <w:pPr>
              <w:shd w:val="clear" w:color="auto" w:fill="FFFFFF"/>
              <w:ind w:firstLine="567"/>
              <w:jc w:val="both"/>
            </w:pPr>
            <w:r w:rsidRPr="007E5632">
              <w:t>Объем перевозок пассажиров железнодорожным транспортом общего пользования в 2021 году составил 1053,6 млн человек (120,8 % к уровню 2020 года), пассажирооборот – 103,45 млрд пасс.-км (132,4 % соответственно).</w:t>
            </w:r>
          </w:p>
          <w:p w14:paraId="473CCCC5" w14:textId="77777777" w:rsidR="00DC71EA" w:rsidRPr="007E5632" w:rsidRDefault="00DC71EA" w:rsidP="00DC71EA">
            <w:pPr>
              <w:shd w:val="clear" w:color="auto" w:fill="FFFFFF"/>
              <w:ind w:firstLine="567"/>
              <w:jc w:val="both"/>
            </w:pPr>
            <w:r w:rsidRPr="007E5632">
              <w:t xml:space="preserve">В 2021 году объем перевозок пассажиров по Московскому центральному кольцу </w:t>
            </w:r>
            <w:r w:rsidR="00987553">
              <w:t xml:space="preserve">(далее – МЦК) </w:t>
            </w:r>
            <w:r w:rsidRPr="007E5632">
              <w:t>составил 150,9 млн человек (130,9 % к уровню 2020 года).</w:t>
            </w:r>
          </w:p>
          <w:p w14:paraId="02887544" w14:textId="77777777" w:rsidR="00DC71EA" w:rsidRPr="007E5632" w:rsidRDefault="00DC71EA" w:rsidP="00DC71EA">
            <w:pPr>
              <w:shd w:val="clear" w:color="auto" w:fill="FFFFFF"/>
              <w:ind w:firstLine="567"/>
              <w:jc w:val="both"/>
            </w:pPr>
            <w:r w:rsidRPr="007E5632">
              <w:t>В 2021 году объем перевозок пассажиров Дирекцией скоростного сообщения составил 159,8 млн человек (131,2 % к уровн</w:t>
            </w:r>
            <w:r w:rsidR="002D6F05">
              <w:t>ю 2020 года), пассажирооборот –</w:t>
            </w:r>
            <w:r w:rsidR="002D6F05">
              <w:br/>
            </w:r>
            <w:r w:rsidRPr="007E5632">
              <w:t>6,37 млрд пасс.-км (138,4 % к уровню 2020 года).</w:t>
            </w:r>
          </w:p>
          <w:p w14:paraId="4807610F" w14:textId="77777777" w:rsidR="00DC71EA" w:rsidRPr="007E5632" w:rsidRDefault="00DC71EA" w:rsidP="00DC71EA">
            <w:pPr>
              <w:shd w:val="clear" w:color="auto" w:fill="FFFFFF"/>
              <w:ind w:firstLine="567"/>
              <w:jc w:val="both"/>
            </w:pPr>
            <w:r w:rsidRPr="007E5632">
              <w:t xml:space="preserve">В 2021 году внутренним водным транспортом выполнен пассажирооборот </w:t>
            </w:r>
            <w:r w:rsidRPr="007E5632">
              <w:br/>
              <w:t>в размере 0,42 млрд пасс.-км (180,6 % к уровню 2020 года), объем перевозок пассажиров составил 8,6 млн человек (111,52 % соответственно).</w:t>
            </w:r>
          </w:p>
          <w:p w14:paraId="5E234E7F" w14:textId="77777777" w:rsidR="00DC71EA" w:rsidRPr="007E5632" w:rsidRDefault="00DC71EA" w:rsidP="00DC71EA">
            <w:pPr>
              <w:ind w:firstLine="567"/>
              <w:jc w:val="both"/>
            </w:pPr>
            <w:r w:rsidRPr="007E5632">
              <w:t>На морском транспорте объем перевозок с</w:t>
            </w:r>
            <w:r w:rsidR="002D6F05">
              <w:t>оставил 4,5 млн человек (97,8 %</w:t>
            </w:r>
            <w:r w:rsidR="002D6F05">
              <w:br/>
            </w:r>
            <w:r w:rsidRPr="007E5632">
              <w:t>к уровню 2020 года), пассажирооборот – 0,0362 млрд пасс.-км (110,6 %).</w:t>
            </w:r>
          </w:p>
          <w:p w14:paraId="0B874B03" w14:textId="77777777" w:rsidR="00DC71EA" w:rsidRPr="007E5632" w:rsidRDefault="00DC71EA" w:rsidP="00DC71EA">
            <w:pPr>
              <w:shd w:val="clear" w:color="auto" w:fill="FFFFFF"/>
              <w:ind w:firstLine="567"/>
              <w:jc w:val="both"/>
            </w:pPr>
            <w:r w:rsidRPr="007E5632">
              <w:t xml:space="preserve">Объем перевозок пассажиров на воздушном транспорте за 2021 год составил </w:t>
            </w:r>
            <w:r w:rsidRPr="007E5632">
              <w:br/>
              <w:t>111,01 млн человек (160,3 % к уровню 2020 г</w:t>
            </w:r>
            <w:r w:rsidR="002D6F05">
              <w:t>ода), при этом 87,5 млн человек</w:t>
            </w:r>
            <w:r w:rsidR="002D6F05">
              <w:br/>
            </w:r>
            <w:r w:rsidRPr="007E5632">
              <w:t>(78,83 % от общего объема перевозок) составляет объем перевозок на внутренних воздушных линиях. Пассажирооборот в 2021 году составил 243,3 млрд пасс.-км (158,5 % к уровню 2020 года).</w:t>
            </w:r>
          </w:p>
          <w:p w14:paraId="605562A4" w14:textId="77777777" w:rsidR="00DC71EA" w:rsidRPr="007E5632" w:rsidRDefault="00DC71EA" w:rsidP="00DC71EA">
            <w:pPr>
              <w:shd w:val="clear" w:color="auto" w:fill="FFFFFF"/>
              <w:ind w:firstLine="567"/>
              <w:jc w:val="both"/>
            </w:pPr>
            <w:r w:rsidRPr="007E5632">
              <w:t>В 2021 году по сравнению с 2020 годом пассажирооборот на внутренних воздушных линиях вырос на 58,2 %, а объем перевозок пассажиров – на 55,8 %.</w:t>
            </w:r>
          </w:p>
          <w:p w14:paraId="46B62264" w14:textId="77777777" w:rsidR="00DC71EA" w:rsidRPr="007E5632" w:rsidRDefault="00DC71EA" w:rsidP="00DC71EA">
            <w:pPr>
              <w:shd w:val="clear" w:color="auto" w:fill="FFFFFF"/>
              <w:ind w:firstLine="567"/>
              <w:jc w:val="both"/>
            </w:pPr>
            <w:r w:rsidRPr="007E5632">
              <w:t xml:space="preserve">В 2021 году аэропорты обслужили 204,8 млн человек (158,1 % к уровню </w:t>
            </w:r>
            <w:r w:rsidRPr="007E5632">
              <w:br/>
              <w:t>2020 года).</w:t>
            </w:r>
          </w:p>
          <w:p w14:paraId="545236FC" w14:textId="77777777" w:rsidR="00DC71EA" w:rsidRPr="007E5632" w:rsidRDefault="00DC71EA" w:rsidP="00DC71EA">
            <w:pPr>
              <w:shd w:val="clear" w:color="auto" w:fill="FFFFFF"/>
              <w:ind w:firstLine="567"/>
              <w:jc w:val="both"/>
            </w:pPr>
            <w:r w:rsidRPr="007E5632">
              <w:t xml:space="preserve">Объем перевозок пассажиров автомобильным (автобусным) транспортом общего пользования за 2021 год составил 8133,7 млн человек (109,9 % к уровню </w:t>
            </w:r>
            <w:r w:rsidRPr="007E5632">
              <w:br/>
              <w:t>2020 года), пассажирооборот – 88,5 млрд пасс.-км (110,1 % соответственно).</w:t>
            </w:r>
          </w:p>
          <w:p w14:paraId="71144786" w14:textId="77777777" w:rsidR="00DC71EA" w:rsidRPr="007E5632" w:rsidRDefault="00DC71EA" w:rsidP="00DC71EA">
            <w:pPr>
              <w:ind w:firstLine="567"/>
              <w:jc w:val="both"/>
            </w:pPr>
            <w:r w:rsidRPr="007E5632">
              <w:t xml:space="preserve">По предварительной оценке на метрополитене перевезено 3 416,4 </w:t>
            </w:r>
            <w:r w:rsidR="00F1559B" w:rsidRPr="007E5632">
              <w:t>млн</w:t>
            </w:r>
            <w:r w:rsidRPr="007E5632">
              <w:t xml:space="preserve"> человек (156,1 % к уровню 2020 года), пасс</w:t>
            </w:r>
            <w:r w:rsidR="007B4A67" w:rsidRPr="007E5632">
              <w:t>ажирооборот составил 48,16 млрд</w:t>
            </w:r>
            <w:r w:rsidR="002D6F05">
              <w:t xml:space="preserve"> пасс.-км</w:t>
            </w:r>
            <w:r w:rsidR="002D6F05">
              <w:br/>
            </w:r>
            <w:r w:rsidRPr="007E5632">
              <w:t>(156,9 %).</w:t>
            </w:r>
          </w:p>
          <w:p w14:paraId="3208C1B0" w14:textId="77777777" w:rsidR="00DC71EA" w:rsidRPr="007E5632" w:rsidRDefault="00DC71EA" w:rsidP="00DC71EA">
            <w:pPr>
              <w:ind w:firstLine="567"/>
              <w:jc w:val="both"/>
            </w:pPr>
            <w:r w:rsidRPr="007E5632">
              <w:t xml:space="preserve">Объем перевозок пассажиров трамвайным транспортом за 2021 год </w:t>
            </w:r>
            <w:r w:rsidR="00796667" w:rsidRPr="007E5632">
              <w:t>составил, по оценке, 1239,1 млн</w:t>
            </w:r>
            <w:r w:rsidRPr="007E5632">
              <w:t xml:space="preserve"> человек (139,3 % к уровню 2020 год</w:t>
            </w:r>
            <w:r w:rsidR="002D6F05">
              <w:t>а), пассажирооборот –</w:t>
            </w:r>
            <w:r w:rsidR="002D6F05">
              <w:br/>
            </w:r>
            <w:r w:rsidR="00796667" w:rsidRPr="007E5632">
              <w:t>3,27 млрд</w:t>
            </w:r>
            <w:r w:rsidRPr="007E5632">
              <w:t xml:space="preserve"> пасс.-км (117,2 %).</w:t>
            </w:r>
          </w:p>
          <w:p w14:paraId="14FB46E5" w14:textId="77777777" w:rsidR="00DC71EA" w:rsidRPr="007E5632" w:rsidRDefault="00DC71EA" w:rsidP="00DC71EA">
            <w:pPr>
              <w:ind w:firstLine="567"/>
              <w:jc w:val="both"/>
            </w:pPr>
            <w:r w:rsidRPr="007E5632">
              <w:t>Объем перевозок пассажиров троллейбусным транспортом за 2021 год</w:t>
            </w:r>
            <w:r w:rsidR="00796667" w:rsidRPr="007E5632">
              <w:t xml:space="preserve"> составил, по оценке, 975,9 млн</w:t>
            </w:r>
            <w:r w:rsidRPr="007E5632">
              <w:t xml:space="preserve"> человек (128,5 % к уровню 2020 года), пассажирооборот – 3,67 млрд пасс.-км (126,6 %).</w:t>
            </w:r>
          </w:p>
          <w:p w14:paraId="06DB7D63" w14:textId="77777777" w:rsidR="00DC71EA" w:rsidRPr="007E5632" w:rsidRDefault="00DC71EA" w:rsidP="00DC71EA">
            <w:pPr>
              <w:shd w:val="clear" w:color="auto" w:fill="FFFFFF"/>
              <w:ind w:firstLine="567"/>
              <w:jc w:val="both"/>
            </w:pPr>
            <w:r w:rsidRPr="007E5632">
              <w:lastRenderedPageBreak/>
              <w:t>Экспорт услуг транспортного комплекса за 2021 год по данным Центрального Банка России составил 15,71 млрд долларов СШ</w:t>
            </w:r>
            <w:r w:rsidR="002D6F05">
              <w:t>А, что выше уровня 2020 года</w:t>
            </w:r>
            <w:r w:rsidR="002D6F05">
              <w:br/>
              <w:t xml:space="preserve">на </w:t>
            </w:r>
            <w:r w:rsidRPr="007E5632">
              <w:t>17,4 %.</w:t>
            </w:r>
          </w:p>
          <w:p w14:paraId="2D65E94D" w14:textId="77777777" w:rsidR="00DC71EA" w:rsidRPr="007E5632" w:rsidRDefault="00DC71EA" w:rsidP="00DC71EA">
            <w:pPr>
              <w:shd w:val="clear" w:color="auto" w:fill="FFFFFF"/>
              <w:ind w:firstLine="567"/>
              <w:jc w:val="both"/>
            </w:pPr>
            <w:r w:rsidRPr="007E5632">
              <w:t>Среднесписочная численность работников крупных и средних организаций транспортного комплекса за 2021 год составила 1,91 млн человек (99,9 % к уровню 2020 года).</w:t>
            </w:r>
          </w:p>
          <w:p w14:paraId="39B3FA80" w14:textId="77777777" w:rsidR="00DC71EA" w:rsidRPr="007E5632" w:rsidRDefault="00DC71EA" w:rsidP="00DC71EA">
            <w:pPr>
              <w:shd w:val="clear" w:color="auto" w:fill="FFFFFF"/>
              <w:ind w:firstLine="567"/>
              <w:jc w:val="both"/>
            </w:pPr>
            <w:r w:rsidRPr="007E5632">
              <w:t xml:space="preserve">Индекс тарифов на услуги пассажирского транспорта в 2021 году составил </w:t>
            </w:r>
            <w:r w:rsidRPr="007E5632">
              <w:br/>
              <w:t>105,5 % к уровню 2020 года, в том числе на автомобильном транспо</w:t>
            </w:r>
            <w:r w:rsidR="008A2880" w:rsidRPr="007E5632">
              <w:t>рте – 105,3 %, воздушном – 106</w:t>
            </w:r>
            <w:r w:rsidRPr="007E5632">
              <w:t xml:space="preserve"> %, железнодорожном – 105,1 % на перевозку пассажиров поездами дальнего следования в регулируемом секторе, </w:t>
            </w:r>
            <w:r w:rsidR="002D6F05">
              <w:t>105,2 % на перевозку пассажиров</w:t>
            </w:r>
            <w:r w:rsidR="002D6F05">
              <w:br/>
            </w:r>
            <w:r w:rsidRPr="007E5632">
              <w:t>в пригородном сообщении, городском электрическом транспорте – 105,8 %.</w:t>
            </w:r>
          </w:p>
          <w:p w14:paraId="489DDDEF" w14:textId="77777777" w:rsidR="00DC71EA" w:rsidRPr="007E5632" w:rsidRDefault="00DC71EA" w:rsidP="00DC71EA">
            <w:pPr>
              <w:shd w:val="clear" w:color="auto" w:fill="FFFFFF"/>
              <w:ind w:firstLine="567"/>
              <w:jc w:val="both"/>
            </w:pPr>
            <w:r w:rsidRPr="007E5632">
              <w:t xml:space="preserve">Индекс тарифов на грузовые перевозки (без трубопроводного транспорта) </w:t>
            </w:r>
            <w:r w:rsidRPr="007E5632">
              <w:br/>
              <w:t xml:space="preserve">в 2021 году к уровню 2020 года составил 115,9 %, в том числе на железнодорожном транспорте – 103,7 %, морском – 106,8 %, внутреннем водном – 103,6 %, автомобильном – 102,4 </w:t>
            </w:r>
            <w:r w:rsidR="008A2880" w:rsidRPr="007E5632">
              <w:t>% и воздушном транспорте – 194</w:t>
            </w:r>
            <w:r w:rsidRPr="007E5632">
              <w:t xml:space="preserve"> %.</w:t>
            </w:r>
          </w:p>
          <w:p w14:paraId="6B580711" w14:textId="77777777" w:rsidR="00DC71EA" w:rsidRPr="007E5632" w:rsidRDefault="00DC71EA" w:rsidP="00DC71EA">
            <w:pPr>
              <w:ind w:firstLine="567"/>
              <w:jc w:val="both"/>
            </w:pPr>
            <w:r w:rsidRPr="007E5632">
              <w:t xml:space="preserve">Финансирование расходов в сфере транспорта за счет средств федерального бюджета в 2021 году составило 1690,2 млрд рублей (99,42 % от предусмотренного объема на 2021 год), в том числе в рамках финансирования </w:t>
            </w:r>
            <w:r w:rsidR="00885167" w:rsidRPr="007E5632">
              <w:rPr>
                <w:color w:val="000000" w:themeColor="text1"/>
              </w:rPr>
              <w:t xml:space="preserve">государственной программы Российской Федерации </w:t>
            </w:r>
            <w:r w:rsidR="002D6F05">
              <w:rPr>
                <w:color w:val="000000" w:themeColor="text1"/>
              </w:rPr>
              <w:t>«Развитие транспортной системы»</w:t>
            </w:r>
            <w:r w:rsidR="002D6F05">
              <w:rPr>
                <w:color w:val="000000" w:themeColor="text1"/>
              </w:rPr>
              <w:br/>
            </w:r>
            <w:r w:rsidR="00885167" w:rsidRPr="007E5632">
              <w:rPr>
                <w:color w:val="000000" w:themeColor="text1"/>
              </w:rPr>
              <w:t>(далее – ГП «РТС»)</w:t>
            </w:r>
            <w:r w:rsidRPr="007E5632">
              <w:t>1639,6 млрд рублей (99,</w:t>
            </w:r>
            <w:r w:rsidR="002D6F05">
              <w:t>44 % от предусмотренного лимита</w:t>
            </w:r>
            <w:r w:rsidR="002D6F05">
              <w:br/>
            </w:r>
            <w:r w:rsidRPr="007E5632">
              <w:t>н</w:t>
            </w:r>
            <w:r w:rsidR="008A2880" w:rsidRPr="007E5632">
              <w:t>а 2021 год), что составляет 97</w:t>
            </w:r>
            <w:r w:rsidRPr="007E5632">
              <w:t xml:space="preserve"> % от общего объема кассовых (фактических) расходов федерального бюджета в сфере транспорта в 2021 году.</w:t>
            </w:r>
          </w:p>
          <w:p w14:paraId="2B1410F0" w14:textId="77777777" w:rsidR="006964A6" w:rsidRPr="007E5632" w:rsidRDefault="000E1578" w:rsidP="00885167">
            <w:pPr>
              <w:ind w:firstLine="567"/>
              <w:jc w:val="both"/>
              <w:rPr>
                <w:szCs w:val="20"/>
              </w:rPr>
            </w:pPr>
            <w:r w:rsidRPr="007E5632">
              <w:rPr>
                <w:lang w:eastAsia="en-US"/>
              </w:rPr>
              <w:t>Итоги реализации в 2021</w:t>
            </w:r>
            <w:r w:rsidR="006964A6" w:rsidRPr="007E5632">
              <w:rPr>
                <w:lang w:eastAsia="en-US"/>
              </w:rPr>
              <w:t xml:space="preserve"> году мероприятий, предусмотренных в </w:t>
            </w:r>
            <w:r w:rsidR="00885167" w:rsidRPr="007E5632">
              <w:rPr>
                <w:lang w:eastAsia="en-US"/>
              </w:rPr>
              <w:t>п</w:t>
            </w:r>
            <w:r w:rsidR="006964A6" w:rsidRPr="007E5632">
              <w:rPr>
                <w:lang w:eastAsia="en-US"/>
              </w:rPr>
              <w:t xml:space="preserve">риложении </w:t>
            </w:r>
            <w:r w:rsidR="006964A6" w:rsidRPr="007E5632">
              <w:rPr>
                <w:lang w:eastAsia="en-US"/>
              </w:rPr>
              <w:br/>
              <w:t xml:space="preserve">№ 6 «Крупные инвестиционные проекты» к Транспортной стратегии, подробно представлены в </w:t>
            </w:r>
            <w:r w:rsidR="00AD302E" w:rsidRPr="007E5632">
              <w:t>п</w:t>
            </w:r>
            <w:r w:rsidR="006964A6" w:rsidRPr="007E5632">
              <w:t>р</w:t>
            </w:r>
            <w:r w:rsidR="00B4727B" w:rsidRPr="007E5632">
              <w:t>иложении 4 к настоящему докладу</w:t>
            </w:r>
            <w:r w:rsidR="006D0D01" w:rsidRPr="007E5632">
              <w:t>.</w:t>
            </w:r>
          </w:p>
        </w:tc>
      </w:tr>
      <w:tr w:rsidR="00E21E5D" w:rsidRPr="007E5632" w14:paraId="3AF773A8" w14:textId="77777777" w:rsidTr="000B63EE">
        <w:tc>
          <w:tcPr>
            <w:tcW w:w="876" w:type="dxa"/>
            <w:shd w:val="clear" w:color="auto" w:fill="auto"/>
          </w:tcPr>
          <w:p w14:paraId="4897D24F" w14:textId="77777777" w:rsidR="00E21E5D" w:rsidRPr="007E5632" w:rsidRDefault="005C2FD7">
            <w:pPr>
              <w:tabs>
                <w:tab w:val="left" w:pos="851"/>
              </w:tabs>
              <w:jc w:val="both"/>
              <w:rPr>
                <w:szCs w:val="20"/>
              </w:rPr>
            </w:pPr>
            <w:r w:rsidRPr="007E5632">
              <w:rPr>
                <w:szCs w:val="20"/>
              </w:rPr>
              <w:lastRenderedPageBreak/>
              <w:t>2.1.1</w:t>
            </w:r>
          </w:p>
        </w:tc>
        <w:tc>
          <w:tcPr>
            <w:tcW w:w="8934" w:type="dxa"/>
            <w:shd w:val="clear" w:color="auto" w:fill="auto"/>
          </w:tcPr>
          <w:p w14:paraId="036BF0F4" w14:textId="77777777" w:rsidR="00E21E5D" w:rsidRPr="007E5632" w:rsidRDefault="005C2FD7">
            <w:pPr>
              <w:spacing w:after="120"/>
              <w:ind w:firstLine="567"/>
              <w:jc w:val="center"/>
              <w:rPr>
                <w:b/>
                <w:u w:val="single"/>
              </w:rPr>
            </w:pPr>
            <w:r w:rsidRPr="007E5632">
              <w:rPr>
                <w:b/>
                <w:szCs w:val="20"/>
                <w:u w:val="single"/>
              </w:rPr>
              <w:t xml:space="preserve">Аналитические материалы по оценке уровня и динамики достижения целевых индикаторов за отчетный период реализации Транспортной стратегии </w:t>
            </w:r>
          </w:p>
          <w:p w14:paraId="5F07625B" w14:textId="77777777" w:rsidR="00E21E5D" w:rsidRPr="007E5632" w:rsidRDefault="005C2FD7">
            <w:pPr>
              <w:ind w:firstLine="567"/>
              <w:jc w:val="both"/>
              <w:rPr>
                <w:szCs w:val="20"/>
              </w:rPr>
            </w:pPr>
            <w:r w:rsidRPr="007E5632">
              <w:rPr>
                <w:szCs w:val="20"/>
              </w:rPr>
              <w:t xml:space="preserve">Для управления реализацией Транспортной стратегии </w:t>
            </w:r>
            <w:r w:rsidR="00326AFD" w:rsidRPr="007E5632">
              <w:rPr>
                <w:szCs w:val="20"/>
              </w:rPr>
              <w:t>в 202</w:t>
            </w:r>
            <w:r w:rsidR="000E1578" w:rsidRPr="007E5632">
              <w:rPr>
                <w:szCs w:val="20"/>
              </w:rPr>
              <w:t>1</w:t>
            </w:r>
            <w:r w:rsidR="00326AFD" w:rsidRPr="007E5632">
              <w:rPr>
                <w:szCs w:val="20"/>
              </w:rPr>
              <w:t xml:space="preserve"> году </w:t>
            </w:r>
            <w:r w:rsidRPr="007E5632">
              <w:rPr>
                <w:szCs w:val="20"/>
              </w:rPr>
              <w:t xml:space="preserve">проводился анализ уровня и динамики достижения целей стратегии по </w:t>
            </w:r>
            <w:r w:rsidR="002F5D7F" w:rsidRPr="007E5632">
              <w:rPr>
                <w:szCs w:val="20"/>
              </w:rPr>
              <w:t>годам</w:t>
            </w:r>
            <w:r w:rsidRPr="007E5632">
              <w:rPr>
                <w:szCs w:val="20"/>
              </w:rPr>
              <w:t xml:space="preserve"> ее реализации. Целью анализа является формирование аналитических оценок уровня достижения заданных значений целевых индикаторов, выявление тенденций достижения целевых индикаторов и проблемных участков. </w:t>
            </w:r>
          </w:p>
          <w:p w14:paraId="39553339" w14:textId="77777777" w:rsidR="00E21E5D" w:rsidRPr="007E5632" w:rsidRDefault="005C2FD7">
            <w:pPr>
              <w:ind w:firstLine="567"/>
              <w:jc w:val="both"/>
              <w:rPr>
                <w:szCs w:val="20"/>
              </w:rPr>
            </w:pPr>
            <w:r w:rsidRPr="007E5632">
              <w:rPr>
                <w:szCs w:val="20"/>
              </w:rPr>
              <w:t xml:space="preserve">С использованием оценок уровня и динамики достижения целей стратегии выполнен приведенный в разделе 4 анализ факторов, повлиявших на ход реализации стратегии, а также причин отклонений с целью выработки предложений </w:t>
            </w:r>
            <w:r w:rsidRPr="007E5632">
              <w:rPr>
                <w:szCs w:val="20"/>
              </w:rPr>
              <w:br/>
              <w:t xml:space="preserve">по мерам, направленным на достижение запланированных результатов. </w:t>
            </w:r>
          </w:p>
          <w:p w14:paraId="149AD658" w14:textId="77777777" w:rsidR="00E21E5D" w:rsidRPr="007E5632" w:rsidRDefault="005C2FD7">
            <w:pPr>
              <w:ind w:firstLine="567"/>
              <w:jc w:val="both"/>
              <w:rPr>
                <w:szCs w:val="20"/>
              </w:rPr>
            </w:pPr>
            <w:r w:rsidRPr="007E5632">
              <w:rPr>
                <w:szCs w:val="20"/>
              </w:rPr>
              <w:t xml:space="preserve">Анализ уровня и динамики достижения целевых индикаторов обеспечивает предоставление актуальной аналитической информации о ходе реализации Транспортной стратегии для формирования решений по корректировке мер, направленных на </w:t>
            </w:r>
            <w:r w:rsidR="00EC0BBA" w:rsidRPr="007E5632">
              <w:rPr>
                <w:szCs w:val="20"/>
              </w:rPr>
              <w:t>развитие транспортного комплекса</w:t>
            </w:r>
            <w:r w:rsidRPr="007E5632">
              <w:rPr>
                <w:szCs w:val="20"/>
              </w:rPr>
              <w:t>.</w:t>
            </w:r>
          </w:p>
          <w:p w14:paraId="131DB022" w14:textId="77777777" w:rsidR="00E21E5D" w:rsidRPr="007E5632" w:rsidRDefault="005C2FD7">
            <w:pPr>
              <w:ind w:firstLine="567"/>
              <w:jc w:val="both"/>
              <w:rPr>
                <w:szCs w:val="20"/>
              </w:rPr>
            </w:pPr>
            <w:r w:rsidRPr="007E5632">
              <w:rPr>
                <w:szCs w:val="20"/>
              </w:rPr>
              <w:t>Для анализа уровня и динамики достижения целевых индикаторов за отчетный период по каждому индикатору вычисляются следующие оценки:</w:t>
            </w:r>
          </w:p>
          <w:p w14:paraId="74FACABC" w14:textId="77777777" w:rsidR="00E21E5D" w:rsidRPr="007E5632" w:rsidRDefault="005C2FD7">
            <w:pPr>
              <w:ind w:firstLine="567"/>
              <w:jc w:val="both"/>
              <w:rPr>
                <w:szCs w:val="20"/>
              </w:rPr>
            </w:pPr>
            <w:r w:rsidRPr="007E5632">
              <w:rPr>
                <w:szCs w:val="20"/>
              </w:rPr>
              <w:t xml:space="preserve">1) </w:t>
            </w:r>
            <w:r w:rsidR="00D67F2D" w:rsidRPr="007E5632">
              <w:rPr>
                <w:szCs w:val="20"/>
              </w:rPr>
              <w:t>о</w:t>
            </w:r>
            <w:r w:rsidRPr="007E5632">
              <w:rPr>
                <w:szCs w:val="20"/>
              </w:rPr>
              <w:t>ценка уровня (доли в процентах) достижения заданного планового значения индикатора в истекшем периоде;</w:t>
            </w:r>
          </w:p>
          <w:p w14:paraId="54408BF3" w14:textId="77777777" w:rsidR="00E21E5D" w:rsidRPr="007E5632" w:rsidRDefault="005C2FD7">
            <w:pPr>
              <w:ind w:firstLine="567"/>
              <w:jc w:val="both"/>
              <w:rPr>
                <w:szCs w:val="20"/>
              </w:rPr>
            </w:pPr>
            <w:r w:rsidRPr="007E5632">
              <w:rPr>
                <w:szCs w:val="20"/>
              </w:rPr>
              <w:t xml:space="preserve">2) </w:t>
            </w:r>
            <w:r w:rsidR="00D67F2D" w:rsidRPr="007E5632">
              <w:rPr>
                <w:szCs w:val="20"/>
              </w:rPr>
              <w:t>о</w:t>
            </w:r>
            <w:r w:rsidRPr="007E5632">
              <w:rPr>
                <w:szCs w:val="20"/>
              </w:rPr>
              <w:t>ценка динамики (темпов) достижения целевых значений индикаторов.</w:t>
            </w:r>
          </w:p>
          <w:p w14:paraId="4B45DAA5" w14:textId="77777777" w:rsidR="00E21E5D" w:rsidRPr="007E5632" w:rsidRDefault="005C2FD7">
            <w:pPr>
              <w:ind w:firstLine="567"/>
              <w:jc w:val="both"/>
              <w:rPr>
                <w:szCs w:val="20"/>
              </w:rPr>
            </w:pPr>
            <w:r w:rsidRPr="007E5632">
              <w:rPr>
                <w:szCs w:val="20"/>
              </w:rPr>
              <w:t>Первая оценка описывает в процентах долю достижения заданного планового значения индикатора. Такие оценки обеспечивают сопоставление уровней достижения различных индикаторов, для которых единицы измерения различны.</w:t>
            </w:r>
          </w:p>
          <w:p w14:paraId="51E1BEF6" w14:textId="77777777" w:rsidR="0003716A" w:rsidRPr="007E5632" w:rsidRDefault="005C2FD7" w:rsidP="0003716A">
            <w:pPr>
              <w:ind w:firstLine="567"/>
              <w:jc w:val="both"/>
            </w:pPr>
            <w:r w:rsidRPr="007E5632">
              <w:rPr>
                <w:szCs w:val="20"/>
              </w:rPr>
              <w:t xml:space="preserve">В </w:t>
            </w:r>
            <w:r w:rsidR="005F605B" w:rsidRPr="007E5632">
              <w:rPr>
                <w:szCs w:val="20"/>
              </w:rPr>
              <w:t>2021</w:t>
            </w:r>
            <w:r w:rsidRPr="007E5632">
              <w:rPr>
                <w:szCs w:val="20"/>
              </w:rPr>
              <w:t xml:space="preserve"> году достижение поставленных целей реализации Транспортной стратегии определяется рассчитанными фактическими значениями по </w:t>
            </w:r>
            <w:r w:rsidR="002C5ADB" w:rsidRPr="007E5632">
              <w:rPr>
                <w:szCs w:val="20"/>
              </w:rPr>
              <w:t>114</w:t>
            </w:r>
            <w:r w:rsidR="005F605B" w:rsidRPr="007E5632">
              <w:rPr>
                <w:szCs w:val="20"/>
              </w:rPr>
              <w:t xml:space="preserve"> </w:t>
            </w:r>
            <w:r w:rsidR="00D05BFB" w:rsidRPr="007E5632">
              <w:rPr>
                <w:szCs w:val="20"/>
              </w:rPr>
              <w:t>целевым индикаторам</w:t>
            </w:r>
            <w:r w:rsidRPr="007E5632">
              <w:rPr>
                <w:szCs w:val="20"/>
              </w:rPr>
              <w:t xml:space="preserve"> в сравнении их с заданными целевыми значениями. На </w:t>
            </w:r>
            <w:r w:rsidR="00D67F2D" w:rsidRPr="007E5632">
              <w:rPr>
                <w:szCs w:val="20"/>
              </w:rPr>
              <w:t>р</w:t>
            </w:r>
            <w:r w:rsidR="003D5D9D" w:rsidRPr="007E5632">
              <w:rPr>
                <w:szCs w:val="20"/>
              </w:rPr>
              <w:t>исунке</w:t>
            </w:r>
            <w:r w:rsidRPr="007E5632">
              <w:rPr>
                <w:szCs w:val="20"/>
              </w:rPr>
              <w:t xml:space="preserve"> 2.1. приведены сведения об уровне достижения индикаторами целей Транспортной </w:t>
            </w:r>
            <w:r w:rsidRPr="007E5632">
              <w:rPr>
                <w:szCs w:val="20"/>
              </w:rPr>
              <w:lastRenderedPageBreak/>
              <w:t xml:space="preserve">стратегии, </w:t>
            </w:r>
            <w:r w:rsidR="0003716A" w:rsidRPr="007E5632">
              <w:t>т</w:t>
            </w:r>
            <w:r w:rsidR="00243438" w:rsidRPr="007E5632">
              <w:t>о есть</w:t>
            </w:r>
            <w:r w:rsidR="0003716A" w:rsidRPr="007E5632">
              <w:t xml:space="preserve"> каждому цветовому блоку по каждой цели соответствует количество индикаторов, урове</w:t>
            </w:r>
            <w:r w:rsidR="002D6F05">
              <w:t>нь достижения которых находится</w:t>
            </w:r>
            <w:r w:rsidR="002D6F05">
              <w:br/>
            </w:r>
            <w:r w:rsidR="0003716A" w:rsidRPr="007E5632">
              <w:t xml:space="preserve">в соответствующем интервале значений: свыше 100 %, от 90 до 100 %, от 70 </w:t>
            </w:r>
            <w:r w:rsidR="000B63EE" w:rsidRPr="007E5632">
              <w:t xml:space="preserve">до 90 %, от 50 до 70 % и менее </w:t>
            </w:r>
            <w:r w:rsidR="0003716A" w:rsidRPr="007E5632">
              <w:t>50 %.</w:t>
            </w:r>
          </w:p>
          <w:p w14:paraId="5C67C718" w14:textId="77777777" w:rsidR="000B63EE" w:rsidRPr="007E5632" w:rsidRDefault="000B63EE" w:rsidP="0003716A">
            <w:pPr>
              <w:ind w:firstLine="567"/>
              <w:jc w:val="both"/>
            </w:pPr>
          </w:p>
          <w:p w14:paraId="144DDADC" w14:textId="77777777" w:rsidR="00E21E5D" w:rsidRPr="007E5632" w:rsidRDefault="00E21E5D" w:rsidP="00422A83">
            <w:pPr>
              <w:jc w:val="center"/>
              <w:rPr>
                <w:szCs w:val="20"/>
              </w:rPr>
            </w:pPr>
          </w:p>
          <w:p w14:paraId="09D1D60F" w14:textId="77777777" w:rsidR="00E21E5D" w:rsidRPr="007E5632" w:rsidRDefault="008E0423">
            <w:pPr>
              <w:jc w:val="center"/>
              <w:rPr>
                <w:szCs w:val="20"/>
              </w:rPr>
            </w:pPr>
            <w:r w:rsidRPr="007E5632">
              <w:rPr>
                <w:noProof/>
                <w:szCs w:val="20"/>
              </w:rPr>
              <w:drawing>
                <wp:inline distT="0" distB="0" distL="0" distR="0" wp14:anchorId="2864E448" wp14:editId="419678D2">
                  <wp:extent cx="5482462" cy="3163115"/>
                  <wp:effectExtent l="0" t="0" r="444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99123" cy="3172727"/>
                          </a:xfrm>
                          <a:prstGeom prst="rect">
                            <a:avLst/>
                          </a:prstGeom>
                          <a:noFill/>
                        </pic:spPr>
                      </pic:pic>
                    </a:graphicData>
                  </a:graphic>
                </wp:inline>
              </w:drawing>
            </w:r>
          </w:p>
          <w:p w14:paraId="520DB066" w14:textId="77777777" w:rsidR="005F605B" w:rsidRPr="007E5632" w:rsidRDefault="005F605B" w:rsidP="005F605B">
            <w:pPr>
              <w:jc w:val="center"/>
              <w:rPr>
                <w:szCs w:val="20"/>
              </w:rPr>
            </w:pPr>
          </w:p>
          <w:p w14:paraId="723526AC" w14:textId="77777777" w:rsidR="00E21E5D" w:rsidRPr="007E5632" w:rsidRDefault="005C2FD7">
            <w:pPr>
              <w:ind w:firstLine="567"/>
              <w:jc w:val="center"/>
              <w:rPr>
                <w:szCs w:val="20"/>
              </w:rPr>
            </w:pPr>
            <w:r w:rsidRPr="007E5632">
              <w:rPr>
                <w:szCs w:val="20"/>
              </w:rPr>
              <w:t>Рис</w:t>
            </w:r>
            <w:r w:rsidR="003D5D9D" w:rsidRPr="007E5632">
              <w:rPr>
                <w:szCs w:val="20"/>
              </w:rPr>
              <w:t>унок</w:t>
            </w:r>
            <w:r w:rsidRPr="007E5632">
              <w:rPr>
                <w:szCs w:val="20"/>
              </w:rPr>
              <w:t xml:space="preserve"> 2.1. Уровень достижения заданных значений индикаторов </w:t>
            </w:r>
            <w:r w:rsidR="00D67F2D" w:rsidRPr="007E5632">
              <w:rPr>
                <w:szCs w:val="20"/>
              </w:rPr>
              <w:t>по целям Транспортной стратегии</w:t>
            </w:r>
            <w:r w:rsidRPr="007E5632">
              <w:rPr>
                <w:szCs w:val="20"/>
              </w:rPr>
              <w:t xml:space="preserve"> </w:t>
            </w:r>
          </w:p>
          <w:p w14:paraId="7C198AB8" w14:textId="77777777" w:rsidR="00E21E5D" w:rsidRPr="007E5632" w:rsidRDefault="00E21E5D">
            <w:pPr>
              <w:ind w:firstLine="567"/>
              <w:jc w:val="center"/>
              <w:rPr>
                <w:szCs w:val="20"/>
              </w:rPr>
            </w:pPr>
          </w:p>
          <w:p w14:paraId="7AEBA6F5" w14:textId="77777777" w:rsidR="00E21E5D" w:rsidRPr="007E5632" w:rsidRDefault="00526DB4">
            <w:pPr>
              <w:ind w:firstLine="567"/>
              <w:jc w:val="both"/>
              <w:rPr>
                <w:szCs w:val="20"/>
              </w:rPr>
            </w:pPr>
            <w:r w:rsidRPr="007E5632">
              <w:rPr>
                <w:szCs w:val="20"/>
              </w:rPr>
              <w:t>Общий уровень дости</w:t>
            </w:r>
            <w:r w:rsidR="005F605B" w:rsidRPr="007E5632">
              <w:rPr>
                <w:szCs w:val="20"/>
              </w:rPr>
              <w:t>же</w:t>
            </w:r>
            <w:r w:rsidR="002C5ADB" w:rsidRPr="007E5632">
              <w:rPr>
                <w:szCs w:val="20"/>
              </w:rPr>
              <w:t xml:space="preserve">ния индикаторов </w:t>
            </w:r>
            <w:r w:rsidR="002D6F05">
              <w:rPr>
                <w:szCs w:val="20"/>
              </w:rPr>
              <w:t>вырос по сравнению с 2020 годом</w:t>
            </w:r>
            <w:r w:rsidR="002D6F05">
              <w:rPr>
                <w:szCs w:val="20"/>
              </w:rPr>
              <w:br/>
            </w:r>
            <w:r w:rsidR="002C5ADB" w:rsidRPr="007E5632">
              <w:rPr>
                <w:szCs w:val="20"/>
              </w:rPr>
              <w:t xml:space="preserve">по </w:t>
            </w:r>
            <w:r w:rsidR="00A01EA4" w:rsidRPr="007E5632">
              <w:rPr>
                <w:szCs w:val="20"/>
              </w:rPr>
              <w:t xml:space="preserve">Цели 3 (84,22 %) и Цели 4 (124,83 %). </w:t>
            </w:r>
            <w:r w:rsidR="002D6F05">
              <w:t>Динамика достижения индикаторов</w:t>
            </w:r>
            <w:r w:rsidR="002D6F05">
              <w:br/>
            </w:r>
            <w:r w:rsidR="00A01EA4" w:rsidRPr="007E5632">
              <w:t xml:space="preserve">по </w:t>
            </w:r>
            <w:r w:rsidR="00176DA6">
              <w:rPr>
                <w:szCs w:val="20"/>
              </w:rPr>
              <w:t>Цели 1 (96,44</w:t>
            </w:r>
            <w:r w:rsidR="00A01EA4" w:rsidRPr="007E5632">
              <w:rPr>
                <w:szCs w:val="20"/>
              </w:rPr>
              <w:t xml:space="preserve"> %), Цели 2 (104,98 %), Ц</w:t>
            </w:r>
            <w:r w:rsidR="00520942">
              <w:rPr>
                <w:szCs w:val="20"/>
              </w:rPr>
              <w:t>ели 5 (128,7</w:t>
            </w:r>
            <w:r w:rsidR="008E0423" w:rsidRPr="007E5632">
              <w:rPr>
                <w:szCs w:val="20"/>
              </w:rPr>
              <w:t xml:space="preserve"> %) и Цели 6 (89,29</w:t>
            </w:r>
            <w:r w:rsidR="00A01EA4" w:rsidRPr="007E5632">
              <w:rPr>
                <w:szCs w:val="20"/>
              </w:rPr>
              <w:t xml:space="preserve"> %) </w:t>
            </w:r>
            <w:r w:rsidR="00A01EA4" w:rsidRPr="007E5632">
              <w:t xml:space="preserve">стала несколько ниже прошлого года. </w:t>
            </w:r>
          </w:p>
          <w:p w14:paraId="3D70F76B" w14:textId="77777777" w:rsidR="00E21E5D" w:rsidRPr="007E5632" w:rsidRDefault="005C2FD7">
            <w:pPr>
              <w:ind w:firstLine="567"/>
              <w:jc w:val="both"/>
              <w:rPr>
                <w:i/>
              </w:rPr>
            </w:pPr>
            <w:r w:rsidRPr="007E5632">
              <w:rPr>
                <w:szCs w:val="20"/>
              </w:rPr>
              <w:t xml:space="preserve">Для отображения в данном разделе оценок уровня достижения заданного планового значения индикатора в истекшем периоде </w:t>
            </w:r>
            <w:r w:rsidR="0003716A" w:rsidRPr="007E5632">
              <w:rPr>
                <w:szCs w:val="20"/>
              </w:rPr>
              <w:t xml:space="preserve">ниже </w:t>
            </w:r>
            <w:r w:rsidRPr="007E5632">
              <w:rPr>
                <w:szCs w:val="20"/>
              </w:rPr>
              <w:t>используются графические лепестковые диаграммы, построенные по инди</w:t>
            </w:r>
            <w:r w:rsidR="000B63EE" w:rsidRPr="007E5632">
              <w:rPr>
                <w:szCs w:val="20"/>
              </w:rPr>
              <w:t xml:space="preserve">каторам каждой цели стратегии. </w:t>
            </w:r>
            <w:r w:rsidRPr="007E5632">
              <w:rPr>
                <w:szCs w:val="20"/>
              </w:rPr>
              <w:t xml:space="preserve">На каждом луче лепестковой диаграммы показан фактически достигнутый процент достижения определенного индикатора в истекшем периоде, что позволяет наглядно сопоставить уровень достижения целевых индикаторов разной размерности. На этой же диаграмме приведены значения динамики изменения темпов достижения целевых индикаторов в текущем году по сравнению с предыдущим годом в виде круговой столбчатой диаграммы, расположенной радиально по всей окружности лепестковой диаграммы. При этом положительные значения динамики отображены на круговой столбчатой диаграмме в виде радиально расположенных столбцов зеленого цвета, отрицательные – в виде столбцов красного цвета. </w:t>
            </w:r>
          </w:p>
          <w:p w14:paraId="31D0ABCC" w14:textId="77777777" w:rsidR="00E21E5D" w:rsidRPr="007E5632" w:rsidRDefault="005C2FD7">
            <w:pPr>
              <w:ind w:firstLine="567"/>
              <w:jc w:val="both"/>
              <w:rPr>
                <w:szCs w:val="20"/>
              </w:rPr>
            </w:pPr>
            <w:r w:rsidRPr="007E5632">
              <w:rPr>
                <w:szCs w:val="20"/>
              </w:rPr>
              <w:t xml:space="preserve">Значение оценок динамики изменения темпов достижения целевых индикаторов вычисляются как разность оценок уровня (процента) достижения индикаторов в </w:t>
            </w:r>
            <w:r w:rsidR="005F605B" w:rsidRPr="007E5632">
              <w:rPr>
                <w:szCs w:val="20"/>
              </w:rPr>
              <w:t>2021</w:t>
            </w:r>
            <w:r w:rsidRPr="007E5632">
              <w:rPr>
                <w:szCs w:val="20"/>
              </w:rPr>
              <w:t xml:space="preserve"> году и </w:t>
            </w:r>
            <w:r w:rsidR="005F605B" w:rsidRPr="007E5632">
              <w:rPr>
                <w:szCs w:val="20"/>
              </w:rPr>
              <w:t>2020</w:t>
            </w:r>
            <w:r w:rsidRPr="007E5632">
              <w:rPr>
                <w:szCs w:val="20"/>
              </w:rPr>
              <w:t xml:space="preserve"> году. Если эта разность положительна, то темпы достижения соответствующего индикатора в отчетном </w:t>
            </w:r>
            <w:r w:rsidR="002A4FD1" w:rsidRPr="007E5632">
              <w:rPr>
                <w:szCs w:val="20"/>
              </w:rPr>
              <w:t>202</w:t>
            </w:r>
            <w:r w:rsidR="005F605B" w:rsidRPr="007E5632">
              <w:rPr>
                <w:szCs w:val="20"/>
              </w:rPr>
              <w:t>1</w:t>
            </w:r>
            <w:r w:rsidRPr="007E5632">
              <w:rPr>
                <w:szCs w:val="20"/>
              </w:rPr>
              <w:t xml:space="preserve"> году возрастают </w:t>
            </w:r>
            <w:r w:rsidRPr="007E5632">
              <w:rPr>
                <w:szCs w:val="20"/>
              </w:rPr>
              <w:br/>
              <w:t xml:space="preserve">по сравнению с предыдущим годом и изображаются на круговой диаграмме зеленым цветом, если отрицательна, то темпы снижаются и отображаются на диаграмме красным цветом. </w:t>
            </w:r>
          </w:p>
          <w:p w14:paraId="2D5B887A" w14:textId="77777777" w:rsidR="00E21E5D" w:rsidRPr="007E5632" w:rsidRDefault="005C2FD7">
            <w:pPr>
              <w:ind w:firstLine="567"/>
              <w:jc w:val="both"/>
              <w:rPr>
                <w:szCs w:val="20"/>
              </w:rPr>
            </w:pPr>
            <w:r w:rsidRPr="007E5632">
              <w:rPr>
                <w:szCs w:val="20"/>
              </w:rPr>
              <w:lastRenderedPageBreak/>
              <w:t xml:space="preserve">Оценки динамики изменения темпов достижения целевых индикаторов </w:t>
            </w:r>
            <w:r w:rsidRPr="007E5632">
              <w:rPr>
                <w:szCs w:val="20"/>
              </w:rPr>
              <w:br/>
              <w:t xml:space="preserve">в текущем году по сравнению с предыдущим годом представляются также </w:t>
            </w:r>
            <w:r w:rsidRPr="007E5632">
              <w:rPr>
                <w:szCs w:val="20"/>
              </w:rPr>
              <w:br/>
              <w:t xml:space="preserve">в виде графических линейчатых диаграмм, приведенных ниже в данном разделе </w:t>
            </w:r>
            <w:r w:rsidRPr="007E5632">
              <w:rPr>
                <w:szCs w:val="20"/>
              </w:rPr>
              <w:br/>
              <w:t xml:space="preserve">по каждой цели стратегии. Такие диаграммы описывают динамику роста или падения уровня (процента) достижения планового значения индикатора заданного </w:t>
            </w:r>
            <w:r w:rsidR="00323AF0" w:rsidRPr="007E5632">
              <w:t>года</w:t>
            </w:r>
            <w:r w:rsidRPr="007E5632">
              <w:rPr>
                <w:szCs w:val="20"/>
              </w:rPr>
              <w:t xml:space="preserve"> </w:t>
            </w:r>
            <w:r w:rsidRPr="007E5632">
              <w:rPr>
                <w:szCs w:val="20"/>
              </w:rPr>
              <w:br/>
              <w:t>по отношению к уровню (проценту) достижения данного индикатора в предыдущем году, т</w:t>
            </w:r>
            <w:r w:rsidR="00243438" w:rsidRPr="007E5632">
              <w:rPr>
                <w:szCs w:val="20"/>
              </w:rPr>
              <w:t>о есть</w:t>
            </w:r>
            <w:r w:rsidRPr="007E5632">
              <w:rPr>
                <w:szCs w:val="20"/>
              </w:rPr>
              <w:t xml:space="preserve"> диаграмма описывает динамику темпов достижения заданных значений индикаторов.</w:t>
            </w:r>
          </w:p>
          <w:p w14:paraId="2B8F8238" w14:textId="77777777" w:rsidR="00E21E5D" w:rsidRPr="007E5632" w:rsidRDefault="005C2FD7">
            <w:pPr>
              <w:ind w:firstLine="567"/>
              <w:jc w:val="both"/>
              <w:rPr>
                <w:szCs w:val="20"/>
              </w:rPr>
            </w:pPr>
            <w:r w:rsidRPr="007E5632">
              <w:rPr>
                <w:szCs w:val="20"/>
              </w:rPr>
              <w:t xml:space="preserve">На приведенных ниже линейчатых диаграммах зеленым цветом в их правой части показан положительный прирост темпов достижения значений индикаторов </w:t>
            </w:r>
            <w:r w:rsidRPr="007E5632">
              <w:rPr>
                <w:szCs w:val="20"/>
              </w:rPr>
              <w:br/>
              <w:t xml:space="preserve">в </w:t>
            </w:r>
            <w:r w:rsidR="005F605B" w:rsidRPr="007E5632">
              <w:rPr>
                <w:szCs w:val="20"/>
              </w:rPr>
              <w:t>2021</w:t>
            </w:r>
            <w:r w:rsidRPr="007E5632">
              <w:rPr>
                <w:szCs w:val="20"/>
              </w:rPr>
              <w:t xml:space="preserve"> году по сравнению с </w:t>
            </w:r>
            <w:r w:rsidR="005F605B" w:rsidRPr="007E5632">
              <w:rPr>
                <w:szCs w:val="20"/>
              </w:rPr>
              <w:t>2020</w:t>
            </w:r>
            <w:r w:rsidRPr="007E5632">
              <w:rPr>
                <w:szCs w:val="20"/>
              </w:rPr>
              <w:t xml:space="preserve"> годом, а в левой части красным цветом показан отрицательный прирост, то есть замедление темпов достижения по индикаторам, целевые значения которых не достигнуты. </w:t>
            </w:r>
          </w:p>
          <w:p w14:paraId="3B836647" w14:textId="77777777" w:rsidR="000B63EE" w:rsidRPr="007E5632" w:rsidRDefault="005C2FD7" w:rsidP="000B63EE">
            <w:pPr>
              <w:ind w:firstLine="567"/>
              <w:jc w:val="both"/>
              <w:rPr>
                <w:szCs w:val="20"/>
              </w:rPr>
            </w:pPr>
            <w:r w:rsidRPr="007E5632">
              <w:rPr>
                <w:szCs w:val="20"/>
              </w:rPr>
              <w:t xml:space="preserve">На линейчатой диаграмме в ее левой части приведены также оценки темпов изменения значений индикаторов, которые уже достигнуты (см. признак для каждого индикатора на диаграмме: достигнут/не достигнут). Такие оценки для индикаторов, значения которых уже достигнуты, но темпы прироста которых снизились </w:t>
            </w:r>
            <w:r w:rsidRPr="007E5632">
              <w:rPr>
                <w:szCs w:val="20"/>
              </w:rPr>
              <w:br/>
              <w:t xml:space="preserve">в </w:t>
            </w:r>
            <w:r w:rsidR="005F605B" w:rsidRPr="007E5632">
              <w:rPr>
                <w:szCs w:val="20"/>
              </w:rPr>
              <w:t>2021</w:t>
            </w:r>
            <w:r w:rsidRPr="007E5632">
              <w:rPr>
                <w:szCs w:val="20"/>
              </w:rPr>
              <w:t xml:space="preserve"> году, показаны голубым цветом в левой части диаграммы. Эта информация носит справочный характер, поскольку снижение темпов прироста в данном случае </w:t>
            </w:r>
            <w:r w:rsidR="00323AF0" w:rsidRPr="007E5632">
              <w:rPr>
                <w:szCs w:val="20"/>
              </w:rPr>
              <w:br/>
            </w:r>
            <w:r w:rsidRPr="007E5632">
              <w:rPr>
                <w:szCs w:val="20"/>
              </w:rPr>
              <w:t>не является негативным фактором и не столь существенно для индикаторов, значения которых уже достигнуты.</w:t>
            </w:r>
          </w:p>
        </w:tc>
      </w:tr>
      <w:tr w:rsidR="00E21E5D" w:rsidRPr="007E5632" w14:paraId="561899D4" w14:textId="77777777" w:rsidTr="000B63EE">
        <w:tc>
          <w:tcPr>
            <w:tcW w:w="876" w:type="dxa"/>
            <w:shd w:val="clear" w:color="auto" w:fill="auto"/>
          </w:tcPr>
          <w:p w14:paraId="421CC0E8" w14:textId="77777777" w:rsidR="00E21E5D" w:rsidRPr="007E5632" w:rsidRDefault="005C2FD7">
            <w:pPr>
              <w:pageBreakBefore/>
              <w:tabs>
                <w:tab w:val="left" w:pos="851"/>
              </w:tabs>
              <w:ind w:right="-108"/>
              <w:jc w:val="both"/>
              <w:rPr>
                <w:szCs w:val="20"/>
              </w:rPr>
            </w:pPr>
            <w:r w:rsidRPr="007E5632">
              <w:rPr>
                <w:szCs w:val="20"/>
              </w:rPr>
              <w:lastRenderedPageBreak/>
              <w:t>2.1.1.1</w:t>
            </w:r>
          </w:p>
        </w:tc>
        <w:tc>
          <w:tcPr>
            <w:tcW w:w="8934" w:type="dxa"/>
            <w:shd w:val="clear" w:color="auto" w:fill="auto"/>
          </w:tcPr>
          <w:p w14:paraId="64216C0E" w14:textId="77777777" w:rsidR="00E21E5D" w:rsidRPr="007E5632" w:rsidRDefault="005C2FD7">
            <w:pPr>
              <w:spacing w:after="120"/>
              <w:jc w:val="center"/>
              <w:outlineLvl w:val="4"/>
              <w:rPr>
                <w:b/>
                <w:bCs/>
                <w:iCs/>
                <w:szCs w:val="26"/>
                <w:u w:val="single"/>
              </w:rPr>
            </w:pPr>
            <w:bookmarkStart w:id="0" w:name="_Toc483951369"/>
            <w:r w:rsidRPr="007E5632">
              <w:rPr>
                <w:b/>
                <w:bCs/>
                <w:iCs/>
                <w:szCs w:val="26"/>
                <w:u w:val="single"/>
              </w:rPr>
              <w:t xml:space="preserve">Оценки уровня и динамики достижения целевых индикаторов </w:t>
            </w:r>
            <w:r w:rsidRPr="007E5632">
              <w:rPr>
                <w:b/>
                <w:bCs/>
                <w:iCs/>
                <w:szCs w:val="26"/>
                <w:u w:val="single"/>
              </w:rPr>
              <w:br/>
              <w:t xml:space="preserve">за </w:t>
            </w:r>
            <w:r w:rsidR="005F605B" w:rsidRPr="007E5632">
              <w:rPr>
                <w:b/>
                <w:bCs/>
                <w:iCs/>
                <w:szCs w:val="26"/>
                <w:u w:val="single"/>
              </w:rPr>
              <w:t>2021</w:t>
            </w:r>
            <w:r w:rsidRPr="007E5632">
              <w:rPr>
                <w:b/>
                <w:bCs/>
                <w:iCs/>
                <w:szCs w:val="26"/>
                <w:u w:val="single"/>
              </w:rPr>
              <w:t xml:space="preserve"> год по Цели 1 «Формирование единого транспортного пространства России на базе сбалансированного опережающего развития эффективной транспортной инфраструктуры»</w:t>
            </w:r>
            <w:bookmarkEnd w:id="0"/>
          </w:p>
          <w:p w14:paraId="713B44E0" w14:textId="77777777" w:rsidR="00E21E5D" w:rsidRPr="007E5632" w:rsidRDefault="005C2FD7">
            <w:pPr>
              <w:ind w:firstLine="567"/>
              <w:rPr>
                <w:szCs w:val="20"/>
              </w:rPr>
            </w:pPr>
            <w:r w:rsidRPr="007E5632">
              <w:rPr>
                <w:szCs w:val="20"/>
              </w:rPr>
              <w:t xml:space="preserve">Оценки уровня и динамики достижения целевых индикаторов по Цели 1 представлены в виде лепестковой диаграммы на </w:t>
            </w:r>
            <w:r w:rsidR="009F702A" w:rsidRPr="007E5632">
              <w:rPr>
                <w:szCs w:val="20"/>
              </w:rPr>
              <w:t>р</w:t>
            </w:r>
            <w:r w:rsidR="003D5D9D" w:rsidRPr="007E5632">
              <w:rPr>
                <w:szCs w:val="20"/>
              </w:rPr>
              <w:t>исунке</w:t>
            </w:r>
            <w:r w:rsidRPr="007E5632">
              <w:rPr>
                <w:szCs w:val="20"/>
              </w:rPr>
              <w:t xml:space="preserve"> 2.2. </w:t>
            </w:r>
          </w:p>
          <w:p w14:paraId="09CE45E1" w14:textId="77777777" w:rsidR="000B63EE" w:rsidRPr="007E5632" w:rsidRDefault="000B63EE">
            <w:pPr>
              <w:ind w:firstLine="567"/>
              <w:rPr>
                <w:szCs w:val="20"/>
              </w:rPr>
            </w:pPr>
          </w:p>
          <w:p w14:paraId="495B8FFF" w14:textId="77777777" w:rsidR="00FC624C" w:rsidRPr="007E5632" w:rsidRDefault="00FC624C" w:rsidP="008B00F9">
            <w:pPr>
              <w:jc w:val="center"/>
              <w:rPr>
                <w:szCs w:val="20"/>
              </w:rPr>
            </w:pPr>
            <w:r w:rsidRPr="007E5632">
              <w:rPr>
                <w:noProof/>
                <w:szCs w:val="20"/>
              </w:rPr>
              <w:drawing>
                <wp:inline distT="0" distB="0" distL="0" distR="0" wp14:anchorId="44A5E1E3" wp14:editId="2AD793E3">
                  <wp:extent cx="5390515" cy="3732613"/>
                  <wp:effectExtent l="0" t="0" r="635" b="1270"/>
                  <wp:docPr id="48" name="Рисунок 48" descr="C:\Users\kudyarova\Downloads\chart - 2022-05-18T110954.7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dyarova\Downloads\chart - 2022-05-18T110954.70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4238" cy="3742115"/>
                          </a:xfrm>
                          <a:prstGeom prst="rect">
                            <a:avLst/>
                          </a:prstGeom>
                          <a:noFill/>
                          <a:ln>
                            <a:noFill/>
                          </a:ln>
                        </pic:spPr>
                      </pic:pic>
                    </a:graphicData>
                  </a:graphic>
                </wp:inline>
              </w:drawing>
            </w:r>
          </w:p>
          <w:p w14:paraId="58AFF982" w14:textId="77777777" w:rsidR="00FC624C" w:rsidRPr="007E5632" w:rsidRDefault="00FC624C" w:rsidP="008B00F9">
            <w:pPr>
              <w:jc w:val="center"/>
              <w:rPr>
                <w:szCs w:val="20"/>
              </w:rPr>
            </w:pPr>
          </w:p>
          <w:p w14:paraId="7203E231" w14:textId="77777777" w:rsidR="00FC624C" w:rsidRPr="007E5632" w:rsidRDefault="00FC624C" w:rsidP="008B00F9">
            <w:pPr>
              <w:jc w:val="center"/>
              <w:rPr>
                <w:szCs w:val="20"/>
              </w:rPr>
            </w:pPr>
          </w:p>
          <w:p w14:paraId="1A095635" w14:textId="77777777" w:rsidR="00E21E5D" w:rsidRPr="007E5632" w:rsidRDefault="003D5D9D">
            <w:pPr>
              <w:spacing w:after="240"/>
              <w:ind w:firstLine="709"/>
              <w:jc w:val="center"/>
              <w:rPr>
                <w:szCs w:val="20"/>
              </w:rPr>
            </w:pPr>
            <w:r w:rsidRPr="007E5632">
              <w:rPr>
                <w:szCs w:val="20"/>
                <w:u w:val="single"/>
              </w:rPr>
              <w:t>Рисунок</w:t>
            </w:r>
            <w:r w:rsidR="005C2FD7" w:rsidRPr="007E5632">
              <w:rPr>
                <w:szCs w:val="20"/>
                <w:u w:val="single"/>
              </w:rPr>
              <w:t xml:space="preserve"> 2.2.</w:t>
            </w:r>
            <w:r w:rsidR="005C2FD7" w:rsidRPr="007E5632">
              <w:rPr>
                <w:szCs w:val="20"/>
              </w:rPr>
              <w:t xml:space="preserve"> Диаграмма интегральной оценки фактического уровня достижения индикаторов стратегии по Цели 1 «Формирование единого транспортного пространства России на базе сбалансированного опережающего развития эффективной транспортной инфраструктуры» в процентах </w:t>
            </w:r>
            <w:r w:rsidR="000B63EE" w:rsidRPr="007E5632">
              <w:rPr>
                <w:szCs w:val="20"/>
              </w:rPr>
              <w:br/>
            </w:r>
            <w:r w:rsidR="005C2FD7" w:rsidRPr="007E5632">
              <w:rPr>
                <w:szCs w:val="20"/>
              </w:rPr>
              <w:t xml:space="preserve">от запланированных в </w:t>
            </w:r>
            <w:r w:rsidR="005F605B" w:rsidRPr="007E5632">
              <w:rPr>
                <w:szCs w:val="20"/>
              </w:rPr>
              <w:t>2021</w:t>
            </w:r>
            <w:r w:rsidR="005C2FD7" w:rsidRPr="007E5632">
              <w:rPr>
                <w:szCs w:val="20"/>
              </w:rPr>
              <w:t xml:space="preserve"> году</w:t>
            </w:r>
          </w:p>
          <w:p w14:paraId="733CF203" w14:textId="77777777" w:rsidR="00E21E5D" w:rsidRPr="007E5632" w:rsidRDefault="00B53FAC">
            <w:pPr>
              <w:ind w:firstLine="567"/>
              <w:jc w:val="both"/>
              <w:rPr>
                <w:szCs w:val="20"/>
              </w:rPr>
            </w:pPr>
            <w:r w:rsidRPr="007E5632">
              <w:rPr>
                <w:szCs w:val="20"/>
              </w:rPr>
              <w:t xml:space="preserve">На </w:t>
            </w:r>
            <w:r w:rsidR="009F702A" w:rsidRPr="007E5632">
              <w:rPr>
                <w:szCs w:val="20"/>
              </w:rPr>
              <w:t>р</w:t>
            </w:r>
            <w:r w:rsidR="003D5D9D" w:rsidRPr="007E5632">
              <w:rPr>
                <w:szCs w:val="20"/>
              </w:rPr>
              <w:t>исунке</w:t>
            </w:r>
            <w:r w:rsidRPr="007E5632">
              <w:rPr>
                <w:szCs w:val="20"/>
              </w:rPr>
              <w:t xml:space="preserve"> 2.2 </w:t>
            </w:r>
            <w:r w:rsidR="005C2FD7" w:rsidRPr="007E5632">
              <w:rPr>
                <w:szCs w:val="20"/>
              </w:rPr>
              <w:t>уровень достижения каждого инди</w:t>
            </w:r>
            <w:r w:rsidR="000B63EE" w:rsidRPr="007E5632">
              <w:rPr>
                <w:szCs w:val="20"/>
              </w:rPr>
              <w:t xml:space="preserve">катора представлен </w:t>
            </w:r>
            <w:r w:rsidR="000B63EE" w:rsidRPr="007E5632">
              <w:rPr>
                <w:szCs w:val="20"/>
              </w:rPr>
              <w:br/>
              <w:t xml:space="preserve">в виде доли </w:t>
            </w:r>
            <w:r w:rsidR="005C2FD7" w:rsidRPr="007E5632">
              <w:rPr>
                <w:szCs w:val="20"/>
              </w:rPr>
              <w:t xml:space="preserve">в процентах достижения в </w:t>
            </w:r>
            <w:r w:rsidR="005F605B" w:rsidRPr="007E5632">
              <w:rPr>
                <w:szCs w:val="20"/>
              </w:rPr>
              <w:t>2021</w:t>
            </w:r>
            <w:r w:rsidR="005C2FD7" w:rsidRPr="007E5632">
              <w:rPr>
                <w:szCs w:val="20"/>
              </w:rPr>
              <w:t xml:space="preserve"> году заданного целевого значения данного индикатора. </w:t>
            </w:r>
          </w:p>
          <w:p w14:paraId="041D573A" w14:textId="77777777" w:rsidR="00E21E5D" w:rsidRPr="007E5632" w:rsidRDefault="005C2FD7">
            <w:pPr>
              <w:ind w:firstLine="567"/>
              <w:jc w:val="both"/>
              <w:rPr>
                <w:szCs w:val="20"/>
              </w:rPr>
            </w:pPr>
            <w:r w:rsidRPr="007E5632">
              <w:rPr>
                <w:szCs w:val="20"/>
              </w:rPr>
              <w:t xml:space="preserve">На этой же диаграмме приведены значения динамики изменения темпов достижения целевых индикаторов в текущем году по сравнению с предыдущим годом в виде круговой столбчатой диаграммы, столбцы которой расположены радиально по кругу внутри лепестковой диаграммы. Положительные значения динамики отображены на круговой столбчатой диаграмме в виде радиально расположенных столбцов зеленого цвета, отрицательные – в виде столбцов </w:t>
            </w:r>
            <w:r w:rsidR="000B63EE" w:rsidRPr="007E5632">
              <w:rPr>
                <w:szCs w:val="20"/>
              </w:rPr>
              <w:br/>
            </w:r>
            <w:r w:rsidRPr="007E5632">
              <w:rPr>
                <w:szCs w:val="20"/>
              </w:rPr>
              <w:t>красного цвета.</w:t>
            </w:r>
          </w:p>
          <w:p w14:paraId="74A8028A" w14:textId="77777777" w:rsidR="00E21E5D" w:rsidRPr="007E5632" w:rsidRDefault="005C2FD7">
            <w:pPr>
              <w:ind w:firstLine="567"/>
              <w:jc w:val="both"/>
              <w:rPr>
                <w:szCs w:val="20"/>
              </w:rPr>
            </w:pPr>
            <w:r w:rsidRPr="007E5632">
              <w:rPr>
                <w:szCs w:val="20"/>
              </w:rPr>
              <w:t xml:space="preserve">Ниже в </w:t>
            </w:r>
            <w:r w:rsidR="009F702A" w:rsidRPr="007E5632">
              <w:rPr>
                <w:szCs w:val="20"/>
              </w:rPr>
              <w:t>т</w:t>
            </w:r>
            <w:r w:rsidRPr="007E5632">
              <w:rPr>
                <w:szCs w:val="20"/>
              </w:rPr>
              <w:t xml:space="preserve">аблице 2.1. изложены наименования индикаторов и их шифры, </w:t>
            </w:r>
            <w:r w:rsidR="000B63EE" w:rsidRPr="007E5632">
              <w:rPr>
                <w:szCs w:val="20"/>
              </w:rPr>
              <w:br/>
            </w:r>
            <w:r w:rsidRPr="007E5632">
              <w:rPr>
                <w:szCs w:val="20"/>
              </w:rPr>
              <w:t xml:space="preserve">а также значения за </w:t>
            </w:r>
            <w:r w:rsidR="005F605B" w:rsidRPr="007E5632">
              <w:rPr>
                <w:szCs w:val="20"/>
              </w:rPr>
              <w:t>2021</w:t>
            </w:r>
            <w:r w:rsidRPr="007E5632">
              <w:rPr>
                <w:szCs w:val="20"/>
              </w:rPr>
              <w:t xml:space="preserve"> год в процентном соотношении по базовому варианту развития отрасли.</w:t>
            </w:r>
          </w:p>
          <w:p w14:paraId="6C766A5B" w14:textId="77777777" w:rsidR="00B53FAC" w:rsidRPr="007E5632" w:rsidRDefault="00B53FAC">
            <w:pPr>
              <w:contextualSpacing/>
              <w:jc w:val="right"/>
              <w:rPr>
                <w:szCs w:val="20"/>
              </w:rPr>
            </w:pPr>
          </w:p>
          <w:p w14:paraId="15DB1993" w14:textId="77777777" w:rsidR="00FC624C" w:rsidRPr="007E5632" w:rsidRDefault="00FC624C">
            <w:pPr>
              <w:contextualSpacing/>
              <w:jc w:val="right"/>
              <w:rPr>
                <w:szCs w:val="20"/>
              </w:rPr>
            </w:pPr>
          </w:p>
          <w:p w14:paraId="1170E144" w14:textId="77777777" w:rsidR="000B63EE" w:rsidRPr="007E5632" w:rsidRDefault="000B63EE">
            <w:pPr>
              <w:contextualSpacing/>
              <w:jc w:val="right"/>
              <w:rPr>
                <w:szCs w:val="20"/>
              </w:rPr>
            </w:pPr>
          </w:p>
          <w:p w14:paraId="327E9E68" w14:textId="77777777" w:rsidR="00E21E5D" w:rsidRPr="007E5632" w:rsidRDefault="005C2FD7">
            <w:pPr>
              <w:contextualSpacing/>
              <w:jc w:val="right"/>
              <w:rPr>
                <w:szCs w:val="20"/>
              </w:rPr>
            </w:pPr>
            <w:r w:rsidRPr="007E5632">
              <w:rPr>
                <w:szCs w:val="20"/>
              </w:rPr>
              <w:lastRenderedPageBreak/>
              <w:t>Таблица 2.1.</w:t>
            </w:r>
          </w:p>
          <w:p w14:paraId="3E8FD82B" w14:textId="77777777" w:rsidR="00E21E5D" w:rsidRPr="007E5632" w:rsidRDefault="005C2FD7">
            <w:pPr>
              <w:spacing w:after="120"/>
              <w:jc w:val="right"/>
              <w:rPr>
                <w:szCs w:val="20"/>
              </w:rPr>
            </w:pPr>
            <w:r w:rsidRPr="007E5632">
              <w:rPr>
                <w:szCs w:val="20"/>
              </w:rPr>
              <w:t xml:space="preserve">Уровень достижения индикаторов по Цели 1 за </w:t>
            </w:r>
            <w:r w:rsidR="005F605B" w:rsidRPr="007E5632">
              <w:rPr>
                <w:szCs w:val="20"/>
              </w:rPr>
              <w:t>2021</w:t>
            </w:r>
            <w:r w:rsidRPr="007E5632">
              <w:rPr>
                <w:szCs w:val="20"/>
              </w:rPr>
              <w:t xml:space="preserve"> год</w:t>
            </w:r>
          </w:p>
          <w:tbl>
            <w:tblPr>
              <w:tblW w:w="8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62"/>
              <w:gridCol w:w="6378"/>
              <w:gridCol w:w="1134"/>
            </w:tblGrid>
            <w:tr w:rsidR="003C0903" w:rsidRPr="007E5632" w14:paraId="5F71490D" w14:textId="77777777" w:rsidTr="003C0903">
              <w:trPr>
                <w:trHeight w:val="20"/>
                <w:tblHeader/>
              </w:trPr>
              <w:tc>
                <w:tcPr>
                  <w:tcW w:w="1162" w:type="dxa"/>
                  <w:shd w:val="clear" w:color="auto" w:fill="F8F8F8"/>
                  <w:tcMar>
                    <w:top w:w="57" w:type="dxa"/>
                    <w:left w:w="90" w:type="dxa"/>
                    <w:bottom w:w="57" w:type="dxa"/>
                    <w:right w:w="90" w:type="dxa"/>
                  </w:tcMar>
                  <w:vAlign w:val="center"/>
                  <w:hideMark/>
                </w:tcPr>
                <w:p w14:paraId="2F64C20A" w14:textId="77777777" w:rsidR="003C0903" w:rsidRPr="007E5632" w:rsidRDefault="003C0903" w:rsidP="003C0903">
                  <w:pPr>
                    <w:jc w:val="center"/>
                    <w:rPr>
                      <w:b/>
                      <w:bCs/>
                      <w:color w:val="000000"/>
                      <w:sz w:val="20"/>
                      <w:szCs w:val="20"/>
                    </w:rPr>
                  </w:pPr>
                  <w:r w:rsidRPr="007E5632">
                    <w:rPr>
                      <w:b/>
                      <w:bCs/>
                      <w:color w:val="000000"/>
                      <w:sz w:val="20"/>
                      <w:szCs w:val="20"/>
                    </w:rPr>
                    <w:t>Шифр</w:t>
                  </w:r>
                </w:p>
              </w:tc>
              <w:tc>
                <w:tcPr>
                  <w:tcW w:w="6378" w:type="dxa"/>
                  <w:shd w:val="clear" w:color="auto" w:fill="F8F8F8"/>
                  <w:tcMar>
                    <w:top w:w="57" w:type="dxa"/>
                    <w:left w:w="90" w:type="dxa"/>
                    <w:bottom w:w="57" w:type="dxa"/>
                    <w:right w:w="90" w:type="dxa"/>
                  </w:tcMar>
                  <w:vAlign w:val="center"/>
                  <w:hideMark/>
                </w:tcPr>
                <w:p w14:paraId="4774B9FF" w14:textId="77777777" w:rsidR="003C0903" w:rsidRPr="007E5632" w:rsidRDefault="003C0903" w:rsidP="003C0903">
                  <w:pPr>
                    <w:jc w:val="center"/>
                    <w:rPr>
                      <w:b/>
                      <w:bCs/>
                      <w:color w:val="000000"/>
                      <w:sz w:val="20"/>
                      <w:szCs w:val="20"/>
                    </w:rPr>
                  </w:pPr>
                  <w:r w:rsidRPr="007E5632">
                    <w:rPr>
                      <w:b/>
                      <w:bCs/>
                      <w:color w:val="000000"/>
                      <w:sz w:val="20"/>
                      <w:szCs w:val="20"/>
                    </w:rPr>
                    <w:t>Индикатор</w:t>
                  </w:r>
                </w:p>
              </w:tc>
              <w:tc>
                <w:tcPr>
                  <w:tcW w:w="1134" w:type="dxa"/>
                  <w:shd w:val="clear" w:color="auto" w:fill="F8F8F8"/>
                  <w:tcMar>
                    <w:top w:w="57" w:type="dxa"/>
                    <w:left w:w="90" w:type="dxa"/>
                    <w:bottom w:w="57" w:type="dxa"/>
                    <w:right w:w="90" w:type="dxa"/>
                  </w:tcMar>
                  <w:vAlign w:val="center"/>
                  <w:hideMark/>
                </w:tcPr>
                <w:p w14:paraId="64104699" w14:textId="77777777" w:rsidR="003C0903" w:rsidRPr="007E5632" w:rsidRDefault="003C0903" w:rsidP="003C0903">
                  <w:pPr>
                    <w:jc w:val="center"/>
                    <w:rPr>
                      <w:b/>
                      <w:bCs/>
                      <w:color w:val="000000"/>
                      <w:sz w:val="20"/>
                      <w:szCs w:val="20"/>
                    </w:rPr>
                  </w:pPr>
                  <w:r w:rsidRPr="007E5632">
                    <w:rPr>
                      <w:b/>
                      <w:bCs/>
                      <w:color w:val="000000"/>
                      <w:sz w:val="20"/>
                      <w:szCs w:val="20"/>
                    </w:rPr>
                    <w:t>2021 год</w:t>
                  </w:r>
                </w:p>
              </w:tc>
            </w:tr>
            <w:tr w:rsidR="00FC624C" w:rsidRPr="007E5632" w14:paraId="645BCA8B" w14:textId="77777777" w:rsidTr="003C0903">
              <w:trPr>
                <w:trHeight w:val="20"/>
              </w:trPr>
              <w:tc>
                <w:tcPr>
                  <w:tcW w:w="1162" w:type="dxa"/>
                  <w:shd w:val="clear" w:color="auto" w:fill="FFFFFF"/>
                  <w:tcMar>
                    <w:top w:w="57" w:type="dxa"/>
                    <w:left w:w="90" w:type="dxa"/>
                    <w:bottom w:w="57" w:type="dxa"/>
                    <w:right w:w="90" w:type="dxa"/>
                  </w:tcMar>
                </w:tcPr>
                <w:p w14:paraId="180C6007" w14:textId="77777777" w:rsidR="00FC624C" w:rsidRPr="007E5632" w:rsidRDefault="00FC624C" w:rsidP="003C0903">
                  <w:pPr>
                    <w:rPr>
                      <w:color w:val="000000"/>
                      <w:sz w:val="20"/>
                      <w:szCs w:val="20"/>
                    </w:rPr>
                  </w:pPr>
                  <w:r w:rsidRPr="007E5632">
                    <w:rPr>
                      <w:color w:val="000000"/>
                      <w:sz w:val="20"/>
                      <w:szCs w:val="20"/>
                    </w:rPr>
                    <w:t>1.1.1</w:t>
                  </w:r>
                </w:p>
              </w:tc>
              <w:tc>
                <w:tcPr>
                  <w:tcW w:w="6378" w:type="dxa"/>
                  <w:shd w:val="clear" w:color="auto" w:fill="FFFFFF"/>
                  <w:tcMar>
                    <w:top w:w="57" w:type="dxa"/>
                    <w:left w:w="90" w:type="dxa"/>
                    <w:bottom w:w="57" w:type="dxa"/>
                    <w:right w:w="90" w:type="dxa"/>
                  </w:tcMar>
                </w:tcPr>
                <w:p w14:paraId="2DCC9A07" w14:textId="77777777" w:rsidR="00FC624C" w:rsidRPr="007E5632" w:rsidRDefault="00FC624C" w:rsidP="003C0903">
                  <w:pPr>
                    <w:rPr>
                      <w:color w:val="000000"/>
                      <w:sz w:val="20"/>
                      <w:szCs w:val="20"/>
                    </w:rPr>
                  </w:pPr>
                  <w:r w:rsidRPr="007E5632">
                    <w:rPr>
                      <w:color w:val="000000"/>
                      <w:sz w:val="20"/>
                      <w:szCs w:val="20"/>
                    </w:rPr>
                    <w:t>Доля протяженности линий железнодорожного транспорта общего пользования, имеющих ограничения пропускной способности, в общей протяженности линий железнодорожного транспорта общего пользования</w:t>
                  </w:r>
                </w:p>
              </w:tc>
              <w:tc>
                <w:tcPr>
                  <w:tcW w:w="1134" w:type="dxa"/>
                  <w:shd w:val="clear" w:color="auto" w:fill="FFFFFF"/>
                  <w:tcMar>
                    <w:top w:w="57" w:type="dxa"/>
                    <w:left w:w="90" w:type="dxa"/>
                    <w:bottom w:w="57" w:type="dxa"/>
                    <w:right w:w="90" w:type="dxa"/>
                  </w:tcMar>
                  <w:vAlign w:val="center"/>
                </w:tcPr>
                <w:p w14:paraId="1D3DBBD6" w14:textId="77777777" w:rsidR="00FC624C" w:rsidRPr="007E5632" w:rsidRDefault="00FC624C" w:rsidP="003C0903">
                  <w:pPr>
                    <w:jc w:val="center"/>
                    <w:rPr>
                      <w:color w:val="000000"/>
                      <w:sz w:val="20"/>
                      <w:szCs w:val="20"/>
                    </w:rPr>
                  </w:pPr>
                  <w:r w:rsidRPr="007E5632">
                    <w:rPr>
                      <w:color w:val="000000"/>
                      <w:sz w:val="20"/>
                      <w:szCs w:val="20"/>
                    </w:rPr>
                    <w:t>134,72 %</w:t>
                  </w:r>
                </w:p>
              </w:tc>
            </w:tr>
            <w:tr w:rsidR="00FC624C" w:rsidRPr="007E5632" w14:paraId="1BB4CF0C" w14:textId="77777777" w:rsidTr="003C0903">
              <w:trPr>
                <w:trHeight w:val="20"/>
              </w:trPr>
              <w:tc>
                <w:tcPr>
                  <w:tcW w:w="1162" w:type="dxa"/>
                  <w:shd w:val="clear" w:color="auto" w:fill="FFFFFF"/>
                  <w:tcMar>
                    <w:top w:w="57" w:type="dxa"/>
                    <w:left w:w="90" w:type="dxa"/>
                    <w:bottom w:w="57" w:type="dxa"/>
                    <w:right w:w="90" w:type="dxa"/>
                  </w:tcMar>
                </w:tcPr>
                <w:p w14:paraId="3076337A" w14:textId="77777777" w:rsidR="00FC624C" w:rsidRPr="007E5632" w:rsidRDefault="00FC624C" w:rsidP="003C0903">
                  <w:pPr>
                    <w:rPr>
                      <w:color w:val="000000"/>
                      <w:sz w:val="20"/>
                      <w:szCs w:val="20"/>
                    </w:rPr>
                  </w:pPr>
                  <w:r w:rsidRPr="007E5632">
                    <w:rPr>
                      <w:color w:val="000000"/>
                      <w:sz w:val="20"/>
                      <w:szCs w:val="20"/>
                    </w:rPr>
                    <w:t>1.1.1.1</w:t>
                  </w:r>
                </w:p>
              </w:tc>
              <w:tc>
                <w:tcPr>
                  <w:tcW w:w="6378" w:type="dxa"/>
                  <w:shd w:val="clear" w:color="auto" w:fill="FFFFFF"/>
                  <w:tcMar>
                    <w:top w:w="57" w:type="dxa"/>
                    <w:left w:w="90" w:type="dxa"/>
                    <w:bottom w:w="57" w:type="dxa"/>
                    <w:right w:w="90" w:type="dxa"/>
                  </w:tcMar>
                </w:tcPr>
                <w:p w14:paraId="41A1A843" w14:textId="77777777" w:rsidR="00FC624C" w:rsidRPr="007E5632" w:rsidRDefault="00FC624C" w:rsidP="00FC624C">
                  <w:pPr>
                    <w:rPr>
                      <w:color w:val="000000"/>
                      <w:sz w:val="20"/>
                      <w:szCs w:val="20"/>
                    </w:rPr>
                  </w:pPr>
                  <w:r w:rsidRPr="007E5632">
                    <w:rPr>
                      <w:color w:val="000000"/>
                      <w:sz w:val="20"/>
                      <w:szCs w:val="20"/>
                    </w:rPr>
                    <w:t>Доля протяженности линий железнодорожного транспорта общего пользования, имеющих ограничения пропускной способности, в общей протяженности линий железнодорожного транспорта общего пользования</w:t>
                  </w:r>
                </w:p>
                <w:p w14:paraId="71C0DD1E" w14:textId="77777777" w:rsidR="00FC624C" w:rsidRPr="007E5632" w:rsidRDefault="00FC624C" w:rsidP="00FC624C">
                  <w:pPr>
                    <w:rPr>
                      <w:color w:val="000000"/>
                      <w:sz w:val="20"/>
                      <w:szCs w:val="20"/>
                    </w:rPr>
                  </w:pPr>
                  <w:r w:rsidRPr="007E5632">
                    <w:rPr>
                      <w:color w:val="000000"/>
                      <w:sz w:val="20"/>
                      <w:szCs w:val="20"/>
                    </w:rPr>
                    <w:t>В том числе на основных направлениях железнодорожной сети</w:t>
                  </w:r>
                </w:p>
              </w:tc>
              <w:tc>
                <w:tcPr>
                  <w:tcW w:w="1134" w:type="dxa"/>
                  <w:shd w:val="clear" w:color="auto" w:fill="FFFFFF"/>
                  <w:tcMar>
                    <w:top w:w="57" w:type="dxa"/>
                    <w:left w:w="90" w:type="dxa"/>
                    <w:bottom w:w="57" w:type="dxa"/>
                    <w:right w:w="90" w:type="dxa"/>
                  </w:tcMar>
                  <w:vAlign w:val="center"/>
                </w:tcPr>
                <w:p w14:paraId="0EEFAC61" w14:textId="77777777" w:rsidR="00FC624C" w:rsidRPr="007E5632" w:rsidRDefault="00FC624C" w:rsidP="003C0903">
                  <w:pPr>
                    <w:jc w:val="center"/>
                    <w:rPr>
                      <w:color w:val="000000"/>
                      <w:sz w:val="20"/>
                      <w:szCs w:val="20"/>
                    </w:rPr>
                  </w:pPr>
                  <w:r w:rsidRPr="007E5632">
                    <w:rPr>
                      <w:color w:val="000000"/>
                      <w:sz w:val="20"/>
                      <w:szCs w:val="20"/>
                    </w:rPr>
                    <w:t>146,77 %</w:t>
                  </w:r>
                </w:p>
              </w:tc>
            </w:tr>
            <w:tr w:rsidR="003C0903" w:rsidRPr="007E5632" w14:paraId="46CB8810" w14:textId="77777777" w:rsidTr="003C0903">
              <w:trPr>
                <w:trHeight w:val="20"/>
              </w:trPr>
              <w:tc>
                <w:tcPr>
                  <w:tcW w:w="1162" w:type="dxa"/>
                  <w:shd w:val="clear" w:color="auto" w:fill="FFFFFF"/>
                  <w:tcMar>
                    <w:top w:w="57" w:type="dxa"/>
                    <w:left w:w="90" w:type="dxa"/>
                    <w:bottom w:w="57" w:type="dxa"/>
                    <w:right w:w="90" w:type="dxa"/>
                  </w:tcMar>
                </w:tcPr>
                <w:p w14:paraId="0277AF9E" w14:textId="77777777" w:rsidR="003C0903" w:rsidRPr="007E5632" w:rsidRDefault="003C0903" w:rsidP="003C0903">
                  <w:pPr>
                    <w:rPr>
                      <w:color w:val="000000"/>
                      <w:sz w:val="20"/>
                      <w:szCs w:val="20"/>
                    </w:rPr>
                  </w:pPr>
                  <w:r w:rsidRPr="007E5632">
                    <w:rPr>
                      <w:color w:val="000000"/>
                      <w:sz w:val="20"/>
                      <w:szCs w:val="20"/>
                    </w:rPr>
                    <w:t>1.1.2</w:t>
                  </w:r>
                </w:p>
              </w:tc>
              <w:tc>
                <w:tcPr>
                  <w:tcW w:w="6378" w:type="dxa"/>
                  <w:shd w:val="clear" w:color="auto" w:fill="FFFFFF"/>
                  <w:tcMar>
                    <w:top w:w="57" w:type="dxa"/>
                    <w:left w:w="90" w:type="dxa"/>
                    <w:bottom w:w="57" w:type="dxa"/>
                    <w:right w:w="90" w:type="dxa"/>
                  </w:tcMar>
                </w:tcPr>
                <w:p w14:paraId="4498F2FA" w14:textId="77777777" w:rsidR="003C0903" w:rsidRPr="007E5632" w:rsidRDefault="003C0903" w:rsidP="003C0903">
                  <w:pPr>
                    <w:rPr>
                      <w:color w:val="000000"/>
                      <w:sz w:val="20"/>
                      <w:szCs w:val="20"/>
                    </w:rPr>
                  </w:pPr>
                  <w:r w:rsidRPr="007E5632">
                    <w:rPr>
                      <w:color w:val="000000"/>
                      <w:sz w:val="20"/>
                      <w:szCs w:val="20"/>
                    </w:rPr>
                    <w:t>Доля протяженности автомобильных дорог общего пользования федерального значения, обслуживающих движение в режиме перегрузки, в общей протяженности автомобильных дорог общего пользования федерального значения</w:t>
                  </w:r>
                </w:p>
              </w:tc>
              <w:tc>
                <w:tcPr>
                  <w:tcW w:w="1134" w:type="dxa"/>
                  <w:shd w:val="clear" w:color="auto" w:fill="FFFFFF"/>
                  <w:tcMar>
                    <w:top w:w="57" w:type="dxa"/>
                    <w:left w:w="90" w:type="dxa"/>
                    <w:bottom w:w="57" w:type="dxa"/>
                    <w:right w:w="90" w:type="dxa"/>
                  </w:tcMar>
                  <w:vAlign w:val="center"/>
                </w:tcPr>
                <w:p w14:paraId="3AAE2B9A" w14:textId="77777777" w:rsidR="003C0903" w:rsidRPr="007E5632" w:rsidRDefault="00FC624C" w:rsidP="003C0903">
                  <w:pPr>
                    <w:jc w:val="center"/>
                    <w:rPr>
                      <w:color w:val="000000"/>
                      <w:sz w:val="20"/>
                      <w:szCs w:val="20"/>
                    </w:rPr>
                  </w:pPr>
                  <w:r w:rsidRPr="007E5632">
                    <w:rPr>
                      <w:color w:val="000000"/>
                      <w:sz w:val="20"/>
                      <w:szCs w:val="20"/>
                    </w:rPr>
                    <w:t>131,88</w:t>
                  </w:r>
                  <w:r w:rsidR="003C0903" w:rsidRPr="007E5632">
                    <w:rPr>
                      <w:color w:val="000000"/>
                      <w:sz w:val="20"/>
                      <w:szCs w:val="20"/>
                    </w:rPr>
                    <w:t xml:space="preserve"> %</w:t>
                  </w:r>
                </w:p>
              </w:tc>
            </w:tr>
            <w:tr w:rsidR="003C0903" w:rsidRPr="007E5632" w14:paraId="06321D8D" w14:textId="77777777" w:rsidTr="003C0903">
              <w:trPr>
                <w:trHeight w:val="20"/>
              </w:trPr>
              <w:tc>
                <w:tcPr>
                  <w:tcW w:w="1162" w:type="dxa"/>
                  <w:shd w:val="clear" w:color="auto" w:fill="FFFFFF"/>
                  <w:tcMar>
                    <w:top w:w="57" w:type="dxa"/>
                    <w:left w:w="90" w:type="dxa"/>
                    <w:bottom w:w="57" w:type="dxa"/>
                    <w:right w:w="90" w:type="dxa"/>
                  </w:tcMar>
                </w:tcPr>
                <w:p w14:paraId="092FB4D8" w14:textId="77777777" w:rsidR="003C0903" w:rsidRPr="007E5632" w:rsidRDefault="003C0903" w:rsidP="003C0903">
                  <w:pPr>
                    <w:rPr>
                      <w:color w:val="000000"/>
                      <w:sz w:val="20"/>
                      <w:szCs w:val="20"/>
                    </w:rPr>
                  </w:pPr>
                  <w:r w:rsidRPr="007E5632">
                    <w:rPr>
                      <w:color w:val="000000"/>
                      <w:sz w:val="20"/>
                      <w:szCs w:val="20"/>
                    </w:rPr>
                    <w:t>1.1.3</w:t>
                  </w:r>
                </w:p>
              </w:tc>
              <w:tc>
                <w:tcPr>
                  <w:tcW w:w="6378" w:type="dxa"/>
                  <w:shd w:val="clear" w:color="auto" w:fill="FFFFFF"/>
                  <w:tcMar>
                    <w:top w:w="57" w:type="dxa"/>
                    <w:left w:w="90" w:type="dxa"/>
                    <w:bottom w:w="57" w:type="dxa"/>
                    <w:right w:w="90" w:type="dxa"/>
                  </w:tcMar>
                </w:tcPr>
                <w:p w14:paraId="06396C95" w14:textId="77777777" w:rsidR="003C0903" w:rsidRPr="007E5632" w:rsidRDefault="003C0903" w:rsidP="003C0903">
                  <w:pPr>
                    <w:rPr>
                      <w:color w:val="000000"/>
                      <w:sz w:val="20"/>
                      <w:szCs w:val="20"/>
                    </w:rPr>
                  </w:pPr>
                  <w:r w:rsidRPr="007E5632">
                    <w:rPr>
                      <w:color w:val="000000"/>
                      <w:sz w:val="20"/>
                      <w:szCs w:val="20"/>
                    </w:rPr>
                    <w:t>Доля протяженности автомобильных дорог общего пользования регионального значения, обслуживающих движение в режиме перегрузки, в общей протяженности автомобильных дорог общего пользования регионального значения</w:t>
                  </w:r>
                </w:p>
              </w:tc>
              <w:tc>
                <w:tcPr>
                  <w:tcW w:w="1134" w:type="dxa"/>
                  <w:shd w:val="clear" w:color="auto" w:fill="FFFFFF"/>
                  <w:tcMar>
                    <w:top w:w="57" w:type="dxa"/>
                    <w:left w:w="90" w:type="dxa"/>
                    <w:bottom w:w="57" w:type="dxa"/>
                    <w:right w:w="90" w:type="dxa"/>
                  </w:tcMar>
                  <w:vAlign w:val="center"/>
                </w:tcPr>
                <w:p w14:paraId="640746C0" w14:textId="77777777" w:rsidR="003C0903" w:rsidRPr="007E5632" w:rsidRDefault="003C0903" w:rsidP="003C0903">
                  <w:pPr>
                    <w:jc w:val="center"/>
                    <w:rPr>
                      <w:color w:val="000000"/>
                      <w:sz w:val="20"/>
                      <w:szCs w:val="20"/>
                    </w:rPr>
                  </w:pPr>
                  <w:r w:rsidRPr="007E5632">
                    <w:rPr>
                      <w:color w:val="000000"/>
                      <w:sz w:val="20"/>
                      <w:szCs w:val="20"/>
                    </w:rPr>
                    <w:t>141,14 %</w:t>
                  </w:r>
                </w:p>
              </w:tc>
            </w:tr>
            <w:tr w:rsidR="003C0903" w:rsidRPr="007E5632" w14:paraId="7CDC59A5" w14:textId="77777777" w:rsidTr="003C0903">
              <w:trPr>
                <w:trHeight w:val="20"/>
              </w:trPr>
              <w:tc>
                <w:tcPr>
                  <w:tcW w:w="1162" w:type="dxa"/>
                  <w:shd w:val="clear" w:color="auto" w:fill="FFFFFF"/>
                  <w:tcMar>
                    <w:top w:w="57" w:type="dxa"/>
                    <w:left w:w="90" w:type="dxa"/>
                    <w:bottom w:w="57" w:type="dxa"/>
                    <w:right w:w="90" w:type="dxa"/>
                  </w:tcMar>
                </w:tcPr>
                <w:p w14:paraId="4BA46FFB" w14:textId="77777777" w:rsidR="003C0903" w:rsidRPr="007E5632" w:rsidRDefault="003C0903" w:rsidP="003C0903">
                  <w:pPr>
                    <w:rPr>
                      <w:color w:val="000000"/>
                      <w:sz w:val="20"/>
                      <w:szCs w:val="20"/>
                    </w:rPr>
                  </w:pPr>
                  <w:r w:rsidRPr="007E5632">
                    <w:rPr>
                      <w:color w:val="000000"/>
                      <w:sz w:val="20"/>
                      <w:szCs w:val="20"/>
                      <w:lang w:val="en-US"/>
                    </w:rPr>
                    <w:t>1</w:t>
                  </w:r>
                  <w:r w:rsidRPr="007E5632">
                    <w:rPr>
                      <w:color w:val="000000"/>
                      <w:sz w:val="20"/>
                      <w:szCs w:val="20"/>
                    </w:rPr>
                    <w:t>.1.4</w:t>
                  </w:r>
                </w:p>
              </w:tc>
              <w:tc>
                <w:tcPr>
                  <w:tcW w:w="6378" w:type="dxa"/>
                  <w:shd w:val="clear" w:color="auto" w:fill="FFFFFF"/>
                  <w:tcMar>
                    <w:top w:w="57" w:type="dxa"/>
                    <w:left w:w="90" w:type="dxa"/>
                    <w:bottom w:w="57" w:type="dxa"/>
                    <w:right w:w="90" w:type="dxa"/>
                  </w:tcMar>
                </w:tcPr>
                <w:p w14:paraId="7E68CE24" w14:textId="77777777" w:rsidR="003C0903" w:rsidRPr="007E5632" w:rsidRDefault="003C0903" w:rsidP="003C0903">
                  <w:pPr>
                    <w:rPr>
                      <w:color w:val="000000"/>
                      <w:sz w:val="20"/>
                      <w:szCs w:val="20"/>
                    </w:rPr>
                  </w:pPr>
                  <w:r w:rsidRPr="007E5632">
                    <w:rPr>
                      <w:color w:val="000000"/>
                      <w:sz w:val="20"/>
                      <w:szCs w:val="20"/>
                    </w:rPr>
                    <w:t>Доля протяженности внутренних водных путей с ограничениями пропускной способности в общей протяженности внутренних водных путей</w:t>
                  </w:r>
                </w:p>
              </w:tc>
              <w:tc>
                <w:tcPr>
                  <w:tcW w:w="1134" w:type="dxa"/>
                  <w:shd w:val="clear" w:color="auto" w:fill="FFFFFF"/>
                  <w:tcMar>
                    <w:top w:w="57" w:type="dxa"/>
                    <w:left w:w="90" w:type="dxa"/>
                    <w:bottom w:w="57" w:type="dxa"/>
                    <w:right w:w="90" w:type="dxa"/>
                  </w:tcMar>
                  <w:vAlign w:val="center"/>
                </w:tcPr>
                <w:p w14:paraId="15B932BE" w14:textId="77777777" w:rsidR="003C0903" w:rsidRPr="007E5632" w:rsidRDefault="003C0903" w:rsidP="003C0903">
                  <w:pPr>
                    <w:jc w:val="center"/>
                    <w:rPr>
                      <w:color w:val="000000"/>
                      <w:sz w:val="20"/>
                      <w:szCs w:val="20"/>
                    </w:rPr>
                  </w:pPr>
                  <w:r w:rsidRPr="007E5632">
                    <w:rPr>
                      <w:color w:val="000000"/>
                      <w:sz w:val="20"/>
                      <w:szCs w:val="20"/>
                    </w:rPr>
                    <w:t>164,9 %</w:t>
                  </w:r>
                </w:p>
              </w:tc>
            </w:tr>
            <w:tr w:rsidR="003C0903" w:rsidRPr="007E5632" w14:paraId="70A50393" w14:textId="77777777" w:rsidTr="003C0903">
              <w:trPr>
                <w:trHeight w:val="20"/>
              </w:trPr>
              <w:tc>
                <w:tcPr>
                  <w:tcW w:w="1162" w:type="dxa"/>
                  <w:shd w:val="clear" w:color="auto" w:fill="FFFFFF"/>
                  <w:tcMar>
                    <w:top w:w="57" w:type="dxa"/>
                    <w:left w:w="90" w:type="dxa"/>
                    <w:bottom w:w="57" w:type="dxa"/>
                    <w:right w:w="90" w:type="dxa"/>
                  </w:tcMar>
                </w:tcPr>
                <w:p w14:paraId="2C67F8BE" w14:textId="77777777" w:rsidR="003C0903" w:rsidRPr="007E5632" w:rsidRDefault="003C0903" w:rsidP="003C0903">
                  <w:pPr>
                    <w:rPr>
                      <w:color w:val="000000"/>
                      <w:sz w:val="20"/>
                      <w:szCs w:val="20"/>
                    </w:rPr>
                  </w:pPr>
                  <w:r w:rsidRPr="007E5632">
                    <w:rPr>
                      <w:color w:val="000000"/>
                      <w:sz w:val="20"/>
                      <w:szCs w:val="20"/>
                    </w:rPr>
                    <w:t>1.1.4.1</w:t>
                  </w:r>
                </w:p>
              </w:tc>
              <w:tc>
                <w:tcPr>
                  <w:tcW w:w="6378" w:type="dxa"/>
                  <w:shd w:val="clear" w:color="auto" w:fill="FFFFFF"/>
                  <w:tcMar>
                    <w:top w:w="57" w:type="dxa"/>
                    <w:left w:w="90" w:type="dxa"/>
                    <w:bottom w:w="57" w:type="dxa"/>
                    <w:right w:w="90" w:type="dxa"/>
                  </w:tcMar>
                </w:tcPr>
                <w:p w14:paraId="2BBE56C9" w14:textId="77777777" w:rsidR="003C0903" w:rsidRPr="007E5632" w:rsidRDefault="003C0903" w:rsidP="003C0903">
                  <w:pPr>
                    <w:rPr>
                      <w:color w:val="000000"/>
                      <w:sz w:val="20"/>
                      <w:szCs w:val="20"/>
                    </w:rPr>
                  </w:pPr>
                  <w:r w:rsidRPr="007E5632">
                    <w:rPr>
                      <w:color w:val="000000"/>
                      <w:sz w:val="20"/>
                      <w:szCs w:val="20"/>
                    </w:rPr>
                    <w:t>Доля протяженности внутренних водных путей с ограничениями пропускной способности в общей протяженности внутренних водных путей</w:t>
                  </w:r>
                </w:p>
                <w:p w14:paraId="4014149E" w14:textId="77777777" w:rsidR="003C0903" w:rsidRPr="007E5632" w:rsidRDefault="003C0903" w:rsidP="003C0903">
                  <w:pPr>
                    <w:rPr>
                      <w:color w:val="000000"/>
                      <w:sz w:val="20"/>
                      <w:szCs w:val="20"/>
                    </w:rPr>
                  </w:pPr>
                  <w:r w:rsidRPr="007E5632">
                    <w:rPr>
                      <w:color w:val="000000"/>
                      <w:sz w:val="20"/>
                      <w:szCs w:val="20"/>
                    </w:rPr>
                    <w:t>В том числе на Единой глубоководной системе европейской части России</w:t>
                  </w:r>
                </w:p>
              </w:tc>
              <w:tc>
                <w:tcPr>
                  <w:tcW w:w="1134" w:type="dxa"/>
                  <w:shd w:val="clear" w:color="auto" w:fill="FFFFFF"/>
                  <w:tcMar>
                    <w:top w:w="57" w:type="dxa"/>
                    <w:left w:w="90" w:type="dxa"/>
                    <w:bottom w:w="57" w:type="dxa"/>
                    <w:right w:w="90" w:type="dxa"/>
                  </w:tcMar>
                  <w:vAlign w:val="center"/>
                </w:tcPr>
                <w:p w14:paraId="5D67C2B2" w14:textId="77777777" w:rsidR="003C0903" w:rsidRPr="007E5632" w:rsidRDefault="003C0903" w:rsidP="003C0903">
                  <w:pPr>
                    <w:jc w:val="center"/>
                    <w:rPr>
                      <w:color w:val="000000"/>
                      <w:sz w:val="20"/>
                      <w:szCs w:val="20"/>
                    </w:rPr>
                  </w:pPr>
                  <w:r w:rsidRPr="007E5632">
                    <w:rPr>
                      <w:color w:val="000000"/>
                      <w:sz w:val="20"/>
                      <w:szCs w:val="20"/>
                    </w:rPr>
                    <w:t>23,73 %</w:t>
                  </w:r>
                </w:p>
              </w:tc>
            </w:tr>
            <w:tr w:rsidR="00FC624C" w:rsidRPr="007E5632" w14:paraId="60E68708" w14:textId="77777777" w:rsidTr="003C0903">
              <w:trPr>
                <w:trHeight w:val="20"/>
              </w:trPr>
              <w:tc>
                <w:tcPr>
                  <w:tcW w:w="1162" w:type="dxa"/>
                  <w:shd w:val="clear" w:color="auto" w:fill="FFFFFF"/>
                  <w:tcMar>
                    <w:top w:w="57" w:type="dxa"/>
                    <w:left w:w="90" w:type="dxa"/>
                    <w:bottom w:w="57" w:type="dxa"/>
                    <w:right w:w="90" w:type="dxa"/>
                  </w:tcMar>
                </w:tcPr>
                <w:p w14:paraId="0587013D" w14:textId="77777777" w:rsidR="00FC624C" w:rsidRPr="007E5632" w:rsidRDefault="00FC624C" w:rsidP="003C0903">
                  <w:pPr>
                    <w:rPr>
                      <w:color w:val="000000"/>
                      <w:sz w:val="20"/>
                      <w:szCs w:val="20"/>
                    </w:rPr>
                  </w:pPr>
                  <w:r w:rsidRPr="007E5632">
                    <w:rPr>
                      <w:color w:val="000000"/>
                      <w:sz w:val="20"/>
                      <w:szCs w:val="20"/>
                    </w:rPr>
                    <w:t>1.1.5</w:t>
                  </w:r>
                </w:p>
              </w:tc>
              <w:tc>
                <w:tcPr>
                  <w:tcW w:w="6378" w:type="dxa"/>
                  <w:shd w:val="clear" w:color="auto" w:fill="FFFFFF"/>
                  <w:tcMar>
                    <w:top w:w="57" w:type="dxa"/>
                    <w:left w:w="90" w:type="dxa"/>
                    <w:bottom w:w="57" w:type="dxa"/>
                    <w:right w:w="90" w:type="dxa"/>
                  </w:tcMar>
                </w:tcPr>
                <w:p w14:paraId="274724C1" w14:textId="77777777" w:rsidR="00FC624C" w:rsidRPr="007E5632" w:rsidRDefault="00FC624C" w:rsidP="003C0903">
                  <w:pPr>
                    <w:rPr>
                      <w:color w:val="000000"/>
                      <w:sz w:val="20"/>
                      <w:szCs w:val="20"/>
                    </w:rPr>
                  </w:pPr>
                  <w:r w:rsidRPr="007E5632">
                    <w:rPr>
                      <w:color w:val="000000"/>
                      <w:sz w:val="20"/>
                      <w:szCs w:val="20"/>
                    </w:rPr>
                    <w:t>Доля протяженности дорожной сети в городских агломерациях, обслуживающей движение в режиме перегрузки, в общей протяженности дорожной сети в городских агломерациях</w:t>
                  </w:r>
                </w:p>
              </w:tc>
              <w:tc>
                <w:tcPr>
                  <w:tcW w:w="1134" w:type="dxa"/>
                  <w:shd w:val="clear" w:color="auto" w:fill="FFFFFF"/>
                  <w:tcMar>
                    <w:top w:w="57" w:type="dxa"/>
                    <w:left w:w="90" w:type="dxa"/>
                    <w:bottom w:w="57" w:type="dxa"/>
                    <w:right w:w="90" w:type="dxa"/>
                  </w:tcMar>
                  <w:vAlign w:val="center"/>
                </w:tcPr>
                <w:p w14:paraId="6F59BE4D" w14:textId="77777777" w:rsidR="00FC624C" w:rsidRPr="007E5632" w:rsidRDefault="00FC624C" w:rsidP="003C0903">
                  <w:pPr>
                    <w:jc w:val="center"/>
                    <w:rPr>
                      <w:color w:val="000000"/>
                      <w:sz w:val="20"/>
                      <w:szCs w:val="20"/>
                    </w:rPr>
                  </w:pPr>
                  <w:r w:rsidRPr="007E5632">
                    <w:rPr>
                      <w:color w:val="000000"/>
                      <w:sz w:val="20"/>
                      <w:szCs w:val="20"/>
                    </w:rPr>
                    <w:t>82,4 %</w:t>
                  </w:r>
                </w:p>
              </w:tc>
            </w:tr>
            <w:tr w:rsidR="003C0903" w:rsidRPr="007E5632" w14:paraId="2F57CB9F" w14:textId="77777777" w:rsidTr="003C0903">
              <w:trPr>
                <w:trHeight w:val="20"/>
              </w:trPr>
              <w:tc>
                <w:tcPr>
                  <w:tcW w:w="1162" w:type="dxa"/>
                  <w:shd w:val="clear" w:color="auto" w:fill="FFFFFF"/>
                  <w:tcMar>
                    <w:top w:w="57" w:type="dxa"/>
                    <w:left w:w="90" w:type="dxa"/>
                    <w:bottom w:w="57" w:type="dxa"/>
                    <w:right w:w="90" w:type="dxa"/>
                  </w:tcMar>
                </w:tcPr>
                <w:p w14:paraId="06D72FE0" w14:textId="77777777" w:rsidR="003C0903" w:rsidRPr="007E5632" w:rsidRDefault="003C0903" w:rsidP="003C0903">
                  <w:pPr>
                    <w:rPr>
                      <w:color w:val="000000"/>
                      <w:sz w:val="20"/>
                      <w:szCs w:val="20"/>
                    </w:rPr>
                  </w:pPr>
                  <w:r w:rsidRPr="007E5632">
                    <w:rPr>
                      <w:color w:val="000000"/>
                      <w:sz w:val="20"/>
                      <w:szCs w:val="20"/>
                    </w:rPr>
                    <w:t>1.2</w:t>
                  </w:r>
                </w:p>
              </w:tc>
              <w:tc>
                <w:tcPr>
                  <w:tcW w:w="6378" w:type="dxa"/>
                  <w:shd w:val="clear" w:color="auto" w:fill="FFFFFF"/>
                  <w:tcMar>
                    <w:top w:w="57" w:type="dxa"/>
                    <w:left w:w="90" w:type="dxa"/>
                    <w:bottom w:w="57" w:type="dxa"/>
                    <w:right w:w="90" w:type="dxa"/>
                  </w:tcMar>
                </w:tcPr>
                <w:p w14:paraId="0854626B" w14:textId="77777777" w:rsidR="003C0903" w:rsidRPr="007E5632" w:rsidRDefault="003C0903" w:rsidP="003C0903">
                  <w:pPr>
                    <w:rPr>
                      <w:color w:val="000000"/>
                      <w:sz w:val="20"/>
                      <w:szCs w:val="20"/>
                    </w:rPr>
                  </w:pPr>
                  <w:r w:rsidRPr="007E5632">
                    <w:rPr>
                      <w:color w:val="000000"/>
                      <w:sz w:val="20"/>
                      <w:szCs w:val="20"/>
                    </w:rPr>
                    <w:t>Ввод в эксплуатацию новых железнодорожных линий общего пользования (нарастающим итогом с 2011 года)</w:t>
                  </w:r>
                </w:p>
              </w:tc>
              <w:tc>
                <w:tcPr>
                  <w:tcW w:w="1134" w:type="dxa"/>
                  <w:shd w:val="clear" w:color="auto" w:fill="FFFFFF"/>
                  <w:tcMar>
                    <w:top w:w="57" w:type="dxa"/>
                    <w:left w:w="90" w:type="dxa"/>
                    <w:bottom w:w="57" w:type="dxa"/>
                    <w:right w:w="90" w:type="dxa"/>
                  </w:tcMar>
                  <w:vAlign w:val="center"/>
                </w:tcPr>
                <w:p w14:paraId="285065A2" w14:textId="77777777" w:rsidR="003C0903" w:rsidRPr="007E5632" w:rsidRDefault="003C0903" w:rsidP="003C0903">
                  <w:pPr>
                    <w:jc w:val="center"/>
                    <w:rPr>
                      <w:color w:val="000000"/>
                      <w:sz w:val="20"/>
                      <w:szCs w:val="20"/>
                    </w:rPr>
                  </w:pPr>
                  <w:r w:rsidRPr="007E5632">
                    <w:rPr>
                      <w:color w:val="000000"/>
                      <w:sz w:val="20"/>
                      <w:szCs w:val="20"/>
                    </w:rPr>
                    <w:t>24,91 %</w:t>
                  </w:r>
                </w:p>
              </w:tc>
            </w:tr>
            <w:tr w:rsidR="003C0903" w:rsidRPr="007E5632" w14:paraId="2A209251" w14:textId="77777777" w:rsidTr="003C0903">
              <w:trPr>
                <w:trHeight w:val="20"/>
              </w:trPr>
              <w:tc>
                <w:tcPr>
                  <w:tcW w:w="1162" w:type="dxa"/>
                  <w:shd w:val="clear" w:color="auto" w:fill="FFFFFF"/>
                  <w:tcMar>
                    <w:top w:w="57" w:type="dxa"/>
                    <w:left w:w="90" w:type="dxa"/>
                    <w:bottom w:w="57" w:type="dxa"/>
                    <w:right w:w="90" w:type="dxa"/>
                  </w:tcMar>
                  <w:hideMark/>
                </w:tcPr>
                <w:p w14:paraId="562B6F72" w14:textId="77777777" w:rsidR="003C0903" w:rsidRPr="007E5632" w:rsidRDefault="003C0903" w:rsidP="003C0903">
                  <w:pPr>
                    <w:rPr>
                      <w:color w:val="000000"/>
                      <w:sz w:val="20"/>
                      <w:szCs w:val="20"/>
                    </w:rPr>
                  </w:pPr>
                  <w:r w:rsidRPr="007E5632">
                    <w:rPr>
                      <w:color w:val="000000"/>
                      <w:sz w:val="20"/>
                      <w:szCs w:val="20"/>
                    </w:rPr>
                    <w:t>1.3.1</w:t>
                  </w:r>
                </w:p>
              </w:tc>
              <w:tc>
                <w:tcPr>
                  <w:tcW w:w="6378" w:type="dxa"/>
                  <w:shd w:val="clear" w:color="auto" w:fill="FFFFFF"/>
                  <w:tcMar>
                    <w:top w:w="57" w:type="dxa"/>
                    <w:left w:w="90" w:type="dxa"/>
                    <w:bottom w:w="57" w:type="dxa"/>
                    <w:right w:w="90" w:type="dxa"/>
                  </w:tcMar>
                  <w:hideMark/>
                </w:tcPr>
                <w:p w14:paraId="5B5F5CB4" w14:textId="77777777" w:rsidR="003C0903" w:rsidRPr="007E5632" w:rsidRDefault="003C0903" w:rsidP="003C0903">
                  <w:pPr>
                    <w:rPr>
                      <w:color w:val="000000"/>
                      <w:sz w:val="20"/>
                      <w:szCs w:val="20"/>
                    </w:rPr>
                  </w:pPr>
                  <w:r w:rsidRPr="007E5632">
                    <w:rPr>
                      <w:color w:val="000000"/>
                      <w:sz w:val="20"/>
                      <w:szCs w:val="20"/>
                    </w:rPr>
                    <w:t>Ввод в эксплуатацию автомобильных дорог общего пользования</w:t>
                  </w:r>
                  <w:r w:rsidRPr="007E5632">
                    <w:rPr>
                      <w:color w:val="000000"/>
                      <w:sz w:val="20"/>
                      <w:szCs w:val="20"/>
                    </w:rPr>
                    <w:br/>
                    <w:t>(нарастающим итогом с 2011 года):</w:t>
                  </w:r>
                  <w:r w:rsidRPr="007E5632">
                    <w:rPr>
                      <w:color w:val="000000"/>
                      <w:sz w:val="20"/>
                      <w:szCs w:val="20"/>
                    </w:rPr>
                    <w:br/>
                    <w:t>Федерального значения:</w:t>
                  </w:r>
                </w:p>
              </w:tc>
              <w:tc>
                <w:tcPr>
                  <w:tcW w:w="1134" w:type="dxa"/>
                  <w:shd w:val="clear" w:color="auto" w:fill="FFFFFF"/>
                  <w:tcMar>
                    <w:top w:w="57" w:type="dxa"/>
                    <w:left w:w="90" w:type="dxa"/>
                    <w:bottom w:w="57" w:type="dxa"/>
                    <w:right w:w="90" w:type="dxa"/>
                  </w:tcMar>
                  <w:vAlign w:val="center"/>
                </w:tcPr>
                <w:p w14:paraId="74743BA1" w14:textId="77777777" w:rsidR="003C0903" w:rsidRPr="007E5632" w:rsidRDefault="00176DA6" w:rsidP="003C0903">
                  <w:pPr>
                    <w:jc w:val="center"/>
                    <w:rPr>
                      <w:color w:val="000000"/>
                      <w:sz w:val="20"/>
                      <w:szCs w:val="20"/>
                    </w:rPr>
                  </w:pPr>
                  <w:r>
                    <w:rPr>
                      <w:color w:val="000000"/>
                      <w:sz w:val="20"/>
                      <w:szCs w:val="20"/>
                    </w:rPr>
                    <w:t>45,49</w:t>
                  </w:r>
                  <w:r w:rsidR="003C0903" w:rsidRPr="007E5632">
                    <w:rPr>
                      <w:color w:val="000000"/>
                      <w:sz w:val="20"/>
                      <w:szCs w:val="20"/>
                    </w:rPr>
                    <w:t xml:space="preserve"> %</w:t>
                  </w:r>
                </w:p>
              </w:tc>
            </w:tr>
            <w:tr w:rsidR="003C0903" w:rsidRPr="007E5632" w14:paraId="73EFE785" w14:textId="77777777" w:rsidTr="003C0903">
              <w:trPr>
                <w:trHeight w:val="20"/>
              </w:trPr>
              <w:tc>
                <w:tcPr>
                  <w:tcW w:w="1162" w:type="dxa"/>
                  <w:shd w:val="clear" w:color="auto" w:fill="FFFFFF"/>
                  <w:tcMar>
                    <w:top w:w="57" w:type="dxa"/>
                    <w:left w:w="90" w:type="dxa"/>
                    <w:bottom w:w="57" w:type="dxa"/>
                    <w:right w:w="90" w:type="dxa"/>
                  </w:tcMar>
                  <w:hideMark/>
                </w:tcPr>
                <w:p w14:paraId="3E99E699" w14:textId="77777777" w:rsidR="003C0903" w:rsidRPr="007E5632" w:rsidRDefault="003C0903" w:rsidP="003C0903">
                  <w:pPr>
                    <w:rPr>
                      <w:color w:val="000000"/>
                      <w:sz w:val="20"/>
                      <w:szCs w:val="20"/>
                    </w:rPr>
                  </w:pPr>
                  <w:r w:rsidRPr="007E5632">
                    <w:rPr>
                      <w:color w:val="000000"/>
                      <w:sz w:val="20"/>
                      <w:szCs w:val="20"/>
                    </w:rPr>
                    <w:t>1.3.1.1</w:t>
                  </w:r>
                </w:p>
              </w:tc>
              <w:tc>
                <w:tcPr>
                  <w:tcW w:w="6378" w:type="dxa"/>
                  <w:shd w:val="clear" w:color="auto" w:fill="FFFFFF"/>
                  <w:tcMar>
                    <w:top w:w="57" w:type="dxa"/>
                    <w:left w:w="90" w:type="dxa"/>
                    <w:bottom w:w="57" w:type="dxa"/>
                    <w:right w:w="90" w:type="dxa"/>
                  </w:tcMar>
                  <w:hideMark/>
                </w:tcPr>
                <w:p w14:paraId="313045C3" w14:textId="77777777" w:rsidR="003C0903" w:rsidRPr="007E5632" w:rsidRDefault="003C0903" w:rsidP="003C0903">
                  <w:pPr>
                    <w:rPr>
                      <w:color w:val="000000"/>
                      <w:sz w:val="20"/>
                      <w:szCs w:val="20"/>
                    </w:rPr>
                  </w:pPr>
                  <w:r w:rsidRPr="007E5632">
                    <w:rPr>
                      <w:color w:val="000000"/>
                      <w:sz w:val="20"/>
                      <w:szCs w:val="20"/>
                    </w:rPr>
                    <w:t>Ввод в эксплуатацию автомобильных дорог общего пользования</w:t>
                  </w:r>
                  <w:r w:rsidRPr="007E5632">
                    <w:rPr>
                      <w:color w:val="000000"/>
                      <w:sz w:val="20"/>
                      <w:szCs w:val="20"/>
                    </w:rPr>
                    <w:br/>
                    <w:t>(нарастающим итогом с 2011 года):</w:t>
                  </w:r>
                  <w:r w:rsidRPr="007E5632">
                    <w:rPr>
                      <w:color w:val="000000"/>
                      <w:sz w:val="20"/>
                      <w:szCs w:val="20"/>
                    </w:rPr>
                    <w:br/>
                    <w:t>Федерального значения:</w:t>
                  </w:r>
                  <w:r w:rsidRPr="007E5632">
                    <w:rPr>
                      <w:color w:val="000000"/>
                      <w:sz w:val="20"/>
                      <w:szCs w:val="20"/>
                    </w:rPr>
                    <w:br/>
                    <w:t>Ввод новых участков</w:t>
                  </w:r>
                </w:p>
              </w:tc>
              <w:tc>
                <w:tcPr>
                  <w:tcW w:w="1134" w:type="dxa"/>
                  <w:shd w:val="clear" w:color="auto" w:fill="FFFFFF"/>
                  <w:tcMar>
                    <w:top w:w="57" w:type="dxa"/>
                    <w:left w:w="90" w:type="dxa"/>
                    <w:bottom w:w="57" w:type="dxa"/>
                    <w:right w:w="90" w:type="dxa"/>
                  </w:tcMar>
                  <w:vAlign w:val="center"/>
                </w:tcPr>
                <w:p w14:paraId="23F11CF0" w14:textId="77777777" w:rsidR="003C0903" w:rsidRPr="007E5632" w:rsidRDefault="00176DA6" w:rsidP="003C0903">
                  <w:pPr>
                    <w:jc w:val="center"/>
                    <w:rPr>
                      <w:color w:val="000000"/>
                      <w:sz w:val="20"/>
                      <w:szCs w:val="20"/>
                    </w:rPr>
                  </w:pPr>
                  <w:r>
                    <w:rPr>
                      <w:color w:val="000000"/>
                      <w:sz w:val="20"/>
                      <w:szCs w:val="20"/>
                    </w:rPr>
                    <w:t>62,16</w:t>
                  </w:r>
                  <w:r w:rsidR="003C0903" w:rsidRPr="007E5632">
                    <w:rPr>
                      <w:color w:val="000000"/>
                      <w:sz w:val="20"/>
                      <w:szCs w:val="20"/>
                    </w:rPr>
                    <w:t xml:space="preserve"> %</w:t>
                  </w:r>
                </w:p>
              </w:tc>
            </w:tr>
            <w:tr w:rsidR="003C0903" w:rsidRPr="007E5632" w14:paraId="2264A967" w14:textId="77777777" w:rsidTr="003C0903">
              <w:trPr>
                <w:trHeight w:val="20"/>
              </w:trPr>
              <w:tc>
                <w:tcPr>
                  <w:tcW w:w="1162" w:type="dxa"/>
                  <w:shd w:val="clear" w:color="auto" w:fill="FFFFFF"/>
                  <w:tcMar>
                    <w:top w:w="57" w:type="dxa"/>
                    <w:left w:w="90" w:type="dxa"/>
                    <w:bottom w:w="57" w:type="dxa"/>
                    <w:right w:w="90" w:type="dxa"/>
                  </w:tcMar>
                  <w:hideMark/>
                </w:tcPr>
                <w:p w14:paraId="5591CC55" w14:textId="77777777" w:rsidR="003C0903" w:rsidRPr="007E5632" w:rsidRDefault="003C0903" w:rsidP="003C0903">
                  <w:pPr>
                    <w:rPr>
                      <w:color w:val="000000"/>
                      <w:sz w:val="20"/>
                      <w:szCs w:val="20"/>
                    </w:rPr>
                  </w:pPr>
                  <w:r w:rsidRPr="007E5632">
                    <w:rPr>
                      <w:color w:val="000000"/>
                      <w:sz w:val="20"/>
                      <w:szCs w:val="20"/>
                    </w:rPr>
                    <w:t>1.3.1.2</w:t>
                  </w:r>
                </w:p>
              </w:tc>
              <w:tc>
                <w:tcPr>
                  <w:tcW w:w="6378" w:type="dxa"/>
                  <w:shd w:val="clear" w:color="auto" w:fill="FFFFFF"/>
                  <w:tcMar>
                    <w:top w:w="57" w:type="dxa"/>
                    <w:left w:w="90" w:type="dxa"/>
                    <w:bottom w:w="57" w:type="dxa"/>
                    <w:right w:w="90" w:type="dxa"/>
                  </w:tcMar>
                  <w:hideMark/>
                </w:tcPr>
                <w:p w14:paraId="5558ABD3" w14:textId="77777777" w:rsidR="003C0903" w:rsidRPr="007E5632" w:rsidRDefault="003C0903" w:rsidP="003C0903">
                  <w:pPr>
                    <w:rPr>
                      <w:color w:val="000000"/>
                      <w:sz w:val="20"/>
                      <w:szCs w:val="20"/>
                    </w:rPr>
                  </w:pPr>
                  <w:r w:rsidRPr="007E5632">
                    <w:rPr>
                      <w:color w:val="000000"/>
                      <w:sz w:val="20"/>
                      <w:szCs w:val="20"/>
                    </w:rPr>
                    <w:t>Ввод в эксплуатацию автомобильных дорог общего пользования</w:t>
                  </w:r>
                  <w:r w:rsidRPr="007E5632">
                    <w:rPr>
                      <w:color w:val="000000"/>
                      <w:sz w:val="20"/>
                      <w:szCs w:val="20"/>
                    </w:rPr>
                    <w:br/>
                    <w:t>(нарастающим итогом с 2011 года):</w:t>
                  </w:r>
                  <w:r w:rsidRPr="007E5632">
                    <w:rPr>
                      <w:color w:val="000000"/>
                      <w:sz w:val="20"/>
                      <w:szCs w:val="20"/>
                    </w:rPr>
                    <w:br/>
                    <w:t>Федерального значения:</w:t>
                  </w:r>
                  <w:r w:rsidRPr="007E5632">
                    <w:rPr>
                      <w:color w:val="000000"/>
                      <w:sz w:val="20"/>
                      <w:szCs w:val="20"/>
                    </w:rPr>
                    <w:br/>
                    <w:t>Ввод реконструируемых участков</w:t>
                  </w:r>
                </w:p>
              </w:tc>
              <w:tc>
                <w:tcPr>
                  <w:tcW w:w="1134" w:type="dxa"/>
                  <w:shd w:val="clear" w:color="auto" w:fill="FFFFFF"/>
                  <w:tcMar>
                    <w:top w:w="57" w:type="dxa"/>
                    <w:left w:w="90" w:type="dxa"/>
                    <w:bottom w:w="57" w:type="dxa"/>
                    <w:right w:w="90" w:type="dxa"/>
                  </w:tcMar>
                  <w:vAlign w:val="center"/>
                </w:tcPr>
                <w:p w14:paraId="45C49A6A" w14:textId="77777777" w:rsidR="003C0903" w:rsidRPr="007E5632" w:rsidRDefault="00176DA6" w:rsidP="003C0903">
                  <w:pPr>
                    <w:jc w:val="center"/>
                    <w:rPr>
                      <w:color w:val="000000"/>
                      <w:sz w:val="20"/>
                      <w:szCs w:val="20"/>
                    </w:rPr>
                  </w:pPr>
                  <w:r>
                    <w:rPr>
                      <w:color w:val="000000"/>
                      <w:sz w:val="20"/>
                      <w:szCs w:val="20"/>
                    </w:rPr>
                    <w:t>35,61</w:t>
                  </w:r>
                  <w:r w:rsidR="003C0903" w:rsidRPr="007E5632">
                    <w:rPr>
                      <w:color w:val="000000"/>
                      <w:sz w:val="20"/>
                      <w:szCs w:val="20"/>
                    </w:rPr>
                    <w:t xml:space="preserve"> %</w:t>
                  </w:r>
                </w:p>
              </w:tc>
            </w:tr>
            <w:tr w:rsidR="003C0903" w:rsidRPr="007E5632" w14:paraId="50D4EE01" w14:textId="77777777" w:rsidTr="003C0903">
              <w:trPr>
                <w:trHeight w:val="20"/>
              </w:trPr>
              <w:tc>
                <w:tcPr>
                  <w:tcW w:w="1162" w:type="dxa"/>
                  <w:shd w:val="clear" w:color="auto" w:fill="FFFFFF"/>
                  <w:tcMar>
                    <w:top w:w="57" w:type="dxa"/>
                    <w:left w:w="90" w:type="dxa"/>
                    <w:bottom w:w="57" w:type="dxa"/>
                    <w:right w:w="90" w:type="dxa"/>
                  </w:tcMar>
                  <w:hideMark/>
                </w:tcPr>
                <w:p w14:paraId="0AC3A68B" w14:textId="77777777" w:rsidR="003C0903" w:rsidRPr="007E5632" w:rsidRDefault="003C0903" w:rsidP="003C0903">
                  <w:pPr>
                    <w:rPr>
                      <w:color w:val="000000"/>
                      <w:sz w:val="20"/>
                      <w:szCs w:val="20"/>
                    </w:rPr>
                  </w:pPr>
                  <w:r w:rsidRPr="007E5632">
                    <w:rPr>
                      <w:color w:val="000000"/>
                      <w:sz w:val="20"/>
                      <w:szCs w:val="20"/>
                    </w:rPr>
                    <w:t>1.3.2</w:t>
                  </w:r>
                </w:p>
              </w:tc>
              <w:tc>
                <w:tcPr>
                  <w:tcW w:w="6378" w:type="dxa"/>
                  <w:shd w:val="clear" w:color="auto" w:fill="FFFFFF"/>
                  <w:tcMar>
                    <w:top w:w="57" w:type="dxa"/>
                    <w:left w:w="90" w:type="dxa"/>
                    <w:bottom w:w="57" w:type="dxa"/>
                    <w:right w:w="90" w:type="dxa"/>
                  </w:tcMar>
                  <w:hideMark/>
                </w:tcPr>
                <w:p w14:paraId="0ED8D8F9" w14:textId="77777777" w:rsidR="003C0903" w:rsidRPr="007E5632" w:rsidRDefault="003C0903" w:rsidP="003C0903">
                  <w:pPr>
                    <w:rPr>
                      <w:color w:val="000000"/>
                      <w:sz w:val="20"/>
                      <w:szCs w:val="20"/>
                    </w:rPr>
                  </w:pPr>
                  <w:r w:rsidRPr="007E5632">
                    <w:rPr>
                      <w:color w:val="000000"/>
                      <w:sz w:val="20"/>
                      <w:szCs w:val="20"/>
                    </w:rPr>
                    <w:t>Ввод в эксплуатацию автомобильных дорог общего пользования</w:t>
                  </w:r>
                  <w:r w:rsidRPr="007E5632">
                    <w:rPr>
                      <w:color w:val="000000"/>
                      <w:sz w:val="20"/>
                      <w:szCs w:val="20"/>
                    </w:rPr>
                    <w:br/>
                    <w:t>(нарастающим итогом с 2011 года):</w:t>
                  </w:r>
                  <w:r w:rsidRPr="007E5632">
                    <w:rPr>
                      <w:color w:val="000000"/>
                      <w:sz w:val="20"/>
                      <w:szCs w:val="20"/>
                    </w:rPr>
                    <w:br/>
                    <w:t>Регионального (с учетом строительства и реконструкции региональных дорог с софинансированием из федерального бюджета):</w:t>
                  </w:r>
                </w:p>
              </w:tc>
              <w:tc>
                <w:tcPr>
                  <w:tcW w:w="1134" w:type="dxa"/>
                  <w:shd w:val="clear" w:color="auto" w:fill="FFFFFF"/>
                  <w:tcMar>
                    <w:top w:w="57" w:type="dxa"/>
                    <w:left w:w="90" w:type="dxa"/>
                    <w:bottom w:w="57" w:type="dxa"/>
                    <w:right w:w="90" w:type="dxa"/>
                  </w:tcMar>
                  <w:vAlign w:val="center"/>
                </w:tcPr>
                <w:p w14:paraId="30087DF5" w14:textId="77777777" w:rsidR="003C0903" w:rsidRPr="007E5632" w:rsidRDefault="003C0903" w:rsidP="003C0903">
                  <w:pPr>
                    <w:jc w:val="center"/>
                    <w:rPr>
                      <w:color w:val="000000"/>
                      <w:sz w:val="20"/>
                      <w:szCs w:val="20"/>
                    </w:rPr>
                  </w:pPr>
                  <w:r w:rsidRPr="007E5632">
                    <w:rPr>
                      <w:color w:val="000000"/>
                      <w:sz w:val="20"/>
                      <w:szCs w:val="20"/>
                    </w:rPr>
                    <w:t>72,17 %</w:t>
                  </w:r>
                </w:p>
              </w:tc>
            </w:tr>
            <w:tr w:rsidR="003C0903" w:rsidRPr="007E5632" w14:paraId="1E7543BE" w14:textId="77777777" w:rsidTr="003C0903">
              <w:trPr>
                <w:trHeight w:val="20"/>
              </w:trPr>
              <w:tc>
                <w:tcPr>
                  <w:tcW w:w="1162" w:type="dxa"/>
                  <w:shd w:val="clear" w:color="auto" w:fill="FFFFFF"/>
                  <w:tcMar>
                    <w:top w:w="57" w:type="dxa"/>
                    <w:left w:w="90" w:type="dxa"/>
                    <w:bottom w:w="57" w:type="dxa"/>
                    <w:right w:w="90" w:type="dxa"/>
                  </w:tcMar>
                  <w:hideMark/>
                </w:tcPr>
                <w:p w14:paraId="13BB7994" w14:textId="77777777" w:rsidR="003C0903" w:rsidRPr="007E5632" w:rsidRDefault="003C0903" w:rsidP="003C0903">
                  <w:pPr>
                    <w:rPr>
                      <w:color w:val="000000"/>
                      <w:sz w:val="20"/>
                      <w:szCs w:val="20"/>
                    </w:rPr>
                  </w:pPr>
                  <w:r w:rsidRPr="007E5632">
                    <w:rPr>
                      <w:color w:val="000000"/>
                      <w:sz w:val="20"/>
                      <w:szCs w:val="20"/>
                    </w:rPr>
                    <w:t>1.3.2.1</w:t>
                  </w:r>
                </w:p>
              </w:tc>
              <w:tc>
                <w:tcPr>
                  <w:tcW w:w="6378" w:type="dxa"/>
                  <w:shd w:val="clear" w:color="auto" w:fill="FFFFFF"/>
                  <w:tcMar>
                    <w:top w:w="57" w:type="dxa"/>
                    <w:left w:w="90" w:type="dxa"/>
                    <w:bottom w:w="57" w:type="dxa"/>
                    <w:right w:w="90" w:type="dxa"/>
                  </w:tcMar>
                  <w:hideMark/>
                </w:tcPr>
                <w:p w14:paraId="1A33D4BF" w14:textId="77777777" w:rsidR="003C0903" w:rsidRPr="007E5632" w:rsidRDefault="003C0903" w:rsidP="003C0903">
                  <w:pPr>
                    <w:rPr>
                      <w:color w:val="000000"/>
                      <w:sz w:val="20"/>
                      <w:szCs w:val="20"/>
                    </w:rPr>
                  </w:pPr>
                  <w:r w:rsidRPr="007E5632">
                    <w:rPr>
                      <w:color w:val="000000"/>
                      <w:sz w:val="20"/>
                      <w:szCs w:val="20"/>
                    </w:rPr>
                    <w:t>Ввод в эксплуатацию автомобильных дорог общего пользования</w:t>
                  </w:r>
                  <w:r w:rsidRPr="007E5632">
                    <w:rPr>
                      <w:color w:val="000000"/>
                      <w:sz w:val="20"/>
                      <w:szCs w:val="20"/>
                    </w:rPr>
                    <w:br/>
                    <w:t>(нарастающим итогом с 2011 года):</w:t>
                  </w:r>
                  <w:r w:rsidRPr="007E5632">
                    <w:rPr>
                      <w:color w:val="000000"/>
                      <w:sz w:val="20"/>
                      <w:szCs w:val="20"/>
                    </w:rPr>
                    <w:br/>
                    <w:t>Регионального (с учетом строительства и реконструкции региональных дорог с софинансированием из федерального бюджета):</w:t>
                  </w:r>
                  <w:r w:rsidRPr="007E5632">
                    <w:rPr>
                      <w:color w:val="000000"/>
                      <w:sz w:val="20"/>
                      <w:szCs w:val="20"/>
                    </w:rPr>
                    <w:br/>
                    <w:t>Ввод новых участков</w:t>
                  </w:r>
                </w:p>
              </w:tc>
              <w:tc>
                <w:tcPr>
                  <w:tcW w:w="1134" w:type="dxa"/>
                  <w:shd w:val="clear" w:color="auto" w:fill="FFFFFF"/>
                  <w:tcMar>
                    <w:top w:w="57" w:type="dxa"/>
                    <w:left w:w="90" w:type="dxa"/>
                    <w:bottom w:w="57" w:type="dxa"/>
                    <w:right w:w="90" w:type="dxa"/>
                  </w:tcMar>
                  <w:vAlign w:val="center"/>
                </w:tcPr>
                <w:p w14:paraId="51755CC8" w14:textId="77777777" w:rsidR="003C0903" w:rsidRPr="007E5632" w:rsidRDefault="003C0903" w:rsidP="003C0903">
                  <w:pPr>
                    <w:jc w:val="center"/>
                    <w:rPr>
                      <w:color w:val="000000"/>
                      <w:sz w:val="20"/>
                      <w:szCs w:val="20"/>
                    </w:rPr>
                  </w:pPr>
                  <w:r w:rsidRPr="007E5632">
                    <w:rPr>
                      <w:color w:val="000000"/>
                      <w:sz w:val="20"/>
                      <w:szCs w:val="20"/>
                    </w:rPr>
                    <w:t>243,44 %</w:t>
                  </w:r>
                </w:p>
              </w:tc>
            </w:tr>
            <w:tr w:rsidR="003C0903" w:rsidRPr="007E5632" w14:paraId="718C5135" w14:textId="77777777" w:rsidTr="003C0903">
              <w:trPr>
                <w:trHeight w:val="20"/>
              </w:trPr>
              <w:tc>
                <w:tcPr>
                  <w:tcW w:w="1162" w:type="dxa"/>
                  <w:shd w:val="clear" w:color="auto" w:fill="FFFFFF"/>
                  <w:tcMar>
                    <w:top w:w="57" w:type="dxa"/>
                    <w:left w:w="90" w:type="dxa"/>
                    <w:bottom w:w="57" w:type="dxa"/>
                    <w:right w:w="90" w:type="dxa"/>
                  </w:tcMar>
                  <w:hideMark/>
                </w:tcPr>
                <w:p w14:paraId="13B496C2" w14:textId="77777777" w:rsidR="003C0903" w:rsidRPr="007E5632" w:rsidRDefault="003C0903" w:rsidP="003C0903">
                  <w:pPr>
                    <w:rPr>
                      <w:color w:val="000000"/>
                      <w:sz w:val="20"/>
                      <w:szCs w:val="20"/>
                    </w:rPr>
                  </w:pPr>
                  <w:r w:rsidRPr="007E5632">
                    <w:rPr>
                      <w:color w:val="000000"/>
                      <w:sz w:val="20"/>
                      <w:szCs w:val="20"/>
                    </w:rPr>
                    <w:lastRenderedPageBreak/>
                    <w:t>1.3.2.2</w:t>
                  </w:r>
                </w:p>
              </w:tc>
              <w:tc>
                <w:tcPr>
                  <w:tcW w:w="6378" w:type="dxa"/>
                  <w:shd w:val="clear" w:color="auto" w:fill="FFFFFF"/>
                  <w:tcMar>
                    <w:top w:w="57" w:type="dxa"/>
                    <w:left w:w="90" w:type="dxa"/>
                    <w:bottom w:w="57" w:type="dxa"/>
                    <w:right w:w="90" w:type="dxa"/>
                  </w:tcMar>
                  <w:hideMark/>
                </w:tcPr>
                <w:p w14:paraId="120855F0" w14:textId="77777777" w:rsidR="003C0903" w:rsidRPr="007E5632" w:rsidRDefault="003C0903" w:rsidP="003C0903">
                  <w:pPr>
                    <w:rPr>
                      <w:color w:val="000000"/>
                      <w:sz w:val="20"/>
                      <w:szCs w:val="20"/>
                    </w:rPr>
                  </w:pPr>
                  <w:r w:rsidRPr="007E5632">
                    <w:rPr>
                      <w:color w:val="000000"/>
                      <w:sz w:val="20"/>
                      <w:szCs w:val="20"/>
                    </w:rPr>
                    <w:t>Ввод в эксплуатацию автомобильных дорог общего пользования</w:t>
                  </w:r>
                  <w:r w:rsidRPr="007E5632">
                    <w:rPr>
                      <w:color w:val="000000"/>
                      <w:sz w:val="20"/>
                      <w:szCs w:val="20"/>
                    </w:rPr>
                    <w:br/>
                    <w:t>(нарастающим итогом с 2011 года):</w:t>
                  </w:r>
                  <w:r w:rsidRPr="007E5632">
                    <w:rPr>
                      <w:color w:val="000000"/>
                      <w:sz w:val="20"/>
                      <w:szCs w:val="20"/>
                    </w:rPr>
                    <w:br/>
                    <w:t>Регионального (с учетом строительства и реконструкции региональных дорог с софинансированием из федерального бюджета):</w:t>
                  </w:r>
                  <w:r w:rsidRPr="007E5632">
                    <w:rPr>
                      <w:color w:val="000000"/>
                      <w:sz w:val="20"/>
                      <w:szCs w:val="20"/>
                    </w:rPr>
                    <w:br/>
                    <w:t>Ввод реконструируемых участков</w:t>
                  </w:r>
                </w:p>
              </w:tc>
              <w:tc>
                <w:tcPr>
                  <w:tcW w:w="1134" w:type="dxa"/>
                  <w:shd w:val="clear" w:color="auto" w:fill="FFFFFF"/>
                  <w:tcMar>
                    <w:top w:w="57" w:type="dxa"/>
                    <w:left w:w="90" w:type="dxa"/>
                    <w:bottom w:w="57" w:type="dxa"/>
                    <w:right w:w="90" w:type="dxa"/>
                  </w:tcMar>
                  <w:vAlign w:val="center"/>
                </w:tcPr>
                <w:p w14:paraId="64D59A46" w14:textId="77777777" w:rsidR="003C0903" w:rsidRPr="007E5632" w:rsidRDefault="003C0903" w:rsidP="003C0903">
                  <w:pPr>
                    <w:jc w:val="center"/>
                    <w:rPr>
                      <w:color w:val="000000"/>
                      <w:sz w:val="20"/>
                      <w:szCs w:val="20"/>
                    </w:rPr>
                  </w:pPr>
                  <w:r w:rsidRPr="007E5632">
                    <w:rPr>
                      <w:color w:val="000000"/>
                      <w:sz w:val="20"/>
                      <w:szCs w:val="20"/>
                    </w:rPr>
                    <w:t>37,64 %</w:t>
                  </w:r>
                </w:p>
              </w:tc>
            </w:tr>
            <w:tr w:rsidR="003C0903" w:rsidRPr="007E5632" w14:paraId="47101025" w14:textId="77777777" w:rsidTr="003C0903">
              <w:trPr>
                <w:trHeight w:val="20"/>
              </w:trPr>
              <w:tc>
                <w:tcPr>
                  <w:tcW w:w="1162" w:type="dxa"/>
                  <w:shd w:val="clear" w:color="auto" w:fill="FFFFFF"/>
                  <w:tcMar>
                    <w:top w:w="57" w:type="dxa"/>
                    <w:left w:w="90" w:type="dxa"/>
                    <w:bottom w:w="57" w:type="dxa"/>
                    <w:right w:w="90" w:type="dxa"/>
                  </w:tcMar>
                </w:tcPr>
                <w:p w14:paraId="2F146008" w14:textId="77777777" w:rsidR="003C0903" w:rsidRPr="007E5632" w:rsidRDefault="003C0903" w:rsidP="003C0903">
                  <w:pPr>
                    <w:rPr>
                      <w:color w:val="000000"/>
                      <w:sz w:val="20"/>
                      <w:szCs w:val="20"/>
                    </w:rPr>
                  </w:pPr>
                  <w:r w:rsidRPr="007E5632">
                    <w:rPr>
                      <w:color w:val="000000"/>
                      <w:sz w:val="20"/>
                      <w:szCs w:val="20"/>
                    </w:rPr>
                    <w:t>1.4.1</w:t>
                  </w:r>
                </w:p>
              </w:tc>
              <w:tc>
                <w:tcPr>
                  <w:tcW w:w="6378" w:type="dxa"/>
                  <w:shd w:val="clear" w:color="auto" w:fill="FFFFFF"/>
                  <w:tcMar>
                    <w:top w:w="57" w:type="dxa"/>
                    <w:left w:w="90" w:type="dxa"/>
                    <w:bottom w:w="57" w:type="dxa"/>
                    <w:right w:w="90" w:type="dxa"/>
                  </w:tcMar>
                </w:tcPr>
                <w:p w14:paraId="3BB4DD76" w14:textId="77777777" w:rsidR="003C0903" w:rsidRPr="007E5632" w:rsidRDefault="003C0903" w:rsidP="003C0903">
                  <w:pPr>
                    <w:rPr>
                      <w:color w:val="000000"/>
                      <w:sz w:val="20"/>
                      <w:szCs w:val="20"/>
                    </w:rPr>
                  </w:pPr>
                  <w:r w:rsidRPr="007E5632">
                    <w:rPr>
                      <w:color w:val="000000"/>
                      <w:sz w:val="20"/>
                      <w:szCs w:val="20"/>
                    </w:rPr>
                    <w:t>Ввод в эксплуатацию скоростных железнодорожных линий (нарастающим итогом с 2010 года)</w:t>
                  </w:r>
                </w:p>
              </w:tc>
              <w:tc>
                <w:tcPr>
                  <w:tcW w:w="1134" w:type="dxa"/>
                  <w:shd w:val="clear" w:color="auto" w:fill="FFFFFF"/>
                  <w:tcMar>
                    <w:top w:w="57" w:type="dxa"/>
                    <w:left w:w="90" w:type="dxa"/>
                    <w:bottom w:w="57" w:type="dxa"/>
                    <w:right w:w="90" w:type="dxa"/>
                  </w:tcMar>
                  <w:vAlign w:val="center"/>
                </w:tcPr>
                <w:p w14:paraId="24A0C771" w14:textId="77777777" w:rsidR="003C0903" w:rsidRPr="007E5632" w:rsidRDefault="003C0903" w:rsidP="003C0903">
                  <w:pPr>
                    <w:jc w:val="center"/>
                    <w:rPr>
                      <w:color w:val="000000"/>
                      <w:sz w:val="20"/>
                      <w:szCs w:val="20"/>
                    </w:rPr>
                  </w:pPr>
                  <w:r w:rsidRPr="007E5632">
                    <w:rPr>
                      <w:color w:val="000000"/>
                      <w:sz w:val="20"/>
                      <w:szCs w:val="20"/>
                    </w:rPr>
                    <w:t>37,78 %</w:t>
                  </w:r>
                </w:p>
              </w:tc>
            </w:tr>
            <w:tr w:rsidR="003C0903" w:rsidRPr="007E5632" w14:paraId="27F4B1CA" w14:textId="77777777" w:rsidTr="003C0903">
              <w:trPr>
                <w:trHeight w:val="20"/>
              </w:trPr>
              <w:tc>
                <w:tcPr>
                  <w:tcW w:w="1162" w:type="dxa"/>
                  <w:shd w:val="clear" w:color="auto" w:fill="FFFFFF"/>
                  <w:tcMar>
                    <w:top w:w="57" w:type="dxa"/>
                    <w:left w:w="90" w:type="dxa"/>
                    <w:bottom w:w="57" w:type="dxa"/>
                    <w:right w:w="90" w:type="dxa"/>
                  </w:tcMar>
                </w:tcPr>
                <w:p w14:paraId="4E4829F7" w14:textId="77777777" w:rsidR="003C0903" w:rsidRPr="007E5632" w:rsidRDefault="003C0903" w:rsidP="003C0903">
                  <w:pPr>
                    <w:rPr>
                      <w:color w:val="000000"/>
                      <w:sz w:val="20"/>
                      <w:szCs w:val="20"/>
                    </w:rPr>
                  </w:pPr>
                  <w:r w:rsidRPr="007E5632">
                    <w:rPr>
                      <w:color w:val="000000"/>
                      <w:sz w:val="20"/>
                      <w:szCs w:val="20"/>
                    </w:rPr>
                    <w:t>1.4.2</w:t>
                  </w:r>
                </w:p>
              </w:tc>
              <w:tc>
                <w:tcPr>
                  <w:tcW w:w="6378" w:type="dxa"/>
                  <w:shd w:val="clear" w:color="auto" w:fill="FFFFFF"/>
                  <w:tcMar>
                    <w:top w:w="57" w:type="dxa"/>
                    <w:left w:w="90" w:type="dxa"/>
                    <w:bottom w:w="57" w:type="dxa"/>
                    <w:right w:w="90" w:type="dxa"/>
                  </w:tcMar>
                </w:tcPr>
                <w:p w14:paraId="417ED05B" w14:textId="77777777" w:rsidR="003C0903" w:rsidRPr="007E5632" w:rsidRDefault="003C0903" w:rsidP="003C0903">
                  <w:pPr>
                    <w:rPr>
                      <w:color w:val="000000"/>
                      <w:sz w:val="20"/>
                      <w:szCs w:val="20"/>
                    </w:rPr>
                  </w:pPr>
                  <w:r w:rsidRPr="007E5632">
                    <w:rPr>
                      <w:color w:val="000000"/>
                      <w:sz w:val="20"/>
                      <w:szCs w:val="20"/>
                    </w:rPr>
                    <w:t>Ввод в эксплуатацию скоростных транспортных коммуникаций</w:t>
                  </w:r>
                </w:p>
                <w:p w14:paraId="390C14EA" w14:textId="77777777" w:rsidR="003C0903" w:rsidRPr="007E5632" w:rsidRDefault="003C0903" w:rsidP="003C0903">
                  <w:pPr>
                    <w:rPr>
                      <w:color w:val="000000"/>
                      <w:sz w:val="20"/>
                      <w:szCs w:val="20"/>
                    </w:rPr>
                  </w:pPr>
                  <w:r w:rsidRPr="007E5632">
                    <w:rPr>
                      <w:color w:val="000000"/>
                      <w:sz w:val="20"/>
                      <w:szCs w:val="20"/>
                    </w:rPr>
                    <w:t>(нарастающим итогом с 2011 года):</w:t>
                  </w:r>
                </w:p>
                <w:p w14:paraId="1F8B3764" w14:textId="77777777" w:rsidR="003C0903" w:rsidRPr="007E5632" w:rsidRDefault="003C0903" w:rsidP="003C0903">
                  <w:pPr>
                    <w:rPr>
                      <w:color w:val="000000"/>
                      <w:sz w:val="20"/>
                      <w:szCs w:val="20"/>
                    </w:rPr>
                  </w:pPr>
                  <w:r w:rsidRPr="007E5632">
                    <w:rPr>
                      <w:color w:val="000000"/>
                      <w:sz w:val="20"/>
                      <w:szCs w:val="20"/>
                    </w:rPr>
                    <w:t>Высокоскоростных железнодорожных линий</w:t>
                  </w:r>
                </w:p>
              </w:tc>
              <w:tc>
                <w:tcPr>
                  <w:tcW w:w="1134" w:type="dxa"/>
                  <w:shd w:val="clear" w:color="auto" w:fill="FFFFFF"/>
                  <w:tcMar>
                    <w:top w:w="57" w:type="dxa"/>
                    <w:left w:w="90" w:type="dxa"/>
                    <w:bottom w:w="57" w:type="dxa"/>
                    <w:right w:w="90" w:type="dxa"/>
                  </w:tcMar>
                  <w:vAlign w:val="center"/>
                </w:tcPr>
                <w:p w14:paraId="3AD8BDC3" w14:textId="77777777" w:rsidR="003C0903" w:rsidRPr="007E5632" w:rsidRDefault="003C0903" w:rsidP="003C0903">
                  <w:pPr>
                    <w:jc w:val="center"/>
                    <w:rPr>
                      <w:color w:val="000000"/>
                      <w:sz w:val="20"/>
                      <w:szCs w:val="20"/>
                    </w:rPr>
                  </w:pPr>
                  <w:r w:rsidRPr="007E5632">
                    <w:rPr>
                      <w:color w:val="000000"/>
                      <w:sz w:val="20"/>
                      <w:szCs w:val="20"/>
                    </w:rPr>
                    <w:t>0 %</w:t>
                  </w:r>
                </w:p>
              </w:tc>
            </w:tr>
            <w:tr w:rsidR="00FC624C" w:rsidRPr="007E5632" w14:paraId="0F7F41D1" w14:textId="77777777" w:rsidTr="003C0903">
              <w:trPr>
                <w:trHeight w:val="20"/>
              </w:trPr>
              <w:tc>
                <w:tcPr>
                  <w:tcW w:w="1162" w:type="dxa"/>
                  <w:shd w:val="clear" w:color="auto" w:fill="FFFFFF"/>
                  <w:tcMar>
                    <w:top w:w="57" w:type="dxa"/>
                    <w:left w:w="90" w:type="dxa"/>
                    <w:bottom w:w="57" w:type="dxa"/>
                    <w:right w:w="90" w:type="dxa"/>
                  </w:tcMar>
                </w:tcPr>
                <w:p w14:paraId="715564F3" w14:textId="77777777" w:rsidR="00FC624C" w:rsidRPr="007E5632" w:rsidRDefault="00FC624C" w:rsidP="003C0903">
                  <w:pPr>
                    <w:rPr>
                      <w:color w:val="000000"/>
                      <w:sz w:val="20"/>
                      <w:szCs w:val="20"/>
                    </w:rPr>
                  </w:pPr>
                  <w:r w:rsidRPr="007E5632">
                    <w:rPr>
                      <w:color w:val="000000"/>
                      <w:sz w:val="20"/>
                      <w:szCs w:val="20"/>
                    </w:rPr>
                    <w:t>1.4.3</w:t>
                  </w:r>
                </w:p>
              </w:tc>
              <w:tc>
                <w:tcPr>
                  <w:tcW w:w="6378" w:type="dxa"/>
                  <w:shd w:val="clear" w:color="auto" w:fill="FFFFFF"/>
                  <w:tcMar>
                    <w:top w:w="57" w:type="dxa"/>
                    <w:left w:w="90" w:type="dxa"/>
                    <w:bottom w:w="57" w:type="dxa"/>
                    <w:right w:w="90" w:type="dxa"/>
                  </w:tcMar>
                </w:tcPr>
                <w:p w14:paraId="740EC4EC" w14:textId="77777777" w:rsidR="00FC624C" w:rsidRPr="007E5632" w:rsidRDefault="00FC624C" w:rsidP="00FC624C">
                  <w:pPr>
                    <w:rPr>
                      <w:color w:val="000000"/>
                      <w:sz w:val="20"/>
                      <w:szCs w:val="20"/>
                    </w:rPr>
                  </w:pPr>
                  <w:r w:rsidRPr="007E5632">
                    <w:rPr>
                      <w:color w:val="000000"/>
                      <w:sz w:val="20"/>
                      <w:szCs w:val="20"/>
                    </w:rPr>
                    <w:t>Ввод в эксплуатацию скоростных транспортных коммуникаций</w:t>
                  </w:r>
                </w:p>
                <w:p w14:paraId="75A57B4E" w14:textId="77777777" w:rsidR="00FC624C" w:rsidRPr="007E5632" w:rsidRDefault="00FC624C" w:rsidP="00FC624C">
                  <w:pPr>
                    <w:rPr>
                      <w:color w:val="000000"/>
                      <w:sz w:val="20"/>
                      <w:szCs w:val="20"/>
                    </w:rPr>
                  </w:pPr>
                  <w:r w:rsidRPr="007E5632">
                    <w:rPr>
                      <w:color w:val="000000"/>
                      <w:sz w:val="20"/>
                      <w:szCs w:val="20"/>
                    </w:rPr>
                    <w:t>(нарастающим итогом с 2011 года):</w:t>
                  </w:r>
                </w:p>
                <w:p w14:paraId="68785CFD" w14:textId="77777777" w:rsidR="00FC624C" w:rsidRPr="007E5632" w:rsidRDefault="00FC624C" w:rsidP="00FC624C">
                  <w:pPr>
                    <w:rPr>
                      <w:color w:val="000000"/>
                      <w:sz w:val="20"/>
                      <w:szCs w:val="20"/>
                    </w:rPr>
                  </w:pPr>
                  <w:r w:rsidRPr="007E5632">
                    <w:rPr>
                      <w:color w:val="000000"/>
                      <w:sz w:val="20"/>
                      <w:szCs w:val="20"/>
                    </w:rPr>
                    <w:t>Автомагистралей</w:t>
                  </w:r>
                </w:p>
              </w:tc>
              <w:tc>
                <w:tcPr>
                  <w:tcW w:w="1134" w:type="dxa"/>
                  <w:shd w:val="clear" w:color="auto" w:fill="FFFFFF"/>
                  <w:tcMar>
                    <w:top w:w="57" w:type="dxa"/>
                    <w:left w:w="90" w:type="dxa"/>
                    <w:bottom w:w="57" w:type="dxa"/>
                    <w:right w:w="90" w:type="dxa"/>
                  </w:tcMar>
                  <w:vAlign w:val="center"/>
                </w:tcPr>
                <w:p w14:paraId="6C944746" w14:textId="77777777" w:rsidR="00FC624C" w:rsidRPr="007E5632" w:rsidRDefault="00FC624C" w:rsidP="003C0903">
                  <w:pPr>
                    <w:jc w:val="center"/>
                    <w:rPr>
                      <w:color w:val="000000"/>
                      <w:sz w:val="20"/>
                      <w:szCs w:val="20"/>
                    </w:rPr>
                  </w:pPr>
                  <w:r w:rsidRPr="007E5632">
                    <w:rPr>
                      <w:color w:val="000000"/>
                      <w:sz w:val="20"/>
                      <w:szCs w:val="20"/>
                    </w:rPr>
                    <w:t>56,16 %</w:t>
                  </w:r>
                </w:p>
              </w:tc>
            </w:tr>
            <w:tr w:rsidR="003C0903" w:rsidRPr="007E5632" w14:paraId="378B3A61" w14:textId="77777777" w:rsidTr="003C0903">
              <w:trPr>
                <w:trHeight w:val="20"/>
              </w:trPr>
              <w:tc>
                <w:tcPr>
                  <w:tcW w:w="1162" w:type="dxa"/>
                  <w:shd w:val="clear" w:color="auto" w:fill="FFFFFF"/>
                  <w:tcMar>
                    <w:top w:w="57" w:type="dxa"/>
                    <w:left w:w="90" w:type="dxa"/>
                    <w:bottom w:w="57" w:type="dxa"/>
                    <w:right w:w="90" w:type="dxa"/>
                  </w:tcMar>
                </w:tcPr>
                <w:p w14:paraId="200CAC4B" w14:textId="77777777" w:rsidR="003C0903" w:rsidRPr="007E5632" w:rsidRDefault="003C0903" w:rsidP="003C0903">
                  <w:pPr>
                    <w:rPr>
                      <w:color w:val="000000"/>
                      <w:sz w:val="20"/>
                      <w:szCs w:val="20"/>
                    </w:rPr>
                  </w:pPr>
                  <w:r w:rsidRPr="007E5632">
                    <w:rPr>
                      <w:color w:val="000000"/>
                      <w:sz w:val="20"/>
                      <w:szCs w:val="20"/>
                    </w:rPr>
                    <w:t>1.5</w:t>
                  </w:r>
                </w:p>
              </w:tc>
              <w:tc>
                <w:tcPr>
                  <w:tcW w:w="6378" w:type="dxa"/>
                  <w:shd w:val="clear" w:color="auto" w:fill="FFFFFF"/>
                  <w:tcMar>
                    <w:top w:w="57" w:type="dxa"/>
                    <w:left w:w="90" w:type="dxa"/>
                    <w:bottom w:w="57" w:type="dxa"/>
                    <w:right w:w="90" w:type="dxa"/>
                  </w:tcMar>
                </w:tcPr>
                <w:p w14:paraId="213A8A05" w14:textId="77777777" w:rsidR="003C0903" w:rsidRPr="007E5632" w:rsidRDefault="003C0903" w:rsidP="003C0903">
                  <w:pPr>
                    <w:rPr>
                      <w:color w:val="000000"/>
                      <w:sz w:val="20"/>
                      <w:szCs w:val="20"/>
                    </w:rPr>
                  </w:pPr>
                  <w:r w:rsidRPr="007E5632">
                    <w:rPr>
                      <w:color w:val="000000"/>
                      <w:sz w:val="20"/>
                      <w:szCs w:val="20"/>
                    </w:rPr>
                    <w:t>Мощность морских портов</w:t>
                  </w:r>
                </w:p>
              </w:tc>
              <w:tc>
                <w:tcPr>
                  <w:tcW w:w="1134" w:type="dxa"/>
                  <w:shd w:val="clear" w:color="auto" w:fill="FFFFFF"/>
                  <w:tcMar>
                    <w:top w:w="57" w:type="dxa"/>
                    <w:left w:w="90" w:type="dxa"/>
                    <w:bottom w:w="57" w:type="dxa"/>
                    <w:right w:w="90" w:type="dxa"/>
                  </w:tcMar>
                  <w:vAlign w:val="center"/>
                </w:tcPr>
                <w:p w14:paraId="5DCDB450" w14:textId="77777777" w:rsidR="003C0903" w:rsidRPr="007E5632" w:rsidRDefault="003C0903" w:rsidP="003C0903">
                  <w:pPr>
                    <w:jc w:val="center"/>
                    <w:rPr>
                      <w:color w:val="000000"/>
                      <w:sz w:val="20"/>
                      <w:szCs w:val="20"/>
                    </w:rPr>
                  </w:pPr>
                  <w:r w:rsidRPr="007E5632">
                    <w:rPr>
                      <w:color w:val="000000"/>
                      <w:sz w:val="20"/>
                      <w:szCs w:val="20"/>
                    </w:rPr>
                    <w:t>105,87 %</w:t>
                  </w:r>
                </w:p>
              </w:tc>
            </w:tr>
            <w:tr w:rsidR="003C0903" w:rsidRPr="007E5632" w14:paraId="47B23272" w14:textId="77777777" w:rsidTr="003C0903">
              <w:trPr>
                <w:trHeight w:val="20"/>
              </w:trPr>
              <w:tc>
                <w:tcPr>
                  <w:tcW w:w="1162" w:type="dxa"/>
                  <w:shd w:val="clear" w:color="auto" w:fill="FFFFFF"/>
                  <w:tcMar>
                    <w:top w:w="57" w:type="dxa"/>
                    <w:left w:w="90" w:type="dxa"/>
                    <w:bottom w:w="57" w:type="dxa"/>
                    <w:right w:w="90" w:type="dxa"/>
                  </w:tcMar>
                  <w:hideMark/>
                </w:tcPr>
                <w:p w14:paraId="734B627E" w14:textId="77777777" w:rsidR="003C0903" w:rsidRPr="007E5632" w:rsidRDefault="003C0903" w:rsidP="003C0903">
                  <w:pPr>
                    <w:rPr>
                      <w:color w:val="000000"/>
                      <w:sz w:val="20"/>
                      <w:szCs w:val="20"/>
                    </w:rPr>
                  </w:pPr>
                  <w:r w:rsidRPr="007E5632">
                    <w:rPr>
                      <w:color w:val="000000"/>
                      <w:sz w:val="20"/>
                      <w:szCs w:val="20"/>
                    </w:rPr>
                    <w:t>1.6</w:t>
                  </w:r>
                </w:p>
              </w:tc>
              <w:tc>
                <w:tcPr>
                  <w:tcW w:w="6378" w:type="dxa"/>
                  <w:shd w:val="clear" w:color="auto" w:fill="FFFFFF"/>
                  <w:tcMar>
                    <w:top w:w="57" w:type="dxa"/>
                    <w:left w:w="90" w:type="dxa"/>
                    <w:bottom w:w="57" w:type="dxa"/>
                    <w:right w:w="90" w:type="dxa"/>
                  </w:tcMar>
                  <w:hideMark/>
                </w:tcPr>
                <w:p w14:paraId="2E0E7203" w14:textId="77777777" w:rsidR="003C0903" w:rsidRPr="007E5632" w:rsidRDefault="003C0903" w:rsidP="003C0903">
                  <w:pPr>
                    <w:rPr>
                      <w:color w:val="000000"/>
                      <w:sz w:val="20"/>
                      <w:szCs w:val="20"/>
                    </w:rPr>
                  </w:pPr>
                  <w:r w:rsidRPr="007E5632">
                    <w:rPr>
                      <w:color w:val="000000"/>
                      <w:sz w:val="20"/>
                      <w:szCs w:val="20"/>
                    </w:rPr>
                    <w:t>Количество введенных в эксплуатацию после реконструкции взлетно-посадочных полос (нарастающим итогом с 2011 года)</w:t>
                  </w:r>
                </w:p>
              </w:tc>
              <w:tc>
                <w:tcPr>
                  <w:tcW w:w="1134" w:type="dxa"/>
                  <w:shd w:val="clear" w:color="auto" w:fill="FFFFFF"/>
                  <w:tcMar>
                    <w:top w:w="57" w:type="dxa"/>
                    <w:left w:w="90" w:type="dxa"/>
                    <w:bottom w:w="57" w:type="dxa"/>
                    <w:right w:w="90" w:type="dxa"/>
                  </w:tcMar>
                  <w:vAlign w:val="center"/>
                </w:tcPr>
                <w:p w14:paraId="7B38A8D7" w14:textId="77777777" w:rsidR="003C0903" w:rsidRPr="007E5632" w:rsidRDefault="003C0903" w:rsidP="003C0903">
                  <w:pPr>
                    <w:jc w:val="center"/>
                    <w:rPr>
                      <w:color w:val="000000"/>
                      <w:sz w:val="20"/>
                      <w:szCs w:val="20"/>
                    </w:rPr>
                  </w:pPr>
                  <w:r w:rsidRPr="007E5632">
                    <w:rPr>
                      <w:color w:val="000000"/>
                      <w:sz w:val="20"/>
                      <w:szCs w:val="20"/>
                    </w:rPr>
                    <w:t>29,86 %</w:t>
                  </w:r>
                </w:p>
              </w:tc>
            </w:tr>
            <w:tr w:rsidR="00FC624C" w:rsidRPr="007E5632" w14:paraId="36779556" w14:textId="77777777" w:rsidTr="003C0903">
              <w:trPr>
                <w:trHeight w:val="20"/>
              </w:trPr>
              <w:tc>
                <w:tcPr>
                  <w:tcW w:w="1162" w:type="dxa"/>
                  <w:shd w:val="clear" w:color="auto" w:fill="FFFFFF"/>
                  <w:tcMar>
                    <w:top w:w="57" w:type="dxa"/>
                    <w:left w:w="90" w:type="dxa"/>
                    <w:bottom w:w="57" w:type="dxa"/>
                    <w:right w:w="90" w:type="dxa"/>
                  </w:tcMar>
                </w:tcPr>
                <w:p w14:paraId="1A462073" w14:textId="77777777" w:rsidR="00FC624C" w:rsidRPr="007E5632" w:rsidRDefault="00FC624C" w:rsidP="003C0903">
                  <w:pPr>
                    <w:rPr>
                      <w:color w:val="000000"/>
                      <w:sz w:val="20"/>
                      <w:szCs w:val="20"/>
                    </w:rPr>
                  </w:pPr>
                  <w:r w:rsidRPr="007E5632">
                    <w:rPr>
                      <w:color w:val="000000"/>
                      <w:sz w:val="20"/>
                      <w:szCs w:val="20"/>
                    </w:rPr>
                    <w:t>1.7</w:t>
                  </w:r>
                </w:p>
              </w:tc>
              <w:tc>
                <w:tcPr>
                  <w:tcW w:w="6378" w:type="dxa"/>
                  <w:shd w:val="clear" w:color="auto" w:fill="FFFFFF"/>
                  <w:tcMar>
                    <w:top w:w="57" w:type="dxa"/>
                    <w:left w:w="90" w:type="dxa"/>
                    <w:bottom w:w="57" w:type="dxa"/>
                    <w:right w:w="90" w:type="dxa"/>
                  </w:tcMar>
                </w:tcPr>
                <w:p w14:paraId="0F5797E0" w14:textId="77777777" w:rsidR="00FC624C" w:rsidRPr="007E5632" w:rsidRDefault="00FC624C" w:rsidP="003C0903">
                  <w:pPr>
                    <w:rPr>
                      <w:color w:val="000000"/>
                      <w:sz w:val="20"/>
                      <w:szCs w:val="20"/>
                    </w:rPr>
                  </w:pPr>
                  <w:r w:rsidRPr="007E5632">
                    <w:rPr>
                      <w:color w:val="000000"/>
                      <w:sz w:val="20"/>
                      <w:szCs w:val="20"/>
                    </w:rPr>
                    <w:t>Создание мультимодальных логистических центров в транспортных узлах (нарастающим итогом с 2011 года)</w:t>
                  </w:r>
                </w:p>
              </w:tc>
              <w:tc>
                <w:tcPr>
                  <w:tcW w:w="1134" w:type="dxa"/>
                  <w:shd w:val="clear" w:color="auto" w:fill="FFFFFF"/>
                  <w:tcMar>
                    <w:top w:w="57" w:type="dxa"/>
                    <w:left w:w="90" w:type="dxa"/>
                    <w:bottom w:w="57" w:type="dxa"/>
                    <w:right w:w="90" w:type="dxa"/>
                  </w:tcMar>
                  <w:vAlign w:val="center"/>
                </w:tcPr>
                <w:p w14:paraId="2E6A136A" w14:textId="77777777" w:rsidR="00FC624C" w:rsidRPr="007E5632" w:rsidRDefault="00FC624C" w:rsidP="003C0903">
                  <w:pPr>
                    <w:jc w:val="center"/>
                    <w:rPr>
                      <w:color w:val="000000"/>
                      <w:sz w:val="20"/>
                      <w:szCs w:val="20"/>
                    </w:rPr>
                  </w:pPr>
                  <w:r w:rsidRPr="007E5632">
                    <w:rPr>
                      <w:color w:val="000000"/>
                      <w:sz w:val="20"/>
                      <w:szCs w:val="20"/>
                    </w:rPr>
                    <w:t>5,26 %</w:t>
                  </w:r>
                </w:p>
              </w:tc>
            </w:tr>
            <w:tr w:rsidR="003C0903" w:rsidRPr="007E5632" w14:paraId="52DC276E" w14:textId="77777777" w:rsidTr="003C0903">
              <w:trPr>
                <w:trHeight w:val="20"/>
              </w:trPr>
              <w:tc>
                <w:tcPr>
                  <w:tcW w:w="1162" w:type="dxa"/>
                  <w:shd w:val="clear" w:color="auto" w:fill="FFFFFF"/>
                  <w:tcMar>
                    <w:top w:w="57" w:type="dxa"/>
                    <w:left w:w="90" w:type="dxa"/>
                    <w:bottom w:w="57" w:type="dxa"/>
                    <w:right w:w="90" w:type="dxa"/>
                  </w:tcMar>
                </w:tcPr>
                <w:p w14:paraId="24A8D731" w14:textId="77777777" w:rsidR="003C0903" w:rsidRPr="007E5632" w:rsidRDefault="003C0903" w:rsidP="003C0903">
                  <w:pPr>
                    <w:rPr>
                      <w:color w:val="000000"/>
                      <w:sz w:val="20"/>
                      <w:szCs w:val="20"/>
                    </w:rPr>
                  </w:pPr>
                  <w:r w:rsidRPr="007E5632">
                    <w:rPr>
                      <w:color w:val="000000"/>
                      <w:sz w:val="20"/>
                      <w:szCs w:val="20"/>
                    </w:rPr>
                    <w:t>1.8.1</w:t>
                  </w:r>
                </w:p>
              </w:tc>
              <w:tc>
                <w:tcPr>
                  <w:tcW w:w="6378" w:type="dxa"/>
                  <w:shd w:val="clear" w:color="auto" w:fill="FFFFFF"/>
                  <w:tcMar>
                    <w:top w:w="57" w:type="dxa"/>
                    <w:left w:w="90" w:type="dxa"/>
                    <w:bottom w:w="57" w:type="dxa"/>
                    <w:right w:w="90" w:type="dxa"/>
                  </w:tcMar>
                </w:tcPr>
                <w:p w14:paraId="7C542932" w14:textId="77777777" w:rsidR="003C0903" w:rsidRPr="007E5632" w:rsidRDefault="003C0903" w:rsidP="003C0903">
                  <w:pPr>
                    <w:rPr>
                      <w:color w:val="000000"/>
                      <w:sz w:val="20"/>
                      <w:szCs w:val="20"/>
                    </w:rPr>
                  </w:pPr>
                  <w:r w:rsidRPr="007E5632">
                    <w:rPr>
                      <w:color w:val="000000"/>
                      <w:sz w:val="20"/>
                      <w:szCs w:val="20"/>
                    </w:rPr>
                    <w:t>Густота транспортной сети (общего пользования) на железной дороге</w:t>
                  </w:r>
                </w:p>
              </w:tc>
              <w:tc>
                <w:tcPr>
                  <w:tcW w:w="1134" w:type="dxa"/>
                  <w:shd w:val="clear" w:color="auto" w:fill="FFFFFF"/>
                  <w:tcMar>
                    <w:top w:w="57" w:type="dxa"/>
                    <w:left w:w="90" w:type="dxa"/>
                    <w:bottom w:w="57" w:type="dxa"/>
                    <w:right w:w="90" w:type="dxa"/>
                  </w:tcMar>
                  <w:vAlign w:val="center"/>
                </w:tcPr>
                <w:p w14:paraId="43BD5E6C" w14:textId="77777777" w:rsidR="003C0903" w:rsidRPr="007E5632" w:rsidRDefault="003C0903" w:rsidP="003C0903">
                  <w:pPr>
                    <w:jc w:val="center"/>
                    <w:rPr>
                      <w:color w:val="000000"/>
                      <w:sz w:val="20"/>
                      <w:szCs w:val="20"/>
                    </w:rPr>
                  </w:pPr>
                  <w:r w:rsidRPr="007E5632">
                    <w:rPr>
                      <w:color w:val="000000"/>
                      <w:sz w:val="20"/>
                      <w:szCs w:val="20"/>
                    </w:rPr>
                    <w:t>96,23 %</w:t>
                  </w:r>
                </w:p>
              </w:tc>
            </w:tr>
            <w:tr w:rsidR="00FC624C" w:rsidRPr="007E5632" w14:paraId="3EF0E09A" w14:textId="77777777" w:rsidTr="003C0903">
              <w:trPr>
                <w:trHeight w:val="20"/>
              </w:trPr>
              <w:tc>
                <w:tcPr>
                  <w:tcW w:w="1162" w:type="dxa"/>
                  <w:shd w:val="clear" w:color="auto" w:fill="FFFFFF"/>
                  <w:tcMar>
                    <w:top w:w="57" w:type="dxa"/>
                    <w:left w:w="90" w:type="dxa"/>
                    <w:bottom w:w="57" w:type="dxa"/>
                    <w:right w:w="90" w:type="dxa"/>
                  </w:tcMar>
                </w:tcPr>
                <w:p w14:paraId="62E18AC3" w14:textId="77777777" w:rsidR="00FC624C" w:rsidRPr="007E5632" w:rsidRDefault="00FC624C" w:rsidP="003C0903">
                  <w:pPr>
                    <w:rPr>
                      <w:color w:val="000000"/>
                      <w:sz w:val="20"/>
                      <w:szCs w:val="20"/>
                    </w:rPr>
                  </w:pPr>
                  <w:r w:rsidRPr="007E5632">
                    <w:rPr>
                      <w:color w:val="000000"/>
                      <w:sz w:val="20"/>
                      <w:szCs w:val="20"/>
                    </w:rPr>
                    <w:t>1.8.2</w:t>
                  </w:r>
                </w:p>
              </w:tc>
              <w:tc>
                <w:tcPr>
                  <w:tcW w:w="6378" w:type="dxa"/>
                  <w:shd w:val="clear" w:color="auto" w:fill="FFFFFF"/>
                  <w:tcMar>
                    <w:top w:w="57" w:type="dxa"/>
                    <w:left w:w="90" w:type="dxa"/>
                    <w:bottom w:w="57" w:type="dxa"/>
                    <w:right w:w="90" w:type="dxa"/>
                  </w:tcMar>
                </w:tcPr>
                <w:p w14:paraId="019558F3" w14:textId="77777777" w:rsidR="00FC624C" w:rsidRPr="007E5632" w:rsidRDefault="00FC624C" w:rsidP="00FC624C">
                  <w:pPr>
                    <w:rPr>
                      <w:color w:val="000000"/>
                      <w:sz w:val="20"/>
                      <w:szCs w:val="20"/>
                    </w:rPr>
                  </w:pPr>
                  <w:r w:rsidRPr="007E5632">
                    <w:rPr>
                      <w:color w:val="000000"/>
                      <w:sz w:val="20"/>
                      <w:szCs w:val="20"/>
                    </w:rPr>
                    <w:t>Густота транспортной сети (общего пользования):</w:t>
                  </w:r>
                </w:p>
                <w:p w14:paraId="59820A4A" w14:textId="77777777" w:rsidR="00FC624C" w:rsidRPr="007E5632" w:rsidRDefault="00FC624C" w:rsidP="00FC624C">
                  <w:pPr>
                    <w:rPr>
                      <w:color w:val="000000"/>
                      <w:sz w:val="20"/>
                      <w:szCs w:val="20"/>
                    </w:rPr>
                  </w:pPr>
                  <w:r w:rsidRPr="007E5632">
                    <w:rPr>
                      <w:color w:val="000000"/>
                      <w:sz w:val="20"/>
                      <w:szCs w:val="20"/>
                    </w:rPr>
                    <w:t>Автомобильные дороги</w:t>
                  </w:r>
                </w:p>
              </w:tc>
              <w:tc>
                <w:tcPr>
                  <w:tcW w:w="1134" w:type="dxa"/>
                  <w:shd w:val="clear" w:color="auto" w:fill="FFFFFF"/>
                  <w:tcMar>
                    <w:top w:w="57" w:type="dxa"/>
                    <w:left w:w="90" w:type="dxa"/>
                    <w:bottom w:w="57" w:type="dxa"/>
                    <w:right w:w="90" w:type="dxa"/>
                  </w:tcMar>
                  <w:vAlign w:val="center"/>
                </w:tcPr>
                <w:p w14:paraId="6CD19292" w14:textId="77777777" w:rsidR="00FC624C" w:rsidRPr="007E5632" w:rsidRDefault="00FC624C" w:rsidP="003C0903">
                  <w:pPr>
                    <w:jc w:val="center"/>
                    <w:rPr>
                      <w:color w:val="000000"/>
                      <w:sz w:val="20"/>
                      <w:szCs w:val="20"/>
                    </w:rPr>
                  </w:pPr>
                  <w:r w:rsidRPr="007E5632">
                    <w:rPr>
                      <w:color w:val="000000"/>
                      <w:sz w:val="20"/>
                      <w:szCs w:val="20"/>
                    </w:rPr>
                    <w:t>171,14 %</w:t>
                  </w:r>
                </w:p>
              </w:tc>
            </w:tr>
            <w:tr w:rsidR="00FC624C" w:rsidRPr="007E5632" w14:paraId="1E7F281F" w14:textId="77777777" w:rsidTr="003C0903">
              <w:trPr>
                <w:trHeight w:val="20"/>
              </w:trPr>
              <w:tc>
                <w:tcPr>
                  <w:tcW w:w="1162" w:type="dxa"/>
                  <w:shd w:val="clear" w:color="auto" w:fill="FFFFFF"/>
                  <w:tcMar>
                    <w:top w:w="57" w:type="dxa"/>
                    <w:left w:w="90" w:type="dxa"/>
                    <w:bottom w:w="57" w:type="dxa"/>
                    <w:right w:w="90" w:type="dxa"/>
                  </w:tcMar>
                </w:tcPr>
                <w:p w14:paraId="39E54DA3" w14:textId="77777777" w:rsidR="00FC624C" w:rsidRPr="007E5632" w:rsidRDefault="00FC624C" w:rsidP="003C0903">
                  <w:pPr>
                    <w:rPr>
                      <w:color w:val="000000"/>
                      <w:sz w:val="20"/>
                      <w:szCs w:val="20"/>
                    </w:rPr>
                  </w:pPr>
                  <w:r w:rsidRPr="007E5632">
                    <w:rPr>
                      <w:color w:val="000000"/>
                      <w:sz w:val="20"/>
                      <w:szCs w:val="20"/>
                    </w:rPr>
                    <w:t>1.9</w:t>
                  </w:r>
                </w:p>
              </w:tc>
              <w:tc>
                <w:tcPr>
                  <w:tcW w:w="6378" w:type="dxa"/>
                  <w:shd w:val="clear" w:color="auto" w:fill="FFFFFF"/>
                  <w:tcMar>
                    <w:top w:w="57" w:type="dxa"/>
                    <w:left w:w="90" w:type="dxa"/>
                    <w:bottom w:w="57" w:type="dxa"/>
                    <w:right w:w="90" w:type="dxa"/>
                  </w:tcMar>
                </w:tcPr>
                <w:p w14:paraId="2CE029F4" w14:textId="77777777" w:rsidR="00FC624C" w:rsidRPr="007E5632" w:rsidRDefault="00FC624C" w:rsidP="00FC624C">
                  <w:pPr>
                    <w:rPr>
                      <w:color w:val="000000"/>
                      <w:sz w:val="20"/>
                      <w:szCs w:val="20"/>
                    </w:rPr>
                  </w:pPr>
                  <w:r w:rsidRPr="007E5632">
                    <w:rPr>
                      <w:color w:val="000000"/>
                      <w:sz w:val="20"/>
                      <w:szCs w:val="20"/>
                    </w:rPr>
                    <w:t>Протяженность автомобильных дорог общего пользования, всего</w:t>
                  </w:r>
                </w:p>
              </w:tc>
              <w:tc>
                <w:tcPr>
                  <w:tcW w:w="1134" w:type="dxa"/>
                  <w:shd w:val="clear" w:color="auto" w:fill="FFFFFF"/>
                  <w:tcMar>
                    <w:top w:w="57" w:type="dxa"/>
                    <w:left w:w="90" w:type="dxa"/>
                    <w:bottom w:w="57" w:type="dxa"/>
                    <w:right w:w="90" w:type="dxa"/>
                  </w:tcMar>
                  <w:vAlign w:val="center"/>
                </w:tcPr>
                <w:p w14:paraId="2EB630E9" w14:textId="77777777" w:rsidR="00FC624C" w:rsidRPr="007E5632" w:rsidRDefault="00FC624C" w:rsidP="003C0903">
                  <w:pPr>
                    <w:jc w:val="center"/>
                    <w:rPr>
                      <w:color w:val="000000"/>
                      <w:sz w:val="20"/>
                      <w:szCs w:val="20"/>
                    </w:rPr>
                  </w:pPr>
                  <w:r w:rsidRPr="007E5632">
                    <w:rPr>
                      <w:color w:val="000000"/>
                      <w:sz w:val="20"/>
                      <w:szCs w:val="20"/>
                    </w:rPr>
                    <w:t>120,91 %</w:t>
                  </w:r>
                </w:p>
              </w:tc>
            </w:tr>
            <w:tr w:rsidR="00FC624C" w:rsidRPr="007E5632" w14:paraId="02097C3E" w14:textId="77777777" w:rsidTr="003C0903">
              <w:trPr>
                <w:trHeight w:val="20"/>
              </w:trPr>
              <w:tc>
                <w:tcPr>
                  <w:tcW w:w="1162" w:type="dxa"/>
                  <w:shd w:val="clear" w:color="auto" w:fill="FFFFFF"/>
                  <w:tcMar>
                    <w:top w:w="57" w:type="dxa"/>
                    <w:left w:w="90" w:type="dxa"/>
                    <w:bottom w:w="57" w:type="dxa"/>
                    <w:right w:w="90" w:type="dxa"/>
                  </w:tcMar>
                </w:tcPr>
                <w:p w14:paraId="0F330010" w14:textId="77777777" w:rsidR="00FC624C" w:rsidRPr="007E5632" w:rsidRDefault="00FC624C" w:rsidP="003C0903">
                  <w:pPr>
                    <w:rPr>
                      <w:color w:val="000000"/>
                      <w:sz w:val="20"/>
                      <w:szCs w:val="20"/>
                    </w:rPr>
                  </w:pPr>
                  <w:r w:rsidRPr="007E5632">
                    <w:rPr>
                      <w:color w:val="000000"/>
                      <w:sz w:val="20"/>
                      <w:szCs w:val="20"/>
                    </w:rPr>
                    <w:t>1.9.1</w:t>
                  </w:r>
                </w:p>
              </w:tc>
              <w:tc>
                <w:tcPr>
                  <w:tcW w:w="6378" w:type="dxa"/>
                  <w:shd w:val="clear" w:color="auto" w:fill="FFFFFF"/>
                  <w:tcMar>
                    <w:top w:w="57" w:type="dxa"/>
                    <w:left w:w="90" w:type="dxa"/>
                    <w:bottom w:w="57" w:type="dxa"/>
                    <w:right w:w="90" w:type="dxa"/>
                  </w:tcMar>
                </w:tcPr>
                <w:p w14:paraId="32960E46" w14:textId="77777777" w:rsidR="00FC624C" w:rsidRPr="007E5632" w:rsidRDefault="00FC624C" w:rsidP="00FC624C">
                  <w:pPr>
                    <w:rPr>
                      <w:color w:val="000000"/>
                      <w:sz w:val="20"/>
                      <w:szCs w:val="20"/>
                    </w:rPr>
                  </w:pPr>
                  <w:r w:rsidRPr="007E5632">
                    <w:rPr>
                      <w:color w:val="000000"/>
                      <w:sz w:val="20"/>
                      <w:szCs w:val="20"/>
                    </w:rPr>
                    <w:t>Протяженность автомобильных дорог общего пользования, всего</w:t>
                  </w:r>
                </w:p>
                <w:p w14:paraId="41AE7091" w14:textId="77777777" w:rsidR="00FC624C" w:rsidRPr="007E5632" w:rsidRDefault="00FC624C" w:rsidP="00FC624C">
                  <w:pPr>
                    <w:rPr>
                      <w:color w:val="000000"/>
                      <w:sz w:val="20"/>
                      <w:szCs w:val="20"/>
                    </w:rPr>
                  </w:pPr>
                  <w:r w:rsidRPr="007E5632">
                    <w:rPr>
                      <w:color w:val="000000"/>
                      <w:sz w:val="20"/>
                      <w:szCs w:val="20"/>
                    </w:rPr>
                    <w:t>Автомобильные дороги федерального значения</w:t>
                  </w:r>
                </w:p>
              </w:tc>
              <w:tc>
                <w:tcPr>
                  <w:tcW w:w="1134" w:type="dxa"/>
                  <w:shd w:val="clear" w:color="auto" w:fill="FFFFFF"/>
                  <w:tcMar>
                    <w:top w:w="57" w:type="dxa"/>
                    <w:left w:w="90" w:type="dxa"/>
                    <w:bottom w:w="57" w:type="dxa"/>
                    <w:right w:w="90" w:type="dxa"/>
                  </w:tcMar>
                  <w:vAlign w:val="center"/>
                </w:tcPr>
                <w:p w14:paraId="5C213C0C" w14:textId="77777777" w:rsidR="00FC624C" w:rsidRPr="007E5632" w:rsidRDefault="00FC624C" w:rsidP="003C0903">
                  <w:pPr>
                    <w:jc w:val="center"/>
                    <w:rPr>
                      <w:color w:val="000000"/>
                      <w:sz w:val="20"/>
                      <w:szCs w:val="20"/>
                    </w:rPr>
                  </w:pPr>
                  <w:r w:rsidRPr="007E5632">
                    <w:rPr>
                      <w:color w:val="000000"/>
                      <w:sz w:val="20"/>
                      <w:szCs w:val="20"/>
                    </w:rPr>
                    <w:t>114,16 %</w:t>
                  </w:r>
                </w:p>
              </w:tc>
            </w:tr>
            <w:tr w:rsidR="003C0903" w:rsidRPr="007E5632" w14:paraId="659A241D" w14:textId="77777777" w:rsidTr="003C0903">
              <w:trPr>
                <w:trHeight w:val="20"/>
              </w:trPr>
              <w:tc>
                <w:tcPr>
                  <w:tcW w:w="1162" w:type="dxa"/>
                  <w:shd w:val="clear" w:color="auto" w:fill="FFFFFF"/>
                  <w:tcMar>
                    <w:top w:w="57" w:type="dxa"/>
                    <w:left w:w="90" w:type="dxa"/>
                    <w:bottom w:w="57" w:type="dxa"/>
                    <w:right w:w="90" w:type="dxa"/>
                  </w:tcMar>
                </w:tcPr>
                <w:p w14:paraId="40F00EDF" w14:textId="77777777" w:rsidR="003C0903" w:rsidRPr="007E5632" w:rsidRDefault="003C0903" w:rsidP="003C0903">
                  <w:pPr>
                    <w:rPr>
                      <w:color w:val="000000"/>
                      <w:sz w:val="20"/>
                      <w:szCs w:val="20"/>
                    </w:rPr>
                  </w:pPr>
                  <w:r w:rsidRPr="007E5632">
                    <w:rPr>
                      <w:color w:val="000000"/>
                      <w:sz w:val="20"/>
                      <w:szCs w:val="20"/>
                    </w:rPr>
                    <w:t>1.9.2</w:t>
                  </w:r>
                </w:p>
              </w:tc>
              <w:tc>
                <w:tcPr>
                  <w:tcW w:w="6378" w:type="dxa"/>
                  <w:shd w:val="clear" w:color="auto" w:fill="FFFFFF"/>
                  <w:tcMar>
                    <w:top w:w="57" w:type="dxa"/>
                    <w:left w:w="90" w:type="dxa"/>
                    <w:bottom w:w="57" w:type="dxa"/>
                    <w:right w:w="90" w:type="dxa"/>
                  </w:tcMar>
                </w:tcPr>
                <w:p w14:paraId="54774B44" w14:textId="77777777" w:rsidR="003C0903" w:rsidRPr="007E5632" w:rsidRDefault="003C0903" w:rsidP="003C0903">
                  <w:pPr>
                    <w:rPr>
                      <w:color w:val="000000"/>
                      <w:sz w:val="20"/>
                      <w:szCs w:val="20"/>
                    </w:rPr>
                  </w:pPr>
                  <w:r w:rsidRPr="007E5632">
                    <w:rPr>
                      <w:color w:val="000000"/>
                      <w:sz w:val="20"/>
                      <w:szCs w:val="20"/>
                    </w:rPr>
                    <w:t>Протяженность автомобильных дорог общего пользования, всего</w:t>
                  </w:r>
                </w:p>
                <w:p w14:paraId="7F8F60C4" w14:textId="77777777" w:rsidR="003C0903" w:rsidRPr="007E5632" w:rsidRDefault="003C0903" w:rsidP="003C0903">
                  <w:pPr>
                    <w:rPr>
                      <w:color w:val="000000"/>
                      <w:sz w:val="20"/>
                      <w:szCs w:val="20"/>
                    </w:rPr>
                  </w:pPr>
                  <w:r w:rsidRPr="007E5632">
                    <w:rPr>
                      <w:color w:val="000000"/>
                      <w:sz w:val="20"/>
                      <w:szCs w:val="20"/>
                    </w:rPr>
                    <w:t>Автомобильные дороги регионального или межмуниципального значения</w:t>
                  </w:r>
                </w:p>
              </w:tc>
              <w:tc>
                <w:tcPr>
                  <w:tcW w:w="1134" w:type="dxa"/>
                  <w:shd w:val="clear" w:color="auto" w:fill="FFFFFF"/>
                  <w:tcMar>
                    <w:top w:w="57" w:type="dxa"/>
                    <w:left w:w="90" w:type="dxa"/>
                    <w:bottom w:w="57" w:type="dxa"/>
                    <w:right w:w="90" w:type="dxa"/>
                  </w:tcMar>
                  <w:vAlign w:val="center"/>
                </w:tcPr>
                <w:p w14:paraId="3A804314" w14:textId="77777777" w:rsidR="003C0903" w:rsidRPr="007E5632" w:rsidRDefault="003C0903" w:rsidP="003C0903">
                  <w:pPr>
                    <w:jc w:val="center"/>
                    <w:rPr>
                      <w:color w:val="000000"/>
                      <w:sz w:val="20"/>
                      <w:szCs w:val="20"/>
                    </w:rPr>
                  </w:pPr>
                  <w:r w:rsidRPr="007E5632">
                    <w:rPr>
                      <w:color w:val="000000"/>
                      <w:sz w:val="20"/>
                      <w:szCs w:val="20"/>
                    </w:rPr>
                    <w:t>101,43 %</w:t>
                  </w:r>
                </w:p>
              </w:tc>
            </w:tr>
            <w:tr w:rsidR="00FC624C" w:rsidRPr="007E5632" w14:paraId="75DE80F8" w14:textId="77777777" w:rsidTr="003C0903">
              <w:trPr>
                <w:trHeight w:val="20"/>
              </w:trPr>
              <w:tc>
                <w:tcPr>
                  <w:tcW w:w="1162" w:type="dxa"/>
                  <w:shd w:val="clear" w:color="auto" w:fill="FFFFFF"/>
                  <w:tcMar>
                    <w:top w:w="57" w:type="dxa"/>
                    <w:left w:w="90" w:type="dxa"/>
                    <w:bottom w:w="57" w:type="dxa"/>
                    <w:right w:w="90" w:type="dxa"/>
                  </w:tcMar>
                </w:tcPr>
                <w:p w14:paraId="6568622C" w14:textId="77777777" w:rsidR="00FC624C" w:rsidRPr="007E5632" w:rsidRDefault="00FC624C" w:rsidP="003C0903">
                  <w:pPr>
                    <w:rPr>
                      <w:color w:val="000000"/>
                      <w:sz w:val="20"/>
                      <w:szCs w:val="20"/>
                    </w:rPr>
                  </w:pPr>
                  <w:r w:rsidRPr="007E5632">
                    <w:rPr>
                      <w:color w:val="000000"/>
                      <w:sz w:val="20"/>
                      <w:szCs w:val="20"/>
                    </w:rPr>
                    <w:t>1.9.3</w:t>
                  </w:r>
                </w:p>
              </w:tc>
              <w:tc>
                <w:tcPr>
                  <w:tcW w:w="6378" w:type="dxa"/>
                  <w:shd w:val="clear" w:color="auto" w:fill="FFFFFF"/>
                  <w:tcMar>
                    <w:top w:w="57" w:type="dxa"/>
                    <w:left w:w="90" w:type="dxa"/>
                    <w:bottom w:w="57" w:type="dxa"/>
                    <w:right w:w="90" w:type="dxa"/>
                  </w:tcMar>
                </w:tcPr>
                <w:p w14:paraId="708B1290" w14:textId="77777777" w:rsidR="00FC624C" w:rsidRPr="007E5632" w:rsidRDefault="00FC624C" w:rsidP="00FC624C">
                  <w:pPr>
                    <w:rPr>
                      <w:color w:val="000000"/>
                      <w:sz w:val="20"/>
                      <w:szCs w:val="20"/>
                    </w:rPr>
                  </w:pPr>
                  <w:r w:rsidRPr="007E5632">
                    <w:rPr>
                      <w:color w:val="000000"/>
                      <w:sz w:val="20"/>
                      <w:szCs w:val="20"/>
                    </w:rPr>
                    <w:t>Протяженность автомобильных дорог общего пользования, всего</w:t>
                  </w:r>
                </w:p>
                <w:p w14:paraId="225423B0" w14:textId="77777777" w:rsidR="00FC624C" w:rsidRPr="007E5632" w:rsidRDefault="00FC624C" w:rsidP="00FC624C">
                  <w:pPr>
                    <w:rPr>
                      <w:color w:val="000000"/>
                      <w:sz w:val="20"/>
                      <w:szCs w:val="20"/>
                    </w:rPr>
                  </w:pPr>
                  <w:r w:rsidRPr="007E5632">
                    <w:rPr>
                      <w:color w:val="000000"/>
                      <w:sz w:val="20"/>
                      <w:szCs w:val="20"/>
                    </w:rPr>
                    <w:t>Автомобильные дороги местного значения</w:t>
                  </w:r>
                </w:p>
              </w:tc>
              <w:tc>
                <w:tcPr>
                  <w:tcW w:w="1134" w:type="dxa"/>
                  <w:shd w:val="clear" w:color="auto" w:fill="FFFFFF"/>
                  <w:tcMar>
                    <w:top w:w="57" w:type="dxa"/>
                    <w:left w:w="90" w:type="dxa"/>
                    <w:bottom w:w="57" w:type="dxa"/>
                    <w:right w:w="90" w:type="dxa"/>
                  </w:tcMar>
                  <w:vAlign w:val="center"/>
                </w:tcPr>
                <w:p w14:paraId="10E9D6B4" w14:textId="77777777" w:rsidR="00FC624C" w:rsidRPr="007E5632" w:rsidRDefault="00FC624C" w:rsidP="003C0903">
                  <w:pPr>
                    <w:jc w:val="center"/>
                    <w:rPr>
                      <w:color w:val="000000"/>
                      <w:sz w:val="20"/>
                      <w:szCs w:val="20"/>
                    </w:rPr>
                  </w:pPr>
                  <w:r w:rsidRPr="007E5632">
                    <w:rPr>
                      <w:color w:val="000000"/>
                      <w:sz w:val="20"/>
                      <w:szCs w:val="20"/>
                    </w:rPr>
                    <w:t>134,49 %</w:t>
                  </w:r>
                </w:p>
              </w:tc>
            </w:tr>
            <w:tr w:rsidR="00FC624C" w:rsidRPr="007E5632" w14:paraId="044A578F" w14:textId="77777777" w:rsidTr="003C0903">
              <w:trPr>
                <w:trHeight w:val="20"/>
              </w:trPr>
              <w:tc>
                <w:tcPr>
                  <w:tcW w:w="1162" w:type="dxa"/>
                  <w:shd w:val="clear" w:color="auto" w:fill="FFFFFF"/>
                  <w:tcMar>
                    <w:top w:w="57" w:type="dxa"/>
                    <w:left w:w="90" w:type="dxa"/>
                    <w:bottom w:w="57" w:type="dxa"/>
                    <w:right w:w="90" w:type="dxa"/>
                  </w:tcMar>
                </w:tcPr>
                <w:p w14:paraId="7406922B" w14:textId="77777777" w:rsidR="00FC624C" w:rsidRPr="007E5632" w:rsidRDefault="00FC624C" w:rsidP="003C0903">
                  <w:pPr>
                    <w:rPr>
                      <w:color w:val="000000"/>
                      <w:sz w:val="20"/>
                      <w:szCs w:val="20"/>
                    </w:rPr>
                  </w:pPr>
                  <w:r w:rsidRPr="007E5632">
                    <w:rPr>
                      <w:color w:val="000000"/>
                      <w:sz w:val="20"/>
                      <w:szCs w:val="20"/>
                    </w:rPr>
                    <w:t>1.10</w:t>
                  </w:r>
                </w:p>
              </w:tc>
              <w:tc>
                <w:tcPr>
                  <w:tcW w:w="6378" w:type="dxa"/>
                  <w:shd w:val="clear" w:color="auto" w:fill="FFFFFF"/>
                  <w:tcMar>
                    <w:top w:w="57" w:type="dxa"/>
                    <w:left w:w="90" w:type="dxa"/>
                    <w:bottom w:w="57" w:type="dxa"/>
                    <w:right w:w="90" w:type="dxa"/>
                  </w:tcMar>
                </w:tcPr>
                <w:p w14:paraId="3B226100" w14:textId="77777777" w:rsidR="00FC624C" w:rsidRPr="007E5632" w:rsidRDefault="00FC624C" w:rsidP="003C0903">
                  <w:pPr>
                    <w:rPr>
                      <w:color w:val="000000"/>
                      <w:sz w:val="20"/>
                      <w:szCs w:val="20"/>
                    </w:rPr>
                  </w:pPr>
                  <w:r w:rsidRPr="007E5632">
                    <w:rPr>
                      <w:color w:val="000000"/>
                      <w:sz w:val="20"/>
                      <w:szCs w:val="20"/>
                    </w:rPr>
                    <w:t>Доля протяженности автомобильных дорог общего пользования первой категории в общей протяженности автомобильных дорог федерального значения</w:t>
                  </w:r>
                </w:p>
              </w:tc>
              <w:tc>
                <w:tcPr>
                  <w:tcW w:w="1134" w:type="dxa"/>
                  <w:shd w:val="clear" w:color="auto" w:fill="FFFFFF"/>
                  <w:tcMar>
                    <w:top w:w="57" w:type="dxa"/>
                    <w:left w:w="90" w:type="dxa"/>
                    <w:bottom w:w="57" w:type="dxa"/>
                    <w:right w:w="90" w:type="dxa"/>
                  </w:tcMar>
                  <w:vAlign w:val="center"/>
                </w:tcPr>
                <w:p w14:paraId="30F00DB3" w14:textId="77777777" w:rsidR="00FC624C" w:rsidRPr="007E5632" w:rsidRDefault="00FC624C" w:rsidP="003C0903">
                  <w:pPr>
                    <w:jc w:val="center"/>
                    <w:rPr>
                      <w:color w:val="000000"/>
                      <w:sz w:val="20"/>
                      <w:szCs w:val="20"/>
                    </w:rPr>
                  </w:pPr>
                  <w:r w:rsidRPr="007E5632">
                    <w:rPr>
                      <w:color w:val="000000"/>
                      <w:sz w:val="20"/>
                      <w:szCs w:val="20"/>
                    </w:rPr>
                    <w:t>135,91 %</w:t>
                  </w:r>
                </w:p>
              </w:tc>
            </w:tr>
            <w:tr w:rsidR="003C0903" w:rsidRPr="007E5632" w14:paraId="0FA36067" w14:textId="77777777" w:rsidTr="003C0903">
              <w:trPr>
                <w:trHeight w:val="20"/>
              </w:trPr>
              <w:tc>
                <w:tcPr>
                  <w:tcW w:w="1162" w:type="dxa"/>
                  <w:shd w:val="clear" w:color="auto" w:fill="FFFFFF"/>
                  <w:tcMar>
                    <w:top w:w="57" w:type="dxa"/>
                    <w:left w:w="90" w:type="dxa"/>
                    <w:bottom w:w="57" w:type="dxa"/>
                    <w:right w:w="90" w:type="dxa"/>
                  </w:tcMar>
                </w:tcPr>
                <w:p w14:paraId="330DC006" w14:textId="77777777" w:rsidR="003C0903" w:rsidRPr="007E5632" w:rsidRDefault="003C0903" w:rsidP="003C0903">
                  <w:pPr>
                    <w:rPr>
                      <w:color w:val="000000"/>
                      <w:sz w:val="20"/>
                      <w:szCs w:val="20"/>
                    </w:rPr>
                  </w:pPr>
                  <w:r w:rsidRPr="007E5632">
                    <w:rPr>
                      <w:color w:val="000000"/>
                      <w:sz w:val="20"/>
                      <w:szCs w:val="20"/>
                    </w:rPr>
                    <w:t>1.11.1</w:t>
                  </w:r>
                </w:p>
              </w:tc>
              <w:tc>
                <w:tcPr>
                  <w:tcW w:w="6378" w:type="dxa"/>
                  <w:shd w:val="clear" w:color="auto" w:fill="FFFFFF"/>
                  <w:tcMar>
                    <w:top w:w="57" w:type="dxa"/>
                    <w:left w:w="90" w:type="dxa"/>
                    <w:bottom w:w="57" w:type="dxa"/>
                    <w:right w:w="90" w:type="dxa"/>
                  </w:tcMar>
                </w:tcPr>
                <w:p w14:paraId="318C6D10" w14:textId="77777777" w:rsidR="003C0903" w:rsidRPr="007E5632" w:rsidRDefault="003C0903" w:rsidP="003C0903">
                  <w:pPr>
                    <w:rPr>
                      <w:color w:val="000000"/>
                      <w:sz w:val="20"/>
                      <w:szCs w:val="20"/>
                    </w:rPr>
                  </w:pPr>
                  <w:r w:rsidRPr="007E5632">
                    <w:rPr>
                      <w:color w:val="000000"/>
                      <w:sz w:val="20"/>
                      <w:szCs w:val="20"/>
                    </w:rPr>
                    <w:t>Доля протяженности автомобильных дорог общего пользования, соответствующих нормативным требованиям к транспортно-эксплуатационным показателям, в общей протяженности автомобильных дорог общего пользования:</w:t>
                  </w:r>
                </w:p>
                <w:p w14:paraId="7340D234" w14:textId="77777777" w:rsidR="003C0903" w:rsidRPr="007E5632" w:rsidRDefault="003C0903" w:rsidP="003C0903">
                  <w:pPr>
                    <w:rPr>
                      <w:color w:val="000000"/>
                      <w:sz w:val="20"/>
                      <w:szCs w:val="20"/>
                    </w:rPr>
                  </w:pPr>
                  <w:r w:rsidRPr="007E5632">
                    <w:rPr>
                      <w:color w:val="000000"/>
                      <w:sz w:val="20"/>
                      <w:szCs w:val="20"/>
                    </w:rPr>
                    <w:t>Федерального значения</w:t>
                  </w:r>
                </w:p>
              </w:tc>
              <w:tc>
                <w:tcPr>
                  <w:tcW w:w="1134" w:type="dxa"/>
                  <w:shd w:val="clear" w:color="auto" w:fill="FFFFFF"/>
                  <w:tcMar>
                    <w:top w:w="57" w:type="dxa"/>
                    <w:left w:w="90" w:type="dxa"/>
                    <w:bottom w:w="57" w:type="dxa"/>
                    <w:right w:w="90" w:type="dxa"/>
                  </w:tcMar>
                  <w:vAlign w:val="center"/>
                </w:tcPr>
                <w:p w14:paraId="18CD1B77" w14:textId="77777777" w:rsidR="003C0903" w:rsidRPr="007E5632" w:rsidRDefault="003C0903" w:rsidP="003C0903">
                  <w:pPr>
                    <w:jc w:val="center"/>
                    <w:rPr>
                      <w:color w:val="000000"/>
                      <w:sz w:val="20"/>
                      <w:szCs w:val="20"/>
                    </w:rPr>
                  </w:pPr>
                  <w:r w:rsidRPr="007E5632">
                    <w:rPr>
                      <w:color w:val="000000"/>
                      <w:sz w:val="20"/>
                      <w:szCs w:val="20"/>
                    </w:rPr>
                    <w:t>89,31 %</w:t>
                  </w:r>
                </w:p>
              </w:tc>
            </w:tr>
            <w:tr w:rsidR="003C0903" w:rsidRPr="007E5632" w14:paraId="2C5964B8" w14:textId="77777777" w:rsidTr="003C0903">
              <w:trPr>
                <w:trHeight w:val="20"/>
              </w:trPr>
              <w:tc>
                <w:tcPr>
                  <w:tcW w:w="1162" w:type="dxa"/>
                  <w:shd w:val="clear" w:color="auto" w:fill="FFFFFF"/>
                  <w:tcMar>
                    <w:top w:w="57" w:type="dxa"/>
                    <w:left w:w="90" w:type="dxa"/>
                    <w:bottom w:w="57" w:type="dxa"/>
                    <w:right w:w="90" w:type="dxa"/>
                  </w:tcMar>
                </w:tcPr>
                <w:p w14:paraId="09B5FD6D" w14:textId="77777777" w:rsidR="003C0903" w:rsidRPr="007E5632" w:rsidRDefault="003C0903" w:rsidP="003C0903">
                  <w:pPr>
                    <w:rPr>
                      <w:color w:val="000000"/>
                      <w:sz w:val="20"/>
                      <w:szCs w:val="20"/>
                    </w:rPr>
                  </w:pPr>
                  <w:r w:rsidRPr="007E5632">
                    <w:rPr>
                      <w:color w:val="000000"/>
                      <w:sz w:val="20"/>
                      <w:szCs w:val="20"/>
                    </w:rPr>
                    <w:t>1.11.2</w:t>
                  </w:r>
                </w:p>
              </w:tc>
              <w:tc>
                <w:tcPr>
                  <w:tcW w:w="6378" w:type="dxa"/>
                  <w:shd w:val="clear" w:color="auto" w:fill="FFFFFF"/>
                  <w:tcMar>
                    <w:top w:w="57" w:type="dxa"/>
                    <w:left w:w="90" w:type="dxa"/>
                    <w:bottom w:w="57" w:type="dxa"/>
                    <w:right w:w="90" w:type="dxa"/>
                  </w:tcMar>
                </w:tcPr>
                <w:p w14:paraId="25C8064E" w14:textId="77777777" w:rsidR="003C0903" w:rsidRPr="007E5632" w:rsidRDefault="003C0903" w:rsidP="003C0903">
                  <w:pPr>
                    <w:rPr>
                      <w:color w:val="000000"/>
                      <w:sz w:val="20"/>
                      <w:szCs w:val="20"/>
                    </w:rPr>
                  </w:pPr>
                  <w:r w:rsidRPr="007E5632">
                    <w:rPr>
                      <w:color w:val="000000"/>
                      <w:sz w:val="20"/>
                      <w:szCs w:val="20"/>
                    </w:rPr>
                    <w:t>Доля протяженности автомобильных дорог общего пользования, соответствующих нормативным требованиям к транспортно-эксплуатационным показателям, в общей протяженности автомобильных дорог общего пользования:</w:t>
                  </w:r>
                </w:p>
                <w:p w14:paraId="05A6B1A9" w14:textId="77777777" w:rsidR="003C0903" w:rsidRPr="007E5632" w:rsidRDefault="003C0903" w:rsidP="003C0903">
                  <w:pPr>
                    <w:rPr>
                      <w:color w:val="000000"/>
                      <w:sz w:val="20"/>
                      <w:szCs w:val="20"/>
                    </w:rPr>
                  </w:pPr>
                  <w:r w:rsidRPr="007E5632">
                    <w:rPr>
                      <w:color w:val="000000"/>
                      <w:sz w:val="20"/>
                      <w:szCs w:val="20"/>
                    </w:rPr>
                    <w:t>Регионального или межмуниципального значения</w:t>
                  </w:r>
                </w:p>
              </w:tc>
              <w:tc>
                <w:tcPr>
                  <w:tcW w:w="1134" w:type="dxa"/>
                  <w:shd w:val="clear" w:color="auto" w:fill="FFFFFF"/>
                  <w:tcMar>
                    <w:top w:w="57" w:type="dxa"/>
                    <w:left w:w="90" w:type="dxa"/>
                    <w:bottom w:w="57" w:type="dxa"/>
                    <w:right w:w="90" w:type="dxa"/>
                  </w:tcMar>
                  <w:vAlign w:val="center"/>
                </w:tcPr>
                <w:p w14:paraId="66FA5345" w14:textId="77777777" w:rsidR="003C0903" w:rsidRPr="007E5632" w:rsidRDefault="003C0903" w:rsidP="003C0903">
                  <w:pPr>
                    <w:jc w:val="center"/>
                    <w:rPr>
                      <w:color w:val="000000"/>
                      <w:sz w:val="20"/>
                      <w:szCs w:val="20"/>
                    </w:rPr>
                  </w:pPr>
                  <w:r w:rsidRPr="007E5632">
                    <w:rPr>
                      <w:color w:val="000000"/>
                      <w:sz w:val="20"/>
                      <w:szCs w:val="20"/>
                    </w:rPr>
                    <w:t>132,72 %</w:t>
                  </w:r>
                </w:p>
              </w:tc>
            </w:tr>
            <w:tr w:rsidR="003C0903" w:rsidRPr="007E5632" w14:paraId="66134733" w14:textId="77777777" w:rsidTr="003C0903">
              <w:trPr>
                <w:trHeight w:val="20"/>
              </w:trPr>
              <w:tc>
                <w:tcPr>
                  <w:tcW w:w="1162" w:type="dxa"/>
                  <w:shd w:val="clear" w:color="auto" w:fill="FFFFFF"/>
                  <w:tcMar>
                    <w:top w:w="57" w:type="dxa"/>
                    <w:left w:w="90" w:type="dxa"/>
                    <w:bottom w:w="57" w:type="dxa"/>
                    <w:right w:w="90" w:type="dxa"/>
                  </w:tcMar>
                  <w:hideMark/>
                </w:tcPr>
                <w:p w14:paraId="7C79BAD6" w14:textId="77777777" w:rsidR="003C0903" w:rsidRPr="007E5632" w:rsidRDefault="003C0903" w:rsidP="003C0903">
                  <w:pPr>
                    <w:rPr>
                      <w:color w:val="000000"/>
                      <w:sz w:val="20"/>
                      <w:szCs w:val="20"/>
                    </w:rPr>
                  </w:pPr>
                  <w:r w:rsidRPr="007E5632">
                    <w:rPr>
                      <w:color w:val="000000"/>
                      <w:sz w:val="20"/>
                      <w:szCs w:val="20"/>
                    </w:rPr>
                    <w:t>1.12.1</w:t>
                  </w:r>
                </w:p>
              </w:tc>
              <w:tc>
                <w:tcPr>
                  <w:tcW w:w="6378" w:type="dxa"/>
                  <w:shd w:val="clear" w:color="auto" w:fill="FFFFFF"/>
                  <w:tcMar>
                    <w:top w:w="57" w:type="dxa"/>
                    <w:left w:w="90" w:type="dxa"/>
                    <w:bottom w:w="57" w:type="dxa"/>
                    <w:right w:w="90" w:type="dxa"/>
                  </w:tcMar>
                  <w:hideMark/>
                </w:tcPr>
                <w:p w14:paraId="65019555" w14:textId="77777777" w:rsidR="003C0903" w:rsidRPr="007E5632" w:rsidRDefault="003C0903" w:rsidP="003C0903">
                  <w:pPr>
                    <w:rPr>
                      <w:color w:val="000000"/>
                      <w:sz w:val="20"/>
                      <w:szCs w:val="20"/>
                    </w:rPr>
                  </w:pPr>
                  <w:r w:rsidRPr="007E5632">
                    <w:rPr>
                      <w:color w:val="000000"/>
                      <w:sz w:val="20"/>
                      <w:szCs w:val="20"/>
                    </w:rPr>
                    <w:t>Перевалка грузов портами России:</w:t>
                  </w:r>
                  <w:r w:rsidRPr="007E5632">
                    <w:rPr>
                      <w:color w:val="000000"/>
                      <w:sz w:val="20"/>
                      <w:szCs w:val="20"/>
                    </w:rPr>
                    <w:br/>
                    <w:t>Морскими портами</w:t>
                  </w:r>
                </w:p>
              </w:tc>
              <w:tc>
                <w:tcPr>
                  <w:tcW w:w="1134" w:type="dxa"/>
                  <w:shd w:val="clear" w:color="auto" w:fill="FFFFFF"/>
                  <w:tcMar>
                    <w:top w:w="57" w:type="dxa"/>
                    <w:left w:w="90" w:type="dxa"/>
                    <w:bottom w:w="57" w:type="dxa"/>
                    <w:right w:w="90" w:type="dxa"/>
                  </w:tcMar>
                  <w:vAlign w:val="center"/>
                </w:tcPr>
                <w:p w14:paraId="08CAC5CF" w14:textId="77777777" w:rsidR="003C0903" w:rsidRPr="007E5632" w:rsidRDefault="003C0903" w:rsidP="003C0903">
                  <w:pPr>
                    <w:jc w:val="center"/>
                    <w:rPr>
                      <w:color w:val="000000"/>
                      <w:sz w:val="20"/>
                      <w:szCs w:val="20"/>
                    </w:rPr>
                  </w:pPr>
                  <w:r w:rsidRPr="007E5632">
                    <w:rPr>
                      <w:color w:val="000000"/>
                      <w:sz w:val="20"/>
                      <w:szCs w:val="20"/>
                    </w:rPr>
                    <w:t>94,45 %</w:t>
                  </w:r>
                </w:p>
              </w:tc>
            </w:tr>
            <w:tr w:rsidR="003C0903" w:rsidRPr="007E5632" w14:paraId="221C4CC3" w14:textId="77777777" w:rsidTr="003C0903">
              <w:trPr>
                <w:trHeight w:val="20"/>
              </w:trPr>
              <w:tc>
                <w:tcPr>
                  <w:tcW w:w="1162" w:type="dxa"/>
                  <w:shd w:val="clear" w:color="auto" w:fill="FFFFFF"/>
                  <w:tcMar>
                    <w:top w:w="57" w:type="dxa"/>
                    <w:left w:w="90" w:type="dxa"/>
                    <w:bottom w:w="57" w:type="dxa"/>
                    <w:right w:w="90" w:type="dxa"/>
                  </w:tcMar>
                </w:tcPr>
                <w:p w14:paraId="0C9F67CA" w14:textId="77777777" w:rsidR="003C0903" w:rsidRPr="007E5632" w:rsidRDefault="003C0903" w:rsidP="003C0903">
                  <w:pPr>
                    <w:rPr>
                      <w:color w:val="000000"/>
                      <w:sz w:val="20"/>
                      <w:szCs w:val="20"/>
                    </w:rPr>
                  </w:pPr>
                  <w:r w:rsidRPr="007E5632">
                    <w:rPr>
                      <w:color w:val="000000"/>
                      <w:sz w:val="20"/>
                      <w:szCs w:val="20"/>
                    </w:rPr>
                    <w:t>1.12.2</w:t>
                  </w:r>
                </w:p>
              </w:tc>
              <w:tc>
                <w:tcPr>
                  <w:tcW w:w="6378" w:type="dxa"/>
                  <w:shd w:val="clear" w:color="auto" w:fill="FFFFFF"/>
                  <w:tcMar>
                    <w:top w:w="57" w:type="dxa"/>
                    <w:left w:w="90" w:type="dxa"/>
                    <w:bottom w:w="57" w:type="dxa"/>
                    <w:right w:w="90" w:type="dxa"/>
                  </w:tcMar>
                </w:tcPr>
                <w:p w14:paraId="5A5D7850" w14:textId="77777777" w:rsidR="003C0903" w:rsidRPr="007E5632" w:rsidRDefault="003C0903" w:rsidP="003C0903">
                  <w:pPr>
                    <w:rPr>
                      <w:color w:val="000000"/>
                      <w:sz w:val="20"/>
                      <w:szCs w:val="20"/>
                    </w:rPr>
                  </w:pPr>
                  <w:r w:rsidRPr="007E5632">
                    <w:rPr>
                      <w:color w:val="000000"/>
                      <w:sz w:val="20"/>
                      <w:szCs w:val="20"/>
                    </w:rPr>
                    <w:t>Перевалка грузов портами России:</w:t>
                  </w:r>
                  <w:r w:rsidRPr="007E5632">
                    <w:rPr>
                      <w:color w:val="000000"/>
                      <w:sz w:val="20"/>
                      <w:szCs w:val="20"/>
                    </w:rPr>
                    <w:br/>
                    <w:t>Речными портами</w:t>
                  </w:r>
                </w:p>
              </w:tc>
              <w:tc>
                <w:tcPr>
                  <w:tcW w:w="1134" w:type="dxa"/>
                  <w:shd w:val="clear" w:color="auto" w:fill="FFFFFF"/>
                  <w:tcMar>
                    <w:top w:w="57" w:type="dxa"/>
                    <w:left w:w="90" w:type="dxa"/>
                    <w:bottom w:w="57" w:type="dxa"/>
                    <w:right w:w="90" w:type="dxa"/>
                  </w:tcMar>
                  <w:vAlign w:val="center"/>
                </w:tcPr>
                <w:p w14:paraId="4EDD7D4A" w14:textId="77777777" w:rsidR="003C0903" w:rsidRPr="007E5632" w:rsidRDefault="003C0903" w:rsidP="003C0903">
                  <w:pPr>
                    <w:jc w:val="center"/>
                    <w:rPr>
                      <w:color w:val="000000"/>
                      <w:sz w:val="20"/>
                      <w:szCs w:val="20"/>
                    </w:rPr>
                  </w:pPr>
                  <w:r w:rsidRPr="007E5632">
                    <w:rPr>
                      <w:color w:val="000000"/>
                      <w:sz w:val="20"/>
                      <w:szCs w:val="20"/>
                    </w:rPr>
                    <w:t>72,86 %</w:t>
                  </w:r>
                </w:p>
              </w:tc>
            </w:tr>
            <w:tr w:rsidR="003C0903" w:rsidRPr="007E5632" w14:paraId="528172E5" w14:textId="77777777" w:rsidTr="003C0903">
              <w:trPr>
                <w:trHeight w:val="20"/>
              </w:trPr>
              <w:tc>
                <w:tcPr>
                  <w:tcW w:w="1162" w:type="dxa"/>
                  <w:shd w:val="clear" w:color="auto" w:fill="FFFFFF"/>
                  <w:tcMar>
                    <w:top w:w="57" w:type="dxa"/>
                    <w:left w:w="90" w:type="dxa"/>
                    <w:bottom w:w="57" w:type="dxa"/>
                    <w:right w:w="90" w:type="dxa"/>
                  </w:tcMar>
                </w:tcPr>
                <w:p w14:paraId="32B99641" w14:textId="77777777" w:rsidR="003C0903" w:rsidRPr="007E5632" w:rsidRDefault="003C0903" w:rsidP="003C0903">
                  <w:pPr>
                    <w:rPr>
                      <w:color w:val="000000"/>
                      <w:sz w:val="20"/>
                      <w:szCs w:val="20"/>
                    </w:rPr>
                  </w:pPr>
                  <w:r w:rsidRPr="007E5632">
                    <w:rPr>
                      <w:color w:val="000000"/>
                      <w:sz w:val="20"/>
                      <w:szCs w:val="20"/>
                    </w:rPr>
                    <w:t>1.13</w:t>
                  </w:r>
                </w:p>
              </w:tc>
              <w:tc>
                <w:tcPr>
                  <w:tcW w:w="6378" w:type="dxa"/>
                  <w:shd w:val="clear" w:color="auto" w:fill="FFFFFF"/>
                  <w:tcMar>
                    <w:top w:w="57" w:type="dxa"/>
                    <w:left w:w="90" w:type="dxa"/>
                    <w:bottom w:w="57" w:type="dxa"/>
                    <w:right w:w="90" w:type="dxa"/>
                  </w:tcMar>
                </w:tcPr>
                <w:p w14:paraId="14C6050C" w14:textId="77777777" w:rsidR="003C0903" w:rsidRPr="007E5632" w:rsidRDefault="003C0903" w:rsidP="003C0903">
                  <w:pPr>
                    <w:rPr>
                      <w:color w:val="000000"/>
                      <w:sz w:val="20"/>
                      <w:szCs w:val="20"/>
                    </w:rPr>
                  </w:pPr>
                  <w:r w:rsidRPr="007E5632">
                    <w:rPr>
                      <w:color w:val="000000"/>
                      <w:sz w:val="20"/>
                      <w:szCs w:val="20"/>
                    </w:rPr>
                    <w:t>Протяженность внутренних водных путей, всего в том числе</w:t>
                  </w:r>
                </w:p>
              </w:tc>
              <w:tc>
                <w:tcPr>
                  <w:tcW w:w="1134" w:type="dxa"/>
                  <w:shd w:val="clear" w:color="auto" w:fill="FFFFFF"/>
                  <w:tcMar>
                    <w:top w:w="57" w:type="dxa"/>
                    <w:left w:w="90" w:type="dxa"/>
                    <w:bottom w:w="57" w:type="dxa"/>
                    <w:right w:w="90" w:type="dxa"/>
                  </w:tcMar>
                  <w:vAlign w:val="center"/>
                </w:tcPr>
                <w:p w14:paraId="0BBC5123" w14:textId="77777777" w:rsidR="003C0903" w:rsidRPr="007E5632" w:rsidRDefault="003C0903" w:rsidP="003C0903">
                  <w:pPr>
                    <w:jc w:val="center"/>
                    <w:rPr>
                      <w:color w:val="000000"/>
                      <w:sz w:val="20"/>
                      <w:szCs w:val="20"/>
                    </w:rPr>
                  </w:pPr>
                  <w:r w:rsidRPr="007E5632">
                    <w:rPr>
                      <w:color w:val="000000"/>
                      <w:sz w:val="20"/>
                      <w:szCs w:val="20"/>
                    </w:rPr>
                    <w:t>99,89 %</w:t>
                  </w:r>
                </w:p>
              </w:tc>
            </w:tr>
            <w:tr w:rsidR="003C0903" w:rsidRPr="007E5632" w14:paraId="4665CDC3" w14:textId="77777777" w:rsidTr="003C0903">
              <w:trPr>
                <w:trHeight w:val="20"/>
              </w:trPr>
              <w:tc>
                <w:tcPr>
                  <w:tcW w:w="1162" w:type="dxa"/>
                  <w:shd w:val="clear" w:color="auto" w:fill="FFFFFF"/>
                  <w:tcMar>
                    <w:top w:w="57" w:type="dxa"/>
                    <w:left w:w="90" w:type="dxa"/>
                    <w:bottom w:w="57" w:type="dxa"/>
                    <w:right w:w="90" w:type="dxa"/>
                  </w:tcMar>
                </w:tcPr>
                <w:p w14:paraId="4B21AA76" w14:textId="77777777" w:rsidR="003C0903" w:rsidRPr="007E5632" w:rsidRDefault="003C0903" w:rsidP="003C0903">
                  <w:pPr>
                    <w:rPr>
                      <w:color w:val="000000"/>
                      <w:sz w:val="20"/>
                      <w:szCs w:val="20"/>
                    </w:rPr>
                  </w:pPr>
                  <w:r w:rsidRPr="007E5632">
                    <w:rPr>
                      <w:color w:val="000000"/>
                      <w:sz w:val="20"/>
                      <w:szCs w:val="20"/>
                    </w:rPr>
                    <w:t>1.13.1</w:t>
                  </w:r>
                </w:p>
              </w:tc>
              <w:tc>
                <w:tcPr>
                  <w:tcW w:w="6378" w:type="dxa"/>
                  <w:shd w:val="clear" w:color="auto" w:fill="FFFFFF"/>
                  <w:tcMar>
                    <w:top w:w="57" w:type="dxa"/>
                    <w:left w:w="90" w:type="dxa"/>
                    <w:bottom w:w="57" w:type="dxa"/>
                    <w:right w:w="90" w:type="dxa"/>
                  </w:tcMar>
                </w:tcPr>
                <w:p w14:paraId="65954097" w14:textId="77777777" w:rsidR="003C0903" w:rsidRPr="007E5632" w:rsidRDefault="003C0903" w:rsidP="003C0903">
                  <w:pPr>
                    <w:rPr>
                      <w:color w:val="000000"/>
                      <w:sz w:val="20"/>
                      <w:szCs w:val="20"/>
                    </w:rPr>
                  </w:pPr>
                  <w:r w:rsidRPr="007E5632">
                    <w:rPr>
                      <w:color w:val="000000"/>
                      <w:sz w:val="20"/>
                      <w:szCs w:val="20"/>
                    </w:rPr>
                    <w:t>Протяженность внутренних водных путей, всего в том числе</w:t>
                  </w:r>
                </w:p>
                <w:p w14:paraId="29DBC4E3" w14:textId="77777777" w:rsidR="003C0903" w:rsidRPr="007E5632" w:rsidRDefault="003C0903" w:rsidP="003C0903">
                  <w:pPr>
                    <w:rPr>
                      <w:color w:val="000000"/>
                      <w:sz w:val="20"/>
                      <w:szCs w:val="20"/>
                    </w:rPr>
                  </w:pPr>
                  <w:r w:rsidRPr="007E5632">
                    <w:rPr>
                      <w:color w:val="000000"/>
                      <w:sz w:val="20"/>
                      <w:szCs w:val="20"/>
                    </w:rPr>
                    <w:t>С гарантированными габаритами судовых ходов</w:t>
                  </w:r>
                </w:p>
              </w:tc>
              <w:tc>
                <w:tcPr>
                  <w:tcW w:w="1134" w:type="dxa"/>
                  <w:shd w:val="clear" w:color="auto" w:fill="FFFFFF"/>
                  <w:tcMar>
                    <w:top w:w="57" w:type="dxa"/>
                    <w:left w:w="90" w:type="dxa"/>
                    <w:bottom w:w="57" w:type="dxa"/>
                    <w:right w:w="90" w:type="dxa"/>
                  </w:tcMar>
                  <w:vAlign w:val="center"/>
                </w:tcPr>
                <w:p w14:paraId="6F1CFEBF" w14:textId="77777777" w:rsidR="003C0903" w:rsidRPr="007E5632" w:rsidRDefault="003C0903" w:rsidP="003C0903">
                  <w:pPr>
                    <w:jc w:val="center"/>
                    <w:rPr>
                      <w:color w:val="000000"/>
                      <w:sz w:val="20"/>
                      <w:szCs w:val="20"/>
                    </w:rPr>
                  </w:pPr>
                  <w:r w:rsidRPr="007E5632">
                    <w:rPr>
                      <w:color w:val="000000"/>
                      <w:sz w:val="20"/>
                      <w:szCs w:val="20"/>
                    </w:rPr>
                    <w:t>103,79 %</w:t>
                  </w:r>
                </w:p>
              </w:tc>
            </w:tr>
            <w:tr w:rsidR="003C0903" w:rsidRPr="007E5632" w14:paraId="59882111" w14:textId="77777777" w:rsidTr="003C0903">
              <w:trPr>
                <w:trHeight w:val="20"/>
              </w:trPr>
              <w:tc>
                <w:tcPr>
                  <w:tcW w:w="1162" w:type="dxa"/>
                  <w:shd w:val="clear" w:color="auto" w:fill="FFFFFF"/>
                  <w:tcMar>
                    <w:top w:w="57" w:type="dxa"/>
                    <w:left w:w="90" w:type="dxa"/>
                    <w:bottom w:w="57" w:type="dxa"/>
                    <w:right w:w="90" w:type="dxa"/>
                  </w:tcMar>
                </w:tcPr>
                <w:p w14:paraId="4A938CBA" w14:textId="77777777" w:rsidR="003C0903" w:rsidRPr="007E5632" w:rsidRDefault="003C0903" w:rsidP="003C0903">
                  <w:pPr>
                    <w:rPr>
                      <w:color w:val="000000"/>
                      <w:sz w:val="20"/>
                      <w:szCs w:val="20"/>
                    </w:rPr>
                  </w:pPr>
                  <w:r w:rsidRPr="007E5632">
                    <w:rPr>
                      <w:color w:val="000000"/>
                      <w:sz w:val="20"/>
                      <w:szCs w:val="20"/>
                    </w:rPr>
                    <w:t>1.13.2</w:t>
                  </w:r>
                </w:p>
              </w:tc>
              <w:tc>
                <w:tcPr>
                  <w:tcW w:w="6378" w:type="dxa"/>
                  <w:shd w:val="clear" w:color="auto" w:fill="FFFFFF"/>
                  <w:tcMar>
                    <w:top w:w="57" w:type="dxa"/>
                    <w:left w:w="90" w:type="dxa"/>
                    <w:bottom w:w="57" w:type="dxa"/>
                    <w:right w:w="90" w:type="dxa"/>
                  </w:tcMar>
                </w:tcPr>
                <w:p w14:paraId="198AA213" w14:textId="77777777" w:rsidR="003C0903" w:rsidRPr="007E5632" w:rsidRDefault="003C0903" w:rsidP="003C0903">
                  <w:pPr>
                    <w:rPr>
                      <w:color w:val="000000"/>
                      <w:sz w:val="20"/>
                      <w:szCs w:val="20"/>
                    </w:rPr>
                  </w:pPr>
                  <w:r w:rsidRPr="007E5632">
                    <w:rPr>
                      <w:color w:val="000000"/>
                      <w:sz w:val="20"/>
                      <w:szCs w:val="20"/>
                    </w:rPr>
                    <w:t>Протяженность внутренних водных путей, всего в том числе</w:t>
                  </w:r>
                </w:p>
                <w:p w14:paraId="767878F5" w14:textId="77777777" w:rsidR="003C0903" w:rsidRPr="007E5632" w:rsidRDefault="003C0903" w:rsidP="003C0903">
                  <w:pPr>
                    <w:rPr>
                      <w:color w:val="000000"/>
                      <w:sz w:val="20"/>
                      <w:szCs w:val="20"/>
                    </w:rPr>
                  </w:pPr>
                  <w:r w:rsidRPr="007E5632">
                    <w:rPr>
                      <w:color w:val="000000"/>
                      <w:sz w:val="20"/>
                      <w:szCs w:val="20"/>
                    </w:rPr>
                    <w:t>С освещаемой и отражательной обстановкой</w:t>
                  </w:r>
                </w:p>
              </w:tc>
              <w:tc>
                <w:tcPr>
                  <w:tcW w:w="1134" w:type="dxa"/>
                  <w:shd w:val="clear" w:color="auto" w:fill="FFFFFF"/>
                  <w:tcMar>
                    <w:top w:w="57" w:type="dxa"/>
                    <w:left w:w="90" w:type="dxa"/>
                    <w:bottom w:w="57" w:type="dxa"/>
                    <w:right w:w="90" w:type="dxa"/>
                  </w:tcMar>
                  <w:vAlign w:val="center"/>
                </w:tcPr>
                <w:p w14:paraId="06C548D7" w14:textId="77777777" w:rsidR="003C0903" w:rsidRPr="007E5632" w:rsidRDefault="003C0903" w:rsidP="003C0903">
                  <w:pPr>
                    <w:jc w:val="center"/>
                    <w:rPr>
                      <w:color w:val="000000"/>
                      <w:sz w:val="20"/>
                      <w:szCs w:val="20"/>
                    </w:rPr>
                  </w:pPr>
                  <w:r w:rsidRPr="007E5632">
                    <w:rPr>
                      <w:color w:val="000000"/>
                      <w:sz w:val="20"/>
                      <w:szCs w:val="20"/>
                    </w:rPr>
                    <w:t>108,96 %</w:t>
                  </w:r>
                </w:p>
              </w:tc>
            </w:tr>
            <w:tr w:rsidR="003C0903" w:rsidRPr="007E5632" w14:paraId="5684ACC3" w14:textId="77777777" w:rsidTr="003C0903">
              <w:trPr>
                <w:trHeight w:val="20"/>
              </w:trPr>
              <w:tc>
                <w:tcPr>
                  <w:tcW w:w="1162" w:type="dxa"/>
                  <w:shd w:val="clear" w:color="auto" w:fill="FFFFFF"/>
                  <w:tcMar>
                    <w:top w:w="57" w:type="dxa"/>
                    <w:left w:w="90" w:type="dxa"/>
                    <w:bottom w:w="57" w:type="dxa"/>
                    <w:right w:w="90" w:type="dxa"/>
                  </w:tcMar>
                </w:tcPr>
                <w:p w14:paraId="56697585" w14:textId="77777777" w:rsidR="003C0903" w:rsidRPr="007E5632" w:rsidRDefault="003C0903" w:rsidP="003C0903">
                  <w:pPr>
                    <w:rPr>
                      <w:color w:val="000000"/>
                      <w:sz w:val="20"/>
                      <w:szCs w:val="20"/>
                    </w:rPr>
                  </w:pPr>
                  <w:r w:rsidRPr="007E5632">
                    <w:rPr>
                      <w:color w:val="000000"/>
                      <w:sz w:val="20"/>
                      <w:szCs w:val="20"/>
                    </w:rPr>
                    <w:lastRenderedPageBreak/>
                    <w:t>1.14.2</w:t>
                  </w:r>
                </w:p>
              </w:tc>
              <w:tc>
                <w:tcPr>
                  <w:tcW w:w="6378" w:type="dxa"/>
                  <w:shd w:val="clear" w:color="auto" w:fill="FFFFFF"/>
                  <w:tcMar>
                    <w:top w:w="57" w:type="dxa"/>
                    <w:left w:w="90" w:type="dxa"/>
                    <w:bottom w:w="57" w:type="dxa"/>
                    <w:right w:w="90" w:type="dxa"/>
                  </w:tcMar>
                </w:tcPr>
                <w:p w14:paraId="26CE622F" w14:textId="77777777" w:rsidR="003C0903" w:rsidRPr="007E5632" w:rsidRDefault="003C0903" w:rsidP="003C0903">
                  <w:pPr>
                    <w:rPr>
                      <w:color w:val="000000"/>
                      <w:sz w:val="20"/>
                      <w:szCs w:val="20"/>
                    </w:rPr>
                  </w:pPr>
                  <w:r w:rsidRPr="007E5632">
                    <w:rPr>
                      <w:color w:val="000000"/>
                      <w:sz w:val="20"/>
                      <w:szCs w:val="20"/>
                    </w:rPr>
                    <w:t>Доля крупнейших городов Российской Федерации (с численностью населения свыше 1 млн человек), оснащенных интеллектуальными транспортными системами, в общей численности крупных и крупнейших городов Российской Федерации</w:t>
                  </w:r>
                </w:p>
              </w:tc>
              <w:tc>
                <w:tcPr>
                  <w:tcW w:w="1134" w:type="dxa"/>
                  <w:shd w:val="clear" w:color="auto" w:fill="FFFFFF"/>
                  <w:tcMar>
                    <w:top w:w="57" w:type="dxa"/>
                    <w:left w:w="90" w:type="dxa"/>
                    <w:bottom w:w="57" w:type="dxa"/>
                    <w:right w:w="90" w:type="dxa"/>
                  </w:tcMar>
                  <w:vAlign w:val="center"/>
                </w:tcPr>
                <w:p w14:paraId="56996A02" w14:textId="77777777" w:rsidR="003C0903" w:rsidRPr="007E5632" w:rsidRDefault="003C0903" w:rsidP="003C0903">
                  <w:pPr>
                    <w:jc w:val="center"/>
                    <w:rPr>
                      <w:color w:val="000000"/>
                      <w:sz w:val="20"/>
                      <w:szCs w:val="20"/>
                    </w:rPr>
                  </w:pPr>
                  <w:r w:rsidRPr="007E5632">
                    <w:rPr>
                      <w:color w:val="000000"/>
                      <w:sz w:val="20"/>
                      <w:szCs w:val="20"/>
                    </w:rPr>
                    <w:t>217,39 %</w:t>
                  </w:r>
                </w:p>
              </w:tc>
            </w:tr>
            <w:tr w:rsidR="003C0903" w:rsidRPr="007E5632" w14:paraId="1EAA59CA" w14:textId="77777777" w:rsidTr="003C0903">
              <w:trPr>
                <w:trHeight w:val="20"/>
              </w:trPr>
              <w:tc>
                <w:tcPr>
                  <w:tcW w:w="7540" w:type="dxa"/>
                  <w:gridSpan w:val="2"/>
                  <w:shd w:val="clear" w:color="auto" w:fill="FFFFFF"/>
                  <w:tcMar>
                    <w:top w:w="57" w:type="dxa"/>
                    <w:left w:w="90" w:type="dxa"/>
                    <w:bottom w:w="57" w:type="dxa"/>
                    <w:right w:w="90" w:type="dxa"/>
                  </w:tcMar>
                </w:tcPr>
                <w:p w14:paraId="3AE48D1B" w14:textId="77777777" w:rsidR="003C0903" w:rsidRPr="007E5632" w:rsidRDefault="003C0903" w:rsidP="003C0903">
                  <w:pPr>
                    <w:jc w:val="right"/>
                    <w:rPr>
                      <w:color w:val="000000"/>
                      <w:sz w:val="20"/>
                      <w:szCs w:val="20"/>
                    </w:rPr>
                  </w:pPr>
                  <w:r w:rsidRPr="007E5632">
                    <w:rPr>
                      <w:b/>
                      <w:bCs/>
                      <w:color w:val="000000"/>
                      <w:sz w:val="20"/>
                      <w:szCs w:val="20"/>
                    </w:rPr>
                    <w:t>Общий процент достижен</w:t>
                  </w:r>
                  <w:r w:rsidR="00FC624C" w:rsidRPr="007E5632">
                    <w:rPr>
                      <w:b/>
                      <w:bCs/>
                      <w:color w:val="000000"/>
                      <w:sz w:val="20"/>
                      <w:szCs w:val="20"/>
                    </w:rPr>
                    <w:t>ия по 3</w:t>
                  </w:r>
                  <w:r w:rsidRPr="007E5632">
                    <w:rPr>
                      <w:b/>
                      <w:bCs/>
                      <w:color w:val="000000"/>
                      <w:sz w:val="20"/>
                      <w:szCs w:val="20"/>
                    </w:rPr>
                    <w:t>5 индикаторам – Цель 1 (за 2021 год)</w:t>
                  </w:r>
                </w:p>
              </w:tc>
              <w:tc>
                <w:tcPr>
                  <w:tcW w:w="1134" w:type="dxa"/>
                  <w:shd w:val="clear" w:color="auto" w:fill="FFFFFF"/>
                  <w:tcMar>
                    <w:top w:w="57" w:type="dxa"/>
                    <w:left w:w="90" w:type="dxa"/>
                    <w:bottom w:w="57" w:type="dxa"/>
                    <w:right w:w="90" w:type="dxa"/>
                  </w:tcMar>
                  <w:vAlign w:val="center"/>
                </w:tcPr>
                <w:p w14:paraId="6D061D99" w14:textId="77777777" w:rsidR="003C0903" w:rsidRPr="007E5632" w:rsidRDefault="00FC624C" w:rsidP="003C0903">
                  <w:pPr>
                    <w:jc w:val="center"/>
                    <w:rPr>
                      <w:b/>
                      <w:color w:val="000000"/>
                      <w:sz w:val="20"/>
                      <w:szCs w:val="20"/>
                    </w:rPr>
                  </w:pPr>
                  <w:r w:rsidRPr="007E5632">
                    <w:rPr>
                      <w:b/>
                      <w:color w:val="000000"/>
                      <w:sz w:val="20"/>
                      <w:szCs w:val="20"/>
                    </w:rPr>
                    <w:t>96,</w:t>
                  </w:r>
                  <w:r w:rsidR="00176DA6">
                    <w:rPr>
                      <w:b/>
                      <w:color w:val="000000"/>
                      <w:sz w:val="20"/>
                      <w:szCs w:val="20"/>
                    </w:rPr>
                    <w:t>44</w:t>
                  </w:r>
                  <w:r w:rsidR="003C0903" w:rsidRPr="007E5632">
                    <w:rPr>
                      <w:b/>
                      <w:color w:val="000000"/>
                      <w:sz w:val="20"/>
                      <w:szCs w:val="20"/>
                    </w:rPr>
                    <w:t xml:space="preserve"> %</w:t>
                  </w:r>
                </w:p>
              </w:tc>
            </w:tr>
          </w:tbl>
          <w:p w14:paraId="084360BF" w14:textId="77777777" w:rsidR="00E21E5D" w:rsidRPr="007E5632" w:rsidRDefault="005C2FD7" w:rsidP="003C0903">
            <w:pPr>
              <w:spacing w:before="240"/>
              <w:ind w:firstLine="567"/>
              <w:jc w:val="both"/>
              <w:rPr>
                <w:szCs w:val="20"/>
              </w:rPr>
            </w:pPr>
            <w:r w:rsidRPr="007E5632">
              <w:rPr>
                <w:szCs w:val="20"/>
              </w:rPr>
              <w:t xml:space="preserve">Ниже на </w:t>
            </w:r>
            <w:r w:rsidR="009F702A" w:rsidRPr="007E5632">
              <w:rPr>
                <w:szCs w:val="20"/>
              </w:rPr>
              <w:t>р</w:t>
            </w:r>
            <w:r w:rsidR="003D5D9D" w:rsidRPr="007E5632">
              <w:rPr>
                <w:szCs w:val="20"/>
              </w:rPr>
              <w:t>исунке</w:t>
            </w:r>
            <w:r w:rsidRPr="007E5632">
              <w:rPr>
                <w:szCs w:val="20"/>
              </w:rPr>
              <w:t xml:space="preserve"> 2.3. приводится линейчатая диаграмма, описывающая динамику роста или падения уровня (процента) достижения планового значения индикатора заданного </w:t>
            </w:r>
            <w:r w:rsidR="00214899" w:rsidRPr="007E5632">
              <w:rPr>
                <w:szCs w:val="20"/>
              </w:rPr>
              <w:t>г</w:t>
            </w:r>
            <w:r w:rsidR="009F702A" w:rsidRPr="007E5632">
              <w:rPr>
                <w:szCs w:val="20"/>
              </w:rPr>
              <w:t>ода</w:t>
            </w:r>
            <w:r w:rsidRPr="007E5632">
              <w:rPr>
                <w:szCs w:val="20"/>
              </w:rPr>
              <w:t xml:space="preserve"> по отношению к уровню (проценту) достижения данного индикатора в предыдущем году. Диаграмма описывает таким образом динамику темпов достижения заданных значений индикаторов.</w:t>
            </w:r>
          </w:p>
          <w:p w14:paraId="1BE32202" w14:textId="77777777" w:rsidR="00E21E5D" w:rsidRPr="007E5632" w:rsidRDefault="005C2FD7">
            <w:pPr>
              <w:ind w:firstLine="567"/>
              <w:jc w:val="both"/>
              <w:rPr>
                <w:szCs w:val="20"/>
              </w:rPr>
            </w:pPr>
            <w:r w:rsidRPr="007E5632">
              <w:rPr>
                <w:szCs w:val="20"/>
              </w:rPr>
              <w:t xml:space="preserve">На приведенных здесь и ниже линейчатых диаграммах зеленым цветом </w:t>
            </w:r>
            <w:r w:rsidRPr="007E5632">
              <w:rPr>
                <w:szCs w:val="20"/>
              </w:rPr>
              <w:br/>
              <w:t xml:space="preserve">в их правой части показан положительный прирост темпов достижения значений индикаторов в </w:t>
            </w:r>
            <w:r w:rsidR="003C0903" w:rsidRPr="007E5632">
              <w:rPr>
                <w:szCs w:val="20"/>
              </w:rPr>
              <w:t>2021</w:t>
            </w:r>
            <w:r w:rsidRPr="007E5632">
              <w:rPr>
                <w:szCs w:val="20"/>
              </w:rPr>
              <w:t xml:space="preserve"> году по сравнению с </w:t>
            </w:r>
            <w:r w:rsidR="003C0903" w:rsidRPr="007E5632">
              <w:rPr>
                <w:szCs w:val="20"/>
              </w:rPr>
              <w:t>2020</w:t>
            </w:r>
            <w:r w:rsidRPr="007E5632">
              <w:rPr>
                <w:szCs w:val="20"/>
              </w:rPr>
              <w:t xml:space="preserve"> годом, а в левой части красным цветом показан отрицательный прирост, то есть замедление темпов достижения </w:t>
            </w:r>
            <w:r w:rsidRPr="007E5632">
              <w:rPr>
                <w:szCs w:val="20"/>
              </w:rPr>
              <w:br/>
              <w:t xml:space="preserve">по индикаторам, целевые значения которых еще не достигнуты. </w:t>
            </w:r>
          </w:p>
          <w:p w14:paraId="739C570D" w14:textId="77777777" w:rsidR="00E21E5D" w:rsidRPr="007E5632" w:rsidRDefault="005C2FD7">
            <w:pPr>
              <w:ind w:firstLine="567"/>
              <w:jc w:val="both"/>
              <w:rPr>
                <w:szCs w:val="20"/>
              </w:rPr>
            </w:pPr>
            <w:r w:rsidRPr="007E5632">
              <w:rPr>
                <w:szCs w:val="20"/>
              </w:rPr>
              <w:t xml:space="preserve">На линейчатой диаграмме в ее левой части приведены также оценки темпов изменения значений индикаторов, которые уже достигнуты (см. признак для каждого индикатора на диаграмме: достигнут/не достигнут). Такие оценки для индикаторов, значения которых уже достигнуты, но темпы прироста которых снизились </w:t>
            </w:r>
            <w:r w:rsidRPr="007E5632">
              <w:rPr>
                <w:szCs w:val="20"/>
              </w:rPr>
              <w:br/>
              <w:t xml:space="preserve">в </w:t>
            </w:r>
            <w:r w:rsidR="003C0903" w:rsidRPr="007E5632">
              <w:rPr>
                <w:szCs w:val="20"/>
              </w:rPr>
              <w:t>2021</w:t>
            </w:r>
            <w:r w:rsidRPr="007E5632">
              <w:rPr>
                <w:szCs w:val="20"/>
              </w:rPr>
              <w:t xml:space="preserve"> году, показаны голубым цветом в левой части диаграммы. Эта информация носит справочный характер, поскольку снижение темпов прироста в данном случае </w:t>
            </w:r>
            <w:r w:rsidRPr="007E5632">
              <w:rPr>
                <w:szCs w:val="20"/>
              </w:rPr>
              <w:br/>
              <w:t>не является негативным фактором и не столь существенно для индикаторов, значения которых уже достигнуты.</w:t>
            </w:r>
          </w:p>
          <w:p w14:paraId="4FC493FE" w14:textId="77777777" w:rsidR="007314D6" w:rsidRPr="007E5632" w:rsidRDefault="007314D6">
            <w:pPr>
              <w:ind w:firstLine="567"/>
              <w:jc w:val="both"/>
              <w:rPr>
                <w:szCs w:val="20"/>
              </w:rPr>
            </w:pPr>
          </w:p>
          <w:p w14:paraId="436E644B" w14:textId="77777777" w:rsidR="00E21E5D" w:rsidRPr="007E5632" w:rsidRDefault="00FC624C">
            <w:pPr>
              <w:jc w:val="center"/>
              <w:rPr>
                <w:szCs w:val="20"/>
              </w:rPr>
            </w:pPr>
            <w:r w:rsidRPr="007E5632">
              <w:rPr>
                <w:noProof/>
                <w:szCs w:val="20"/>
              </w:rPr>
              <w:lastRenderedPageBreak/>
              <w:drawing>
                <wp:inline distT="0" distB="0" distL="0" distR="0" wp14:anchorId="2B513DD0" wp14:editId="66BD1FF0">
                  <wp:extent cx="5466715" cy="5047170"/>
                  <wp:effectExtent l="0" t="0" r="635" b="1270"/>
                  <wp:docPr id="84" name="Рисунок 84" descr="C:\Users\kudyarova\Downloads\chart - 2022-05-18T111726.5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dyarova\Downloads\chart - 2022-05-18T111726.56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75041" cy="5054857"/>
                          </a:xfrm>
                          <a:prstGeom prst="rect">
                            <a:avLst/>
                          </a:prstGeom>
                          <a:noFill/>
                          <a:ln>
                            <a:noFill/>
                          </a:ln>
                        </pic:spPr>
                      </pic:pic>
                    </a:graphicData>
                  </a:graphic>
                </wp:inline>
              </w:drawing>
            </w:r>
          </w:p>
          <w:p w14:paraId="7D0A7619" w14:textId="77777777" w:rsidR="00E21E5D" w:rsidRPr="007E5632" w:rsidRDefault="003D5D9D">
            <w:pPr>
              <w:spacing w:before="120" w:after="120"/>
              <w:ind w:firstLine="567"/>
              <w:jc w:val="center"/>
              <w:rPr>
                <w:szCs w:val="20"/>
              </w:rPr>
            </w:pPr>
            <w:r w:rsidRPr="007E5632">
              <w:rPr>
                <w:szCs w:val="20"/>
                <w:u w:val="single"/>
              </w:rPr>
              <w:t>Рисунок</w:t>
            </w:r>
            <w:r w:rsidR="005C2FD7" w:rsidRPr="007E5632">
              <w:rPr>
                <w:szCs w:val="20"/>
                <w:u w:val="single"/>
              </w:rPr>
              <w:t xml:space="preserve"> 2.3.</w:t>
            </w:r>
            <w:r w:rsidR="005C2FD7" w:rsidRPr="007E5632">
              <w:rPr>
                <w:szCs w:val="20"/>
              </w:rPr>
              <w:t xml:space="preserve"> Оценка динамики достижения целевых индикаторов по Цели 1 </w:t>
            </w:r>
            <w:r w:rsidR="005C2FD7" w:rsidRPr="007E5632">
              <w:rPr>
                <w:szCs w:val="20"/>
              </w:rPr>
              <w:br/>
              <w:t xml:space="preserve">за </w:t>
            </w:r>
            <w:r w:rsidR="003C0903" w:rsidRPr="007E5632">
              <w:rPr>
                <w:szCs w:val="20"/>
              </w:rPr>
              <w:t>2021</w:t>
            </w:r>
            <w:r w:rsidR="005C2FD7" w:rsidRPr="007E5632">
              <w:rPr>
                <w:szCs w:val="20"/>
              </w:rPr>
              <w:t xml:space="preserve"> г</w:t>
            </w:r>
            <w:r w:rsidR="00F71A3F" w:rsidRPr="007E5632">
              <w:rPr>
                <w:szCs w:val="20"/>
              </w:rPr>
              <w:t>од по отношению к прошлому году</w:t>
            </w:r>
          </w:p>
          <w:p w14:paraId="156189A8" w14:textId="77777777" w:rsidR="00E21E5D" w:rsidRPr="007E5632" w:rsidRDefault="005C2FD7">
            <w:pPr>
              <w:spacing w:after="120"/>
              <w:jc w:val="right"/>
              <w:rPr>
                <w:szCs w:val="20"/>
              </w:rPr>
            </w:pPr>
            <w:r w:rsidRPr="007E5632">
              <w:rPr>
                <w:szCs w:val="20"/>
              </w:rPr>
              <w:t xml:space="preserve">Таблица 2.2 </w:t>
            </w:r>
            <w:r w:rsidRPr="007E5632">
              <w:rPr>
                <w:szCs w:val="20"/>
              </w:rPr>
              <w:br/>
              <w:t xml:space="preserve">Оценка динамики достижения целевых индикаторов по Цели 1 </w:t>
            </w:r>
            <w:r w:rsidRPr="007E5632">
              <w:rPr>
                <w:szCs w:val="20"/>
              </w:rPr>
              <w:br/>
              <w:t xml:space="preserve">за </w:t>
            </w:r>
            <w:r w:rsidR="003C0903" w:rsidRPr="007E5632">
              <w:rPr>
                <w:szCs w:val="20"/>
              </w:rPr>
              <w:t>2021</w:t>
            </w:r>
            <w:r w:rsidRPr="007E5632">
              <w:rPr>
                <w:szCs w:val="20"/>
              </w:rPr>
              <w:t xml:space="preserve"> год по отношению к </w:t>
            </w:r>
            <w:r w:rsidR="003C0903" w:rsidRPr="007E5632">
              <w:rPr>
                <w:szCs w:val="20"/>
              </w:rPr>
              <w:t>2020</w:t>
            </w:r>
            <w:r w:rsidRPr="007E5632">
              <w:rPr>
                <w:szCs w:val="20"/>
              </w:rPr>
              <w:t xml:space="preserve"> году</w:t>
            </w:r>
          </w:p>
          <w:tbl>
            <w:tblPr>
              <w:tblW w:w="8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63"/>
              <w:gridCol w:w="6380"/>
              <w:gridCol w:w="1134"/>
            </w:tblGrid>
            <w:tr w:rsidR="00FC624C" w:rsidRPr="007E5632" w14:paraId="3B9DFBD2" w14:textId="77777777" w:rsidTr="00597EE1">
              <w:trPr>
                <w:trHeight w:val="20"/>
                <w:tblHeader/>
              </w:trPr>
              <w:tc>
                <w:tcPr>
                  <w:tcW w:w="1162" w:type="dxa"/>
                  <w:shd w:val="clear" w:color="auto" w:fill="F8F8F8"/>
                  <w:tcMar>
                    <w:top w:w="57" w:type="dxa"/>
                    <w:left w:w="90" w:type="dxa"/>
                    <w:bottom w:w="57" w:type="dxa"/>
                    <w:right w:w="90" w:type="dxa"/>
                  </w:tcMar>
                  <w:vAlign w:val="center"/>
                  <w:hideMark/>
                </w:tcPr>
                <w:p w14:paraId="59EAAD26" w14:textId="77777777" w:rsidR="00FC624C" w:rsidRPr="007E5632" w:rsidRDefault="00FC624C" w:rsidP="00FC624C">
                  <w:pPr>
                    <w:jc w:val="center"/>
                    <w:rPr>
                      <w:b/>
                      <w:bCs/>
                      <w:color w:val="000000"/>
                      <w:sz w:val="20"/>
                      <w:szCs w:val="20"/>
                    </w:rPr>
                  </w:pPr>
                  <w:r w:rsidRPr="007E5632">
                    <w:rPr>
                      <w:b/>
                      <w:bCs/>
                      <w:color w:val="000000"/>
                      <w:sz w:val="20"/>
                      <w:szCs w:val="20"/>
                    </w:rPr>
                    <w:t>Шифр</w:t>
                  </w:r>
                </w:p>
              </w:tc>
              <w:tc>
                <w:tcPr>
                  <w:tcW w:w="6378" w:type="dxa"/>
                  <w:shd w:val="clear" w:color="auto" w:fill="F8F8F8"/>
                  <w:tcMar>
                    <w:top w:w="57" w:type="dxa"/>
                    <w:left w:w="90" w:type="dxa"/>
                    <w:bottom w:w="57" w:type="dxa"/>
                    <w:right w:w="90" w:type="dxa"/>
                  </w:tcMar>
                  <w:vAlign w:val="center"/>
                  <w:hideMark/>
                </w:tcPr>
                <w:p w14:paraId="1B0170B6" w14:textId="77777777" w:rsidR="00FC624C" w:rsidRPr="007E5632" w:rsidRDefault="00FC624C" w:rsidP="00FC624C">
                  <w:pPr>
                    <w:jc w:val="center"/>
                    <w:rPr>
                      <w:b/>
                      <w:bCs/>
                      <w:color w:val="000000"/>
                      <w:sz w:val="20"/>
                      <w:szCs w:val="20"/>
                    </w:rPr>
                  </w:pPr>
                  <w:r w:rsidRPr="007E5632">
                    <w:rPr>
                      <w:b/>
                      <w:bCs/>
                      <w:color w:val="000000"/>
                      <w:sz w:val="20"/>
                      <w:szCs w:val="20"/>
                    </w:rPr>
                    <w:t>Индикатор</w:t>
                  </w:r>
                </w:p>
              </w:tc>
              <w:tc>
                <w:tcPr>
                  <w:tcW w:w="1134" w:type="dxa"/>
                  <w:shd w:val="clear" w:color="auto" w:fill="F8F8F8"/>
                  <w:tcMar>
                    <w:top w:w="57" w:type="dxa"/>
                    <w:left w:w="90" w:type="dxa"/>
                    <w:bottom w:w="57" w:type="dxa"/>
                    <w:right w:w="90" w:type="dxa"/>
                  </w:tcMar>
                  <w:vAlign w:val="center"/>
                  <w:hideMark/>
                </w:tcPr>
                <w:p w14:paraId="214DAACB" w14:textId="77777777" w:rsidR="00FC624C" w:rsidRPr="007E5632" w:rsidRDefault="00FC624C" w:rsidP="00FC624C">
                  <w:pPr>
                    <w:jc w:val="center"/>
                    <w:rPr>
                      <w:b/>
                      <w:bCs/>
                      <w:color w:val="000000"/>
                      <w:sz w:val="20"/>
                      <w:szCs w:val="20"/>
                    </w:rPr>
                  </w:pPr>
                  <w:r w:rsidRPr="007E5632">
                    <w:rPr>
                      <w:b/>
                      <w:bCs/>
                      <w:color w:val="000000"/>
                      <w:sz w:val="20"/>
                      <w:szCs w:val="20"/>
                    </w:rPr>
                    <w:t>2021 год</w:t>
                  </w:r>
                </w:p>
              </w:tc>
            </w:tr>
            <w:tr w:rsidR="00FC624C" w:rsidRPr="007E5632" w14:paraId="1E81C53B" w14:textId="77777777" w:rsidTr="00597EE1">
              <w:trPr>
                <w:trHeight w:val="20"/>
              </w:trPr>
              <w:tc>
                <w:tcPr>
                  <w:tcW w:w="1162" w:type="dxa"/>
                  <w:shd w:val="clear" w:color="auto" w:fill="FFFFFF"/>
                  <w:tcMar>
                    <w:top w:w="57" w:type="dxa"/>
                    <w:left w:w="90" w:type="dxa"/>
                    <w:bottom w:w="57" w:type="dxa"/>
                    <w:right w:w="90" w:type="dxa"/>
                  </w:tcMar>
                </w:tcPr>
                <w:p w14:paraId="36D28B78" w14:textId="77777777" w:rsidR="00FC624C" w:rsidRPr="007E5632" w:rsidRDefault="00FC624C" w:rsidP="00FC624C">
                  <w:pPr>
                    <w:rPr>
                      <w:color w:val="000000"/>
                      <w:sz w:val="20"/>
                      <w:szCs w:val="20"/>
                    </w:rPr>
                  </w:pPr>
                  <w:r w:rsidRPr="007E5632">
                    <w:rPr>
                      <w:color w:val="000000"/>
                      <w:sz w:val="20"/>
                      <w:szCs w:val="20"/>
                    </w:rPr>
                    <w:t>1.1.1</w:t>
                  </w:r>
                </w:p>
              </w:tc>
              <w:tc>
                <w:tcPr>
                  <w:tcW w:w="6378" w:type="dxa"/>
                  <w:shd w:val="clear" w:color="auto" w:fill="FFFFFF"/>
                  <w:tcMar>
                    <w:top w:w="57" w:type="dxa"/>
                    <w:left w:w="90" w:type="dxa"/>
                    <w:bottom w:w="57" w:type="dxa"/>
                    <w:right w:w="90" w:type="dxa"/>
                  </w:tcMar>
                </w:tcPr>
                <w:p w14:paraId="463D4ED0" w14:textId="77777777" w:rsidR="00FC624C" w:rsidRPr="007E5632" w:rsidRDefault="00FC624C" w:rsidP="00FC624C">
                  <w:pPr>
                    <w:rPr>
                      <w:color w:val="000000"/>
                      <w:sz w:val="20"/>
                      <w:szCs w:val="20"/>
                    </w:rPr>
                  </w:pPr>
                  <w:r w:rsidRPr="007E5632">
                    <w:rPr>
                      <w:color w:val="000000"/>
                      <w:sz w:val="20"/>
                      <w:szCs w:val="20"/>
                    </w:rPr>
                    <w:t>Доля протяженности линий железнодорожного транспорта общего пользования, имеющих ограничения пропускной способности, в общей протяженности линий железнодорожного транспорта общего пользования</w:t>
                  </w:r>
                </w:p>
              </w:tc>
              <w:tc>
                <w:tcPr>
                  <w:tcW w:w="1134" w:type="dxa"/>
                  <w:shd w:val="clear" w:color="auto" w:fill="FFFFFF"/>
                  <w:tcMar>
                    <w:top w:w="57" w:type="dxa"/>
                    <w:left w:w="90" w:type="dxa"/>
                    <w:bottom w:w="57" w:type="dxa"/>
                    <w:right w:w="90" w:type="dxa"/>
                  </w:tcMar>
                  <w:vAlign w:val="center"/>
                </w:tcPr>
                <w:p w14:paraId="390561B2" w14:textId="77777777" w:rsidR="00FC624C" w:rsidRPr="007E5632" w:rsidRDefault="00FC624C" w:rsidP="00FC624C">
                  <w:pPr>
                    <w:jc w:val="center"/>
                    <w:rPr>
                      <w:color w:val="000000"/>
                      <w:sz w:val="20"/>
                      <w:szCs w:val="20"/>
                    </w:rPr>
                  </w:pPr>
                  <w:r w:rsidRPr="007E5632">
                    <w:rPr>
                      <w:color w:val="000000"/>
                      <w:sz w:val="20"/>
                      <w:szCs w:val="20"/>
                    </w:rPr>
                    <w:t>-4,44 %</w:t>
                  </w:r>
                </w:p>
              </w:tc>
            </w:tr>
            <w:tr w:rsidR="00FC624C" w:rsidRPr="007E5632" w14:paraId="0AEEB248" w14:textId="77777777" w:rsidTr="00597EE1">
              <w:trPr>
                <w:trHeight w:val="20"/>
              </w:trPr>
              <w:tc>
                <w:tcPr>
                  <w:tcW w:w="1162" w:type="dxa"/>
                  <w:shd w:val="clear" w:color="auto" w:fill="FFFFFF"/>
                  <w:tcMar>
                    <w:top w:w="57" w:type="dxa"/>
                    <w:left w:w="90" w:type="dxa"/>
                    <w:bottom w:w="57" w:type="dxa"/>
                    <w:right w:w="90" w:type="dxa"/>
                  </w:tcMar>
                </w:tcPr>
                <w:p w14:paraId="73781A8F" w14:textId="77777777" w:rsidR="00FC624C" w:rsidRPr="007E5632" w:rsidRDefault="00FC624C" w:rsidP="00FC624C">
                  <w:pPr>
                    <w:rPr>
                      <w:color w:val="000000"/>
                      <w:sz w:val="20"/>
                      <w:szCs w:val="20"/>
                    </w:rPr>
                  </w:pPr>
                  <w:r w:rsidRPr="007E5632">
                    <w:rPr>
                      <w:color w:val="000000"/>
                      <w:sz w:val="20"/>
                      <w:szCs w:val="20"/>
                    </w:rPr>
                    <w:t>1.1.1.1</w:t>
                  </w:r>
                </w:p>
              </w:tc>
              <w:tc>
                <w:tcPr>
                  <w:tcW w:w="6378" w:type="dxa"/>
                  <w:shd w:val="clear" w:color="auto" w:fill="FFFFFF"/>
                  <w:tcMar>
                    <w:top w:w="57" w:type="dxa"/>
                    <w:left w:w="90" w:type="dxa"/>
                    <w:bottom w:w="57" w:type="dxa"/>
                    <w:right w:w="90" w:type="dxa"/>
                  </w:tcMar>
                </w:tcPr>
                <w:p w14:paraId="619FCDA4" w14:textId="77777777" w:rsidR="00FC624C" w:rsidRPr="007E5632" w:rsidRDefault="00FC624C" w:rsidP="00FC624C">
                  <w:pPr>
                    <w:rPr>
                      <w:color w:val="000000"/>
                      <w:sz w:val="20"/>
                      <w:szCs w:val="20"/>
                    </w:rPr>
                  </w:pPr>
                  <w:r w:rsidRPr="007E5632">
                    <w:rPr>
                      <w:color w:val="000000"/>
                      <w:sz w:val="20"/>
                      <w:szCs w:val="20"/>
                    </w:rPr>
                    <w:t>Доля протяженности линий железнодорожного транспорта общего пользования, имеющих ограничения пропускной способности, в общей протяженности линий железнодорожного транспорта общего пользования</w:t>
                  </w:r>
                </w:p>
                <w:p w14:paraId="4AA109C8" w14:textId="77777777" w:rsidR="00FC624C" w:rsidRPr="007E5632" w:rsidRDefault="00FC624C" w:rsidP="00FC624C">
                  <w:pPr>
                    <w:rPr>
                      <w:color w:val="000000"/>
                      <w:sz w:val="20"/>
                      <w:szCs w:val="20"/>
                    </w:rPr>
                  </w:pPr>
                  <w:r w:rsidRPr="007E5632">
                    <w:rPr>
                      <w:color w:val="000000"/>
                      <w:sz w:val="20"/>
                      <w:szCs w:val="20"/>
                    </w:rPr>
                    <w:t>В том числе на основных направлениях железнодорожной сети</w:t>
                  </w:r>
                </w:p>
              </w:tc>
              <w:tc>
                <w:tcPr>
                  <w:tcW w:w="1134" w:type="dxa"/>
                  <w:shd w:val="clear" w:color="auto" w:fill="FFFFFF"/>
                  <w:tcMar>
                    <w:top w:w="57" w:type="dxa"/>
                    <w:left w:w="90" w:type="dxa"/>
                    <w:bottom w:w="57" w:type="dxa"/>
                    <w:right w:w="90" w:type="dxa"/>
                  </w:tcMar>
                  <w:vAlign w:val="center"/>
                </w:tcPr>
                <w:p w14:paraId="1F012B81" w14:textId="77777777" w:rsidR="00FC624C" w:rsidRPr="007E5632" w:rsidRDefault="00FC624C" w:rsidP="00FC624C">
                  <w:pPr>
                    <w:jc w:val="center"/>
                    <w:rPr>
                      <w:color w:val="000000"/>
                      <w:sz w:val="20"/>
                      <w:szCs w:val="20"/>
                    </w:rPr>
                  </w:pPr>
                  <w:r w:rsidRPr="007E5632">
                    <w:rPr>
                      <w:color w:val="000000"/>
                      <w:sz w:val="20"/>
                      <w:szCs w:val="20"/>
                    </w:rPr>
                    <w:t>-1,78 %</w:t>
                  </w:r>
                </w:p>
              </w:tc>
            </w:tr>
            <w:tr w:rsidR="00FC624C" w:rsidRPr="007E5632" w14:paraId="1899D89B" w14:textId="77777777" w:rsidTr="00597EE1">
              <w:trPr>
                <w:trHeight w:val="20"/>
              </w:trPr>
              <w:tc>
                <w:tcPr>
                  <w:tcW w:w="1162" w:type="dxa"/>
                  <w:shd w:val="clear" w:color="auto" w:fill="FFFFFF"/>
                  <w:tcMar>
                    <w:top w:w="57" w:type="dxa"/>
                    <w:left w:w="90" w:type="dxa"/>
                    <w:bottom w:w="57" w:type="dxa"/>
                    <w:right w:w="90" w:type="dxa"/>
                  </w:tcMar>
                </w:tcPr>
                <w:p w14:paraId="023A3366" w14:textId="77777777" w:rsidR="00FC624C" w:rsidRPr="007E5632" w:rsidRDefault="00FC624C" w:rsidP="00FC624C">
                  <w:pPr>
                    <w:rPr>
                      <w:color w:val="000000"/>
                      <w:sz w:val="20"/>
                      <w:szCs w:val="20"/>
                    </w:rPr>
                  </w:pPr>
                  <w:r w:rsidRPr="007E5632">
                    <w:rPr>
                      <w:color w:val="000000"/>
                      <w:sz w:val="20"/>
                      <w:szCs w:val="20"/>
                    </w:rPr>
                    <w:t>1.1.2</w:t>
                  </w:r>
                </w:p>
              </w:tc>
              <w:tc>
                <w:tcPr>
                  <w:tcW w:w="6378" w:type="dxa"/>
                  <w:shd w:val="clear" w:color="auto" w:fill="FFFFFF"/>
                  <w:tcMar>
                    <w:top w:w="57" w:type="dxa"/>
                    <w:left w:w="90" w:type="dxa"/>
                    <w:bottom w:w="57" w:type="dxa"/>
                    <w:right w:w="90" w:type="dxa"/>
                  </w:tcMar>
                </w:tcPr>
                <w:p w14:paraId="0DD28F39" w14:textId="77777777" w:rsidR="00FC624C" w:rsidRPr="007E5632" w:rsidRDefault="00FC624C" w:rsidP="00FC624C">
                  <w:pPr>
                    <w:rPr>
                      <w:color w:val="000000"/>
                      <w:sz w:val="20"/>
                      <w:szCs w:val="20"/>
                    </w:rPr>
                  </w:pPr>
                  <w:r w:rsidRPr="007E5632">
                    <w:rPr>
                      <w:color w:val="000000"/>
                      <w:sz w:val="20"/>
                      <w:szCs w:val="20"/>
                    </w:rPr>
                    <w:t>Доля протяженности автомобильных дорог общего пользования федерального значения, обслуживающих движение в режиме перегрузки, в общей протяженности автомобильных дорог общего пользования федерального значения</w:t>
                  </w:r>
                </w:p>
              </w:tc>
              <w:tc>
                <w:tcPr>
                  <w:tcW w:w="1134" w:type="dxa"/>
                  <w:shd w:val="clear" w:color="auto" w:fill="FFFFFF"/>
                  <w:tcMar>
                    <w:top w:w="57" w:type="dxa"/>
                    <w:left w:w="90" w:type="dxa"/>
                    <w:bottom w:w="57" w:type="dxa"/>
                    <w:right w:w="90" w:type="dxa"/>
                  </w:tcMar>
                  <w:vAlign w:val="center"/>
                </w:tcPr>
                <w:p w14:paraId="61CD35E7" w14:textId="77777777" w:rsidR="00FC624C" w:rsidRPr="007E5632" w:rsidRDefault="00FC624C" w:rsidP="00FC624C">
                  <w:pPr>
                    <w:jc w:val="center"/>
                    <w:rPr>
                      <w:color w:val="000000"/>
                      <w:sz w:val="20"/>
                      <w:szCs w:val="20"/>
                    </w:rPr>
                  </w:pPr>
                  <w:r w:rsidRPr="007E5632">
                    <w:rPr>
                      <w:color w:val="000000"/>
                      <w:sz w:val="20"/>
                      <w:szCs w:val="20"/>
                    </w:rPr>
                    <w:t>6,04 %</w:t>
                  </w:r>
                </w:p>
              </w:tc>
            </w:tr>
            <w:tr w:rsidR="00FC624C" w:rsidRPr="007E5632" w14:paraId="396FBEE8" w14:textId="77777777" w:rsidTr="00597EE1">
              <w:trPr>
                <w:trHeight w:val="20"/>
              </w:trPr>
              <w:tc>
                <w:tcPr>
                  <w:tcW w:w="1162" w:type="dxa"/>
                  <w:shd w:val="clear" w:color="auto" w:fill="FFFFFF"/>
                  <w:tcMar>
                    <w:top w:w="57" w:type="dxa"/>
                    <w:left w:w="90" w:type="dxa"/>
                    <w:bottom w:w="57" w:type="dxa"/>
                    <w:right w:w="90" w:type="dxa"/>
                  </w:tcMar>
                </w:tcPr>
                <w:p w14:paraId="6117652F" w14:textId="77777777" w:rsidR="00FC624C" w:rsidRPr="007E5632" w:rsidRDefault="00FC624C" w:rsidP="00FC624C">
                  <w:pPr>
                    <w:rPr>
                      <w:color w:val="000000"/>
                      <w:sz w:val="20"/>
                      <w:szCs w:val="20"/>
                    </w:rPr>
                  </w:pPr>
                  <w:r w:rsidRPr="007E5632">
                    <w:rPr>
                      <w:color w:val="000000"/>
                      <w:sz w:val="20"/>
                      <w:szCs w:val="20"/>
                    </w:rPr>
                    <w:t>1.1.3</w:t>
                  </w:r>
                </w:p>
              </w:tc>
              <w:tc>
                <w:tcPr>
                  <w:tcW w:w="6378" w:type="dxa"/>
                  <w:shd w:val="clear" w:color="auto" w:fill="FFFFFF"/>
                  <w:tcMar>
                    <w:top w:w="57" w:type="dxa"/>
                    <w:left w:w="90" w:type="dxa"/>
                    <w:bottom w:w="57" w:type="dxa"/>
                    <w:right w:w="90" w:type="dxa"/>
                  </w:tcMar>
                </w:tcPr>
                <w:p w14:paraId="5991A2BA" w14:textId="77777777" w:rsidR="00FC624C" w:rsidRPr="007E5632" w:rsidRDefault="00FC624C" w:rsidP="00FC624C">
                  <w:pPr>
                    <w:rPr>
                      <w:color w:val="000000"/>
                      <w:sz w:val="20"/>
                      <w:szCs w:val="20"/>
                    </w:rPr>
                  </w:pPr>
                  <w:r w:rsidRPr="007E5632">
                    <w:rPr>
                      <w:color w:val="000000"/>
                      <w:sz w:val="20"/>
                      <w:szCs w:val="20"/>
                    </w:rPr>
                    <w:t>Доля протяженности автомобильных дорог общего пользования регионального значения, обслуживающих движение в режиме перегрузки, в общей протяженности автомобильных дорог общего пользования регионального значения</w:t>
                  </w:r>
                </w:p>
              </w:tc>
              <w:tc>
                <w:tcPr>
                  <w:tcW w:w="1134" w:type="dxa"/>
                  <w:shd w:val="clear" w:color="auto" w:fill="FFFFFF"/>
                  <w:tcMar>
                    <w:top w:w="57" w:type="dxa"/>
                    <w:left w:w="90" w:type="dxa"/>
                    <w:bottom w:w="57" w:type="dxa"/>
                    <w:right w:w="90" w:type="dxa"/>
                  </w:tcMar>
                  <w:vAlign w:val="center"/>
                </w:tcPr>
                <w:p w14:paraId="431C8D91" w14:textId="77777777" w:rsidR="00FC624C" w:rsidRPr="007E5632" w:rsidRDefault="00FC624C" w:rsidP="00FC624C">
                  <w:pPr>
                    <w:jc w:val="center"/>
                    <w:rPr>
                      <w:color w:val="000000"/>
                      <w:sz w:val="20"/>
                      <w:szCs w:val="20"/>
                    </w:rPr>
                  </w:pPr>
                  <w:r w:rsidRPr="007E5632">
                    <w:rPr>
                      <w:color w:val="000000"/>
                      <w:sz w:val="20"/>
                      <w:szCs w:val="20"/>
                    </w:rPr>
                    <w:t>26,29 %</w:t>
                  </w:r>
                </w:p>
              </w:tc>
            </w:tr>
            <w:tr w:rsidR="00FC624C" w:rsidRPr="007E5632" w14:paraId="46472682" w14:textId="77777777" w:rsidTr="00597EE1">
              <w:trPr>
                <w:trHeight w:val="20"/>
              </w:trPr>
              <w:tc>
                <w:tcPr>
                  <w:tcW w:w="1162" w:type="dxa"/>
                  <w:shd w:val="clear" w:color="auto" w:fill="FFFFFF"/>
                  <w:tcMar>
                    <w:top w:w="57" w:type="dxa"/>
                    <w:left w:w="90" w:type="dxa"/>
                    <w:bottom w:w="57" w:type="dxa"/>
                    <w:right w:w="90" w:type="dxa"/>
                  </w:tcMar>
                </w:tcPr>
                <w:p w14:paraId="0EFB8BD9" w14:textId="77777777" w:rsidR="00FC624C" w:rsidRPr="007E5632" w:rsidRDefault="00FC624C" w:rsidP="00FC624C">
                  <w:pPr>
                    <w:rPr>
                      <w:color w:val="000000"/>
                      <w:sz w:val="20"/>
                      <w:szCs w:val="20"/>
                    </w:rPr>
                  </w:pPr>
                  <w:r w:rsidRPr="007E5632">
                    <w:rPr>
                      <w:color w:val="000000"/>
                      <w:sz w:val="20"/>
                      <w:szCs w:val="20"/>
                      <w:lang w:val="en-US"/>
                    </w:rPr>
                    <w:lastRenderedPageBreak/>
                    <w:t>1</w:t>
                  </w:r>
                  <w:r w:rsidRPr="007E5632">
                    <w:rPr>
                      <w:color w:val="000000"/>
                      <w:sz w:val="20"/>
                      <w:szCs w:val="20"/>
                    </w:rPr>
                    <w:t>.1.4</w:t>
                  </w:r>
                </w:p>
              </w:tc>
              <w:tc>
                <w:tcPr>
                  <w:tcW w:w="6378" w:type="dxa"/>
                  <w:shd w:val="clear" w:color="auto" w:fill="FFFFFF"/>
                  <w:tcMar>
                    <w:top w:w="57" w:type="dxa"/>
                    <w:left w:w="90" w:type="dxa"/>
                    <w:bottom w:w="57" w:type="dxa"/>
                    <w:right w:w="90" w:type="dxa"/>
                  </w:tcMar>
                </w:tcPr>
                <w:p w14:paraId="6330B4D5" w14:textId="77777777" w:rsidR="00FC624C" w:rsidRPr="007E5632" w:rsidRDefault="00FC624C" w:rsidP="00FC624C">
                  <w:pPr>
                    <w:rPr>
                      <w:color w:val="000000"/>
                      <w:sz w:val="20"/>
                      <w:szCs w:val="20"/>
                    </w:rPr>
                  </w:pPr>
                  <w:r w:rsidRPr="007E5632">
                    <w:rPr>
                      <w:color w:val="000000"/>
                      <w:sz w:val="20"/>
                      <w:szCs w:val="20"/>
                    </w:rPr>
                    <w:t>Доля протяженности внутренних водных путей с ограничениями пропускной способности в общей протяженности внутренних водных путей</w:t>
                  </w:r>
                </w:p>
              </w:tc>
              <w:tc>
                <w:tcPr>
                  <w:tcW w:w="1134" w:type="dxa"/>
                  <w:shd w:val="clear" w:color="auto" w:fill="FFFFFF"/>
                  <w:tcMar>
                    <w:top w:w="57" w:type="dxa"/>
                    <w:left w:w="90" w:type="dxa"/>
                    <w:bottom w:w="57" w:type="dxa"/>
                    <w:right w:w="90" w:type="dxa"/>
                  </w:tcMar>
                  <w:vAlign w:val="center"/>
                </w:tcPr>
                <w:p w14:paraId="5E9647A3" w14:textId="77777777" w:rsidR="00FC624C" w:rsidRPr="007E5632" w:rsidRDefault="00FC624C" w:rsidP="00FC624C">
                  <w:pPr>
                    <w:jc w:val="center"/>
                    <w:rPr>
                      <w:color w:val="000000"/>
                      <w:sz w:val="20"/>
                      <w:szCs w:val="20"/>
                    </w:rPr>
                  </w:pPr>
                  <w:r w:rsidRPr="007E5632">
                    <w:rPr>
                      <w:color w:val="000000"/>
                      <w:sz w:val="20"/>
                      <w:szCs w:val="20"/>
                    </w:rPr>
                    <w:t>-3,4 %</w:t>
                  </w:r>
                </w:p>
              </w:tc>
            </w:tr>
            <w:tr w:rsidR="00FC624C" w:rsidRPr="007E5632" w14:paraId="26FB4D6D" w14:textId="77777777" w:rsidTr="00597EE1">
              <w:trPr>
                <w:trHeight w:val="20"/>
              </w:trPr>
              <w:tc>
                <w:tcPr>
                  <w:tcW w:w="1162" w:type="dxa"/>
                  <w:shd w:val="clear" w:color="auto" w:fill="FFFFFF"/>
                  <w:tcMar>
                    <w:top w:w="57" w:type="dxa"/>
                    <w:left w:w="90" w:type="dxa"/>
                    <w:bottom w:w="57" w:type="dxa"/>
                    <w:right w:w="90" w:type="dxa"/>
                  </w:tcMar>
                </w:tcPr>
                <w:p w14:paraId="329D3174" w14:textId="77777777" w:rsidR="00FC624C" w:rsidRPr="007E5632" w:rsidRDefault="00FC624C" w:rsidP="00FC624C">
                  <w:pPr>
                    <w:rPr>
                      <w:color w:val="000000"/>
                      <w:sz w:val="20"/>
                      <w:szCs w:val="20"/>
                    </w:rPr>
                  </w:pPr>
                  <w:r w:rsidRPr="007E5632">
                    <w:rPr>
                      <w:color w:val="000000"/>
                      <w:sz w:val="20"/>
                      <w:szCs w:val="20"/>
                    </w:rPr>
                    <w:t>1.1.4.1</w:t>
                  </w:r>
                </w:p>
              </w:tc>
              <w:tc>
                <w:tcPr>
                  <w:tcW w:w="6378" w:type="dxa"/>
                  <w:shd w:val="clear" w:color="auto" w:fill="FFFFFF"/>
                  <w:tcMar>
                    <w:top w:w="57" w:type="dxa"/>
                    <w:left w:w="90" w:type="dxa"/>
                    <w:bottom w:w="57" w:type="dxa"/>
                    <w:right w:w="90" w:type="dxa"/>
                  </w:tcMar>
                </w:tcPr>
                <w:p w14:paraId="537EFC04" w14:textId="77777777" w:rsidR="00FC624C" w:rsidRPr="007E5632" w:rsidRDefault="00FC624C" w:rsidP="00FC624C">
                  <w:pPr>
                    <w:rPr>
                      <w:color w:val="000000"/>
                      <w:sz w:val="20"/>
                      <w:szCs w:val="20"/>
                    </w:rPr>
                  </w:pPr>
                  <w:r w:rsidRPr="007E5632">
                    <w:rPr>
                      <w:color w:val="000000"/>
                      <w:sz w:val="20"/>
                      <w:szCs w:val="20"/>
                    </w:rPr>
                    <w:t>Доля протяженности внутренних водных путей с ограничениями пропускной способности в общей протяженности внутренних водных путей</w:t>
                  </w:r>
                </w:p>
                <w:p w14:paraId="49970D3B" w14:textId="77777777" w:rsidR="00FC624C" w:rsidRPr="007E5632" w:rsidRDefault="00FC624C" w:rsidP="00FC624C">
                  <w:pPr>
                    <w:rPr>
                      <w:color w:val="000000"/>
                      <w:sz w:val="20"/>
                      <w:szCs w:val="20"/>
                    </w:rPr>
                  </w:pPr>
                  <w:r w:rsidRPr="007E5632">
                    <w:rPr>
                      <w:color w:val="000000"/>
                      <w:sz w:val="20"/>
                      <w:szCs w:val="20"/>
                    </w:rPr>
                    <w:t>В том числе на Единой глубоководной системе европейской части России</w:t>
                  </w:r>
                </w:p>
              </w:tc>
              <w:tc>
                <w:tcPr>
                  <w:tcW w:w="1134" w:type="dxa"/>
                  <w:shd w:val="clear" w:color="auto" w:fill="FFFFFF"/>
                  <w:tcMar>
                    <w:top w:w="57" w:type="dxa"/>
                    <w:left w:w="90" w:type="dxa"/>
                    <w:bottom w:w="57" w:type="dxa"/>
                    <w:right w:w="90" w:type="dxa"/>
                  </w:tcMar>
                  <w:vAlign w:val="center"/>
                </w:tcPr>
                <w:p w14:paraId="42E359DD" w14:textId="77777777" w:rsidR="00FC624C" w:rsidRPr="007E5632" w:rsidRDefault="00FC624C" w:rsidP="00FC624C">
                  <w:pPr>
                    <w:jc w:val="center"/>
                    <w:rPr>
                      <w:color w:val="000000"/>
                      <w:sz w:val="20"/>
                      <w:szCs w:val="20"/>
                    </w:rPr>
                  </w:pPr>
                  <w:r w:rsidRPr="007E5632">
                    <w:rPr>
                      <w:color w:val="000000"/>
                      <w:sz w:val="20"/>
                      <w:szCs w:val="20"/>
                    </w:rPr>
                    <w:t>-2,93 %</w:t>
                  </w:r>
                </w:p>
              </w:tc>
            </w:tr>
            <w:tr w:rsidR="00FC624C" w:rsidRPr="007E5632" w14:paraId="5E09834C" w14:textId="77777777" w:rsidTr="00597EE1">
              <w:trPr>
                <w:trHeight w:val="20"/>
              </w:trPr>
              <w:tc>
                <w:tcPr>
                  <w:tcW w:w="1162" w:type="dxa"/>
                  <w:shd w:val="clear" w:color="auto" w:fill="FFFFFF"/>
                  <w:tcMar>
                    <w:top w:w="57" w:type="dxa"/>
                    <w:left w:w="90" w:type="dxa"/>
                    <w:bottom w:w="57" w:type="dxa"/>
                    <w:right w:w="90" w:type="dxa"/>
                  </w:tcMar>
                </w:tcPr>
                <w:p w14:paraId="11D615C8" w14:textId="77777777" w:rsidR="00FC624C" w:rsidRPr="007E5632" w:rsidRDefault="00FC624C" w:rsidP="00FC624C">
                  <w:pPr>
                    <w:rPr>
                      <w:color w:val="000000"/>
                      <w:sz w:val="20"/>
                      <w:szCs w:val="20"/>
                    </w:rPr>
                  </w:pPr>
                  <w:r w:rsidRPr="007E5632">
                    <w:rPr>
                      <w:color w:val="000000"/>
                      <w:sz w:val="20"/>
                      <w:szCs w:val="20"/>
                    </w:rPr>
                    <w:t>1.1.5</w:t>
                  </w:r>
                </w:p>
              </w:tc>
              <w:tc>
                <w:tcPr>
                  <w:tcW w:w="6378" w:type="dxa"/>
                  <w:shd w:val="clear" w:color="auto" w:fill="FFFFFF"/>
                  <w:tcMar>
                    <w:top w:w="57" w:type="dxa"/>
                    <w:left w:w="90" w:type="dxa"/>
                    <w:bottom w:w="57" w:type="dxa"/>
                    <w:right w:w="90" w:type="dxa"/>
                  </w:tcMar>
                </w:tcPr>
                <w:p w14:paraId="5D0E628F" w14:textId="77777777" w:rsidR="00FC624C" w:rsidRPr="007E5632" w:rsidRDefault="00FC624C" w:rsidP="00FC624C">
                  <w:pPr>
                    <w:rPr>
                      <w:color w:val="000000"/>
                      <w:sz w:val="20"/>
                      <w:szCs w:val="20"/>
                    </w:rPr>
                  </w:pPr>
                  <w:r w:rsidRPr="007E5632">
                    <w:rPr>
                      <w:color w:val="000000"/>
                      <w:sz w:val="20"/>
                      <w:szCs w:val="20"/>
                    </w:rPr>
                    <w:t>Доля протяженности дорожной сети в городских агломерациях, обслуживающей движение в режиме перегрузки, в общей протяженности дорожной сети в городских агломерациях</w:t>
                  </w:r>
                </w:p>
              </w:tc>
              <w:tc>
                <w:tcPr>
                  <w:tcW w:w="1134" w:type="dxa"/>
                  <w:shd w:val="clear" w:color="auto" w:fill="FFFFFF"/>
                  <w:tcMar>
                    <w:top w:w="57" w:type="dxa"/>
                    <w:left w:w="90" w:type="dxa"/>
                    <w:bottom w:w="57" w:type="dxa"/>
                    <w:right w:w="90" w:type="dxa"/>
                  </w:tcMar>
                  <w:vAlign w:val="center"/>
                </w:tcPr>
                <w:p w14:paraId="0BE7FE0A" w14:textId="77777777" w:rsidR="00FC624C" w:rsidRPr="007E5632" w:rsidRDefault="00FC624C" w:rsidP="00FC624C">
                  <w:pPr>
                    <w:jc w:val="center"/>
                    <w:rPr>
                      <w:color w:val="000000"/>
                      <w:sz w:val="20"/>
                      <w:szCs w:val="20"/>
                    </w:rPr>
                  </w:pPr>
                  <w:r w:rsidRPr="007E5632">
                    <w:rPr>
                      <w:color w:val="000000"/>
                      <w:sz w:val="20"/>
                      <w:szCs w:val="20"/>
                    </w:rPr>
                    <w:t>-1,6 %</w:t>
                  </w:r>
                </w:p>
              </w:tc>
            </w:tr>
            <w:tr w:rsidR="00FC624C" w:rsidRPr="007E5632" w14:paraId="0CBCDCBE" w14:textId="77777777" w:rsidTr="00597EE1">
              <w:trPr>
                <w:trHeight w:val="20"/>
              </w:trPr>
              <w:tc>
                <w:tcPr>
                  <w:tcW w:w="1162" w:type="dxa"/>
                  <w:shd w:val="clear" w:color="auto" w:fill="FFFFFF"/>
                  <w:tcMar>
                    <w:top w:w="57" w:type="dxa"/>
                    <w:left w:w="90" w:type="dxa"/>
                    <w:bottom w:w="57" w:type="dxa"/>
                    <w:right w:w="90" w:type="dxa"/>
                  </w:tcMar>
                </w:tcPr>
                <w:p w14:paraId="2DFEE742" w14:textId="77777777" w:rsidR="00FC624C" w:rsidRPr="007E5632" w:rsidRDefault="00FC624C" w:rsidP="00FC624C">
                  <w:pPr>
                    <w:rPr>
                      <w:color w:val="000000"/>
                      <w:sz w:val="20"/>
                      <w:szCs w:val="20"/>
                    </w:rPr>
                  </w:pPr>
                  <w:r w:rsidRPr="007E5632">
                    <w:rPr>
                      <w:color w:val="000000"/>
                      <w:sz w:val="20"/>
                      <w:szCs w:val="20"/>
                    </w:rPr>
                    <w:t>1.2</w:t>
                  </w:r>
                </w:p>
              </w:tc>
              <w:tc>
                <w:tcPr>
                  <w:tcW w:w="6378" w:type="dxa"/>
                  <w:shd w:val="clear" w:color="auto" w:fill="FFFFFF"/>
                  <w:tcMar>
                    <w:top w:w="57" w:type="dxa"/>
                    <w:left w:w="90" w:type="dxa"/>
                    <w:bottom w:w="57" w:type="dxa"/>
                    <w:right w:w="90" w:type="dxa"/>
                  </w:tcMar>
                </w:tcPr>
                <w:p w14:paraId="26FA90FE" w14:textId="77777777" w:rsidR="00FC624C" w:rsidRPr="007E5632" w:rsidRDefault="00FC624C" w:rsidP="00FC624C">
                  <w:pPr>
                    <w:rPr>
                      <w:color w:val="000000"/>
                      <w:sz w:val="20"/>
                      <w:szCs w:val="20"/>
                    </w:rPr>
                  </w:pPr>
                  <w:r w:rsidRPr="007E5632">
                    <w:rPr>
                      <w:color w:val="000000"/>
                      <w:sz w:val="20"/>
                      <w:szCs w:val="20"/>
                    </w:rPr>
                    <w:t>Ввод в эксплуатацию новых железнодорожных линий общего пользования (нарастающим итогом с 2011 года)</w:t>
                  </w:r>
                </w:p>
              </w:tc>
              <w:tc>
                <w:tcPr>
                  <w:tcW w:w="1134" w:type="dxa"/>
                  <w:shd w:val="clear" w:color="auto" w:fill="FFFFFF"/>
                  <w:tcMar>
                    <w:top w:w="57" w:type="dxa"/>
                    <w:left w:w="90" w:type="dxa"/>
                    <w:bottom w:w="57" w:type="dxa"/>
                    <w:right w:w="90" w:type="dxa"/>
                  </w:tcMar>
                  <w:vAlign w:val="center"/>
                </w:tcPr>
                <w:p w14:paraId="759914B8" w14:textId="77777777" w:rsidR="00FC624C" w:rsidRPr="007E5632" w:rsidRDefault="00FC624C" w:rsidP="00FC624C">
                  <w:pPr>
                    <w:jc w:val="center"/>
                    <w:rPr>
                      <w:color w:val="000000"/>
                      <w:sz w:val="20"/>
                      <w:szCs w:val="20"/>
                    </w:rPr>
                  </w:pPr>
                  <w:r w:rsidRPr="007E5632">
                    <w:rPr>
                      <w:color w:val="000000"/>
                      <w:sz w:val="20"/>
                      <w:szCs w:val="20"/>
                    </w:rPr>
                    <w:t>-0,21 %</w:t>
                  </w:r>
                </w:p>
              </w:tc>
            </w:tr>
            <w:tr w:rsidR="00FC624C" w:rsidRPr="007E5632" w14:paraId="0391F3BF" w14:textId="77777777" w:rsidTr="00597EE1">
              <w:trPr>
                <w:trHeight w:val="20"/>
              </w:trPr>
              <w:tc>
                <w:tcPr>
                  <w:tcW w:w="1162" w:type="dxa"/>
                  <w:shd w:val="clear" w:color="auto" w:fill="FFFFFF"/>
                  <w:tcMar>
                    <w:top w:w="57" w:type="dxa"/>
                    <w:left w:w="90" w:type="dxa"/>
                    <w:bottom w:w="57" w:type="dxa"/>
                    <w:right w:w="90" w:type="dxa"/>
                  </w:tcMar>
                  <w:hideMark/>
                </w:tcPr>
                <w:p w14:paraId="446D2F47" w14:textId="77777777" w:rsidR="00FC624C" w:rsidRPr="007E5632" w:rsidRDefault="00FC624C" w:rsidP="00FC624C">
                  <w:pPr>
                    <w:rPr>
                      <w:color w:val="000000"/>
                      <w:sz w:val="20"/>
                      <w:szCs w:val="20"/>
                    </w:rPr>
                  </w:pPr>
                  <w:r w:rsidRPr="007E5632">
                    <w:rPr>
                      <w:color w:val="000000"/>
                      <w:sz w:val="20"/>
                      <w:szCs w:val="20"/>
                    </w:rPr>
                    <w:t>1.3.1</w:t>
                  </w:r>
                </w:p>
              </w:tc>
              <w:tc>
                <w:tcPr>
                  <w:tcW w:w="6378" w:type="dxa"/>
                  <w:shd w:val="clear" w:color="auto" w:fill="FFFFFF"/>
                  <w:tcMar>
                    <w:top w:w="57" w:type="dxa"/>
                    <w:left w:w="90" w:type="dxa"/>
                    <w:bottom w:w="57" w:type="dxa"/>
                    <w:right w:w="90" w:type="dxa"/>
                  </w:tcMar>
                  <w:hideMark/>
                </w:tcPr>
                <w:p w14:paraId="2BBB90DC" w14:textId="77777777" w:rsidR="00FC624C" w:rsidRPr="007E5632" w:rsidRDefault="00FC624C" w:rsidP="00FC624C">
                  <w:pPr>
                    <w:rPr>
                      <w:color w:val="000000"/>
                      <w:sz w:val="20"/>
                      <w:szCs w:val="20"/>
                    </w:rPr>
                  </w:pPr>
                  <w:r w:rsidRPr="007E5632">
                    <w:rPr>
                      <w:color w:val="000000"/>
                      <w:sz w:val="20"/>
                      <w:szCs w:val="20"/>
                    </w:rPr>
                    <w:t>Ввод в эксплуатацию автомобильных дорог общего пользования</w:t>
                  </w:r>
                  <w:r w:rsidRPr="007E5632">
                    <w:rPr>
                      <w:color w:val="000000"/>
                      <w:sz w:val="20"/>
                      <w:szCs w:val="20"/>
                    </w:rPr>
                    <w:br/>
                    <w:t>(нарастающим итогом с 2011 года):</w:t>
                  </w:r>
                  <w:r w:rsidRPr="007E5632">
                    <w:rPr>
                      <w:color w:val="000000"/>
                      <w:sz w:val="20"/>
                      <w:szCs w:val="20"/>
                    </w:rPr>
                    <w:br/>
                    <w:t>Федерального значения:</w:t>
                  </w:r>
                </w:p>
              </w:tc>
              <w:tc>
                <w:tcPr>
                  <w:tcW w:w="1134" w:type="dxa"/>
                  <w:shd w:val="clear" w:color="auto" w:fill="FFFFFF"/>
                  <w:tcMar>
                    <w:top w:w="57" w:type="dxa"/>
                    <w:left w:w="90" w:type="dxa"/>
                    <w:bottom w:w="57" w:type="dxa"/>
                    <w:right w:w="90" w:type="dxa"/>
                  </w:tcMar>
                  <w:vAlign w:val="center"/>
                </w:tcPr>
                <w:p w14:paraId="55B10822" w14:textId="77777777" w:rsidR="00FC624C" w:rsidRPr="007E5632" w:rsidRDefault="00176DA6" w:rsidP="00FC624C">
                  <w:pPr>
                    <w:jc w:val="center"/>
                    <w:rPr>
                      <w:color w:val="000000"/>
                      <w:sz w:val="20"/>
                      <w:szCs w:val="20"/>
                    </w:rPr>
                  </w:pPr>
                  <w:r>
                    <w:rPr>
                      <w:color w:val="000000"/>
                      <w:sz w:val="20"/>
                      <w:szCs w:val="20"/>
                    </w:rPr>
                    <w:t>-7,28</w:t>
                  </w:r>
                  <w:r w:rsidR="00FC624C" w:rsidRPr="007E5632">
                    <w:rPr>
                      <w:color w:val="000000"/>
                      <w:sz w:val="20"/>
                      <w:szCs w:val="20"/>
                    </w:rPr>
                    <w:t xml:space="preserve"> %</w:t>
                  </w:r>
                </w:p>
              </w:tc>
            </w:tr>
            <w:tr w:rsidR="00FC624C" w:rsidRPr="007E5632" w14:paraId="0410089C" w14:textId="77777777" w:rsidTr="00597EE1">
              <w:trPr>
                <w:trHeight w:val="20"/>
              </w:trPr>
              <w:tc>
                <w:tcPr>
                  <w:tcW w:w="1162" w:type="dxa"/>
                  <w:shd w:val="clear" w:color="auto" w:fill="FFFFFF"/>
                  <w:tcMar>
                    <w:top w:w="57" w:type="dxa"/>
                    <w:left w:w="90" w:type="dxa"/>
                    <w:bottom w:w="57" w:type="dxa"/>
                    <w:right w:w="90" w:type="dxa"/>
                  </w:tcMar>
                  <w:hideMark/>
                </w:tcPr>
                <w:p w14:paraId="11408F60" w14:textId="77777777" w:rsidR="00FC624C" w:rsidRPr="007E5632" w:rsidRDefault="00FC624C" w:rsidP="00FC624C">
                  <w:pPr>
                    <w:rPr>
                      <w:color w:val="000000"/>
                      <w:sz w:val="20"/>
                      <w:szCs w:val="20"/>
                    </w:rPr>
                  </w:pPr>
                  <w:r w:rsidRPr="007E5632">
                    <w:rPr>
                      <w:color w:val="000000"/>
                      <w:sz w:val="20"/>
                      <w:szCs w:val="20"/>
                    </w:rPr>
                    <w:t>1.3.1.1</w:t>
                  </w:r>
                </w:p>
              </w:tc>
              <w:tc>
                <w:tcPr>
                  <w:tcW w:w="6378" w:type="dxa"/>
                  <w:shd w:val="clear" w:color="auto" w:fill="FFFFFF"/>
                  <w:tcMar>
                    <w:top w:w="57" w:type="dxa"/>
                    <w:left w:w="90" w:type="dxa"/>
                    <w:bottom w:w="57" w:type="dxa"/>
                    <w:right w:w="90" w:type="dxa"/>
                  </w:tcMar>
                  <w:hideMark/>
                </w:tcPr>
                <w:p w14:paraId="74C9170F" w14:textId="77777777" w:rsidR="00FC624C" w:rsidRPr="007E5632" w:rsidRDefault="00FC624C" w:rsidP="00FC624C">
                  <w:pPr>
                    <w:rPr>
                      <w:color w:val="000000"/>
                      <w:sz w:val="20"/>
                      <w:szCs w:val="20"/>
                    </w:rPr>
                  </w:pPr>
                  <w:r w:rsidRPr="007E5632">
                    <w:rPr>
                      <w:color w:val="000000"/>
                      <w:sz w:val="20"/>
                      <w:szCs w:val="20"/>
                    </w:rPr>
                    <w:t>Ввод в эксплуатацию автомобильных дорог общего пользования</w:t>
                  </w:r>
                  <w:r w:rsidRPr="007E5632">
                    <w:rPr>
                      <w:color w:val="000000"/>
                      <w:sz w:val="20"/>
                      <w:szCs w:val="20"/>
                    </w:rPr>
                    <w:br/>
                    <w:t>(нарастающим итогом с 2011 года):</w:t>
                  </w:r>
                  <w:r w:rsidRPr="007E5632">
                    <w:rPr>
                      <w:color w:val="000000"/>
                      <w:sz w:val="20"/>
                      <w:szCs w:val="20"/>
                    </w:rPr>
                    <w:br/>
                    <w:t>Федерального значения:</w:t>
                  </w:r>
                  <w:r w:rsidRPr="007E5632">
                    <w:rPr>
                      <w:color w:val="000000"/>
                      <w:sz w:val="20"/>
                      <w:szCs w:val="20"/>
                    </w:rPr>
                    <w:br/>
                    <w:t>Ввод новых участков</w:t>
                  </w:r>
                </w:p>
              </w:tc>
              <w:tc>
                <w:tcPr>
                  <w:tcW w:w="1134" w:type="dxa"/>
                  <w:shd w:val="clear" w:color="auto" w:fill="FFFFFF"/>
                  <w:tcMar>
                    <w:top w:w="57" w:type="dxa"/>
                    <w:left w:w="90" w:type="dxa"/>
                    <w:bottom w:w="57" w:type="dxa"/>
                    <w:right w:w="90" w:type="dxa"/>
                  </w:tcMar>
                  <w:vAlign w:val="center"/>
                </w:tcPr>
                <w:p w14:paraId="61869BB3" w14:textId="77777777" w:rsidR="00FC624C" w:rsidRPr="007E5632" w:rsidRDefault="00176DA6" w:rsidP="00FC624C">
                  <w:pPr>
                    <w:jc w:val="center"/>
                    <w:rPr>
                      <w:color w:val="000000"/>
                      <w:sz w:val="20"/>
                      <w:szCs w:val="20"/>
                    </w:rPr>
                  </w:pPr>
                  <w:r>
                    <w:rPr>
                      <w:color w:val="000000"/>
                      <w:sz w:val="20"/>
                      <w:szCs w:val="20"/>
                    </w:rPr>
                    <w:t>-11,84</w:t>
                  </w:r>
                  <w:r w:rsidR="00FC624C" w:rsidRPr="007E5632">
                    <w:rPr>
                      <w:color w:val="000000"/>
                      <w:sz w:val="20"/>
                      <w:szCs w:val="20"/>
                    </w:rPr>
                    <w:t xml:space="preserve"> %</w:t>
                  </w:r>
                </w:p>
              </w:tc>
            </w:tr>
            <w:tr w:rsidR="00FC624C" w:rsidRPr="007E5632" w14:paraId="0149258B" w14:textId="77777777" w:rsidTr="00597EE1">
              <w:trPr>
                <w:trHeight w:val="20"/>
              </w:trPr>
              <w:tc>
                <w:tcPr>
                  <w:tcW w:w="1162" w:type="dxa"/>
                  <w:shd w:val="clear" w:color="auto" w:fill="FFFFFF"/>
                  <w:tcMar>
                    <w:top w:w="57" w:type="dxa"/>
                    <w:left w:w="90" w:type="dxa"/>
                    <w:bottom w:w="57" w:type="dxa"/>
                    <w:right w:w="90" w:type="dxa"/>
                  </w:tcMar>
                  <w:hideMark/>
                </w:tcPr>
                <w:p w14:paraId="7626EF55" w14:textId="77777777" w:rsidR="00FC624C" w:rsidRPr="007E5632" w:rsidRDefault="00FC624C" w:rsidP="00FC624C">
                  <w:pPr>
                    <w:rPr>
                      <w:color w:val="000000"/>
                      <w:sz w:val="20"/>
                      <w:szCs w:val="20"/>
                    </w:rPr>
                  </w:pPr>
                  <w:r w:rsidRPr="007E5632">
                    <w:rPr>
                      <w:color w:val="000000"/>
                      <w:sz w:val="20"/>
                      <w:szCs w:val="20"/>
                    </w:rPr>
                    <w:t>1.3.1.2</w:t>
                  </w:r>
                </w:p>
              </w:tc>
              <w:tc>
                <w:tcPr>
                  <w:tcW w:w="6378" w:type="dxa"/>
                  <w:shd w:val="clear" w:color="auto" w:fill="FFFFFF"/>
                  <w:tcMar>
                    <w:top w:w="57" w:type="dxa"/>
                    <w:left w:w="90" w:type="dxa"/>
                    <w:bottom w:w="57" w:type="dxa"/>
                    <w:right w:w="90" w:type="dxa"/>
                  </w:tcMar>
                  <w:hideMark/>
                </w:tcPr>
                <w:p w14:paraId="4EB88597" w14:textId="77777777" w:rsidR="00FC624C" w:rsidRPr="007E5632" w:rsidRDefault="00FC624C" w:rsidP="00FC624C">
                  <w:pPr>
                    <w:rPr>
                      <w:color w:val="000000"/>
                      <w:sz w:val="20"/>
                      <w:szCs w:val="20"/>
                    </w:rPr>
                  </w:pPr>
                  <w:r w:rsidRPr="007E5632">
                    <w:rPr>
                      <w:color w:val="000000"/>
                      <w:sz w:val="20"/>
                      <w:szCs w:val="20"/>
                    </w:rPr>
                    <w:t>Ввод в эксплуатацию автомобильных дорог общего пользования</w:t>
                  </w:r>
                  <w:r w:rsidRPr="007E5632">
                    <w:rPr>
                      <w:color w:val="000000"/>
                      <w:sz w:val="20"/>
                      <w:szCs w:val="20"/>
                    </w:rPr>
                    <w:br/>
                    <w:t>(нарастающим итогом с 2011 года):</w:t>
                  </w:r>
                  <w:r w:rsidRPr="007E5632">
                    <w:rPr>
                      <w:color w:val="000000"/>
                      <w:sz w:val="20"/>
                      <w:szCs w:val="20"/>
                    </w:rPr>
                    <w:br/>
                    <w:t>Федерального значения:</w:t>
                  </w:r>
                  <w:r w:rsidRPr="007E5632">
                    <w:rPr>
                      <w:color w:val="000000"/>
                      <w:sz w:val="20"/>
                      <w:szCs w:val="20"/>
                    </w:rPr>
                    <w:br/>
                    <w:t>Ввод реконструируемых участков</w:t>
                  </w:r>
                </w:p>
              </w:tc>
              <w:tc>
                <w:tcPr>
                  <w:tcW w:w="1134" w:type="dxa"/>
                  <w:shd w:val="clear" w:color="auto" w:fill="FFFFFF"/>
                  <w:tcMar>
                    <w:top w:w="57" w:type="dxa"/>
                    <w:left w:w="90" w:type="dxa"/>
                    <w:bottom w:w="57" w:type="dxa"/>
                    <w:right w:w="90" w:type="dxa"/>
                  </w:tcMar>
                  <w:vAlign w:val="center"/>
                </w:tcPr>
                <w:p w14:paraId="17E9D97C" w14:textId="77777777" w:rsidR="00FC624C" w:rsidRPr="007E5632" w:rsidRDefault="00176DA6" w:rsidP="00FC624C">
                  <w:pPr>
                    <w:jc w:val="center"/>
                    <w:rPr>
                      <w:color w:val="000000"/>
                      <w:sz w:val="20"/>
                      <w:szCs w:val="20"/>
                    </w:rPr>
                  </w:pPr>
                  <w:r>
                    <w:rPr>
                      <w:color w:val="000000"/>
                      <w:sz w:val="20"/>
                      <w:szCs w:val="20"/>
                    </w:rPr>
                    <w:t>-5,15</w:t>
                  </w:r>
                  <w:r w:rsidR="00FC624C" w:rsidRPr="007E5632">
                    <w:rPr>
                      <w:color w:val="000000"/>
                      <w:sz w:val="20"/>
                      <w:szCs w:val="20"/>
                    </w:rPr>
                    <w:t xml:space="preserve"> %</w:t>
                  </w:r>
                </w:p>
              </w:tc>
            </w:tr>
            <w:tr w:rsidR="00FC624C" w:rsidRPr="007E5632" w14:paraId="629B03A9" w14:textId="77777777" w:rsidTr="00597EE1">
              <w:trPr>
                <w:trHeight w:val="20"/>
              </w:trPr>
              <w:tc>
                <w:tcPr>
                  <w:tcW w:w="1162" w:type="dxa"/>
                  <w:shd w:val="clear" w:color="auto" w:fill="FFFFFF"/>
                  <w:tcMar>
                    <w:top w:w="57" w:type="dxa"/>
                    <w:left w:w="90" w:type="dxa"/>
                    <w:bottom w:w="57" w:type="dxa"/>
                    <w:right w:w="90" w:type="dxa"/>
                  </w:tcMar>
                  <w:hideMark/>
                </w:tcPr>
                <w:p w14:paraId="6E320183" w14:textId="77777777" w:rsidR="00FC624C" w:rsidRPr="007E5632" w:rsidRDefault="00FC624C" w:rsidP="00FC624C">
                  <w:pPr>
                    <w:rPr>
                      <w:color w:val="000000"/>
                      <w:sz w:val="20"/>
                      <w:szCs w:val="20"/>
                    </w:rPr>
                  </w:pPr>
                  <w:r w:rsidRPr="007E5632">
                    <w:rPr>
                      <w:color w:val="000000"/>
                      <w:sz w:val="20"/>
                      <w:szCs w:val="20"/>
                    </w:rPr>
                    <w:t>1.3.2</w:t>
                  </w:r>
                </w:p>
              </w:tc>
              <w:tc>
                <w:tcPr>
                  <w:tcW w:w="6378" w:type="dxa"/>
                  <w:shd w:val="clear" w:color="auto" w:fill="FFFFFF"/>
                  <w:tcMar>
                    <w:top w:w="57" w:type="dxa"/>
                    <w:left w:w="90" w:type="dxa"/>
                    <w:bottom w:w="57" w:type="dxa"/>
                    <w:right w:w="90" w:type="dxa"/>
                  </w:tcMar>
                  <w:hideMark/>
                </w:tcPr>
                <w:p w14:paraId="0F70EB64" w14:textId="77777777" w:rsidR="00FC624C" w:rsidRPr="007E5632" w:rsidRDefault="00FC624C" w:rsidP="00FC624C">
                  <w:pPr>
                    <w:rPr>
                      <w:color w:val="000000"/>
                      <w:sz w:val="20"/>
                      <w:szCs w:val="20"/>
                    </w:rPr>
                  </w:pPr>
                  <w:r w:rsidRPr="007E5632">
                    <w:rPr>
                      <w:color w:val="000000"/>
                      <w:sz w:val="20"/>
                      <w:szCs w:val="20"/>
                    </w:rPr>
                    <w:t>Ввод в эксплуатацию автомобильных дорог общего пользования</w:t>
                  </w:r>
                  <w:r w:rsidRPr="007E5632">
                    <w:rPr>
                      <w:color w:val="000000"/>
                      <w:sz w:val="20"/>
                      <w:szCs w:val="20"/>
                    </w:rPr>
                    <w:br/>
                    <w:t>(нарастающим итогом с 2011 года):</w:t>
                  </w:r>
                  <w:r w:rsidRPr="007E5632">
                    <w:rPr>
                      <w:color w:val="000000"/>
                      <w:sz w:val="20"/>
                      <w:szCs w:val="20"/>
                    </w:rPr>
                    <w:br/>
                    <w:t>Регионального (с учетом строительства и реконструкции региональных дорог с софинансированием из федерального бюджета):</w:t>
                  </w:r>
                </w:p>
              </w:tc>
              <w:tc>
                <w:tcPr>
                  <w:tcW w:w="1134" w:type="dxa"/>
                  <w:shd w:val="clear" w:color="auto" w:fill="FFFFFF"/>
                  <w:tcMar>
                    <w:top w:w="57" w:type="dxa"/>
                    <w:left w:w="90" w:type="dxa"/>
                    <w:bottom w:w="57" w:type="dxa"/>
                    <w:right w:w="90" w:type="dxa"/>
                  </w:tcMar>
                  <w:vAlign w:val="center"/>
                </w:tcPr>
                <w:p w14:paraId="7A031073" w14:textId="77777777" w:rsidR="00FC624C" w:rsidRPr="007E5632" w:rsidRDefault="00FC624C" w:rsidP="00FC624C">
                  <w:pPr>
                    <w:jc w:val="center"/>
                    <w:rPr>
                      <w:color w:val="000000"/>
                      <w:sz w:val="20"/>
                      <w:szCs w:val="20"/>
                    </w:rPr>
                  </w:pPr>
                  <w:r w:rsidRPr="007E5632">
                    <w:rPr>
                      <w:color w:val="000000"/>
                      <w:sz w:val="20"/>
                      <w:szCs w:val="20"/>
                    </w:rPr>
                    <w:t>-5,31 %</w:t>
                  </w:r>
                </w:p>
              </w:tc>
            </w:tr>
            <w:tr w:rsidR="00FC624C" w:rsidRPr="007E5632" w14:paraId="27E37167" w14:textId="77777777" w:rsidTr="00597EE1">
              <w:trPr>
                <w:trHeight w:val="20"/>
              </w:trPr>
              <w:tc>
                <w:tcPr>
                  <w:tcW w:w="1162" w:type="dxa"/>
                  <w:shd w:val="clear" w:color="auto" w:fill="FFFFFF"/>
                  <w:tcMar>
                    <w:top w:w="57" w:type="dxa"/>
                    <w:left w:w="90" w:type="dxa"/>
                    <w:bottom w:w="57" w:type="dxa"/>
                    <w:right w:w="90" w:type="dxa"/>
                  </w:tcMar>
                  <w:hideMark/>
                </w:tcPr>
                <w:p w14:paraId="6FE85C35" w14:textId="77777777" w:rsidR="00FC624C" w:rsidRPr="007E5632" w:rsidRDefault="00FC624C" w:rsidP="00FC624C">
                  <w:pPr>
                    <w:rPr>
                      <w:color w:val="000000"/>
                      <w:sz w:val="20"/>
                      <w:szCs w:val="20"/>
                    </w:rPr>
                  </w:pPr>
                  <w:r w:rsidRPr="007E5632">
                    <w:rPr>
                      <w:color w:val="000000"/>
                      <w:sz w:val="20"/>
                      <w:szCs w:val="20"/>
                    </w:rPr>
                    <w:t>1.3.2.1</w:t>
                  </w:r>
                </w:p>
              </w:tc>
              <w:tc>
                <w:tcPr>
                  <w:tcW w:w="6378" w:type="dxa"/>
                  <w:shd w:val="clear" w:color="auto" w:fill="FFFFFF"/>
                  <w:tcMar>
                    <w:top w:w="57" w:type="dxa"/>
                    <w:left w:w="90" w:type="dxa"/>
                    <w:bottom w:w="57" w:type="dxa"/>
                    <w:right w:w="90" w:type="dxa"/>
                  </w:tcMar>
                  <w:hideMark/>
                </w:tcPr>
                <w:p w14:paraId="40265A16" w14:textId="77777777" w:rsidR="00FC624C" w:rsidRPr="007E5632" w:rsidRDefault="00FC624C" w:rsidP="00FC624C">
                  <w:pPr>
                    <w:rPr>
                      <w:color w:val="000000"/>
                      <w:sz w:val="20"/>
                      <w:szCs w:val="20"/>
                    </w:rPr>
                  </w:pPr>
                  <w:r w:rsidRPr="007E5632">
                    <w:rPr>
                      <w:color w:val="000000"/>
                      <w:sz w:val="20"/>
                      <w:szCs w:val="20"/>
                    </w:rPr>
                    <w:t>Ввод в эксплуатацию автомобильных дорог общего пользования</w:t>
                  </w:r>
                  <w:r w:rsidRPr="007E5632">
                    <w:rPr>
                      <w:color w:val="000000"/>
                      <w:sz w:val="20"/>
                      <w:szCs w:val="20"/>
                    </w:rPr>
                    <w:br/>
                    <w:t>(нарастающим итогом с 2011 года):</w:t>
                  </w:r>
                  <w:r w:rsidRPr="007E5632">
                    <w:rPr>
                      <w:color w:val="000000"/>
                      <w:sz w:val="20"/>
                      <w:szCs w:val="20"/>
                    </w:rPr>
                    <w:br/>
                    <w:t>Регионального (с учетом строительства и реконструкции региональных дорог с софинансированием из федерального бюджета):</w:t>
                  </w:r>
                  <w:r w:rsidRPr="007E5632">
                    <w:rPr>
                      <w:color w:val="000000"/>
                      <w:sz w:val="20"/>
                      <w:szCs w:val="20"/>
                    </w:rPr>
                    <w:br/>
                    <w:t>Ввод новых участков</w:t>
                  </w:r>
                </w:p>
              </w:tc>
              <w:tc>
                <w:tcPr>
                  <w:tcW w:w="1134" w:type="dxa"/>
                  <w:shd w:val="clear" w:color="auto" w:fill="FFFFFF"/>
                  <w:tcMar>
                    <w:top w:w="57" w:type="dxa"/>
                    <w:left w:w="90" w:type="dxa"/>
                    <w:bottom w:w="57" w:type="dxa"/>
                    <w:right w:w="90" w:type="dxa"/>
                  </w:tcMar>
                  <w:vAlign w:val="center"/>
                </w:tcPr>
                <w:p w14:paraId="1A5AC926" w14:textId="77777777" w:rsidR="00FC624C" w:rsidRPr="007E5632" w:rsidRDefault="00FC624C" w:rsidP="00FC624C">
                  <w:pPr>
                    <w:jc w:val="center"/>
                    <w:rPr>
                      <w:color w:val="000000"/>
                      <w:sz w:val="20"/>
                      <w:szCs w:val="20"/>
                    </w:rPr>
                  </w:pPr>
                  <w:r w:rsidRPr="007E5632">
                    <w:rPr>
                      <w:color w:val="000000"/>
                      <w:sz w:val="20"/>
                      <w:szCs w:val="20"/>
                    </w:rPr>
                    <w:t>-26,16 %</w:t>
                  </w:r>
                </w:p>
              </w:tc>
            </w:tr>
            <w:tr w:rsidR="00FC624C" w:rsidRPr="007E5632" w14:paraId="5370F788" w14:textId="77777777" w:rsidTr="00597EE1">
              <w:trPr>
                <w:trHeight w:val="20"/>
              </w:trPr>
              <w:tc>
                <w:tcPr>
                  <w:tcW w:w="1162" w:type="dxa"/>
                  <w:shd w:val="clear" w:color="auto" w:fill="FFFFFF"/>
                  <w:tcMar>
                    <w:top w:w="57" w:type="dxa"/>
                    <w:left w:w="90" w:type="dxa"/>
                    <w:bottom w:w="57" w:type="dxa"/>
                    <w:right w:w="90" w:type="dxa"/>
                  </w:tcMar>
                  <w:hideMark/>
                </w:tcPr>
                <w:p w14:paraId="5B82318A" w14:textId="77777777" w:rsidR="00FC624C" w:rsidRPr="007E5632" w:rsidRDefault="00FC624C" w:rsidP="00FC624C">
                  <w:pPr>
                    <w:rPr>
                      <w:color w:val="000000"/>
                      <w:sz w:val="20"/>
                      <w:szCs w:val="20"/>
                    </w:rPr>
                  </w:pPr>
                  <w:r w:rsidRPr="007E5632">
                    <w:rPr>
                      <w:color w:val="000000"/>
                      <w:sz w:val="20"/>
                      <w:szCs w:val="20"/>
                    </w:rPr>
                    <w:t>1.3.2.2</w:t>
                  </w:r>
                </w:p>
              </w:tc>
              <w:tc>
                <w:tcPr>
                  <w:tcW w:w="6378" w:type="dxa"/>
                  <w:shd w:val="clear" w:color="auto" w:fill="FFFFFF"/>
                  <w:tcMar>
                    <w:top w:w="57" w:type="dxa"/>
                    <w:left w:w="90" w:type="dxa"/>
                    <w:bottom w:w="57" w:type="dxa"/>
                    <w:right w:w="90" w:type="dxa"/>
                  </w:tcMar>
                  <w:hideMark/>
                </w:tcPr>
                <w:p w14:paraId="2CB37305" w14:textId="77777777" w:rsidR="00FC624C" w:rsidRPr="007E5632" w:rsidRDefault="00FC624C" w:rsidP="00FC624C">
                  <w:pPr>
                    <w:rPr>
                      <w:color w:val="000000"/>
                      <w:sz w:val="20"/>
                      <w:szCs w:val="20"/>
                    </w:rPr>
                  </w:pPr>
                  <w:r w:rsidRPr="007E5632">
                    <w:rPr>
                      <w:color w:val="000000"/>
                      <w:sz w:val="20"/>
                      <w:szCs w:val="20"/>
                    </w:rPr>
                    <w:t>Ввод в эксплуатацию автомобильных дорог общего пользования</w:t>
                  </w:r>
                  <w:r w:rsidRPr="007E5632">
                    <w:rPr>
                      <w:color w:val="000000"/>
                      <w:sz w:val="20"/>
                      <w:szCs w:val="20"/>
                    </w:rPr>
                    <w:br/>
                    <w:t>(нарастающим итогом с 2011 года):</w:t>
                  </w:r>
                  <w:r w:rsidRPr="007E5632">
                    <w:rPr>
                      <w:color w:val="000000"/>
                      <w:sz w:val="20"/>
                      <w:szCs w:val="20"/>
                    </w:rPr>
                    <w:br/>
                    <w:t>Регионального (с учетом строительства и реконструкции региональных дорог с софинансированием из федерального бюджета):</w:t>
                  </w:r>
                  <w:r w:rsidRPr="007E5632">
                    <w:rPr>
                      <w:color w:val="000000"/>
                      <w:sz w:val="20"/>
                      <w:szCs w:val="20"/>
                    </w:rPr>
                    <w:br/>
                    <w:t>Ввод реконструируемых участков</w:t>
                  </w:r>
                </w:p>
              </w:tc>
              <w:tc>
                <w:tcPr>
                  <w:tcW w:w="1134" w:type="dxa"/>
                  <w:shd w:val="clear" w:color="auto" w:fill="FFFFFF"/>
                  <w:tcMar>
                    <w:top w:w="57" w:type="dxa"/>
                    <w:left w:w="90" w:type="dxa"/>
                    <w:bottom w:w="57" w:type="dxa"/>
                    <w:right w:w="90" w:type="dxa"/>
                  </w:tcMar>
                  <w:vAlign w:val="center"/>
                </w:tcPr>
                <w:p w14:paraId="7B505244" w14:textId="77777777" w:rsidR="00FC624C" w:rsidRPr="007E5632" w:rsidRDefault="00597EE1" w:rsidP="00FC624C">
                  <w:pPr>
                    <w:jc w:val="center"/>
                    <w:rPr>
                      <w:color w:val="000000"/>
                      <w:sz w:val="20"/>
                      <w:szCs w:val="20"/>
                    </w:rPr>
                  </w:pPr>
                  <w:r w:rsidRPr="007E5632">
                    <w:rPr>
                      <w:color w:val="000000"/>
                      <w:sz w:val="20"/>
                      <w:szCs w:val="20"/>
                    </w:rPr>
                    <w:t>-2,53 %</w:t>
                  </w:r>
                </w:p>
              </w:tc>
            </w:tr>
            <w:tr w:rsidR="00FC624C" w:rsidRPr="007E5632" w14:paraId="21D742E8" w14:textId="77777777" w:rsidTr="00597EE1">
              <w:trPr>
                <w:trHeight w:val="20"/>
              </w:trPr>
              <w:tc>
                <w:tcPr>
                  <w:tcW w:w="1162" w:type="dxa"/>
                  <w:shd w:val="clear" w:color="auto" w:fill="FFFFFF"/>
                  <w:tcMar>
                    <w:top w:w="57" w:type="dxa"/>
                    <w:left w:w="90" w:type="dxa"/>
                    <w:bottom w:w="57" w:type="dxa"/>
                    <w:right w:w="90" w:type="dxa"/>
                  </w:tcMar>
                </w:tcPr>
                <w:p w14:paraId="2FD50DED" w14:textId="77777777" w:rsidR="00FC624C" w:rsidRPr="007E5632" w:rsidRDefault="00FC624C" w:rsidP="00FC624C">
                  <w:pPr>
                    <w:rPr>
                      <w:color w:val="000000"/>
                      <w:sz w:val="20"/>
                      <w:szCs w:val="20"/>
                    </w:rPr>
                  </w:pPr>
                  <w:r w:rsidRPr="007E5632">
                    <w:rPr>
                      <w:color w:val="000000"/>
                      <w:sz w:val="20"/>
                      <w:szCs w:val="20"/>
                    </w:rPr>
                    <w:t>1.4.1</w:t>
                  </w:r>
                </w:p>
              </w:tc>
              <w:tc>
                <w:tcPr>
                  <w:tcW w:w="6378" w:type="dxa"/>
                  <w:shd w:val="clear" w:color="auto" w:fill="FFFFFF"/>
                  <w:tcMar>
                    <w:top w:w="57" w:type="dxa"/>
                    <w:left w:w="90" w:type="dxa"/>
                    <w:bottom w:w="57" w:type="dxa"/>
                    <w:right w:w="90" w:type="dxa"/>
                  </w:tcMar>
                </w:tcPr>
                <w:p w14:paraId="1B83F7B2" w14:textId="77777777" w:rsidR="00FC624C" w:rsidRPr="007E5632" w:rsidRDefault="00FC624C" w:rsidP="00FC624C">
                  <w:pPr>
                    <w:rPr>
                      <w:color w:val="000000"/>
                      <w:sz w:val="20"/>
                      <w:szCs w:val="20"/>
                    </w:rPr>
                  </w:pPr>
                  <w:r w:rsidRPr="007E5632">
                    <w:rPr>
                      <w:color w:val="000000"/>
                      <w:sz w:val="20"/>
                      <w:szCs w:val="20"/>
                    </w:rPr>
                    <w:t>Ввод в эксплуатацию скоростных железнодорожных линий (нарастающим итогом с 2010 года)</w:t>
                  </w:r>
                </w:p>
              </w:tc>
              <w:tc>
                <w:tcPr>
                  <w:tcW w:w="1134" w:type="dxa"/>
                  <w:shd w:val="clear" w:color="auto" w:fill="FFFFFF"/>
                  <w:tcMar>
                    <w:top w:w="57" w:type="dxa"/>
                    <w:left w:w="90" w:type="dxa"/>
                    <w:bottom w:w="57" w:type="dxa"/>
                    <w:right w:w="90" w:type="dxa"/>
                  </w:tcMar>
                  <w:vAlign w:val="center"/>
                </w:tcPr>
                <w:p w14:paraId="30C21CCA" w14:textId="77777777" w:rsidR="00FC624C" w:rsidRPr="007E5632" w:rsidRDefault="00597EE1" w:rsidP="00FC624C">
                  <w:pPr>
                    <w:jc w:val="center"/>
                    <w:rPr>
                      <w:color w:val="000000"/>
                      <w:sz w:val="20"/>
                      <w:szCs w:val="20"/>
                    </w:rPr>
                  </w:pPr>
                  <w:r w:rsidRPr="007E5632">
                    <w:rPr>
                      <w:color w:val="000000"/>
                      <w:sz w:val="20"/>
                      <w:szCs w:val="20"/>
                    </w:rPr>
                    <w:t>-12,24 %</w:t>
                  </w:r>
                </w:p>
              </w:tc>
            </w:tr>
            <w:tr w:rsidR="00FC624C" w:rsidRPr="007E5632" w14:paraId="09955FAC" w14:textId="77777777" w:rsidTr="00597EE1">
              <w:trPr>
                <w:trHeight w:val="20"/>
              </w:trPr>
              <w:tc>
                <w:tcPr>
                  <w:tcW w:w="1162" w:type="dxa"/>
                  <w:shd w:val="clear" w:color="auto" w:fill="FFFFFF"/>
                  <w:tcMar>
                    <w:top w:w="57" w:type="dxa"/>
                    <w:left w:w="90" w:type="dxa"/>
                    <w:bottom w:w="57" w:type="dxa"/>
                    <w:right w:w="90" w:type="dxa"/>
                  </w:tcMar>
                </w:tcPr>
                <w:p w14:paraId="5A2E89BC" w14:textId="77777777" w:rsidR="00FC624C" w:rsidRPr="007E5632" w:rsidRDefault="00FC624C" w:rsidP="00FC624C">
                  <w:pPr>
                    <w:rPr>
                      <w:color w:val="000000"/>
                      <w:sz w:val="20"/>
                      <w:szCs w:val="20"/>
                    </w:rPr>
                  </w:pPr>
                  <w:r w:rsidRPr="007E5632">
                    <w:rPr>
                      <w:color w:val="000000"/>
                      <w:sz w:val="20"/>
                      <w:szCs w:val="20"/>
                    </w:rPr>
                    <w:t>1.4.2</w:t>
                  </w:r>
                </w:p>
              </w:tc>
              <w:tc>
                <w:tcPr>
                  <w:tcW w:w="6378" w:type="dxa"/>
                  <w:shd w:val="clear" w:color="auto" w:fill="FFFFFF"/>
                  <w:tcMar>
                    <w:top w:w="57" w:type="dxa"/>
                    <w:left w:w="90" w:type="dxa"/>
                    <w:bottom w:w="57" w:type="dxa"/>
                    <w:right w:w="90" w:type="dxa"/>
                  </w:tcMar>
                </w:tcPr>
                <w:p w14:paraId="4666C7C4" w14:textId="77777777" w:rsidR="00FC624C" w:rsidRPr="007E5632" w:rsidRDefault="00FC624C" w:rsidP="00FC624C">
                  <w:pPr>
                    <w:rPr>
                      <w:color w:val="000000"/>
                      <w:sz w:val="20"/>
                      <w:szCs w:val="20"/>
                    </w:rPr>
                  </w:pPr>
                  <w:r w:rsidRPr="007E5632">
                    <w:rPr>
                      <w:color w:val="000000"/>
                      <w:sz w:val="20"/>
                      <w:szCs w:val="20"/>
                    </w:rPr>
                    <w:t>Ввод в эксплуатацию скоростных транспортных коммуникаций</w:t>
                  </w:r>
                </w:p>
                <w:p w14:paraId="700A7534" w14:textId="77777777" w:rsidR="00FC624C" w:rsidRPr="007E5632" w:rsidRDefault="00FC624C" w:rsidP="00FC624C">
                  <w:pPr>
                    <w:rPr>
                      <w:color w:val="000000"/>
                      <w:sz w:val="20"/>
                      <w:szCs w:val="20"/>
                    </w:rPr>
                  </w:pPr>
                  <w:r w:rsidRPr="007E5632">
                    <w:rPr>
                      <w:color w:val="000000"/>
                      <w:sz w:val="20"/>
                      <w:szCs w:val="20"/>
                    </w:rPr>
                    <w:t>(нарастающим итогом с 2011 года):</w:t>
                  </w:r>
                </w:p>
                <w:p w14:paraId="5C3F4546" w14:textId="77777777" w:rsidR="00FC624C" w:rsidRPr="007E5632" w:rsidRDefault="00FC624C" w:rsidP="00FC624C">
                  <w:pPr>
                    <w:rPr>
                      <w:color w:val="000000"/>
                      <w:sz w:val="20"/>
                      <w:szCs w:val="20"/>
                    </w:rPr>
                  </w:pPr>
                  <w:r w:rsidRPr="007E5632">
                    <w:rPr>
                      <w:color w:val="000000"/>
                      <w:sz w:val="20"/>
                      <w:szCs w:val="20"/>
                    </w:rPr>
                    <w:t>Высокоскоростных железнодорожных линий</w:t>
                  </w:r>
                </w:p>
              </w:tc>
              <w:tc>
                <w:tcPr>
                  <w:tcW w:w="1134" w:type="dxa"/>
                  <w:shd w:val="clear" w:color="auto" w:fill="FFFFFF"/>
                  <w:tcMar>
                    <w:top w:w="57" w:type="dxa"/>
                    <w:left w:w="90" w:type="dxa"/>
                    <w:bottom w:w="57" w:type="dxa"/>
                    <w:right w:w="90" w:type="dxa"/>
                  </w:tcMar>
                  <w:vAlign w:val="center"/>
                </w:tcPr>
                <w:p w14:paraId="0251722A" w14:textId="77777777" w:rsidR="00FC624C" w:rsidRPr="007E5632" w:rsidRDefault="00597EE1" w:rsidP="00FC624C">
                  <w:pPr>
                    <w:jc w:val="center"/>
                    <w:rPr>
                      <w:color w:val="000000"/>
                      <w:sz w:val="20"/>
                      <w:szCs w:val="20"/>
                    </w:rPr>
                  </w:pPr>
                  <w:r w:rsidRPr="007E5632">
                    <w:rPr>
                      <w:color w:val="000000"/>
                      <w:sz w:val="20"/>
                      <w:szCs w:val="20"/>
                    </w:rPr>
                    <w:t>0 %</w:t>
                  </w:r>
                </w:p>
              </w:tc>
            </w:tr>
            <w:tr w:rsidR="00FC624C" w:rsidRPr="007E5632" w14:paraId="2E31BD34" w14:textId="77777777" w:rsidTr="00597EE1">
              <w:trPr>
                <w:trHeight w:val="20"/>
              </w:trPr>
              <w:tc>
                <w:tcPr>
                  <w:tcW w:w="1162" w:type="dxa"/>
                  <w:shd w:val="clear" w:color="auto" w:fill="FFFFFF"/>
                  <w:tcMar>
                    <w:top w:w="57" w:type="dxa"/>
                    <w:left w:w="90" w:type="dxa"/>
                    <w:bottom w:w="57" w:type="dxa"/>
                    <w:right w:w="90" w:type="dxa"/>
                  </w:tcMar>
                </w:tcPr>
                <w:p w14:paraId="4283F59F" w14:textId="77777777" w:rsidR="00FC624C" w:rsidRPr="007E5632" w:rsidRDefault="00FC624C" w:rsidP="00FC624C">
                  <w:pPr>
                    <w:rPr>
                      <w:color w:val="000000"/>
                      <w:sz w:val="20"/>
                      <w:szCs w:val="20"/>
                    </w:rPr>
                  </w:pPr>
                  <w:r w:rsidRPr="007E5632">
                    <w:rPr>
                      <w:color w:val="000000"/>
                      <w:sz w:val="20"/>
                      <w:szCs w:val="20"/>
                    </w:rPr>
                    <w:t>1.4.3</w:t>
                  </w:r>
                </w:p>
              </w:tc>
              <w:tc>
                <w:tcPr>
                  <w:tcW w:w="6378" w:type="dxa"/>
                  <w:shd w:val="clear" w:color="auto" w:fill="FFFFFF"/>
                  <w:tcMar>
                    <w:top w:w="57" w:type="dxa"/>
                    <w:left w:w="90" w:type="dxa"/>
                    <w:bottom w:w="57" w:type="dxa"/>
                    <w:right w:w="90" w:type="dxa"/>
                  </w:tcMar>
                </w:tcPr>
                <w:p w14:paraId="5B729EB5" w14:textId="77777777" w:rsidR="00FC624C" w:rsidRPr="007E5632" w:rsidRDefault="00FC624C" w:rsidP="00FC624C">
                  <w:pPr>
                    <w:rPr>
                      <w:color w:val="000000"/>
                      <w:sz w:val="20"/>
                      <w:szCs w:val="20"/>
                    </w:rPr>
                  </w:pPr>
                  <w:r w:rsidRPr="007E5632">
                    <w:rPr>
                      <w:color w:val="000000"/>
                      <w:sz w:val="20"/>
                      <w:szCs w:val="20"/>
                    </w:rPr>
                    <w:t>Ввод в эксплуатацию скоростных транспортных коммуникаций</w:t>
                  </w:r>
                </w:p>
                <w:p w14:paraId="573F5B05" w14:textId="77777777" w:rsidR="00FC624C" w:rsidRPr="007E5632" w:rsidRDefault="00FC624C" w:rsidP="00FC624C">
                  <w:pPr>
                    <w:rPr>
                      <w:color w:val="000000"/>
                      <w:sz w:val="20"/>
                      <w:szCs w:val="20"/>
                    </w:rPr>
                  </w:pPr>
                  <w:r w:rsidRPr="007E5632">
                    <w:rPr>
                      <w:color w:val="000000"/>
                      <w:sz w:val="20"/>
                      <w:szCs w:val="20"/>
                    </w:rPr>
                    <w:t>(нарастающим итогом с 2011 года):</w:t>
                  </w:r>
                </w:p>
                <w:p w14:paraId="3493C3C8" w14:textId="77777777" w:rsidR="00FC624C" w:rsidRPr="007E5632" w:rsidRDefault="00FC624C" w:rsidP="00FC624C">
                  <w:pPr>
                    <w:rPr>
                      <w:color w:val="000000"/>
                      <w:sz w:val="20"/>
                      <w:szCs w:val="20"/>
                    </w:rPr>
                  </w:pPr>
                  <w:r w:rsidRPr="007E5632">
                    <w:rPr>
                      <w:color w:val="000000"/>
                      <w:sz w:val="20"/>
                      <w:szCs w:val="20"/>
                    </w:rPr>
                    <w:t>Автомагистралей</w:t>
                  </w:r>
                </w:p>
              </w:tc>
              <w:tc>
                <w:tcPr>
                  <w:tcW w:w="1134" w:type="dxa"/>
                  <w:shd w:val="clear" w:color="auto" w:fill="FFFFFF"/>
                  <w:tcMar>
                    <w:top w:w="57" w:type="dxa"/>
                    <w:left w:w="90" w:type="dxa"/>
                    <w:bottom w:w="57" w:type="dxa"/>
                    <w:right w:w="90" w:type="dxa"/>
                  </w:tcMar>
                  <w:vAlign w:val="center"/>
                </w:tcPr>
                <w:p w14:paraId="23CA97E4" w14:textId="77777777" w:rsidR="00FC624C" w:rsidRPr="007E5632" w:rsidRDefault="00597EE1" w:rsidP="00FC624C">
                  <w:pPr>
                    <w:jc w:val="center"/>
                    <w:rPr>
                      <w:color w:val="000000"/>
                      <w:sz w:val="20"/>
                      <w:szCs w:val="20"/>
                    </w:rPr>
                  </w:pPr>
                  <w:r w:rsidRPr="007E5632">
                    <w:rPr>
                      <w:color w:val="000000"/>
                      <w:sz w:val="20"/>
                      <w:szCs w:val="20"/>
                    </w:rPr>
                    <w:t>-38,9 %</w:t>
                  </w:r>
                </w:p>
              </w:tc>
            </w:tr>
            <w:tr w:rsidR="00FC624C" w:rsidRPr="007E5632" w14:paraId="51E6B891" w14:textId="77777777" w:rsidTr="00924BF0">
              <w:trPr>
                <w:trHeight w:val="340"/>
              </w:trPr>
              <w:tc>
                <w:tcPr>
                  <w:tcW w:w="1162" w:type="dxa"/>
                  <w:shd w:val="clear" w:color="auto" w:fill="FFFFFF"/>
                  <w:tcMar>
                    <w:top w:w="57" w:type="dxa"/>
                    <w:left w:w="90" w:type="dxa"/>
                    <w:bottom w:w="57" w:type="dxa"/>
                    <w:right w:w="90" w:type="dxa"/>
                  </w:tcMar>
                </w:tcPr>
                <w:p w14:paraId="45343048" w14:textId="77777777" w:rsidR="00FC624C" w:rsidRPr="007E5632" w:rsidRDefault="00FC624C" w:rsidP="00FC624C">
                  <w:pPr>
                    <w:rPr>
                      <w:color w:val="000000"/>
                      <w:sz w:val="20"/>
                      <w:szCs w:val="20"/>
                    </w:rPr>
                  </w:pPr>
                  <w:r w:rsidRPr="007E5632">
                    <w:rPr>
                      <w:color w:val="000000"/>
                      <w:sz w:val="20"/>
                      <w:szCs w:val="20"/>
                    </w:rPr>
                    <w:t>1.5</w:t>
                  </w:r>
                </w:p>
              </w:tc>
              <w:tc>
                <w:tcPr>
                  <w:tcW w:w="6378" w:type="dxa"/>
                  <w:shd w:val="clear" w:color="auto" w:fill="FFFFFF"/>
                  <w:tcMar>
                    <w:top w:w="57" w:type="dxa"/>
                    <w:left w:w="90" w:type="dxa"/>
                    <w:bottom w:w="57" w:type="dxa"/>
                    <w:right w:w="90" w:type="dxa"/>
                  </w:tcMar>
                </w:tcPr>
                <w:p w14:paraId="7E2D236D" w14:textId="77777777" w:rsidR="00FC624C" w:rsidRPr="007E5632" w:rsidRDefault="00FC624C" w:rsidP="00FC624C">
                  <w:pPr>
                    <w:rPr>
                      <w:color w:val="000000"/>
                      <w:sz w:val="20"/>
                      <w:szCs w:val="20"/>
                    </w:rPr>
                  </w:pPr>
                  <w:r w:rsidRPr="007E5632">
                    <w:rPr>
                      <w:color w:val="000000"/>
                      <w:sz w:val="20"/>
                      <w:szCs w:val="20"/>
                    </w:rPr>
                    <w:t>Мощность морских портов</w:t>
                  </w:r>
                </w:p>
              </w:tc>
              <w:tc>
                <w:tcPr>
                  <w:tcW w:w="1134" w:type="dxa"/>
                  <w:shd w:val="clear" w:color="auto" w:fill="FFFFFF"/>
                  <w:tcMar>
                    <w:top w:w="57" w:type="dxa"/>
                    <w:left w:w="90" w:type="dxa"/>
                    <w:bottom w:w="57" w:type="dxa"/>
                    <w:right w:w="90" w:type="dxa"/>
                  </w:tcMar>
                  <w:vAlign w:val="center"/>
                </w:tcPr>
                <w:p w14:paraId="24B514AB" w14:textId="77777777" w:rsidR="00FC624C" w:rsidRPr="007E5632" w:rsidRDefault="00597EE1" w:rsidP="00FC624C">
                  <w:pPr>
                    <w:jc w:val="center"/>
                    <w:rPr>
                      <w:color w:val="000000"/>
                      <w:sz w:val="20"/>
                      <w:szCs w:val="20"/>
                    </w:rPr>
                  </w:pPr>
                  <w:r w:rsidRPr="007E5632">
                    <w:rPr>
                      <w:color w:val="000000"/>
                      <w:sz w:val="20"/>
                      <w:szCs w:val="20"/>
                    </w:rPr>
                    <w:t>1 %</w:t>
                  </w:r>
                </w:p>
              </w:tc>
            </w:tr>
            <w:tr w:rsidR="00FC624C" w:rsidRPr="007E5632" w14:paraId="40A6CBF8" w14:textId="77777777" w:rsidTr="00597EE1">
              <w:trPr>
                <w:trHeight w:val="20"/>
              </w:trPr>
              <w:tc>
                <w:tcPr>
                  <w:tcW w:w="1162" w:type="dxa"/>
                  <w:shd w:val="clear" w:color="auto" w:fill="FFFFFF"/>
                  <w:tcMar>
                    <w:top w:w="57" w:type="dxa"/>
                    <w:left w:w="90" w:type="dxa"/>
                    <w:bottom w:w="57" w:type="dxa"/>
                    <w:right w:w="90" w:type="dxa"/>
                  </w:tcMar>
                  <w:hideMark/>
                </w:tcPr>
                <w:p w14:paraId="1B43615A" w14:textId="77777777" w:rsidR="00FC624C" w:rsidRPr="007E5632" w:rsidRDefault="00FC624C" w:rsidP="00FC624C">
                  <w:pPr>
                    <w:rPr>
                      <w:color w:val="000000"/>
                      <w:sz w:val="20"/>
                      <w:szCs w:val="20"/>
                    </w:rPr>
                  </w:pPr>
                  <w:r w:rsidRPr="007E5632">
                    <w:rPr>
                      <w:color w:val="000000"/>
                      <w:sz w:val="20"/>
                      <w:szCs w:val="20"/>
                    </w:rPr>
                    <w:t>1.6</w:t>
                  </w:r>
                </w:p>
              </w:tc>
              <w:tc>
                <w:tcPr>
                  <w:tcW w:w="6378" w:type="dxa"/>
                  <w:shd w:val="clear" w:color="auto" w:fill="FFFFFF"/>
                  <w:tcMar>
                    <w:top w:w="57" w:type="dxa"/>
                    <w:left w:w="90" w:type="dxa"/>
                    <w:bottom w:w="57" w:type="dxa"/>
                    <w:right w:w="90" w:type="dxa"/>
                  </w:tcMar>
                  <w:hideMark/>
                </w:tcPr>
                <w:p w14:paraId="02FA88E6" w14:textId="77777777" w:rsidR="00FC624C" w:rsidRPr="007E5632" w:rsidRDefault="00FC624C" w:rsidP="00FC624C">
                  <w:pPr>
                    <w:rPr>
                      <w:color w:val="000000"/>
                      <w:sz w:val="20"/>
                      <w:szCs w:val="20"/>
                    </w:rPr>
                  </w:pPr>
                  <w:r w:rsidRPr="007E5632">
                    <w:rPr>
                      <w:color w:val="000000"/>
                      <w:sz w:val="20"/>
                      <w:szCs w:val="20"/>
                    </w:rPr>
                    <w:t>Количество введенных в эксплуатацию после реконструкции взлетно-посадочных полос (нарастающим итогом с 2011 года)</w:t>
                  </w:r>
                </w:p>
              </w:tc>
              <w:tc>
                <w:tcPr>
                  <w:tcW w:w="1134" w:type="dxa"/>
                  <w:shd w:val="clear" w:color="auto" w:fill="FFFFFF"/>
                  <w:tcMar>
                    <w:top w:w="57" w:type="dxa"/>
                    <w:left w:w="90" w:type="dxa"/>
                    <w:bottom w:w="57" w:type="dxa"/>
                    <w:right w:w="90" w:type="dxa"/>
                  </w:tcMar>
                  <w:vAlign w:val="center"/>
                </w:tcPr>
                <w:p w14:paraId="606292CE" w14:textId="77777777" w:rsidR="00FC624C" w:rsidRPr="007E5632" w:rsidRDefault="00597EE1" w:rsidP="00FC624C">
                  <w:pPr>
                    <w:jc w:val="center"/>
                    <w:rPr>
                      <w:color w:val="000000"/>
                      <w:sz w:val="20"/>
                      <w:szCs w:val="20"/>
                    </w:rPr>
                  </w:pPr>
                  <w:r w:rsidRPr="007E5632">
                    <w:rPr>
                      <w:color w:val="000000"/>
                      <w:sz w:val="20"/>
                      <w:szCs w:val="20"/>
                    </w:rPr>
                    <w:t>3,99 %</w:t>
                  </w:r>
                </w:p>
              </w:tc>
            </w:tr>
            <w:tr w:rsidR="00FC624C" w:rsidRPr="007E5632" w14:paraId="0F5958F2" w14:textId="77777777" w:rsidTr="00924BF0">
              <w:trPr>
                <w:trHeight w:val="113"/>
              </w:trPr>
              <w:tc>
                <w:tcPr>
                  <w:tcW w:w="1162" w:type="dxa"/>
                  <w:shd w:val="clear" w:color="auto" w:fill="FFFFFF"/>
                  <w:tcMar>
                    <w:top w:w="57" w:type="dxa"/>
                    <w:left w:w="90" w:type="dxa"/>
                    <w:bottom w:w="57" w:type="dxa"/>
                    <w:right w:w="90" w:type="dxa"/>
                  </w:tcMar>
                </w:tcPr>
                <w:p w14:paraId="59EBBF7C" w14:textId="77777777" w:rsidR="00FC624C" w:rsidRPr="007E5632" w:rsidRDefault="00FC624C" w:rsidP="00FC624C">
                  <w:pPr>
                    <w:rPr>
                      <w:color w:val="000000"/>
                      <w:sz w:val="20"/>
                      <w:szCs w:val="20"/>
                    </w:rPr>
                  </w:pPr>
                  <w:r w:rsidRPr="007E5632">
                    <w:rPr>
                      <w:color w:val="000000"/>
                      <w:sz w:val="20"/>
                      <w:szCs w:val="20"/>
                    </w:rPr>
                    <w:t>1.7</w:t>
                  </w:r>
                </w:p>
              </w:tc>
              <w:tc>
                <w:tcPr>
                  <w:tcW w:w="6378" w:type="dxa"/>
                  <w:shd w:val="clear" w:color="auto" w:fill="FFFFFF"/>
                  <w:tcMar>
                    <w:top w:w="57" w:type="dxa"/>
                    <w:left w:w="90" w:type="dxa"/>
                    <w:bottom w:w="57" w:type="dxa"/>
                    <w:right w:w="90" w:type="dxa"/>
                  </w:tcMar>
                </w:tcPr>
                <w:p w14:paraId="441DE272" w14:textId="77777777" w:rsidR="00FC624C" w:rsidRPr="007E5632" w:rsidRDefault="00FC624C" w:rsidP="00FC624C">
                  <w:pPr>
                    <w:rPr>
                      <w:color w:val="000000"/>
                      <w:sz w:val="20"/>
                      <w:szCs w:val="20"/>
                    </w:rPr>
                  </w:pPr>
                  <w:r w:rsidRPr="007E5632">
                    <w:rPr>
                      <w:color w:val="000000"/>
                      <w:sz w:val="20"/>
                      <w:szCs w:val="20"/>
                    </w:rPr>
                    <w:t>Создание мультимодальных логистических центров в транспортных узлах (нарастающим итогом с 2011 года)</w:t>
                  </w:r>
                </w:p>
              </w:tc>
              <w:tc>
                <w:tcPr>
                  <w:tcW w:w="1134" w:type="dxa"/>
                  <w:shd w:val="clear" w:color="auto" w:fill="FFFFFF"/>
                  <w:tcMar>
                    <w:top w:w="57" w:type="dxa"/>
                    <w:left w:w="90" w:type="dxa"/>
                    <w:bottom w:w="57" w:type="dxa"/>
                    <w:right w:w="90" w:type="dxa"/>
                  </w:tcMar>
                  <w:vAlign w:val="center"/>
                </w:tcPr>
                <w:p w14:paraId="4985068E" w14:textId="77777777" w:rsidR="00FC624C" w:rsidRPr="007E5632" w:rsidRDefault="00597EE1" w:rsidP="00FC624C">
                  <w:pPr>
                    <w:jc w:val="center"/>
                    <w:rPr>
                      <w:color w:val="000000"/>
                      <w:sz w:val="20"/>
                      <w:szCs w:val="20"/>
                    </w:rPr>
                  </w:pPr>
                  <w:r w:rsidRPr="007E5632">
                    <w:rPr>
                      <w:color w:val="000000"/>
                      <w:sz w:val="20"/>
                      <w:szCs w:val="20"/>
                    </w:rPr>
                    <w:t>-1,4 %</w:t>
                  </w:r>
                </w:p>
              </w:tc>
            </w:tr>
            <w:tr w:rsidR="00FC624C" w:rsidRPr="007E5632" w14:paraId="3D1DD9A0" w14:textId="77777777" w:rsidTr="00924BF0">
              <w:trPr>
                <w:trHeight w:val="340"/>
              </w:trPr>
              <w:tc>
                <w:tcPr>
                  <w:tcW w:w="1162" w:type="dxa"/>
                  <w:shd w:val="clear" w:color="auto" w:fill="FFFFFF"/>
                  <w:tcMar>
                    <w:top w:w="57" w:type="dxa"/>
                    <w:left w:w="90" w:type="dxa"/>
                    <w:bottom w:w="57" w:type="dxa"/>
                    <w:right w:w="90" w:type="dxa"/>
                  </w:tcMar>
                </w:tcPr>
                <w:p w14:paraId="71B5E9D8" w14:textId="77777777" w:rsidR="00FC624C" w:rsidRPr="007E5632" w:rsidRDefault="00FC624C" w:rsidP="00FC624C">
                  <w:pPr>
                    <w:rPr>
                      <w:color w:val="000000"/>
                      <w:sz w:val="20"/>
                      <w:szCs w:val="20"/>
                    </w:rPr>
                  </w:pPr>
                  <w:r w:rsidRPr="007E5632">
                    <w:rPr>
                      <w:color w:val="000000"/>
                      <w:sz w:val="20"/>
                      <w:szCs w:val="20"/>
                    </w:rPr>
                    <w:t>1.8.1</w:t>
                  </w:r>
                </w:p>
              </w:tc>
              <w:tc>
                <w:tcPr>
                  <w:tcW w:w="6378" w:type="dxa"/>
                  <w:shd w:val="clear" w:color="auto" w:fill="FFFFFF"/>
                  <w:tcMar>
                    <w:top w:w="57" w:type="dxa"/>
                    <w:left w:w="90" w:type="dxa"/>
                    <w:bottom w:w="57" w:type="dxa"/>
                    <w:right w:w="90" w:type="dxa"/>
                  </w:tcMar>
                </w:tcPr>
                <w:p w14:paraId="6AD8EA91" w14:textId="77777777" w:rsidR="00FC624C" w:rsidRPr="007E5632" w:rsidRDefault="00FC624C" w:rsidP="00FC624C">
                  <w:pPr>
                    <w:rPr>
                      <w:color w:val="000000"/>
                      <w:sz w:val="20"/>
                      <w:szCs w:val="20"/>
                    </w:rPr>
                  </w:pPr>
                  <w:r w:rsidRPr="007E5632">
                    <w:rPr>
                      <w:color w:val="000000"/>
                      <w:sz w:val="20"/>
                      <w:szCs w:val="20"/>
                    </w:rPr>
                    <w:t>Густота транспортной сети (общего пользования) на железной дороге</w:t>
                  </w:r>
                </w:p>
              </w:tc>
              <w:tc>
                <w:tcPr>
                  <w:tcW w:w="1134" w:type="dxa"/>
                  <w:shd w:val="clear" w:color="auto" w:fill="FFFFFF"/>
                  <w:tcMar>
                    <w:top w:w="57" w:type="dxa"/>
                    <w:left w:w="90" w:type="dxa"/>
                    <w:bottom w:w="57" w:type="dxa"/>
                    <w:right w:w="90" w:type="dxa"/>
                  </w:tcMar>
                  <w:vAlign w:val="center"/>
                </w:tcPr>
                <w:p w14:paraId="1EABBA7C" w14:textId="77777777" w:rsidR="00FC624C" w:rsidRPr="007E5632" w:rsidRDefault="00597EE1" w:rsidP="00FC624C">
                  <w:pPr>
                    <w:jc w:val="center"/>
                    <w:rPr>
                      <w:color w:val="000000"/>
                      <w:sz w:val="20"/>
                      <w:szCs w:val="20"/>
                    </w:rPr>
                  </w:pPr>
                  <w:r w:rsidRPr="007E5632">
                    <w:rPr>
                      <w:color w:val="000000"/>
                      <w:sz w:val="20"/>
                      <w:szCs w:val="20"/>
                    </w:rPr>
                    <w:t>-1,85 %</w:t>
                  </w:r>
                </w:p>
              </w:tc>
            </w:tr>
            <w:tr w:rsidR="00FC624C" w:rsidRPr="007E5632" w14:paraId="06C28830" w14:textId="77777777" w:rsidTr="00597EE1">
              <w:trPr>
                <w:trHeight w:val="20"/>
              </w:trPr>
              <w:tc>
                <w:tcPr>
                  <w:tcW w:w="1162" w:type="dxa"/>
                  <w:shd w:val="clear" w:color="auto" w:fill="FFFFFF"/>
                  <w:tcMar>
                    <w:top w:w="57" w:type="dxa"/>
                    <w:left w:w="90" w:type="dxa"/>
                    <w:bottom w:w="57" w:type="dxa"/>
                    <w:right w:w="90" w:type="dxa"/>
                  </w:tcMar>
                </w:tcPr>
                <w:p w14:paraId="3D3299E7" w14:textId="77777777" w:rsidR="00FC624C" w:rsidRPr="007E5632" w:rsidRDefault="00FC624C" w:rsidP="00FC624C">
                  <w:pPr>
                    <w:rPr>
                      <w:color w:val="000000"/>
                      <w:sz w:val="20"/>
                      <w:szCs w:val="20"/>
                    </w:rPr>
                  </w:pPr>
                  <w:r w:rsidRPr="007E5632">
                    <w:rPr>
                      <w:color w:val="000000"/>
                      <w:sz w:val="20"/>
                      <w:szCs w:val="20"/>
                    </w:rPr>
                    <w:lastRenderedPageBreak/>
                    <w:t>1.8.2</w:t>
                  </w:r>
                </w:p>
              </w:tc>
              <w:tc>
                <w:tcPr>
                  <w:tcW w:w="6378" w:type="dxa"/>
                  <w:shd w:val="clear" w:color="auto" w:fill="FFFFFF"/>
                  <w:tcMar>
                    <w:top w:w="57" w:type="dxa"/>
                    <w:left w:w="90" w:type="dxa"/>
                    <w:bottom w:w="57" w:type="dxa"/>
                    <w:right w:w="90" w:type="dxa"/>
                  </w:tcMar>
                </w:tcPr>
                <w:p w14:paraId="59471765" w14:textId="77777777" w:rsidR="00FC624C" w:rsidRPr="007E5632" w:rsidRDefault="00FC624C" w:rsidP="00FC624C">
                  <w:pPr>
                    <w:rPr>
                      <w:color w:val="000000"/>
                      <w:sz w:val="20"/>
                      <w:szCs w:val="20"/>
                    </w:rPr>
                  </w:pPr>
                  <w:r w:rsidRPr="007E5632">
                    <w:rPr>
                      <w:color w:val="000000"/>
                      <w:sz w:val="20"/>
                      <w:szCs w:val="20"/>
                    </w:rPr>
                    <w:t>Густота транспортной сети (общего пользования):</w:t>
                  </w:r>
                </w:p>
                <w:p w14:paraId="17596DC9" w14:textId="77777777" w:rsidR="00FC624C" w:rsidRPr="007E5632" w:rsidRDefault="00FC624C" w:rsidP="00FC624C">
                  <w:pPr>
                    <w:rPr>
                      <w:color w:val="000000"/>
                      <w:sz w:val="20"/>
                      <w:szCs w:val="20"/>
                    </w:rPr>
                  </w:pPr>
                  <w:r w:rsidRPr="007E5632">
                    <w:rPr>
                      <w:color w:val="000000"/>
                      <w:sz w:val="20"/>
                      <w:szCs w:val="20"/>
                    </w:rPr>
                    <w:t>Автомобильные дороги</w:t>
                  </w:r>
                </w:p>
              </w:tc>
              <w:tc>
                <w:tcPr>
                  <w:tcW w:w="1134" w:type="dxa"/>
                  <w:shd w:val="clear" w:color="auto" w:fill="FFFFFF"/>
                  <w:tcMar>
                    <w:top w:w="57" w:type="dxa"/>
                    <w:left w:w="90" w:type="dxa"/>
                    <w:bottom w:w="57" w:type="dxa"/>
                    <w:right w:w="90" w:type="dxa"/>
                  </w:tcMar>
                  <w:vAlign w:val="center"/>
                </w:tcPr>
                <w:p w14:paraId="5CD587AB" w14:textId="77777777" w:rsidR="00FC624C" w:rsidRPr="007E5632" w:rsidRDefault="00597EE1" w:rsidP="00FC624C">
                  <w:pPr>
                    <w:jc w:val="center"/>
                    <w:rPr>
                      <w:color w:val="000000"/>
                      <w:sz w:val="20"/>
                      <w:szCs w:val="20"/>
                    </w:rPr>
                  </w:pPr>
                  <w:r w:rsidRPr="007E5632">
                    <w:rPr>
                      <w:color w:val="000000"/>
                      <w:sz w:val="20"/>
                      <w:szCs w:val="20"/>
                    </w:rPr>
                    <w:t>1,29 %</w:t>
                  </w:r>
                </w:p>
              </w:tc>
            </w:tr>
            <w:tr w:rsidR="00FC624C" w:rsidRPr="007E5632" w14:paraId="2F660267" w14:textId="77777777" w:rsidTr="00597EE1">
              <w:trPr>
                <w:trHeight w:val="20"/>
              </w:trPr>
              <w:tc>
                <w:tcPr>
                  <w:tcW w:w="1162" w:type="dxa"/>
                  <w:shd w:val="clear" w:color="auto" w:fill="FFFFFF"/>
                  <w:tcMar>
                    <w:top w:w="57" w:type="dxa"/>
                    <w:left w:w="90" w:type="dxa"/>
                    <w:bottom w:w="57" w:type="dxa"/>
                    <w:right w:w="90" w:type="dxa"/>
                  </w:tcMar>
                </w:tcPr>
                <w:p w14:paraId="6FEF3D7A" w14:textId="77777777" w:rsidR="00FC624C" w:rsidRPr="007E5632" w:rsidRDefault="00FC624C" w:rsidP="00FC624C">
                  <w:pPr>
                    <w:rPr>
                      <w:color w:val="000000"/>
                      <w:sz w:val="20"/>
                      <w:szCs w:val="20"/>
                    </w:rPr>
                  </w:pPr>
                  <w:r w:rsidRPr="007E5632">
                    <w:rPr>
                      <w:color w:val="000000"/>
                      <w:sz w:val="20"/>
                      <w:szCs w:val="20"/>
                    </w:rPr>
                    <w:t>1.9</w:t>
                  </w:r>
                </w:p>
              </w:tc>
              <w:tc>
                <w:tcPr>
                  <w:tcW w:w="6378" w:type="dxa"/>
                  <w:shd w:val="clear" w:color="auto" w:fill="FFFFFF"/>
                  <w:tcMar>
                    <w:top w:w="57" w:type="dxa"/>
                    <w:left w:w="90" w:type="dxa"/>
                    <w:bottom w:w="57" w:type="dxa"/>
                    <w:right w:w="90" w:type="dxa"/>
                  </w:tcMar>
                </w:tcPr>
                <w:p w14:paraId="48165952" w14:textId="77777777" w:rsidR="00FC624C" w:rsidRPr="007E5632" w:rsidRDefault="00FC624C" w:rsidP="00FC624C">
                  <w:pPr>
                    <w:rPr>
                      <w:color w:val="000000"/>
                      <w:sz w:val="20"/>
                      <w:szCs w:val="20"/>
                    </w:rPr>
                  </w:pPr>
                  <w:r w:rsidRPr="007E5632">
                    <w:rPr>
                      <w:color w:val="000000"/>
                      <w:sz w:val="20"/>
                      <w:szCs w:val="20"/>
                    </w:rPr>
                    <w:t>Протяженность автомобильных дорог общего пользования, всего</w:t>
                  </w:r>
                </w:p>
              </w:tc>
              <w:tc>
                <w:tcPr>
                  <w:tcW w:w="1134" w:type="dxa"/>
                  <w:shd w:val="clear" w:color="auto" w:fill="FFFFFF"/>
                  <w:tcMar>
                    <w:top w:w="57" w:type="dxa"/>
                    <w:left w:w="90" w:type="dxa"/>
                    <w:bottom w:w="57" w:type="dxa"/>
                    <w:right w:w="90" w:type="dxa"/>
                  </w:tcMar>
                  <w:vAlign w:val="center"/>
                </w:tcPr>
                <w:p w14:paraId="1C6D7D20" w14:textId="77777777" w:rsidR="00FC624C" w:rsidRPr="007E5632" w:rsidRDefault="00597EE1" w:rsidP="00FC624C">
                  <w:pPr>
                    <w:jc w:val="center"/>
                    <w:rPr>
                      <w:color w:val="000000"/>
                      <w:sz w:val="20"/>
                      <w:szCs w:val="20"/>
                    </w:rPr>
                  </w:pPr>
                  <w:r w:rsidRPr="007E5632">
                    <w:rPr>
                      <w:color w:val="000000"/>
                      <w:sz w:val="20"/>
                      <w:szCs w:val="20"/>
                    </w:rPr>
                    <w:t>0,65 %</w:t>
                  </w:r>
                </w:p>
              </w:tc>
            </w:tr>
            <w:tr w:rsidR="00FC624C" w:rsidRPr="007E5632" w14:paraId="3508A963" w14:textId="77777777" w:rsidTr="00597EE1">
              <w:trPr>
                <w:trHeight w:val="20"/>
              </w:trPr>
              <w:tc>
                <w:tcPr>
                  <w:tcW w:w="1162" w:type="dxa"/>
                  <w:shd w:val="clear" w:color="auto" w:fill="FFFFFF"/>
                  <w:tcMar>
                    <w:top w:w="57" w:type="dxa"/>
                    <w:left w:w="90" w:type="dxa"/>
                    <w:bottom w:w="57" w:type="dxa"/>
                    <w:right w:w="90" w:type="dxa"/>
                  </w:tcMar>
                </w:tcPr>
                <w:p w14:paraId="7776F1B9" w14:textId="77777777" w:rsidR="00FC624C" w:rsidRPr="007E5632" w:rsidRDefault="00FC624C" w:rsidP="00FC624C">
                  <w:pPr>
                    <w:rPr>
                      <w:color w:val="000000"/>
                      <w:sz w:val="20"/>
                      <w:szCs w:val="20"/>
                    </w:rPr>
                  </w:pPr>
                  <w:r w:rsidRPr="007E5632">
                    <w:rPr>
                      <w:color w:val="000000"/>
                      <w:sz w:val="20"/>
                      <w:szCs w:val="20"/>
                    </w:rPr>
                    <w:t>1.9.1</w:t>
                  </w:r>
                </w:p>
              </w:tc>
              <w:tc>
                <w:tcPr>
                  <w:tcW w:w="6378" w:type="dxa"/>
                  <w:shd w:val="clear" w:color="auto" w:fill="FFFFFF"/>
                  <w:tcMar>
                    <w:top w:w="57" w:type="dxa"/>
                    <w:left w:w="90" w:type="dxa"/>
                    <w:bottom w:w="57" w:type="dxa"/>
                    <w:right w:w="90" w:type="dxa"/>
                  </w:tcMar>
                </w:tcPr>
                <w:p w14:paraId="29242AEA" w14:textId="77777777" w:rsidR="00FC624C" w:rsidRPr="007E5632" w:rsidRDefault="00FC624C" w:rsidP="00FC624C">
                  <w:pPr>
                    <w:rPr>
                      <w:color w:val="000000"/>
                      <w:sz w:val="20"/>
                      <w:szCs w:val="20"/>
                    </w:rPr>
                  </w:pPr>
                  <w:r w:rsidRPr="007E5632">
                    <w:rPr>
                      <w:color w:val="000000"/>
                      <w:sz w:val="20"/>
                      <w:szCs w:val="20"/>
                    </w:rPr>
                    <w:t>Протяженность автомобильных дорог общего пользования, всего</w:t>
                  </w:r>
                </w:p>
                <w:p w14:paraId="6B8F0B47" w14:textId="77777777" w:rsidR="00FC624C" w:rsidRPr="007E5632" w:rsidRDefault="00FC624C" w:rsidP="00FC624C">
                  <w:pPr>
                    <w:rPr>
                      <w:color w:val="000000"/>
                      <w:sz w:val="20"/>
                      <w:szCs w:val="20"/>
                    </w:rPr>
                  </w:pPr>
                  <w:r w:rsidRPr="007E5632">
                    <w:rPr>
                      <w:color w:val="000000"/>
                      <w:sz w:val="20"/>
                      <w:szCs w:val="20"/>
                    </w:rPr>
                    <w:t>Автомобильные дороги федерального значения</w:t>
                  </w:r>
                </w:p>
              </w:tc>
              <w:tc>
                <w:tcPr>
                  <w:tcW w:w="1134" w:type="dxa"/>
                  <w:shd w:val="clear" w:color="auto" w:fill="FFFFFF"/>
                  <w:tcMar>
                    <w:top w:w="57" w:type="dxa"/>
                    <w:left w:w="90" w:type="dxa"/>
                    <w:bottom w:w="57" w:type="dxa"/>
                    <w:right w:w="90" w:type="dxa"/>
                  </w:tcMar>
                  <w:vAlign w:val="center"/>
                </w:tcPr>
                <w:p w14:paraId="69B08C71" w14:textId="77777777" w:rsidR="00FC624C" w:rsidRPr="007E5632" w:rsidRDefault="00597EE1" w:rsidP="00FC624C">
                  <w:pPr>
                    <w:jc w:val="center"/>
                    <w:rPr>
                      <w:color w:val="000000"/>
                      <w:sz w:val="20"/>
                      <w:szCs w:val="20"/>
                    </w:rPr>
                  </w:pPr>
                  <w:r w:rsidRPr="007E5632">
                    <w:rPr>
                      <w:color w:val="000000"/>
                      <w:sz w:val="20"/>
                      <w:szCs w:val="20"/>
                    </w:rPr>
                    <w:t>3,94 %</w:t>
                  </w:r>
                </w:p>
              </w:tc>
            </w:tr>
            <w:tr w:rsidR="00FC624C" w:rsidRPr="007E5632" w14:paraId="3E63BA8B" w14:textId="77777777" w:rsidTr="00597EE1">
              <w:trPr>
                <w:trHeight w:val="20"/>
              </w:trPr>
              <w:tc>
                <w:tcPr>
                  <w:tcW w:w="1162" w:type="dxa"/>
                  <w:shd w:val="clear" w:color="auto" w:fill="FFFFFF"/>
                  <w:tcMar>
                    <w:top w:w="57" w:type="dxa"/>
                    <w:left w:w="90" w:type="dxa"/>
                    <w:bottom w:w="57" w:type="dxa"/>
                    <w:right w:w="90" w:type="dxa"/>
                  </w:tcMar>
                </w:tcPr>
                <w:p w14:paraId="285708BE" w14:textId="77777777" w:rsidR="00FC624C" w:rsidRPr="007E5632" w:rsidRDefault="00FC624C" w:rsidP="00FC624C">
                  <w:pPr>
                    <w:rPr>
                      <w:color w:val="000000"/>
                      <w:sz w:val="20"/>
                      <w:szCs w:val="20"/>
                    </w:rPr>
                  </w:pPr>
                  <w:r w:rsidRPr="007E5632">
                    <w:rPr>
                      <w:color w:val="000000"/>
                      <w:sz w:val="20"/>
                      <w:szCs w:val="20"/>
                    </w:rPr>
                    <w:t>1.9.2</w:t>
                  </w:r>
                </w:p>
              </w:tc>
              <w:tc>
                <w:tcPr>
                  <w:tcW w:w="6378" w:type="dxa"/>
                  <w:shd w:val="clear" w:color="auto" w:fill="FFFFFF"/>
                  <w:tcMar>
                    <w:top w:w="57" w:type="dxa"/>
                    <w:left w:w="90" w:type="dxa"/>
                    <w:bottom w:w="57" w:type="dxa"/>
                    <w:right w:w="90" w:type="dxa"/>
                  </w:tcMar>
                </w:tcPr>
                <w:p w14:paraId="2DF72955" w14:textId="77777777" w:rsidR="00FC624C" w:rsidRPr="007E5632" w:rsidRDefault="00FC624C" w:rsidP="00FC624C">
                  <w:pPr>
                    <w:rPr>
                      <w:color w:val="000000"/>
                      <w:sz w:val="20"/>
                      <w:szCs w:val="20"/>
                    </w:rPr>
                  </w:pPr>
                  <w:r w:rsidRPr="007E5632">
                    <w:rPr>
                      <w:color w:val="000000"/>
                      <w:sz w:val="20"/>
                      <w:szCs w:val="20"/>
                    </w:rPr>
                    <w:t>Протяженность автомобильных дорог общего пользования, всего</w:t>
                  </w:r>
                </w:p>
                <w:p w14:paraId="7DF96037" w14:textId="77777777" w:rsidR="00FC624C" w:rsidRPr="007E5632" w:rsidRDefault="00FC624C" w:rsidP="00FC624C">
                  <w:pPr>
                    <w:rPr>
                      <w:color w:val="000000"/>
                      <w:sz w:val="20"/>
                      <w:szCs w:val="20"/>
                    </w:rPr>
                  </w:pPr>
                  <w:r w:rsidRPr="007E5632">
                    <w:rPr>
                      <w:color w:val="000000"/>
                      <w:sz w:val="20"/>
                      <w:szCs w:val="20"/>
                    </w:rPr>
                    <w:t>Автомобильные дороги регионального или межмуниципального значения</w:t>
                  </w:r>
                </w:p>
              </w:tc>
              <w:tc>
                <w:tcPr>
                  <w:tcW w:w="1134" w:type="dxa"/>
                  <w:shd w:val="clear" w:color="auto" w:fill="FFFFFF"/>
                  <w:tcMar>
                    <w:top w:w="57" w:type="dxa"/>
                    <w:left w:w="90" w:type="dxa"/>
                    <w:bottom w:w="57" w:type="dxa"/>
                    <w:right w:w="90" w:type="dxa"/>
                  </w:tcMar>
                  <w:vAlign w:val="center"/>
                </w:tcPr>
                <w:p w14:paraId="62ED22FA" w14:textId="77777777" w:rsidR="00FC624C" w:rsidRPr="007E5632" w:rsidRDefault="00597EE1" w:rsidP="00FC624C">
                  <w:pPr>
                    <w:jc w:val="center"/>
                    <w:rPr>
                      <w:color w:val="000000"/>
                      <w:sz w:val="20"/>
                      <w:szCs w:val="20"/>
                    </w:rPr>
                  </w:pPr>
                  <w:r w:rsidRPr="007E5632">
                    <w:rPr>
                      <w:color w:val="000000"/>
                      <w:sz w:val="20"/>
                      <w:szCs w:val="20"/>
                    </w:rPr>
                    <w:t>-0,24 %</w:t>
                  </w:r>
                </w:p>
              </w:tc>
            </w:tr>
            <w:tr w:rsidR="00FC624C" w:rsidRPr="007E5632" w14:paraId="2D8277A1" w14:textId="77777777" w:rsidTr="00597EE1">
              <w:trPr>
                <w:trHeight w:val="20"/>
              </w:trPr>
              <w:tc>
                <w:tcPr>
                  <w:tcW w:w="1162" w:type="dxa"/>
                  <w:shd w:val="clear" w:color="auto" w:fill="FFFFFF"/>
                  <w:tcMar>
                    <w:top w:w="57" w:type="dxa"/>
                    <w:left w:w="90" w:type="dxa"/>
                    <w:bottom w:w="57" w:type="dxa"/>
                    <w:right w:w="90" w:type="dxa"/>
                  </w:tcMar>
                </w:tcPr>
                <w:p w14:paraId="12F84BA7" w14:textId="77777777" w:rsidR="00FC624C" w:rsidRPr="007E5632" w:rsidRDefault="00FC624C" w:rsidP="00FC624C">
                  <w:pPr>
                    <w:rPr>
                      <w:color w:val="000000"/>
                      <w:sz w:val="20"/>
                      <w:szCs w:val="20"/>
                    </w:rPr>
                  </w:pPr>
                  <w:r w:rsidRPr="007E5632">
                    <w:rPr>
                      <w:color w:val="000000"/>
                      <w:sz w:val="20"/>
                      <w:szCs w:val="20"/>
                    </w:rPr>
                    <w:t>1.9.3</w:t>
                  </w:r>
                </w:p>
              </w:tc>
              <w:tc>
                <w:tcPr>
                  <w:tcW w:w="6378" w:type="dxa"/>
                  <w:shd w:val="clear" w:color="auto" w:fill="FFFFFF"/>
                  <w:tcMar>
                    <w:top w:w="57" w:type="dxa"/>
                    <w:left w:w="90" w:type="dxa"/>
                    <w:bottom w:w="57" w:type="dxa"/>
                    <w:right w:w="90" w:type="dxa"/>
                  </w:tcMar>
                </w:tcPr>
                <w:p w14:paraId="5A7B0162" w14:textId="77777777" w:rsidR="00FC624C" w:rsidRPr="007E5632" w:rsidRDefault="00FC624C" w:rsidP="00FC624C">
                  <w:pPr>
                    <w:rPr>
                      <w:color w:val="000000"/>
                      <w:sz w:val="20"/>
                      <w:szCs w:val="20"/>
                    </w:rPr>
                  </w:pPr>
                  <w:r w:rsidRPr="007E5632">
                    <w:rPr>
                      <w:color w:val="000000"/>
                      <w:sz w:val="20"/>
                      <w:szCs w:val="20"/>
                    </w:rPr>
                    <w:t>Протяженность автомобильных дорог общего пользования, всего</w:t>
                  </w:r>
                </w:p>
                <w:p w14:paraId="3BF103E3" w14:textId="77777777" w:rsidR="00FC624C" w:rsidRPr="007E5632" w:rsidRDefault="00FC624C" w:rsidP="00FC624C">
                  <w:pPr>
                    <w:rPr>
                      <w:color w:val="000000"/>
                      <w:sz w:val="20"/>
                      <w:szCs w:val="20"/>
                    </w:rPr>
                  </w:pPr>
                  <w:r w:rsidRPr="007E5632">
                    <w:rPr>
                      <w:color w:val="000000"/>
                      <w:sz w:val="20"/>
                      <w:szCs w:val="20"/>
                    </w:rPr>
                    <w:t>Автомобильные дороги местного значения</w:t>
                  </w:r>
                </w:p>
              </w:tc>
              <w:tc>
                <w:tcPr>
                  <w:tcW w:w="1134" w:type="dxa"/>
                  <w:shd w:val="clear" w:color="auto" w:fill="FFFFFF"/>
                  <w:tcMar>
                    <w:top w:w="57" w:type="dxa"/>
                    <w:left w:w="90" w:type="dxa"/>
                    <w:bottom w:w="57" w:type="dxa"/>
                    <w:right w:w="90" w:type="dxa"/>
                  </w:tcMar>
                  <w:vAlign w:val="center"/>
                </w:tcPr>
                <w:p w14:paraId="282EFBE6" w14:textId="77777777" w:rsidR="00FC624C" w:rsidRPr="007E5632" w:rsidRDefault="00597EE1" w:rsidP="00FC624C">
                  <w:pPr>
                    <w:jc w:val="center"/>
                    <w:rPr>
                      <w:color w:val="000000"/>
                      <w:sz w:val="20"/>
                      <w:szCs w:val="20"/>
                    </w:rPr>
                  </w:pPr>
                  <w:r w:rsidRPr="007E5632">
                    <w:rPr>
                      <w:color w:val="000000"/>
                      <w:sz w:val="20"/>
                      <w:szCs w:val="20"/>
                    </w:rPr>
                    <w:t>1,01 %</w:t>
                  </w:r>
                </w:p>
              </w:tc>
            </w:tr>
            <w:tr w:rsidR="00FC624C" w:rsidRPr="007E5632" w14:paraId="79256171" w14:textId="77777777" w:rsidTr="00597EE1">
              <w:trPr>
                <w:trHeight w:val="20"/>
              </w:trPr>
              <w:tc>
                <w:tcPr>
                  <w:tcW w:w="1162" w:type="dxa"/>
                  <w:shd w:val="clear" w:color="auto" w:fill="FFFFFF"/>
                  <w:tcMar>
                    <w:top w:w="57" w:type="dxa"/>
                    <w:left w:w="90" w:type="dxa"/>
                    <w:bottom w:w="57" w:type="dxa"/>
                    <w:right w:w="90" w:type="dxa"/>
                  </w:tcMar>
                </w:tcPr>
                <w:p w14:paraId="01342380" w14:textId="77777777" w:rsidR="00FC624C" w:rsidRPr="007E5632" w:rsidRDefault="00FC624C" w:rsidP="00FC624C">
                  <w:pPr>
                    <w:rPr>
                      <w:color w:val="000000"/>
                      <w:sz w:val="20"/>
                      <w:szCs w:val="20"/>
                    </w:rPr>
                  </w:pPr>
                  <w:r w:rsidRPr="007E5632">
                    <w:rPr>
                      <w:color w:val="000000"/>
                      <w:sz w:val="20"/>
                      <w:szCs w:val="20"/>
                    </w:rPr>
                    <w:t>1.10</w:t>
                  </w:r>
                </w:p>
              </w:tc>
              <w:tc>
                <w:tcPr>
                  <w:tcW w:w="6378" w:type="dxa"/>
                  <w:shd w:val="clear" w:color="auto" w:fill="FFFFFF"/>
                  <w:tcMar>
                    <w:top w:w="57" w:type="dxa"/>
                    <w:left w:w="90" w:type="dxa"/>
                    <w:bottom w:w="57" w:type="dxa"/>
                    <w:right w:w="90" w:type="dxa"/>
                  </w:tcMar>
                </w:tcPr>
                <w:p w14:paraId="484287F8" w14:textId="77777777" w:rsidR="00FC624C" w:rsidRPr="007E5632" w:rsidRDefault="00FC624C" w:rsidP="00FC624C">
                  <w:pPr>
                    <w:rPr>
                      <w:color w:val="000000"/>
                      <w:sz w:val="20"/>
                      <w:szCs w:val="20"/>
                    </w:rPr>
                  </w:pPr>
                  <w:r w:rsidRPr="007E5632">
                    <w:rPr>
                      <w:color w:val="000000"/>
                      <w:sz w:val="20"/>
                      <w:szCs w:val="20"/>
                    </w:rPr>
                    <w:t>Доля протяженности автомобильных дорог общего пользования первой категории в общей протяженности автомобильных дорог федерального значения</w:t>
                  </w:r>
                </w:p>
              </w:tc>
              <w:tc>
                <w:tcPr>
                  <w:tcW w:w="1134" w:type="dxa"/>
                  <w:shd w:val="clear" w:color="auto" w:fill="FFFFFF"/>
                  <w:tcMar>
                    <w:top w:w="57" w:type="dxa"/>
                    <w:left w:w="90" w:type="dxa"/>
                    <w:bottom w:w="57" w:type="dxa"/>
                    <w:right w:w="90" w:type="dxa"/>
                  </w:tcMar>
                  <w:vAlign w:val="center"/>
                </w:tcPr>
                <w:p w14:paraId="3B66FDDA" w14:textId="77777777" w:rsidR="00FC624C" w:rsidRPr="007E5632" w:rsidRDefault="00597EE1" w:rsidP="00FC624C">
                  <w:pPr>
                    <w:jc w:val="center"/>
                    <w:rPr>
                      <w:color w:val="000000"/>
                      <w:sz w:val="20"/>
                      <w:szCs w:val="20"/>
                    </w:rPr>
                  </w:pPr>
                  <w:r w:rsidRPr="007E5632">
                    <w:rPr>
                      <w:color w:val="000000"/>
                      <w:sz w:val="20"/>
                      <w:szCs w:val="20"/>
                    </w:rPr>
                    <w:t>-26,3 %</w:t>
                  </w:r>
                </w:p>
              </w:tc>
            </w:tr>
            <w:tr w:rsidR="00FC624C" w:rsidRPr="007E5632" w14:paraId="1871E734" w14:textId="77777777" w:rsidTr="00597EE1">
              <w:trPr>
                <w:trHeight w:val="20"/>
              </w:trPr>
              <w:tc>
                <w:tcPr>
                  <w:tcW w:w="1162" w:type="dxa"/>
                  <w:shd w:val="clear" w:color="auto" w:fill="FFFFFF"/>
                  <w:tcMar>
                    <w:top w:w="57" w:type="dxa"/>
                    <w:left w:w="90" w:type="dxa"/>
                    <w:bottom w:w="57" w:type="dxa"/>
                    <w:right w:w="90" w:type="dxa"/>
                  </w:tcMar>
                </w:tcPr>
                <w:p w14:paraId="2A1836AB" w14:textId="77777777" w:rsidR="00FC624C" w:rsidRPr="007E5632" w:rsidRDefault="00FC624C" w:rsidP="00FC624C">
                  <w:pPr>
                    <w:rPr>
                      <w:color w:val="000000"/>
                      <w:sz w:val="20"/>
                      <w:szCs w:val="20"/>
                    </w:rPr>
                  </w:pPr>
                  <w:r w:rsidRPr="007E5632">
                    <w:rPr>
                      <w:color w:val="000000"/>
                      <w:sz w:val="20"/>
                      <w:szCs w:val="20"/>
                    </w:rPr>
                    <w:t>1.11.1</w:t>
                  </w:r>
                </w:p>
              </w:tc>
              <w:tc>
                <w:tcPr>
                  <w:tcW w:w="6378" w:type="dxa"/>
                  <w:shd w:val="clear" w:color="auto" w:fill="FFFFFF"/>
                  <w:tcMar>
                    <w:top w:w="57" w:type="dxa"/>
                    <w:left w:w="90" w:type="dxa"/>
                    <w:bottom w:w="57" w:type="dxa"/>
                    <w:right w:w="90" w:type="dxa"/>
                  </w:tcMar>
                </w:tcPr>
                <w:p w14:paraId="7DF61975" w14:textId="77777777" w:rsidR="00FC624C" w:rsidRPr="007E5632" w:rsidRDefault="00FC624C" w:rsidP="00FC624C">
                  <w:pPr>
                    <w:rPr>
                      <w:color w:val="000000"/>
                      <w:sz w:val="20"/>
                      <w:szCs w:val="20"/>
                    </w:rPr>
                  </w:pPr>
                  <w:r w:rsidRPr="007E5632">
                    <w:rPr>
                      <w:color w:val="000000"/>
                      <w:sz w:val="20"/>
                      <w:szCs w:val="20"/>
                    </w:rPr>
                    <w:t>Доля протяженности автомобильных дорог общего пользования, соответствующих нормативным требованиям к транспортно-эксплуатационным показателям, в общей протяженности автомобильных дорог общего пользования:</w:t>
                  </w:r>
                </w:p>
                <w:p w14:paraId="653B8773" w14:textId="77777777" w:rsidR="00FC624C" w:rsidRPr="007E5632" w:rsidRDefault="00FC624C" w:rsidP="00FC624C">
                  <w:pPr>
                    <w:rPr>
                      <w:color w:val="000000"/>
                      <w:sz w:val="20"/>
                      <w:szCs w:val="20"/>
                    </w:rPr>
                  </w:pPr>
                  <w:r w:rsidRPr="007E5632">
                    <w:rPr>
                      <w:color w:val="000000"/>
                      <w:sz w:val="20"/>
                      <w:szCs w:val="20"/>
                    </w:rPr>
                    <w:t>Федерального значения</w:t>
                  </w:r>
                </w:p>
              </w:tc>
              <w:tc>
                <w:tcPr>
                  <w:tcW w:w="1134" w:type="dxa"/>
                  <w:shd w:val="clear" w:color="auto" w:fill="FFFFFF"/>
                  <w:tcMar>
                    <w:top w:w="57" w:type="dxa"/>
                    <w:left w:w="90" w:type="dxa"/>
                    <w:bottom w:w="57" w:type="dxa"/>
                    <w:right w:w="90" w:type="dxa"/>
                  </w:tcMar>
                  <w:vAlign w:val="center"/>
                </w:tcPr>
                <w:p w14:paraId="37C840FC" w14:textId="77777777" w:rsidR="00FC624C" w:rsidRPr="007E5632" w:rsidRDefault="00597EE1" w:rsidP="00FC624C">
                  <w:pPr>
                    <w:jc w:val="center"/>
                    <w:rPr>
                      <w:color w:val="000000"/>
                      <w:sz w:val="20"/>
                      <w:szCs w:val="20"/>
                    </w:rPr>
                  </w:pPr>
                  <w:r w:rsidRPr="007E5632">
                    <w:rPr>
                      <w:color w:val="000000"/>
                      <w:sz w:val="20"/>
                      <w:szCs w:val="20"/>
                    </w:rPr>
                    <w:t>-10,69 %</w:t>
                  </w:r>
                </w:p>
              </w:tc>
            </w:tr>
            <w:tr w:rsidR="00FC624C" w:rsidRPr="007E5632" w14:paraId="45F8DA67" w14:textId="77777777" w:rsidTr="00597EE1">
              <w:trPr>
                <w:trHeight w:val="20"/>
              </w:trPr>
              <w:tc>
                <w:tcPr>
                  <w:tcW w:w="1162" w:type="dxa"/>
                  <w:shd w:val="clear" w:color="auto" w:fill="FFFFFF"/>
                  <w:tcMar>
                    <w:top w:w="57" w:type="dxa"/>
                    <w:left w:w="90" w:type="dxa"/>
                    <w:bottom w:w="57" w:type="dxa"/>
                    <w:right w:w="90" w:type="dxa"/>
                  </w:tcMar>
                </w:tcPr>
                <w:p w14:paraId="64BF7FB1" w14:textId="77777777" w:rsidR="00FC624C" w:rsidRPr="007E5632" w:rsidRDefault="00FC624C" w:rsidP="00FC624C">
                  <w:pPr>
                    <w:rPr>
                      <w:color w:val="000000"/>
                      <w:sz w:val="20"/>
                      <w:szCs w:val="20"/>
                    </w:rPr>
                  </w:pPr>
                  <w:r w:rsidRPr="007E5632">
                    <w:rPr>
                      <w:color w:val="000000"/>
                      <w:sz w:val="20"/>
                      <w:szCs w:val="20"/>
                    </w:rPr>
                    <w:t>1.11.2</w:t>
                  </w:r>
                </w:p>
              </w:tc>
              <w:tc>
                <w:tcPr>
                  <w:tcW w:w="6378" w:type="dxa"/>
                  <w:shd w:val="clear" w:color="auto" w:fill="FFFFFF"/>
                  <w:tcMar>
                    <w:top w:w="57" w:type="dxa"/>
                    <w:left w:w="90" w:type="dxa"/>
                    <w:bottom w:w="57" w:type="dxa"/>
                    <w:right w:w="90" w:type="dxa"/>
                  </w:tcMar>
                </w:tcPr>
                <w:p w14:paraId="2192A649" w14:textId="77777777" w:rsidR="00FC624C" w:rsidRPr="007E5632" w:rsidRDefault="00FC624C" w:rsidP="00FC624C">
                  <w:pPr>
                    <w:rPr>
                      <w:color w:val="000000"/>
                      <w:sz w:val="20"/>
                      <w:szCs w:val="20"/>
                    </w:rPr>
                  </w:pPr>
                  <w:r w:rsidRPr="007E5632">
                    <w:rPr>
                      <w:color w:val="000000"/>
                      <w:sz w:val="20"/>
                      <w:szCs w:val="20"/>
                    </w:rPr>
                    <w:t>Доля протяженности автомобильных дорог общего пользования, соответствующих нормативным требованиям к транспортно-эксплуатационным показателям, в общей протяженности автомобильных дорог общего пользования:</w:t>
                  </w:r>
                </w:p>
                <w:p w14:paraId="1201F119" w14:textId="77777777" w:rsidR="00FC624C" w:rsidRPr="007E5632" w:rsidRDefault="00FC624C" w:rsidP="00FC624C">
                  <w:pPr>
                    <w:rPr>
                      <w:color w:val="000000"/>
                      <w:sz w:val="20"/>
                      <w:szCs w:val="20"/>
                    </w:rPr>
                  </w:pPr>
                  <w:r w:rsidRPr="007E5632">
                    <w:rPr>
                      <w:color w:val="000000"/>
                      <w:sz w:val="20"/>
                      <w:szCs w:val="20"/>
                    </w:rPr>
                    <w:t>Регионального или межмуниципального значения</w:t>
                  </w:r>
                </w:p>
              </w:tc>
              <w:tc>
                <w:tcPr>
                  <w:tcW w:w="1134" w:type="dxa"/>
                  <w:shd w:val="clear" w:color="auto" w:fill="FFFFFF"/>
                  <w:tcMar>
                    <w:top w:w="57" w:type="dxa"/>
                    <w:left w:w="90" w:type="dxa"/>
                    <w:bottom w:w="57" w:type="dxa"/>
                    <w:right w:w="90" w:type="dxa"/>
                  </w:tcMar>
                  <w:vAlign w:val="center"/>
                </w:tcPr>
                <w:p w14:paraId="6F8B16DC" w14:textId="77777777" w:rsidR="00FC624C" w:rsidRPr="007E5632" w:rsidRDefault="00597EE1" w:rsidP="00FC624C">
                  <w:pPr>
                    <w:jc w:val="center"/>
                    <w:rPr>
                      <w:color w:val="000000"/>
                      <w:sz w:val="20"/>
                      <w:szCs w:val="20"/>
                    </w:rPr>
                  </w:pPr>
                  <w:r w:rsidRPr="007E5632">
                    <w:rPr>
                      <w:color w:val="000000"/>
                      <w:sz w:val="20"/>
                      <w:szCs w:val="20"/>
                    </w:rPr>
                    <w:t>3,78 %</w:t>
                  </w:r>
                </w:p>
              </w:tc>
            </w:tr>
            <w:tr w:rsidR="00FC624C" w:rsidRPr="007E5632" w14:paraId="2E712893" w14:textId="77777777" w:rsidTr="00597EE1">
              <w:trPr>
                <w:trHeight w:val="20"/>
              </w:trPr>
              <w:tc>
                <w:tcPr>
                  <w:tcW w:w="1162" w:type="dxa"/>
                  <w:shd w:val="clear" w:color="auto" w:fill="FFFFFF"/>
                  <w:tcMar>
                    <w:top w:w="57" w:type="dxa"/>
                    <w:left w:w="90" w:type="dxa"/>
                    <w:bottom w:w="57" w:type="dxa"/>
                    <w:right w:w="90" w:type="dxa"/>
                  </w:tcMar>
                  <w:hideMark/>
                </w:tcPr>
                <w:p w14:paraId="76DF6B38" w14:textId="77777777" w:rsidR="00FC624C" w:rsidRPr="007E5632" w:rsidRDefault="00FC624C" w:rsidP="00FC624C">
                  <w:pPr>
                    <w:rPr>
                      <w:color w:val="000000"/>
                      <w:sz w:val="20"/>
                      <w:szCs w:val="20"/>
                    </w:rPr>
                  </w:pPr>
                  <w:r w:rsidRPr="007E5632">
                    <w:rPr>
                      <w:color w:val="000000"/>
                      <w:sz w:val="20"/>
                      <w:szCs w:val="20"/>
                    </w:rPr>
                    <w:t>1.12.1</w:t>
                  </w:r>
                </w:p>
              </w:tc>
              <w:tc>
                <w:tcPr>
                  <w:tcW w:w="6378" w:type="dxa"/>
                  <w:shd w:val="clear" w:color="auto" w:fill="FFFFFF"/>
                  <w:tcMar>
                    <w:top w:w="57" w:type="dxa"/>
                    <w:left w:w="90" w:type="dxa"/>
                    <w:bottom w:w="57" w:type="dxa"/>
                    <w:right w:w="90" w:type="dxa"/>
                  </w:tcMar>
                  <w:hideMark/>
                </w:tcPr>
                <w:p w14:paraId="74214052" w14:textId="77777777" w:rsidR="00FC624C" w:rsidRPr="007E5632" w:rsidRDefault="00FC624C" w:rsidP="00FC624C">
                  <w:pPr>
                    <w:rPr>
                      <w:color w:val="000000"/>
                      <w:sz w:val="20"/>
                      <w:szCs w:val="20"/>
                    </w:rPr>
                  </w:pPr>
                  <w:r w:rsidRPr="007E5632">
                    <w:rPr>
                      <w:color w:val="000000"/>
                      <w:sz w:val="20"/>
                      <w:szCs w:val="20"/>
                    </w:rPr>
                    <w:t>Перевалка грузов портами России:</w:t>
                  </w:r>
                  <w:r w:rsidRPr="007E5632">
                    <w:rPr>
                      <w:color w:val="000000"/>
                      <w:sz w:val="20"/>
                      <w:szCs w:val="20"/>
                    </w:rPr>
                    <w:br/>
                    <w:t>Морскими портами</w:t>
                  </w:r>
                </w:p>
              </w:tc>
              <w:tc>
                <w:tcPr>
                  <w:tcW w:w="1134" w:type="dxa"/>
                  <w:shd w:val="clear" w:color="auto" w:fill="FFFFFF"/>
                  <w:tcMar>
                    <w:top w:w="57" w:type="dxa"/>
                    <w:left w:w="90" w:type="dxa"/>
                    <w:bottom w:w="57" w:type="dxa"/>
                    <w:right w:w="90" w:type="dxa"/>
                  </w:tcMar>
                  <w:vAlign w:val="center"/>
                </w:tcPr>
                <w:p w14:paraId="3AAD8918" w14:textId="77777777" w:rsidR="00FC624C" w:rsidRPr="007E5632" w:rsidRDefault="00597EE1" w:rsidP="00FC624C">
                  <w:pPr>
                    <w:jc w:val="center"/>
                    <w:rPr>
                      <w:color w:val="000000"/>
                      <w:sz w:val="20"/>
                      <w:szCs w:val="20"/>
                    </w:rPr>
                  </w:pPr>
                  <w:r w:rsidRPr="007E5632">
                    <w:rPr>
                      <w:color w:val="000000"/>
                      <w:sz w:val="20"/>
                      <w:szCs w:val="20"/>
                    </w:rPr>
                    <w:t>1,06 %</w:t>
                  </w:r>
                </w:p>
              </w:tc>
            </w:tr>
            <w:tr w:rsidR="00FC624C" w:rsidRPr="007E5632" w14:paraId="0BD4F1A6" w14:textId="77777777" w:rsidTr="00597EE1">
              <w:trPr>
                <w:trHeight w:val="20"/>
              </w:trPr>
              <w:tc>
                <w:tcPr>
                  <w:tcW w:w="1162" w:type="dxa"/>
                  <w:shd w:val="clear" w:color="auto" w:fill="FFFFFF"/>
                  <w:tcMar>
                    <w:top w:w="57" w:type="dxa"/>
                    <w:left w:w="90" w:type="dxa"/>
                    <w:bottom w:w="57" w:type="dxa"/>
                    <w:right w:w="90" w:type="dxa"/>
                  </w:tcMar>
                </w:tcPr>
                <w:p w14:paraId="462E547C" w14:textId="77777777" w:rsidR="00FC624C" w:rsidRPr="007E5632" w:rsidRDefault="00FC624C" w:rsidP="00FC624C">
                  <w:pPr>
                    <w:rPr>
                      <w:color w:val="000000"/>
                      <w:sz w:val="20"/>
                      <w:szCs w:val="20"/>
                    </w:rPr>
                  </w:pPr>
                  <w:r w:rsidRPr="007E5632">
                    <w:rPr>
                      <w:color w:val="000000"/>
                      <w:sz w:val="20"/>
                      <w:szCs w:val="20"/>
                    </w:rPr>
                    <w:t>1.12.2</w:t>
                  </w:r>
                </w:p>
              </w:tc>
              <w:tc>
                <w:tcPr>
                  <w:tcW w:w="6378" w:type="dxa"/>
                  <w:shd w:val="clear" w:color="auto" w:fill="FFFFFF"/>
                  <w:tcMar>
                    <w:top w:w="57" w:type="dxa"/>
                    <w:left w:w="90" w:type="dxa"/>
                    <w:bottom w:w="57" w:type="dxa"/>
                    <w:right w:w="90" w:type="dxa"/>
                  </w:tcMar>
                </w:tcPr>
                <w:p w14:paraId="7A6C0504" w14:textId="77777777" w:rsidR="00FC624C" w:rsidRPr="007E5632" w:rsidRDefault="00FC624C" w:rsidP="00FC624C">
                  <w:pPr>
                    <w:rPr>
                      <w:color w:val="000000"/>
                      <w:sz w:val="20"/>
                      <w:szCs w:val="20"/>
                    </w:rPr>
                  </w:pPr>
                  <w:r w:rsidRPr="007E5632">
                    <w:rPr>
                      <w:color w:val="000000"/>
                      <w:sz w:val="20"/>
                      <w:szCs w:val="20"/>
                    </w:rPr>
                    <w:t>Перевалка грузов портами России:</w:t>
                  </w:r>
                  <w:r w:rsidRPr="007E5632">
                    <w:rPr>
                      <w:color w:val="000000"/>
                      <w:sz w:val="20"/>
                      <w:szCs w:val="20"/>
                    </w:rPr>
                    <w:br/>
                    <w:t>Речными портами</w:t>
                  </w:r>
                </w:p>
              </w:tc>
              <w:tc>
                <w:tcPr>
                  <w:tcW w:w="1134" w:type="dxa"/>
                  <w:shd w:val="clear" w:color="auto" w:fill="FFFFFF"/>
                  <w:tcMar>
                    <w:top w:w="57" w:type="dxa"/>
                    <w:left w:w="90" w:type="dxa"/>
                    <w:bottom w:w="57" w:type="dxa"/>
                    <w:right w:w="90" w:type="dxa"/>
                  </w:tcMar>
                  <w:vAlign w:val="center"/>
                </w:tcPr>
                <w:p w14:paraId="1D0960D8" w14:textId="77777777" w:rsidR="00FC624C" w:rsidRPr="007E5632" w:rsidRDefault="00597EE1" w:rsidP="00FC624C">
                  <w:pPr>
                    <w:jc w:val="center"/>
                    <w:rPr>
                      <w:color w:val="000000"/>
                      <w:sz w:val="20"/>
                      <w:szCs w:val="20"/>
                    </w:rPr>
                  </w:pPr>
                  <w:r w:rsidRPr="007E5632">
                    <w:rPr>
                      <w:color w:val="000000"/>
                      <w:sz w:val="20"/>
                      <w:szCs w:val="20"/>
                    </w:rPr>
                    <w:t>-2,31 %</w:t>
                  </w:r>
                </w:p>
              </w:tc>
            </w:tr>
            <w:tr w:rsidR="00FC624C" w:rsidRPr="007E5632" w14:paraId="4342ECCC" w14:textId="77777777" w:rsidTr="00597EE1">
              <w:trPr>
                <w:trHeight w:val="20"/>
              </w:trPr>
              <w:tc>
                <w:tcPr>
                  <w:tcW w:w="1162" w:type="dxa"/>
                  <w:shd w:val="clear" w:color="auto" w:fill="FFFFFF"/>
                  <w:tcMar>
                    <w:top w:w="57" w:type="dxa"/>
                    <w:left w:w="90" w:type="dxa"/>
                    <w:bottom w:w="57" w:type="dxa"/>
                    <w:right w:w="90" w:type="dxa"/>
                  </w:tcMar>
                </w:tcPr>
                <w:p w14:paraId="0347231B" w14:textId="77777777" w:rsidR="00FC624C" w:rsidRPr="007E5632" w:rsidRDefault="00FC624C" w:rsidP="00FC624C">
                  <w:pPr>
                    <w:rPr>
                      <w:color w:val="000000"/>
                      <w:sz w:val="20"/>
                      <w:szCs w:val="20"/>
                    </w:rPr>
                  </w:pPr>
                  <w:r w:rsidRPr="007E5632">
                    <w:rPr>
                      <w:color w:val="000000"/>
                      <w:sz w:val="20"/>
                      <w:szCs w:val="20"/>
                    </w:rPr>
                    <w:t>1.13</w:t>
                  </w:r>
                </w:p>
              </w:tc>
              <w:tc>
                <w:tcPr>
                  <w:tcW w:w="6378" w:type="dxa"/>
                  <w:shd w:val="clear" w:color="auto" w:fill="FFFFFF"/>
                  <w:tcMar>
                    <w:top w:w="57" w:type="dxa"/>
                    <w:left w:w="90" w:type="dxa"/>
                    <w:bottom w:w="57" w:type="dxa"/>
                    <w:right w:w="90" w:type="dxa"/>
                  </w:tcMar>
                </w:tcPr>
                <w:p w14:paraId="5B1A8651" w14:textId="77777777" w:rsidR="00FC624C" w:rsidRPr="007E5632" w:rsidRDefault="00FC624C" w:rsidP="00FC624C">
                  <w:pPr>
                    <w:rPr>
                      <w:color w:val="000000"/>
                      <w:sz w:val="20"/>
                      <w:szCs w:val="20"/>
                    </w:rPr>
                  </w:pPr>
                  <w:r w:rsidRPr="007E5632">
                    <w:rPr>
                      <w:color w:val="000000"/>
                      <w:sz w:val="20"/>
                      <w:szCs w:val="20"/>
                    </w:rPr>
                    <w:t>Протяженность внутренних водных путей, всего в том числе</w:t>
                  </w:r>
                </w:p>
              </w:tc>
              <w:tc>
                <w:tcPr>
                  <w:tcW w:w="1134" w:type="dxa"/>
                  <w:shd w:val="clear" w:color="auto" w:fill="FFFFFF"/>
                  <w:tcMar>
                    <w:top w:w="57" w:type="dxa"/>
                    <w:left w:w="90" w:type="dxa"/>
                    <w:bottom w:w="57" w:type="dxa"/>
                    <w:right w:w="90" w:type="dxa"/>
                  </w:tcMar>
                  <w:vAlign w:val="center"/>
                </w:tcPr>
                <w:p w14:paraId="239FC485" w14:textId="77777777" w:rsidR="00FC624C" w:rsidRPr="007E5632" w:rsidRDefault="00597EE1" w:rsidP="00FC624C">
                  <w:pPr>
                    <w:jc w:val="center"/>
                    <w:rPr>
                      <w:color w:val="000000"/>
                      <w:sz w:val="20"/>
                      <w:szCs w:val="20"/>
                    </w:rPr>
                  </w:pPr>
                  <w:r w:rsidRPr="007E5632">
                    <w:rPr>
                      <w:color w:val="000000"/>
                      <w:sz w:val="20"/>
                      <w:szCs w:val="20"/>
                    </w:rPr>
                    <w:t>0 %</w:t>
                  </w:r>
                </w:p>
              </w:tc>
            </w:tr>
            <w:tr w:rsidR="00FC624C" w:rsidRPr="007E5632" w14:paraId="64D93237" w14:textId="77777777" w:rsidTr="00597EE1">
              <w:trPr>
                <w:trHeight w:val="20"/>
              </w:trPr>
              <w:tc>
                <w:tcPr>
                  <w:tcW w:w="1162" w:type="dxa"/>
                  <w:shd w:val="clear" w:color="auto" w:fill="FFFFFF"/>
                  <w:tcMar>
                    <w:top w:w="57" w:type="dxa"/>
                    <w:left w:w="90" w:type="dxa"/>
                    <w:bottom w:w="57" w:type="dxa"/>
                    <w:right w:w="90" w:type="dxa"/>
                  </w:tcMar>
                </w:tcPr>
                <w:p w14:paraId="798316B6" w14:textId="77777777" w:rsidR="00FC624C" w:rsidRPr="007E5632" w:rsidRDefault="00FC624C" w:rsidP="00FC624C">
                  <w:pPr>
                    <w:rPr>
                      <w:color w:val="000000"/>
                      <w:sz w:val="20"/>
                      <w:szCs w:val="20"/>
                    </w:rPr>
                  </w:pPr>
                  <w:r w:rsidRPr="007E5632">
                    <w:rPr>
                      <w:color w:val="000000"/>
                      <w:sz w:val="20"/>
                      <w:szCs w:val="20"/>
                    </w:rPr>
                    <w:t>1.13.1</w:t>
                  </w:r>
                </w:p>
              </w:tc>
              <w:tc>
                <w:tcPr>
                  <w:tcW w:w="6378" w:type="dxa"/>
                  <w:shd w:val="clear" w:color="auto" w:fill="FFFFFF"/>
                  <w:tcMar>
                    <w:top w:w="57" w:type="dxa"/>
                    <w:left w:w="90" w:type="dxa"/>
                    <w:bottom w:w="57" w:type="dxa"/>
                    <w:right w:w="90" w:type="dxa"/>
                  </w:tcMar>
                </w:tcPr>
                <w:p w14:paraId="350B44B2" w14:textId="77777777" w:rsidR="00FC624C" w:rsidRPr="007E5632" w:rsidRDefault="00FC624C" w:rsidP="00FC624C">
                  <w:pPr>
                    <w:rPr>
                      <w:color w:val="000000"/>
                      <w:sz w:val="20"/>
                      <w:szCs w:val="20"/>
                    </w:rPr>
                  </w:pPr>
                  <w:r w:rsidRPr="007E5632">
                    <w:rPr>
                      <w:color w:val="000000"/>
                      <w:sz w:val="20"/>
                      <w:szCs w:val="20"/>
                    </w:rPr>
                    <w:t>Протяженность внутренних водных путей, всего в том числе</w:t>
                  </w:r>
                </w:p>
                <w:p w14:paraId="0C572ED1" w14:textId="77777777" w:rsidR="00FC624C" w:rsidRPr="007E5632" w:rsidRDefault="00FC624C" w:rsidP="00FC624C">
                  <w:pPr>
                    <w:rPr>
                      <w:color w:val="000000"/>
                      <w:sz w:val="20"/>
                      <w:szCs w:val="20"/>
                    </w:rPr>
                  </w:pPr>
                  <w:r w:rsidRPr="007E5632">
                    <w:rPr>
                      <w:color w:val="000000"/>
                      <w:sz w:val="20"/>
                      <w:szCs w:val="20"/>
                    </w:rPr>
                    <w:t>С гарантированными габаритами судовых ходов</w:t>
                  </w:r>
                </w:p>
              </w:tc>
              <w:tc>
                <w:tcPr>
                  <w:tcW w:w="1134" w:type="dxa"/>
                  <w:shd w:val="clear" w:color="auto" w:fill="FFFFFF"/>
                  <w:tcMar>
                    <w:top w:w="57" w:type="dxa"/>
                    <w:left w:w="90" w:type="dxa"/>
                    <w:bottom w:w="57" w:type="dxa"/>
                    <w:right w:w="90" w:type="dxa"/>
                  </w:tcMar>
                  <w:vAlign w:val="center"/>
                </w:tcPr>
                <w:p w14:paraId="07ABCCB7" w14:textId="77777777" w:rsidR="00FC624C" w:rsidRPr="007E5632" w:rsidRDefault="00597EE1" w:rsidP="00FC624C">
                  <w:pPr>
                    <w:jc w:val="center"/>
                    <w:rPr>
                      <w:color w:val="000000"/>
                      <w:sz w:val="20"/>
                      <w:szCs w:val="20"/>
                    </w:rPr>
                  </w:pPr>
                  <w:r w:rsidRPr="007E5632">
                    <w:rPr>
                      <w:color w:val="000000"/>
                      <w:sz w:val="20"/>
                      <w:szCs w:val="20"/>
                    </w:rPr>
                    <w:t>-4,4 %</w:t>
                  </w:r>
                </w:p>
              </w:tc>
            </w:tr>
            <w:tr w:rsidR="00FC624C" w:rsidRPr="007E5632" w14:paraId="625ED2DF" w14:textId="77777777" w:rsidTr="00597EE1">
              <w:trPr>
                <w:trHeight w:val="20"/>
              </w:trPr>
              <w:tc>
                <w:tcPr>
                  <w:tcW w:w="1162" w:type="dxa"/>
                  <w:shd w:val="clear" w:color="auto" w:fill="FFFFFF"/>
                  <w:tcMar>
                    <w:top w:w="57" w:type="dxa"/>
                    <w:left w:w="90" w:type="dxa"/>
                    <w:bottom w:w="57" w:type="dxa"/>
                    <w:right w:w="90" w:type="dxa"/>
                  </w:tcMar>
                </w:tcPr>
                <w:p w14:paraId="7B68487C" w14:textId="77777777" w:rsidR="00FC624C" w:rsidRPr="007E5632" w:rsidRDefault="00FC624C" w:rsidP="00FC624C">
                  <w:pPr>
                    <w:rPr>
                      <w:color w:val="000000"/>
                      <w:sz w:val="20"/>
                      <w:szCs w:val="20"/>
                    </w:rPr>
                  </w:pPr>
                  <w:r w:rsidRPr="007E5632">
                    <w:rPr>
                      <w:color w:val="000000"/>
                      <w:sz w:val="20"/>
                      <w:szCs w:val="20"/>
                    </w:rPr>
                    <w:t>1.13.2</w:t>
                  </w:r>
                </w:p>
              </w:tc>
              <w:tc>
                <w:tcPr>
                  <w:tcW w:w="6378" w:type="dxa"/>
                  <w:shd w:val="clear" w:color="auto" w:fill="FFFFFF"/>
                  <w:tcMar>
                    <w:top w:w="57" w:type="dxa"/>
                    <w:left w:w="90" w:type="dxa"/>
                    <w:bottom w:w="57" w:type="dxa"/>
                    <w:right w:w="90" w:type="dxa"/>
                  </w:tcMar>
                </w:tcPr>
                <w:p w14:paraId="6AB1BB73" w14:textId="77777777" w:rsidR="00FC624C" w:rsidRPr="007E5632" w:rsidRDefault="00FC624C" w:rsidP="00FC624C">
                  <w:pPr>
                    <w:rPr>
                      <w:color w:val="000000"/>
                      <w:sz w:val="20"/>
                      <w:szCs w:val="20"/>
                    </w:rPr>
                  </w:pPr>
                  <w:r w:rsidRPr="007E5632">
                    <w:rPr>
                      <w:color w:val="000000"/>
                      <w:sz w:val="20"/>
                      <w:szCs w:val="20"/>
                    </w:rPr>
                    <w:t>Протяженность внутренних водных путей, всего в том числе</w:t>
                  </w:r>
                </w:p>
                <w:p w14:paraId="3F71151A" w14:textId="77777777" w:rsidR="00FC624C" w:rsidRPr="007E5632" w:rsidRDefault="00FC624C" w:rsidP="00FC624C">
                  <w:pPr>
                    <w:rPr>
                      <w:color w:val="000000"/>
                      <w:sz w:val="20"/>
                      <w:szCs w:val="20"/>
                    </w:rPr>
                  </w:pPr>
                  <w:r w:rsidRPr="007E5632">
                    <w:rPr>
                      <w:color w:val="000000"/>
                      <w:sz w:val="20"/>
                      <w:szCs w:val="20"/>
                    </w:rPr>
                    <w:t>С освещаемой и отражательной обстановкой</w:t>
                  </w:r>
                </w:p>
              </w:tc>
              <w:tc>
                <w:tcPr>
                  <w:tcW w:w="1134" w:type="dxa"/>
                  <w:shd w:val="clear" w:color="auto" w:fill="FFFFFF"/>
                  <w:tcMar>
                    <w:top w:w="57" w:type="dxa"/>
                    <w:left w:w="90" w:type="dxa"/>
                    <w:bottom w:w="57" w:type="dxa"/>
                    <w:right w:w="90" w:type="dxa"/>
                  </w:tcMar>
                  <w:vAlign w:val="center"/>
                </w:tcPr>
                <w:p w14:paraId="7043569E" w14:textId="77777777" w:rsidR="00FC624C" w:rsidRPr="007E5632" w:rsidRDefault="00597EE1" w:rsidP="00FC624C">
                  <w:pPr>
                    <w:jc w:val="center"/>
                    <w:rPr>
                      <w:color w:val="000000"/>
                      <w:sz w:val="20"/>
                      <w:szCs w:val="20"/>
                    </w:rPr>
                  </w:pPr>
                  <w:r w:rsidRPr="007E5632">
                    <w:rPr>
                      <w:color w:val="000000"/>
                      <w:sz w:val="20"/>
                      <w:szCs w:val="20"/>
                    </w:rPr>
                    <w:t>0 %</w:t>
                  </w:r>
                </w:p>
              </w:tc>
            </w:tr>
            <w:tr w:rsidR="00FC624C" w:rsidRPr="007E5632" w14:paraId="48D44DDC" w14:textId="77777777" w:rsidTr="00597EE1">
              <w:trPr>
                <w:trHeight w:val="20"/>
              </w:trPr>
              <w:tc>
                <w:tcPr>
                  <w:tcW w:w="1162" w:type="dxa"/>
                  <w:shd w:val="clear" w:color="auto" w:fill="FFFFFF"/>
                  <w:tcMar>
                    <w:top w:w="57" w:type="dxa"/>
                    <w:left w:w="90" w:type="dxa"/>
                    <w:bottom w:w="57" w:type="dxa"/>
                    <w:right w:w="90" w:type="dxa"/>
                  </w:tcMar>
                </w:tcPr>
                <w:p w14:paraId="6ACCAF5E" w14:textId="77777777" w:rsidR="00FC624C" w:rsidRPr="007E5632" w:rsidRDefault="00FC624C" w:rsidP="00FC624C">
                  <w:pPr>
                    <w:rPr>
                      <w:color w:val="000000"/>
                      <w:sz w:val="20"/>
                      <w:szCs w:val="20"/>
                    </w:rPr>
                  </w:pPr>
                  <w:r w:rsidRPr="007E5632">
                    <w:rPr>
                      <w:color w:val="000000"/>
                      <w:sz w:val="20"/>
                      <w:szCs w:val="20"/>
                    </w:rPr>
                    <w:t>1.14.2</w:t>
                  </w:r>
                </w:p>
              </w:tc>
              <w:tc>
                <w:tcPr>
                  <w:tcW w:w="6378" w:type="dxa"/>
                  <w:shd w:val="clear" w:color="auto" w:fill="FFFFFF"/>
                  <w:tcMar>
                    <w:top w:w="57" w:type="dxa"/>
                    <w:left w:w="90" w:type="dxa"/>
                    <w:bottom w:w="57" w:type="dxa"/>
                    <w:right w:w="90" w:type="dxa"/>
                  </w:tcMar>
                </w:tcPr>
                <w:p w14:paraId="49709ABD" w14:textId="77777777" w:rsidR="00FC624C" w:rsidRPr="007E5632" w:rsidRDefault="00FC624C" w:rsidP="00FC624C">
                  <w:pPr>
                    <w:rPr>
                      <w:color w:val="000000"/>
                      <w:sz w:val="20"/>
                      <w:szCs w:val="20"/>
                    </w:rPr>
                  </w:pPr>
                  <w:r w:rsidRPr="007E5632">
                    <w:rPr>
                      <w:color w:val="000000"/>
                      <w:sz w:val="20"/>
                      <w:szCs w:val="20"/>
                    </w:rPr>
                    <w:t>Доля крупнейших городов Российской Федерации (с численностью населения свыше 1 млн человек), оснащенных интеллектуальными транспортными системами, в общей численности крупных и крупнейших городов Российской Федерации</w:t>
                  </w:r>
                </w:p>
              </w:tc>
              <w:tc>
                <w:tcPr>
                  <w:tcW w:w="1134" w:type="dxa"/>
                  <w:shd w:val="clear" w:color="auto" w:fill="FFFFFF"/>
                  <w:tcMar>
                    <w:top w:w="57" w:type="dxa"/>
                    <w:left w:w="90" w:type="dxa"/>
                    <w:bottom w:w="57" w:type="dxa"/>
                    <w:right w:w="90" w:type="dxa"/>
                  </w:tcMar>
                  <w:vAlign w:val="center"/>
                </w:tcPr>
                <w:p w14:paraId="7FED2C95" w14:textId="77777777" w:rsidR="00FC624C" w:rsidRPr="007E5632" w:rsidRDefault="00597EE1" w:rsidP="00FC624C">
                  <w:pPr>
                    <w:jc w:val="center"/>
                    <w:rPr>
                      <w:color w:val="000000"/>
                      <w:sz w:val="20"/>
                      <w:szCs w:val="20"/>
                    </w:rPr>
                  </w:pPr>
                  <w:r w:rsidRPr="007E5632">
                    <w:rPr>
                      <w:color w:val="000000"/>
                      <w:sz w:val="20"/>
                      <w:szCs w:val="20"/>
                    </w:rPr>
                    <w:t>0 %</w:t>
                  </w:r>
                </w:p>
              </w:tc>
            </w:tr>
            <w:tr w:rsidR="00FC624C" w:rsidRPr="007E5632" w14:paraId="42DAB25A" w14:textId="77777777" w:rsidTr="00597EE1">
              <w:trPr>
                <w:trHeight w:val="20"/>
              </w:trPr>
              <w:tc>
                <w:tcPr>
                  <w:tcW w:w="7540" w:type="dxa"/>
                  <w:gridSpan w:val="2"/>
                  <w:shd w:val="clear" w:color="auto" w:fill="FFFFFF"/>
                  <w:tcMar>
                    <w:top w:w="57" w:type="dxa"/>
                    <w:left w:w="90" w:type="dxa"/>
                    <w:bottom w:w="57" w:type="dxa"/>
                    <w:right w:w="90" w:type="dxa"/>
                  </w:tcMar>
                </w:tcPr>
                <w:p w14:paraId="13BBC2F9" w14:textId="77777777" w:rsidR="00FC624C" w:rsidRPr="007E5632" w:rsidRDefault="00597EE1" w:rsidP="00FC624C">
                  <w:pPr>
                    <w:jc w:val="right"/>
                    <w:rPr>
                      <w:color w:val="000000"/>
                      <w:sz w:val="20"/>
                      <w:szCs w:val="20"/>
                    </w:rPr>
                  </w:pPr>
                  <w:r w:rsidRPr="007E5632">
                    <w:rPr>
                      <w:b/>
                      <w:bCs/>
                      <w:color w:val="000000"/>
                      <w:sz w:val="20"/>
                      <w:szCs w:val="20"/>
                    </w:rPr>
                    <w:t xml:space="preserve">Общая оценка динамики уровня достижения по 35 индикаторам </w:t>
                  </w:r>
                  <w:r w:rsidR="00945E96">
                    <w:rPr>
                      <w:b/>
                      <w:bCs/>
                      <w:color w:val="000000"/>
                      <w:sz w:val="20"/>
                      <w:szCs w:val="20"/>
                    </w:rPr>
                    <w:t>–</w:t>
                  </w:r>
                  <w:r w:rsidRPr="007E5632">
                    <w:rPr>
                      <w:b/>
                      <w:bCs/>
                      <w:color w:val="000000"/>
                      <w:sz w:val="20"/>
                      <w:szCs w:val="20"/>
                    </w:rPr>
                    <w:t xml:space="preserve"> Цель 1</w:t>
                  </w:r>
                  <w:r w:rsidRPr="007E5632">
                    <w:rPr>
                      <w:b/>
                      <w:bCs/>
                      <w:color w:val="000000"/>
                      <w:sz w:val="20"/>
                      <w:szCs w:val="20"/>
                    </w:rPr>
                    <w:br/>
                    <w:t>(за 2021 год)</w:t>
                  </w:r>
                </w:p>
              </w:tc>
              <w:tc>
                <w:tcPr>
                  <w:tcW w:w="1134" w:type="dxa"/>
                  <w:shd w:val="clear" w:color="auto" w:fill="FFFFFF"/>
                  <w:tcMar>
                    <w:top w:w="57" w:type="dxa"/>
                    <w:left w:w="90" w:type="dxa"/>
                    <w:bottom w:w="57" w:type="dxa"/>
                    <w:right w:w="90" w:type="dxa"/>
                  </w:tcMar>
                  <w:vAlign w:val="center"/>
                </w:tcPr>
                <w:p w14:paraId="253379F7" w14:textId="77777777" w:rsidR="00FC624C" w:rsidRPr="007E5632" w:rsidRDefault="00176DA6" w:rsidP="00FC624C">
                  <w:pPr>
                    <w:jc w:val="center"/>
                    <w:rPr>
                      <w:b/>
                      <w:color w:val="000000"/>
                      <w:sz w:val="20"/>
                      <w:szCs w:val="20"/>
                    </w:rPr>
                  </w:pPr>
                  <w:r>
                    <w:rPr>
                      <w:b/>
                      <w:color w:val="000000"/>
                      <w:sz w:val="20"/>
                      <w:szCs w:val="20"/>
                    </w:rPr>
                    <w:t>-3,48</w:t>
                  </w:r>
                  <w:r w:rsidR="00597EE1" w:rsidRPr="007E5632">
                    <w:rPr>
                      <w:b/>
                      <w:color w:val="000000"/>
                      <w:sz w:val="20"/>
                      <w:szCs w:val="20"/>
                    </w:rPr>
                    <w:t xml:space="preserve"> %</w:t>
                  </w:r>
                </w:p>
              </w:tc>
            </w:tr>
            <w:tr w:rsidR="003C0903" w:rsidRPr="007E5632" w14:paraId="1BC1CE86" w14:textId="77777777" w:rsidTr="00597EE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0"/>
              </w:trPr>
              <w:tc>
                <w:tcPr>
                  <w:tcW w:w="8674" w:type="dxa"/>
                  <w:gridSpan w:val="3"/>
                  <w:shd w:val="clear" w:color="auto" w:fill="FFFFFF"/>
                  <w:tcMar>
                    <w:top w:w="90" w:type="dxa"/>
                    <w:left w:w="90" w:type="dxa"/>
                    <w:bottom w:w="90" w:type="dxa"/>
                    <w:right w:w="90" w:type="dxa"/>
                  </w:tcMar>
                </w:tcPr>
                <w:p w14:paraId="5AF8F452" w14:textId="77777777" w:rsidR="003C0903" w:rsidRPr="007E5632" w:rsidRDefault="003C0903" w:rsidP="003C0903">
                  <w:pPr>
                    <w:rPr>
                      <w:color w:val="000000"/>
                      <w:sz w:val="20"/>
                      <w:szCs w:val="20"/>
                    </w:rPr>
                  </w:pPr>
                  <w:r w:rsidRPr="007E5632">
                    <w:rPr>
                      <w:i/>
                      <w:iCs/>
                      <w:color w:val="000000"/>
                      <w:sz w:val="20"/>
                      <w:szCs w:val="20"/>
                    </w:rPr>
                    <w:t>* Измеряется разностью уровня (процента) достижения значения индикатора в текущем и предыдущем году, что описывает динамику достижения заданных значений индикаторов</w:t>
                  </w:r>
                </w:p>
              </w:tc>
            </w:tr>
          </w:tbl>
          <w:p w14:paraId="751CB142" w14:textId="77777777" w:rsidR="00E21E5D" w:rsidRPr="007E5632" w:rsidRDefault="005C2FD7">
            <w:pPr>
              <w:spacing w:before="120"/>
              <w:ind w:firstLine="567"/>
              <w:jc w:val="both"/>
              <w:rPr>
                <w:szCs w:val="20"/>
              </w:rPr>
            </w:pPr>
            <w:r w:rsidRPr="007E5632">
              <w:rPr>
                <w:szCs w:val="20"/>
              </w:rPr>
              <w:t xml:space="preserve">По Цели 1 «Формирование единого транспортного пространства </w:t>
            </w:r>
            <w:r w:rsidR="002D6F05">
              <w:rPr>
                <w:szCs w:val="20"/>
              </w:rPr>
              <w:t>Российской Федерации</w:t>
            </w:r>
            <w:r w:rsidRPr="007E5632">
              <w:rPr>
                <w:szCs w:val="20"/>
              </w:rPr>
              <w:t xml:space="preserve"> на базе сбалансированного опережающего развития эффективно</w:t>
            </w:r>
            <w:r w:rsidR="00D360C2" w:rsidRPr="007E5632">
              <w:rPr>
                <w:szCs w:val="20"/>
              </w:rPr>
              <w:t>й</w:t>
            </w:r>
            <w:r w:rsidRPr="007E5632">
              <w:rPr>
                <w:szCs w:val="20"/>
              </w:rPr>
              <w:t xml:space="preserve"> транспортной инфраструктуры» рассчитаны данные за </w:t>
            </w:r>
            <w:r w:rsidR="006C6DFF" w:rsidRPr="007E5632">
              <w:rPr>
                <w:szCs w:val="20"/>
              </w:rPr>
              <w:t>2021</w:t>
            </w:r>
            <w:r w:rsidRPr="007E5632">
              <w:rPr>
                <w:szCs w:val="20"/>
              </w:rPr>
              <w:t xml:space="preserve"> год по </w:t>
            </w:r>
            <w:r w:rsidR="00597EE1" w:rsidRPr="007E5632">
              <w:rPr>
                <w:szCs w:val="20"/>
              </w:rPr>
              <w:t>35</w:t>
            </w:r>
            <w:r w:rsidR="006C6DFF" w:rsidRPr="007E5632">
              <w:rPr>
                <w:szCs w:val="20"/>
              </w:rPr>
              <w:t xml:space="preserve"> </w:t>
            </w:r>
            <w:r w:rsidRPr="007E5632">
              <w:rPr>
                <w:szCs w:val="20"/>
              </w:rPr>
              <w:t>индикаторам.</w:t>
            </w:r>
          </w:p>
          <w:p w14:paraId="68C93539" w14:textId="77777777" w:rsidR="00E21E5D" w:rsidRPr="007E5632" w:rsidRDefault="005C2FD7">
            <w:pPr>
              <w:ind w:firstLine="567"/>
              <w:jc w:val="both"/>
              <w:rPr>
                <w:szCs w:val="20"/>
              </w:rPr>
            </w:pPr>
            <w:r w:rsidRPr="007E5632">
              <w:rPr>
                <w:szCs w:val="20"/>
              </w:rPr>
              <w:t xml:space="preserve">Общий уровень (процент) достижения Цели 1 за </w:t>
            </w:r>
            <w:r w:rsidR="006C6DFF" w:rsidRPr="007E5632">
              <w:rPr>
                <w:szCs w:val="20"/>
              </w:rPr>
              <w:t xml:space="preserve">2021 </w:t>
            </w:r>
            <w:r w:rsidRPr="007E5632">
              <w:rPr>
                <w:szCs w:val="20"/>
              </w:rPr>
              <w:t xml:space="preserve">год составил </w:t>
            </w:r>
            <w:r w:rsidR="00176DA6">
              <w:rPr>
                <w:szCs w:val="20"/>
              </w:rPr>
              <w:t>96,44</w:t>
            </w:r>
            <w:r w:rsidR="006C6DFF" w:rsidRPr="007E5632">
              <w:rPr>
                <w:szCs w:val="20"/>
              </w:rPr>
              <w:t xml:space="preserve"> </w:t>
            </w:r>
            <w:r w:rsidRPr="007E5632">
              <w:rPr>
                <w:szCs w:val="20"/>
              </w:rPr>
              <w:t>%.</w:t>
            </w:r>
          </w:p>
          <w:p w14:paraId="0A0BBC7A" w14:textId="77777777" w:rsidR="00E21E5D" w:rsidRPr="007E5632" w:rsidRDefault="005C2FD7">
            <w:pPr>
              <w:ind w:firstLine="567"/>
              <w:jc w:val="both"/>
              <w:rPr>
                <w:szCs w:val="20"/>
              </w:rPr>
            </w:pPr>
            <w:r w:rsidRPr="007E5632">
              <w:rPr>
                <w:szCs w:val="20"/>
              </w:rPr>
              <w:t xml:space="preserve">По отдельным индикаторам Цели 1 в </w:t>
            </w:r>
            <w:r w:rsidR="006C6DFF" w:rsidRPr="007E5632">
              <w:rPr>
                <w:szCs w:val="20"/>
              </w:rPr>
              <w:t>2021</w:t>
            </w:r>
            <w:r w:rsidRPr="007E5632">
              <w:rPr>
                <w:szCs w:val="20"/>
              </w:rPr>
              <w:t xml:space="preserve"> году ситуация сложилась </w:t>
            </w:r>
            <w:r w:rsidR="006A50FF" w:rsidRPr="007E5632">
              <w:rPr>
                <w:szCs w:val="20"/>
              </w:rPr>
              <w:br/>
            </w:r>
            <w:r w:rsidRPr="007E5632">
              <w:rPr>
                <w:szCs w:val="20"/>
              </w:rPr>
              <w:t>следующим образом.</w:t>
            </w:r>
          </w:p>
          <w:p w14:paraId="7F4A55F4" w14:textId="77777777" w:rsidR="00597EE1" w:rsidRPr="007E5632" w:rsidRDefault="00597EE1" w:rsidP="00597EE1">
            <w:pPr>
              <w:ind w:firstLine="567"/>
              <w:jc w:val="both"/>
              <w:rPr>
                <w:szCs w:val="20"/>
              </w:rPr>
            </w:pPr>
            <w:r w:rsidRPr="007E5632">
              <w:rPr>
                <w:szCs w:val="20"/>
              </w:rPr>
              <w:t xml:space="preserve">Фактическое значение индикатора 1.1.1 «Доля протяженности линий железнодорожного транспорта общего пользования, имеющих ограничения пропускной способности, в общей протяженности линий железнодорожного транспорта общего пользования, %» за 2021 год снизилось на 0,1 п.п. по сравнению </w:t>
            </w:r>
            <w:r w:rsidRPr="007E5632">
              <w:rPr>
                <w:szCs w:val="20"/>
              </w:rPr>
              <w:lastRenderedPageBreak/>
              <w:t xml:space="preserve">с 2020 годом и составило 7,2 %. Уровень </w:t>
            </w:r>
            <w:r w:rsidR="002D6F05">
              <w:rPr>
                <w:szCs w:val="20"/>
              </w:rPr>
              <w:t>(процент) достижения индикатора</w:t>
            </w:r>
            <w:r w:rsidR="002D6F05">
              <w:rPr>
                <w:szCs w:val="20"/>
              </w:rPr>
              <w:br/>
            </w:r>
            <w:r w:rsidRPr="007E5632">
              <w:rPr>
                <w:szCs w:val="20"/>
              </w:rPr>
              <w:t>за 2021 год по сравнению с базовым показателем составил 134,72 %.</w:t>
            </w:r>
          </w:p>
          <w:p w14:paraId="61D07656" w14:textId="77777777" w:rsidR="00184809" w:rsidRPr="007E5632" w:rsidRDefault="00184809" w:rsidP="00184809">
            <w:pPr>
              <w:ind w:firstLine="567"/>
              <w:jc w:val="both"/>
              <w:rPr>
                <w:szCs w:val="20"/>
              </w:rPr>
            </w:pPr>
            <w:r w:rsidRPr="007E5632">
              <w:rPr>
                <w:szCs w:val="20"/>
              </w:rPr>
              <w:t>Сокращение удельного веса протяженности линий железнодорожного транспорта общего пользования с ограничениями</w:t>
            </w:r>
            <w:r w:rsidR="002D6F05">
              <w:rPr>
                <w:szCs w:val="20"/>
              </w:rPr>
              <w:t xml:space="preserve"> пропускной способности связано</w:t>
            </w:r>
            <w:r w:rsidR="002D6F05">
              <w:rPr>
                <w:szCs w:val="20"/>
              </w:rPr>
              <w:br/>
            </w:r>
            <w:r w:rsidRPr="007E5632">
              <w:rPr>
                <w:szCs w:val="20"/>
              </w:rPr>
              <w:t>с ходом реализации федерального проекта «Развитие железнодорожной инфраструктуры Восточного полигона железных дорог». Реализуются мероприятия по развитию железнодорожной</w:t>
            </w:r>
            <w:r w:rsidR="002D6F05">
              <w:rPr>
                <w:szCs w:val="20"/>
              </w:rPr>
              <w:t xml:space="preserve"> инфраструктуры Байкало-Амурско</w:t>
            </w:r>
            <w:r w:rsidR="002D6F05">
              <w:rPr>
                <w:szCs w:val="20"/>
              </w:rPr>
              <w:br/>
            </w:r>
            <w:r w:rsidRPr="007E5632">
              <w:rPr>
                <w:szCs w:val="20"/>
              </w:rPr>
              <w:t xml:space="preserve"> и Транссибирской железнодорожных маг</w:t>
            </w:r>
            <w:r w:rsidR="002D6F05">
              <w:rPr>
                <w:szCs w:val="20"/>
              </w:rPr>
              <w:t>истралей с развитием пропускных</w:t>
            </w:r>
            <w:r w:rsidR="002D6F05">
              <w:rPr>
                <w:szCs w:val="20"/>
              </w:rPr>
              <w:br/>
            </w:r>
            <w:r w:rsidRPr="007E5632">
              <w:rPr>
                <w:szCs w:val="20"/>
              </w:rPr>
              <w:t>и провозных способностей.</w:t>
            </w:r>
          </w:p>
          <w:p w14:paraId="1558B575" w14:textId="77777777" w:rsidR="00184809" w:rsidRPr="007E5632" w:rsidRDefault="00184809" w:rsidP="00184809">
            <w:pPr>
              <w:ind w:firstLine="567"/>
              <w:jc w:val="both"/>
              <w:rPr>
                <w:szCs w:val="20"/>
              </w:rPr>
            </w:pPr>
            <w:r w:rsidRPr="007E5632">
              <w:rPr>
                <w:szCs w:val="20"/>
              </w:rPr>
              <w:t>Так, в 2021 году открыто движение по электрифицированному участку, протяженностью – 120 км, Борзя – Забайкальск. Данный участок является завершающим этапом комплексной электрификации южного участка Транссибирской магистрали Карымская – Забайкальск, соединяющ</w:t>
            </w:r>
            <w:r w:rsidR="00FA0B40" w:rsidRPr="007E5632">
              <w:rPr>
                <w:szCs w:val="20"/>
              </w:rPr>
              <w:t>его</w:t>
            </w:r>
            <w:r w:rsidRPr="007E5632">
              <w:rPr>
                <w:szCs w:val="20"/>
              </w:rPr>
              <w:t xml:space="preserve"> Транссибирскую магистраль и погранпереход Забайкальск – Маньчжурия на границе с Китаем.</w:t>
            </w:r>
          </w:p>
          <w:p w14:paraId="073618C8" w14:textId="77777777" w:rsidR="00184809" w:rsidRPr="007E5632" w:rsidRDefault="00184809" w:rsidP="00184809">
            <w:pPr>
              <w:ind w:firstLine="567"/>
              <w:jc w:val="both"/>
              <w:rPr>
                <w:szCs w:val="20"/>
              </w:rPr>
            </w:pPr>
            <w:r w:rsidRPr="007E5632">
              <w:rPr>
                <w:szCs w:val="20"/>
              </w:rPr>
              <w:t xml:space="preserve">В июне 2021 </w:t>
            </w:r>
            <w:r w:rsidR="001C5C6E">
              <w:rPr>
                <w:szCs w:val="20"/>
              </w:rPr>
              <w:t>г.</w:t>
            </w:r>
            <w:r w:rsidRPr="007E5632">
              <w:rPr>
                <w:szCs w:val="20"/>
              </w:rPr>
              <w:t xml:space="preserve"> открыто движение по второму главному пути на перегоне Кутыкан – Кувыкта Дальневосточной железной дороги. Строительство второго пути позволит увеличить пропускную способность участка Хани – Тында Дальневосточной железной дороги с 14 до 24 пар поездов в сутки.</w:t>
            </w:r>
          </w:p>
          <w:p w14:paraId="41616AE0" w14:textId="77777777" w:rsidR="00597EE1" w:rsidRPr="007E5632" w:rsidRDefault="00597EE1" w:rsidP="00597EE1">
            <w:pPr>
              <w:ind w:firstLine="567"/>
              <w:jc w:val="both"/>
              <w:rPr>
                <w:szCs w:val="20"/>
              </w:rPr>
            </w:pPr>
            <w:r w:rsidRPr="007E5632">
              <w:rPr>
                <w:szCs w:val="20"/>
              </w:rPr>
              <w:t>Фактическое значение индикатора 1.1.1.1 «Доля протяженности линий железнодорожного транспорта общего пользования, имеющих ограничения пропускной способности, в общей протяженности линий железнодорожного транспорта общего пользования, в том числе на основных направлениях железнодорожной сети, %» за 2021 год снизилось</w:t>
            </w:r>
            <w:r w:rsidR="007C6905" w:rsidRPr="007E5632">
              <w:rPr>
                <w:szCs w:val="20"/>
              </w:rPr>
              <w:t xml:space="preserve"> на 0,2</w:t>
            </w:r>
            <w:r w:rsidRPr="007E5632">
              <w:rPr>
                <w:szCs w:val="20"/>
              </w:rPr>
              <w:t xml:space="preserve"> п.п. по сравнени</w:t>
            </w:r>
            <w:r w:rsidR="002D6F05">
              <w:rPr>
                <w:szCs w:val="20"/>
              </w:rPr>
              <w:t>ю</w:t>
            </w:r>
            <w:r w:rsidR="002D6F05">
              <w:rPr>
                <w:szCs w:val="20"/>
              </w:rPr>
              <w:br/>
            </w:r>
            <w:r w:rsidR="008A2880" w:rsidRPr="007E5632">
              <w:rPr>
                <w:szCs w:val="20"/>
              </w:rPr>
              <w:t>с 2020 годом и составило 14</w:t>
            </w:r>
            <w:r w:rsidRPr="007E5632">
              <w:rPr>
                <w:szCs w:val="20"/>
              </w:rPr>
              <w:t xml:space="preserve"> %. Уровень </w:t>
            </w:r>
            <w:r w:rsidR="002D6F05">
              <w:rPr>
                <w:szCs w:val="20"/>
              </w:rPr>
              <w:t>(процент) достижения индикатора</w:t>
            </w:r>
            <w:r w:rsidR="002D6F05">
              <w:rPr>
                <w:szCs w:val="20"/>
              </w:rPr>
              <w:br/>
            </w:r>
            <w:r w:rsidRPr="007E5632">
              <w:rPr>
                <w:szCs w:val="20"/>
              </w:rPr>
              <w:t>за 2021 год по сравнению с базовым показателем составил 1</w:t>
            </w:r>
            <w:r w:rsidR="007C6905" w:rsidRPr="007E5632">
              <w:rPr>
                <w:szCs w:val="20"/>
              </w:rPr>
              <w:t>46,77</w:t>
            </w:r>
            <w:r w:rsidRPr="007E5632">
              <w:rPr>
                <w:szCs w:val="20"/>
              </w:rPr>
              <w:t xml:space="preserve"> %.</w:t>
            </w:r>
          </w:p>
          <w:p w14:paraId="514DF262" w14:textId="77777777" w:rsidR="00184809" w:rsidRPr="007E5632" w:rsidRDefault="00184809" w:rsidP="00184809">
            <w:pPr>
              <w:ind w:firstLine="567"/>
              <w:jc w:val="both"/>
              <w:rPr>
                <w:szCs w:val="20"/>
              </w:rPr>
            </w:pPr>
            <w:r w:rsidRPr="007E5632">
              <w:rPr>
                <w:szCs w:val="20"/>
              </w:rPr>
              <w:t>В целях сокращения протяженности линий железнодорожного транспорта общего пользования, имеющих ограничения пропускной способности, реализуются меры в рамках федерального проекта «Развитие железнодорожной инфраструктуры Центрального транспортного узла». Проектом предусмотрена реализация мероприятий по развитию железнодорожной инфраструктуры Центрального транспортного узла и строительству дополни</w:t>
            </w:r>
            <w:r w:rsidR="002D6F05">
              <w:rPr>
                <w:szCs w:val="20"/>
              </w:rPr>
              <w:t>тельных V и VI путей на участке</w:t>
            </w:r>
            <w:r w:rsidR="002D6F05">
              <w:rPr>
                <w:szCs w:val="20"/>
              </w:rPr>
              <w:br/>
            </w:r>
            <w:r w:rsidRPr="007E5632">
              <w:rPr>
                <w:szCs w:val="20"/>
              </w:rPr>
              <w:t>Москва – Алабушево под специализированное пассажирское сообщение.</w:t>
            </w:r>
          </w:p>
          <w:p w14:paraId="36587FBB" w14:textId="77777777" w:rsidR="00184809" w:rsidRPr="007E5632" w:rsidRDefault="00184809" w:rsidP="00184809">
            <w:pPr>
              <w:ind w:firstLine="567"/>
              <w:jc w:val="both"/>
              <w:rPr>
                <w:szCs w:val="20"/>
              </w:rPr>
            </w:pPr>
            <w:r w:rsidRPr="007E5632">
              <w:rPr>
                <w:szCs w:val="20"/>
              </w:rPr>
              <w:t xml:space="preserve">В Центральном транспортном узле с начала 2021 года открыты после реконструкции остановочные пункты Баковка, Внуково Киевского направления Московской железной дороги, пассажирская инфраструктура на станции Апрелевка, а также вокзальный комплекс «Восточный», новый остановочный пункт Щукинская и пассажирская платформа на остановочном пункте Окружная. </w:t>
            </w:r>
          </w:p>
          <w:p w14:paraId="7C28F283" w14:textId="77777777" w:rsidR="00184809" w:rsidRPr="007E5632" w:rsidRDefault="00184809" w:rsidP="00184809">
            <w:pPr>
              <w:ind w:firstLine="567"/>
              <w:jc w:val="both"/>
              <w:rPr>
                <w:szCs w:val="20"/>
              </w:rPr>
            </w:pPr>
            <w:r w:rsidRPr="007E5632">
              <w:rPr>
                <w:szCs w:val="20"/>
              </w:rPr>
              <w:t>Открытие движения по новому Байкальскому тоннелю, общей протяженностью – 6,7 км, оказало, так же положительный эффект на ключевые показатели.</w:t>
            </w:r>
          </w:p>
          <w:p w14:paraId="49EC73AA" w14:textId="77777777" w:rsidR="00327D88" w:rsidRPr="007E5632" w:rsidRDefault="006C6DFF" w:rsidP="006C6DFF">
            <w:pPr>
              <w:ind w:firstLine="567"/>
              <w:jc w:val="both"/>
              <w:rPr>
                <w:szCs w:val="20"/>
              </w:rPr>
            </w:pPr>
            <w:r w:rsidRPr="007E5632">
              <w:rPr>
                <w:szCs w:val="20"/>
              </w:rPr>
              <w:t>Фактическое значение индикатора 1.1.2 «Доля протяженности автомобильных дорог общего пользования федерального значения, обслуживающих дв</w:t>
            </w:r>
            <w:r w:rsidR="002D6F05">
              <w:rPr>
                <w:szCs w:val="20"/>
              </w:rPr>
              <w:t>ижение</w:t>
            </w:r>
            <w:r w:rsidR="002D6F05">
              <w:rPr>
                <w:szCs w:val="20"/>
              </w:rPr>
              <w:br/>
            </w:r>
            <w:r w:rsidRPr="007E5632">
              <w:rPr>
                <w:szCs w:val="20"/>
              </w:rPr>
              <w:t xml:space="preserve">в режиме перегрузки, в общей протяженности автомобильных дорог общего пользования федерального значения, %» за 2021 год </w:t>
            </w:r>
            <w:r w:rsidR="00597EE1" w:rsidRPr="007E5632">
              <w:rPr>
                <w:szCs w:val="20"/>
              </w:rPr>
              <w:t>снизилось на 1,86</w:t>
            </w:r>
            <w:r w:rsidR="002D6F05">
              <w:rPr>
                <w:szCs w:val="20"/>
              </w:rPr>
              <w:t xml:space="preserve"> п.п.</w:t>
            </w:r>
            <w:r w:rsidR="002D6F05">
              <w:rPr>
                <w:szCs w:val="20"/>
              </w:rPr>
              <w:br/>
            </w:r>
            <w:r w:rsidRPr="007E5632">
              <w:rPr>
                <w:szCs w:val="20"/>
              </w:rPr>
              <w:t>по сравнени</w:t>
            </w:r>
            <w:r w:rsidR="00597EE1" w:rsidRPr="007E5632">
              <w:rPr>
                <w:szCs w:val="20"/>
              </w:rPr>
              <w:t>ю с 2020 годом и составило 18,46</w:t>
            </w:r>
            <w:r w:rsidRPr="007E5632">
              <w:rPr>
                <w:szCs w:val="20"/>
              </w:rPr>
              <w:t xml:space="preserve"> %. Уровень (процент) достижения индикатора за 2021 год по сравнению с баз</w:t>
            </w:r>
            <w:r w:rsidR="00597EE1" w:rsidRPr="007E5632">
              <w:rPr>
                <w:szCs w:val="20"/>
              </w:rPr>
              <w:t>овым показателем составил 131,88</w:t>
            </w:r>
            <w:r w:rsidRPr="007E5632">
              <w:rPr>
                <w:szCs w:val="20"/>
              </w:rPr>
              <w:t xml:space="preserve"> %.</w:t>
            </w:r>
            <w:r w:rsidR="00597EE1" w:rsidRPr="007E5632">
              <w:rPr>
                <w:szCs w:val="20"/>
              </w:rPr>
              <w:t xml:space="preserve"> Наблюдается положительная динамика (+6,04 %) изменения уровня (процента) достижения данного индикатора по отношению к 2020 году.</w:t>
            </w:r>
          </w:p>
          <w:p w14:paraId="0F1E2624" w14:textId="77777777" w:rsidR="00D52830" w:rsidRPr="00FC6D47" w:rsidRDefault="00D52830" w:rsidP="00D52830">
            <w:pPr>
              <w:ind w:firstLine="567"/>
              <w:jc w:val="both"/>
              <w:rPr>
                <w:strike/>
                <w:szCs w:val="20"/>
              </w:rPr>
            </w:pPr>
            <w:r w:rsidRPr="007E5632">
              <w:rPr>
                <w:szCs w:val="20"/>
              </w:rPr>
              <w:t xml:space="preserve">В 2021 году на федеральных автомобильных дорогах по завершении строительства и реконструкции в рамках федерального проекта «Развитие федеральной магистральной сети» осуществлен ввод в эксплуатацию участков общей </w:t>
            </w:r>
            <w:r>
              <w:rPr>
                <w:szCs w:val="20"/>
              </w:rPr>
              <w:t>протяженностью 264</w:t>
            </w:r>
            <w:r w:rsidRPr="007E5632">
              <w:rPr>
                <w:szCs w:val="20"/>
              </w:rPr>
              <w:t xml:space="preserve"> км</w:t>
            </w:r>
            <w:r w:rsidRPr="00176DA6">
              <w:rPr>
                <w:szCs w:val="20"/>
              </w:rPr>
              <w:t>, а также 26 км комплексного обустройства.</w:t>
            </w:r>
            <w:r w:rsidRPr="007E5632">
              <w:rPr>
                <w:szCs w:val="20"/>
              </w:rPr>
              <w:t xml:space="preserve"> </w:t>
            </w:r>
          </w:p>
          <w:p w14:paraId="12A9DD57" w14:textId="77777777" w:rsidR="00184809" w:rsidRPr="007E5632" w:rsidRDefault="00184809" w:rsidP="00184809">
            <w:pPr>
              <w:ind w:firstLine="567"/>
              <w:jc w:val="both"/>
              <w:rPr>
                <w:szCs w:val="20"/>
              </w:rPr>
            </w:pPr>
            <w:r w:rsidRPr="007E5632">
              <w:rPr>
                <w:szCs w:val="20"/>
              </w:rPr>
              <w:lastRenderedPageBreak/>
              <w:t>На федеральных автомобильных дор</w:t>
            </w:r>
            <w:r w:rsidR="002D6F05">
              <w:rPr>
                <w:szCs w:val="20"/>
              </w:rPr>
              <w:t>огах после капитального ремонта</w:t>
            </w:r>
            <w:r w:rsidR="002D6F05">
              <w:rPr>
                <w:szCs w:val="20"/>
              </w:rPr>
              <w:br/>
            </w:r>
            <w:r w:rsidRPr="007E5632">
              <w:rPr>
                <w:szCs w:val="20"/>
              </w:rPr>
              <w:t>и ремонта введены в эксплуатацию участки о</w:t>
            </w:r>
            <w:r w:rsidR="00D52830">
              <w:rPr>
                <w:szCs w:val="20"/>
              </w:rPr>
              <w:t>бщей протяженностью 6 468</w:t>
            </w:r>
            <w:r w:rsidR="002D6F05">
              <w:rPr>
                <w:szCs w:val="20"/>
              </w:rPr>
              <w:t xml:space="preserve"> км,</w:t>
            </w:r>
            <w:r w:rsidR="002D6F05">
              <w:rPr>
                <w:szCs w:val="20"/>
              </w:rPr>
              <w:br/>
            </w:r>
            <w:r w:rsidRPr="007E5632">
              <w:rPr>
                <w:szCs w:val="20"/>
              </w:rPr>
              <w:t>в том числе посл</w:t>
            </w:r>
            <w:r w:rsidR="00D52830">
              <w:rPr>
                <w:szCs w:val="20"/>
              </w:rPr>
              <w:t>е капитального ремонта – 1 491</w:t>
            </w:r>
            <w:r w:rsidRPr="007E5632">
              <w:rPr>
                <w:szCs w:val="20"/>
              </w:rPr>
              <w:t xml:space="preserve"> км, после ремонта, включая устройство защитных слоев, слоев износа и поверхнос</w:t>
            </w:r>
            <w:r w:rsidR="00D52830">
              <w:rPr>
                <w:szCs w:val="20"/>
              </w:rPr>
              <w:t>тной обработки – 4 977</w:t>
            </w:r>
            <w:r w:rsidRPr="007E5632">
              <w:rPr>
                <w:szCs w:val="20"/>
              </w:rPr>
              <w:t xml:space="preserve"> км. </w:t>
            </w:r>
          </w:p>
          <w:p w14:paraId="199D172B" w14:textId="77777777" w:rsidR="00184809" w:rsidRPr="007E5632" w:rsidRDefault="00184809" w:rsidP="00184809">
            <w:pPr>
              <w:ind w:firstLine="567"/>
              <w:jc w:val="both"/>
              <w:rPr>
                <w:szCs w:val="20"/>
              </w:rPr>
            </w:pPr>
            <w:r w:rsidRPr="007E5632">
              <w:rPr>
                <w:szCs w:val="20"/>
              </w:rPr>
              <w:t xml:space="preserve">В целях уменьшения числа участков федеральных автомобильных дорог, обслуживающих движение в режиме перегрузки, в 2021 году в рамках капитального ремонта осуществлено доведение участков автомобильных дорог II категории </w:t>
            </w:r>
            <w:r w:rsidR="003D4DAE">
              <w:rPr>
                <w:szCs w:val="20"/>
              </w:rPr>
              <w:br/>
            </w:r>
            <w:r w:rsidRPr="007E5632">
              <w:rPr>
                <w:szCs w:val="20"/>
              </w:rPr>
              <w:t>до 4-х полос движения с центральной разделительной полосой, имеющей ограждения, общей протяженностью более 204 км.</w:t>
            </w:r>
          </w:p>
          <w:p w14:paraId="3A8E87D1" w14:textId="77777777" w:rsidR="006C6DFF" w:rsidRPr="007E5632" w:rsidRDefault="00A80D29" w:rsidP="006C6DFF">
            <w:pPr>
              <w:ind w:firstLine="567"/>
              <w:jc w:val="both"/>
              <w:rPr>
                <w:szCs w:val="20"/>
              </w:rPr>
            </w:pPr>
            <w:r w:rsidRPr="007E5632">
              <w:rPr>
                <w:szCs w:val="20"/>
              </w:rPr>
              <w:t>Фактическое значение и</w:t>
            </w:r>
            <w:r w:rsidR="006C6DFF" w:rsidRPr="007E5632">
              <w:rPr>
                <w:szCs w:val="20"/>
              </w:rPr>
              <w:t>ндикатора 1.1.3 «Доля протяженности автомобильных дорог общего пользования регионального з</w:t>
            </w:r>
            <w:r w:rsidR="002D6F05">
              <w:rPr>
                <w:szCs w:val="20"/>
              </w:rPr>
              <w:t>начения, обслуживающих движение</w:t>
            </w:r>
            <w:r w:rsidR="002D6F05">
              <w:rPr>
                <w:szCs w:val="20"/>
              </w:rPr>
              <w:br/>
            </w:r>
            <w:r w:rsidR="006C6DFF" w:rsidRPr="007E5632">
              <w:rPr>
                <w:szCs w:val="20"/>
              </w:rPr>
              <w:t>в режиме перегрузки, в общей протяженности автомобильных дорог общего пользования регионального значения, %» за 2021 год снизилос</w:t>
            </w:r>
            <w:r w:rsidR="002D6F05">
              <w:rPr>
                <w:szCs w:val="20"/>
              </w:rPr>
              <w:t>ь на 0,92 п.п.</w:t>
            </w:r>
            <w:r w:rsidR="002D6F05">
              <w:rPr>
                <w:szCs w:val="20"/>
              </w:rPr>
              <w:br/>
            </w:r>
            <w:r w:rsidR="006C6DFF" w:rsidRPr="007E5632">
              <w:rPr>
                <w:szCs w:val="20"/>
              </w:rPr>
              <w:t xml:space="preserve">по сравнению с 2020 годом и составило 2,06 %. Уровень (процент) достижения индикатора за 2021 год по сравнению с базовым показателем составил 141,14 %. Наблюдается положительная динамика (+26,29 %) изменения уровня (процента) достижения данного индикатора по отношению к 2020 году. </w:t>
            </w:r>
          </w:p>
          <w:p w14:paraId="08FD2370" w14:textId="77777777" w:rsidR="006C6DFF" w:rsidRPr="007E5632" w:rsidRDefault="006C6DFF" w:rsidP="006C6DFF">
            <w:pPr>
              <w:ind w:firstLine="567"/>
              <w:jc w:val="both"/>
              <w:rPr>
                <w:szCs w:val="20"/>
              </w:rPr>
            </w:pPr>
            <w:r w:rsidRPr="007E5632">
              <w:rPr>
                <w:szCs w:val="20"/>
              </w:rPr>
              <w:t>Сокращение удельного веса автомобильных дорог, работающих в режиме перегрузки</w:t>
            </w:r>
            <w:r w:rsidR="00D43B23" w:rsidRPr="007E5632">
              <w:rPr>
                <w:szCs w:val="20"/>
              </w:rPr>
              <w:t>,</w:t>
            </w:r>
            <w:r w:rsidRPr="007E5632">
              <w:rPr>
                <w:szCs w:val="20"/>
              </w:rPr>
              <w:t xml:space="preserve"> связано с увеличением протяженности региональной сети, соответствующей нормативным требованиям (в 2021 году доля участков, соответствующих нормативным требованиям</w:t>
            </w:r>
            <w:r w:rsidR="00194D17" w:rsidRPr="007E5632">
              <w:rPr>
                <w:szCs w:val="20"/>
              </w:rPr>
              <w:t>,</w:t>
            </w:r>
            <w:r w:rsidRPr="007E5632">
              <w:rPr>
                <w:szCs w:val="20"/>
              </w:rPr>
              <w:t xml:space="preserve"> возросла до 47,78 %). Субъектами Российской Федерации в 2021 году реализованы программы дорожной деятельности, позволившие осуществить работы на более ч</w:t>
            </w:r>
            <w:r w:rsidR="002D6F05">
              <w:rPr>
                <w:szCs w:val="20"/>
              </w:rPr>
              <w:t>ем 6600 объектах в 84 регионах.</w:t>
            </w:r>
            <w:r w:rsidR="002D6F05">
              <w:rPr>
                <w:szCs w:val="20"/>
              </w:rPr>
              <w:br/>
            </w:r>
            <w:r w:rsidRPr="007E5632">
              <w:rPr>
                <w:szCs w:val="20"/>
              </w:rPr>
              <w:t>В период 2021 года построено и реконструировано 922 км автомобильных дорог общего пользования регионального значения</w:t>
            </w:r>
            <w:r w:rsidR="002D6F05">
              <w:rPr>
                <w:szCs w:val="20"/>
              </w:rPr>
              <w:t>. Общая протяженность введенных</w:t>
            </w:r>
            <w:r w:rsidR="002D6F05">
              <w:rPr>
                <w:szCs w:val="20"/>
              </w:rPr>
              <w:br/>
            </w:r>
            <w:r w:rsidRPr="007E5632">
              <w:rPr>
                <w:szCs w:val="20"/>
              </w:rPr>
              <w:t xml:space="preserve">в эксплуатацию новых участков автомобильных дорог регионального значения нарастающим итогом с 2011 года составила 7790 км. Также в 2021 году отремонтировано, в том числе капитально, более 16000 км участков дорог регионального значения. </w:t>
            </w:r>
            <w:r w:rsidR="00007EF6" w:rsidRPr="00007EF6">
              <w:rPr>
                <w:szCs w:val="20"/>
              </w:rPr>
              <w:t>Снижению перегрузки дорожной сети способствовало внедрение элементов интеллектуальных транспортных систем (далее – ИТС), включая автоматизацию процессов управления дорожным движением в крупных городских агломерациях, включающих гор</w:t>
            </w:r>
            <w:r w:rsidR="00007EF6">
              <w:rPr>
                <w:szCs w:val="20"/>
              </w:rPr>
              <w:t>ода с населением свыше 300 тыс.</w:t>
            </w:r>
            <w:r w:rsidR="00007EF6" w:rsidRPr="00007EF6">
              <w:rPr>
                <w:szCs w:val="20"/>
              </w:rPr>
              <w:t xml:space="preserve"> человек в 24 субъектах Российской Федерации (в 2021 году эти работы проводились в рамках федерального проекта «Общесистемные меры развития дорожного хозяйства» </w:t>
            </w:r>
            <w:r w:rsidR="00007EF6">
              <w:rPr>
                <w:szCs w:val="20"/>
              </w:rPr>
              <w:br/>
            </w:r>
            <w:r w:rsidR="00007EF6" w:rsidRPr="00007EF6">
              <w:rPr>
                <w:szCs w:val="20"/>
              </w:rPr>
              <w:t>на условиях софинансирования из федерального бюджета).</w:t>
            </w:r>
          </w:p>
          <w:p w14:paraId="7245303D" w14:textId="77777777" w:rsidR="00011D4D" w:rsidRPr="007E5632" w:rsidRDefault="006C6DFF" w:rsidP="006C6DFF">
            <w:pPr>
              <w:ind w:firstLine="567"/>
              <w:jc w:val="both"/>
              <w:rPr>
                <w:szCs w:val="20"/>
              </w:rPr>
            </w:pPr>
            <w:r w:rsidRPr="007E5632">
              <w:rPr>
                <w:szCs w:val="20"/>
              </w:rPr>
              <w:t xml:space="preserve">Фактическое значение </w:t>
            </w:r>
            <w:r w:rsidR="00A80D29" w:rsidRPr="007E5632">
              <w:rPr>
                <w:szCs w:val="20"/>
              </w:rPr>
              <w:t xml:space="preserve">индикатора </w:t>
            </w:r>
            <w:r w:rsidRPr="007E5632">
              <w:rPr>
                <w:szCs w:val="20"/>
              </w:rPr>
              <w:t>1.1.4 «Доля протяженности внутренних водных путей с ограничениями пропускной способности в общей протяженности внутренних водных путей, %» за 2021 год снизилось на 0,2</w:t>
            </w:r>
            <w:r w:rsidR="002D6F05">
              <w:rPr>
                <w:szCs w:val="20"/>
              </w:rPr>
              <w:t xml:space="preserve"> п.п. по сравнению</w:t>
            </w:r>
            <w:r w:rsidR="002D6F05">
              <w:rPr>
                <w:szCs w:val="20"/>
              </w:rPr>
              <w:br/>
            </w:r>
            <w:r w:rsidRPr="007E5632">
              <w:rPr>
                <w:szCs w:val="20"/>
              </w:rPr>
              <w:t xml:space="preserve">с 2020 годом и составило 16,6 %. Уровень </w:t>
            </w:r>
            <w:r w:rsidR="002D6F05">
              <w:rPr>
                <w:szCs w:val="20"/>
              </w:rPr>
              <w:t>(процент) достижения индикатора</w:t>
            </w:r>
            <w:r w:rsidR="002D6F05">
              <w:rPr>
                <w:szCs w:val="20"/>
              </w:rPr>
              <w:br/>
            </w:r>
            <w:r w:rsidRPr="007E5632">
              <w:rPr>
                <w:szCs w:val="20"/>
              </w:rPr>
              <w:t xml:space="preserve">за 2021 год по сравнению с плановым значением составил 164,9 %. </w:t>
            </w:r>
          </w:p>
          <w:p w14:paraId="635888F9" w14:textId="77777777" w:rsidR="00184809" w:rsidRPr="007E5632" w:rsidRDefault="00184809" w:rsidP="006C6DFF">
            <w:pPr>
              <w:ind w:firstLine="567"/>
              <w:jc w:val="both"/>
              <w:rPr>
                <w:szCs w:val="20"/>
              </w:rPr>
            </w:pPr>
            <w:r w:rsidRPr="007E5632">
              <w:rPr>
                <w:szCs w:val="20"/>
              </w:rPr>
              <w:t>Положительной динамике индикатора</w:t>
            </w:r>
            <w:r w:rsidR="002D6F05">
              <w:rPr>
                <w:szCs w:val="20"/>
              </w:rPr>
              <w:t xml:space="preserve"> в 2021 году способствовал ввод</w:t>
            </w:r>
            <w:r w:rsidR="002D6F05">
              <w:rPr>
                <w:szCs w:val="20"/>
              </w:rPr>
              <w:br/>
            </w:r>
            <w:r w:rsidRPr="007E5632">
              <w:rPr>
                <w:szCs w:val="20"/>
              </w:rPr>
              <w:t>в эксплуатацию объектов федеральной собственности в морском порту Певек; объектов портовой инфраструктуры в морском порту Усть-Луга; зернового терминала АО «КСК» в морском порту Новороссийск; объектов портовой инфраструктуры морского порта Темрюк, а также реконструкция гидротехнических сооружений в морском порту Восточный.</w:t>
            </w:r>
          </w:p>
          <w:p w14:paraId="568B9930" w14:textId="77777777" w:rsidR="00184809" w:rsidRPr="007E5632" w:rsidRDefault="00184809" w:rsidP="006C6DFF">
            <w:pPr>
              <w:ind w:firstLine="567"/>
              <w:jc w:val="both"/>
              <w:rPr>
                <w:szCs w:val="20"/>
              </w:rPr>
            </w:pPr>
            <w:r w:rsidRPr="007E5632">
              <w:rPr>
                <w:szCs w:val="20"/>
              </w:rPr>
              <w:t>Вместе с тем, в 2021 году обеспечены навигационные параметры акваторий</w:t>
            </w:r>
            <w:r w:rsidR="002D6F05">
              <w:rPr>
                <w:szCs w:val="20"/>
              </w:rPr>
              <w:br/>
            </w:r>
            <w:r w:rsidRPr="007E5632">
              <w:rPr>
                <w:szCs w:val="20"/>
              </w:rPr>
              <w:t>и подходных каналов, путем дноуглублен</w:t>
            </w:r>
            <w:r w:rsidR="002D6F05">
              <w:rPr>
                <w:szCs w:val="20"/>
              </w:rPr>
              <w:t>ия в объеме 7,6 млн кубометров.</w:t>
            </w:r>
            <w:r w:rsidR="002D6F05">
              <w:rPr>
                <w:szCs w:val="20"/>
              </w:rPr>
              <w:br/>
            </w:r>
            <w:r w:rsidRPr="007E5632">
              <w:rPr>
                <w:szCs w:val="20"/>
              </w:rPr>
              <w:t>Более 50 % о</w:t>
            </w:r>
            <w:r w:rsidR="00FA0B40" w:rsidRPr="007E5632">
              <w:rPr>
                <w:szCs w:val="20"/>
              </w:rPr>
              <w:t>т общего объема работ, проведены</w:t>
            </w:r>
            <w:r w:rsidRPr="007E5632">
              <w:rPr>
                <w:szCs w:val="20"/>
              </w:rPr>
              <w:t xml:space="preserve"> на Волго-Каспийском морском судоходном канале.</w:t>
            </w:r>
          </w:p>
          <w:p w14:paraId="4480B362" w14:textId="77777777" w:rsidR="00160F87" w:rsidRPr="007E5632" w:rsidRDefault="006C6DFF" w:rsidP="006C6DFF">
            <w:pPr>
              <w:ind w:firstLine="567"/>
              <w:jc w:val="both"/>
              <w:rPr>
                <w:szCs w:val="20"/>
              </w:rPr>
            </w:pPr>
            <w:r w:rsidRPr="007E5632">
              <w:rPr>
                <w:szCs w:val="20"/>
              </w:rPr>
              <w:t xml:space="preserve">Фактическое значение </w:t>
            </w:r>
            <w:r w:rsidR="00A80D29" w:rsidRPr="007E5632">
              <w:rPr>
                <w:szCs w:val="20"/>
              </w:rPr>
              <w:t xml:space="preserve">индикатора </w:t>
            </w:r>
            <w:r w:rsidRPr="007E5632">
              <w:rPr>
                <w:szCs w:val="20"/>
              </w:rPr>
              <w:t xml:space="preserve">1.1.4.1 «Доля протяженности внутренних водных путей с ограничениями пропускной способности в общей протяженности </w:t>
            </w:r>
            <w:r w:rsidRPr="007E5632">
              <w:rPr>
                <w:szCs w:val="20"/>
              </w:rPr>
              <w:lastRenderedPageBreak/>
              <w:t xml:space="preserve">внутренних водных путей на Единой глубоководной системе европейской части России, %» за 2021 год осталось на уровне прошлого года и составило 75 %. Уровень (процент) достижения индикатора за 2021 год по сравнению с плановым значением составил 23,73 %. </w:t>
            </w:r>
          </w:p>
          <w:p w14:paraId="186E947D" w14:textId="77777777" w:rsidR="006C6DFF" w:rsidRPr="007E5632" w:rsidRDefault="006C6DFF" w:rsidP="006C6DFF">
            <w:pPr>
              <w:ind w:firstLine="567"/>
              <w:jc w:val="both"/>
              <w:rPr>
                <w:szCs w:val="20"/>
              </w:rPr>
            </w:pPr>
            <w:r w:rsidRPr="007E5632">
              <w:rPr>
                <w:szCs w:val="20"/>
              </w:rPr>
              <w:t>Для повышения пропускной способности, в первую очередь, путем поддержания установленных гарантированны</w:t>
            </w:r>
            <w:r w:rsidR="002D6F05">
              <w:rPr>
                <w:szCs w:val="20"/>
              </w:rPr>
              <w:t>х габаритов судовых ходов</w:t>
            </w:r>
            <w:r w:rsidR="002D6F05">
              <w:rPr>
                <w:szCs w:val="20"/>
              </w:rPr>
              <w:br/>
            </w:r>
            <w:r w:rsidRPr="007E5632">
              <w:rPr>
                <w:szCs w:val="20"/>
              </w:rPr>
              <w:t>в навигацию 2021 года администрациями бассейнов внутренних водных путей проведены дноуглубительные работы в общем объеме 24 386,8 тыс. м</w:t>
            </w:r>
            <w:r w:rsidRPr="007E5632">
              <w:rPr>
                <w:szCs w:val="20"/>
                <w:vertAlign w:val="superscript"/>
              </w:rPr>
              <w:t>3</w:t>
            </w:r>
            <w:r w:rsidR="002D6F05">
              <w:rPr>
                <w:szCs w:val="20"/>
              </w:rPr>
              <w:t xml:space="preserve">, </w:t>
            </w:r>
            <w:r w:rsidR="003D4DAE">
              <w:rPr>
                <w:szCs w:val="20"/>
              </w:rPr>
              <w:br/>
            </w:r>
            <w:r w:rsidR="002D6F05">
              <w:rPr>
                <w:szCs w:val="20"/>
              </w:rPr>
              <w:t>что</w:t>
            </w:r>
            <w:r w:rsidR="003D4DAE">
              <w:rPr>
                <w:szCs w:val="20"/>
              </w:rPr>
              <w:t xml:space="preserve"> </w:t>
            </w:r>
            <w:r w:rsidRPr="007E5632">
              <w:rPr>
                <w:szCs w:val="20"/>
              </w:rPr>
              <w:t>на 1 253,3 тыс. м</w:t>
            </w:r>
            <w:r w:rsidRPr="007E5632">
              <w:rPr>
                <w:szCs w:val="20"/>
                <w:vertAlign w:val="superscript"/>
              </w:rPr>
              <w:t>3</w:t>
            </w:r>
            <w:r w:rsidRPr="007E5632">
              <w:rPr>
                <w:szCs w:val="20"/>
              </w:rPr>
              <w:t xml:space="preserve"> больше аналогичного показателя за 2020 год. В 2021 году сократилась протяженность участков внутренн</w:t>
            </w:r>
            <w:r w:rsidR="002D6F05">
              <w:rPr>
                <w:szCs w:val="20"/>
              </w:rPr>
              <w:t>их водных путей, ограничивающих</w:t>
            </w:r>
            <w:r w:rsidR="002D6F05">
              <w:rPr>
                <w:szCs w:val="20"/>
              </w:rPr>
              <w:br/>
            </w:r>
            <w:r w:rsidRPr="007E5632">
              <w:rPr>
                <w:szCs w:val="20"/>
              </w:rPr>
              <w:t>их пропускную способность, на 473 км. Также следует отметить увеличение пропускной способности</w:t>
            </w:r>
            <w:r w:rsidR="003A74D8" w:rsidRPr="007E5632">
              <w:rPr>
                <w:szCs w:val="20"/>
              </w:rPr>
              <w:t xml:space="preserve"> на 98 км внутренних водных путей</w:t>
            </w:r>
            <w:r w:rsidRPr="007E5632">
              <w:rPr>
                <w:szCs w:val="20"/>
              </w:rPr>
              <w:t xml:space="preserve"> на 1,5 млн</w:t>
            </w:r>
            <w:r w:rsidR="0026784F">
              <w:rPr>
                <w:szCs w:val="20"/>
              </w:rPr>
              <w:t xml:space="preserve"> тонн.</w:t>
            </w:r>
          </w:p>
          <w:p w14:paraId="654349BD" w14:textId="77777777" w:rsidR="009A3E8B" w:rsidRPr="007E5632" w:rsidRDefault="00A80D29" w:rsidP="006C6DFF">
            <w:pPr>
              <w:ind w:firstLine="567"/>
              <w:jc w:val="both"/>
              <w:rPr>
                <w:szCs w:val="20"/>
              </w:rPr>
            </w:pPr>
            <w:r w:rsidRPr="007E5632">
              <w:rPr>
                <w:szCs w:val="20"/>
              </w:rPr>
              <w:t>По и</w:t>
            </w:r>
            <w:r w:rsidR="009A3E8B" w:rsidRPr="007E5632">
              <w:rPr>
                <w:szCs w:val="20"/>
              </w:rPr>
              <w:t>ндикатору 1.1.5 «Доля протяженности дорожной сети в городских агломерациях, обслуживающей движение в режиме перегрузки, в общей протяженности дорожной сети в городских агломерациях,</w:t>
            </w:r>
            <w:r w:rsidR="007C6905" w:rsidRPr="007E5632">
              <w:rPr>
                <w:szCs w:val="20"/>
              </w:rPr>
              <w:t xml:space="preserve"> %» фактическое значение за 2021</w:t>
            </w:r>
            <w:r w:rsidR="009A3E8B" w:rsidRPr="007E5632">
              <w:rPr>
                <w:szCs w:val="20"/>
              </w:rPr>
              <w:t xml:space="preserve"> год </w:t>
            </w:r>
            <w:r w:rsidR="007C6905" w:rsidRPr="007E5632">
              <w:rPr>
                <w:szCs w:val="20"/>
              </w:rPr>
              <w:t>снизилось на 0,42 п.п. по сравнению с 2020 годом и составило 71,5</w:t>
            </w:r>
            <w:r w:rsidR="009A3E8B" w:rsidRPr="007E5632">
              <w:rPr>
                <w:szCs w:val="20"/>
              </w:rPr>
              <w:t xml:space="preserve"> %. Уровень (процент) достижен</w:t>
            </w:r>
            <w:r w:rsidR="007C6905" w:rsidRPr="007E5632">
              <w:rPr>
                <w:szCs w:val="20"/>
              </w:rPr>
              <w:t>ия индикатора за 2021</w:t>
            </w:r>
            <w:r w:rsidR="009A3E8B" w:rsidRPr="007E5632">
              <w:rPr>
                <w:szCs w:val="20"/>
              </w:rPr>
              <w:t xml:space="preserve"> год по сравнению с ба</w:t>
            </w:r>
            <w:r w:rsidR="007C6905" w:rsidRPr="007E5632">
              <w:rPr>
                <w:szCs w:val="20"/>
              </w:rPr>
              <w:t>зовым показателем составил 82,4 %.</w:t>
            </w:r>
          </w:p>
          <w:p w14:paraId="6170B8B1" w14:textId="77777777" w:rsidR="00184809" w:rsidRPr="007E5632" w:rsidRDefault="00184809" w:rsidP="00184809">
            <w:pPr>
              <w:ind w:firstLine="567"/>
              <w:jc w:val="both"/>
              <w:rPr>
                <w:szCs w:val="20"/>
              </w:rPr>
            </w:pPr>
            <w:r w:rsidRPr="007E5632">
              <w:rPr>
                <w:szCs w:val="20"/>
              </w:rPr>
              <w:t xml:space="preserve">На положительную динамику значения повлияло продолжение внедрения </w:t>
            </w:r>
            <w:r w:rsidR="00987553">
              <w:rPr>
                <w:szCs w:val="20"/>
              </w:rPr>
              <w:t>ИТС</w:t>
            </w:r>
            <w:r w:rsidRPr="007E5632">
              <w:rPr>
                <w:szCs w:val="20"/>
              </w:rPr>
              <w:t xml:space="preserve"> в городских агломерациях на территориях 22 субъектов Российской Федерации, </w:t>
            </w:r>
            <w:r w:rsidR="00987553">
              <w:rPr>
                <w:szCs w:val="20"/>
              </w:rPr>
              <w:br/>
            </w:r>
            <w:r w:rsidRPr="007E5632">
              <w:rPr>
                <w:szCs w:val="20"/>
              </w:rPr>
              <w:t>а также внедрение таких систем на территории еще 2 субъектов Российской Федерации, в рамках реализации федерального проекта «Общесистемные меры развития дорожного хозяйства».</w:t>
            </w:r>
          </w:p>
          <w:p w14:paraId="3C6A40C2" w14:textId="77777777" w:rsidR="00184809" w:rsidRPr="007E5632" w:rsidRDefault="00184809" w:rsidP="00184809">
            <w:pPr>
              <w:ind w:firstLine="567"/>
              <w:jc w:val="both"/>
              <w:rPr>
                <w:szCs w:val="20"/>
              </w:rPr>
            </w:pPr>
            <w:r w:rsidRPr="007E5632">
              <w:rPr>
                <w:szCs w:val="20"/>
              </w:rPr>
              <w:t>Также, в 2021 году осуществлялись мероприятия, направленные на повышение качества дорожной сети, в том числе уличной сети городских агломераций, путем приведения в нормативное состояние автомобильных дорог и улично-дорожной сети в рамках федеральных проектов «Регион</w:t>
            </w:r>
            <w:r w:rsidR="002D6F05">
              <w:rPr>
                <w:szCs w:val="20"/>
              </w:rPr>
              <w:t>альная и местная дорожная сеть»</w:t>
            </w:r>
            <w:r w:rsidR="002D6F05">
              <w:rPr>
                <w:szCs w:val="20"/>
              </w:rPr>
              <w:br/>
            </w:r>
            <w:r w:rsidRPr="007E5632">
              <w:rPr>
                <w:szCs w:val="20"/>
              </w:rPr>
              <w:t>и «Развитие федеральной магистральной сети».</w:t>
            </w:r>
          </w:p>
          <w:p w14:paraId="53431FE0" w14:textId="77777777" w:rsidR="00184809" w:rsidRPr="007E5632" w:rsidRDefault="00184809" w:rsidP="00184809">
            <w:pPr>
              <w:ind w:firstLine="567"/>
              <w:jc w:val="both"/>
              <w:rPr>
                <w:szCs w:val="20"/>
              </w:rPr>
            </w:pPr>
            <w:r w:rsidRPr="007E5632">
              <w:rPr>
                <w:szCs w:val="20"/>
              </w:rPr>
              <w:t xml:space="preserve">Кроме того, в рамках федерального проекта «Общесистемные меры развития дорожного хозяйства» осуществлялось внедрение </w:t>
            </w:r>
            <w:r w:rsidR="00987553">
              <w:rPr>
                <w:szCs w:val="20"/>
              </w:rPr>
              <w:t>ИТС</w:t>
            </w:r>
            <w:r w:rsidRPr="007E5632">
              <w:rPr>
                <w:szCs w:val="20"/>
              </w:rPr>
              <w:t>, предусматривающих автоматизацию процессов управления дорожным движением в городских агломерациях.</w:t>
            </w:r>
          </w:p>
          <w:p w14:paraId="512AC691" w14:textId="77777777" w:rsidR="00B33C0C" w:rsidRPr="007E5632" w:rsidRDefault="00A80D29" w:rsidP="006C6DFF">
            <w:pPr>
              <w:ind w:firstLine="601"/>
              <w:jc w:val="both"/>
              <w:rPr>
                <w:szCs w:val="20"/>
              </w:rPr>
            </w:pPr>
            <w:r w:rsidRPr="007E5632">
              <w:rPr>
                <w:szCs w:val="20"/>
              </w:rPr>
              <w:t>По и</w:t>
            </w:r>
            <w:r w:rsidR="006C6DFF" w:rsidRPr="007E5632">
              <w:rPr>
                <w:szCs w:val="20"/>
              </w:rPr>
              <w:t>ндикатору 1.2 «Ввод в эксплуатацию новых железнодорожных линий общего пользования (нарастающим итогом с 2011 года), км» фактическое значение за 2021 год увеличилось на 20,4 км по сравнению с 2020 годом и составило 566,3 км. Уровень (процент) достижения индикатора за 2021 год по сравнению с базовым показателем составил 24,91 %.</w:t>
            </w:r>
          </w:p>
          <w:p w14:paraId="71107B9E" w14:textId="77777777" w:rsidR="003567F8" w:rsidRPr="007E5632" w:rsidRDefault="006C6DFF" w:rsidP="003567F8">
            <w:pPr>
              <w:ind w:firstLine="601"/>
              <w:jc w:val="both"/>
              <w:rPr>
                <w:szCs w:val="20"/>
              </w:rPr>
            </w:pPr>
            <w:r w:rsidRPr="007E5632">
              <w:rPr>
                <w:szCs w:val="20"/>
              </w:rPr>
              <w:t>В 2021 году продолжена реализац</w:t>
            </w:r>
            <w:r w:rsidR="002D6F05">
              <w:rPr>
                <w:szCs w:val="20"/>
              </w:rPr>
              <w:t>ия мероприятий по строительству</w:t>
            </w:r>
            <w:r w:rsidR="002D6F05">
              <w:rPr>
                <w:szCs w:val="20"/>
              </w:rPr>
              <w:br/>
            </w:r>
            <w:r w:rsidRPr="007E5632">
              <w:rPr>
                <w:szCs w:val="20"/>
              </w:rPr>
              <w:t>и модернизации объектов железнодорожной инфраструктуры на направлениях «Север − Юг», «Европа − Западный Китай», «Запад − Восток». В рамках федерального проекта «Развитие железнодорожной инфраструктуры Восточного полигона железных дорог» в 2021 году завершено строительство нового Байкальского тоннеля; открыто движение по электрифицированному участку Борзя – Забайкальск; завершено строительство второго пути на перегоне Кутыкан – Кувыкта Дальневосточной железной дороги; завершено строительство мостового перехода четного пути через р. Зею участка Сковородино – Белогорск Забайкальской железной дороги.</w:t>
            </w:r>
          </w:p>
          <w:p w14:paraId="20635F86" w14:textId="77777777" w:rsidR="00B33C0C" w:rsidRPr="007E5632" w:rsidRDefault="00A80D29" w:rsidP="006C6DFF">
            <w:pPr>
              <w:ind w:firstLine="601"/>
              <w:jc w:val="both"/>
              <w:rPr>
                <w:szCs w:val="20"/>
              </w:rPr>
            </w:pPr>
            <w:r w:rsidRPr="007E5632">
              <w:rPr>
                <w:szCs w:val="20"/>
              </w:rPr>
              <w:t>По и</w:t>
            </w:r>
            <w:r w:rsidR="006C6DFF" w:rsidRPr="007E5632">
              <w:rPr>
                <w:szCs w:val="20"/>
              </w:rPr>
              <w:t xml:space="preserve">ндикатору 1.3.1 «Ввод в эксплуатацию автомобильных дорог общего пользования федерального значения (нарастающим </w:t>
            </w:r>
            <w:r w:rsidR="006C6DFF" w:rsidRPr="00176DA6">
              <w:rPr>
                <w:szCs w:val="20"/>
              </w:rPr>
              <w:t>итогом с 2011 года), тыс. км» фактическое значение за 2021 год уве</w:t>
            </w:r>
            <w:r w:rsidR="002D6F05" w:rsidRPr="00176DA6">
              <w:rPr>
                <w:szCs w:val="20"/>
              </w:rPr>
              <w:t xml:space="preserve">личилось на </w:t>
            </w:r>
            <w:r w:rsidR="00687C6A" w:rsidRPr="00176DA6">
              <w:rPr>
                <w:szCs w:val="20"/>
              </w:rPr>
              <w:t>264</w:t>
            </w:r>
            <w:r w:rsidR="002D6F05" w:rsidRPr="00176DA6">
              <w:rPr>
                <w:szCs w:val="20"/>
              </w:rPr>
              <w:t xml:space="preserve"> км по сравнению</w:t>
            </w:r>
            <w:r w:rsidR="002D6F05" w:rsidRPr="00176DA6">
              <w:rPr>
                <w:szCs w:val="20"/>
              </w:rPr>
              <w:br/>
            </w:r>
            <w:r w:rsidR="006C6DFF" w:rsidRPr="00176DA6">
              <w:rPr>
                <w:szCs w:val="20"/>
              </w:rPr>
              <w:t>с аналогичным пер</w:t>
            </w:r>
            <w:r w:rsidR="00687C6A" w:rsidRPr="00176DA6">
              <w:rPr>
                <w:szCs w:val="20"/>
              </w:rPr>
              <w:t>иодом 2020 года и составило 4,64</w:t>
            </w:r>
            <w:r w:rsidR="006C6DFF" w:rsidRPr="00176DA6">
              <w:rPr>
                <w:szCs w:val="20"/>
              </w:rPr>
              <w:t xml:space="preserve"> тыс. км. Уровень</w:t>
            </w:r>
            <w:r w:rsidR="006C6DFF" w:rsidRPr="007E5632">
              <w:rPr>
                <w:szCs w:val="20"/>
              </w:rPr>
              <w:t xml:space="preserve"> (процент) </w:t>
            </w:r>
            <w:r w:rsidR="006C6DFF" w:rsidRPr="007E5632">
              <w:rPr>
                <w:szCs w:val="20"/>
              </w:rPr>
              <w:lastRenderedPageBreak/>
              <w:t xml:space="preserve">достижения индикатора за 2021 год по сравнению с базовым показателем составил </w:t>
            </w:r>
            <w:r w:rsidR="00176DA6">
              <w:rPr>
                <w:szCs w:val="20"/>
              </w:rPr>
              <w:t>45,49</w:t>
            </w:r>
            <w:r w:rsidR="006C6DFF" w:rsidRPr="007E5632">
              <w:rPr>
                <w:szCs w:val="20"/>
              </w:rPr>
              <w:t xml:space="preserve"> %.</w:t>
            </w:r>
            <w:r w:rsidR="00CD712C">
              <w:rPr>
                <w:szCs w:val="20"/>
              </w:rPr>
              <w:t xml:space="preserve"> </w:t>
            </w:r>
          </w:p>
          <w:p w14:paraId="1F546CBA" w14:textId="77777777" w:rsidR="006C6DFF" w:rsidRPr="007E5632" w:rsidRDefault="006C6DFF" w:rsidP="006C6DFF">
            <w:pPr>
              <w:ind w:firstLine="601"/>
              <w:jc w:val="both"/>
              <w:rPr>
                <w:szCs w:val="20"/>
              </w:rPr>
            </w:pPr>
            <w:r w:rsidRPr="007E5632">
              <w:rPr>
                <w:szCs w:val="20"/>
              </w:rPr>
              <w:t xml:space="preserve">В 2021 году в рамках федерального проекта «Развитие федеральной магистральной сети» </w:t>
            </w:r>
            <w:r w:rsidR="00B94F9C" w:rsidRPr="007E5632">
              <w:t xml:space="preserve">национального проекта «Безопасные качественные дороги» (далее – НП «БКД») </w:t>
            </w:r>
            <w:r w:rsidRPr="007E5632">
              <w:rPr>
                <w:szCs w:val="20"/>
              </w:rPr>
              <w:t>после завершения строительства и реконструкции Росавтодором осуществлен ввод в эксплуатацию участков общей протяженностью 153 км, государственной компанией «Автодор» − 110,9 км, а также 26,1 км объектов комплексного обустройства. Наиболее значим</w:t>
            </w:r>
            <w:r w:rsidR="002D6F05">
              <w:rPr>
                <w:szCs w:val="20"/>
              </w:rPr>
              <w:t>ыми мероприятиями, завершенными</w:t>
            </w:r>
            <w:r w:rsidR="002D6F05">
              <w:rPr>
                <w:szCs w:val="20"/>
              </w:rPr>
              <w:br/>
            </w:r>
            <w:r w:rsidRPr="007E5632">
              <w:rPr>
                <w:szCs w:val="20"/>
              </w:rPr>
              <w:t>в 2021 году</w:t>
            </w:r>
            <w:r w:rsidR="003A74D8" w:rsidRPr="007E5632">
              <w:rPr>
                <w:szCs w:val="20"/>
              </w:rPr>
              <w:t>,</w:t>
            </w:r>
            <w:r w:rsidRPr="007E5632">
              <w:rPr>
                <w:szCs w:val="20"/>
              </w:rPr>
              <w:t xml:space="preserve"> стали строительство пускового комплекса № 1 Центральной кольцевой автомобильной дороги Московской области; реконструкция автомобильной дороги общего пользования федерального значения М-4 «Дон» Москва – Воронеж – Ростов</w:t>
            </w:r>
            <w:r w:rsidR="00050700">
              <w:rPr>
                <w:szCs w:val="20"/>
              </w:rPr>
              <w:br/>
            </w:r>
            <w:r w:rsidRPr="007E5632">
              <w:rPr>
                <w:szCs w:val="20"/>
              </w:rPr>
              <w:t>на-Дону – Краснодар – Новороссийск км 275 – км 287, Тульская область (досрочный ввод в эксплуатацию); реконструкция автомобильной дороги общего пользования федерального значения М-1 «Беларусь» Москва – граница с Республикой Белоруссия км 44 – км 66, Московская область; строительство обхода г. Мариинска, автомобильной дороги Р-255 «Сибирь» Ново</w:t>
            </w:r>
            <w:r w:rsidR="00050700">
              <w:rPr>
                <w:szCs w:val="20"/>
              </w:rPr>
              <w:t xml:space="preserve">сибирск – Кемерово – Красноярск </w:t>
            </w:r>
            <w:r w:rsidRPr="007E5632">
              <w:rPr>
                <w:szCs w:val="20"/>
              </w:rPr>
              <w:t>– Иркутск, Кемеровская область; обход железнодорожной с</w:t>
            </w:r>
            <w:r w:rsidR="002D6F05">
              <w:rPr>
                <w:szCs w:val="20"/>
              </w:rPr>
              <w:t>танции Сенная</w:t>
            </w:r>
            <w:r w:rsidR="002D6F05">
              <w:rPr>
                <w:szCs w:val="20"/>
              </w:rPr>
              <w:br/>
            </w:r>
            <w:r w:rsidRPr="007E5632">
              <w:rPr>
                <w:szCs w:val="20"/>
              </w:rPr>
              <w:t>на автомобильной дороге Р-228 Сызрань – Саратов – Волгоград, Саратовская область; реконструкция моста через р. Ардон на км 33+500 автомобильной дороги Владикавказ – Алагир, Республика Северная Осетия-Алания; реконструкция автомобильной дороги А-157 Минеральн</w:t>
            </w:r>
            <w:r w:rsidR="002D6F05">
              <w:rPr>
                <w:szCs w:val="20"/>
              </w:rPr>
              <w:t>ые Воды (аэропорт) – Кисловодск</w:t>
            </w:r>
            <w:r w:rsidR="002D6F05">
              <w:rPr>
                <w:szCs w:val="20"/>
              </w:rPr>
              <w:br/>
            </w:r>
            <w:r w:rsidRPr="007E5632">
              <w:rPr>
                <w:szCs w:val="20"/>
              </w:rPr>
              <w:t>на участке км 36 – км 46, Ставропольский край. Также одним из приоритетных направлений работы Росавтодора стал п</w:t>
            </w:r>
            <w:r w:rsidR="00050700">
              <w:rPr>
                <w:szCs w:val="20"/>
              </w:rPr>
              <w:t>еревод грунтовых участков дорог</w:t>
            </w:r>
            <w:r w:rsidR="00050700">
              <w:rPr>
                <w:szCs w:val="20"/>
              </w:rPr>
              <w:br/>
            </w:r>
            <w:r w:rsidRPr="007E5632">
              <w:rPr>
                <w:szCs w:val="20"/>
              </w:rPr>
              <w:t xml:space="preserve">в асфальтобетон. </w:t>
            </w:r>
          </w:p>
          <w:p w14:paraId="04DBD545" w14:textId="77777777" w:rsidR="006C6DFF" w:rsidRPr="007E5632" w:rsidRDefault="006C6DFF" w:rsidP="006C6DFF">
            <w:pPr>
              <w:ind w:firstLine="601"/>
              <w:jc w:val="both"/>
              <w:rPr>
                <w:szCs w:val="20"/>
              </w:rPr>
            </w:pPr>
            <w:r w:rsidRPr="007E5632">
              <w:rPr>
                <w:szCs w:val="20"/>
              </w:rPr>
              <w:t xml:space="preserve">В начале 2021 года </w:t>
            </w:r>
            <w:r w:rsidR="003A74D8" w:rsidRPr="007E5632">
              <w:rPr>
                <w:szCs w:val="20"/>
              </w:rPr>
              <w:t>открыто</w:t>
            </w:r>
            <w:r w:rsidRPr="007E5632">
              <w:rPr>
                <w:szCs w:val="20"/>
              </w:rPr>
              <w:t xml:space="preserve"> движение по отрезку федеральной автодороги </w:t>
            </w:r>
            <w:r w:rsidRPr="007E5632">
              <w:rPr>
                <w:szCs w:val="20"/>
              </w:rPr>
              <w:br/>
              <w:t>Р-215 Астрахань ‒ Кочубей ‒ Кизляр ‒ Махачкала, где в прошлом году ликвидирован последний грунтовый разрыв. Это поз</w:t>
            </w:r>
            <w:r w:rsidR="00050700">
              <w:rPr>
                <w:szCs w:val="20"/>
              </w:rPr>
              <w:t>волило кратчайшим путем связать</w:t>
            </w:r>
            <w:r w:rsidR="00050700">
              <w:rPr>
                <w:szCs w:val="20"/>
              </w:rPr>
              <w:br/>
            </w:r>
            <w:r w:rsidRPr="007E5632">
              <w:rPr>
                <w:szCs w:val="20"/>
              </w:rPr>
              <w:t xml:space="preserve">три административных центра – Астрахань, Махачкалу и Грозный. Время в дороге между этими городами сократилось примерно в полтора раза. Подобные работы прошли и в Республике Саха (Якутия) на трассе А-360 «Лена»: устранены три гравийно-щебеночных разрыва общей протяженностью 25 км. На некоторых объектах движение транспорта запущено досрочно. Например, в июне 2021 </w:t>
            </w:r>
            <w:r w:rsidR="001C5C6E">
              <w:rPr>
                <w:szCs w:val="20"/>
              </w:rPr>
              <w:t>г.</w:t>
            </w:r>
            <w:r w:rsidRPr="007E5632">
              <w:rPr>
                <w:szCs w:val="20"/>
              </w:rPr>
              <w:t xml:space="preserve"> открыто рабочее движение по новому мосту через </w:t>
            </w:r>
            <w:r w:rsidR="00FA0B40" w:rsidRPr="007E5632">
              <w:rPr>
                <w:szCs w:val="20"/>
              </w:rPr>
              <w:t xml:space="preserve">р. </w:t>
            </w:r>
            <w:r w:rsidRPr="007E5632">
              <w:rPr>
                <w:szCs w:val="20"/>
              </w:rPr>
              <w:t xml:space="preserve">Вуоксу на федеральной трассе А-181 под Выборгом. </w:t>
            </w:r>
          </w:p>
          <w:p w14:paraId="0091664D" w14:textId="77777777" w:rsidR="00E21E5D" w:rsidRPr="007E5632" w:rsidRDefault="006C6DFF" w:rsidP="006C6DFF">
            <w:pPr>
              <w:ind w:firstLine="601"/>
              <w:jc w:val="both"/>
              <w:rPr>
                <w:szCs w:val="20"/>
              </w:rPr>
            </w:pPr>
            <w:r w:rsidRPr="007E5632">
              <w:rPr>
                <w:szCs w:val="20"/>
              </w:rPr>
              <w:t>В 2021 году в рамках федерального проекта «Строительство автомобильных дорог международного транспортного коридора</w:t>
            </w:r>
            <w:r w:rsidR="00987553">
              <w:rPr>
                <w:szCs w:val="20"/>
              </w:rPr>
              <w:t xml:space="preserve"> (далее – МТК)</w:t>
            </w:r>
            <w:r w:rsidRPr="007E5632">
              <w:rPr>
                <w:szCs w:val="20"/>
              </w:rPr>
              <w:t xml:space="preserve"> «Европа – Западный Китай» продолжалась реализация проекта по строительству автомобильной дороги М-12 Москва – Нижний Новг</w:t>
            </w:r>
            <w:r w:rsidR="0090102E">
              <w:rPr>
                <w:szCs w:val="20"/>
              </w:rPr>
              <w:t>ород – Казань протяженностью 810</w:t>
            </w:r>
            <w:r w:rsidRPr="007E5632">
              <w:rPr>
                <w:szCs w:val="20"/>
              </w:rPr>
              <w:t xml:space="preserve"> км, которая обеспечит бессветофорное транспортное сообщени</w:t>
            </w:r>
            <w:r w:rsidR="00050700">
              <w:rPr>
                <w:szCs w:val="20"/>
              </w:rPr>
              <w:t>е по 4 и более полосам движения</w:t>
            </w:r>
            <w:r w:rsidR="00050700">
              <w:rPr>
                <w:szCs w:val="20"/>
              </w:rPr>
              <w:br/>
            </w:r>
            <w:r w:rsidRPr="007E5632">
              <w:rPr>
                <w:szCs w:val="20"/>
              </w:rPr>
              <w:t>от г. Санкт-Петербурга до г. Казани с учетом использования автомобильной дороги М-11 «Нева» Москва – Санкт-Петербург и Центральной кольцевой автомобильной дороги Московской области. Готов</w:t>
            </w:r>
            <w:r w:rsidR="00050700">
              <w:rPr>
                <w:szCs w:val="20"/>
              </w:rPr>
              <w:t>ность автомобильной дороги М-12</w:t>
            </w:r>
            <w:r w:rsidR="00050700">
              <w:rPr>
                <w:szCs w:val="20"/>
              </w:rPr>
              <w:br/>
            </w:r>
            <w:r w:rsidRPr="007E5632">
              <w:rPr>
                <w:szCs w:val="20"/>
              </w:rPr>
              <w:t xml:space="preserve">Москва – Нижний Новгород – Казань по итогам 2021 года составила 30 %. </w:t>
            </w:r>
          </w:p>
          <w:p w14:paraId="650E4E38" w14:textId="77777777" w:rsidR="00DC1352" w:rsidRPr="007E5632" w:rsidRDefault="00A80D29" w:rsidP="006C6DFF">
            <w:pPr>
              <w:ind w:firstLine="567"/>
              <w:jc w:val="both"/>
              <w:rPr>
                <w:szCs w:val="20"/>
              </w:rPr>
            </w:pPr>
            <w:r w:rsidRPr="007E5632">
              <w:rPr>
                <w:szCs w:val="20"/>
              </w:rPr>
              <w:t>Фактическое значение и</w:t>
            </w:r>
            <w:r w:rsidR="006C6DFF" w:rsidRPr="007E5632">
              <w:rPr>
                <w:szCs w:val="20"/>
              </w:rPr>
              <w:t>ндикатора 1.3.1.1 «Ввод в эксплуатацию новых участков автомобильных дорог общего пользования федерального значения (нарастающим итогом с 2011 года), тыс. км» за</w:t>
            </w:r>
            <w:r w:rsidR="00687C6A">
              <w:rPr>
                <w:szCs w:val="20"/>
              </w:rPr>
              <w:t xml:space="preserve"> 2021 год увеличилось на</w:t>
            </w:r>
            <w:r w:rsidR="00050700">
              <w:rPr>
                <w:szCs w:val="20"/>
              </w:rPr>
              <w:t xml:space="preserve"> </w:t>
            </w:r>
            <w:r w:rsidR="00687C6A">
              <w:rPr>
                <w:szCs w:val="20"/>
              </w:rPr>
              <w:t xml:space="preserve">75 </w:t>
            </w:r>
            <w:r w:rsidR="00050700">
              <w:rPr>
                <w:szCs w:val="20"/>
              </w:rPr>
              <w:t>км</w:t>
            </w:r>
            <w:r w:rsidR="00050700">
              <w:rPr>
                <w:szCs w:val="20"/>
              </w:rPr>
              <w:br/>
            </w:r>
            <w:r w:rsidR="006C6DFF" w:rsidRPr="007E5632">
              <w:rPr>
                <w:szCs w:val="20"/>
              </w:rPr>
              <w:t>по сравнению с аналогичным пер</w:t>
            </w:r>
            <w:r w:rsidR="00687C6A">
              <w:rPr>
                <w:szCs w:val="20"/>
              </w:rPr>
              <w:t xml:space="preserve">иодом 2020 года и </w:t>
            </w:r>
            <w:r w:rsidR="00687C6A" w:rsidRPr="00176DA6">
              <w:rPr>
                <w:szCs w:val="20"/>
              </w:rPr>
              <w:t xml:space="preserve">составило </w:t>
            </w:r>
            <w:r w:rsidR="00D52830" w:rsidRPr="00176DA6">
              <w:rPr>
                <w:szCs w:val="20"/>
              </w:rPr>
              <w:t>2,29</w:t>
            </w:r>
            <w:r w:rsidR="006C6DFF" w:rsidRPr="007E5632">
              <w:rPr>
                <w:szCs w:val="20"/>
              </w:rPr>
              <w:t xml:space="preserve"> тыс. км. Уровень (процент) достижения индикатора за 2021 </w:t>
            </w:r>
            <w:r w:rsidR="00050700">
              <w:rPr>
                <w:szCs w:val="20"/>
              </w:rPr>
              <w:t>год c учетом нарастающего итога</w:t>
            </w:r>
            <w:r w:rsidR="00050700">
              <w:rPr>
                <w:szCs w:val="20"/>
              </w:rPr>
              <w:br/>
            </w:r>
            <w:r w:rsidR="00176DA6">
              <w:rPr>
                <w:szCs w:val="20"/>
              </w:rPr>
              <w:t>с 2011 года составил 62,16</w:t>
            </w:r>
            <w:r w:rsidR="006C6DFF" w:rsidRPr="007E5632">
              <w:rPr>
                <w:szCs w:val="20"/>
              </w:rPr>
              <w:t xml:space="preserve"> %.</w:t>
            </w:r>
          </w:p>
          <w:p w14:paraId="70DBA7AA" w14:textId="77777777" w:rsidR="00DC1352" w:rsidRPr="007E5632" w:rsidRDefault="006C6DFF" w:rsidP="00DC1352">
            <w:pPr>
              <w:ind w:firstLine="567"/>
              <w:jc w:val="both"/>
              <w:rPr>
                <w:szCs w:val="20"/>
              </w:rPr>
            </w:pPr>
            <w:r w:rsidRPr="007E5632">
              <w:rPr>
                <w:szCs w:val="20"/>
              </w:rPr>
              <w:t>В частности, введен в эксплуатацию последний участок Центральной кольцевой автомобильной дороги Московской о</w:t>
            </w:r>
            <w:r w:rsidR="00050700">
              <w:rPr>
                <w:szCs w:val="20"/>
              </w:rPr>
              <w:t>бласти от Калужского</w:t>
            </w:r>
            <w:r w:rsidR="00050700">
              <w:rPr>
                <w:szCs w:val="20"/>
              </w:rPr>
              <w:br/>
            </w:r>
            <w:r w:rsidRPr="007E5632">
              <w:rPr>
                <w:szCs w:val="20"/>
              </w:rPr>
              <w:t>до Симферопольского шоссе.</w:t>
            </w:r>
            <w:r w:rsidR="00CD712C">
              <w:rPr>
                <w:szCs w:val="20"/>
              </w:rPr>
              <w:t xml:space="preserve"> </w:t>
            </w:r>
          </w:p>
          <w:p w14:paraId="35BC0A96" w14:textId="77777777" w:rsidR="00DC1352" w:rsidRPr="007E5632" w:rsidRDefault="00A80D29" w:rsidP="006C6DFF">
            <w:pPr>
              <w:ind w:firstLine="567"/>
              <w:jc w:val="both"/>
              <w:rPr>
                <w:szCs w:val="20"/>
              </w:rPr>
            </w:pPr>
            <w:r w:rsidRPr="0002570A">
              <w:rPr>
                <w:szCs w:val="20"/>
              </w:rPr>
              <w:lastRenderedPageBreak/>
              <w:t>По и</w:t>
            </w:r>
            <w:r w:rsidR="006C6DFF" w:rsidRPr="0002570A">
              <w:rPr>
                <w:szCs w:val="20"/>
              </w:rPr>
              <w:t xml:space="preserve">ндикатору 1.3.1.2 «Ввод в эксплуатацию реконструируемых участков автомобильных дорог общего пользования федерального значения (нарастающим итогом с 2011 года), тыс. км» фактическое значение за 2021 год </w:t>
            </w:r>
            <w:r w:rsidR="00050700" w:rsidRPr="0002570A">
              <w:rPr>
                <w:szCs w:val="20"/>
              </w:rPr>
              <w:t>увеличилось</w:t>
            </w:r>
            <w:r w:rsidR="00050700" w:rsidRPr="0002570A">
              <w:rPr>
                <w:szCs w:val="20"/>
              </w:rPr>
              <w:br/>
            </w:r>
            <w:r w:rsidR="00687C6A">
              <w:rPr>
                <w:szCs w:val="20"/>
              </w:rPr>
              <w:t>на 189</w:t>
            </w:r>
            <w:r w:rsidR="006C6DFF" w:rsidRPr="0002570A">
              <w:rPr>
                <w:szCs w:val="20"/>
              </w:rPr>
              <w:t xml:space="preserve"> км по сравнению </w:t>
            </w:r>
            <w:r w:rsidR="0090102E" w:rsidRPr="0002570A">
              <w:rPr>
                <w:szCs w:val="20"/>
              </w:rPr>
              <w:t>2020 годом</w:t>
            </w:r>
            <w:r w:rsidR="00687C6A">
              <w:rPr>
                <w:szCs w:val="20"/>
              </w:rPr>
              <w:t xml:space="preserve"> и </w:t>
            </w:r>
            <w:r w:rsidR="00687C6A" w:rsidRPr="00176DA6">
              <w:rPr>
                <w:szCs w:val="20"/>
              </w:rPr>
              <w:t>составило 2,35</w:t>
            </w:r>
            <w:r w:rsidR="006C6DFF" w:rsidRPr="00176DA6">
              <w:rPr>
                <w:szCs w:val="20"/>
              </w:rPr>
              <w:t xml:space="preserve"> тыс</w:t>
            </w:r>
            <w:r w:rsidR="006C6DFF" w:rsidRPr="0002570A">
              <w:rPr>
                <w:szCs w:val="20"/>
              </w:rPr>
              <w:t>. км. Уровень достижения индикатора за 2021 год по сравнению с базовым показателем со</w:t>
            </w:r>
            <w:r w:rsidR="00176DA6">
              <w:rPr>
                <w:szCs w:val="20"/>
              </w:rPr>
              <w:t>ставил 35,61</w:t>
            </w:r>
            <w:r w:rsidR="006C6DFF" w:rsidRPr="0002570A">
              <w:rPr>
                <w:szCs w:val="20"/>
              </w:rPr>
              <w:t xml:space="preserve"> %.</w:t>
            </w:r>
            <w:r w:rsidR="00CD712C">
              <w:rPr>
                <w:szCs w:val="20"/>
              </w:rPr>
              <w:t xml:space="preserve"> </w:t>
            </w:r>
          </w:p>
          <w:p w14:paraId="09EEF0A4" w14:textId="77777777" w:rsidR="006C6DFF" w:rsidRPr="007E5632" w:rsidRDefault="006C6DFF" w:rsidP="006C6DFF">
            <w:pPr>
              <w:ind w:firstLine="567"/>
              <w:jc w:val="both"/>
              <w:rPr>
                <w:szCs w:val="20"/>
              </w:rPr>
            </w:pPr>
            <w:r w:rsidRPr="007E5632">
              <w:rPr>
                <w:szCs w:val="20"/>
              </w:rPr>
              <w:t xml:space="preserve">В 2021 году введена в эксплуатацию после реконструкции автомобильная дорога А-180 «Нарва» Санкт-Петербург – </w:t>
            </w:r>
            <w:r w:rsidR="00050700">
              <w:rPr>
                <w:szCs w:val="20"/>
              </w:rPr>
              <w:t>граница с Эстонской Республикой</w:t>
            </w:r>
            <w:r w:rsidR="00050700">
              <w:rPr>
                <w:szCs w:val="20"/>
              </w:rPr>
              <w:br/>
            </w:r>
            <w:r w:rsidRPr="007E5632">
              <w:rPr>
                <w:szCs w:val="20"/>
              </w:rPr>
              <w:t xml:space="preserve">на участке протяженностью 7,5 км. </w:t>
            </w:r>
          </w:p>
          <w:p w14:paraId="2E927662" w14:textId="77777777" w:rsidR="00DC1352" w:rsidRPr="007E5632" w:rsidRDefault="003A74D8" w:rsidP="006C6DFF">
            <w:pPr>
              <w:ind w:firstLine="567"/>
              <w:jc w:val="both"/>
              <w:rPr>
                <w:szCs w:val="20"/>
              </w:rPr>
            </w:pPr>
            <w:r w:rsidRPr="007E5632">
              <w:rPr>
                <w:szCs w:val="20"/>
              </w:rPr>
              <w:t>Р</w:t>
            </w:r>
            <w:r w:rsidR="006C6DFF" w:rsidRPr="007E5632">
              <w:rPr>
                <w:szCs w:val="20"/>
              </w:rPr>
              <w:t>еконструированы автомобильная дорога общего пользования федерального значения М-4 «Дон» Москва – Воронеж – Ростов-на-Дону – Краснодар – Новороссийск км 275 – км 287, Тульская область (досрочный ввод в эксплуатацию), а также автомобильная дорога общего пользования федерального значения М-1 «Беларусь» Москва – граница с Республикой Белорус</w:t>
            </w:r>
            <w:r w:rsidR="008C3DB1" w:rsidRPr="007E5632">
              <w:rPr>
                <w:szCs w:val="20"/>
              </w:rPr>
              <w:t>ь</w:t>
            </w:r>
            <w:r w:rsidR="006C6DFF" w:rsidRPr="007E5632">
              <w:rPr>
                <w:szCs w:val="20"/>
              </w:rPr>
              <w:t xml:space="preserve"> км 44 – км 66, Московская область.</w:t>
            </w:r>
          </w:p>
          <w:p w14:paraId="43D446EC" w14:textId="77777777" w:rsidR="00DC1352" w:rsidRPr="007E5632" w:rsidRDefault="00A80D29" w:rsidP="006C6DFF">
            <w:pPr>
              <w:ind w:firstLine="567"/>
              <w:jc w:val="both"/>
              <w:rPr>
                <w:szCs w:val="20"/>
              </w:rPr>
            </w:pPr>
            <w:r w:rsidRPr="007E5632">
              <w:rPr>
                <w:szCs w:val="20"/>
              </w:rPr>
              <w:t>По и</w:t>
            </w:r>
            <w:r w:rsidR="006C6DFF" w:rsidRPr="007E5632">
              <w:rPr>
                <w:szCs w:val="20"/>
              </w:rPr>
              <w:t>ндикатору 1.3.2 «Ввод в эксплуатацию автомобильных дорог общего пользования регионального значения (с учетом строительства и реконструкции региональных дорог с софинансированием из федерального бюджета) (нарастающим итогом с 2011 года), тыс. км» фактическое з</w:t>
            </w:r>
            <w:r w:rsidR="00F868A0">
              <w:rPr>
                <w:szCs w:val="20"/>
              </w:rPr>
              <w:t>начение за 2021 год увеличилось</w:t>
            </w:r>
            <w:r w:rsidR="00F868A0">
              <w:rPr>
                <w:szCs w:val="20"/>
              </w:rPr>
              <w:br/>
            </w:r>
            <w:r w:rsidR="006C6DFF" w:rsidRPr="007E5632">
              <w:rPr>
                <w:szCs w:val="20"/>
              </w:rPr>
              <w:t>на 922 км по сравнению с аналогичным</w:t>
            </w:r>
            <w:r w:rsidR="003E5D7B">
              <w:rPr>
                <w:szCs w:val="20"/>
              </w:rPr>
              <w:t xml:space="preserve"> периодом 2020 года и составило</w:t>
            </w:r>
            <w:r w:rsidR="003E5D7B">
              <w:rPr>
                <w:szCs w:val="20"/>
              </w:rPr>
              <w:br/>
            </w:r>
            <w:r w:rsidR="006C6DFF" w:rsidRPr="007E5632">
              <w:rPr>
                <w:szCs w:val="20"/>
              </w:rPr>
              <w:t>13,784 тыс. км. Уровень (процент) достижения индикатора за 2021 год по сравнению с базовым показателем составил 72,17 %.</w:t>
            </w:r>
          </w:p>
          <w:p w14:paraId="41B1A3DA" w14:textId="77777777" w:rsidR="00E21E5D" w:rsidRPr="007E5632" w:rsidRDefault="006C6DFF" w:rsidP="006C6DFF">
            <w:pPr>
              <w:ind w:firstLine="601"/>
              <w:jc w:val="both"/>
              <w:rPr>
                <w:szCs w:val="20"/>
              </w:rPr>
            </w:pPr>
            <w:r w:rsidRPr="007E5632">
              <w:rPr>
                <w:szCs w:val="20"/>
              </w:rPr>
              <w:t xml:space="preserve">В 2021 году строительство и реконструкция автомобильных дорог регионального или межмуниципального и местного значения обеспечены в рамках ведомственной целевой программы «Содействие развитию автомобильных дорог регионального, межмуниципального и местного значения» и федерального проекта «Региональная и местная дорожная сеть» </w:t>
            </w:r>
            <w:r w:rsidR="00B94F9C" w:rsidRPr="007E5632">
              <w:rPr>
                <w:szCs w:val="20"/>
              </w:rPr>
              <w:t>НП</w:t>
            </w:r>
            <w:r w:rsidRPr="007E5632">
              <w:rPr>
                <w:szCs w:val="20"/>
              </w:rPr>
              <w:t xml:space="preserve"> «</w:t>
            </w:r>
            <w:r w:rsidR="00B94F9C" w:rsidRPr="007E5632">
              <w:rPr>
                <w:szCs w:val="20"/>
              </w:rPr>
              <w:t>БКД</w:t>
            </w:r>
            <w:r w:rsidRPr="007E5632">
              <w:rPr>
                <w:szCs w:val="20"/>
              </w:rPr>
              <w:t>». Приведение в нормативное состояние сети региональных и местных дорог повышает транспортную доступность малых и средних городов, сельских территорий, чт</w:t>
            </w:r>
            <w:r w:rsidR="00050700">
              <w:rPr>
                <w:szCs w:val="20"/>
              </w:rPr>
              <w:t>о, в свою очередь, способствует</w:t>
            </w:r>
            <w:r w:rsidR="00050700">
              <w:rPr>
                <w:szCs w:val="20"/>
              </w:rPr>
              <w:br/>
            </w:r>
            <w:r w:rsidRPr="007E5632">
              <w:rPr>
                <w:szCs w:val="20"/>
              </w:rPr>
              <w:t>в том числе возрастанию экономической связанн</w:t>
            </w:r>
            <w:r w:rsidR="00050700">
              <w:rPr>
                <w:szCs w:val="20"/>
              </w:rPr>
              <w:t>ости указанных городов</w:t>
            </w:r>
            <w:r w:rsidR="00050700">
              <w:rPr>
                <w:szCs w:val="20"/>
              </w:rPr>
              <w:br/>
            </w:r>
            <w:r w:rsidRPr="007E5632">
              <w:rPr>
                <w:szCs w:val="20"/>
              </w:rPr>
              <w:t>и территорий с центрами экономического роста. Развитие транспортной инфраструктуры на геостратегических территориях Российской Федерации обеспечивает устойчивое круглогодичное транспортное сообщение таких территорий с остальной частью Российской Федерации, а также будет способствовать активизации социально-экономического развития геостратегических территорий Российской Федерации, в том числе приграничному взаимодействию.</w:t>
            </w:r>
          </w:p>
          <w:p w14:paraId="56E7AD0C" w14:textId="77777777" w:rsidR="00DC1352" w:rsidRPr="007E5632" w:rsidRDefault="00A80D29" w:rsidP="00264F97">
            <w:pPr>
              <w:ind w:firstLine="567"/>
              <w:jc w:val="both"/>
              <w:rPr>
                <w:color w:val="000000"/>
                <w:szCs w:val="20"/>
              </w:rPr>
            </w:pPr>
            <w:r w:rsidRPr="007E5632">
              <w:rPr>
                <w:color w:val="000000"/>
                <w:szCs w:val="20"/>
              </w:rPr>
              <w:t>Фактическое значение и</w:t>
            </w:r>
            <w:r w:rsidR="00264F97" w:rsidRPr="007E5632">
              <w:rPr>
                <w:color w:val="000000"/>
                <w:szCs w:val="20"/>
              </w:rPr>
              <w:t>ндикатора 1.3.2.1 «Ввод в эксплуатацию новых участков автомобильных дорог общего пол</w:t>
            </w:r>
            <w:r w:rsidR="00050700">
              <w:rPr>
                <w:color w:val="000000"/>
                <w:szCs w:val="20"/>
              </w:rPr>
              <w:t>ьзования регионального значения</w:t>
            </w:r>
            <w:r w:rsidR="00050700">
              <w:rPr>
                <w:color w:val="000000"/>
                <w:szCs w:val="20"/>
              </w:rPr>
              <w:br/>
            </w:r>
            <w:r w:rsidR="00264F97" w:rsidRPr="007E5632">
              <w:rPr>
                <w:color w:val="000000"/>
                <w:szCs w:val="20"/>
              </w:rPr>
              <w:t>(с учетом строительства и реконструкции региональных дорог с софинансированием из федерального бюджета) (нарастающим итогом с 2011 года), тыс. км» за 2021 год увеличилось на 511,2 км по сравнению с</w:t>
            </w:r>
            <w:r w:rsidR="00050700">
              <w:rPr>
                <w:color w:val="000000"/>
                <w:szCs w:val="20"/>
              </w:rPr>
              <w:t xml:space="preserve"> аналогичным периодом 2020 года</w:t>
            </w:r>
            <w:r w:rsidR="00050700">
              <w:rPr>
                <w:color w:val="000000"/>
                <w:szCs w:val="20"/>
              </w:rPr>
              <w:br/>
            </w:r>
            <w:r w:rsidR="00264F97" w:rsidRPr="007E5632">
              <w:rPr>
                <w:color w:val="000000"/>
                <w:szCs w:val="20"/>
              </w:rPr>
              <w:t>и составило 7,790 тыс. км. Уровень достижения индикатора за 2021 год по сравнению с базовым показателем c учетом нарастающего итога с 2011 года превышен более чем в 2 раза и составил 243,44 %.</w:t>
            </w:r>
            <w:r w:rsidR="00CD712C">
              <w:rPr>
                <w:color w:val="000000"/>
                <w:szCs w:val="20"/>
              </w:rPr>
              <w:t xml:space="preserve"> </w:t>
            </w:r>
          </w:p>
          <w:p w14:paraId="10E690CF" w14:textId="77777777" w:rsidR="00E21E5D" w:rsidRPr="007E5632" w:rsidRDefault="00264F97" w:rsidP="00DC1352">
            <w:pPr>
              <w:ind w:firstLine="567"/>
              <w:jc w:val="both"/>
              <w:rPr>
                <w:szCs w:val="20"/>
              </w:rPr>
            </w:pPr>
            <w:r w:rsidRPr="007E5632">
              <w:rPr>
                <w:color w:val="000000"/>
                <w:szCs w:val="20"/>
              </w:rPr>
              <w:t xml:space="preserve">В 2021 году в рамках </w:t>
            </w:r>
            <w:r w:rsidR="00B94F9C" w:rsidRPr="007E5632">
              <w:rPr>
                <w:color w:val="000000"/>
                <w:szCs w:val="20"/>
              </w:rPr>
              <w:t>НП</w:t>
            </w:r>
            <w:r w:rsidRPr="007E5632">
              <w:rPr>
                <w:color w:val="000000"/>
                <w:szCs w:val="20"/>
              </w:rPr>
              <w:t xml:space="preserve"> «</w:t>
            </w:r>
            <w:r w:rsidR="00B94F9C" w:rsidRPr="007E5632">
              <w:rPr>
                <w:color w:val="000000"/>
                <w:szCs w:val="20"/>
              </w:rPr>
              <w:t>БКД</w:t>
            </w:r>
            <w:r w:rsidRPr="007E5632">
              <w:rPr>
                <w:color w:val="000000"/>
                <w:szCs w:val="20"/>
              </w:rPr>
              <w:t>» количество законтрактованных объектов составило 5855 штук. При этом к числу участников указанного проекта присоединился город Санкт-Петербург. Таким образом, география реализации проекта к концу 2021 года расширилась до 84 субъектов Российской Федерации. Ввод в эксплуатацию новых участков автомобильных дорог регионального значения обеспечен в результате реализации федерального проекта «Региональная и местная дорожная сеть».</w:t>
            </w:r>
          </w:p>
          <w:p w14:paraId="784E1ACE" w14:textId="77777777" w:rsidR="00DC1352" w:rsidRPr="007E5632" w:rsidRDefault="00A80D29" w:rsidP="00264F97">
            <w:pPr>
              <w:ind w:firstLine="567"/>
              <w:jc w:val="both"/>
              <w:rPr>
                <w:color w:val="000000"/>
                <w:szCs w:val="20"/>
              </w:rPr>
            </w:pPr>
            <w:r w:rsidRPr="007E5632">
              <w:rPr>
                <w:color w:val="000000"/>
                <w:szCs w:val="20"/>
              </w:rPr>
              <w:t>По и</w:t>
            </w:r>
            <w:r w:rsidR="00264F97" w:rsidRPr="007E5632">
              <w:rPr>
                <w:color w:val="000000"/>
                <w:szCs w:val="20"/>
              </w:rPr>
              <w:t xml:space="preserve">ндикатору 1.3.2.2 «Ввод в эксплуатацию реконструируемых участков автомобильных дорог общего пользования регионального значения (с учетом </w:t>
            </w:r>
            <w:r w:rsidR="00264F97" w:rsidRPr="007E5632">
              <w:rPr>
                <w:color w:val="000000"/>
                <w:szCs w:val="20"/>
              </w:rPr>
              <w:lastRenderedPageBreak/>
              <w:t>строительства и реконструкции региона</w:t>
            </w:r>
            <w:r w:rsidR="00050700">
              <w:rPr>
                <w:color w:val="000000"/>
                <w:szCs w:val="20"/>
              </w:rPr>
              <w:t>льных дорог с софинансированием</w:t>
            </w:r>
            <w:r w:rsidR="00050700">
              <w:rPr>
                <w:color w:val="000000"/>
                <w:szCs w:val="20"/>
              </w:rPr>
              <w:br/>
            </w:r>
            <w:r w:rsidR="00264F97" w:rsidRPr="007E5632">
              <w:rPr>
                <w:color w:val="000000"/>
                <w:szCs w:val="20"/>
              </w:rPr>
              <w:t>из федерального бюджета) (нарастающим итогом с 2011 года), тыс. км» фактическое значение за 2021 год увеличилось на 401 км по сравнению с аналогичным периодом 2020 года и составило 5,984 тыс. км. Уровень до</w:t>
            </w:r>
            <w:r w:rsidR="00050700">
              <w:rPr>
                <w:color w:val="000000"/>
                <w:szCs w:val="20"/>
              </w:rPr>
              <w:t>стижения индикатора за 2021 год</w:t>
            </w:r>
            <w:r w:rsidR="00050700">
              <w:rPr>
                <w:color w:val="000000"/>
                <w:szCs w:val="20"/>
              </w:rPr>
              <w:br/>
            </w:r>
            <w:r w:rsidR="00264F97" w:rsidRPr="007E5632">
              <w:rPr>
                <w:color w:val="000000"/>
                <w:szCs w:val="20"/>
              </w:rPr>
              <w:t>по сравнению с базовым показателем составил 37,64 %.</w:t>
            </w:r>
          </w:p>
          <w:p w14:paraId="67674738" w14:textId="77777777" w:rsidR="00264F97" w:rsidRPr="007E5632" w:rsidRDefault="00264F97" w:rsidP="00264F97">
            <w:pPr>
              <w:ind w:firstLine="567"/>
              <w:jc w:val="both"/>
              <w:rPr>
                <w:color w:val="000000"/>
                <w:szCs w:val="20"/>
              </w:rPr>
            </w:pPr>
            <w:r w:rsidRPr="007E5632">
              <w:rPr>
                <w:color w:val="000000"/>
                <w:szCs w:val="20"/>
              </w:rPr>
              <w:t>При строительстве и реконструкции ав</w:t>
            </w:r>
            <w:r w:rsidR="00050700">
              <w:rPr>
                <w:color w:val="000000"/>
                <w:szCs w:val="20"/>
              </w:rPr>
              <w:t>томобильных дорог регионального</w:t>
            </w:r>
            <w:r w:rsidR="00050700">
              <w:rPr>
                <w:color w:val="000000"/>
                <w:szCs w:val="20"/>
              </w:rPr>
              <w:br/>
            </w:r>
            <w:r w:rsidRPr="007E5632">
              <w:rPr>
                <w:color w:val="000000"/>
                <w:szCs w:val="20"/>
              </w:rPr>
              <w:t>и местного значения, осуществляемом с софинансированием за счет межбюджетных трансфертов из федерального бюджета, в 2021 году получены разрешения на ввод</w:t>
            </w:r>
            <w:r w:rsidR="00050700">
              <w:rPr>
                <w:color w:val="000000"/>
                <w:szCs w:val="20"/>
              </w:rPr>
              <w:br/>
            </w:r>
            <w:r w:rsidRPr="007E5632">
              <w:rPr>
                <w:color w:val="000000"/>
                <w:szCs w:val="20"/>
              </w:rPr>
              <w:t>в эксплуатацию ряда объектов, основные строительные работы по которым выполнялись в 2020</w:t>
            </w:r>
            <w:r w:rsidR="00E53E4A">
              <w:rPr>
                <w:color w:val="000000"/>
                <w:szCs w:val="20"/>
              </w:rPr>
              <w:t>–</w:t>
            </w:r>
            <w:r w:rsidRPr="007E5632">
              <w:rPr>
                <w:color w:val="000000"/>
                <w:szCs w:val="20"/>
              </w:rPr>
              <w:t>2021 годах, в том числе реконструкция II очереди Кольцевого маршрута в районе Приморской рекреационной зоны (Северный обход города Калининграда, 3 подэтап I этапа строительства) протяженностью 4,1 км в рамках государственной программы Российской Федерации «Социально-экономическое развитие Калининградской области».</w:t>
            </w:r>
          </w:p>
          <w:p w14:paraId="00242F40" w14:textId="77777777" w:rsidR="00DC1352" w:rsidRPr="007E5632" w:rsidRDefault="00A80D29" w:rsidP="00264F97">
            <w:pPr>
              <w:ind w:firstLine="567"/>
              <w:jc w:val="both"/>
              <w:rPr>
                <w:color w:val="000000"/>
                <w:szCs w:val="20"/>
              </w:rPr>
            </w:pPr>
            <w:r w:rsidRPr="007E5632">
              <w:rPr>
                <w:color w:val="000000"/>
                <w:szCs w:val="20"/>
              </w:rPr>
              <w:t>Фактическое значение и</w:t>
            </w:r>
            <w:r w:rsidR="00264F97" w:rsidRPr="007E5632">
              <w:rPr>
                <w:color w:val="000000"/>
                <w:szCs w:val="20"/>
              </w:rPr>
              <w:t>ндикатора 1.4.1 «Ввод в эксплуатацию скоростных железнодорожных линий (нарастающим итогом с 2010 года), км» за 2021 год осталось на уровне аналогичного периода прошлого года и составило 1250 км. Уровень достижения индикатора за 2021 год по сравнению с базовым показателем составил 37,78 %.</w:t>
            </w:r>
          </w:p>
          <w:p w14:paraId="0735600D" w14:textId="77777777" w:rsidR="00264F97" w:rsidRPr="007E5632" w:rsidRDefault="00264F97" w:rsidP="00264F97">
            <w:pPr>
              <w:ind w:firstLine="567"/>
              <w:jc w:val="both"/>
              <w:rPr>
                <w:color w:val="000000"/>
                <w:szCs w:val="20"/>
              </w:rPr>
            </w:pPr>
            <w:r w:rsidRPr="007E5632">
              <w:rPr>
                <w:color w:val="000000"/>
                <w:szCs w:val="20"/>
              </w:rPr>
              <w:t>За 2021 год скоростные железнодорожн</w:t>
            </w:r>
            <w:r w:rsidR="007A3770">
              <w:rPr>
                <w:color w:val="000000"/>
                <w:szCs w:val="20"/>
              </w:rPr>
              <w:t>ые линии в Российской Федерации</w:t>
            </w:r>
            <w:r w:rsidR="007A3770">
              <w:rPr>
                <w:color w:val="000000"/>
                <w:szCs w:val="20"/>
              </w:rPr>
              <w:br/>
            </w:r>
            <w:r w:rsidRPr="007E5632">
              <w:rPr>
                <w:color w:val="000000"/>
                <w:szCs w:val="20"/>
              </w:rPr>
              <w:t>в эксплуатацию не вводились. В связи с эт</w:t>
            </w:r>
            <w:r w:rsidR="007A3770">
              <w:rPr>
                <w:color w:val="000000"/>
                <w:szCs w:val="20"/>
              </w:rPr>
              <w:t>им значение индикатора осталось</w:t>
            </w:r>
            <w:r w:rsidR="007A3770">
              <w:rPr>
                <w:color w:val="000000"/>
                <w:szCs w:val="20"/>
              </w:rPr>
              <w:br/>
            </w:r>
            <w:r w:rsidRPr="007E5632">
              <w:rPr>
                <w:color w:val="000000"/>
                <w:szCs w:val="20"/>
              </w:rPr>
              <w:t>на прежнем уровне.</w:t>
            </w:r>
          </w:p>
          <w:p w14:paraId="25B2963D" w14:textId="77777777" w:rsidR="0077293C" w:rsidRPr="007E5632" w:rsidRDefault="00A80D29" w:rsidP="0077293C">
            <w:pPr>
              <w:ind w:firstLine="567"/>
              <w:jc w:val="both"/>
              <w:rPr>
                <w:color w:val="000000"/>
              </w:rPr>
            </w:pPr>
            <w:r w:rsidRPr="007E5632">
              <w:rPr>
                <w:color w:val="000000"/>
              </w:rPr>
              <w:t>По и</w:t>
            </w:r>
            <w:r w:rsidR="00264F97" w:rsidRPr="007E5632">
              <w:rPr>
                <w:color w:val="000000"/>
              </w:rPr>
              <w:t>ндикатору 1.4.2 «Ввод в эксплуатацию высокоскоростных железнодорожных линий (нарастающим итогом с 2011 года), км» фактическое значение за 2021 год осталось на уровне прошлого года и составило 0 км. Уровень (процент) достижения индикатора за 2021 год по сравнению с базовым показателем составил 0 %. Динамика отсутствует.</w:t>
            </w:r>
            <w:r w:rsidR="0077293C" w:rsidRPr="007E5632">
              <w:rPr>
                <w:color w:val="000000"/>
              </w:rPr>
              <w:t xml:space="preserve"> </w:t>
            </w:r>
          </w:p>
          <w:p w14:paraId="4F3A56E6" w14:textId="77777777" w:rsidR="0077293C" w:rsidRPr="007E5632" w:rsidRDefault="00264F97" w:rsidP="00264F97">
            <w:pPr>
              <w:ind w:firstLine="567"/>
              <w:jc w:val="both"/>
              <w:rPr>
                <w:color w:val="000000"/>
              </w:rPr>
            </w:pPr>
            <w:r w:rsidRPr="007E5632">
              <w:rPr>
                <w:color w:val="000000"/>
              </w:rPr>
              <w:t>В 2021 году высокоскоростные железнодорожные магистрали в Российской Федерации не строились и не вводились в эксплуатацию в силу ограничений, вызванных пандемией коронавирусной инфекции, а также недостаточным уровнем бюджетного финансирования транспортного комплекса и проектов развития.</w:t>
            </w:r>
            <w:r w:rsidR="0077293C" w:rsidRPr="007E5632">
              <w:rPr>
                <w:color w:val="000000"/>
              </w:rPr>
              <w:t xml:space="preserve"> </w:t>
            </w:r>
          </w:p>
          <w:p w14:paraId="0C24A1B8" w14:textId="77777777" w:rsidR="008B00F9" w:rsidRPr="007E5632" w:rsidRDefault="00A80D29" w:rsidP="0077293C">
            <w:pPr>
              <w:ind w:firstLine="567"/>
              <w:jc w:val="both"/>
              <w:rPr>
                <w:color w:val="000000"/>
                <w:szCs w:val="20"/>
              </w:rPr>
            </w:pPr>
            <w:r w:rsidRPr="007E5632">
              <w:rPr>
                <w:color w:val="000000"/>
                <w:szCs w:val="20"/>
              </w:rPr>
              <w:t>По и</w:t>
            </w:r>
            <w:r w:rsidR="008B00F9" w:rsidRPr="007E5632">
              <w:rPr>
                <w:color w:val="000000"/>
                <w:szCs w:val="20"/>
              </w:rPr>
              <w:t xml:space="preserve">ндикатору 1.4.3 «Ввод в эксплуатацию скоростных автомагистралей (нарастающим итогом с 2011 </w:t>
            </w:r>
            <w:r w:rsidR="00CA3C83" w:rsidRPr="007E5632">
              <w:t>года</w:t>
            </w:r>
            <w:r w:rsidR="008B00F9" w:rsidRPr="007E5632">
              <w:rPr>
                <w:color w:val="000000"/>
                <w:szCs w:val="20"/>
              </w:rPr>
              <w:t xml:space="preserve">), км» </w:t>
            </w:r>
            <w:r w:rsidR="007C6905" w:rsidRPr="007E5632">
              <w:rPr>
                <w:szCs w:val="20"/>
              </w:rPr>
              <w:t>за 2021</w:t>
            </w:r>
            <w:r w:rsidR="008B00F9" w:rsidRPr="007E5632">
              <w:rPr>
                <w:szCs w:val="20"/>
              </w:rPr>
              <w:t xml:space="preserve"> год фактическ</w:t>
            </w:r>
            <w:r w:rsidR="00AD5D66">
              <w:rPr>
                <w:szCs w:val="20"/>
              </w:rPr>
              <w:t>ое значение увеличилось на 110,9</w:t>
            </w:r>
            <w:r w:rsidR="008B00F9" w:rsidRPr="007E5632">
              <w:rPr>
                <w:szCs w:val="20"/>
              </w:rPr>
              <w:t xml:space="preserve"> км по сравнению с </w:t>
            </w:r>
            <w:r w:rsidR="000F59E7" w:rsidRPr="007E5632">
              <w:rPr>
                <w:szCs w:val="20"/>
              </w:rPr>
              <w:t xml:space="preserve">прошлым годом и составило 1982 </w:t>
            </w:r>
            <w:r w:rsidR="008B00F9" w:rsidRPr="007E5632">
              <w:rPr>
                <w:szCs w:val="20"/>
              </w:rPr>
              <w:t xml:space="preserve">км. </w:t>
            </w:r>
            <w:r w:rsidR="008B00F9" w:rsidRPr="007E5632">
              <w:rPr>
                <w:color w:val="000000"/>
                <w:szCs w:val="20"/>
              </w:rPr>
              <w:t>Уровень (процен</w:t>
            </w:r>
            <w:r w:rsidR="007C6905" w:rsidRPr="007E5632">
              <w:rPr>
                <w:color w:val="000000"/>
                <w:szCs w:val="20"/>
              </w:rPr>
              <w:t>т) достижения индикатора за 2021</w:t>
            </w:r>
            <w:r w:rsidR="008B00F9" w:rsidRPr="007E5632">
              <w:rPr>
                <w:color w:val="000000"/>
                <w:szCs w:val="20"/>
              </w:rPr>
              <w:t xml:space="preserve"> год по сравнению с ба</w:t>
            </w:r>
            <w:r w:rsidR="007C6905" w:rsidRPr="007E5632">
              <w:rPr>
                <w:color w:val="000000"/>
                <w:szCs w:val="20"/>
              </w:rPr>
              <w:t>зовым показателем составил 56,16</w:t>
            </w:r>
            <w:r w:rsidR="008B00F9" w:rsidRPr="007E5632">
              <w:rPr>
                <w:color w:val="000000"/>
                <w:szCs w:val="20"/>
              </w:rPr>
              <w:t xml:space="preserve"> %. </w:t>
            </w:r>
          </w:p>
          <w:p w14:paraId="745CB7B4" w14:textId="77777777" w:rsidR="00184809" w:rsidRPr="007E5632" w:rsidRDefault="00184809" w:rsidP="0077293C">
            <w:pPr>
              <w:ind w:firstLine="567"/>
              <w:jc w:val="both"/>
              <w:rPr>
                <w:color w:val="000000"/>
                <w:szCs w:val="20"/>
              </w:rPr>
            </w:pPr>
            <w:r w:rsidRPr="007E5632">
              <w:rPr>
                <w:color w:val="000000"/>
                <w:szCs w:val="20"/>
              </w:rPr>
              <w:t xml:space="preserve">На рост данного индикатора повлияла реализация </w:t>
            </w:r>
            <w:r w:rsidR="008A2880" w:rsidRPr="007E5632">
              <w:rPr>
                <w:color w:val="000000"/>
                <w:szCs w:val="20"/>
              </w:rPr>
              <w:t>ГП «РТС»</w:t>
            </w:r>
            <w:r w:rsidR="00BE24EB">
              <w:rPr>
                <w:color w:val="000000"/>
                <w:szCs w:val="20"/>
              </w:rPr>
              <w:t xml:space="preserve"> в 2021 году</w:t>
            </w:r>
            <w:r w:rsidR="00BE24EB">
              <w:rPr>
                <w:color w:val="000000"/>
                <w:szCs w:val="20"/>
              </w:rPr>
              <w:br/>
            </w:r>
            <w:r w:rsidRPr="007E5632">
              <w:rPr>
                <w:color w:val="000000"/>
                <w:szCs w:val="20"/>
              </w:rPr>
              <w:t xml:space="preserve">на территории Московского транспортного узла </w:t>
            </w:r>
            <w:r w:rsidR="00987553">
              <w:rPr>
                <w:color w:val="000000"/>
                <w:szCs w:val="20"/>
              </w:rPr>
              <w:t xml:space="preserve">(далее – МАУ) </w:t>
            </w:r>
            <w:r w:rsidRPr="007E5632">
              <w:rPr>
                <w:color w:val="000000"/>
                <w:szCs w:val="20"/>
              </w:rPr>
              <w:t xml:space="preserve">в Московской области, там построены и реконструированы участки федеральных, автомобильных дорог общей протяженностью 5,9 км. Объект на трассе М-4 «Дон» – участок </w:t>
            </w:r>
            <w:r w:rsidR="00987553">
              <w:rPr>
                <w:color w:val="000000"/>
                <w:szCs w:val="20"/>
              </w:rPr>
              <w:br/>
            </w:r>
            <w:r w:rsidRPr="007E5632">
              <w:rPr>
                <w:color w:val="000000"/>
                <w:szCs w:val="20"/>
              </w:rPr>
              <w:t>в Воронежской области с 715-го по 777-й км первых 30 км отрезках – завершен.</w:t>
            </w:r>
          </w:p>
          <w:p w14:paraId="24006682" w14:textId="77777777" w:rsidR="00184809" w:rsidRPr="007E5632" w:rsidRDefault="00184809" w:rsidP="00184809">
            <w:pPr>
              <w:ind w:firstLine="567"/>
              <w:jc w:val="both"/>
              <w:rPr>
                <w:szCs w:val="20"/>
              </w:rPr>
            </w:pPr>
            <w:r w:rsidRPr="007E5632">
              <w:rPr>
                <w:szCs w:val="20"/>
              </w:rPr>
              <w:t>Необходимо отметить вв</w:t>
            </w:r>
            <w:r w:rsidR="00BE24EB">
              <w:rPr>
                <w:szCs w:val="20"/>
              </w:rPr>
              <w:t>од в эксплуатацию на территории</w:t>
            </w:r>
            <w:r w:rsidR="00BE24EB">
              <w:rPr>
                <w:szCs w:val="20"/>
              </w:rPr>
              <w:br/>
            </w:r>
            <w:r w:rsidRPr="007E5632">
              <w:rPr>
                <w:szCs w:val="20"/>
              </w:rPr>
              <w:t xml:space="preserve">Санкт-Петербургского транспортного узла в Ленинградской области участков общей протяженностью 37,8 км, в том числе этапы реконструкции автомобильных дорог </w:t>
            </w:r>
            <w:r w:rsidR="003D4DAE">
              <w:rPr>
                <w:szCs w:val="20"/>
              </w:rPr>
              <w:br/>
            </w:r>
            <w:r w:rsidRPr="007E5632">
              <w:rPr>
                <w:szCs w:val="20"/>
              </w:rPr>
              <w:t xml:space="preserve">А-181 «Скандинавия» протяженностью 14,7 км, Р-21 «Кола» протяженностью </w:t>
            </w:r>
            <w:r w:rsidR="003D4DAE">
              <w:rPr>
                <w:szCs w:val="20"/>
              </w:rPr>
              <w:br/>
            </w:r>
            <w:r w:rsidRPr="007E5632">
              <w:rPr>
                <w:szCs w:val="20"/>
              </w:rPr>
              <w:t>15,6 км, А-180 «Нарва» протяженностью 7,5 км.</w:t>
            </w:r>
          </w:p>
          <w:p w14:paraId="3E695547" w14:textId="77777777" w:rsidR="00184809" w:rsidRPr="007E5632" w:rsidRDefault="00184809" w:rsidP="00184809">
            <w:pPr>
              <w:ind w:firstLine="567"/>
              <w:jc w:val="both"/>
              <w:rPr>
                <w:szCs w:val="20"/>
              </w:rPr>
            </w:pPr>
            <w:r w:rsidRPr="007E5632">
              <w:rPr>
                <w:szCs w:val="20"/>
              </w:rPr>
              <w:t>Также, в 2021 году завершено строительство трассы в обход г. Хабаровска, длина которой – 52,8 км, из них основной ход трассы – 27,1 км, транспортные развязки – 17,6 км, дороги разобщенных территорий – 8,1 км.</w:t>
            </w:r>
            <w:r w:rsidR="00CD712C">
              <w:rPr>
                <w:szCs w:val="20"/>
              </w:rPr>
              <w:t xml:space="preserve"> </w:t>
            </w:r>
          </w:p>
          <w:p w14:paraId="69F96CA4" w14:textId="77777777" w:rsidR="00264F97" w:rsidRPr="007E5632" w:rsidRDefault="00A80D29" w:rsidP="00264F97">
            <w:pPr>
              <w:ind w:firstLine="567"/>
              <w:jc w:val="both"/>
              <w:rPr>
                <w:szCs w:val="20"/>
              </w:rPr>
            </w:pPr>
            <w:r w:rsidRPr="007E5632">
              <w:rPr>
                <w:szCs w:val="20"/>
              </w:rPr>
              <w:t>Фактическое значение и</w:t>
            </w:r>
            <w:r w:rsidR="00264F97" w:rsidRPr="007E5632">
              <w:rPr>
                <w:szCs w:val="20"/>
              </w:rPr>
              <w:t>ндикатора 1.5 «Мощность морских портов, млн</w:t>
            </w:r>
            <w:r w:rsidR="0026784F">
              <w:rPr>
                <w:szCs w:val="20"/>
              </w:rPr>
              <w:t xml:space="preserve"> тонн</w:t>
            </w:r>
            <w:r w:rsidR="00BE24EB">
              <w:rPr>
                <w:szCs w:val="20"/>
              </w:rPr>
              <w:br/>
            </w:r>
            <w:r w:rsidR="00264F97" w:rsidRPr="007E5632">
              <w:rPr>
                <w:szCs w:val="20"/>
              </w:rPr>
              <w:t>в год» за 2021 год увеличилось на 20,1 млн</w:t>
            </w:r>
            <w:r w:rsidR="0026784F">
              <w:rPr>
                <w:szCs w:val="20"/>
              </w:rPr>
              <w:t xml:space="preserve"> тонн </w:t>
            </w:r>
            <w:r w:rsidR="00264F97" w:rsidRPr="007E5632">
              <w:rPr>
                <w:szCs w:val="20"/>
              </w:rPr>
              <w:t>в год по сравнению с прошлым годом и составило 12</w:t>
            </w:r>
            <w:r w:rsidR="000F59E7" w:rsidRPr="007E5632">
              <w:rPr>
                <w:szCs w:val="20"/>
              </w:rPr>
              <w:t>45</w:t>
            </w:r>
            <w:r w:rsidR="00264F97" w:rsidRPr="007E5632">
              <w:rPr>
                <w:szCs w:val="20"/>
              </w:rPr>
              <w:t xml:space="preserve"> млн</w:t>
            </w:r>
            <w:r w:rsidR="0026784F">
              <w:rPr>
                <w:szCs w:val="20"/>
              </w:rPr>
              <w:t xml:space="preserve"> тонн </w:t>
            </w:r>
            <w:r w:rsidR="00264F97" w:rsidRPr="007E5632">
              <w:rPr>
                <w:szCs w:val="20"/>
              </w:rPr>
              <w:t>в год. Уровень достижения индикатор</w:t>
            </w:r>
            <w:r w:rsidR="00BE24EB">
              <w:rPr>
                <w:szCs w:val="20"/>
              </w:rPr>
              <w:t>а за 2021 год</w:t>
            </w:r>
            <w:r w:rsidR="00BE24EB">
              <w:rPr>
                <w:szCs w:val="20"/>
              </w:rPr>
              <w:br/>
            </w:r>
            <w:r w:rsidR="00264F97" w:rsidRPr="007E5632">
              <w:rPr>
                <w:szCs w:val="20"/>
              </w:rPr>
              <w:lastRenderedPageBreak/>
              <w:t>по сравнению с базовым показателем составил 105,87 %. Наблюдается положительная динамика (+1 %) изменения уровня (процента) достижения данного индикатора по отношению к 2020 году.</w:t>
            </w:r>
          </w:p>
          <w:p w14:paraId="20C9C657" w14:textId="77777777" w:rsidR="00DC1352" w:rsidRPr="007E5632" w:rsidRDefault="00264F97" w:rsidP="00264F97">
            <w:pPr>
              <w:ind w:firstLine="567"/>
              <w:jc w:val="both"/>
              <w:rPr>
                <w:szCs w:val="20"/>
              </w:rPr>
            </w:pPr>
            <w:r w:rsidRPr="007E5632">
              <w:rPr>
                <w:szCs w:val="20"/>
              </w:rPr>
              <w:t>В частности, введены в действие объекты портовой инфраструктуры в морском порту Усть-Луга (12 млн</w:t>
            </w:r>
            <w:r w:rsidR="0026784F">
              <w:rPr>
                <w:szCs w:val="20"/>
              </w:rPr>
              <w:t xml:space="preserve"> тонн </w:t>
            </w:r>
            <w:r w:rsidRPr="007E5632">
              <w:rPr>
                <w:szCs w:val="20"/>
              </w:rPr>
              <w:t>(этап 1 и 2), реконструированные гидротехнические сооружения в морском порту Восточный (0,5 млн</w:t>
            </w:r>
            <w:r w:rsidR="0026784F">
              <w:rPr>
                <w:szCs w:val="20"/>
              </w:rPr>
              <w:t xml:space="preserve"> тонн)</w:t>
            </w:r>
            <w:r w:rsidRPr="007E5632">
              <w:rPr>
                <w:szCs w:val="20"/>
              </w:rPr>
              <w:t>; объекты портовой инфраструктуры морского порта Темрюк (2,1 млн</w:t>
            </w:r>
            <w:r w:rsidR="0026784F">
              <w:rPr>
                <w:szCs w:val="20"/>
              </w:rPr>
              <w:t xml:space="preserve"> тонн)</w:t>
            </w:r>
            <w:r w:rsidRPr="007E5632">
              <w:rPr>
                <w:szCs w:val="20"/>
              </w:rPr>
              <w:t>, объекты федеральной собственности в морском порту Певек (0,8 млн</w:t>
            </w:r>
            <w:r w:rsidR="0026784F">
              <w:rPr>
                <w:szCs w:val="20"/>
              </w:rPr>
              <w:t xml:space="preserve"> тонн)</w:t>
            </w:r>
            <w:r w:rsidRPr="007E5632">
              <w:rPr>
                <w:szCs w:val="20"/>
              </w:rPr>
              <w:t>; реконструированный зерновой терминал АО «КСК» в порту Новороссийск (3,7 млн</w:t>
            </w:r>
            <w:r w:rsidR="0026784F">
              <w:rPr>
                <w:szCs w:val="20"/>
              </w:rPr>
              <w:t xml:space="preserve"> тонн)</w:t>
            </w:r>
            <w:r w:rsidRPr="007E5632">
              <w:rPr>
                <w:szCs w:val="20"/>
              </w:rPr>
              <w:t>.</w:t>
            </w:r>
          </w:p>
          <w:p w14:paraId="77CACD9F" w14:textId="77777777" w:rsidR="00264F97" w:rsidRPr="007E5632" w:rsidRDefault="00A80D29" w:rsidP="00264F97">
            <w:pPr>
              <w:ind w:firstLine="567"/>
              <w:jc w:val="both"/>
              <w:rPr>
                <w:szCs w:val="20"/>
              </w:rPr>
            </w:pPr>
            <w:r w:rsidRPr="007E5632">
              <w:rPr>
                <w:szCs w:val="20"/>
              </w:rPr>
              <w:t>По и</w:t>
            </w:r>
            <w:r w:rsidR="00264F97" w:rsidRPr="007E5632">
              <w:rPr>
                <w:szCs w:val="20"/>
              </w:rPr>
              <w:t>ндикатору 1.6. «Количество введенных в эксплуатацию после реконструкции взлетно-посадочных полос (нарастающим итогом с 2011 года), единиц» фактическое значение за 2021 год увели</w:t>
            </w:r>
            <w:r w:rsidR="00BE24EB">
              <w:rPr>
                <w:szCs w:val="20"/>
              </w:rPr>
              <w:t>чилось на 6 единиц по сравнению</w:t>
            </w:r>
            <w:r w:rsidR="00BE24EB">
              <w:rPr>
                <w:szCs w:val="20"/>
              </w:rPr>
              <w:br/>
            </w:r>
            <w:r w:rsidR="00264F97" w:rsidRPr="007E5632">
              <w:rPr>
                <w:szCs w:val="20"/>
              </w:rPr>
              <w:t xml:space="preserve">с 2020 годом и составило 43 единицы. Уровень </w:t>
            </w:r>
            <w:r w:rsidR="00BE24EB">
              <w:rPr>
                <w:szCs w:val="20"/>
              </w:rPr>
              <w:t>(процент) достижения индикатора</w:t>
            </w:r>
            <w:r w:rsidR="00BE24EB">
              <w:rPr>
                <w:szCs w:val="20"/>
              </w:rPr>
              <w:br/>
            </w:r>
            <w:r w:rsidR="00264F97" w:rsidRPr="007E5632">
              <w:rPr>
                <w:szCs w:val="20"/>
              </w:rPr>
              <w:t xml:space="preserve">за 2021 год c учетом нарастающего итога с 2011 года по сравнению с базовым показателем составил 29,86 %. Наблюдается положительная динамика (+3,99 %) изменения уровня (процента) достижения данного индикатора по отношению </w:t>
            </w:r>
            <w:r w:rsidR="003D4DAE">
              <w:rPr>
                <w:szCs w:val="20"/>
              </w:rPr>
              <w:br/>
            </w:r>
            <w:r w:rsidR="00264F97" w:rsidRPr="007E5632">
              <w:rPr>
                <w:szCs w:val="20"/>
              </w:rPr>
              <w:t>к 2020 году.</w:t>
            </w:r>
          </w:p>
          <w:p w14:paraId="3A3F3AAF" w14:textId="77777777" w:rsidR="00E21E5D" w:rsidRPr="007E5632" w:rsidRDefault="00264F97" w:rsidP="00264F97">
            <w:pPr>
              <w:ind w:firstLine="567"/>
              <w:jc w:val="both"/>
              <w:rPr>
                <w:szCs w:val="20"/>
              </w:rPr>
            </w:pPr>
            <w:r w:rsidRPr="007E5632">
              <w:rPr>
                <w:szCs w:val="20"/>
              </w:rPr>
              <w:t>Введены в эксплуатацию после реконстр</w:t>
            </w:r>
            <w:r w:rsidR="00BE24EB">
              <w:rPr>
                <w:szCs w:val="20"/>
              </w:rPr>
              <w:t>укции взлетно-посадочные полосы</w:t>
            </w:r>
            <w:r w:rsidR="00BE24EB">
              <w:rPr>
                <w:szCs w:val="20"/>
              </w:rPr>
              <w:br/>
            </w:r>
            <w:r w:rsidRPr="007E5632">
              <w:rPr>
                <w:szCs w:val="20"/>
              </w:rPr>
              <w:t>в аэропортах г. Зеи, г. Челябинска и с. Бомнака, г. Олекминска</w:t>
            </w:r>
            <w:r w:rsidR="00BE24EB">
              <w:rPr>
                <w:szCs w:val="20"/>
              </w:rPr>
              <w:t>, г. Нерюнгри</w:t>
            </w:r>
            <w:r w:rsidR="00BE24EB">
              <w:rPr>
                <w:szCs w:val="20"/>
              </w:rPr>
              <w:br/>
            </w:r>
            <w:r w:rsidRPr="007E5632">
              <w:rPr>
                <w:szCs w:val="20"/>
              </w:rPr>
              <w:t>и</w:t>
            </w:r>
            <w:r w:rsidR="00BE24EB">
              <w:rPr>
                <w:szCs w:val="20"/>
              </w:rPr>
              <w:t xml:space="preserve"> </w:t>
            </w:r>
            <w:r w:rsidRPr="007E5632">
              <w:rPr>
                <w:szCs w:val="20"/>
              </w:rPr>
              <w:t>с. Жиганска.</w:t>
            </w:r>
          </w:p>
          <w:p w14:paraId="26BB1109" w14:textId="77777777" w:rsidR="0077293C" w:rsidRPr="007E5632" w:rsidRDefault="00A80D29" w:rsidP="0077293C">
            <w:pPr>
              <w:ind w:firstLine="567"/>
              <w:jc w:val="both"/>
              <w:rPr>
                <w:color w:val="000000"/>
              </w:rPr>
            </w:pPr>
            <w:r w:rsidRPr="007E5632">
              <w:rPr>
                <w:color w:val="000000"/>
              </w:rPr>
              <w:t>По и</w:t>
            </w:r>
            <w:r w:rsidR="0077293C" w:rsidRPr="007E5632">
              <w:rPr>
                <w:color w:val="000000"/>
              </w:rPr>
              <w:t xml:space="preserve">ндикатору 1.7 «Создание мультимодальных логистических центров </w:t>
            </w:r>
            <w:r w:rsidR="0077293C" w:rsidRPr="007E5632">
              <w:rPr>
                <w:color w:val="000000"/>
              </w:rPr>
              <w:br/>
              <w:t xml:space="preserve">в транспортных узлах (нарастающим итогом с 2011 года), единиц» </w:t>
            </w:r>
            <w:r w:rsidR="007C6905" w:rsidRPr="007E5632">
              <w:t>за 2021</w:t>
            </w:r>
            <w:r w:rsidR="0077293C" w:rsidRPr="007E5632">
              <w:t xml:space="preserve"> год фактическое значение </w:t>
            </w:r>
            <w:r w:rsidR="007C6905" w:rsidRPr="007E5632">
              <w:t xml:space="preserve">осталось на уровне прошлого года и составило </w:t>
            </w:r>
            <w:r w:rsidR="0077293C" w:rsidRPr="007E5632">
              <w:t xml:space="preserve">1 единицу. </w:t>
            </w:r>
            <w:r w:rsidR="0077293C" w:rsidRPr="007E5632">
              <w:rPr>
                <w:color w:val="000000"/>
              </w:rPr>
              <w:t>Уровень (процен</w:t>
            </w:r>
            <w:r w:rsidR="007C6905" w:rsidRPr="007E5632">
              <w:rPr>
                <w:color w:val="000000"/>
              </w:rPr>
              <w:t>т) достижения индикатора за 2021</w:t>
            </w:r>
            <w:r w:rsidR="0077293C" w:rsidRPr="007E5632">
              <w:rPr>
                <w:color w:val="000000"/>
              </w:rPr>
              <w:t xml:space="preserve"> год по сравнению с базов</w:t>
            </w:r>
            <w:r w:rsidR="007C6905" w:rsidRPr="007E5632">
              <w:rPr>
                <w:color w:val="000000"/>
              </w:rPr>
              <w:t>ым показателем составил 5,26 %.</w:t>
            </w:r>
          </w:p>
          <w:p w14:paraId="7189485B" w14:textId="77777777" w:rsidR="0077293C" w:rsidRPr="007E5632" w:rsidRDefault="0077293C" w:rsidP="0077293C">
            <w:pPr>
              <w:ind w:firstLine="567"/>
              <w:jc w:val="both"/>
            </w:pPr>
            <w:r w:rsidRPr="007E5632">
              <w:rPr>
                <w:color w:val="000000"/>
              </w:rPr>
              <w:t xml:space="preserve">В аэропорту Жуковский </w:t>
            </w:r>
            <w:r w:rsidR="007C6905" w:rsidRPr="007E5632">
              <w:rPr>
                <w:color w:val="000000"/>
              </w:rPr>
              <w:t xml:space="preserve">находится </w:t>
            </w:r>
            <w:r w:rsidRPr="007E5632">
              <w:rPr>
                <w:color w:val="000000"/>
              </w:rPr>
              <w:t>логистический комплек</w:t>
            </w:r>
            <w:r w:rsidR="000F59E7" w:rsidRPr="007E5632">
              <w:rPr>
                <w:color w:val="000000"/>
              </w:rPr>
              <w:t>с пропускной мощностью 100 тыс.</w:t>
            </w:r>
            <w:r w:rsidR="0026784F">
              <w:rPr>
                <w:color w:val="000000"/>
              </w:rPr>
              <w:t xml:space="preserve"> тонн </w:t>
            </w:r>
            <w:r w:rsidRPr="007E5632">
              <w:rPr>
                <w:color w:val="000000"/>
              </w:rPr>
              <w:t xml:space="preserve">грузов в год. </w:t>
            </w:r>
            <w:r w:rsidRPr="007E5632">
              <w:t xml:space="preserve">Комплекс включает в себя грузовой терминал площадью 9 200 м² со складом временного хранения, таможенной инфраструктурой, зонами для хранения ценных, опасных, термочувствительных грузов, авиационный перрон площадью 90 000 м², на котором могут одновременно разместиться </w:t>
            </w:r>
            <w:r w:rsidR="003D4DAE">
              <w:br/>
            </w:r>
            <w:r w:rsidRPr="007E5632">
              <w:t>4 широкофюзеляжных грузовых самолета.</w:t>
            </w:r>
          </w:p>
          <w:p w14:paraId="3AA9ACD7" w14:textId="77777777" w:rsidR="00184809" w:rsidRPr="007E5632" w:rsidRDefault="00A80D29" w:rsidP="00184809">
            <w:pPr>
              <w:ind w:firstLine="567"/>
              <w:jc w:val="both"/>
              <w:rPr>
                <w:szCs w:val="20"/>
              </w:rPr>
            </w:pPr>
            <w:r w:rsidRPr="007E5632">
              <w:rPr>
                <w:szCs w:val="20"/>
              </w:rPr>
              <w:t>Фактическое значение и</w:t>
            </w:r>
            <w:r w:rsidR="00264F97" w:rsidRPr="007E5632">
              <w:rPr>
                <w:szCs w:val="20"/>
              </w:rPr>
              <w:t>ндикатора 1.8.1 «Густота транспортной сети (общего пользования) на железной дороге, км/тыс. км</w:t>
            </w:r>
            <w:r w:rsidR="00264F97" w:rsidRPr="007E5632">
              <w:rPr>
                <w:szCs w:val="20"/>
                <w:vertAlign w:val="superscript"/>
              </w:rPr>
              <w:t>2</w:t>
            </w:r>
            <w:r w:rsidR="00264F97" w:rsidRPr="007E5632">
              <w:rPr>
                <w:szCs w:val="20"/>
              </w:rPr>
              <w:t>» за 2021 год осталось на уровне прошлого года и составило 5,1 км/тыс. км</w:t>
            </w:r>
            <w:r w:rsidR="00264F97" w:rsidRPr="007E5632">
              <w:rPr>
                <w:szCs w:val="20"/>
                <w:vertAlign w:val="superscript"/>
              </w:rPr>
              <w:t>2</w:t>
            </w:r>
            <w:r w:rsidR="00264F97" w:rsidRPr="007E5632">
              <w:rPr>
                <w:szCs w:val="20"/>
              </w:rPr>
              <w:t xml:space="preserve">. Уровень достижения индикатора </w:t>
            </w:r>
            <w:r w:rsidR="003D4DAE">
              <w:rPr>
                <w:szCs w:val="20"/>
              </w:rPr>
              <w:br/>
            </w:r>
            <w:r w:rsidR="00264F97" w:rsidRPr="007E5632">
              <w:rPr>
                <w:szCs w:val="20"/>
              </w:rPr>
              <w:t>за 2021 год по сравнению с базовым показателем составил 96,23 %.</w:t>
            </w:r>
            <w:r w:rsidR="00CD712C">
              <w:rPr>
                <w:szCs w:val="20"/>
              </w:rPr>
              <w:t xml:space="preserve"> </w:t>
            </w:r>
          </w:p>
          <w:p w14:paraId="1A588F98" w14:textId="77777777" w:rsidR="00184809" w:rsidRPr="007E5632" w:rsidRDefault="00184809" w:rsidP="00184809">
            <w:pPr>
              <w:ind w:firstLine="567"/>
              <w:jc w:val="both"/>
              <w:rPr>
                <w:szCs w:val="20"/>
              </w:rPr>
            </w:pPr>
            <w:r w:rsidRPr="007E5632">
              <w:rPr>
                <w:szCs w:val="20"/>
              </w:rPr>
              <w:t xml:space="preserve">Сохранение густоты транспортной сети (общего пользования) на железной дороге за 2021 год осталось на уровне прошлого года, однако продолжается комплексное развитие участка Междуреченск – Тайшет, который предусматривает строительство 106 км дополнительных главных путей, 2 разъездов, соединительной линии Авда – Громадская. На ряду с этим идет </w:t>
            </w:r>
            <w:r w:rsidR="00987553">
              <w:rPr>
                <w:szCs w:val="20"/>
              </w:rPr>
              <w:t>реализация проекта по развитию Ц</w:t>
            </w:r>
            <w:r w:rsidRPr="007E5632">
              <w:rPr>
                <w:szCs w:val="20"/>
              </w:rPr>
              <w:t>ентрального транспортного узла для организации пригородно-городского, пригородного, дальнего пасс</w:t>
            </w:r>
            <w:r w:rsidR="00BE24EB">
              <w:rPr>
                <w:szCs w:val="20"/>
              </w:rPr>
              <w:t>ажирского и грузового движения,</w:t>
            </w:r>
            <w:r w:rsidR="00987553">
              <w:rPr>
                <w:szCs w:val="20"/>
              </w:rPr>
              <w:t xml:space="preserve"> </w:t>
            </w:r>
            <w:r w:rsidRPr="007E5632">
              <w:rPr>
                <w:szCs w:val="20"/>
              </w:rPr>
              <w:t xml:space="preserve">на перспективу </w:t>
            </w:r>
            <w:r w:rsidR="00987553">
              <w:rPr>
                <w:szCs w:val="20"/>
              </w:rPr>
              <w:br/>
            </w:r>
            <w:r w:rsidRPr="007E5632">
              <w:rPr>
                <w:szCs w:val="20"/>
              </w:rPr>
              <w:t xml:space="preserve">до 2024 года определены мероприятия по строительству дополнительных главных путей на радиальных направлениях </w:t>
            </w:r>
            <w:r w:rsidR="00987553">
              <w:rPr>
                <w:szCs w:val="20"/>
              </w:rPr>
              <w:t>Центрального транспортного узла</w:t>
            </w:r>
            <w:r w:rsidRPr="007E5632">
              <w:rPr>
                <w:szCs w:val="20"/>
              </w:rPr>
              <w:t>, а также развитию конечных пунктов оборота пригородных поездов, строительству пассажирских технических станций, развитию и реконструкции пассажирской инфраструктуры.</w:t>
            </w:r>
          </w:p>
          <w:p w14:paraId="52898BBD" w14:textId="77777777" w:rsidR="0077293C" w:rsidRPr="007E5632" w:rsidRDefault="00A80D29" w:rsidP="0077293C">
            <w:pPr>
              <w:ind w:firstLine="567"/>
              <w:jc w:val="both"/>
            </w:pPr>
            <w:r w:rsidRPr="007E5632">
              <w:t>Фактическое значение и</w:t>
            </w:r>
            <w:r w:rsidR="0077293C" w:rsidRPr="007E5632">
              <w:t>ндикатора 1.8.2 «Густота автомобильных дорог (общего пользования), км/тыс. км</w:t>
            </w:r>
            <w:r w:rsidR="0077293C" w:rsidRPr="007E5632">
              <w:rPr>
                <w:vertAlign w:val="superscript"/>
              </w:rPr>
              <w:t>2</w:t>
            </w:r>
            <w:r w:rsidR="007C6905" w:rsidRPr="007E5632">
              <w:t>» за 2021 год увеличилось на 0,86</w:t>
            </w:r>
            <w:r w:rsidR="0077293C" w:rsidRPr="007E5632">
              <w:t xml:space="preserve"> км/тыс. км</w:t>
            </w:r>
            <w:r w:rsidR="0077293C" w:rsidRPr="007E5632">
              <w:rPr>
                <w:vertAlign w:val="superscript"/>
              </w:rPr>
              <w:t>2</w:t>
            </w:r>
            <w:r w:rsidR="0077293C" w:rsidRPr="007E5632">
              <w:t xml:space="preserve"> </w:t>
            </w:r>
            <w:r w:rsidR="0077293C" w:rsidRPr="007E5632">
              <w:br/>
              <w:t>по сравнени</w:t>
            </w:r>
            <w:r w:rsidR="007C6905" w:rsidRPr="007E5632">
              <w:t>ю с 2020 годом и составило 91,56</w:t>
            </w:r>
            <w:r w:rsidR="0077293C" w:rsidRPr="007E5632">
              <w:t xml:space="preserve"> км/тыс. км</w:t>
            </w:r>
            <w:r w:rsidR="0077293C" w:rsidRPr="007E5632">
              <w:rPr>
                <w:vertAlign w:val="superscript"/>
              </w:rPr>
              <w:t>2</w:t>
            </w:r>
            <w:r w:rsidR="0077293C" w:rsidRPr="007E5632">
              <w:t>. Урове</w:t>
            </w:r>
            <w:r w:rsidR="007C6905" w:rsidRPr="007E5632">
              <w:t>нь достижения индикатора за 2021</w:t>
            </w:r>
            <w:r w:rsidR="0077293C" w:rsidRPr="007E5632">
              <w:t xml:space="preserve"> год по сравнению с баз</w:t>
            </w:r>
            <w:r w:rsidR="007C6905" w:rsidRPr="007E5632">
              <w:t>овым показателем составил 171,14</w:t>
            </w:r>
            <w:r w:rsidR="0077293C" w:rsidRPr="007E5632">
              <w:t xml:space="preserve"> %. </w:t>
            </w:r>
            <w:r w:rsidR="0077293C" w:rsidRPr="007E5632">
              <w:rPr>
                <w:color w:val="000000"/>
              </w:rPr>
              <w:lastRenderedPageBreak/>
              <w:t>Наблюдает</w:t>
            </w:r>
            <w:r w:rsidR="007C6905" w:rsidRPr="007E5632">
              <w:rPr>
                <w:color w:val="000000"/>
              </w:rPr>
              <w:t>ся положительная динамика (+1,29</w:t>
            </w:r>
            <w:r w:rsidR="0077293C" w:rsidRPr="007E5632">
              <w:rPr>
                <w:color w:val="000000"/>
              </w:rPr>
              <w:t xml:space="preserve"> %) изменения уровня (процента) достижения данного индикатора по отношению</w:t>
            </w:r>
            <w:r w:rsidR="007C6905" w:rsidRPr="007E5632">
              <w:rPr>
                <w:color w:val="000000"/>
              </w:rPr>
              <w:t xml:space="preserve"> к 2020</w:t>
            </w:r>
            <w:r w:rsidR="0077293C" w:rsidRPr="007E5632">
              <w:rPr>
                <w:color w:val="000000"/>
              </w:rPr>
              <w:t xml:space="preserve"> году.</w:t>
            </w:r>
          </w:p>
          <w:p w14:paraId="01C2C37B" w14:textId="77777777" w:rsidR="0077293C" w:rsidRPr="007E5632" w:rsidRDefault="0077293C" w:rsidP="0077293C">
            <w:pPr>
              <w:ind w:firstLine="567"/>
              <w:jc w:val="both"/>
            </w:pPr>
            <w:r w:rsidRPr="007E5632">
              <w:rPr>
                <w:color w:val="000000"/>
              </w:rPr>
              <w:t xml:space="preserve">Росту данного индикатора способствовали строительство новых участков автомагистралей </w:t>
            </w:r>
            <w:r w:rsidRPr="007E5632">
              <w:t>(в первую очередь, ЦКАД в Московской области), автодорожных обходов крупных городов, ввод в эксплуатацию дорожных развязок нового типа, строительство новых участков региональных и муниципальных дорог в рамках</w:t>
            </w:r>
            <w:r w:rsidR="00847115" w:rsidRPr="007E5632">
              <w:rPr>
                <w:color w:val="000000"/>
              </w:rPr>
              <w:t xml:space="preserve"> </w:t>
            </w:r>
            <w:r w:rsidRPr="007E5632">
              <w:rPr>
                <w:color w:val="000000"/>
              </w:rPr>
              <w:t xml:space="preserve"> </w:t>
            </w:r>
            <w:r w:rsidR="00AD5D66">
              <w:rPr>
                <w:color w:val="000000"/>
              </w:rPr>
              <w:t xml:space="preserve">федерального проекта </w:t>
            </w:r>
            <w:r w:rsidRPr="007E5632">
              <w:rPr>
                <w:color w:val="000000"/>
              </w:rPr>
              <w:t>«Региональная и местная дорожная сеть»</w:t>
            </w:r>
            <w:r w:rsidRPr="007E5632">
              <w:t xml:space="preserve"> </w:t>
            </w:r>
            <w:r w:rsidR="006B3440" w:rsidRPr="007E5632">
              <w:rPr>
                <w:szCs w:val="20"/>
              </w:rPr>
              <w:t>НП «БКД».</w:t>
            </w:r>
          </w:p>
          <w:p w14:paraId="27D1F5CA" w14:textId="77777777" w:rsidR="0077293C" w:rsidRPr="007E5632" w:rsidRDefault="00A80D29" w:rsidP="0077293C">
            <w:pPr>
              <w:ind w:firstLine="567"/>
              <w:jc w:val="both"/>
              <w:rPr>
                <w:color w:val="000000"/>
              </w:rPr>
            </w:pPr>
            <w:r w:rsidRPr="007E5632">
              <w:rPr>
                <w:color w:val="000000"/>
              </w:rPr>
              <w:t>По и</w:t>
            </w:r>
            <w:r w:rsidR="0077293C" w:rsidRPr="007E5632">
              <w:rPr>
                <w:color w:val="000000"/>
              </w:rPr>
              <w:t xml:space="preserve">ндикатору 1.9 «Протяженность автомобильных дорог общего пользования, всего, тыс. км» </w:t>
            </w:r>
            <w:r w:rsidR="00606B91" w:rsidRPr="007E5632">
              <w:t>за 2021</w:t>
            </w:r>
            <w:r w:rsidR="0077293C" w:rsidRPr="007E5632">
              <w:t xml:space="preserve"> год фактическ</w:t>
            </w:r>
            <w:r w:rsidR="00CC5523">
              <w:t>ое значение увеличилось на 10,4</w:t>
            </w:r>
            <w:r w:rsidR="0077293C" w:rsidRPr="007E5632">
              <w:t xml:space="preserve"> тыс. км </w:t>
            </w:r>
            <w:r w:rsidR="0077293C" w:rsidRPr="007E5632">
              <w:br/>
              <w:t xml:space="preserve">по сравнению с </w:t>
            </w:r>
            <w:r w:rsidR="00CC5523">
              <w:t>прошлым годом и составило 1564,1</w:t>
            </w:r>
            <w:r w:rsidR="0077293C" w:rsidRPr="007E5632">
              <w:t xml:space="preserve"> тыс. км. </w:t>
            </w:r>
            <w:r w:rsidR="0077293C" w:rsidRPr="007E5632">
              <w:rPr>
                <w:color w:val="000000"/>
              </w:rPr>
              <w:t>Уровень (процен</w:t>
            </w:r>
            <w:r w:rsidR="00606B91" w:rsidRPr="007E5632">
              <w:rPr>
                <w:color w:val="000000"/>
              </w:rPr>
              <w:t>т) достижения индикатора за 2021</w:t>
            </w:r>
            <w:r w:rsidR="0077293C" w:rsidRPr="007E5632">
              <w:rPr>
                <w:color w:val="000000"/>
              </w:rPr>
              <w:t xml:space="preserve"> год по сравнению с баз</w:t>
            </w:r>
            <w:r w:rsidR="00606B91" w:rsidRPr="007E5632">
              <w:rPr>
                <w:color w:val="000000"/>
              </w:rPr>
              <w:t>овым показателем составил 120,91</w:t>
            </w:r>
            <w:r w:rsidR="0077293C" w:rsidRPr="007E5632">
              <w:rPr>
                <w:color w:val="000000"/>
              </w:rPr>
              <w:t xml:space="preserve"> %. Наблюдает</w:t>
            </w:r>
            <w:r w:rsidR="00606B91" w:rsidRPr="007E5632">
              <w:rPr>
                <w:color w:val="000000"/>
              </w:rPr>
              <w:t>ся положительная динамика (+0,65</w:t>
            </w:r>
            <w:r w:rsidR="0077293C" w:rsidRPr="007E5632">
              <w:rPr>
                <w:color w:val="000000"/>
              </w:rPr>
              <w:t xml:space="preserve"> %) изменения уровня (процента) достижения данног</w:t>
            </w:r>
            <w:r w:rsidR="00606B91" w:rsidRPr="007E5632">
              <w:rPr>
                <w:color w:val="000000"/>
              </w:rPr>
              <w:t>о индикатора по отношению к 2020</w:t>
            </w:r>
            <w:r w:rsidR="0077293C" w:rsidRPr="007E5632">
              <w:rPr>
                <w:color w:val="000000"/>
              </w:rPr>
              <w:t xml:space="preserve"> году.</w:t>
            </w:r>
          </w:p>
          <w:p w14:paraId="3CCF1164" w14:textId="77777777" w:rsidR="0077293C" w:rsidRPr="007E5632" w:rsidRDefault="00606B91" w:rsidP="0077293C">
            <w:pPr>
              <w:ind w:firstLine="567"/>
              <w:jc w:val="both"/>
              <w:rPr>
                <w:color w:val="000000"/>
              </w:rPr>
            </w:pPr>
            <w:r w:rsidRPr="007E5632">
              <w:rPr>
                <w:color w:val="000000"/>
              </w:rPr>
              <w:t>В 2021</w:t>
            </w:r>
            <w:r w:rsidR="0077293C" w:rsidRPr="007E5632">
              <w:rPr>
                <w:color w:val="000000"/>
              </w:rPr>
              <w:t xml:space="preserve"> году осуществлялось интенсивное строительство новых участков федеральных, региональных трасс, а также муниципальных дорог (внутри городов</w:t>
            </w:r>
            <w:r w:rsidR="00BE24EB">
              <w:rPr>
                <w:color w:val="000000"/>
              </w:rPr>
              <w:br/>
            </w:r>
            <w:r w:rsidR="0077293C" w:rsidRPr="007E5632">
              <w:rPr>
                <w:color w:val="000000"/>
              </w:rPr>
              <w:t xml:space="preserve">и городских агломераций). </w:t>
            </w:r>
          </w:p>
          <w:p w14:paraId="6EDAECFC" w14:textId="77777777" w:rsidR="00477F2E" w:rsidRPr="007E5632" w:rsidRDefault="00477F2E" w:rsidP="00477F2E">
            <w:pPr>
              <w:ind w:firstLine="567"/>
              <w:jc w:val="both"/>
              <w:rPr>
                <w:szCs w:val="20"/>
              </w:rPr>
            </w:pPr>
            <w:r w:rsidRPr="007E5632">
              <w:rPr>
                <w:szCs w:val="20"/>
              </w:rPr>
              <w:t>Фактическое з</w:t>
            </w:r>
            <w:r w:rsidR="00A80D29" w:rsidRPr="007E5632">
              <w:rPr>
                <w:szCs w:val="20"/>
              </w:rPr>
              <w:t>начение и</w:t>
            </w:r>
            <w:r w:rsidRPr="007E5632">
              <w:rPr>
                <w:szCs w:val="20"/>
              </w:rPr>
              <w:t>ндикатора 1.9.1 «Протяженность автомобильных дорог общего пользования федерал</w:t>
            </w:r>
            <w:r w:rsidR="00606B91" w:rsidRPr="007E5632">
              <w:rPr>
                <w:szCs w:val="20"/>
              </w:rPr>
              <w:t>ьного значения, тыс. км» за 2021</w:t>
            </w:r>
            <w:r w:rsidRPr="007E5632">
              <w:rPr>
                <w:szCs w:val="20"/>
              </w:rPr>
              <w:t xml:space="preserve"> год увеличилось </w:t>
            </w:r>
            <w:r w:rsidR="004069B7" w:rsidRPr="007E5632">
              <w:rPr>
                <w:szCs w:val="20"/>
              </w:rPr>
              <w:br/>
            </w:r>
            <w:r w:rsidRPr="007E5632">
              <w:rPr>
                <w:szCs w:val="20"/>
              </w:rPr>
              <w:t>на 3,</w:t>
            </w:r>
            <w:r w:rsidR="00606B91" w:rsidRPr="007E5632">
              <w:rPr>
                <w:szCs w:val="20"/>
              </w:rPr>
              <w:t>3</w:t>
            </w:r>
            <w:r w:rsidRPr="007E5632">
              <w:rPr>
                <w:szCs w:val="20"/>
              </w:rPr>
              <w:t xml:space="preserve"> тыс. км по сравнению с</w:t>
            </w:r>
            <w:r w:rsidR="00606B91" w:rsidRPr="007E5632">
              <w:rPr>
                <w:szCs w:val="20"/>
              </w:rPr>
              <w:t xml:space="preserve"> прошлым годом и составило 63,7</w:t>
            </w:r>
            <w:r w:rsidRPr="007E5632">
              <w:rPr>
                <w:szCs w:val="20"/>
              </w:rPr>
              <w:t xml:space="preserve"> тыс. км. Уровень достижения индика</w:t>
            </w:r>
            <w:r w:rsidR="00606B91" w:rsidRPr="007E5632">
              <w:rPr>
                <w:szCs w:val="20"/>
              </w:rPr>
              <w:t>тора за 2021</w:t>
            </w:r>
            <w:r w:rsidRPr="007E5632">
              <w:rPr>
                <w:szCs w:val="20"/>
              </w:rPr>
              <w:t xml:space="preserve"> год по сравнению с баз</w:t>
            </w:r>
            <w:r w:rsidR="00606B91" w:rsidRPr="007E5632">
              <w:rPr>
                <w:szCs w:val="20"/>
              </w:rPr>
              <w:t>овым показателем составил 114,16</w:t>
            </w:r>
            <w:r w:rsidRPr="007E5632">
              <w:rPr>
                <w:szCs w:val="20"/>
              </w:rPr>
              <w:t xml:space="preserve"> %. Наблюд</w:t>
            </w:r>
            <w:r w:rsidR="00CA3C83" w:rsidRPr="007E5632">
              <w:rPr>
                <w:szCs w:val="20"/>
              </w:rPr>
              <w:t>ается положительная динамика (+</w:t>
            </w:r>
            <w:r w:rsidR="00606B91" w:rsidRPr="007E5632">
              <w:rPr>
                <w:szCs w:val="20"/>
              </w:rPr>
              <w:t>3,94</w:t>
            </w:r>
            <w:r w:rsidRPr="007E5632">
              <w:rPr>
                <w:szCs w:val="20"/>
              </w:rPr>
              <w:t xml:space="preserve"> %) изменения уровня (процента) достижения данног</w:t>
            </w:r>
            <w:r w:rsidR="00606B91" w:rsidRPr="007E5632">
              <w:rPr>
                <w:szCs w:val="20"/>
              </w:rPr>
              <w:t>о индикатора по отношению к 2020</w:t>
            </w:r>
            <w:r w:rsidRPr="007E5632">
              <w:rPr>
                <w:szCs w:val="20"/>
              </w:rPr>
              <w:t xml:space="preserve"> году.</w:t>
            </w:r>
          </w:p>
          <w:p w14:paraId="5FC28092" w14:textId="77777777" w:rsidR="00184809" w:rsidRPr="007E5632" w:rsidRDefault="00184809" w:rsidP="00184809">
            <w:pPr>
              <w:ind w:firstLine="567"/>
              <w:jc w:val="both"/>
              <w:rPr>
                <w:szCs w:val="20"/>
              </w:rPr>
            </w:pPr>
            <w:r w:rsidRPr="007E5632">
              <w:rPr>
                <w:szCs w:val="20"/>
              </w:rPr>
              <w:t xml:space="preserve">На положительное значение индикатора в 2021 году повлияло проведение работ по расширению до четырех и шести полос движения более чем на 280 км федеральных трасс. </w:t>
            </w:r>
          </w:p>
          <w:p w14:paraId="43CB5926" w14:textId="77777777" w:rsidR="00184809" w:rsidRPr="007E5632" w:rsidRDefault="00184809" w:rsidP="00184809">
            <w:pPr>
              <w:ind w:firstLine="567"/>
              <w:jc w:val="both"/>
              <w:rPr>
                <w:szCs w:val="20"/>
              </w:rPr>
            </w:pPr>
            <w:r w:rsidRPr="007E5632">
              <w:rPr>
                <w:szCs w:val="20"/>
              </w:rPr>
              <w:t>Так, в ходе ремонта до четырех полос расширили участки автодорог общей протяженностью свыше 200 км. В частности, завершена реконструкция отрезка автодороги А-181 «Скандинавия» с 65-го км по 80-й км. В Тюменском регионе расширено более 80 км. трассы Р-404 «Тюмень – Тобольск – Ханты-Мансийск». Запуск рабочего движения на участке трассы М-2 «Крым» также оказал положительное влияние на рост индикатора.</w:t>
            </w:r>
          </w:p>
          <w:p w14:paraId="6B27E729" w14:textId="77777777" w:rsidR="00E21E5D" w:rsidRPr="007E5632" w:rsidRDefault="00A80D29">
            <w:pPr>
              <w:ind w:firstLine="567"/>
              <w:jc w:val="both"/>
              <w:rPr>
                <w:szCs w:val="20"/>
              </w:rPr>
            </w:pPr>
            <w:r w:rsidRPr="007E5632">
              <w:rPr>
                <w:szCs w:val="20"/>
              </w:rPr>
              <w:t>Фактическое значение и</w:t>
            </w:r>
            <w:r w:rsidR="00264F97" w:rsidRPr="007E5632">
              <w:rPr>
                <w:szCs w:val="20"/>
              </w:rPr>
              <w:t xml:space="preserve">ндикатора 1.9.2 «Протяженность автомобильных дорог общего пользования, в том числе регионального или межмуниципального значения, тыс. </w:t>
            </w:r>
            <w:r w:rsidR="00CC5523">
              <w:rPr>
                <w:szCs w:val="20"/>
              </w:rPr>
              <w:t>км» за 2021 год снизилось на 2,1</w:t>
            </w:r>
            <w:r w:rsidR="00264F97" w:rsidRPr="007E5632">
              <w:rPr>
                <w:szCs w:val="20"/>
              </w:rPr>
              <w:t xml:space="preserve"> тыс. </w:t>
            </w:r>
            <w:r w:rsidR="00BE24EB">
              <w:rPr>
                <w:szCs w:val="20"/>
              </w:rPr>
              <w:t>км по сравнению с прошлым годом</w:t>
            </w:r>
            <w:r w:rsidR="00BE24EB">
              <w:rPr>
                <w:szCs w:val="20"/>
              </w:rPr>
              <w:br/>
            </w:r>
            <w:r w:rsidR="00CC5523">
              <w:rPr>
                <w:szCs w:val="20"/>
              </w:rPr>
              <w:t>и составило 503,4</w:t>
            </w:r>
            <w:r w:rsidR="00264F97" w:rsidRPr="007E5632">
              <w:rPr>
                <w:szCs w:val="20"/>
              </w:rPr>
              <w:t xml:space="preserve"> тыс. км. В то же время, уровень достижения индикатора за 2021 год по сравнению с базовым показателем составил 101,43 %. </w:t>
            </w:r>
          </w:p>
          <w:p w14:paraId="74DC005C" w14:textId="77777777" w:rsidR="00264F97" w:rsidRPr="007E5632" w:rsidRDefault="00264F97" w:rsidP="00264F97">
            <w:pPr>
              <w:ind w:firstLine="567"/>
              <w:jc w:val="both"/>
              <w:rPr>
                <w:szCs w:val="20"/>
              </w:rPr>
            </w:pPr>
            <w:r w:rsidRPr="007E5632">
              <w:rPr>
                <w:szCs w:val="20"/>
              </w:rPr>
              <w:t>Снижение протяженности автомобильных дорог общего пользования регионального или межмуниципального значения произошло, в первую очередь,</w:t>
            </w:r>
            <w:r w:rsidR="00BE24EB">
              <w:rPr>
                <w:szCs w:val="20"/>
              </w:rPr>
              <w:br/>
            </w:r>
            <w:r w:rsidRPr="007E5632">
              <w:rPr>
                <w:szCs w:val="20"/>
              </w:rPr>
              <w:t>из-за перевода ряда участков в разряд федеральных автомобильных дорог.</w:t>
            </w:r>
          </w:p>
          <w:p w14:paraId="3706BBFD" w14:textId="77777777" w:rsidR="0077293C" w:rsidRPr="007E5632" w:rsidRDefault="00A80D29" w:rsidP="00264F97">
            <w:pPr>
              <w:ind w:firstLine="567"/>
              <w:jc w:val="both"/>
            </w:pPr>
            <w:r w:rsidRPr="007E5632">
              <w:t>Фактическое значение и</w:t>
            </w:r>
            <w:r w:rsidR="0077293C" w:rsidRPr="007E5632">
              <w:t>ндикатора 1.9.3 «Протяженность автомобильных дорог общего пользования, в том числе мес</w:t>
            </w:r>
            <w:r w:rsidR="00486353" w:rsidRPr="007E5632">
              <w:t>тного значения, тыс. км» за 2021 год увеличилось на 9,2</w:t>
            </w:r>
            <w:r w:rsidR="0077293C" w:rsidRPr="007E5632">
              <w:t xml:space="preserve"> тыс. км по сравнению с </w:t>
            </w:r>
            <w:r w:rsidR="003D3980" w:rsidRPr="007E5632">
              <w:t xml:space="preserve">прошлым годом и составило </w:t>
            </w:r>
            <w:r w:rsidR="003D3980" w:rsidRPr="007E5632">
              <w:br/>
              <w:t>997</w:t>
            </w:r>
            <w:r w:rsidR="0077293C" w:rsidRPr="007E5632">
              <w:t xml:space="preserve"> тыс. км. Урове</w:t>
            </w:r>
            <w:r w:rsidR="00486353" w:rsidRPr="007E5632">
              <w:t>нь достижения индикатора за 2021</w:t>
            </w:r>
            <w:r w:rsidR="0077293C" w:rsidRPr="007E5632">
              <w:t xml:space="preserve"> год по сравнению с </w:t>
            </w:r>
            <w:r w:rsidR="00486353" w:rsidRPr="007E5632">
              <w:t>базовым показателем составил 134</w:t>
            </w:r>
            <w:r w:rsidR="0077293C" w:rsidRPr="007E5632">
              <w:t>,49 %. Наблюдается положительная динамика</w:t>
            </w:r>
            <w:r w:rsidR="00486353" w:rsidRPr="007E5632">
              <w:t xml:space="preserve"> (+1,01</w:t>
            </w:r>
            <w:r w:rsidR="0077293C" w:rsidRPr="007E5632">
              <w:t xml:space="preserve"> %) изменения уровня (процента) достижения данного</w:t>
            </w:r>
            <w:r w:rsidR="00486353" w:rsidRPr="007E5632">
              <w:t xml:space="preserve"> индикатора по отношению </w:t>
            </w:r>
            <w:r w:rsidR="00486353" w:rsidRPr="007E5632">
              <w:br/>
              <w:t>к 2020</w:t>
            </w:r>
            <w:r w:rsidR="0077293C" w:rsidRPr="007E5632">
              <w:t xml:space="preserve"> году.</w:t>
            </w:r>
          </w:p>
          <w:p w14:paraId="1866A869" w14:textId="77777777" w:rsidR="0077293C" w:rsidRPr="007E5632" w:rsidRDefault="0077293C" w:rsidP="0077293C">
            <w:pPr>
              <w:ind w:firstLine="567"/>
              <w:jc w:val="both"/>
            </w:pPr>
            <w:r w:rsidRPr="007E5632">
              <w:t xml:space="preserve">Увеличение значения индикатора произошло за счет строительства новых дорог и автомобильных развязок на территории населенных пунктов и в пригородных зонах, в т.ч. в рамках федерального проекта </w:t>
            </w:r>
            <w:r w:rsidRPr="007E5632">
              <w:rPr>
                <w:color w:val="000000"/>
              </w:rPr>
              <w:t>«Региональная и местная дорожная сеть»</w:t>
            </w:r>
            <w:r w:rsidRPr="007E5632">
              <w:t xml:space="preserve"> </w:t>
            </w:r>
            <w:r w:rsidR="008C136B" w:rsidRPr="007E5632">
              <w:t>НП</w:t>
            </w:r>
            <w:r w:rsidRPr="007E5632">
              <w:t xml:space="preserve"> </w:t>
            </w:r>
            <w:r w:rsidR="008C136B" w:rsidRPr="007E5632">
              <w:t>«</w:t>
            </w:r>
            <w:r w:rsidRPr="007E5632">
              <w:t>БКД</w:t>
            </w:r>
            <w:r w:rsidR="008C136B" w:rsidRPr="007E5632">
              <w:t>»</w:t>
            </w:r>
            <w:r w:rsidRPr="007E5632">
              <w:t>.</w:t>
            </w:r>
          </w:p>
          <w:p w14:paraId="35579345" w14:textId="77777777" w:rsidR="00E21E5D" w:rsidRPr="007E5632" w:rsidRDefault="00A80D29">
            <w:pPr>
              <w:ind w:firstLine="567"/>
              <w:jc w:val="both"/>
              <w:rPr>
                <w:szCs w:val="20"/>
              </w:rPr>
            </w:pPr>
            <w:r w:rsidRPr="007E5632">
              <w:rPr>
                <w:szCs w:val="20"/>
              </w:rPr>
              <w:t>Фактическое значение и</w:t>
            </w:r>
            <w:r w:rsidR="00B62BC0" w:rsidRPr="007E5632">
              <w:rPr>
                <w:szCs w:val="20"/>
              </w:rPr>
              <w:t xml:space="preserve">ндикатора 1.10 «Доля протяженности автомобильных дорог общего пользования первой категории в общей протяженности автомобильных </w:t>
            </w:r>
            <w:r w:rsidR="00B62BC0" w:rsidRPr="007E5632">
              <w:rPr>
                <w:szCs w:val="20"/>
              </w:rPr>
              <w:lastRenderedPageBreak/>
              <w:t>дорог фе</w:t>
            </w:r>
            <w:r w:rsidR="00486353" w:rsidRPr="007E5632">
              <w:rPr>
                <w:szCs w:val="20"/>
              </w:rPr>
              <w:t>дерального значения, %» за 2021 год снизилось на 0,53</w:t>
            </w:r>
            <w:r w:rsidR="00B62BC0" w:rsidRPr="007E5632">
              <w:rPr>
                <w:szCs w:val="20"/>
              </w:rPr>
              <w:t xml:space="preserve"> п.п. по сравнению </w:t>
            </w:r>
            <w:r w:rsidR="004069B7" w:rsidRPr="007E5632">
              <w:rPr>
                <w:szCs w:val="20"/>
              </w:rPr>
              <w:br/>
            </w:r>
            <w:r w:rsidR="00B62BC0" w:rsidRPr="007E5632">
              <w:rPr>
                <w:szCs w:val="20"/>
              </w:rPr>
              <w:t>с</w:t>
            </w:r>
            <w:r w:rsidR="00486353" w:rsidRPr="007E5632">
              <w:rPr>
                <w:szCs w:val="20"/>
              </w:rPr>
              <w:t xml:space="preserve"> прошлым годом и составило 11,96</w:t>
            </w:r>
            <w:r w:rsidR="00B62BC0" w:rsidRPr="007E5632">
              <w:rPr>
                <w:szCs w:val="20"/>
              </w:rPr>
              <w:t xml:space="preserve"> %. Урове</w:t>
            </w:r>
            <w:r w:rsidR="00486353" w:rsidRPr="007E5632">
              <w:rPr>
                <w:szCs w:val="20"/>
              </w:rPr>
              <w:t>нь достижения индикатора за 2021</w:t>
            </w:r>
            <w:r w:rsidR="00B62BC0" w:rsidRPr="007E5632">
              <w:rPr>
                <w:szCs w:val="20"/>
              </w:rPr>
              <w:t xml:space="preserve"> год </w:t>
            </w:r>
            <w:r w:rsidR="004069B7" w:rsidRPr="007E5632">
              <w:rPr>
                <w:szCs w:val="20"/>
              </w:rPr>
              <w:br/>
            </w:r>
            <w:r w:rsidR="00B62BC0" w:rsidRPr="007E5632">
              <w:rPr>
                <w:szCs w:val="20"/>
              </w:rPr>
              <w:t>по сравнению с баз</w:t>
            </w:r>
            <w:r w:rsidR="00486353" w:rsidRPr="007E5632">
              <w:rPr>
                <w:szCs w:val="20"/>
              </w:rPr>
              <w:t>овым показателем составил 135,91</w:t>
            </w:r>
            <w:r w:rsidR="00B62BC0" w:rsidRPr="007E5632">
              <w:rPr>
                <w:szCs w:val="20"/>
              </w:rPr>
              <w:t xml:space="preserve"> %. </w:t>
            </w:r>
          </w:p>
          <w:p w14:paraId="7BB990B6" w14:textId="77777777" w:rsidR="00327D88" w:rsidRPr="007E5632" w:rsidRDefault="00327D88">
            <w:pPr>
              <w:ind w:firstLine="567"/>
              <w:jc w:val="both"/>
              <w:rPr>
                <w:szCs w:val="20"/>
              </w:rPr>
            </w:pPr>
            <w:r w:rsidRPr="007E5632">
              <w:rPr>
                <w:szCs w:val="20"/>
              </w:rPr>
              <w:t xml:space="preserve">Динамика индикатора находилась в зависимости от более высокого темпа ввода </w:t>
            </w:r>
            <w:r w:rsidR="004069B7" w:rsidRPr="007E5632">
              <w:rPr>
                <w:szCs w:val="20"/>
              </w:rPr>
              <w:br/>
            </w:r>
            <w:r w:rsidRPr="007E5632">
              <w:rPr>
                <w:szCs w:val="20"/>
              </w:rPr>
              <w:t xml:space="preserve">в эксплуатацию федеральных автомобильных дорог технической категории, отличной от первой, в том числе перевода в статус федеральных отдельных участков региональных автодорог, что и привело к снижению </w:t>
            </w:r>
            <w:r w:rsidR="00486353" w:rsidRPr="007E5632">
              <w:rPr>
                <w:szCs w:val="20"/>
              </w:rPr>
              <w:t>доли</w:t>
            </w:r>
            <w:r w:rsidR="00804A54" w:rsidRPr="007E5632">
              <w:rPr>
                <w:szCs w:val="20"/>
              </w:rPr>
              <w:t xml:space="preserve"> протяженности </w:t>
            </w:r>
            <w:r w:rsidRPr="007E5632">
              <w:rPr>
                <w:szCs w:val="20"/>
              </w:rPr>
              <w:t>автодорог первой технической категории в общей протяженности федеральных трасс.</w:t>
            </w:r>
          </w:p>
          <w:p w14:paraId="18F17D5F" w14:textId="77777777" w:rsidR="00B62BC0" w:rsidRPr="007E5632" w:rsidRDefault="00A80D29" w:rsidP="00264F97">
            <w:pPr>
              <w:ind w:firstLine="567"/>
              <w:jc w:val="both"/>
              <w:rPr>
                <w:szCs w:val="20"/>
              </w:rPr>
            </w:pPr>
            <w:r w:rsidRPr="007E5632">
              <w:rPr>
                <w:szCs w:val="20"/>
              </w:rPr>
              <w:t>Фактическое значение и</w:t>
            </w:r>
            <w:r w:rsidR="00264F97" w:rsidRPr="007E5632">
              <w:rPr>
                <w:szCs w:val="20"/>
              </w:rPr>
              <w:t>ндикатора 1.11.1 «Доля протяженности автомобильных дорог общего пользования федерального значения, соответствующих нормативным требованиям к транспортно-эксплуатационным показателям, в общей протяженности автомобильных дорог общего пользования, %» за</w:t>
            </w:r>
            <w:r w:rsidR="00BE24EB">
              <w:rPr>
                <w:szCs w:val="20"/>
              </w:rPr>
              <w:t xml:space="preserve"> 2021 год снизилось на 9,1 п.п.</w:t>
            </w:r>
            <w:r w:rsidR="00BE24EB">
              <w:rPr>
                <w:szCs w:val="20"/>
              </w:rPr>
              <w:br/>
            </w:r>
            <w:r w:rsidR="00264F97" w:rsidRPr="007E5632">
              <w:rPr>
                <w:szCs w:val="20"/>
              </w:rPr>
              <w:t>по отношению к прошлому году и составило 76 %. Уровень (процент) достижения индикатора за 2021 год по сравнению с плановым значением составил 89,31 %.</w:t>
            </w:r>
            <w:r w:rsidR="00CD712C">
              <w:rPr>
                <w:szCs w:val="20"/>
              </w:rPr>
              <w:t xml:space="preserve"> </w:t>
            </w:r>
          </w:p>
          <w:p w14:paraId="036364AE" w14:textId="77777777" w:rsidR="00E21E5D" w:rsidRPr="007E5632" w:rsidRDefault="00264F97" w:rsidP="00264F97">
            <w:pPr>
              <w:ind w:firstLine="567"/>
              <w:jc w:val="both"/>
              <w:rPr>
                <w:szCs w:val="20"/>
              </w:rPr>
            </w:pPr>
            <w:r w:rsidRPr="007E5632">
              <w:rPr>
                <w:szCs w:val="20"/>
              </w:rPr>
              <w:t>Плановое значение не достигнуто в связи с увеличением протяженности федеральной сети автомобильных дорог за счет приема в 2021 году в федеральную собственность 3398,9 км автомобильных дор</w:t>
            </w:r>
            <w:r w:rsidR="00BE24EB">
              <w:rPr>
                <w:szCs w:val="20"/>
              </w:rPr>
              <w:t>ог различных форм собственности</w:t>
            </w:r>
            <w:r w:rsidR="00BE24EB">
              <w:rPr>
                <w:szCs w:val="20"/>
              </w:rPr>
              <w:br/>
            </w:r>
            <w:r w:rsidRPr="007E5632">
              <w:rPr>
                <w:szCs w:val="20"/>
              </w:rPr>
              <w:t>и формирования новых автомобильных дорог, в том числе А-291 «Таврида» Керчь – Симферополь – Севастополь на территории Республики Крым, А-393 Южно-Сахалинск – Оха на территории Сахалинской области, А-123 Чекшино – Тотьма – Котлас – Куратово на территории Архангельско</w:t>
            </w:r>
            <w:r w:rsidR="00BE24EB">
              <w:rPr>
                <w:szCs w:val="20"/>
              </w:rPr>
              <w:t>й, Вологодской областей</w:t>
            </w:r>
            <w:r w:rsidR="00BE24EB">
              <w:rPr>
                <w:szCs w:val="20"/>
              </w:rPr>
              <w:br/>
            </w:r>
            <w:r w:rsidRPr="007E5632">
              <w:rPr>
                <w:szCs w:val="20"/>
              </w:rPr>
              <w:t>и Республики Коми, Р-229 Самара – Пугачев – Энгельс – Волгоград на территории Самарской, Саратовской и Волгоградской областей, обхода города Оренбурга, подъездов к г. Петрозаводску, аэропорту г. Читы.</w:t>
            </w:r>
          </w:p>
          <w:p w14:paraId="171A1F69" w14:textId="77777777" w:rsidR="00264F97" w:rsidRPr="007E5632" w:rsidRDefault="00F06643" w:rsidP="00264F97">
            <w:pPr>
              <w:ind w:firstLine="567"/>
              <w:jc w:val="both"/>
              <w:rPr>
                <w:szCs w:val="20"/>
              </w:rPr>
            </w:pPr>
            <w:r w:rsidRPr="007E5632">
              <w:rPr>
                <w:szCs w:val="20"/>
              </w:rPr>
              <w:t>Фактическое значение и</w:t>
            </w:r>
            <w:r w:rsidR="00264F97" w:rsidRPr="007E5632">
              <w:rPr>
                <w:szCs w:val="20"/>
              </w:rPr>
              <w:t>ндикатора 1.11.2 «Доля протяженности автомобильных дорог общего пользования регионального или межмуниципального значения, соответствующих нормативным требованиям к транспортно-эксплуатационным показателям, в общей протяженности автомобильных дорог общего пользования, %» за 2021 год увеличилось на 1,36 п.п. по отношению к прошлому году и составило 47,78 %. Уровень (процент) достижения индикатора за 2021 год по сравнению</w:t>
            </w:r>
            <w:r w:rsidR="00BE24EB">
              <w:rPr>
                <w:szCs w:val="20"/>
              </w:rPr>
              <w:br/>
            </w:r>
            <w:r w:rsidR="00264F97" w:rsidRPr="007E5632">
              <w:rPr>
                <w:szCs w:val="20"/>
              </w:rPr>
              <w:t>с плановым значением составил 132,72 %. Наблюдается положительная динамика (+3,78 %) изменения значений индикатора по отношению к 2020 году.</w:t>
            </w:r>
          </w:p>
          <w:p w14:paraId="6033BB76" w14:textId="77777777" w:rsidR="00327D88" w:rsidRPr="007E5632" w:rsidRDefault="00264F97" w:rsidP="00264F97">
            <w:pPr>
              <w:ind w:firstLine="567"/>
              <w:jc w:val="both"/>
              <w:rPr>
                <w:szCs w:val="20"/>
              </w:rPr>
            </w:pPr>
            <w:r w:rsidRPr="007E5632">
              <w:rPr>
                <w:szCs w:val="20"/>
              </w:rPr>
              <w:t xml:space="preserve">Положительной динамике индикатора способствовала реализация </w:t>
            </w:r>
            <w:r w:rsidR="003D3980" w:rsidRPr="007E5632">
              <w:rPr>
                <w:szCs w:val="20"/>
              </w:rPr>
              <w:t>НП</w:t>
            </w:r>
            <w:r w:rsidRPr="007E5632">
              <w:rPr>
                <w:szCs w:val="20"/>
              </w:rPr>
              <w:t xml:space="preserve"> «</w:t>
            </w:r>
            <w:r w:rsidR="003D3980" w:rsidRPr="007E5632">
              <w:rPr>
                <w:szCs w:val="20"/>
              </w:rPr>
              <w:t>БКД</w:t>
            </w:r>
            <w:r w:rsidR="00BE24EB">
              <w:rPr>
                <w:szCs w:val="20"/>
              </w:rPr>
              <w:t>»,</w:t>
            </w:r>
            <w:r w:rsidR="00BE24EB">
              <w:rPr>
                <w:szCs w:val="20"/>
              </w:rPr>
              <w:br/>
            </w:r>
            <w:r w:rsidRPr="007E5632">
              <w:rPr>
                <w:szCs w:val="20"/>
              </w:rPr>
              <w:t>в рамках которого в 84 субъектах Р</w:t>
            </w:r>
            <w:r w:rsidR="00A3071A">
              <w:rPr>
                <w:szCs w:val="20"/>
              </w:rPr>
              <w:t>оссийской Федерации осуществлены дорожные работы на более чем</w:t>
            </w:r>
            <w:r w:rsidRPr="007E5632">
              <w:rPr>
                <w:szCs w:val="20"/>
              </w:rPr>
              <w:t xml:space="preserve"> 6600 </w:t>
            </w:r>
            <w:r w:rsidR="00A3071A">
              <w:rPr>
                <w:szCs w:val="20"/>
              </w:rPr>
              <w:t>объектах</w:t>
            </w:r>
            <w:r w:rsidRPr="007E5632">
              <w:rPr>
                <w:szCs w:val="20"/>
              </w:rPr>
              <w:t>, в том числе по ряду капиталоемких объектов, направленных на повышение безопасности дорожного движения, улучшение состояния окружающей среды, повышение качества жизни населения.</w:t>
            </w:r>
          </w:p>
          <w:p w14:paraId="3BAB802C" w14:textId="77777777" w:rsidR="00264F97" w:rsidRPr="007E5632" w:rsidRDefault="00F06643" w:rsidP="00264F97">
            <w:pPr>
              <w:ind w:firstLine="567"/>
              <w:jc w:val="both"/>
              <w:rPr>
                <w:szCs w:val="20"/>
              </w:rPr>
            </w:pPr>
            <w:r w:rsidRPr="007E5632">
              <w:rPr>
                <w:szCs w:val="20"/>
              </w:rPr>
              <w:t>По и</w:t>
            </w:r>
            <w:r w:rsidR="00264F97" w:rsidRPr="007E5632">
              <w:rPr>
                <w:szCs w:val="20"/>
              </w:rPr>
              <w:t>ндикатору 1.12.1 «Перевалка грузов морскими портами, млн</w:t>
            </w:r>
            <w:r w:rsidR="0026784F">
              <w:rPr>
                <w:szCs w:val="20"/>
              </w:rPr>
              <w:t xml:space="preserve"> тонн </w:t>
            </w:r>
            <w:r w:rsidR="00264F97" w:rsidRPr="007E5632">
              <w:rPr>
                <w:szCs w:val="20"/>
              </w:rPr>
              <w:t>в год» фактическое значение за 2021 год увеличилось на 14,3 млн</w:t>
            </w:r>
            <w:r w:rsidR="0026784F">
              <w:rPr>
                <w:szCs w:val="20"/>
              </w:rPr>
              <w:t xml:space="preserve"> тонн </w:t>
            </w:r>
            <w:r w:rsidR="00264F97" w:rsidRPr="007E5632">
              <w:rPr>
                <w:szCs w:val="20"/>
              </w:rPr>
              <w:t>в год по сравнению с 2020 годом и составило 835,2 млн</w:t>
            </w:r>
            <w:r w:rsidR="0026784F">
              <w:rPr>
                <w:szCs w:val="20"/>
              </w:rPr>
              <w:t xml:space="preserve"> тонн </w:t>
            </w:r>
            <w:r w:rsidR="00264F97" w:rsidRPr="007E5632">
              <w:rPr>
                <w:szCs w:val="20"/>
              </w:rPr>
              <w:t>в год</w:t>
            </w:r>
            <w:r w:rsidR="00BE24EB">
              <w:rPr>
                <w:szCs w:val="20"/>
              </w:rPr>
              <w:t>. Уровень достижения индикатора</w:t>
            </w:r>
            <w:r w:rsidR="00BE24EB">
              <w:rPr>
                <w:szCs w:val="20"/>
              </w:rPr>
              <w:br/>
            </w:r>
            <w:r w:rsidR="00264F97" w:rsidRPr="007E5632">
              <w:rPr>
                <w:szCs w:val="20"/>
              </w:rPr>
              <w:t>за 2021 год по сравнению с базовым показателем составил 94,45 %. Наблюдается положительная динамика (+1,06 %) изменения значений индикатора по отношению к 2020 году.</w:t>
            </w:r>
          </w:p>
          <w:p w14:paraId="3D60FDD0" w14:textId="77777777" w:rsidR="00264F97" w:rsidRPr="007E5632" w:rsidRDefault="00264F97" w:rsidP="00264F97">
            <w:pPr>
              <w:ind w:firstLine="567"/>
              <w:jc w:val="both"/>
              <w:rPr>
                <w:szCs w:val="20"/>
              </w:rPr>
            </w:pPr>
            <w:r w:rsidRPr="007E5632">
              <w:rPr>
                <w:szCs w:val="20"/>
              </w:rPr>
              <w:t>О</w:t>
            </w:r>
            <w:r w:rsidR="003D3980" w:rsidRPr="007E5632">
              <w:rPr>
                <w:szCs w:val="20"/>
              </w:rPr>
              <w:t>тносительно допандемийного 2019</w:t>
            </w:r>
            <w:r w:rsidRPr="007E5632">
              <w:rPr>
                <w:szCs w:val="20"/>
              </w:rPr>
              <w:t xml:space="preserve"> года о</w:t>
            </w:r>
            <w:r w:rsidR="00BE24EB">
              <w:rPr>
                <w:szCs w:val="20"/>
              </w:rPr>
              <w:t>тмечается спад перевалки грузов</w:t>
            </w:r>
            <w:r w:rsidR="00BE24EB">
              <w:rPr>
                <w:szCs w:val="20"/>
              </w:rPr>
              <w:br/>
            </w:r>
            <w:r w:rsidRPr="007E5632">
              <w:rPr>
                <w:szCs w:val="20"/>
              </w:rPr>
              <w:t>на уровне 0,6 % (с 840,3 млн</w:t>
            </w:r>
            <w:r w:rsidR="0026784F">
              <w:rPr>
                <w:szCs w:val="20"/>
              </w:rPr>
              <w:t xml:space="preserve"> тонн)</w:t>
            </w:r>
            <w:r w:rsidRPr="007E5632">
              <w:rPr>
                <w:szCs w:val="20"/>
              </w:rPr>
              <w:t>.</w:t>
            </w:r>
          </w:p>
          <w:p w14:paraId="4CF5E8A2" w14:textId="77777777" w:rsidR="00264F97" w:rsidRPr="007E5632" w:rsidRDefault="00264F97" w:rsidP="00264F97">
            <w:pPr>
              <w:ind w:firstLine="567"/>
              <w:jc w:val="both"/>
              <w:rPr>
                <w:szCs w:val="20"/>
              </w:rPr>
            </w:pPr>
            <w:r w:rsidRPr="007E5632">
              <w:rPr>
                <w:szCs w:val="20"/>
              </w:rPr>
              <w:t>Объем перевалки сухих грузов увеличился на 2 % до 402,9 млн</w:t>
            </w:r>
            <w:r w:rsidR="0026784F">
              <w:rPr>
                <w:szCs w:val="20"/>
              </w:rPr>
              <w:t xml:space="preserve"> тонн,</w:t>
            </w:r>
            <w:r w:rsidRPr="007E5632">
              <w:rPr>
                <w:szCs w:val="20"/>
              </w:rPr>
              <w:t xml:space="preserve"> а наливных грузов – на 1,5 % до 422,4 млн</w:t>
            </w:r>
            <w:r w:rsidR="0026784F">
              <w:rPr>
                <w:szCs w:val="20"/>
              </w:rPr>
              <w:t xml:space="preserve"> тонн </w:t>
            </w:r>
            <w:r w:rsidRPr="007E5632">
              <w:rPr>
                <w:szCs w:val="20"/>
              </w:rPr>
              <w:t>за счет увелич</w:t>
            </w:r>
            <w:r w:rsidR="00BE24EB">
              <w:rPr>
                <w:szCs w:val="20"/>
              </w:rPr>
              <w:t>ения перевалки нефти (на 1,3 %)</w:t>
            </w:r>
            <w:r w:rsidR="00BE24EB">
              <w:rPr>
                <w:szCs w:val="20"/>
              </w:rPr>
              <w:br/>
            </w:r>
            <w:r w:rsidRPr="007E5632">
              <w:rPr>
                <w:szCs w:val="20"/>
              </w:rPr>
              <w:t>и нефтепродуктов (на 2,7 %).</w:t>
            </w:r>
          </w:p>
          <w:p w14:paraId="10EA610D" w14:textId="77777777" w:rsidR="00264F97" w:rsidRPr="007E5632" w:rsidRDefault="00264F97" w:rsidP="00264F97">
            <w:pPr>
              <w:ind w:firstLine="567"/>
              <w:jc w:val="both"/>
              <w:rPr>
                <w:szCs w:val="20"/>
              </w:rPr>
            </w:pPr>
            <w:r w:rsidRPr="007E5632">
              <w:rPr>
                <w:szCs w:val="20"/>
              </w:rPr>
              <w:t xml:space="preserve">Наибольший прирост среди сухих грузов показала перевалка угля и кокса </w:t>
            </w:r>
            <w:r w:rsidR="00945E96">
              <w:rPr>
                <w:szCs w:val="20"/>
              </w:rPr>
              <w:t>–</w:t>
            </w:r>
            <w:r w:rsidR="00BE24EB">
              <w:rPr>
                <w:szCs w:val="20"/>
              </w:rPr>
              <w:br/>
            </w:r>
            <w:r w:rsidRPr="007E5632">
              <w:rPr>
                <w:szCs w:val="20"/>
              </w:rPr>
              <w:t xml:space="preserve">на 7,6 % и грузов в контейнерах </w:t>
            </w:r>
            <w:r w:rsidR="00945E96">
              <w:rPr>
                <w:szCs w:val="20"/>
              </w:rPr>
              <w:t>–</w:t>
            </w:r>
            <w:r w:rsidRPr="007E5632">
              <w:rPr>
                <w:szCs w:val="20"/>
              </w:rPr>
              <w:t xml:space="preserve"> на 6,1 %. Грузооборот генеральных грузов вырос на 6 % за счет роста перевалки черных металлов (+7,8 %), рефгрузов (+26,5 %, в том </w:t>
            </w:r>
            <w:r w:rsidRPr="007E5632">
              <w:rPr>
                <w:szCs w:val="20"/>
              </w:rPr>
              <w:lastRenderedPageBreak/>
              <w:t xml:space="preserve">числе рыбы и рыбопродуктов </w:t>
            </w:r>
            <w:r w:rsidR="00945E96">
              <w:rPr>
                <w:szCs w:val="20"/>
              </w:rPr>
              <w:t>–</w:t>
            </w:r>
            <w:r w:rsidRPr="007E5632">
              <w:rPr>
                <w:szCs w:val="20"/>
              </w:rPr>
              <w:t xml:space="preserve"> на 40,2 %), тарно-штучных грузов (+0,3 %) и прочих генеральных грузов (+8,6 %). Перевалка накатных грузов (Ро-Ро) выросла на 23,9 %.</w:t>
            </w:r>
          </w:p>
          <w:p w14:paraId="0A99ED2B" w14:textId="77777777" w:rsidR="00264F97" w:rsidRPr="007E5632" w:rsidRDefault="00264F97" w:rsidP="00264F97">
            <w:pPr>
              <w:ind w:firstLine="567"/>
              <w:jc w:val="both"/>
              <w:rPr>
                <w:szCs w:val="20"/>
              </w:rPr>
            </w:pPr>
            <w:r w:rsidRPr="007E5632">
              <w:rPr>
                <w:szCs w:val="20"/>
              </w:rPr>
              <w:t>Экспортных грузов перегружено 660,9 млн</w:t>
            </w:r>
            <w:r w:rsidR="0026784F">
              <w:rPr>
                <w:szCs w:val="20"/>
              </w:rPr>
              <w:t xml:space="preserve"> тонн </w:t>
            </w:r>
            <w:r w:rsidRPr="007E5632">
              <w:rPr>
                <w:szCs w:val="20"/>
              </w:rPr>
              <w:t>(+2,2 %), импортных грузов – 40,5 млн</w:t>
            </w:r>
            <w:r w:rsidR="0026784F">
              <w:rPr>
                <w:szCs w:val="20"/>
              </w:rPr>
              <w:t xml:space="preserve"> тонн </w:t>
            </w:r>
            <w:r w:rsidRPr="007E5632">
              <w:rPr>
                <w:szCs w:val="20"/>
              </w:rPr>
              <w:t>(+10,8 %), транзитных – 64,2 млн</w:t>
            </w:r>
            <w:r w:rsidR="0026784F">
              <w:rPr>
                <w:szCs w:val="20"/>
              </w:rPr>
              <w:t xml:space="preserve"> тонн </w:t>
            </w:r>
            <w:r w:rsidRPr="007E5632">
              <w:rPr>
                <w:szCs w:val="20"/>
              </w:rPr>
              <w:t xml:space="preserve">(+4,1 %), каботажных – </w:t>
            </w:r>
            <w:r w:rsidR="003D4DAE">
              <w:rPr>
                <w:szCs w:val="20"/>
              </w:rPr>
              <w:br/>
            </w:r>
            <w:r w:rsidRPr="007E5632">
              <w:rPr>
                <w:szCs w:val="20"/>
              </w:rPr>
              <w:t>69,5 млн</w:t>
            </w:r>
            <w:r w:rsidR="0026784F">
              <w:rPr>
                <w:szCs w:val="20"/>
              </w:rPr>
              <w:t xml:space="preserve"> тонн </w:t>
            </w:r>
            <w:r w:rsidRPr="007E5632">
              <w:rPr>
                <w:szCs w:val="20"/>
              </w:rPr>
              <w:t>(-8,7 %).</w:t>
            </w:r>
          </w:p>
          <w:p w14:paraId="4E2C3C00" w14:textId="77777777" w:rsidR="00264F97" w:rsidRPr="007E5632" w:rsidRDefault="00264F97" w:rsidP="00264F97">
            <w:pPr>
              <w:ind w:firstLine="567"/>
              <w:jc w:val="both"/>
              <w:rPr>
                <w:szCs w:val="20"/>
              </w:rPr>
            </w:pPr>
            <w:r w:rsidRPr="007E5632">
              <w:rPr>
                <w:szCs w:val="20"/>
              </w:rPr>
              <w:t xml:space="preserve">Грузооборот портов Азово-Черноморского бассейна вырос на 1,9 %, </w:t>
            </w:r>
            <w:r w:rsidR="003D4DAE">
              <w:rPr>
                <w:szCs w:val="20"/>
              </w:rPr>
              <w:br/>
            </w:r>
            <w:r w:rsidRPr="007E5632">
              <w:rPr>
                <w:szCs w:val="20"/>
              </w:rPr>
              <w:t>до 256,8 млн</w:t>
            </w:r>
            <w:r w:rsidR="0026784F">
              <w:rPr>
                <w:szCs w:val="20"/>
              </w:rPr>
              <w:t xml:space="preserve"> тонн.</w:t>
            </w:r>
            <w:r w:rsidRPr="007E5632">
              <w:rPr>
                <w:szCs w:val="20"/>
              </w:rPr>
              <w:t xml:space="preserve"> Объем перевалки сухих грузов увеличился на 2,4 %, </w:t>
            </w:r>
            <w:r w:rsidR="003D4DAE">
              <w:rPr>
                <w:szCs w:val="20"/>
              </w:rPr>
              <w:br/>
            </w:r>
            <w:r w:rsidRPr="007E5632">
              <w:rPr>
                <w:szCs w:val="20"/>
              </w:rPr>
              <w:t>до 114,3 млн</w:t>
            </w:r>
            <w:r w:rsidR="0026784F">
              <w:rPr>
                <w:szCs w:val="20"/>
              </w:rPr>
              <w:t xml:space="preserve"> тонн.</w:t>
            </w:r>
            <w:r w:rsidRPr="007E5632">
              <w:rPr>
                <w:szCs w:val="20"/>
              </w:rPr>
              <w:t xml:space="preserve"> Грузооборот портов Балтийского бассейна вырос на 4,7 %, </w:t>
            </w:r>
            <w:r w:rsidR="003D4DAE">
              <w:rPr>
                <w:szCs w:val="20"/>
              </w:rPr>
              <w:br/>
            </w:r>
            <w:r w:rsidRPr="007E5632">
              <w:rPr>
                <w:szCs w:val="20"/>
              </w:rPr>
              <w:t>до 252,8 млн</w:t>
            </w:r>
            <w:r w:rsidR="0026784F">
              <w:rPr>
                <w:szCs w:val="20"/>
              </w:rPr>
              <w:t xml:space="preserve"> тонн </w:t>
            </w:r>
            <w:r w:rsidRPr="007E5632">
              <w:rPr>
                <w:szCs w:val="20"/>
              </w:rPr>
              <w:t>(перевалка сухих грузов выросла на 4,8 %, до 118,2 млн</w:t>
            </w:r>
            <w:r w:rsidR="0026784F">
              <w:rPr>
                <w:szCs w:val="20"/>
              </w:rPr>
              <w:t xml:space="preserve"> тонн,</w:t>
            </w:r>
            <w:r w:rsidRPr="007E5632">
              <w:rPr>
                <w:szCs w:val="20"/>
              </w:rPr>
              <w:t xml:space="preserve"> наливных – на 4,6 %, до 134,6 млн</w:t>
            </w:r>
            <w:r w:rsidR="0026784F">
              <w:rPr>
                <w:szCs w:val="20"/>
              </w:rPr>
              <w:t xml:space="preserve"> тонн)</w:t>
            </w:r>
            <w:r w:rsidRPr="007E5632">
              <w:rPr>
                <w:szCs w:val="20"/>
              </w:rPr>
              <w:t>.</w:t>
            </w:r>
          </w:p>
          <w:p w14:paraId="12069A61" w14:textId="77777777" w:rsidR="00E21E5D" w:rsidRPr="007E5632" w:rsidRDefault="00264F97" w:rsidP="00264F97">
            <w:pPr>
              <w:ind w:firstLine="567"/>
              <w:jc w:val="both"/>
              <w:rPr>
                <w:szCs w:val="20"/>
              </w:rPr>
            </w:pPr>
            <w:r w:rsidRPr="007E5632">
              <w:rPr>
                <w:szCs w:val="20"/>
              </w:rPr>
              <w:t>Грузооборот портов Дальневосточного бассейна вырос на 0,6 % и составил 224,3 млн</w:t>
            </w:r>
            <w:r w:rsidR="0026784F">
              <w:rPr>
                <w:szCs w:val="20"/>
              </w:rPr>
              <w:t xml:space="preserve"> тонн.</w:t>
            </w:r>
            <w:r w:rsidRPr="007E5632">
              <w:rPr>
                <w:szCs w:val="20"/>
              </w:rPr>
              <w:t xml:space="preserve"> В то же время грузооборот портов Арктического бассейна сократился на 1,9 %, до 94,3 млн</w:t>
            </w:r>
            <w:r w:rsidR="0026784F">
              <w:rPr>
                <w:szCs w:val="20"/>
              </w:rPr>
              <w:t xml:space="preserve"> тонн.</w:t>
            </w:r>
            <w:r w:rsidRPr="007E5632">
              <w:rPr>
                <w:szCs w:val="20"/>
              </w:rPr>
              <w:t xml:space="preserve"> Перевалка грузов в портах Каспийского бассейна составила 7 млн</w:t>
            </w:r>
            <w:r w:rsidR="0026784F">
              <w:rPr>
                <w:szCs w:val="20"/>
              </w:rPr>
              <w:t xml:space="preserve"> тонн </w:t>
            </w:r>
            <w:r w:rsidRPr="007E5632">
              <w:rPr>
                <w:szCs w:val="20"/>
              </w:rPr>
              <w:t>(-14 %).</w:t>
            </w:r>
          </w:p>
          <w:p w14:paraId="225D2E91" w14:textId="77777777" w:rsidR="00264F97" w:rsidRPr="007E5632" w:rsidRDefault="00F06643" w:rsidP="00264F97">
            <w:pPr>
              <w:ind w:firstLine="567"/>
              <w:jc w:val="both"/>
              <w:rPr>
                <w:szCs w:val="20"/>
              </w:rPr>
            </w:pPr>
            <w:r w:rsidRPr="007E5632">
              <w:rPr>
                <w:szCs w:val="20"/>
              </w:rPr>
              <w:t>По и</w:t>
            </w:r>
            <w:r w:rsidR="00264F97" w:rsidRPr="007E5632">
              <w:rPr>
                <w:szCs w:val="20"/>
              </w:rPr>
              <w:t>ндикатору 1.12.2 «Перевалка грузов речными портами, млн</w:t>
            </w:r>
            <w:r w:rsidR="0026784F">
              <w:rPr>
                <w:szCs w:val="20"/>
              </w:rPr>
              <w:t xml:space="preserve"> тонн </w:t>
            </w:r>
            <w:r w:rsidR="00264F97" w:rsidRPr="007E5632">
              <w:rPr>
                <w:szCs w:val="20"/>
              </w:rPr>
              <w:t>в год» фактическое значение за 2021 год увеличилось на 2,69 млн</w:t>
            </w:r>
            <w:r w:rsidR="0026784F">
              <w:rPr>
                <w:szCs w:val="20"/>
              </w:rPr>
              <w:t xml:space="preserve"> тонн </w:t>
            </w:r>
            <w:r w:rsidR="00264F97" w:rsidRPr="007E5632">
              <w:rPr>
                <w:szCs w:val="20"/>
              </w:rPr>
              <w:t>в год по сравнению с 2020 годом и составило 126,27 млн</w:t>
            </w:r>
            <w:r w:rsidR="0026784F">
              <w:rPr>
                <w:szCs w:val="20"/>
              </w:rPr>
              <w:t xml:space="preserve"> тонн </w:t>
            </w:r>
            <w:r w:rsidR="00264F97" w:rsidRPr="007E5632">
              <w:rPr>
                <w:szCs w:val="20"/>
              </w:rPr>
              <w:t>в год</w:t>
            </w:r>
            <w:r w:rsidR="00BE24EB">
              <w:rPr>
                <w:szCs w:val="20"/>
              </w:rPr>
              <w:t>. Уровень достижения индикатора</w:t>
            </w:r>
            <w:r w:rsidR="00BE24EB">
              <w:rPr>
                <w:szCs w:val="20"/>
              </w:rPr>
              <w:br/>
            </w:r>
            <w:r w:rsidR="00264F97" w:rsidRPr="007E5632">
              <w:rPr>
                <w:szCs w:val="20"/>
              </w:rPr>
              <w:t xml:space="preserve">за 2021 год по сравнению с базовым показателем составил 72,86 %. </w:t>
            </w:r>
          </w:p>
          <w:p w14:paraId="6BD03469" w14:textId="77777777" w:rsidR="00264F97" w:rsidRPr="007E5632" w:rsidRDefault="00264F97" w:rsidP="00264F97">
            <w:pPr>
              <w:ind w:firstLine="567"/>
              <w:jc w:val="both"/>
              <w:rPr>
                <w:szCs w:val="20"/>
              </w:rPr>
            </w:pPr>
            <w:r w:rsidRPr="007E5632">
              <w:rPr>
                <w:szCs w:val="20"/>
              </w:rPr>
              <w:t>Увеличение перевалки грузов речными портами произошло вследствие опережающего роста грузопотоков в заграничном сообщении. Более динамичный рост происходил в портах Московского бассейна, в котором общий объем речных перевозок увеличился на 12,4 %, до 25,4 млн</w:t>
            </w:r>
            <w:r w:rsidR="0026784F">
              <w:rPr>
                <w:szCs w:val="20"/>
              </w:rPr>
              <w:t xml:space="preserve"> тонн.</w:t>
            </w:r>
            <w:r w:rsidRPr="007E5632">
              <w:rPr>
                <w:szCs w:val="20"/>
              </w:rPr>
              <w:t xml:space="preserve"> Большая часть перевезенного объема пришлась на минерально-строительные материалы (щебень, песок, песчано-гравийные смеси и т.д.) – более 18,5 млн</w:t>
            </w:r>
            <w:r w:rsidR="0026784F">
              <w:rPr>
                <w:szCs w:val="20"/>
              </w:rPr>
              <w:t xml:space="preserve"> тонн.</w:t>
            </w:r>
            <w:r w:rsidRPr="007E5632">
              <w:rPr>
                <w:szCs w:val="20"/>
              </w:rPr>
              <w:t xml:space="preserve"> Остальной объем грузов составили нефтепродукты, промышленное сырье, зерно и прочие грузы.</w:t>
            </w:r>
          </w:p>
          <w:p w14:paraId="2D7781C7" w14:textId="77777777" w:rsidR="00264F97" w:rsidRPr="007E5632" w:rsidRDefault="00264F97" w:rsidP="00264F97">
            <w:pPr>
              <w:ind w:firstLine="567"/>
              <w:jc w:val="both"/>
              <w:rPr>
                <w:szCs w:val="20"/>
              </w:rPr>
            </w:pPr>
            <w:r w:rsidRPr="007E5632">
              <w:rPr>
                <w:szCs w:val="20"/>
              </w:rPr>
              <w:t xml:space="preserve">На юго-востоке Западной Сибири из-за отсутствия осадков в августе 2021 </w:t>
            </w:r>
            <w:r w:rsidR="001C5C6E">
              <w:rPr>
                <w:szCs w:val="20"/>
              </w:rPr>
              <w:t>г.</w:t>
            </w:r>
            <w:r w:rsidRPr="007E5632">
              <w:rPr>
                <w:szCs w:val="20"/>
              </w:rPr>
              <w:t xml:space="preserve"> реки стали маловодными, наблюдались сложности с навигацией на Оби. В итоге один из крупнейших речных перевозчиков грузов – Томская судоходная компания – </w:t>
            </w:r>
            <w:r w:rsidR="003D4DAE">
              <w:rPr>
                <w:szCs w:val="20"/>
              </w:rPr>
              <w:br/>
            </w:r>
            <w:r w:rsidRPr="007E5632">
              <w:rPr>
                <w:szCs w:val="20"/>
              </w:rPr>
              <w:t>был вынужден прекратить навигацию на участке между Новосибирском и устьем Томи (приток Оби) и отправить суда на досрочную зимовку. С учетом этого перевалка грузов в речных портах региона снизилась. Сложные для судоходства гидрологические условия также наблюдались в Обском бассейне. Администрация бассейна ограничила осадку судов вследствие низких уровней воды на нескольких участках Оби и Бии. Как результат – доля грузоперевозок в границах Алтайского края составила 835,3 тыс.</w:t>
            </w:r>
            <w:r w:rsidR="0026784F">
              <w:rPr>
                <w:szCs w:val="20"/>
              </w:rPr>
              <w:t xml:space="preserve"> тонн </w:t>
            </w:r>
            <w:r w:rsidRPr="007E5632">
              <w:rPr>
                <w:szCs w:val="20"/>
              </w:rPr>
              <w:t>(-6,7 %).</w:t>
            </w:r>
          </w:p>
          <w:p w14:paraId="5CBA7CD8" w14:textId="77777777" w:rsidR="00264F97" w:rsidRPr="007E5632" w:rsidRDefault="00264F97" w:rsidP="00264F97">
            <w:pPr>
              <w:ind w:firstLine="567"/>
              <w:jc w:val="both"/>
              <w:rPr>
                <w:szCs w:val="20"/>
              </w:rPr>
            </w:pPr>
            <w:r w:rsidRPr="007E5632">
              <w:rPr>
                <w:szCs w:val="20"/>
              </w:rPr>
              <w:t>Навигаци</w:t>
            </w:r>
            <w:r w:rsidR="00631157" w:rsidRPr="007E5632">
              <w:rPr>
                <w:szCs w:val="20"/>
              </w:rPr>
              <w:t>я на основной трассе Волго-Балтийского водного пути</w:t>
            </w:r>
            <w:r w:rsidRPr="007E5632">
              <w:rPr>
                <w:szCs w:val="20"/>
              </w:rPr>
              <w:t xml:space="preserve"> завер</w:t>
            </w:r>
            <w:r w:rsidR="00BE24EB">
              <w:rPr>
                <w:szCs w:val="20"/>
              </w:rPr>
              <w:t>шается</w:t>
            </w:r>
            <w:r w:rsidR="00BE24EB">
              <w:rPr>
                <w:szCs w:val="20"/>
              </w:rPr>
              <w:br/>
            </w:r>
            <w:r w:rsidRPr="007E5632">
              <w:rPr>
                <w:szCs w:val="20"/>
              </w:rPr>
              <w:t xml:space="preserve">с превышением плановых сроков. Количество пропущенных судов выросло на 15 %, объем грузов – на 14 %. </w:t>
            </w:r>
          </w:p>
          <w:p w14:paraId="7954443B" w14:textId="77777777" w:rsidR="00264F97" w:rsidRPr="007E5632" w:rsidRDefault="00264F97" w:rsidP="00264F97">
            <w:pPr>
              <w:ind w:firstLine="567"/>
              <w:jc w:val="both"/>
              <w:rPr>
                <w:szCs w:val="20"/>
              </w:rPr>
            </w:pPr>
            <w:r w:rsidRPr="007E5632">
              <w:rPr>
                <w:szCs w:val="20"/>
              </w:rPr>
              <w:t>В Камском бассейне низкие уровни прохождения ледохода, низкий пик паводка, жаркая и засушливая погода обусловили быстрый спад уровня воды, вследствие этого грузовые перевозки за навигацию снизились на 11,3 % и составили 13,3 млн</w:t>
            </w:r>
            <w:r w:rsidR="0026784F">
              <w:rPr>
                <w:szCs w:val="20"/>
              </w:rPr>
              <w:t xml:space="preserve"> тонн.</w:t>
            </w:r>
            <w:r w:rsidRPr="007E5632">
              <w:rPr>
                <w:szCs w:val="20"/>
              </w:rPr>
              <w:t xml:space="preserve"> Несмотря на снижение общего объема перевезенных грузов, в этом году увеличились отправки нефтегрузов (на 103 %) и технической соли (на 119 %).</w:t>
            </w:r>
          </w:p>
          <w:p w14:paraId="30CA7C80" w14:textId="77777777" w:rsidR="00264F97" w:rsidRPr="007E5632" w:rsidRDefault="00264F97" w:rsidP="00264F97">
            <w:pPr>
              <w:ind w:firstLine="567"/>
              <w:jc w:val="both"/>
              <w:rPr>
                <w:szCs w:val="20"/>
              </w:rPr>
            </w:pPr>
            <w:r w:rsidRPr="007E5632">
              <w:rPr>
                <w:szCs w:val="20"/>
              </w:rPr>
              <w:t xml:space="preserve">В Северо-Двинском бассейне </w:t>
            </w:r>
            <w:r w:rsidR="00631157" w:rsidRPr="007E5632">
              <w:rPr>
                <w:szCs w:val="20"/>
              </w:rPr>
              <w:t>внутренних водных путей</w:t>
            </w:r>
            <w:r w:rsidRPr="007E5632">
              <w:rPr>
                <w:szCs w:val="20"/>
              </w:rPr>
              <w:t xml:space="preserve"> с учетом прохождения ледохода на низких горизонтах воды аномал</w:t>
            </w:r>
            <w:r w:rsidR="00BE24EB">
              <w:rPr>
                <w:szCs w:val="20"/>
              </w:rPr>
              <w:t>ьно жаркая сухая погода привела</w:t>
            </w:r>
            <w:r w:rsidR="00BE24EB">
              <w:rPr>
                <w:szCs w:val="20"/>
              </w:rPr>
              <w:br/>
            </w:r>
            <w:r w:rsidRPr="007E5632">
              <w:rPr>
                <w:szCs w:val="20"/>
              </w:rPr>
              <w:t>к быстрому спаду уровня воды, что потребовало увеличения темпов дноуглубления.</w:t>
            </w:r>
          </w:p>
          <w:p w14:paraId="63171815" w14:textId="77777777" w:rsidR="00804A54" w:rsidRPr="007E5632" w:rsidRDefault="00264F97" w:rsidP="00264F97">
            <w:pPr>
              <w:ind w:firstLine="567"/>
              <w:jc w:val="both"/>
              <w:rPr>
                <w:szCs w:val="20"/>
              </w:rPr>
            </w:pPr>
            <w:r w:rsidRPr="007E5632">
              <w:rPr>
                <w:szCs w:val="20"/>
              </w:rPr>
              <w:t>Основными факторами, сдерживающими работу речных портов, являются износ инфраструктуры в ряде регионов, в т.ч. в Якутии</w:t>
            </w:r>
            <w:r w:rsidR="00631157" w:rsidRPr="007E5632">
              <w:rPr>
                <w:szCs w:val="20"/>
              </w:rPr>
              <w:t>,</w:t>
            </w:r>
            <w:r w:rsidRPr="007E5632">
              <w:rPr>
                <w:szCs w:val="20"/>
              </w:rPr>
              <w:t xml:space="preserve"> и технологические отключения электроснабжения на отдельных участках речных сообщений. Также засухи и мелководье приводят к сложности обеспечения гарантированных габаритов для прохода судов и, следовательно, на показатели работы речных портов.</w:t>
            </w:r>
          </w:p>
          <w:p w14:paraId="0803D8D1" w14:textId="77777777" w:rsidR="00264F97" w:rsidRPr="007E5632" w:rsidRDefault="00F06643" w:rsidP="00264F97">
            <w:pPr>
              <w:ind w:firstLine="567"/>
              <w:jc w:val="both"/>
              <w:rPr>
                <w:szCs w:val="20"/>
              </w:rPr>
            </w:pPr>
            <w:r w:rsidRPr="007E5632">
              <w:rPr>
                <w:szCs w:val="20"/>
              </w:rPr>
              <w:lastRenderedPageBreak/>
              <w:t>Фактическое значение и</w:t>
            </w:r>
            <w:r w:rsidR="00264F97" w:rsidRPr="007E5632">
              <w:rPr>
                <w:szCs w:val="20"/>
              </w:rPr>
              <w:t>ндикатора 1.13 «Протяженность внутренних водных путей, всего, тыс. км» за 2021 год осталось на уровне прошлого года и составило 101,59 тыс. км. Уровень достижения индикатора за 2021 год по сравнению с базовым показателем составил 99,89 %. Динамика отсутствует.</w:t>
            </w:r>
          </w:p>
          <w:p w14:paraId="16A16EB8" w14:textId="77777777" w:rsidR="00327D88" w:rsidRPr="007E5632" w:rsidRDefault="00264F97" w:rsidP="00264F97">
            <w:pPr>
              <w:ind w:firstLine="567"/>
              <w:jc w:val="both"/>
              <w:rPr>
                <w:szCs w:val="20"/>
              </w:rPr>
            </w:pPr>
            <w:r w:rsidRPr="007E5632">
              <w:rPr>
                <w:szCs w:val="20"/>
              </w:rPr>
              <w:t xml:space="preserve">Сохранение общей протяженности внутренних водных путей на уровне </w:t>
            </w:r>
            <w:r w:rsidR="003D4DAE">
              <w:rPr>
                <w:szCs w:val="20"/>
              </w:rPr>
              <w:br/>
            </w:r>
            <w:r w:rsidRPr="007E5632">
              <w:rPr>
                <w:szCs w:val="20"/>
              </w:rPr>
              <w:t xml:space="preserve">2020 года свидетельствует об их поддержании в доступном режиме </w:t>
            </w:r>
            <w:r w:rsidR="003D4DAE">
              <w:rPr>
                <w:szCs w:val="20"/>
              </w:rPr>
              <w:br/>
            </w:r>
            <w:r w:rsidRPr="007E5632">
              <w:rPr>
                <w:szCs w:val="20"/>
              </w:rPr>
              <w:t xml:space="preserve">для коммерческого судоходства, в том числе путем проведения дноуглубительных </w:t>
            </w:r>
            <w:r w:rsidR="003D4DAE">
              <w:rPr>
                <w:szCs w:val="20"/>
              </w:rPr>
              <w:br/>
            </w:r>
            <w:r w:rsidRPr="007E5632">
              <w:rPr>
                <w:szCs w:val="20"/>
              </w:rPr>
              <w:t>и иных работ, несмотря на засушливые периоды и тенденцию обмеления рек.</w:t>
            </w:r>
          </w:p>
          <w:p w14:paraId="4A214370" w14:textId="77777777" w:rsidR="00264F97" w:rsidRPr="007E5632" w:rsidRDefault="00F06643" w:rsidP="00264F97">
            <w:pPr>
              <w:ind w:firstLine="567"/>
              <w:jc w:val="both"/>
              <w:rPr>
                <w:szCs w:val="20"/>
              </w:rPr>
            </w:pPr>
            <w:r w:rsidRPr="007E5632">
              <w:rPr>
                <w:szCs w:val="20"/>
              </w:rPr>
              <w:t>Фактическое значение и</w:t>
            </w:r>
            <w:r w:rsidR="00264F97" w:rsidRPr="007E5632">
              <w:rPr>
                <w:szCs w:val="20"/>
              </w:rPr>
              <w:t xml:space="preserve">ндикатора 1.13.1 «Протяженность внутренних водных путей с гарантированными габаритами судовых ходов, тыс. км» за 2021 год увеличилось на 0,24 тыс. км по сравнению с прошлым годом и составило </w:t>
            </w:r>
            <w:r w:rsidR="003D4DAE">
              <w:rPr>
                <w:szCs w:val="20"/>
              </w:rPr>
              <w:br/>
            </w:r>
            <w:r w:rsidR="00264F97" w:rsidRPr="007E5632">
              <w:rPr>
                <w:szCs w:val="20"/>
              </w:rPr>
              <w:t xml:space="preserve">50,44 тыс. км. Уровень достижения индикатора за 2021 год по сравнению с базовым показателем составил 103,79 %. </w:t>
            </w:r>
          </w:p>
          <w:p w14:paraId="7924FB2C" w14:textId="77777777" w:rsidR="00327D88" w:rsidRPr="007E5632" w:rsidRDefault="00264F97" w:rsidP="00264F97">
            <w:pPr>
              <w:ind w:firstLine="567"/>
              <w:jc w:val="both"/>
              <w:rPr>
                <w:szCs w:val="20"/>
              </w:rPr>
            </w:pPr>
            <w:r w:rsidRPr="007E5632">
              <w:rPr>
                <w:szCs w:val="20"/>
              </w:rPr>
              <w:t>Для поддержания установленных гарантир</w:t>
            </w:r>
            <w:r w:rsidR="00BE24EB">
              <w:rPr>
                <w:szCs w:val="20"/>
              </w:rPr>
              <w:t>ованных габаритов судовых ходов</w:t>
            </w:r>
            <w:r w:rsidR="00BE24EB">
              <w:rPr>
                <w:szCs w:val="20"/>
              </w:rPr>
              <w:br/>
            </w:r>
            <w:r w:rsidRPr="007E5632">
              <w:rPr>
                <w:szCs w:val="20"/>
              </w:rPr>
              <w:t>в навигацию 2021 года администрациями бассейнов внутренних водных путей были проведены дноуглубительные работы в общем объеме 24 386,8 тыс. м</w:t>
            </w:r>
            <w:r w:rsidRPr="007E5632">
              <w:rPr>
                <w:szCs w:val="20"/>
                <w:vertAlign w:val="superscript"/>
              </w:rPr>
              <w:t>3</w:t>
            </w:r>
            <w:r w:rsidRPr="007E5632">
              <w:rPr>
                <w:szCs w:val="20"/>
              </w:rPr>
              <w:t xml:space="preserve">, </w:t>
            </w:r>
            <w:r w:rsidR="003D4DAE">
              <w:rPr>
                <w:szCs w:val="20"/>
              </w:rPr>
              <w:br/>
            </w:r>
            <w:r w:rsidRPr="007E5632">
              <w:rPr>
                <w:szCs w:val="20"/>
              </w:rPr>
              <w:t>что на 1 253,3 тыс. м</w:t>
            </w:r>
            <w:r w:rsidRPr="007E5632">
              <w:rPr>
                <w:szCs w:val="20"/>
                <w:vertAlign w:val="superscript"/>
              </w:rPr>
              <w:t>3</w:t>
            </w:r>
            <w:r w:rsidRPr="007E5632">
              <w:rPr>
                <w:szCs w:val="20"/>
              </w:rPr>
              <w:t xml:space="preserve"> больше аналогичного показателя за 2020 год.</w:t>
            </w:r>
          </w:p>
          <w:p w14:paraId="1AC4BEDF" w14:textId="77777777" w:rsidR="00264F97" w:rsidRPr="007E5632" w:rsidRDefault="00F06643" w:rsidP="00264F97">
            <w:pPr>
              <w:ind w:firstLine="567"/>
              <w:jc w:val="both"/>
              <w:rPr>
                <w:szCs w:val="20"/>
              </w:rPr>
            </w:pPr>
            <w:r w:rsidRPr="007E5632">
              <w:rPr>
                <w:szCs w:val="20"/>
              </w:rPr>
              <w:t>Фактическое значение и</w:t>
            </w:r>
            <w:r w:rsidR="00264F97" w:rsidRPr="007E5632">
              <w:rPr>
                <w:szCs w:val="20"/>
              </w:rPr>
              <w:t>ндикатора 1.13.2 «Протяженность внутренних водных путей с освещаемой и отражательной обстановкой</w:t>
            </w:r>
            <w:r w:rsidR="00BE24EB">
              <w:rPr>
                <w:szCs w:val="20"/>
              </w:rPr>
              <w:t>, тыс. км» за 2021 год осталось</w:t>
            </w:r>
            <w:r w:rsidR="00BE24EB">
              <w:rPr>
                <w:szCs w:val="20"/>
              </w:rPr>
              <w:br/>
            </w:r>
            <w:r w:rsidR="00264F97" w:rsidRPr="007E5632">
              <w:rPr>
                <w:szCs w:val="20"/>
              </w:rPr>
              <w:t xml:space="preserve">на уровне прошлого года и составило 38,9 тыс. км. Уровень достижения индикатора за 2021 год по сравнению с базовым показателем составил 108,96 %. Динамика отсутствует. </w:t>
            </w:r>
          </w:p>
          <w:p w14:paraId="08DB3C78" w14:textId="77777777" w:rsidR="00327D88" w:rsidRPr="007E5632" w:rsidRDefault="00264F97" w:rsidP="00264F97">
            <w:pPr>
              <w:ind w:firstLine="567"/>
              <w:jc w:val="both"/>
              <w:rPr>
                <w:szCs w:val="20"/>
              </w:rPr>
            </w:pPr>
            <w:r w:rsidRPr="007E5632">
              <w:rPr>
                <w:szCs w:val="20"/>
              </w:rPr>
              <w:t>Сохранение значений индикатора на уровне 2020 года свидетельствует</w:t>
            </w:r>
            <w:r w:rsidR="00BE24EB">
              <w:rPr>
                <w:szCs w:val="20"/>
              </w:rPr>
              <w:br/>
            </w:r>
            <w:r w:rsidRPr="007E5632">
              <w:rPr>
                <w:szCs w:val="20"/>
              </w:rPr>
              <w:t>о поддержании освещаемой и отражательной обстановки в работоспособном режиме на всей соответствующей протяженности внутренних водных путей.</w:t>
            </w:r>
          </w:p>
          <w:p w14:paraId="5DAB77B2" w14:textId="77777777" w:rsidR="00D05111" w:rsidRPr="007E5632" w:rsidRDefault="00D05111" w:rsidP="00D05111">
            <w:pPr>
              <w:ind w:firstLine="567"/>
              <w:jc w:val="both"/>
            </w:pPr>
            <w:r w:rsidRPr="007E5632">
              <w:t>Фактическое</w:t>
            </w:r>
            <w:r w:rsidR="00F06643" w:rsidRPr="007E5632">
              <w:t xml:space="preserve"> значение и</w:t>
            </w:r>
            <w:r w:rsidRPr="007E5632">
              <w:t xml:space="preserve">ндикатора 1.14.2 «Доля крупнейших городов Российской Федерации (с численностью населения свыше 1 млн человек), оснащенных </w:t>
            </w:r>
            <w:r w:rsidR="00987553">
              <w:t>ИТС</w:t>
            </w:r>
            <w:r w:rsidRPr="007E5632">
              <w:t>, в общей численности крупных и крупнейших городов Российской Фед</w:t>
            </w:r>
            <w:r w:rsidR="00BE24EB">
              <w:t>ерации, %» за 2021 год осталось</w:t>
            </w:r>
            <w:r w:rsidR="00987553">
              <w:t xml:space="preserve"> </w:t>
            </w:r>
            <w:r w:rsidRPr="007E5632">
              <w:t>на уровне прошлого года и составило 100 %. Уровень достижения индикатора за 2021 год по сравнению с базовым показателем составил 217,39 %. Динамика отсутствует.</w:t>
            </w:r>
          </w:p>
          <w:p w14:paraId="161BD909" w14:textId="77777777" w:rsidR="001E1BD5" w:rsidRDefault="00D05111" w:rsidP="00631157">
            <w:pPr>
              <w:ind w:firstLine="567"/>
              <w:jc w:val="both"/>
            </w:pPr>
            <w:r w:rsidRPr="007E5632">
              <w:t xml:space="preserve">Оснащение всех крупных городов с населением более 1 млн человек </w:t>
            </w:r>
            <w:r w:rsidR="00631157" w:rsidRPr="007E5632">
              <w:t>ИТС</w:t>
            </w:r>
            <w:r w:rsidRPr="007E5632">
              <w:t xml:space="preserve"> стало важнейшим результатом реализации Транспортной стратегии. Внедрение ИТС позволило оптимизировать управление дорожным движением, снизить заторы, сократить расходы топлива и выбросы парниковы</w:t>
            </w:r>
            <w:r w:rsidR="00BE24EB">
              <w:t>х газов и загрязняющих веществ.</w:t>
            </w:r>
            <w:r w:rsidR="00BE24EB">
              <w:br/>
            </w:r>
            <w:r w:rsidRPr="007E5632">
              <w:t>В сфере общественного пассажирского транспорта внедрение ИТС содействовало повышению качества транспортных услуг, оказываемых населению, что, в конечном итоге, дает возможность переключить часть пассажиропотока с личного автотранспорта и способствовать улучшению транспортной и экологической ситуации в российских городах.</w:t>
            </w:r>
            <w:r w:rsidR="0077293C" w:rsidRPr="007E5632">
              <w:t xml:space="preserve"> </w:t>
            </w:r>
          </w:p>
          <w:p w14:paraId="4561DAED" w14:textId="77777777" w:rsidR="003D4DAE" w:rsidRPr="007E5632" w:rsidRDefault="003D4DAE" w:rsidP="00631157">
            <w:pPr>
              <w:ind w:firstLine="567"/>
              <w:jc w:val="both"/>
              <w:rPr>
                <w:szCs w:val="20"/>
              </w:rPr>
            </w:pPr>
          </w:p>
        </w:tc>
      </w:tr>
      <w:tr w:rsidR="00E21E5D" w:rsidRPr="007E5632" w14:paraId="1A2200D8" w14:textId="77777777" w:rsidTr="000B63EE">
        <w:tc>
          <w:tcPr>
            <w:tcW w:w="876" w:type="dxa"/>
            <w:tcBorders>
              <w:top w:val="single" w:sz="4" w:space="0" w:color="000000"/>
              <w:left w:val="single" w:sz="4" w:space="0" w:color="000000"/>
              <w:bottom w:val="single" w:sz="4" w:space="0" w:color="000000"/>
              <w:right w:val="single" w:sz="4" w:space="0" w:color="000000"/>
            </w:tcBorders>
            <w:shd w:val="clear" w:color="auto" w:fill="auto"/>
          </w:tcPr>
          <w:p w14:paraId="08D22ACB" w14:textId="77777777" w:rsidR="00E21E5D" w:rsidRPr="007E5632" w:rsidRDefault="005C2FD7">
            <w:pPr>
              <w:tabs>
                <w:tab w:val="left" w:pos="851"/>
              </w:tabs>
              <w:ind w:right="-108"/>
              <w:jc w:val="both"/>
              <w:rPr>
                <w:szCs w:val="20"/>
              </w:rPr>
            </w:pPr>
            <w:r w:rsidRPr="007E5632">
              <w:rPr>
                <w:szCs w:val="20"/>
              </w:rPr>
              <w:lastRenderedPageBreak/>
              <w:t>2.1.1.2</w:t>
            </w:r>
          </w:p>
        </w:tc>
        <w:tc>
          <w:tcPr>
            <w:tcW w:w="8934" w:type="dxa"/>
            <w:tcBorders>
              <w:top w:val="single" w:sz="4" w:space="0" w:color="000000"/>
              <w:left w:val="single" w:sz="4" w:space="0" w:color="000000"/>
              <w:bottom w:val="single" w:sz="4" w:space="0" w:color="000000"/>
              <w:right w:val="single" w:sz="4" w:space="0" w:color="000000"/>
            </w:tcBorders>
            <w:shd w:val="clear" w:color="auto" w:fill="auto"/>
          </w:tcPr>
          <w:p w14:paraId="01C059E2" w14:textId="77777777" w:rsidR="00E21E5D" w:rsidRPr="007E5632" w:rsidRDefault="005C2FD7">
            <w:pPr>
              <w:spacing w:after="120"/>
              <w:ind w:firstLine="709"/>
              <w:jc w:val="center"/>
              <w:rPr>
                <w:b/>
                <w:bCs/>
                <w:iCs/>
                <w:szCs w:val="26"/>
              </w:rPr>
            </w:pPr>
            <w:bookmarkStart w:id="1" w:name="_Toc483951370"/>
            <w:r w:rsidRPr="007E5632">
              <w:rPr>
                <w:b/>
                <w:bCs/>
                <w:iCs/>
                <w:szCs w:val="26"/>
                <w:u w:val="single"/>
              </w:rPr>
              <w:t xml:space="preserve">Оценки уровня и динамики достижения целевых индикаторов за </w:t>
            </w:r>
            <w:r w:rsidR="00795485" w:rsidRPr="007E5632">
              <w:rPr>
                <w:b/>
                <w:bCs/>
                <w:iCs/>
                <w:szCs w:val="26"/>
                <w:u w:val="single"/>
              </w:rPr>
              <w:t>2021</w:t>
            </w:r>
            <w:r w:rsidRPr="007E5632">
              <w:rPr>
                <w:b/>
                <w:bCs/>
                <w:iCs/>
                <w:szCs w:val="26"/>
                <w:u w:val="single"/>
              </w:rPr>
              <w:t xml:space="preserve"> год по Цели 2 «Обеспечение доступности и качества транспортно-логистических услуг в области грузовых перевозок на уровне потребностей развития экономики страны»</w:t>
            </w:r>
            <w:bookmarkEnd w:id="1"/>
          </w:p>
          <w:p w14:paraId="4B44E60D" w14:textId="77777777" w:rsidR="00683A1E" w:rsidRPr="007E5632" w:rsidRDefault="005C2FD7" w:rsidP="000B63EE">
            <w:pPr>
              <w:ind w:firstLine="709"/>
              <w:jc w:val="both"/>
              <w:rPr>
                <w:szCs w:val="20"/>
              </w:rPr>
            </w:pPr>
            <w:r w:rsidRPr="007E5632">
              <w:rPr>
                <w:szCs w:val="20"/>
              </w:rPr>
              <w:t xml:space="preserve">Оценки уровня динамики достижения целевых индикаторов по Цели 2 представлены в виде лепестковой диаграммы на </w:t>
            </w:r>
            <w:r w:rsidR="00EB2E5C" w:rsidRPr="007E5632">
              <w:rPr>
                <w:szCs w:val="20"/>
              </w:rPr>
              <w:t>р</w:t>
            </w:r>
            <w:r w:rsidR="003D5D9D" w:rsidRPr="007E5632">
              <w:rPr>
                <w:szCs w:val="20"/>
              </w:rPr>
              <w:t>исунке</w:t>
            </w:r>
            <w:r w:rsidRPr="007E5632">
              <w:rPr>
                <w:szCs w:val="20"/>
              </w:rPr>
              <w:t xml:space="preserve"> 2.4. </w:t>
            </w:r>
          </w:p>
          <w:p w14:paraId="2D3A6E59" w14:textId="77777777" w:rsidR="00E21E5D" w:rsidRPr="007E5632" w:rsidRDefault="00DF38B0" w:rsidP="006A50FF">
            <w:pPr>
              <w:spacing w:before="240"/>
              <w:jc w:val="center"/>
              <w:rPr>
                <w:szCs w:val="20"/>
              </w:rPr>
            </w:pPr>
            <w:r w:rsidRPr="007E5632">
              <w:rPr>
                <w:noProof/>
                <w:szCs w:val="20"/>
              </w:rPr>
              <w:lastRenderedPageBreak/>
              <w:drawing>
                <wp:inline distT="0" distB="0" distL="0" distR="0" wp14:anchorId="007F300E" wp14:editId="2A6331D9">
                  <wp:extent cx="5431661" cy="3761105"/>
                  <wp:effectExtent l="0" t="0" r="0" b="0"/>
                  <wp:docPr id="95" name="Рисунок 95" descr="C:\Users\kudyarova\Downloads\chart (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udyarova\Downloads\chart (41).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48800" cy="3772972"/>
                          </a:xfrm>
                          <a:prstGeom prst="rect">
                            <a:avLst/>
                          </a:prstGeom>
                          <a:noFill/>
                          <a:ln>
                            <a:noFill/>
                          </a:ln>
                        </pic:spPr>
                      </pic:pic>
                    </a:graphicData>
                  </a:graphic>
                </wp:inline>
              </w:drawing>
            </w:r>
          </w:p>
          <w:p w14:paraId="35A80CD9" w14:textId="77777777" w:rsidR="00E21E5D" w:rsidRPr="007E5632" w:rsidRDefault="003D5D9D">
            <w:pPr>
              <w:spacing w:before="120" w:after="240"/>
              <w:ind w:firstLine="709"/>
              <w:jc w:val="center"/>
              <w:rPr>
                <w:spacing w:val="-2"/>
              </w:rPr>
            </w:pPr>
            <w:r w:rsidRPr="007E5632">
              <w:rPr>
                <w:spacing w:val="-2"/>
                <w:szCs w:val="20"/>
                <w:u w:val="single"/>
              </w:rPr>
              <w:t>Рисунок</w:t>
            </w:r>
            <w:r w:rsidR="005C2FD7" w:rsidRPr="007E5632">
              <w:rPr>
                <w:spacing w:val="-2"/>
                <w:szCs w:val="20"/>
                <w:u w:val="single"/>
              </w:rPr>
              <w:t xml:space="preserve"> 2.4.</w:t>
            </w:r>
            <w:r w:rsidR="005C2FD7" w:rsidRPr="007E5632">
              <w:rPr>
                <w:spacing w:val="-2"/>
                <w:szCs w:val="20"/>
              </w:rPr>
              <w:t xml:space="preserve"> Диаграмма интегральной оценки фактического уровня достижения индикаторов стратегии по Цели 2 «Обеспечение доступности и качества транспортно-логистических услуг в области грузовых перевозок </w:t>
            </w:r>
            <w:r w:rsidR="006A50FF" w:rsidRPr="007E5632">
              <w:rPr>
                <w:spacing w:val="-2"/>
                <w:szCs w:val="20"/>
              </w:rPr>
              <w:br/>
            </w:r>
            <w:r w:rsidR="005C2FD7" w:rsidRPr="007E5632">
              <w:rPr>
                <w:spacing w:val="-2"/>
                <w:szCs w:val="20"/>
              </w:rPr>
              <w:t xml:space="preserve">на уровне потребностей развития экономики страны» </w:t>
            </w:r>
            <w:r w:rsidR="006A50FF" w:rsidRPr="007E5632">
              <w:rPr>
                <w:spacing w:val="-2"/>
                <w:szCs w:val="20"/>
              </w:rPr>
              <w:br/>
            </w:r>
            <w:r w:rsidR="005C2FD7" w:rsidRPr="007E5632">
              <w:rPr>
                <w:spacing w:val="-2"/>
                <w:szCs w:val="20"/>
              </w:rPr>
              <w:t xml:space="preserve">в процентах от запланированных в </w:t>
            </w:r>
            <w:r w:rsidR="00795485" w:rsidRPr="007E5632">
              <w:rPr>
                <w:spacing w:val="-2"/>
                <w:szCs w:val="20"/>
              </w:rPr>
              <w:t>2021</w:t>
            </w:r>
            <w:r w:rsidR="005C2FD7" w:rsidRPr="007E5632">
              <w:rPr>
                <w:spacing w:val="-2"/>
                <w:szCs w:val="20"/>
              </w:rPr>
              <w:t xml:space="preserve"> году</w:t>
            </w:r>
          </w:p>
          <w:p w14:paraId="0B01A35F" w14:textId="77777777" w:rsidR="00E21E5D" w:rsidRPr="007E5632" w:rsidRDefault="005C2FD7">
            <w:pPr>
              <w:ind w:firstLine="567"/>
              <w:jc w:val="both"/>
              <w:rPr>
                <w:szCs w:val="20"/>
              </w:rPr>
            </w:pPr>
            <w:r w:rsidRPr="007E5632">
              <w:rPr>
                <w:szCs w:val="20"/>
              </w:rPr>
              <w:t xml:space="preserve">Ниже в </w:t>
            </w:r>
            <w:r w:rsidR="0090365B" w:rsidRPr="007E5632">
              <w:rPr>
                <w:szCs w:val="20"/>
              </w:rPr>
              <w:t>т</w:t>
            </w:r>
            <w:r w:rsidRPr="007E5632">
              <w:rPr>
                <w:szCs w:val="20"/>
              </w:rPr>
              <w:t xml:space="preserve">аблице 2.3 изложены наименования индикаторов и их шифры, а также значения за </w:t>
            </w:r>
            <w:r w:rsidR="00795485" w:rsidRPr="007E5632">
              <w:rPr>
                <w:szCs w:val="20"/>
              </w:rPr>
              <w:t>2021</w:t>
            </w:r>
            <w:r w:rsidRPr="007E5632">
              <w:rPr>
                <w:szCs w:val="20"/>
              </w:rPr>
              <w:t xml:space="preserve"> год в процентном соотношении по базовому варианту развития отрасли.</w:t>
            </w:r>
          </w:p>
          <w:p w14:paraId="58E53260" w14:textId="77777777" w:rsidR="00B235D3" w:rsidRPr="007E5632" w:rsidRDefault="00B235D3">
            <w:pPr>
              <w:jc w:val="right"/>
              <w:rPr>
                <w:szCs w:val="20"/>
              </w:rPr>
            </w:pPr>
          </w:p>
          <w:p w14:paraId="6BCA75EC" w14:textId="77777777" w:rsidR="00E21E5D" w:rsidRPr="007E5632" w:rsidRDefault="005C2FD7">
            <w:pPr>
              <w:jc w:val="right"/>
              <w:rPr>
                <w:szCs w:val="20"/>
              </w:rPr>
            </w:pPr>
            <w:r w:rsidRPr="007E5632">
              <w:rPr>
                <w:szCs w:val="20"/>
              </w:rPr>
              <w:t>Таблица 2.3</w:t>
            </w:r>
          </w:p>
          <w:p w14:paraId="511AD1E6" w14:textId="77777777" w:rsidR="00E21E5D" w:rsidRPr="007E5632" w:rsidRDefault="005C2FD7">
            <w:pPr>
              <w:spacing w:after="120"/>
              <w:jc w:val="right"/>
              <w:rPr>
                <w:szCs w:val="20"/>
              </w:rPr>
            </w:pPr>
            <w:r w:rsidRPr="007E5632">
              <w:rPr>
                <w:szCs w:val="20"/>
              </w:rPr>
              <w:t xml:space="preserve">Уровень достижения индикаторов по Цели 2 за </w:t>
            </w:r>
            <w:r w:rsidR="00795485" w:rsidRPr="007E5632">
              <w:rPr>
                <w:szCs w:val="20"/>
              </w:rPr>
              <w:t>2021</w:t>
            </w:r>
            <w:r w:rsidR="0090365B" w:rsidRPr="007E5632">
              <w:rPr>
                <w:szCs w:val="20"/>
              </w:rPr>
              <w:t xml:space="preserve"> год</w:t>
            </w:r>
          </w:p>
          <w:tbl>
            <w:tblPr>
              <w:tblW w:w="8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78"/>
              <w:gridCol w:w="6662"/>
              <w:gridCol w:w="1134"/>
            </w:tblGrid>
            <w:tr w:rsidR="00795485" w:rsidRPr="00924BF0" w14:paraId="7EF0CEB4" w14:textId="77777777" w:rsidTr="00795485">
              <w:trPr>
                <w:trHeight w:val="283"/>
                <w:tblHeader/>
              </w:trPr>
              <w:tc>
                <w:tcPr>
                  <w:tcW w:w="878" w:type="dxa"/>
                  <w:shd w:val="clear" w:color="auto" w:fill="F8F8F8"/>
                  <w:tcMar>
                    <w:top w:w="90" w:type="dxa"/>
                    <w:left w:w="90" w:type="dxa"/>
                    <w:bottom w:w="90" w:type="dxa"/>
                    <w:right w:w="90" w:type="dxa"/>
                  </w:tcMar>
                  <w:vAlign w:val="center"/>
                  <w:hideMark/>
                </w:tcPr>
                <w:p w14:paraId="0CF34571" w14:textId="77777777" w:rsidR="00795485" w:rsidRPr="00924BF0" w:rsidRDefault="00795485" w:rsidP="00795485">
                  <w:pPr>
                    <w:jc w:val="center"/>
                    <w:rPr>
                      <w:b/>
                      <w:bCs/>
                      <w:color w:val="000000"/>
                      <w:sz w:val="20"/>
                      <w:szCs w:val="20"/>
                    </w:rPr>
                  </w:pPr>
                  <w:r w:rsidRPr="00924BF0">
                    <w:rPr>
                      <w:b/>
                      <w:bCs/>
                      <w:color w:val="000000"/>
                      <w:sz w:val="20"/>
                      <w:szCs w:val="20"/>
                    </w:rPr>
                    <w:t>Шифр</w:t>
                  </w:r>
                </w:p>
              </w:tc>
              <w:tc>
                <w:tcPr>
                  <w:tcW w:w="6662" w:type="dxa"/>
                  <w:shd w:val="clear" w:color="auto" w:fill="F8F8F8"/>
                  <w:tcMar>
                    <w:top w:w="90" w:type="dxa"/>
                    <w:left w:w="90" w:type="dxa"/>
                    <w:bottom w:w="90" w:type="dxa"/>
                    <w:right w:w="90" w:type="dxa"/>
                  </w:tcMar>
                  <w:vAlign w:val="center"/>
                  <w:hideMark/>
                </w:tcPr>
                <w:p w14:paraId="6BBBAE34" w14:textId="77777777" w:rsidR="00795485" w:rsidRPr="00924BF0" w:rsidRDefault="00795485" w:rsidP="00795485">
                  <w:pPr>
                    <w:jc w:val="center"/>
                    <w:rPr>
                      <w:b/>
                      <w:bCs/>
                      <w:color w:val="000000"/>
                      <w:sz w:val="20"/>
                      <w:szCs w:val="20"/>
                    </w:rPr>
                  </w:pPr>
                  <w:r w:rsidRPr="00924BF0">
                    <w:rPr>
                      <w:b/>
                      <w:bCs/>
                      <w:color w:val="000000"/>
                      <w:sz w:val="20"/>
                      <w:szCs w:val="20"/>
                    </w:rPr>
                    <w:t>Индикатор</w:t>
                  </w:r>
                </w:p>
              </w:tc>
              <w:tc>
                <w:tcPr>
                  <w:tcW w:w="1134" w:type="dxa"/>
                  <w:shd w:val="clear" w:color="auto" w:fill="F8F8F8"/>
                  <w:tcMar>
                    <w:top w:w="90" w:type="dxa"/>
                    <w:left w:w="90" w:type="dxa"/>
                    <w:bottom w:w="90" w:type="dxa"/>
                    <w:right w:w="90" w:type="dxa"/>
                  </w:tcMar>
                  <w:vAlign w:val="center"/>
                  <w:hideMark/>
                </w:tcPr>
                <w:p w14:paraId="1A16FCE6" w14:textId="77777777" w:rsidR="00795485" w:rsidRPr="00924BF0" w:rsidRDefault="00795485" w:rsidP="00795485">
                  <w:pPr>
                    <w:jc w:val="center"/>
                    <w:rPr>
                      <w:b/>
                      <w:bCs/>
                      <w:color w:val="000000"/>
                      <w:sz w:val="20"/>
                      <w:szCs w:val="20"/>
                    </w:rPr>
                  </w:pPr>
                  <w:r w:rsidRPr="00924BF0">
                    <w:rPr>
                      <w:b/>
                      <w:bCs/>
                      <w:color w:val="000000"/>
                      <w:sz w:val="20"/>
                      <w:szCs w:val="20"/>
                    </w:rPr>
                    <w:t>2021 год</w:t>
                  </w:r>
                </w:p>
              </w:tc>
            </w:tr>
            <w:tr w:rsidR="00595B62" w:rsidRPr="00924BF0" w14:paraId="4C97807C" w14:textId="77777777" w:rsidTr="00795485">
              <w:trPr>
                <w:trHeight w:val="57"/>
              </w:trPr>
              <w:tc>
                <w:tcPr>
                  <w:tcW w:w="878" w:type="dxa"/>
                  <w:shd w:val="clear" w:color="auto" w:fill="FFFFFF"/>
                  <w:tcMar>
                    <w:top w:w="90" w:type="dxa"/>
                    <w:left w:w="90" w:type="dxa"/>
                    <w:bottom w:w="90" w:type="dxa"/>
                    <w:right w:w="90" w:type="dxa"/>
                  </w:tcMar>
                </w:tcPr>
                <w:p w14:paraId="7736D6B5" w14:textId="77777777" w:rsidR="00595B62" w:rsidRPr="00924BF0" w:rsidRDefault="00595B62" w:rsidP="00795485">
                  <w:pPr>
                    <w:rPr>
                      <w:color w:val="000000"/>
                      <w:sz w:val="20"/>
                      <w:szCs w:val="20"/>
                    </w:rPr>
                  </w:pPr>
                  <w:r w:rsidRPr="00924BF0">
                    <w:rPr>
                      <w:color w:val="000000"/>
                      <w:sz w:val="20"/>
                      <w:szCs w:val="20"/>
                    </w:rPr>
                    <w:t>2.1.1</w:t>
                  </w:r>
                </w:p>
              </w:tc>
              <w:tc>
                <w:tcPr>
                  <w:tcW w:w="6662" w:type="dxa"/>
                  <w:shd w:val="clear" w:color="auto" w:fill="FFFFFF"/>
                  <w:tcMar>
                    <w:top w:w="90" w:type="dxa"/>
                    <w:left w:w="90" w:type="dxa"/>
                    <w:bottom w:w="90" w:type="dxa"/>
                    <w:right w:w="90" w:type="dxa"/>
                  </w:tcMar>
                </w:tcPr>
                <w:p w14:paraId="0DD7DFC2" w14:textId="77777777" w:rsidR="00595B62" w:rsidRPr="00924BF0" w:rsidRDefault="00595B62" w:rsidP="00595B62">
                  <w:pPr>
                    <w:rPr>
                      <w:color w:val="000000"/>
                      <w:sz w:val="20"/>
                      <w:szCs w:val="20"/>
                    </w:rPr>
                  </w:pPr>
                  <w:r w:rsidRPr="00924BF0">
                    <w:rPr>
                      <w:color w:val="000000"/>
                      <w:sz w:val="20"/>
                      <w:szCs w:val="20"/>
                    </w:rPr>
                    <w:t>Средняя коммерческая скорость товародвижения на железнодорожном транспорте</w:t>
                  </w:r>
                </w:p>
              </w:tc>
              <w:tc>
                <w:tcPr>
                  <w:tcW w:w="1134" w:type="dxa"/>
                  <w:shd w:val="clear" w:color="auto" w:fill="FFFFFF"/>
                  <w:tcMar>
                    <w:top w:w="90" w:type="dxa"/>
                    <w:left w:w="90" w:type="dxa"/>
                    <w:bottom w:w="90" w:type="dxa"/>
                    <w:right w:w="90" w:type="dxa"/>
                  </w:tcMar>
                  <w:vAlign w:val="center"/>
                </w:tcPr>
                <w:p w14:paraId="2DAFCEA6" w14:textId="77777777" w:rsidR="00595B62" w:rsidRPr="00924BF0" w:rsidRDefault="00595B62" w:rsidP="00595B62">
                  <w:pPr>
                    <w:jc w:val="center"/>
                    <w:rPr>
                      <w:color w:val="000000"/>
                      <w:sz w:val="20"/>
                      <w:szCs w:val="20"/>
                    </w:rPr>
                  </w:pPr>
                  <w:r w:rsidRPr="00924BF0">
                    <w:rPr>
                      <w:color w:val="000000"/>
                      <w:sz w:val="20"/>
                      <w:szCs w:val="20"/>
                    </w:rPr>
                    <w:t>155,29 %</w:t>
                  </w:r>
                </w:p>
              </w:tc>
            </w:tr>
            <w:tr w:rsidR="00795485" w:rsidRPr="00924BF0" w14:paraId="48E00BC9" w14:textId="77777777" w:rsidTr="00795485">
              <w:trPr>
                <w:trHeight w:val="57"/>
              </w:trPr>
              <w:tc>
                <w:tcPr>
                  <w:tcW w:w="878" w:type="dxa"/>
                  <w:shd w:val="clear" w:color="auto" w:fill="FFFFFF"/>
                  <w:tcMar>
                    <w:top w:w="90" w:type="dxa"/>
                    <w:left w:w="90" w:type="dxa"/>
                    <w:bottom w:w="90" w:type="dxa"/>
                    <w:right w:w="90" w:type="dxa"/>
                  </w:tcMar>
                  <w:hideMark/>
                </w:tcPr>
                <w:p w14:paraId="6B28E824" w14:textId="77777777" w:rsidR="00795485" w:rsidRPr="00924BF0" w:rsidRDefault="00795485" w:rsidP="00795485">
                  <w:pPr>
                    <w:rPr>
                      <w:color w:val="000000"/>
                      <w:sz w:val="20"/>
                      <w:szCs w:val="20"/>
                    </w:rPr>
                  </w:pPr>
                  <w:r w:rsidRPr="00924BF0">
                    <w:rPr>
                      <w:color w:val="000000"/>
                      <w:sz w:val="20"/>
                      <w:szCs w:val="20"/>
                    </w:rPr>
                    <w:t>2.2.1</w:t>
                  </w:r>
                </w:p>
              </w:tc>
              <w:tc>
                <w:tcPr>
                  <w:tcW w:w="6662" w:type="dxa"/>
                  <w:shd w:val="clear" w:color="auto" w:fill="FFFFFF"/>
                  <w:tcMar>
                    <w:top w:w="90" w:type="dxa"/>
                    <w:left w:w="90" w:type="dxa"/>
                    <w:bottom w:w="90" w:type="dxa"/>
                    <w:right w:w="90" w:type="dxa"/>
                  </w:tcMar>
                  <w:hideMark/>
                </w:tcPr>
                <w:p w14:paraId="1B5E97C7" w14:textId="77777777" w:rsidR="00795485" w:rsidRPr="00924BF0" w:rsidRDefault="00795485" w:rsidP="00795485">
                  <w:pPr>
                    <w:rPr>
                      <w:color w:val="000000"/>
                      <w:sz w:val="20"/>
                      <w:szCs w:val="20"/>
                    </w:rPr>
                  </w:pPr>
                  <w:r w:rsidRPr="00924BF0">
                    <w:rPr>
                      <w:color w:val="000000"/>
                      <w:sz w:val="20"/>
                      <w:szCs w:val="20"/>
                    </w:rPr>
                    <w:t xml:space="preserve">Доля отправок, доставленных в нормативный (договорной) срок, </w:t>
                  </w:r>
                  <w:r w:rsidRPr="00924BF0">
                    <w:rPr>
                      <w:color w:val="000000"/>
                      <w:sz w:val="20"/>
                      <w:szCs w:val="20"/>
                    </w:rPr>
                    <w:br/>
                    <w:t>в общем объеме отправок на следующих видах транспорта:</w:t>
                  </w:r>
                  <w:r w:rsidRPr="00924BF0">
                    <w:rPr>
                      <w:color w:val="000000"/>
                      <w:sz w:val="20"/>
                      <w:szCs w:val="20"/>
                    </w:rPr>
                    <w:br/>
                    <w:t>Железнодорожный</w:t>
                  </w:r>
                </w:p>
              </w:tc>
              <w:tc>
                <w:tcPr>
                  <w:tcW w:w="1134" w:type="dxa"/>
                  <w:shd w:val="clear" w:color="auto" w:fill="FFFFFF"/>
                  <w:tcMar>
                    <w:top w:w="90" w:type="dxa"/>
                    <w:left w:w="90" w:type="dxa"/>
                    <w:bottom w:w="90" w:type="dxa"/>
                    <w:right w:w="90" w:type="dxa"/>
                  </w:tcMar>
                  <w:vAlign w:val="center"/>
                </w:tcPr>
                <w:p w14:paraId="16F179F3" w14:textId="77777777" w:rsidR="00795485" w:rsidRPr="00924BF0" w:rsidRDefault="00795485" w:rsidP="00795485">
                  <w:pPr>
                    <w:jc w:val="center"/>
                    <w:rPr>
                      <w:color w:val="000000"/>
                      <w:sz w:val="20"/>
                      <w:szCs w:val="20"/>
                    </w:rPr>
                  </w:pPr>
                  <w:r w:rsidRPr="00924BF0">
                    <w:rPr>
                      <w:color w:val="000000"/>
                      <w:sz w:val="20"/>
                      <w:szCs w:val="20"/>
                    </w:rPr>
                    <w:t>114,54 %</w:t>
                  </w:r>
                </w:p>
              </w:tc>
            </w:tr>
            <w:tr w:rsidR="00795485" w:rsidRPr="00924BF0" w14:paraId="2F0107F3" w14:textId="77777777" w:rsidTr="00795485">
              <w:trPr>
                <w:trHeight w:val="57"/>
              </w:trPr>
              <w:tc>
                <w:tcPr>
                  <w:tcW w:w="878" w:type="dxa"/>
                  <w:shd w:val="clear" w:color="auto" w:fill="FFFFFF"/>
                  <w:tcMar>
                    <w:top w:w="90" w:type="dxa"/>
                    <w:left w:w="90" w:type="dxa"/>
                    <w:bottom w:w="90" w:type="dxa"/>
                    <w:right w:w="90" w:type="dxa"/>
                  </w:tcMar>
                  <w:hideMark/>
                </w:tcPr>
                <w:p w14:paraId="5630F3D0" w14:textId="77777777" w:rsidR="00795485" w:rsidRPr="00924BF0" w:rsidRDefault="00795485" w:rsidP="00795485">
                  <w:pPr>
                    <w:rPr>
                      <w:color w:val="000000"/>
                      <w:sz w:val="20"/>
                      <w:szCs w:val="20"/>
                    </w:rPr>
                  </w:pPr>
                  <w:r w:rsidRPr="00924BF0">
                    <w:rPr>
                      <w:color w:val="000000"/>
                      <w:sz w:val="20"/>
                      <w:szCs w:val="20"/>
                    </w:rPr>
                    <w:t>2.3</w:t>
                  </w:r>
                </w:p>
              </w:tc>
              <w:tc>
                <w:tcPr>
                  <w:tcW w:w="6662" w:type="dxa"/>
                  <w:shd w:val="clear" w:color="auto" w:fill="FFFFFF"/>
                  <w:tcMar>
                    <w:top w:w="90" w:type="dxa"/>
                    <w:left w:w="90" w:type="dxa"/>
                    <w:bottom w:w="90" w:type="dxa"/>
                    <w:right w:w="90" w:type="dxa"/>
                  </w:tcMar>
                  <w:hideMark/>
                </w:tcPr>
                <w:p w14:paraId="2F064B94" w14:textId="77777777" w:rsidR="00795485" w:rsidRPr="00924BF0" w:rsidRDefault="00795485" w:rsidP="00795485">
                  <w:pPr>
                    <w:rPr>
                      <w:color w:val="000000"/>
                      <w:sz w:val="20"/>
                      <w:szCs w:val="20"/>
                    </w:rPr>
                  </w:pPr>
                  <w:r w:rsidRPr="00924BF0">
                    <w:rPr>
                      <w:color w:val="000000"/>
                      <w:sz w:val="20"/>
                      <w:szCs w:val="20"/>
                    </w:rPr>
                    <w:t>Объем перевозок грузов по Северному морскому пути</w:t>
                  </w:r>
                </w:p>
              </w:tc>
              <w:tc>
                <w:tcPr>
                  <w:tcW w:w="1134" w:type="dxa"/>
                  <w:shd w:val="clear" w:color="auto" w:fill="FFFFFF"/>
                  <w:tcMar>
                    <w:top w:w="90" w:type="dxa"/>
                    <w:left w:w="90" w:type="dxa"/>
                    <w:bottom w:w="90" w:type="dxa"/>
                    <w:right w:w="90" w:type="dxa"/>
                  </w:tcMar>
                  <w:vAlign w:val="center"/>
                </w:tcPr>
                <w:p w14:paraId="1F8E3E84" w14:textId="77777777" w:rsidR="00795485" w:rsidRPr="00924BF0" w:rsidRDefault="00795485" w:rsidP="00795485">
                  <w:pPr>
                    <w:jc w:val="center"/>
                    <w:rPr>
                      <w:color w:val="000000"/>
                      <w:sz w:val="20"/>
                      <w:szCs w:val="20"/>
                    </w:rPr>
                  </w:pPr>
                  <w:r w:rsidRPr="00924BF0">
                    <w:rPr>
                      <w:color w:val="000000"/>
                      <w:sz w:val="20"/>
                      <w:szCs w:val="20"/>
                    </w:rPr>
                    <w:t>53,4 %</w:t>
                  </w:r>
                </w:p>
              </w:tc>
            </w:tr>
            <w:tr w:rsidR="00795485" w:rsidRPr="00924BF0" w14:paraId="5D22EC9B" w14:textId="77777777" w:rsidTr="00795485">
              <w:trPr>
                <w:trHeight w:val="57"/>
              </w:trPr>
              <w:tc>
                <w:tcPr>
                  <w:tcW w:w="878" w:type="dxa"/>
                  <w:shd w:val="clear" w:color="auto" w:fill="FFFFFF"/>
                  <w:tcMar>
                    <w:top w:w="90" w:type="dxa"/>
                    <w:left w:w="90" w:type="dxa"/>
                    <w:bottom w:w="90" w:type="dxa"/>
                    <w:right w:w="90" w:type="dxa"/>
                  </w:tcMar>
                  <w:hideMark/>
                </w:tcPr>
                <w:p w14:paraId="559ABF61" w14:textId="77777777" w:rsidR="00795485" w:rsidRPr="00924BF0" w:rsidRDefault="00795485" w:rsidP="00795485">
                  <w:pPr>
                    <w:rPr>
                      <w:color w:val="000000"/>
                      <w:sz w:val="20"/>
                      <w:szCs w:val="20"/>
                    </w:rPr>
                  </w:pPr>
                  <w:r w:rsidRPr="00924BF0">
                    <w:rPr>
                      <w:color w:val="000000"/>
                      <w:sz w:val="20"/>
                      <w:szCs w:val="20"/>
                    </w:rPr>
                    <w:t>2.4.1</w:t>
                  </w:r>
                </w:p>
              </w:tc>
              <w:tc>
                <w:tcPr>
                  <w:tcW w:w="6662" w:type="dxa"/>
                  <w:shd w:val="clear" w:color="auto" w:fill="FFFFFF"/>
                  <w:tcMar>
                    <w:top w:w="90" w:type="dxa"/>
                    <w:left w:w="90" w:type="dxa"/>
                    <w:bottom w:w="90" w:type="dxa"/>
                    <w:right w:w="90" w:type="dxa"/>
                  </w:tcMar>
                  <w:hideMark/>
                </w:tcPr>
                <w:p w14:paraId="2CACDEBB" w14:textId="77777777" w:rsidR="00795485" w:rsidRPr="00924BF0" w:rsidRDefault="00795485" w:rsidP="00795485">
                  <w:pPr>
                    <w:rPr>
                      <w:color w:val="000000"/>
                      <w:sz w:val="20"/>
                      <w:szCs w:val="20"/>
                    </w:rPr>
                  </w:pPr>
                  <w:r w:rsidRPr="00924BF0">
                    <w:rPr>
                      <w:color w:val="000000"/>
                      <w:sz w:val="20"/>
                      <w:szCs w:val="20"/>
                    </w:rPr>
                    <w:t>Доля контейнерных и контрейлерных перевозок в общем объеме перевозок грузов на следующих видах транспорта:</w:t>
                  </w:r>
                  <w:r w:rsidRPr="00924BF0">
                    <w:rPr>
                      <w:color w:val="000000"/>
                      <w:sz w:val="20"/>
                      <w:szCs w:val="20"/>
                    </w:rPr>
                    <w:br/>
                    <w:t>Железнодорожный</w:t>
                  </w:r>
                </w:p>
              </w:tc>
              <w:tc>
                <w:tcPr>
                  <w:tcW w:w="1134" w:type="dxa"/>
                  <w:shd w:val="clear" w:color="auto" w:fill="FFFFFF"/>
                  <w:tcMar>
                    <w:top w:w="90" w:type="dxa"/>
                    <w:left w:w="90" w:type="dxa"/>
                    <w:bottom w:w="90" w:type="dxa"/>
                    <w:right w:w="90" w:type="dxa"/>
                  </w:tcMar>
                  <w:vAlign w:val="center"/>
                </w:tcPr>
                <w:p w14:paraId="7EE97463" w14:textId="77777777" w:rsidR="00795485" w:rsidRPr="00924BF0" w:rsidRDefault="00795485" w:rsidP="00795485">
                  <w:pPr>
                    <w:jc w:val="center"/>
                    <w:rPr>
                      <w:color w:val="000000"/>
                      <w:sz w:val="20"/>
                      <w:szCs w:val="20"/>
                    </w:rPr>
                  </w:pPr>
                  <w:r w:rsidRPr="00924BF0">
                    <w:rPr>
                      <w:color w:val="000000"/>
                      <w:sz w:val="20"/>
                      <w:szCs w:val="20"/>
                    </w:rPr>
                    <w:t>96,15 %</w:t>
                  </w:r>
                </w:p>
              </w:tc>
            </w:tr>
            <w:tr w:rsidR="00BD25C7" w:rsidRPr="00924BF0" w14:paraId="17A3837D" w14:textId="77777777" w:rsidTr="00795485">
              <w:trPr>
                <w:trHeight w:val="57"/>
              </w:trPr>
              <w:tc>
                <w:tcPr>
                  <w:tcW w:w="878" w:type="dxa"/>
                  <w:shd w:val="clear" w:color="auto" w:fill="FFFFFF"/>
                  <w:tcMar>
                    <w:top w:w="90" w:type="dxa"/>
                    <w:left w:w="90" w:type="dxa"/>
                    <w:bottom w:w="90" w:type="dxa"/>
                    <w:right w:w="90" w:type="dxa"/>
                  </w:tcMar>
                </w:tcPr>
                <w:p w14:paraId="1FDBCCDA" w14:textId="77777777" w:rsidR="00BD25C7" w:rsidRPr="00924BF0" w:rsidRDefault="00BD25C7" w:rsidP="00795485">
                  <w:pPr>
                    <w:rPr>
                      <w:color w:val="000000"/>
                      <w:sz w:val="20"/>
                      <w:szCs w:val="20"/>
                    </w:rPr>
                  </w:pPr>
                  <w:r w:rsidRPr="00924BF0">
                    <w:rPr>
                      <w:color w:val="000000"/>
                      <w:sz w:val="20"/>
                      <w:szCs w:val="20"/>
                    </w:rPr>
                    <w:t>2.4.2</w:t>
                  </w:r>
                </w:p>
              </w:tc>
              <w:tc>
                <w:tcPr>
                  <w:tcW w:w="6662" w:type="dxa"/>
                  <w:shd w:val="clear" w:color="auto" w:fill="FFFFFF"/>
                  <w:tcMar>
                    <w:top w:w="90" w:type="dxa"/>
                    <w:left w:w="90" w:type="dxa"/>
                    <w:bottom w:w="90" w:type="dxa"/>
                    <w:right w:w="90" w:type="dxa"/>
                  </w:tcMar>
                </w:tcPr>
                <w:p w14:paraId="4E4E992B" w14:textId="77777777" w:rsidR="00BD25C7" w:rsidRPr="00924BF0" w:rsidRDefault="00BD25C7" w:rsidP="00BD25C7">
                  <w:pPr>
                    <w:rPr>
                      <w:color w:val="000000"/>
                      <w:sz w:val="20"/>
                      <w:szCs w:val="20"/>
                    </w:rPr>
                  </w:pPr>
                  <w:r w:rsidRPr="00924BF0">
                    <w:rPr>
                      <w:color w:val="000000"/>
                      <w:sz w:val="20"/>
                      <w:szCs w:val="20"/>
                    </w:rPr>
                    <w:t>Доля контейнерных и контрейлерных перевозок в общем объеме перевозок грузов на следующих видах транспорта:</w:t>
                  </w:r>
                </w:p>
                <w:p w14:paraId="3856D585" w14:textId="77777777" w:rsidR="00BD25C7" w:rsidRPr="00924BF0" w:rsidRDefault="00BD25C7" w:rsidP="00BD25C7">
                  <w:pPr>
                    <w:rPr>
                      <w:color w:val="000000"/>
                      <w:sz w:val="20"/>
                      <w:szCs w:val="20"/>
                    </w:rPr>
                  </w:pPr>
                  <w:r w:rsidRPr="00924BF0">
                    <w:rPr>
                      <w:color w:val="000000"/>
                      <w:sz w:val="20"/>
                      <w:szCs w:val="20"/>
                    </w:rPr>
                    <w:t>Автомобильный</w:t>
                  </w:r>
                </w:p>
              </w:tc>
              <w:tc>
                <w:tcPr>
                  <w:tcW w:w="1134" w:type="dxa"/>
                  <w:shd w:val="clear" w:color="auto" w:fill="FFFFFF"/>
                  <w:tcMar>
                    <w:top w:w="90" w:type="dxa"/>
                    <w:left w:w="90" w:type="dxa"/>
                    <w:bottom w:w="90" w:type="dxa"/>
                    <w:right w:w="90" w:type="dxa"/>
                  </w:tcMar>
                  <w:vAlign w:val="center"/>
                </w:tcPr>
                <w:p w14:paraId="764A336B" w14:textId="77777777" w:rsidR="00BD25C7" w:rsidRPr="00924BF0" w:rsidRDefault="00BD25C7" w:rsidP="00795485">
                  <w:pPr>
                    <w:jc w:val="center"/>
                    <w:rPr>
                      <w:color w:val="000000"/>
                      <w:sz w:val="20"/>
                      <w:szCs w:val="20"/>
                    </w:rPr>
                  </w:pPr>
                  <w:r w:rsidRPr="00924BF0">
                    <w:rPr>
                      <w:color w:val="000000"/>
                      <w:sz w:val="20"/>
                      <w:szCs w:val="20"/>
                    </w:rPr>
                    <w:t>123,81 %</w:t>
                  </w:r>
                </w:p>
              </w:tc>
            </w:tr>
            <w:tr w:rsidR="00BD25C7" w:rsidRPr="00924BF0" w14:paraId="39794D2A" w14:textId="77777777" w:rsidTr="00795485">
              <w:trPr>
                <w:trHeight w:val="57"/>
              </w:trPr>
              <w:tc>
                <w:tcPr>
                  <w:tcW w:w="878" w:type="dxa"/>
                  <w:shd w:val="clear" w:color="auto" w:fill="FFFFFF"/>
                  <w:tcMar>
                    <w:top w:w="90" w:type="dxa"/>
                    <w:left w:w="90" w:type="dxa"/>
                    <w:bottom w:w="90" w:type="dxa"/>
                    <w:right w:w="90" w:type="dxa"/>
                  </w:tcMar>
                </w:tcPr>
                <w:p w14:paraId="76F8105F" w14:textId="77777777" w:rsidR="00BD25C7" w:rsidRPr="00924BF0" w:rsidRDefault="00BD25C7" w:rsidP="00795485">
                  <w:pPr>
                    <w:rPr>
                      <w:color w:val="000000"/>
                      <w:sz w:val="20"/>
                      <w:szCs w:val="20"/>
                    </w:rPr>
                  </w:pPr>
                  <w:r w:rsidRPr="00924BF0">
                    <w:rPr>
                      <w:color w:val="000000"/>
                      <w:sz w:val="20"/>
                      <w:szCs w:val="20"/>
                    </w:rPr>
                    <w:t>2.5.1</w:t>
                  </w:r>
                </w:p>
              </w:tc>
              <w:tc>
                <w:tcPr>
                  <w:tcW w:w="6662" w:type="dxa"/>
                  <w:shd w:val="clear" w:color="auto" w:fill="FFFFFF"/>
                  <w:tcMar>
                    <w:top w:w="90" w:type="dxa"/>
                    <w:left w:w="90" w:type="dxa"/>
                    <w:bottom w:w="90" w:type="dxa"/>
                    <w:right w:w="90" w:type="dxa"/>
                  </w:tcMar>
                </w:tcPr>
                <w:p w14:paraId="25991508" w14:textId="77777777" w:rsidR="00BD25C7" w:rsidRPr="00924BF0" w:rsidRDefault="00BD25C7" w:rsidP="00BD25C7">
                  <w:pPr>
                    <w:rPr>
                      <w:color w:val="000000"/>
                      <w:sz w:val="20"/>
                      <w:szCs w:val="20"/>
                    </w:rPr>
                  </w:pPr>
                  <w:r w:rsidRPr="00924BF0">
                    <w:rPr>
                      <w:color w:val="000000"/>
                      <w:sz w:val="20"/>
                      <w:szCs w:val="20"/>
                    </w:rPr>
                    <w:t>Производительность труда на транспорте (в натуральном выражении)</w:t>
                  </w:r>
                </w:p>
              </w:tc>
              <w:tc>
                <w:tcPr>
                  <w:tcW w:w="1134" w:type="dxa"/>
                  <w:shd w:val="clear" w:color="auto" w:fill="FFFFFF"/>
                  <w:tcMar>
                    <w:top w:w="90" w:type="dxa"/>
                    <w:left w:w="90" w:type="dxa"/>
                    <w:bottom w:w="90" w:type="dxa"/>
                    <w:right w:w="90" w:type="dxa"/>
                  </w:tcMar>
                  <w:vAlign w:val="center"/>
                </w:tcPr>
                <w:p w14:paraId="7CC8ABF2" w14:textId="77777777" w:rsidR="00BD25C7" w:rsidRPr="00924BF0" w:rsidRDefault="00BD25C7" w:rsidP="00795485">
                  <w:pPr>
                    <w:jc w:val="center"/>
                    <w:rPr>
                      <w:color w:val="000000"/>
                      <w:sz w:val="20"/>
                      <w:szCs w:val="20"/>
                    </w:rPr>
                  </w:pPr>
                  <w:r w:rsidRPr="00924BF0">
                    <w:rPr>
                      <w:color w:val="000000"/>
                      <w:sz w:val="20"/>
                      <w:szCs w:val="20"/>
                    </w:rPr>
                    <w:t>78,44 %</w:t>
                  </w:r>
                </w:p>
              </w:tc>
            </w:tr>
            <w:tr w:rsidR="00BD25C7" w:rsidRPr="00924BF0" w14:paraId="16972D39" w14:textId="77777777" w:rsidTr="00795485">
              <w:trPr>
                <w:trHeight w:val="57"/>
              </w:trPr>
              <w:tc>
                <w:tcPr>
                  <w:tcW w:w="878" w:type="dxa"/>
                  <w:shd w:val="clear" w:color="auto" w:fill="FFFFFF"/>
                  <w:tcMar>
                    <w:top w:w="90" w:type="dxa"/>
                    <w:left w:w="90" w:type="dxa"/>
                    <w:bottom w:w="90" w:type="dxa"/>
                    <w:right w:w="90" w:type="dxa"/>
                  </w:tcMar>
                </w:tcPr>
                <w:p w14:paraId="7D920D9C" w14:textId="77777777" w:rsidR="00BD25C7" w:rsidRPr="00924BF0" w:rsidRDefault="00BD25C7" w:rsidP="00795485">
                  <w:pPr>
                    <w:rPr>
                      <w:color w:val="000000"/>
                      <w:sz w:val="20"/>
                      <w:szCs w:val="20"/>
                    </w:rPr>
                  </w:pPr>
                  <w:r w:rsidRPr="00924BF0">
                    <w:rPr>
                      <w:color w:val="000000"/>
                      <w:sz w:val="20"/>
                      <w:szCs w:val="20"/>
                    </w:rPr>
                    <w:lastRenderedPageBreak/>
                    <w:t>2.5.2</w:t>
                  </w:r>
                </w:p>
              </w:tc>
              <w:tc>
                <w:tcPr>
                  <w:tcW w:w="6662" w:type="dxa"/>
                  <w:shd w:val="clear" w:color="auto" w:fill="FFFFFF"/>
                  <w:tcMar>
                    <w:top w:w="90" w:type="dxa"/>
                    <w:left w:w="90" w:type="dxa"/>
                    <w:bottom w:w="90" w:type="dxa"/>
                    <w:right w:w="90" w:type="dxa"/>
                  </w:tcMar>
                </w:tcPr>
                <w:p w14:paraId="67211334" w14:textId="77777777" w:rsidR="00BD25C7" w:rsidRPr="00924BF0" w:rsidRDefault="00BD25C7" w:rsidP="00795485">
                  <w:pPr>
                    <w:rPr>
                      <w:color w:val="000000"/>
                      <w:sz w:val="20"/>
                      <w:szCs w:val="20"/>
                    </w:rPr>
                  </w:pPr>
                  <w:r w:rsidRPr="00924BF0">
                    <w:rPr>
                      <w:color w:val="000000"/>
                      <w:sz w:val="20"/>
                      <w:szCs w:val="20"/>
                    </w:rPr>
                    <w:t>Производительность труда на транспорте (в стоимостном выражении)</w:t>
                  </w:r>
                </w:p>
              </w:tc>
              <w:tc>
                <w:tcPr>
                  <w:tcW w:w="1134" w:type="dxa"/>
                  <w:shd w:val="clear" w:color="auto" w:fill="FFFFFF"/>
                  <w:tcMar>
                    <w:top w:w="90" w:type="dxa"/>
                    <w:left w:w="90" w:type="dxa"/>
                    <w:bottom w:w="90" w:type="dxa"/>
                    <w:right w:w="90" w:type="dxa"/>
                  </w:tcMar>
                  <w:vAlign w:val="center"/>
                </w:tcPr>
                <w:p w14:paraId="7AEAA3B4" w14:textId="77777777" w:rsidR="00BD25C7" w:rsidRPr="00924BF0" w:rsidRDefault="00BD25C7" w:rsidP="00795485">
                  <w:pPr>
                    <w:jc w:val="center"/>
                    <w:rPr>
                      <w:color w:val="000000"/>
                      <w:sz w:val="20"/>
                      <w:szCs w:val="20"/>
                    </w:rPr>
                  </w:pPr>
                  <w:r w:rsidRPr="00924BF0">
                    <w:rPr>
                      <w:color w:val="000000"/>
                      <w:sz w:val="20"/>
                      <w:szCs w:val="20"/>
                    </w:rPr>
                    <w:t>127,12 %</w:t>
                  </w:r>
                </w:p>
              </w:tc>
            </w:tr>
            <w:tr w:rsidR="00795485" w:rsidRPr="00924BF0" w14:paraId="61A2E797" w14:textId="77777777" w:rsidTr="00795485">
              <w:trPr>
                <w:trHeight w:val="57"/>
              </w:trPr>
              <w:tc>
                <w:tcPr>
                  <w:tcW w:w="878" w:type="dxa"/>
                  <w:shd w:val="clear" w:color="auto" w:fill="FFFFFF"/>
                  <w:tcMar>
                    <w:top w:w="90" w:type="dxa"/>
                    <w:left w:w="90" w:type="dxa"/>
                    <w:bottom w:w="90" w:type="dxa"/>
                    <w:right w:w="90" w:type="dxa"/>
                  </w:tcMar>
                  <w:hideMark/>
                </w:tcPr>
                <w:p w14:paraId="40AEAEDC" w14:textId="77777777" w:rsidR="00795485" w:rsidRPr="00924BF0" w:rsidRDefault="00795485" w:rsidP="00795485">
                  <w:pPr>
                    <w:rPr>
                      <w:color w:val="000000"/>
                      <w:sz w:val="20"/>
                      <w:szCs w:val="20"/>
                    </w:rPr>
                  </w:pPr>
                  <w:r w:rsidRPr="00924BF0">
                    <w:rPr>
                      <w:color w:val="000000"/>
                      <w:sz w:val="20"/>
                      <w:szCs w:val="20"/>
                    </w:rPr>
                    <w:t>2.6</w:t>
                  </w:r>
                </w:p>
              </w:tc>
              <w:tc>
                <w:tcPr>
                  <w:tcW w:w="6662" w:type="dxa"/>
                  <w:shd w:val="clear" w:color="auto" w:fill="FFFFFF"/>
                  <w:tcMar>
                    <w:top w:w="90" w:type="dxa"/>
                    <w:left w:w="90" w:type="dxa"/>
                    <w:bottom w:w="90" w:type="dxa"/>
                    <w:right w:w="90" w:type="dxa"/>
                  </w:tcMar>
                  <w:hideMark/>
                </w:tcPr>
                <w:p w14:paraId="08770EE2" w14:textId="77777777" w:rsidR="00795485" w:rsidRPr="00924BF0" w:rsidRDefault="00795485" w:rsidP="00795485">
                  <w:pPr>
                    <w:rPr>
                      <w:color w:val="000000"/>
                      <w:sz w:val="20"/>
                      <w:szCs w:val="20"/>
                    </w:rPr>
                  </w:pPr>
                  <w:r w:rsidRPr="00924BF0">
                    <w:rPr>
                      <w:color w:val="000000"/>
                      <w:sz w:val="20"/>
                      <w:szCs w:val="20"/>
                    </w:rPr>
                    <w:t>Скорость доставки грузовых отправок железнодорожным транспортом, всего</w:t>
                  </w:r>
                </w:p>
              </w:tc>
              <w:tc>
                <w:tcPr>
                  <w:tcW w:w="1134" w:type="dxa"/>
                  <w:shd w:val="clear" w:color="auto" w:fill="FFFFFF"/>
                  <w:tcMar>
                    <w:top w:w="90" w:type="dxa"/>
                    <w:left w:w="90" w:type="dxa"/>
                    <w:bottom w:w="90" w:type="dxa"/>
                    <w:right w:w="90" w:type="dxa"/>
                  </w:tcMar>
                  <w:vAlign w:val="center"/>
                </w:tcPr>
                <w:p w14:paraId="5A82A939" w14:textId="77777777" w:rsidR="00795485" w:rsidRPr="00924BF0" w:rsidRDefault="00795485" w:rsidP="00795485">
                  <w:pPr>
                    <w:jc w:val="center"/>
                    <w:rPr>
                      <w:color w:val="000000"/>
                      <w:sz w:val="20"/>
                      <w:szCs w:val="20"/>
                    </w:rPr>
                  </w:pPr>
                  <w:r w:rsidRPr="00924BF0">
                    <w:rPr>
                      <w:color w:val="000000"/>
                      <w:sz w:val="20"/>
                      <w:szCs w:val="20"/>
                    </w:rPr>
                    <w:t>128,3 %</w:t>
                  </w:r>
                </w:p>
              </w:tc>
            </w:tr>
            <w:tr w:rsidR="00795485" w:rsidRPr="00924BF0" w14:paraId="4EC388F6" w14:textId="77777777" w:rsidTr="00795485">
              <w:trPr>
                <w:trHeight w:val="57"/>
              </w:trPr>
              <w:tc>
                <w:tcPr>
                  <w:tcW w:w="878" w:type="dxa"/>
                  <w:shd w:val="clear" w:color="auto" w:fill="FFFFFF"/>
                  <w:tcMar>
                    <w:top w:w="90" w:type="dxa"/>
                    <w:left w:w="90" w:type="dxa"/>
                    <w:bottom w:w="90" w:type="dxa"/>
                    <w:right w:w="90" w:type="dxa"/>
                  </w:tcMar>
                  <w:hideMark/>
                </w:tcPr>
                <w:p w14:paraId="419B7DAC" w14:textId="77777777" w:rsidR="00795485" w:rsidRPr="00924BF0" w:rsidRDefault="00795485" w:rsidP="00795485">
                  <w:pPr>
                    <w:rPr>
                      <w:color w:val="000000"/>
                      <w:sz w:val="20"/>
                      <w:szCs w:val="20"/>
                    </w:rPr>
                  </w:pPr>
                  <w:r w:rsidRPr="00924BF0">
                    <w:rPr>
                      <w:color w:val="000000"/>
                      <w:sz w:val="20"/>
                      <w:szCs w:val="20"/>
                    </w:rPr>
                    <w:t>2.6.1</w:t>
                  </w:r>
                </w:p>
              </w:tc>
              <w:tc>
                <w:tcPr>
                  <w:tcW w:w="6662" w:type="dxa"/>
                  <w:shd w:val="clear" w:color="auto" w:fill="FFFFFF"/>
                  <w:tcMar>
                    <w:top w:w="90" w:type="dxa"/>
                    <w:left w:w="90" w:type="dxa"/>
                    <w:bottom w:w="90" w:type="dxa"/>
                    <w:right w:w="90" w:type="dxa"/>
                  </w:tcMar>
                  <w:hideMark/>
                </w:tcPr>
                <w:p w14:paraId="053105F5" w14:textId="77777777" w:rsidR="00795485" w:rsidRPr="00924BF0" w:rsidRDefault="00795485" w:rsidP="00795485">
                  <w:pPr>
                    <w:rPr>
                      <w:color w:val="000000"/>
                      <w:sz w:val="20"/>
                      <w:szCs w:val="20"/>
                    </w:rPr>
                  </w:pPr>
                  <w:r w:rsidRPr="00924BF0">
                    <w:rPr>
                      <w:color w:val="000000"/>
                      <w:sz w:val="20"/>
                      <w:szCs w:val="20"/>
                    </w:rPr>
                    <w:t>Скорость доставки грузовых отправок железнодорожным транспортом, всего:</w:t>
                  </w:r>
                  <w:r w:rsidRPr="00924BF0">
                    <w:rPr>
                      <w:color w:val="000000"/>
                      <w:sz w:val="20"/>
                      <w:szCs w:val="20"/>
                    </w:rPr>
                    <w:br/>
                    <w:t>Контейнеров</w:t>
                  </w:r>
                </w:p>
              </w:tc>
              <w:tc>
                <w:tcPr>
                  <w:tcW w:w="1134" w:type="dxa"/>
                  <w:shd w:val="clear" w:color="auto" w:fill="FFFFFF"/>
                  <w:tcMar>
                    <w:top w:w="90" w:type="dxa"/>
                    <w:left w:w="90" w:type="dxa"/>
                    <w:bottom w:w="90" w:type="dxa"/>
                    <w:right w:w="90" w:type="dxa"/>
                  </w:tcMar>
                  <w:vAlign w:val="center"/>
                </w:tcPr>
                <w:p w14:paraId="44BE2CA5" w14:textId="77777777" w:rsidR="00795485" w:rsidRPr="00924BF0" w:rsidRDefault="00795485" w:rsidP="00795485">
                  <w:pPr>
                    <w:jc w:val="center"/>
                    <w:rPr>
                      <w:color w:val="000000"/>
                      <w:sz w:val="20"/>
                      <w:szCs w:val="20"/>
                    </w:rPr>
                  </w:pPr>
                  <w:r w:rsidRPr="00924BF0">
                    <w:rPr>
                      <w:color w:val="000000"/>
                      <w:sz w:val="20"/>
                      <w:szCs w:val="20"/>
                    </w:rPr>
                    <w:t>117,46 %</w:t>
                  </w:r>
                </w:p>
              </w:tc>
            </w:tr>
            <w:tr w:rsidR="00795485" w:rsidRPr="00924BF0" w14:paraId="5EA99A66" w14:textId="77777777" w:rsidTr="00795485">
              <w:trPr>
                <w:trHeight w:val="57"/>
              </w:trPr>
              <w:tc>
                <w:tcPr>
                  <w:tcW w:w="878" w:type="dxa"/>
                  <w:shd w:val="clear" w:color="auto" w:fill="FFFFFF"/>
                  <w:tcMar>
                    <w:top w:w="90" w:type="dxa"/>
                    <w:left w:w="90" w:type="dxa"/>
                    <w:bottom w:w="90" w:type="dxa"/>
                    <w:right w:w="90" w:type="dxa"/>
                  </w:tcMar>
                  <w:hideMark/>
                </w:tcPr>
                <w:p w14:paraId="3E6A2919" w14:textId="77777777" w:rsidR="00795485" w:rsidRPr="00924BF0" w:rsidRDefault="00795485" w:rsidP="00795485">
                  <w:pPr>
                    <w:rPr>
                      <w:color w:val="000000"/>
                      <w:sz w:val="20"/>
                      <w:szCs w:val="20"/>
                    </w:rPr>
                  </w:pPr>
                  <w:r w:rsidRPr="00924BF0">
                    <w:rPr>
                      <w:color w:val="000000"/>
                      <w:sz w:val="20"/>
                      <w:szCs w:val="20"/>
                    </w:rPr>
                    <w:t>2.6.2</w:t>
                  </w:r>
                </w:p>
              </w:tc>
              <w:tc>
                <w:tcPr>
                  <w:tcW w:w="6662" w:type="dxa"/>
                  <w:shd w:val="clear" w:color="auto" w:fill="FFFFFF"/>
                  <w:tcMar>
                    <w:top w:w="90" w:type="dxa"/>
                    <w:left w:w="90" w:type="dxa"/>
                    <w:bottom w:w="90" w:type="dxa"/>
                    <w:right w:w="90" w:type="dxa"/>
                  </w:tcMar>
                  <w:hideMark/>
                </w:tcPr>
                <w:p w14:paraId="09B774DC" w14:textId="77777777" w:rsidR="00795485" w:rsidRPr="00924BF0" w:rsidRDefault="00795485" w:rsidP="00795485">
                  <w:pPr>
                    <w:rPr>
                      <w:color w:val="000000"/>
                      <w:sz w:val="20"/>
                      <w:szCs w:val="20"/>
                    </w:rPr>
                  </w:pPr>
                  <w:r w:rsidRPr="00924BF0">
                    <w:rPr>
                      <w:color w:val="000000"/>
                      <w:sz w:val="20"/>
                      <w:szCs w:val="20"/>
                    </w:rPr>
                    <w:t>Скорость доставки грузовых отправок железнодорожным транспортом, всего:</w:t>
                  </w:r>
                  <w:r w:rsidRPr="00924BF0">
                    <w:rPr>
                      <w:color w:val="000000"/>
                      <w:sz w:val="20"/>
                      <w:szCs w:val="20"/>
                    </w:rPr>
                    <w:br/>
                    <w:t>Контейнеров в транзитном сообщении</w:t>
                  </w:r>
                </w:p>
              </w:tc>
              <w:tc>
                <w:tcPr>
                  <w:tcW w:w="1134" w:type="dxa"/>
                  <w:shd w:val="clear" w:color="auto" w:fill="FFFFFF"/>
                  <w:tcMar>
                    <w:top w:w="90" w:type="dxa"/>
                    <w:left w:w="90" w:type="dxa"/>
                    <w:bottom w:w="90" w:type="dxa"/>
                    <w:right w:w="90" w:type="dxa"/>
                  </w:tcMar>
                  <w:vAlign w:val="center"/>
                </w:tcPr>
                <w:p w14:paraId="5E0AC80E" w14:textId="77777777" w:rsidR="00795485" w:rsidRPr="00924BF0" w:rsidRDefault="00795485" w:rsidP="00795485">
                  <w:pPr>
                    <w:jc w:val="center"/>
                    <w:rPr>
                      <w:color w:val="000000"/>
                      <w:sz w:val="20"/>
                      <w:szCs w:val="20"/>
                    </w:rPr>
                  </w:pPr>
                  <w:r w:rsidRPr="00924BF0">
                    <w:rPr>
                      <w:color w:val="000000"/>
                      <w:sz w:val="20"/>
                      <w:szCs w:val="20"/>
                    </w:rPr>
                    <w:t>100,36 %</w:t>
                  </w:r>
                </w:p>
              </w:tc>
            </w:tr>
            <w:tr w:rsidR="00795485" w:rsidRPr="00924BF0" w14:paraId="03DB419B" w14:textId="77777777" w:rsidTr="00795485">
              <w:trPr>
                <w:trHeight w:val="57"/>
              </w:trPr>
              <w:tc>
                <w:tcPr>
                  <w:tcW w:w="878" w:type="dxa"/>
                  <w:shd w:val="clear" w:color="auto" w:fill="FFFFFF"/>
                  <w:tcMar>
                    <w:top w:w="90" w:type="dxa"/>
                    <w:left w:w="90" w:type="dxa"/>
                    <w:bottom w:w="90" w:type="dxa"/>
                    <w:right w:w="90" w:type="dxa"/>
                  </w:tcMar>
                  <w:hideMark/>
                </w:tcPr>
                <w:p w14:paraId="2B9528AD" w14:textId="77777777" w:rsidR="00795485" w:rsidRPr="00924BF0" w:rsidRDefault="00795485" w:rsidP="00795485">
                  <w:pPr>
                    <w:rPr>
                      <w:color w:val="000000"/>
                      <w:sz w:val="20"/>
                      <w:szCs w:val="20"/>
                    </w:rPr>
                  </w:pPr>
                  <w:r w:rsidRPr="00924BF0">
                    <w:rPr>
                      <w:color w:val="000000"/>
                      <w:sz w:val="20"/>
                      <w:szCs w:val="20"/>
                    </w:rPr>
                    <w:t>2.6.3</w:t>
                  </w:r>
                </w:p>
              </w:tc>
              <w:tc>
                <w:tcPr>
                  <w:tcW w:w="6662" w:type="dxa"/>
                  <w:shd w:val="clear" w:color="auto" w:fill="FFFFFF"/>
                  <w:tcMar>
                    <w:top w:w="90" w:type="dxa"/>
                    <w:left w:w="90" w:type="dxa"/>
                    <w:bottom w:w="90" w:type="dxa"/>
                    <w:right w:w="90" w:type="dxa"/>
                  </w:tcMar>
                  <w:hideMark/>
                </w:tcPr>
                <w:p w14:paraId="144644B9" w14:textId="77777777" w:rsidR="00795485" w:rsidRPr="00924BF0" w:rsidRDefault="00795485" w:rsidP="00795485">
                  <w:pPr>
                    <w:rPr>
                      <w:color w:val="000000"/>
                      <w:sz w:val="20"/>
                      <w:szCs w:val="20"/>
                    </w:rPr>
                  </w:pPr>
                  <w:r w:rsidRPr="00924BF0">
                    <w:rPr>
                      <w:color w:val="000000"/>
                      <w:sz w:val="20"/>
                      <w:szCs w:val="20"/>
                    </w:rPr>
                    <w:t>Скорость доставки грузовых отправок железнодорожным транспортом, всего:</w:t>
                  </w:r>
                  <w:r w:rsidRPr="00924BF0">
                    <w:rPr>
                      <w:color w:val="000000"/>
                      <w:sz w:val="20"/>
                      <w:szCs w:val="20"/>
                    </w:rPr>
                    <w:br/>
                    <w:t>Маршрутных отправок</w:t>
                  </w:r>
                </w:p>
              </w:tc>
              <w:tc>
                <w:tcPr>
                  <w:tcW w:w="1134" w:type="dxa"/>
                  <w:shd w:val="clear" w:color="auto" w:fill="FFFFFF"/>
                  <w:tcMar>
                    <w:top w:w="90" w:type="dxa"/>
                    <w:left w:w="90" w:type="dxa"/>
                    <w:bottom w:w="90" w:type="dxa"/>
                    <w:right w:w="90" w:type="dxa"/>
                  </w:tcMar>
                  <w:vAlign w:val="center"/>
                </w:tcPr>
                <w:p w14:paraId="66C738CF" w14:textId="77777777" w:rsidR="00795485" w:rsidRPr="00924BF0" w:rsidRDefault="00795485" w:rsidP="00795485">
                  <w:pPr>
                    <w:jc w:val="center"/>
                    <w:rPr>
                      <w:color w:val="000000"/>
                      <w:sz w:val="20"/>
                      <w:szCs w:val="20"/>
                    </w:rPr>
                  </w:pPr>
                  <w:r w:rsidRPr="00924BF0">
                    <w:rPr>
                      <w:color w:val="000000"/>
                      <w:sz w:val="20"/>
                      <w:szCs w:val="20"/>
                    </w:rPr>
                    <w:t>132,27 %</w:t>
                  </w:r>
                </w:p>
              </w:tc>
            </w:tr>
            <w:tr w:rsidR="00795485" w:rsidRPr="00924BF0" w14:paraId="7647E2E3" w14:textId="77777777" w:rsidTr="00795485">
              <w:trPr>
                <w:trHeight w:val="57"/>
              </w:trPr>
              <w:tc>
                <w:tcPr>
                  <w:tcW w:w="878" w:type="dxa"/>
                  <w:shd w:val="clear" w:color="auto" w:fill="FFFFFF"/>
                  <w:tcMar>
                    <w:top w:w="90" w:type="dxa"/>
                    <w:left w:w="90" w:type="dxa"/>
                    <w:bottom w:w="90" w:type="dxa"/>
                    <w:right w:w="90" w:type="dxa"/>
                  </w:tcMar>
                  <w:hideMark/>
                </w:tcPr>
                <w:p w14:paraId="0D709A13" w14:textId="77777777" w:rsidR="00795485" w:rsidRPr="00924BF0" w:rsidRDefault="00795485" w:rsidP="00795485">
                  <w:pPr>
                    <w:rPr>
                      <w:color w:val="000000"/>
                      <w:sz w:val="20"/>
                      <w:szCs w:val="20"/>
                    </w:rPr>
                  </w:pPr>
                  <w:r w:rsidRPr="00924BF0">
                    <w:rPr>
                      <w:color w:val="000000"/>
                      <w:sz w:val="20"/>
                      <w:szCs w:val="20"/>
                    </w:rPr>
                    <w:t>2.7.1</w:t>
                  </w:r>
                </w:p>
              </w:tc>
              <w:tc>
                <w:tcPr>
                  <w:tcW w:w="6662" w:type="dxa"/>
                  <w:shd w:val="clear" w:color="auto" w:fill="FFFFFF"/>
                  <w:tcMar>
                    <w:top w:w="90" w:type="dxa"/>
                    <w:left w:w="90" w:type="dxa"/>
                    <w:bottom w:w="90" w:type="dxa"/>
                    <w:right w:w="90" w:type="dxa"/>
                  </w:tcMar>
                  <w:hideMark/>
                </w:tcPr>
                <w:p w14:paraId="33D3784F" w14:textId="77777777" w:rsidR="00795485" w:rsidRPr="00924BF0" w:rsidRDefault="00795485" w:rsidP="00795485">
                  <w:pPr>
                    <w:rPr>
                      <w:color w:val="000000"/>
                      <w:sz w:val="20"/>
                      <w:szCs w:val="20"/>
                    </w:rPr>
                  </w:pPr>
                  <w:r w:rsidRPr="00924BF0">
                    <w:rPr>
                      <w:color w:val="000000"/>
                      <w:sz w:val="20"/>
                      <w:szCs w:val="20"/>
                    </w:rPr>
                    <w:t xml:space="preserve">Объем перевозок грузов в районы Крайнего Севера и приравненные </w:t>
                  </w:r>
                  <w:r w:rsidRPr="00924BF0">
                    <w:rPr>
                      <w:color w:val="000000"/>
                      <w:sz w:val="20"/>
                      <w:szCs w:val="20"/>
                    </w:rPr>
                    <w:br/>
                    <w:t>к ним местности, всего:</w:t>
                  </w:r>
                  <w:r w:rsidRPr="00924BF0">
                    <w:rPr>
                      <w:color w:val="000000"/>
                      <w:sz w:val="20"/>
                      <w:szCs w:val="20"/>
                    </w:rPr>
                    <w:br/>
                    <w:t>Внутренним водным транспортом</w:t>
                  </w:r>
                </w:p>
              </w:tc>
              <w:tc>
                <w:tcPr>
                  <w:tcW w:w="1134" w:type="dxa"/>
                  <w:shd w:val="clear" w:color="auto" w:fill="FFFFFF"/>
                  <w:tcMar>
                    <w:top w:w="90" w:type="dxa"/>
                    <w:left w:w="90" w:type="dxa"/>
                    <w:bottom w:w="90" w:type="dxa"/>
                    <w:right w:w="90" w:type="dxa"/>
                  </w:tcMar>
                  <w:vAlign w:val="center"/>
                </w:tcPr>
                <w:p w14:paraId="52BB4B62" w14:textId="77777777" w:rsidR="00795485" w:rsidRPr="00924BF0" w:rsidRDefault="00795485" w:rsidP="00795485">
                  <w:pPr>
                    <w:jc w:val="center"/>
                    <w:rPr>
                      <w:color w:val="000000"/>
                      <w:sz w:val="20"/>
                      <w:szCs w:val="20"/>
                    </w:rPr>
                  </w:pPr>
                  <w:r w:rsidRPr="00924BF0">
                    <w:rPr>
                      <w:color w:val="000000"/>
                      <w:sz w:val="20"/>
                      <w:szCs w:val="20"/>
                    </w:rPr>
                    <w:t>80,43 %</w:t>
                  </w:r>
                </w:p>
              </w:tc>
            </w:tr>
            <w:tr w:rsidR="00795485" w:rsidRPr="00924BF0" w14:paraId="0343CD1A" w14:textId="77777777" w:rsidTr="00795485">
              <w:trPr>
                <w:trHeight w:val="57"/>
              </w:trPr>
              <w:tc>
                <w:tcPr>
                  <w:tcW w:w="878" w:type="dxa"/>
                  <w:shd w:val="clear" w:color="auto" w:fill="FFFFFF"/>
                  <w:tcMar>
                    <w:top w:w="90" w:type="dxa"/>
                    <w:left w:w="90" w:type="dxa"/>
                    <w:bottom w:w="90" w:type="dxa"/>
                    <w:right w:w="90" w:type="dxa"/>
                  </w:tcMar>
                  <w:hideMark/>
                </w:tcPr>
                <w:p w14:paraId="3ED81B12" w14:textId="77777777" w:rsidR="00795485" w:rsidRPr="00924BF0" w:rsidRDefault="00795485" w:rsidP="00795485">
                  <w:pPr>
                    <w:rPr>
                      <w:color w:val="000000"/>
                      <w:sz w:val="20"/>
                      <w:szCs w:val="20"/>
                    </w:rPr>
                  </w:pPr>
                  <w:r w:rsidRPr="00924BF0">
                    <w:rPr>
                      <w:color w:val="000000"/>
                      <w:sz w:val="20"/>
                      <w:szCs w:val="20"/>
                    </w:rPr>
                    <w:t>2.7.2</w:t>
                  </w:r>
                </w:p>
              </w:tc>
              <w:tc>
                <w:tcPr>
                  <w:tcW w:w="6662" w:type="dxa"/>
                  <w:shd w:val="clear" w:color="auto" w:fill="FFFFFF"/>
                  <w:tcMar>
                    <w:top w:w="90" w:type="dxa"/>
                    <w:left w:w="90" w:type="dxa"/>
                    <w:bottom w:w="90" w:type="dxa"/>
                    <w:right w:w="90" w:type="dxa"/>
                  </w:tcMar>
                  <w:hideMark/>
                </w:tcPr>
                <w:p w14:paraId="03935E14" w14:textId="77777777" w:rsidR="00795485" w:rsidRPr="00924BF0" w:rsidRDefault="00795485" w:rsidP="00795485">
                  <w:pPr>
                    <w:rPr>
                      <w:color w:val="000000"/>
                      <w:sz w:val="20"/>
                      <w:szCs w:val="20"/>
                    </w:rPr>
                  </w:pPr>
                  <w:r w:rsidRPr="00924BF0">
                    <w:rPr>
                      <w:color w:val="000000"/>
                      <w:sz w:val="20"/>
                      <w:szCs w:val="20"/>
                    </w:rPr>
                    <w:t xml:space="preserve">Объем перевозок грузов в районы Крайнего Севера и приравненные </w:t>
                  </w:r>
                  <w:r w:rsidRPr="00924BF0">
                    <w:rPr>
                      <w:color w:val="000000"/>
                      <w:sz w:val="20"/>
                      <w:szCs w:val="20"/>
                    </w:rPr>
                    <w:br/>
                    <w:t>к ним местности, всего:</w:t>
                  </w:r>
                  <w:r w:rsidRPr="00924BF0">
                    <w:rPr>
                      <w:color w:val="000000"/>
                      <w:sz w:val="20"/>
                      <w:szCs w:val="20"/>
                    </w:rPr>
                    <w:br/>
                    <w:t>Морским транспортом</w:t>
                  </w:r>
                </w:p>
              </w:tc>
              <w:tc>
                <w:tcPr>
                  <w:tcW w:w="1134" w:type="dxa"/>
                  <w:shd w:val="clear" w:color="auto" w:fill="FFFFFF"/>
                  <w:tcMar>
                    <w:top w:w="90" w:type="dxa"/>
                    <w:left w:w="90" w:type="dxa"/>
                    <w:bottom w:w="90" w:type="dxa"/>
                    <w:right w:w="90" w:type="dxa"/>
                  </w:tcMar>
                  <w:vAlign w:val="center"/>
                </w:tcPr>
                <w:p w14:paraId="478CE541" w14:textId="77777777" w:rsidR="00795485" w:rsidRPr="00924BF0" w:rsidRDefault="00795485" w:rsidP="00795485">
                  <w:pPr>
                    <w:jc w:val="center"/>
                    <w:rPr>
                      <w:color w:val="000000"/>
                      <w:sz w:val="20"/>
                      <w:szCs w:val="20"/>
                    </w:rPr>
                  </w:pPr>
                  <w:r w:rsidRPr="00924BF0">
                    <w:rPr>
                      <w:color w:val="000000"/>
                      <w:sz w:val="20"/>
                      <w:szCs w:val="20"/>
                    </w:rPr>
                    <w:t>117,67 %</w:t>
                  </w:r>
                </w:p>
              </w:tc>
            </w:tr>
            <w:tr w:rsidR="00795485" w:rsidRPr="00924BF0" w14:paraId="573842A6" w14:textId="77777777" w:rsidTr="00795485">
              <w:trPr>
                <w:trHeight w:val="57"/>
              </w:trPr>
              <w:tc>
                <w:tcPr>
                  <w:tcW w:w="878" w:type="dxa"/>
                  <w:shd w:val="clear" w:color="auto" w:fill="FFFFFF"/>
                  <w:tcMar>
                    <w:top w:w="90" w:type="dxa"/>
                    <w:left w:w="90" w:type="dxa"/>
                    <w:bottom w:w="90" w:type="dxa"/>
                    <w:right w:w="90" w:type="dxa"/>
                  </w:tcMar>
                  <w:hideMark/>
                </w:tcPr>
                <w:p w14:paraId="5B2013CB" w14:textId="77777777" w:rsidR="00795485" w:rsidRPr="00924BF0" w:rsidRDefault="00795485" w:rsidP="00795485">
                  <w:pPr>
                    <w:rPr>
                      <w:color w:val="000000"/>
                      <w:sz w:val="20"/>
                      <w:szCs w:val="20"/>
                    </w:rPr>
                  </w:pPr>
                  <w:r w:rsidRPr="00924BF0">
                    <w:rPr>
                      <w:color w:val="000000"/>
                      <w:sz w:val="20"/>
                      <w:szCs w:val="20"/>
                    </w:rPr>
                    <w:t>2.8.1</w:t>
                  </w:r>
                </w:p>
              </w:tc>
              <w:tc>
                <w:tcPr>
                  <w:tcW w:w="6662" w:type="dxa"/>
                  <w:shd w:val="clear" w:color="auto" w:fill="FFFFFF"/>
                  <w:tcMar>
                    <w:top w:w="90" w:type="dxa"/>
                    <w:left w:w="90" w:type="dxa"/>
                    <w:bottom w:w="90" w:type="dxa"/>
                    <w:right w:w="90" w:type="dxa"/>
                  </w:tcMar>
                  <w:hideMark/>
                </w:tcPr>
                <w:p w14:paraId="78A4392C" w14:textId="77777777" w:rsidR="00795485" w:rsidRPr="00924BF0" w:rsidRDefault="00795485" w:rsidP="00795485">
                  <w:pPr>
                    <w:rPr>
                      <w:color w:val="000000"/>
                      <w:sz w:val="20"/>
                      <w:szCs w:val="20"/>
                    </w:rPr>
                  </w:pPr>
                  <w:r w:rsidRPr="00924BF0">
                    <w:rPr>
                      <w:color w:val="000000"/>
                      <w:sz w:val="20"/>
                      <w:szCs w:val="20"/>
                    </w:rPr>
                    <w:t>Средний возраст грузовых транспортных средств:</w:t>
                  </w:r>
                  <w:r w:rsidRPr="00924BF0">
                    <w:rPr>
                      <w:color w:val="000000"/>
                      <w:sz w:val="20"/>
                      <w:szCs w:val="20"/>
                    </w:rPr>
                    <w:br/>
                    <w:t>Вагонов</w:t>
                  </w:r>
                </w:p>
              </w:tc>
              <w:tc>
                <w:tcPr>
                  <w:tcW w:w="1134" w:type="dxa"/>
                  <w:shd w:val="clear" w:color="auto" w:fill="FFFFFF"/>
                  <w:tcMar>
                    <w:top w:w="90" w:type="dxa"/>
                    <w:left w:w="90" w:type="dxa"/>
                    <w:bottom w:w="90" w:type="dxa"/>
                    <w:right w:w="90" w:type="dxa"/>
                  </w:tcMar>
                  <w:vAlign w:val="center"/>
                </w:tcPr>
                <w:p w14:paraId="4F324971" w14:textId="77777777" w:rsidR="00795485" w:rsidRPr="00924BF0" w:rsidRDefault="00795485" w:rsidP="00795485">
                  <w:pPr>
                    <w:jc w:val="center"/>
                    <w:rPr>
                      <w:color w:val="000000"/>
                      <w:sz w:val="20"/>
                      <w:szCs w:val="20"/>
                    </w:rPr>
                  </w:pPr>
                  <w:r w:rsidRPr="00924BF0">
                    <w:rPr>
                      <w:color w:val="000000"/>
                      <w:sz w:val="20"/>
                      <w:szCs w:val="20"/>
                    </w:rPr>
                    <w:t>184,68 %</w:t>
                  </w:r>
                </w:p>
              </w:tc>
            </w:tr>
            <w:tr w:rsidR="00795485" w:rsidRPr="00924BF0" w14:paraId="28E4707E" w14:textId="77777777" w:rsidTr="00795485">
              <w:trPr>
                <w:trHeight w:val="57"/>
              </w:trPr>
              <w:tc>
                <w:tcPr>
                  <w:tcW w:w="878" w:type="dxa"/>
                  <w:shd w:val="clear" w:color="auto" w:fill="FFFFFF"/>
                  <w:tcMar>
                    <w:top w:w="90" w:type="dxa"/>
                    <w:left w:w="90" w:type="dxa"/>
                    <w:bottom w:w="90" w:type="dxa"/>
                    <w:right w:w="90" w:type="dxa"/>
                  </w:tcMar>
                  <w:hideMark/>
                </w:tcPr>
                <w:p w14:paraId="2461C8E7" w14:textId="77777777" w:rsidR="00795485" w:rsidRPr="00924BF0" w:rsidRDefault="00795485" w:rsidP="00795485">
                  <w:pPr>
                    <w:rPr>
                      <w:color w:val="000000"/>
                      <w:sz w:val="20"/>
                      <w:szCs w:val="20"/>
                    </w:rPr>
                  </w:pPr>
                  <w:r w:rsidRPr="00924BF0">
                    <w:rPr>
                      <w:color w:val="000000"/>
                      <w:sz w:val="20"/>
                      <w:szCs w:val="20"/>
                    </w:rPr>
                    <w:t>2.8.2</w:t>
                  </w:r>
                </w:p>
              </w:tc>
              <w:tc>
                <w:tcPr>
                  <w:tcW w:w="6662" w:type="dxa"/>
                  <w:shd w:val="clear" w:color="auto" w:fill="FFFFFF"/>
                  <w:tcMar>
                    <w:top w:w="90" w:type="dxa"/>
                    <w:left w:w="90" w:type="dxa"/>
                    <w:bottom w:w="90" w:type="dxa"/>
                    <w:right w:w="90" w:type="dxa"/>
                  </w:tcMar>
                  <w:hideMark/>
                </w:tcPr>
                <w:p w14:paraId="5664FD4A" w14:textId="77777777" w:rsidR="00795485" w:rsidRPr="00924BF0" w:rsidRDefault="00795485" w:rsidP="00795485">
                  <w:pPr>
                    <w:rPr>
                      <w:color w:val="000000"/>
                      <w:sz w:val="20"/>
                      <w:szCs w:val="20"/>
                    </w:rPr>
                  </w:pPr>
                  <w:r w:rsidRPr="00924BF0">
                    <w:rPr>
                      <w:color w:val="000000"/>
                      <w:sz w:val="20"/>
                      <w:szCs w:val="20"/>
                    </w:rPr>
                    <w:t>Средний возраст грузовых транспортных средств:</w:t>
                  </w:r>
                  <w:r w:rsidRPr="00924BF0">
                    <w:rPr>
                      <w:color w:val="000000"/>
                      <w:sz w:val="20"/>
                      <w:szCs w:val="20"/>
                    </w:rPr>
                    <w:br/>
                    <w:t>Локомотивов</w:t>
                  </w:r>
                </w:p>
              </w:tc>
              <w:tc>
                <w:tcPr>
                  <w:tcW w:w="1134" w:type="dxa"/>
                  <w:shd w:val="clear" w:color="auto" w:fill="FFFFFF"/>
                  <w:tcMar>
                    <w:top w:w="90" w:type="dxa"/>
                    <w:left w:w="90" w:type="dxa"/>
                    <w:bottom w:w="90" w:type="dxa"/>
                    <w:right w:w="90" w:type="dxa"/>
                  </w:tcMar>
                  <w:vAlign w:val="center"/>
                </w:tcPr>
                <w:p w14:paraId="7B55E2A3" w14:textId="77777777" w:rsidR="00795485" w:rsidRPr="00924BF0" w:rsidRDefault="00795485" w:rsidP="00795485">
                  <w:pPr>
                    <w:jc w:val="center"/>
                    <w:rPr>
                      <w:color w:val="000000"/>
                      <w:sz w:val="20"/>
                      <w:szCs w:val="20"/>
                    </w:rPr>
                  </w:pPr>
                  <w:r w:rsidRPr="00924BF0">
                    <w:rPr>
                      <w:color w:val="000000"/>
                      <w:sz w:val="20"/>
                      <w:szCs w:val="20"/>
                    </w:rPr>
                    <w:t>109,52 %</w:t>
                  </w:r>
                </w:p>
              </w:tc>
            </w:tr>
            <w:tr w:rsidR="00BD25C7" w:rsidRPr="00924BF0" w14:paraId="3E81A4EF" w14:textId="77777777" w:rsidTr="00795485">
              <w:trPr>
                <w:trHeight w:val="57"/>
              </w:trPr>
              <w:tc>
                <w:tcPr>
                  <w:tcW w:w="878" w:type="dxa"/>
                  <w:shd w:val="clear" w:color="auto" w:fill="FFFFFF"/>
                  <w:tcMar>
                    <w:top w:w="90" w:type="dxa"/>
                    <w:left w:w="90" w:type="dxa"/>
                    <w:bottom w:w="90" w:type="dxa"/>
                    <w:right w:w="90" w:type="dxa"/>
                  </w:tcMar>
                </w:tcPr>
                <w:p w14:paraId="5EBC4D31" w14:textId="77777777" w:rsidR="00BD25C7" w:rsidRPr="00924BF0" w:rsidRDefault="00BD25C7" w:rsidP="00795485">
                  <w:pPr>
                    <w:rPr>
                      <w:color w:val="000000"/>
                      <w:sz w:val="20"/>
                      <w:szCs w:val="20"/>
                    </w:rPr>
                  </w:pPr>
                  <w:r w:rsidRPr="00924BF0">
                    <w:rPr>
                      <w:color w:val="000000"/>
                      <w:sz w:val="20"/>
                      <w:szCs w:val="20"/>
                    </w:rPr>
                    <w:t>2.8.3</w:t>
                  </w:r>
                </w:p>
              </w:tc>
              <w:tc>
                <w:tcPr>
                  <w:tcW w:w="6662" w:type="dxa"/>
                  <w:shd w:val="clear" w:color="auto" w:fill="FFFFFF"/>
                  <w:tcMar>
                    <w:top w:w="90" w:type="dxa"/>
                    <w:left w:w="90" w:type="dxa"/>
                    <w:bottom w:w="90" w:type="dxa"/>
                    <w:right w:w="90" w:type="dxa"/>
                  </w:tcMar>
                </w:tcPr>
                <w:p w14:paraId="78EA2C36" w14:textId="77777777" w:rsidR="00BD25C7" w:rsidRPr="00924BF0" w:rsidRDefault="00BD25C7" w:rsidP="00BD25C7">
                  <w:pPr>
                    <w:rPr>
                      <w:color w:val="000000"/>
                      <w:sz w:val="20"/>
                      <w:szCs w:val="20"/>
                    </w:rPr>
                  </w:pPr>
                  <w:r w:rsidRPr="00924BF0">
                    <w:rPr>
                      <w:color w:val="000000"/>
                      <w:sz w:val="20"/>
                      <w:szCs w:val="20"/>
                    </w:rPr>
                    <w:t>Средний возраст грузовых транспортных средств:</w:t>
                  </w:r>
                </w:p>
                <w:p w14:paraId="4AAF0489" w14:textId="77777777" w:rsidR="00BD25C7" w:rsidRPr="00924BF0" w:rsidRDefault="00BD25C7" w:rsidP="00BD25C7">
                  <w:pPr>
                    <w:rPr>
                      <w:color w:val="000000"/>
                      <w:sz w:val="20"/>
                      <w:szCs w:val="20"/>
                    </w:rPr>
                  </w:pPr>
                  <w:r w:rsidRPr="00924BF0">
                    <w:rPr>
                      <w:color w:val="000000"/>
                      <w:sz w:val="20"/>
                      <w:szCs w:val="20"/>
                    </w:rPr>
                    <w:t>Автотранспортных средств общего пользования</w:t>
                  </w:r>
                </w:p>
              </w:tc>
              <w:tc>
                <w:tcPr>
                  <w:tcW w:w="1134" w:type="dxa"/>
                  <w:shd w:val="clear" w:color="auto" w:fill="FFFFFF"/>
                  <w:tcMar>
                    <w:top w:w="90" w:type="dxa"/>
                    <w:left w:w="90" w:type="dxa"/>
                    <w:bottom w:w="90" w:type="dxa"/>
                    <w:right w:w="90" w:type="dxa"/>
                  </w:tcMar>
                  <w:vAlign w:val="center"/>
                </w:tcPr>
                <w:p w14:paraId="374DCB6B" w14:textId="77777777" w:rsidR="00BD25C7" w:rsidRPr="00924BF0" w:rsidRDefault="00BD25C7" w:rsidP="00795485">
                  <w:pPr>
                    <w:jc w:val="center"/>
                    <w:rPr>
                      <w:color w:val="000000"/>
                      <w:sz w:val="20"/>
                      <w:szCs w:val="20"/>
                    </w:rPr>
                  </w:pPr>
                  <w:r w:rsidRPr="00924BF0">
                    <w:rPr>
                      <w:color w:val="000000"/>
                      <w:sz w:val="20"/>
                      <w:szCs w:val="20"/>
                    </w:rPr>
                    <w:t>66,19 %</w:t>
                  </w:r>
                </w:p>
              </w:tc>
            </w:tr>
            <w:tr w:rsidR="00795485" w:rsidRPr="00924BF0" w14:paraId="0EFDBB27" w14:textId="77777777" w:rsidTr="00795485">
              <w:trPr>
                <w:trHeight w:val="57"/>
              </w:trPr>
              <w:tc>
                <w:tcPr>
                  <w:tcW w:w="878" w:type="dxa"/>
                  <w:shd w:val="clear" w:color="auto" w:fill="FFFFFF"/>
                  <w:tcMar>
                    <w:top w:w="90" w:type="dxa"/>
                    <w:left w:w="90" w:type="dxa"/>
                    <w:bottom w:w="90" w:type="dxa"/>
                    <w:right w:w="90" w:type="dxa"/>
                  </w:tcMar>
                  <w:hideMark/>
                </w:tcPr>
                <w:p w14:paraId="0EA12F3B" w14:textId="77777777" w:rsidR="00795485" w:rsidRPr="00924BF0" w:rsidRDefault="00795485" w:rsidP="00795485">
                  <w:pPr>
                    <w:rPr>
                      <w:color w:val="000000"/>
                      <w:sz w:val="20"/>
                      <w:szCs w:val="20"/>
                    </w:rPr>
                  </w:pPr>
                  <w:r w:rsidRPr="00924BF0">
                    <w:rPr>
                      <w:color w:val="000000"/>
                      <w:sz w:val="20"/>
                      <w:szCs w:val="20"/>
                    </w:rPr>
                    <w:t>2.8.4</w:t>
                  </w:r>
                </w:p>
              </w:tc>
              <w:tc>
                <w:tcPr>
                  <w:tcW w:w="6662" w:type="dxa"/>
                  <w:shd w:val="clear" w:color="auto" w:fill="FFFFFF"/>
                  <w:tcMar>
                    <w:top w:w="90" w:type="dxa"/>
                    <w:left w:w="90" w:type="dxa"/>
                    <w:bottom w:w="90" w:type="dxa"/>
                    <w:right w:w="90" w:type="dxa"/>
                  </w:tcMar>
                  <w:hideMark/>
                </w:tcPr>
                <w:p w14:paraId="589DAC12" w14:textId="77777777" w:rsidR="00795485" w:rsidRPr="00924BF0" w:rsidRDefault="00795485" w:rsidP="00795485">
                  <w:pPr>
                    <w:rPr>
                      <w:color w:val="000000"/>
                      <w:sz w:val="20"/>
                      <w:szCs w:val="20"/>
                    </w:rPr>
                  </w:pPr>
                  <w:r w:rsidRPr="00924BF0">
                    <w:rPr>
                      <w:color w:val="000000"/>
                      <w:sz w:val="20"/>
                      <w:szCs w:val="20"/>
                    </w:rPr>
                    <w:t>Средний возраст грузовых транспортных средств:</w:t>
                  </w:r>
                  <w:r w:rsidRPr="00924BF0">
                    <w:rPr>
                      <w:color w:val="000000"/>
                      <w:sz w:val="20"/>
                      <w:szCs w:val="20"/>
                    </w:rPr>
                    <w:br/>
                    <w:t>Морских судов под российским флагом</w:t>
                  </w:r>
                </w:p>
              </w:tc>
              <w:tc>
                <w:tcPr>
                  <w:tcW w:w="1134" w:type="dxa"/>
                  <w:shd w:val="clear" w:color="auto" w:fill="FFFFFF"/>
                  <w:tcMar>
                    <w:top w:w="90" w:type="dxa"/>
                    <w:left w:w="90" w:type="dxa"/>
                    <w:bottom w:w="90" w:type="dxa"/>
                    <w:right w:w="90" w:type="dxa"/>
                  </w:tcMar>
                  <w:vAlign w:val="center"/>
                </w:tcPr>
                <w:p w14:paraId="33DF0CE0" w14:textId="77777777" w:rsidR="00795485" w:rsidRPr="00924BF0" w:rsidRDefault="00795485" w:rsidP="00795485">
                  <w:pPr>
                    <w:jc w:val="center"/>
                    <w:rPr>
                      <w:color w:val="000000"/>
                      <w:sz w:val="20"/>
                      <w:szCs w:val="20"/>
                    </w:rPr>
                  </w:pPr>
                  <w:r w:rsidRPr="00924BF0">
                    <w:rPr>
                      <w:color w:val="000000"/>
                      <w:sz w:val="20"/>
                      <w:szCs w:val="20"/>
                    </w:rPr>
                    <w:t>55,48 %</w:t>
                  </w:r>
                </w:p>
              </w:tc>
            </w:tr>
            <w:tr w:rsidR="00795485" w:rsidRPr="00924BF0" w14:paraId="77E3A130" w14:textId="77777777" w:rsidTr="00795485">
              <w:trPr>
                <w:trHeight w:val="57"/>
              </w:trPr>
              <w:tc>
                <w:tcPr>
                  <w:tcW w:w="878" w:type="dxa"/>
                  <w:shd w:val="clear" w:color="auto" w:fill="FFFFFF"/>
                  <w:tcMar>
                    <w:top w:w="90" w:type="dxa"/>
                    <w:left w:w="90" w:type="dxa"/>
                    <w:bottom w:w="90" w:type="dxa"/>
                    <w:right w:w="90" w:type="dxa"/>
                  </w:tcMar>
                  <w:hideMark/>
                </w:tcPr>
                <w:p w14:paraId="37018F7A" w14:textId="77777777" w:rsidR="00795485" w:rsidRPr="00924BF0" w:rsidRDefault="00795485" w:rsidP="00795485">
                  <w:pPr>
                    <w:rPr>
                      <w:color w:val="000000"/>
                      <w:sz w:val="20"/>
                      <w:szCs w:val="20"/>
                    </w:rPr>
                  </w:pPr>
                  <w:r w:rsidRPr="00924BF0">
                    <w:rPr>
                      <w:color w:val="000000"/>
                      <w:sz w:val="20"/>
                      <w:szCs w:val="20"/>
                    </w:rPr>
                    <w:t>2.8.5</w:t>
                  </w:r>
                </w:p>
              </w:tc>
              <w:tc>
                <w:tcPr>
                  <w:tcW w:w="6662" w:type="dxa"/>
                  <w:shd w:val="clear" w:color="auto" w:fill="FFFFFF"/>
                  <w:tcMar>
                    <w:top w:w="90" w:type="dxa"/>
                    <w:left w:w="90" w:type="dxa"/>
                    <w:bottom w:w="90" w:type="dxa"/>
                    <w:right w:w="90" w:type="dxa"/>
                  </w:tcMar>
                  <w:hideMark/>
                </w:tcPr>
                <w:p w14:paraId="51E9F9A9" w14:textId="77777777" w:rsidR="00795485" w:rsidRPr="00924BF0" w:rsidRDefault="00795485" w:rsidP="00795485">
                  <w:pPr>
                    <w:rPr>
                      <w:color w:val="000000"/>
                      <w:sz w:val="20"/>
                      <w:szCs w:val="20"/>
                    </w:rPr>
                  </w:pPr>
                  <w:r w:rsidRPr="00924BF0">
                    <w:rPr>
                      <w:color w:val="000000"/>
                      <w:sz w:val="20"/>
                      <w:szCs w:val="20"/>
                    </w:rPr>
                    <w:t>Средний возраст грузовых транспортных средств:</w:t>
                  </w:r>
                  <w:r w:rsidRPr="00924BF0">
                    <w:rPr>
                      <w:color w:val="000000"/>
                      <w:sz w:val="20"/>
                      <w:szCs w:val="20"/>
                    </w:rPr>
                    <w:br/>
                    <w:t>Речных судов</w:t>
                  </w:r>
                </w:p>
              </w:tc>
              <w:tc>
                <w:tcPr>
                  <w:tcW w:w="1134" w:type="dxa"/>
                  <w:shd w:val="clear" w:color="auto" w:fill="FFFFFF"/>
                  <w:tcMar>
                    <w:top w:w="90" w:type="dxa"/>
                    <w:left w:w="90" w:type="dxa"/>
                    <w:bottom w:w="90" w:type="dxa"/>
                    <w:right w:w="90" w:type="dxa"/>
                  </w:tcMar>
                  <w:vAlign w:val="center"/>
                </w:tcPr>
                <w:p w14:paraId="181BA708" w14:textId="77777777" w:rsidR="00795485" w:rsidRPr="00924BF0" w:rsidRDefault="00795485" w:rsidP="00795485">
                  <w:pPr>
                    <w:jc w:val="center"/>
                    <w:rPr>
                      <w:color w:val="000000"/>
                      <w:sz w:val="20"/>
                      <w:szCs w:val="20"/>
                    </w:rPr>
                  </w:pPr>
                  <w:r w:rsidRPr="00924BF0">
                    <w:rPr>
                      <w:color w:val="000000"/>
                      <w:sz w:val="20"/>
                      <w:szCs w:val="20"/>
                    </w:rPr>
                    <w:t>77,61 %</w:t>
                  </w:r>
                </w:p>
              </w:tc>
            </w:tr>
            <w:tr w:rsidR="00BD25C7" w:rsidRPr="00924BF0" w14:paraId="02B73A54" w14:textId="77777777" w:rsidTr="00795485">
              <w:trPr>
                <w:trHeight w:val="57"/>
              </w:trPr>
              <w:tc>
                <w:tcPr>
                  <w:tcW w:w="878" w:type="dxa"/>
                  <w:shd w:val="clear" w:color="auto" w:fill="FFFFFF"/>
                  <w:tcMar>
                    <w:top w:w="90" w:type="dxa"/>
                    <w:left w:w="90" w:type="dxa"/>
                    <w:bottom w:w="90" w:type="dxa"/>
                    <w:right w:w="90" w:type="dxa"/>
                  </w:tcMar>
                </w:tcPr>
                <w:p w14:paraId="72ABB2FC" w14:textId="77777777" w:rsidR="00BD25C7" w:rsidRPr="00924BF0" w:rsidRDefault="00BD25C7" w:rsidP="00795485">
                  <w:pPr>
                    <w:rPr>
                      <w:color w:val="000000"/>
                      <w:sz w:val="20"/>
                      <w:szCs w:val="20"/>
                    </w:rPr>
                  </w:pPr>
                  <w:r w:rsidRPr="00924BF0">
                    <w:rPr>
                      <w:color w:val="000000"/>
                      <w:sz w:val="20"/>
                      <w:szCs w:val="20"/>
                    </w:rPr>
                    <w:t>2.9</w:t>
                  </w:r>
                </w:p>
              </w:tc>
              <w:tc>
                <w:tcPr>
                  <w:tcW w:w="6662" w:type="dxa"/>
                  <w:shd w:val="clear" w:color="auto" w:fill="FFFFFF"/>
                  <w:tcMar>
                    <w:top w:w="90" w:type="dxa"/>
                    <w:left w:w="90" w:type="dxa"/>
                    <w:bottom w:w="90" w:type="dxa"/>
                    <w:right w:w="90" w:type="dxa"/>
                  </w:tcMar>
                </w:tcPr>
                <w:p w14:paraId="3FFE53D3" w14:textId="77777777" w:rsidR="00BD25C7" w:rsidRPr="00924BF0" w:rsidRDefault="00BD25C7" w:rsidP="00795485">
                  <w:pPr>
                    <w:rPr>
                      <w:color w:val="000000"/>
                      <w:sz w:val="20"/>
                      <w:szCs w:val="20"/>
                    </w:rPr>
                  </w:pPr>
                  <w:r w:rsidRPr="00924BF0">
                    <w:rPr>
                      <w:color w:val="000000"/>
                      <w:sz w:val="20"/>
                      <w:szCs w:val="20"/>
                    </w:rPr>
                    <w:t>Доля парка грузовых автомобилей, оснащенных навигационными системами ГЛОНАСС, в общем парке грузовых автомобилей, всего</w:t>
                  </w:r>
                </w:p>
              </w:tc>
              <w:tc>
                <w:tcPr>
                  <w:tcW w:w="1134" w:type="dxa"/>
                  <w:shd w:val="clear" w:color="auto" w:fill="FFFFFF"/>
                  <w:tcMar>
                    <w:top w:w="90" w:type="dxa"/>
                    <w:left w:w="90" w:type="dxa"/>
                    <w:bottom w:w="90" w:type="dxa"/>
                    <w:right w:w="90" w:type="dxa"/>
                  </w:tcMar>
                  <w:vAlign w:val="center"/>
                </w:tcPr>
                <w:p w14:paraId="1AE29D3F" w14:textId="77777777" w:rsidR="00BD25C7" w:rsidRPr="00924BF0" w:rsidRDefault="00BD25C7" w:rsidP="00795485">
                  <w:pPr>
                    <w:jc w:val="center"/>
                    <w:rPr>
                      <w:color w:val="000000"/>
                      <w:sz w:val="20"/>
                      <w:szCs w:val="20"/>
                    </w:rPr>
                  </w:pPr>
                  <w:r w:rsidRPr="00924BF0">
                    <w:rPr>
                      <w:color w:val="000000"/>
                      <w:sz w:val="20"/>
                      <w:szCs w:val="20"/>
                    </w:rPr>
                    <w:t>93,31 %</w:t>
                  </w:r>
                </w:p>
              </w:tc>
            </w:tr>
            <w:tr w:rsidR="00BD25C7" w:rsidRPr="00924BF0" w14:paraId="0403736E" w14:textId="77777777" w:rsidTr="00795485">
              <w:trPr>
                <w:trHeight w:val="57"/>
              </w:trPr>
              <w:tc>
                <w:tcPr>
                  <w:tcW w:w="878" w:type="dxa"/>
                  <w:shd w:val="clear" w:color="auto" w:fill="FFFFFF"/>
                  <w:tcMar>
                    <w:top w:w="90" w:type="dxa"/>
                    <w:left w:w="90" w:type="dxa"/>
                    <w:bottom w:w="90" w:type="dxa"/>
                    <w:right w:w="90" w:type="dxa"/>
                  </w:tcMar>
                </w:tcPr>
                <w:p w14:paraId="4A456415" w14:textId="77777777" w:rsidR="00BD25C7" w:rsidRPr="00924BF0" w:rsidRDefault="00BD25C7" w:rsidP="00795485">
                  <w:pPr>
                    <w:rPr>
                      <w:color w:val="000000"/>
                      <w:sz w:val="20"/>
                      <w:szCs w:val="20"/>
                    </w:rPr>
                  </w:pPr>
                  <w:r w:rsidRPr="00924BF0">
                    <w:rPr>
                      <w:color w:val="000000"/>
                      <w:sz w:val="20"/>
                      <w:szCs w:val="20"/>
                    </w:rPr>
                    <w:t>2.9.1</w:t>
                  </w:r>
                </w:p>
              </w:tc>
              <w:tc>
                <w:tcPr>
                  <w:tcW w:w="6662" w:type="dxa"/>
                  <w:shd w:val="clear" w:color="auto" w:fill="FFFFFF"/>
                  <w:tcMar>
                    <w:top w:w="90" w:type="dxa"/>
                    <w:left w:w="90" w:type="dxa"/>
                    <w:bottom w:w="90" w:type="dxa"/>
                    <w:right w:w="90" w:type="dxa"/>
                  </w:tcMar>
                </w:tcPr>
                <w:p w14:paraId="631D62FB" w14:textId="77777777" w:rsidR="00BD25C7" w:rsidRPr="00924BF0" w:rsidRDefault="00BD25C7" w:rsidP="00BD25C7">
                  <w:pPr>
                    <w:rPr>
                      <w:color w:val="000000"/>
                      <w:sz w:val="20"/>
                      <w:szCs w:val="20"/>
                    </w:rPr>
                  </w:pPr>
                  <w:r w:rsidRPr="00924BF0">
                    <w:rPr>
                      <w:color w:val="000000"/>
                      <w:sz w:val="20"/>
                      <w:szCs w:val="20"/>
                    </w:rPr>
                    <w:t>Доля парка грузовых автомобилей, оснащенных навигационными системами ГЛОНАСС, в общем парке грузовых автомобилей, всего</w:t>
                  </w:r>
                </w:p>
                <w:p w14:paraId="796B107F" w14:textId="77777777" w:rsidR="00BD25C7" w:rsidRPr="00924BF0" w:rsidRDefault="00BD25C7" w:rsidP="00BD25C7">
                  <w:pPr>
                    <w:rPr>
                      <w:color w:val="000000"/>
                      <w:sz w:val="20"/>
                      <w:szCs w:val="20"/>
                    </w:rPr>
                  </w:pPr>
                  <w:r w:rsidRPr="00924BF0">
                    <w:rPr>
                      <w:color w:val="000000"/>
                      <w:sz w:val="20"/>
                      <w:szCs w:val="20"/>
                    </w:rPr>
                    <w:t>В том числе используемых на междугородных и международных перевозках, а также автомоб</w:t>
                  </w:r>
                  <w:r w:rsidR="007D25AF" w:rsidRPr="00924BF0">
                    <w:rPr>
                      <w:color w:val="000000"/>
                      <w:sz w:val="20"/>
                      <w:szCs w:val="20"/>
                    </w:rPr>
                    <w:t>илей полной массой более 12 т</w:t>
                  </w:r>
                </w:p>
              </w:tc>
              <w:tc>
                <w:tcPr>
                  <w:tcW w:w="1134" w:type="dxa"/>
                  <w:shd w:val="clear" w:color="auto" w:fill="FFFFFF"/>
                  <w:tcMar>
                    <w:top w:w="90" w:type="dxa"/>
                    <w:left w:w="90" w:type="dxa"/>
                    <w:bottom w:w="90" w:type="dxa"/>
                    <w:right w:w="90" w:type="dxa"/>
                  </w:tcMar>
                  <w:vAlign w:val="center"/>
                </w:tcPr>
                <w:p w14:paraId="1B64C5C2" w14:textId="77777777" w:rsidR="00BD25C7" w:rsidRPr="00924BF0" w:rsidRDefault="00BD25C7" w:rsidP="00795485">
                  <w:pPr>
                    <w:jc w:val="center"/>
                    <w:rPr>
                      <w:color w:val="000000"/>
                      <w:sz w:val="20"/>
                      <w:szCs w:val="20"/>
                    </w:rPr>
                  </w:pPr>
                  <w:r w:rsidRPr="00924BF0">
                    <w:rPr>
                      <w:color w:val="000000"/>
                      <w:sz w:val="20"/>
                      <w:szCs w:val="20"/>
                    </w:rPr>
                    <w:t>87,64 %</w:t>
                  </w:r>
                </w:p>
              </w:tc>
            </w:tr>
            <w:tr w:rsidR="00795485" w:rsidRPr="00924BF0" w14:paraId="068F9B6C" w14:textId="77777777" w:rsidTr="00795485">
              <w:trPr>
                <w:trHeight w:val="57"/>
              </w:trPr>
              <w:tc>
                <w:tcPr>
                  <w:tcW w:w="7540" w:type="dxa"/>
                  <w:gridSpan w:val="2"/>
                  <w:shd w:val="clear" w:color="auto" w:fill="FFFFFF"/>
                  <w:tcMar>
                    <w:top w:w="90" w:type="dxa"/>
                    <w:left w:w="90" w:type="dxa"/>
                    <w:bottom w:w="90" w:type="dxa"/>
                    <w:right w:w="90" w:type="dxa"/>
                  </w:tcMar>
                </w:tcPr>
                <w:p w14:paraId="136FEF2C" w14:textId="77777777" w:rsidR="00795485" w:rsidRPr="00924BF0" w:rsidRDefault="00595B62" w:rsidP="00595B62">
                  <w:pPr>
                    <w:jc w:val="right"/>
                    <w:rPr>
                      <w:color w:val="000000"/>
                      <w:sz w:val="20"/>
                      <w:szCs w:val="20"/>
                    </w:rPr>
                  </w:pPr>
                  <w:r w:rsidRPr="00924BF0">
                    <w:rPr>
                      <w:b/>
                      <w:bCs/>
                      <w:color w:val="000000"/>
                      <w:sz w:val="20"/>
                      <w:szCs w:val="20"/>
                    </w:rPr>
                    <w:t>Общий процент достижения по 20</w:t>
                  </w:r>
                  <w:r w:rsidR="00795485" w:rsidRPr="00924BF0">
                    <w:rPr>
                      <w:b/>
                      <w:bCs/>
                      <w:color w:val="000000"/>
                      <w:sz w:val="20"/>
                      <w:szCs w:val="20"/>
                    </w:rPr>
                    <w:t xml:space="preserve"> индикаторам </w:t>
                  </w:r>
                  <w:r w:rsidR="00945E96" w:rsidRPr="00924BF0">
                    <w:rPr>
                      <w:b/>
                      <w:bCs/>
                      <w:color w:val="000000"/>
                      <w:sz w:val="20"/>
                      <w:szCs w:val="20"/>
                    </w:rPr>
                    <w:t>–</w:t>
                  </w:r>
                  <w:r w:rsidR="00795485" w:rsidRPr="00924BF0">
                    <w:rPr>
                      <w:b/>
                      <w:bCs/>
                      <w:color w:val="000000"/>
                      <w:sz w:val="20"/>
                      <w:szCs w:val="20"/>
                    </w:rPr>
                    <w:t xml:space="preserve"> Цель 2 (за 2021 год)</w:t>
                  </w:r>
                </w:p>
              </w:tc>
              <w:tc>
                <w:tcPr>
                  <w:tcW w:w="1134" w:type="dxa"/>
                  <w:shd w:val="clear" w:color="auto" w:fill="FFFFFF"/>
                  <w:tcMar>
                    <w:top w:w="90" w:type="dxa"/>
                    <w:left w:w="90" w:type="dxa"/>
                    <w:bottom w:w="90" w:type="dxa"/>
                    <w:right w:w="90" w:type="dxa"/>
                  </w:tcMar>
                  <w:vAlign w:val="center"/>
                </w:tcPr>
                <w:p w14:paraId="483724E7" w14:textId="77777777" w:rsidR="00795485" w:rsidRPr="00924BF0" w:rsidRDefault="00595B62" w:rsidP="00795485">
                  <w:pPr>
                    <w:jc w:val="center"/>
                    <w:rPr>
                      <w:b/>
                      <w:color w:val="000000"/>
                      <w:sz w:val="20"/>
                      <w:szCs w:val="20"/>
                    </w:rPr>
                  </w:pPr>
                  <w:r w:rsidRPr="00924BF0">
                    <w:rPr>
                      <w:b/>
                      <w:color w:val="000000"/>
                      <w:sz w:val="20"/>
                      <w:szCs w:val="20"/>
                    </w:rPr>
                    <w:t>104,98</w:t>
                  </w:r>
                  <w:r w:rsidR="00795485" w:rsidRPr="00924BF0">
                    <w:rPr>
                      <w:b/>
                      <w:color w:val="000000"/>
                      <w:sz w:val="20"/>
                      <w:szCs w:val="20"/>
                    </w:rPr>
                    <w:t xml:space="preserve"> %</w:t>
                  </w:r>
                </w:p>
              </w:tc>
            </w:tr>
          </w:tbl>
          <w:p w14:paraId="4E4A281E" w14:textId="77777777" w:rsidR="00E21E5D" w:rsidRDefault="005C2FD7">
            <w:pPr>
              <w:spacing w:before="120" w:after="120"/>
              <w:ind w:firstLine="567"/>
              <w:jc w:val="both"/>
              <w:rPr>
                <w:szCs w:val="20"/>
              </w:rPr>
            </w:pPr>
            <w:r w:rsidRPr="007E5632">
              <w:rPr>
                <w:szCs w:val="20"/>
              </w:rPr>
              <w:t xml:space="preserve">Ниже на </w:t>
            </w:r>
            <w:r w:rsidR="003D5D9D" w:rsidRPr="007E5632">
              <w:rPr>
                <w:szCs w:val="20"/>
              </w:rPr>
              <w:t>Рисунке</w:t>
            </w:r>
            <w:r w:rsidRPr="007E5632">
              <w:rPr>
                <w:szCs w:val="20"/>
              </w:rPr>
              <w:t xml:space="preserve"> 2.5 приведена линейчатая диаграмма, описывающая </w:t>
            </w:r>
            <w:r w:rsidR="006A50FF" w:rsidRPr="007E5632">
              <w:rPr>
                <w:szCs w:val="20"/>
              </w:rPr>
              <w:br/>
            </w:r>
            <w:r w:rsidRPr="007E5632">
              <w:rPr>
                <w:szCs w:val="20"/>
              </w:rPr>
              <w:t>динамику роста или падения уровня (процента) достижения</w:t>
            </w:r>
            <w:r w:rsidR="006A50FF" w:rsidRPr="007E5632">
              <w:rPr>
                <w:szCs w:val="20"/>
              </w:rPr>
              <w:t xml:space="preserve"> плановых значений индикаторов </w:t>
            </w:r>
            <w:r w:rsidRPr="007E5632">
              <w:rPr>
                <w:szCs w:val="20"/>
              </w:rPr>
              <w:t xml:space="preserve">по отношению к уровню (проценту) достижения этих индикаторов </w:t>
            </w:r>
            <w:r w:rsidR="006A50FF" w:rsidRPr="007E5632">
              <w:rPr>
                <w:szCs w:val="20"/>
              </w:rPr>
              <w:br/>
            </w:r>
            <w:r w:rsidRPr="007E5632">
              <w:rPr>
                <w:szCs w:val="20"/>
              </w:rPr>
              <w:t>в предыдущем году.</w:t>
            </w:r>
          </w:p>
          <w:p w14:paraId="0DF1F559" w14:textId="77777777" w:rsidR="00924BF0" w:rsidRPr="007E5632" w:rsidRDefault="00924BF0">
            <w:pPr>
              <w:spacing w:before="120" w:after="120"/>
              <w:ind w:firstLine="567"/>
              <w:jc w:val="both"/>
              <w:rPr>
                <w:szCs w:val="20"/>
              </w:rPr>
            </w:pPr>
          </w:p>
          <w:p w14:paraId="165E00C5" w14:textId="77777777" w:rsidR="00E21E5D" w:rsidRPr="007E5632" w:rsidRDefault="00DF38B0">
            <w:pPr>
              <w:spacing w:before="120" w:after="120"/>
              <w:jc w:val="center"/>
              <w:rPr>
                <w:szCs w:val="20"/>
              </w:rPr>
            </w:pPr>
            <w:r w:rsidRPr="007E5632">
              <w:rPr>
                <w:noProof/>
                <w:szCs w:val="20"/>
              </w:rPr>
              <w:lastRenderedPageBreak/>
              <w:drawing>
                <wp:inline distT="0" distB="0" distL="0" distR="0" wp14:anchorId="3A7C247B" wp14:editId="47904F13">
                  <wp:extent cx="5506400" cy="3390265"/>
                  <wp:effectExtent l="0" t="0" r="0" b="635"/>
                  <wp:docPr id="94" name="Рисунок 94" descr="C:\Users\kudyarova\Downloads\chart (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udyarova\Downloads\chart (39).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45793" cy="3414519"/>
                          </a:xfrm>
                          <a:prstGeom prst="rect">
                            <a:avLst/>
                          </a:prstGeom>
                          <a:noFill/>
                          <a:ln>
                            <a:noFill/>
                          </a:ln>
                        </pic:spPr>
                      </pic:pic>
                    </a:graphicData>
                  </a:graphic>
                </wp:inline>
              </w:drawing>
            </w:r>
          </w:p>
          <w:p w14:paraId="2F504A34" w14:textId="77777777" w:rsidR="00E21E5D" w:rsidRPr="007E5632" w:rsidRDefault="003D5D9D">
            <w:pPr>
              <w:ind w:firstLine="34"/>
              <w:jc w:val="center"/>
              <w:rPr>
                <w:szCs w:val="20"/>
              </w:rPr>
            </w:pPr>
            <w:r w:rsidRPr="007E5632">
              <w:rPr>
                <w:szCs w:val="20"/>
                <w:u w:val="single"/>
              </w:rPr>
              <w:t>Рисунок</w:t>
            </w:r>
            <w:r w:rsidR="005C2FD7" w:rsidRPr="007E5632">
              <w:rPr>
                <w:szCs w:val="20"/>
                <w:u w:val="single"/>
              </w:rPr>
              <w:t xml:space="preserve"> 2.5.</w:t>
            </w:r>
            <w:r w:rsidR="005C2FD7" w:rsidRPr="007E5632">
              <w:rPr>
                <w:szCs w:val="20"/>
              </w:rPr>
              <w:t xml:space="preserve"> Оценка динамики достижения целевых индикаторов по Цели 2 </w:t>
            </w:r>
            <w:r w:rsidR="00795485" w:rsidRPr="007E5632">
              <w:rPr>
                <w:szCs w:val="20"/>
              </w:rPr>
              <w:br/>
            </w:r>
            <w:r w:rsidR="005C2FD7" w:rsidRPr="007E5632">
              <w:rPr>
                <w:szCs w:val="20"/>
              </w:rPr>
              <w:t xml:space="preserve">за </w:t>
            </w:r>
            <w:r w:rsidR="00795485" w:rsidRPr="007E5632">
              <w:rPr>
                <w:szCs w:val="20"/>
              </w:rPr>
              <w:t>2021</w:t>
            </w:r>
            <w:r w:rsidR="005C2FD7" w:rsidRPr="007E5632">
              <w:rPr>
                <w:szCs w:val="20"/>
              </w:rPr>
              <w:t xml:space="preserve"> г</w:t>
            </w:r>
            <w:r w:rsidR="0090365B" w:rsidRPr="007E5632">
              <w:rPr>
                <w:szCs w:val="20"/>
              </w:rPr>
              <w:t>од по отношению к прошлому году</w:t>
            </w:r>
          </w:p>
          <w:p w14:paraId="363B6F0E" w14:textId="77777777" w:rsidR="000B63EE" w:rsidRPr="007E5632" w:rsidRDefault="000B63EE">
            <w:pPr>
              <w:ind w:firstLine="34"/>
              <w:jc w:val="center"/>
              <w:rPr>
                <w:szCs w:val="20"/>
              </w:rPr>
            </w:pPr>
          </w:p>
          <w:p w14:paraId="21202E7A" w14:textId="77777777" w:rsidR="00595B62" w:rsidRPr="007E5632" w:rsidRDefault="005C2FD7">
            <w:pPr>
              <w:spacing w:after="120"/>
              <w:jc w:val="right"/>
              <w:rPr>
                <w:szCs w:val="20"/>
              </w:rPr>
            </w:pPr>
            <w:r w:rsidRPr="007E5632">
              <w:rPr>
                <w:szCs w:val="20"/>
              </w:rPr>
              <w:t xml:space="preserve">Таблица 2.4 </w:t>
            </w:r>
            <w:r w:rsidRPr="007E5632">
              <w:rPr>
                <w:szCs w:val="20"/>
              </w:rPr>
              <w:br/>
              <w:t xml:space="preserve">Оценка динамики достижения целевых индикаторов по Цели 2 </w:t>
            </w:r>
            <w:r w:rsidRPr="007E5632">
              <w:rPr>
                <w:szCs w:val="20"/>
              </w:rPr>
              <w:br/>
              <w:t xml:space="preserve">за </w:t>
            </w:r>
            <w:r w:rsidR="00795485" w:rsidRPr="007E5632">
              <w:rPr>
                <w:szCs w:val="20"/>
              </w:rPr>
              <w:t>2021</w:t>
            </w:r>
            <w:r w:rsidRPr="007E5632">
              <w:rPr>
                <w:szCs w:val="20"/>
              </w:rPr>
              <w:t xml:space="preserve"> год по отношению к </w:t>
            </w:r>
            <w:r w:rsidR="00795485" w:rsidRPr="007E5632">
              <w:rPr>
                <w:szCs w:val="20"/>
              </w:rPr>
              <w:t>2020</w:t>
            </w:r>
            <w:r w:rsidRPr="007E5632">
              <w:rPr>
                <w:szCs w:val="20"/>
              </w:rPr>
              <w:t xml:space="preserve"> году</w:t>
            </w:r>
          </w:p>
          <w:tbl>
            <w:tblPr>
              <w:tblW w:w="8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78"/>
              <w:gridCol w:w="6662"/>
              <w:gridCol w:w="1134"/>
            </w:tblGrid>
            <w:tr w:rsidR="00595B62" w:rsidRPr="00924BF0" w14:paraId="79486DB0" w14:textId="77777777" w:rsidTr="00F71999">
              <w:trPr>
                <w:trHeight w:val="283"/>
                <w:tblHeader/>
              </w:trPr>
              <w:tc>
                <w:tcPr>
                  <w:tcW w:w="878" w:type="dxa"/>
                  <w:shd w:val="clear" w:color="auto" w:fill="F8F8F8"/>
                  <w:tcMar>
                    <w:top w:w="90" w:type="dxa"/>
                    <w:left w:w="90" w:type="dxa"/>
                    <w:bottom w:w="90" w:type="dxa"/>
                    <w:right w:w="90" w:type="dxa"/>
                  </w:tcMar>
                  <w:vAlign w:val="center"/>
                  <w:hideMark/>
                </w:tcPr>
                <w:p w14:paraId="6AA3AF3F" w14:textId="77777777" w:rsidR="00595B62" w:rsidRPr="00924BF0" w:rsidRDefault="00595B62" w:rsidP="00595B62">
                  <w:pPr>
                    <w:jc w:val="center"/>
                    <w:rPr>
                      <w:b/>
                      <w:bCs/>
                      <w:color w:val="000000"/>
                      <w:sz w:val="20"/>
                      <w:szCs w:val="20"/>
                    </w:rPr>
                  </w:pPr>
                  <w:r w:rsidRPr="00924BF0">
                    <w:rPr>
                      <w:b/>
                      <w:bCs/>
                      <w:color w:val="000000"/>
                      <w:sz w:val="20"/>
                      <w:szCs w:val="20"/>
                    </w:rPr>
                    <w:t>Шифр</w:t>
                  </w:r>
                </w:p>
              </w:tc>
              <w:tc>
                <w:tcPr>
                  <w:tcW w:w="6662" w:type="dxa"/>
                  <w:shd w:val="clear" w:color="auto" w:fill="F8F8F8"/>
                  <w:tcMar>
                    <w:top w:w="90" w:type="dxa"/>
                    <w:left w:w="90" w:type="dxa"/>
                    <w:bottom w:w="90" w:type="dxa"/>
                    <w:right w:w="90" w:type="dxa"/>
                  </w:tcMar>
                  <w:vAlign w:val="center"/>
                  <w:hideMark/>
                </w:tcPr>
                <w:p w14:paraId="2486F52E" w14:textId="77777777" w:rsidR="00595B62" w:rsidRPr="00924BF0" w:rsidRDefault="00595B62" w:rsidP="00595B62">
                  <w:pPr>
                    <w:jc w:val="center"/>
                    <w:rPr>
                      <w:b/>
                      <w:bCs/>
                      <w:color w:val="000000"/>
                      <w:sz w:val="20"/>
                      <w:szCs w:val="20"/>
                    </w:rPr>
                  </w:pPr>
                  <w:r w:rsidRPr="00924BF0">
                    <w:rPr>
                      <w:b/>
                      <w:bCs/>
                      <w:color w:val="000000"/>
                      <w:sz w:val="20"/>
                      <w:szCs w:val="20"/>
                    </w:rPr>
                    <w:t>Индикатор</w:t>
                  </w:r>
                </w:p>
              </w:tc>
              <w:tc>
                <w:tcPr>
                  <w:tcW w:w="1134" w:type="dxa"/>
                  <w:shd w:val="clear" w:color="auto" w:fill="F8F8F8"/>
                  <w:tcMar>
                    <w:top w:w="90" w:type="dxa"/>
                    <w:left w:w="90" w:type="dxa"/>
                    <w:bottom w:w="90" w:type="dxa"/>
                    <w:right w:w="90" w:type="dxa"/>
                  </w:tcMar>
                  <w:vAlign w:val="center"/>
                  <w:hideMark/>
                </w:tcPr>
                <w:p w14:paraId="6878B1C3" w14:textId="77777777" w:rsidR="00595B62" w:rsidRPr="00924BF0" w:rsidRDefault="00595B62" w:rsidP="00595B62">
                  <w:pPr>
                    <w:jc w:val="center"/>
                    <w:rPr>
                      <w:b/>
                      <w:bCs/>
                      <w:color w:val="000000"/>
                      <w:sz w:val="20"/>
                      <w:szCs w:val="20"/>
                    </w:rPr>
                  </w:pPr>
                  <w:r w:rsidRPr="00924BF0">
                    <w:rPr>
                      <w:b/>
                      <w:bCs/>
                      <w:color w:val="000000"/>
                      <w:sz w:val="20"/>
                      <w:szCs w:val="20"/>
                    </w:rPr>
                    <w:t>2021 год</w:t>
                  </w:r>
                </w:p>
              </w:tc>
            </w:tr>
            <w:tr w:rsidR="00595B62" w:rsidRPr="00924BF0" w14:paraId="256D29A6" w14:textId="77777777" w:rsidTr="00F71999">
              <w:trPr>
                <w:trHeight w:val="57"/>
              </w:trPr>
              <w:tc>
                <w:tcPr>
                  <w:tcW w:w="878" w:type="dxa"/>
                  <w:shd w:val="clear" w:color="auto" w:fill="FFFFFF"/>
                  <w:tcMar>
                    <w:top w:w="90" w:type="dxa"/>
                    <w:left w:w="90" w:type="dxa"/>
                    <w:bottom w:w="90" w:type="dxa"/>
                    <w:right w:w="90" w:type="dxa"/>
                  </w:tcMar>
                </w:tcPr>
                <w:p w14:paraId="6AA4EFB2" w14:textId="77777777" w:rsidR="00595B62" w:rsidRPr="00924BF0" w:rsidRDefault="00595B62" w:rsidP="00595B62">
                  <w:pPr>
                    <w:rPr>
                      <w:color w:val="000000"/>
                      <w:sz w:val="20"/>
                      <w:szCs w:val="20"/>
                    </w:rPr>
                  </w:pPr>
                  <w:r w:rsidRPr="00924BF0">
                    <w:rPr>
                      <w:color w:val="000000"/>
                      <w:sz w:val="20"/>
                      <w:szCs w:val="20"/>
                    </w:rPr>
                    <w:t>2.1.1</w:t>
                  </w:r>
                </w:p>
              </w:tc>
              <w:tc>
                <w:tcPr>
                  <w:tcW w:w="6662" w:type="dxa"/>
                  <w:shd w:val="clear" w:color="auto" w:fill="FFFFFF"/>
                  <w:tcMar>
                    <w:top w:w="90" w:type="dxa"/>
                    <w:left w:w="90" w:type="dxa"/>
                    <w:bottom w:w="90" w:type="dxa"/>
                    <w:right w:w="90" w:type="dxa"/>
                  </w:tcMar>
                </w:tcPr>
                <w:p w14:paraId="548C7C1E" w14:textId="77777777" w:rsidR="00595B62" w:rsidRPr="00924BF0" w:rsidRDefault="00595B62" w:rsidP="00595B62">
                  <w:pPr>
                    <w:rPr>
                      <w:color w:val="000000"/>
                      <w:sz w:val="20"/>
                      <w:szCs w:val="20"/>
                    </w:rPr>
                  </w:pPr>
                  <w:r w:rsidRPr="00924BF0">
                    <w:rPr>
                      <w:color w:val="000000"/>
                      <w:sz w:val="20"/>
                      <w:szCs w:val="20"/>
                    </w:rPr>
                    <w:t>Средняя коммерческая скорость товародвижения на железнодорожном транспорте</w:t>
                  </w:r>
                </w:p>
              </w:tc>
              <w:tc>
                <w:tcPr>
                  <w:tcW w:w="1134" w:type="dxa"/>
                  <w:shd w:val="clear" w:color="auto" w:fill="FFFFFF"/>
                  <w:tcMar>
                    <w:top w:w="90" w:type="dxa"/>
                    <w:left w:w="90" w:type="dxa"/>
                    <w:bottom w:w="90" w:type="dxa"/>
                    <w:right w:w="90" w:type="dxa"/>
                  </w:tcMar>
                  <w:vAlign w:val="center"/>
                </w:tcPr>
                <w:p w14:paraId="2C827FCA" w14:textId="77777777" w:rsidR="00595B62" w:rsidRPr="00924BF0" w:rsidRDefault="00595B62" w:rsidP="00595B62">
                  <w:pPr>
                    <w:jc w:val="center"/>
                    <w:rPr>
                      <w:color w:val="000000"/>
                      <w:sz w:val="20"/>
                      <w:szCs w:val="20"/>
                    </w:rPr>
                  </w:pPr>
                  <w:r w:rsidRPr="00924BF0">
                    <w:rPr>
                      <w:color w:val="000000"/>
                      <w:sz w:val="20"/>
                      <w:szCs w:val="20"/>
                    </w:rPr>
                    <w:t>-0,29 %</w:t>
                  </w:r>
                </w:p>
              </w:tc>
            </w:tr>
            <w:tr w:rsidR="00595B62" w:rsidRPr="00924BF0" w14:paraId="61B85D33" w14:textId="77777777" w:rsidTr="00F71999">
              <w:trPr>
                <w:trHeight w:val="57"/>
              </w:trPr>
              <w:tc>
                <w:tcPr>
                  <w:tcW w:w="878" w:type="dxa"/>
                  <w:shd w:val="clear" w:color="auto" w:fill="FFFFFF"/>
                  <w:tcMar>
                    <w:top w:w="90" w:type="dxa"/>
                    <w:left w:w="90" w:type="dxa"/>
                    <w:bottom w:w="90" w:type="dxa"/>
                    <w:right w:w="90" w:type="dxa"/>
                  </w:tcMar>
                  <w:hideMark/>
                </w:tcPr>
                <w:p w14:paraId="67E380CC" w14:textId="77777777" w:rsidR="00595B62" w:rsidRPr="00924BF0" w:rsidRDefault="00595B62" w:rsidP="00595B62">
                  <w:pPr>
                    <w:rPr>
                      <w:color w:val="000000"/>
                      <w:sz w:val="20"/>
                      <w:szCs w:val="20"/>
                    </w:rPr>
                  </w:pPr>
                  <w:r w:rsidRPr="00924BF0">
                    <w:rPr>
                      <w:color w:val="000000"/>
                      <w:sz w:val="20"/>
                      <w:szCs w:val="20"/>
                    </w:rPr>
                    <w:t>2.2.1</w:t>
                  </w:r>
                </w:p>
              </w:tc>
              <w:tc>
                <w:tcPr>
                  <w:tcW w:w="6662" w:type="dxa"/>
                  <w:shd w:val="clear" w:color="auto" w:fill="FFFFFF"/>
                  <w:tcMar>
                    <w:top w:w="90" w:type="dxa"/>
                    <w:left w:w="90" w:type="dxa"/>
                    <w:bottom w:w="90" w:type="dxa"/>
                    <w:right w:w="90" w:type="dxa"/>
                  </w:tcMar>
                  <w:hideMark/>
                </w:tcPr>
                <w:p w14:paraId="1DD0F47E" w14:textId="77777777" w:rsidR="00595B62" w:rsidRPr="00924BF0" w:rsidRDefault="00595B62" w:rsidP="00595B62">
                  <w:pPr>
                    <w:rPr>
                      <w:color w:val="000000"/>
                      <w:sz w:val="20"/>
                      <w:szCs w:val="20"/>
                    </w:rPr>
                  </w:pPr>
                  <w:r w:rsidRPr="00924BF0">
                    <w:rPr>
                      <w:color w:val="000000"/>
                      <w:sz w:val="20"/>
                      <w:szCs w:val="20"/>
                    </w:rPr>
                    <w:t xml:space="preserve">Доля отправок, доставленных в нормативный (договорной) срок, </w:t>
                  </w:r>
                  <w:r w:rsidRPr="00924BF0">
                    <w:rPr>
                      <w:color w:val="000000"/>
                      <w:sz w:val="20"/>
                      <w:szCs w:val="20"/>
                    </w:rPr>
                    <w:br/>
                    <w:t>в общем объеме отправок на следующих видах транспорта:</w:t>
                  </w:r>
                  <w:r w:rsidRPr="00924BF0">
                    <w:rPr>
                      <w:color w:val="000000"/>
                      <w:sz w:val="20"/>
                      <w:szCs w:val="20"/>
                    </w:rPr>
                    <w:br/>
                    <w:t>Железнодорожный</w:t>
                  </w:r>
                </w:p>
              </w:tc>
              <w:tc>
                <w:tcPr>
                  <w:tcW w:w="1134" w:type="dxa"/>
                  <w:shd w:val="clear" w:color="auto" w:fill="FFFFFF"/>
                  <w:tcMar>
                    <w:top w:w="90" w:type="dxa"/>
                    <w:left w:w="90" w:type="dxa"/>
                    <w:bottom w:w="90" w:type="dxa"/>
                    <w:right w:w="90" w:type="dxa"/>
                  </w:tcMar>
                  <w:vAlign w:val="center"/>
                </w:tcPr>
                <w:p w14:paraId="74404C34" w14:textId="77777777" w:rsidR="00595B62" w:rsidRPr="00924BF0" w:rsidRDefault="00595B62" w:rsidP="00595B62">
                  <w:pPr>
                    <w:jc w:val="center"/>
                    <w:rPr>
                      <w:color w:val="000000"/>
                      <w:sz w:val="20"/>
                      <w:szCs w:val="20"/>
                    </w:rPr>
                  </w:pPr>
                  <w:r w:rsidRPr="00924BF0">
                    <w:rPr>
                      <w:color w:val="000000"/>
                      <w:sz w:val="20"/>
                      <w:szCs w:val="20"/>
                    </w:rPr>
                    <w:t>-2,17 %</w:t>
                  </w:r>
                </w:p>
              </w:tc>
            </w:tr>
            <w:tr w:rsidR="00595B62" w:rsidRPr="00924BF0" w14:paraId="60BE2487" w14:textId="77777777" w:rsidTr="00F71999">
              <w:trPr>
                <w:trHeight w:val="57"/>
              </w:trPr>
              <w:tc>
                <w:tcPr>
                  <w:tcW w:w="878" w:type="dxa"/>
                  <w:shd w:val="clear" w:color="auto" w:fill="FFFFFF"/>
                  <w:tcMar>
                    <w:top w:w="90" w:type="dxa"/>
                    <w:left w:w="90" w:type="dxa"/>
                    <w:bottom w:w="90" w:type="dxa"/>
                    <w:right w:w="90" w:type="dxa"/>
                  </w:tcMar>
                  <w:hideMark/>
                </w:tcPr>
                <w:p w14:paraId="78DC6689" w14:textId="77777777" w:rsidR="00595B62" w:rsidRPr="00924BF0" w:rsidRDefault="00595B62" w:rsidP="00595B62">
                  <w:pPr>
                    <w:rPr>
                      <w:color w:val="000000"/>
                      <w:sz w:val="20"/>
                      <w:szCs w:val="20"/>
                    </w:rPr>
                  </w:pPr>
                  <w:r w:rsidRPr="00924BF0">
                    <w:rPr>
                      <w:color w:val="000000"/>
                      <w:sz w:val="20"/>
                      <w:szCs w:val="20"/>
                    </w:rPr>
                    <w:t>2.3</w:t>
                  </w:r>
                </w:p>
              </w:tc>
              <w:tc>
                <w:tcPr>
                  <w:tcW w:w="6662" w:type="dxa"/>
                  <w:shd w:val="clear" w:color="auto" w:fill="FFFFFF"/>
                  <w:tcMar>
                    <w:top w:w="90" w:type="dxa"/>
                    <w:left w:w="90" w:type="dxa"/>
                    <w:bottom w:w="90" w:type="dxa"/>
                    <w:right w:w="90" w:type="dxa"/>
                  </w:tcMar>
                  <w:hideMark/>
                </w:tcPr>
                <w:p w14:paraId="3A567D05" w14:textId="77777777" w:rsidR="00595B62" w:rsidRPr="00924BF0" w:rsidRDefault="00595B62" w:rsidP="00595B62">
                  <w:pPr>
                    <w:rPr>
                      <w:color w:val="000000"/>
                      <w:sz w:val="20"/>
                      <w:szCs w:val="20"/>
                    </w:rPr>
                  </w:pPr>
                  <w:r w:rsidRPr="00924BF0">
                    <w:rPr>
                      <w:color w:val="000000"/>
                      <w:sz w:val="20"/>
                      <w:szCs w:val="20"/>
                    </w:rPr>
                    <w:t>Объем перевозок грузов по Северному морскому пути</w:t>
                  </w:r>
                </w:p>
              </w:tc>
              <w:tc>
                <w:tcPr>
                  <w:tcW w:w="1134" w:type="dxa"/>
                  <w:shd w:val="clear" w:color="auto" w:fill="FFFFFF"/>
                  <w:tcMar>
                    <w:top w:w="90" w:type="dxa"/>
                    <w:left w:w="90" w:type="dxa"/>
                    <w:bottom w:w="90" w:type="dxa"/>
                    <w:right w:w="90" w:type="dxa"/>
                  </w:tcMar>
                  <w:vAlign w:val="center"/>
                </w:tcPr>
                <w:p w14:paraId="23070E59" w14:textId="77777777" w:rsidR="00595B62" w:rsidRPr="00924BF0" w:rsidRDefault="00595B62" w:rsidP="00595B62">
                  <w:pPr>
                    <w:jc w:val="center"/>
                    <w:rPr>
                      <w:color w:val="000000"/>
                      <w:sz w:val="20"/>
                      <w:szCs w:val="20"/>
                    </w:rPr>
                  </w:pPr>
                  <w:r w:rsidRPr="00924BF0">
                    <w:rPr>
                      <w:color w:val="000000"/>
                      <w:sz w:val="20"/>
                      <w:szCs w:val="20"/>
                    </w:rPr>
                    <w:t>1,63 %</w:t>
                  </w:r>
                </w:p>
              </w:tc>
            </w:tr>
            <w:tr w:rsidR="00595B62" w:rsidRPr="00924BF0" w14:paraId="054D8FF2" w14:textId="77777777" w:rsidTr="00F71999">
              <w:trPr>
                <w:trHeight w:val="57"/>
              </w:trPr>
              <w:tc>
                <w:tcPr>
                  <w:tcW w:w="878" w:type="dxa"/>
                  <w:shd w:val="clear" w:color="auto" w:fill="FFFFFF"/>
                  <w:tcMar>
                    <w:top w:w="90" w:type="dxa"/>
                    <w:left w:w="90" w:type="dxa"/>
                    <w:bottom w:w="90" w:type="dxa"/>
                    <w:right w:w="90" w:type="dxa"/>
                  </w:tcMar>
                  <w:hideMark/>
                </w:tcPr>
                <w:p w14:paraId="798C31B8" w14:textId="77777777" w:rsidR="00595B62" w:rsidRPr="00924BF0" w:rsidRDefault="00595B62" w:rsidP="00595B62">
                  <w:pPr>
                    <w:rPr>
                      <w:color w:val="000000"/>
                      <w:sz w:val="20"/>
                      <w:szCs w:val="20"/>
                    </w:rPr>
                  </w:pPr>
                  <w:r w:rsidRPr="00924BF0">
                    <w:rPr>
                      <w:color w:val="000000"/>
                      <w:sz w:val="20"/>
                      <w:szCs w:val="20"/>
                    </w:rPr>
                    <w:t>2.4.1</w:t>
                  </w:r>
                </w:p>
              </w:tc>
              <w:tc>
                <w:tcPr>
                  <w:tcW w:w="6662" w:type="dxa"/>
                  <w:shd w:val="clear" w:color="auto" w:fill="FFFFFF"/>
                  <w:tcMar>
                    <w:top w:w="90" w:type="dxa"/>
                    <w:left w:w="90" w:type="dxa"/>
                    <w:bottom w:w="90" w:type="dxa"/>
                    <w:right w:w="90" w:type="dxa"/>
                  </w:tcMar>
                  <w:hideMark/>
                </w:tcPr>
                <w:p w14:paraId="125C6884" w14:textId="77777777" w:rsidR="00595B62" w:rsidRPr="00924BF0" w:rsidRDefault="00595B62" w:rsidP="00595B62">
                  <w:pPr>
                    <w:rPr>
                      <w:color w:val="000000"/>
                      <w:sz w:val="20"/>
                      <w:szCs w:val="20"/>
                    </w:rPr>
                  </w:pPr>
                  <w:r w:rsidRPr="00924BF0">
                    <w:rPr>
                      <w:color w:val="000000"/>
                      <w:sz w:val="20"/>
                      <w:szCs w:val="20"/>
                    </w:rPr>
                    <w:t>Доля контейнерных и контрейлерных перевозок в общем объеме перевозок грузов на следующих видах транспорта:</w:t>
                  </w:r>
                  <w:r w:rsidRPr="00924BF0">
                    <w:rPr>
                      <w:color w:val="000000"/>
                      <w:sz w:val="20"/>
                      <w:szCs w:val="20"/>
                    </w:rPr>
                    <w:br/>
                    <w:t>Железнодорожный</w:t>
                  </w:r>
                </w:p>
              </w:tc>
              <w:tc>
                <w:tcPr>
                  <w:tcW w:w="1134" w:type="dxa"/>
                  <w:shd w:val="clear" w:color="auto" w:fill="FFFFFF"/>
                  <w:tcMar>
                    <w:top w:w="90" w:type="dxa"/>
                    <w:left w:w="90" w:type="dxa"/>
                    <w:bottom w:w="90" w:type="dxa"/>
                    <w:right w:w="90" w:type="dxa"/>
                  </w:tcMar>
                  <w:vAlign w:val="center"/>
                </w:tcPr>
                <w:p w14:paraId="7E224F6A" w14:textId="77777777" w:rsidR="00595B62" w:rsidRPr="00924BF0" w:rsidRDefault="00595B62" w:rsidP="00595B62">
                  <w:pPr>
                    <w:jc w:val="center"/>
                    <w:rPr>
                      <w:color w:val="000000"/>
                      <w:sz w:val="20"/>
                      <w:szCs w:val="20"/>
                    </w:rPr>
                  </w:pPr>
                  <w:r w:rsidRPr="00924BF0">
                    <w:rPr>
                      <w:color w:val="000000"/>
                      <w:sz w:val="20"/>
                      <w:szCs w:val="20"/>
                    </w:rPr>
                    <w:t>6,15 %</w:t>
                  </w:r>
                </w:p>
              </w:tc>
            </w:tr>
            <w:tr w:rsidR="00595B62" w:rsidRPr="00924BF0" w14:paraId="7E54C56F" w14:textId="77777777" w:rsidTr="00F71999">
              <w:trPr>
                <w:trHeight w:val="57"/>
              </w:trPr>
              <w:tc>
                <w:tcPr>
                  <w:tcW w:w="878" w:type="dxa"/>
                  <w:shd w:val="clear" w:color="auto" w:fill="FFFFFF"/>
                  <w:tcMar>
                    <w:top w:w="90" w:type="dxa"/>
                    <w:left w:w="90" w:type="dxa"/>
                    <w:bottom w:w="90" w:type="dxa"/>
                    <w:right w:w="90" w:type="dxa"/>
                  </w:tcMar>
                </w:tcPr>
                <w:p w14:paraId="0B97E2E7" w14:textId="77777777" w:rsidR="00595B62" w:rsidRPr="00924BF0" w:rsidRDefault="00595B62" w:rsidP="00595B62">
                  <w:pPr>
                    <w:rPr>
                      <w:color w:val="000000"/>
                      <w:sz w:val="20"/>
                      <w:szCs w:val="20"/>
                    </w:rPr>
                  </w:pPr>
                  <w:r w:rsidRPr="00924BF0">
                    <w:rPr>
                      <w:color w:val="000000"/>
                      <w:sz w:val="20"/>
                      <w:szCs w:val="20"/>
                    </w:rPr>
                    <w:t>2.4.2</w:t>
                  </w:r>
                </w:p>
              </w:tc>
              <w:tc>
                <w:tcPr>
                  <w:tcW w:w="6662" w:type="dxa"/>
                  <w:shd w:val="clear" w:color="auto" w:fill="FFFFFF"/>
                  <w:tcMar>
                    <w:top w:w="90" w:type="dxa"/>
                    <w:left w:w="90" w:type="dxa"/>
                    <w:bottom w:w="90" w:type="dxa"/>
                    <w:right w:w="90" w:type="dxa"/>
                  </w:tcMar>
                </w:tcPr>
                <w:p w14:paraId="5CE85CEE" w14:textId="77777777" w:rsidR="00595B62" w:rsidRPr="00924BF0" w:rsidRDefault="00595B62" w:rsidP="00595B62">
                  <w:pPr>
                    <w:rPr>
                      <w:color w:val="000000"/>
                      <w:sz w:val="20"/>
                      <w:szCs w:val="20"/>
                    </w:rPr>
                  </w:pPr>
                  <w:r w:rsidRPr="00924BF0">
                    <w:rPr>
                      <w:color w:val="000000"/>
                      <w:sz w:val="20"/>
                      <w:szCs w:val="20"/>
                    </w:rPr>
                    <w:t>Доля контейнерных и контрейлерных перевозок в общем объеме перевозок грузов на следующих видах транспорта:</w:t>
                  </w:r>
                </w:p>
                <w:p w14:paraId="59420C52" w14:textId="77777777" w:rsidR="00595B62" w:rsidRPr="00924BF0" w:rsidRDefault="00595B62" w:rsidP="00595B62">
                  <w:pPr>
                    <w:rPr>
                      <w:color w:val="000000"/>
                      <w:sz w:val="20"/>
                      <w:szCs w:val="20"/>
                    </w:rPr>
                  </w:pPr>
                  <w:r w:rsidRPr="00924BF0">
                    <w:rPr>
                      <w:color w:val="000000"/>
                      <w:sz w:val="20"/>
                      <w:szCs w:val="20"/>
                    </w:rPr>
                    <w:t>Автомобильный</w:t>
                  </w:r>
                </w:p>
              </w:tc>
              <w:tc>
                <w:tcPr>
                  <w:tcW w:w="1134" w:type="dxa"/>
                  <w:shd w:val="clear" w:color="auto" w:fill="FFFFFF"/>
                  <w:tcMar>
                    <w:top w:w="90" w:type="dxa"/>
                    <w:left w:w="90" w:type="dxa"/>
                    <w:bottom w:w="90" w:type="dxa"/>
                    <w:right w:w="90" w:type="dxa"/>
                  </w:tcMar>
                  <w:vAlign w:val="center"/>
                </w:tcPr>
                <w:p w14:paraId="55DF9B47" w14:textId="77777777" w:rsidR="00595B62" w:rsidRPr="00924BF0" w:rsidRDefault="00595B62" w:rsidP="00595B62">
                  <w:pPr>
                    <w:jc w:val="center"/>
                    <w:rPr>
                      <w:color w:val="000000"/>
                      <w:sz w:val="20"/>
                      <w:szCs w:val="20"/>
                    </w:rPr>
                  </w:pPr>
                  <w:r w:rsidRPr="00924BF0">
                    <w:rPr>
                      <w:color w:val="000000"/>
                      <w:sz w:val="20"/>
                      <w:szCs w:val="20"/>
                    </w:rPr>
                    <w:t>-4,69 %</w:t>
                  </w:r>
                </w:p>
              </w:tc>
            </w:tr>
            <w:tr w:rsidR="00595B62" w:rsidRPr="00924BF0" w14:paraId="57609D50" w14:textId="77777777" w:rsidTr="00F71999">
              <w:trPr>
                <w:trHeight w:val="57"/>
              </w:trPr>
              <w:tc>
                <w:tcPr>
                  <w:tcW w:w="878" w:type="dxa"/>
                  <w:shd w:val="clear" w:color="auto" w:fill="FFFFFF"/>
                  <w:tcMar>
                    <w:top w:w="90" w:type="dxa"/>
                    <w:left w:w="90" w:type="dxa"/>
                    <w:bottom w:w="90" w:type="dxa"/>
                    <w:right w:w="90" w:type="dxa"/>
                  </w:tcMar>
                </w:tcPr>
                <w:p w14:paraId="152740F1" w14:textId="77777777" w:rsidR="00595B62" w:rsidRPr="00924BF0" w:rsidRDefault="00595B62" w:rsidP="00595B62">
                  <w:pPr>
                    <w:rPr>
                      <w:color w:val="000000"/>
                      <w:sz w:val="20"/>
                      <w:szCs w:val="20"/>
                    </w:rPr>
                  </w:pPr>
                  <w:r w:rsidRPr="00924BF0">
                    <w:rPr>
                      <w:color w:val="000000"/>
                      <w:sz w:val="20"/>
                      <w:szCs w:val="20"/>
                    </w:rPr>
                    <w:t>2.5.1</w:t>
                  </w:r>
                </w:p>
              </w:tc>
              <w:tc>
                <w:tcPr>
                  <w:tcW w:w="6662" w:type="dxa"/>
                  <w:shd w:val="clear" w:color="auto" w:fill="FFFFFF"/>
                  <w:tcMar>
                    <w:top w:w="90" w:type="dxa"/>
                    <w:left w:w="90" w:type="dxa"/>
                    <w:bottom w:w="90" w:type="dxa"/>
                    <w:right w:w="90" w:type="dxa"/>
                  </w:tcMar>
                </w:tcPr>
                <w:p w14:paraId="1DF31CB8" w14:textId="77777777" w:rsidR="00595B62" w:rsidRPr="00924BF0" w:rsidRDefault="00595B62" w:rsidP="00595B62">
                  <w:pPr>
                    <w:rPr>
                      <w:color w:val="000000"/>
                      <w:sz w:val="20"/>
                      <w:szCs w:val="20"/>
                    </w:rPr>
                  </w:pPr>
                  <w:r w:rsidRPr="00924BF0">
                    <w:rPr>
                      <w:color w:val="000000"/>
                      <w:sz w:val="20"/>
                      <w:szCs w:val="20"/>
                    </w:rPr>
                    <w:t>Производительность труда на транспорте (в натуральном выражении)</w:t>
                  </w:r>
                </w:p>
              </w:tc>
              <w:tc>
                <w:tcPr>
                  <w:tcW w:w="1134" w:type="dxa"/>
                  <w:shd w:val="clear" w:color="auto" w:fill="FFFFFF"/>
                  <w:tcMar>
                    <w:top w:w="90" w:type="dxa"/>
                    <w:left w:w="90" w:type="dxa"/>
                    <w:bottom w:w="90" w:type="dxa"/>
                    <w:right w:w="90" w:type="dxa"/>
                  </w:tcMar>
                  <w:vAlign w:val="center"/>
                </w:tcPr>
                <w:p w14:paraId="12A1770B" w14:textId="77777777" w:rsidR="00595B62" w:rsidRPr="00924BF0" w:rsidRDefault="00595B62" w:rsidP="00595B62">
                  <w:pPr>
                    <w:jc w:val="center"/>
                    <w:rPr>
                      <w:color w:val="000000"/>
                      <w:sz w:val="20"/>
                      <w:szCs w:val="20"/>
                    </w:rPr>
                  </w:pPr>
                  <w:r w:rsidRPr="00924BF0">
                    <w:rPr>
                      <w:color w:val="000000"/>
                      <w:sz w:val="20"/>
                      <w:szCs w:val="20"/>
                    </w:rPr>
                    <w:t>2,84 %</w:t>
                  </w:r>
                </w:p>
              </w:tc>
            </w:tr>
            <w:tr w:rsidR="00595B62" w:rsidRPr="00924BF0" w14:paraId="03AD7A07" w14:textId="77777777" w:rsidTr="00F71999">
              <w:trPr>
                <w:trHeight w:val="57"/>
              </w:trPr>
              <w:tc>
                <w:tcPr>
                  <w:tcW w:w="878" w:type="dxa"/>
                  <w:shd w:val="clear" w:color="auto" w:fill="FFFFFF"/>
                  <w:tcMar>
                    <w:top w:w="90" w:type="dxa"/>
                    <w:left w:w="90" w:type="dxa"/>
                    <w:bottom w:w="90" w:type="dxa"/>
                    <w:right w:w="90" w:type="dxa"/>
                  </w:tcMar>
                </w:tcPr>
                <w:p w14:paraId="307FE85F" w14:textId="77777777" w:rsidR="00595B62" w:rsidRPr="00924BF0" w:rsidRDefault="00595B62" w:rsidP="00595B62">
                  <w:pPr>
                    <w:rPr>
                      <w:color w:val="000000"/>
                      <w:sz w:val="20"/>
                      <w:szCs w:val="20"/>
                    </w:rPr>
                  </w:pPr>
                  <w:r w:rsidRPr="00924BF0">
                    <w:rPr>
                      <w:color w:val="000000"/>
                      <w:sz w:val="20"/>
                      <w:szCs w:val="20"/>
                    </w:rPr>
                    <w:t>2.5.2</w:t>
                  </w:r>
                </w:p>
              </w:tc>
              <w:tc>
                <w:tcPr>
                  <w:tcW w:w="6662" w:type="dxa"/>
                  <w:shd w:val="clear" w:color="auto" w:fill="FFFFFF"/>
                  <w:tcMar>
                    <w:top w:w="90" w:type="dxa"/>
                    <w:left w:w="90" w:type="dxa"/>
                    <w:bottom w:w="90" w:type="dxa"/>
                    <w:right w:w="90" w:type="dxa"/>
                  </w:tcMar>
                </w:tcPr>
                <w:p w14:paraId="360243FA" w14:textId="77777777" w:rsidR="00595B62" w:rsidRPr="00924BF0" w:rsidRDefault="00595B62" w:rsidP="00595B62">
                  <w:pPr>
                    <w:rPr>
                      <w:color w:val="000000"/>
                      <w:sz w:val="20"/>
                      <w:szCs w:val="20"/>
                    </w:rPr>
                  </w:pPr>
                  <w:r w:rsidRPr="00924BF0">
                    <w:rPr>
                      <w:color w:val="000000"/>
                      <w:sz w:val="20"/>
                      <w:szCs w:val="20"/>
                    </w:rPr>
                    <w:t>Производительность труда на транспорте (в стоимостном выражении)</w:t>
                  </w:r>
                </w:p>
              </w:tc>
              <w:tc>
                <w:tcPr>
                  <w:tcW w:w="1134" w:type="dxa"/>
                  <w:shd w:val="clear" w:color="auto" w:fill="FFFFFF"/>
                  <w:tcMar>
                    <w:top w:w="90" w:type="dxa"/>
                    <w:left w:w="90" w:type="dxa"/>
                    <w:bottom w:w="90" w:type="dxa"/>
                    <w:right w:w="90" w:type="dxa"/>
                  </w:tcMar>
                  <w:vAlign w:val="center"/>
                </w:tcPr>
                <w:p w14:paraId="0FF6A1E5" w14:textId="77777777" w:rsidR="00595B62" w:rsidRPr="00924BF0" w:rsidRDefault="00595B62" w:rsidP="00595B62">
                  <w:pPr>
                    <w:jc w:val="center"/>
                    <w:rPr>
                      <w:color w:val="000000"/>
                      <w:sz w:val="20"/>
                      <w:szCs w:val="20"/>
                    </w:rPr>
                  </w:pPr>
                  <w:r w:rsidRPr="00924BF0">
                    <w:rPr>
                      <w:color w:val="000000"/>
                      <w:sz w:val="20"/>
                      <w:szCs w:val="20"/>
                    </w:rPr>
                    <w:t>10,32 %</w:t>
                  </w:r>
                </w:p>
              </w:tc>
            </w:tr>
            <w:tr w:rsidR="00595B62" w:rsidRPr="00924BF0" w14:paraId="5EF128D0" w14:textId="77777777" w:rsidTr="00F71999">
              <w:trPr>
                <w:trHeight w:val="57"/>
              </w:trPr>
              <w:tc>
                <w:tcPr>
                  <w:tcW w:w="878" w:type="dxa"/>
                  <w:shd w:val="clear" w:color="auto" w:fill="FFFFFF"/>
                  <w:tcMar>
                    <w:top w:w="90" w:type="dxa"/>
                    <w:left w:w="90" w:type="dxa"/>
                    <w:bottom w:w="90" w:type="dxa"/>
                    <w:right w:w="90" w:type="dxa"/>
                  </w:tcMar>
                  <w:hideMark/>
                </w:tcPr>
                <w:p w14:paraId="312F1BFC" w14:textId="77777777" w:rsidR="00595B62" w:rsidRPr="00924BF0" w:rsidRDefault="00595B62" w:rsidP="00595B62">
                  <w:pPr>
                    <w:rPr>
                      <w:color w:val="000000"/>
                      <w:sz w:val="20"/>
                      <w:szCs w:val="20"/>
                    </w:rPr>
                  </w:pPr>
                  <w:r w:rsidRPr="00924BF0">
                    <w:rPr>
                      <w:color w:val="000000"/>
                      <w:sz w:val="20"/>
                      <w:szCs w:val="20"/>
                    </w:rPr>
                    <w:t>2.6</w:t>
                  </w:r>
                </w:p>
              </w:tc>
              <w:tc>
                <w:tcPr>
                  <w:tcW w:w="6662" w:type="dxa"/>
                  <w:shd w:val="clear" w:color="auto" w:fill="FFFFFF"/>
                  <w:tcMar>
                    <w:top w:w="90" w:type="dxa"/>
                    <w:left w:w="90" w:type="dxa"/>
                    <w:bottom w:w="90" w:type="dxa"/>
                    <w:right w:w="90" w:type="dxa"/>
                  </w:tcMar>
                  <w:hideMark/>
                </w:tcPr>
                <w:p w14:paraId="77516A49" w14:textId="77777777" w:rsidR="00595B62" w:rsidRPr="00924BF0" w:rsidRDefault="00595B62" w:rsidP="00595B62">
                  <w:pPr>
                    <w:rPr>
                      <w:color w:val="000000"/>
                      <w:sz w:val="20"/>
                      <w:szCs w:val="20"/>
                    </w:rPr>
                  </w:pPr>
                  <w:r w:rsidRPr="00924BF0">
                    <w:rPr>
                      <w:color w:val="000000"/>
                      <w:sz w:val="20"/>
                      <w:szCs w:val="20"/>
                    </w:rPr>
                    <w:t>Скорость доставки грузовых отправок железнодорожным транспортом, всего</w:t>
                  </w:r>
                </w:p>
              </w:tc>
              <w:tc>
                <w:tcPr>
                  <w:tcW w:w="1134" w:type="dxa"/>
                  <w:shd w:val="clear" w:color="auto" w:fill="FFFFFF"/>
                  <w:tcMar>
                    <w:top w:w="90" w:type="dxa"/>
                    <w:left w:w="90" w:type="dxa"/>
                    <w:bottom w:w="90" w:type="dxa"/>
                    <w:right w:w="90" w:type="dxa"/>
                  </w:tcMar>
                  <w:vAlign w:val="center"/>
                </w:tcPr>
                <w:p w14:paraId="09676743" w14:textId="77777777" w:rsidR="00595B62" w:rsidRPr="00924BF0" w:rsidRDefault="00595B62" w:rsidP="00595B62">
                  <w:pPr>
                    <w:jc w:val="center"/>
                    <w:rPr>
                      <w:color w:val="000000"/>
                      <w:sz w:val="20"/>
                      <w:szCs w:val="20"/>
                    </w:rPr>
                  </w:pPr>
                  <w:r w:rsidRPr="00924BF0">
                    <w:rPr>
                      <w:color w:val="000000"/>
                      <w:sz w:val="20"/>
                      <w:szCs w:val="20"/>
                    </w:rPr>
                    <w:t>-1,22 %</w:t>
                  </w:r>
                </w:p>
              </w:tc>
            </w:tr>
            <w:tr w:rsidR="00595B62" w:rsidRPr="00924BF0" w14:paraId="4542B854" w14:textId="77777777" w:rsidTr="00F71999">
              <w:trPr>
                <w:trHeight w:val="57"/>
              </w:trPr>
              <w:tc>
                <w:tcPr>
                  <w:tcW w:w="878" w:type="dxa"/>
                  <w:shd w:val="clear" w:color="auto" w:fill="FFFFFF"/>
                  <w:tcMar>
                    <w:top w:w="90" w:type="dxa"/>
                    <w:left w:w="90" w:type="dxa"/>
                    <w:bottom w:w="90" w:type="dxa"/>
                    <w:right w:w="90" w:type="dxa"/>
                  </w:tcMar>
                  <w:hideMark/>
                </w:tcPr>
                <w:p w14:paraId="64B7AB99" w14:textId="77777777" w:rsidR="00595B62" w:rsidRPr="00924BF0" w:rsidRDefault="00595B62" w:rsidP="00595B62">
                  <w:pPr>
                    <w:rPr>
                      <w:color w:val="000000"/>
                      <w:sz w:val="20"/>
                      <w:szCs w:val="20"/>
                    </w:rPr>
                  </w:pPr>
                  <w:r w:rsidRPr="00924BF0">
                    <w:rPr>
                      <w:color w:val="000000"/>
                      <w:sz w:val="20"/>
                      <w:szCs w:val="20"/>
                    </w:rPr>
                    <w:t>2.6.1</w:t>
                  </w:r>
                </w:p>
              </w:tc>
              <w:tc>
                <w:tcPr>
                  <w:tcW w:w="6662" w:type="dxa"/>
                  <w:shd w:val="clear" w:color="auto" w:fill="FFFFFF"/>
                  <w:tcMar>
                    <w:top w:w="90" w:type="dxa"/>
                    <w:left w:w="90" w:type="dxa"/>
                    <w:bottom w:w="90" w:type="dxa"/>
                    <w:right w:w="90" w:type="dxa"/>
                  </w:tcMar>
                  <w:hideMark/>
                </w:tcPr>
                <w:p w14:paraId="753EE5F8" w14:textId="77777777" w:rsidR="00595B62" w:rsidRPr="00924BF0" w:rsidRDefault="00595B62" w:rsidP="00595B62">
                  <w:pPr>
                    <w:rPr>
                      <w:color w:val="000000"/>
                      <w:sz w:val="20"/>
                      <w:szCs w:val="20"/>
                    </w:rPr>
                  </w:pPr>
                  <w:r w:rsidRPr="00924BF0">
                    <w:rPr>
                      <w:color w:val="000000"/>
                      <w:sz w:val="20"/>
                      <w:szCs w:val="20"/>
                    </w:rPr>
                    <w:t>Скорость доставки грузовых отправок железнодорожным транспортом, всего:</w:t>
                  </w:r>
                  <w:r w:rsidRPr="00924BF0">
                    <w:rPr>
                      <w:color w:val="000000"/>
                      <w:sz w:val="20"/>
                      <w:szCs w:val="20"/>
                    </w:rPr>
                    <w:br/>
                    <w:t>Контейнеров</w:t>
                  </w:r>
                </w:p>
              </w:tc>
              <w:tc>
                <w:tcPr>
                  <w:tcW w:w="1134" w:type="dxa"/>
                  <w:shd w:val="clear" w:color="auto" w:fill="FFFFFF"/>
                  <w:tcMar>
                    <w:top w:w="90" w:type="dxa"/>
                    <w:left w:w="90" w:type="dxa"/>
                    <w:bottom w:w="90" w:type="dxa"/>
                    <w:right w:w="90" w:type="dxa"/>
                  </w:tcMar>
                  <w:vAlign w:val="center"/>
                </w:tcPr>
                <w:p w14:paraId="09094FB0" w14:textId="77777777" w:rsidR="00595B62" w:rsidRPr="00924BF0" w:rsidRDefault="00595B62" w:rsidP="00595B62">
                  <w:pPr>
                    <w:jc w:val="center"/>
                    <w:rPr>
                      <w:color w:val="000000"/>
                      <w:sz w:val="20"/>
                      <w:szCs w:val="20"/>
                    </w:rPr>
                  </w:pPr>
                  <w:r w:rsidRPr="00924BF0">
                    <w:rPr>
                      <w:color w:val="000000"/>
                      <w:sz w:val="20"/>
                      <w:szCs w:val="20"/>
                    </w:rPr>
                    <w:t>-2,56 %</w:t>
                  </w:r>
                </w:p>
              </w:tc>
            </w:tr>
            <w:tr w:rsidR="00595B62" w:rsidRPr="00924BF0" w14:paraId="1DCEC7DE" w14:textId="77777777" w:rsidTr="00F71999">
              <w:trPr>
                <w:trHeight w:val="57"/>
              </w:trPr>
              <w:tc>
                <w:tcPr>
                  <w:tcW w:w="878" w:type="dxa"/>
                  <w:shd w:val="clear" w:color="auto" w:fill="FFFFFF"/>
                  <w:tcMar>
                    <w:top w:w="90" w:type="dxa"/>
                    <w:left w:w="90" w:type="dxa"/>
                    <w:bottom w:w="90" w:type="dxa"/>
                    <w:right w:w="90" w:type="dxa"/>
                  </w:tcMar>
                  <w:hideMark/>
                </w:tcPr>
                <w:p w14:paraId="2BA63A7F" w14:textId="77777777" w:rsidR="00595B62" w:rsidRPr="00924BF0" w:rsidRDefault="00595B62" w:rsidP="00595B62">
                  <w:pPr>
                    <w:rPr>
                      <w:color w:val="000000"/>
                      <w:sz w:val="20"/>
                      <w:szCs w:val="20"/>
                    </w:rPr>
                  </w:pPr>
                  <w:r w:rsidRPr="00924BF0">
                    <w:rPr>
                      <w:color w:val="000000"/>
                      <w:sz w:val="20"/>
                      <w:szCs w:val="20"/>
                    </w:rPr>
                    <w:lastRenderedPageBreak/>
                    <w:t>2.6.2</w:t>
                  </w:r>
                </w:p>
              </w:tc>
              <w:tc>
                <w:tcPr>
                  <w:tcW w:w="6662" w:type="dxa"/>
                  <w:shd w:val="clear" w:color="auto" w:fill="FFFFFF"/>
                  <w:tcMar>
                    <w:top w:w="90" w:type="dxa"/>
                    <w:left w:w="90" w:type="dxa"/>
                    <w:bottom w:w="90" w:type="dxa"/>
                    <w:right w:w="90" w:type="dxa"/>
                  </w:tcMar>
                  <w:hideMark/>
                </w:tcPr>
                <w:p w14:paraId="231ED4A8" w14:textId="77777777" w:rsidR="00595B62" w:rsidRPr="00924BF0" w:rsidRDefault="00595B62" w:rsidP="00595B62">
                  <w:pPr>
                    <w:rPr>
                      <w:color w:val="000000"/>
                      <w:sz w:val="20"/>
                      <w:szCs w:val="20"/>
                    </w:rPr>
                  </w:pPr>
                  <w:r w:rsidRPr="00924BF0">
                    <w:rPr>
                      <w:color w:val="000000"/>
                      <w:sz w:val="20"/>
                      <w:szCs w:val="20"/>
                    </w:rPr>
                    <w:t>Скорость доставки грузовых отправок железнодорожным транспортом, всего:</w:t>
                  </w:r>
                  <w:r w:rsidRPr="00924BF0">
                    <w:rPr>
                      <w:color w:val="000000"/>
                      <w:sz w:val="20"/>
                      <w:szCs w:val="20"/>
                    </w:rPr>
                    <w:br/>
                    <w:t>Контейнеров в транзитном сообщении</w:t>
                  </w:r>
                </w:p>
              </w:tc>
              <w:tc>
                <w:tcPr>
                  <w:tcW w:w="1134" w:type="dxa"/>
                  <w:shd w:val="clear" w:color="auto" w:fill="FFFFFF"/>
                  <w:tcMar>
                    <w:top w:w="90" w:type="dxa"/>
                    <w:left w:w="90" w:type="dxa"/>
                    <w:bottom w:w="90" w:type="dxa"/>
                    <w:right w:w="90" w:type="dxa"/>
                  </w:tcMar>
                  <w:vAlign w:val="center"/>
                </w:tcPr>
                <w:p w14:paraId="70D1058C" w14:textId="77777777" w:rsidR="00595B62" w:rsidRPr="00924BF0" w:rsidRDefault="00595B62" w:rsidP="00595B62">
                  <w:pPr>
                    <w:jc w:val="center"/>
                    <w:rPr>
                      <w:color w:val="000000"/>
                      <w:sz w:val="20"/>
                      <w:szCs w:val="20"/>
                    </w:rPr>
                  </w:pPr>
                  <w:r w:rsidRPr="00924BF0">
                    <w:rPr>
                      <w:color w:val="000000"/>
                      <w:sz w:val="20"/>
                      <w:szCs w:val="20"/>
                    </w:rPr>
                    <w:t>-2,84 %</w:t>
                  </w:r>
                </w:p>
              </w:tc>
            </w:tr>
            <w:tr w:rsidR="00595B62" w:rsidRPr="00924BF0" w14:paraId="44608B4D" w14:textId="77777777" w:rsidTr="00F71999">
              <w:trPr>
                <w:trHeight w:val="57"/>
              </w:trPr>
              <w:tc>
                <w:tcPr>
                  <w:tcW w:w="878" w:type="dxa"/>
                  <w:shd w:val="clear" w:color="auto" w:fill="FFFFFF"/>
                  <w:tcMar>
                    <w:top w:w="90" w:type="dxa"/>
                    <w:left w:w="90" w:type="dxa"/>
                    <w:bottom w:w="90" w:type="dxa"/>
                    <w:right w:w="90" w:type="dxa"/>
                  </w:tcMar>
                  <w:hideMark/>
                </w:tcPr>
                <w:p w14:paraId="20D65ACE" w14:textId="77777777" w:rsidR="00595B62" w:rsidRPr="00924BF0" w:rsidRDefault="00595B62" w:rsidP="00595B62">
                  <w:pPr>
                    <w:rPr>
                      <w:color w:val="000000"/>
                      <w:sz w:val="20"/>
                      <w:szCs w:val="20"/>
                    </w:rPr>
                  </w:pPr>
                  <w:r w:rsidRPr="00924BF0">
                    <w:rPr>
                      <w:color w:val="000000"/>
                      <w:sz w:val="20"/>
                      <w:szCs w:val="20"/>
                    </w:rPr>
                    <w:t>2.6.3</w:t>
                  </w:r>
                </w:p>
              </w:tc>
              <w:tc>
                <w:tcPr>
                  <w:tcW w:w="6662" w:type="dxa"/>
                  <w:shd w:val="clear" w:color="auto" w:fill="FFFFFF"/>
                  <w:tcMar>
                    <w:top w:w="90" w:type="dxa"/>
                    <w:left w:w="90" w:type="dxa"/>
                    <w:bottom w:w="90" w:type="dxa"/>
                    <w:right w:w="90" w:type="dxa"/>
                  </w:tcMar>
                  <w:hideMark/>
                </w:tcPr>
                <w:p w14:paraId="5A664B6E" w14:textId="77777777" w:rsidR="00595B62" w:rsidRPr="00924BF0" w:rsidRDefault="00595B62" w:rsidP="00595B62">
                  <w:pPr>
                    <w:rPr>
                      <w:color w:val="000000"/>
                      <w:sz w:val="20"/>
                      <w:szCs w:val="20"/>
                    </w:rPr>
                  </w:pPr>
                  <w:r w:rsidRPr="00924BF0">
                    <w:rPr>
                      <w:color w:val="000000"/>
                      <w:sz w:val="20"/>
                      <w:szCs w:val="20"/>
                    </w:rPr>
                    <w:t>Скорость доставки грузовых отправок железнодорожным транспортом, всего:</w:t>
                  </w:r>
                  <w:r w:rsidRPr="00924BF0">
                    <w:rPr>
                      <w:color w:val="000000"/>
                      <w:sz w:val="20"/>
                      <w:szCs w:val="20"/>
                    </w:rPr>
                    <w:br/>
                    <w:t>Маршрутных отправок</w:t>
                  </w:r>
                </w:p>
              </w:tc>
              <w:tc>
                <w:tcPr>
                  <w:tcW w:w="1134" w:type="dxa"/>
                  <w:shd w:val="clear" w:color="auto" w:fill="FFFFFF"/>
                  <w:tcMar>
                    <w:top w:w="90" w:type="dxa"/>
                    <w:left w:w="90" w:type="dxa"/>
                    <w:bottom w:w="90" w:type="dxa"/>
                    <w:right w:w="90" w:type="dxa"/>
                  </w:tcMar>
                  <w:vAlign w:val="center"/>
                </w:tcPr>
                <w:p w14:paraId="21689673" w14:textId="77777777" w:rsidR="00595B62" w:rsidRPr="00924BF0" w:rsidRDefault="00595B62" w:rsidP="00595B62">
                  <w:pPr>
                    <w:jc w:val="center"/>
                    <w:rPr>
                      <w:color w:val="000000"/>
                      <w:sz w:val="20"/>
                      <w:szCs w:val="20"/>
                    </w:rPr>
                  </w:pPr>
                  <w:r w:rsidRPr="00924BF0">
                    <w:rPr>
                      <w:color w:val="000000"/>
                      <w:sz w:val="20"/>
                      <w:szCs w:val="20"/>
                    </w:rPr>
                    <w:t>-3,05 %</w:t>
                  </w:r>
                </w:p>
              </w:tc>
            </w:tr>
            <w:tr w:rsidR="00595B62" w:rsidRPr="00924BF0" w14:paraId="019402BC" w14:textId="77777777" w:rsidTr="00F71999">
              <w:trPr>
                <w:trHeight w:val="57"/>
              </w:trPr>
              <w:tc>
                <w:tcPr>
                  <w:tcW w:w="878" w:type="dxa"/>
                  <w:shd w:val="clear" w:color="auto" w:fill="FFFFFF"/>
                  <w:tcMar>
                    <w:top w:w="90" w:type="dxa"/>
                    <w:left w:w="90" w:type="dxa"/>
                    <w:bottom w:w="90" w:type="dxa"/>
                    <w:right w:w="90" w:type="dxa"/>
                  </w:tcMar>
                  <w:hideMark/>
                </w:tcPr>
                <w:p w14:paraId="46CCD46D" w14:textId="77777777" w:rsidR="00595B62" w:rsidRPr="00924BF0" w:rsidRDefault="00595B62" w:rsidP="00595B62">
                  <w:pPr>
                    <w:rPr>
                      <w:color w:val="000000"/>
                      <w:sz w:val="20"/>
                      <w:szCs w:val="20"/>
                    </w:rPr>
                  </w:pPr>
                  <w:r w:rsidRPr="00924BF0">
                    <w:rPr>
                      <w:color w:val="000000"/>
                      <w:sz w:val="20"/>
                      <w:szCs w:val="20"/>
                    </w:rPr>
                    <w:t>2.7.1</w:t>
                  </w:r>
                </w:p>
              </w:tc>
              <w:tc>
                <w:tcPr>
                  <w:tcW w:w="6662" w:type="dxa"/>
                  <w:shd w:val="clear" w:color="auto" w:fill="FFFFFF"/>
                  <w:tcMar>
                    <w:top w:w="90" w:type="dxa"/>
                    <w:left w:w="90" w:type="dxa"/>
                    <w:bottom w:w="90" w:type="dxa"/>
                    <w:right w:w="90" w:type="dxa"/>
                  </w:tcMar>
                  <w:hideMark/>
                </w:tcPr>
                <w:p w14:paraId="3AFE3011" w14:textId="77777777" w:rsidR="00595B62" w:rsidRPr="00924BF0" w:rsidRDefault="00595B62" w:rsidP="00595B62">
                  <w:pPr>
                    <w:rPr>
                      <w:color w:val="000000"/>
                      <w:sz w:val="20"/>
                      <w:szCs w:val="20"/>
                    </w:rPr>
                  </w:pPr>
                  <w:r w:rsidRPr="00924BF0">
                    <w:rPr>
                      <w:color w:val="000000"/>
                      <w:sz w:val="20"/>
                      <w:szCs w:val="20"/>
                    </w:rPr>
                    <w:t xml:space="preserve">Объем перевозок грузов в районы Крайнего Севера и приравненные </w:t>
                  </w:r>
                  <w:r w:rsidRPr="00924BF0">
                    <w:rPr>
                      <w:color w:val="000000"/>
                      <w:sz w:val="20"/>
                      <w:szCs w:val="20"/>
                    </w:rPr>
                    <w:br/>
                    <w:t>к ним местности, всего:</w:t>
                  </w:r>
                  <w:r w:rsidRPr="00924BF0">
                    <w:rPr>
                      <w:color w:val="000000"/>
                      <w:sz w:val="20"/>
                      <w:szCs w:val="20"/>
                    </w:rPr>
                    <w:br/>
                    <w:t>Внутренним водным транспортом</w:t>
                  </w:r>
                </w:p>
              </w:tc>
              <w:tc>
                <w:tcPr>
                  <w:tcW w:w="1134" w:type="dxa"/>
                  <w:shd w:val="clear" w:color="auto" w:fill="FFFFFF"/>
                  <w:tcMar>
                    <w:top w:w="90" w:type="dxa"/>
                    <w:left w:w="90" w:type="dxa"/>
                    <w:bottom w:w="90" w:type="dxa"/>
                    <w:right w:w="90" w:type="dxa"/>
                  </w:tcMar>
                  <w:vAlign w:val="center"/>
                </w:tcPr>
                <w:p w14:paraId="4486C72E" w14:textId="77777777" w:rsidR="00595B62" w:rsidRPr="00924BF0" w:rsidRDefault="00595B62" w:rsidP="00595B62">
                  <w:pPr>
                    <w:jc w:val="center"/>
                    <w:rPr>
                      <w:color w:val="000000"/>
                      <w:sz w:val="20"/>
                      <w:szCs w:val="20"/>
                    </w:rPr>
                  </w:pPr>
                  <w:r w:rsidRPr="00924BF0">
                    <w:rPr>
                      <w:color w:val="000000"/>
                      <w:sz w:val="20"/>
                      <w:szCs w:val="20"/>
                    </w:rPr>
                    <w:t>-7,42 %</w:t>
                  </w:r>
                </w:p>
              </w:tc>
            </w:tr>
            <w:tr w:rsidR="00595B62" w:rsidRPr="00924BF0" w14:paraId="50B48361" w14:textId="77777777" w:rsidTr="00F71999">
              <w:trPr>
                <w:trHeight w:val="57"/>
              </w:trPr>
              <w:tc>
                <w:tcPr>
                  <w:tcW w:w="878" w:type="dxa"/>
                  <w:shd w:val="clear" w:color="auto" w:fill="FFFFFF"/>
                  <w:tcMar>
                    <w:top w:w="90" w:type="dxa"/>
                    <w:left w:w="90" w:type="dxa"/>
                    <w:bottom w:w="90" w:type="dxa"/>
                    <w:right w:w="90" w:type="dxa"/>
                  </w:tcMar>
                  <w:hideMark/>
                </w:tcPr>
                <w:p w14:paraId="2639A3AA" w14:textId="77777777" w:rsidR="00595B62" w:rsidRPr="00924BF0" w:rsidRDefault="00595B62" w:rsidP="00595B62">
                  <w:pPr>
                    <w:rPr>
                      <w:color w:val="000000"/>
                      <w:sz w:val="20"/>
                      <w:szCs w:val="20"/>
                    </w:rPr>
                  </w:pPr>
                  <w:r w:rsidRPr="00924BF0">
                    <w:rPr>
                      <w:color w:val="000000"/>
                      <w:sz w:val="20"/>
                      <w:szCs w:val="20"/>
                    </w:rPr>
                    <w:t>2.7.2</w:t>
                  </w:r>
                </w:p>
              </w:tc>
              <w:tc>
                <w:tcPr>
                  <w:tcW w:w="6662" w:type="dxa"/>
                  <w:shd w:val="clear" w:color="auto" w:fill="FFFFFF"/>
                  <w:tcMar>
                    <w:top w:w="90" w:type="dxa"/>
                    <w:left w:w="90" w:type="dxa"/>
                    <w:bottom w:w="90" w:type="dxa"/>
                    <w:right w:w="90" w:type="dxa"/>
                  </w:tcMar>
                  <w:hideMark/>
                </w:tcPr>
                <w:p w14:paraId="0C488189" w14:textId="77777777" w:rsidR="00595B62" w:rsidRPr="00924BF0" w:rsidRDefault="00595B62" w:rsidP="00595B62">
                  <w:pPr>
                    <w:rPr>
                      <w:color w:val="000000"/>
                      <w:sz w:val="20"/>
                      <w:szCs w:val="20"/>
                    </w:rPr>
                  </w:pPr>
                  <w:r w:rsidRPr="00924BF0">
                    <w:rPr>
                      <w:color w:val="000000"/>
                      <w:sz w:val="20"/>
                      <w:szCs w:val="20"/>
                    </w:rPr>
                    <w:t xml:space="preserve">Объем перевозок грузов в районы Крайнего Севера и приравненные </w:t>
                  </w:r>
                  <w:r w:rsidRPr="00924BF0">
                    <w:rPr>
                      <w:color w:val="000000"/>
                      <w:sz w:val="20"/>
                      <w:szCs w:val="20"/>
                    </w:rPr>
                    <w:br/>
                    <w:t>к ним местности, всего:</w:t>
                  </w:r>
                  <w:r w:rsidRPr="00924BF0">
                    <w:rPr>
                      <w:color w:val="000000"/>
                      <w:sz w:val="20"/>
                      <w:szCs w:val="20"/>
                    </w:rPr>
                    <w:br/>
                    <w:t>Морским транспортом</w:t>
                  </w:r>
                </w:p>
              </w:tc>
              <w:tc>
                <w:tcPr>
                  <w:tcW w:w="1134" w:type="dxa"/>
                  <w:shd w:val="clear" w:color="auto" w:fill="FFFFFF"/>
                  <w:tcMar>
                    <w:top w:w="90" w:type="dxa"/>
                    <w:left w:w="90" w:type="dxa"/>
                    <w:bottom w:w="90" w:type="dxa"/>
                    <w:right w:w="90" w:type="dxa"/>
                  </w:tcMar>
                  <w:vAlign w:val="center"/>
                </w:tcPr>
                <w:p w14:paraId="549E1C67" w14:textId="77777777" w:rsidR="00595B62" w:rsidRPr="00924BF0" w:rsidRDefault="00595B62" w:rsidP="00595B62">
                  <w:pPr>
                    <w:jc w:val="center"/>
                    <w:rPr>
                      <w:color w:val="000000"/>
                      <w:sz w:val="20"/>
                      <w:szCs w:val="20"/>
                    </w:rPr>
                  </w:pPr>
                  <w:r w:rsidRPr="00924BF0">
                    <w:rPr>
                      <w:color w:val="000000"/>
                      <w:sz w:val="20"/>
                      <w:szCs w:val="20"/>
                    </w:rPr>
                    <w:t>-2,47 %</w:t>
                  </w:r>
                </w:p>
              </w:tc>
            </w:tr>
            <w:tr w:rsidR="00595B62" w:rsidRPr="00924BF0" w14:paraId="37DE0489" w14:textId="77777777" w:rsidTr="00F71999">
              <w:trPr>
                <w:trHeight w:val="57"/>
              </w:trPr>
              <w:tc>
                <w:tcPr>
                  <w:tcW w:w="878" w:type="dxa"/>
                  <w:shd w:val="clear" w:color="auto" w:fill="FFFFFF"/>
                  <w:tcMar>
                    <w:top w:w="90" w:type="dxa"/>
                    <w:left w:w="90" w:type="dxa"/>
                    <w:bottom w:w="90" w:type="dxa"/>
                    <w:right w:w="90" w:type="dxa"/>
                  </w:tcMar>
                  <w:hideMark/>
                </w:tcPr>
                <w:p w14:paraId="38210E3C" w14:textId="77777777" w:rsidR="00595B62" w:rsidRPr="00924BF0" w:rsidRDefault="00595B62" w:rsidP="00595B62">
                  <w:pPr>
                    <w:rPr>
                      <w:color w:val="000000"/>
                      <w:sz w:val="20"/>
                      <w:szCs w:val="20"/>
                    </w:rPr>
                  </w:pPr>
                  <w:r w:rsidRPr="00924BF0">
                    <w:rPr>
                      <w:color w:val="000000"/>
                      <w:sz w:val="20"/>
                      <w:szCs w:val="20"/>
                    </w:rPr>
                    <w:t>2.8.1</w:t>
                  </w:r>
                </w:p>
              </w:tc>
              <w:tc>
                <w:tcPr>
                  <w:tcW w:w="6662" w:type="dxa"/>
                  <w:shd w:val="clear" w:color="auto" w:fill="FFFFFF"/>
                  <w:tcMar>
                    <w:top w:w="90" w:type="dxa"/>
                    <w:left w:w="90" w:type="dxa"/>
                    <w:bottom w:w="90" w:type="dxa"/>
                    <w:right w:w="90" w:type="dxa"/>
                  </w:tcMar>
                  <w:hideMark/>
                </w:tcPr>
                <w:p w14:paraId="672BE026" w14:textId="77777777" w:rsidR="00595B62" w:rsidRPr="00924BF0" w:rsidRDefault="00595B62" w:rsidP="00595B62">
                  <w:pPr>
                    <w:rPr>
                      <w:color w:val="000000"/>
                      <w:sz w:val="20"/>
                      <w:szCs w:val="20"/>
                    </w:rPr>
                  </w:pPr>
                  <w:r w:rsidRPr="00924BF0">
                    <w:rPr>
                      <w:color w:val="000000"/>
                      <w:sz w:val="20"/>
                      <w:szCs w:val="20"/>
                    </w:rPr>
                    <w:t>Средний возраст грузовых транспортных средств:</w:t>
                  </w:r>
                  <w:r w:rsidRPr="00924BF0">
                    <w:rPr>
                      <w:color w:val="000000"/>
                      <w:sz w:val="20"/>
                      <w:szCs w:val="20"/>
                    </w:rPr>
                    <w:br/>
                    <w:t>Вагонов</w:t>
                  </w:r>
                </w:p>
              </w:tc>
              <w:tc>
                <w:tcPr>
                  <w:tcW w:w="1134" w:type="dxa"/>
                  <w:shd w:val="clear" w:color="auto" w:fill="FFFFFF"/>
                  <w:tcMar>
                    <w:top w:w="90" w:type="dxa"/>
                    <w:left w:w="90" w:type="dxa"/>
                    <w:bottom w:w="90" w:type="dxa"/>
                    <w:right w:w="90" w:type="dxa"/>
                  </w:tcMar>
                  <w:vAlign w:val="center"/>
                </w:tcPr>
                <w:p w14:paraId="1942EF2B" w14:textId="77777777" w:rsidR="00595B62" w:rsidRPr="00924BF0" w:rsidRDefault="00595B62" w:rsidP="00595B62">
                  <w:pPr>
                    <w:jc w:val="center"/>
                    <w:rPr>
                      <w:color w:val="000000"/>
                      <w:sz w:val="20"/>
                      <w:szCs w:val="20"/>
                    </w:rPr>
                  </w:pPr>
                  <w:r w:rsidRPr="00924BF0">
                    <w:rPr>
                      <w:color w:val="000000"/>
                      <w:sz w:val="20"/>
                      <w:szCs w:val="20"/>
                    </w:rPr>
                    <w:t>-4,84 %</w:t>
                  </w:r>
                </w:p>
              </w:tc>
            </w:tr>
            <w:tr w:rsidR="00595B62" w:rsidRPr="00924BF0" w14:paraId="3F49915D" w14:textId="77777777" w:rsidTr="00F71999">
              <w:trPr>
                <w:trHeight w:val="57"/>
              </w:trPr>
              <w:tc>
                <w:tcPr>
                  <w:tcW w:w="878" w:type="dxa"/>
                  <w:shd w:val="clear" w:color="auto" w:fill="FFFFFF"/>
                  <w:tcMar>
                    <w:top w:w="90" w:type="dxa"/>
                    <w:left w:w="90" w:type="dxa"/>
                    <w:bottom w:w="90" w:type="dxa"/>
                    <w:right w:w="90" w:type="dxa"/>
                  </w:tcMar>
                  <w:hideMark/>
                </w:tcPr>
                <w:p w14:paraId="5B60D349" w14:textId="77777777" w:rsidR="00595B62" w:rsidRPr="00924BF0" w:rsidRDefault="00595B62" w:rsidP="00595B62">
                  <w:pPr>
                    <w:rPr>
                      <w:color w:val="000000"/>
                      <w:sz w:val="20"/>
                      <w:szCs w:val="20"/>
                    </w:rPr>
                  </w:pPr>
                  <w:r w:rsidRPr="00924BF0">
                    <w:rPr>
                      <w:color w:val="000000"/>
                      <w:sz w:val="20"/>
                      <w:szCs w:val="20"/>
                    </w:rPr>
                    <w:t>2.8.2</w:t>
                  </w:r>
                </w:p>
              </w:tc>
              <w:tc>
                <w:tcPr>
                  <w:tcW w:w="6662" w:type="dxa"/>
                  <w:shd w:val="clear" w:color="auto" w:fill="FFFFFF"/>
                  <w:tcMar>
                    <w:top w:w="90" w:type="dxa"/>
                    <w:left w:w="90" w:type="dxa"/>
                    <w:bottom w:w="90" w:type="dxa"/>
                    <w:right w:w="90" w:type="dxa"/>
                  </w:tcMar>
                  <w:hideMark/>
                </w:tcPr>
                <w:p w14:paraId="2C96775B" w14:textId="77777777" w:rsidR="00595B62" w:rsidRPr="00924BF0" w:rsidRDefault="00595B62" w:rsidP="00595B62">
                  <w:pPr>
                    <w:rPr>
                      <w:color w:val="000000"/>
                      <w:sz w:val="20"/>
                      <w:szCs w:val="20"/>
                    </w:rPr>
                  </w:pPr>
                  <w:r w:rsidRPr="00924BF0">
                    <w:rPr>
                      <w:color w:val="000000"/>
                      <w:sz w:val="20"/>
                      <w:szCs w:val="20"/>
                    </w:rPr>
                    <w:t>Средний возраст грузовых транспортных средств:</w:t>
                  </w:r>
                  <w:r w:rsidRPr="00924BF0">
                    <w:rPr>
                      <w:color w:val="000000"/>
                      <w:sz w:val="20"/>
                      <w:szCs w:val="20"/>
                    </w:rPr>
                    <w:br/>
                    <w:t>Локомотивов</w:t>
                  </w:r>
                </w:p>
              </w:tc>
              <w:tc>
                <w:tcPr>
                  <w:tcW w:w="1134" w:type="dxa"/>
                  <w:shd w:val="clear" w:color="auto" w:fill="FFFFFF"/>
                  <w:tcMar>
                    <w:top w:w="90" w:type="dxa"/>
                    <w:left w:w="90" w:type="dxa"/>
                    <w:bottom w:w="90" w:type="dxa"/>
                    <w:right w:w="90" w:type="dxa"/>
                  </w:tcMar>
                  <w:vAlign w:val="center"/>
                </w:tcPr>
                <w:p w14:paraId="236D9DC0" w14:textId="77777777" w:rsidR="00595B62" w:rsidRPr="00924BF0" w:rsidRDefault="00595B62" w:rsidP="00595B62">
                  <w:pPr>
                    <w:jc w:val="center"/>
                    <w:rPr>
                      <w:color w:val="000000"/>
                      <w:sz w:val="20"/>
                      <w:szCs w:val="20"/>
                    </w:rPr>
                  </w:pPr>
                  <w:r w:rsidRPr="00924BF0">
                    <w:rPr>
                      <w:color w:val="000000"/>
                      <w:sz w:val="20"/>
                      <w:szCs w:val="20"/>
                    </w:rPr>
                    <w:t>3,2 %</w:t>
                  </w:r>
                </w:p>
              </w:tc>
            </w:tr>
            <w:tr w:rsidR="00595B62" w:rsidRPr="00924BF0" w14:paraId="4E28E7CD" w14:textId="77777777" w:rsidTr="00F71999">
              <w:trPr>
                <w:trHeight w:val="57"/>
              </w:trPr>
              <w:tc>
                <w:tcPr>
                  <w:tcW w:w="878" w:type="dxa"/>
                  <w:shd w:val="clear" w:color="auto" w:fill="FFFFFF"/>
                  <w:tcMar>
                    <w:top w:w="90" w:type="dxa"/>
                    <w:left w:w="90" w:type="dxa"/>
                    <w:bottom w:w="90" w:type="dxa"/>
                    <w:right w:w="90" w:type="dxa"/>
                  </w:tcMar>
                </w:tcPr>
                <w:p w14:paraId="045A629F" w14:textId="77777777" w:rsidR="00595B62" w:rsidRPr="00924BF0" w:rsidRDefault="00595B62" w:rsidP="00595B62">
                  <w:pPr>
                    <w:rPr>
                      <w:color w:val="000000"/>
                      <w:sz w:val="20"/>
                      <w:szCs w:val="20"/>
                    </w:rPr>
                  </w:pPr>
                  <w:r w:rsidRPr="00924BF0">
                    <w:rPr>
                      <w:color w:val="000000"/>
                      <w:sz w:val="20"/>
                      <w:szCs w:val="20"/>
                    </w:rPr>
                    <w:t>2.8.3</w:t>
                  </w:r>
                </w:p>
              </w:tc>
              <w:tc>
                <w:tcPr>
                  <w:tcW w:w="6662" w:type="dxa"/>
                  <w:shd w:val="clear" w:color="auto" w:fill="FFFFFF"/>
                  <w:tcMar>
                    <w:top w:w="90" w:type="dxa"/>
                    <w:left w:w="90" w:type="dxa"/>
                    <w:bottom w:w="90" w:type="dxa"/>
                    <w:right w:w="90" w:type="dxa"/>
                  </w:tcMar>
                </w:tcPr>
                <w:p w14:paraId="1A862C54" w14:textId="77777777" w:rsidR="00595B62" w:rsidRPr="00924BF0" w:rsidRDefault="00595B62" w:rsidP="00595B62">
                  <w:pPr>
                    <w:rPr>
                      <w:color w:val="000000"/>
                      <w:sz w:val="20"/>
                      <w:szCs w:val="20"/>
                    </w:rPr>
                  </w:pPr>
                  <w:r w:rsidRPr="00924BF0">
                    <w:rPr>
                      <w:color w:val="000000"/>
                      <w:sz w:val="20"/>
                      <w:szCs w:val="20"/>
                    </w:rPr>
                    <w:t>Средний возраст грузовых транспортных средств:</w:t>
                  </w:r>
                </w:p>
                <w:p w14:paraId="285F5FB2" w14:textId="77777777" w:rsidR="00595B62" w:rsidRPr="00924BF0" w:rsidRDefault="00595B62" w:rsidP="00595B62">
                  <w:pPr>
                    <w:rPr>
                      <w:color w:val="000000"/>
                      <w:sz w:val="20"/>
                      <w:szCs w:val="20"/>
                    </w:rPr>
                  </w:pPr>
                  <w:r w:rsidRPr="00924BF0">
                    <w:rPr>
                      <w:color w:val="000000"/>
                      <w:sz w:val="20"/>
                      <w:szCs w:val="20"/>
                    </w:rPr>
                    <w:t>Автотранспортных средств общего пользования</w:t>
                  </w:r>
                </w:p>
              </w:tc>
              <w:tc>
                <w:tcPr>
                  <w:tcW w:w="1134" w:type="dxa"/>
                  <w:shd w:val="clear" w:color="auto" w:fill="FFFFFF"/>
                  <w:tcMar>
                    <w:top w:w="90" w:type="dxa"/>
                    <w:left w:w="90" w:type="dxa"/>
                    <w:bottom w:w="90" w:type="dxa"/>
                    <w:right w:w="90" w:type="dxa"/>
                  </w:tcMar>
                  <w:vAlign w:val="center"/>
                </w:tcPr>
                <w:p w14:paraId="6DE6E696" w14:textId="77777777" w:rsidR="00595B62" w:rsidRPr="00924BF0" w:rsidRDefault="00595B62" w:rsidP="00595B62">
                  <w:pPr>
                    <w:jc w:val="center"/>
                    <w:rPr>
                      <w:color w:val="000000"/>
                      <w:sz w:val="20"/>
                      <w:szCs w:val="20"/>
                    </w:rPr>
                  </w:pPr>
                  <w:r w:rsidRPr="00924BF0">
                    <w:rPr>
                      <w:color w:val="000000"/>
                      <w:sz w:val="20"/>
                      <w:szCs w:val="20"/>
                    </w:rPr>
                    <w:t>2,6 %</w:t>
                  </w:r>
                </w:p>
              </w:tc>
            </w:tr>
            <w:tr w:rsidR="00595B62" w:rsidRPr="00924BF0" w14:paraId="33C2B308" w14:textId="77777777" w:rsidTr="00F71999">
              <w:trPr>
                <w:trHeight w:val="57"/>
              </w:trPr>
              <w:tc>
                <w:tcPr>
                  <w:tcW w:w="878" w:type="dxa"/>
                  <w:shd w:val="clear" w:color="auto" w:fill="FFFFFF"/>
                  <w:tcMar>
                    <w:top w:w="90" w:type="dxa"/>
                    <w:left w:w="90" w:type="dxa"/>
                    <w:bottom w:w="90" w:type="dxa"/>
                    <w:right w:w="90" w:type="dxa"/>
                  </w:tcMar>
                  <w:hideMark/>
                </w:tcPr>
                <w:p w14:paraId="12517F1D" w14:textId="77777777" w:rsidR="00595B62" w:rsidRPr="00924BF0" w:rsidRDefault="00595B62" w:rsidP="00595B62">
                  <w:pPr>
                    <w:rPr>
                      <w:color w:val="000000"/>
                      <w:sz w:val="20"/>
                      <w:szCs w:val="20"/>
                    </w:rPr>
                  </w:pPr>
                  <w:r w:rsidRPr="00924BF0">
                    <w:rPr>
                      <w:color w:val="000000"/>
                      <w:sz w:val="20"/>
                      <w:szCs w:val="20"/>
                    </w:rPr>
                    <w:t>2.8.4</w:t>
                  </w:r>
                </w:p>
              </w:tc>
              <w:tc>
                <w:tcPr>
                  <w:tcW w:w="6662" w:type="dxa"/>
                  <w:shd w:val="clear" w:color="auto" w:fill="FFFFFF"/>
                  <w:tcMar>
                    <w:top w:w="90" w:type="dxa"/>
                    <w:left w:w="90" w:type="dxa"/>
                    <w:bottom w:w="90" w:type="dxa"/>
                    <w:right w:w="90" w:type="dxa"/>
                  </w:tcMar>
                  <w:hideMark/>
                </w:tcPr>
                <w:p w14:paraId="5B8634A1" w14:textId="77777777" w:rsidR="00595B62" w:rsidRPr="00924BF0" w:rsidRDefault="00595B62" w:rsidP="00595B62">
                  <w:pPr>
                    <w:rPr>
                      <w:color w:val="000000"/>
                      <w:sz w:val="20"/>
                      <w:szCs w:val="20"/>
                    </w:rPr>
                  </w:pPr>
                  <w:r w:rsidRPr="00924BF0">
                    <w:rPr>
                      <w:color w:val="000000"/>
                      <w:sz w:val="20"/>
                      <w:szCs w:val="20"/>
                    </w:rPr>
                    <w:t>Средний возраст грузовых транспортных средств:</w:t>
                  </w:r>
                  <w:r w:rsidRPr="00924BF0">
                    <w:rPr>
                      <w:color w:val="000000"/>
                      <w:sz w:val="20"/>
                      <w:szCs w:val="20"/>
                    </w:rPr>
                    <w:br/>
                    <w:t>Морских судов под российским флагом</w:t>
                  </w:r>
                </w:p>
              </w:tc>
              <w:tc>
                <w:tcPr>
                  <w:tcW w:w="1134" w:type="dxa"/>
                  <w:shd w:val="clear" w:color="auto" w:fill="FFFFFF"/>
                  <w:tcMar>
                    <w:top w:w="90" w:type="dxa"/>
                    <w:left w:w="90" w:type="dxa"/>
                    <w:bottom w:w="90" w:type="dxa"/>
                    <w:right w:w="90" w:type="dxa"/>
                  </w:tcMar>
                  <w:vAlign w:val="center"/>
                </w:tcPr>
                <w:p w14:paraId="469DEE10" w14:textId="77777777" w:rsidR="00595B62" w:rsidRPr="00924BF0" w:rsidRDefault="00595B62" w:rsidP="00595B62">
                  <w:pPr>
                    <w:jc w:val="center"/>
                    <w:rPr>
                      <w:color w:val="000000"/>
                      <w:sz w:val="20"/>
                      <w:szCs w:val="20"/>
                    </w:rPr>
                  </w:pPr>
                  <w:r w:rsidRPr="00924BF0">
                    <w:rPr>
                      <w:color w:val="000000"/>
                      <w:sz w:val="20"/>
                      <w:szCs w:val="20"/>
                    </w:rPr>
                    <w:t>-2,58 %</w:t>
                  </w:r>
                </w:p>
              </w:tc>
            </w:tr>
            <w:tr w:rsidR="00595B62" w:rsidRPr="00924BF0" w14:paraId="01C35B34" w14:textId="77777777" w:rsidTr="00F71999">
              <w:trPr>
                <w:trHeight w:val="57"/>
              </w:trPr>
              <w:tc>
                <w:tcPr>
                  <w:tcW w:w="878" w:type="dxa"/>
                  <w:shd w:val="clear" w:color="auto" w:fill="FFFFFF"/>
                  <w:tcMar>
                    <w:top w:w="90" w:type="dxa"/>
                    <w:left w:w="90" w:type="dxa"/>
                    <w:bottom w:w="90" w:type="dxa"/>
                    <w:right w:w="90" w:type="dxa"/>
                  </w:tcMar>
                  <w:hideMark/>
                </w:tcPr>
                <w:p w14:paraId="4F5AFDDE" w14:textId="77777777" w:rsidR="00595B62" w:rsidRPr="00924BF0" w:rsidRDefault="00595B62" w:rsidP="00595B62">
                  <w:pPr>
                    <w:rPr>
                      <w:color w:val="000000"/>
                      <w:sz w:val="20"/>
                      <w:szCs w:val="20"/>
                    </w:rPr>
                  </w:pPr>
                  <w:r w:rsidRPr="00924BF0">
                    <w:rPr>
                      <w:color w:val="000000"/>
                      <w:sz w:val="20"/>
                      <w:szCs w:val="20"/>
                    </w:rPr>
                    <w:t>2.8.5</w:t>
                  </w:r>
                </w:p>
              </w:tc>
              <w:tc>
                <w:tcPr>
                  <w:tcW w:w="6662" w:type="dxa"/>
                  <w:shd w:val="clear" w:color="auto" w:fill="FFFFFF"/>
                  <w:tcMar>
                    <w:top w:w="90" w:type="dxa"/>
                    <w:left w:w="90" w:type="dxa"/>
                    <w:bottom w:w="90" w:type="dxa"/>
                    <w:right w:w="90" w:type="dxa"/>
                  </w:tcMar>
                  <w:hideMark/>
                </w:tcPr>
                <w:p w14:paraId="70C9FDD2" w14:textId="77777777" w:rsidR="00595B62" w:rsidRPr="00924BF0" w:rsidRDefault="00595B62" w:rsidP="00595B62">
                  <w:pPr>
                    <w:rPr>
                      <w:color w:val="000000"/>
                      <w:sz w:val="20"/>
                      <w:szCs w:val="20"/>
                    </w:rPr>
                  </w:pPr>
                  <w:r w:rsidRPr="00924BF0">
                    <w:rPr>
                      <w:color w:val="000000"/>
                      <w:sz w:val="20"/>
                      <w:szCs w:val="20"/>
                    </w:rPr>
                    <w:t>Средний возраст грузовых транспортных средств:</w:t>
                  </w:r>
                  <w:r w:rsidRPr="00924BF0">
                    <w:rPr>
                      <w:color w:val="000000"/>
                      <w:sz w:val="20"/>
                      <w:szCs w:val="20"/>
                    </w:rPr>
                    <w:br/>
                    <w:t>Речных судов</w:t>
                  </w:r>
                </w:p>
              </w:tc>
              <w:tc>
                <w:tcPr>
                  <w:tcW w:w="1134" w:type="dxa"/>
                  <w:shd w:val="clear" w:color="auto" w:fill="FFFFFF"/>
                  <w:tcMar>
                    <w:top w:w="90" w:type="dxa"/>
                    <w:left w:w="90" w:type="dxa"/>
                    <w:bottom w:w="90" w:type="dxa"/>
                    <w:right w:w="90" w:type="dxa"/>
                  </w:tcMar>
                  <w:vAlign w:val="center"/>
                </w:tcPr>
                <w:p w14:paraId="101B48C5" w14:textId="77777777" w:rsidR="00595B62" w:rsidRPr="00924BF0" w:rsidRDefault="00595B62" w:rsidP="00595B62">
                  <w:pPr>
                    <w:jc w:val="center"/>
                    <w:rPr>
                      <w:color w:val="000000"/>
                      <w:sz w:val="20"/>
                      <w:szCs w:val="20"/>
                    </w:rPr>
                  </w:pPr>
                  <w:r w:rsidRPr="00924BF0">
                    <w:rPr>
                      <w:color w:val="000000"/>
                      <w:sz w:val="20"/>
                      <w:szCs w:val="20"/>
                    </w:rPr>
                    <w:t>-2,15 %</w:t>
                  </w:r>
                </w:p>
              </w:tc>
            </w:tr>
            <w:tr w:rsidR="00595B62" w:rsidRPr="00924BF0" w14:paraId="5A32CF44" w14:textId="77777777" w:rsidTr="00F71999">
              <w:trPr>
                <w:trHeight w:val="57"/>
              </w:trPr>
              <w:tc>
                <w:tcPr>
                  <w:tcW w:w="878" w:type="dxa"/>
                  <w:shd w:val="clear" w:color="auto" w:fill="FFFFFF"/>
                  <w:tcMar>
                    <w:top w:w="90" w:type="dxa"/>
                    <w:left w:w="90" w:type="dxa"/>
                    <w:bottom w:w="90" w:type="dxa"/>
                    <w:right w:w="90" w:type="dxa"/>
                  </w:tcMar>
                </w:tcPr>
                <w:p w14:paraId="3E8E7EC1" w14:textId="77777777" w:rsidR="00595B62" w:rsidRPr="00924BF0" w:rsidRDefault="00595B62" w:rsidP="00595B62">
                  <w:pPr>
                    <w:rPr>
                      <w:color w:val="000000"/>
                      <w:sz w:val="20"/>
                      <w:szCs w:val="20"/>
                    </w:rPr>
                  </w:pPr>
                  <w:r w:rsidRPr="00924BF0">
                    <w:rPr>
                      <w:color w:val="000000"/>
                      <w:sz w:val="20"/>
                      <w:szCs w:val="20"/>
                    </w:rPr>
                    <w:t>2.9</w:t>
                  </w:r>
                </w:p>
              </w:tc>
              <w:tc>
                <w:tcPr>
                  <w:tcW w:w="6662" w:type="dxa"/>
                  <w:shd w:val="clear" w:color="auto" w:fill="FFFFFF"/>
                  <w:tcMar>
                    <w:top w:w="90" w:type="dxa"/>
                    <w:left w:w="90" w:type="dxa"/>
                    <w:bottom w:w="90" w:type="dxa"/>
                    <w:right w:w="90" w:type="dxa"/>
                  </w:tcMar>
                </w:tcPr>
                <w:p w14:paraId="7BA19A0A" w14:textId="77777777" w:rsidR="00595B62" w:rsidRPr="00924BF0" w:rsidRDefault="00595B62" w:rsidP="00595B62">
                  <w:pPr>
                    <w:rPr>
                      <w:color w:val="000000"/>
                      <w:sz w:val="20"/>
                      <w:szCs w:val="20"/>
                    </w:rPr>
                  </w:pPr>
                  <w:r w:rsidRPr="00924BF0">
                    <w:rPr>
                      <w:color w:val="000000"/>
                      <w:sz w:val="20"/>
                      <w:szCs w:val="20"/>
                    </w:rPr>
                    <w:t>Доля парка грузовых автомобилей, оснащенных навигационными системами ГЛОНАСС, в общем парке грузовых автомобилей, всего</w:t>
                  </w:r>
                </w:p>
              </w:tc>
              <w:tc>
                <w:tcPr>
                  <w:tcW w:w="1134" w:type="dxa"/>
                  <w:shd w:val="clear" w:color="auto" w:fill="FFFFFF"/>
                  <w:tcMar>
                    <w:top w:w="90" w:type="dxa"/>
                    <w:left w:w="90" w:type="dxa"/>
                    <w:bottom w:w="90" w:type="dxa"/>
                    <w:right w:w="90" w:type="dxa"/>
                  </w:tcMar>
                  <w:vAlign w:val="center"/>
                </w:tcPr>
                <w:p w14:paraId="019F6002" w14:textId="77777777" w:rsidR="00595B62" w:rsidRPr="00924BF0" w:rsidRDefault="00595B62" w:rsidP="00595B62">
                  <w:pPr>
                    <w:jc w:val="center"/>
                    <w:rPr>
                      <w:color w:val="000000"/>
                      <w:sz w:val="20"/>
                      <w:szCs w:val="20"/>
                    </w:rPr>
                  </w:pPr>
                  <w:r w:rsidRPr="00924BF0">
                    <w:rPr>
                      <w:color w:val="000000"/>
                      <w:sz w:val="20"/>
                      <w:szCs w:val="20"/>
                    </w:rPr>
                    <w:t>-3,29 %</w:t>
                  </w:r>
                </w:p>
              </w:tc>
            </w:tr>
            <w:tr w:rsidR="00595B62" w:rsidRPr="00924BF0" w14:paraId="60C89350" w14:textId="77777777" w:rsidTr="00F71999">
              <w:trPr>
                <w:trHeight w:val="57"/>
              </w:trPr>
              <w:tc>
                <w:tcPr>
                  <w:tcW w:w="878" w:type="dxa"/>
                  <w:shd w:val="clear" w:color="auto" w:fill="FFFFFF"/>
                  <w:tcMar>
                    <w:top w:w="90" w:type="dxa"/>
                    <w:left w:w="90" w:type="dxa"/>
                    <w:bottom w:w="90" w:type="dxa"/>
                    <w:right w:w="90" w:type="dxa"/>
                  </w:tcMar>
                </w:tcPr>
                <w:p w14:paraId="6A4659CA" w14:textId="77777777" w:rsidR="00595B62" w:rsidRPr="00924BF0" w:rsidRDefault="00595B62" w:rsidP="00595B62">
                  <w:pPr>
                    <w:rPr>
                      <w:color w:val="000000"/>
                      <w:sz w:val="20"/>
                      <w:szCs w:val="20"/>
                    </w:rPr>
                  </w:pPr>
                  <w:r w:rsidRPr="00924BF0">
                    <w:rPr>
                      <w:color w:val="000000"/>
                      <w:sz w:val="20"/>
                      <w:szCs w:val="20"/>
                    </w:rPr>
                    <w:t>2.9.1</w:t>
                  </w:r>
                </w:p>
              </w:tc>
              <w:tc>
                <w:tcPr>
                  <w:tcW w:w="6662" w:type="dxa"/>
                  <w:shd w:val="clear" w:color="auto" w:fill="FFFFFF"/>
                  <w:tcMar>
                    <w:top w:w="90" w:type="dxa"/>
                    <w:left w:w="90" w:type="dxa"/>
                    <w:bottom w:w="90" w:type="dxa"/>
                    <w:right w:w="90" w:type="dxa"/>
                  </w:tcMar>
                </w:tcPr>
                <w:p w14:paraId="27EF89E1" w14:textId="77777777" w:rsidR="00595B62" w:rsidRPr="00924BF0" w:rsidRDefault="00595B62" w:rsidP="00595B62">
                  <w:pPr>
                    <w:rPr>
                      <w:color w:val="000000"/>
                      <w:sz w:val="20"/>
                      <w:szCs w:val="20"/>
                    </w:rPr>
                  </w:pPr>
                  <w:r w:rsidRPr="00924BF0">
                    <w:rPr>
                      <w:color w:val="000000"/>
                      <w:sz w:val="20"/>
                      <w:szCs w:val="20"/>
                    </w:rPr>
                    <w:t>Доля парка грузовых автомобилей, оснащенных навигационными системами ГЛОНАСС, в общем парке грузовых автомобилей, всего</w:t>
                  </w:r>
                </w:p>
                <w:p w14:paraId="2B893B01" w14:textId="77777777" w:rsidR="00595B62" w:rsidRPr="00924BF0" w:rsidRDefault="00595B62" w:rsidP="00595B62">
                  <w:pPr>
                    <w:rPr>
                      <w:color w:val="000000"/>
                      <w:sz w:val="20"/>
                      <w:szCs w:val="20"/>
                    </w:rPr>
                  </w:pPr>
                  <w:r w:rsidRPr="00924BF0">
                    <w:rPr>
                      <w:color w:val="000000"/>
                      <w:sz w:val="20"/>
                      <w:szCs w:val="20"/>
                    </w:rPr>
                    <w:t>В том числе используемых на междугородных и международных перевозках, а также автомоб</w:t>
                  </w:r>
                  <w:r w:rsidR="007D25AF" w:rsidRPr="00924BF0">
                    <w:rPr>
                      <w:color w:val="000000"/>
                      <w:sz w:val="20"/>
                      <w:szCs w:val="20"/>
                    </w:rPr>
                    <w:t>илей полной массой более 12 т</w:t>
                  </w:r>
                </w:p>
              </w:tc>
              <w:tc>
                <w:tcPr>
                  <w:tcW w:w="1134" w:type="dxa"/>
                  <w:shd w:val="clear" w:color="auto" w:fill="FFFFFF"/>
                  <w:tcMar>
                    <w:top w:w="90" w:type="dxa"/>
                    <w:left w:w="90" w:type="dxa"/>
                    <w:bottom w:w="90" w:type="dxa"/>
                    <w:right w:w="90" w:type="dxa"/>
                  </w:tcMar>
                  <w:vAlign w:val="center"/>
                </w:tcPr>
                <w:p w14:paraId="4AA96D07" w14:textId="77777777" w:rsidR="00595B62" w:rsidRPr="00924BF0" w:rsidRDefault="00595B62" w:rsidP="00595B62">
                  <w:pPr>
                    <w:jc w:val="center"/>
                    <w:rPr>
                      <w:color w:val="000000"/>
                      <w:sz w:val="20"/>
                      <w:szCs w:val="20"/>
                    </w:rPr>
                  </w:pPr>
                  <w:r w:rsidRPr="00924BF0">
                    <w:rPr>
                      <w:color w:val="000000"/>
                      <w:sz w:val="20"/>
                      <w:szCs w:val="20"/>
                    </w:rPr>
                    <w:t>0,26 %</w:t>
                  </w:r>
                </w:p>
              </w:tc>
            </w:tr>
            <w:tr w:rsidR="00795485" w:rsidRPr="00924BF0" w14:paraId="60AD9E73" w14:textId="77777777" w:rsidTr="00795485">
              <w:trPr>
                <w:trHeight w:val="57"/>
              </w:trPr>
              <w:tc>
                <w:tcPr>
                  <w:tcW w:w="7540" w:type="dxa"/>
                  <w:gridSpan w:val="2"/>
                  <w:shd w:val="clear" w:color="auto" w:fill="FFFFFF"/>
                  <w:tcMar>
                    <w:top w:w="90" w:type="dxa"/>
                    <w:left w:w="90" w:type="dxa"/>
                    <w:bottom w:w="90" w:type="dxa"/>
                    <w:right w:w="90" w:type="dxa"/>
                  </w:tcMar>
                </w:tcPr>
                <w:p w14:paraId="09C841E0" w14:textId="77777777" w:rsidR="00795485" w:rsidRPr="00924BF0" w:rsidRDefault="00795485" w:rsidP="00795485">
                  <w:pPr>
                    <w:jc w:val="right"/>
                    <w:rPr>
                      <w:color w:val="000000"/>
                      <w:sz w:val="20"/>
                      <w:szCs w:val="20"/>
                    </w:rPr>
                  </w:pPr>
                  <w:r w:rsidRPr="00924BF0">
                    <w:rPr>
                      <w:b/>
                      <w:bCs/>
                      <w:color w:val="000000"/>
                      <w:sz w:val="20"/>
                      <w:szCs w:val="20"/>
                    </w:rPr>
                    <w:t xml:space="preserve">Общая оценка </w:t>
                  </w:r>
                  <w:r w:rsidR="00595B62" w:rsidRPr="00924BF0">
                    <w:rPr>
                      <w:b/>
                      <w:bCs/>
                      <w:color w:val="000000"/>
                      <w:sz w:val="20"/>
                      <w:szCs w:val="20"/>
                    </w:rPr>
                    <w:t>динамики уровня достижения по 20</w:t>
                  </w:r>
                  <w:r w:rsidRPr="00924BF0">
                    <w:rPr>
                      <w:b/>
                      <w:bCs/>
                      <w:color w:val="000000"/>
                      <w:sz w:val="20"/>
                      <w:szCs w:val="20"/>
                    </w:rPr>
                    <w:t xml:space="preserve"> индикаторам </w:t>
                  </w:r>
                  <w:r w:rsidR="00945E96" w:rsidRPr="00924BF0">
                    <w:rPr>
                      <w:b/>
                      <w:bCs/>
                      <w:color w:val="000000"/>
                      <w:sz w:val="20"/>
                      <w:szCs w:val="20"/>
                    </w:rPr>
                    <w:t>–</w:t>
                  </w:r>
                  <w:r w:rsidRPr="00924BF0">
                    <w:rPr>
                      <w:b/>
                      <w:bCs/>
                      <w:color w:val="000000"/>
                      <w:sz w:val="20"/>
                      <w:szCs w:val="20"/>
                    </w:rPr>
                    <w:t xml:space="preserve"> Цель 2</w:t>
                  </w:r>
                  <w:r w:rsidRPr="00924BF0">
                    <w:rPr>
                      <w:b/>
                      <w:bCs/>
                      <w:color w:val="000000"/>
                      <w:sz w:val="20"/>
                      <w:szCs w:val="20"/>
                    </w:rPr>
                    <w:br/>
                    <w:t>(за 2021 год)</w:t>
                  </w:r>
                </w:p>
              </w:tc>
              <w:tc>
                <w:tcPr>
                  <w:tcW w:w="1134" w:type="dxa"/>
                  <w:shd w:val="clear" w:color="auto" w:fill="FFFFFF"/>
                  <w:tcMar>
                    <w:top w:w="90" w:type="dxa"/>
                    <w:left w:w="90" w:type="dxa"/>
                    <w:bottom w:w="90" w:type="dxa"/>
                    <w:right w:w="90" w:type="dxa"/>
                  </w:tcMar>
                  <w:vAlign w:val="center"/>
                </w:tcPr>
                <w:p w14:paraId="6293F1BC" w14:textId="77777777" w:rsidR="00795485" w:rsidRPr="00924BF0" w:rsidRDefault="00595B62" w:rsidP="00795485">
                  <w:pPr>
                    <w:jc w:val="center"/>
                    <w:rPr>
                      <w:b/>
                      <w:color w:val="000000"/>
                      <w:sz w:val="20"/>
                      <w:szCs w:val="20"/>
                    </w:rPr>
                  </w:pPr>
                  <w:r w:rsidRPr="00924BF0">
                    <w:rPr>
                      <w:b/>
                      <w:color w:val="000000"/>
                      <w:sz w:val="20"/>
                      <w:szCs w:val="20"/>
                    </w:rPr>
                    <w:t>-0,63</w:t>
                  </w:r>
                  <w:r w:rsidR="00795485" w:rsidRPr="00924BF0">
                    <w:rPr>
                      <w:b/>
                      <w:color w:val="000000"/>
                      <w:sz w:val="20"/>
                      <w:szCs w:val="20"/>
                    </w:rPr>
                    <w:t xml:space="preserve"> %</w:t>
                  </w:r>
                </w:p>
              </w:tc>
            </w:tr>
            <w:tr w:rsidR="00795485" w:rsidRPr="00924BF0" w14:paraId="65635FD8" w14:textId="77777777" w:rsidTr="00795485">
              <w:trPr>
                <w:trHeight w:val="57"/>
              </w:trPr>
              <w:tc>
                <w:tcPr>
                  <w:tcW w:w="8674" w:type="dxa"/>
                  <w:gridSpan w:val="3"/>
                  <w:shd w:val="clear" w:color="auto" w:fill="FFFFFF"/>
                  <w:tcMar>
                    <w:top w:w="90" w:type="dxa"/>
                    <w:left w:w="90" w:type="dxa"/>
                    <w:bottom w:w="90" w:type="dxa"/>
                    <w:right w:w="90" w:type="dxa"/>
                  </w:tcMar>
                </w:tcPr>
                <w:p w14:paraId="7FA483DB" w14:textId="77777777" w:rsidR="00795485" w:rsidRPr="00924BF0" w:rsidRDefault="00795485" w:rsidP="00795485">
                  <w:pPr>
                    <w:rPr>
                      <w:color w:val="000000"/>
                      <w:sz w:val="20"/>
                      <w:szCs w:val="20"/>
                    </w:rPr>
                  </w:pPr>
                  <w:r w:rsidRPr="00924BF0">
                    <w:rPr>
                      <w:i/>
                      <w:iCs/>
                      <w:color w:val="000000"/>
                      <w:sz w:val="20"/>
                      <w:szCs w:val="20"/>
                    </w:rPr>
                    <w:t>* Измеряется разностью уровня (процента) достижения значения индикатора в текущем и предыдущем году, что описывает динамику достижения заданных значений индикаторов</w:t>
                  </w:r>
                </w:p>
              </w:tc>
            </w:tr>
          </w:tbl>
          <w:p w14:paraId="3060C1E7" w14:textId="77777777" w:rsidR="00E21E5D" w:rsidRPr="007E5632" w:rsidRDefault="005C2FD7">
            <w:pPr>
              <w:spacing w:before="120"/>
              <w:ind w:firstLine="567"/>
              <w:jc w:val="both"/>
              <w:rPr>
                <w:szCs w:val="20"/>
              </w:rPr>
            </w:pPr>
            <w:r w:rsidRPr="007E5632">
              <w:rPr>
                <w:szCs w:val="20"/>
              </w:rPr>
              <w:t>По Цели 2 «Обеспечение доступности и качества транспортно-логистических услуг в области грузовых перевозок на уровне потребностей развития экономики страны» за 20</w:t>
            </w:r>
            <w:r w:rsidR="00795485" w:rsidRPr="007E5632">
              <w:rPr>
                <w:szCs w:val="20"/>
              </w:rPr>
              <w:t>21</w:t>
            </w:r>
            <w:r w:rsidRPr="007E5632">
              <w:rPr>
                <w:szCs w:val="20"/>
              </w:rPr>
              <w:t xml:space="preserve"> год предст</w:t>
            </w:r>
            <w:r w:rsidR="006D002C" w:rsidRPr="007E5632">
              <w:rPr>
                <w:szCs w:val="20"/>
              </w:rPr>
              <w:t xml:space="preserve">авлена отчетная информация по </w:t>
            </w:r>
            <w:r w:rsidR="000B0EFC" w:rsidRPr="007E5632">
              <w:rPr>
                <w:szCs w:val="20"/>
              </w:rPr>
              <w:t>20</w:t>
            </w:r>
            <w:r w:rsidR="00595B62" w:rsidRPr="007E5632">
              <w:rPr>
                <w:szCs w:val="20"/>
              </w:rPr>
              <w:t xml:space="preserve"> </w:t>
            </w:r>
            <w:r w:rsidRPr="007E5632">
              <w:rPr>
                <w:szCs w:val="20"/>
              </w:rPr>
              <w:t xml:space="preserve">индикаторам, характеризующим деятельность транспорта в области грузовых перевозок </w:t>
            </w:r>
            <w:r w:rsidR="004069B7" w:rsidRPr="007E5632">
              <w:rPr>
                <w:szCs w:val="20"/>
              </w:rPr>
              <w:br/>
            </w:r>
            <w:r w:rsidRPr="007E5632">
              <w:rPr>
                <w:szCs w:val="20"/>
              </w:rPr>
              <w:t>и экономические показатели работы транспорта.</w:t>
            </w:r>
          </w:p>
          <w:p w14:paraId="0AFB8BFE" w14:textId="77777777" w:rsidR="00E21E5D" w:rsidRPr="007E5632" w:rsidRDefault="005C2FD7">
            <w:pPr>
              <w:ind w:firstLine="567"/>
              <w:jc w:val="both"/>
              <w:rPr>
                <w:szCs w:val="20"/>
              </w:rPr>
            </w:pPr>
            <w:r w:rsidRPr="007E5632">
              <w:rPr>
                <w:szCs w:val="20"/>
              </w:rPr>
              <w:t>Общий уровень (процент) достижения Цели 2 за 20</w:t>
            </w:r>
            <w:r w:rsidR="000B0EFC" w:rsidRPr="007E5632">
              <w:rPr>
                <w:szCs w:val="20"/>
              </w:rPr>
              <w:t>2</w:t>
            </w:r>
            <w:r w:rsidR="00795485" w:rsidRPr="007E5632">
              <w:rPr>
                <w:szCs w:val="20"/>
              </w:rPr>
              <w:t xml:space="preserve">1 год составил </w:t>
            </w:r>
            <w:r w:rsidR="00595B62" w:rsidRPr="007E5632">
              <w:rPr>
                <w:szCs w:val="20"/>
              </w:rPr>
              <w:t>104,98</w:t>
            </w:r>
            <w:r w:rsidRPr="007E5632">
              <w:rPr>
                <w:szCs w:val="20"/>
              </w:rPr>
              <w:t xml:space="preserve"> %.</w:t>
            </w:r>
          </w:p>
          <w:p w14:paraId="6F365747" w14:textId="77777777" w:rsidR="00E21E5D" w:rsidRPr="007E5632" w:rsidRDefault="005C2FD7">
            <w:pPr>
              <w:ind w:firstLine="567"/>
              <w:jc w:val="both"/>
              <w:rPr>
                <w:szCs w:val="20"/>
              </w:rPr>
            </w:pPr>
            <w:r w:rsidRPr="007E5632">
              <w:rPr>
                <w:szCs w:val="20"/>
              </w:rPr>
              <w:t xml:space="preserve">В целом результаты достижения представленных индикаторов по Цели 2 положительны, что свидетельствует о позитивных тенденциях в сфере </w:t>
            </w:r>
            <w:r w:rsidR="006A50FF" w:rsidRPr="007E5632">
              <w:rPr>
                <w:szCs w:val="20"/>
              </w:rPr>
              <w:br/>
            </w:r>
            <w:r w:rsidRPr="007E5632">
              <w:rPr>
                <w:szCs w:val="20"/>
              </w:rPr>
              <w:t>обеспечения доступности и качества транспортно-логистических услуг в области грузовых перевозок.</w:t>
            </w:r>
          </w:p>
          <w:p w14:paraId="12BF2DFD" w14:textId="77777777" w:rsidR="00E21E5D" w:rsidRPr="007E5632" w:rsidRDefault="005C2FD7">
            <w:pPr>
              <w:ind w:firstLine="567"/>
              <w:jc w:val="both"/>
              <w:rPr>
                <w:szCs w:val="20"/>
              </w:rPr>
            </w:pPr>
            <w:r w:rsidRPr="007E5632">
              <w:rPr>
                <w:szCs w:val="20"/>
              </w:rPr>
              <w:t>По от</w:t>
            </w:r>
            <w:r w:rsidR="000817A3" w:rsidRPr="007E5632">
              <w:rPr>
                <w:szCs w:val="20"/>
              </w:rPr>
              <w:t>д</w:t>
            </w:r>
            <w:r w:rsidR="00795485" w:rsidRPr="007E5632">
              <w:rPr>
                <w:szCs w:val="20"/>
              </w:rPr>
              <w:t>ельным индикаторам Цели 2 в 2021</w:t>
            </w:r>
            <w:r w:rsidRPr="007E5632">
              <w:rPr>
                <w:szCs w:val="20"/>
              </w:rPr>
              <w:t xml:space="preserve"> году ситуация сложилась </w:t>
            </w:r>
            <w:r w:rsidR="000B63EE" w:rsidRPr="007E5632">
              <w:rPr>
                <w:szCs w:val="20"/>
              </w:rPr>
              <w:br/>
            </w:r>
            <w:r w:rsidRPr="007E5632">
              <w:rPr>
                <w:szCs w:val="20"/>
              </w:rPr>
              <w:t>следующим образом.</w:t>
            </w:r>
          </w:p>
          <w:p w14:paraId="4B540BAA" w14:textId="77777777" w:rsidR="0077293C" w:rsidRPr="007E5632" w:rsidRDefault="00F06643" w:rsidP="0077293C">
            <w:pPr>
              <w:ind w:firstLine="567"/>
              <w:jc w:val="both"/>
            </w:pPr>
            <w:r w:rsidRPr="007E5632">
              <w:t>Фактическое значение и</w:t>
            </w:r>
            <w:r w:rsidR="0077293C" w:rsidRPr="007E5632">
              <w:t>ндикатора 2.1.1 «Средняя коммерческая скорость товародвижения на железнодорожном</w:t>
            </w:r>
            <w:r w:rsidR="00595B62" w:rsidRPr="007E5632">
              <w:t xml:space="preserve"> транспорте, км в сутки» за 2021</w:t>
            </w:r>
            <w:r w:rsidR="0077293C" w:rsidRPr="007E5632">
              <w:t xml:space="preserve"> год составило </w:t>
            </w:r>
            <w:r w:rsidR="00595B62" w:rsidRPr="007E5632">
              <w:t>408,4</w:t>
            </w:r>
            <w:r w:rsidR="0077293C" w:rsidRPr="007E5632">
              <w:t xml:space="preserve"> км в сутки, что на </w:t>
            </w:r>
            <w:r w:rsidR="00595B62" w:rsidRPr="007E5632">
              <w:t>3,9 км в сутки больше, чем за 2020</w:t>
            </w:r>
            <w:r w:rsidR="0077293C" w:rsidRPr="007E5632">
              <w:t xml:space="preserve"> год. Уровень (процен</w:t>
            </w:r>
            <w:r w:rsidR="00595B62" w:rsidRPr="007E5632">
              <w:t xml:space="preserve">т) </w:t>
            </w:r>
            <w:r w:rsidR="00595B62" w:rsidRPr="007E5632">
              <w:lastRenderedPageBreak/>
              <w:t>достижения индикатора за 2021</w:t>
            </w:r>
            <w:r w:rsidR="0077293C" w:rsidRPr="007E5632">
              <w:t xml:space="preserve"> год по сравнению с базовым показателем составил </w:t>
            </w:r>
            <w:r w:rsidR="00595B62" w:rsidRPr="007E5632">
              <w:t>155,29</w:t>
            </w:r>
            <w:r w:rsidR="0077293C" w:rsidRPr="007E5632">
              <w:t xml:space="preserve"> %.</w:t>
            </w:r>
          </w:p>
          <w:p w14:paraId="725060E8" w14:textId="77777777" w:rsidR="0077293C" w:rsidRPr="007E5632" w:rsidRDefault="0077293C" w:rsidP="0077293C">
            <w:pPr>
              <w:ind w:firstLine="567"/>
              <w:jc w:val="both"/>
            </w:pPr>
            <w:r w:rsidRPr="007E5632">
              <w:t>Рост коммерческой скорости товародвижения стал результатом повышения качества эксплуатационной работы на железнодорожном</w:t>
            </w:r>
            <w:r w:rsidR="0077224C" w:rsidRPr="007E5632">
              <w:t xml:space="preserve"> транспорте и реализации </w:t>
            </w:r>
            <w:r w:rsidR="0077224C" w:rsidRPr="007E5632">
              <w:br/>
              <w:t>в 2021</w:t>
            </w:r>
            <w:r w:rsidRPr="007E5632">
              <w:t xml:space="preserve"> году мер по развитию инфраструктуры, а также технических </w:t>
            </w:r>
            <w:r w:rsidR="003F16B8" w:rsidRPr="007E5632">
              <w:br/>
            </w:r>
            <w:r w:rsidRPr="007E5632">
              <w:t>и технологических мер, направленных на увеличение объемов перевозок грузов, предъявляемых грузоотправителями. Рост коммерческой скорости товародвижения способствовал сокращению грузовой массы в пути и, соответственно, замороженных на период доставки финансовых средств, эквивалентных стоимости доставляемых товаров. Рост значения индикатора также является фактором повышения конкурентоспособности железнодорожного транспорта на российском рынке транспортных услуг.</w:t>
            </w:r>
          </w:p>
          <w:p w14:paraId="10A2908E" w14:textId="77777777" w:rsidR="00795485" w:rsidRPr="007E5632" w:rsidRDefault="00F06643" w:rsidP="00795485">
            <w:pPr>
              <w:ind w:firstLine="567"/>
              <w:jc w:val="both"/>
              <w:rPr>
                <w:szCs w:val="20"/>
              </w:rPr>
            </w:pPr>
            <w:r w:rsidRPr="007E5632">
              <w:rPr>
                <w:szCs w:val="20"/>
              </w:rPr>
              <w:t>Фактическое значение и</w:t>
            </w:r>
            <w:r w:rsidR="00795485" w:rsidRPr="007E5632">
              <w:rPr>
                <w:szCs w:val="20"/>
              </w:rPr>
              <w:t>ндикатора 2.2</w:t>
            </w:r>
            <w:r w:rsidR="00081E59">
              <w:rPr>
                <w:szCs w:val="20"/>
              </w:rPr>
              <w:t>.1 «Доля отправок, доставленных</w:t>
            </w:r>
            <w:r w:rsidR="00081E59">
              <w:rPr>
                <w:szCs w:val="20"/>
              </w:rPr>
              <w:br/>
            </w:r>
            <w:r w:rsidR="00795485" w:rsidRPr="007E5632">
              <w:rPr>
                <w:szCs w:val="20"/>
              </w:rPr>
              <w:t xml:space="preserve">в нормативный (договорной) срок, в общем объеме отправок на железнодорожном транспорте, %» за 2021 год составило 97,7 %, что на 1,5 п.п. меньше, чем за 2020 год. Уровень (процент) достижения индикатора за 2021 год по сравнению с базовым показателем составил 114,54 %. </w:t>
            </w:r>
          </w:p>
          <w:p w14:paraId="47905D32" w14:textId="029FE6E8" w:rsidR="00795485" w:rsidRPr="007E5632" w:rsidRDefault="00795485" w:rsidP="00795485">
            <w:pPr>
              <w:ind w:firstLine="567"/>
              <w:jc w:val="both"/>
              <w:rPr>
                <w:szCs w:val="20"/>
              </w:rPr>
            </w:pPr>
            <w:r w:rsidRPr="007E5632">
              <w:rPr>
                <w:szCs w:val="20"/>
              </w:rPr>
              <w:t>Наблюдается снижение показате</w:t>
            </w:r>
            <w:r w:rsidR="00081E59">
              <w:rPr>
                <w:szCs w:val="20"/>
              </w:rPr>
              <w:t>ля «Доля отправок, доставленных</w:t>
            </w:r>
            <w:r w:rsidR="00081E59">
              <w:rPr>
                <w:szCs w:val="20"/>
              </w:rPr>
              <w:br/>
            </w:r>
            <w:r w:rsidRPr="007E5632">
              <w:rPr>
                <w:szCs w:val="20"/>
              </w:rPr>
              <w:t>в нормативный (договорной) срок, в общем объеме отправок на железнодорожном транспорте» по следующим видам отправок в процентных пунктах: групповым –</w:t>
            </w:r>
            <w:r w:rsidR="00B57318">
              <w:rPr>
                <w:szCs w:val="20"/>
              </w:rPr>
              <w:br/>
            </w:r>
            <w:r w:rsidRPr="007E5632">
              <w:rPr>
                <w:szCs w:val="20"/>
              </w:rPr>
              <w:t>1,8; маршрутным – 0,7; повагонным – 1,7; контейнерным – 0,6.</w:t>
            </w:r>
          </w:p>
          <w:p w14:paraId="08541731" w14:textId="77777777" w:rsidR="00795485" w:rsidRPr="007E5632" w:rsidRDefault="00795485" w:rsidP="00795485">
            <w:pPr>
              <w:ind w:firstLine="567"/>
              <w:jc w:val="both"/>
              <w:rPr>
                <w:szCs w:val="20"/>
              </w:rPr>
            </w:pPr>
            <w:r w:rsidRPr="007E5632">
              <w:rPr>
                <w:szCs w:val="20"/>
              </w:rPr>
              <w:t xml:space="preserve">Увеличение доли отправок, доставленных в нормативных (договорной) срок достигнуто только по мелким отправкам на 0,6 </w:t>
            </w:r>
            <w:r w:rsidR="00631157" w:rsidRPr="007E5632">
              <w:rPr>
                <w:szCs w:val="20"/>
              </w:rPr>
              <w:t>п.п.</w:t>
            </w:r>
            <w:r w:rsidRPr="007E5632">
              <w:rPr>
                <w:szCs w:val="20"/>
              </w:rPr>
              <w:t xml:space="preserve"> в сравнении с итогом 2020 года.</w:t>
            </w:r>
          </w:p>
          <w:p w14:paraId="1D0A65FB" w14:textId="77777777" w:rsidR="00795485" w:rsidRPr="007E5632" w:rsidRDefault="00795485" w:rsidP="00795485">
            <w:pPr>
              <w:ind w:firstLine="567"/>
              <w:jc w:val="both"/>
              <w:rPr>
                <w:szCs w:val="20"/>
              </w:rPr>
            </w:pPr>
            <w:r w:rsidRPr="007E5632">
              <w:rPr>
                <w:szCs w:val="20"/>
              </w:rPr>
              <w:t xml:space="preserve">По транзитным отправкам (групповым, маршрутным, повагонным, контейнерным и мелким) доля отправок, доставленных в нормативных (договорной) срок, снизилась на 0,3 </w:t>
            </w:r>
            <w:r w:rsidR="00631157" w:rsidRPr="007E5632">
              <w:rPr>
                <w:szCs w:val="20"/>
              </w:rPr>
              <w:t>п.п.</w:t>
            </w:r>
            <w:r w:rsidRPr="007E5632">
              <w:rPr>
                <w:szCs w:val="20"/>
              </w:rPr>
              <w:t xml:space="preserve"> по сравнению с итогом за 2020 год и составила 99,6 %.</w:t>
            </w:r>
          </w:p>
          <w:p w14:paraId="32F703FC" w14:textId="77777777" w:rsidR="00795485" w:rsidRPr="007E5632" w:rsidRDefault="00795485" w:rsidP="00795485">
            <w:pPr>
              <w:ind w:firstLine="567"/>
              <w:jc w:val="both"/>
              <w:rPr>
                <w:szCs w:val="20"/>
              </w:rPr>
            </w:pPr>
            <w:r w:rsidRPr="007E5632">
              <w:rPr>
                <w:szCs w:val="20"/>
              </w:rPr>
              <w:t>Объем перевозок грузов на сети российских железных дорог в 2021 году увеличился против достигнутого уровня прошлого года и составил 1403,9 млн</w:t>
            </w:r>
            <w:r w:rsidR="0026784F">
              <w:rPr>
                <w:szCs w:val="20"/>
              </w:rPr>
              <w:t xml:space="preserve"> тонн </w:t>
            </w:r>
            <w:r w:rsidRPr="007E5632">
              <w:rPr>
                <w:szCs w:val="20"/>
              </w:rPr>
              <w:t>(+37,5 млн</w:t>
            </w:r>
            <w:r w:rsidR="0026784F">
              <w:rPr>
                <w:szCs w:val="20"/>
              </w:rPr>
              <w:t xml:space="preserve"> тонн,</w:t>
            </w:r>
            <w:r w:rsidRPr="007E5632">
              <w:rPr>
                <w:szCs w:val="20"/>
              </w:rPr>
              <w:t xml:space="preserve"> 102,74 % к отчету 2020 года).</w:t>
            </w:r>
          </w:p>
          <w:p w14:paraId="49609E0F" w14:textId="77777777" w:rsidR="00795485" w:rsidRPr="007E5632" w:rsidRDefault="00795485" w:rsidP="00795485">
            <w:pPr>
              <w:ind w:firstLine="567"/>
              <w:jc w:val="both"/>
              <w:rPr>
                <w:szCs w:val="20"/>
              </w:rPr>
            </w:pPr>
            <w:r w:rsidRPr="007E5632">
              <w:rPr>
                <w:szCs w:val="20"/>
              </w:rPr>
              <w:t>В 2021 году российскими железными дорогами перевезено грузов в млн</w:t>
            </w:r>
            <w:r w:rsidR="0026784F">
              <w:rPr>
                <w:szCs w:val="20"/>
              </w:rPr>
              <w:t xml:space="preserve"> тонн </w:t>
            </w:r>
            <w:r w:rsidRPr="007E5632">
              <w:rPr>
                <w:szCs w:val="20"/>
              </w:rPr>
              <w:t xml:space="preserve">(+,- к отчету 2020 года, в %): </w:t>
            </w:r>
          </w:p>
          <w:p w14:paraId="1A9C722E" w14:textId="77777777" w:rsidR="00795485" w:rsidRPr="007E5632" w:rsidRDefault="00795485" w:rsidP="00795485">
            <w:pPr>
              <w:ind w:firstLine="567"/>
              <w:jc w:val="both"/>
              <w:rPr>
                <w:szCs w:val="20"/>
              </w:rPr>
            </w:pPr>
            <w:r w:rsidRPr="007E5632">
              <w:rPr>
                <w:szCs w:val="20"/>
              </w:rPr>
              <w:t>−</w:t>
            </w:r>
            <w:r w:rsidRPr="007E5632">
              <w:rPr>
                <w:szCs w:val="20"/>
              </w:rPr>
              <w:tab/>
              <w:t>каменного угля – 402,4 (104,57 %);</w:t>
            </w:r>
            <w:r w:rsidR="00CD712C">
              <w:rPr>
                <w:szCs w:val="20"/>
              </w:rPr>
              <w:t xml:space="preserve"> </w:t>
            </w:r>
          </w:p>
          <w:p w14:paraId="7ED5022F" w14:textId="77777777" w:rsidR="00795485" w:rsidRPr="007E5632" w:rsidRDefault="00795485" w:rsidP="00795485">
            <w:pPr>
              <w:ind w:firstLine="567"/>
              <w:jc w:val="both"/>
              <w:rPr>
                <w:szCs w:val="20"/>
              </w:rPr>
            </w:pPr>
            <w:r w:rsidRPr="007E5632">
              <w:rPr>
                <w:szCs w:val="20"/>
              </w:rPr>
              <w:t>−</w:t>
            </w:r>
            <w:r w:rsidRPr="007E5632">
              <w:rPr>
                <w:szCs w:val="20"/>
              </w:rPr>
              <w:tab/>
              <w:t>кокса – 12,1 (108,04 %);</w:t>
            </w:r>
          </w:p>
          <w:p w14:paraId="4CC1BD1C" w14:textId="77777777" w:rsidR="00795485" w:rsidRPr="007E5632" w:rsidRDefault="00795485" w:rsidP="00795485">
            <w:pPr>
              <w:ind w:firstLine="567"/>
              <w:jc w:val="both"/>
              <w:rPr>
                <w:szCs w:val="20"/>
              </w:rPr>
            </w:pPr>
            <w:r w:rsidRPr="007E5632">
              <w:rPr>
                <w:szCs w:val="20"/>
              </w:rPr>
              <w:t>−</w:t>
            </w:r>
            <w:r w:rsidRPr="007E5632">
              <w:rPr>
                <w:szCs w:val="20"/>
              </w:rPr>
              <w:tab/>
              <w:t>нефти и нефтепродуктов – 226,7 (104,23 %);</w:t>
            </w:r>
          </w:p>
          <w:p w14:paraId="3F80B4B6" w14:textId="77777777" w:rsidR="00795485" w:rsidRPr="007E5632" w:rsidRDefault="00795485" w:rsidP="00795485">
            <w:pPr>
              <w:ind w:firstLine="567"/>
              <w:jc w:val="both"/>
              <w:rPr>
                <w:szCs w:val="20"/>
              </w:rPr>
            </w:pPr>
            <w:r w:rsidRPr="007E5632">
              <w:rPr>
                <w:szCs w:val="20"/>
              </w:rPr>
              <w:t>−</w:t>
            </w:r>
            <w:r w:rsidRPr="007E5632">
              <w:rPr>
                <w:szCs w:val="20"/>
              </w:rPr>
              <w:tab/>
              <w:t>руды всякой – 157,5 (100,77 %);</w:t>
            </w:r>
          </w:p>
          <w:p w14:paraId="47A18647" w14:textId="77777777" w:rsidR="00795485" w:rsidRPr="007E5632" w:rsidRDefault="00457AB5" w:rsidP="00795485">
            <w:pPr>
              <w:ind w:firstLine="567"/>
              <w:jc w:val="both"/>
              <w:rPr>
                <w:szCs w:val="20"/>
              </w:rPr>
            </w:pPr>
            <w:r w:rsidRPr="007E5632">
              <w:rPr>
                <w:szCs w:val="20"/>
              </w:rPr>
              <w:t>−</w:t>
            </w:r>
            <w:r w:rsidRPr="007E5632">
              <w:rPr>
                <w:szCs w:val="20"/>
              </w:rPr>
              <w:tab/>
              <w:t>черных металлов – 89</w:t>
            </w:r>
            <w:r w:rsidR="00795485" w:rsidRPr="007E5632">
              <w:rPr>
                <w:szCs w:val="20"/>
              </w:rPr>
              <w:t xml:space="preserve"> (103,13 %);</w:t>
            </w:r>
          </w:p>
          <w:p w14:paraId="1AA93BAB" w14:textId="77777777" w:rsidR="00795485" w:rsidRPr="007E5632" w:rsidRDefault="00795485" w:rsidP="00795485">
            <w:pPr>
              <w:ind w:firstLine="567"/>
              <w:jc w:val="both"/>
              <w:rPr>
                <w:szCs w:val="20"/>
              </w:rPr>
            </w:pPr>
            <w:r w:rsidRPr="007E5632">
              <w:rPr>
                <w:szCs w:val="20"/>
              </w:rPr>
              <w:t>−</w:t>
            </w:r>
            <w:r w:rsidRPr="007E5632">
              <w:rPr>
                <w:szCs w:val="20"/>
              </w:rPr>
              <w:tab/>
              <w:t>химических и минеральных удобрений – 67,9 (104,46 %);</w:t>
            </w:r>
          </w:p>
          <w:p w14:paraId="6962DBD8" w14:textId="77777777" w:rsidR="00795485" w:rsidRPr="007E5632" w:rsidRDefault="00795485" w:rsidP="00795485">
            <w:pPr>
              <w:ind w:firstLine="567"/>
              <w:jc w:val="both"/>
              <w:rPr>
                <w:szCs w:val="20"/>
              </w:rPr>
            </w:pPr>
            <w:r w:rsidRPr="007E5632">
              <w:rPr>
                <w:szCs w:val="20"/>
              </w:rPr>
              <w:t>−</w:t>
            </w:r>
            <w:r w:rsidRPr="007E5632">
              <w:rPr>
                <w:szCs w:val="20"/>
              </w:rPr>
              <w:tab/>
              <w:t>цемента</w:t>
            </w:r>
            <w:r w:rsidR="0038374F">
              <w:rPr>
                <w:szCs w:val="20"/>
              </w:rPr>
              <w:t xml:space="preserve"> </w:t>
            </w:r>
            <w:r w:rsidRPr="007E5632">
              <w:rPr>
                <w:szCs w:val="20"/>
              </w:rPr>
              <w:t>–</w:t>
            </w:r>
            <w:r w:rsidR="0038374F">
              <w:rPr>
                <w:szCs w:val="20"/>
              </w:rPr>
              <w:t xml:space="preserve"> </w:t>
            </w:r>
            <w:r w:rsidRPr="007E5632">
              <w:rPr>
                <w:szCs w:val="20"/>
              </w:rPr>
              <w:t>27,5 (105,36 %);</w:t>
            </w:r>
          </w:p>
          <w:p w14:paraId="1098EDAD" w14:textId="77777777" w:rsidR="00795485" w:rsidRPr="007E5632" w:rsidRDefault="00795485" w:rsidP="00795485">
            <w:pPr>
              <w:ind w:firstLine="567"/>
              <w:jc w:val="both"/>
              <w:rPr>
                <w:szCs w:val="20"/>
              </w:rPr>
            </w:pPr>
            <w:r w:rsidRPr="007E5632">
              <w:rPr>
                <w:szCs w:val="20"/>
              </w:rPr>
              <w:t>−</w:t>
            </w:r>
            <w:r w:rsidRPr="007E5632">
              <w:rPr>
                <w:szCs w:val="20"/>
              </w:rPr>
              <w:tab/>
              <w:t>лесных грузов – 50,7 (103,05 %);</w:t>
            </w:r>
          </w:p>
          <w:p w14:paraId="55E2B128" w14:textId="77777777" w:rsidR="00795485" w:rsidRPr="007E5632" w:rsidRDefault="00795485" w:rsidP="00795485">
            <w:pPr>
              <w:ind w:firstLine="567"/>
              <w:jc w:val="both"/>
              <w:rPr>
                <w:szCs w:val="20"/>
              </w:rPr>
            </w:pPr>
            <w:r w:rsidRPr="007E5632">
              <w:rPr>
                <w:szCs w:val="20"/>
              </w:rPr>
              <w:t>−</w:t>
            </w:r>
            <w:r w:rsidRPr="007E5632">
              <w:rPr>
                <w:szCs w:val="20"/>
              </w:rPr>
              <w:tab/>
              <w:t>зерна – 26,7 (93,03</w:t>
            </w:r>
            <w:r w:rsidR="00457AB5" w:rsidRPr="007E5632">
              <w:rPr>
                <w:szCs w:val="20"/>
              </w:rPr>
              <w:t xml:space="preserve"> </w:t>
            </w:r>
            <w:r w:rsidRPr="007E5632">
              <w:rPr>
                <w:szCs w:val="20"/>
              </w:rPr>
              <w:t>%).</w:t>
            </w:r>
          </w:p>
          <w:p w14:paraId="74B324EB" w14:textId="77777777" w:rsidR="000817A3" w:rsidRPr="007E5632" w:rsidRDefault="00795485" w:rsidP="00795485">
            <w:pPr>
              <w:ind w:firstLine="567"/>
              <w:jc w:val="both"/>
              <w:rPr>
                <w:szCs w:val="20"/>
              </w:rPr>
            </w:pPr>
            <w:r w:rsidRPr="007E5632">
              <w:rPr>
                <w:szCs w:val="20"/>
              </w:rPr>
              <w:t>Наблюдается увеличение объемов перевозок по массовым номенклатурам грузов: каменному углю (+17,6 млн</w:t>
            </w:r>
            <w:r w:rsidR="0026784F">
              <w:rPr>
                <w:szCs w:val="20"/>
              </w:rPr>
              <w:t xml:space="preserve"> тонн)</w:t>
            </w:r>
            <w:r w:rsidRPr="007E5632">
              <w:rPr>
                <w:szCs w:val="20"/>
              </w:rPr>
              <w:t>; нефти и нефтепродуктам (+9,2 млн</w:t>
            </w:r>
            <w:r w:rsidR="0026784F">
              <w:rPr>
                <w:szCs w:val="20"/>
              </w:rPr>
              <w:t xml:space="preserve"> тонн)</w:t>
            </w:r>
            <w:r w:rsidRPr="007E5632">
              <w:rPr>
                <w:szCs w:val="20"/>
              </w:rPr>
              <w:t>; черным металлам (+2,7 млн</w:t>
            </w:r>
            <w:r w:rsidR="0026784F">
              <w:rPr>
                <w:szCs w:val="20"/>
              </w:rPr>
              <w:t xml:space="preserve"> тонн)</w:t>
            </w:r>
            <w:r w:rsidRPr="007E5632">
              <w:rPr>
                <w:szCs w:val="20"/>
              </w:rPr>
              <w:t>; цементу (+1,4 млн</w:t>
            </w:r>
            <w:r w:rsidR="0026784F">
              <w:rPr>
                <w:szCs w:val="20"/>
              </w:rPr>
              <w:t xml:space="preserve"> тонн)</w:t>
            </w:r>
            <w:r w:rsidRPr="007E5632">
              <w:rPr>
                <w:szCs w:val="20"/>
              </w:rPr>
              <w:t>. Объем перевозок зерна снизился к итогу прошлого года на 2 млн</w:t>
            </w:r>
            <w:r w:rsidR="0026784F">
              <w:rPr>
                <w:szCs w:val="20"/>
              </w:rPr>
              <w:t xml:space="preserve"> тонн.</w:t>
            </w:r>
            <w:r w:rsidR="000817A3" w:rsidRPr="007E5632">
              <w:rPr>
                <w:szCs w:val="20"/>
              </w:rPr>
              <w:t xml:space="preserve"> </w:t>
            </w:r>
          </w:p>
          <w:p w14:paraId="179C3FF6" w14:textId="77777777" w:rsidR="00795485" w:rsidRPr="007E5632" w:rsidRDefault="00F06643" w:rsidP="00795485">
            <w:pPr>
              <w:ind w:firstLine="567"/>
              <w:jc w:val="both"/>
              <w:rPr>
                <w:szCs w:val="20"/>
              </w:rPr>
            </w:pPr>
            <w:r w:rsidRPr="007E5632">
              <w:rPr>
                <w:szCs w:val="20"/>
              </w:rPr>
              <w:t>Фактическое значение и</w:t>
            </w:r>
            <w:r w:rsidR="00795485" w:rsidRPr="007E5632">
              <w:rPr>
                <w:szCs w:val="20"/>
              </w:rPr>
              <w:t>ндикатора 2.3 «Объем перевозок грузов по Северному морскому пути, млн т» за 2021 год увеличилось на 1,89 млн</w:t>
            </w:r>
            <w:r w:rsidR="0026784F">
              <w:rPr>
                <w:szCs w:val="20"/>
              </w:rPr>
              <w:t xml:space="preserve"> тонн </w:t>
            </w:r>
            <w:r w:rsidR="00081E59">
              <w:rPr>
                <w:szCs w:val="20"/>
              </w:rPr>
              <w:t>по отношению</w:t>
            </w:r>
            <w:r w:rsidR="00081E59">
              <w:rPr>
                <w:szCs w:val="20"/>
              </w:rPr>
              <w:br/>
            </w:r>
            <w:r w:rsidR="00795485" w:rsidRPr="007E5632">
              <w:rPr>
                <w:szCs w:val="20"/>
              </w:rPr>
              <w:t>к 2020 году и составило 34,87 млн</w:t>
            </w:r>
            <w:r w:rsidR="0026784F">
              <w:rPr>
                <w:szCs w:val="20"/>
              </w:rPr>
              <w:t xml:space="preserve"> тонн.</w:t>
            </w:r>
            <w:r w:rsidR="00795485" w:rsidRPr="007E5632">
              <w:rPr>
                <w:szCs w:val="20"/>
              </w:rPr>
              <w:t xml:space="preserve"> Уровень (процент) достижения индикатора за 2021 год по сравнению с плановым значением составил 53,4 %. Наблюдается положительная динамика (+1,63 %) изменения значений индикатора по отношению к 2020 году.</w:t>
            </w:r>
          </w:p>
          <w:p w14:paraId="604E8C1E" w14:textId="77777777" w:rsidR="00E32A31" w:rsidRPr="007E5632" w:rsidRDefault="00795485" w:rsidP="00081E59">
            <w:pPr>
              <w:ind w:firstLine="567"/>
              <w:jc w:val="both"/>
              <w:rPr>
                <w:szCs w:val="20"/>
              </w:rPr>
            </w:pPr>
            <w:r w:rsidRPr="007E5632">
              <w:rPr>
                <w:szCs w:val="20"/>
              </w:rPr>
              <w:t xml:space="preserve">В навигацию 2021 года возросла интенсивность судоходства по Северному морскому пути. В период с 1 июля по 30 ноября 2021 </w:t>
            </w:r>
            <w:r w:rsidR="001C5C6E">
              <w:rPr>
                <w:szCs w:val="20"/>
              </w:rPr>
              <w:t>г.</w:t>
            </w:r>
            <w:r w:rsidRPr="007E5632">
              <w:rPr>
                <w:szCs w:val="20"/>
              </w:rPr>
              <w:t xml:space="preserve"> атомоходами обеспечено </w:t>
            </w:r>
            <w:r w:rsidR="003D4DAE">
              <w:rPr>
                <w:szCs w:val="20"/>
              </w:rPr>
              <w:br/>
            </w:r>
            <w:r w:rsidRPr="007E5632">
              <w:rPr>
                <w:szCs w:val="20"/>
              </w:rPr>
              <w:lastRenderedPageBreak/>
              <w:t>111 ледокольных проводок (за аналогичный период 2020 года – 66). Общая валовая вместимость проведенных судов составила 2,1 млн</w:t>
            </w:r>
            <w:r w:rsidR="0026784F">
              <w:rPr>
                <w:szCs w:val="20"/>
              </w:rPr>
              <w:t xml:space="preserve"> тонн </w:t>
            </w:r>
            <w:r w:rsidRPr="007E5632">
              <w:rPr>
                <w:szCs w:val="20"/>
              </w:rPr>
              <w:t>(в 2020 году – 1,1 млн</w:t>
            </w:r>
            <w:r w:rsidR="0026784F">
              <w:rPr>
                <w:szCs w:val="20"/>
              </w:rPr>
              <w:t xml:space="preserve"> тонн)</w:t>
            </w:r>
            <w:r w:rsidRPr="007E5632">
              <w:rPr>
                <w:szCs w:val="20"/>
              </w:rPr>
              <w:t>. В восточном направлении обеспечено 62 проводки, в западном – 49. Ключевым грузом летне-осенней навигации стал железорудный концентрат, которого перевезено 0,5 млн</w:t>
            </w:r>
            <w:r w:rsidR="0026784F">
              <w:rPr>
                <w:szCs w:val="20"/>
              </w:rPr>
              <w:t xml:space="preserve"> тонн.</w:t>
            </w:r>
            <w:r w:rsidRPr="007E5632">
              <w:rPr>
                <w:szCs w:val="20"/>
              </w:rPr>
              <w:t xml:space="preserve"> Интенсивность судоходства наглядно демонстрирует возрастающую востребованность Северног</w:t>
            </w:r>
            <w:r w:rsidR="00081E59">
              <w:rPr>
                <w:szCs w:val="20"/>
              </w:rPr>
              <w:t>о морского пути у отечественных</w:t>
            </w:r>
            <w:r w:rsidR="00081E59">
              <w:rPr>
                <w:szCs w:val="20"/>
              </w:rPr>
              <w:br/>
            </w:r>
            <w:r w:rsidRPr="007E5632">
              <w:rPr>
                <w:szCs w:val="20"/>
              </w:rPr>
              <w:t>и зарубежных компаний. В эту навигацию осу</w:t>
            </w:r>
            <w:r w:rsidR="00081E59">
              <w:rPr>
                <w:szCs w:val="20"/>
              </w:rPr>
              <w:t>ществлено 86 транзитных рейсов,</w:t>
            </w:r>
            <w:r w:rsidR="00081E59">
              <w:rPr>
                <w:szCs w:val="20"/>
              </w:rPr>
              <w:br/>
            </w:r>
            <w:r w:rsidRPr="007E5632">
              <w:rPr>
                <w:szCs w:val="20"/>
              </w:rPr>
              <w:t>а в прошлую их было всего 65. По информац</w:t>
            </w:r>
            <w:r w:rsidR="00081E59">
              <w:rPr>
                <w:szCs w:val="20"/>
              </w:rPr>
              <w:t>ии Атомфлота, в настоящее время</w:t>
            </w:r>
            <w:r w:rsidR="00081E59">
              <w:rPr>
                <w:szCs w:val="20"/>
              </w:rPr>
              <w:br/>
            </w:r>
            <w:r w:rsidRPr="007E5632">
              <w:rPr>
                <w:szCs w:val="20"/>
              </w:rPr>
              <w:t>в акватории Северного морского пути работают четыре атомных ледокола – «Таймыр», «Вайг</w:t>
            </w:r>
            <w:r w:rsidR="00457AB5" w:rsidRPr="007E5632">
              <w:rPr>
                <w:szCs w:val="20"/>
              </w:rPr>
              <w:t xml:space="preserve">ач». «Ямал» и «50 лет Победы». </w:t>
            </w:r>
            <w:r w:rsidRPr="007E5632">
              <w:rPr>
                <w:szCs w:val="20"/>
              </w:rPr>
              <w:t xml:space="preserve">После относительного спада, вызванного последствиями пандемии COVID-19, начал расти показатель вывоза сжиженного природного газа и газоконденсата из экспортного терминала </w:t>
            </w:r>
            <w:r w:rsidR="003D4DAE">
              <w:rPr>
                <w:szCs w:val="20"/>
              </w:rPr>
              <w:br/>
            </w:r>
            <w:r w:rsidRPr="007E5632">
              <w:rPr>
                <w:szCs w:val="20"/>
              </w:rPr>
              <w:t>ПАО «НОВАТЭК» в порту Сабетта. Этому способ</w:t>
            </w:r>
            <w:r w:rsidR="00081E59">
              <w:rPr>
                <w:szCs w:val="20"/>
              </w:rPr>
              <w:t>ствовал повышенный спрос на газ</w:t>
            </w:r>
            <w:r w:rsidR="00081E59">
              <w:rPr>
                <w:szCs w:val="20"/>
              </w:rPr>
              <w:br/>
            </w:r>
            <w:r w:rsidRPr="007E5632">
              <w:rPr>
                <w:szCs w:val="20"/>
              </w:rPr>
              <w:t>в зимний период 2021</w:t>
            </w:r>
            <w:r w:rsidR="00E53E4A">
              <w:rPr>
                <w:szCs w:val="20"/>
              </w:rPr>
              <w:t>–</w:t>
            </w:r>
            <w:r w:rsidRPr="007E5632">
              <w:rPr>
                <w:szCs w:val="20"/>
              </w:rPr>
              <w:t>2022 годов в странах Европы.</w:t>
            </w:r>
          </w:p>
          <w:p w14:paraId="40624D3D" w14:textId="77777777" w:rsidR="00795485" w:rsidRPr="007E5632" w:rsidRDefault="00795485" w:rsidP="00795485">
            <w:pPr>
              <w:ind w:firstLine="567"/>
              <w:jc w:val="both"/>
              <w:rPr>
                <w:szCs w:val="20"/>
              </w:rPr>
            </w:pPr>
            <w:r w:rsidRPr="007E5632">
              <w:rPr>
                <w:szCs w:val="20"/>
              </w:rPr>
              <w:t xml:space="preserve">Фактическое значение </w:t>
            </w:r>
            <w:r w:rsidR="00F06643" w:rsidRPr="007E5632">
              <w:rPr>
                <w:szCs w:val="20"/>
              </w:rPr>
              <w:t>и</w:t>
            </w:r>
            <w:r w:rsidRPr="007E5632">
              <w:rPr>
                <w:szCs w:val="20"/>
              </w:rPr>
              <w:t>ндикатора 2.4</w:t>
            </w:r>
            <w:r w:rsidR="00081E59">
              <w:rPr>
                <w:szCs w:val="20"/>
              </w:rPr>
              <w:t>.1 «Доля контейнерных перевозок</w:t>
            </w:r>
            <w:r w:rsidR="00081E59">
              <w:rPr>
                <w:szCs w:val="20"/>
              </w:rPr>
              <w:br/>
            </w:r>
            <w:r w:rsidRPr="007E5632">
              <w:rPr>
                <w:szCs w:val="20"/>
              </w:rPr>
              <w:t>в общем объеме перевозок грузов на железнодорожном транспорте, %» за 2021 год увеличилось на 0,5 п.п. по отнош</w:t>
            </w:r>
            <w:r w:rsidR="008A2880" w:rsidRPr="007E5632">
              <w:rPr>
                <w:szCs w:val="20"/>
              </w:rPr>
              <w:t>ению к 2020 году и составило 5</w:t>
            </w:r>
            <w:r w:rsidRPr="007E5632">
              <w:rPr>
                <w:szCs w:val="20"/>
              </w:rPr>
              <w:t xml:space="preserve"> %. Уровень (процент) достижения индикатора за 2021 год по сравнению с плановым значением составил 96,15 %. Наблюдается положительная динамика (+6,15 %) изменения значений индикатора по отношению к 2020 году.</w:t>
            </w:r>
          </w:p>
          <w:p w14:paraId="1639FE0C" w14:textId="77777777" w:rsidR="00795485" w:rsidRPr="007E5632" w:rsidRDefault="00795485" w:rsidP="00795485">
            <w:pPr>
              <w:ind w:firstLine="567"/>
              <w:jc w:val="both"/>
              <w:rPr>
                <w:szCs w:val="20"/>
              </w:rPr>
            </w:pPr>
            <w:r w:rsidRPr="007E5632">
              <w:rPr>
                <w:szCs w:val="20"/>
              </w:rPr>
              <w:t>В общей сложности перевезено 6,5 млн ДФЭ (большая часть – внутренние перевозки).</w:t>
            </w:r>
          </w:p>
          <w:p w14:paraId="49D3C084" w14:textId="77777777" w:rsidR="00795485" w:rsidRPr="007E5632" w:rsidRDefault="00795485" w:rsidP="00795485">
            <w:pPr>
              <w:ind w:firstLine="567"/>
              <w:jc w:val="both"/>
              <w:rPr>
                <w:szCs w:val="20"/>
              </w:rPr>
            </w:pPr>
            <w:r w:rsidRPr="007E5632">
              <w:rPr>
                <w:szCs w:val="20"/>
              </w:rPr>
              <w:t xml:space="preserve">В 2021 году прирост грузовой базы составил около 70 тыс. ДФЭ, а доля портов Дальнего Востока в структуре контейнерного экспорта относительно предыдущего года выросла на 2 п.п. </w:t>
            </w:r>
          </w:p>
          <w:p w14:paraId="5B8D5D98" w14:textId="77777777" w:rsidR="00795485" w:rsidRPr="007E5632" w:rsidRDefault="00795485" w:rsidP="00795485">
            <w:pPr>
              <w:ind w:firstLine="567"/>
              <w:jc w:val="both"/>
              <w:rPr>
                <w:szCs w:val="20"/>
              </w:rPr>
            </w:pPr>
            <w:r w:rsidRPr="007E5632">
              <w:rPr>
                <w:szCs w:val="20"/>
              </w:rPr>
              <w:t>Более 62 % транзитных контейнеров перевезла компания ОТЛК ЕРА, принадлежащая на паритетных условиях ОАО «РЖД», Белорусской и Казахстанской железным дорогам. Всего компанией предъявлено к перевозке 692,5 тыс. ДФЭ.</w:t>
            </w:r>
          </w:p>
          <w:p w14:paraId="594C81A9" w14:textId="77777777" w:rsidR="00E21E5D" w:rsidRPr="007E5632" w:rsidRDefault="00795485" w:rsidP="00795485">
            <w:pPr>
              <w:ind w:firstLine="567"/>
              <w:jc w:val="both"/>
              <w:rPr>
                <w:szCs w:val="20"/>
              </w:rPr>
            </w:pPr>
            <w:r w:rsidRPr="007E5632">
              <w:rPr>
                <w:szCs w:val="20"/>
              </w:rPr>
              <w:t>В направлении Европы перевезено 439,5 тыс. ДФЭ (63 %). В направлении Китая проследовало 253 тыс. ДФЭ (37 %).</w:t>
            </w:r>
          </w:p>
          <w:p w14:paraId="67170A62" w14:textId="77777777" w:rsidR="0077293C" w:rsidRPr="007E5632" w:rsidRDefault="0077293C" w:rsidP="0077293C">
            <w:pPr>
              <w:ind w:firstLine="567"/>
              <w:jc w:val="both"/>
            </w:pPr>
            <w:r w:rsidRPr="007E5632">
              <w:t>Фактическое значе</w:t>
            </w:r>
            <w:r w:rsidR="00F06643" w:rsidRPr="007E5632">
              <w:t>ние и</w:t>
            </w:r>
            <w:r w:rsidRPr="007E5632">
              <w:t xml:space="preserve">ндикатора 2.4.2 «Доля контейнерных перевозок </w:t>
            </w:r>
            <w:r w:rsidR="003F16B8" w:rsidRPr="007E5632">
              <w:br/>
            </w:r>
            <w:r w:rsidRPr="007E5632">
              <w:t>в общем объеме перевозок грузов на автомобильном транспорте, %» за 202</w:t>
            </w:r>
            <w:r w:rsidR="00595B62" w:rsidRPr="007E5632">
              <w:t>1</w:t>
            </w:r>
            <w:r w:rsidRPr="007E5632">
              <w:t xml:space="preserve"> год </w:t>
            </w:r>
            <w:r w:rsidR="00595B62" w:rsidRPr="007E5632">
              <w:t>увеличилось</w:t>
            </w:r>
            <w:r w:rsidRPr="007E5632">
              <w:t xml:space="preserve"> на </w:t>
            </w:r>
            <w:r w:rsidR="00595B62" w:rsidRPr="007E5632">
              <w:t>0,03</w:t>
            </w:r>
            <w:r w:rsidRPr="007E5632">
              <w:t xml:space="preserve"> п.п. по отношению к прошлому году и составило </w:t>
            </w:r>
            <w:r w:rsidR="00595B62" w:rsidRPr="007E5632">
              <w:t>2,6</w:t>
            </w:r>
            <w:r w:rsidRPr="007E5632">
              <w:t xml:space="preserve"> %. Уровень (процент) достижения индикатора за 202</w:t>
            </w:r>
            <w:r w:rsidR="00595B62" w:rsidRPr="007E5632">
              <w:t>1</w:t>
            </w:r>
            <w:r w:rsidRPr="007E5632">
              <w:t xml:space="preserve"> год по сравнению с плановым значением составил </w:t>
            </w:r>
            <w:r w:rsidR="00595B62" w:rsidRPr="007E5632">
              <w:t>123,81</w:t>
            </w:r>
            <w:r w:rsidRPr="007E5632">
              <w:t xml:space="preserve"> %.</w:t>
            </w:r>
          </w:p>
          <w:p w14:paraId="79F63135" w14:textId="77777777" w:rsidR="00184809" w:rsidRPr="007E5632" w:rsidRDefault="00184809" w:rsidP="00184809">
            <w:pPr>
              <w:ind w:firstLine="567"/>
              <w:jc w:val="both"/>
            </w:pPr>
            <w:r w:rsidRPr="007E5632">
              <w:t>Доля контейнерных перевозок на автомобильном транспорте на рынке перевозок в/из Евросоюза выросли на направл</w:t>
            </w:r>
            <w:r w:rsidR="00081E59">
              <w:t>ении импорта в Россию на 9,7 %,</w:t>
            </w:r>
            <w:r w:rsidR="00081E59">
              <w:br/>
            </w:r>
            <w:r w:rsidRPr="007E5632">
              <w:t>а экспорт увеличился на 16,5 % по сравнению с аналогичным периодом 2020 года.</w:t>
            </w:r>
          </w:p>
          <w:p w14:paraId="74CAB5C3" w14:textId="77777777" w:rsidR="00184809" w:rsidRPr="007E5632" w:rsidRDefault="00184809" w:rsidP="00184809">
            <w:pPr>
              <w:ind w:firstLine="567"/>
              <w:jc w:val="both"/>
            </w:pPr>
            <w:r w:rsidRPr="007E5632">
              <w:t>Рост спроса на международный автомобильный транспорт стимулируется восстановлением рынка и, как следствие, увеличением объемов перемещаемых грузов, а также развитием онлайн-торговли, увеличение объ</w:t>
            </w:r>
            <w:r w:rsidR="00C05E94" w:rsidRPr="007E5632">
              <w:t>е</w:t>
            </w:r>
            <w:r w:rsidRPr="007E5632">
              <w:t>мов доставки товаров повседневного спроса, расширение географии перевозок и повышение скорости доставки заказов.</w:t>
            </w:r>
          </w:p>
          <w:p w14:paraId="1FABEF41" w14:textId="77777777" w:rsidR="00D467C6" w:rsidRPr="007E5632" w:rsidRDefault="00F06643" w:rsidP="00E3334A">
            <w:pPr>
              <w:ind w:firstLine="567"/>
              <w:jc w:val="both"/>
              <w:rPr>
                <w:szCs w:val="20"/>
              </w:rPr>
            </w:pPr>
            <w:r w:rsidRPr="007E5632">
              <w:rPr>
                <w:szCs w:val="20"/>
              </w:rPr>
              <w:t>Фактическое значение и</w:t>
            </w:r>
            <w:r w:rsidR="00D467C6" w:rsidRPr="007E5632">
              <w:rPr>
                <w:szCs w:val="20"/>
              </w:rPr>
              <w:t xml:space="preserve">ндикатора 2.5.1 «Производительность труда </w:t>
            </w:r>
            <w:r w:rsidR="003F16B8" w:rsidRPr="007E5632">
              <w:rPr>
                <w:szCs w:val="20"/>
              </w:rPr>
              <w:br/>
            </w:r>
            <w:r w:rsidR="00D467C6" w:rsidRPr="007E5632">
              <w:rPr>
                <w:szCs w:val="20"/>
              </w:rPr>
              <w:t xml:space="preserve">на транспорте (в натуральном выражении), тыс. приведенных т-км на 1 человека </w:t>
            </w:r>
            <w:r w:rsidR="003F16B8" w:rsidRPr="007E5632">
              <w:rPr>
                <w:szCs w:val="20"/>
              </w:rPr>
              <w:br/>
            </w:r>
            <w:r w:rsidR="00D467C6" w:rsidRPr="007E5632">
              <w:rPr>
                <w:szCs w:val="20"/>
              </w:rPr>
              <w:t>в год» за 202</w:t>
            </w:r>
            <w:r w:rsidR="00595B62" w:rsidRPr="007E5632">
              <w:rPr>
                <w:szCs w:val="20"/>
              </w:rPr>
              <w:t>1</w:t>
            </w:r>
            <w:r w:rsidR="00D467C6" w:rsidRPr="007E5632">
              <w:rPr>
                <w:szCs w:val="20"/>
              </w:rPr>
              <w:t xml:space="preserve"> год составило </w:t>
            </w:r>
            <w:r w:rsidR="00457AB5" w:rsidRPr="007E5632">
              <w:rPr>
                <w:szCs w:val="20"/>
              </w:rPr>
              <w:t>1758</w:t>
            </w:r>
            <w:r w:rsidR="00D467C6" w:rsidRPr="007E5632">
              <w:rPr>
                <w:szCs w:val="20"/>
              </w:rPr>
              <w:t xml:space="preserve"> тыс. приведенных т-км на 1 человека в год, </w:t>
            </w:r>
            <w:r w:rsidR="003F16B8" w:rsidRPr="007E5632">
              <w:rPr>
                <w:szCs w:val="20"/>
              </w:rPr>
              <w:br/>
            </w:r>
            <w:r w:rsidR="00D467C6" w:rsidRPr="007E5632">
              <w:rPr>
                <w:szCs w:val="20"/>
              </w:rPr>
              <w:t xml:space="preserve">что на </w:t>
            </w:r>
            <w:r w:rsidR="0077224C" w:rsidRPr="007E5632">
              <w:rPr>
                <w:szCs w:val="20"/>
              </w:rPr>
              <w:t>91,2</w:t>
            </w:r>
            <w:r w:rsidR="00D467C6" w:rsidRPr="007E5632">
              <w:rPr>
                <w:szCs w:val="20"/>
              </w:rPr>
              <w:t xml:space="preserve"> тыс. приведенных </w:t>
            </w:r>
            <w:r w:rsidR="00F71999" w:rsidRPr="007E5632">
              <w:rPr>
                <w:szCs w:val="20"/>
              </w:rPr>
              <w:t>т-км на 1 человека в год (на 5,5</w:t>
            </w:r>
            <w:r w:rsidR="00D467C6" w:rsidRPr="007E5632">
              <w:rPr>
                <w:szCs w:val="20"/>
              </w:rPr>
              <w:t xml:space="preserve"> %) </w:t>
            </w:r>
            <w:r w:rsidR="0077224C" w:rsidRPr="007E5632">
              <w:rPr>
                <w:szCs w:val="20"/>
              </w:rPr>
              <w:t>больше</w:t>
            </w:r>
            <w:r w:rsidR="00D467C6" w:rsidRPr="007E5632">
              <w:rPr>
                <w:szCs w:val="20"/>
              </w:rPr>
              <w:t xml:space="preserve">, чем </w:t>
            </w:r>
            <w:r w:rsidR="003F16B8" w:rsidRPr="007E5632">
              <w:rPr>
                <w:szCs w:val="20"/>
              </w:rPr>
              <w:br/>
            </w:r>
            <w:r w:rsidR="00D467C6" w:rsidRPr="007E5632">
              <w:rPr>
                <w:szCs w:val="20"/>
              </w:rPr>
              <w:t>за 20</w:t>
            </w:r>
            <w:r w:rsidR="0077224C" w:rsidRPr="007E5632">
              <w:rPr>
                <w:szCs w:val="20"/>
              </w:rPr>
              <w:t>20</w:t>
            </w:r>
            <w:r w:rsidR="00D467C6" w:rsidRPr="007E5632">
              <w:rPr>
                <w:szCs w:val="20"/>
              </w:rPr>
              <w:t xml:space="preserve"> год. Уровень (процент) достижения индикатора за 202</w:t>
            </w:r>
            <w:r w:rsidR="0077224C" w:rsidRPr="007E5632">
              <w:rPr>
                <w:szCs w:val="20"/>
              </w:rPr>
              <w:t>1</w:t>
            </w:r>
            <w:r w:rsidR="00D467C6" w:rsidRPr="007E5632">
              <w:rPr>
                <w:szCs w:val="20"/>
              </w:rPr>
              <w:t xml:space="preserve"> год по сравнению </w:t>
            </w:r>
            <w:r w:rsidR="003F16B8" w:rsidRPr="007E5632">
              <w:rPr>
                <w:szCs w:val="20"/>
              </w:rPr>
              <w:br/>
            </w:r>
            <w:r w:rsidR="00D467C6" w:rsidRPr="007E5632">
              <w:rPr>
                <w:szCs w:val="20"/>
              </w:rPr>
              <w:t xml:space="preserve">с базовым показателем составил </w:t>
            </w:r>
            <w:r w:rsidR="0077224C" w:rsidRPr="007E5632">
              <w:rPr>
                <w:szCs w:val="20"/>
              </w:rPr>
              <w:t>78,44</w:t>
            </w:r>
            <w:r w:rsidR="00D467C6" w:rsidRPr="007E5632">
              <w:rPr>
                <w:szCs w:val="20"/>
              </w:rPr>
              <w:t xml:space="preserve"> %. </w:t>
            </w:r>
            <w:r w:rsidR="0077224C" w:rsidRPr="007E5632">
              <w:rPr>
                <w:szCs w:val="20"/>
              </w:rPr>
              <w:t>Наблюдается положительная динамика (+2,84 %) изменения значений индикатора по отношению к 2021 году.</w:t>
            </w:r>
          </w:p>
          <w:p w14:paraId="22065C5E" w14:textId="77777777" w:rsidR="00184809" w:rsidRPr="007E5632" w:rsidRDefault="00184809" w:rsidP="00E3334A">
            <w:pPr>
              <w:ind w:firstLine="567"/>
              <w:jc w:val="both"/>
              <w:rPr>
                <w:szCs w:val="20"/>
              </w:rPr>
            </w:pPr>
            <w:r w:rsidRPr="007E5632">
              <w:rPr>
                <w:szCs w:val="20"/>
              </w:rPr>
              <w:t xml:space="preserve">На положительный процент достижения индикатора повлияло повышение уровня внедрения цифровых технологий по всему жизненному циклу транспортной </w:t>
            </w:r>
            <w:r w:rsidRPr="007E5632">
              <w:rPr>
                <w:szCs w:val="20"/>
              </w:rPr>
              <w:lastRenderedPageBreak/>
              <w:t>инфраструктуры и транспортных средств для всех видов транспорта, а также повышение уровня цифровизации при организации управления транспортным комплексом.</w:t>
            </w:r>
          </w:p>
          <w:p w14:paraId="69124E20" w14:textId="77777777" w:rsidR="00D467C6" w:rsidRPr="007E5632" w:rsidRDefault="00F06643" w:rsidP="00E3334A">
            <w:pPr>
              <w:ind w:firstLine="567"/>
              <w:jc w:val="both"/>
              <w:rPr>
                <w:szCs w:val="20"/>
              </w:rPr>
            </w:pPr>
            <w:r w:rsidRPr="007E5632">
              <w:rPr>
                <w:szCs w:val="20"/>
              </w:rPr>
              <w:t>Фактическое значение и</w:t>
            </w:r>
            <w:r w:rsidR="00D467C6" w:rsidRPr="007E5632">
              <w:rPr>
                <w:szCs w:val="20"/>
              </w:rPr>
              <w:t xml:space="preserve">ндикатора 2.5.2 «Производительность труда </w:t>
            </w:r>
            <w:r w:rsidR="003F16B8" w:rsidRPr="007E5632">
              <w:rPr>
                <w:szCs w:val="20"/>
              </w:rPr>
              <w:br/>
            </w:r>
            <w:r w:rsidR="00D467C6" w:rsidRPr="007E5632">
              <w:rPr>
                <w:szCs w:val="20"/>
              </w:rPr>
              <w:t>на транспорте (в с</w:t>
            </w:r>
            <w:r w:rsidR="007D25AF" w:rsidRPr="007E5632">
              <w:rPr>
                <w:szCs w:val="20"/>
              </w:rPr>
              <w:t>тоимостном выражении), тыс. рублей</w:t>
            </w:r>
            <w:r w:rsidR="00D467C6" w:rsidRPr="007E5632">
              <w:rPr>
                <w:szCs w:val="20"/>
              </w:rPr>
              <w:t xml:space="preserve"> на 1 человека в год» </w:t>
            </w:r>
            <w:r w:rsidR="003D4DAE">
              <w:rPr>
                <w:szCs w:val="20"/>
              </w:rPr>
              <w:br/>
            </w:r>
            <w:r w:rsidR="00D467C6" w:rsidRPr="007E5632">
              <w:rPr>
                <w:szCs w:val="20"/>
              </w:rPr>
              <w:t>за 202</w:t>
            </w:r>
            <w:r w:rsidR="00355F12" w:rsidRPr="007E5632">
              <w:rPr>
                <w:szCs w:val="20"/>
              </w:rPr>
              <w:t>1 год составило 3993,8</w:t>
            </w:r>
            <w:r w:rsidR="00D467C6" w:rsidRPr="007E5632">
              <w:rPr>
                <w:szCs w:val="20"/>
              </w:rPr>
              <w:t xml:space="preserve"> тыс. руб</w:t>
            </w:r>
            <w:r w:rsidR="007D25AF" w:rsidRPr="007E5632">
              <w:rPr>
                <w:szCs w:val="20"/>
              </w:rPr>
              <w:t>лей</w:t>
            </w:r>
            <w:r w:rsidR="00D467C6" w:rsidRPr="007E5632">
              <w:rPr>
                <w:szCs w:val="20"/>
              </w:rPr>
              <w:t xml:space="preserve"> на 1 человека в год, что на</w:t>
            </w:r>
            <w:r w:rsidR="00355F12" w:rsidRPr="007E5632">
              <w:rPr>
                <w:szCs w:val="20"/>
              </w:rPr>
              <w:t xml:space="preserve"> 460,7</w:t>
            </w:r>
            <w:r w:rsidR="00D467C6" w:rsidRPr="007E5632">
              <w:rPr>
                <w:szCs w:val="20"/>
              </w:rPr>
              <w:t xml:space="preserve"> тыс. руб</w:t>
            </w:r>
            <w:r w:rsidR="007D25AF" w:rsidRPr="007E5632">
              <w:rPr>
                <w:szCs w:val="20"/>
              </w:rPr>
              <w:t>лей</w:t>
            </w:r>
            <w:r w:rsidR="00D467C6" w:rsidRPr="007E5632">
              <w:rPr>
                <w:szCs w:val="20"/>
              </w:rPr>
              <w:t xml:space="preserve"> на 1 человека </w:t>
            </w:r>
            <w:r w:rsidR="00457AB5" w:rsidRPr="007E5632">
              <w:rPr>
                <w:szCs w:val="20"/>
              </w:rPr>
              <w:t>в год (на 13</w:t>
            </w:r>
            <w:r w:rsidR="00D467C6" w:rsidRPr="007E5632">
              <w:rPr>
                <w:szCs w:val="20"/>
              </w:rPr>
              <w:t xml:space="preserve"> %) </w:t>
            </w:r>
            <w:r w:rsidR="00355F12" w:rsidRPr="007E5632">
              <w:rPr>
                <w:szCs w:val="20"/>
              </w:rPr>
              <w:t>больше, чем за 2020</w:t>
            </w:r>
            <w:r w:rsidR="00D467C6" w:rsidRPr="007E5632">
              <w:rPr>
                <w:szCs w:val="20"/>
              </w:rPr>
              <w:t xml:space="preserve"> год. Уровень (процент) достижения индикатора за 2020 год по сравнению с ба</w:t>
            </w:r>
            <w:r w:rsidR="00355F12" w:rsidRPr="007E5632">
              <w:rPr>
                <w:szCs w:val="20"/>
              </w:rPr>
              <w:t>зовым показателем составил 127,12</w:t>
            </w:r>
            <w:r w:rsidR="00D467C6" w:rsidRPr="007E5632">
              <w:rPr>
                <w:szCs w:val="20"/>
              </w:rPr>
              <w:t xml:space="preserve"> %. </w:t>
            </w:r>
            <w:r w:rsidR="00355F12" w:rsidRPr="007E5632">
              <w:rPr>
                <w:szCs w:val="20"/>
              </w:rPr>
              <w:t>Наблюдается положительная динамика (+10,32 %) изменения значений индикатора по отношению к 2021 году.</w:t>
            </w:r>
          </w:p>
          <w:p w14:paraId="7E4C0281" w14:textId="77777777" w:rsidR="00184809" w:rsidRPr="007E5632" w:rsidRDefault="00184809" w:rsidP="00E3334A">
            <w:pPr>
              <w:ind w:firstLine="567"/>
              <w:jc w:val="both"/>
              <w:rPr>
                <w:szCs w:val="20"/>
              </w:rPr>
            </w:pPr>
            <w:r w:rsidRPr="007E5632">
              <w:rPr>
                <w:szCs w:val="20"/>
              </w:rPr>
              <w:t>Увеличение показателя производительности труда связано с повышением уровня технологического развития транспортного комплекса, уровня цифровизации пассажирских и грузовых перевозо</w:t>
            </w:r>
            <w:r w:rsidR="00FA0B40" w:rsidRPr="007E5632">
              <w:rPr>
                <w:szCs w:val="20"/>
              </w:rPr>
              <w:t>к, снижением издержек, повышением</w:t>
            </w:r>
            <w:r w:rsidRPr="007E5632">
              <w:rPr>
                <w:szCs w:val="20"/>
              </w:rPr>
              <w:t xml:space="preserve"> надежности, безопасности инфраструктуры и транспортных средств. Развитие цифровых решений помогает взаимодействию с клиентами и их информационному обеспечению.</w:t>
            </w:r>
          </w:p>
          <w:p w14:paraId="450909BF" w14:textId="77777777" w:rsidR="00795485" w:rsidRPr="007E5632" w:rsidRDefault="00F06643" w:rsidP="00795485">
            <w:pPr>
              <w:ind w:firstLine="567"/>
              <w:jc w:val="both"/>
              <w:rPr>
                <w:szCs w:val="20"/>
              </w:rPr>
            </w:pPr>
            <w:r w:rsidRPr="007E5632">
              <w:rPr>
                <w:szCs w:val="20"/>
              </w:rPr>
              <w:t>Фактическое значение и</w:t>
            </w:r>
            <w:r w:rsidR="00795485" w:rsidRPr="007E5632">
              <w:rPr>
                <w:szCs w:val="20"/>
              </w:rPr>
              <w:t xml:space="preserve">ндикатора 2.6 «Скорость доставки грузовых отправок железнодорожным транспортом, км в сутки» за 2021 год составило 399,4 км в сутки, что на 2,1 км в сутки (на 0,5 %) меньше, чем за аналогичный период 2020 года. Уровень (процент) достижения индикатора за 2021 год по сравнению с базовым показателем составил 128,3 %. </w:t>
            </w:r>
          </w:p>
          <w:p w14:paraId="06C7BA09" w14:textId="77777777" w:rsidR="00795485" w:rsidRPr="007E5632" w:rsidRDefault="00795485" w:rsidP="00795485">
            <w:pPr>
              <w:ind w:firstLine="567"/>
              <w:jc w:val="both"/>
              <w:rPr>
                <w:szCs w:val="20"/>
              </w:rPr>
            </w:pPr>
            <w:r w:rsidRPr="007E5632">
              <w:rPr>
                <w:szCs w:val="20"/>
              </w:rPr>
              <w:t>Снижение скорости доставки (продвижения) грузовых отправок произошло</w:t>
            </w:r>
            <w:r w:rsidR="00081E59">
              <w:rPr>
                <w:szCs w:val="20"/>
              </w:rPr>
              <w:br/>
            </w:r>
            <w:r w:rsidRPr="007E5632">
              <w:rPr>
                <w:szCs w:val="20"/>
              </w:rPr>
              <w:t>по следующим видам отправок:</w:t>
            </w:r>
          </w:p>
          <w:p w14:paraId="37388FFC" w14:textId="77777777" w:rsidR="00795485" w:rsidRPr="007E5632" w:rsidRDefault="00795485" w:rsidP="00795485">
            <w:pPr>
              <w:ind w:firstLine="567"/>
              <w:jc w:val="both"/>
              <w:rPr>
                <w:szCs w:val="20"/>
              </w:rPr>
            </w:pPr>
            <w:r w:rsidRPr="007E5632">
              <w:rPr>
                <w:szCs w:val="20"/>
              </w:rPr>
              <w:t>−</w:t>
            </w:r>
            <w:r w:rsidRPr="007E5632">
              <w:rPr>
                <w:szCs w:val="20"/>
              </w:rPr>
              <w:tab/>
              <w:t>маршрутной на 12,4 км/сутки;</w:t>
            </w:r>
          </w:p>
          <w:p w14:paraId="0FF8908A" w14:textId="77777777" w:rsidR="00795485" w:rsidRPr="007E5632" w:rsidRDefault="00795485" w:rsidP="00795485">
            <w:pPr>
              <w:ind w:firstLine="567"/>
              <w:jc w:val="both"/>
              <w:rPr>
                <w:szCs w:val="20"/>
              </w:rPr>
            </w:pPr>
            <w:r w:rsidRPr="007E5632">
              <w:rPr>
                <w:szCs w:val="20"/>
              </w:rPr>
              <w:t>−</w:t>
            </w:r>
            <w:r w:rsidRPr="007E5632">
              <w:rPr>
                <w:szCs w:val="20"/>
              </w:rPr>
              <w:tab/>
              <w:t xml:space="preserve">групповой на 3,2 км/сутки; </w:t>
            </w:r>
          </w:p>
          <w:p w14:paraId="4DCDB761" w14:textId="77777777" w:rsidR="00795485" w:rsidRPr="007E5632" w:rsidRDefault="003D4DAE" w:rsidP="00795485">
            <w:pPr>
              <w:ind w:firstLine="567"/>
              <w:jc w:val="both"/>
              <w:rPr>
                <w:szCs w:val="20"/>
              </w:rPr>
            </w:pPr>
            <w:r>
              <w:rPr>
                <w:szCs w:val="20"/>
              </w:rPr>
              <w:t>−</w:t>
            </w:r>
            <w:r>
              <w:rPr>
                <w:szCs w:val="20"/>
              </w:rPr>
              <w:tab/>
              <w:t>повагонной на 6,5 км/</w:t>
            </w:r>
            <w:r w:rsidR="00795485" w:rsidRPr="007E5632">
              <w:rPr>
                <w:szCs w:val="20"/>
              </w:rPr>
              <w:t>сутки.</w:t>
            </w:r>
          </w:p>
          <w:p w14:paraId="6800D562" w14:textId="77777777" w:rsidR="00795485" w:rsidRPr="007E5632" w:rsidRDefault="00795485" w:rsidP="00795485">
            <w:pPr>
              <w:ind w:firstLine="567"/>
              <w:jc w:val="both"/>
              <w:rPr>
                <w:szCs w:val="20"/>
              </w:rPr>
            </w:pPr>
            <w:r w:rsidRPr="007E5632">
              <w:rPr>
                <w:szCs w:val="20"/>
              </w:rPr>
              <w:t>Допущено снижение скорости доставк</w:t>
            </w:r>
            <w:r w:rsidR="00081E59">
              <w:rPr>
                <w:szCs w:val="20"/>
              </w:rPr>
              <w:t>и грузовых отправок в 2021 году</w:t>
            </w:r>
            <w:r w:rsidR="00081E59">
              <w:rPr>
                <w:szCs w:val="20"/>
              </w:rPr>
              <w:br/>
            </w:r>
            <w:r w:rsidRPr="007E5632">
              <w:rPr>
                <w:szCs w:val="20"/>
              </w:rPr>
              <w:t>по результатам выполнения следующих показателей:</w:t>
            </w:r>
          </w:p>
          <w:p w14:paraId="030705F1" w14:textId="77777777" w:rsidR="00795485" w:rsidRPr="007E5632" w:rsidRDefault="00795485" w:rsidP="00795485">
            <w:pPr>
              <w:ind w:firstLine="567"/>
              <w:jc w:val="both"/>
              <w:rPr>
                <w:szCs w:val="20"/>
              </w:rPr>
            </w:pPr>
            <w:r w:rsidRPr="007E5632">
              <w:rPr>
                <w:szCs w:val="20"/>
              </w:rPr>
              <w:t>−</w:t>
            </w:r>
            <w:r w:rsidRPr="007E5632">
              <w:rPr>
                <w:szCs w:val="20"/>
              </w:rPr>
              <w:tab/>
              <w:t>технической скорости в грузовом движении, состав</w:t>
            </w:r>
            <w:r w:rsidR="008A2880" w:rsidRPr="007E5632">
              <w:rPr>
                <w:szCs w:val="20"/>
              </w:rPr>
              <w:t>ившей 44,4 км/ч, снижение на 1</w:t>
            </w:r>
            <w:r w:rsidRPr="007E5632">
              <w:rPr>
                <w:szCs w:val="20"/>
              </w:rPr>
              <w:t xml:space="preserve"> км/ч против прошлого года (по Восточному</w:t>
            </w:r>
            <w:r w:rsidR="00081E59">
              <w:rPr>
                <w:szCs w:val="20"/>
              </w:rPr>
              <w:t xml:space="preserve"> полигону – 40,9 км/ч, снижение</w:t>
            </w:r>
            <w:r w:rsidR="00081E59">
              <w:rPr>
                <w:szCs w:val="20"/>
              </w:rPr>
              <w:br/>
            </w:r>
            <w:r w:rsidRPr="007E5632">
              <w:rPr>
                <w:szCs w:val="20"/>
              </w:rPr>
              <w:t>на 1,3 км/ч);</w:t>
            </w:r>
          </w:p>
          <w:p w14:paraId="3F7BB343" w14:textId="77777777" w:rsidR="00795485" w:rsidRPr="007E5632" w:rsidRDefault="00795485" w:rsidP="00795485">
            <w:pPr>
              <w:ind w:firstLine="567"/>
              <w:jc w:val="both"/>
              <w:rPr>
                <w:szCs w:val="20"/>
              </w:rPr>
            </w:pPr>
            <w:r w:rsidRPr="007E5632">
              <w:rPr>
                <w:szCs w:val="20"/>
              </w:rPr>
              <w:t>−</w:t>
            </w:r>
            <w:r w:rsidRPr="007E5632">
              <w:rPr>
                <w:szCs w:val="20"/>
              </w:rPr>
              <w:tab/>
              <w:t>участковой скорости в грузовом движении, составившей 39,7 км/ч, снижение на 1,9 км/ч по отношению к прошлому году (по Восточному полигону – 36,3</w:t>
            </w:r>
            <w:r w:rsidR="00C4090D" w:rsidRPr="007E5632">
              <w:rPr>
                <w:szCs w:val="20"/>
              </w:rPr>
              <w:t xml:space="preserve"> </w:t>
            </w:r>
            <w:r w:rsidRPr="007E5632">
              <w:rPr>
                <w:szCs w:val="20"/>
              </w:rPr>
              <w:t>км/ч, снижение на 2 км/ч).</w:t>
            </w:r>
          </w:p>
          <w:p w14:paraId="0798DA7A" w14:textId="77777777" w:rsidR="00ED0823" w:rsidRPr="007E5632" w:rsidRDefault="00795485" w:rsidP="00795485">
            <w:pPr>
              <w:ind w:firstLine="567"/>
              <w:jc w:val="both"/>
              <w:rPr>
                <w:szCs w:val="20"/>
              </w:rPr>
            </w:pPr>
            <w:r w:rsidRPr="007E5632">
              <w:rPr>
                <w:szCs w:val="20"/>
              </w:rPr>
              <w:t>Технологические факторы, также влияющие на снижение скорости доставки грузовых отправок</w:t>
            </w:r>
            <w:r w:rsidR="00C4090D" w:rsidRPr="007E5632">
              <w:rPr>
                <w:szCs w:val="20"/>
              </w:rPr>
              <w:t>,</w:t>
            </w:r>
            <w:r w:rsidRPr="007E5632">
              <w:rPr>
                <w:szCs w:val="20"/>
              </w:rPr>
              <w:t xml:space="preserve"> вызваны производством текущего, среднего, капитального ремонтов пути, устройств сигнализации, централизации и блокировки линий электропередач, выполнением строительных работ, в том числе на Восточном полигоне.</w:t>
            </w:r>
          </w:p>
          <w:p w14:paraId="0E02293B" w14:textId="77777777" w:rsidR="00795485" w:rsidRPr="007E5632" w:rsidRDefault="00F06643" w:rsidP="00795485">
            <w:pPr>
              <w:ind w:firstLine="567"/>
              <w:jc w:val="both"/>
              <w:rPr>
                <w:szCs w:val="20"/>
              </w:rPr>
            </w:pPr>
            <w:r w:rsidRPr="007E5632">
              <w:rPr>
                <w:szCs w:val="20"/>
              </w:rPr>
              <w:t>Фактическое значение и</w:t>
            </w:r>
            <w:r w:rsidR="00795485" w:rsidRPr="007E5632">
              <w:rPr>
                <w:szCs w:val="20"/>
              </w:rPr>
              <w:t xml:space="preserve">ндикатора 2.6.1 «Скорость доставки железнодорожным транспортом контейнеров, км в сутки» за 2021 год </w:t>
            </w:r>
            <w:r w:rsidR="00081E59">
              <w:rPr>
                <w:szCs w:val="20"/>
              </w:rPr>
              <w:t>составило 585,9 км в сутки, что</w:t>
            </w:r>
            <w:r w:rsidR="00081E59">
              <w:rPr>
                <w:szCs w:val="20"/>
              </w:rPr>
              <w:br/>
            </w:r>
            <w:r w:rsidR="00795485" w:rsidRPr="007E5632">
              <w:rPr>
                <w:szCs w:val="20"/>
              </w:rPr>
              <w:t xml:space="preserve">на 15,8 км в сутки больше, чем за 2020 год. Уровень (процент) достижения индикатора за 2021 год по сравнению с базовым показателем составил 117,46 %. </w:t>
            </w:r>
          </w:p>
          <w:p w14:paraId="03F464AD" w14:textId="77777777" w:rsidR="00885D47" w:rsidRPr="007E5632" w:rsidRDefault="00795485" w:rsidP="00795485">
            <w:pPr>
              <w:ind w:firstLine="567"/>
              <w:jc w:val="both"/>
              <w:rPr>
                <w:szCs w:val="20"/>
              </w:rPr>
            </w:pPr>
            <w:r w:rsidRPr="007E5632">
              <w:rPr>
                <w:szCs w:val="20"/>
              </w:rPr>
              <w:t xml:space="preserve">Увеличение скорости доставки железнодорожным транспортом контейнерных отправок в 2021 году связано с повышением уровня маршрутизации перевозок грузов на железных дорогах и увеличением маршрутной скорости грузового поезда </w:t>
            </w:r>
            <w:r w:rsidR="003D4DAE">
              <w:rPr>
                <w:szCs w:val="20"/>
              </w:rPr>
              <w:br/>
            </w:r>
            <w:r w:rsidRPr="007E5632">
              <w:rPr>
                <w:szCs w:val="20"/>
              </w:rPr>
              <w:t>на 2,7 км/сутки к итогу 2020 года, которая составила 575,2 км/сутки.</w:t>
            </w:r>
          </w:p>
          <w:p w14:paraId="51C6E2B7" w14:textId="77777777" w:rsidR="0064447D" w:rsidRPr="007E5632" w:rsidRDefault="00F06643" w:rsidP="0064447D">
            <w:pPr>
              <w:ind w:firstLine="567"/>
              <w:jc w:val="both"/>
              <w:rPr>
                <w:szCs w:val="20"/>
              </w:rPr>
            </w:pPr>
            <w:r w:rsidRPr="007E5632">
              <w:rPr>
                <w:szCs w:val="20"/>
              </w:rPr>
              <w:t>Фактическое значение и</w:t>
            </w:r>
            <w:r w:rsidR="0064447D" w:rsidRPr="007E5632">
              <w:rPr>
                <w:szCs w:val="20"/>
              </w:rPr>
              <w:t>ндикатора 2.6.2</w:t>
            </w:r>
            <w:r w:rsidR="00081E59">
              <w:rPr>
                <w:szCs w:val="20"/>
              </w:rPr>
              <w:t xml:space="preserve"> «Скорость доставки контейнеров</w:t>
            </w:r>
            <w:r w:rsidR="00081E59">
              <w:rPr>
                <w:szCs w:val="20"/>
              </w:rPr>
              <w:br/>
            </w:r>
            <w:r w:rsidR="0064447D" w:rsidRPr="007E5632">
              <w:rPr>
                <w:szCs w:val="20"/>
              </w:rPr>
              <w:t xml:space="preserve">в транзитном сообщении, км в сутки» за 2021 год </w:t>
            </w:r>
            <w:r w:rsidR="00081E59">
              <w:rPr>
                <w:szCs w:val="20"/>
              </w:rPr>
              <w:t>составило 963,5 км в сутки,</w:t>
            </w:r>
            <w:r w:rsidR="00081E59">
              <w:rPr>
                <w:szCs w:val="20"/>
              </w:rPr>
              <w:br/>
              <w:t xml:space="preserve">что </w:t>
            </w:r>
            <w:r w:rsidR="0064447D" w:rsidRPr="007E5632">
              <w:rPr>
                <w:szCs w:val="20"/>
              </w:rPr>
              <w:t xml:space="preserve">на 34,7 км в сутки (на 3,7 %) больше, чем за 2020 год. Уровень (процент) достижения индикатора за 2021 год по сравнению с базовым показателем составил 100,36 %. </w:t>
            </w:r>
          </w:p>
          <w:p w14:paraId="55F46437" w14:textId="77777777" w:rsidR="0064447D" w:rsidRPr="007E5632" w:rsidRDefault="0064447D" w:rsidP="0064447D">
            <w:pPr>
              <w:ind w:firstLine="567"/>
              <w:jc w:val="both"/>
              <w:rPr>
                <w:szCs w:val="20"/>
              </w:rPr>
            </w:pPr>
            <w:r w:rsidRPr="007E5632">
              <w:rPr>
                <w:szCs w:val="20"/>
              </w:rPr>
              <w:lastRenderedPageBreak/>
              <w:t xml:space="preserve">Увеличение скорости доставки контейнерных отправок в транзитном сообщении связано с увеличением маршрутной скорости грузового поезда </w:t>
            </w:r>
            <w:r w:rsidR="003D4DAE">
              <w:rPr>
                <w:szCs w:val="20"/>
              </w:rPr>
              <w:br/>
            </w:r>
            <w:r w:rsidRPr="007E5632">
              <w:rPr>
                <w:szCs w:val="20"/>
              </w:rPr>
              <w:t xml:space="preserve">на 2,7 км/ сутки. </w:t>
            </w:r>
          </w:p>
          <w:p w14:paraId="1BB574BD" w14:textId="77777777" w:rsidR="0064447D" w:rsidRPr="007E5632" w:rsidRDefault="0064447D" w:rsidP="0064447D">
            <w:pPr>
              <w:ind w:firstLine="567"/>
              <w:jc w:val="both"/>
              <w:rPr>
                <w:szCs w:val="20"/>
              </w:rPr>
            </w:pPr>
            <w:r w:rsidRPr="007E5632">
              <w:rPr>
                <w:szCs w:val="20"/>
              </w:rPr>
              <w:t xml:space="preserve">Вместе с тем в 2021 году действовали эпидемиологические ограничения, связанные с коронавирусной инфекцией, что повлияло на работу персонала в портах и транспортных компаниях и привело к замедлению движения контейнеров по всей технологической цепочке. </w:t>
            </w:r>
          </w:p>
          <w:p w14:paraId="1B4C3993" w14:textId="77777777" w:rsidR="00885D47" w:rsidRPr="007E5632" w:rsidRDefault="0064447D" w:rsidP="0064447D">
            <w:pPr>
              <w:ind w:firstLine="567"/>
              <w:jc w:val="both"/>
              <w:rPr>
                <w:szCs w:val="20"/>
              </w:rPr>
            </w:pPr>
            <w:r w:rsidRPr="007E5632">
              <w:rPr>
                <w:szCs w:val="20"/>
              </w:rPr>
              <w:t>В 2021 году транзит контейнеров через Ро</w:t>
            </w:r>
            <w:r w:rsidR="00C04CC8">
              <w:rPr>
                <w:szCs w:val="20"/>
              </w:rPr>
              <w:t>ссию вырос на 43 % по сравнению</w:t>
            </w:r>
            <w:r w:rsidR="00C04CC8">
              <w:rPr>
                <w:szCs w:val="20"/>
              </w:rPr>
              <w:br/>
            </w:r>
            <w:r w:rsidRPr="007E5632">
              <w:rPr>
                <w:szCs w:val="20"/>
              </w:rPr>
              <w:t>с 2020 годом до 1,1 млн ДФЭ. Транзит контейн</w:t>
            </w:r>
            <w:r w:rsidR="00C04CC8">
              <w:rPr>
                <w:szCs w:val="20"/>
              </w:rPr>
              <w:t>еров достиг абсолютного рекорда</w:t>
            </w:r>
            <w:r w:rsidR="00C04CC8">
              <w:rPr>
                <w:szCs w:val="20"/>
              </w:rPr>
              <w:br/>
            </w:r>
            <w:r w:rsidRPr="007E5632">
              <w:rPr>
                <w:szCs w:val="20"/>
              </w:rPr>
              <w:t>за всю историю российских и советских железных дорог, что связано в немалой степени с высокими ставками на альтернативных маршрутах между Азией и Европой и антикоронавирусными ограничениями в портах Европы и Китая.</w:t>
            </w:r>
          </w:p>
          <w:p w14:paraId="564977BF" w14:textId="77777777" w:rsidR="0064447D" w:rsidRPr="007E5632" w:rsidRDefault="00F06643" w:rsidP="0064447D">
            <w:pPr>
              <w:ind w:firstLine="567"/>
              <w:jc w:val="both"/>
              <w:rPr>
                <w:szCs w:val="20"/>
              </w:rPr>
            </w:pPr>
            <w:r w:rsidRPr="007E5632">
              <w:rPr>
                <w:szCs w:val="20"/>
              </w:rPr>
              <w:t>Фактическое значение и</w:t>
            </w:r>
            <w:r w:rsidR="0064447D" w:rsidRPr="007E5632">
              <w:rPr>
                <w:szCs w:val="20"/>
              </w:rPr>
              <w:t>ндикатора 2.6.3 «Скорость доставки железнодорожным транспортом маршрутных отправок, км в сутки»</w:t>
            </w:r>
            <w:r w:rsidR="00C04CC8">
              <w:rPr>
                <w:szCs w:val="20"/>
              </w:rPr>
              <w:t xml:space="preserve"> за 2021 год составило 554,6 км</w:t>
            </w:r>
            <w:r w:rsidR="00C04CC8">
              <w:rPr>
                <w:szCs w:val="20"/>
              </w:rPr>
              <w:br/>
            </w:r>
            <w:r w:rsidR="0064447D" w:rsidRPr="007E5632">
              <w:rPr>
                <w:szCs w:val="20"/>
              </w:rPr>
              <w:t xml:space="preserve">в сутки, что на 12,4 км в сутки (на 2,18 %) меньше чем за 2020 год. Уровень (процент) достижения индикатора за 2021 год по сравнению с базовым показателем составил 132,27 %. </w:t>
            </w:r>
          </w:p>
          <w:p w14:paraId="5B83AED4" w14:textId="77777777" w:rsidR="00ED0823" w:rsidRPr="007E5632" w:rsidRDefault="0064447D" w:rsidP="0064447D">
            <w:pPr>
              <w:ind w:firstLine="567"/>
              <w:jc w:val="both"/>
              <w:rPr>
                <w:szCs w:val="20"/>
              </w:rPr>
            </w:pPr>
            <w:r w:rsidRPr="007E5632">
              <w:rPr>
                <w:szCs w:val="20"/>
              </w:rPr>
              <w:t>На скорость доставки маршрутных отправок существенное влияние оказали технические и технологические па</w:t>
            </w:r>
            <w:r w:rsidR="00C04CC8">
              <w:rPr>
                <w:szCs w:val="20"/>
              </w:rPr>
              <w:t>раметры эксплуатационной работы</w:t>
            </w:r>
            <w:r w:rsidR="00C04CC8">
              <w:rPr>
                <w:szCs w:val="20"/>
              </w:rPr>
              <w:br/>
            </w:r>
            <w:r w:rsidRPr="007E5632">
              <w:rPr>
                <w:szCs w:val="20"/>
              </w:rPr>
              <w:t>по формированию отправительски</w:t>
            </w:r>
            <w:r w:rsidR="00C04CC8">
              <w:rPr>
                <w:szCs w:val="20"/>
              </w:rPr>
              <w:t>х маршрутов на железных дорогах</w:t>
            </w:r>
            <w:r w:rsidR="00C04CC8">
              <w:rPr>
                <w:szCs w:val="20"/>
              </w:rPr>
              <w:br/>
            </w:r>
            <w:r w:rsidRPr="007E5632">
              <w:rPr>
                <w:szCs w:val="20"/>
              </w:rPr>
              <w:t>(на железнодорожных путях общего и необщего пользования), а также снижение технической скорости в грузовом движени</w:t>
            </w:r>
            <w:r w:rsidR="00FE6EFD" w:rsidRPr="007E5632">
              <w:rPr>
                <w:szCs w:val="20"/>
              </w:rPr>
              <w:t>и на 1</w:t>
            </w:r>
            <w:r w:rsidRPr="007E5632">
              <w:rPr>
                <w:szCs w:val="20"/>
              </w:rPr>
              <w:t xml:space="preserve"> км/ч и участковой скорости </w:t>
            </w:r>
            <w:r w:rsidR="003D4DAE">
              <w:rPr>
                <w:szCs w:val="20"/>
              </w:rPr>
              <w:br/>
            </w:r>
            <w:r w:rsidRPr="007E5632">
              <w:rPr>
                <w:szCs w:val="20"/>
              </w:rPr>
              <w:t>на 1,9 км/ч при одновременном увеличении маршрутной скорости грузового поезда на 2,7 км/сутки к итогу 2020 года и снижении средней массы брутто грузового поезда на 26</w:t>
            </w:r>
            <w:r w:rsidR="0026784F">
              <w:rPr>
                <w:szCs w:val="20"/>
              </w:rPr>
              <w:t xml:space="preserve"> тонн.</w:t>
            </w:r>
          </w:p>
          <w:p w14:paraId="65D6F00D" w14:textId="77777777" w:rsidR="0064447D" w:rsidRPr="007E5632" w:rsidRDefault="00F06643" w:rsidP="0064447D">
            <w:pPr>
              <w:ind w:firstLine="567"/>
              <w:jc w:val="both"/>
              <w:rPr>
                <w:szCs w:val="20"/>
              </w:rPr>
            </w:pPr>
            <w:r w:rsidRPr="007E5632">
              <w:rPr>
                <w:szCs w:val="20"/>
              </w:rPr>
              <w:t>Фактическое значение и</w:t>
            </w:r>
            <w:r w:rsidR="0064447D" w:rsidRPr="007E5632">
              <w:rPr>
                <w:szCs w:val="20"/>
              </w:rPr>
              <w:t>ндикатора 2.7.1 «Объем перевозок грузов внутренним водным транспортом в районы Крайнего Севера и приравненные к ним местности, всего, млн т» за 2021 год по сравнению с 2020 годом снизилось на 0,68 млн</w:t>
            </w:r>
            <w:r w:rsidR="00C04CC8">
              <w:rPr>
                <w:szCs w:val="20"/>
              </w:rPr>
              <w:t xml:space="preserve"> тонн</w:t>
            </w:r>
            <w:r w:rsidR="00C04CC8">
              <w:rPr>
                <w:szCs w:val="20"/>
              </w:rPr>
              <w:br/>
            </w:r>
            <w:r w:rsidR="0064447D" w:rsidRPr="007E5632">
              <w:rPr>
                <w:szCs w:val="20"/>
              </w:rPr>
              <w:t>и составило 16,89 млн</w:t>
            </w:r>
            <w:r w:rsidR="0026784F">
              <w:rPr>
                <w:szCs w:val="20"/>
              </w:rPr>
              <w:t xml:space="preserve"> тонн.</w:t>
            </w:r>
            <w:r w:rsidR="0064447D" w:rsidRPr="007E5632">
              <w:rPr>
                <w:szCs w:val="20"/>
              </w:rPr>
              <w:t xml:space="preserve"> Уровень до</w:t>
            </w:r>
            <w:r w:rsidR="00C04CC8">
              <w:rPr>
                <w:szCs w:val="20"/>
              </w:rPr>
              <w:t>стижения индикатора за 2021 год</w:t>
            </w:r>
            <w:r w:rsidR="003D4DAE">
              <w:rPr>
                <w:szCs w:val="20"/>
              </w:rPr>
              <w:t xml:space="preserve"> </w:t>
            </w:r>
            <w:r w:rsidR="003D4DAE">
              <w:rPr>
                <w:szCs w:val="20"/>
              </w:rPr>
              <w:br/>
            </w:r>
            <w:r w:rsidR="0064447D" w:rsidRPr="007E5632">
              <w:rPr>
                <w:szCs w:val="20"/>
              </w:rPr>
              <w:t xml:space="preserve">по сравнению с плановым значением составил 80,43 %. </w:t>
            </w:r>
          </w:p>
          <w:p w14:paraId="01C4184A" w14:textId="77777777" w:rsidR="0064447D" w:rsidRPr="007E5632" w:rsidRDefault="0064447D" w:rsidP="0064447D">
            <w:pPr>
              <w:ind w:firstLine="567"/>
              <w:jc w:val="both"/>
              <w:rPr>
                <w:szCs w:val="20"/>
              </w:rPr>
            </w:pPr>
            <w:r w:rsidRPr="007E5632">
              <w:rPr>
                <w:szCs w:val="20"/>
              </w:rPr>
              <w:t xml:space="preserve">Перевозки грузов в районы Крайнего Севера и приравненные к ним местности внутренним водным транспортом осуществлялись в соответствии с заявляемыми грузоотправителями объемами перевозок. </w:t>
            </w:r>
          </w:p>
          <w:p w14:paraId="5AE48222" w14:textId="77777777" w:rsidR="00885D47" w:rsidRPr="007E5632" w:rsidRDefault="0064447D" w:rsidP="0064447D">
            <w:pPr>
              <w:ind w:firstLine="567"/>
              <w:jc w:val="both"/>
              <w:rPr>
                <w:szCs w:val="20"/>
              </w:rPr>
            </w:pPr>
            <w:r w:rsidRPr="007E5632">
              <w:rPr>
                <w:szCs w:val="20"/>
              </w:rPr>
              <w:t>При этом увеличились объемы северного завоза по нефти и нефтепродуктам (наливным грузам) на 74,5 тыс.</w:t>
            </w:r>
            <w:r w:rsidR="0026784F">
              <w:rPr>
                <w:szCs w:val="20"/>
              </w:rPr>
              <w:t xml:space="preserve"> тонн </w:t>
            </w:r>
            <w:r w:rsidRPr="007E5632">
              <w:rPr>
                <w:szCs w:val="20"/>
              </w:rPr>
              <w:t xml:space="preserve">(на 5 %), а по сухогрузам снизились </w:t>
            </w:r>
            <w:r w:rsidR="003D4DAE">
              <w:rPr>
                <w:szCs w:val="20"/>
              </w:rPr>
              <w:br/>
            </w:r>
            <w:r w:rsidRPr="007E5632">
              <w:rPr>
                <w:szCs w:val="20"/>
              </w:rPr>
              <w:t>на 748,4 тыс.</w:t>
            </w:r>
            <w:r w:rsidR="0026784F">
              <w:rPr>
                <w:szCs w:val="20"/>
              </w:rPr>
              <w:t xml:space="preserve"> тонн </w:t>
            </w:r>
            <w:r w:rsidRPr="007E5632">
              <w:rPr>
                <w:szCs w:val="20"/>
              </w:rPr>
              <w:t>(-5,1 %).</w:t>
            </w:r>
          </w:p>
          <w:p w14:paraId="0B61357D" w14:textId="77777777" w:rsidR="0064447D" w:rsidRPr="007E5632" w:rsidRDefault="00F06643" w:rsidP="0064447D">
            <w:pPr>
              <w:ind w:firstLine="567"/>
              <w:jc w:val="both"/>
              <w:rPr>
                <w:szCs w:val="20"/>
              </w:rPr>
            </w:pPr>
            <w:r w:rsidRPr="007E5632">
              <w:rPr>
                <w:szCs w:val="20"/>
              </w:rPr>
              <w:t>Фактическое значение и</w:t>
            </w:r>
            <w:r w:rsidR="0064447D" w:rsidRPr="007E5632">
              <w:rPr>
                <w:szCs w:val="20"/>
              </w:rPr>
              <w:t xml:space="preserve">ндикатора 2.7.2 «Объем перевозок грузов морским транспортом в районы Крайнего Севера и приравненные к ним местности, всего, </w:t>
            </w:r>
            <w:r w:rsidR="003D4DAE">
              <w:rPr>
                <w:szCs w:val="20"/>
              </w:rPr>
              <w:br/>
            </w:r>
            <w:r w:rsidR="0064447D" w:rsidRPr="007E5632">
              <w:rPr>
                <w:szCs w:val="20"/>
              </w:rPr>
              <w:t>млн т» за 2021 год по сравнению с 2020 годом увеличилось на 0,18 млн</w:t>
            </w:r>
            <w:r w:rsidR="0026784F">
              <w:rPr>
                <w:szCs w:val="20"/>
              </w:rPr>
              <w:t xml:space="preserve"> тонн </w:t>
            </w:r>
            <w:r w:rsidR="003D4DAE">
              <w:rPr>
                <w:szCs w:val="20"/>
              </w:rPr>
              <w:br/>
            </w:r>
            <w:r w:rsidR="0064447D" w:rsidRPr="007E5632">
              <w:rPr>
                <w:szCs w:val="20"/>
              </w:rPr>
              <w:t>и составило 8,59 млн</w:t>
            </w:r>
            <w:r w:rsidR="0026784F">
              <w:rPr>
                <w:szCs w:val="20"/>
              </w:rPr>
              <w:t xml:space="preserve"> тонн.</w:t>
            </w:r>
            <w:r w:rsidR="0064447D" w:rsidRPr="007E5632">
              <w:rPr>
                <w:szCs w:val="20"/>
              </w:rPr>
              <w:t xml:space="preserve"> Уровень достижения индикатора за 2021 год по сравнению с плановым значением составил 117,67 %. </w:t>
            </w:r>
          </w:p>
          <w:p w14:paraId="2B4DAC71" w14:textId="77777777" w:rsidR="00885D47" w:rsidRPr="007E5632" w:rsidRDefault="0064447D" w:rsidP="0064447D">
            <w:pPr>
              <w:ind w:firstLine="567"/>
              <w:jc w:val="both"/>
              <w:rPr>
                <w:szCs w:val="20"/>
              </w:rPr>
            </w:pPr>
            <w:r w:rsidRPr="007E5632">
              <w:rPr>
                <w:szCs w:val="20"/>
              </w:rPr>
              <w:t>В навигацию 2021 года возросли объемы морских перевозок грузов в районы Крайнего Севера и приравненные к ним местности с использованием инфраструктуры Северного морского пути.</w:t>
            </w:r>
          </w:p>
          <w:p w14:paraId="5DDD2F16" w14:textId="77777777" w:rsidR="0064447D" w:rsidRPr="007E5632" w:rsidRDefault="00F06643" w:rsidP="0064447D">
            <w:pPr>
              <w:ind w:firstLine="567"/>
              <w:jc w:val="both"/>
              <w:rPr>
                <w:szCs w:val="20"/>
              </w:rPr>
            </w:pPr>
            <w:r w:rsidRPr="007E5632">
              <w:rPr>
                <w:szCs w:val="20"/>
              </w:rPr>
              <w:t>Фактическое значение и</w:t>
            </w:r>
            <w:r w:rsidR="0064447D" w:rsidRPr="007E5632">
              <w:rPr>
                <w:szCs w:val="20"/>
              </w:rPr>
              <w:t xml:space="preserve">ндикатора 2.8.1 «Средний возраст грузовых вагонов, лет» за 2021 год осталось на уровне прошлого года и составило 12,4 лет. Уровень (процент) достижения индикатора за 2021 год по сравнению с базовым показателем составил 184,68 %. </w:t>
            </w:r>
          </w:p>
          <w:p w14:paraId="09643623" w14:textId="77777777" w:rsidR="0064447D" w:rsidRPr="007E5632" w:rsidRDefault="0064447D" w:rsidP="0064447D">
            <w:pPr>
              <w:ind w:firstLine="567"/>
              <w:jc w:val="both"/>
              <w:rPr>
                <w:szCs w:val="20"/>
              </w:rPr>
            </w:pPr>
            <w:r w:rsidRPr="007E5632">
              <w:rPr>
                <w:szCs w:val="20"/>
              </w:rPr>
              <w:t>В 2021 году парк вагонов Российской Федерации увеличился на 37</w:t>
            </w:r>
            <w:r w:rsidR="00FE6EFD" w:rsidRPr="007E5632">
              <w:rPr>
                <w:szCs w:val="20"/>
              </w:rPr>
              <w:t xml:space="preserve"> </w:t>
            </w:r>
            <w:r w:rsidRPr="007E5632">
              <w:rPr>
                <w:szCs w:val="20"/>
              </w:rPr>
              <w:t xml:space="preserve">733 единиц к числу вагонного парка 2020 года. </w:t>
            </w:r>
          </w:p>
          <w:p w14:paraId="647D99B4" w14:textId="77777777" w:rsidR="0064447D" w:rsidRPr="007E5632" w:rsidRDefault="0064447D" w:rsidP="0064447D">
            <w:pPr>
              <w:ind w:firstLine="567"/>
              <w:jc w:val="both"/>
              <w:rPr>
                <w:szCs w:val="20"/>
              </w:rPr>
            </w:pPr>
            <w:r w:rsidRPr="007E5632">
              <w:rPr>
                <w:szCs w:val="20"/>
              </w:rPr>
              <w:t xml:space="preserve">На железных дорогах продолжается работа по обновлению и модернизации парка подвижного состава и выводу из эксплуатации старогодных вагонов. </w:t>
            </w:r>
            <w:r w:rsidR="003D4DAE">
              <w:rPr>
                <w:szCs w:val="20"/>
              </w:rPr>
              <w:br/>
            </w:r>
            <w:r w:rsidRPr="007E5632">
              <w:rPr>
                <w:szCs w:val="20"/>
              </w:rPr>
              <w:lastRenderedPageBreak/>
              <w:t>В 2021 году в сравнении с итоговыми цифрами 2020 года происходит сокращение среднего возраста (лет) по следующим родам вагонов с увеличением их количества (единиц):</w:t>
            </w:r>
          </w:p>
          <w:p w14:paraId="417E890C" w14:textId="77777777" w:rsidR="0064447D" w:rsidRPr="007E5632" w:rsidRDefault="0064447D" w:rsidP="0064447D">
            <w:pPr>
              <w:ind w:firstLine="567"/>
              <w:jc w:val="both"/>
              <w:rPr>
                <w:szCs w:val="20"/>
              </w:rPr>
            </w:pPr>
            <w:r w:rsidRPr="007E5632">
              <w:rPr>
                <w:szCs w:val="20"/>
              </w:rPr>
              <w:t>−</w:t>
            </w:r>
            <w:r w:rsidRPr="007E5632">
              <w:rPr>
                <w:szCs w:val="20"/>
              </w:rPr>
              <w:tab/>
              <w:t>крытые вагоны – на 0,6 года с приростом 1676;</w:t>
            </w:r>
          </w:p>
          <w:p w14:paraId="2E5C7876" w14:textId="77777777" w:rsidR="0064447D" w:rsidRPr="007E5632" w:rsidRDefault="0064447D" w:rsidP="0064447D">
            <w:pPr>
              <w:ind w:firstLine="567"/>
              <w:jc w:val="both"/>
              <w:rPr>
                <w:szCs w:val="20"/>
              </w:rPr>
            </w:pPr>
            <w:r w:rsidRPr="007E5632">
              <w:rPr>
                <w:szCs w:val="20"/>
              </w:rPr>
              <w:t>−</w:t>
            </w:r>
            <w:r w:rsidRPr="007E5632">
              <w:rPr>
                <w:szCs w:val="20"/>
              </w:rPr>
              <w:tab/>
              <w:t>вагоны-зерновозы – на 1,1 года с приростом 468 единиц.</w:t>
            </w:r>
          </w:p>
          <w:p w14:paraId="2C861E4F" w14:textId="77777777" w:rsidR="0064447D" w:rsidRPr="007E5632" w:rsidRDefault="0064447D" w:rsidP="0064447D">
            <w:pPr>
              <w:ind w:firstLine="567"/>
              <w:jc w:val="both"/>
              <w:rPr>
                <w:szCs w:val="20"/>
              </w:rPr>
            </w:pPr>
            <w:r w:rsidRPr="007E5632">
              <w:rPr>
                <w:szCs w:val="20"/>
              </w:rPr>
              <w:t>По остальным родам подвижного состава средний возраст грузовых вагонов увеличился на:</w:t>
            </w:r>
          </w:p>
          <w:p w14:paraId="30459591" w14:textId="77777777" w:rsidR="0064447D" w:rsidRPr="007E5632" w:rsidRDefault="0064447D" w:rsidP="0064447D">
            <w:pPr>
              <w:ind w:firstLine="567"/>
              <w:jc w:val="both"/>
              <w:rPr>
                <w:szCs w:val="20"/>
              </w:rPr>
            </w:pPr>
            <w:r w:rsidRPr="007E5632">
              <w:rPr>
                <w:szCs w:val="20"/>
              </w:rPr>
              <w:t>−</w:t>
            </w:r>
            <w:r w:rsidRPr="007E5632">
              <w:rPr>
                <w:szCs w:val="20"/>
              </w:rPr>
              <w:tab/>
              <w:t>платформы – 0,1 года;</w:t>
            </w:r>
          </w:p>
          <w:p w14:paraId="78879F7C" w14:textId="77777777" w:rsidR="0064447D" w:rsidRPr="007E5632" w:rsidRDefault="0064447D" w:rsidP="0064447D">
            <w:pPr>
              <w:ind w:firstLine="567"/>
              <w:jc w:val="both"/>
              <w:rPr>
                <w:szCs w:val="20"/>
              </w:rPr>
            </w:pPr>
            <w:r w:rsidRPr="007E5632">
              <w:rPr>
                <w:szCs w:val="20"/>
              </w:rPr>
              <w:t>−</w:t>
            </w:r>
            <w:r w:rsidRPr="007E5632">
              <w:rPr>
                <w:szCs w:val="20"/>
              </w:rPr>
              <w:tab/>
              <w:t>полувагоны – 0,4 года;</w:t>
            </w:r>
          </w:p>
          <w:p w14:paraId="05FE40A7" w14:textId="77777777" w:rsidR="0064447D" w:rsidRPr="007E5632" w:rsidRDefault="0064447D" w:rsidP="0064447D">
            <w:pPr>
              <w:ind w:firstLine="567"/>
              <w:jc w:val="both"/>
              <w:rPr>
                <w:szCs w:val="20"/>
              </w:rPr>
            </w:pPr>
            <w:r w:rsidRPr="007E5632">
              <w:rPr>
                <w:szCs w:val="20"/>
              </w:rPr>
              <w:t>−</w:t>
            </w:r>
            <w:r w:rsidRPr="007E5632">
              <w:rPr>
                <w:szCs w:val="20"/>
              </w:rPr>
              <w:tab/>
              <w:t>цистерны – 0,4 года;</w:t>
            </w:r>
          </w:p>
          <w:p w14:paraId="0602E9AA" w14:textId="77777777" w:rsidR="0064447D" w:rsidRPr="007E5632" w:rsidRDefault="0064447D" w:rsidP="0064447D">
            <w:pPr>
              <w:ind w:firstLine="567"/>
              <w:jc w:val="both"/>
              <w:rPr>
                <w:szCs w:val="20"/>
              </w:rPr>
            </w:pPr>
            <w:r w:rsidRPr="007E5632">
              <w:rPr>
                <w:szCs w:val="20"/>
              </w:rPr>
              <w:t>−</w:t>
            </w:r>
            <w:r w:rsidRPr="007E5632">
              <w:rPr>
                <w:szCs w:val="20"/>
              </w:rPr>
              <w:tab/>
              <w:t>цементовозы – 0,1 года;</w:t>
            </w:r>
          </w:p>
          <w:p w14:paraId="38CACB91" w14:textId="77777777" w:rsidR="0064447D" w:rsidRPr="007E5632" w:rsidRDefault="0064447D" w:rsidP="0064447D">
            <w:pPr>
              <w:ind w:firstLine="567"/>
              <w:jc w:val="both"/>
              <w:rPr>
                <w:szCs w:val="20"/>
              </w:rPr>
            </w:pPr>
            <w:r w:rsidRPr="007E5632">
              <w:rPr>
                <w:szCs w:val="20"/>
              </w:rPr>
              <w:t>−</w:t>
            </w:r>
            <w:r w:rsidRPr="007E5632">
              <w:rPr>
                <w:szCs w:val="20"/>
              </w:rPr>
              <w:tab/>
              <w:t>вагоны минераловозы – 0,5 года.</w:t>
            </w:r>
          </w:p>
          <w:p w14:paraId="56F044FA" w14:textId="77777777" w:rsidR="0064447D" w:rsidRPr="007E5632" w:rsidRDefault="0064447D" w:rsidP="0064447D">
            <w:pPr>
              <w:ind w:firstLine="567"/>
              <w:jc w:val="both"/>
              <w:rPr>
                <w:szCs w:val="20"/>
              </w:rPr>
            </w:pPr>
            <w:r w:rsidRPr="007E5632">
              <w:rPr>
                <w:szCs w:val="20"/>
              </w:rPr>
              <w:t xml:space="preserve">По-прежнему увеличивается средний возраст рефрижераторных вагонов, который в 2021 году составил 25,7 года, что 0,6 года больше среднего возраста этого рода подвижного состава, чем в 2020 году. При этом количество рефрижераторных вагонов на сети железных дорог ОАО «РЖД» в </w:t>
            </w:r>
            <w:r w:rsidR="00C04CC8">
              <w:rPr>
                <w:szCs w:val="20"/>
              </w:rPr>
              <w:t>2021 году составило 2784 вагона</w:t>
            </w:r>
            <w:r w:rsidR="00C04CC8">
              <w:rPr>
                <w:szCs w:val="20"/>
              </w:rPr>
              <w:br/>
            </w:r>
            <w:r w:rsidRPr="007E5632">
              <w:rPr>
                <w:szCs w:val="20"/>
              </w:rPr>
              <w:t>и сократилось на 160 вагонов в сравнении с 2020 годом и продолжает год из года сокращаться.</w:t>
            </w:r>
          </w:p>
          <w:p w14:paraId="5A9319B6" w14:textId="77777777" w:rsidR="00885D47" w:rsidRPr="007E5632" w:rsidRDefault="0064447D" w:rsidP="00C04CC8">
            <w:pPr>
              <w:ind w:firstLine="567"/>
              <w:jc w:val="both"/>
              <w:rPr>
                <w:szCs w:val="20"/>
              </w:rPr>
            </w:pPr>
            <w:r w:rsidRPr="007E5632">
              <w:rPr>
                <w:szCs w:val="20"/>
              </w:rPr>
              <w:t>Вместе с тем сегмент транспортировки рыбы нуждается в развитии грузоперевозок в железнодорожном ре</w:t>
            </w:r>
            <w:r w:rsidR="00C04CC8">
              <w:rPr>
                <w:szCs w:val="20"/>
              </w:rPr>
              <w:t>фрижераторном подвижном составе</w:t>
            </w:r>
            <w:r w:rsidR="00C04CC8">
              <w:rPr>
                <w:szCs w:val="20"/>
              </w:rPr>
              <w:br/>
            </w:r>
            <w:r w:rsidRPr="007E5632">
              <w:rPr>
                <w:szCs w:val="20"/>
              </w:rPr>
              <w:t>и контейнерах, а также в запланированном строи</w:t>
            </w:r>
            <w:r w:rsidR="00C04CC8">
              <w:rPr>
                <w:szCs w:val="20"/>
              </w:rPr>
              <w:t>тельстве холодильных терминалов</w:t>
            </w:r>
            <w:r w:rsidR="00C04CC8">
              <w:rPr>
                <w:szCs w:val="20"/>
              </w:rPr>
              <w:br/>
            </w:r>
            <w:r w:rsidRPr="007E5632">
              <w:rPr>
                <w:szCs w:val="20"/>
              </w:rPr>
              <w:t>в Российской Федерации.</w:t>
            </w:r>
          </w:p>
          <w:p w14:paraId="584E54BA" w14:textId="77777777" w:rsidR="0064447D" w:rsidRPr="007E5632" w:rsidRDefault="00F06643" w:rsidP="0064447D">
            <w:pPr>
              <w:ind w:firstLine="567"/>
              <w:jc w:val="both"/>
              <w:rPr>
                <w:szCs w:val="20"/>
              </w:rPr>
            </w:pPr>
            <w:r w:rsidRPr="007E5632">
              <w:rPr>
                <w:szCs w:val="20"/>
              </w:rPr>
              <w:t>Фактическое значение и</w:t>
            </w:r>
            <w:r w:rsidR="0064447D" w:rsidRPr="007E5632">
              <w:rPr>
                <w:szCs w:val="20"/>
              </w:rPr>
              <w:t>ндикатора 2.8.2 «Средний возраст грузовых локомотивов, лет» за 2021 год составило 24,43 лет, что на 1,24 года меньше среднего возраста грузовых локомотивов в 2020 году. Уровень (процент) достижения индикатора за 2021 год по сравнению с базовым показателем составил 109,52 %. Имеет место положительная динамика (+3,2 %) изменения уровня (процента) достижения данного индикатора по отношению к 2020 году.</w:t>
            </w:r>
          </w:p>
          <w:p w14:paraId="501535D7" w14:textId="77777777" w:rsidR="0064447D" w:rsidRPr="007E5632" w:rsidRDefault="0064447D" w:rsidP="0064447D">
            <w:pPr>
              <w:ind w:firstLine="567"/>
              <w:jc w:val="both"/>
              <w:rPr>
                <w:szCs w:val="20"/>
              </w:rPr>
            </w:pPr>
            <w:r w:rsidRPr="007E5632">
              <w:rPr>
                <w:szCs w:val="20"/>
              </w:rPr>
              <w:t>Значение индикатора свидетельствует о продолжающемся старении инвентарного парка маневровых локомотивов при одновременно проводимой работе на железных дорогах по обновлению и омолаживанию тягового и маневрового подвижного состава.</w:t>
            </w:r>
          </w:p>
          <w:p w14:paraId="58BF63E1" w14:textId="77777777" w:rsidR="0064447D" w:rsidRPr="007E5632" w:rsidRDefault="0064447D" w:rsidP="0064447D">
            <w:pPr>
              <w:ind w:firstLine="567"/>
              <w:jc w:val="both"/>
              <w:rPr>
                <w:szCs w:val="20"/>
              </w:rPr>
            </w:pPr>
            <w:r w:rsidRPr="007E5632">
              <w:rPr>
                <w:szCs w:val="20"/>
              </w:rPr>
              <w:t xml:space="preserve">В 2021 году ОАО «РЖД» направило на обновление тягового подвижного состава свыше 92,2 млрд рублей. На сеть железных дорог ОАО «РЖД» поступило 535 новых локомотивов. В структуре закупок ОАО «РЖД» – 277 электровозов, </w:t>
            </w:r>
            <w:r w:rsidR="003D4DAE">
              <w:rPr>
                <w:szCs w:val="20"/>
              </w:rPr>
              <w:br/>
            </w:r>
            <w:r w:rsidRPr="007E5632">
              <w:rPr>
                <w:szCs w:val="20"/>
              </w:rPr>
              <w:t xml:space="preserve">в том числе 264 грузовых: 2ЭС5К – 11 единиц, 3ЭС5К – 141 единица, </w:t>
            </w:r>
            <w:r w:rsidR="003D4DAE">
              <w:rPr>
                <w:szCs w:val="20"/>
              </w:rPr>
              <w:br/>
            </w:r>
            <w:r w:rsidRPr="007E5632">
              <w:rPr>
                <w:szCs w:val="20"/>
              </w:rPr>
              <w:t xml:space="preserve">4ЭС5К – 5 единиц, 3ЭС4К – 1 единица, 2ЭС6 – 51 единица, 3ЭС6 – 46 единиц, </w:t>
            </w:r>
            <w:r w:rsidR="003D4DAE">
              <w:rPr>
                <w:szCs w:val="20"/>
              </w:rPr>
              <w:br/>
            </w:r>
            <w:r w:rsidRPr="007E5632">
              <w:rPr>
                <w:szCs w:val="20"/>
              </w:rPr>
              <w:t>2ЭС7 – 1 единица, 2ЭС10 – 8 единиц.</w:t>
            </w:r>
          </w:p>
          <w:p w14:paraId="4167825C" w14:textId="77777777" w:rsidR="0064447D" w:rsidRPr="007E5632" w:rsidRDefault="0064447D" w:rsidP="0064447D">
            <w:pPr>
              <w:ind w:firstLine="567"/>
              <w:jc w:val="both"/>
              <w:rPr>
                <w:szCs w:val="20"/>
              </w:rPr>
            </w:pPr>
            <w:r w:rsidRPr="007E5632">
              <w:rPr>
                <w:szCs w:val="20"/>
              </w:rPr>
              <w:t>Объем поставок тепловозов составил 254 единицы. Парк грузовых тепловозов, наряду с машинами 2ТЭ25КМ (32 единицы), пополнили 46 новых локомотивов серии 3ТЭ25К2М. Это самый мощный в России тепловоз, разработанный для эксплуатации в тяжелых климатических условиях на участках со сложным профилем пути, прежде всего – на восточном полигоне железных дорог.</w:t>
            </w:r>
            <w:r w:rsidR="00CD712C">
              <w:rPr>
                <w:szCs w:val="20"/>
              </w:rPr>
              <w:t xml:space="preserve">  </w:t>
            </w:r>
          </w:p>
          <w:p w14:paraId="3B00D22C" w14:textId="77777777" w:rsidR="0064447D" w:rsidRPr="007E5632" w:rsidRDefault="0064447D" w:rsidP="0064447D">
            <w:pPr>
              <w:ind w:firstLine="567"/>
              <w:jc w:val="both"/>
              <w:rPr>
                <w:szCs w:val="20"/>
              </w:rPr>
            </w:pPr>
            <w:r w:rsidRPr="007E5632">
              <w:rPr>
                <w:szCs w:val="20"/>
              </w:rPr>
              <w:t>Использование мощных современных тепловозов позволяет водить грузовые составы через сложные горные районы без переформирования (уменьшения веса), значительно сокращая издержки в маневровой работе.</w:t>
            </w:r>
          </w:p>
          <w:p w14:paraId="298BB827" w14:textId="77777777" w:rsidR="0064447D" w:rsidRPr="007E5632" w:rsidRDefault="0064447D" w:rsidP="0064447D">
            <w:pPr>
              <w:ind w:firstLine="567"/>
              <w:jc w:val="both"/>
              <w:rPr>
                <w:szCs w:val="20"/>
              </w:rPr>
            </w:pPr>
            <w:r w:rsidRPr="007E5632">
              <w:rPr>
                <w:szCs w:val="20"/>
              </w:rPr>
              <w:t xml:space="preserve">Приобретено 176 маневровых тепловозов: 170 машин самой массовой серии ТЭМ18ДМ 2 – ТЭМ14, а также 4 </w:t>
            </w:r>
            <w:r w:rsidR="00C04CC8">
              <w:rPr>
                <w:szCs w:val="20"/>
              </w:rPr>
              <w:t>единицы ТЭМ31М, предназначенных</w:t>
            </w:r>
            <w:r w:rsidR="00C04CC8">
              <w:rPr>
                <w:szCs w:val="20"/>
              </w:rPr>
              <w:br/>
            </w:r>
            <w:r w:rsidRPr="007E5632">
              <w:rPr>
                <w:szCs w:val="20"/>
              </w:rPr>
              <w:t xml:space="preserve">для выполнения легких и среднетяжелых маневровых работ в депо. </w:t>
            </w:r>
          </w:p>
          <w:p w14:paraId="702485A9" w14:textId="77777777" w:rsidR="00E32A31" w:rsidRPr="007E5632" w:rsidRDefault="0064447D" w:rsidP="0064447D">
            <w:pPr>
              <w:ind w:firstLine="567"/>
              <w:jc w:val="both"/>
            </w:pPr>
            <w:r w:rsidRPr="007E5632">
              <w:rPr>
                <w:szCs w:val="20"/>
              </w:rPr>
              <w:t>Пополнение парка магистральных электровозов 3ЭС5К «Ермак» и тепловозов 3ТЭ25К2М, созданных для вождения грузовых поездов массой свыше 7 тыс.</w:t>
            </w:r>
            <w:r w:rsidR="0026784F">
              <w:rPr>
                <w:szCs w:val="20"/>
              </w:rPr>
              <w:t xml:space="preserve"> тонн,</w:t>
            </w:r>
            <w:r w:rsidRPr="007E5632">
              <w:rPr>
                <w:szCs w:val="20"/>
              </w:rPr>
              <w:t xml:space="preserve"> </w:t>
            </w:r>
            <w:r w:rsidRPr="007E5632">
              <w:rPr>
                <w:szCs w:val="20"/>
              </w:rPr>
              <w:lastRenderedPageBreak/>
              <w:t>предназначено для сложных климатических и рельефных условий Байкало-Амурской и Транссибирской железнодорожных магистралей.</w:t>
            </w:r>
          </w:p>
          <w:p w14:paraId="442887E6" w14:textId="77777777" w:rsidR="00355F12" w:rsidRPr="007E5632" w:rsidRDefault="00F06643" w:rsidP="00355F12">
            <w:pPr>
              <w:ind w:firstLine="567"/>
              <w:jc w:val="both"/>
              <w:rPr>
                <w:szCs w:val="20"/>
              </w:rPr>
            </w:pPr>
            <w:r w:rsidRPr="007E5632">
              <w:t>Фактическое значение и</w:t>
            </w:r>
            <w:r w:rsidR="0077293C" w:rsidRPr="007E5632">
              <w:t xml:space="preserve">ндикатора 2.8.3 «Средний возраст грузовых автотранспортных средств </w:t>
            </w:r>
            <w:r w:rsidR="00355F12" w:rsidRPr="007E5632">
              <w:t>общего пользования, лет» за 2021 год составило 15,41 лет, что на 0,63</w:t>
            </w:r>
            <w:r w:rsidR="0077293C" w:rsidRPr="007E5632">
              <w:t xml:space="preserve"> года </w:t>
            </w:r>
            <w:r w:rsidR="00355F12" w:rsidRPr="007E5632">
              <w:t>меньше</w:t>
            </w:r>
            <w:r w:rsidR="0077293C" w:rsidRPr="007E5632">
              <w:t xml:space="preserve"> среднего возр</w:t>
            </w:r>
            <w:r w:rsidR="00355F12" w:rsidRPr="007E5632">
              <w:t>аста грузовых локомотивов в 2020</w:t>
            </w:r>
            <w:r w:rsidR="0077293C" w:rsidRPr="007E5632">
              <w:t xml:space="preserve"> году. Уровень (процен</w:t>
            </w:r>
            <w:r w:rsidR="00355F12" w:rsidRPr="007E5632">
              <w:t>т) достижения индикатора за 2021</w:t>
            </w:r>
            <w:r w:rsidR="0077293C" w:rsidRPr="007E5632">
              <w:t xml:space="preserve"> год по сравнению с ба</w:t>
            </w:r>
            <w:r w:rsidR="00355F12" w:rsidRPr="007E5632">
              <w:t>зовым показателем составил 66,19</w:t>
            </w:r>
            <w:r w:rsidR="0077293C" w:rsidRPr="007E5632">
              <w:t xml:space="preserve"> %.</w:t>
            </w:r>
            <w:r w:rsidR="00355F12" w:rsidRPr="007E5632">
              <w:t xml:space="preserve"> </w:t>
            </w:r>
            <w:r w:rsidR="00355F12" w:rsidRPr="007E5632">
              <w:rPr>
                <w:szCs w:val="20"/>
              </w:rPr>
              <w:t xml:space="preserve">Имеет место положительная динамика (+2,6 %) изменения уровня (процента) достижения данного индикатора по отношению </w:t>
            </w:r>
            <w:r w:rsidR="003D4DAE">
              <w:rPr>
                <w:szCs w:val="20"/>
              </w:rPr>
              <w:br/>
            </w:r>
            <w:r w:rsidR="00355F12" w:rsidRPr="007E5632">
              <w:rPr>
                <w:szCs w:val="20"/>
              </w:rPr>
              <w:t>к 2020 году.</w:t>
            </w:r>
          </w:p>
          <w:p w14:paraId="61F264C9" w14:textId="77777777" w:rsidR="00184809" w:rsidRPr="007E5632" w:rsidRDefault="00184809" w:rsidP="00355F12">
            <w:pPr>
              <w:ind w:firstLine="567"/>
              <w:jc w:val="both"/>
              <w:rPr>
                <w:szCs w:val="20"/>
              </w:rPr>
            </w:pPr>
            <w:r w:rsidRPr="007E5632">
              <w:rPr>
                <w:szCs w:val="20"/>
              </w:rPr>
              <w:t>Снижение среднего возраста грузовых автотранспортных средств можно связать с увеличением в 2021 году продаж груз</w:t>
            </w:r>
            <w:r w:rsidR="00C04CC8">
              <w:rPr>
                <w:szCs w:val="20"/>
              </w:rPr>
              <w:t>ового транспорта, необходимость</w:t>
            </w:r>
            <w:r w:rsidR="00C04CC8">
              <w:rPr>
                <w:szCs w:val="20"/>
              </w:rPr>
              <w:br/>
            </w:r>
            <w:r w:rsidRPr="007E5632">
              <w:rPr>
                <w:szCs w:val="20"/>
              </w:rPr>
              <w:t>в которых возникла в рамках развития дорожного и жилищного строительства, которое требует большего количества такого транспорта.</w:t>
            </w:r>
          </w:p>
          <w:p w14:paraId="2B1151E1" w14:textId="77777777" w:rsidR="00184809" w:rsidRPr="007E5632" w:rsidRDefault="00184809" w:rsidP="00355F12">
            <w:pPr>
              <w:ind w:firstLine="567"/>
              <w:jc w:val="both"/>
              <w:rPr>
                <w:szCs w:val="20"/>
              </w:rPr>
            </w:pPr>
            <w:r w:rsidRPr="007E5632">
              <w:rPr>
                <w:szCs w:val="20"/>
              </w:rPr>
              <w:t>Немало важную роль также играет уже</w:t>
            </w:r>
            <w:r w:rsidR="00C04CC8">
              <w:rPr>
                <w:szCs w:val="20"/>
              </w:rPr>
              <w:t>сточение технических требований</w:t>
            </w:r>
            <w:r w:rsidR="00C04CC8">
              <w:rPr>
                <w:szCs w:val="20"/>
              </w:rPr>
              <w:br/>
            </w:r>
            <w:r w:rsidRPr="007E5632">
              <w:rPr>
                <w:szCs w:val="20"/>
              </w:rPr>
              <w:t>к грузовым автомобилям, которые стимули</w:t>
            </w:r>
            <w:r w:rsidR="00C04CC8">
              <w:rPr>
                <w:szCs w:val="20"/>
              </w:rPr>
              <w:t>руют перевозчиков и подрядчиков</w:t>
            </w:r>
            <w:r w:rsidR="00C04CC8">
              <w:rPr>
                <w:szCs w:val="20"/>
              </w:rPr>
              <w:br/>
            </w:r>
            <w:r w:rsidRPr="007E5632">
              <w:rPr>
                <w:szCs w:val="20"/>
              </w:rPr>
              <w:t>на переход к эксплуатации более новой техники.</w:t>
            </w:r>
          </w:p>
          <w:p w14:paraId="527EFCEE" w14:textId="77777777" w:rsidR="0064447D" w:rsidRPr="007E5632" w:rsidRDefault="00F06643" w:rsidP="00C04CC8">
            <w:pPr>
              <w:ind w:firstLine="567"/>
              <w:jc w:val="both"/>
              <w:rPr>
                <w:szCs w:val="20"/>
              </w:rPr>
            </w:pPr>
            <w:r w:rsidRPr="007E5632">
              <w:rPr>
                <w:szCs w:val="20"/>
              </w:rPr>
              <w:t>Фактическое значение и</w:t>
            </w:r>
            <w:r w:rsidR="0064447D" w:rsidRPr="007E5632">
              <w:rPr>
                <w:szCs w:val="20"/>
              </w:rPr>
              <w:t>ндикатора 2.8.4 «Средний возраст грузовых морских судов под российским флагом, лет» за 2021 год о</w:t>
            </w:r>
            <w:r w:rsidR="00C04CC8">
              <w:rPr>
                <w:szCs w:val="20"/>
              </w:rPr>
              <w:t>сталось на уровне прошлого года</w:t>
            </w:r>
            <w:r w:rsidR="00C04CC8">
              <w:rPr>
                <w:szCs w:val="20"/>
              </w:rPr>
              <w:br/>
            </w:r>
            <w:r w:rsidR="0064447D" w:rsidRPr="007E5632">
              <w:rPr>
                <w:szCs w:val="20"/>
              </w:rPr>
              <w:t>и составило 31 год. Уровень (процент) до</w:t>
            </w:r>
            <w:r w:rsidR="00C04CC8">
              <w:rPr>
                <w:szCs w:val="20"/>
              </w:rPr>
              <w:t>стижения индикатора за 2021 год</w:t>
            </w:r>
            <w:r w:rsidR="00C04CC8">
              <w:rPr>
                <w:szCs w:val="20"/>
              </w:rPr>
              <w:br/>
            </w:r>
            <w:r w:rsidR="0064447D" w:rsidRPr="007E5632">
              <w:rPr>
                <w:szCs w:val="20"/>
              </w:rPr>
              <w:t xml:space="preserve">по сравнению с базовым показателем составил 55,48 %. </w:t>
            </w:r>
          </w:p>
          <w:p w14:paraId="6CBA0848" w14:textId="77777777" w:rsidR="00ED0823" w:rsidRPr="007E5632" w:rsidRDefault="0064447D" w:rsidP="0064447D">
            <w:pPr>
              <w:ind w:firstLine="567"/>
              <w:jc w:val="both"/>
              <w:rPr>
                <w:szCs w:val="20"/>
              </w:rPr>
            </w:pPr>
            <w:r w:rsidRPr="007E5632">
              <w:rPr>
                <w:szCs w:val="20"/>
              </w:rPr>
              <w:t>За последние годы в Российск</w:t>
            </w:r>
            <w:r w:rsidR="00C04CC8">
              <w:rPr>
                <w:szCs w:val="20"/>
              </w:rPr>
              <w:t>ой Федерации увеличились заказы</w:t>
            </w:r>
            <w:r w:rsidR="00C04CC8">
              <w:rPr>
                <w:szCs w:val="20"/>
              </w:rPr>
              <w:br/>
            </w:r>
            <w:r w:rsidRPr="007E5632">
              <w:rPr>
                <w:szCs w:val="20"/>
              </w:rPr>
              <w:t>для производителей на строительство новых судов, включая танкерный фло</w:t>
            </w:r>
            <w:r w:rsidR="00C04CC8">
              <w:rPr>
                <w:szCs w:val="20"/>
              </w:rPr>
              <w:t>т</w:t>
            </w:r>
            <w:r w:rsidR="00C04CC8">
              <w:rPr>
                <w:szCs w:val="20"/>
              </w:rPr>
              <w:br/>
            </w:r>
            <w:r w:rsidRPr="007E5632">
              <w:rPr>
                <w:szCs w:val="20"/>
              </w:rPr>
              <w:t>для развития торгового судоходства по Северному морскому пути. Однако темпы строительства морских грузовых судов не отвечают необходимым потребностям страны в омолаживании и пополнении морс</w:t>
            </w:r>
            <w:r w:rsidR="00C04CC8">
              <w:rPr>
                <w:szCs w:val="20"/>
              </w:rPr>
              <w:t>кого флота современными судами.</w:t>
            </w:r>
            <w:r w:rsidR="00C04CC8">
              <w:rPr>
                <w:szCs w:val="20"/>
              </w:rPr>
              <w:br/>
            </w:r>
            <w:r w:rsidRPr="007E5632">
              <w:rPr>
                <w:szCs w:val="20"/>
              </w:rPr>
              <w:t>Из реестра морских судов по состоянию на 31.12.2021 исключена 241 единица.</w:t>
            </w:r>
          </w:p>
          <w:p w14:paraId="37DC997C" w14:textId="77777777" w:rsidR="0064447D" w:rsidRPr="007E5632" w:rsidRDefault="00F06643" w:rsidP="0064447D">
            <w:pPr>
              <w:ind w:firstLine="567"/>
              <w:jc w:val="both"/>
              <w:rPr>
                <w:szCs w:val="20"/>
              </w:rPr>
            </w:pPr>
            <w:r w:rsidRPr="007E5632">
              <w:rPr>
                <w:szCs w:val="20"/>
              </w:rPr>
              <w:t>Фактическое значение и</w:t>
            </w:r>
            <w:r w:rsidR="0064447D" w:rsidRPr="007E5632">
              <w:rPr>
                <w:szCs w:val="20"/>
              </w:rPr>
              <w:t xml:space="preserve">ндикатора 2.8.5 «Средний возраст грузовых речных судов, лет» за 2021 год осталось на уровне прошлого года и составило 41 год. Уровень (процент) достижения индикатора за 2021 год по сравнению с базовым показателем составил 77,61 %. </w:t>
            </w:r>
          </w:p>
          <w:p w14:paraId="24F8F01B" w14:textId="77777777" w:rsidR="0064447D" w:rsidRPr="007E5632" w:rsidRDefault="0064447D" w:rsidP="0064447D">
            <w:pPr>
              <w:ind w:firstLine="567"/>
              <w:jc w:val="both"/>
              <w:rPr>
                <w:szCs w:val="20"/>
              </w:rPr>
            </w:pPr>
            <w:r w:rsidRPr="007E5632">
              <w:rPr>
                <w:szCs w:val="20"/>
              </w:rPr>
              <w:t>Отток грузовой базы с внутреннего водного транспорта в 2018</w:t>
            </w:r>
            <w:r w:rsidR="00E53E4A">
              <w:rPr>
                <w:szCs w:val="20"/>
              </w:rPr>
              <w:t>–</w:t>
            </w:r>
            <w:r w:rsidRPr="007E5632">
              <w:rPr>
                <w:szCs w:val="20"/>
              </w:rPr>
              <w:t>2020 годах привел к сокращению числа заказов на постройку новых судов и продолжению тенденции старения флота.</w:t>
            </w:r>
          </w:p>
          <w:p w14:paraId="7D200F46" w14:textId="77777777" w:rsidR="00E3334A" w:rsidRPr="007E5632" w:rsidRDefault="0064447D" w:rsidP="0064447D">
            <w:pPr>
              <w:ind w:firstLine="567"/>
              <w:jc w:val="both"/>
              <w:rPr>
                <w:szCs w:val="20"/>
              </w:rPr>
            </w:pPr>
            <w:r w:rsidRPr="007E5632">
              <w:rPr>
                <w:szCs w:val="20"/>
              </w:rPr>
              <w:t>Темпы строительства речных грузовых судов по-прежнему не отвечают необходимым потребностям страны в омолаживании и пополнении речного грузового флота современными судами. Из ре</w:t>
            </w:r>
            <w:r w:rsidR="00C04CC8">
              <w:rPr>
                <w:szCs w:val="20"/>
              </w:rPr>
              <w:t>естра речных судов по состоянию</w:t>
            </w:r>
            <w:r w:rsidR="00C04CC8">
              <w:rPr>
                <w:szCs w:val="20"/>
              </w:rPr>
              <w:br/>
            </w:r>
            <w:r w:rsidRPr="007E5632">
              <w:rPr>
                <w:szCs w:val="20"/>
              </w:rPr>
              <w:t>на 31.12.2021 исключено 286 единиц.</w:t>
            </w:r>
          </w:p>
          <w:p w14:paraId="51F6FDF8" w14:textId="77777777" w:rsidR="000B0EFC" w:rsidRPr="007E5632" w:rsidRDefault="00F06643" w:rsidP="00E3334A">
            <w:pPr>
              <w:ind w:firstLine="567"/>
              <w:jc w:val="both"/>
              <w:rPr>
                <w:szCs w:val="20"/>
              </w:rPr>
            </w:pPr>
            <w:r w:rsidRPr="007E5632">
              <w:rPr>
                <w:szCs w:val="20"/>
              </w:rPr>
              <w:t>Фактическое значение и</w:t>
            </w:r>
            <w:r w:rsidR="000B0EFC" w:rsidRPr="007E5632">
              <w:rPr>
                <w:szCs w:val="20"/>
              </w:rPr>
              <w:t>ндикатора 2.9 «Доля парка грузовых автомобилей, оснащенных навигационными системами ГЛОНАСС, в общем парке грузовы</w:t>
            </w:r>
            <w:r w:rsidR="00355F12" w:rsidRPr="007E5632">
              <w:rPr>
                <w:szCs w:val="20"/>
              </w:rPr>
              <w:t>х автомобилей, всего, %» за 2021 год составило 50,2 %, что на 1,9</w:t>
            </w:r>
            <w:r w:rsidR="000B0EFC" w:rsidRPr="007E5632">
              <w:rPr>
                <w:szCs w:val="20"/>
              </w:rPr>
              <w:t xml:space="preserve"> п.п. больше, </w:t>
            </w:r>
            <w:r w:rsidR="003F16B8" w:rsidRPr="007E5632">
              <w:rPr>
                <w:szCs w:val="20"/>
              </w:rPr>
              <w:br/>
            </w:r>
            <w:r w:rsidR="00355F12" w:rsidRPr="007E5632">
              <w:rPr>
                <w:szCs w:val="20"/>
              </w:rPr>
              <w:t>чем за 2020</w:t>
            </w:r>
            <w:r w:rsidR="000B0EFC" w:rsidRPr="007E5632">
              <w:rPr>
                <w:szCs w:val="20"/>
              </w:rPr>
              <w:t xml:space="preserve"> год. Уровень (процен</w:t>
            </w:r>
            <w:r w:rsidR="00355F12" w:rsidRPr="007E5632">
              <w:rPr>
                <w:szCs w:val="20"/>
              </w:rPr>
              <w:t>т) достижения индикатора за 2021</w:t>
            </w:r>
            <w:r w:rsidR="000B0EFC" w:rsidRPr="007E5632">
              <w:rPr>
                <w:szCs w:val="20"/>
              </w:rPr>
              <w:t xml:space="preserve"> год по сравнению с ба</w:t>
            </w:r>
            <w:r w:rsidR="00355F12" w:rsidRPr="007E5632">
              <w:rPr>
                <w:szCs w:val="20"/>
              </w:rPr>
              <w:t>зовым показателем составил 93,31</w:t>
            </w:r>
            <w:r w:rsidR="000B0EFC" w:rsidRPr="007E5632">
              <w:rPr>
                <w:szCs w:val="20"/>
              </w:rPr>
              <w:t xml:space="preserve"> %. </w:t>
            </w:r>
          </w:p>
          <w:p w14:paraId="0B79F195" w14:textId="77777777" w:rsidR="00184809" w:rsidRPr="007E5632" w:rsidRDefault="00184809" w:rsidP="00E3334A">
            <w:pPr>
              <w:ind w:firstLine="567"/>
              <w:jc w:val="both"/>
              <w:rPr>
                <w:szCs w:val="20"/>
              </w:rPr>
            </w:pPr>
            <w:r w:rsidRPr="007E5632">
              <w:rPr>
                <w:szCs w:val="20"/>
              </w:rPr>
              <w:t xml:space="preserve">На положительную динамику роста индикатора повлиял рост объема рынка новых грузовых автомобилей (на 31 % больше чем </w:t>
            </w:r>
            <w:r w:rsidR="00C04CC8">
              <w:rPr>
                <w:szCs w:val="20"/>
              </w:rPr>
              <w:t>в 2020 году). Такой рост связан</w:t>
            </w:r>
            <w:r w:rsidR="00C04CC8">
              <w:rPr>
                <w:szCs w:val="20"/>
              </w:rPr>
              <w:br/>
            </w:r>
            <w:r w:rsidRPr="007E5632">
              <w:rPr>
                <w:szCs w:val="20"/>
              </w:rPr>
              <w:t xml:space="preserve">в первую очередь с низкой базой прошлого года, в связи с действиями ограничений из-за пандемии COVID-19. </w:t>
            </w:r>
          </w:p>
          <w:p w14:paraId="6035967A" w14:textId="77777777" w:rsidR="000B0EFC" w:rsidRPr="007E5632" w:rsidRDefault="000B0EFC" w:rsidP="00E3334A">
            <w:pPr>
              <w:ind w:firstLine="567"/>
              <w:jc w:val="both"/>
              <w:rPr>
                <w:szCs w:val="20"/>
              </w:rPr>
            </w:pPr>
            <w:r w:rsidRPr="007E5632">
              <w:rPr>
                <w:szCs w:val="20"/>
              </w:rPr>
              <w:t>Фактич</w:t>
            </w:r>
            <w:r w:rsidR="00F06643" w:rsidRPr="007E5632">
              <w:rPr>
                <w:szCs w:val="20"/>
              </w:rPr>
              <w:t>еское значение и</w:t>
            </w:r>
            <w:r w:rsidRPr="007E5632">
              <w:rPr>
                <w:szCs w:val="20"/>
              </w:rPr>
              <w:t>ндикатора 2.9.1 «Доля парка грузовых автомобилей, оснащенных навигационными системами ГЛОНАСС, в общем парке грузовых автомобилей, в том числе используемых на междугородных и международных перевозках, а также автомоб</w:t>
            </w:r>
            <w:r w:rsidR="007D25AF" w:rsidRPr="007E5632">
              <w:rPr>
                <w:szCs w:val="20"/>
              </w:rPr>
              <w:t>илей полной массой более 12</w:t>
            </w:r>
            <w:r w:rsidR="0026784F">
              <w:rPr>
                <w:szCs w:val="20"/>
              </w:rPr>
              <w:t xml:space="preserve"> тонн,</w:t>
            </w:r>
            <w:r w:rsidRPr="007E5632">
              <w:rPr>
                <w:szCs w:val="20"/>
              </w:rPr>
              <w:t xml:space="preserve"> %» з</w:t>
            </w:r>
            <w:r w:rsidR="00355F12" w:rsidRPr="007E5632">
              <w:rPr>
                <w:szCs w:val="20"/>
              </w:rPr>
              <w:t>а 2021 год составило 72,3 %, что на 2,4 п.п. больше, чем за 2020</w:t>
            </w:r>
            <w:r w:rsidRPr="007E5632">
              <w:rPr>
                <w:szCs w:val="20"/>
              </w:rPr>
              <w:t xml:space="preserve"> год. Уровень (процен</w:t>
            </w:r>
            <w:r w:rsidR="00355F12" w:rsidRPr="007E5632">
              <w:rPr>
                <w:szCs w:val="20"/>
              </w:rPr>
              <w:t>т) достижения индикатора за 2021</w:t>
            </w:r>
            <w:r w:rsidRPr="007E5632">
              <w:rPr>
                <w:szCs w:val="20"/>
              </w:rPr>
              <w:t xml:space="preserve"> год по сравнению с ба</w:t>
            </w:r>
            <w:r w:rsidR="00355F12" w:rsidRPr="007E5632">
              <w:rPr>
                <w:szCs w:val="20"/>
              </w:rPr>
              <w:t xml:space="preserve">зовым показателем составил </w:t>
            </w:r>
            <w:r w:rsidR="00355F12" w:rsidRPr="007E5632">
              <w:rPr>
                <w:szCs w:val="20"/>
              </w:rPr>
              <w:lastRenderedPageBreak/>
              <w:t>87,64</w:t>
            </w:r>
            <w:r w:rsidRPr="007E5632">
              <w:rPr>
                <w:szCs w:val="20"/>
              </w:rPr>
              <w:t xml:space="preserve"> %. Наблюдает</w:t>
            </w:r>
            <w:r w:rsidR="00355F12" w:rsidRPr="007E5632">
              <w:rPr>
                <w:szCs w:val="20"/>
              </w:rPr>
              <w:t>ся положительная динамика (+0,26</w:t>
            </w:r>
            <w:r w:rsidRPr="007E5632">
              <w:rPr>
                <w:szCs w:val="20"/>
              </w:rPr>
              <w:t xml:space="preserve"> %) изменения уровня (процента) достижения данного индикатора по отношению к прошлому году.</w:t>
            </w:r>
          </w:p>
          <w:p w14:paraId="02DAACC0" w14:textId="77777777" w:rsidR="000B0EFC" w:rsidRPr="007E5632" w:rsidRDefault="000B0EFC" w:rsidP="00DF23AD">
            <w:pPr>
              <w:ind w:firstLine="567"/>
              <w:jc w:val="both"/>
              <w:rPr>
                <w:szCs w:val="20"/>
              </w:rPr>
            </w:pPr>
          </w:p>
        </w:tc>
      </w:tr>
      <w:tr w:rsidR="00E21E5D" w:rsidRPr="007E5632" w14:paraId="0815F701" w14:textId="77777777" w:rsidTr="000B63EE">
        <w:tc>
          <w:tcPr>
            <w:tcW w:w="876" w:type="dxa"/>
            <w:tcBorders>
              <w:top w:val="single" w:sz="4" w:space="0" w:color="000000"/>
              <w:left w:val="single" w:sz="4" w:space="0" w:color="000000"/>
              <w:bottom w:val="single" w:sz="4" w:space="0" w:color="000000"/>
              <w:right w:val="single" w:sz="4" w:space="0" w:color="000000"/>
            </w:tcBorders>
            <w:shd w:val="clear" w:color="auto" w:fill="auto"/>
          </w:tcPr>
          <w:p w14:paraId="25870FB3" w14:textId="77777777" w:rsidR="00E21E5D" w:rsidRPr="007E5632" w:rsidRDefault="005C2FD7">
            <w:pPr>
              <w:tabs>
                <w:tab w:val="left" w:pos="851"/>
              </w:tabs>
              <w:ind w:right="-108"/>
              <w:jc w:val="both"/>
              <w:rPr>
                <w:szCs w:val="20"/>
              </w:rPr>
            </w:pPr>
            <w:r w:rsidRPr="007E5632">
              <w:rPr>
                <w:szCs w:val="20"/>
              </w:rPr>
              <w:lastRenderedPageBreak/>
              <w:t>2.1.1.3</w:t>
            </w:r>
          </w:p>
        </w:tc>
        <w:tc>
          <w:tcPr>
            <w:tcW w:w="8934" w:type="dxa"/>
            <w:tcBorders>
              <w:top w:val="single" w:sz="4" w:space="0" w:color="000000"/>
              <w:left w:val="single" w:sz="4" w:space="0" w:color="000000"/>
              <w:bottom w:val="single" w:sz="4" w:space="0" w:color="000000"/>
              <w:right w:val="single" w:sz="4" w:space="0" w:color="000000"/>
            </w:tcBorders>
            <w:shd w:val="clear" w:color="auto" w:fill="auto"/>
          </w:tcPr>
          <w:p w14:paraId="49721D78" w14:textId="77777777" w:rsidR="00E21E5D" w:rsidRPr="007E5632" w:rsidRDefault="005C2FD7">
            <w:pPr>
              <w:spacing w:after="120"/>
              <w:jc w:val="center"/>
              <w:outlineLvl w:val="4"/>
              <w:rPr>
                <w:b/>
                <w:bCs/>
                <w:iCs/>
                <w:szCs w:val="26"/>
                <w:u w:val="single"/>
              </w:rPr>
            </w:pPr>
            <w:bookmarkStart w:id="2" w:name="_Toc483951371"/>
            <w:r w:rsidRPr="007E5632">
              <w:rPr>
                <w:b/>
                <w:bCs/>
                <w:iCs/>
                <w:szCs w:val="26"/>
                <w:u w:val="single"/>
              </w:rPr>
              <w:t xml:space="preserve">Оценки уровня и динамики достижения целевых индикаторов за </w:t>
            </w:r>
            <w:r w:rsidR="0072489E" w:rsidRPr="007E5632">
              <w:rPr>
                <w:b/>
                <w:bCs/>
                <w:iCs/>
                <w:szCs w:val="26"/>
                <w:u w:val="single"/>
              </w:rPr>
              <w:t>2021</w:t>
            </w:r>
            <w:r w:rsidRPr="007E5632">
              <w:rPr>
                <w:b/>
                <w:bCs/>
                <w:iCs/>
                <w:szCs w:val="26"/>
                <w:u w:val="single"/>
              </w:rPr>
              <w:t xml:space="preserve"> год </w:t>
            </w:r>
            <w:r w:rsidR="00924BF0">
              <w:rPr>
                <w:b/>
                <w:bCs/>
                <w:iCs/>
                <w:szCs w:val="26"/>
                <w:u w:val="single"/>
              </w:rPr>
              <w:br/>
            </w:r>
            <w:r w:rsidRPr="007E5632">
              <w:rPr>
                <w:b/>
                <w:bCs/>
                <w:iCs/>
                <w:szCs w:val="26"/>
                <w:u w:val="single"/>
              </w:rPr>
              <w:t>по Цели 3 «Обеспечение доступности и качества транспортных услуг для населения в соответствии с социальными стандартами»</w:t>
            </w:r>
            <w:bookmarkEnd w:id="2"/>
          </w:p>
          <w:p w14:paraId="39E15D76" w14:textId="77777777" w:rsidR="00E21E5D" w:rsidRDefault="005C2FD7" w:rsidP="00F304FC">
            <w:pPr>
              <w:spacing w:after="120"/>
              <w:ind w:firstLine="567"/>
              <w:jc w:val="both"/>
              <w:rPr>
                <w:szCs w:val="20"/>
              </w:rPr>
            </w:pPr>
            <w:r w:rsidRPr="007E5632">
              <w:rPr>
                <w:szCs w:val="20"/>
              </w:rPr>
              <w:t xml:space="preserve">Оценки уровня динамики достижения целевых индикаторов по Цели 3 представлены в виде лепестковой диаграммы на </w:t>
            </w:r>
            <w:r w:rsidR="0090365B" w:rsidRPr="007E5632">
              <w:rPr>
                <w:szCs w:val="20"/>
              </w:rPr>
              <w:t>р</w:t>
            </w:r>
            <w:r w:rsidR="003D5D9D" w:rsidRPr="007E5632">
              <w:rPr>
                <w:szCs w:val="20"/>
              </w:rPr>
              <w:t>исунке</w:t>
            </w:r>
            <w:r w:rsidRPr="007E5632">
              <w:rPr>
                <w:szCs w:val="20"/>
              </w:rPr>
              <w:t xml:space="preserve"> 2.6. </w:t>
            </w:r>
          </w:p>
          <w:p w14:paraId="15CB3BAE" w14:textId="77777777" w:rsidR="00924BF0" w:rsidRPr="00924BF0" w:rsidRDefault="00924BF0">
            <w:pPr>
              <w:spacing w:after="240"/>
              <w:ind w:firstLine="567"/>
              <w:jc w:val="both"/>
              <w:rPr>
                <w:sz w:val="2"/>
                <w:szCs w:val="20"/>
              </w:rPr>
            </w:pPr>
          </w:p>
          <w:p w14:paraId="30BD4473" w14:textId="77777777" w:rsidR="00E21E5D" w:rsidRPr="007E5632" w:rsidRDefault="00355F12">
            <w:pPr>
              <w:jc w:val="center"/>
              <w:rPr>
                <w:bCs/>
              </w:rPr>
            </w:pPr>
            <w:r w:rsidRPr="007E5632">
              <w:rPr>
                <w:bCs/>
                <w:noProof/>
              </w:rPr>
              <w:drawing>
                <wp:inline distT="0" distB="0" distL="0" distR="0" wp14:anchorId="06365988" wp14:editId="6E1570C6">
                  <wp:extent cx="5322201" cy="3685309"/>
                  <wp:effectExtent l="0" t="0" r="0" b="0"/>
                  <wp:docPr id="9" name="Рисунок 9" descr="C:\Users\kudyarova\Downloads\chart - 2022-05-18T124741.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dyarova\Downloads\chart - 2022-05-18T124741.243.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36150" cy="3694968"/>
                          </a:xfrm>
                          <a:prstGeom prst="rect">
                            <a:avLst/>
                          </a:prstGeom>
                          <a:noFill/>
                          <a:ln>
                            <a:noFill/>
                          </a:ln>
                        </pic:spPr>
                      </pic:pic>
                    </a:graphicData>
                  </a:graphic>
                </wp:inline>
              </w:drawing>
            </w:r>
          </w:p>
          <w:p w14:paraId="67F7B921" w14:textId="77777777" w:rsidR="00E21E5D" w:rsidRPr="007E5632" w:rsidRDefault="003D5D9D">
            <w:pPr>
              <w:spacing w:after="240"/>
              <w:jc w:val="center"/>
              <w:rPr>
                <w:szCs w:val="20"/>
              </w:rPr>
            </w:pPr>
            <w:r w:rsidRPr="007E5632">
              <w:rPr>
                <w:bCs/>
                <w:szCs w:val="20"/>
                <w:u w:val="single"/>
              </w:rPr>
              <w:t>Рисунок</w:t>
            </w:r>
            <w:r w:rsidR="005C2FD7" w:rsidRPr="007E5632">
              <w:rPr>
                <w:bCs/>
                <w:szCs w:val="20"/>
                <w:u w:val="single"/>
              </w:rPr>
              <w:t xml:space="preserve"> 2.6.</w:t>
            </w:r>
            <w:r w:rsidR="005C2FD7" w:rsidRPr="007E5632">
              <w:rPr>
                <w:bCs/>
                <w:szCs w:val="20"/>
              </w:rPr>
              <w:t xml:space="preserve"> Диаграмма интегральной оценки фактического уровня </w:t>
            </w:r>
            <w:r w:rsidR="005C2FD7" w:rsidRPr="007E5632">
              <w:rPr>
                <w:bCs/>
                <w:szCs w:val="20"/>
              </w:rPr>
              <w:br/>
              <w:t>достижения индикаторов</w:t>
            </w:r>
            <w:r w:rsidR="005C2FD7" w:rsidRPr="007E5632">
              <w:rPr>
                <w:szCs w:val="20"/>
              </w:rPr>
              <w:t xml:space="preserve"> стратегии по Цели 3 «Обеспечение доступности </w:t>
            </w:r>
            <w:r w:rsidR="005C2FD7" w:rsidRPr="007E5632">
              <w:rPr>
                <w:szCs w:val="20"/>
              </w:rPr>
              <w:br/>
              <w:t xml:space="preserve">и качества транспортных услуг для населения в соответствии с социальными стандартами» в процентах от запланированных в </w:t>
            </w:r>
            <w:r w:rsidR="00E40C59" w:rsidRPr="007E5632">
              <w:rPr>
                <w:szCs w:val="20"/>
              </w:rPr>
              <w:t>202</w:t>
            </w:r>
            <w:r w:rsidR="0072489E" w:rsidRPr="007E5632">
              <w:rPr>
                <w:szCs w:val="20"/>
              </w:rPr>
              <w:t>1</w:t>
            </w:r>
            <w:r w:rsidR="00E40C59" w:rsidRPr="007E5632">
              <w:rPr>
                <w:szCs w:val="20"/>
              </w:rPr>
              <w:t xml:space="preserve"> году</w:t>
            </w:r>
            <w:r w:rsidR="00DF23AD" w:rsidRPr="007E5632">
              <w:rPr>
                <w:szCs w:val="20"/>
              </w:rPr>
              <w:t>.</w:t>
            </w:r>
          </w:p>
          <w:p w14:paraId="25862086" w14:textId="77777777" w:rsidR="00E21E5D" w:rsidRPr="007E5632" w:rsidRDefault="005C2FD7">
            <w:pPr>
              <w:ind w:firstLine="567"/>
              <w:jc w:val="both"/>
              <w:rPr>
                <w:szCs w:val="20"/>
              </w:rPr>
            </w:pPr>
            <w:r w:rsidRPr="007E5632">
              <w:rPr>
                <w:szCs w:val="20"/>
              </w:rPr>
              <w:t xml:space="preserve">Ниже в </w:t>
            </w:r>
            <w:r w:rsidR="0090365B" w:rsidRPr="007E5632">
              <w:rPr>
                <w:szCs w:val="20"/>
              </w:rPr>
              <w:t>т</w:t>
            </w:r>
            <w:r w:rsidRPr="007E5632">
              <w:rPr>
                <w:szCs w:val="20"/>
              </w:rPr>
              <w:t xml:space="preserve">аблице 2.5 изложены наименования индикаторов и их шифры, </w:t>
            </w:r>
            <w:r w:rsidR="006A50FF" w:rsidRPr="007E5632">
              <w:rPr>
                <w:szCs w:val="20"/>
              </w:rPr>
              <w:br/>
            </w:r>
            <w:r w:rsidRPr="007E5632">
              <w:rPr>
                <w:szCs w:val="20"/>
              </w:rPr>
              <w:t xml:space="preserve">а также значения за </w:t>
            </w:r>
            <w:r w:rsidR="00E40C59" w:rsidRPr="007E5632">
              <w:rPr>
                <w:szCs w:val="20"/>
              </w:rPr>
              <w:t>202</w:t>
            </w:r>
            <w:r w:rsidR="0072489E" w:rsidRPr="007E5632">
              <w:rPr>
                <w:szCs w:val="20"/>
              </w:rPr>
              <w:t>1</w:t>
            </w:r>
            <w:r w:rsidRPr="007E5632">
              <w:rPr>
                <w:szCs w:val="20"/>
              </w:rPr>
              <w:t xml:space="preserve"> год в процентном соотношении по базовому варианту развития отрасли.</w:t>
            </w:r>
          </w:p>
          <w:p w14:paraId="259A7FFC" w14:textId="77777777" w:rsidR="00E21E5D" w:rsidRPr="007E5632" w:rsidRDefault="005C2FD7">
            <w:pPr>
              <w:jc w:val="right"/>
              <w:rPr>
                <w:szCs w:val="20"/>
              </w:rPr>
            </w:pPr>
            <w:r w:rsidRPr="007E5632">
              <w:rPr>
                <w:szCs w:val="20"/>
              </w:rPr>
              <w:t>Таблица 2.5</w:t>
            </w:r>
          </w:p>
          <w:p w14:paraId="332CAF14" w14:textId="77777777" w:rsidR="00E21E5D" w:rsidRPr="007E5632" w:rsidRDefault="005C2FD7">
            <w:pPr>
              <w:jc w:val="right"/>
              <w:rPr>
                <w:szCs w:val="20"/>
              </w:rPr>
            </w:pPr>
            <w:r w:rsidRPr="007E5632">
              <w:rPr>
                <w:szCs w:val="20"/>
              </w:rPr>
              <w:t xml:space="preserve">Уровень достижения индикаторов по Цели 3 за </w:t>
            </w:r>
            <w:r w:rsidR="00E40C59" w:rsidRPr="007E5632">
              <w:rPr>
                <w:szCs w:val="20"/>
              </w:rPr>
              <w:t>202</w:t>
            </w:r>
            <w:r w:rsidR="0072489E" w:rsidRPr="007E5632">
              <w:rPr>
                <w:szCs w:val="20"/>
              </w:rPr>
              <w:t>1</w:t>
            </w:r>
            <w:r w:rsidRPr="007E5632">
              <w:rPr>
                <w:szCs w:val="20"/>
              </w:rPr>
              <w:t xml:space="preserve"> год</w:t>
            </w:r>
          </w:p>
          <w:tbl>
            <w:tblPr>
              <w:tblW w:w="8817" w:type="dxa"/>
              <w:shd w:val="clear" w:color="auto" w:fill="FFFFFF"/>
              <w:tblLayout w:type="fixed"/>
              <w:tblCellMar>
                <w:top w:w="90" w:type="dxa"/>
                <w:left w:w="90" w:type="dxa"/>
                <w:bottom w:w="90" w:type="dxa"/>
                <w:right w:w="90" w:type="dxa"/>
              </w:tblCellMar>
              <w:tblLook w:val="04A0" w:firstRow="1" w:lastRow="0" w:firstColumn="1" w:lastColumn="0" w:noHBand="0" w:noVBand="1"/>
            </w:tblPr>
            <w:tblGrid>
              <w:gridCol w:w="966"/>
              <w:gridCol w:w="6705"/>
              <w:gridCol w:w="1146"/>
            </w:tblGrid>
            <w:tr w:rsidR="00E21E5D" w:rsidRPr="00924BF0" w14:paraId="7402DE48" w14:textId="77777777" w:rsidTr="000B63EE">
              <w:trPr>
                <w:trHeight w:val="397"/>
              </w:trPr>
              <w:tc>
                <w:tcPr>
                  <w:tcW w:w="966" w:type="dxa"/>
                  <w:tcBorders>
                    <w:top w:val="single" w:sz="4" w:space="0" w:color="808080"/>
                    <w:left w:val="single" w:sz="4" w:space="0" w:color="808080"/>
                    <w:bottom w:val="single" w:sz="4" w:space="0" w:color="808080"/>
                    <w:right w:val="single" w:sz="4" w:space="0" w:color="808080"/>
                  </w:tcBorders>
                  <w:shd w:val="clear" w:color="auto" w:fill="F8F8F8"/>
                  <w:vAlign w:val="center"/>
                </w:tcPr>
                <w:p w14:paraId="54456583" w14:textId="77777777" w:rsidR="00E21E5D" w:rsidRPr="00924BF0" w:rsidRDefault="005C2FD7">
                  <w:pPr>
                    <w:jc w:val="center"/>
                    <w:rPr>
                      <w:b/>
                      <w:bCs/>
                      <w:color w:val="000000" w:themeColor="text1"/>
                      <w:sz w:val="20"/>
                      <w:szCs w:val="20"/>
                    </w:rPr>
                  </w:pPr>
                  <w:r w:rsidRPr="00924BF0">
                    <w:rPr>
                      <w:b/>
                      <w:bCs/>
                      <w:color w:val="000000" w:themeColor="text1"/>
                      <w:sz w:val="20"/>
                      <w:szCs w:val="20"/>
                    </w:rPr>
                    <w:t>Шифр</w:t>
                  </w:r>
                </w:p>
              </w:tc>
              <w:tc>
                <w:tcPr>
                  <w:tcW w:w="6705" w:type="dxa"/>
                  <w:tcBorders>
                    <w:top w:val="single" w:sz="4" w:space="0" w:color="808080"/>
                    <w:left w:val="single" w:sz="4" w:space="0" w:color="808080"/>
                    <w:bottom w:val="single" w:sz="4" w:space="0" w:color="808080"/>
                    <w:right w:val="single" w:sz="4" w:space="0" w:color="808080"/>
                  </w:tcBorders>
                  <w:shd w:val="clear" w:color="auto" w:fill="F8F8F8"/>
                  <w:vAlign w:val="center"/>
                </w:tcPr>
                <w:p w14:paraId="055424DD" w14:textId="77777777" w:rsidR="00E21E5D" w:rsidRPr="00924BF0" w:rsidRDefault="005C2FD7">
                  <w:pPr>
                    <w:jc w:val="center"/>
                    <w:rPr>
                      <w:b/>
                      <w:bCs/>
                      <w:color w:val="000000" w:themeColor="text1"/>
                      <w:sz w:val="20"/>
                      <w:szCs w:val="20"/>
                    </w:rPr>
                  </w:pPr>
                  <w:r w:rsidRPr="00924BF0">
                    <w:rPr>
                      <w:b/>
                      <w:bCs/>
                      <w:color w:val="000000" w:themeColor="text1"/>
                      <w:sz w:val="20"/>
                      <w:szCs w:val="20"/>
                    </w:rPr>
                    <w:t>Индикатор</w:t>
                  </w:r>
                </w:p>
              </w:tc>
              <w:tc>
                <w:tcPr>
                  <w:tcW w:w="1146" w:type="dxa"/>
                  <w:tcBorders>
                    <w:top w:val="single" w:sz="4" w:space="0" w:color="808080"/>
                    <w:left w:val="single" w:sz="4" w:space="0" w:color="808080"/>
                    <w:bottom w:val="single" w:sz="4" w:space="0" w:color="808080"/>
                    <w:right w:val="single" w:sz="4" w:space="0" w:color="808080"/>
                  </w:tcBorders>
                  <w:shd w:val="clear" w:color="auto" w:fill="F8F8F8"/>
                  <w:vAlign w:val="center"/>
                </w:tcPr>
                <w:p w14:paraId="0816F6B3" w14:textId="77777777" w:rsidR="00E21E5D" w:rsidRPr="00924BF0" w:rsidRDefault="00E40C59">
                  <w:pPr>
                    <w:jc w:val="center"/>
                    <w:rPr>
                      <w:b/>
                      <w:bCs/>
                      <w:color w:val="000000" w:themeColor="text1"/>
                      <w:sz w:val="20"/>
                      <w:szCs w:val="20"/>
                    </w:rPr>
                  </w:pPr>
                  <w:r w:rsidRPr="00924BF0">
                    <w:rPr>
                      <w:b/>
                      <w:bCs/>
                      <w:color w:val="000000" w:themeColor="text1"/>
                      <w:sz w:val="20"/>
                      <w:szCs w:val="20"/>
                    </w:rPr>
                    <w:t>2020</w:t>
                  </w:r>
                  <w:r w:rsidR="005C2FD7" w:rsidRPr="00924BF0">
                    <w:rPr>
                      <w:b/>
                      <w:bCs/>
                      <w:color w:val="000000" w:themeColor="text1"/>
                      <w:sz w:val="20"/>
                      <w:szCs w:val="20"/>
                    </w:rPr>
                    <w:t xml:space="preserve"> год</w:t>
                  </w:r>
                </w:p>
              </w:tc>
            </w:tr>
            <w:tr w:rsidR="0072489E" w:rsidRPr="00924BF0" w14:paraId="31615948" w14:textId="77777777"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2D166545" w14:textId="77777777" w:rsidR="0072489E" w:rsidRPr="00924BF0" w:rsidRDefault="0072489E" w:rsidP="0072489E">
                  <w:pPr>
                    <w:jc w:val="center"/>
                    <w:rPr>
                      <w:color w:val="000000" w:themeColor="text1"/>
                      <w:sz w:val="20"/>
                      <w:szCs w:val="20"/>
                    </w:rPr>
                  </w:pPr>
                  <w:r w:rsidRPr="00924BF0">
                    <w:rPr>
                      <w:color w:val="000000" w:themeColor="text1"/>
                      <w:sz w:val="20"/>
                      <w:szCs w:val="20"/>
                    </w:rPr>
                    <w:t>3.1</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14:paraId="4F37DE4F" w14:textId="77777777" w:rsidR="0072489E" w:rsidRPr="00924BF0" w:rsidRDefault="0072489E" w:rsidP="0072489E">
                  <w:pPr>
                    <w:rPr>
                      <w:color w:val="000000" w:themeColor="text1"/>
                      <w:sz w:val="20"/>
                      <w:szCs w:val="20"/>
                    </w:rPr>
                  </w:pPr>
                  <w:r w:rsidRPr="00924BF0">
                    <w:rPr>
                      <w:color w:val="000000" w:themeColor="text1"/>
                      <w:sz w:val="20"/>
                      <w:szCs w:val="20"/>
                    </w:rPr>
                    <w:t xml:space="preserve">Транспортная мобильность (подвижность) населения на 1 человека в год </w:t>
                  </w:r>
                  <w:r w:rsidR="00924BF0">
                    <w:rPr>
                      <w:color w:val="000000" w:themeColor="text1"/>
                      <w:sz w:val="20"/>
                      <w:szCs w:val="20"/>
                    </w:rPr>
                    <w:br/>
                  </w:r>
                  <w:r w:rsidRPr="00924BF0">
                    <w:rPr>
                      <w:color w:val="000000" w:themeColor="text1"/>
                      <w:sz w:val="20"/>
                      <w:szCs w:val="20"/>
                    </w:rPr>
                    <w:t>по видам транспорта, всего</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2D58592A" w14:textId="77777777" w:rsidR="0072489E" w:rsidRPr="00924BF0" w:rsidRDefault="0072489E" w:rsidP="0072489E">
                  <w:pPr>
                    <w:jc w:val="center"/>
                    <w:rPr>
                      <w:color w:val="000000" w:themeColor="text1"/>
                      <w:sz w:val="20"/>
                      <w:szCs w:val="20"/>
                    </w:rPr>
                  </w:pPr>
                  <w:r w:rsidRPr="00924BF0">
                    <w:rPr>
                      <w:color w:val="000000" w:themeColor="text1"/>
                      <w:sz w:val="20"/>
                      <w:szCs w:val="20"/>
                    </w:rPr>
                    <w:t>79,45 %</w:t>
                  </w:r>
                </w:p>
              </w:tc>
            </w:tr>
            <w:tr w:rsidR="0072489E" w:rsidRPr="00924BF0" w14:paraId="797B706E" w14:textId="77777777"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EAADB65" w14:textId="77777777" w:rsidR="0072489E" w:rsidRPr="00924BF0" w:rsidRDefault="0072489E" w:rsidP="0072489E">
                  <w:pPr>
                    <w:jc w:val="center"/>
                    <w:rPr>
                      <w:color w:val="000000" w:themeColor="text1"/>
                      <w:sz w:val="20"/>
                      <w:szCs w:val="20"/>
                    </w:rPr>
                  </w:pPr>
                  <w:r w:rsidRPr="00924BF0">
                    <w:rPr>
                      <w:color w:val="000000" w:themeColor="text1"/>
                      <w:sz w:val="20"/>
                      <w:szCs w:val="20"/>
                    </w:rPr>
                    <w:t>3.1.1</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14:paraId="7BAFB364" w14:textId="77777777" w:rsidR="0072489E" w:rsidRPr="00924BF0" w:rsidRDefault="0072489E" w:rsidP="0072489E">
                  <w:pPr>
                    <w:rPr>
                      <w:color w:val="000000" w:themeColor="text1"/>
                      <w:sz w:val="20"/>
                      <w:szCs w:val="20"/>
                    </w:rPr>
                  </w:pPr>
                  <w:r w:rsidRPr="00924BF0">
                    <w:rPr>
                      <w:color w:val="000000" w:themeColor="text1"/>
                      <w:sz w:val="20"/>
                      <w:szCs w:val="20"/>
                    </w:rPr>
                    <w:t xml:space="preserve">Транспортная мобильность (подвижность) населения на 1 человека в год </w:t>
                  </w:r>
                  <w:r w:rsidR="00924BF0">
                    <w:rPr>
                      <w:color w:val="000000" w:themeColor="text1"/>
                      <w:sz w:val="20"/>
                      <w:szCs w:val="20"/>
                    </w:rPr>
                    <w:br/>
                  </w:r>
                  <w:r w:rsidRPr="00924BF0">
                    <w:rPr>
                      <w:color w:val="000000" w:themeColor="text1"/>
                      <w:sz w:val="20"/>
                      <w:szCs w:val="20"/>
                    </w:rPr>
                    <w:t>по видам транспорта, всего</w:t>
                  </w:r>
                  <w:r w:rsidRPr="00924BF0">
                    <w:rPr>
                      <w:color w:val="000000" w:themeColor="text1"/>
                      <w:sz w:val="20"/>
                      <w:szCs w:val="20"/>
                    </w:rPr>
                    <w:br/>
                    <w:t>На автомобильном транспорте</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1E81ED5B" w14:textId="77777777" w:rsidR="0072489E" w:rsidRPr="00924BF0" w:rsidRDefault="0072489E" w:rsidP="0072489E">
                  <w:pPr>
                    <w:jc w:val="center"/>
                    <w:rPr>
                      <w:color w:val="000000" w:themeColor="text1"/>
                      <w:sz w:val="20"/>
                      <w:szCs w:val="20"/>
                    </w:rPr>
                  </w:pPr>
                  <w:r w:rsidRPr="00924BF0">
                    <w:rPr>
                      <w:color w:val="000000" w:themeColor="text1"/>
                      <w:sz w:val="20"/>
                      <w:szCs w:val="20"/>
                    </w:rPr>
                    <w:t>81,87 %</w:t>
                  </w:r>
                </w:p>
              </w:tc>
            </w:tr>
            <w:tr w:rsidR="0072489E" w:rsidRPr="00924BF0" w14:paraId="31B168C2" w14:textId="77777777"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0F952AE5" w14:textId="77777777" w:rsidR="0072489E" w:rsidRPr="00924BF0" w:rsidRDefault="0072489E" w:rsidP="0072489E">
                  <w:pPr>
                    <w:jc w:val="center"/>
                    <w:rPr>
                      <w:color w:val="000000" w:themeColor="text1"/>
                      <w:sz w:val="20"/>
                      <w:szCs w:val="20"/>
                    </w:rPr>
                  </w:pPr>
                  <w:r w:rsidRPr="00924BF0">
                    <w:rPr>
                      <w:color w:val="000000" w:themeColor="text1"/>
                      <w:sz w:val="20"/>
                      <w:szCs w:val="20"/>
                    </w:rPr>
                    <w:t>3.1.1.1</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14:paraId="689B3B47" w14:textId="77777777" w:rsidR="0072489E" w:rsidRPr="00924BF0" w:rsidRDefault="0072489E" w:rsidP="0072489E">
                  <w:pPr>
                    <w:rPr>
                      <w:color w:val="000000" w:themeColor="text1"/>
                      <w:sz w:val="20"/>
                      <w:szCs w:val="20"/>
                    </w:rPr>
                  </w:pPr>
                  <w:r w:rsidRPr="00924BF0">
                    <w:rPr>
                      <w:color w:val="000000" w:themeColor="text1"/>
                      <w:sz w:val="20"/>
                      <w:szCs w:val="20"/>
                    </w:rPr>
                    <w:t xml:space="preserve">Транспортная мобильность (подвижность) населения на 1 человека в год </w:t>
                  </w:r>
                  <w:r w:rsidR="00924BF0">
                    <w:rPr>
                      <w:color w:val="000000" w:themeColor="text1"/>
                      <w:sz w:val="20"/>
                      <w:szCs w:val="20"/>
                    </w:rPr>
                    <w:br/>
                  </w:r>
                  <w:r w:rsidRPr="00924BF0">
                    <w:rPr>
                      <w:color w:val="000000" w:themeColor="text1"/>
                      <w:sz w:val="20"/>
                      <w:szCs w:val="20"/>
                    </w:rPr>
                    <w:t>по видам транспорта, всего</w:t>
                  </w:r>
                  <w:r w:rsidRPr="00924BF0">
                    <w:rPr>
                      <w:color w:val="000000" w:themeColor="text1"/>
                      <w:sz w:val="20"/>
                      <w:szCs w:val="20"/>
                    </w:rPr>
                    <w:br/>
                    <w:t>На автомобильном транспорте</w:t>
                  </w:r>
                  <w:r w:rsidRPr="00924BF0">
                    <w:rPr>
                      <w:color w:val="000000" w:themeColor="text1"/>
                      <w:sz w:val="20"/>
                      <w:szCs w:val="20"/>
                    </w:rPr>
                    <w:br/>
                    <w:t>В том числе общего пользования</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263DF374" w14:textId="77777777" w:rsidR="0072489E" w:rsidRPr="00924BF0" w:rsidRDefault="0072489E" w:rsidP="0072489E">
                  <w:pPr>
                    <w:jc w:val="center"/>
                    <w:rPr>
                      <w:color w:val="000000" w:themeColor="text1"/>
                      <w:sz w:val="20"/>
                      <w:szCs w:val="20"/>
                    </w:rPr>
                  </w:pPr>
                  <w:r w:rsidRPr="00924BF0">
                    <w:rPr>
                      <w:color w:val="000000" w:themeColor="text1"/>
                      <w:sz w:val="20"/>
                      <w:szCs w:val="20"/>
                    </w:rPr>
                    <w:t>55,03 %</w:t>
                  </w:r>
                </w:p>
              </w:tc>
            </w:tr>
            <w:tr w:rsidR="0072489E" w:rsidRPr="00924BF0" w14:paraId="72EFA756" w14:textId="77777777"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E0C961E" w14:textId="77777777" w:rsidR="0072489E" w:rsidRPr="00924BF0" w:rsidRDefault="0072489E" w:rsidP="0072489E">
                  <w:pPr>
                    <w:jc w:val="center"/>
                    <w:rPr>
                      <w:color w:val="000000" w:themeColor="text1"/>
                      <w:sz w:val="20"/>
                      <w:szCs w:val="20"/>
                    </w:rPr>
                  </w:pPr>
                  <w:r w:rsidRPr="00924BF0">
                    <w:rPr>
                      <w:color w:val="000000" w:themeColor="text1"/>
                      <w:sz w:val="20"/>
                      <w:szCs w:val="20"/>
                    </w:rPr>
                    <w:lastRenderedPageBreak/>
                    <w:t>3.1.2</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14:paraId="43E7ED37" w14:textId="77777777" w:rsidR="0072489E" w:rsidRPr="00924BF0" w:rsidRDefault="0072489E" w:rsidP="0072489E">
                  <w:pPr>
                    <w:rPr>
                      <w:color w:val="000000" w:themeColor="text1"/>
                      <w:sz w:val="20"/>
                      <w:szCs w:val="20"/>
                    </w:rPr>
                  </w:pPr>
                  <w:r w:rsidRPr="00924BF0">
                    <w:rPr>
                      <w:color w:val="000000" w:themeColor="text1"/>
                      <w:sz w:val="20"/>
                      <w:szCs w:val="20"/>
                    </w:rPr>
                    <w:t xml:space="preserve">Транспортная мобильность (подвижность) населения на 1 человека в год </w:t>
                  </w:r>
                  <w:r w:rsidR="00924BF0">
                    <w:rPr>
                      <w:color w:val="000000" w:themeColor="text1"/>
                      <w:sz w:val="20"/>
                      <w:szCs w:val="20"/>
                    </w:rPr>
                    <w:br/>
                  </w:r>
                  <w:r w:rsidRPr="00924BF0">
                    <w:rPr>
                      <w:color w:val="000000" w:themeColor="text1"/>
                      <w:sz w:val="20"/>
                      <w:szCs w:val="20"/>
                    </w:rPr>
                    <w:t>по видам транспорта, всего</w:t>
                  </w:r>
                  <w:r w:rsidRPr="00924BF0">
                    <w:rPr>
                      <w:color w:val="000000" w:themeColor="text1"/>
                      <w:sz w:val="20"/>
                      <w:szCs w:val="20"/>
                    </w:rPr>
                    <w:br/>
                    <w:t>На железнодорожном транспорте</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33843B9C" w14:textId="77777777" w:rsidR="0072489E" w:rsidRPr="00924BF0" w:rsidRDefault="0072489E" w:rsidP="0072489E">
                  <w:pPr>
                    <w:jc w:val="center"/>
                    <w:rPr>
                      <w:color w:val="000000" w:themeColor="text1"/>
                      <w:sz w:val="20"/>
                      <w:szCs w:val="20"/>
                    </w:rPr>
                  </w:pPr>
                  <w:r w:rsidRPr="00924BF0">
                    <w:rPr>
                      <w:color w:val="000000" w:themeColor="text1"/>
                      <w:sz w:val="20"/>
                      <w:szCs w:val="20"/>
                    </w:rPr>
                    <w:t>60,45 %</w:t>
                  </w:r>
                </w:p>
              </w:tc>
            </w:tr>
            <w:tr w:rsidR="0072489E" w:rsidRPr="00924BF0" w14:paraId="4B224BB5" w14:textId="77777777"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6EF37C02" w14:textId="77777777" w:rsidR="0072489E" w:rsidRPr="00924BF0" w:rsidRDefault="0072489E" w:rsidP="0072489E">
                  <w:pPr>
                    <w:jc w:val="center"/>
                    <w:rPr>
                      <w:color w:val="000000" w:themeColor="text1"/>
                      <w:sz w:val="20"/>
                      <w:szCs w:val="20"/>
                    </w:rPr>
                  </w:pPr>
                  <w:r w:rsidRPr="00924BF0">
                    <w:rPr>
                      <w:color w:val="000000" w:themeColor="text1"/>
                      <w:sz w:val="20"/>
                      <w:szCs w:val="20"/>
                    </w:rPr>
                    <w:t>3.1.3</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14:paraId="0DE95CFA" w14:textId="77777777" w:rsidR="0072489E" w:rsidRPr="00924BF0" w:rsidRDefault="0072489E" w:rsidP="0072489E">
                  <w:pPr>
                    <w:rPr>
                      <w:color w:val="000000" w:themeColor="text1"/>
                      <w:sz w:val="20"/>
                      <w:szCs w:val="20"/>
                    </w:rPr>
                  </w:pPr>
                  <w:r w:rsidRPr="00924BF0">
                    <w:rPr>
                      <w:color w:val="000000" w:themeColor="text1"/>
                      <w:sz w:val="20"/>
                      <w:szCs w:val="20"/>
                    </w:rPr>
                    <w:t>Транспортная мобильность (подвижность) населения на 1 человека в год</w:t>
                  </w:r>
                  <w:r w:rsidR="00924BF0">
                    <w:rPr>
                      <w:color w:val="000000" w:themeColor="text1"/>
                      <w:sz w:val="20"/>
                      <w:szCs w:val="20"/>
                    </w:rPr>
                    <w:br/>
                  </w:r>
                  <w:r w:rsidRPr="00924BF0">
                    <w:rPr>
                      <w:color w:val="000000" w:themeColor="text1"/>
                      <w:sz w:val="20"/>
                      <w:szCs w:val="20"/>
                    </w:rPr>
                    <w:t xml:space="preserve"> по видам транспорта, всего</w:t>
                  </w:r>
                  <w:r w:rsidRPr="00924BF0">
                    <w:rPr>
                      <w:color w:val="000000" w:themeColor="text1"/>
                      <w:sz w:val="20"/>
                      <w:szCs w:val="20"/>
                    </w:rPr>
                    <w:br/>
                    <w:t>На воздушном транспорте</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CA0AD39" w14:textId="77777777" w:rsidR="0072489E" w:rsidRPr="00924BF0" w:rsidRDefault="0072489E" w:rsidP="0072489E">
                  <w:pPr>
                    <w:jc w:val="center"/>
                    <w:rPr>
                      <w:color w:val="000000" w:themeColor="text1"/>
                      <w:sz w:val="20"/>
                      <w:szCs w:val="20"/>
                    </w:rPr>
                  </w:pPr>
                  <w:r w:rsidRPr="00924BF0">
                    <w:rPr>
                      <w:color w:val="000000" w:themeColor="text1"/>
                      <w:sz w:val="20"/>
                      <w:szCs w:val="20"/>
                    </w:rPr>
                    <w:t>99,18 %</w:t>
                  </w:r>
                </w:p>
              </w:tc>
            </w:tr>
            <w:tr w:rsidR="0072489E" w:rsidRPr="00924BF0" w14:paraId="3A50A27A" w14:textId="77777777"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DBF3D16" w14:textId="77777777" w:rsidR="0072489E" w:rsidRPr="00924BF0" w:rsidRDefault="0072489E" w:rsidP="0072489E">
                  <w:pPr>
                    <w:jc w:val="center"/>
                    <w:rPr>
                      <w:color w:val="000000" w:themeColor="text1"/>
                      <w:sz w:val="20"/>
                      <w:szCs w:val="20"/>
                    </w:rPr>
                  </w:pPr>
                  <w:r w:rsidRPr="00924BF0">
                    <w:rPr>
                      <w:color w:val="000000" w:themeColor="text1"/>
                      <w:sz w:val="20"/>
                      <w:szCs w:val="20"/>
                    </w:rPr>
                    <w:t>3.1.4</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14:paraId="2C976922" w14:textId="77777777" w:rsidR="0072489E" w:rsidRPr="00924BF0" w:rsidRDefault="0072489E" w:rsidP="0072489E">
                  <w:pPr>
                    <w:rPr>
                      <w:color w:val="000000" w:themeColor="text1"/>
                      <w:sz w:val="20"/>
                      <w:szCs w:val="20"/>
                    </w:rPr>
                  </w:pPr>
                  <w:r w:rsidRPr="00924BF0">
                    <w:rPr>
                      <w:color w:val="000000" w:themeColor="text1"/>
                      <w:sz w:val="20"/>
                      <w:szCs w:val="20"/>
                    </w:rPr>
                    <w:t xml:space="preserve">Транспортная мобильность (подвижность) населения на 1 человека в год </w:t>
                  </w:r>
                  <w:r w:rsidR="00924BF0">
                    <w:rPr>
                      <w:color w:val="000000" w:themeColor="text1"/>
                      <w:sz w:val="20"/>
                      <w:szCs w:val="20"/>
                    </w:rPr>
                    <w:br/>
                  </w:r>
                  <w:r w:rsidRPr="00924BF0">
                    <w:rPr>
                      <w:color w:val="000000" w:themeColor="text1"/>
                      <w:sz w:val="20"/>
                      <w:szCs w:val="20"/>
                    </w:rPr>
                    <w:t>по видам транспорта, всего</w:t>
                  </w:r>
                  <w:r w:rsidRPr="00924BF0">
                    <w:rPr>
                      <w:color w:val="000000" w:themeColor="text1"/>
                      <w:sz w:val="20"/>
                      <w:szCs w:val="20"/>
                    </w:rPr>
                    <w:br/>
                    <w:t>На метро</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7A905CF" w14:textId="77777777" w:rsidR="0072489E" w:rsidRPr="00924BF0" w:rsidRDefault="0072489E" w:rsidP="0072489E">
                  <w:pPr>
                    <w:jc w:val="center"/>
                    <w:rPr>
                      <w:color w:val="000000" w:themeColor="text1"/>
                      <w:sz w:val="20"/>
                      <w:szCs w:val="20"/>
                    </w:rPr>
                  </w:pPr>
                  <w:r w:rsidRPr="00924BF0">
                    <w:rPr>
                      <w:color w:val="000000" w:themeColor="text1"/>
                      <w:sz w:val="20"/>
                      <w:szCs w:val="20"/>
                    </w:rPr>
                    <w:t>59,85 %</w:t>
                  </w:r>
                </w:p>
              </w:tc>
            </w:tr>
            <w:tr w:rsidR="0072489E" w:rsidRPr="00924BF0" w14:paraId="1BD4F833" w14:textId="77777777"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275F8B6" w14:textId="77777777" w:rsidR="0072489E" w:rsidRPr="00924BF0" w:rsidRDefault="0072489E" w:rsidP="0072489E">
                  <w:pPr>
                    <w:jc w:val="center"/>
                    <w:rPr>
                      <w:color w:val="000000" w:themeColor="text1"/>
                      <w:sz w:val="20"/>
                      <w:szCs w:val="20"/>
                    </w:rPr>
                  </w:pPr>
                  <w:r w:rsidRPr="00924BF0">
                    <w:rPr>
                      <w:color w:val="000000" w:themeColor="text1"/>
                      <w:sz w:val="20"/>
                      <w:szCs w:val="20"/>
                    </w:rPr>
                    <w:t>3.1.5</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14:paraId="42D34884" w14:textId="77777777" w:rsidR="0072489E" w:rsidRPr="00924BF0" w:rsidRDefault="0072489E" w:rsidP="0072489E">
                  <w:pPr>
                    <w:rPr>
                      <w:color w:val="000000" w:themeColor="text1"/>
                      <w:sz w:val="20"/>
                      <w:szCs w:val="20"/>
                    </w:rPr>
                  </w:pPr>
                  <w:r w:rsidRPr="00924BF0">
                    <w:rPr>
                      <w:color w:val="000000" w:themeColor="text1"/>
                      <w:sz w:val="20"/>
                      <w:szCs w:val="20"/>
                    </w:rPr>
                    <w:t xml:space="preserve">Транспортная мобильность (подвижность) населения на 1 человека в год </w:t>
                  </w:r>
                  <w:r w:rsidR="00924BF0">
                    <w:rPr>
                      <w:color w:val="000000" w:themeColor="text1"/>
                      <w:sz w:val="20"/>
                      <w:szCs w:val="20"/>
                    </w:rPr>
                    <w:br/>
                  </w:r>
                  <w:r w:rsidRPr="00924BF0">
                    <w:rPr>
                      <w:color w:val="000000" w:themeColor="text1"/>
                      <w:sz w:val="20"/>
                      <w:szCs w:val="20"/>
                    </w:rPr>
                    <w:t>по видам транспорта, всего</w:t>
                  </w:r>
                </w:p>
                <w:p w14:paraId="3E91C718" w14:textId="77777777" w:rsidR="0072489E" w:rsidRPr="00924BF0" w:rsidRDefault="0072489E" w:rsidP="0072489E">
                  <w:pPr>
                    <w:rPr>
                      <w:color w:val="000000" w:themeColor="text1"/>
                      <w:sz w:val="20"/>
                      <w:szCs w:val="20"/>
                    </w:rPr>
                  </w:pPr>
                  <w:r w:rsidRPr="00924BF0">
                    <w:rPr>
                      <w:color w:val="000000" w:themeColor="text1"/>
                      <w:sz w:val="20"/>
                      <w:szCs w:val="20"/>
                    </w:rPr>
                    <w:t>На городском наземном пассажирском электрическом транспорте</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98FC712" w14:textId="77777777" w:rsidR="0072489E" w:rsidRPr="00924BF0" w:rsidRDefault="0072489E" w:rsidP="0072489E">
                  <w:pPr>
                    <w:jc w:val="center"/>
                    <w:rPr>
                      <w:color w:val="000000" w:themeColor="text1"/>
                      <w:sz w:val="20"/>
                      <w:szCs w:val="20"/>
                    </w:rPr>
                  </w:pPr>
                  <w:r w:rsidRPr="00924BF0">
                    <w:rPr>
                      <w:color w:val="000000" w:themeColor="text1"/>
                      <w:sz w:val="20"/>
                      <w:szCs w:val="20"/>
                    </w:rPr>
                    <w:t>42,69 %</w:t>
                  </w:r>
                </w:p>
              </w:tc>
            </w:tr>
            <w:tr w:rsidR="0072489E" w:rsidRPr="00924BF0" w14:paraId="0ADCF7B7" w14:textId="77777777"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4427D57" w14:textId="77777777" w:rsidR="0072489E" w:rsidRPr="00924BF0" w:rsidRDefault="0072489E" w:rsidP="0072489E">
                  <w:pPr>
                    <w:jc w:val="center"/>
                    <w:rPr>
                      <w:color w:val="000000" w:themeColor="text1"/>
                      <w:sz w:val="20"/>
                      <w:szCs w:val="20"/>
                    </w:rPr>
                  </w:pPr>
                  <w:r w:rsidRPr="00924BF0">
                    <w:rPr>
                      <w:color w:val="000000" w:themeColor="text1"/>
                      <w:sz w:val="20"/>
                      <w:szCs w:val="20"/>
                    </w:rPr>
                    <w:t>3.1.6</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14:paraId="15CF5105" w14:textId="77777777" w:rsidR="0072489E" w:rsidRPr="00924BF0" w:rsidRDefault="0072489E" w:rsidP="0072489E">
                  <w:pPr>
                    <w:rPr>
                      <w:color w:val="000000" w:themeColor="text1"/>
                      <w:sz w:val="20"/>
                      <w:szCs w:val="20"/>
                    </w:rPr>
                  </w:pPr>
                  <w:r w:rsidRPr="00924BF0">
                    <w:rPr>
                      <w:color w:val="000000" w:themeColor="text1"/>
                      <w:sz w:val="20"/>
                      <w:szCs w:val="20"/>
                    </w:rPr>
                    <w:t xml:space="preserve">Транспортная мобильность (подвижность) населения на 1 человека в год </w:t>
                  </w:r>
                  <w:r w:rsidR="00924BF0">
                    <w:rPr>
                      <w:color w:val="000000" w:themeColor="text1"/>
                      <w:sz w:val="20"/>
                      <w:szCs w:val="20"/>
                    </w:rPr>
                    <w:br/>
                  </w:r>
                  <w:r w:rsidRPr="00924BF0">
                    <w:rPr>
                      <w:color w:val="000000" w:themeColor="text1"/>
                      <w:sz w:val="20"/>
                      <w:szCs w:val="20"/>
                    </w:rPr>
                    <w:t>по видам транспорта, всего</w:t>
                  </w:r>
                  <w:r w:rsidRPr="00924BF0">
                    <w:rPr>
                      <w:color w:val="000000" w:themeColor="text1"/>
                      <w:sz w:val="20"/>
                      <w:szCs w:val="20"/>
                    </w:rPr>
                    <w:br/>
                    <w:t>На внутреннем водном транспорте</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D63DB32" w14:textId="77777777" w:rsidR="0072489E" w:rsidRPr="00924BF0" w:rsidRDefault="0072489E" w:rsidP="0072489E">
                  <w:pPr>
                    <w:jc w:val="center"/>
                    <w:rPr>
                      <w:color w:val="000000" w:themeColor="text1"/>
                      <w:sz w:val="20"/>
                      <w:szCs w:val="20"/>
                    </w:rPr>
                  </w:pPr>
                  <w:r w:rsidRPr="00924BF0">
                    <w:rPr>
                      <w:color w:val="000000" w:themeColor="text1"/>
                      <w:sz w:val="20"/>
                      <w:szCs w:val="20"/>
                    </w:rPr>
                    <w:t>57,2 %</w:t>
                  </w:r>
                </w:p>
              </w:tc>
            </w:tr>
            <w:tr w:rsidR="0072489E" w:rsidRPr="00924BF0" w14:paraId="1E59E8CD" w14:textId="77777777"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A17E632" w14:textId="77777777" w:rsidR="0072489E" w:rsidRPr="00924BF0" w:rsidRDefault="0072489E" w:rsidP="0072489E">
                  <w:pPr>
                    <w:jc w:val="center"/>
                    <w:rPr>
                      <w:color w:val="000000" w:themeColor="text1"/>
                      <w:sz w:val="20"/>
                      <w:szCs w:val="20"/>
                    </w:rPr>
                  </w:pPr>
                  <w:r w:rsidRPr="00924BF0">
                    <w:rPr>
                      <w:color w:val="000000" w:themeColor="text1"/>
                      <w:sz w:val="20"/>
                      <w:szCs w:val="20"/>
                    </w:rPr>
                    <w:t>3.1.7</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14:paraId="61E6E746" w14:textId="77777777" w:rsidR="0072489E" w:rsidRPr="00924BF0" w:rsidRDefault="0072489E" w:rsidP="0072489E">
                  <w:pPr>
                    <w:rPr>
                      <w:color w:val="000000" w:themeColor="text1"/>
                      <w:sz w:val="20"/>
                      <w:szCs w:val="20"/>
                    </w:rPr>
                  </w:pPr>
                  <w:r w:rsidRPr="00924BF0">
                    <w:rPr>
                      <w:color w:val="000000" w:themeColor="text1"/>
                      <w:sz w:val="20"/>
                      <w:szCs w:val="20"/>
                    </w:rPr>
                    <w:t xml:space="preserve">Транспортная мобильность (подвижность) населения на 1 человека в год </w:t>
                  </w:r>
                  <w:r w:rsidR="00924BF0">
                    <w:rPr>
                      <w:color w:val="000000" w:themeColor="text1"/>
                      <w:sz w:val="20"/>
                      <w:szCs w:val="20"/>
                    </w:rPr>
                    <w:br/>
                  </w:r>
                  <w:r w:rsidRPr="00924BF0">
                    <w:rPr>
                      <w:color w:val="000000" w:themeColor="text1"/>
                      <w:sz w:val="20"/>
                      <w:szCs w:val="20"/>
                    </w:rPr>
                    <w:t>по видам транспорта, всего</w:t>
                  </w:r>
                  <w:r w:rsidRPr="00924BF0">
                    <w:rPr>
                      <w:color w:val="000000" w:themeColor="text1"/>
                      <w:sz w:val="20"/>
                      <w:szCs w:val="20"/>
                    </w:rPr>
                    <w:br/>
                    <w:t>На морском транспорте</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24363D5" w14:textId="77777777" w:rsidR="0072489E" w:rsidRPr="00924BF0" w:rsidRDefault="0072489E" w:rsidP="0072489E">
                  <w:pPr>
                    <w:jc w:val="center"/>
                    <w:rPr>
                      <w:color w:val="000000" w:themeColor="text1"/>
                      <w:sz w:val="20"/>
                      <w:szCs w:val="20"/>
                    </w:rPr>
                  </w:pPr>
                  <w:r w:rsidRPr="00924BF0">
                    <w:rPr>
                      <w:color w:val="000000" w:themeColor="text1"/>
                      <w:sz w:val="20"/>
                      <w:szCs w:val="20"/>
                    </w:rPr>
                    <w:t>34,29 %</w:t>
                  </w:r>
                </w:p>
              </w:tc>
            </w:tr>
            <w:tr w:rsidR="0072489E" w:rsidRPr="00924BF0" w14:paraId="53C4711D" w14:textId="77777777"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A44D537" w14:textId="77777777" w:rsidR="0072489E" w:rsidRPr="00924BF0" w:rsidRDefault="0072489E" w:rsidP="0072489E">
                  <w:pPr>
                    <w:jc w:val="center"/>
                    <w:rPr>
                      <w:color w:val="000000" w:themeColor="text1"/>
                      <w:sz w:val="20"/>
                      <w:szCs w:val="20"/>
                    </w:rPr>
                  </w:pPr>
                  <w:r w:rsidRPr="00924BF0">
                    <w:rPr>
                      <w:color w:val="000000" w:themeColor="text1"/>
                      <w:sz w:val="20"/>
                      <w:szCs w:val="20"/>
                    </w:rPr>
                    <w:t>3.2</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14:paraId="3DB48987" w14:textId="77777777" w:rsidR="0072489E" w:rsidRPr="00924BF0" w:rsidRDefault="0072489E" w:rsidP="0072489E">
                  <w:pPr>
                    <w:rPr>
                      <w:color w:val="000000" w:themeColor="text1"/>
                      <w:sz w:val="20"/>
                      <w:szCs w:val="20"/>
                    </w:rPr>
                  </w:pPr>
                  <w:r w:rsidRPr="00924BF0">
                    <w:rPr>
                      <w:color w:val="000000" w:themeColor="text1"/>
                      <w:sz w:val="20"/>
                      <w:szCs w:val="20"/>
                    </w:rPr>
                    <w:t>Индекс гуманитарности транспортной системы (отношение пассажирооборота к грузообороту без учета трубопроводного транспорта)</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20CE545" w14:textId="77777777" w:rsidR="0072489E" w:rsidRPr="00924BF0" w:rsidRDefault="0072489E" w:rsidP="0072489E">
                  <w:pPr>
                    <w:jc w:val="center"/>
                    <w:rPr>
                      <w:color w:val="000000" w:themeColor="text1"/>
                      <w:sz w:val="20"/>
                      <w:szCs w:val="20"/>
                    </w:rPr>
                  </w:pPr>
                  <w:r w:rsidRPr="00924BF0">
                    <w:rPr>
                      <w:color w:val="000000" w:themeColor="text1"/>
                      <w:sz w:val="20"/>
                      <w:szCs w:val="20"/>
                    </w:rPr>
                    <w:t>37,38 %</w:t>
                  </w:r>
                </w:p>
              </w:tc>
            </w:tr>
            <w:tr w:rsidR="0072489E" w:rsidRPr="00924BF0" w14:paraId="39975D03" w14:textId="77777777"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323458B3" w14:textId="77777777" w:rsidR="0072489E" w:rsidRPr="00924BF0" w:rsidRDefault="0072489E" w:rsidP="0072489E">
                  <w:pPr>
                    <w:jc w:val="center"/>
                    <w:rPr>
                      <w:color w:val="000000" w:themeColor="text1"/>
                      <w:sz w:val="20"/>
                      <w:szCs w:val="20"/>
                    </w:rPr>
                  </w:pPr>
                  <w:r w:rsidRPr="00924BF0">
                    <w:rPr>
                      <w:color w:val="000000" w:themeColor="text1"/>
                      <w:sz w:val="20"/>
                      <w:szCs w:val="20"/>
                    </w:rPr>
                    <w:t>3.3</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14:paraId="1D3BABD6" w14:textId="77777777" w:rsidR="0072489E" w:rsidRPr="00924BF0" w:rsidRDefault="0072489E" w:rsidP="0072489E">
                  <w:pPr>
                    <w:rPr>
                      <w:color w:val="000000" w:themeColor="text1"/>
                      <w:sz w:val="20"/>
                      <w:szCs w:val="20"/>
                    </w:rPr>
                  </w:pPr>
                  <w:r w:rsidRPr="00924BF0">
                    <w:rPr>
                      <w:color w:val="000000" w:themeColor="text1"/>
                      <w:sz w:val="20"/>
                      <w:szCs w:val="20"/>
                    </w:rPr>
                    <w:t>Авиационная подвижность населения</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153BFE4C" w14:textId="77777777" w:rsidR="0072489E" w:rsidRPr="00924BF0" w:rsidRDefault="0072489E" w:rsidP="0072489E">
                  <w:pPr>
                    <w:jc w:val="center"/>
                    <w:rPr>
                      <w:color w:val="000000" w:themeColor="text1"/>
                      <w:sz w:val="20"/>
                      <w:szCs w:val="20"/>
                    </w:rPr>
                  </w:pPr>
                  <w:r w:rsidRPr="00924BF0">
                    <w:rPr>
                      <w:color w:val="000000" w:themeColor="text1"/>
                      <w:sz w:val="20"/>
                      <w:szCs w:val="20"/>
                    </w:rPr>
                    <w:t>100 %</w:t>
                  </w:r>
                </w:p>
              </w:tc>
            </w:tr>
            <w:tr w:rsidR="0072489E" w:rsidRPr="00924BF0" w14:paraId="427A504A" w14:textId="77777777"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ED806CA" w14:textId="77777777" w:rsidR="0072489E" w:rsidRPr="00924BF0" w:rsidRDefault="0072489E" w:rsidP="0072489E">
                  <w:pPr>
                    <w:jc w:val="center"/>
                    <w:rPr>
                      <w:color w:val="000000" w:themeColor="text1"/>
                      <w:sz w:val="20"/>
                      <w:szCs w:val="20"/>
                    </w:rPr>
                  </w:pPr>
                  <w:r w:rsidRPr="00924BF0">
                    <w:rPr>
                      <w:color w:val="000000" w:themeColor="text1"/>
                      <w:sz w:val="20"/>
                      <w:szCs w:val="20"/>
                    </w:rPr>
                    <w:t>3.4</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14:paraId="40897742" w14:textId="77777777" w:rsidR="0072489E" w:rsidRPr="00924BF0" w:rsidRDefault="0072489E" w:rsidP="0072489E">
                  <w:pPr>
                    <w:rPr>
                      <w:color w:val="000000" w:themeColor="text1"/>
                      <w:sz w:val="20"/>
                      <w:szCs w:val="20"/>
                    </w:rPr>
                  </w:pPr>
                  <w:r w:rsidRPr="00924BF0">
                    <w:rPr>
                      <w:color w:val="000000" w:themeColor="text1"/>
                      <w:sz w:val="20"/>
                      <w:szCs w:val="20"/>
                    </w:rPr>
                    <w:t>Доля пассажирооборота транспорта общего пользования в общем пассажирообороте транспорта</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4B0ECD3" w14:textId="77777777" w:rsidR="0072489E" w:rsidRPr="00924BF0" w:rsidRDefault="0072489E" w:rsidP="0072489E">
                  <w:pPr>
                    <w:jc w:val="center"/>
                    <w:rPr>
                      <w:color w:val="000000" w:themeColor="text1"/>
                      <w:sz w:val="20"/>
                      <w:szCs w:val="20"/>
                    </w:rPr>
                  </w:pPr>
                  <w:r w:rsidRPr="00924BF0">
                    <w:rPr>
                      <w:color w:val="000000" w:themeColor="text1"/>
                      <w:sz w:val="20"/>
                      <w:szCs w:val="20"/>
                    </w:rPr>
                    <w:t>88,86 %</w:t>
                  </w:r>
                </w:p>
              </w:tc>
            </w:tr>
            <w:tr w:rsidR="0072489E" w:rsidRPr="00924BF0" w14:paraId="51A899DE" w14:textId="77777777"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6967079D" w14:textId="77777777" w:rsidR="0072489E" w:rsidRPr="00924BF0" w:rsidRDefault="0072489E" w:rsidP="0072489E">
                  <w:pPr>
                    <w:jc w:val="center"/>
                    <w:rPr>
                      <w:color w:val="000000" w:themeColor="text1"/>
                      <w:sz w:val="20"/>
                      <w:szCs w:val="20"/>
                    </w:rPr>
                  </w:pPr>
                  <w:r w:rsidRPr="00924BF0">
                    <w:rPr>
                      <w:color w:val="000000" w:themeColor="text1"/>
                      <w:sz w:val="20"/>
                      <w:szCs w:val="20"/>
                    </w:rPr>
                    <w:t>3.5</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14:paraId="309BFEFB" w14:textId="77777777" w:rsidR="0072489E" w:rsidRPr="00924BF0" w:rsidRDefault="0072489E" w:rsidP="0072489E">
                  <w:pPr>
                    <w:rPr>
                      <w:color w:val="000000" w:themeColor="text1"/>
                      <w:sz w:val="20"/>
                      <w:szCs w:val="20"/>
                    </w:rPr>
                  </w:pPr>
                  <w:r w:rsidRPr="00924BF0">
                    <w:rPr>
                      <w:color w:val="000000" w:themeColor="text1"/>
                      <w:sz w:val="20"/>
                      <w:szCs w:val="20"/>
                    </w:rPr>
                    <w:t xml:space="preserve">Прирост пригородных железнодорожных пассажирских перевозок </w:t>
                  </w:r>
                  <w:r w:rsidR="00924BF0">
                    <w:rPr>
                      <w:color w:val="000000" w:themeColor="text1"/>
                      <w:sz w:val="20"/>
                      <w:szCs w:val="20"/>
                    </w:rPr>
                    <w:br/>
                  </w:r>
                  <w:r w:rsidRPr="00924BF0">
                    <w:rPr>
                      <w:color w:val="000000" w:themeColor="text1"/>
                      <w:sz w:val="20"/>
                      <w:szCs w:val="20"/>
                    </w:rPr>
                    <w:t>по отношению</w:t>
                  </w:r>
                  <w:r w:rsidRPr="00924BF0">
                    <w:rPr>
                      <w:color w:val="000000" w:themeColor="text1"/>
                      <w:sz w:val="20"/>
                      <w:szCs w:val="20"/>
                    </w:rPr>
                    <w:br/>
                    <w:t>к уровню 2011 года</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6B91C111" w14:textId="77777777" w:rsidR="0072489E" w:rsidRPr="00924BF0" w:rsidRDefault="0072489E" w:rsidP="0072489E">
                  <w:pPr>
                    <w:jc w:val="center"/>
                    <w:rPr>
                      <w:color w:val="000000" w:themeColor="text1"/>
                      <w:sz w:val="20"/>
                      <w:szCs w:val="20"/>
                    </w:rPr>
                  </w:pPr>
                  <w:r w:rsidRPr="00924BF0">
                    <w:rPr>
                      <w:color w:val="000000" w:themeColor="text1"/>
                      <w:sz w:val="20"/>
                      <w:szCs w:val="20"/>
                    </w:rPr>
                    <w:t>90,42 %</w:t>
                  </w:r>
                </w:p>
              </w:tc>
            </w:tr>
            <w:tr w:rsidR="00355F12" w:rsidRPr="00924BF0" w14:paraId="3FBE7882" w14:textId="77777777"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C23BAAE" w14:textId="77777777" w:rsidR="00355F12" w:rsidRPr="00924BF0" w:rsidRDefault="00355F12" w:rsidP="0072489E">
                  <w:pPr>
                    <w:jc w:val="center"/>
                    <w:rPr>
                      <w:color w:val="000000" w:themeColor="text1"/>
                      <w:sz w:val="20"/>
                      <w:szCs w:val="20"/>
                    </w:rPr>
                  </w:pPr>
                  <w:r w:rsidRPr="00924BF0">
                    <w:rPr>
                      <w:color w:val="000000" w:themeColor="text1"/>
                      <w:sz w:val="20"/>
                      <w:szCs w:val="20"/>
                    </w:rPr>
                    <w:t>3.6</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14:paraId="11BD87AB" w14:textId="77777777" w:rsidR="00355F12" w:rsidRPr="00924BF0" w:rsidRDefault="00355F12" w:rsidP="0072489E">
                  <w:pPr>
                    <w:rPr>
                      <w:color w:val="000000" w:themeColor="text1"/>
                      <w:sz w:val="20"/>
                      <w:szCs w:val="20"/>
                    </w:rPr>
                  </w:pPr>
                  <w:r w:rsidRPr="00924BF0">
                    <w:rPr>
                      <w:color w:val="000000" w:themeColor="text1"/>
                      <w:sz w:val="20"/>
                      <w:szCs w:val="20"/>
                    </w:rPr>
                    <w:t>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граждан, в общей численности подвижного состава автомобильного и городского наземного электрического транспорта общего пользования</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2F0A7886" w14:textId="77777777" w:rsidR="00355F12" w:rsidRPr="00924BF0" w:rsidRDefault="00355F12" w:rsidP="0072489E">
                  <w:pPr>
                    <w:jc w:val="center"/>
                    <w:rPr>
                      <w:color w:val="000000" w:themeColor="text1"/>
                      <w:sz w:val="20"/>
                      <w:szCs w:val="20"/>
                    </w:rPr>
                  </w:pPr>
                  <w:r w:rsidRPr="00924BF0">
                    <w:rPr>
                      <w:color w:val="000000" w:themeColor="text1"/>
                      <w:sz w:val="20"/>
                      <w:szCs w:val="20"/>
                    </w:rPr>
                    <w:t>206,4 %</w:t>
                  </w:r>
                </w:p>
              </w:tc>
            </w:tr>
            <w:tr w:rsidR="0072489E" w:rsidRPr="00924BF0" w14:paraId="06A2525B" w14:textId="77777777"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0921E62D" w14:textId="77777777" w:rsidR="0072489E" w:rsidRPr="00924BF0" w:rsidRDefault="0072489E" w:rsidP="0072489E">
                  <w:pPr>
                    <w:jc w:val="center"/>
                    <w:rPr>
                      <w:color w:val="000000" w:themeColor="text1"/>
                      <w:sz w:val="20"/>
                      <w:szCs w:val="20"/>
                    </w:rPr>
                  </w:pPr>
                  <w:r w:rsidRPr="00924BF0">
                    <w:rPr>
                      <w:color w:val="000000" w:themeColor="text1"/>
                      <w:sz w:val="20"/>
                      <w:szCs w:val="20"/>
                    </w:rPr>
                    <w:t>3.7</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14:paraId="748802BE" w14:textId="77777777" w:rsidR="0072489E" w:rsidRPr="00924BF0" w:rsidRDefault="0072489E" w:rsidP="0072489E">
                  <w:pPr>
                    <w:rPr>
                      <w:color w:val="000000" w:themeColor="text1"/>
                      <w:sz w:val="20"/>
                      <w:szCs w:val="20"/>
                    </w:rPr>
                  </w:pPr>
                  <w:r w:rsidRPr="00924BF0">
                    <w:rPr>
                      <w:color w:val="000000" w:themeColor="text1"/>
                      <w:sz w:val="20"/>
                      <w:szCs w:val="20"/>
                    </w:rPr>
                    <w:t>Прирост количества перспективных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 (нарастающим итогом с 2011 года)</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20DE2E48" w14:textId="77777777" w:rsidR="0072489E" w:rsidRPr="00924BF0" w:rsidRDefault="0072489E" w:rsidP="0072489E">
                  <w:pPr>
                    <w:jc w:val="center"/>
                    <w:rPr>
                      <w:color w:val="000000" w:themeColor="text1"/>
                      <w:sz w:val="20"/>
                      <w:szCs w:val="20"/>
                    </w:rPr>
                  </w:pPr>
                  <w:r w:rsidRPr="00924BF0">
                    <w:rPr>
                      <w:color w:val="000000" w:themeColor="text1"/>
                      <w:sz w:val="20"/>
                      <w:szCs w:val="20"/>
                    </w:rPr>
                    <w:t>120,17 %</w:t>
                  </w:r>
                </w:p>
              </w:tc>
            </w:tr>
            <w:tr w:rsidR="0072489E" w:rsidRPr="00924BF0" w14:paraId="4D53E19F" w14:textId="77777777"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1C3E2A81" w14:textId="77777777" w:rsidR="0072489E" w:rsidRPr="00924BF0" w:rsidRDefault="0072489E" w:rsidP="0072489E">
                  <w:pPr>
                    <w:jc w:val="center"/>
                    <w:rPr>
                      <w:color w:val="000000" w:themeColor="text1"/>
                      <w:sz w:val="20"/>
                      <w:szCs w:val="20"/>
                    </w:rPr>
                  </w:pPr>
                  <w:r w:rsidRPr="00924BF0">
                    <w:rPr>
                      <w:color w:val="000000" w:themeColor="text1"/>
                      <w:sz w:val="20"/>
                      <w:szCs w:val="20"/>
                    </w:rPr>
                    <w:t>3.9</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14:paraId="17F1483E" w14:textId="77777777" w:rsidR="00924BF0" w:rsidRDefault="0072489E" w:rsidP="0072489E">
                  <w:pPr>
                    <w:rPr>
                      <w:color w:val="000000" w:themeColor="text1"/>
                      <w:sz w:val="20"/>
                      <w:szCs w:val="20"/>
                    </w:rPr>
                  </w:pPr>
                  <w:r w:rsidRPr="00924BF0">
                    <w:rPr>
                      <w:color w:val="000000" w:themeColor="text1"/>
                      <w:sz w:val="20"/>
                      <w:szCs w:val="20"/>
                    </w:rPr>
                    <w:t xml:space="preserve">Доля отправления пассажиров из аэропортов Российской Федерации, </w:t>
                  </w:r>
                </w:p>
                <w:p w14:paraId="1E6D40E7" w14:textId="77777777" w:rsidR="0072489E" w:rsidRPr="00924BF0" w:rsidRDefault="0072489E" w:rsidP="0072489E">
                  <w:pPr>
                    <w:rPr>
                      <w:color w:val="000000" w:themeColor="text1"/>
                      <w:sz w:val="20"/>
                      <w:szCs w:val="20"/>
                    </w:rPr>
                  </w:pPr>
                  <w:r w:rsidRPr="00924BF0">
                    <w:rPr>
                      <w:color w:val="000000" w:themeColor="text1"/>
                      <w:sz w:val="20"/>
                      <w:szCs w:val="20"/>
                    </w:rPr>
                    <w:t xml:space="preserve">не входящих в Московский авиаузел, в другие аэропорты, не входящие </w:t>
                  </w:r>
                  <w:r w:rsidR="00924BF0">
                    <w:rPr>
                      <w:color w:val="000000" w:themeColor="text1"/>
                      <w:sz w:val="20"/>
                      <w:szCs w:val="20"/>
                    </w:rPr>
                    <w:br/>
                  </w:r>
                  <w:r w:rsidRPr="00924BF0">
                    <w:rPr>
                      <w:color w:val="000000" w:themeColor="text1"/>
                      <w:sz w:val="20"/>
                      <w:szCs w:val="20"/>
                    </w:rPr>
                    <w:t>в Московский авиаузел, в общем объеме отправления пассажиров из аэропортов Российской Федерации</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605F913E" w14:textId="77777777" w:rsidR="0072489E" w:rsidRPr="00924BF0" w:rsidRDefault="0072489E" w:rsidP="0072489E">
                  <w:pPr>
                    <w:jc w:val="center"/>
                    <w:rPr>
                      <w:color w:val="000000" w:themeColor="text1"/>
                      <w:sz w:val="20"/>
                      <w:szCs w:val="20"/>
                    </w:rPr>
                  </w:pPr>
                  <w:r w:rsidRPr="00924BF0">
                    <w:rPr>
                      <w:color w:val="000000" w:themeColor="text1"/>
                      <w:sz w:val="20"/>
                      <w:szCs w:val="20"/>
                    </w:rPr>
                    <w:t>105,79 %</w:t>
                  </w:r>
                </w:p>
              </w:tc>
            </w:tr>
            <w:tr w:rsidR="0072489E" w:rsidRPr="00924BF0" w14:paraId="2B7535C6" w14:textId="77777777"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26037265" w14:textId="77777777" w:rsidR="0072489E" w:rsidRPr="00924BF0" w:rsidRDefault="0072489E" w:rsidP="0072489E">
                  <w:pPr>
                    <w:jc w:val="center"/>
                    <w:rPr>
                      <w:color w:val="000000" w:themeColor="text1"/>
                      <w:sz w:val="20"/>
                      <w:szCs w:val="20"/>
                    </w:rPr>
                  </w:pPr>
                  <w:r w:rsidRPr="00924BF0">
                    <w:rPr>
                      <w:color w:val="000000" w:themeColor="text1"/>
                      <w:sz w:val="20"/>
                      <w:szCs w:val="20"/>
                    </w:rPr>
                    <w:t>3.10.1</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14:paraId="6D485A2A" w14:textId="77777777" w:rsidR="0072489E" w:rsidRPr="00924BF0" w:rsidRDefault="0072489E" w:rsidP="0072489E">
                  <w:pPr>
                    <w:rPr>
                      <w:color w:val="000000" w:themeColor="text1"/>
                      <w:sz w:val="20"/>
                      <w:szCs w:val="20"/>
                    </w:rPr>
                  </w:pPr>
                  <w:r w:rsidRPr="00924BF0">
                    <w:rPr>
                      <w:color w:val="000000" w:themeColor="text1"/>
                      <w:sz w:val="20"/>
                      <w:szCs w:val="20"/>
                    </w:rPr>
                    <w:t>Средний возраст пассажирских транспортных средств общего пользования:</w:t>
                  </w:r>
                  <w:r w:rsidRPr="00924BF0">
                    <w:rPr>
                      <w:color w:val="000000" w:themeColor="text1"/>
                      <w:sz w:val="20"/>
                      <w:szCs w:val="20"/>
                    </w:rPr>
                    <w:br/>
                    <w:t>Пассажирских вагонов</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0BB7F66C" w14:textId="77777777" w:rsidR="0072489E" w:rsidRPr="00924BF0" w:rsidRDefault="0072489E" w:rsidP="0072489E">
                  <w:pPr>
                    <w:jc w:val="center"/>
                    <w:rPr>
                      <w:color w:val="000000" w:themeColor="text1"/>
                      <w:sz w:val="20"/>
                      <w:szCs w:val="20"/>
                    </w:rPr>
                  </w:pPr>
                  <w:r w:rsidRPr="00924BF0">
                    <w:rPr>
                      <w:color w:val="000000" w:themeColor="text1"/>
                      <w:sz w:val="20"/>
                      <w:szCs w:val="20"/>
                    </w:rPr>
                    <w:t>99,41 %</w:t>
                  </w:r>
                </w:p>
              </w:tc>
            </w:tr>
            <w:tr w:rsidR="0072489E" w:rsidRPr="00924BF0" w14:paraId="021C8990" w14:textId="77777777"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A9CAAAC" w14:textId="77777777" w:rsidR="0072489E" w:rsidRPr="00924BF0" w:rsidRDefault="0072489E" w:rsidP="0072489E">
                  <w:pPr>
                    <w:jc w:val="center"/>
                    <w:rPr>
                      <w:color w:val="000000" w:themeColor="text1"/>
                      <w:sz w:val="20"/>
                      <w:szCs w:val="20"/>
                    </w:rPr>
                  </w:pPr>
                  <w:r w:rsidRPr="00924BF0">
                    <w:rPr>
                      <w:color w:val="000000" w:themeColor="text1"/>
                      <w:sz w:val="20"/>
                      <w:szCs w:val="20"/>
                    </w:rPr>
                    <w:t>3.10.2</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14:paraId="774C55BB" w14:textId="77777777" w:rsidR="0072489E" w:rsidRPr="00924BF0" w:rsidRDefault="0072489E" w:rsidP="0072489E">
                  <w:pPr>
                    <w:rPr>
                      <w:color w:val="000000" w:themeColor="text1"/>
                      <w:sz w:val="20"/>
                      <w:szCs w:val="20"/>
                    </w:rPr>
                  </w:pPr>
                  <w:r w:rsidRPr="00924BF0">
                    <w:rPr>
                      <w:color w:val="000000" w:themeColor="text1"/>
                      <w:sz w:val="20"/>
                      <w:szCs w:val="20"/>
                    </w:rPr>
                    <w:t>Средний возраст пассажирских транспортных средств общего пользования:</w:t>
                  </w:r>
                  <w:r w:rsidRPr="00924BF0">
                    <w:rPr>
                      <w:color w:val="000000" w:themeColor="text1"/>
                      <w:sz w:val="20"/>
                      <w:szCs w:val="20"/>
                    </w:rPr>
                    <w:br/>
                    <w:t>Моторвагонного подвижного состава</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681F18D" w14:textId="77777777" w:rsidR="0072489E" w:rsidRPr="00924BF0" w:rsidRDefault="0072489E" w:rsidP="0072489E">
                  <w:pPr>
                    <w:jc w:val="center"/>
                    <w:rPr>
                      <w:color w:val="000000" w:themeColor="text1"/>
                      <w:sz w:val="20"/>
                      <w:szCs w:val="20"/>
                    </w:rPr>
                  </w:pPr>
                  <w:r w:rsidRPr="00924BF0">
                    <w:rPr>
                      <w:color w:val="000000" w:themeColor="text1"/>
                      <w:sz w:val="20"/>
                      <w:szCs w:val="20"/>
                    </w:rPr>
                    <w:t>68,5 %</w:t>
                  </w:r>
                </w:p>
              </w:tc>
            </w:tr>
            <w:tr w:rsidR="0072489E" w:rsidRPr="00924BF0" w14:paraId="66611F70" w14:textId="77777777"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1BD61CE6" w14:textId="77777777" w:rsidR="0072489E" w:rsidRPr="00924BF0" w:rsidRDefault="0072489E" w:rsidP="0072489E">
                  <w:pPr>
                    <w:jc w:val="center"/>
                    <w:rPr>
                      <w:color w:val="000000" w:themeColor="text1"/>
                      <w:sz w:val="20"/>
                      <w:szCs w:val="20"/>
                    </w:rPr>
                  </w:pPr>
                  <w:r w:rsidRPr="00924BF0">
                    <w:rPr>
                      <w:color w:val="000000" w:themeColor="text1"/>
                      <w:sz w:val="20"/>
                      <w:szCs w:val="20"/>
                    </w:rPr>
                    <w:t>3.10.3</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14:paraId="001F7742" w14:textId="77777777" w:rsidR="0072489E" w:rsidRPr="00924BF0" w:rsidRDefault="0072489E" w:rsidP="0072489E">
                  <w:pPr>
                    <w:rPr>
                      <w:color w:val="000000" w:themeColor="text1"/>
                      <w:sz w:val="20"/>
                      <w:szCs w:val="20"/>
                    </w:rPr>
                  </w:pPr>
                  <w:r w:rsidRPr="00924BF0">
                    <w:rPr>
                      <w:color w:val="000000" w:themeColor="text1"/>
                      <w:sz w:val="20"/>
                      <w:szCs w:val="20"/>
                    </w:rPr>
                    <w:t>Средний возраст пассажирских транспортных средств общего пользования:</w:t>
                  </w:r>
                  <w:r w:rsidRPr="00924BF0">
                    <w:rPr>
                      <w:color w:val="000000" w:themeColor="text1"/>
                      <w:sz w:val="20"/>
                      <w:szCs w:val="20"/>
                    </w:rPr>
                    <w:br/>
                    <w:t>Локомотивов</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22EBEF8" w14:textId="77777777" w:rsidR="0072489E" w:rsidRPr="00924BF0" w:rsidRDefault="0072489E" w:rsidP="0072489E">
                  <w:pPr>
                    <w:jc w:val="center"/>
                    <w:rPr>
                      <w:color w:val="000000" w:themeColor="text1"/>
                      <w:sz w:val="20"/>
                      <w:szCs w:val="20"/>
                    </w:rPr>
                  </w:pPr>
                  <w:r w:rsidRPr="00924BF0">
                    <w:rPr>
                      <w:color w:val="000000" w:themeColor="text1"/>
                      <w:sz w:val="20"/>
                      <w:szCs w:val="20"/>
                    </w:rPr>
                    <w:t>111,71 %</w:t>
                  </w:r>
                </w:p>
              </w:tc>
            </w:tr>
            <w:tr w:rsidR="00355F12" w:rsidRPr="00924BF0" w14:paraId="7B363469" w14:textId="77777777"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36FFF0C4" w14:textId="77777777" w:rsidR="00355F12" w:rsidRPr="00924BF0" w:rsidRDefault="00355F12" w:rsidP="0072489E">
                  <w:pPr>
                    <w:jc w:val="center"/>
                    <w:rPr>
                      <w:color w:val="000000" w:themeColor="text1"/>
                      <w:sz w:val="20"/>
                      <w:szCs w:val="20"/>
                    </w:rPr>
                  </w:pPr>
                  <w:r w:rsidRPr="00924BF0">
                    <w:rPr>
                      <w:color w:val="000000" w:themeColor="text1"/>
                      <w:sz w:val="20"/>
                      <w:szCs w:val="20"/>
                    </w:rPr>
                    <w:t>3.10.4</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14:paraId="13C46A52" w14:textId="77777777" w:rsidR="00355F12" w:rsidRPr="00924BF0" w:rsidRDefault="00355F12" w:rsidP="00355F12">
                  <w:pPr>
                    <w:rPr>
                      <w:color w:val="000000" w:themeColor="text1"/>
                      <w:sz w:val="20"/>
                      <w:szCs w:val="20"/>
                    </w:rPr>
                  </w:pPr>
                  <w:r w:rsidRPr="00924BF0">
                    <w:rPr>
                      <w:color w:val="000000" w:themeColor="text1"/>
                      <w:sz w:val="20"/>
                      <w:szCs w:val="20"/>
                    </w:rPr>
                    <w:t>Средний возраст пассажирских транспортных средств общего пользования:</w:t>
                  </w:r>
                </w:p>
                <w:p w14:paraId="712F7A77" w14:textId="77777777" w:rsidR="00355F12" w:rsidRPr="00924BF0" w:rsidRDefault="00355F12" w:rsidP="00355F12">
                  <w:pPr>
                    <w:rPr>
                      <w:color w:val="000000" w:themeColor="text1"/>
                      <w:sz w:val="20"/>
                      <w:szCs w:val="20"/>
                    </w:rPr>
                  </w:pPr>
                  <w:r w:rsidRPr="00924BF0">
                    <w:rPr>
                      <w:color w:val="000000" w:themeColor="text1"/>
                      <w:sz w:val="20"/>
                      <w:szCs w:val="20"/>
                    </w:rPr>
                    <w:t>Автобусов</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57A2DA7" w14:textId="77777777" w:rsidR="00355F12" w:rsidRPr="00924BF0" w:rsidRDefault="00355F12" w:rsidP="0072489E">
                  <w:pPr>
                    <w:jc w:val="center"/>
                    <w:rPr>
                      <w:color w:val="000000" w:themeColor="text1"/>
                      <w:sz w:val="20"/>
                      <w:szCs w:val="20"/>
                    </w:rPr>
                  </w:pPr>
                  <w:r w:rsidRPr="00924BF0">
                    <w:rPr>
                      <w:color w:val="000000" w:themeColor="text1"/>
                      <w:sz w:val="20"/>
                      <w:szCs w:val="20"/>
                    </w:rPr>
                    <w:t>94,68 %</w:t>
                  </w:r>
                </w:p>
              </w:tc>
            </w:tr>
            <w:tr w:rsidR="0072489E" w:rsidRPr="00924BF0" w14:paraId="43D02E85" w14:textId="77777777"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69858AB1" w14:textId="77777777" w:rsidR="0072489E" w:rsidRPr="00924BF0" w:rsidRDefault="0072489E" w:rsidP="0072489E">
                  <w:pPr>
                    <w:jc w:val="center"/>
                    <w:rPr>
                      <w:color w:val="000000" w:themeColor="text1"/>
                      <w:sz w:val="20"/>
                      <w:szCs w:val="20"/>
                    </w:rPr>
                  </w:pPr>
                  <w:r w:rsidRPr="00924BF0">
                    <w:rPr>
                      <w:color w:val="000000" w:themeColor="text1"/>
                      <w:sz w:val="20"/>
                      <w:szCs w:val="20"/>
                    </w:rPr>
                    <w:lastRenderedPageBreak/>
                    <w:t>3.10.5</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14:paraId="43268D87" w14:textId="77777777" w:rsidR="0072489E" w:rsidRPr="00924BF0" w:rsidRDefault="0072489E" w:rsidP="0072489E">
                  <w:pPr>
                    <w:rPr>
                      <w:color w:val="000000" w:themeColor="text1"/>
                      <w:sz w:val="20"/>
                      <w:szCs w:val="20"/>
                    </w:rPr>
                  </w:pPr>
                  <w:r w:rsidRPr="00924BF0">
                    <w:rPr>
                      <w:color w:val="000000" w:themeColor="text1"/>
                      <w:sz w:val="20"/>
                      <w:szCs w:val="20"/>
                    </w:rPr>
                    <w:t>Средний возраст пассажирских транспортных средств общего пользования:</w:t>
                  </w:r>
                  <w:r w:rsidRPr="00924BF0">
                    <w:rPr>
                      <w:color w:val="000000" w:themeColor="text1"/>
                      <w:sz w:val="20"/>
                      <w:szCs w:val="20"/>
                    </w:rPr>
                    <w:br/>
                    <w:t>Самолетов</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39105D18" w14:textId="77777777" w:rsidR="0072489E" w:rsidRPr="00924BF0" w:rsidRDefault="0072489E" w:rsidP="0072489E">
                  <w:pPr>
                    <w:jc w:val="center"/>
                    <w:rPr>
                      <w:color w:val="000000" w:themeColor="text1"/>
                      <w:sz w:val="20"/>
                      <w:szCs w:val="20"/>
                    </w:rPr>
                  </w:pPr>
                  <w:r w:rsidRPr="00924BF0">
                    <w:rPr>
                      <w:color w:val="000000" w:themeColor="text1"/>
                      <w:sz w:val="20"/>
                      <w:szCs w:val="20"/>
                    </w:rPr>
                    <w:t>75,42 %</w:t>
                  </w:r>
                </w:p>
              </w:tc>
            </w:tr>
            <w:tr w:rsidR="0072489E" w:rsidRPr="00924BF0" w14:paraId="6559153D" w14:textId="77777777"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24958520" w14:textId="77777777" w:rsidR="0072489E" w:rsidRPr="00924BF0" w:rsidRDefault="0072489E" w:rsidP="0072489E">
                  <w:pPr>
                    <w:jc w:val="center"/>
                    <w:rPr>
                      <w:color w:val="000000" w:themeColor="text1"/>
                      <w:sz w:val="20"/>
                      <w:szCs w:val="20"/>
                    </w:rPr>
                  </w:pPr>
                  <w:r w:rsidRPr="00924BF0">
                    <w:rPr>
                      <w:color w:val="000000" w:themeColor="text1"/>
                      <w:sz w:val="20"/>
                      <w:szCs w:val="20"/>
                    </w:rPr>
                    <w:t>3.10.6</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14:paraId="1720EA2E" w14:textId="77777777" w:rsidR="0072489E" w:rsidRPr="00924BF0" w:rsidRDefault="0072489E" w:rsidP="0072489E">
                  <w:pPr>
                    <w:rPr>
                      <w:color w:val="000000" w:themeColor="text1"/>
                      <w:sz w:val="20"/>
                      <w:szCs w:val="20"/>
                    </w:rPr>
                  </w:pPr>
                  <w:r w:rsidRPr="00924BF0">
                    <w:rPr>
                      <w:color w:val="000000" w:themeColor="text1"/>
                      <w:sz w:val="20"/>
                      <w:szCs w:val="20"/>
                    </w:rPr>
                    <w:t>Средний возраст пассажирских транспортных средств общего пользования:</w:t>
                  </w:r>
                  <w:r w:rsidRPr="00924BF0">
                    <w:rPr>
                      <w:color w:val="000000" w:themeColor="text1"/>
                      <w:sz w:val="20"/>
                      <w:szCs w:val="20"/>
                    </w:rPr>
                    <w:br/>
                    <w:t>Морских судов</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64C49A1C" w14:textId="77777777" w:rsidR="0072489E" w:rsidRPr="00924BF0" w:rsidRDefault="0072489E" w:rsidP="0072489E">
                  <w:pPr>
                    <w:jc w:val="center"/>
                    <w:rPr>
                      <w:color w:val="000000" w:themeColor="text1"/>
                      <w:sz w:val="20"/>
                      <w:szCs w:val="20"/>
                    </w:rPr>
                  </w:pPr>
                  <w:r w:rsidRPr="00924BF0">
                    <w:rPr>
                      <w:color w:val="000000" w:themeColor="text1"/>
                      <w:sz w:val="20"/>
                      <w:szCs w:val="20"/>
                    </w:rPr>
                    <w:t>86,27 %</w:t>
                  </w:r>
                </w:p>
              </w:tc>
            </w:tr>
            <w:tr w:rsidR="0072489E" w:rsidRPr="00924BF0" w14:paraId="3CD3B089" w14:textId="77777777" w:rsidTr="000B63EE">
              <w:trPr>
                <w:trHeight w:val="20"/>
              </w:trPr>
              <w:tc>
                <w:tcPr>
                  <w:tcW w:w="96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2590A2AC" w14:textId="77777777" w:rsidR="0072489E" w:rsidRPr="00924BF0" w:rsidRDefault="0072489E" w:rsidP="0072489E">
                  <w:pPr>
                    <w:jc w:val="center"/>
                    <w:rPr>
                      <w:color w:val="000000" w:themeColor="text1"/>
                      <w:sz w:val="20"/>
                      <w:szCs w:val="20"/>
                    </w:rPr>
                  </w:pPr>
                  <w:r w:rsidRPr="00924BF0">
                    <w:rPr>
                      <w:color w:val="000000" w:themeColor="text1"/>
                      <w:sz w:val="20"/>
                      <w:szCs w:val="20"/>
                    </w:rPr>
                    <w:t>3.10.7</w:t>
                  </w:r>
                </w:p>
              </w:tc>
              <w:tc>
                <w:tcPr>
                  <w:tcW w:w="6705" w:type="dxa"/>
                  <w:tcBorders>
                    <w:top w:val="single" w:sz="4" w:space="0" w:color="808080"/>
                    <w:left w:val="single" w:sz="4" w:space="0" w:color="808080"/>
                    <w:bottom w:val="single" w:sz="4" w:space="0" w:color="808080"/>
                    <w:right w:val="single" w:sz="4" w:space="0" w:color="808080"/>
                  </w:tcBorders>
                  <w:shd w:val="clear" w:color="auto" w:fill="FFFFFF"/>
                </w:tcPr>
                <w:p w14:paraId="38BD6E56" w14:textId="77777777" w:rsidR="0072489E" w:rsidRPr="00924BF0" w:rsidRDefault="0072489E" w:rsidP="0072489E">
                  <w:pPr>
                    <w:rPr>
                      <w:color w:val="000000" w:themeColor="text1"/>
                      <w:sz w:val="20"/>
                      <w:szCs w:val="20"/>
                    </w:rPr>
                  </w:pPr>
                  <w:r w:rsidRPr="00924BF0">
                    <w:rPr>
                      <w:color w:val="000000" w:themeColor="text1"/>
                      <w:sz w:val="20"/>
                      <w:szCs w:val="20"/>
                    </w:rPr>
                    <w:t>Средний возраст пассажирских транспортных средств общего пользования:</w:t>
                  </w:r>
                  <w:r w:rsidRPr="00924BF0">
                    <w:rPr>
                      <w:color w:val="000000" w:themeColor="text1"/>
                      <w:sz w:val="20"/>
                      <w:szCs w:val="20"/>
                    </w:rPr>
                    <w:br/>
                    <w:t>Речных судов</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63EA884" w14:textId="77777777" w:rsidR="0072489E" w:rsidRPr="00924BF0" w:rsidRDefault="0072489E" w:rsidP="0072489E">
                  <w:pPr>
                    <w:jc w:val="center"/>
                    <w:rPr>
                      <w:color w:val="000000" w:themeColor="text1"/>
                      <w:sz w:val="20"/>
                      <w:szCs w:val="20"/>
                    </w:rPr>
                  </w:pPr>
                  <w:r w:rsidRPr="00924BF0">
                    <w:rPr>
                      <w:color w:val="000000" w:themeColor="text1"/>
                      <w:sz w:val="20"/>
                      <w:szCs w:val="20"/>
                    </w:rPr>
                    <w:t>82,02 %</w:t>
                  </w:r>
                </w:p>
              </w:tc>
            </w:tr>
            <w:tr w:rsidR="0072489E" w:rsidRPr="00924BF0" w14:paraId="021B56D1" w14:textId="77777777" w:rsidTr="000B63EE">
              <w:trPr>
                <w:trHeight w:val="20"/>
              </w:trPr>
              <w:tc>
                <w:tcPr>
                  <w:tcW w:w="7671" w:type="dxa"/>
                  <w:gridSpan w:val="2"/>
                  <w:tcBorders>
                    <w:top w:val="single" w:sz="4" w:space="0" w:color="808080"/>
                    <w:left w:val="single" w:sz="4" w:space="0" w:color="808080"/>
                    <w:bottom w:val="single" w:sz="4" w:space="0" w:color="808080"/>
                    <w:right w:val="single" w:sz="4" w:space="0" w:color="808080"/>
                  </w:tcBorders>
                  <w:shd w:val="clear" w:color="auto" w:fill="FFFFFF"/>
                  <w:vAlign w:val="center"/>
                </w:tcPr>
                <w:p w14:paraId="202856C8" w14:textId="77777777" w:rsidR="0072489E" w:rsidRPr="00924BF0" w:rsidRDefault="0072489E" w:rsidP="00355F12">
                  <w:pPr>
                    <w:jc w:val="right"/>
                    <w:rPr>
                      <w:color w:val="000000" w:themeColor="text1"/>
                      <w:sz w:val="20"/>
                      <w:szCs w:val="20"/>
                    </w:rPr>
                  </w:pPr>
                  <w:r w:rsidRPr="00924BF0">
                    <w:rPr>
                      <w:b/>
                      <w:bCs/>
                      <w:color w:val="000000" w:themeColor="text1"/>
                      <w:sz w:val="20"/>
                      <w:szCs w:val="20"/>
                    </w:rPr>
                    <w:t>Общий процент достижения по 2</w:t>
                  </w:r>
                  <w:r w:rsidR="00355F12" w:rsidRPr="00924BF0">
                    <w:rPr>
                      <w:b/>
                      <w:bCs/>
                      <w:color w:val="000000" w:themeColor="text1"/>
                      <w:sz w:val="20"/>
                      <w:szCs w:val="20"/>
                    </w:rPr>
                    <w:t>3</w:t>
                  </w:r>
                  <w:r w:rsidRPr="00924BF0">
                    <w:rPr>
                      <w:b/>
                      <w:bCs/>
                      <w:color w:val="000000" w:themeColor="text1"/>
                      <w:sz w:val="20"/>
                      <w:szCs w:val="20"/>
                    </w:rPr>
                    <w:t xml:space="preserve"> индикаторам по Цели 3 (за 2021 год)</w:t>
                  </w:r>
                </w:p>
              </w:tc>
              <w:tc>
                <w:tcPr>
                  <w:tcW w:w="114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695F66C" w14:textId="77777777" w:rsidR="0072489E" w:rsidRPr="00924BF0" w:rsidRDefault="00355F12" w:rsidP="0072489E">
                  <w:pPr>
                    <w:jc w:val="center"/>
                    <w:rPr>
                      <w:b/>
                      <w:color w:val="000000" w:themeColor="text1"/>
                      <w:sz w:val="20"/>
                      <w:szCs w:val="20"/>
                    </w:rPr>
                  </w:pPr>
                  <w:r w:rsidRPr="00924BF0">
                    <w:rPr>
                      <w:b/>
                      <w:color w:val="000000" w:themeColor="text1"/>
                      <w:sz w:val="20"/>
                      <w:szCs w:val="20"/>
                    </w:rPr>
                    <w:t>84,22</w:t>
                  </w:r>
                  <w:r w:rsidR="0072489E" w:rsidRPr="00924BF0">
                    <w:rPr>
                      <w:b/>
                      <w:color w:val="000000" w:themeColor="text1"/>
                      <w:sz w:val="20"/>
                      <w:szCs w:val="20"/>
                    </w:rPr>
                    <w:t xml:space="preserve"> %</w:t>
                  </w:r>
                </w:p>
              </w:tc>
            </w:tr>
          </w:tbl>
          <w:p w14:paraId="6DDE51A3" w14:textId="77777777" w:rsidR="00E21E5D" w:rsidRPr="007E5632" w:rsidRDefault="005C2FD7">
            <w:pPr>
              <w:spacing w:before="120"/>
              <w:ind w:firstLine="567"/>
              <w:jc w:val="both"/>
              <w:rPr>
                <w:szCs w:val="20"/>
              </w:rPr>
            </w:pPr>
            <w:r w:rsidRPr="007E5632">
              <w:rPr>
                <w:szCs w:val="20"/>
              </w:rPr>
              <w:t>Для оценки динамики изменения достижения заданных плановых значений индикаторов Транспортной стратегии за 20</w:t>
            </w:r>
            <w:r w:rsidR="0072489E" w:rsidRPr="007E5632">
              <w:rPr>
                <w:szCs w:val="20"/>
              </w:rPr>
              <w:t>21</w:t>
            </w:r>
            <w:r w:rsidRPr="007E5632">
              <w:rPr>
                <w:szCs w:val="20"/>
              </w:rPr>
              <w:t xml:space="preserve"> год по отношению к 20</w:t>
            </w:r>
            <w:r w:rsidR="0072489E" w:rsidRPr="007E5632">
              <w:rPr>
                <w:szCs w:val="20"/>
              </w:rPr>
              <w:t>20</w:t>
            </w:r>
            <w:r w:rsidRPr="007E5632">
              <w:rPr>
                <w:szCs w:val="20"/>
              </w:rPr>
              <w:t xml:space="preserve"> году используется линейчатая диаграмма (</w:t>
            </w:r>
            <w:r w:rsidR="0090365B" w:rsidRPr="007E5632">
              <w:rPr>
                <w:szCs w:val="20"/>
              </w:rPr>
              <w:t>р</w:t>
            </w:r>
            <w:r w:rsidR="003D5D9D" w:rsidRPr="007E5632">
              <w:rPr>
                <w:szCs w:val="20"/>
              </w:rPr>
              <w:t>исунке</w:t>
            </w:r>
            <w:r w:rsidRPr="007E5632">
              <w:rPr>
                <w:szCs w:val="20"/>
              </w:rPr>
              <w:t xml:space="preserve"> 2.7.), описывающая динамику роста </w:t>
            </w:r>
            <w:r w:rsidRPr="007E5632">
              <w:rPr>
                <w:szCs w:val="20"/>
              </w:rPr>
              <w:br/>
              <w:t xml:space="preserve">или падения уровня (процента) достижения планового значения индикатора заданного </w:t>
            </w:r>
            <w:r w:rsidR="00214899" w:rsidRPr="007E5632">
              <w:rPr>
                <w:szCs w:val="20"/>
              </w:rPr>
              <w:t>г</w:t>
            </w:r>
            <w:r w:rsidR="0090365B" w:rsidRPr="007E5632">
              <w:rPr>
                <w:szCs w:val="20"/>
              </w:rPr>
              <w:t>ода</w:t>
            </w:r>
            <w:r w:rsidRPr="007E5632">
              <w:rPr>
                <w:szCs w:val="20"/>
              </w:rPr>
              <w:t xml:space="preserve"> по отношению к уровню (проценту) достижения данного индикатора </w:t>
            </w:r>
            <w:r w:rsidR="00B633E0" w:rsidRPr="007E5632">
              <w:rPr>
                <w:szCs w:val="20"/>
              </w:rPr>
              <w:br/>
            </w:r>
            <w:r w:rsidRPr="007E5632">
              <w:rPr>
                <w:szCs w:val="20"/>
              </w:rPr>
              <w:t>в предыдущем году.</w:t>
            </w:r>
          </w:p>
          <w:p w14:paraId="04EEBF86" w14:textId="77777777" w:rsidR="00E21E5D" w:rsidRPr="007E5632" w:rsidRDefault="00355F12" w:rsidP="000B63EE">
            <w:pPr>
              <w:spacing w:before="240"/>
              <w:jc w:val="center"/>
              <w:rPr>
                <w:szCs w:val="20"/>
              </w:rPr>
            </w:pPr>
            <w:r w:rsidRPr="007E5632">
              <w:rPr>
                <w:noProof/>
                <w:szCs w:val="20"/>
              </w:rPr>
              <w:drawing>
                <wp:inline distT="0" distB="0" distL="0" distR="0" wp14:anchorId="479448E0" wp14:editId="1EBC976A">
                  <wp:extent cx="5410003" cy="3330913"/>
                  <wp:effectExtent l="0" t="0" r="635" b="3175"/>
                  <wp:docPr id="75" name="Рисунок 75" descr="C:\Users\kudyarova\Downloads\chart - 2022-05-18T125046.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dyarova\Downloads\chart - 2022-05-18T125046.03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26617" cy="3341142"/>
                          </a:xfrm>
                          <a:prstGeom prst="rect">
                            <a:avLst/>
                          </a:prstGeom>
                          <a:noFill/>
                          <a:ln>
                            <a:noFill/>
                          </a:ln>
                        </pic:spPr>
                      </pic:pic>
                    </a:graphicData>
                  </a:graphic>
                </wp:inline>
              </w:drawing>
            </w:r>
          </w:p>
          <w:p w14:paraId="5636320C" w14:textId="77777777" w:rsidR="00E21E5D" w:rsidRPr="007E5632" w:rsidRDefault="003D5D9D">
            <w:pPr>
              <w:ind w:firstLine="34"/>
              <w:jc w:val="center"/>
              <w:rPr>
                <w:szCs w:val="20"/>
              </w:rPr>
            </w:pPr>
            <w:r w:rsidRPr="007E5632">
              <w:rPr>
                <w:szCs w:val="20"/>
                <w:u w:val="single"/>
              </w:rPr>
              <w:t>Рисунок</w:t>
            </w:r>
            <w:r w:rsidR="005C2FD7" w:rsidRPr="007E5632">
              <w:rPr>
                <w:szCs w:val="20"/>
                <w:u w:val="single"/>
              </w:rPr>
              <w:t xml:space="preserve"> 2.7.</w:t>
            </w:r>
            <w:r w:rsidR="005C2FD7" w:rsidRPr="007E5632">
              <w:rPr>
                <w:szCs w:val="20"/>
              </w:rPr>
              <w:t xml:space="preserve"> Оценка динамики достижения целевых индикаторов по Цели 3 за 20</w:t>
            </w:r>
            <w:r w:rsidR="009B0B3C" w:rsidRPr="007E5632">
              <w:rPr>
                <w:szCs w:val="20"/>
              </w:rPr>
              <w:t>2</w:t>
            </w:r>
            <w:r w:rsidR="0072489E" w:rsidRPr="007E5632">
              <w:rPr>
                <w:szCs w:val="20"/>
              </w:rPr>
              <w:t>1</w:t>
            </w:r>
            <w:r w:rsidR="005C2FD7" w:rsidRPr="007E5632">
              <w:rPr>
                <w:szCs w:val="20"/>
              </w:rPr>
              <w:t xml:space="preserve"> год </w:t>
            </w:r>
            <w:r w:rsidR="0090365B" w:rsidRPr="007E5632">
              <w:rPr>
                <w:szCs w:val="20"/>
              </w:rPr>
              <w:t>по отношению к прошлому году</w:t>
            </w:r>
          </w:p>
          <w:p w14:paraId="782AE34D" w14:textId="77777777" w:rsidR="00E21E5D" w:rsidRPr="007E5632" w:rsidRDefault="005C2FD7">
            <w:pPr>
              <w:spacing w:after="120"/>
              <w:jc w:val="right"/>
              <w:rPr>
                <w:szCs w:val="20"/>
                <w:vertAlign w:val="superscript"/>
              </w:rPr>
            </w:pPr>
            <w:r w:rsidRPr="007E5632">
              <w:rPr>
                <w:szCs w:val="20"/>
              </w:rPr>
              <w:t xml:space="preserve">Таблица 2.6 </w:t>
            </w:r>
            <w:r w:rsidRPr="007E5632">
              <w:rPr>
                <w:szCs w:val="20"/>
              </w:rPr>
              <w:br/>
              <w:t xml:space="preserve">Оценка динамики достижения целевых индикаторов по Цели 3 </w:t>
            </w:r>
            <w:r w:rsidRPr="007E5632">
              <w:rPr>
                <w:szCs w:val="20"/>
              </w:rPr>
              <w:br/>
              <w:t>за 20</w:t>
            </w:r>
            <w:r w:rsidR="009B0B3C" w:rsidRPr="007E5632">
              <w:rPr>
                <w:szCs w:val="20"/>
              </w:rPr>
              <w:t>2</w:t>
            </w:r>
            <w:r w:rsidR="0072489E" w:rsidRPr="007E5632">
              <w:rPr>
                <w:szCs w:val="20"/>
              </w:rPr>
              <w:t>1</w:t>
            </w:r>
            <w:r w:rsidRPr="007E5632">
              <w:rPr>
                <w:szCs w:val="20"/>
              </w:rPr>
              <w:t xml:space="preserve"> год по отношению к 20</w:t>
            </w:r>
            <w:r w:rsidR="0072489E" w:rsidRPr="007E5632">
              <w:rPr>
                <w:szCs w:val="20"/>
              </w:rPr>
              <w:t>20</w:t>
            </w:r>
            <w:r w:rsidRPr="007E5632">
              <w:rPr>
                <w:szCs w:val="20"/>
              </w:rPr>
              <w:t xml:space="preserve"> году</w:t>
            </w:r>
            <w:r w:rsidRPr="007E5632">
              <w:rPr>
                <w:szCs w:val="20"/>
                <w:vertAlign w:val="superscript"/>
              </w:rPr>
              <w:t>*</w:t>
            </w:r>
          </w:p>
          <w:tbl>
            <w:tblPr>
              <w:tblW w:w="8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020"/>
              <w:gridCol w:w="6379"/>
              <w:gridCol w:w="1275"/>
            </w:tblGrid>
            <w:tr w:rsidR="0072489E" w:rsidRPr="007E5632" w14:paraId="6569BE51" w14:textId="77777777" w:rsidTr="0072489E">
              <w:trPr>
                <w:trHeight w:val="283"/>
                <w:tblHeader/>
              </w:trPr>
              <w:tc>
                <w:tcPr>
                  <w:tcW w:w="1020" w:type="dxa"/>
                  <w:shd w:val="clear" w:color="auto" w:fill="F8F8F8"/>
                  <w:tcMar>
                    <w:top w:w="90" w:type="dxa"/>
                    <w:left w:w="90" w:type="dxa"/>
                    <w:bottom w:w="90" w:type="dxa"/>
                    <w:right w:w="90" w:type="dxa"/>
                  </w:tcMar>
                  <w:vAlign w:val="center"/>
                  <w:hideMark/>
                </w:tcPr>
                <w:p w14:paraId="205F0539" w14:textId="77777777" w:rsidR="0072489E" w:rsidRPr="007E5632" w:rsidRDefault="0072489E" w:rsidP="0072489E">
                  <w:pPr>
                    <w:jc w:val="center"/>
                    <w:rPr>
                      <w:b/>
                      <w:bCs/>
                      <w:color w:val="000000"/>
                      <w:sz w:val="20"/>
                      <w:szCs w:val="20"/>
                    </w:rPr>
                  </w:pPr>
                  <w:r w:rsidRPr="007E5632">
                    <w:rPr>
                      <w:b/>
                      <w:bCs/>
                      <w:color w:val="000000"/>
                      <w:sz w:val="20"/>
                      <w:szCs w:val="20"/>
                    </w:rPr>
                    <w:t>Шифр</w:t>
                  </w:r>
                </w:p>
              </w:tc>
              <w:tc>
                <w:tcPr>
                  <w:tcW w:w="6379" w:type="dxa"/>
                  <w:shd w:val="clear" w:color="auto" w:fill="F8F8F8"/>
                  <w:tcMar>
                    <w:top w:w="90" w:type="dxa"/>
                    <w:left w:w="90" w:type="dxa"/>
                    <w:bottom w:w="90" w:type="dxa"/>
                    <w:right w:w="90" w:type="dxa"/>
                  </w:tcMar>
                  <w:vAlign w:val="center"/>
                  <w:hideMark/>
                </w:tcPr>
                <w:p w14:paraId="7858261C" w14:textId="77777777" w:rsidR="0072489E" w:rsidRPr="007E5632" w:rsidRDefault="0072489E" w:rsidP="0072489E">
                  <w:pPr>
                    <w:jc w:val="center"/>
                    <w:rPr>
                      <w:b/>
                      <w:bCs/>
                      <w:color w:val="000000"/>
                      <w:sz w:val="20"/>
                      <w:szCs w:val="20"/>
                    </w:rPr>
                  </w:pPr>
                  <w:r w:rsidRPr="007E5632">
                    <w:rPr>
                      <w:b/>
                      <w:bCs/>
                      <w:color w:val="000000"/>
                      <w:sz w:val="20"/>
                      <w:szCs w:val="20"/>
                    </w:rPr>
                    <w:t>Индикатор</w:t>
                  </w:r>
                </w:p>
              </w:tc>
              <w:tc>
                <w:tcPr>
                  <w:tcW w:w="1275" w:type="dxa"/>
                  <w:shd w:val="clear" w:color="auto" w:fill="F8F8F8"/>
                  <w:tcMar>
                    <w:top w:w="90" w:type="dxa"/>
                    <w:left w:w="90" w:type="dxa"/>
                    <w:bottom w:w="90" w:type="dxa"/>
                    <w:right w:w="90" w:type="dxa"/>
                  </w:tcMar>
                  <w:vAlign w:val="center"/>
                  <w:hideMark/>
                </w:tcPr>
                <w:p w14:paraId="68BAE82C" w14:textId="77777777" w:rsidR="0072489E" w:rsidRPr="007E5632" w:rsidRDefault="0072489E" w:rsidP="0072489E">
                  <w:pPr>
                    <w:jc w:val="center"/>
                    <w:rPr>
                      <w:b/>
                      <w:bCs/>
                      <w:color w:val="000000"/>
                      <w:sz w:val="20"/>
                      <w:szCs w:val="20"/>
                    </w:rPr>
                  </w:pPr>
                  <w:r w:rsidRPr="007E5632">
                    <w:rPr>
                      <w:b/>
                      <w:bCs/>
                      <w:color w:val="000000"/>
                      <w:sz w:val="20"/>
                      <w:szCs w:val="20"/>
                    </w:rPr>
                    <w:t>2021 год</w:t>
                  </w:r>
                </w:p>
              </w:tc>
            </w:tr>
            <w:tr w:rsidR="0072489E" w:rsidRPr="007E5632" w14:paraId="6EFB6319" w14:textId="77777777" w:rsidTr="0072489E">
              <w:trPr>
                <w:trHeight w:val="113"/>
              </w:trPr>
              <w:tc>
                <w:tcPr>
                  <w:tcW w:w="1020" w:type="dxa"/>
                  <w:shd w:val="clear" w:color="auto" w:fill="FFFFFF"/>
                  <w:tcMar>
                    <w:top w:w="90" w:type="dxa"/>
                    <w:left w:w="90" w:type="dxa"/>
                    <w:bottom w:w="90" w:type="dxa"/>
                    <w:right w:w="90" w:type="dxa"/>
                  </w:tcMar>
                </w:tcPr>
                <w:p w14:paraId="24B71D91" w14:textId="77777777" w:rsidR="0072489E" w:rsidRPr="007E5632" w:rsidRDefault="0072489E" w:rsidP="0072489E">
                  <w:pPr>
                    <w:rPr>
                      <w:color w:val="000000"/>
                      <w:sz w:val="20"/>
                      <w:szCs w:val="20"/>
                    </w:rPr>
                  </w:pPr>
                  <w:r w:rsidRPr="007E5632">
                    <w:rPr>
                      <w:color w:val="000000"/>
                      <w:sz w:val="20"/>
                      <w:szCs w:val="20"/>
                    </w:rPr>
                    <w:t>3.1</w:t>
                  </w:r>
                </w:p>
              </w:tc>
              <w:tc>
                <w:tcPr>
                  <w:tcW w:w="6379" w:type="dxa"/>
                  <w:shd w:val="clear" w:color="auto" w:fill="FFFFFF"/>
                  <w:tcMar>
                    <w:top w:w="90" w:type="dxa"/>
                    <w:left w:w="90" w:type="dxa"/>
                    <w:bottom w:w="90" w:type="dxa"/>
                    <w:right w:w="90" w:type="dxa"/>
                  </w:tcMar>
                </w:tcPr>
                <w:p w14:paraId="1FF60BFC" w14:textId="77777777" w:rsidR="0072489E" w:rsidRPr="007E5632" w:rsidRDefault="0072489E" w:rsidP="0072489E">
                  <w:pPr>
                    <w:rPr>
                      <w:color w:val="000000"/>
                      <w:sz w:val="20"/>
                      <w:szCs w:val="20"/>
                    </w:rPr>
                  </w:pPr>
                  <w:r w:rsidRPr="007E5632">
                    <w:rPr>
                      <w:color w:val="000000"/>
                      <w:sz w:val="20"/>
                      <w:szCs w:val="20"/>
                    </w:rPr>
                    <w:t xml:space="preserve">Транспортная мобильность (подвижность) населения на 1 человека </w:t>
                  </w:r>
                  <w:r w:rsidR="00924BF0">
                    <w:rPr>
                      <w:color w:val="000000"/>
                      <w:sz w:val="20"/>
                      <w:szCs w:val="20"/>
                    </w:rPr>
                    <w:br/>
                  </w:r>
                  <w:r w:rsidRPr="007E5632">
                    <w:rPr>
                      <w:color w:val="000000"/>
                      <w:sz w:val="20"/>
                      <w:szCs w:val="20"/>
                    </w:rPr>
                    <w:t>в год по видам транспорта, всего</w:t>
                  </w:r>
                </w:p>
              </w:tc>
              <w:tc>
                <w:tcPr>
                  <w:tcW w:w="1275" w:type="dxa"/>
                  <w:shd w:val="clear" w:color="auto" w:fill="FFFFFF"/>
                  <w:tcMar>
                    <w:top w:w="90" w:type="dxa"/>
                    <w:left w:w="90" w:type="dxa"/>
                    <w:bottom w:w="90" w:type="dxa"/>
                    <w:right w:w="90" w:type="dxa"/>
                  </w:tcMar>
                  <w:vAlign w:val="center"/>
                </w:tcPr>
                <w:p w14:paraId="3D3680E3" w14:textId="77777777" w:rsidR="0072489E" w:rsidRPr="007E5632" w:rsidRDefault="0072489E" w:rsidP="0072489E">
                  <w:pPr>
                    <w:jc w:val="center"/>
                    <w:rPr>
                      <w:color w:val="000000"/>
                      <w:sz w:val="18"/>
                      <w:szCs w:val="18"/>
                    </w:rPr>
                  </w:pPr>
                  <w:r w:rsidRPr="007E5632">
                    <w:rPr>
                      <w:color w:val="000000"/>
                      <w:sz w:val="18"/>
                      <w:szCs w:val="18"/>
                    </w:rPr>
                    <w:t>15,83 %</w:t>
                  </w:r>
                </w:p>
              </w:tc>
            </w:tr>
            <w:tr w:rsidR="0072489E" w:rsidRPr="007E5632" w14:paraId="3C80F123" w14:textId="77777777" w:rsidTr="0072489E">
              <w:trPr>
                <w:trHeight w:val="113"/>
              </w:trPr>
              <w:tc>
                <w:tcPr>
                  <w:tcW w:w="1020" w:type="dxa"/>
                  <w:shd w:val="clear" w:color="auto" w:fill="FFFFFF"/>
                  <w:tcMar>
                    <w:top w:w="90" w:type="dxa"/>
                    <w:left w:w="90" w:type="dxa"/>
                    <w:bottom w:w="90" w:type="dxa"/>
                    <w:right w:w="90" w:type="dxa"/>
                  </w:tcMar>
                </w:tcPr>
                <w:p w14:paraId="3D159FBB" w14:textId="77777777" w:rsidR="0072489E" w:rsidRPr="007E5632" w:rsidRDefault="0072489E" w:rsidP="0072489E">
                  <w:pPr>
                    <w:rPr>
                      <w:color w:val="000000"/>
                      <w:sz w:val="20"/>
                      <w:szCs w:val="20"/>
                    </w:rPr>
                  </w:pPr>
                  <w:r w:rsidRPr="007E5632">
                    <w:rPr>
                      <w:color w:val="000000"/>
                      <w:sz w:val="20"/>
                      <w:szCs w:val="20"/>
                    </w:rPr>
                    <w:t>3.1.1</w:t>
                  </w:r>
                </w:p>
              </w:tc>
              <w:tc>
                <w:tcPr>
                  <w:tcW w:w="6379" w:type="dxa"/>
                  <w:shd w:val="clear" w:color="auto" w:fill="FFFFFF"/>
                  <w:tcMar>
                    <w:top w:w="90" w:type="dxa"/>
                    <w:left w:w="90" w:type="dxa"/>
                    <w:bottom w:w="90" w:type="dxa"/>
                    <w:right w:w="90" w:type="dxa"/>
                  </w:tcMar>
                </w:tcPr>
                <w:p w14:paraId="019DA746" w14:textId="77777777" w:rsidR="0072489E" w:rsidRPr="007E5632" w:rsidRDefault="0072489E" w:rsidP="0072489E">
                  <w:pPr>
                    <w:rPr>
                      <w:color w:val="000000"/>
                      <w:sz w:val="20"/>
                      <w:szCs w:val="20"/>
                    </w:rPr>
                  </w:pPr>
                  <w:r w:rsidRPr="007E5632">
                    <w:rPr>
                      <w:color w:val="000000"/>
                      <w:sz w:val="20"/>
                      <w:szCs w:val="20"/>
                    </w:rPr>
                    <w:t xml:space="preserve">Транспортная мобильность (подвижность) населения на 1 человека </w:t>
                  </w:r>
                  <w:r w:rsidR="00924BF0">
                    <w:rPr>
                      <w:color w:val="000000"/>
                      <w:sz w:val="20"/>
                      <w:szCs w:val="20"/>
                    </w:rPr>
                    <w:br/>
                  </w:r>
                  <w:r w:rsidRPr="007E5632">
                    <w:rPr>
                      <w:color w:val="000000"/>
                      <w:sz w:val="20"/>
                      <w:szCs w:val="20"/>
                    </w:rPr>
                    <w:t>в год по видам транспорта, всего</w:t>
                  </w:r>
                </w:p>
                <w:p w14:paraId="1826CFD8" w14:textId="77777777" w:rsidR="0072489E" w:rsidRPr="007E5632" w:rsidRDefault="0072489E" w:rsidP="0072489E">
                  <w:pPr>
                    <w:rPr>
                      <w:color w:val="000000"/>
                      <w:sz w:val="20"/>
                      <w:szCs w:val="20"/>
                    </w:rPr>
                  </w:pPr>
                  <w:r w:rsidRPr="007E5632">
                    <w:rPr>
                      <w:color w:val="000000"/>
                      <w:sz w:val="20"/>
                      <w:szCs w:val="20"/>
                    </w:rPr>
                    <w:t>На автомобильном транспорте</w:t>
                  </w:r>
                </w:p>
              </w:tc>
              <w:tc>
                <w:tcPr>
                  <w:tcW w:w="1275" w:type="dxa"/>
                  <w:shd w:val="clear" w:color="auto" w:fill="FFFFFF"/>
                  <w:tcMar>
                    <w:top w:w="90" w:type="dxa"/>
                    <w:left w:w="90" w:type="dxa"/>
                    <w:bottom w:w="90" w:type="dxa"/>
                    <w:right w:w="90" w:type="dxa"/>
                  </w:tcMar>
                  <w:vAlign w:val="center"/>
                </w:tcPr>
                <w:p w14:paraId="240059C7" w14:textId="77777777" w:rsidR="0072489E" w:rsidRPr="007E5632" w:rsidRDefault="0072489E" w:rsidP="0072489E">
                  <w:pPr>
                    <w:jc w:val="center"/>
                    <w:rPr>
                      <w:color w:val="000000"/>
                      <w:sz w:val="18"/>
                      <w:szCs w:val="18"/>
                    </w:rPr>
                  </w:pPr>
                  <w:r w:rsidRPr="007E5632">
                    <w:rPr>
                      <w:color w:val="000000"/>
                      <w:sz w:val="18"/>
                      <w:szCs w:val="18"/>
                    </w:rPr>
                    <w:t>8,78 %</w:t>
                  </w:r>
                </w:p>
              </w:tc>
            </w:tr>
            <w:tr w:rsidR="0072489E" w:rsidRPr="007E5632" w14:paraId="025A8120" w14:textId="77777777" w:rsidTr="0072489E">
              <w:trPr>
                <w:trHeight w:val="113"/>
              </w:trPr>
              <w:tc>
                <w:tcPr>
                  <w:tcW w:w="1020" w:type="dxa"/>
                  <w:shd w:val="clear" w:color="auto" w:fill="FFFFFF"/>
                  <w:tcMar>
                    <w:top w:w="90" w:type="dxa"/>
                    <w:left w:w="90" w:type="dxa"/>
                    <w:bottom w:w="90" w:type="dxa"/>
                    <w:right w:w="90" w:type="dxa"/>
                  </w:tcMar>
                  <w:hideMark/>
                </w:tcPr>
                <w:p w14:paraId="39AF92A3" w14:textId="77777777" w:rsidR="0072489E" w:rsidRPr="007E5632" w:rsidRDefault="0072489E" w:rsidP="0072489E">
                  <w:pPr>
                    <w:rPr>
                      <w:color w:val="000000"/>
                      <w:sz w:val="20"/>
                      <w:szCs w:val="20"/>
                    </w:rPr>
                  </w:pPr>
                  <w:r w:rsidRPr="007E5632">
                    <w:rPr>
                      <w:color w:val="000000"/>
                      <w:sz w:val="20"/>
                      <w:szCs w:val="20"/>
                    </w:rPr>
                    <w:t>3.1.1.1</w:t>
                  </w:r>
                </w:p>
              </w:tc>
              <w:tc>
                <w:tcPr>
                  <w:tcW w:w="6379" w:type="dxa"/>
                  <w:shd w:val="clear" w:color="auto" w:fill="FFFFFF"/>
                  <w:tcMar>
                    <w:top w:w="90" w:type="dxa"/>
                    <w:left w:w="90" w:type="dxa"/>
                    <w:bottom w:w="90" w:type="dxa"/>
                    <w:right w:w="90" w:type="dxa"/>
                  </w:tcMar>
                  <w:hideMark/>
                </w:tcPr>
                <w:p w14:paraId="1F993AF4" w14:textId="77777777" w:rsidR="0072489E" w:rsidRPr="007E5632" w:rsidRDefault="0072489E" w:rsidP="0072489E">
                  <w:pPr>
                    <w:rPr>
                      <w:color w:val="000000"/>
                      <w:sz w:val="20"/>
                      <w:szCs w:val="20"/>
                    </w:rPr>
                  </w:pPr>
                  <w:r w:rsidRPr="007E5632">
                    <w:rPr>
                      <w:color w:val="000000"/>
                      <w:sz w:val="20"/>
                      <w:szCs w:val="20"/>
                    </w:rPr>
                    <w:t xml:space="preserve">Транспортная мобильность (подвижность) населения на 1 человека </w:t>
                  </w:r>
                  <w:r w:rsidR="00924BF0">
                    <w:rPr>
                      <w:color w:val="000000"/>
                      <w:sz w:val="20"/>
                      <w:szCs w:val="20"/>
                    </w:rPr>
                    <w:br/>
                  </w:r>
                  <w:r w:rsidRPr="007E5632">
                    <w:rPr>
                      <w:color w:val="000000"/>
                      <w:sz w:val="20"/>
                      <w:szCs w:val="20"/>
                    </w:rPr>
                    <w:t>в год по видам транспорта, всего:</w:t>
                  </w:r>
                  <w:r w:rsidRPr="007E5632">
                    <w:rPr>
                      <w:color w:val="000000"/>
                      <w:sz w:val="20"/>
                      <w:szCs w:val="20"/>
                    </w:rPr>
                    <w:br/>
                    <w:t>На автомобильном транспорте,</w:t>
                  </w:r>
                  <w:r w:rsidRPr="007E5632">
                    <w:rPr>
                      <w:color w:val="000000"/>
                      <w:sz w:val="20"/>
                      <w:szCs w:val="20"/>
                    </w:rPr>
                    <w:br/>
                    <w:t>В том числе общего пользования</w:t>
                  </w:r>
                </w:p>
              </w:tc>
              <w:tc>
                <w:tcPr>
                  <w:tcW w:w="1275" w:type="dxa"/>
                  <w:shd w:val="clear" w:color="auto" w:fill="FFFFFF"/>
                  <w:tcMar>
                    <w:top w:w="90" w:type="dxa"/>
                    <w:left w:w="90" w:type="dxa"/>
                    <w:bottom w:w="90" w:type="dxa"/>
                    <w:right w:w="90" w:type="dxa"/>
                  </w:tcMar>
                  <w:vAlign w:val="center"/>
                </w:tcPr>
                <w:p w14:paraId="54775DE8" w14:textId="77777777" w:rsidR="0072489E" w:rsidRPr="007E5632" w:rsidRDefault="0072489E" w:rsidP="0072489E">
                  <w:pPr>
                    <w:jc w:val="center"/>
                    <w:rPr>
                      <w:color w:val="000000"/>
                      <w:sz w:val="18"/>
                      <w:szCs w:val="18"/>
                    </w:rPr>
                  </w:pPr>
                  <w:r w:rsidRPr="007E5632">
                    <w:rPr>
                      <w:color w:val="000000"/>
                      <w:sz w:val="18"/>
                      <w:szCs w:val="18"/>
                    </w:rPr>
                    <w:t>4,25 %</w:t>
                  </w:r>
                </w:p>
              </w:tc>
            </w:tr>
            <w:tr w:rsidR="0072489E" w:rsidRPr="007E5632" w14:paraId="46765D7F" w14:textId="77777777" w:rsidTr="0072489E">
              <w:trPr>
                <w:trHeight w:val="113"/>
              </w:trPr>
              <w:tc>
                <w:tcPr>
                  <w:tcW w:w="1020" w:type="dxa"/>
                  <w:shd w:val="clear" w:color="auto" w:fill="FFFFFF"/>
                  <w:tcMar>
                    <w:top w:w="90" w:type="dxa"/>
                    <w:left w:w="90" w:type="dxa"/>
                    <w:bottom w:w="90" w:type="dxa"/>
                    <w:right w:w="90" w:type="dxa"/>
                  </w:tcMar>
                  <w:hideMark/>
                </w:tcPr>
                <w:p w14:paraId="6518550E" w14:textId="77777777" w:rsidR="0072489E" w:rsidRPr="007E5632" w:rsidRDefault="0072489E" w:rsidP="0072489E">
                  <w:pPr>
                    <w:rPr>
                      <w:color w:val="000000"/>
                      <w:sz w:val="20"/>
                      <w:szCs w:val="20"/>
                    </w:rPr>
                  </w:pPr>
                  <w:r w:rsidRPr="007E5632">
                    <w:rPr>
                      <w:color w:val="000000"/>
                      <w:sz w:val="20"/>
                      <w:szCs w:val="20"/>
                    </w:rPr>
                    <w:lastRenderedPageBreak/>
                    <w:t>3.1.2</w:t>
                  </w:r>
                </w:p>
              </w:tc>
              <w:tc>
                <w:tcPr>
                  <w:tcW w:w="6379" w:type="dxa"/>
                  <w:shd w:val="clear" w:color="auto" w:fill="FFFFFF"/>
                  <w:tcMar>
                    <w:top w:w="90" w:type="dxa"/>
                    <w:left w:w="90" w:type="dxa"/>
                    <w:bottom w:w="90" w:type="dxa"/>
                    <w:right w:w="90" w:type="dxa"/>
                  </w:tcMar>
                  <w:hideMark/>
                </w:tcPr>
                <w:p w14:paraId="7183EF46" w14:textId="77777777" w:rsidR="0072489E" w:rsidRPr="007E5632" w:rsidRDefault="0072489E" w:rsidP="0072489E">
                  <w:pPr>
                    <w:rPr>
                      <w:color w:val="000000"/>
                      <w:sz w:val="20"/>
                      <w:szCs w:val="20"/>
                    </w:rPr>
                  </w:pPr>
                  <w:r w:rsidRPr="007E5632">
                    <w:rPr>
                      <w:color w:val="000000"/>
                      <w:sz w:val="20"/>
                      <w:szCs w:val="20"/>
                    </w:rPr>
                    <w:t xml:space="preserve">Транспортная мобильность (подвижность) населения на 1 человека </w:t>
                  </w:r>
                  <w:r w:rsidR="00F304FC">
                    <w:rPr>
                      <w:color w:val="000000"/>
                      <w:sz w:val="20"/>
                      <w:szCs w:val="20"/>
                    </w:rPr>
                    <w:br/>
                  </w:r>
                  <w:r w:rsidRPr="007E5632">
                    <w:rPr>
                      <w:color w:val="000000"/>
                      <w:sz w:val="20"/>
                      <w:szCs w:val="20"/>
                    </w:rPr>
                    <w:t>в год по видам транспорта, всего:</w:t>
                  </w:r>
                  <w:r w:rsidRPr="007E5632">
                    <w:rPr>
                      <w:color w:val="000000"/>
                      <w:sz w:val="20"/>
                      <w:szCs w:val="20"/>
                    </w:rPr>
                    <w:br/>
                    <w:t>На железнодорожном транспорте</w:t>
                  </w:r>
                </w:p>
              </w:tc>
              <w:tc>
                <w:tcPr>
                  <w:tcW w:w="1275" w:type="dxa"/>
                  <w:shd w:val="clear" w:color="auto" w:fill="FFFFFF"/>
                  <w:tcMar>
                    <w:top w:w="90" w:type="dxa"/>
                    <w:left w:w="90" w:type="dxa"/>
                    <w:bottom w:w="90" w:type="dxa"/>
                    <w:right w:w="90" w:type="dxa"/>
                  </w:tcMar>
                  <w:vAlign w:val="center"/>
                </w:tcPr>
                <w:p w14:paraId="6D7F4491" w14:textId="77777777" w:rsidR="0072489E" w:rsidRPr="007E5632" w:rsidRDefault="0072489E" w:rsidP="0072489E">
                  <w:pPr>
                    <w:jc w:val="center"/>
                    <w:rPr>
                      <w:color w:val="000000"/>
                      <w:sz w:val="18"/>
                      <w:szCs w:val="18"/>
                    </w:rPr>
                  </w:pPr>
                  <w:r w:rsidRPr="007E5632">
                    <w:rPr>
                      <w:color w:val="000000"/>
                      <w:sz w:val="18"/>
                      <w:szCs w:val="18"/>
                    </w:rPr>
                    <w:t>16,01 %</w:t>
                  </w:r>
                </w:p>
              </w:tc>
            </w:tr>
            <w:tr w:rsidR="0072489E" w:rsidRPr="007E5632" w14:paraId="33CA7DFC" w14:textId="77777777" w:rsidTr="0072489E">
              <w:trPr>
                <w:trHeight w:val="113"/>
              </w:trPr>
              <w:tc>
                <w:tcPr>
                  <w:tcW w:w="1020" w:type="dxa"/>
                  <w:shd w:val="clear" w:color="auto" w:fill="FFFFFF"/>
                  <w:tcMar>
                    <w:top w:w="90" w:type="dxa"/>
                    <w:left w:w="90" w:type="dxa"/>
                    <w:bottom w:w="90" w:type="dxa"/>
                    <w:right w:w="90" w:type="dxa"/>
                  </w:tcMar>
                  <w:hideMark/>
                </w:tcPr>
                <w:p w14:paraId="45ED9D7D" w14:textId="77777777" w:rsidR="0072489E" w:rsidRPr="007E5632" w:rsidRDefault="0072489E" w:rsidP="0072489E">
                  <w:pPr>
                    <w:rPr>
                      <w:color w:val="000000"/>
                      <w:sz w:val="20"/>
                      <w:szCs w:val="20"/>
                    </w:rPr>
                  </w:pPr>
                  <w:r w:rsidRPr="007E5632">
                    <w:rPr>
                      <w:color w:val="000000"/>
                      <w:sz w:val="20"/>
                      <w:szCs w:val="20"/>
                    </w:rPr>
                    <w:t>3.1.3</w:t>
                  </w:r>
                </w:p>
              </w:tc>
              <w:tc>
                <w:tcPr>
                  <w:tcW w:w="6379" w:type="dxa"/>
                  <w:shd w:val="clear" w:color="auto" w:fill="FFFFFF"/>
                  <w:tcMar>
                    <w:top w:w="90" w:type="dxa"/>
                    <w:left w:w="90" w:type="dxa"/>
                    <w:bottom w:w="90" w:type="dxa"/>
                    <w:right w:w="90" w:type="dxa"/>
                  </w:tcMar>
                  <w:hideMark/>
                </w:tcPr>
                <w:p w14:paraId="47BFA1C5" w14:textId="77777777" w:rsidR="0072489E" w:rsidRPr="007E5632" w:rsidRDefault="0072489E" w:rsidP="0072489E">
                  <w:pPr>
                    <w:rPr>
                      <w:color w:val="000000"/>
                      <w:sz w:val="20"/>
                      <w:szCs w:val="20"/>
                    </w:rPr>
                  </w:pPr>
                  <w:r w:rsidRPr="007E5632">
                    <w:rPr>
                      <w:color w:val="000000"/>
                      <w:sz w:val="20"/>
                      <w:szCs w:val="20"/>
                    </w:rPr>
                    <w:t xml:space="preserve">Транспортная мобильность (подвижность) населения на 1 человека </w:t>
                  </w:r>
                  <w:r w:rsidR="00F304FC">
                    <w:rPr>
                      <w:color w:val="000000"/>
                      <w:sz w:val="20"/>
                      <w:szCs w:val="20"/>
                    </w:rPr>
                    <w:br/>
                  </w:r>
                  <w:r w:rsidRPr="007E5632">
                    <w:rPr>
                      <w:color w:val="000000"/>
                      <w:sz w:val="20"/>
                      <w:szCs w:val="20"/>
                    </w:rPr>
                    <w:t>в год по видам транспорта, всего:</w:t>
                  </w:r>
                  <w:r w:rsidRPr="007E5632">
                    <w:rPr>
                      <w:color w:val="000000"/>
                      <w:sz w:val="20"/>
                      <w:szCs w:val="20"/>
                    </w:rPr>
                    <w:br/>
                    <w:t>На воздушном транспорте</w:t>
                  </w:r>
                </w:p>
              </w:tc>
              <w:tc>
                <w:tcPr>
                  <w:tcW w:w="1275" w:type="dxa"/>
                  <w:shd w:val="clear" w:color="auto" w:fill="FFFFFF"/>
                  <w:tcMar>
                    <w:top w:w="90" w:type="dxa"/>
                    <w:left w:w="90" w:type="dxa"/>
                    <w:bottom w:w="90" w:type="dxa"/>
                    <w:right w:w="90" w:type="dxa"/>
                  </w:tcMar>
                  <w:vAlign w:val="center"/>
                </w:tcPr>
                <w:p w14:paraId="1DADE8D9" w14:textId="77777777" w:rsidR="0072489E" w:rsidRPr="007E5632" w:rsidRDefault="0072489E" w:rsidP="0072489E">
                  <w:pPr>
                    <w:jc w:val="center"/>
                    <w:rPr>
                      <w:color w:val="000000"/>
                      <w:sz w:val="18"/>
                      <w:szCs w:val="18"/>
                    </w:rPr>
                  </w:pPr>
                  <w:r w:rsidRPr="007E5632">
                    <w:rPr>
                      <w:color w:val="000000"/>
                      <w:sz w:val="18"/>
                      <w:szCs w:val="18"/>
                    </w:rPr>
                    <w:t>26,98 %</w:t>
                  </w:r>
                </w:p>
              </w:tc>
            </w:tr>
            <w:tr w:rsidR="0072489E" w:rsidRPr="007E5632" w14:paraId="62EE5BB1" w14:textId="77777777" w:rsidTr="0072489E">
              <w:trPr>
                <w:trHeight w:val="113"/>
              </w:trPr>
              <w:tc>
                <w:tcPr>
                  <w:tcW w:w="1020" w:type="dxa"/>
                  <w:shd w:val="clear" w:color="auto" w:fill="FFFFFF"/>
                  <w:tcMar>
                    <w:top w:w="90" w:type="dxa"/>
                    <w:left w:w="90" w:type="dxa"/>
                    <w:bottom w:w="90" w:type="dxa"/>
                    <w:right w:w="90" w:type="dxa"/>
                  </w:tcMar>
                </w:tcPr>
                <w:p w14:paraId="7A500C60" w14:textId="77777777" w:rsidR="0072489E" w:rsidRPr="007E5632" w:rsidRDefault="0072489E" w:rsidP="0072489E">
                  <w:pPr>
                    <w:rPr>
                      <w:color w:val="000000"/>
                      <w:sz w:val="20"/>
                      <w:szCs w:val="20"/>
                    </w:rPr>
                  </w:pPr>
                  <w:r w:rsidRPr="007E5632">
                    <w:rPr>
                      <w:color w:val="000000"/>
                      <w:sz w:val="20"/>
                      <w:szCs w:val="20"/>
                    </w:rPr>
                    <w:t>3.1.4</w:t>
                  </w:r>
                </w:p>
              </w:tc>
              <w:tc>
                <w:tcPr>
                  <w:tcW w:w="6379" w:type="dxa"/>
                  <w:shd w:val="clear" w:color="auto" w:fill="FFFFFF"/>
                  <w:tcMar>
                    <w:top w:w="90" w:type="dxa"/>
                    <w:left w:w="90" w:type="dxa"/>
                    <w:bottom w:w="90" w:type="dxa"/>
                    <w:right w:w="90" w:type="dxa"/>
                  </w:tcMar>
                </w:tcPr>
                <w:p w14:paraId="6BF7CB4A" w14:textId="77777777" w:rsidR="0072489E" w:rsidRPr="007E5632" w:rsidRDefault="0072489E" w:rsidP="0072489E">
                  <w:pPr>
                    <w:rPr>
                      <w:color w:val="000000"/>
                      <w:sz w:val="20"/>
                      <w:szCs w:val="20"/>
                    </w:rPr>
                  </w:pPr>
                  <w:r w:rsidRPr="007E5632">
                    <w:rPr>
                      <w:color w:val="000000"/>
                      <w:sz w:val="20"/>
                      <w:szCs w:val="20"/>
                    </w:rPr>
                    <w:t xml:space="preserve">Транспортная мобильность (подвижность) населения на 1 человека </w:t>
                  </w:r>
                  <w:r w:rsidR="00F304FC">
                    <w:rPr>
                      <w:color w:val="000000"/>
                      <w:sz w:val="20"/>
                      <w:szCs w:val="20"/>
                    </w:rPr>
                    <w:br/>
                  </w:r>
                  <w:r w:rsidRPr="007E5632">
                    <w:rPr>
                      <w:color w:val="000000"/>
                      <w:sz w:val="20"/>
                      <w:szCs w:val="20"/>
                    </w:rPr>
                    <w:t>в год по видам транспорта, всего</w:t>
                  </w:r>
                </w:p>
                <w:p w14:paraId="1C3EBF02" w14:textId="77777777" w:rsidR="0072489E" w:rsidRPr="007E5632" w:rsidRDefault="0072489E" w:rsidP="0072489E">
                  <w:pPr>
                    <w:rPr>
                      <w:color w:val="000000"/>
                      <w:sz w:val="20"/>
                      <w:szCs w:val="20"/>
                    </w:rPr>
                  </w:pPr>
                  <w:r w:rsidRPr="007E5632">
                    <w:rPr>
                      <w:color w:val="000000"/>
                      <w:sz w:val="20"/>
                      <w:szCs w:val="20"/>
                    </w:rPr>
                    <w:t>На метро</w:t>
                  </w:r>
                </w:p>
              </w:tc>
              <w:tc>
                <w:tcPr>
                  <w:tcW w:w="1275" w:type="dxa"/>
                  <w:shd w:val="clear" w:color="auto" w:fill="FFFFFF"/>
                  <w:tcMar>
                    <w:top w:w="90" w:type="dxa"/>
                    <w:left w:w="90" w:type="dxa"/>
                    <w:bottom w:w="90" w:type="dxa"/>
                    <w:right w:w="90" w:type="dxa"/>
                  </w:tcMar>
                  <w:vAlign w:val="center"/>
                </w:tcPr>
                <w:p w14:paraId="2E328393" w14:textId="77777777" w:rsidR="0072489E" w:rsidRPr="007E5632" w:rsidRDefault="0072489E" w:rsidP="0072489E">
                  <w:pPr>
                    <w:jc w:val="center"/>
                    <w:rPr>
                      <w:color w:val="000000"/>
                      <w:sz w:val="18"/>
                      <w:szCs w:val="18"/>
                    </w:rPr>
                  </w:pPr>
                  <w:r w:rsidRPr="007E5632">
                    <w:rPr>
                      <w:color w:val="000000"/>
                      <w:sz w:val="18"/>
                      <w:szCs w:val="18"/>
                    </w:rPr>
                    <w:t>4,44 %</w:t>
                  </w:r>
                </w:p>
              </w:tc>
            </w:tr>
            <w:tr w:rsidR="0072489E" w:rsidRPr="007E5632" w14:paraId="4C613B0C" w14:textId="77777777" w:rsidTr="0072489E">
              <w:trPr>
                <w:trHeight w:val="113"/>
              </w:trPr>
              <w:tc>
                <w:tcPr>
                  <w:tcW w:w="1020" w:type="dxa"/>
                  <w:shd w:val="clear" w:color="auto" w:fill="FFFFFF"/>
                  <w:tcMar>
                    <w:top w:w="90" w:type="dxa"/>
                    <w:left w:w="90" w:type="dxa"/>
                    <w:bottom w:w="90" w:type="dxa"/>
                    <w:right w:w="90" w:type="dxa"/>
                  </w:tcMar>
                </w:tcPr>
                <w:p w14:paraId="6D408577" w14:textId="77777777" w:rsidR="0072489E" w:rsidRPr="007E5632" w:rsidRDefault="0072489E" w:rsidP="0072489E">
                  <w:pPr>
                    <w:rPr>
                      <w:color w:val="000000"/>
                      <w:sz w:val="20"/>
                      <w:szCs w:val="20"/>
                    </w:rPr>
                  </w:pPr>
                  <w:r w:rsidRPr="007E5632">
                    <w:rPr>
                      <w:color w:val="000000"/>
                      <w:sz w:val="20"/>
                      <w:szCs w:val="20"/>
                    </w:rPr>
                    <w:t>3.1.5</w:t>
                  </w:r>
                </w:p>
              </w:tc>
              <w:tc>
                <w:tcPr>
                  <w:tcW w:w="6379" w:type="dxa"/>
                  <w:shd w:val="clear" w:color="auto" w:fill="FFFFFF"/>
                  <w:tcMar>
                    <w:top w:w="90" w:type="dxa"/>
                    <w:left w:w="90" w:type="dxa"/>
                    <w:bottom w:w="90" w:type="dxa"/>
                    <w:right w:w="90" w:type="dxa"/>
                  </w:tcMar>
                </w:tcPr>
                <w:p w14:paraId="5F4D2336" w14:textId="77777777" w:rsidR="0072489E" w:rsidRPr="007E5632" w:rsidRDefault="0072489E" w:rsidP="0072489E">
                  <w:pPr>
                    <w:rPr>
                      <w:color w:val="000000"/>
                      <w:sz w:val="20"/>
                      <w:szCs w:val="20"/>
                    </w:rPr>
                  </w:pPr>
                  <w:r w:rsidRPr="007E5632">
                    <w:rPr>
                      <w:color w:val="000000"/>
                      <w:sz w:val="20"/>
                      <w:szCs w:val="20"/>
                    </w:rPr>
                    <w:t xml:space="preserve">Транспортная мобильность (подвижность) населения на 1 человека </w:t>
                  </w:r>
                  <w:r w:rsidR="00F304FC">
                    <w:rPr>
                      <w:color w:val="000000"/>
                      <w:sz w:val="20"/>
                      <w:szCs w:val="20"/>
                    </w:rPr>
                    <w:br/>
                  </w:r>
                  <w:r w:rsidRPr="007E5632">
                    <w:rPr>
                      <w:color w:val="000000"/>
                      <w:sz w:val="20"/>
                      <w:szCs w:val="20"/>
                    </w:rPr>
                    <w:t>в год по видам транспорта, всего</w:t>
                  </w:r>
                </w:p>
                <w:p w14:paraId="2D4CA78F" w14:textId="77777777" w:rsidR="0072489E" w:rsidRPr="007E5632" w:rsidRDefault="0072489E" w:rsidP="0072489E">
                  <w:pPr>
                    <w:rPr>
                      <w:color w:val="000000"/>
                      <w:sz w:val="20"/>
                      <w:szCs w:val="20"/>
                    </w:rPr>
                  </w:pPr>
                  <w:r w:rsidRPr="007E5632">
                    <w:rPr>
                      <w:color w:val="000000"/>
                      <w:sz w:val="20"/>
                      <w:szCs w:val="20"/>
                    </w:rPr>
                    <w:t>На городском наземном пассажирском электрическом транспорте</w:t>
                  </w:r>
                </w:p>
              </w:tc>
              <w:tc>
                <w:tcPr>
                  <w:tcW w:w="1275" w:type="dxa"/>
                  <w:shd w:val="clear" w:color="auto" w:fill="FFFFFF"/>
                  <w:tcMar>
                    <w:top w:w="90" w:type="dxa"/>
                    <w:left w:w="90" w:type="dxa"/>
                    <w:bottom w:w="90" w:type="dxa"/>
                    <w:right w:w="90" w:type="dxa"/>
                  </w:tcMar>
                  <w:vAlign w:val="center"/>
                </w:tcPr>
                <w:p w14:paraId="70C4E3BA" w14:textId="77777777" w:rsidR="0072489E" w:rsidRPr="007E5632" w:rsidRDefault="0072489E" w:rsidP="0072489E">
                  <w:pPr>
                    <w:jc w:val="center"/>
                    <w:rPr>
                      <w:color w:val="000000"/>
                      <w:sz w:val="18"/>
                      <w:szCs w:val="18"/>
                    </w:rPr>
                  </w:pPr>
                  <w:r w:rsidRPr="007E5632">
                    <w:rPr>
                      <w:color w:val="000000"/>
                      <w:sz w:val="18"/>
                      <w:szCs w:val="18"/>
                    </w:rPr>
                    <w:t>3,29 %</w:t>
                  </w:r>
                </w:p>
              </w:tc>
            </w:tr>
            <w:tr w:rsidR="0072489E" w:rsidRPr="007E5632" w14:paraId="604ADA05" w14:textId="77777777" w:rsidTr="0072489E">
              <w:trPr>
                <w:trHeight w:val="113"/>
              </w:trPr>
              <w:tc>
                <w:tcPr>
                  <w:tcW w:w="1020" w:type="dxa"/>
                  <w:shd w:val="clear" w:color="auto" w:fill="FFFFFF"/>
                  <w:tcMar>
                    <w:top w:w="90" w:type="dxa"/>
                    <w:left w:w="90" w:type="dxa"/>
                    <w:bottom w:w="90" w:type="dxa"/>
                    <w:right w:w="90" w:type="dxa"/>
                  </w:tcMar>
                  <w:hideMark/>
                </w:tcPr>
                <w:p w14:paraId="49232B87" w14:textId="77777777" w:rsidR="0072489E" w:rsidRPr="007E5632" w:rsidRDefault="0072489E" w:rsidP="0072489E">
                  <w:pPr>
                    <w:rPr>
                      <w:color w:val="000000"/>
                      <w:sz w:val="20"/>
                      <w:szCs w:val="20"/>
                    </w:rPr>
                  </w:pPr>
                  <w:r w:rsidRPr="007E5632">
                    <w:rPr>
                      <w:color w:val="000000"/>
                      <w:sz w:val="20"/>
                      <w:szCs w:val="20"/>
                    </w:rPr>
                    <w:t>3.1.6</w:t>
                  </w:r>
                </w:p>
              </w:tc>
              <w:tc>
                <w:tcPr>
                  <w:tcW w:w="6379" w:type="dxa"/>
                  <w:shd w:val="clear" w:color="auto" w:fill="FFFFFF"/>
                  <w:tcMar>
                    <w:top w:w="90" w:type="dxa"/>
                    <w:left w:w="90" w:type="dxa"/>
                    <w:bottom w:w="90" w:type="dxa"/>
                    <w:right w:w="90" w:type="dxa"/>
                  </w:tcMar>
                  <w:hideMark/>
                </w:tcPr>
                <w:p w14:paraId="6549B0A8" w14:textId="77777777" w:rsidR="0072489E" w:rsidRPr="007E5632" w:rsidRDefault="0072489E" w:rsidP="0072489E">
                  <w:pPr>
                    <w:rPr>
                      <w:color w:val="000000"/>
                      <w:sz w:val="20"/>
                      <w:szCs w:val="20"/>
                    </w:rPr>
                  </w:pPr>
                  <w:r w:rsidRPr="007E5632">
                    <w:rPr>
                      <w:color w:val="000000"/>
                      <w:sz w:val="20"/>
                      <w:szCs w:val="20"/>
                    </w:rPr>
                    <w:t>Транспортная мобильность (подвижность) населения на 1 человека</w:t>
                  </w:r>
                  <w:r w:rsidR="00F304FC">
                    <w:rPr>
                      <w:color w:val="000000"/>
                      <w:sz w:val="20"/>
                      <w:szCs w:val="20"/>
                    </w:rPr>
                    <w:br/>
                  </w:r>
                  <w:r w:rsidRPr="007E5632">
                    <w:rPr>
                      <w:color w:val="000000"/>
                      <w:sz w:val="20"/>
                      <w:szCs w:val="20"/>
                    </w:rPr>
                    <w:t>в год по видам транспорта, всего:</w:t>
                  </w:r>
                  <w:r w:rsidRPr="007E5632">
                    <w:rPr>
                      <w:color w:val="000000"/>
                      <w:sz w:val="20"/>
                      <w:szCs w:val="20"/>
                    </w:rPr>
                    <w:br/>
                    <w:t>На внутреннем водном транспорте</w:t>
                  </w:r>
                </w:p>
              </w:tc>
              <w:tc>
                <w:tcPr>
                  <w:tcW w:w="1275" w:type="dxa"/>
                  <w:shd w:val="clear" w:color="auto" w:fill="FFFFFF"/>
                  <w:tcMar>
                    <w:top w:w="90" w:type="dxa"/>
                    <w:left w:w="90" w:type="dxa"/>
                    <w:bottom w:w="90" w:type="dxa"/>
                    <w:right w:w="90" w:type="dxa"/>
                  </w:tcMar>
                  <w:vAlign w:val="center"/>
                </w:tcPr>
                <w:p w14:paraId="570B1C55" w14:textId="77777777" w:rsidR="0072489E" w:rsidRPr="007E5632" w:rsidRDefault="0072489E" w:rsidP="0072489E">
                  <w:pPr>
                    <w:jc w:val="center"/>
                    <w:rPr>
                      <w:color w:val="000000"/>
                      <w:sz w:val="18"/>
                      <w:szCs w:val="18"/>
                    </w:rPr>
                  </w:pPr>
                  <w:r w:rsidRPr="007E5632">
                    <w:rPr>
                      <w:color w:val="000000"/>
                      <w:sz w:val="18"/>
                      <w:szCs w:val="18"/>
                    </w:rPr>
                    <w:t>25,6 %</w:t>
                  </w:r>
                </w:p>
              </w:tc>
            </w:tr>
            <w:tr w:rsidR="0072489E" w:rsidRPr="007E5632" w14:paraId="521AF2C0" w14:textId="77777777" w:rsidTr="0072489E">
              <w:trPr>
                <w:trHeight w:val="113"/>
              </w:trPr>
              <w:tc>
                <w:tcPr>
                  <w:tcW w:w="1020" w:type="dxa"/>
                  <w:shd w:val="clear" w:color="auto" w:fill="FFFFFF"/>
                  <w:tcMar>
                    <w:top w:w="90" w:type="dxa"/>
                    <w:left w:w="90" w:type="dxa"/>
                    <w:bottom w:w="90" w:type="dxa"/>
                    <w:right w:w="90" w:type="dxa"/>
                  </w:tcMar>
                  <w:hideMark/>
                </w:tcPr>
                <w:p w14:paraId="329AD64C" w14:textId="77777777" w:rsidR="0072489E" w:rsidRPr="007E5632" w:rsidRDefault="0072489E" w:rsidP="0072489E">
                  <w:pPr>
                    <w:rPr>
                      <w:color w:val="000000"/>
                      <w:sz w:val="20"/>
                      <w:szCs w:val="20"/>
                    </w:rPr>
                  </w:pPr>
                  <w:r w:rsidRPr="007E5632">
                    <w:rPr>
                      <w:color w:val="000000"/>
                      <w:sz w:val="20"/>
                      <w:szCs w:val="20"/>
                    </w:rPr>
                    <w:t>3.1.7</w:t>
                  </w:r>
                </w:p>
              </w:tc>
              <w:tc>
                <w:tcPr>
                  <w:tcW w:w="6379" w:type="dxa"/>
                  <w:shd w:val="clear" w:color="auto" w:fill="FFFFFF"/>
                  <w:tcMar>
                    <w:top w:w="90" w:type="dxa"/>
                    <w:left w:w="90" w:type="dxa"/>
                    <w:bottom w:w="90" w:type="dxa"/>
                    <w:right w:w="90" w:type="dxa"/>
                  </w:tcMar>
                  <w:hideMark/>
                </w:tcPr>
                <w:p w14:paraId="791BEB56" w14:textId="77777777" w:rsidR="0072489E" w:rsidRPr="007E5632" w:rsidRDefault="0072489E" w:rsidP="00F304FC">
                  <w:pPr>
                    <w:rPr>
                      <w:color w:val="000000"/>
                      <w:sz w:val="20"/>
                      <w:szCs w:val="20"/>
                    </w:rPr>
                  </w:pPr>
                  <w:r w:rsidRPr="007E5632">
                    <w:rPr>
                      <w:color w:val="000000"/>
                      <w:sz w:val="20"/>
                      <w:szCs w:val="20"/>
                    </w:rPr>
                    <w:t>Транспортная мобильность (подвижность) населения на 1 человека</w:t>
                  </w:r>
                  <w:r w:rsidR="00F304FC">
                    <w:rPr>
                      <w:color w:val="000000"/>
                      <w:sz w:val="20"/>
                      <w:szCs w:val="20"/>
                    </w:rPr>
                    <w:br/>
                  </w:r>
                  <w:r w:rsidRPr="007E5632">
                    <w:rPr>
                      <w:color w:val="000000"/>
                      <w:sz w:val="20"/>
                      <w:szCs w:val="20"/>
                    </w:rPr>
                    <w:t>в год по видам транспорта, всего:</w:t>
                  </w:r>
                  <w:r w:rsidRPr="007E5632">
                    <w:rPr>
                      <w:color w:val="000000"/>
                      <w:sz w:val="20"/>
                      <w:szCs w:val="20"/>
                    </w:rPr>
                    <w:br/>
                    <w:t>На морском транспорте</w:t>
                  </w:r>
                </w:p>
              </w:tc>
              <w:tc>
                <w:tcPr>
                  <w:tcW w:w="1275" w:type="dxa"/>
                  <w:shd w:val="clear" w:color="auto" w:fill="FFFFFF"/>
                  <w:tcMar>
                    <w:top w:w="90" w:type="dxa"/>
                    <w:left w:w="90" w:type="dxa"/>
                    <w:bottom w:w="90" w:type="dxa"/>
                    <w:right w:w="90" w:type="dxa"/>
                  </w:tcMar>
                  <w:vAlign w:val="center"/>
                </w:tcPr>
                <w:p w14:paraId="3F203841" w14:textId="77777777" w:rsidR="0072489E" w:rsidRPr="007E5632" w:rsidRDefault="0072489E" w:rsidP="0072489E">
                  <w:pPr>
                    <w:jc w:val="center"/>
                    <w:rPr>
                      <w:color w:val="000000"/>
                      <w:sz w:val="18"/>
                      <w:szCs w:val="18"/>
                    </w:rPr>
                  </w:pPr>
                  <w:r w:rsidRPr="007E5632">
                    <w:rPr>
                      <w:color w:val="000000"/>
                      <w:sz w:val="18"/>
                      <w:szCs w:val="18"/>
                    </w:rPr>
                    <w:t>4,29 %</w:t>
                  </w:r>
                </w:p>
              </w:tc>
            </w:tr>
            <w:tr w:rsidR="0072489E" w:rsidRPr="007E5632" w14:paraId="2AD15C82" w14:textId="77777777" w:rsidTr="0072489E">
              <w:trPr>
                <w:trHeight w:val="113"/>
              </w:trPr>
              <w:tc>
                <w:tcPr>
                  <w:tcW w:w="1020" w:type="dxa"/>
                  <w:shd w:val="clear" w:color="auto" w:fill="FFFFFF"/>
                  <w:tcMar>
                    <w:top w:w="90" w:type="dxa"/>
                    <w:left w:w="90" w:type="dxa"/>
                    <w:bottom w:w="90" w:type="dxa"/>
                    <w:right w:w="90" w:type="dxa"/>
                  </w:tcMar>
                </w:tcPr>
                <w:p w14:paraId="6EDF811F" w14:textId="77777777" w:rsidR="0072489E" w:rsidRPr="007E5632" w:rsidRDefault="0072489E" w:rsidP="0072489E">
                  <w:pPr>
                    <w:rPr>
                      <w:color w:val="000000"/>
                      <w:sz w:val="20"/>
                      <w:szCs w:val="20"/>
                    </w:rPr>
                  </w:pPr>
                  <w:r w:rsidRPr="007E5632">
                    <w:rPr>
                      <w:color w:val="000000"/>
                      <w:sz w:val="20"/>
                      <w:szCs w:val="20"/>
                    </w:rPr>
                    <w:t>3.2</w:t>
                  </w:r>
                </w:p>
              </w:tc>
              <w:tc>
                <w:tcPr>
                  <w:tcW w:w="6379" w:type="dxa"/>
                  <w:shd w:val="clear" w:color="auto" w:fill="FFFFFF"/>
                  <w:tcMar>
                    <w:top w:w="90" w:type="dxa"/>
                    <w:left w:w="90" w:type="dxa"/>
                    <w:bottom w:w="90" w:type="dxa"/>
                    <w:right w:w="90" w:type="dxa"/>
                  </w:tcMar>
                </w:tcPr>
                <w:p w14:paraId="0F696625" w14:textId="77777777" w:rsidR="0072489E" w:rsidRPr="007E5632" w:rsidRDefault="0072489E" w:rsidP="0072489E">
                  <w:pPr>
                    <w:rPr>
                      <w:color w:val="000000"/>
                      <w:sz w:val="20"/>
                      <w:szCs w:val="20"/>
                    </w:rPr>
                  </w:pPr>
                  <w:r w:rsidRPr="007E5632">
                    <w:rPr>
                      <w:color w:val="000000"/>
                      <w:sz w:val="20"/>
                      <w:szCs w:val="20"/>
                    </w:rPr>
                    <w:t>Индекс гуманитарности транспортной системы (отношение пассажирооборота к грузообороту без учета трубопроводного транспорта)</w:t>
                  </w:r>
                </w:p>
              </w:tc>
              <w:tc>
                <w:tcPr>
                  <w:tcW w:w="1275" w:type="dxa"/>
                  <w:shd w:val="clear" w:color="auto" w:fill="FFFFFF"/>
                  <w:tcMar>
                    <w:top w:w="90" w:type="dxa"/>
                    <w:left w:w="90" w:type="dxa"/>
                    <w:bottom w:w="90" w:type="dxa"/>
                    <w:right w:w="90" w:type="dxa"/>
                  </w:tcMar>
                  <w:vAlign w:val="center"/>
                </w:tcPr>
                <w:p w14:paraId="598051DC" w14:textId="77777777" w:rsidR="0072489E" w:rsidRPr="007E5632" w:rsidRDefault="0072489E" w:rsidP="0072489E">
                  <w:pPr>
                    <w:jc w:val="center"/>
                    <w:rPr>
                      <w:color w:val="000000"/>
                      <w:sz w:val="18"/>
                      <w:szCs w:val="18"/>
                    </w:rPr>
                  </w:pPr>
                  <w:r w:rsidRPr="007E5632">
                    <w:rPr>
                      <w:color w:val="000000"/>
                      <w:sz w:val="18"/>
                      <w:szCs w:val="18"/>
                    </w:rPr>
                    <w:t>8,81 %</w:t>
                  </w:r>
                </w:p>
              </w:tc>
            </w:tr>
            <w:tr w:rsidR="0072489E" w:rsidRPr="007E5632" w14:paraId="0EB6FE64" w14:textId="77777777" w:rsidTr="0072489E">
              <w:trPr>
                <w:trHeight w:val="113"/>
              </w:trPr>
              <w:tc>
                <w:tcPr>
                  <w:tcW w:w="1020" w:type="dxa"/>
                  <w:shd w:val="clear" w:color="auto" w:fill="FFFFFF"/>
                  <w:tcMar>
                    <w:top w:w="90" w:type="dxa"/>
                    <w:left w:w="90" w:type="dxa"/>
                    <w:bottom w:w="90" w:type="dxa"/>
                    <w:right w:w="90" w:type="dxa"/>
                  </w:tcMar>
                  <w:hideMark/>
                </w:tcPr>
                <w:p w14:paraId="3CD6BD2B" w14:textId="77777777" w:rsidR="0072489E" w:rsidRPr="007E5632" w:rsidRDefault="0072489E" w:rsidP="0072489E">
                  <w:pPr>
                    <w:rPr>
                      <w:color w:val="000000"/>
                      <w:sz w:val="20"/>
                      <w:szCs w:val="20"/>
                    </w:rPr>
                  </w:pPr>
                  <w:r w:rsidRPr="007E5632">
                    <w:rPr>
                      <w:color w:val="000000"/>
                      <w:sz w:val="20"/>
                      <w:szCs w:val="20"/>
                    </w:rPr>
                    <w:t>3.3</w:t>
                  </w:r>
                </w:p>
              </w:tc>
              <w:tc>
                <w:tcPr>
                  <w:tcW w:w="6379" w:type="dxa"/>
                  <w:shd w:val="clear" w:color="auto" w:fill="FFFFFF"/>
                  <w:tcMar>
                    <w:top w:w="90" w:type="dxa"/>
                    <w:left w:w="90" w:type="dxa"/>
                    <w:bottom w:w="90" w:type="dxa"/>
                    <w:right w:w="90" w:type="dxa"/>
                  </w:tcMar>
                  <w:hideMark/>
                </w:tcPr>
                <w:p w14:paraId="15240193" w14:textId="77777777" w:rsidR="0072489E" w:rsidRPr="007E5632" w:rsidRDefault="0072489E" w:rsidP="0072489E">
                  <w:pPr>
                    <w:rPr>
                      <w:color w:val="000000"/>
                      <w:sz w:val="20"/>
                      <w:szCs w:val="20"/>
                    </w:rPr>
                  </w:pPr>
                  <w:r w:rsidRPr="007E5632">
                    <w:rPr>
                      <w:color w:val="000000"/>
                      <w:sz w:val="20"/>
                      <w:szCs w:val="20"/>
                    </w:rPr>
                    <w:t>Авиационная подвижность населения</w:t>
                  </w:r>
                </w:p>
              </w:tc>
              <w:tc>
                <w:tcPr>
                  <w:tcW w:w="1275" w:type="dxa"/>
                  <w:shd w:val="clear" w:color="auto" w:fill="FFFFFF"/>
                  <w:tcMar>
                    <w:top w:w="90" w:type="dxa"/>
                    <w:left w:w="90" w:type="dxa"/>
                    <w:bottom w:w="90" w:type="dxa"/>
                    <w:right w:w="90" w:type="dxa"/>
                  </w:tcMar>
                  <w:vAlign w:val="center"/>
                </w:tcPr>
                <w:p w14:paraId="215D2DE9" w14:textId="77777777" w:rsidR="0072489E" w:rsidRPr="007E5632" w:rsidRDefault="0072489E" w:rsidP="0072489E">
                  <w:pPr>
                    <w:jc w:val="center"/>
                    <w:rPr>
                      <w:color w:val="000000"/>
                      <w:sz w:val="18"/>
                      <w:szCs w:val="18"/>
                    </w:rPr>
                  </w:pPr>
                  <w:r w:rsidRPr="007E5632">
                    <w:rPr>
                      <w:color w:val="000000"/>
                      <w:sz w:val="18"/>
                      <w:szCs w:val="18"/>
                    </w:rPr>
                    <w:t>35,62 %</w:t>
                  </w:r>
                </w:p>
              </w:tc>
            </w:tr>
            <w:tr w:rsidR="0072489E" w:rsidRPr="007E5632" w14:paraId="1F7322CD" w14:textId="77777777" w:rsidTr="0072489E">
              <w:trPr>
                <w:trHeight w:val="113"/>
              </w:trPr>
              <w:tc>
                <w:tcPr>
                  <w:tcW w:w="1020" w:type="dxa"/>
                  <w:shd w:val="clear" w:color="auto" w:fill="FFFFFF"/>
                  <w:tcMar>
                    <w:top w:w="90" w:type="dxa"/>
                    <w:left w:w="90" w:type="dxa"/>
                    <w:bottom w:w="90" w:type="dxa"/>
                    <w:right w:w="90" w:type="dxa"/>
                  </w:tcMar>
                </w:tcPr>
                <w:p w14:paraId="1D4A0564" w14:textId="77777777" w:rsidR="0072489E" w:rsidRPr="007E5632" w:rsidRDefault="0072489E" w:rsidP="0072489E">
                  <w:pPr>
                    <w:rPr>
                      <w:color w:val="000000"/>
                      <w:sz w:val="20"/>
                      <w:szCs w:val="20"/>
                    </w:rPr>
                  </w:pPr>
                  <w:r w:rsidRPr="007E5632">
                    <w:rPr>
                      <w:color w:val="000000"/>
                      <w:sz w:val="20"/>
                      <w:szCs w:val="20"/>
                    </w:rPr>
                    <w:t>3.4</w:t>
                  </w:r>
                </w:p>
              </w:tc>
              <w:tc>
                <w:tcPr>
                  <w:tcW w:w="6379" w:type="dxa"/>
                  <w:shd w:val="clear" w:color="auto" w:fill="FFFFFF"/>
                  <w:tcMar>
                    <w:top w:w="90" w:type="dxa"/>
                    <w:left w:w="90" w:type="dxa"/>
                    <w:bottom w:w="90" w:type="dxa"/>
                    <w:right w:w="90" w:type="dxa"/>
                  </w:tcMar>
                </w:tcPr>
                <w:p w14:paraId="3BBD969C" w14:textId="77777777" w:rsidR="0072489E" w:rsidRPr="007E5632" w:rsidRDefault="0072489E" w:rsidP="0072489E">
                  <w:pPr>
                    <w:rPr>
                      <w:color w:val="000000"/>
                      <w:sz w:val="20"/>
                      <w:szCs w:val="20"/>
                    </w:rPr>
                  </w:pPr>
                  <w:r w:rsidRPr="007E5632">
                    <w:rPr>
                      <w:color w:val="000000"/>
                      <w:sz w:val="20"/>
                      <w:szCs w:val="20"/>
                    </w:rPr>
                    <w:t>Доля пассажирооборота транспорта общего пользования в общем пассажирообороте транспорта</w:t>
                  </w:r>
                </w:p>
              </w:tc>
              <w:tc>
                <w:tcPr>
                  <w:tcW w:w="1275" w:type="dxa"/>
                  <w:shd w:val="clear" w:color="auto" w:fill="FFFFFF"/>
                  <w:tcMar>
                    <w:top w:w="90" w:type="dxa"/>
                    <w:left w:w="90" w:type="dxa"/>
                    <w:bottom w:w="90" w:type="dxa"/>
                    <w:right w:w="90" w:type="dxa"/>
                  </w:tcMar>
                  <w:vAlign w:val="center"/>
                </w:tcPr>
                <w:p w14:paraId="7347AADF" w14:textId="77777777" w:rsidR="0072489E" w:rsidRPr="007E5632" w:rsidRDefault="0072489E" w:rsidP="0072489E">
                  <w:pPr>
                    <w:jc w:val="center"/>
                    <w:rPr>
                      <w:color w:val="000000"/>
                      <w:sz w:val="18"/>
                      <w:szCs w:val="18"/>
                    </w:rPr>
                  </w:pPr>
                  <w:r w:rsidRPr="007E5632">
                    <w:rPr>
                      <w:color w:val="000000"/>
                      <w:sz w:val="18"/>
                      <w:szCs w:val="18"/>
                    </w:rPr>
                    <w:t>5,39 %</w:t>
                  </w:r>
                </w:p>
              </w:tc>
            </w:tr>
            <w:tr w:rsidR="0072489E" w:rsidRPr="007E5632" w14:paraId="75986962" w14:textId="77777777" w:rsidTr="0072489E">
              <w:trPr>
                <w:trHeight w:val="113"/>
              </w:trPr>
              <w:tc>
                <w:tcPr>
                  <w:tcW w:w="1020" w:type="dxa"/>
                  <w:shd w:val="clear" w:color="auto" w:fill="FFFFFF"/>
                  <w:tcMar>
                    <w:top w:w="90" w:type="dxa"/>
                    <w:left w:w="90" w:type="dxa"/>
                    <w:bottom w:w="90" w:type="dxa"/>
                    <w:right w:w="90" w:type="dxa"/>
                  </w:tcMar>
                  <w:hideMark/>
                </w:tcPr>
                <w:p w14:paraId="1F0ADAA2" w14:textId="77777777" w:rsidR="0072489E" w:rsidRPr="007E5632" w:rsidRDefault="0072489E" w:rsidP="0072489E">
                  <w:pPr>
                    <w:rPr>
                      <w:color w:val="000000"/>
                      <w:sz w:val="20"/>
                      <w:szCs w:val="20"/>
                    </w:rPr>
                  </w:pPr>
                  <w:r w:rsidRPr="007E5632">
                    <w:rPr>
                      <w:color w:val="000000"/>
                      <w:sz w:val="20"/>
                      <w:szCs w:val="20"/>
                    </w:rPr>
                    <w:t>3.5</w:t>
                  </w:r>
                </w:p>
              </w:tc>
              <w:tc>
                <w:tcPr>
                  <w:tcW w:w="6379" w:type="dxa"/>
                  <w:shd w:val="clear" w:color="auto" w:fill="FFFFFF"/>
                  <w:tcMar>
                    <w:top w:w="90" w:type="dxa"/>
                    <w:left w:w="90" w:type="dxa"/>
                    <w:bottom w:w="90" w:type="dxa"/>
                    <w:right w:w="90" w:type="dxa"/>
                  </w:tcMar>
                  <w:hideMark/>
                </w:tcPr>
                <w:p w14:paraId="7E722940" w14:textId="77777777" w:rsidR="0072489E" w:rsidRPr="007E5632" w:rsidRDefault="0072489E" w:rsidP="0072489E">
                  <w:pPr>
                    <w:rPr>
                      <w:color w:val="000000"/>
                      <w:sz w:val="20"/>
                      <w:szCs w:val="20"/>
                    </w:rPr>
                  </w:pPr>
                  <w:r w:rsidRPr="007E5632">
                    <w:rPr>
                      <w:color w:val="000000"/>
                      <w:sz w:val="20"/>
                      <w:szCs w:val="20"/>
                    </w:rPr>
                    <w:t xml:space="preserve">Прирост пригородных железнодорожных пассажирских перевозок </w:t>
                  </w:r>
                  <w:r w:rsidR="00F304FC">
                    <w:rPr>
                      <w:color w:val="000000"/>
                      <w:sz w:val="20"/>
                      <w:szCs w:val="20"/>
                    </w:rPr>
                    <w:br/>
                  </w:r>
                  <w:r w:rsidRPr="007E5632">
                    <w:rPr>
                      <w:color w:val="000000"/>
                      <w:sz w:val="20"/>
                      <w:szCs w:val="20"/>
                    </w:rPr>
                    <w:t>по отношению к уровню 2011 года</w:t>
                  </w:r>
                </w:p>
              </w:tc>
              <w:tc>
                <w:tcPr>
                  <w:tcW w:w="1275" w:type="dxa"/>
                  <w:shd w:val="clear" w:color="auto" w:fill="FFFFFF"/>
                  <w:tcMar>
                    <w:top w:w="90" w:type="dxa"/>
                    <w:left w:w="90" w:type="dxa"/>
                    <w:bottom w:w="90" w:type="dxa"/>
                    <w:right w:w="90" w:type="dxa"/>
                  </w:tcMar>
                  <w:vAlign w:val="center"/>
                </w:tcPr>
                <w:p w14:paraId="7CA5897D" w14:textId="77777777" w:rsidR="0072489E" w:rsidRPr="007E5632" w:rsidRDefault="0072489E" w:rsidP="0072489E">
                  <w:pPr>
                    <w:jc w:val="center"/>
                    <w:rPr>
                      <w:color w:val="000000"/>
                      <w:sz w:val="18"/>
                      <w:szCs w:val="18"/>
                    </w:rPr>
                  </w:pPr>
                  <w:r w:rsidRPr="007E5632">
                    <w:rPr>
                      <w:color w:val="000000"/>
                      <w:sz w:val="18"/>
                      <w:szCs w:val="18"/>
                    </w:rPr>
                    <w:t>13,9 %</w:t>
                  </w:r>
                </w:p>
              </w:tc>
            </w:tr>
            <w:tr w:rsidR="00355F12" w:rsidRPr="007E5632" w14:paraId="02854774" w14:textId="77777777" w:rsidTr="00924BF0">
              <w:trPr>
                <w:trHeight w:val="57"/>
              </w:trPr>
              <w:tc>
                <w:tcPr>
                  <w:tcW w:w="1020" w:type="dxa"/>
                  <w:shd w:val="clear" w:color="auto" w:fill="FFFFFF"/>
                  <w:tcMar>
                    <w:top w:w="90" w:type="dxa"/>
                    <w:left w:w="90" w:type="dxa"/>
                    <w:bottom w:w="90" w:type="dxa"/>
                    <w:right w:w="90" w:type="dxa"/>
                  </w:tcMar>
                </w:tcPr>
                <w:p w14:paraId="730FC0DF" w14:textId="77777777" w:rsidR="00355F12" w:rsidRPr="007E5632" w:rsidRDefault="00355F12" w:rsidP="0072489E">
                  <w:pPr>
                    <w:rPr>
                      <w:color w:val="000000"/>
                      <w:sz w:val="20"/>
                      <w:szCs w:val="20"/>
                    </w:rPr>
                  </w:pPr>
                  <w:r w:rsidRPr="007E5632">
                    <w:rPr>
                      <w:color w:val="000000"/>
                      <w:sz w:val="20"/>
                      <w:szCs w:val="20"/>
                    </w:rPr>
                    <w:t>3.6</w:t>
                  </w:r>
                </w:p>
              </w:tc>
              <w:tc>
                <w:tcPr>
                  <w:tcW w:w="6379" w:type="dxa"/>
                  <w:shd w:val="clear" w:color="auto" w:fill="FFFFFF"/>
                  <w:tcMar>
                    <w:top w:w="90" w:type="dxa"/>
                    <w:left w:w="90" w:type="dxa"/>
                    <w:bottom w:w="90" w:type="dxa"/>
                    <w:right w:w="90" w:type="dxa"/>
                  </w:tcMar>
                </w:tcPr>
                <w:p w14:paraId="3E6716FC" w14:textId="77777777" w:rsidR="00355F12" w:rsidRPr="007E5632" w:rsidRDefault="00355F12" w:rsidP="0072489E">
                  <w:pPr>
                    <w:rPr>
                      <w:color w:val="000000"/>
                      <w:sz w:val="20"/>
                      <w:szCs w:val="20"/>
                    </w:rPr>
                  </w:pPr>
                  <w:r w:rsidRPr="007E5632">
                    <w:rPr>
                      <w:color w:val="000000"/>
                      <w:sz w:val="20"/>
                      <w:szCs w:val="20"/>
                    </w:rPr>
                    <w:t>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граждан, в общей численности подвижного состава автомобильного и городского наземного электрического транспорта общего пользования</w:t>
                  </w:r>
                </w:p>
              </w:tc>
              <w:tc>
                <w:tcPr>
                  <w:tcW w:w="1275" w:type="dxa"/>
                  <w:shd w:val="clear" w:color="auto" w:fill="FFFFFF"/>
                  <w:tcMar>
                    <w:top w:w="90" w:type="dxa"/>
                    <w:left w:w="90" w:type="dxa"/>
                    <w:bottom w:w="90" w:type="dxa"/>
                    <w:right w:w="90" w:type="dxa"/>
                  </w:tcMar>
                  <w:vAlign w:val="center"/>
                </w:tcPr>
                <w:p w14:paraId="13E991A6" w14:textId="77777777" w:rsidR="00355F12" w:rsidRPr="007E5632" w:rsidRDefault="00355F12" w:rsidP="0072489E">
                  <w:pPr>
                    <w:jc w:val="center"/>
                    <w:rPr>
                      <w:color w:val="000000"/>
                      <w:sz w:val="18"/>
                      <w:szCs w:val="18"/>
                    </w:rPr>
                  </w:pPr>
                  <w:r w:rsidRPr="007E5632">
                    <w:rPr>
                      <w:color w:val="000000"/>
                      <w:sz w:val="18"/>
                      <w:szCs w:val="18"/>
                    </w:rPr>
                    <w:t>-7,77 %</w:t>
                  </w:r>
                </w:p>
              </w:tc>
            </w:tr>
            <w:tr w:rsidR="0072489E" w:rsidRPr="007E5632" w14:paraId="5A8C021E" w14:textId="77777777" w:rsidTr="0072489E">
              <w:trPr>
                <w:trHeight w:val="113"/>
              </w:trPr>
              <w:tc>
                <w:tcPr>
                  <w:tcW w:w="1020" w:type="dxa"/>
                  <w:shd w:val="clear" w:color="auto" w:fill="FFFFFF"/>
                  <w:tcMar>
                    <w:top w:w="90" w:type="dxa"/>
                    <w:left w:w="90" w:type="dxa"/>
                    <w:bottom w:w="90" w:type="dxa"/>
                    <w:right w:w="90" w:type="dxa"/>
                  </w:tcMar>
                </w:tcPr>
                <w:p w14:paraId="4E12DED1" w14:textId="77777777" w:rsidR="0072489E" w:rsidRPr="007E5632" w:rsidRDefault="0072489E" w:rsidP="0072489E">
                  <w:pPr>
                    <w:rPr>
                      <w:color w:val="000000"/>
                      <w:sz w:val="20"/>
                      <w:szCs w:val="20"/>
                    </w:rPr>
                  </w:pPr>
                  <w:r w:rsidRPr="007E5632">
                    <w:rPr>
                      <w:color w:val="000000"/>
                      <w:sz w:val="20"/>
                      <w:szCs w:val="20"/>
                    </w:rPr>
                    <w:t>3.7</w:t>
                  </w:r>
                </w:p>
              </w:tc>
              <w:tc>
                <w:tcPr>
                  <w:tcW w:w="6379" w:type="dxa"/>
                  <w:shd w:val="clear" w:color="auto" w:fill="FFFFFF"/>
                  <w:tcMar>
                    <w:top w:w="90" w:type="dxa"/>
                    <w:left w:w="90" w:type="dxa"/>
                    <w:bottom w:w="90" w:type="dxa"/>
                    <w:right w:w="90" w:type="dxa"/>
                  </w:tcMar>
                </w:tcPr>
                <w:p w14:paraId="44FAE22D" w14:textId="77777777" w:rsidR="0072489E" w:rsidRPr="007E5632" w:rsidRDefault="0072489E" w:rsidP="0072489E">
                  <w:pPr>
                    <w:rPr>
                      <w:color w:val="000000"/>
                      <w:sz w:val="20"/>
                      <w:szCs w:val="20"/>
                    </w:rPr>
                  </w:pPr>
                  <w:r w:rsidRPr="007E5632">
                    <w:rPr>
                      <w:color w:val="000000"/>
                      <w:sz w:val="20"/>
                      <w:szCs w:val="20"/>
                    </w:rPr>
                    <w:t>Прирост количества перспективных сельских населенных пунктов, обеспеченных постоянной круглогодичной связью с сетью автомобильных дорог общего пользования по дорогам с твердым покрытием (нарастающим итогом с 2011 года)</w:t>
                  </w:r>
                </w:p>
              </w:tc>
              <w:tc>
                <w:tcPr>
                  <w:tcW w:w="1275" w:type="dxa"/>
                  <w:shd w:val="clear" w:color="auto" w:fill="FFFFFF"/>
                  <w:tcMar>
                    <w:top w:w="90" w:type="dxa"/>
                    <w:left w:w="90" w:type="dxa"/>
                    <w:bottom w:w="90" w:type="dxa"/>
                    <w:right w:w="90" w:type="dxa"/>
                  </w:tcMar>
                  <w:vAlign w:val="center"/>
                </w:tcPr>
                <w:p w14:paraId="67C3B88E" w14:textId="77777777" w:rsidR="0072489E" w:rsidRPr="007E5632" w:rsidRDefault="0072489E" w:rsidP="0072489E">
                  <w:pPr>
                    <w:jc w:val="center"/>
                    <w:rPr>
                      <w:color w:val="000000"/>
                      <w:sz w:val="18"/>
                      <w:szCs w:val="18"/>
                    </w:rPr>
                  </w:pPr>
                  <w:r w:rsidRPr="007E5632">
                    <w:rPr>
                      <w:color w:val="000000"/>
                      <w:sz w:val="18"/>
                      <w:szCs w:val="18"/>
                    </w:rPr>
                    <w:t>-10,97 %</w:t>
                  </w:r>
                </w:p>
              </w:tc>
            </w:tr>
            <w:tr w:rsidR="0072489E" w:rsidRPr="007E5632" w14:paraId="7AF7627C" w14:textId="77777777" w:rsidTr="0072489E">
              <w:trPr>
                <w:trHeight w:val="113"/>
              </w:trPr>
              <w:tc>
                <w:tcPr>
                  <w:tcW w:w="1020" w:type="dxa"/>
                  <w:shd w:val="clear" w:color="auto" w:fill="FFFFFF"/>
                  <w:tcMar>
                    <w:top w:w="90" w:type="dxa"/>
                    <w:left w:w="90" w:type="dxa"/>
                    <w:bottom w:w="90" w:type="dxa"/>
                    <w:right w:w="90" w:type="dxa"/>
                  </w:tcMar>
                  <w:hideMark/>
                </w:tcPr>
                <w:p w14:paraId="483A0D44" w14:textId="77777777" w:rsidR="0072489E" w:rsidRPr="007E5632" w:rsidRDefault="0072489E" w:rsidP="0072489E">
                  <w:pPr>
                    <w:rPr>
                      <w:color w:val="000000"/>
                      <w:sz w:val="20"/>
                      <w:szCs w:val="20"/>
                    </w:rPr>
                  </w:pPr>
                  <w:r w:rsidRPr="007E5632">
                    <w:rPr>
                      <w:color w:val="000000"/>
                      <w:sz w:val="20"/>
                      <w:szCs w:val="20"/>
                    </w:rPr>
                    <w:t>3.9</w:t>
                  </w:r>
                </w:p>
              </w:tc>
              <w:tc>
                <w:tcPr>
                  <w:tcW w:w="6379" w:type="dxa"/>
                  <w:shd w:val="clear" w:color="auto" w:fill="FFFFFF"/>
                  <w:tcMar>
                    <w:top w:w="90" w:type="dxa"/>
                    <w:left w:w="90" w:type="dxa"/>
                    <w:bottom w:w="90" w:type="dxa"/>
                    <w:right w:w="90" w:type="dxa"/>
                  </w:tcMar>
                  <w:hideMark/>
                </w:tcPr>
                <w:p w14:paraId="761BD7C5" w14:textId="77777777" w:rsidR="0072489E" w:rsidRPr="007E5632" w:rsidRDefault="0072489E" w:rsidP="0072489E">
                  <w:pPr>
                    <w:rPr>
                      <w:color w:val="000000"/>
                      <w:sz w:val="20"/>
                      <w:szCs w:val="20"/>
                    </w:rPr>
                  </w:pPr>
                  <w:r w:rsidRPr="007E5632">
                    <w:rPr>
                      <w:color w:val="000000"/>
                      <w:sz w:val="20"/>
                      <w:szCs w:val="20"/>
                    </w:rPr>
                    <w:t xml:space="preserve">Доля отправления пассажиров из аэропортов Российской Федерации, </w:t>
                  </w:r>
                  <w:r w:rsidR="00F304FC">
                    <w:rPr>
                      <w:color w:val="000000"/>
                      <w:sz w:val="20"/>
                      <w:szCs w:val="20"/>
                    </w:rPr>
                    <w:br/>
                  </w:r>
                  <w:r w:rsidRPr="007E5632">
                    <w:rPr>
                      <w:color w:val="000000"/>
                      <w:sz w:val="20"/>
                      <w:szCs w:val="20"/>
                    </w:rPr>
                    <w:t xml:space="preserve">не входящих в Московский авиаузел, в другие аэропорты, не входящие в Московский авиаузел, в общем объеме отправления пассажиров </w:t>
                  </w:r>
                  <w:r w:rsidR="00F304FC">
                    <w:rPr>
                      <w:color w:val="000000"/>
                      <w:sz w:val="20"/>
                      <w:szCs w:val="20"/>
                    </w:rPr>
                    <w:br/>
                  </w:r>
                  <w:r w:rsidRPr="007E5632">
                    <w:rPr>
                      <w:color w:val="000000"/>
                      <w:sz w:val="20"/>
                      <w:szCs w:val="20"/>
                    </w:rPr>
                    <w:t>из аэропортов Российской Федерации</w:t>
                  </w:r>
                </w:p>
              </w:tc>
              <w:tc>
                <w:tcPr>
                  <w:tcW w:w="1275" w:type="dxa"/>
                  <w:shd w:val="clear" w:color="auto" w:fill="FFFFFF"/>
                  <w:tcMar>
                    <w:top w:w="90" w:type="dxa"/>
                    <w:left w:w="90" w:type="dxa"/>
                    <w:bottom w:w="90" w:type="dxa"/>
                    <w:right w:w="90" w:type="dxa"/>
                  </w:tcMar>
                  <w:vAlign w:val="center"/>
                </w:tcPr>
                <w:p w14:paraId="25319A40" w14:textId="77777777" w:rsidR="0072489E" w:rsidRPr="007E5632" w:rsidRDefault="0072489E" w:rsidP="0072489E">
                  <w:pPr>
                    <w:jc w:val="center"/>
                    <w:rPr>
                      <w:color w:val="000000"/>
                      <w:sz w:val="18"/>
                      <w:szCs w:val="18"/>
                    </w:rPr>
                  </w:pPr>
                  <w:r w:rsidRPr="007E5632">
                    <w:rPr>
                      <w:color w:val="000000"/>
                      <w:sz w:val="18"/>
                      <w:szCs w:val="18"/>
                    </w:rPr>
                    <w:t>1,73 %</w:t>
                  </w:r>
                </w:p>
              </w:tc>
            </w:tr>
            <w:tr w:rsidR="0072489E" w:rsidRPr="007E5632" w14:paraId="4B136E40" w14:textId="77777777" w:rsidTr="0072489E">
              <w:trPr>
                <w:trHeight w:val="113"/>
              </w:trPr>
              <w:tc>
                <w:tcPr>
                  <w:tcW w:w="1020" w:type="dxa"/>
                  <w:shd w:val="clear" w:color="auto" w:fill="FFFFFF"/>
                  <w:tcMar>
                    <w:top w:w="90" w:type="dxa"/>
                    <w:left w:w="90" w:type="dxa"/>
                    <w:bottom w:w="90" w:type="dxa"/>
                    <w:right w:w="90" w:type="dxa"/>
                  </w:tcMar>
                </w:tcPr>
                <w:p w14:paraId="7F8A3C0F" w14:textId="77777777" w:rsidR="0072489E" w:rsidRPr="007E5632" w:rsidRDefault="0072489E" w:rsidP="0072489E">
                  <w:pPr>
                    <w:rPr>
                      <w:color w:val="000000"/>
                      <w:sz w:val="20"/>
                      <w:szCs w:val="20"/>
                    </w:rPr>
                  </w:pPr>
                  <w:r w:rsidRPr="007E5632">
                    <w:rPr>
                      <w:color w:val="000000"/>
                      <w:sz w:val="20"/>
                      <w:szCs w:val="20"/>
                    </w:rPr>
                    <w:t>3.10.1</w:t>
                  </w:r>
                </w:p>
              </w:tc>
              <w:tc>
                <w:tcPr>
                  <w:tcW w:w="6379" w:type="dxa"/>
                  <w:shd w:val="clear" w:color="auto" w:fill="FFFFFF"/>
                  <w:tcMar>
                    <w:top w:w="90" w:type="dxa"/>
                    <w:left w:w="90" w:type="dxa"/>
                    <w:bottom w:w="90" w:type="dxa"/>
                    <w:right w:w="90" w:type="dxa"/>
                  </w:tcMar>
                </w:tcPr>
                <w:p w14:paraId="752F05F4" w14:textId="77777777" w:rsidR="0072489E" w:rsidRPr="007E5632" w:rsidRDefault="0072489E" w:rsidP="0072489E">
                  <w:pPr>
                    <w:rPr>
                      <w:color w:val="000000"/>
                      <w:sz w:val="20"/>
                      <w:szCs w:val="20"/>
                    </w:rPr>
                  </w:pPr>
                  <w:r w:rsidRPr="007E5632">
                    <w:rPr>
                      <w:color w:val="000000"/>
                      <w:sz w:val="20"/>
                      <w:szCs w:val="20"/>
                    </w:rPr>
                    <w:t>Средний возраст пассажирских транспортных средств общего пользования:</w:t>
                  </w:r>
                  <w:r w:rsidRPr="007E5632">
                    <w:rPr>
                      <w:color w:val="000000"/>
                      <w:sz w:val="20"/>
                      <w:szCs w:val="20"/>
                    </w:rPr>
                    <w:br/>
                    <w:t>Пассажирских вагонов</w:t>
                  </w:r>
                </w:p>
              </w:tc>
              <w:tc>
                <w:tcPr>
                  <w:tcW w:w="1275" w:type="dxa"/>
                  <w:shd w:val="clear" w:color="auto" w:fill="FFFFFF"/>
                  <w:tcMar>
                    <w:top w:w="90" w:type="dxa"/>
                    <w:left w:w="90" w:type="dxa"/>
                    <w:bottom w:w="90" w:type="dxa"/>
                    <w:right w:w="90" w:type="dxa"/>
                  </w:tcMar>
                  <w:vAlign w:val="center"/>
                </w:tcPr>
                <w:p w14:paraId="2804613F" w14:textId="77777777" w:rsidR="0072489E" w:rsidRPr="007E5632" w:rsidRDefault="0072489E" w:rsidP="0072489E">
                  <w:pPr>
                    <w:jc w:val="center"/>
                    <w:rPr>
                      <w:color w:val="000000"/>
                      <w:sz w:val="18"/>
                      <w:szCs w:val="18"/>
                    </w:rPr>
                  </w:pPr>
                  <w:r w:rsidRPr="007E5632">
                    <w:rPr>
                      <w:color w:val="000000"/>
                      <w:sz w:val="18"/>
                      <w:szCs w:val="18"/>
                    </w:rPr>
                    <w:t>2,94 %</w:t>
                  </w:r>
                </w:p>
              </w:tc>
            </w:tr>
            <w:tr w:rsidR="0072489E" w:rsidRPr="007E5632" w14:paraId="3D83EA17" w14:textId="77777777" w:rsidTr="0072489E">
              <w:trPr>
                <w:trHeight w:val="113"/>
              </w:trPr>
              <w:tc>
                <w:tcPr>
                  <w:tcW w:w="1020" w:type="dxa"/>
                  <w:shd w:val="clear" w:color="auto" w:fill="FFFFFF"/>
                  <w:tcMar>
                    <w:top w:w="90" w:type="dxa"/>
                    <w:left w:w="90" w:type="dxa"/>
                    <w:bottom w:w="90" w:type="dxa"/>
                    <w:right w:w="90" w:type="dxa"/>
                  </w:tcMar>
                </w:tcPr>
                <w:p w14:paraId="43796837" w14:textId="77777777" w:rsidR="0072489E" w:rsidRPr="007E5632" w:rsidRDefault="0072489E" w:rsidP="0072489E">
                  <w:pPr>
                    <w:rPr>
                      <w:color w:val="000000"/>
                      <w:sz w:val="20"/>
                      <w:szCs w:val="20"/>
                    </w:rPr>
                  </w:pPr>
                  <w:r w:rsidRPr="007E5632">
                    <w:rPr>
                      <w:color w:val="000000"/>
                      <w:sz w:val="20"/>
                      <w:szCs w:val="20"/>
                    </w:rPr>
                    <w:t>3.10.2</w:t>
                  </w:r>
                </w:p>
              </w:tc>
              <w:tc>
                <w:tcPr>
                  <w:tcW w:w="6379" w:type="dxa"/>
                  <w:shd w:val="clear" w:color="auto" w:fill="FFFFFF"/>
                  <w:tcMar>
                    <w:top w:w="90" w:type="dxa"/>
                    <w:left w:w="90" w:type="dxa"/>
                    <w:bottom w:w="90" w:type="dxa"/>
                    <w:right w:w="90" w:type="dxa"/>
                  </w:tcMar>
                </w:tcPr>
                <w:p w14:paraId="239FCD17" w14:textId="77777777" w:rsidR="0072489E" w:rsidRPr="007E5632" w:rsidRDefault="0072489E" w:rsidP="0072489E">
                  <w:pPr>
                    <w:rPr>
                      <w:color w:val="000000"/>
                      <w:sz w:val="20"/>
                      <w:szCs w:val="20"/>
                    </w:rPr>
                  </w:pPr>
                  <w:r w:rsidRPr="007E5632">
                    <w:rPr>
                      <w:color w:val="000000"/>
                      <w:sz w:val="20"/>
                      <w:szCs w:val="20"/>
                    </w:rPr>
                    <w:t>Средний возраст пассажирских транспортных средств общего пользования:</w:t>
                  </w:r>
                  <w:r w:rsidRPr="007E5632">
                    <w:rPr>
                      <w:color w:val="000000"/>
                      <w:sz w:val="20"/>
                      <w:szCs w:val="20"/>
                    </w:rPr>
                    <w:br/>
                    <w:t>Локомотивов</w:t>
                  </w:r>
                </w:p>
              </w:tc>
              <w:tc>
                <w:tcPr>
                  <w:tcW w:w="1275" w:type="dxa"/>
                  <w:shd w:val="clear" w:color="auto" w:fill="FFFFFF"/>
                  <w:tcMar>
                    <w:top w:w="90" w:type="dxa"/>
                    <w:left w:w="90" w:type="dxa"/>
                    <w:bottom w:w="90" w:type="dxa"/>
                    <w:right w:w="90" w:type="dxa"/>
                  </w:tcMar>
                  <w:vAlign w:val="center"/>
                </w:tcPr>
                <w:p w14:paraId="448BAD4B" w14:textId="77777777" w:rsidR="0072489E" w:rsidRPr="007E5632" w:rsidRDefault="0072489E" w:rsidP="0072489E">
                  <w:pPr>
                    <w:jc w:val="center"/>
                    <w:rPr>
                      <w:color w:val="000000"/>
                      <w:sz w:val="18"/>
                      <w:szCs w:val="18"/>
                    </w:rPr>
                  </w:pPr>
                  <w:r w:rsidRPr="007E5632">
                    <w:rPr>
                      <w:color w:val="000000"/>
                      <w:sz w:val="18"/>
                      <w:szCs w:val="18"/>
                    </w:rPr>
                    <w:t>2,57 %</w:t>
                  </w:r>
                </w:p>
              </w:tc>
            </w:tr>
            <w:tr w:rsidR="0072489E" w:rsidRPr="007E5632" w14:paraId="7A20DD23" w14:textId="77777777" w:rsidTr="0072489E">
              <w:trPr>
                <w:trHeight w:val="113"/>
              </w:trPr>
              <w:tc>
                <w:tcPr>
                  <w:tcW w:w="1020" w:type="dxa"/>
                  <w:shd w:val="clear" w:color="auto" w:fill="FFFFFF"/>
                  <w:tcMar>
                    <w:top w:w="90" w:type="dxa"/>
                    <w:left w:w="90" w:type="dxa"/>
                    <w:bottom w:w="90" w:type="dxa"/>
                    <w:right w:w="90" w:type="dxa"/>
                  </w:tcMar>
                </w:tcPr>
                <w:p w14:paraId="08B85804" w14:textId="77777777" w:rsidR="0072489E" w:rsidRPr="007E5632" w:rsidRDefault="0072489E" w:rsidP="0072489E">
                  <w:pPr>
                    <w:rPr>
                      <w:color w:val="000000"/>
                      <w:sz w:val="20"/>
                      <w:szCs w:val="20"/>
                    </w:rPr>
                  </w:pPr>
                  <w:r w:rsidRPr="007E5632">
                    <w:rPr>
                      <w:color w:val="000000"/>
                      <w:sz w:val="20"/>
                      <w:szCs w:val="20"/>
                    </w:rPr>
                    <w:t>3.10.3</w:t>
                  </w:r>
                </w:p>
              </w:tc>
              <w:tc>
                <w:tcPr>
                  <w:tcW w:w="6379" w:type="dxa"/>
                  <w:shd w:val="clear" w:color="auto" w:fill="FFFFFF"/>
                  <w:tcMar>
                    <w:top w:w="90" w:type="dxa"/>
                    <w:left w:w="90" w:type="dxa"/>
                    <w:bottom w:w="90" w:type="dxa"/>
                    <w:right w:w="90" w:type="dxa"/>
                  </w:tcMar>
                </w:tcPr>
                <w:p w14:paraId="231534E5" w14:textId="77777777" w:rsidR="0072489E" w:rsidRPr="007E5632" w:rsidRDefault="0072489E" w:rsidP="0072489E">
                  <w:pPr>
                    <w:rPr>
                      <w:color w:val="000000"/>
                      <w:sz w:val="20"/>
                      <w:szCs w:val="20"/>
                    </w:rPr>
                  </w:pPr>
                  <w:r w:rsidRPr="007E5632">
                    <w:rPr>
                      <w:color w:val="000000"/>
                      <w:sz w:val="20"/>
                      <w:szCs w:val="20"/>
                    </w:rPr>
                    <w:t>Средний возраст пассажирских транспортных средств общего пользования:</w:t>
                  </w:r>
                  <w:r w:rsidRPr="007E5632">
                    <w:rPr>
                      <w:color w:val="000000"/>
                      <w:sz w:val="20"/>
                      <w:szCs w:val="20"/>
                    </w:rPr>
                    <w:br/>
                    <w:t>Самолетов</w:t>
                  </w:r>
                </w:p>
              </w:tc>
              <w:tc>
                <w:tcPr>
                  <w:tcW w:w="1275" w:type="dxa"/>
                  <w:shd w:val="clear" w:color="auto" w:fill="FFFFFF"/>
                  <w:tcMar>
                    <w:top w:w="90" w:type="dxa"/>
                    <w:left w:w="90" w:type="dxa"/>
                    <w:bottom w:w="90" w:type="dxa"/>
                    <w:right w:w="90" w:type="dxa"/>
                  </w:tcMar>
                  <w:vAlign w:val="center"/>
                </w:tcPr>
                <w:p w14:paraId="7F9B0BCE" w14:textId="77777777" w:rsidR="0072489E" w:rsidRPr="007E5632" w:rsidRDefault="0072489E" w:rsidP="0072489E">
                  <w:pPr>
                    <w:jc w:val="center"/>
                    <w:rPr>
                      <w:color w:val="000000"/>
                      <w:sz w:val="18"/>
                      <w:szCs w:val="18"/>
                    </w:rPr>
                  </w:pPr>
                  <w:r w:rsidRPr="007E5632">
                    <w:rPr>
                      <w:color w:val="000000"/>
                      <w:sz w:val="18"/>
                      <w:szCs w:val="18"/>
                    </w:rPr>
                    <w:t>2,34 %</w:t>
                  </w:r>
                </w:p>
              </w:tc>
            </w:tr>
            <w:tr w:rsidR="00355F12" w:rsidRPr="007E5632" w14:paraId="2AC6E0F5" w14:textId="77777777" w:rsidTr="0072489E">
              <w:trPr>
                <w:trHeight w:val="113"/>
              </w:trPr>
              <w:tc>
                <w:tcPr>
                  <w:tcW w:w="1020" w:type="dxa"/>
                  <w:shd w:val="clear" w:color="auto" w:fill="FFFFFF"/>
                  <w:tcMar>
                    <w:top w:w="90" w:type="dxa"/>
                    <w:left w:w="90" w:type="dxa"/>
                    <w:bottom w:w="90" w:type="dxa"/>
                    <w:right w:w="90" w:type="dxa"/>
                  </w:tcMar>
                </w:tcPr>
                <w:p w14:paraId="59D078EE" w14:textId="77777777" w:rsidR="00355F12" w:rsidRPr="007E5632" w:rsidRDefault="00355F12" w:rsidP="0072489E">
                  <w:pPr>
                    <w:rPr>
                      <w:color w:val="000000"/>
                      <w:sz w:val="20"/>
                      <w:szCs w:val="20"/>
                    </w:rPr>
                  </w:pPr>
                  <w:r w:rsidRPr="007E5632">
                    <w:rPr>
                      <w:color w:val="000000"/>
                      <w:sz w:val="20"/>
                      <w:szCs w:val="20"/>
                    </w:rPr>
                    <w:lastRenderedPageBreak/>
                    <w:t>3.10.4</w:t>
                  </w:r>
                </w:p>
              </w:tc>
              <w:tc>
                <w:tcPr>
                  <w:tcW w:w="6379" w:type="dxa"/>
                  <w:shd w:val="clear" w:color="auto" w:fill="FFFFFF"/>
                  <w:tcMar>
                    <w:top w:w="90" w:type="dxa"/>
                    <w:left w:w="90" w:type="dxa"/>
                    <w:bottom w:w="90" w:type="dxa"/>
                    <w:right w:w="90" w:type="dxa"/>
                  </w:tcMar>
                </w:tcPr>
                <w:p w14:paraId="2DBC2DFC" w14:textId="77777777" w:rsidR="00355F12" w:rsidRPr="007E5632" w:rsidRDefault="00355F12" w:rsidP="00355F12">
                  <w:pPr>
                    <w:rPr>
                      <w:color w:val="000000"/>
                      <w:sz w:val="20"/>
                      <w:szCs w:val="20"/>
                    </w:rPr>
                  </w:pPr>
                  <w:r w:rsidRPr="007E5632">
                    <w:rPr>
                      <w:color w:val="000000"/>
                      <w:sz w:val="20"/>
                      <w:szCs w:val="20"/>
                    </w:rPr>
                    <w:t>Средний возраст пассажирских транспортных средств общего пользования:</w:t>
                  </w:r>
                </w:p>
                <w:p w14:paraId="273CE920" w14:textId="77777777" w:rsidR="00355F12" w:rsidRPr="007E5632" w:rsidRDefault="00355F12" w:rsidP="00355F12">
                  <w:pPr>
                    <w:rPr>
                      <w:color w:val="000000"/>
                      <w:sz w:val="20"/>
                      <w:szCs w:val="20"/>
                    </w:rPr>
                  </w:pPr>
                  <w:r w:rsidRPr="007E5632">
                    <w:rPr>
                      <w:color w:val="000000"/>
                      <w:sz w:val="20"/>
                      <w:szCs w:val="20"/>
                    </w:rPr>
                    <w:t>Автобусов</w:t>
                  </w:r>
                </w:p>
              </w:tc>
              <w:tc>
                <w:tcPr>
                  <w:tcW w:w="1275" w:type="dxa"/>
                  <w:shd w:val="clear" w:color="auto" w:fill="FFFFFF"/>
                  <w:tcMar>
                    <w:top w:w="90" w:type="dxa"/>
                    <w:left w:w="90" w:type="dxa"/>
                    <w:bottom w:w="90" w:type="dxa"/>
                    <w:right w:w="90" w:type="dxa"/>
                  </w:tcMar>
                  <w:vAlign w:val="center"/>
                </w:tcPr>
                <w:p w14:paraId="66C83C86" w14:textId="77777777" w:rsidR="00355F12" w:rsidRPr="007E5632" w:rsidRDefault="00355F12" w:rsidP="0072489E">
                  <w:pPr>
                    <w:jc w:val="center"/>
                    <w:rPr>
                      <w:color w:val="000000"/>
                      <w:sz w:val="18"/>
                      <w:szCs w:val="18"/>
                    </w:rPr>
                  </w:pPr>
                  <w:r w:rsidRPr="007E5632">
                    <w:rPr>
                      <w:color w:val="000000"/>
                      <w:sz w:val="18"/>
                      <w:szCs w:val="18"/>
                    </w:rPr>
                    <w:t>3,68 %</w:t>
                  </w:r>
                </w:p>
              </w:tc>
            </w:tr>
            <w:tr w:rsidR="0072489E" w:rsidRPr="007E5632" w14:paraId="550DAC93" w14:textId="77777777" w:rsidTr="0072489E">
              <w:trPr>
                <w:trHeight w:val="113"/>
              </w:trPr>
              <w:tc>
                <w:tcPr>
                  <w:tcW w:w="1020" w:type="dxa"/>
                  <w:shd w:val="clear" w:color="auto" w:fill="FFFFFF"/>
                  <w:tcMar>
                    <w:top w:w="90" w:type="dxa"/>
                    <w:left w:w="90" w:type="dxa"/>
                    <w:bottom w:w="90" w:type="dxa"/>
                    <w:right w:w="90" w:type="dxa"/>
                  </w:tcMar>
                </w:tcPr>
                <w:p w14:paraId="2AB0EFA5" w14:textId="77777777" w:rsidR="0072489E" w:rsidRPr="007E5632" w:rsidRDefault="0072489E" w:rsidP="0072489E">
                  <w:pPr>
                    <w:rPr>
                      <w:color w:val="000000"/>
                      <w:sz w:val="20"/>
                      <w:szCs w:val="20"/>
                    </w:rPr>
                  </w:pPr>
                  <w:r w:rsidRPr="007E5632">
                    <w:rPr>
                      <w:color w:val="000000"/>
                      <w:sz w:val="20"/>
                      <w:szCs w:val="20"/>
                    </w:rPr>
                    <w:t>3.10.5</w:t>
                  </w:r>
                </w:p>
              </w:tc>
              <w:tc>
                <w:tcPr>
                  <w:tcW w:w="6379" w:type="dxa"/>
                  <w:shd w:val="clear" w:color="auto" w:fill="FFFFFF"/>
                  <w:tcMar>
                    <w:top w:w="90" w:type="dxa"/>
                    <w:left w:w="90" w:type="dxa"/>
                    <w:bottom w:w="90" w:type="dxa"/>
                    <w:right w:w="90" w:type="dxa"/>
                  </w:tcMar>
                </w:tcPr>
                <w:p w14:paraId="60E66235" w14:textId="77777777" w:rsidR="0072489E" w:rsidRPr="007E5632" w:rsidRDefault="0072489E" w:rsidP="0072489E">
                  <w:pPr>
                    <w:rPr>
                      <w:color w:val="000000"/>
                      <w:sz w:val="20"/>
                      <w:szCs w:val="20"/>
                    </w:rPr>
                  </w:pPr>
                  <w:r w:rsidRPr="007E5632">
                    <w:rPr>
                      <w:color w:val="000000"/>
                      <w:sz w:val="20"/>
                      <w:szCs w:val="20"/>
                    </w:rPr>
                    <w:t>Средний возраст пассажирских транспортных средств общего пользования:</w:t>
                  </w:r>
                  <w:r w:rsidRPr="007E5632">
                    <w:rPr>
                      <w:color w:val="000000"/>
                      <w:sz w:val="20"/>
                      <w:szCs w:val="20"/>
                    </w:rPr>
                    <w:br/>
                    <w:t>Самолетов</w:t>
                  </w:r>
                </w:p>
              </w:tc>
              <w:tc>
                <w:tcPr>
                  <w:tcW w:w="1275" w:type="dxa"/>
                  <w:shd w:val="clear" w:color="auto" w:fill="FFFFFF"/>
                  <w:tcMar>
                    <w:top w:w="90" w:type="dxa"/>
                    <w:left w:w="90" w:type="dxa"/>
                    <w:bottom w:w="90" w:type="dxa"/>
                    <w:right w:w="90" w:type="dxa"/>
                  </w:tcMar>
                  <w:vAlign w:val="center"/>
                </w:tcPr>
                <w:p w14:paraId="01528039" w14:textId="77777777" w:rsidR="0072489E" w:rsidRPr="007E5632" w:rsidRDefault="0072489E" w:rsidP="0072489E">
                  <w:pPr>
                    <w:jc w:val="center"/>
                    <w:rPr>
                      <w:color w:val="000000"/>
                      <w:sz w:val="18"/>
                      <w:szCs w:val="18"/>
                    </w:rPr>
                  </w:pPr>
                  <w:r w:rsidRPr="007E5632">
                    <w:rPr>
                      <w:color w:val="000000"/>
                      <w:sz w:val="18"/>
                      <w:szCs w:val="18"/>
                    </w:rPr>
                    <w:t>-3,74 %</w:t>
                  </w:r>
                </w:p>
              </w:tc>
            </w:tr>
            <w:tr w:rsidR="0072489E" w:rsidRPr="007E5632" w14:paraId="2FE111A1" w14:textId="77777777" w:rsidTr="0072489E">
              <w:trPr>
                <w:trHeight w:val="113"/>
              </w:trPr>
              <w:tc>
                <w:tcPr>
                  <w:tcW w:w="1020" w:type="dxa"/>
                  <w:shd w:val="clear" w:color="auto" w:fill="FFFFFF"/>
                  <w:tcMar>
                    <w:top w:w="90" w:type="dxa"/>
                    <w:left w:w="90" w:type="dxa"/>
                    <w:bottom w:w="90" w:type="dxa"/>
                    <w:right w:w="90" w:type="dxa"/>
                  </w:tcMar>
                </w:tcPr>
                <w:p w14:paraId="08A26124" w14:textId="77777777" w:rsidR="0072489E" w:rsidRPr="007E5632" w:rsidRDefault="0072489E" w:rsidP="0072489E">
                  <w:pPr>
                    <w:rPr>
                      <w:color w:val="000000"/>
                      <w:sz w:val="20"/>
                      <w:szCs w:val="20"/>
                    </w:rPr>
                  </w:pPr>
                  <w:r w:rsidRPr="007E5632">
                    <w:rPr>
                      <w:color w:val="000000"/>
                      <w:sz w:val="20"/>
                      <w:szCs w:val="20"/>
                    </w:rPr>
                    <w:t>3.10.6</w:t>
                  </w:r>
                </w:p>
              </w:tc>
              <w:tc>
                <w:tcPr>
                  <w:tcW w:w="6379" w:type="dxa"/>
                  <w:shd w:val="clear" w:color="auto" w:fill="FFFFFF"/>
                  <w:tcMar>
                    <w:top w:w="90" w:type="dxa"/>
                    <w:left w:w="90" w:type="dxa"/>
                    <w:bottom w:w="90" w:type="dxa"/>
                    <w:right w:w="90" w:type="dxa"/>
                  </w:tcMar>
                </w:tcPr>
                <w:p w14:paraId="587569EF" w14:textId="77777777" w:rsidR="0072489E" w:rsidRPr="007E5632" w:rsidRDefault="0072489E" w:rsidP="0072489E">
                  <w:pPr>
                    <w:rPr>
                      <w:color w:val="000000"/>
                      <w:sz w:val="20"/>
                      <w:szCs w:val="20"/>
                    </w:rPr>
                  </w:pPr>
                  <w:r w:rsidRPr="007E5632">
                    <w:rPr>
                      <w:color w:val="000000"/>
                      <w:sz w:val="20"/>
                      <w:szCs w:val="20"/>
                    </w:rPr>
                    <w:t>Средний возраст пассажирских транспортных средств общего пользования:</w:t>
                  </w:r>
                  <w:r w:rsidRPr="007E5632">
                    <w:rPr>
                      <w:color w:val="000000"/>
                      <w:sz w:val="20"/>
                      <w:szCs w:val="20"/>
                    </w:rPr>
                    <w:br/>
                    <w:t>Морских судов</w:t>
                  </w:r>
                </w:p>
              </w:tc>
              <w:tc>
                <w:tcPr>
                  <w:tcW w:w="1275" w:type="dxa"/>
                  <w:shd w:val="clear" w:color="auto" w:fill="FFFFFF"/>
                  <w:tcMar>
                    <w:top w:w="90" w:type="dxa"/>
                    <w:left w:w="90" w:type="dxa"/>
                    <w:bottom w:w="90" w:type="dxa"/>
                    <w:right w:w="90" w:type="dxa"/>
                  </w:tcMar>
                  <w:vAlign w:val="center"/>
                </w:tcPr>
                <w:p w14:paraId="2B6DD715" w14:textId="77777777" w:rsidR="0072489E" w:rsidRPr="007E5632" w:rsidRDefault="0072489E" w:rsidP="0072489E">
                  <w:pPr>
                    <w:jc w:val="center"/>
                    <w:rPr>
                      <w:color w:val="000000"/>
                      <w:sz w:val="18"/>
                      <w:szCs w:val="18"/>
                    </w:rPr>
                  </w:pPr>
                  <w:r w:rsidRPr="007E5632">
                    <w:rPr>
                      <w:color w:val="000000"/>
                      <w:sz w:val="18"/>
                      <w:szCs w:val="18"/>
                    </w:rPr>
                    <w:t>2,55 %</w:t>
                  </w:r>
                </w:p>
              </w:tc>
            </w:tr>
            <w:tr w:rsidR="0072489E" w:rsidRPr="007E5632" w14:paraId="059DED21" w14:textId="77777777" w:rsidTr="0072489E">
              <w:trPr>
                <w:trHeight w:val="113"/>
              </w:trPr>
              <w:tc>
                <w:tcPr>
                  <w:tcW w:w="1020" w:type="dxa"/>
                  <w:shd w:val="clear" w:color="auto" w:fill="FFFFFF"/>
                  <w:tcMar>
                    <w:top w:w="90" w:type="dxa"/>
                    <w:left w:w="90" w:type="dxa"/>
                    <w:bottom w:w="90" w:type="dxa"/>
                    <w:right w:w="90" w:type="dxa"/>
                  </w:tcMar>
                </w:tcPr>
                <w:p w14:paraId="686E0E86" w14:textId="77777777" w:rsidR="0072489E" w:rsidRPr="007E5632" w:rsidRDefault="0072489E" w:rsidP="0072489E">
                  <w:pPr>
                    <w:rPr>
                      <w:color w:val="000000"/>
                      <w:sz w:val="20"/>
                      <w:szCs w:val="20"/>
                    </w:rPr>
                  </w:pPr>
                  <w:r w:rsidRPr="007E5632">
                    <w:rPr>
                      <w:color w:val="000000"/>
                      <w:sz w:val="20"/>
                      <w:szCs w:val="20"/>
                    </w:rPr>
                    <w:t>3.10.7</w:t>
                  </w:r>
                </w:p>
              </w:tc>
              <w:tc>
                <w:tcPr>
                  <w:tcW w:w="6379" w:type="dxa"/>
                  <w:shd w:val="clear" w:color="auto" w:fill="FFFFFF"/>
                  <w:tcMar>
                    <w:top w:w="90" w:type="dxa"/>
                    <w:left w:w="90" w:type="dxa"/>
                    <w:bottom w:w="90" w:type="dxa"/>
                    <w:right w:w="90" w:type="dxa"/>
                  </w:tcMar>
                </w:tcPr>
                <w:p w14:paraId="61301DFE" w14:textId="77777777" w:rsidR="0072489E" w:rsidRPr="007E5632" w:rsidRDefault="0072489E" w:rsidP="0072489E">
                  <w:pPr>
                    <w:rPr>
                      <w:color w:val="000000"/>
                      <w:sz w:val="20"/>
                      <w:szCs w:val="20"/>
                    </w:rPr>
                  </w:pPr>
                  <w:r w:rsidRPr="007E5632">
                    <w:rPr>
                      <w:color w:val="000000"/>
                      <w:sz w:val="20"/>
                      <w:szCs w:val="20"/>
                    </w:rPr>
                    <w:t>Средний возраст пассажирских транспортных средств общего пользования:</w:t>
                  </w:r>
                  <w:r w:rsidRPr="007E5632">
                    <w:rPr>
                      <w:color w:val="000000"/>
                      <w:sz w:val="20"/>
                      <w:szCs w:val="20"/>
                    </w:rPr>
                    <w:br/>
                    <w:t>Речных судов</w:t>
                  </w:r>
                </w:p>
              </w:tc>
              <w:tc>
                <w:tcPr>
                  <w:tcW w:w="1275" w:type="dxa"/>
                  <w:shd w:val="clear" w:color="auto" w:fill="FFFFFF"/>
                  <w:tcMar>
                    <w:top w:w="90" w:type="dxa"/>
                    <w:left w:w="90" w:type="dxa"/>
                    <w:bottom w:w="90" w:type="dxa"/>
                    <w:right w:w="90" w:type="dxa"/>
                  </w:tcMar>
                  <w:vAlign w:val="center"/>
                </w:tcPr>
                <w:p w14:paraId="0DFB8805" w14:textId="77777777" w:rsidR="0072489E" w:rsidRPr="007E5632" w:rsidRDefault="0072489E" w:rsidP="0072489E">
                  <w:pPr>
                    <w:jc w:val="center"/>
                    <w:rPr>
                      <w:color w:val="000000"/>
                      <w:sz w:val="18"/>
                      <w:szCs w:val="18"/>
                    </w:rPr>
                  </w:pPr>
                  <w:r w:rsidRPr="007E5632">
                    <w:rPr>
                      <w:color w:val="000000"/>
                      <w:sz w:val="18"/>
                      <w:szCs w:val="18"/>
                    </w:rPr>
                    <w:t>-6,87 %</w:t>
                  </w:r>
                </w:p>
              </w:tc>
            </w:tr>
            <w:tr w:rsidR="0072489E" w:rsidRPr="007E5632" w14:paraId="1958AC53" w14:textId="77777777" w:rsidTr="0072489E">
              <w:trPr>
                <w:trHeight w:val="170"/>
              </w:trPr>
              <w:tc>
                <w:tcPr>
                  <w:tcW w:w="7399" w:type="dxa"/>
                  <w:gridSpan w:val="2"/>
                  <w:shd w:val="clear" w:color="auto" w:fill="FFFFFF"/>
                  <w:tcMar>
                    <w:top w:w="90" w:type="dxa"/>
                    <w:left w:w="90" w:type="dxa"/>
                    <w:bottom w:w="90" w:type="dxa"/>
                    <w:right w:w="90" w:type="dxa"/>
                  </w:tcMar>
                </w:tcPr>
                <w:p w14:paraId="169EBF24" w14:textId="77777777" w:rsidR="0072489E" w:rsidRPr="007E5632" w:rsidRDefault="0072489E" w:rsidP="0072489E">
                  <w:pPr>
                    <w:jc w:val="right"/>
                    <w:rPr>
                      <w:color w:val="000000"/>
                      <w:sz w:val="20"/>
                      <w:szCs w:val="20"/>
                    </w:rPr>
                  </w:pPr>
                  <w:r w:rsidRPr="007E5632">
                    <w:rPr>
                      <w:b/>
                      <w:bCs/>
                      <w:color w:val="000000"/>
                      <w:sz w:val="20"/>
                      <w:szCs w:val="20"/>
                    </w:rPr>
                    <w:t xml:space="preserve">Общая оценка </w:t>
                  </w:r>
                  <w:r w:rsidR="00355F12" w:rsidRPr="007E5632">
                    <w:rPr>
                      <w:b/>
                      <w:bCs/>
                      <w:color w:val="000000"/>
                      <w:sz w:val="20"/>
                      <w:szCs w:val="20"/>
                    </w:rPr>
                    <w:t>динамики уровня достижения по 23 индикаторам</w:t>
                  </w:r>
                  <w:r w:rsidRPr="007E5632">
                    <w:rPr>
                      <w:b/>
                      <w:bCs/>
                      <w:color w:val="000000"/>
                      <w:sz w:val="20"/>
                      <w:szCs w:val="20"/>
                    </w:rPr>
                    <w:t xml:space="preserve"> </w:t>
                  </w:r>
                  <w:r w:rsidR="0038374F">
                    <w:rPr>
                      <w:b/>
                      <w:bCs/>
                      <w:color w:val="000000"/>
                      <w:sz w:val="20"/>
                      <w:szCs w:val="20"/>
                    </w:rPr>
                    <w:t>–</w:t>
                  </w:r>
                  <w:r w:rsidRPr="007E5632">
                    <w:rPr>
                      <w:b/>
                      <w:bCs/>
                      <w:color w:val="000000"/>
                      <w:sz w:val="20"/>
                      <w:szCs w:val="20"/>
                    </w:rPr>
                    <w:t xml:space="preserve"> Цель 3 </w:t>
                  </w:r>
                  <w:r w:rsidR="00355F12" w:rsidRPr="007E5632">
                    <w:rPr>
                      <w:b/>
                      <w:bCs/>
                      <w:color w:val="000000"/>
                      <w:sz w:val="20"/>
                      <w:szCs w:val="20"/>
                    </w:rPr>
                    <w:br/>
                  </w:r>
                  <w:r w:rsidRPr="007E5632">
                    <w:rPr>
                      <w:b/>
                      <w:bCs/>
                      <w:color w:val="000000"/>
                      <w:sz w:val="20"/>
                      <w:szCs w:val="20"/>
                    </w:rPr>
                    <w:t>(за 2021 год)</w:t>
                  </w:r>
                </w:p>
              </w:tc>
              <w:tc>
                <w:tcPr>
                  <w:tcW w:w="1275" w:type="dxa"/>
                  <w:shd w:val="clear" w:color="auto" w:fill="FFFFFF"/>
                  <w:tcMar>
                    <w:top w:w="90" w:type="dxa"/>
                    <w:left w:w="90" w:type="dxa"/>
                    <w:bottom w:w="90" w:type="dxa"/>
                    <w:right w:w="90" w:type="dxa"/>
                  </w:tcMar>
                  <w:vAlign w:val="center"/>
                </w:tcPr>
                <w:p w14:paraId="63178BBD" w14:textId="77777777" w:rsidR="0072489E" w:rsidRPr="007E5632" w:rsidRDefault="00355F12" w:rsidP="0072489E">
                  <w:pPr>
                    <w:jc w:val="center"/>
                    <w:rPr>
                      <w:b/>
                      <w:color w:val="000000"/>
                      <w:sz w:val="18"/>
                      <w:szCs w:val="18"/>
                    </w:rPr>
                  </w:pPr>
                  <w:r w:rsidRPr="007E5632">
                    <w:rPr>
                      <w:b/>
                      <w:color w:val="000000"/>
                      <w:sz w:val="18"/>
                      <w:szCs w:val="18"/>
                    </w:rPr>
                    <w:t>6,94</w:t>
                  </w:r>
                  <w:r w:rsidR="0072489E" w:rsidRPr="007E5632">
                    <w:rPr>
                      <w:b/>
                      <w:color w:val="000000"/>
                      <w:sz w:val="18"/>
                      <w:szCs w:val="18"/>
                    </w:rPr>
                    <w:t xml:space="preserve"> %</w:t>
                  </w:r>
                </w:p>
              </w:tc>
            </w:tr>
            <w:tr w:rsidR="0072489E" w:rsidRPr="007E5632" w14:paraId="6497412B" w14:textId="77777777" w:rsidTr="0072489E">
              <w:trPr>
                <w:trHeight w:val="170"/>
              </w:trPr>
              <w:tc>
                <w:tcPr>
                  <w:tcW w:w="8674" w:type="dxa"/>
                  <w:gridSpan w:val="3"/>
                  <w:shd w:val="clear" w:color="auto" w:fill="FFFFFF"/>
                  <w:tcMar>
                    <w:top w:w="90" w:type="dxa"/>
                    <w:left w:w="90" w:type="dxa"/>
                    <w:bottom w:w="90" w:type="dxa"/>
                    <w:right w:w="90" w:type="dxa"/>
                  </w:tcMar>
                </w:tcPr>
                <w:p w14:paraId="79D7BDBF" w14:textId="77777777" w:rsidR="0072489E" w:rsidRPr="007E5632" w:rsidRDefault="0072489E" w:rsidP="0072489E">
                  <w:pPr>
                    <w:rPr>
                      <w:color w:val="000000"/>
                      <w:sz w:val="20"/>
                      <w:szCs w:val="20"/>
                    </w:rPr>
                  </w:pPr>
                  <w:r w:rsidRPr="007E5632">
                    <w:rPr>
                      <w:i/>
                      <w:iCs/>
                      <w:color w:val="000000"/>
                      <w:sz w:val="20"/>
                      <w:szCs w:val="20"/>
                    </w:rPr>
                    <w:t>* Измеряется разностью уровня (процента) достижения значения индикатора в текущем и предыдущем году, что описывает динамику достижения заданных значений индикаторов</w:t>
                  </w:r>
                </w:p>
              </w:tc>
            </w:tr>
          </w:tbl>
          <w:p w14:paraId="19AC0755" w14:textId="77777777" w:rsidR="00E21E5D" w:rsidRPr="007E5632" w:rsidRDefault="005C2FD7">
            <w:pPr>
              <w:spacing w:before="120"/>
              <w:ind w:firstLine="567"/>
              <w:jc w:val="both"/>
              <w:rPr>
                <w:szCs w:val="20"/>
              </w:rPr>
            </w:pPr>
            <w:r w:rsidRPr="007E5632">
              <w:rPr>
                <w:szCs w:val="20"/>
              </w:rPr>
              <w:t xml:space="preserve">По Цели 3 «Обеспечение доступности и качества транспортных услуг </w:t>
            </w:r>
            <w:r w:rsidRPr="007E5632">
              <w:rPr>
                <w:szCs w:val="20"/>
              </w:rPr>
              <w:br/>
              <w:t xml:space="preserve">для населения в соответствии с социальными стандартами» за </w:t>
            </w:r>
            <w:r w:rsidR="004140C8" w:rsidRPr="007E5632">
              <w:rPr>
                <w:szCs w:val="20"/>
              </w:rPr>
              <w:t>2021</w:t>
            </w:r>
            <w:r w:rsidRPr="007E5632">
              <w:rPr>
                <w:szCs w:val="20"/>
              </w:rPr>
              <w:t xml:space="preserve"> год представлена отчетная информация по </w:t>
            </w:r>
            <w:r w:rsidR="00355F12" w:rsidRPr="007E5632">
              <w:rPr>
                <w:szCs w:val="20"/>
              </w:rPr>
              <w:t>23 индикаторам</w:t>
            </w:r>
            <w:r w:rsidRPr="007E5632">
              <w:rPr>
                <w:szCs w:val="20"/>
              </w:rPr>
              <w:t xml:space="preserve">, предусмотренным Транспортной стратегией по данной Цели. </w:t>
            </w:r>
          </w:p>
          <w:p w14:paraId="77A21341" w14:textId="77777777" w:rsidR="00ED0823" w:rsidRPr="007E5632" w:rsidRDefault="00ED0823" w:rsidP="00ED0823">
            <w:pPr>
              <w:ind w:firstLine="567"/>
              <w:jc w:val="both"/>
            </w:pPr>
            <w:r w:rsidRPr="007E5632">
              <w:rPr>
                <w:szCs w:val="20"/>
              </w:rPr>
              <w:t>Общий уровень (пр</w:t>
            </w:r>
            <w:r w:rsidR="004140C8" w:rsidRPr="007E5632">
              <w:rPr>
                <w:szCs w:val="20"/>
              </w:rPr>
              <w:t>оцент) достижения Цели 3 за 2021</w:t>
            </w:r>
            <w:r w:rsidRPr="007E5632">
              <w:rPr>
                <w:szCs w:val="20"/>
              </w:rPr>
              <w:t xml:space="preserve"> год составил </w:t>
            </w:r>
            <w:r w:rsidR="00355F12" w:rsidRPr="007E5632">
              <w:rPr>
                <w:szCs w:val="20"/>
              </w:rPr>
              <w:t>84,22</w:t>
            </w:r>
            <w:r w:rsidR="006D002C" w:rsidRPr="007E5632">
              <w:rPr>
                <w:szCs w:val="20"/>
              </w:rPr>
              <w:t xml:space="preserve"> </w:t>
            </w:r>
            <w:r w:rsidRPr="007E5632">
              <w:rPr>
                <w:szCs w:val="20"/>
              </w:rPr>
              <w:t xml:space="preserve">%. </w:t>
            </w:r>
            <w:r w:rsidR="00B633E0" w:rsidRPr="007E5632">
              <w:rPr>
                <w:szCs w:val="20"/>
              </w:rPr>
              <w:br/>
            </w:r>
            <w:r w:rsidR="00355F12" w:rsidRPr="007E5632">
              <w:rPr>
                <w:szCs w:val="20"/>
              </w:rPr>
              <w:t>По отдельным индикаторам Цели 3 в 2021 году ситуация сложилась следующим образом.</w:t>
            </w:r>
          </w:p>
          <w:p w14:paraId="1FC99A7A" w14:textId="77777777" w:rsidR="004140C8" w:rsidRPr="007E5632" w:rsidRDefault="00F06643" w:rsidP="00C04CC8">
            <w:pPr>
              <w:ind w:firstLine="567"/>
              <w:jc w:val="both"/>
              <w:rPr>
                <w:szCs w:val="20"/>
              </w:rPr>
            </w:pPr>
            <w:r w:rsidRPr="007E5632">
              <w:rPr>
                <w:szCs w:val="20"/>
              </w:rPr>
              <w:t>Фактическое значение и</w:t>
            </w:r>
            <w:r w:rsidR="004140C8" w:rsidRPr="007E5632">
              <w:rPr>
                <w:szCs w:val="20"/>
              </w:rPr>
              <w:t>ндикатора 3.1 «Транспортная мобильность (подвижность) населения на 1 человека в год по ви</w:t>
            </w:r>
            <w:r w:rsidR="00C04CC8">
              <w:rPr>
                <w:szCs w:val="20"/>
              </w:rPr>
              <w:t>дам транспорта, всего, пасс.-км</w:t>
            </w:r>
            <w:r w:rsidR="00C04CC8">
              <w:rPr>
                <w:szCs w:val="20"/>
              </w:rPr>
              <w:br/>
            </w:r>
            <w:r w:rsidR="004140C8" w:rsidRPr="007E5632">
              <w:rPr>
                <w:szCs w:val="20"/>
              </w:rPr>
              <w:t>на 1 человека в год» за 2021 год составило 800</w:t>
            </w:r>
            <w:r w:rsidR="00C04CC8">
              <w:rPr>
                <w:szCs w:val="20"/>
              </w:rPr>
              <w:t>0 пасс.-км на 1 человека в год,</w:t>
            </w:r>
            <w:r w:rsidR="00C04CC8">
              <w:rPr>
                <w:szCs w:val="20"/>
              </w:rPr>
              <w:br/>
            </w:r>
            <w:r w:rsidR="004140C8" w:rsidRPr="007E5632">
              <w:rPr>
                <w:szCs w:val="20"/>
              </w:rPr>
              <w:t>что на 1800 пасс.-км на 1 человека в год больше, чем в 2020 году. Уровень (процент) достижения индикатора за 2021 год по сравнению с базовым показателем составил 79,45 %. Наблюдается положительная динамика (+15,83 %) изменения уровня (процента) достижения данного индикатора по отношению к 2020 году.</w:t>
            </w:r>
          </w:p>
          <w:p w14:paraId="14380986" w14:textId="77777777" w:rsidR="004140C8" w:rsidRPr="007E5632" w:rsidRDefault="004140C8" w:rsidP="004140C8">
            <w:pPr>
              <w:ind w:firstLine="567"/>
              <w:jc w:val="both"/>
              <w:rPr>
                <w:szCs w:val="20"/>
              </w:rPr>
            </w:pPr>
            <w:r w:rsidRPr="007E5632">
              <w:rPr>
                <w:szCs w:val="20"/>
              </w:rPr>
              <w:t>Рост пассажиропотоков на всех видах транспорта общего пользования связан</w:t>
            </w:r>
            <w:r w:rsidR="00C04CC8">
              <w:rPr>
                <w:szCs w:val="20"/>
              </w:rPr>
              <w:br/>
            </w:r>
            <w:r w:rsidRPr="007E5632">
              <w:rPr>
                <w:szCs w:val="20"/>
              </w:rPr>
              <w:t>с восстановлением рынка после снятия ограничений 2020 года, введенных с целью предотвращения распространения новой коронавирусной инфекции. В 2021 году произошел рост числа поездок на всех вида</w:t>
            </w:r>
            <w:r w:rsidR="00C04CC8">
              <w:rPr>
                <w:szCs w:val="20"/>
              </w:rPr>
              <w:t>х транспорта общего пользования</w:t>
            </w:r>
            <w:r w:rsidR="00C04CC8">
              <w:rPr>
                <w:szCs w:val="20"/>
              </w:rPr>
              <w:br/>
            </w:r>
            <w:r w:rsidRPr="007E5632">
              <w:rPr>
                <w:szCs w:val="20"/>
              </w:rPr>
              <w:t>за исключением отдельных международных направлений.</w:t>
            </w:r>
          </w:p>
          <w:p w14:paraId="44D20CEE" w14:textId="77777777" w:rsidR="004140C8" w:rsidRPr="007E5632" w:rsidRDefault="00F06643" w:rsidP="004140C8">
            <w:pPr>
              <w:ind w:firstLine="567"/>
              <w:jc w:val="both"/>
              <w:rPr>
                <w:szCs w:val="20"/>
              </w:rPr>
            </w:pPr>
            <w:r w:rsidRPr="007E5632">
              <w:rPr>
                <w:szCs w:val="20"/>
              </w:rPr>
              <w:t>Фактическое значение и</w:t>
            </w:r>
            <w:r w:rsidR="004140C8" w:rsidRPr="007E5632">
              <w:rPr>
                <w:szCs w:val="20"/>
              </w:rPr>
              <w:t>ндикатора 3.1.1 «Транспортная мобильность (подвижность) населения на 1 человека в год на автомобильном транспорте, пасс.-км на 1 человека в год» за 2021 год составило 5345,</w:t>
            </w:r>
            <w:r w:rsidR="00C04CC8">
              <w:rPr>
                <w:szCs w:val="20"/>
              </w:rPr>
              <w:t>7 пасс.-км на 1 человека в год,</w:t>
            </w:r>
            <w:r w:rsidR="00C04CC8">
              <w:rPr>
                <w:szCs w:val="20"/>
              </w:rPr>
              <w:br/>
            </w:r>
            <w:r w:rsidR="004140C8" w:rsidRPr="007E5632">
              <w:rPr>
                <w:szCs w:val="20"/>
              </w:rPr>
              <w:t>что на 736,4 пасс.-км на 1 человека в год больше, чем в 2020 году. Уровень (процент) достижения индикатора за 2021 год по сравнению с базовым показателем составил 81,87 %. Наблюдается положительная динамика (+8,78 %) изменения уровня (процента) достижения данного индикатора по отношению к 2020 году.</w:t>
            </w:r>
          </w:p>
          <w:p w14:paraId="4946E997" w14:textId="3C6900CA" w:rsidR="004140C8" w:rsidRPr="007E5632" w:rsidRDefault="00F06643" w:rsidP="004140C8">
            <w:pPr>
              <w:ind w:firstLine="567"/>
              <w:jc w:val="both"/>
              <w:rPr>
                <w:szCs w:val="20"/>
              </w:rPr>
            </w:pPr>
            <w:r w:rsidRPr="007E5632">
              <w:rPr>
                <w:szCs w:val="20"/>
              </w:rPr>
              <w:t>Фактическое значение и</w:t>
            </w:r>
            <w:r w:rsidR="004140C8" w:rsidRPr="007E5632">
              <w:rPr>
                <w:szCs w:val="20"/>
              </w:rPr>
              <w:t>ндикатора 3.1.1.1 «Транспортная мобильность (подвижность) населения на автомобильном транспорте общего</w:t>
            </w:r>
            <w:r w:rsidR="007D25AF" w:rsidRPr="007E5632">
              <w:rPr>
                <w:szCs w:val="20"/>
              </w:rPr>
              <w:t xml:space="preserve"> пользования,</w:t>
            </w:r>
            <w:r w:rsidR="00B57318">
              <w:rPr>
                <w:szCs w:val="20"/>
              </w:rPr>
              <w:br/>
            </w:r>
            <w:r w:rsidR="007D25AF" w:rsidRPr="007E5632">
              <w:rPr>
                <w:szCs w:val="20"/>
              </w:rPr>
              <w:t>пасс.-км на 1 человека</w:t>
            </w:r>
            <w:r w:rsidR="004140C8" w:rsidRPr="007E5632">
              <w:rPr>
                <w:szCs w:val="20"/>
              </w:rPr>
              <w:t xml:space="preserve"> в год» за 2021 год составило 605,5 </w:t>
            </w:r>
            <w:r w:rsidR="007D25AF" w:rsidRPr="007E5632">
              <w:rPr>
                <w:szCs w:val="20"/>
              </w:rPr>
              <w:t>пасс.-км</w:t>
            </w:r>
            <w:r w:rsidR="00C04CC8">
              <w:rPr>
                <w:szCs w:val="20"/>
              </w:rPr>
              <w:t xml:space="preserve"> на 1 человека в год,</w:t>
            </w:r>
            <w:r w:rsidR="00C04CC8">
              <w:rPr>
                <w:szCs w:val="20"/>
              </w:rPr>
              <w:br/>
            </w:r>
            <w:r w:rsidR="004140C8" w:rsidRPr="007E5632">
              <w:rPr>
                <w:szCs w:val="20"/>
              </w:rPr>
              <w:t xml:space="preserve">что на 55,6 </w:t>
            </w:r>
            <w:r w:rsidR="007D25AF" w:rsidRPr="007E5632">
              <w:rPr>
                <w:szCs w:val="20"/>
              </w:rPr>
              <w:t>пасс.-км</w:t>
            </w:r>
            <w:r w:rsidR="004140C8" w:rsidRPr="007E5632">
              <w:rPr>
                <w:szCs w:val="20"/>
              </w:rPr>
              <w:t xml:space="preserve"> на 1 человека в год больше, чем за 2020 год. Уровень (процент) достижения индикатора за 2021 год по сравнению с базовым показателем составил 55,03 %. Наблюдается положительная динамика (+4,25 %) изменения уровня (процента) достижения данного индикатора по отношению к 2020 году.</w:t>
            </w:r>
          </w:p>
          <w:p w14:paraId="407C2B9C" w14:textId="77777777" w:rsidR="00E21E5D" w:rsidRPr="007E5632" w:rsidRDefault="004140C8" w:rsidP="004140C8">
            <w:pPr>
              <w:ind w:firstLine="567"/>
              <w:jc w:val="both"/>
              <w:rPr>
                <w:szCs w:val="20"/>
              </w:rPr>
            </w:pPr>
            <w:r w:rsidRPr="007E5632">
              <w:rPr>
                <w:szCs w:val="20"/>
              </w:rPr>
              <w:lastRenderedPageBreak/>
              <w:t>Рост пассажиропотоков на автомобильном транспорте общего пользования связан с эффектом низкой базы в 2020 году, когда подвижность населения и объемы пассажирских перевозок были на низких уровн</w:t>
            </w:r>
            <w:r w:rsidR="00C04CC8">
              <w:rPr>
                <w:szCs w:val="20"/>
              </w:rPr>
              <w:t>ях из-за ограничений, введенных</w:t>
            </w:r>
            <w:r w:rsidR="00C04CC8">
              <w:rPr>
                <w:szCs w:val="20"/>
              </w:rPr>
              <w:br/>
            </w:r>
            <w:r w:rsidRPr="007E5632">
              <w:rPr>
                <w:szCs w:val="20"/>
              </w:rPr>
              <w:t xml:space="preserve">с целью предотвращения распространения новой коронавирусной инфекции. </w:t>
            </w:r>
            <w:r w:rsidR="003D4DAE">
              <w:rPr>
                <w:szCs w:val="20"/>
              </w:rPr>
              <w:br/>
            </w:r>
            <w:r w:rsidRPr="007E5632">
              <w:rPr>
                <w:szCs w:val="20"/>
              </w:rPr>
              <w:t>В 2021 году произошел рост поездок, как на автобусном,</w:t>
            </w:r>
            <w:r w:rsidR="00C04CC8">
              <w:rPr>
                <w:szCs w:val="20"/>
              </w:rPr>
              <w:t xml:space="preserve"> так и, в значительной степени,</w:t>
            </w:r>
            <w:r w:rsidR="003D4DAE">
              <w:rPr>
                <w:szCs w:val="20"/>
              </w:rPr>
              <w:t xml:space="preserve"> </w:t>
            </w:r>
            <w:r w:rsidRPr="007E5632">
              <w:rPr>
                <w:szCs w:val="20"/>
              </w:rPr>
              <w:t>на таксомоторном транспорте.</w:t>
            </w:r>
            <w:r w:rsidR="00960022" w:rsidRPr="007E5632">
              <w:rPr>
                <w:szCs w:val="20"/>
              </w:rPr>
              <w:t xml:space="preserve"> </w:t>
            </w:r>
          </w:p>
          <w:p w14:paraId="76A1CCC5" w14:textId="77777777" w:rsidR="004140C8" w:rsidRPr="007E5632" w:rsidRDefault="00F06643" w:rsidP="004140C8">
            <w:pPr>
              <w:ind w:firstLine="567"/>
              <w:jc w:val="both"/>
              <w:rPr>
                <w:szCs w:val="20"/>
              </w:rPr>
            </w:pPr>
            <w:r w:rsidRPr="007E5632">
              <w:rPr>
                <w:szCs w:val="20"/>
              </w:rPr>
              <w:t>Фактическое значение и</w:t>
            </w:r>
            <w:r w:rsidR="004140C8" w:rsidRPr="007E5632">
              <w:rPr>
                <w:szCs w:val="20"/>
              </w:rPr>
              <w:t>ндикатора 3.1.2 «Транспортная мобильность (подвижность) населения на 1 человека в год на железнодорожно</w:t>
            </w:r>
            <w:r w:rsidR="007D25AF" w:rsidRPr="007E5632">
              <w:rPr>
                <w:szCs w:val="20"/>
              </w:rPr>
              <w:t xml:space="preserve">м транспорте, </w:t>
            </w:r>
            <w:r w:rsidR="003D4DAE">
              <w:rPr>
                <w:szCs w:val="20"/>
              </w:rPr>
              <w:br/>
            </w:r>
            <w:r w:rsidR="007D25AF" w:rsidRPr="007E5632">
              <w:rPr>
                <w:szCs w:val="20"/>
              </w:rPr>
              <w:t>пасс.-км на 1 человека</w:t>
            </w:r>
            <w:r w:rsidR="004140C8" w:rsidRPr="007E5632">
              <w:rPr>
                <w:szCs w:val="20"/>
              </w:rPr>
              <w:t xml:space="preserve"> в год» за 2021 год составило 712,9 </w:t>
            </w:r>
            <w:r w:rsidR="007D25AF" w:rsidRPr="007E5632">
              <w:rPr>
                <w:szCs w:val="20"/>
              </w:rPr>
              <w:t>пасс.-км</w:t>
            </w:r>
            <w:r w:rsidR="004140C8" w:rsidRPr="007E5632">
              <w:rPr>
                <w:szCs w:val="20"/>
              </w:rPr>
              <w:t xml:space="preserve"> на 1 человека в год, что на 179,6 </w:t>
            </w:r>
            <w:r w:rsidR="007D25AF" w:rsidRPr="007E5632">
              <w:rPr>
                <w:szCs w:val="20"/>
              </w:rPr>
              <w:t>пасс.-км</w:t>
            </w:r>
            <w:r w:rsidR="004140C8" w:rsidRPr="007E5632">
              <w:rPr>
                <w:szCs w:val="20"/>
              </w:rPr>
              <w:t xml:space="preserve"> на 1 человека в год больше, чем за 2020 год. Уровень (процент) достижения индикатора за 2021 год по сравнению с базовым показателем составил 60,45 %. Наблюдается положительная динамика (+16,01 %) изменения уровня (процента) достижения данного индикатора по отношению к 2020 году.</w:t>
            </w:r>
          </w:p>
          <w:p w14:paraId="38399E3F" w14:textId="77777777" w:rsidR="00E21E5D" w:rsidRPr="007E5632" w:rsidRDefault="004140C8" w:rsidP="004140C8">
            <w:pPr>
              <w:ind w:firstLine="567"/>
              <w:jc w:val="both"/>
              <w:rPr>
                <w:szCs w:val="20"/>
              </w:rPr>
            </w:pPr>
            <w:r w:rsidRPr="007E5632">
              <w:rPr>
                <w:szCs w:val="20"/>
              </w:rPr>
              <w:t xml:space="preserve">Положительная динамика индикатора объясняется возросшим объемом железнодорожных пассажирских перевозок начиная со второго квартала 2021 </w:t>
            </w:r>
            <w:r w:rsidR="001C5C6E">
              <w:rPr>
                <w:szCs w:val="20"/>
              </w:rPr>
              <w:t>г.</w:t>
            </w:r>
            <w:r w:rsidR="00C04CC8">
              <w:rPr>
                <w:szCs w:val="20"/>
              </w:rPr>
              <w:br/>
            </w:r>
            <w:r w:rsidRPr="007E5632">
              <w:rPr>
                <w:szCs w:val="20"/>
              </w:rPr>
              <w:t>Во-первых, в 2020 году имел место эффект низкой базы, связанный с ограничением поездок во всех видах сообщений из-за начала пандемии. Второй причиной стал рост объемов внутреннего туризма в 2</w:t>
            </w:r>
            <w:r w:rsidR="00C04CC8">
              <w:rPr>
                <w:szCs w:val="20"/>
              </w:rPr>
              <w:t>021 году вследствие ограничений</w:t>
            </w:r>
            <w:r w:rsidR="00C04CC8">
              <w:rPr>
                <w:szCs w:val="20"/>
              </w:rPr>
              <w:br/>
            </w:r>
            <w:r w:rsidRPr="007E5632">
              <w:rPr>
                <w:szCs w:val="20"/>
              </w:rPr>
              <w:t>на международные поездки, что способствов</w:t>
            </w:r>
            <w:r w:rsidR="00C04CC8">
              <w:rPr>
                <w:szCs w:val="20"/>
              </w:rPr>
              <w:t>ало увеличению объема перевозок</w:t>
            </w:r>
            <w:r w:rsidR="00C04CC8">
              <w:rPr>
                <w:szCs w:val="20"/>
              </w:rPr>
              <w:br/>
            </w:r>
            <w:r w:rsidRPr="007E5632">
              <w:rPr>
                <w:szCs w:val="20"/>
              </w:rPr>
              <w:t>во внутреннем дальнем сообщении особенно в летний отпускной период 2021 года.</w:t>
            </w:r>
          </w:p>
          <w:p w14:paraId="1578BA52" w14:textId="77777777" w:rsidR="004140C8" w:rsidRPr="007E5632" w:rsidRDefault="00F06643" w:rsidP="00C04CC8">
            <w:pPr>
              <w:ind w:firstLine="567"/>
              <w:jc w:val="both"/>
              <w:rPr>
                <w:szCs w:val="20"/>
              </w:rPr>
            </w:pPr>
            <w:r w:rsidRPr="007E5632">
              <w:rPr>
                <w:szCs w:val="20"/>
              </w:rPr>
              <w:t>Фактическое значение и</w:t>
            </w:r>
            <w:r w:rsidR="004140C8" w:rsidRPr="007E5632">
              <w:rPr>
                <w:szCs w:val="20"/>
              </w:rPr>
              <w:t>ндикатора 3.1.3 «Транспортная мобильность (подвижность) населения на 1 человека в год на воздушно</w:t>
            </w:r>
            <w:r w:rsidR="00C04CC8">
              <w:rPr>
                <w:szCs w:val="20"/>
              </w:rPr>
              <w:t>м транспорте, пасс.-км</w:t>
            </w:r>
            <w:r w:rsidR="00C04CC8">
              <w:rPr>
                <w:szCs w:val="20"/>
              </w:rPr>
              <w:br/>
            </w:r>
            <w:r w:rsidR="007D25AF" w:rsidRPr="007E5632">
              <w:rPr>
                <w:szCs w:val="20"/>
              </w:rPr>
              <w:t>на 1 человека</w:t>
            </w:r>
            <w:r w:rsidR="004140C8" w:rsidRPr="007E5632">
              <w:rPr>
                <w:szCs w:val="20"/>
              </w:rPr>
              <w:t xml:space="preserve"> в год» за 2021 год составило 1664,2 </w:t>
            </w:r>
            <w:r w:rsidR="007D25AF" w:rsidRPr="007E5632">
              <w:rPr>
                <w:szCs w:val="20"/>
              </w:rPr>
              <w:t>пасс.-км</w:t>
            </w:r>
            <w:r w:rsidR="00C04CC8">
              <w:rPr>
                <w:szCs w:val="20"/>
              </w:rPr>
              <w:t xml:space="preserve"> на 1 человека в год,</w:t>
            </w:r>
            <w:r w:rsidR="00C04CC8">
              <w:rPr>
                <w:szCs w:val="20"/>
              </w:rPr>
              <w:br/>
            </w:r>
            <w:r w:rsidR="004140C8" w:rsidRPr="007E5632">
              <w:rPr>
                <w:szCs w:val="20"/>
              </w:rPr>
              <w:t xml:space="preserve">что на 614,5 </w:t>
            </w:r>
            <w:r w:rsidR="007D25AF" w:rsidRPr="007E5632">
              <w:rPr>
                <w:szCs w:val="20"/>
              </w:rPr>
              <w:t>пасс.-км</w:t>
            </w:r>
            <w:r w:rsidR="004140C8" w:rsidRPr="007E5632">
              <w:rPr>
                <w:szCs w:val="20"/>
              </w:rPr>
              <w:t xml:space="preserve"> на 1 человека в год больше, чем за 2020 год. Уровень (процент) достижения за 2021 год по сравнению с базовым показателем составил 99,18 %. Наблюдается положительная динамика (+26,98 %) изменения уровня (процента) достижения данного индикатора по отношению к 2020 году.</w:t>
            </w:r>
          </w:p>
          <w:p w14:paraId="539090B0" w14:textId="77777777" w:rsidR="00E21E5D" w:rsidRPr="007E5632" w:rsidRDefault="004140C8" w:rsidP="00C04CC8">
            <w:pPr>
              <w:ind w:firstLine="567"/>
              <w:jc w:val="both"/>
              <w:rPr>
                <w:szCs w:val="20"/>
              </w:rPr>
            </w:pPr>
            <w:r w:rsidRPr="007E5632">
              <w:rPr>
                <w:szCs w:val="20"/>
              </w:rPr>
              <w:t>Значение индикатора выросло на фоне низко</w:t>
            </w:r>
            <w:r w:rsidR="00C04CC8">
              <w:rPr>
                <w:szCs w:val="20"/>
              </w:rPr>
              <w:t>й базы прошлого года, связанной</w:t>
            </w:r>
            <w:r w:rsidR="00C04CC8">
              <w:rPr>
                <w:szCs w:val="20"/>
              </w:rPr>
              <w:br/>
            </w:r>
            <w:r w:rsidRPr="007E5632">
              <w:rPr>
                <w:szCs w:val="20"/>
              </w:rPr>
              <w:t>с вводом эпидемиологических ограничений. В то же время в 2021 году динамично рос лишь рынок внутренних авиаперевозок, об</w:t>
            </w:r>
            <w:r w:rsidR="00C04CC8">
              <w:rPr>
                <w:szCs w:val="20"/>
              </w:rPr>
              <w:t>ъем международных авиаперевозок</w:t>
            </w:r>
            <w:r w:rsidR="00C04CC8">
              <w:rPr>
                <w:szCs w:val="20"/>
              </w:rPr>
              <w:br/>
            </w:r>
            <w:r w:rsidRPr="007E5632">
              <w:rPr>
                <w:szCs w:val="20"/>
              </w:rPr>
              <w:t>(за исключением</w:t>
            </w:r>
            <w:r w:rsidR="00AE221F" w:rsidRPr="007E5632">
              <w:rPr>
                <w:szCs w:val="20"/>
              </w:rPr>
              <w:t xml:space="preserve"> Содружества Независимых Государств</w:t>
            </w:r>
            <w:r w:rsidRPr="007E5632">
              <w:rPr>
                <w:szCs w:val="20"/>
              </w:rPr>
              <w:t xml:space="preserve"> </w:t>
            </w:r>
            <w:r w:rsidR="00AE221F" w:rsidRPr="007E5632">
              <w:rPr>
                <w:szCs w:val="20"/>
              </w:rPr>
              <w:t xml:space="preserve">(далее – </w:t>
            </w:r>
            <w:r w:rsidRPr="007E5632">
              <w:rPr>
                <w:szCs w:val="20"/>
              </w:rPr>
              <w:t>СНГ</w:t>
            </w:r>
            <w:r w:rsidR="00AE221F" w:rsidRPr="007E5632">
              <w:rPr>
                <w:szCs w:val="20"/>
              </w:rPr>
              <w:t>)</w:t>
            </w:r>
            <w:r w:rsidRPr="007E5632">
              <w:rPr>
                <w:szCs w:val="20"/>
              </w:rPr>
              <w:t>) по-прежнему находится на исторически низких значениях из-за сохраняющихся ограничений</w:t>
            </w:r>
            <w:r w:rsidR="00C04CC8">
              <w:rPr>
                <w:szCs w:val="20"/>
              </w:rPr>
              <w:br/>
            </w:r>
            <w:r w:rsidRPr="007E5632">
              <w:rPr>
                <w:szCs w:val="20"/>
              </w:rPr>
              <w:t>в связи с пандемией COVID-19. Кратно возросшие объемы международных авиаперевозок с государствами-участниками СНГ связаны с восстановлением миграции рабочей силы из государств Центральной Азии в 2021 году.</w:t>
            </w:r>
          </w:p>
          <w:p w14:paraId="6C0B92EA" w14:textId="77777777" w:rsidR="004140C8" w:rsidRPr="007E5632" w:rsidRDefault="00F06643" w:rsidP="004140C8">
            <w:pPr>
              <w:ind w:firstLine="567"/>
              <w:jc w:val="both"/>
              <w:rPr>
                <w:szCs w:val="20"/>
              </w:rPr>
            </w:pPr>
            <w:r w:rsidRPr="007E5632">
              <w:rPr>
                <w:szCs w:val="20"/>
              </w:rPr>
              <w:t>Фактическое значение и</w:t>
            </w:r>
            <w:r w:rsidR="004140C8" w:rsidRPr="007E5632">
              <w:rPr>
                <w:szCs w:val="20"/>
              </w:rPr>
              <w:t>ндикатора 3.1.4 «Транспортная мобильность (подвижность) населения на метро, пасс.-км на 1 человека в год» за 2021 год составило 231,2 пасс.-км на 1 человека в год, что на 21,2 пасс.-км на 1 человека в год больше, чем за 2020 год. Уровень (процент) достижения индикатора за 2021 год</w:t>
            </w:r>
            <w:r w:rsidR="00C04CC8">
              <w:rPr>
                <w:szCs w:val="20"/>
              </w:rPr>
              <w:br/>
            </w:r>
            <w:r w:rsidR="004140C8" w:rsidRPr="007E5632">
              <w:rPr>
                <w:szCs w:val="20"/>
              </w:rPr>
              <w:t>по сравнению с базовым показателем составил 59,85 %. Наблюдается положительная динамика (+4,44 %) изменения уровня (процента) достижения данного индикатора</w:t>
            </w:r>
            <w:r w:rsidR="00C04CC8">
              <w:rPr>
                <w:szCs w:val="20"/>
              </w:rPr>
              <w:br/>
            </w:r>
            <w:r w:rsidR="004140C8" w:rsidRPr="007E5632">
              <w:rPr>
                <w:szCs w:val="20"/>
              </w:rPr>
              <w:t>по отношению к 2020 году.</w:t>
            </w:r>
          </w:p>
          <w:p w14:paraId="13101931" w14:textId="77777777" w:rsidR="00E32A31" w:rsidRPr="007E5632" w:rsidRDefault="004140C8" w:rsidP="004140C8">
            <w:pPr>
              <w:ind w:firstLine="567"/>
              <w:jc w:val="both"/>
              <w:rPr>
                <w:szCs w:val="20"/>
              </w:rPr>
            </w:pPr>
            <w:r w:rsidRPr="007E5632">
              <w:rPr>
                <w:szCs w:val="20"/>
              </w:rPr>
              <w:t xml:space="preserve">Положительная динамика индикатора объясняется возросшим объемом поездок граждан начиная со второго квартала 2021 </w:t>
            </w:r>
            <w:r w:rsidR="001C5C6E">
              <w:rPr>
                <w:szCs w:val="20"/>
              </w:rPr>
              <w:t>г</w:t>
            </w:r>
            <w:r w:rsidRPr="007E5632">
              <w:rPr>
                <w:szCs w:val="20"/>
              </w:rPr>
              <w:t>. В прошлом году имел место эффект низкой базы, связанный с ограничением поездок и массовым переводом сотрудников на удаленную работу, отменой проездных би</w:t>
            </w:r>
            <w:r w:rsidR="00C04CC8">
              <w:rPr>
                <w:szCs w:val="20"/>
              </w:rPr>
              <w:t>летов для школьников, студентов</w:t>
            </w:r>
            <w:r w:rsidR="00C04CC8">
              <w:rPr>
                <w:szCs w:val="20"/>
              </w:rPr>
              <w:br/>
            </w:r>
            <w:r w:rsidRPr="007E5632">
              <w:rPr>
                <w:szCs w:val="20"/>
              </w:rPr>
              <w:t>и пенсионеров, вследствие ухудшения эпидемиологической ситуации, объявлением дополнительных нерабочих дней.</w:t>
            </w:r>
          </w:p>
          <w:p w14:paraId="6BA31BC7" w14:textId="77777777" w:rsidR="004140C8" w:rsidRPr="007E5632" w:rsidRDefault="00F06643" w:rsidP="004140C8">
            <w:pPr>
              <w:ind w:firstLine="567"/>
              <w:jc w:val="both"/>
              <w:rPr>
                <w:szCs w:val="20"/>
              </w:rPr>
            </w:pPr>
            <w:r w:rsidRPr="007E5632">
              <w:rPr>
                <w:szCs w:val="20"/>
              </w:rPr>
              <w:t>Фактическое значение и</w:t>
            </w:r>
            <w:r w:rsidR="004140C8" w:rsidRPr="007E5632">
              <w:rPr>
                <w:szCs w:val="20"/>
              </w:rPr>
              <w:t xml:space="preserve">ндикатора 3.1.5 «Транспортная мобильность (подвижность) населения на городском наземном пассажирском электрическом транспорте, пасс.-км на 1 человека в год» за 2021 год составило 42,9 пасс.-км </w:t>
            </w:r>
            <w:r w:rsidR="003D4DAE">
              <w:rPr>
                <w:szCs w:val="20"/>
              </w:rPr>
              <w:br/>
            </w:r>
            <w:r w:rsidR="004140C8" w:rsidRPr="007E5632">
              <w:rPr>
                <w:szCs w:val="20"/>
              </w:rPr>
              <w:t xml:space="preserve">на 1 человека в год, что на 3,9 пасс.-км на 1 человека в год больше, чем за 2020 год. </w:t>
            </w:r>
            <w:r w:rsidR="004140C8" w:rsidRPr="007E5632">
              <w:rPr>
                <w:szCs w:val="20"/>
              </w:rPr>
              <w:lastRenderedPageBreak/>
              <w:t xml:space="preserve">Уровень (процент) достижения индикатора за 2021 год по сравнению с базовым показателем составил 42,69 %. Наблюдается положительная динамика (+3,29 %) изменения уровня (процента) достижения данного индикатора по отношению </w:t>
            </w:r>
            <w:r w:rsidR="003D4DAE">
              <w:rPr>
                <w:szCs w:val="20"/>
              </w:rPr>
              <w:br/>
            </w:r>
            <w:r w:rsidR="004140C8" w:rsidRPr="007E5632">
              <w:rPr>
                <w:szCs w:val="20"/>
              </w:rPr>
              <w:t>к 2020 году.</w:t>
            </w:r>
          </w:p>
          <w:p w14:paraId="6B6D9D39" w14:textId="77777777" w:rsidR="00E32A31" w:rsidRPr="007E5632" w:rsidRDefault="004140C8" w:rsidP="004140C8">
            <w:pPr>
              <w:ind w:firstLine="567"/>
              <w:jc w:val="both"/>
              <w:rPr>
                <w:szCs w:val="20"/>
              </w:rPr>
            </w:pPr>
            <w:r w:rsidRPr="007E5632">
              <w:rPr>
                <w:szCs w:val="20"/>
              </w:rPr>
              <w:t>Как и на других видах общественного пассажирского транспорта рост числа поездок и пассажирооборота связан с эффектом низкой базы 2020 года. Объемы перевозок выросли</w:t>
            </w:r>
            <w:r w:rsidR="00EE5685" w:rsidRPr="007E5632">
              <w:rPr>
                <w:szCs w:val="20"/>
              </w:rPr>
              <w:t xml:space="preserve"> на фоне возвращения</w:t>
            </w:r>
            <w:r w:rsidRPr="007E5632">
              <w:rPr>
                <w:szCs w:val="20"/>
              </w:rPr>
              <w:t xml:space="preserve"> сотрудников с </w:t>
            </w:r>
            <w:r w:rsidR="00EE5685" w:rsidRPr="007E5632">
              <w:rPr>
                <w:szCs w:val="20"/>
              </w:rPr>
              <w:t>удаленной работы, восстановления</w:t>
            </w:r>
            <w:r w:rsidRPr="007E5632">
              <w:rPr>
                <w:szCs w:val="20"/>
              </w:rPr>
              <w:t xml:space="preserve"> карт для проезда пенсионеров, ш</w:t>
            </w:r>
            <w:r w:rsidR="00C04CC8">
              <w:rPr>
                <w:szCs w:val="20"/>
              </w:rPr>
              <w:t>кольников и студентов во втором</w:t>
            </w:r>
            <w:r w:rsidR="00C04CC8">
              <w:rPr>
                <w:szCs w:val="20"/>
              </w:rPr>
              <w:br/>
            </w:r>
            <w:r w:rsidRPr="007E5632">
              <w:rPr>
                <w:szCs w:val="20"/>
              </w:rPr>
              <w:t xml:space="preserve">и четвертом кварталах 2020 </w:t>
            </w:r>
            <w:r w:rsidR="001C5C6E">
              <w:rPr>
                <w:szCs w:val="20"/>
              </w:rPr>
              <w:t>г</w:t>
            </w:r>
            <w:r w:rsidRPr="007E5632">
              <w:rPr>
                <w:szCs w:val="20"/>
              </w:rPr>
              <w:t>.</w:t>
            </w:r>
          </w:p>
          <w:p w14:paraId="67357E54" w14:textId="77777777" w:rsidR="004140C8" w:rsidRPr="007E5632" w:rsidRDefault="00F06643" w:rsidP="004140C8">
            <w:pPr>
              <w:ind w:firstLine="567"/>
              <w:jc w:val="both"/>
              <w:rPr>
                <w:szCs w:val="20"/>
              </w:rPr>
            </w:pPr>
            <w:r w:rsidRPr="007E5632">
              <w:rPr>
                <w:szCs w:val="20"/>
              </w:rPr>
              <w:t>Фактическое значение и</w:t>
            </w:r>
            <w:r w:rsidR="004140C8" w:rsidRPr="007E5632">
              <w:rPr>
                <w:szCs w:val="20"/>
              </w:rPr>
              <w:t>ндикатора 3.1.6 «Транспортная мобильность (подвижность) населения на 1 человека в год на внутреннем водно</w:t>
            </w:r>
            <w:r w:rsidR="007D25AF" w:rsidRPr="007E5632">
              <w:rPr>
                <w:szCs w:val="20"/>
              </w:rPr>
              <w:t>м транспорте, пасс.-км на 1 человека</w:t>
            </w:r>
            <w:r w:rsidR="004140C8" w:rsidRPr="007E5632">
              <w:rPr>
                <w:szCs w:val="20"/>
              </w:rPr>
              <w:t xml:space="preserve"> в год» за 2021 год составило 2,86 </w:t>
            </w:r>
            <w:r w:rsidR="007D25AF" w:rsidRPr="007E5632">
              <w:rPr>
                <w:szCs w:val="20"/>
              </w:rPr>
              <w:t>пасс.-км</w:t>
            </w:r>
            <w:r w:rsidR="004140C8" w:rsidRPr="007E5632">
              <w:rPr>
                <w:szCs w:val="20"/>
              </w:rPr>
              <w:t xml:space="preserve"> на 1 человека в год, что на 1,28 </w:t>
            </w:r>
            <w:r w:rsidR="007D25AF" w:rsidRPr="007E5632">
              <w:rPr>
                <w:szCs w:val="20"/>
              </w:rPr>
              <w:t>пасс.-км</w:t>
            </w:r>
            <w:r w:rsidR="004140C8" w:rsidRPr="007E5632">
              <w:rPr>
                <w:szCs w:val="20"/>
              </w:rPr>
              <w:t xml:space="preserve"> на 1 человека в год больше, чем за 2020 год. Уровень (процент) достижения за 2021 год по сравнению с базовым показателем составил 57,2 %. Наблюдается положительная динамика (+25,6 %) изменения уровня (процента) достижения данного индикатора по отношению к 2020 году.</w:t>
            </w:r>
          </w:p>
          <w:p w14:paraId="0A3C48A4" w14:textId="77777777" w:rsidR="00E21E5D" w:rsidRPr="007E5632" w:rsidRDefault="004140C8" w:rsidP="004140C8">
            <w:pPr>
              <w:ind w:firstLine="567"/>
              <w:jc w:val="both"/>
              <w:rPr>
                <w:szCs w:val="20"/>
              </w:rPr>
            </w:pPr>
            <w:r w:rsidRPr="007E5632">
              <w:rPr>
                <w:szCs w:val="20"/>
              </w:rPr>
              <w:t xml:space="preserve">Положительная динамика индикатора связана с постепенным восстановлением рынка прогулочного и круизного судоходства по внутренним водным путям, начиная со второго квартала 2021 </w:t>
            </w:r>
            <w:r w:rsidR="001C5C6E">
              <w:rPr>
                <w:szCs w:val="20"/>
              </w:rPr>
              <w:t>г</w:t>
            </w:r>
            <w:r w:rsidRPr="007E5632">
              <w:rPr>
                <w:szCs w:val="20"/>
              </w:rPr>
              <w:t>. Круизное судоходство при этом заместило выездной туризм в страны дальнего зарубежья.</w:t>
            </w:r>
          </w:p>
          <w:p w14:paraId="45BB732D" w14:textId="77777777" w:rsidR="004140C8" w:rsidRPr="007E5632" w:rsidRDefault="00F06643" w:rsidP="004140C8">
            <w:pPr>
              <w:ind w:firstLine="567"/>
              <w:jc w:val="both"/>
              <w:rPr>
                <w:szCs w:val="20"/>
              </w:rPr>
            </w:pPr>
            <w:r w:rsidRPr="007E5632">
              <w:rPr>
                <w:szCs w:val="20"/>
              </w:rPr>
              <w:t>Фактическое значение и</w:t>
            </w:r>
            <w:r w:rsidR="004140C8" w:rsidRPr="007E5632">
              <w:rPr>
                <w:szCs w:val="20"/>
              </w:rPr>
              <w:t>ндикатора 3.1.7 «Транспортная мобильность (подвижность) населения на 1 человека в год на морско</w:t>
            </w:r>
            <w:r w:rsidR="00C04CC8">
              <w:rPr>
                <w:szCs w:val="20"/>
              </w:rPr>
              <w:t>м транспорте, пасс.-км</w:t>
            </w:r>
            <w:r w:rsidR="00C04CC8">
              <w:rPr>
                <w:szCs w:val="20"/>
              </w:rPr>
              <w:br/>
            </w:r>
            <w:r w:rsidR="007D25AF" w:rsidRPr="007E5632">
              <w:rPr>
                <w:szCs w:val="20"/>
              </w:rPr>
              <w:t>на 1 человека</w:t>
            </w:r>
            <w:r w:rsidR="004140C8" w:rsidRPr="007E5632">
              <w:rPr>
                <w:szCs w:val="20"/>
              </w:rPr>
              <w:t xml:space="preserve"> в год» за 2021 год составило 0,24 </w:t>
            </w:r>
            <w:r w:rsidR="007D25AF" w:rsidRPr="007E5632">
              <w:rPr>
                <w:szCs w:val="20"/>
              </w:rPr>
              <w:t>пасс.-км</w:t>
            </w:r>
            <w:r w:rsidR="004140C8" w:rsidRPr="007E5632">
              <w:rPr>
                <w:szCs w:val="20"/>
              </w:rPr>
              <w:t xml:space="preserve"> на 1 человека в год, </w:t>
            </w:r>
            <w:r w:rsidR="003D4DAE">
              <w:rPr>
                <w:szCs w:val="20"/>
              </w:rPr>
              <w:br/>
            </w:r>
            <w:r w:rsidR="004140C8" w:rsidRPr="007E5632">
              <w:rPr>
                <w:szCs w:val="20"/>
              </w:rPr>
              <w:t xml:space="preserve">что на 0,03 </w:t>
            </w:r>
            <w:r w:rsidR="007D25AF" w:rsidRPr="007E5632">
              <w:rPr>
                <w:szCs w:val="20"/>
              </w:rPr>
              <w:t>пасс.-км</w:t>
            </w:r>
            <w:r w:rsidR="004140C8" w:rsidRPr="007E5632">
              <w:rPr>
                <w:szCs w:val="20"/>
              </w:rPr>
              <w:t xml:space="preserve"> на 1 человека в год больше, чем за 2020 год. Уровень (процент) достижения за 2021 год по сравнению с базовым показателем составил 34,29 %. Наблюдается положительная динамика (+4,29 %) изменения уровня (процента) достижения данного индикатора по отношению к 2020 году.</w:t>
            </w:r>
          </w:p>
          <w:p w14:paraId="433E56A5" w14:textId="77777777" w:rsidR="00ED0823" w:rsidRPr="007E5632" w:rsidRDefault="004140C8" w:rsidP="004140C8">
            <w:pPr>
              <w:ind w:firstLine="567"/>
              <w:jc w:val="both"/>
              <w:rPr>
                <w:szCs w:val="20"/>
              </w:rPr>
            </w:pPr>
            <w:r w:rsidRPr="007E5632">
              <w:rPr>
                <w:szCs w:val="20"/>
              </w:rPr>
              <w:t>Положительная динамика индикатора связана с восстановлением пассажиропотоков на ряде морских маршрутов, в первую очередь между портами Азово-Черноморского бассейна, вследствие роста числа туристов в Краснодарском крае и в Республике Крым</w:t>
            </w:r>
            <w:r w:rsidR="00ED0823" w:rsidRPr="007E5632">
              <w:rPr>
                <w:szCs w:val="20"/>
              </w:rPr>
              <w:t>.</w:t>
            </w:r>
          </w:p>
          <w:p w14:paraId="498ED4DA" w14:textId="77777777" w:rsidR="004140C8" w:rsidRPr="007E5632" w:rsidRDefault="00F06643" w:rsidP="004140C8">
            <w:pPr>
              <w:ind w:firstLine="567"/>
              <w:jc w:val="both"/>
              <w:rPr>
                <w:szCs w:val="20"/>
              </w:rPr>
            </w:pPr>
            <w:r w:rsidRPr="007E5632">
              <w:rPr>
                <w:szCs w:val="20"/>
              </w:rPr>
              <w:t>Фактическое значение и</w:t>
            </w:r>
            <w:r w:rsidR="004140C8" w:rsidRPr="007E5632">
              <w:rPr>
                <w:szCs w:val="20"/>
              </w:rPr>
              <w:t>ндикатора 3.2 «Индекс гуманитарности транспортной системы (отношение пассажирооборота к грузообороту без учета трубопроводного транспорта)» за 2021 год составило 0,16, что на 0,04 больше, чем за 2020 год. Уровень (процент) достижения индикатора за 2021 год по сравнению с базовым показателем составил 37,38 %. Наблюдается положительная динамика (+8,81 %) изменения уровня (процента) достижения данного индикатора по отношению к 2020 году.</w:t>
            </w:r>
          </w:p>
          <w:p w14:paraId="07889208" w14:textId="77777777" w:rsidR="00ED0823" w:rsidRPr="007E5632" w:rsidRDefault="004140C8" w:rsidP="004140C8">
            <w:pPr>
              <w:ind w:firstLine="567"/>
              <w:jc w:val="both"/>
              <w:rPr>
                <w:szCs w:val="20"/>
              </w:rPr>
            </w:pPr>
            <w:r w:rsidRPr="007E5632">
              <w:rPr>
                <w:szCs w:val="20"/>
              </w:rPr>
              <w:t xml:space="preserve">Увеличение значения показателя гуманитарности транспортной системы связано с восстановительным ростом объемов пассажирских перевозок на всех видах транспорта и, соответственно, удельного веса пассажирооборота в приведенном </w:t>
            </w:r>
            <w:r w:rsidR="007D25AF" w:rsidRPr="007E5632">
              <w:rPr>
                <w:szCs w:val="20"/>
              </w:rPr>
              <w:t>т-км</w:t>
            </w:r>
            <w:r w:rsidRPr="007E5632">
              <w:rPr>
                <w:szCs w:val="20"/>
              </w:rPr>
              <w:t xml:space="preserve"> транспортной системы.</w:t>
            </w:r>
          </w:p>
          <w:p w14:paraId="1D56E06D" w14:textId="77777777" w:rsidR="004140C8" w:rsidRPr="007E5632" w:rsidRDefault="00F06643" w:rsidP="004140C8">
            <w:pPr>
              <w:ind w:firstLine="567"/>
              <w:jc w:val="both"/>
              <w:rPr>
                <w:szCs w:val="20"/>
              </w:rPr>
            </w:pPr>
            <w:r w:rsidRPr="007E5632">
              <w:rPr>
                <w:szCs w:val="20"/>
              </w:rPr>
              <w:t>Фактическое значение и</w:t>
            </w:r>
            <w:r w:rsidR="004140C8" w:rsidRPr="007E5632">
              <w:rPr>
                <w:szCs w:val="20"/>
              </w:rPr>
              <w:t>ндикатора 3.3 «Авиационная подвижность населения (число отправл</w:t>
            </w:r>
            <w:r w:rsidR="007D25AF" w:rsidRPr="007E5632">
              <w:rPr>
                <w:szCs w:val="20"/>
              </w:rPr>
              <w:t>ения пассажиров на 1 человека</w:t>
            </w:r>
            <w:r w:rsidR="004140C8" w:rsidRPr="007E5632">
              <w:rPr>
                <w:szCs w:val="20"/>
              </w:rPr>
              <w:t xml:space="preserve"> в год)» за 2021 год составило </w:t>
            </w:r>
            <w:r w:rsidR="003D4DAE">
              <w:rPr>
                <w:szCs w:val="20"/>
              </w:rPr>
              <w:br/>
            </w:r>
            <w:r w:rsidR="004140C8" w:rsidRPr="007E5632">
              <w:rPr>
                <w:szCs w:val="20"/>
              </w:rPr>
              <w:t xml:space="preserve">0,76 </w:t>
            </w:r>
            <w:r w:rsidR="007D25AF" w:rsidRPr="007E5632">
              <w:rPr>
                <w:szCs w:val="20"/>
              </w:rPr>
              <w:t>отправлений пассажиров на 1 человека</w:t>
            </w:r>
            <w:r w:rsidR="004140C8" w:rsidRPr="007E5632">
              <w:rPr>
                <w:szCs w:val="20"/>
              </w:rPr>
              <w:t xml:space="preserve"> в год, что</w:t>
            </w:r>
            <w:r w:rsidR="00C04CC8">
              <w:rPr>
                <w:szCs w:val="20"/>
              </w:rPr>
              <w:t xml:space="preserve"> на 0,29 отправлений пассажиров</w:t>
            </w:r>
            <w:r w:rsidR="003D4DAE">
              <w:rPr>
                <w:szCs w:val="20"/>
              </w:rPr>
              <w:t xml:space="preserve"> </w:t>
            </w:r>
            <w:r w:rsidR="004140C8" w:rsidRPr="007E5632">
              <w:rPr>
                <w:szCs w:val="20"/>
              </w:rPr>
              <w:t>на 1</w:t>
            </w:r>
            <w:r w:rsidR="007D25AF" w:rsidRPr="007E5632">
              <w:rPr>
                <w:szCs w:val="20"/>
              </w:rPr>
              <w:t xml:space="preserve"> человека</w:t>
            </w:r>
            <w:r w:rsidR="004140C8" w:rsidRPr="007E5632">
              <w:rPr>
                <w:szCs w:val="20"/>
              </w:rPr>
              <w:t xml:space="preserve"> в год (на 61,7 %) больше, чем за 2020 год. Уровень (процент) достижения индикатора за 2021 год по сравнению с базовым показателем составил 100 %. Наблюдается положительная динамика (+35,62 %) изменения уровня (процента) достижения данного индикатора по отношению к 2020 году.</w:t>
            </w:r>
          </w:p>
          <w:p w14:paraId="28EC6CD2" w14:textId="77777777" w:rsidR="00E21E5D" w:rsidRPr="007E5632" w:rsidRDefault="004140C8" w:rsidP="004140C8">
            <w:pPr>
              <w:ind w:firstLine="567"/>
              <w:jc w:val="both"/>
              <w:rPr>
                <w:szCs w:val="20"/>
              </w:rPr>
            </w:pPr>
            <w:r w:rsidRPr="007E5632">
              <w:rPr>
                <w:szCs w:val="20"/>
              </w:rPr>
              <w:t xml:space="preserve">Существенная положительная динамика индикатора связана с постепенным снятием эпидемиологических ограничений, а также с динамичным ростом рынка внутренних авиаперевозок, особенно во втором и третьем кварталах 2021 </w:t>
            </w:r>
            <w:r w:rsidR="001C5C6E">
              <w:rPr>
                <w:szCs w:val="20"/>
              </w:rPr>
              <w:t>г.</w:t>
            </w:r>
            <w:r w:rsidR="00C04CC8">
              <w:rPr>
                <w:szCs w:val="20"/>
              </w:rPr>
              <w:br/>
            </w:r>
            <w:r w:rsidRPr="007E5632">
              <w:rPr>
                <w:szCs w:val="20"/>
              </w:rPr>
              <w:t>по сравнению с аналогичными периодами 2020 года.</w:t>
            </w:r>
          </w:p>
          <w:p w14:paraId="1117891C" w14:textId="77777777" w:rsidR="004140C8" w:rsidRPr="007E5632" w:rsidRDefault="00F06643" w:rsidP="004140C8">
            <w:pPr>
              <w:ind w:firstLine="567"/>
              <w:jc w:val="both"/>
              <w:rPr>
                <w:szCs w:val="20"/>
              </w:rPr>
            </w:pPr>
            <w:r w:rsidRPr="007E5632">
              <w:rPr>
                <w:szCs w:val="20"/>
              </w:rPr>
              <w:lastRenderedPageBreak/>
              <w:t>Фактическое значение и</w:t>
            </w:r>
            <w:r w:rsidR="004140C8" w:rsidRPr="007E5632">
              <w:rPr>
                <w:szCs w:val="20"/>
              </w:rPr>
              <w:t>ндикатора 3.4 «Доля пассажирооборота транспорта общего пользования в общем пассажирообороте транспорта, %» за 2021 год составило 40,7 %, что на 2,3 п.п. больше, чем в 2020 году. Уровень (процент) достижения индикатора за 2021 год по сравнению с базовым показателем составил 88,86 %. Наблюдается положительная динамика (+5,39 %) изменения уровня (процента) достижения данного индикатора по отношению к 2020 году.</w:t>
            </w:r>
          </w:p>
          <w:p w14:paraId="4EF3C253" w14:textId="77777777" w:rsidR="008605B8" w:rsidRPr="007E5632" w:rsidRDefault="004140C8" w:rsidP="004140C8">
            <w:pPr>
              <w:ind w:firstLine="567"/>
              <w:jc w:val="both"/>
              <w:rPr>
                <w:szCs w:val="20"/>
              </w:rPr>
            </w:pPr>
            <w:r w:rsidRPr="007E5632">
              <w:rPr>
                <w:szCs w:val="20"/>
              </w:rPr>
              <w:t>Рост значения индикатора произошел из-за постепенного восстановления экономики от последствий пандемии и возвращени</w:t>
            </w:r>
            <w:r w:rsidR="00EE5685" w:rsidRPr="007E5632">
              <w:rPr>
                <w:szCs w:val="20"/>
              </w:rPr>
              <w:t>я</w:t>
            </w:r>
            <w:r w:rsidRPr="007E5632">
              <w:rPr>
                <w:szCs w:val="20"/>
              </w:rPr>
              <w:t xml:space="preserve"> граждан к использованию общественного пассажирского транспорта.</w:t>
            </w:r>
          </w:p>
          <w:p w14:paraId="7872CB1B" w14:textId="77777777" w:rsidR="004140C8" w:rsidRPr="007E5632" w:rsidRDefault="00F06643" w:rsidP="004140C8">
            <w:pPr>
              <w:ind w:firstLine="567"/>
              <w:jc w:val="both"/>
              <w:rPr>
                <w:szCs w:val="20"/>
              </w:rPr>
            </w:pPr>
            <w:r w:rsidRPr="007E5632">
              <w:rPr>
                <w:szCs w:val="20"/>
              </w:rPr>
              <w:t>Фактическое значение и</w:t>
            </w:r>
            <w:r w:rsidR="004140C8" w:rsidRPr="007E5632">
              <w:rPr>
                <w:szCs w:val="20"/>
              </w:rPr>
              <w:t>ндикатора 3.5 «Прирост пригородных железнодорожных пассажирских перевозок по отношению к уровню 2011 года, %» за 2021 год составило 109,5 % (прирост на 9,5 п.п</w:t>
            </w:r>
            <w:r w:rsidR="00C04CC8">
              <w:rPr>
                <w:szCs w:val="20"/>
              </w:rPr>
              <w:t>.), что на 17,9 п.п. больше</w:t>
            </w:r>
            <w:r w:rsidR="00AB291C">
              <w:rPr>
                <w:szCs w:val="20"/>
              </w:rPr>
              <w:t>,</w:t>
            </w:r>
            <w:r w:rsidR="00C04CC8">
              <w:rPr>
                <w:szCs w:val="20"/>
              </w:rPr>
              <w:t xml:space="preserve"> чем</w:t>
            </w:r>
            <w:r w:rsidR="00C04CC8">
              <w:rPr>
                <w:szCs w:val="20"/>
              </w:rPr>
              <w:br/>
            </w:r>
            <w:r w:rsidR="004140C8" w:rsidRPr="007E5632">
              <w:rPr>
                <w:szCs w:val="20"/>
              </w:rPr>
              <w:t>за 2020 год. Уровень (процент) достижения индикатора за 2021 г</w:t>
            </w:r>
            <w:r w:rsidR="00C04CC8">
              <w:rPr>
                <w:szCs w:val="20"/>
              </w:rPr>
              <w:t>од по сравнению</w:t>
            </w:r>
            <w:r w:rsidR="00C04CC8">
              <w:rPr>
                <w:szCs w:val="20"/>
              </w:rPr>
              <w:br/>
            </w:r>
            <w:r w:rsidR="004140C8" w:rsidRPr="007E5632">
              <w:rPr>
                <w:szCs w:val="20"/>
              </w:rPr>
              <w:t>с базовым показателем составил 90,42 %. Наблюдается положительная динамика (+13,9 %) изменения уровня (процента</w:t>
            </w:r>
            <w:r w:rsidR="00C04CC8">
              <w:rPr>
                <w:szCs w:val="20"/>
              </w:rPr>
              <w:t>) достижения данного индикатора</w:t>
            </w:r>
            <w:r w:rsidR="00C04CC8">
              <w:rPr>
                <w:szCs w:val="20"/>
              </w:rPr>
              <w:br/>
            </w:r>
            <w:r w:rsidR="004140C8" w:rsidRPr="007E5632">
              <w:rPr>
                <w:szCs w:val="20"/>
              </w:rPr>
              <w:t>по отношению к 2020 году.</w:t>
            </w:r>
          </w:p>
          <w:p w14:paraId="66E6CCA8" w14:textId="77777777" w:rsidR="00E21E5D" w:rsidRPr="007E5632" w:rsidRDefault="004140C8" w:rsidP="004140C8">
            <w:pPr>
              <w:ind w:firstLine="567"/>
              <w:jc w:val="both"/>
              <w:rPr>
                <w:szCs w:val="20"/>
              </w:rPr>
            </w:pPr>
            <w:r w:rsidRPr="007E5632">
              <w:rPr>
                <w:szCs w:val="20"/>
              </w:rPr>
              <w:t>Положительная динамика индикатора имела место из-за эффекта низкой базы 2020 года, когда объем пригородных железнодорожных перевозок резко сократился из-за начала пандемии, вынужденных выходных и режима самоизоляции для ряда групп населения</w:t>
            </w:r>
            <w:r w:rsidR="008605B8" w:rsidRPr="007E5632">
              <w:rPr>
                <w:szCs w:val="20"/>
              </w:rPr>
              <w:t>.</w:t>
            </w:r>
          </w:p>
          <w:p w14:paraId="3F4640FE" w14:textId="77777777" w:rsidR="0077293C" w:rsidRPr="007E5632" w:rsidRDefault="00F06643" w:rsidP="0077293C">
            <w:pPr>
              <w:ind w:firstLine="567"/>
              <w:jc w:val="both"/>
            </w:pPr>
            <w:r w:rsidRPr="007E5632">
              <w:t>Фактическое значение и</w:t>
            </w:r>
            <w:r w:rsidR="0077293C" w:rsidRPr="007E5632">
              <w:t>ндикатора 3.6 «Доля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граждан, в общей численности подвижного состава автомобильного и городского наземного электрического транспорта общего пользования, процентов» за 202</w:t>
            </w:r>
            <w:r w:rsidR="00355F12" w:rsidRPr="007E5632">
              <w:t>1 год составило 25,8 %, что на 0,1 п.п. больше, чем в 2020</w:t>
            </w:r>
            <w:r w:rsidR="0077293C" w:rsidRPr="007E5632">
              <w:t xml:space="preserve"> году. Уровень (процен</w:t>
            </w:r>
            <w:r w:rsidR="00355F12" w:rsidRPr="007E5632">
              <w:t>т) достижения индикатора за 2021</w:t>
            </w:r>
            <w:r w:rsidR="0077293C" w:rsidRPr="007E5632">
              <w:t xml:space="preserve"> год по сравнению с баз</w:t>
            </w:r>
            <w:r w:rsidR="00355F12" w:rsidRPr="007E5632">
              <w:t>овым показателем составил 206,4</w:t>
            </w:r>
            <w:r w:rsidR="0077293C" w:rsidRPr="007E5632">
              <w:t xml:space="preserve"> %.</w:t>
            </w:r>
          </w:p>
          <w:p w14:paraId="053822B3" w14:textId="77777777" w:rsidR="0077293C" w:rsidRPr="007E5632" w:rsidRDefault="0077293C" w:rsidP="0077293C">
            <w:pPr>
              <w:ind w:firstLine="567"/>
              <w:jc w:val="both"/>
            </w:pPr>
            <w:r w:rsidRPr="007E5632">
              <w:t>Рост значения индикатора свидетельствует о продолжении обновления парка подвижного состава</w:t>
            </w:r>
            <w:r w:rsidR="00360B55" w:rsidRPr="007E5632">
              <w:t xml:space="preserve"> доступными для и</w:t>
            </w:r>
            <w:r w:rsidR="00EE5685" w:rsidRPr="007E5632">
              <w:t>н</w:t>
            </w:r>
            <w:r w:rsidR="00360B55" w:rsidRPr="007E5632">
              <w:t>валидов и других маломобильных граждан</w:t>
            </w:r>
            <w:r w:rsidRPr="007E5632">
              <w:t xml:space="preserve"> автобусами, троллейбусами и трамваями в российских городах, в том числе в рамках реализации федерального проекта «Модернизация пассажирского транспорта </w:t>
            </w:r>
            <w:r w:rsidR="00360B55" w:rsidRPr="007E5632">
              <w:br/>
            </w:r>
            <w:r w:rsidR="00EE5685" w:rsidRPr="007E5632">
              <w:t>в городских агломерациях» НП</w:t>
            </w:r>
            <w:r w:rsidRPr="007E5632">
              <w:t xml:space="preserve"> </w:t>
            </w:r>
            <w:r w:rsidR="00EE5685" w:rsidRPr="007E5632">
              <w:t>«</w:t>
            </w:r>
            <w:r w:rsidRPr="007E5632">
              <w:t>БКД</w:t>
            </w:r>
            <w:r w:rsidR="00EE5685" w:rsidRPr="007E5632">
              <w:t>»</w:t>
            </w:r>
            <w:r w:rsidRPr="007E5632">
              <w:t>.</w:t>
            </w:r>
          </w:p>
          <w:p w14:paraId="5597D902" w14:textId="77777777" w:rsidR="004140C8" w:rsidRPr="007E5632" w:rsidRDefault="00F06643" w:rsidP="004140C8">
            <w:pPr>
              <w:ind w:firstLine="567"/>
              <w:jc w:val="both"/>
              <w:rPr>
                <w:szCs w:val="20"/>
              </w:rPr>
            </w:pPr>
            <w:r w:rsidRPr="007E5632">
              <w:rPr>
                <w:szCs w:val="20"/>
              </w:rPr>
              <w:t>Фактическое значение и</w:t>
            </w:r>
            <w:r w:rsidR="004140C8" w:rsidRPr="007E5632">
              <w:rPr>
                <w:szCs w:val="20"/>
              </w:rPr>
              <w:t>ндикатора 3.7 «Прирост количества перспективных сельских населенных пунктов, обеспеченных п</w:t>
            </w:r>
            <w:r w:rsidR="00C04CC8">
              <w:rPr>
                <w:szCs w:val="20"/>
              </w:rPr>
              <w:t>остоянной круглогодичной связью</w:t>
            </w:r>
            <w:r w:rsidR="00C04CC8">
              <w:rPr>
                <w:szCs w:val="20"/>
              </w:rPr>
              <w:br/>
            </w:r>
            <w:r w:rsidR="004140C8" w:rsidRPr="007E5632">
              <w:rPr>
                <w:szCs w:val="20"/>
              </w:rPr>
              <w:t xml:space="preserve">с сетью автомобильных дорог общего пользования по дорогам с твердым покрытием (нарастающим итогом с 2011 года), единиц» за </w:t>
            </w:r>
            <w:r w:rsidR="00C04CC8">
              <w:rPr>
                <w:szCs w:val="20"/>
              </w:rPr>
              <w:t>2021 год составило 3545 единиц,</w:t>
            </w:r>
            <w:r w:rsidR="00C04CC8">
              <w:rPr>
                <w:szCs w:val="20"/>
              </w:rPr>
              <w:br/>
            </w:r>
            <w:r w:rsidR="004140C8" w:rsidRPr="007E5632">
              <w:rPr>
                <w:szCs w:val="20"/>
              </w:rPr>
              <w:t xml:space="preserve">что на 75 единиц больше, чем в 2020 году. Уровень </w:t>
            </w:r>
            <w:r w:rsidR="00C04CC8">
              <w:rPr>
                <w:szCs w:val="20"/>
              </w:rPr>
              <w:t>(процент) достижения индикатора</w:t>
            </w:r>
            <w:r w:rsidR="00C04CC8">
              <w:rPr>
                <w:szCs w:val="20"/>
              </w:rPr>
              <w:br/>
            </w:r>
            <w:r w:rsidR="004140C8" w:rsidRPr="007E5632">
              <w:rPr>
                <w:szCs w:val="20"/>
              </w:rPr>
              <w:t xml:space="preserve">за 2021 год по сравнению с базовым показателем составил 120,17 %. </w:t>
            </w:r>
          </w:p>
          <w:p w14:paraId="3D6D1378" w14:textId="77777777" w:rsidR="00A07672" w:rsidRPr="007E5632" w:rsidRDefault="004140C8" w:rsidP="004140C8">
            <w:pPr>
              <w:ind w:firstLine="567"/>
              <w:jc w:val="both"/>
              <w:rPr>
                <w:szCs w:val="20"/>
              </w:rPr>
            </w:pPr>
            <w:r w:rsidRPr="007E5632">
              <w:rPr>
                <w:szCs w:val="20"/>
              </w:rPr>
              <w:t>Положительной динамике индикатора содействовала реализация ведомственной целевой программы «Содействие развитию автомобильных дорог регионального, межмуниципального и местного значения», предусматривающей выделение субсидий и иных межбюджетных трансфертов из федерального бюджета бюджетам субъектов Российской Федерации на строительство и реконструкцию участков автомобильных дорог.</w:t>
            </w:r>
          </w:p>
          <w:p w14:paraId="1C90B218" w14:textId="77777777" w:rsidR="004140C8" w:rsidRPr="007E5632" w:rsidRDefault="00F06643" w:rsidP="004140C8">
            <w:pPr>
              <w:ind w:firstLine="567"/>
              <w:jc w:val="both"/>
              <w:rPr>
                <w:szCs w:val="20"/>
              </w:rPr>
            </w:pPr>
            <w:r w:rsidRPr="007E5632">
              <w:rPr>
                <w:szCs w:val="20"/>
              </w:rPr>
              <w:t>Фактическое значение и</w:t>
            </w:r>
            <w:r w:rsidR="004140C8" w:rsidRPr="007E5632">
              <w:rPr>
                <w:szCs w:val="20"/>
              </w:rPr>
              <w:t>ндикатора 3</w:t>
            </w:r>
            <w:r w:rsidR="00C04CC8">
              <w:rPr>
                <w:szCs w:val="20"/>
              </w:rPr>
              <w:t>.9 «Доля отправления пассажиров</w:t>
            </w:r>
            <w:r w:rsidR="00C04CC8">
              <w:rPr>
                <w:szCs w:val="20"/>
              </w:rPr>
              <w:br/>
            </w:r>
            <w:r w:rsidR="004140C8" w:rsidRPr="007E5632">
              <w:rPr>
                <w:szCs w:val="20"/>
              </w:rPr>
              <w:t>из аэропортов Российской Федерации, не входящих в Московский авиаузел, в другие аэропорты, не входящие в Московский авиаузел, в общем объеме отправления пассажиров из аэропортов Российской Федерации, %» за 2021 год составило 34,7 %, что на 1,4 п.п. больше чем за 2020 год. Уровень (процент) достижения индикатора</w:t>
            </w:r>
            <w:r w:rsidR="00C04CC8">
              <w:rPr>
                <w:szCs w:val="20"/>
              </w:rPr>
              <w:br/>
            </w:r>
            <w:r w:rsidR="004140C8" w:rsidRPr="007E5632">
              <w:rPr>
                <w:szCs w:val="20"/>
              </w:rPr>
              <w:t>за 2021 год по сравнению с базовым показателем составил 105,79 %. Наблюдается положительная динамика (+1,73 %) изменения уровня (процента) достижения данного индикатора по отношению к 2020 году.</w:t>
            </w:r>
          </w:p>
          <w:p w14:paraId="760D11D7" w14:textId="77777777" w:rsidR="00ED0823" w:rsidRPr="007E5632" w:rsidRDefault="004140C8" w:rsidP="004140C8">
            <w:pPr>
              <w:ind w:firstLine="567"/>
              <w:jc w:val="both"/>
              <w:rPr>
                <w:szCs w:val="20"/>
              </w:rPr>
            </w:pPr>
            <w:r w:rsidRPr="007E5632">
              <w:rPr>
                <w:szCs w:val="20"/>
              </w:rPr>
              <w:lastRenderedPageBreak/>
              <w:t xml:space="preserve">Снижение интенсивности международных авиаперелетов, включая почти полное прекращение трансфертных международных перевозок через </w:t>
            </w:r>
            <w:r w:rsidR="00987553">
              <w:rPr>
                <w:szCs w:val="20"/>
              </w:rPr>
              <w:t>МАУ</w:t>
            </w:r>
            <w:r w:rsidRPr="007E5632">
              <w:rPr>
                <w:szCs w:val="20"/>
              </w:rPr>
              <w:t xml:space="preserve"> </w:t>
            </w:r>
            <w:r w:rsidR="00987553">
              <w:rPr>
                <w:szCs w:val="20"/>
              </w:rPr>
              <w:br/>
            </w:r>
            <w:r w:rsidRPr="007E5632">
              <w:rPr>
                <w:szCs w:val="20"/>
              </w:rPr>
              <w:t>из-за пандемии COVID-19, отмена большинства регулярных международных авиарейсов на фоне восстанов</w:t>
            </w:r>
            <w:r w:rsidR="00C04CC8">
              <w:rPr>
                <w:szCs w:val="20"/>
              </w:rPr>
              <w:t>ительного роста пассажиропотока</w:t>
            </w:r>
            <w:r w:rsidR="00987553">
              <w:rPr>
                <w:szCs w:val="20"/>
              </w:rPr>
              <w:t xml:space="preserve"> </w:t>
            </w:r>
            <w:r w:rsidRPr="007E5632">
              <w:rPr>
                <w:szCs w:val="20"/>
              </w:rPr>
              <w:t>на внутренних авиалиниях в 2021 году привели к повышению удельного веса прямых внутренних авиаперелетов, совершаемых между российскими городами</w:t>
            </w:r>
            <w:r w:rsidR="00132A75" w:rsidRPr="007E5632">
              <w:rPr>
                <w:szCs w:val="20"/>
              </w:rPr>
              <w:t>.</w:t>
            </w:r>
          </w:p>
          <w:p w14:paraId="6E725E1D" w14:textId="77777777" w:rsidR="00ED0823" w:rsidRPr="007E5632" w:rsidRDefault="00F06643" w:rsidP="004140C8">
            <w:pPr>
              <w:ind w:firstLine="567"/>
              <w:jc w:val="both"/>
              <w:rPr>
                <w:szCs w:val="20"/>
              </w:rPr>
            </w:pPr>
            <w:r w:rsidRPr="007E5632">
              <w:rPr>
                <w:szCs w:val="20"/>
              </w:rPr>
              <w:t>Фактическое значение и</w:t>
            </w:r>
            <w:r w:rsidR="004140C8" w:rsidRPr="007E5632">
              <w:rPr>
                <w:szCs w:val="20"/>
              </w:rPr>
              <w:t>ндикатора 3.10.1 «Средний возраст пассажирских вагонов, лет» за 2021 год составило 17,1 года, что на 0,5 года меньше среднего возраста пассажирских вагонов в 2020 году. Уровень (процент) достижения индикатора за 2021 год по сравнению с базовым показателем составил 99,41 %. Наблюдается положительная динамика изменения уровня (процента) достижения данного индикатора (+2,94 %) по отношению к 2020 году.</w:t>
            </w:r>
          </w:p>
          <w:p w14:paraId="349165DD" w14:textId="77777777" w:rsidR="00184809" w:rsidRPr="007E5632" w:rsidRDefault="00184809" w:rsidP="004140C8">
            <w:pPr>
              <w:ind w:firstLine="567"/>
              <w:jc w:val="both"/>
              <w:rPr>
                <w:color w:val="000000" w:themeColor="text1"/>
                <w:szCs w:val="20"/>
              </w:rPr>
            </w:pPr>
            <w:r w:rsidRPr="007E5632">
              <w:rPr>
                <w:color w:val="000000" w:themeColor="text1"/>
                <w:szCs w:val="20"/>
              </w:rPr>
              <w:t xml:space="preserve">На сокращение среднего возраста пассажирских вагонов влияет фактор планового обновления парка пассажирских вагонов АО «ФПК», а также проводимая работа по совершенствованию конструкции пассажирских вагонов. </w:t>
            </w:r>
          </w:p>
          <w:p w14:paraId="48FD9558" w14:textId="77777777" w:rsidR="004140C8" w:rsidRPr="007E5632" w:rsidRDefault="00F06643" w:rsidP="004140C8">
            <w:pPr>
              <w:ind w:firstLine="567"/>
              <w:jc w:val="both"/>
              <w:rPr>
                <w:color w:val="000000" w:themeColor="text1"/>
                <w:szCs w:val="20"/>
              </w:rPr>
            </w:pPr>
            <w:r w:rsidRPr="007E5632">
              <w:rPr>
                <w:color w:val="000000" w:themeColor="text1"/>
                <w:szCs w:val="20"/>
              </w:rPr>
              <w:t>Фактическое значение и</w:t>
            </w:r>
            <w:r w:rsidR="004140C8" w:rsidRPr="007E5632">
              <w:rPr>
                <w:color w:val="000000" w:themeColor="text1"/>
                <w:szCs w:val="20"/>
              </w:rPr>
              <w:t>ндикатора 3.10.2 «Средний возраст пассажирского моторвагонного подвижного состава, лет» за</w:t>
            </w:r>
            <w:r w:rsidR="00C04CC8">
              <w:rPr>
                <w:color w:val="000000" w:themeColor="text1"/>
                <w:szCs w:val="20"/>
              </w:rPr>
              <w:t xml:space="preserve"> 2021 год составило 18,41 года,</w:t>
            </w:r>
            <w:r w:rsidR="00C04CC8">
              <w:rPr>
                <w:color w:val="000000" w:themeColor="text1"/>
                <w:szCs w:val="20"/>
              </w:rPr>
              <w:br/>
            </w:r>
            <w:r w:rsidR="004140C8" w:rsidRPr="007E5632">
              <w:rPr>
                <w:color w:val="000000" w:themeColor="text1"/>
                <w:szCs w:val="20"/>
              </w:rPr>
              <w:t xml:space="preserve">что на 0,36 года меньше среднего возраста пассажирского моторвагонного подвижного состава в 2020 году, что отражает проведенную работу по обновлению подвижного состава. Уровень (процент) достижения индикатора за 2021 </w:t>
            </w:r>
            <w:r w:rsidR="00C04CC8">
              <w:rPr>
                <w:color w:val="000000" w:themeColor="text1"/>
                <w:szCs w:val="20"/>
              </w:rPr>
              <w:t>год</w:t>
            </w:r>
            <w:r w:rsidR="00C04CC8">
              <w:rPr>
                <w:color w:val="000000" w:themeColor="text1"/>
                <w:szCs w:val="20"/>
              </w:rPr>
              <w:br/>
            </w:r>
            <w:r w:rsidR="004140C8" w:rsidRPr="007E5632">
              <w:rPr>
                <w:color w:val="000000" w:themeColor="text1"/>
                <w:szCs w:val="20"/>
              </w:rPr>
              <w:t>по сравнению с базовым показателем составил 68,5 %. Наблюдается положительная динамика изменения уровня (процента) достижен</w:t>
            </w:r>
            <w:r w:rsidR="00C04CC8">
              <w:rPr>
                <w:color w:val="000000" w:themeColor="text1"/>
                <w:szCs w:val="20"/>
              </w:rPr>
              <w:t>ия данного индикатора (+2,57 %)</w:t>
            </w:r>
            <w:r w:rsidR="00C04CC8">
              <w:rPr>
                <w:color w:val="000000" w:themeColor="text1"/>
                <w:szCs w:val="20"/>
              </w:rPr>
              <w:br/>
            </w:r>
            <w:r w:rsidR="004140C8" w:rsidRPr="007E5632">
              <w:rPr>
                <w:color w:val="000000" w:themeColor="text1"/>
                <w:szCs w:val="20"/>
              </w:rPr>
              <w:t>по отношению к 2020 году.</w:t>
            </w:r>
          </w:p>
          <w:p w14:paraId="43572470" w14:textId="77777777" w:rsidR="008605B8" w:rsidRPr="007E5632" w:rsidRDefault="004140C8" w:rsidP="004140C8">
            <w:pPr>
              <w:ind w:firstLine="567"/>
              <w:jc w:val="both"/>
              <w:rPr>
                <w:color w:val="000000" w:themeColor="text1"/>
                <w:szCs w:val="20"/>
              </w:rPr>
            </w:pPr>
            <w:r w:rsidRPr="007E5632">
              <w:rPr>
                <w:color w:val="000000" w:themeColor="text1"/>
                <w:szCs w:val="20"/>
              </w:rPr>
              <w:t>Динамика индикатора объясняется осуществлением закупок нового моторвагонного подвижного состава в 2021 году, главным образом для обслуживания линий Московского центрального</w:t>
            </w:r>
            <w:r w:rsidR="00EE5685" w:rsidRPr="007E5632">
              <w:rPr>
                <w:color w:val="000000" w:themeColor="text1"/>
                <w:szCs w:val="20"/>
              </w:rPr>
              <w:t xml:space="preserve"> диаметра</w:t>
            </w:r>
            <w:r w:rsidR="00987553">
              <w:rPr>
                <w:color w:val="000000" w:themeColor="text1"/>
                <w:szCs w:val="20"/>
              </w:rPr>
              <w:t xml:space="preserve"> (далее – МЦД)</w:t>
            </w:r>
            <w:r w:rsidR="00EE5685" w:rsidRPr="007E5632">
              <w:rPr>
                <w:color w:val="000000" w:themeColor="text1"/>
                <w:szCs w:val="20"/>
              </w:rPr>
              <w:t>. Кроме того, на сети р</w:t>
            </w:r>
            <w:r w:rsidRPr="007E5632">
              <w:rPr>
                <w:color w:val="000000" w:themeColor="text1"/>
                <w:szCs w:val="20"/>
              </w:rPr>
              <w:t xml:space="preserve">оссийских железных дорог продолжилась замена пригородных поездов </w:t>
            </w:r>
            <w:r w:rsidR="00987553">
              <w:rPr>
                <w:color w:val="000000" w:themeColor="text1"/>
                <w:szCs w:val="20"/>
              </w:rPr>
              <w:br/>
            </w:r>
            <w:r w:rsidRPr="007E5632">
              <w:rPr>
                <w:color w:val="000000" w:themeColor="text1"/>
                <w:szCs w:val="20"/>
              </w:rPr>
              <w:t>на локомотивной тяге рельсовыми автобусами «Орлан».</w:t>
            </w:r>
          </w:p>
          <w:p w14:paraId="011DC3DE" w14:textId="77777777" w:rsidR="008605B8" w:rsidRPr="007E5632" w:rsidRDefault="00F06643" w:rsidP="004140C8">
            <w:pPr>
              <w:ind w:firstLine="567"/>
              <w:jc w:val="both"/>
              <w:rPr>
                <w:szCs w:val="20"/>
              </w:rPr>
            </w:pPr>
            <w:r w:rsidRPr="007E5632">
              <w:rPr>
                <w:szCs w:val="20"/>
              </w:rPr>
              <w:t>Фактическое значение и</w:t>
            </w:r>
            <w:r w:rsidR="004140C8" w:rsidRPr="007E5632">
              <w:rPr>
                <w:szCs w:val="20"/>
              </w:rPr>
              <w:t>ндикатора 3.10.3 «Средний возраст пассажирских локомотивов, лет» за 2021 год составило 18,1 года, что на 0,66 года меньше среднего возраста пассажирских локомотивов в 2020 году. Уровень (процент) достижения индикатора за 2021 год по сравнению с базовым показателем составил 111,71 %. Наблюдается положительная динамика изменения уровня (процента) достижения данного индикатора (+2,34 %) по отношению к 2020 году.</w:t>
            </w:r>
          </w:p>
          <w:p w14:paraId="6DEFD3B1" w14:textId="77777777" w:rsidR="00184809" w:rsidRPr="007E5632" w:rsidRDefault="00184809" w:rsidP="00184809">
            <w:pPr>
              <w:ind w:firstLine="567"/>
              <w:jc w:val="both"/>
              <w:rPr>
                <w:szCs w:val="20"/>
              </w:rPr>
            </w:pPr>
            <w:r w:rsidRPr="007E5632">
              <w:rPr>
                <w:szCs w:val="20"/>
              </w:rPr>
              <w:t>Рост показателя обусловлен реализацией ОАО «РЖД» инвестиционной программы 2021 года, предусматривающей ввод в эксплуатацию магистральных электровозов 3ЭС5К «Ермак» и тепловозов 3ТЭ25К2М, созданных для вождения грузовых поездов массой свыше 7 тыс.</w:t>
            </w:r>
            <w:r w:rsidR="0026784F">
              <w:rPr>
                <w:szCs w:val="20"/>
              </w:rPr>
              <w:t xml:space="preserve"> тонн </w:t>
            </w:r>
            <w:r w:rsidRPr="007E5632">
              <w:rPr>
                <w:szCs w:val="20"/>
              </w:rPr>
              <w:t xml:space="preserve">в сложных климатических и рельефных условиях БАМа и Транссиба. </w:t>
            </w:r>
          </w:p>
          <w:p w14:paraId="24992869" w14:textId="77777777" w:rsidR="00184809" w:rsidRPr="007E5632" w:rsidRDefault="00184809" w:rsidP="00184809">
            <w:pPr>
              <w:ind w:firstLine="567"/>
              <w:jc w:val="both"/>
              <w:rPr>
                <w:szCs w:val="20"/>
              </w:rPr>
            </w:pPr>
            <w:r w:rsidRPr="007E5632">
              <w:rPr>
                <w:szCs w:val="20"/>
              </w:rPr>
              <w:t>Положительное влияние на обновление парка локомотивов также оказывает необходимость увеличения веса поездов.</w:t>
            </w:r>
          </w:p>
          <w:p w14:paraId="22B013F2" w14:textId="77777777" w:rsidR="00355F12" w:rsidRPr="007E5632" w:rsidRDefault="00F06643" w:rsidP="00355F12">
            <w:pPr>
              <w:ind w:firstLine="567"/>
              <w:jc w:val="both"/>
              <w:rPr>
                <w:szCs w:val="20"/>
              </w:rPr>
            </w:pPr>
            <w:r w:rsidRPr="007E5632">
              <w:t>Фактическое значение и</w:t>
            </w:r>
            <w:r w:rsidR="0077293C" w:rsidRPr="007E5632">
              <w:t>ндикатора 3.10.4 «Средний возраст пассажирских автобусов, лет»</w:t>
            </w:r>
            <w:r w:rsidR="00355F12" w:rsidRPr="007E5632">
              <w:t xml:space="preserve"> за 2021 год составило 9,4</w:t>
            </w:r>
            <w:r w:rsidR="0077293C" w:rsidRPr="007E5632">
              <w:t xml:space="preserve"> года, что на 0,</w:t>
            </w:r>
            <w:r w:rsidR="00355F12" w:rsidRPr="007E5632">
              <w:t>49</w:t>
            </w:r>
            <w:r w:rsidR="0077293C" w:rsidRPr="007E5632">
              <w:t xml:space="preserve"> года </w:t>
            </w:r>
            <w:r w:rsidR="00355F12" w:rsidRPr="007E5632">
              <w:t>меньше</w:t>
            </w:r>
            <w:r w:rsidR="0077293C" w:rsidRPr="007E5632">
              <w:t xml:space="preserve"> среднего возрас</w:t>
            </w:r>
            <w:r w:rsidR="00355F12" w:rsidRPr="007E5632">
              <w:t>та пассажирских автобусов в 2020</w:t>
            </w:r>
            <w:r w:rsidR="0077293C" w:rsidRPr="007E5632">
              <w:t xml:space="preserve"> году. Уровень (процент) достижения индикатора за 2020 год по сравнению с ба</w:t>
            </w:r>
            <w:r w:rsidR="00355F12" w:rsidRPr="007E5632">
              <w:t>зовым показателем составил 94,68</w:t>
            </w:r>
            <w:r w:rsidR="0077293C" w:rsidRPr="007E5632">
              <w:t xml:space="preserve"> %. </w:t>
            </w:r>
            <w:r w:rsidR="00355F12" w:rsidRPr="007E5632">
              <w:rPr>
                <w:szCs w:val="20"/>
              </w:rPr>
              <w:t>Наблюдается положительная динамика изменения уровня (процента) достижения данного индикатора (+3,68 %) по отношению к 2020 году.</w:t>
            </w:r>
          </w:p>
          <w:p w14:paraId="57F9EF8C" w14:textId="77777777" w:rsidR="0077293C" w:rsidRPr="007E5632" w:rsidRDefault="00184809" w:rsidP="0077293C">
            <w:pPr>
              <w:ind w:firstLine="567"/>
              <w:jc w:val="both"/>
            </w:pPr>
            <w:r w:rsidRPr="007E5632">
              <w:t>На обновление парка пассажирских автобусов повлияла реализация плана</w:t>
            </w:r>
            <w:r w:rsidR="00C04CC8">
              <w:br/>
            </w:r>
            <w:r w:rsidRPr="007E5632">
              <w:t xml:space="preserve">по обновлению парка техники в рамках федерального проекта «Модернизация пассажирского транспорта в городских агломерациях». Так, автобусы марки ЛиАЗ получили Нижний Новгород и Воронеж – 20 и 58 штук соответственно. 60 автобусов </w:t>
            </w:r>
            <w:r w:rsidRPr="007E5632">
              <w:lastRenderedPageBreak/>
              <w:t xml:space="preserve">«НеФАЗ» поступили в Екатеринбург, 40 новых «НефАЗов» появилось и в Казани. </w:t>
            </w:r>
            <w:r w:rsidR="00AB291C">
              <w:br/>
            </w:r>
            <w:r w:rsidRPr="007E5632">
              <w:t>15 новых низкопольных автобусов получил Кемерово, а также другие регионы.</w:t>
            </w:r>
          </w:p>
          <w:p w14:paraId="2A67B663" w14:textId="77777777" w:rsidR="00290AC6" w:rsidRPr="007E5632" w:rsidRDefault="00F06643" w:rsidP="004140C8">
            <w:pPr>
              <w:ind w:firstLine="567"/>
              <w:jc w:val="both"/>
              <w:rPr>
                <w:szCs w:val="20"/>
              </w:rPr>
            </w:pPr>
            <w:r w:rsidRPr="007E5632">
              <w:rPr>
                <w:szCs w:val="20"/>
              </w:rPr>
              <w:t>Фактическое значение и</w:t>
            </w:r>
            <w:r w:rsidR="004140C8" w:rsidRPr="007E5632">
              <w:rPr>
                <w:szCs w:val="20"/>
              </w:rPr>
              <w:t>ндикатора 3.10.5 «Средний возраст пассажирских самолетов, лет» за 2021 год составило 14,7 года, что на 0,2 года больше среднего возраста пассажирских самолетов в 2020 году. Уровень (процент) достижения индикатора за 2021 год по сравнению с базовы</w:t>
            </w:r>
            <w:r w:rsidR="00290AC6" w:rsidRPr="007E5632">
              <w:rPr>
                <w:szCs w:val="20"/>
              </w:rPr>
              <w:t>м показателем составил 75,42 %.</w:t>
            </w:r>
          </w:p>
          <w:p w14:paraId="67CCB659" w14:textId="77777777" w:rsidR="004140C8" w:rsidRPr="007E5632" w:rsidRDefault="004140C8" w:rsidP="004140C8">
            <w:pPr>
              <w:ind w:firstLine="567"/>
              <w:jc w:val="both"/>
              <w:rPr>
                <w:szCs w:val="20"/>
              </w:rPr>
            </w:pPr>
            <w:r w:rsidRPr="007E5632">
              <w:rPr>
                <w:szCs w:val="20"/>
              </w:rPr>
              <w:t>Старение флота воздушных судов вызвано отложенными планами многих российских авиакомпаний по поставкам новых самолетов в условиях ограниченного международного сообщения</w:t>
            </w:r>
            <w:r w:rsidR="00363AAA" w:rsidRPr="007E5632">
              <w:rPr>
                <w:szCs w:val="20"/>
              </w:rPr>
              <w:t xml:space="preserve"> и связанного с этим переизбытком</w:t>
            </w:r>
            <w:r w:rsidRPr="007E5632">
              <w:rPr>
                <w:szCs w:val="20"/>
              </w:rPr>
              <w:t xml:space="preserve"> флота. </w:t>
            </w:r>
          </w:p>
          <w:p w14:paraId="337C71FD" w14:textId="77777777" w:rsidR="00290AC6" w:rsidRPr="007E5632" w:rsidRDefault="00F06643" w:rsidP="004140C8">
            <w:pPr>
              <w:ind w:firstLine="567"/>
              <w:jc w:val="both"/>
              <w:rPr>
                <w:szCs w:val="20"/>
              </w:rPr>
            </w:pPr>
            <w:r w:rsidRPr="007E5632">
              <w:rPr>
                <w:szCs w:val="20"/>
              </w:rPr>
              <w:t>Фактическое значение и</w:t>
            </w:r>
            <w:r w:rsidR="004140C8" w:rsidRPr="007E5632">
              <w:rPr>
                <w:szCs w:val="20"/>
              </w:rPr>
              <w:t>ндикатора 3.10.6 «Средний возраст пассажирских морских судов, лет» за 2021 год составило 29 лет, что на 1 год меньше среднего возраста пассажирских морских судов в аналогичном периоде 2020 года. Уровень (процент) достижения индикатора за 2021 год по сравнению с базовым показателем составил 86,27 %. Наблюдается положительная динамика изменения уровня (процента) достижения данного индикатора (+2,</w:t>
            </w:r>
            <w:r w:rsidR="00290AC6" w:rsidRPr="007E5632">
              <w:rPr>
                <w:szCs w:val="20"/>
              </w:rPr>
              <w:t>55 %) по отношению к 2020 году.</w:t>
            </w:r>
          </w:p>
          <w:p w14:paraId="482DC1D7" w14:textId="77777777" w:rsidR="004140C8" w:rsidRPr="007E5632" w:rsidRDefault="004140C8" w:rsidP="004140C8">
            <w:pPr>
              <w:ind w:firstLine="567"/>
              <w:jc w:val="both"/>
              <w:rPr>
                <w:szCs w:val="20"/>
              </w:rPr>
            </w:pPr>
            <w:r w:rsidRPr="007E5632">
              <w:rPr>
                <w:szCs w:val="20"/>
              </w:rPr>
              <w:t>Уменьшение среднего возраста связано со списанием из-за спада пассажиропотока наиболее возрастных морских судов и их исключением из Реестра морских судов.</w:t>
            </w:r>
          </w:p>
          <w:p w14:paraId="1E722129" w14:textId="77777777" w:rsidR="004140C8" w:rsidRPr="007E5632" w:rsidRDefault="00F06643" w:rsidP="004140C8">
            <w:pPr>
              <w:ind w:firstLine="567"/>
              <w:jc w:val="both"/>
              <w:rPr>
                <w:szCs w:val="20"/>
              </w:rPr>
            </w:pPr>
            <w:r w:rsidRPr="007E5632">
              <w:rPr>
                <w:szCs w:val="20"/>
              </w:rPr>
              <w:t>Фактическое значение и</w:t>
            </w:r>
            <w:r w:rsidR="004140C8" w:rsidRPr="007E5632">
              <w:rPr>
                <w:szCs w:val="20"/>
              </w:rPr>
              <w:t>ндикатора 3.10.7 «Средний возраст пассажирских речных судов</w:t>
            </w:r>
            <w:r w:rsidR="00DB12E2" w:rsidRPr="007E5632">
              <w:rPr>
                <w:szCs w:val="20"/>
              </w:rPr>
              <w:t>, лет» за 2021 год составило 42</w:t>
            </w:r>
            <w:r w:rsidR="004140C8" w:rsidRPr="007E5632">
              <w:rPr>
                <w:szCs w:val="20"/>
              </w:rPr>
              <w:t xml:space="preserve"> года, что на 2 года больше среднего возраста пассажирских речных судов в 2020 году. Уровень (процент) достижения индикатора за 2021 год по сравнению с базовым показателем со</w:t>
            </w:r>
            <w:r w:rsidR="00363AAA" w:rsidRPr="007E5632">
              <w:rPr>
                <w:szCs w:val="20"/>
              </w:rPr>
              <w:t>ставил 82,02 %.</w:t>
            </w:r>
          </w:p>
          <w:p w14:paraId="1B6EE362" w14:textId="77777777" w:rsidR="001706EA" w:rsidRPr="007E5632" w:rsidRDefault="004140C8" w:rsidP="004140C8">
            <w:pPr>
              <w:ind w:firstLine="567"/>
              <w:jc w:val="both"/>
              <w:rPr>
                <w:b/>
                <w:i/>
                <w:sz w:val="26"/>
                <w:szCs w:val="26"/>
                <w:u w:val="single"/>
              </w:rPr>
            </w:pPr>
            <w:r w:rsidRPr="007E5632">
              <w:rPr>
                <w:szCs w:val="20"/>
              </w:rPr>
              <w:t>Старение флота произошло из-за отсутствия заказа новых речных пассажирских судов в период пандемии. Вместе с тем на круизные речные линии поступил новый четырехпалубный теплоход «Му</w:t>
            </w:r>
            <w:r w:rsidR="00C04CC8">
              <w:rPr>
                <w:szCs w:val="20"/>
              </w:rPr>
              <w:t>стай Карим», построенный</w:t>
            </w:r>
            <w:r w:rsidR="00C04CC8">
              <w:rPr>
                <w:szCs w:val="20"/>
              </w:rPr>
              <w:br/>
            </w:r>
            <w:r w:rsidRPr="007E5632">
              <w:rPr>
                <w:szCs w:val="20"/>
              </w:rPr>
              <w:t>в Российской Федерации.</w:t>
            </w:r>
          </w:p>
        </w:tc>
      </w:tr>
      <w:tr w:rsidR="00E21E5D" w:rsidRPr="007E5632" w14:paraId="41B975CB" w14:textId="77777777" w:rsidTr="000B63EE">
        <w:tc>
          <w:tcPr>
            <w:tcW w:w="876" w:type="dxa"/>
            <w:tcBorders>
              <w:top w:val="single" w:sz="4" w:space="0" w:color="000000"/>
              <w:left w:val="single" w:sz="4" w:space="0" w:color="000000"/>
              <w:bottom w:val="single" w:sz="4" w:space="0" w:color="000000"/>
              <w:right w:val="single" w:sz="4" w:space="0" w:color="000000"/>
            </w:tcBorders>
            <w:shd w:val="clear" w:color="auto" w:fill="auto"/>
          </w:tcPr>
          <w:p w14:paraId="4DB19104" w14:textId="77777777" w:rsidR="00E21E5D" w:rsidRPr="007E5632" w:rsidRDefault="005C2FD7">
            <w:pPr>
              <w:tabs>
                <w:tab w:val="left" w:pos="851"/>
              </w:tabs>
              <w:ind w:right="-108"/>
              <w:jc w:val="both"/>
              <w:rPr>
                <w:szCs w:val="20"/>
              </w:rPr>
            </w:pPr>
            <w:r w:rsidRPr="007E5632">
              <w:rPr>
                <w:szCs w:val="20"/>
              </w:rPr>
              <w:lastRenderedPageBreak/>
              <w:t>2.1.1.4</w:t>
            </w:r>
          </w:p>
        </w:tc>
        <w:tc>
          <w:tcPr>
            <w:tcW w:w="8934" w:type="dxa"/>
            <w:tcBorders>
              <w:top w:val="single" w:sz="4" w:space="0" w:color="000000"/>
              <w:left w:val="single" w:sz="4" w:space="0" w:color="000000"/>
              <w:bottom w:val="single" w:sz="4" w:space="0" w:color="000000"/>
              <w:right w:val="single" w:sz="4" w:space="0" w:color="000000"/>
            </w:tcBorders>
            <w:shd w:val="clear" w:color="auto" w:fill="auto"/>
          </w:tcPr>
          <w:p w14:paraId="30153460" w14:textId="77777777" w:rsidR="00E21E5D" w:rsidRPr="007E5632" w:rsidRDefault="005C2FD7">
            <w:pPr>
              <w:spacing w:after="120"/>
              <w:ind w:left="34" w:hanging="34"/>
              <w:jc w:val="center"/>
              <w:outlineLvl w:val="4"/>
              <w:rPr>
                <w:b/>
                <w:bCs/>
                <w:iCs/>
                <w:szCs w:val="26"/>
                <w:u w:val="single"/>
              </w:rPr>
            </w:pPr>
            <w:bookmarkStart w:id="3" w:name="_Toc483951372"/>
            <w:r w:rsidRPr="007E5632">
              <w:rPr>
                <w:b/>
                <w:bCs/>
                <w:iCs/>
                <w:szCs w:val="26"/>
                <w:u w:val="single"/>
              </w:rPr>
              <w:t xml:space="preserve">Оценки уровня и динамики достижения целевых индикаторов </w:t>
            </w:r>
            <w:r w:rsidRPr="007E5632">
              <w:rPr>
                <w:b/>
                <w:bCs/>
                <w:iCs/>
                <w:szCs w:val="26"/>
                <w:u w:val="single"/>
              </w:rPr>
              <w:br/>
              <w:t xml:space="preserve">за </w:t>
            </w:r>
            <w:r w:rsidR="00FC261C" w:rsidRPr="007E5632">
              <w:rPr>
                <w:b/>
                <w:bCs/>
                <w:iCs/>
                <w:szCs w:val="26"/>
                <w:u w:val="single"/>
              </w:rPr>
              <w:t>2021</w:t>
            </w:r>
            <w:r w:rsidRPr="007E5632">
              <w:rPr>
                <w:b/>
                <w:bCs/>
                <w:iCs/>
                <w:szCs w:val="26"/>
                <w:u w:val="single"/>
              </w:rPr>
              <w:t xml:space="preserve"> год</w:t>
            </w:r>
            <w:r w:rsidR="004957C9">
              <w:rPr>
                <w:b/>
                <w:bCs/>
                <w:iCs/>
                <w:szCs w:val="26"/>
                <w:u w:val="single"/>
              </w:rPr>
              <w:t xml:space="preserve"> по Цели 4 «Интеграция в мировое</w:t>
            </w:r>
            <w:r w:rsidRPr="007E5632">
              <w:rPr>
                <w:b/>
                <w:bCs/>
                <w:iCs/>
                <w:szCs w:val="26"/>
                <w:u w:val="single"/>
              </w:rPr>
              <w:t xml:space="preserve"> транспортное пространство и развитие транзитного потенциала страны»</w:t>
            </w:r>
            <w:bookmarkEnd w:id="3"/>
          </w:p>
          <w:p w14:paraId="38870C42" w14:textId="77777777" w:rsidR="00E21E5D" w:rsidRDefault="005C2FD7">
            <w:pPr>
              <w:spacing w:after="240"/>
              <w:ind w:firstLine="567"/>
              <w:jc w:val="both"/>
              <w:rPr>
                <w:szCs w:val="20"/>
              </w:rPr>
            </w:pPr>
            <w:r w:rsidRPr="007E5632">
              <w:rPr>
                <w:color w:val="000000"/>
                <w:szCs w:val="20"/>
              </w:rPr>
              <w:t>Оценки</w:t>
            </w:r>
            <w:r w:rsidRPr="007E5632">
              <w:rPr>
                <w:szCs w:val="20"/>
              </w:rPr>
              <w:t xml:space="preserve"> уровня динамики достижения целевых индикаторов по Цели 4 представлены в виде лепестковой диаграммы на </w:t>
            </w:r>
            <w:r w:rsidR="00280847" w:rsidRPr="007E5632">
              <w:rPr>
                <w:szCs w:val="20"/>
              </w:rPr>
              <w:t>р</w:t>
            </w:r>
            <w:r w:rsidR="003D5D9D" w:rsidRPr="007E5632">
              <w:rPr>
                <w:szCs w:val="20"/>
              </w:rPr>
              <w:t>исунке</w:t>
            </w:r>
            <w:r w:rsidRPr="007E5632">
              <w:rPr>
                <w:szCs w:val="20"/>
              </w:rPr>
              <w:t xml:space="preserve"> 2.8. </w:t>
            </w:r>
          </w:p>
          <w:p w14:paraId="2FEE2176" w14:textId="77777777" w:rsidR="00F304FC" w:rsidRDefault="00F304FC">
            <w:pPr>
              <w:spacing w:after="240"/>
              <w:ind w:firstLine="567"/>
              <w:jc w:val="both"/>
              <w:rPr>
                <w:szCs w:val="20"/>
              </w:rPr>
            </w:pPr>
          </w:p>
          <w:p w14:paraId="5D866B68" w14:textId="77777777" w:rsidR="00E21E5D" w:rsidRPr="007E5632" w:rsidRDefault="005C6468">
            <w:pPr>
              <w:jc w:val="center"/>
              <w:rPr>
                <w:szCs w:val="20"/>
              </w:rPr>
            </w:pPr>
            <w:r w:rsidRPr="007E5632">
              <w:rPr>
                <w:noProof/>
                <w:szCs w:val="20"/>
              </w:rPr>
              <w:lastRenderedPageBreak/>
              <w:drawing>
                <wp:inline distT="0" distB="0" distL="0" distR="0" wp14:anchorId="44096F69" wp14:editId="3903E7EF">
                  <wp:extent cx="5482266" cy="3796146"/>
                  <wp:effectExtent l="0" t="0" r="4445" b="0"/>
                  <wp:docPr id="79" name="Рисунок 79" descr="C:\Users\kudyarova\Downloads\chart - 2022-05-18T131203.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dyarova\Downloads\chart - 2022-05-18T131203.114.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28280" cy="3828008"/>
                          </a:xfrm>
                          <a:prstGeom prst="rect">
                            <a:avLst/>
                          </a:prstGeom>
                          <a:noFill/>
                          <a:ln>
                            <a:noFill/>
                          </a:ln>
                        </pic:spPr>
                      </pic:pic>
                    </a:graphicData>
                  </a:graphic>
                </wp:inline>
              </w:drawing>
            </w:r>
          </w:p>
          <w:p w14:paraId="08D34FD3" w14:textId="77777777" w:rsidR="00E21E5D" w:rsidRPr="007E5632" w:rsidRDefault="003D5D9D">
            <w:pPr>
              <w:spacing w:after="120"/>
              <w:jc w:val="center"/>
              <w:rPr>
                <w:szCs w:val="20"/>
              </w:rPr>
            </w:pPr>
            <w:r w:rsidRPr="007E5632">
              <w:rPr>
                <w:szCs w:val="20"/>
                <w:u w:val="single"/>
              </w:rPr>
              <w:t>Рисунок</w:t>
            </w:r>
            <w:r w:rsidR="005C2FD7" w:rsidRPr="007E5632">
              <w:rPr>
                <w:szCs w:val="20"/>
                <w:u w:val="single"/>
              </w:rPr>
              <w:t xml:space="preserve"> 2.8.</w:t>
            </w:r>
            <w:r w:rsidR="005C2FD7" w:rsidRPr="007E5632">
              <w:rPr>
                <w:szCs w:val="20"/>
              </w:rPr>
              <w:t xml:space="preserve"> Диаграмма интегральной оценки фактического уровня </w:t>
            </w:r>
            <w:r w:rsidR="005C2FD7" w:rsidRPr="007E5632">
              <w:rPr>
                <w:szCs w:val="20"/>
              </w:rPr>
              <w:br/>
              <w:t xml:space="preserve">достижения индикаторов стратегии по Цели 4 «Интеграция в мировое транспортное пространство и реализация транзитного потенциала страны» </w:t>
            </w:r>
            <w:r w:rsidR="005C2FD7" w:rsidRPr="007E5632">
              <w:rPr>
                <w:szCs w:val="20"/>
              </w:rPr>
              <w:br/>
              <w:t xml:space="preserve">в процентах от запланированных в </w:t>
            </w:r>
            <w:r w:rsidR="00FC261C" w:rsidRPr="007E5632">
              <w:rPr>
                <w:szCs w:val="20"/>
              </w:rPr>
              <w:t>2021</w:t>
            </w:r>
            <w:r w:rsidR="005C2FD7" w:rsidRPr="007E5632">
              <w:rPr>
                <w:szCs w:val="20"/>
              </w:rPr>
              <w:t xml:space="preserve"> году</w:t>
            </w:r>
          </w:p>
          <w:p w14:paraId="2DA9F95E" w14:textId="77777777" w:rsidR="006A50FF" w:rsidRPr="007E5632" w:rsidRDefault="006A50FF">
            <w:pPr>
              <w:spacing w:after="120"/>
              <w:jc w:val="center"/>
              <w:rPr>
                <w:szCs w:val="20"/>
              </w:rPr>
            </w:pPr>
          </w:p>
          <w:p w14:paraId="6CD048F6" w14:textId="77777777" w:rsidR="00E21E5D" w:rsidRDefault="00280847">
            <w:pPr>
              <w:ind w:firstLine="567"/>
              <w:jc w:val="both"/>
              <w:rPr>
                <w:szCs w:val="20"/>
              </w:rPr>
            </w:pPr>
            <w:r w:rsidRPr="007E5632">
              <w:rPr>
                <w:szCs w:val="20"/>
              </w:rPr>
              <w:t>Ниже в т</w:t>
            </w:r>
            <w:r w:rsidR="005C2FD7" w:rsidRPr="007E5632">
              <w:rPr>
                <w:szCs w:val="20"/>
              </w:rPr>
              <w:t xml:space="preserve">аблице 2.7 изложены наименования индикаторов и их шифры, а также значения за </w:t>
            </w:r>
            <w:r w:rsidR="00FC261C" w:rsidRPr="007E5632">
              <w:rPr>
                <w:szCs w:val="20"/>
              </w:rPr>
              <w:t>2021</w:t>
            </w:r>
            <w:r w:rsidR="005C2FD7" w:rsidRPr="007E5632">
              <w:rPr>
                <w:szCs w:val="20"/>
              </w:rPr>
              <w:t xml:space="preserve"> год в процентном соотношении по базовому варианту развития отрасли.</w:t>
            </w:r>
          </w:p>
          <w:p w14:paraId="0D8BFFF4" w14:textId="77777777" w:rsidR="00E21E5D" w:rsidRPr="007E5632" w:rsidRDefault="005C2FD7">
            <w:pPr>
              <w:jc w:val="right"/>
              <w:rPr>
                <w:szCs w:val="20"/>
              </w:rPr>
            </w:pPr>
            <w:r w:rsidRPr="007E5632">
              <w:rPr>
                <w:szCs w:val="20"/>
              </w:rPr>
              <w:t>Таблица 2.7</w:t>
            </w:r>
          </w:p>
          <w:p w14:paraId="4EE6ED69" w14:textId="77777777" w:rsidR="00E21E5D" w:rsidRPr="007E5632" w:rsidRDefault="005C2FD7">
            <w:pPr>
              <w:spacing w:after="120"/>
              <w:jc w:val="right"/>
              <w:rPr>
                <w:szCs w:val="20"/>
              </w:rPr>
            </w:pPr>
            <w:r w:rsidRPr="007E5632">
              <w:rPr>
                <w:szCs w:val="20"/>
              </w:rPr>
              <w:t xml:space="preserve">Уровень достижения индикаторов по Цели 4 за </w:t>
            </w:r>
            <w:r w:rsidR="0028778B" w:rsidRPr="007E5632">
              <w:rPr>
                <w:szCs w:val="20"/>
              </w:rPr>
              <w:t>202</w:t>
            </w:r>
            <w:r w:rsidR="00FC261C" w:rsidRPr="007E5632">
              <w:rPr>
                <w:szCs w:val="20"/>
              </w:rPr>
              <w:t>1</w:t>
            </w:r>
            <w:r w:rsidR="00280847" w:rsidRPr="007E5632">
              <w:rPr>
                <w:szCs w:val="20"/>
              </w:rPr>
              <w:t xml:space="preserve"> год</w:t>
            </w:r>
          </w:p>
          <w:tbl>
            <w:tblPr>
              <w:tblW w:w="8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62"/>
              <w:gridCol w:w="6520"/>
              <w:gridCol w:w="992"/>
            </w:tblGrid>
            <w:tr w:rsidR="00FC261C" w:rsidRPr="007E5632" w14:paraId="615ABB2F" w14:textId="77777777" w:rsidTr="00FC261C">
              <w:trPr>
                <w:trHeight w:val="283"/>
                <w:tblHeader/>
              </w:trPr>
              <w:tc>
                <w:tcPr>
                  <w:tcW w:w="1162" w:type="dxa"/>
                  <w:shd w:val="clear" w:color="auto" w:fill="F8F8F8"/>
                  <w:tcMar>
                    <w:top w:w="90" w:type="dxa"/>
                    <w:left w:w="90" w:type="dxa"/>
                    <w:bottom w:w="90" w:type="dxa"/>
                    <w:right w:w="90" w:type="dxa"/>
                  </w:tcMar>
                  <w:vAlign w:val="center"/>
                  <w:hideMark/>
                </w:tcPr>
                <w:p w14:paraId="0C2EB0B6" w14:textId="77777777" w:rsidR="00FC261C" w:rsidRPr="007E5632" w:rsidRDefault="00FC261C" w:rsidP="00FC261C">
                  <w:pPr>
                    <w:jc w:val="center"/>
                    <w:rPr>
                      <w:b/>
                      <w:bCs/>
                      <w:color w:val="000000"/>
                      <w:sz w:val="20"/>
                      <w:szCs w:val="20"/>
                    </w:rPr>
                  </w:pPr>
                  <w:r w:rsidRPr="007E5632">
                    <w:rPr>
                      <w:b/>
                      <w:bCs/>
                      <w:color w:val="000000"/>
                      <w:sz w:val="20"/>
                      <w:szCs w:val="20"/>
                    </w:rPr>
                    <w:t>Шифр</w:t>
                  </w:r>
                </w:p>
              </w:tc>
              <w:tc>
                <w:tcPr>
                  <w:tcW w:w="6520" w:type="dxa"/>
                  <w:shd w:val="clear" w:color="auto" w:fill="F8F8F8"/>
                  <w:tcMar>
                    <w:top w:w="90" w:type="dxa"/>
                    <w:left w:w="90" w:type="dxa"/>
                    <w:bottom w:w="90" w:type="dxa"/>
                    <w:right w:w="90" w:type="dxa"/>
                  </w:tcMar>
                  <w:vAlign w:val="center"/>
                  <w:hideMark/>
                </w:tcPr>
                <w:p w14:paraId="763DE83E" w14:textId="77777777" w:rsidR="00FC261C" w:rsidRPr="007E5632" w:rsidRDefault="00FC261C" w:rsidP="00FC261C">
                  <w:pPr>
                    <w:jc w:val="center"/>
                    <w:rPr>
                      <w:b/>
                      <w:bCs/>
                      <w:color w:val="000000"/>
                      <w:sz w:val="20"/>
                      <w:szCs w:val="20"/>
                    </w:rPr>
                  </w:pPr>
                  <w:r w:rsidRPr="007E5632">
                    <w:rPr>
                      <w:b/>
                      <w:bCs/>
                      <w:color w:val="000000"/>
                      <w:sz w:val="20"/>
                      <w:szCs w:val="20"/>
                    </w:rPr>
                    <w:t>Индикатор</w:t>
                  </w:r>
                </w:p>
              </w:tc>
              <w:tc>
                <w:tcPr>
                  <w:tcW w:w="992" w:type="dxa"/>
                  <w:shd w:val="clear" w:color="auto" w:fill="F8F8F8"/>
                  <w:tcMar>
                    <w:top w:w="90" w:type="dxa"/>
                    <w:left w:w="90" w:type="dxa"/>
                    <w:bottom w:w="90" w:type="dxa"/>
                    <w:right w:w="90" w:type="dxa"/>
                  </w:tcMar>
                  <w:vAlign w:val="center"/>
                  <w:hideMark/>
                </w:tcPr>
                <w:p w14:paraId="40038038" w14:textId="77777777" w:rsidR="00FC261C" w:rsidRPr="007E5632" w:rsidRDefault="00FC261C" w:rsidP="00FC261C">
                  <w:pPr>
                    <w:jc w:val="center"/>
                    <w:rPr>
                      <w:b/>
                      <w:bCs/>
                      <w:color w:val="000000"/>
                      <w:sz w:val="20"/>
                      <w:szCs w:val="20"/>
                    </w:rPr>
                  </w:pPr>
                  <w:r w:rsidRPr="007E5632">
                    <w:rPr>
                      <w:b/>
                      <w:bCs/>
                      <w:color w:val="000000"/>
                      <w:sz w:val="20"/>
                      <w:szCs w:val="20"/>
                    </w:rPr>
                    <w:t>2021 год</w:t>
                  </w:r>
                </w:p>
              </w:tc>
            </w:tr>
            <w:tr w:rsidR="00FC261C" w:rsidRPr="007E5632" w14:paraId="5A2FB52E" w14:textId="77777777" w:rsidTr="00FC261C">
              <w:trPr>
                <w:trHeight w:val="227"/>
              </w:trPr>
              <w:tc>
                <w:tcPr>
                  <w:tcW w:w="1162" w:type="dxa"/>
                  <w:shd w:val="clear" w:color="auto" w:fill="FFFFFF"/>
                  <w:tcMar>
                    <w:top w:w="90" w:type="dxa"/>
                    <w:left w:w="90" w:type="dxa"/>
                    <w:bottom w:w="90" w:type="dxa"/>
                    <w:right w:w="90" w:type="dxa"/>
                  </w:tcMar>
                </w:tcPr>
                <w:p w14:paraId="70CBE7EB" w14:textId="77777777" w:rsidR="00FC261C" w:rsidRPr="007E5632" w:rsidRDefault="00FC261C" w:rsidP="00FC261C">
                  <w:pPr>
                    <w:rPr>
                      <w:color w:val="000000"/>
                      <w:sz w:val="20"/>
                      <w:szCs w:val="20"/>
                    </w:rPr>
                  </w:pPr>
                  <w:r w:rsidRPr="007E5632">
                    <w:rPr>
                      <w:color w:val="000000"/>
                      <w:sz w:val="20"/>
                      <w:szCs w:val="20"/>
                    </w:rPr>
                    <w:t>4.1</w:t>
                  </w:r>
                </w:p>
              </w:tc>
              <w:tc>
                <w:tcPr>
                  <w:tcW w:w="6520" w:type="dxa"/>
                  <w:shd w:val="clear" w:color="auto" w:fill="FFFFFF"/>
                  <w:tcMar>
                    <w:top w:w="90" w:type="dxa"/>
                    <w:left w:w="90" w:type="dxa"/>
                    <w:bottom w:w="90" w:type="dxa"/>
                    <w:right w:w="90" w:type="dxa"/>
                  </w:tcMar>
                </w:tcPr>
                <w:p w14:paraId="598D0726" w14:textId="77777777" w:rsidR="00FC261C" w:rsidRPr="007E5632" w:rsidRDefault="005C6468" w:rsidP="00FC261C">
                  <w:pPr>
                    <w:rPr>
                      <w:color w:val="000000"/>
                      <w:sz w:val="20"/>
                      <w:szCs w:val="20"/>
                    </w:rPr>
                  </w:pPr>
                  <w:r w:rsidRPr="007E5632">
                    <w:rPr>
                      <w:color w:val="000000"/>
                      <w:sz w:val="20"/>
                      <w:szCs w:val="20"/>
                    </w:rPr>
                    <w:t>Экспорт транспортных услуг</w:t>
                  </w:r>
                </w:p>
              </w:tc>
              <w:tc>
                <w:tcPr>
                  <w:tcW w:w="992" w:type="dxa"/>
                  <w:shd w:val="clear" w:color="auto" w:fill="FFFFFF"/>
                  <w:tcMar>
                    <w:top w:w="90" w:type="dxa"/>
                    <w:left w:w="90" w:type="dxa"/>
                    <w:bottom w:w="90" w:type="dxa"/>
                    <w:right w:w="90" w:type="dxa"/>
                  </w:tcMar>
                  <w:vAlign w:val="center"/>
                </w:tcPr>
                <w:p w14:paraId="1258227C" w14:textId="77777777" w:rsidR="00FC261C" w:rsidRPr="007E5632" w:rsidRDefault="00FC261C" w:rsidP="00FC261C">
                  <w:pPr>
                    <w:jc w:val="center"/>
                    <w:rPr>
                      <w:color w:val="000000"/>
                      <w:sz w:val="20"/>
                      <w:szCs w:val="20"/>
                    </w:rPr>
                  </w:pPr>
                  <w:r w:rsidRPr="007E5632">
                    <w:rPr>
                      <w:color w:val="000000"/>
                      <w:sz w:val="20"/>
                      <w:szCs w:val="20"/>
                    </w:rPr>
                    <w:t>48,4 %</w:t>
                  </w:r>
                </w:p>
              </w:tc>
            </w:tr>
            <w:tr w:rsidR="005C6468" w:rsidRPr="007E5632" w14:paraId="01D322CC" w14:textId="77777777" w:rsidTr="00FC261C">
              <w:trPr>
                <w:trHeight w:val="227"/>
              </w:trPr>
              <w:tc>
                <w:tcPr>
                  <w:tcW w:w="1162" w:type="dxa"/>
                  <w:shd w:val="clear" w:color="auto" w:fill="FFFFFF"/>
                  <w:tcMar>
                    <w:top w:w="90" w:type="dxa"/>
                    <w:left w:w="90" w:type="dxa"/>
                    <w:bottom w:w="90" w:type="dxa"/>
                    <w:right w:w="90" w:type="dxa"/>
                  </w:tcMar>
                </w:tcPr>
                <w:p w14:paraId="73468026" w14:textId="77777777" w:rsidR="005C6468" w:rsidRPr="007E5632" w:rsidRDefault="005C6468" w:rsidP="00FC261C">
                  <w:pPr>
                    <w:rPr>
                      <w:color w:val="000000"/>
                      <w:sz w:val="20"/>
                      <w:szCs w:val="20"/>
                    </w:rPr>
                  </w:pPr>
                  <w:r w:rsidRPr="007E5632">
                    <w:rPr>
                      <w:color w:val="000000"/>
                      <w:sz w:val="20"/>
                      <w:szCs w:val="20"/>
                    </w:rPr>
                    <w:t>4.2</w:t>
                  </w:r>
                </w:p>
              </w:tc>
              <w:tc>
                <w:tcPr>
                  <w:tcW w:w="6520" w:type="dxa"/>
                  <w:shd w:val="clear" w:color="auto" w:fill="FFFFFF"/>
                  <w:tcMar>
                    <w:top w:w="90" w:type="dxa"/>
                    <w:left w:w="90" w:type="dxa"/>
                    <w:bottom w:w="90" w:type="dxa"/>
                    <w:right w:w="90" w:type="dxa"/>
                  </w:tcMar>
                </w:tcPr>
                <w:p w14:paraId="72AF14DB" w14:textId="77777777" w:rsidR="005C6468" w:rsidRPr="007E5632" w:rsidRDefault="005C6468" w:rsidP="00FC261C">
                  <w:pPr>
                    <w:rPr>
                      <w:color w:val="000000"/>
                      <w:sz w:val="20"/>
                      <w:szCs w:val="20"/>
                    </w:rPr>
                  </w:pPr>
                  <w:r w:rsidRPr="007E5632">
                    <w:rPr>
                      <w:color w:val="000000"/>
                      <w:sz w:val="20"/>
                      <w:szCs w:val="20"/>
                    </w:rPr>
                    <w:t>Перевозки транзитных грузов через территорию Российской Федерации</w:t>
                  </w:r>
                </w:p>
              </w:tc>
              <w:tc>
                <w:tcPr>
                  <w:tcW w:w="992" w:type="dxa"/>
                  <w:shd w:val="clear" w:color="auto" w:fill="FFFFFF"/>
                  <w:tcMar>
                    <w:top w:w="90" w:type="dxa"/>
                    <w:left w:w="90" w:type="dxa"/>
                    <w:bottom w:w="90" w:type="dxa"/>
                    <w:right w:w="90" w:type="dxa"/>
                  </w:tcMar>
                  <w:vAlign w:val="center"/>
                </w:tcPr>
                <w:p w14:paraId="41C01ADB" w14:textId="77777777" w:rsidR="005C6468" w:rsidRPr="007E5632" w:rsidRDefault="005C6468" w:rsidP="00FC261C">
                  <w:pPr>
                    <w:jc w:val="center"/>
                    <w:rPr>
                      <w:color w:val="000000"/>
                      <w:sz w:val="20"/>
                      <w:szCs w:val="20"/>
                    </w:rPr>
                  </w:pPr>
                  <w:r w:rsidRPr="007E5632">
                    <w:rPr>
                      <w:color w:val="000000"/>
                      <w:sz w:val="20"/>
                      <w:szCs w:val="20"/>
                    </w:rPr>
                    <w:t>82 %</w:t>
                  </w:r>
                </w:p>
              </w:tc>
            </w:tr>
            <w:tr w:rsidR="00FC261C" w:rsidRPr="007E5632" w14:paraId="5EF263D6" w14:textId="77777777" w:rsidTr="00FC261C">
              <w:trPr>
                <w:trHeight w:val="227"/>
              </w:trPr>
              <w:tc>
                <w:tcPr>
                  <w:tcW w:w="1162" w:type="dxa"/>
                  <w:shd w:val="clear" w:color="auto" w:fill="FFFFFF"/>
                  <w:tcMar>
                    <w:top w:w="90" w:type="dxa"/>
                    <w:left w:w="90" w:type="dxa"/>
                    <w:bottom w:w="90" w:type="dxa"/>
                    <w:right w:w="90" w:type="dxa"/>
                  </w:tcMar>
                  <w:hideMark/>
                </w:tcPr>
                <w:p w14:paraId="1BEA9A6B" w14:textId="77777777" w:rsidR="00FC261C" w:rsidRPr="007E5632" w:rsidRDefault="00FC261C" w:rsidP="00FC261C">
                  <w:pPr>
                    <w:rPr>
                      <w:color w:val="000000"/>
                      <w:sz w:val="20"/>
                      <w:szCs w:val="20"/>
                    </w:rPr>
                  </w:pPr>
                  <w:r w:rsidRPr="007E5632">
                    <w:rPr>
                      <w:color w:val="000000"/>
                      <w:sz w:val="20"/>
                      <w:szCs w:val="20"/>
                    </w:rPr>
                    <w:t>4.2.1</w:t>
                  </w:r>
                </w:p>
              </w:tc>
              <w:tc>
                <w:tcPr>
                  <w:tcW w:w="6520" w:type="dxa"/>
                  <w:shd w:val="clear" w:color="auto" w:fill="FFFFFF"/>
                  <w:tcMar>
                    <w:top w:w="90" w:type="dxa"/>
                    <w:left w:w="90" w:type="dxa"/>
                    <w:bottom w:w="90" w:type="dxa"/>
                    <w:right w:w="90" w:type="dxa"/>
                  </w:tcMar>
                  <w:hideMark/>
                </w:tcPr>
                <w:p w14:paraId="1232B818" w14:textId="77777777" w:rsidR="00FC261C" w:rsidRPr="007E5632" w:rsidRDefault="00FC261C" w:rsidP="00FC261C">
                  <w:pPr>
                    <w:rPr>
                      <w:color w:val="000000"/>
                      <w:sz w:val="20"/>
                      <w:szCs w:val="20"/>
                    </w:rPr>
                  </w:pPr>
                  <w:r w:rsidRPr="007E5632">
                    <w:rPr>
                      <w:color w:val="000000"/>
                      <w:sz w:val="20"/>
                      <w:szCs w:val="20"/>
                    </w:rPr>
                    <w:t>Перевозки транзитных грузов через территорию Российской Федерации:</w:t>
                  </w:r>
                  <w:r w:rsidRPr="007E5632">
                    <w:rPr>
                      <w:color w:val="000000"/>
                      <w:sz w:val="20"/>
                      <w:szCs w:val="20"/>
                    </w:rPr>
                    <w:br/>
                    <w:t>Железнодорожный транспорт</w:t>
                  </w:r>
                </w:p>
              </w:tc>
              <w:tc>
                <w:tcPr>
                  <w:tcW w:w="992" w:type="dxa"/>
                  <w:shd w:val="clear" w:color="auto" w:fill="FFFFFF"/>
                  <w:tcMar>
                    <w:top w:w="90" w:type="dxa"/>
                    <w:left w:w="90" w:type="dxa"/>
                    <w:bottom w:w="90" w:type="dxa"/>
                    <w:right w:w="90" w:type="dxa"/>
                  </w:tcMar>
                  <w:vAlign w:val="center"/>
                </w:tcPr>
                <w:p w14:paraId="3ECD2432" w14:textId="77777777" w:rsidR="00FC261C" w:rsidRPr="007E5632" w:rsidRDefault="00FC261C" w:rsidP="00FC261C">
                  <w:pPr>
                    <w:jc w:val="center"/>
                    <w:rPr>
                      <w:color w:val="000000"/>
                      <w:sz w:val="20"/>
                      <w:szCs w:val="20"/>
                    </w:rPr>
                  </w:pPr>
                  <w:r w:rsidRPr="007E5632">
                    <w:rPr>
                      <w:color w:val="000000"/>
                      <w:sz w:val="20"/>
                      <w:szCs w:val="20"/>
                    </w:rPr>
                    <w:t>79,51 %</w:t>
                  </w:r>
                </w:p>
              </w:tc>
            </w:tr>
            <w:tr w:rsidR="00FC261C" w:rsidRPr="007E5632" w14:paraId="73D72F4B" w14:textId="77777777" w:rsidTr="00FC261C">
              <w:trPr>
                <w:trHeight w:val="227"/>
              </w:trPr>
              <w:tc>
                <w:tcPr>
                  <w:tcW w:w="1162" w:type="dxa"/>
                  <w:shd w:val="clear" w:color="auto" w:fill="FFFFFF"/>
                  <w:tcMar>
                    <w:top w:w="90" w:type="dxa"/>
                    <w:left w:w="90" w:type="dxa"/>
                    <w:bottom w:w="90" w:type="dxa"/>
                    <w:right w:w="90" w:type="dxa"/>
                  </w:tcMar>
                  <w:hideMark/>
                </w:tcPr>
                <w:p w14:paraId="13ECE222" w14:textId="77777777" w:rsidR="00FC261C" w:rsidRPr="007E5632" w:rsidRDefault="00FC261C" w:rsidP="00FC261C">
                  <w:pPr>
                    <w:rPr>
                      <w:color w:val="000000"/>
                      <w:sz w:val="20"/>
                      <w:szCs w:val="20"/>
                    </w:rPr>
                  </w:pPr>
                  <w:r w:rsidRPr="007E5632">
                    <w:rPr>
                      <w:color w:val="000000"/>
                      <w:sz w:val="20"/>
                      <w:szCs w:val="20"/>
                    </w:rPr>
                    <w:t>4.2.1.1</w:t>
                  </w:r>
                </w:p>
              </w:tc>
              <w:tc>
                <w:tcPr>
                  <w:tcW w:w="6520" w:type="dxa"/>
                  <w:shd w:val="clear" w:color="auto" w:fill="FFFFFF"/>
                  <w:tcMar>
                    <w:top w:w="90" w:type="dxa"/>
                    <w:left w:w="90" w:type="dxa"/>
                    <w:bottom w:w="90" w:type="dxa"/>
                    <w:right w:w="90" w:type="dxa"/>
                  </w:tcMar>
                  <w:hideMark/>
                </w:tcPr>
                <w:p w14:paraId="01AC0095" w14:textId="77777777" w:rsidR="00FC261C" w:rsidRPr="007E5632" w:rsidRDefault="00FC261C" w:rsidP="00FC261C">
                  <w:pPr>
                    <w:rPr>
                      <w:color w:val="000000"/>
                      <w:sz w:val="20"/>
                      <w:szCs w:val="20"/>
                    </w:rPr>
                  </w:pPr>
                  <w:r w:rsidRPr="007E5632">
                    <w:rPr>
                      <w:color w:val="000000"/>
                      <w:sz w:val="20"/>
                      <w:szCs w:val="20"/>
                    </w:rPr>
                    <w:t>Перевозки транзитных грузов через территорию Российской Федерации:</w:t>
                  </w:r>
                  <w:r w:rsidRPr="007E5632">
                    <w:rPr>
                      <w:color w:val="000000"/>
                      <w:sz w:val="20"/>
                      <w:szCs w:val="20"/>
                    </w:rPr>
                    <w:br/>
                    <w:t>Железнодорожный транспорт,</w:t>
                  </w:r>
                  <w:r w:rsidRPr="007E5632">
                    <w:rPr>
                      <w:color w:val="000000"/>
                      <w:sz w:val="20"/>
                      <w:szCs w:val="20"/>
                    </w:rPr>
                    <w:br/>
                    <w:t>Из них контейнеров</w:t>
                  </w:r>
                </w:p>
              </w:tc>
              <w:tc>
                <w:tcPr>
                  <w:tcW w:w="992" w:type="dxa"/>
                  <w:shd w:val="clear" w:color="auto" w:fill="FFFFFF"/>
                  <w:tcMar>
                    <w:top w:w="90" w:type="dxa"/>
                    <w:left w:w="90" w:type="dxa"/>
                    <w:bottom w:w="90" w:type="dxa"/>
                    <w:right w:w="90" w:type="dxa"/>
                  </w:tcMar>
                  <w:vAlign w:val="center"/>
                </w:tcPr>
                <w:p w14:paraId="3E9EF985" w14:textId="77777777" w:rsidR="00FC261C" w:rsidRPr="007E5632" w:rsidRDefault="00FC261C" w:rsidP="00FC261C">
                  <w:pPr>
                    <w:jc w:val="center"/>
                    <w:rPr>
                      <w:color w:val="000000"/>
                      <w:sz w:val="20"/>
                      <w:szCs w:val="20"/>
                    </w:rPr>
                  </w:pPr>
                  <w:r w:rsidRPr="007E5632">
                    <w:rPr>
                      <w:color w:val="000000"/>
                      <w:sz w:val="20"/>
                      <w:szCs w:val="20"/>
                    </w:rPr>
                    <w:t>126,47 %</w:t>
                  </w:r>
                </w:p>
              </w:tc>
            </w:tr>
            <w:tr w:rsidR="005C6468" w:rsidRPr="007E5632" w14:paraId="06BA9F5F" w14:textId="77777777" w:rsidTr="00FC261C">
              <w:trPr>
                <w:trHeight w:val="227"/>
              </w:trPr>
              <w:tc>
                <w:tcPr>
                  <w:tcW w:w="1162" w:type="dxa"/>
                  <w:shd w:val="clear" w:color="auto" w:fill="FFFFFF"/>
                  <w:tcMar>
                    <w:top w:w="90" w:type="dxa"/>
                    <w:left w:w="90" w:type="dxa"/>
                    <w:bottom w:w="90" w:type="dxa"/>
                    <w:right w:w="90" w:type="dxa"/>
                  </w:tcMar>
                </w:tcPr>
                <w:p w14:paraId="213E4822" w14:textId="77777777" w:rsidR="005C6468" w:rsidRPr="007E5632" w:rsidRDefault="005C6468" w:rsidP="00FC261C">
                  <w:pPr>
                    <w:rPr>
                      <w:color w:val="000000"/>
                      <w:sz w:val="20"/>
                      <w:szCs w:val="20"/>
                    </w:rPr>
                  </w:pPr>
                  <w:r w:rsidRPr="007E5632">
                    <w:rPr>
                      <w:color w:val="000000"/>
                      <w:sz w:val="20"/>
                      <w:szCs w:val="20"/>
                    </w:rPr>
                    <w:t>4.2.2</w:t>
                  </w:r>
                </w:p>
              </w:tc>
              <w:tc>
                <w:tcPr>
                  <w:tcW w:w="6520" w:type="dxa"/>
                  <w:shd w:val="clear" w:color="auto" w:fill="FFFFFF"/>
                  <w:tcMar>
                    <w:top w:w="90" w:type="dxa"/>
                    <w:left w:w="90" w:type="dxa"/>
                    <w:bottom w:w="90" w:type="dxa"/>
                    <w:right w:w="90" w:type="dxa"/>
                  </w:tcMar>
                </w:tcPr>
                <w:p w14:paraId="6D620BCD" w14:textId="77777777" w:rsidR="005C6468" w:rsidRPr="007E5632" w:rsidRDefault="005C6468" w:rsidP="005C6468">
                  <w:pPr>
                    <w:rPr>
                      <w:color w:val="000000"/>
                      <w:sz w:val="20"/>
                      <w:szCs w:val="20"/>
                    </w:rPr>
                  </w:pPr>
                  <w:r w:rsidRPr="007E5632">
                    <w:rPr>
                      <w:color w:val="000000"/>
                      <w:sz w:val="20"/>
                      <w:szCs w:val="20"/>
                    </w:rPr>
                    <w:t>Перевозки транзитных грузов через территорию Российской Федерации</w:t>
                  </w:r>
                </w:p>
                <w:p w14:paraId="656BB44D" w14:textId="77777777" w:rsidR="005C6468" w:rsidRPr="007E5632" w:rsidRDefault="005C6468" w:rsidP="005C6468">
                  <w:pPr>
                    <w:rPr>
                      <w:color w:val="000000"/>
                      <w:sz w:val="20"/>
                      <w:szCs w:val="20"/>
                    </w:rPr>
                  </w:pPr>
                  <w:r w:rsidRPr="007E5632">
                    <w:rPr>
                      <w:color w:val="000000"/>
                      <w:sz w:val="20"/>
                      <w:szCs w:val="20"/>
                    </w:rPr>
                    <w:t>Автомобильный транспорт</w:t>
                  </w:r>
                </w:p>
              </w:tc>
              <w:tc>
                <w:tcPr>
                  <w:tcW w:w="992" w:type="dxa"/>
                  <w:shd w:val="clear" w:color="auto" w:fill="FFFFFF"/>
                  <w:tcMar>
                    <w:top w:w="90" w:type="dxa"/>
                    <w:left w:w="90" w:type="dxa"/>
                    <w:bottom w:w="90" w:type="dxa"/>
                    <w:right w:w="90" w:type="dxa"/>
                  </w:tcMar>
                  <w:vAlign w:val="center"/>
                </w:tcPr>
                <w:p w14:paraId="6FF0DF7D" w14:textId="77777777" w:rsidR="005C6468" w:rsidRPr="007E5632" w:rsidRDefault="005C6468" w:rsidP="00FC261C">
                  <w:pPr>
                    <w:jc w:val="center"/>
                    <w:rPr>
                      <w:color w:val="000000"/>
                      <w:sz w:val="20"/>
                      <w:szCs w:val="20"/>
                    </w:rPr>
                  </w:pPr>
                  <w:r w:rsidRPr="007E5632">
                    <w:rPr>
                      <w:color w:val="000000"/>
                      <w:sz w:val="20"/>
                      <w:szCs w:val="20"/>
                    </w:rPr>
                    <w:t>169,01 %</w:t>
                  </w:r>
                </w:p>
              </w:tc>
            </w:tr>
            <w:tr w:rsidR="00FC261C" w:rsidRPr="007E5632" w14:paraId="5634E768" w14:textId="77777777" w:rsidTr="00FC261C">
              <w:trPr>
                <w:trHeight w:val="227"/>
              </w:trPr>
              <w:tc>
                <w:tcPr>
                  <w:tcW w:w="1162" w:type="dxa"/>
                  <w:shd w:val="clear" w:color="auto" w:fill="FFFFFF"/>
                  <w:tcMar>
                    <w:top w:w="90" w:type="dxa"/>
                    <w:left w:w="90" w:type="dxa"/>
                    <w:bottom w:w="90" w:type="dxa"/>
                    <w:right w:w="90" w:type="dxa"/>
                  </w:tcMar>
                </w:tcPr>
                <w:p w14:paraId="4080B4C9" w14:textId="77777777" w:rsidR="00FC261C" w:rsidRPr="007E5632" w:rsidRDefault="00FC261C" w:rsidP="00FC261C">
                  <w:pPr>
                    <w:rPr>
                      <w:color w:val="000000"/>
                      <w:sz w:val="20"/>
                      <w:szCs w:val="20"/>
                    </w:rPr>
                  </w:pPr>
                  <w:r w:rsidRPr="007E5632">
                    <w:rPr>
                      <w:color w:val="000000"/>
                      <w:sz w:val="20"/>
                      <w:szCs w:val="20"/>
                    </w:rPr>
                    <w:t>4.3</w:t>
                  </w:r>
                </w:p>
              </w:tc>
              <w:tc>
                <w:tcPr>
                  <w:tcW w:w="6520" w:type="dxa"/>
                  <w:shd w:val="clear" w:color="auto" w:fill="FFFFFF"/>
                  <w:tcMar>
                    <w:top w:w="90" w:type="dxa"/>
                    <w:left w:w="90" w:type="dxa"/>
                    <w:bottom w:w="90" w:type="dxa"/>
                    <w:right w:w="90" w:type="dxa"/>
                  </w:tcMar>
                </w:tcPr>
                <w:p w14:paraId="24A4627B" w14:textId="77777777" w:rsidR="00FC261C" w:rsidRPr="007E5632" w:rsidRDefault="00FC261C" w:rsidP="00FC261C">
                  <w:pPr>
                    <w:rPr>
                      <w:color w:val="000000"/>
                      <w:sz w:val="20"/>
                      <w:szCs w:val="20"/>
                    </w:rPr>
                  </w:pPr>
                  <w:r w:rsidRPr="007E5632">
                    <w:rPr>
                      <w:color w:val="000000"/>
                      <w:sz w:val="20"/>
                      <w:szCs w:val="20"/>
                    </w:rPr>
                    <w:t>Перевалка транзитных грузов в российских морских портах</w:t>
                  </w:r>
                </w:p>
              </w:tc>
              <w:tc>
                <w:tcPr>
                  <w:tcW w:w="992" w:type="dxa"/>
                  <w:shd w:val="clear" w:color="auto" w:fill="FFFFFF"/>
                  <w:tcMar>
                    <w:top w:w="90" w:type="dxa"/>
                    <w:left w:w="90" w:type="dxa"/>
                    <w:bottom w:w="90" w:type="dxa"/>
                    <w:right w:w="90" w:type="dxa"/>
                  </w:tcMar>
                  <w:vAlign w:val="center"/>
                </w:tcPr>
                <w:p w14:paraId="5162CBE5" w14:textId="77777777" w:rsidR="00FC261C" w:rsidRPr="007E5632" w:rsidRDefault="00FC261C" w:rsidP="00FC261C">
                  <w:pPr>
                    <w:jc w:val="center"/>
                    <w:rPr>
                      <w:color w:val="000000"/>
                      <w:sz w:val="20"/>
                      <w:szCs w:val="20"/>
                    </w:rPr>
                  </w:pPr>
                  <w:r w:rsidRPr="007E5632">
                    <w:rPr>
                      <w:color w:val="000000"/>
                      <w:sz w:val="20"/>
                      <w:szCs w:val="20"/>
                    </w:rPr>
                    <w:t>81,37 %</w:t>
                  </w:r>
                </w:p>
              </w:tc>
            </w:tr>
            <w:tr w:rsidR="005C6468" w:rsidRPr="007E5632" w14:paraId="68B32550" w14:textId="77777777" w:rsidTr="00FC261C">
              <w:trPr>
                <w:trHeight w:val="227"/>
              </w:trPr>
              <w:tc>
                <w:tcPr>
                  <w:tcW w:w="1162" w:type="dxa"/>
                  <w:shd w:val="clear" w:color="auto" w:fill="FFFFFF"/>
                  <w:tcMar>
                    <w:top w:w="90" w:type="dxa"/>
                    <w:left w:w="90" w:type="dxa"/>
                    <w:bottom w:w="90" w:type="dxa"/>
                    <w:right w:w="90" w:type="dxa"/>
                  </w:tcMar>
                </w:tcPr>
                <w:p w14:paraId="469E6B1B" w14:textId="77777777" w:rsidR="005C6468" w:rsidRPr="007E5632" w:rsidRDefault="005C6468" w:rsidP="00FC261C">
                  <w:pPr>
                    <w:rPr>
                      <w:color w:val="000000"/>
                      <w:sz w:val="20"/>
                      <w:szCs w:val="20"/>
                    </w:rPr>
                  </w:pPr>
                  <w:r w:rsidRPr="007E5632">
                    <w:rPr>
                      <w:color w:val="000000"/>
                      <w:sz w:val="20"/>
                      <w:szCs w:val="20"/>
                    </w:rPr>
                    <w:t>4.4</w:t>
                  </w:r>
                </w:p>
              </w:tc>
              <w:tc>
                <w:tcPr>
                  <w:tcW w:w="6520" w:type="dxa"/>
                  <w:shd w:val="clear" w:color="auto" w:fill="FFFFFF"/>
                  <w:tcMar>
                    <w:top w:w="90" w:type="dxa"/>
                    <w:left w:w="90" w:type="dxa"/>
                    <w:bottom w:w="90" w:type="dxa"/>
                    <w:right w:w="90" w:type="dxa"/>
                  </w:tcMar>
                </w:tcPr>
                <w:p w14:paraId="467FBAFB" w14:textId="77777777" w:rsidR="005C6468" w:rsidRPr="007E5632" w:rsidRDefault="005C6468" w:rsidP="00FC261C">
                  <w:pPr>
                    <w:rPr>
                      <w:color w:val="000000"/>
                      <w:sz w:val="20"/>
                      <w:szCs w:val="20"/>
                    </w:rPr>
                  </w:pPr>
                  <w:r w:rsidRPr="007E5632">
                    <w:rPr>
                      <w:color w:val="000000"/>
                      <w:sz w:val="20"/>
                      <w:szCs w:val="20"/>
                    </w:rPr>
                    <w:t>Доля в обеспечении перевозок российских экспортных и импортных грузов морского транспортного флота под российским флагом</w:t>
                  </w:r>
                </w:p>
              </w:tc>
              <w:tc>
                <w:tcPr>
                  <w:tcW w:w="992" w:type="dxa"/>
                  <w:shd w:val="clear" w:color="auto" w:fill="FFFFFF"/>
                  <w:tcMar>
                    <w:top w:w="90" w:type="dxa"/>
                    <w:left w:w="90" w:type="dxa"/>
                    <w:bottom w:w="90" w:type="dxa"/>
                    <w:right w:w="90" w:type="dxa"/>
                  </w:tcMar>
                  <w:vAlign w:val="center"/>
                </w:tcPr>
                <w:p w14:paraId="2D3516A9" w14:textId="77777777" w:rsidR="005C6468" w:rsidRPr="007E5632" w:rsidRDefault="005C6468" w:rsidP="00FC261C">
                  <w:pPr>
                    <w:jc w:val="center"/>
                    <w:rPr>
                      <w:color w:val="000000"/>
                      <w:sz w:val="20"/>
                      <w:szCs w:val="20"/>
                    </w:rPr>
                  </w:pPr>
                  <w:r w:rsidRPr="007E5632">
                    <w:rPr>
                      <w:color w:val="000000"/>
                      <w:sz w:val="20"/>
                      <w:szCs w:val="20"/>
                    </w:rPr>
                    <w:t>86,72 %</w:t>
                  </w:r>
                </w:p>
              </w:tc>
            </w:tr>
            <w:tr w:rsidR="005C6468" w:rsidRPr="007E5632" w14:paraId="4ADD4888" w14:textId="77777777" w:rsidTr="00FC261C">
              <w:trPr>
                <w:trHeight w:val="227"/>
              </w:trPr>
              <w:tc>
                <w:tcPr>
                  <w:tcW w:w="1162" w:type="dxa"/>
                  <w:shd w:val="clear" w:color="auto" w:fill="FFFFFF"/>
                  <w:tcMar>
                    <w:top w:w="90" w:type="dxa"/>
                    <w:left w:w="90" w:type="dxa"/>
                    <w:bottom w:w="90" w:type="dxa"/>
                    <w:right w:w="90" w:type="dxa"/>
                  </w:tcMar>
                </w:tcPr>
                <w:p w14:paraId="3BAB58B0" w14:textId="77777777" w:rsidR="005C6468" w:rsidRPr="007E5632" w:rsidRDefault="005C6468" w:rsidP="00FC261C">
                  <w:pPr>
                    <w:rPr>
                      <w:color w:val="000000"/>
                      <w:sz w:val="20"/>
                      <w:szCs w:val="20"/>
                    </w:rPr>
                  </w:pPr>
                  <w:r w:rsidRPr="007E5632">
                    <w:rPr>
                      <w:color w:val="000000"/>
                      <w:sz w:val="20"/>
                      <w:szCs w:val="20"/>
                    </w:rPr>
                    <w:t>4.5</w:t>
                  </w:r>
                </w:p>
              </w:tc>
              <w:tc>
                <w:tcPr>
                  <w:tcW w:w="6520" w:type="dxa"/>
                  <w:shd w:val="clear" w:color="auto" w:fill="FFFFFF"/>
                  <w:tcMar>
                    <w:top w:w="90" w:type="dxa"/>
                    <w:left w:w="90" w:type="dxa"/>
                    <w:bottom w:w="90" w:type="dxa"/>
                    <w:right w:w="90" w:type="dxa"/>
                  </w:tcMar>
                </w:tcPr>
                <w:p w14:paraId="37761D9F" w14:textId="77777777" w:rsidR="005C6468" w:rsidRPr="007E5632" w:rsidRDefault="005C6468" w:rsidP="00FC261C">
                  <w:pPr>
                    <w:rPr>
                      <w:color w:val="000000"/>
                      <w:sz w:val="20"/>
                      <w:szCs w:val="20"/>
                    </w:rPr>
                  </w:pPr>
                  <w:r w:rsidRPr="007E5632">
                    <w:rPr>
                      <w:color w:val="000000"/>
                      <w:sz w:val="20"/>
                      <w:szCs w:val="20"/>
                    </w:rPr>
                    <w:t>Объем транзитных перевозок по Транссибирской магистрали</w:t>
                  </w:r>
                </w:p>
              </w:tc>
              <w:tc>
                <w:tcPr>
                  <w:tcW w:w="992" w:type="dxa"/>
                  <w:shd w:val="clear" w:color="auto" w:fill="FFFFFF"/>
                  <w:tcMar>
                    <w:top w:w="90" w:type="dxa"/>
                    <w:left w:w="90" w:type="dxa"/>
                    <w:bottom w:w="90" w:type="dxa"/>
                    <w:right w:w="90" w:type="dxa"/>
                  </w:tcMar>
                  <w:vAlign w:val="center"/>
                </w:tcPr>
                <w:p w14:paraId="495B33C1" w14:textId="77777777" w:rsidR="005C6468" w:rsidRPr="007E5632" w:rsidRDefault="005C6468" w:rsidP="00FC261C">
                  <w:pPr>
                    <w:jc w:val="center"/>
                    <w:rPr>
                      <w:color w:val="000000"/>
                      <w:sz w:val="20"/>
                      <w:szCs w:val="20"/>
                    </w:rPr>
                  </w:pPr>
                  <w:r w:rsidRPr="007E5632">
                    <w:rPr>
                      <w:color w:val="000000"/>
                      <w:sz w:val="20"/>
                      <w:szCs w:val="20"/>
                    </w:rPr>
                    <w:t>434 %</w:t>
                  </w:r>
                </w:p>
              </w:tc>
            </w:tr>
            <w:tr w:rsidR="00FC261C" w:rsidRPr="007E5632" w14:paraId="3A64AB22" w14:textId="77777777" w:rsidTr="00FC261C">
              <w:trPr>
                <w:trHeight w:val="227"/>
              </w:trPr>
              <w:tc>
                <w:tcPr>
                  <w:tcW w:w="1162" w:type="dxa"/>
                  <w:shd w:val="clear" w:color="auto" w:fill="FFFFFF"/>
                  <w:tcMar>
                    <w:top w:w="90" w:type="dxa"/>
                    <w:left w:w="90" w:type="dxa"/>
                    <w:bottom w:w="90" w:type="dxa"/>
                    <w:right w:w="90" w:type="dxa"/>
                  </w:tcMar>
                </w:tcPr>
                <w:p w14:paraId="263465F2" w14:textId="77777777" w:rsidR="00FC261C" w:rsidRPr="007E5632" w:rsidRDefault="00FC261C" w:rsidP="00FC261C">
                  <w:pPr>
                    <w:rPr>
                      <w:color w:val="000000"/>
                      <w:sz w:val="20"/>
                      <w:szCs w:val="20"/>
                    </w:rPr>
                  </w:pPr>
                  <w:r w:rsidRPr="007E5632">
                    <w:rPr>
                      <w:color w:val="000000"/>
                      <w:sz w:val="20"/>
                      <w:szCs w:val="20"/>
                    </w:rPr>
                    <w:lastRenderedPageBreak/>
                    <w:t xml:space="preserve">4.6 </w:t>
                  </w:r>
                </w:p>
              </w:tc>
              <w:tc>
                <w:tcPr>
                  <w:tcW w:w="6520" w:type="dxa"/>
                  <w:shd w:val="clear" w:color="auto" w:fill="FFFFFF"/>
                  <w:tcMar>
                    <w:top w:w="90" w:type="dxa"/>
                    <w:left w:w="90" w:type="dxa"/>
                    <w:bottom w:w="90" w:type="dxa"/>
                    <w:right w:w="90" w:type="dxa"/>
                  </w:tcMar>
                </w:tcPr>
                <w:p w14:paraId="4337B4E7" w14:textId="77777777" w:rsidR="00FC261C" w:rsidRPr="007E5632" w:rsidRDefault="00FC261C" w:rsidP="00FC261C">
                  <w:pPr>
                    <w:rPr>
                      <w:color w:val="000000"/>
                      <w:sz w:val="20"/>
                      <w:szCs w:val="20"/>
                    </w:rPr>
                  </w:pPr>
                  <w:r w:rsidRPr="007E5632">
                    <w:rPr>
                      <w:color w:val="000000"/>
                      <w:sz w:val="20"/>
                      <w:szCs w:val="20"/>
                    </w:rPr>
                    <w:t>Доля российских перевозчиков в объеме международных автомобильных перевозок грузов</w:t>
                  </w:r>
                </w:p>
              </w:tc>
              <w:tc>
                <w:tcPr>
                  <w:tcW w:w="992" w:type="dxa"/>
                  <w:shd w:val="clear" w:color="auto" w:fill="FFFFFF"/>
                  <w:tcMar>
                    <w:top w:w="90" w:type="dxa"/>
                    <w:left w:w="90" w:type="dxa"/>
                    <w:bottom w:w="90" w:type="dxa"/>
                    <w:right w:w="90" w:type="dxa"/>
                  </w:tcMar>
                  <w:vAlign w:val="center"/>
                </w:tcPr>
                <w:p w14:paraId="4B23E067" w14:textId="77777777" w:rsidR="00FC261C" w:rsidRPr="007E5632" w:rsidRDefault="00FC261C" w:rsidP="00FC261C">
                  <w:pPr>
                    <w:jc w:val="center"/>
                    <w:rPr>
                      <w:color w:val="000000"/>
                      <w:sz w:val="20"/>
                      <w:szCs w:val="20"/>
                    </w:rPr>
                  </w:pPr>
                  <w:r w:rsidRPr="007E5632">
                    <w:rPr>
                      <w:color w:val="000000"/>
                      <w:sz w:val="20"/>
                      <w:szCs w:val="20"/>
                    </w:rPr>
                    <w:t>92,84 %</w:t>
                  </w:r>
                </w:p>
              </w:tc>
            </w:tr>
            <w:tr w:rsidR="005C6468" w:rsidRPr="007E5632" w14:paraId="6B9113CE" w14:textId="77777777" w:rsidTr="00FC261C">
              <w:trPr>
                <w:trHeight w:val="227"/>
              </w:trPr>
              <w:tc>
                <w:tcPr>
                  <w:tcW w:w="1162" w:type="dxa"/>
                  <w:shd w:val="clear" w:color="auto" w:fill="FFFFFF"/>
                  <w:tcMar>
                    <w:top w:w="90" w:type="dxa"/>
                    <w:left w:w="90" w:type="dxa"/>
                    <w:bottom w:w="90" w:type="dxa"/>
                    <w:right w:w="90" w:type="dxa"/>
                  </w:tcMar>
                </w:tcPr>
                <w:p w14:paraId="4305F76A" w14:textId="77777777" w:rsidR="005C6468" w:rsidRPr="007E5632" w:rsidRDefault="005C6468" w:rsidP="00FC261C">
                  <w:pPr>
                    <w:rPr>
                      <w:color w:val="000000"/>
                      <w:sz w:val="20"/>
                      <w:szCs w:val="20"/>
                    </w:rPr>
                  </w:pPr>
                  <w:r w:rsidRPr="007E5632">
                    <w:rPr>
                      <w:color w:val="000000"/>
                      <w:sz w:val="20"/>
                      <w:szCs w:val="20"/>
                    </w:rPr>
                    <w:t>4.7</w:t>
                  </w:r>
                </w:p>
              </w:tc>
              <w:tc>
                <w:tcPr>
                  <w:tcW w:w="6520" w:type="dxa"/>
                  <w:shd w:val="clear" w:color="auto" w:fill="FFFFFF"/>
                  <w:tcMar>
                    <w:top w:w="90" w:type="dxa"/>
                    <w:left w:w="90" w:type="dxa"/>
                    <w:bottom w:w="90" w:type="dxa"/>
                    <w:right w:w="90" w:type="dxa"/>
                  </w:tcMar>
                </w:tcPr>
                <w:p w14:paraId="56F182F6" w14:textId="77777777" w:rsidR="005C6468" w:rsidRPr="007E5632" w:rsidRDefault="005C6468" w:rsidP="00FC261C">
                  <w:pPr>
                    <w:rPr>
                      <w:color w:val="000000"/>
                      <w:sz w:val="20"/>
                      <w:szCs w:val="20"/>
                    </w:rPr>
                  </w:pPr>
                  <w:r w:rsidRPr="007E5632">
                    <w:rPr>
                      <w:color w:val="000000"/>
                      <w:sz w:val="20"/>
                      <w:szCs w:val="20"/>
                    </w:rPr>
                    <w:t>Суммарный дедвейт морского транспортного флота, контролируемого Российской Федерацией</w:t>
                  </w:r>
                </w:p>
              </w:tc>
              <w:tc>
                <w:tcPr>
                  <w:tcW w:w="992" w:type="dxa"/>
                  <w:shd w:val="clear" w:color="auto" w:fill="FFFFFF"/>
                  <w:tcMar>
                    <w:top w:w="90" w:type="dxa"/>
                    <w:left w:w="90" w:type="dxa"/>
                    <w:bottom w:w="90" w:type="dxa"/>
                    <w:right w:w="90" w:type="dxa"/>
                  </w:tcMar>
                  <w:vAlign w:val="center"/>
                </w:tcPr>
                <w:p w14:paraId="0A39EEF6" w14:textId="77777777" w:rsidR="005C6468" w:rsidRPr="007E5632" w:rsidRDefault="005C6468" w:rsidP="00FC261C">
                  <w:pPr>
                    <w:jc w:val="center"/>
                    <w:rPr>
                      <w:color w:val="000000"/>
                      <w:sz w:val="20"/>
                      <w:szCs w:val="20"/>
                    </w:rPr>
                  </w:pPr>
                  <w:r w:rsidRPr="007E5632">
                    <w:rPr>
                      <w:color w:val="000000"/>
                      <w:sz w:val="20"/>
                      <w:szCs w:val="20"/>
                    </w:rPr>
                    <w:t>94,76 %</w:t>
                  </w:r>
                </w:p>
              </w:tc>
            </w:tr>
            <w:tr w:rsidR="00FC261C" w:rsidRPr="007E5632" w14:paraId="62DD71FD" w14:textId="77777777" w:rsidTr="00FC261C">
              <w:trPr>
                <w:trHeight w:val="227"/>
              </w:trPr>
              <w:tc>
                <w:tcPr>
                  <w:tcW w:w="1162" w:type="dxa"/>
                  <w:shd w:val="clear" w:color="auto" w:fill="FFFFFF"/>
                  <w:tcMar>
                    <w:top w:w="90" w:type="dxa"/>
                    <w:left w:w="90" w:type="dxa"/>
                    <w:bottom w:w="90" w:type="dxa"/>
                    <w:right w:w="90" w:type="dxa"/>
                  </w:tcMar>
                </w:tcPr>
                <w:p w14:paraId="37B1A7C5" w14:textId="77777777" w:rsidR="00FC261C" w:rsidRPr="007E5632" w:rsidRDefault="00FC261C" w:rsidP="00FC261C">
                  <w:pPr>
                    <w:rPr>
                      <w:color w:val="000000"/>
                      <w:sz w:val="20"/>
                      <w:szCs w:val="20"/>
                    </w:rPr>
                  </w:pPr>
                  <w:r w:rsidRPr="007E5632">
                    <w:rPr>
                      <w:color w:val="000000"/>
                      <w:sz w:val="20"/>
                      <w:szCs w:val="20"/>
                    </w:rPr>
                    <w:t>4.7.1</w:t>
                  </w:r>
                </w:p>
              </w:tc>
              <w:tc>
                <w:tcPr>
                  <w:tcW w:w="6520" w:type="dxa"/>
                  <w:shd w:val="clear" w:color="auto" w:fill="FFFFFF"/>
                  <w:tcMar>
                    <w:top w:w="90" w:type="dxa"/>
                    <w:left w:w="90" w:type="dxa"/>
                    <w:bottom w:w="90" w:type="dxa"/>
                    <w:right w:w="90" w:type="dxa"/>
                  </w:tcMar>
                </w:tcPr>
                <w:p w14:paraId="357DF3A1" w14:textId="77777777" w:rsidR="00FC261C" w:rsidRPr="007E5632" w:rsidRDefault="00FC261C" w:rsidP="00FC261C">
                  <w:pPr>
                    <w:rPr>
                      <w:color w:val="000000"/>
                      <w:sz w:val="20"/>
                      <w:szCs w:val="20"/>
                    </w:rPr>
                  </w:pPr>
                  <w:r w:rsidRPr="007E5632">
                    <w:rPr>
                      <w:color w:val="000000"/>
                      <w:sz w:val="20"/>
                      <w:szCs w:val="20"/>
                    </w:rPr>
                    <w:t>Суммарный дедвейт морского транспортного флота, контролируемого Российской Федерацией</w:t>
                  </w:r>
                </w:p>
                <w:p w14:paraId="3BF830C5" w14:textId="77777777" w:rsidR="00FC261C" w:rsidRPr="007E5632" w:rsidRDefault="00FC261C" w:rsidP="00FC261C">
                  <w:pPr>
                    <w:rPr>
                      <w:color w:val="000000"/>
                      <w:sz w:val="20"/>
                      <w:szCs w:val="20"/>
                    </w:rPr>
                  </w:pPr>
                  <w:r w:rsidRPr="007E5632">
                    <w:rPr>
                      <w:color w:val="000000"/>
                      <w:sz w:val="20"/>
                      <w:szCs w:val="20"/>
                    </w:rPr>
                    <w:t>В том числе суммарный дедвейт морского транспортного флота под российским флагом</w:t>
                  </w:r>
                </w:p>
              </w:tc>
              <w:tc>
                <w:tcPr>
                  <w:tcW w:w="992" w:type="dxa"/>
                  <w:shd w:val="clear" w:color="auto" w:fill="FFFFFF"/>
                  <w:tcMar>
                    <w:top w:w="90" w:type="dxa"/>
                    <w:left w:w="90" w:type="dxa"/>
                    <w:bottom w:w="90" w:type="dxa"/>
                    <w:right w:w="90" w:type="dxa"/>
                  </w:tcMar>
                  <w:vAlign w:val="center"/>
                </w:tcPr>
                <w:p w14:paraId="3B73C1C5" w14:textId="77777777" w:rsidR="00FC261C" w:rsidRPr="007E5632" w:rsidRDefault="00FC261C" w:rsidP="00FC261C">
                  <w:pPr>
                    <w:jc w:val="center"/>
                    <w:rPr>
                      <w:color w:val="000000"/>
                      <w:sz w:val="20"/>
                      <w:szCs w:val="20"/>
                    </w:rPr>
                  </w:pPr>
                  <w:r w:rsidRPr="007E5632">
                    <w:rPr>
                      <w:color w:val="000000"/>
                      <w:sz w:val="20"/>
                      <w:szCs w:val="20"/>
                    </w:rPr>
                    <w:t>78,07 %</w:t>
                  </w:r>
                </w:p>
              </w:tc>
            </w:tr>
            <w:tr w:rsidR="00FC261C" w:rsidRPr="007E5632" w14:paraId="6CFA5D72" w14:textId="77777777" w:rsidTr="00FC261C">
              <w:trPr>
                <w:trHeight w:val="227"/>
              </w:trPr>
              <w:tc>
                <w:tcPr>
                  <w:tcW w:w="7682" w:type="dxa"/>
                  <w:gridSpan w:val="2"/>
                  <w:shd w:val="clear" w:color="auto" w:fill="FFFFFF"/>
                  <w:tcMar>
                    <w:top w:w="90" w:type="dxa"/>
                    <w:left w:w="90" w:type="dxa"/>
                    <w:bottom w:w="90" w:type="dxa"/>
                    <w:right w:w="90" w:type="dxa"/>
                  </w:tcMar>
                </w:tcPr>
                <w:p w14:paraId="646AE56D" w14:textId="77777777" w:rsidR="00FC261C" w:rsidRPr="007E5632" w:rsidRDefault="005C6468" w:rsidP="00FC261C">
                  <w:pPr>
                    <w:jc w:val="right"/>
                    <w:rPr>
                      <w:color w:val="000000"/>
                      <w:sz w:val="20"/>
                      <w:szCs w:val="20"/>
                    </w:rPr>
                  </w:pPr>
                  <w:r w:rsidRPr="007E5632">
                    <w:rPr>
                      <w:b/>
                      <w:bCs/>
                      <w:color w:val="000000"/>
                      <w:sz w:val="20"/>
                      <w:szCs w:val="20"/>
                    </w:rPr>
                    <w:t>Общий процент достижения по 11</w:t>
                  </w:r>
                  <w:r w:rsidR="00FC261C" w:rsidRPr="007E5632">
                    <w:rPr>
                      <w:b/>
                      <w:bCs/>
                      <w:color w:val="000000"/>
                      <w:sz w:val="20"/>
                      <w:szCs w:val="20"/>
                    </w:rPr>
                    <w:t xml:space="preserve"> индикаторам </w:t>
                  </w:r>
                  <w:r w:rsidR="0038374F">
                    <w:rPr>
                      <w:b/>
                      <w:bCs/>
                      <w:color w:val="000000"/>
                      <w:sz w:val="20"/>
                      <w:szCs w:val="20"/>
                    </w:rPr>
                    <w:t>–</w:t>
                  </w:r>
                  <w:r w:rsidR="00FC261C" w:rsidRPr="007E5632">
                    <w:rPr>
                      <w:b/>
                      <w:bCs/>
                      <w:color w:val="000000"/>
                      <w:sz w:val="20"/>
                      <w:szCs w:val="20"/>
                    </w:rPr>
                    <w:t xml:space="preserve"> Цель 4 (за 2021 год)</w:t>
                  </w:r>
                </w:p>
              </w:tc>
              <w:tc>
                <w:tcPr>
                  <w:tcW w:w="992" w:type="dxa"/>
                  <w:shd w:val="clear" w:color="auto" w:fill="FFFFFF"/>
                  <w:tcMar>
                    <w:top w:w="90" w:type="dxa"/>
                    <w:left w:w="90" w:type="dxa"/>
                    <w:bottom w:w="90" w:type="dxa"/>
                    <w:right w:w="90" w:type="dxa"/>
                  </w:tcMar>
                  <w:vAlign w:val="center"/>
                </w:tcPr>
                <w:p w14:paraId="73F083BA" w14:textId="77777777" w:rsidR="00FC261C" w:rsidRPr="007E5632" w:rsidRDefault="005C6468" w:rsidP="00FC261C">
                  <w:pPr>
                    <w:jc w:val="center"/>
                    <w:rPr>
                      <w:color w:val="000000"/>
                      <w:sz w:val="20"/>
                      <w:szCs w:val="20"/>
                    </w:rPr>
                  </w:pPr>
                  <w:r w:rsidRPr="007E5632">
                    <w:rPr>
                      <w:color w:val="000000"/>
                      <w:sz w:val="20"/>
                      <w:szCs w:val="20"/>
                    </w:rPr>
                    <w:t>124,83</w:t>
                  </w:r>
                  <w:r w:rsidR="00FC261C" w:rsidRPr="007E5632">
                    <w:rPr>
                      <w:color w:val="000000"/>
                      <w:sz w:val="20"/>
                      <w:szCs w:val="20"/>
                    </w:rPr>
                    <w:t xml:space="preserve"> %</w:t>
                  </w:r>
                </w:p>
              </w:tc>
            </w:tr>
          </w:tbl>
          <w:p w14:paraId="5BDFC763" w14:textId="77777777" w:rsidR="00E21E5D" w:rsidRPr="007E5632" w:rsidRDefault="005C2FD7">
            <w:pPr>
              <w:spacing w:before="120"/>
              <w:ind w:firstLine="567"/>
              <w:jc w:val="both"/>
              <w:rPr>
                <w:szCs w:val="20"/>
              </w:rPr>
            </w:pPr>
            <w:r w:rsidRPr="007E5632">
              <w:rPr>
                <w:szCs w:val="20"/>
              </w:rPr>
              <w:t>Оценка динамики изменения достижения заданных плановых значений индикаторов Транспортной стратегии за 20</w:t>
            </w:r>
            <w:r w:rsidR="00B93524" w:rsidRPr="007E5632">
              <w:rPr>
                <w:szCs w:val="20"/>
              </w:rPr>
              <w:t>2</w:t>
            </w:r>
            <w:r w:rsidR="00FC261C" w:rsidRPr="007E5632">
              <w:rPr>
                <w:szCs w:val="20"/>
              </w:rPr>
              <w:t>1</w:t>
            </w:r>
            <w:r w:rsidRPr="007E5632">
              <w:rPr>
                <w:szCs w:val="20"/>
              </w:rPr>
              <w:t xml:space="preserve"> год по отношению к 20</w:t>
            </w:r>
            <w:r w:rsidR="00FC261C" w:rsidRPr="007E5632">
              <w:rPr>
                <w:szCs w:val="20"/>
              </w:rPr>
              <w:t>20</w:t>
            </w:r>
            <w:r w:rsidRPr="007E5632">
              <w:rPr>
                <w:szCs w:val="20"/>
              </w:rPr>
              <w:t xml:space="preserve"> году приведена ниже в виде линейчатой диаграммы (</w:t>
            </w:r>
            <w:r w:rsidR="00280847" w:rsidRPr="007E5632">
              <w:rPr>
                <w:szCs w:val="20"/>
              </w:rPr>
              <w:t>р</w:t>
            </w:r>
            <w:r w:rsidR="003D5D9D" w:rsidRPr="007E5632">
              <w:rPr>
                <w:szCs w:val="20"/>
              </w:rPr>
              <w:t>исун</w:t>
            </w:r>
            <w:r w:rsidR="00280847" w:rsidRPr="007E5632">
              <w:rPr>
                <w:szCs w:val="20"/>
              </w:rPr>
              <w:t>ок</w:t>
            </w:r>
            <w:r w:rsidR="0038374F">
              <w:rPr>
                <w:szCs w:val="20"/>
              </w:rPr>
              <w:t xml:space="preserve"> 2.9</w:t>
            </w:r>
            <w:r w:rsidRPr="007E5632">
              <w:rPr>
                <w:szCs w:val="20"/>
              </w:rPr>
              <w:t xml:space="preserve">), описывающей динамику роста или падения уровня (процента) достижения планового значения индикатора заданного </w:t>
            </w:r>
            <w:r w:rsidR="008D0865" w:rsidRPr="007E5632">
              <w:rPr>
                <w:szCs w:val="20"/>
              </w:rPr>
              <w:t>года</w:t>
            </w:r>
            <w:r w:rsidRPr="007E5632">
              <w:rPr>
                <w:szCs w:val="20"/>
              </w:rPr>
              <w:t xml:space="preserve"> по отношению к уровню (проценту)</w:t>
            </w:r>
            <w:r w:rsidR="006A50FF" w:rsidRPr="007E5632">
              <w:rPr>
                <w:szCs w:val="20"/>
              </w:rPr>
              <w:t xml:space="preserve"> достижения данного индикатора </w:t>
            </w:r>
            <w:r w:rsidRPr="007E5632">
              <w:rPr>
                <w:szCs w:val="20"/>
              </w:rPr>
              <w:t>в предыдущем году.</w:t>
            </w:r>
          </w:p>
          <w:p w14:paraId="32F10D3D" w14:textId="77777777" w:rsidR="00E21E5D" w:rsidRPr="007E5632" w:rsidRDefault="005C6468" w:rsidP="0043328F">
            <w:pPr>
              <w:spacing w:before="120"/>
              <w:jc w:val="center"/>
              <w:rPr>
                <w:szCs w:val="20"/>
              </w:rPr>
            </w:pPr>
            <w:r w:rsidRPr="007E5632">
              <w:rPr>
                <w:noProof/>
                <w:szCs w:val="20"/>
              </w:rPr>
              <w:drawing>
                <wp:inline distT="0" distB="0" distL="0" distR="0" wp14:anchorId="65E59F07" wp14:editId="3512BC44">
                  <wp:extent cx="5409505" cy="3330606"/>
                  <wp:effectExtent l="0" t="0" r="1270" b="3175"/>
                  <wp:docPr id="81" name="Рисунок 81" descr="C:\Users\kudyarova\Downloads\chart - 2022-05-18T131545.5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udyarova\Downloads\chart - 2022-05-18T131545.577.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29309" cy="3342799"/>
                          </a:xfrm>
                          <a:prstGeom prst="rect">
                            <a:avLst/>
                          </a:prstGeom>
                          <a:noFill/>
                          <a:ln>
                            <a:noFill/>
                          </a:ln>
                        </pic:spPr>
                      </pic:pic>
                    </a:graphicData>
                  </a:graphic>
                </wp:inline>
              </w:drawing>
            </w:r>
          </w:p>
          <w:p w14:paraId="6495A2B1" w14:textId="77777777" w:rsidR="00E21E5D" w:rsidRPr="007E5632" w:rsidRDefault="00E21E5D">
            <w:pPr>
              <w:jc w:val="center"/>
              <w:rPr>
                <w:szCs w:val="20"/>
              </w:rPr>
            </w:pPr>
          </w:p>
          <w:p w14:paraId="5B8F4FB8" w14:textId="77777777" w:rsidR="00E21E5D" w:rsidRPr="007E5632" w:rsidRDefault="003D5D9D">
            <w:pPr>
              <w:spacing w:after="120"/>
              <w:jc w:val="center"/>
              <w:rPr>
                <w:szCs w:val="20"/>
              </w:rPr>
            </w:pPr>
            <w:r w:rsidRPr="007E5632">
              <w:rPr>
                <w:szCs w:val="20"/>
                <w:u w:val="single"/>
              </w:rPr>
              <w:t>Рисунок</w:t>
            </w:r>
            <w:r w:rsidR="005C2FD7" w:rsidRPr="007E5632">
              <w:rPr>
                <w:szCs w:val="20"/>
                <w:u w:val="single"/>
              </w:rPr>
              <w:t xml:space="preserve"> 2.9.</w:t>
            </w:r>
            <w:r w:rsidR="005C2FD7" w:rsidRPr="007E5632">
              <w:rPr>
                <w:szCs w:val="20"/>
              </w:rPr>
              <w:t xml:space="preserve"> Оценка динамики достижения целевых индикаторов по Цели 4 за 20</w:t>
            </w:r>
            <w:r w:rsidR="00B93524" w:rsidRPr="007E5632">
              <w:rPr>
                <w:szCs w:val="20"/>
              </w:rPr>
              <w:t>2</w:t>
            </w:r>
            <w:r w:rsidR="00FC261C" w:rsidRPr="007E5632">
              <w:rPr>
                <w:szCs w:val="20"/>
              </w:rPr>
              <w:t>1</w:t>
            </w:r>
            <w:r w:rsidR="005C2FD7" w:rsidRPr="007E5632">
              <w:rPr>
                <w:szCs w:val="20"/>
              </w:rPr>
              <w:t xml:space="preserve"> год </w:t>
            </w:r>
            <w:r w:rsidR="00280847" w:rsidRPr="007E5632">
              <w:rPr>
                <w:szCs w:val="20"/>
              </w:rPr>
              <w:t>по отношению к прошлому году</w:t>
            </w:r>
          </w:p>
          <w:p w14:paraId="23F22382" w14:textId="77777777" w:rsidR="00E21E5D" w:rsidRPr="007E5632" w:rsidRDefault="005C2FD7">
            <w:pPr>
              <w:spacing w:after="120"/>
              <w:jc w:val="right"/>
              <w:rPr>
                <w:szCs w:val="20"/>
                <w:vertAlign w:val="superscript"/>
              </w:rPr>
            </w:pPr>
            <w:r w:rsidRPr="007E5632">
              <w:rPr>
                <w:szCs w:val="20"/>
              </w:rPr>
              <w:t xml:space="preserve">Таблица 2.8 </w:t>
            </w:r>
            <w:r w:rsidRPr="007E5632">
              <w:rPr>
                <w:szCs w:val="20"/>
              </w:rPr>
              <w:br/>
              <w:t xml:space="preserve">Оценка динамики достижения целевых индикаторов по Цели 4 </w:t>
            </w:r>
            <w:r w:rsidRPr="007E5632">
              <w:rPr>
                <w:szCs w:val="20"/>
              </w:rPr>
              <w:br/>
              <w:t>за 20</w:t>
            </w:r>
            <w:r w:rsidR="00B93524" w:rsidRPr="007E5632">
              <w:rPr>
                <w:szCs w:val="20"/>
              </w:rPr>
              <w:t>20</w:t>
            </w:r>
            <w:r w:rsidRPr="007E5632">
              <w:rPr>
                <w:szCs w:val="20"/>
              </w:rPr>
              <w:t xml:space="preserve"> год по отношению к 20</w:t>
            </w:r>
            <w:r w:rsidR="00B93524" w:rsidRPr="007E5632">
              <w:rPr>
                <w:szCs w:val="20"/>
              </w:rPr>
              <w:t>19</w:t>
            </w:r>
            <w:r w:rsidRPr="007E5632">
              <w:rPr>
                <w:szCs w:val="20"/>
              </w:rPr>
              <w:t xml:space="preserve"> году</w:t>
            </w:r>
            <w:r w:rsidRPr="007E5632">
              <w:rPr>
                <w:szCs w:val="20"/>
                <w:vertAlign w:val="superscript"/>
              </w:rPr>
              <w:t>*</w:t>
            </w:r>
          </w:p>
          <w:tbl>
            <w:tblPr>
              <w:tblW w:w="8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62"/>
              <w:gridCol w:w="6378"/>
              <w:gridCol w:w="1134"/>
            </w:tblGrid>
            <w:tr w:rsidR="00FC261C" w:rsidRPr="007E5632" w14:paraId="6B2A7D63" w14:textId="77777777" w:rsidTr="00FC261C">
              <w:trPr>
                <w:trHeight w:val="283"/>
                <w:tblHeader/>
              </w:trPr>
              <w:tc>
                <w:tcPr>
                  <w:tcW w:w="1162" w:type="dxa"/>
                  <w:shd w:val="clear" w:color="auto" w:fill="F8F8F8"/>
                  <w:tcMar>
                    <w:top w:w="90" w:type="dxa"/>
                    <w:left w:w="90" w:type="dxa"/>
                    <w:bottom w:w="90" w:type="dxa"/>
                    <w:right w:w="90" w:type="dxa"/>
                  </w:tcMar>
                  <w:vAlign w:val="center"/>
                  <w:hideMark/>
                </w:tcPr>
                <w:p w14:paraId="1B48E7A7" w14:textId="77777777" w:rsidR="00FC261C" w:rsidRPr="007E5632" w:rsidRDefault="00FC261C" w:rsidP="00FC261C">
                  <w:pPr>
                    <w:jc w:val="center"/>
                    <w:rPr>
                      <w:b/>
                      <w:bCs/>
                      <w:color w:val="000000"/>
                      <w:sz w:val="20"/>
                      <w:szCs w:val="20"/>
                    </w:rPr>
                  </w:pPr>
                  <w:r w:rsidRPr="007E5632">
                    <w:rPr>
                      <w:b/>
                      <w:bCs/>
                      <w:color w:val="000000"/>
                      <w:sz w:val="20"/>
                      <w:szCs w:val="20"/>
                    </w:rPr>
                    <w:t>Шифр</w:t>
                  </w:r>
                </w:p>
              </w:tc>
              <w:tc>
                <w:tcPr>
                  <w:tcW w:w="6378" w:type="dxa"/>
                  <w:shd w:val="clear" w:color="auto" w:fill="F8F8F8"/>
                  <w:tcMar>
                    <w:top w:w="90" w:type="dxa"/>
                    <w:left w:w="90" w:type="dxa"/>
                    <w:bottom w:w="90" w:type="dxa"/>
                    <w:right w:w="90" w:type="dxa"/>
                  </w:tcMar>
                  <w:vAlign w:val="center"/>
                  <w:hideMark/>
                </w:tcPr>
                <w:p w14:paraId="56EBB8B3" w14:textId="77777777" w:rsidR="00FC261C" w:rsidRPr="007E5632" w:rsidRDefault="00FC261C" w:rsidP="00FC261C">
                  <w:pPr>
                    <w:jc w:val="center"/>
                    <w:rPr>
                      <w:b/>
                      <w:bCs/>
                      <w:color w:val="000000"/>
                      <w:sz w:val="20"/>
                      <w:szCs w:val="20"/>
                    </w:rPr>
                  </w:pPr>
                  <w:r w:rsidRPr="007E5632">
                    <w:rPr>
                      <w:b/>
                      <w:bCs/>
                      <w:color w:val="000000"/>
                      <w:sz w:val="20"/>
                      <w:szCs w:val="20"/>
                    </w:rPr>
                    <w:t>Индикатор</w:t>
                  </w:r>
                </w:p>
              </w:tc>
              <w:tc>
                <w:tcPr>
                  <w:tcW w:w="1134" w:type="dxa"/>
                  <w:shd w:val="clear" w:color="auto" w:fill="F8F8F8"/>
                  <w:tcMar>
                    <w:top w:w="90" w:type="dxa"/>
                    <w:left w:w="90" w:type="dxa"/>
                    <w:bottom w:w="90" w:type="dxa"/>
                    <w:right w:w="90" w:type="dxa"/>
                  </w:tcMar>
                  <w:vAlign w:val="center"/>
                  <w:hideMark/>
                </w:tcPr>
                <w:p w14:paraId="2C198C5C" w14:textId="77777777" w:rsidR="00FC261C" w:rsidRPr="007E5632" w:rsidRDefault="00FC261C" w:rsidP="00FC261C">
                  <w:pPr>
                    <w:jc w:val="center"/>
                    <w:rPr>
                      <w:b/>
                      <w:bCs/>
                      <w:color w:val="000000"/>
                      <w:sz w:val="20"/>
                      <w:szCs w:val="20"/>
                    </w:rPr>
                  </w:pPr>
                  <w:r w:rsidRPr="007E5632">
                    <w:rPr>
                      <w:b/>
                      <w:bCs/>
                      <w:color w:val="000000"/>
                      <w:sz w:val="20"/>
                      <w:szCs w:val="20"/>
                    </w:rPr>
                    <w:t>2021 год</w:t>
                  </w:r>
                </w:p>
              </w:tc>
            </w:tr>
            <w:tr w:rsidR="005C6468" w:rsidRPr="007E5632" w14:paraId="51AB8B10" w14:textId="77777777" w:rsidTr="00FC261C">
              <w:trPr>
                <w:trHeight w:val="227"/>
              </w:trPr>
              <w:tc>
                <w:tcPr>
                  <w:tcW w:w="1162" w:type="dxa"/>
                  <w:shd w:val="clear" w:color="auto" w:fill="FFFFFF"/>
                  <w:tcMar>
                    <w:top w:w="90" w:type="dxa"/>
                    <w:left w:w="90" w:type="dxa"/>
                    <w:bottom w:w="90" w:type="dxa"/>
                    <w:right w:w="90" w:type="dxa"/>
                  </w:tcMar>
                </w:tcPr>
                <w:p w14:paraId="5819223E" w14:textId="77777777" w:rsidR="005C6468" w:rsidRPr="007E5632" w:rsidRDefault="005C6468" w:rsidP="005C6468">
                  <w:pPr>
                    <w:rPr>
                      <w:color w:val="000000"/>
                      <w:sz w:val="20"/>
                      <w:szCs w:val="20"/>
                    </w:rPr>
                  </w:pPr>
                  <w:r w:rsidRPr="007E5632">
                    <w:rPr>
                      <w:color w:val="000000"/>
                      <w:sz w:val="20"/>
                      <w:szCs w:val="20"/>
                    </w:rPr>
                    <w:t>4.1</w:t>
                  </w:r>
                </w:p>
              </w:tc>
              <w:tc>
                <w:tcPr>
                  <w:tcW w:w="6378" w:type="dxa"/>
                  <w:shd w:val="clear" w:color="auto" w:fill="FFFFFF"/>
                  <w:tcMar>
                    <w:top w:w="90" w:type="dxa"/>
                    <w:left w:w="90" w:type="dxa"/>
                    <w:bottom w:w="90" w:type="dxa"/>
                    <w:right w:w="90" w:type="dxa"/>
                  </w:tcMar>
                </w:tcPr>
                <w:p w14:paraId="57439849" w14:textId="77777777" w:rsidR="005C6468" w:rsidRPr="007E5632" w:rsidRDefault="005C6468" w:rsidP="005C6468">
                  <w:pPr>
                    <w:rPr>
                      <w:color w:val="000000"/>
                      <w:sz w:val="20"/>
                      <w:szCs w:val="20"/>
                    </w:rPr>
                  </w:pPr>
                  <w:r w:rsidRPr="007E5632">
                    <w:rPr>
                      <w:color w:val="000000"/>
                      <w:sz w:val="20"/>
                      <w:szCs w:val="20"/>
                    </w:rPr>
                    <w:t>Экспорт транспортных услуг</w:t>
                  </w:r>
                </w:p>
              </w:tc>
              <w:tc>
                <w:tcPr>
                  <w:tcW w:w="1134" w:type="dxa"/>
                  <w:shd w:val="clear" w:color="auto" w:fill="FFFFFF"/>
                  <w:tcMar>
                    <w:top w:w="90" w:type="dxa"/>
                    <w:left w:w="90" w:type="dxa"/>
                    <w:bottom w:w="90" w:type="dxa"/>
                    <w:right w:w="90" w:type="dxa"/>
                  </w:tcMar>
                  <w:vAlign w:val="center"/>
                </w:tcPr>
                <w:p w14:paraId="57361AB6" w14:textId="77777777" w:rsidR="005C6468" w:rsidRPr="007E5632" w:rsidRDefault="005C6468" w:rsidP="005C6468">
                  <w:pPr>
                    <w:jc w:val="center"/>
                    <w:rPr>
                      <w:color w:val="000000"/>
                      <w:sz w:val="20"/>
                      <w:szCs w:val="20"/>
                    </w:rPr>
                  </w:pPr>
                  <w:r w:rsidRPr="007E5632">
                    <w:rPr>
                      <w:color w:val="000000"/>
                      <w:sz w:val="20"/>
                      <w:szCs w:val="20"/>
                    </w:rPr>
                    <w:t>5,24 %</w:t>
                  </w:r>
                </w:p>
              </w:tc>
            </w:tr>
            <w:tr w:rsidR="005C6468" w:rsidRPr="007E5632" w14:paraId="2472A4C6" w14:textId="77777777" w:rsidTr="005C6468">
              <w:trPr>
                <w:trHeight w:val="227"/>
              </w:trPr>
              <w:tc>
                <w:tcPr>
                  <w:tcW w:w="1162" w:type="dxa"/>
                  <w:shd w:val="clear" w:color="auto" w:fill="FFFFFF"/>
                  <w:tcMar>
                    <w:top w:w="90" w:type="dxa"/>
                    <w:left w:w="90" w:type="dxa"/>
                    <w:bottom w:w="90" w:type="dxa"/>
                    <w:right w:w="90" w:type="dxa"/>
                  </w:tcMar>
                </w:tcPr>
                <w:p w14:paraId="3D02C193" w14:textId="77777777" w:rsidR="005C6468" w:rsidRPr="007E5632" w:rsidRDefault="005C6468" w:rsidP="005C6468">
                  <w:pPr>
                    <w:rPr>
                      <w:color w:val="000000"/>
                      <w:sz w:val="20"/>
                      <w:szCs w:val="20"/>
                    </w:rPr>
                  </w:pPr>
                  <w:r w:rsidRPr="007E5632">
                    <w:rPr>
                      <w:color w:val="000000"/>
                      <w:sz w:val="20"/>
                      <w:szCs w:val="20"/>
                    </w:rPr>
                    <w:t>4.2</w:t>
                  </w:r>
                </w:p>
              </w:tc>
              <w:tc>
                <w:tcPr>
                  <w:tcW w:w="6378" w:type="dxa"/>
                  <w:shd w:val="clear" w:color="auto" w:fill="FFFFFF"/>
                  <w:tcMar>
                    <w:top w:w="90" w:type="dxa"/>
                    <w:left w:w="90" w:type="dxa"/>
                    <w:bottom w:w="90" w:type="dxa"/>
                    <w:right w:w="90" w:type="dxa"/>
                  </w:tcMar>
                </w:tcPr>
                <w:p w14:paraId="2DC8F94C" w14:textId="77777777" w:rsidR="005C6468" w:rsidRPr="007E5632" w:rsidRDefault="005C6468" w:rsidP="005C6468">
                  <w:pPr>
                    <w:rPr>
                      <w:color w:val="000000"/>
                      <w:sz w:val="20"/>
                      <w:szCs w:val="20"/>
                    </w:rPr>
                  </w:pPr>
                  <w:r w:rsidRPr="007E5632">
                    <w:rPr>
                      <w:color w:val="000000"/>
                      <w:sz w:val="20"/>
                      <w:szCs w:val="20"/>
                    </w:rPr>
                    <w:t>Перевозки транзитных грузов через территорию Российской Федерации</w:t>
                  </w:r>
                </w:p>
              </w:tc>
              <w:tc>
                <w:tcPr>
                  <w:tcW w:w="1134" w:type="dxa"/>
                  <w:shd w:val="clear" w:color="auto" w:fill="FFFFFF"/>
                  <w:tcMar>
                    <w:top w:w="90" w:type="dxa"/>
                    <w:left w:w="90" w:type="dxa"/>
                    <w:bottom w:w="90" w:type="dxa"/>
                    <w:right w:w="90" w:type="dxa"/>
                  </w:tcMar>
                  <w:vAlign w:val="center"/>
                </w:tcPr>
                <w:p w14:paraId="1210AABC" w14:textId="77777777" w:rsidR="005C6468" w:rsidRPr="007E5632" w:rsidRDefault="005C6468" w:rsidP="005C6468">
                  <w:pPr>
                    <w:jc w:val="center"/>
                    <w:rPr>
                      <w:color w:val="000000"/>
                      <w:sz w:val="20"/>
                      <w:szCs w:val="20"/>
                    </w:rPr>
                  </w:pPr>
                  <w:r w:rsidRPr="007E5632">
                    <w:rPr>
                      <w:color w:val="000000"/>
                      <w:sz w:val="20"/>
                      <w:szCs w:val="20"/>
                    </w:rPr>
                    <w:t>18,81 %</w:t>
                  </w:r>
                </w:p>
              </w:tc>
            </w:tr>
            <w:tr w:rsidR="005C6468" w:rsidRPr="007E5632" w14:paraId="35E2B21B" w14:textId="77777777" w:rsidTr="005C6468">
              <w:trPr>
                <w:trHeight w:val="227"/>
              </w:trPr>
              <w:tc>
                <w:tcPr>
                  <w:tcW w:w="1162" w:type="dxa"/>
                  <w:shd w:val="clear" w:color="auto" w:fill="FFFFFF"/>
                  <w:tcMar>
                    <w:top w:w="90" w:type="dxa"/>
                    <w:left w:w="90" w:type="dxa"/>
                    <w:bottom w:w="90" w:type="dxa"/>
                    <w:right w:w="90" w:type="dxa"/>
                  </w:tcMar>
                </w:tcPr>
                <w:p w14:paraId="5D27F56D" w14:textId="77777777" w:rsidR="005C6468" w:rsidRPr="007E5632" w:rsidRDefault="005C6468" w:rsidP="005C6468">
                  <w:pPr>
                    <w:rPr>
                      <w:color w:val="000000"/>
                      <w:sz w:val="20"/>
                      <w:szCs w:val="20"/>
                    </w:rPr>
                  </w:pPr>
                  <w:r w:rsidRPr="007E5632">
                    <w:rPr>
                      <w:color w:val="000000"/>
                      <w:sz w:val="20"/>
                      <w:szCs w:val="20"/>
                    </w:rPr>
                    <w:t>4.2.1</w:t>
                  </w:r>
                </w:p>
              </w:tc>
              <w:tc>
                <w:tcPr>
                  <w:tcW w:w="6378" w:type="dxa"/>
                  <w:shd w:val="clear" w:color="auto" w:fill="FFFFFF"/>
                  <w:tcMar>
                    <w:top w:w="90" w:type="dxa"/>
                    <w:left w:w="90" w:type="dxa"/>
                    <w:bottom w:w="90" w:type="dxa"/>
                    <w:right w:w="90" w:type="dxa"/>
                  </w:tcMar>
                </w:tcPr>
                <w:p w14:paraId="60FF4AF6" w14:textId="77777777" w:rsidR="005C6468" w:rsidRPr="007E5632" w:rsidRDefault="005C6468" w:rsidP="005C6468">
                  <w:pPr>
                    <w:rPr>
                      <w:color w:val="000000"/>
                      <w:sz w:val="20"/>
                      <w:szCs w:val="20"/>
                    </w:rPr>
                  </w:pPr>
                  <w:r w:rsidRPr="007E5632">
                    <w:rPr>
                      <w:color w:val="000000"/>
                      <w:sz w:val="20"/>
                      <w:szCs w:val="20"/>
                    </w:rPr>
                    <w:t>Перевозки транзитных грузов через территорию Российской Федерации:</w:t>
                  </w:r>
                  <w:r w:rsidRPr="007E5632">
                    <w:rPr>
                      <w:color w:val="000000"/>
                      <w:sz w:val="20"/>
                      <w:szCs w:val="20"/>
                    </w:rPr>
                    <w:br/>
                    <w:t>Железнодорожный транспорт</w:t>
                  </w:r>
                </w:p>
              </w:tc>
              <w:tc>
                <w:tcPr>
                  <w:tcW w:w="1134" w:type="dxa"/>
                  <w:shd w:val="clear" w:color="auto" w:fill="FFFFFF"/>
                  <w:tcMar>
                    <w:top w:w="90" w:type="dxa"/>
                    <w:left w:w="90" w:type="dxa"/>
                    <w:bottom w:w="90" w:type="dxa"/>
                    <w:right w:w="90" w:type="dxa"/>
                  </w:tcMar>
                  <w:vAlign w:val="center"/>
                </w:tcPr>
                <w:p w14:paraId="3CEB9C94" w14:textId="77777777" w:rsidR="005C6468" w:rsidRPr="007E5632" w:rsidRDefault="005C6468" w:rsidP="005C6468">
                  <w:pPr>
                    <w:jc w:val="center"/>
                    <w:rPr>
                      <w:color w:val="000000"/>
                      <w:sz w:val="20"/>
                      <w:szCs w:val="20"/>
                    </w:rPr>
                  </w:pPr>
                  <w:r w:rsidRPr="007E5632">
                    <w:rPr>
                      <w:color w:val="000000"/>
                      <w:sz w:val="20"/>
                      <w:szCs w:val="20"/>
                    </w:rPr>
                    <w:t>23,22 %</w:t>
                  </w:r>
                </w:p>
              </w:tc>
            </w:tr>
            <w:tr w:rsidR="005C6468" w:rsidRPr="007E5632" w14:paraId="18FB79DD" w14:textId="77777777" w:rsidTr="00FC261C">
              <w:trPr>
                <w:trHeight w:val="227"/>
              </w:trPr>
              <w:tc>
                <w:tcPr>
                  <w:tcW w:w="1162" w:type="dxa"/>
                  <w:shd w:val="clear" w:color="auto" w:fill="FFFFFF"/>
                  <w:tcMar>
                    <w:top w:w="90" w:type="dxa"/>
                    <w:left w:w="90" w:type="dxa"/>
                    <w:bottom w:w="90" w:type="dxa"/>
                    <w:right w:w="90" w:type="dxa"/>
                  </w:tcMar>
                </w:tcPr>
                <w:p w14:paraId="54D79591" w14:textId="77777777" w:rsidR="005C6468" w:rsidRPr="007E5632" w:rsidRDefault="005C6468" w:rsidP="005C6468">
                  <w:pPr>
                    <w:rPr>
                      <w:color w:val="000000"/>
                      <w:sz w:val="20"/>
                      <w:szCs w:val="20"/>
                    </w:rPr>
                  </w:pPr>
                  <w:r w:rsidRPr="007E5632">
                    <w:rPr>
                      <w:color w:val="000000"/>
                      <w:sz w:val="20"/>
                      <w:szCs w:val="20"/>
                    </w:rPr>
                    <w:lastRenderedPageBreak/>
                    <w:t>4.2.1.1</w:t>
                  </w:r>
                </w:p>
              </w:tc>
              <w:tc>
                <w:tcPr>
                  <w:tcW w:w="6378" w:type="dxa"/>
                  <w:shd w:val="clear" w:color="auto" w:fill="FFFFFF"/>
                  <w:tcMar>
                    <w:top w:w="90" w:type="dxa"/>
                    <w:left w:w="90" w:type="dxa"/>
                    <w:bottom w:w="90" w:type="dxa"/>
                    <w:right w:w="90" w:type="dxa"/>
                  </w:tcMar>
                </w:tcPr>
                <w:p w14:paraId="6D91BAC2" w14:textId="77777777" w:rsidR="005C6468" w:rsidRPr="007E5632" w:rsidRDefault="005C6468" w:rsidP="005C6468">
                  <w:pPr>
                    <w:rPr>
                      <w:color w:val="000000"/>
                      <w:sz w:val="20"/>
                      <w:szCs w:val="20"/>
                    </w:rPr>
                  </w:pPr>
                  <w:r w:rsidRPr="007E5632">
                    <w:rPr>
                      <w:color w:val="000000"/>
                      <w:sz w:val="20"/>
                      <w:szCs w:val="20"/>
                    </w:rPr>
                    <w:t>Перевозки транзитных грузов через территорию Российской Федерации:</w:t>
                  </w:r>
                  <w:r w:rsidRPr="007E5632">
                    <w:rPr>
                      <w:color w:val="000000"/>
                      <w:sz w:val="20"/>
                      <w:szCs w:val="20"/>
                    </w:rPr>
                    <w:br/>
                    <w:t>Железнодорожный транспорт,</w:t>
                  </w:r>
                  <w:r w:rsidRPr="007E5632">
                    <w:rPr>
                      <w:color w:val="000000"/>
                      <w:sz w:val="20"/>
                      <w:szCs w:val="20"/>
                    </w:rPr>
                    <w:br/>
                    <w:t>Из них контейнеров</w:t>
                  </w:r>
                </w:p>
              </w:tc>
              <w:tc>
                <w:tcPr>
                  <w:tcW w:w="1134" w:type="dxa"/>
                  <w:shd w:val="clear" w:color="auto" w:fill="FFFFFF"/>
                  <w:tcMar>
                    <w:top w:w="90" w:type="dxa"/>
                    <w:left w:w="90" w:type="dxa"/>
                    <w:bottom w:w="90" w:type="dxa"/>
                    <w:right w:w="90" w:type="dxa"/>
                  </w:tcMar>
                  <w:vAlign w:val="center"/>
                </w:tcPr>
                <w:p w14:paraId="0AB69193" w14:textId="77777777" w:rsidR="005C6468" w:rsidRPr="007E5632" w:rsidRDefault="005C6468" w:rsidP="005C6468">
                  <w:pPr>
                    <w:jc w:val="center"/>
                    <w:rPr>
                      <w:color w:val="000000"/>
                      <w:sz w:val="20"/>
                      <w:szCs w:val="20"/>
                    </w:rPr>
                  </w:pPr>
                  <w:r w:rsidRPr="007E5632">
                    <w:rPr>
                      <w:color w:val="000000"/>
                      <w:sz w:val="20"/>
                      <w:szCs w:val="20"/>
                    </w:rPr>
                    <w:t>22,47 %</w:t>
                  </w:r>
                </w:p>
              </w:tc>
            </w:tr>
            <w:tr w:rsidR="005C6468" w:rsidRPr="007E5632" w14:paraId="3DA38E4C" w14:textId="77777777" w:rsidTr="00FC261C">
              <w:trPr>
                <w:trHeight w:val="227"/>
              </w:trPr>
              <w:tc>
                <w:tcPr>
                  <w:tcW w:w="1162" w:type="dxa"/>
                  <w:shd w:val="clear" w:color="auto" w:fill="FFFFFF"/>
                  <w:tcMar>
                    <w:top w:w="90" w:type="dxa"/>
                    <w:left w:w="90" w:type="dxa"/>
                    <w:bottom w:w="90" w:type="dxa"/>
                    <w:right w:w="90" w:type="dxa"/>
                  </w:tcMar>
                </w:tcPr>
                <w:p w14:paraId="027ED560" w14:textId="77777777" w:rsidR="005C6468" w:rsidRPr="007E5632" w:rsidRDefault="005C6468" w:rsidP="005C6468">
                  <w:pPr>
                    <w:rPr>
                      <w:color w:val="000000"/>
                      <w:sz w:val="20"/>
                      <w:szCs w:val="20"/>
                    </w:rPr>
                  </w:pPr>
                  <w:r w:rsidRPr="007E5632">
                    <w:rPr>
                      <w:color w:val="000000"/>
                      <w:sz w:val="20"/>
                      <w:szCs w:val="20"/>
                    </w:rPr>
                    <w:t>4.2.2</w:t>
                  </w:r>
                </w:p>
              </w:tc>
              <w:tc>
                <w:tcPr>
                  <w:tcW w:w="6378" w:type="dxa"/>
                  <w:shd w:val="clear" w:color="auto" w:fill="FFFFFF"/>
                  <w:tcMar>
                    <w:top w:w="90" w:type="dxa"/>
                    <w:left w:w="90" w:type="dxa"/>
                    <w:bottom w:w="90" w:type="dxa"/>
                    <w:right w:w="90" w:type="dxa"/>
                  </w:tcMar>
                </w:tcPr>
                <w:p w14:paraId="56CC7F4B" w14:textId="77777777" w:rsidR="005C6468" w:rsidRPr="007E5632" w:rsidRDefault="005C6468" w:rsidP="005C6468">
                  <w:pPr>
                    <w:rPr>
                      <w:color w:val="000000"/>
                      <w:sz w:val="20"/>
                      <w:szCs w:val="20"/>
                    </w:rPr>
                  </w:pPr>
                  <w:r w:rsidRPr="007E5632">
                    <w:rPr>
                      <w:color w:val="000000"/>
                      <w:sz w:val="20"/>
                      <w:szCs w:val="20"/>
                    </w:rPr>
                    <w:t>Перевозки транзитных грузов через территорию Российской Федерации</w:t>
                  </w:r>
                </w:p>
                <w:p w14:paraId="7E3C3BA8" w14:textId="77777777" w:rsidR="005C6468" w:rsidRPr="007E5632" w:rsidRDefault="005C6468" w:rsidP="005C6468">
                  <w:pPr>
                    <w:rPr>
                      <w:color w:val="000000"/>
                      <w:sz w:val="20"/>
                      <w:szCs w:val="20"/>
                    </w:rPr>
                  </w:pPr>
                  <w:r w:rsidRPr="007E5632">
                    <w:rPr>
                      <w:color w:val="000000"/>
                      <w:sz w:val="20"/>
                      <w:szCs w:val="20"/>
                    </w:rPr>
                    <w:t>Автомобильный транспорт</w:t>
                  </w:r>
                </w:p>
              </w:tc>
              <w:tc>
                <w:tcPr>
                  <w:tcW w:w="1134" w:type="dxa"/>
                  <w:shd w:val="clear" w:color="auto" w:fill="FFFFFF"/>
                  <w:tcMar>
                    <w:top w:w="90" w:type="dxa"/>
                    <w:left w:w="90" w:type="dxa"/>
                    <w:bottom w:w="90" w:type="dxa"/>
                    <w:right w:w="90" w:type="dxa"/>
                  </w:tcMar>
                  <w:vAlign w:val="center"/>
                </w:tcPr>
                <w:p w14:paraId="67C9A3F3" w14:textId="77777777" w:rsidR="005C6468" w:rsidRPr="007E5632" w:rsidRDefault="005C6468" w:rsidP="005C6468">
                  <w:pPr>
                    <w:jc w:val="center"/>
                    <w:rPr>
                      <w:color w:val="000000"/>
                      <w:sz w:val="20"/>
                      <w:szCs w:val="20"/>
                    </w:rPr>
                  </w:pPr>
                  <w:r w:rsidRPr="007E5632">
                    <w:rPr>
                      <w:color w:val="000000"/>
                      <w:sz w:val="20"/>
                      <w:szCs w:val="20"/>
                    </w:rPr>
                    <w:t>25,14 %</w:t>
                  </w:r>
                </w:p>
              </w:tc>
            </w:tr>
            <w:tr w:rsidR="005C6468" w:rsidRPr="007E5632" w14:paraId="1CEC42A8" w14:textId="77777777" w:rsidTr="00FC261C">
              <w:trPr>
                <w:trHeight w:val="227"/>
              </w:trPr>
              <w:tc>
                <w:tcPr>
                  <w:tcW w:w="1162" w:type="dxa"/>
                  <w:shd w:val="clear" w:color="auto" w:fill="FFFFFF"/>
                  <w:tcMar>
                    <w:top w:w="90" w:type="dxa"/>
                    <w:left w:w="90" w:type="dxa"/>
                    <w:bottom w:w="90" w:type="dxa"/>
                    <w:right w:w="90" w:type="dxa"/>
                  </w:tcMar>
                </w:tcPr>
                <w:p w14:paraId="4696DE76" w14:textId="77777777" w:rsidR="005C6468" w:rsidRPr="007E5632" w:rsidRDefault="005C6468" w:rsidP="005C6468">
                  <w:pPr>
                    <w:rPr>
                      <w:color w:val="000000"/>
                      <w:sz w:val="20"/>
                      <w:szCs w:val="20"/>
                    </w:rPr>
                  </w:pPr>
                  <w:r w:rsidRPr="007E5632">
                    <w:rPr>
                      <w:color w:val="000000"/>
                      <w:sz w:val="20"/>
                      <w:szCs w:val="20"/>
                    </w:rPr>
                    <w:t>4.3</w:t>
                  </w:r>
                </w:p>
              </w:tc>
              <w:tc>
                <w:tcPr>
                  <w:tcW w:w="6378" w:type="dxa"/>
                  <w:shd w:val="clear" w:color="auto" w:fill="FFFFFF"/>
                  <w:tcMar>
                    <w:top w:w="90" w:type="dxa"/>
                    <w:left w:w="90" w:type="dxa"/>
                    <w:bottom w:w="90" w:type="dxa"/>
                    <w:right w:w="90" w:type="dxa"/>
                  </w:tcMar>
                </w:tcPr>
                <w:p w14:paraId="24E14171" w14:textId="77777777" w:rsidR="005C6468" w:rsidRPr="007E5632" w:rsidRDefault="005C6468" w:rsidP="005C6468">
                  <w:pPr>
                    <w:rPr>
                      <w:color w:val="000000"/>
                      <w:sz w:val="20"/>
                      <w:szCs w:val="20"/>
                    </w:rPr>
                  </w:pPr>
                  <w:r w:rsidRPr="007E5632">
                    <w:rPr>
                      <w:color w:val="000000"/>
                      <w:sz w:val="20"/>
                      <w:szCs w:val="20"/>
                    </w:rPr>
                    <w:t>Перевалка транзитных грузов в российских морских портах</w:t>
                  </w:r>
                </w:p>
              </w:tc>
              <w:tc>
                <w:tcPr>
                  <w:tcW w:w="1134" w:type="dxa"/>
                  <w:shd w:val="clear" w:color="auto" w:fill="FFFFFF"/>
                  <w:tcMar>
                    <w:top w:w="90" w:type="dxa"/>
                    <w:left w:w="90" w:type="dxa"/>
                    <w:bottom w:w="90" w:type="dxa"/>
                    <w:right w:w="90" w:type="dxa"/>
                  </w:tcMar>
                  <w:vAlign w:val="center"/>
                </w:tcPr>
                <w:p w14:paraId="70984717" w14:textId="77777777" w:rsidR="005C6468" w:rsidRPr="007E5632" w:rsidRDefault="005C6468" w:rsidP="005C6468">
                  <w:pPr>
                    <w:jc w:val="center"/>
                    <w:rPr>
                      <w:color w:val="000000"/>
                      <w:sz w:val="20"/>
                      <w:szCs w:val="20"/>
                    </w:rPr>
                  </w:pPr>
                  <w:r w:rsidRPr="007E5632">
                    <w:rPr>
                      <w:color w:val="000000"/>
                      <w:sz w:val="20"/>
                      <w:szCs w:val="20"/>
                    </w:rPr>
                    <w:t>49,6 %</w:t>
                  </w:r>
                </w:p>
              </w:tc>
            </w:tr>
            <w:tr w:rsidR="005C6468" w:rsidRPr="007E5632" w14:paraId="715C9ED0" w14:textId="77777777" w:rsidTr="00FC261C">
              <w:trPr>
                <w:trHeight w:val="227"/>
              </w:trPr>
              <w:tc>
                <w:tcPr>
                  <w:tcW w:w="1162" w:type="dxa"/>
                  <w:shd w:val="clear" w:color="auto" w:fill="FFFFFF"/>
                  <w:tcMar>
                    <w:top w:w="90" w:type="dxa"/>
                    <w:left w:w="90" w:type="dxa"/>
                    <w:bottom w:w="90" w:type="dxa"/>
                    <w:right w:w="90" w:type="dxa"/>
                  </w:tcMar>
                </w:tcPr>
                <w:p w14:paraId="2EC5DFE7" w14:textId="77777777" w:rsidR="005C6468" w:rsidRPr="007E5632" w:rsidRDefault="005C6468" w:rsidP="005C6468">
                  <w:pPr>
                    <w:rPr>
                      <w:color w:val="000000"/>
                      <w:sz w:val="20"/>
                      <w:szCs w:val="20"/>
                    </w:rPr>
                  </w:pPr>
                  <w:r w:rsidRPr="007E5632">
                    <w:rPr>
                      <w:color w:val="000000"/>
                      <w:sz w:val="20"/>
                      <w:szCs w:val="20"/>
                    </w:rPr>
                    <w:t>4.4</w:t>
                  </w:r>
                </w:p>
              </w:tc>
              <w:tc>
                <w:tcPr>
                  <w:tcW w:w="6378" w:type="dxa"/>
                  <w:shd w:val="clear" w:color="auto" w:fill="FFFFFF"/>
                  <w:tcMar>
                    <w:top w:w="90" w:type="dxa"/>
                    <w:left w:w="90" w:type="dxa"/>
                    <w:bottom w:w="90" w:type="dxa"/>
                    <w:right w:w="90" w:type="dxa"/>
                  </w:tcMar>
                </w:tcPr>
                <w:p w14:paraId="782B7595" w14:textId="77777777" w:rsidR="005C6468" w:rsidRPr="007E5632" w:rsidRDefault="005C6468" w:rsidP="005C6468">
                  <w:pPr>
                    <w:rPr>
                      <w:color w:val="000000"/>
                      <w:sz w:val="20"/>
                      <w:szCs w:val="20"/>
                    </w:rPr>
                  </w:pPr>
                  <w:r w:rsidRPr="007E5632">
                    <w:rPr>
                      <w:color w:val="000000"/>
                      <w:sz w:val="20"/>
                      <w:szCs w:val="20"/>
                    </w:rPr>
                    <w:t>Доля в обеспечении перевозок российских экспортных и импортных грузов морского транспортного флота под российским флагом</w:t>
                  </w:r>
                </w:p>
              </w:tc>
              <w:tc>
                <w:tcPr>
                  <w:tcW w:w="1134" w:type="dxa"/>
                  <w:shd w:val="clear" w:color="auto" w:fill="FFFFFF"/>
                  <w:tcMar>
                    <w:top w:w="90" w:type="dxa"/>
                    <w:left w:w="90" w:type="dxa"/>
                    <w:bottom w:w="90" w:type="dxa"/>
                    <w:right w:w="90" w:type="dxa"/>
                  </w:tcMar>
                  <w:vAlign w:val="center"/>
                </w:tcPr>
                <w:p w14:paraId="364ADF13" w14:textId="77777777" w:rsidR="005C6468" w:rsidRPr="007E5632" w:rsidRDefault="005C6468" w:rsidP="005C6468">
                  <w:pPr>
                    <w:jc w:val="center"/>
                    <w:rPr>
                      <w:color w:val="000000"/>
                      <w:sz w:val="20"/>
                      <w:szCs w:val="20"/>
                    </w:rPr>
                  </w:pPr>
                  <w:r w:rsidRPr="007E5632">
                    <w:rPr>
                      <w:color w:val="000000"/>
                      <w:sz w:val="20"/>
                      <w:szCs w:val="20"/>
                    </w:rPr>
                    <w:t>2,77 %</w:t>
                  </w:r>
                </w:p>
              </w:tc>
            </w:tr>
            <w:tr w:rsidR="005C6468" w:rsidRPr="007E5632" w14:paraId="74A2B1E6" w14:textId="77777777" w:rsidTr="00FC261C">
              <w:trPr>
                <w:trHeight w:val="227"/>
              </w:trPr>
              <w:tc>
                <w:tcPr>
                  <w:tcW w:w="1162" w:type="dxa"/>
                  <w:shd w:val="clear" w:color="auto" w:fill="FFFFFF"/>
                  <w:tcMar>
                    <w:top w:w="90" w:type="dxa"/>
                    <w:left w:w="90" w:type="dxa"/>
                    <w:bottom w:w="90" w:type="dxa"/>
                    <w:right w:w="90" w:type="dxa"/>
                  </w:tcMar>
                </w:tcPr>
                <w:p w14:paraId="09457346" w14:textId="77777777" w:rsidR="005C6468" w:rsidRPr="007E5632" w:rsidRDefault="005C6468" w:rsidP="005C6468">
                  <w:pPr>
                    <w:rPr>
                      <w:color w:val="000000"/>
                      <w:sz w:val="20"/>
                      <w:szCs w:val="20"/>
                    </w:rPr>
                  </w:pPr>
                  <w:r w:rsidRPr="007E5632">
                    <w:rPr>
                      <w:color w:val="000000"/>
                      <w:sz w:val="20"/>
                      <w:szCs w:val="20"/>
                    </w:rPr>
                    <w:t>4.5</w:t>
                  </w:r>
                </w:p>
              </w:tc>
              <w:tc>
                <w:tcPr>
                  <w:tcW w:w="6378" w:type="dxa"/>
                  <w:shd w:val="clear" w:color="auto" w:fill="FFFFFF"/>
                  <w:tcMar>
                    <w:top w:w="90" w:type="dxa"/>
                    <w:left w:w="90" w:type="dxa"/>
                    <w:bottom w:w="90" w:type="dxa"/>
                    <w:right w:w="90" w:type="dxa"/>
                  </w:tcMar>
                </w:tcPr>
                <w:p w14:paraId="4863F283" w14:textId="77777777" w:rsidR="005C6468" w:rsidRPr="007E5632" w:rsidRDefault="005C6468" w:rsidP="005C6468">
                  <w:pPr>
                    <w:rPr>
                      <w:color w:val="000000"/>
                      <w:sz w:val="20"/>
                      <w:szCs w:val="20"/>
                    </w:rPr>
                  </w:pPr>
                  <w:r w:rsidRPr="007E5632">
                    <w:rPr>
                      <w:color w:val="000000"/>
                      <w:sz w:val="20"/>
                      <w:szCs w:val="20"/>
                    </w:rPr>
                    <w:t>Объем транзитных перевозок по Транссибирской магистрали</w:t>
                  </w:r>
                </w:p>
              </w:tc>
              <w:tc>
                <w:tcPr>
                  <w:tcW w:w="1134" w:type="dxa"/>
                  <w:shd w:val="clear" w:color="auto" w:fill="FFFFFF"/>
                  <w:tcMar>
                    <w:top w:w="90" w:type="dxa"/>
                    <w:left w:w="90" w:type="dxa"/>
                    <w:bottom w:w="90" w:type="dxa"/>
                    <w:right w:w="90" w:type="dxa"/>
                  </w:tcMar>
                  <w:vAlign w:val="center"/>
                </w:tcPr>
                <w:p w14:paraId="3D5B5A44" w14:textId="77777777" w:rsidR="005C6468" w:rsidRPr="007E5632" w:rsidRDefault="005C6468" w:rsidP="005C6468">
                  <w:pPr>
                    <w:jc w:val="center"/>
                    <w:rPr>
                      <w:color w:val="000000"/>
                      <w:sz w:val="20"/>
                      <w:szCs w:val="20"/>
                    </w:rPr>
                  </w:pPr>
                  <w:r w:rsidRPr="007E5632">
                    <w:rPr>
                      <w:color w:val="000000"/>
                      <w:sz w:val="20"/>
                      <w:szCs w:val="20"/>
                    </w:rPr>
                    <w:t>138,26 %</w:t>
                  </w:r>
                </w:p>
              </w:tc>
            </w:tr>
            <w:tr w:rsidR="005C6468" w:rsidRPr="007E5632" w14:paraId="04B4B2C9" w14:textId="77777777" w:rsidTr="00FC261C">
              <w:trPr>
                <w:trHeight w:val="227"/>
              </w:trPr>
              <w:tc>
                <w:tcPr>
                  <w:tcW w:w="1162" w:type="dxa"/>
                  <w:shd w:val="clear" w:color="auto" w:fill="FFFFFF"/>
                  <w:tcMar>
                    <w:top w:w="90" w:type="dxa"/>
                    <w:left w:w="90" w:type="dxa"/>
                    <w:bottom w:w="90" w:type="dxa"/>
                    <w:right w:w="90" w:type="dxa"/>
                  </w:tcMar>
                </w:tcPr>
                <w:p w14:paraId="208FC489" w14:textId="77777777" w:rsidR="005C6468" w:rsidRPr="007E5632" w:rsidRDefault="005C6468" w:rsidP="005C6468">
                  <w:pPr>
                    <w:rPr>
                      <w:color w:val="000000"/>
                      <w:sz w:val="20"/>
                      <w:szCs w:val="20"/>
                    </w:rPr>
                  </w:pPr>
                  <w:r w:rsidRPr="007E5632">
                    <w:rPr>
                      <w:color w:val="000000"/>
                      <w:sz w:val="20"/>
                      <w:szCs w:val="20"/>
                    </w:rPr>
                    <w:t xml:space="preserve">4.6 </w:t>
                  </w:r>
                </w:p>
              </w:tc>
              <w:tc>
                <w:tcPr>
                  <w:tcW w:w="6378" w:type="dxa"/>
                  <w:shd w:val="clear" w:color="auto" w:fill="FFFFFF"/>
                  <w:tcMar>
                    <w:top w:w="90" w:type="dxa"/>
                    <w:left w:w="90" w:type="dxa"/>
                    <w:bottom w:w="90" w:type="dxa"/>
                    <w:right w:w="90" w:type="dxa"/>
                  </w:tcMar>
                </w:tcPr>
                <w:p w14:paraId="46737889" w14:textId="77777777" w:rsidR="005C6468" w:rsidRPr="007E5632" w:rsidRDefault="005C6468" w:rsidP="005C6468">
                  <w:pPr>
                    <w:rPr>
                      <w:color w:val="000000"/>
                      <w:sz w:val="20"/>
                      <w:szCs w:val="20"/>
                    </w:rPr>
                  </w:pPr>
                  <w:r w:rsidRPr="007E5632">
                    <w:rPr>
                      <w:color w:val="000000"/>
                      <w:sz w:val="20"/>
                      <w:szCs w:val="20"/>
                    </w:rPr>
                    <w:t>Доля российских перевозчиков в объеме международных автомобильных перевозок грузов</w:t>
                  </w:r>
                </w:p>
              </w:tc>
              <w:tc>
                <w:tcPr>
                  <w:tcW w:w="1134" w:type="dxa"/>
                  <w:shd w:val="clear" w:color="auto" w:fill="FFFFFF"/>
                  <w:tcMar>
                    <w:top w:w="90" w:type="dxa"/>
                    <w:left w:w="90" w:type="dxa"/>
                    <w:bottom w:w="90" w:type="dxa"/>
                    <w:right w:w="90" w:type="dxa"/>
                  </w:tcMar>
                  <w:vAlign w:val="center"/>
                </w:tcPr>
                <w:p w14:paraId="56E40585" w14:textId="77777777" w:rsidR="005C6468" w:rsidRPr="007E5632" w:rsidRDefault="005C6468" w:rsidP="005C6468">
                  <w:pPr>
                    <w:jc w:val="center"/>
                    <w:rPr>
                      <w:color w:val="000000"/>
                      <w:sz w:val="20"/>
                      <w:szCs w:val="20"/>
                    </w:rPr>
                  </w:pPr>
                  <w:r w:rsidRPr="007E5632">
                    <w:rPr>
                      <w:color w:val="000000"/>
                      <w:sz w:val="20"/>
                      <w:szCs w:val="20"/>
                    </w:rPr>
                    <w:t>-5,24 %</w:t>
                  </w:r>
                </w:p>
              </w:tc>
            </w:tr>
            <w:tr w:rsidR="005C6468" w:rsidRPr="007E5632" w14:paraId="7544288C" w14:textId="77777777" w:rsidTr="00FC261C">
              <w:trPr>
                <w:trHeight w:val="227"/>
              </w:trPr>
              <w:tc>
                <w:tcPr>
                  <w:tcW w:w="1162" w:type="dxa"/>
                  <w:shd w:val="clear" w:color="auto" w:fill="FFFFFF"/>
                  <w:tcMar>
                    <w:top w:w="90" w:type="dxa"/>
                    <w:left w:w="90" w:type="dxa"/>
                    <w:bottom w:w="90" w:type="dxa"/>
                    <w:right w:w="90" w:type="dxa"/>
                  </w:tcMar>
                </w:tcPr>
                <w:p w14:paraId="233B78FA" w14:textId="77777777" w:rsidR="005C6468" w:rsidRPr="007E5632" w:rsidRDefault="005C6468" w:rsidP="005C6468">
                  <w:pPr>
                    <w:rPr>
                      <w:color w:val="000000"/>
                      <w:sz w:val="20"/>
                      <w:szCs w:val="20"/>
                    </w:rPr>
                  </w:pPr>
                  <w:r w:rsidRPr="007E5632">
                    <w:rPr>
                      <w:color w:val="000000"/>
                      <w:sz w:val="20"/>
                      <w:szCs w:val="20"/>
                    </w:rPr>
                    <w:t>4.7</w:t>
                  </w:r>
                </w:p>
              </w:tc>
              <w:tc>
                <w:tcPr>
                  <w:tcW w:w="6378" w:type="dxa"/>
                  <w:shd w:val="clear" w:color="auto" w:fill="FFFFFF"/>
                  <w:tcMar>
                    <w:top w:w="90" w:type="dxa"/>
                    <w:left w:w="90" w:type="dxa"/>
                    <w:bottom w:w="90" w:type="dxa"/>
                    <w:right w:w="90" w:type="dxa"/>
                  </w:tcMar>
                </w:tcPr>
                <w:p w14:paraId="3B9CCBE3" w14:textId="77777777" w:rsidR="005C6468" w:rsidRPr="007E5632" w:rsidRDefault="005C6468" w:rsidP="005C6468">
                  <w:pPr>
                    <w:rPr>
                      <w:color w:val="000000"/>
                      <w:sz w:val="20"/>
                      <w:szCs w:val="20"/>
                    </w:rPr>
                  </w:pPr>
                  <w:r w:rsidRPr="007E5632">
                    <w:rPr>
                      <w:color w:val="000000"/>
                      <w:sz w:val="20"/>
                      <w:szCs w:val="20"/>
                    </w:rPr>
                    <w:t>Суммарный дедвейт морского транспортного флота, контролируемого Российской Федерацией</w:t>
                  </w:r>
                </w:p>
              </w:tc>
              <w:tc>
                <w:tcPr>
                  <w:tcW w:w="1134" w:type="dxa"/>
                  <w:shd w:val="clear" w:color="auto" w:fill="FFFFFF"/>
                  <w:tcMar>
                    <w:top w:w="90" w:type="dxa"/>
                    <w:left w:w="90" w:type="dxa"/>
                    <w:bottom w:w="90" w:type="dxa"/>
                    <w:right w:w="90" w:type="dxa"/>
                  </w:tcMar>
                  <w:vAlign w:val="center"/>
                </w:tcPr>
                <w:p w14:paraId="09469EBB" w14:textId="77777777" w:rsidR="005C6468" w:rsidRPr="007E5632" w:rsidRDefault="005C6468" w:rsidP="005C6468">
                  <w:pPr>
                    <w:jc w:val="center"/>
                    <w:rPr>
                      <w:color w:val="000000"/>
                      <w:sz w:val="20"/>
                      <w:szCs w:val="20"/>
                    </w:rPr>
                  </w:pPr>
                  <w:r w:rsidRPr="007E5632">
                    <w:rPr>
                      <w:color w:val="000000"/>
                      <w:sz w:val="20"/>
                      <w:szCs w:val="20"/>
                    </w:rPr>
                    <w:t>-2,3 %</w:t>
                  </w:r>
                </w:p>
              </w:tc>
            </w:tr>
            <w:tr w:rsidR="005C6468" w:rsidRPr="007E5632" w14:paraId="779807CB" w14:textId="77777777" w:rsidTr="00FC261C">
              <w:trPr>
                <w:trHeight w:val="227"/>
              </w:trPr>
              <w:tc>
                <w:tcPr>
                  <w:tcW w:w="1162" w:type="dxa"/>
                  <w:shd w:val="clear" w:color="auto" w:fill="FFFFFF"/>
                  <w:tcMar>
                    <w:top w:w="90" w:type="dxa"/>
                    <w:left w:w="90" w:type="dxa"/>
                    <w:bottom w:w="90" w:type="dxa"/>
                    <w:right w:w="90" w:type="dxa"/>
                  </w:tcMar>
                </w:tcPr>
                <w:p w14:paraId="52D4810A" w14:textId="77777777" w:rsidR="005C6468" w:rsidRPr="007E5632" w:rsidRDefault="005C6468" w:rsidP="005C6468">
                  <w:pPr>
                    <w:rPr>
                      <w:color w:val="000000"/>
                      <w:sz w:val="20"/>
                      <w:szCs w:val="20"/>
                    </w:rPr>
                  </w:pPr>
                  <w:r w:rsidRPr="007E5632">
                    <w:rPr>
                      <w:color w:val="000000"/>
                      <w:sz w:val="20"/>
                      <w:szCs w:val="20"/>
                    </w:rPr>
                    <w:t>4.7.1</w:t>
                  </w:r>
                </w:p>
              </w:tc>
              <w:tc>
                <w:tcPr>
                  <w:tcW w:w="6378" w:type="dxa"/>
                  <w:shd w:val="clear" w:color="auto" w:fill="FFFFFF"/>
                  <w:tcMar>
                    <w:top w:w="90" w:type="dxa"/>
                    <w:left w:w="90" w:type="dxa"/>
                    <w:bottom w:w="90" w:type="dxa"/>
                    <w:right w:w="90" w:type="dxa"/>
                  </w:tcMar>
                </w:tcPr>
                <w:p w14:paraId="3D6731FA" w14:textId="77777777" w:rsidR="005C6468" w:rsidRPr="007E5632" w:rsidRDefault="005C6468" w:rsidP="005C6468">
                  <w:pPr>
                    <w:rPr>
                      <w:color w:val="000000"/>
                      <w:sz w:val="20"/>
                      <w:szCs w:val="20"/>
                    </w:rPr>
                  </w:pPr>
                  <w:r w:rsidRPr="007E5632">
                    <w:rPr>
                      <w:color w:val="000000"/>
                      <w:sz w:val="20"/>
                      <w:szCs w:val="20"/>
                    </w:rPr>
                    <w:t>Суммарный дедвейт морского транспортного флота, контролируемого Российской Федерацией</w:t>
                  </w:r>
                </w:p>
                <w:p w14:paraId="3AF51964" w14:textId="77777777" w:rsidR="005C6468" w:rsidRPr="007E5632" w:rsidRDefault="005C6468" w:rsidP="005C6468">
                  <w:pPr>
                    <w:rPr>
                      <w:color w:val="000000"/>
                      <w:sz w:val="20"/>
                      <w:szCs w:val="20"/>
                    </w:rPr>
                  </w:pPr>
                  <w:r w:rsidRPr="007E5632">
                    <w:rPr>
                      <w:color w:val="000000"/>
                      <w:sz w:val="20"/>
                      <w:szCs w:val="20"/>
                    </w:rPr>
                    <w:t>В том числе суммарный дедвейт морского транспортного флота под российским флагом</w:t>
                  </w:r>
                </w:p>
              </w:tc>
              <w:tc>
                <w:tcPr>
                  <w:tcW w:w="1134" w:type="dxa"/>
                  <w:shd w:val="clear" w:color="auto" w:fill="FFFFFF"/>
                  <w:tcMar>
                    <w:top w:w="90" w:type="dxa"/>
                    <w:left w:w="90" w:type="dxa"/>
                    <w:bottom w:w="90" w:type="dxa"/>
                    <w:right w:w="90" w:type="dxa"/>
                  </w:tcMar>
                  <w:vAlign w:val="center"/>
                </w:tcPr>
                <w:p w14:paraId="67DBD570" w14:textId="77777777" w:rsidR="005C6468" w:rsidRPr="007E5632" w:rsidRDefault="005C6468" w:rsidP="005C6468">
                  <w:pPr>
                    <w:jc w:val="center"/>
                    <w:rPr>
                      <w:color w:val="000000"/>
                      <w:sz w:val="20"/>
                      <w:szCs w:val="20"/>
                    </w:rPr>
                  </w:pPr>
                  <w:r w:rsidRPr="007E5632">
                    <w:rPr>
                      <w:color w:val="000000"/>
                      <w:sz w:val="20"/>
                      <w:szCs w:val="20"/>
                    </w:rPr>
                    <w:t>-0,05 %</w:t>
                  </w:r>
                </w:p>
              </w:tc>
            </w:tr>
            <w:tr w:rsidR="00FC261C" w:rsidRPr="007E5632" w14:paraId="672C80AA" w14:textId="77777777" w:rsidTr="00FC261C">
              <w:trPr>
                <w:trHeight w:val="20"/>
              </w:trPr>
              <w:tc>
                <w:tcPr>
                  <w:tcW w:w="7540" w:type="dxa"/>
                  <w:gridSpan w:val="2"/>
                  <w:shd w:val="clear" w:color="auto" w:fill="FFFFFF"/>
                  <w:tcMar>
                    <w:top w:w="90" w:type="dxa"/>
                    <w:left w:w="90" w:type="dxa"/>
                    <w:bottom w:w="90" w:type="dxa"/>
                    <w:right w:w="90" w:type="dxa"/>
                  </w:tcMar>
                </w:tcPr>
                <w:p w14:paraId="1E6FFC58" w14:textId="77777777" w:rsidR="00FC261C" w:rsidRPr="007E5632" w:rsidRDefault="00FC261C" w:rsidP="00FC261C">
                  <w:pPr>
                    <w:jc w:val="right"/>
                    <w:rPr>
                      <w:color w:val="000000"/>
                      <w:sz w:val="20"/>
                      <w:szCs w:val="20"/>
                    </w:rPr>
                  </w:pPr>
                  <w:r w:rsidRPr="007E5632">
                    <w:rPr>
                      <w:b/>
                      <w:bCs/>
                      <w:color w:val="000000"/>
                      <w:sz w:val="20"/>
                      <w:szCs w:val="20"/>
                    </w:rPr>
                    <w:t>Общая оценка</w:t>
                  </w:r>
                  <w:r w:rsidR="005C6468" w:rsidRPr="007E5632">
                    <w:rPr>
                      <w:b/>
                      <w:bCs/>
                      <w:color w:val="000000"/>
                      <w:sz w:val="20"/>
                      <w:szCs w:val="20"/>
                    </w:rPr>
                    <w:t xml:space="preserve"> динамики уровня достижения по 11</w:t>
                  </w:r>
                  <w:r w:rsidRPr="007E5632">
                    <w:rPr>
                      <w:b/>
                      <w:bCs/>
                      <w:color w:val="000000"/>
                      <w:sz w:val="20"/>
                      <w:szCs w:val="20"/>
                    </w:rPr>
                    <w:t xml:space="preserve"> индикаторам </w:t>
                  </w:r>
                  <w:r w:rsidR="0038374F">
                    <w:rPr>
                      <w:b/>
                      <w:bCs/>
                      <w:color w:val="000000"/>
                      <w:sz w:val="20"/>
                      <w:szCs w:val="20"/>
                    </w:rPr>
                    <w:t>–</w:t>
                  </w:r>
                  <w:r w:rsidRPr="007E5632">
                    <w:rPr>
                      <w:b/>
                      <w:bCs/>
                      <w:color w:val="000000"/>
                      <w:sz w:val="20"/>
                      <w:szCs w:val="20"/>
                    </w:rPr>
                    <w:t xml:space="preserve"> Цель 4</w:t>
                  </w:r>
                  <w:r w:rsidRPr="007E5632">
                    <w:rPr>
                      <w:b/>
                      <w:bCs/>
                      <w:color w:val="000000"/>
                      <w:sz w:val="20"/>
                      <w:szCs w:val="20"/>
                    </w:rPr>
                    <w:br/>
                    <w:t>(за 2021 год)</w:t>
                  </w:r>
                </w:p>
              </w:tc>
              <w:tc>
                <w:tcPr>
                  <w:tcW w:w="1134" w:type="dxa"/>
                  <w:shd w:val="clear" w:color="auto" w:fill="FFFFFF"/>
                  <w:tcMar>
                    <w:top w:w="90" w:type="dxa"/>
                    <w:left w:w="90" w:type="dxa"/>
                    <w:bottom w:w="90" w:type="dxa"/>
                    <w:right w:w="90" w:type="dxa"/>
                  </w:tcMar>
                  <w:vAlign w:val="center"/>
                </w:tcPr>
                <w:p w14:paraId="493090B6" w14:textId="77777777" w:rsidR="00FC261C" w:rsidRPr="007E5632" w:rsidRDefault="005C6468" w:rsidP="00FC261C">
                  <w:pPr>
                    <w:jc w:val="center"/>
                    <w:rPr>
                      <w:b/>
                      <w:color w:val="000000"/>
                      <w:sz w:val="20"/>
                      <w:szCs w:val="20"/>
                    </w:rPr>
                  </w:pPr>
                  <w:r w:rsidRPr="007E5632">
                    <w:rPr>
                      <w:b/>
                      <w:color w:val="000000"/>
                      <w:sz w:val="20"/>
                      <w:szCs w:val="20"/>
                    </w:rPr>
                    <w:t>25,27</w:t>
                  </w:r>
                  <w:r w:rsidR="00FC261C" w:rsidRPr="007E5632">
                    <w:rPr>
                      <w:b/>
                      <w:color w:val="000000"/>
                      <w:sz w:val="20"/>
                      <w:szCs w:val="20"/>
                    </w:rPr>
                    <w:t xml:space="preserve"> %</w:t>
                  </w:r>
                </w:p>
              </w:tc>
            </w:tr>
            <w:tr w:rsidR="00FC261C" w:rsidRPr="007E5632" w14:paraId="068192DC" w14:textId="77777777" w:rsidTr="00FC261C">
              <w:trPr>
                <w:trHeight w:val="20"/>
              </w:trPr>
              <w:tc>
                <w:tcPr>
                  <w:tcW w:w="8674" w:type="dxa"/>
                  <w:gridSpan w:val="3"/>
                  <w:shd w:val="clear" w:color="auto" w:fill="FFFFFF"/>
                  <w:tcMar>
                    <w:top w:w="90" w:type="dxa"/>
                    <w:left w:w="90" w:type="dxa"/>
                    <w:bottom w:w="90" w:type="dxa"/>
                    <w:right w:w="90" w:type="dxa"/>
                  </w:tcMar>
                </w:tcPr>
                <w:p w14:paraId="3150DED6" w14:textId="77777777" w:rsidR="00FC261C" w:rsidRPr="007E5632" w:rsidRDefault="00FC261C" w:rsidP="00FC261C">
                  <w:pPr>
                    <w:rPr>
                      <w:color w:val="000000"/>
                      <w:sz w:val="20"/>
                      <w:szCs w:val="20"/>
                    </w:rPr>
                  </w:pPr>
                  <w:r w:rsidRPr="007E5632">
                    <w:rPr>
                      <w:i/>
                      <w:iCs/>
                      <w:color w:val="000000"/>
                      <w:sz w:val="20"/>
                      <w:szCs w:val="20"/>
                    </w:rPr>
                    <w:t>* Измеряется разностью уровня (процента) достижения значения индикатора в текущем и предыдущем году, что описывает динамику достижения заданных значений индикаторов</w:t>
                  </w:r>
                </w:p>
              </w:tc>
            </w:tr>
          </w:tbl>
          <w:p w14:paraId="33EBB09A" w14:textId="77777777" w:rsidR="00E21E5D" w:rsidRPr="007E5632" w:rsidRDefault="005C2FD7">
            <w:pPr>
              <w:spacing w:before="120"/>
              <w:ind w:firstLine="567"/>
              <w:jc w:val="both"/>
              <w:rPr>
                <w:color w:val="000000"/>
              </w:rPr>
            </w:pPr>
            <w:r w:rsidRPr="007E5632">
              <w:rPr>
                <w:color w:val="000000"/>
                <w:szCs w:val="20"/>
              </w:rPr>
              <w:t>По Цели 4 «Интеграция в мировое транспортное пространство и реализация транзитного потенциала страны» за 20</w:t>
            </w:r>
            <w:r w:rsidR="00FC261C" w:rsidRPr="007E5632">
              <w:rPr>
                <w:color w:val="000000"/>
                <w:szCs w:val="20"/>
              </w:rPr>
              <w:t>21</w:t>
            </w:r>
            <w:r w:rsidRPr="007E5632">
              <w:rPr>
                <w:color w:val="000000"/>
                <w:szCs w:val="20"/>
              </w:rPr>
              <w:t xml:space="preserve"> год представлена отчетная информация </w:t>
            </w:r>
            <w:r w:rsidRPr="007E5632">
              <w:rPr>
                <w:color w:val="000000"/>
                <w:szCs w:val="20"/>
              </w:rPr>
              <w:br/>
              <w:t xml:space="preserve">по </w:t>
            </w:r>
            <w:r w:rsidR="00FC261C" w:rsidRPr="007E5632">
              <w:rPr>
                <w:color w:val="000000"/>
                <w:szCs w:val="20"/>
              </w:rPr>
              <w:t xml:space="preserve">11 </w:t>
            </w:r>
            <w:r w:rsidRPr="007E5632">
              <w:rPr>
                <w:color w:val="000000"/>
                <w:szCs w:val="20"/>
              </w:rPr>
              <w:t xml:space="preserve">индикаторам, предусмотренным Транспортной стратегией по данной Цели. </w:t>
            </w:r>
          </w:p>
          <w:p w14:paraId="73E2E400" w14:textId="77777777" w:rsidR="00E21E5D" w:rsidRPr="007E5632" w:rsidRDefault="005C2FD7">
            <w:pPr>
              <w:ind w:firstLine="567"/>
              <w:jc w:val="both"/>
              <w:rPr>
                <w:color w:val="000000"/>
              </w:rPr>
            </w:pPr>
            <w:r w:rsidRPr="007E5632">
              <w:rPr>
                <w:color w:val="000000"/>
                <w:szCs w:val="20"/>
              </w:rPr>
              <w:t xml:space="preserve">Интегрированный показатель (общий процент достижения Цели) </w:t>
            </w:r>
            <w:r w:rsidR="006A50FF" w:rsidRPr="007E5632">
              <w:rPr>
                <w:color w:val="000000"/>
                <w:szCs w:val="20"/>
              </w:rPr>
              <w:br/>
              <w:t xml:space="preserve">составил </w:t>
            </w:r>
            <w:r w:rsidR="005C6468" w:rsidRPr="007E5632">
              <w:rPr>
                <w:color w:val="000000"/>
                <w:szCs w:val="20"/>
              </w:rPr>
              <w:t xml:space="preserve">124,83 </w:t>
            </w:r>
            <w:r w:rsidRPr="007E5632">
              <w:rPr>
                <w:color w:val="000000"/>
                <w:szCs w:val="20"/>
              </w:rPr>
              <w:t>%.</w:t>
            </w:r>
          </w:p>
          <w:p w14:paraId="6251CEF5" w14:textId="77777777" w:rsidR="00FC261C" w:rsidRPr="007E5632" w:rsidRDefault="00F06643" w:rsidP="00FC261C">
            <w:pPr>
              <w:ind w:firstLine="567"/>
              <w:jc w:val="both"/>
              <w:rPr>
                <w:szCs w:val="20"/>
              </w:rPr>
            </w:pPr>
            <w:r w:rsidRPr="007E5632">
              <w:rPr>
                <w:szCs w:val="20"/>
              </w:rPr>
              <w:t>Фактическое значение и</w:t>
            </w:r>
            <w:r w:rsidR="00FC261C" w:rsidRPr="007E5632">
              <w:rPr>
                <w:szCs w:val="20"/>
              </w:rPr>
              <w:t xml:space="preserve">ндикатора 4.1 «Экспорт транспортных услуг, млрд долларов </w:t>
            </w:r>
            <w:r w:rsidR="00B0485E" w:rsidRPr="007E5632">
              <w:rPr>
                <w:szCs w:val="20"/>
              </w:rPr>
              <w:t>США» за 2021 год составило 15,71 млрд долларов США, что на 2,33 млрд долларов США (на 17,4</w:t>
            </w:r>
            <w:r w:rsidR="00FC261C" w:rsidRPr="007E5632">
              <w:rPr>
                <w:szCs w:val="20"/>
              </w:rPr>
              <w:t xml:space="preserve"> %) больше, чем в 2020 году. Уровень (процент) достижения индикатора за 2021 год по сравнению с базовым показателем составил 48,4 %. Имеет место положительная динамика изменения уровня (процента) достижения данного индикатора (+5,24 %) по отношению к 2020 году.</w:t>
            </w:r>
          </w:p>
          <w:p w14:paraId="777D69B0" w14:textId="77777777" w:rsidR="00E21E5D" w:rsidRPr="007E5632" w:rsidRDefault="00FC261C" w:rsidP="00FC261C">
            <w:pPr>
              <w:ind w:firstLine="567"/>
              <w:jc w:val="both"/>
              <w:rPr>
                <w:color w:val="000000" w:themeColor="text1"/>
                <w:szCs w:val="20"/>
              </w:rPr>
            </w:pPr>
            <w:r w:rsidRPr="007E5632">
              <w:rPr>
                <w:szCs w:val="20"/>
              </w:rPr>
              <w:t xml:space="preserve">Основными причинами роста значения индикатора стали экспорт услуг в сфере грузовых перевозок и по вспомогательным и дополнительным услугам. Возрос экспорт услуг морского, железнодорожного и автомобильного транспорта, в то время как экспорт услуг воздушного транспорта снизился из-за резкого снижения объема международных перевозок в первом квартале 2021 </w:t>
            </w:r>
            <w:r w:rsidR="001C5C6E">
              <w:rPr>
                <w:szCs w:val="20"/>
              </w:rPr>
              <w:t>г.</w:t>
            </w:r>
            <w:r w:rsidRPr="007E5632">
              <w:rPr>
                <w:szCs w:val="20"/>
              </w:rPr>
              <w:t xml:space="preserve"> (из-за высокой базы в январе – марте 2020 </w:t>
            </w:r>
            <w:r w:rsidR="001C5C6E">
              <w:rPr>
                <w:szCs w:val="20"/>
              </w:rPr>
              <w:t>г.</w:t>
            </w:r>
            <w:r w:rsidRPr="007E5632">
              <w:rPr>
                <w:szCs w:val="20"/>
              </w:rPr>
              <w:t xml:space="preserve">) и недостаточной динамики восстановления во втором и третьем кварталах 2021 </w:t>
            </w:r>
            <w:r w:rsidR="001C5C6E">
              <w:rPr>
                <w:szCs w:val="20"/>
              </w:rPr>
              <w:t>г.</w:t>
            </w:r>
          </w:p>
          <w:p w14:paraId="214C793A" w14:textId="77777777" w:rsidR="005C6468" w:rsidRPr="007E5632" w:rsidRDefault="00F06643" w:rsidP="005C6468">
            <w:pPr>
              <w:ind w:firstLine="567"/>
              <w:jc w:val="both"/>
              <w:rPr>
                <w:szCs w:val="20"/>
              </w:rPr>
            </w:pPr>
            <w:r w:rsidRPr="007E5632">
              <w:rPr>
                <w:color w:val="000000" w:themeColor="text1"/>
                <w:szCs w:val="20"/>
              </w:rPr>
              <w:t>Фактическое значение и</w:t>
            </w:r>
            <w:r w:rsidR="008F55A5" w:rsidRPr="007E5632">
              <w:rPr>
                <w:color w:val="000000" w:themeColor="text1"/>
                <w:szCs w:val="20"/>
              </w:rPr>
              <w:t>ндикатора 4.2 «Перевозки транзитных грузов через территорию Российс</w:t>
            </w:r>
            <w:r w:rsidR="007D25AF" w:rsidRPr="007E5632">
              <w:rPr>
                <w:color w:val="000000" w:themeColor="text1"/>
                <w:szCs w:val="20"/>
              </w:rPr>
              <w:t>кой Федерации, млн т</w:t>
            </w:r>
            <w:r w:rsidR="005C6468" w:rsidRPr="007E5632">
              <w:rPr>
                <w:color w:val="000000" w:themeColor="text1"/>
                <w:szCs w:val="20"/>
              </w:rPr>
              <w:t>» за 2021 год составило 36,1 млн</w:t>
            </w:r>
            <w:r w:rsidR="0026784F">
              <w:rPr>
                <w:color w:val="000000" w:themeColor="text1"/>
                <w:szCs w:val="20"/>
              </w:rPr>
              <w:t xml:space="preserve"> тонн,</w:t>
            </w:r>
            <w:r w:rsidR="00C04CC8">
              <w:rPr>
                <w:color w:val="000000" w:themeColor="text1"/>
                <w:szCs w:val="20"/>
              </w:rPr>
              <w:br/>
            </w:r>
            <w:r w:rsidR="005C6468" w:rsidRPr="007E5632">
              <w:rPr>
                <w:color w:val="000000" w:themeColor="text1"/>
                <w:szCs w:val="20"/>
              </w:rPr>
              <w:t>что на 9 млн</w:t>
            </w:r>
            <w:r w:rsidR="0026784F">
              <w:rPr>
                <w:color w:val="000000" w:themeColor="text1"/>
                <w:szCs w:val="20"/>
              </w:rPr>
              <w:t xml:space="preserve"> тонн </w:t>
            </w:r>
            <w:r w:rsidR="005C6468" w:rsidRPr="007E5632">
              <w:rPr>
                <w:color w:val="000000" w:themeColor="text1"/>
                <w:szCs w:val="20"/>
              </w:rPr>
              <w:t>(на 43,8</w:t>
            </w:r>
            <w:r w:rsidR="008F55A5" w:rsidRPr="007E5632">
              <w:rPr>
                <w:color w:val="000000" w:themeColor="text1"/>
                <w:szCs w:val="20"/>
              </w:rPr>
              <w:t xml:space="preserve"> %) </w:t>
            </w:r>
            <w:r w:rsidR="005C6468" w:rsidRPr="007E5632">
              <w:rPr>
                <w:color w:val="000000" w:themeColor="text1"/>
                <w:szCs w:val="20"/>
              </w:rPr>
              <w:t>больше, чем в 2020</w:t>
            </w:r>
            <w:r w:rsidR="008F55A5" w:rsidRPr="007E5632">
              <w:rPr>
                <w:color w:val="000000" w:themeColor="text1"/>
                <w:szCs w:val="20"/>
              </w:rPr>
              <w:t xml:space="preserve"> году. Уровень (процен</w:t>
            </w:r>
            <w:r w:rsidR="005C6468" w:rsidRPr="007E5632">
              <w:rPr>
                <w:color w:val="000000" w:themeColor="text1"/>
                <w:szCs w:val="20"/>
              </w:rPr>
              <w:t>т) достижения индикатора за 2021</w:t>
            </w:r>
            <w:r w:rsidR="008F55A5" w:rsidRPr="007E5632">
              <w:rPr>
                <w:color w:val="000000" w:themeColor="text1"/>
                <w:szCs w:val="20"/>
              </w:rPr>
              <w:t xml:space="preserve"> год по сравнению с ба</w:t>
            </w:r>
            <w:r w:rsidR="005C6468" w:rsidRPr="007E5632">
              <w:rPr>
                <w:color w:val="000000" w:themeColor="text1"/>
                <w:szCs w:val="20"/>
              </w:rPr>
              <w:t>зовым показателем составил 86,72</w:t>
            </w:r>
            <w:r w:rsidR="008F55A5" w:rsidRPr="007E5632">
              <w:rPr>
                <w:color w:val="000000" w:themeColor="text1"/>
                <w:szCs w:val="20"/>
              </w:rPr>
              <w:t xml:space="preserve"> %. </w:t>
            </w:r>
            <w:r w:rsidR="005C6468" w:rsidRPr="007E5632">
              <w:rPr>
                <w:szCs w:val="20"/>
              </w:rPr>
              <w:t>Имеет место положительная динамика изменения уровня (процента) достижения данного индикатора (+23,22 %) по отношению к 2020 году.</w:t>
            </w:r>
          </w:p>
          <w:p w14:paraId="0DD37C51" w14:textId="77777777" w:rsidR="00184809" w:rsidRPr="007E5632" w:rsidRDefault="00184809" w:rsidP="005C6468">
            <w:pPr>
              <w:ind w:firstLine="567"/>
              <w:jc w:val="both"/>
              <w:rPr>
                <w:szCs w:val="20"/>
              </w:rPr>
            </w:pPr>
            <w:r w:rsidRPr="007E5632">
              <w:rPr>
                <w:szCs w:val="20"/>
              </w:rPr>
              <w:t>Увеличение потока транзитных грузов чер</w:t>
            </w:r>
            <w:r w:rsidR="00C04CC8">
              <w:rPr>
                <w:szCs w:val="20"/>
              </w:rPr>
              <w:t>ез Российскую Федерацию связано</w:t>
            </w:r>
            <w:r w:rsidR="00C04CC8">
              <w:rPr>
                <w:szCs w:val="20"/>
              </w:rPr>
              <w:br/>
            </w:r>
            <w:r w:rsidRPr="007E5632">
              <w:rPr>
                <w:szCs w:val="20"/>
              </w:rPr>
              <w:t>с более выгодным использованием транспо</w:t>
            </w:r>
            <w:r w:rsidR="00C04CC8">
              <w:rPr>
                <w:szCs w:val="20"/>
              </w:rPr>
              <w:t>ртной сети Российской Федерации</w:t>
            </w:r>
            <w:r w:rsidR="00C04CC8">
              <w:rPr>
                <w:szCs w:val="20"/>
              </w:rPr>
              <w:br/>
            </w:r>
            <w:r w:rsidRPr="007E5632">
              <w:rPr>
                <w:szCs w:val="20"/>
              </w:rPr>
              <w:t xml:space="preserve">по сравнению с обходными сухопутными маршрутами, что уменьшает затраты </w:t>
            </w:r>
            <w:r w:rsidRPr="007E5632">
              <w:rPr>
                <w:szCs w:val="20"/>
              </w:rPr>
              <w:lastRenderedPageBreak/>
              <w:t>перевозчика. Другим не маловажным фактором увеличения транзита грузов явилось наращивание объемов железнодорожных пер</w:t>
            </w:r>
            <w:r w:rsidR="00C04CC8">
              <w:rPr>
                <w:szCs w:val="20"/>
              </w:rPr>
              <w:t>евозок контейнеров между Китаем</w:t>
            </w:r>
            <w:r w:rsidR="00C04CC8">
              <w:rPr>
                <w:szCs w:val="20"/>
              </w:rPr>
              <w:br/>
            </w:r>
            <w:r w:rsidRPr="007E5632">
              <w:rPr>
                <w:szCs w:val="20"/>
              </w:rPr>
              <w:t>и Европой.</w:t>
            </w:r>
          </w:p>
          <w:p w14:paraId="0554E587" w14:textId="77777777" w:rsidR="00FC261C" w:rsidRPr="007E5632" w:rsidRDefault="00F06643" w:rsidP="00FC261C">
            <w:pPr>
              <w:ind w:firstLine="567"/>
              <w:jc w:val="both"/>
              <w:rPr>
                <w:color w:val="000000" w:themeColor="text1"/>
                <w:szCs w:val="20"/>
              </w:rPr>
            </w:pPr>
            <w:r w:rsidRPr="007E5632">
              <w:rPr>
                <w:color w:val="000000" w:themeColor="text1"/>
                <w:szCs w:val="20"/>
              </w:rPr>
              <w:t>Фактическое значение и</w:t>
            </w:r>
            <w:r w:rsidR="00FC261C" w:rsidRPr="007E5632">
              <w:rPr>
                <w:color w:val="000000" w:themeColor="text1"/>
                <w:szCs w:val="20"/>
              </w:rPr>
              <w:t xml:space="preserve">ндикатора 4.2.1 «Перевозки транзитных грузов через территорию Российской Федерации железнодорожным транспортом, млн т» </w:t>
            </w:r>
            <w:r w:rsidR="00AB291C">
              <w:rPr>
                <w:color w:val="000000" w:themeColor="text1"/>
                <w:szCs w:val="20"/>
              </w:rPr>
              <w:br/>
            </w:r>
            <w:r w:rsidR="00FC261C" w:rsidRPr="007E5632">
              <w:rPr>
                <w:color w:val="000000" w:themeColor="text1"/>
                <w:szCs w:val="20"/>
              </w:rPr>
              <w:t>за 2021 год с</w:t>
            </w:r>
            <w:r w:rsidR="00DB12E2" w:rsidRPr="007E5632">
              <w:rPr>
                <w:color w:val="000000" w:themeColor="text1"/>
                <w:szCs w:val="20"/>
              </w:rPr>
              <w:t>оставило 33,1 млн</w:t>
            </w:r>
            <w:r w:rsidR="0026784F">
              <w:rPr>
                <w:color w:val="000000" w:themeColor="text1"/>
                <w:szCs w:val="20"/>
              </w:rPr>
              <w:t xml:space="preserve"> тонн,</w:t>
            </w:r>
            <w:r w:rsidR="00DB12E2" w:rsidRPr="007E5632">
              <w:rPr>
                <w:color w:val="000000" w:themeColor="text1"/>
                <w:szCs w:val="20"/>
              </w:rPr>
              <w:t xml:space="preserve"> что на 10</w:t>
            </w:r>
            <w:r w:rsidR="00FC261C" w:rsidRPr="007E5632">
              <w:rPr>
                <w:color w:val="000000" w:themeColor="text1"/>
                <w:szCs w:val="20"/>
              </w:rPr>
              <w:t xml:space="preserve"> млн</w:t>
            </w:r>
            <w:r w:rsidR="0026784F">
              <w:rPr>
                <w:color w:val="000000" w:themeColor="text1"/>
                <w:szCs w:val="20"/>
              </w:rPr>
              <w:t xml:space="preserve"> тонн </w:t>
            </w:r>
            <w:r w:rsidR="00FC261C" w:rsidRPr="007E5632">
              <w:rPr>
                <w:color w:val="000000" w:themeColor="text1"/>
                <w:szCs w:val="20"/>
              </w:rPr>
              <w:t xml:space="preserve">(на 43,4 %) больше, </w:t>
            </w:r>
            <w:r w:rsidR="00AB291C">
              <w:rPr>
                <w:color w:val="000000" w:themeColor="text1"/>
                <w:szCs w:val="20"/>
              </w:rPr>
              <w:br/>
            </w:r>
            <w:r w:rsidR="00FC261C" w:rsidRPr="007E5632">
              <w:rPr>
                <w:color w:val="000000" w:themeColor="text1"/>
                <w:szCs w:val="20"/>
              </w:rPr>
              <w:t xml:space="preserve">чем за 2020 год. Уровень (процент) достижения индикатора 2021 год по сравнению </w:t>
            </w:r>
            <w:r w:rsidR="00AB291C">
              <w:rPr>
                <w:color w:val="000000" w:themeColor="text1"/>
                <w:szCs w:val="20"/>
              </w:rPr>
              <w:br/>
            </w:r>
            <w:r w:rsidR="00FC261C" w:rsidRPr="007E5632">
              <w:rPr>
                <w:color w:val="000000" w:themeColor="text1"/>
                <w:szCs w:val="20"/>
              </w:rPr>
              <w:t xml:space="preserve">с базовым показателем составил 79,51 %. Имеет место положительная динамика изменения уровня (процента) достижения данного индикатора (+22,47 %) </w:t>
            </w:r>
            <w:r w:rsidR="00AB291C">
              <w:rPr>
                <w:color w:val="000000" w:themeColor="text1"/>
                <w:szCs w:val="20"/>
              </w:rPr>
              <w:br/>
            </w:r>
            <w:r w:rsidR="00FC261C" w:rsidRPr="007E5632">
              <w:rPr>
                <w:color w:val="000000" w:themeColor="text1"/>
                <w:szCs w:val="20"/>
              </w:rPr>
              <w:t>по отношению к 2020 году.</w:t>
            </w:r>
          </w:p>
          <w:p w14:paraId="24F62511" w14:textId="77777777" w:rsidR="00995923" w:rsidRPr="007E5632" w:rsidRDefault="00FC261C" w:rsidP="00FC261C">
            <w:pPr>
              <w:ind w:firstLine="567"/>
              <w:jc w:val="both"/>
              <w:rPr>
                <w:color w:val="000000" w:themeColor="text1"/>
                <w:szCs w:val="20"/>
              </w:rPr>
            </w:pPr>
            <w:r w:rsidRPr="007E5632">
              <w:rPr>
                <w:color w:val="000000" w:themeColor="text1"/>
                <w:szCs w:val="20"/>
              </w:rPr>
              <w:t>Среди причин роста спроса на транзитные перевозки по сети российских железных дорог следует выделить рост объемов перевозок контейнеров, каменного угля, химикатов, нефтеналивных грузов, черных металлов, станков и двигателей.</w:t>
            </w:r>
            <w:r w:rsidR="00C04CC8">
              <w:rPr>
                <w:color w:val="000000" w:themeColor="text1"/>
                <w:szCs w:val="20"/>
              </w:rPr>
              <w:br/>
            </w:r>
            <w:r w:rsidRPr="007E5632">
              <w:rPr>
                <w:color w:val="000000" w:themeColor="text1"/>
                <w:szCs w:val="20"/>
              </w:rPr>
              <w:t>В частности, транзит угля в прошлом году вырос в 1,5 раза, до 8,6 млн</w:t>
            </w:r>
            <w:r w:rsidR="0026784F">
              <w:rPr>
                <w:color w:val="000000" w:themeColor="text1"/>
                <w:szCs w:val="20"/>
              </w:rPr>
              <w:t xml:space="preserve"> тонн,</w:t>
            </w:r>
            <w:r w:rsidRPr="007E5632">
              <w:rPr>
                <w:color w:val="000000" w:themeColor="text1"/>
                <w:szCs w:val="20"/>
              </w:rPr>
              <w:t xml:space="preserve"> нефтеналива – в 1,8 раза, до 5,5 млн</w:t>
            </w:r>
            <w:r w:rsidR="0026784F">
              <w:rPr>
                <w:color w:val="000000" w:themeColor="text1"/>
                <w:szCs w:val="20"/>
              </w:rPr>
              <w:t xml:space="preserve"> тонн.</w:t>
            </w:r>
            <w:r w:rsidRPr="007E5632">
              <w:rPr>
                <w:color w:val="000000" w:themeColor="text1"/>
                <w:szCs w:val="20"/>
              </w:rPr>
              <w:t xml:space="preserve"> Основные регионы зарождения транзитного грузопотока – Китай, Казахстан, Белоруссия, Узб</w:t>
            </w:r>
            <w:r w:rsidR="00C04CC8">
              <w:rPr>
                <w:color w:val="000000" w:themeColor="text1"/>
                <w:szCs w:val="20"/>
              </w:rPr>
              <w:t>екистан и Германия. В 2021 году</w:t>
            </w:r>
            <w:r w:rsidR="00C04CC8">
              <w:rPr>
                <w:color w:val="000000" w:themeColor="text1"/>
                <w:szCs w:val="20"/>
              </w:rPr>
              <w:br/>
            </w:r>
            <w:r w:rsidRPr="007E5632">
              <w:rPr>
                <w:color w:val="000000" w:themeColor="text1"/>
                <w:szCs w:val="20"/>
              </w:rPr>
              <w:t>на железную дорогу переключались грузопоток</w:t>
            </w:r>
            <w:r w:rsidR="00C04CC8">
              <w:rPr>
                <w:color w:val="000000" w:themeColor="text1"/>
                <w:szCs w:val="20"/>
              </w:rPr>
              <w:t>и электронной торговли товарами</w:t>
            </w:r>
            <w:r w:rsidR="00C04CC8">
              <w:rPr>
                <w:color w:val="000000" w:themeColor="text1"/>
                <w:szCs w:val="20"/>
              </w:rPr>
              <w:br/>
            </w:r>
            <w:r w:rsidRPr="007E5632">
              <w:rPr>
                <w:color w:val="000000" w:themeColor="text1"/>
                <w:szCs w:val="20"/>
              </w:rPr>
              <w:t>из Китая. Росту данного сегмента рынка та</w:t>
            </w:r>
            <w:r w:rsidR="00C04CC8">
              <w:rPr>
                <w:color w:val="000000" w:themeColor="text1"/>
                <w:szCs w:val="20"/>
              </w:rPr>
              <w:t>кже способствуют договоренности</w:t>
            </w:r>
            <w:r w:rsidR="00C04CC8">
              <w:rPr>
                <w:color w:val="000000" w:themeColor="text1"/>
                <w:szCs w:val="20"/>
              </w:rPr>
              <w:br/>
            </w:r>
            <w:r w:rsidRPr="007E5632">
              <w:rPr>
                <w:color w:val="000000" w:themeColor="text1"/>
                <w:szCs w:val="20"/>
              </w:rPr>
              <w:t>ОАО «РЖД» и АО «Почта России» о дальнейшем развитии перевозок грузов электронной торговли в почтовых вагонах в составе пассажирских и скорых поездов.</w:t>
            </w:r>
          </w:p>
          <w:p w14:paraId="11F8B96C" w14:textId="77777777" w:rsidR="00FC261C" w:rsidRPr="007E5632" w:rsidRDefault="00F06643" w:rsidP="00FC261C">
            <w:pPr>
              <w:ind w:firstLine="567"/>
              <w:jc w:val="both"/>
              <w:rPr>
                <w:szCs w:val="20"/>
              </w:rPr>
            </w:pPr>
            <w:r w:rsidRPr="007E5632">
              <w:rPr>
                <w:szCs w:val="20"/>
              </w:rPr>
              <w:t>Фактическое значение и</w:t>
            </w:r>
            <w:r w:rsidR="00FC261C" w:rsidRPr="007E5632">
              <w:rPr>
                <w:szCs w:val="20"/>
              </w:rPr>
              <w:t xml:space="preserve">ндикатора 4.2.1.1 «Перевозки транзитных грузов через территорию Российской Федерации железнодорожным транспортом, </w:t>
            </w:r>
            <w:r w:rsidR="00AB291C">
              <w:rPr>
                <w:szCs w:val="20"/>
              </w:rPr>
              <w:br/>
            </w:r>
            <w:r w:rsidR="00FC261C" w:rsidRPr="007E5632">
              <w:rPr>
                <w:szCs w:val="20"/>
              </w:rPr>
              <w:t xml:space="preserve">из них контейнеров, тыс. контейнеров в 20-футовом эквиваленте» за 2021 год </w:t>
            </w:r>
            <w:r w:rsidR="00AB291C">
              <w:rPr>
                <w:szCs w:val="20"/>
              </w:rPr>
              <w:br/>
            </w:r>
            <w:r w:rsidR="00FC261C" w:rsidRPr="007E5632">
              <w:rPr>
                <w:szCs w:val="20"/>
              </w:rPr>
              <w:t xml:space="preserve">(с учетом возврата порожних контейнеров из Европы в Китай по новым логистическим схемам) составило 1116,1 тыс. контейнеров в 20-футовом эквиваленте, что на 285,2 тыс. контейнеров в 20-футовом эквиваленте (на 34,3 %) больше, чем за 2020 год. Уровень (процент) достижения индикатора за 2021 год </w:t>
            </w:r>
            <w:r w:rsidR="00AB291C">
              <w:rPr>
                <w:szCs w:val="20"/>
              </w:rPr>
              <w:br/>
            </w:r>
            <w:r w:rsidR="00FC261C" w:rsidRPr="007E5632">
              <w:rPr>
                <w:szCs w:val="20"/>
              </w:rPr>
              <w:t>по сравнению с базовым показателем составил 126,47 %. Наблюдается положительная динамика изменения уровня (процента) достижения данного индикатора (+25,14 %) по отношению к 2020 году.</w:t>
            </w:r>
          </w:p>
          <w:p w14:paraId="0DEE1936" w14:textId="77777777" w:rsidR="00ED0823" w:rsidRPr="007E5632" w:rsidRDefault="00FC261C" w:rsidP="00F448C4">
            <w:pPr>
              <w:ind w:firstLine="567"/>
              <w:jc w:val="both"/>
              <w:rPr>
                <w:szCs w:val="20"/>
              </w:rPr>
            </w:pPr>
            <w:r w:rsidRPr="007E5632">
              <w:rPr>
                <w:szCs w:val="20"/>
              </w:rPr>
              <w:t>Важными факторами роста железнодорожного контейнерного транзита стали дефицит контейнеров, а также глобальные сбои в международных логистических цепочках, существенно возросшее время ожидания обработки судов в портах Китая, что привело к резкому росту в 2021 году стоимос</w:t>
            </w:r>
            <w:r w:rsidR="00F448C4">
              <w:rPr>
                <w:szCs w:val="20"/>
              </w:rPr>
              <w:t>ти отправки контейнера из Китая</w:t>
            </w:r>
            <w:r w:rsidR="00F448C4">
              <w:rPr>
                <w:szCs w:val="20"/>
              </w:rPr>
              <w:br/>
            </w:r>
            <w:r w:rsidRPr="007E5632">
              <w:rPr>
                <w:szCs w:val="20"/>
              </w:rPr>
              <w:t>в Европу морем (она стала выше, чем по железной дороге). Объем контейнерных перевозок по маршруту Китай – Европа</w:t>
            </w:r>
            <w:r w:rsidR="00F448C4">
              <w:rPr>
                <w:szCs w:val="20"/>
              </w:rPr>
              <w:t xml:space="preserve"> – Китай на транзитных сервисах</w:t>
            </w:r>
            <w:r w:rsidR="00F448C4">
              <w:rPr>
                <w:szCs w:val="20"/>
              </w:rPr>
              <w:br/>
            </w:r>
            <w:r w:rsidR="00DB12E2" w:rsidRPr="007E5632">
              <w:rPr>
                <w:szCs w:val="20"/>
              </w:rPr>
              <w:t>АО</w:t>
            </w:r>
            <w:r w:rsidRPr="007E5632">
              <w:rPr>
                <w:szCs w:val="20"/>
              </w:rPr>
              <w:t xml:space="preserve"> «Объединенная транспортно-логистическая компания – Евразийский железнодорожный альянс» (ОТЛК ЕРА) составил 692,5 тыс. ДФЭ, что на 27 % превышает показатель 2020 года, когда </w:t>
            </w:r>
            <w:r w:rsidR="00F448C4">
              <w:rPr>
                <w:szCs w:val="20"/>
              </w:rPr>
              <w:t>было перевезено 546,9 тыс. ДФЭ.</w:t>
            </w:r>
            <w:r w:rsidR="00F448C4">
              <w:rPr>
                <w:szCs w:val="20"/>
              </w:rPr>
              <w:br/>
            </w:r>
            <w:r w:rsidRPr="007E5632">
              <w:rPr>
                <w:szCs w:val="20"/>
              </w:rPr>
              <w:t>В направлении Европы перевезено 439,5 тыс. ДФЭ – рост на 26 %. В напр</w:t>
            </w:r>
            <w:r w:rsidR="00DB12E2" w:rsidRPr="007E5632">
              <w:rPr>
                <w:szCs w:val="20"/>
              </w:rPr>
              <w:t>авлении Китая проследовало 253</w:t>
            </w:r>
            <w:r w:rsidRPr="007E5632">
              <w:rPr>
                <w:szCs w:val="20"/>
              </w:rPr>
              <w:t xml:space="preserve"> тыс. ДФЭ – рост на 27 %. Существенное развитие получила отправка грузов на маршруте </w:t>
            </w:r>
            <w:r w:rsidR="00DB12E2" w:rsidRPr="007E5632">
              <w:rPr>
                <w:szCs w:val="20"/>
              </w:rPr>
              <w:t xml:space="preserve">Китай – Европа – Китай </w:t>
            </w:r>
            <w:r w:rsidRPr="007E5632">
              <w:rPr>
                <w:szCs w:val="20"/>
              </w:rPr>
              <w:t xml:space="preserve">через порты и терминалы Калининградской области </w:t>
            </w:r>
            <w:r w:rsidR="0038374F">
              <w:rPr>
                <w:szCs w:val="20"/>
              </w:rPr>
              <w:t>–</w:t>
            </w:r>
            <w:r w:rsidRPr="007E5632">
              <w:rPr>
                <w:szCs w:val="20"/>
              </w:rPr>
              <w:t xml:space="preserve"> по итогам 2021 года объемы перевозок выросли </w:t>
            </w:r>
            <w:r w:rsidR="00AB291C">
              <w:rPr>
                <w:szCs w:val="20"/>
              </w:rPr>
              <w:br/>
            </w:r>
            <w:r w:rsidRPr="007E5632">
              <w:rPr>
                <w:szCs w:val="20"/>
              </w:rPr>
              <w:t xml:space="preserve">на 188,8 % до 133,3 тыс. ДФЭ (46,1 тыс. ДФЭ годом ранее). Всего в 2021 году </w:t>
            </w:r>
            <w:r w:rsidR="00AB291C">
              <w:rPr>
                <w:szCs w:val="20"/>
              </w:rPr>
              <w:br/>
            </w:r>
            <w:r w:rsidRPr="007E5632">
              <w:rPr>
                <w:szCs w:val="20"/>
              </w:rPr>
              <w:t>в сервисах ОТЛК ЕРА проследовало 6770 контейнерных поездов.</w:t>
            </w:r>
          </w:p>
          <w:p w14:paraId="0249F035" w14:textId="77777777" w:rsidR="003F501F" w:rsidRPr="007E5632" w:rsidRDefault="00F06643" w:rsidP="003F501F">
            <w:pPr>
              <w:ind w:firstLine="567"/>
              <w:jc w:val="both"/>
              <w:rPr>
                <w:szCs w:val="20"/>
              </w:rPr>
            </w:pPr>
            <w:r w:rsidRPr="007E5632">
              <w:rPr>
                <w:szCs w:val="20"/>
              </w:rPr>
              <w:t>Фактическое значение и</w:t>
            </w:r>
            <w:r w:rsidR="003F501F" w:rsidRPr="007E5632">
              <w:rPr>
                <w:szCs w:val="20"/>
              </w:rPr>
              <w:t xml:space="preserve">ндикатора 4.2.2 «Перевозки транзитных грузов </w:t>
            </w:r>
            <w:r w:rsidR="00253E44" w:rsidRPr="007E5632">
              <w:rPr>
                <w:szCs w:val="20"/>
              </w:rPr>
              <w:br/>
            </w:r>
            <w:r w:rsidR="003F501F" w:rsidRPr="007E5632">
              <w:rPr>
                <w:szCs w:val="20"/>
              </w:rPr>
              <w:t>через территорию Российской Федерации автомобильным</w:t>
            </w:r>
            <w:r w:rsidR="007D25AF" w:rsidRPr="007E5632">
              <w:rPr>
                <w:szCs w:val="20"/>
              </w:rPr>
              <w:t xml:space="preserve"> транспортом, млн т</w:t>
            </w:r>
            <w:r w:rsidR="003F501F" w:rsidRPr="007E5632">
              <w:rPr>
                <w:szCs w:val="20"/>
              </w:rPr>
              <w:t xml:space="preserve">» </w:t>
            </w:r>
            <w:r w:rsidR="00B633E0" w:rsidRPr="007E5632">
              <w:rPr>
                <w:szCs w:val="20"/>
              </w:rPr>
              <w:br/>
            </w:r>
            <w:r w:rsidR="00DB12E2" w:rsidRPr="007E5632">
              <w:rPr>
                <w:szCs w:val="20"/>
              </w:rPr>
              <w:t>за 2021 год составило 3 млн</w:t>
            </w:r>
            <w:r w:rsidR="0026784F">
              <w:rPr>
                <w:szCs w:val="20"/>
              </w:rPr>
              <w:t xml:space="preserve"> тонн,</w:t>
            </w:r>
            <w:r w:rsidR="007D25AF" w:rsidRPr="007E5632">
              <w:rPr>
                <w:szCs w:val="20"/>
              </w:rPr>
              <w:t xml:space="preserve"> что на 0,97 млн</w:t>
            </w:r>
            <w:r w:rsidR="0026784F">
              <w:rPr>
                <w:szCs w:val="20"/>
              </w:rPr>
              <w:t xml:space="preserve"> тонн </w:t>
            </w:r>
            <w:r w:rsidR="005C6468" w:rsidRPr="007E5632">
              <w:rPr>
                <w:szCs w:val="20"/>
              </w:rPr>
              <w:t>(на 47,8</w:t>
            </w:r>
            <w:r w:rsidR="003F501F" w:rsidRPr="007E5632">
              <w:rPr>
                <w:szCs w:val="20"/>
              </w:rPr>
              <w:t xml:space="preserve"> %) </w:t>
            </w:r>
            <w:r w:rsidR="00253E44" w:rsidRPr="007E5632">
              <w:rPr>
                <w:szCs w:val="20"/>
              </w:rPr>
              <w:br/>
            </w:r>
            <w:r w:rsidR="005C6468" w:rsidRPr="007E5632">
              <w:rPr>
                <w:szCs w:val="20"/>
              </w:rPr>
              <w:t>больше, чем в 2020</w:t>
            </w:r>
            <w:r w:rsidR="003F501F" w:rsidRPr="007E5632">
              <w:rPr>
                <w:szCs w:val="20"/>
              </w:rPr>
              <w:t xml:space="preserve"> году. Уровень (процен</w:t>
            </w:r>
            <w:r w:rsidR="005C6468" w:rsidRPr="007E5632">
              <w:rPr>
                <w:szCs w:val="20"/>
              </w:rPr>
              <w:t>т) достижения индикатора за 2021</w:t>
            </w:r>
            <w:r w:rsidR="003F501F" w:rsidRPr="007E5632">
              <w:rPr>
                <w:szCs w:val="20"/>
              </w:rPr>
              <w:t xml:space="preserve"> год </w:t>
            </w:r>
            <w:r w:rsidR="003D2CDA" w:rsidRPr="007E5632">
              <w:rPr>
                <w:szCs w:val="20"/>
              </w:rPr>
              <w:br/>
            </w:r>
            <w:r w:rsidR="003F501F" w:rsidRPr="007E5632">
              <w:rPr>
                <w:szCs w:val="20"/>
              </w:rPr>
              <w:t>по сравнению с базовым по</w:t>
            </w:r>
            <w:r w:rsidR="005C6468" w:rsidRPr="007E5632">
              <w:rPr>
                <w:szCs w:val="20"/>
              </w:rPr>
              <w:t>казателем составил 169,01</w:t>
            </w:r>
            <w:r w:rsidR="003F501F" w:rsidRPr="007E5632">
              <w:rPr>
                <w:szCs w:val="20"/>
              </w:rPr>
              <w:t xml:space="preserve"> %. Наблюдается положительная динамика изменения уровня (процента) д</w:t>
            </w:r>
            <w:r w:rsidR="007A5389" w:rsidRPr="007E5632">
              <w:rPr>
                <w:szCs w:val="20"/>
              </w:rPr>
              <w:t>остижения данного индикатора (+</w:t>
            </w:r>
            <w:r w:rsidR="005C6468" w:rsidRPr="007E5632">
              <w:rPr>
                <w:szCs w:val="20"/>
              </w:rPr>
              <w:t>49,6</w:t>
            </w:r>
            <w:r w:rsidR="003F501F" w:rsidRPr="007E5632">
              <w:rPr>
                <w:szCs w:val="20"/>
              </w:rPr>
              <w:t xml:space="preserve"> %) по отношению к прошлому году.</w:t>
            </w:r>
          </w:p>
          <w:p w14:paraId="6990CE95" w14:textId="77777777" w:rsidR="00DD5A0B" w:rsidRPr="007E5632" w:rsidRDefault="00DD5A0B" w:rsidP="00FC261C">
            <w:pPr>
              <w:ind w:firstLine="567"/>
              <w:jc w:val="both"/>
              <w:rPr>
                <w:szCs w:val="20"/>
              </w:rPr>
            </w:pPr>
            <w:r w:rsidRPr="007E5632">
              <w:rPr>
                <w:szCs w:val="20"/>
              </w:rPr>
              <w:lastRenderedPageBreak/>
              <w:t>Значение индикатора выросло на фоне низко</w:t>
            </w:r>
            <w:r w:rsidR="00F448C4">
              <w:rPr>
                <w:szCs w:val="20"/>
              </w:rPr>
              <w:t>й базы прошлого года, связанной</w:t>
            </w:r>
            <w:r w:rsidR="00F448C4">
              <w:rPr>
                <w:szCs w:val="20"/>
              </w:rPr>
              <w:br/>
            </w:r>
            <w:r w:rsidRPr="007E5632">
              <w:rPr>
                <w:szCs w:val="20"/>
              </w:rPr>
              <w:t>с вводом эпидемиологических ограничений, так же влияние оказало развитие онл</w:t>
            </w:r>
            <w:r w:rsidR="00C05E94" w:rsidRPr="007E5632">
              <w:rPr>
                <w:szCs w:val="20"/>
              </w:rPr>
              <w:t>айн-торговли, увеличение объе</w:t>
            </w:r>
            <w:r w:rsidRPr="007E5632">
              <w:rPr>
                <w:szCs w:val="20"/>
              </w:rPr>
              <w:t>мов доставки товаров повседневного спроса, расширение географии (увеличение дальности).</w:t>
            </w:r>
          </w:p>
          <w:p w14:paraId="73522636" w14:textId="77777777" w:rsidR="00FC261C" w:rsidRPr="007E5632" w:rsidRDefault="00F06643" w:rsidP="00FC261C">
            <w:pPr>
              <w:ind w:firstLine="567"/>
              <w:jc w:val="both"/>
              <w:rPr>
                <w:szCs w:val="20"/>
              </w:rPr>
            </w:pPr>
            <w:r w:rsidRPr="007E5632">
              <w:rPr>
                <w:szCs w:val="20"/>
              </w:rPr>
              <w:t>Фактическое значение и</w:t>
            </w:r>
            <w:r w:rsidR="00FC261C" w:rsidRPr="007E5632">
              <w:rPr>
                <w:szCs w:val="20"/>
              </w:rPr>
              <w:t>ндикатора 4</w:t>
            </w:r>
            <w:r w:rsidR="00F448C4">
              <w:rPr>
                <w:szCs w:val="20"/>
              </w:rPr>
              <w:t>.3 «Перевалка транзитных грузов</w:t>
            </w:r>
            <w:r w:rsidR="00F448C4">
              <w:rPr>
                <w:szCs w:val="20"/>
              </w:rPr>
              <w:br/>
            </w:r>
            <w:r w:rsidR="00FC261C" w:rsidRPr="007E5632">
              <w:rPr>
                <w:szCs w:val="20"/>
              </w:rPr>
              <w:t>в российских морских портах, млн т» за 2021 год составило 64,2 млн</w:t>
            </w:r>
            <w:r w:rsidR="0026784F">
              <w:rPr>
                <w:szCs w:val="20"/>
              </w:rPr>
              <w:t xml:space="preserve"> тонн,</w:t>
            </w:r>
            <w:r w:rsidR="00FC261C" w:rsidRPr="007E5632">
              <w:rPr>
                <w:szCs w:val="20"/>
              </w:rPr>
              <w:t xml:space="preserve"> </w:t>
            </w:r>
            <w:r w:rsidR="00AB291C">
              <w:rPr>
                <w:szCs w:val="20"/>
              </w:rPr>
              <w:br/>
            </w:r>
            <w:r w:rsidR="00FC261C" w:rsidRPr="007E5632">
              <w:rPr>
                <w:szCs w:val="20"/>
              </w:rPr>
              <w:t>что на 2,5 млн</w:t>
            </w:r>
            <w:r w:rsidR="0026784F">
              <w:rPr>
                <w:szCs w:val="20"/>
              </w:rPr>
              <w:t xml:space="preserve"> тонн </w:t>
            </w:r>
            <w:r w:rsidR="00FC261C" w:rsidRPr="007E5632">
              <w:rPr>
                <w:szCs w:val="20"/>
              </w:rPr>
              <w:t>(на 4,05 %) больше, чем за 2020 год. Уровень (процент) достижения индикатора за 2021 год по сравнению с базовым показателем составил 81,37 %. Наблюдается положительная динамика (+2,77 %) изменения уровня (процента) достижения данного индикатора по отношению к 2020 году.</w:t>
            </w:r>
          </w:p>
          <w:p w14:paraId="3190CEAB" w14:textId="77777777" w:rsidR="00F448C4" w:rsidRDefault="00FC261C" w:rsidP="00FC261C">
            <w:pPr>
              <w:ind w:firstLine="567"/>
              <w:jc w:val="both"/>
              <w:rPr>
                <w:szCs w:val="20"/>
              </w:rPr>
            </w:pPr>
            <w:r w:rsidRPr="007E5632">
              <w:rPr>
                <w:szCs w:val="20"/>
              </w:rPr>
              <w:t>Перевалка транзитных грузов в российских морских торговых портах увеличилась за счет наливных грузов, а именно</w:t>
            </w:r>
            <w:r w:rsidR="00F448C4">
              <w:rPr>
                <w:szCs w:val="20"/>
              </w:rPr>
              <w:t xml:space="preserve"> сырой нефти, которая поступает</w:t>
            </w:r>
            <w:r w:rsidR="00F448C4">
              <w:rPr>
                <w:szCs w:val="20"/>
              </w:rPr>
              <w:br/>
            </w:r>
            <w:r w:rsidRPr="007E5632">
              <w:rPr>
                <w:szCs w:val="20"/>
              </w:rPr>
              <w:t xml:space="preserve">из Казахстана в российский порт Новороссийск по трубопроводу АО «Каспийский трубопроводный консорциум». На нефть приходится более 94 % от всего объема транзитных перевозок через морские порты. На морском терминале АО «КТК» </w:t>
            </w:r>
            <w:r w:rsidR="00AB291C">
              <w:rPr>
                <w:szCs w:val="20"/>
              </w:rPr>
              <w:br/>
            </w:r>
            <w:r w:rsidRPr="007E5632">
              <w:rPr>
                <w:szCs w:val="20"/>
              </w:rPr>
              <w:t>в 2021 году было отгружено 60,7 млн</w:t>
            </w:r>
            <w:r w:rsidR="0026784F">
              <w:rPr>
                <w:szCs w:val="20"/>
              </w:rPr>
              <w:t xml:space="preserve"> тонн </w:t>
            </w:r>
            <w:r w:rsidRPr="007E5632">
              <w:rPr>
                <w:szCs w:val="20"/>
              </w:rPr>
              <w:t>нефти брутто. По сравнению с 2020 годом показатель вырос на 2,9 %, частичн</w:t>
            </w:r>
            <w:r w:rsidR="00F448C4">
              <w:rPr>
                <w:szCs w:val="20"/>
              </w:rPr>
              <w:t>о восстановившись после падения</w:t>
            </w:r>
            <w:r w:rsidR="00F448C4">
              <w:rPr>
                <w:szCs w:val="20"/>
              </w:rPr>
              <w:br/>
            </w:r>
            <w:r w:rsidRPr="007E5632">
              <w:rPr>
                <w:szCs w:val="20"/>
              </w:rPr>
              <w:t>из-за неблагоприятной рыночной конъюнктуры в условиях пандемии и ограничений на добычу нефти в рамках ОПЕК+. Однако по сравнению с рекордным 2019 годом объем отгрузки в 2021 году оказался ниже на 4 %. Самым результативным месяцем 2021 года стал декабрь, когда на морские суда было перевалено 6,2 млн</w:t>
            </w:r>
            <w:r w:rsidR="0026784F">
              <w:rPr>
                <w:szCs w:val="20"/>
              </w:rPr>
              <w:t xml:space="preserve"> тонн </w:t>
            </w:r>
            <w:r w:rsidRPr="007E5632">
              <w:rPr>
                <w:szCs w:val="20"/>
              </w:rPr>
              <w:t>нефти. Из 60,7 млн</w:t>
            </w:r>
            <w:r w:rsidR="0026784F">
              <w:rPr>
                <w:szCs w:val="20"/>
              </w:rPr>
              <w:t xml:space="preserve"> тонн </w:t>
            </w:r>
            <w:r w:rsidRPr="007E5632">
              <w:rPr>
                <w:szCs w:val="20"/>
              </w:rPr>
              <w:t xml:space="preserve">нефти, отгруженных на морском терминале в 2021 году: </w:t>
            </w:r>
            <w:r w:rsidR="00AB291C">
              <w:rPr>
                <w:szCs w:val="20"/>
              </w:rPr>
              <w:br/>
            </w:r>
            <w:r w:rsidRPr="007E5632">
              <w:rPr>
                <w:szCs w:val="20"/>
              </w:rPr>
              <w:t>53,1 млн</w:t>
            </w:r>
            <w:r w:rsidR="0026784F">
              <w:rPr>
                <w:szCs w:val="20"/>
              </w:rPr>
              <w:t xml:space="preserve"> тонн </w:t>
            </w:r>
            <w:r w:rsidRPr="007E5632">
              <w:rPr>
                <w:szCs w:val="20"/>
              </w:rPr>
              <w:t>нефти поставили казахстанские грузоотправители: с месторождения Тенгиз – 26,6 млн</w:t>
            </w:r>
            <w:r w:rsidR="0026784F">
              <w:rPr>
                <w:szCs w:val="20"/>
              </w:rPr>
              <w:t xml:space="preserve"> тонн,</w:t>
            </w:r>
            <w:r w:rsidRPr="007E5632">
              <w:rPr>
                <w:szCs w:val="20"/>
              </w:rPr>
              <w:t xml:space="preserve"> Кашаган – 15,7 млн</w:t>
            </w:r>
            <w:r w:rsidR="0026784F">
              <w:rPr>
                <w:szCs w:val="20"/>
              </w:rPr>
              <w:t xml:space="preserve"> тонн,</w:t>
            </w:r>
            <w:r w:rsidRPr="007E5632">
              <w:rPr>
                <w:szCs w:val="20"/>
              </w:rPr>
              <w:t xml:space="preserve"> Карачаганак – 10,3 млн</w:t>
            </w:r>
            <w:r w:rsidR="0026784F">
              <w:rPr>
                <w:szCs w:val="20"/>
              </w:rPr>
              <w:t xml:space="preserve"> тонн.</w:t>
            </w:r>
            <w:r w:rsidRPr="007E5632">
              <w:rPr>
                <w:szCs w:val="20"/>
              </w:rPr>
              <w:t xml:space="preserve"> Растут также транзитные контейнерные перевозки через рос</w:t>
            </w:r>
            <w:r w:rsidR="00F448C4">
              <w:rPr>
                <w:szCs w:val="20"/>
              </w:rPr>
              <w:t>сийские морские торговые порты.</w:t>
            </w:r>
          </w:p>
          <w:p w14:paraId="1B554313" w14:textId="77777777" w:rsidR="00E21E5D" w:rsidRPr="007E5632" w:rsidRDefault="00FC261C" w:rsidP="00FC261C">
            <w:pPr>
              <w:ind w:firstLine="567"/>
              <w:jc w:val="both"/>
              <w:rPr>
                <w:szCs w:val="20"/>
              </w:rPr>
            </w:pPr>
            <w:r w:rsidRPr="007E5632">
              <w:rPr>
                <w:szCs w:val="20"/>
              </w:rPr>
              <w:t>В частности, транзитные перевозки контейнеров растут в портах Калининградской области и в Дальневосточном бассейне.</w:t>
            </w:r>
          </w:p>
          <w:p w14:paraId="30FAF849" w14:textId="77777777" w:rsidR="005C6468" w:rsidRPr="007E5632" w:rsidRDefault="00F06643" w:rsidP="005C6468">
            <w:pPr>
              <w:ind w:firstLine="567"/>
              <w:jc w:val="both"/>
              <w:rPr>
                <w:szCs w:val="20"/>
              </w:rPr>
            </w:pPr>
            <w:r w:rsidRPr="007E5632">
              <w:rPr>
                <w:color w:val="000000"/>
                <w:szCs w:val="20"/>
              </w:rPr>
              <w:t>Фактическое значение и</w:t>
            </w:r>
            <w:r w:rsidR="005C2FD7" w:rsidRPr="007E5632">
              <w:rPr>
                <w:color w:val="000000"/>
                <w:szCs w:val="20"/>
              </w:rPr>
              <w:t xml:space="preserve">ндикатора 4.4 «Доля перевозок российских экспортных </w:t>
            </w:r>
            <w:r w:rsidR="00B633E0" w:rsidRPr="007E5632">
              <w:rPr>
                <w:color w:val="000000"/>
                <w:szCs w:val="20"/>
              </w:rPr>
              <w:br/>
            </w:r>
            <w:r w:rsidR="005C2FD7" w:rsidRPr="007E5632">
              <w:rPr>
                <w:color w:val="000000"/>
                <w:szCs w:val="20"/>
              </w:rPr>
              <w:t xml:space="preserve">и импортных грузов морским транспортным флотом под российским флагом в общем объеме перевозок российских экспортных и импортных грузов морским транспортом, %» в </w:t>
            </w:r>
            <w:r w:rsidR="005C6468" w:rsidRPr="007E5632">
              <w:rPr>
                <w:color w:val="000000"/>
                <w:szCs w:val="20"/>
              </w:rPr>
              <w:t>2021</w:t>
            </w:r>
            <w:r w:rsidR="005C2FD7" w:rsidRPr="007E5632">
              <w:rPr>
                <w:color w:val="000000"/>
                <w:szCs w:val="20"/>
              </w:rPr>
              <w:t xml:space="preserve"> году составило </w:t>
            </w:r>
            <w:r w:rsidR="005C6468" w:rsidRPr="007E5632">
              <w:rPr>
                <w:color w:val="000000"/>
                <w:szCs w:val="20"/>
              </w:rPr>
              <w:t>10,32</w:t>
            </w:r>
            <w:r w:rsidR="005C2FD7" w:rsidRPr="007E5632">
              <w:rPr>
                <w:color w:val="000000"/>
                <w:szCs w:val="20"/>
              </w:rPr>
              <w:t xml:space="preserve"> %, что на </w:t>
            </w:r>
            <w:r w:rsidR="005C6468" w:rsidRPr="007E5632">
              <w:rPr>
                <w:color w:val="000000"/>
                <w:szCs w:val="20"/>
              </w:rPr>
              <w:t>2,51</w:t>
            </w:r>
            <w:r w:rsidR="005C2FD7" w:rsidRPr="007E5632">
              <w:rPr>
                <w:color w:val="000000"/>
                <w:szCs w:val="20"/>
              </w:rPr>
              <w:t xml:space="preserve"> </w:t>
            </w:r>
            <w:r w:rsidR="00965922" w:rsidRPr="007E5632">
              <w:rPr>
                <w:color w:val="000000"/>
                <w:szCs w:val="20"/>
              </w:rPr>
              <w:t>п.п.</w:t>
            </w:r>
            <w:r w:rsidR="005C2FD7" w:rsidRPr="007E5632">
              <w:rPr>
                <w:color w:val="000000"/>
                <w:szCs w:val="20"/>
              </w:rPr>
              <w:t xml:space="preserve"> </w:t>
            </w:r>
            <w:r w:rsidR="005C6468" w:rsidRPr="007E5632">
              <w:rPr>
                <w:color w:val="000000"/>
                <w:szCs w:val="20"/>
              </w:rPr>
              <w:t>больше</w:t>
            </w:r>
            <w:r w:rsidR="005C2FD7" w:rsidRPr="007E5632">
              <w:rPr>
                <w:color w:val="000000"/>
                <w:szCs w:val="20"/>
              </w:rPr>
              <w:t xml:space="preserve">, </w:t>
            </w:r>
            <w:r w:rsidR="00AB291C">
              <w:rPr>
                <w:color w:val="000000"/>
                <w:szCs w:val="20"/>
              </w:rPr>
              <w:br/>
            </w:r>
            <w:r w:rsidR="005C2FD7" w:rsidRPr="007E5632">
              <w:rPr>
                <w:color w:val="000000"/>
                <w:szCs w:val="20"/>
              </w:rPr>
              <w:t xml:space="preserve">чем в </w:t>
            </w:r>
            <w:r w:rsidR="005C6468" w:rsidRPr="007E5632">
              <w:rPr>
                <w:color w:val="000000"/>
                <w:szCs w:val="20"/>
              </w:rPr>
              <w:t>2020</w:t>
            </w:r>
            <w:r w:rsidR="005C2FD7" w:rsidRPr="007E5632">
              <w:rPr>
                <w:color w:val="000000"/>
                <w:szCs w:val="20"/>
              </w:rPr>
              <w:t xml:space="preserve"> году. </w:t>
            </w:r>
            <w:r w:rsidR="005C2FD7" w:rsidRPr="007E5632">
              <w:rPr>
                <w:szCs w:val="20"/>
              </w:rPr>
              <w:t xml:space="preserve">Уровень (процент) достижения индикатора за </w:t>
            </w:r>
            <w:r w:rsidR="005C6468" w:rsidRPr="007E5632">
              <w:rPr>
                <w:szCs w:val="20"/>
              </w:rPr>
              <w:t>2021</w:t>
            </w:r>
            <w:r w:rsidR="005C2FD7" w:rsidRPr="007E5632">
              <w:rPr>
                <w:szCs w:val="20"/>
              </w:rPr>
              <w:t xml:space="preserve"> год по сравнению с базовым показателем составил </w:t>
            </w:r>
            <w:r w:rsidR="005C6468" w:rsidRPr="007E5632">
              <w:rPr>
                <w:szCs w:val="20"/>
              </w:rPr>
              <w:t>86,72</w:t>
            </w:r>
            <w:r w:rsidR="003F501F" w:rsidRPr="007E5632">
              <w:rPr>
                <w:szCs w:val="20"/>
              </w:rPr>
              <w:t xml:space="preserve"> %.</w:t>
            </w:r>
            <w:r w:rsidR="00965922" w:rsidRPr="007E5632">
              <w:rPr>
                <w:szCs w:val="20"/>
              </w:rPr>
              <w:t xml:space="preserve"> </w:t>
            </w:r>
            <w:r w:rsidR="005C6468" w:rsidRPr="007E5632">
              <w:rPr>
                <w:szCs w:val="20"/>
              </w:rPr>
              <w:t xml:space="preserve">Наблюдается положительная динамика (+18,81 %) изменения уровня (процента) достижения данного индикатора </w:t>
            </w:r>
            <w:r w:rsidR="00AB291C">
              <w:rPr>
                <w:szCs w:val="20"/>
              </w:rPr>
              <w:br/>
            </w:r>
            <w:r w:rsidR="005C6468" w:rsidRPr="007E5632">
              <w:rPr>
                <w:szCs w:val="20"/>
              </w:rPr>
              <w:t>по отношению к 2020 году.</w:t>
            </w:r>
          </w:p>
          <w:p w14:paraId="2713CDD4" w14:textId="77777777" w:rsidR="00DD5A0B" w:rsidRPr="007E5632" w:rsidRDefault="00DD5A0B" w:rsidP="00DD5A0B">
            <w:pPr>
              <w:ind w:firstLine="567"/>
              <w:jc w:val="both"/>
              <w:rPr>
                <w:szCs w:val="20"/>
              </w:rPr>
            </w:pPr>
            <w:r w:rsidRPr="007E5632">
              <w:rPr>
                <w:szCs w:val="20"/>
              </w:rPr>
              <w:t>Положительная динамика индикатора связана с увеличением перевалки грузов в портах. Росту перевалки способствовала благоприятная конъюнктура мирового рынка на фоне восстановления экономик п</w:t>
            </w:r>
            <w:r w:rsidR="00F448C4">
              <w:rPr>
                <w:szCs w:val="20"/>
              </w:rPr>
              <w:t>осле развития пандемии COVID-19</w:t>
            </w:r>
            <w:r w:rsidR="00F448C4">
              <w:rPr>
                <w:szCs w:val="20"/>
              </w:rPr>
              <w:br/>
            </w:r>
            <w:r w:rsidRPr="007E5632">
              <w:rPr>
                <w:szCs w:val="20"/>
              </w:rPr>
              <w:t>и предпринятых мер по огр</w:t>
            </w:r>
            <w:r w:rsidR="00C05E94" w:rsidRPr="007E5632">
              <w:rPr>
                <w:szCs w:val="20"/>
              </w:rPr>
              <w:t>аничению ее</w:t>
            </w:r>
            <w:r w:rsidRPr="007E5632">
              <w:rPr>
                <w:szCs w:val="20"/>
              </w:rPr>
              <w:t xml:space="preserve"> распространения.</w:t>
            </w:r>
          </w:p>
          <w:p w14:paraId="3DCC1888" w14:textId="77777777" w:rsidR="00DD5A0B" w:rsidRPr="007E5632" w:rsidRDefault="00DD5A0B" w:rsidP="00DD5A0B">
            <w:pPr>
              <w:ind w:firstLine="567"/>
              <w:jc w:val="both"/>
              <w:rPr>
                <w:szCs w:val="20"/>
              </w:rPr>
            </w:pPr>
            <w:r w:rsidRPr="007E5632">
              <w:rPr>
                <w:szCs w:val="20"/>
              </w:rPr>
              <w:t>Положительную динамику продемонстрировал экспорт нефтеналивных грузов. Объем перевалки нефти вырос на 1,3 %, нефтепродуктов – на 2,7 %.</w:t>
            </w:r>
          </w:p>
          <w:p w14:paraId="59D5DD11" w14:textId="77777777" w:rsidR="000F1734" w:rsidRPr="007E5632" w:rsidRDefault="00F06643" w:rsidP="000F1734">
            <w:pPr>
              <w:ind w:firstLine="567"/>
              <w:jc w:val="both"/>
              <w:rPr>
                <w:szCs w:val="20"/>
              </w:rPr>
            </w:pPr>
            <w:r w:rsidRPr="007E5632">
              <w:rPr>
                <w:color w:val="000000"/>
              </w:rPr>
              <w:t>Фактическое значение и</w:t>
            </w:r>
            <w:r w:rsidR="0077293C" w:rsidRPr="007E5632">
              <w:rPr>
                <w:color w:val="000000"/>
              </w:rPr>
              <w:t xml:space="preserve">ндикатора 4.5 «Объем транзитных перевозок </w:t>
            </w:r>
            <w:r w:rsidR="00E80138" w:rsidRPr="007E5632">
              <w:rPr>
                <w:color w:val="000000"/>
              </w:rPr>
              <w:br/>
            </w:r>
            <w:r w:rsidR="0077293C" w:rsidRPr="007E5632">
              <w:rPr>
                <w:color w:val="000000"/>
              </w:rPr>
              <w:t>по</w:t>
            </w:r>
            <w:r w:rsidR="00E80138" w:rsidRPr="007E5632">
              <w:rPr>
                <w:color w:val="000000"/>
              </w:rPr>
              <w:t xml:space="preserve"> Транссибирской магистрали, млн</w:t>
            </w:r>
            <w:r w:rsidR="005C6468" w:rsidRPr="007E5632">
              <w:rPr>
                <w:color w:val="000000"/>
              </w:rPr>
              <w:t xml:space="preserve"> </w:t>
            </w:r>
            <w:r w:rsidR="007D25AF" w:rsidRPr="007E5632">
              <w:rPr>
                <w:color w:val="000000"/>
              </w:rPr>
              <w:t>т</w:t>
            </w:r>
            <w:r w:rsidR="005C6468" w:rsidRPr="007E5632">
              <w:rPr>
                <w:color w:val="000000"/>
              </w:rPr>
              <w:t xml:space="preserve">» </w:t>
            </w:r>
            <w:r w:rsidR="000F1734" w:rsidRPr="007E5632">
              <w:rPr>
                <w:color w:val="000000"/>
                <w:szCs w:val="20"/>
              </w:rPr>
              <w:t>в 2021 году составило 21,7 млн</w:t>
            </w:r>
            <w:r w:rsidR="0026784F">
              <w:rPr>
                <w:color w:val="000000"/>
                <w:szCs w:val="20"/>
              </w:rPr>
              <w:t xml:space="preserve"> тонн,</w:t>
            </w:r>
            <w:r w:rsidR="000F1734" w:rsidRPr="007E5632">
              <w:rPr>
                <w:color w:val="000000"/>
                <w:szCs w:val="20"/>
              </w:rPr>
              <w:t xml:space="preserve"> </w:t>
            </w:r>
            <w:r w:rsidR="00AB291C">
              <w:rPr>
                <w:color w:val="000000"/>
                <w:szCs w:val="20"/>
              </w:rPr>
              <w:br/>
            </w:r>
            <w:r w:rsidR="000F1734" w:rsidRPr="007E5632">
              <w:rPr>
                <w:color w:val="000000"/>
                <w:szCs w:val="20"/>
              </w:rPr>
              <w:t>что на 7,8 млн</w:t>
            </w:r>
            <w:r w:rsidR="0026784F">
              <w:rPr>
                <w:color w:val="000000"/>
                <w:szCs w:val="20"/>
              </w:rPr>
              <w:t xml:space="preserve"> тонн </w:t>
            </w:r>
            <w:r w:rsidR="000F1734" w:rsidRPr="007E5632">
              <w:rPr>
                <w:color w:val="000000"/>
                <w:szCs w:val="20"/>
              </w:rPr>
              <w:t>больше, чем в 2020 году.</w:t>
            </w:r>
            <w:r w:rsidR="0077293C" w:rsidRPr="007E5632">
              <w:rPr>
                <w:color w:val="000000"/>
              </w:rPr>
              <w:t xml:space="preserve"> Уровень (процент) достижения индикатора </w:t>
            </w:r>
            <w:r w:rsidR="000F1734" w:rsidRPr="007E5632">
              <w:rPr>
                <w:color w:val="000000"/>
              </w:rPr>
              <w:t>за 2021</w:t>
            </w:r>
            <w:r w:rsidR="0077293C" w:rsidRPr="007E5632">
              <w:rPr>
                <w:color w:val="000000"/>
              </w:rPr>
              <w:t xml:space="preserve"> год по сравнению с б</w:t>
            </w:r>
            <w:r w:rsidR="000F1734" w:rsidRPr="007E5632">
              <w:rPr>
                <w:color w:val="000000"/>
              </w:rPr>
              <w:t>азовым показателем составил 434</w:t>
            </w:r>
            <w:r w:rsidR="0077293C" w:rsidRPr="007E5632">
              <w:rPr>
                <w:color w:val="000000"/>
              </w:rPr>
              <w:t xml:space="preserve"> %. </w:t>
            </w:r>
            <w:r w:rsidR="000F1734" w:rsidRPr="007E5632">
              <w:rPr>
                <w:szCs w:val="20"/>
              </w:rPr>
              <w:t>Наблюдается положительная динамика (+138,26 %) изменения уровня (процента) достижения данного индикатора по отношению к 2020 году.</w:t>
            </w:r>
          </w:p>
          <w:p w14:paraId="7C8EAFD6" w14:textId="77777777" w:rsidR="00DD5A0B" w:rsidRPr="007E5632" w:rsidRDefault="00DD5A0B" w:rsidP="000F1734">
            <w:pPr>
              <w:ind w:firstLine="567"/>
              <w:jc w:val="both"/>
              <w:rPr>
                <w:szCs w:val="20"/>
              </w:rPr>
            </w:pPr>
            <w:r w:rsidRPr="007E5632">
              <w:rPr>
                <w:szCs w:val="20"/>
              </w:rPr>
              <w:t>Среди причин роста в 2021 году объема транзитных перевозок выделяются контейнерные перевозки между Европой и Китаем через Россию, которые увеличились на 47 % по сравнению с прошлым годом, чему способствовало также увеличение провозной способности Трансиба.</w:t>
            </w:r>
          </w:p>
          <w:p w14:paraId="08FC9CB5" w14:textId="77777777" w:rsidR="00B77B90" w:rsidRPr="007E5632" w:rsidRDefault="00FC261C" w:rsidP="00FC261C">
            <w:pPr>
              <w:ind w:firstLine="567"/>
              <w:jc w:val="both"/>
              <w:rPr>
                <w:color w:val="000000" w:themeColor="text1"/>
                <w:szCs w:val="20"/>
              </w:rPr>
            </w:pPr>
            <w:r w:rsidRPr="007E5632">
              <w:rPr>
                <w:color w:val="000000"/>
                <w:szCs w:val="20"/>
              </w:rPr>
              <w:lastRenderedPageBreak/>
              <w:t>Фактическое з</w:t>
            </w:r>
            <w:r w:rsidR="00F06643" w:rsidRPr="007E5632">
              <w:rPr>
                <w:color w:val="000000"/>
                <w:szCs w:val="20"/>
              </w:rPr>
              <w:t>начение и</w:t>
            </w:r>
            <w:r w:rsidRPr="007E5632">
              <w:rPr>
                <w:color w:val="000000"/>
                <w:szCs w:val="20"/>
              </w:rPr>
              <w:t xml:space="preserve">ндикатора 4.6 «Доля российских перевозчиков в объеме международных автомобильных перевозок грузов, %» за 2021 год составило 44,1 %, что на 2 п.п. меньше, чем в 2020 году. Уровень </w:t>
            </w:r>
            <w:r w:rsidR="00F448C4">
              <w:rPr>
                <w:color w:val="000000"/>
                <w:szCs w:val="20"/>
              </w:rPr>
              <w:t>(процент) достижения индикатора</w:t>
            </w:r>
            <w:r w:rsidR="00F448C4">
              <w:rPr>
                <w:color w:val="000000"/>
                <w:szCs w:val="20"/>
              </w:rPr>
              <w:br/>
            </w:r>
            <w:r w:rsidRPr="007E5632">
              <w:rPr>
                <w:color w:val="000000"/>
                <w:szCs w:val="20"/>
              </w:rPr>
              <w:t>за 2021 год по сравнению с базовым показателем составил 92,84 %. Снижение объемов международных автомобильны</w:t>
            </w:r>
            <w:r w:rsidR="00F448C4">
              <w:rPr>
                <w:color w:val="000000"/>
                <w:szCs w:val="20"/>
              </w:rPr>
              <w:t>х перевозок связано с вводимыми</w:t>
            </w:r>
            <w:r w:rsidR="00F448C4">
              <w:rPr>
                <w:color w:val="000000"/>
                <w:szCs w:val="20"/>
              </w:rPr>
              <w:br/>
            </w:r>
            <w:r w:rsidRPr="007E5632">
              <w:rPr>
                <w:color w:val="000000"/>
                <w:szCs w:val="20"/>
              </w:rPr>
              <w:t xml:space="preserve">в различных странах ограничениями, вызванными пандемией </w:t>
            </w:r>
            <w:r w:rsidR="00680864" w:rsidRPr="007E5632">
              <w:rPr>
                <w:color w:val="000000"/>
                <w:szCs w:val="20"/>
              </w:rPr>
              <w:t>COVID</w:t>
            </w:r>
            <w:r w:rsidRPr="007E5632">
              <w:rPr>
                <w:color w:val="000000"/>
                <w:szCs w:val="20"/>
              </w:rPr>
              <w:t>-19. Падение объема автомобильных перевозок в отдельные периоды 2021 года достигало 20 %</w:t>
            </w:r>
            <w:r w:rsidR="003B3121" w:rsidRPr="007E5632">
              <w:rPr>
                <w:color w:val="000000" w:themeColor="text1"/>
                <w:szCs w:val="20"/>
              </w:rPr>
              <w:t>.</w:t>
            </w:r>
          </w:p>
          <w:p w14:paraId="5E1477E3" w14:textId="77777777" w:rsidR="000F1734" w:rsidRPr="007E5632" w:rsidRDefault="00F06643" w:rsidP="0077293C">
            <w:pPr>
              <w:ind w:firstLine="567"/>
              <w:jc w:val="both"/>
              <w:rPr>
                <w:color w:val="000000"/>
              </w:rPr>
            </w:pPr>
            <w:r w:rsidRPr="007E5632">
              <w:rPr>
                <w:color w:val="000000"/>
              </w:rPr>
              <w:t>Фактическое значение и</w:t>
            </w:r>
            <w:r w:rsidR="0077293C" w:rsidRPr="007E5632">
              <w:rPr>
                <w:color w:val="000000"/>
              </w:rPr>
              <w:t>ндикатора 4.7 «Суммарный дедвейт морского транспортного флота, контролируе</w:t>
            </w:r>
            <w:r w:rsidR="00E80138" w:rsidRPr="007E5632">
              <w:rPr>
                <w:color w:val="000000"/>
              </w:rPr>
              <w:t>мого Российской Федерацией, млн</w:t>
            </w:r>
            <w:r w:rsidR="007D25AF" w:rsidRPr="007E5632">
              <w:rPr>
                <w:color w:val="000000"/>
              </w:rPr>
              <w:t xml:space="preserve"> т</w:t>
            </w:r>
            <w:r w:rsidR="0077293C" w:rsidRPr="007E5632">
              <w:rPr>
                <w:color w:val="000000"/>
              </w:rPr>
              <w:t xml:space="preserve">» </w:t>
            </w:r>
            <w:r w:rsidR="000F1734" w:rsidRPr="007E5632">
              <w:rPr>
                <w:color w:val="000000"/>
              </w:rPr>
              <w:t>за 2021</w:t>
            </w:r>
            <w:r w:rsidR="0077293C" w:rsidRPr="007E5632">
              <w:rPr>
                <w:color w:val="000000"/>
              </w:rPr>
              <w:t xml:space="preserve"> год составило 2</w:t>
            </w:r>
            <w:r w:rsidR="000F1734" w:rsidRPr="007E5632">
              <w:rPr>
                <w:color w:val="000000"/>
              </w:rPr>
              <w:t>3,5</w:t>
            </w:r>
            <w:r w:rsidR="00E80138" w:rsidRPr="007E5632">
              <w:rPr>
                <w:color w:val="000000"/>
              </w:rPr>
              <w:t xml:space="preserve"> млн</w:t>
            </w:r>
            <w:r w:rsidR="0026784F">
              <w:rPr>
                <w:color w:val="000000"/>
              </w:rPr>
              <w:t xml:space="preserve"> тонн,</w:t>
            </w:r>
            <w:r w:rsidR="007D25AF" w:rsidRPr="007E5632">
              <w:rPr>
                <w:color w:val="000000"/>
              </w:rPr>
              <w:t xml:space="preserve"> что на 0,4 млн</w:t>
            </w:r>
            <w:r w:rsidR="0026784F">
              <w:rPr>
                <w:color w:val="000000"/>
              </w:rPr>
              <w:t xml:space="preserve"> тонн </w:t>
            </w:r>
            <w:r w:rsidR="000F1734" w:rsidRPr="007E5632">
              <w:rPr>
                <w:color w:val="000000"/>
              </w:rPr>
              <w:t>больше, чем в 2020</w:t>
            </w:r>
            <w:r w:rsidR="0077293C" w:rsidRPr="007E5632">
              <w:rPr>
                <w:color w:val="000000"/>
              </w:rPr>
              <w:t xml:space="preserve"> году. Уровень (процен</w:t>
            </w:r>
            <w:r w:rsidR="000F1734" w:rsidRPr="007E5632">
              <w:rPr>
                <w:color w:val="000000"/>
              </w:rPr>
              <w:t>т) достижения индикатора за 2021</w:t>
            </w:r>
            <w:r w:rsidR="0077293C" w:rsidRPr="007E5632">
              <w:rPr>
                <w:color w:val="000000"/>
              </w:rPr>
              <w:t xml:space="preserve"> год по сравнению с ба</w:t>
            </w:r>
            <w:r w:rsidR="000F1734" w:rsidRPr="007E5632">
              <w:rPr>
                <w:color w:val="000000"/>
              </w:rPr>
              <w:t>зовым показателем составил 94,76</w:t>
            </w:r>
            <w:r w:rsidR="0077293C" w:rsidRPr="007E5632">
              <w:rPr>
                <w:color w:val="000000"/>
              </w:rPr>
              <w:t xml:space="preserve"> %. </w:t>
            </w:r>
          </w:p>
          <w:p w14:paraId="524818C7" w14:textId="77777777" w:rsidR="00DD5A0B" w:rsidRPr="007E5632" w:rsidRDefault="00DD5A0B" w:rsidP="00DD5A0B">
            <w:pPr>
              <w:ind w:firstLine="567"/>
              <w:jc w:val="both"/>
              <w:rPr>
                <w:color w:val="000000"/>
              </w:rPr>
            </w:pPr>
            <w:r w:rsidRPr="007E5632">
              <w:rPr>
                <w:color w:val="000000"/>
              </w:rPr>
              <w:t>Увеличение дедвейта морского транспортн</w:t>
            </w:r>
            <w:r w:rsidR="00F448C4">
              <w:rPr>
                <w:color w:val="000000"/>
              </w:rPr>
              <w:t>ого флота произошло в частности</w:t>
            </w:r>
            <w:r w:rsidR="00F448C4">
              <w:rPr>
                <w:color w:val="000000"/>
              </w:rPr>
              <w:br/>
            </w:r>
            <w:r w:rsidRPr="007E5632">
              <w:rPr>
                <w:color w:val="000000"/>
              </w:rPr>
              <w:t>за счет его пополнения в 2021 году судами и кораблями тоннажем более 50 т</w:t>
            </w:r>
            <w:r w:rsidR="0026784F">
              <w:rPr>
                <w:color w:val="000000"/>
              </w:rPr>
              <w:t>онн</w:t>
            </w:r>
            <w:r w:rsidRPr="007E5632">
              <w:rPr>
                <w:color w:val="000000"/>
              </w:rPr>
              <w:t>,</w:t>
            </w:r>
            <w:r w:rsidR="00F448C4">
              <w:rPr>
                <w:color w:val="000000"/>
              </w:rPr>
              <w:br/>
            </w:r>
            <w:r w:rsidRPr="007E5632">
              <w:rPr>
                <w:color w:val="000000"/>
              </w:rPr>
              <w:t xml:space="preserve">в том числе новыми крупнотоннажными траулерами, паромом проекта PV22 </w:t>
            </w:r>
            <w:r w:rsidR="00AB291C">
              <w:rPr>
                <w:color w:val="000000"/>
              </w:rPr>
              <w:br/>
            </w:r>
            <w:r w:rsidRPr="007E5632">
              <w:rPr>
                <w:color w:val="000000"/>
              </w:rPr>
              <w:t>«Павел Леонов», а также сухогруза проекта RSD59 «Пола Гали».</w:t>
            </w:r>
          </w:p>
          <w:p w14:paraId="32EB77EA" w14:textId="77777777" w:rsidR="00FC261C" w:rsidRPr="007E5632" w:rsidRDefault="00F06643" w:rsidP="00FC261C">
            <w:pPr>
              <w:ind w:firstLine="567"/>
              <w:jc w:val="both"/>
              <w:rPr>
                <w:color w:val="000000"/>
              </w:rPr>
            </w:pPr>
            <w:r w:rsidRPr="007E5632">
              <w:rPr>
                <w:color w:val="000000"/>
              </w:rPr>
              <w:t>Фактическое значение и</w:t>
            </w:r>
            <w:r w:rsidR="00FC261C" w:rsidRPr="007E5632">
              <w:rPr>
                <w:color w:val="000000"/>
              </w:rPr>
              <w:t>ндикатора 4.7.1 «Суммарный дедвейт морского транспортного флота, контролируемого Российской Федерацией, в том числе суммарный дедвейт морского транспортного флота под российским флагом, млн т» за 2021 год составило 8,9 млн</w:t>
            </w:r>
            <w:r w:rsidR="0026784F">
              <w:rPr>
                <w:color w:val="000000"/>
              </w:rPr>
              <w:t xml:space="preserve"> тонн,</w:t>
            </w:r>
            <w:r w:rsidR="00FC261C" w:rsidRPr="007E5632">
              <w:rPr>
                <w:color w:val="000000"/>
              </w:rPr>
              <w:t xml:space="preserve"> что на 0,15 млн</w:t>
            </w:r>
            <w:r w:rsidR="0026784F">
              <w:rPr>
                <w:color w:val="000000"/>
              </w:rPr>
              <w:t xml:space="preserve"> тонн </w:t>
            </w:r>
            <w:r w:rsidR="00FC261C" w:rsidRPr="007E5632">
              <w:rPr>
                <w:color w:val="000000"/>
              </w:rPr>
              <w:t xml:space="preserve">больше, чем в 2020 году. Уровень (процент) достижения индикатора за 2021 год по сравнению с базовым показателем составил 78,07 %. </w:t>
            </w:r>
          </w:p>
          <w:p w14:paraId="0E641BE2" w14:textId="77777777" w:rsidR="0077293C" w:rsidRPr="007E5632" w:rsidRDefault="00FC261C" w:rsidP="00FC261C">
            <w:pPr>
              <w:ind w:firstLine="567"/>
              <w:jc w:val="both"/>
              <w:rPr>
                <w:color w:val="000000"/>
              </w:rPr>
            </w:pPr>
            <w:r w:rsidRPr="007E5632">
              <w:rPr>
                <w:color w:val="000000"/>
              </w:rPr>
              <w:t>Положительная динамика индикатора связ</w:t>
            </w:r>
            <w:r w:rsidR="00F448C4">
              <w:rPr>
                <w:color w:val="000000"/>
              </w:rPr>
              <w:t>ана с увеличением строительства</w:t>
            </w:r>
            <w:r w:rsidR="00F448C4">
              <w:rPr>
                <w:color w:val="000000"/>
              </w:rPr>
              <w:br/>
            </w:r>
            <w:r w:rsidRPr="007E5632">
              <w:rPr>
                <w:color w:val="000000"/>
              </w:rPr>
              <w:t>и спуска на воду новых судов, в частности сухогруза проекта RSD59 «Александр Иванов».</w:t>
            </w:r>
          </w:p>
          <w:p w14:paraId="318E78B5" w14:textId="77777777" w:rsidR="00D87A9D" w:rsidRPr="007E5632" w:rsidRDefault="00D87A9D" w:rsidP="006D0D01">
            <w:pPr>
              <w:ind w:firstLine="567"/>
              <w:jc w:val="both"/>
              <w:rPr>
                <w:color w:val="000000" w:themeColor="text1"/>
                <w:szCs w:val="20"/>
              </w:rPr>
            </w:pPr>
          </w:p>
        </w:tc>
      </w:tr>
    </w:tbl>
    <w:p w14:paraId="02E8D5E0" w14:textId="77777777" w:rsidR="00F304FC" w:rsidRDefault="00F304FC">
      <w:r>
        <w:lastRenderedPageBreak/>
        <w:br w:type="page"/>
      </w:r>
    </w:p>
    <w:tbl>
      <w:tblPr>
        <w:tblStyle w:val="afffff5"/>
        <w:tblW w:w="9810" w:type="dxa"/>
        <w:tblInd w:w="-34" w:type="dxa"/>
        <w:tblLayout w:type="fixed"/>
        <w:tblLook w:val="04A0" w:firstRow="1" w:lastRow="0" w:firstColumn="1" w:lastColumn="0" w:noHBand="0" w:noVBand="1"/>
      </w:tblPr>
      <w:tblGrid>
        <w:gridCol w:w="876"/>
        <w:gridCol w:w="8934"/>
      </w:tblGrid>
      <w:tr w:rsidR="00E21E5D" w:rsidRPr="007E5632" w14:paraId="215351C5" w14:textId="77777777" w:rsidTr="00E3334A">
        <w:tc>
          <w:tcPr>
            <w:tcW w:w="876" w:type="dxa"/>
            <w:tcBorders>
              <w:top w:val="single" w:sz="4" w:space="0" w:color="000000"/>
              <w:left w:val="single" w:sz="4" w:space="0" w:color="000000"/>
              <w:bottom w:val="single" w:sz="4" w:space="0" w:color="000000"/>
              <w:right w:val="single" w:sz="4" w:space="0" w:color="000000"/>
            </w:tcBorders>
            <w:shd w:val="clear" w:color="auto" w:fill="auto"/>
          </w:tcPr>
          <w:p w14:paraId="39619FC8" w14:textId="77777777" w:rsidR="00E21E5D" w:rsidRPr="007E5632" w:rsidRDefault="005C2FD7">
            <w:pPr>
              <w:tabs>
                <w:tab w:val="left" w:pos="851"/>
              </w:tabs>
              <w:ind w:right="-108"/>
              <w:jc w:val="both"/>
              <w:rPr>
                <w:szCs w:val="20"/>
              </w:rPr>
            </w:pPr>
            <w:r w:rsidRPr="007E5632">
              <w:rPr>
                <w:szCs w:val="20"/>
              </w:rPr>
              <w:lastRenderedPageBreak/>
              <w:t>2.1.1.5</w:t>
            </w:r>
          </w:p>
        </w:tc>
        <w:tc>
          <w:tcPr>
            <w:tcW w:w="8934" w:type="dxa"/>
            <w:tcBorders>
              <w:top w:val="single" w:sz="4" w:space="0" w:color="000000"/>
              <w:left w:val="single" w:sz="4" w:space="0" w:color="000000"/>
              <w:bottom w:val="single" w:sz="4" w:space="0" w:color="000000"/>
              <w:right w:val="single" w:sz="4" w:space="0" w:color="000000"/>
            </w:tcBorders>
            <w:shd w:val="clear" w:color="auto" w:fill="auto"/>
          </w:tcPr>
          <w:p w14:paraId="713B9858" w14:textId="77777777" w:rsidR="00E21E5D" w:rsidRPr="007E5632" w:rsidRDefault="005C2FD7">
            <w:pPr>
              <w:spacing w:after="120"/>
              <w:jc w:val="center"/>
              <w:outlineLvl w:val="4"/>
              <w:rPr>
                <w:b/>
                <w:bCs/>
                <w:iCs/>
                <w:szCs w:val="26"/>
                <w:u w:val="single"/>
              </w:rPr>
            </w:pPr>
            <w:bookmarkStart w:id="4" w:name="_Toc483951373"/>
            <w:r w:rsidRPr="007E5632">
              <w:rPr>
                <w:b/>
                <w:bCs/>
                <w:iCs/>
                <w:szCs w:val="26"/>
                <w:u w:val="single"/>
              </w:rPr>
              <w:t xml:space="preserve">Оценки уровня и динамики достижения целевых индикаторов за </w:t>
            </w:r>
            <w:r w:rsidR="00D34DEE" w:rsidRPr="007E5632">
              <w:rPr>
                <w:b/>
                <w:bCs/>
                <w:iCs/>
                <w:szCs w:val="26"/>
                <w:u w:val="single"/>
              </w:rPr>
              <w:t>2021</w:t>
            </w:r>
            <w:r w:rsidRPr="007E5632">
              <w:rPr>
                <w:b/>
                <w:bCs/>
                <w:iCs/>
                <w:szCs w:val="26"/>
                <w:u w:val="single"/>
              </w:rPr>
              <w:t xml:space="preserve"> год по Цели 5 «Повышение уровня безопасности транспортной системы»</w:t>
            </w:r>
            <w:bookmarkEnd w:id="4"/>
          </w:p>
          <w:p w14:paraId="16504CE6" w14:textId="77777777" w:rsidR="00E21E5D" w:rsidRDefault="005C2FD7">
            <w:pPr>
              <w:ind w:firstLine="567"/>
              <w:jc w:val="both"/>
              <w:rPr>
                <w:szCs w:val="20"/>
              </w:rPr>
            </w:pPr>
            <w:r w:rsidRPr="007E5632">
              <w:rPr>
                <w:szCs w:val="20"/>
              </w:rPr>
              <w:t xml:space="preserve">Оценки уровня динамики достижения целевых индикаторов по Цели 5 представлены в виде лепестковой диаграммы на </w:t>
            </w:r>
            <w:r w:rsidR="006D0D01" w:rsidRPr="007E5632">
              <w:rPr>
                <w:szCs w:val="20"/>
              </w:rPr>
              <w:t>р</w:t>
            </w:r>
            <w:r w:rsidR="003D5D9D" w:rsidRPr="007E5632">
              <w:rPr>
                <w:szCs w:val="20"/>
              </w:rPr>
              <w:t>исунке</w:t>
            </w:r>
            <w:r w:rsidRPr="007E5632">
              <w:rPr>
                <w:szCs w:val="20"/>
              </w:rPr>
              <w:t xml:space="preserve"> 2.10. </w:t>
            </w:r>
          </w:p>
          <w:p w14:paraId="21A2E0CF" w14:textId="77777777" w:rsidR="00F304FC" w:rsidRPr="007E5632" w:rsidRDefault="00F304FC">
            <w:pPr>
              <w:ind w:firstLine="567"/>
              <w:jc w:val="both"/>
              <w:rPr>
                <w:szCs w:val="20"/>
              </w:rPr>
            </w:pPr>
          </w:p>
          <w:p w14:paraId="00972318" w14:textId="77777777" w:rsidR="000B63EE" w:rsidRPr="007E5632" w:rsidRDefault="000F1734" w:rsidP="003D6F23">
            <w:pPr>
              <w:jc w:val="center"/>
              <w:rPr>
                <w:szCs w:val="20"/>
              </w:rPr>
            </w:pPr>
            <w:r w:rsidRPr="007E5632">
              <w:rPr>
                <w:noProof/>
                <w:szCs w:val="20"/>
              </w:rPr>
              <w:drawing>
                <wp:inline distT="0" distB="0" distL="0" distR="0" wp14:anchorId="2ACD45AF" wp14:editId="1FF72145">
                  <wp:extent cx="5442252" cy="3768436"/>
                  <wp:effectExtent l="0" t="0" r="6350" b="3810"/>
                  <wp:docPr id="83" name="Рисунок 83" descr="C:\Users\kudyarova\Downloads\chart - 2022-05-18T132953.5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udyarova\Downloads\chart - 2022-05-18T132953.530.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91520" cy="3802551"/>
                          </a:xfrm>
                          <a:prstGeom prst="rect">
                            <a:avLst/>
                          </a:prstGeom>
                          <a:noFill/>
                          <a:ln>
                            <a:noFill/>
                          </a:ln>
                        </pic:spPr>
                      </pic:pic>
                    </a:graphicData>
                  </a:graphic>
                </wp:inline>
              </w:drawing>
            </w:r>
          </w:p>
          <w:p w14:paraId="412A048B" w14:textId="77777777" w:rsidR="000B63EE" w:rsidRPr="007E5632" w:rsidRDefault="003D5D9D" w:rsidP="00F304FC">
            <w:pPr>
              <w:spacing w:before="240" w:after="360"/>
              <w:ind w:firstLine="709"/>
              <w:jc w:val="center"/>
              <w:rPr>
                <w:szCs w:val="20"/>
              </w:rPr>
            </w:pPr>
            <w:r w:rsidRPr="007E5632">
              <w:rPr>
                <w:szCs w:val="20"/>
              </w:rPr>
              <w:t>Рисунок</w:t>
            </w:r>
            <w:r w:rsidR="005C2FD7" w:rsidRPr="007E5632">
              <w:rPr>
                <w:szCs w:val="20"/>
              </w:rPr>
              <w:t xml:space="preserve"> 2.10. Диаграмма интегральной оценки </w:t>
            </w:r>
            <w:r w:rsidR="005C2FD7" w:rsidRPr="007E5632">
              <w:rPr>
                <w:szCs w:val="20"/>
              </w:rPr>
              <w:br/>
              <w:t xml:space="preserve">фактического уровня достижения индикаторов стратегии по Цели 5 </w:t>
            </w:r>
            <w:r w:rsidR="006A50FF" w:rsidRPr="007E5632">
              <w:rPr>
                <w:szCs w:val="20"/>
              </w:rPr>
              <w:br/>
            </w:r>
            <w:r w:rsidR="005C2FD7" w:rsidRPr="007E5632">
              <w:rPr>
                <w:szCs w:val="20"/>
              </w:rPr>
              <w:t xml:space="preserve">«Повышение уровня безопасности транспортной системы» в процентах </w:t>
            </w:r>
            <w:r w:rsidR="005C2FD7" w:rsidRPr="007E5632">
              <w:rPr>
                <w:szCs w:val="20"/>
              </w:rPr>
              <w:br/>
              <w:t xml:space="preserve">от запланированных в </w:t>
            </w:r>
            <w:r w:rsidR="00D34DEE" w:rsidRPr="007E5632">
              <w:rPr>
                <w:szCs w:val="20"/>
              </w:rPr>
              <w:t>2021</w:t>
            </w:r>
            <w:r w:rsidR="00253E44" w:rsidRPr="007E5632">
              <w:rPr>
                <w:szCs w:val="20"/>
              </w:rPr>
              <w:t xml:space="preserve"> году</w:t>
            </w:r>
          </w:p>
          <w:p w14:paraId="03FD2483" w14:textId="77777777" w:rsidR="006A50FF" w:rsidRPr="007E5632" w:rsidRDefault="005C2FD7" w:rsidP="006A50FF">
            <w:pPr>
              <w:ind w:firstLine="567"/>
              <w:jc w:val="both"/>
              <w:rPr>
                <w:szCs w:val="20"/>
              </w:rPr>
            </w:pPr>
            <w:r w:rsidRPr="007E5632">
              <w:rPr>
                <w:szCs w:val="20"/>
              </w:rPr>
              <w:t xml:space="preserve">Ниже в </w:t>
            </w:r>
            <w:r w:rsidR="00253E44" w:rsidRPr="007E5632">
              <w:rPr>
                <w:szCs w:val="20"/>
              </w:rPr>
              <w:t>т</w:t>
            </w:r>
            <w:r w:rsidRPr="007E5632">
              <w:rPr>
                <w:szCs w:val="20"/>
              </w:rPr>
              <w:t xml:space="preserve">аблице 2.9 изложены наименования индикаторов и их шифры, </w:t>
            </w:r>
            <w:r w:rsidR="006A50FF" w:rsidRPr="007E5632">
              <w:rPr>
                <w:szCs w:val="20"/>
              </w:rPr>
              <w:br/>
            </w:r>
            <w:r w:rsidRPr="007E5632">
              <w:rPr>
                <w:szCs w:val="20"/>
              </w:rPr>
              <w:t xml:space="preserve">а также значения за </w:t>
            </w:r>
            <w:r w:rsidR="002A2C36" w:rsidRPr="007E5632">
              <w:rPr>
                <w:szCs w:val="20"/>
              </w:rPr>
              <w:t>202</w:t>
            </w:r>
            <w:r w:rsidR="00D34DEE" w:rsidRPr="007E5632">
              <w:rPr>
                <w:szCs w:val="20"/>
              </w:rPr>
              <w:t>1</w:t>
            </w:r>
            <w:r w:rsidRPr="007E5632">
              <w:rPr>
                <w:szCs w:val="20"/>
              </w:rPr>
              <w:t xml:space="preserve"> год в процентном соотношении по базовому варианту развития отрасли.</w:t>
            </w:r>
          </w:p>
          <w:p w14:paraId="216E76A1" w14:textId="77777777" w:rsidR="00F304FC" w:rsidRDefault="00F304FC">
            <w:pPr>
              <w:jc w:val="right"/>
              <w:rPr>
                <w:szCs w:val="20"/>
              </w:rPr>
            </w:pPr>
          </w:p>
          <w:p w14:paraId="25C9CB71" w14:textId="77777777" w:rsidR="00E21E5D" w:rsidRPr="007E5632" w:rsidRDefault="005C2FD7">
            <w:pPr>
              <w:jc w:val="right"/>
              <w:rPr>
                <w:szCs w:val="20"/>
              </w:rPr>
            </w:pPr>
            <w:r w:rsidRPr="007E5632">
              <w:rPr>
                <w:szCs w:val="20"/>
              </w:rPr>
              <w:t>Таблица 2.9</w:t>
            </w:r>
          </w:p>
          <w:p w14:paraId="498E766E" w14:textId="77777777" w:rsidR="00E21E5D" w:rsidRPr="007E5632" w:rsidRDefault="005C2FD7" w:rsidP="00F304FC">
            <w:pPr>
              <w:spacing w:after="120"/>
              <w:jc w:val="right"/>
              <w:rPr>
                <w:szCs w:val="20"/>
              </w:rPr>
            </w:pPr>
            <w:r w:rsidRPr="007E5632">
              <w:rPr>
                <w:szCs w:val="20"/>
              </w:rPr>
              <w:t xml:space="preserve">Уровень достижения индикаторов по Цели 5 за </w:t>
            </w:r>
            <w:r w:rsidR="002A2C36" w:rsidRPr="007E5632">
              <w:rPr>
                <w:szCs w:val="20"/>
              </w:rPr>
              <w:t>202</w:t>
            </w:r>
            <w:r w:rsidR="00D34DEE" w:rsidRPr="007E5632">
              <w:rPr>
                <w:szCs w:val="20"/>
              </w:rPr>
              <w:t>1</w:t>
            </w:r>
            <w:r w:rsidRPr="007E5632">
              <w:rPr>
                <w:szCs w:val="20"/>
              </w:rPr>
              <w:t xml:space="preserve"> год.</w:t>
            </w:r>
          </w:p>
          <w:tbl>
            <w:tblPr>
              <w:tblW w:w="8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62"/>
              <w:gridCol w:w="6378"/>
              <w:gridCol w:w="1134"/>
            </w:tblGrid>
            <w:tr w:rsidR="003D6F23" w:rsidRPr="007E5632" w14:paraId="4C79F6DD" w14:textId="77777777" w:rsidTr="003D6F23">
              <w:trPr>
                <w:trHeight w:val="283"/>
                <w:tblHeader/>
              </w:trPr>
              <w:tc>
                <w:tcPr>
                  <w:tcW w:w="1162" w:type="dxa"/>
                  <w:shd w:val="clear" w:color="auto" w:fill="F8F8F8"/>
                  <w:tcMar>
                    <w:top w:w="90" w:type="dxa"/>
                    <w:left w:w="90" w:type="dxa"/>
                    <w:bottom w:w="90" w:type="dxa"/>
                    <w:right w:w="90" w:type="dxa"/>
                  </w:tcMar>
                  <w:vAlign w:val="center"/>
                  <w:hideMark/>
                </w:tcPr>
                <w:p w14:paraId="796245A1" w14:textId="77777777" w:rsidR="003D6F23" w:rsidRPr="007E5632" w:rsidRDefault="003D6F23" w:rsidP="003D6F23">
                  <w:pPr>
                    <w:jc w:val="center"/>
                    <w:rPr>
                      <w:b/>
                      <w:bCs/>
                      <w:color w:val="000000"/>
                      <w:sz w:val="20"/>
                      <w:szCs w:val="20"/>
                    </w:rPr>
                  </w:pPr>
                  <w:r w:rsidRPr="007E5632">
                    <w:rPr>
                      <w:b/>
                      <w:bCs/>
                      <w:color w:val="000000"/>
                      <w:sz w:val="20"/>
                      <w:szCs w:val="20"/>
                    </w:rPr>
                    <w:t>Шифр</w:t>
                  </w:r>
                </w:p>
              </w:tc>
              <w:tc>
                <w:tcPr>
                  <w:tcW w:w="6378" w:type="dxa"/>
                  <w:shd w:val="clear" w:color="auto" w:fill="F8F8F8"/>
                  <w:tcMar>
                    <w:top w:w="90" w:type="dxa"/>
                    <w:left w:w="90" w:type="dxa"/>
                    <w:bottom w:w="90" w:type="dxa"/>
                    <w:right w:w="90" w:type="dxa"/>
                  </w:tcMar>
                  <w:vAlign w:val="center"/>
                  <w:hideMark/>
                </w:tcPr>
                <w:p w14:paraId="4A16325D" w14:textId="77777777" w:rsidR="003D6F23" w:rsidRPr="007E5632" w:rsidRDefault="003D6F23" w:rsidP="003D6F23">
                  <w:pPr>
                    <w:jc w:val="center"/>
                    <w:rPr>
                      <w:b/>
                      <w:bCs/>
                      <w:color w:val="000000"/>
                      <w:sz w:val="20"/>
                      <w:szCs w:val="20"/>
                    </w:rPr>
                  </w:pPr>
                  <w:r w:rsidRPr="007E5632">
                    <w:rPr>
                      <w:b/>
                      <w:bCs/>
                      <w:color w:val="000000"/>
                      <w:sz w:val="20"/>
                      <w:szCs w:val="20"/>
                    </w:rPr>
                    <w:t>Индикатор</w:t>
                  </w:r>
                </w:p>
              </w:tc>
              <w:tc>
                <w:tcPr>
                  <w:tcW w:w="1134" w:type="dxa"/>
                  <w:shd w:val="clear" w:color="auto" w:fill="F8F8F8"/>
                  <w:tcMar>
                    <w:top w:w="90" w:type="dxa"/>
                    <w:left w:w="90" w:type="dxa"/>
                    <w:bottom w:w="90" w:type="dxa"/>
                    <w:right w:w="90" w:type="dxa"/>
                  </w:tcMar>
                  <w:vAlign w:val="center"/>
                  <w:hideMark/>
                </w:tcPr>
                <w:p w14:paraId="509703CF" w14:textId="77777777" w:rsidR="003D6F23" w:rsidRPr="007E5632" w:rsidRDefault="003D6F23" w:rsidP="003D6F23">
                  <w:pPr>
                    <w:jc w:val="center"/>
                    <w:rPr>
                      <w:b/>
                      <w:bCs/>
                      <w:color w:val="000000"/>
                      <w:sz w:val="20"/>
                      <w:szCs w:val="20"/>
                    </w:rPr>
                  </w:pPr>
                  <w:r w:rsidRPr="007E5632">
                    <w:rPr>
                      <w:b/>
                      <w:bCs/>
                      <w:color w:val="000000"/>
                      <w:sz w:val="20"/>
                      <w:szCs w:val="20"/>
                    </w:rPr>
                    <w:t>2021 год</w:t>
                  </w:r>
                </w:p>
              </w:tc>
            </w:tr>
            <w:tr w:rsidR="003D6F23" w:rsidRPr="007E5632" w14:paraId="210D73FF" w14:textId="77777777" w:rsidTr="00F304FC">
              <w:trPr>
                <w:trHeight w:val="567"/>
              </w:trPr>
              <w:tc>
                <w:tcPr>
                  <w:tcW w:w="1162" w:type="dxa"/>
                  <w:shd w:val="clear" w:color="auto" w:fill="FFFFFF"/>
                  <w:tcMar>
                    <w:top w:w="90" w:type="dxa"/>
                    <w:left w:w="90" w:type="dxa"/>
                    <w:bottom w:w="90" w:type="dxa"/>
                    <w:right w:w="90" w:type="dxa"/>
                  </w:tcMar>
                  <w:hideMark/>
                </w:tcPr>
                <w:p w14:paraId="7E004DE1" w14:textId="77777777" w:rsidR="003D6F23" w:rsidRPr="007E5632" w:rsidRDefault="003D6F23" w:rsidP="003D6F23">
                  <w:pPr>
                    <w:rPr>
                      <w:color w:val="000000"/>
                      <w:sz w:val="20"/>
                      <w:szCs w:val="20"/>
                    </w:rPr>
                  </w:pPr>
                  <w:r w:rsidRPr="007E5632">
                    <w:rPr>
                      <w:color w:val="000000"/>
                      <w:sz w:val="20"/>
                      <w:szCs w:val="20"/>
                    </w:rPr>
                    <w:t>5.1.1</w:t>
                  </w:r>
                </w:p>
              </w:tc>
              <w:tc>
                <w:tcPr>
                  <w:tcW w:w="6378" w:type="dxa"/>
                  <w:shd w:val="clear" w:color="auto" w:fill="FFFFFF"/>
                  <w:tcMar>
                    <w:top w:w="90" w:type="dxa"/>
                    <w:left w:w="90" w:type="dxa"/>
                    <w:bottom w:w="90" w:type="dxa"/>
                    <w:right w:w="90" w:type="dxa"/>
                  </w:tcMar>
                  <w:hideMark/>
                </w:tcPr>
                <w:p w14:paraId="6CB8A985" w14:textId="77777777" w:rsidR="003D6F23" w:rsidRPr="007E5632" w:rsidRDefault="003D6F23" w:rsidP="003D6F23">
                  <w:pPr>
                    <w:rPr>
                      <w:color w:val="000000"/>
                      <w:sz w:val="20"/>
                      <w:szCs w:val="20"/>
                    </w:rPr>
                  </w:pPr>
                  <w:r w:rsidRPr="007E5632">
                    <w:rPr>
                      <w:color w:val="000000"/>
                      <w:sz w:val="20"/>
                      <w:szCs w:val="20"/>
                    </w:rPr>
                    <w:t>Уровень безопасности на транспорте:</w:t>
                  </w:r>
                  <w:r w:rsidRPr="007E5632">
                    <w:rPr>
                      <w:color w:val="000000"/>
                      <w:sz w:val="20"/>
                      <w:szCs w:val="20"/>
                    </w:rPr>
                    <w:br/>
                    <w:t>Социальный риск гибели в дорожно-транспортных происшествиях</w:t>
                  </w:r>
                </w:p>
              </w:tc>
              <w:tc>
                <w:tcPr>
                  <w:tcW w:w="1134" w:type="dxa"/>
                  <w:shd w:val="clear" w:color="auto" w:fill="FFFFFF"/>
                  <w:tcMar>
                    <w:top w:w="90" w:type="dxa"/>
                    <w:left w:w="90" w:type="dxa"/>
                    <w:bottom w:w="90" w:type="dxa"/>
                    <w:right w:w="90" w:type="dxa"/>
                  </w:tcMar>
                  <w:vAlign w:val="center"/>
                </w:tcPr>
                <w:p w14:paraId="034C4C08" w14:textId="77777777" w:rsidR="003D6F23" w:rsidRPr="007E5632" w:rsidRDefault="003D6F23" w:rsidP="003D6F23">
                  <w:pPr>
                    <w:jc w:val="center"/>
                    <w:rPr>
                      <w:color w:val="000000"/>
                      <w:sz w:val="20"/>
                      <w:szCs w:val="20"/>
                    </w:rPr>
                  </w:pPr>
                  <w:r w:rsidRPr="007E5632">
                    <w:rPr>
                      <w:color w:val="000000"/>
                      <w:sz w:val="20"/>
                      <w:szCs w:val="20"/>
                    </w:rPr>
                    <w:t>126,81 %</w:t>
                  </w:r>
                </w:p>
              </w:tc>
            </w:tr>
            <w:tr w:rsidR="003D6F23" w:rsidRPr="007E5632" w14:paraId="7EE0A44A" w14:textId="77777777" w:rsidTr="003D6F23">
              <w:trPr>
                <w:trHeight w:val="20"/>
              </w:trPr>
              <w:tc>
                <w:tcPr>
                  <w:tcW w:w="1162" w:type="dxa"/>
                  <w:shd w:val="clear" w:color="auto" w:fill="FFFFFF"/>
                  <w:tcMar>
                    <w:top w:w="90" w:type="dxa"/>
                    <w:left w:w="90" w:type="dxa"/>
                    <w:bottom w:w="90" w:type="dxa"/>
                    <w:right w:w="90" w:type="dxa"/>
                  </w:tcMar>
                  <w:hideMark/>
                </w:tcPr>
                <w:p w14:paraId="1C27D41C" w14:textId="77777777" w:rsidR="003D6F23" w:rsidRPr="007E5632" w:rsidRDefault="003D6F23" w:rsidP="003D6F23">
                  <w:pPr>
                    <w:rPr>
                      <w:color w:val="000000"/>
                      <w:sz w:val="20"/>
                      <w:szCs w:val="20"/>
                    </w:rPr>
                  </w:pPr>
                  <w:r w:rsidRPr="007E5632">
                    <w:rPr>
                      <w:color w:val="000000"/>
                      <w:sz w:val="20"/>
                      <w:szCs w:val="20"/>
                    </w:rPr>
                    <w:t>5.1.3</w:t>
                  </w:r>
                </w:p>
              </w:tc>
              <w:tc>
                <w:tcPr>
                  <w:tcW w:w="6378" w:type="dxa"/>
                  <w:shd w:val="clear" w:color="auto" w:fill="FFFFFF"/>
                  <w:tcMar>
                    <w:top w:w="90" w:type="dxa"/>
                    <w:left w:w="90" w:type="dxa"/>
                    <w:bottom w:w="90" w:type="dxa"/>
                    <w:right w:w="90" w:type="dxa"/>
                  </w:tcMar>
                  <w:hideMark/>
                </w:tcPr>
                <w:p w14:paraId="3F00F1D1" w14:textId="77777777" w:rsidR="003D6F23" w:rsidRPr="007E5632" w:rsidRDefault="003D6F23" w:rsidP="003D6F23">
                  <w:pPr>
                    <w:rPr>
                      <w:color w:val="000000"/>
                      <w:sz w:val="20"/>
                      <w:szCs w:val="20"/>
                    </w:rPr>
                  </w:pPr>
                  <w:r w:rsidRPr="007E5632">
                    <w:rPr>
                      <w:color w:val="000000"/>
                      <w:sz w:val="20"/>
                      <w:szCs w:val="20"/>
                    </w:rPr>
                    <w:t>Уровень безопасности на транспорте:</w:t>
                  </w:r>
                  <w:r w:rsidRPr="007E5632">
                    <w:rPr>
                      <w:color w:val="000000"/>
                      <w:sz w:val="20"/>
                      <w:szCs w:val="20"/>
                    </w:rPr>
                    <w:br/>
                    <w:t>Снижение количества происшествий на единицу транспортных средств по транспортному комплексу по отношению к уровню 2011 года</w:t>
                  </w:r>
                </w:p>
              </w:tc>
              <w:tc>
                <w:tcPr>
                  <w:tcW w:w="1134" w:type="dxa"/>
                  <w:shd w:val="clear" w:color="auto" w:fill="FFFFFF"/>
                  <w:tcMar>
                    <w:top w:w="90" w:type="dxa"/>
                    <w:left w:w="90" w:type="dxa"/>
                    <w:bottom w:w="90" w:type="dxa"/>
                    <w:right w:w="90" w:type="dxa"/>
                  </w:tcMar>
                  <w:vAlign w:val="center"/>
                </w:tcPr>
                <w:p w14:paraId="2249A8E2" w14:textId="77777777" w:rsidR="003D6F23" w:rsidRPr="007E5632" w:rsidRDefault="003D6F23" w:rsidP="003D6F23">
                  <w:pPr>
                    <w:jc w:val="center"/>
                    <w:rPr>
                      <w:color w:val="000000"/>
                      <w:sz w:val="20"/>
                      <w:szCs w:val="20"/>
                    </w:rPr>
                  </w:pPr>
                  <w:r w:rsidRPr="007E5632">
                    <w:rPr>
                      <w:color w:val="000000"/>
                      <w:sz w:val="20"/>
                      <w:szCs w:val="20"/>
                    </w:rPr>
                    <w:t>135,89 %</w:t>
                  </w:r>
                </w:p>
              </w:tc>
            </w:tr>
            <w:tr w:rsidR="003D6F23" w:rsidRPr="007E5632" w14:paraId="121AF430" w14:textId="77777777" w:rsidTr="003D6F23">
              <w:trPr>
                <w:trHeight w:val="20"/>
              </w:trPr>
              <w:tc>
                <w:tcPr>
                  <w:tcW w:w="1162" w:type="dxa"/>
                  <w:shd w:val="clear" w:color="auto" w:fill="FFFFFF"/>
                  <w:tcMar>
                    <w:top w:w="90" w:type="dxa"/>
                    <w:left w:w="90" w:type="dxa"/>
                    <w:bottom w:w="90" w:type="dxa"/>
                    <w:right w:w="90" w:type="dxa"/>
                  </w:tcMar>
                </w:tcPr>
                <w:p w14:paraId="0B0BA1F3" w14:textId="77777777" w:rsidR="003D6F23" w:rsidRPr="007E5632" w:rsidRDefault="003D6F23" w:rsidP="003D6F23">
                  <w:pPr>
                    <w:rPr>
                      <w:color w:val="000000"/>
                      <w:sz w:val="20"/>
                      <w:szCs w:val="20"/>
                    </w:rPr>
                  </w:pPr>
                  <w:r w:rsidRPr="007E5632">
                    <w:rPr>
                      <w:color w:val="000000"/>
                      <w:sz w:val="20"/>
                      <w:szCs w:val="20"/>
                    </w:rPr>
                    <w:t>5.1.4.1</w:t>
                  </w:r>
                </w:p>
              </w:tc>
              <w:tc>
                <w:tcPr>
                  <w:tcW w:w="6378" w:type="dxa"/>
                  <w:shd w:val="clear" w:color="auto" w:fill="FFFFFF"/>
                  <w:tcMar>
                    <w:top w:w="90" w:type="dxa"/>
                    <w:left w:w="90" w:type="dxa"/>
                    <w:bottom w:w="90" w:type="dxa"/>
                    <w:right w:w="90" w:type="dxa"/>
                  </w:tcMar>
                </w:tcPr>
                <w:p w14:paraId="58508C84" w14:textId="77777777" w:rsidR="003D6F23" w:rsidRPr="007E5632" w:rsidRDefault="003D6F23" w:rsidP="003D6F23">
                  <w:pPr>
                    <w:rPr>
                      <w:color w:val="000000"/>
                      <w:sz w:val="20"/>
                      <w:szCs w:val="20"/>
                    </w:rPr>
                  </w:pPr>
                  <w:r w:rsidRPr="007E5632">
                    <w:rPr>
                      <w:color w:val="000000"/>
                      <w:sz w:val="20"/>
                      <w:szCs w:val="20"/>
                    </w:rPr>
                    <w:t>Уровень безопасности на транспорте:</w:t>
                  </w:r>
                  <w:r w:rsidRPr="007E5632">
                    <w:rPr>
                      <w:color w:val="000000"/>
                      <w:sz w:val="20"/>
                      <w:szCs w:val="20"/>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7E5632">
                    <w:rPr>
                      <w:color w:val="000000"/>
                      <w:sz w:val="20"/>
                      <w:szCs w:val="20"/>
                    </w:rPr>
                    <w:br/>
                    <w:t>По воздушному транспорту</w:t>
                  </w:r>
                </w:p>
              </w:tc>
              <w:tc>
                <w:tcPr>
                  <w:tcW w:w="1134" w:type="dxa"/>
                  <w:shd w:val="clear" w:color="auto" w:fill="FFFFFF"/>
                  <w:tcMar>
                    <w:top w:w="90" w:type="dxa"/>
                    <w:left w:w="90" w:type="dxa"/>
                    <w:bottom w:w="90" w:type="dxa"/>
                    <w:right w:w="90" w:type="dxa"/>
                  </w:tcMar>
                  <w:vAlign w:val="center"/>
                </w:tcPr>
                <w:p w14:paraId="252B885C" w14:textId="77777777" w:rsidR="003D6F23" w:rsidRPr="007E5632" w:rsidRDefault="003D6F23" w:rsidP="003D6F23">
                  <w:pPr>
                    <w:jc w:val="center"/>
                    <w:rPr>
                      <w:color w:val="000000"/>
                      <w:sz w:val="20"/>
                      <w:szCs w:val="20"/>
                    </w:rPr>
                  </w:pPr>
                  <w:r w:rsidRPr="007E5632">
                    <w:rPr>
                      <w:color w:val="000000"/>
                      <w:sz w:val="20"/>
                      <w:szCs w:val="20"/>
                    </w:rPr>
                    <w:t>22,84 %</w:t>
                  </w:r>
                </w:p>
              </w:tc>
            </w:tr>
            <w:tr w:rsidR="003D6F23" w:rsidRPr="007E5632" w14:paraId="12756238" w14:textId="77777777" w:rsidTr="003D6F23">
              <w:trPr>
                <w:trHeight w:val="20"/>
              </w:trPr>
              <w:tc>
                <w:tcPr>
                  <w:tcW w:w="1162" w:type="dxa"/>
                  <w:shd w:val="clear" w:color="auto" w:fill="FFFFFF"/>
                  <w:tcMar>
                    <w:top w:w="90" w:type="dxa"/>
                    <w:left w:w="90" w:type="dxa"/>
                    <w:bottom w:w="90" w:type="dxa"/>
                    <w:right w:w="90" w:type="dxa"/>
                  </w:tcMar>
                  <w:hideMark/>
                </w:tcPr>
                <w:p w14:paraId="2F1682D8" w14:textId="77777777" w:rsidR="003D6F23" w:rsidRPr="007E5632" w:rsidRDefault="003D6F23" w:rsidP="003D6F23">
                  <w:pPr>
                    <w:rPr>
                      <w:color w:val="000000"/>
                      <w:sz w:val="20"/>
                      <w:szCs w:val="20"/>
                    </w:rPr>
                  </w:pPr>
                  <w:r w:rsidRPr="007E5632">
                    <w:rPr>
                      <w:color w:val="000000"/>
                      <w:sz w:val="20"/>
                      <w:szCs w:val="20"/>
                    </w:rPr>
                    <w:lastRenderedPageBreak/>
                    <w:t>5.1.4.2</w:t>
                  </w:r>
                </w:p>
              </w:tc>
              <w:tc>
                <w:tcPr>
                  <w:tcW w:w="6378" w:type="dxa"/>
                  <w:shd w:val="clear" w:color="auto" w:fill="FFFFFF"/>
                  <w:tcMar>
                    <w:top w:w="90" w:type="dxa"/>
                    <w:left w:w="90" w:type="dxa"/>
                    <w:bottom w:w="90" w:type="dxa"/>
                    <w:right w:w="90" w:type="dxa"/>
                  </w:tcMar>
                  <w:hideMark/>
                </w:tcPr>
                <w:p w14:paraId="0DA67529" w14:textId="77777777" w:rsidR="003D6F23" w:rsidRPr="007E5632" w:rsidRDefault="003D6F23" w:rsidP="003D6F23">
                  <w:pPr>
                    <w:rPr>
                      <w:color w:val="000000"/>
                      <w:sz w:val="20"/>
                      <w:szCs w:val="20"/>
                    </w:rPr>
                  </w:pPr>
                  <w:r w:rsidRPr="007E5632">
                    <w:rPr>
                      <w:color w:val="000000"/>
                      <w:sz w:val="20"/>
                      <w:szCs w:val="20"/>
                    </w:rPr>
                    <w:t>Уровень безопасности на транспорте:</w:t>
                  </w:r>
                </w:p>
                <w:p w14:paraId="45E94D75" w14:textId="77777777" w:rsidR="003D6F23" w:rsidRPr="007E5632" w:rsidRDefault="003D6F23" w:rsidP="003D6F23">
                  <w:pPr>
                    <w:rPr>
                      <w:color w:val="000000"/>
                      <w:sz w:val="20"/>
                      <w:szCs w:val="20"/>
                    </w:rPr>
                  </w:pPr>
                  <w:r w:rsidRPr="007E5632">
                    <w:rPr>
                      <w:color w:val="000000"/>
                      <w:sz w:val="20"/>
                      <w:szCs w:val="20"/>
                    </w:rP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p>
                <w:p w14:paraId="224D57C0" w14:textId="77777777" w:rsidR="003D6F23" w:rsidRPr="007E5632" w:rsidRDefault="003D6F23" w:rsidP="003D6F23">
                  <w:pPr>
                    <w:rPr>
                      <w:color w:val="000000"/>
                      <w:sz w:val="20"/>
                      <w:szCs w:val="20"/>
                    </w:rPr>
                  </w:pPr>
                  <w:r w:rsidRPr="007E5632">
                    <w:rPr>
                      <w:color w:val="000000"/>
                      <w:sz w:val="20"/>
                      <w:szCs w:val="20"/>
                    </w:rPr>
                    <w:t>По морскому транспорту</w:t>
                  </w:r>
                </w:p>
              </w:tc>
              <w:tc>
                <w:tcPr>
                  <w:tcW w:w="1134" w:type="dxa"/>
                  <w:shd w:val="clear" w:color="auto" w:fill="FFFFFF"/>
                  <w:tcMar>
                    <w:top w:w="90" w:type="dxa"/>
                    <w:left w:w="90" w:type="dxa"/>
                    <w:bottom w:w="90" w:type="dxa"/>
                    <w:right w:w="90" w:type="dxa"/>
                  </w:tcMar>
                  <w:vAlign w:val="center"/>
                </w:tcPr>
                <w:p w14:paraId="0C2C16DA" w14:textId="77777777" w:rsidR="003D6F23" w:rsidRPr="007E5632" w:rsidRDefault="003D6F23" w:rsidP="003D6F23">
                  <w:pPr>
                    <w:jc w:val="center"/>
                    <w:rPr>
                      <w:color w:val="000000"/>
                      <w:sz w:val="20"/>
                      <w:szCs w:val="20"/>
                    </w:rPr>
                  </w:pPr>
                  <w:r w:rsidRPr="007E5632">
                    <w:rPr>
                      <w:color w:val="000000"/>
                      <w:sz w:val="20"/>
                      <w:szCs w:val="20"/>
                    </w:rPr>
                    <w:t>115,11 %</w:t>
                  </w:r>
                </w:p>
              </w:tc>
            </w:tr>
            <w:tr w:rsidR="003D6F23" w:rsidRPr="007E5632" w14:paraId="606C6C6C" w14:textId="77777777" w:rsidTr="003D6F23">
              <w:trPr>
                <w:trHeight w:val="20"/>
              </w:trPr>
              <w:tc>
                <w:tcPr>
                  <w:tcW w:w="1162" w:type="dxa"/>
                  <w:shd w:val="clear" w:color="auto" w:fill="FFFFFF"/>
                  <w:tcMar>
                    <w:top w:w="90" w:type="dxa"/>
                    <w:left w:w="90" w:type="dxa"/>
                    <w:bottom w:w="90" w:type="dxa"/>
                    <w:right w:w="90" w:type="dxa"/>
                  </w:tcMar>
                </w:tcPr>
                <w:p w14:paraId="3C45BA96" w14:textId="77777777" w:rsidR="003D6F23" w:rsidRPr="007E5632" w:rsidRDefault="003D6F23" w:rsidP="003D6F23">
                  <w:pPr>
                    <w:rPr>
                      <w:color w:val="000000"/>
                      <w:sz w:val="20"/>
                      <w:szCs w:val="20"/>
                    </w:rPr>
                  </w:pPr>
                  <w:r w:rsidRPr="007E5632">
                    <w:rPr>
                      <w:color w:val="000000"/>
                      <w:sz w:val="20"/>
                      <w:szCs w:val="20"/>
                    </w:rPr>
                    <w:t>5.1.4.3</w:t>
                  </w:r>
                </w:p>
              </w:tc>
              <w:tc>
                <w:tcPr>
                  <w:tcW w:w="6378" w:type="dxa"/>
                  <w:shd w:val="clear" w:color="auto" w:fill="FFFFFF"/>
                  <w:tcMar>
                    <w:top w:w="90" w:type="dxa"/>
                    <w:left w:w="90" w:type="dxa"/>
                    <w:bottom w:w="90" w:type="dxa"/>
                    <w:right w:w="90" w:type="dxa"/>
                  </w:tcMar>
                </w:tcPr>
                <w:p w14:paraId="5A13E7D4" w14:textId="77777777" w:rsidR="003D6F23" w:rsidRPr="007E5632" w:rsidRDefault="003D6F23" w:rsidP="003D6F23">
                  <w:pPr>
                    <w:rPr>
                      <w:color w:val="000000"/>
                      <w:sz w:val="20"/>
                      <w:szCs w:val="20"/>
                    </w:rPr>
                  </w:pPr>
                  <w:r w:rsidRPr="007E5632">
                    <w:rPr>
                      <w:color w:val="000000"/>
                      <w:sz w:val="20"/>
                      <w:szCs w:val="20"/>
                    </w:rPr>
                    <w:t>Уровень безопасности на транспорте:</w:t>
                  </w:r>
                  <w:r w:rsidRPr="007E5632">
                    <w:rPr>
                      <w:color w:val="000000"/>
                      <w:sz w:val="20"/>
                      <w:szCs w:val="20"/>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7E5632">
                    <w:rPr>
                      <w:color w:val="000000"/>
                      <w:sz w:val="20"/>
                      <w:szCs w:val="20"/>
                    </w:rPr>
                    <w:br/>
                    <w:t>По внутреннему водному транспорту</w:t>
                  </w:r>
                </w:p>
              </w:tc>
              <w:tc>
                <w:tcPr>
                  <w:tcW w:w="1134" w:type="dxa"/>
                  <w:shd w:val="clear" w:color="auto" w:fill="FFFFFF"/>
                  <w:tcMar>
                    <w:top w:w="90" w:type="dxa"/>
                    <w:left w:w="90" w:type="dxa"/>
                    <w:bottom w:w="90" w:type="dxa"/>
                    <w:right w:w="90" w:type="dxa"/>
                  </w:tcMar>
                  <w:vAlign w:val="center"/>
                </w:tcPr>
                <w:p w14:paraId="48B199F7" w14:textId="77777777" w:rsidR="003D6F23" w:rsidRPr="007E5632" w:rsidRDefault="003D6F23" w:rsidP="003D6F23">
                  <w:pPr>
                    <w:jc w:val="center"/>
                    <w:rPr>
                      <w:color w:val="000000"/>
                      <w:sz w:val="20"/>
                      <w:szCs w:val="20"/>
                    </w:rPr>
                  </w:pPr>
                  <w:r w:rsidRPr="007E5632">
                    <w:rPr>
                      <w:color w:val="000000"/>
                      <w:sz w:val="20"/>
                      <w:szCs w:val="20"/>
                    </w:rPr>
                    <w:t>8,37 %</w:t>
                  </w:r>
                </w:p>
              </w:tc>
            </w:tr>
            <w:tr w:rsidR="003D6F23" w:rsidRPr="007E5632" w14:paraId="26B199A3" w14:textId="77777777" w:rsidTr="003D6F23">
              <w:trPr>
                <w:trHeight w:val="20"/>
              </w:trPr>
              <w:tc>
                <w:tcPr>
                  <w:tcW w:w="1162" w:type="dxa"/>
                  <w:shd w:val="clear" w:color="auto" w:fill="FFFFFF"/>
                  <w:tcMar>
                    <w:top w:w="90" w:type="dxa"/>
                    <w:left w:w="90" w:type="dxa"/>
                    <w:bottom w:w="90" w:type="dxa"/>
                    <w:right w:w="90" w:type="dxa"/>
                  </w:tcMar>
                </w:tcPr>
                <w:p w14:paraId="3A886751" w14:textId="77777777" w:rsidR="003D6F23" w:rsidRPr="007E5632" w:rsidRDefault="003D6F23" w:rsidP="003D6F23">
                  <w:pPr>
                    <w:rPr>
                      <w:color w:val="000000"/>
                      <w:sz w:val="20"/>
                      <w:szCs w:val="20"/>
                    </w:rPr>
                  </w:pPr>
                  <w:r w:rsidRPr="007E5632">
                    <w:rPr>
                      <w:color w:val="000000"/>
                      <w:sz w:val="20"/>
                      <w:szCs w:val="20"/>
                    </w:rPr>
                    <w:t>5.1.4.4</w:t>
                  </w:r>
                </w:p>
              </w:tc>
              <w:tc>
                <w:tcPr>
                  <w:tcW w:w="6378" w:type="dxa"/>
                  <w:shd w:val="clear" w:color="auto" w:fill="FFFFFF"/>
                  <w:tcMar>
                    <w:top w:w="90" w:type="dxa"/>
                    <w:left w:w="90" w:type="dxa"/>
                    <w:bottom w:w="90" w:type="dxa"/>
                    <w:right w:w="90" w:type="dxa"/>
                  </w:tcMar>
                </w:tcPr>
                <w:p w14:paraId="1DF0607A" w14:textId="77777777" w:rsidR="003D6F23" w:rsidRPr="007E5632" w:rsidRDefault="003D6F23" w:rsidP="003D6F23">
                  <w:pPr>
                    <w:rPr>
                      <w:color w:val="000000"/>
                      <w:sz w:val="20"/>
                      <w:szCs w:val="20"/>
                    </w:rPr>
                  </w:pPr>
                  <w:r w:rsidRPr="007E5632">
                    <w:rPr>
                      <w:color w:val="000000"/>
                      <w:sz w:val="20"/>
                      <w:szCs w:val="20"/>
                    </w:rPr>
                    <w:t>Уровень безопасности на транспорте:</w:t>
                  </w:r>
                  <w:r w:rsidRPr="007E5632">
                    <w:rPr>
                      <w:color w:val="000000"/>
                      <w:sz w:val="20"/>
                      <w:szCs w:val="20"/>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7E5632">
                    <w:rPr>
                      <w:color w:val="000000"/>
                      <w:sz w:val="20"/>
                      <w:szCs w:val="20"/>
                    </w:rPr>
                    <w:br/>
                    <w:t>По железнодорожному транспорту</w:t>
                  </w:r>
                </w:p>
              </w:tc>
              <w:tc>
                <w:tcPr>
                  <w:tcW w:w="1134" w:type="dxa"/>
                  <w:shd w:val="clear" w:color="auto" w:fill="FFFFFF"/>
                  <w:tcMar>
                    <w:top w:w="90" w:type="dxa"/>
                    <w:left w:w="90" w:type="dxa"/>
                    <w:bottom w:w="90" w:type="dxa"/>
                    <w:right w:w="90" w:type="dxa"/>
                  </w:tcMar>
                  <w:vAlign w:val="center"/>
                </w:tcPr>
                <w:p w14:paraId="29B1D7D4" w14:textId="77777777" w:rsidR="003D6F23" w:rsidRPr="007E5632" w:rsidRDefault="003D6F23" w:rsidP="003D6F23">
                  <w:pPr>
                    <w:jc w:val="center"/>
                    <w:rPr>
                      <w:color w:val="000000"/>
                      <w:sz w:val="20"/>
                      <w:szCs w:val="20"/>
                    </w:rPr>
                  </w:pPr>
                  <w:r w:rsidRPr="007E5632">
                    <w:rPr>
                      <w:color w:val="000000"/>
                      <w:sz w:val="20"/>
                      <w:szCs w:val="20"/>
                    </w:rPr>
                    <w:t>355,08 %</w:t>
                  </w:r>
                </w:p>
              </w:tc>
            </w:tr>
            <w:tr w:rsidR="003D6F23" w:rsidRPr="007E5632" w14:paraId="47EA66D3" w14:textId="77777777" w:rsidTr="003D6F23">
              <w:trPr>
                <w:trHeight w:val="20"/>
              </w:trPr>
              <w:tc>
                <w:tcPr>
                  <w:tcW w:w="1162" w:type="dxa"/>
                  <w:shd w:val="clear" w:color="auto" w:fill="FFFFFF"/>
                  <w:tcMar>
                    <w:top w:w="90" w:type="dxa"/>
                    <w:left w:w="90" w:type="dxa"/>
                    <w:bottom w:w="90" w:type="dxa"/>
                    <w:right w:w="90" w:type="dxa"/>
                  </w:tcMar>
                </w:tcPr>
                <w:p w14:paraId="065FCFD8" w14:textId="77777777" w:rsidR="003D6F23" w:rsidRPr="007E5632" w:rsidRDefault="003D6F23" w:rsidP="003D6F23">
                  <w:pPr>
                    <w:rPr>
                      <w:color w:val="000000"/>
                      <w:sz w:val="20"/>
                      <w:szCs w:val="20"/>
                    </w:rPr>
                  </w:pPr>
                  <w:r w:rsidRPr="007E5632">
                    <w:rPr>
                      <w:color w:val="000000"/>
                      <w:sz w:val="20"/>
                      <w:szCs w:val="20"/>
                    </w:rPr>
                    <w:t>5.1.4.5</w:t>
                  </w:r>
                </w:p>
              </w:tc>
              <w:tc>
                <w:tcPr>
                  <w:tcW w:w="6378" w:type="dxa"/>
                  <w:shd w:val="clear" w:color="auto" w:fill="FFFFFF"/>
                  <w:tcMar>
                    <w:top w:w="90" w:type="dxa"/>
                    <w:left w:w="90" w:type="dxa"/>
                    <w:bottom w:w="90" w:type="dxa"/>
                    <w:right w:w="90" w:type="dxa"/>
                  </w:tcMar>
                </w:tcPr>
                <w:p w14:paraId="24B54BD7" w14:textId="77777777" w:rsidR="003D6F23" w:rsidRPr="007E5632" w:rsidRDefault="003D6F23" w:rsidP="003D6F23">
                  <w:pPr>
                    <w:rPr>
                      <w:color w:val="000000"/>
                      <w:sz w:val="20"/>
                      <w:szCs w:val="20"/>
                    </w:rPr>
                  </w:pPr>
                  <w:r w:rsidRPr="007E5632">
                    <w:rPr>
                      <w:color w:val="000000"/>
                      <w:sz w:val="20"/>
                      <w:szCs w:val="20"/>
                    </w:rPr>
                    <w:t>Уровень безопасности на транспорте:</w:t>
                  </w:r>
                  <w:r w:rsidRPr="007E5632">
                    <w:rPr>
                      <w:color w:val="000000"/>
                      <w:sz w:val="20"/>
                      <w:szCs w:val="20"/>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7E5632">
                    <w:rPr>
                      <w:color w:val="000000"/>
                      <w:sz w:val="20"/>
                      <w:szCs w:val="20"/>
                    </w:rPr>
                    <w:br/>
                    <w:t>По дорожному хозяйству</w:t>
                  </w:r>
                </w:p>
              </w:tc>
              <w:tc>
                <w:tcPr>
                  <w:tcW w:w="1134" w:type="dxa"/>
                  <w:shd w:val="clear" w:color="auto" w:fill="FFFFFF"/>
                  <w:tcMar>
                    <w:top w:w="90" w:type="dxa"/>
                    <w:left w:w="90" w:type="dxa"/>
                    <w:bottom w:w="90" w:type="dxa"/>
                    <w:right w:w="90" w:type="dxa"/>
                  </w:tcMar>
                  <w:vAlign w:val="center"/>
                </w:tcPr>
                <w:p w14:paraId="5A2B3DB0" w14:textId="77777777" w:rsidR="003D6F23" w:rsidRPr="007E5632" w:rsidRDefault="003D6F23" w:rsidP="003D6F23">
                  <w:pPr>
                    <w:jc w:val="center"/>
                    <w:rPr>
                      <w:color w:val="000000"/>
                      <w:sz w:val="20"/>
                      <w:szCs w:val="20"/>
                    </w:rPr>
                  </w:pPr>
                  <w:r w:rsidRPr="007E5632">
                    <w:rPr>
                      <w:color w:val="000000"/>
                      <w:sz w:val="20"/>
                      <w:szCs w:val="20"/>
                    </w:rPr>
                    <w:t>9,73 %</w:t>
                  </w:r>
                </w:p>
              </w:tc>
            </w:tr>
            <w:tr w:rsidR="003D6F23" w:rsidRPr="007E5632" w14:paraId="6EBA7216" w14:textId="77777777" w:rsidTr="003D6F23">
              <w:trPr>
                <w:trHeight w:val="20"/>
              </w:trPr>
              <w:tc>
                <w:tcPr>
                  <w:tcW w:w="1162" w:type="dxa"/>
                  <w:shd w:val="clear" w:color="auto" w:fill="FFFFFF"/>
                  <w:tcMar>
                    <w:top w:w="90" w:type="dxa"/>
                    <w:left w:w="90" w:type="dxa"/>
                    <w:bottom w:w="90" w:type="dxa"/>
                    <w:right w:w="90" w:type="dxa"/>
                  </w:tcMar>
                </w:tcPr>
                <w:p w14:paraId="067776FC" w14:textId="77777777" w:rsidR="003D6F23" w:rsidRPr="007E5632" w:rsidRDefault="003D6F23" w:rsidP="003D6F23">
                  <w:pPr>
                    <w:rPr>
                      <w:color w:val="000000"/>
                      <w:sz w:val="20"/>
                      <w:szCs w:val="20"/>
                    </w:rPr>
                  </w:pPr>
                  <w:r w:rsidRPr="007E5632">
                    <w:rPr>
                      <w:color w:val="000000"/>
                      <w:sz w:val="20"/>
                      <w:szCs w:val="20"/>
                    </w:rPr>
                    <w:t>5.1.4.6</w:t>
                  </w:r>
                </w:p>
              </w:tc>
              <w:tc>
                <w:tcPr>
                  <w:tcW w:w="6378" w:type="dxa"/>
                  <w:shd w:val="clear" w:color="auto" w:fill="FFFFFF"/>
                  <w:tcMar>
                    <w:top w:w="90" w:type="dxa"/>
                    <w:left w:w="90" w:type="dxa"/>
                    <w:bottom w:w="90" w:type="dxa"/>
                    <w:right w:w="90" w:type="dxa"/>
                  </w:tcMar>
                </w:tcPr>
                <w:p w14:paraId="301C5C38" w14:textId="77777777" w:rsidR="003D6F23" w:rsidRPr="007E5632" w:rsidRDefault="003D6F23" w:rsidP="003D6F23">
                  <w:pPr>
                    <w:rPr>
                      <w:color w:val="000000"/>
                      <w:sz w:val="20"/>
                      <w:szCs w:val="20"/>
                    </w:rPr>
                  </w:pPr>
                  <w:r w:rsidRPr="007E5632">
                    <w:rPr>
                      <w:color w:val="000000"/>
                      <w:sz w:val="20"/>
                      <w:szCs w:val="20"/>
                    </w:rPr>
                    <w:t>Уровень безопасности на транспорте:</w:t>
                  </w:r>
                  <w:r w:rsidRPr="007E5632">
                    <w:rPr>
                      <w:color w:val="000000"/>
                      <w:sz w:val="20"/>
                      <w:szCs w:val="20"/>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7E5632">
                    <w:rPr>
                      <w:color w:val="000000"/>
                      <w:sz w:val="20"/>
                      <w:szCs w:val="20"/>
                    </w:rPr>
                    <w:br/>
                    <w:t>По метрополитену</w:t>
                  </w:r>
                </w:p>
              </w:tc>
              <w:tc>
                <w:tcPr>
                  <w:tcW w:w="1134" w:type="dxa"/>
                  <w:shd w:val="clear" w:color="auto" w:fill="FFFFFF"/>
                  <w:tcMar>
                    <w:top w:w="90" w:type="dxa"/>
                    <w:left w:w="90" w:type="dxa"/>
                    <w:bottom w:w="90" w:type="dxa"/>
                    <w:right w:w="90" w:type="dxa"/>
                  </w:tcMar>
                  <w:vAlign w:val="center"/>
                </w:tcPr>
                <w:p w14:paraId="4B0A8C70" w14:textId="77777777" w:rsidR="003D6F23" w:rsidRPr="007E5632" w:rsidRDefault="003D6F23" w:rsidP="003D6F23">
                  <w:pPr>
                    <w:jc w:val="center"/>
                    <w:rPr>
                      <w:color w:val="000000"/>
                      <w:sz w:val="20"/>
                      <w:szCs w:val="20"/>
                    </w:rPr>
                  </w:pPr>
                  <w:r w:rsidRPr="007E5632">
                    <w:rPr>
                      <w:color w:val="000000"/>
                      <w:sz w:val="20"/>
                      <w:szCs w:val="20"/>
                    </w:rPr>
                    <w:t>9,78 %</w:t>
                  </w:r>
                </w:p>
              </w:tc>
            </w:tr>
            <w:tr w:rsidR="003D6F23" w:rsidRPr="007E5632" w14:paraId="7F925BBC" w14:textId="77777777" w:rsidTr="003D6F23">
              <w:trPr>
                <w:trHeight w:val="20"/>
              </w:trPr>
              <w:tc>
                <w:tcPr>
                  <w:tcW w:w="1162" w:type="dxa"/>
                  <w:shd w:val="clear" w:color="auto" w:fill="FFFFFF"/>
                  <w:tcMar>
                    <w:top w:w="90" w:type="dxa"/>
                    <w:left w:w="90" w:type="dxa"/>
                    <w:bottom w:w="90" w:type="dxa"/>
                    <w:right w:w="90" w:type="dxa"/>
                  </w:tcMar>
                </w:tcPr>
                <w:p w14:paraId="01B7A830" w14:textId="77777777" w:rsidR="003D6F23" w:rsidRPr="007E5632" w:rsidRDefault="003D6F23" w:rsidP="003D6F23">
                  <w:pPr>
                    <w:rPr>
                      <w:color w:val="000000"/>
                      <w:sz w:val="20"/>
                      <w:szCs w:val="20"/>
                    </w:rPr>
                  </w:pPr>
                  <w:r w:rsidRPr="007E5632">
                    <w:rPr>
                      <w:color w:val="000000"/>
                      <w:sz w:val="20"/>
                      <w:szCs w:val="20"/>
                    </w:rPr>
                    <w:t>5.3</w:t>
                  </w:r>
                </w:p>
              </w:tc>
              <w:tc>
                <w:tcPr>
                  <w:tcW w:w="6378" w:type="dxa"/>
                  <w:shd w:val="clear" w:color="auto" w:fill="FFFFFF"/>
                  <w:tcMar>
                    <w:top w:w="90" w:type="dxa"/>
                    <w:left w:w="90" w:type="dxa"/>
                    <w:bottom w:w="90" w:type="dxa"/>
                    <w:right w:w="90" w:type="dxa"/>
                  </w:tcMar>
                </w:tcPr>
                <w:p w14:paraId="7DBBE604" w14:textId="77777777" w:rsidR="003D6F23" w:rsidRPr="007E5632" w:rsidRDefault="003D6F23" w:rsidP="003D6F23">
                  <w:pPr>
                    <w:rPr>
                      <w:color w:val="000000"/>
                      <w:sz w:val="20"/>
                      <w:szCs w:val="20"/>
                    </w:rPr>
                  </w:pPr>
                  <w:r w:rsidRPr="007E5632">
                    <w:rPr>
                      <w:color w:val="000000"/>
                      <w:sz w:val="20"/>
                      <w:szCs w:val="20"/>
                    </w:rPr>
                    <w:t>Прирост количества пешеходных переходов в разных уровнях на автомобильных дорогах федерального значения (с 2011 года нарастающим итогом)</w:t>
                  </w:r>
                </w:p>
              </w:tc>
              <w:tc>
                <w:tcPr>
                  <w:tcW w:w="1134" w:type="dxa"/>
                  <w:shd w:val="clear" w:color="auto" w:fill="FFFFFF"/>
                  <w:tcMar>
                    <w:top w:w="90" w:type="dxa"/>
                    <w:left w:w="90" w:type="dxa"/>
                    <w:bottom w:w="90" w:type="dxa"/>
                    <w:right w:w="90" w:type="dxa"/>
                  </w:tcMar>
                  <w:vAlign w:val="center"/>
                </w:tcPr>
                <w:p w14:paraId="2C742A95" w14:textId="77777777" w:rsidR="003D6F23" w:rsidRPr="007E5632" w:rsidRDefault="000F1734" w:rsidP="003D6F23">
                  <w:pPr>
                    <w:jc w:val="center"/>
                    <w:rPr>
                      <w:color w:val="000000"/>
                      <w:sz w:val="20"/>
                      <w:szCs w:val="20"/>
                    </w:rPr>
                  </w:pPr>
                  <w:r w:rsidRPr="007E5632">
                    <w:rPr>
                      <w:color w:val="000000"/>
                      <w:sz w:val="20"/>
                      <w:szCs w:val="20"/>
                    </w:rPr>
                    <w:t>321,25</w:t>
                  </w:r>
                  <w:r w:rsidR="003D6F23" w:rsidRPr="007E5632">
                    <w:rPr>
                      <w:color w:val="000000"/>
                      <w:sz w:val="20"/>
                      <w:szCs w:val="20"/>
                    </w:rPr>
                    <w:t xml:space="preserve"> %</w:t>
                  </w:r>
                </w:p>
              </w:tc>
            </w:tr>
            <w:tr w:rsidR="003D6F23" w:rsidRPr="007E5632" w14:paraId="6F4B5A89" w14:textId="77777777" w:rsidTr="003D6F23">
              <w:trPr>
                <w:trHeight w:val="20"/>
              </w:trPr>
              <w:tc>
                <w:tcPr>
                  <w:tcW w:w="1162" w:type="dxa"/>
                  <w:shd w:val="clear" w:color="auto" w:fill="FFFFFF"/>
                  <w:tcMar>
                    <w:top w:w="90" w:type="dxa"/>
                    <w:left w:w="90" w:type="dxa"/>
                    <w:bottom w:w="90" w:type="dxa"/>
                    <w:right w:w="90" w:type="dxa"/>
                  </w:tcMar>
                </w:tcPr>
                <w:p w14:paraId="2CD631AF" w14:textId="77777777" w:rsidR="003D6F23" w:rsidRPr="007E5632" w:rsidRDefault="003D6F23" w:rsidP="003D6F23">
                  <w:pPr>
                    <w:rPr>
                      <w:color w:val="000000"/>
                      <w:sz w:val="20"/>
                      <w:szCs w:val="20"/>
                    </w:rPr>
                  </w:pPr>
                  <w:r w:rsidRPr="007E5632">
                    <w:rPr>
                      <w:color w:val="000000"/>
                      <w:sz w:val="20"/>
                      <w:szCs w:val="20"/>
                    </w:rPr>
                    <w:t>5.4</w:t>
                  </w:r>
                </w:p>
              </w:tc>
              <w:tc>
                <w:tcPr>
                  <w:tcW w:w="6378" w:type="dxa"/>
                  <w:shd w:val="clear" w:color="auto" w:fill="FFFFFF"/>
                  <w:tcMar>
                    <w:top w:w="90" w:type="dxa"/>
                    <w:left w:w="90" w:type="dxa"/>
                    <w:bottom w:w="90" w:type="dxa"/>
                    <w:right w:w="90" w:type="dxa"/>
                  </w:tcMar>
                </w:tcPr>
                <w:p w14:paraId="303CE01D" w14:textId="77777777" w:rsidR="003D6F23" w:rsidRPr="007E5632" w:rsidRDefault="003D6F23" w:rsidP="003D6F23">
                  <w:pPr>
                    <w:rPr>
                      <w:color w:val="000000"/>
                      <w:sz w:val="20"/>
                      <w:szCs w:val="20"/>
                    </w:rPr>
                  </w:pPr>
                  <w:r w:rsidRPr="007E5632">
                    <w:rPr>
                      <w:color w:val="000000"/>
                      <w:sz w:val="20"/>
                      <w:szCs w:val="20"/>
                    </w:rPr>
                    <w:t>Прирост протяженности линий электрического освещения автомобильных дорог федерального значения (с 2011 года нарастающим итогом)</w:t>
                  </w:r>
                </w:p>
              </w:tc>
              <w:tc>
                <w:tcPr>
                  <w:tcW w:w="1134" w:type="dxa"/>
                  <w:shd w:val="clear" w:color="auto" w:fill="FFFFFF"/>
                  <w:tcMar>
                    <w:top w:w="90" w:type="dxa"/>
                    <w:left w:w="90" w:type="dxa"/>
                    <w:bottom w:w="90" w:type="dxa"/>
                    <w:right w:w="90" w:type="dxa"/>
                  </w:tcMar>
                  <w:vAlign w:val="center"/>
                </w:tcPr>
                <w:p w14:paraId="2A6E94B3" w14:textId="77777777" w:rsidR="003D6F23" w:rsidRPr="007E5632" w:rsidRDefault="003D6F23" w:rsidP="003D6F23">
                  <w:pPr>
                    <w:jc w:val="center"/>
                    <w:rPr>
                      <w:color w:val="000000"/>
                      <w:sz w:val="20"/>
                      <w:szCs w:val="20"/>
                    </w:rPr>
                  </w:pPr>
                  <w:r w:rsidRPr="007E5632">
                    <w:rPr>
                      <w:color w:val="000000"/>
                      <w:sz w:val="20"/>
                      <w:szCs w:val="20"/>
                    </w:rPr>
                    <w:t>257,13 %</w:t>
                  </w:r>
                </w:p>
              </w:tc>
            </w:tr>
            <w:tr w:rsidR="003D6F23" w:rsidRPr="007E5632" w14:paraId="7ADA11FA" w14:textId="77777777" w:rsidTr="003D6F23">
              <w:trPr>
                <w:trHeight w:val="20"/>
              </w:trPr>
              <w:tc>
                <w:tcPr>
                  <w:tcW w:w="1162" w:type="dxa"/>
                  <w:shd w:val="clear" w:color="auto" w:fill="FFFFFF"/>
                  <w:tcMar>
                    <w:top w:w="90" w:type="dxa"/>
                    <w:left w:w="90" w:type="dxa"/>
                    <w:bottom w:w="90" w:type="dxa"/>
                    <w:right w:w="90" w:type="dxa"/>
                  </w:tcMar>
                </w:tcPr>
                <w:p w14:paraId="38DD2CDC" w14:textId="77777777" w:rsidR="003D6F23" w:rsidRPr="007E5632" w:rsidRDefault="003D6F23" w:rsidP="003D6F23">
                  <w:pPr>
                    <w:rPr>
                      <w:color w:val="000000"/>
                      <w:sz w:val="20"/>
                      <w:szCs w:val="20"/>
                    </w:rPr>
                  </w:pPr>
                  <w:r w:rsidRPr="007E5632">
                    <w:rPr>
                      <w:color w:val="000000"/>
                      <w:sz w:val="20"/>
                      <w:szCs w:val="20"/>
                    </w:rPr>
                    <w:t>5.5</w:t>
                  </w:r>
                </w:p>
              </w:tc>
              <w:tc>
                <w:tcPr>
                  <w:tcW w:w="6378" w:type="dxa"/>
                  <w:shd w:val="clear" w:color="auto" w:fill="FFFFFF"/>
                  <w:tcMar>
                    <w:top w:w="90" w:type="dxa"/>
                    <w:left w:w="90" w:type="dxa"/>
                    <w:bottom w:w="90" w:type="dxa"/>
                    <w:right w:w="90" w:type="dxa"/>
                  </w:tcMar>
                </w:tcPr>
                <w:p w14:paraId="180ECDC3" w14:textId="77777777" w:rsidR="003D6F23" w:rsidRPr="007E5632" w:rsidRDefault="003D6F23" w:rsidP="003D6F23">
                  <w:pPr>
                    <w:rPr>
                      <w:color w:val="000000"/>
                      <w:sz w:val="20"/>
                      <w:szCs w:val="20"/>
                    </w:rPr>
                  </w:pPr>
                  <w:r w:rsidRPr="007E5632">
                    <w:rPr>
                      <w:color w:val="000000"/>
                      <w:sz w:val="20"/>
                      <w:szCs w:val="20"/>
                    </w:rPr>
                    <w:t>Доля судоходных гидротехнических сооружений, подлежащих декларированию безопасности, имеющих опасный или неудовлетворительный уровень безопасности</w:t>
                  </w:r>
                </w:p>
              </w:tc>
              <w:tc>
                <w:tcPr>
                  <w:tcW w:w="1134" w:type="dxa"/>
                  <w:shd w:val="clear" w:color="auto" w:fill="FFFFFF"/>
                  <w:tcMar>
                    <w:top w:w="90" w:type="dxa"/>
                    <w:left w:w="90" w:type="dxa"/>
                    <w:bottom w:w="90" w:type="dxa"/>
                    <w:right w:w="90" w:type="dxa"/>
                  </w:tcMar>
                  <w:vAlign w:val="center"/>
                </w:tcPr>
                <w:p w14:paraId="0AF88384" w14:textId="77777777" w:rsidR="003D6F23" w:rsidRPr="007E5632" w:rsidRDefault="003D6F23" w:rsidP="003D6F23">
                  <w:pPr>
                    <w:jc w:val="center"/>
                    <w:rPr>
                      <w:color w:val="000000"/>
                      <w:sz w:val="20"/>
                      <w:szCs w:val="20"/>
                    </w:rPr>
                  </w:pPr>
                  <w:r w:rsidRPr="007E5632">
                    <w:rPr>
                      <w:color w:val="000000"/>
                      <w:sz w:val="20"/>
                      <w:szCs w:val="20"/>
                    </w:rPr>
                    <w:t>126,05 %</w:t>
                  </w:r>
                </w:p>
              </w:tc>
            </w:tr>
            <w:tr w:rsidR="003D6F23" w:rsidRPr="007E5632" w14:paraId="56C2904A" w14:textId="77777777" w:rsidTr="003D6F23">
              <w:trPr>
                <w:trHeight w:val="20"/>
              </w:trPr>
              <w:tc>
                <w:tcPr>
                  <w:tcW w:w="1162" w:type="dxa"/>
                  <w:shd w:val="clear" w:color="auto" w:fill="FFFFFF"/>
                  <w:tcMar>
                    <w:top w:w="90" w:type="dxa"/>
                    <w:left w:w="90" w:type="dxa"/>
                    <w:bottom w:w="90" w:type="dxa"/>
                    <w:right w:w="90" w:type="dxa"/>
                  </w:tcMar>
                </w:tcPr>
                <w:p w14:paraId="1AF09869" w14:textId="77777777" w:rsidR="003D6F23" w:rsidRPr="007E5632" w:rsidRDefault="003D6F23" w:rsidP="003D6F23">
                  <w:pPr>
                    <w:rPr>
                      <w:color w:val="000000"/>
                      <w:sz w:val="20"/>
                      <w:szCs w:val="20"/>
                    </w:rPr>
                  </w:pPr>
                  <w:r w:rsidRPr="007E5632">
                    <w:rPr>
                      <w:color w:val="000000"/>
                      <w:sz w:val="20"/>
                      <w:szCs w:val="20"/>
                    </w:rPr>
                    <w:t>5.6</w:t>
                  </w:r>
                </w:p>
              </w:tc>
              <w:tc>
                <w:tcPr>
                  <w:tcW w:w="6378" w:type="dxa"/>
                  <w:shd w:val="clear" w:color="auto" w:fill="FFFFFF"/>
                  <w:tcMar>
                    <w:top w:w="90" w:type="dxa"/>
                    <w:left w:w="90" w:type="dxa"/>
                    <w:bottom w:w="90" w:type="dxa"/>
                    <w:right w:w="90" w:type="dxa"/>
                  </w:tcMar>
                </w:tcPr>
                <w:p w14:paraId="1B13BFE6" w14:textId="77777777" w:rsidR="003D6F23" w:rsidRPr="007E5632" w:rsidRDefault="003D6F23" w:rsidP="003D6F23">
                  <w:pPr>
                    <w:rPr>
                      <w:color w:val="000000"/>
                      <w:sz w:val="20"/>
                      <w:szCs w:val="20"/>
                    </w:rPr>
                  </w:pPr>
                  <w:r w:rsidRPr="007E5632">
                    <w:rPr>
                      <w:color w:val="000000"/>
                      <w:sz w:val="20"/>
                      <w:szCs w:val="20"/>
                    </w:rPr>
                    <w:t>Снижение количества происшествий на воздушном транспорте (количество происшествий на один полет) по отношению к уровню 2010 года</w:t>
                  </w:r>
                </w:p>
              </w:tc>
              <w:tc>
                <w:tcPr>
                  <w:tcW w:w="1134" w:type="dxa"/>
                  <w:shd w:val="clear" w:color="auto" w:fill="FFFFFF"/>
                  <w:tcMar>
                    <w:top w:w="90" w:type="dxa"/>
                    <w:left w:w="90" w:type="dxa"/>
                    <w:bottom w:w="90" w:type="dxa"/>
                    <w:right w:w="90" w:type="dxa"/>
                  </w:tcMar>
                  <w:vAlign w:val="center"/>
                </w:tcPr>
                <w:p w14:paraId="5FB5A688" w14:textId="77777777" w:rsidR="003D6F23" w:rsidRPr="007E5632" w:rsidRDefault="00520942" w:rsidP="003D6F23">
                  <w:pPr>
                    <w:jc w:val="center"/>
                    <w:rPr>
                      <w:color w:val="000000"/>
                      <w:sz w:val="20"/>
                      <w:szCs w:val="20"/>
                    </w:rPr>
                  </w:pPr>
                  <w:r>
                    <w:rPr>
                      <w:color w:val="000000"/>
                      <w:sz w:val="20"/>
                      <w:szCs w:val="20"/>
                    </w:rPr>
                    <w:t>129,13</w:t>
                  </w:r>
                  <w:r w:rsidR="003D6F23" w:rsidRPr="007E5632">
                    <w:rPr>
                      <w:color w:val="000000"/>
                      <w:sz w:val="20"/>
                      <w:szCs w:val="20"/>
                    </w:rPr>
                    <w:t xml:space="preserve"> %</w:t>
                  </w:r>
                </w:p>
              </w:tc>
            </w:tr>
            <w:tr w:rsidR="003D6F23" w:rsidRPr="007E5632" w14:paraId="58CDD451" w14:textId="77777777" w:rsidTr="003D6F23">
              <w:trPr>
                <w:trHeight w:val="20"/>
              </w:trPr>
              <w:tc>
                <w:tcPr>
                  <w:tcW w:w="1162" w:type="dxa"/>
                  <w:shd w:val="clear" w:color="auto" w:fill="FFFFFF"/>
                  <w:tcMar>
                    <w:top w:w="90" w:type="dxa"/>
                    <w:left w:w="90" w:type="dxa"/>
                    <w:bottom w:w="90" w:type="dxa"/>
                    <w:right w:w="90" w:type="dxa"/>
                  </w:tcMar>
                </w:tcPr>
                <w:p w14:paraId="01263B68" w14:textId="77777777" w:rsidR="003D6F23" w:rsidRPr="007E5632" w:rsidRDefault="003D6F23" w:rsidP="003D6F23">
                  <w:pPr>
                    <w:rPr>
                      <w:color w:val="000000"/>
                      <w:sz w:val="20"/>
                      <w:szCs w:val="20"/>
                    </w:rPr>
                  </w:pPr>
                  <w:r w:rsidRPr="007E5632">
                    <w:rPr>
                      <w:color w:val="000000"/>
                      <w:sz w:val="20"/>
                      <w:szCs w:val="20"/>
                    </w:rPr>
                    <w:t>5.7</w:t>
                  </w:r>
                </w:p>
              </w:tc>
              <w:tc>
                <w:tcPr>
                  <w:tcW w:w="6378" w:type="dxa"/>
                  <w:shd w:val="clear" w:color="auto" w:fill="FFFFFF"/>
                  <w:tcMar>
                    <w:top w:w="90" w:type="dxa"/>
                    <w:left w:w="90" w:type="dxa"/>
                    <w:bottom w:w="90" w:type="dxa"/>
                    <w:right w:w="90" w:type="dxa"/>
                  </w:tcMar>
                </w:tcPr>
                <w:p w14:paraId="32C1B410" w14:textId="77777777" w:rsidR="003D6F23" w:rsidRPr="007E5632" w:rsidRDefault="003D6F23" w:rsidP="003D6F23">
                  <w:pPr>
                    <w:rPr>
                      <w:color w:val="000000"/>
                      <w:sz w:val="20"/>
                      <w:szCs w:val="20"/>
                    </w:rPr>
                  </w:pPr>
                  <w:r w:rsidRPr="007E5632">
                    <w:rPr>
                      <w:color w:val="000000"/>
                      <w:sz w:val="20"/>
                      <w:szCs w:val="20"/>
                    </w:rPr>
                    <w:t>Повышение уровня аэронавигационного обслуживания (рост средней величины налета воздушных судов на 1 инцидент по причинам, связанным с аэронавигационным обслуживанием)с 2009 года</w:t>
                  </w:r>
                </w:p>
              </w:tc>
              <w:tc>
                <w:tcPr>
                  <w:tcW w:w="1134" w:type="dxa"/>
                  <w:shd w:val="clear" w:color="auto" w:fill="FFFFFF"/>
                  <w:tcMar>
                    <w:top w:w="90" w:type="dxa"/>
                    <w:left w:w="90" w:type="dxa"/>
                    <w:bottom w:w="90" w:type="dxa"/>
                    <w:right w:w="90" w:type="dxa"/>
                  </w:tcMar>
                  <w:vAlign w:val="center"/>
                </w:tcPr>
                <w:p w14:paraId="4C2594E4" w14:textId="77777777" w:rsidR="003D6F23" w:rsidRPr="007E5632" w:rsidRDefault="003D6F23" w:rsidP="003D6F23">
                  <w:pPr>
                    <w:jc w:val="center"/>
                    <w:rPr>
                      <w:color w:val="000000"/>
                      <w:sz w:val="20"/>
                      <w:szCs w:val="20"/>
                    </w:rPr>
                  </w:pPr>
                  <w:r w:rsidRPr="007E5632">
                    <w:rPr>
                      <w:color w:val="000000"/>
                      <w:sz w:val="20"/>
                      <w:szCs w:val="20"/>
                    </w:rPr>
                    <w:t>106,6 %</w:t>
                  </w:r>
                </w:p>
              </w:tc>
            </w:tr>
            <w:tr w:rsidR="003D6F23" w:rsidRPr="007E5632" w14:paraId="274DC928" w14:textId="77777777" w:rsidTr="003D6F23">
              <w:trPr>
                <w:trHeight w:val="20"/>
              </w:trPr>
              <w:tc>
                <w:tcPr>
                  <w:tcW w:w="1162" w:type="dxa"/>
                  <w:shd w:val="clear" w:color="auto" w:fill="FFFFFF"/>
                  <w:tcMar>
                    <w:top w:w="90" w:type="dxa"/>
                    <w:left w:w="90" w:type="dxa"/>
                    <w:bottom w:w="90" w:type="dxa"/>
                    <w:right w:w="90" w:type="dxa"/>
                  </w:tcMar>
                  <w:hideMark/>
                </w:tcPr>
                <w:p w14:paraId="6B5715B8" w14:textId="77777777" w:rsidR="003D6F23" w:rsidRPr="007E5632" w:rsidRDefault="003D6F23" w:rsidP="003D6F23">
                  <w:pPr>
                    <w:rPr>
                      <w:color w:val="000000"/>
                      <w:sz w:val="20"/>
                      <w:szCs w:val="20"/>
                    </w:rPr>
                  </w:pPr>
                  <w:r w:rsidRPr="007E5632">
                    <w:rPr>
                      <w:color w:val="000000"/>
                      <w:sz w:val="20"/>
                      <w:szCs w:val="20"/>
                    </w:rPr>
                    <w:t>5.8</w:t>
                  </w:r>
                </w:p>
              </w:tc>
              <w:tc>
                <w:tcPr>
                  <w:tcW w:w="6378" w:type="dxa"/>
                  <w:shd w:val="clear" w:color="auto" w:fill="FFFFFF"/>
                  <w:tcMar>
                    <w:top w:w="90" w:type="dxa"/>
                    <w:left w:w="90" w:type="dxa"/>
                    <w:bottom w:w="90" w:type="dxa"/>
                    <w:right w:w="90" w:type="dxa"/>
                  </w:tcMar>
                  <w:hideMark/>
                </w:tcPr>
                <w:p w14:paraId="06E91C13" w14:textId="77777777" w:rsidR="003D6F23" w:rsidRPr="007E5632" w:rsidRDefault="003D6F23" w:rsidP="003D6F23">
                  <w:pPr>
                    <w:rPr>
                      <w:color w:val="000000"/>
                      <w:sz w:val="20"/>
                      <w:szCs w:val="20"/>
                    </w:rPr>
                  </w:pPr>
                  <w:r w:rsidRPr="007E5632">
                    <w:rPr>
                      <w:color w:val="000000"/>
                      <w:sz w:val="20"/>
                      <w:szCs w:val="20"/>
                    </w:rPr>
                    <w:t>Уровень охвата территории Российской Федерации поисково-спасательным обеспечением полетов</w:t>
                  </w:r>
                </w:p>
              </w:tc>
              <w:tc>
                <w:tcPr>
                  <w:tcW w:w="1134" w:type="dxa"/>
                  <w:shd w:val="clear" w:color="auto" w:fill="FFFFFF"/>
                  <w:tcMar>
                    <w:top w:w="90" w:type="dxa"/>
                    <w:left w:w="90" w:type="dxa"/>
                    <w:bottom w:w="90" w:type="dxa"/>
                    <w:right w:w="90" w:type="dxa"/>
                  </w:tcMar>
                  <w:vAlign w:val="center"/>
                </w:tcPr>
                <w:p w14:paraId="37E6AB7E" w14:textId="77777777" w:rsidR="003D6F23" w:rsidRPr="007E5632" w:rsidRDefault="003D6F23" w:rsidP="003D6F23">
                  <w:pPr>
                    <w:jc w:val="center"/>
                    <w:rPr>
                      <w:color w:val="000000"/>
                      <w:sz w:val="20"/>
                      <w:szCs w:val="20"/>
                    </w:rPr>
                  </w:pPr>
                  <w:r w:rsidRPr="007E5632">
                    <w:rPr>
                      <w:color w:val="000000"/>
                      <w:sz w:val="20"/>
                      <w:szCs w:val="20"/>
                    </w:rPr>
                    <w:t>78 %</w:t>
                  </w:r>
                </w:p>
              </w:tc>
            </w:tr>
            <w:tr w:rsidR="003D6F23" w:rsidRPr="007E5632" w14:paraId="786F296B" w14:textId="77777777" w:rsidTr="003D6F23">
              <w:trPr>
                <w:trHeight w:val="20"/>
              </w:trPr>
              <w:tc>
                <w:tcPr>
                  <w:tcW w:w="7540" w:type="dxa"/>
                  <w:gridSpan w:val="2"/>
                  <w:shd w:val="clear" w:color="auto" w:fill="FFFFFF"/>
                  <w:tcMar>
                    <w:top w:w="90" w:type="dxa"/>
                    <w:left w:w="90" w:type="dxa"/>
                    <w:bottom w:w="90" w:type="dxa"/>
                    <w:right w:w="90" w:type="dxa"/>
                  </w:tcMar>
                </w:tcPr>
                <w:p w14:paraId="6E2AC8D6" w14:textId="77777777" w:rsidR="003D6F23" w:rsidRPr="007E5632" w:rsidRDefault="003D6F23" w:rsidP="003D6F23">
                  <w:pPr>
                    <w:jc w:val="right"/>
                    <w:rPr>
                      <w:b/>
                      <w:bCs/>
                      <w:color w:val="000000"/>
                      <w:sz w:val="20"/>
                      <w:szCs w:val="20"/>
                    </w:rPr>
                  </w:pPr>
                  <w:r w:rsidRPr="007E5632">
                    <w:rPr>
                      <w:b/>
                      <w:bCs/>
                      <w:color w:val="000000"/>
                      <w:sz w:val="20"/>
                      <w:szCs w:val="20"/>
                    </w:rPr>
                    <w:t xml:space="preserve">Общий процент достижения по 14 индикаторам </w:t>
                  </w:r>
                  <w:r w:rsidR="0038374F">
                    <w:rPr>
                      <w:b/>
                      <w:bCs/>
                      <w:color w:val="000000"/>
                      <w:sz w:val="20"/>
                      <w:szCs w:val="20"/>
                    </w:rPr>
                    <w:t>–</w:t>
                  </w:r>
                  <w:r w:rsidRPr="007E5632">
                    <w:rPr>
                      <w:b/>
                      <w:bCs/>
                      <w:color w:val="000000"/>
                      <w:sz w:val="20"/>
                      <w:szCs w:val="20"/>
                    </w:rPr>
                    <w:t xml:space="preserve"> Цель 5 (за 2021 год)</w:t>
                  </w:r>
                </w:p>
              </w:tc>
              <w:tc>
                <w:tcPr>
                  <w:tcW w:w="1134" w:type="dxa"/>
                  <w:shd w:val="clear" w:color="auto" w:fill="FFFFFF"/>
                  <w:tcMar>
                    <w:top w:w="90" w:type="dxa"/>
                    <w:left w:w="90" w:type="dxa"/>
                    <w:bottom w:w="90" w:type="dxa"/>
                    <w:right w:w="90" w:type="dxa"/>
                  </w:tcMar>
                  <w:vAlign w:val="center"/>
                </w:tcPr>
                <w:p w14:paraId="7A67BA9E" w14:textId="77777777" w:rsidR="003D6F23" w:rsidRPr="007E5632" w:rsidRDefault="00520942" w:rsidP="003D6F23">
                  <w:pPr>
                    <w:jc w:val="center"/>
                    <w:rPr>
                      <w:b/>
                      <w:color w:val="000000"/>
                      <w:sz w:val="20"/>
                      <w:szCs w:val="20"/>
                    </w:rPr>
                  </w:pPr>
                  <w:r>
                    <w:rPr>
                      <w:b/>
                      <w:color w:val="000000"/>
                      <w:sz w:val="20"/>
                      <w:szCs w:val="20"/>
                    </w:rPr>
                    <w:t>128,7</w:t>
                  </w:r>
                  <w:r w:rsidR="003D6F23" w:rsidRPr="007E5632">
                    <w:rPr>
                      <w:b/>
                      <w:color w:val="000000"/>
                      <w:sz w:val="20"/>
                      <w:szCs w:val="20"/>
                    </w:rPr>
                    <w:t xml:space="preserve"> %</w:t>
                  </w:r>
                </w:p>
              </w:tc>
            </w:tr>
          </w:tbl>
          <w:p w14:paraId="5B94EEF9" w14:textId="77777777" w:rsidR="00E21E5D" w:rsidRPr="007E5632" w:rsidRDefault="005C2FD7">
            <w:pPr>
              <w:spacing w:before="120"/>
              <w:ind w:firstLine="567"/>
              <w:jc w:val="both"/>
              <w:rPr>
                <w:szCs w:val="20"/>
              </w:rPr>
            </w:pPr>
            <w:r w:rsidRPr="007E5632">
              <w:rPr>
                <w:szCs w:val="20"/>
              </w:rPr>
              <w:t xml:space="preserve">Оценка динамики изменения достижения заданных плановых значений индикаторов Транспортной стратегии за </w:t>
            </w:r>
            <w:r w:rsidR="00A71044" w:rsidRPr="007E5632">
              <w:rPr>
                <w:szCs w:val="20"/>
              </w:rPr>
              <w:t>202</w:t>
            </w:r>
            <w:r w:rsidR="003D6F23" w:rsidRPr="007E5632">
              <w:rPr>
                <w:szCs w:val="20"/>
              </w:rPr>
              <w:t>1</w:t>
            </w:r>
            <w:r w:rsidRPr="007E5632">
              <w:rPr>
                <w:szCs w:val="20"/>
              </w:rPr>
              <w:t xml:space="preserve"> год по отношению к </w:t>
            </w:r>
            <w:r w:rsidR="00A71044" w:rsidRPr="007E5632">
              <w:rPr>
                <w:szCs w:val="20"/>
              </w:rPr>
              <w:t>20</w:t>
            </w:r>
            <w:r w:rsidR="003D6F23" w:rsidRPr="007E5632">
              <w:rPr>
                <w:szCs w:val="20"/>
              </w:rPr>
              <w:t>20</w:t>
            </w:r>
            <w:r w:rsidRPr="007E5632">
              <w:rPr>
                <w:szCs w:val="20"/>
              </w:rPr>
              <w:t xml:space="preserve"> году приведена ниже на </w:t>
            </w:r>
            <w:r w:rsidR="006D0D01" w:rsidRPr="007E5632">
              <w:rPr>
                <w:szCs w:val="20"/>
              </w:rPr>
              <w:t>р</w:t>
            </w:r>
            <w:r w:rsidR="003D5D9D" w:rsidRPr="007E5632">
              <w:rPr>
                <w:szCs w:val="20"/>
              </w:rPr>
              <w:t>исунке</w:t>
            </w:r>
            <w:r w:rsidR="0038374F">
              <w:rPr>
                <w:szCs w:val="20"/>
              </w:rPr>
              <w:t xml:space="preserve"> 2.11</w:t>
            </w:r>
            <w:r w:rsidRPr="007E5632">
              <w:rPr>
                <w:szCs w:val="20"/>
              </w:rPr>
              <w:t xml:space="preserve"> в виде линейчатой диаграммы.</w:t>
            </w:r>
          </w:p>
          <w:p w14:paraId="7BA09F18" w14:textId="77777777" w:rsidR="00E21E5D" w:rsidRPr="007E5632" w:rsidRDefault="000F1734">
            <w:pPr>
              <w:jc w:val="center"/>
              <w:rPr>
                <w:szCs w:val="20"/>
              </w:rPr>
            </w:pPr>
            <w:r w:rsidRPr="007E5632">
              <w:rPr>
                <w:noProof/>
                <w:szCs w:val="20"/>
              </w:rPr>
              <w:lastRenderedPageBreak/>
              <w:drawing>
                <wp:inline distT="0" distB="0" distL="0" distR="0" wp14:anchorId="66C40D9C" wp14:editId="0A4B06B2">
                  <wp:extent cx="5408930" cy="3330253"/>
                  <wp:effectExtent l="0" t="0" r="1270" b="3810"/>
                  <wp:docPr id="87" name="Рисунок 87" descr="C:\Users\kudyarova\Downloads\chart - 2022-05-18T133141.8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udyarova\Downloads\chart - 2022-05-18T133141.898.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32077" cy="3344504"/>
                          </a:xfrm>
                          <a:prstGeom prst="rect">
                            <a:avLst/>
                          </a:prstGeom>
                          <a:noFill/>
                          <a:ln>
                            <a:noFill/>
                          </a:ln>
                        </pic:spPr>
                      </pic:pic>
                    </a:graphicData>
                  </a:graphic>
                </wp:inline>
              </w:drawing>
            </w:r>
          </w:p>
          <w:p w14:paraId="5C045759" w14:textId="77777777" w:rsidR="00E21E5D" w:rsidRPr="007E5632" w:rsidRDefault="003D5D9D">
            <w:pPr>
              <w:jc w:val="center"/>
              <w:rPr>
                <w:szCs w:val="20"/>
              </w:rPr>
            </w:pPr>
            <w:r w:rsidRPr="007E5632">
              <w:rPr>
                <w:szCs w:val="20"/>
                <w:u w:val="single"/>
              </w:rPr>
              <w:t>Рисунок</w:t>
            </w:r>
            <w:r w:rsidR="005C2FD7" w:rsidRPr="007E5632">
              <w:rPr>
                <w:szCs w:val="20"/>
                <w:u w:val="single"/>
              </w:rPr>
              <w:t xml:space="preserve"> 2.11.</w:t>
            </w:r>
            <w:r w:rsidR="005C2FD7" w:rsidRPr="007E5632">
              <w:rPr>
                <w:szCs w:val="20"/>
              </w:rPr>
              <w:t xml:space="preserve"> Оценка динамики достижения целевых индикаторов </w:t>
            </w:r>
            <w:r w:rsidR="005C2FD7" w:rsidRPr="007E5632">
              <w:rPr>
                <w:szCs w:val="20"/>
              </w:rPr>
              <w:br/>
              <w:t xml:space="preserve">по Цели 5 за </w:t>
            </w:r>
            <w:r w:rsidR="003D6F23" w:rsidRPr="007E5632">
              <w:rPr>
                <w:szCs w:val="20"/>
              </w:rPr>
              <w:t>2021</w:t>
            </w:r>
            <w:r w:rsidR="005C2FD7" w:rsidRPr="007E5632">
              <w:rPr>
                <w:szCs w:val="20"/>
              </w:rPr>
              <w:t xml:space="preserve"> г</w:t>
            </w:r>
            <w:r w:rsidR="006D0D01" w:rsidRPr="007E5632">
              <w:rPr>
                <w:szCs w:val="20"/>
              </w:rPr>
              <w:t>од по отношению к прошлому году</w:t>
            </w:r>
          </w:p>
          <w:p w14:paraId="2D97E672" w14:textId="77777777" w:rsidR="00E21E5D" w:rsidRPr="007E5632" w:rsidRDefault="005C2FD7">
            <w:pPr>
              <w:spacing w:after="120"/>
              <w:jc w:val="right"/>
              <w:rPr>
                <w:szCs w:val="20"/>
                <w:vertAlign w:val="superscript"/>
              </w:rPr>
            </w:pPr>
            <w:r w:rsidRPr="007E5632">
              <w:rPr>
                <w:szCs w:val="20"/>
              </w:rPr>
              <w:t xml:space="preserve">Таблица 2.10 </w:t>
            </w:r>
            <w:r w:rsidRPr="007E5632">
              <w:rPr>
                <w:szCs w:val="20"/>
              </w:rPr>
              <w:br/>
              <w:t xml:space="preserve">Оценка динамики достижения целевых индикаторов по Цели 5 </w:t>
            </w:r>
            <w:r w:rsidRPr="007E5632">
              <w:rPr>
                <w:szCs w:val="20"/>
              </w:rPr>
              <w:br/>
              <w:t xml:space="preserve">за </w:t>
            </w:r>
            <w:r w:rsidR="003D6F23" w:rsidRPr="007E5632">
              <w:rPr>
                <w:szCs w:val="20"/>
              </w:rPr>
              <w:t>2021</w:t>
            </w:r>
            <w:r w:rsidRPr="007E5632">
              <w:rPr>
                <w:szCs w:val="20"/>
              </w:rPr>
              <w:t xml:space="preserve"> год по отношению к </w:t>
            </w:r>
            <w:r w:rsidR="003D6F23" w:rsidRPr="007E5632">
              <w:rPr>
                <w:szCs w:val="20"/>
              </w:rPr>
              <w:t>2020</w:t>
            </w:r>
            <w:r w:rsidRPr="007E5632">
              <w:rPr>
                <w:szCs w:val="20"/>
              </w:rPr>
              <w:t xml:space="preserve"> году</w:t>
            </w:r>
            <w:r w:rsidR="00BC6862" w:rsidRPr="007E5632">
              <w:rPr>
                <w:szCs w:val="20"/>
                <w:vertAlign w:val="superscript"/>
              </w:rPr>
              <w:t>*</w:t>
            </w:r>
          </w:p>
          <w:tbl>
            <w:tblPr>
              <w:tblW w:w="8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62"/>
              <w:gridCol w:w="6237"/>
              <w:gridCol w:w="1275"/>
            </w:tblGrid>
            <w:tr w:rsidR="003D6F23" w:rsidRPr="007E5632" w14:paraId="74321BEE" w14:textId="77777777" w:rsidTr="003D6F23">
              <w:trPr>
                <w:trHeight w:val="283"/>
                <w:tblHeader/>
              </w:trPr>
              <w:tc>
                <w:tcPr>
                  <w:tcW w:w="1162" w:type="dxa"/>
                  <w:shd w:val="clear" w:color="auto" w:fill="F8F8F8"/>
                  <w:tcMar>
                    <w:top w:w="90" w:type="dxa"/>
                    <w:left w:w="90" w:type="dxa"/>
                    <w:bottom w:w="90" w:type="dxa"/>
                    <w:right w:w="90" w:type="dxa"/>
                  </w:tcMar>
                  <w:vAlign w:val="center"/>
                  <w:hideMark/>
                </w:tcPr>
                <w:p w14:paraId="37707995" w14:textId="77777777" w:rsidR="003D6F23" w:rsidRPr="007E5632" w:rsidRDefault="003D6F23" w:rsidP="003D6F23">
                  <w:pPr>
                    <w:jc w:val="center"/>
                    <w:rPr>
                      <w:b/>
                      <w:bCs/>
                      <w:color w:val="000000"/>
                      <w:sz w:val="20"/>
                      <w:szCs w:val="20"/>
                    </w:rPr>
                  </w:pPr>
                  <w:r w:rsidRPr="007E5632">
                    <w:rPr>
                      <w:b/>
                      <w:bCs/>
                      <w:color w:val="000000"/>
                      <w:sz w:val="20"/>
                      <w:szCs w:val="20"/>
                    </w:rPr>
                    <w:t>Шифр</w:t>
                  </w:r>
                </w:p>
              </w:tc>
              <w:tc>
                <w:tcPr>
                  <w:tcW w:w="6237" w:type="dxa"/>
                  <w:shd w:val="clear" w:color="auto" w:fill="F8F8F8"/>
                  <w:tcMar>
                    <w:top w:w="90" w:type="dxa"/>
                    <w:left w:w="90" w:type="dxa"/>
                    <w:bottom w:w="90" w:type="dxa"/>
                    <w:right w:w="90" w:type="dxa"/>
                  </w:tcMar>
                  <w:vAlign w:val="center"/>
                  <w:hideMark/>
                </w:tcPr>
                <w:p w14:paraId="70F51E9F" w14:textId="77777777" w:rsidR="003D6F23" w:rsidRPr="007E5632" w:rsidRDefault="003D6F23" w:rsidP="003D6F23">
                  <w:pPr>
                    <w:jc w:val="center"/>
                    <w:rPr>
                      <w:b/>
                      <w:bCs/>
                      <w:color w:val="000000"/>
                      <w:sz w:val="20"/>
                      <w:szCs w:val="20"/>
                    </w:rPr>
                  </w:pPr>
                  <w:r w:rsidRPr="007E5632">
                    <w:rPr>
                      <w:b/>
                      <w:bCs/>
                      <w:color w:val="000000"/>
                      <w:sz w:val="20"/>
                      <w:szCs w:val="20"/>
                    </w:rPr>
                    <w:t>Индикатор</w:t>
                  </w:r>
                </w:p>
              </w:tc>
              <w:tc>
                <w:tcPr>
                  <w:tcW w:w="1275" w:type="dxa"/>
                  <w:shd w:val="clear" w:color="auto" w:fill="F8F8F8"/>
                  <w:tcMar>
                    <w:top w:w="90" w:type="dxa"/>
                    <w:left w:w="90" w:type="dxa"/>
                    <w:bottom w:w="90" w:type="dxa"/>
                    <w:right w:w="90" w:type="dxa"/>
                  </w:tcMar>
                  <w:vAlign w:val="center"/>
                  <w:hideMark/>
                </w:tcPr>
                <w:p w14:paraId="06A49D45" w14:textId="77777777" w:rsidR="003D6F23" w:rsidRPr="007E5632" w:rsidRDefault="003D6F23" w:rsidP="003D6F23">
                  <w:pPr>
                    <w:jc w:val="center"/>
                    <w:rPr>
                      <w:b/>
                      <w:bCs/>
                      <w:color w:val="000000"/>
                      <w:sz w:val="20"/>
                      <w:szCs w:val="20"/>
                    </w:rPr>
                  </w:pPr>
                  <w:r w:rsidRPr="007E5632">
                    <w:rPr>
                      <w:b/>
                      <w:bCs/>
                      <w:color w:val="000000"/>
                      <w:sz w:val="20"/>
                      <w:szCs w:val="20"/>
                    </w:rPr>
                    <w:t>2021 год</w:t>
                  </w:r>
                </w:p>
              </w:tc>
            </w:tr>
            <w:tr w:rsidR="003D6F23" w:rsidRPr="007E5632" w14:paraId="24DE3D4A" w14:textId="77777777" w:rsidTr="003D6F23">
              <w:trPr>
                <w:trHeight w:val="20"/>
              </w:trPr>
              <w:tc>
                <w:tcPr>
                  <w:tcW w:w="1162" w:type="dxa"/>
                  <w:shd w:val="clear" w:color="auto" w:fill="FFFFFF"/>
                  <w:tcMar>
                    <w:top w:w="90" w:type="dxa"/>
                    <w:left w:w="90" w:type="dxa"/>
                    <w:bottom w:w="90" w:type="dxa"/>
                    <w:right w:w="90" w:type="dxa"/>
                  </w:tcMar>
                  <w:hideMark/>
                </w:tcPr>
                <w:p w14:paraId="41667EAF" w14:textId="77777777" w:rsidR="003D6F23" w:rsidRPr="007E5632" w:rsidRDefault="003D6F23" w:rsidP="003D6F23">
                  <w:pPr>
                    <w:rPr>
                      <w:color w:val="000000"/>
                      <w:sz w:val="20"/>
                      <w:szCs w:val="20"/>
                    </w:rPr>
                  </w:pPr>
                  <w:r w:rsidRPr="007E5632">
                    <w:rPr>
                      <w:color w:val="000000"/>
                      <w:sz w:val="20"/>
                      <w:szCs w:val="20"/>
                    </w:rPr>
                    <w:t>5.1.1</w:t>
                  </w:r>
                </w:p>
              </w:tc>
              <w:tc>
                <w:tcPr>
                  <w:tcW w:w="6237" w:type="dxa"/>
                  <w:shd w:val="clear" w:color="auto" w:fill="FFFFFF"/>
                  <w:tcMar>
                    <w:top w:w="90" w:type="dxa"/>
                    <w:left w:w="90" w:type="dxa"/>
                    <w:bottom w:w="90" w:type="dxa"/>
                    <w:right w:w="90" w:type="dxa"/>
                  </w:tcMar>
                  <w:hideMark/>
                </w:tcPr>
                <w:p w14:paraId="1416D7EB" w14:textId="77777777" w:rsidR="003D6F23" w:rsidRPr="007E5632" w:rsidRDefault="003D6F23" w:rsidP="003D6F23">
                  <w:pPr>
                    <w:rPr>
                      <w:color w:val="000000"/>
                      <w:sz w:val="20"/>
                      <w:szCs w:val="20"/>
                    </w:rPr>
                  </w:pPr>
                  <w:r w:rsidRPr="007E5632">
                    <w:rPr>
                      <w:color w:val="000000"/>
                      <w:sz w:val="20"/>
                      <w:szCs w:val="20"/>
                    </w:rPr>
                    <w:t>Уровень безопасности на транспорте:</w:t>
                  </w:r>
                  <w:r w:rsidRPr="007E5632">
                    <w:rPr>
                      <w:color w:val="000000"/>
                      <w:sz w:val="20"/>
                      <w:szCs w:val="20"/>
                    </w:rPr>
                    <w:br/>
                    <w:t>Социальный риск гибели в дорожно-транспортных происшествиях</w:t>
                  </w:r>
                </w:p>
              </w:tc>
              <w:tc>
                <w:tcPr>
                  <w:tcW w:w="1275" w:type="dxa"/>
                  <w:shd w:val="clear" w:color="auto" w:fill="FFFFFF"/>
                  <w:tcMar>
                    <w:top w:w="90" w:type="dxa"/>
                    <w:left w:w="90" w:type="dxa"/>
                    <w:bottom w:w="90" w:type="dxa"/>
                    <w:right w:w="90" w:type="dxa"/>
                  </w:tcMar>
                  <w:vAlign w:val="center"/>
                </w:tcPr>
                <w:p w14:paraId="4B660BC4" w14:textId="77777777" w:rsidR="003D6F23" w:rsidRPr="007E5632" w:rsidRDefault="003D6F23" w:rsidP="003D6F23">
                  <w:pPr>
                    <w:jc w:val="center"/>
                    <w:rPr>
                      <w:color w:val="000000"/>
                      <w:sz w:val="20"/>
                      <w:szCs w:val="20"/>
                    </w:rPr>
                  </w:pPr>
                  <w:r w:rsidRPr="007E5632">
                    <w:rPr>
                      <w:color w:val="000000"/>
                      <w:sz w:val="20"/>
                      <w:szCs w:val="20"/>
                    </w:rPr>
                    <w:t>4,51 %</w:t>
                  </w:r>
                </w:p>
              </w:tc>
            </w:tr>
            <w:tr w:rsidR="003D6F23" w:rsidRPr="007E5632" w14:paraId="012A4062" w14:textId="77777777" w:rsidTr="003D6F23">
              <w:trPr>
                <w:trHeight w:val="20"/>
              </w:trPr>
              <w:tc>
                <w:tcPr>
                  <w:tcW w:w="1162" w:type="dxa"/>
                  <w:shd w:val="clear" w:color="auto" w:fill="FFFFFF"/>
                  <w:tcMar>
                    <w:top w:w="90" w:type="dxa"/>
                    <w:left w:w="90" w:type="dxa"/>
                    <w:bottom w:w="90" w:type="dxa"/>
                    <w:right w:w="90" w:type="dxa"/>
                  </w:tcMar>
                  <w:hideMark/>
                </w:tcPr>
                <w:p w14:paraId="7CE2069D" w14:textId="77777777" w:rsidR="003D6F23" w:rsidRPr="007E5632" w:rsidRDefault="003D6F23" w:rsidP="003D6F23">
                  <w:pPr>
                    <w:rPr>
                      <w:color w:val="000000"/>
                      <w:sz w:val="20"/>
                      <w:szCs w:val="20"/>
                    </w:rPr>
                  </w:pPr>
                  <w:r w:rsidRPr="007E5632">
                    <w:rPr>
                      <w:color w:val="000000"/>
                      <w:sz w:val="20"/>
                      <w:szCs w:val="20"/>
                    </w:rPr>
                    <w:t>5.1.3</w:t>
                  </w:r>
                </w:p>
              </w:tc>
              <w:tc>
                <w:tcPr>
                  <w:tcW w:w="6237" w:type="dxa"/>
                  <w:shd w:val="clear" w:color="auto" w:fill="FFFFFF"/>
                  <w:tcMar>
                    <w:top w:w="90" w:type="dxa"/>
                    <w:left w:w="90" w:type="dxa"/>
                    <w:bottom w:w="90" w:type="dxa"/>
                    <w:right w:w="90" w:type="dxa"/>
                  </w:tcMar>
                  <w:hideMark/>
                </w:tcPr>
                <w:p w14:paraId="0624A0DC" w14:textId="77777777" w:rsidR="003D6F23" w:rsidRPr="007E5632" w:rsidRDefault="003D6F23" w:rsidP="003D6F23">
                  <w:pPr>
                    <w:rPr>
                      <w:color w:val="000000"/>
                      <w:sz w:val="20"/>
                      <w:szCs w:val="20"/>
                    </w:rPr>
                  </w:pPr>
                  <w:r w:rsidRPr="007E5632">
                    <w:rPr>
                      <w:color w:val="000000"/>
                      <w:sz w:val="20"/>
                      <w:szCs w:val="20"/>
                    </w:rPr>
                    <w:t>Уровень безопасности на транспорте:</w:t>
                  </w:r>
                  <w:r w:rsidRPr="007E5632">
                    <w:rPr>
                      <w:color w:val="000000"/>
                      <w:sz w:val="20"/>
                      <w:szCs w:val="20"/>
                    </w:rPr>
                    <w:br/>
                    <w:t>Снижение количества происшествий на единицу транспортных средств по транспортному комплексу по отношению к уровню 2011 года</w:t>
                  </w:r>
                </w:p>
              </w:tc>
              <w:tc>
                <w:tcPr>
                  <w:tcW w:w="1275" w:type="dxa"/>
                  <w:shd w:val="clear" w:color="auto" w:fill="FFFFFF"/>
                  <w:tcMar>
                    <w:top w:w="90" w:type="dxa"/>
                    <w:left w:w="90" w:type="dxa"/>
                    <w:bottom w:w="90" w:type="dxa"/>
                    <w:right w:w="90" w:type="dxa"/>
                  </w:tcMar>
                  <w:vAlign w:val="center"/>
                </w:tcPr>
                <w:p w14:paraId="463BDA15" w14:textId="77777777" w:rsidR="003D6F23" w:rsidRPr="007E5632" w:rsidRDefault="003D6F23" w:rsidP="003D6F23">
                  <w:pPr>
                    <w:jc w:val="center"/>
                    <w:rPr>
                      <w:color w:val="000000"/>
                      <w:sz w:val="20"/>
                      <w:szCs w:val="20"/>
                    </w:rPr>
                  </w:pPr>
                  <w:r w:rsidRPr="007E5632">
                    <w:rPr>
                      <w:color w:val="000000"/>
                      <w:sz w:val="20"/>
                      <w:szCs w:val="20"/>
                    </w:rPr>
                    <w:t>3,4 %</w:t>
                  </w:r>
                </w:p>
              </w:tc>
            </w:tr>
            <w:tr w:rsidR="003D6F23" w:rsidRPr="007E5632" w14:paraId="616D304F" w14:textId="77777777" w:rsidTr="003D6F23">
              <w:trPr>
                <w:trHeight w:val="20"/>
              </w:trPr>
              <w:tc>
                <w:tcPr>
                  <w:tcW w:w="1162" w:type="dxa"/>
                  <w:shd w:val="clear" w:color="auto" w:fill="FFFFFF"/>
                  <w:tcMar>
                    <w:top w:w="90" w:type="dxa"/>
                    <w:left w:w="90" w:type="dxa"/>
                    <w:bottom w:w="90" w:type="dxa"/>
                    <w:right w:w="90" w:type="dxa"/>
                  </w:tcMar>
                </w:tcPr>
                <w:p w14:paraId="4CF4A087" w14:textId="77777777" w:rsidR="003D6F23" w:rsidRPr="007E5632" w:rsidRDefault="003D6F23" w:rsidP="003D6F23">
                  <w:pPr>
                    <w:rPr>
                      <w:color w:val="000000"/>
                      <w:sz w:val="20"/>
                      <w:szCs w:val="20"/>
                    </w:rPr>
                  </w:pPr>
                  <w:r w:rsidRPr="007E5632">
                    <w:rPr>
                      <w:color w:val="000000"/>
                      <w:sz w:val="20"/>
                      <w:szCs w:val="20"/>
                    </w:rPr>
                    <w:t>5.1.4.1</w:t>
                  </w:r>
                </w:p>
              </w:tc>
              <w:tc>
                <w:tcPr>
                  <w:tcW w:w="6237" w:type="dxa"/>
                  <w:shd w:val="clear" w:color="auto" w:fill="FFFFFF"/>
                  <w:tcMar>
                    <w:top w:w="90" w:type="dxa"/>
                    <w:left w:w="90" w:type="dxa"/>
                    <w:bottom w:w="90" w:type="dxa"/>
                    <w:right w:w="90" w:type="dxa"/>
                  </w:tcMar>
                </w:tcPr>
                <w:p w14:paraId="5FBF4C56" w14:textId="77777777" w:rsidR="003D6F23" w:rsidRPr="007E5632" w:rsidRDefault="003D6F23" w:rsidP="003D6F23">
                  <w:pPr>
                    <w:rPr>
                      <w:color w:val="000000"/>
                      <w:sz w:val="20"/>
                      <w:szCs w:val="20"/>
                    </w:rPr>
                  </w:pPr>
                  <w:r w:rsidRPr="007E5632">
                    <w:rPr>
                      <w:color w:val="000000"/>
                      <w:sz w:val="20"/>
                      <w:szCs w:val="20"/>
                    </w:rPr>
                    <w:t>Уровень безопасности на транспорте:</w:t>
                  </w:r>
                  <w:r w:rsidRPr="007E5632">
                    <w:rPr>
                      <w:color w:val="000000"/>
                      <w:sz w:val="20"/>
                      <w:szCs w:val="20"/>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7E5632">
                    <w:rPr>
                      <w:color w:val="000000"/>
                      <w:sz w:val="20"/>
                      <w:szCs w:val="20"/>
                    </w:rPr>
                    <w:br/>
                    <w:t>По воздушному транспорту</w:t>
                  </w:r>
                </w:p>
              </w:tc>
              <w:tc>
                <w:tcPr>
                  <w:tcW w:w="1275" w:type="dxa"/>
                  <w:shd w:val="clear" w:color="auto" w:fill="FFFFFF"/>
                  <w:tcMar>
                    <w:top w:w="90" w:type="dxa"/>
                    <w:left w:w="90" w:type="dxa"/>
                    <w:bottom w:w="90" w:type="dxa"/>
                    <w:right w:w="90" w:type="dxa"/>
                  </w:tcMar>
                  <w:vAlign w:val="center"/>
                </w:tcPr>
                <w:p w14:paraId="48E056C2" w14:textId="77777777" w:rsidR="003D6F23" w:rsidRPr="007E5632" w:rsidRDefault="003D6F23" w:rsidP="003D6F23">
                  <w:pPr>
                    <w:jc w:val="center"/>
                    <w:rPr>
                      <w:color w:val="000000"/>
                      <w:sz w:val="20"/>
                      <w:szCs w:val="20"/>
                    </w:rPr>
                  </w:pPr>
                  <w:r w:rsidRPr="007E5632">
                    <w:rPr>
                      <w:color w:val="000000"/>
                      <w:sz w:val="20"/>
                      <w:szCs w:val="20"/>
                    </w:rPr>
                    <w:t>-20,13 %</w:t>
                  </w:r>
                </w:p>
              </w:tc>
            </w:tr>
            <w:tr w:rsidR="003D6F23" w:rsidRPr="007E5632" w14:paraId="606F0683" w14:textId="77777777" w:rsidTr="003D6F23">
              <w:trPr>
                <w:trHeight w:val="20"/>
              </w:trPr>
              <w:tc>
                <w:tcPr>
                  <w:tcW w:w="1162" w:type="dxa"/>
                  <w:shd w:val="clear" w:color="auto" w:fill="FFFFFF"/>
                  <w:tcMar>
                    <w:top w:w="90" w:type="dxa"/>
                    <w:left w:w="90" w:type="dxa"/>
                    <w:bottom w:w="90" w:type="dxa"/>
                    <w:right w:w="90" w:type="dxa"/>
                  </w:tcMar>
                  <w:hideMark/>
                </w:tcPr>
                <w:p w14:paraId="34E32CC1" w14:textId="77777777" w:rsidR="003D6F23" w:rsidRPr="007E5632" w:rsidRDefault="003D6F23" w:rsidP="003D6F23">
                  <w:pPr>
                    <w:rPr>
                      <w:color w:val="000000"/>
                      <w:sz w:val="20"/>
                      <w:szCs w:val="20"/>
                    </w:rPr>
                  </w:pPr>
                  <w:r w:rsidRPr="007E5632">
                    <w:rPr>
                      <w:color w:val="000000"/>
                      <w:sz w:val="20"/>
                      <w:szCs w:val="20"/>
                    </w:rPr>
                    <w:t>5.1.4.2</w:t>
                  </w:r>
                </w:p>
              </w:tc>
              <w:tc>
                <w:tcPr>
                  <w:tcW w:w="6237" w:type="dxa"/>
                  <w:shd w:val="clear" w:color="auto" w:fill="FFFFFF"/>
                  <w:tcMar>
                    <w:top w:w="90" w:type="dxa"/>
                    <w:left w:w="90" w:type="dxa"/>
                    <w:bottom w:w="90" w:type="dxa"/>
                    <w:right w:w="90" w:type="dxa"/>
                  </w:tcMar>
                  <w:hideMark/>
                </w:tcPr>
                <w:p w14:paraId="0A38AABA" w14:textId="77777777" w:rsidR="003D6F23" w:rsidRPr="007E5632" w:rsidRDefault="003D6F23" w:rsidP="003D6F23">
                  <w:pPr>
                    <w:rPr>
                      <w:color w:val="000000"/>
                      <w:sz w:val="20"/>
                      <w:szCs w:val="20"/>
                    </w:rPr>
                  </w:pPr>
                  <w:r w:rsidRPr="007E5632">
                    <w:rPr>
                      <w:color w:val="000000"/>
                      <w:sz w:val="20"/>
                      <w:szCs w:val="20"/>
                    </w:rPr>
                    <w:t>Уровень безопасности на транспорте:</w:t>
                  </w:r>
                </w:p>
                <w:p w14:paraId="3AFA6767" w14:textId="77777777" w:rsidR="003D6F23" w:rsidRPr="007E5632" w:rsidRDefault="003D6F23" w:rsidP="003D6F23">
                  <w:pPr>
                    <w:rPr>
                      <w:color w:val="000000"/>
                      <w:sz w:val="20"/>
                      <w:szCs w:val="20"/>
                    </w:rPr>
                  </w:pPr>
                  <w:r w:rsidRPr="007E5632">
                    <w:rPr>
                      <w:color w:val="000000"/>
                      <w:sz w:val="20"/>
                      <w:szCs w:val="20"/>
                    </w:rP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p>
                <w:p w14:paraId="335DBF59" w14:textId="77777777" w:rsidR="003D6F23" w:rsidRPr="007E5632" w:rsidRDefault="003D6F23" w:rsidP="003D6F23">
                  <w:pPr>
                    <w:rPr>
                      <w:color w:val="000000"/>
                      <w:sz w:val="20"/>
                      <w:szCs w:val="20"/>
                    </w:rPr>
                  </w:pPr>
                  <w:r w:rsidRPr="007E5632">
                    <w:rPr>
                      <w:color w:val="000000"/>
                      <w:sz w:val="20"/>
                      <w:szCs w:val="20"/>
                    </w:rPr>
                    <w:t>По морскому транспорту</w:t>
                  </w:r>
                </w:p>
              </w:tc>
              <w:tc>
                <w:tcPr>
                  <w:tcW w:w="1275" w:type="dxa"/>
                  <w:shd w:val="clear" w:color="auto" w:fill="FFFFFF"/>
                  <w:tcMar>
                    <w:top w:w="90" w:type="dxa"/>
                    <w:left w:w="90" w:type="dxa"/>
                    <w:bottom w:w="90" w:type="dxa"/>
                    <w:right w:w="90" w:type="dxa"/>
                  </w:tcMar>
                  <w:vAlign w:val="center"/>
                </w:tcPr>
                <w:p w14:paraId="2E828682" w14:textId="77777777" w:rsidR="003D6F23" w:rsidRPr="007E5632" w:rsidRDefault="003D6F23" w:rsidP="003D6F23">
                  <w:pPr>
                    <w:jc w:val="center"/>
                    <w:rPr>
                      <w:color w:val="000000"/>
                      <w:sz w:val="20"/>
                      <w:szCs w:val="20"/>
                    </w:rPr>
                  </w:pPr>
                  <w:r w:rsidRPr="007E5632">
                    <w:rPr>
                      <w:color w:val="000000"/>
                      <w:sz w:val="20"/>
                      <w:szCs w:val="20"/>
                    </w:rPr>
                    <w:t>25,01 %</w:t>
                  </w:r>
                </w:p>
              </w:tc>
            </w:tr>
            <w:tr w:rsidR="003D6F23" w:rsidRPr="007E5632" w14:paraId="38B859B3" w14:textId="77777777" w:rsidTr="003D6F23">
              <w:trPr>
                <w:trHeight w:val="20"/>
              </w:trPr>
              <w:tc>
                <w:tcPr>
                  <w:tcW w:w="1162" w:type="dxa"/>
                  <w:shd w:val="clear" w:color="auto" w:fill="FFFFFF"/>
                  <w:tcMar>
                    <w:top w:w="90" w:type="dxa"/>
                    <w:left w:w="90" w:type="dxa"/>
                    <w:bottom w:w="90" w:type="dxa"/>
                    <w:right w:w="90" w:type="dxa"/>
                  </w:tcMar>
                </w:tcPr>
                <w:p w14:paraId="1E59AEE7" w14:textId="77777777" w:rsidR="003D6F23" w:rsidRPr="007E5632" w:rsidRDefault="003D6F23" w:rsidP="003D6F23">
                  <w:pPr>
                    <w:rPr>
                      <w:color w:val="000000"/>
                      <w:sz w:val="20"/>
                      <w:szCs w:val="20"/>
                    </w:rPr>
                  </w:pPr>
                  <w:r w:rsidRPr="007E5632">
                    <w:rPr>
                      <w:color w:val="000000"/>
                      <w:sz w:val="20"/>
                      <w:szCs w:val="20"/>
                    </w:rPr>
                    <w:t>5.1.4.3</w:t>
                  </w:r>
                </w:p>
              </w:tc>
              <w:tc>
                <w:tcPr>
                  <w:tcW w:w="6237" w:type="dxa"/>
                  <w:shd w:val="clear" w:color="auto" w:fill="FFFFFF"/>
                  <w:tcMar>
                    <w:top w:w="90" w:type="dxa"/>
                    <w:left w:w="90" w:type="dxa"/>
                    <w:bottom w:w="90" w:type="dxa"/>
                    <w:right w:w="90" w:type="dxa"/>
                  </w:tcMar>
                </w:tcPr>
                <w:p w14:paraId="71978930" w14:textId="77777777" w:rsidR="003D6F23" w:rsidRPr="007E5632" w:rsidRDefault="003D6F23" w:rsidP="003D6F23">
                  <w:pPr>
                    <w:rPr>
                      <w:color w:val="000000"/>
                      <w:sz w:val="20"/>
                      <w:szCs w:val="20"/>
                    </w:rPr>
                  </w:pPr>
                  <w:r w:rsidRPr="007E5632">
                    <w:rPr>
                      <w:color w:val="000000"/>
                      <w:sz w:val="20"/>
                      <w:szCs w:val="20"/>
                    </w:rPr>
                    <w:t>Уровень безопасности на транспорте:</w:t>
                  </w:r>
                  <w:r w:rsidRPr="007E5632">
                    <w:rPr>
                      <w:color w:val="000000"/>
                      <w:sz w:val="20"/>
                      <w:szCs w:val="20"/>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7E5632">
                    <w:rPr>
                      <w:color w:val="000000"/>
                      <w:sz w:val="20"/>
                      <w:szCs w:val="20"/>
                    </w:rPr>
                    <w:br/>
                    <w:t>По внутреннему водному транспорту</w:t>
                  </w:r>
                </w:p>
              </w:tc>
              <w:tc>
                <w:tcPr>
                  <w:tcW w:w="1275" w:type="dxa"/>
                  <w:shd w:val="clear" w:color="auto" w:fill="FFFFFF"/>
                  <w:tcMar>
                    <w:top w:w="90" w:type="dxa"/>
                    <w:left w:w="90" w:type="dxa"/>
                    <w:bottom w:w="90" w:type="dxa"/>
                    <w:right w:w="90" w:type="dxa"/>
                  </w:tcMar>
                  <w:vAlign w:val="center"/>
                </w:tcPr>
                <w:p w14:paraId="5D76FC42" w14:textId="77777777" w:rsidR="003D6F23" w:rsidRPr="007E5632" w:rsidRDefault="003D6F23" w:rsidP="003D6F23">
                  <w:pPr>
                    <w:jc w:val="center"/>
                    <w:rPr>
                      <w:color w:val="000000"/>
                      <w:sz w:val="20"/>
                      <w:szCs w:val="20"/>
                    </w:rPr>
                  </w:pPr>
                  <w:r w:rsidRPr="007E5632">
                    <w:rPr>
                      <w:color w:val="000000"/>
                      <w:sz w:val="20"/>
                      <w:szCs w:val="20"/>
                    </w:rPr>
                    <w:t>-43,46 %</w:t>
                  </w:r>
                </w:p>
              </w:tc>
            </w:tr>
            <w:tr w:rsidR="003D6F23" w:rsidRPr="007E5632" w14:paraId="4C4E038E" w14:textId="77777777" w:rsidTr="003D6F23">
              <w:trPr>
                <w:trHeight w:val="20"/>
              </w:trPr>
              <w:tc>
                <w:tcPr>
                  <w:tcW w:w="1162" w:type="dxa"/>
                  <w:shd w:val="clear" w:color="auto" w:fill="FFFFFF"/>
                  <w:tcMar>
                    <w:top w:w="90" w:type="dxa"/>
                    <w:left w:w="90" w:type="dxa"/>
                    <w:bottom w:w="90" w:type="dxa"/>
                    <w:right w:w="90" w:type="dxa"/>
                  </w:tcMar>
                </w:tcPr>
                <w:p w14:paraId="13560D2F" w14:textId="77777777" w:rsidR="003D6F23" w:rsidRPr="007E5632" w:rsidRDefault="003D6F23" w:rsidP="003D6F23">
                  <w:pPr>
                    <w:rPr>
                      <w:color w:val="000000"/>
                      <w:sz w:val="20"/>
                      <w:szCs w:val="20"/>
                    </w:rPr>
                  </w:pPr>
                  <w:r w:rsidRPr="007E5632">
                    <w:rPr>
                      <w:color w:val="000000"/>
                      <w:sz w:val="20"/>
                      <w:szCs w:val="20"/>
                    </w:rPr>
                    <w:t>5.1.4.4</w:t>
                  </w:r>
                </w:p>
              </w:tc>
              <w:tc>
                <w:tcPr>
                  <w:tcW w:w="6237" w:type="dxa"/>
                  <w:shd w:val="clear" w:color="auto" w:fill="FFFFFF"/>
                  <w:tcMar>
                    <w:top w:w="90" w:type="dxa"/>
                    <w:left w:w="90" w:type="dxa"/>
                    <w:bottom w:w="90" w:type="dxa"/>
                    <w:right w:w="90" w:type="dxa"/>
                  </w:tcMar>
                </w:tcPr>
                <w:p w14:paraId="67447FCA" w14:textId="77777777" w:rsidR="003D6F23" w:rsidRPr="007E5632" w:rsidRDefault="003D6F23" w:rsidP="003D6F23">
                  <w:pPr>
                    <w:rPr>
                      <w:color w:val="000000"/>
                      <w:sz w:val="20"/>
                      <w:szCs w:val="20"/>
                    </w:rPr>
                  </w:pPr>
                  <w:r w:rsidRPr="007E5632">
                    <w:rPr>
                      <w:color w:val="000000"/>
                      <w:sz w:val="20"/>
                      <w:szCs w:val="20"/>
                    </w:rPr>
                    <w:t>Уровень безопасности на транспорте:</w:t>
                  </w:r>
                  <w:r w:rsidRPr="007E5632">
                    <w:rPr>
                      <w:color w:val="000000"/>
                      <w:sz w:val="20"/>
                      <w:szCs w:val="20"/>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7E5632">
                    <w:rPr>
                      <w:color w:val="000000"/>
                      <w:sz w:val="20"/>
                      <w:szCs w:val="20"/>
                    </w:rPr>
                    <w:br/>
                    <w:t>По железнодорожному транспорту</w:t>
                  </w:r>
                </w:p>
              </w:tc>
              <w:tc>
                <w:tcPr>
                  <w:tcW w:w="1275" w:type="dxa"/>
                  <w:shd w:val="clear" w:color="auto" w:fill="FFFFFF"/>
                  <w:tcMar>
                    <w:top w:w="90" w:type="dxa"/>
                    <w:left w:w="90" w:type="dxa"/>
                    <w:bottom w:w="90" w:type="dxa"/>
                    <w:right w:w="90" w:type="dxa"/>
                  </w:tcMar>
                  <w:vAlign w:val="center"/>
                </w:tcPr>
                <w:p w14:paraId="49E75FAB" w14:textId="77777777" w:rsidR="003D6F23" w:rsidRPr="007E5632" w:rsidRDefault="003D6F23" w:rsidP="003D6F23">
                  <w:pPr>
                    <w:jc w:val="center"/>
                    <w:rPr>
                      <w:color w:val="000000"/>
                      <w:sz w:val="20"/>
                      <w:szCs w:val="20"/>
                    </w:rPr>
                  </w:pPr>
                  <w:r w:rsidRPr="007E5632">
                    <w:rPr>
                      <w:color w:val="000000"/>
                      <w:sz w:val="20"/>
                      <w:szCs w:val="20"/>
                    </w:rPr>
                    <w:t>-12,09 %</w:t>
                  </w:r>
                </w:p>
              </w:tc>
            </w:tr>
            <w:tr w:rsidR="003D6F23" w:rsidRPr="007E5632" w14:paraId="3DD0D601" w14:textId="77777777" w:rsidTr="003D6F23">
              <w:trPr>
                <w:trHeight w:val="20"/>
              </w:trPr>
              <w:tc>
                <w:tcPr>
                  <w:tcW w:w="1162" w:type="dxa"/>
                  <w:shd w:val="clear" w:color="auto" w:fill="FFFFFF"/>
                  <w:tcMar>
                    <w:top w:w="90" w:type="dxa"/>
                    <w:left w:w="90" w:type="dxa"/>
                    <w:bottom w:w="90" w:type="dxa"/>
                    <w:right w:w="90" w:type="dxa"/>
                  </w:tcMar>
                </w:tcPr>
                <w:p w14:paraId="67EB2FA8" w14:textId="77777777" w:rsidR="003D6F23" w:rsidRPr="007E5632" w:rsidRDefault="003D6F23" w:rsidP="003D6F23">
                  <w:pPr>
                    <w:rPr>
                      <w:color w:val="000000"/>
                      <w:sz w:val="20"/>
                      <w:szCs w:val="20"/>
                    </w:rPr>
                  </w:pPr>
                  <w:r w:rsidRPr="007E5632">
                    <w:rPr>
                      <w:color w:val="000000"/>
                      <w:sz w:val="20"/>
                      <w:szCs w:val="20"/>
                    </w:rPr>
                    <w:lastRenderedPageBreak/>
                    <w:t>5.1.4.5</w:t>
                  </w:r>
                </w:p>
              </w:tc>
              <w:tc>
                <w:tcPr>
                  <w:tcW w:w="6237" w:type="dxa"/>
                  <w:shd w:val="clear" w:color="auto" w:fill="FFFFFF"/>
                  <w:tcMar>
                    <w:top w:w="90" w:type="dxa"/>
                    <w:left w:w="90" w:type="dxa"/>
                    <w:bottom w:w="90" w:type="dxa"/>
                    <w:right w:w="90" w:type="dxa"/>
                  </w:tcMar>
                </w:tcPr>
                <w:p w14:paraId="44902E67" w14:textId="77777777" w:rsidR="003D6F23" w:rsidRPr="007E5632" w:rsidRDefault="003D6F23" w:rsidP="003D6F23">
                  <w:pPr>
                    <w:rPr>
                      <w:color w:val="000000"/>
                      <w:sz w:val="20"/>
                      <w:szCs w:val="20"/>
                    </w:rPr>
                  </w:pPr>
                  <w:r w:rsidRPr="007E5632">
                    <w:rPr>
                      <w:color w:val="000000"/>
                      <w:sz w:val="20"/>
                      <w:szCs w:val="20"/>
                    </w:rPr>
                    <w:t>Уровень безопасности на транспорте:</w:t>
                  </w:r>
                  <w:r w:rsidRPr="007E5632">
                    <w:rPr>
                      <w:color w:val="000000"/>
                      <w:sz w:val="20"/>
                      <w:szCs w:val="20"/>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7E5632">
                    <w:rPr>
                      <w:color w:val="000000"/>
                      <w:sz w:val="20"/>
                      <w:szCs w:val="20"/>
                    </w:rPr>
                    <w:br/>
                    <w:t>По дорожному хозяйству</w:t>
                  </w:r>
                </w:p>
              </w:tc>
              <w:tc>
                <w:tcPr>
                  <w:tcW w:w="1275" w:type="dxa"/>
                  <w:shd w:val="clear" w:color="auto" w:fill="FFFFFF"/>
                  <w:tcMar>
                    <w:top w:w="90" w:type="dxa"/>
                    <w:left w:w="90" w:type="dxa"/>
                    <w:bottom w:w="90" w:type="dxa"/>
                    <w:right w:w="90" w:type="dxa"/>
                  </w:tcMar>
                  <w:vAlign w:val="center"/>
                </w:tcPr>
                <w:p w14:paraId="6A50EE3F" w14:textId="77777777" w:rsidR="003D6F23" w:rsidRPr="007E5632" w:rsidRDefault="003D6F23" w:rsidP="003D6F23">
                  <w:pPr>
                    <w:jc w:val="center"/>
                    <w:rPr>
                      <w:color w:val="000000"/>
                      <w:sz w:val="20"/>
                      <w:szCs w:val="20"/>
                    </w:rPr>
                  </w:pPr>
                  <w:r w:rsidRPr="007E5632">
                    <w:rPr>
                      <w:color w:val="000000"/>
                      <w:sz w:val="20"/>
                      <w:szCs w:val="20"/>
                    </w:rPr>
                    <w:t>-29,5 %</w:t>
                  </w:r>
                </w:p>
              </w:tc>
            </w:tr>
            <w:tr w:rsidR="003D6F23" w:rsidRPr="007E5632" w14:paraId="53FB6958" w14:textId="77777777" w:rsidTr="003D6F23">
              <w:trPr>
                <w:trHeight w:val="20"/>
              </w:trPr>
              <w:tc>
                <w:tcPr>
                  <w:tcW w:w="1162" w:type="dxa"/>
                  <w:shd w:val="clear" w:color="auto" w:fill="FFFFFF"/>
                  <w:tcMar>
                    <w:top w:w="90" w:type="dxa"/>
                    <w:left w:w="90" w:type="dxa"/>
                    <w:bottom w:w="90" w:type="dxa"/>
                    <w:right w:w="90" w:type="dxa"/>
                  </w:tcMar>
                </w:tcPr>
                <w:p w14:paraId="0FAECC84" w14:textId="77777777" w:rsidR="003D6F23" w:rsidRPr="007E5632" w:rsidRDefault="003D6F23" w:rsidP="003D6F23">
                  <w:pPr>
                    <w:rPr>
                      <w:color w:val="000000"/>
                      <w:sz w:val="20"/>
                      <w:szCs w:val="20"/>
                    </w:rPr>
                  </w:pPr>
                  <w:r w:rsidRPr="007E5632">
                    <w:rPr>
                      <w:color w:val="000000"/>
                      <w:sz w:val="20"/>
                      <w:szCs w:val="20"/>
                    </w:rPr>
                    <w:t>5.1.4.6</w:t>
                  </w:r>
                </w:p>
              </w:tc>
              <w:tc>
                <w:tcPr>
                  <w:tcW w:w="6237" w:type="dxa"/>
                  <w:shd w:val="clear" w:color="auto" w:fill="FFFFFF"/>
                  <w:tcMar>
                    <w:top w:w="90" w:type="dxa"/>
                    <w:left w:w="90" w:type="dxa"/>
                    <w:bottom w:w="90" w:type="dxa"/>
                    <w:right w:w="90" w:type="dxa"/>
                  </w:tcMar>
                </w:tcPr>
                <w:p w14:paraId="3FE8A9DD" w14:textId="77777777" w:rsidR="003D6F23" w:rsidRPr="007E5632" w:rsidRDefault="003D6F23" w:rsidP="003D6F23">
                  <w:pPr>
                    <w:rPr>
                      <w:color w:val="000000"/>
                      <w:sz w:val="20"/>
                      <w:szCs w:val="20"/>
                    </w:rPr>
                  </w:pPr>
                  <w:r w:rsidRPr="007E5632">
                    <w:rPr>
                      <w:color w:val="000000"/>
                      <w:sz w:val="20"/>
                      <w:szCs w:val="20"/>
                    </w:rPr>
                    <w:t>Уровень безопасности на транспорте:</w:t>
                  </w:r>
                  <w:r w:rsidRPr="007E5632">
                    <w:rPr>
                      <w:color w:val="000000"/>
                      <w:sz w:val="20"/>
                      <w:szCs w:val="20"/>
                    </w:rPr>
                    <w:br/>
                    <w:t>Доля объектов транспортной инфраструктуры, меры по организации защиты которых от актов незаконного вмешательства соответствуют требованиям по обеспечению транспортной безопасности:</w:t>
                  </w:r>
                  <w:r w:rsidRPr="007E5632">
                    <w:rPr>
                      <w:color w:val="000000"/>
                      <w:sz w:val="20"/>
                      <w:szCs w:val="20"/>
                    </w:rPr>
                    <w:br/>
                    <w:t>По метрополитену</w:t>
                  </w:r>
                </w:p>
              </w:tc>
              <w:tc>
                <w:tcPr>
                  <w:tcW w:w="1275" w:type="dxa"/>
                  <w:shd w:val="clear" w:color="auto" w:fill="FFFFFF"/>
                  <w:tcMar>
                    <w:top w:w="90" w:type="dxa"/>
                    <w:left w:w="90" w:type="dxa"/>
                    <w:bottom w:w="90" w:type="dxa"/>
                    <w:right w:w="90" w:type="dxa"/>
                  </w:tcMar>
                  <w:vAlign w:val="center"/>
                </w:tcPr>
                <w:p w14:paraId="5BC948D1" w14:textId="77777777" w:rsidR="003D6F23" w:rsidRPr="007E5632" w:rsidRDefault="003D6F23" w:rsidP="003D6F23">
                  <w:pPr>
                    <w:jc w:val="center"/>
                    <w:rPr>
                      <w:color w:val="000000"/>
                      <w:sz w:val="20"/>
                      <w:szCs w:val="20"/>
                    </w:rPr>
                  </w:pPr>
                  <w:r w:rsidRPr="007E5632">
                    <w:rPr>
                      <w:color w:val="000000"/>
                      <w:sz w:val="20"/>
                      <w:szCs w:val="20"/>
                    </w:rPr>
                    <w:t>-16,89 %</w:t>
                  </w:r>
                </w:p>
              </w:tc>
            </w:tr>
            <w:tr w:rsidR="003D6F23" w:rsidRPr="007E5632" w14:paraId="7EACB7DA" w14:textId="77777777" w:rsidTr="003D6F23">
              <w:trPr>
                <w:trHeight w:val="20"/>
              </w:trPr>
              <w:tc>
                <w:tcPr>
                  <w:tcW w:w="1162" w:type="dxa"/>
                  <w:shd w:val="clear" w:color="auto" w:fill="FFFFFF"/>
                  <w:tcMar>
                    <w:top w:w="90" w:type="dxa"/>
                    <w:left w:w="90" w:type="dxa"/>
                    <w:bottom w:w="90" w:type="dxa"/>
                    <w:right w:w="90" w:type="dxa"/>
                  </w:tcMar>
                </w:tcPr>
                <w:p w14:paraId="6F0532A0" w14:textId="77777777" w:rsidR="003D6F23" w:rsidRPr="007E5632" w:rsidRDefault="003D6F23" w:rsidP="003D6F23">
                  <w:pPr>
                    <w:rPr>
                      <w:color w:val="000000"/>
                      <w:sz w:val="20"/>
                      <w:szCs w:val="20"/>
                    </w:rPr>
                  </w:pPr>
                  <w:r w:rsidRPr="007E5632">
                    <w:rPr>
                      <w:color w:val="000000"/>
                      <w:sz w:val="20"/>
                      <w:szCs w:val="20"/>
                    </w:rPr>
                    <w:t>5.3</w:t>
                  </w:r>
                </w:p>
              </w:tc>
              <w:tc>
                <w:tcPr>
                  <w:tcW w:w="6237" w:type="dxa"/>
                  <w:shd w:val="clear" w:color="auto" w:fill="FFFFFF"/>
                  <w:tcMar>
                    <w:top w:w="90" w:type="dxa"/>
                    <w:left w:w="90" w:type="dxa"/>
                    <w:bottom w:w="90" w:type="dxa"/>
                    <w:right w:w="90" w:type="dxa"/>
                  </w:tcMar>
                </w:tcPr>
                <w:p w14:paraId="35742647" w14:textId="77777777" w:rsidR="003D6F23" w:rsidRPr="007E5632" w:rsidRDefault="003D6F23" w:rsidP="003D6F23">
                  <w:pPr>
                    <w:rPr>
                      <w:color w:val="000000"/>
                      <w:sz w:val="20"/>
                      <w:szCs w:val="20"/>
                    </w:rPr>
                  </w:pPr>
                  <w:r w:rsidRPr="007E5632">
                    <w:rPr>
                      <w:color w:val="000000"/>
                      <w:sz w:val="20"/>
                      <w:szCs w:val="20"/>
                    </w:rPr>
                    <w:t>Прирост количества пешеходных переходов в разных уровнях на автомобильных дорогах федерального значения (с 2011 года нарастающим итогом)</w:t>
                  </w:r>
                </w:p>
              </w:tc>
              <w:tc>
                <w:tcPr>
                  <w:tcW w:w="1275" w:type="dxa"/>
                  <w:shd w:val="clear" w:color="auto" w:fill="FFFFFF"/>
                  <w:tcMar>
                    <w:top w:w="90" w:type="dxa"/>
                    <w:left w:w="90" w:type="dxa"/>
                    <w:bottom w:w="90" w:type="dxa"/>
                    <w:right w:w="90" w:type="dxa"/>
                  </w:tcMar>
                  <w:vAlign w:val="center"/>
                </w:tcPr>
                <w:p w14:paraId="43ED38E6" w14:textId="77777777" w:rsidR="003D6F23" w:rsidRPr="007E5632" w:rsidRDefault="000F1734" w:rsidP="003D6F23">
                  <w:pPr>
                    <w:jc w:val="center"/>
                    <w:rPr>
                      <w:color w:val="000000"/>
                      <w:sz w:val="20"/>
                      <w:szCs w:val="20"/>
                    </w:rPr>
                  </w:pPr>
                  <w:r w:rsidRPr="007E5632">
                    <w:rPr>
                      <w:color w:val="000000"/>
                      <w:sz w:val="20"/>
                      <w:szCs w:val="20"/>
                    </w:rPr>
                    <w:t>9,09</w:t>
                  </w:r>
                  <w:r w:rsidR="003D6F23" w:rsidRPr="007E5632">
                    <w:rPr>
                      <w:color w:val="000000"/>
                      <w:sz w:val="20"/>
                      <w:szCs w:val="20"/>
                    </w:rPr>
                    <w:t xml:space="preserve"> %</w:t>
                  </w:r>
                </w:p>
              </w:tc>
            </w:tr>
            <w:tr w:rsidR="003D6F23" w:rsidRPr="007E5632" w14:paraId="481B0543" w14:textId="77777777" w:rsidTr="003D6F23">
              <w:trPr>
                <w:trHeight w:val="20"/>
              </w:trPr>
              <w:tc>
                <w:tcPr>
                  <w:tcW w:w="1162" w:type="dxa"/>
                  <w:shd w:val="clear" w:color="auto" w:fill="FFFFFF"/>
                  <w:tcMar>
                    <w:top w:w="90" w:type="dxa"/>
                    <w:left w:w="90" w:type="dxa"/>
                    <w:bottom w:w="90" w:type="dxa"/>
                    <w:right w:w="90" w:type="dxa"/>
                  </w:tcMar>
                </w:tcPr>
                <w:p w14:paraId="43162067" w14:textId="77777777" w:rsidR="003D6F23" w:rsidRPr="007E5632" w:rsidRDefault="003D6F23" w:rsidP="003D6F23">
                  <w:pPr>
                    <w:rPr>
                      <w:color w:val="000000"/>
                      <w:sz w:val="20"/>
                      <w:szCs w:val="20"/>
                    </w:rPr>
                  </w:pPr>
                  <w:r w:rsidRPr="007E5632">
                    <w:rPr>
                      <w:color w:val="000000"/>
                      <w:sz w:val="20"/>
                      <w:szCs w:val="20"/>
                    </w:rPr>
                    <w:t>5.4</w:t>
                  </w:r>
                </w:p>
              </w:tc>
              <w:tc>
                <w:tcPr>
                  <w:tcW w:w="6237" w:type="dxa"/>
                  <w:shd w:val="clear" w:color="auto" w:fill="FFFFFF"/>
                  <w:tcMar>
                    <w:top w:w="90" w:type="dxa"/>
                    <w:left w:w="90" w:type="dxa"/>
                    <w:bottom w:w="90" w:type="dxa"/>
                    <w:right w:w="90" w:type="dxa"/>
                  </w:tcMar>
                </w:tcPr>
                <w:p w14:paraId="42E5F326" w14:textId="77777777" w:rsidR="003D6F23" w:rsidRPr="007E5632" w:rsidRDefault="003D6F23" w:rsidP="003D6F23">
                  <w:pPr>
                    <w:rPr>
                      <w:color w:val="000000"/>
                      <w:sz w:val="20"/>
                      <w:szCs w:val="20"/>
                    </w:rPr>
                  </w:pPr>
                  <w:r w:rsidRPr="007E5632">
                    <w:rPr>
                      <w:color w:val="000000"/>
                      <w:sz w:val="20"/>
                      <w:szCs w:val="20"/>
                    </w:rPr>
                    <w:t>Прирост протяженности линий электрического освещения автомобильных дорог федерального значения (с 2011 года нарастающим итогом)</w:t>
                  </w:r>
                </w:p>
              </w:tc>
              <w:tc>
                <w:tcPr>
                  <w:tcW w:w="1275" w:type="dxa"/>
                  <w:shd w:val="clear" w:color="auto" w:fill="FFFFFF"/>
                  <w:tcMar>
                    <w:top w:w="90" w:type="dxa"/>
                    <w:left w:w="90" w:type="dxa"/>
                    <w:bottom w:w="90" w:type="dxa"/>
                    <w:right w:w="90" w:type="dxa"/>
                  </w:tcMar>
                  <w:vAlign w:val="center"/>
                </w:tcPr>
                <w:p w14:paraId="0AADC995" w14:textId="77777777" w:rsidR="003D6F23" w:rsidRPr="007E5632" w:rsidRDefault="003D6F23" w:rsidP="003D6F23">
                  <w:pPr>
                    <w:jc w:val="center"/>
                    <w:rPr>
                      <w:color w:val="000000"/>
                      <w:sz w:val="20"/>
                      <w:szCs w:val="20"/>
                    </w:rPr>
                  </w:pPr>
                  <w:r w:rsidRPr="007E5632">
                    <w:rPr>
                      <w:color w:val="000000"/>
                      <w:sz w:val="20"/>
                      <w:szCs w:val="20"/>
                    </w:rPr>
                    <w:t>15,08 %</w:t>
                  </w:r>
                </w:p>
              </w:tc>
            </w:tr>
            <w:tr w:rsidR="003D6F23" w:rsidRPr="007E5632" w14:paraId="3FC98414" w14:textId="77777777" w:rsidTr="003D6F23">
              <w:trPr>
                <w:trHeight w:val="20"/>
              </w:trPr>
              <w:tc>
                <w:tcPr>
                  <w:tcW w:w="1162" w:type="dxa"/>
                  <w:shd w:val="clear" w:color="auto" w:fill="FFFFFF"/>
                  <w:tcMar>
                    <w:top w:w="90" w:type="dxa"/>
                    <w:left w:w="90" w:type="dxa"/>
                    <w:bottom w:w="90" w:type="dxa"/>
                    <w:right w:w="90" w:type="dxa"/>
                  </w:tcMar>
                </w:tcPr>
                <w:p w14:paraId="4FA5B4A7" w14:textId="77777777" w:rsidR="003D6F23" w:rsidRPr="007E5632" w:rsidRDefault="003D6F23" w:rsidP="003D6F23">
                  <w:pPr>
                    <w:rPr>
                      <w:color w:val="000000"/>
                      <w:sz w:val="20"/>
                      <w:szCs w:val="20"/>
                    </w:rPr>
                  </w:pPr>
                  <w:r w:rsidRPr="007E5632">
                    <w:rPr>
                      <w:color w:val="000000"/>
                      <w:sz w:val="20"/>
                      <w:szCs w:val="20"/>
                    </w:rPr>
                    <w:t>5.5</w:t>
                  </w:r>
                </w:p>
              </w:tc>
              <w:tc>
                <w:tcPr>
                  <w:tcW w:w="6237" w:type="dxa"/>
                  <w:shd w:val="clear" w:color="auto" w:fill="FFFFFF"/>
                  <w:tcMar>
                    <w:top w:w="90" w:type="dxa"/>
                    <w:left w:w="90" w:type="dxa"/>
                    <w:bottom w:w="90" w:type="dxa"/>
                    <w:right w:w="90" w:type="dxa"/>
                  </w:tcMar>
                </w:tcPr>
                <w:p w14:paraId="2310584A" w14:textId="77777777" w:rsidR="003D6F23" w:rsidRPr="007E5632" w:rsidRDefault="003D6F23" w:rsidP="003D6F23">
                  <w:pPr>
                    <w:rPr>
                      <w:color w:val="000000"/>
                      <w:sz w:val="20"/>
                      <w:szCs w:val="20"/>
                    </w:rPr>
                  </w:pPr>
                  <w:r w:rsidRPr="007E5632">
                    <w:rPr>
                      <w:color w:val="000000"/>
                      <w:sz w:val="20"/>
                      <w:szCs w:val="20"/>
                    </w:rPr>
                    <w:t>Доля судоходных гидротехнических сооружений, подлежащих декларированию безопасности, имеющих опасный или неудовлетворительный уровень безопасности</w:t>
                  </w:r>
                </w:p>
              </w:tc>
              <w:tc>
                <w:tcPr>
                  <w:tcW w:w="1275" w:type="dxa"/>
                  <w:shd w:val="clear" w:color="auto" w:fill="FFFFFF"/>
                  <w:tcMar>
                    <w:top w:w="90" w:type="dxa"/>
                    <w:left w:w="90" w:type="dxa"/>
                    <w:bottom w:w="90" w:type="dxa"/>
                    <w:right w:w="90" w:type="dxa"/>
                  </w:tcMar>
                  <w:vAlign w:val="center"/>
                </w:tcPr>
                <w:p w14:paraId="4517DEC2" w14:textId="77777777" w:rsidR="003D6F23" w:rsidRPr="007E5632" w:rsidRDefault="003D6F23" w:rsidP="003D6F23">
                  <w:pPr>
                    <w:jc w:val="center"/>
                    <w:rPr>
                      <w:color w:val="000000"/>
                      <w:sz w:val="20"/>
                      <w:szCs w:val="20"/>
                    </w:rPr>
                  </w:pPr>
                  <w:r w:rsidRPr="007E5632">
                    <w:rPr>
                      <w:color w:val="000000"/>
                      <w:sz w:val="20"/>
                      <w:szCs w:val="20"/>
                    </w:rPr>
                    <w:t>-8,83 %</w:t>
                  </w:r>
                </w:p>
              </w:tc>
            </w:tr>
            <w:tr w:rsidR="003D6F23" w:rsidRPr="007E5632" w14:paraId="6D0381B7" w14:textId="77777777" w:rsidTr="003D6F23">
              <w:trPr>
                <w:trHeight w:val="20"/>
              </w:trPr>
              <w:tc>
                <w:tcPr>
                  <w:tcW w:w="1162" w:type="dxa"/>
                  <w:shd w:val="clear" w:color="auto" w:fill="FFFFFF"/>
                  <w:tcMar>
                    <w:top w:w="90" w:type="dxa"/>
                    <w:left w:w="90" w:type="dxa"/>
                    <w:bottom w:w="90" w:type="dxa"/>
                    <w:right w:w="90" w:type="dxa"/>
                  </w:tcMar>
                </w:tcPr>
                <w:p w14:paraId="30DCD7AC" w14:textId="77777777" w:rsidR="003D6F23" w:rsidRPr="007E5632" w:rsidRDefault="003D6F23" w:rsidP="003D6F23">
                  <w:pPr>
                    <w:rPr>
                      <w:color w:val="000000"/>
                      <w:sz w:val="20"/>
                      <w:szCs w:val="20"/>
                    </w:rPr>
                  </w:pPr>
                  <w:r w:rsidRPr="007E5632">
                    <w:rPr>
                      <w:color w:val="000000"/>
                      <w:sz w:val="20"/>
                      <w:szCs w:val="20"/>
                    </w:rPr>
                    <w:t>5.6</w:t>
                  </w:r>
                </w:p>
              </w:tc>
              <w:tc>
                <w:tcPr>
                  <w:tcW w:w="6237" w:type="dxa"/>
                  <w:shd w:val="clear" w:color="auto" w:fill="FFFFFF"/>
                  <w:tcMar>
                    <w:top w:w="90" w:type="dxa"/>
                    <w:left w:w="90" w:type="dxa"/>
                    <w:bottom w:w="90" w:type="dxa"/>
                    <w:right w:w="90" w:type="dxa"/>
                  </w:tcMar>
                </w:tcPr>
                <w:p w14:paraId="234AA43F" w14:textId="77777777" w:rsidR="003D6F23" w:rsidRPr="007E5632" w:rsidRDefault="003D6F23" w:rsidP="003D6F23">
                  <w:pPr>
                    <w:rPr>
                      <w:color w:val="000000"/>
                      <w:sz w:val="20"/>
                      <w:szCs w:val="20"/>
                    </w:rPr>
                  </w:pPr>
                  <w:r w:rsidRPr="007E5632">
                    <w:rPr>
                      <w:color w:val="000000"/>
                      <w:sz w:val="20"/>
                      <w:szCs w:val="20"/>
                    </w:rPr>
                    <w:t>Снижение количества происшествий на воздушном транспорте (количество происшествий на один полет) по отношению к уровню 2010 года</w:t>
                  </w:r>
                </w:p>
              </w:tc>
              <w:tc>
                <w:tcPr>
                  <w:tcW w:w="1275" w:type="dxa"/>
                  <w:shd w:val="clear" w:color="auto" w:fill="FFFFFF"/>
                  <w:tcMar>
                    <w:top w:w="90" w:type="dxa"/>
                    <w:left w:w="90" w:type="dxa"/>
                    <w:bottom w:w="90" w:type="dxa"/>
                    <w:right w:w="90" w:type="dxa"/>
                  </w:tcMar>
                  <w:vAlign w:val="center"/>
                </w:tcPr>
                <w:p w14:paraId="018BD8A9" w14:textId="77777777" w:rsidR="003D6F23" w:rsidRPr="007E5632" w:rsidRDefault="00520942" w:rsidP="003D6F23">
                  <w:pPr>
                    <w:jc w:val="center"/>
                    <w:rPr>
                      <w:color w:val="000000"/>
                      <w:sz w:val="20"/>
                      <w:szCs w:val="20"/>
                    </w:rPr>
                  </w:pPr>
                  <w:r>
                    <w:rPr>
                      <w:color w:val="000000"/>
                      <w:sz w:val="20"/>
                      <w:szCs w:val="20"/>
                    </w:rPr>
                    <w:t>16,16</w:t>
                  </w:r>
                  <w:r w:rsidR="003D6F23" w:rsidRPr="007E5632">
                    <w:rPr>
                      <w:color w:val="000000"/>
                      <w:sz w:val="20"/>
                      <w:szCs w:val="20"/>
                    </w:rPr>
                    <w:t xml:space="preserve"> %</w:t>
                  </w:r>
                </w:p>
              </w:tc>
            </w:tr>
            <w:tr w:rsidR="003D6F23" w:rsidRPr="007E5632" w14:paraId="0DD646F2" w14:textId="77777777" w:rsidTr="003D6F23">
              <w:trPr>
                <w:trHeight w:val="20"/>
              </w:trPr>
              <w:tc>
                <w:tcPr>
                  <w:tcW w:w="1162" w:type="dxa"/>
                  <w:shd w:val="clear" w:color="auto" w:fill="FFFFFF"/>
                  <w:tcMar>
                    <w:top w:w="90" w:type="dxa"/>
                    <w:left w:w="90" w:type="dxa"/>
                    <w:bottom w:w="90" w:type="dxa"/>
                    <w:right w:w="90" w:type="dxa"/>
                  </w:tcMar>
                </w:tcPr>
                <w:p w14:paraId="3A943DC5" w14:textId="77777777" w:rsidR="003D6F23" w:rsidRPr="007E5632" w:rsidRDefault="003D6F23" w:rsidP="003D6F23">
                  <w:pPr>
                    <w:rPr>
                      <w:color w:val="000000"/>
                      <w:sz w:val="20"/>
                      <w:szCs w:val="20"/>
                    </w:rPr>
                  </w:pPr>
                  <w:r w:rsidRPr="007E5632">
                    <w:rPr>
                      <w:color w:val="000000"/>
                      <w:sz w:val="20"/>
                      <w:szCs w:val="20"/>
                    </w:rPr>
                    <w:t>5.7</w:t>
                  </w:r>
                </w:p>
              </w:tc>
              <w:tc>
                <w:tcPr>
                  <w:tcW w:w="6237" w:type="dxa"/>
                  <w:shd w:val="clear" w:color="auto" w:fill="FFFFFF"/>
                  <w:tcMar>
                    <w:top w:w="90" w:type="dxa"/>
                    <w:left w:w="90" w:type="dxa"/>
                    <w:bottom w:w="90" w:type="dxa"/>
                    <w:right w:w="90" w:type="dxa"/>
                  </w:tcMar>
                </w:tcPr>
                <w:p w14:paraId="64129059" w14:textId="77777777" w:rsidR="003D6F23" w:rsidRPr="007E5632" w:rsidRDefault="003D6F23" w:rsidP="003D6F23">
                  <w:pPr>
                    <w:rPr>
                      <w:color w:val="000000"/>
                      <w:sz w:val="20"/>
                      <w:szCs w:val="20"/>
                    </w:rPr>
                  </w:pPr>
                  <w:r w:rsidRPr="007E5632">
                    <w:rPr>
                      <w:color w:val="000000"/>
                      <w:sz w:val="20"/>
                      <w:szCs w:val="20"/>
                    </w:rPr>
                    <w:t>Повышение уровня аэронавигационного обслуживания (рост средней величины налета воздушных судов на 1 инцидент по причинам, связанным с аэронавигационным обслуживанием)</w:t>
                  </w:r>
                  <w:r w:rsidR="0038374F">
                    <w:rPr>
                      <w:color w:val="000000"/>
                      <w:sz w:val="20"/>
                      <w:szCs w:val="20"/>
                    </w:rPr>
                    <w:t xml:space="preserve"> </w:t>
                  </w:r>
                  <w:r w:rsidRPr="007E5632">
                    <w:rPr>
                      <w:color w:val="000000"/>
                      <w:sz w:val="20"/>
                      <w:szCs w:val="20"/>
                    </w:rPr>
                    <w:t>с 2009 года</w:t>
                  </w:r>
                </w:p>
              </w:tc>
              <w:tc>
                <w:tcPr>
                  <w:tcW w:w="1275" w:type="dxa"/>
                  <w:shd w:val="clear" w:color="auto" w:fill="FFFFFF"/>
                  <w:tcMar>
                    <w:top w:w="90" w:type="dxa"/>
                    <w:left w:w="90" w:type="dxa"/>
                    <w:bottom w:w="90" w:type="dxa"/>
                    <w:right w:w="90" w:type="dxa"/>
                  </w:tcMar>
                  <w:vAlign w:val="center"/>
                </w:tcPr>
                <w:p w14:paraId="373881BF" w14:textId="77777777" w:rsidR="003D6F23" w:rsidRPr="007E5632" w:rsidRDefault="003D6F23" w:rsidP="003D6F23">
                  <w:pPr>
                    <w:jc w:val="center"/>
                    <w:rPr>
                      <w:color w:val="000000"/>
                      <w:sz w:val="20"/>
                      <w:szCs w:val="20"/>
                    </w:rPr>
                  </w:pPr>
                  <w:r w:rsidRPr="007E5632">
                    <w:rPr>
                      <w:color w:val="000000"/>
                      <w:sz w:val="20"/>
                      <w:szCs w:val="20"/>
                    </w:rPr>
                    <w:t>-65,85 %</w:t>
                  </w:r>
                </w:p>
              </w:tc>
            </w:tr>
            <w:tr w:rsidR="003D6F23" w:rsidRPr="007E5632" w14:paraId="35194AA5" w14:textId="77777777" w:rsidTr="003D6F23">
              <w:trPr>
                <w:trHeight w:val="20"/>
              </w:trPr>
              <w:tc>
                <w:tcPr>
                  <w:tcW w:w="1162" w:type="dxa"/>
                  <w:shd w:val="clear" w:color="auto" w:fill="FFFFFF"/>
                  <w:tcMar>
                    <w:top w:w="90" w:type="dxa"/>
                    <w:left w:w="90" w:type="dxa"/>
                    <w:bottom w:w="90" w:type="dxa"/>
                    <w:right w:w="90" w:type="dxa"/>
                  </w:tcMar>
                  <w:hideMark/>
                </w:tcPr>
                <w:p w14:paraId="706C5B1F" w14:textId="77777777" w:rsidR="003D6F23" w:rsidRPr="007E5632" w:rsidRDefault="003D6F23" w:rsidP="003D6F23">
                  <w:pPr>
                    <w:rPr>
                      <w:color w:val="000000"/>
                      <w:sz w:val="20"/>
                      <w:szCs w:val="20"/>
                    </w:rPr>
                  </w:pPr>
                  <w:r w:rsidRPr="007E5632">
                    <w:rPr>
                      <w:color w:val="000000"/>
                      <w:sz w:val="20"/>
                      <w:szCs w:val="20"/>
                    </w:rPr>
                    <w:t>5.8</w:t>
                  </w:r>
                </w:p>
              </w:tc>
              <w:tc>
                <w:tcPr>
                  <w:tcW w:w="6237" w:type="dxa"/>
                  <w:shd w:val="clear" w:color="auto" w:fill="FFFFFF"/>
                  <w:tcMar>
                    <w:top w:w="90" w:type="dxa"/>
                    <w:left w:w="90" w:type="dxa"/>
                    <w:bottom w:w="90" w:type="dxa"/>
                    <w:right w:w="90" w:type="dxa"/>
                  </w:tcMar>
                  <w:hideMark/>
                </w:tcPr>
                <w:p w14:paraId="07F0B0B9" w14:textId="77777777" w:rsidR="003D6F23" w:rsidRPr="007E5632" w:rsidRDefault="003D6F23" w:rsidP="003D6F23">
                  <w:pPr>
                    <w:rPr>
                      <w:color w:val="000000"/>
                      <w:sz w:val="20"/>
                      <w:szCs w:val="20"/>
                    </w:rPr>
                  </w:pPr>
                  <w:r w:rsidRPr="007E5632">
                    <w:rPr>
                      <w:color w:val="000000"/>
                      <w:sz w:val="20"/>
                      <w:szCs w:val="20"/>
                    </w:rPr>
                    <w:t>Уровень охвата территории Российской Федерации поисково-спасательным обеспечением полетов</w:t>
                  </w:r>
                </w:p>
              </w:tc>
              <w:tc>
                <w:tcPr>
                  <w:tcW w:w="1275" w:type="dxa"/>
                  <w:shd w:val="clear" w:color="auto" w:fill="FFFFFF"/>
                  <w:tcMar>
                    <w:top w:w="90" w:type="dxa"/>
                    <w:left w:w="90" w:type="dxa"/>
                    <w:bottom w:w="90" w:type="dxa"/>
                    <w:right w:w="90" w:type="dxa"/>
                  </w:tcMar>
                  <w:vAlign w:val="center"/>
                </w:tcPr>
                <w:p w14:paraId="37B85172" w14:textId="77777777" w:rsidR="003D6F23" w:rsidRPr="007E5632" w:rsidRDefault="003D6F23" w:rsidP="003D6F23">
                  <w:pPr>
                    <w:jc w:val="center"/>
                    <w:rPr>
                      <w:color w:val="000000"/>
                      <w:sz w:val="20"/>
                      <w:szCs w:val="20"/>
                    </w:rPr>
                  </w:pPr>
                  <w:r w:rsidRPr="007E5632">
                    <w:rPr>
                      <w:color w:val="000000"/>
                      <w:sz w:val="20"/>
                      <w:szCs w:val="20"/>
                    </w:rPr>
                    <w:t>0 %</w:t>
                  </w:r>
                </w:p>
              </w:tc>
            </w:tr>
            <w:tr w:rsidR="003D6F23" w:rsidRPr="007E5632" w14:paraId="3E443138" w14:textId="77777777" w:rsidTr="003D6F23">
              <w:tc>
                <w:tcPr>
                  <w:tcW w:w="7399" w:type="dxa"/>
                  <w:gridSpan w:val="2"/>
                  <w:shd w:val="clear" w:color="auto" w:fill="FFFFFF"/>
                  <w:tcMar>
                    <w:top w:w="90" w:type="dxa"/>
                    <w:left w:w="90" w:type="dxa"/>
                    <w:bottom w:w="90" w:type="dxa"/>
                    <w:right w:w="90" w:type="dxa"/>
                  </w:tcMar>
                </w:tcPr>
                <w:p w14:paraId="265179AE" w14:textId="77777777" w:rsidR="003D6F23" w:rsidRPr="007E5632" w:rsidRDefault="003D6F23" w:rsidP="003D6F23">
                  <w:pPr>
                    <w:jc w:val="right"/>
                    <w:rPr>
                      <w:color w:val="000000"/>
                      <w:sz w:val="20"/>
                      <w:szCs w:val="20"/>
                    </w:rPr>
                  </w:pPr>
                  <w:r w:rsidRPr="007E5632">
                    <w:rPr>
                      <w:b/>
                      <w:bCs/>
                      <w:color w:val="000000"/>
                      <w:sz w:val="20"/>
                      <w:szCs w:val="20"/>
                    </w:rPr>
                    <w:t xml:space="preserve">Общая оценка динамики уровня достижения по 14 индикаторам </w:t>
                  </w:r>
                  <w:r w:rsidR="0038374F">
                    <w:rPr>
                      <w:b/>
                      <w:bCs/>
                      <w:color w:val="000000"/>
                      <w:sz w:val="20"/>
                      <w:szCs w:val="20"/>
                    </w:rPr>
                    <w:t>–</w:t>
                  </w:r>
                  <w:r w:rsidRPr="007E5632">
                    <w:rPr>
                      <w:b/>
                      <w:bCs/>
                      <w:color w:val="000000"/>
                      <w:sz w:val="20"/>
                      <w:szCs w:val="20"/>
                    </w:rPr>
                    <w:t xml:space="preserve"> Цель 5</w:t>
                  </w:r>
                  <w:r w:rsidRPr="007E5632">
                    <w:rPr>
                      <w:b/>
                      <w:bCs/>
                      <w:color w:val="000000"/>
                      <w:sz w:val="20"/>
                      <w:szCs w:val="20"/>
                    </w:rPr>
                    <w:br/>
                    <w:t>(за 2021 год)</w:t>
                  </w:r>
                </w:p>
              </w:tc>
              <w:tc>
                <w:tcPr>
                  <w:tcW w:w="1275" w:type="dxa"/>
                  <w:shd w:val="clear" w:color="auto" w:fill="FFFFFF"/>
                  <w:tcMar>
                    <w:top w:w="90" w:type="dxa"/>
                    <w:left w:w="90" w:type="dxa"/>
                    <w:bottom w:w="90" w:type="dxa"/>
                    <w:right w:w="90" w:type="dxa"/>
                  </w:tcMar>
                  <w:vAlign w:val="center"/>
                </w:tcPr>
                <w:p w14:paraId="1EB5C49B" w14:textId="77777777" w:rsidR="003D6F23" w:rsidRPr="007E5632" w:rsidRDefault="00520942" w:rsidP="003D6F23">
                  <w:pPr>
                    <w:jc w:val="center"/>
                    <w:rPr>
                      <w:b/>
                      <w:color w:val="000000"/>
                      <w:sz w:val="20"/>
                      <w:szCs w:val="20"/>
                    </w:rPr>
                  </w:pPr>
                  <w:r>
                    <w:rPr>
                      <w:b/>
                      <w:color w:val="000000"/>
                      <w:sz w:val="20"/>
                      <w:szCs w:val="20"/>
                    </w:rPr>
                    <w:t>-8,82 %</w:t>
                  </w:r>
                </w:p>
              </w:tc>
            </w:tr>
            <w:tr w:rsidR="003D6F23" w:rsidRPr="007E5632" w14:paraId="64E4AE2A" w14:textId="77777777" w:rsidTr="003D6F23">
              <w:tc>
                <w:tcPr>
                  <w:tcW w:w="8674" w:type="dxa"/>
                  <w:gridSpan w:val="3"/>
                  <w:shd w:val="clear" w:color="auto" w:fill="FFFFFF"/>
                  <w:tcMar>
                    <w:top w:w="90" w:type="dxa"/>
                    <w:left w:w="90" w:type="dxa"/>
                    <w:bottom w:w="90" w:type="dxa"/>
                    <w:right w:w="90" w:type="dxa"/>
                  </w:tcMar>
                </w:tcPr>
                <w:p w14:paraId="5921130D" w14:textId="77777777" w:rsidR="003D6F23" w:rsidRPr="007E5632" w:rsidRDefault="003D6F23" w:rsidP="003D6F23">
                  <w:pPr>
                    <w:rPr>
                      <w:color w:val="000000"/>
                      <w:sz w:val="20"/>
                      <w:szCs w:val="20"/>
                    </w:rPr>
                  </w:pPr>
                  <w:r w:rsidRPr="007E5632">
                    <w:rPr>
                      <w:i/>
                      <w:iCs/>
                      <w:color w:val="000000"/>
                      <w:sz w:val="20"/>
                      <w:szCs w:val="20"/>
                    </w:rPr>
                    <w:t>* Измеряется разностью уровня (процента) достижения значения индикатора в текущем и предыдущем году, что описывает динамику достижения заданных значений индикаторов</w:t>
                  </w:r>
                </w:p>
              </w:tc>
            </w:tr>
          </w:tbl>
          <w:p w14:paraId="33FA764C" w14:textId="77777777" w:rsidR="00E21E5D" w:rsidRPr="007E5632" w:rsidRDefault="005C2FD7">
            <w:pPr>
              <w:spacing w:before="120"/>
              <w:ind w:firstLine="567"/>
              <w:jc w:val="both"/>
              <w:rPr>
                <w:szCs w:val="20"/>
              </w:rPr>
            </w:pPr>
            <w:r w:rsidRPr="007E5632">
              <w:rPr>
                <w:szCs w:val="20"/>
              </w:rPr>
              <w:t xml:space="preserve">По Цели 5 «Повышение уровня безопасности транспортной системы» </w:t>
            </w:r>
            <w:r w:rsidRPr="007E5632">
              <w:rPr>
                <w:szCs w:val="20"/>
              </w:rPr>
              <w:br/>
              <w:t>за 20</w:t>
            </w:r>
            <w:r w:rsidR="003D6F23" w:rsidRPr="007E5632">
              <w:rPr>
                <w:szCs w:val="20"/>
              </w:rPr>
              <w:t>21</w:t>
            </w:r>
            <w:r w:rsidRPr="007E5632">
              <w:rPr>
                <w:szCs w:val="20"/>
              </w:rPr>
              <w:t xml:space="preserve"> год представлена отчетная информация по </w:t>
            </w:r>
            <w:r w:rsidR="006D002C" w:rsidRPr="007E5632">
              <w:rPr>
                <w:szCs w:val="20"/>
              </w:rPr>
              <w:t>14</w:t>
            </w:r>
            <w:r w:rsidRPr="007E5632">
              <w:rPr>
                <w:szCs w:val="20"/>
              </w:rPr>
              <w:t xml:space="preserve"> индикаторам, предусмотренным Транспортной стратегией</w:t>
            </w:r>
            <w:r w:rsidR="005C572D" w:rsidRPr="007E5632">
              <w:rPr>
                <w:szCs w:val="20"/>
              </w:rPr>
              <w:t>.</w:t>
            </w:r>
          </w:p>
          <w:p w14:paraId="2A9910CF" w14:textId="77777777" w:rsidR="00E21E5D" w:rsidRPr="007E5632" w:rsidRDefault="005C2FD7">
            <w:pPr>
              <w:ind w:firstLine="567"/>
              <w:jc w:val="both"/>
              <w:rPr>
                <w:szCs w:val="20"/>
              </w:rPr>
            </w:pPr>
            <w:r w:rsidRPr="007E5632">
              <w:rPr>
                <w:szCs w:val="20"/>
              </w:rPr>
              <w:t xml:space="preserve">Интегрированный показатель (общий процент достижения Цели) составил </w:t>
            </w:r>
            <w:r w:rsidR="00B633E0" w:rsidRPr="007E5632">
              <w:rPr>
                <w:szCs w:val="20"/>
              </w:rPr>
              <w:br/>
            </w:r>
            <w:r w:rsidR="00520942">
              <w:rPr>
                <w:szCs w:val="20"/>
              </w:rPr>
              <w:t>128,7</w:t>
            </w:r>
            <w:r w:rsidR="006D002C" w:rsidRPr="007E5632">
              <w:rPr>
                <w:szCs w:val="20"/>
              </w:rPr>
              <w:t xml:space="preserve"> </w:t>
            </w:r>
            <w:r w:rsidR="00A71044" w:rsidRPr="007E5632">
              <w:rPr>
                <w:szCs w:val="20"/>
              </w:rPr>
              <w:t>%, что свидетельствует о положительной динамике развития транспортного комплекса в вопросах поддержания уровня безопасности на транспорте.</w:t>
            </w:r>
          </w:p>
          <w:p w14:paraId="4D26AED0" w14:textId="77777777" w:rsidR="00E21E5D" w:rsidRPr="007E5632" w:rsidRDefault="005C2FD7">
            <w:pPr>
              <w:ind w:firstLine="567"/>
              <w:jc w:val="both"/>
              <w:rPr>
                <w:szCs w:val="20"/>
              </w:rPr>
            </w:pPr>
            <w:r w:rsidRPr="007E5632">
              <w:rPr>
                <w:szCs w:val="20"/>
              </w:rPr>
              <w:t>Достижение данной Цели является одной из главных оценок эффективности работы всех органов власти, отвечающих за развитие и функционирование транспортного комплекса Российской Федерации.</w:t>
            </w:r>
          </w:p>
          <w:p w14:paraId="600D44B1" w14:textId="77777777" w:rsidR="003D6F23" w:rsidRPr="007E5632" w:rsidRDefault="003D6F23" w:rsidP="003D6F23">
            <w:pPr>
              <w:ind w:firstLine="567"/>
              <w:jc w:val="both"/>
              <w:rPr>
                <w:szCs w:val="20"/>
              </w:rPr>
            </w:pPr>
            <w:r w:rsidRPr="007E5632">
              <w:rPr>
                <w:szCs w:val="20"/>
              </w:rPr>
              <w:t>Фактическое значен</w:t>
            </w:r>
            <w:r w:rsidR="00F06643" w:rsidRPr="007E5632">
              <w:rPr>
                <w:szCs w:val="20"/>
              </w:rPr>
              <w:t>ие и</w:t>
            </w:r>
            <w:r w:rsidRPr="007E5632">
              <w:rPr>
                <w:szCs w:val="20"/>
              </w:rPr>
              <w:t>ндикатора 5.1.1 «Социальный риск гибели в дорожно-транспортных происшествиях (число погибших в дорожно-транспортных происшествиях на 100 тыс. населения)» за 2021 год составило 10,1 погибших в ДТП на 100 тыс. населения, что на 0,7 погибших в ДТ</w:t>
            </w:r>
            <w:r w:rsidR="00F448C4">
              <w:rPr>
                <w:szCs w:val="20"/>
              </w:rPr>
              <w:t>П на 100 тыс. населения меньше,</w:t>
            </w:r>
            <w:r w:rsidR="00F448C4">
              <w:rPr>
                <w:szCs w:val="20"/>
              </w:rPr>
              <w:br/>
            </w:r>
            <w:r w:rsidRPr="007E5632">
              <w:rPr>
                <w:szCs w:val="20"/>
              </w:rPr>
              <w:t>чем за 2020 год. Уровень (процент) достижения индикатора за 2021 год по сравнению с базовым показателем составил 126,81 %. Наблюдается положительная динамика (+4,51 %) изменения уровня (процента</w:t>
            </w:r>
            <w:r w:rsidR="00F448C4">
              <w:rPr>
                <w:szCs w:val="20"/>
              </w:rPr>
              <w:t>) достижения данного индикатора</w:t>
            </w:r>
            <w:r w:rsidR="00F448C4">
              <w:rPr>
                <w:szCs w:val="20"/>
              </w:rPr>
              <w:br/>
            </w:r>
            <w:r w:rsidRPr="007E5632">
              <w:rPr>
                <w:szCs w:val="20"/>
              </w:rPr>
              <w:t>по отношению к 2020 году.</w:t>
            </w:r>
          </w:p>
          <w:p w14:paraId="7811200D" w14:textId="77777777" w:rsidR="003D6F23" w:rsidRPr="007E5632" w:rsidRDefault="003D6F23" w:rsidP="003D6F23">
            <w:pPr>
              <w:ind w:firstLine="567"/>
              <w:jc w:val="both"/>
              <w:rPr>
                <w:szCs w:val="20"/>
              </w:rPr>
            </w:pPr>
            <w:r w:rsidRPr="007E5632">
              <w:rPr>
                <w:szCs w:val="20"/>
              </w:rPr>
              <w:lastRenderedPageBreak/>
              <w:t>Положительная динамика индикатора связана со снижением общего количества ДТП. По итогам 2021 года на территории Российской Федерации зарегистрировано около 120 тыс. ДТП.</w:t>
            </w:r>
          </w:p>
          <w:p w14:paraId="44078630" w14:textId="77777777" w:rsidR="003D6F23" w:rsidRPr="007E5632" w:rsidRDefault="00F06643" w:rsidP="003D6F23">
            <w:pPr>
              <w:ind w:firstLine="567"/>
              <w:jc w:val="both"/>
              <w:rPr>
                <w:szCs w:val="20"/>
              </w:rPr>
            </w:pPr>
            <w:r w:rsidRPr="007E5632">
              <w:rPr>
                <w:szCs w:val="20"/>
              </w:rPr>
              <w:t>Фактическое значение и</w:t>
            </w:r>
            <w:r w:rsidR="003D6F23" w:rsidRPr="007E5632">
              <w:rPr>
                <w:szCs w:val="20"/>
              </w:rPr>
              <w:t>ндикатора 5.1.3 «Снижение количества происшествий на единицу транспортных средств по транс</w:t>
            </w:r>
            <w:r w:rsidR="00F448C4">
              <w:rPr>
                <w:szCs w:val="20"/>
              </w:rPr>
              <w:t>портному комплексу по отношению</w:t>
            </w:r>
            <w:r w:rsidR="00F448C4">
              <w:rPr>
                <w:szCs w:val="20"/>
              </w:rPr>
              <w:br/>
            </w:r>
            <w:r w:rsidR="003D6F23" w:rsidRPr="007E5632">
              <w:rPr>
                <w:szCs w:val="20"/>
              </w:rPr>
              <w:t xml:space="preserve">к уровню 2011 года, %» за 2021 год составило </w:t>
            </w:r>
            <w:r w:rsidR="00F448C4">
              <w:rPr>
                <w:szCs w:val="20"/>
              </w:rPr>
              <w:t>53,4 %, что на 3,1 п.п. меньше,</w:t>
            </w:r>
            <w:r w:rsidR="00F448C4">
              <w:rPr>
                <w:szCs w:val="20"/>
              </w:rPr>
              <w:br/>
            </w:r>
            <w:r w:rsidR="003D6F23" w:rsidRPr="007E5632">
              <w:rPr>
                <w:szCs w:val="20"/>
              </w:rPr>
              <w:t>чем за 2020 год. Уровень (процент) достижения индикатора за 2021 год по сравнению с базовым показателем составил 135,89 %. Наблюдается положительная динамика (+3,4 %) изменения уровня (процента</w:t>
            </w:r>
            <w:r w:rsidR="00F448C4">
              <w:rPr>
                <w:szCs w:val="20"/>
              </w:rPr>
              <w:t>) достижения данного индикатора</w:t>
            </w:r>
            <w:r w:rsidR="00F448C4">
              <w:rPr>
                <w:szCs w:val="20"/>
              </w:rPr>
              <w:br/>
            </w:r>
            <w:r w:rsidR="003D6F23" w:rsidRPr="007E5632">
              <w:rPr>
                <w:szCs w:val="20"/>
              </w:rPr>
              <w:t>по отношению к 2020 году.</w:t>
            </w:r>
          </w:p>
          <w:p w14:paraId="6FB3B5D4" w14:textId="77777777" w:rsidR="00A71044" w:rsidRPr="007E5632" w:rsidRDefault="003D6F23" w:rsidP="003D6F23">
            <w:pPr>
              <w:ind w:firstLine="567"/>
              <w:jc w:val="both"/>
              <w:rPr>
                <w:szCs w:val="20"/>
              </w:rPr>
            </w:pPr>
            <w:r w:rsidRPr="007E5632">
              <w:rPr>
                <w:szCs w:val="20"/>
              </w:rPr>
              <w:t>В частности, снизилось число ДТП, свя</w:t>
            </w:r>
            <w:r w:rsidR="00F448C4">
              <w:rPr>
                <w:szCs w:val="20"/>
              </w:rPr>
              <w:t>занных с наездами на пешеходов:</w:t>
            </w:r>
            <w:r w:rsidR="00F448C4">
              <w:rPr>
                <w:szCs w:val="20"/>
              </w:rPr>
              <w:br/>
            </w:r>
            <w:r w:rsidRPr="007E5632">
              <w:rPr>
                <w:szCs w:val="20"/>
              </w:rPr>
              <w:t>это произошло благодаря строительству на автодорогах и улично-дорожной сети новых линий освещения, введению контрольных дорожных знаков и разметки, применению оптимальных скоростных режимов на подъездах к нерегулируемым переходам. Недостатки эксплуатационного</w:t>
            </w:r>
            <w:r w:rsidR="00F448C4">
              <w:rPr>
                <w:szCs w:val="20"/>
              </w:rPr>
              <w:t xml:space="preserve"> состояния улично-дорожной сети</w:t>
            </w:r>
            <w:r w:rsidR="00F448C4">
              <w:rPr>
                <w:szCs w:val="20"/>
              </w:rPr>
              <w:br/>
            </w:r>
            <w:r w:rsidRPr="007E5632">
              <w:rPr>
                <w:szCs w:val="20"/>
              </w:rPr>
              <w:t>и железнодорожных переездов зафиксированы в 36 % от общего числа зарегистрированных происшествий. Снижение количества ДТП, на месте которых зарегистрированы нарушения требований к эксплуатационному состоянию дорог</w:t>
            </w:r>
            <w:r w:rsidR="00F448C4">
              <w:rPr>
                <w:szCs w:val="20"/>
              </w:rPr>
              <w:br/>
            </w:r>
            <w:r w:rsidRPr="007E5632">
              <w:rPr>
                <w:szCs w:val="20"/>
              </w:rPr>
              <w:t xml:space="preserve">и железнодорожных переездов обусловлено реализацией </w:t>
            </w:r>
            <w:r w:rsidR="005C572D" w:rsidRPr="007E5632">
              <w:rPr>
                <w:szCs w:val="20"/>
              </w:rPr>
              <w:t>НП</w:t>
            </w:r>
            <w:r w:rsidRPr="007E5632">
              <w:rPr>
                <w:szCs w:val="20"/>
              </w:rPr>
              <w:t xml:space="preserve"> «</w:t>
            </w:r>
            <w:r w:rsidR="005C572D" w:rsidRPr="007E5632">
              <w:rPr>
                <w:szCs w:val="20"/>
              </w:rPr>
              <w:t>БКД</w:t>
            </w:r>
            <w:r w:rsidRPr="007E5632">
              <w:rPr>
                <w:szCs w:val="20"/>
              </w:rPr>
              <w:t>», в рамках которого обеспечен ввод в эксплуатацию новых участков автомобильных дорог регионального значения, что позволило существенно повысить безопасность дорожного движения на региональной и местной дорожной сети.</w:t>
            </w:r>
          </w:p>
          <w:p w14:paraId="5C53706A" w14:textId="77777777" w:rsidR="003D6F23" w:rsidRPr="007E5632" w:rsidRDefault="00F06643" w:rsidP="003D6F23">
            <w:pPr>
              <w:ind w:firstLine="567"/>
              <w:jc w:val="both"/>
              <w:rPr>
                <w:szCs w:val="20"/>
              </w:rPr>
            </w:pPr>
            <w:r w:rsidRPr="007E5632">
              <w:rPr>
                <w:szCs w:val="20"/>
              </w:rPr>
              <w:t>По и</w:t>
            </w:r>
            <w:r w:rsidR="003D6F23" w:rsidRPr="007E5632">
              <w:rPr>
                <w:szCs w:val="20"/>
              </w:rPr>
              <w:t>ндикатору 5.1.4.1 «Доля объек</w:t>
            </w:r>
            <w:r w:rsidR="00F448C4">
              <w:rPr>
                <w:szCs w:val="20"/>
              </w:rPr>
              <w:t>тов транспортной инфраструктуры</w:t>
            </w:r>
            <w:r w:rsidR="00F448C4">
              <w:rPr>
                <w:szCs w:val="20"/>
              </w:rPr>
              <w:br/>
            </w:r>
            <w:r w:rsidR="003D6F23" w:rsidRPr="007E5632">
              <w:rPr>
                <w:szCs w:val="20"/>
              </w:rPr>
              <w:t xml:space="preserve">по воздушному транспорту, меры по организации защиты которых от актов незаконного вмешательства соответствуют требованиям по обеспечению транспортной безопасности, %» фактическое значение за 2021 год составило 17,7 %, что на 14,53 п.п. меньше, чем за 2020 год. Уровень достижения индикатора </w:t>
            </w:r>
            <w:r w:rsidR="00AB291C">
              <w:rPr>
                <w:szCs w:val="20"/>
              </w:rPr>
              <w:br/>
            </w:r>
            <w:r w:rsidR="003D6F23" w:rsidRPr="007E5632">
              <w:rPr>
                <w:szCs w:val="20"/>
              </w:rPr>
              <w:t xml:space="preserve">за 2021 год по сравнению с базовым показателем составил 22,84 %. </w:t>
            </w:r>
          </w:p>
          <w:p w14:paraId="080C69A7" w14:textId="77777777" w:rsidR="00382ED5" w:rsidRPr="00DA5B19" w:rsidRDefault="00DA5B19" w:rsidP="003D6F23">
            <w:pPr>
              <w:ind w:firstLine="567"/>
              <w:jc w:val="both"/>
              <w:rPr>
                <w:szCs w:val="20"/>
              </w:rPr>
            </w:pPr>
            <w:r>
              <w:rPr>
                <w:szCs w:val="20"/>
              </w:rPr>
              <w:t>При этом необходимо отметить, что в Транспортной стратегии Российской Федерации до 2030 года с прогнозом на период до 2035 года, утвержденной распоряжением Правительства Российской Федерации от 27.11.2021 № 3363-р (Приложение № 1, Цель 5 «Повышение уровня безопасности транспортной системы») указано, что в отчете комиссии Международной организации гражданской авиации в 2019 году было отмечено полное выполнение Российской Федерацией требований стандартов и рекомендуемой практики приложения 17 «Безопасность. Защита международной гражданской авиации от актов незаконного вмешательства» и приложения 9 «Упрощение формальностей» с одним из лучших показателей в мире – на уровне около 95 %.</w:t>
            </w:r>
          </w:p>
          <w:p w14:paraId="5F3DE8A8" w14:textId="77777777" w:rsidR="003D6F23" w:rsidRPr="007E5632" w:rsidRDefault="00F06643" w:rsidP="003D6F23">
            <w:pPr>
              <w:ind w:firstLine="567"/>
              <w:jc w:val="both"/>
              <w:rPr>
                <w:szCs w:val="20"/>
              </w:rPr>
            </w:pPr>
            <w:r w:rsidRPr="007E5632">
              <w:rPr>
                <w:szCs w:val="20"/>
              </w:rPr>
              <w:t>По и</w:t>
            </w:r>
            <w:r w:rsidR="003D6F23" w:rsidRPr="007E5632">
              <w:rPr>
                <w:szCs w:val="20"/>
              </w:rPr>
              <w:t>ндикатору 5.1.4.2 «Доля объек</w:t>
            </w:r>
            <w:r w:rsidR="00F448C4">
              <w:rPr>
                <w:szCs w:val="20"/>
              </w:rPr>
              <w:t>тов транспортной инфраструктуры</w:t>
            </w:r>
            <w:r w:rsidR="00F448C4">
              <w:rPr>
                <w:szCs w:val="20"/>
              </w:rPr>
              <w:br/>
            </w:r>
            <w:r w:rsidR="003D6F23" w:rsidRPr="007E5632">
              <w:rPr>
                <w:szCs w:val="20"/>
              </w:rPr>
              <w:t xml:space="preserve">по морскому транспорту, меры по организации защиты которых от актов незаконного вмешательства соответствуют требованиям по обеспечению транспортной </w:t>
            </w:r>
            <w:r w:rsidR="003D6F23" w:rsidRPr="00AB291C">
              <w:rPr>
                <w:spacing w:val="-4"/>
                <w:szCs w:val="20"/>
              </w:rPr>
              <w:t xml:space="preserve">безопасности, %» фактическое значение за 2021 год составило 60,2 %, что на 22,36 п.п. </w:t>
            </w:r>
            <w:r w:rsidR="003D6F23" w:rsidRPr="007E5632">
              <w:rPr>
                <w:szCs w:val="20"/>
              </w:rPr>
              <w:t>больше, чем за 2020 год. Уровень до</w:t>
            </w:r>
            <w:r w:rsidR="00F448C4">
              <w:rPr>
                <w:szCs w:val="20"/>
              </w:rPr>
              <w:t>стижения индикатора за 2021 год</w:t>
            </w:r>
            <w:r w:rsidR="00F448C4">
              <w:rPr>
                <w:szCs w:val="20"/>
              </w:rPr>
              <w:br/>
            </w:r>
            <w:r w:rsidR="003D6F23" w:rsidRPr="007E5632">
              <w:rPr>
                <w:szCs w:val="20"/>
              </w:rPr>
              <w:t>по сравнению с базовым показателем составил 115,11 %. Наблюдается положительная динамика (+25,01 %) изменения значений индикатора по отношению к 2020 году.</w:t>
            </w:r>
          </w:p>
          <w:p w14:paraId="65136FB0" w14:textId="77777777" w:rsidR="00382ED5" w:rsidRPr="007E5632" w:rsidRDefault="003D6F23" w:rsidP="003D6F23">
            <w:pPr>
              <w:ind w:firstLine="567"/>
              <w:jc w:val="both"/>
              <w:rPr>
                <w:szCs w:val="20"/>
              </w:rPr>
            </w:pPr>
            <w:r w:rsidRPr="007E5632">
              <w:rPr>
                <w:szCs w:val="20"/>
              </w:rPr>
              <w:t xml:space="preserve">В 2021 году продолжились работы по повышению уровня технической оснащенности объектов морского транспорта системами сбора и отображения информации, телевизионного наблюдения, контроля и управления доступом, охранной сигнализации, тревожного оповещения, охранного освещения, технических средств досмотра, аварийного </w:t>
            </w:r>
            <w:r w:rsidR="00F448C4">
              <w:rPr>
                <w:szCs w:val="20"/>
              </w:rPr>
              <w:t>(бесперебойного) питания, связи</w:t>
            </w:r>
            <w:r w:rsidR="00F448C4">
              <w:rPr>
                <w:szCs w:val="20"/>
              </w:rPr>
              <w:br/>
            </w:r>
            <w:r w:rsidRPr="007E5632">
              <w:rPr>
                <w:szCs w:val="20"/>
              </w:rPr>
              <w:t>и оповещения.</w:t>
            </w:r>
          </w:p>
          <w:p w14:paraId="35B09A0A" w14:textId="77777777" w:rsidR="003D6F23" w:rsidRPr="007E5632" w:rsidRDefault="00F06643" w:rsidP="003D6F23">
            <w:pPr>
              <w:ind w:firstLine="567"/>
              <w:jc w:val="both"/>
              <w:rPr>
                <w:szCs w:val="20"/>
              </w:rPr>
            </w:pPr>
            <w:r w:rsidRPr="007E5632">
              <w:rPr>
                <w:szCs w:val="20"/>
              </w:rPr>
              <w:lastRenderedPageBreak/>
              <w:t>По и</w:t>
            </w:r>
            <w:r w:rsidR="003D6F23" w:rsidRPr="007E5632">
              <w:rPr>
                <w:szCs w:val="20"/>
              </w:rPr>
              <w:t>ндикатору 5.1.4.3 «Доля объектов транспортной и</w:t>
            </w:r>
            <w:r w:rsidR="00F448C4">
              <w:rPr>
                <w:szCs w:val="20"/>
              </w:rPr>
              <w:t>нфраструктуры</w:t>
            </w:r>
            <w:r w:rsidR="00F448C4">
              <w:rPr>
                <w:szCs w:val="20"/>
              </w:rPr>
              <w:br/>
            </w:r>
            <w:r w:rsidR="003D6F23" w:rsidRPr="007E5632">
              <w:rPr>
                <w:szCs w:val="20"/>
              </w:rPr>
              <w:t xml:space="preserve">по внутреннему водному транспорту, меры по организации защиты которых от актов незаконного вмешательства соответствуют требованиям по обеспечению транспортной безопасности, %» фактическое значение за 2021 год составило 6,32 %, что на 31,52 п.п. меньше, чем за 2020 год. Уровень достижения индикатора </w:t>
            </w:r>
            <w:r w:rsidR="00AB291C">
              <w:rPr>
                <w:szCs w:val="20"/>
              </w:rPr>
              <w:br/>
            </w:r>
            <w:r w:rsidR="003D6F23" w:rsidRPr="007E5632">
              <w:rPr>
                <w:szCs w:val="20"/>
              </w:rPr>
              <w:t xml:space="preserve">за 2021 год по сравнению с базовым показателем составил 8,37 %. </w:t>
            </w:r>
          </w:p>
          <w:p w14:paraId="53124913" w14:textId="77777777" w:rsidR="00382ED5" w:rsidRPr="007E5632" w:rsidRDefault="003D6F23" w:rsidP="003D6F23">
            <w:pPr>
              <w:ind w:firstLine="567"/>
              <w:jc w:val="both"/>
              <w:rPr>
                <w:szCs w:val="20"/>
              </w:rPr>
            </w:pPr>
            <w:r w:rsidRPr="007E5632">
              <w:rPr>
                <w:szCs w:val="20"/>
              </w:rPr>
              <w:t>Мероприятия по улучшению технического состояния и повышению уровня обеспеченности средствами транспортной безопасности (видеонаблюдение, охранная сигнализация и освещение, экстренное оповещение, оснащенность средствами досмотра и контроля доступа) объектов инфраструктуры внутреннего водного транспорта, включая объекты в речных портах и гидротехнические сооружения, осуществлялись недостаточно быстрыми темпами.</w:t>
            </w:r>
          </w:p>
          <w:p w14:paraId="7F8A36C4" w14:textId="77777777" w:rsidR="003D6F23" w:rsidRPr="007E5632" w:rsidRDefault="00F06643" w:rsidP="003D6F23">
            <w:pPr>
              <w:ind w:firstLine="567"/>
              <w:jc w:val="both"/>
              <w:rPr>
                <w:szCs w:val="20"/>
              </w:rPr>
            </w:pPr>
            <w:r w:rsidRPr="007E5632">
              <w:rPr>
                <w:szCs w:val="20"/>
              </w:rPr>
              <w:t>По и</w:t>
            </w:r>
            <w:r w:rsidR="003D6F23" w:rsidRPr="007E5632">
              <w:rPr>
                <w:szCs w:val="20"/>
              </w:rPr>
              <w:t>ндикатору 5.1.4.4 «Доля объек</w:t>
            </w:r>
            <w:r w:rsidR="00F448C4">
              <w:rPr>
                <w:szCs w:val="20"/>
              </w:rPr>
              <w:t>тов транспортной инфраструктуры</w:t>
            </w:r>
            <w:r w:rsidR="00F448C4">
              <w:rPr>
                <w:szCs w:val="20"/>
              </w:rPr>
              <w:br/>
            </w:r>
            <w:r w:rsidR="003D6F23" w:rsidRPr="007E5632">
              <w:rPr>
                <w:szCs w:val="20"/>
              </w:rPr>
              <w:t xml:space="preserve">по железнодорожному транспорту, меры по организации защиты которых от актов незаконного вмешательства соответствуют требованиям по обеспечению транспортной безопасности, %» фактическое значение за 2021 год составило 6,95 %, что на 5,94 п.п. меньше, чем за 2020 год. Уровень достижения индикатора за 2021 год по сравнению с базовым показателем составил 110,32 %. </w:t>
            </w:r>
          </w:p>
          <w:p w14:paraId="7463E760" w14:textId="77777777" w:rsidR="00040BDD" w:rsidRPr="007E5632" w:rsidRDefault="003D6F23" w:rsidP="003D6F23">
            <w:pPr>
              <w:ind w:firstLine="567"/>
              <w:jc w:val="both"/>
              <w:rPr>
                <w:szCs w:val="20"/>
              </w:rPr>
            </w:pPr>
            <w:r w:rsidRPr="007E5632">
              <w:rPr>
                <w:szCs w:val="20"/>
              </w:rPr>
              <w:t>Работы по обеспечению транспортной безопасности на железнодорожном транспорте продолжаются – среди лидеров по оснащению техническими средствами обеспечения транспортной безопасности в 2021 году – Горьковская, Октябрьская, Московская, Северо-Кавказская железные дороги, а также Дирекция железнодорожных вокзалов.</w:t>
            </w:r>
          </w:p>
          <w:p w14:paraId="37B0368D" w14:textId="77777777" w:rsidR="003D6F23" w:rsidRPr="007E5632" w:rsidRDefault="00F06643" w:rsidP="003D6F23">
            <w:pPr>
              <w:ind w:firstLine="567"/>
              <w:jc w:val="both"/>
              <w:rPr>
                <w:szCs w:val="20"/>
              </w:rPr>
            </w:pPr>
            <w:r w:rsidRPr="007E5632">
              <w:rPr>
                <w:szCs w:val="20"/>
              </w:rPr>
              <w:t>По и</w:t>
            </w:r>
            <w:r w:rsidR="003D6F23" w:rsidRPr="007E5632">
              <w:rPr>
                <w:szCs w:val="20"/>
              </w:rPr>
              <w:t>ндикатору 5.1.4.5 «Доля объек</w:t>
            </w:r>
            <w:r w:rsidR="00F448C4">
              <w:rPr>
                <w:szCs w:val="20"/>
              </w:rPr>
              <w:t>тов транспортной инфраструктуры</w:t>
            </w:r>
            <w:r w:rsidR="00F448C4">
              <w:rPr>
                <w:szCs w:val="20"/>
              </w:rPr>
              <w:br/>
            </w:r>
            <w:r w:rsidR="003D6F23" w:rsidRPr="007E5632">
              <w:rPr>
                <w:szCs w:val="20"/>
              </w:rPr>
              <w:t xml:space="preserve">по дорожному хозяйству, меры по организации защиты которых от актов незаконного вмешательства соответствуют требованиям по обеспечению транспортной безопасности, %» фактическое значение за 2021 год составило 22,37 %, что на 0,34 п.п. меньше, чем за 2020 год. Уровень достижения индикатора за 2021 год по сравнению с базовым показателем составил 355,08 %. </w:t>
            </w:r>
          </w:p>
          <w:p w14:paraId="7E298F9E" w14:textId="77777777" w:rsidR="00382ED5" w:rsidRPr="007E5632" w:rsidRDefault="003D6F23" w:rsidP="003D6F23">
            <w:pPr>
              <w:ind w:firstLine="567"/>
              <w:jc w:val="both"/>
              <w:rPr>
                <w:szCs w:val="20"/>
              </w:rPr>
            </w:pPr>
            <w:r w:rsidRPr="007E5632">
              <w:rPr>
                <w:szCs w:val="20"/>
              </w:rPr>
              <w:t>На федеральных автодорогах в 2021 году ускорилось внедрение комплексов инженерно-технических средств обеспе</w:t>
            </w:r>
            <w:r w:rsidR="00F448C4">
              <w:rPr>
                <w:szCs w:val="20"/>
              </w:rPr>
              <w:t>чения транспортной безопасности</w:t>
            </w:r>
            <w:r w:rsidR="00F448C4">
              <w:rPr>
                <w:szCs w:val="20"/>
              </w:rPr>
              <w:br/>
            </w:r>
            <w:r w:rsidRPr="007E5632">
              <w:rPr>
                <w:szCs w:val="20"/>
              </w:rPr>
              <w:t>с круглосуточной работой оборудования, Внедре</w:t>
            </w:r>
            <w:r w:rsidR="00F448C4">
              <w:rPr>
                <w:szCs w:val="20"/>
              </w:rPr>
              <w:t>ние таких систем осуществлялось</w:t>
            </w:r>
            <w:r w:rsidR="00F448C4">
              <w:rPr>
                <w:szCs w:val="20"/>
              </w:rPr>
              <w:br/>
            </w:r>
            <w:r w:rsidRPr="007E5632">
              <w:rPr>
                <w:szCs w:val="20"/>
              </w:rPr>
              <w:t>на ряде действующих участков федер</w:t>
            </w:r>
            <w:r w:rsidR="00F448C4">
              <w:rPr>
                <w:szCs w:val="20"/>
              </w:rPr>
              <w:t>альных трасс, а также введенных</w:t>
            </w:r>
            <w:r w:rsidR="00F448C4">
              <w:rPr>
                <w:szCs w:val="20"/>
              </w:rPr>
              <w:br/>
            </w:r>
            <w:r w:rsidRPr="007E5632">
              <w:rPr>
                <w:szCs w:val="20"/>
              </w:rPr>
              <w:t>в эксплуатацию новых участках Центральной кольцевой автомобильной дороги Московской области.</w:t>
            </w:r>
          </w:p>
          <w:p w14:paraId="1B779CC8" w14:textId="77777777" w:rsidR="003D6F23" w:rsidRPr="007E5632" w:rsidRDefault="00F06643" w:rsidP="003D6F23">
            <w:pPr>
              <w:ind w:firstLine="567"/>
              <w:jc w:val="both"/>
              <w:rPr>
                <w:szCs w:val="20"/>
              </w:rPr>
            </w:pPr>
            <w:r w:rsidRPr="007E5632">
              <w:rPr>
                <w:szCs w:val="20"/>
              </w:rPr>
              <w:t>По и</w:t>
            </w:r>
            <w:r w:rsidR="003D6F23" w:rsidRPr="007E5632">
              <w:rPr>
                <w:szCs w:val="20"/>
              </w:rPr>
              <w:t>ндикатору 5.1.4.6 «Доля объек</w:t>
            </w:r>
            <w:r w:rsidR="00F448C4">
              <w:rPr>
                <w:szCs w:val="20"/>
              </w:rPr>
              <w:t>тов транспортной инфраструктуры</w:t>
            </w:r>
            <w:r w:rsidR="00F448C4">
              <w:rPr>
                <w:szCs w:val="20"/>
              </w:rPr>
              <w:br/>
            </w:r>
            <w:r w:rsidR="003D6F23" w:rsidRPr="007E5632">
              <w:rPr>
                <w:szCs w:val="20"/>
              </w:rPr>
              <w:t xml:space="preserve">по метрополитену, меры по организации защиты которых от актов незаконного вмешательства соответствуют требованиям по обеспечению транспортной </w:t>
            </w:r>
            <w:r w:rsidR="003D6F23" w:rsidRPr="00AB291C">
              <w:rPr>
                <w:spacing w:val="-4"/>
                <w:szCs w:val="20"/>
              </w:rPr>
              <w:t xml:space="preserve">безопасности, %» фактическое значение за 2021 год составило 7,56 %, что на 12,44 п.п. </w:t>
            </w:r>
            <w:r w:rsidR="003D6F23" w:rsidRPr="007E5632">
              <w:rPr>
                <w:szCs w:val="20"/>
              </w:rPr>
              <w:t>меньше, чем за 2020 год. Уровень до</w:t>
            </w:r>
            <w:r w:rsidR="00F448C4">
              <w:rPr>
                <w:szCs w:val="20"/>
              </w:rPr>
              <w:t>стижения индикатора за 2021 год</w:t>
            </w:r>
            <w:r w:rsidR="00F448C4">
              <w:rPr>
                <w:szCs w:val="20"/>
              </w:rPr>
              <w:br/>
            </w:r>
            <w:r w:rsidR="003D6F23" w:rsidRPr="007E5632">
              <w:rPr>
                <w:szCs w:val="20"/>
              </w:rPr>
              <w:t xml:space="preserve">по сравнению с базовым показателем составил 9,78 %. </w:t>
            </w:r>
          </w:p>
          <w:p w14:paraId="56C66C36" w14:textId="77777777" w:rsidR="00040BDD" w:rsidRPr="007E5632" w:rsidRDefault="003D6F23" w:rsidP="003D6F23">
            <w:pPr>
              <w:ind w:firstLine="567"/>
              <w:jc w:val="both"/>
              <w:rPr>
                <w:szCs w:val="20"/>
              </w:rPr>
            </w:pPr>
            <w:r w:rsidRPr="007E5632">
              <w:rPr>
                <w:szCs w:val="20"/>
              </w:rPr>
              <w:t>Работы по оснащению метрополитенов в российских городах средствами обеспечения транспортной безопасности, за исключением Москвы, отстают от ранее намеченного графика. Вместе с тем следует от</w:t>
            </w:r>
            <w:r w:rsidR="00F448C4">
              <w:rPr>
                <w:szCs w:val="20"/>
              </w:rPr>
              <w:t>метить, что финансовые средства</w:t>
            </w:r>
            <w:r w:rsidR="00F448C4">
              <w:rPr>
                <w:szCs w:val="20"/>
              </w:rPr>
              <w:br/>
            </w:r>
            <w:r w:rsidRPr="007E5632">
              <w:rPr>
                <w:szCs w:val="20"/>
              </w:rPr>
              <w:t>на реализацию мероприятий,</w:t>
            </w:r>
            <w:r w:rsidR="005C572D" w:rsidRPr="007E5632">
              <w:rPr>
                <w:szCs w:val="20"/>
              </w:rPr>
              <w:t xml:space="preserve"> </w:t>
            </w:r>
            <w:r w:rsidRPr="007E5632">
              <w:rPr>
                <w:szCs w:val="20"/>
              </w:rPr>
              <w:t>в том числе по оснащению техническими средствами обеспечения транспортной безопасности объектов транспортной инфраструктуры метрополитенов, Комплексной программы обе</w:t>
            </w:r>
            <w:r w:rsidR="00F448C4">
              <w:rPr>
                <w:szCs w:val="20"/>
              </w:rPr>
              <w:t>спечения безопасности населения</w:t>
            </w:r>
            <w:r w:rsidR="00F448C4">
              <w:rPr>
                <w:szCs w:val="20"/>
              </w:rPr>
              <w:br/>
            </w:r>
            <w:r w:rsidRPr="007E5632">
              <w:rPr>
                <w:szCs w:val="20"/>
              </w:rPr>
              <w:t>на транспорте, утвержденной распоряжением Правительства Российской Федерации от 30.07.2010 № 1285-р, в федеральном бюджете в 2021 году предусмотрены не были.</w:t>
            </w:r>
          </w:p>
          <w:p w14:paraId="15323F5E" w14:textId="77777777" w:rsidR="005240DF" w:rsidRPr="007E5632" w:rsidRDefault="00F06643" w:rsidP="005240DF">
            <w:pPr>
              <w:ind w:firstLine="567"/>
              <w:jc w:val="both"/>
              <w:rPr>
                <w:szCs w:val="20"/>
              </w:rPr>
            </w:pPr>
            <w:r w:rsidRPr="007E5632">
              <w:rPr>
                <w:szCs w:val="20"/>
              </w:rPr>
              <w:t>По и</w:t>
            </w:r>
            <w:r w:rsidR="003D6F23" w:rsidRPr="007E5632">
              <w:rPr>
                <w:szCs w:val="20"/>
              </w:rPr>
              <w:t>ндикатору 5.3 «Прирост количества пешеходных переходов в разных уровнях на автомобильных дорогах федерального значения (с 2011 года нарастающим итогом), единиц» фактическое зн</w:t>
            </w:r>
            <w:r w:rsidR="005240DF" w:rsidRPr="007E5632">
              <w:rPr>
                <w:szCs w:val="20"/>
              </w:rPr>
              <w:t xml:space="preserve">ачение за 2021 год составило </w:t>
            </w:r>
            <w:r w:rsidR="00AB291C">
              <w:rPr>
                <w:szCs w:val="20"/>
              </w:rPr>
              <w:br/>
            </w:r>
            <w:r w:rsidR="005240DF" w:rsidRPr="007E5632">
              <w:rPr>
                <w:szCs w:val="20"/>
              </w:rPr>
              <w:lastRenderedPageBreak/>
              <w:t>523</w:t>
            </w:r>
            <w:r w:rsidR="003D6F23" w:rsidRPr="007E5632">
              <w:rPr>
                <w:szCs w:val="20"/>
              </w:rPr>
              <w:t xml:space="preserve"> единицы, что на </w:t>
            </w:r>
            <w:r w:rsidR="005240DF" w:rsidRPr="007E5632">
              <w:rPr>
                <w:szCs w:val="20"/>
              </w:rPr>
              <w:t>61</w:t>
            </w:r>
            <w:r w:rsidR="003D6F23" w:rsidRPr="007E5632">
              <w:rPr>
                <w:szCs w:val="20"/>
              </w:rPr>
              <w:t xml:space="preserve"> единиц</w:t>
            </w:r>
            <w:r w:rsidR="005240DF" w:rsidRPr="007E5632">
              <w:rPr>
                <w:szCs w:val="20"/>
              </w:rPr>
              <w:t>у</w:t>
            </w:r>
            <w:r w:rsidR="003D6F23" w:rsidRPr="007E5632">
              <w:rPr>
                <w:szCs w:val="20"/>
              </w:rPr>
              <w:t xml:space="preserve"> больше, чем в 2020 году. Уровень достижения индикатора за 2021 год по сравнению с баз</w:t>
            </w:r>
            <w:r w:rsidR="005240DF" w:rsidRPr="007E5632">
              <w:rPr>
                <w:szCs w:val="20"/>
              </w:rPr>
              <w:t>овым показателем составил 321,25</w:t>
            </w:r>
            <w:r w:rsidR="003D6F23" w:rsidRPr="007E5632">
              <w:rPr>
                <w:szCs w:val="20"/>
              </w:rPr>
              <w:t xml:space="preserve"> %. </w:t>
            </w:r>
            <w:r w:rsidR="005240DF" w:rsidRPr="007E5632">
              <w:rPr>
                <w:szCs w:val="20"/>
              </w:rPr>
              <w:t>Наблюдается положительная динамика (+9,09 %) изменения значений индикатора</w:t>
            </w:r>
            <w:r w:rsidR="00F448C4">
              <w:rPr>
                <w:szCs w:val="20"/>
              </w:rPr>
              <w:br/>
            </w:r>
            <w:r w:rsidR="005240DF" w:rsidRPr="007E5632">
              <w:rPr>
                <w:szCs w:val="20"/>
              </w:rPr>
              <w:t>по отношению к 2020 году.</w:t>
            </w:r>
          </w:p>
          <w:p w14:paraId="43B5B444" w14:textId="77777777" w:rsidR="00CB7AD4" w:rsidRPr="007E5632" w:rsidRDefault="003D6F23" w:rsidP="003D6F23">
            <w:pPr>
              <w:ind w:firstLine="567"/>
              <w:jc w:val="both"/>
              <w:rPr>
                <w:szCs w:val="20"/>
              </w:rPr>
            </w:pPr>
            <w:r w:rsidRPr="007E5632">
              <w:rPr>
                <w:szCs w:val="20"/>
              </w:rPr>
              <w:t>Строительство вышеуказанных пешеходных переходов в разных уровнях осуществлялось Росавтодором в составе проектов строительства и реконструкции федеральных автомобильных дорог при реализации федерального проекта «Развитие федеральной магистральной сети». Строительство пешеходных переходов в разны</w:t>
            </w:r>
            <w:r w:rsidR="005C572D" w:rsidRPr="007E5632">
              <w:rPr>
                <w:szCs w:val="20"/>
              </w:rPr>
              <w:t>х уровнях осуществлялось также г</w:t>
            </w:r>
            <w:r w:rsidRPr="007E5632">
              <w:rPr>
                <w:szCs w:val="20"/>
              </w:rPr>
              <w:t>осударственной компанией «Автодор». Увеличение количества пешеходных переходов в разных уровнях на федеральных автомобильных дорогах способствовало снижению аварийности на федеральных автомобильных дорогах.</w:t>
            </w:r>
          </w:p>
          <w:p w14:paraId="2CD17A9B" w14:textId="77777777" w:rsidR="003D6F23" w:rsidRPr="007E5632" w:rsidRDefault="00F06643" w:rsidP="003D6F23">
            <w:pPr>
              <w:ind w:firstLine="567"/>
              <w:jc w:val="both"/>
              <w:rPr>
                <w:szCs w:val="20"/>
              </w:rPr>
            </w:pPr>
            <w:r w:rsidRPr="007E5632">
              <w:rPr>
                <w:szCs w:val="20"/>
              </w:rPr>
              <w:t>По и</w:t>
            </w:r>
            <w:r w:rsidR="003D6F23" w:rsidRPr="007E5632">
              <w:rPr>
                <w:szCs w:val="20"/>
              </w:rPr>
              <w:t>ндикатору 5.4 «Прирост протяженности линий электрического освещения автомобильных дорог федерального значения (с 2011 года нарастающим итогом), км» фактическое значение за 2021 год составило 9517,5 км, что на 799 км больше, чем в 2020 году. Уровень достижения индикатора за 2021 год по сравнению с базовым показателем составил 257,13 %. Наблюдается положительная динамика (+15,08 %) изменения значений индикатора по отношению к 2020 году.</w:t>
            </w:r>
          </w:p>
          <w:p w14:paraId="7B596758" w14:textId="77777777" w:rsidR="003D6F23" w:rsidRPr="007E5632" w:rsidRDefault="003D6F23" w:rsidP="003D6F23">
            <w:pPr>
              <w:ind w:firstLine="567"/>
              <w:jc w:val="both"/>
              <w:rPr>
                <w:szCs w:val="20"/>
              </w:rPr>
            </w:pPr>
            <w:r w:rsidRPr="007E5632">
              <w:rPr>
                <w:szCs w:val="20"/>
              </w:rPr>
              <w:t>Устройство и реконструкция линий электрического освещения на федеральных автомобильных дорогах осуществлялись Росавтодором в составе проектов строительства и реконструкции участков автомобильных дорог федерального значения, мероприятий по повышению уровня обустройства федеральных автомобильных дорог в целях повышения безопасности движения в рамках федерального проекта «Развитие федеральн</w:t>
            </w:r>
            <w:r w:rsidR="00F448C4">
              <w:rPr>
                <w:szCs w:val="20"/>
              </w:rPr>
              <w:t>ой магистральной сети», а также</w:t>
            </w:r>
            <w:r w:rsidR="00F448C4">
              <w:rPr>
                <w:szCs w:val="20"/>
              </w:rPr>
              <w:br/>
            </w:r>
            <w:r w:rsidRPr="007E5632">
              <w:rPr>
                <w:szCs w:val="20"/>
              </w:rPr>
              <w:t>при выполнении капитального ремонта федеральных автомобильных дорог.</w:t>
            </w:r>
          </w:p>
          <w:p w14:paraId="2FDE8F69" w14:textId="77777777" w:rsidR="00CB7AD4" w:rsidRPr="007E5632" w:rsidRDefault="003D6F23" w:rsidP="003D6F23">
            <w:pPr>
              <w:ind w:firstLine="567"/>
              <w:jc w:val="both"/>
              <w:rPr>
                <w:szCs w:val="20"/>
              </w:rPr>
            </w:pPr>
            <w:r w:rsidRPr="007E5632">
              <w:rPr>
                <w:szCs w:val="20"/>
              </w:rPr>
              <w:t xml:space="preserve">Устройство линий электрического </w:t>
            </w:r>
            <w:r w:rsidR="00472E83" w:rsidRPr="007E5632">
              <w:rPr>
                <w:szCs w:val="20"/>
              </w:rPr>
              <w:t>освещения осуществлялось также г</w:t>
            </w:r>
            <w:r w:rsidRPr="007E5632">
              <w:rPr>
                <w:szCs w:val="20"/>
              </w:rPr>
              <w:t xml:space="preserve">осударственной компанией «Автодор», что существенно способствовало снижению количества и тяжести последствий </w:t>
            </w:r>
            <w:r w:rsidR="00472E83" w:rsidRPr="007E5632">
              <w:rPr>
                <w:szCs w:val="20"/>
              </w:rPr>
              <w:t>ДТП</w:t>
            </w:r>
            <w:r w:rsidRPr="007E5632">
              <w:rPr>
                <w:szCs w:val="20"/>
              </w:rPr>
              <w:t>.</w:t>
            </w:r>
            <w:r w:rsidR="00F355EC" w:rsidRPr="007E5632">
              <w:rPr>
                <w:szCs w:val="20"/>
              </w:rPr>
              <w:t xml:space="preserve"> </w:t>
            </w:r>
          </w:p>
          <w:p w14:paraId="08306D1D" w14:textId="77777777" w:rsidR="003D6F23" w:rsidRPr="007E5632" w:rsidRDefault="00F06643" w:rsidP="003D6F23">
            <w:pPr>
              <w:ind w:firstLine="567"/>
              <w:jc w:val="both"/>
              <w:rPr>
                <w:szCs w:val="20"/>
              </w:rPr>
            </w:pPr>
            <w:r w:rsidRPr="007E5632">
              <w:rPr>
                <w:szCs w:val="20"/>
              </w:rPr>
              <w:t>Фактическое значение и</w:t>
            </w:r>
            <w:r w:rsidR="003D6F23" w:rsidRPr="007E5632">
              <w:rPr>
                <w:szCs w:val="20"/>
              </w:rPr>
              <w:t>ндикатора 5.5 «Доля судоходных гидротехнических сооружений, подлежащих декларировани</w:t>
            </w:r>
            <w:r w:rsidR="00F448C4">
              <w:rPr>
                <w:szCs w:val="20"/>
              </w:rPr>
              <w:t>ю безопасности, имеющих опасный</w:t>
            </w:r>
            <w:r w:rsidR="00F448C4">
              <w:rPr>
                <w:szCs w:val="20"/>
              </w:rPr>
              <w:br/>
            </w:r>
            <w:r w:rsidR="003D6F23" w:rsidRPr="007E5632">
              <w:rPr>
                <w:szCs w:val="20"/>
              </w:rPr>
              <w:t xml:space="preserve">или неудовлетворительный уровень безопасности, %» за 2021 год составило 8,8 %, что на 0,4 п.п. больше, чем в 2020 году. Уровень достижения индикатора за 2021 год по сравнению с базовым показателем составил 126,05 %. </w:t>
            </w:r>
          </w:p>
          <w:p w14:paraId="44D6AD54" w14:textId="77777777" w:rsidR="00F418F7" w:rsidRPr="007E5632" w:rsidRDefault="003D6F23" w:rsidP="003D6F23">
            <w:pPr>
              <w:ind w:firstLine="567"/>
              <w:jc w:val="both"/>
              <w:rPr>
                <w:szCs w:val="20"/>
              </w:rPr>
            </w:pPr>
            <w:r w:rsidRPr="007E5632">
              <w:rPr>
                <w:szCs w:val="20"/>
              </w:rPr>
              <w:t>Длительный предшествовавший период недофинансирования реконструкции гидротехнических сооружений с большим сроком службы привел к продолжению ухудшения их технического состояния.</w:t>
            </w:r>
          </w:p>
          <w:p w14:paraId="7AC44767" w14:textId="77777777" w:rsidR="003D6F23" w:rsidRPr="007E5632" w:rsidRDefault="00F06643" w:rsidP="00F448C4">
            <w:pPr>
              <w:ind w:firstLine="567"/>
              <w:jc w:val="both"/>
              <w:rPr>
                <w:szCs w:val="20"/>
              </w:rPr>
            </w:pPr>
            <w:r w:rsidRPr="00520942">
              <w:rPr>
                <w:szCs w:val="20"/>
              </w:rPr>
              <w:t>Фактическое значение и</w:t>
            </w:r>
            <w:r w:rsidR="003D6F23" w:rsidRPr="00520942">
              <w:rPr>
                <w:szCs w:val="20"/>
              </w:rPr>
              <w:t>ндикатора 5.6 «Снижение количества происшествий</w:t>
            </w:r>
            <w:r w:rsidR="00F448C4" w:rsidRPr="00520942">
              <w:rPr>
                <w:szCs w:val="20"/>
              </w:rPr>
              <w:br/>
            </w:r>
            <w:r w:rsidR="003D6F23" w:rsidRPr="00520942">
              <w:rPr>
                <w:szCs w:val="20"/>
              </w:rPr>
              <w:t xml:space="preserve">на воздушном транспорте (количество происшествий на один полет) по отношению к уровню 2010 года, %» за 2021 год составило </w:t>
            </w:r>
            <w:r w:rsidR="00DA5B19" w:rsidRPr="00520942">
              <w:rPr>
                <w:szCs w:val="20"/>
              </w:rPr>
              <w:t>64</w:t>
            </w:r>
            <w:r w:rsidR="00F448C4" w:rsidRPr="00520942">
              <w:rPr>
                <w:szCs w:val="20"/>
              </w:rPr>
              <w:t xml:space="preserve"> %, что на </w:t>
            </w:r>
            <w:r w:rsidR="00DA5B19" w:rsidRPr="00520942">
              <w:rPr>
                <w:szCs w:val="20"/>
              </w:rPr>
              <w:t>16,07</w:t>
            </w:r>
            <w:r w:rsidR="00F448C4" w:rsidRPr="00520942">
              <w:rPr>
                <w:szCs w:val="20"/>
              </w:rPr>
              <w:t xml:space="preserve"> п.п. меньше,</w:t>
            </w:r>
            <w:r w:rsidR="00F448C4" w:rsidRPr="00520942">
              <w:rPr>
                <w:szCs w:val="20"/>
              </w:rPr>
              <w:br/>
            </w:r>
            <w:r w:rsidR="003D6F23" w:rsidRPr="00520942">
              <w:rPr>
                <w:szCs w:val="20"/>
              </w:rPr>
              <w:t xml:space="preserve">чем в 2020 году. Уровень достижения индикатора за 2021 год по сравнению с базовым показателем составил </w:t>
            </w:r>
            <w:r w:rsidR="00520942" w:rsidRPr="00520942">
              <w:rPr>
                <w:szCs w:val="20"/>
              </w:rPr>
              <w:t>129,13</w:t>
            </w:r>
            <w:r w:rsidR="003D6F23" w:rsidRPr="00520942">
              <w:rPr>
                <w:szCs w:val="20"/>
              </w:rPr>
              <w:t>%. Наблюдаетс</w:t>
            </w:r>
            <w:r w:rsidR="00520942" w:rsidRPr="00520942">
              <w:rPr>
                <w:szCs w:val="20"/>
              </w:rPr>
              <w:t>я положительная динамика (+16,16</w:t>
            </w:r>
            <w:r w:rsidR="003D6F23" w:rsidRPr="00520942">
              <w:rPr>
                <w:szCs w:val="20"/>
              </w:rPr>
              <w:t xml:space="preserve"> %) изменения значений индикатора по отношению к 2020 году.</w:t>
            </w:r>
          </w:p>
          <w:p w14:paraId="56F43D18" w14:textId="77777777" w:rsidR="00F418F7" w:rsidRPr="007E5632" w:rsidRDefault="00070517" w:rsidP="003D6F23">
            <w:pPr>
              <w:ind w:firstLine="567"/>
              <w:jc w:val="both"/>
              <w:rPr>
                <w:color w:val="000000" w:themeColor="text1"/>
                <w:szCs w:val="20"/>
              </w:rPr>
            </w:pPr>
            <w:r>
              <w:rPr>
                <w:spacing w:val="-4"/>
                <w:szCs w:val="20"/>
              </w:rPr>
              <w:t xml:space="preserve">В 2021 году в Российской Федерации при выполнении коммерческих воздушных перевозок произошло 12 авиационных происшествий (в том числе 6 катастроф в которых погибло 48 человек). В 2020 году при выполнении коммерческих воздушных перевозок произошло 11 авиационных происшествий, в том числе 5 катастроф с гибелью </w:t>
            </w:r>
            <w:r>
              <w:rPr>
                <w:spacing w:val="-4"/>
                <w:szCs w:val="20"/>
              </w:rPr>
              <w:br/>
              <w:t xml:space="preserve">11 человек. При этом в 2021 году воздушными судами коммерческой авиации было выполнено 1 078 815 полетов, что на 36 % полетов больше, чем в 2020 году </w:t>
            </w:r>
            <w:r>
              <w:rPr>
                <w:spacing w:val="-4"/>
                <w:szCs w:val="20"/>
              </w:rPr>
              <w:br/>
              <w:t>(790 965 полетов).</w:t>
            </w:r>
          </w:p>
          <w:p w14:paraId="72D8932A" w14:textId="77777777" w:rsidR="003F647A" w:rsidRPr="007E5632" w:rsidRDefault="00F06643" w:rsidP="003F647A">
            <w:pPr>
              <w:ind w:firstLine="567"/>
              <w:jc w:val="both"/>
              <w:rPr>
                <w:szCs w:val="20"/>
              </w:rPr>
            </w:pPr>
            <w:r w:rsidRPr="007E5632">
              <w:rPr>
                <w:szCs w:val="20"/>
              </w:rPr>
              <w:t>Фактическое значение и</w:t>
            </w:r>
            <w:r w:rsidR="003F647A" w:rsidRPr="007E5632">
              <w:rPr>
                <w:szCs w:val="20"/>
              </w:rPr>
              <w:t xml:space="preserve">ндикатора 5.7 «Повышение уровня аэронавигационного обслуживания (рост средней величины налета воздушных судов на 1 инцидент по причинам, связанным с аэронавигационным обслуживанием) </w:t>
            </w:r>
            <w:r w:rsidR="00AB291C">
              <w:rPr>
                <w:szCs w:val="20"/>
              </w:rPr>
              <w:br/>
            </w:r>
            <w:r w:rsidR="003F647A" w:rsidRPr="007E5632">
              <w:rPr>
                <w:szCs w:val="20"/>
              </w:rPr>
              <w:lastRenderedPageBreak/>
              <w:t>с 2009 года, тыс. ча</w:t>
            </w:r>
            <w:r w:rsidR="008A2880" w:rsidRPr="007E5632">
              <w:rPr>
                <w:szCs w:val="20"/>
              </w:rPr>
              <w:t>сов» за 2021 год составило 105</w:t>
            </w:r>
            <w:r w:rsidR="003F647A" w:rsidRPr="007E5632">
              <w:rPr>
                <w:szCs w:val="20"/>
              </w:rPr>
              <w:t xml:space="preserve"> тыс. часов, что на 64 тыс. часов меньше, чем в 2020 году. Уровень достижения индикатора за 2021 год по сравнению с базовым показателем составил 106,6 %. </w:t>
            </w:r>
          </w:p>
          <w:p w14:paraId="79929D1A" w14:textId="77777777" w:rsidR="00F418F7" w:rsidRPr="007E5632" w:rsidRDefault="003F647A" w:rsidP="003F647A">
            <w:pPr>
              <w:ind w:firstLine="567"/>
              <w:jc w:val="both"/>
              <w:rPr>
                <w:szCs w:val="20"/>
              </w:rPr>
            </w:pPr>
            <w:r w:rsidRPr="007E5632">
              <w:rPr>
                <w:szCs w:val="20"/>
              </w:rPr>
              <w:t>Уменьшение средней величины налета воздушных судов на 1 инцидент произошло вследствие общего снижения интенсивности полетов при сопоставимом количестве инцидентов в 2020 и 2021 годах.</w:t>
            </w:r>
          </w:p>
          <w:p w14:paraId="08A1EF8D" w14:textId="77777777" w:rsidR="003F647A" w:rsidRPr="007E5632" w:rsidRDefault="00F06643" w:rsidP="003F647A">
            <w:pPr>
              <w:ind w:firstLine="567"/>
              <w:jc w:val="both"/>
              <w:rPr>
                <w:szCs w:val="20"/>
              </w:rPr>
            </w:pPr>
            <w:r w:rsidRPr="007E5632">
              <w:rPr>
                <w:szCs w:val="20"/>
              </w:rPr>
              <w:t>По и</w:t>
            </w:r>
            <w:r w:rsidR="003F647A" w:rsidRPr="007E5632">
              <w:rPr>
                <w:szCs w:val="20"/>
              </w:rPr>
              <w:t xml:space="preserve">ндикатору 5.8 «Уровень охвата территории Российской Федерации поисково-спасательным обеспечением полетов, %» фактическое значение за 2021 год осталось на </w:t>
            </w:r>
            <w:r w:rsidR="00472E83" w:rsidRPr="007E5632">
              <w:rPr>
                <w:szCs w:val="20"/>
              </w:rPr>
              <w:t>уровне 2020 года и составило 78</w:t>
            </w:r>
            <w:r w:rsidR="003F647A" w:rsidRPr="007E5632">
              <w:rPr>
                <w:szCs w:val="20"/>
              </w:rPr>
              <w:t xml:space="preserve"> </w:t>
            </w:r>
            <w:r w:rsidR="00F448C4">
              <w:rPr>
                <w:szCs w:val="20"/>
              </w:rPr>
              <w:t>% Уровень достижения индикатора</w:t>
            </w:r>
            <w:r w:rsidR="00F448C4">
              <w:rPr>
                <w:szCs w:val="20"/>
              </w:rPr>
              <w:br/>
            </w:r>
            <w:r w:rsidR="003F647A" w:rsidRPr="007E5632">
              <w:rPr>
                <w:szCs w:val="20"/>
              </w:rPr>
              <w:t xml:space="preserve">за 2021 год по сравнению с </w:t>
            </w:r>
            <w:r w:rsidR="00472E83" w:rsidRPr="007E5632">
              <w:rPr>
                <w:szCs w:val="20"/>
              </w:rPr>
              <w:t>базовым показателем составил 78</w:t>
            </w:r>
            <w:r w:rsidR="003F647A" w:rsidRPr="007E5632">
              <w:rPr>
                <w:szCs w:val="20"/>
              </w:rPr>
              <w:t xml:space="preserve"> %. Динамика отсутствует.</w:t>
            </w:r>
          </w:p>
          <w:p w14:paraId="476FA680" w14:textId="77777777" w:rsidR="00E21E5D" w:rsidRPr="007E5632" w:rsidRDefault="003F647A" w:rsidP="00F448C4">
            <w:pPr>
              <w:ind w:firstLine="567"/>
              <w:jc w:val="both"/>
              <w:rPr>
                <w:szCs w:val="20"/>
              </w:rPr>
            </w:pPr>
            <w:r w:rsidRPr="007E5632">
              <w:rPr>
                <w:szCs w:val="20"/>
              </w:rPr>
              <w:t>Отсутствие поступательной динамики индикатора в 2021 году вызвано приостановкой работ по расширению охвата территории Российской Федерации поисково-спасательным обеспечением полетов вс</w:t>
            </w:r>
            <w:r w:rsidR="00F448C4">
              <w:rPr>
                <w:szCs w:val="20"/>
              </w:rPr>
              <w:t>ледствие пандемии коронавируса,</w:t>
            </w:r>
            <w:r w:rsidR="00F448C4">
              <w:rPr>
                <w:szCs w:val="20"/>
              </w:rPr>
              <w:br/>
            </w:r>
            <w:r w:rsidRPr="007E5632">
              <w:rPr>
                <w:szCs w:val="20"/>
              </w:rPr>
              <w:t>а также недостаточным уровнем финанс</w:t>
            </w:r>
            <w:r w:rsidR="00F448C4">
              <w:rPr>
                <w:szCs w:val="20"/>
              </w:rPr>
              <w:t>ирования данных работ, особенно</w:t>
            </w:r>
            <w:r w:rsidR="00F448C4">
              <w:rPr>
                <w:szCs w:val="20"/>
              </w:rPr>
              <w:br/>
            </w:r>
            <w:r w:rsidRPr="007E5632">
              <w:rPr>
                <w:szCs w:val="20"/>
              </w:rPr>
              <w:t>на отдаленных территориях и в труднодоступных районах страны.</w:t>
            </w:r>
          </w:p>
        </w:tc>
      </w:tr>
    </w:tbl>
    <w:p w14:paraId="1474C12B" w14:textId="77777777" w:rsidR="00F304FC" w:rsidRDefault="00F304FC">
      <w:r>
        <w:lastRenderedPageBreak/>
        <w:br w:type="page"/>
      </w:r>
    </w:p>
    <w:tbl>
      <w:tblPr>
        <w:tblStyle w:val="afffff5"/>
        <w:tblW w:w="9810" w:type="dxa"/>
        <w:tblInd w:w="-34" w:type="dxa"/>
        <w:tblLayout w:type="fixed"/>
        <w:tblLook w:val="04A0" w:firstRow="1" w:lastRow="0" w:firstColumn="1" w:lastColumn="0" w:noHBand="0" w:noVBand="1"/>
      </w:tblPr>
      <w:tblGrid>
        <w:gridCol w:w="876"/>
        <w:gridCol w:w="8934"/>
      </w:tblGrid>
      <w:tr w:rsidR="00E21E5D" w:rsidRPr="007E5632" w14:paraId="15A71B73" w14:textId="77777777" w:rsidTr="000B63EE">
        <w:tc>
          <w:tcPr>
            <w:tcW w:w="876" w:type="dxa"/>
            <w:tcBorders>
              <w:top w:val="single" w:sz="4" w:space="0" w:color="000000"/>
              <w:left w:val="single" w:sz="4" w:space="0" w:color="000000"/>
              <w:bottom w:val="single" w:sz="4" w:space="0" w:color="000000"/>
              <w:right w:val="single" w:sz="4" w:space="0" w:color="000000"/>
            </w:tcBorders>
            <w:shd w:val="clear" w:color="auto" w:fill="auto"/>
          </w:tcPr>
          <w:p w14:paraId="5E2356DA" w14:textId="77777777" w:rsidR="00E21E5D" w:rsidRPr="007E5632" w:rsidRDefault="005C2FD7">
            <w:pPr>
              <w:tabs>
                <w:tab w:val="left" w:pos="851"/>
              </w:tabs>
              <w:ind w:right="-108"/>
              <w:jc w:val="both"/>
              <w:rPr>
                <w:szCs w:val="20"/>
              </w:rPr>
            </w:pPr>
            <w:r w:rsidRPr="007E5632">
              <w:rPr>
                <w:szCs w:val="20"/>
              </w:rPr>
              <w:lastRenderedPageBreak/>
              <w:t>2.1.1.6</w:t>
            </w:r>
          </w:p>
        </w:tc>
        <w:tc>
          <w:tcPr>
            <w:tcW w:w="8934" w:type="dxa"/>
            <w:tcBorders>
              <w:top w:val="single" w:sz="4" w:space="0" w:color="000000"/>
              <w:left w:val="single" w:sz="4" w:space="0" w:color="000000"/>
              <w:bottom w:val="single" w:sz="4" w:space="0" w:color="000000"/>
              <w:right w:val="single" w:sz="4" w:space="0" w:color="000000"/>
            </w:tcBorders>
            <w:shd w:val="clear" w:color="auto" w:fill="auto"/>
          </w:tcPr>
          <w:p w14:paraId="0CC7C6EF" w14:textId="77777777" w:rsidR="00E21E5D" w:rsidRPr="007E5632" w:rsidRDefault="005C2FD7" w:rsidP="00B879BD">
            <w:pPr>
              <w:spacing w:after="120"/>
              <w:ind w:left="34" w:hanging="34"/>
              <w:jc w:val="center"/>
              <w:outlineLvl w:val="4"/>
              <w:rPr>
                <w:b/>
                <w:bCs/>
                <w:iCs/>
                <w:szCs w:val="26"/>
                <w:u w:val="single"/>
              </w:rPr>
            </w:pPr>
            <w:bookmarkStart w:id="5" w:name="_Toc483951374"/>
            <w:r w:rsidRPr="007E5632">
              <w:rPr>
                <w:b/>
                <w:bCs/>
                <w:iCs/>
                <w:szCs w:val="26"/>
                <w:u w:val="single"/>
              </w:rPr>
              <w:t xml:space="preserve">Оценки уровня и динамики достижения целевых индикаторов </w:t>
            </w:r>
            <w:r w:rsidRPr="007E5632">
              <w:rPr>
                <w:b/>
                <w:bCs/>
                <w:iCs/>
                <w:szCs w:val="26"/>
                <w:u w:val="single"/>
              </w:rPr>
              <w:br/>
              <w:t xml:space="preserve">за </w:t>
            </w:r>
            <w:r w:rsidR="009F2E83" w:rsidRPr="007E5632">
              <w:rPr>
                <w:b/>
                <w:bCs/>
                <w:iCs/>
                <w:szCs w:val="26"/>
                <w:u w:val="single"/>
              </w:rPr>
              <w:t>2021</w:t>
            </w:r>
            <w:r w:rsidRPr="007E5632">
              <w:rPr>
                <w:b/>
                <w:bCs/>
                <w:iCs/>
                <w:szCs w:val="26"/>
                <w:u w:val="single"/>
              </w:rPr>
              <w:t xml:space="preserve"> год по Цели 6 «Снижение негативного воздействия транспортной системы на окружающую среду»</w:t>
            </w:r>
            <w:bookmarkEnd w:id="5"/>
          </w:p>
          <w:p w14:paraId="67277B37" w14:textId="77777777" w:rsidR="00E21E5D" w:rsidRDefault="005C2FD7">
            <w:pPr>
              <w:ind w:firstLine="567"/>
              <w:jc w:val="both"/>
              <w:rPr>
                <w:szCs w:val="20"/>
              </w:rPr>
            </w:pPr>
            <w:r w:rsidRPr="007E5632">
              <w:rPr>
                <w:szCs w:val="20"/>
              </w:rPr>
              <w:t xml:space="preserve">Оценки уровня динамики достижения целевых индикаторов по Цели 6 представлены в виде лепестковой диаграммы на </w:t>
            </w:r>
            <w:r w:rsidR="00CF1AEE" w:rsidRPr="007E5632">
              <w:rPr>
                <w:szCs w:val="20"/>
              </w:rPr>
              <w:t>р</w:t>
            </w:r>
            <w:r w:rsidR="003D5D9D" w:rsidRPr="007E5632">
              <w:rPr>
                <w:szCs w:val="20"/>
              </w:rPr>
              <w:t>исунке</w:t>
            </w:r>
            <w:r w:rsidRPr="007E5632">
              <w:rPr>
                <w:szCs w:val="20"/>
              </w:rPr>
              <w:t xml:space="preserve"> 2.12. </w:t>
            </w:r>
          </w:p>
          <w:p w14:paraId="70AED641" w14:textId="77777777" w:rsidR="00F304FC" w:rsidRPr="007E5632" w:rsidRDefault="00F304FC">
            <w:pPr>
              <w:ind w:firstLine="567"/>
              <w:jc w:val="both"/>
              <w:rPr>
                <w:szCs w:val="20"/>
              </w:rPr>
            </w:pPr>
          </w:p>
          <w:p w14:paraId="7E5E5D51" w14:textId="77777777" w:rsidR="00ED6366" w:rsidRPr="007E5632" w:rsidRDefault="008E0423" w:rsidP="009F2E83">
            <w:pPr>
              <w:jc w:val="center"/>
              <w:rPr>
                <w:szCs w:val="20"/>
              </w:rPr>
            </w:pPr>
            <w:r w:rsidRPr="007E5632">
              <w:rPr>
                <w:noProof/>
                <w:szCs w:val="20"/>
              </w:rPr>
              <w:drawing>
                <wp:inline distT="0" distB="0" distL="0" distR="0" wp14:anchorId="7B4C9927" wp14:editId="449C59BD">
                  <wp:extent cx="5371035" cy="3719125"/>
                  <wp:effectExtent l="0" t="0" r="1270" b="0"/>
                  <wp:docPr id="4" name="Рисунок 4" descr="C:\Users\kudyarova\Downloads\chart - 2022-05-23T111815.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dyarova\Downloads\chart - 2022-05-23T111815.102.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88037" cy="3730898"/>
                          </a:xfrm>
                          <a:prstGeom prst="rect">
                            <a:avLst/>
                          </a:prstGeom>
                          <a:noFill/>
                          <a:ln>
                            <a:noFill/>
                          </a:ln>
                        </pic:spPr>
                      </pic:pic>
                    </a:graphicData>
                  </a:graphic>
                </wp:inline>
              </w:drawing>
            </w:r>
          </w:p>
          <w:p w14:paraId="052EE73D" w14:textId="77777777" w:rsidR="00E21E5D" w:rsidRPr="007E5632" w:rsidRDefault="003D5D9D">
            <w:pPr>
              <w:ind w:firstLine="709"/>
              <w:jc w:val="center"/>
              <w:rPr>
                <w:szCs w:val="20"/>
              </w:rPr>
            </w:pPr>
            <w:r w:rsidRPr="007E5632">
              <w:rPr>
                <w:szCs w:val="20"/>
                <w:u w:val="single"/>
              </w:rPr>
              <w:t>Рисунок</w:t>
            </w:r>
            <w:r w:rsidR="005C2FD7" w:rsidRPr="007E5632">
              <w:rPr>
                <w:szCs w:val="20"/>
                <w:u w:val="single"/>
              </w:rPr>
              <w:t xml:space="preserve"> 2.12.</w:t>
            </w:r>
            <w:r w:rsidR="005C2FD7" w:rsidRPr="007E5632">
              <w:rPr>
                <w:szCs w:val="20"/>
              </w:rPr>
              <w:t xml:space="preserve"> Диаграмма интегральной оценки фактического уровня достижения индикаторов стратегии по Цели 6 «Снижение негативного воздействия транспортной системы на окружающую среду» в процентах </w:t>
            </w:r>
            <w:r w:rsidR="006A50FF" w:rsidRPr="007E5632">
              <w:rPr>
                <w:szCs w:val="20"/>
              </w:rPr>
              <w:br/>
            </w:r>
            <w:r w:rsidR="005C2FD7" w:rsidRPr="007E5632">
              <w:rPr>
                <w:szCs w:val="20"/>
              </w:rPr>
              <w:t xml:space="preserve">от запланированных в </w:t>
            </w:r>
            <w:r w:rsidR="009F2E83" w:rsidRPr="007E5632">
              <w:rPr>
                <w:szCs w:val="20"/>
              </w:rPr>
              <w:t>2021</w:t>
            </w:r>
            <w:r w:rsidR="00CF1AEE" w:rsidRPr="007E5632">
              <w:rPr>
                <w:szCs w:val="20"/>
              </w:rPr>
              <w:t xml:space="preserve"> году</w:t>
            </w:r>
          </w:p>
          <w:p w14:paraId="7369B78B" w14:textId="77777777" w:rsidR="00ED6366" w:rsidRPr="007E5632" w:rsidRDefault="00ED6366">
            <w:pPr>
              <w:ind w:firstLine="709"/>
              <w:jc w:val="center"/>
              <w:rPr>
                <w:szCs w:val="20"/>
              </w:rPr>
            </w:pPr>
          </w:p>
          <w:p w14:paraId="39B34C07" w14:textId="77777777" w:rsidR="00E21E5D" w:rsidRPr="007E5632" w:rsidRDefault="005C2FD7">
            <w:pPr>
              <w:ind w:firstLine="567"/>
              <w:jc w:val="both"/>
              <w:rPr>
                <w:szCs w:val="20"/>
              </w:rPr>
            </w:pPr>
            <w:r w:rsidRPr="007E5632">
              <w:rPr>
                <w:szCs w:val="20"/>
              </w:rPr>
              <w:t xml:space="preserve">Ниже в </w:t>
            </w:r>
            <w:r w:rsidR="00CF1AEE" w:rsidRPr="007E5632">
              <w:rPr>
                <w:szCs w:val="20"/>
              </w:rPr>
              <w:t>т</w:t>
            </w:r>
            <w:r w:rsidRPr="007E5632">
              <w:rPr>
                <w:szCs w:val="20"/>
              </w:rPr>
              <w:t xml:space="preserve">аблице 2.11 изложены наименования индикаторов </w:t>
            </w:r>
            <w:r w:rsidRPr="007E5632">
              <w:rPr>
                <w:szCs w:val="20"/>
              </w:rPr>
              <w:br/>
              <w:t xml:space="preserve">и их шифры, а также значения за </w:t>
            </w:r>
            <w:r w:rsidR="009F2E83" w:rsidRPr="007E5632">
              <w:rPr>
                <w:szCs w:val="20"/>
              </w:rPr>
              <w:t>2021</w:t>
            </w:r>
            <w:r w:rsidRPr="007E5632">
              <w:rPr>
                <w:szCs w:val="20"/>
              </w:rPr>
              <w:t xml:space="preserve"> год в процентном соотношении </w:t>
            </w:r>
            <w:r w:rsidRPr="007E5632">
              <w:rPr>
                <w:szCs w:val="20"/>
              </w:rPr>
              <w:br/>
              <w:t>по базовому варианту развития отрасли.</w:t>
            </w:r>
          </w:p>
          <w:p w14:paraId="2E787E30" w14:textId="77777777" w:rsidR="00E21E5D" w:rsidRPr="007E5632" w:rsidRDefault="005C2FD7">
            <w:pPr>
              <w:jc w:val="right"/>
              <w:rPr>
                <w:szCs w:val="20"/>
              </w:rPr>
            </w:pPr>
            <w:r w:rsidRPr="007E5632">
              <w:rPr>
                <w:szCs w:val="20"/>
              </w:rPr>
              <w:t>Таблица 2.11</w:t>
            </w:r>
          </w:p>
          <w:p w14:paraId="5F8DC284" w14:textId="77777777" w:rsidR="00E21E5D" w:rsidRPr="007E5632" w:rsidRDefault="005C2FD7">
            <w:pPr>
              <w:spacing w:after="120"/>
              <w:jc w:val="right"/>
              <w:rPr>
                <w:szCs w:val="20"/>
              </w:rPr>
            </w:pPr>
            <w:r w:rsidRPr="007E5632">
              <w:rPr>
                <w:szCs w:val="20"/>
              </w:rPr>
              <w:t xml:space="preserve">Уровень достижения индикаторов по Цели 6 за </w:t>
            </w:r>
            <w:r w:rsidR="00FB02EC" w:rsidRPr="007E5632">
              <w:rPr>
                <w:szCs w:val="20"/>
              </w:rPr>
              <w:t>202</w:t>
            </w:r>
            <w:r w:rsidR="009F2E83" w:rsidRPr="007E5632">
              <w:rPr>
                <w:szCs w:val="20"/>
              </w:rPr>
              <w:t>1</w:t>
            </w:r>
            <w:r w:rsidR="00CF1AEE" w:rsidRPr="007E5632">
              <w:rPr>
                <w:szCs w:val="20"/>
              </w:rPr>
              <w:t xml:space="preserve"> год</w:t>
            </w:r>
          </w:p>
          <w:tbl>
            <w:tblPr>
              <w:tblW w:w="8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62"/>
              <w:gridCol w:w="6237"/>
              <w:gridCol w:w="1275"/>
            </w:tblGrid>
            <w:tr w:rsidR="009F2E83" w:rsidRPr="007E5632" w14:paraId="0CE9FEF9" w14:textId="77777777" w:rsidTr="009F2E83">
              <w:trPr>
                <w:trHeight w:val="283"/>
                <w:tblHeader/>
              </w:trPr>
              <w:tc>
                <w:tcPr>
                  <w:tcW w:w="1162" w:type="dxa"/>
                  <w:shd w:val="clear" w:color="auto" w:fill="F8F8F8"/>
                  <w:tcMar>
                    <w:top w:w="90" w:type="dxa"/>
                    <w:left w:w="90" w:type="dxa"/>
                    <w:bottom w:w="90" w:type="dxa"/>
                    <w:right w:w="90" w:type="dxa"/>
                  </w:tcMar>
                  <w:vAlign w:val="center"/>
                  <w:hideMark/>
                </w:tcPr>
                <w:p w14:paraId="5C6C1BF1" w14:textId="77777777" w:rsidR="009F2E83" w:rsidRPr="007E5632" w:rsidRDefault="009F2E83" w:rsidP="009F2E83">
                  <w:pPr>
                    <w:jc w:val="center"/>
                    <w:rPr>
                      <w:b/>
                      <w:bCs/>
                      <w:color w:val="000000"/>
                      <w:sz w:val="20"/>
                      <w:szCs w:val="20"/>
                    </w:rPr>
                  </w:pPr>
                  <w:r w:rsidRPr="007E5632">
                    <w:rPr>
                      <w:b/>
                      <w:bCs/>
                      <w:color w:val="000000"/>
                      <w:sz w:val="20"/>
                      <w:szCs w:val="20"/>
                    </w:rPr>
                    <w:t>Шифр</w:t>
                  </w:r>
                </w:p>
              </w:tc>
              <w:tc>
                <w:tcPr>
                  <w:tcW w:w="6237" w:type="dxa"/>
                  <w:shd w:val="clear" w:color="auto" w:fill="F8F8F8"/>
                  <w:tcMar>
                    <w:top w:w="90" w:type="dxa"/>
                    <w:left w:w="90" w:type="dxa"/>
                    <w:bottom w:w="90" w:type="dxa"/>
                    <w:right w:w="90" w:type="dxa"/>
                  </w:tcMar>
                  <w:vAlign w:val="center"/>
                  <w:hideMark/>
                </w:tcPr>
                <w:p w14:paraId="3A78CC29" w14:textId="77777777" w:rsidR="009F2E83" w:rsidRPr="007E5632" w:rsidRDefault="009F2E83" w:rsidP="009F2E83">
                  <w:pPr>
                    <w:jc w:val="center"/>
                    <w:rPr>
                      <w:b/>
                      <w:bCs/>
                      <w:color w:val="000000"/>
                      <w:sz w:val="20"/>
                      <w:szCs w:val="20"/>
                    </w:rPr>
                  </w:pPr>
                  <w:r w:rsidRPr="007E5632">
                    <w:rPr>
                      <w:b/>
                      <w:bCs/>
                      <w:color w:val="000000"/>
                      <w:sz w:val="20"/>
                      <w:szCs w:val="20"/>
                    </w:rPr>
                    <w:t>Индикатор</w:t>
                  </w:r>
                </w:p>
              </w:tc>
              <w:tc>
                <w:tcPr>
                  <w:tcW w:w="1275" w:type="dxa"/>
                  <w:shd w:val="clear" w:color="auto" w:fill="F8F8F8"/>
                  <w:tcMar>
                    <w:top w:w="90" w:type="dxa"/>
                    <w:left w:w="90" w:type="dxa"/>
                    <w:bottom w:w="90" w:type="dxa"/>
                    <w:right w:w="90" w:type="dxa"/>
                  </w:tcMar>
                  <w:vAlign w:val="center"/>
                  <w:hideMark/>
                </w:tcPr>
                <w:p w14:paraId="473D120B" w14:textId="77777777" w:rsidR="009F2E83" w:rsidRPr="007E5632" w:rsidRDefault="009F2E83" w:rsidP="009F2E83">
                  <w:pPr>
                    <w:jc w:val="center"/>
                    <w:rPr>
                      <w:b/>
                      <w:bCs/>
                      <w:color w:val="000000"/>
                      <w:sz w:val="20"/>
                      <w:szCs w:val="20"/>
                    </w:rPr>
                  </w:pPr>
                  <w:r w:rsidRPr="007E5632">
                    <w:rPr>
                      <w:b/>
                      <w:bCs/>
                      <w:color w:val="000000"/>
                      <w:sz w:val="20"/>
                      <w:szCs w:val="20"/>
                    </w:rPr>
                    <w:t>2021 год</w:t>
                  </w:r>
                </w:p>
              </w:tc>
            </w:tr>
            <w:tr w:rsidR="009F2E83" w:rsidRPr="007E5632" w14:paraId="4A0173E7" w14:textId="77777777" w:rsidTr="009F2E83">
              <w:trPr>
                <w:trHeight w:val="20"/>
              </w:trPr>
              <w:tc>
                <w:tcPr>
                  <w:tcW w:w="1162" w:type="dxa"/>
                  <w:shd w:val="clear" w:color="auto" w:fill="FFFFFF"/>
                  <w:tcMar>
                    <w:top w:w="90" w:type="dxa"/>
                    <w:left w:w="90" w:type="dxa"/>
                    <w:bottom w:w="90" w:type="dxa"/>
                    <w:right w:w="90" w:type="dxa"/>
                  </w:tcMar>
                </w:tcPr>
                <w:p w14:paraId="07E75B2C" w14:textId="77777777" w:rsidR="009F2E83" w:rsidRPr="007E5632" w:rsidRDefault="009F2E83" w:rsidP="009F2E83">
                  <w:pPr>
                    <w:rPr>
                      <w:color w:val="000000"/>
                      <w:sz w:val="20"/>
                      <w:szCs w:val="20"/>
                    </w:rPr>
                  </w:pPr>
                  <w:r w:rsidRPr="007E5632">
                    <w:rPr>
                      <w:color w:val="000000"/>
                      <w:sz w:val="20"/>
                      <w:szCs w:val="20"/>
                    </w:rPr>
                    <w:t>6.1.2</w:t>
                  </w:r>
                </w:p>
              </w:tc>
              <w:tc>
                <w:tcPr>
                  <w:tcW w:w="6237" w:type="dxa"/>
                  <w:shd w:val="clear" w:color="auto" w:fill="FFFFFF"/>
                  <w:tcMar>
                    <w:top w:w="90" w:type="dxa"/>
                    <w:left w:w="90" w:type="dxa"/>
                    <w:bottom w:w="90" w:type="dxa"/>
                    <w:right w:w="90" w:type="dxa"/>
                  </w:tcMar>
                </w:tcPr>
                <w:p w14:paraId="51A149C0" w14:textId="77777777" w:rsidR="009F2E83" w:rsidRPr="007E5632" w:rsidRDefault="009F2E83" w:rsidP="009F2E83">
                  <w:pPr>
                    <w:rPr>
                      <w:color w:val="000000"/>
                      <w:sz w:val="20"/>
                      <w:szCs w:val="20"/>
                    </w:rPr>
                  </w:pPr>
                  <w:r w:rsidRPr="007E5632">
                    <w:rPr>
                      <w:color w:val="000000"/>
                      <w:sz w:val="20"/>
                      <w:szCs w:val="20"/>
                    </w:rPr>
                    <w:t>Объем выбросов CO</w:t>
                  </w:r>
                  <w:r w:rsidRPr="007E5632">
                    <w:rPr>
                      <w:color w:val="000000"/>
                      <w:sz w:val="20"/>
                      <w:szCs w:val="20"/>
                      <w:vertAlign w:val="subscript"/>
                    </w:rPr>
                    <w:t>2</w:t>
                  </w:r>
                  <w:r w:rsidRPr="007E5632">
                    <w:rPr>
                      <w:color w:val="000000"/>
                      <w:sz w:val="20"/>
                      <w:szCs w:val="20"/>
                    </w:rPr>
                    <w:t xml:space="preserve"> на один приведенный т-км по видам транспорта</w:t>
                  </w:r>
                  <w:r w:rsidRPr="007E5632">
                    <w:rPr>
                      <w:color w:val="000000"/>
                      <w:sz w:val="20"/>
                      <w:szCs w:val="20"/>
                    </w:rPr>
                    <w:br/>
                    <w:t>(по отношению к уровню 2011 года):</w:t>
                  </w:r>
                  <w:r w:rsidRPr="007E5632">
                    <w:rPr>
                      <w:color w:val="000000"/>
                      <w:sz w:val="20"/>
                      <w:szCs w:val="20"/>
                    </w:rPr>
                    <w:br/>
                    <w:t>Железнодорожный</w:t>
                  </w:r>
                </w:p>
              </w:tc>
              <w:tc>
                <w:tcPr>
                  <w:tcW w:w="1275" w:type="dxa"/>
                  <w:shd w:val="clear" w:color="auto" w:fill="FFFFFF"/>
                  <w:tcMar>
                    <w:top w:w="90" w:type="dxa"/>
                    <w:left w:w="90" w:type="dxa"/>
                    <w:bottom w:w="90" w:type="dxa"/>
                    <w:right w:w="90" w:type="dxa"/>
                  </w:tcMar>
                  <w:vAlign w:val="center"/>
                </w:tcPr>
                <w:p w14:paraId="33972F61" w14:textId="77777777" w:rsidR="009F2E83" w:rsidRPr="007E5632" w:rsidRDefault="009F2E83" w:rsidP="009F2E83">
                  <w:pPr>
                    <w:jc w:val="center"/>
                    <w:rPr>
                      <w:color w:val="000000"/>
                      <w:sz w:val="20"/>
                      <w:szCs w:val="20"/>
                    </w:rPr>
                  </w:pPr>
                  <w:r w:rsidRPr="007E5632">
                    <w:rPr>
                      <w:color w:val="000000"/>
                      <w:sz w:val="20"/>
                      <w:szCs w:val="20"/>
                    </w:rPr>
                    <w:t>71,59 %</w:t>
                  </w:r>
                </w:p>
              </w:tc>
            </w:tr>
            <w:tr w:rsidR="00CE31E7" w:rsidRPr="007E5632" w14:paraId="6CF20BB8" w14:textId="77777777" w:rsidTr="009F2E83">
              <w:trPr>
                <w:trHeight w:val="20"/>
              </w:trPr>
              <w:tc>
                <w:tcPr>
                  <w:tcW w:w="1162" w:type="dxa"/>
                  <w:shd w:val="clear" w:color="auto" w:fill="FFFFFF"/>
                  <w:tcMar>
                    <w:top w:w="90" w:type="dxa"/>
                    <w:left w:w="90" w:type="dxa"/>
                    <w:bottom w:w="90" w:type="dxa"/>
                    <w:right w:w="90" w:type="dxa"/>
                  </w:tcMar>
                </w:tcPr>
                <w:p w14:paraId="34C852B0" w14:textId="77777777" w:rsidR="00CE31E7" w:rsidRPr="007E5632" w:rsidRDefault="00CE31E7" w:rsidP="009F2E83">
                  <w:pPr>
                    <w:rPr>
                      <w:color w:val="000000"/>
                      <w:sz w:val="20"/>
                      <w:szCs w:val="20"/>
                    </w:rPr>
                  </w:pPr>
                  <w:r w:rsidRPr="007E5632">
                    <w:rPr>
                      <w:color w:val="000000"/>
                      <w:sz w:val="20"/>
                      <w:szCs w:val="20"/>
                    </w:rPr>
                    <w:t>6.1.3</w:t>
                  </w:r>
                </w:p>
              </w:tc>
              <w:tc>
                <w:tcPr>
                  <w:tcW w:w="6237" w:type="dxa"/>
                  <w:shd w:val="clear" w:color="auto" w:fill="FFFFFF"/>
                  <w:tcMar>
                    <w:top w:w="90" w:type="dxa"/>
                    <w:left w:w="90" w:type="dxa"/>
                    <w:bottom w:w="90" w:type="dxa"/>
                    <w:right w:w="90" w:type="dxa"/>
                  </w:tcMar>
                </w:tcPr>
                <w:p w14:paraId="041907C0" w14:textId="77777777" w:rsidR="00CE31E7" w:rsidRPr="007E5632" w:rsidRDefault="00CE31E7" w:rsidP="00CE31E7">
                  <w:pPr>
                    <w:rPr>
                      <w:color w:val="000000"/>
                      <w:sz w:val="20"/>
                      <w:szCs w:val="20"/>
                    </w:rPr>
                  </w:pPr>
                  <w:r w:rsidRPr="007E5632">
                    <w:rPr>
                      <w:color w:val="000000"/>
                      <w:sz w:val="20"/>
                      <w:szCs w:val="20"/>
                    </w:rPr>
                    <w:t>Объем выбросов CO</w:t>
                  </w:r>
                  <w:r w:rsidRPr="007E5632">
                    <w:rPr>
                      <w:color w:val="000000"/>
                      <w:sz w:val="20"/>
                      <w:szCs w:val="20"/>
                      <w:vertAlign w:val="subscript"/>
                    </w:rPr>
                    <w:t>2</w:t>
                  </w:r>
                  <w:r w:rsidRPr="007E5632">
                    <w:rPr>
                      <w:color w:val="000000"/>
                      <w:sz w:val="20"/>
                      <w:szCs w:val="20"/>
                    </w:rPr>
                    <w:t xml:space="preserve"> на один приведенный т-км по видам транспорта</w:t>
                  </w:r>
                </w:p>
                <w:p w14:paraId="4F4B141C" w14:textId="77777777" w:rsidR="00CE31E7" w:rsidRPr="007E5632" w:rsidRDefault="00CE31E7" w:rsidP="00CE31E7">
                  <w:pPr>
                    <w:rPr>
                      <w:color w:val="000000"/>
                      <w:sz w:val="20"/>
                      <w:szCs w:val="20"/>
                    </w:rPr>
                  </w:pPr>
                  <w:r w:rsidRPr="007E5632">
                    <w:rPr>
                      <w:color w:val="000000"/>
                      <w:sz w:val="20"/>
                      <w:szCs w:val="20"/>
                    </w:rPr>
                    <w:t>(по отношению к уровню 2011 года):</w:t>
                  </w:r>
                </w:p>
                <w:p w14:paraId="0E4F5B54" w14:textId="77777777" w:rsidR="00CE31E7" w:rsidRPr="007E5632" w:rsidRDefault="00CE31E7" w:rsidP="00CE31E7">
                  <w:pPr>
                    <w:rPr>
                      <w:color w:val="000000"/>
                      <w:sz w:val="20"/>
                      <w:szCs w:val="20"/>
                    </w:rPr>
                  </w:pPr>
                  <w:r w:rsidRPr="007E5632">
                    <w:rPr>
                      <w:color w:val="000000"/>
                      <w:sz w:val="20"/>
                      <w:szCs w:val="20"/>
                    </w:rPr>
                    <w:t>Воздушный</w:t>
                  </w:r>
                </w:p>
              </w:tc>
              <w:tc>
                <w:tcPr>
                  <w:tcW w:w="1275" w:type="dxa"/>
                  <w:shd w:val="clear" w:color="auto" w:fill="FFFFFF"/>
                  <w:tcMar>
                    <w:top w:w="90" w:type="dxa"/>
                    <w:left w:w="90" w:type="dxa"/>
                    <w:bottom w:w="90" w:type="dxa"/>
                    <w:right w:w="90" w:type="dxa"/>
                  </w:tcMar>
                  <w:vAlign w:val="center"/>
                </w:tcPr>
                <w:p w14:paraId="156F613D" w14:textId="77777777" w:rsidR="00CE31E7" w:rsidRPr="007E5632" w:rsidRDefault="008E0423" w:rsidP="009F2E83">
                  <w:pPr>
                    <w:jc w:val="center"/>
                    <w:rPr>
                      <w:color w:val="000000"/>
                      <w:sz w:val="20"/>
                      <w:szCs w:val="20"/>
                    </w:rPr>
                  </w:pPr>
                  <w:r w:rsidRPr="007E5632">
                    <w:rPr>
                      <w:color w:val="000000"/>
                      <w:sz w:val="20"/>
                      <w:szCs w:val="20"/>
                    </w:rPr>
                    <w:t>112,36</w:t>
                  </w:r>
                  <w:r w:rsidR="00CE31E7" w:rsidRPr="007E5632">
                    <w:rPr>
                      <w:color w:val="000000"/>
                      <w:sz w:val="20"/>
                      <w:szCs w:val="20"/>
                    </w:rPr>
                    <w:t xml:space="preserve"> %</w:t>
                  </w:r>
                </w:p>
              </w:tc>
            </w:tr>
            <w:tr w:rsidR="00CE31E7" w:rsidRPr="007E5632" w14:paraId="4633B9FC" w14:textId="77777777" w:rsidTr="009F2E83">
              <w:trPr>
                <w:trHeight w:val="20"/>
              </w:trPr>
              <w:tc>
                <w:tcPr>
                  <w:tcW w:w="1162" w:type="dxa"/>
                  <w:shd w:val="clear" w:color="auto" w:fill="FFFFFF"/>
                  <w:tcMar>
                    <w:top w:w="90" w:type="dxa"/>
                    <w:left w:w="90" w:type="dxa"/>
                    <w:bottom w:w="90" w:type="dxa"/>
                    <w:right w:w="90" w:type="dxa"/>
                  </w:tcMar>
                </w:tcPr>
                <w:p w14:paraId="1CB87247" w14:textId="77777777" w:rsidR="00CE31E7" w:rsidRPr="007E5632" w:rsidRDefault="00CE31E7" w:rsidP="009F2E83">
                  <w:pPr>
                    <w:rPr>
                      <w:color w:val="000000"/>
                      <w:sz w:val="20"/>
                      <w:szCs w:val="20"/>
                    </w:rPr>
                  </w:pPr>
                  <w:r w:rsidRPr="007E5632">
                    <w:rPr>
                      <w:color w:val="000000"/>
                      <w:sz w:val="20"/>
                      <w:szCs w:val="20"/>
                    </w:rPr>
                    <w:t>6.2.1</w:t>
                  </w:r>
                </w:p>
              </w:tc>
              <w:tc>
                <w:tcPr>
                  <w:tcW w:w="6237" w:type="dxa"/>
                  <w:shd w:val="clear" w:color="auto" w:fill="FFFFFF"/>
                  <w:tcMar>
                    <w:top w:w="90" w:type="dxa"/>
                    <w:left w:w="90" w:type="dxa"/>
                    <w:bottom w:w="90" w:type="dxa"/>
                    <w:right w:w="90" w:type="dxa"/>
                  </w:tcMar>
                </w:tcPr>
                <w:p w14:paraId="6B04DEF0" w14:textId="77777777" w:rsidR="00CE31E7" w:rsidRPr="007E5632" w:rsidRDefault="00CE31E7" w:rsidP="00CE31E7">
                  <w:pPr>
                    <w:rPr>
                      <w:color w:val="000000"/>
                      <w:sz w:val="20"/>
                      <w:szCs w:val="20"/>
                    </w:rPr>
                  </w:pPr>
                  <w:r w:rsidRPr="007E5632">
                    <w:rPr>
                      <w:color w:val="000000"/>
                      <w:sz w:val="20"/>
                      <w:szCs w:val="20"/>
                    </w:rPr>
                    <w:t>Объем выбросов загрязняющих атмосферу веществ на один приведенный т-км по видам транспорта (по отношению к уровню 2011 года):</w:t>
                  </w:r>
                </w:p>
                <w:p w14:paraId="34E99287" w14:textId="77777777" w:rsidR="00CE31E7" w:rsidRPr="007E5632" w:rsidRDefault="00CE31E7" w:rsidP="00CE31E7">
                  <w:pPr>
                    <w:rPr>
                      <w:color w:val="000000"/>
                      <w:sz w:val="20"/>
                      <w:szCs w:val="20"/>
                    </w:rPr>
                  </w:pPr>
                  <w:r w:rsidRPr="007E5632">
                    <w:rPr>
                      <w:color w:val="000000"/>
                      <w:sz w:val="20"/>
                      <w:szCs w:val="20"/>
                    </w:rPr>
                    <w:t>Автомобильный транспорт</w:t>
                  </w:r>
                </w:p>
              </w:tc>
              <w:tc>
                <w:tcPr>
                  <w:tcW w:w="1275" w:type="dxa"/>
                  <w:shd w:val="clear" w:color="auto" w:fill="FFFFFF"/>
                  <w:tcMar>
                    <w:top w:w="90" w:type="dxa"/>
                    <w:left w:w="90" w:type="dxa"/>
                    <w:bottom w:w="90" w:type="dxa"/>
                    <w:right w:w="90" w:type="dxa"/>
                  </w:tcMar>
                  <w:vAlign w:val="center"/>
                </w:tcPr>
                <w:p w14:paraId="7FA709E6" w14:textId="77777777" w:rsidR="00CE31E7" w:rsidRPr="007E5632" w:rsidRDefault="00CE31E7" w:rsidP="009F2E83">
                  <w:pPr>
                    <w:jc w:val="center"/>
                    <w:rPr>
                      <w:color w:val="000000"/>
                      <w:sz w:val="20"/>
                      <w:szCs w:val="20"/>
                    </w:rPr>
                  </w:pPr>
                  <w:r w:rsidRPr="007E5632">
                    <w:rPr>
                      <w:color w:val="000000"/>
                      <w:sz w:val="20"/>
                      <w:szCs w:val="20"/>
                    </w:rPr>
                    <w:t>157,49 %</w:t>
                  </w:r>
                </w:p>
              </w:tc>
            </w:tr>
            <w:tr w:rsidR="009F2E83" w:rsidRPr="007E5632" w14:paraId="7E362FCD" w14:textId="77777777" w:rsidTr="009F2E83">
              <w:trPr>
                <w:trHeight w:val="20"/>
              </w:trPr>
              <w:tc>
                <w:tcPr>
                  <w:tcW w:w="1162" w:type="dxa"/>
                  <w:shd w:val="clear" w:color="auto" w:fill="FFFFFF"/>
                  <w:tcMar>
                    <w:top w:w="90" w:type="dxa"/>
                    <w:left w:w="90" w:type="dxa"/>
                    <w:bottom w:w="90" w:type="dxa"/>
                    <w:right w:w="90" w:type="dxa"/>
                  </w:tcMar>
                </w:tcPr>
                <w:p w14:paraId="4972D515" w14:textId="77777777" w:rsidR="009F2E83" w:rsidRPr="007E5632" w:rsidRDefault="009F2E83" w:rsidP="009F2E83">
                  <w:pPr>
                    <w:rPr>
                      <w:color w:val="000000"/>
                      <w:sz w:val="20"/>
                      <w:szCs w:val="20"/>
                    </w:rPr>
                  </w:pPr>
                  <w:r w:rsidRPr="007E5632">
                    <w:rPr>
                      <w:color w:val="000000"/>
                      <w:sz w:val="20"/>
                      <w:szCs w:val="20"/>
                    </w:rPr>
                    <w:lastRenderedPageBreak/>
                    <w:t>6.2.2</w:t>
                  </w:r>
                </w:p>
              </w:tc>
              <w:tc>
                <w:tcPr>
                  <w:tcW w:w="6237" w:type="dxa"/>
                  <w:shd w:val="clear" w:color="auto" w:fill="FFFFFF"/>
                  <w:tcMar>
                    <w:top w:w="90" w:type="dxa"/>
                    <w:left w:w="90" w:type="dxa"/>
                    <w:bottom w:w="90" w:type="dxa"/>
                    <w:right w:w="90" w:type="dxa"/>
                  </w:tcMar>
                </w:tcPr>
                <w:p w14:paraId="55656CFB" w14:textId="77777777" w:rsidR="009F2E83" w:rsidRPr="007E5632" w:rsidRDefault="009F2E83" w:rsidP="009F2E83">
                  <w:pPr>
                    <w:rPr>
                      <w:color w:val="000000"/>
                      <w:sz w:val="20"/>
                      <w:szCs w:val="20"/>
                    </w:rPr>
                  </w:pPr>
                  <w:r w:rsidRPr="007E5632">
                    <w:rPr>
                      <w:color w:val="000000"/>
                      <w:sz w:val="20"/>
                      <w:szCs w:val="20"/>
                    </w:rPr>
                    <w:t>Объем выбросов загрязняющих атмосферу веществ на один приведенный т-км по видам транспорта (по отношению к уровню 2011 года):</w:t>
                  </w:r>
                </w:p>
                <w:p w14:paraId="2F12B7AB" w14:textId="77777777" w:rsidR="009F2E83" w:rsidRPr="007E5632" w:rsidRDefault="009F2E83" w:rsidP="009F2E83">
                  <w:pPr>
                    <w:rPr>
                      <w:color w:val="000000"/>
                      <w:sz w:val="20"/>
                      <w:szCs w:val="20"/>
                    </w:rPr>
                  </w:pPr>
                  <w:r w:rsidRPr="007E5632">
                    <w:rPr>
                      <w:color w:val="000000"/>
                      <w:sz w:val="20"/>
                      <w:szCs w:val="20"/>
                    </w:rPr>
                    <w:t>Железнодорожный транспорт</w:t>
                  </w:r>
                </w:p>
              </w:tc>
              <w:tc>
                <w:tcPr>
                  <w:tcW w:w="1275" w:type="dxa"/>
                  <w:shd w:val="clear" w:color="auto" w:fill="FFFFFF"/>
                  <w:tcMar>
                    <w:top w:w="90" w:type="dxa"/>
                    <w:left w:w="90" w:type="dxa"/>
                    <w:bottom w:w="90" w:type="dxa"/>
                    <w:right w:w="90" w:type="dxa"/>
                  </w:tcMar>
                  <w:vAlign w:val="center"/>
                </w:tcPr>
                <w:p w14:paraId="7C1CF6D4" w14:textId="77777777" w:rsidR="009F2E83" w:rsidRPr="007E5632" w:rsidRDefault="009F2E83" w:rsidP="009F2E83">
                  <w:pPr>
                    <w:jc w:val="center"/>
                    <w:rPr>
                      <w:color w:val="000000"/>
                      <w:sz w:val="20"/>
                      <w:szCs w:val="20"/>
                    </w:rPr>
                  </w:pPr>
                  <w:r w:rsidRPr="007E5632">
                    <w:rPr>
                      <w:color w:val="000000"/>
                      <w:sz w:val="20"/>
                      <w:szCs w:val="20"/>
                    </w:rPr>
                    <w:t>114,67 %</w:t>
                  </w:r>
                </w:p>
              </w:tc>
            </w:tr>
            <w:tr w:rsidR="00CE31E7" w:rsidRPr="007E5632" w14:paraId="00D58760" w14:textId="77777777" w:rsidTr="009F2E83">
              <w:trPr>
                <w:trHeight w:val="20"/>
              </w:trPr>
              <w:tc>
                <w:tcPr>
                  <w:tcW w:w="1162" w:type="dxa"/>
                  <w:shd w:val="clear" w:color="auto" w:fill="FFFFFF"/>
                  <w:tcMar>
                    <w:top w:w="90" w:type="dxa"/>
                    <w:left w:w="90" w:type="dxa"/>
                    <w:bottom w:w="90" w:type="dxa"/>
                    <w:right w:w="90" w:type="dxa"/>
                  </w:tcMar>
                </w:tcPr>
                <w:p w14:paraId="7FD4D75C" w14:textId="77777777" w:rsidR="00CE31E7" w:rsidRPr="007E5632" w:rsidRDefault="00CE31E7" w:rsidP="009F2E83">
                  <w:pPr>
                    <w:rPr>
                      <w:color w:val="000000"/>
                      <w:sz w:val="20"/>
                      <w:szCs w:val="20"/>
                    </w:rPr>
                  </w:pPr>
                  <w:r w:rsidRPr="007E5632">
                    <w:rPr>
                      <w:color w:val="000000"/>
                      <w:sz w:val="20"/>
                      <w:szCs w:val="20"/>
                    </w:rPr>
                    <w:t>6.3</w:t>
                  </w:r>
                </w:p>
              </w:tc>
              <w:tc>
                <w:tcPr>
                  <w:tcW w:w="6237" w:type="dxa"/>
                  <w:shd w:val="clear" w:color="auto" w:fill="FFFFFF"/>
                  <w:tcMar>
                    <w:top w:w="90" w:type="dxa"/>
                    <w:left w:w="90" w:type="dxa"/>
                    <w:bottom w:w="90" w:type="dxa"/>
                    <w:right w:w="90" w:type="dxa"/>
                  </w:tcMar>
                </w:tcPr>
                <w:p w14:paraId="2356E96C" w14:textId="77777777" w:rsidR="00CE31E7" w:rsidRPr="007E5632" w:rsidRDefault="00CE31E7" w:rsidP="009F2E83">
                  <w:pPr>
                    <w:rPr>
                      <w:color w:val="000000"/>
                      <w:sz w:val="20"/>
                      <w:szCs w:val="20"/>
                    </w:rPr>
                  </w:pPr>
                  <w:r w:rsidRPr="007E5632">
                    <w:rPr>
                      <w:color w:val="000000"/>
                      <w:sz w:val="20"/>
                      <w:szCs w:val="20"/>
                    </w:rPr>
                    <w:t>Доля альтернативных видов топлива в общем топливопотреблении автотранспортных средств</w:t>
                  </w:r>
                </w:p>
              </w:tc>
              <w:tc>
                <w:tcPr>
                  <w:tcW w:w="1275" w:type="dxa"/>
                  <w:shd w:val="clear" w:color="auto" w:fill="FFFFFF"/>
                  <w:tcMar>
                    <w:top w:w="90" w:type="dxa"/>
                    <w:left w:w="90" w:type="dxa"/>
                    <w:bottom w:w="90" w:type="dxa"/>
                    <w:right w:w="90" w:type="dxa"/>
                  </w:tcMar>
                  <w:vAlign w:val="center"/>
                </w:tcPr>
                <w:p w14:paraId="58459798" w14:textId="77777777" w:rsidR="00CE31E7" w:rsidRPr="007E5632" w:rsidRDefault="00CE31E7" w:rsidP="009F2E83">
                  <w:pPr>
                    <w:jc w:val="center"/>
                    <w:rPr>
                      <w:color w:val="000000"/>
                      <w:sz w:val="20"/>
                      <w:szCs w:val="20"/>
                    </w:rPr>
                  </w:pPr>
                  <w:r w:rsidRPr="007E5632">
                    <w:rPr>
                      <w:color w:val="000000"/>
                      <w:sz w:val="20"/>
                      <w:szCs w:val="20"/>
                    </w:rPr>
                    <w:t>39,46 %</w:t>
                  </w:r>
                </w:p>
              </w:tc>
            </w:tr>
            <w:tr w:rsidR="00CE31E7" w:rsidRPr="007E5632" w14:paraId="5EDB17C9" w14:textId="77777777" w:rsidTr="009F2E83">
              <w:trPr>
                <w:trHeight w:val="20"/>
              </w:trPr>
              <w:tc>
                <w:tcPr>
                  <w:tcW w:w="1162" w:type="dxa"/>
                  <w:shd w:val="clear" w:color="auto" w:fill="FFFFFF"/>
                  <w:tcMar>
                    <w:top w:w="90" w:type="dxa"/>
                    <w:left w:w="90" w:type="dxa"/>
                    <w:bottom w:w="90" w:type="dxa"/>
                    <w:right w:w="90" w:type="dxa"/>
                  </w:tcMar>
                </w:tcPr>
                <w:p w14:paraId="1AB72998" w14:textId="77777777" w:rsidR="00CE31E7" w:rsidRPr="007E5632" w:rsidRDefault="00CE31E7" w:rsidP="009F2E83">
                  <w:pPr>
                    <w:rPr>
                      <w:color w:val="000000"/>
                      <w:sz w:val="20"/>
                      <w:szCs w:val="20"/>
                    </w:rPr>
                  </w:pPr>
                  <w:r w:rsidRPr="007E5632">
                    <w:rPr>
                      <w:color w:val="000000"/>
                      <w:sz w:val="20"/>
                      <w:szCs w:val="20"/>
                    </w:rPr>
                    <w:t>6.3.1</w:t>
                  </w:r>
                </w:p>
              </w:tc>
              <w:tc>
                <w:tcPr>
                  <w:tcW w:w="6237" w:type="dxa"/>
                  <w:shd w:val="clear" w:color="auto" w:fill="FFFFFF"/>
                  <w:tcMar>
                    <w:top w:w="90" w:type="dxa"/>
                    <w:left w:w="90" w:type="dxa"/>
                    <w:bottom w:w="90" w:type="dxa"/>
                    <w:right w:w="90" w:type="dxa"/>
                  </w:tcMar>
                </w:tcPr>
                <w:p w14:paraId="7FC37D24" w14:textId="77777777" w:rsidR="00CE31E7" w:rsidRPr="007E5632" w:rsidRDefault="00CE31E7" w:rsidP="00CE31E7">
                  <w:pPr>
                    <w:rPr>
                      <w:color w:val="000000"/>
                      <w:sz w:val="20"/>
                      <w:szCs w:val="20"/>
                    </w:rPr>
                  </w:pPr>
                  <w:r w:rsidRPr="007E5632">
                    <w:rPr>
                      <w:color w:val="000000"/>
                      <w:sz w:val="20"/>
                      <w:szCs w:val="20"/>
                    </w:rPr>
                    <w:t>Доля альтернативных видов топлива в общем топливопотреблении автотранспортных средств</w:t>
                  </w:r>
                </w:p>
                <w:p w14:paraId="09A4BA04" w14:textId="77777777" w:rsidR="00CE31E7" w:rsidRPr="007E5632" w:rsidRDefault="00CE31E7" w:rsidP="00CE31E7">
                  <w:pPr>
                    <w:rPr>
                      <w:color w:val="000000"/>
                      <w:sz w:val="20"/>
                      <w:szCs w:val="20"/>
                    </w:rPr>
                  </w:pPr>
                  <w:r w:rsidRPr="007E5632">
                    <w:rPr>
                      <w:color w:val="000000"/>
                      <w:sz w:val="20"/>
                      <w:szCs w:val="20"/>
                    </w:rPr>
                    <w:t>В том числе доля газомоторного топлива</w:t>
                  </w:r>
                </w:p>
              </w:tc>
              <w:tc>
                <w:tcPr>
                  <w:tcW w:w="1275" w:type="dxa"/>
                  <w:shd w:val="clear" w:color="auto" w:fill="FFFFFF"/>
                  <w:tcMar>
                    <w:top w:w="90" w:type="dxa"/>
                    <w:left w:w="90" w:type="dxa"/>
                    <w:bottom w:w="90" w:type="dxa"/>
                    <w:right w:w="90" w:type="dxa"/>
                  </w:tcMar>
                  <w:vAlign w:val="center"/>
                </w:tcPr>
                <w:p w14:paraId="0F80E4ED" w14:textId="77777777" w:rsidR="00CE31E7" w:rsidRPr="007E5632" w:rsidRDefault="00CE31E7" w:rsidP="009F2E83">
                  <w:pPr>
                    <w:jc w:val="center"/>
                    <w:rPr>
                      <w:color w:val="000000"/>
                      <w:sz w:val="20"/>
                      <w:szCs w:val="20"/>
                    </w:rPr>
                  </w:pPr>
                  <w:r w:rsidRPr="007E5632">
                    <w:rPr>
                      <w:color w:val="000000"/>
                      <w:sz w:val="20"/>
                      <w:szCs w:val="20"/>
                    </w:rPr>
                    <w:t>40,72 %</w:t>
                  </w:r>
                </w:p>
              </w:tc>
            </w:tr>
            <w:tr w:rsidR="00CE31E7" w:rsidRPr="007E5632" w14:paraId="6F1A07DA" w14:textId="77777777" w:rsidTr="009F2E83">
              <w:trPr>
                <w:trHeight w:val="20"/>
              </w:trPr>
              <w:tc>
                <w:tcPr>
                  <w:tcW w:w="1162" w:type="dxa"/>
                  <w:shd w:val="clear" w:color="auto" w:fill="FFFFFF"/>
                  <w:tcMar>
                    <w:top w:w="90" w:type="dxa"/>
                    <w:left w:w="90" w:type="dxa"/>
                    <w:bottom w:w="90" w:type="dxa"/>
                    <w:right w:w="90" w:type="dxa"/>
                  </w:tcMar>
                </w:tcPr>
                <w:p w14:paraId="162C62FF" w14:textId="77777777" w:rsidR="00CE31E7" w:rsidRPr="007E5632" w:rsidRDefault="00CE31E7" w:rsidP="009F2E83">
                  <w:pPr>
                    <w:rPr>
                      <w:color w:val="000000"/>
                      <w:sz w:val="20"/>
                      <w:szCs w:val="20"/>
                    </w:rPr>
                  </w:pPr>
                  <w:r w:rsidRPr="007E5632">
                    <w:rPr>
                      <w:color w:val="000000"/>
                      <w:sz w:val="20"/>
                      <w:szCs w:val="20"/>
                    </w:rPr>
                    <w:t>6.4</w:t>
                  </w:r>
                </w:p>
              </w:tc>
              <w:tc>
                <w:tcPr>
                  <w:tcW w:w="6237" w:type="dxa"/>
                  <w:shd w:val="clear" w:color="auto" w:fill="FFFFFF"/>
                  <w:tcMar>
                    <w:top w:w="90" w:type="dxa"/>
                    <w:left w:w="90" w:type="dxa"/>
                    <w:bottom w:w="90" w:type="dxa"/>
                    <w:right w:w="90" w:type="dxa"/>
                  </w:tcMar>
                </w:tcPr>
                <w:p w14:paraId="3FDE9678" w14:textId="77777777" w:rsidR="00CE31E7" w:rsidRPr="007E5632" w:rsidRDefault="00CE31E7" w:rsidP="009F2E83">
                  <w:pPr>
                    <w:rPr>
                      <w:color w:val="000000"/>
                      <w:sz w:val="20"/>
                      <w:szCs w:val="20"/>
                    </w:rPr>
                  </w:pPr>
                  <w:r w:rsidRPr="007E5632">
                    <w:rPr>
                      <w:color w:val="000000"/>
                      <w:sz w:val="20"/>
                      <w:szCs w:val="20"/>
                    </w:rPr>
                    <w:t>Доля парка транспортных средств с гибридными, электрическими двигателями и двигателями на альтернативных видах топлива в общей численности парка транспортных средств</w:t>
                  </w:r>
                </w:p>
              </w:tc>
              <w:tc>
                <w:tcPr>
                  <w:tcW w:w="1275" w:type="dxa"/>
                  <w:shd w:val="clear" w:color="auto" w:fill="FFFFFF"/>
                  <w:tcMar>
                    <w:top w:w="90" w:type="dxa"/>
                    <w:left w:w="90" w:type="dxa"/>
                    <w:bottom w:w="90" w:type="dxa"/>
                    <w:right w:w="90" w:type="dxa"/>
                  </w:tcMar>
                  <w:vAlign w:val="center"/>
                </w:tcPr>
                <w:p w14:paraId="593F5E85" w14:textId="77777777" w:rsidR="00CE31E7" w:rsidRPr="007E5632" w:rsidRDefault="00CE31E7" w:rsidP="009F2E83">
                  <w:pPr>
                    <w:jc w:val="center"/>
                    <w:rPr>
                      <w:color w:val="000000"/>
                      <w:sz w:val="20"/>
                      <w:szCs w:val="20"/>
                    </w:rPr>
                  </w:pPr>
                  <w:r w:rsidRPr="007E5632">
                    <w:rPr>
                      <w:color w:val="000000"/>
                      <w:sz w:val="20"/>
                      <w:szCs w:val="20"/>
                    </w:rPr>
                    <w:t>13,82 %</w:t>
                  </w:r>
                </w:p>
              </w:tc>
            </w:tr>
            <w:tr w:rsidR="00CE31E7" w:rsidRPr="007E5632" w14:paraId="4EC2C526" w14:textId="77777777" w:rsidTr="009F2E83">
              <w:trPr>
                <w:trHeight w:val="20"/>
              </w:trPr>
              <w:tc>
                <w:tcPr>
                  <w:tcW w:w="1162" w:type="dxa"/>
                  <w:shd w:val="clear" w:color="auto" w:fill="FFFFFF"/>
                  <w:tcMar>
                    <w:top w:w="90" w:type="dxa"/>
                    <w:left w:w="90" w:type="dxa"/>
                    <w:bottom w:w="90" w:type="dxa"/>
                    <w:right w:w="90" w:type="dxa"/>
                  </w:tcMar>
                </w:tcPr>
                <w:p w14:paraId="54AC39D8" w14:textId="77777777" w:rsidR="00CE31E7" w:rsidRPr="007E5632" w:rsidRDefault="00CE31E7" w:rsidP="009F2E83">
                  <w:pPr>
                    <w:rPr>
                      <w:color w:val="000000"/>
                      <w:sz w:val="20"/>
                      <w:szCs w:val="20"/>
                    </w:rPr>
                  </w:pPr>
                  <w:r w:rsidRPr="007E5632">
                    <w:rPr>
                      <w:color w:val="000000"/>
                      <w:sz w:val="20"/>
                      <w:szCs w:val="20"/>
                    </w:rPr>
                    <w:t>6.5.1</w:t>
                  </w:r>
                </w:p>
              </w:tc>
              <w:tc>
                <w:tcPr>
                  <w:tcW w:w="6237" w:type="dxa"/>
                  <w:shd w:val="clear" w:color="auto" w:fill="FFFFFF"/>
                  <w:tcMar>
                    <w:top w:w="90" w:type="dxa"/>
                    <w:left w:w="90" w:type="dxa"/>
                    <w:bottom w:w="90" w:type="dxa"/>
                    <w:right w:w="90" w:type="dxa"/>
                  </w:tcMar>
                </w:tcPr>
                <w:p w14:paraId="6E33F2DA" w14:textId="77777777" w:rsidR="00CE31E7" w:rsidRPr="007E5632" w:rsidRDefault="00CE31E7" w:rsidP="00CE31E7">
                  <w:pPr>
                    <w:rPr>
                      <w:color w:val="000000"/>
                      <w:sz w:val="20"/>
                      <w:szCs w:val="20"/>
                    </w:rPr>
                  </w:pPr>
                  <w:r w:rsidRPr="007E5632">
                    <w:rPr>
                      <w:color w:val="000000"/>
                      <w:sz w:val="20"/>
                      <w:szCs w:val="20"/>
                    </w:rPr>
                    <w:t>Средний удельный расход топлива/электроэнергии на один приведенный т-км по видам транспорта (по отношению к уровню 2011 года):</w:t>
                  </w:r>
                </w:p>
                <w:p w14:paraId="59F877CD" w14:textId="77777777" w:rsidR="00CE31E7" w:rsidRPr="007E5632" w:rsidRDefault="00CE31E7" w:rsidP="00CE31E7">
                  <w:pPr>
                    <w:rPr>
                      <w:color w:val="000000"/>
                      <w:sz w:val="20"/>
                      <w:szCs w:val="20"/>
                    </w:rPr>
                  </w:pPr>
                  <w:r w:rsidRPr="007E5632">
                    <w:rPr>
                      <w:color w:val="000000"/>
                      <w:sz w:val="20"/>
                      <w:szCs w:val="20"/>
                    </w:rPr>
                    <w:t>Автомобильный</w:t>
                  </w:r>
                </w:p>
              </w:tc>
              <w:tc>
                <w:tcPr>
                  <w:tcW w:w="1275" w:type="dxa"/>
                  <w:shd w:val="clear" w:color="auto" w:fill="FFFFFF"/>
                  <w:tcMar>
                    <w:top w:w="90" w:type="dxa"/>
                    <w:left w:w="90" w:type="dxa"/>
                    <w:bottom w:w="90" w:type="dxa"/>
                    <w:right w:w="90" w:type="dxa"/>
                  </w:tcMar>
                  <w:vAlign w:val="center"/>
                </w:tcPr>
                <w:p w14:paraId="2C18CED0" w14:textId="77777777" w:rsidR="00CE31E7" w:rsidRPr="007E5632" w:rsidRDefault="00CE31E7" w:rsidP="009F2E83">
                  <w:pPr>
                    <w:jc w:val="center"/>
                    <w:rPr>
                      <w:color w:val="000000"/>
                      <w:sz w:val="20"/>
                      <w:szCs w:val="20"/>
                    </w:rPr>
                  </w:pPr>
                  <w:r w:rsidRPr="007E5632">
                    <w:rPr>
                      <w:color w:val="000000"/>
                      <w:sz w:val="20"/>
                      <w:szCs w:val="20"/>
                    </w:rPr>
                    <w:t>105,78 %</w:t>
                  </w:r>
                </w:p>
              </w:tc>
            </w:tr>
            <w:tr w:rsidR="009F2E83" w:rsidRPr="007E5632" w14:paraId="293F184C" w14:textId="77777777" w:rsidTr="009F2E83">
              <w:trPr>
                <w:trHeight w:val="20"/>
              </w:trPr>
              <w:tc>
                <w:tcPr>
                  <w:tcW w:w="1162" w:type="dxa"/>
                  <w:shd w:val="clear" w:color="auto" w:fill="FFFFFF"/>
                  <w:tcMar>
                    <w:top w:w="90" w:type="dxa"/>
                    <w:left w:w="90" w:type="dxa"/>
                    <w:bottom w:w="90" w:type="dxa"/>
                    <w:right w:w="90" w:type="dxa"/>
                  </w:tcMar>
                </w:tcPr>
                <w:p w14:paraId="21121680" w14:textId="77777777" w:rsidR="009F2E83" w:rsidRPr="007E5632" w:rsidRDefault="009F2E83" w:rsidP="009F2E83">
                  <w:pPr>
                    <w:rPr>
                      <w:color w:val="000000"/>
                      <w:sz w:val="20"/>
                      <w:szCs w:val="20"/>
                    </w:rPr>
                  </w:pPr>
                  <w:r w:rsidRPr="007E5632">
                    <w:rPr>
                      <w:color w:val="000000"/>
                      <w:sz w:val="20"/>
                      <w:szCs w:val="20"/>
                    </w:rPr>
                    <w:t>6.5.2</w:t>
                  </w:r>
                </w:p>
              </w:tc>
              <w:tc>
                <w:tcPr>
                  <w:tcW w:w="6237" w:type="dxa"/>
                  <w:shd w:val="clear" w:color="auto" w:fill="FFFFFF"/>
                  <w:tcMar>
                    <w:top w:w="90" w:type="dxa"/>
                    <w:left w:w="90" w:type="dxa"/>
                    <w:bottom w:w="90" w:type="dxa"/>
                    <w:right w:w="90" w:type="dxa"/>
                  </w:tcMar>
                </w:tcPr>
                <w:p w14:paraId="4DF60238" w14:textId="77777777" w:rsidR="009F2E83" w:rsidRPr="007E5632" w:rsidRDefault="009F2E83" w:rsidP="009F2E83">
                  <w:pPr>
                    <w:rPr>
                      <w:color w:val="000000"/>
                      <w:sz w:val="20"/>
                      <w:szCs w:val="20"/>
                    </w:rPr>
                  </w:pPr>
                  <w:r w:rsidRPr="007E5632">
                    <w:rPr>
                      <w:color w:val="000000"/>
                      <w:sz w:val="20"/>
                      <w:szCs w:val="20"/>
                    </w:rPr>
                    <w:t>Средний удельный расход топлива/электроэнергии на один приведенный т-км по видам транспорта (по отношению к уровню 2011 года):</w:t>
                  </w:r>
                </w:p>
                <w:p w14:paraId="71BFF063" w14:textId="77777777" w:rsidR="009F2E83" w:rsidRPr="007E5632" w:rsidRDefault="009F2E83" w:rsidP="009F2E83">
                  <w:pPr>
                    <w:rPr>
                      <w:color w:val="000000"/>
                      <w:sz w:val="20"/>
                      <w:szCs w:val="20"/>
                    </w:rPr>
                  </w:pPr>
                  <w:r w:rsidRPr="007E5632">
                    <w:rPr>
                      <w:color w:val="000000"/>
                      <w:sz w:val="20"/>
                      <w:szCs w:val="20"/>
                    </w:rPr>
                    <w:t>Железнодорожный</w:t>
                  </w:r>
                </w:p>
              </w:tc>
              <w:tc>
                <w:tcPr>
                  <w:tcW w:w="1275" w:type="dxa"/>
                  <w:shd w:val="clear" w:color="auto" w:fill="FFFFFF"/>
                  <w:tcMar>
                    <w:top w:w="90" w:type="dxa"/>
                    <w:left w:w="90" w:type="dxa"/>
                    <w:bottom w:w="90" w:type="dxa"/>
                    <w:right w:w="90" w:type="dxa"/>
                  </w:tcMar>
                  <w:vAlign w:val="center"/>
                </w:tcPr>
                <w:p w14:paraId="6B760232" w14:textId="77777777" w:rsidR="009F2E83" w:rsidRPr="007E5632" w:rsidRDefault="00CE31E7" w:rsidP="009F2E83">
                  <w:pPr>
                    <w:jc w:val="center"/>
                    <w:rPr>
                      <w:color w:val="000000"/>
                      <w:sz w:val="20"/>
                      <w:szCs w:val="20"/>
                    </w:rPr>
                  </w:pPr>
                  <w:r w:rsidRPr="007E5632">
                    <w:rPr>
                      <w:color w:val="000000"/>
                      <w:sz w:val="20"/>
                      <w:szCs w:val="20"/>
                    </w:rPr>
                    <w:t>110,65</w:t>
                  </w:r>
                  <w:r w:rsidR="009F2E83" w:rsidRPr="007E5632">
                    <w:rPr>
                      <w:color w:val="000000"/>
                      <w:sz w:val="20"/>
                      <w:szCs w:val="20"/>
                    </w:rPr>
                    <w:t xml:space="preserve"> %</w:t>
                  </w:r>
                </w:p>
              </w:tc>
            </w:tr>
            <w:tr w:rsidR="00CE31E7" w:rsidRPr="007E5632" w14:paraId="0064DB19" w14:textId="77777777" w:rsidTr="009F2E83">
              <w:trPr>
                <w:trHeight w:val="20"/>
              </w:trPr>
              <w:tc>
                <w:tcPr>
                  <w:tcW w:w="1162" w:type="dxa"/>
                  <w:shd w:val="clear" w:color="auto" w:fill="FFFFFF"/>
                  <w:tcMar>
                    <w:top w:w="90" w:type="dxa"/>
                    <w:left w:w="90" w:type="dxa"/>
                    <w:bottom w:w="90" w:type="dxa"/>
                    <w:right w:w="90" w:type="dxa"/>
                  </w:tcMar>
                </w:tcPr>
                <w:p w14:paraId="7493F73E" w14:textId="77777777" w:rsidR="00CE31E7" w:rsidRPr="007E5632" w:rsidRDefault="00CE31E7" w:rsidP="009F2E83">
                  <w:pPr>
                    <w:rPr>
                      <w:color w:val="000000"/>
                      <w:sz w:val="20"/>
                      <w:szCs w:val="20"/>
                    </w:rPr>
                  </w:pPr>
                  <w:r w:rsidRPr="007E5632">
                    <w:rPr>
                      <w:color w:val="000000"/>
                      <w:sz w:val="20"/>
                      <w:szCs w:val="20"/>
                    </w:rPr>
                    <w:t>6.5.3</w:t>
                  </w:r>
                </w:p>
              </w:tc>
              <w:tc>
                <w:tcPr>
                  <w:tcW w:w="6237" w:type="dxa"/>
                  <w:shd w:val="clear" w:color="auto" w:fill="FFFFFF"/>
                  <w:tcMar>
                    <w:top w:w="90" w:type="dxa"/>
                    <w:left w:w="90" w:type="dxa"/>
                    <w:bottom w:w="90" w:type="dxa"/>
                    <w:right w:w="90" w:type="dxa"/>
                  </w:tcMar>
                </w:tcPr>
                <w:p w14:paraId="6B810B58" w14:textId="77777777" w:rsidR="00CE31E7" w:rsidRPr="007E5632" w:rsidRDefault="00CE31E7" w:rsidP="00CE31E7">
                  <w:pPr>
                    <w:rPr>
                      <w:color w:val="000000"/>
                      <w:sz w:val="20"/>
                      <w:szCs w:val="20"/>
                    </w:rPr>
                  </w:pPr>
                  <w:r w:rsidRPr="007E5632">
                    <w:rPr>
                      <w:color w:val="000000"/>
                      <w:sz w:val="20"/>
                      <w:szCs w:val="20"/>
                    </w:rPr>
                    <w:t>Средний удельный расход топлива/электроэнергии на один приведенный т-км по видам транспорта (по отношению к уровню 2011 года):</w:t>
                  </w:r>
                </w:p>
                <w:p w14:paraId="509D18B1" w14:textId="77777777" w:rsidR="00CE31E7" w:rsidRPr="007E5632" w:rsidRDefault="00CE31E7" w:rsidP="00CE31E7">
                  <w:pPr>
                    <w:rPr>
                      <w:color w:val="000000"/>
                      <w:sz w:val="20"/>
                      <w:szCs w:val="20"/>
                    </w:rPr>
                  </w:pPr>
                  <w:r w:rsidRPr="007E5632">
                    <w:rPr>
                      <w:color w:val="000000"/>
                      <w:sz w:val="20"/>
                      <w:szCs w:val="20"/>
                    </w:rPr>
                    <w:t>Воздушный</w:t>
                  </w:r>
                </w:p>
              </w:tc>
              <w:tc>
                <w:tcPr>
                  <w:tcW w:w="1275" w:type="dxa"/>
                  <w:shd w:val="clear" w:color="auto" w:fill="FFFFFF"/>
                  <w:tcMar>
                    <w:top w:w="90" w:type="dxa"/>
                    <w:left w:w="90" w:type="dxa"/>
                    <w:bottom w:w="90" w:type="dxa"/>
                    <w:right w:w="90" w:type="dxa"/>
                  </w:tcMar>
                  <w:vAlign w:val="center"/>
                </w:tcPr>
                <w:p w14:paraId="35C92388" w14:textId="77777777" w:rsidR="00CE31E7" w:rsidRPr="007E5632" w:rsidRDefault="00CE31E7" w:rsidP="009F2E83">
                  <w:pPr>
                    <w:jc w:val="center"/>
                    <w:rPr>
                      <w:color w:val="000000"/>
                      <w:sz w:val="20"/>
                      <w:szCs w:val="20"/>
                    </w:rPr>
                  </w:pPr>
                  <w:r w:rsidRPr="007E5632">
                    <w:rPr>
                      <w:color w:val="000000"/>
                      <w:sz w:val="20"/>
                      <w:szCs w:val="20"/>
                    </w:rPr>
                    <w:t>113,71 %</w:t>
                  </w:r>
                </w:p>
              </w:tc>
            </w:tr>
            <w:tr w:rsidR="009F2E83" w:rsidRPr="007E5632" w14:paraId="61995F48" w14:textId="77777777" w:rsidTr="009F2E83">
              <w:trPr>
                <w:trHeight w:val="20"/>
              </w:trPr>
              <w:tc>
                <w:tcPr>
                  <w:tcW w:w="1162" w:type="dxa"/>
                  <w:shd w:val="clear" w:color="auto" w:fill="FFFFFF"/>
                  <w:tcMar>
                    <w:top w:w="90" w:type="dxa"/>
                    <w:left w:w="90" w:type="dxa"/>
                    <w:bottom w:w="90" w:type="dxa"/>
                    <w:right w:w="90" w:type="dxa"/>
                  </w:tcMar>
                  <w:hideMark/>
                </w:tcPr>
                <w:p w14:paraId="3835F485" w14:textId="77777777" w:rsidR="009F2E83" w:rsidRPr="007E5632" w:rsidRDefault="009F2E83" w:rsidP="009F2E83">
                  <w:pPr>
                    <w:rPr>
                      <w:color w:val="000000"/>
                      <w:sz w:val="20"/>
                      <w:szCs w:val="20"/>
                    </w:rPr>
                  </w:pPr>
                  <w:r w:rsidRPr="007E5632">
                    <w:rPr>
                      <w:color w:val="000000"/>
                      <w:sz w:val="20"/>
                      <w:szCs w:val="20"/>
                    </w:rPr>
                    <w:t>6.7.2</w:t>
                  </w:r>
                </w:p>
              </w:tc>
              <w:tc>
                <w:tcPr>
                  <w:tcW w:w="6237" w:type="dxa"/>
                  <w:shd w:val="clear" w:color="auto" w:fill="FFFFFF"/>
                  <w:tcMar>
                    <w:top w:w="90" w:type="dxa"/>
                    <w:left w:w="90" w:type="dxa"/>
                    <w:bottom w:w="90" w:type="dxa"/>
                    <w:right w:w="90" w:type="dxa"/>
                  </w:tcMar>
                  <w:hideMark/>
                </w:tcPr>
                <w:p w14:paraId="08F27321" w14:textId="77777777" w:rsidR="009F2E83" w:rsidRPr="007E5632" w:rsidRDefault="009F2E83" w:rsidP="009F2E83">
                  <w:pPr>
                    <w:rPr>
                      <w:color w:val="000000"/>
                      <w:sz w:val="20"/>
                      <w:szCs w:val="20"/>
                    </w:rPr>
                  </w:pPr>
                  <w:r w:rsidRPr="007E5632">
                    <w:rPr>
                      <w:color w:val="000000"/>
                      <w:sz w:val="20"/>
                      <w:szCs w:val="20"/>
                    </w:rPr>
                    <w:t>Доля организаций транспорта, внедривших в свою деятельность системы экологического менеджмента управления качеством окружающей среды и обеспечения экологической безопасности на транспорте в общем количестве организаций транспорта</w:t>
                  </w:r>
                  <w:r w:rsidRPr="007E5632">
                    <w:rPr>
                      <w:color w:val="000000"/>
                      <w:sz w:val="20"/>
                      <w:szCs w:val="20"/>
                    </w:rPr>
                    <w:br/>
                    <w:t>Железнодорожный транспорт</w:t>
                  </w:r>
                </w:p>
              </w:tc>
              <w:tc>
                <w:tcPr>
                  <w:tcW w:w="1275" w:type="dxa"/>
                  <w:shd w:val="clear" w:color="auto" w:fill="FFFFFF"/>
                  <w:tcMar>
                    <w:top w:w="90" w:type="dxa"/>
                    <w:left w:w="90" w:type="dxa"/>
                    <w:bottom w:w="90" w:type="dxa"/>
                    <w:right w:w="90" w:type="dxa"/>
                  </w:tcMar>
                  <w:vAlign w:val="center"/>
                  <w:hideMark/>
                </w:tcPr>
                <w:p w14:paraId="58376E90" w14:textId="77777777" w:rsidR="009F2E83" w:rsidRPr="007E5632" w:rsidRDefault="009F2E83" w:rsidP="009F2E83">
                  <w:pPr>
                    <w:jc w:val="center"/>
                    <w:rPr>
                      <w:color w:val="000000"/>
                      <w:sz w:val="20"/>
                      <w:szCs w:val="20"/>
                    </w:rPr>
                  </w:pPr>
                  <w:r w:rsidRPr="007E5632">
                    <w:rPr>
                      <w:color w:val="000000"/>
                      <w:sz w:val="20"/>
                      <w:szCs w:val="20"/>
                    </w:rPr>
                    <w:t>101,9 %</w:t>
                  </w:r>
                </w:p>
              </w:tc>
            </w:tr>
            <w:tr w:rsidR="009F2E83" w:rsidRPr="007E5632" w14:paraId="1E2F4B2F" w14:textId="77777777" w:rsidTr="009F2E83">
              <w:trPr>
                <w:trHeight w:val="20"/>
              </w:trPr>
              <w:tc>
                <w:tcPr>
                  <w:tcW w:w="7399" w:type="dxa"/>
                  <w:gridSpan w:val="2"/>
                  <w:shd w:val="clear" w:color="auto" w:fill="FFFFFF"/>
                  <w:tcMar>
                    <w:top w:w="90" w:type="dxa"/>
                    <w:left w:w="90" w:type="dxa"/>
                    <w:bottom w:w="90" w:type="dxa"/>
                    <w:right w:w="90" w:type="dxa"/>
                  </w:tcMar>
                </w:tcPr>
                <w:p w14:paraId="53E9263F" w14:textId="77777777" w:rsidR="009F2E83" w:rsidRPr="007E5632" w:rsidRDefault="00CE31E7" w:rsidP="009F2E83">
                  <w:pPr>
                    <w:jc w:val="right"/>
                    <w:rPr>
                      <w:b/>
                      <w:bCs/>
                      <w:color w:val="000000"/>
                      <w:sz w:val="20"/>
                      <w:szCs w:val="20"/>
                    </w:rPr>
                  </w:pPr>
                  <w:r w:rsidRPr="007E5632">
                    <w:rPr>
                      <w:b/>
                      <w:bCs/>
                      <w:color w:val="000000"/>
                      <w:sz w:val="20"/>
                      <w:szCs w:val="20"/>
                    </w:rPr>
                    <w:t>Общий процент достижения по 11</w:t>
                  </w:r>
                  <w:r w:rsidR="009F2E83" w:rsidRPr="007E5632">
                    <w:rPr>
                      <w:b/>
                      <w:bCs/>
                      <w:color w:val="000000"/>
                      <w:sz w:val="20"/>
                      <w:szCs w:val="20"/>
                    </w:rPr>
                    <w:t xml:space="preserve"> индикаторам </w:t>
                  </w:r>
                  <w:r w:rsidR="0038374F">
                    <w:rPr>
                      <w:b/>
                      <w:bCs/>
                      <w:color w:val="000000"/>
                      <w:sz w:val="20"/>
                      <w:szCs w:val="20"/>
                    </w:rPr>
                    <w:t>–</w:t>
                  </w:r>
                  <w:r w:rsidR="009F2E83" w:rsidRPr="007E5632">
                    <w:rPr>
                      <w:b/>
                      <w:bCs/>
                      <w:color w:val="000000"/>
                      <w:sz w:val="20"/>
                      <w:szCs w:val="20"/>
                    </w:rPr>
                    <w:t xml:space="preserve"> Цель 6 (за 2021 год)</w:t>
                  </w:r>
                </w:p>
              </w:tc>
              <w:tc>
                <w:tcPr>
                  <w:tcW w:w="1275" w:type="dxa"/>
                  <w:shd w:val="clear" w:color="auto" w:fill="FFFFFF"/>
                  <w:tcMar>
                    <w:top w:w="90" w:type="dxa"/>
                    <w:left w:w="90" w:type="dxa"/>
                    <w:bottom w:w="90" w:type="dxa"/>
                    <w:right w:w="90" w:type="dxa"/>
                  </w:tcMar>
                  <w:vAlign w:val="center"/>
                </w:tcPr>
                <w:p w14:paraId="326D179A" w14:textId="77777777" w:rsidR="009F2E83" w:rsidRPr="007E5632" w:rsidRDefault="008E0423" w:rsidP="009F2E83">
                  <w:pPr>
                    <w:jc w:val="center"/>
                    <w:rPr>
                      <w:color w:val="000000"/>
                      <w:sz w:val="20"/>
                      <w:szCs w:val="20"/>
                    </w:rPr>
                  </w:pPr>
                  <w:r w:rsidRPr="007E5632">
                    <w:rPr>
                      <w:b/>
                      <w:bCs/>
                      <w:color w:val="000000"/>
                      <w:sz w:val="20"/>
                      <w:szCs w:val="20"/>
                    </w:rPr>
                    <w:t>89,29</w:t>
                  </w:r>
                  <w:r w:rsidR="009F2E83" w:rsidRPr="007E5632">
                    <w:rPr>
                      <w:b/>
                      <w:bCs/>
                      <w:color w:val="000000"/>
                      <w:sz w:val="20"/>
                      <w:szCs w:val="20"/>
                    </w:rPr>
                    <w:t xml:space="preserve"> %</w:t>
                  </w:r>
                </w:p>
              </w:tc>
            </w:tr>
          </w:tbl>
          <w:p w14:paraId="1764148E" w14:textId="77777777" w:rsidR="00E21E5D" w:rsidRPr="007E5632" w:rsidRDefault="005C2FD7">
            <w:pPr>
              <w:spacing w:before="120"/>
              <w:ind w:firstLine="567"/>
              <w:jc w:val="both"/>
              <w:rPr>
                <w:szCs w:val="20"/>
              </w:rPr>
            </w:pPr>
            <w:r w:rsidRPr="007E5632">
              <w:rPr>
                <w:szCs w:val="20"/>
              </w:rPr>
              <w:t xml:space="preserve">Оценка динамики изменения достижения заданных плановых значений индикаторов Транспортной стратегии за </w:t>
            </w:r>
            <w:r w:rsidR="00FB02EC" w:rsidRPr="007E5632">
              <w:rPr>
                <w:szCs w:val="20"/>
              </w:rPr>
              <w:t>202</w:t>
            </w:r>
            <w:r w:rsidR="009F2E83" w:rsidRPr="007E5632">
              <w:rPr>
                <w:szCs w:val="20"/>
              </w:rPr>
              <w:t>1</w:t>
            </w:r>
            <w:r w:rsidRPr="007E5632">
              <w:rPr>
                <w:szCs w:val="20"/>
              </w:rPr>
              <w:t xml:space="preserve"> год по отношению к </w:t>
            </w:r>
            <w:r w:rsidR="00FB02EC" w:rsidRPr="007E5632">
              <w:rPr>
                <w:szCs w:val="20"/>
              </w:rPr>
              <w:t>20</w:t>
            </w:r>
            <w:r w:rsidR="009F2E83" w:rsidRPr="007E5632">
              <w:rPr>
                <w:szCs w:val="20"/>
              </w:rPr>
              <w:t>20</w:t>
            </w:r>
            <w:r w:rsidRPr="007E5632">
              <w:rPr>
                <w:szCs w:val="20"/>
              </w:rPr>
              <w:t xml:space="preserve"> году представлена ниже на </w:t>
            </w:r>
            <w:r w:rsidR="00CF1AEE" w:rsidRPr="007E5632">
              <w:rPr>
                <w:szCs w:val="20"/>
              </w:rPr>
              <w:t>р</w:t>
            </w:r>
            <w:r w:rsidR="003D5D9D" w:rsidRPr="007E5632">
              <w:rPr>
                <w:szCs w:val="20"/>
              </w:rPr>
              <w:t>исунке</w:t>
            </w:r>
            <w:r w:rsidR="0038374F">
              <w:rPr>
                <w:szCs w:val="20"/>
              </w:rPr>
              <w:t xml:space="preserve"> 2.13</w:t>
            </w:r>
            <w:r w:rsidRPr="007E5632">
              <w:rPr>
                <w:szCs w:val="20"/>
              </w:rPr>
              <w:t xml:space="preserve"> в виде линейчатой диаграммы.</w:t>
            </w:r>
          </w:p>
          <w:p w14:paraId="75755430" w14:textId="77777777" w:rsidR="009F2E83" w:rsidRPr="007E5632" w:rsidRDefault="009F2E83">
            <w:pPr>
              <w:spacing w:before="120"/>
              <w:ind w:firstLine="567"/>
              <w:jc w:val="both"/>
              <w:rPr>
                <w:szCs w:val="20"/>
              </w:rPr>
            </w:pPr>
          </w:p>
          <w:p w14:paraId="312BB604" w14:textId="77777777" w:rsidR="00E21E5D" w:rsidRPr="007E5632" w:rsidRDefault="008E0423" w:rsidP="008E0423">
            <w:pPr>
              <w:jc w:val="center"/>
              <w:rPr>
                <w:szCs w:val="20"/>
              </w:rPr>
            </w:pPr>
            <w:r w:rsidRPr="007E5632">
              <w:rPr>
                <w:noProof/>
                <w:szCs w:val="20"/>
              </w:rPr>
              <w:lastRenderedPageBreak/>
              <w:drawing>
                <wp:inline distT="0" distB="0" distL="0" distR="0" wp14:anchorId="3D2B8924" wp14:editId="4A390FFB">
                  <wp:extent cx="5475718" cy="3371374"/>
                  <wp:effectExtent l="0" t="0" r="0" b="635"/>
                  <wp:docPr id="6" name="Рисунок 6" descr="C:\Users\kudyarova\Downloads\chart - 2022-05-23T111933.6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dyarova\Downloads\chart - 2022-05-23T111933.655.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03361" cy="3388394"/>
                          </a:xfrm>
                          <a:prstGeom prst="rect">
                            <a:avLst/>
                          </a:prstGeom>
                          <a:noFill/>
                          <a:ln>
                            <a:noFill/>
                          </a:ln>
                        </pic:spPr>
                      </pic:pic>
                    </a:graphicData>
                  </a:graphic>
                </wp:inline>
              </w:drawing>
            </w:r>
          </w:p>
          <w:p w14:paraId="74F2859A" w14:textId="77777777" w:rsidR="006A50FF" w:rsidRPr="007E5632" w:rsidRDefault="006A50FF">
            <w:pPr>
              <w:jc w:val="center"/>
              <w:rPr>
                <w:szCs w:val="20"/>
                <w:u w:val="single"/>
              </w:rPr>
            </w:pPr>
          </w:p>
          <w:p w14:paraId="16FC5018" w14:textId="77777777" w:rsidR="00B879BD" w:rsidRPr="007E5632" w:rsidRDefault="003D5D9D" w:rsidP="006A50FF">
            <w:pPr>
              <w:jc w:val="center"/>
              <w:rPr>
                <w:szCs w:val="20"/>
              </w:rPr>
            </w:pPr>
            <w:r w:rsidRPr="007E5632">
              <w:rPr>
                <w:szCs w:val="20"/>
                <w:u w:val="single"/>
              </w:rPr>
              <w:t>Рисунок</w:t>
            </w:r>
            <w:r w:rsidR="005C2FD7" w:rsidRPr="007E5632">
              <w:rPr>
                <w:szCs w:val="20"/>
                <w:u w:val="single"/>
              </w:rPr>
              <w:t xml:space="preserve"> 2.13.</w:t>
            </w:r>
            <w:r w:rsidR="005C2FD7" w:rsidRPr="007E5632">
              <w:rPr>
                <w:szCs w:val="20"/>
              </w:rPr>
              <w:t xml:space="preserve"> Оценка динамики достижения целевых индикаторов по Цели 6 за </w:t>
            </w:r>
            <w:r w:rsidR="009F2E83" w:rsidRPr="007E5632">
              <w:rPr>
                <w:szCs w:val="20"/>
              </w:rPr>
              <w:t>2021</w:t>
            </w:r>
            <w:r w:rsidR="005C2FD7" w:rsidRPr="007E5632">
              <w:rPr>
                <w:szCs w:val="20"/>
              </w:rPr>
              <w:t xml:space="preserve"> год по отношению к прошлому году.</w:t>
            </w:r>
          </w:p>
          <w:p w14:paraId="689978F7" w14:textId="77777777" w:rsidR="006A50FF" w:rsidRPr="007E5632" w:rsidRDefault="006A50FF" w:rsidP="006A50FF">
            <w:pPr>
              <w:jc w:val="center"/>
              <w:rPr>
                <w:szCs w:val="20"/>
              </w:rPr>
            </w:pPr>
          </w:p>
          <w:p w14:paraId="62C28A2C" w14:textId="77777777" w:rsidR="00E21E5D" w:rsidRPr="007E5632" w:rsidRDefault="005C2FD7">
            <w:pPr>
              <w:spacing w:after="120"/>
              <w:jc w:val="right"/>
              <w:rPr>
                <w:szCs w:val="20"/>
                <w:vertAlign w:val="superscript"/>
              </w:rPr>
            </w:pPr>
            <w:r w:rsidRPr="007E5632">
              <w:rPr>
                <w:szCs w:val="20"/>
              </w:rPr>
              <w:t xml:space="preserve">Таблица 2.12 </w:t>
            </w:r>
            <w:r w:rsidRPr="007E5632">
              <w:rPr>
                <w:szCs w:val="20"/>
              </w:rPr>
              <w:br/>
              <w:t xml:space="preserve">Оценка динамики достижения целевых индикаторов по Цели 6 </w:t>
            </w:r>
            <w:r w:rsidRPr="007E5632">
              <w:rPr>
                <w:szCs w:val="20"/>
              </w:rPr>
              <w:br/>
              <w:t xml:space="preserve">за </w:t>
            </w:r>
            <w:r w:rsidR="00FB02EC" w:rsidRPr="007E5632">
              <w:rPr>
                <w:szCs w:val="20"/>
              </w:rPr>
              <w:t>202</w:t>
            </w:r>
            <w:r w:rsidR="009F2E83" w:rsidRPr="007E5632">
              <w:rPr>
                <w:szCs w:val="20"/>
              </w:rPr>
              <w:t>1</w:t>
            </w:r>
            <w:r w:rsidRPr="007E5632">
              <w:rPr>
                <w:szCs w:val="20"/>
              </w:rPr>
              <w:t xml:space="preserve"> год по отношению к </w:t>
            </w:r>
            <w:r w:rsidR="00FB02EC" w:rsidRPr="007E5632">
              <w:rPr>
                <w:szCs w:val="20"/>
              </w:rPr>
              <w:t>20</w:t>
            </w:r>
            <w:r w:rsidR="009F2E83" w:rsidRPr="007E5632">
              <w:rPr>
                <w:szCs w:val="20"/>
              </w:rPr>
              <w:t>20</w:t>
            </w:r>
            <w:r w:rsidRPr="007E5632">
              <w:rPr>
                <w:szCs w:val="20"/>
              </w:rPr>
              <w:t xml:space="preserve"> году</w:t>
            </w:r>
            <w:r w:rsidR="00BC6862" w:rsidRPr="007E5632">
              <w:rPr>
                <w:szCs w:val="20"/>
                <w:vertAlign w:val="superscript"/>
              </w:rPr>
              <w:t>*</w:t>
            </w:r>
          </w:p>
          <w:tbl>
            <w:tblPr>
              <w:tblW w:w="8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62"/>
              <w:gridCol w:w="6237"/>
              <w:gridCol w:w="1275"/>
            </w:tblGrid>
            <w:tr w:rsidR="009F2E83" w:rsidRPr="007E5632" w14:paraId="486B6371" w14:textId="77777777" w:rsidTr="009F2E83">
              <w:trPr>
                <w:tblHeader/>
              </w:trPr>
              <w:tc>
                <w:tcPr>
                  <w:tcW w:w="1162" w:type="dxa"/>
                  <w:shd w:val="clear" w:color="auto" w:fill="F8F8F8"/>
                  <w:tcMar>
                    <w:top w:w="90" w:type="dxa"/>
                    <w:left w:w="90" w:type="dxa"/>
                    <w:bottom w:w="90" w:type="dxa"/>
                    <w:right w:w="90" w:type="dxa"/>
                  </w:tcMar>
                  <w:vAlign w:val="center"/>
                  <w:hideMark/>
                </w:tcPr>
                <w:p w14:paraId="5C3BB025" w14:textId="77777777" w:rsidR="009F2E83" w:rsidRPr="007E5632" w:rsidRDefault="009F2E83" w:rsidP="009F2E83">
                  <w:pPr>
                    <w:jc w:val="center"/>
                    <w:rPr>
                      <w:b/>
                      <w:bCs/>
                      <w:color w:val="000000"/>
                      <w:sz w:val="20"/>
                      <w:szCs w:val="20"/>
                    </w:rPr>
                  </w:pPr>
                  <w:r w:rsidRPr="007E5632">
                    <w:rPr>
                      <w:b/>
                      <w:bCs/>
                      <w:color w:val="000000"/>
                      <w:sz w:val="20"/>
                      <w:szCs w:val="20"/>
                    </w:rPr>
                    <w:t>Шифр</w:t>
                  </w:r>
                </w:p>
              </w:tc>
              <w:tc>
                <w:tcPr>
                  <w:tcW w:w="6237" w:type="dxa"/>
                  <w:shd w:val="clear" w:color="auto" w:fill="F8F8F8"/>
                  <w:tcMar>
                    <w:top w:w="90" w:type="dxa"/>
                    <w:left w:w="90" w:type="dxa"/>
                    <w:bottom w:w="90" w:type="dxa"/>
                    <w:right w:w="90" w:type="dxa"/>
                  </w:tcMar>
                  <w:vAlign w:val="center"/>
                  <w:hideMark/>
                </w:tcPr>
                <w:p w14:paraId="78E16670" w14:textId="77777777" w:rsidR="009F2E83" w:rsidRPr="007E5632" w:rsidRDefault="009F2E83" w:rsidP="009F2E83">
                  <w:pPr>
                    <w:jc w:val="center"/>
                    <w:rPr>
                      <w:b/>
                      <w:bCs/>
                      <w:color w:val="000000"/>
                      <w:sz w:val="20"/>
                      <w:szCs w:val="20"/>
                    </w:rPr>
                  </w:pPr>
                  <w:r w:rsidRPr="007E5632">
                    <w:rPr>
                      <w:b/>
                      <w:bCs/>
                      <w:color w:val="000000"/>
                      <w:sz w:val="20"/>
                      <w:szCs w:val="20"/>
                    </w:rPr>
                    <w:t>Индикатор</w:t>
                  </w:r>
                </w:p>
              </w:tc>
              <w:tc>
                <w:tcPr>
                  <w:tcW w:w="1275" w:type="dxa"/>
                  <w:shd w:val="clear" w:color="auto" w:fill="F8F8F8"/>
                  <w:tcMar>
                    <w:top w:w="90" w:type="dxa"/>
                    <w:left w:w="90" w:type="dxa"/>
                    <w:bottom w:w="90" w:type="dxa"/>
                    <w:right w:w="90" w:type="dxa"/>
                  </w:tcMar>
                  <w:vAlign w:val="center"/>
                  <w:hideMark/>
                </w:tcPr>
                <w:p w14:paraId="7A23BF36" w14:textId="77777777" w:rsidR="009F2E83" w:rsidRPr="007E5632" w:rsidRDefault="009F2E83" w:rsidP="009F2E83">
                  <w:pPr>
                    <w:jc w:val="center"/>
                    <w:rPr>
                      <w:b/>
                      <w:bCs/>
                      <w:color w:val="000000"/>
                      <w:sz w:val="20"/>
                      <w:szCs w:val="20"/>
                    </w:rPr>
                  </w:pPr>
                  <w:r w:rsidRPr="007E5632">
                    <w:rPr>
                      <w:b/>
                      <w:bCs/>
                      <w:color w:val="000000"/>
                      <w:sz w:val="20"/>
                      <w:szCs w:val="20"/>
                    </w:rPr>
                    <w:t>2021 год</w:t>
                  </w:r>
                </w:p>
              </w:tc>
            </w:tr>
            <w:tr w:rsidR="00CE31E7" w:rsidRPr="007E5632" w14:paraId="6103E738" w14:textId="77777777" w:rsidTr="009F2E83">
              <w:tc>
                <w:tcPr>
                  <w:tcW w:w="1162" w:type="dxa"/>
                  <w:shd w:val="clear" w:color="auto" w:fill="FFFFFF"/>
                  <w:tcMar>
                    <w:top w:w="90" w:type="dxa"/>
                    <w:left w:w="90" w:type="dxa"/>
                    <w:bottom w:w="90" w:type="dxa"/>
                    <w:right w:w="90" w:type="dxa"/>
                  </w:tcMar>
                </w:tcPr>
                <w:p w14:paraId="5AD2C462" w14:textId="77777777" w:rsidR="00CE31E7" w:rsidRPr="007E5632" w:rsidRDefault="00CE31E7" w:rsidP="00CE31E7">
                  <w:pPr>
                    <w:rPr>
                      <w:color w:val="000000"/>
                      <w:sz w:val="20"/>
                      <w:szCs w:val="20"/>
                    </w:rPr>
                  </w:pPr>
                  <w:r w:rsidRPr="007E5632">
                    <w:rPr>
                      <w:color w:val="000000"/>
                      <w:sz w:val="20"/>
                      <w:szCs w:val="20"/>
                    </w:rPr>
                    <w:t>6.1.2</w:t>
                  </w:r>
                </w:p>
              </w:tc>
              <w:tc>
                <w:tcPr>
                  <w:tcW w:w="6237" w:type="dxa"/>
                  <w:shd w:val="clear" w:color="auto" w:fill="FFFFFF"/>
                  <w:tcMar>
                    <w:top w:w="90" w:type="dxa"/>
                    <w:left w:w="90" w:type="dxa"/>
                    <w:bottom w:w="90" w:type="dxa"/>
                    <w:right w:w="90" w:type="dxa"/>
                  </w:tcMar>
                </w:tcPr>
                <w:p w14:paraId="62C4D7BD" w14:textId="77777777" w:rsidR="00CE31E7" w:rsidRPr="007E5632" w:rsidRDefault="00CE31E7" w:rsidP="00CE31E7">
                  <w:pPr>
                    <w:rPr>
                      <w:color w:val="000000"/>
                      <w:sz w:val="20"/>
                      <w:szCs w:val="20"/>
                    </w:rPr>
                  </w:pPr>
                  <w:r w:rsidRPr="007E5632">
                    <w:rPr>
                      <w:color w:val="000000"/>
                      <w:sz w:val="20"/>
                      <w:szCs w:val="20"/>
                    </w:rPr>
                    <w:t>Объем выбросов CO</w:t>
                  </w:r>
                  <w:r w:rsidRPr="007E5632">
                    <w:rPr>
                      <w:color w:val="000000"/>
                      <w:sz w:val="20"/>
                      <w:szCs w:val="20"/>
                      <w:vertAlign w:val="subscript"/>
                    </w:rPr>
                    <w:t>2</w:t>
                  </w:r>
                  <w:r w:rsidRPr="007E5632">
                    <w:rPr>
                      <w:color w:val="000000"/>
                      <w:sz w:val="20"/>
                      <w:szCs w:val="20"/>
                    </w:rPr>
                    <w:t xml:space="preserve"> на один приведенный т-км по видам транспорта</w:t>
                  </w:r>
                  <w:r w:rsidRPr="007E5632">
                    <w:rPr>
                      <w:color w:val="000000"/>
                      <w:sz w:val="20"/>
                      <w:szCs w:val="20"/>
                    </w:rPr>
                    <w:br/>
                    <w:t>(по отношению к уровню 2011 года):</w:t>
                  </w:r>
                  <w:r w:rsidRPr="007E5632">
                    <w:rPr>
                      <w:color w:val="000000"/>
                      <w:sz w:val="20"/>
                      <w:szCs w:val="20"/>
                    </w:rPr>
                    <w:br/>
                    <w:t>Железнодорожный</w:t>
                  </w:r>
                </w:p>
              </w:tc>
              <w:tc>
                <w:tcPr>
                  <w:tcW w:w="1275" w:type="dxa"/>
                  <w:shd w:val="clear" w:color="auto" w:fill="FFFFFF"/>
                  <w:tcMar>
                    <w:top w:w="90" w:type="dxa"/>
                    <w:left w:w="90" w:type="dxa"/>
                    <w:bottom w:w="90" w:type="dxa"/>
                    <w:right w:w="90" w:type="dxa"/>
                  </w:tcMar>
                  <w:vAlign w:val="center"/>
                </w:tcPr>
                <w:p w14:paraId="34955C55" w14:textId="77777777" w:rsidR="00CE31E7" w:rsidRPr="007E5632" w:rsidRDefault="00CE31E7" w:rsidP="00CE31E7">
                  <w:pPr>
                    <w:jc w:val="center"/>
                    <w:rPr>
                      <w:color w:val="000000"/>
                      <w:sz w:val="20"/>
                      <w:szCs w:val="20"/>
                    </w:rPr>
                  </w:pPr>
                  <w:r w:rsidRPr="007E5632">
                    <w:rPr>
                      <w:color w:val="000000"/>
                      <w:sz w:val="20"/>
                      <w:szCs w:val="20"/>
                    </w:rPr>
                    <w:t>-9,01 %</w:t>
                  </w:r>
                </w:p>
              </w:tc>
            </w:tr>
            <w:tr w:rsidR="00CE31E7" w:rsidRPr="007E5632" w14:paraId="07055CA1" w14:textId="77777777" w:rsidTr="009F2E83">
              <w:tc>
                <w:tcPr>
                  <w:tcW w:w="1162" w:type="dxa"/>
                  <w:shd w:val="clear" w:color="auto" w:fill="FFFFFF"/>
                  <w:tcMar>
                    <w:top w:w="90" w:type="dxa"/>
                    <w:left w:w="90" w:type="dxa"/>
                    <w:bottom w:w="90" w:type="dxa"/>
                    <w:right w:w="90" w:type="dxa"/>
                  </w:tcMar>
                </w:tcPr>
                <w:p w14:paraId="6DCA2DFA" w14:textId="77777777" w:rsidR="00CE31E7" w:rsidRPr="007E5632" w:rsidRDefault="00CE31E7" w:rsidP="00CE31E7">
                  <w:pPr>
                    <w:rPr>
                      <w:color w:val="000000"/>
                      <w:sz w:val="20"/>
                      <w:szCs w:val="20"/>
                    </w:rPr>
                  </w:pPr>
                  <w:r w:rsidRPr="007E5632">
                    <w:rPr>
                      <w:color w:val="000000"/>
                      <w:sz w:val="20"/>
                      <w:szCs w:val="20"/>
                    </w:rPr>
                    <w:t>6.1.3</w:t>
                  </w:r>
                </w:p>
              </w:tc>
              <w:tc>
                <w:tcPr>
                  <w:tcW w:w="6237" w:type="dxa"/>
                  <w:shd w:val="clear" w:color="auto" w:fill="FFFFFF"/>
                  <w:tcMar>
                    <w:top w:w="90" w:type="dxa"/>
                    <w:left w:w="90" w:type="dxa"/>
                    <w:bottom w:w="90" w:type="dxa"/>
                    <w:right w:w="90" w:type="dxa"/>
                  </w:tcMar>
                </w:tcPr>
                <w:p w14:paraId="0052B979" w14:textId="77777777" w:rsidR="00CE31E7" w:rsidRPr="007E5632" w:rsidRDefault="00CE31E7" w:rsidP="00CE31E7">
                  <w:pPr>
                    <w:rPr>
                      <w:color w:val="000000"/>
                      <w:sz w:val="20"/>
                      <w:szCs w:val="20"/>
                    </w:rPr>
                  </w:pPr>
                  <w:r w:rsidRPr="007E5632">
                    <w:rPr>
                      <w:color w:val="000000"/>
                      <w:sz w:val="20"/>
                      <w:szCs w:val="20"/>
                    </w:rPr>
                    <w:t>Объем выбросов CO</w:t>
                  </w:r>
                  <w:r w:rsidRPr="007E5632">
                    <w:rPr>
                      <w:color w:val="000000"/>
                      <w:sz w:val="20"/>
                      <w:szCs w:val="20"/>
                      <w:vertAlign w:val="subscript"/>
                    </w:rPr>
                    <w:t>2</w:t>
                  </w:r>
                  <w:r w:rsidRPr="007E5632">
                    <w:rPr>
                      <w:color w:val="000000"/>
                      <w:sz w:val="20"/>
                      <w:szCs w:val="20"/>
                    </w:rPr>
                    <w:t xml:space="preserve"> на один приведенный т-км по видам транспорта</w:t>
                  </w:r>
                </w:p>
                <w:p w14:paraId="00A20EEF" w14:textId="77777777" w:rsidR="00CE31E7" w:rsidRPr="007E5632" w:rsidRDefault="00CE31E7" w:rsidP="00CE31E7">
                  <w:pPr>
                    <w:rPr>
                      <w:color w:val="000000"/>
                      <w:sz w:val="20"/>
                      <w:szCs w:val="20"/>
                    </w:rPr>
                  </w:pPr>
                  <w:r w:rsidRPr="007E5632">
                    <w:rPr>
                      <w:color w:val="000000"/>
                      <w:sz w:val="20"/>
                      <w:szCs w:val="20"/>
                    </w:rPr>
                    <w:t>(по отношению к уровню 2011 года):</w:t>
                  </w:r>
                </w:p>
                <w:p w14:paraId="64238E3C" w14:textId="77777777" w:rsidR="00CE31E7" w:rsidRPr="007E5632" w:rsidRDefault="00CE31E7" w:rsidP="00CE31E7">
                  <w:pPr>
                    <w:rPr>
                      <w:color w:val="000000"/>
                      <w:sz w:val="20"/>
                      <w:szCs w:val="20"/>
                    </w:rPr>
                  </w:pPr>
                  <w:r w:rsidRPr="007E5632">
                    <w:rPr>
                      <w:color w:val="000000"/>
                      <w:sz w:val="20"/>
                      <w:szCs w:val="20"/>
                    </w:rPr>
                    <w:t>Воздушный</w:t>
                  </w:r>
                </w:p>
              </w:tc>
              <w:tc>
                <w:tcPr>
                  <w:tcW w:w="1275" w:type="dxa"/>
                  <w:shd w:val="clear" w:color="auto" w:fill="FFFFFF"/>
                  <w:tcMar>
                    <w:top w:w="90" w:type="dxa"/>
                    <w:left w:w="90" w:type="dxa"/>
                    <w:bottom w:w="90" w:type="dxa"/>
                    <w:right w:w="90" w:type="dxa"/>
                  </w:tcMar>
                  <w:vAlign w:val="center"/>
                </w:tcPr>
                <w:p w14:paraId="431490D7" w14:textId="77777777" w:rsidR="00CE31E7" w:rsidRPr="007E5632" w:rsidRDefault="008E0423" w:rsidP="00CE31E7">
                  <w:pPr>
                    <w:jc w:val="center"/>
                    <w:rPr>
                      <w:color w:val="000000"/>
                      <w:sz w:val="20"/>
                      <w:szCs w:val="20"/>
                    </w:rPr>
                  </w:pPr>
                  <w:r w:rsidRPr="007E5632">
                    <w:rPr>
                      <w:color w:val="000000"/>
                      <w:sz w:val="20"/>
                      <w:szCs w:val="20"/>
                    </w:rPr>
                    <w:t>0,14</w:t>
                  </w:r>
                  <w:r w:rsidR="00CE31E7" w:rsidRPr="007E5632">
                    <w:rPr>
                      <w:color w:val="000000"/>
                      <w:sz w:val="20"/>
                      <w:szCs w:val="20"/>
                    </w:rPr>
                    <w:t xml:space="preserve"> %</w:t>
                  </w:r>
                </w:p>
              </w:tc>
            </w:tr>
            <w:tr w:rsidR="00CE31E7" w:rsidRPr="007E5632" w14:paraId="1DF19F78" w14:textId="77777777" w:rsidTr="009F2E83">
              <w:tc>
                <w:tcPr>
                  <w:tcW w:w="1162" w:type="dxa"/>
                  <w:shd w:val="clear" w:color="auto" w:fill="FFFFFF"/>
                  <w:tcMar>
                    <w:top w:w="90" w:type="dxa"/>
                    <w:left w:w="90" w:type="dxa"/>
                    <w:bottom w:w="90" w:type="dxa"/>
                    <w:right w:w="90" w:type="dxa"/>
                  </w:tcMar>
                </w:tcPr>
                <w:p w14:paraId="73BF3BC4" w14:textId="77777777" w:rsidR="00CE31E7" w:rsidRPr="007E5632" w:rsidRDefault="00CE31E7" w:rsidP="00CE31E7">
                  <w:pPr>
                    <w:rPr>
                      <w:color w:val="000000"/>
                      <w:sz w:val="20"/>
                      <w:szCs w:val="20"/>
                    </w:rPr>
                  </w:pPr>
                  <w:r w:rsidRPr="007E5632">
                    <w:rPr>
                      <w:color w:val="000000"/>
                      <w:sz w:val="20"/>
                      <w:szCs w:val="20"/>
                    </w:rPr>
                    <w:t>6.2.1</w:t>
                  </w:r>
                </w:p>
              </w:tc>
              <w:tc>
                <w:tcPr>
                  <w:tcW w:w="6237" w:type="dxa"/>
                  <w:shd w:val="clear" w:color="auto" w:fill="FFFFFF"/>
                  <w:tcMar>
                    <w:top w:w="90" w:type="dxa"/>
                    <w:left w:w="90" w:type="dxa"/>
                    <w:bottom w:w="90" w:type="dxa"/>
                    <w:right w:w="90" w:type="dxa"/>
                  </w:tcMar>
                </w:tcPr>
                <w:p w14:paraId="0A64BFA6" w14:textId="77777777" w:rsidR="00CE31E7" w:rsidRPr="007E5632" w:rsidRDefault="00CE31E7" w:rsidP="00CE31E7">
                  <w:pPr>
                    <w:rPr>
                      <w:color w:val="000000"/>
                      <w:sz w:val="20"/>
                      <w:szCs w:val="20"/>
                    </w:rPr>
                  </w:pPr>
                  <w:r w:rsidRPr="007E5632">
                    <w:rPr>
                      <w:color w:val="000000"/>
                      <w:sz w:val="20"/>
                      <w:szCs w:val="20"/>
                    </w:rPr>
                    <w:t>Объем выбросов загрязняющих атмосферу веществ на один приведенный т-км по видам транспорта (по отношению к уровню 2011 года):</w:t>
                  </w:r>
                </w:p>
                <w:p w14:paraId="5618F714" w14:textId="77777777" w:rsidR="00CE31E7" w:rsidRPr="007E5632" w:rsidRDefault="00CE31E7" w:rsidP="00CE31E7">
                  <w:pPr>
                    <w:rPr>
                      <w:color w:val="000000"/>
                      <w:sz w:val="20"/>
                      <w:szCs w:val="20"/>
                    </w:rPr>
                  </w:pPr>
                  <w:r w:rsidRPr="007E5632">
                    <w:rPr>
                      <w:color w:val="000000"/>
                      <w:sz w:val="20"/>
                      <w:szCs w:val="20"/>
                    </w:rPr>
                    <w:t>Автомобильный транспорт</w:t>
                  </w:r>
                </w:p>
              </w:tc>
              <w:tc>
                <w:tcPr>
                  <w:tcW w:w="1275" w:type="dxa"/>
                  <w:shd w:val="clear" w:color="auto" w:fill="FFFFFF"/>
                  <w:tcMar>
                    <w:top w:w="90" w:type="dxa"/>
                    <w:left w:w="90" w:type="dxa"/>
                    <w:bottom w:w="90" w:type="dxa"/>
                    <w:right w:w="90" w:type="dxa"/>
                  </w:tcMar>
                  <w:vAlign w:val="center"/>
                </w:tcPr>
                <w:p w14:paraId="16CBA7D0" w14:textId="77777777" w:rsidR="00CE31E7" w:rsidRPr="007E5632" w:rsidRDefault="00CE31E7" w:rsidP="00CE31E7">
                  <w:pPr>
                    <w:jc w:val="center"/>
                    <w:rPr>
                      <w:color w:val="000000"/>
                      <w:sz w:val="20"/>
                      <w:szCs w:val="20"/>
                    </w:rPr>
                  </w:pPr>
                  <w:r w:rsidRPr="007E5632">
                    <w:rPr>
                      <w:color w:val="000000"/>
                      <w:sz w:val="20"/>
                      <w:szCs w:val="20"/>
                    </w:rPr>
                    <w:t>3,53 %</w:t>
                  </w:r>
                </w:p>
              </w:tc>
            </w:tr>
            <w:tr w:rsidR="00CE31E7" w:rsidRPr="007E5632" w14:paraId="3662D781" w14:textId="77777777" w:rsidTr="009F2E83">
              <w:tc>
                <w:tcPr>
                  <w:tcW w:w="1162" w:type="dxa"/>
                  <w:shd w:val="clear" w:color="auto" w:fill="FFFFFF"/>
                  <w:tcMar>
                    <w:top w:w="90" w:type="dxa"/>
                    <w:left w:w="90" w:type="dxa"/>
                    <w:bottom w:w="90" w:type="dxa"/>
                    <w:right w:w="90" w:type="dxa"/>
                  </w:tcMar>
                </w:tcPr>
                <w:p w14:paraId="597F8E51" w14:textId="77777777" w:rsidR="00CE31E7" w:rsidRPr="007E5632" w:rsidRDefault="00CE31E7" w:rsidP="00CE31E7">
                  <w:pPr>
                    <w:rPr>
                      <w:color w:val="000000"/>
                      <w:sz w:val="20"/>
                      <w:szCs w:val="20"/>
                    </w:rPr>
                  </w:pPr>
                  <w:r w:rsidRPr="007E5632">
                    <w:rPr>
                      <w:color w:val="000000"/>
                      <w:sz w:val="20"/>
                      <w:szCs w:val="20"/>
                    </w:rPr>
                    <w:t>6.2.2</w:t>
                  </w:r>
                </w:p>
              </w:tc>
              <w:tc>
                <w:tcPr>
                  <w:tcW w:w="6237" w:type="dxa"/>
                  <w:shd w:val="clear" w:color="auto" w:fill="FFFFFF"/>
                  <w:tcMar>
                    <w:top w:w="90" w:type="dxa"/>
                    <w:left w:w="90" w:type="dxa"/>
                    <w:bottom w:w="90" w:type="dxa"/>
                    <w:right w:w="90" w:type="dxa"/>
                  </w:tcMar>
                </w:tcPr>
                <w:p w14:paraId="0D839D75" w14:textId="77777777" w:rsidR="00CE31E7" w:rsidRPr="007E5632" w:rsidRDefault="00CE31E7" w:rsidP="00CE31E7">
                  <w:pPr>
                    <w:rPr>
                      <w:color w:val="000000"/>
                      <w:sz w:val="20"/>
                      <w:szCs w:val="20"/>
                    </w:rPr>
                  </w:pPr>
                  <w:r w:rsidRPr="007E5632">
                    <w:rPr>
                      <w:color w:val="000000"/>
                      <w:sz w:val="20"/>
                      <w:szCs w:val="20"/>
                    </w:rPr>
                    <w:t>Объем выбросов загрязняющих атмосферу веществ на один приведенный т-км по видам транспорта (по отношению к уровню 2011 года):</w:t>
                  </w:r>
                </w:p>
                <w:p w14:paraId="0D3C57CA" w14:textId="77777777" w:rsidR="00CE31E7" w:rsidRPr="007E5632" w:rsidRDefault="00CE31E7" w:rsidP="00CE31E7">
                  <w:pPr>
                    <w:rPr>
                      <w:color w:val="000000"/>
                      <w:sz w:val="20"/>
                      <w:szCs w:val="20"/>
                    </w:rPr>
                  </w:pPr>
                  <w:r w:rsidRPr="007E5632">
                    <w:rPr>
                      <w:color w:val="000000"/>
                      <w:sz w:val="20"/>
                      <w:szCs w:val="20"/>
                    </w:rPr>
                    <w:t>Железнодорожный транспорт</w:t>
                  </w:r>
                </w:p>
              </w:tc>
              <w:tc>
                <w:tcPr>
                  <w:tcW w:w="1275" w:type="dxa"/>
                  <w:shd w:val="clear" w:color="auto" w:fill="FFFFFF"/>
                  <w:tcMar>
                    <w:top w:w="90" w:type="dxa"/>
                    <w:left w:w="90" w:type="dxa"/>
                    <w:bottom w:w="90" w:type="dxa"/>
                    <w:right w:w="90" w:type="dxa"/>
                  </w:tcMar>
                  <w:vAlign w:val="center"/>
                </w:tcPr>
                <w:p w14:paraId="5F00A265" w14:textId="77777777" w:rsidR="00CE31E7" w:rsidRPr="007E5632" w:rsidRDefault="00CE31E7" w:rsidP="00CE31E7">
                  <w:pPr>
                    <w:jc w:val="center"/>
                    <w:rPr>
                      <w:color w:val="000000"/>
                      <w:sz w:val="20"/>
                      <w:szCs w:val="20"/>
                    </w:rPr>
                  </w:pPr>
                  <w:r w:rsidRPr="007E5632">
                    <w:rPr>
                      <w:color w:val="000000"/>
                      <w:sz w:val="20"/>
                      <w:szCs w:val="20"/>
                    </w:rPr>
                    <w:t>-2,62 %</w:t>
                  </w:r>
                </w:p>
              </w:tc>
            </w:tr>
            <w:tr w:rsidR="00CE31E7" w:rsidRPr="007E5632" w14:paraId="76811B86" w14:textId="77777777" w:rsidTr="009F2E83">
              <w:tc>
                <w:tcPr>
                  <w:tcW w:w="1162" w:type="dxa"/>
                  <w:shd w:val="clear" w:color="auto" w:fill="FFFFFF"/>
                  <w:tcMar>
                    <w:top w:w="90" w:type="dxa"/>
                    <w:left w:w="90" w:type="dxa"/>
                    <w:bottom w:w="90" w:type="dxa"/>
                    <w:right w:w="90" w:type="dxa"/>
                  </w:tcMar>
                </w:tcPr>
                <w:p w14:paraId="08F24F67" w14:textId="77777777" w:rsidR="00CE31E7" w:rsidRPr="007E5632" w:rsidRDefault="00CE31E7" w:rsidP="00CE31E7">
                  <w:pPr>
                    <w:rPr>
                      <w:color w:val="000000"/>
                      <w:sz w:val="20"/>
                      <w:szCs w:val="20"/>
                    </w:rPr>
                  </w:pPr>
                  <w:r w:rsidRPr="007E5632">
                    <w:rPr>
                      <w:color w:val="000000"/>
                      <w:sz w:val="20"/>
                      <w:szCs w:val="20"/>
                    </w:rPr>
                    <w:t>6.3</w:t>
                  </w:r>
                </w:p>
              </w:tc>
              <w:tc>
                <w:tcPr>
                  <w:tcW w:w="6237" w:type="dxa"/>
                  <w:shd w:val="clear" w:color="auto" w:fill="FFFFFF"/>
                  <w:tcMar>
                    <w:top w:w="90" w:type="dxa"/>
                    <w:left w:w="90" w:type="dxa"/>
                    <w:bottom w:w="90" w:type="dxa"/>
                    <w:right w:w="90" w:type="dxa"/>
                  </w:tcMar>
                </w:tcPr>
                <w:p w14:paraId="52DCC63C" w14:textId="77777777" w:rsidR="00CE31E7" w:rsidRPr="007E5632" w:rsidRDefault="00CE31E7" w:rsidP="00CE31E7">
                  <w:pPr>
                    <w:rPr>
                      <w:color w:val="000000"/>
                      <w:sz w:val="20"/>
                      <w:szCs w:val="20"/>
                    </w:rPr>
                  </w:pPr>
                  <w:r w:rsidRPr="007E5632">
                    <w:rPr>
                      <w:color w:val="000000"/>
                      <w:sz w:val="20"/>
                      <w:szCs w:val="20"/>
                    </w:rPr>
                    <w:t>Доля альтернативных видов топлива в общем топливопотреблении автотранспортных средств</w:t>
                  </w:r>
                </w:p>
              </w:tc>
              <w:tc>
                <w:tcPr>
                  <w:tcW w:w="1275" w:type="dxa"/>
                  <w:shd w:val="clear" w:color="auto" w:fill="FFFFFF"/>
                  <w:tcMar>
                    <w:top w:w="90" w:type="dxa"/>
                    <w:left w:w="90" w:type="dxa"/>
                    <w:bottom w:w="90" w:type="dxa"/>
                    <w:right w:w="90" w:type="dxa"/>
                  </w:tcMar>
                  <w:vAlign w:val="center"/>
                </w:tcPr>
                <w:p w14:paraId="7AADBEE4" w14:textId="77777777" w:rsidR="00CE31E7" w:rsidRPr="007E5632" w:rsidRDefault="00CE31E7" w:rsidP="00CE31E7">
                  <w:pPr>
                    <w:jc w:val="center"/>
                    <w:rPr>
                      <w:color w:val="000000"/>
                      <w:sz w:val="20"/>
                      <w:szCs w:val="20"/>
                    </w:rPr>
                  </w:pPr>
                  <w:r w:rsidRPr="007E5632">
                    <w:rPr>
                      <w:color w:val="000000"/>
                      <w:sz w:val="20"/>
                      <w:szCs w:val="20"/>
                    </w:rPr>
                    <w:t>-1,72 %</w:t>
                  </w:r>
                </w:p>
              </w:tc>
            </w:tr>
            <w:tr w:rsidR="00CE31E7" w:rsidRPr="007E5632" w14:paraId="270F8778" w14:textId="77777777" w:rsidTr="009F2E83">
              <w:tc>
                <w:tcPr>
                  <w:tcW w:w="1162" w:type="dxa"/>
                  <w:shd w:val="clear" w:color="auto" w:fill="FFFFFF"/>
                  <w:tcMar>
                    <w:top w:w="90" w:type="dxa"/>
                    <w:left w:w="90" w:type="dxa"/>
                    <w:bottom w:w="90" w:type="dxa"/>
                    <w:right w:w="90" w:type="dxa"/>
                  </w:tcMar>
                </w:tcPr>
                <w:p w14:paraId="5209D6B2" w14:textId="77777777" w:rsidR="00CE31E7" w:rsidRPr="007E5632" w:rsidRDefault="00CE31E7" w:rsidP="00CE31E7">
                  <w:pPr>
                    <w:rPr>
                      <w:color w:val="000000"/>
                      <w:sz w:val="20"/>
                      <w:szCs w:val="20"/>
                    </w:rPr>
                  </w:pPr>
                  <w:r w:rsidRPr="007E5632">
                    <w:rPr>
                      <w:color w:val="000000"/>
                      <w:sz w:val="20"/>
                      <w:szCs w:val="20"/>
                    </w:rPr>
                    <w:t>6.3.1</w:t>
                  </w:r>
                </w:p>
              </w:tc>
              <w:tc>
                <w:tcPr>
                  <w:tcW w:w="6237" w:type="dxa"/>
                  <w:shd w:val="clear" w:color="auto" w:fill="FFFFFF"/>
                  <w:tcMar>
                    <w:top w:w="90" w:type="dxa"/>
                    <w:left w:w="90" w:type="dxa"/>
                    <w:bottom w:w="90" w:type="dxa"/>
                    <w:right w:w="90" w:type="dxa"/>
                  </w:tcMar>
                </w:tcPr>
                <w:p w14:paraId="5E7E3D9C" w14:textId="77777777" w:rsidR="00CE31E7" w:rsidRPr="007E5632" w:rsidRDefault="00CE31E7" w:rsidP="00CE31E7">
                  <w:pPr>
                    <w:rPr>
                      <w:color w:val="000000"/>
                      <w:sz w:val="20"/>
                      <w:szCs w:val="20"/>
                    </w:rPr>
                  </w:pPr>
                  <w:r w:rsidRPr="007E5632">
                    <w:rPr>
                      <w:color w:val="000000"/>
                      <w:sz w:val="20"/>
                      <w:szCs w:val="20"/>
                    </w:rPr>
                    <w:t>Доля альтернативных видов топлива в общем топливопотреблении автотранспортных средств</w:t>
                  </w:r>
                </w:p>
                <w:p w14:paraId="2C0E666F" w14:textId="77777777" w:rsidR="00CE31E7" w:rsidRPr="007E5632" w:rsidRDefault="00CE31E7" w:rsidP="00CE31E7">
                  <w:pPr>
                    <w:rPr>
                      <w:color w:val="000000"/>
                      <w:sz w:val="20"/>
                      <w:szCs w:val="20"/>
                    </w:rPr>
                  </w:pPr>
                  <w:r w:rsidRPr="007E5632">
                    <w:rPr>
                      <w:color w:val="000000"/>
                      <w:sz w:val="20"/>
                      <w:szCs w:val="20"/>
                    </w:rPr>
                    <w:t>В том числе доля газомоторного топлива</w:t>
                  </w:r>
                </w:p>
              </w:tc>
              <w:tc>
                <w:tcPr>
                  <w:tcW w:w="1275" w:type="dxa"/>
                  <w:shd w:val="clear" w:color="auto" w:fill="FFFFFF"/>
                  <w:tcMar>
                    <w:top w:w="90" w:type="dxa"/>
                    <w:left w:w="90" w:type="dxa"/>
                    <w:bottom w:w="90" w:type="dxa"/>
                    <w:right w:w="90" w:type="dxa"/>
                  </w:tcMar>
                  <w:vAlign w:val="center"/>
                </w:tcPr>
                <w:p w14:paraId="3F7C8538" w14:textId="77777777" w:rsidR="00CE31E7" w:rsidRPr="007E5632" w:rsidRDefault="00CE31E7" w:rsidP="00CE31E7">
                  <w:pPr>
                    <w:jc w:val="center"/>
                    <w:rPr>
                      <w:color w:val="000000"/>
                      <w:sz w:val="20"/>
                      <w:szCs w:val="20"/>
                    </w:rPr>
                  </w:pPr>
                  <w:r w:rsidRPr="007E5632">
                    <w:rPr>
                      <w:color w:val="000000"/>
                      <w:sz w:val="20"/>
                      <w:szCs w:val="20"/>
                    </w:rPr>
                    <w:t>-2,07 %</w:t>
                  </w:r>
                </w:p>
              </w:tc>
            </w:tr>
            <w:tr w:rsidR="00CE31E7" w:rsidRPr="007E5632" w14:paraId="014D7611" w14:textId="77777777" w:rsidTr="009F2E83">
              <w:tc>
                <w:tcPr>
                  <w:tcW w:w="1162" w:type="dxa"/>
                  <w:shd w:val="clear" w:color="auto" w:fill="FFFFFF"/>
                  <w:tcMar>
                    <w:top w:w="90" w:type="dxa"/>
                    <w:left w:w="90" w:type="dxa"/>
                    <w:bottom w:w="90" w:type="dxa"/>
                    <w:right w:w="90" w:type="dxa"/>
                  </w:tcMar>
                </w:tcPr>
                <w:p w14:paraId="19CCBD12" w14:textId="77777777" w:rsidR="00CE31E7" w:rsidRPr="007E5632" w:rsidRDefault="00CE31E7" w:rsidP="00CE31E7">
                  <w:pPr>
                    <w:rPr>
                      <w:color w:val="000000"/>
                      <w:sz w:val="20"/>
                      <w:szCs w:val="20"/>
                    </w:rPr>
                  </w:pPr>
                  <w:r w:rsidRPr="007E5632">
                    <w:rPr>
                      <w:color w:val="000000"/>
                      <w:sz w:val="20"/>
                      <w:szCs w:val="20"/>
                    </w:rPr>
                    <w:t>6.4</w:t>
                  </w:r>
                </w:p>
              </w:tc>
              <w:tc>
                <w:tcPr>
                  <w:tcW w:w="6237" w:type="dxa"/>
                  <w:shd w:val="clear" w:color="auto" w:fill="FFFFFF"/>
                  <w:tcMar>
                    <w:top w:w="90" w:type="dxa"/>
                    <w:left w:w="90" w:type="dxa"/>
                    <w:bottom w:w="90" w:type="dxa"/>
                    <w:right w:w="90" w:type="dxa"/>
                  </w:tcMar>
                </w:tcPr>
                <w:p w14:paraId="5E7E1109" w14:textId="77777777" w:rsidR="00CE31E7" w:rsidRPr="007E5632" w:rsidRDefault="00CE31E7" w:rsidP="00CE31E7">
                  <w:pPr>
                    <w:rPr>
                      <w:color w:val="000000"/>
                      <w:sz w:val="20"/>
                      <w:szCs w:val="20"/>
                    </w:rPr>
                  </w:pPr>
                  <w:r w:rsidRPr="007E5632">
                    <w:rPr>
                      <w:color w:val="000000"/>
                      <w:sz w:val="20"/>
                      <w:szCs w:val="20"/>
                    </w:rPr>
                    <w:t>Доля парка транспортных средств с гибридными, электрическими двигателями и двигателями на альтернативных видах топлива в общей численности парка транспортных средств</w:t>
                  </w:r>
                </w:p>
              </w:tc>
              <w:tc>
                <w:tcPr>
                  <w:tcW w:w="1275" w:type="dxa"/>
                  <w:shd w:val="clear" w:color="auto" w:fill="FFFFFF"/>
                  <w:tcMar>
                    <w:top w:w="90" w:type="dxa"/>
                    <w:left w:w="90" w:type="dxa"/>
                    <w:bottom w:w="90" w:type="dxa"/>
                    <w:right w:w="90" w:type="dxa"/>
                  </w:tcMar>
                  <w:vAlign w:val="center"/>
                </w:tcPr>
                <w:p w14:paraId="25607AA3" w14:textId="77777777" w:rsidR="00CE31E7" w:rsidRPr="007E5632" w:rsidRDefault="00CE31E7" w:rsidP="00CE31E7">
                  <w:pPr>
                    <w:jc w:val="center"/>
                    <w:rPr>
                      <w:color w:val="000000"/>
                      <w:sz w:val="20"/>
                      <w:szCs w:val="20"/>
                    </w:rPr>
                  </w:pPr>
                  <w:r w:rsidRPr="007E5632">
                    <w:rPr>
                      <w:color w:val="000000"/>
                      <w:sz w:val="20"/>
                      <w:szCs w:val="20"/>
                    </w:rPr>
                    <w:t>-0,99 %</w:t>
                  </w:r>
                </w:p>
              </w:tc>
            </w:tr>
            <w:tr w:rsidR="00CE31E7" w:rsidRPr="007E5632" w14:paraId="30CDAFAF" w14:textId="77777777" w:rsidTr="009F2E83">
              <w:tc>
                <w:tcPr>
                  <w:tcW w:w="1162" w:type="dxa"/>
                  <w:shd w:val="clear" w:color="auto" w:fill="FFFFFF"/>
                  <w:tcMar>
                    <w:top w:w="90" w:type="dxa"/>
                    <w:left w:w="90" w:type="dxa"/>
                    <w:bottom w:w="90" w:type="dxa"/>
                    <w:right w:w="90" w:type="dxa"/>
                  </w:tcMar>
                </w:tcPr>
                <w:p w14:paraId="13B71C28" w14:textId="77777777" w:rsidR="00CE31E7" w:rsidRPr="007E5632" w:rsidRDefault="00CE31E7" w:rsidP="00CE31E7">
                  <w:pPr>
                    <w:rPr>
                      <w:color w:val="000000"/>
                      <w:sz w:val="20"/>
                      <w:szCs w:val="20"/>
                    </w:rPr>
                  </w:pPr>
                  <w:r w:rsidRPr="007E5632">
                    <w:rPr>
                      <w:color w:val="000000"/>
                      <w:sz w:val="20"/>
                      <w:szCs w:val="20"/>
                    </w:rPr>
                    <w:lastRenderedPageBreak/>
                    <w:t>6.5.1</w:t>
                  </w:r>
                </w:p>
              </w:tc>
              <w:tc>
                <w:tcPr>
                  <w:tcW w:w="6237" w:type="dxa"/>
                  <w:shd w:val="clear" w:color="auto" w:fill="FFFFFF"/>
                  <w:tcMar>
                    <w:top w:w="90" w:type="dxa"/>
                    <w:left w:w="90" w:type="dxa"/>
                    <w:bottom w:w="90" w:type="dxa"/>
                    <w:right w:w="90" w:type="dxa"/>
                  </w:tcMar>
                </w:tcPr>
                <w:p w14:paraId="72BFE3ED" w14:textId="77777777" w:rsidR="00CE31E7" w:rsidRPr="007E5632" w:rsidRDefault="00CE31E7" w:rsidP="00CE31E7">
                  <w:pPr>
                    <w:rPr>
                      <w:color w:val="000000"/>
                      <w:sz w:val="20"/>
                      <w:szCs w:val="20"/>
                    </w:rPr>
                  </w:pPr>
                  <w:r w:rsidRPr="007E5632">
                    <w:rPr>
                      <w:color w:val="000000"/>
                      <w:sz w:val="20"/>
                      <w:szCs w:val="20"/>
                    </w:rPr>
                    <w:t>Средний удельный расход топлива/электроэнергии на один приведенный т-км по видам транспорта (по отношению к уровню 2011 года):</w:t>
                  </w:r>
                </w:p>
                <w:p w14:paraId="4697E5AF" w14:textId="77777777" w:rsidR="00CE31E7" w:rsidRPr="007E5632" w:rsidRDefault="00CE31E7" w:rsidP="00CE31E7">
                  <w:pPr>
                    <w:rPr>
                      <w:color w:val="000000"/>
                      <w:sz w:val="20"/>
                      <w:szCs w:val="20"/>
                    </w:rPr>
                  </w:pPr>
                  <w:r w:rsidRPr="007E5632">
                    <w:rPr>
                      <w:color w:val="000000"/>
                      <w:sz w:val="20"/>
                      <w:szCs w:val="20"/>
                    </w:rPr>
                    <w:t>Автомобильный</w:t>
                  </w:r>
                </w:p>
              </w:tc>
              <w:tc>
                <w:tcPr>
                  <w:tcW w:w="1275" w:type="dxa"/>
                  <w:shd w:val="clear" w:color="auto" w:fill="FFFFFF"/>
                  <w:tcMar>
                    <w:top w:w="90" w:type="dxa"/>
                    <w:left w:w="90" w:type="dxa"/>
                    <w:bottom w:w="90" w:type="dxa"/>
                    <w:right w:w="90" w:type="dxa"/>
                  </w:tcMar>
                  <w:vAlign w:val="center"/>
                </w:tcPr>
                <w:p w14:paraId="4C534011" w14:textId="77777777" w:rsidR="00CE31E7" w:rsidRPr="007E5632" w:rsidRDefault="00CE31E7" w:rsidP="00CE31E7">
                  <w:pPr>
                    <w:jc w:val="center"/>
                    <w:rPr>
                      <w:color w:val="000000"/>
                      <w:sz w:val="20"/>
                      <w:szCs w:val="20"/>
                    </w:rPr>
                  </w:pPr>
                  <w:r w:rsidRPr="007E5632">
                    <w:rPr>
                      <w:color w:val="000000"/>
                      <w:sz w:val="20"/>
                      <w:szCs w:val="20"/>
                    </w:rPr>
                    <w:t>-0,15 %</w:t>
                  </w:r>
                </w:p>
              </w:tc>
            </w:tr>
            <w:tr w:rsidR="00CE31E7" w:rsidRPr="007E5632" w14:paraId="67EC2D82" w14:textId="77777777" w:rsidTr="009F2E83">
              <w:tc>
                <w:tcPr>
                  <w:tcW w:w="1162" w:type="dxa"/>
                  <w:shd w:val="clear" w:color="auto" w:fill="FFFFFF"/>
                  <w:tcMar>
                    <w:top w:w="90" w:type="dxa"/>
                    <w:left w:w="90" w:type="dxa"/>
                    <w:bottom w:w="90" w:type="dxa"/>
                    <w:right w:w="90" w:type="dxa"/>
                  </w:tcMar>
                </w:tcPr>
                <w:p w14:paraId="5DD98871" w14:textId="77777777" w:rsidR="00CE31E7" w:rsidRPr="007E5632" w:rsidRDefault="00CE31E7" w:rsidP="00CE31E7">
                  <w:pPr>
                    <w:rPr>
                      <w:color w:val="000000"/>
                      <w:sz w:val="20"/>
                      <w:szCs w:val="20"/>
                    </w:rPr>
                  </w:pPr>
                  <w:r w:rsidRPr="007E5632">
                    <w:rPr>
                      <w:color w:val="000000"/>
                      <w:sz w:val="20"/>
                      <w:szCs w:val="20"/>
                    </w:rPr>
                    <w:t>6.5.2</w:t>
                  </w:r>
                </w:p>
              </w:tc>
              <w:tc>
                <w:tcPr>
                  <w:tcW w:w="6237" w:type="dxa"/>
                  <w:shd w:val="clear" w:color="auto" w:fill="FFFFFF"/>
                  <w:tcMar>
                    <w:top w:w="90" w:type="dxa"/>
                    <w:left w:w="90" w:type="dxa"/>
                    <w:bottom w:w="90" w:type="dxa"/>
                    <w:right w:w="90" w:type="dxa"/>
                  </w:tcMar>
                </w:tcPr>
                <w:p w14:paraId="7D5435E8" w14:textId="77777777" w:rsidR="00CE31E7" w:rsidRPr="007E5632" w:rsidRDefault="00CE31E7" w:rsidP="00CE31E7">
                  <w:pPr>
                    <w:rPr>
                      <w:color w:val="000000"/>
                      <w:sz w:val="20"/>
                      <w:szCs w:val="20"/>
                    </w:rPr>
                  </w:pPr>
                  <w:r w:rsidRPr="007E5632">
                    <w:rPr>
                      <w:color w:val="000000"/>
                      <w:sz w:val="20"/>
                      <w:szCs w:val="20"/>
                    </w:rPr>
                    <w:t>Средний удельный расход топлива/электроэнергии на один приведенный т-км по видам транспорта (по отношению к уровню 2011 года):</w:t>
                  </w:r>
                </w:p>
                <w:p w14:paraId="22A503D6" w14:textId="77777777" w:rsidR="00CE31E7" w:rsidRPr="007E5632" w:rsidRDefault="00CE31E7" w:rsidP="00CE31E7">
                  <w:pPr>
                    <w:rPr>
                      <w:color w:val="000000"/>
                      <w:sz w:val="20"/>
                      <w:szCs w:val="20"/>
                    </w:rPr>
                  </w:pPr>
                  <w:r w:rsidRPr="007E5632">
                    <w:rPr>
                      <w:color w:val="000000"/>
                      <w:sz w:val="20"/>
                      <w:szCs w:val="20"/>
                    </w:rPr>
                    <w:t>Железнодорожный</w:t>
                  </w:r>
                </w:p>
              </w:tc>
              <w:tc>
                <w:tcPr>
                  <w:tcW w:w="1275" w:type="dxa"/>
                  <w:shd w:val="clear" w:color="auto" w:fill="FFFFFF"/>
                  <w:tcMar>
                    <w:top w:w="90" w:type="dxa"/>
                    <w:left w:w="90" w:type="dxa"/>
                    <w:bottom w:w="90" w:type="dxa"/>
                    <w:right w:w="90" w:type="dxa"/>
                  </w:tcMar>
                  <w:vAlign w:val="center"/>
                </w:tcPr>
                <w:p w14:paraId="2F90FAA4" w14:textId="77777777" w:rsidR="00CE31E7" w:rsidRPr="007E5632" w:rsidRDefault="00CE31E7" w:rsidP="00CE31E7">
                  <w:pPr>
                    <w:jc w:val="center"/>
                    <w:rPr>
                      <w:color w:val="000000"/>
                      <w:sz w:val="20"/>
                      <w:szCs w:val="20"/>
                    </w:rPr>
                  </w:pPr>
                  <w:r w:rsidRPr="007E5632">
                    <w:rPr>
                      <w:color w:val="000000"/>
                      <w:sz w:val="20"/>
                      <w:szCs w:val="20"/>
                    </w:rPr>
                    <w:t>2,56 %</w:t>
                  </w:r>
                </w:p>
              </w:tc>
            </w:tr>
            <w:tr w:rsidR="00CE31E7" w:rsidRPr="007E5632" w14:paraId="3FE6C86D" w14:textId="77777777" w:rsidTr="009F2E83">
              <w:tc>
                <w:tcPr>
                  <w:tcW w:w="1162" w:type="dxa"/>
                  <w:shd w:val="clear" w:color="auto" w:fill="FFFFFF"/>
                  <w:tcMar>
                    <w:top w:w="90" w:type="dxa"/>
                    <w:left w:w="90" w:type="dxa"/>
                    <w:bottom w:w="90" w:type="dxa"/>
                    <w:right w:w="90" w:type="dxa"/>
                  </w:tcMar>
                </w:tcPr>
                <w:p w14:paraId="6A9ABC73" w14:textId="77777777" w:rsidR="00CE31E7" w:rsidRPr="007E5632" w:rsidRDefault="00CE31E7" w:rsidP="00CE31E7">
                  <w:pPr>
                    <w:rPr>
                      <w:color w:val="000000"/>
                      <w:sz w:val="20"/>
                      <w:szCs w:val="20"/>
                    </w:rPr>
                  </w:pPr>
                  <w:r w:rsidRPr="007E5632">
                    <w:rPr>
                      <w:color w:val="000000"/>
                      <w:sz w:val="20"/>
                      <w:szCs w:val="20"/>
                    </w:rPr>
                    <w:t>6.5.3</w:t>
                  </w:r>
                </w:p>
              </w:tc>
              <w:tc>
                <w:tcPr>
                  <w:tcW w:w="6237" w:type="dxa"/>
                  <w:shd w:val="clear" w:color="auto" w:fill="FFFFFF"/>
                  <w:tcMar>
                    <w:top w:w="90" w:type="dxa"/>
                    <w:left w:w="90" w:type="dxa"/>
                    <w:bottom w:w="90" w:type="dxa"/>
                    <w:right w:w="90" w:type="dxa"/>
                  </w:tcMar>
                </w:tcPr>
                <w:p w14:paraId="4D3C7B04" w14:textId="77777777" w:rsidR="00CE31E7" w:rsidRPr="007E5632" w:rsidRDefault="00CE31E7" w:rsidP="00CE31E7">
                  <w:pPr>
                    <w:rPr>
                      <w:color w:val="000000"/>
                      <w:sz w:val="20"/>
                      <w:szCs w:val="20"/>
                    </w:rPr>
                  </w:pPr>
                  <w:r w:rsidRPr="007E5632">
                    <w:rPr>
                      <w:color w:val="000000"/>
                      <w:sz w:val="20"/>
                      <w:szCs w:val="20"/>
                    </w:rPr>
                    <w:t>Средний удельный расход топлива/электроэнергии на один приведенный т-км по видам транспорта (по отношению к уровню 2011 года):</w:t>
                  </w:r>
                </w:p>
                <w:p w14:paraId="2448303B" w14:textId="77777777" w:rsidR="00CE31E7" w:rsidRPr="007E5632" w:rsidRDefault="00CE31E7" w:rsidP="00CE31E7">
                  <w:pPr>
                    <w:rPr>
                      <w:color w:val="000000"/>
                      <w:sz w:val="20"/>
                      <w:szCs w:val="20"/>
                    </w:rPr>
                  </w:pPr>
                  <w:r w:rsidRPr="007E5632">
                    <w:rPr>
                      <w:color w:val="000000"/>
                      <w:sz w:val="20"/>
                      <w:szCs w:val="20"/>
                    </w:rPr>
                    <w:t>Воздушный</w:t>
                  </w:r>
                </w:p>
              </w:tc>
              <w:tc>
                <w:tcPr>
                  <w:tcW w:w="1275" w:type="dxa"/>
                  <w:shd w:val="clear" w:color="auto" w:fill="FFFFFF"/>
                  <w:tcMar>
                    <w:top w:w="90" w:type="dxa"/>
                    <w:left w:w="90" w:type="dxa"/>
                    <w:bottom w:w="90" w:type="dxa"/>
                    <w:right w:w="90" w:type="dxa"/>
                  </w:tcMar>
                  <w:vAlign w:val="center"/>
                </w:tcPr>
                <w:p w14:paraId="006F10DE" w14:textId="77777777" w:rsidR="00CE31E7" w:rsidRPr="007E5632" w:rsidRDefault="00CE31E7" w:rsidP="00CE31E7">
                  <w:pPr>
                    <w:jc w:val="center"/>
                    <w:rPr>
                      <w:color w:val="000000"/>
                      <w:sz w:val="20"/>
                      <w:szCs w:val="20"/>
                    </w:rPr>
                  </w:pPr>
                  <w:r w:rsidRPr="007E5632">
                    <w:rPr>
                      <w:color w:val="000000"/>
                      <w:sz w:val="20"/>
                      <w:szCs w:val="20"/>
                    </w:rPr>
                    <w:t>-0,63 %</w:t>
                  </w:r>
                </w:p>
              </w:tc>
            </w:tr>
            <w:tr w:rsidR="00CE31E7" w:rsidRPr="007E5632" w14:paraId="3CDB3792" w14:textId="77777777" w:rsidTr="00CE31E7">
              <w:tc>
                <w:tcPr>
                  <w:tcW w:w="1162" w:type="dxa"/>
                  <w:shd w:val="clear" w:color="auto" w:fill="FFFFFF"/>
                  <w:tcMar>
                    <w:top w:w="90" w:type="dxa"/>
                    <w:left w:w="90" w:type="dxa"/>
                    <w:bottom w:w="90" w:type="dxa"/>
                    <w:right w:w="90" w:type="dxa"/>
                  </w:tcMar>
                </w:tcPr>
                <w:p w14:paraId="13A3C4C9" w14:textId="77777777" w:rsidR="00CE31E7" w:rsidRPr="007E5632" w:rsidRDefault="00CE31E7" w:rsidP="00CE31E7">
                  <w:pPr>
                    <w:rPr>
                      <w:color w:val="000000"/>
                      <w:sz w:val="20"/>
                      <w:szCs w:val="20"/>
                    </w:rPr>
                  </w:pPr>
                  <w:r w:rsidRPr="007E5632">
                    <w:rPr>
                      <w:color w:val="000000"/>
                      <w:sz w:val="20"/>
                      <w:szCs w:val="20"/>
                    </w:rPr>
                    <w:t>6.7.2</w:t>
                  </w:r>
                </w:p>
              </w:tc>
              <w:tc>
                <w:tcPr>
                  <w:tcW w:w="6237" w:type="dxa"/>
                  <w:shd w:val="clear" w:color="auto" w:fill="FFFFFF"/>
                  <w:tcMar>
                    <w:top w:w="90" w:type="dxa"/>
                    <w:left w:w="90" w:type="dxa"/>
                    <w:bottom w:w="90" w:type="dxa"/>
                    <w:right w:w="90" w:type="dxa"/>
                  </w:tcMar>
                </w:tcPr>
                <w:p w14:paraId="0CC10107" w14:textId="77777777" w:rsidR="00CE31E7" w:rsidRPr="007E5632" w:rsidRDefault="00CE31E7" w:rsidP="00CE31E7">
                  <w:pPr>
                    <w:rPr>
                      <w:color w:val="000000"/>
                      <w:sz w:val="20"/>
                      <w:szCs w:val="20"/>
                    </w:rPr>
                  </w:pPr>
                  <w:r w:rsidRPr="007E5632">
                    <w:rPr>
                      <w:color w:val="000000"/>
                      <w:sz w:val="20"/>
                      <w:szCs w:val="20"/>
                    </w:rPr>
                    <w:t>Доля организаций транспорта, внедривших в свою деятельность системы экологического менеджмента управления качеством окружающей среды и обеспечения экологической безопасности на транспорте в общем количестве организаций транспорта</w:t>
                  </w:r>
                  <w:r w:rsidRPr="007E5632">
                    <w:rPr>
                      <w:color w:val="000000"/>
                      <w:sz w:val="20"/>
                      <w:szCs w:val="20"/>
                    </w:rPr>
                    <w:br/>
                    <w:t>Железнодорожный транспорт</w:t>
                  </w:r>
                </w:p>
              </w:tc>
              <w:tc>
                <w:tcPr>
                  <w:tcW w:w="1275" w:type="dxa"/>
                  <w:shd w:val="clear" w:color="auto" w:fill="FFFFFF"/>
                  <w:tcMar>
                    <w:top w:w="90" w:type="dxa"/>
                    <w:left w:w="90" w:type="dxa"/>
                    <w:bottom w:w="90" w:type="dxa"/>
                    <w:right w:w="90" w:type="dxa"/>
                  </w:tcMar>
                  <w:vAlign w:val="center"/>
                </w:tcPr>
                <w:p w14:paraId="6351313F" w14:textId="77777777" w:rsidR="00CE31E7" w:rsidRPr="007E5632" w:rsidRDefault="00CE31E7" w:rsidP="00CE31E7">
                  <w:pPr>
                    <w:jc w:val="center"/>
                    <w:rPr>
                      <w:color w:val="000000"/>
                      <w:sz w:val="20"/>
                      <w:szCs w:val="20"/>
                    </w:rPr>
                  </w:pPr>
                  <w:r w:rsidRPr="007E5632">
                    <w:rPr>
                      <w:color w:val="000000"/>
                      <w:sz w:val="20"/>
                      <w:szCs w:val="20"/>
                    </w:rPr>
                    <w:t>-6,16 %</w:t>
                  </w:r>
                </w:p>
              </w:tc>
            </w:tr>
            <w:tr w:rsidR="009F2E83" w:rsidRPr="007E5632" w14:paraId="70FD2868" w14:textId="77777777" w:rsidTr="009F2E83">
              <w:tc>
                <w:tcPr>
                  <w:tcW w:w="7399" w:type="dxa"/>
                  <w:gridSpan w:val="2"/>
                  <w:shd w:val="clear" w:color="auto" w:fill="FFFFFF"/>
                  <w:tcMar>
                    <w:top w:w="90" w:type="dxa"/>
                    <w:left w:w="90" w:type="dxa"/>
                    <w:bottom w:w="90" w:type="dxa"/>
                    <w:right w:w="90" w:type="dxa"/>
                  </w:tcMar>
                </w:tcPr>
                <w:p w14:paraId="40EFB547" w14:textId="77777777" w:rsidR="009F2E83" w:rsidRPr="007E5632" w:rsidRDefault="009F2E83" w:rsidP="00CE31E7">
                  <w:pPr>
                    <w:jc w:val="right"/>
                    <w:rPr>
                      <w:color w:val="000000"/>
                      <w:sz w:val="20"/>
                      <w:szCs w:val="20"/>
                    </w:rPr>
                  </w:pPr>
                  <w:r w:rsidRPr="007E5632">
                    <w:rPr>
                      <w:b/>
                      <w:bCs/>
                      <w:color w:val="000000"/>
                      <w:sz w:val="20"/>
                      <w:szCs w:val="20"/>
                    </w:rPr>
                    <w:t>Общая оценка</w:t>
                  </w:r>
                  <w:r w:rsidR="00CE31E7" w:rsidRPr="007E5632">
                    <w:rPr>
                      <w:b/>
                      <w:bCs/>
                      <w:color w:val="000000"/>
                      <w:sz w:val="20"/>
                      <w:szCs w:val="20"/>
                    </w:rPr>
                    <w:t xml:space="preserve"> динамики уровня достижения по 11</w:t>
                  </w:r>
                  <w:r w:rsidRPr="007E5632">
                    <w:rPr>
                      <w:b/>
                      <w:bCs/>
                      <w:color w:val="000000"/>
                      <w:sz w:val="20"/>
                      <w:szCs w:val="20"/>
                    </w:rPr>
                    <w:t xml:space="preserve"> индикаторам </w:t>
                  </w:r>
                  <w:r w:rsidR="0038374F">
                    <w:rPr>
                      <w:b/>
                      <w:bCs/>
                      <w:color w:val="000000"/>
                      <w:sz w:val="20"/>
                      <w:szCs w:val="20"/>
                    </w:rPr>
                    <w:t>–</w:t>
                  </w:r>
                  <w:r w:rsidRPr="007E5632">
                    <w:rPr>
                      <w:b/>
                      <w:bCs/>
                      <w:color w:val="000000"/>
                      <w:sz w:val="20"/>
                      <w:szCs w:val="20"/>
                    </w:rPr>
                    <w:t xml:space="preserve"> Цель 6 </w:t>
                  </w:r>
                  <w:r w:rsidR="00CE31E7" w:rsidRPr="007E5632">
                    <w:rPr>
                      <w:b/>
                      <w:bCs/>
                      <w:color w:val="000000"/>
                      <w:sz w:val="20"/>
                      <w:szCs w:val="20"/>
                    </w:rPr>
                    <w:br/>
                  </w:r>
                  <w:r w:rsidRPr="007E5632">
                    <w:rPr>
                      <w:b/>
                      <w:bCs/>
                      <w:color w:val="000000"/>
                      <w:sz w:val="20"/>
                      <w:szCs w:val="20"/>
                    </w:rPr>
                    <w:t>(за 2021 год)</w:t>
                  </w:r>
                </w:p>
              </w:tc>
              <w:tc>
                <w:tcPr>
                  <w:tcW w:w="1275" w:type="dxa"/>
                  <w:shd w:val="clear" w:color="auto" w:fill="FFFFFF"/>
                  <w:tcMar>
                    <w:top w:w="90" w:type="dxa"/>
                    <w:left w:w="90" w:type="dxa"/>
                    <w:bottom w:w="90" w:type="dxa"/>
                    <w:right w:w="90" w:type="dxa"/>
                  </w:tcMar>
                  <w:vAlign w:val="center"/>
                </w:tcPr>
                <w:p w14:paraId="470A4B72" w14:textId="77777777" w:rsidR="009F2E83" w:rsidRPr="007E5632" w:rsidRDefault="00CE31E7" w:rsidP="008E0423">
                  <w:pPr>
                    <w:jc w:val="center"/>
                    <w:rPr>
                      <w:color w:val="000000"/>
                      <w:sz w:val="20"/>
                      <w:szCs w:val="20"/>
                    </w:rPr>
                  </w:pPr>
                  <w:r w:rsidRPr="007E5632">
                    <w:rPr>
                      <w:color w:val="000000"/>
                      <w:sz w:val="20"/>
                      <w:szCs w:val="20"/>
                    </w:rPr>
                    <w:t>-1,</w:t>
                  </w:r>
                  <w:r w:rsidR="008E0423" w:rsidRPr="007E5632">
                    <w:rPr>
                      <w:color w:val="000000"/>
                      <w:sz w:val="20"/>
                      <w:szCs w:val="20"/>
                    </w:rPr>
                    <w:t>56</w:t>
                  </w:r>
                  <w:r w:rsidRPr="007E5632">
                    <w:rPr>
                      <w:color w:val="000000"/>
                      <w:sz w:val="20"/>
                      <w:szCs w:val="20"/>
                    </w:rPr>
                    <w:t xml:space="preserve"> %</w:t>
                  </w:r>
                </w:p>
              </w:tc>
            </w:tr>
            <w:tr w:rsidR="009F2E83" w:rsidRPr="007E5632" w14:paraId="25CE9770" w14:textId="77777777" w:rsidTr="009F2E83">
              <w:tc>
                <w:tcPr>
                  <w:tcW w:w="8674" w:type="dxa"/>
                  <w:gridSpan w:val="3"/>
                  <w:shd w:val="clear" w:color="auto" w:fill="FFFFFF"/>
                  <w:tcMar>
                    <w:top w:w="90" w:type="dxa"/>
                    <w:left w:w="90" w:type="dxa"/>
                    <w:bottom w:w="90" w:type="dxa"/>
                    <w:right w:w="90" w:type="dxa"/>
                  </w:tcMar>
                </w:tcPr>
                <w:p w14:paraId="3B040F60" w14:textId="77777777" w:rsidR="009F2E83" w:rsidRPr="007E5632" w:rsidRDefault="009F2E83" w:rsidP="009F2E83">
                  <w:pPr>
                    <w:rPr>
                      <w:color w:val="000000"/>
                      <w:sz w:val="20"/>
                      <w:szCs w:val="20"/>
                    </w:rPr>
                  </w:pPr>
                  <w:r w:rsidRPr="007E5632">
                    <w:rPr>
                      <w:i/>
                      <w:iCs/>
                      <w:color w:val="000000"/>
                      <w:sz w:val="20"/>
                      <w:szCs w:val="20"/>
                    </w:rPr>
                    <w:t>* Измеряется разностью уровня (процента) достижения значения индикатора в текущем и предыдущем году, что описывает динамику достижения заданных значений индикаторов</w:t>
                  </w:r>
                </w:p>
              </w:tc>
            </w:tr>
          </w:tbl>
          <w:p w14:paraId="01947B0F" w14:textId="77777777" w:rsidR="00E21E5D" w:rsidRPr="007E5632" w:rsidRDefault="005C2FD7">
            <w:pPr>
              <w:spacing w:before="120"/>
              <w:ind w:firstLine="567"/>
              <w:jc w:val="both"/>
              <w:rPr>
                <w:szCs w:val="20"/>
              </w:rPr>
            </w:pPr>
            <w:r w:rsidRPr="007E5632">
              <w:rPr>
                <w:szCs w:val="20"/>
              </w:rPr>
              <w:t>По Цели 6 «Снижение негативного воздейст</w:t>
            </w:r>
            <w:r w:rsidR="009F2E83" w:rsidRPr="007E5632">
              <w:rPr>
                <w:szCs w:val="20"/>
              </w:rPr>
              <w:t xml:space="preserve">вия на окружающую среду» </w:t>
            </w:r>
            <w:r w:rsidR="009F2E83" w:rsidRPr="007E5632">
              <w:rPr>
                <w:szCs w:val="20"/>
              </w:rPr>
              <w:br/>
              <w:t>за 2021</w:t>
            </w:r>
            <w:r w:rsidRPr="007E5632">
              <w:rPr>
                <w:szCs w:val="20"/>
              </w:rPr>
              <w:t xml:space="preserve"> год представлена отчетная информация по </w:t>
            </w:r>
            <w:r w:rsidR="00CE31E7" w:rsidRPr="007E5632">
              <w:rPr>
                <w:szCs w:val="20"/>
              </w:rPr>
              <w:t>11</w:t>
            </w:r>
            <w:r w:rsidRPr="007E5632">
              <w:rPr>
                <w:szCs w:val="20"/>
              </w:rPr>
              <w:t xml:space="preserve"> индикаторам Транспортной стратегии, обеспеченных официальным статистическим наблюдением.</w:t>
            </w:r>
          </w:p>
          <w:p w14:paraId="384199FC" w14:textId="77777777" w:rsidR="00E21E5D" w:rsidRPr="007E5632" w:rsidRDefault="005C2FD7">
            <w:pPr>
              <w:ind w:firstLine="567"/>
              <w:jc w:val="both"/>
              <w:rPr>
                <w:szCs w:val="20"/>
              </w:rPr>
            </w:pPr>
            <w:r w:rsidRPr="007E5632">
              <w:rPr>
                <w:szCs w:val="20"/>
              </w:rPr>
              <w:t xml:space="preserve">Интегрированный показатель (общий процент достижения Цели) </w:t>
            </w:r>
            <w:r w:rsidR="006A50FF" w:rsidRPr="007E5632">
              <w:rPr>
                <w:szCs w:val="20"/>
              </w:rPr>
              <w:br/>
            </w:r>
            <w:r w:rsidRPr="007E5632">
              <w:rPr>
                <w:szCs w:val="20"/>
              </w:rPr>
              <w:t xml:space="preserve">составил </w:t>
            </w:r>
            <w:r w:rsidR="008E0423" w:rsidRPr="007E5632">
              <w:rPr>
                <w:szCs w:val="20"/>
              </w:rPr>
              <w:t>89,29</w:t>
            </w:r>
            <w:r w:rsidR="00CE31E7" w:rsidRPr="007E5632">
              <w:rPr>
                <w:szCs w:val="20"/>
              </w:rPr>
              <w:t xml:space="preserve"> </w:t>
            </w:r>
            <w:r w:rsidRPr="007E5632">
              <w:rPr>
                <w:szCs w:val="20"/>
              </w:rPr>
              <w:t>%.</w:t>
            </w:r>
          </w:p>
          <w:p w14:paraId="47BD207B" w14:textId="77777777" w:rsidR="00E21E5D" w:rsidRPr="007E5632" w:rsidRDefault="005C2FD7">
            <w:pPr>
              <w:ind w:firstLine="567"/>
              <w:jc w:val="both"/>
              <w:rPr>
                <w:szCs w:val="20"/>
              </w:rPr>
            </w:pPr>
            <w:r w:rsidRPr="007E5632">
              <w:rPr>
                <w:szCs w:val="20"/>
              </w:rPr>
              <w:t xml:space="preserve">По отдельным индикаторам Цели 6 в </w:t>
            </w:r>
            <w:r w:rsidR="00CE31E7" w:rsidRPr="007E5632">
              <w:rPr>
                <w:szCs w:val="20"/>
              </w:rPr>
              <w:t>2021</w:t>
            </w:r>
            <w:r w:rsidRPr="007E5632">
              <w:rPr>
                <w:szCs w:val="20"/>
              </w:rPr>
              <w:t xml:space="preserve"> году ситуация сложилась </w:t>
            </w:r>
            <w:r w:rsidR="006A50FF" w:rsidRPr="007E5632">
              <w:rPr>
                <w:szCs w:val="20"/>
              </w:rPr>
              <w:br/>
            </w:r>
            <w:r w:rsidRPr="007E5632">
              <w:rPr>
                <w:szCs w:val="20"/>
              </w:rPr>
              <w:t>следующим образом.</w:t>
            </w:r>
          </w:p>
          <w:p w14:paraId="3D93DC03" w14:textId="77777777" w:rsidR="009F2E83" w:rsidRPr="007E5632" w:rsidRDefault="00F06643" w:rsidP="009F2E83">
            <w:pPr>
              <w:ind w:firstLine="567"/>
              <w:jc w:val="both"/>
              <w:rPr>
                <w:szCs w:val="20"/>
              </w:rPr>
            </w:pPr>
            <w:r w:rsidRPr="007E5632">
              <w:rPr>
                <w:szCs w:val="20"/>
              </w:rPr>
              <w:t>Фактическое значение и</w:t>
            </w:r>
            <w:r w:rsidR="009F2E83" w:rsidRPr="007E5632">
              <w:rPr>
                <w:szCs w:val="20"/>
              </w:rPr>
              <w:t>ндикатора 6.1.2 «Объемы выбросов СО</w:t>
            </w:r>
            <w:r w:rsidR="009F2E83" w:rsidRPr="007E5632">
              <w:rPr>
                <w:szCs w:val="20"/>
                <w:vertAlign w:val="subscript"/>
              </w:rPr>
              <w:t>2</w:t>
            </w:r>
            <w:r w:rsidR="009F2E83" w:rsidRPr="007E5632">
              <w:rPr>
                <w:szCs w:val="20"/>
              </w:rPr>
              <w:t xml:space="preserve"> на один приведенный т-км на железнодорожном тран</w:t>
            </w:r>
            <w:r w:rsidR="00F448C4">
              <w:rPr>
                <w:szCs w:val="20"/>
              </w:rPr>
              <w:t>спорте, %» за 2021 год осталось</w:t>
            </w:r>
            <w:r w:rsidR="00F448C4">
              <w:rPr>
                <w:szCs w:val="20"/>
              </w:rPr>
              <w:br/>
            </w:r>
            <w:r w:rsidR="009F2E83" w:rsidRPr="007E5632">
              <w:rPr>
                <w:szCs w:val="20"/>
              </w:rPr>
              <w:t>на уровне прошлого года и составило 80 %. Уровень (процент) достижения индикатора за 2021 год по сравнению с базовым показателем составил 71,59 %.</w:t>
            </w:r>
          </w:p>
          <w:p w14:paraId="6C6C23F2" w14:textId="77777777" w:rsidR="00E32A31" w:rsidRPr="007E5632" w:rsidRDefault="009F2E83" w:rsidP="00F448C4">
            <w:pPr>
              <w:ind w:firstLine="567"/>
              <w:jc w:val="both"/>
              <w:rPr>
                <w:szCs w:val="20"/>
              </w:rPr>
            </w:pPr>
            <w:r w:rsidRPr="007E5632">
              <w:rPr>
                <w:szCs w:val="20"/>
              </w:rPr>
              <w:t>Снижение выбросов парниковых газов на железнодорожном транспорте стало осуществляться путем реализации мер, предусмотренных экологической стратегией ОАО «РЖД» на период до 2030 года и энер</w:t>
            </w:r>
            <w:r w:rsidR="00F448C4">
              <w:rPr>
                <w:szCs w:val="20"/>
              </w:rPr>
              <w:t>гетической стратегией ОАО «РЖД»</w:t>
            </w:r>
            <w:r w:rsidR="00F448C4">
              <w:rPr>
                <w:szCs w:val="20"/>
              </w:rPr>
              <w:br/>
            </w:r>
            <w:r w:rsidRPr="007E5632">
              <w:rPr>
                <w:szCs w:val="20"/>
              </w:rPr>
              <w:t>на период до 2020 года и на перспективу до 2030 года. За период с 2015 года удельные выбросы парниковых газов в структурных подразделениях филиалов ОАО «РЖД» снижены на 8 %, удельные выбросы на тягу поездов – на 4 %.</w:t>
            </w:r>
          </w:p>
          <w:p w14:paraId="0BABF859" w14:textId="77777777" w:rsidR="00F676A4" w:rsidRPr="007E5632" w:rsidRDefault="00F06643" w:rsidP="00F676A4">
            <w:pPr>
              <w:ind w:firstLine="567"/>
              <w:jc w:val="both"/>
            </w:pPr>
            <w:r w:rsidRPr="007E5632">
              <w:rPr>
                <w:szCs w:val="20"/>
              </w:rPr>
              <w:t>Фактическое значение и</w:t>
            </w:r>
            <w:r w:rsidR="0054260A" w:rsidRPr="007E5632">
              <w:rPr>
                <w:szCs w:val="20"/>
              </w:rPr>
              <w:t>ндикатора 6.1.3 «Объемы выбросов СО</w:t>
            </w:r>
            <w:r w:rsidR="0054260A" w:rsidRPr="007E5632">
              <w:rPr>
                <w:szCs w:val="20"/>
                <w:vertAlign w:val="subscript"/>
              </w:rPr>
              <w:t>2</w:t>
            </w:r>
            <w:r w:rsidR="0054260A" w:rsidRPr="007E5632">
              <w:rPr>
                <w:szCs w:val="20"/>
              </w:rPr>
              <w:t xml:space="preserve"> на один приведенный т-км на </w:t>
            </w:r>
            <w:r w:rsidR="00F676A4" w:rsidRPr="007E5632">
              <w:rPr>
                <w:szCs w:val="20"/>
              </w:rPr>
              <w:t>воздушном транспорте</w:t>
            </w:r>
            <w:r w:rsidR="008E0423" w:rsidRPr="007E5632">
              <w:rPr>
                <w:szCs w:val="20"/>
              </w:rPr>
              <w:t xml:space="preserve">, %» за 2021 год составило </w:t>
            </w:r>
            <w:r w:rsidR="008E0423" w:rsidRPr="007E5632">
              <w:rPr>
                <w:szCs w:val="20"/>
              </w:rPr>
              <w:br/>
              <w:t>78 %, что на 1</w:t>
            </w:r>
            <w:r w:rsidR="0054260A" w:rsidRPr="007E5632">
              <w:rPr>
                <w:szCs w:val="20"/>
              </w:rPr>
              <w:t xml:space="preserve"> п.п. </w:t>
            </w:r>
            <w:r w:rsidR="00F676A4" w:rsidRPr="007E5632">
              <w:rPr>
                <w:szCs w:val="20"/>
              </w:rPr>
              <w:t>меньше</w:t>
            </w:r>
            <w:r w:rsidR="0054260A" w:rsidRPr="007E5632">
              <w:rPr>
                <w:szCs w:val="20"/>
              </w:rPr>
              <w:t>, че</w:t>
            </w:r>
            <w:r w:rsidR="00F676A4" w:rsidRPr="007E5632">
              <w:rPr>
                <w:szCs w:val="20"/>
              </w:rPr>
              <w:t>м за 2020</w:t>
            </w:r>
            <w:r w:rsidR="0054260A" w:rsidRPr="007E5632">
              <w:rPr>
                <w:szCs w:val="20"/>
              </w:rPr>
              <w:t xml:space="preserve"> год. Уровен</w:t>
            </w:r>
            <w:r w:rsidR="00F676A4" w:rsidRPr="007E5632">
              <w:rPr>
                <w:szCs w:val="20"/>
              </w:rPr>
              <w:t xml:space="preserve">ь достижения индикатора </w:t>
            </w:r>
            <w:r w:rsidR="00F676A4" w:rsidRPr="007E5632">
              <w:rPr>
                <w:szCs w:val="20"/>
              </w:rPr>
              <w:br/>
              <w:t>за 2021</w:t>
            </w:r>
            <w:r w:rsidR="0054260A" w:rsidRPr="007E5632">
              <w:rPr>
                <w:szCs w:val="20"/>
              </w:rPr>
              <w:t xml:space="preserve"> год по сравнению с баз</w:t>
            </w:r>
            <w:r w:rsidR="008E0423" w:rsidRPr="007E5632">
              <w:rPr>
                <w:szCs w:val="20"/>
              </w:rPr>
              <w:t>овым показателем составил 112,36</w:t>
            </w:r>
            <w:r w:rsidR="0054260A" w:rsidRPr="007E5632">
              <w:rPr>
                <w:szCs w:val="20"/>
              </w:rPr>
              <w:t xml:space="preserve"> %. </w:t>
            </w:r>
            <w:r w:rsidR="00F676A4" w:rsidRPr="007E5632">
              <w:t>Наблюдается</w:t>
            </w:r>
            <w:r w:rsidR="008E0423" w:rsidRPr="007E5632">
              <w:t xml:space="preserve"> положительная динамика (+0,14</w:t>
            </w:r>
            <w:r w:rsidR="00F676A4" w:rsidRPr="007E5632">
              <w:t xml:space="preserve"> %) изменения значений индикатора по отношению </w:t>
            </w:r>
            <w:r w:rsidR="00F676A4" w:rsidRPr="007E5632">
              <w:br/>
              <w:t>к 2020 году.</w:t>
            </w:r>
          </w:p>
          <w:p w14:paraId="5F632481" w14:textId="77777777" w:rsidR="00DD5A0B" w:rsidRPr="007E5632" w:rsidRDefault="00DD5A0B" w:rsidP="00F676A4">
            <w:pPr>
              <w:ind w:firstLine="567"/>
              <w:jc w:val="both"/>
            </w:pPr>
            <w:r w:rsidRPr="007E5632">
              <w:t>Основным драйвером снижения выбросов парниковых газов на воздушном транспорте является обновление парка воздушных судов за счет судов нового поколения, модернизация инфраструктуры воздушного транспорта, повышение пропускной способности воздушного пространства и аэропортов, развитие технологий альтернативных видов топлива.</w:t>
            </w:r>
          </w:p>
          <w:p w14:paraId="797C4F36" w14:textId="77777777" w:rsidR="00F676A4" w:rsidRPr="007E5632" w:rsidRDefault="00F06643" w:rsidP="00F676A4">
            <w:pPr>
              <w:ind w:firstLine="567"/>
              <w:jc w:val="both"/>
            </w:pPr>
            <w:r w:rsidRPr="007E5632">
              <w:rPr>
                <w:szCs w:val="20"/>
              </w:rPr>
              <w:t>Фактическое значение и</w:t>
            </w:r>
            <w:r w:rsidR="0054260A" w:rsidRPr="007E5632">
              <w:rPr>
                <w:szCs w:val="20"/>
              </w:rPr>
              <w:t xml:space="preserve">ндикатора 6.2.1 «Объемы выбросов загрязняющих атмосферу веществ на один приведенный т-км на автомобильном транспорте, %» </w:t>
            </w:r>
            <w:r w:rsidR="00F676A4" w:rsidRPr="007E5632">
              <w:rPr>
                <w:szCs w:val="20"/>
              </w:rPr>
              <w:br/>
            </w:r>
            <w:r w:rsidR="00F676A4" w:rsidRPr="007E5632">
              <w:rPr>
                <w:szCs w:val="20"/>
              </w:rPr>
              <w:lastRenderedPageBreak/>
              <w:t>за 2020 год составило 31,46 %, что на 3,53</w:t>
            </w:r>
            <w:r w:rsidR="0054260A" w:rsidRPr="007E5632">
              <w:rPr>
                <w:szCs w:val="20"/>
              </w:rPr>
              <w:t xml:space="preserve"> п.п. </w:t>
            </w:r>
            <w:r w:rsidR="00F676A4" w:rsidRPr="007E5632">
              <w:rPr>
                <w:szCs w:val="20"/>
              </w:rPr>
              <w:t>меньше, чем за 2020</w:t>
            </w:r>
            <w:r w:rsidR="0054260A" w:rsidRPr="007E5632">
              <w:rPr>
                <w:szCs w:val="20"/>
              </w:rPr>
              <w:t xml:space="preserve"> год. Урове</w:t>
            </w:r>
            <w:r w:rsidR="00F676A4" w:rsidRPr="007E5632">
              <w:rPr>
                <w:szCs w:val="20"/>
              </w:rPr>
              <w:t>нь достижения индикатора за 2021</w:t>
            </w:r>
            <w:r w:rsidR="0054260A" w:rsidRPr="007E5632">
              <w:rPr>
                <w:szCs w:val="20"/>
              </w:rPr>
              <w:t xml:space="preserve"> год по сравнению с баз</w:t>
            </w:r>
            <w:r w:rsidR="00F676A4" w:rsidRPr="007E5632">
              <w:rPr>
                <w:szCs w:val="20"/>
              </w:rPr>
              <w:t>овым показателем составил 157,49</w:t>
            </w:r>
            <w:r w:rsidR="0054260A" w:rsidRPr="007E5632">
              <w:rPr>
                <w:szCs w:val="20"/>
              </w:rPr>
              <w:t xml:space="preserve"> %. </w:t>
            </w:r>
            <w:r w:rsidR="00F676A4" w:rsidRPr="007E5632">
              <w:t>Наблюдается положительная динамика (+3,53 %) изменения значений индикатора по отношению к 2020 году.</w:t>
            </w:r>
          </w:p>
          <w:p w14:paraId="30F7CF77" w14:textId="77777777" w:rsidR="0054260A" w:rsidRPr="007E5632" w:rsidRDefault="00DD5A0B" w:rsidP="00E3334A">
            <w:pPr>
              <w:ind w:firstLine="567"/>
              <w:jc w:val="both"/>
              <w:rPr>
                <w:szCs w:val="20"/>
              </w:rPr>
            </w:pPr>
            <w:r w:rsidRPr="007E5632">
              <w:rPr>
                <w:szCs w:val="20"/>
              </w:rPr>
              <w:t>На снижение вредных выбросов в атмосферу на автомобильном транспорте повлияло увеличение объема рынка новых электромобилей, так в 2021 году было приобретено 2254 новых электромобиля. Необходимо отметить замену городского автобусного парка с двигателями внутреннего сгорания на электрический.</w:t>
            </w:r>
          </w:p>
          <w:p w14:paraId="2DDEE405" w14:textId="77777777" w:rsidR="00E3334A" w:rsidRPr="007E5632" w:rsidRDefault="00F06643" w:rsidP="009F2E83">
            <w:pPr>
              <w:ind w:firstLine="567"/>
              <w:jc w:val="both"/>
              <w:rPr>
                <w:szCs w:val="20"/>
              </w:rPr>
            </w:pPr>
            <w:r w:rsidRPr="007E5632">
              <w:rPr>
                <w:szCs w:val="20"/>
              </w:rPr>
              <w:t>Фактическое значение и</w:t>
            </w:r>
            <w:r w:rsidR="009F2E83" w:rsidRPr="007E5632">
              <w:rPr>
                <w:szCs w:val="20"/>
              </w:rPr>
              <w:t>ндикатора 6.2.2 «Объем выбросов загрязняющих атмосферу веществ на один приведенный т-к</w:t>
            </w:r>
            <w:r w:rsidR="00F448C4">
              <w:rPr>
                <w:szCs w:val="20"/>
              </w:rPr>
              <w:t>м на железнодорожном транспорте</w:t>
            </w:r>
            <w:r w:rsidR="00F448C4">
              <w:rPr>
                <w:szCs w:val="20"/>
              </w:rPr>
              <w:br/>
            </w:r>
            <w:r w:rsidR="009F2E83" w:rsidRPr="007E5632">
              <w:rPr>
                <w:szCs w:val="20"/>
              </w:rPr>
              <w:t>(по отношению к уровню 2011 года), %» за 2021 год составило 57,6 %, что на 0,3 п.п. ниже чем в 2020 году. Уровень (процент) до</w:t>
            </w:r>
            <w:r w:rsidR="00F448C4">
              <w:rPr>
                <w:szCs w:val="20"/>
              </w:rPr>
              <w:t>стижения индикатора за 2021 год</w:t>
            </w:r>
            <w:r w:rsidR="00F448C4">
              <w:rPr>
                <w:szCs w:val="20"/>
              </w:rPr>
              <w:br/>
            </w:r>
            <w:r w:rsidR="009F2E83" w:rsidRPr="007E5632">
              <w:rPr>
                <w:szCs w:val="20"/>
              </w:rPr>
              <w:t>по сравнению с базовым показателем составил 114,67 %.</w:t>
            </w:r>
          </w:p>
          <w:p w14:paraId="5ADE5AD9" w14:textId="77777777" w:rsidR="0054260A" w:rsidRPr="007E5632" w:rsidRDefault="00F06643" w:rsidP="00E3334A">
            <w:pPr>
              <w:ind w:firstLine="567"/>
              <w:jc w:val="both"/>
              <w:rPr>
                <w:szCs w:val="20"/>
              </w:rPr>
            </w:pPr>
            <w:r w:rsidRPr="007E5632">
              <w:rPr>
                <w:szCs w:val="20"/>
              </w:rPr>
              <w:t>Фактическое значение и</w:t>
            </w:r>
            <w:r w:rsidR="0054260A" w:rsidRPr="007E5632">
              <w:rPr>
                <w:szCs w:val="20"/>
              </w:rPr>
              <w:t xml:space="preserve">ндикатора 6.3 «Доля альтернативных видов топлива </w:t>
            </w:r>
            <w:r w:rsidR="00E62179" w:rsidRPr="007E5632">
              <w:rPr>
                <w:szCs w:val="20"/>
              </w:rPr>
              <w:br/>
            </w:r>
            <w:r w:rsidR="0054260A" w:rsidRPr="007E5632">
              <w:rPr>
                <w:szCs w:val="20"/>
              </w:rPr>
              <w:t>в общем топливопотреблении авто</w:t>
            </w:r>
            <w:r w:rsidR="00F676A4" w:rsidRPr="007E5632">
              <w:rPr>
                <w:szCs w:val="20"/>
              </w:rPr>
              <w:t>транспортных средств, %» за 2021 год составило 7,3 %, что на 0,3 п.п. больше, чем в 2020</w:t>
            </w:r>
            <w:r w:rsidR="0054260A" w:rsidRPr="007E5632">
              <w:rPr>
                <w:szCs w:val="20"/>
              </w:rPr>
              <w:t xml:space="preserve"> году. Уровень (процент) достижения индикатора за 202</w:t>
            </w:r>
            <w:r w:rsidR="00F676A4" w:rsidRPr="007E5632">
              <w:rPr>
                <w:szCs w:val="20"/>
              </w:rPr>
              <w:t>1</w:t>
            </w:r>
            <w:r w:rsidR="0054260A" w:rsidRPr="007E5632">
              <w:rPr>
                <w:szCs w:val="20"/>
              </w:rPr>
              <w:t xml:space="preserve"> год по сравнению с ба</w:t>
            </w:r>
            <w:r w:rsidR="00F676A4" w:rsidRPr="007E5632">
              <w:rPr>
                <w:szCs w:val="20"/>
              </w:rPr>
              <w:t>зовым показателем составил 39,46</w:t>
            </w:r>
            <w:r w:rsidR="0054260A" w:rsidRPr="007E5632">
              <w:rPr>
                <w:szCs w:val="20"/>
              </w:rPr>
              <w:t xml:space="preserve"> %. </w:t>
            </w:r>
          </w:p>
          <w:p w14:paraId="1F50182B" w14:textId="77777777" w:rsidR="00DD5A0B" w:rsidRPr="007E5632" w:rsidRDefault="00DD5A0B" w:rsidP="00E3334A">
            <w:pPr>
              <w:ind w:firstLine="567"/>
              <w:jc w:val="both"/>
              <w:rPr>
                <w:szCs w:val="20"/>
              </w:rPr>
            </w:pPr>
            <w:r w:rsidRPr="007E5632">
              <w:rPr>
                <w:szCs w:val="20"/>
              </w:rPr>
              <w:t>Увеличение автобусного и легкового парка автомобилей, использующих вместо топлива электроэнергию, оказало значительное влияние на увеличение процента индикатора.</w:t>
            </w:r>
          </w:p>
          <w:p w14:paraId="5EBBDB39" w14:textId="77777777" w:rsidR="0054260A" w:rsidRPr="007E5632" w:rsidRDefault="00F06643" w:rsidP="00E3334A">
            <w:pPr>
              <w:ind w:firstLine="567"/>
              <w:jc w:val="both"/>
              <w:rPr>
                <w:szCs w:val="20"/>
              </w:rPr>
            </w:pPr>
            <w:r w:rsidRPr="007E5632">
              <w:rPr>
                <w:szCs w:val="20"/>
              </w:rPr>
              <w:t>Фактическое значение и</w:t>
            </w:r>
            <w:r w:rsidR="0054260A" w:rsidRPr="007E5632">
              <w:rPr>
                <w:szCs w:val="20"/>
              </w:rPr>
              <w:t>ндикатора 6.3.1 «До</w:t>
            </w:r>
            <w:r w:rsidR="00F448C4">
              <w:rPr>
                <w:szCs w:val="20"/>
              </w:rPr>
              <w:t>ля альтернативных видов топлива</w:t>
            </w:r>
            <w:r w:rsidR="00F448C4">
              <w:rPr>
                <w:szCs w:val="20"/>
              </w:rPr>
              <w:br/>
            </w:r>
            <w:r w:rsidR="0054260A" w:rsidRPr="007E5632">
              <w:rPr>
                <w:szCs w:val="20"/>
              </w:rPr>
              <w:t>в общем топливопотреблении автотранспортных средств, в том числе доля г</w:t>
            </w:r>
            <w:r w:rsidR="00F676A4" w:rsidRPr="007E5632">
              <w:rPr>
                <w:szCs w:val="20"/>
              </w:rPr>
              <w:t>азомоторного топлива, %» за 2021 год составило 6,23</w:t>
            </w:r>
            <w:r w:rsidR="0054260A" w:rsidRPr="007E5632">
              <w:rPr>
                <w:szCs w:val="20"/>
              </w:rPr>
              <w:t xml:space="preserve"> </w:t>
            </w:r>
            <w:r w:rsidR="00F676A4" w:rsidRPr="007E5632">
              <w:rPr>
                <w:szCs w:val="20"/>
              </w:rPr>
              <w:t>%, что на 0,24</w:t>
            </w:r>
            <w:r w:rsidR="0054260A" w:rsidRPr="007E5632">
              <w:rPr>
                <w:szCs w:val="20"/>
              </w:rPr>
              <w:t xml:space="preserve"> п.п. больше, </w:t>
            </w:r>
            <w:r w:rsidR="00E62179" w:rsidRPr="007E5632">
              <w:rPr>
                <w:szCs w:val="20"/>
              </w:rPr>
              <w:br/>
            </w:r>
            <w:r w:rsidR="00F676A4" w:rsidRPr="007E5632">
              <w:rPr>
                <w:szCs w:val="20"/>
              </w:rPr>
              <w:t>чем в 2020</w:t>
            </w:r>
            <w:r w:rsidR="0054260A" w:rsidRPr="007E5632">
              <w:rPr>
                <w:szCs w:val="20"/>
              </w:rPr>
              <w:t xml:space="preserve"> году. Уровень (процен</w:t>
            </w:r>
            <w:r w:rsidR="00F676A4" w:rsidRPr="007E5632">
              <w:rPr>
                <w:szCs w:val="20"/>
              </w:rPr>
              <w:t>т) достижения индикатора за 2021</w:t>
            </w:r>
            <w:r w:rsidR="0054260A" w:rsidRPr="007E5632">
              <w:rPr>
                <w:szCs w:val="20"/>
              </w:rPr>
              <w:t xml:space="preserve"> год по сравнению с ба</w:t>
            </w:r>
            <w:r w:rsidR="00F676A4" w:rsidRPr="007E5632">
              <w:rPr>
                <w:szCs w:val="20"/>
              </w:rPr>
              <w:t>зовым показателем составил 40,72</w:t>
            </w:r>
            <w:r w:rsidR="0054260A" w:rsidRPr="007E5632">
              <w:rPr>
                <w:szCs w:val="20"/>
              </w:rPr>
              <w:t xml:space="preserve"> %. </w:t>
            </w:r>
          </w:p>
          <w:p w14:paraId="67D5FCFC" w14:textId="77777777" w:rsidR="00DD5A0B" w:rsidRPr="007E5632" w:rsidRDefault="00DD5A0B" w:rsidP="00E3334A">
            <w:pPr>
              <w:ind w:firstLine="567"/>
              <w:jc w:val="both"/>
              <w:rPr>
                <w:szCs w:val="20"/>
              </w:rPr>
            </w:pPr>
            <w:r w:rsidRPr="007E5632">
              <w:rPr>
                <w:szCs w:val="20"/>
              </w:rPr>
              <w:t>На данный индикатор оказал влияние факт увеличения продаж транспортных средств, оборудованных газобаллонным оборудованием, а также перевод автомобилей на газобаллонное оборудование.</w:t>
            </w:r>
            <w:r w:rsidR="00CD712C">
              <w:rPr>
                <w:szCs w:val="20"/>
              </w:rPr>
              <w:t xml:space="preserve"> </w:t>
            </w:r>
          </w:p>
          <w:p w14:paraId="1757433D" w14:textId="77777777" w:rsidR="0077293C" w:rsidRPr="007E5632" w:rsidRDefault="00F06643" w:rsidP="0077293C">
            <w:pPr>
              <w:ind w:firstLine="567"/>
              <w:jc w:val="both"/>
            </w:pPr>
            <w:r w:rsidRPr="007E5632">
              <w:rPr>
                <w:szCs w:val="20"/>
              </w:rPr>
              <w:t>Фактическое значение и</w:t>
            </w:r>
            <w:r w:rsidR="0077293C" w:rsidRPr="007E5632">
              <w:rPr>
                <w:szCs w:val="20"/>
              </w:rPr>
              <w:t>ндикатора</w:t>
            </w:r>
            <w:r w:rsidR="0077293C" w:rsidRPr="007E5632">
              <w:t xml:space="preserve"> 6.4 «Доля парка транспортных средств </w:t>
            </w:r>
            <w:r w:rsidR="0077293C" w:rsidRPr="007E5632">
              <w:br/>
              <w:t xml:space="preserve">с гибридными, электрическими двигателями и двигателями на альтернативных видах топлива в общей численности парка </w:t>
            </w:r>
            <w:r w:rsidR="00F676A4" w:rsidRPr="007E5632">
              <w:t>транспортных средств, %» за 2021 год составило 3,91</w:t>
            </w:r>
            <w:r w:rsidR="0077293C" w:rsidRPr="007E5632">
              <w:t xml:space="preserve"> %, что на 0,6 п.п. </w:t>
            </w:r>
            <w:r w:rsidR="00F676A4" w:rsidRPr="007E5632">
              <w:t>больше, чем в 2020</w:t>
            </w:r>
            <w:r w:rsidR="0077293C" w:rsidRPr="007E5632">
              <w:t xml:space="preserve"> году</w:t>
            </w:r>
            <w:r w:rsidR="00F676A4" w:rsidRPr="007E5632">
              <w:t>. Уровень (процент) достижения индикатора за 2021</w:t>
            </w:r>
            <w:r w:rsidR="0077293C" w:rsidRPr="007E5632">
              <w:t xml:space="preserve"> год по сравнению с ба</w:t>
            </w:r>
            <w:r w:rsidR="00F676A4" w:rsidRPr="007E5632">
              <w:t>зовым показателем составил 13,82</w:t>
            </w:r>
            <w:r w:rsidR="0077293C" w:rsidRPr="007E5632">
              <w:t xml:space="preserve"> %. </w:t>
            </w:r>
          </w:p>
          <w:p w14:paraId="09BB4006" w14:textId="77777777" w:rsidR="0077293C" w:rsidRPr="007E5632" w:rsidRDefault="00F676A4" w:rsidP="0077293C">
            <w:pPr>
              <w:ind w:firstLine="567"/>
              <w:jc w:val="both"/>
            </w:pPr>
            <w:r w:rsidRPr="007E5632">
              <w:t>Положительная динамика обусловлена о</w:t>
            </w:r>
            <w:r w:rsidR="00FC5491" w:rsidRPr="007E5632">
              <w:t>бновление</w:t>
            </w:r>
            <w:r w:rsidRPr="007E5632">
              <w:t>м</w:t>
            </w:r>
            <w:r w:rsidR="00FC5491" w:rsidRPr="007E5632">
              <w:t xml:space="preserve"> </w:t>
            </w:r>
            <w:r w:rsidR="00F448C4">
              <w:t>российского автопарка</w:t>
            </w:r>
            <w:r w:rsidR="00F448C4">
              <w:br/>
            </w:r>
            <w:r w:rsidR="0077293C" w:rsidRPr="007E5632">
              <w:t xml:space="preserve">за счет электромобилей, а также автомобилей с гибридными </w:t>
            </w:r>
            <w:r w:rsidR="001549C5" w:rsidRPr="007E5632">
              <w:t>двигател</w:t>
            </w:r>
            <w:r w:rsidRPr="007E5632">
              <w:t>ями.</w:t>
            </w:r>
            <w:r w:rsidR="0077293C" w:rsidRPr="007E5632">
              <w:t xml:space="preserve"> </w:t>
            </w:r>
          </w:p>
          <w:p w14:paraId="6F93D6E1" w14:textId="77777777" w:rsidR="0077293C" w:rsidRPr="007E5632" w:rsidRDefault="0077293C" w:rsidP="0077293C">
            <w:pPr>
              <w:ind w:firstLine="567"/>
              <w:jc w:val="both"/>
              <w:rPr>
                <w:color w:val="000000"/>
              </w:rPr>
            </w:pPr>
            <w:r w:rsidRPr="007E5632">
              <w:rPr>
                <w:color w:val="000000"/>
              </w:rPr>
              <w:t xml:space="preserve">Вместе с тем в России продолжает расти парк электробусов. По их количеству (более </w:t>
            </w:r>
            <w:r w:rsidR="00F676A4" w:rsidRPr="007E5632">
              <w:rPr>
                <w:color w:val="000000"/>
              </w:rPr>
              <w:t>1000</w:t>
            </w:r>
            <w:r w:rsidRPr="007E5632">
              <w:rPr>
                <w:color w:val="000000"/>
              </w:rPr>
              <w:t xml:space="preserve"> е</w:t>
            </w:r>
            <w:r w:rsidR="00F676A4" w:rsidRPr="007E5632">
              <w:rPr>
                <w:color w:val="000000"/>
              </w:rPr>
              <w:t>диниц по состоянию на конец 2021</w:t>
            </w:r>
            <w:r w:rsidRPr="007E5632">
              <w:rPr>
                <w:color w:val="000000"/>
              </w:rPr>
              <w:t xml:space="preserve"> года) Москва лидирует среди европейских городов. Вместе с тем существенное количество электробусов наблюдается только в Москве. В других регионах Российской Федерации </w:t>
            </w:r>
            <w:r w:rsidR="00FC5491" w:rsidRPr="007E5632">
              <w:rPr>
                <w:color w:val="000000"/>
              </w:rPr>
              <w:br/>
            </w:r>
            <w:r w:rsidRPr="007E5632">
              <w:rPr>
                <w:color w:val="000000"/>
              </w:rPr>
              <w:t>их количество незначительно.</w:t>
            </w:r>
          </w:p>
          <w:p w14:paraId="15A7787E" w14:textId="77777777" w:rsidR="0077293C" w:rsidRPr="007E5632" w:rsidRDefault="0077293C" w:rsidP="0077293C">
            <w:pPr>
              <w:ind w:firstLine="567"/>
              <w:jc w:val="both"/>
            </w:pPr>
            <w:r w:rsidRPr="007E5632">
              <w:t>Фактичес</w:t>
            </w:r>
            <w:r w:rsidR="00F06643" w:rsidRPr="007E5632">
              <w:t>кое значение и</w:t>
            </w:r>
            <w:r w:rsidRPr="007E5632">
              <w:t xml:space="preserve">ндикатора 6.5.1 «Средний удельный расход топлива/электроэнергии на один приведенный т-км по автомобильному транспорту </w:t>
            </w:r>
            <w:r w:rsidRPr="00AB291C">
              <w:rPr>
                <w:spacing w:val="-4"/>
              </w:rPr>
              <w:t>(по отношению</w:t>
            </w:r>
            <w:r w:rsidR="00B641C8" w:rsidRPr="00AB291C">
              <w:rPr>
                <w:spacing w:val="-4"/>
              </w:rPr>
              <w:t xml:space="preserve"> к уровню 2011 года), %» за 2021 год составило 88,1 %, что на 0,33 п.п.</w:t>
            </w:r>
            <w:r w:rsidR="00B641C8" w:rsidRPr="007E5632">
              <w:t xml:space="preserve"> меньше, чем за 2020</w:t>
            </w:r>
            <w:r w:rsidRPr="007E5632">
              <w:t xml:space="preserve"> год. Урове</w:t>
            </w:r>
            <w:r w:rsidR="00B641C8" w:rsidRPr="007E5632">
              <w:t>нь достижения индикатора за 2021</w:t>
            </w:r>
            <w:r w:rsidRPr="007E5632">
              <w:t xml:space="preserve"> год по сравнению с баз</w:t>
            </w:r>
            <w:r w:rsidR="00B641C8" w:rsidRPr="007E5632">
              <w:t>овым показателем составил 105,78</w:t>
            </w:r>
            <w:r w:rsidRPr="007E5632">
              <w:t xml:space="preserve"> %. </w:t>
            </w:r>
          </w:p>
          <w:p w14:paraId="54C62BE6" w14:textId="77777777" w:rsidR="0077293C" w:rsidRPr="007E5632" w:rsidRDefault="0077293C" w:rsidP="0077293C">
            <w:pPr>
              <w:ind w:firstLine="567"/>
              <w:jc w:val="both"/>
              <w:rPr>
                <w:szCs w:val="20"/>
              </w:rPr>
            </w:pPr>
            <w:r w:rsidRPr="007E5632">
              <w:rPr>
                <w:szCs w:val="20"/>
              </w:rPr>
              <w:t xml:space="preserve">Положительная динамика индикатора связана с постепенным обновлением парка автотранспортных средств новыми более экономичными автомобилями </w:t>
            </w:r>
            <w:r w:rsidR="00FC5491" w:rsidRPr="007E5632">
              <w:rPr>
                <w:szCs w:val="20"/>
              </w:rPr>
              <w:br/>
            </w:r>
            <w:r w:rsidRPr="007E5632">
              <w:rPr>
                <w:szCs w:val="20"/>
              </w:rPr>
              <w:t>с бензиновыми двигателями.</w:t>
            </w:r>
          </w:p>
          <w:p w14:paraId="518F0440" w14:textId="77777777" w:rsidR="00E21E5D" w:rsidRPr="007E5632" w:rsidRDefault="009F2E83" w:rsidP="009F2E83">
            <w:pPr>
              <w:ind w:firstLine="567"/>
              <w:jc w:val="both"/>
              <w:rPr>
                <w:szCs w:val="20"/>
              </w:rPr>
            </w:pPr>
            <w:r w:rsidRPr="007E5632">
              <w:rPr>
                <w:szCs w:val="20"/>
              </w:rPr>
              <w:t>Фактич</w:t>
            </w:r>
            <w:r w:rsidR="00F06643" w:rsidRPr="007E5632">
              <w:rPr>
                <w:szCs w:val="20"/>
              </w:rPr>
              <w:t>еское значение и</w:t>
            </w:r>
            <w:r w:rsidRPr="007E5632">
              <w:rPr>
                <w:szCs w:val="20"/>
              </w:rPr>
              <w:t xml:space="preserve">ндикатора 6.5.2 «Средний удельный расход топлива/электроэнергии на один приведенный т-км на железнодорожном транспорте </w:t>
            </w:r>
            <w:r w:rsidRPr="00AB291C">
              <w:rPr>
                <w:spacing w:val="-4"/>
                <w:szCs w:val="20"/>
              </w:rPr>
              <w:t xml:space="preserve">(по отношению к уровню 2011 года), %» за 2021 год составило 83,54 %, что на 2,85 п.п. </w:t>
            </w:r>
            <w:r w:rsidRPr="007E5632">
              <w:rPr>
                <w:szCs w:val="20"/>
              </w:rPr>
              <w:t>ниже чем в 2020 году. Уровень (процент) до</w:t>
            </w:r>
            <w:r w:rsidR="00F448C4">
              <w:rPr>
                <w:szCs w:val="20"/>
              </w:rPr>
              <w:t>стижения индикатора за 2021 год</w:t>
            </w:r>
            <w:r w:rsidR="00AB291C">
              <w:rPr>
                <w:szCs w:val="20"/>
              </w:rPr>
              <w:t xml:space="preserve"> </w:t>
            </w:r>
            <w:r w:rsidR="00AB291C">
              <w:rPr>
                <w:szCs w:val="20"/>
              </w:rPr>
              <w:br/>
            </w:r>
            <w:r w:rsidRPr="007E5632">
              <w:rPr>
                <w:szCs w:val="20"/>
              </w:rPr>
              <w:lastRenderedPageBreak/>
              <w:t>по сравнению с базовым показателем составил 110,65 %. Наблюдается положительная динамика (+2,56 %) изменения уровня (процента) достижения данного индикатора по отношению к 2020 году.</w:t>
            </w:r>
            <w:r w:rsidR="005C2FD7" w:rsidRPr="007E5632">
              <w:rPr>
                <w:szCs w:val="20"/>
              </w:rPr>
              <w:t xml:space="preserve"> </w:t>
            </w:r>
          </w:p>
          <w:p w14:paraId="76A2E217" w14:textId="77777777" w:rsidR="00DD5A0B" w:rsidRPr="007E5632" w:rsidRDefault="00DD5A0B" w:rsidP="009F2E83">
            <w:pPr>
              <w:ind w:firstLine="567"/>
              <w:jc w:val="both"/>
              <w:rPr>
                <w:szCs w:val="20"/>
              </w:rPr>
            </w:pPr>
            <w:r w:rsidRPr="007E5632">
              <w:rPr>
                <w:szCs w:val="20"/>
              </w:rPr>
              <w:t>Снижение расхода топлива/электроэнергии на железнодорожном транспорте,</w:t>
            </w:r>
            <w:r w:rsidR="00F448C4">
              <w:rPr>
                <w:szCs w:val="20"/>
              </w:rPr>
              <w:br/>
            </w:r>
            <w:r w:rsidRPr="007E5632">
              <w:rPr>
                <w:szCs w:val="20"/>
              </w:rPr>
              <w:t>в первую очередь связано с ростом инве</w:t>
            </w:r>
            <w:r w:rsidR="00F448C4">
              <w:rPr>
                <w:szCs w:val="20"/>
              </w:rPr>
              <w:t>стиционных вложений перевозчика</w:t>
            </w:r>
            <w:r w:rsidR="00F448C4">
              <w:rPr>
                <w:szCs w:val="20"/>
              </w:rPr>
              <w:br/>
            </w:r>
            <w:r w:rsidRPr="007E5632">
              <w:rPr>
                <w:szCs w:val="20"/>
              </w:rPr>
              <w:t>в энергосберегающую деятельность, в частности внедрение в эксплуатацию современных видов тягового подвижного состава, которые экономичнее прежних видов локомотивов на 10-15 %, а также установка на электровозах инновационного оборудования, позволяющего снизить расход</w:t>
            </w:r>
            <w:r w:rsidR="00F448C4">
              <w:rPr>
                <w:szCs w:val="20"/>
              </w:rPr>
              <w:t xml:space="preserve"> электроэнергии на тягу поездов</w:t>
            </w:r>
            <w:r w:rsidR="00F448C4">
              <w:rPr>
                <w:szCs w:val="20"/>
              </w:rPr>
              <w:br/>
            </w:r>
            <w:r w:rsidRPr="007E5632">
              <w:rPr>
                <w:szCs w:val="20"/>
              </w:rPr>
              <w:t>и улучшить учет энергоресурсов.</w:t>
            </w:r>
          </w:p>
          <w:p w14:paraId="61C87A33" w14:textId="77777777" w:rsidR="0054260A" w:rsidRPr="007E5632" w:rsidRDefault="00F06643" w:rsidP="00E3334A">
            <w:pPr>
              <w:ind w:firstLine="567"/>
              <w:jc w:val="both"/>
              <w:rPr>
                <w:szCs w:val="20"/>
              </w:rPr>
            </w:pPr>
            <w:r w:rsidRPr="007E5632">
              <w:rPr>
                <w:szCs w:val="20"/>
              </w:rPr>
              <w:t>Фактическое значение и</w:t>
            </w:r>
            <w:r w:rsidR="0054260A" w:rsidRPr="007E5632">
              <w:rPr>
                <w:szCs w:val="20"/>
              </w:rPr>
              <w:t xml:space="preserve">ндикатора 6.5.3 «Средний удельный расход топлива/электроэнергии на один приведенный т-км по воздушному транспорту </w:t>
            </w:r>
            <w:r w:rsidR="00FC5491" w:rsidRPr="007E5632">
              <w:rPr>
                <w:szCs w:val="20"/>
              </w:rPr>
              <w:br/>
            </w:r>
            <w:r w:rsidR="0054260A" w:rsidRPr="007E5632">
              <w:rPr>
                <w:szCs w:val="20"/>
              </w:rPr>
              <w:t>(по отношению</w:t>
            </w:r>
            <w:r w:rsidR="00B641C8" w:rsidRPr="007E5632">
              <w:rPr>
                <w:szCs w:val="20"/>
              </w:rPr>
              <w:t xml:space="preserve"> к уровню 2011 года), %» за 2021 год составило 76,8</w:t>
            </w:r>
            <w:r w:rsidR="0054260A" w:rsidRPr="007E5632">
              <w:rPr>
                <w:szCs w:val="20"/>
              </w:rPr>
              <w:t xml:space="preserve"> %, что</w:t>
            </w:r>
            <w:r w:rsidR="00B641C8" w:rsidRPr="007E5632">
              <w:rPr>
                <w:szCs w:val="20"/>
              </w:rPr>
              <w:t xml:space="preserve"> на 0,3 п.п. меньше, чем за 2020</w:t>
            </w:r>
            <w:r w:rsidR="0054260A" w:rsidRPr="007E5632">
              <w:rPr>
                <w:szCs w:val="20"/>
              </w:rPr>
              <w:t xml:space="preserve"> год. Урове</w:t>
            </w:r>
            <w:r w:rsidR="00B641C8" w:rsidRPr="007E5632">
              <w:rPr>
                <w:szCs w:val="20"/>
              </w:rPr>
              <w:t>нь достижения индикатора за 2021</w:t>
            </w:r>
            <w:r w:rsidR="0054260A" w:rsidRPr="007E5632">
              <w:rPr>
                <w:szCs w:val="20"/>
              </w:rPr>
              <w:t xml:space="preserve"> год по сравнению с базовым показателем составил </w:t>
            </w:r>
            <w:r w:rsidR="00B641C8" w:rsidRPr="007E5632">
              <w:rPr>
                <w:szCs w:val="20"/>
              </w:rPr>
              <w:t>113,71</w:t>
            </w:r>
            <w:r w:rsidR="0054260A" w:rsidRPr="007E5632">
              <w:rPr>
                <w:szCs w:val="20"/>
              </w:rPr>
              <w:t xml:space="preserve"> %. </w:t>
            </w:r>
          </w:p>
          <w:p w14:paraId="6304DB74" w14:textId="77777777" w:rsidR="00DD5A0B" w:rsidRPr="007E5632" w:rsidRDefault="00DD5A0B" w:rsidP="00E3334A">
            <w:pPr>
              <w:ind w:firstLine="567"/>
              <w:jc w:val="both"/>
              <w:rPr>
                <w:szCs w:val="20"/>
              </w:rPr>
            </w:pPr>
            <w:r w:rsidRPr="007E5632">
              <w:rPr>
                <w:szCs w:val="20"/>
              </w:rPr>
              <w:t>Одним из показателей снижения уровня индикатора является обновление парка воздушных судов за счет судов нового поколения, модернизация инфраструктуры воздушного транспорта, а также развитие технологий альтернативных видов топлива.</w:t>
            </w:r>
          </w:p>
          <w:p w14:paraId="4C63E4AE" w14:textId="77777777" w:rsidR="009F2E83" w:rsidRPr="007E5632" w:rsidRDefault="009F2E83" w:rsidP="009F2E83">
            <w:pPr>
              <w:ind w:firstLine="567"/>
              <w:jc w:val="both"/>
              <w:rPr>
                <w:szCs w:val="20"/>
              </w:rPr>
            </w:pPr>
            <w:r w:rsidRPr="007E5632">
              <w:rPr>
                <w:szCs w:val="20"/>
              </w:rPr>
              <w:t>Фактическое</w:t>
            </w:r>
            <w:r w:rsidR="00F06643" w:rsidRPr="007E5632">
              <w:rPr>
                <w:szCs w:val="20"/>
              </w:rPr>
              <w:t xml:space="preserve"> значение и</w:t>
            </w:r>
            <w:r w:rsidRPr="007E5632">
              <w:rPr>
                <w:szCs w:val="20"/>
              </w:rPr>
              <w:t xml:space="preserve">ндикатора 6.7.2 «Доля организаций железнодорожного транспорта, внедривших в свою деятельность системы экологического менеджмента управления качеством окружающей среды и обеспечения экологической безопасности на транспорте в общем количестве организаций транспорта, %» </w:t>
            </w:r>
            <w:r w:rsidR="00AB291C">
              <w:rPr>
                <w:szCs w:val="20"/>
              </w:rPr>
              <w:br/>
            </w:r>
            <w:r w:rsidRPr="007E5632">
              <w:rPr>
                <w:szCs w:val="20"/>
              </w:rPr>
              <w:t xml:space="preserve">за 2021 год осталось на уровне предыдущего года и составило 67 %. Уровень (процент) достижения индикатора за 2021 год по сравнению с базовым показателем составил 101,9 %. </w:t>
            </w:r>
          </w:p>
          <w:p w14:paraId="2F48C47F" w14:textId="77777777" w:rsidR="00E21E5D" w:rsidRPr="007E5632" w:rsidRDefault="009F2E83" w:rsidP="001549C5">
            <w:pPr>
              <w:ind w:firstLine="567"/>
              <w:jc w:val="both"/>
              <w:rPr>
                <w:b/>
                <w:i/>
                <w:sz w:val="26"/>
                <w:szCs w:val="26"/>
                <w:u w:val="single"/>
              </w:rPr>
            </w:pPr>
            <w:r w:rsidRPr="007E5632">
              <w:rPr>
                <w:szCs w:val="20"/>
              </w:rPr>
              <w:t xml:space="preserve">В 2021 году программы экологического контроля действовали на сети </w:t>
            </w:r>
            <w:r w:rsidR="00AB291C">
              <w:rPr>
                <w:szCs w:val="20"/>
              </w:rPr>
              <w:br/>
            </w:r>
            <w:r w:rsidRPr="007E5632">
              <w:rPr>
                <w:szCs w:val="20"/>
              </w:rPr>
              <w:t>ОАО «РЖД» для всех объектов его подразделений, которым присвоены I, II или III категории негативного воздействия на окружающую среду. Экологический менеджмент и контроль качества окружающей среды осуществляли 56 стационарных экологических лабораторий, аккредитованных в национальной системе аккредитации, 53 лаборатории на автомобильно</w:t>
            </w:r>
            <w:r w:rsidR="006060F8">
              <w:rPr>
                <w:szCs w:val="20"/>
              </w:rPr>
              <w:t>м ходу, 12 вагонов-лабораторий.</w:t>
            </w:r>
            <w:r w:rsidR="006060F8">
              <w:rPr>
                <w:szCs w:val="20"/>
              </w:rPr>
              <w:br/>
            </w:r>
            <w:r w:rsidRPr="007E5632">
              <w:rPr>
                <w:szCs w:val="20"/>
              </w:rPr>
              <w:t>Все лаборатории оснащены современным оборудованием, позволяющим проводить анализ всех видов загрязнений. В ОАО «РЖД» осуществляются регулярные проверки магистральных и маневровых тепловозов, путевой техники на соответствие техническим нормативам выбросов вредн</w:t>
            </w:r>
            <w:r w:rsidR="006060F8">
              <w:rPr>
                <w:szCs w:val="20"/>
              </w:rPr>
              <w:t>ых веществ в атмосферный воздух</w:t>
            </w:r>
            <w:r w:rsidR="006060F8">
              <w:rPr>
                <w:szCs w:val="20"/>
              </w:rPr>
              <w:br/>
            </w:r>
            <w:r w:rsidRPr="007E5632">
              <w:rPr>
                <w:szCs w:val="20"/>
              </w:rPr>
              <w:t xml:space="preserve">с помощью 166 диагностических комплексов пунктов экологического контроля. Проведение замеров выбросов осуществляются во время испытаний тепловозов </w:t>
            </w:r>
            <w:r w:rsidR="00AB291C">
              <w:rPr>
                <w:szCs w:val="20"/>
              </w:rPr>
              <w:br/>
            </w:r>
            <w:r w:rsidRPr="007E5632">
              <w:rPr>
                <w:szCs w:val="20"/>
              </w:rPr>
              <w:t>на пунктах реостатных испытаний после проведения ремонта. На пунктах экологического контроля в локомотивных депо большинства дорог установлены многофункциональные газоанализаторы нового</w:t>
            </w:r>
            <w:r w:rsidR="006060F8">
              <w:rPr>
                <w:szCs w:val="20"/>
              </w:rPr>
              <w:t xml:space="preserve"> поколения, имеющие блок памяти</w:t>
            </w:r>
            <w:r w:rsidR="006060F8">
              <w:rPr>
                <w:szCs w:val="20"/>
              </w:rPr>
              <w:br/>
            </w:r>
            <w:r w:rsidRPr="007E5632">
              <w:rPr>
                <w:szCs w:val="20"/>
              </w:rPr>
              <w:t>и автоматически фиксирующие содержание оксидов азота, оксидов углерода, углеводородов, кислорода, а также коэффициент избытка воздуха, температуру газов (отбора, замера), сажесодержание (дымность).</w:t>
            </w:r>
          </w:p>
        </w:tc>
      </w:tr>
      <w:tr w:rsidR="00DC71EA" w:rsidRPr="007E5632" w14:paraId="2C0074E0" w14:textId="77777777" w:rsidTr="000B63EE">
        <w:tc>
          <w:tcPr>
            <w:tcW w:w="876" w:type="dxa"/>
            <w:tcBorders>
              <w:top w:val="single" w:sz="4" w:space="0" w:color="000000"/>
              <w:left w:val="single" w:sz="4" w:space="0" w:color="000000"/>
              <w:bottom w:val="single" w:sz="4" w:space="0" w:color="000000"/>
              <w:right w:val="single" w:sz="4" w:space="0" w:color="000000"/>
            </w:tcBorders>
            <w:shd w:val="clear" w:color="auto" w:fill="auto"/>
          </w:tcPr>
          <w:p w14:paraId="46D4C00D" w14:textId="77777777" w:rsidR="00DC71EA" w:rsidRPr="007E5632" w:rsidRDefault="00DC71EA" w:rsidP="00DC71EA">
            <w:pPr>
              <w:tabs>
                <w:tab w:val="left" w:pos="851"/>
              </w:tabs>
              <w:ind w:right="-108"/>
              <w:jc w:val="both"/>
              <w:rPr>
                <w:szCs w:val="20"/>
              </w:rPr>
            </w:pPr>
            <w:r w:rsidRPr="007E5632">
              <w:rPr>
                <w:szCs w:val="20"/>
              </w:rPr>
              <w:lastRenderedPageBreak/>
              <w:t xml:space="preserve">2.2 </w:t>
            </w:r>
          </w:p>
        </w:tc>
        <w:tc>
          <w:tcPr>
            <w:tcW w:w="8934" w:type="dxa"/>
            <w:tcBorders>
              <w:top w:val="single" w:sz="4" w:space="0" w:color="000000"/>
              <w:left w:val="single" w:sz="4" w:space="0" w:color="000000"/>
              <w:bottom w:val="single" w:sz="4" w:space="0" w:color="000000"/>
              <w:right w:val="single" w:sz="4" w:space="0" w:color="000000"/>
            </w:tcBorders>
            <w:shd w:val="clear" w:color="auto" w:fill="auto"/>
          </w:tcPr>
          <w:p w14:paraId="6AD8922E" w14:textId="77777777" w:rsidR="00DC71EA" w:rsidRPr="007E5632" w:rsidRDefault="00DC71EA" w:rsidP="00DC71EA">
            <w:pPr>
              <w:spacing w:after="120"/>
              <w:jc w:val="center"/>
              <w:rPr>
                <w:b/>
                <w:szCs w:val="26"/>
                <w:u w:val="single"/>
              </w:rPr>
            </w:pPr>
            <w:r w:rsidRPr="007E5632">
              <w:rPr>
                <w:b/>
                <w:szCs w:val="26"/>
                <w:u w:val="single"/>
              </w:rPr>
              <w:t>Оценка эффективности действующих мер государственного регулирования</w:t>
            </w:r>
            <w:r w:rsidRPr="007E5632">
              <w:rPr>
                <w:b/>
                <w:szCs w:val="26"/>
                <w:u w:val="single"/>
              </w:rPr>
              <w:br/>
              <w:t>в сфере транспорта</w:t>
            </w:r>
          </w:p>
          <w:p w14:paraId="116CD84A" w14:textId="77777777" w:rsidR="00DC71EA" w:rsidRPr="007E5632" w:rsidRDefault="00DC71EA" w:rsidP="00DC71EA">
            <w:pPr>
              <w:pStyle w:val="affb"/>
              <w:spacing w:after="0"/>
              <w:ind w:firstLine="567"/>
              <w:jc w:val="both"/>
            </w:pPr>
            <w:r w:rsidRPr="007E5632">
              <w:t xml:space="preserve">Комплекс мер государственного регулирования направлен на создание условий для эффективной реализации приоритетных задач Транспортной стратегии </w:t>
            </w:r>
            <w:r w:rsidRPr="007E5632">
              <w:br/>
              <w:t>и достижение ее целей и включает нормативно-правовые, финансово-экономические и административно-управленческие меры.</w:t>
            </w:r>
          </w:p>
          <w:p w14:paraId="17B23FD0" w14:textId="77777777" w:rsidR="00DC71EA" w:rsidRPr="007E5632" w:rsidRDefault="00DC71EA" w:rsidP="00DC71EA">
            <w:pPr>
              <w:pStyle w:val="affb"/>
              <w:spacing w:after="0"/>
              <w:ind w:firstLine="567"/>
              <w:jc w:val="both"/>
            </w:pPr>
            <w:r w:rsidRPr="007E5632">
              <w:t>В 2021 году проводилась работа по нормативному правовому обеспечению решения задач государственного регулирования в сфере транспортного комплекса.</w:t>
            </w:r>
          </w:p>
          <w:p w14:paraId="2C46D97E" w14:textId="77777777" w:rsidR="00DC71EA" w:rsidRPr="007E5632" w:rsidRDefault="00DC71EA" w:rsidP="00DC71EA">
            <w:pPr>
              <w:pStyle w:val="affb"/>
              <w:spacing w:after="0"/>
              <w:ind w:firstLine="567"/>
              <w:jc w:val="both"/>
            </w:pPr>
            <w:r w:rsidRPr="007E5632">
              <w:lastRenderedPageBreak/>
              <w:t>Распо</w:t>
            </w:r>
            <w:r w:rsidR="00691EB8" w:rsidRPr="007E5632">
              <w:t>ряжением Минтранса России от 13.01.</w:t>
            </w:r>
            <w:r w:rsidRPr="007E5632">
              <w:t xml:space="preserve">2021 № ВС-5-р утвержден План законопроектной деятельности Министерства </w:t>
            </w:r>
            <w:r w:rsidR="006060F8">
              <w:t>транспорта Российской Федерации</w:t>
            </w:r>
            <w:r w:rsidR="006060F8">
              <w:br/>
            </w:r>
            <w:r w:rsidRPr="007E5632">
              <w:t>на 2021 год. Реализация Плана направлена на нормативное правовое обеспечение реализации задач развития транспортного комплекса.</w:t>
            </w:r>
          </w:p>
          <w:p w14:paraId="351282D4" w14:textId="77777777" w:rsidR="00DC71EA" w:rsidRPr="007E5632" w:rsidRDefault="00DC71EA" w:rsidP="00DC71EA">
            <w:pPr>
              <w:pStyle w:val="affb"/>
              <w:spacing w:after="0"/>
              <w:ind w:firstLine="567"/>
              <w:jc w:val="both"/>
            </w:pPr>
            <w:r w:rsidRPr="007E5632">
              <w:t>В 2021 году Минтрансом России продолжена работа по совершенствованию нормативно-правового регулирования в сфере транспорта:</w:t>
            </w:r>
          </w:p>
          <w:p w14:paraId="2231C081" w14:textId="77777777" w:rsidR="00DC71EA" w:rsidRPr="007E5632" w:rsidRDefault="00987553" w:rsidP="004441B9">
            <w:pPr>
              <w:pStyle w:val="affb"/>
              <w:numPr>
                <w:ilvl w:val="0"/>
                <w:numId w:val="10"/>
              </w:numPr>
              <w:tabs>
                <w:tab w:val="left" w:pos="890"/>
              </w:tabs>
              <w:spacing w:after="0"/>
              <w:ind w:left="0" w:firstLine="607"/>
              <w:jc w:val="both"/>
            </w:pPr>
            <w:r>
              <w:t>принято 20 ф</w:t>
            </w:r>
            <w:r w:rsidR="00DC71EA" w:rsidRPr="007E5632">
              <w:t xml:space="preserve">едеральных законов; </w:t>
            </w:r>
          </w:p>
          <w:p w14:paraId="69B2E542" w14:textId="77777777" w:rsidR="00DC71EA" w:rsidRPr="007E5632" w:rsidRDefault="00DC71EA" w:rsidP="004441B9">
            <w:pPr>
              <w:pStyle w:val="affb"/>
              <w:numPr>
                <w:ilvl w:val="0"/>
                <w:numId w:val="10"/>
              </w:numPr>
              <w:tabs>
                <w:tab w:val="left" w:pos="890"/>
              </w:tabs>
              <w:spacing w:after="0"/>
              <w:ind w:left="0" w:firstLine="607"/>
              <w:jc w:val="both"/>
            </w:pPr>
            <w:r w:rsidRPr="007E5632">
              <w:t xml:space="preserve">203 акта Правительства Российской Федерации; </w:t>
            </w:r>
          </w:p>
          <w:p w14:paraId="0F12115C" w14:textId="77777777" w:rsidR="00DC71EA" w:rsidRPr="007E5632" w:rsidRDefault="00DC71EA" w:rsidP="004441B9">
            <w:pPr>
              <w:pStyle w:val="affb"/>
              <w:numPr>
                <w:ilvl w:val="0"/>
                <w:numId w:val="10"/>
              </w:numPr>
              <w:tabs>
                <w:tab w:val="left" w:pos="890"/>
              </w:tabs>
              <w:spacing w:after="0"/>
              <w:ind w:left="0" w:firstLine="607"/>
              <w:jc w:val="both"/>
            </w:pPr>
            <w:r w:rsidRPr="007E5632">
              <w:t xml:space="preserve">издано 178 ведомственных актов, зарегистрированных </w:t>
            </w:r>
            <w:r w:rsidR="001549C5" w:rsidRPr="007E5632">
              <w:t>в Минюсте России</w:t>
            </w:r>
            <w:r w:rsidRPr="007E5632">
              <w:t>.</w:t>
            </w:r>
          </w:p>
          <w:p w14:paraId="4330BDFB" w14:textId="77777777" w:rsidR="00DC71EA" w:rsidRPr="007E5632" w:rsidRDefault="00DC71EA" w:rsidP="00DC71EA">
            <w:pPr>
              <w:pStyle w:val="affb"/>
              <w:spacing w:after="0"/>
              <w:ind w:firstLine="567"/>
              <w:jc w:val="both"/>
            </w:pPr>
            <w:r w:rsidRPr="007E5632">
              <w:t>В том числе в 2021 году Президентом Российской Федерации подписаны следующие федеральные законы:</w:t>
            </w:r>
          </w:p>
          <w:p w14:paraId="3FF50B91" w14:textId="77777777" w:rsidR="00DC71EA" w:rsidRPr="007E5632" w:rsidRDefault="00DC71EA" w:rsidP="00DC71EA">
            <w:pPr>
              <w:pStyle w:val="affb"/>
              <w:spacing w:after="0"/>
              <w:ind w:firstLine="567"/>
              <w:jc w:val="both"/>
              <w:rPr>
                <w:bCs/>
                <w:i/>
                <w:u w:val="single"/>
              </w:rPr>
            </w:pPr>
            <w:r w:rsidRPr="007E5632">
              <w:rPr>
                <w:bCs/>
                <w:i/>
                <w:u w:val="single"/>
              </w:rPr>
              <w:t>В сфере морского и внутреннего водного транспорта</w:t>
            </w:r>
          </w:p>
          <w:p w14:paraId="36C99B29" w14:textId="77777777" w:rsidR="00DC71EA" w:rsidRPr="007E5632" w:rsidRDefault="00DC71EA" w:rsidP="00DC71EA">
            <w:pPr>
              <w:pStyle w:val="affb"/>
              <w:spacing w:after="0"/>
              <w:ind w:firstLine="567"/>
              <w:jc w:val="both"/>
              <w:rPr>
                <w:bCs/>
              </w:rPr>
            </w:pPr>
            <w:r w:rsidRPr="007E5632">
              <w:rPr>
                <w:bCs/>
              </w:rPr>
              <w:t>1. Федеральный закон от 11.06.2021 № 181-ФЗ «О внесении изменений в статью 33 Кодекса торгового мореплавания Российской Федерации и статью 33 Федерального закона «Об обязательном пенсионном страховании в Российской Федерации».</w:t>
            </w:r>
          </w:p>
          <w:p w14:paraId="6F52336E" w14:textId="77777777" w:rsidR="00DC71EA" w:rsidRPr="007E5632" w:rsidRDefault="00DC71EA" w:rsidP="00DC71EA">
            <w:pPr>
              <w:pStyle w:val="affb"/>
              <w:spacing w:after="0"/>
              <w:ind w:firstLine="567"/>
              <w:jc w:val="both"/>
              <w:rPr>
                <w:bCs/>
              </w:rPr>
            </w:pPr>
            <w:r w:rsidRPr="007E5632">
              <w:rPr>
                <w:bCs/>
              </w:rPr>
              <w:t>Внесенные изменения позволили установить возможность регистрации в Российском международном реестре судов плавучих хранилищ сжиженного природного газа по аналогии с плавучими накопителями нефти и нефтепродуктов.</w:t>
            </w:r>
          </w:p>
          <w:p w14:paraId="3F8C045D" w14:textId="77777777" w:rsidR="00DC71EA" w:rsidRPr="007E5632" w:rsidRDefault="00DC71EA" w:rsidP="00DC71EA">
            <w:pPr>
              <w:pStyle w:val="affb"/>
              <w:spacing w:after="0"/>
              <w:ind w:firstLine="567"/>
              <w:jc w:val="both"/>
              <w:rPr>
                <w:bCs/>
              </w:rPr>
            </w:pPr>
            <w:r w:rsidRPr="007E5632">
              <w:rPr>
                <w:bCs/>
              </w:rPr>
              <w:t xml:space="preserve">Также установлено, что для страхователей, производящих выплаты и иные вознаграждения членам экипажей судов, зарегистрированных в Российском международном реестре судов и используемых для хранения сжиженного природного газа в морских портах </w:t>
            </w:r>
            <w:r w:rsidR="00E643BE" w:rsidRPr="007E5632">
              <w:rPr>
                <w:bCs/>
              </w:rPr>
              <w:t>Российской Федерации</w:t>
            </w:r>
            <w:r w:rsidRPr="007E5632">
              <w:rPr>
                <w:bCs/>
              </w:rPr>
              <w:t>, не применяются пониженные тарифы страховых взносов в отношении данных выплат и вознаграждений.</w:t>
            </w:r>
          </w:p>
          <w:p w14:paraId="799031EF" w14:textId="77777777" w:rsidR="00696755" w:rsidRPr="007E5632" w:rsidRDefault="00DC71EA" w:rsidP="00696755">
            <w:pPr>
              <w:pStyle w:val="affb"/>
              <w:spacing w:after="0"/>
              <w:ind w:firstLine="567"/>
              <w:jc w:val="both"/>
              <w:rPr>
                <w:bCs/>
              </w:rPr>
            </w:pPr>
            <w:r w:rsidRPr="007E5632">
              <w:rPr>
                <w:bCs/>
              </w:rPr>
              <w:t xml:space="preserve">2. </w:t>
            </w:r>
            <w:r w:rsidR="00696755" w:rsidRPr="007E5632">
              <w:rPr>
                <w:bCs/>
              </w:rPr>
              <w:t>Федеральный закон от 11.06.2021 № 198-ФЗ «О внесении изменения в статью 427 части второй Налогового кодекса Российской Федерации».</w:t>
            </w:r>
          </w:p>
          <w:p w14:paraId="2BD888F9" w14:textId="77777777" w:rsidR="00696755" w:rsidRPr="007E5632" w:rsidRDefault="00696755" w:rsidP="00696755">
            <w:pPr>
              <w:pStyle w:val="affb"/>
              <w:spacing w:after="0"/>
              <w:ind w:firstLine="567"/>
              <w:jc w:val="both"/>
              <w:rPr>
                <w:bCs/>
              </w:rPr>
            </w:pPr>
            <w:r w:rsidRPr="007E5632">
              <w:rPr>
                <w:bCs/>
              </w:rPr>
              <w:t>Внесенными изменениями запрещено применять пониженные тарифы страховых взносов для плательщиков, производящих выплаты и иные вознаграждения членам экипажей судов, которые зарегистрированы в Российском международном реестре судов и используются для хранения и перевалки сжиженного природного газа в морских портах Российской Федерации.</w:t>
            </w:r>
          </w:p>
          <w:p w14:paraId="2D0B88B5" w14:textId="77777777" w:rsidR="00DC71EA" w:rsidRPr="007E5632" w:rsidRDefault="00696755" w:rsidP="00DC71EA">
            <w:pPr>
              <w:pStyle w:val="affb"/>
              <w:spacing w:after="0"/>
              <w:ind w:firstLine="567"/>
              <w:jc w:val="both"/>
              <w:rPr>
                <w:bCs/>
              </w:rPr>
            </w:pPr>
            <w:r w:rsidRPr="007E5632">
              <w:rPr>
                <w:bCs/>
              </w:rPr>
              <w:t xml:space="preserve">3. </w:t>
            </w:r>
            <w:r w:rsidR="00DC71EA" w:rsidRPr="007E5632">
              <w:rPr>
                <w:bCs/>
              </w:rPr>
              <w:t>Федеральный закон от 02.07.2021 № 300-ФЗ «О внесении изменений в статью 10 Кодекса внутреннего водного транспорта Рос</w:t>
            </w:r>
            <w:r w:rsidR="006060F8">
              <w:rPr>
                <w:bCs/>
              </w:rPr>
              <w:t>сийской Федерации и статьи 39</w:t>
            </w:r>
            <w:r w:rsidR="006060F8" w:rsidRPr="00CF3007">
              <w:rPr>
                <w:bCs/>
                <w:vertAlign w:val="superscript"/>
              </w:rPr>
              <w:t>33</w:t>
            </w:r>
            <w:r w:rsidR="006060F8">
              <w:rPr>
                <w:bCs/>
              </w:rPr>
              <w:br/>
            </w:r>
            <w:r w:rsidR="00DC71EA" w:rsidRPr="007E5632">
              <w:rPr>
                <w:bCs/>
              </w:rPr>
              <w:t>и 39</w:t>
            </w:r>
            <w:r w:rsidR="00DC71EA" w:rsidRPr="00CF3007">
              <w:rPr>
                <w:bCs/>
                <w:vertAlign w:val="superscript"/>
              </w:rPr>
              <w:t>34</w:t>
            </w:r>
            <w:r w:rsidR="00DC71EA" w:rsidRPr="007E5632">
              <w:rPr>
                <w:bCs/>
              </w:rPr>
              <w:t xml:space="preserve"> Земельного кодекса Российской Федерации».</w:t>
            </w:r>
          </w:p>
          <w:p w14:paraId="2E884FD6" w14:textId="77777777" w:rsidR="00DC71EA" w:rsidRPr="007E5632" w:rsidRDefault="00DC71EA" w:rsidP="00DC71EA">
            <w:pPr>
              <w:pStyle w:val="affb"/>
              <w:spacing w:after="0"/>
              <w:ind w:firstLine="567"/>
              <w:jc w:val="both"/>
              <w:rPr>
                <w:bCs/>
              </w:rPr>
            </w:pPr>
            <w:r w:rsidRPr="007E5632">
              <w:rPr>
                <w:bCs/>
              </w:rPr>
              <w:t>Уточнен порядок использования</w:t>
            </w:r>
            <w:r w:rsidR="006060F8">
              <w:rPr>
                <w:bCs/>
              </w:rPr>
              <w:t xml:space="preserve"> поверхностных водных объектов,</w:t>
            </w:r>
            <w:r w:rsidR="006060F8">
              <w:rPr>
                <w:bCs/>
              </w:rPr>
              <w:br/>
            </w:r>
            <w:r w:rsidRPr="007E5632">
              <w:rPr>
                <w:bCs/>
              </w:rPr>
              <w:t>их береговой полосы в пределах внутренн</w:t>
            </w:r>
            <w:r w:rsidR="006060F8">
              <w:rPr>
                <w:bCs/>
              </w:rPr>
              <w:t>их водных путей, а также земель</w:t>
            </w:r>
            <w:r w:rsidR="006060F8">
              <w:rPr>
                <w:bCs/>
              </w:rPr>
              <w:br/>
            </w:r>
            <w:r w:rsidRPr="007E5632">
              <w:rPr>
                <w:bCs/>
              </w:rPr>
              <w:t>и земельных участков в целях судоходства. Изменениями установлено, что такое использование осуществляется в соответствии с водным и земельным законодательством.</w:t>
            </w:r>
          </w:p>
          <w:p w14:paraId="3E6B948B" w14:textId="77777777" w:rsidR="00DC71EA" w:rsidRPr="007E5632" w:rsidRDefault="00DC71EA" w:rsidP="00DC71EA">
            <w:pPr>
              <w:pStyle w:val="affb"/>
              <w:spacing w:after="0"/>
              <w:ind w:firstLine="567"/>
              <w:jc w:val="both"/>
              <w:rPr>
                <w:bCs/>
              </w:rPr>
            </w:pPr>
            <w:r w:rsidRPr="007E5632">
              <w:rPr>
                <w:bCs/>
              </w:rPr>
              <w:t>Земельный кодекс Российской Федерации дополняется новым случаем использования земель или земельных участков</w:t>
            </w:r>
            <w:r w:rsidR="006060F8">
              <w:rPr>
                <w:bCs/>
              </w:rPr>
              <w:t>, находящихся в государственной</w:t>
            </w:r>
            <w:r w:rsidR="006060F8">
              <w:rPr>
                <w:bCs/>
              </w:rPr>
              <w:br/>
            </w:r>
            <w:r w:rsidRPr="007E5632">
              <w:rPr>
                <w:bCs/>
              </w:rPr>
              <w:t>или муниципальной собственности, за исключением земельных участков, предоставленных гражданам или юридическим лицам, без предоставления земельных участков и установления сервитута, публичного сервитута – в целях обеспечения судоходства для возведения на береговой полосе в переделах внутренних водных путей некапитальных с</w:t>
            </w:r>
            <w:r w:rsidR="006060F8">
              <w:rPr>
                <w:bCs/>
              </w:rPr>
              <w:t>троений, сооружений. Разрешение</w:t>
            </w:r>
            <w:r w:rsidR="006060F8">
              <w:rPr>
                <w:bCs/>
              </w:rPr>
              <w:br/>
            </w:r>
            <w:r w:rsidRPr="007E5632">
              <w:rPr>
                <w:bCs/>
              </w:rPr>
              <w:t>на использование выдается исполнительным органом государственной власти</w:t>
            </w:r>
            <w:r w:rsidR="006060F8">
              <w:rPr>
                <w:bCs/>
              </w:rPr>
              <w:br/>
            </w:r>
            <w:r w:rsidRPr="007E5632">
              <w:rPr>
                <w:bCs/>
              </w:rPr>
              <w:t xml:space="preserve">или органом местного самоуправления, уполномоченным на предоставление земельных участков, находящихся в государственной или муниципальной собственности, в порядке, установленном Правительством Российской Федерации. </w:t>
            </w:r>
          </w:p>
          <w:p w14:paraId="402E5D21" w14:textId="77777777" w:rsidR="00DC71EA" w:rsidRPr="007E5632" w:rsidRDefault="00696755" w:rsidP="00DC71EA">
            <w:pPr>
              <w:pStyle w:val="affb"/>
              <w:spacing w:after="0"/>
              <w:ind w:firstLine="567"/>
              <w:jc w:val="both"/>
              <w:rPr>
                <w:bCs/>
              </w:rPr>
            </w:pPr>
            <w:r w:rsidRPr="007E5632">
              <w:rPr>
                <w:bCs/>
              </w:rPr>
              <w:lastRenderedPageBreak/>
              <w:t>4</w:t>
            </w:r>
            <w:r w:rsidR="00E643BE" w:rsidRPr="007E5632">
              <w:rPr>
                <w:bCs/>
              </w:rPr>
              <w:t xml:space="preserve">. </w:t>
            </w:r>
            <w:r w:rsidR="00DC71EA" w:rsidRPr="007E5632">
              <w:rPr>
                <w:bCs/>
              </w:rPr>
              <w:t xml:space="preserve">Федеральный закон от 02.07.2021 № 340-ФЗ «О внесении изменений </w:t>
            </w:r>
            <w:r w:rsidR="00DC71EA" w:rsidRPr="007E5632">
              <w:rPr>
                <w:bCs/>
              </w:rPr>
              <w:br/>
              <w:t>в Федеральный закон «О морских портах в Российской Федерации и о внесении изменений в отдельные законодательные акты Российской Федерации».</w:t>
            </w:r>
          </w:p>
          <w:p w14:paraId="4DB7A383" w14:textId="77777777" w:rsidR="00DC71EA" w:rsidRPr="007E5632" w:rsidRDefault="00DC71EA" w:rsidP="00DC71EA">
            <w:pPr>
              <w:pStyle w:val="affb"/>
              <w:spacing w:after="0"/>
              <w:ind w:firstLine="567"/>
              <w:jc w:val="both"/>
              <w:rPr>
                <w:bCs/>
              </w:rPr>
            </w:pPr>
            <w:r w:rsidRPr="007E5632">
              <w:rPr>
                <w:bCs/>
              </w:rPr>
              <w:t>Строительство объектов ин</w:t>
            </w:r>
            <w:r w:rsidR="006060F8">
              <w:rPr>
                <w:bCs/>
              </w:rPr>
              <w:t>фраструктуры морского порта</w:t>
            </w:r>
            <w:r w:rsidR="006060F8">
              <w:rPr>
                <w:bCs/>
              </w:rPr>
              <w:br/>
              <w:t xml:space="preserve">или </w:t>
            </w:r>
            <w:r w:rsidRPr="007E5632">
              <w:rPr>
                <w:bCs/>
              </w:rPr>
              <w:t>их реконструкция, в результате которой увеличиваются первоначально установленные показатели их функционирования по перевалке грузов (мощность</w:t>
            </w:r>
            <w:r w:rsidR="0057213F" w:rsidRPr="007E5632">
              <w:rPr>
                <w:bCs/>
              </w:rPr>
              <w:t>, грузоподъе</w:t>
            </w:r>
            <w:r w:rsidRPr="007E5632">
              <w:rPr>
                <w:bCs/>
              </w:rPr>
              <w:t>мность и другие первоначально установленные показатели), осуществляется в соответствии с инвестиционной декларацией. Она включает в себя перечень мероприятий по строительству объектов инфраструктуры морского порта или их реконструкции, финансово-экономическое обоснование, сведения о планируемых объ</w:t>
            </w:r>
            <w:r w:rsidR="0057213F" w:rsidRPr="007E5632">
              <w:rPr>
                <w:bCs/>
              </w:rPr>
              <w:t>е</w:t>
            </w:r>
            <w:r w:rsidRPr="007E5632">
              <w:rPr>
                <w:bCs/>
              </w:rPr>
              <w:t>мах инвестиций, в том числе капитальных вложений, и сроках реализации данных мероприятий.</w:t>
            </w:r>
          </w:p>
          <w:p w14:paraId="1908C158" w14:textId="77777777" w:rsidR="00DC71EA" w:rsidRPr="007E5632" w:rsidRDefault="00DC71EA" w:rsidP="00DC71EA">
            <w:pPr>
              <w:pStyle w:val="affb"/>
              <w:spacing w:after="0"/>
              <w:ind w:firstLine="567"/>
              <w:jc w:val="both"/>
              <w:rPr>
                <w:bCs/>
              </w:rPr>
            </w:pPr>
            <w:r w:rsidRPr="007E5632">
              <w:rPr>
                <w:bCs/>
              </w:rPr>
              <w:t>Содержание, форма, порядок разработки, утверждения и согласования инвестиционной декларации, в том числе основ</w:t>
            </w:r>
            <w:r w:rsidR="0057213F" w:rsidRPr="007E5632">
              <w:rPr>
                <w:bCs/>
              </w:rPr>
              <w:t>ания для отказа в ее</w:t>
            </w:r>
            <w:r w:rsidRPr="007E5632">
              <w:rPr>
                <w:bCs/>
              </w:rPr>
              <w:t xml:space="preserve"> согласовании, будет устанавливаться Правительством </w:t>
            </w:r>
            <w:r w:rsidR="00E643BE" w:rsidRPr="007E5632">
              <w:rPr>
                <w:bCs/>
              </w:rPr>
              <w:t>Российской Федерации</w:t>
            </w:r>
            <w:r w:rsidRPr="007E5632">
              <w:rPr>
                <w:bCs/>
              </w:rPr>
              <w:t xml:space="preserve">. </w:t>
            </w:r>
          </w:p>
          <w:p w14:paraId="7FEDFDE5" w14:textId="77777777" w:rsidR="00DC71EA" w:rsidRPr="007E5632" w:rsidRDefault="00696755" w:rsidP="00DC71EA">
            <w:pPr>
              <w:pStyle w:val="affb"/>
              <w:spacing w:after="0"/>
              <w:ind w:firstLine="567"/>
              <w:jc w:val="both"/>
              <w:rPr>
                <w:bCs/>
              </w:rPr>
            </w:pPr>
            <w:r w:rsidRPr="007E5632">
              <w:rPr>
                <w:bCs/>
              </w:rPr>
              <w:t>5</w:t>
            </w:r>
            <w:r w:rsidR="00DC71EA" w:rsidRPr="007E5632">
              <w:rPr>
                <w:bCs/>
              </w:rPr>
              <w:t>. Федеральный закон от 06.12.2021 № 395-ФЗ «О присоединении Российской Федерации к Найробийской международной конвенции об удалении затонувших судов 2007 года».</w:t>
            </w:r>
            <w:r w:rsidR="00CD712C">
              <w:rPr>
                <w:bCs/>
              </w:rPr>
              <w:t xml:space="preserve"> </w:t>
            </w:r>
          </w:p>
          <w:p w14:paraId="68322B7B" w14:textId="77777777" w:rsidR="00DC71EA" w:rsidRPr="007E5632" w:rsidRDefault="00DC71EA" w:rsidP="00DC71EA">
            <w:pPr>
              <w:pStyle w:val="affb"/>
              <w:spacing w:after="0"/>
              <w:ind w:firstLine="567"/>
              <w:jc w:val="both"/>
              <w:rPr>
                <w:bCs/>
              </w:rPr>
            </w:pPr>
            <w:r w:rsidRPr="007E5632">
              <w:rPr>
                <w:bCs/>
              </w:rPr>
              <w:t>Конвенция предусматривает создание единообразных международных норм, направленных на обеспечение быстрого и эффективного удаления затонувших судов и выплату компенсации за связанные с этим расходы. Документ обязывает владельца судна немедленно сообщить об инциденте, после к</w:t>
            </w:r>
            <w:r w:rsidR="006060F8">
              <w:rPr>
                <w:bCs/>
              </w:rPr>
              <w:t>оторого судно затонуло, а также</w:t>
            </w:r>
            <w:r w:rsidR="006060F8">
              <w:rPr>
                <w:bCs/>
              </w:rPr>
              <w:br/>
            </w:r>
            <w:r w:rsidRPr="007E5632">
              <w:rPr>
                <w:bCs/>
              </w:rPr>
              <w:t>о характере и количестве груза, который может представлять опасность.</w:t>
            </w:r>
          </w:p>
          <w:p w14:paraId="67BB0019" w14:textId="77777777" w:rsidR="00DC71EA" w:rsidRPr="007E5632" w:rsidRDefault="00696755" w:rsidP="00DC71EA">
            <w:pPr>
              <w:pStyle w:val="affb"/>
              <w:spacing w:after="0"/>
              <w:ind w:firstLine="567"/>
              <w:jc w:val="both"/>
              <w:rPr>
                <w:bCs/>
              </w:rPr>
            </w:pPr>
            <w:r w:rsidRPr="007E5632">
              <w:rPr>
                <w:bCs/>
              </w:rPr>
              <w:t>6</w:t>
            </w:r>
            <w:r w:rsidR="00DC71EA" w:rsidRPr="007E5632">
              <w:rPr>
                <w:bCs/>
              </w:rPr>
              <w:t xml:space="preserve">. Федеральный закон от 30.12.2021 № 470-ФЗ «О внесении изменений </w:t>
            </w:r>
            <w:r w:rsidR="00DC71EA" w:rsidRPr="007E5632">
              <w:rPr>
                <w:bCs/>
              </w:rPr>
              <w:br/>
              <w:t>в отдельные законодательные акты Российской Федерации».</w:t>
            </w:r>
          </w:p>
          <w:p w14:paraId="0BFFA6F0" w14:textId="77777777" w:rsidR="00DC71EA" w:rsidRPr="007E5632" w:rsidRDefault="00DC71EA" w:rsidP="00DC71EA">
            <w:pPr>
              <w:pStyle w:val="affb"/>
              <w:spacing w:after="0"/>
              <w:ind w:firstLine="567"/>
              <w:jc w:val="both"/>
              <w:rPr>
                <w:bCs/>
              </w:rPr>
            </w:pPr>
            <w:r w:rsidRPr="007E5632">
              <w:rPr>
                <w:bCs/>
              </w:rPr>
              <w:t xml:space="preserve">Кодекс торгового мореплавания </w:t>
            </w:r>
            <w:r w:rsidR="00691EB8" w:rsidRPr="007E5632">
              <w:rPr>
                <w:bCs/>
              </w:rPr>
              <w:t xml:space="preserve">Российской Федерации </w:t>
            </w:r>
            <w:r w:rsidRPr="007E5632">
              <w:rPr>
                <w:bCs/>
              </w:rPr>
              <w:t xml:space="preserve">дополнен положениями, регулирующими порядок </w:t>
            </w:r>
            <w:r w:rsidR="006060F8">
              <w:rPr>
                <w:bCs/>
              </w:rPr>
              <w:t>удаления имущества, затонувшего</w:t>
            </w:r>
            <w:r w:rsidR="006060F8">
              <w:rPr>
                <w:bCs/>
              </w:rPr>
              <w:br/>
            </w:r>
            <w:r w:rsidRPr="007E5632">
              <w:rPr>
                <w:bCs/>
              </w:rPr>
              <w:t>в пределах внутренних морских вод, территориального моря Российской Федерации или в акватории Северного морского пути.</w:t>
            </w:r>
            <w:r w:rsidR="006060F8">
              <w:rPr>
                <w:bCs/>
              </w:rPr>
              <w:t xml:space="preserve"> В частности, установлен запрет</w:t>
            </w:r>
            <w:r w:rsidR="006060F8">
              <w:rPr>
                <w:bCs/>
              </w:rPr>
              <w:br/>
            </w:r>
            <w:r w:rsidRPr="007E5632">
              <w:rPr>
                <w:bCs/>
              </w:rPr>
              <w:t>на умышленное затопление судна. Также определены правила удаления затонувшего имущества собственником, администрацией морских портов или региональным органом исполнительной власти, к побе</w:t>
            </w:r>
            <w:r w:rsidR="006060F8">
              <w:rPr>
                <w:bCs/>
              </w:rPr>
              <w:t>режью которого ближе всего</w:t>
            </w:r>
            <w:r w:rsidR="006060F8">
              <w:rPr>
                <w:bCs/>
              </w:rPr>
              <w:br/>
            </w:r>
            <w:r w:rsidRPr="007E5632">
              <w:rPr>
                <w:bCs/>
              </w:rPr>
              <w:t>оно расположено.</w:t>
            </w:r>
          </w:p>
          <w:p w14:paraId="69B3EF38" w14:textId="77777777" w:rsidR="00DC71EA" w:rsidRPr="007E5632" w:rsidRDefault="00DC71EA" w:rsidP="00DC71EA">
            <w:pPr>
              <w:pStyle w:val="affb"/>
              <w:spacing w:after="0"/>
              <w:ind w:firstLine="567"/>
              <w:jc w:val="both"/>
              <w:rPr>
                <w:bCs/>
              </w:rPr>
            </w:pPr>
            <w:r w:rsidRPr="007E5632">
              <w:rPr>
                <w:bCs/>
              </w:rPr>
              <w:t xml:space="preserve">Кроме того, бюджетам субъектов </w:t>
            </w:r>
            <w:r w:rsidR="00691EB8" w:rsidRPr="007E5632">
              <w:rPr>
                <w:bCs/>
              </w:rPr>
              <w:t>Российской Федерации</w:t>
            </w:r>
            <w:r w:rsidRPr="007E5632">
              <w:rPr>
                <w:bCs/>
              </w:rPr>
              <w:t xml:space="preserve"> будут предоставляться субсидии из федерального бюджета на софинансирование расходных обязательств по удалению затонувшего </w:t>
            </w:r>
            <w:r w:rsidR="0057213F" w:rsidRPr="007E5632">
              <w:rPr>
                <w:bCs/>
              </w:rPr>
              <w:t>имущества и на возмещение понесе</w:t>
            </w:r>
            <w:r w:rsidRPr="007E5632">
              <w:rPr>
                <w:bCs/>
              </w:rPr>
              <w:t xml:space="preserve">нных затрат. Установлены основания утраты собственником затонувшего судна права собственности на него и основания возникновения права собственности на затонувшее судно у субъекта </w:t>
            </w:r>
            <w:r w:rsidR="00691EB8" w:rsidRPr="007E5632">
              <w:rPr>
                <w:bCs/>
              </w:rPr>
              <w:t>Российской Федерации</w:t>
            </w:r>
            <w:r w:rsidR="006060F8">
              <w:rPr>
                <w:bCs/>
              </w:rPr>
              <w:t>, к побережью которого</w:t>
            </w:r>
            <w:r w:rsidR="006060F8">
              <w:rPr>
                <w:bCs/>
              </w:rPr>
              <w:br/>
            </w:r>
            <w:r w:rsidRPr="007E5632">
              <w:rPr>
                <w:bCs/>
              </w:rPr>
              <w:t>оно ближе всего расположено.</w:t>
            </w:r>
          </w:p>
          <w:p w14:paraId="36ED33BA" w14:textId="77777777" w:rsidR="00DC71EA" w:rsidRPr="007E5632" w:rsidRDefault="00DC71EA" w:rsidP="00DC71EA">
            <w:pPr>
              <w:pStyle w:val="affb"/>
              <w:spacing w:after="0"/>
              <w:ind w:firstLine="567"/>
              <w:jc w:val="both"/>
              <w:rPr>
                <w:bCs/>
                <w:i/>
                <w:u w:val="single"/>
              </w:rPr>
            </w:pPr>
            <w:r w:rsidRPr="007E5632">
              <w:rPr>
                <w:bCs/>
                <w:i/>
                <w:u w:val="single"/>
              </w:rPr>
              <w:t>В сфере автомобильного транспорта</w:t>
            </w:r>
          </w:p>
          <w:p w14:paraId="44E62E20" w14:textId="77777777" w:rsidR="00DC71EA" w:rsidRPr="007E5632" w:rsidRDefault="00DC71EA" w:rsidP="00DC71EA">
            <w:pPr>
              <w:pStyle w:val="affb"/>
              <w:spacing w:after="0"/>
              <w:ind w:firstLine="567"/>
              <w:jc w:val="both"/>
              <w:rPr>
                <w:bCs/>
              </w:rPr>
            </w:pPr>
            <w:r w:rsidRPr="007E5632">
              <w:rPr>
                <w:bCs/>
              </w:rPr>
              <w:t>7. Федеральный закон от 24.02.20</w:t>
            </w:r>
            <w:r w:rsidR="00E643BE" w:rsidRPr="007E5632">
              <w:rPr>
                <w:bCs/>
              </w:rPr>
              <w:t>21 № 26-ФЗ</w:t>
            </w:r>
            <w:r w:rsidRPr="007E5632">
              <w:rPr>
                <w:bCs/>
              </w:rPr>
              <w:t xml:space="preserve"> «О внесении изменений </w:t>
            </w:r>
            <w:r w:rsidRPr="007E5632">
              <w:rPr>
                <w:bCs/>
              </w:rPr>
              <w:br/>
              <w:t>в Федеральный закон «Устав автомобильного транспорта и городского наземного электрического транспорта».</w:t>
            </w:r>
          </w:p>
          <w:p w14:paraId="4D846D5F" w14:textId="77777777" w:rsidR="00DC71EA" w:rsidRPr="007E5632" w:rsidRDefault="00DC71EA" w:rsidP="00DC71EA">
            <w:pPr>
              <w:pStyle w:val="affb"/>
              <w:spacing w:after="0"/>
              <w:ind w:firstLine="567"/>
              <w:jc w:val="both"/>
              <w:rPr>
                <w:bCs/>
              </w:rPr>
            </w:pPr>
            <w:r w:rsidRPr="007E5632">
              <w:rPr>
                <w:bCs/>
              </w:rPr>
              <w:t>Федеральным законом определяется, что порядок подтверждения пассажиром оплаты проезда будут устанавливать региональные органы власти.</w:t>
            </w:r>
          </w:p>
          <w:p w14:paraId="6C64B6FE" w14:textId="77777777" w:rsidR="00DC71EA" w:rsidRPr="007E5632" w:rsidRDefault="00DC71EA" w:rsidP="00DC71EA">
            <w:pPr>
              <w:pStyle w:val="affb"/>
              <w:spacing w:after="0"/>
              <w:ind w:firstLine="567"/>
              <w:jc w:val="both"/>
              <w:rPr>
                <w:bCs/>
              </w:rPr>
            </w:pPr>
            <w:r w:rsidRPr="007E5632">
              <w:rPr>
                <w:bCs/>
              </w:rPr>
              <w:t xml:space="preserve">В том числе изменения, внесенные в </w:t>
            </w:r>
            <w:r w:rsidR="00987553">
              <w:rPr>
                <w:bCs/>
              </w:rPr>
              <w:t>указанный ф</w:t>
            </w:r>
            <w:r w:rsidRPr="007E5632">
              <w:rPr>
                <w:bCs/>
              </w:rPr>
              <w:t>едеральный закон, запрещают высаживать безбилетного пассажира, н</w:t>
            </w:r>
            <w:r w:rsidR="006060F8">
              <w:rPr>
                <w:bCs/>
              </w:rPr>
              <w:t>е достигшего 16 лет, следующего</w:t>
            </w:r>
            <w:r w:rsidR="00987553">
              <w:rPr>
                <w:bCs/>
              </w:rPr>
              <w:t xml:space="preserve"> </w:t>
            </w:r>
            <w:r w:rsidR="00987553">
              <w:rPr>
                <w:bCs/>
              </w:rPr>
              <w:br/>
            </w:r>
            <w:r w:rsidRPr="007E5632">
              <w:rPr>
                <w:bCs/>
              </w:rPr>
              <w:t>без сопровождения совершеннолетнего лица.</w:t>
            </w:r>
          </w:p>
          <w:p w14:paraId="6ECD142C" w14:textId="77777777" w:rsidR="00DC71EA" w:rsidRPr="007E5632" w:rsidRDefault="00DC71EA" w:rsidP="00DC71EA">
            <w:pPr>
              <w:pStyle w:val="affb"/>
              <w:spacing w:after="0"/>
              <w:ind w:firstLine="567"/>
              <w:jc w:val="both"/>
              <w:rPr>
                <w:bCs/>
              </w:rPr>
            </w:pPr>
            <w:r w:rsidRPr="007E5632">
              <w:rPr>
                <w:bCs/>
              </w:rPr>
              <w:t xml:space="preserve">Также установлены лица, которые уполномочены на осуществление проверки подтверждения пассажиром оплаты проезда, перевозки детей, следующих вместе с ним, перевозки багажа, провоза ручной клади. Определен перечень документов, </w:t>
            </w:r>
            <w:r w:rsidRPr="007E5632">
              <w:rPr>
                <w:bCs/>
              </w:rPr>
              <w:lastRenderedPageBreak/>
              <w:t>которые пассажир обязан иметь при себе и предъявлять по требованию лиц, осуществляющих проверки подтверждения оплаты проезда.</w:t>
            </w:r>
          </w:p>
          <w:p w14:paraId="4C8BDD63" w14:textId="77777777" w:rsidR="00DC71EA" w:rsidRPr="007E5632" w:rsidRDefault="00DC71EA" w:rsidP="00DC71EA">
            <w:pPr>
              <w:pStyle w:val="affb"/>
              <w:spacing w:after="0"/>
              <w:ind w:firstLine="567"/>
              <w:jc w:val="both"/>
              <w:rPr>
                <w:bCs/>
              </w:rPr>
            </w:pPr>
            <w:r w:rsidRPr="007E5632">
              <w:rPr>
                <w:bCs/>
              </w:rPr>
              <w:t>8. Федеральный закон от 20.04.2021 № 98-ФЗ «О внесении изменений в Кодекс Российской Федерации об административных правонарушениях».</w:t>
            </w:r>
          </w:p>
          <w:p w14:paraId="2CB8ED1E" w14:textId="77777777" w:rsidR="00DC71EA" w:rsidRPr="007E5632" w:rsidRDefault="00987553" w:rsidP="00DC71EA">
            <w:pPr>
              <w:pStyle w:val="affb"/>
              <w:spacing w:after="0"/>
              <w:ind w:firstLine="567"/>
              <w:jc w:val="both"/>
              <w:rPr>
                <w:bCs/>
              </w:rPr>
            </w:pPr>
            <w:r>
              <w:rPr>
                <w:bCs/>
              </w:rPr>
              <w:t>Указанным ф</w:t>
            </w:r>
            <w:r w:rsidR="00DC71EA" w:rsidRPr="007E5632">
              <w:rPr>
                <w:bCs/>
              </w:rPr>
              <w:t xml:space="preserve">едеральным законом установлена административная ответственность за принудительную высадку из автобуса, трамвая или троллейбуса безбилетного пассажира, не достигшего возраста 16 лет и следующего </w:t>
            </w:r>
            <w:r>
              <w:rPr>
                <w:bCs/>
              </w:rPr>
              <w:br/>
            </w:r>
            <w:r w:rsidR="00DC71EA" w:rsidRPr="007E5632">
              <w:rPr>
                <w:bCs/>
              </w:rPr>
              <w:t>без сопровождения взрослого.</w:t>
            </w:r>
          </w:p>
          <w:p w14:paraId="4D6D5CAF" w14:textId="77777777" w:rsidR="00DC71EA" w:rsidRDefault="00DC71EA" w:rsidP="00DC71EA">
            <w:pPr>
              <w:pStyle w:val="affb"/>
              <w:spacing w:after="0"/>
              <w:ind w:firstLine="567"/>
              <w:jc w:val="both"/>
              <w:rPr>
                <w:bCs/>
              </w:rPr>
            </w:pPr>
            <w:r w:rsidRPr="007E5632">
              <w:rPr>
                <w:bCs/>
              </w:rPr>
              <w:t>Кроме того, усиливается административная ответственность за нарушение правил движения через железнодорожные пути. При этом на штрафы за такие правонарушения не распространяется 50</w:t>
            </w:r>
            <w:r w:rsidR="00E643BE" w:rsidRPr="007E5632">
              <w:rPr>
                <w:bCs/>
              </w:rPr>
              <w:t xml:space="preserve"> </w:t>
            </w:r>
            <w:r w:rsidRPr="007E5632">
              <w:rPr>
                <w:bCs/>
              </w:rPr>
              <w:t>% скидка.</w:t>
            </w:r>
          </w:p>
          <w:p w14:paraId="778975AB" w14:textId="77777777" w:rsidR="00D67C3D" w:rsidRPr="007E5632" w:rsidRDefault="00D67C3D" w:rsidP="00D67C3D">
            <w:pPr>
              <w:pStyle w:val="affb"/>
              <w:spacing w:after="0"/>
              <w:ind w:firstLine="567"/>
              <w:jc w:val="both"/>
              <w:rPr>
                <w:bCs/>
              </w:rPr>
            </w:pPr>
            <w:r>
              <w:rPr>
                <w:bCs/>
              </w:rPr>
              <w:t>9</w:t>
            </w:r>
            <w:r w:rsidRPr="007E5632">
              <w:rPr>
                <w:bCs/>
              </w:rPr>
              <w:t>.</w:t>
            </w:r>
            <w:r w:rsidRPr="007E5632">
              <w:t xml:space="preserve"> </w:t>
            </w:r>
            <w:r w:rsidRPr="007E5632">
              <w:rPr>
                <w:bCs/>
              </w:rPr>
              <w:t xml:space="preserve">Федеральный закон от 11.06.2021 № 188-ФЗ «О внесении изменений </w:t>
            </w:r>
            <w:r w:rsidRPr="007E5632">
              <w:rPr>
                <w:bCs/>
              </w:rPr>
              <w:br/>
              <w:t>в Федеральный закон «Об организации дорожного движения в Российской Федерации и о внесении изменений в отдельные законодательные акты Российской Федерации».</w:t>
            </w:r>
          </w:p>
          <w:p w14:paraId="6F7427FD" w14:textId="77777777" w:rsidR="00D67C3D" w:rsidRPr="007E5632" w:rsidRDefault="00D67C3D" w:rsidP="00D67C3D">
            <w:pPr>
              <w:pStyle w:val="affb"/>
              <w:spacing w:after="0"/>
              <w:ind w:firstLine="567"/>
              <w:jc w:val="both"/>
              <w:rPr>
                <w:bCs/>
              </w:rPr>
            </w:pPr>
            <w:r>
              <w:rPr>
                <w:bCs/>
              </w:rPr>
              <w:t>Указанным ф</w:t>
            </w:r>
            <w:r w:rsidRPr="007E5632">
              <w:rPr>
                <w:bCs/>
              </w:rPr>
              <w:t xml:space="preserve">едеральным законом исключено требование о разработке проектов организации дорожного движения из состава проектной документации объектов капитального строительства. </w:t>
            </w:r>
          </w:p>
          <w:p w14:paraId="562F1350" w14:textId="77777777" w:rsidR="00A526A3" w:rsidRPr="007E5632" w:rsidRDefault="00D67C3D" w:rsidP="00A526A3">
            <w:pPr>
              <w:pStyle w:val="affb"/>
              <w:spacing w:after="0"/>
              <w:ind w:firstLine="567"/>
              <w:jc w:val="both"/>
              <w:rPr>
                <w:bCs/>
              </w:rPr>
            </w:pPr>
            <w:r>
              <w:rPr>
                <w:bCs/>
              </w:rPr>
              <w:t>10</w:t>
            </w:r>
            <w:r w:rsidR="00A526A3" w:rsidRPr="007E5632">
              <w:rPr>
                <w:bCs/>
              </w:rPr>
              <w:t xml:space="preserve">. Федеральный закон от 01.07.2021 № 283-ФЗ «О внесении изменений </w:t>
            </w:r>
            <w:r w:rsidR="00A526A3" w:rsidRPr="007E5632">
              <w:rPr>
                <w:bCs/>
              </w:rPr>
              <w:br/>
              <w:t>в Кодекс Российской Федерации об административных правонарушениях».</w:t>
            </w:r>
          </w:p>
          <w:p w14:paraId="6704CE62" w14:textId="77777777" w:rsidR="00A526A3" w:rsidRPr="007E5632" w:rsidRDefault="00987553" w:rsidP="00A526A3">
            <w:pPr>
              <w:pStyle w:val="affb"/>
              <w:spacing w:after="0"/>
              <w:ind w:firstLine="567"/>
              <w:jc w:val="both"/>
              <w:rPr>
                <w:b/>
                <w:bCs/>
                <w:i/>
              </w:rPr>
            </w:pPr>
            <w:r>
              <w:rPr>
                <w:bCs/>
              </w:rPr>
              <w:t>Указанным ф</w:t>
            </w:r>
            <w:r w:rsidR="00A526A3" w:rsidRPr="007E5632">
              <w:rPr>
                <w:bCs/>
              </w:rPr>
              <w:t>едеральным законом региональные органы власти наделяются полномочиями по установлению штрафов за безбилетный проезд и за нарушение правил провоза ручной клади, багажа.</w:t>
            </w:r>
          </w:p>
          <w:p w14:paraId="3E6E7C23" w14:textId="77777777" w:rsidR="00DC71EA" w:rsidRPr="007E5632" w:rsidRDefault="00D67C3D" w:rsidP="00DC71EA">
            <w:pPr>
              <w:pStyle w:val="affb"/>
              <w:spacing w:after="0"/>
              <w:ind w:firstLine="567"/>
              <w:jc w:val="both"/>
              <w:rPr>
                <w:bCs/>
              </w:rPr>
            </w:pPr>
            <w:r>
              <w:rPr>
                <w:bCs/>
              </w:rPr>
              <w:t>11</w:t>
            </w:r>
            <w:r w:rsidR="00DC71EA" w:rsidRPr="007E5632">
              <w:rPr>
                <w:bCs/>
              </w:rPr>
              <w:t>. Федеральный закон от 02.07.2021 № 337-ФЗ «О внесении изменений</w:t>
            </w:r>
            <w:r w:rsidR="006060F8">
              <w:rPr>
                <w:bCs/>
              </w:rPr>
              <w:br/>
            </w:r>
            <w:r w:rsidR="00DC71EA" w:rsidRPr="007E5632">
              <w:rPr>
                <w:bCs/>
              </w:rPr>
              <w:t>в статьи 2 и 6 Федерального закона «О государственном контроле за осуществлением международных автомобильных перевозок и об ответственности за нарушение порядка их выполнения» и Федеральный закон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w:t>
            </w:r>
            <w:r w:rsidR="006060F8">
              <w:rPr>
                <w:bCs/>
              </w:rPr>
              <w:br/>
            </w:r>
            <w:r w:rsidR="00DC71EA" w:rsidRPr="007E5632">
              <w:rPr>
                <w:bCs/>
              </w:rPr>
              <w:t>в отдельные законодательные акты Российской Федерации».</w:t>
            </w:r>
          </w:p>
          <w:p w14:paraId="2F9D3231" w14:textId="77777777" w:rsidR="00DC71EA" w:rsidRPr="007E5632" w:rsidRDefault="00DC71EA" w:rsidP="00DC71EA">
            <w:pPr>
              <w:pStyle w:val="affb"/>
              <w:spacing w:after="0"/>
              <w:ind w:firstLine="567"/>
              <w:jc w:val="both"/>
              <w:rPr>
                <w:bCs/>
              </w:rPr>
            </w:pPr>
            <w:r w:rsidRPr="007E5632">
              <w:rPr>
                <w:bCs/>
              </w:rPr>
              <w:t>Внесенными изменениями закреплен порядок установления, изменения, отмены международных маршрутов регулярных перевозок, допуска российских</w:t>
            </w:r>
            <w:r w:rsidR="006060F8">
              <w:rPr>
                <w:bCs/>
              </w:rPr>
              <w:br/>
            </w:r>
            <w:r w:rsidRPr="007E5632">
              <w:rPr>
                <w:bCs/>
              </w:rPr>
              <w:t>и иностранных перевозчиков к их осуществлению.</w:t>
            </w:r>
          </w:p>
          <w:p w14:paraId="3C9B55B9" w14:textId="77777777" w:rsidR="00DC71EA" w:rsidRPr="007E5632" w:rsidRDefault="00DC71EA" w:rsidP="00DC71EA">
            <w:pPr>
              <w:pStyle w:val="affb"/>
              <w:spacing w:after="0"/>
              <w:ind w:firstLine="567"/>
              <w:jc w:val="both"/>
              <w:rPr>
                <w:bCs/>
              </w:rPr>
            </w:pPr>
            <w:r w:rsidRPr="007E5632">
              <w:rPr>
                <w:bCs/>
              </w:rPr>
              <w:t>Международный маршрут регулярных перевозок осуществляется в границах Российской Федерации и в границах одного или нескольких иностранных государств.</w:t>
            </w:r>
          </w:p>
          <w:p w14:paraId="2E345E78" w14:textId="77777777" w:rsidR="00DC71EA" w:rsidRPr="007E5632" w:rsidRDefault="00DC71EA" w:rsidP="00DC71EA">
            <w:pPr>
              <w:pStyle w:val="affb"/>
              <w:spacing w:after="0"/>
              <w:ind w:firstLine="567"/>
              <w:jc w:val="both"/>
              <w:rPr>
                <w:bCs/>
              </w:rPr>
            </w:pPr>
            <w:r w:rsidRPr="007E5632">
              <w:rPr>
                <w:bCs/>
              </w:rPr>
              <w:t>Согласование установления или изменения международного маршрута регулярных перевозок осуществляется уполномоченным федеральным органом исполнительной власти:</w:t>
            </w:r>
          </w:p>
          <w:p w14:paraId="2A18E747" w14:textId="77777777" w:rsidR="00DC71EA" w:rsidRPr="007E5632" w:rsidRDefault="00DC71EA" w:rsidP="004441B9">
            <w:pPr>
              <w:pStyle w:val="affb"/>
              <w:numPr>
                <w:ilvl w:val="0"/>
                <w:numId w:val="10"/>
              </w:numPr>
              <w:tabs>
                <w:tab w:val="left" w:pos="890"/>
              </w:tabs>
              <w:spacing w:after="0"/>
              <w:ind w:left="0" w:firstLine="607"/>
              <w:jc w:val="both"/>
            </w:pPr>
            <w:r w:rsidRPr="007E5632">
              <w:rPr>
                <w:bCs/>
              </w:rPr>
              <w:t xml:space="preserve">по </w:t>
            </w:r>
            <w:r w:rsidRPr="007E5632">
              <w:t>предложению российского перевозчика, имеющего намерение осуществлять или осуществляющего регулярные перевозки по такому маршруту;</w:t>
            </w:r>
          </w:p>
          <w:p w14:paraId="186D65CA" w14:textId="77777777" w:rsidR="00DC71EA" w:rsidRPr="007E5632" w:rsidRDefault="00DC71EA" w:rsidP="004441B9">
            <w:pPr>
              <w:pStyle w:val="affb"/>
              <w:numPr>
                <w:ilvl w:val="0"/>
                <w:numId w:val="10"/>
              </w:numPr>
              <w:tabs>
                <w:tab w:val="left" w:pos="890"/>
              </w:tabs>
              <w:spacing w:after="0"/>
              <w:ind w:left="0" w:firstLine="607"/>
              <w:jc w:val="both"/>
              <w:rPr>
                <w:bCs/>
              </w:rPr>
            </w:pPr>
            <w:r w:rsidRPr="007E5632">
              <w:t>по предложению компетентного о</w:t>
            </w:r>
            <w:r w:rsidR="006060F8">
              <w:t>ргана иностранного государства,</w:t>
            </w:r>
            <w:r w:rsidR="006060F8">
              <w:br/>
            </w:r>
            <w:r w:rsidRPr="007E5632">
              <w:t>в котором зарегистрирован</w:t>
            </w:r>
            <w:r w:rsidRPr="007E5632">
              <w:rPr>
                <w:bCs/>
              </w:rPr>
              <w:t xml:space="preserve"> иностранный перевозчик, имеющий намерение осуществлять или осуществляющий регулярные перевозки по такому маршруту.</w:t>
            </w:r>
          </w:p>
          <w:p w14:paraId="37E6A570" w14:textId="77777777" w:rsidR="00DC71EA" w:rsidRPr="007E5632" w:rsidRDefault="00DC71EA" w:rsidP="00DC71EA">
            <w:pPr>
              <w:pStyle w:val="affb"/>
              <w:spacing w:after="0"/>
              <w:ind w:firstLine="567"/>
              <w:jc w:val="both"/>
              <w:rPr>
                <w:bCs/>
              </w:rPr>
            </w:pPr>
            <w:r w:rsidRPr="007E5632">
              <w:rPr>
                <w:bCs/>
              </w:rPr>
              <w:t>Намерения российских и (или) иностранных перевозчиков совместно осуществлять регулярные перевозки по международному маршруту регулярных перевозок подтверждаются соглашением</w:t>
            </w:r>
            <w:r w:rsidR="006060F8">
              <w:rPr>
                <w:bCs/>
              </w:rPr>
              <w:t xml:space="preserve"> (иным документом), заключенным</w:t>
            </w:r>
            <w:r w:rsidR="006060F8">
              <w:rPr>
                <w:bCs/>
              </w:rPr>
              <w:br/>
            </w:r>
            <w:r w:rsidRPr="007E5632">
              <w:rPr>
                <w:bCs/>
              </w:rPr>
              <w:t>в произвольной письменной форме.</w:t>
            </w:r>
          </w:p>
          <w:p w14:paraId="2665963A" w14:textId="77777777" w:rsidR="00DC71EA" w:rsidRPr="007E5632" w:rsidRDefault="00DC71EA" w:rsidP="00DC71EA">
            <w:pPr>
              <w:pStyle w:val="affb"/>
              <w:spacing w:after="0"/>
              <w:ind w:firstLine="567"/>
              <w:jc w:val="both"/>
              <w:rPr>
                <w:bCs/>
              </w:rPr>
            </w:pPr>
            <w:r w:rsidRPr="007E5632">
              <w:rPr>
                <w:bCs/>
              </w:rPr>
              <w:t xml:space="preserve">Согласование установления или изменения международного маршрута регулярных перевозок, в отношении которого предлагается преимущественная (более </w:t>
            </w:r>
            <w:r w:rsidR="00E643BE" w:rsidRPr="007E5632">
              <w:rPr>
                <w:bCs/>
              </w:rPr>
              <w:t>50 %</w:t>
            </w:r>
            <w:r w:rsidRPr="007E5632">
              <w:rPr>
                <w:bCs/>
              </w:rPr>
              <w:t xml:space="preserve"> от общего числа рейсов) перевозка одним или несколькими иностранными перевозчиками, допускается при условии, что по результатам подбора российского перевозчика не выявлены российские перевозчики, имеющие намерение </w:t>
            </w:r>
            <w:r w:rsidRPr="007E5632">
              <w:rPr>
                <w:bCs/>
              </w:rPr>
              <w:lastRenderedPageBreak/>
              <w:t>суммарно осуществлять не менее пятидесяти процентов от общего числа рейсов</w:t>
            </w:r>
            <w:r w:rsidR="006060F8">
              <w:rPr>
                <w:bCs/>
              </w:rPr>
              <w:br/>
            </w:r>
            <w:r w:rsidRPr="007E5632">
              <w:rPr>
                <w:bCs/>
              </w:rPr>
              <w:t>по такому маршруту.</w:t>
            </w:r>
          </w:p>
          <w:p w14:paraId="2240EF10" w14:textId="77777777" w:rsidR="00DC71EA" w:rsidRPr="007E5632" w:rsidRDefault="00DC71EA" w:rsidP="00DC71EA">
            <w:pPr>
              <w:pStyle w:val="affb"/>
              <w:spacing w:after="0"/>
              <w:ind w:firstLine="567"/>
              <w:jc w:val="both"/>
              <w:rPr>
                <w:bCs/>
              </w:rPr>
            </w:pPr>
            <w:r w:rsidRPr="007E5632">
              <w:rPr>
                <w:bCs/>
              </w:rPr>
              <w:t>В случае если устанавливаемый или изменяемый международный маршрут регулярных перевозок предусматривает посадку и высадк</w:t>
            </w:r>
            <w:r w:rsidR="006060F8">
              <w:rPr>
                <w:bCs/>
              </w:rPr>
              <w:t>у пассажиров</w:t>
            </w:r>
            <w:r w:rsidR="006060F8">
              <w:rPr>
                <w:bCs/>
              </w:rPr>
              <w:br/>
            </w:r>
            <w:r w:rsidRPr="007E5632">
              <w:rPr>
                <w:bCs/>
              </w:rPr>
              <w:t>на промежуточных остановочных пунктах, расположенных на территории Российской Федерации, согласование установления или изменения такого маршрута допускается при условии, что в состав перевозчиков, осуществляющих регулярные перевозки по такому маршруту, включены один или несколько российских перевозчиков, для которых расписанием предусмотрено выполнение в совокупности рейсов в количестве не менее равной доли каждого из государств, перевозчики которых указаны в расписании.</w:t>
            </w:r>
          </w:p>
          <w:p w14:paraId="301FF0EF" w14:textId="77777777" w:rsidR="00DC71EA" w:rsidRPr="007E5632" w:rsidRDefault="00987553" w:rsidP="00DC71EA">
            <w:pPr>
              <w:pStyle w:val="affb"/>
              <w:spacing w:after="0"/>
              <w:ind w:firstLine="567"/>
              <w:jc w:val="both"/>
              <w:rPr>
                <w:bCs/>
              </w:rPr>
            </w:pPr>
            <w:r>
              <w:rPr>
                <w:bCs/>
              </w:rPr>
              <w:t>Указанным федеральным з</w:t>
            </w:r>
            <w:r w:rsidR="00DC71EA" w:rsidRPr="007E5632">
              <w:rPr>
                <w:bCs/>
              </w:rPr>
              <w:t xml:space="preserve">аконом определены в числе прочего </w:t>
            </w:r>
            <w:r w:rsidR="006060F8">
              <w:rPr>
                <w:bCs/>
              </w:rPr>
              <w:t>перечни документов, прилагаемых</w:t>
            </w:r>
            <w:r>
              <w:rPr>
                <w:bCs/>
              </w:rPr>
              <w:t xml:space="preserve"> </w:t>
            </w:r>
            <w:r w:rsidR="00DC71EA" w:rsidRPr="007E5632">
              <w:rPr>
                <w:bCs/>
              </w:rPr>
              <w:t xml:space="preserve">к заявлению об установлении международного маршрута регулярных перевозок, перечни документов, прилагаемых к заявлению об изменении международного маршрута регулярных перевозок, порядок рассмотрения заявления об установлении или изменении международного маршрута </w:t>
            </w:r>
            <w:r w:rsidR="006060F8">
              <w:rPr>
                <w:bCs/>
              </w:rPr>
              <w:t>регулярных перевозок, основания</w:t>
            </w:r>
            <w:r>
              <w:rPr>
                <w:bCs/>
              </w:rPr>
              <w:t xml:space="preserve"> </w:t>
            </w:r>
            <w:r w:rsidR="00DC71EA" w:rsidRPr="007E5632">
              <w:rPr>
                <w:bCs/>
              </w:rPr>
              <w:t>для отказа в согласовании или изменении международного маршрута регулярных перевозок.</w:t>
            </w:r>
          </w:p>
          <w:p w14:paraId="546ADC89" w14:textId="77777777" w:rsidR="00DC71EA" w:rsidRPr="007E5632" w:rsidRDefault="00DC71EA" w:rsidP="00DC71EA">
            <w:pPr>
              <w:pStyle w:val="affb"/>
              <w:spacing w:after="0"/>
              <w:ind w:firstLine="567"/>
              <w:jc w:val="both"/>
              <w:rPr>
                <w:bCs/>
              </w:rPr>
            </w:pPr>
            <w:r w:rsidRPr="007E5632">
              <w:rPr>
                <w:bCs/>
              </w:rPr>
              <w:t>Установление международного маршрута регулярных перевозок согласовывается на срок до пяти лет.</w:t>
            </w:r>
          </w:p>
          <w:p w14:paraId="229B5A33" w14:textId="77777777" w:rsidR="00DC71EA" w:rsidRPr="007E5632" w:rsidRDefault="00DC71EA" w:rsidP="00DC71EA">
            <w:pPr>
              <w:pStyle w:val="affb"/>
              <w:spacing w:after="0"/>
              <w:ind w:firstLine="567"/>
              <w:jc w:val="both"/>
              <w:rPr>
                <w:bCs/>
              </w:rPr>
            </w:pPr>
            <w:r w:rsidRPr="007E5632">
              <w:rPr>
                <w:bCs/>
              </w:rPr>
              <w:t>Тарифы на перевозку пассажиров и провоз багажа по международным маршрутам регулярных перевозок устанавливаются перевозчиками, которым выданы карты международного маршрута регулярных перевозок. Карты международного маршрута регулярных перевозок оформляются для каждого перевозчика.</w:t>
            </w:r>
          </w:p>
          <w:p w14:paraId="3CE0159E" w14:textId="77777777" w:rsidR="00DC71EA" w:rsidRPr="007E5632" w:rsidRDefault="00DC71EA" w:rsidP="00DC71EA">
            <w:pPr>
              <w:pStyle w:val="affb"/>
              <w:spacing w:after="0"/>
              <w:ind w:firstLine="567"/>
              <w:jc w:val="both"/>
              <w:rPr>
                <w:bCs/>
              </w:rPr>
            </w:pPr>
            <w:r w:rsidRPr="007E5632">
              <w:rPr>
                <w:bCs/>
              </w:rPr>
              <w:t xml:space="preserve">Количество карт международного маршрута регулярных перевозок, выдаваемое российскому перевозчику, определяется исходя из максимального количества транспортных средств каждого класса, предусмотренного в отношении данного маршрута реестром международных </w:t>
            </w:r>
            <w:r w:rsidR="006060F8">
              <w:rPr>
                <w:bCs/>
              </w:rPr>
              <w:t>маршрутов регулярных перевозок,</w:t>
            </w:r>
            <w:r w:rsidR="006060F8">
              <w:rPr>
                <w:bCs/>
              </w:rPr>
              <w:br/>
            </w:r>
            <w:r w:rsidRPr="007E5632">
              <w:rPr>
                <w:bCs/>
              </w:rPr>
              <w:t>и резервного количества транспортных средств каждого класса, которое допускается использовать при необходимости замены транспортных средств в процессе регулярных перевозок.</w:t>
            </w:r>
          </w:p>
          <w:p w14:paraId="7BAA25FC" w14:textId="77777777" w:rsidR="00DC71EA" w:rsidRPr="007E5632" w:rsidRDefault="00DC71EA" w:rsidP="00DC71EA">
            <w:pPr>
              <w:pStyle w:val="affb"/>
              <w:spacing w:after="0"/>
              <w:ind w:firstLine="567"/>
              <w:jc w:val="both"/>
              <w:rPr>
                <w:bCs/>
              </w:rPr>
            </w:pPr>
            <w:r w:rsidRPr="007E5632">
              <w:rPr>
                <w:bCs/>
              </w:rPr>
              <w:t>Государственный контроль за осуществлением регулярных пассажирских международных автомобильных перевозок по территории Российской Федерации осуществляется в порядке, установл</w:t>
            </w:r>
            <w:r w:rsidR="00691EB8" w:rsidRPr="007E5632">
              <w:rPr>
                <w:bCs/>
              </w:rPr>
              <w:t>енном Федеральным законом от 24.07.</w:t>
            </w:r>
            <w:r w:rsidRPr="007E5632">
              <w:rPr>
                <w:bCs/>
              </w:rPr>
              <w:t>1998</w:t>
            </w:r>
            <w:r w:rsidR="006060F8">
              <w:rPr>
                <w:bCs/>
              </w:rPr>
              <w:br/>
            </w:r>
            <w:r w:rsidR="00E643BE" w:rsidRPr="007E5632">
              <w:rPr>
                <w:bCs/>
              </w:rPr>
              <w:t xml:space="preserve">№ 127-ФЗ </w:t>
            </w:r>
            <w:r w:rsidR="00691EB8" w:rsidRPr="007E5632">
              <w:rPr>
                <w:bCs/>
              </w:rPr>
              <w:t>«</w:t>
            </w:r>
            <w:r w:rsidRPr="007E5632">
              <w:rPr>
                <w:bCs/>
              </w:rPr>
              <w:t>О государственном контроле за осуществлением международных автомобильных перевозок и об ответ</w:t>
            </w:r>
            <w:r w:rsidR="006060F8">
              <w:rPr>
                <w:bCs/>
              </w:rPr>
              <w:t>ственности за нарушение порядка</w:t>
            </w:r>
            <w:r w:rsidR="006060F8">
              <w:rPr>
                <w:bCs/>
              </w:rPr>
              <w:br/>
            </w:r>
            <w:r w:rsidRPr="007E5632">
              <w:rPr>
                <w:bCs/>
              </w:rPr>
              <w:t>их выполнен</w:t>
            </w:r>
            <w:r w:rsidR="00E643BE" w:rsidRPr="007E5632">
              <w:rPr>
                <w:bCs/>
              </w:rPr>
              <w:t>ия»</w:t>
            </w:r>
            <w:r w:rsidRPr="007E5632">
              <w:rPr>
                <w:bCs/>
              </w:rPr>
              <w:t>, если иное не установлено иными федеральными законами.</w:t>
            </w:r>
          </w:p>
          <w:p w14:paraId="498041B6" w14:textId="77777777" w:rsidR="00DC71EA" w:rsidRPr="007E5632" w:rsidRDefault="00DC71EA" w:rsidP="00DC71EA">
            <w:pPr>
              <w:pStyle w:val="affb"/>
              <w:spacing w:after="0"/>
              <w:ind w:firstLine="567"/>
              <w:jc w:val="both"/>
              <w:rPr>
                <w:bCs/>
              </w:rPr>
            </w:pPr>
            <w:r w:rsidRPr="007E5632">
              <w:rPr>
                <w:bCs/>
              </w:rPr>
              <w:t>1</w:t>
            </w:r>
            <w:r w:rsidR="00D67C3D">
              <w:rPr>
                <w:bCs/>
              </w:rPr>
              <w:t>2</w:t>
            </w:r>
            <w:r w:rsidRPr="007E5632">
              <w:rPr>
                <w:bCs/>
              </w:rPr>
              <w:t xml:space="preserve">. Федеральный закон от 06.12.2021 № 401-ФЗ «О внесении изменений </w:t>
            </w:r>
            <w:r w:rsidRPr="007E5632">
              <w:rPr>
                <w:bCs/>
              </w:rPr>
              <w:br/>
              <w:t>в статью 34 Федерального закона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w:t>
            </w:r>
            <w:r w:rsidR="006060F8">
              <w:rPr>
                <w:bCs/>
              </w:rPr>
              <w:br/>
            </w:r>
            <w:r w:rsidRPr="007E5632">
              <w:rPr>
                <w:bCs/>
              </w:rPr>
              <w:t>в отдельные законодательные акты Российской Федерации».</w:t>
            </w:r>
          </w:p>
          <w:p w14:paraId="5865C50C" w14:textId="77777777" w:rsidR="00DC71EA" w:rsidRPr="007E5632" w:rsidRDefault="00DC71EA" w:rsidP="00DC71EA">
            <w:pPr>
              <w:pStyle w:val="affb"/>
              <w:spacing w:after="0"/>
              <w:ind w:firstLine="567"/>
              <w:jc w:val="both"/>
              <w:rPr>
                <w:bCs/>
              </w:rPr>
            </w:pPr>
            <w:r w:rsidRPr="007E5632">
              <w:rPr>
                <w:bCs/>
              </w:rPr>
              <w:t>Внесенными изменениями оптимизированы схемы расчетов с автовокзалами для обслуживания пассажиров.</w:t>
            </w:r>
          </w:p>
          <w:p w14:paraId="534546B5" w14:textId="77777777" w:rsidR="00DC71EA" w:rsidRPr="007E5632" w:rsidRDefault="00DC71EA" w:rsidP="00DC71EA">
            <w:pPr>
              <w:pStyle w:val="affb"/>
              <w:spacing w:after="0"/>
              <w:ind w:firstLine="567"/>
              <w:jc w:val="both"/>
              <w:rPr>
                <w:bCs/>
              </w:rPr>
            </w:pPr>
            <w:r w:rsidRPr="007E5632">
              <w:rPr>
                <w:bCs/>
              </w:rPr>
              <w:t xml:space="preserve">Минтранс </w:t>
            </w:r>
            <w:r w:rsidR="007749F1" w:rsidRPr="007E5632">
              <w:rPr>
                <w:bCs/>
              </w:rPr>
              <w:t xml:space="preserve">России </w:t>
            </w:r>
            <w:r w:rsidRPr="007E5632">
              <w:rPr>
                <w:bCs/>
              </w:rPr>
              <w:t>наделен полномочиями по установлению перечня платных услуг, которые должны оказываться пасс</w:t>
            </w:r>
            <w:r w:rsidR="006060F8">
              <w:rPr>
                <w:bCs/>
              </w:rPr>
              <w:t>ажирам и перевозчикам в зданиях</w:t>
            </w:r>
            <w:r w:rsidR="006060F8">
              <w:rPr>
                <w:bCs/>
              </w:rPr>
              <w:br/>
            </w:r>
            <w:r w:rsidRPr="007E5632">
              <w:rPr>
                <w:bCs/>
              </w:rPr>
              <w:t>и на территориях автовокзалов и автостанций за счет перевозчика.</w:t>
            </w:r>
          </w:p>
          <w:p w14:paraId="23B6766E" w14:textId="77777777" w:rsidR="00DC71EA" w:rsidRPr="007E5632" w:rsidRDefault="00DC71EA" w:rsidP="00DC71EA">
            <w:pPr>
              <w:pStyle w:val="affb"/>
              <w:spacing w:after="0"/>
              <w:ind w:firstLine="567"/>
              <w:jc w:val="both"/>
              <w:rPr>
                <w:bCs/>
              </w:rPr>
            </w:pPr>
            <w:r w:rsidRPr="007E5632">
              <w:rPr>
                <w:bCs/>
              </w:rPr>
              <w:t>Владельцы автовокзалов и автостанций на</w:t>
            </w:r>
            <w:r w:rsidR="006060F8">
              <w:rPr>
                <w:bCs/>
              </w:rPr>
              <w:t>делены правом определять тарифы</w:t>
            </w:r>
            <w:r w:rsidR="006060F8">
              <w:rPr>
                <w:bCs/>
              </w:rPr>
              <w:br/>
            </w:r>
            <w:r w:rsidRPr="007E5632">
              <w:rPr>
                <w:bCs/>
              </w:rPr>
              <w:t xml:space="preserve">на обслуживание пассажиров в расчете на одного пассажира, а на обслуживание </w:t>
            </w:r>
            <w:r w:rsidR="00E643BE" w:rsidRPr="007E5632">
              <w:rPr>
                <w:bCs/>
              </w:rPr>
              <w:t>транспортных средств</w:t>
            </w:r>
            <w:r w:rsidRPr="007E5632">
              <w:rPr>
                <w:bCs/>
              </w:rPr>
              <w:t xml:space="preserve"> и их экипажей </w:t>
            </w:r>
            <w:r w:rsidR="00E643BE" w:rsidRPr="007E5632">
              <w:rPr>
                <w:bCs/>
              </w:rPr>
              <w:t>–</w:t>
            </w:r>
            <w:r w:rsidRPr="007E5632">
              <w:rPr>
                <w:bCs/>
              </w:rPr>
              <w:t xml:space="preserve"> в расчете на один заезд.</w:t>
            </w:r>
          </w:p>
          <w:p w14:paraId="29EA2A49" w14:textId="77777777" w:rsidR="00DC71EA" w:rsidRPr="007E5632" w:rsidRDefault="00DC71EA" w:rsidP="00DC71EA">
            <w:pPr>
              <w:pStyle w:val="affb"/>
              <w:spacing w:after="0"/>
              <w:ind w:firstLine="567"/>
              <w:jc w:val="both"/>
              <w:rPr>
                <w:bCs/>
                <w:i/>
                <w:u w:val="single"/>
              </w:rPr>
            </w:pPr>
            <w:r w:rsidRPr="007E5632">
              <w:rPr>
                <w:bCs/>
                <w:i/>
                <w:u w:val="single"/>
              </w:rPr>
              <w:t>В сфере воздушного транспорта</w:t>
            </w:r>
          </w:p>
          <w:p w14:paraId="17650192" w14:textId="77777777" w:rsidR="00A526A3" w:rsidRPr="007E5632" w:rsidRDefault="00D67C3D" w:rsidP="00A526A3">
            <w:pPr>
              <w:pStyle w:val="affb"/>
              <w:spacing w:after="0"/>
              <w:ind w:firstLine="567"/>
              <w:jc w:val="both"/>
              <w:rPr>
                <w:bCs/>
              </w:rPr>
            </w:pPr>
            <w:r>
              <w:rPr>
                <w:bCs/>
              </w:rPr>
              <w:lastRenderedPageBreak/>
              <w:t>13</w:t>
            </w:r>
            <w:r w:rsidR="00DC71EA" w:rsidRPr="007E5632">
              <w:rPr>
                <w:bCs/>
              </w:rPr>
              <w:t xml:space="preserve">. </w:t>
            </w:r>
            <w:r w:rsidR="00A526A3" w:rsidRPr="007E5632">
              <w:rPr>
                <w:bCs/>
              </w:rPr>
              <w:t>Федеральный закон от 11.06.2021 № 160-ФЗ «О присоединении Российской Федерации к Протоколу, изменяющему Конвенцию о преступлениях и некоторых других актах, совершаемых на борту воздушных судов».</w:t>
            </w:r>
          </w:p>
          <w:p w14:paraId="18FA09B8" w14:textId="77777777" w:rsidR="00A526A3" w:rsidRPr="007E5632" w:rsidRDefault="007749F1" w:rsidP="00A526A3">
            <w:pPr>
              <w:pStyle w:val="affb"/>
              <w:spacing w:after="0"/>
              <w:ind w:firstLine="567"/>
              <w:jc w:val="both"/>
              <w:rPr>
                <w:bCs/>
              </w:rPr>
            </w:pPr>
            <w:r w:rsidRPr="007E5632">
              <w:rPr>
                <w:bCs/>
              </w:rPr>
              <w:t>Российская Федерация</w:t>
            </w:r>
            <w:r w:rsidR="00A526A3" w:rsidRPr="007E5632">
              <w:rPr>
                <w:bCs/>
              </w:rPr>
              <w:t xml:space="preserve"> присоединяется к Протоколу, изменяющему Конвенцию о преступлениях и некоторых других актах, совершаемых на борту воздушных судов. </w:t>
            </w:r>
          </w:p>
          <w:p w14:paraId="4B539CDA" w14:textId="77777777" w:rsidR="00A526A3" w:rsidRPr="007E5632" w:rsidRDefault="00A526A3" w:rsidP="00A526A3">
            <w:pPr>
              <w:pStyle w:val="affb"/>
              <w:spacing w:after="0"/>
              <w:ind w:firstLine="567"/>
              <w:jc w:val="both"/>
              <w:rPr>
                <w:bCs/>
              </w:rPr>
            </w:pPr>
            <w:r w:rsidRPr="007E5632">
              <w:rPr>
                <w:bCs/>
              </w:rPr>
              <w:t>Документ направлен на снижение числа и степени серь</w:t>
            </w:r>
            <w:r w:rsidR="00C05E94" w:rsidRPr="007E5632">
              <w:rPr>
                <w:bCs/>
              </w:rPr>
              <w:t>е</w:t>
            </w:r>
            <w:r w:rsidRPr="007E5632">
              <w:rPr>
                <w:bCs/>
              </w:rPr>
              <w:t>зности случаев недисциплинированного поведения на борту самолетов, угрожающего безопасности, находящихся на его борту лиц или имущества либо создающего угрозу поддержанию должного порядка и дисциплины на борту.</w:t>
            </w:r>
          </w:p>
          <w:p w14:paraId="61B53C32" w14:textId="77777777" w:rsidR="00A526A3" w:rsidRPr="007E5632" w:rsidRDefault="00D67C3D" w:rsidP="00A526A3">
            <w:pPr>
              <w:pStyle w:val="affb"/>
              <w:spacing w:after="0"/>
              <w:ind w:firstLine="567"/>
              <w:jc w:val="both"/>
              <w:rPr>
                <w:bCs/>
              </w:rPr>
            </w:pPr>
            <w:r>
              <w:rPr>
                <w:bCs/>
              </w:rPr>
              <w:t>14</w:t>
            </w:r>
            <w:r w:rsidR="00A526A3" w:rsidRPr="007E5632">
              <w:rPr>
                <w:bCs/>
              </w:rPr>
              <w:t xml:space="preserve">. Федеральный закон от 11.06.2021 № 208-ФЗ «О внесении изменений </w:t>
            </w:r>
            <w:r w:rsidR="00A526A3" w:rsidRPr="007E5632">
              <w:rPr>
                <w:bCs/>
              </w:rPr>
              <w:br/>
              <w:t xml:space="preserve">в Воздушный кодекс Российской Федерации и статью 7 Федерального закона </w:t>
            </w:r>
            <w:r w:rsidR="00A526A3" w:rsidRPr="007E5632">
              <w:rPr>
                <w:bCs/>
              </w:rPr>
              <w:br/>
              <w:t>«О Государственной корпорации по космической деятельности «Роскосмос».</w:t>
            </w:r>
          </w:p>
          <w:p w14:paraId="00D344AD" w14:textId="77777777" w:rsidR="00A526A3" w:rsidRPr="007E5632" w:rsidRDefault="00A526A3" w:rsidP="00A526A3">
            <w:pPr>
              <w:pStyle w:val="affb"/>
              <w:spacing w:after="0"/>
              <w:ind w:firstLine="567"/>
              <w:jc w:val="both"/>
              <w:rPr>
                <w:bCs/>
              </w:rPr>
            </w:pPr>
            <w:r w:rsidRPr="007E5632">
              <w:rPr>
                <w:bCs/>
              </w:rPr>
              <w:t>Внесенными изменениями скорректирован порядок прохождения отдельными специалистами ав</w:t>
            </w:r>
            <w:r w:rsidR="000F04D3" w:rsidRPr="007E5632">
              <w:rPr>
                <w:bCs/>
              </w:rPr>
              <w:t>иационного персонала (членами ле</w:t>
            </w:r>
            <w:r w:rsidRPr="007E5632">
              <w:rPr>
                <w:bCs/>
              </w:rPr>
              <w:t>тного экипажа гражданского воздушного судна и диспетчерами управления воздушным движением) врачебно-л</w:t>
            </w:r>
            <w:r w:rsidR="000F04D3" w:rsidRPr="007E5632">
              <w:rPr>
                <w:bCs/>
              </w:rPr>
              <w:t>е</w:t>
            </w:r>
            <w:r w:rsidRPr="007E5632">
              <w:rPr>
                <w:bCs/>
              </w:rPr>
              <w:t>тной экспертизы, медицинских освидетельствований и медицинских осмотров.</w:t>
            </w:r>
          </w:p>
          <w:p w14:paraId="43FE53A6" w14:textId="77777777" w:rsidR="00A526A3" w:rsidRPr="007E5632" w:rsidRDefault="00A526A3" w:rsidP="00A526A3">
            <w:pPr>
              <w:pStyle w:val="affb"/>
              <w:spacing w:after="0"/>
              <w:ind w:firstLine="567"/>
              <w:jc w:val="both"/>
              <w:rPr>
                <w:bCs/>
              </w:rPr>
            </w:pPr>
            <w:r w:rsidRPr="007E5632">
              <w:rPr>
                <w:bCs/>
              </w:rPr>
              <w:t>Также расширяется перечень оснований расторжения</w:t>
            </w:r>
            <w:r w:rsidR="00C05E94" w:rsidRPr="007E5632">
              <w:rPr>
                <w:bCs/>
              </w:rPr>
              <w:t xml:space="preserve"> трудовых договоров с членами ле</w:t>
            </w:r>
            <w:r w:rsidRPr="007E5632">
              <w:rPr>
                <w:bCs/>
              </w:rPr>
              <w:t>тного экипажа гражданского воздушного судна и диспетчерами управления воздушным движением, и </w:t>
            </w:r>
            <w:r w:rsidR="00C05E94" w:rsidRPr="007E5632">
              <w:rPr>
                <w:bCs/>
              </w:rPr>
              <w:t>устанавливаются особенности прие</w:t>
            </w:r>
            <w:r w:rsidRPr="007E5632">
              <w:rPr>
                <w:bCs/>
              </w:rPr>
              <w:t>ма ими отдельных лекарственных препаратов.</w:t>
            </w:r>
          </w:p>
          <w:p w14:paraId="0EDBE6FE" w14:textId="77777777" w:rsidR="00A526A3" w:rsidRPr="007E5632" w:rsidRDefault="00A526A3" w:rsidP="00A526A3">
            <w:pPr>
              <w:pStyle w:val="affb"/>
              <w:spacing w:after="0"/>
              <w:ind w:firstLine="567"/>
              <w:jc w:val="both"/>
              <w:rPr>
                <w:bCs/>
              </w:rPr>
            </w:pPr>
            <w:r w:rsidRPr="007E5632">
              <w:rPr>
                <w:bCs/>
              </w:rPr>
              <w:t>Предусмотрено создание автоматизированной централизованной базы персональных данных, касающи</w:t>
            </w:r>
            <w:r w:rsidR="00C05E94" w:rsidRPr="007E5632">
              <w:rPr>
                <w:bCs/>
              </w:rPr>
              <w:t>хся состояния здоровья членов ле</w:t>
            </w:r>
            <w:r w:rsidRPr="007E5632">
              <w:rPr>
                <w:bCs/>
              </w:rPr>
              <w:t>тного экипажа гражданского воздушного судна и диспетчеров управ</w:t>
            </w:r>
            <w:r w:rsidR="00C05E94" w:rsidRPr="007E5632">
              <w:rPr>
                <w:bCs/>
              </w:rPr>
              <w:t>ления воздушным движением. В нее</w:t>
            </w:r>
            <w:r w:rsidRPr="007E5632">
              <w:rPr>
                <w:bCs/>
              </w:rPr>
              <w:t xml:space="preserve"> будут включаться сведения о результатах медицинских осмотров, обязательных медицинских освидетельствований вышеуказанных специалистов.</w:t>
            </w:r>
          </w:p>
          <w:p w14:paraId="25395B7E" w14:textId="77777777" w:rsidR="00DC71EA" w:rsidRPr="007E5632" w:rsidRDefault="00D67C3D" w:rsidP="00DC71EA">
            <w:pPr>
              <w:pStyle w:val="affb"/>
              <w:spacing w:after="0"/>
              <w:ind w:firstLine="567"/>
              <w:jc w:val="both"/>
              <w:rPr>
                <w:bCs/>
              </w:rPr>
            </w:pPr>
            <w:r>
              <w:rPr>
                <w:bCs/>
              </w:rPr>
              <w:t>15</w:t>
            </w:r>
            <w:r w:rsidR="00A526A3" w:rsidRPr="007E5632">
              <w:rPr>
                <w:bCs/>
              </w:rPr>
              <w:t xml:space="preserve">. </w:t>
            </w:r>
            <w:r w:rsidR="00DC71EA" w:rsidRPr="007E5632">
              <w:rPr>
                <w:bCs/>
              </w:rPr>
              <w:t xml:space="preserve">Федеральный закон от 30.12.2021 № 488-ФЗ «О внесении изменений </w:t>
            </w:r>
            <w:r w:rsidR="00DC71EA" w:rsidRPr="007E5632">
              <w:rPr>
                <w:bCs/>
              </w:rPr>
              <w:br/>
              <w:t>в Воздушный кодекс Российской Федерации».</w:t>
            </w:r>
          </w:p>
          <w:p w14:paraId="2477B39D" w14:textId="77777777" w:rsidR="00DC71EA" w:rsidRPr="007E5632" w:rsidRDefault="007749F1" w:rsidP="00DC71EA">
            <w:pPr>
              <w:pStyle w:val="affb"/>
              <w:spacing w:after="0"/>
              <w:ind w:firstLine="567"/>
              <w:jc w:val="both"/>
              <w:rPr>
                <w:bCs/>
              </w:rPr>
            </w:pPr>
            <w:r w:rsidRPr="007E5632">
              <w:rPr>
                <w:bCs/>
              </w:rPr>
              <w:t>Росавиация</w:t>
            </w:r>
            <w:r w:rsidR="00DC71EA" w:rsidRPr="007E5632">
              <w:rPr>
                <w:bCs/>
              </w:rPr>
              <w:t xml:space="preserve"> уполномочен</w:t>
            </w:r>
            <w:r w:rsidRPr="007E5632">
              <w:rPr>
                <w:bCs/>
              </w:rPr>
              <w:t>а</w:t>
            </w:r>
            <w:r w:rsidR="00DC71EA" w:rsidRPr="007E5632">
              <w:rPr>
                <w:bCs/>
              </w:rPr>
              <w:t xml:space="preserve"> вести гос</w:t>
            </w:r>
            <w:r w:rsidR="00E643BE" w:rsidRPr="007E5632">
              <w:rPr>
                <w:bCs/>
              </w:rPr>
              <w:t xml:space="preserve">ударственный </w:t>
            </w:r>
            <w:r w:rsidR="00DC71EA" w:rsidRPr="007E5632">
              <w:rPr>
                <w:bCs/>
              </w:rPr>
              <w:t>учет беспилотных гражданских воздушных судов с максимальной взлетной массой от 0,25 до 30 кг, ввезенных в Россию или произведенных в ней. На таких судах будут размещать</w:t>
            </w:r>
            <w:r w:rsidR="00E643BE" w:rsidRPr="007E5632">
              <w:rPr>
                <w:bCs/>
              </w:rPr>
              <w:t xml:space="preserve"> учетные опознавательные знаки.</w:t>
            </w:r>
          </w:p>
          <w:p w14:paraId="1F32426A" w14:textId="77777777" w:rsidR="00DC71EA" w:rsidRPr="007E5632" w:rsidRDefault="00DC71EA" w:rsidP="00DC71EA">
            <w:pPr>
              <w:pStyle w:val="affb"/>
              <w:spacing w:after="0"/>
              <w:ind w:firstLine="567"/>
              <w:jc w:val="both"/>
              <w:rPr>
                <w:bCs/>
              </w:rPr>
            </w:pPr>
            <w:r w:rsidRPr="007E5632">
              <w:rPr>
                <w:bCs/>
              </w:rPr>
              <w:t>Скорректированы нормы о сертификации гражданских воздушных судов, авиадвигателей и воздушных винтов, беспилотных авиасистем и (или) их элементов. Введено понятие сертификационного базиса. Это совокупность требований, необходимых для обеспечения безопасной эксп</w:t>
            </w:r>
            <w:r w:rsidR="002C11DA">
              <w:rPr>
                <w:bCs/>
              </w:rPr>
              <w:t>луатации перечисленных объектов</w:t>
            </w:r>
            <w:r w:rsidR="002C11DA">
              <w:rPr>
                <w:bCs/>
              </w:rPr>
              <w:br/>
            </w:r>
            <w:r w:rsidRPr="007E5632">
              <w:rPr>
                <w:bCs/>
              </w:rPr>
              <w:t xml:space="preserve">и охраны окружающей среды от воздействия деятельности в области авиации. Такой базис будет составлять разработчик объектов, а утверждать </w:t>
            </w:r>
            <w:r w:rsidR="00E643BE" w:rsidRPr="007E5632">
              <w:rPr>
                <w:bCs/>
              </w:rPr>
              <w:t>–</w:t>
            </w:r>
            <w:r w:rsidRPr="007E5632">
              <w:rPr>
                <w:bCs/>
              </w:rPr>
              <w:t xml:space="preserve"> Росавиация.</w:t>
            </w:r>
          </w:p>
          <w:p w14:paraId="662A8EB5" w14:textId="77777777" w:rsidR="00DC71EA" w:rsidRPr="007E5632" w:rsidRDefault="00DC71EA" w:rsidP="00DC71EA">
            <w:pPr>
              <w:pStyle w:val="affb"/>
              <w:spacing w:after="0"/>
              <w:ind w:firstLine="567"/>
              <w:jc w:val="both"/>
              <w:rPr>
                <w:bCs/>
              </w:rPr>
            </w:pPr>
            <w:r w:rsidRPr="007E5632">
              <w:rPr>
                <w:bCs/>
              </w:rPr>
              <w:t>Введена статья о поддержании летной годности гражданских воздушных судов, авиадвигателей и воздушных винтов, беспилотных авиасистем и (или) их элементов.</w:t>
            </w:r>
          </w:p>
          <w:p w14:paraId="09B1AA6C" w14:textId="77777777" w:rsidR="00DC71EA" w:rsidRPr="007E5632" w:rsidRDefault="00DC71EA" w:rsidP="00DC71EA">
            <w:pPr>
              <w:pStyle w:val="affb"/>
              <w:spacing w:after="0"/>
              <w:ind w:firstLine="567"/>
              <w:jc w:val="both"/>
              <w:rPr>
                <w:bCs/>
              </w:rPr>
            </w:pPr>
            <w:r w:rsidRPr="007E5632">
              <w:rPr>
                <w:bCs/>
              </w:rPr>
              <w:t>Предусмотрено привлечение к поисковым и аварийно-спасательным работам беспилотных воздушных судов и авиасистем, владельцев таких судов.</w:t>
            </w:r>
          </w:p>
          <w:p w14:paraId="7FE39D97" w14:textId="77777777" w:rsidR="00DC71EA" w:rsidRPr="007E5632" w:rsidRDefault="00DC71EA" w:rsidP="00DC71EA">
            <w:pPr>
              <w:pStyle w:val="affb"/>
              <w:spacing w:after="0"/>
              <w:ind w:firstLine="567"/>
              <w:jc w:val="both"/>
              <w:rPr>
                <w:bCs/>
                <w:i/>
                <w:u w:val="single"/>
              </w:rPr>
            </w:pPr>
            <w:r w:rsidRPr="007E5632">
              <w:rPr>
                <w:bCs/>
                <w:i/>
                <w:u w:val="single"/>
              </w:rPr>
              <w:t>В сфере дорожного хозяйства</w:t>
            </w:r>
          </w:p>
          <w:p w14:paraId="5A219813" w14:textId="77777777" w:rsidR="00DC71EA" w:rsidRPr="007E5632" w:rsidRDefault="00DC71EA" w:rsidP="00DC71EA">
            <w:pPr>
              <w:pStyle w:val="affb"/>
              <w:spacing w:after="0"/>
              <w:ind w:firstLine="567"/>
              <w:jc w:val="both"/>
              <w:rPr>
                <w:bCs/>
              </w:rPr>
            </w:pPr>
            <w:r w:rsidRPr="007E5632">
              <w:rPr>
                <w:bCs/>
              </w:rPr>
              <w:t xml:space="preserve">16. Федеральный закон от 30.12.2021 № 495-ФЗ «О внесении изменений </w:t>
            </w:r>
            <w:r w:rsidRPr="007E5632">
              <w:rPr>
                <w:bCs/>
              </w:rPr>
              <w:br/>
              <w:t>в статью 8 Федерального закона «О Государственной компании «Российские автомобильные дороги» и о внесении изменений в отдельные законодательные акты Российской Федерации».</w:t>
            </w:r>
          </w:p>
          <w:p w14:paraId="55D3F23C" w14:textId="77777777" w:rsidR="00DC71EA" w:rsidRPr="007E5632" w:rsidRDefault="00DC71EA" w:rsidP="00DC71EA">
            <w:pPr>
              <w:pStyle w:val="affb"/>
              <w:spacing w:after="0"/>
              <w:ind w:firstLine="567"/>
              <w:jc w:val="both"/>
              <w:rPr>
                <w:bCs/>
              </w:rPr>
            </w:pPr>
            <w:r w:rsidRPr="007E5632">
              <w:rPr>
                <w:bCs/>
              </w:rPr>
              <w:t>Внесенными изменениями сокращено количество членов набл</w:t>
            </w:r>
            <w:r w:rsidR="00E643BE" w:rsidRPr="007E5632">
              <w:rPr>
                <w:bCs/>
              </w:rPr>
              <w:t xml:space="preserve">юдательного совета </w:t>
            </w:r>
            <w:r w:rsidR="00E50258">
              <w:rPr>
                <w:bCs/>
              </w:rPr>
              <w:t>Г</w:t>
            </w:r>
            <w:r w:rsidR="00501388" w:rsidRPr="007E5632">
              <w:rPr>
                <w:bCs/>
              </w:rPr>
              <w:t>осударственной компании «А</w:t>
            </w:r>
            <w:r w:rsidR="00E643BE" w:rsidRPr="007E5632">
              <w:rPr>
                <w:bCs/>
              </w:rPr>
              <w:t>втодор»</w:t>
            </w:r>
            <w:r w:rsidRPr="007E5632">
              <w:rPr>
                <w:bCs/>
              </w:rPr>
              <w:t xml:space="preserve"> с 12 до 11 членов.</w:t>
            </w:r>
          </w:p>
          <w:p w14:paraId="3F00BFC3" w14:textId="77777777" w:rsidR="00DC71EA" w:rsidRPr="007E5632" w:rsidRDefault="00DC71EA" w:rsidP="00DC71EA">
            <w:pPr>
              <w:pStyle w:val="affb"/>
              <w:spacing w:after="0"/>
              <w:ind w:firstLine="567"/>
              <w:jc w:val="both"/>
              <w:rPr>
                <w:bCs/>
              </w:rPr>
            </w:pPr>
            <w:r w:rsidRPr="007E5632">
              <w:rPr>
                <w:bCs/>
              </w:rPr>
              <w:t xml:space="preserve">Также, исключены нормы о том, что один член наблюдательного совета назначается </w:t>
            </w:r>
            <w:r w:rsidR="00691EB8" w:rsidRPr="007E5632">
              <w:rPr>
                <w:bCs/>
              </w:rPr>
              <w:t>по представлению Счетной палаты Российской Федерации</w:t>
            </w:r>
            <w:r w:rsidRPr="007E5632">
              <w:rPr>
                <w:bCs/>
              </w:rPr>
              <w:t>.</w:t>
            </w:r>
          </w:p>
          <w:p w14:paraId="1AC97F1F" w14:textId="77777777" w:rsidR="00DC71EA" w:rsidRPr="007E5632" w:rsidRDefault="00DC71EA" w:rsidP="00DC71EA">
            <w:pPr>
              <w:pStyle w:val="affb"/>
              <w:spacing w:after="0"/>
              <w:ind w:firstLine="567"/>
              <w:jc w:val="both"/>
              <w:rPr>
                <w:bCs/>
                <w:i/>
                <w:u w:val="single"/>
              </w:rPr>
            </w:pPr>
            <w:r w:rsidRPr="007E5632">
              <w:rPr>
                <w:bCs/>
                <w:i/>
                <w:u w:val="single"/>
              </w:rPr>
              <w:t>В сфере железнодорожного транспорта</w:t>
            </w:r>
          </w:p>
          <w:p w14:paraId="3F1E9597" w14:textId="77777777" w:rsidR="00DC71EA" w:rsidRPr="007E5632" w:rsidRDefault="00DC71EA" w:rsidP="00DC71EA">
            <w:pPr>
              <w:pStyle w:val="affb"/>
              <w:spacing w:after="0"/>
              <w:ind w:firstLine="567"/>
              <w:jc w:val="both"/>
              <w:rPr>
                <w:bCs/>
              </w:rPr>
            </w:pPr>
            <w:r w:rsidRPr="007E5632">
              <w:rPr>
                <w:bCs/>
              </w:rPr>
              <w:lastRenderedPageBreak/>
              <w:t>17. Федеральный закон от 30.12.2021 № 453-ФЗ «О заявлении Российской Федерации в связи с реализацией Конвенции о международных железнодорожных перевозках</w:t>
            </w:r>
            <w:r w:rsidR="0025236E">
              <w:rPr>
                <w:bCs/>
              </w:rPr>
              <w:t xml:space="preserve"> (КОТИФ)</w:t>
            </w:r>
            <w:r w:rsidR="008620BD" w:rsidRPr="007E5632">
              <w:rPr>
                <w:bCs/>
              </w:rPr>
              <w:t>»</w:t>
            </w:r>
            <w:r w:rsidRPr="007E5632">
              <w:rPr>
                <w:bCs/>
              </w:rPr>
              <w:t>.</w:t>
            </w:r>
          </w:p>
          <w:p w14:paraId="135D86B8" w14:textId="77777777" w:rsidR="00DC71EA" w:rsidRPr="007E5632" w:rsidRDefault="00987553" w:rsidP="00DC71EA">
            <w:pPr>
              <w:pStyle w:val="affb"/>
              <w:spacing w:after="0"/>
              <w:ind w:firstLine="567"/>
              <w:jc w:val="both"/>
              <w:rPr>
                <w:bCs/>
              </w:rPr>
            </w:pPr>
            <w:r>
              <w:rPr>
                <w:bCs/>
              </w:rPr>
              <w:t>Указанным ф</w:t>
            </w:r>
            <w:r w:rsidR="00DC71EA" w:rsidRPr="007E5632">
              <w:rPr>
                <w:bCs/>
              </w:rPr>
              <w:t>едеральным законом заявлено о расширении перечня участков железных дорог, на которых можно будет применя</w:t>
            </w:r>
            <w:r w:rsidR="002C11DA">
              <w:rPr>
                <w:bCs/>
              </w:rPr>
              <w:t>ть единый перевозочный документ</w:t>
            </w:r>
            <w:r w:rsidR="002C11DA">
              <w:rPr>
                <w:bCs/>
              </w:rPr>
              <w:br/>
            </w:r>
            <w:r w:rsidR="00DC71EA" w:rsidRPr="007E5632">
              <w:rPr>
                <w:bCs/>
              </w:rPr>
              <w:t>для осуществления международных перевозок грузов.</w:t>
            </w:r>
          </w:p>
          <w:p w14:paraId="0605F18D" w14:textId="77777777" w:rsidR="00DC71EA" w:rsidRPr="007E5632" w:rsidRDefault="00DC71EA" w:rsidP="002C11DA">
            <w:pPr>
              <w:pStyle w:val="affb"/>
              <w:spacing w:after="0"/>
              <w:ind w:firstLine="567"/>
              <w:jc w:val="both"/>
              <w:rPr>
                <w:bCs/>
              </w:rPr>
            </w:pPr>
            <w:r w:rsidRPr="007E5632">
              <w:rPr>
                <w:bCs/>
              </w:rPr>
              <w:t xml:space="preserve">Данный </w:t>
            </w:r>
            <w:r w:rsidR="00987553">
              <w:rPr>
                <w:bCs/>
              </w:rPr>
              <w:t xml:space="preserve">федеральный </w:t>
            </w:r>
            <w:r w:rsidRPr="007E5632">
              <w:rPr>
                <w:bCs/>
              </w:rPr>
              <w:t xml:space="preserve">закон позволит исключить необходимость переоформления двух железнодорожных накладных, применяемых </w:t>
            </w:r>
            <w:r w:rsidR="00987553">
              <w:rPr>
                <w:bCs/>
              </w:rPr>
              <w:br/>
            </w:r>
            <w:r w:rsidRPr="007E5632">
              <w:rPr>
                <w:bCs/>
              </w:rPr>
              <w:t>при международных грузовых перевозках, что в свою очередь создаст условия увеличения объемов перевозок, сокращения времени и расходов на переофор</w:t>
            </w:r>
            <w:r w:rsidR="002C11DA">
              <w:rPr>
                <w:bCs/>
              </w:rPr>
              <w:t>мление перевозочных документов,</w:t>
            </w:r>
            <w:r w:rsidR="00987553">
              <w:rPr>
                <w:bCs/>
              </w:rPr>
              <w:t xml:space="preserve"> </w:t>
            </w:r>
            <w:r w:rsidRPr="007E5632">
              <w:rPr>
                <w:bCs/>
              </w:rPr>
              <w:t>и в целом направлен на улучшение логистики международных перевозок грузов.</w:t>
            </w:r>
          </w:p>
          <w:p w14:paraId="2D10643F" w14:textId="77777777" w:rsidR="00DC71EA" w:rsidRPr="007E5632" w:rsidRDefault="00DC71EA" w:rsidP="00DC71EA">
            <w:pPr>
              <w:pStyle w:val="affb"/>
              <w:spacing w:after="0"/>
              <w:ind w:firstLine="567"/>
              <w:jc w:val="both"/>
              <w:rPr>
                <w:bCs/>
                <w:i/>
                <w:u w:val="single"/>
              </w:rPr>
            </w:pPr>
            <w:r w:rsidRPr="007E5632">
              <w:rPr>
                <w:bCs/>
                <w:i/>
                <w:u w:val="single"/>
              </w:rPr>
              <w:t>В сфере земельных отношений</w:t>
            </w:r>
          </w:p>
          <w:p w14:paraId="68E29D4D" w14:textId="77777777" w:rsidR="00DC71EA" w:rsidRPr="007E5632" w:rsidRDefault="00DC71EA" w:rsidP="00DC71EA">
            <w:pPr>
              <w:pStyle w:val="affb"/>
              <w:spacing w:after="0"/>
              <w:ind w:firstLine="567"/>
              <w:jc w:val="both"/>
              <w:rPr>
                <w:bCs/>
              </w:rPr>
            </w:pPr>
            <w:r w:rsidRPr="007E5632">
              <w:rPr>
                <w:bCs/>
              </w:rPr>
              <w:t xml:space="preserve">18. Федеральный закон от 30.12.2021 № 492-ФЗ «О внесении изменений </w:t>
            </w:r>
            <w:r w:rsidRPr="007E5632">
              <w:rPr>
                <w:bCs/>
              </w:rPr>
              <w:br/>
              <w:t xml:space="preserve">в Федеральный закон «Об искусственных земельных участках, созданных на водных объектах, находящихся в федеральной собственности, и о внесении изменений </w:t>
            </w:r>
            <w:r w:rsidRPr="007E5632">
              <w:rPr>
                <w:bCs/>
              </w:rPr>
              <w:br/>
              <w:t>в отдельные законодательные акты Российской Федерации» и отдельные законодательные акты Российской Федерации».</w:t>
            </w:r>
          </w:p>
          <w:p w14:paraId="58B979B3" w14:textId="77777777" w:rsidR="00DC71EA" w:rsidRPr="007E5632" w:rsidRDefault="00DC71EA" w:rsidP="00DC71EA">
            <w:pPr>
              <w:pStyle w:val="affb"/>
              <w:spacing w:after="0"/>
              <w:ind w:firstLine="567"/>
              <w:jc w:val="both"/>
              <w:rPr>
                <w:bCs/>
              </w:rPr>
            </w:pPr>
            <w:r w:rsidRPr="007E5632">
              <w:rPr>
                <w:bCs/>
              </w:rPr>
              <w:t>Внесенными изменениями установлено, что договор о создании искусственного земельного участка заключается с лицом, указанным в разрешении на создание искусственного земельного участка либо в решении о создании морского порта или о расширении территории морского порта.</w:t>
            </w:r>
          </w:p>
          <w:p w14:paraId="5E7EA2FD" w14:textId="77777777" w:rsidR="00DC71EA" w:rsidRPr="007E5632" w:rsidRDefault="00DC71EA" w:rsidP="00DC71EA">
            <w:pPr>
              <w:pStyle w:val="affb"/>
              <w:spacing w:after="0"/>
              <w:ind w:firstLine="567"/>
              <w:jc w:val="both"/>
              <w:rPr>
                <w:bCs/>
              </w:rPr>
            </w:pPr>
            <w:r w:rsidRPr="007E5632">
              <w:rPr>
                <w:bCs/>
              </w:rPr>
              <w:t>Также отменены положения, касающиеся проведения аукционов на право заключения договора о создании искусственного земельного участка.</w:t>
            </w:r>
          </w:p>
          <w:p w14:paraId="3B3FB162" w14:textId="77777777" w:rsidR="00DC71EA" w:rsidRPr="007E5632" w:rsidRDefault="00DC71EA" w:rsidP="00DC71EA">
            <w:pPr>
              <w:pStyle w:val="affb"/>
              <w:spacing w:after="0"/>
              <w:ind w:firstLine="567"/>
              <w:jc w:val="both"/>
              <w:rPr>
                <w:bCs/>
                <w:i/>
                <w:u w:val="single"/>
              </w:rPr>
            </w:pPr>
            <w:r w:rsidRPr="007E5632">
              <w:rPr>
                <w:bCs/>
                <w:i/>
                <w:u w:val="single"/>
              </w:rPr>
              <w:t>В сфере обустройства пунктов пропуска</w:t>
            </w:r>
            <w:r w:rsidR="00501388" w:rsidRPr="007E5632">
              <w:rPr>
                <w:bCs/>
                <w:i/>
                <w:u w:val="single"/>
              </w:rPr>
              <w:t xml:space="preserve"> через Государственную границу Российской Федерации</w:t>
            </w:r>
          </w:p>
          <w:p w14:paraId="1584BE8B" w14:textId="77777777" w:rsidR="00DC71EA" w:rsidRPr="007E5632" w:rsidRDefault="00DC71EA" w:rsidP="00DC71EA">
            <w:pPr>
              <w:pStyle w:val="affb"/>
              <w:spacing w:after="0"/>
              <w:ind w:firstLine="567"/>
              <w:jc w:val="both"/>
              <w:rPr>
                <w:bCs/>
              </w:rPr>
            </w:pPr>
            <w:r w:rsidRPr="007E5632">
              <w:rPr>
                <w:bCs/>
              </w:rPr>
              <w:t>19. Федеральный закон от 11.06.2021 № 173-ФЗ «О в</w:t>
            </w:r>
            <w:r w:rsidR="00425AC2" w:rsidRPr="007E5632">
              <w:rPr>
                <w:bCs/>
              </w:rPr>
              <w:t xml:space="preserve">несении изменения </w:t>
            </w:r>
            <w:r w:rsidR="00425AC2" w:rsidRPr="007E5632">
              <w:rPr>
                <w:bCs/>
              </w:rPr>
              <w:br/>
              <w:t xml:space="preserve">в статью 12 </w:t>
            </w:r>
            <w:r w:rsidR="00691EB8" w:rsidRPr="007E5632">
              <w:rPr>
                <w:bCs/>
              </w:rPr>
              <w:t>Федерального з</w:t>
            </w:r>
            <w:r w:rsidRPr="007E5632">
              <w:rPr>
                <w:bCs/>
              </w:rPr>
              <w:t>акона Российской Федерации «О Государственной границе Российской Федерации».</w:t>
            </w:r>
          </w:p>
          <w:p w14:paraId="208E87FB" w14:textId="77777777" w:rsidR="00DC71EA" w:rsidRPr="007E5632" w:rsidRDefault="00987553" w:rsidP="00DC71EA">
            <w:pPr>
              <w:pStyle w:val="affb"/>
              <w:spacing w:after="0"/>
              <w:ind w:firstLine="567"/>
              <w:jc w:val="both"/>
              <w:rPr>
                <w:bCs/>
              </w:rPr>
            </w:pPr>
            <w:r>
              <w:rPr>
                <w:bCs/>
              </w:rPr>
              <w:t>Указанным ф</w:t>
            </w:r>
            <w:r w:rsidR="00DC71EA" w:rsidRPr="007E5632">
              <w:rPr>
                <w:bCs/>
              </w:rPr>
              <w:t xml:space="preserve">едеральным законом на Правительство </w:t>
            </w:r>
            <w:r w:rsidR="00691EB8" w:rsidRPr="007E5632">
              <w:rPr>
                <w:bCs/>
              </w:rPr>
              <w:t xml:space="preserve">Российской Федерации </w:t>
            </w:r>
            <w:r w:rsidR="00DC71EA" w:rsidRPr="007E5632">
              <w:rPr>
                <w:bCs/>
              </w:rPr>
              <w:t>возложены полномочия по установлению нормативов финансовых затрат и правил расч</w:t>
            </w:r>
            <w:r w:rsidR="00C05E94" w:rsidRPr="007E5632">
              <w:rPr>
                <w:bCs/>
              </w:rPr>
              <w:t>е</w:t>
            </w:r>
            <w:r w:rsidR="00DC71EA" w:rsidRPr="007E5632">
              <w:rPr>
                <w:bCs/>
              </w:rPr>
              <w:t xml:space="preserve">та размера бюджетных ассигнований федерального бюджета на капитальный ремонт, ремонт и содержание пунктов пропуска через государственную границу </w:t>
            </w:r>
            <w:r w:rsidR="00691EB8" w:rsidRPr="007E5632">
              <w:rPr>
                <w:bCs/>
              </w:rPr>
              <w:t>Российской Федерации</w:t>
            </w:r>
            <w:r w:rsidR="00DC71EA" w:rsidRPr="007E5632">
              <w:rPr>
                <w:bCs/>
              </w:rPr>
              <w:t>.</w:t>
            </w:r>
            <w:r w:rsidR="00691EB8" w:rsidRPr="007E5632">
              <w:rPr>
                <w:bCs/>
              </w:rPr>
              <w:t xml:space="preserve"> </w:t>
            </w:r>
          </w:p>
          <w:p w14:paraId="1703657A" w14:textId="77777777" w:rsidR="00DC71EA" w:rsidRPr="007E5632" w:rsidRDefault="00DC71EA" w:rsidP="00DC71EA">
            <w:pPr>
              <w:pStyle w:val="affb"/>
              <w:spacing w:after="0"/>
              <w:ind w:firstLine="567"/>
              <w:jc w:val="both"/>
              <w:rPr>
                <w:bCs/>
                <w:i/>
                <w:u w:val="single"/>
              </w:rPr>
            </w:pPr>
            <w:r w:rsidRPr="007E5632">
              <w:rPr>
                <w:bCs/>
                <w:i/>
                <w:u w:val="single"/>
              </w:rPr>
              <w:t>В сфере обращения с отходами</w:t>
            </w:r>
          </w:p>
          <w:p w14:paraId="7858C31F" w14:textId="77777777" w:rsidR="00DC71EA" w:rsidRPr="007E5632" w:rsidRDefault="00DC71EA" w:rsidP="00DC71EA">
            <w:pPr>
              <w:pStyle w:val="affb"/>
              <w:spacing w:after="0"/>
              <w:ind w:firstLine="567"/>
              <w:jc w:val="both"/>
              <w:rPr>
                <w:bCs/>
              </w:rPr>
            </w:pPr>
            <w:r w:rsidRPr="007E5632">
              <w:rPr>
                <w:bCs/>
              </w:rPr>
              <w:t xml:space="preserve">20. Федеральный закон от 02.07.2021 № 356-ФЗ «О внесении изменений </w:t>
            </w:r>
            <w:r w:rsidRPr="007E5632">
              <w:rPr>
                <w:bCs/>
              </w:rPr>
              <w:br/>
              <w:t>в отдельные законодательные акты Российской Федерации».</w:t>
            </w:r>
          </w:p>
          <w:p w14:paraId="0042793F" w14:textId="77777777" w:rsidR="00DC71EA" w:rsidRPr="007E5632" w:rsidRDefault="00987553" w:rsidP="00DC71EA">
            <w:pPr>
              <w:pStyle w:val="affb"/>
              <w:spacing w:after="0"/>
              <w:ind w:firstLine="567"/>
              <w:jc w:val="both"/>
              <w:rPr>
                <w:bCs/>
              </w:rPr>
            </w:pPr>
            <w:r>
              <w:rPr>
                <w:bCs/>
              </w:rPr>
              <w:t>Указанным ф</w:t>
            </w:r>
            <w:r w:rsidR="00DC71EA" w:rsidRPr="007E5632">
              <w:rPr>
                <w:bCs/>
              </w:rPr>
              <w:t>едеральным законом скорректированы положения, регулирующие требования к транспортировке отходов. Так, на транспортных средствах, контейнерах, цистернах, используемых при их транспортировании, должны быть специальные отличительные знаки, которые обозначают определенный класс опасности отходов.</w:t>
            </w:r>
          </w:p>
          <w:p w14:paraId="11321877" w14:textId="77777777" w:rsidR="00DC71EA" w:rsidRPr="007E5632" w:rsidRDefault="00DC71EA" w:rsidP="00DC71EA">
            <w:pPr>
              <w:pStyle w:val="affb"/>
              <w:spacing w:after="0"/>
              <w:ind w:firstLine="567"/>
              <w:jc w:val="both"/>
              <w:rPr>
                <w:bCs/>
              </w:rPr>
            </w:pPr>
            <w:r w:rsidRPr="007E5632">
              <w:rPr>
                <w:bCs/>
              </w:rPr>
              <w:t>Также установлена возможность использовать средства федерал</w:t>
            </w:r>
            <w:r w:rsidR="00C05E94" w:rsidRPr="007E5632">
              <w:rPr>
                <w:bCs/>
              </w:rPr>
              <w:t>ьного бюджета, поступившие в сче</w:t>
            </w:r>
            <w:r w:rsidRPr="007E5632">
              <w:rPr>
                <w:bCs/>
              </w:rPr>
              <w:t>т уплаты экологического сбора, на строительство, реконструкцию объектов капитального строительства, возведение некапитальных строений (сооружений), необходимых для осуществления деятельности в области обращения с отходами, на их модернизацию и обустройство мест (площадок) накопления отходов.</w:t>
            </w:r>
          </w:p>
          <w:p w14:paraId="49E15803" w14:textId="77777777" w:rsidR="00DC71EA" w:rsidRPr="007E5632" w:rsidRDefault="00DC71EA" w:rsidP="00DC71EA">
            <w:pPr>
              <w:pStyle w:val="affb"/>
              <w:spacing w:after="0"/>
              <w:ind w:firstLine="567"/>
              <w:jc w:val="both"/>
              <w:rPr>
                <w:bCs/>
              </w:rPr>
            </w:pPr>
            <w:r w:rsidRPr="007E5632">
              <w:rPr>
                <w:bCs/>
              </w:rPr>
              <w:t>Установлены требования к федеральной схеме обращения с тв</w:t>
            </w:r>
            <w:r w:rsidR="00C05E94" w:rsidRPr="007E5632">
              <w:rPr>
                <w:bCs/>
              </w:rPr>
              <w:t>е</w:t>
            </w:r>
            <w:r w:rsidRPr="007E5632">
              <w:rPr>
                <w:bCs/>
              </w:rPr>
              <w:t>рдыми коммунальными отходами, федеральной государств</w:t>
            </w:r>
            <w:r w:rsidR="00C05E94" w:rsidRPr="007E5632">
              <w:rPr>
                <w:bCs/>
              </w:rPr>
              <w:t>енной информационной системе учета тве</w:t>
            </w:r>
            <w:r w:rsidRPr="007E5632">
              <w:rPr>
                <w:bCs/>
              </w:rPr>
              <w:t>рдых коммунальных отходов, единой федеральной государств</w:t>
            </w:r>
            <w:r w:rsidR="00C05E94" w:rsidRPr="007E5632">
              <w:rPr>
                <w:bCs/>
              </w:rPr>
              <w:t>енной информационной системе уче</w:t>
            </w:r>
            <w:r w:rsidRPr="007E5632">
              <w:rPr>
                <w:bCs/>
              </w:rPr>
              <w:t>та отходов от использования товаров.</w:t>
            </w:r>
          </w:p>
          <w:p w14:paraId="64FA3792" w14:textId="77777777" w:rsidR="00DC71EA" w:rsidRPr="007E5632" w:rsidRDefault="00DC71EA" w:rsidP="00DC71EA">
            <w:pPr>
              <w:pStyle w:val="affb"/>
              <w:spacing w:after="0"/>
              <w:ind w:firstLine="567"/>
              <w:jc w:val="both"/>
              <w:rPr>
                <w:bCs/>
              </w:rPr>
            </w:pPr>
            <w:r w:rsidRPr="007E5632">
              <w:rPr>
                <w:bCs/>
              </w:rPr>
              <w:lastRenderedPageBreak/>
              <w:t>Кроме того, скорректированы требования к федеральной схеме обращения с отходами I и II классов опасности, а также к федеральной государственной информационной с</w:t>
            </w:r>
            <w:r w:rsidR="00C05E94" w:rsidRPr="007E5632">
              <w:rPr>
                <w:bCs/>
              </w:rPr>
              <w:t>истеме уче</w:t>
            </w:r>
            <w:r w:rsidRPr="007E5632">
              <w:rPr>
                <w:bCs/>
              </w:rPr>
              <w:t>та и контроля за обращением с отходами I и II классов опасности.</w:t>
            </w:r>
          </w:p>
          <w:p w14:paraId="6E32CF34" w14:textId="77777777" w:rsidR="00DC71EA" w:rsidRPr="007E5632" w:rsidRDefault="00DC71EA" w:rsidP="002C11DA">
            <w:pPr>
              <w:ind w:firstLine="567"/>
              <w:jc w:val="both"/>
            </w:pPr>
            <w:r w:rsidRPr="007E5632">
              <w:t>Из 36 законопроектов, находящих</w:t>
            </w:r>
            <w:r w:rsidR="002C11DA">
              <w:t>ся в 2021 году на рассмотрении</w:t>
            </w:r>
            <w:r w:rsidR="002C11DA">
              <w:br/>
            </w:r>
            <w:r w:rsidRPr="007E5632">
              <w:t>в Государственной Думе Федерального</w:t>
            </w:r>
            <w:r w:rsidR="002C11DA">
              <w:t xml:space="preserve"> Собрания Российской Федерации,</w:t>
            </w:r>
            <w:r w:rsidR="002C11DA">
              <w:br/>
            </w:r>
            <w:r w:rsidRPr="007E5632">
              <w:t>1</w:t>
            </w:r>
            <w:r w:rsidR="00CF3007">
              <w:t>8</w:t>
            </w:r>
            <w:r w:rsidRPr="007E5632">
              <w:t xml:space="preserve"> законопроектов приняты в первом чтении.</w:t>
            </w:r>
          </w:p>
          <w:p w14:paraId="2E43DEB3" w14:textId="77777777" w:rsidR="00DC71EA" w:rsidRPr="007E5632" w:rsidRDefault="00DC71EA" w:rsidP="00DC71EA">
            <w:pPr>
              <w:ind w:firstLine="567"/>
              <w:jc w:val="both"/>
            </w:pPr>
            <w:r w:rsidRPr="007E5632">
              <w:t xml:space="preserve">8 законопроектов, разработанных </w:t>
            </w:r>
            <w:r w:rsidR="00501388" w:rsidRPr="007E5632">
              <w:t>Минтрансом России</w:t>
            </w:r>
            <w:r w:rsidRPr="007E5632">
              <w:t xml:space="preserve"> во исполнение распоряжений и поручений Президента Российской Федерации и Правительства Российской Федерации, представлены в 2021 году в Правительство Российской Федерации.</w:t>
            </w:r>
          </w:p>
          <w:p w14:paraId="7CC34693" w14:textId="77777777" w:rsidR="00CF3007" w:rsidRDefault="00DC71EA" w:rsidP="002C11DA">
            <w:pPr>
              <w:tabs>
                <w:tab w:val="left" w:pos="967"/>
              </w:tabs>
              <w:ind w:firstLine="567"/>
              <w:jc w:val="both"/>
            </w:pPr>
            <w:r w:rsidRPr="007E5632">
              <w:t>В рамках реализации реформы разрешительной деятельности и в соответствии с поручением Заместителя Председателя Правительства Российской Федерации – Руководителя Аппарата Правительства Российской Федерации Д.Ю. Григоренко Минтрансом России в 2021 году совместно с рабочими группами проанализировано более 100 нормативных правовых актов, регламентирующих виды разрешительной деятельности в сфере ведения Минтранса России, в целях формирования перечня нормативных правовых актов, подлежащих отмене с одновременным вве</w:t>
            </w:r>
            <w:r w:rsidR="002C11DA">
              <w:t>дением</w:t>
            </w:r>
            <w:r w:rsidR="002C11DA">
              <w:br/>
            </w:r>
            <w:r w:rsidRPr="007E5632">
              <w:t xml:space="preserve">в действие актуализированных норм. </w:t>
            </w:r>
          </w:p>
          <w:p w14:paraId="6A777587" w14:textId="77777777" w:rsidR="00DC71EA" w:rsidRPr="007E5632" w:rsidRDefault="00DC71EA" w:rsidP="002C11DA">
            <w:pPr>
              <w:tabs>
                <w:tab w:val="left" w:pos="967"/>
              </w:tabs>
              <w:ind w:firstLine="567"/>
              <w:jc w:val="both"/>
            </w:pPr>
            <w:r w:rsidRPr="007E5632">
              <w:t>Переизд</w:t>
            </w:r>
            <w:r w:rsidR="002C11DA">
              <w:t>ание нормативных правовых актов</w:t>
            </w:r>
            <w:r w:rsidR="00CF3007">
              <w:t xml:space="preserve"> </w:t>
            </w:r>
            <w:r w:rsidRPr="007E5632">
              <w:t>в рамках реализации 2 этапа реформы позволит перевести значительное число видов разрешительной деятельности в электронный вид, а также значительно сократить количество подаваемых заявителем документов и сроки получения разрешений.</w:t>
            </w:r>
          </w:p>
          <w:p w14:paraId="03E4AD43" w14:textId="77777777" w:rsidR="00DC71EA" w:rsidRPr="007E5632" w:rsidRDefault="00DC71EA" w:rsidP="00DC71EA">
            <w:pPr>
              <w:tabs>
                <w:tab w:val="left" w:pos="967"/>
              </w:tabs>
              <w:ind w:firstLine="567"/>
              <w:jc w:val="both"/>
            </w:pPr>
          </w:p>
          <w:p w14:paraId="76D7A86C" w14:textId="77777777" w:rsidR="00DC71EA" w:rsidRPr="007E5632" w:rsidRDefault="00DC71EA" w:rsidP="00DC71EA">
            <w:pPr>
              <w:tabs>
                <w:tab w:val="left" w:pos="720"/>
              </w:tabs>
              <w:ind w:firstLine="567"/>
              <w:jc w:val="both"/>
              <w:rPr>
                <w:i/>
                <w:color w:val="000000" w:themeColor="text1"/>
                <w:u w:val="single"/>
              </w:rPr>
            </w:pPr>
            <w:r w:rsidRPr="007E5632">
              <w:rPr>
                <w:i/>
                <w:color w:val="000000" w:themeColor="text1"/>
                <w:u w:val="single"/>
              </w:rPr>
              <w:t>Управление реализацией стратегических документов в сфере транспорта</w:t>
            </w:r>
          </w:p>
          <w:p w14:paraId="4A652335" w14:textId="77777777" w:rsidR="00DC71EA" w:rsidRPr="007E5632" w:rsidRDefault="00DC71EA" w:rsidP="00DC71EA">
            <w:pPr>
              <w:tabs>
                <w:tab w:val="left" w:pos="720"/>
              </w:tabs>
              <w:ind w:firstLine="567"/>
              <w:jc w:val="both"/>
              <w:rPr>
                <w:color w:val="000000" w:themeColor="text1"/>
              </w:rPr>
            </w:pPr>
            <w:r w:rsidRPr="007E5632">
              <w:rPr>
                <w:color w:val="000000" w:themeColor="text1"/>
              </w:rPr>
              <w:t xml:space="preserve">Важнейшим фактором развития транспортного комплекса является наличие эффективно функционирующей системы государственного стратегического планирования. </w:t>
            </w:r>
          </w:p>
          <w:p w14:paraId="2504785B" w14:textId="77777777" w:rsidR="00DC71EA" w:rsidRPr="007E5632" w:rsidRDefault="00DC71EA" w:rsidP="00DC71EA">
            <w:pPr>
              <w:tabs>
                <w:tab w:val="left" w:pos="720"/>
              </w:tabs>
              <w:ind w:firstLine="567"/>
              <w:jc w:val="both"/>
              <w:rPr>
                <w:color w:val="000000" w:themeColor="text1"/>
              </w:rPr>
            </w:pPr>
            <w:r w:rsidRPr="007E5632">
              <w:rPr>
                <w:color w:val="000000" w:themeColor="text1"/>
              </w:rPr>
              <w:t xml:space="preserve">В 2021 году </w:t>
            </w:r>
            <w:r w:rsidR="00501388" w:rsidRPr="007E5632">
              <w:rPr>
                <w:color w:val="000000" w:themeColor="text1"/>
              </w:rPr>
              <w:t>Минтрансом России</w:t>
            </w:r>
            <w:r w:rsidRPr="007E5632">
              <w:rPr>
                <w:color w:val="000000" w:themeColor="text1"/>
              </w:rPr>
              <w:t xml:space="preserve"> внесена в Правительство Российской Федерации Транспортная стратегия Российской Федерации до 2030 года с пр</w:t>
            </w:r>
            <w:r w:rsidR="00501388" w:rsidRPr="007E5632">
              <w:rPr>
                <w:color w:val="000000" w:themeColor="text1"/>
              </w:rPr>
              <w:t>огнозом на период до 2035 года, утвержденная</w:t>
            </w:r>
            <w:r w:rsidRPr="007E5632">
              <w:rPr>
                <w:color w:val="000000" w:themeColor="text1"/>
              </w:rPr>
              <w:t xml:space="preserve"> распоряжением Правитель</w:t>
            </w:r>
            <w:r w:rsidR="00691EB8" w:rsidRPr="007E5632">
              <w:rPr>
                <w:color w:val="000000" w:themeColor="text1"/>
              </w:rPr>
              <w:t>ства Российской Федерации от 27.11.</w:t>
            </w:r>
            <w:r w:rsidRPr="007E5632">
              <w:rPr>
                <w:color w:val="000000" w:themeColor="text1"/>
              </w:rPr>
              <w:t xml:space="preserve">2021 № 3363-р. </w:t>
            </w:r>
          </w:p>
          <w:p w14:paraId="3789F534" w14:textId="77777777" w:rsidR="00DC71EA" w:rsidRPr="007E5632" w:rsidRDefault="00DC71EA" w:rsidP="00DC71EA">
            <w:pPr>
              <w:tabs>
                <w:tab w:val="left" w:pos="720"/>
              </w:tabs>
              <w:ind w:firstLine="567"/>
              <w:jc w:val="both"/>
              <w:rPr>
                <w:color w:val="000000" w:themeColor="text1"/>
              </w:rPr>
            </w:pPr>
            <w:r w:rsidRPr="007E5632">
              <w:rPr>
                <w:color w:val="000000" w:themeColor="text1"/>
              </w:rPr>
              <w:t>В соответствии с основополагающими национальными целями и задачами развития Российской Федерации, определенными в документах стратегического планирования, указах и поручениях Президента Российской Федерации, в</w:t>
            </w:r>
            <w:r w:rsidR="00501388" w:rsidRPr="007E5632">
              <w:rPr>
                <w:color w:val="000000" w:themeColor="text1"/>
              </w:rPr>
              <w:t xml:space="preserve"> новой</w:t>
            </w:r>
            <w:r w:rsidRPr="007E5632">
              <w:rPr>
                <w:color w:val="000000" w:themeColor="text1"/>
              </w:rPr>
              <w:t xml:space="preserve"> Транспортной стратегии </w:t>
            </w:r>
            <w:r w:rsidR="00501388" w:rsidRPr="007E5632">
              <w:rPr>
                <w:color w:val="000000" w:themeColor="text1"/>
              </w:rPr>
              <w:t xml:space="preserve">Российской Федерации </w:t>
            </w:r>
            <w:r w:rsidRPr="007E5632">
              <w:rPr>
                <w:color w:val="000000" w:themeColor="text1"/>
              </w:rPr>
              <w:t>сформированы миссия</w:t>
            </w:r>
            <w:r w:rsidR="002C11DA">
              <w:rPr>
                <w:color w:val="000000" w:themeColor="text1"/>
              </w:rPr>
              <w:br/>
            </w:r>
            <w:r w:rsidR="00501388" w:rsidRPr="007E5632">
              <w:rPr>
                <w:color w:val="000000" w:themeColor="text1"/>
              </w:rPr>
              <w:t>и</w:t>
            </w:r>
            <w:r w:rsidRPr="007E5632">
              <w:rPr>
                <w:color w:val="000000" w:themeColor="text1"/>
              </w:rPr>
              <w:t xml:space="preserve"> стратегические приоритеты развития транспортного комплекса.</w:t>
            </w:r>
          </w:p>
          <w:p w14:paraId="4290A3EE" w14:textId="77777777" w:rsidR="00DC71EA" w:rsidRPr="007E5632" w:rsidRDefault="00DC71EA" w:rsidP="00DC71EA">
            <w:pPr>
              <w:tabs>
                <w:tab w:val="left" w:pos="720"/>
              </w:tabs>
              <w:ind w:firstLine="567"/>
              <w:jc w:val="both"/>
              <w:rPr>
                <w:color w:val="000000" w:themeColor="text1"/>
              </w:rPr>
            </w:pPr>
            <w:r w:rsidRPr="007E5632">
              <w:rPr>
                <w:color w:val="000000" w:themeColor="text1"/>
              </w:rPr>
              <w:t xml:space="preserve">В 2021 году в установленном порядке осуществлялся мониторинг реализации Транспортной стратегии </w:t>
            </w:r>
            <w:r w:rsidR="00A51AD9" w:rsidRPr="007E5632">
              <w:rPr>
                <w:color w:val="000000" w:themeColor="text1"/>
              </w:rPr>
              <w:t>ГП «РТС»</w:t>
            </w:r>
            <w:r w:rsidR="00501388" w:rsidRPr="007E5632">
              <w:rPr>
                <w:color w:val="000000" w:themeColor="text1"/>
              </w:rPr>
              <w:t>,</w:t>
            </w:r>
            <w:r w:rsidRPr="007E5632">
              <w:rPr>
                <w:color w:val="000000" w:themeColor="text1"/>
              </w:rPr>
              <w:t xml:space="preserve"> разработаны параметры прогноза социально-экономического развития транспортного комплекса, утверждена Публичная декларация ключевых целей и приоритетных задач </w:t>
            </w:r>
            <w:r w:rsidR="00501388" w:rsidRPr="007E5632">
              <w:rPr>
                <w:color w:val="000000" w:themeColor="text1"/>
              </w:rPr>
              <w:t>Минтранса России</w:t>
            </w:r>
            <w:r w:rsidRPr="007E5632">
              <w:rPr>
                <w:color w:val="000000" w:themeColor="text1"/>
              </w:rPr>
              <w:t xml:space="preserve"> на 2022 год.</w:t>
            </w:r>
          </w:p>
          <w:p w14:paraId="41EDCBB6" w14:textId="77777777" w:rsidR="00DC71EA" w:rsidRPr="00AB291C" w:rsidRDefault="00DC71EA" w:rsidP="002C11DA">
            <w:pPr>
              <w:tabs>
                <w:tab w:val="left" w:pos="720"/>
              </w:tabs>
              <w:ind w:firstLine="567"/>
              <w:jc w:val="both"/>
              <w:rPr>
                <w:color w:val="000000" w:themeColor="text1"/>
                <w:spacing w:val="-4"/>
                <w:kern w:val="24"/>
              </w:rPr>
            </w:pPr>
            <w:r w:rsidRPr="00AB291C">
              <w:rPr>
                <w:color w:val="000000" w:themeColor="text1"/>
                <w:spacing w:val="-4"/>
                <w:kern w:val="24"/>
              </w:rPr>
              <w:t>В целях исполнения поручения Председателя Правительства Российской Федерации М.В. Мишустина от 26.11.2020 № ММ-П6-15400 о корректировке государственных про</w:t>
            </w:r>
            <w:r w:rsidR="00425AC2" w:rsidRPr="00AB291C">
              <w:rPr>
                <w:color w:val="000000" w:themeColor="text1"/>
                <w:spacing w:val="-4"/>
                <w:kern w:val="24"/>
              </w:rPr>
              <w:t xml:space="preserve">грамм Российской Федерации для </w:t>
            </w:r>
            <w:r w:rsidRPr="00AB291C">
              <w:rPr>
                <w:color w:val="000000" w:themeColor="text1"/>
                <w:spacing w:val="-4"/>
                <w:kern w:val="24"/>
              </w:rPr>
              <w:t xml:space="preserve">обеспечения достижения национальных целей развития Российской Федерации, предусмотренных положениями Указа </w:t>
            </w:r>
            <w:r w:rsidR="002C11DA" w:rsidRPr="00AB291C">
              <w:rPr>
                <w:color w:val="000000" w:themeColor="text1"/>
                <w:spacing w:val="-4"/>
                <w:kern w:val="24"/>
              </w:rPr>
              <w:t>№ 474</w:t>
            </w:r>
            <w:r w:rsidRPr="00AB291C">
              <w:rPr>
                <w:color w:val="000000" w:themeColor="text1"/>
                <w:spacing w:val="-4"/>
                <w:kern w:val="24"/>
              </w:rPr>
              <w:t xml:space="preserve">, учета изменений, внесенных в федеральные проекты, входящие в состав </w:t>
            </w:r>
            <w:r w:rsidR="006570CE" w:rsidRPr="00AB291C">
              <w:rPr>
                <w:color w:val="000000" w:themeColor="text1"/>
                <w:spacing w:val="-4"/>
                <w:kern w:val="24"/>
              </w:rPr>
              <w:t>ГП «РТС»</w:t>
            </w:r>
            <w:r w:rsidRPr="00AB291C">
              <w:rPr>
                <w:color w:val="000000" w:themeColor="text1"/>
                <w:spacing w:val="-4"/>
                <w:kern w:val="24"/>
              </w:rPr>
              <w:t xml:space="preserve">, и положений Федерального закона от 08.12.2020 № 385-ФЗ «О федеральном бюджете на 2021 </w:t>
            </w:r>
            <w:r w:rsidR="00C620D6" w:rsidRPr="00AB291C">
              <w:rPr>
                <w:color w:val="000000" w:themeColor="text1"/>
                <w:spacing w:val="-4"/>
                <w:kern w:val="24"/>
              </w:rPr>
              <w:t xml:space="preserve">год и на плановый период 2022 и </w:t>
            </w:r>
            <w:r w:rsidRPr="00AB291C">
              <w:rPr>
                <w:color w:val="000000" w:themeColor="text1"/>
                <w:spacing w:val="-4"/>
                <w:kern w:val="24"/>
              </w:rPr>
              <w:t xml:space="preserve">2023 годов» </w:t>
            </w:r>
            <w:r w:rsidR="00A51AD9" w:rsidRPr="00AB291C">
              <w:rPr>
                <w:color w:val="000000" w:themeColor="text1"/>
                <w:spacing w:val="-4"/>
                <w:kern w:val="24"/>
              </w:rPr>
              <w:t xml:space="preserve">ГП «РТС» </w:t>
            </w:r>
            <w:r w:rsidRPr="00AB291C">
              <w:rPr>
                <w:color w:val="000000" w:themeColor="text1"/>
                <w:spacing w:val="-4"/>
                <w:kern w:val="24"/>
              </w:rPr>
              <w:t xml:space="preserve">актуализирована </w:t>
            </w:r>
            <w:r w:rsidR="006570CE" w:rsidRPr="00AB291C">
              <w:rPr>
                <w:color w:val="000000" w:themeColor="text1"/>
                <w:spacing w:val="-4"/>
                <w:kern w:val="24"/>
              </w:rPr>
              <w:t>постановлением</w:t>
            </w:r>
            <w:r w:rsidRPr="00AB291C">
              <w:rPr>
                <w:color w:val="000000" w:themeColor="text1"/>
                <w:spacing w:val="-4"/>
                <w:kern w:val="24"/>
              </w:rPr>
              <w:t xml:space="preserve"> Правительства Российско</w:t>
            </w:r>
            <w:r w:rsidR="006570CE" w:rsidRPr="00AB291C">
              <w:rPr>
                <w:color w:val="000000" w:themeColor="text1"/>
                <w:spacing w:val="-4"/>
                <w:kern w:val="24"/>
              </w:rPr>
              <w:t>й Федерации от 30.03.2021 № 483</w:t>
            </w:r>
            <w:r w:rsidRPr="00AB291C">
              <w:rPr>
                <w:color w:val="000000" w:themeColor="text1"/>
                <w:spacing w:val="-4"/>
                <w:kern w:val="24"/>
              </w:rPr>
              <w:t>.</w:t>
            </w:r>
          </w:p>
          <w:p w14:paraId="5AACCE52" w14:textId="77777777" w:rsidR="00DC71EA" w:rsidRPr="007E5632" w:rsidRDefault="00A51AD9" w:rsidP="00DC71EA">
            <w:pPr>
              <w:tabs>
                <w:tab w:val="left" w:pos="720"/>
              </w:tabs>
              <w:ind w:firstLine="567"/>
              <w:jc w:val="both"/>
              <w:rPr>
                <w:color w:val="000000" w:themeColor="text1"/>
              </w:rPr>
            </w:pPr>
            <w:r w:rsidRPr="007E5632">
              <w:rPr>
                <w:color w:val="000000" w:themeColor="text1"/>
              </w:rPr>
              <w:t xml:space="preserve">ГП «РТС» </w:t>
            </w:r>
            <w:r w:rsidR="00DC71EA" w:rsidRPr="007E5632">
              <w:rPr>
                <w:color w:val="000000" w:themeColor="text1"/>
              </w:rPr>
              <w:t>в 2021 году включала восемь направлений (подпрограмм): «Железнодорожный транспорт», «Дорожное х</w:t>
            </w:r>
            <w:r w:rsidR="002C11DA">
              <w:rPr>
                <w:color w:val="000000" w:themeColor="text1"/>
              </w:rPr>
              <w:t>озяйство», «Гражданская авиация</w:t>
            </w:r>
            <w:r w:rsidR="002C11DA">
              <w:rPr>
                <w:color w:val="000000" w:themeColor="text1"/>
              </w:rPr>
              <w:br/>
            </w:r>
            <w:r w:rsidR="00DC71EA" w:rsidRPr="007E5632">
              <w:rPr>
                <w:color w:val="000000" w:themeColor="text1"/>
              </w:rPr>
              <w:lastRenderedPageBreak/>
              <w:t>и аэронавигационное обслуживание», «Морск</w:t>
            </w:r>
            <w:r w:rsidR="002C11DA">
              <w:rPr>
                <w:color w:val="000000" w:themeColor="text1"/>
              </w:rPr>
              <w:t>ой и речной транспорт», «Надзор</w:t>
            </w:r>
            <w:r w:rsidR="002C11DA">
              <w:rPr>
                <w:color w:val="000000" w:themeColor="text1"/>
              </w:rPr>
              <w:br/>
            </w:r>
            <w:r w:rsidR="00DC71EA" w:rsidRPr="007E5632">
              <w:rPr>
                <w:color w:val="000000" w:themeColor="text1"/>
              </w:rPr>
              <w:t>в сфере транспорта», «Развитие пунктов пропуска через государственную границу Российской Федерации», «Обеспечение реализации государственной программы «Развитие транспортной системы» и «Цифровой транспорт и логистика».</w:t>
            </w:r>
          </w:p>
          <w:p w14:paraId="32740B63" w14:textId="77777777" w:rsidR="00DC71EA" w:rsidRPr="007E5632" w:rsidRDefault="00A51AD9" w:rsidP="00DC71EA">
            <w:pPr>
              <w:tabs>
                <w:tab w:val="left" w:pos="720"/>
              </w:tabs>
              <w:ind w:firstLine="567"/>
              <w:jc w:val="both"/>
              <w:rPr>
                <w:color w:val="000000" w:themeColor="text1"/>
              </w:rPr>
            </w:pPr>
            <w:r w:rsidRPr="007E5632">
              <w:rPr>
                <w:color w:val="000000" w:themeColor="text1"/>
              </w:rPr>
              <w:t xml:space="preserve">ГП «РТС» </w:t>
            </w:r>
            <w:r w:rsidR="00DC71EA" w:rsidRPr="007E5632">
              <w:rPr>
                <w:color w:val="000000" w:themeColor="text1"/>
              </w:rPr>
              <w:t>в рамках направлений (под</w:t>
            </w:r>
            <w:r w:rsidR="002C11DA">
              <w:rPr>
                <w:color w:val="000000" w:themeColor="text1"/>
              </w:rPr>
              <w:t>программ) состояла из проектной</w:t>
            </w:r>
            <w:r w:rsidR="002C11DA">
              <w:rPr>
                <w:color w:val="000000" w:themeColor="text1"/>
              </w:rPr>
              <w:br/>
            </w:r>
            <w:r w:rsidR="00DC71EA" w:rsidRPr="007E5632">
              <w:rPr>
                <w:color w:val="000000" w:themeColor="text1"/>
              </w:rPr>
              <w:t xml:space="preserve">и процессной частей. </w:t>
            </w:r>
          </w:p>
          <w:p w14:paraId="28E5A883" w14:textId="77777777" w:rsidR="00DC71EA" w:rsidRPr="007E5632" w:rsidRDefault="00DC71EA" w:rsidP="00DC71EA">
            <w:pPr>
              <w:tabs>
                <w:tab w:val="left" w:pos="720"/>
              </w:tabs>
              <w:ind w:firstLine="567"/>
              <w:jc w:val="both"/>
              <w:rPr>
                <w:color w:val="000000" w:themeColor="text1"/>
              </w:rPr>
            </w:pPr>
            <w:r w:rsidRPr="007E5632">
              <w:rPr>
                <w:color w:val="000000" w:themeColor="text1"/>
              </w:rPr>
              <w:t xml:space="preserve">Проектная часть утвержденной </w:t>
            </w:r>
            <w:r w:rsidR="00A51AD9" w:rsidRPr="007E5632">
              <w:rPr>
                <w:color w:val="000000" w:themeColor="text1"/>
              </w:rPr>
              <w:t xml:space="preserve">ГП «РТС» </w:t>
            </w:r>
            <w:r w:rsidR="002C11DA">
              <w:rPr>
                <w:color w:val="000000" w:themeColor="text1"/>
              </w:rPr>
              <w:t>в 2021 году включала</w:t>
            </w:r>
            <w:r w:rsidR="002C11DA">
              <w:rPr>
                <w:color w:val="000000" w:themeColor="text1"/>
              </w:rPr>
              <w:br/>
            </w:r>
            <w:r w:rsidRPr="007E5632">
              <w:rPr>
                <w:color w:val="000000" w:themeColor="text1"/>
              </w:rPr>
              <w:t xml:space="preserve">14 федеральных проектов, включенных в </w:t>
            </w:r>
            <w:r w:rsidR="006B3440" w:rsidRPr="007E5632">
              <w:rPr>
                <w:szCs w:val="20"/>
              </w:rPr>
              <w:t xml:space="preserve">НП «БКД» </w:t>
            </w:r>
            <w:r w:rsidRPr="007E5632">
              <w:rPr>
                <w:color w:val="000000" w:themeColor="text1"/>
              </w:rPr>
              <w:t xml:space="preserve">и </w:t>
            </w:r>
            <w:r w:rsidR="009D2FA8">
              <w:rPr>
                <w:color w:val="000000"/>
              </w:rPr>
              <w:t xml:space="preserve">проекта «Транспортная часть </w:t>
            </w:r>
            <w:r w:rsidR="009D2FA8" w:rsidRPr="007E5632">
              <w:rPr>
                <w:color w:val="000000"/>
              </w:rPr>
              <w:t xml:space="preserve">комплексного плана модернизации и расширения магистральной инфраструктуры </w:t>
            </w:r>
            <w:r w:rsidR="009D2FA8">
              <w:rPr>
                <w:color w:val="000000"/>
              </w:rPr>
              <w:br/>
            </w:r>
            <w:r w:rsidR="009D2FA8" w:rsidRPr="007E5632">
              <w:rPr>
                <w:color w:val="000000"/>
              </w:rPr>
              <w:t>на период до 2024 года</w:t>
            </w:r>
            <w:r w:rsidR="009D2FA8">
              <w:rPr>
                <w:color w:val="000000"/>
              </w:rPr>
              <w:t>» (далее – КПМИ)</w:t>
            </w:r>
            <w:r w:rsidR="009D2FA8">
              <w:rPr>
                <w:color w:val="000000" w:themeColor="text1"/>
              </w:rPr>
              <w:t xml:space="preserve">, а также </w:t>
            </w:r>
            <w:r w:rsidRPr="007E5632">
              <w:rPr>
                <w:color w:val="000000" w:themeColor="text1"/>
              </w:rPr>
              <w:t>7 ведомственных проектов.</w:t>
            </w:r>
          </w:p>
          <w:p w14:paraId="0D7E7160" w14:textId="77777777" w:rsidR="00DC71EA" w:rsidRPr="007E5632" w:rsidRDefault="00DC71EA" w:rsidP="00DC71EA">
            <w:pPr>
              <w:tabs>
                <w:tab w:val="left" w:pos="720"/>
              </w:tabs>
              <w:ind w:firstLine="567"/>
              <w:jc w:val="both"/>
              <w:rPr>
                <w:color w:val="000000" w:themeColor="text1"/>
              </w:rPr>
            </w:pPr>
            <w:r w:rsidRPr="007E5632">
              <w:rPr>
                <w:color w:val="000000" w:themeColor="text1"/>
              </w:rPr>
              <w:t xml:space="preserve">В состав </w:t>
            </w:r>
            <w:r w:rsidR="006B3440" w:rsidRPr="007E5632">
              <w:rPr>
                <w:szCs w:val="20"/>
              </w:rPr>
              <w:t xml:space="preserve">НП «БКД» </w:t>
            </w:r>
            <w:r w:rsidRPr="007E5632">
              <w:rPr>
                <w:color w:val="000000" w:themeColor="text1"/>
              </w:rPr>
              <w:t>в сфере компетенции</w:t>
            </w:r>
            <w:r w:rsidR="006570CE" w:rsidRPr="007E5632">
              <w:rPr>
                <w:color w:val="000000" w:themeColor="text1"/>
              </w:rPr>
              <w:t xml:space="preserve"> Минтранса России</w:t>
            </w:r>
            <w:r w:rsidRPr="007E5632">
              <w:rPr>
                <w:color w:val="000000" w:themeColor="text1"/>
              </w:rPr>
              <w:t xml:space="preserve"> в 2021 году включены 5 федеральных проектов: «Региональная и местная сеть», «Развитие федеральной магистральной сети», «Модерн</w:t>
            </w:r>
            <w:r w:rsidR="002C11DA">
              <w:rPr>
                <w:color w:val="000000" w:themeColor="text1"/>
              </w:rPr>
              <w:t>изация пассажирского транспорта</w:t>
            </w:r>
            <w:r w:rsidR="002C11DA">
              <w:rPr>
                <w:color w:val="000000" w:themeColor="text1"/>
              </w:rPr>
              <w:br/>
            </w:r>
            <w:r w:rsidRPr="007E5632">
              <w:rPr>
                <w:color w:val="000000" w:themeColor="text1"/>
              </w:rPr>
              <w:t>в городских агломерациях», «Общесистемные меры развития дорожного хозяйства» и «Безопасность дорожного движения».</w:t>
            </w:r>
          </w:p>
          <w:p w14:paraId="46D023CD" w14:textId="77777777" w:rsidR="00DC71EA" w:rsidRPr="007E5632" w:rsidRDefault="0016379D" w:rsidP="002C11DA">
            <w:pPr>
              <w:tabs>
                <w:tab w:val="left" w:pos="720"/>
              </w:tabs>
              <w:ind w:firstLine="567"/>
              <w:jc w:val="both"/>
              <w:rPr>
                <w:color w:val="000000" w:themeColor="text1"/>
              </w:rPr>
            </w:pPr>
            <w:r>
              <w:rPr>
                <w:color w:val="000000" w:themeColor="text1"/>
              </w:rPr>
              <w:t>КПМИ</w:t>
            </w:r>
            <w:r w:rsidR="00DC71EA" w:rsidRPr="007E5632">
              <w:rPr>
                <w:color w:val="000000" w:themeColor="text1"/>
              </w:rPr>
              <w:t xml:space="preserve"> в 2021 году в сфере компетенции </w:t>
            </w:r>
            <w:r w:rsidR="006570CE" w:rsidRPr="007E5632">
              <w:rPr>
                <w:color w:val="000000" w:themeColor="text1"/>
              </w:rPr>
              <w:t xml:space="preserve">Минтранса России </w:t>
            </w:r>
            <w:r w:rsidR="00DC71EA" w:rsidRPr="007E5632">
              <w:rPr>
                <w:color w:val="000000" w:themeColor="text1"/>
              </w:rPr>
              <w:t>в 2021 году включала 9 федеральных проектов: «Развитие железнодорожной инфраструктуры Восточного полигона железных дорог», «Развитие ж</w:t>
            </w:r>
            <w:r w:rsidR="002C11DA">
              <w:rPr>
                <w:color w:val="000000" w:themeColor="text1"/>
              </w:rPr>
              <w:t>елезнодорожных подходов</w:t>
            </w:r>
            <w:r w:rsidR="002C11DA">
              <w:rPr>
                <w:color w:val="000000" w:themeColor="text1"/>
              </w:rPr>
              <w:br/>
            </w:r>
            <w:r w:rsidR="00DC71EA" w:rsidRPr="007E5632">
              <w:rPr>
                <w:color w:val="000000" w:themeColor="text1"/>
              </w:rPr>
              <w:t>к морским портам Азово-Черноморского бассейна», «Развитие железнодорожных подходов к морским портам Северо-Западного бассейна», «Развитие инфраструктуры Центрального транспортного узла», «Развитие высокоскоростных железнодорожных магистралей», «Строительство автомобильных дорог международного транспортного коридора Европа-Западный Китай», «Развитие морских портов», «Развитие Северного морского пути», «Развитие региональных аэропортов».</w:t>
            </w:r>
          </w:p>
          <w:p w14:paraId="39FA4498" w14:textId="77777777" w:rsidR="00DC71EA" w:rsidRPr="007E5632" w:rsidRDefault="00DC71EA" w:rsidP="00DC71EA">
            <w:pPr>
              <w:tabs>
                <w:tab w:val="left" w:pos="720"/>
              </w:tabs>
              <w:ind w:firstLine="567"/>
              <w:jc w:val="both"/>
              <w:rPr>
                <w:color w:val="000000" w:themeColor="text1"/>
              </w:rPr>
            </w:pPr>
            <w:r w:rsidRPr="007E5632">
              <w:rPr>
                <w:color w:val="000000" w:themeColor="text1"/>
              </w:rPr>
              <w:t>Подготовка федеральных и ведомственных проектов в 2021 году осуществлялась в соответствии с постановлением Правительства Российской Федерации от 31.10.2018 № 1288 «Об орг</w:t>
            </w:r>
            <w:r w:rsidR="002C11DA">
              <w:rPr>
                <w:color w:val="000000" w:themeColor="text1"/>
              </w:rPr>
              <w:t>анизации проектной деятельности</w:t>
            </w:r>
            <w:r w:rsidR="002C11DA">
              <w:rPr>
                <w:color w:val="000000" w:themeColor="text1"/>
              </w:rPr>
              <w:br/>
            </w:r>
            <w:r w:rsidRPr="007E5632">
              <w:rPr>
                <w:color w:val="000000" w:themeColor="text1"/>
              </w:rPr>
              <w:t>в Правительстве Российской Федерации»</w:t>
            </w:r>
            <w:r w:rsidR="006B3440" w:rsidRPr="007E5632">
              <w:rPr>
                <w:color w:val="000000" w:themeColor="text1"/>
              </w:rPr>
              <w:t>. Актуализированные паспорта Н</w:t>
            </w:r>
            <w:r w:rsidRPr="007E5632">
              <w:rPr>
                <w:color w:val="000000" w:themeColor="text1"/>
              </w:rPr>
              <w:t>ациональных проектов утверждены на заседании Совета при Президенте Российской Федерации по стратегическому развитию и национальным проектам (протокол от 29.10.2020 № 11).</w:t>
            </w:r>
          </w:p>
          <w:p w14:paraId="51263BE2" w14:textId="77777777" w:rsidR="00DC71EA" w:rsidRPr="007E5632" w:rsidRDefault="00A51AD9" w:rsidP="00DC71EA">
            <w:pPr>
              <w:tabs>
                <w:tab w:val="left" w:pos="720"/>
              </w:tabs>
              <w:ind w:firstLine="567"/>
              <w:jc w:val="both"/>
              <w:rPr>
                <w:color w:val="000000" w:themeColor="text1"/>
              </w:rPr>
            </w:pPr>
            <w:r w:rsidRPr="007E5632">
              <w:rPr>
                <w:color w:val="000000" w:themeColor="text1"/>
              </w:rPr>
              <w:t xml:space="preserve">ГП «РТС» </w:t>
            </w:r>
            <w:r w:rsidR="00DC71EA" w:rsidRPr="007E5632">
              <w:rPr>
                <w:color w:val="000000" w:themeColor="text1"/>
              </w:rPr>
              <w:t>в 2021 году включала 7 ведомственных проектов: «Развитие инфраструктуры железнодорожного транспорта», «Развитие инфраструктуры воздушного транспорта», «Развитие инфраструктуры морского транспорта», «Развитие инфраструктуры внутреннего водного транспорта», «Совершенствование контрольно-надзорной деятельности в сфере транспорта в Российской Федерации», «Строительство, реконструкция и техническое перевооружение пунктов пропуска через государственную границу Российской Федерации», «Формирование сети транспортно-логистических центров»</w:t>
            </w:r>
            <w:r w:rsidR="00987553">
              <w:rPr>
                <w:color w:val="000000" w:themeColor="text1"/>
              </w:rPr>
              <w:t xml:space="preserve"> (далее – ВП «ТЛЦ», ТЛЦ)</w:t>
            </w:r>
            <w:r w:rsidR="00DC71EA" w:rsidRPr="007E5632">
              <w:rPr>
                <w:color w:val="000000" w:themeColor="text1"/>
              </w:rPr>
              <w:t>.</w:t>
            </w:r>
          </w:p>
          <w:p w14:paraId="42D41D93" w14:textId="77777777" w:rsidR="00DC71EA" w:rsidRPr="007E5632" w:rsidRDefault="00DC71EA" w:rsidP="00DC71EA">
            <w:pPr>
              <w:tabs>
                <w:tab w:val="left" w:pos="720"/>
              </w:tabs>
              <w:ind w:firstLine="567"/>
              <w:jc w:val="both"/>
              <w:rPr>
                <w:color w:val="000000" w:themeColor="text1"/>
              </w:rPr>
            </w:pPr>
            <w:r w:rsidRPr="007E5632">
              <w:rPr>
                <w:color w:val="000000" w:themeColor="text1"/>
              </w:rPr>
              <w:t xml:space="preserve">Плановые значения показателей (индикаторов) </w:t>
            </w:r>
            <w:r w:rsidR="006570CE" w:rsidRPr="007E5632">
              <w:rPr>
                <w:color w:val="000000" w:themeColor="text1"/>
              </w:rPr>
              <w:t>ГП «РТС»</w:t>
            </w:r>
            <w:r w:rsidRPr="007E5632">
              <w:rPr>
                <w:color w:val="000000" w:themeColor="text1"/>
              </w:rPr>
              <w:t xml:space="preserve"> и ее структурных элементов в 2021 году установлены в соответствии с постановлением Правительства Российской Федерации от 30.03.2021 № 483 и соотве</w:t>
            </w:r>
            <w:r w:rsidR="006570CE" w:rsidRPr="007E5632">
              <w:rPr>
                <w:color w:val="000000" w:themeColor="text1"/>
              </w:rPr>
              <w:t xml:space="preserve">тствуют показателям НП «БКД» и </w:t>
            </w:r>
            <w:r w:rsidR="0016379D">
              <w:rPr>
                <w:color w:val="000000" w:themeColor="text1"/>
              </w:rPr>
              <w:t>КПМИ</w:t>
            </w:r>
            <w:r w:rsidRPr="007E5632">
              <w:rPr>
                <w:color w:val="000000" w:themeColor="text1"/>
              </w:rPr>
              <w:t>, федеральных проектов в их составе, показателям ведомственных проектов и ведомственных целевых программ, утвержденным в установленном порядке.</w:t>
            </w:r>
          </w:p>
          <w:p w14:paraId="5E7F6D63" w14:textId="77777777" w:rsidR="00DC71EA" w:rsidRPr="007E5632" w:rsidRDefault="00DC71EA" w:rsidP="00DC71EA">
            <w:pPr>
              <w:tabs>
                <w:tab w:val="left" w:pos="720"/>
              </w:tabs>
              <w:ind w:firstLine="567"/>
              <w:jc w:val="both"/>
              <w:rPr>
                <w:color w:val="000000" w:themeColor="text1"/>
              </w:rPr>
            </w:pPr>
            <w:r w:rsidRPr="007E5632">
              <w:rPr>
                <w:color w:val="000000" w:themeColor="text1"/>
              </w:rPr>
              <w:t xml:space="preserve">Оценка результатов реализации федеральных и ведомственных проектов, ведомственных целевых программ и основных мероприятий по направлениям </w:t>
            </w:r>
            <w:r w:rsidR="00AB291C">
              <w:rPr>
                <w:color w:val="000000" w:themeColor="text1"/>
              </w:rPr>
              <w:br/>
            </w:r>
            <w:r w:rsidR="006570CE" w:rsidRPr="007E5632">
              <w:rPr>
                <w:color w:val="000000" w:themeColor="text1"/>
              </w:rPr>
              <w:t>ГП «РТС»</w:t>
            </w:r>
            <w:r w:rsidRPr="007E5632">
              <w:rPr>
                <w:color w:val="000000" w:themeColor="text1"/>
              </w:rPr>
              <w:t xml:space="preserve"> выполнена на основе Плана мониторинга реализации </w:t>
            </w:r>
            <w:r w:rsidR="006570CE" w:rsidRPr="007E5632">
              <w:rPr>
                <w:color w:val="000000" w:themeColor="text1"/>
              </w:rPr>
              <w:t>ГП «РТС»</w:t>
            </w:r>
            <w:r w:rsidRPr="007E5632">
              <w:rPr>
                <w:color w:val="000000" w:themeColor="text1"/>
              </w:rPr>
              <w:t xml:space="preserve"> за январь – декабрь 2021 </w:t>
            </w:r>
            <w:r w:rsidR="001C5C6E">
              <w:rPr>
                <w:color w:val="000000" w:themeColor="text1"/>
              </w:rPr>
              <w:t>г.</w:t>
            </w:r>
            <w:r w:rsidRPr="007E5632">
              <w:rPr>
                <w:color w:val="000000" w:themeColor="text1"/>
              </w:rPr>
              <w:t>, утвержденного совместным пр</w:t>
            </w:r>
            <w:r w:rsidR="002C11DA">
              <w:rPr>
                <w:color w:val="000000" w:themeColor="text1"/>
              </w:rPr>
              <w:t>иказом Минэкономразвития России</w:t>
            </w:r>
            <w:r w:rsidR="002C11DA">
              <w:rPr>
                <w:color w:val="000000" w:themeColor="text1"/>
              </w:rPr>
              <w:br/>
            </w:r>
            <w:r w:rsidRPr="007E5632">
              <w:rPr>
                <w:color w:val="000000" w:themeColor="text1"/>
              </w:rPr>
              <w:t>и Минтранса России</w:t>
            </w:r>
            <w:r w:rsidR="006570CE" w:rsidRPr="007E5632">
              <w:rPr>
                <w:color w:val="000000" w:themeColor="text1"/>
              </w:rPr>
              <w:t xml:space="preserve"> от 28.06.2021 № 214/385 (в редакции</w:t>
            </w:r>
            <w:r w:rsidR="002C11DA">
              <w:rPr>
                <w:color w:val="000000" w:themeColor="text1"/>
              </w:rPr>
              <w:t xml:space="preserve"> совместного приказа</w:t>
            </w:r>
            <w:r w:rsidR="002C11DA">
              <w:rPr>
                <w:color w:val="000000" w:themeColor="text1"/>
              </w:rPr>
              <w:br/>
            </w:r>
            <w:r w:rsidRPr="007E5632">
              <w:rPr>
                <w:color w:val="000000" w:themeColor="text1"/>
              </w:rPr>
              <w:t>от 28.12.2021 № 470/801.</w:t>
            </w:r>
          </w:p>
          <w:p w14:paraId="599458C3" w14:textId="77777777" w:rsidR="00DC71EA" w:rsidRPr="007E5632" w:rsidRDefault="00DC71EA" w:rsidP="00DC71EA">
            <w:pPr>
              <w:tabs>
                <w:tab w:val="left" w:pos="720"/>
              </w:tabs>
              <w:ind w:firstLine="567"/>
              <w:jc w:val="both"/>
              <w:rPr>
                <w:color w:val="000000" w:themeColor="text1"/>
              </w:rPr>
            </w:pPr>
            <w:r w:rsidRPr="007E5632">
              <w:rPr>
                <w:color w:val="000000" w:themeColor="text1"/>
              </w:rPr>
              <w:lastRenderedPageBreak/>
              <w:t>В 2021 году Минтрансом России о</w:t>
            </w:r>
            <w:r w:rsidR="002C11DA">
              <w:rPr>
                <w:color w:val="000000" w:themeColor="text1"/>
              </w:rPr>
              <w:t>беспечена подготовка и принятие</w:t>
            </w:r>
            <w:r w:rsidR="002C11DA">
              <w:rPr>
                <w:color w:val="000000" w:themeColor="text1"/>
              </w:rPr>
              <w:br/>
            </w:r>
            <w:r w:rsidRPr="007E5632">
              <w:rPr>
                <w:color w:val="000000" w:themeColor="text1"/>
              </w:rPr>
              <w:t xml:space="preserve">6 распоряжений Правительства Российской </w:t>
            </w:r>
            <w:r w:rsidR="002C11DA">
              <w:rPr>
                <w:color w:val="000000" w:themeColor="text1"/>
              </w:rPr>
              <w:t>Федерации по внесению изменений</w:t>
            </w:r>
            <w:r w:rsidR="002C11DA">
              <w:rPr>
                <w:color w:val="000000" w:themeColor="text1"/>
              </w:rPr>
              <w:br/>
            </w:r>
            <w:r w:rsidRPr="007E5632">
              <w:rPr>
                <w:color w:val="000000" w:themeColor="text1"/>
              </w:rPr>
              <w:t xml:space="preserve">в схему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в отношении </w:t>
            </w:r>
            <w:r w:rsidR="00AB291C">
              <w:rPr>
                <w:color w:val="000000" w:themeColor="text1"/>
              </w:rPr>
              <w:br/>
            </w:r>
            <w:r w:rsidRPr="007E5632">
              <w:rPr>
                <w:color w:val="000000" w:themeColor="text1"/>
              </w:rPr>
              <w:t>26 объектов:</w:t>
            </w:r>
          </w:p>
          <w:p w14:paraId="2B1E1CF7" w14:textId="77777777" w:rsidR="00DC71EA" w:rsidRPr="007E5632" w:rsidRDefault="000D4357" w:rsidP="004441B9">
            <w:pPr>
              <w:pStyle w:val="affb"/>
              <w:numPr>
                <w:ilvl w:val="0"/>
                <w:numId w:val="10"/>
              </w:numPr>
              <w:tabs>
                <w:tab w:val="left" w:pos="890"/>
              </w:tabs>
              <w:spacing w:after="0"/>
              <w:ind w:left="0" w:firstLine="607"/>
              <w:jc w:val="both"/>
            </w:pPr>
            <w:r w:rsidRPr="007E5632">
              <w:rPr>
                <w:color w:val="000000" w:themeColor="text1"/>
              </w:rPr>
              <w:t>от 22.01.</w:t>
            </w:r>
            <w:r w:rsidR="00DC71EA" w:rsidRPr="007E5632">
              <w:rPr>
                <w:color w:val="000000" w:themeColor="text1"/>
              </w:rPr>
              <w:t>2021 № 112-р в части с</w:t>
            </w:r>
            <w:r w:rsidR="002C11DA">
              <w:rPr>
                <w:color w:val="000000" w:themeColor="text1"/>
              </w:rPr>
              <w:t>троительства двухпутной вставки</w:t>
            </w:r>
            <w:r w:rsidR="002C11DA">
              <w:rPr>
                <w:color w:val="000000" w:themeColor="text1"/>
              </w:rPr>
              <w:br/>
            </w:r>
            <w:r w:rsidR="00DC71EA" w:rsidRPr="007E5632">
              <w:rPr>
                <w:color w:val="000000" w:themeColor="text1"/>
              </w:rPr>
              <w:t xml:space="preserve">с </w:t>
            </w:r>
            <w:r w:rsidR="00DC71EA" w:rsidRPr="007E5632">
              <w:t>примыканием к станции Тойма пропускной способностью 33 пары поездов в сутки на участке Тихоново – Тойма, реконструкции железнодорожных станций Кинель, Казинка, Чугун II;</w:t>
            </w:r>
          </w:p>
          <w:p w14:paraId="3D49E754" w14:textId="77777777" w:rsidR="00DC71EA" w:rsidRPr="007E5632" w:rsidRDefault="000D4357" w:rsidP="004441B9">
            <w:pPr>
              <w:pStyle w:val="affb"/>
              <w:numPr>
                <w:ilvl w:val="0"/>
                <w:numId w:val="10"/>
              </w:numPr>
              <w:tabs>
                <w:tab w:val="left" w:pos="890"/>
              </w:tabs>
              <w:spacing w:after="0"/>
              <w:ind w:left="0" w:firstLine="607"/>
              <w:jc w:val="both"/>
            </w:pPr>
            <w:r w:rsidRPr="007E5632">
              <w:t>от 09.04.</w:t>
            </w:r>
            <w:r w:rsidR="00DC71EA" w:rsidRPr="007E5632">
              <w:t>2021 № 926-р в части строительства аэр</w:t>
            </w:r>
            <w:r w:rsidRPr="007E5632">
              <w:t>опортового комплекса «Левашово»</w:t>
            </w:r>
            <w:r w:rsidR="00DC71EA" w:rsidRPr="007E5632">
              <w:t xml:space="preserve"> (за исключением объектов концессионного соглашения) пропускной способностью 250 пассажиров в час;</w:t>
            </w:r>
          </w:p>
          <w:p w14:paraId="573C52D0" w14:textId="77777777" w:rsidR="00DC71EA" w:rsidRPr="007E5632" w:rsidRDefault="000D4357" w:rsidP="004441B9">
            <w:pPr>
              <w:pStyle w:val="affb"/>
              <w:numPr>
                <w:ilvl w:val="0"/>
                <w:numId w:val="10"/>
              </w:numPr>
              <w:tabs>
                <w:tab w:val="left" w:pos="890"/>
              </w:tabs>
              <w:spacing w:after="0"/>
              <w:ind w:left="0" w:firstLine="607"/>
              <w:jc w:val="both"/>
              <w:rPr>
                <w:color w:val="000000" w:themeColor="text1"/>
              </w:rPr>
            </w:pPr>
            <w:r w:rsidRPr="007E5632">
              <w:t>от 23.06.</w:t>
            </w:r>
            <w:r w:rsidR="00DC71EA" w:rsidRPr="007E5632">
              <w:t>2021 № 1697-р в части строительства терминала по перегрузке навалочных</w:t>
            </w:r>
            <w:r w:rsidR="00DC71EA" w:rsidRPr="007E5632">
              <w:rPr>
                <w:color w:val="000000" w:themeColor="text1"/>
              </w:rPr>
              <w:t xml:space="preserve"> и генеральных грузов п</w:t>
            </w:r>
            <w:r w:rsidR="007D25AF" w:rsidRPr="007E5632">
              <w:rPr>
                <w:color w:val="000000" w:themeColor="text1"/>
              </w:rPr>
              <w:t xml:space="preserve">роектной мощностью 2,5 </w:t>
            </w:r>
            <w:r w:rsidR="00F1559B" w:rsidRPr="007E5632">
              <w:rPr>
                <w:color w:val="000000" w:themeColor="text1"/>
              </w:rPr>
              <w:t>млн</w:t>
            </w:r>
            <w:r w:rsidR="0026784F">
              <w:rPr>
                <w:color w:val="000000" w:themeColor="text1"/>
              </w:rPr>
              <w:t xml:space="preserve"> тонн </w:t>
            </w:r>
            <w:r w:rsidR="00DC71EA" w:rsidRPr="007E5632">
              <w:rPr>
                <w:color w:val="000000" w:themeColor="text1"/>
              </w:rPr>
              <w:t xml:space="preserve">в год, изменение трассировки, строящейся скоростной автомобильной дороги М-12 Москва </w:t>
            </w:r>
            <w:r w:rsidRPr="007E5632">
              <w:rPr>
                <w:color w:val="000000" w:themeColor="text1"/>
              </w:rPr>
              <w:t>–</w:t>
            </w:r>
            <w:r w:rsidR="00DC71EA" w:rsidRPr="007E5632">
              <w:rPr>
                <w:color w:val="000000" w:themeColor="text1"/>
              </w:rPr>
              <w:t xml:space="preserve"> Нижний Новгород </w:t>
            </w:r>
            <w:r w:rsidRPr="007E5632">
              <w:rPr>
                <w:color w:val="000000" w:themeColor="text1"/>
              </w:rPr>
              <w:t>–</w:t>
            </w:r>
            <w:r w:rsidR="00DC71EA" w:rsidRPr="007E5632">
              <w:rPr>
                <w:color w:val="000000" w:themeColor="text1"/>
              </w:rPr>
              <w:t xml:space="preserve"> Казань, строительство скоростной автомобиль</w:t>
            </w:r>
            <w:r w:rsidRPr="007E5632">
              <w:rPr>
                <w:color w:val="000000" w:themeColor="text1"/>
              </w:rPr>
              <w:t>ной дороги, категория IБ, с 4-</w:t>
            </w:r>
            <w:r w:rsidR="00DC71EA" w:rsidRPr="007E5632">
              <w:rPr>
                <w:color w:val="000000" w:themeColor="text1"/>
              </w:rPr>
              <w:t>6 полосами движения с последующей эксплуатацией на платной основе;</w:t>
            </w:r>
          </w:p>
          <w:p w14:paraId="4041D279" w14:textId="77777777" w:rsidR="00DC71EA" w:rsidRPr="007E5632" w:rsidRDefault="000D4357" w:rsidP="004441B9">
            <w:pPr>
              <w:pStyle w:val="affb"/>
              <w:numPr>
                <w:ilvl w:val="0"/>
                <w:numId w:val="10"/>
              </w:numPr>
              <w:tabs>
                <w:tab w:val="left" w:pos="890"/>
              </w:tabs>
              <w:spacing w:after="0"/>
              <w:ind w:left="0" w:firstLine="607"/>
              <w:jc w:val="both"/>
            </w:pPr>
            <w:r w:rsidRPr="007E5632">
              <w:rPr>
                <w:color w:val="000000" w:themeColor="text1"/>
              </w:rPr>
              <w:t xml:space="preserve">от </w:t>
            </w:r>
            <w:r w:rsidRPr="007E5632">
              <w:t>25.06.</w:t>
            </w:r>
            <w:r w:rsidR="00DC71EA" w:rsidRPr="007E5632">
              <w:t>2021 № 1723-р в части строительства и реконструкции аэропортового комплекса Улан–Удэ «Байкал»;</w:t>
            </w:r>
          </w:p>
          <w:p w14:paraId="38344ECA" w14:textId="77777777" w:rsidR="00DC71EA" w:rsidRPr="007E5632" w:rsidRDefault="000D4357" w:rsidP="004441B9">
            <w:pPr>
              <w:pStyle w:val="affb"/>
              <w:numPr>
                <w:ilvl w:val="0"/>
                <w:numId w:val="10"/>
              </w:numPr>
              <w:tabs>
                <w:tab w:val="left" w:pos="890"/>
              </w:tabs>
              <w:spacing w:after="0"/>
              <w:ind w:left="0" w:firstLine="607"/>
              <w:jc w:val="both"/>
            </w:pPr>
            <w:r w:rsidRPr="007E5632">
              <w:t>от 29.09.</w:t>
            </w:r>
            <w:r w:rsidR="00DC71EA" w:rsidRPr="007E5632">
              <w:t xml:space="preserve">2021 № 2734-р в части строительства высокоскоростной (специализированной) железнодорожной магистрали Москва </w:t>
            </w:r>
            <w:r w:rsidRPr="007E5632">
              <w:t>–</w:t>
            </w:r>
            <w:r w:rsidR="003F5177">
              <w:t xml:space="preserve"> Санкт-Петербург</w:t>
            </w:r>
            <w:r w:rsidR="003F5177">
              <w:br/>
            </w:r>
            <w:r w:rsidR="00DC71EA" w:rsidRPr="007E5632">
              <w:t>со строительством железнодорожных станций Жаровская ВСМ, Великий Новгород ВСМ, Окуловка ВСМ, Выползово ВСМ, Садва ВСМ, Логовежь ВСМ, Новая Тверь ВСМ, Высоково ВСМ, Обухово-2 ВСМ, Го</w:t>
            </w:r>
            <w:r w:rsidR="003F5177">
              <w:t>рки ВСМ, Москва-Техническая ВСМ</w:t>
            </w:r>
            <w:r w:rsidR="003F5177">
              <w:br/>
            </w:r>
            <w:r w:rsidR="00DC71EA" w:rsidRPr="007E5632">
              <w:t>и реконструкцией станций Москва-Пассажирская, Санкт-Петербург-Главный;</w:t>
            </w:r>
          </w:p>
          <w:p w14:paraId="49BF6543" w14:textId="77777777" w:rsidR="00DC71EA" w:rsidRPr="007E5632" w:rsidRDefault="000D4357" w:rsidP="004441B9">
            <w:pPr>
              <w:pStyle w:val="affb"/>
              <w:numPr>
                <w:ilvl w:val="0"/>
                <w:numId w:val="10"/>
              </w:numPr>
              <w:tabs>
                <w:tab w:val="left" w:pos="890"/>
              </w:tabs>
              <w:spacing w:after="0"/>
              <w:ind w:left="0" w:firstLine="607"/>
              <w:jc w:val="both"/>
              <w:rPr>
                <w:color w:val="000000" w:themeColor="text1"/>
              </w:rPr>
            </w:pPr>
            <w:r w:rsidRPr="007E5632">
              <w:t>от 10.11.</w:t>
            </w:r>
            <w:r w:rsidR="00DC71EA" w:rsidRPr="007E5632">
              <w:t>2021 № 3151-р в части реконструкции станции Братск, строительства участка обхода</w:t>
            </w:r>
            <w:r w:rsidR="00DC71EA" w:rsidRPr="007E5632">
              <w:rPr>
                <w:color w:val="000000" w:themeColor="text1"/>
              </w:rPr>
              <w:t xml:space="preserve"> г. Рязани автомобильной дороги М-5 «Урал» Москва – Рязань – Пенза – Самара – Уфа – Челябинск, строительства универсального морского терминала генеральных и навалочн</w:t>
            </w:r>
            <w:r w:rsidRPr="007E5632">
              <w:rPr>
                <w:color w:val="000000" w:themeColor="text1"/>
              </w:rPr>
              <w:t xml:space="preserve">ых грузов мощностью 13 </w:t>
            </w:r>
            <w:r w:rsidR="00F1559B" w:rsidRPr="007E5632">
              <w:rPr>
                <w:color w:val="000000" w:themeColor="text1"/>
              </w:rPr>
              <w:t>млн</w:t>
            </w:r>
            <w:r w:rsidR="0026784F">
              <w:rPr>
                <w:color w:val="000000" w:themeColor="text1"/>
              </w:rPr>
              <w:t xml:space="preserve"> тонн </w:t>
            </w:r>
            <w:r w:rsidR="00DC71EA" w:rsidRPr="007E5632">
              <w:rPr>
                <w:color w:val="000000" w:themeColor="text1"/>
              </w:rPr>
              <w:t xml:space="preserve">в год </w:t>
            </w:r>
            <w:r w:rsidR="00AB291C">
              <w:rPr>
                <w:color w:val="000000" w:themeColor="text1"/>
              </w:rPr>
              <w:br/>
            </w:r>
            <w:r w:rsidR="00DC71EA" w:rsidRPr="007E5632">
              <w:rPr>
                <w:color w:val="000000" w:themeColor="text1"/>
              </w:rPr>
              <w:t>в Усть Луге, реконструкции соединительной ветви железнодорожной линии общего пользования № 15 и строительства железнодорожной линии общего пользования соединительной ветви № 30.</w:t>
            </w:r>
          </w:p>
          <w:p w14:paraId="4E9C98ED" w14:textId="77777777" w:rsidR="00DC71EA" w:rsidRPr="007E5632" w:rsidRDefault="00DC71EA" w:rsidP="00DC71EA">
            <w:pPr>
              <w:tabs>
                <w:tab w:val="left" w:pos="720"/>
              </w:tabs>
              <w:ind w:firstLine="567"/>
              <w:jc w:val="both"/>
              <w:rPr>
                <w:color w:val="000000" w:themeColor="text1"/>
              </w:rPr>
            </w:pPr>
            <w:r w:rsidRPr="007E5632">
              <w:rPr>
                <w:color w:val="000000" w:themeColor="text1"/>
              </w:rPr>
              <w:t>Обеспечены подготовка, согласование и направлен в Правительство Российской Федерации проект распоряжения</w:t>
            </w:r>
            <w:r w:rsidR="00552755">
              <w:rPr>
                <w:color w:val="000000" w:themeColor="text1"/>
              </w:rPr>
              <w:t xml:space="preserve"> Правительства</w:t>
            </w:r>
            <w:r w:rsidR="00552755" w:rsidRPr="007E5632">
              <w:rPr>
                <w:color w:val="000000" w:themeColor="text1"/>
              </w:rPr>
              <w:t xml:space="preserve"> Российской Федерации</w:t>
            </w:r>
            <w:r w:rsidRPr="007E5632">
              <w:rPr>
                <w:color w:val="000000" w:themeColor="text1"/>
              </w:rPr>
              <w:t>, обеспечивающий внесение изменений в схему территориального планирования Российской Федерации в области федерльного транспорта в отношении рекордных 229 объектов по следующим мероприятий:</w:t>
            </w:r>
          </w:p>
          <w:p w14:paraId="68A390EA" w14:textId="77777777" w:rsidR="00DC71EA" w:rsidRPr="007E5632" w:rsidRDefault="00DC71EA" w:rsidP="004441B9">
            <w:pPr>
              <w:pStyle w:val="affb"/>
              <w:numPr>
                <w:ilvl w:val="0"/>
                <w:numId w:val="10"/>
              </w:numPr>
              <w:tabs>
                <w:tab w:val="left" w:pos="890"/>
              </w:tabs>
              <w:spacing w:after="0"/>
              <w:ind w:left="0" w:firstLine="607"/>
              <w:jc w:val="both"/>
            </w:pPr>
            <w:r w:rsidRPr="007E5632">
              <w:t>модернизация Байкало-Амурской и Транссибирской железнодорожных магистралей с развитием пропускных и провозных способностей (II этап);</w:t>
            </w:r>
          </w:p>
          <w:p w14:paraId="65FB5286" w14:textId="77777777" w:rsidR="00DC71EA" w:rsidRPr="007E5632" w:rsidRDefault="00DC71EA" w:rsidP="004441B9">
            <w:pPr>
              <w:pStyle w:val="affb"/>
              <w:numPr>
                <w:ilvl w:val="0"/>
                <w:numId w:val="10"/>
              </w:numPr>
              <w:tabs>
                <w:tab w:val="left" w:pos="890"/>
              </w:tabs>
              <w:spacing w:after="0"/>
              <w:ind w:left="0" w:firstLine="607"/>
              <w:jc w:val="both"/>
            </w:pPr>
            <w:r w:rsidRPr="007E5632">
              <w:t>реконструкция станций Юровский, Гостагаевская, Анапа, а также строительство новых станций Витязево, Аэропорт и железнодорожной линии Витязево – Аэропорт – Анапа (от станции Анапа до примыкания к участку Гостагаевская – Анапа);</w:t>
            </w:r>
          </w:p>
          <w:p w14:paraId="7599BFA2" w14:textId="77777777" w:rsidR="00DC71EA" w:rsidRPr="007E5632" w:rsidRDefault="00DC71EA" w:rsidP="004441B9">
            <w:pPr>
              <w:pStyle w:val="affb"/>
              <w:numPr>
                <w:ilvl w:val="0"/>
                <w:numId w:val="10"/>
              </w:numPr>
              <w:tabs>
                <w:tab w:val="left" w:pos="890"/>
              </w:tabs>
              <w:spacing w:after="0"/>
              <w:ind w:left="0" w:firstLine="607"/>
              <w:jc w:val="both"/>
            </w:pPr>
            <w:r w:rsidRPr="007E5632">
              <w:t>строительство пассажирского терминала и реконструкция аэродромной инфраструктуры аэропорта города Йошкар-Ола;</w:t>
            </w:r>
          </w:p>
          <w:p w14:paraId="2659ABB4" w14:textId="77777777" w:rsidR="00DC71EA" w:rsidRPr="007E5632" w:rsidRDefault="00DC71EA" w:rsidP="004441B9">
            <w:pPr>
              <w:pStyle w:val="affb"/>
              <w:numPr>
                <w:ilvl w:val="0"/>
                <w:numId w:val="10"/>
              </w:numPr>
              <w:tabs>
                <w:tab w:val="left" w:pos="890"/>
              </w:tabs>
              <w:spacing w:after="0"/>
              <w:ind w:left="0" w:firstLine="607"/>
              <w:jc w:val="both"/>
            </w:pPr>
            <w:r w:rsidRPr="007E5632">
              <w:t>строительство универсального морского терминала в районе мыса Наглёйнын в морском порту Певек;</w:t>
            </w:r>
          </w:p>
          <w:p w14:paraId="591CE9FD" w14:textId="77777777" w:rsidR="00DC71EA" w:rsidRPr="007E5632" w:rsidRDefault="00DC71EA" w:rsidP="004441B9">
            <w:pPr>
              <w:pStyle w:val="affb"/>
              <w:numPr>
                <w:ilvl w:val="0"/>
                <w:numId w:val="10"/>
              </w:numPr>
              <w:tabs>
                <w:tab w:val="left" w:pos="890"/>
              </w:tabs>
              <w:spacing w:after="0"/>
              <w:ind w:left="0" w:firstLine="607"/>
              <w:jc w:val="both"/>
            </w:pPr>
            <w:r w:rsidRPr="007E5632">
              <w:t>строительство многофункционального морского терминала «Слав</w:t>
            </w:r>
            <w:r w:rsidR="003F5177">
              <w:t>янка»</w:t>
            </w:r>
            <w:r w:rsidR="003F5177">
              <w:br/>
            </w:r>
            <w:r w:rsidRPr="007E5632">
              <w:t>на искусственном земельном участке на водном объекте в границах морского порта Посьет;</w:t>
            </w:r>
          </w:p>
          <w:p w14:paraId="45496155" w14:textId="77777777" w:rsidR="00DC71EA" w:rsidRPr="007E5632" w:rsidRDefault="00DC71EA" w:rsidP="004441B9">
            <w:pPr>
              <w:pStyle w:val="affb"/>
              <w:numPr>
                <w:ilvl w:val="0"/>
                <w:numId w:val="10"/>
              </w:numPr>
              <w:tabs>
                <w:tab w:val="left" w:pos="890"/>
              </w:tabs>
              <w:spacing w:after="0"/>
              <w:ind w:left="0" w:firstLine="607"/>
              <w:jc w:val="both"/>
              <w:rPr>
                <w:color w:val="000000" w:themeColor="text1"/>
              </w:rPr>
            </w:pPr>
            <w:r w:rsidRPr="007E5632">
              <w:lastRenderedPageBreak/>
              <w:t>строительство Приморского универ</w:t>
            </w:r>
            <w:r w:rsidR="003F5177">
              <w:t>сально-перегрузочного комплекса</w:t>
            </w:r>
            <w:r w:rsidR="003F5177">
              <w:br/>
            </w:r>
            <w:r w:rsidRPr="007E5632">
              <w:t>на территории Приморского</w:t>
            </w:r>
            <w:r w:rsidRPr="007E5632">
              <w:rPr>
                <w:color w:val="000000" w:themeColor="text1"/>
              </w:rPr>
              <w:t xml:space="preserve"> городского поселения Выборгского района Ленинградской области.</w:t>
            </w:r>
          </w:p>
          <w:p w14:paraId="2B27CC3A" w14:textId="77777777" w:rsidR="00DC71EA" w:rsidRPr="007E5632" w:rsidRDefault="00DC71EA" w:rsidP="00DC71EA">
            <w:pPr>
              <w:tabs>
                <w:tab w:val="left" w:pos="720"/>
              </w:tabs>
              <w:ind w:firstLine="567"/>
              <w:jc w:val="both"/>
              <w:rPr>
                <w:color w:val="000000" w:themeColor="text1"/>
              </w:rPr>
            </w:pPr>
            <w:r w:rsidRPr="007E5632">
              <w:rPr>
                <w:color w:val="000000" w:themeColor="text1"/>
              </w:rPr>
              <w:t xml:space="preserve">Утвержденные в установленном порядке изменения в </w:t>
            </w:r>
            <w:r w:rsidR="000D4357" w:rsidRPr="007E5632">
              <w:rPr>
                <w:color w:val="000000" w:themeColor="text1"/>
              </w:rPr>
              <w:t>схеме территориального планирования</w:t>
            </w:r>
            <w:r w:rsidRPr="007E5632">
              <w:rPr>
                <w:color w:val="000000" w:themeColor="text1"/>
              </w:rPr>
              <w:t xml:space="preserve"> Российской Федерации в области федерального транспорта позволят реализовать положения Градостроительного кодекса Российской Федерации, Земельного кодекса Российской Федерации, Федерального закона от 2</w:t>
            </w:r>
            <w:r w:rsidR="000D4357" w:rsidRPr="007E5632">
              <w:rPr>
                <w:color w:val="000000" w:themeColor="text1"/>
              </w:rPr>
              <w:t>9.12.</w:t>
            </w:r>
            <w:r w:rsidR="003F5177">
              <w:rPr>
                <w:color w:val="000000" w:themeColor="text1"/>
              </w:rPr>
              <w:t>2004</w:t>
            </w:r>
            <w:r w:rsidR="003F5177">
              <w:rPr>
                <w:color w:val="000000" w:themeColor="text1"/>
              </w:rPr>
              <w:br/>
            </w:r>
            <w:r w:rsidRPr="007E5632">
              <w:rPr>
                <w:color w:val="000000" w:themeColor="text1"/>
              </w:rPr>
              <w:t>№ 191-ФЗ «О введении в действие Градостроительного кодекса Российской Федера</w:t>
            </w:r>
            <w:r w:rsidR="000D4357" w:rsidRPr="007E5632">
              <w:rPr>
                <w:color w:val="000000" w:themeColor="text1"/>
              </w:rPr>
              <w:t>ции», Федерального закона от 21.12.</w:t>
            </w:r>
            <w:r w:rsidRPr="007E5632">
              <w:rPr>
                <w:color w:val="000000" w:themeColor="text1"/>
              </w:rPr>
              <w:t>2004 № 172-ФЗ «О переводе земель или земельных участков из одной категории в дру</w:t>
            </w:r>
            <w:r w:rsidR="003F5177">
              <w:rPr>
                <w:color w:val="000000" w:themeColor="text1"/>
              </w:rPr>
              <w:t>гую» и Федерального закона</w:t>
            </w:r>
            <w:r w:rsidR="003F5177">
              <w:rPr>
                <w:color w:val="000000" w:themeColor="text1"/>
              </w:rPr>
              <w:br/>
            </w:r>
            <w:r w:rsidR="000D4357" w:rsidRPr="007E5632">
              <w:rPr>
                <w:color w:val="000000" w:themeColor="text1"/>
              </w:rPr>
              <w:t>от 08.11.</w:t>
            </w:r>
            <w:r w:rsidRPr="007E5632">
              <w:rPr>
                <w:color w:val="000000" w:themeColor="text1"/>
              </w:rPr>
              <w:t>2007 № 261-ФЗ «О морских портах в Российской Федерации и о внесении изменений в отдельные законодательные акты Российской Федерации», постановления Правитель</w:t>
            </w:r>
            <w:r w:rsidR="000D4357" w:rsidRPr="007E5632">
              <w:rPr>
                <w:color w:val="000000" w:themeColor="text1"/>
              </w:rPr>
              <w:t>ства Российской Федерации от 30.12.</w:t>
            </w:r>
            <w:r w:rsidR="003F5177">
              <w:rPr>
                <w:color w:val="000000" w:themeColor="text1"/>
              </w:rPr>
              <w:t>2018 № 1775</w:t>
            </w:r>
            <w:r w:rsidR="003F5177">
              <w:rPr>
                <w:color w:val="000000" w:themeColor="text1"/>
              </w:rPr>
              <w:br/>
            </w:r>
            <w:r w:rsidRPr="007E5632">
              <w:rPr>
                <w:color w:val="000000" w:themeColor="text1"/>
              </w:rPr>
              <w:t>«Об утверждении Правил установления или изменения границ территории морского порта, а также расширения территории морского порта» обеспечат органам государственной власти, органам местного самоуправления возможность принимать решения о резервировании земель</w:t>
            </w:r>
            <w:r w:rsidR="003F5177">
              <w:rPr>
                <w:color w:val="000000" w:themeColor="text1"/>
              </w:rPr>
              <w:t>, об изъятии земельных участков</w:t>
            </w:r>
            <w:r w:rsidR="003F5177">
              <w:rPr>
                <w:color w:val="000000" w:themeColor="text1"/>
              </w:rPr>
              <w:br/>
            </w:r>
            <w:r w:rsidRPr="007E5632">
              <w:rPr>
                <w:color w:val="000000" w:themeColor="text1"/>
              </w:rPr>
              <w:t xml:space="preserve">для государственных или муниципальных нужд, о переводе земель или земельных участков из одной категории в другую в целях размещения объектов федерального значения, о разработке документации по планировке территории в целях размещения объектов федерального значения и выдачи разрешений на строительство объектов капитального строительства, о создании или расширении морских портов. </w:t>
            </w:r>
          </w:p>
          <w:p w14:paraId="30D29873" w14:textId="77777777" w:rsidR="00DC71EA" w:rsidRPr="007E5632" w:rsidRDefault="00DC71EA" w:rsidP="00DC71EA">
            <w:pPr>
              <w:tabs>
                <w:tab w:val="left" w:pos="720"/>
              </w:tabs>
              <w:ind w:firstLine="567"/>
              <w:jc w:val="both"/>
              <w:rPr>
                <w:color w:val="000000" w:themeColor="text1"/>
              </w:rPr>
            </w:pPr>
            <w:r w:rsidRPr="007E5632">
              <w:rPr>
                <w:color w:val="000000" w:themeColor="text1"/>
              </w:rPr>
              <w:t>Реализация мероприятия по разработке схемы территориального планирования Российской Федерации в области фед</w:t>
            </w:r>
            <w:r w:rsidR="003F5177">
              <w:rPr>
                <w:color w:val="000000" w:themeColor="text1"/>
              </w:rPr>
              <w:t>ерального транспорта направлено</w:t>
            </w:r>
            <w:r w:rsidR="003F5177">
              <w:rPr>
                <w:color w:val="000000" w:themeColor="text1"/>
              </w:rPr>
              <w:br/>
            </w:r>
            <w:r w:rsidRPr="007E5632">
              <w:rPr>
                <w:color w:val="000000" w:themeColor="text1"/>
              </w:rPr>
              <w:t>на определение в документах территориального планирования Российской Федерации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Российской Федерации</w:t>
            </w:r>
            <w:r w:rsidR="006570CE" w:rsidRPr="007E5632">
              <w:rPr>
                <w:color w:val="000000" w:themeColor="text1"/>
              </w:rPr>
              <w:t xml:space="preserve"> в целом</w:t>
            </w:r>
            <w:r w:rsidRPr="007E5632">
              <w:rPr>
                <w:color w:val="000000" w:themeColor="text1"/>
              </w:rPr>
              <w:t>, субъектов Российской Федер</w:t>
            </w:r>
            <w:r w:rsidR="006570CE" w:rsidRPr="007E5632">
              <w:rPr>
                <w:color w:val="000000" w:themeColor="text1"/>
              </w:rPr>
              <w:t>ации, муниципальных образований, обеспечения учета интересов граждан</w:t>
            </w:r>
            <w:r w:rsidR="003F5177">
              <w:rPr>
                <w:color w:val="000000" w:themeColor="text1"/>
              </w:rPr>
              <w:br/>
            </w:r>
            <w:r w:rsidR="006570CE" w:rsidRPr="007E5632">
              <w:rPr>
                <w:color w:val="000000" w:themeColor="text1"/>
              </w:rPr>
              <w:t>и их объединений.</w:t>
            </w:r>
          </w:p>
          <w:p w14:paraId="1A2F4347" w14:textId="77777777" w:rsidR="00DC71EA" w:rsidRPr="007E5632" w:rsidRDefault="00DC71EA" w:rsidP="00DC71EA">
            <w:pPr>
              <w:tabs>
                <w:tab w:val="left" w:pos="720"/>
              </w:tabs>
              <w:ind w:firstLine="567"/>
              <w:jc w:val="both"/>
            </w:pPr>
          </w:p>
          <w:p w14:paraId="2234C9EB" w14:textId="77777777" w:rsidR="00DC71EA" w:rsidRPr="007E5632" w:rsidRDefault="00DC71EA" w:rsidP="00DC71EA">
            <w:pPr>
              <w:tabs>
                <w:tab w:val="left" w:pos="720"/>
              </w:tabs>
              <w:ind w:firstLine="567"/>
              <w:jc w:val="both"/>
            </w:pPr>
            <w:r w:rsidRPr="007E5632">
              <w:rPr>
                <w:i/>
                <w:u w:val="single"/>
              </w:rPr>
              <w:t>Совершенствование контрольно-надзорной деятельности</w:t>
            </w:r>
          </w:p>
          <w:p w14:paraId="5E330F04" w14:textId="77777777" w:rsidR="00DC71EA" w:rsidRPr="007E5632" w:rsidRDefault="006570CE" w:rsidP="00DC71EA">
            <w:pPr>
              <w:tabs>
                <w:tab w:val="left" w:pos="720"/>
              </w:tabs>
              <w:ind w:firstLine="567"/>
              <w:jc w:val="both"/>
            </w:pPr>
            <w:r w:rsidRPr="007E5632">
              <w:t>У</w:t>
            </w:r>
            <w:r w:rsidR="00DC71EA" w:rsidRPr="007E5632">
              <w:t>тверждено постановление Правитель</w:t>
            </w:r>
            <w:r w:rsidR="003F5177">
              <w:t>ства Российской Федерации</w:t>
            </w:r>
            <w:r w:rsidR="003F5177">
              <w:br/>
            </w:r>
            <w:r w:rsidR="000D4357" w:rsidRPr="007E5632">
              <w:t>от 26.10.</w:t>
            </w:r>
            <w:r w:rsidR="00DC71EA" w:rsidRPr="007E5632">
              <w:t>2020 № 1742 «О признании утратившими силу актов и отдельных положений актов Правительства Российской Федерации, об отмене некоторых актов и отдельных положений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транспортного надзора, федерального госу</w:t>
            </w:r>
            <w:r w:rsidR="003F5177">
              <w:t>дарственного контроля (надзора)</w:t>
            </w:r>
            <w:r w:rsidR="003F5177">
              <w:br/>
            </w:r>
            <w:r w:rsidR="00DC71EA" w:rsidRPr="007E5632">
              <w:t xml:space="preserve">в области транспортной безопасности, а также обязательные требования в области технического осмотра транспортных средств», положениями которого с </w:t>
            </w:r>
            <w:r w:rsidR="000D4357" w:rsidRPr="007E5632">
              <w:t>01.01.</w:t>
            </w:r>
            <w:r w:rsidR="00DC71EA" w:rsidRPr="007E5632">
              <w:t xml:space="preserve">2021 ряд нормативных правовых актов в сфере обеспечения транспортной безопасности признаны утратившими силу. </w:t>
            </w:r>
          </w:p>
          <w:p w14:paraId="67D3F3B4" w14:textId="77777777" w:rsidR="00DC71EA" w:rsidRPr="007E5632" w:rsidRDefault="00DC71EA" w:rsidP="00DC71EA">
            <w:pPr>
              <w:tabs>
                <w:tab w:val="left" w:pos="720"/>
              </w:tabs>
              <w:ind w:firstLine="567"/>
              <w:jc w:val="both"/>
            </w:pPr>
            <w:r w:rsidRPr="007E5632">
              <w:t>Взамен признанных утратившими силу, а также в целях приведения положений подзаконных нормативных правовых актов в соотве</w:t>
            </w:r>
            <w:r w:rsidR="006570CE" w:rsidRPr="007E5632">
              <w:t>тствие с</w:t>
            </w:r>
            <w:r w:rsidR="000D4357" w:rsidRPr="007E5632">
              <w:t xml:space="preserve"> Федеральным законом от 02.08.</w:t>
            </w:r>
            <w:r w:rsidRPr="007E5632">
              <w:t>2019 № 270-ФЗ «О внесени</w:t>
            </w:r>
            <w:r w:rsidR="003F5177">
              <w:t>и изменений в Федеральный закон</w:t>
            </w:r>
            <w:r w:rsidR="003F5177">
              <w:br/>
            </w:r>
            <w:r w:rsidRPr="007E5632">
              <w:t>«О транспортной безопасности» и отдельные законодательные акты Российской Федерации по вопросам обеспечения транспортной безопасности», Правительством Российской Федерации утверждены и вступили в силу новые требования</w:t>
            </w:r>
            <w:r w:rsidR="003F5177">
              <w:br/>
            </w:r>
            <w:r w:rsidRPr="007E5632">
              <w:t xml:space="preserve">по обеспечению транспортной безопасности для </w:t>
            </w:r>
            <w:r w:rsidR="0021594F" w:rsidRPr="007E5632">
              <w:t xml:space="preserve">объектов транспортной </w:t>
            </w:r>
            <w:r w:rsidR="0021594F" w:rsidRPr="007E5632">
              <w:lastRenderedPageBreak/>
              <w:t xml:space="preserve">инфраструктуры и транспортных средств (далее – </w:t>
            </w:r>
            <w:r w:rsidRPr="007E5632">
              <w:t>ОТИ</w:t>
            </w:r>
            <w:r w:rsidR="006570CE" w:rsidRPr="007E5632">
              <w:t xml:space="preserve">, </w:t>
            </w:r>
            <w:r w:rsidR="0021594F" w:rsidRPr="007E5632">
              <w:t>ТС</w:t>
            </w:r>
            <w:r w:rsidR="006570CE" w:rsidRPr="007E5632">
              <w:t xml:space="preserve"> соответственно</w:t>
            </w:r>
            <w:r w:rsidR="0021594F" w:rsidRPr="007E5632">
              <w:t>)</w:t>
            </w:r>
            <w:r w:rsidRPr="007E5632">
              <w:t xml:space="preserve"> по видам транспорта (далее – Требования). </w:t>
            </w:r>
          </w:p>
          <w:p w14:paraId="493925C5" w14:textId="77777777" w:rsidR="00DC71EA" w:rsidRPr="007E5632" w:rsidRDefault="00DC71EA" w:rsidP="00DC71EA">
            <w:pPr>
              <w:tabs>
                <w:tab w:val="left" w:pos="720"/>
              </w:tabs>
              <w:ind w:firstLine="567"/>
              <w:jc w:val="both"/>
            </w:pPr>
            <w:r w:rsidRPr="007E5632">
              <w:t>В соответствии с постановляющими частями Требований, Правительством Российской Федерации даны поручения М</w:t>
            </w:r>
            <w:r w:rsidR="003F5177">
              <w:t>интрансу России провести анализ</w:t>
            </w:r>
            <w:r w:rsidR="003F5177">
              <w:br/>
            </w:r>
            <w:r w:rsidRPr="007E5632">
              <w:t>их правоприменительной практики в целях уточнения и конкретизации применяемых терминов и формулировок, устранения противоречий и дублирования, а также оптимизации порядка практического применения. В целях реализации указанных поручений Правительства Российской Федерации Минтрансом России создана Межведомственная рабочая группа</w:t>
            </w:r>
            <w:r w:rsidR="000D4357" w:rsidRPr="007E5632">
              <w:t xml:space="preserve"> </w:t>
            </w:r>
            <w:r w:rsidRPr="007E5632">
              <w:t>по сов</w:t>
            </w:r>
            <w:r w:rsidR="003F5177">
              <w:t>ершенствованию законодательства</w:t>
            </w:r>
            <w:r w:rsidR="003F5177">
              <w:br/>
            </w:r>
            <w:r w:rsidRPr="007E5632">
              <w:t xml:space="preserve">и нормативно-правовых основ в области обеспечения транспортной безопасности. Основными целями </w:t>
            </w:r>
            <w:r w:rsidR="006570CE" w:rsidRPr="007E5632">
              <w:t xml:space="preserve">ее </w:t>
            </w:r>
            <w:r w:rsidRPr="007E5632">
              <w:t xml:space="preserve">создания является анализ практики применения Требований, рассмотрение проблемных вопросов при реализации Требований, выработка согласованных решений по оптимизации затрат </w:t>
            </w:r>
            <w:r w:rsidR="0021594F" w:rsidRPr="007E5632">
              <w:t xml:space="preserve">субъектов транспортной инфраструктуры (далее – </w:t>
            </w:r>
            <w:r w:rsidRPr="007E5632">
              <w:t>СТИ</w:t>
            </w:r>
            <w:r w:rsidR="0021594F" w:rsidRPr="007E5632">
              <w:t>)</w:t>
            </w:r>
            <w:r w:rsidRPr="007E5632">
              <w:t xml:space="preserve"> (перевозч</w:t>
            </w:r>
            <w:r w:rsidR="003F5177">
              <w:t>иков) при реализации Требований</w:t>
            </w:r>
            <w:r w:rsidR="003F5177">
              <w:br/>
            </w:r>
            <w:r w:rsidRPr="007E5632">
              <w:t xml:space="preserve">без снижения уровня антитеррористической защищенности ОТИ и ТС, а также принятие консолидированных решений по </w:t>
            </w:r>
            <w:r w:rsidR="003F5177">
              <w:t>внесению изменений (дополнений)</w:t>
            </w:r>
            <w:r w:rsidR="003F5177">
              <w:br/>
            </w:r>
            <w:r w:rsidRPr="007E5632">
              <w:t xml:space="preserve">в Требования. Итогом деятельности </w:t>
            </w:r>
            <w:r w:rsidR="00D41702" w:rsidRPr="007E5632">
              <w:t>указанной межведомственной рабочей группы</w:t>
            </w:r>
            <w:r w:rsidR="003F5177">
              <w:br/>
            </w:r>
            <w:r w:rsidRPr="007E5632">
              <w:t xml:space="preserve">за 2021 год является проведение более 40 заседаний </w:t>
            </w:r>
            <w:r w:rsidR="00D41702" w:rsidRPr="007E5632">
              <w:t xml:space="preserve">ее </w:t>
            </w:r>
            <w:r w:rsidRPr="007E5632">
              <w:t>подгрупп по видам транспорта. По результатам деятельности выработаны соглас</w:t>
            </w:r>
            <w:r w:rsidR="003F5177">
              <w:t>ованные решения</w:t>
            </w:r>
            <w:r w:rsidR="003F5177">
              <w:br/>
              <w:t>п</w:t>
            </w:r>
            <w:r w:rsidRPr="007E5632">
              <w:t xml:space="preserve">о внесению изменений (дополнений) в </w:t>
            </w:r>
            <w:r w:rsidR="003F5177">
              <w:t>Требования, в отношении которых</w:t>
            </w:r>
            <w:r w:rsidR="003F5177">
              <w:br/>
            </w:r>
            <w:r w:rsidRPr="007E5632">
              <w:t xml:space="preserve">в настоящее время проводятся установленные регламентные процедуры. Кроме того, приняты следующие акты Правительства Российской Федерации: </w:t>
            </w:r>
          </w:p>
          <w:p w14:paraId="306AC731" w14:textId="77777777" w:rsidR="00DC71EA" w:rsidRPr="007E5632" w:rsidRDefault="000D4357" w:rsidP="004441B9">
            <w:pPr>
              <w:pStyle w:val="affb"/>
              <w:numPr>
                <w:ilvl w:val="0"/>
                <w:numId w:val="10"/>
              </w:numPr>
              <w:tabs>
                <w:tab w:val="left" w:pos="890"/>
              </w:tabs>
              <w:spacing w:after="0"/>
              <w:ind w:left="0" w:firstLine="607"/>
              <w:jc w:val="both"/>
            </w:pPr>
            <w:r w:rsidRPr="007E5632">
              <w:rPr>
                <w:color w:val="000000" w:themeColor="text1"/>
              </w:rPr>
              <w:t xml:space="preserve">постановление </w:t>
            </w:r>
            <w:r w:rsidR="00552755">
              <w:rPr>
                <w:color w:val="000000" w:themeColor="text1"/>
              </w:rPr>
              <w:t>Правительства</w:t>
            </w:r>
            <w:r w:rsidR="00552755" w:rsidRPr="007E5632">
              <w:rPr>
                <w:color w:val="000000" w:themeColor="text1"/>
              </w:rPr>
              <w:t xml:space="preserve"> Российской Федерации </w:t>
            </w:r>
            <w:r w:rsidRPr="007E5632">
              <w:rPr>
                <w:color w:val="000000" w:themeColor="text1"/>
              </w:rPr>
              <w:t>от 29.11.2021</w:t>
            </w:r>
            <w:r w:rsidR="00DC71EA" w:rsidRPr="007E5632">
              <w:rPr>
                <w:color w:val="000000" w:themeColor="text1"/>
              </w:rPr>
              <w:t xml:space="preserve"> № 20</w:t>
            </w:r>
            <w:r w:rsidR="003F5177">
              <w:rPr>
                <w:color w:val="000000" w:themeColor="text1"/>
              </w:rPr>
              <w:t>90 «Об утверждении требований</w:t>
            </w:r>
            <w:r w:rsidR="00552755">
              <w:rPr>
                <w:color w:val="000000" w:themeColor="text1"/>
              </w:rPr>
              <w:t xml:space="preserve"> </w:t>
            </w:r>
            <w:r w:rsidR="00DC71EA" w:rsidRPr="007E5632">
              <w:rPr>
                <w:color w:val="000000" w:themeColor="text1"/>
              </w:rPr>
              <w:t xml:space="preserve">по </w:t>
            </w:r>
            <w:r w:rsidR="00DC71EA" w:rsidRPr="007E5632">
              <w:t>обеспечению транспортной безоп</w:t>
            </w:r>
            <w:r w:rsidR="003F5177">
              <w:t xml:space="preserve">асности, </w:t>
            </w:r>
            <w:r w:rsidR="00AB291C">
              <w:br/>
            </w:r>
            <w:r w:rsidR="003F5177">
              <w:t>в том числе требований</w:t>
            </w:r>
            <w:r w:rsidR="00552755">
              <w:t xml:space="preserve"> </w:t>
            </w:r>
            <w:r w:rsidR="00DC71EA" w:rsidRPr="007E5632">
              <w:t xml:space="preserve">к антитеррористической защищенности объектов (территорий), учитывающих уровни безопасности для объектов транспортной инфраструктуры воздушного транспорта, не подлежащих категорированию, </w:t>
            </w:r>
            <w:r w:rsidR="00AB291C">
              <w:br/>
            </w:r>
            <w:r w:rsidR="00DC71EA" w:rsidRPr="007E5632">
              <w:t>и признании утратившим силу постановления Правител</w:t>
            </w:r>
            <w:r w:rsidRPr="007E5632">
              <w:t>ьства Российской Федерации от 05.10.2020</w:t>
            </w:r>
            <w:r w:rsidR="00DC71EA" w:rsidRPr="007E5632">
              <w:t xml:space="preserve"> № 1603»; </w:t>
            </w:r>
          </w:p>
          <w:p w14:paraId="0B68675D" w14:textId="77777777" w:rsidR="00DC71EA" w:rsidRPr="007E5632" w:rsidRDefault="000D4357" w:rsidP="004441B9">
            <w:pPr>
              <w:pStyle w:val="affb"/>
              <w:numPr>
                <w:ilvl w:val="0"/>
                <w:numId w:val="10"/>
              </w:numPr>
              <w:tabs>
                <w:tab w:val="left" w:pos="890"/>
              </w:tabs>
              <w:spacing w:after="0"/>
              <w:ind w:left="0" w:firstLine="607"/>
              <w:jc w:val="both"/>
            </w:pPr>
            <w:r w:rsidRPr="007E5632">
              <w:t xml:space="preserve">постановление </w:t>
            </w:r>
            <w:r w:rsidR="00552755">
              <w:rPr>
                <w:color w:val="000000" w:themeColor="text1"/>
              </w:rPr>
              <w:t>Правительства</w:t>
            </w:r>
            <w:r w:rsidR="00552755" w:rsidRPr="007E5632">
              <w:rPr>
                <w:color w:val="000000" w:themeColor="text1"/>
              </w:rPr>
              <w:t xml:space="preserve"> Российской Федерации</w:t>
            </w:r>
            <w:r w:rsidR="00552755" w:rsidRPr="007E5632">
              <w:t xml:space="preserve"> </w:t>
            </w:r>
            <w:r w:rsidRPr="007E5632">
              <w:t>от 01.12.</w:t>
            </w:r>
            <w:r w:rsidR="00DC71EA" w:rsidRPr="007E5632">
              <w:t>20</w:t>
            </w:r>
            <w:r w:rsidR="003F5177">
              <w:t>21 № 2156 «О внесении изменений</w:t>
            </w:r>
            <w:r w:rsidR="00552755">
              <w:t xml:space="preserve"> </w:t>
            </w:r>
            <w:r w:rsidR="00DC71EA" w:rsidRPr="007E5632">
              <w:t xml:space="preserve">в постановление Правительства Российской Федерации </w:t>
            </w:r>
            <w:r w:rsidR="00552755">
              <w:br/>
            </w:r>
            <w:r w:rsidR="00DC71EA" w:rsidRPr="007E5632">
              <w:t>от 10</w:t>
            </w:r>
            <w:r w:rsidRPr="007E5632">
              <w:t>.12.2020</w:t>
            </w:r>
            <w:r w:rsidR="00DC71EA" w:rsidRPr="007E5632">
              <w:t xml:space="preserve"> № 2070»; </w:t>
            </w:r>
          </w:p>
          <w:p w14:paraId="3F5215FB" w14:textId="77777777" w:rsidR="00DC71EA" w:rsidRPr="007E5632" w:rsidRDefault="000D4357" w:rsidP="004441B9">
            <w:pPr>
              <w:pStyle w:val="affb"/>
              <w:numPr>
                <w:ilvl w:val="0"/>
                <w:numId w:val="10"/>
              </w:numPr>
              <w:tabs>
                <w:tab w:val="left" w:pos="890"/>
              </w:tabs>
              <w:spacing w:after="0"/>
              <w:ind w:left="0" w:firstLine="607"/>
              <w:jc w:val="both"/>
            </w:pPr>
            <w:r w:rsidRPr="007E5632">
              <w:t>пост</w:t>
            </w:r>
            <w:r w:rsidRPr="007E5632">
              <w:rPr>
                <w:color w:val="000000" w:themeColor="text1"/>
              </w:rPr>
              <w:t>ановление</w:t>
            </w:r>
            <w:r w:rsidRPr="007E5632">
              <w:t xml:space="preserve"> </w:t>
            </w:r>
            <w:r w:rsidR="00552755">
              <w:rPr>
                <w:color w:val="000000" w:themeColor="text1"/>
              </w:rPr>
              <w:t>Правительства</w:t>
            </w:r>
            <w:r w:rsidR="00552755" w:rsidRPr="007E5632">
              <w:rPr>
                <w:color w:val="000000" w:themeColor="text1"/>
              </w:rPr>
              <w:t xml:space="preserve"> Российской Федерации</w:t>
            </w:r>
            <w:r w:rsidR="00552755" w:rsidRPr="007E5632">
              <w:t xml:space="preserve"> </w:t>
            </w:r>
            <w:r w:rsidRPr="007E5632">
              <w:t>от 25.12.</w:t>
            </w:r>
            <w:r w:rsidR="00DC71EA" w:rsidRPr="007E5632">
              <w:t>20</w:t>
            </w:r>
            <w:r w:rsidR="003F5177">
              <w:t>21 № 2485 «О внесении изменений</w:t>
            </w:r>
            <w:r w:rsidR="00552755">
              <w:t xml:space="preserve"> </w:t>
            </w:r>
            <w:r w:rsidR="00DC71EA" w:rsidRPr="007E5632">
              <w:t>в постановление Правитель</w:t>
            </w:r>
            <w:r w:rsidRPr="007E5632">
              <w:t xml:space="preserve">ства Российской Федерации </w:t>
            </w:r>
            <w:r w:rsidR="00552755">
              <w:br/>
            </w:r>
            <w:r w:rsidRPr="007E5632">
              <w:t>от 10.10.2020</w:t>
            </w:r>
            <w:r w:rsidR="00DC71EA" w:rsidRPr="007E5632">
              <w:t xml:space="preserve"> № 1651». </w:t>
            </w:r>
          </w:p>
          <w:p w14:paraId="4B2204B1" w14:textId="77777777" w:rsidR="00DC71EA" w:rsidRPr="007E5632" w:rsidRDefault="00DC71EA" w:rsidP="00DC71EA">
            <w:pPr>
              <w:tabs>
                <w:tab w:val="left" w:pos="720"/>
              </w:tabs>
              <w:ind w:firstLine="567"/>
              <w:jc w:val="both"/>
            </w:pPr>
            <w:r w:rsidRPr="007E5632">
              <w:t>По поручениям Минтранса России регулярно проводится анализ антитеррористической защищенности, по результатам которого выра</w:t>
            </w:r>
            <w:r w:rsidR="003F5177">
              <w:t>батываются</w:t>
            </w:r>
            <w:r w:rsidR="003F5177">
              <w:br/>
            </w:r>
            <w:r w:rsidRPr="007E5632">
              <w:t xml:space="preserve">и реализуются дополнительные мероприятия. </w:t>
            </w:r>
          </w:p>
          <w:p w14:paraId="731AD137" w14:textId="77777777" w:rsidR="00DC71EA" w:rsidRPr="007E5632" w:rsidRDefault="00DC71EA" w:rsidP="00DC71EA">
            <w:pPr>
              <w:tabs>
                <w:tab w:val="left" w:pos="720"/>
              </w:tabs>
              <w:ind w:firstLine="567"/>
              <w:jc w:val="both"/>
            </w:pPr>
            <w:r w:rsidRPr="007E5632">
              <w:t>Минтрансом России в 2021 году</w:t>
            </w:r>
            <w:r w:rsidR="003F5177">
              <w:t xml:space="preserve"> проведена работа, направленная</w:t>
            </w:r>
            <w:r w:rsidR="003F5177">
              <w:br/>
            </w:r>
            <w:r w:rsidRPr="007E5632">
              <w:t>на обеспечение антитеррористической за</w:t>
            </w:r>
            <w:r w:rsidR="003F5177">
              <w:t>щищенности ОТИ, задействованных</w:t>
            </w:r>
            <w:r w:rsidR="003F5177">
              <w:br/>
            </w:r>
            <w:r w:rsidRPr="007E5632">
              <w:t xml:space="preserve">при проведении матчей чемпионата Европы по футболу в г. Санкт-Петербурге. </w:t>
            </w:r>
          </w:p>
          <w:p w14:paraId="66D91FCB" w14:textId="77777777" w:rsidR="00DC71EA" w:rsidRPr="007E5632" w:rsidRDefault="00DC71EA" w:rsidP="00DC71EA">
            <w:pPr>
              <w:tabs>
                <w:tab w:val="left" w:pos="720"/>
              </w:tabs>
              <w:ind w:firstLine="567"/>
              <w:jc w:val="both"/>
            </w:pPr>
            <w:r w:rsidRPr="007E5632">
              <w:t xml:space="preserve">Работа по обеспечению антитеррористической защищенности </w:t>
            </w:r>
            <w:r w:rsidR="00D41702" w:rsidRPr="007E5632">
              <w:t>ОТИ</w:t>
            </w:r>
            <w:r w:rsidRPr="007E5632">
              <w:t xml:space="preserve"> осуществлялась по следующим основным направлениям: </w:t>
            </w:r>
          </w:p>
          <w:p w14:paraId="32A58F7B" w14:textId="77777777" w:rsidR="00DC71EA" w:rsidRPr="007E5632" w:rsidRDefault="00DC71EA" w:rsidP="004441B9">
            <w:pPr>
              <w:pStyle w:val="affb"/>
              <w:numPr>
                <w:ilvl w:val="0"/>
                <w:numId w:val="10"/>
              </w:numPr>
              <w:tabs>
                <w:tab w:val="left" w:pos="890"/>
              </w:tabs>
              <w:spacing w:after="0"/>
              <w:ind w:left="0" w:firstLine="607"/>
              <w:jc w:val="both"/>
            </w:pPr>
            <w:r w:rsidRPr="007E5632">
              <w:t xml:space="preserve">федеральными агентствами по видам транспорта во внеочередном порядке рассматривались результаты оценки уязвимости и планы обеспечения транспортной безопасности объектов, задействованных при проведении чемпионата Европы; </w:t>
            </w:r>
          </w:p>
          <w:p w14:paraId="147E2845" w14:textId="77777777" w:rsidR="00DC71EA" w:rsidRPr="007E5632" w:rsidRDefault="00DC71EA" w:rsidP="004441B9">
            <w:pPr>
              <w:pStyle w:val="affb"/>
              <w:numPr>
                <w:ilvl w:val="0"/>
                <w:numId w:val="10"/>
              </w:numPr>
              <w:tabs>
                <w:tab w:val="left" w:pos="890"/>
              </w:tabs>
              <w:spacing w:after="0"/>
              <w:ind w:left="0" w:firstLine="607"/>
              <w:jc w:val="both"/>
            </w:pPr>
            <w:r w:rsidRPr="007E5632">
              <w:t xml:space="preserve">в первоочередном порядке организована работа по аттестации сил обеспечения транспортной безопасности ОТИ, задействованных в проведении спортивных мероприятий; </w:t>
            </w:r>
          </w:p>
          <w:p w14:paraId="46DB9697" w14:textId="77777777" w:rsidR="00DC71EA" w:rsidRPr="007E5632" w:rsidRDefault="00DC71EA" w:rsidP="004441B9">
            <w:pPr>
              <w:pStyle w:val="affb"/>
              <w:numPr>
                <w:ilvl w:val="0"/>
                <w:numId w:val="10"/>
              </w:numPr>
              <w:tabs>
                <w:tab w:val="left" w:pos="890"/>
              </w:tabs>
              <w:spacing w:after="0"/>
              <w:ind w:left="0" w:firstLine="607"/>
              <w:jc w:val="both"/>
            </w:pPr>
            <w:r w:rsidRPr="007E5632">
              <w:t xml:space="preserve">на основании поручения Правительства Российской Федерации организовано проведение Ространснадзором внеплановых проверок </w:t>
            </w:r>
            <w:r w:rsidR="00D41702" w:rsidRPr="007E5632">
              <w:t>СТИ</w:t>
            </w:r>
            <w:r w:rsidRPr="007E5632">
              <w:t xml:space="preserve">, осуществляющих деятельность в г. Санкт-Петербурге; </w:t>
            </w:r>
          </w:p>
          <w:p w14:paraId="712CE92F" w14:textId="77777777" w:rsidR="00DC71EA" w:rsidRPr="007E5632" w:rsidRDefault="00DC71EA" w:rsidP="004441B9">
            <w:pPr>
              <w:pStyle w:val="affb"/>
              <w:numPr>
                <w:ilvl w:val="0"/>
                <w:numId w:val="10"/>
              </w:numPr>
              <w:tabs>
                <w:tab w:val="left" w:pos="890"/>
              </w:tabs>
              <w:spacing w:after="0"/>
              <w:ind w:left="0" w:firstLine="607"/>
              <w:jc w:val="both"/>
            </w:pPr>
            <w:r w:rsidRPr="007E5632">
              <w:lastRenderedPageBreak/>
              <w:t xml:space="preserve">организовано взаимодействие заинтересованных федеральных органов исполнительной власти с органами исполнительной власти г. Санкт-Петербурга. </w:t>
            </w:r>
          </w:p>
          <w:p w14:paraId="62FA911B" w14:textId="77777777" w:rsidR="00DC71EA" w:rsidRPr="007E5632" w:rsidRDefault="00DC71EA" w:rsidP="00DC71EA">
            <w:pPr>
              <w:tabs>
                <w:tab w:val="left" w:pos="720"/>
              </w:tabs>
              <w:ind w:firstLine="567"/>
              <w:jc w:val="both"/>
            </w:pPr>
            <w:r w:rsidRPr="007E5632">
              <w:t>В целях оперативного решения возникающих вопросов в Минтр</w:t>
            </w:r>
            <w:r w:rsidR="00D41702" w:rsidRPr="007E5632">
              <w:t>ансе России, федеральных службе и</w:t>
            </w:r>
            <w:r w:rsidRPr="007E5632">
              <w:t xml:space="preserve"> агентствах определены </w:t>
            </w:r>
            <w:r w:rsidR="003F5177">
              <w:t>должностные лица, ответственные</w:t>
            </w:r>
            <w:r w:rsidR="003F5177">
              <w:br/>
            </w:r>
            <w:r w:rsidRPr="007E5632">
              <w:t xml:space="preserve">за организацию взаимодействия с Правительством Санкт-Петербурга по вопросам выполнения </w:t>
            </w:r>
            <w:r w:rsidR="00D41702" w:rsidRPr="007E5632">
              <w:t>СТИ</w:t>
            </w:r>
            <w:r w:rsidRPr="007E5632">
              <w:t xml:space="preserve"> на ОТИ требований законо</w:t>
            </w:r>
            <w:r w:rsidR="003F5177">
              <w:t>дательства Российской Федерации</w:t>
            </w:r>
            <w:r w:rsidR="003F5177">
              <w:br/>
            </w:r>
            <w:r w:rsidRPr="007E5632">
              <w:t xml:space="preserve">о транспортной безопасности. </w:t>
            </w:r>
          </w:p>
          <w:p w14:paraId="419D9B57" w14:textId="77777777" w:rsidR="00DC71EA" w:rsidRPr="007E5632" w:rsidRDefault="00DC71EA" w:rsidP="00DC71EA">
            <w:pPr>
              <w:tabs>
                <w:tab w:val="left" w:pos="720"/>
              </w:tabs>
              <w:ind w:firstLine="567"/>
              <w:jc w:val="both"/>
            </w:pPr>
            <w:r w:rsidRPr="007E5632">
              <w:t>Правительством Санкт-Петербурга также</w:t>
            </w:r>
            <w:r w:rsidR="003F5177">
              <w:t xml:space="preserve"> определены лица, ответственные</w:t>
            </w:r>
            <w:r w:rsidR="003F5177">
              <w:br/>
            </w:r>
            <w:r w:rsidRPr="007E5632">
              <w:t xml:space="preserve">за организацию взаимодействия с органами государственной власти по вопросам обеспечения транспортной безопасности. </w:t>
            </w:r>
          </w:p>
          <w:p w14:paraId="565D2CF9" w14:textId="77777777" w:rsidR="00DC71EA" w:rsidRPr="007E5632" w:rsidRDefault="00DC71EA" w:rsidP="00DC71EA">
            <w:pPr>
              <w:tabs>
                <w:tab w:val="left" w:pos="720"/>
              </w:tabs>
              <w:ind w:firstLine="567"/>
              <w:jc w:val="both"/>
            </w:pPr>
            <w:r w:rsidRPr="007E5632">
              <w:t xml:space="preserve">Минтрансом России во взаимодействии с подведомственными федеральными агентствами и службой, </w:t>
            </w:r>
            <w:r w:rsidR="00D41702" w:rsidRPr="007E5632">
              <w:t>СТИ</w:t>
            </w:r>
            <w:r w:rsidRPr="007E5632">
              <w:t xml:space="preserve"> и перевозчикам</w:t>
            </w:r>
            <w:r w:rsidR="003F5177">
              <w:t>и организована системная работа</w:t>
            </w:r>
            <w:r w:rsidR="003F5177">
              <w:br/>
            </w:r>
            <w:r w:rsidRPr="007E5632">
              <w:t>по реализации комплекса дополнительных мер, направленных на повышение уровня обеспечения транспортной безопасности ОТИ и ТС.</w:t>
            </w:r>
          </w:p>
          <w:p w14:paraId="4F933A87" w14:textId="77777777" w:rsidR="00DC71EA" w:rsidRPr="007E5632" w:rsidRDefault="00DC71EA" w:rsidP="00DC71EA">
            <w:pPr>
              <w:tabs>
                <w:tab w:val="left" w:pos="720"/>
              </w:tabs>
              <w:ind w:firstLine="567"/>
              <w:jc w:val="both"/>
            </w:pPr>
          </w:p>
          <w:p w14:paraId="5E39205D" w14:textId="77777777" w:rsidR="00DC71EA" w:rsidRPr="007E5632" w:rsidRDefault="00DC71EA" w:rsidP="00DC71EA">
            <w:pPr>
              <w:tabs>
                <w:tab w:val="left" w:pos="720"/>
              </w:tabs>
              <w:ind w:firstLine="567"/>
              <w:jc w:val="both"/>
              <w:rPr>
                <w:i/>
                <w:u w:val="single"/>
              </w:rPr>
            </w:pPr>
            <w:r w:rsidRPr="007E5632">
              <w:rPr>
                <w:i/>
                <w:u w:val="single"/>
              </w:rPr>
              <w:t>Содействие инновационному развитию транспортного комплекса.</w:t>
            </w:r>
          </w:p>
          <w:p w14:paraId="509B6906" w14:textId="77777777" w:rsidR="00DC71EA" w:rsidRPr="007E5632" w:rsidRDefault="00DC71EA" w:rsidP="00DC71EA">
            <w:pPr>
              <w:tabs>
                <w:tab w:val="left" w:pos="720"/>
              </w:tabs>
              <w:ind w:firstLine="567"/>
              <w:jc w:val="both"/>
              <w:rPr>
                <w:i/>
                <w:u w:val="single"/>
              </w:rPr>
            </w:pPr>
            <w:r w:rsidRPr="007E5632">
              <w:rPr>
                <w:i/>
                <w:u w:val="single"/>
              </w:rPr>
              <w:t>Цифровое развитие</w:t>
            </w:r>
          </w:p>
          <w:p w14:paraId="7518F1D4" w14:textId="77777777" w:rsidR="00DC71EA" w:rsidRPr="007E5632" w:rsidRDefault="00DC71EA" w:rsidP="00DC71EA">
            <w:pPr>
              <w:widowControl w:val="0"/>
              <w:tabs>
                <w:tab w:val="left" w:pos="720"/>
              </w:tabs>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Распоряжением Правительства Российской Федерации от 21</w:t>
            </w:r>
            <w:r w:rsidR="006D465A" w:rsidRPr="007E5632">
              <w:rPr>
                <w:color w:val="000000"/>
                <w:spacing w:val="-5"/>
                <w:lang w:bidi="hi-IN"/>
              </w:rPr>
              <w:t>.12.</w:t>
            </w:r>
            <w:r w:rsidRPr="007E5632">
              <w:rPr>
                <w:rFonts w:eastAsia="Tahoma" w:cs="Droid Sans Devanagari"/>
                <w:color w:val="000000"/>
                <w:lang w:eastAsia="zh-CN" w:bidi="hi-IN"/>
              </w:rPr>
              <w:t>2021</w:t>
            </w:r>
            <w:r w:rsidR="00D41702" w:rsidRPr="007E5632">
              <w:rPr>
                <w:rFonts w:eastAsia="Tahoma" w:cs="Droid Sans Devanagari"/>
                <w:color w:val="000000"/>
                <w:lang w:eastAsia="zh-CN" w:bidi="hi-IN"/>
              </w:rPr>
              <w:t xml:space="preserve"> № 3744-р</w:t>
            </w:r>
            <w:r w:rsidRPr="007E5632">
              <w:rPr>
                <w:rFonts w:eastAsia="Tahoma" w:cs="Droid Sans Devanagari"/>
                <w:color w:val="000000"/>
                <w:lang w:eastAsia="zh-CN" w:bidi="hi-IN"/>
              </w:rPr>
              <w:t xml:space="preserve"> утверждено разработанное Минтрансом России Стратегическое направление </w:t>
            </w:r>
            <w:r w:rsidRPr="007E5632">
              <w:rPr>
                <w:rFonts w:eastAsia="Tahoma" w:cs="Droid Sans Devanagari"/>
                <w:color w:val="000000"/>
                <w:lang w:eastAsia="zh-CN" w:bidi="hi-IN"/>
              </w:rPr>
              <w:br/>
              <w:t>в области цифровой трансформации транспортн</w:t>
            </w:r>
            <w:r w:rsidR="003F5177">
              <w:rPr>
                <w:rFonts w:eastAsia="Tahoma" w:cs="Droid Sans Devanagari"/>
                <w:color w:val="000000"/>
                <w:lang w:eastAsia="zh-CN" w:bidi="hi-IN"/>
              </w:rPr>
              <w:t>ой отрасли Российской Федерации</w:t>
            </w:r>
            <w:r w:rsidR="003F5177">
              <w:rPr>
                <w:rFonts w:eastAsia="Tahoma" w:cs="Droid Sans Devanagari"/>
                <w:color w:val="000000"/>
                <w:lang w:eastAsia="zh-CN" w:bidi="hi-IN"/>
              </w:rPr>
              <w:br/>
            </w:r>
            <w:r w:rsidRPr="007E5632">
              <w:rPr>
                <w:rFonts w:eastAsia="Tahoma" w:cs="Droid Sans Devanagari"/>
                <w:color w:val="000000"/>
                <w:lang w:eastAsia="zh-CN" w:bidi="hi-IN"/>
              </w:rPr>
              <w:t>до 2030 года. В его состав вошли девять инициатив и проектов.</w:t>
            </w:r>
          </w:p>
          <w:p w14:paraId="59024C5F" w14:textId="77777777" w:rsidR="00DC71EA" w:rsidRPr="007E5632" w:rsidRDefault="00DC71EA" w:rsidP="00DC71EA">
            <w:pPr>
              <w:widowControl w:val="0"/>
              <w:tabs>
                <w:tab w:val="left" w:pos="720"/>
              </w:tabs>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 xml:space="preserve">Обеспечено внесение изменений в Устав автомобильного транспорта </w:t>
            </w:r>
            <w:r w:rsidRPr="007E5632">
              <w:rPr>
                <w:rFonts w:eastAsia="Tahoma" w:cs="Droid Sans Devanagari"/>
                <w:color w:val="000000"/>
                <w:lang w:eastAsia="zh-CN" w:bidi="hi-IN"/>
              </w:rPr>
              <w:br/>
              <w:t xml:space="preserve">и городского наземного электрического транспорта, закрепляющих возможность </w:t>
            </w:r>
            <w:r w:rsidRPr="007E5632">
              <w:rPr>
                <w:rFonts w:eastAsia="Tahoma" w:cs="Droid Sans Devanagari"/>
                <w:color w:val="000000"/>
                <w:lang w:eastAsia="zh-CN" w:bidi="hi-IN"/>
              </w:rPr>
              <w:br/>
              <w:t xml:space="preserve">с 2022 года оформлять в добровольном порядке транспортную накладную, заказ-наряд и сопроводительную ведомости в электронной форме (далее </w:t>
            </w:r>
            <w:r w:rsidR="006D465A" w:rsidRPr="007E5632">
              <w:rPr>
                <w:rFonts w:eastAsia="Tahoma" w:cs="Droid Sans Devanagari"/>
                <w:color w:val="000000"/>
                <w:lang w:eastAsia="zh-CN" w:bidi="hi-IN"/>
              </w:rPr>
              <w:t>–</w:t>
            </w:r>
            <w:r w:rsidRPr="007E5632">
              <w:rPr>
                <w:rFonts w:eastAsia="Tahoma" w:cs="Droid Sans Devanagari"/>
                <w:color w:val="000000"/>
                <w:lang w:eastAsia="zh-CN" w:bidi="hi-IN"/>
              </w:rPr>
              <w:t xml:space="preserve"> электронные перевозочные документы) с использованием Государственной информационной системы электронных перевозочных документов.</w:t>
            </w:r>
          </w:p>
          <w:p w14:paraId="4838CA2E" w14:textId="77777777" w:rsidR="00DC71EA" w:rsidRPr="007E5632" w:rsidRDefault="00DC71EA" w:rsidP="00DC71EA">
            <w:pPr>
              <w:widowControl w:val="0"/>
              <w:tabs>
                <w:tab w:val="left" w:pos="720"/>
              </w:tabs>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В рамках выполнения работ первого этапа в 2021 году реализован функционал Государственной информационной системы электронных перевозочных документов для обеспечения возможности приема, обработки, хранения и представления электронных перевозочных документов.</w:t>
            </w:r>
          </w:p>
          <w:p w14:paraId="45B10F3E" w14:textId="77777777" w:rsidR="00DC71EA" w:rsidRPr="007E5632" w:rsidRDefault="00DC71EA" w:rsidP="00DC71EA">
            <w:pPr>
              <w:widowControl w:val="0"/>
              <w:tabs>
                <w:tab w:val="left" w:pos="720"/>
              </w:tabs>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В 2021 году Минтрансом России обеспечено применение электронных навигационных пломб при осуществлении транзитных перевозок отдельных видов товаров, в отношении которых применяются специальные экономические меры через территорию Российской Федерации.</w:t>
            </w:r>
          </w:p>
          <w:p w14:paraId="34A290C5" w14:textId="77777777" w:rsidR="00DC71EA" w:rsidRPr="00AB291C" w:rsidRDefault="00DC71EA" w:rsidP="00DC71EA">
            <w:pPr>
              <w:widowControl w:val="0"/>
              <w:tabs>
                <w:tab w:val="left" w:pos="720"/>
              </w:tabs>
              <w:suppressAutoHyphens/>
              <w:ind w:firstLine="567"/>
              <w:jc w:val="both"/>
              <w:rPr>
                <w:rFonts w:eastAsia="Tahoma" w:cs="Droid Sans Devanagari"/>
                <w:color w:val="000000"/>
                <w:spacing w:val="-4"/>
                <w:lang w:eastAsia="zh-CN" w:bidi="hi-IN"/>
              </w:rPr>
            </w:pPr>
            <w:r w:rsidRPr="00AB291C">
              <w:rPr>
                <w:rFonts w:eastAsia="Tahoma" w:cs="Droid Sans Devanagari"/>
                <w:color w:val="000000"/>
                <w:spacing w:val="-4"/>
                <w:lang w:eastAsia="zh-CN" w:bidi="hi-IN"/>
              </w:rPr>
              <w:t xml:space="preserve">В период с января по декабрь 2021 </w:t>
            </w:r>
            <w:r w:rsidR="001C5C6E" w:rsidRPr="00AB291C">
              <w:rPr>
                <w:rFonts w:eastAsia="Tahoma" w:cs="Droid Sans Devanagari"/>
                <w:color w:val="000000"/>
                <w:spacing w:val="-4"/>
                <w:lang w:eastAsia="zh-CN" w:bidi="hi-IN"/>
              </w:rPr>
              <w:t>г.</w:t>
            </w:r>
            <w:r w:rsidRPr="00AB291C">
              <w:rPr>
                <w:rFonts w:eastAsia="Tahoma" w:cs="Droid Sans Devanagari"/>
                <w:color w:val="000000"/>
                <w:spacing w:val="-4"/>
                <w:lang w:eastAsia="zh-CN" w:bidi="hi-IN"/>
              </w:rPr>
              <w:t xml:space="preserve"> применение навигационных пломб позволило осуществить через транзитную систему Российской Федерации 19 352 перевозок товаров (3 383 железнодорожным транспортом, 15 969 </w:t>
            </w:r>
            <w:r w:rsidR="006D465A" w:rsidRPr="00AB291C">
              <w:rPr>
                <w:rFonts w:eastAsia="Tahoma" w:cs="Droid Sans Devanagari"/>
                <w:color w:val="000000"/>
                <w:spacing w:val="-4"/>
                <w:lang w:eastAsia="zh-CN" w:bidi="hi-IN"/>
              </w:rPr>
              <w:t>–</w:t>
            </w:r>
            <w:r w:rsidRPr="00AB291C">
              <w:rPr>
                <w:rFonts w:eastAsia="Tahoma" w:cs="Droid Sans Devanagari"/>
                <w:color w:val="000000"/>
                <w:spacing w:val="-4"/>
                <w:lang w:eastAsia="zh-CN" w:bidi="hi-IN"/>
              </w:rPr>
              <w:t xml:space="preserve"> автомобильным). </w:t>
            </w:r>
            <w:r w:rsidR="006D465A" w:rsidRPr="00AB291C">
              <w:rPr>
                <w:rFonts w:eastAsia="Tahoma" w:cs="Droid Sans Devanagari"/>
                <w:color w:val="000000"/>
                <w:spacing w:val="-4"/>
                <w:lang w:eastAsia="zh-CN" w:bidi="hi-IN"/>
              </w:rPr>
              <w:t xml:space="preserve">Наложено </w:t>
            </w:r>
            <w:r w:rsidR="00AB291C">
              <w:rPr>
                <w:rFonts w:eastAsia="Tahoma" w:cs="Droid Sans Devanagari"/>
                <w:color w:val="000000"/>
                <w:spacing w:val="-4"/>
                <w:lang w:eastAsia="zh-CN" w:bidi="hi-IN"/>
              </w:rPr>
              <w:br/>
            </w:r>
            <w:r w:rsidR="006D465A" w:rsidRPr="00AB291C">
              <w:rPr>
                <w:rFonts w:eastAsia="Tahoma" w:cs="Droid Sans Devanagari"/>
                <w:color w:val="000000"/>
                <w:spacing w:val="-4"/>
                <w:lang w:eastAsia="zh-CN" w:bidi="hi-IN"/>
              </w:rPr>
              <w:t>21 671 навигационных пломб</w:t>
            </w:r>
            <w:r w:rsidRPr="00AB291C">
              <w:rPr>
                <w:rFonts w:eastAsia="Tahoma" w:cs="Droid Sans Devanagari"/>
                <w:color w:val="000000"/>
                <w:spacing w:val="-4"/>
                <w:lang w:eastAsia="zh-CN" w:bidi="hi-IN"/>
              </w:rPr>
              <w:t xml:space="preserve"> (5 40</w:t>
            </w:r>
            <w:r w:rsidR="003F5177" w:rsidRPr="00AB291C">
              <w:rPr>
                <w:rFonts w:eastAsia="Tahoma" w:cs="Droid Sans Devanagari"/>
                <w:color w:val="000000"/>
                <w:spacing w:val="-4"/>
                <w:lang w:eastAsia="zh-CN" w:bidi="hi-IN"/>
              </w:rPr>
              <w:t>4 на железнодорожный транспорт,</w:t>
            </w:r>
            <w:r w:rsidR="003F5177" w:rsidRPr="00AB291C">
              <w:rPr>
                <w:rFonts w:eastAsia="Tahoma" w:cs="Droid Sans Devanagari"/>
                <w:color w:val="000000"/>
                <w:spacing w:val="-4"/>
                <w:lang w:eastAsia="zh-CN" w:bidi="hi-IN"/>
              </w:rPr>
              <w:br/>
            </w:r>
            <w:r w:rsidRPr="00AB291C">
              <w:rPr>
                <w:rFonts w:eastAsia="Tahoma" w:cs="Droid Sans Devanagari"/>
                <w:color w:val="000000"/>
                <w:spacing w:val="-4"/>
                <w:lang w:eastAsia="zh-CN" w:bidi="hi-IN"/>
              </w:rPr>
              <w:t xml:space="preserve">16 267 </w:t>
            </w:r>
            <w:r w:rsidR="006D465A" w:rsidRPr="00AB291C">
              <w:rPr>
                <w:rFonts w:eastAsia="Tahoma" w:cs="Droid Sans Devanagari"/>
                <w:color w:val="000000"/>
                <w:spacing w:val="-4"/>
                <w:lang w:eastAsia="zh-CN" w:bidi="hi-IN"/>
              </w:rPr>
              <w:t xml:space="preserve">– </w:t>
            </w:r>
            <w:r w:rsidRPr="00AB291C">
              <w:rPr>
                <w:rFonts w:eastAsia="Tahoma" w:cs="Droid Sans Devanagari"/>
                <w:color w:val="000000"/>
                <w:spacing w:val="-4"/>
                <w:lang w:eastAsia="zh-CN" w:bidi="hi-IN"/>
              </w:rPr>
              <w:t>автомобильный).</w:t>
            </w:r>
          </w:p>
          <w:p w14:paraId="5B98A7D6" w14:textId="77777777" w:rsidR="00DC71EA" w:rsidRPr="007E5632" w:rsidRDefault="00DC71EA" w:rsidP="00DC71EA">
            <w:pPr>
              <w:widowControl w:val="0"/>
              <w:tabs>
                <w:tab w:val="left" w:pos="720"/>
              </w:tabs>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 xml:space="preserve">Во исполнение распоряжения Президента Российской Федерации </w:t>
            </w:r>
            <w:r w:rsidRPr="007E5632">
              <w:rPr>
                <w:rFonts w:eastAsia="Tahoma" w:cs="Droid Sans Devanagari"/>
                <w:color w:val="000000"/>
                <w:lang w:eastAsia="zh-CN" w:bidi="hi-IN"/>
              </w:rPr>
              <w:br/>
              <w:t>от 10</w:t>
            </w:r>
            <w:r w:rsidR="006D465A" w:rsidRPr="007E5632">
              <w:rPr>
                <w:color w:val="000000"/>
                <w:spacing w:val="-5"/>
                <w:lang w:bidi="hi-IN"/>
              </w:rPr>
              <w:t>.12.</w:t>
            </w:r>
            <w:r w:rsidRPr="007E5632">
              <w:rPr>
                <w:rFonts w:eastAsia="Tahoma" w:cs="Droid Sans Devanagari"/>
                <w:color w:val="000000"/>
                <w:lang w:eastAsia="zh-CN" w:bidi="hi-IN"/>
              </w:rPr>
              <w:t>2021 № 354-рп Минтрансом Рос</w:t>
            </w:r>
            <w:r w:rsidR="003F5177">
              <w:rPr>
                <w:rFonts w:eastAsia="Tahoma" w:cs="Droid Sans Devanagari"/>
                <w:color w:val="000000"/>
                <w:lang w:eastAsia="zh-CN" w:bidi="hi-IN"/>
              </w:rPr>
              <w:t>сии обеспечено принятие решения</w:t>
            </w:r>
            <w:r w:rsidR="003F5177">
              <w:rPr>
                <w:rFonts w:eastAsia="Tahoma" w:cs="Droid Sans Devanagari"/>
                <w:color w:val="000000"/>
                <w:lang w:eastAsia="zh-CN" w:bidi="hi-IN"/>
              </w:rPr>
              <w:br/>
            </w:r>
            <w:r w:rsidRPr="007E5632">
              <w:rPr>
                <w:rFonts w:eastAsia="Tahoma" w:cs="Droid Sans Devanagari"/>
                <w:color w:val="000000"/>
                <w:lang w:eastAsia="zh-CN" w:bidi="hi-IN"/>
              </w:rPr>
              <w:t>на заседании Высшего Евразийского экономического совета, состоявшегося 10</w:t>
            </w:r>
            <w:r w:rsidR="006D465A" w:rsidRPr="007E5632">
              <w:rPr>
                <w:color w:val="000000"/>
                <w:spacing w:val="-5"/>
                <w:lang w:bidi="hi-IN"/>
              </w:rPr>
              <w:t>.12.</w:t>
            </w:r>
            <w:r w:rsidRPr="007E5632">
              <w:rPr>
                <w:rFonts w:eastAsia="Tahoma" w:cs="Droid Sans Devanagari"/>
                <w:color w:val="000000"/>
                <w:lang w:eastAsia="zh-CN" w:bidi="hi-IN"/>
              </w:rPr>
              <w:t>2021</w:t>
            </w:r>
            <w:r w:rsidR="006D465A" w:rsidRPr="007E5632">
              <w:rPr>
                <w:rFonts w:eastAsia="Tahoma" w:cs="Droid Sans Devanagari"/>
                <w:color w:val="000000"/>
                <w:lang w:eastAsia="zh-CN" w:bidi="hi-IN"/>
              </w:rPr>
              <w:t>,</w:t>
            </w:r>
            <w:r w:rsidRPr="007E5632">
              <w:rPr>
                <w:rFonts w:eastAsia="Tahoma" w:cs="Droid Sans Devanagari"/>
                <w:color w:val="000000"/>
                <w:lang w:eastAsia="zh-CN" w:bidi="hi-IN"/>
              </w:rPr>
              <w:t xml:space="preserve"> о подписании Соглашения о применении в </w:t>
            </w:r>
            <w:r w:rsidR="009B311C" w:rsidRPr="007E5632">
              <w:rPr>
                <w:rFonts w:eastAsia="Tahoma" w:cs="Droid Sans Devanagari"/>
                <w:color w:val="000000"/>
                <w:lang w:eastAsia="zh-CN" w:bidi="hi-IN"/>
              </w:rPr>
              <w:t xml:space="preserve">Евразийском экономическом союзе (далее – ЕАЭС) </w:t>
            </w:r>
            <w:r w:rsidRPr="007E5632">
              <w:rPr>
                <w:rFonts w:eastAsia="Tahoma" w:cs="Droid Sans Devanagari"/>
                <w:color w:val="000000"/>
                <w:lang w:eastAsia="zh-CN" w:bidi="hi-IN"/>
              </w:rPr>
              <w:t>навигационных пломб для отслеживания перевозок.</w:t>
            </w:r>
          </w:p>
          <w:p w14:paraId="0A6BA785" w14:textId="77777777" w:rsidR="00DC71EA" w:rsidRPr="007E5632" w:rsidRDefault="00DC71EA" w:rsidP="00DC71EA">
            <w:pPr>
              <w:widowControl w:val="0"/>
              <w:tabs>
                <w:tab w:val="left" w:pos="720"/>
              </w:tabs>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Минтрансом России в 2021 году обеспечено одобрение Решением Совета Евразийской экономической комиссии</w:t>
            </w:r>
            <w:r w:rsidR="000E3FA5">
              <w:rPr>
                <w:rFonts w:eastAsia="Tahoma" w:cs="Droid Sans Devanagari"/>
                <w:color w:val="000000"/>
                <w:lang w:eastAsia="zh-CN" w:bidi="hi-IN"/>
              </w:rPr>
              <w:t xml:space="preserve"> (далее – ЕЭК)</w:t>
            </w:r>
            <w:r w:rsidRPr="007E5632">
              <w:rPr>
                <w:rFonts w:eastAsia="Tahoma" w:cs="Droid Sans Devanagari"/>
                <w:color w:val="000000"/>
                <w:lang w:eastAsia="zh-CN" w:bidi="hi-IN"/>
              </w:rPr>
              <w:t xml:space="preserve"> от 14</w:t>
            </w:r>
            <w:r w:rsidR="006D465A" w:rsidRPr="007E5632">
              <w:rPr>
                <w:bCs/>
                <w:color w:val="000000"/>
                <w:lang w:bidi="hi-IN"/>
              </w:rPr>
              <w:t>.09.</w:t>
            </w:r>
            <w:r w:rsidRPr="007E5632">
              <w:rPr>
                <w:rFonts w:eastAsia="Tahoma" w:cs="Droid Sans Devanagari"/>
                <w:color w:val="000000"/>
                <w:lang w:eastAsia="zh-CN" w:bidi="hi-IN"/>
              </w:rPr>
              <w:t xml:space="preserve">2021 № 87 российской инициативы о запуске цифрового проекта по созданию информационно-коммуникационной «витрины» сервисов и цифровой инфраструктуры, реализуемых в целях формирования экосистемы цифровых транспортных коридоров </w:t>
            </w:r>
            <w:r w:rsidR="000E3FA5">
              <w:rPr>
                <w:rFonts w:eastAsia="Tahoma" w:cs="Droid Sans Devanagari"/>
                <w:color w:val="000000"/>
                <w:lang w:eastAsia="zh-CN" w:bidi="hi-IN"/>
              </w:rPr>
              <w:t>ЕАЭС</w:t>
            </w:r>
            <w:r w:rsidR="003F5177">
              <w:rPr>
                <w:rFonts w:eastAsia="Tahoma" w:cs="Droid Sans Devanagari"/>
                <w:color w:val="000000"/>
                <w:lang w:eastAsia="zh-CN" w:bidi="hi-IN"/>
              </w:rPr>
              <w:t>,</w:t>
            </w:r>
            <w:r w:rsidR="003F5177">
              <w:rPr>
                <w:rFonts w:eastAsia="Tahoma" w:cs="Droid Sans Devanagari"/>
                <w:color w:val="000000"/>
                <w:lang w:eastAsia="zh-CN" w:bidi="hi-IN"/>
              </w:rPr>
              <w:br/>
            </w:r>
            <w:r w:rsidRPr="007E5632">
              <w:rPr>
                <w:rFonts w:eastAsia="Tahoma" w:cs="Droid Sans Devanagari"/>
                <w:color w:val="000000"/>
                <w:lang w:eastAsia="zh-CN" w:bidi="hi-IN"/>
              </w:rPr>
              <w:t>а также утверждены паспорт и верхнеуровневый план мероприятий («дорожная карта») по реализации проекта.</w:t>
            </w:r>
          </w:p>
          <w:p w14:paraId="5F064692" w14:textId="77777777" w:rsidR="00DC71EA" w:rsidRPr="007E5632" w:rsidRDefault="00DC71EA" w:rsidP="00DC71EA">
            <w:pPr>
              <w:widowControl w:val="0"/>
              <w:tabs>
                <w:tab w:val="left" w:pos="720"/>
              </w:tabs>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lastRenderedPageBreak/>
              <w:t xml:space="preserve">Для формирования, развития и реализации государственной научно-технической политики в транспортном комплексе Минтранс России в 2021 году осуществил размещение государственных заказов на выполнение научно-исследовательских и опытно-конструкторских работ в рамках реализации мероприятий, предусмотренных </w:t>
            </w:r>
            <w:r w:rsidR="00D41702" w:rsidRPr="007E5632">
              <w:rPr>
                <w:rFonts w:eastAsia="Tahoma" w:cs="Droid Sans Devanagari"/>
                <w:color w:val="000000"/>
                <w:lang w:eastAsia="zh-CN" w:bidi="hi-IN"/>
              </w:rPr>
              <w:t>ГП «РТС»</w:t>
            </w:r>
            <w:r w:rsidRPr="007E5632">
              <w:rPr>
                <w:rFonts w:eastAsia="Tahoma" w:cs="Droid Sans Devanagari"/>
                <w:color w:val="000000"/>
                <w:lang w:eastAsia="zh-CN" w:bidi="hi-IN"/>
              </w:rPr>
              <w:t xml:space="preserve">; подпрограммы «Поддержание, развитие и использование системы ГЛОНАСС» государственной программы </w:t>
            </w:r>
            <w:r w:rsidR="00D41702" w:rsidRPr="007E5632">
              <w:rPr>
                <w:rFonts w:eastAsia="Tahoma" w:cs="Droid Sans Devanagari"/>
                <w:color w:val="000000"/>
                <w:lang w:eastAsia="zh-CN" w:bidi="hi-IN"/>
              </w:rPr>
              <w:t xml:space="preserve">Российской Федерации </w:t>
            </w:r>
            <w:r w:rsidRPr="007E5632">
              <w:rPr>
                <w:rFonts w:eastAsia="Tahoma" w:cs="Droid Sans Devanagari"/>
                <w:color w:val="000000"/>
                <w:lang w:eastAsia="zh-CN" w:bidi="hi-IN"/>
              </w:rPr>
              <w:t>«Космическая деятельность», утвержденной постановлением Правительства Российской Федерации от 15</w:t>
            </w:r>
            <w:r w:rsidR="006D465A" w:rsidRPr="007E5632">
              <w:rPr>
                <w:bCs/>
                <w:color w:val="000000"/>
                <w:lang w:bidi="hi-IN"/>
              </w:rPr>
              <w:t>.04.</w:t>
            </w:r>
            <w:r w:rsidRPr="007E5632">
              <w:rPr>
                <w:rFonts w:eastAsia="Tahoma" w:cs="Droid Sans Devanagari"/>
                <w:color w:val="000000"/>
                <w:lang w:eastAsia="zh-CN" w:bidi="hi-IN"/>
              </w:rPr>
              <w:t xml:space="preserve">2014 № 306; федеральным проектом «Безопасность дорожного движения» </w:t>
            </w:r>
            <w:r w:rsidR="00D41702" w:rsidRPr="007E5632">
              <w:rPr>
                <w:rFonts w:eastAsia="Tahoma" w:cs="Droid Sans Devanagari"/>
                <w:color w:val="000000"/>
                <w:lang w:eastAsia="zh-CN" w:bidi="hi-IN"/>
              </w:rPr>
              <w:t>НП «БКД»</w:t>
            </w:r>
          </w:p>
          <w:p w14:paraId="0ECE4428" w14:textId="77777777" w:rsidR="00DC71EA" w:rsidRPr="007E5632" w:rsidRDefault="00DC71EA" w:rsidP="00DC71EA">
            <w:pPr>
              <w:widowControl w:val="0"/>
              <w:tabs>
                <w:tab w:val="left" w:pos="720"/>
              </w:tabs>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 xml:space="preserve">Из 16 государственных контрактов на выполнение </w:t>
            </w:r>
            <w:r w:rsidR="00D41702" w:rsidRPr="007E5632">
              <w:rPr>
                <w:rFonts w:eastAsia="Tahoma" w:cs="Droid Sans Devanagari"/>
                <w:color w:val="000000"/>
                <w:lang w:eastAsia="zh-CN" w:bidi="hi-IN"/>
              </w:rPr>
              <w:t>указанных работ</w:t>
            </w:r>
            <w:r w:rsidRPr="007E5632">
              <w:rPr>
                <w:rFonts w:eastAsia="Tahoma" w:cs="Droid Sans Devanagari"/>
                <w:color w:val="000000"/>
                <w:lang w:eastAsia="zh-CN" w:bidi="hi-IN"/>
              </w:rPr>
              <w:t>, заключенных в 2021 году</w:t>
            </w:r>
            <w:r w:rsidR="00D41702" w:rsidRPr="007E5632">
              <w:rPr>
                <w:rFonts w:eastAsia="Tahoma" w:cs="Droid Sans Devanagari"/>
                <w:color w:val="000000"/>
                <w:lang w:eastAsia="zh-CN" w:bidi="hi-IN"/>
              </w:rPr>
              <w:t>,</w:t>
            </w:r>
            <w:r w:rsidRPr="007E5632">
              <w:rPr>
                <w:rFonts w:eastAsia="Tahoma" w:cs="Droid Sans Devanagari"/>
                <w:color w:val="000000"/>
                <w:lang w:eastAsia="zh-CN" w:bidi="hi-IN"/>
              </w:rPr>
              <w:t xml:space="preserve"> 5 государственных </w:t>
            </w:r>
            <w:r w:rsidR="003F5177">
              <w:rPr>
                <w:rFonts w:eastAsia="Tahoma" w:cs="Droid Sans Devanagari"/>
                <w:color w:val="000000"/>
                <w:lang w:eastAsia="zh-CN" w:bidi="hi-IN"/>
              </w:rPr>
              <w:t>контрактов со сроком исполнения</w:t>
            </w:r>
            <w:r w:rsidR="003F5177">
              <w:rPr>
                <w:rFonts w:eastAsia="Tahoma" w:cs="Droid Sans Devanagari"/>
                <w:color w:val="000000"/>
                <w:lang w:eastAsia="zh-CN" w:bidi="hi-IN"/>
              </w:rPr>
              <w:br/>
            </w:r>
            <w:r w:rsidRPr="007E5632">
              <w:rPr>
                <w:rFonts w:eastAsia="Tahoma" w:cs="Droid Sans Devanagari"/>
                <w:color w:val="000000"/>
                <w:lang w:eastAsia="zh-CN" w:bidi="hi-IN"/>
              </w:rPr>
              <w:t>в 2021 году; 11 государственных контрактов со сроком исполнения в 2021</w:t>
            </w:r>
            <w:r w:rsidR="00E53E4A">
              <w:rPr>
                <w:rFonts w:eastAsia="Tahoma" w:cs="Droid Sans Devanagari"/>
                <w:color w:val="000000"/>
                <w:lang w:eastAsia="zh-CN" w:bidi="hi-IN"/>
              </w:rPr>
              <w:t>–</w:t>
            </w:r>
            <w:r w:rsidRPr="007E5632">
              <w:rPr>
                <w:rFonts w:eastAsia="Tahoma" w:cs="Droid Sans Devanagari"/>
                <w:color w:val="000000"/>
                <w:lang w:eastAsia="zh-CN" w:bidi="hi-IN"/>
              </w:rPr>
              <w:t>2022 годах (многоэтапные контракты).</w:t>
            </w:r>
          </w:p>
          <w:p w14:paraId="1A196257" w14:textId="77777777" w:rsidR="00DC71EA" w:rsidRPr="007E5632" w:rsidRDefault="00DC71EA" w:rsidP="00DC71EA">
            <w:pPr>
              <w:widowControl w:val="0"/>
              <w:tabs>
                <w:tab w:val="left" w:pos="720"/>
              </w:tabs>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 xml:space="preserve">В ходе </w:t>
            </w:r>
            <w:r w:rsidR="00D41702" w:rsidRPr="007E5632">
              <w:rPr>
                <w:rFonts w:eastAsia="Tahoma" w:cs="Droid Sans Devanagari"/>
                <w:color w:val="000000"/>
                <w:lang w:eastAsia="zh-CN" w:bidi="hi-IN"/>
              </w:rPr>
              <w:t xml:space="preserve">их </w:t>
            </w:r>
            <w:r w:rsidRPr="007E5632">
              <w:rPr>
                <w:rFonts w:eastAsia="Tahoma" w:cs="Droid Sans Devanagari"/>
                <w:color w:val="000000"/>
                <w:lang w:eastAsia="zh-CN" w:bidi="hi-IN"/>
              </w:rPr>
              <w:t>выполнения в 2021 году получены следующие результаты научно-технической деятельности.</w:t>
            </w:r>
          </w:p>
          <w:p w14:paraId="5ADE52BC" w14:textId="77777777" w:rsidR="00DC71EA" w:rsidRPr="00AB291C" w:rsidRDefault="00DC71EA" w:rsidP="00DC71EA">
            <w:pPr>
              <w:widowControl w:val="0"/>
              <w:tabs>
                <w:tab w:val="left" w:pos="720"/>
              </w:tabs>
              <w:suppressAutoHyphens/>
              <w:ind w:firstLine="567"/>
              <w:jc w:val="both"/>
              <w:rPr>
                <w:rFonts w:eastAsia="Tahoma" w:cs="Droid Sans Devanagari"/>
                <w:color w:val="000000"/>
                <w:spacing w:val="-4"/>
                <w:lang w:eastAsia="zh-CN" w:bidi="hi-IN"/>
              </w:rPr>
            </w:pPr>
            <w:r w:rsidRPr="00AB291C">
              <w:rPr>
                <w:rFonts w:eastAsia="Tahoma" w:cs="Droid Sans Devanagari"/>
                <w:color w:val="000000"/>
                <w:spacing w:val="-4"/>
                <w:lang w:eastAsia="zh-CN" w:bidi="hi-IN"/>
              </w:rPr>
              <w:t xml:space="preserve">В части цифровизации и автоматизации процессов Минтрансом России </w:t>
            </w:r>
            <w:r w:rsidRPr="00AB291C">
              <w:rPr>
                <w:rFonts w:eastAsia="Tahoma" w:cs="Droid Sans Devanagari"/>
                <w:color w:val="000000"/>
                <w:spacing w:val="-4"/>
                <w:lang w:eastAsia="zh-CN" w:bidi="hi-IN"/>
              </w:rPr>
              <w:br/>
              <w:t xml:space="preserve">в 2021 году обеспечено функционирование Единой государственной информационной системы обеспечения транспортной безопасности (далее </w:t>
            </w:r>
            <w:r w:rsidR="006D465A" w:rsidRPr="00AB291C">
              <w:rPr>
                <w:rFonts w:eastAsia="Tahoma" w:cs="Droid Sans Devanagari"/>
                <w:color w:val="000000"/>
                <w:spacing w:val="-4"/>
                <w:lang w:eastAsia="zh-CN" w:bidi="hi-IN"/>
              </w:rPr>
              <w:t>–</w:t>
            </w:r>
            <w:r w:rsidRPr="00AB291C">
              <w:rPr>
                <w:rFonts w:eastAsia="Tahoma" w:cs="Droid Sans Devanagari"/>
                <w:color w:val="000000"/>
                <w:spacing w:val="-4"/>
                <w:lang w:eastAsia="zh-CN" w:bidi="hi-IN"/>
              </w:rPr>
              <w:t xml:space="preserve"> ЕГИС ОТБ).</w:t>
            </w:r>
          </w:p>
          <w:p w14:paraId="1E18D9CE" w14:textId="77777777" w:rsidR="00DC71EA" w:rsidRPr="007E5632" w:rsidRDefault="00DC71EA" w:rsidP="00DC71EA">
            <w:pPr>
              <w:widowControl w:val="0"/>
              <w:tabs>
                <w:tab w:val="left" w:pos="720"/>
              </w:tabs>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 xml:space="preserve">За время эксплуатации к системе подключено более 10 500 перевозчиков </w:t>
            </w:r>
            <w:r w:rsidRPr="007E5632">
              <w:rPr>
                <w:rFonts w:eastAsia="Tahoma" w:cs="Droid Sans Devanagari"/>
                <w:color w:val="000000"/>
                <w:lang w:eastAsia="zh-CN" w:bidi="hi-IN"/>
              </w:rPr>
              <w:br/>
              <w:t xml:space="preserve">и </w:t>
            </w:r>
            <w:r w:rsidR="00D41702" w:rsidRPr="007E5632">
              <w:rPr>
                <w:rFonts w:eastAsia="Tahoma" w:cs="Droid Sans Devanagari"/>
                <w:color w:val="000000"/>
                <w:lang w:eastAsia="zh-CN" w:bidi="hi-IN"/>
              </w:rPr>
              <w:t>СТИ</w:t>
            </w:r>
            <w:r w:rsidRPr="007E5632">
              <w:rPr>
                <w:rFonts w:eastAsia="Tahoma" w:cs="Droid Sans Devanagari"/>
                <w:color w:val="000000"/>
                <w:lang w:eastAsia="zh-CN" w:bidi="hi-IN"/>
              </w:rPr>
              <w:t xml:space="preserve"> всех видов транспорта из 149 стран</w:t>
            </w:r>
            <w:r w:rsidR="000521E3">
              <w:rPr>
                <w:rFonts w:eastAsia="Tahoma" w:cs="Droid Sans Devanagari"/>
                <w:color w:val="000000"/>
                <w:lang w:eastAsia="zh-CN" w:bidi="hi-IN"/>
              </w:rPr>
              <w:t>, обработана информация о более</w:t>
            </w:r>
            <w:r w:rsidR="000521E3">
              <w:rPr>
                <w:rFonts w:eastAsia="Tahoma" w:cs="Droid Sans Devanagari"/>
                <w:color w:val="000000"/>
                <w:lang w:eastAsia="zh-CN" w:bidi="hi-IN"/>
              </w:rPr>
              <w:br/>
            </w:r>
            <w:r w:rsidRPr="007E5632">
              <w:rPr>
                <w:rFonts w:eastAsia="Tahoma" w:cs="Droid Sans Devanagari"/>
                <w:color w:val="000000"/>
                <w:lang w:eastAsia="zh-CN" w:bidi="hi-IN"/>
              </w:rPr>
              <w:t xml:space="preserve">чем 9,4 </w:t>
            </w:r>
            <w:r w:rsidR="00F1559B" w:rsidRPr="007E5632">
              <w:rPr>
                <w:rFonts w:eastAsia="Tahoma" w:cs="Droid Sans Devanagari"/>
                <w:color w:val="000000"/>
                <w:lang w:eastAsia="zh-CN" w:bidi="hi-IN"/>
              </w:rPr>
              <w:t>млрд</w:t>
            </w:r>
            <w:r w:rsidRPr="007E5632">
              <w:rPr>
                <w:rFonts w:eastAsia="Tahoma" w:cs="Droid Sans Devanagari"/>
                <w:color w:val="000000"/>
                <w:lang w:eastAsia="zh-CN" w:bidi="hi-IN"/>
              </w:rPr>
              <w:t xml:space="preserve"> операций оформления пассажирских перевозок. </w:t>
            </w:r>
          </w:p>
          <w:p w14:paraId="3A686FB4" w14:textId="77777777" w:rsidR="00DC71EA" w:rsidRPr="007E5632" w:rsidRDefault="00DC71EA" w:rsidP="00DC71EA">
            <w:pPr>
              <w:widowControl w:val="0"/>
              <w:tabs>
                <w:tab w:val="left" w:pos="720"/>
              </w:tabs>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За 2021 год в автоматизированные централизованные базы персональных данных о пассажирах и персонале (экипаже) транспортных средств осуществлялась передача данных:</w:t>
            </w:r>
          </w:p>
          <w:p w14:paraId="53922B40" w14:textId="77777777" w:rsidR="00DC71EA" w:rsidRPr="007E5632" w:rsidRDefault="00DC71EA" w:rsidP="004441B9">
            <w:pPr>
              <w:pStyle w:val="affb"/>
              <w:numPr>
                <w:ilvl w:val="0"/>
                <w:numId w:val="10"/>
              </w:numPr>
              <w:tabs>
                <w:tab w:val="left" w:pos="890"/>
              </w:tabs>
              <w:spacing w:after="0"/>
              <w:ind w:left="0" w:firstLine="607"/>
              <w:jc w:val="both"/>
            </w:pPr>
            <w:r w:rsidRPr="007E5632">
              <w:rPr>
                <w:rFonts w:eastAsia="Tahoma" w:cs="Droid Sans Devanagari"/>
                <w:lang w:eastAsia="zh-CN" w:bidi="hi-IN"/>
              </w:rPr>
              <w:t xml:space="preserve">в части воздушного транспорта </w:t>
            </w:r>
            <w:r w:rsidR="00D21752" w:rsidRPr="007E5632">
              <w:rPr>
                <w:rFonts w:eastAsia="Tahoma" w:cs="Droid Sans Devanagari"/>
                <w:lang w:eastAsia="zh-CN" w:bidi="hi-IN"/>
              </w:rPr>
              <w:t>–</w:t>
            </w:r>
            <w:r w:rsidRPr="007E5632">
              <w:rPr>
                <w:rFonts w:eastAsia="Tahoma" w:cs="Droid Sans Devanagari"/>
                <w:lang w:eastAsia="zh-CN" w:bidi="hi-IN"/>
              </w:rPr>
              <w:t xml:space="preserve"> по рейсам 365 авиакомпаний, </w:t>
            </w:r>
            <w:r w:rsidR="00AB291C">
              <w:rPr>
                <w:rFonts w:eastAsia="Tahoma" w:cs="Droid Sans Devanagari"/>
                <w:lang w:eastAsia="zh-CN" w:bidi="hi-IN"/>
              </w:rPr>
              <w:br/>
            </w:r>
            <w:r w:rsidRPr="007E5632">
              <w:rPr>
                <w:rFonts w:eastAsia="Tahoma" w:cs="Droid Sans Devanagari"/>
                <w:lang w:eastAsia="zh-CN" w:bidi="hi-IN"/>
              </w:rPr>
              <w:t xml:space="preserve">из них 259 </w:t>
            </w:r>
            <w:r w:rsidR="00D21752" w:rsidRPr="007E5632">
              <w:rPr>
                <w:rFonts w:eastAsia="Tahoma" w:cs="Droid Sans Devanagari"/>
                <w:lang w:eastAsia="zh-CN" w:bidi="hi-IN"/>
              </w:rPr>
              <w:t>–</w:t>
            </w:r>
            <w:r w:rsidRPr="007E5632">
              <w:rPr>
                <w:rFonts w:eastAsia="Tahoma" w:cs="Droid Sans Devanagari"/>
                <w:lang w:eastAsia="zh-CN" w:bidi="hi-IN"/>
              </w:rPr>
              <w:t xml:space="preserve"> иностранные;</w:t>
            </w:r>
          </w:p>
          <w:p w14:paraId="29920E71"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t>в части автомобильного</w:t>
            </w:r>
            <w:r w:rsidRPr="007E5632">
              <w:rPr>
                <w:rFonts w:eastAsia="Tahoma" w:cs="Droid Sans Devanagari"/>
                <w:lang w:eastAsia="zh-CN" w:bidi="hi-IN"/>
              </w:rPr>
              <w:t xml:space="preserve"> транспорта </w:t>
            </w:r>
            <w:r w:rsidR="00D21752" w:rsidRPr="007E5632">
              <w:rPr>
                <w:rFonts w:eastAsia="Tahoma" w:cs="Droid Sans Devanagari"/>
                <w:lang w:eastAsia="zh-CN" w:bidi="hi-IN"/>
              </w:rPr>
              <w:t>–</w:t>
            </w:r>
            <w:r w:rsidRPr="007E5632">
              <w:rPr>
                <w:rFonts w:eastAsia="Tahoma" w:cs="Droid Sans Devanagari"/>
                <w:lang w:eastAsia="zh-CN" w:bidi="hi-IN"/>
              </w:rPr>
              <w:t xml:space="preserve"> по рейсам 2420 перевозчиков.</w:t>
            </w:r>
          </w:p>
          <w:p w14:paraId="6340D6DF" w14:textId="77777777" w:rsidR="00DC71EA" w:rsidRPr="007E5632" w:rsidRDefault="00DC71EA" w:rsidP="00DC71EA">
            <w:pPr>
              <w:widowControl w:val="0"/>
              <w:tabs>
                <w:tab w:val="left" w:pos="720"/>
              </w:tabs>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В ЕГИС ОТБ налажено информационное взаимодействие для получения данных о пассажирских перевозках с глобальными системами Amadeus, SITA Gabriel, Сирена-Трэвел, Sabre, Travelsky, SITA, ARINC.</w:t>
            </w:r>
          </w:p>
          <w:p w14:paraId="49801056" w14:textId="77777777" w:rsidR="00DC71EA" w:rsidRPr="007E5632" w:rsidRDefault="00DC71EA" w:rsidP="00DC71EA">
            <w:pPr>
              <w:widowControl w:val="0"/>
              <w:tabs>
                <w:tab w:val="left" w:pos="720"/>
              </w:tabs>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 xml:space="preserve">В зависимости от сезона обеспечивается обработка от 1,7 до 3,6 </w:t>
            </w:r>
            <w:r w:rsidR="00F1559B" w:rsidRPr="007E5632">
              <w:rPr>
                <w:rFonts w:eastAsia="Tahoma" w:cs="Droid Sans Devanagari"/>
                <w:color w:val="000000"/>
                <w:lang w:eastAsia="zh-CN" w:bidi="hi-IN"/>
              </w:rPr>
              <w:t>млн</w:t>
            </w:r>
            <w:r w:rsidR="000521E3">
              <w:rPr>
                <w:rFonts w:eastAsia="Tahoma" w:cs="Droid Sans Devanagari"/>
                <w:color w:val="000000"/>
                <w:lang w:eastAsia="zh-CN" w:bidi="hi-IN"/>
              </w:rPr>
              <w:t xml:space="preserve"> записей</w:t>
            </w:r>
            <w:r w:rsidR="000521E3">
              <w:rPr>
                <w:rFonts w:eastAsia="Tahoma" w:cs="Droid Sans Devanagari"/>
                <w:color w:val="000000"/>
                <w:lang w:eastAsia="zh-CN" w:bidi="hi-IN"/>
              </w:rPr>
              <w:br/>
            </w:r>
            <w:r w:rsidRPr="007E5632">
              <w:rPr>
                <w:rFonts w:eastAsia="Tahoma" w:cs="Droid Sans Devanagari"/>
                <w:color w:val="000000"/>
                <w:lang w:eastAsia="zh-CN" w:bidi="hi-IN"/>
              </w:rPr>
              <w:t>в сутки.</w:t>
            </w:r>
          </w:p>
          <w:p w14:paraId="50FF9F96" w14:textId="77777777" w:rsidR="00DC71EA" w:rsidRPr="007E5632" w:rsidRDefault="00DC71EA" w:rsidP="00DC71EA">
            <w:pPr>
              <w:widowControl w:val="0"/>
              <w:tabs>
                <w:tab w:val="left" w:pos="720"/>
              </w:tabs>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В подсистеме аттестации сил обеспечения транспортной безопасности зарегистрировано и функционируют 68 органов аттестации и 122 аттестующих организаций всех видов транспорта.</w:t>
            </w:r>
          </w:p>
          <w:p w14:paraId="799A305B" w14:textId="77777777" w:rsidR="00DC71EA" w:rsidRPr="007E5632" w:rsidRDefault="00DC71EA" w:rsidP="00DC71EA">
            <w:pPr>
              <w:widowControl w:val="0"/>
              <w:tabs>
                <w:tab w:val="left" w:pos="720"/>
              </w:tabs>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 xml:space="preserve">С использованием подсистемы аттестации ЕГИС ОТБ с декабря 2016 </w:t>
            </w:r>
            <w:r w:rsidR="001C5C6E">
              <w:rPr>
                <w:rFonts w:eastAsia="Tahoma" w:cs="Droid Sans Devanagari"/>
                <w:color w:val="000000"/>
                <w:lang w:eastAsia="zh-CN" w:bidi="hi-IN"/>
              </w:rPr>
              <w:t>г.</w:t>
            </w:r>
            <w:r w:rsidR="000521E3">
              <w:rPr>
                <w:rFonts w:eastAsia="Tahoma" w:cs="Droid Sans Devanagari"/>
                <w:color w:val="000000"/>
                <w:lang w:eastAsia="zh-CN" w:bidi="hi-IN"/>
              </w:rPr>
              <w:br/>
            </w:r>
            <w:r w:rsidRPr="007E5632">
              <w:rPr>
                <w:rFonts w:eastAsia="Tahoma" w:cs="Droid Sans Devanagari"/>
                <w:color w:val="000000"/>
                <w:lang w:eastAsia="zh-CN" w:bidi="hi-IN"/>
              </w:rPr>
              <w:t>по настоящее время зарегистрировано 263 899 заявок на аттестацию, аттестовано специалистов – 196 872.</w:t>
            </w:r>
          </w:p>
          <w:p w14:paraId="2B3DFE5C" w14:textId="77777777" w:rsidR="00DC71EA" w:rsidRPr="007E5632" w:rsidRDefault="00DC71EA" w:rsidP="00DC71EA">
            <w:pPr>
              <w:widowControl w:val="0"/>
              <w:tabs>
                <w:tab w:val="left" w:pos="720"/>
              </w:tabs>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 xml:space="preserve">Для содействия инновационному развитию транспортной отрасли, разработан Комплекс моделей для поддержки управления стратегическим развитием транспортной инфраструктуры </w:t>
            </w:r>
            <w:r w:rsidR="00D21752" w:rsidRPr="007E5632">
              <w:rPr>
                <w:rFonts w:eastAsia="Tahoma" w:cs="Droid Sans Devanagari"/>
                <w:color w:val="000000"/>
                <w:lang w:eastAsia="zh-CN" w:bidi="hi-IN"/>
              </w:rPr>
              <w:t>Сибири, Дальнего Востока и р</w:t>
            </w:r>
            <w:r w:rsidR="000521E3">
              <w:rPr>
                <w:rFonts w:eastAsia="Tahoma" w:cs="Droid Sans Devanagari"/>
                <w:color w:val="000000"/>
                <w:lang w:eastAsia="zh-CN" w:bidi="hi-IN"/>
              </w:rPr>
              <w:t>оссийской Арктики</w:t>
            </w:r>
            <w:r w:rsidR="000521E3">
              <w:rPr>
                <w:rFonts w:eastAsia="Tahoma" w:cs="Droid Sans Devanagari"/>
                <w:color w:val="000000"/>
                <w:lang w:eastAsia="zh-CN" w:bidi="hi-IN"/>
              </w:rPr>
              <w:br/>
            </w:r>
            <w:r w:rsidRPr="007E5632">
              <w:rPr>
                <w:rFonts w:eastAsia="Tahoma" w:cs="Droid Sans Devanagari"/>
                <w:color w:val="000000"/>
                <w:lang w:eastAsia="zh-CN" w:bidi="hi-IN"/>
              </w:rPr>
              <w:t xml:space="preserve">в условиях изменения климата. Комплекс научно обоснован в 20 опубликованных монографиях, 144 научных статьях (из которых 37 цитируются в базах данных </w:t>
            </w:r>
            <w:r w:rsidR="00710447">
              <w:rPr>
                <w:rFonts w:eastAsia="Tahoma" w:cs="Droid Sans Devanagari"/>
                <w:color w:val="000000"/>
                <w:lang w:eastAsia="zh-CN" w:bidi="hi-IN"/>
              </w:rPr>
              <w:br/>
            </w:r>
            <w:r w:rsidRPr="007E5632">
              <w:rPr>
                <w:rFonts w:eastAsia="Tahoma" w:cs="Droid Sans Devanagari"/>
                <w:color w:val="000000"/>
                <w:lang w:eastAsia="zh-CN" w:bidi="hi-IN"/>
              </w:rPr>
              <w:t xml:space="preserve">Web of Science и Scopus) и 40 отчетах о </w:t>
            </w:r>
            <w:r w:rsidR="00D21752" w:rsidRPr="007E5632">
              <w:rPr>
                <w:rFonts w:eastAsia="Tahoma" w:cs="Droid Sans Devanagari"/>
                <w:color w:val="000000"/>
                <w:lang w:eastAsia="zh-CN" w:bidi="hi-IN"/>
              </w:rPr>
              <w:t>научно-исследовательских работах</w:t>
            </w:r>
            <w:r w:rsidRPr="007E5632">
              <w:rPr>
                <w:rFonts w:eastAsia="Tahoma" w:cs="Droid Sans Devanagari"/>
                <w:color w:val="000000"/>
                <w:lang w:eastAsia="zh-CN" w:bidi="hi-IN"/>
              </w:rPr>
              <w:t>.</w:t>
            </w:r>
          </w:p>
          <w:p w14:paraId="0453C719" w14:textId="77777777" w:rsidR="00DC71EA" w:rsidRPr="007E5632" w:rsidRDefault="00DC71EA" w:rsidP="00DC71EA">
            <w:pPr>
              <w:widowControl w:val="0"/>
              <w:tabs>
                <w:tab w:val="left" w:pos="720"/>
              </w:tabs>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 xml:space="preserve">Фундаментальная основа </w:t>
            </w:r>
            <w:r w:rsidR="00D41702" w:rsidRPr="007E5632">
              <w:rPr>
                <w:rFonts w:eastAsia="Tahoma" w:cs="Droid Sans Devanagari"/>
                <w:color w:val="000000"/>
                <w:lang w:eastAsia="zh-CN" w:bidi="hi-IN"/>
              </w:rPr>
              <w:t xml:space="preserve">указанного </w:t>
            </w:r>
            <w:r w:rsidRPr="007E5632">
              <w:rPr>
                <w:rFonts w:eastAsia="Tahoma" w:cs="Droid Sans Devanagari"/>
                <w:color w:val="000000"/>
                <w:lang w:eastAsia="zh-CN" w:bidi="hi-IN"/>
              </w:rPr>
              <w:t xml:space="preserve">Комплекса </w:t>
            </w:r>
            <w:r w:rsidR="00D21752" w:rsidRPr="007E5632">
              <w:rPr>
                <w:rFonts w:eastAsia="Tahoma" w:cs="Droid Sans Devanagari"/>
                <w:color w:val="000000"/>
                <w:lang w:eastAsia="zh-CN" w:bidi="hi-IN"/>
              </w:rPr>
              <w:t>–</w:t>
            </w:r>
            <w:r w:rsidRPr="007E5632">
              <w:rPr>
                <w:rFonts w:eastAsia="Tahoma" w:cs="Droid Sans Devanagari"/>
                <w:color w:val="000000"/>
                <w:lang w:eastAsia="zh-CN" w:bidi="hi-IN"/>
              </w:rPr>
              <w:t xml:space="preserve"> теория управления большими транспортными системами. Прикладные разработки Комплекса основаны на концепции Прогрессивного Регионального Отраслевого Комплексного Согласованного Интеллектуального Механизма с Адаптацией</w:t>
            </w:r>
            <w:r w:rsidR="00D21752" w:rsidRPr="007E5632">
              <w:rPr>
                <w:rFonts w:eastAsia="Tahoma" w:cs="Droid Sans Devanagari"/>
                <w:color w:val="000000"/>
                <w:lang w:eastAsia="zh-CN" w:bidi="hi-IN"/>
              </w:rPr>
              <w:t xml:space="preserve"> (ПРОКСИМА)</w:t>
            </w:r>
            <w:r w:rsidRPr="007E5632">
              <w:rPr>
                <w:rFonts w:eastAsia="Tahoma" w:cs="Droid Sans Devanagari"/>
                <w:color w:val="000000"/>
                <w:lang w:eastAsia="zh-CN" w:bidi="hi-IN"/>
              </w:rPr>
              <w:t>. Принцип прогрессивности отражает исп</w:t>
            </w:r>
            <w:r w:rsidR="000521E3">
              <w:rPr>
                <w:rFonts w:eastAsia="Tahoma" w:cs="Droid Sans Devanagari"/>
                <w:color w:val="000000"/>
                <w:lang w:eastAsia="zh-CN" w:bidi="hi-IN"/>
              </w:rPr>
              <w:t>ользование потенциала изменений</w:t>
            </w:r>
            <w:r w:rsidR="000521E3">
              <w:rPr>
                <w:rFonts w:eastAsia="Tahoma" w:cs="Droid Sans Devanagari"/>
                <w:color w:val="000000"/>
                <w:lang w:eastAsia="zh-CN" w:bidi="hi-IN"/>
              </w:rPr>
              <w:br/>
            </w:r>
            <w:r w:rsidRPr="007E5632">
              <w:rPr>
                <w:rFonts w:eastAsia="Tahoma" w:cs="Droid Sans Devanagari"/>
                <w:color w:val="000000"/>
                <w:lang w:eastAsia="zh-CN" w:bidi="hi-IN"/>
              </w:rPr>
              <w:t xml:space="preserve">для развития </w:t>
            </w:r>
            <w:r w:rsidR="00D41702" w:rsidRPr="007E5632">
              <w:rPr>
                <w:rFonts w:eastAsia="Tahoma" w:cs="Droid Sans Devanagari"/>
                <w:color w:val="000000"/>
                <w:lang w:eastAsia="zh-CN" w:bidi="hi-IN"/>
              </w:rPr>
              <w:t>транспортной инфраструктуры</w:t>
            </w:r>
            <w:r w:rsidRPr="007E5632">
              <w:rPr>
                <w:rFonts w:eastAsia="Tahoma" w:cs="Droid Sans Devanagari"/>
                <w:color w:val="000000"/>
                <w:lang w:eastAsia="zh-CN" w:bidi="hi-IN"/>
              </w:rPr>
              <w:t xml:space="preserve">. Интеллектуальность Комплекса обеспечивается сочетанием подходов и методов естественного и искусственного интеллекта (в том числе математического и когнитивного моделирования, а также </w:t>
            </w:r>
            <w:r w:rsidRPr="007E5632">
              <w:rPr>
                <w:rFonts w:eastAsia="Tahoma" w:cs="Droid Sans Devanagari"/>
                <w:color w:val="000000"/>
                <w:lang w:eastAsia="zh-CN" w:bidi="hi-IN"/>
              </w:rPr>
              <w:lastRenderedPageBreak/>
              <w:t xml:space="preserve">машинного обучения и опознавания образов) для управления развитием </w:t>
            </w:r>
            <w:r w:rsidR="00D41702" w:rsidRPr="007E5632">
              <w:rPr>
                <w:rFonts w:eastAsia="Tahoma" w:cs="Droid Sans Devanagari"/>
                <w:color w:val="000000"/>
                <w:lang w:eastAsia="zh-CN" w:bidi="hi-IN"/>
              </w:rPr>
              <w:t>транспортной инфраструктуры</w:t>
            </w:r>
            <w:r w:rsidRPr="007E5632">
              <w:rPr>
                <w:rFonts w:eastAsia="Tahoma" w:cs="Droid Sans Devanagari"/>
                <w:color w:val="000000"/>
                <w:lang w:eastAsia="zh-CN" w:bidi="hi-IN"/>
              </w:rPr>
              <w:t xml:space="preserve">. </w:t>
            </w:r>
          </w:p>
          <w:p w14:paraId="1D09BBFD" w14:textId="77777777" w:rsidR="00DC71EA" w:rsidRPr="007E5632" w:rsidRDefault="00DC71EA" w:rsidP="00DC71EA">
            <w:pPr>
              <w:widowControl w:val="0"/>
              <w:tabs>
                <w:tab w:val="left" w:pos="720"/>
              </w:tabs>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Разработаны 5 функциональных комплексов, п</w:t>
            </w:r>
            <w:r w:rsidR="000521E3">
              <w:rPr>
                <w:rFonts w:eastAsia="Tahoma" w:cs="Droid Sans Devanagari"/>
                <w:color w:val="000000"/>
                <w:lang w:eastAsia="zh-CN" w:bidi="hi-IN"/>
              </w:rPr>
              <w:t>озволяющих моделировать</w:t>
            </w:r>
            <w:r w:rsidR="000521E3">
              <w:rPr>
                <w:rFonts w:eastAsia="Tahoma" w:cs="Droid Sans Devanagari"/>
                <w:color w:val="000000"/>
                <w:lang w:eastAsia="zh-CN" w:bidi="hi-IN"/>
              </w:rPr>
              <w:br/>
            </w:r>
            <w:r w:rsidRPr="007E5632">
              <w:rPr>
                <w:rFonts w:eastAsia="Tahoma" w:cs="Droid Sans Devanagari"/>
                <w:color w:val="000000"/>
                <w:lang w:eastAsia="zh-CN" w:bidi="hi-IN"/>
              </w:rPr>
              <w:t xml:space="preserve">и поддерживать практические процессы: управления стратегическим развитием </w:t>
            </w:r>
            <w:r w:rsidR="00D41702" w:rsidRPr="007E5632">
              <w:rPr>
                <w:rFonts w:eastAsia="Tahoma" w:cs="Droid Sans Devanagari"/>
                <w:color w:val="000000"/>
                <w:lang w:eastAsia="zh-CN" w:bidi="hi-IN"/>
              </w:rPr>
              <w:t xml:space="preserve">транспортной инфраструктуры </w:t>
            </w:r>
            <w:r w:rsidRPr="007E5632">
              <w:rPr>
                <w:rFonts w:eastAsia="Tahoma" w:cs="Droid Sans Devanagari"/>
                <w:color w:val="000000"/>
                <w:lang w:eastAsia="zh-CN" w:bidi="hi-IN"/>
              </w:rPr>
              <w:t xml:space="preserve">социально-экономических и производственно-транспортных систем; отбора и экспертизы крупномасштабных проектов развития </w:t>
            </w:r>
            <w:r w:rsidR="00D41702" w:rsidRPr="007E5632">
              <w:rPr>
                <w:rFonts w:eastAsia="Tahoma" w:cs="Droid Sans Devanagari"/>
                <w:color w:val="000000"/>
                <w:lang w:eastAsia="zh-CN" w:bidi="hi-IN"/>
              </w:rPr>
              <w:t>транспортной инфраструктуры</w:t>
            </w:r>
            <w:r w:rsidRPr="007E5632">
              <w:rPr>
                <w:rFonts w:eastAsia="Tahoma" w:cs="Droid Sans Devanagari"/>
                <w:color w:val="000000"/>
                <w:lang w:eastAsia="zh-CN" w:bidi="hi-IN"/>
              </w:rPr>
              <w:t>; управления и б</w:t>
            </w:r>
            <w:r w:rsidR="00D21752" w:rsidRPr="007E5632">
              <w:rPr>
                <w:rFonts w:eastAsia="Tahoma" w:cs="Droid Sans Devanagari"/>
                <w:color w:val="000000"/>
                <w:lang w:eastAsia="zh-CN" w:bidi="hi-IN"/>
              </w:rPr>
              <w:t xml:space="preserve">езопасности </w:t>
            </w:r>
            <w:r w:rsidR="00D41702" w:rsidRPr="007E5632">
              <w:rPr>
                <w:rFonts w:eastAsia="Tahoma" w:cs="Droid Sans Devanagari"/>
                <w:color w:val="000000"/>
                <w:lang w:eastAsia="zh-CN" w:bidi="hi-IN"/>
              </w:rPr>
              <w:t>транспортной инфраструктуры</w:t>
            </w:r>
            <w:r w:rsidR="00D21752" w:rsidRPr="007E5632">
              <w:rPr>
                <w:rFonts w:eastAsia="Tahoma" w:cs="Droid Sans Devanagari"/>
                <w:color w:val="000000"/>
                <w:lang w:eastAsia="zh-CN" w:bidi="hi-IN"/>
              </w:rPr>
              <w:t xml:space="preserve">. </w:t>
            </w:r>
            <w:r w:rsidRPr="007E5632">
              <w:rPr>
                <w:rFonts w:eastAsia="Tahoma" w:cs="Droid Sans Devanagari"/>
                <w:color w:val="000000"/>
                <w:lang w:eastAsia="zh-CN" w:bidi="hi-IN"/>
              </w:rPr>
              <w:t xml:space="preserve">Использование этих функциональных комплексов повышает обоснованность практических решений, эффективность и безопасность </w:t>
            </w:r>
            <w:r w:rsidR="00D41702" w:rsidRPr="007E5632">
              <w:rPr>
                <w:rFonts w:eastAsia="Tahoma" w:cs="Droid Sans Devanagari"/>
                <w:color w:val="000000"/>
                <w:lang w:eastAsia="zh-CN" w:bidi="hi-IN"/>
              </w:rPr>
              <w:t xml:space="preserve">транспортной инфраструктуры </w:t>
            </w:r>
            <w:r w:rsidRPr="007E5632">
              <w:rPr>
                <w:rFonts w:eastAsia="Tahoma" w:cs="Droid Sans Devanagari"/>
                <w:color w:val="000000"/>
                <w:lang w:eastAsia="zh-CN" w:bidi="hi-IN"/>
              </w:rPr>
              <w:t>Сиб</w:t>
            </w:r>
            <w:r w:rsidR="000521E3">
              <w:rPr>
                <w:rFonts w:eastAsia="Tahoma" w:cs="Droid Sans Devanagari"/>
                <w:color w:val="000000"/>
                <w:lang w:eastAsia="zh-CN" w:bidi="hi-IN"/>
              </w:rPr>
              <w:t>ири, Дальнего Востока и Арктики</w:t>
            </w:r>
            <w:r w:rsidR="000521E3">
              <w:rPr>
                <w:rFonts w:eastAsia="Tahoma" w:cs="Droid Sans Devanagari"/>
                <w:color w:val="000000"/>
                <w:lang w:eastAsia="zh-CN" w:bidi="hi-IN"/>
              </w:rPr>
              <w:br/>
            </w:r>
            <w:r w:rsidRPr="007E5632">
              <w:rPr>
                <w:rFonts w:eastAsia="Tahoma" w:cs="Droid Sans Devanagari"/>
                <w:color w:val="000000"/>
                <w:lang w:eastAsia="zh-CN" w:bidi="hi-IN"/>
              </w:rPr>
              <w:t>при изменениях климата.</w:t>
            </w:r>
          </w:p>
          <w:p w14:paraId="197D8B57" w14:textId="77777777" w:rsidR="00D21752" w:rsidRPr="007E5632" w:rsidRDefault="00D21752" w:rsidP="00DC71EA">
            <w:pPr>
              <w:widowControl w:val="0"/>
              <w:tabs>
                <w:tab w:val="left" w:pos="720"/>
              </w:tabs>
              <w:suppressAutoHyphens/>
              <w:ind w:firstLine="567"/>
              <w:jc w:val="both"/>
              <w:rPr>
                <w:rFonts w:eastAsia="Tahoma" w:cs="Droid Sans Devanagari"/>
                <w:color w:val="000000"/>
                <w:lang w:eastAsia="zh-CN" w:bidi="hi-IN"/>
              </w:rPr>
            </w:pPr>
          </w:p>
          <w:p w14:paraId="00574574" w14:textId="77777777" w:rsidR="00DC71EA" w:rsidRPr="007E5632" w:rsidRDefault="00DC71EA" w:rsidP="00DC71EA">
            <w:pPr>
              <w:tabs>
                <w:tab w:val="left" w:pos="720"/>
              </w:tabs>
              <w:ind w:firstLine="567"/>
              <w:jc w:val="both"/>
              <w:rPr>
                <w:rFonts w:eastAsia="Tahoma" w:cs="Droid Sans Devanagari"/>
                <w:color w:val="000000"/>
                <w:lang w:eastAsia="zh-CN" w:bidi="hi-IN"/>
              </w:rPr>
            </w:pPr>
            <w:r w:rsidRPr="007E5632">
              <w:rPr>
                <w:i/>
                <w:u w:val="single"/>
              </w:rPr>
              <w:t xml:space="preserve">Обеспечение органов управления транспортным комплексом информацией </w:t>
            </w:r>
            <w:r w:rsidRPr="007E5632">
              <w:rPr>
                <w:i/>
                <w:u w:val="single"/>
              </w:rPr>
              <w:br/>
              <w:t xml:space="preserve">о состоянии и ходе развития транспортной системы, ее безопасности </w:t>
            </w:r>
            <w:r w:rsidRPr="007E5632">
              <w:rPr>
                <w:i/>
                <w:u w:val="single"/>
              </w:rPr>
              <w:br/>
              <w:t>и устойчивости, прогнозе спроса на транспортные услуги</w:t>
            </w:r>
          </w:p>
          <w:p w14:paraId="2F101323" w14:textId="77777777" w:rsidR="00DC71EA" w:rsidRPr="007E5632" w:rsidRDefault="00DC71EA" w:rsidP="00DC71EA">
            <w:pPr>
              <w:widowControl w:val="0"/>
              <w:tabs>
                <w:tab w:val="left" w:pos="720"/>
              </w:tabs>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В 2021 году количество показателей, обрабатываемых в централизованном банке данных информационно-аналитической системы регулирования на транспорте, характеризующих состояние транспортной системы составило 2200, коэффициент бесперебойной работы информационно-аналитической системы регулирования</w:t>
            </w:r>
            <w:r w:rsidR="000521E3">
              <w:rPr>
                <w:rFonts w:eastAsia="Tahoma" w:cs="Droid Sans Devanagari"/>
                <w:color w:val="000000"/>
                <w:lang w:eastAsia="zh-CN" w:bidi="hi-IN"/>
              </w:rPr>
              <w:br/>
            </w:r>
            <w:r w:rsidRPr="007E5632">
              <w:rPr>
                <w:rFonts w:eastAsia="Tahoma" w:cs="Droid Sans Devanagari"/>
                <w:color w:val="000000"/>
                <w:lang w:eastAsia="zh-CN" w:bidi="hi-IN"/>
              </w:rPr>
              <w:t>на транспорте составил 99,3 % (план − 99,3 %), 82 субъекта Российск</w:t>
            </w:r>
            <w:r w:rsidR="00D41702" w:rsidRPr="007E5632">
              <w:rPr>
                <w:rFonts w:eastAsia="Tahoma" w:cs="Droid Sans Devanagari"/>
                <w:color w:val="000000"/>
                <w:lang w:eastAsia="zh-CN" w:bidi="hi-IN"/>
              </w:rPr>
              <w:t>ой Федерации</w:t>
            </w:r>
            <w:r w:rsidR="000521E3">
              <w:rPr>
                <w:rFonts w:eastAsia="Tahoma" w:cs="Droid Sans Devanagari"/>
                <w:color w:val="000000"/>
                <w:lang w:eastAsia="zh-CN" w:bidi="hi-IN"/>
              </w:rPr>
              <w:br/>
            </w:r>
            <w:r w:rsidR="00D41702" w:rsidRPr="007E5632">
              <w:rPr>
                <w:rFonts w:eastAsia="Tahoma" w:cs="Droid Sans Devanagari"/>
                <w:color w:val="000000"/>
                <w:lang w:eastAsia="zh-CN" w:bidi="hi-IN"/>
              </w:rPr>
              <w:t>и их информационные источники</w:t>
            </w:r>
            <w:r w:rsidRPr="007E5632">
              <w:rPr>
                <w:rFonts w:eastAsia="Tahoma" w:cs="Droid Sans Devanagari"/>
                <w:color w:val="000000"/>
                <w:lang w:eastAsia="zh-CN" w:bidi="hi-IN"/>
              </w:rPr>
              <w:t xml:space="preserve"> подключены к информационно-аналитической системе регулирования на транспорте (план − 55 субъектов Российской Федерации), количество (доля) инфраструктурных проектов </w:t>
            </w:r>
            <w:r w:rsidR="000521E3">
              <w:rPr>
                <w:rFonts w:eastAsia="Tahoma" w:cs="Droid Sans Devanagari"/>
                <w:color w:val="000000"/>
                <w:lang w:eastAsia="zh-CN" w:bidi="hi-IN"/>
              </w:rPr>
              <w:t>в сфере транспорта, реализуемых</w:t>
            </w:r>
            <w:r w:rsidR="000521E3">
              <w:rPr>
                <w:rFonts w:eastAsia="Tahoma" w:cs="Droid Sans Devanagari"/>
                <w:color w:val="000000"/>
                <w:lang w:eastAsia="zh-CN" w:bidi="hi-IN"/>
              </w:rPr>
              <w:br/>
            </w:r>
            <w:r w:rsidRPr="007E5632">
              <w:rPr>
                <w:rFonts w:eastAsia="Tahoma" w:cs="Droid Sans Devanagari"/>
                <w:color w:val="000000"/>
                <w:lang w:eastAsia="zh-CN" w:bidi="hi-IN"/>
              </w:rPr>
              <w:t>с привлечением государственного финансирования, подготовка и/или реализация которых осуществляется с использованием системы эффективного транспортного планирования в составе информационно-аналитической системы регулирования</w:t>
            </w:r>
            <w:r w:rsidR="000521E3">
              <w:rPr>
                <w:rFonts w:eastAsia="Tahoma" w:cs="Droid Sans Devanagari"/>
                <w:color w:val="000000"/>
                <w:lang w:eastAsia="zh-CN" w:bidi="hi-IN"/>
              </w:rPr>
              <w:br/>
            </w:r>
            <w:r w:rsidRPr="007E5632">
              <w:rPr>
                <w:rFonts w:eastAsia="Tahoma" w:cs="Droid Sans Devanagari"/>
                <w:color w:val="000000"/>
                <w:lang w:eastAsia="zh-CN" w:bidi="hi-IN"/>
              </w:rPr>
              <w:t>на транспорте, составило 30 %.</w:t>
            </w:r>
          </w:p>
          <w:p w14:paraId="16BAEEB3" w14:textId="77777777" w:rsidR="00DC71EA" w:rsidRPr="007E5632" w:rsidRDefault="00DC71EA" w:rsidP="00DC71EA">
            <w:pPr>
              <w:tabs>
                <w:tab w:val="left" w:pos="720"/>
              </w:tabs>
              <w:ind w:firstLine="567"/>
              <w:jc w:val="both"/>
              <w:rPr>
                <w:i/>
                <w:u w:val="single"/>
              </w:rPr>
            </w:pPr>
          </w:p>
          <w:p w14:paraId="1C6407BF" w14:textId="77777777" w:rsidR="00DC71EA" w:rsidRPr="007E5632" w:rsidRDefault="00DC71EA" w:rsidP="00D21752">
            <w:pPr>
              <w:keepNext/>
              <w:keepLines/>
              <w:widowControl w:val="0"/>
              <w:suppressAutoHyphens/>
              <w:ind w:firstLine="567"/>
              <w:jc w:val="both"/>
              <w:outlineLvl w:val="1"/>
              <w:rPr>
                <w:rFonts w:eastAsia="Tahoma" w:cs="Droid Sans Devanagari"/>
                <w:i/>
                <w:u w:val="single"/>
                <w:lang w:eastAsia="zh-CN" w:bidi="hi-IN"/>
              </w:rPr>
            </w:pPr>
            <w:bookmarkStart w:id="6" w:name="_Toc96631291"/>
            <w:r w:rsidRPr="007E5632">
              <w:rPr>
                <w:rFonts w:eastAsia="Tahoma" w:cs="Droid Sans Devanagari"/>
                <w:i/>
                <w:u w:val="single"/>
                <w:lang w:eastAsia="zh-CN" w:bidi="hi-IN"/>
              </w:rPr>
              <w:t>Научно-техническая деятельность</w:t>
            </w:r>
            <w:bookmarkEnd w:id="6"/>
          </w:p>
          <w:p w14:paraId="4489DF23" w14:textId="77777777" w:rsidR="00DC71EA" w:rsidRPr="007E5632" w:rsidRDefault="00DC71EA" w:rsidP="00DC71EA">
            <w:pPr>
              <w:widowControl w:val="0"/>
              <w:tabs>
                <w:tab w:val="left" w:pos="720"/>
              </w:tabs>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В 2021 году продолжена работа в рамках планов мероприятий («дорожных карт») по совершенствованию законодательства и устранению административных барьеров Национальной технологической инициативы по направлениям «Автонет», «Аэронет», «Маринет».</w:t>
            </w:r>
          </w:p>
          <w:p w14:paraId="784216C1" w14:textId="77777777" w:rsidR="00DC71EA" w:rsidRPr="007E5632" w:rsidRDefault="00DC71EA" w:rsidP="00DC71EA">
            <w:pPr>
              <w:widowControl w:val="0"/>
              <w:suppressAutoHyphens/>
              <w:autoSpaceDE w:val="0"/>
              <w:autoSpaceDN w:val="0"/>
              <w:ind w:firstLine="567"/>
              <w:jc w:val="both"/>
              <w:rPr>
                <w:rFonts w:eastAsia="Tahoma" w:cs="Droid Sans Devanagari"/>
                <w:color w:val="000000"/>
                <w:lang w:eastAsia="zh-CN" w:bidi="hi-IN"/>
              </w:rPr>
            </w:pPr>
            <w:r w:rsidRPr="007E5632">
              <w:rPr>
                <w:rFonts w:eastAsia="Tahoma" w:cs="Droid Sans Devanagari"/>
                <w:color w:val="000000"/>
                <w:lang w:eastAsia="zh-CN" w:bidi="hi-IN"/>
              </w:rPr>
              <w:t xml:space="preserve">В рамках подпрограммы «Морской и речной транспорт» </w:t>
            </w:r>
            <w:r w:rsidR="00D41702" w:rsidRPr="007E5632">
              <w:rPr>
                <w:rFonts w:eastAsia="Tahoma" w:cs="Droid Sans Devanagari"/>
                <w:color w:val="000000"/>
                <w:lang w:eastAsia="zh-CN" w:bidi="hi-IN"/>
              </w:rPr>
              <w:t>ГП «РТС»</w:t>
            </w:r>
            <w:r w:rsidRPr="007E5632">
              <w:rPr>
                <w:rFonts w:eastAsia="Tahoma" w:cs="Droid Sans Devanagari"/>
                <w:color w:val="000000"/>
                <w:lang w:eastAsia="zh-CN" w:bidi="hi-IN"/>
              </w:rPr>
              <w:t xml:space="preserve"> Росморречфлотом выполнены научно-исследовательские работы, результаты которых будут использованы в 2022–2024 годах, в том числе:</w:t>
            </w:r>
          </w:p>
          <w:p w14:paraId="1A6FF08A"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color w:val="000000"/>
                <w:lang w:eastAsia="zh-CN" w:bidi="hi-IN"/>
              </w:rPr>
              <w:t xml:space="preserve">«Исследование гидравлических режимов и условий отстоя судов различной </w:t>
            </w:r>
            <w:r w:rsidR="00C05E94" w:rsidRPr="007E5632">
              <w:rPr>
                <w:rFonts w:eastAsia="Tahoma" w:cs="Droid Sans Devanagari"/>
                <w:lang w:eastAsia="zh-CN" w:bidi="hi-IN"/>
              </w:rPr>
              <w:t>грузоподъе</w:t>
            </w:r>
            <w:r w:rsidRPr="007E5632">
              <w:rPr>
                <w:rFonts w:eastAsia="Tahoma" w:cs="Droid Sans Devanagari"/>
                <w:lang w:eastAsia="zh-CN" w:bidi="hi-IN"/>
              </w:rPr>
              <w:t>мности в камере судоходных шлюзов Волго-Донского водного пути»</w:t>
            </w:r>
            <w:r w:rsidR="000521E3">
              <w:rPr>
                <w:rFonts w:eastAsia="Tahoma" w:cs="Droid Sans Devanagari"/>
                <w:lang w:eastAsia="zh-CN" w:bidi="hi-IN"/>
              </w:rPr>
              <w:br/>
            </w:r>
            <w:r w:rsidRPr="007E5632">
              <w:rPr>
                <w:rFonts w:eastAsia="Tahoma" w:cs="Droid Sans Devanagari"/>
                <w:lang w:eastAsia="zh-CN" w:bidi="hi-IN"/>
              </w:rPr>
              <w:t>(2 этап);</w:t>
            </w:r>
          </w:p>
          <w:p w14:paraId="536B8C83"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«Проведение исследовательских работ по выяснению причин образования</w:t>
            </w:r>
            <w:r w:rsidR="000521E3">
              <w:rPr>
                <w:rFonts w:eastAsia="Tahoma" w:cs="Droid Sans Devanagari"/>
                <w:lang w:eastAsia="zh-CN" w:bidi="hi-IN"/>
              </w:rPr>
              <w:br/>
            </w:r>
            <w:r w:rsidRPr="007E5632">
              <w:rPr>
                <w:rFonts w:eastAsia="Tahoma" w:cs="Droid Sans Devanagari"/>
                <w:lang w:eastAsia="zh-CN" w:bidi="hi-IN"/>
              </w:rPr>
              <w:t>и развития трещин в устоях нижних голов шлюзов №№ 2, 3, 4 ФБУ «Администрация «Волго-Балт» и разработка научно-обоснованных рекомендаций по восстановлению несущей способности бетонных конструкций нижних голов шлюзов» (2 и 3 этапы);</w:t>
            </w:r>
          </w:p>
          <w:p w14:paraId="5FFA6823"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«Исследование русловых процессов на затруднительном участке реки Лены от поселка Нижний Бестях до 1110 км, на перекатах Рысий и Сахам. Разработка рекомендаций по оптимизации дноуглубительных и выправительных работ</w:t>
            </w:r>
            <w:r w:rsidR="000521E3">
              <w:rPr>
                <w:rFonts w:eastAsia="Tahoma" w:cs="Droid Sans Devanagari"/>
                <w:lang w:eastAsia="zh-CN" w:bidi="hi-IN"/>
              </w:rPr>
              <w:br/>
            </w:r>
            <w:r w:rsidRPr="007E5632">
              <w:rPr>
                <w:rFonts w:eastAsia="Tahoma" w:cs="Droid Sans Devanagari"/>
                <w:lang w:eastAsia="zh-CN" w:bidi="hi-IN"/>
              </w:rPr>
              <w:t>для обеспечения надежности трассы судового хода и снижен</w:t>
            </w:r>
            <w:r w:rsidR="00C05E94" w:rsidRPr="007E5632">
              <w:rPr>
                <w:rFonts w:eastAsia="Tahoma" w:cs="Droid Sans Devanagari"/>
                <w:lang w:eastAsia="zh-CN" w:bidi="hi-IN"/>
              </w:rPr>
              <w:t>ия эксплуатационных затрат на ее</w:t>
            </w:r>
            <w:r w:rsidRPr="007E5632">
              <w:rPr>
                <w:rFonts w:eastAsia="Tahoma" w:cs="Droid Sans Devanagari"/>
                <w:lang w:eastAsia="zh-CN" w:bidi="hi-IN"/>
              </w:rPr>
              <w:t xml:space="preserve"> содержание» (2 этап);</w:t>
            </w:r>
          </w:p>
          <w:p w14:paraId="2479EBCC"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«Исследование неустановившегося движения воды в нижнем подходном канале Чайковского шлюза в условиях минимальных уровней воды нижнего бьефа</w:t>
            </w:r>
            <w:r w:rsidR="000521E3">
              <w:rPr>
                <w:rFonts w:eastAsia="Tahoma" w:cs="Droid Sans Devanagari"/>
                <w:lang w:eastAsia="zh-CN" w:bidi="hi-IN"/>
              </w:rPr>
              <w:br/>
            </w:r>
            <w:r w:rsidRPr="007E5632">
              <w:rPr>
                <w:rFonts w:eastAsia="Tahoma" w:cs="Droid Sans Devanagari"/>
                <w:lang w:eastAsia="zh-CN" w:bidi="hi-IN"/>
              </w:rPr>
              <w:t xml:space="preserve">и разработка рекомендаций по специальным режимам работы шлюза и алгоритму </w:t>
            </w:r>
            <w:r w:rsidRPr="007E5632">
              <w:rPr>
                <w:rFonts w:eastAsia="Tahoma" w:cs="Droid Sans Devanagari"/>
                <w:lang w:eastAsia="zh-CN" w:bidi="hi-IN"/>
              </w:rPr>
              <w:lastRenderedPageBreak/>
              <w:t>действий вахтенного персонала в периоды низких уровней воды в нижнем бьефе гидроузла» (2 этап);</w:t>
            </w:r>
          </w:p>
          <w:p w14:paraId="7457A5DB"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«Генеральная схема коренного улучшения судоходных условий на верхней Лене в условиях стабильного маловодья» (2 этап);</w:t>
            </w:r>
          </w:p>
          <w:p w14:paraId="6182BDF7"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«Обеспечение безопасности морс</w:t>
            </w:r>
            <w:r w:rsidR="000521E3">
              <w:rPr>
                <w:rFonts w:eastAsia="Tahoma" w:cs="Droid Sans Devanagari"/>
                <w:lang w:eastAsia="zh-CN" w:bidi="hi-IN"/>
              </w:rPr>
              <w:t>ких гидротехнических сооружений</w:t>
            </w:r>
            <w:r w:rsidR="000521E3">
              <w:rPr>
                <w:rFonts w:eastAsia="Tahoma" w:cs="Droid Sans Devanagari"/>
                <w:lang w:eastAsia="zh-CN" w:bidi="hi-IN"/>
              </w:rPr>
              <w:br/>
            </w:r>
            <w:r w:rsidRPr="007E5632">
              <w:rPr>
                <w:rFonts w:eastAsia="Tahoma" w:cs="Droid Sans Devanagari"/>
                <w:lang w:eastAsia="zh-CN" w:bidi="hi-IN"/>
              </w:rPr>
              <w:t xml:space="preserve">при катодной защите с использованием солнечных панелей» (Разработка системы катодной защиты морских сооружений с использованием солнечных панелей </w:t>
            </w:r>
            <w:r w:rsidRPr="007E5632">
              <w:rPr>
                <w:rFonts w:eastAsia="Tahoma" w:cs="Droid Sans Devanagari"/>
                <w:lang w:eastAsia="zh-CN" w:bidi="hi-IN"/>
              </w:rPr>
              <w:br/>
              <w:t>в качестве источников постоянного тока) (2 этап);</w:t>
            </w:r>
          </w:p>
          <w:p w14:paraId="6FBE8CDC"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«Подготовка научно-обоснованных предложений по корректировке диагностических показателей технического состояния зубчатых колес открытых передач привода основных двустворчатых вор</w:t>
            </w:r>
            <w:r w:rsidR="000521E3">
              <w:rPr>
                <w:rFonts w:eastAsia="Tahoma" w:cs="Droid Sans Devanagari"/>
                <w:lang w:eastAsia="zh-CN" w:bidi="hi-IN"/>
              </w:rPr>
              <w:t>от и затворов судоходных шлюзов</w:t>
            </w:r>
            <w:r w:rsidR="000521E3">
              <w:rPr>
                <w:rFonts w:eastAsia="Tahoma" w:cs="Droid Sans Devanagari"/>
                <w:lang w:eastAsia="zh-CN" w:bidi="hi-IN"/>
              </w:rPr>
              <w:br/>
            </w:r>
            <w:r w:rsidRPr="007E5632">
              <w:rPr>
                <w:rFonts w:eastAsia="Tahoma" w:cs="Droid Sans Devanagari"/>
                <w:lang w:eastAsia="zh-CN" w:bidi="hi-IN"/>
              </w:rPr>
              <w:t xml:space="preserve">для предотвращения внезапных отказов» (2 этап); </w:t>
            </w:r>
          </w:p>
          <w:p w14:paraId="7C2ED5D8"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 xml:space="preserve">«Разработка научно-обоснованных рекомендаций по установлению гидравлических режимов наполнения и опорожнения камер шлюзов № 1-8 </w:t>
            </w:r>
            <w:r w:rsidR="00710447">
              <w:rPr>
                <w:rFonts w:eastAsia="Tahoma" w:cs="Droid Sans Devanagari"/>
                <w:lang w:eastAsia="zh-CN" w:bidi="hi-IN"/>
              </w:rPr>
              <w:br/>
            </w:r>
            <w:r w:rsidRPr="007E5632">
              <w:rPr>
                <w:rFonts w:eastAsia="Tahoma" w:cs="Droid Sans Devanagari"/>
                <w:lang w:eastAsia="zh-CN" w:bidi="hi-IN"/>
              </w:rPr>
              <w:t>ФБУ «Администрация</w:t>
            </w:r>
            <w:r w:rsidR="00D21752" w:rsidRPr="007E5632">
              <w:rPr>
                <w:rFonts w:eastAsia="Tahoma" w:cs="Droid Sans Devanagari"/>
                <w:lang w:eastAsia="zh-CN" w:bidi="hi-IN"/>
              </w:rPr>
              <w:t xml:space="preserve"> </w:t>
            </w:r>
            <w:r w:rsidRPr="007E5632">
              <w:rPr>
                <w:rFonts w:eastAsia="Tahoma" w:cs="Droid Sans Devanagari"/>
                <w:lang w:eastAsia="zh-CN" w:bidi="hi-IN"/>
              </w:rPr>
              <w:t>«Волго-Балт» на основании натурных исследований условий стоянки судов в камерах шлюзов» (1 этап);</w:t>
            </w:r>
          </w:p>
          <w:p w14:paraId="2BCEBE79"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«Исследование возможности и условий контроля остаточных толщин металлоконструкций ворот и затворов судоходных гидротехнических сооружений через защитное покрытие с разработкой методики и корректировкой установленной периодичности проведения измерений» (1 этап);</w:t>
            </w:r>
          </w:p>
          <w:p w14:paraId="356DFD4D"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«Проведение исследований и разработка предложений по организации круглогодичной навигации на внутренних водных путях в направлении Каспий – Азов через Волго-Донской судоходный канал» (1 этап);</w:t>
            </w:r>
          </w:p>
          <w:p w14:paraId="579B488A"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«Экспертная оценка технического состояния несущих металлоконструкций поворотного устройства и судовозно</w:t>
            </w:r>
            <w:r w:rsidR="00C05E94" w:rsidRPr="007E5632">
              <w:rPr>
                <w:rFonts w:eastAsia="Tahoma" w:cs="Droid Sans Devanagari"/>
                <w:lang w:eastAsia="zh-CN" w:bidi="hi-IN"/>
              </w:rPr>
              <w:t>й камеры Красноярского судоподъе</w:t>
            </w:r>
            <w:r w:rsidRPr="007E5632">
              <w:rPr>
                <w:rFonts w:eastAsia="Tahoma" w:cs="Droid Sans Devanagari"/>
                <w:lang w:eastAsia="zh-CN" w:bidi="hi-IN"/>
              </w:rPr>
              <w:t>мн</w:t>
            </w:r>
            <w:r w:rsidR="000521E3">
              <w:rPr>
                <w:rFonts w:eastAsia="Tahoma" w:cs="Droid Sans Devanagari"/>
                <w:lang w:eastAsia="zh-CN" w:bidi="hi-IN"/>
              </w:rPr>
              <w:t>ика</w:t>
            </w:r>
            <w:r w:rsidR="000521E3">
              <w:rPr>
                <w:rFonts w:eastAsia="Tahoma" w:cs="Droid Sans Devanagari"/>
                <w:lang w:eastAsia="zh-CN" w:bidi="hi-IN"/>
              </w:rPr>
              <w:br/>
            </w:r>
            <w:r w:rsidRPr="007E5632">
              <w:rPr>
                <w:rFonts w:eastAsia="Tahoma" w:cs="Droid Sans Devanagari"/>
                <w:lang w:eastAsia="zh-CN" w:bidi="hi-IN"/>
              </w:rPr>
              <w:t>с оценкой возможности и условий их дальнейшей безопасной эксплуатации»;</w:t>
            </w:r>
          </w:p>
          <w:p w14:paraId="7B3AC09A"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 xml:space="preserve">«Исследование русловых процессов на затруднительном участке реки Яна </w:t>
            </w:r>
            <w:r w:rsidR="0038374F">
              <w:rPr>
                <w:rFonts w:eastAsia="Tahoma" w:cs="Droid Sans Devanagari"/>
                <w:lang w:eastAsia="zh-CN" w:bidi="hi-IN"/>
              </w:rPr>
              <w:t>–</w:t>
            </w:r>
            <w:r w:rsidRPr="007E5632">
              <w:rPr>
                <w:rFonts w:eastAsia="Tahoma" w:cs="Droid Sans Devanagari"/>
                <w:lang w:eastAsia="zh-CN" w:bidi="hi-IN"/>
              </w:rPr>
              <w:t xml:space="preserve"> перекате Пороги и разработка рекомендаций </w:t>
            </w:r>
            <w:r w:rsidR="000521E3">
              <w:rPr>
                <w:rFonts w:eastAsia="Tahoma" w:cs="Droid Sans Devanagari"/>
                <w:lang w:eastAsia="zh-CN" w:bidi="hi-IN"/>
              </w:rPr>
              <w:t>по оптимизации дноуглубительных</w:t>
            </w:r>
            <w:r w:rsidR="000521E3">
              <w:rPr>
                <w:rFonts w:eastAsia="Tahoma" w:cs="Droid Sans Devanagari"/>
                <w:lang w:eastAsia="zh-CN" w:bidi="hi-IN"/>
              </w:rPr>
              <w:br/>
            </w:r>
            <w:r w:rsidRPr="007E5632">
              <w:rPr>
                <w:rFonts w:eastAsia="Tahoma" w:cs="Droid Sans Devanagari"/>
                <w:lang w:eastAsia="zh-CN" w:bidi="hi-IN"/>
              </w:rPr>
              <w:t xml:space="preserve">и русловыправительных работ для обеспечения </w:t>
            </w:r>
            <w:r w:rsidR="000521E3">
              <w:rPr>
                <w:rFonts w:eastAsia="Tahoma" w:cs="Droid Sans Devanagari"/>
                <w:lang w:eastAsia="zh-CN" w:bidi="hi-IN"/>
              </w:rPr>
              <w:t>надежности трассы судового хода</w:t>
            </w:r>
            <w:r w:rsidR="000521E3">
              <w:rPr>
                <w:rFonts w:eastAsia="Tahoma" w:cs="Droid Sans Devanagari"/>
                <w:lang w:eastAsia="zh-CN" w:bidi="hi-IN"/>
              </w:rPr>
              <w:br/>
            </w:r>
            <w:r w:rsidRPr="007E5632">
              <w:rPr>
                <w:rFonts w:eastAsia="Tahoma" w:cs="Droid Sans Devanagari"/>
                <w:lang w:eastAsia="zh-CN" w:bidi="hi-IN"/>
              </w:rPr>
              <w:t>в условиях высоких скоростей течения и с</w:t>
            </w:r>
            <w:r w:rsidR="000521E3">
              <w:rPr>
                <w:rFonts w:eastAsia="Tahoma" w:cs="Droid Sans Devanagari"/>
                <w:lang w:eastAsia="zh-CN" w:bidi="hi-IN"/>
              </w:rPr>
              <w:t>нижения эксплуатационных затрат</w:t>
            </w:r>
            <w:r w:rsidR="000521E3">
              <w:rPr>
                <w:rFonts w:eastAsia="Tahoma" w:cs="Droid Sans Devanagari"/>
                <w:lang w:eastAsia="zh-CN" w:bidi="hi-IN"/>
              </w:rPr>
              <w:br/>
            </w:r>
            <w:r w:rsidRPr="007E5632">
              <w:rPr>
                <w:rFonts w:eastAsia="Tahoma" w:cs="Droid Sans Devanagari"/>
                <w:lang w:eastAsia="zh-CN" w:bidi="hi-IN"/>
              </w:rPr>
              <w:t>на е</w:t>
            </w:r>
            <w:r w:rsidR="00C05E94" w:rsidRPr="007E5632">
              <w:rPr>
                <w:rFonts w:eastAsia="Tahoma" w:cs="Droid Sans Devanagari"/>
                <w:lang w:eastAsia="zh-CN" w:bidi="hi-IN"/>
              </w:rPr>
              <w:t>е</w:t>
            </w:r>
            <w:r w:rsidRPr="007E5632">
              <w:rPr>
                <w:rFonts w:eastAsia="Tahoma" w:cs="Droid Sans Devanagari"/>
                <w:lang w:eastAsia="zh-CN" w:bidi="hi-IN"/>
              </w:rPr>
              <w:t xml:space="preserve"> содержание методом математического моделирования» (1 этап);</w:t>
            </w:r>
          </w:p>
          <w:p w14:paraId="17FBD86C"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color w:val="000000"/>
                <w:lang w:eastAsia="zh-CN" w:bidi="hi-IN"/>
              </w:rPr>
            </w:pPr>
            <w:r w:rsidRPr="007E5632">
              <w:rPr>
                <w:rFonts w:eastAsia="Tahoma" w:cs="Droid Sans Devanagari"/>
                <w:lang w:eastAsia="zh-CN" w:bidi="hi-IN"/>
              </w:rPr>
              <w:t>«Разработка и научное обоснование рекомендаций по улучшению условий судоходства</w:t>
            </w:r>
            <w:r w:rsidRPr="007E5632">
              <w:rPr>
                <w:rFonts w:eastAsia="Tahoma" w:cs="Droid Sans Devanagari"/>
                <w:color w:val="000000"/>
                <w:lang w:eastAsia="zh-CN" w:bidi="hi-IN"/>
              </w:rPr>
              <w:t xml:space="preserve"> на участке внутренних водных путей реки Оби от устья нижнего</w:t>
            </w:r>
            <w:r w:rsidR="00711A35" w:rsidRPr="007E5632">
              <w:rPr>
                <w:rFonts w:eastAsia="Tahoma" w:cs="Droid Sans Devanagari"/>
                <w:color w:val="000000"/>
                <w:lang w:eastAsia="zh-CN" w:bidi="hi-IN"/>
              </w:rPr>
              <w:t xml:space="preserve"> подходного канала до устья р.</w:t>
            </w:r>
            <w:r w:rsidRPr="007E5632">
              <w:rPr>
                <w:rFonts w:eastAsia="Tahoma" w:cs="Droid Sans Devanagari"/>
                <w:color w:val="000000"/>
                <w:lang w:eastAsia="zh-CN" w:bidi="hi-IN"/>
              </w:rPr>
              <w:t xml:space="preserve"> Томи (участок от с. Уртам до устья р. Томь)» (1 этап).</w:t>
            </w:r>
          </w:p>
          <w:p w14:paraId="33AA601B" w14:textId="77777777" w:rsidR="00DC71EA" w:rsidRPr="007E5632" w:rsidRDefault="00DC71EA" w:rsidP="00DC71EA">
            <w:pPr>
              <w:widowControl w:val="0"/>
              <w:suppressAutoHyphens/>
              <w:autoSpaceDE w:val="0"/>
              <w:autoSpaceDN w:val="0"/>
              <w:ind w:firstLine="567"/>
              <w:jc w:val="both"/>
              <w:rPr>
                <w:rFonts w:eastAsia="Tahoma" w:cs="Droid Sans Devanagari"/>
                <w:color w:val="000000"/>
                <w:lang w:eastAsia="zh-CN" w:bidi="hi-IN"/>
              </w:rPr>
            </w:pPr>
            <w:r w:rsidRPr="007E5632">
              <w:rPr>
                <w:rFonts w:eastAsia="Tahoma" w:cs="Droid Sans Devanagari"/>
                <w:color w:val="000000"/>
                <w:lang w:eastAsia="zh-CN" w:bidi="hi-IN"/>
              </w:rPr>
              <w:t xml:space="preserve">Лимит бюджетных обязательств по </w:t>
            </w:r>
            <w:r w:rsidR="00D41702" w:rsidRPr="007E5632">
              <w:rPr>
                <w:rFonts w:eastAsia="Tahoma" w:cs="Droid Sans Devanagari"/>
                <w:color w:val="000000"/>
                <w:lang w:eastAsia="zh-CN" w:bidi="hi-IN"/>
              </w:rPr>
              <w:t>научно-исследовательским и опытно-конструкторским работам</w:t>
            </w:r>
            <w:r w:rsidRPr="007E5632">
              <w:rPr>
                <w:rFonts w:eastAsia="Tahoma" w:cs="Droid Sans Devanagari"/>
                <w:color w:val="000000"/>
                <w:lang w:eastAsia="zh-CN" w:bidi="hi-IN"/>
              </w:rPr>
              <w:t>, доведенный до Росморречфлота, в 2021 году составил 63 685,8 тыс. рублей.</w:t>
            </w:r>
          </w:p>
          <w:p w14:paraId="2A35C07B" w14:textId="77777777" w:rsidR="00DC71EA" w:rsidRPr="007E5632" w:rsidRDefault="00DC71EA" w:rsidP="00DC71EA">
            <w:pPr>
              <w:widowControl w:val="0"/>
              <w:tabs>
                <w:tab w:val="left" w:pos="993"/>
              </w:tabs>
              <w:suppressAutoHyphens/>
              <w:ind w:firstLine="567"/>
              <w:contextualSpacing/>
              <w:jc w:val="both"/>
              <w:rPr>
                <w:rFonts w:eastAsia="Tahoma"/>
                <w:bCs/>
                <w:color w:val="000000"/>
                <w:lang w:eastAsia="zh-CN" w:bidi="hi-IN"/>
              </w:rPr>
            </w:pPr>
            <w:r w:rsidRPr="007E5632">
              <w:rPr>
                <w:rFonts w:eastAsia="Tahoma"/>
                <w:bCs/>
                <w:color w:val="000000"/>
                <w:lang w:eastAsia="zh-CN" w:bidi="hi-IN"/>
              </w:rPr>
              <w:t>Актуализирована Про</w:t>
            </w:r>
            <w:r w:rsidR="00D41702" w:rsidRPr="007E5632">
              <w:rPr>
                <w:rFonts w:eastAsia="Tahoma"/>
                <w:bCs/>
                <w:color w:val="000000"/>
                <w:lang w:eastAsia="zh-CN" w:bidi="hi-IN"/>
              </w:rPr>
              <w:t>грамма инновационного развития г</w:t>
            </w:r>
            <w:r w:rsidRPr="007E5632">
              <w:rPr>
                <w:rFonts w:eastAsia="Tahoma"/>
                <w:bCs/>
                <w:color w:val="000000"/>
                <w:lang w:eastAsia="zh-CN" w:bidi="hi-IN"/>
              </w:rPr>
              <w:t>осударственной компании «</w:t>
            </w:r>
            <w:r w:rsidR="00D41702" w:rsidRPr="007E5632">
              <w:rPr>
                <w:rFonts w:eastAsia="Tahoma"/>
                <w:bCs/>
                <w:color w:val="000000"/>
                <w:lang w:eastAsia="zh-CN" w:bidi="hi-IN"/>
              </w:rPr>
              <w:t>Автодор</w:t>
            </w:r>
            <w:r w:rsidRPr="007E5632">
              <w:rPr>
                <w:rFonts w:eastAsia="Tahoma"/>
                <w:bCs/>
                <w:color w:val="000000"/>
                <w:lang w:eastAsia="zh-CN" w:bidi="hi-IN"/>
              </w:rPr>
              <w:t>» на период 2020</w:t>
            </w:r>
            <w:r w:rsidR="00E53E4A">
              <w:rPr>
                <w:rFonts w:eastAsia="Tahoma"/>
                <w:bCs/>
                <w:color w:val="000000"/>
                <w:lang w:eastAsia="zh-CN" w:bidi="hi-IN"/>
              </w:rPr>
              <w:t>–</w:t>
            </w:r>
            <w:r w:rsidRPr="007E5632">
              <w:rPr>
                <w:rFonts w:eastAsia="Tahoma"/>
                <w:bCs/>
                <w:color w:val="000000"/>
                <w:lang w:eastAsia="zh-CN" w:bidi="hi-IN"/>
              </w:rPr>
              <w:t>2024 годы, учитывающая:</w:t>
            </w:r>
          </w:p>
          <w:p w14:paraId="6B25EBE6"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целевые задачи национальных проектов;</w:t>
            </w:r>
          </w:p>
          <w:p w14:paraId="28D7BFC1"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результаты ключевых инновационных проектов за предыдущий период;</w:t>
            </w:r>
          </w:p>
          <w:p w14:paraId="77E429D9"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отраслевые документы стратегического планирования;</w:t>
            </w:r>
          </w:p>
          <w:p w14:paraId="072668C4"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результаты сопоставительного анализа с зарубежными компаниями аналогами;</w:t>
            </w:r>
          </w:p>
          <w:p w14:paraId="678DCF4A" w14:textId="77777777" w:rsidR="00DC71EA" w:rsidRPr="007E5632" w:rsidRDefault="00DC71EA" w:rsidP="004441B9">
            <w:pPr>
              <w:pStyle w:val="affb"/>
              <w:numPr>
                <w:ilvl w:val="0"/>
                <w:numId w:val="10"/>
              </w:numPr>
              <w:tabs>
                <w:tab w:val="left" w:pos="890"/>
              </w:tabs>
              <w:spacing w:after="0"/>
              <w:ind w:left="0" w:firstLine="607"/>
              <w:jc w:val="both"/>
              <w:rPr>
                <w:rFonts w:eastAsia="Tahoma"/>
                <w:bCs/>
                <w:color w:val="000000"/>
                <w:lang w:eastAsia="zh-CN" w:bidi="hi-IN"/>
              </w:rPr>
            </w:pPr>
            <w:r w:rsidRPr="007E5632">
              <w:rPr>
                <w:rFonts w:eastAsia="Tahoma" w:cs="Droid Sans Devanagari"/>
                <w:lang w:eastAsia="zh-CN" w:bidi="hi-IN"/>
              </w:rPr>
              <w:t>положения</w:t>
            </w:r>
            <w:r w:rsidRPr="007E5632">
              <w:rPr>
                <w:rFonts w:eastAsia="Tahoma"/>
                <w:bCs/>
                <w:color w:val="000000"/>
                <w:lang w:eastAsia="zh-CN" w:bidi="hi-IN"/>
              </w:rPr>
              <w:t xml:space="preserve"> </w:t>
            </w:r>
            <w:r w:rsidR="00D41702" w:rsidRPr="007E5632">
              <w:rPr>
                <w:rFonts w:eastAsia="Tahoma"/>
                <w:bCs/>
                <w:color w:val="000000"/>
                <w:lang w:eastAsia="zh-CN" w:bidi="hi-IN"/>
              </w:rPr>
              <w:t>ее технической политики, экологической политики, и</w:t>
            </w:r>
            <w:r w:rsidRPr="007E5632">
              <w:rPr>
                <w:rFonts w:eastAsia="Tahoma"/>
                <w:bCs/>
                <w:color w:val="000000"/>
                <w:lang w:eastAsia="zh-CN" w:bidi="hi-IN"/>
              </w:rPr>
              <w:t>нфокоммуникационной политики и др.</w:t>
            </w:r>
          </w:p>
          <w:p w14:paraId="46562A8A" w14:textId="77777777" w:rsidR="00DC71EA" w:rsidRPr="007E5632" w:rsidRDefault="00DC71EA" w:rsidP="00DC71EA">
            <w:pPr>
              <w:widowControl w:val="0"/>
              <w:suppressAutoHyphens/>
              <w:ind w:firstLine="567"/>
              <w:contextualSpacing/>
              <w:jc w:val="both"/>
              <w:rPr>
                <w:rFonts w:eastAsia="Tahoma"/>
                <w:bCs/>
                <w:color w:val="000000"/>
                <w:lang w:eastAsia="zh-CN" w:bidi="hi-IN"/>
              </w:rPr>
            </w:pPr>
            <w:r w:rsidRPr="007E5632">
              <w:rPr>
                <w:rFonts w:eastAsia="Tahoma"/>
                <w:bCs/>
                <w:color w:val="000000"/>
                <w:lang w:eastAsia="zh-CN" w:bidi="hi-IN"/>
              </w:rPr>
              <w:t xml:space="preserve">В рамках обеспечения эффективного внедрения инноваций и научно-технического сопровождения проектирования и строительства М-12 «Москва </w:t>
            </w:r>
            <w:r w:rsidR="00711A35" w:rsidRPr="007E5632">
              <w:rPr>
                <w:rFonts w:eastAsia="Tahoma"/>
                <w:bCs/>
                <w:color w:val="000000"/>
                <w:lang w:eastAsia="zh-CN" w:bidi="hi-IN"/>
              </w:rPr>
              <w:t>–</w:t>
            </w:r>
            <w:r w:rsidRPr="007E5632">
              <w:rPr>
                <w:rFonts w:eastAsia="Tahoma"/>
                <w:bCs/>
                <w:color w:val="000000"/>
                <w:lang w:eastAsia="zh-CN" w:bidi="hi-IN"/>
              </w:rPr>
              <w:t xml:space="preserve"> Нижний Новгород – Казань», с участием ведущих научных школ, членов </w:t>
            </w:r>
            <w:r w:rsidR="00711A35" w:rsidRPr="007E5632">
              <w:rPr>
                <w:rFonts w:eastAsia="Tahoma"/>
                <w:bCs/>
                <w:color w:val="000000"/>
                <w:lang w:eastAsia="zh-CN" w:bidi="hi-IN"/>
              </w:rPr>
              <w:t xml:space="preserve">Научно-технического совета </w:t>
            </w:r>
            <w:r w:rsidRPr="007E5632">
              <w:rPr>
                <w:rFonts w:eastAsia="Tahoma"/>
                <w:bCs/>
                <w:color w:val="000000"/>
                <w:lang w:eastAsia="zh-CN" w:bidi="hi-IN"/>
              </w:rPr>
              <w:t>подготовлены обоснования и рекомендации по:</w:t>
            </w:r>
          </w:p>
          <w:p w14:paraId="72AAD61C" w14:textId="77777777" w:rsidR="00DC71EA" w:rsidRPr="007E5632" w:rsidRDefault="00DC71EA" w:rsidP="004441B9">
            <w:pPr>
              <w:pStyle w:val="affb"/>
              <w:numPr>
                <w:ilvl w:val="0"/>
                <w:numId w:val="10"/>
              </w:numPr>
              <w:tabs>
                <w:tab w:val="left" w:pos="890"/>
              </w:tabs>
              <w:spacing w:after="0"/>
              <w:ind w:left="0" w:firstLine="607"/>
              <w:jc w:val="both"/>
              <w:rPr>
                <w:rFonts w:eastAsia="Tahoma"/>
                <w:bCs/>
                <w:color w:val="000000"/>
                <w:lang w:eastAsia="zh-CN" w:bidi="hi-IN"/>
              </w:rPr>
            </w:pPr>
            <w:r w:rsidRPr="007E5632">
              <w:rPr>
                <w:rFonts w:eastAsia="Tahoma" w:cs="Droid Sans Devanagari"/>
                <w:lang w:eastAsia="zh-CN" w:bidi="hi-IN"/>
              </w:rPr>
              <w:t>назначению</w:t>
            </w:r>
            <w:r w:rsidRPr="007E5632">
              <w:rPr>
                <w:rFonts w:eastAsia="Tahoma"/>
                <w:bCs/>
                <w:color w:val="000000"/>
                <w:lang w:eastAsia="zh-CN" w:bidi="hi-IN"/>
              </w:rPr>
              <w:t xml:space="preserve"> показателей и материалам для армогрунтовых конструкций;</w:t>
            </w:r>
          </w:p>
          <w:p w14:paraId="1EE4D22E"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lastRenderedPageBreak/>
              <w:t>вопросам расчета дорожных одежд с учетом слоев износа, обоснования эффектов от армирования слоев основания дорожных одежд;</w:t>
            </w:r>
          </w:p>
          <w:p w14:paraId="4B5FF8AA"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применению шлаков черно</w:t>
            </w:r>
            <w:r w:rsidR="000521E3">
              <w:rPr>
                <w:rFonts w:eastAsia="Tahoma" w:cs="Droid Sans Devanagari"/>
                <w:lang w:eastAsia="zh-CN" w:bidi="hi-IN"/>
              </w:rPr>
              <w:t>й металлургии в слоях основания</w:t>
            </w:r>
            <w:r w:rsidR="000521E3">
              <w:rPr>
                <w:rFonts w:eastAsia="Tahoma" w:cs="Droid Sans Devanagari"/>
                <w:lang w:eastAsia="zh-CN" w:bidi="hi-IN"/>
              </w:rPr>
              <w:br/>
            </w:r>
            <w:r w:rsidRPr="007E5632">
              <w:rPr>
                <w:rFonts w:eastAsia="Tahoma" w:cs="Droid Sans Devanagari"/>
                <w:lang w:eastAsia="zh-CN" w:bidi="hi-IN"/>
              </w:rPr>
              <w:t>и асфальтобетонных слоях (с созданием полигона на 4 этапе М-12 «Москва – Нижний Новгород – Казань»);</w:t>
            </w:r>
          </w:p>
          <w:p w14:paraId="3BD37650"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устройству шумозащитных экранов (с</w:t>
            </w:r>
            <w:r w:rsidR="000521E3">
              <w:rPr>
                <w:rFonts w:eastAsia="Tahoma" w:cs="Droid Sans Devanagari"/>
                <w:lang w:eastAsia="zh-CN" w:bidi="hi-IN"/>
              </w:rPr>
              <w:t xml:space="preserve"> созданием полигона конструкций</w:t>
            </w:r>
            <w:r w:rsidR="000521E3">
              <w:rPr>
                <w:rFonts w:eastAsia="Tahoma" w:cs="Droid Sans Devanagari"/>
                <w:lang w:eastAsia="zh-CN" w:bidi="hi-IN"/>
              </w:rPr>
              <w:br/>
            </w:r>
            <w:r w:rsidRPr="007E5632">
              <w:rPr>
                <w:rFonts w:eastAsia="Tahoma" w:cs="Droid Sans Devanagari"/>
                <w:lang w:eastAsia="zh-CN" w:bidi="hi-IN"/>
              </w:rPr>
              <w:t>на 1 этапе);</w:t>
            </w:r>
          </w:p>
          <w:p w14:paraId="3A6EABC3"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применению систем мониторинга на опасных участках, для инновационных конструкций дорожных одежд;</w:t>
            </w:r>
          </w:p>
          <w:p w14:paraId="42C0235E" w14:textId="77777777" w:rsidR="00DC71EA" w:rsidRPr="007E5632" w:rsidRDefault="00DC71EA" w:rsidP="004441B9">
            <w:pPr>
              <w:pStyle w:val="affb"/>
              <w:numPr>
                <w:ilvl w:val="0"/>
                <w:numId w:val="10"/>
              </w:numPr>
              <w:tabs>
                <w:tab w:val="left" w:pos="890"/>
              </w:tabs>
              <w:spacing w:after="0"/>
              <w:ind w:left="0" w:firstLine="607"/>
              <w:jc w:val="both"/>
              <w:rPr>
                <w:rFonts w:eastAsia="Tahoma"/>
                <w:bCs/>
                <w:color w:val="000000"/>
                <w:lang w:eastAsia="zh-CN" w:bidi="hi-IN"/>
              </w:rPr>
            </w:pPr>
            <w:r w:rsidRPr="007E5632">
              <w:rPr>
                <w:rFonts w:eastAsia="Tahoma" w:cs="Droid Sans Devanagari"/>
                <w:lang w:eastAsia="zh-CN" w:bidi="hi-IN"/>
              </w:rPr>
              <w:t>обоснованию</w:t>
            </w:r>
            <w:r w:rsidRPr="007E5632">
              <w:rPr>
                <w:rFonts w:eastAsia="Tahoma"/>
                <w:bCs/>
                <w:color w:val="000000"/>
                <w:lang w:eastAsia="zh-CN" w:bidi="hi-IN"/>
              </w:rPr>
              <w:t xml:space="preserve"> эффективности применения монолитных мостов по сравнению с мостами из сборного железобетона.</w:t>
            </w:r>
          </w:p>
          <w:p w14:paraId="6019AA95" w14:textId="77777777" w:rsidR="00DC71EA" w:rsidRPr="007E5632" w:rsidRDefault="00DC71EA" w:rsidP="00DC71EA">
            <w:pPr>
              <w:widowControl w:val="0"/>
              <w:suppressAutoHyphens/>
              <w:ind w:firstLine="567"/>
              <w:contextualSpacing/>
              <w:jc w:val="both"/>
              <w:rPr>
                <w:rFonts w:eastAsia="Tahoma"/>
                <w:bCs/>
                <w:color w:val="000000"/>
                <w:lang w:eastAsia="zh-CN" w:bidi="hi-IN"/>
              </w:rPr>
            </w:pPr>
            <w:r w:rsidRPr="007E5632">
              <w:rPr>
                <w:rFonts w:eastAsia="Tahoma"/>
                <w:bCs/>
                <w:color w:val="000000"/>
                <w:lang w:eastAsia="zh-CN" w:bidi="hi-IN"/>
              </w:rPr>
              <w:t xml:space="preserve">Для повышения эффективности и сокращения сроков внедрения инноваций введен в действие модуль сопровождения заявок на </w:t>
            </w:r>
            <w:r w:rsidR="00D41702" w:rsidRPr="007E5632">
              <w:rPr>
                <w:rFonts w:eastAsia="Tahoma"/>
                <w:bCs/>
                <w:color w:val="000000"/>
                <w:lang w:eastAsia="zh-CN" w:bidi="hi-IN"/>
              </w:rPr>
              <w:t>внедрение инноваций через сайт г</w:t>
            </w:r>
            <w:r w:rsidRPr="007E5632">
              <w:rPr>
                <w:rFonts w:eastAsia="Tahoma"/>
                <w:bCs/>
                <w:color w:val="000000"/>
                <w:lang w:eastAsia="zh-CN" w:bidi="hi-IN"/>
              </w:rPr>
              <w:t>осударственной компании</w:t>
            </w:r>
            <w:r w:rsidR="00D41702" w:rsidRPr="007E5632">
              <w:rPr>
                <w:rFonts w:eastAsia="Tahoma"/>
                <w:bCs/>
                <w:color w:val="000000"/>
                <w:lang w:eastAsia="zh-CN" w:bidi="hi-IN"/>
              </w:rPr>
              <w:t xml:space="preserve"> «Автодор»</w:t>
            </w:r>
            <w:r w:rsidRPr="007E5632">
              <w:rPr>
                <w:rFonts w:eastAsia="Tahoma"/>
                <w:bCs/>
                <w:color w:val="000000"/>
                <w:lang w:eastAsia="zh-CN" w:bidi="hi-IN"/>
              </w:rPr>
              <w:t>.</w:t>
            </w:r>
          </w:p>
          <w:p w14:paraId="53B20360" w14:textId="77777777" w:rsidR="00DC71EA" w:rsidRPr="007E5632" w:rsidRDefault="00DC71EA" w:rsidP="00DC71EA">
            <w:pPr>
              <w:widowControl w:val="0"/>
              <w:suppressAutoHyphens/>
              <w:ind w:firstLine="567"/>
              <w:contextualSpacing/>
              <w:jc w:val="both"/>
              <w:rPr>
                <w:rFonts w:eastAsia="Tahoma"/>
                <w:bCs/>
                <w:color w:val="000000"/>
                <w:lang w:eastAsia="zh-CN" w:bidi="hi-IN"/>
              </w:rPr>
            </w:pPr>
            <w:r w:rsidRPr="007E5632">
              <w:rPr>
                <w:rFonts w:eastAsia="Tahoma"/>
                <w:bCs/>
                <w:color w:val="000000"/>
                <w:lang w:eastAsia="zh-CN" w:bidi="hi-IN"/>
              </w:rPr>
              <w:t>Целью разработки информационного сервиса является автоматизация процессов подачи, рассмотрения, сопров</w:t>
            </w:r>
            <w:r w:rsidR="000521E3">
              <w:rPr>
                <w:rFonts w:eastAsia="Tahoma"/>
                <w:bCs/>
                <w:color w:val="000000"/>
                <w:lang w:eastAsia="zh-CN" w:bidi="hi-IN"/>
              </w:rPr>
              <w:t>ождения, мониторинга и хранения</w:t>
            </w:r>
            <w:r w:rsidR="000521E3">
              <w:rPr>
                <w:rFonts w:eastAsia="Tahoma"/>
                <w:bCs/>
                <w:color w:val="000000"/>
                <w:lang w:eastAsia="zh-CN" w:bidi="hi-IN"/>
              </w:rPr>
              <w:br/>
            </w:r>
            <w:r w:rsidRPr="007E5632">
              <w:rPr>
                <w:rFonts w:eastAsia="Tahoma"/>
                <w:bCs/>
                <w:color w:val="000000"/>
                <w:lang w:eastAsia="zh-CN" w:bidi="hi-IN"/>
              </w:rPr>
              <w:t xml:space="preserve">для последующей аналитики заявок на рассмотрение (внедрение) инноваций </w:t>
            </w:r>
            <w:r w:rsidRPr="007E5632">
              <w:rPr>
                <w:rFonts w:eastAsia="Tahoma"/>
                <w:bCs/>
                <w:color w:val="000000"/>
                <w:lang w:eastAsia="zh-CN" w:bidi="hi-IN"/>
              </w:rPr>
              <w:br/>
              <w:t>от частных лиц и организаций, обращающи</w:t>
            </w:r>
            <w:r w:rsidR="000521E3">
              <w:rPr>
                <w:rFonts w:eastAsia="Tahoma"/>
                <w:bCs/>
                <w:color w:val="000000"/>
                <w:lang w:eastAsia="zh-CN" w:bidi="hi-IN"/>
              </w:rPr>
              <w:t>хся в Государственную компанию,</w:t>
            </w:r>
            <w:r w:rsidR="000521E3">
              <w:rPr>
                <w:rFonts w:eastAsia="Tahoma"/>
                <w:bCs/>
                <w:color w:val="000000"/>
                <w:lang w:eastAsia="zh-CN" w:bidi="hi-IN"/>
              </w:rPr>
              <w:br/>
            </w:r>
            <w:r w:rsidRPr="007E5632">
              <w:rPr>
                <w:rFonts w:eastAsia="Tahoma"/>
                <w:bCs/>
                <w:color w:val="000000"/>
                <w:lang w:eastAsia="zh-CN" w:bidi="hi-IN"/>
              </w:rPr>
              <w:t>что позволило обеспечить:</w:t>
            </w:r>
          </w:p>
          <w:p w14:paraId="6F384D45"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возможность подачи заявок в электронном виде от частных лиц-заявителей инновационной продукции;</w:t>
            </w:r>
          </w:p>
          <w:p w14:paraId="5DF93046"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хранение заявок и связанной с ними информации;</w:t>
            </w:r>
          </w:p>
          <w:p w14:paraId="3BBDCFF6"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 xml:space="preserve">управление статусами заявок </w:t>
            </w:r>
            <w:r w:rsidR="00D41702" w:rsidRPr="007E5632">
              <w:rPr>
                <w:rFonts w:eastAsia="Tahoma" w:cs="Droid Sans Devanagari"/>
                <w:lang w:eastAsia="zh-CN" w:bidi="hi-IN"/>
              </w:rPr>
              <w:t xml:space="preserve">их </w:t>
            </w:r>
            <w:r w:rsidRPr="007E5632">
              <w:rPr>
                <w:rFonts w:eastAsia="Tahoma" w:cs="Droid Sans Devanagari"/>
                <w:lang w:eastAsia="zh-CN" w:bidi="hi-IN"/>
              </w:rPr>
              <w:t>рассмотрения и выдачи экспертных оценок;</w:t>
            </w:r>
          </w:p>
          <w:p w14:paraId="7BDFE4BC" w14:textId="77777777" w:rsidR="00DC71EA" w:rsidRPr="007E5632" w:rsidRDefault="00DC71EA" w:rsidP="004441B9">
            <w:pPr>
              <w:pStyle w:val="affb"/>
              <w:numPr>
                <w:ilvl w:val="0"/>
                <w:numId w:val="10"/>
              </w:numPr>
              <w:tabs>
                <w:tab w:val="left" w:pos="890"/>
              </w:tabs>
              <w:spacing w:after="0"/>
              <w:ind w:left="0" w:firstLine="607"/>
              <w:jc w:val="both"/>
              <w:rPr>
                <w:rFonts w:eastAsia="Tahoma"/>
                <w:bCs/>
                <w:color w:val="000000"/>
                <w:lang w:eastAsia="zh-CN" w:bidi="hi-IN"/>
              </w:rPr>
            </w:pPr>
            <w:r w:rsidRPr="007E5632">
              <w:rPr>
                <w:rFonts w:eastAsia="Tahoma" w:cs="Droid Sans Devanagari"/>
                <w:lang w:eastAsia="zh-CN" w:bidi="hi-IN"/>
              </w:rPr>
              <w:t xml:space="preserve">мониторинг статуса заявок, коммуникаций и обсуждения контента </w:t>
            </w:r>
            <w:r w:rsidRPr="007E5632">
              <w:rPr>
                <w:rFonts w:eastAsia="Tahoma" w:cs="Droid Sans Devanagari"/>
                <w:lang w:eastAsia="zh-CN" w:bidi="hi-IN"/>
              </w:rPr>
              <w:br/>
              <w:t>в реальном времени</w:t>
            </w:r>
            <w:r w:rsidRPr="007E5632">
              <w:rPr>
                <w:rFonts w:eastAsia="Tahoma"/>
                <w:bCs/>
                <w:color w:val="000000"/>
                <w:lang w:eastAsia="zh-CN" w:bidi="hi-IN"/>
              </w:rPr>
              <w:t xml:space="preserve"> участниками процесса.</w:t>
            </w:r>
          </w:p>
          <w:p w14:paraId="5756EE5E" w14:textId="77777777" w:rsidR="00DC71EA" w:rsidRPr="007E5632" w:rsidRDefault="00DC71EA" w:rsidP="00DC71EA">
            <w:pPr>
              <w:widowControl w:val="0"/>
              <w:suppressAutoHyphens/>
              <w:ind w:firstLine="567"/>
              <w:contextualSpacing/>
              <w:jc w:val="both"/>
              <w:rPr>
                <w:rFonts w:eastAsia="Tahoma" w:cs="Droid Sans Devanagari"/>
                <w:color w:val="000000"/>
                <w:lang w:eastAsia="zh-CN" w:bidi="hi-IN"/>
              </w:rPr>
            </w:pPr>
            <w:r w:rsidRPr="007E5632">
              <w:rPr>
                <w:rFonts w:eastAsia="Tahoma" w:cs="Droid Sans Devanagari"/>
                <w:color w:val="000000"/>
                <w:lang w:eastAsia="zh-CN" w:bidi="hi-IN"/>
              </w:rPr>
              <w:t>Кроме того, сервис обеспечит повышение эффективности управления инновационными проектами и осуществление коммуникаций между офисом проекта, внутренними и внешними подразделениями.</w:t>
            </w:r>
          </w:p>
          <w:p w14:paraId="3D035F8B" w14:textId="77777777" w:rsidR="00DC71EA" w:rsidRPr="007E5632" w:rsidRDefault="00DC71EA" w:rsidP="00DC71EA">
            <w:pPr>
              <w:widowControl w:val="0"/>
              <w:tabs>
                <w:tab w:val="left" w:pos="993"/>
              </w:tabs>
              <w:suppressAutoHyphens/>
              <w:ind w:firstLine="567"/>
              <w:contextualSpacing/>
              <w:jc w:val="both"/>
              <w:rPr>
                <w:rFonts w:eastAsia="Tahoma" w:cs="Droid Sans Devanagari"/>
                <w:color w:val="000000"/>
                <w:lang w:eastAsia="zh-CN" w:bidi="hi-IN"/>
              </w:rPr>
            </w:pPr>
            <w:r w:rsidRPr="007E5632">
              <w:rPr>
                <w:rFonts w:eastAsia="Tahoma" w:cs="Droid Sans Devanagari"/>
                <w:color w:val="000000"/>
                <w:lang w:eastAsia="zh-CN" w:bidi="hi-IN"/>
              </w:rPr>
              <w:t>В рамках мероприятий по апробации и внедрению беспилотных летательных аппаратов для мониторинга дорожно-транспортной обстановки и дорожных объектов на автомобильных дорогах</w:t>
            </w:r>
            <w:r w:rsidR="00711A35" w:rsidRPr="007E5632">
              <w:rPr>
                <w:rFonts w:eastAsia="Tahoma" w:cs="Droid Sans Devanagari"/>
                <w:color w:val="000000"/>
                <w:lang w:eastAsia="zh-CN" w:bidi="hi-IN"/>
              </w:rPr>
              <w:t xml:space="preserve"> государственной компании «</w:t>
            </w:r>
            <w:r w:rsidR="00B33BC3" w:rsidRPr="007E5632">
              <w:rPr>
                <w:rFonts w:eastAsia="Tahoma" w:cs="Droid Sans Devanagari"/>
                <w:color w:val="000000"/>
                <w:lang w:eastAsia="zh-CN" w:bidi="hi-IN"/>
              </w:rPr>
              <w:t>Автодор</w:t>
            </w:r>
            <w:r w:rsidR="00711A35" w:rsidRPr="007E5632">
              <w:rPr>
                <w:rFonts w:eastAsia="Tahoma" w:cs="Droid Sans Devanagari"/>
                <w:color w:val="000000"/>
                <w:lang w:eastAsia="zh-CN" w:bidi="hi-IN"/>
              </w:rPr>
              <w:t>»</w:t>
            </w:r>
            <w:r w:rsidRPr="007E5632">
              <w:rPr>
                <w:rFonts w:eastAsia="Tahoma" w:cs="Droid Sans Devanagari"/>
                <w:color w:val="000000"/>
                <w:lang w:eastAsia="zh-CN" w:bidi="hi-IN"/>
              </w:rPr>
              <w:t xml:space="preserve"> используются беспилотные летательные аппараты при в</w:t>
            </w:r>
            <w:r w:rsidR="000521E3">
              <w:rPr>
                <w:rFonts w:eastAsia="Tahoma" w:cs="Droid Sans Devanagari"/>
                <w:color w:val="000000"/>
                <w:lang w:eastAsia="zh-CN" w:bidi="hi-IN"/>
              </w:rPr>
              <w:t>ыполнении работ по обследованию</w:t>
            </w:r>
            <w:r w:rsidR="000521E3">
              <w:rPr>
                <w:rFonts w:eastAsia="Tahoma" w:cs="Droid Sans Devanagari"/>
                <w:color w:val="000000"/>
                <w:lang w:eastAsia="zh-CN" w:bidi="hi-IN"/>
              </w:rPr>
              <w:br/>
            </w:r>
            <w:r w:rsidRPr="007E5632">
              <w:rPr>
                <w:rFonts w:eastAsia="Tahoma" w:cs="Droid Sans Devanagari"/>
                <w:color w:val="000000"/>
                <w:lang w:eastAsia="zh-CN" w:bidi="hi-IN"/>
              </w:rPr>
              <w:t>и расчету сметной стоимости ремонта, при выполнении договоров по объектам строительного контроля.</w:t>
            </w:r>
          </w:p>
          <w:p w14:paraId="457537B4" w14:textId="77777777" w:rsidR="00DC71EA" w:rsidRPr="007E5632" w:rsidRDefault="00DC71EA" w:rsidP="00DC71EA">
            <w:pPr>
              <w:widowControl w:val="0"/>
              <w:tabs>
                <w:tab w:val="left" w:pos="426"/>
              </w:tabs>
              <w:suppressAutoHyphens/>
              <w:ind w:firstLine="567"/>
              <w:jc w:val="both"/>
              <w:rPr>
                <w:rFonts w:eastAsia="Tahoma"/>
                <w:bCs/>
                <w:color w:val="000000"/>
                <w:lang w:eastAsia="zh-CN" w:bidi="hi-IN"/>
              </w:rPr>
            </w:pPr>
            <w:r w:rsidRPr="007E5632">
              <w:rPr>
                <w:rFonts w:eastAsia="Tahoma"/>
                <w:bCs/>
                <w:color w:val="000000"/>
                <w:lang w:eastAsia="zh-CN" w:bidi="hi-IN"/>
              </w:rPr>
              <w:t xml:space="preserve">Кроме того, </w:t>
            </w:r>
            <w:r w:rsidR="00711A35" w:rsidRPr="007E5632">
              <w:rPr>
                <w:rFonts w:eastAsia="Tahoma"/>
                <w:bCs/>
                <w:color w:val="000000"/>
                <w:lang w:eastAsia="zh-CN" w:bidi="hi-IN"/>
              </w:rPr>
              <w:t>г</w:t>
            </w:r>
            <w:r w:rsidR="00B33BC3" w:rsidRPr="007E5632">
              <w:rPr>
                <w:rFonts w:eastAsia="Tahoma"/>
                <w:bCs/>
                <w:color w:val="000000"/>
                <w:lang w:eastAsia="zh-CN" w:bidi="hi-IN"/>
              </w:rPr>
              <w:t>осударственной компанией</w:t>
            </w:r>
            <w:r w:rsidR="00711A35" w:rsidRPr="007E5632">
              <w:rPr>
                <w:rFonts w:eastAsia="Tahoma"/>
                <w:bCs/>
                <w:color w:val="000000"/>
                <w:lang w:eastAsia="zh-CN" w:bidi="hi-IN"/>
              </w:rPr>
              <w:t xml:space="preserve"> «</w:t>
            </w:r>
            <w:r w:rsidR="00B33BC3" w:rsidRPr="007E5632">
              <w:rPr>
                <w:rFonts w:eastAsia="Tahoma"/>
                <w:bCs/>
                <w:color w:val="000000"/>
                <w:lang w:eastAsia="zh-CN" w:bidi="hi-IN"/>
              </w:rPr>
              <w:t>Автодор</w:t>
            </w:r>
            <w:r w:rsidR="00711A35" w:rsidRPr="007E5632">
              <w:rPr>
                <w:rFonts w:eastAsia="Tahoma"/>
                <w:bCs/>
                <w:color w:val="000000"/>
                <w:lang w:eastAsia="zh-CN" w:bidi="hi-IN"/>
              </w:rPr>
              <w:t xml:space="preserve">» </w:t>
            </w:r>
            <w:r w:rsidRPr="007E5632">
              <w:rPr>
                <w:rFonts w:eastAsia="Tahoma"/>
                <w:bCs/>
                <w:color w:val="000000"/>
                <w:lang w:eastAsia="zh-CN" w:bidi="hi-IN"/>
              </w:rPr>
              <w:t>в 2021 году применяются следующие инновационные технологии:</w:t>
            </w:r>
          </w:p>
          <w:p w14:paraId="3CE6D6EC"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bCs/>
                <w:color w:val="000000"/>
                <w:lang w:eastAsia="zh-CN" w:bidi="hi-IN"/>
              </w:rPr>
              <w:t xml:space="preserve">устройство верхнего слоя основания методом холодного ресайклинга </w:t>
            </w:r>
            <w:r w:rsidRPr="007E5632">
              <w:rPr>
                <w:rFonts w:eastAsia="Tahoma"/>
                <w:bCs/>
                <w:color w:val="000000"/>
                <w:lang w:eastAsia="zh-CN" w:bidi="hi-IN"/>
              </w:rPr>
              <w:br/>
              <w:t xml:space="preserve">с </w:t>
            </w:r>
            <w:r w:rsidRPr="007E5632">
              <w:rPr>
                <w:rFonts w:eastAsia="Tahoma" w:cs="Droid Sans Devanagari"/>
                <w:lang w:eastAsia="zh-CN" w:bidi="hi-IN"/>
              </w:rPr>
              <w:t>применением регенератора-смесителя из органоминеральной смеси на участках капитального ремонта автомобильной дороги;</w:t>
            </w:r>
          </w:p>
          <w:p w14:paraId="7ECFF01A"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перильное ограждение из композитных материалов;</w:t>
            </w:r>
          </w:p>
          <w:p w14:paraId="0A3B0385"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опоры дорожных знаков, дорожных сигнальных столбиков из композитных материалов;</w:t>
            </w:r>
          </w:p>
          <w:p w14:paraId="1502B25A"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устройство водоотвода из композитных материалов (лотки, гасители);</w:t>
            </w:r>
          </w:p>
          <w:p w14:paraId="2380E08B"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применение битумно-полимерных стыковочных лент;</w:t>
            </w:r>
          </w:p>
          <w:p w14:paraId="2232F0AA"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использование приборов, реализующих неразрушающие методы контроля качества;</w:t>
            </w:r>
          </w:p>
          <w:p w14:paraId="17477E21"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rPr>
                <w:rFonts w:eastAsia="Tahoma" w:cs="Droid Sans Devanagari"/>
                <w:lang w:eastAsia="zh-CN" w:bidi="hi-IN"/>
              </w:rPr>
              <w:t>устройство верхних слоев покрытия с применением битумных вяжущих, модифицированных полимерами, а также вяжущих на основе полиуретановых смол;</w:t>
            </w:r>
          </w:p>
          <w:p w14:paraId="2CBE7FB2" w14:textId="77777777" w:rsidR="00DC71EA" w:rsidRPr="007E5632" w:rsidRDefault="00B33BC3" w:rsidP="004441B9">
            <w:pPr>
              <w:pStyle w:val="affb"/>
              <w:numPr>
                <w:ilvl w:val="0"/>
                <w:numId w:val="10"/>
              </w:numPr>
              <w:tabs>
                <w:tab w:val="left" w:pos="890"/>
              </w:tabs>
              <w:spacing w:after="0"/>
              <w:ind w:left="0" w:firstLine="607"/>
              <w:jc w:val="both"/>
              <w:rPr>
                <w:rFonts w:eastAsia="Tahoma"/>
                <w:bCs/>
                <w:color w:val="000000"/>
                <w:sz w:val="28"/>
                <w:szCs w:val="28"/>
                <w:lang w:eastAsia="zh-CN" w:bidi="hi-IN"/>
              </w:rPr>
            </w:pPr>
            <w:r w:rsidRPr="007E5632">
              <w:rPr>
                <w:rFonts w:eastAsia="Tahoma" w:cs="Droid Sans Devanagari"/>
                <w:lang w:eastAsia="zh-CN" w:bidi="hi-IN"/>
              </w:rPr>
              <w:t>использование</w:t>
            </w:r>
            <w:r w:rsidR="00DC71EA" w:rsidRPr="007E5632">
              <w:rPr>
                <w:rFonts w:eastAsia="Tahoma" w:cs="Droid Sans Devanagari"/>
                <w:lang w:eastAsia="zh-CN" w:bidi="hi-IN"/>
              </w:rPr>
              <w:t xml:space="preserve"> материалов старого покрытия (асфальтогранулята) </w:t>
            </w:r>
            <w:r w:rsidR="00DC71EA" w:rsidRPr="007E5632">
              <w:rPr>
                <w:rFonts w:eastAsia="Tahoma" w:cs="Droid Sans Devanagari"/>
                <w:lang w:eastAsia="zh-CN" w:bidi="hi-IN"/>
              </w:rPr>
              <w:br/>
              <w:t>в объеме до 10</w:t>
            </w:r>
            <w:r w:rsidR="00711A35" w:rsidRPr="007E5632">
              <w:rPr>
                <w:rFonts w:eastAsia="Tahoma" w:cs="Droid Sans Devanagari"/>
                <w:lang w:eastAsia="zh-CN" w:bidi="hi-IN"/>
              </w:rPr>
              <w:t xml:space="preserve"> </w:t>
            </w:r>
            <w:r w:rsidR="00DC71EA" w:rsidRPr="007E5632">
              <w:rPr>
                <w:rFonts w:eastAsia="Tahoma" w:cs="Droid Sans Devanagari"/>
                <w:lang w:eastAsia="zh-CN" w:bidi="hi-IN"/>
              </w:rPr>
              <w:t>%</w:t>
            </w:r>
            <w:r w:rsidR="00DC71EA" w:rsidRPr="007E5632">
              <w:rPr>
                <w:rFonts w:eastAsia="Tahoma"/>
                <w:bCs/>
                <w:color w:val="000000"/>
                <w:lang w:eastAsia="zh-CN" w:bidi="hi-IN"/>
              </w:rPr>
              <w:t xml:space="preserve"> при приготовлении асфальтобетонной смеси для восстановления верхнего изношенного слоя покрытия</w:t>
            </w:r>
            <w:r w:rsidR="00DC71EA" w:rsidRPr="007E5632">
              <w:rPr>
                <w:rFonts w:eastAsia="Tahoma"/>
                <w:bCs/>
                <w:color w:val="000000"/>
                <w:sz w:val="28"/>
                <w:szCs w:val="28"/>
                <w:lang w:eastAsia="zh-CN" w:bidi="hi-IN"/>
              </w:rPr>
              <w:t>.</w:t>
            </w:r>
          </w:p>
          <w:p w14:paraId="2335A2FD" w14:textId="77777777" w:rsidR="00DC71EA" w:rsidRPr="007E5632" w:rsidRDefault="00DC71EA" w:rsidP="00DC71EA">
            <w:pPr>
              <w:tabs>
                <w:tab w:val="left" w:pos="720"/>
              </w:tabs>
              <w:ind w:firstLine="567"/>
              <w:jc w:val="both"/>
              <w:rPr>
                <w:i/>
                <w:u w:val="single"/>
              </w:rPr>
            </w:pPr>
          </w:p>
          <w:p w14:paraId="5BBA76C9" w14:textId="77777777" w:rsidR="00DC71EA" w:rsidRPr="007E5632" w:rsidRDefault="00DC71EA" w:rsidP="00DC71EA">
            <w:pPr>
              <w:tabs>
                <w:tab w:val="left" w:pos="720"/>
              </w:tabs>
              <w:ind w:firstLine="567"/>
              <w:jc w:val="both"/>
              <w:rPr>
                <w:i/>
                <w:u w:val="single"/>
              </w:rPr>
            </w:pPr>
            <w:r w:rsidRPr="007E5632">
              <w:rPr>
                <w:i/>
                <w:u w:val="single"/>
              </w:rPr>
              <w:lastRenderedPageBreak/>
              <w:t>Социальная политика и образование в сфере транспорта</w:t>
            </w:r>
          </w:p>
          <w:p w14:paraId="1B6BE3AD" w14:textId="77777777" w:rsidR="00DC71EA" w:rsidRPr="007E5632" w:rsidRDefault="00DC71EA" w:rsidP="00DC71EA">
            <w:pPr>
              <w:tabs>
                <w:tab w:val="left" w:pos="720"/>
              </w:tabs>
              <w:ind w:firstLine="567"/>
              <w:jc w:val="both"/>
            </w:pPr>
            <w:r w:rsidRPr="007E5632">
              <w:t xml:space="preserve">В целях реализации основных направлений деятельности </w:t>
            </w:r>
            <w:r w:rsidR="00B33BC3" w:rsidRPr="007E5632">
              <w:t>Минтранса России</w:t>
            </w:r>
            <w:r w:rsidR="000521E3">
              <w:br/>
            </w:r>
            <w:r w:rsidRPr="007E5632">
              <w:t>в 2021 году продолжилась работа по совершенствованию системы кадрового обеспечения транспортной отрасли.</w:t>
            </w:r>
          </w:p>
          <w:p w14:paraId="150A117B" w14:textId="77777777" w:rsidR="00DC71EA" w:rsidRPr="007E5632" w:rsidRDefault="00DC71EA" w:rsidP="00DC71EA">
            <w:pPr>
              <w:tabs>
                <w:tab w:val="left" w:pos="720"/>
              </w:tabs>
              <w:ind w:firstLine="567"/>
              <w:jc w:val="both"/>
            </w:pPr>
            <w:r w:rsidRPr="007E5632">
              <w:t>В целях повышения конкурентоспособности транспортных вузов, совершенствования целевой подготовки, развития сетевого взаимодействия, реализации прикладных научных исследований, внедрения новых направлений подготовки в интересах развития транспортной отрасли страны распоряжением Правител</w:t>
            </w:r>
            <w:r w:rsidR="00711A35" w:rsidRPr="007E5632">
              <w:t>ьства Российской Федерации от 06.02.</w:t>
            </w:r>
            <w:r w:rsidRPr="007E5632">
              <w:t>2021 № 255-р утверждена Концепция подготовки кадров для транспортн</w:t>
            </w:r>
            <w:r w:rsidR="00B33BC3" w:rsidRPr="007E5632">
              <w:t xml:space="preserve">ого комплекса до 2035 года </w:t>
            </w:r>
            <w:r w:rsidR="00711A35" w:rsidRPr="007E5632">
              <w:t>14.09.</w:t>
            </w:r>
            <w:r w:rsidRPr="007E5632">
              <w:t xml:space="preserve">2021 заместителем Министра транспорта Российской Федерации И.П. Чаликом утвержден план </w:t>
            </w:r>
            <w:r w:rsidR="00B33BC3" w:rsidRPr="007E5632">
              <w:t xml:space="preserve">ее </w:t>
            </w:r>
            <w:r w:rsidRPr="007E5632">
              <w:t>реализации.</w:t>
            </w:r>
          </w:p>
          <w:p w14:paraId="3E4D66E9" w14:textId="77777777" w:rsidR="00DC71EA" w:rsidRPr="007E5632" w:rsidRDefault="00DC71EA" w:rsidP="00DC71EA">
            <w:pPr>
              <w:tabs>
                <w:tab w:val="left" w:pos="720"/>
              </w:tabs>
              <w:ind w:firstLine="567"/>
              <w:jc w:val="both"/>
            </w:pPr>
            <w:r w:rsidRPr="007E5632">
              <w:t>Вопросы кадрового обеспечения в сфере транспорта рассматривались</w:t>
            </w:r>
            <w:r w:rsidR="000521E3">
              <w:br/>
            </w:r>
            <w:r w:rsidRPr="007E5632">
              <w:t xml:space="preserve">на совместном заседании коллегий </w:t>
            </w:r>
            <w:r w:rsidR="00B33BC3" w:rsidRPr="007E5632">
              <w:t>Минобрнауки России</w:t>
            </w:r>
            <w:r w:rsidRPr="007E5632">
              <w:t xml:space="preserve"> и </w:t>
            </w:r>
            <w:r w:rsidR="00B33BC3" w:rsidRPr="007E5632">
              <w:t>Минтранса России</w:t>
            </w:r>
            <w:r w:rsidR="000521E3">
              <w:t>,</w:t>
            </w:r>
            <w:r w:rsidR="000521E3">
              <w:br/>
              <w:t>н</w:t>
            </w:r>
            <w:r w:rsidRPr="007E5632">
              <w:t xml:space="preserve">а заседании Координационного совета по транспортному образованию </w:t>
            </w:r>
            <w:r w:rsidR="00710447">
              <w:br/>
            </w:r>
            <w:r w:rsidRPr="007E5632">
              <w:t xml:space="preserve">при </w:t>
            </w:r>
            <w:r w:rsidR="00B33BC3" w:rsidRPr="007E5632">
              <w:t>Минтрансе России</w:t>
            </w:r>
            <w:r w:rsidRPr="007E5632">
              <w:t>.</w:t>
            </w:r>
          </w:p>
          <w:p w14:paraId="3A71E092" w14:textId="77777777" w:rsidR="00DC71EA" w:rsidRPr="007E5632" w:rsidRDefault="00DC71EA" w:rsidP="00DC71EA">
            <w:pPr>
              <w:tabs>
                <w:tab w:val="left" w:pos="720"/>
              </w:tabs>
              <w:ind w:firstLine="567"/>
              <w:jc w:val="both"/>
            </w:pPr>
            <w:r w:rsidRPr="007E5632">
              <w:t>Образовательные организации высшего образования, подведомственные Минтрансу России и федеральным агентствам, обеспечили подготовку необходимого числа специалистов для организаций транспортного комплекса.</w:t>
            </w:r>
          </w:p>
          <w:p w14:paraId="3DC11868" w14:textId="77777777" w:rsidR="00DC71EA" w:rsidRPr="007E5632" w:rsidRDefault="00DC71EA" w:rsidP="00DC71EA">
            <w:pPr>
              <w:tabs>
                <w:tab w:val="left" w:pos="720"/>
              </w:tabs>
              <w:ind w:firstLine="567"/>
              <w:jc w:val="both"/>
            </w:pPr>
            <w:r w:rsidRPr="007E5632">
              <w:t xml:space="preserve">В 2021 году общий контингент обучающихся в образовательных организациях составил 260 616 человек, из них 147 129 человек </w:t>
            </w:r>
            <w:r w:rsidR="00B33BC3" w:rsidRPr="007E5632">
              <w:t>(</w:t>
            </w:r>
            <w:r w:rsidRPr="007E5632">
              <w:t>56,5 %</w:t>
            </w:r>
            <w:r w:rsidR="00B33BC3" w:rsidRPr="007E5632">
              <w:t>)</w:t>
            </w:r>
            <w:r w:rsidRPr="007E5632">
              <w:t xml:space="preserve"> обучалось за счет средств федерального бюджета, 113 487 человек </w:t>
            </w:r>
            <w:r w:rsidR="00B33BC3" w:rsidRPr="007E5632">
              <w:t>(</w:t>
            </w:r>
            <w:r w:rsidRPr="007E5632">
              <w:t>43,5 %</w:t>
            </w:r>
            <w:r w:rsidR="00B33BC3" w:rsidRPr="007E5632">
              <w:t>)</w:t>
            </w:r>
            <w:r w:rsidRPr="007E5632">
              <w:t xml:space="preserve"> – с полным возмещением затрат.</w:t>
            </w:r>
          </w:p>
          <w:p w14:paraId="33D21FAE" w14:textId="77777777" w:rsidR="00DC71EA" w:rsidRPr="007E5632" w:rsidRDefault="00DC71EA" w:rsidP="00DC71EA">
            <w:pPr>
              <w:tabs>
                <w:tab w:val="left" w:pos="720"/>
              </w:tabs>
              <w:ind w:firstLine="567"/>
              <w:jc w:val="both"/>
            </w:pPr>
            <w:r w:rsidRPr="007E5632">
              <w:t xml:space="preserve">Обучение проводилось в 17 </w:t>
            </w:r>
            <w:r w:rsidR="00B33BC3" w:rsidRPr="007E5632">
              <w:t>высших учебных заведениях</w:t>
            </w:r>
            <w:r w:rsidR="000521E3">
              <w:t>, имеющих</w:t>
            </w:r>
            <w:r w:rsidR="000521E3">
              <w:br/>
            </w:r>
            <w:r w:rsidRPr="007E5632">
              <w:t>87 филиалов (6 филиалов, реализующих</w:t>
            </w:r>
            <w:r w:rsidR="000521E3">
              <w:t xml:space="preserve"> программы высшего образования,</w:t>
            </w:r>
            <w:r w:rsidR="000521E3">
              <w:br/>
            </w:r>
            <w:r w:rsidRPr="007E5632">
              <w:t>55 филиалов, реализующих программы среднего</w:t>
            </w:r>
            <w:r w:rsidR="000521E3">
              <w:t xml:space="preserve"> профессионального образования,</w:t>
            </w:r>
            <w:r w:rsidR="000521E3">
              <w:br/>
            </w:r>
            <w:r w:rsidRPr="007E5632">
              <w:t>25 филиалов – программы высшего образования и среднего профессионального образования, 1 филиал – дополнительное професс</w:t>
            </w:r>
            <w:r w:rsidR="000521E3">
              <w:t>иональное образование), включая</w:t>
            </w:r>
            <w:r w:rsidR="000521E3">
              <w:br/>
            </w:r>
            <w:r w:rsidRPr="007E5632">
              <w:t>1 зарубежный филиал (Монголия).</w:t>
            </w:r>
          </w:p>
          <w:p w14:paraId="1F161E25" w14:textId="4EC05DFD" w:rsidR="00DC71EA" w:rsidRPr="007E5632" w:rsidRDefault="00DC71EA" w:rsidP="00DC71EA">
            <w:pPr>
              <w:tabs>
                <w:tab w:val="left" w:pos="720"/>
              </w:tabs>
              <w:ind w:firstLine="567"/>
              <w:jc w:val="both"/>
            </w:pPr>
            <w:r w:rsidRPr="007E5632">
              <w:t xml:space="preserve">В 2021 году в образовательные организации на обучение за счет средств федерального бюджета на уровень высшего образования принято всего </w:t>
            </w:r>
            <w:r w:rsidR="00710447">
              <w:br/>
            </w:r>
            <w:r w:rsidRPr="007E5632">
              <w:t xml:space="preserve">19 478 человек </w:t>
            </w:r>
            <w:r w:rsidR="00B33BC3" w:rsidRPr="007E5632">
              <w:t>(</w:t>
            </w:r>
            <w:r w:rsidRPr="007E5632">
              <w:t>по очной форме обучения – 15 354 человек</w:t>
            </w:r>
            <w:r w:rsidR="00B33BC3" w:rsidRPr="007E5632">
              <w:t>)</w:t>
            </w:r>
            <w:r w:rsidRPr="007E5632">
              <w:t>, по прогр</w:t>
            </w:r>
            <w:r w:rsidR="00B33BC3" w:rsidRPr="007E5632">
              <w:t>аммам аспирантуры – 525 человек (все</w:t>
            </w:r>
            <w:r w:rsidRPr="007E5632">
              <w:t xml:space="preserve"> по оч</w:t>
            </w:r>
            <w:r w:rsidR="00B33BC3" w:rsidRPr="007E5632">
              <w:t>ной форме обучения)</w:t>
            </w:r>
            <w:r w:rsidRPr="007E5632">
              <w:t>, по программа</w:t>
            </w:r>
            <w:r w:rsidR="00B33BC3" w:rsidRPr="007E5632">
              <w:t>м специалитета – 11 522 человек</w:t>
            </w:r>
            <w:r w:rsidRPr="007E5632">
              <w:t xml:space="preserve"> </w:t>
            </w:r>
            <w:r w:rsidR="00B33BC3" w:rsidRPr="007E5632">
              <w:t>(</w:t>
            </w:r>
            <w:r w:rsidRPr="007E5632">
              <w:t>по очной форме обучения – 8 610 человек</w:t>
            </w:r>
            <w:r w:rsidR="00B33BC3" w:rsidRPr="007E5632">
              <w:t>)</w:t>
            </w:r>
            <w:r w:rsidRPr="007E5632">
              <w:t xml:space="preserve">, </w:t>
            </w:r>
            <w:r w:rsidR="00710447">
              <w:br/>
            </w:r>
            <w:r w:rsidRPr="007E5632">
              <w:t>по программ</w:t>
            </w:r>
            <w:r w:rsidR="00B33BC3" w:rsidRPr="007E5632">
              <w:t>ам магистратуры – 1 455 человек (</w:t>
            </w:r>
            <w:r w:rsidRPr="007E5632">
              <w:t>по очной форме обучения –</w:t>
            </w:r>
            <w:r w:rsidR="003B2388">
              <w:br/>
            </w:r>
            <w:r w:rsidRPr="007E5632">
              <w:t>1 126 человек</w:t>
            </w:r>
            <w:r w:rsidR="00B33BC3" w:rsidRPr="007E5632">
              <w:t>), бакалавров – 5 976 человек (п</w:t>
            </w:r>
            <w:r w:rsidRPr="007E5632">
              <w:t>о очной форме обучения –</w:t>
            </w:r>
            <w:r w:rsidR="003B2388">
              <w:br/>
            </w:r>
            <w:r w:rsidRPr="007E5632">
              <w:t>5 093 человек</w:t>
            </w:r>
            <w:r w:rsidR="00B33BC3" w:rsidRPr="007E5632">
              <w:t>)</w:t>
            </w:r>
            <w:r w:rsidRPr="007E5632">
              <w:t xml:space="preserve">, прикладной бакалавриат – 310 человек </w:t>
            </w:r>
            <w:r w:rsidR="00B33BC3" w:rsidRPr="007E5632">
              <w:t>(</w:t>
            </w:r>
            <w:r w:rsidRPr="007E5632">
              <w:t>по очной форме обучения – 236 человек</w:t>
            </w:r>
            <w:r w:rsidR="00B33BC3" w:rsidRPr="007E5632">
              <w:t>)</w:t>
            </w:r>
            <w:r w:rsidRPr="007E5632">
              <w:t>.</w:t>
            </w:r>
          </w:p>
          <w:p w14:paraId="2E8F334E" w14:textId="77777777" w:rsidR="00DC71EA" w:rsidRPr="007E5632" w:rsidRDefault="00DC71EA" w:rsidP="00DC71EA">
            <w:pPr>
              <w:tabs>
                <w:tab w:val="left" w:pos="720"/>
              </w:tabs>
              <w:ind w:firstLine="567"/>
              <w:jc w:val="both"/>
            </w:pPr>
            <w:r w:rsidRPr="007E5632">
              <w:t>Основные результаты реализации антикризисных мероприятий, направленные на поддержку образовательных организаций, включают скорректированную организацию образовательного процесса в связи с изменившимися эпидемиологическими условиями:</w:t>
            </w:r>
          </w:p>
          <w:p w14:paraId="46B00436" w14:textId="77777777" w:rsidR="00DC71EA" w:rsidRPr="007E5632" w:rsidRDefault="00DC71EA"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t>процесс обучения осуществляется в смешанном формате (очно</w:t>
            </w:r>
            <w:r w:rsidR="000521E3">
              <w:br/>
            </w:r>
            <w:r w:rsidRPr="007E5632">
              <w:t xml:space="preserve">и с применением </w:t>
            </w:r>
            <w:r w:rsidRPr="007E5632">
              <w:rPr>
                <w:rFonts w:eastAsia="Tahoma" w:cs="Droid Sans Devanagari"/>
                <w:lang w:eastAsia="zh-CN" w:bidi="hi-IN"/>
              </w:rPr>
              <w:t>дистанционных образовательных технологий) и регулируется</w:t>
            </w:r>
            <w:r w:rsidR="000521E3">
              <w:rPr>
                <w:rFonts w:eastAsia="Tahoma" w:cs="Droid Sans Devanagari"/>
                <w:lang w:eastAsia="zh-CN" w:bidi="hi-IN"/>
              </w:rPr>
              <w:br/>
            </w:r>
            <w:r w:rsidRPr="007E5632">
              <w:rPr>
                <w:rFonts w:eastAsia="Tahoma" w:cs="Droid Sans Devanagari"/>
                <w:lang w:eastAsia="zh-CN" w:bidi="hi-IN"/>
              </w:rPr>
              <w:t>в зависимости от состояния эпидемиологической ситуации в регионе и уровнем заболеваемости новой коронавирусной инфекцией среди работников и обучающихся;</w:t>
            </w:r>
          </w:p>
          <w:p w14:paraId="699E7364" w14:textId="77777777" w:rsidR="00DC71EA" w:rsidRPr="007E5632" w:rsidRDefault="00DC71EA" w:rsidP="004441B9">
            <w:pPr>
              <w:pStyle w:val="affb"/>
              <w:numPr>
                <w:ilvl w:val="0"/>
                <w:numId w:val="10"/>
              </w:numPr>
              <w:tabs>
                <w:tab w:val="left" w:pos="890"/>
              </w:tabs>
              <w:spacing w:after="0"/>
              <w:ind w:left="0" w:firstLine="607"/>
              <w:jc w:val="both"/>
            </w:pPr>
            <w:r w:rsidRPr="007E5632">
              <w:rPr>
                <w:rFonts w:eastAsia="Tahoma" w:cs="Droid Sans Devanagari"/>
                <w:lang w:eastAsia="zh-CN" w:bidi="hi-IN"/>
              </w:rPr>
              <w:t>реализована техническая возможность (асинхронное взаимодействие, синхронное взаимодействие в онлайн-формате</w:t>
            </w:r>
            <w:r w:rsidR="000521E3">
              <w:rPr>
                <w:rFonts w:eastAsia="Tahoma" w:cs="Droid Sans Devanagari"/>
                <w:lang w:eastAsia="zh-CN" w:bidi="hi-IN"/>
              </w:rPr>
              <w:t>) контактной работы обучающихся</w:t>
            </w:r>
            <w:r w:rsidR="000521E3">
              <w:rPr>
                <w:rFonts w:eastAsia="Tahoma" w:cs="Droid Sans Devanagari"/>
                <w:lang w:eastAsia="zh-CN" w:bidi="hi-IN"/>
              </w:rPr>
              <w:br/>
            </w:r>
            <w:r w:rsidRPr="007E5632">
              <w:rPr>
                <w:rFonts w:eastAsia="Tahoma" w:cs="Droid Sans Devanagari"/>
                <w:lang w:eastAsia="zh-CN" w:bidi="hi-IN"/>
              </w:rPr>
              <w:t>с педагогическими работниками в электронной информационно-образовательной среде по образовательным</w:t>
            </w:r>
            <w:r w:rsidRPr="007E5632">
              <w:t xml:space="preserve"> программам в соответствии с календарным учебным графиком.</w:t>
            </w:r>
          </w:p>
          <w:p w14:paraId="7EBDB31E" w14:textId="77777777" w:rsidR="00DC71EA" w:rsidRPr="007E5632" w:rsidRDefault="00DC71EA" w:rsidP="00DC71EA">
            <w:pPr>
              <w:tabs>
                <w:tab w:val="left" w:pos="720"/>
              </w:tabs>
              <w:ind w:firstLine="567"/>
              <w:jc w:val="both"/>
            </w:pPr>
          </w:p>
          <w:p w14:paraId="4E8D8666" w14:textId="77777777" w:rsidR="00DC71EA" w:rsidRPr="007E5632" w:rsidRDefault="00DC71EA" w:rsidP="00DC71EA">
            <w:pPr>
              <w:tabs>
                <w:tab w:val="left" w:pos="720"/>
              </w:tabs>
              <w:ind w:firstLine="567"/>
              <w:jc w:val="both"/>
              <w:rPr>
                <w:i/>
                <w:u w:val="single"/>
              </w:rPr>
            </w:pPr>
            <w:r w:rsidRPr="007E5632">
              <w:rPr>
                <w:i/>
                <w:u w:val="single"/>
              </w:rPr>
              <w:lastRenderedPageBreak/>
              <w:t>Результаты оказания мер по оказанию поддержки организаций транспортного комплекса в условиях распространения COVID-19 в 2020</w:t>
            </w:r>
            <w:r w:rsidR="00E53E4A">
              <w:rPr>
                <w:i/>
                <w:u w:val="single"/>
              </w:rPr>
              <w:t>–</w:t>
            </w:r>
            <w:r w:rsidRPr="007E5632">
              <w:rPr>
                <w:i/>
                <w:u w:val="single"/>
              </w:rPr>
              <w:t>2021 годах</w:t>
            </w:r>
          </w:p>
          <w:p w14:paraId="2669E4AD" w14:textId="77777777" w:rsidR="00DC71EA" w:rsidRPr="007E5632" w:rsidRDefault="00DC71EA" w:rsidP="00DC71EA">
            <w:pPr>
              <w:tabs>
                <w:tab w:val="left" w:pos="720"/>
              </w:tabs>
              <w:ind w:firstLine="567"/>
              <w:jc w:val="both"/>
            </w:pPr>
            <w:r w:rsidRPr="007E5632">
              <w:t>Основным фактором восстановления экономической активности в отчетный период стали реализованные Правительством Российской Федерации масштабные пакеты мер поддержки граждан и бизнеса.</w:t>
            </w:r>
          </w:p>
          <w:p w14:paraId="477690B9" w14:textId="77777777" w:rsidR="00DC71EA" w:rsidRPr="007E5632" w:rsidRDefault="00DC71EA" w:rsidP="00711A35">
            <w:pPr>
              <w:tabs>
                <w:tab w:val="left" w:pos="1032"/>
              </w:tabs>
              <w:ind w:firstLine="567"/>
              <w:jc w:val="both"/>
            </w:pPr>
            <w:r w:rsidRPr="007E5632">
              <w:t>1.</w:t>
            </w:r>
            <w:r w:rsidRPr="007E5632">
              <w:tab/>
              <w:t>Финансовые меры поддержки орган</w:t>
            </w:r>
            <w:r w:rsidR="000521E3">
              <w:t>изациям транспортного комплекса</w:t>
            </w:r>
            <w:r w:rsidR="000521E3">
              <w:br/>
            </w:r>
            <w:r w:rsidRPr="007E5632">
              <w:t>в связи с распространением новой коронавирусной инфекции, включали:</w:t>
            </w:r>
          </w:p>
          <w:p w14:paraId="2A9AD4D0" w14:textId="77777777" w:rsidR="00DC71EA" w:rsidRPr="007E5632" w:rsidRDefault="00DC71EA" w:rsidP="004441B9">
            <w:pPr>
              <w:pStyle w:val="affb"/>
              <w:numPr>
                <w:ilvl w:val="0"/>
                <w:numId w:val="10"/>
              </w:numPr>
              <w:tabs>
                <w:tab w:val="left" w:pos="890"/>
              </w:tabs>
              <w:spacing w:after="0"/>
              <w:ind w:left="0" w:firstLine="607"/>
              <w:jc w:val="both"/>
            </w:pPr>
            <w:r w:rsidRPr="007E5632">
              <w:t xml:space="preserve">Субсидирование российских авиакомпаний на частичную компенсацию расходов в связи со снижением доходов в результате падения объемов пассажирских воздушных </w:t>
            </w:r>
            <w:r w:rsidRPr="007E5632">
              <w:rPr>
                <w:rFonts w:eastAsia="Tahoma" w:cs="Droid Sans Devanagari"/>
                <w:lang w:eastAsia="zh-CN" w:bidi="hi-IN"/>
              </w:rPr>
              <w:t>перевозок</w:t>
            </w:r>
            <w:r w:rsidRPr="007E5632">
              <w:t>. Принято постановление Правительства</w:t>
            </w:r>
            <w:r w:rsidR="00711A35" w:rsidRPr="007E5632">
              <w:t xml:space="preserve"> Российской Федерации от 13.05.</w:t>
            </w:r>
            <w:r w:rsidRPr="007E5632">
              <w:t>2020 № 661 «О предоставлении в 2020 году из федерального бюджета субсидий российским авиакомпаниям на частичную компенсацию расходов в связи со снижением доходов таких авиакомпаний в результате падения объемов пассажирских воздушных перевозок вследствие распространения новой коронавирусной инфекции». Предоставлены субсидии 46 авиакомпаниям на сумму 20,953 млрд руб</w:t>
            </w:r>
            <w:r w:rsidR="00B33BC3" w:rsidRPr="007E5632">
              <w:t>лей</w:t>
            </w:r>
            <w:r w:rsidRPr="007E5632">
              <w:t>.</w:t>
            </w:r>
          </w:p>
          <w:p w14:paraId="10E2ED9B" w14:textId="77777777" w:rsidR="00DC71EA" w:rsidRPr="007E5632" w:rsidRDefault="00DC71EA" w:rsidP="004441B9">
            <w:pPr>
              <w:pStyle w:val="affb"/>
              <w:numPr>
                <w:ilvl w:val="0"/>
                <w:numId w:val="10"/>
              </w:numPr>
              <w:tabs>
                <w:tab w:val="left" w:pos="890"/>
              </w:tabs>
              <w:spacing w:after="0"/>
              <w:ind w:left="0" w:firstLine="607"/>
              <w:jc w:val="both"/>
            </w:pPr>
            <w:r w:rsidRPr="007E5632">
              <w:t>Субсидирование российских аэропортов на частичную компенсацию расходов вследствие снижения их доходов в результате падения объемов пассажирских воздушных перевозок. Принято распоряжение Правительства Российской Федераци</w:t>
            </w:r>
            <w:r w:rsidR="00711A35" w:rsidRPr="007E5632">
              <w:t>и от 29.05.</w:t>
            </w:r>
            <w:r w:rsidRPr="007E5632">
              <w:t xml:space="preserve">2020 № 1436-р и постановление Правительства </w:t>
            </w:r>
            <w:r w:rsidR="00711A35" w:rsidRPr="007E5632">
              <w:t>Российской Федерации от 03.06.</w:t>
            </w:r>
            <w:r w:rsidRPr="007E5632">
              <w:t>2020 № 813 «Об утверждении Правил предоставления в 2020 году из федерального бюджета субсидий российским аэропортам и организациям, входящим в одну группу лиц с российским аэропортом,</w:t>
            </w:r>
            <w:r w:rsidR="00711A35" w:rsidRPr="007E5632">
              <w:t xml:space="preserve"> </w:t>
            </w:r>
            <w:r w:rsidRPr="007E5632">
              <w:t>на частичную компенсацию расходов вследствие снижения их доходов в результате падения объемов пассажирских воздушных перевозок в связи с распространением новой коронавирусной инфекции». П</w:t>
            </w:r>
            <w:r w:rsidR="000521E3">
              <w:t>редоставлены субсидии более</w:t>
            </w:r>
            <w:r w:rsidR="000521E3">
              <w:br/>
            </w:r>
            <w:r w:rsidRPr="007E5632">
              <w:t>чем 90 аэропортам, а также организац</w:t>
            </w:r>
            <w:r w:rsidR="000521E3">
              <w:t>иям, входящим в одну группу лиц</w:t>
            </w:r>
            <w:r w:rsidR="000521E3">
              <w:br/>
            </w:r>
            <w:r w:rsidRPr="007E5632">
              <w:t>с российскими аэропортами на сумму 10,604 млрд руб</w:t>
            </w:r>
            <w:r w:rsidR="00B33BC3" w:rsidRPr="007E5632">
              <w:t>лей</w:t>
            </w:r>
            <w:r w:rsidRPr="007E5632">
              <w:t>.</w:t>
            </w:r>
          </w:p>
          <w:p w14:paraId="6CC21611" w14:textId="77777777" w:rsidR="00DC71EA" w:rsidRPr="007E5632" w:rsidRDefault="00DC71EA" w:rsidP="004441B9">
            <w:pPr>
              <w:pStyle w:val="affb"/>
              <w:numPr>
                <w:ilvl w:val="0"/>
                <w:numId w:val="10"/>
              </w:numPr>
              <w:tabs>
                <w:tab w:val="left" w:pos="890"/>
              </w:tabs>
              <w:spacing w:after="0"/>
              <w:ind w:left="0" w:firstLine="607"/>
              <w:jc w:val="both"/>
            </w:pPr>
            <w:r w:rsidRPr="007E5632">
              <w:t>Субсидирование организаций железнодорожного транспорта в целях финансового обеспечения затра</w:t>
            </w:r>
            <w:r w:rsidR="000521E3">
              <w:t>т на уплату лизинговых платежей</w:t>
            </w:r>
            <w:r w:rsidR="000521E3">
              <w:br/>
            </w:r>
            <w:r w:rsidRPr="007E5632">
              <w:t>за железнодорожный подвижной состав. Принято постановление Правитель</w:t>
            </w:r>
            <w:r w:rsidR="00711A35" w:rsidRPr="007E5632">
              <w:t>ства Российской Федерации от 06.07.</w:t>
            </w:r>
            <w:r w:rsidRPr="007E5632">
              <w:t>2020 № 992 «Об утверждении Правил предоставления субсидий из федерального бюджета организациям железнодорожного транспорта в целях финансового обеспечения затрат на уплату лизинговых платежей за железнодорожный подвижной состав». Предоставлены субсидии 5 пригородным пассажирским компаниям на сумму 3,24 млрд руб</w:t>
            </w:r>
            <w:r w:rsidR="007D25AF" w:rsidRPr="007E5632">
              <w:t>лей.</w:t>
            </w:r>
            <w:r w:rsidRPr="007E5632">
              <w:t xml:space="preserve"> </w:t>
            </w:r>
          </w:p>
          <w:p w14:paraId="6CD5844E" w14:textId="77777777" w:rsidR="00DC71EA" w:rsidRPr="007E5632" w:rsidRDefault="00711A35" w:rsidP="004441B9">
            <w:pPr>
              <w:pStyle w:val="affb"/>
              <w:numPr>
                <w:ilvl w:val="0"/>
                <w:numId w:val="10"/>
              </w:numPr>
              <w:tabs>
                <w:tab w:val="left" w:pos="890"/>
              </w:tabs>
              <w:spacing w:after="0"/>
              <w:ind w:left="0" w:firstLine="607"/>
              <w:jc w:val="both"/>
            </w:pPr>
            <w:r w:rsidRPr="007E5632">
              <w:t>С</w:t>
            </w:r>
            <w:r w:rsidR="00DC71EA" w:rsidRPr="007E5632">
              <w:t xml:space="preserve">убсидирование российских судоходных компаний, осуществляющих морские и речные круизные перевозки, </w:t>
            </w:r>
            <w:r w:rsidR="000521E3">
              <w:t>в целях компенсации их расходов</w:t>
            </w:r>
            <w:r w:rsidR="000521E3">
              <w:br/>
            </w:r>
            <w:r w:rsidR="00DC71EA" w:rsidRPr="007E5632">
              <w:t>по договорам, заключенным этими судоходными компаниями с российскими лизинговыми компаниями. Принято распоряжение Правитель</w:t>
            </w:r>
            <w:r w:rsidRPr="007E5632">
              <w:t>ства Российской Федерации от 10.07.</w:t>
            </w:r>
            <w:r w:rsidR="00DC71EA" w:rsidRPr="007E5632">
              <w:t>2020 № 1793-р и постановление Правитель</w:t>
            </w:r>
            <w:r w:rsidRPr="007E5632">
              <w:t>ства Российской Федерации от 10.07.</w:t>
            </w:r>
            <w:r w:rsidR="00DC71EA" w:rsidRPr="007E5632">
              <w:t>2020 № 1013 «О предоставлении в 2020 году из федерального бюджета субсидий российским судоходным компаниям, осуществляющим морские и речные круизные перевозки, в целях компенсации их расходов по договорам, заключенным этими судоходными компаниями с российскими лизинговыми компаниями». Предоставлены субсидии 2 российским судоходным компаниям, осуществляющим морские и речные круизные перевозки на сумму 0,32 млрд руб</w:t>
            </w:r>
            <w:r w:rsidR="00312797" w:rsidRPr="007E5632">
              <w:t>лей</w:t>
            </w:r>
            <w:r w:rsidR="00DC71EA" w:rsidRPr="007E5632">
              <w:t>.</w:t>
            </w:r>
          </w:p>
          <w:p w14:paraId="5641A789" w14:textId="77777777" w:rsidR="00DC71EA" w:rsidRPr="007E5632" w:rsidRDefault="00DC71EA" w:rsidP="004441B9">
            <w:pPr>
              <w:pStyle w:val="affb"/>
              <w:numPr>
                <w:ilvl w:val="0"/>
                <w:numId w:val="10"/>
              </w:numPr>
              <w:tabs>
                <w:tab w:val="left" w:pos="890"/>
              </w:tabs>
              <w:spacing w:after="0"/>
              <w:ind w:left="0" w:firstLine="607"/>
              <w:jc w:val="both"/>
            </w:pPr>
            <w:r w:rsidRPr="007E5632">
              <w:t xml:space="preserve">Продление срока действия договора, на основании которого осуществляются субсидируемые органами власти регулярные перевозки автомобильным и городским наземным </w:t>
            </w:r>
            <w:r w:rsidR="00E006DE" w:rsidRPr="007E5632">
              <w:t>электрическим транспортом до 15.07.</w:t>
            </w:r>
            <w:r w:rsidRPr="007E5632">
              <w:t>2022</w:t>
            </w:r>
            <w:r w:rsidR="000521E3">
              <w:br/>
            </w:r>
            <w:r w:rsidRPr="007E5632">
              <w:t xml:space="preserve">в соответствии с Федеральным законом от 08.06.2020 № 166-ФЗ «О внесении изменений в отдельные законодательные акты Российской Федерации в целях </w:t>
            </w:r>
            <w:r w:rsidRPr="007E5632">
              <w:lastRenderedPageBreak/>
              <w:t>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w:t>
            </w:r>
          </w:p>
          <w:p w14:paraId="2FC50EB5" w14:textId="77777777" w:rsidR="00DC71EA" w:rsidRPr="007E5632" w:rsidRDefault="00DC71EA" w:rsidP="00E006DE">
            <w:pPr>
              <w:tabs>
                <w:tab w:val="left" w:pos="1032"/>
              </w:tabs>
              <w:ind w:firstLine="567"/>
              <w:jc w:val="both"/>
            </w:pPr>
            <w:r w:rsidRPr="007E5632">
              <w:t>2.</w:t>
            </w:r>
            <w:r w:rsidRPr="007E5632">
              <w:tab/>
              <w:t>В целях сокращения регуляторных издержек в транспортной отрасли</w:t>
            </w:r>
            <w:r w:rsidR="000521E3">
              <w:br/>
            </w:r>
            <w:r w:rsidRPr="007E5632">
              <w:t>в рамках реализации Общенационального плана действий, обеспечивающих восстановление занятости и доходов населения, рост экономики и долгосрочные структурные изменения в экономике в 2020 году приняты 2 федеральных закона</w:t>
            </w:r>
            <w:r w:rsidR="000521E3">
              <w:br/>
            </w:r>
            <w:r w:rsidRPr="007E5632">
              <w:t>и 2 постановления Правительства Российской Федерации.</w:t>
            </w:r>
          </w:p>
          <w:p w14:paraId="35D20AB9" w14:textId="77777777" w:rsidR="00DC71EA" w:rsidRPr="007E5632" w:rsidRDefault="00DC71EA" w:rsidP="00E006DE">
            <w:pPr>
              <w:tabs>
                <w:tab w:val="left" w:pos="1032"/>
              </w:tabs>
              <w:ind w:firstLine="567"/>
              <w:jc w:val="both"/>
            </w:pPr>
            <w:r w:rsidRPr="007E5632">
              <w:t>3.</w:t>
            </w:r>
            <w:r w:rsidRPr="007E5632">
              <w:tab/>
              <w:t>Обеспечение функционирования транспортного комплекса в соответствии с утвержденными Министром транспорта Российской Федерации и согласованными руководителем Федеральной службы по надзору в сфере защиты прав потребителей и благополучия человека рекомендациями по санитарно-противоэпидемическим мероприятиям при перевозке пассажиров всеми видами транспорта и на объектах транспортной инфраструктуры.</w:t>
            </w:r>
          </w:p>
          <w:p w14:paraId="55F2344C" w14:textId="77777777" w:rsidR="00DC71EA" w:rsidRPr="007E5632" w:rsidRDefault="00DC71EA" w:rsidP="00DC71EA">
            <w:pPr>
              <w:tabs>
                <w:tab w:val="left" w:pos="720"/>
              </w:tabs>
              <w:ind w:firstLine="567"/>
              <w:jc w:val="both"/>
            </w:pPr>
            <w:r w:rsidRPr="007E5632">
              <w:t xml:space="preserve">С помощью </w:t>
            </w:r>
            <w:r w:rsidR="00312797" w:rsidRPr="007E5632">
              <w:t>ЕГИС ОТБ</w:t>
            </w:r>
            <w:r w:rsidRPr="007E5632">
              <w:t xml:space="preserve"> обеспечивалась информационная поддержка выполнения карантинных мероприятий по борьбе с новой коронавирусной инфекцией, по оперативному анализу пассажиропотока между </w:t>
            </w:r>
            <w:r w:rsidR="00710447">
              <w:br/>
            </w:r>
            <w:r w:rsidRPr="007E5632">
              <w:t>Российской Федерацией и странами с неблагополучной эпидемиологической ситуацией.</w:t>
            </w:r>
          </w:p>
          <w:p w14:paraId="47CD2053" w14:textId="77777777" w:rsidR="00DC71EA" w:rsidRPr="007E5632" w:rsidRDefault="00DC71EA" w:rsidP="00DC71EA">
            <w:pPr>
              <w:tabs>
                <w:tab w:val="left" w:pos="720"/>
              </w:tabs>
              <w:ind w:firstLine="567"/>
              <w:jc w:val="both"/>
            </w:pPr>
          </w:p>
          <w:p w14:paraId="235DEC64" w14:textId="77777777" w:rsidR="00DC71EA" w:rsidRPr="007E5632" w:rsidRDefault="00DC71EA" w:rsidP="00DC71EA">
            <w:pPr>
              <w:tabs>
                <w:tab w:val="left" w:pos="720"/>
              </w:tabs>
              <w:ind w:firstLine="567"/>
              <w:jc w:val="both"/>
            </w:pPr>
            <w:r w:rsidRPr="007E5632">
              <w:rPr>
                <w:i/>
                <w:u w:val="single"/>
              </w:rPr>
              <w:t>Совершенствование управления федеральной собственностью</w:t>
            </w:r>
            <w:r w:rsidRPr="007E5632">
              <w:t xml:space="preserve"> </w:t>
            </w:r>
          </w:p>
          <w:p w14:paraId="654282CE" w14:textId="77777777" w:rsidR="00DC71EA" w:rsidRPr="007E5632" w:rsidRDefault="00DC71EA" w:rsidP="00DC71EA">
            <w:pPr>
              <w:tabs>
                <w:tab w:val="left" w:pos="720"/>
              </w:tabs>
              <w:ind w:firstLine="567"/>
              <w:jc w:val="both"/>
            </w:pPr>
            <w:r w:rsidRPr="007E5632">
              <w:t>В 2021 году продолжалась работа Минтранса России в рамках советов директоров ПАО «Аэрофлот», АО «ГТЛК», АО «Международный аэропорт Шереметьево», ОАО «РЖД», ПАО «НМТП», ПАО «Совкомфлот», АО «ГЛОНАСС», АО «Международный аэропорт «Внуково», ПАО «ОАК», ОАО «НИИАТ».</w:t>
            </w:r>
          </w:p>
          <w:p w14:paraId="43A107CE" w14:textId="77777777" w:rsidR="00DC71EA" w:rsidRPr="007E5632" w:rsidRDefault="00DC71EA" w:rsidP="00DC71EA">
            <w:pPr>
              <w:tabs>
                <w:tab w:val="left" w:pos="720"/>
              </w:tabs>
              <w:ind w:firstLine="567"/>
              <w:jc w:val="both"/>
            </w:pPr>
            <w:r w:rsidRPr="007E5632">
              <w:t>Сотрудники Минтранса России принимали участие в работе комитетов советов директоров указанных обществ, на которых рассматриваются вопросы развития обществ, основных подходов по повышен</w:t>
            </w:r>
            <w:r w:rsidR="000521E3">
              <w:t>ию эффективности взаимодействия</w:t>
            </w:r>
            <w:r w:rsidR="000521E3">
              <w:br/>
            </w:r>
            <w:r w:rsidRPr="007E5632">
              <w:t>с предприятиями промышленности и транспортного комплекса.</w:t>
            </w:r>
          </w:p>
          <w:p w14:paraId="13B5440D" w14:textId="77777777" w:rsidR="00DC71EA" w:rsidRPr="007E5632" w:rsidRDefault="00DC71EA" w:rsidP="00DC71EA">
            <w:pPr>
              <w:ind w:firstLine="567"/>
              <w:jc w:val="both"/>
              <w:rPr>
                <w:szCs w:val="20"/>
              </w:rPr>
            </w:pPr>
          </w:p>
        </w:tc>
      </w:tr>
      <w:tr w:rsidR="00DC71EA" w:rsidRPr="007E5632" w14:paraId="588F01E0" w14:textId="77777777" w:rsidTr="000B63EE">
        <w:tc>
          <w:tcPr>
            <w:tcW w:w="876" w:type="dxa"/>
            <w:tcBorders>
              <w:top w:val="single" w:sz="4" w:space="0" w:color="000000"/>
              <w:left w:val="single" w:sz="4" w:space="0" w:color="000000"/>
              <w:bottom w:val="single" w:sz="4" w:space="0" w:color="000000"/>
              <w:right w:val="single" w:sz="4" w:space="0" w:color="000000"/>
            </w:tcBorders>
            <w:shd w:val="clear" w:color="auto" w:fill="auto"/>
          </w:tcPr>
          <w:p w14:paraId="28907A29" w14:textId="77777777" w:rsidR="00DC71EA" w:rsidRPr="007E5632" w:rsidRDefault="00DC71EA" w:rsidP="00DC71EA">
            <w:pPr>
              <w:tabs>
                <w:tab w:val="left" w:pos="851"/>
              </w:tabs>
              <w:jc w:val="both"/>
              <w:rPr>
                <w:szCs w:val="20"/>
              </w:rPr>
            </w:pPr>
            <w:r w:rsidRPr="007E5632">
              <w:rPr>
                <w:szCs w:val="20"/>
              </w:rPr>
              <w:lastRenderedPageBreak/>
              <w:t>2.3</w:t>
            </w:r>
          </w:p>
          <w:p w14:paraId="49AB46FE" w14:textId="77777777" w:rsidR="00DC71EA" w:rsidRPr="007E5632" w:rsidRDefault="00DC71EA" w:rsidP="00DC71EA">
            <w:pPr>
              <w:tabs>
                <w:tab w:val="left" w:pos="851"/>
              </w:tabs>
              <w:jc w:val="both"/>
              <w:rPr>
                <w:szCs w:val="20"/>
              </w:rPr>
            </w:pPr>
          </w:p>
        </w:tc>
        <w:tc>
          <w:tcPr>
            <w:tcW w:w="8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F5EC8" w14:textId="77777777" w:rsidR="00754458" w:rsidRPr="007E5632" w:rsidRDefault="00754458" w:rsidP="00707D88">
            <w:pPr>
              <w:jc w:val="center"/>
              <w:rPr>
                <w:b/>
                <w:szCs w:val="26"/>
                <w:u w:val="single"/>
              </w:rPr>
            </w:pPr>
            <w:r w:rsidRPr="007E5632">
              <w:rPr>
                <w:b/>
                <w:szCs w:val="26"/>
                <w:u w:val="single"/>
              </w:rPr>
              <w:t xml:space="preserve">Итоги реализации мероприятий, </w:t>
            </w:r>
            <w:r w:rsidRPr="007E5632">
              <w:rPr>
                <w:b/>
                <w:szCs w:val="26"/>
                <w:u w:val="single"/>
              </w:rPr>
              <w:br/>
              <w:t>предусмотренных Транспортной стратегией в отчетном году</w:t>
            </w:r>
          </w:p>
          <w:p w14:paraId="1073F6B3" w14:textId="77777777" w:rsidR="00754458" w:rsidRPr="007E5632" w:rsidRDefault="00754458" w:rsidP="00754458">
            <w:pPr>
              <w:ind w:firstLine="567"/>
              <w:jc w:val="both"/>
            </w:pPr>
          </w:p>
          <w:p w14:paraId="4BCBF4E9" w14:textId="77777777" w:rsidR="00754458" w:rsidRPr="007E5632" w:rsidRDefault="00754458" w:rsidP="000521E3">
            <w:pPr>
              <w:ind w:firstLine="567"/>
              <w:jc w:val="both"/>
            </w:pPr>
            <w:r w:rsidRPr="007E5632">
              <w:t>В соответствии с отчетными данными по форме ФСН № П-2 (инвест) «Сведения об инвестиционной деятельности» за 2021 го</w:t>
            </w:r>
            <w:r w:rsidR="000521E3">
              <w:t>д инвестиции в основной капитал</w:t>
            </w:r>
            <w:r w:rsidR="000521E3">
              <w:br/>
            </w:r>
            <w:r w:rsidRPr="007E5632">
              <w:t>по «чистым» видам экономической деятельности по транспортным организация</w:t>
            </w:r>
            <w:r w:rsidR="000521E3">
              <w:t>м,</w:t>
            </w:r>
            <w:r w:rsidR="000521E3">
              <w:br/>
            </w:r>
            <w:r w:rsidRPr="007E5632">
              <w:t>не относящимся к субъектам малого предпринимательс</w:t>
            </w:r>
            <w:r w:rsidR="007D25AF" w:rsidRPr="007E5632">
              <w:t xml:space="preserve">тва, составили </w:t>
            </w:r>
            <w:r w:rsidR="00710447">
              <w:br/>
            </w:r>
            <w:r w:rsidR="007D25AF" w:rsidRPr="007E5632">
              <w:t>2102,35 млрд рублей</w:t>
            </w:r>
            <w:r w:rsidRPr="007E5632">
              <w:t>, что на 7,24 % выше, чем за</w:t>
            </w:r>
            <w:r w:rsidR="007D25AF" w:rsidRPr="007E5632">
              <w:t xml:space="preserve"> прошлый год (1960,47 </w:t>
            </w:r>
            <w:r w:rsidR="00F1559B" w:rsidRPr="007E5632">
              <w:t>млрд</w:t>
            </w:r>
            <w:r w:rsidR="007D25AF" w:rsidRPr="007E5632">
              <w:t xml:space="preserve"> рублей</w:t>
            </w:r>
            <w:r w:rsidRPr="007E5632">
              <w:t>).</w:t>
            </w:r>
          </w:p>
          <w:p w14:paraId="6A7F7E36" w14:textId="77777777" w:rsidR="00754458" w:rsidRPr="007E5632" w:rsidRDefault="00754458" w:rsidP="00754458">
            <w:pPr>
              <w:ind w:firstLine="567"/>
              <w:jc w:val="both"/>
            </w:pPr>
            <w:r w:rsidRPr="007E5632">
              <w:t xml:space="preserve">В целом, с учетом инвестиций в основной капитал транспортных строительных организаций в объеме 218,82 млрд рублей общий объем инвестиций в основной капитал организаций транспортного комплекса составил в 2021 году </w:t>
            </w:r>
            <w:r w:rsidR="00710447">
              <w:br/>
            </w:r>
            <w:r w:rsidRPr="007E5632">
              <w:t>2321,17 млрд руб</w:t>
            </w:r>
            <w:r w:rsidR="007D25AF" w:rsidRPr="007E5632">
              <w:t>лей</w:t>
            </w:r>
            <w:r w:rsidRPr="007E5632">
              <w:t xml:space="preserve"> (13,41 % от общего объема инвест</w:t>
            </w:r>
            <w:r w:rsidR="000521E3">
              <w:t xml:space="preserve">иций в основной капитал </w:t>
            </w:r>
            <w:r w:rsidR="00710447">
              <w:br/>
            </w:r>
            <w:r w:rsidR="000521E3">
              <w:t>в целом</w:t>
            </w:r>
            <w:r w:rsidR="00710447">
              <w:t xml:space="preserve"> </w:t>
            </w:r>
            <w:r w:rsidRPr="007E5632">
              <w:t>по стране).</w:t>
            </w:r>
          </w:p>
          <w:p w14:paraId="3819C937" w14:textId="77777777" w:rsidR="00754458" w:rsidRPr="007E5632" w:rsidRDefault="00754458" w:rsidP="00754458">
            <w:pPr>
              <w:ind w:firstLine="567"/>
              <w:jc w:val="both"/>
            </w:pPr>
            <w:r w:rsidRPr="007E5632">
              <w:t xml:space="preserve">Финансирование расходов в сфере транспорта за счет средств федерального бюджета в 2020 году составило 1690,2 млрд </w:t>
            </w:r>
            <w:r w:rsidR="007D25AF" w:rsidRPr="007E5632">
              <w:t>рублей</w:t>
            </w:r>
            <w:r w:rsidRPr="007E5632">
              <w:t xml:space="preserve"> (99,42 % от предусмотренного объема на 2021 год), в том числе в рамках финансирования </w:t>
            </w:r>
            <w:r w:rsidR="00A51AD9" w:rsidRPr="007E5632">
              <w:t>ГП «РТС»</w:t>
            </w:r>
            <w:r w:rsidRPr="007E5632">
              <w:t xml:space="preserve"> </w:t>
            </w:r>
            <w:r w:rsidR="00710447">
              <w:br/>
            </w:r>
            <w:r w:rsidRPr="007E5632">
              <w:t xml:space="preserve">1639,6 млрд </w:t>
            </w:r>
            <w:r w:rsidR="007D25AF" w:rsidRPr="007E5632">
              <w:t>рублей</w:t>
            </w:r>
            <w:r w:rsidRPr="007E5632">
              <w:t xml:space="preserve"> (99,44 % от предусмотренного лимита н</w:t>
            </w:r>
            <w:r w:rsidR="00707D88" w:rsidRPr="007E5632">
              <w:t xml:space="preserve">а 2021 год), </w:t>
            </w:r>
            <w:r w:rsidR="00710447">
              <w:br/>
            </w:r>
            <w:r w:rsidR="00707D88" w:rsidRPr="007E5632">
              <w:t>что составляет 97</w:t>
            </w:r>
            <w:r w:rsidR="000521E3">
              <w:t xml:space="preserve"> %</w:t>
            </w:r>
            <w:r w:rsidR="00710447">
              <w:t xml:space="preserve"> </w:t>
            </w:r>
            <w:r w:rsidRPr="007E5632">
              <w:t xml:space="preserve">от общего объема кассовых (фактических) расходов федерального бюджета в сфере транспорта в 2021 году. По итогам реализации инвестиционных мероприятий достигнуты следующие результаты. </w:t>
            </w:r>
          </w:p>
          <w:p w14:paraId="50491686" w14:textId="77777777" w:rsidR="00754458" w:rsidRPr="007E5632" w:rsidRDefault="00754458" w:rsidP="00754458">
            <w:pPr>
              <w:ind w:firstLine="567"/>
              <w:jc w:val="both"/>
            </w:pPr>
            <w:r w:rsidRPr="007E5632">
              <w:lastRenderedPageBreak/>
              <w:t xml:space="preserve">В сфере сбалансированного опережающего развития эффективной транспортной инфраструктуры индекс качества транспортной инфраструктуры относительно уровня 2017 года составил 121 %. </w:t>
            </w:r>
          </w:p>
          <w:p w14:paraId="1EF200D4" w14:textId="77777777" w:rsidR="00754458" w:rsidRPr="007E5632" w:rsidRDefault="00754458" w:rsidP="00754458">
            <w:pPr>
              <w:ind w:firstLine="567"/>
              <w:jc w:val="both"/>
            </w:pPr>
            <w:r w:rsidRPr="007E5632">
              <w:t>Модернизация транспо</w:t>
            </w:r>
            <w:r w:rsidR="00707D88" w:rsidRPr="007E5632">
              <w:t>ртной инфраструктуры и повышение ее качества являю</w:t>
            </w:r>
            <w:r w:rsidRPr="007E5632">
              <w:t>тся важнейшим</w:t>
            </w:r>
            <w:r w:rsidR="00707D88" w:rsidRPr="007E5632">
              <w:t>и приоритетами</w:t>
            </w:r>
            <w:r w:rsidR="000521E3">
              <w:t xml:space="preserve"> развития транспортной отрасли,</w:t>
            </w:r>
            <w:r w:rsidR="000521E3">
              <w:br/>
            </w:r>
            <w:r w:rsidRPr="007E5632">
              <w:t xml:space="preserve">так как хорошо развитая, конкурентоспособная, надежная, безопасная и устойчивая </w:t>
            </w:r>
            <w:r w:rsidR="00CC5523">
              <w:t xml:space="preserve">единая </w:t>
            </w:r>
            <w:r w:rsidRPr="007E5632">
              <w:t>опорная сеть играет определяющую роль в обеспечении пространственной связанности и транспортной доступности территорий.</w:t>
            </w:r>
          </w:p>
          <w:p w14:paraId="451678F1" w14:textId="77777777" w:rsidR="00754458" w:rsidRPr="007E5632" w:rsidRDefault="00754458" w:rsidP="00754458">
            <w:pPr>
              <w:ind w:firstLine="567"/>
              <w:jc w:val="both"/>
            </w:pPr>
            <w:r w:rsidRPr="007E5632">
              <w:t xml:space="preserve">Для достижения цели реализованы мероприятия федеральных, ведомственных проектов и ведомственных целевых программ по развитию инфраструктуры отдельных видов транспорта, в том числе по развитию путей сообщения (автомобильных дорог общего пользования, железнодорожных линий и внутренних водных путей) и транспортных узлов. </w:t>
            </w:r>
          </w:p>
          <w:p w14:paraId="0A2A8AAC" w14:textId="77777777" w:rsidR="00754458" w:rsidRPr="007E5632" w:rsidRDefault="00754458" w:rsidP="00754458">
            <w:pPr>
              <w:ind w:firstLine="567"/>
              <w:jc w:val="both"/>
            </w:pPr>
          </w:p>
          <w:p w14:paraId="1D16A926" w14:textId="77777777" w:rsidR="00754458" w:rsidRPr="007E5632" w:rsidRDefault="00754458" w:rsidP="00754458">
            <w:pPr>
              <w:ind w:firstLine="567"/>
              <w:jc w:val="both"/>
              <w:rPr>
                <w:i/>
                <w:u w:val="single"/>
              </w:rPr>
            </w:pPr>
            <w:r w:rsidRPr="007E5632">
              <w:rPr>
                <w:i/>
                <w:u w:val="single"/>
              </w:rPr>
              <w:t>Развитие инфраструктуры железнодорожного транспорта</w:t>
            </w:r>
          </w:p>
          <w:p w14:paraId="0963E748" w14:textId="77777777" w:rsidR="00754458" w:rsidRPr="007E5632" w:rsidRDefault="00754458" w:rsidP="00754458">
            <w:pPr>
              <w:ind w:firstLine="567"/>
              <w:jc w:val="both"/>
            </w:pPr>
            <w:r w:rsidRPr="007E5632">
              <w:t>На железнодорожном транспорте в 20</w:t>
            </w:r>
            <w:r w:rsidR="000521E3">
              <w:t>21 году реализованы мероприятия</w:t>
            </w:r>
            <w:r w:rsidR="000521E3">
              <w:br/>
            </w:r>
            <w:r w:rsidRPr="007E5632">
              <w:t>по строительству и модернизации объектов железнодорожной инфраструктуры</w:t>
            </w:r>
            <w:r w:rsidR="000521E3">
              <w:br/>
            </w:r>
            <w:r w:rsidRPr="007E5632">
              <w:t>на направлениях «Запад − Восток», «Север − Юг», «Европа − Западный Китай». Введены в эксплуатацию 195,3 км дополнительных главных путей и новых железнодорожных линий.</w:t>
            </w:r>
          </w:p>
          <w:p w14:paraId="58AC6BC7" w14:textId="77777777" w:rsidR="00754458" w:rsidRPr="007E5632" w:rsidRDefault="00754458" w:rsidP="00754458">
            <w:pPr>
              <w:ind w:firstLine="567"/>
              <w:jc w:val="both"/>
            </w:pPr>
            <w:r w:rsidRPr="007E5632">
              <w:t>По итогам реализации в 2021 году федерального проекта «Развитие железнодорожной инфраструктуры Восточного полигона железных дорог» суммарная провозная способность Байкало-Амурской и Транссибирской железнодорожных ма</w:t>
            </w:r>
            <w:r w:rsidR="007D25AF" w:rsidRPr="007E5632">
              <w:t>гистралей составила 144 млн</w:t>
            </w:r>
            <w:r w:rsidR="0026784F">
              <w:t xml:space="preserve"> тонн,</w:t>
            </w:r>
            <w:r w:rsidRPr="007E5632">
              <w:t xml:space="preserve"> что соответствует целевому показателю федерального проекта.</w:t>
            </w:r>
          </w:p>
          <w:p w14:paraId="69AF9B17" w14:textId="77777777" w:rsidR="00754458" w:rsidRPr="007E5632" w:rsidRDefault="00754458" w:rsidP="00754458">
            <w:pPr>
              <w:ind w:firstLine="567"/>
              <w:jc w:val="both"/>
            </w:pPr>
            <w:r w:rsidRPr="007E5632">
              <w:t xml:space="preserve">Сроки доставки транзитных контейнерных перевозок на направлении </w:t>
            </w:r>
            <w:r w:rsidR="00710447">
              <w:br/>
            </w:r>
            <w:r w:rsidRPr="007E5632">
              <w:t>«Европа – Западный Китай» составили 2,1 суток при плане 2,2 суток.</w:t>
            </w:r>
          </w:p>
          <w:p w14:paraId="10DDAD7B" w14:textId="77777777" w:rsidR="00754458" w:rsidRPr="007E5632" w:rsidRDefault="00754458" w:rsidP="00754458">
            <w:pPr>
              <w:ind w:firstLine="567"/>
              <w:jc w:val="both"/>
            </w:pPr>
            <w:r w:rsidRPr="007E5632">
              <w:t xml:space="preserve">Сроки доставки транзитных контейнерных перевозок на направлении </w:t>
            </w:r>
            <w:r w:rsidR="00710447">
              <w:br/>
            </w:r>
            <w:r w:rsidRPr="007E5632">
              <w:t>«Запад – Восток» составили 7,1 суток при плане 8 суток.</w:t>
            </w:r>
          </w:p>
          <w:p w14:paraId="2354FF48" w14:textId="77777777" w:rsidR="00754458" w:rsidRPr="00710447" w:rsidRDefault="00754458" w:rsidP="00754458">
            <w:pPr>
              <w:ind w:firstLine="567"/>
              <w:jc w:val="both"/>
              <w:rPr>
                <w:spacing w:val="-4"/>
              </w:rPr>
            </w:pPr>
            <w:r w:rsidRPr="00710447">
              <w:rPr>
                <w:spacing w:val="-4"/>
              </w:rPr>
              <w:t xml:space="preserve">Сроки доставки транзитных контейнерных перевозок на направлении </w:t>
            </w:r>
            <w:r w:rsidR="00710447" w:rsidRPr="00710447">
              <w:rPr>
                <w:spacing w:val="-4"/>
              </w:rPr>
              <w:br/>
            </w:r>
            <w:r w:rsidRPr="00710447">
              <w:rPr>
                <w:spacing w:val="-4"/>
              </w:rPr>
              <w:t>«Север – Юг» составили 2,5 суток, что соответствует целевому показателю на 2021 год;</w:t>
            </w:r>
          </w:p>
          <w:p w14:paraId="0ED23E75" w14:textId="77777777" w:rsidR="00754458" w:rsidRPr="007E5632" w:rsidRDefault="00754458" w:rsidP="00754458">
            <w:pPr>
              <w:ind w:firstLine="567"/>
              <w:jc w:val="both"/>
            </w:pPr>
            <w:r w:rsidRPr="007E5632">
              <w:t>Объем транзитных перевозок контейнеров</w:t>
            </w:r>
            <w:r w:rsidR="000521E3">
              <w:t xml:space="preserve"> достиг исторического максимума</w:t>
            </w:r>
            <w:r w:rsidR="000521E3">
              <w:br/>
            </w:r>
            <w:r w:rsidRPr="007E5632">
              <w:t>и составил 1 116,1 тыс. ДФЭ при плане 850 тыс. ДФЭ.</w:t>
            </w:r>
          </w:p>
          <w:p w14:paraId="32B2C50E" w14:textId="77777777" w:rsidR="00754458" w:rsidRPr="007E5632" w:rsidRDefault="00754458" w:rsidP="00754458">
            <w:pPr>
              <w:ind w:firstLine="567"/>
              <w:jc w:val="both"/>
            </w:pPr>
            <w:r w:rsidRPr="007E5632">
              <w:t>В 2021 году построено 122,3 км путей, из них 70,3 км главных и 52 км станционных путей.</w:t>
            </w:r>
          </w:p>
          <w:p w14:paraId="0F3E668E" w14:textId="77777777" w:rsidR="00754458" w:rsidRPr="007E5632" w:rsidRDefault="00754458" w:rsidP="00754458">
            <w:pPr>
              <w:ind w:firstLine="567"/>
              <w:jc w:val="both"/>
            </w:pPr>
            <w:r w:rsidRPr="007E5632">
              <w:t>Открыто движение поездов по электрифицированному участку Борзя – Забайкальск (протяженностью – 120 км), по второму главному пути на перегоне Кутыкан – Кувыкта, двухпутных вставках на перегонах Тыя – Себеробайкальск, Киренга – Окунайский, а также по новому Байкальскому тоннелю (общей протяженностью – 6,7 км).</w:t>
            </w:r>
          </w:p>
          <w:p w14:paraId="67F11F77" w14:textId="77777777" w:rsidR="00754458" w:rsidRPr="007E5632" w:rsidRDefault="00754458" w:rsidP="00754458">
            <w:pPr>
              <w:ind w:firstLine="567"/>
              <w:jc w:val="both"/>
            </w:pPr>
            <w:r w:rsidRPr="007E5632">
              <w:t>Завершено строительство мостового пер</w:t>
            </w:r>
            <w:r w:rsidR="000521E3">
              <w:t>ехода четного пути через р. Зею</w:t>
            </w:r>
            <w:r w:rsidR="000521E3">
              <w:br/>
            </w:r>
            <w:r w:rsidRPr="007E5632">
              <w:t>на км 7 817 участка Сковородино – Белогорск Забайкальской железной дороги.</w:t>
            </w:r>
          </w:p>
          <w:p w14:paraId="2850F5D1" w14:textId="77777777" w:rsidR="00754458" w:rsidRPr="007E5632" w:rsidRDefault="00754458" w:rsidP="00754458">
            <w:pPr>
              <w:ind w:firstLine="567"/>
              <w:jc w:val="both"/>
            </w:pPr>
            <w:r w:rsidRPr="007E5632">
              <w:t xml:space="preserve">С целью своевременного выявления рисков, проведения анализа планов-графиков хода реализации </w:t>
            </w:r>
            <w:r w:rsidR="00707D88" w:rsidRPr="007E5632">
              <w:t xml:space="preserve">федерального </w:t>
            </w:r>
            <w:r w:rsidRPr="007E5632">
              <w:t>проекта «Развитие железнодорожной инфраструктуры Восточного полигона железных</w:t>
            </w:r>
            <w:r w:rsidR="000521E3">
              <w:t xml:space="preserve"> дорог», в том числе информации</w:t>
            </w:r>
            <w:r w:rsidR="000521E3">
              <w:br/>
            </w:r>
            <w:r w:rsidRPr="007E5632">
              <w:t xml:space="preserve">о плановых и фактических показателях выполнения основных видов работ, данных об обеспеченности объектов строительства трудовыми ресурсами на базе </w:t>
            </w:r>
            <w:r w:rsidR="00707D88" w:rsidRPr="007E5632">
              <w:t>Минтранса России</w:t>
            </w:r>
            <w:r w:rsidRPr="007E5632">
              <w:t xml:space="preserve"> создан Ситуационный центр по вопросам реализации проектов развития железнодорожной инфраструктуры Сибири и Дальнего Востока.</w:t>
            </w:r>
          </w:p>
          <w:p w14:paraId="44F327BF" w14:textId="77777777" w:rsidR="00754458" w:rsidRPr="007E5632" w:rsidRDefault="00754458" w:rsidP="00754458">
            <w:pPr>
              <w:ind w:firstLine="567"/>
              <w:jc w:val="both"/>
            </w:pPr>
            <w:r w:rsidRPr="007E5632">
              <w:t xml:space="preserve">Значительное влияние на выполнение плановых параметров 2021 года оказано неблагоприятной паводковой ситуацией на Дальнем Востоке. </w:t>
            </w:r>
          </w:p>
          <w:p w14:paraId="3F48958A" w14:textId="77777777" w:rsidR="00754458" w:rsidRPr="007E5632" w:rsidRDefault="00754458" w:rsidP="00754458">
            <w:pPr>
              <w:ind w:firstLine="567"/>
              <w:jc w:val="both"/>
            </w:pPr>
            <w:r w:rsidRPr="007E5632">
              <w:lastRenderedPageBreak/>
              <w:t>По причине большого объема осадков в районах строительства объектов Восточного полигона прошло три волны подня</w:t>
            </w:r>
            <w:r w:rsidR="000521E3">
              <w:t>тия уровня рек и грунтовых вод,</w:t>
            </w:r>
            <w:r w:rsidR="000521E3">
              <w:br/>
            </w:r>
            <w:r w:rsidRPr="007E5632">
              <w:t>что привело к размытию подъездных дорог, разрушению мостов, затоплению строительных объектов, и негативно повлияло на доставку строительных материалов и оборудования на объекты.</w:t>
            </w:r>
          </w:p>
          <w:p w14:paraId="5E9DB017" w14:textId="77777777" w:rsidR="00754458" w:rsidRPr="007E5632" w:rsidRDefault="00754458" w:rsidP="00754458">
            <w:pPr>
              <w:ind w:firstLine="567"/>
              <w:jc w:val="both"/>
            </w:pPr>
            <w:r w:rsidRPr="007E5632">
              <w:t>Часть людей, техники и материалов подрядчиков направлены на ликвидацию последствий на пострадавших дорогах, мостах, водопропускных трубах, в том числе моста на перегоне Куэнга − Укурей Транссибирской железнодорожной магистрали, разрушенного паводком.</w:t>
            </w:r>
          </w:p>
          <w:p w14:paraId="62793DD7" w14:textId="77777777" w:rsidR="00754458" w:rsidRPr="007E5632" w:rsidRDefault="00707D88" w:rsidP="00754458">
            <w:pPr>
              <w:ind w:firstLine="567"/>
              <w:jc w:val="both"/>
            </w:pPr>
            <w:r w:rsidRPr="007E5632">
              <w:t>В связи с закрытием границ</w:t>
            </w:r>
            <w:r w:rsidR="00754458" w:rsidRPr="007E5632">
              <w:t xml:space="preserve"> на фоне введения ограничений пандемии </w:t>
            </w:r>
            <w:r w:rsidR="00710447">
              <w:br/>
            </w:r>
            <w:r w:rsidR="00754458" w:rsidRPr="007E5632">
              <w:t xml:space="preserve">COVID-19 сложилась сложная ситуация, при которой произошел отток иностранной рабочей силы, а также стал невозможен ввоз иностранной рабочей силы </w:t>
            </w:r>
            <w:r w:rsidR="00710447">
              <w:br/>
            </w:r>
            <w:r w:rsidR="00754458" w:rsidRPr="007E5632">
              <w:t>на территорию Российской Федерации. Данные факто</w:t>
            </w:r>
            <w:r w:rsidR="000521E3">
              <w:t>ры оказали значительное влияние</w:t>
            </w:r>
            <w:r w:rsidR="00710447">
              <w:t xml:space="preserve"> </w:t>
            </w:r>
            <w:r w:rsidR="00754458" w:rsidRPr="007E5632">
              <w:t xml:space="preserve">на реализацию </w:t>
            </w:r>
            <w:r w:rsidR="008C128E" w:rsidRPr="007E5632">
              <w:t xml:space="preserve">федерального </w:t>
            </w:r>
            <w:r w:rsidR="00754458" w:rsidRPr="007E5632">
              <w:t xml:space="preserve">проекта «Развитие железнодорожной инфраструктуры Восточного полигона железных дорог». </w:t>
            </w:r>
          </w:p>
          <w:p w14:paraId="604658FD" w14:textId="77777777" w:rsidR="00754458" w:rsidRPr="007E5632" w:rsidRDefault="00754458" w:rsidP="00754458">
            <w:pPr>
              <w:ind w:firstLine="567"/>
              <w:jc w:val="both"/>
            </w:pPr>
            <w:r w:rsidRPr="007E5632">
              <w:t>В рамках федерального проекта «Ра</w:t>
            </w:r>
            <w:r w:rsidR="000521E3">
              <w:t>звитие железнодорожных подходов</w:t>
            </w:r>
            <w:r w:rsidR="000521E3">
              <w:br/>
            </w:r>
            <w:r w:rsidRPr="007E5632">
              <w:t>к морским портам Северо-Западного бассейна» в 2021 году завершено строительство железнодорожных путей на участке Лужская-Сортировочная – Лужская-Восточная – Лужская-Генеральная; введены в эксплуат</w:t>
            </w:r>
            <w:r w:rsidR="000521E3">
              <w:t>ацию разъезды км 50 и Турышкино</w:t>
            </w:r>
            <w:r w:rsidR="000521E3">
              <w:br/>
            </w:r>
            <w:r w:rsidRPr="007E5632">
              <w:t>на участке Посадниково – Мга; завершена реконструкция 6 тяговых подстанций: Ацвеж, Шабалино, Поназырево, Уйта, км 75, Новый Быт.</w:t>
            </w:r>
          </w:p>
          <w:p w14:paraId="05D0D3BB" w14:textId="77777777" w:rsidR="00754458" w:rsidRPr="007E5632" w:rsidRDefault="00754458" w:rsidP="00754458">
            <w:pPr>
              <w:ind w:firstLine="567"/>
              <w:jc w:val="both"/>
            </w:pPr>
            <w:r w:rsidRPr="007E5632">
              <w:t>В рамках федерального проекта «Ра</w:t>
            </w:r>
            <w:r w:rsidR="000521E3">
              <w:t>звитие железнодорожных подходов</w:t>
            </w:r>
            <w:r w:rsidR="000521E3">
              <w:br/>
            </w:r>
            <w:r w:rsidRPr="007E5632">
              <w:t>к морским портам Северо-Западного бассейна» в 2021 году продолжалась реализация проекта «Комплексное развитие Мурманского транспортного узла».</w:t>
            </w:r>
          </w:p>
          <w:p w14:paraId="37575D0A" w14:textId="77777777" w:rsidR="00754458" w:rsidRPr="007E5632" w:rsidRDefault="00754458" w:rsidP="00754458">
            <w:pPr>
              <w:ind w:firstLine="567"/>
              <w:jc w:val="both"/>
            </w:pPr>
            <w:r w:rsidRPr="007E5632">
              <w:t xml:space="preserve">Создание объектов железнодорожной инфраструктуры федеральной собственности, в рамках комплексного инвестиционного проекта «Комплексное развитие Мурманского транспортного узла», предусматривающего развитие мощностей Мурманского порта на западном берегу Кольского залива, в том числе строительства угольного </w:t>
            </w:r>
            <w:r w:rsidR="00A51AD9" w:rsidRPr="007E5632">
              <w:t xml:space="preserve">терминала мощностью 18 </w:t>
            </w:r>
            <w:r w:rsidR="00F1559B" w:rsidRPr="007E5632">
              <w:t>млн</w:t>
            </w:r>
            <w:r w:rsidR="0026784F">
              <w:t xml:space="preserve"> тонн </w:t>
            </w:r>
            <w:r w:rsidRPr="007E5632">
              <w:t xml:space="preserve">в год, является необходимым и обязательным условием для достижения поставленных задач </w:t>
            </w:r>
            <w:r w:rsidR="00710447">
              <w:br/>
            </w:r>
            <w:r w:rsidRPr="007E5632">
              <w:t>по развитию Арктической зоны</w:t>
            </w:r>
            <w:r w:rsidR="008C128E" w:rsidRPr="007E5632">
              <w:t xml:space="preserve"> Российской Федерации</w:t>
            </w:r>
            <w:r w:rsidRPr="007E5632">
              <w:t xml:space="preserve">, включая реализацию проектов по освоению месторождений углеводородов и полезных ископаемых </w:t>
            </w:r>
            <w:r w:rsidR="00710447">
              <w:br/>
            </w:r>
            <w:r w:rsidRPr="007E5632">
              <w:t>на арктическом шельфе, а также проектов, направленных на реализацию транспо</w:t>
            </w:r>
            <w:r w:rsidR="000521E3">
              <w:t>ртного</w:t>
            </w:r>
            <w:r w:rsidR="00710447">
              <w:t xml:space="preserve"> </w:t>
            </w:r>
            <w:r w:rsidRPr="007E5632">
              <w:t>и транзитного потенциала Российской Федерации. По результатам реализации инвестиционного проекта, начавшейся в 2011 году, предполагается переориентация на российские порты российских экспортных грузов, перевалка которых осуществляется в настоящий момент в странах Прибалтики, в первую очередь угля.</w:t>
            </w:r>
          </w:p>
          <w:p w14:paraId="2D9913A3" w14:textId="77777777" w:rsidR="00754458" w:rsidRPr="007E5632" w:rsidRDefault="00754458" w:rsidP="00754458">
            <w:pPr>
              <w:ind w:firstLine="567"/>
              <w:jc w:val="both"/>
            </w:pPr>
            <w:r w:rsidRPr="007E5632">
              <w:t>В рамках федерального проекта «Ра</w:t>
            </w:r>
            <w:r w:rsidR="000521E3">
              <w:t>звитие железнодорожных подходов</w:t>
            </w:r>
            <w:r w:rsidR="000521E3">
              <w:br/>
            </w:r>
            <w:r w:rsidRPr="007E5632">
              <w:t>к морским портам Азово-Черноморского бассейн</w:t>
            </w:r>
            <w:r w:rsidR="000521E3">
              <w:t>а» в 2021 году открыто грузовое</w:t>
            </w:r>
            <w:r w:rsidR="000521E3">
              <w:br/>
            </w:r>
            <w:r w:rsidRPr="007E5632">
              <w:t>и пассажирское движение поездов по вновь построенному второму пути на участке Горнополянский – Канальная Приволжской железной дороги; завершен первый этап создания сухогрузного района морского порта Тамань – объекты железнодорожной инфраструктуры федеральной собст</w:t>
            </w:r>
            <w:r w:rsidR="000521E3">
              <w:t>венности, обеспечивающие подход</w:t>
            </w:r>
            <w:r w:rsidR="000521E3">
              <w:br/>
            </w:r>
            <w:r w:rsidRPr="007E5632">
              <w:t>к транспортному переходу через Керч</w:t>
            </w:r>
            <w:r w:rsidR="000521E3">
              <w:t>енский пролив; открыто грузовое</w:t>
            </w:r>
            <w:r w:rsidR="000521E3">
              <w:br/>
            </w:r>
            <w:r w:rsidRPr="007E5632">
              <w:t>и пассажирское движение поездов по мосту через р. Ахтубу на км 1 485 участка Аксарайская – Трусово Приволжской железной дороги.</w:t>
            </w:r>
          </w:p>
          <w:p w14:paraId="6493273C" w14:textId="77777777" w:rsidR="00754458" w:rsidRPr="007E5632" w:rsidRDefault="00754458" w:rsidP="00754458">
            <w:pPr>
              <w:ind w:firstLine="567"/>
              <w:jc w:val="both"/>
            </w:pPr>
            <w:r w:rsidRPr="007E5632">
              <w:t xml:space="preserve">Суммарная провозная способность участков к морским портам </w:t>
            </w:r>
            <w:r w:rsidR="00710447">
              <w:br/>
            </w:r>
            <w:r w:rsidRPr="007E5632">
              <w:t>Азово-Черноморского ба</w:t>
            </w:r>
            <w:r w:rsidR="00A308F4" w:rsidRPr="007E5632">
              <w:t xml:space="preserve">ссейна составила 125,1 </w:t>
            </w:r>
            <w:r w:rsidR="00F1559B" w:rsidRPr="007E5632">
              <w:t>млн</w:t>
            </w:r>
            <w:r w:rsidR="0026784F">
              <w:t xml:space="preserve"> тонн.</w:t>
            </w:r>
            <w:r w:rsidRPr="007E5632">
              <w:t xml:space="preserve"> При этом суммарная провозная способность участков на подходах к Саратовскому узлу Приволжской железной</w:t>
            </w:r>
            <w:r w:rsidR="00A308F4" w:rsidRPr="007E5632">
              <w:t xml:space="preserve"> дороги составила 75,6 </w:t>
            </w:r>
            <w:r w:rsidR="00F1559B" w:rsidRPr="007E5632">
              <w:t>млн</w:t>
            </w:r>
            <w:r w:rsidR="0026784F">
              <w:t xml:space="preserve"> тонн.</w:t>
            </w:r>
          </w:p>
          <w:p w14:paraId="7C550C86" w14:textId="77777777" w:rsidR="00754458" w:rsidRPr="007E5632" w:rsidRDefault="00754458" w:rsidP="000521E3">
            <w:pPr>
              <w:ind w:firstLine="567"/>
              <w:jc w:val="both"/>
            </w:pPr>
            <w:r w:rsidRPr="007E5632">
              <w:lastRenderedPageBreak/>
              <w:t>В 2021 году введено в эксплуатацию 82,4 км главных вторых путей, в том числе открыто движение по вторым главным путям на перегонах Горнополянский – Канальная (24 км), Выселки – Козырьки (12,6 км), Тихорецкая – Газырь (17 км), Газырь – Бурсак (6,25 км), Бурсак – Выселки (22,5 км). Таким образом, полностью завершено строительство двухпутного хода на всем участке Котельниковского хода (от станции им. М.</w:t>
            </w:r>
            <w:r w:rsidR="00A308F4" w:rsidRPr="007E5632">
              <w:t xml:space="preserve"> </w:t>
            </w:r>
            <w:r w:rsidRPr="007E5632">
              <w:t>Горький до Разъезда 9 км с обходом Краснодарского железнодорожного узла) на протяжении 581,5 км. Продолжаются работы</w:t>
            </w:r>
            <w:r w:rsidR="000521E3">
              <w:br/>
            </w:r>
            <w:r w:rsidRPr="007E5632">
              <w:t>по реконструкции станций Тимашевкая, Тихорецкая, М. Горького, Волжский (Трубная), необходимые к вводу до реализации обхода Саратовского железнодорожного узла.</w:t>
            </w:r>
          </w:p>
          <w:p w14:paraId="65CE67D0" w14:textId="77777777" w:rsidR="00754458" w:rsidRPr="007E5632" w:rsidRDefault="00754458" w:rsidP="00754458">
            <w:pPr>
              <w:ind w:firstLine="567"/>
              <w:jc w:val="both"/>
            </w:pPr>
            <w:r w:rsidRPr="007E5632">
              <w:t>В рамках федерального проекта «Развитие железнодорожных подходов</w:t>
            </w:r>
            <w:r w:rsidR="000521E3">
              <w:br/>
            </w:r>
            <w:r w:rsidRPr="007E5632">
              <w:t>к морским портам Азово-Черноморского бассейна» реализуются проекты: «Создание сухогрузного района морского порта Тамань (объекты федеральной собственности) (мыс Тузла, Таманский полуостров, Краснодарский край)» и «Комплексное развитие Новороссийского транспортного узла (Краснодарский край)».</w:t>
            </w:r>
          </w:p>
          <w:p w14:paraId="3A718F93" w14:textId="77777777" w:rsidR="00754458" w:rsidRPr="007E5632" w:rsidRDefault="00754458" w:rsidP="00754458">
            <w:pPr>
              <w:ind w:firstLine="567"/>
              <w:jc w:val="both"/>
            </w:pPr>
            <w:r w:rsidRPr="007E5632">
              <w:t xml:space="preserve">В части федерального проекта «Развитие высокоскоростных железнодорожных магистралей» в 2021 году продолжалось </w:t>
            </w:r>
            <w:r w:rsidR="00A308F4" w:rsidRPr="007E5632">
              <w:t>развитие</w:t>
            </w:r>
            <w:r w:rsidRPr="007E5632">
              <w:t xml:space="preserve"> скоростного и высокоскоростного железнодорожного сообщения между крупными городами (во исполнение поручения Презид</w:t>
            </w:r>
            <w:r w:rsidR="00A308F4" w:rsidRPr="007E5632">
              <w:t>ента Российской Федерации от 10.04.</w:t>
            </w:r>
            <w:r w:rsidRPr="007E5632">
              <w:t xml:space="preserve">2019 № Пр-623 ОАО «РЖД» в 2020 году приступило к разработке проектной документации для строительства </w:t>
            </w:r>
            <w:r w:rsidR="00A308F4" w:rsidRPr="007E5632">
              <w:t xml:space="preserve">высокоскоростной железнодорожной магистрали </w:t>
            </w:r>
            <w:r w:rsidRPr="007E5632">
              <w:t>Москва – Санкт-Петербург, целевых показателей на 2021 год не предусмотрено).</w:t>
            </w:r>
          </w:p>
          <w:p w14:paraId="319DBB4B" w14:textId="77777777" w:rsidR="00754458" w:rsidRPr="007E5632" w:rsidRDefault="00754458" w:rsidP="00754458">
            <w:pPr>
              <w:ind w:firstLine="567"/>
              <w:jc w:val="both"/>
            </w:pPr>
            <w:r w:rsidRPr="007E5632">
              <w:t>В рамках реализации мероприятий Программы развития железнодорожной инфраструктуры Центрального транспортного узла с учетом организации перспективных диаметральных ма</w:t>
            </w:r>
            <w:r w:rsidR="00A308F4" w:rsidRPr="007E5632">
              <w:t>ршрутов на период 2019</w:t>
            </w:r>
            <w:r w:rsidR="00E53E4A">
              <w:t>–</w:t>
            </w:r>
            <w:r w:rsidR="00A308F4" w:rsidRPr="007E5632">
              <w:t>2024 годов</w:t>
            </w:r>
            <w:r w:rsidRPr="007E5632">
              <w:t xml:space="preserve"> в 2021 году завершена реконструкция остановочных пунктов Баковка (D1), Внуково (D4), Кокошкино (D4), Матвеевская (D4) и пассажирской инфраструктуры на станции Апрелевка (D4), открыты новые ост</w:t>
            </w:r>
            <w:r w:rsidR="000521E3">
              <w:t>ановочные пункты Щукинская (D2)</w:t>
            </w:r>
            <w:r w:rsidR="000521E3">
              <w:br/>
            </w:r>
            <w:r w:rsidRPr="007E5632">
              <w:t xml:space="preserve">и Аминьевская (D4), открыт терминал «Черкизово» Восточного вокзального комплекса на станции Локомотив </w:t>
            </w:r>
            <w:r w:rsidR="00552755">
              <w:t>МЦК</w:t>
            </w:r>
            <w:r w:rsidRPr="007E5632">
              <w:t>.</w:t>
            </w:r>
          </w:p>
          <w:p w14:paraId="0B26EB44" w14:textId="77777777" w:rsidR="00754458" w:rsidRPr="007E5632" w:rsidRDefault="00754458" w:rsidP="00754458">
            <w:pPr>
              <w:ind w:firstLine="567"/>
              <w:jc w:val="both"/>
            </w:pPr>
            <w:r w:rsidRPr="007E5632">
              <w:t xml:space="preserve">В рамках реализации проектов </w:t>
            </w:r>
            <w:r w:rsidR="008C128E" w:rsidRPr="007E5632">
              <w:t>указанной п</w:t>
            </w:r>
            <w:r w:rsidRPr="007E5632">
              <w:t>рограммы в 2021 году продолжались работы:</w:t>
            </w:r>
          </w:p>
          <w:p w14:paraId="6F1C39F6" w14:textId="77777777" w:rsidR="00754458" w:rsidRPr="007E5632" w:rsidRDefault="00754458" w:rsidP="004441B9">
            <w:pPr>
              <w:pStyle w:val="affb"/>
              <w:numPr>
                <w:ilvl w:val="0"/>
                <w:numId w:val="10"/>
              </w:numPr>
              <w:tabs>
                <w:tab w:val="left" w:pos="890"/>
              </w:tabs>
              <w:spacing w:after="0"/>
              <w:ind w:left="0" w:firstLine="607"/>
              <w:jc w:val="both"/>
            </w:pPr>
            <w:r w:rsidRPr="007E5632">
              <w:t xml:space="preserve">по развитию железнодорожной инфраструктуры на Киевском и Горьковском направлениях Московской железной дороги, а также по строительству соединительной ветви между Киевским и Смоленским направлениями </w:t>
            </w:r>
            <w:r w:rsidR="008C128E" w:rsidRPr="007E5632">
              <w:t>Московской железной дороги</w:t>
            </w:r>
            <w:r w:rsidRPr="007E5632">
              <w:t>;</w:t>
            </w:r>
          </w:p>
          <w:p w14:paraId="28E87D4B" w14:textId="77777777" w:rsidR="00754458" w:rsidRPr="007E5632" w:rsidRDefault="00754458" w:rsidP="004441B9">
            <w:pPr>
              <w:pStyle w:val="affb"/>
              <w:numPr>
                <w:ilvl w:val="0"/>
                <w:numId w:val="10"/>
              </w:numPr>
              <w:tabs>
                <w:tab w:val="left" w:pos="890"/>
              </w:tabs>
              <w:spacing w:after="0"/>
              <w:ind w:left="0" w:firstLine="607"/>
              <w:jc w:val="both"/>
            </w:pPr>
            <w:r w:rsidRPr="007E5632">
              <w:t>по строительству II главного пути на участке Реутово-Балашиха;</w:t>
            </w:r>
          </w:p>
          <w:p w14:paraId="7A1B6183" w14:textId="77777777" w:rsidR="00754458" w:rsidRPr="007E5632" w:rsidRDefault="00754458" w:rsidP="004441B9">
            <w:pPr>
              <w:pStyle w:val="affb"/>
              <w:numPr>
                <w:ilvl w:val="0"/>
                <w:numId w:val="10"/>
              </w:numPr>
              <w:tabs>
                <w:tab w:val="left" w:pos="890"/>
              </w:tabs>
              <w:spacing w:after="0"/>
              <w:ind w:left="0" w:firstLine="607"/>
              <w:jc w:val="both"/>
            </w:pPr>
            <w:r w:rsidRPr="007E5632">
              <w:t>по строительству III и IV главных путей на участках Москва-Каланчевская – Москва-Пассажирская-Курская и Москва-Пассажирская-Курская – Карачарово;</w:t>
            </w:r>
          </w:p>
          <w:p w14:paraId="0778D26F" w14:textId="77777777" w:rsidR="00754458" w:rsidRPr="007E5632" w:rsidRDefault="00754458" w:rsidP="004441B9">
            <w:pPr>
              <w:pStyle w:val="affb"/>
              <w:numPr>
                <w:ilvl w:val="0"/>
                <w:numId w:val="10"/>
              </w:numPr>
              <w:tabs>
                <w:tab w:val="left" w:pos="890"/>
              </w:tabs>
              <w:spacing w:after="0"/>
              <w:ind w:left="0" w:firstLine="607"/>
              <w:jc w:val="both"/>
            </w:pPr>
            <w:r w:rsidRPr="007E5632">
              <w:t>по строительству железнодорожной линии к северному терминалу международного аэропорта Шереметьево;</w:t>
            </w:r>
          </w:p>
          <w:p w14:paraId="412D98E8" w14:textId="77777777" w:rsidR="00754458" w:rsidRPr="007E5632" w:rsidRDefault="00754458" w:rsidP="004441B9">
            <w:pPr>
              <w:pStyle w:val="affb"/>
              <w:numPr>
                <w:ilvl w:val="0"/>
                <w:numId w:val="10"/>
              </w:numPr>
              <w:tabs>
                <w:tab w:val="left" w:pos="890"/>
              </w:tabs>
              <w:spacing w:after="0"/>
              <w:ind w:left="0" w:firstLine="607"/>
              <w:jc w:val="both"/>
            </w:pPr>
            <w:r w:rsidRPr="007E5632">
              <w:t>по строительству железнодорожной инфраструктуры на участках Наугольный – Желтиково, Желтиково – Костино, Костино – Иванцево Большой Моско</w:t>
            </w:r>
            <w:r w:rsidR="008C128E" w:rsidRPr="007E5632">
              <w:t>вской окружной железной дороги</w:t>
            </w:r>
            <w:r w:rsidRPr="007E5632">
              <w:t>.</w:t>
            </w:r>
          </w:p>
          <w:p w14:paraId="0D4FD90C" w14:textId="77777777" w:rsidR="00754458" w:rsidRPr="007E5632" w:rsidRDefault="00754458" w:rsidP="00754458">
            <w:pPr>
              <w:ind w:firstLine="567"/>
              <w:jc w:val="both"/>
            </w:pPr>
            <w:r w:rsidRPr="007E5632">
              <w:t>В рамках ведомственного проекта «Развитие инфраструктуры железнодорожного транспорта» реализуется инвестиционный проект «Комплексное развитие участка Междуреченск – Тайшет</w:t>
            </w:r>
            <w:r w:rsidR="000521E3">
              <w:t xml:space="preserve"> Красноярской железной дороги».</w:t>
            </w:r>
            <w:r w:rsidR="000521E3">
              <w:br/>
            </w:r>
            <w:r w:rsidRPr="007E5632">
              <w:t xml:space="preserve">По итогам реализации проекта в 2021 году введены в эксплуатацию 32,85 км дополнительных главных и 1,63 км станционных путей. Обеспечено выполнение целевых показателей реализации инвестиционного проекта по увеличению пропускной способности участка Междуреченск – Тайшет, по объектам проекта открыто рабочее движение. </w:t>
            </w:r>
          </w:p>
          <w:p w14:paraId="4B464FE4" w14:textId="77777777" w:rsidR="00754458" w:rsidRPr="007E5632" w:rsidRDefault="00754458" w:rsidP="00754458">
            <w:pPr>
              <w:ind w:firstLine="567"/>
              <w:jc w:val="both"/>
            </w:pPr>
          </w:p>
          <w:p w14:paraId="6373AFF3" w14:textId="77777777" w:rsidR="00754458" w:rsidRPr="007E5632" w:rsidRDefault="00754458" w:rsidP="00754458">
            <w:pPr>
              <w:ind w:firstLine="567"/>
              <w:jc w:val="both"/>
              <w:rPr>
                <w:i/>
                <w:u w:val="single"/>
              </w:rPr>
            </w:pPr>
            <w:r w:rsidRPr="007E5632">
              <w:rPr>
                <w:i/>
                <w:u w:val="single"/>
              </w:rPr>
              <w:t>Развитие сети автомобильных дорог федерального значения</w:t>
            </w:r>
          </w:p>
          <w:p w14:paraId="6831DA1D" w14:textId="77777777" w:rsidR="00754458" w:rsidRPr="007E5632" w:rsidRDefault="00754458" w:rsidP="00754458">
            <w:pPr>
              <w:ind w:firstLine="567"/>
              <w:jc w:val="both"/>
            </w:pPr>
            <w:r w:rsidRPr="007E5632">
              <w:t>В 2021 году по данным формы ФСН С-1 сданы в эксплуатацию после строительства и реконструкции участки автомобильных дорог общего пользования федерального значения протяженностью 420,8 км, регионального значения – 922 км.</w:t>
            </w:r>
          </w:p>
          <w:p w14:paraId="5B896665" w14:textId="77777777" w:rsidR="00754458" w:rsidRPr="007E5632" w:rsidRDefault="00754458" w:rsidP="00754458">
            <w:pPr>
              <w:ind w:firstLine="567"/>
              <w:jc w:val="both"/>
            </w:pPr>
            <w:r w:rsidRPr="007E5632">
              <w:t xml:space="preserve">В рамках федерального проекта «Развитие федеральной магистральной сети» по итогам 2021 года </w:t>
            </w:r>
            <w:r w:rsidR="00A308F4" w:rsidRPr="007E5632">
              <w:t>Росавтодором</w:t>
            </w:r>
            <w:r w:rsidR="0090102E">
              <w:t xml:space="preserve"> введено в эксплуатацию 153</w:t>
            </w:r>
            <w:r w:rsidRPr="007E5632">
              <w:t xml:space="preserve"> км законченных строительством и реконструкцией автомобильных дорог общего пользования федерального значения. В составе введенных в </w:t>
            </w:r>
            <w:r w:rsidR="000521E3">
              <w:t>эксплуатацию участков построены</w:t>
            </w:r>
            <w:r w:rsidR="000521E3">
              <w:br/>
            </w:r>
            <w:r w:rsidRPr="007E5632">
              <w:t>и реконструированы искусственные сооружения общей длиной 2941,7 пог. м.</w:t>
            </w:r>
          </w:p>
          <w:p w14:paraId="412A250E" w14:textId="77777777" w:rsidR="00754458" w:rsidRPr="007E5632" w:rsidRDefault="00A308F4" w:rsidP="00754458">
            <w:pPr>
              <w:ind w:firstLine="567"/>
              <w:jc w:val="both"/>
            </w:pPr>
            <w:r w:rsidRPr="007E5632">
              <w:t>В 2021 году г</w:t>
            </w:r>
            <w:r w:rsidR="00754458" w:rsidRPr="007E5632">
              <w:t xml:space="preserve">осударственной компанией «Автодор» обеспечено строительство и реконструкция федеральных автомобильных дорог общей протяженностью </w:t>
            </w:r>
            <w:r w:rsidR="00710447">
              <w:br/>
            </w:r>
            <w:r w:rsidR="0090102E">
              <w:t xml:space="preserve">110,9 км, </w:t>
            </w:r>
            <w:r w:rsidR="0090102E" w:rsidRPr="007E5632">
              <w:rPr>
                <w:szCs w:val="20"/>
              </w:rPr>
              <w:t>а также 26,1 км объектов комплексного обустройства</w:t>
            </w:r>
            <w:r w:rsidR="0090102E">
              <w:rPr>
                <w:szCs w:val="20"/>
              </w:rPr>
              <w:t>.</w:t>
            </w:r>
          </w:p>
          <w:p w14:paraId="08DC674D" w14:textId="77777777" w:rsidR="00754458" w:rsidRPr="007E5632" w:rsidRDefault="00754458" w:rsidP="00754458">
            <w:pPr>
              <w:ind w:firstLine="567"/>
              <w:jc w:val="both"/>
            </w:pPr>
            <w:r w:rsidRPr="007E5632">
              <w:t>Следует отметить наиболее значимые мероп</w:t>
            </w:r>
            <w:r w:rsidR="000521E3">
              <w:t>риятия, завершенные в 2021 году</w:t>
            </w:r>
            <w:r w:rsidR="000521E3">
              <w:br/>
            </w:r>
            <w:r w:rsidRPr="007E5632">
              <w:t>в рамках федерального проекта «Развитие федеральной магистральной сети»:</w:t>
            </w:r>
          </w:p>
          <w:p w14:paraId="0A73A6F4" w14:textId="77777777" w:rsidR="00754458" w:rsidRPr="007E5632" w:rsidRDefault="00754458" w:rsidP="004441B9">
            <w:pPr>
              <w:pStyle w:val="affb"/>
              <w:numPr>
                <w:ilvl w:val="0"/>
                <w:numId w:val="10"/>
              </w:numPr>
              <w:tabs>
                <w:tab w:val="left" w:pos="890"/>
              </w:tabs>
              <w:spacing w:after="0"/>
              <w:ind w:left="0" w:firstLine="607"/>
              <w:jc w:val="both"/>
            </w:pPr>
            <w:r w:rsidRPr="007E5632">
              <w:t>строительство пускового комплекса № 1 Центральной кольцевой автомобильной дороги Московской области;</w:t>
            </w:r>
          </w:p>
          <w:p w14:paraId="11D8980A" w14:textId="77777777" w:rsidR="00754458" w:rsidRPr="007E5632" w:rsidRDefault="00754458" w:rsidP="004441B9">
            <w:pPr>
              <w:pStyle w:val="affb"/>
              <w:numPr>
                <w:ilvl w:val="0"/>
                <w:numId w:val="10"/>
              </w:numPr>
              <w:tabs>
                <w:tab w:val="left" w:pos="890"/>
              </w:tabs>
              <w:spacing w:after="0"/>
              <w:ind w:left="0" w:firstLine="607"/>
              <w:jc w:val="both"/>
            </w:pPr>
            <w:r w:rsidRPr="007E5632">
              <w:t>реконструкция автомобильной дороги общего пользования федерального значения М-4 «Дон» Москва – Воронеж – Ростов-на-Дону – Краснодар – Новороссийск км 275 – км 287, Тульская область (досрочный ввод в эксплуатацию);</w:t>
            </w:r>
          </w:p>
          <w:p w14:paraId="3D4D705B" w14:textId="77777777" w:rsidR="00754458" w:rsidRPr="007E5632" w:rsidRDefault="00754458" w:rsidP="004441B9">
            <w:pPr>
              <w:pStyle w:val="affb"/>
              <w:numPr>
                <w:ilvl w:val="0"/>
                <w:numId w:val="10"/>
              </w:numPr>
              <w:tabs>
                <w:tab w:val="left" w:pos="890"/>
              </w:tabs>
              <w:spacing w:after="0"/>
              <w:ind w:left="0" w:firstLine="607"/>
              <w:jc w:val="both"/>
            </w:pPr>
            <w:r w:rsidRPr="007E5632">
              <w:t>реконструкция автомобильной дороги общего пользования федерального значения М-1 «Беларусь» Москва – граница с</w:t>
            </w:r>
            <w:r w:rsidR="000521E3">
              <w:t xml:space="preserve"> Республикой Белоруссия км 44 –</w:t>
            </w:r>
            <w:r w:rsidR="000521E3">
              <w:br/>
            </w:r>
            <w:r w:rsidRPr="007E5632">
              <w:t>км 66, Московская область;</w:t>
            </w:r>
          </w:p>
          <w:p w14:paraId="5EDC19CA" w14:textId="77777777" w:rsidR="00754458" w:rsidRPr="007E5632" w:rsidRDefault="00754458" w:rsidP="004441B9">
            <w:pPr>
              <w:pStyle w:val="affb"/>
              <w:numPr>
                <w:ilvl w:val="0"/>
                <w:numId w:val="10"/>
              </w:numPr>
              <w:tabs>
                <w:tab w:val="left" w:pos="890"/>
              </w:tabs>
              <w:spacing w:after="0"/>
              <w:ind w:left="0" w:firstLine="607"/>
              <w:jc w:val="both"/>
            </w:pPr>
            <w:r w:rsidRPr="007E5632">
              <w:t>строительство обхода г. Мариинска, автомобильной дороги Р-255 «Сибирь» Новосибирск – Кемерово – Красноярск – Иркутск, Кемеровская область;</w:t>
            </w:r>
          </w:p>
          <w:p w14:paraId="3CD64635" w14:textId="77777777" w:rsidR="00754458" w:rsidRPr="007E5632" w:rsidRDefault="008C128E" w:rsidP="004441B9">
            <w:pPr>
              <w:pStyle w:val="affb"/>
              <w:numPr>
                <w:ilvl w:val="0"/>
                <w:numId w:val="10"/>
              </w:numPr>
              <w:tabs>
                <w:tab w:val="left" w:pos="890"/>
              </w:tabs>
              <w:spacing w:after="0"/>
              <w:ind w:left="0" w:firstLine="607"/>
              <w:jc w:val="both"/>
            </w:pPr>
            <w:r w:rsidRPr="007E5632">
              <w:t>обход железнодорожной</w:t>
            </w:r>
            <w:r w:rsidR="00754458" w:rsidRPr="007E5632">
              <w:t xml:space="preserve"> станции Сенная на автомобильной дороге Р-228 Сызрань – Саратов – Волгоград, Саратовская область;</w:t>
            </w:r>
          </w:p>
          <w:p w14:paraId="03502158" w14:textId="77777777" w:rsidR="00754458" w:rsidRPr="007E5632" w:rsidRDefault="00754458" w:rsidP="004441B9">
            <w:pPr>
              <w:pStyle w:val="affb"/>
              <w:numPr>
                <w:ilvl w:val="0"/>
                <w:numId w:val="10"/>
              </w:numPr>
              <w:tabs>
                <w:tab w:val="left" w:pos="890"/>
              </w:tabs>
              <w:spacing w:after="0"/>
              <w:ind w:left="0" w:firstLine="607"/>
              <w:jc w:val="both"/>
            </w:pPr>
            <w:r w:rsidRPr="007E5632">
              <w:t>реконструкция моста через р. Ардон на км 33+500 автомобильной дороги Владикавказ – Алагир, Республика Северная Осетия-Алания;</w:t>
            </w:r>
          </w:p>
          <w:p w14:paraId="341BE863" w14:textId="77777777" w:rsidR="00754458" w:rsidRPr="007E5632" w:rsidRDefault="00754458" w:rsidP="004441B9">
            <w:pPr>
              <w:pStyle w:val="affb"/>
              <w:numPr>
                <w:ilvl w:val="0"/>
                <w:numId w:val="10"/>
              </w:numPr>
              <w:tabs>
                <w:tab w:val="left" w:pos="890"/>
              </w:tabs>
              <w:spacing w:after="0"/>
              <w:ind w:left="0" w:firstLine="607"/>
              <w:jc w:val="both"/>
            </w:pPr>
            <w:r w:rsidRPr="007E5632">
              <w:t>реконструкция автомобильной дороги А-157 Минеральные Воды (аэропорт) – Кисловодск на участке км 36 – км 46, Ставропольский край.</w:t>
            </w:r>
          </w:p>
          <w:p w14:paraId="2DAEF962" w14:textId="77777777" w:rsidR="00754458" w:rsidRPr="007E5632" w:rsidRDefault="008C128E" w:rsidP="00754458">
            <w:pPr>
              <w:ind w:firstLine="567"/>
              <w:jc w:val="both"/>
            </w:pPr>
            <w:r w:rsidRPr="007E5632">
              <w:t>Также</w:t>
            </w:r>
            <w:r w:rsidR="00754458" w:rsidRPr="007E5632">
              <w:t xml:space="preserve"> в 2021 году введен в эксплуатацию мост через р. Вейна на км 33+402 автодороги А-108</w:t>
            </w:r>
            <w:r w:rsidR="006847B6" w:rsidRPr="007E5632">
              <w:t xml:space="preserve"> «Московское большое кольцо»</w:t>
            </w:r>
            <w:r w:rsidR="00754458" w:rsidRPr="007E5632">
              <w:t xml:space="preserve"> Дмитров </w:t>
            </w:r>
            <w:r w:rsidR="006847B6" w:rsidRPr="007E5632">
              <w:t>–</w:t>
            </w:r>
            <w:r w:rsidR="00754458" w:rsidRPr="007E5632">
              <w:t xml:space="preserve"> Сергиев Посад </w:t>
            </w:r>
            <w:r w:rsidR="006847B6" w:rsidRPr="007E5632">
              <w:t>–</w:t>
            </w:r>
            <w:r w:rsidR="00754458" w:rsidRPr="007E5632">
              <w:t xml:space="preserve"> Орехово-Зуево </w:t>
            </w:r>
            <w:r w:rsidR="006847B6" w:rsidRPr="007E5632">
              <w:t>–</w:t>
            </w:r>
            <w:r w:rsidR="00754458" w:rsidRPr="007E5632">
              <w:t xml:space="preserve"> Воскресенск </w:t>
            </w:r>
            <w:r w:rsidR="006847B6" w:rsidRPr="007E5632">
              <w:t>–</w:t>
            </w:r>
            <w:r w:rsidR="00754458" w:rsidRPr="007E5632">
              <w:t xml:space="preserve"> Михнево </w:t>
            </w:r>
            <w:r w:rsidR="006847B6" w:rsidRPr="007E5632">
              <w:t>–</w:t>
            </w:r>
            <w:r w:rsidR="00754458" w:rsidRPr="007E5632">
              <w:t xml:space="preserve"> Балабаново </w:t>
            </w:r>
            <w:r w:rsidR="006847B6" w:rsidRPr="007E5632">
              <w:t>–</w:t>
            </w:r>
            <w:r w:rsidR="00754458" w:rsidRPr="007E5632">
              <w:t xml:space="preserve"> Руза </w:t>
            </w:r>
            <w:r w:rsidR="006847B6" w:rsidRPr="007E5632">
              <w:t>–</w:t>
            </w:r>
            <w:r w:rsidR="00754458" w:rsidRPr="007E5632">
              <w:t xml:space="preserve"> Клин </w:t>
            </w:r>
            <w:r w:rsidR="006847B6" w:rsidRPr="007E5632">
              <w:t>–</w:t>
            </w:r>
            <w:r w:rsidR="00754458" w:rsidRPr="007E5632">
              <w:t xml:space="preserve"> Дмитров (Минско </w:t>
            </w:r>
            <w:r w:rsidR="006847B6" w:rsidRPr="007E5632">
              <w:t>–</w:t>
            </w:r>
            <w:r w:rsidR="00754458" w:rsidRPr="007E5632">
              <w:t xml:space="preserve"> Волоколамское шоссе), Московская область. </w:t>
            </w:r>
          </w:p>
          <w:p w14:paraId="2CA1DFCC" w14:textId="77777777" w:rsidR="00754458" w:rsidRPr="007E5632" w:rsidRDefault="00754458" w:rsidP="00754458">
            <w:pPr>
              <w:ind w:firstLine="567"/>
              <w:jc w:val="both"/>
            </w:pPr>
            <w:r w:rsidRPr="007E5632">
              <w:t>Заверше</w:t>
            </w:r>
            <w:r w:rsidR="006847B6" w:rsidRPr="007E5632">
              <w:t>ны первые этапы автодороги М-5 «Урал»</w:t>
            </w:r>
            <w:r w:rsidRPr="007E5632">
              <w:t xml:space="preserve"> (Московская область, 3,77 км) – от Москвы через Рязань, Пензу, Самару, Уфу до Челябинска на участке км 19 – км 28+000 и от Москвы через Рязань, Пензу, Самару, Уфу до Челябинска на участке обхода п. Октябрьский с мостом через реку Москва км 28 </w:t>
            </w:r>
            <w:r w:rsidR="006847B6" w:rsidRPr="007E5632">
              <w:t>–</w:t>
            </w:r>
            <w:r w:rsidRPr="007E5632">
              <w:t xml:space="preserve"> к</w:t>
            </w:r>
            <w:r w:rsidR="006847B6" w:rsidRPr="007E5632">
              <w:t>м 37 (Московская область</w:t>
            </w:r>
            <w:r w:rsidRPr="007E5632">
              <w:t>, 1,23 км).</w:t>
            </w:r>
          </w:p>
          <w:p w14:paraId="59135B9E" w14:textId="77777777" w:rsidR="00754458" w:rsidRPr="007E5632" w:rsidRDefault="00754458" w:rsidP="00754458">
            <w:pPr>
              <w:ind w:firstLine="567"/>
              <w:jc w:val="both"/>
            </w:pPr>
            <w:r w:rsidRPr="007E5632">
              <w:t xml:space="preserve">В 2021 году завершены работы по капитальному ремонту на объектах А-181 –подъезд к </w:t>
            </w:r>
            <w:r w:rsidR="008C128E" w:rsidRPr="007E5632">
              <w:t>многостороннему автомобильному пункту пропуска</w:t>
            </w:r>
            <w:r w:rsidRPr="007E5632">
              <w:t xml:space="preserve"> «Светогорск» </w:t>
            </w:r>
            <w:r w:rsidR="00710447">
              <w:br/>
            </w:r>
            <w:r w:rsidRPr="007E5632">
              <w:t xml:space="preserve">(км 10+400 – км 24+850), мост через р. Вуоксу (км 36+993), участок км 40+900 – </w:t>
            </w:r>
            <w:r w:rsidR="00710447">
              <w:br/>
            </w:r>
            <w:r w:rsidRPr="007E5632">
              <w:t xml:space="preserve">км 48+808 и мост через р. Унтерниску (км 47+313). </w:t>
            </w:r>
          </w:p>
          <w:p w14:paraId="56AE9350" w14:textId="77777777" w:rsidR="00754458" w:rsidRPr="007E5632" w:rsidRDefault="00754458" w:rsidP="00754458">
            <w:pPr>
              <w:ind w:firstLine="567"/>
              <w:jc w:val="both"/>
            </w:pPr>
            <w:r w:rsidRPr="007E5632">
              <w:t>На объекте М-10, км 593+600 – км 626+</w:t>
            </w:r>
            <w:r w:rsidR="00C33FB8">
              <w:t>000, право (2019–2021), участок</w:t>
            </w:r>
            <w:r w:rsidR="00C33FB8">
              <w:br/>
            </w:r>
            <w:r w:rsidRPr="007E5632">
              <w:t>км 593+600 – км 626+000, лево (2020–2022) ввели досрочно;</w:t>
            </w:r>
          </w:p>
          <w:p w14:paraId="025658E1" w14:textId="77777777" w:rsidR="00754458" w:rsidRPr="007E5632" w:rsidRDefault="00754458" w:rsidP="00754458">
            <w:pPr>
              <w:ind w:firstLine="567"/>
              <w:jc w:val="both"/>
            </w:pPr>
            <w:r w:rsidRPr="007E5632">
              <w:t>В рамках строительства и реконструкции введено 37,8 км федеральных дорог, в том числе А-180, км 31+440 – км 54+365 (2014–2022) ввели 7,5 км, А-181, км 65 – км 100 (2017–2023) ввели 14,7 км и Р-21, км 51+500 – км 68+000 (2015–2023) ввели 15,6 км.</w:t>
            </w:r>
          </w:p>
          <w:p w14:paraId="459C6A08" w14:textId="77777777" w:rsidR="00754458" w:rsidRPr="007E5632" w:rsidRDefault="00754458" w:rsidP="00754458">
            <w:pPr>
              <w:ind w:firstLine="567"/>
              <w:jc w:val="both"/>
            </w:pPr>
            <w:r w:rsidRPr="007E5632">
              <w:t>Закончен ремонт автомобильной дороги общего пользования федеральн</w:t>
            </w:r>
            <w:r w:rsidR="006847B6" w:rsidRPr="007E5632">
              <w:t>ого значения А-114, км 427+889 –</w:t>
            </w:r>
            <w:r w:rsidRPr="007E5632">
              <w:t xml:space="preserve"> мост через р. Астрачу (2020–2021).</w:t>
            </w:r>
          </w:p>
          <w:p w14:paraId="1C9C9AE3" w14:textId="77777777" w:rsidR="00754458" w:rsidRPr="007E5632" w:rsidRDefault="00754458" w:rsidP="00754458">
            <w:pPr>
              <w:ind w:firstLine="567"/>
              <w:jc w:val="both"/>
            </w:pPr>
            <w:r w:rsidRPr="007E5632">
              <w:lastRenderedPageBreak/>
              <w:t>Открыт участок трассы Астрахань – Махачкала, протяженностью 96,5 км, Республика Калмыкия. Благодаря этому событию, время в пути между городами Астрахань и Махачкала сократилось в полтора раза. Трасса соединила регионы юга России с портовой экономич</w:t>
            </w:r>
            <w:r w:rsidR="006847B6" w:rsidRPr="007E5632">
              <w:t>еской зоной Астраханской обл</w:t>
            </w:r>
            <w:r w:rsidR="008C128E" w:rsidRPr="007E5632">
              <w:t>асти.</w:t>
            </w:r>
          </w:p>
          <w:p w14:paraId="3EEEC91C" w14:textId="77777777" w:rsidR="00754458" w:rsidRPr="007E5632" w:rsidRDefault="00754458" w:rsidP="00754458">
            <w:pPr>
              <w:ind w:firstLine="567"/>
              <w:jc w:val="both"/>
            </w:pPr>
            <w:r w:rsidRPr="007E5632">
              <w:t>Открыт мост через р. Ардон, про</w:t>
            </w:r>
            <w:r w:rsidR="008C128E" w:rsidRPr="007E5632">
              <w:t>тяженностью 1,5 км, Республика С</w:t>
            </w:r>
            <w:r w:rsidRPr="007E5632">
              <w:t>еверная Осетия – Алания</w:t>
            </w:r>
            <w:r w:rsidR="008C128E" w:rsidRPr="007E5632">
              <w:t>,</w:t>
            </w:r>
            <w:r w:rsidRPr="007E5632">
              <w:t xml:space="preserve"> и соединен с Транскавказской магистралью. Переезд</w:t>
            </w:r>
            <w:r w:rsidR="00C33FB8">
              <w:br/>
            </w:r>
            <w:r w:rsidRPr="007E5632">
              <w:t>с транспортной развязкой открыл путь к югоосетинской границе.</w:t>
            </w:r>
          </w:p>
          <w:p w14:paraId="69A61E6C" w14:textId="77777777" w:rsidR="00754458" w:rsidRPr="007E5632" w:rsidRDefault="00754458" w:rsidP="00754458">
            <w:pPr>
              <w:ind w:firstLine="567"/>
              <w:jc w:val="both"/>
            </w:pPr>
            <w:r w:rsidRPr="007E5632">
              <w:t>Открыт участок трассы А-181 «Скандинавия», протяжен</w:t>
            </w:r>
            <w:r w:rsidR="008C128E" w:rsidRPr="007E5632">
              <w:t>ностью 15 км, Ленинградская область</w:t>
            </w:r>
            <w:r w:rsidRPr="007E5632">
              <w:t>, который ведет к морским портам Приморска и Выборга. Проведено расширение дороги с 2 до 6 полос, что позволило увеличить скорость движения и добиться пропускной способности до 100 тыс. автомобилей в сутки.</w:t>
            </w:r>
          </w:p>
          <w:p w14:paraId="24E9FA9D" w14:textId="77777777" w:rsidR="00754458" w:rsidRPr="007E5632" w:rsidRDefault="00754458" w:rsidP="00754458">
            <w:pPr>
              <w:ind w:firstLine="567"/>
              <w:jc w:val="both"/>
            </w:pPr>
            <w:r w:rsidRPr="007E5632">
              <w:t>В 2021 году продолжалась реализация проекта по строительству автомобильной дороги М-12 Москва – Нижний Новг</w:t>
            </w:r>
            <w:r w:rsidR="0090102E">
              <w:t>ород – Казань протяженностью 810</w:t>
            </w:r>
            <w:r w:rsidRPr="007E5632">
              <w:t xml:space="preserve"> км, которая обеспечит бессветофорное транспортное сообщение по 4 и более полосам движения от г. Санкт-Петербурга до г. Казани с учетом использования автомобильной дороги М-11 «Нева» Москва – Санкт-Петербург и Центральной кольцевой автомобильной дороги Московской области. Готовность автомобильной дороги М-12 Москва – Нижний Новгород – Казань по итогам 2021 года составила 30 %.</w:t>
            </w:r>
          </w:p>
          <w:p w14:paraId="3F4029A9" w14:textId="77777777" w:rsidR="00754458" w:rsidRPr="007E5632" w:rsidRDefault="00754458" w:rsidP="00754458">
            <w:pPr>
              <w:ind w:firstLine="567"/>
              <w:jc w:val="both"/>
            </w:pPr>
          </w:p>
          <w:p w14:paraId="1B8AFCF5" w14:textId="77777777" w:rsidR="00754458" w:rsidRPr="007E5632" w:rsidRDefault="00754458" w:rsidP="00754458">
            <w:pPr>
              <w:ind w:firstLine="567"/>
              <w:jc w:val="both"/>
              <w:rPr>
                <w:i/>
                <w:u w:val="single"/>
              </w:rPr>
            </w:pPr>
            <w:r w:rsidRPr="007E5632">
              <w:rPr>
                <w:i/>
                <w:u w:val="single"/>
              </w:rPr>
              <w:t>Организация развития скоростных автомобильных дорог на условиях государственно-частного партнерства</w:t>
            </w:r>
            <w:r w:rsidR="00552755">
              <w:rPr>
                <w:i/>
                <w:u w:val="single"/>
              </w:rPr>
              <w:t xml:space="preserve"> (далее – ГЧП)</w:t>
            </w:r>
          </w:p>
          <w:p w14:paraId="3E16FE33" w14:textId="77777777" w:rsidR="00754458" w:rsidRPr="007E5632" w:rsidRDefault="00754458" w:rsidP="00754458">
            <w:pPr>
              <w:tabs>
                <w:tab w:val="left" w:pos="993"/>
              </w:tabs>
              <w:ind w:firstLine="567"/>
              <w:jc w:val="both"/>
              <w:rPr>
                <w:color w:val="000000"/>
                <w:lang w:eastAsia="zh-CN" w:bidi="hi-IN"/>
              </w:rPr>
            </w:pPr>
            <w:r w:rsidRPr="007E5632">
              <w:rPr>
                <w:color w:val="000000"/>
                <w:lang w:eastAsia="zh-CN" w:bidi="hi-IN"/>
              </w:rPr>
              <w:t>В 2021 году обеспечено строительство 49,5 км автомобильных дорог федерального значения на условиях</w:t>
            </w:r>
            <w:r w:rsidR="008F3999">
              <w:rPr>
                <w:color w:val="000000"/>
                <w:lang w:eastAsia="zh-CN" w:bidi="hi-IN"/>
              </w:rPr>
              <w:t xml:space="preserve"> ГЧП</w:t>
            </w:r>
            <w:r w:rsidRPr="007E5632">
              <w:rPr>
                <w:color w:val="000000"/>
                <w:lang w:eastAsia="zh-CN" w:bidi="hi-IN"/>
              </w:rPr>
              <w:t xml:space="preserve">. </w:t>
            </w:r>
          </w:p>
          <w:p w14:paraId="1322B10A" w14:textId="77777777" w:rsidR="00754458" w:rsidRPr="007E5632" w:rsidRDefault="006847B6" w:rsidP="00754458">
            <w:pPr>
              <w:tabs>
                <w:tab w:val="left" w:pos="993"/>
              </w:tabs>
              <w:ind w:firstLine="567"/>
              <w:jc w:val="both"/>
              <w:rPr>
                <w:color w:val="000000"/>
                <w:lang w:eastAsia="zh-CN" w:bidi="hi-IN"/>
              </w:rPr>
            </w:pPr>
            <w:r w:rsidRPr="007E5632">
              <w:rPr>
                <w:color w:val="000000"/>
                <w:lang w:eastAsia="zh-CN" w:bidi="hi-IN"/>
              </w:rPr>
              <w:t>В рамках заключенных г</w:t>
            </w:r>
            <w:r w:rsidR="00754458" w:rsidRPr="007E5632">
              <w:rPr>
                <w:color w:val="000000"/>
                <w:lang w:eastAsia="zh-CN" w:bidi="hi-IN"/>
              </w:rPr>
              <w:t xml:space="preserve">осударственной компанией «Автодор» инвестиционных соглашений на принципах </w:t>
            </w:r>
            <w:r w:rsidR="008F3999">
              <w:rPr>
                <w:color w:val="000000"/>
                <w:lang w:eastAsia="zh-CN" w:bidi="hi-IN"/>
              </w:rPr>
              <w:t>ГЧП</w:t>
            </w:r>
            <w:r w:rsidR="00754458" w:rsidRPr="007E5632">
              <w:rPr>
                <w:color w:val="000000"/>
                <w:lang w:eastAsia="zh-CN" w:bidi="hi-IN"/>
              </w:rPr>
              <w:t xml:space="preserve"> введен в эксплуатацию пусковой комплекс № 1 Центральной кольцевой автомобильной дороги Московской области.</w:t>
            </w:r>
          </w:p>
          <w:p w14:paraId="34EE7D30" w14:textId="77777777" w:rsidR="00754458" w:rsidRPr="007E5632" w:rsidRDefault="00754458" w:rsidP="00754458">
            <w:pPr>
              <w:ind w:firstLine="567"/>
              <w:jc w:val="both"/>
              <w:rPr>
                <w:i/>
                <w:u w:val="single"/>
              </w:rPr>
            </w:pPr>
            <w:r w:rsidRPr="007E5632">
              <w:rPr>
                <w:rFonts w:eastAsia="Tahoma"/>
                <w:color w:val="000000"/>
                <w:lang w:eastAsia="zh-CN" w:bidi="hi-IN"/>
              </w:rPr>
              <w:t xml:space="preserve">Кроме того, в 2021 году </w:t>
            </w:r>
            <w:r w:rsidR="008C128E" w:rsidRPr="007E5632">
              <w:rPr>
                <w:rFonts w:eastAsia="Tahoma"/>
                <w:color w:val="000000"/>
                <w:lang w:eastAsia="zh-CN" w:bidi="hi-IN"/>
              </w:rPr>
              <w:t xml:space="preserve">на принципах </w:t>
            </w:r>
            <w:r w:rsidR="008F3999">
              <w:rPr>
                <w:rFonts w:eastAsia="Tahoma"/>
                <w:color w:val="000000"/>
                <w:lang w:eastAsia="zh-CN" w:bidi="hi-IN"/>
              </w:rPr>
              <w:t>ГЧП</w:t>
            </w:r>
            <w:r w:rsidR="008C128E" w:rsidRPr="007E5632">
              <w:rPr>
                <w:rFonts w:eastAsia="Tahoma"/>
                <w:color w:val="000000"/>
                <w:lang w:eastAsia="zh-CN" w:bidi="hi-IN"/>
              </w:rPr>
              <w:t xml:space="preserve"> </w:t>
            </w:r>
            <w:r w:rsidRPr="007E5632">
              <w:rPr>
                <w:rFonts w:eastAsia="Tahoma"/>
                <w:color w:val="000000"/>
                <w:lang w:eastAsia="zh-CN" w:bidi="hi-IN"/>
              </w:rPr>
              <w:t xml:space="preserve">уполномоченными органами исполнительной власти Самарской области </w:t>
            </w:r>
            <w:r w:rsidR="00C33FB8">
              <w:rPr>
                <w:rFonts w:eastAsia="Tahoma"/>
                <w:color w:val="000000"/>
                <w:lang w:eastAsia="zh-CN" w:bidi="hi-IN"/>
              </w:rPr>
              <w:t>продолжалась реализация проекта</w:t>
            </w:r>
            <w:r w:rsidR="00C33FB8">
              <w:rPr>
                <w:rFonts w:eastAsia="Tahoma"/>
                <w:color w:val="000000"/>
                <w:lang w:eastAsia="zh-CN" w:bidi="hi-IN"/>
              </w:rPr>
              <w:br/>
            </w:r>
            <w:r w:rsidRPr="007E5632">
              <w:rPr>
                <w:rFonts w:eastAsia="Tahoma"/>
                <w:color w:val="000000"/>
                <w:lang w:eastAsia="zh-CN" w:bidi="hi-IN"/>
              </w:rPr>
              <w:t>по строительству обхода г. Тольятти протяженностью 99,3 км.</w:t>
            </w:r>
          </w:p>
          <w:p w14:paraId="3C4568E3" w14:textId="77777777" w:rsidR="00754458" w:rsidRPr="007E5632" w:rsidRDefault="00754458" w:rsidP="00754458">
            <w:pPr>
              <w:ind w:firstLine="567"/>
              <w:jc w:val="both"/>
            </w:pPr>
          </w:p>
          <w:p w14:paraId="4DD5AD1F" w14:textId="77777777" w:rsidR="00754458" w:rsidRPr="007E5632" w:rsidRDefault="00754458" w:rsidP="00754458">
            <w:pPr>
              <w:ind w:firstLine="567"/>
              <w:jc w:val="both"/>
              <w:rPr>
                <w:i/>
                <w:u w:val="single"/>
              </w:rPr>
            </w:pPr>
            <w:r w:rsidRPr="007E5632">
              <w:rPr>
                <w:i/>
                <w:u w:val="single"/>
              </w:rPr>
              <w:t>Обеспечение функционирования сети автомобильных дорог федерального значения</w:t>
            </w:r>
          </w:p>
          <w:p w14:paraId="195F643E" w14:textId="77777777" w:rsidR="00754458" w:rsidRPr="007E5632" w:rsidRDefault="00754458" w:rsidP="00754458">
            <w:pPr>
              <w:ind w:firstLine="567"/>
              <w:jc w:val="both"/>
            </w:pPr>
            <w:r w:rsidRPr="007E5632">
              <w:t>В 2021 году протяженность автомобильных дорог общего пользования федерального значения, соответствующих нормативным требованиям к транспортно-эксплуатационным показателям, составила 48 710,3 км.</w:t>
            </w:r>
          </w:p>
          <w:p w14:paraId="7B955A2A" w14:textId="77777777" w:rsidR="00754458" w:rsidRPr="007E5632" w:rsidRDefault="00754458" w:rsidP="00754458">
            <w:pPr>
              <w:ind w:firstLine="567"/>
              <w:jc w:val="both"/>
            </w:pPr>
            <w:r w:rsidRPr="007E5632">
              <w:t>Плановое значение (51 238 км) не достигнуто в связи с увеличением протяженности федеральной сети за счет приема в 2021 году в</w:t>
            </w:r>
            <w:r w:rsidR="00007EF6">
              <w:t xml:space="preserve"> федеральную собственность 3 398,9</w:t>
            </w:r>
            <w:r w:rsidRPr="007E5632">
              <w:t xml:space="preserve"> км автомобильных дор</w:t>
            </w:r>
            <w:r w:rsidR="00C33FB8">
              <w:t>ог различных форм собственности</w:t>
            </w:r>
            <w:r w:rsidR="00C33FB8">
              <w:br/>
            </w:r>
            <w:r w:rsidRPr="007E5632">
              <w:t>и формирования новых автомобильных дорог, в том числе А-291 «Таврида» Керчь – Симферополь – Севастополь на территории Республики Крым, А-393 Южно-Сахалинск – Оха на территории Сахалинской области, А-123 Чекшино – Тотьма – Котлас – Куратово на территории Арха</w:t>
            </w:r>
            <w:r w:rsidR="00C33FB8">
              <w:t>нгельской, Вологодской областей</w:t>
            </w:r>
            <w:r w:rsidR="00C33FB8">
              <w:br/>
            </w:r>
            <w:r w:rsidRPr="007E5632">
              <w:t xml:space="preserve">и Республики Коми, Р-229 Самара – Пугачев – Энгельс – Волгоград на территории Самарской, Саратовской и Волгоградской областей, обхода города Оренбурга, подъездов к г. Петрозаводску, аэропорту г. Читы. </w:t>
            </w:r>
          </w:p>
          <w:p w14:paraId="2BB0ED94" w14:textId="77777777" w:rsidR="00754458" w:rsidRPr="007E5632" w:rsidRDefault="00754458" w:rsidP="00754458">
            <w:pPr>
              <w:ind w:firstLine="567"/>
              <w:jc w:val="both"/>
            </w:pPr>
            <w:r w:rsidRPr="007E5632">
              <w:t xml:space="preserve">Протяженность платных федеральных дорог составила 1 871 км, региональных – 226 км. </w:t>
            </w:r>
          </w:p>
          <w:p w14:paraId="3D970508" w14:textId="77777777" w:rsidR="00754458" w:rsidRPr="007E5632" w:rsidRDefault="00754458" w:rsidP="00754458">
            <w:pPr>
              <w:ind w:firstLine="567"/>
              <w:jc w:val="both"/>
            </w:pPr>
            <w:r w:rsidRPr="007E5632">
              <w:t xml:space="preserve">На автомобильных дорогах федерального значения, находящихся в управлении федеральных казенных учреждений, подведомственных Росавтодору, в 2021 году завершены работы по капитальному ремонту и ремонту автомобильных дорог федерального значения на участках общей протяженностью 6 067 км. </w:t>
            </w:r>
          </w:p>
          <w:p w14:paraId="65A8DB92" w14:textId="77777777" w:rsidR="00754458" w:rsidRPr="007E5632" w:rsidRDefault="00754458" w:rsidP="00754458">
            <w:pPr>
              <w:ind w:firstLine="567"/>
              <w:jc w:val="both"/>
            </w:pPr>
            <w:r w:rsidRPr="007E5632">
              <w:lastRenderedPageBreak/>
              <w:t>Государственной компанией «А</w:t>
            </w:r>
            <w:r w:rsidR="00C33FB8">
              <w:t>втодор» в 2021 году объем работ</w:t>
            </w:r>
            <w:r w:rsidR="00C33FB8">
              <w:br/>
            </w:r>
            <w:r w:rsidRPr="007E5632">
              <w:t>по капитальному ремонту и ремонту автомобильных дорог федерального значения составил 400,6 км.</w:t>
            </w:r>
          </w:p>
          <w:p w14:paraId="19FC5DD0" w14:textId="77777777" w:rsidR="00754458" w:rsidRPr="007E5632" w:rsidRDefault="00754458" w:rsidP="00754458">
            <w:pPr>
              <w:ind w:firstLine="567"/>
              <w:jc w:val="both"/>
              <w:rPr>
                <w:i/>
                <w:u w:val="single"/>
              </w:rPr>
            </w:pPr>
          </w:p>
          <w:p w14:paraId="01A7AC03" w14:textId="77777777" w:rsidR="00754458" w:rsidRPr="007E5632" w:rsidRDefault="00754458" w:rsidP="00754458">
            <w:pPr>
              <w:ind w:firstLine="567"/>
              <w:jc w:val="both"/>
              <w:rPr>
                <w:i/>
                <w:u w:val="single"/>
              </w:rPr>
            </w:pPr>
            <w:r w:rsidRPr="007E5632">
              <w:rPr>
                <w:i/>
                <w:u w:val="single"/>
              </w:rPr>
              <w:t>Содействие развитию ав</w:t>
            </w:r>
            <w:r w:rsidR="00C33FB8">
              <w:rPr>
                <w:i/>
                <w:u w:val="single"/>
              </w:rPr>
              <w:t>томобильных дорог регионального</w:t>
            </w:r>
            <w:r w:rsidR="00C33FB8">
              <w:rPr>
                <w:i/>
                <w:u w:val="single"/>
              </w:rPr>
              <w:br/>
            </w:r>
            <w:r w:rsidRPr="007E5632">
              <w:rPr>
                <w:i/>
                <w:u w:val="single"/>
              </w:rPr>
              <w:t>или межмуниципального и местного значения</w:t>
            </w:r>
          </w:p>
          <w:p w14:paraId="187EB274" w14:textId="77777777" w:rsidR="00754458" w:rsidRPr="007E5632" w:rsidRDefault="00754458" w:rsidP="00754458">
            <w:pPr>
              <w:ind w:firstLine="567"/>
              <w:jc w:val="both"/>
            </w:pPr>
            <w:r w:rsidRPr="007E5632">
              <w:t>В 2021 году обеспечено строительство и реконструкция 346 км автомобильных дорог регионального или межмуниципального и местного значения.</w:t>
            </w:r>
          </w:p>
          <w:p w14:paraId="4F90CAEE" w14:textId="77777777" w:rsidR="00754458" w:rsidRPr="007E5632" w:rsidRDefault="00754458" w:rsidP="00754458">
            <w:pPr>
              <w:ind w:firstLine="567"/>
              <w:jc w:val="both"/>
            </w:pPr>
            <w:r w:rsidRPr="007E5632">
              <w:t>Содействие развитию ав</w:t>
            </w:r>
            <w:r w:rsidR="00C33FB8">
              <w:t>томобильных дорог регионального</w:t>
            </w:r>
            <w:r w:rsidR="00C33FB8">
              <w:br/>
            </w:r>
            <w:r w:rsidRPr="007E5632">
              <w:t xml:space="preserve">или межмуниципального и местного значения осуществлялось в 2021 году в рамках ведомственной целевой программы «Содействие развитию автомобильных дорог регионального, межмуниципального и местного значения» и федерального проекта «Региональная и местная дорожная сеть» </w:t>
            </w:r>
            <w:r w:rsidR="00361DC3" w:rsidRPr="007E5632">
              <w:t>НП «БКД»</w:t>
            </w:r>
            <w:r w:rsidRPr="007E5632">
              <w:t>.</w:t>
            </w:r>
          </w:p>
          <w:p w14:paraId="00C5FA0C" w14:textId="77777777" w:rsidR="00754458" w:rsidRPr="007E5632" w:rsidRDefault="00754458" w:rsidP="00754458">
            <w:pPr>
              <w:ind w:firstLine="567"/>
              <w:jc w:val="both"/>
            </w:pPr>
            <w:r w:rsidRPr="007E5632">
              <w:t>Протяженность введенных в эксплуатацию участков авто</w:t>
            </w:r>
            <w:r w:rsidR="00C33FB8">
              <w:t>мобильных дорог</w:t>
            </w:r>
            <w:r w:rsidR="00C33FB8">
              <w:br/>
            </w:r>
            <w:r w:rsidRPr="007E5632">
              <w:t>в рамках ведомственной целевой программы «Содействие развитию автомобильных дорог регионального, межмуниципального и местн</w:t>
            </w:r>
            <w:r w:rsidR="00C33FB8">
              <w:t>ого значения» составила 236 км,</w:t>
            </w:r>
            <w:r w:rsidR="00C33FB8">
              <w:br/>
            </w:r>
            <w:r w:rsidRPr="007E5632">
              <w:t>в рамках федерального проекта «Региональная и местная дорожная сеть» − 110 км.</w:t>
            </w:r>
          </w:p>
          <w:p w14:paraId="4616579B" w14:textId="77777777" w:rsidR="00754458" w:rsidRPr="007E5632" w:rsidRDefault="00754458" w:rsidP="00754458">
            <w:pPr>
              <w:ind w:firstLine="567"/>
              <w:jc w:val="both"/>
              <w:rPr>
                <w:color w:val="000000"/>
              </w:rPr>
            </w:pPr>
            <w:r w:rsidRPr="007E5632">
              <w:rPr>
                <w:color w:val="000000"/>
              </w:rPr>
              <w:t>В рамках ведомственной целевой программы «Содействие развитию автомобильных дорог регионального, межмуниципального и местного значения»</w:t>
            </w:r>
            <w:r w:rsidR="00C33FB8">
              <w:rPr>
                <w:color w:val="000000"/>
              </w:rPr>
              <w:br/>
            </w:r>
            <w:r w:rsidRPr="007E5632">
              <w:rPr>
                <w:color w:val="000000"/>
              </w:rPr>
              <w:t>в 2021 году за счет субсидий из федерального бюджета осуществлялось строительство автомобильных дорог в Амурской области, Примо</w:t>
            </w:r>
            <w:r w:rsidR="00C33FB8">
              <w:rPr>
                <w:color w:val="000000"/>
              </w:rPr>
              <w:t>рском крае</w:t>
            </w:r>
            <w:r w:rsidR="00C33FB8">
              <w:rPr>
                <w:color w:val="000000"/>
              </w:rPr>
              <w:br/>
            </w:r>
            <w:r w:rsidRPr="007E5632">
              <w:rPr>
                <w:color w:val="000000"/>
              </w:rPr>
              <w:t xml:space="preserve">и Чукотском автономном округе, введены в эксплуатацию 3 участка автодороги Колыма – Омсукчан – Омолон – Анадырь (Чукотский автономный округ) общей протяженностью 32,8 км, что будет содействовать ускорению социально-экономического развития северных территорий Дальневосточного федерального округа. </w:t>
            </w:r>
          </w:p>
          <w:p w14:paraId="622BA675" w14:textId="43D6A10F" w:rsidR="00754458" w:rsidRPr="007E5632" w:rsidRDefault="00754458" w:rsidP="00754458">
            <w:pPr>
              <w:ind w:firstLine="567"/>
              <w:jc w:val="both"/>
              <w:rPr>
                <w:color w:val="000000"/>
              </w:rPr>
            </w:pPr>
            <w:r w:rsidRPr="007E5632">
              <w:rPr>
                <w:color w:val="000000"/>
              </w:rPr>
              <w:t xml:space="preserve">За счет иных межбюджетных трансфертов, предоставленных субъектам Российской Федерации в рамках </w:t>
            </w:r>
            <w:r w:rsidR="008C128E" w:rsidRPr="007E5632">
              <w:rPr>
                <w:color w:val="000000"/>
              </w:rPr>
              <w:t>ведомственной целевой програм</w:t>
            </w:r>
            <w:r w:rsidR="00D17B7C" w:rsidRPr="007E5632">
              <w:rPr>
                <w:color w:val="000000"/>
              </w:rPr>
              <w:t>мы</w:t>
            </w:r>
            <w:r w:rsidRPr="007E5632">
              <w:rPr>
                <w:color w:val="000000"/>
              </w:rPr>
              <w:t>, по информации администраций субъектов Российской Федерации, приведено в нормативное техническое состояние 2 297,4 км до</w:t>
            </w:r>
            <w:r w:rsidR="00C33FB8">
              <w:rPr>
                <w:color w:val="000000"/>
              </w:rPr>
              <w:t>рог, осуществлены строительство</w:t>
            </w:r>
            <w:r w:rsidR="00C33FB8">
              <w:rPr>
                <w:color w:val="000000"/>
              </w:rPr>
              <w:br/>
            </w:r>
            <w:r w:rsidRPr="007E5632">
              <w:rPr>
                <w:color w:val="000000"/>
              </w:rPr>
              <w:t>и реконструкция участков автомобильных д</w:t>
            </w:r>
            <w:r w:rsidR="00BC50B5">
              <w:rPr>
                <w:color w:val="000000"/>
              </w:rPr>
              <w:t>орог общей протяженностью 236</w:t>
            </w:r>
            <w:r w:rsidRPr="007E5632">
              <w:rPr>
                <w:color w:val="000000"/>
              </w:rPr>
              <w:t xml:space="preserve"> км,</w:t>
            </w:r>
            <w:r w:rsidR="003B2388">
              <w:rPr>
                <w:color w:val="000000"/>
              </w:rPr>
              <w:br/>
            </w:r>
            <w:r w:rsidRPr="007E5632">
              <w:rPr>
                <w:color w:val="000000"/>
              </w:rPr>
              <w:t>в том числе наиболее крупными и значимыми объектами являлись:</w:t>
            </w:r>
          </w:p>
          <w:p w14:paraId="3F9DB0F1" w14:textId="77777777" w:rsidR="00754458" w:rsidRPr="007E5632" w:rsidRDefault="00754458" w:rsidP="004441B9">
            <w:pPr>
              <w:pStyle w:val="affb"/>
              <w:numPr>
                <w:ilvl w:val="0"/>
                <w:numId w:val="10"/>
              </w:numPr>
              <w:tabs>
                <w:tab w:val="left" w:pos="890"/>
              </w:tabs>
              <w:spacing w:after="0"/>
              <w:ind w:left="0" w:firstLine="607"/>
              <w:jc w:val="both"/>
            </w:pPr>
            <w:r w:rsidRPr="007E5632">
              <w:t>строительство второго этапа второго пускового комплекса первой очереди строительства мостового перехода через р. Волга в г. Ульяновске протяженностью 3,9 км;</w:t>
            </w:r>
            <w:r w:rsidR="00CD712C">
              <w:t xml:space="preserve"> </w:t>
            </w:r>
          </w:p>
          <w:p w14:paraId="1F99F09C" w14:textId="77777777" w:rsidR="00754458" w:rsidRPr="007E5632" w:rsidRDefault="00754458" w:rsidP="004441B9">
            <w:pPr>
              <w:pStyle w:val="affb"/>
              <w:numPr>
                <w:ilvl w:val="0"/>
                <w:numId w:val="10"/>
              </w:numPr>
              <w:tabs>
                <w:tab w:val="left" w:pos="890"/>
              </w:tabs>
              <w:spacing w:after="0"/>
              <w:ind w:left="0" w:firstLine="607"/>
              <w:jc w:val="both"/>
            </w:pPr>
            <w:r w:rsidRPr="007E5632">
              <w:t>строительство мостового перехода через р. Пучевеем на 673 км автомобильной дороги Колыма – Омсукчан – Омолон – Анадырь протяженностью 3,8 км с мостом длиной 261,85 пог. м на территории Чукотского автономного округа;</w:t>
            </w:r>
          </w:p>
          <w:p w14:paraId="6FB04917" w14:textId="77777777" w:rsidR="00754458" w:rsidRPr="007E5632" w:rsidRDefault="00754458" w:rsidP="004441B9">
            <w:pPr>
              <w:pStyle w:val="affb"/>
              <w:numPr>
                <w:ilvl w:val="0"/>
                <w:numId w:val="10"/>
              </w:numPr>
              <w:tabs>
                <w:tab w:val="left" w:pos="890"/>
              </w:tabs>
              <w:spacing w:after="0"/>
              <w:ind w:left="0" w:firstLine="607"/>
              <w:jc w:val="both"/>
            </w:pPr>
            <w:r w:rsidRPr="007E5632">
              <w:t xml:space="preserve">реконструкция участков автомобильной дороги Петропавловск-Камчатский – Мильково общей протяженностью 26,9 км на территории Камчатского края; </w:t>
            </w:r>
          </w:p>
          <w:p w14:paraId="58F0EEF1" w14:textId="77777777" w:rsidR="00754458" w:rsidRPr="007E5632" w:rsidRDefault="00754458" w:rsidP="004441B9">
            <w:pPr>
              <w:pStyle w:val="affb"/>
              <w:numPr>
                <w:ilvl w:val="0"/>
                <w:numId w:val="10"/>
              </w:numPr>
              <w:tabs>
                <w:tab w:val="left" w:pos="890"/>
              </w:tabs>
              <w:spacing w:after="0"/>
              <w:ind w:left="0" w:firstLine="607"/>
              <w:jc w:val="both"/>
            </w:pPr>
            <w:r w:rsidRPr="007E5632">
              <w:t>реконструкция участков автомобильной дороги Палатка – Кулу – Нексикан</w:t>
            </w:r>
            <w:r w:rsidR="008C128E" w:rsidRPr="007E5632">
              <w:t xml:space="preserve"> </w:t>
            </w:r>
            <w:r w:rsidRPr="007E5632">
              <w:t>от км 79+456 до км 94+456 протяженностью 19,8 км в Магаданской области;</w:t>
            </w:r>
          </w:p>
          <w:p w14:paraId="2E0B697F" w14:textId="77777777" w:rsidR="00754458" w:rsidRPr="007E5632" w:rsidRDefault="00754458" w:rsidP="004441B9">
            <w:pPr>
              <w:pStyle w:val="affb"/>
              <w:numPr>
                <w:ilvl w:val="0"/>
                <w:numId w:val="10"/>
              </w:numPr>
              <w:tabs>
                <w:tab w:val="left" w:pos="890"/>
              </w:tabs>
              <w:spacing w:after="0"/>
              <w:ind w:left="0" w:firstLine="607"/>
              <w:jc w:val="both"/>
            </w:pPr>
            <w:r w:rsidRPr="007E5632">
              <w:t>реконструкция участка подъезда к с. Териберка от км 0 до км 10 протяженностью 10 км в Мурманской области;</w:t>
            </w:r>
          </w:p>
          <w:p w14:paraId="06DAEDBB" w14:textId="77777777" w:rsidR="00754458" w:rsidRPr="007E5632" w:rsidRDefault="00754458" w:rsidP="004441B9">
            <w:pPr>
              <w:pStyle w:val="affb"/>
              <w:numPr>
                <w:ilvl w:val="0"/>
                <w:numId w:val="10"/>
              </w:numPr>
              <w:tabs>
                <w:tab w:val="left" w:pos="890"/>
              </w:tabs>
              <w:spacing w:after="0"/>
              <w:ind w:left="0" w:firstLine="607"/>
              <w:jc w:val="both"/>
            </w:pPr>
            <w:r w:rsidRPr="007E5632">
              <w:t xml:space="preserve">реконструкция участка автомобильной дороги Орел – Ефремов </w:t>
            </w:r>
            <w:r w:rsidR="00710447">
              <w:br/>
            </w:r>
            <w:r w:rsidRPr="007E5632">
              <w:t xml:space="preserve">от км 129+385 до км 143+114 протяженностью 13,81 км в Орловской области; </w:t>
            </w:r>
          </w:p>
          <w:p w14:paraId="17DEC214" w14:textId="77777777" w:rsidR="00754458" w:rsidRPr="007E5632" w:rsidRDefault="00754458" w:rsidP="004441B9">
            <w:pPr>
              <w:pStyle w:val="affb"/>
              <w:numPr>
                <w:ilvl w:val="0"/>
                <w:numId w:val="10"/>
              </w:numPr>
              <w:tabs>
                <w:tab w:val="left" w:pos="890"/>
              </w:tabs>
              <w:spacing w:after="0"/>
              <w:ind w:left="0" w:firstLine="607"/>
              <w:jc w:val="both"/>
            </w:pPr>
            <w:r w:rsidRPr="007E5632">
              <w:t>строительство участка автомобильной д</w:t>
            </w:r>
            <w:r w:rsidR="00C33FB8">
              <w:t>ороги г. Нарьян-Мар – г. Усинск</w:t>
            </w:r>
            <w:r w:rsidR="00C33FB8">
              <w:br/>
            </w:r>
            <w:r w:rsidRPr="007E5632">
              <w:t>от км 103+639 до км 126+939 протяженностью 16,6 км в Ненецком автономном округе;</w:t>
            </w:r>
          </w:p>
          <w:p w14:paraId="57C83402" w14:textId="77777777" w:rsidR="00754458" w:rsidRPr="007E5632" w:rsidRDefault="00754458" w:rsidP="004441B9">
            <w:pPr>
              <w:pStyle w:val="affb"/>
              <w:numPr>
                <w:ilvl w:val="0"/>
                <w:numId w:val="10"/>
              </w:numPr>
              <w:tabs>
                <w:tab w:val="left" w:pos="890"/>
              </w:tabs>
              <w:spacing w:after="0"/>
              <w:ind w:left="0" w:firstLine="607"/>
              <w:jc w:val="both"/>
              <w:rPr>
                <w:color w:val="000000"/>
              </w:rPr>
            </w:pPr>
            <w:r w:rsidRPr="007E5632">
              <w:t>участок реконструкции</w:t>
            </w:r>
            <w:r w:rsidRPr="007E5632">
              <w:rPr>
                <w:color w:val="000000"/>
              </w:rPr>
              <w:t xml:space="preserve"> автомобильной дороги Улан-Удэ – Турунтаево – Курумкан – Новый Уоян от км 271 до км 291 протяженностью 20,5 км в Республике Бурятия.</w:t>
            </w:r>
          </w:p>
          <w:p w14:paraId="36801A27" w14:textId="77777777" w:rsidR="00754458" w:rsidRPr="007E5632" w:rsidRDefault="00754458" w:rsidP="00754458">
            <w:pPr>
              <w:ind w:firstLine="567"/>
              <w:jc w:val="both"/>
            </w:pPr>
            <w:r w:rsidRPr="007E5632">
              <w:lastRenderedPageBreak/>
              <w:t>Приведение в нормативное состояние сети региональных и местных дорог повышает транспортную доступность малых и средних городов, сельских территорий, что, в свою очередь, способствует в том числе возрастанию экономической связанности указанных городов и территорий с центрами экономического роста. Разви</w:t>
            </w:r>
            <w:r w:rsidR="00C33FB8">
              <w:t>тие транспортной инфраструктуры</w:t>
            </w:r>
            <w:r w:rsidR="00C33FB8">
              <w:br/>
            </w:r>
            <w:r w:rsidRPr="007E5632">
              <w:t>на геостратегических территориях Российской Федерации обеспечивает устойчивое круглогодичное транспортное сообщение таких территорий с остальной частью Российской Федерации, а также будет способствует активизации социально-экономического развития геостратегических территорий Российской Федерации,</w:t>
            </w:r>
            <w:r w:rsidR="00C33FB8">
              <w:br/>
            </w:r>
            <w:r w:rsidRPr="007E5632">
              <w:t>в том числе приграничному взаимодействию.</w:t>
            </w:r>
          </w:p>
          <w:p w14:paraId="6B781372" w14:textId="77777777" w:rsidR="00754458" w:rsidRPr="007E5632" w:rsidRDefault="00754458" w:rsidP="00754458">
            <w:pPr>
              <w:ind w:firstLine="567"/>
              <w:jc w:val="both"/>
            </w:pPr>
            <w:r w:rsidRPr="007E5632">
              <w:t>В результате реализации</w:t>
            </w:r>
            <w:r w:rsidRPr="007E5632">
              <w:rPr>
                <w:i/>
              </w:rPr>
              <w:t xml:space="preserve"> </w:t>
            </w:r>
            <w:r w:rsidRPr="007E5632">
              <w:t>федерального проекта «Региональная и местная дорожная сеть»</w:t>
            </w:r>
            <w:r w:rsidRPr="007E5632">
              <w:rPr>
                <w:b/>
              </w:rPr>
              <w:t xml:space="preserve"> </w:t>
            </w:r>
            <w:r w:rsidRPr="007E5632">
              <w:rPr>
                <w:bCs/>
              </w:rPr>
              <w:t xml:space="preserve">в 84 субъектах Российской Федерации реализовано более </w:t>
            </w:r>
            <w:r w:rsidR="00710447">
              <w:rPr>
                <w:bCs/>
              </w:rPr>
              <w:br/>
            </w:r>
            <w:r w:rsidR="00BC50B5">
              <w:rPr>
                <w:bCs/>
              </w:rPr>
              <w:t>6600</w:t>
            </w:r>
            <w:r w:rsidRPr="007E5632">
              <w:rPr>
                <w:bCs/>
              </w:rPr>
              <w:t xml:space="preserve"> объектов дорожных работ </w:t>
            </w:r>
            <w:r w:rsidRPr="007E5632">
              <w:t>общей протяженностью более 16 тыс. км</w:t>
            </w:r>
            <w:r w:rsidRPr="007E5632">
              <w:rPr>
                <w:bCs/>
              </w:rPr>
              <w:t xml:space="preserve">, </w:t>
            </w:r>
            <w:r w:rsidR="00710447">
              <w:rPr>
                <w:bCs/>
              </w:rPr>
              <w:br/>
            </w:r>
            <w:r w:rsidRPr="007E5632">
              <w:rPr>
                <w:bCs/>
              </w:rPr>
              <w:t>что обеспечило повышение пропускной способности сети и безопасности дорожного движения, улучшение состояния окружающей среды, рост качества жизни населения.</w:t>
            </w:r>
            <w:r w:rsidRPr="007E5632">
              <w:rPr>
                <w:b/>
              </w:rPr>
              <w:t xml:space="preserve"> </w:t>
            </w:r>
            <w:r w:rsidRPr="007E5632">
              <w:t xml:space="preserve">Общая площадь восстановленного покрытия составила более 144 </w:t>
            </w:r>
            <w:r w:rsidR="00F1559B" w:rsidRPr="007E5632">
              <w:t>млн</w:t>
            </w:r>
            <w:r w:rsidRPr="007E5632">
              <w:t xml:space="preserve"> м</w:t>
            </w:r>
            <w:r w:rsidR="008C128E" w:rsidRPr="007E5632">
              <w:rPr>
                <w:vertAlign w:val="superscript"/>
              </w:rPr>
              <w:t>2</w:t>
            </w:r>
            <w:r w:rsidRPr="007E5632">
              <w:t>. В целях повышения безопасности движения устроено более 473 тыс. пог. м линий искусственного электроосвещения, установлено более 2 100 светофорных объектов, 713 тыс. пог. м барьерных ограждений, 196 тыс</w:t>
            </w:r>
            <w:r w:rsidR="00C33FB8">
              <w:t>. пог. м пешеходных ограждений.</w:t>
            </w:r>
            <w:r w:rsidR="00C33FB8">
              <w:br/>
            </w:r>
            <w:r w:rsidRPr="007E5632">
              <w:t xml:space="preserve">В числе завершенных объектов: строительство обхода г. Боброва протяженностью 9,4 км с мостом через р. Битюг длиной 238 пог. м в Воронежской области; строительство </w:t>
            </w:r>
            <w:r w:rsidR="00D17B7C" w:rsidRPr="007E5632">
              <w:t xml:space="preserve">транспортной развязки в районе </w:t>
            </w:r>
            <w:r w:rsidRPr="007E5632">
              <w:t>д. Ольгино в Нижегородской области; строительство 1 этапа обхода г. Рузаевка протяженностью 7,5 км в Республике Мордовия; реконструкция мостового перехода через р. Сок и реконструкция участка км 18+330 – км 26+130 автомобильной дороги Тольятти – Ягодное в Самарской области; реконструкция путепровода по пр. Машиностроителей в г. Кургане; реконструкция моста через р. Суру в створе ул. Бакунина в г. Пензе и другие объекты.</w:t>
            </w:r>
          </w:p>
          <w:p w14:paraId="788EEEFA" w14:textId="77777777" w:rsidR="00754458" w:rsidRPr="007E5632" w:rsidRDefault="00754458" w:rsidP="00754458">
            <w:pPr>
              <w:ind w:firstLine="567"/>
              <w:jc w:val="both"/>
              <w:rPr>
                <w:i/>
                <w:u w:val="single"/>
              </w:rPr>
            </w:pPr>
          </w:p>
          <w:p w14:paraId="1E72E2AF" w14:textId="77777777" w:rsidR="00754458" w:rsidRPr="007E5632" w:rsidRDefault="00754458" w:rsidP="00754458">
            <w:pPr>
              <w:ind w:firstLine="567"/>
              <w:jc w:val="both"/>
              <w:rPr>
                <w:i/>
                <w:u w:val="single"/>
              </w:rPr>
            </w:pPr>
            <w:r w:rsidRPr="007E5632">
              <w:rPr>
                <w:i/>
                <w:u w:val="single"/>
              </w:rPr>
              <w:t>Развитие инфраструктуры морского транспорта</w:t>
            </w:r>
          </w:p>
          <w:p w14:paraId="386F22C6" w14:textId="77777777" w:rsidR="00754458" w:rsidRPr="00710447" w:rsidRDefault="00754458" w:rsidP="00754458">
            <w:pPr>
              <w:widowControl w:val="0"/>
              <w:tabs>
                <w:tab w:val="left" w:pos="720"/>
              </w:tabs>
              <w:suppressAutoHyphens/>
              <w:ind w:firstLine="567"/>
              <w:jc w:val="both"/>
              <w:rPr>
                <w:rFonts w:eastAsia="Tahoma" w:cs="Droid Sans Devanagari"/>
                <w:color w:val="000000"/>
                <w:spacing w:val="-4"/>
                <w:lang w:eastAsia="zh-CN" w:bidi="hi-IN"/>
              </w:rPr>
            </w:pPr>
            <w:r w:rsidRPr="00710447">
              <w:rPr>
                <w:rFonts w:eastAsia="Tahoma" w:cs="Droid Sans Devanagari"/>
                <w:color w:val="000000"/>
                <w:spacing w:val="-4"/>
                <w:lang w:eastAsia="zh-CN" w:bidi="hi-IN"/>
              </w:rPr>
              <w:t xml:space="preserve">В 2021 году реализовывался ряд инвестиционных проектов, в результате которых были увеличены производственные мощности </w:t>
            </w:r>
            <w:r w:rsidR="00D17B7C" w:rsidRPr="00710447">
              <w:rPr>
                <w:rFonts w:eastAsia="Tahoma" w:cs="Droid Sans Devanagari"/>
                <w:color w:val="000000"/>
                <w:spacing w:val="-4"/>
                <w:lang w:eastAsia="zh-CN" w:bidi="hi-IN"/>
              </w:rPr>
              <w:t xml:space="preserve">морских портов на 19,1 </w:t>
            </w:r>
            <w:r w:rsidR="00F1559B" w:rsidRPr="00710447">
              <w:rPr>
                <w:rFonts w:eastAsia="Tahoma" w:cs="Droid Sans Devanagari"/>
                <w:color w:val="000000"/>
                <w:spacing w:val="-4"/>
                <w:lang w:eastAsia="zh-CN" w:bidi="hi-IN"/>
              </w:rPr>
              <w:t>млн</w:t>
            </w:r>
            <w:r w:rsidR="0026784F" w:rsidRPr="00710447">
              <w:rPr>
                <w:rFonts w:eastAsia="Tahoma" w:cs="Droid Sans Devanagari"/>
                <w:color w:val="000000"/>
                <w:spacing w:val="-4"/>
                <w:lang w:eastAsia="zh-CN" w:bidi="hi-IN"/>
              </w:rPr>
              <w:t xml:space="preserve"> тонн </w:t>
            </w:r>
            <w:r w:rsidR="00710447">
              <w:rPr>
                <w:rFonts w:eastAsia="Tahoma" w:cs="Droid Sans Devanagari"/>
                <w:color w:val="000000"/>
                <w:spacing w:val="-4"/>
                <w:lang w:eastAsia="zh-CN" w:bidi="hi-IN"/>
              </w:rPr>
              <w:br/>
            </w:r>
            <w:r w:rsidR="00D17B7C" w:rsidRPr="00710447">
              <w:rPr>
                <w:rFonts w:eastAsia="Tahoma" w:cs="Droid Sans Devanagari"/>
                <w:color w:val="000000"/>
                <w:spacing w:val="-4"/>
                <w:lang w:eastAsia="zh-CN" w:bidi="hi-IN"/>
              </w:rPr>
              <w:t xml:space="preserve">(план − 40,3 </w:t>
            </w:r>
            <w:r w:rsidR="00F1559B" w:rsidRPr="00710447">
              <w:rPr>
                <w:rFonts w:eastAsia="Tahoma" w:cs="Droid Sans Devanagari"/>
                <w:color w:val="000000"/>
                <w:spacing w:val="-4"/>
                <w:lang w:eastAsia="zh-CN" w:bidi="hi-IN"/>
              </w:rPr>
              <w:t>млн</w:t>
            </w:r>
            <w:r w:rsidR="0026784F" w:rsidRPr="00710447">
              <w:rPr>
                <w:rFonts w:eastAsia="Tahoma" w:cs="Droid Sans Devanagari"/>
                <w:color w:val="000000"/>
                <w:spacing w:val="-4"/>
                <w:lang w:eastAsia="zh-CN" w:bidi="hi-IN"/>
              </w:rPr>
              <w:t xml:space="preserve"> тонн)</w:t>
            </w:r>
            <w:r w:rsidRPr="00710447">
              <w:rPr>
                <w:rFonts w:eastAsia="Tahoma" w:cs="Droid Sans Devanagari"/>
                <w:color w:val="000000"/>
                <w:spacing w:val="-4"/>
                <w:lang w:eastAsia="zh-CN" w:bidi="hi-IN"/>
              </w:rPr>
              <w:t xml:space="preserve">: </w:t>
            </w:r>
          </w:p>
          <w:p w14:paraId="1A95DF8C" w14:textId="77777777" w:rsidR="00754458" w:rsidRPr="007E5632" w:rsidRDefault="00754458" w:rsidP="004441B9">
            <w:pPr>
              <w:pStyle w:val="affb"/>
              <w:numPr>
                <w:ilvl w:val="0"/>
                <w:numId w:val="10"/>
              </w:numPr>
              <w:tabs>
                <w:tab w:val="left" w:pos="890"/>
              </w:tabs>
              <w:spacing w:after="0"/>
              <w:ind w:left="0" w:firstLine="607"/>
              <w:jc w:val="both"/>
            </w:pPr>
            <w:r w:rsidRPr="007E5632">
              <w:rPr>
                <w:rFonts w:cs="Franklin Gothic Book"/>
                <w:bCs/>
                <w:color w:val="000000"/>
                <w:lang w:eastAsia="zh-CN" w:bidi="hi-IN"/>
              </w:rPr>
              <w:t>строительство объектов портовой</w:t>
            </w:r>
            <w:r w:rsidR="00C33FB8">
              <w:rPr>
                <w:rFonts w:cs="Franklin Gothic Book"/>
                <w:bCs/>
                <w:color w:val="000000"/>
                <w:lang w:eastAsia="zh-CN" w:bidi="hi-IN"/>
              </w:rPr>
              <w:t xml:space="preserve"> инфраструктуры в морском порту</w:t>
            </w:r>
            <w:r w:rsidR="00C33FB8">
              <w:rPr>
                <w:rFonts w:cs="Franklin Gothic Book"/>
                <w:bCs/>
                <w:color w:val="000000"/>
                <w:lang w:eastAsia="zh-CN" w:bidi="hi-IN"/>
              </w:rPr>
              <w:br/>
            </w:r>
            <w:r w:rsidRPr="007E5632">
              <w:rPr>
                <w:rFonts w:cs="Franklin Gothic Book"/>
                <w:bCs/>
                <w:color w:val="000000"/>
                <w:lang w:eastAsia="zh-CN" w:bidi="hi-IN"/>
              </w:rPr>
              <w:t xml:space="preserve">Усть-Луга (12 </w:t>
            </w:r>
            <w:r w:rsidR="00F1559B" w:rsidRPr="007E5632">
              <w:rPr>
                <w:rFonts w:cs="Franklin Gothic Book"/>
                <w:bCs/>
                <w:color w:val="000000"/>
                <w:lang w:eastAsia="zh-CN" w:bidi="hi-IN"/>
              </w:rPr>
              <w:t>млн</w:t>
            </w:r>
            <w:r w:rsidR="0026784F">
              <w:rPr>
                <w:rFonts w:cs="Franklin Gothic Book"/>
                <w:bCs/>
                <w:color w:val="000000"/>
                <w:lang w:eastAsia="zh-CN" w:bidi="hi-IN"/>
              </w:rPr>
              <w:t xml:space="preserve"> тонн </w:t>
            </w:r>
            <w:r w:rsidRPr="007E5632">
              <w:t>(этап 1 и 2);</w:t>
            </w:r>
          </w:p>
          <w:p w14:paraId="02ADBAA1" w14:textId="77777777" w:rsidR="00754458" w:rsidRPr="007E5632" w:rsidRDefault="00754458" w:rsidP="004441B9">
            <w:pPr>
              <w:pStyle w:val="affb"/>
              <w:numPr>
                <w:ilvl w:val="0"/>
                <w:numId w:val="10"/>
              </w:numPr>
              <w:tabs>
                <w:tab w:val="left" w:pos="890"/>
              </w:tabs>
              <w:spacing w:after="0"/>
              <w:ind w:left="0" w:firstLine="607"/>
              <w:jc w:val="both"/>
            </w:pPr>
            <w:r w:rsidRPr="007E5632">
              <w:t>реконструкция гидротехнических сооружений: причала № 34, причала № 35, подходного канала к причалам № 31−35, акватории причала № 34, акватории причала № 35 в морско</w:t>
            </w:r>
            <w:r w:rsidR="00D17B7C" w:rsidRPr="007E5632">
              <w:t xml:space="preserve">м порту Восточный (0,5 </w:t>
            </w:r>
            <w:r w:rsidR="00F1559B" w:rsidRPr="007E5632">
              <w:t>млн</w:t>
            </w:r>
            <w:r w:rsidR="0026784F">
              <w:t xml:space="preserve"> тонн)</w:t>
            </w:r>
            <w:r w:rsidRPr="007E5632">
              <w:t>;</w:t>
            </w:r>
          </w:p>
          <w:p w14:paraId="5DDD71E0" w14:textId="77777777" w:rsidR="00754458" w:rsidRPr="007E5632" w:rsidRDefault="00754458" w:rsidP="004441B9">
            <w:pPr>
              <w:pStyle w:val="affb"/>
              <w:numPr>
                <w:ilvl w:val="0"/>
                <w:numId w:val="10"/>
              </w:numPr>
              <w:tabs>
                <w:tab w:val="left" w:pos="890"/>
              </w:tabs>
              <w:spacing w:after="0"/>
              <w:ind w:left="0" w:firstLine="607"/>
              <w:jc w:val="both"/>
            </w:pPr>
            <w:r w:rsidRPr="007E5632">
              <w:t>строительство и реконструкция объектов портовой инфраструктуры морс</w:t>
            </w:r>
            <w:r w:rsidR="00D17B7C" w:rsidRPr="007E5632">
              <w:t xml:space="preserve">кого порта Темрюк (2,1 </w:t>
            </w:r>
            <w:r w:rsidR="00F1559B" w:rsidRPr="007E5632">
              <w:t>млн</w:t>
            </w:r>
            <w:r w:rsidR="0026784F">
              <w:t xml:space="preserve"> тонн)</w:t>
            </w:r>
            <w:r w:rsidRPr="007E5632">
              <w:t>;</w:t>
            </w:r>
          </w:p>
          <w:p w14:paraId="136691D8" w14:textId="77777777" w:rsidR="00754458" w:rsidRPr="007E5632" w:rsidRDefault="00754458" w:rsidP="004441B9">
            <w:pPr>
              <w:pStyle w:val="affb"/>
              <w:numPr>
                <w:ilvl w:val="0"/>
                <w:numId w:val="10"/>
              </w:numPr>
              <w:tabs>
                <w:tab w:val="left" w:pos="890"/>
              </w:tabs>
              <w:spacing w:after="0"/>
              <w:ind w:left="0" w:firstLine="607"/>
              <w:jc w:val="both"/>
            </w:pPr>
            <w:r w:rsidRPr="007E5632">
              <w:t>реконструкция объектов федеральной собственности в мо</w:t>
            </w:r>
            <w:r w:rsidR="00D17B7C" w:rsidRPr="007E5632">
              <w:t xml:space="preserve">рском порту Певек (0,8 </w:t>
            </w:r>
            <w:r w:rsidR="00F1559B" w:rsidRPr="007E5632">
              <w:t>млн</w:t>
            </w:r>
            <w:r w:rsidR="0026784F">
              <w:t xml:space="preserve"> тонн)</w:t>
            </w:r>
            <w:r w:rsidRPr="007E5632">
              <w:t>;</w:t>
            </w:r>
          </w:p>
          <w:p w14:paraId="60F5D26D" w14:textId="77777777" w:rsidR="00754458" w:rsidRPr="007E5632" w:rsidRDefault="00754458" w:rsidP="004441B9">
            <w:pPr>
              <w:pStyle w:val="affb"/>
              <w:numPr>
                <w:ilvl w:val="0"/>
                <w:numId w:val="10"/>
              </w:numPr>
              <w:tabs>
                <w:tab w:val="left" w:pos="890"/>
              </w:tabs>
              <w:spacing w:after="0"/>
              <w:ind w:left="0" w:firstLine="607"/>
              <w:jc w:val="both"/>
              <w:rPr>
                <w:rFonts w:cs="Franklin Gothic Book"/>
                <w:bCs/>
                <w:color w:val="000000"/>
                <w:lang w:eastAsia="zh-CN" w:bidi="hi-IN"/>
              </w:rPr>
            </w:pPr>
            <w:r w:rsidRPr="007E5632">
              <w:t>реконс</w:t>
            </w:r>
            <w:r w:rsidRPr="007E5632">
              <w:rPr>
                <w:rFonts w:cs="Franklin Gothic Book"/>
                <w:bCs/>
                <w:color w:val="000000"/>
                <w:lang w:eastAsia="zh-CN" w:bidi="hi-IN"/>
              </w:rPr>
              <w:t>трукция зернового терминала АО «КСК» в порту Новороссийск</w:t>
            </w:r>
            <w:r w:rsidR="00C33FB8">
              <w:rPr>
                <w:rFonts w:cs="Franklin Gothic Book"/>
                <w:bCs/>
                <w:color w:val="000000"/>
                <w:lang w:eastAsia="zh-CN" w:bidi="hi-IN"/>
              </w:rPr>
              <w:br/>
            </w:r>
            <w:r w:rsidRPr="007E5632">
              <w:rPr>
                <w:rFonts w:cs="Franklin Gothic Book"/>
                <w:bCs/>
                <w:color w:val="000000"/>
                <w:lang w:eastAsia="zh-CN" w:bidi="hi-IN"/>
              </w:rPr>
              <w:t xml:space="preserve">(3,7 </w:t>
            </w:r>
            <w:r w:rsidR="00F1559B" w:rsidRPr="007E5632">
              <w:rPr>
                <w:rFonts w:cs="Franklin Gothic Book"/>
                <w:bCs/>
                <w:color w:val="000000"/>
                <w:lang w:eastAsia="zh-CN" w:bidi="hi-IN"/>
              </w:rPr>
              <w:t>млн</w:t>
            </w:r>
            <w:r w:rsidR="0026784F">
              <w:rPr>
                <w:rFonts w:cs="Franklin Gothic Book"/>
                <w:bCs/>
                <w:color w:val="000000"/>
                <w:lang w:eastAsia="zh-CN" w:bidi="hi-IN"/>
              </w:rPr>
              <w:t xml:space="preserve"> тонн)</w:t>
            </w:r>
            <w:r w:rsidRPr="007E5632">
              <w:rPr>
                <w:rFonts w:cs="Franklin Gothic Book"/>
                <w:bCs/>
                <w:color w:val="000000"/>
                <w:lang w:eastAsia="zh-CN" w:bidi="hi-IN"/>
              </w:rPr>
              <w:t>.</w:t>
            </w:r>
          </w:p>
          <w:p w14:paraId="519679F6" w14:textId="77777777" w:rsidR="00754458" w:rsidRPr="007E5632" w:rsidRDefault="00754458" w:rsidP="00754458">
            <w:pPr>
              <w:widowControl w:val="0"/>
              <w:tabs>
                <w:tab w:val="left" w:pos="720"/>
              </w:tabs>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 xml:space="preserve">Недостижение показателя обусловлено не вводом в эксплуатацию объекта «Таманский терминал навалочных грузов» в </w:t>
            </w:r>
            <w:r w:rsidR="00C33FB8">
              <w:rPr>
                <w:rFonts w:eastAsia="Tahoma" w:cs="Droid Sans Devanagari"/>
                <w:color w:val="000000"/>
                <w:lang w:eastAsia="zh-CN" w:bidi="hi-IN"/>
              </w:rPr>
              <w:t>связи с выявленными замечаниями</w:t>
            </w:r>
            <w:r w:rsidR="00C33FB8">
              <w:rPr>
                <w:rFonts w:eastAsia="Tahoma" w:cs="Droid Sans Devanagari"/>
                <w:color w:val="000000"/>
                <w:lang w:eastAsia="zh-CN" w:bidi="hi-IN"/>
              </w:rPr>
              <w:br/>
            </w:r>
            <w:r w:rsidRPr="007E5632">
              <w:rPr>
                <w:rFonts w:eastAsia="Tahoma" w:cs="Droid Sans Devanagari"/>
                <w:color w:val="000000"/>
                <w:lang w:eastAsia="zh-CN" w:bidi="hi-IN"/>
              </w:rPr>
              <w:t xml:space="preserve">в ходе проведения в декабре 2021 </w:t>
            </w:r>
            <w:r w:rsidR="001C5C6E">
              <w:rPr>
                <w:rFonts w:eastAsia="Tahoma" w:cs="Droid Sans Devanagari"/>
                <w:color w:val="000000"/>
                <w:lang w:eastAsia="zh-CN" w:bidi="hi-IN"/>
              </w:rPr>
              <w:t>г.</w:t>
            </w:r>
            <w:r w:rsidRPr="007E5632">
              <w:rPr>
                <w:rFonts w:eastAsia="Tahoma" w:cs="Droid Sans Devanagari"/>
                <w:color w:val="000000"/>
                <w:lang w:eastAsia="zh-CN" w:bidi="hi-IN"/>
              </w:rPr>
              <w:t xml:space="preserve"> итоговых проверок со стороны Ростехнадзора</w:t>
            </w:r>
            <w:r w:rsidR="00C33FB8">
              <w:rPr>
                <w:rFonts w:eastAsia="Tahoma" w:cs="Droid Sans Devanagari"/>
                <w:color w:val="000000"/>
                <w:lang w:eastAsia="zh-CN" w:bidi="hi-IN"/>
              </w:rPr>
              <w:br/>
            </w:r>
            <w:r w:rsidRPr="007E5632">
              <w:rPr>
                <w:rFonts w:eastAsia="Tahoma" w:cs="Droid Sans Devanagari"/>
                <w:color w:val="000000"/>
                <w:lang w:eastAsia="zh-CN" w:bidi="hi-IN"/>
              </w:rPr>
              <w:t>и Росприроднадзора. Разрешение на ввод объ</w:t>
            </w:r>
            <w:r w:rsidR="00D17B7C" w:rsidRPr="007E5632">
              <w:rPr>
                <w:rFonts w:eastAsia="Tahoma" w:cs="Droid Sans Devanagari"/>
                <w:color w:val="000000"/>
                <w:lang w:eastAsia="zh-CN" w:bidi="hi-IN"/>
              </w:rPr>
              <w:t>екта в эксплуатацию получено 26.01.2022</w:t>
            </w:r>
            <w:r w:rsidRPr="007E5632">
              <w:rPr>
                <w:rFonts w:eastAsia="Tahoma" w:cs="Droid Sans Devanagari"/>
                <w:color w:val="000000"/>
                <w:lang w:eastAsia="zh-CN" w:bidi="hi-IN"/>
              </w:rPr>
              <w:t>. Прирост производственной мощнос</w:t>
            </w:r>
            <w:r w:rsidR="00D17B7C" w:rsidRPr="007E5632">
              <w:rPr>
                <w:rFonts w:eastAsia="Tahoma" w:cs="Droid Sans Devanagari"/>
                <w:color w:val="000000"/>
                <w:lang w:eastAsia="zh-CN" w:bidi="hi-IN"/>
              </w:rPr>
              <w:t xml:space="preserve">ти объекта составил 25 </w:t>
            </w:r>
            <w:r w:rsidR="00F1559B" w:rsidRPr="007E5632">
              <w:rPr>
                <w:rFonts w:eastAsia="Tahoma" w:cs="Droid Sans Devanagari"/>
                <w:color w:val="000000"/>
                <w:lang w:eastAsia="zh-CN" w:bidi="hi-IN"/>
              </w:rPr>
              <w:t>млн</w:t>
            </w:r>
            <w:r w:rsidR="0026784F">
              <w:rPr>
                <w:rFonts w:eastAsia="Tahoma" w:cs="Droid Sans Devanagari"/>
                <w:color w:val="000000"/>
                <w:lang w:eastAsia="zh-CN" w:bidi="hi-IN"/>
              </w:rPr>
              <w:t xml:space="preserve"> тонн.</w:t>
            </w:r>
          </w:p>
          <w:p w14:paraId="14D1AE75" w14:textId="77777777" w:rsidR="00D17B7C" w:rsidRPr="007E5632" w:rsidRDefault="00D17B7C" w:rsidP="00754458">
            <w:pPr>
              <w:widowControl w:val="0"/>
              <w:tabs>
                <w:tab w:val="left" w:pos="720"/>
              </w:tabs>
              <w:suppressAutoHyphens/>
              <w:ind w:firstLine="567"/>
              <w:jc w:val="both"/>
              <w:rPr>
                <w:rFonts w:eastAsia="Tahoma" w:cs="Droid Sans Devanagari"/>
                <w:color w:val="000000"/>
                <w:lang w:eastAsia="zh-CN" w:bidi="hi-IN"/>
              </w:rPr>
            </w:pPr>
          </w:p>
          <w:p w14:paraId="4B1E7B0C" w14:textId="77777777" w:rsidR="00754458" w:rsidRPr="007E5632" w:rsidRDefault="00754458" w:rsidP="00754458">
            <w:pPr>
              <w:ind w:firstLine="567"/>
              <w:jc w:val="both"/>
              <w:rPr>
                <w:i/>
                <w:u w:val="single"/>
              </w:rPr>
            </w:pPr>
            <w:r w:rsidRPr="007E5632">
              <w:rPr>
                <w:i/>
                <w:u w:val="single"/>
              </w:rPr>
              <w:t>Развитие инфраструктуры внутреннего водного транспорта</w:t>
            </w:r>
          </w:p>
          <w:p w14:paraId="6B634C34" w14:textId="77777777" w:rsidR="00754458" w:rsidRPr="007E5632" w:rsidRDefault="00754458" w:rsidP="00754458">
            <w:pPr>
              <w:ind w:firstLine="567"/>
              <w:jc w:val="both"/>
            </w:pPr>
            <w:r w:rsidRPr="007E5632">
              <w:t>В 2021 году в Перечень внутренних водных путей Российской Федерации, утвержденный распоряжением Правитель</w:t>
            </w:r>
            <w:r w:rsidR="00D17B7C" w:rsidRPr="007E5632">
              <w:t xml:space="preserve">ства Российской Федерации от 19.12.2002 </w:t>
            </w:r>
            <w:r w:rsidRPr="007E5632">
              <w:lastRenderedPageBreak/>
              <w:t>№ 1800-р, в разделе «Внутренние водные пути федерального значения» увеличена протяженность водного пути на 4 км, в разделе «Внутренние вод</w:t>
            </w:r>
            <w:r w:rsidR="00D17B7C" w:rsidRPr="007E5632">
              <w:t>ные пути регионального значения»</w:t>
            </w:r>
            <w:r w:rsidRPr="007E5632">
              <w:t xml:space="preserve"> </w:t>
            </w:r>
            <w:r w:rsidR="00D17B7C" w:rsidRPr="007E5632">
              <w:t>–</w:t>
            </w:r>
            <w:r w:rsidRPr="007E5632">
              <w:t xml:space="preserve"> на 6,7 км. </w:t>
            </w:r>
          </w:p>
          <w:p w14:paraId="5B6F66B8" w14:textId="77777777" w:rsidR="003B6079" w:rsidRPr="007E5632" w:rsidRDefault="003B6079" w:rsidP="003B6079">
            <w:pPr>
              <w:ind w:firstLine="567"/>
              <w:jc w:val="both"/>
            </w:pPr>
            <w:r w:rsidRPr="007E5632">
              <w:t>Доля судоходных гидротехнических сооружений, подлежащих декларированию безопасности, имеющих опасный и неудовлетворительный уровень безопасности, обеспечена на уровне 8,8 %, доля эксплуатируемых внутренних водных путей с освещаемой и отражательной обстановкой в общей протяженности внутренних водных путей – на уровне 38,3 %.</w:t>
            </w:r>
          </w:p>
          <w:p w14:paraId="5BC47630" w14:textId="77777777" w:rsidR="00754458" w:rsidRPr="007E5632" w:rsidRDefault="00754458" w:rsidP="00754458">
            <w:pPr>
              <w:ind w:firstLine="567"/>
              <w:jc w:val="both"/>
            </w:pPr>
            <w:r w:rsidRPr="007E5632">
              <w:t>Для поддержания установленных гарантир</w:t>
            </w:r>
            <w:r w:rsidR="00C33FB8">
              <w:t>ованных габаритов судовых ходов</w:t>
            </w:r>
            <w:r w:rsidR="00C33FB8">
              <w:br/>
            </w:r>
            <w:r w:rsidRPr="007E5632">
              <w:t>в навигацию 2021 года администрациями бассейнов внутренних водных путей проведены дноуглубительные работы в общем объеме 24 386,8 тыс. м</w:t>
            </w:r>
            <w:r w:rsidRPr="007E5632">
              <w:rPr>
                <w:vertAlign w:val="superscript"/>
              </w:rPr>
              <w:t>3</w:t>
            </w:r>
            <w:r w:rsidRPr="007E5632">
              <w:t xml:space="preserve">, </w:t>
            </w:r>
            <w:r w:rsidR="00710447">
              <w:br/>
            </w:r>
            <w:r w:rsidRPr="007E5632">
              <w:t>что на 1 253,3 тыс. м</w:t>
            </w:r>
            <w:r w:rsidRPr="007E5632">
              <w:rPr>
                <w:vertAlign w:val="superscript"/>
              </w:rPr>
              <w:t>3</w:t>
            </w:r>
            <w:r w:rsidRPr="007E5632">
              <w:t xml:space="preserve"> больше аналогичного показателя за 2020 год.</w:t>
            </w:r>
          </w:p>
          <w:p w14:paraId="1AF6E502" w14:textId="77777777" w:rsidR="00754458" w:rsidRPr="007E5632" w:rsidRDefault="00754458" w:rsidP="00754458">
            <w:pPr>
              <w:ind w:firstLine="567"/>
              <w:jc w:val="both"/>
            </w:pPr>
            <w:r w:rsidRPr="007E5632">
              <w:t xml:space="preserve">На проведение капитального ремонта судоходных гидротехнических сооружений в 2021 году предусмотрено 1,24 </w:t>
            </w:r>
            <w:r w:rsidR="00F1559B" w:rsidRPr="007E5632">
              <w:t>млрд</w:t>
            </w:r>
            <w:r w:rsidRPr="007E5632">
              <w:t xml:space="preserve"> рублей.</w:t>
            </w:r>
          </w:p>
          <w:p w14:paraId="0CBC41D7" w14:textId="77777777" w:rsidR="00754458" w:rsidRPr="007E5632" w:rsidRDefault="00754458" w:rsidP="00754458">
            <w:pPr>
              <w:ind w:firstLine="567"/>
              <w:jc w:val="both"/>
            </w:pPr>
            <w:r w:rsidRPr="007E5632">
              <w:t>В 2021 году сократилась протяженность участков внутренних водных путей, ограничивающих их пропускную способность, на 473 км. Также следует отметить увеличение пропускной способности на 98 км внутренних вод</w:t>
            </w:r>
            <w:r w:rsidR="003B6079" w:rsidRPr="007E5632">
              <w:t xml:space="preserve">ных путях </w:t>
            </w:r>
            <w:r w:rsidR="00710447">
              <w:br/>
            </w:r>
            <w:r w:rsidR="003B6079" w:rsidRPr="007E5632">
              <w:t xml:space="preserve">на 1,5 </w:t>
            </w:r>
            <w:r w:rsidR="00F1559B" w:rsidRPr="007E5632">
              <w:t>млн</w:t>
            </w:r>
            <w:r w:rsidR="0026784F">
              <w:t xml:space="preserve"> тонн.</w:t>
            </w:r>
          </w:p>
          <w:p w14:paraId="2D368CDB" w14:textId="77777777" w:rsidR="00754458" w:rsidRPr="007E5632" w:rsidRDefault="00754458" w:rsidP="00754458">
            <w:pPr>
              <w:ind w:firstLine="567"/>
              <w:jc w:val="both"/>
            </w:pPr>
            <w:r w:rsidRPr="007E5632">
              <w:t>Также в 2021 году завершены проектно-изыскательские работы по 5 объектам:</w:t>
            </w:r>
          </w:p>
          <w:p w14:paraId="20C6666E" w14:textId="77777777" w:rsidR="00754458" w:rsidRPr="007E5632" w:rsidRDefault="00754458" w:rsidP="004441B9">
            <w:pPr>
              <w:pStyle w:val="affb"/>
              <w:numPr>
                <w:ilvl w:val="0"/>
                <w:numId w:val="10"/>
              </w:numPr>
              <w:tabs>
                <w:tab w:val="left" w:pos="890"/>
              </w:tabs>
              <w:spacing w:after="0"/>
              <w:ind w:left="0" w:firstLine="607"/>
              <w:jc w:val="both"/>
            </w:pPr>
            <w:r w:rsidRPr="007E5632">
              <w:t>разработка и реализация комплексного проекта реконструкции гидросооружений Беломорско-Балтийского канала. Плотина № 23;</w:t>
            </w:r>
          </w:p>
          <w:p w14:paraId="76545EA0" w14:textId="77777777" w:rsidR="00754458" w:rsidRPr="007E5632" w:rsidRDefault="00754458" w:rsidP="004441B9">
            <w:pPr>
              <w:pStyle w:val="affb"/>
              <w:numPr>
                <w:ilvl w:val="0"/>
                <w:numId w:val="10"/>
              </w:numPr>
              <w:tabs>
                <w:tab w:val="left" w:pos="890"/>
              </w:tabs>
              <w:spacing w:after="0"/>
              <w:ind w:left="0" w:firstLine="607"/>
              <w:jc w:val="both"/>
            </w:pPr>
            <w:r w:rsidRPr="007E5632">
              <w:t>разработка и реализация комплексного проекта реконструкции гидротехнических сооружений и водных путей Енисейского бассейна I этап</w:t>
            </w:r>
            <w:r w:rsidR="00C33FB8">
              <w:br/>
            </w:r>
            <w:r w:rsidRPr="007E5632">
              <w:t>(2 очередь)</w:t>
            </w:r>
            <w:r w:rsidR="003B6079" w:rsidRPr="007E5632">
              <w:t>;</w:t>
            </w:r>
          </w:p>
          <w:p w14:paraId="1DBF2A12" w14:textId="77777777" w:rsidR="00754458" w:rsidRPr="007E5632" w:rsidRDefault="00754458" w:rsidP="004441B9">
            <w:pPr>
              <w:pStyle w:val="affb"/>
              <w:numPr>
                <w:ilvl w:val="0"/>
                <w:numId w:val="10"/>
              </w:numPr>
              <w:tabs>
                <w:tab w:val="left" w:pos="890"/>
              </w:tabs>
              <w:spacing w:after="0"/>
              <w:ind w:left="0" w:firstLine="607"/>
              <w:jc w:val="both"/>
            </w:pPr>
            <w:r w:rsidRPr="007E5632">
              <w:t>разработка и реализация комплексного проекта реконструкции гидротехнических сооружений и водных путей Енисейского бассейна. Модернизация ремонтно-отстойного пункта Кызылского прорабства;</w:t>
            </w:r>
          </w:p>
          <w:p w14:paraId="49BDB773" w14:textId="77777777" w:rsidR="00754458" w:rsidRPr="007E5632" w:rsidRDefault="00754458" w:rsidP="004441B9">
            <w:pPr>
              <w:pStyle w:val="affb"/>
              <w:numPr>
                <w:ilvl w:val="0"/>
                <w:numId w:val="10"/>
              </w:numPr>
              <w:tabs>
                <w:tab w:val="left" w:pos="890"/>
              </w:tabs>
              <w:spacing w:after="0"/>
              <w:ind w:left="0" w:firstLine="607"/>
              <w:jc w:val="both"/>
            </w:pPr>
            <w:r w:rsidRPr="007E5632">
              <w:t>разработка и реализация комплексного проекта реконструкции гидротехнических сооружений и водных путей Енисейского бассейна. Модернизация ремонтно-отстойного пункта «Рыбное» на р. Ангара;</w:t>
            </w:r>
          </w:p>
          <w:p w14:paraId="0E33987D" w14:textId="77777777" w:rsidR="00754458" w:rsidRPr="007E5632" w:rsidRDefault="00754458" w:rsidP="004441B9">
            <w:pPr>
              <w:pStyle w:val="affb"/>
              <w:numPr>
                <w:ilvl w:val="0"/>
                <w:numId w:val="10"/>
              </w:numPr>
              <w:tabs>
                <w:tab w:val="left" w:pos="890"/>
              </w:tabs>
              <w:spacing w:after="0"/>
              <w:ind w:left="0" w:firstLine="607"/>
              <w:jc w:val="both"/>
            </w:pPr>
            <w:r w:rsidRPr="007E5632">
              <w:t>разработка и реализация комплексного проекта реконструкции гидротехнических сооружений и водных путей Енисейского бассейна. Модернизация Симоновских ремонтно-механических мастерских в г. Енисейск.</w:t>
            </w:r>
          </w:p>
          <w:p w14:paraId="6C6DA17D" w14:textId="77777777" w:rsidR="00754458" w:rsidRPr="007E5632" w:rsidRDefault="00754458" w:rsidP="00754458">
            <w:pPr>
              <w:ind w:firstLine="567"/>
              <w:jc w:val="both"/>
            </w:pPr>
            <w:r w:rsidRPr="007E5632">
              <w:t>В части ведомственного проекта «Развитие инфраструктуры внутреннего водного транспорта» в 2021 году реализовывались комплексные проекты реконструкции судоходных гидротехнических сооружений в Московском, Волжском, Волго-Донском, Беломорско-Балтийском, Обском, Северо-Двинском, Камском, Енисейском бассейнах внутренних водных путей.</w:t>
            </w:r>
          </w:p>
          <w:p w14:paraId="44D92D73" w14:textId="77777777" w:rsidR="00754458" w:rsidRPr="007E5632" w:rsidRDefault="00754458" w:rsidP="00754458">
            <w:pPr>
              <w:ind w:firstLine="567"/>
              <w:jc w:val="both"/>
            </w:pPr>
            <w:r w:rsidRPr="007E5632">
              <w:t xml:space="preserve">В апреле 2021 </w:t>
            </w:r>
            <w:r w:rsidR="001C5C6E">
              <w:t>г.</w:t>
            </w:r>
            <w:r w:rsidRPr="007E5632">
              <w:t xml:space="preserve"> запущен в эксплуатацию гидроузел Белоомут на р</w:t>
            </w:r>
            <w:r w:rsidR="003B6079" w:rsidRPr="007E5632">
              <w:t>.</w:t>
            </w:r>
            <w:r w:rsidR="00C33FB8">
              <w:t xml:space="preserve"> Ока</w:t>
            </w:r>
            <w:r w:rsidR="00C33FB8">
              <w:br/>
            </w:r>
            <w:r w:rsidRPr="007E5632">
              <w:t xml:space="preserve">с двухниточным шлюзом, позволивший увеличить пропускную </w:t>
            </w:r>
            <w:r w:rsidR="003B6079" w:rsidRPr="007E5632">
              <w:t xml:space="preserve">способность данного участка р. Ока на 0,9 </w:t>
            </w:r>
            <w:r w:rsidR="00F1559B" w:rsidRPr="007E5632">
              <w:t>млн</w:t>
            </w:r>
            <w:r w:rsidR="0026784F">
              <w:t xml:space="preserve"> тонн </w:t>
            </w:r>
            <w:r w:rsidRPr="007E5632">
              <w:t>и вновь обеспечить работу круизного флота.</w:t>
            </w:r>
          </w:p>
          <w:p w14:paraId="5AB16420" w14:textId="77777777" w:rsidR="00754458" w:rsidRPr="007E5632" w:rsidRDefault="00754458" w:rsidP="00754458">
            <w:pPr>
              <w:ind w:firstLine="567"/>
              <w:jc w:val="both"/>
            </w:pPr>
            <w:r w:rsidRPr="007E5632">
              <w:t xml:space="preserve">В мае 2021 </w:t>
            </w:r>
            <w:r w:rsidR="001C5C6E">
              <w:t>г.</w:t>
            </w:r>
            <w:r w:rsidRPr="007E5632">
              <w:t xml:space="preserve"> осуществлена приемка работ подготовительного периода инвестиционного проекта «Багаевского гидроузла на р. Дон», в ноябре 2021 </w:t>
            </w:r>
            <w:r w:rsidR="001C5C6E">
              <w:t>г.</w:t>
            </w:r>
            <w:r w:rsidRPr="007E5632">
              <w:t xml:space="preserve"> получено разрешение на ввод объекта в эксплуатацию.</w:t>
            </w:r>
          </w:p>
          <w:p w14:paraId="625B072D" w14:textId="77777777" w:rsidR="00754458" w:rsidRPr="007E5632" w:rsidRDefault="00754458" w:rsidP="00754458">
            <w:pPr>
              <w:ind w:firstLine="567"/>
              <w:jc w:val="both"/>
            </w:pPr>
          </w:p>
          <w:p w14:paraId="592F243C" w14:textId="77777777" w:rsidR="00754458" w:rsidRPr="007E5632" w:rsidRDefault="00754458" w:rsidP="00754458">
            <w:pPr>
              <w:ind w:firstLine="567"/>
              <w:jc w:val="both"/>
              <w:rPr>
                <w:i/>
                <w:u w:val="single"/>
              </w:rPr>
            </w:pPr>
            <w:r w:rsidRPr="007E5632">
              <w:rPr>
                <w:i/>
                <w:u w:val="single"/>
              </w:rPr>
              <w:t>Развитие инфраструктуры воздушного транспорта</w:t>
            </w:r>
          </w:p>
          <w:p w14:paraId="008DF84E" w14:textId="77777777" w:rsidR="00754458" w:rsidRPr="007E5632" w:rsidRDefault="00754458" w:rsidP="00754458">
            <w:pPr>
              <w:ind w:firstLine="567"/>
              <w:jc w:val="both"/>
            </w:pPr>
            <w:r w:rsidRPr="007E5632">
              <w:t>В 2021 году в рамках федерального проекта «Развитие региональных аэропортов» завершена реконструкция и введены в эксплуатацию объекты аэродромной инфраструктуры в аэропортах Челябинск (1 этап), Верхневилюйск, Красноярск (</w:t>
            </w:r>
            <w:r w:rsidR="003B6079" w:rsidRPr="007E5632">
              <w:t>магистральной рулежной дорожки</w:t>
            </w:r>
            <w:r w:rsidRPr="007E5632">
              <w:t>), Жиганск и Саратов, в том числе введены после реконструкции взлетно-посадочные полосы в аэропортах Челябинск, Жиганск, Нерюнгри и Олекминск.</w:t>
            </w:r>
          </w:p>
          <w:p w14:paraId="617B6807" w14:textId="77777777" w:rsidR="00754458" w:rsidRPr="007E5632" w:rsidRDefault="00754458" w:rsidP="00754458">
            <w:pPr>
              <w:ind w:firstLine="567"/>
              <w:jc w:val="both"/>
            </w:pPr>
            <w:r w:rsidRPr="007E5632">
              <w:lastRenderedPageBreak/>
              <w:t>В рамках ведомственного проекта «Развитие инфраструктуры воздушного транспорта» завершены мероприятия по реконструкции и введены в эксплуатацию объекты аэродромной инфраструктуры в</w:t>
            </w:r>
            <w:r w:rsidR="00C33FB8">
              <w:t xml:space="preserve"> аэропортах Бомнак, Шереметьево</w:t>
            </w:r>
            <w:r w:rsidR="00C33FB8">
              <w:br/>
            </w:r>
            <w:r w:rsidRPr="007E5632">
              <w:t>(1 очередь реконструкции), Кольцово (г. Е</w:t>
            </w:r>
            <w:r w:rsidR="00C33FB8">
              <w:t>катеринбург) и Нижний Новгород,</w:t>
            </w:r>
            <w:r w:rsidR="00C33FB8">
              <w:br/>
            </w:r>
            <w:r w:rsidRPr="007E5632">
              <w:t>в том числе введены в эксплуатацию после реконструкции взлетно-посадочные полосы в аэропортах Бомнак и Зея.</w:t>
            </w:r>
          </w:p>
          <w:p w14:paraId="5652CE60" w14:textId="77777777" w:rsidR="00754458" w:rsidRPr="007E5632" w:rsidRDefault="00754458" w:rsidP="00754458">
            <w:pPr>
              <w:ind w:firstLine="567"/>
              <w:jc w:val="both"/>
            </w:pPr>
            <w:r w:rsidRPr="007E5632">
              <w:t>В рамках ведомственной целевой программы «Сохранение (развитие) сети региональных и местных аэропортов с малой интенсивностью полетов, расположенных в районах Арктики, Да</w:t>
            </w:r>
            <w:r w:rsidR="00C33FB8">
              <w:t>льнего Востока, Крайнего Севера</w:t>
            </w:r>
            <w:r w:rsidR="00C33FB8">
              <w:br/>
            </w:r>
            <w:r w:rsidRPr="007E5632">
              <w:t xml:space="preserve">и приравненных к ним местностях» предоставлены субсидии на обеспечение деятельности семи подведомственных Росавиации федеральных казенных предприятий (ФКП «Аэропорты Севера», ФКП «Аэропорты Камчатки», </w:t>
            </w:r>
            <w:r w:rsidR="00710447">
              <w:br/>
            </w:r>
            <w:r w:rsidRPr="007E5632">
              <w:t>ФКП «Аэропорты Чукотки», ФКП «Аэропорты Красноярья», ФКП «Аэропорт Амдерма», ФКП «Аэропорт Кызыл», ФКП «Аэропорты Дальнего Востока»). Количество самолето-вылетов из аэропортов, включенных в состав ФКП, в 2021 году составило 38,98 тыс</w:t>
            </w:r>
            <w:r w:rsidR="003B6079" w:rsidRPr="007E5632">
              <w:t>.</w:t>
            </w:r>
            <w:r w:rsidRPr="007E5632">
              <w:t xml:space="preserve"> ед</w:t>
            </w:r>
            <w:r w:rsidR="008C128E" w:rsidRPr="007E5632">
              <w:t>иниц</w:t>
            </w:r>
            <w:r w:rsidRPr="007E5632">
              <w:t>.</w:t>
            </w:r>
          </w:p>
          <w:p w14:paraId="41C42B84" w14:textId="77777777" w:rsidR="00754458" w:rsidRPr="007E5632" w:rsidRDefault="00754458" w:rsidP="00754458">
            <w:pPr>
              <w:ind w:firstLine="567"/>
              <w:jc w:val="both"/>
              <w:rPr>
                <w:i/>
                <w:u w:val="single"/>
              </w:rPr>
            </w:pPr>
          </w:p>
          <w:p w14:paraId="1DC63D59" w14:textId="77777777" w:rsidR="00754458" w:rsidRPr="007E5632" w:rsidRDefault="00754458" w:rsidP="00754458">
            <w:pPr>
              <w:ind w:firstLine="567"/>
              <w:jc w:val="both"/>
              <w:rPr>
                <w:i/>
                <w:u w:val="single"/>
              </w:rPr>
            </w:pPr>
            <w:r w:rsidRPr="007E5632">
              <w:rPr>
                <w:i/>
                <w:u w:val="single"/>
              </w:rPr>
              <w:t xml:space="preserve">Формирование сети </w:t>
            </w:r>
            <w:r w:rsidR="00552755">
              <w:rPr>
                <w:i/>
                <w:u w:val="single"/>
              </w:rPr>
              <w:t>ТЛЦ</w:t>
            </w:r>
          </w:p>
          <w:p w14:paraId="592C435E" w14:textId="77777777" w:rsidR="00754458" w:rsidRPr="007E5632" w:rsidRDefault="00754458" w:rsidP="00754458">
            <w:pPr>
              <w:widowControl w:val="0"/>
              <w:shd w:val="clear" w:color="auto" w:fill="FFFFFF"/>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 xml:space="preserve">В рамках принятого в 2020 году Правительством Российской Федерации решения о корректировке </w:t>
            </w:r>
            <w:r w:rsidR="0016379D">
              <w:rPr>
                <w:rFonts w:eastAsia="Tahoma" w:cs="Droid Sans Devanagari"/>
                <w:color w:val="000000"/>
                <w:lang w:eastAsia="zh-CN" w:bidi="hi-IN"/>
              </w:rPr>
              <w:t>КПМИ</w:t>
            </w:r>
            <w:r w:rsidRPr="007E5632">
              <w:rPr>
                <w:rFonts w:eastAsia="Tahoma" w:cs="Droid Sans Devanagari"/>
                <w:color w:val="000000"/>
                <w:lang w:eastAsia="zh-CN" w:bidi="hi-IN"/>
              </w:rPr>
              <w:t xml:space="preserve"> федеральный проект </w:t>
            </w:r>
            <w:r w:rsidR="00643E8F" w:rsidRPr="007E5632">
              <w:rPr>
                <w:rFonts w:eastAsia="Tahoma" w:cs="Droid Sans Devanagari"/>
                <w:color w:val="000000"/>
                <w:lang w:eastAsia="zh-CN" w:bidi="hi-IN"/>
              </w:rPr>
              <w:t>«ТЛЦ»</w:t>
            </w:r>
            <w:r w:rsidRPr="007E5632">
              <w:rPr>
                <w:rFonts w:eastAsia="Tahoma" w:cs="Droid Sans Devanagari"/>
                <w:color w:val="000000"/>
                <w:lang w:eastAsia="zh-CN" w:bidi="hi-IN"/>
              </w:rPr>
              <w:t xml:space="preserve"> с </w:t>
            </w:r>
            <w:r w:rsidR="003B6079" w:rsidRPr="007E5632">
              <w:rPr>
                <w:rFonts w:eastAsia="Tahoma" w:cs="Droid Sans Devanagari"/>
                <w:color w:val="000000"/>
                <w:lang w:eastAsia="zh-CN" w:bidi="hi-IN"/>
              </w:rPr>
              <w:t>01.01.</w:t>
            </w:r>
            <w:r w:rsidRPr="007E5632">
              <w:rPr>
                <w:rFonts w:eastAsia="Tahoma" w:cs="Droid Sans Devanagari"/>
                <w:color w:val="000000"/>
                <w:lang w:eastAsia="zh-CN" w:bidi="hi-IN"/>
              </w:rPr>
              <w:t>2021 исключен из е</w:t>
            </w:r>
            <w:r w:rsidR="0016379D">
              <w:rPr>
                <w:rFonts w:eastAsia="Tahoma" w:cs="Droid Sans Devanagari"/>
                <w:color w:val="000000"/>
                <w:lang w:eastAsia="zh-CN" w:bidi="hi-IN"/>
              </w:rPr>
              <w:t>го</w:t>
            </w:r>
            <w:r w:rsidRPr="007E5632">
              <w:rPr>
                <w:rFonts w:eastAsia="Tahoma" w:cs="Droid Sans Devanagari"/>
                <w:color w:val="000000"/>
                <w:lang w:eastAsia="zh-CN" w:bidi="hi-IN"/>
              </w:rPr>
              <w:t xml:space="preserve"> состава.</w:t>
            </w:r>
          </w:p>
          <w:p w14:paraId="1221444B" w14:textId="77777777" w:rsidR="00754458" w:rsidRPr="007E5632" w:rsidRDefault="00754458" w:rsidP="00754458">
            <w:pPr>
              <w:widowControl w:val="0"/>
              <w:shd w:val="clear" w:color="auto" w:fill="FFFFFF"/>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 xml:space="preserve">С учетом данного решения в 2021 году проведена работа </w:t>
            </w:r>
            <w:r w:rsidRPr="007E5632">
              <w:rPr>
                <w:rFonts w:eastAsia="Tahoma" w:cs="Droid Sans Devanagari"/>
                <w:color w:val="000000"/>
                <w:lang w:eastAsia="zh-CN" w:bidi="hi-IN"/>
              </w:rPr>
              <w:br/>
              <w:t xml:space="preserve">по </w:t>
            </w:r>
            <w:r w:rsidR="00643E8F" w:rsidRPr="007E5632">
              <w:rPr>
                <w:rFonts w:eastAsia="Tahoma" w:cs="Droid Sans Devanagari"/>
                <w:color w:val="000000"/>
                <w:lang w:eastAsia="zh-CN" w:bidi="hi-IN"/>
              </w:rPr>
              <w:t xml:space="preserve">его </w:t>
            </w:r>
            <w:r w:rsidRPr="007E5632">
              <w:rPr>
                <w:rFonts w:eastAsia="Tahoma" w:cs="Droid Sans Devanagari"/>
                <w:color w:val="000000"/>
                <w:lang w:eastAsia="zh-CN" w:bidi="hi-IN"/>
              </w:rPr>
              <w:t xml:space="preserve">переформатированию в ВП «ТЛЦ», в составе </w:t>
            </w:r>
            <w:r w:rsidR="003B6079" w:rsidRPr="007E5632">
              <w:rPr>
                <w:rFonts w:eastAsia="Tahoma" w:cs="Droid Sans Devanagari"/>
                <w:color w:val="000000"/>
                <w:lang w:eastAsia="zh-CN" w:bidi="hi-IN"/>
              </w:rPr>
              <w:t>ГП «РТС»</w:t>
            </w:r>
            <w:r w:rsidRPr="007E5632">
              <w:rPr>
                <w:rFonts w:eastAsia="Tahoma" w:cs="Droid Sans Devanagari"/>
                <w:color w:val="000000"/>
                <w:lang w:eastAsia="zh-CN" w:bidi="hi-IN"/>
              </w:rPr>
              <w:t>.</w:t>
            </w:r>
          </w:p>
          <w:p w14:paraId="2145AE3D" w14:textId="77777777" w:rsidR="00754458" w:rsidRPr="007E5632" w:rsidRDefault="00754458" w:rsidP="00754458">
            <w:pPr>
              <w:widowControl w:val="0"/>
              <w:shd w:val="clear" w:color="auto" w:fill="FFFFFF"/>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Результатом данной работы стало утверждение паспорта ВП «ТЛЦ» согласованного с заинтересованными федеральными органами исполнительной власти, субъектами Российской Федерации и инвесторами.</w:t>
            </w:r>
          </w:p>
          <w:p w14:paraId="093A2E75" w14:textId="77777777" w:rsidR="00754458" w:rsidRPr="007E5632" w:rsidRDefault="00754458" w:rsidP="00754458">
            <w:pPr>
              <w:widowControl w:val="0"/>
              <w:shd w:val="clear" w:color="auto" w:fill="FFFFFF"/>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 xml:space="preserve">В рамках реализации </w:t>
            </w:r>
            <w:r w:rsidR="00643E8F" w:rsidRPr="007E5632">
              <w:rPr>
                <w:rFonts w:eastAsia="Tahoma" w:cs="Droid Sans Devanagari"/>
                <w:color w:val="000000"/>
                <w:lang w:eastAsia="zh-CN" w:bidi="hi-IN"/>
              </w:rPr>
              <w:t>ВП «ТЛЦ»</w:t>
            </w:r>
            <w:r w:rsidRPr="007E5632">
              <w:rPr>
                <w:rFonts w:eastAsia="Tahoma" w:cs="Droid Sans Devanagari"/>
                <w:color w:val="000000"/>
                <w:lang w:eastAsia="zh-CN" w:bidi="hi-IN"/>
              </w:rPr>
              <w:t xml:space="preserve"> с целью повышения конкурентоспособности транспортной системы России на мировом рынке транспортных услуг в 2021 году введены в эксплуатацию объекты транспортно-логистической инфраструктуры первого пускового комплекса </w:t>
            </w:r>
            <w:r w:rsidR="00552755">
              <w:rPr>
                <w:rFonts w:eastAsia="Tahoma" w:cs="Droid Sans Devanagari"/>
                <w:color w:val="000000"/>
                <w:lang w:eastAsia="zh-CN" w:bidi="hi-IN"/>
              </w:rPr>
              <w:t>ТЛЦ</w:t>
            </w:r>
            <w:r w:rsidRPr="007E5632">
              <w:rPr>
                <w:rFonts w:eastAsia="Tahoma" w:cs="Droid Sans Devanagari"/>
                <w:color w:val="000000"/>
                <w:lang w:eastAsia="zh-CN" w:bidi="hi-IN"/>
              </w:rPr>
              <w:t xml:space="preserve"> «Белый Раст», расположенного в Московской области, мощность введенных в эксплуатацию </w:t>
            </w:r>
            <w:r w:rsidR="003B6079" w:rsidRPr="007E5632">
              <w:rPr>
                <w:rFonts w:eastAsia="Tahoma" w:cs="Droid Sans Devanagari"/>
                <w:color w:val="000000"/>
                <w:lang w:eastAsia="zh-CN" w:bidi="hi-IN"/>
              </w:rPr>
              <w:t xml:space="preserve">объектов составила 2,2 </w:t>
            </w:r>
            <w:r w:rsidR="00F1559B" w:rsidRPr="007E5632">
              <w:rPr>
                <w:rFonts w:eastAsia="Tahoma" w:cs="Droid Sans Devanagari"/>
                <w:color w:val="000000"/>
                <w:lang w:eastAsia="zh-CN" w:bidi="hi-IN"/>
              </w:rPr>
              <w:t>млн</w:t>
            </w:r>
            <w:r w:rsidR="0026784F">
              <w:rPr>
                <w:rFonts w:eastAsia="Tahoma" w:cs="Droid Sans Devanagari"/>
                <w:color w:val="000000"/>
                <w:lang w:eastAsia="zh-CN" w:bidi="hi-IN"/>
              </w:rPr>
              <w:t xml:space="preserve"> тонн </w:t>
            </w:r>
            <w:r w:rsidRPr="007E5632">
              <w:rPr>
                <w:rFonts w:eastAsia="Tahoma" w:cs="Droid Sans Devanagari"/>
                <w:color w:val="000000"/>
                <w:lang w:eastAsia="zh-CN" w:bidi="hi-IN"/>
              </w:rPr>
              <w:t>в год.</w:t>
            </w:r>
          </w:p>
          <w:p w14:paraId="1814FF3F" w14:textId="77777777" w:rsidR="00754458" w:rsidRPr="007E5632" w:rsidRDefault="00754458" w:rsidP="00754458">
            <w:pPr>
              <w:widowControl w:val="0"/>
              <w:shd w:val="clear" w:color="auto" w:fill="FFFFFF"/>
              <w:suppressAutoHyphens/>
              <w:ind w:firstLine="567"/>
              <w:jc w:val="both"/>
              <w:rPr>
                <w:rFonts w:eastAsia="Tahoma" w:cs="Droid Sans Devanagari"/>
                <w:iCs/>
                <w:color w:val="000000"/>
                <w:lang w:eastAsia="zh-CN" w:bidi="hi-IN"/>
              </w:rPr>
            </w:pPr>
            <w:r w:rsidRPr="007E5632">
              <w:rPr>
                <w:rFonts w:eastAsia="Tahoma" w:cs="Droid Sans Devanagari"/>
                <w:iCs/>
                <w:color w:val="000000"/>
                <w:lang w:eastAsia="zh-CN" w:bidi="hi-IN"/>
              </w:rPr>
              <w:t>Суммарная мощность введенных в эксплуатацию узловых гр</w:t>
            </w:r>
            <w:r w:rsidR="003B6079" w:rsidRPr="007E5632">
              <w:rPr>
                <w:rFonts w:eastAsia="Tahoma" w:cs="Droid Sans Devanagari"/>
                <w:iCs/>
                <w:color w:val="000000"/>
                <w:lang w:eastAsia="zh-CN" w:bidi="hi-IN"/>
              </w:rPr>
              <w:t xml:space="preserve">узовых ТЛЦ составила 9 </w:t>
            </w:r>
            <w:r w:rsidR="00F1559B" w:rsidRPr="007E5632">
              <w:rPr>
                <w:rFonts w:eastAsia="Tahoma" w:cs="Droid Sans Devanagari"/>
                <w:iCs/>
                <w:color w:val="000000"/>
                <w:lang w:eastAsia="zh-CN" w:bidi="hi-IN"/>
              </w:rPr>
              <w:t>млн</w:t>
            </w:r>
            <w:r w:rsidR="0026784F">
              <w:rPr>
                <w:rFonts w:eastAsia="Tahoma" w:cs="Droid Sans Devanagari"/>
                <w:iCs/>
                <w:color w:val="000000"/>
                <w:lang w:eastAsia="zh-CN" w:bidi="hi-IN"/>
              </w:rPr>
              <w:t xml:space="preserve"> тонн </w:t>
            </w:r>
            <w:r w:rsidRPr="007E5632">
              <w:rPr>
                <w:rFonts w:eastAsia="Tahoma" w:cs="Droid Sans Devanagari"/>
                <w:iCs/>
                <w:color w:val="000000"/>
                <w:lang w:eastAsia="zh-CN" w:bidi="hi-IN"/>
              </w:rPr>
              <w:t>(нарастающим итогом с 2019 года).</w:t>
            </w:r>
          </w:p>
          <w:p w14:paraId="7890C4F6" w14:textId="77777777" w:rsidR="00754458" w:rsidRPr="007E5632" w:rsidRDefault="00754458" w:rsidP="00754458">
            <w:pPr>
              <w:widowControl w:val="0"/>
              <w:shd w:val="clear" w:color="auto" w:fill="FFFFFF"/>
              <w:suppressAutoHyphens/>
              <w:ind w:firstLine="567"/>
              <w:jc w:val="both"/>
              <w:rPr>
                <w:rFonts w:eastAsia="Tahoma" w:cs="Droid Sans Devanagari"/>
                <w:color w:val="000000"/>
                <w:lang w:eastAsia="zh-CN" w:bidi="hi-IN"/>
              </w:rPr>
            </w:pPr>
            <w:r w:rsidRPr="007E5632">
              <w:rPr>
                <w:rFonts w:eastAsia="Tahoma" w:cs="Droid Sans Devanagari"/>
                <w:iCs/>
                <w:color w:val="000000"/>
                <w:lang w:eastAsia="zh-CN" w:bidi="hi-IN"/>
              </w:rPr>
              <w:t xml:space="preserve">С учетом поступивших в 2021 году от инвесторов предложений скорректирована Генеральная схема развития сети </w:t>
            </w:r>
            <w:r w:rsidR="00643E8F" w:rsidRPr="007E5632">
              <w:rPr>
                <w:rFonts w:eastAsia="Tahoma" w:cs="Droid Sans Devanagari"/>
                <w:color w:val="000000"/>
                <w:lang w:eastAsia="zh-CN" w:bidi="hi-IN"/>
              </w:rPr>
              <w:t>ТЛЦ</w:t>
            </w:r>
            <w:r w:rsidRPr="007E5632">
              <w:rPr>
                <w:rFonts w:eastAsia="Tahoma" w:cs="Droid Sans Devanagari"/>
                <w:color w:val="000000"/>
                <w:lang w:eastAsia="zh-CN" w:bidi="hi-IN"/>
              </w:rPr>
              <w:t xml:space="preserve"> в частности локация формирования ТЛЦ в Приморском крае. Введен в эксплуатацию первый этап </w:t>
            </w:r>
            <w:r w:rsidR="00552755">
              <w:rPr>
                <w:rFonts w:eastAsia="Tahoma" w:cs="Droid Sans Devanagari"/>
                <w:color w:val="000000"/>
                <w:lang w:eastAsia="zh-CN" w:bidi="hi-IN"/>
              </w:rPr>
              <w:t>ТЛЦ</w:t>
            </w:r>
            <w:r w:rsidRPr="007E5632">
              <w:rPr>
                <w:rFonts w:eastAsia="Tahoma" w:cs="Droid Sans Devanagari"/>
                <w:color w:val="000000"/>
                <w:lang w:eastAsia="zh-CN" w:bidi="hi-IN"/>
              </w:rPr>
              <w:t xml:space="preserve"> «Калининград».</w:t>
            </w:r>
          </w:p>
          <w:p w14:paraId="64E11098" w14:textId="77777777" w:rsidR="00754458" w:rsidRPr="007E5632" w:rsidRDefault="00754458" w:rsidP="00754458">
            <w:pPr>
              <w:tabs>
                <w:tab w:val="left" w:pos="720"/>
              </w:tabs>
              <w:ind w:firstLine="567"/>
              <w:jc w:val="both"/>
            </w:pPr>
          </w:p>
          <w:p w14:paraId="2946818B" w14:textId="77777777" w:rsidR="00754458" w:rsidRPr="007E5632" w:rsidRDefault="00754458" w:rsidP="00754458">
            <w:pPr>
              <w:tabs>
                <w:tab w:val="left" w:pos="720"/>
              </w:tabs>
              <w:ind w:firstLine="567"/>
              <w:jc w:val="both"/>
              <w:rPr>
                <w:i/>
                <w:u w:val="single"/>
              </w:rPr>
            </w:pPr>
            <w:r w:rsidRPr="007E5632">
              <w:rPr>
                <w:i/>
                <w:u w:val="single"/>
              </w:rPr>
              <w:t>Обеспечение потребности в перевозках пассажиров железнодорожным транспортом</w:t>
            </w:r>
          </w:p>
          <w:p w14:paraId="10E481AC" w14:textId="77777777" w:rsidR="00754458" w:rsidRPr="007E5632" w:rsidRDefault="00754458" w:rsidP="00754458">
            <w:pPr>
              <w:tabs>
                <w:tab w:val="left" w:pos="720"/>
              </w:tabs>
              <w:ind w:firstLine="567"/>
              <w:jc w:val="both"/>
            </w:pPr>
            <w:r w:rsidRPr="007E5632">
              <w:t>В 2021 году обеспечена транспортная</w:t>
            </w:r>
            <w:r w:rsidR="00EC0390">
              <w:t xml:space="preserve"> подвижность населения</w:t>
            </w:r>
            <w:r w:rsidR="00EC0390">
              <w:br/>
            </w:r>
            <w:r w:rsidRPr="007E5632">
              <w:t>на железнодорожном транспорте на уровне 712,9 пасс.-км на 1 жителя. Существенное влияние на значение показателя оказало введение субъектами Российской Федерации ограничений, направленных на предотвращение распространения</w:t>
            </w:r>
            <w:r w:rsidR="00552755">
              <w:t xml:space="preserve"> новой коронавирусной инфекции </w:t>
            </w:r>
            <w:r w:rsidRPr="007E5632">
              <w:t>COVID-19.</w:t>
            </w:r>
          </w:p>
          <w:p w14:paraId="294F6499" w14:textId="77777777" w:rsidR="00754458" w:rsidRPr="007E5632" w:rsidRDefault="00754458" w:rsidP="00754458">
            <w:pPr>
              <w:tabs>
                <w:tab w:val="left" w:pos="720"/>
              </w:tabs>
              <w:ind w:firstLine="567"/>
              <w:jc w:val="both"/>
            </w:pPr>
            <w:r w:rsidRPr="007E5632">
              <w:t xml:space="preserve">В 2021 году в дальнем следовании отправлено 91,9 </w:t>
            </w:r>
            <w:r w:rsidR="00F1559B" w:rsidRPr="007E5632">
              <w:t>млн</w:t>
            </w:r>
            <w:r w:rsidRPr="007E5632">
              <w:t xml:space="preserve"> человек, в том числе</w:t>
            </w:r>
            <w:r w:rsidR="00EC0390">
              <w:br/>
            </w:r>
            <w:r w:rsidRPr="007E5632">
              <w:t xml:space="preserve">в регулируемом государственном секторе 49,5 </w:t>
            </w:r>
            <w:r w:rsidR="00F1559B" w:rsidRPr="007E5632">
              <w:t>млн</w:t>
            </w:r>
            <w:r w:rsidRPr="007E5632">
              <w:t xml:space="preserve"> человек, объем транспортной работы в пригородном сообщении составил 1361 </w:t>
            </w:r>
            <w:r w:rsidR="00F1559B" w:rsidRPr="007E5632">
              <w:t>млн</w:t>
            </w:r>
            <w:r w:rsidRPr="007E5632">
              <w:t xml:space="preserve"> ваг.-км. </w:t>
            </w:r>
          </w:p>
          <w:p w14:paraId="65D31580" w14:textId="77777777" w:rsidR="00754458" w:rsidRPr="007E5632" w:rsidRDefault="00754458" w:rsidP="00754458">
            <w:pPr>
              <w:tabs>
                <w:tab w:val="left" w:pos="720"/>
              </w:tabs>
              <w:ind w:firstLine="567"/>
              <w:jc w:val="both"/>
              <w:rPr>
                <w:bCs/>
              </w:rPr>
            </w:pPr>
            <w:r w:rsidRPr="007E5632">
              <w:rPr>
                <w:bCs/>
              </w:rPr>
              <w:t xml:space="preserve">В пригородном сообщении перевезено 961,6 </w:t>
            </w:r>
            <w:r w:rsidR="00F1559B" w:rsidRPr="007E5632">
              <w:rPr>
                <w:bCs/>
              </w:rPr>
              <w:t>млн</w:t>
            </w:r>
            <w:r w:rsidRPr="007E5632">
              <w:rPr>
                <w:bCs/>
              </w:rPr>
              <w:t xml:space="preserve"> </w:t>
            </w:r>
            <w:r w:rsidRPr="007E5632">
              <w:t>человек</w:t>
            </w:r>
            <w:r w:rsidRPr="007E5632">
              <w:rPr>
                <w:bCs/>
              </w:rPr>
              <w:t xml:space="preserve">. </w:t>
            </w:r>
            <w:r w:rsidRPr="007E5632">
              <w:t xml:space="preserve">При этом пассажиропоток в пригородном железнодорожном сообщении Центрального транспортного узла составил 706,9 </w:t>
            </w:r>
            <w:r w:rsidR="00F1559B" w:rsidRPr="007E5632">
              <w:t>млн</w:t>
            </w:r>
            <w:r w:rsidRPr="007E5632">
              <w:t xml:space="preserve"> пассажиров в год.</w:t>
            </w:r>
          </w:p>
          <w:p w14:paraId="6DECBA1F" w14:textId="77777777" w:rsidR="00754458" w:rsidRPr="007E5632" w:rsidRDefault="00754458" w:rsidP="00754458">
            <w:pPr>
              <w:tabs>
                <w:tab w:val="left" w:pos="720"/>
              </w:tabs>
              <w:ind w:firstLine="567"/>
              <w:jc w:val="both"/>
            </w:pPr>
            <w:r w:rsidRPr="007E5632">
              <w:lastRenderedPageBreak/>
              <w:t>В рамках федерального проекта «Развитие железнодорожной инфраструктуры Центрального транспортного узла» в 2021 году завершены реконструкция остановочных пунктов Баковка, Внуково, Кокошкино, пассажирской инфраструктуры на станции Апрелевка, остановочного пункта Матвеевская, строительство II главного пути Реутово – Балашиха, терминала Черкизово Восточного вокзального комплекса, остановочного пункта Щукинская, а также открыт новый остановочный пункт Аминьевская.</w:t>
            </w:r>
          </w:p>
          <w:p w14:paraId="2DAD234F" w14:textId="77777777" w:rsidR="00754458" w:rsidRPr="00710447" w:rsidRDefault="00754458" w:rsidP="00754458">
            <w:pPr>
              <w:tabs>
                <w:tab w:val="left" w:pos="720"/>
              </w:tabs>
              <w:ind w:firstLine="567"/>
              <w:jc w:val="both"/>
              <w:rPr>
                <w:bCs/>
                <w:spacing w:val="-4"/>
              </w:rPr>
            </w:pPr>
            <w:r w:rsidRPr="00710447">
              <w:rPr>
                <w:spacing w:val="-4"/>
              </w:rPr>
              <w:t xml:space="preserve">В 2021 году пассажирооборот железнодорожного транспорта </w:t>
            </w:r>
            <w:r w:rsidRPr="00710447">
              <w:rPr>
                <w:spacing w:val="-4"/>
              </w:rPr>
              <w:br/>
              <w:t xml:space="preserve">Российской Федерации составил </w:t>
            </w:r>
            <w:r w:rsidRPr="00710447">
              <w:rPr>
                <w:bCs/>
                <w:spacing w:val="-4"/>
              </w:rPr>
              <w:t>103,44 тыс. пасс.-км (в сравнении с уровнем значений пассажирооборота 2019 г</w:t>
            </w:r>
            <w:r w:rsidR="00E5665D" w:rsidRPr="00710447">
              <w:rPr>
                <w:bCs/>
                <w:spacing w:val="-4"/>
              </w:rPr>
              <w:t>ода</w:t>
            </w:r>
            <w:r w:rsidRPr="00710447">
              <w:rPr>
                <w:bCs/>
                <w:spacing w:val="-4"/>
              </w:rPr>
              <w:t xml:space="preserve"> – 133,5 тыс. пасс.-км, 2020 г</w:t>
            </w:r>
            <w:r w:rsidR="00E5665D" w:rsidRPr="00710447">
              <w:rPr>
                <w:bCs/>
                <w:spacing w:val="-4"/>
              </w:rPr>
              <w:t>од</w:t>
            </w:r>
            <w:r w:rsidRPr="00710447">
              <w:rPr>
                <w:bCs/>
                <w:spacing w:val="-4"/>
              </w:rPr>
              <w:t xml:space="preserve"> – 78,13 тыс. пасс.-км).</w:t>
            </w:r>
          </w:p>
          <w:p w14:paraId="663064D7" w14:textId="77777777" w:rsidR="00754458" w:rsidRPr="007E5632" w:rsidRDefault="00754458" w:rsidP="00754458">
            <w:pPr>
              <w:tabs>
                <w:tab w:val="left" w:pos="720"/>
              </w:tabs>
              <w:ind w:firstLine="567"/>
              <w:jc w:val="both"/>
            </w:pPr>
            <w:r w:rsidRPr="007E5632">
              <w:t>С целью повышения доступности транспортных услуг для населения</w:t>
            </w:r>
            <w:r w:rsidRPr="007E5632">
              <w:br/>
              <w:t>в 2021 году продолжено оказание мер государственной поддержки организациям железнодорожного транспорта на компенсацию части потерь в доходах, возникающих в результате предоставления г</w:t>
            </w:r>
            <w:r w:rsidR="00EC0390">
              <w:t>ражданам государственной помощи</w:t>
            </w:r>
            <w:r w:rsidR="00EC0390">
              <w:br/>
            </w:r>
            <w:r w:rsidRPr="007E5632">
              <w:t>в виде бесплатного проезда в пригородном сообщении.</w:t>
            </w:r>
          </w:p>
          <w:p w14:paraId="69996F75" w14:textId="77777777" w:rsidR="00754458" w:rsidRPr="007E5632" w:rsidRDefault="00754458" w:rsidP="00754458">
            <w:pPr>
              <w:tabs>
                <w:tab w:val="left" w:pos="720"/>
              </w:tabs>
              <w:ind w:firstLine="567"/>
              <w:jc w:val="both"/>
              <w:rPr>
                <w:b/>
              </w:rPr>
            </w:pPr>
          </w:p>
          <w:p w14:paraId="3E55D629" w14:textId="77777777" w:rsidR="00754458" w:rsidRPr="007E5632" w:rsidRDefault="00754458" w:rsidP="00754458">
            <w:pPr>
              <w:tabs>
                <w:tab w:val="left" w:pos="720"/>
              </w:tabs>
              <w:ind w:firstLine="567"/>
              <w:jc w:val="both"/>
              <w:rPr>
                <w:i/>
                <w:u w:val="single"/>
              </w:rPr>
            </w:pPr>
            <w:r w:rsidRPr="007E5632">
              <w:rPr>
                <w:i/>
                <w:u w:val="single"/>
              </w:rPr>
              <w:t>Обеспечение потребности в перевозках пассажиров воздушным транспортом</w:t>
            </w:r>
          </w:p>
          <w:p w14:paraId="7E05C9FE" w14:textId="77777777" w:rsidR="00754458" w:rsidRPr="00710447" w:rsidRDefault="00754458" w:rsidP="00754458">
            <w:pPr>
              <w:tabs>
                <w:tab w:val="left" w:pos="720"/>
              </w:tabs>
              <w:ind w:firstLine="567"/>
              <w:jc w:val="both"/>
              <w:rPr>
                <w:spacing w:val="-4"/>
              </w:rPr>
            </w:pPr>
            <w:r w:rsidRPr="00710447">
              <w:rPr>
                <w:spacing w:val="-4"/>
              </w:rPr>
              <w:t xml:space="preserve">В 2021 году обеспечена авиационная подвижность населения на уровне </w:t>
            </w:r>
            <w:r w:rsidR="00710447" w:rsidRPr="00710447">
              <w:rPr>
                <w:spacing w:val="-4"/>
              </w:rPr>
              <w:br/>
            </w:r>
            <w:r w:rsidRPr="00710447">
              <w:rPr>
                <w:spacing w:val="-4"/>
              </w:rPr>
              <w:t>0,76 полета на 1 человека в год; объем пассажирски</w:t>
            </w:r>
            <w:r w:rsidR="00EC0390" w:rsidRPr="00710447">
              <w:rPr>
                <w:spacing w:val="-4"/>
              </w:rPr>
              <w:t>х перевозок по маршрутам, минуя</w:t>
            </w:r>
            <w:r w:rsidR="00EC0390" w:rsidRPr="00710447">
              <w:rPr>
                <w:spacing w:val="-4"/>
              </w:rPr>
              <w:br/>
            </w:r>
            <w:r w:rsidRPr="00710447">
              <w:rPr>
                <w:spacing w:val="-4"/>
              </w:rPr>
              <w:t xml:space="preserve">г. Москву, составил 29,8 </w:t>
            </w:r>
            <w:r w:rsidR="00F1559B" w:rsidRPr="00710447">
              <w:rPr>
                <w:spacing w:val="-4"/>
              </w:rPr>
              <w:t>млн</w:t>
            </w:r>
            <w:r w:rsidRPr="00710447">
              <w:rPr>
                <w:spacing w:val="-4"/>
              </w:rPr>
              <w:t xml:space="preserve"> пассажиров; количество субсидированных региональных регулярных авиационных рейсов (выполняемых не менее, чем по 175 маршрутам внутренних воздушных линий) составило 47 213 единиц (план − 46 445 единиц); доля межрегиональных регулярных пассажирских авиационных рейсов (маршрутов), минуя г. Москву, в общем количестве внутренних регулярных маршрутов составила 46,3 % (план − 44 %).</w:t>
            </w:r>
          </w:p>
          <w:p w14:paraId="3F231314" w14:textId="77777777" w:rsidR="00754458" w:rsidRPr="007E5632" w:rsidRDefault="00754458" w:rsidP="00754458">
            <w:pPr>
              <w:tabs>
                <w:tab w:val="left" w:pos="720"/>
              </w:tabs>
              <w:ind w:firstLine="567"/>
              <w:jc w:val="both"/>
            </w:pPr>
            <w:r w:rsidRPr="007E5632">
              <w:t xml:space="preserve">Для обеспечения доступности авиаперевозок в 2021 году действовали четыре программы государственной поддержки: </w:t>
            </w:r>
          </w:p>
          <w:p w14:paraId="3F9FBF35" w14:textId="77777777" w:rsidR="00754458" w:rsidRPr="007E5632" w:rsidRDefault="00754458" w:rsidP="004441B9">
            <w:pPr>
              <w:pStyle w:val="affb"/>
              <w:numPr>
                <w:ilvl w:val="0"/>
                <w:numId w:val="10"/>
              </w:numPr>
              <w:tabs>
                <w:tab w:val="left" w:pos="890"/>
              </w:tabs>
              <w:spacing w:after="0"/>
              <w:ind w:left="0" w:firstLine="607"/>
              <w:jc w:val="both"/>
            </w:pPr>
            <w:r w:rsidRPr="007E5632">
              <w:rPr>
                <w:bCs/>
              </w:rPr>
              <w:t xml:space="preserve">Правила </w:t>
            </w:r>
            <w:r w:rsidRPr="007E5632">
              <w:t>предоставления субсидий из федерального бюджета организациям воздушного транспорта в целях обеспечения доступности воздушных перевозок населению, утвержденные постановлением Правительств</w:t>
            </w:r>
            <w:r w:rsidR="00EC0390">
              <w:t>а Российской Федерации</w:t>
            </w:r>
            <w:r w:rsidR="00EC0390">
              <w:br/>
            </w:r>
            <w:r w:rsidR="00E5665D" w:rsidRPr="007E5632">
              <w:t>от 02.03.</w:t>
            </w:r>
            <w:r w:rsidRPr="007E5632">
              <w:t xml:space="preserve">2018 № 215. </w:t>
            </w:r>
          </w:p>
          <w:p w14:paraId="6E771F08" w14:textId="77777777" w:rsidR="00754458" w:rsidRPr="007E5632" w:rsidRDefault="00754458" w:rsidP="004441B9">
            <w:pPr>
              <w:pStyle w:val="affb"/>
              <w:numPr>
                <w:ilvl w:val="0"/>
                <w:numId w:val="10"/>
              </w:numPr>
              <w:tabs>
                <w:tab w:val="left" w:pos="890"/>
              </w:tabs>
              <w:spacing w:after="0"/>
              <w:ind w:left="0" w:firstLine="607"/>
              <w:jc w:val="both"/>
            </w:pPr>
            <w:r w:rsidRPr="007E5632">
              <w:t>Правила предоставления субсидий из федерального бюджета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 утвержденные постановлением Правитель</w:t>
            </w:r>
            <w:r w:rsidR="00E5665D" w:rsidRPr="007E5632">
              <w:t>ства Российской Федерации от 25.12.</w:t>
            </w:r>
            <w:r w:rsidRPr="007E5632">
              <w:t>2013 № 1242.</w:t>
            </w:r>
          </w:p>
          <w:p w14:paraId="6AEE5A62" w14:textId="77777777" w:rsidR="00754458" w:rsidRPr="007E5632" w:rsidRDefault="00754458" w:rsidP="004441B9">
            <w:pPr>
              <w:pStyle w:val="affb"/>
              <w:numPr>
                <w:ilvl w:val="0"/>
                <w:numId w:val="10"/>
              </w:numPr>
              <w:tabs>
                <w:tab w:val="left" w:pos="890"/>
              </w:tabs>
              <w:spacing w:after="0"/>
              <w:ind w:left="0" w:firstLine="607"/>
              <w:jc w:val="both"/>
            </w:pPr>
            <w:r w:rsidRPr="007E5632">
              <w:t>Правила предоставления в 2021 году субсидий из федерального бюджета организациям воздушного транспорта на осуществление воздушных перевозок пассажиров по социально значимым маршрутам Дальневосточного федерального округа, утвержденные постановлением Правитель</w:t>
            </w:r>
            <w:r w:rsidR="00E5665D" w:rsidRPr="007E5632">
              <w:t>ства Российской Федерации</w:t>
            </w:r>
            <w:r w:rsidR="00EC0390">
              <w:br/>
            </w:r>
            <w:r w:rsidR="00E5665D" w:rsidRPr="007E5632">
              <w:t>от 13.07.</w:t>
            </w:r>
            <w:r w:rsidRPr="007E5632">
              <w:t>2021 № 1172.</w:t>
            </w:r>
          </w:p>
          <w:p w14:paraId="550E51C5" w14:textId="77777777" w:rsidR="00754458" w:rsidRPr="007E5632" w:rsidRDefault="00754458" w:rsidP="004441B9">
            <w:pPr>
              <w:pStyle w:val="affb"/>
              <w:numPr>
                <w:ilvl w:val="0"/>
                <w:numId w:val="10"/>
              </w:numPr>
              <w:tabs>
                <w:tab w:val="left" w:pos="890"/>
              </w:tabs>
              <w:spacing w:after="0"/>
              <w:ind w:left="0" w:firstLine="607"/>
              <w:jc w:val="both"/>
              <w:rPr>
                <w:bCs/>
              </w:rPr>
            </w:pPr>
            <w:r w:rsidRPr="007E5632">
              <w:t>Правила предоставления в 2021 году субсидий из федерального бюджета организациям на</w:t>
            </w:r>
            <w:r w:rsidRPr="007E5632">
              <w:rPr>
                <w:bCs/>
              </w:rPr>
              <w:t xml:space="preserve"> компенсацию потерь в доходах, возникающих в результате установления льгот по тарифам на осуществление семейных поездок пассажиров воздушным транспортом в целях повышения конкурентоспособности внутреннего туристического продукта, утвержденные постановлением Правительства Российской Феде</w:t>
            </w:r>
            <w:r w:rsidR="00E5665D" w:rsidRPr="007E5632">
              <w:rPr>
                <w:bCs/>
              </w:rPr>
              <w:t>рации от 14.07.</w:t>
            </w:r>
            <w:r w:rsidRPr="007E5632">
              <w:rPr>
                <w:bCs/>
              </w:rPr>
              <w:t xml:space="preserve">2021 № 1176. </w:t>
            </w:r>
          </w:p>
          <w:p w14:paraId="2163C943" w14:textId="77777777" w:rsidR="00754458" w:rsidRPr="007E5632" w:rsidRDefault="00754458" w:rsidP="00754458">
            <w:pPr>
              <w:tabs>
                <w:tab w:val="left" w:pos="720"/>
              </w:tabs>
              <w:ind w:firstLine="567"/>
              <w:jc w:val="both"/>
            </w:pPr>
            <w:r w:rsidRPr="007E5632">
              <w:t xml:space="preserve">Всего на субсидирование воздушных перевозок на конец 2021 года было выделено 21 240,3 </w:t>
            </w:r>
            <w:r w:rsidR="00F1559B" w:rsidRPr="007E5632">
              <w:t>млн</w:t>
            </w:r>
            <w:r w:rsidRPr="007E5632">
              <w:t xml:space="preserve"> рублей. В рамках всех программ субсидирования п</w:t>
            </w:r>
            <w:r w:rsidR="00643E8F" w:rsidRPr="007E5632">
              <w:t>о итогам 2021 года перевезено 4,</w:t>
            </w:r>
            <w:r w:rsidRPr="007E5632">
              <w:t>406</w:t>
            </w:r>
            <w:r w:rsidR="00643E8F" w:rsidRPr="007E5632">
              <w:t xml:space="preserve"> млн</w:t>
            </w:r>
            <w:r w:rsidRPr="007E5632">
              <w:t xml:space="preserve"> пассажиров.</w:t>
            </w:r>
          </w:p>
          <w:p w14:paraId="0C2CC8E3" w14:textId="77777777" w:rsidR="00754458" w:rsidRPr="007E5632" w:rsidRDefault="00754458" w:rsidP="00754458">
            <w:pPr>
              <w:tabs>
                <w:tab w:val="left" w:pos="720"/>
              </w:tabs>
              <w:ind w:firstLine="567"/>
              <w:jc w:val="both"/>
            </w:pPr>
            <w:r w:rsidRPr="007E5632">
              <w:lastRenderedPageBreak/>
              <w:t xml:space="preserve">На льготные перевозки по 20 социально значимым маршрутам внутри </w:t>
            </w:r>
            <w:r w:rsidR="0016379D">
              <w:t>Дальневосточного федерального округа</w:t>
            </w:r>
            <w:r w:rsidRPr="007E5632">
              <w:t xml:space="preserve"> из федерального бюджета выделено </w:t>
            </w:r>
            <w:r w:rsidR="00710447">
              <w:br/>
            </w:r>
            <w:r w:rsidRPr="007E5632">
              <w:t xml:space="preserve">в 2021 году 1,23 </w:t>
            </w:r>
            <w:r w:rsidR="00F1559B" w:rsidRPr="007E5632">
              <w:t>млрд</w:t>
            </w:r>
            <w:r w:rsidRPr="007E5632">
              <w:t xml:space="preserve"> рублей. </w:t>
            </w:r>
          </w:p>
          <w:p w14:paraId="2D237320" w14:textId="77777777" w:rsidR="00754458" w:rsidRPr="007E5632" w:rsidRDefault="00754458" w:rsidP="00754458">
            <w:pPr>
              <w:tabs>
                <w:tab w:val="left" w:pos="720"/>
              </w:tabs>
              <w:ind w:firstLine="567"/>
              <w:jc w:val="both"/>
            </w:pPr>
            <w:r w:rsidRPr="007E5632">
              <w:t>Первые рейсы в рамках единой дальневосточной ав</w:t>
            </w:r>
            <w:r w:rsidR="00E5665D" w:rsidRPr="007E5632">
              <w:t>иакомпании были осуществлены 26.07.</w:t>
            </w:r>
            <w:r w:rsidRPr="007E5632">
              <w:t xml:space="preserve">2021 по новым маршрутам Хабаровск </w:t>
            </w:r>
            <w:r w:rsidR="00E5665D" w:rsidRPr="007E5632">
              <w:t>–</w:t>
            </w:r>
            <w:r w:rsidRPr="007E5632">
              <w:t xml:space="preserve"> Шахтерск </w:t>
            </w:r>
            <w:r w:rsidRPr="007E5632">
              <w:br/>
              <w:t xml:space="preserve">и Южно-Сахалинск – Петропавловск-Камчатский. Запущены новые рейсы </w:t>
            </w:r>
            <w:r w:rsidRPr="007E5632">
              <w:br/>
              <w:t xml:space="preserve">из Комсомольска-на-Амуре в Южно-Сахалинск, Благовещенск и Красноярск, </w:t>
            </w:r>
            <w:r w:rsidRPr="007E5632">
              <w:br/>
              <w:t xml:space="preserve">из Николаевска-на-Амуре во Владивосток. Кроме того, открыт авиамаршрут Советская Гавань </w:t>
            </w:r>
            <w:r w:rsidR="0038374F">
              <w:t>–</w:t>
            </w:r>
            <w:r w:rsidRPr="007E5632">
              <w:t xml:space="preserve"> Южно-Сахалинск. Все новые ма</w:t>
            </w:r>
            <w:r w:rsidR="00643E8F" w:rsidRPr="007E5632">
              <w:t xml:space="preserve">ршруты включены в перечень </w:t>
            </w:r>
            <w:r w:rsidR="00710447">
              <w:br/>
            </w:r>
            <w:r w:rsidR="00643E8F" w:rsidRPr="007E5632">
              <w:t>20</w:t>
            </w:r>
            <w:r w:rsidRPr="007E5632">
              <w:t xml:space="preserve"> социально значимых маршрутов, субсидируемых из федерального бюджета </w:t>
            </w:r>
            <w:r w:rsidRPr="007E5632">
              <w:br/>
              <w:t>в 2021 году.</w:t>
            </w:r>
          </w:p>
          <w:p w14:paraId="4404511E" w14:textId="77777777" w:rsidR="00754458" w:rsidRPr="007E5632" w:rsidRDefault="00754458" w:rsidP="00754458">
            <w:pPr>
              <w:tabs>
                <w:tab w:val="left" w:pos="720"/>
              </w:tabs>
              <w:ind w:firstLine="567"/>
              <w:jc w:val="both"/>
            </w:pPr>
            <w:r w:rsidRPr="007E5632">
              <w:t xml:space="preserve">В 2021 году осуществлено 1,52 тыс. самолето-вылетов из аэропортов, расположенных в районах Крайнего Севера и приравненных к ним местностях, охваченных государственной поддержкой. </w:t>
            </w:r>
          </w:p>
          <w:p w14:paraId="74A8B21A" w14:textId="77777777" w:rsidR="00754458" w:rsidRPr="007E5632" w:rsidRDefault="00754458" w:rsidP="00754458">
            <w:pPr>
              <w:tabs>
                <w:tab w:val="left" w:pos="720"/>
              </w:tabs>
              <w:ind w:firstLine="567"/>
              <w:jc w:val="both"/>
            </w:pPr>
            <w:r w:rsidRPr="007E5632">
              <w:t>Программа субсидирования аэропортов, находящихся в районах Крайнего Севера и приравненных к ним местностях, осуществлялась в соответств</w:t>
            </w:r>
            <w:r w:rsidR="00EC0390">
              <w:t>ии</w:t>
            </w:r>
            <w:r w:rsidR="00EC0390">
              <w:br/>
            </w:r>
            <w:r w:rsidRPr="007E5632">
              <w:t>с положениями постановления Правител</w:t>
            </w:r>
            <w:r w:rsidR="00E5665D" w:rsidRPr="007E5632">
              <w:t>ьства Российской Федерации от 09.02.</w:t>
            </w:r>
            <w:r w:rsidRPr="007E5632">
              <w:t xml:space="preserve">2018 № 135 «Об утверждении Правил предоставления субсидий из федерального бюджета аэропортам, расположенным в районах Крайнего Севера и приравненным к ним местностям, и о признании утратившими силу некоторых актов Правительства Российской Федерации». </w:t>
            </w:r>
          </w:p>
          <w:p w14:paraId="06C59738" w14:textId="77777777" w:rsidR="00754458" w:rsidRPr="007E5632" w:rsidRDefault="00754458" w:rsidP="00754458">
            <w:pPr>
              <w:tabs>
                <w:tab w:val="left" w:pos="720"/>
              </w:tabs>
              <w:ind w:firstLine="567"/>
              <w:jc w:val="both"/>
            </w:pPr>
            <w:r w:rsidRPr="007E5632">
              <w:t>Данная мера государственной поддержки направлена на сдерживание роста тарифов на аэропортовые услуги в аэропортах, расположенных в районах Крайнего Севера и приравненных к ним местностях, путем предоставления субсидии, направленной на частичную компенсацию убытков, связанных с оказанием аэропортовых услуг по обеспечению п</w:t>
            </w:r>
            <w:r w:rsidR="00EC0390">
              <w:t>осадки и вылета воздушных судов</w:t>
            </w:r>
            <w:r w:rsidR="00EC0390">
              <w:br/>
            </w:r>
            <w:r w:rsidRPr="007E5632">
              <w:t>по сниженной ставке в размере 820 рублей за тонну максимальной взлетной массы.</w:t>
            </w:r>
          </w:p>
          <w:p w14:paraId="6546F7EA" w14:textId="77777777" w:rsidR="00754458" w:rsidRPr="007E5632" w:rsidRDefault="00754458" w:rsidP="00754458">
            <w:pPr>
              <w:tabs>
                <w:tab w:val="left" w:pos="720"/>
              </w:tabs>
              <w:ind w:firstLine="567"/>
              <w:jc w:val="both"/>
            </w:pPr>
            <w:r w:rsidRPr="007E5632">
              <w:t>В целях сохранения и развития наземной аэропортовой инфраструктуры труднодоступных и северных территорий реализуется программа субсидирования федеральных казенных предприятий, созданных н</w:t>
            </w:r>
            <w:r w:rsidR="00EC0390">
              <w:t>а базе аэропортов регионального</w:t>
            </w:r>
            <w:r w:rsidR="00EC0390">
              <w:br/>
            </w:r>
            <w:r w:rsidRPr="007E5632">
              <w:t>и местного значения. Субсидии предоставляются в соответствии с постановлением Правител</w:t>
            </w:r>
            <w:r w:rsidR="00E5665D" w:rsidRPr="007E5632">
              <w:t>ьства Российской Федерации от 02.09.</w:t>
            </w:r>
            <w:r w:rsidRPr="007E5632">
              <w:t xml:space="preserve">2020 № 1339 «Об утверждении Правил предоставления субсидий из федерального бюджета федеральным казенным предприятиям, расположенным в районах Крайнего Севера и приравненных к ним местностях». </w:t>
            </w:r>
          </w:p>
          <w:p w14:paraId="6EA1AB2A" w14:textId="77777777" w:rsidR="00754458" w:rsidRPr="007E5632" w:rsidRDefault="00754458" w:rsidP="00754458">
            <w:pPr>
              <w:tabs>
                <w:tab w:val="left" w:pos="720"/>
              </w:tabs>
              <w:ind w:firstLine="567"/>
              <w:jc w:val="both"/>
            </w:pPr>
            <w:r w:rsidRPr="007E5632">
              <w:t xml:space="preserve">Реализация данного мероприятия направлена на решение проблемы обеспечения финансирования предприятий аэропортовой деятельности, находящихся в регионах, удаленных от основных авиатранспортных потоков, многие из которых характеризуются суровыми климатическими условиями, низкой плотностью населения и расположены в регионах Крайнего Севера и Арктической зоне Российской Федерации. </w:t>
            </w:r>
          </w:p>
          <w:p w14:paraId="4B305E52" w14:textId="77777777" w:rsidR="00754458" w:rsidRPr="007E5632" w:rsidRDefault="00754458" w:rsidP="00754458">
            <w:pPr>
              <w:tabs>
                <w:tab w:val="left" w:pos="720"/>
              </w:tabs>
              <w:ind w:firstLine="567"/>
              <w:jc w:val="both"/>
            </w:pPr>
            <w:r w:rsidRPr="007E5632">
              <w:t xml:space="preserve">Указанные предприятия расположены в таких районах, где авиация является безальтернативным видом транспорта, обеспечивающим связанность территории страны. В настоящее время в составе 7 </w:t>
            </w:r>
            <w:r w:rsidR="00E5665D" w:rsidRPr="007E5632">
              <w:t>ФКП</w:t>
            </w:r>
            <w:r w:rsidRPr="007E5632">
              <w:t xml:space="preserve"> («Аэропорты Севера», «Аэропорты Камчатки», «Аэропорты Чукотки», «Аэропорты Красноярья», «Аэропорт Амдерма», «Аэропорты Дальнего Востока», «Аэропорт Кызыл») государство обеспечивает текущее содержание и развитие 81 местного аэропорта и посадочных площадок, расположенных в районах Арктики, Да</w:t>
            </w:r>
            <w:r w:rsidR="00EC0390">
              <w:t>льнего Востока, Крайнего Севера</w:t>
            </w:r>
            <w:r w:rsidR="00EC0390">
              <w:br/>
            </w:r>
            <w:r w:rsidRPr="007E5632">
              <w:t xml:space="preserve">и приравненных к ним местностях. </w:t>
            </w:r>
          </w:p>
          <w:p w14:paraId="199F5791" w14:textId="77777777" w:rsidR="00754458" w:rsidRPr="007E5632" w:rsidRDefault="00754458" w:rsidP="00754458">
            <w:pPr>
              <w:tabs>
                <w:tab w:val="left" w:pos="720"/>
              </w:tabs>
              <w:ind w:firstLine="567"/>
              <w:jc w:val="both"/>
            </w:pPr>
            <w:r w:rsidRPr="007E5632">
              <w:t xml:space="preserve">Объем предоставленных субсидий в 2021 году составил 4,13 </w:t>
            </w:r>
            <w:r w:rsidR="00F1559B" w:rsidRPr="007E5632">
              <w:t>млрд</w:t>
            </w:r>
            <w:r w:rsidRPr="007E5632">
              <w:t xml:space="preserve"> рублей </w:t>
            </w:r>
            <w:r w:rsidR="00710447">
              <w:br/>
            </w:r>
            <w:r w:rsidRPr="007E5632">
              <w:t xml:space="preserve">(100 % от плана). </w:t>
            </w:r>
          </w:p>
          <w:p w14:paraId="10EF1F1C" w14:textId="77777777" w:rsidR="00754458" w:rsidRPr="007E5632" w:rsidRDefault="00754458" w:rsidP="00754458">
            <w:pPr>
              <w:tabs>
                <w:tab w:val="left" w:pos="720"/>
              </w:tabs>
              <w:ind w:firstLine="567"/>
              <w:jc w:val="both"/>
            </w:pPr>
            <w:r w:rsidRPr="007E5632">
              <w:lastRenderedPageBreak/>
              <w:t>В 2021 году основными результатами деятельности казенных предприятий аэропортового профиля являлись:</w:t>
            </w:r>
          </w:p>
          <w:p w14:paraId="408928F3" w14:textId="77777777" w:rsidR="00754458" w:rsidRPr="007E5632" w:rsidRDefault="00754458" w:rsidP="00EC0390">
            <w:pPr>
              <w:pStyle w:val="affb"/>
              <w:numPr>
                <w:ilvl w:val="0"/>
                <w:numId w:val="10"/>
              </w:numPr>
              <w:tabs>
                <w:tab w:val="left" w:pos="890"/>
              </w:tabs>
              <w:spacing w:after="0"/>
              <w:ind w:left="0" w:firstLine="607"/>
              <w:jc w:val="both"/>
            </w:pPr>
            <w:r w:rsidRPr="007E5632">
              <w:t>сохранение и развитие сети аэр</w:t>
            </w:r>
            <w:r w:rsidR="00EC0390">
              <w:t>опортов местных воздушных линий</w:t>
            </w:r>
            <w:r w:rsidR="00EC0390">
              <w:br/>
            </w:r>
            <w:r w:rsidRPr="007E5632">
              <w:t>и посадочных площадок, включая пр</w:t>
            </w:r>
            <w:r w:rsidR="00EC0390">
              <w:t>иведение большинства аэропортов</w:t>
            </w:r>
            <w:r w:rsidR="00EC0390">
              <w:br/>
            </w:r>
            <w:r w:rsidRPr="007E5632">
              <w:t xml:space="preserve">в соответствие сертификационным требованиям; </w:t>
            </w:r>
          </w:p>
          <w:p w14:paraId="68F4B975" w14:textId="77777777" w:rsidR="00754458" w:rsidRPr="007E5632" w:rsidRDefault="00754458" w:rsidP="004441B9">
            <w:pPr>
              <w:pStyle w:val="affb"/>
              <w:numPr>
                <w:ilvl w:val="0"/>
                <w:numId w:val="10"/>
              </w:numPr>
              <w:tabs>
                <w:tab w:val="left" w:pos="890"/>
              </w:tabs>
              <w:spacing w:after="0"/>
              <w:ind w:left="0" w:firstLine="607"/>
              <w:jc w:val="both"/>
            </w:pPr>
            <w:r w:rsidRPr="007E5632">
              <w:t xml:space="preserve">сохранение безальтернативного (в большинстве случаев) круглогодичного транспортного сообщения в населенных </w:t>
            </w:r>
            <w:r w:rsidR="00EC0390">
              <w:t>пунктах районов Крайнего Севера</w:t>
            </w:r>
            <w:r w:rsidR="00EC0390">
              <w:br/>
            </w:r>
            <w:r w:rsidRPr="007E5632">
              <w:t xml:space="preserve">и приравненных к ним местностях, обеспечивающего реализацию конституционных прав граждан на свободу перемещения; </w:t>
            </w:r>
          </w:p>
          <w:p w14:paraId="0F7BACC7" w14:textId="77777777" w:rsidR="00754458" w:rsidRPr="007E5632" w:rsidRDefault="00754458" w:rsidP="004441B9">
            <w:pPr>
              <w:pStyle w:val="affb"/>
              <w:numPr>
                <w:ilvl w:val="0"/>
                <w:numId w:val="10"/>
              </w:numPr>
              <w:tabs>
                <w:tab w:val="left" w:pos="890"/>
              </w:tabs>
              <w:spacing w:after="0"/>
              <w:ind w:left="0" w:firstLine="607"/>
              <w:jc w:val="both"/>
              <w:rPr>
                <w:bCs/>
              </w:rPr>
            </w:pPr>
            <w:r w:rsidRPr="007E5632">
              <w:t>сдерживание роста величины ставок сборов и тарифов на относительно низком уровне, что благоприятно отражается на транспортной доступности регионов Крайнего Севера</w:t>
            </w:r>
            <w:r w:rsidRPr="007E5632">
              <w:rPr>
                <w:bCs/>
              </w:rPr>
              <w:t xml:space="preserve"> и Дальнего Востока и тормозит рост расходов региональных бюджетов субъектов Российской Федерации, направляемых на субсидирование авиакомпаний, выполняющих социально значимые перевозки в труднодоступных районах Крайнего Севера и приравненных к ним местностях.</w:t>
            </w:r>
          </w:p>
          <w:p w14:paraId="169FF7A8" w14:textId="77777777" w:rsidR="00754458" w:rsidRPr="007E5632" w:rsidRDefault="00754458" w:rsidP="00754458">
            <w:pPr>
              <w:tabs>
                <w:tab w:val="left" w:pos="720"/>
              </w:tabs>
              <w:ind w:firstLine="567"/>
              <w:jc w:val="both"/>
              <w:rPr>
                <w:i/>
                <w:u w:val="single"/>
              </w:rPr>
            </w:pPr>
          </w:p>
          <w:p w14:paraId="11ECA5B3" w14:textId="77777777" w:rsidR="00754458" w:rsidRPr="007E5632" w:rsidRDefault="00754458" w:rsidP="00754458">
            <w:pPr>
              <w:tabs>
                <w:tab w:val="left" w:pos="720"/>
              </w:tabs>
              <w:ind w:firstLine="567"/>
              <w:jc w:val="both"/>
              <w:rPr>
                <w:i/>
                <w:u w:val="single"/>
              </w:rPr>
            </w:pPr>
            <w:r w:rsidRPr="007E5632">
              <w:rPr>
                <w:i/>
                <w:u w:val="single"/>
              </w:rPr>
              <w:t>Обеспечение возможности перевозки пассажиров в прямом смешанном сообщении на территории субъектов Российской Федерации</w:t>
            </w:r>
          </w:p>
          <w:p w14:paraId="3E9D8A4F" w14:textId="77777777" w:rsidR="00754458" w:rsidRPr="007E5632" w:rsidRDefault="00754458" w:rsidP="00754458">
            <w:pPr>
              <w:tabs>
                <w:tab w:val="left" w:pos="720"/>
              </w:tabs>
              <w:ind w:firstLine="567"/>
              <w:jc w:val="both"/>
            </w:pPr>
            <w:r w:rsidRPr="007E5632">
              <w:t xml:space="preserve">В соответствии с </w:t>
            </w:r>
            <w:r w:rsidR="00643E8F" w:rsidRPr="007E5632">
              <w:t>в</w:t>
            </w:r>
            <w:r w:rsidRPr="007E5632">
              <w:t xml:space="preserve">едомственной целевой программой «Организационное, информационное и научное обеспечение реализации </w:t>
            </w:r>
            <w:r w:rsidR="00643E8F" w:rsidRPr="007E5632">
              <w:t>ГП «РТС»</w:t>
            </w:r>
            <w:r w:rsidRPr="007E5632">
              <w:t xml:space="preserve">, утвержденной </w:t>
            </w:r>
            <w:r w:rsidR="00643E8F" w:rsidRPr="007E5632">
              <w:t>Минтрансом России</w:t>
            </w:r>
            <w:r w:rsidR="00E5665D" w:rsidRPr="007E5632">
              <w:t xml:space="preserve"> 16.06.</w:t>
            </w:r>
            <w:r w:rsidRPr="007E5632">
              <w:t>2020, в 2021 году обеспечена возможность перево</w:t>
            </w:r>
            <w:r w:rsidR="00E5665D" w:rsidRPr="007E5632">
              <w:t xml:space="preserve">зки пассажиров по 36 маршрутам </w:t>
            </w:r>
            <w:r w:rsidRPr="007E5632">
              <w:t>в прямом смешанном сообщении на территориях субъектов Российской Федерации, в том числе по 5 маршрутам с территории Краснодарского края на территорию Республики Абхазия и в обратном направлении. В результате данной деятельности в 2021 году перевезен 4 321 пассажир.</w:t>
            </w:r>
          </w:p>
          <w:p w14:paraId="3CCFE113" w14:textId="77777777" w:rsidR="00754458" w:rsidRPr="007E5632" w:rsidRDefault="00754458" w:rsidP="00754458">
            <w:pPr>
              <w:tabs>
                <w:tab w:val="left" w:pos="720"/>
              </w:tabs>
              <w:ind w:firstLine="567"/>
              <w:jc w:val="both"/>
              <w:rPr>
                <w:i/>
                <w:u w:val="single"/>
              </w:rPr>
            </w:pPr>
          </w:p>
          <w:p w14:paraId="0DFA70B8" w14:textId="77777777" w:rsidR="00754458" w:rsidRPr="007E5632" w:rsidRDefault="00754458" w:rsidP="00754458">
            <w:pPr>
              <w:widowControl w:val="0"/>
              <w:tabs>
                <w:tab w:val="left" w:pos="0"/>
              </w:tabs>
              <w:suppressAutoHyphens/>
              <w:ind w:firstLine="567"/>
              <w:jc w:val="both"/>
              <w:rPr>
                <w:rFonts w:eastAsia="Tahoma" w:cs="Droid Sans Devanagari"/>
                <w:lang w:eastAsia="zh-CN" w:bidi="hi-IN"/>
              </w:rPr>
            </w:pPr>
            <w:r w:rsidRPr="007E5632">
              <w:rPr>
                <w:rFonts w:eastAsia="Tahoma" w:cs="Droid Sans Devanagari"/>
                <w:i/>
                <w:u w:val="single"/>
                <w:lang w:eastAsia="zh-CN" w:bidi="hi-IN"/>
              </w:rPr>
              <w:t>Интеграция в мировое транспортное пространство и реализация транзитного потенциала страны в области автомобильного транспорта</w:t>
            </w:r>
          </w:p>
          <w:p w14:paraId="5BC2FC03" w14:textId="77777777" w:rsidR="00754458" w:rsidRPr="007E5632" w:rsidRDefault="00754458" w:rsidP="00754458">
            <w:pPr>
              <w:widowControl w:val="0"/>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В 2021 году доля участия российских перевозчиков в объеме международных автомобильных перевозок грузов составила 44,1 %.</w:t>
            </w:r>
          </w:p>
          <w:p w14:paraId="624AEFA1" w14:textId="77777777" w:rsidR="00754458" w:rsidRPr="007E5632" w:rsidRDefault="00754458" w:rsidP="00754458">
            <w:pPr>
              <w:widowControl w:val="0"/>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Целевой индикатор по доле участия российских перевозчиков в объеме международных автомобильных перевозок грузов (45 %) не достигнут в 2021 году из-за уменьшения общего объема международных автомобильных перевозок грузов России, который в 2</w:t>
            </w:r>
            <w:r w:rsidR="00E5665D" w:rsidRPr="007E5632">
              <w:rPr>
                <w:rFonts w:eastAsia="Tahoma" w:cs="Droid Sans Devanagari"/>
                <w:color w:val="000000"/>
                <w:lang w:eastAsia="zh-CN" w:bidi="hi-IN"/>
              </w:rPr>
              <w:t xml:space="preserve">021 году составил 34,3 </w:t>
            </w:r>
            <w:r w:rsidR="00F1559B" w:rsidRPr="007E5632">
              <w:rPr>
                <w:rFonts w:eastAsia="Tahoma" w:cs="Droid Sans Devanagari"/>
                <w:color w:val="000000"/>
                <w:lang w:eastAsia="zh-CN" w:bidi="hi-IN"/>
              </w:rPr>
              <w:t>млн</w:t>
            </w:r>
            <w:r w:rsidR="0026784F">
              <w:rPr>
                <w:rFonts w:eastAsia="Tahoma" w:cs="Droid Sans Devanagari"/>
                <w:color w:val="000000"/>
                <w:lang w:eastAsia="zh-CN" w:bidi="hi-IN"/>
              </w:rPr>
              <w:t xml:space="preserve"> тонн </w:t>
            </w:r>
            <w:r w:rsidRPr="007E5632">
              <w:rPr>
                <w:rFonts w:eastAsia="Tahoma" w:cs="Droid Sans Devanagari"/>
                <w:color w:val="000000"/>
                <w:lang w:eastAsia="zh-CN" w:bidi="hi-IN"/>
              </w:rPr>
              <w:t>и по сравнению с 2020 годом сократился на 1,7 %.</w:t>
            </w:r>
          </w:p>
          <w:p w14:paraId="6FD7ECF2" w14:textId="77777777" w:rsidR="00754458" w:rsidRPr="00710447" w:rsidRDefault="00754458" w:rsidP="00754458">
            <w:pPr>
              <w:widowControl w:val="0"/>
              <w:suppressAutoHyphens/>
              <w:ind w:firstLine="567"/>
              <w:jc w:val="both"/>
              <w:rPr>
                <w:rFonts w:eastAsia="Tahoma" w:cs="Droid Sans Devanagari"/>
                <w:color w:val="000000"/>
                <w:spacing w:val="-4"/>
                <w:lang w:eastAsia="zh-CN" w:bidi="hi-IN"/>
              </w:rPr>
            </w:pPr>
            <w:r w:rsidRPr="00710447">
              <w:rPr>
                <w:rFonts w:eastAsia="Tahoma" w:cs="Droid Sans Devanagari"/>
                <w:color w:val="000000"/>
                <w:spacing w:val="-4"/>
                <w:lang w:eastAsia="zh-CN" w:bidi="hi-IN"/>
              </w:rPr>
              <w:t xml:space="preserve">Снижение объемов международных </w:t>
            </w:r>
            <w:r w:rsidR="00EC0390" w:rsidRPr="00710447">
              <w:rPr>
                <w:rFonts w:eastAsia="Tahoma" w:cs="Droid Sans Devanagari"/>
                <w:color w:val="000000"/>
                <w:spacing w:val="-4"/>
                <w:lang w:eastAsia="zh-CN" w:bidi="hi-IN"/>
              </w:rPr>
              <w:t>автомобильных перевозок связано</w:t>
            </w:r>
            <w:r w:rsidR="00EC0390" w:rsidRPr="00710447">
              <w:rPr>
                <w:rFonts w:eastAsia="Tahoma" w:cs="Droid Sans Devanagari"/>
                <w:color w:val="000000"/>
                <w:spacing w:val="-4"/>
                <w:lang w:eastAsia="zh-CN" w:bidi="hi-IN"/>
              </w:rPr>
              <w:br/>
            </w:r>
            <w:r w:rsidRPr="00710447">
              <w:rPr>
                <w:rFonts w:eastAsia="Tahoma" w:cs="Droid Sans Devanagari"/>
                <w:color w:val="000000"/>
                <w:spacing w:val="-4"/>
                <w:lang w:eastAsia="zh-CN" w:bidi="hi-IN"/>
              </w:rPr>
              <w:t xml:space="preserve">с вводимыми в различных странах ограничениями, вызванными пандемией </w:t>
            </w:r>
            <w:r w:rsidR="00E5665D" w:rsidRPr="00710447">
              <w:rPr>
                <w:rFonts w:eastAsia="Tahoma" w:cs="Droid Sans Devanagari"/>
                <w:color w:val="000000"/>
                <w:spacing w:val="-4"/>
                <w:lang w:val="en-US" w:eastAsia="zh-CN" w:bidi="hi-IN"/>
              </w:rPr>
              <w:t>COVID</w:t>
            </w:r>
            <w:r w:rsidRPr="00710447">
              <w:rPr>
                <w:rFonts w:eastAsia="Tahoma" w:cs="Droid Sans Devanagari"/>
                <w:color w:val="000000"/>
                <w:spacing w:val="-4"/>
                <w:lang w:eastAsia="zh-CN" w:bidi="hi-IN"/>
              </w:rPr>
              <w:t>-19. Падение объема автомобильных перевозок в отдельные периоды 2021 года достигало 20 %.</w:t>
            </w:r>
          </w:p>
          <w:p w14:paraId="49A9EA9D" w14:textId="77777777" w:rsidR="00754458" w:rsidRPr="007E5632" w:rsidRDefault="00754458" w:rsidP="00754458">
            <w:pPr>
              <w:widowControl w:val="0"/>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 xml:space="preserve">Российский рынок международных автомобильных грузовых перевозок − один из самых грузоемких на европейском пространстве, оценивается в 7 </w:t>
            </w:r>
            <w:r w:rsidR="00F1559B" w:rsidRPr="007E5632">
              <w:rPr>
                <w:rFonts w:eastAsia="Tahoma" w:cs="Droid Sans Devanagari"/>
                <w:color w:val="000000"/>
                <w:lang w:eastAsia="zh-CN" w:bidi="hi-IN"/>
              </w:rPr>
              <w:t>млрд</w:t>
            </w:r>
            <w:r w:rsidRPr="007E5632">
              <w:rPr>
                <w:rFonts w:eastAsia="Tahoma" w:cs="Droid Sans Devanagari"/>
                <w:color w:val="000000"/>
                <w:lang w:eastAsia="zh-CN" w:bidi="hi-IN"/>
              </w:rPr>
              <w:t xml:space="preserve"> долларов США.</w:t>
            </w:r>
          </w:p>
          <w:p w14:paraId="169A55B1" w14:textId="77777777" w:rsidR="00754458" w:rsidRPr="007E5632" w:rsidRDefault="00754458" w:rsidP="00754458">
            <w:pPr>
              <w:widowControl w:val="0"/>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 xml:space="preserve">Активная часть отечественных международных автоперевозчиков, работающих в постоянном режиме, в среднем составляет 4,5 тыс. компаний, обладающих </w:t>
            </w:r>
            <w:r w:rsidR="00710447">
              <w:rPr>
                <w:rFonts w:eastAsia="Tahoma" w:cs="Droid Sans Devanagari"/>
                <w:color w:val="000000"/>
                <w:lang w:eastAsia="zh-CN" w:bidi="hi-IN"/>
              </w:rPr>
              <w:br/>
            </w:r>
            <w:r w:rsidRPr="007E5632">
              <w:rPr>
                <w:rFonts w:eastAsia="Tahoma" w:cs="Droid Sans Devanagari"/>
                <w:color w:val="000000"/>
                <w:lang w:eastAsia="zh-CN" w:bidi="hi-IN"/>
              </w:rPr>
              <w:t xml:space="preserve">50 тыс. </w:t>
            </w:r>
            <w:r w:rsidR="00643E8F" w:rsidRPr="007E5632">
              <w:rPr>
                <w:rFonts w:eastAsia="Tahoma" w:cs="Droid Sans Devanagari"/>
                <w:color w:val="000000"/>
                <w:lang w:eastAsia="zh-CN" w:bidi="hi-IN"/>
              </w:rPr>
              <w:t>ТС</w:t>
            </w:r>
            <w:r w:rsidRPr="007E5632">
              <w:rPr>
                <w:rFonts w:eastAsia="Tahoma" w:cs="Droid Sans Devanagari"/>
                <w:color w:val="000000"/>
                <w:lang w:eastAsia="zh-CN" w:bidi="hi-IN"/>
              </w:rPr>
              <w:t xml:space="preserve">. Удостоверения допуска к международным автомобильным перевозкам имеют 19,8 тыс. российских транспортных компаний (юридические лица </w:t>
            </w:r>
            <w:r w:rsidR="00710447">
              <w:rPr>
                <w:rFonts w:eastAsia="Tahoma" w:cs="Droid Sans Devanagari"/>
                <w:color w:val="000000"/>
                <w:lang w:eastAsia="zh-CN" w:bidi="hi-IN"/>
              </w:rPr>
              <w:br/>
            </w:r>
            <w:r w:rsidRPr="007E5632">
              <w:rPr>
                <w:rFonts w:eastAsia="Tahoma" w:cs="Droid Sans Devanagari"/>
                <w:color w:val="000000"/>
                <w:lang w:eastAsia="zh-CN" w:bidi="hi-IN"/>
              </w:rPr>
              <w:t xml:space="preserve">и индивидуальные предприниматели), использующих на международных автомобильных перевозках </w:t>
            </w:r>
            <w:r w:rsidR="00643E8F" w:rsidRPr="007E5632">
              <w:rPr>
                <w:rFonts w:eastAsia="Tahoma" w:cs="Droid Sans Devanagari"/>
                <w:color w:val="000000"/>
                <w:lang w:eastAsia="zh-CN" w:bidi="hi-IN"/>
              </w:rPr>
              <w:t>ТС</w:t>
            </w:r>
            <w:r w:rsidRPr="007E5632">
              <w:rPr>
                <w:rFonts w:eastAsia="Tahoma" w:cs="Droid Sans Devanagari"/>
                <w:color w:val="000000"/>
                <w:lang w:eastAsia="zh-CN" w:bidi="hi-IN"/>
              </w:rPr>
              <w:t>, на которые выданы карточки допуска в количестве 157,7 тыс. штук.</w:t>
            </w:r>
          </w:p>
          <w:p w14:paraId="39D613CF" w14:textId="77777777" w:rsidR="00754458" w:rsidRPr="007E5632" w:rsidRDefault="00754458" w:rsidP="00754458">
            <w:pPr>
              <w:widowControl w:val="0"/>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 xml:space="preserve">Крупные предприятия, обладающие автопарком свыше 20 единиц, занимают менее 20 % </w:t>
            </w:r>
            <w:r w:rsidR="009446B1" w:rsidRPr="007E5632">
              <w:rPr>
                <w:rFonts w:eastAsia="Tahoma" w:cs="Droid Sans Devanagari"/>
                <w:color w:val="000000"/>
                <w:lang w:eastAsia="zh-CN" w:bidi="hi-IN"/>
              </w:rPr>
              <w:t>в</w:t>
            </w:r>
            <w:r w:rsidRPr="007E5632">
              <w:rPr>
                <w:rFonts w:eastAsia="Tahoma" w:cs="Droid Sans Devanagari"/>
                <w:color w:val="000000"/>
                <w:lang w:eastAsia="zh-CN" w:bidi="hi-IN"/>
              </w:rPr>
              <w:t xml:space="preserve"> общем количестве перевозчиков. Основу (свыше 80 %) составляет малый и средний бизнес </w:t>
            </w:r>
            <w:r w:rsidR="009446B1" w:rsidRPr="007E5632">
              <w:rPr>
                <w:rFonts w:eastAsia="Tahoma" w:cs="Droid Sans Devanagari"/>
                <w:color w:val="000000"/>
                <w:lang w:eastAsia="zh-CN" w:bidi="hi-IN"/>
              </w:rPr>
              <w:t>–</w:t>
            </w:r>
            <w:r w:rsidRPr="007E5632">
              <w:rPr>
                <w:rFonts w:eastAsia="Tahoma" w:cs="Droid Sans Devanagari"/>
                <w:color w:val="000000"/>
                <w:lang w:eastAsia="zh-CN" w:bidi="hi-IN"/>
              </w:rPr>
              <w:t xml:space="preserve"> компании с парком не более 20 автомобилей.</w:t>
            </w:r>
          </w:p>
          <w:p w14:paraId="64C2C1FD" w14:textId="77777777" w:rsidR="00754458" w:rsidRPr="007E5632" w:rsidRDefault="00754458" w:rsidP="00754458">
            <w:pPr>
              <w:widowControl w:val="0"/>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lastRenderedPageBreak/>
              <w:t>В настоящее время между Российской Федерацией и другими странами действуют 55 соглашений о международном автомобильном сообщении.</w:t>
            </w:r>
          </w:p>
          <w:p w14:paraId="1E99064A" w14:textId="77777777" w:rsidR="00754458" w:rsidRPr="007E5632" w:rsidRDefault="00754458" w:rsidP="00754458">
            <w:pPr>
              <w:widowControl w:val="0"/>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Количество полученных для российских перевозчиков разрешений в 2021 г</w:t>
            </w:r>
            <w:r w:rsidR="009446B1" w:rsidRPr="007E5632">
              <w:rPr>
                <w:rFonts w:eastAsia="Tahoma" w:cs="Droid Sans Devanagari"/>
                <w:color w:val="000000"/>
                <w:lang w:eastAsia="zh-CN" w:bidi="hi-IN"/>
              </w:rPr>
              <w:t>оду</w:t>
            </w:r>
            <w:r w:rsidRPr="007E5632">
              <w:rPr>
                <w:rFonts w:eastAsia="Tahoma" w:cs="Droid Sans Devanagari"/>
                <w:color w:val="000000"/>
                <w:lang w:eastAsia="zh-CN" w:bidi="hi-IN"/>
              </w:rPr>
              <w:t xml:space="preserve"> составило 1666 тыс. </w:t>
            </w:r>
            <w:r w:rsidR="00643E8F" w:rsidRPr="007E5632">
              <w:rPr>
                <w:rFonts w:eastAsia="Tahoma" w:cs="Droid Sans Devanagari"/>
                <w:color w:val="000000"/>
                <w:lang w:eastAsia="zh-CN" w:bidi="hi-IN"/>
              </w:rPr>
              <w:t xml:space="preserve">штук </w:t>
            </w:r>
            <w:r w:rsidRPr="007E5632">
              <w:rPr>
                <w:rFonts w:eastAsia="Tahoma" w:cs="Droid Sans Devanagari"/>
                <w:color w:val="000000"/>
                <w:lang w:eastAsia="zh-CN" w:bidi="hi-IN"/>
              </w:rPr>
              <w:t>(прирост на 5,31 % к уровню 2020 года, в 2020 году количество таких разрешений составляло 1582 тыс.</w:t>
            </w:r>
            <w:r w:rsidR="00643E8F" w:rsidRPr="007E5632">
              <w:rPr>
                <w:rFonts w:eastAsia="Tahoma" w:cs="Droid Sans Devanagari"/>
                <w:color w:val="000000"/>
                <w:lang w:eastAsia="zh-CN" w:bidi="hi-IN"/>
              </w:rPr>
              <w:t xml:space="preserve"> ш</w:t>
            </w:r>
            <w:r w:rsidR="004D7106" w:rsidRPr="007E5632">
              <w:rPr>
                <w:rFonts w:eastAsia="Tahoma" w:cs="Droid Sans Devanagari"/>
                <w:color w:val="000000"/>
                <w:lang w:eastAsia="zh-CN" w:bidi="hi-IN"/>
              </w:rPr>
              <w:t>т</w:t>
            </w:r>
            <w:r w:rsidR="00643E8F" w:rsidRPr="007E5632">
              <w:rPr>
                <w:rFonts w:eastAsia="Tahoma" w:cs="Droid Sans Devanagari"/>
                <w:color w:val="000000"/>
                <w:lang w:eastAsia="zh-CN" w:bidi="hi-IN"/>
              </w:rPr>
              <w:t>ук</w:t>
            </w:r>
            <w:r w:rsidRPr="007E5632">
              <w:rPr>
                <w:rFonts w:eastAsia="Tahoma" w:cs="Droid Sans Devanagari"/>
                <w:color w:val="000000"/>
                <w:lang w:eastAsia="zh-CN" w:bidi="hi-IN"/>
              </w:rPr>
              <w:t>).</w:t>
            </w:r>
          </w:p>
          <w:p w14:paraId="6F9316A1" w14:textId="77777777" w:rsidR="00754458" w:rsidRPr="007E5632" w:rsidRDefault="00754458" w:rsidP="00754458">
            <w:pPr>
              <w:widowControl w:val="0"/>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В 2021 г</w:t>
            </w:r>
            <w:r w:rsidR="009446B1" w:rsidRPr="007E5632">
              <w:rPr>
                <w:rFonts w:eastAsia="Tahoma" w:cs="Droid Sans Devanagari"/>
                <w:color w:val="000000"/>
                <w:lang w:eastAsia="zh-CN" w:bidi="hi-IN"/>
              </w:rPr>
              <w:t>оду</w:t>
            </w:r>
            <w:r w:rsidRPr="007E5632">
              <w:rPr>
                <w:rFonts w:eastAsia="Tahoma" w:cs="Droid Sans Devanagari"/>
                <w:color w:val="000000"/>
                <w:lang w:eastAsia="zh-CN" w:bidi="hi-IN"/>
              </w:rPr>
              <w:t xml:space="preserve"> в удаленном формате подписано Соглашение между </w:t>
            </w:r>
            <w:r w:rsidR="009446B1" w:rsidRPr="007E5632">
              <w:rPr>
                <w:rFonts w:eastAsia="Tahoma" w:cs="Droid Sans Devanagari"/>
                <w:color w:val="000000"/>
                <w:lang w:eastAsia="zh-CN" w:bidi="hi-IN"/>
              </w:rPr>
              <w:t>Минтрансом России</w:t>
            </w:r>
            <w:r w:rsidRPr="007E5632">
              <w:rPr>
                <w:rFonts w:eastAsia="Tahoma" w:cs="Droid Sans Devanagari"/>
                <w:color w:val="000000"/>
                <w:lang w:eastAsia="zh-CN" w:bidi="hi-IN"/>
              </w:rPr>
              <w:t xml:space="preserve"> и Министерством транспорт</w:t>
            </w:r>
            <w:r w:rsidR="00EC0390">
              <w:rPr>
                <w:rFonts w:eastAsia="Tahoma" w:cs="Droid Sans Devanagari"/>
                <w:color w:val="000000"/>
                <w:lang w:eastAsia="zh-CN" w:bidi="hi-IN"/>
              </w:rPr>
              <w:t>а Китайской Народной Республики</w:t>
            </w:r>
            <w:r w:rsidR="00EC0390">
              <w:rPr>
                <w:rFonts w:eastAsia="Tahoma" w:cs="Droid Sans Devanagari"/>
                <w:color w:val="000000"/>
                <w:lang w:eastAsia="zh-CN" w:bidi="hi-IN"/>
              </w:rPr>
              <w:br/>
            </w:r>
            <w:r w:rsidRPr="007E5632">
              <w:rPr>
                <w:rFonts w:eastAsia="Tahoma" w:cs="Droid Sans Devanagari"/>
                <w:color w:val="000000"/>
                <w:lang w:eastAsia="zh-CN" w:bidi="hi-IN"/>
              </w:rPr>
              <w:t>о международных автомобильных перевозках опасных грузов. Соглашение позволит начать осуществление перевозок опасных грузов автомобильным транспортом между Российской Федерацией и Китайской Народной Республикой.</w:t>
            </w:r>
          </w:p>
          <w:p w14:paraId="78D7FED8" w14:textId="77777777" w:rsidR="00754458" w:rsidRPr="007E5632" w:rsidRDefault="00754458" w:rsidP="00754458">
            <w:pPr>
              <w:tabs>
                <w:tab w:val="left" w:pos="720"/>
              </w:tabs>
              <w:ind w:firstLine="567"/>
              <w:jc w:val="both"/>
              <w:rPr>
                <w:i/>
                <w:u w:val="single"/>
              </w:rPr>
            </w:pPr>
          </w:p>
          <w:p w14:paraId="11589517" w14:textId="77777777" w:rsidR="00754458" w:rsidRPr="007E5632" w:rsidRDefault="00754458" w:rsidP="00754458">
            <w:pPr>
              <w:widowControl w:val="0"/>
              <w:tabs>
                <w:tab w:val="left" w:pos="720"/>
              </w:tabs>
              <w:suppressAutoHyphens/>
              <w:ind w:firstLine="567"/>
              <w:jc w:val="both"/>
              <w:rPr>
                <w:rFonts w:eastAsia="Tahoma" w:cs="Droid Sans Devanagari"/>
                <w:i/>
                <w:color w:val="000000"/>
                <w:lang w:eastAsia="zh-CN" w:bidi="hi-IN"/>
              </w:rPr>
            </w:pPr>
            <w:r w:rsidRPr="007E5632">
              <w:rPr>
                <w:rFonts w:eastAsia="Tahoma" w:cs="Droid Sans Devanagari"/>
                <w:bCs/>
                <w:i/>
                <w:u w:val="single"/>
                <w:lang w:eastAsia="zh-CN" w:bidi="hi-IN"/>
              </w:rPr>
              <w:t xml:space="preserve">Повышение конкурентоспособности </w:t>
            </w:r>
            <w:r w:rsidR="00552755">
              <w:rPr>
                <w:rFonts w:eastAsia="Tahoma" w:cs="Droid Sans Devanagari"/>
                <w:bCs/>
                <w:i/>
                <w:u w:val="single"/>
                <w:lang w:eastAsia="zh-CN" w:bidi="hi-IN"/>
              </w:rPr>
              <w:t>МТК</w:t>
            </w:r>
            <w:r w:rsidRPr="007E5632">
              <w:rPr>
                <w:rFonts w:eastAsia="Tahoma" w:cs="Droid Sans Devanagari"/>
                <w:bCs/>
                <w:i/>
                <w:u w:val="single"/>
                <w:lang w:eastAsia="zh-CN" w:bidi="hi-IN"/>
              </w:rPr>
              <w:t xml:space="preserve"> и комплексное развитие крупных транспортных узлов</w:t>
            </w:r>
          </w:p>
          <w:p w14:paraId="0E5C4722" w14:textId="77777777" w:rsidR="00754458" w:rsidRPr="007E5632" w:rsidRDefault="00754458" w:rsidP="00754458">
            <w:pPr>
              <w:widowControl w:val="0"/>
              <w:tabs>
                <w:tab w:val="left" w:pos="720"/>
              </w:tabs>
              <w:suppressAutoHyphens/>
              <w:ind w:firstLine="567"/>
              <w:jc w:val="both"/>
              <w:rPr>
                <w:rFonts w:eastAsia="Tahoma" w:cs="Droid Sans Devanagari"/>
                <w:b/>
                <w:color w:val="000000"/>
                <w:lang w:eastAsia="zh-CN" w:bidi="hi-IN"/>
              </w:rPr>
            </w:pPr>
            <w:r w:rsidRPr="007E5632">
              <w:rPr>
                <w:rFonts w:eastAsia="Tahoma" w:cs="Droid Sans Devanagari"/>
                <w:color w:val="000000"/>
                <w:lang w:eastAsia="zh-CN" w:bidi="hi-IN"/>
              </w:rPr>
              <w:t>С целью развития и повышения эффективности использования МТК, проходящих по территории Российской Федерации, Минтрансом России реализуются с</w:t>
            </w:r>
            <w:r w:rsidR="00EC0390">
              <w:rPr>
                <w:rFonts w:eastAsia="Tahoma" w:cs="Droid Sans Devanagari"/>
                <w:color w:val="000000"/>
                <w:lang w:eastAsia="zh-CN" w:bidi="hi-IN"/>
              </w:rPr>
              <w:t>ледующие проекты сотрудничества</w:t>
            </w:r>
            <w:r w:rsidR="00552755">
              <w:rPr>
                <w:rFonts w:eastAsia="Tahoma" w:cs="Droid Sans Devanagari"/>
                <w:color w:val="000000"/>
                <w:lang w:eastAsia="zh-CN" w:bidi="hi-IN"/>
              </w:rPr>
              <w:t xml:space="preserve"> </w:t>
            </w:r>
            <w:r w:rsidRPr="007E5632">
              <w:rPr>
                <w:rFonts w:eastAsia="Tahoma" w:cs="Droid Sans Devanagari"/>
                <w:color w:val="000000"/>
                <w:lang w:eastAsia="zh-CN" w:bidi="hi-IN"/>
              </w:rPr>
              <w:t xml:space="preserve">в части формирования наиболее удобных транспортных, в том числе транзитных, маршрутов, а также </w:t>
            </w:r>
            <w:r w:rsidRPr="007E5632">
              <w:rPr>
                <w:rFonts w:eastAsia="Tahoma" w:cs="Droid Sans Devanagari"/>
                <w:color w:val="000000"/>
                <w:spacing w:val="-4"/>
                <w:lang w:eastAsia="zh-CN" w:bidi="hi-IN"/>
              </w:rPr>
              <w:t xml:space="preserve">развитие </w:t>
            </w:r>
            <w:r w:rsidR="00107F35" w:rsidRPr="007E5632">
              <w:rPr>
                <w:rFonts w:eastAsia="Tahoma" w:cs="Droid Sans Devanagari"/>
                <w:color w:val="000000"/>
                <w:spacing w:val="-4"/>
                <w:lang w:eastAsia="zh-CN" w:bidi="hi-IN"/>
              </w:rPr>
              <w:t>МТК</w:t>
            </w:r>
            <w:r w:rsidRPr="007E5632">
              <w:rPr>
                <w:rFonts w:eastAsia="Tahoma" w:cs="Droid Sans Devanagari"/>
                <w:color w:val="000000"/>
                <w:spacing w:val="-4"/>
                <w:lang w:eastAsia="zh-CN" w:bidi="hi-IN"/>
              </w:rPr>
              <w:t>.</w:t>
            </w:r>
            <w:r w:rsidRPr="007E5632">
              <w:rPr>
                <w:rFonts w:eastAsia="Tahoma" w:cs="Droid Sans Devanagari"/>
                <w:b/>
                <w:color w:val="000000"/>
                <w:lang w:eastAsia="zh-CN" w:bidi="hi-IN"/>
              </w:rPr>
              <w:t xml:space="preserve"> </w:t>
            </w:r>
          </w:p>
          <w:p w14:paraId="0521AA8A" w14:textId="77777777" w:rsidR="00754458" w:rsidRPr="007E5632" w:rsidRDefault="00754458" w:rsidP="00754458">
            <w:pPr>
              <w:widowControl w:val="0"/>
              <w:suppressAutoHyphens/>
              <w:ind w:firstLine="567"/>
              <w:jc w:val="both"/>
              <w:rPr>
                <w:rFonts w:eastAsia="Tahoma" w:cs="Droid Sans Devanagari"/>
                <w:b/>
                <w:color w:val="000000"/>
                <w:lang w:eastAsia="zh-CN" w:bidi="hi-IN"/>
              </w:rPr>
            </w:pPr>
            <w:r w:rsidRPr="007E5632">
              <w:rPr>
                <w:rFonts w:eastAsia="Tahoma" w:cs="Droid Sans Devanagari"/>
                <w:color w:val="000000"/>
                <w:lang w:eastAsia="zh-CN" w:bidi="hi-IN"/>
              </w:rPr>
              <w:t xml:space="preserve">В рамках реализации Стратегических направлений развития Евразийской экономической интеграции в контексте формирования Большого Евразийского пространства с учетом сопряжения с китайской инициативой </w:t>
            </w:r>
            <w:r w:rsidR="009446B1" w:rsidRPr="007E5632">
              <w:rPr>
                <w:rFonts w:eastAsia="Tahoma" w:cs="Droid Sans Devanagari"/>
                <w:color w:val="000000"/>
                <w:lang w:eastAsia="zh-CN" w:bidi="hi-IN"/>
              </w:rPr>
              <w:t>«</w:t>
            </w:r>
            <w:r w:rsidRPr="007E5632">
              <w:rPr>
                <w:rFonts w:eastAsia="Tahoma" w:cs="Droid Sans Devanagari"/>
                <w:color w:val="000000"/>
                <w:lang w:eastAsia="zh-CN" w:bidi="hi-IN"/>
              </w:rPr>
              <w:t xml:space="preserve">Один пояс </w:t>
            </w:r>
            <w:r w:rsidR="009446B1" w:rsidRPr="007E5632">
              <w:rPr>
                <w:rFonts w:eastAsia="Tahoma" w:cs="Droid Sans Devanagari"/>
                <w:color w:val="000000"/>
                <w:lang w:eastAsia="zh-CN" w:bidi="hi-IN"/>
              </w:rPr>
              <w:t>–</w:t>
            </w:r>
            <w:r w:rsidRPr="007E5632">
              <w:rPr>
                <w:rFonts w:eastAsia="Tahoma" w:cs="Droid Sans Devanagari"/>
                <w:color w:val="000000"/>
                <w:lang w:eastAsia="zh-CN" w:bidi="hi-IN"/>
              </w:rPr>
              <w:t xml:space="preserve"> Один путь</w:t>
            </w:r>
            <w:r w:rsidR="009446B1" w:rsidRPr="007E5632">
              <w:rPr>
                <w:rFonts w:eastAsia="Tahoma" w:cs="Droid Sans Devanagari"/>
                <w:color w:val="000000"/>
                <w:lang w:eastAsia="zh-CN" w:bidi="hi-IN"/>
              </w:rPr>
              <w:t>»</w:t>
            </w:r>
            <w:r w:rsidRPr="007E5632">
              <w:rPr>
                <w:rFonts w:eastAsia="Tahoma" w:cs="Droid Sans Devanagari"/>
                <w:color w:val="000000"/>
                <w:lang w:eastAsia="zh-CN" w:bidi="hi-IN"/>
              </w:rPr>
              <w:t>, также известного как Экономический пояс Шелкового пути</w:t>
            </w:r>
            <w:r w:rsidR="00470F67">
              <w:rPr>
                <w:rFonts w:eastAsia="Tahoma" w:cs="Droid Sans Devanagari"/>
                <w:color w:val="000000"/>
                <w:lang w:eastAsia="zh-CN" w:bidi="hi-IN"/>
              </w:rPr>
              <w:t>,</w:t>
            </w:r>
            <w:r w:rsidRPr="007E5632">
              <w:rPr>
                <w:rFonts w:eastAsia="Tahoma" w:cs="Droid Sans Devanagari"/>
                <w:color w:val="000000"/>
                <w:lang w:eastAsia="zh-CN" w:bidi="hi-IN"/>
              </w:rPr>
              <w:t xml:space="preserve"> необходимо выделить следующие международные транспортные маршруты: </w:t>
            </w:r>
          </w:p>
          <w:p w14:paraId="779812AC" w14:textId="77777777" w:rsidR="00754458" w:rsidRPr="007E5632" w:rsidRDefault="00754458" w:rsidP="00754458">
            <w:pPr>
              <w:widowControl w:val="0"/>
              <w:suppressAutoHyphens/>
              <w:ind w:firstLine="567"/>
              <w:contextualSpacing/>
              <w:jc w:val="both"/>
              <w:rPr>
                <w:rFonts w:eastAsia="Tahoma" w:cs="Droid Sans Devanagari"/>
                <w:b/>
                <w:color w:val="000000"/>
                <w:lang w:eastAsia="zh-CN" w:bidi="hi-IN"/>
              </w:rPr>
            </w:pPr>
            <w:r w:rsidRPr="007E5632">
              <w:rPr>
                <w:rFonts w:eastAsia="Tahoma" w:cs="Droid Sans Devanagari"/>
                <w:color w:val="000000"/>
                <w:lang w:eastAsia="zh-CN" w:bidi="hi-IN"/>
              </w:rPr>
              <w:t xml:space="preserve">В рамках деятельности по </w:t>
            </w:r>
            <w:r w:rsidR="00552755">
              <w:rPr>
                <w:rFonts w:eastAsia="Tahoma" w:cs="Droid Sans Devanagari"/>
                <w:color w:val="000000"/>
                <w:lang w:eastAsia="zh-CN" w:bidi="hi-IN"/>
              </w:rPr>
              <w:t>международному транспортному маршруту</w:t>
            </w:r>
            <w:r w:rsidRPr="007E5632">
              <w:rPr>
                <w:rFonts w:eastAsia="Tahoma" w:cs="Droid Sans Devanagari"/>
                <w:color w:val="000000"/>
                <w:lang w:eastAsia="zh-CN" w:bidi="hi-IN"/>
              </w:rPr>
              <w:t xml:space="preserve"> «Европа-Западный Китай» (страны Европейского союза </w:t>
            </w:r>
            <w:r w:rsidR="009446B1" w:rsidRPr="007E5632">
              <w:rPr>
                <w:rFonts w:eastAsia="Tahoma" w:cs="Droid Sans Devanagari"/>
                <w:color w:val="000000"/>
                <w:lang w:eastAsia="zh-CN" w:bidi="hi-IN"/>
              </w:rPr>
              <w:t xml:space="preserve">– </w:t>
            </w:r>
            <w:r w:rsidRPr="007E5632">
              <w:rPr>
                <w:rFonts w:eastAsia="Tahoma" w:cs="Droid Sans Devanagari"/>
                <w:color w:val="000000"/>
                <w:lang w:eastAsia="zh-CN" w:bidi="hi-IN"/>
              </w:rPr>
              <w:t xml:space="preserve">Белоруссия/Калининград/Санкт-Петербург </w:t>
            </w:r>
            <w:r w:rsidR="009446B1" w:rsidRPr="007E5632">
              <w:rPr>
                <w:rFonts w:eastAsia="Tahoma" w:cs="Droid Sans Devanagari"/>
                <w:color w:val="000000"/>
                <w:lang w:eastAsia="zh-CN" w:bidi="hi-IN"/>
              </w:rPr>
              <w:t xml:space="preserve">– </w:t>
            </w:r>
            <w:r w:rsidRPr="007E5632">
              <w:rPr>
                <w:rFonts w:eastAsia="Tahoma" w:cs="Droid Sans Devanagari"/>
                <w:color w:val="000000"/>
                <w:lang w:eastAsia="zh-CN" w:bidi="hi-IN"/>
              </w:rPr>
              <w:t xml:space="preserve">Центральная Россия </w:t>
            </w:r>
            <w:r w:rsidR="009446B1" w:rsidRPr="007E5632">
              <w:rPr>
                <w:rFonts w:eastAsia="Tahoma" w:cs="Droid Sans Devanagari"/>
                <w:color w:val="000000"/>
                <w:lang w:eastAsia="zh-CN" w:bidi="hi-IN"/>
              </w:rPr>
              <w:t xml:space="preserve">– </w:t>
            </w:r>
            <w:r w:rsidRPr="007E5632">
              <w:rPr>
                <w:rFonts w:eastAsia="Tahoma" w:cs="Droid Sans Devanagari"/>
                <w:color w:val="000000"/>
                <w:lang w:eastAsia="zh-CN" w:bidi="hi-IN"/>
              </w:rPr>
              <w:t xml:space="preserve">Казахстан </w:t>
            </w:r>
            <w:r w:rsidR="009446B1" w:rsidRPr="007E5632">
              <w:rPr>
                <w:rFonts w:eastAsia="Tahoma" w:cs="Droid Sans Devanagari"/>
                <w:color w:val="000000"/>
                <w:lang w:eastAsia="zh-CN" w:bidi="hi-IN"/>
              </w:rPr>
              <w:t xml:space="preserve">– </w:t>
            </w:r>
            <w:r w:rsidRPr="007E5632">
              <w:rPr>
                <w:rFonts w:eastAsia="Tahoma" w:cs="Droid Sans Devanagari"/>
                <w:color w:val="000000"/>
                <w:lang w:eastAsia="zh-CN" w:bidi="hi-IN"/>
              </w:rPr>
              <w:t xml:space="preserve">Западный Китай) ведется работа </w:t>
            </w:r>
            <w:r w:rsidR="00552755">
              <w:rPr>
                <w:rFonts w:eastAsia="Tahoma" w:cs="Droid Sans Devanagari"/>
                <w:color w:val="000000"/>
                <w:lang w:eastAsia="zh-CN" w:bidi="hi-IN"/>
              </w:rPr>
              <w:br/>
            </w:r>
            <w:r w:rsidRPr="007E5632">
              <w:rPr>
                <w:rFonts w:eastAsia="Tahoma" w:cs="Droid Sans Devanagari"/>
                <w:color w:val="000000"/>
                <w:lang w:eastAsia="zh-CN" w:bidi="hi-IN"/>
              </w:rPr>
              <w:t>по развитию инфраструктуры, в частности предусмотрена реализация мероприятий по строительству новых автомобильных дорог.</w:t>
            </w:r>
          </w:p>
          <w:p w14:paraId="20114693" w14:textId="77777777" w:rsidR="00754458" w:rsidRPr="007E5632" w:rsidRDefault="00754458" w:rsidP="00754458">
            <w:pPr>
              <w:widowControl w:val="0"/>
              <w:suppressAutoHyphens/>
              <w:ind w:firstLine="567"/>
              <w:contextualSpacing/>
              <w:jc w:val="both"/>
              <w:rPr>
                <w:rFonts w:eastAsia="Tahoma" w:cs="Droid Sans Devanagari"/>
                <w:b/>
                <w:color w:val="000000"/>
                <w:lang w:eastAsia="zh-CN" w:bidi="hi-IN"/>
              </w:rPr>
            </w:pPr>
            <w:r w:rsidRPr="007E5632">
              <w:rPr>
                <w:rFonts w:eastAsia="Tahoma" w:cs="Droid Sans Devanagari"/>
                <w:color w:val="000000"/>
                <w:lang w:eastAsia="zh-CN" w:bidi="hi-IN"/>
              </w:rPr>
              <w:t xml:space="preserve">В рамках деятельности по развитию МТК «Север-Юг» (Западный маршрут: страны Европейского союза </w:t>
            </w:r>
            <w:r w:rsidR="009446B1" w:rsidRPr="007E5632">
              <w:rPr>
                <w:rFonts w:eastAsia="Tahoma" w:cs="Droid Sans Devanagari"/>
                <w:color w:val="000000"/>
                <w:lang w:eastAsia="zh-CN" w:bidi="hi-IN"/>
              </w:rPr>
              <w:t xml:space="preserve">– </w:t>
            </w:r>
            <w:r w:rsidRPr="007E5632">
              <w:rPr>
                <w:rFonts w:eastAsia="Tahoma" w:cs="Droid Sans Devanagari"/>
                <w:color w:val="000000"/>
                <w:lang w:eastAsia="zh-CN" w:bidi="hi-IN"/>
              </w:rPr>
              <w:t xml:space="preserve">Белоруссия/Калининград/Санкт-Петербург </w:t>
            </w:r>
            <w:r w:rsidR="009446B1" w:rsidRPr="007E5632">
              <w:rPr>
                <w:rFonts w:eastAsia="Tahoma" w:cs="Droid Sans Devanagari"/>
                <w:color w:val="000000"/>
                <w:lang w:eastAsia="zh-CN" w:bidi="hi-IN"/>
              </w:rPr>
              <w:t xml:space="preserve">– </w:t>
            </w:r>
            <w:r w:rsidRPr="007E5632">
              <w:rPr>
                <w:rFonts w:eastAsia="Tahoma" w:cs="Droid Sans Devanagari"/>
                <w:color w:val="000000"/>
                <w:lang w:eastAsia="zh-CN" w:bidi="hi-IN"/>
              </w:rPr>
              <w:t xml:space="preserve">Центральная Россия </w:t>
            </w:r>
            <w:r w:rsidR="009446B1" w:rsidRPr="007E5632">
              <w:rPr>
                <w:rFonts w:eastAsia="Tahoma" w:cs="Droid Sans Devanagari"/>
                <w:color w:val="000000"/>
                <w:lang w:eastAsia="zh-CN" w:bidi="hi-IN"/>
              </w:rPr>
              <w:t xml:space="preserve">– </w:t>
            </w:r>
            <w:r w:rsidRPr="007E5632">
              <w:rPr>
                <w:rFonts w:eastAsia="Tahoma" w:cs="Droid Sans Devanagari"/>
                <w:color w:val="000000"/>
                <w:lang w:eastAsia="zh-CN" w:bidi="hi-IN"/>
              </w:rPr>
              <w:t xml:space="preserve">Азербайджан </w:t>
            </w:r>
            <w:r w:rsidR="009446B1" w:rsidRPr="007E5632">
              <w:rPr>
                <w:rFonts w:eastAsia="Tahoma" w:cs="Droid Sans Devanagari"/>
                <w:color w:val="000000"/>
                <w:lang w:eastAsia="zh-CN" w:bidi="hi-IN"/>
              </w:rPr>
              <w:t xml:space="preserve">– </w:t>
            </w:r>
            <w:r w:rsidRPr="007E5632">
              <w:rPr>
                <w:rFonts w:eastAsia="Tahoma" w:cs="Droid Sans Devanagari"/>
                <w:color w:val="000000"/>
                <w:lang w:eastAsia="zh-CN" w:bidi="hi-IN"/>
              </w:rPr>
              <w:t xml:space="preserve">Иран </w:t>
            </w:r>
            <w:r w:rsidR="009446B1" w:rsidRPr="007E5632">
              <w:rPr>
                <w:rFonts w:eastAsia="Tahoma" w:cs="Droid Sans Devanagari"/>
                <w:color w:val="000000"/>
                <w:lang w:eastAsia="zh-CN" w:bidi="hi-IN"/>
              </w:rPr>
              <w:t xml:space="preserve">– </w:t>
            </w:r>
            <w:r w:rsidRPr="007E5632">
              <w:rPr>
                <w:rFonts w:eastAsia="Tahoma" w:cs="Droid Sans Devanagari"/>
                <w:color w:val="000000"/>
                <w:lang w:eastAsia="zh-CN" w:bidi="hi-IN"/>
              </w:rPr>
              <w:t xml:space="preserve">Индия/Ирак/Пакистан, Транскаспийский маршрут: страны Европейского союза </w:t>
            </w:r>
            <w:r w:rsidR="009446B1" w:rsidRPr="007E5632">
              <w:rPr>
                <w:rFonts w:eastAsia="Tahoma" w:cs="Droid Sans Devanagari"/>
                <w:color w:val="000000"/>
                <w:lang w:eastAsia="zh-CN" w:bidi="hi-IN"/>
              </w:rPr>
              <w:t xml:space="preserve">– </w:t>
            </w:r>
            <w:r w:rsidRPr="007E5632">
              <w:rPr>
                <w:rFonts w:eastAsia="Tahoma" w:cs="Droid Sans Devanagari"/>
                <w:color w:val="000000"/>
                <w:lang w:eastAsia="zh-CN" w:bidi="hi-IN"/>
              </w:rPr>
              <w:t xml:space="preserve">Белоруссия/Калининград/Санкт-Петербург </w:t>
            </w:r>
            <w:r w:rsidR="009446B1" w:rsidRPr="007E5632">
              <w:rPr>
                <w:rFonts w:eastAsia="Tahoma" w:cs="Droid Sans Devanagari"/>
                <w:color w:val="000000"/>
                <w:lang w:eastAsia="zh-CN" w:bidi="hi-IN"/>
              </w:rPr>
              <w:t xml:space="preserve">– </w:t>
            </w:r>
            <w:r w:rsidRPr="007E5632">
              <w:rPr>
                <w:rFonts w:eastAsia="Tahoma" w:cs="Droid Sans Devanagari"/>
                <w:color w:val="000000"/>
                <w:lang w:eastAsia="zh-CN" w:bidi="hi-IN"/>
              </w:rPr>
              <w:t xml:space="preserve">Центральная Россия </w:t>
            </w:r>
            <w:r w:rsidR="009446B1" w:rsidRPr="007E5632">
              <w:rPr>
                <w:rFonts w:eastAsia="Tahoma" w:cs="Droid Sans Devanagari"/>
                <w:color w:val="000000"/>
                <w:lang w:eastAsia="zh-CN" w:bidi="hi-IN"/>
              </w:rPr>
              <w:t xml:space="preserve">– </w:t>
            </w:r>
            <w:r w:rsidRPr="007E5632">
              <w:rPr>
                <w:rFonts w:eastAsia="Tahoma" w:cs="Droid Sans Devanagari"/>
                <w:color w:val="000000"/>
                <w:lang w:eastAsia="zh-CN" w:bidi="hi-IN"/>
              </w:rPr>
              <w:t xml:space="preserve">каспийские порты </w:t>
            </w:r>
            <w:r w:rsidR="009446B1" w:rsidRPr="007E5632">
              <w:rPr>
                <w:rFonts w:eastAsia="Tahoma" w:cs="Droid Sans Devanagari"/>
                <w:color w:val="000000"/>
                <w:lang w:eastAsia="zh-CN" w:bidi="hi-IN"/>
              </w:rPr>
              <w:t xml:space="preserve">– </w:t>
            </w:r>
            <w:r w:rsidRPr="007E5632">
              <w:rPr>
                <w:rFonts w:eastAsia="Tahoma" w:cs="Droid Sans Devanagari"/>
                <w:color w:val="000000"/>
                <w:lang w:eastAsia="zh-CN" w:bidi="hi-IN"/>
              </w:rPr>
              <w:t xml:space="preserve">Иран/Туркмения </w:t>
            </w:r>
            <w:r w:rsidR="009446B1" w:rsidRPr="007E5632">
              <w:rPr>
                <w:rFonts w:eastAsia="Tahoma" w:cs="Droid Sans Devanagari"/>
                <w:color w:val="000000"/>
                <w:lang w:eastAsia="zh-CN" w:bidi="hi-IN"/>
              </w:rPr>
              <w:t xml:space="preserve">– </w:t>
            </w:r>
            <w:r w:rsidRPr="007E5632">
              <w:rPr>
                <w:rFonts w:eastAsia="Tahoma" w:cs="Droid Sans Devanagari"/>
                <w:color w:val="000000"/>
                <w:lang w:eastAsia="zh-CN" w:bidi="hi-IN"/>
              </w:rPr>
              <w:t xml:space="preserve">Индия/Ирак/Пакистан/Центральная Азия, Восточный маршрут: страны Европейского союза </w:t>
            </w:r>
            <w:r w:rsidR="009446B1" w:rsidRPr="007E5632">
              <w:rPr>
                <w:rFonts w:eastAsia="Tahoma" w:cs="Droid Sans Devanagari"/>
                <w:color w:val="000000"/>
                <w:lang w:eastAsia="zh-CN" w:bidi="hi-IN"/>
              </w:rPr>
              <w:t xml:space="preserve">– </w:t>
            </w:r>
            <w:r w:rsidRPr="007E5632">
              <w:rPr>
                <w:rFonts w:eastAsia="Tahoma" w:cs="Droid Sans Devanagari"/>
                <w:color w:val="000000"/>
                <w:lang w:eastAsia="zh-CN" w:bidi="hi-IN"/>
              </w:rPr>
              <w:t xml:space="preserve">Белоруссия/Калининград/Санкт-Петербург </w:t>
            </w:r>
            <w:r w:rsidR="009446B1" w:rsidRPr="007E5632">
              <w:rPr>
                <w:rFonts w:eastAsia="Tahoma" w:cs="Droid Sans Devanagari"/>
                <w:color w:val="000000"/>
                <w:lang w:eastAsia="zh-CN" w:bidi="hi-IN"/>
              </w:rPr>
              <w:t xml:space="preserve">– </w:t>
            </w:r>
            <w:r w:rsidRPr="007E5632">
              <w:rPr>
                <w:rFonts w:eastAsia="Tahoma" w:cs="Droid Sans Devanagari"/>
                <w:color w:val="000000"/>
                <w:lang w:eastAsia="zh-CN" w:bidi="hi-IN"/>
              </w:rPr>
              <w:t xml:space="preserve">Центральная Россия </w:t>
            </w:r>
            <w:r w:rsidR="009446B1" w:rsidRPr="007E5632">
              <w:rPr>
                <w:rFonts w:eastAsia="Tahoma" w:cs="Droid Sans Devanagari"/>
                <w:color w:val="000000"/>
                <w:lang w:eastAsia="zh-CN" w:bidi="hi-IN"/>
              </w:rPr>
              <w:t xml:space="preserve">– </w:t>
            </w:r>
            <w:r w:rsidRPr="007E5632">
              <w:rPr>
                <w:rFonts w:eastAsia="Tahoma" w:cs="Droid Sans Devanagari"/>
                <w:color w:val="000000"/>
                <w:lang w:eastAsia="zh-CN" w:bidi="hi-IN"/>
              </w:rPr>
              <w:t xml:space="preserve">Казахстан </w:t>
            </w:r>
            <w:r w:rsidR="009446B1" w:rsidRPr="007E5632">
              <w:rPr>
                <w:rFonts w:eastAsia="Tahoma" w:cs="Droid Sans Devanagari"/>
                <w:color w:val="000000"/>
                <w:lang w:eastAsia="zh-CN" w:bidi="hi-IN"/>
              </w:rPr>
              <w:t xml:space="preserve">– </w:t>
            </w:r>
            <w:r w:rsidRPr="007E5632">
              <w:rPr>
                <w:rFonts w:eastAsia="Tahoma" w:cs="Droid Sans Devanagari"/>
                <w:color w:val="000000"/>
                <w:lang w:eastAsia="zh-CN" w:bidi="hi-IN"/>
              </w:rPr>
              <w:t xml:space="preserve">Туркмения </w:t>
            </w:r>
            <w:r w:rsidR="009446B1" w:rsidRPr="007E5632">
              <w:rPr>
                <w:rFonts w:eastAsia="Tahoma" w:cs="Droid Sans Devanagari"/>
                <w:color w:val="000000"/>
                <w:lang w:eastAsia="zh-CN" w:bidi="hi-IN"/>
              </w:rPr>
              <w:t xml:space="preserve">– </w:t>
            </w:r>
            <w:r w:rsidRPr="007E5632">
              <w:rPr>
                <w:rFonts w:eastAsia="Tahoma" w:cs="Droid Sans Devanagari"/>
                <w:color w:val="000000"/>
                <w:lang w:eastAsia="zh-CN" w:bidi="hi-IN"/>
              </w:rPr>
              <w:t>Центральная Азия/Иран) ведется работа по проекту разблокировки экономических и</w:t>
            </w:r>
            <w:r w:rsidR="00EC0390">
              <w:rPr>
                <w:rFonts w:eastAsia="Tahoma" w:cs="Droid Sans Devanagari"/>
                <w:color w:val="000000"/>
                <w:lang w:eastAsia="zh-CN" w:bidi="hi-IN"/>
              </w:rPr>
              <w:t xml:space="preserve"> транспортных связей в регионе,</w:t>
            </w:r>
            <w:r w:rsidR="00EC0390">
              <w:rPr>
                <w:rFonts w:eastAsia="Tahoma" w:cs="Droid Sans Devanagari"/>
                <w:color w:val="000000"/>
                <w:lang w:eastAsia="zh-CN" w:bidi="hi-IN"/>
              </w:rPr>
              <w:br/>
            </w:r>
            <w:r w:rsidRPr="007E5632">
              <w:rPr>
                <w:rFonts w:eastAsia="Tahoma" w:cs="Droid Sans Devanagari"/>
                <w:color w:val="000000"/>
                <w:lang w:eastAsia="zh-CN" w:bidi="hi-IN"/>
              </w:rPr>
              <w:t>а также по развитию транзитного потенциала МТК «Север-Юг».</w:t>
            </w:r>
          </w:p>
          <w:p w14:paraId="51CD3311" w14:textId="77777777" w:rsidR="00754458" w:rsidRPr="007E5632" w:rsidRDefault="00754458" w:rsidP="00754458">
            <w:pPr>
              <w:widowControl w:val="0"/>
              <w:suppressAutoHyphens/>
              <w:ind w:firstLine="567"/>
              <w:jc w:val="both"/>
              <w:rPr>
                <w:rFonts w:eastAsia="Tahoma" w:cs="Droid Sans Devanagari"/>
                <w:b/>
                <w:color w:val="000000"/>
                <w:lang w:eastAsia="zh-CN" w:bidi="hi-IN"/>
              </w:rPr>
            </w:pPr>
            <w:r w:rsidRPr="007E5632">
              <w:rPr>
                <w:rFonts w:eastAsia="Tahoma" w:cs="Droid Sans Devanagari"/>
                <w:color w:val="000000"/>
                <w:lang w:eastAsia="zh-CN" w:bidi="hi-IN"/>
              </w:rPr>
              <w:t>Сокращение сроков оформления на грани</w:t>
            </w:r>
            <w:r w:rsidR="00EC0390">
              <w:rPr>
                <w:rFonts w:eastAsia="Tahoma" w:cs="Droid Sans Devanagari"/>
                <w:color w:val="000000"/>
                <w:lang w:eastAsia="zh-CN" w:bidi="hi-IN"/>
              </w:rPr>
              <w:t>це и упрощение процедур доступа</w:t>
            </w:r>
            <w:r w:rsidR="00EC0390">
              <w:rPr>
                <w:rFonts w:eastAsia="Tahoma" w:cs="Droid Sans Devanagari"/>
                <w:color w:val="000000"/>
                <w:lang w:eastAsia="zh-CN" w:bidi="hi-IN"/>
              </w:rPr>
              <w:br/>
            </w:r>
            <w:r w:rsidRPr="007E5632">
              <w:rPr>
                <w:rFonts w:eastAsia="Tahoma" w:cs="Droid Sans Devanagari"/>
                <w:color w:val="000000"/>
                <w:lang w:eastAsia="zh-CN" w:bidi="hi-IN"/>
              </w:rPr>
              <w:t xml:space="preserve">на рынок продукции значительно повысят интерес грузоотправителей, что, в свою очередь, станет стимулом для инвесторов. Планируется, что работа по данному направлению будет проводиться в рамках Соглашения между ЕАЭС и </w:t>
            </w:r>
            <w:r w:rsidR="00107F35" w:rsidRPr="007E5632">
              <w:rPr>
                <w:rFonts w:eastAsia="Tahoma" w:cs="Droid Sans Devanagari"/>
                <w:color w:val="000000"/>
                <w:lang w:eastAsia="zh-CN" w:bidi="hi-IN"/>
              </w:rPr>
              <w:t>Китайской Н</w:t>
            </w:r>
            <w:r w:rsidR="009446B1" w:rsidRPr="007E5632">
              <w:rPr>
                <w:rFonts w:eastAsia="Tahoma" w:cs="Droid Sans Devanagari"/>
                <w:color w:val="000000"/>
                <w:lang w:eastAsia="zh-CN" w:bidi="hi-IN"/>
              </w:rPr>
              <w:t>ародной</w:t>
            </w:r>
            <w:r w:rsidR="00107F35" w:rsidRPr="007E5632">
              <w:rPr>
                <w:rFonts w:eastAsia="Tahoma" w:cs="Droid Sans Devanagari"/>
                <w:color w:val="000000"/>
                <w:lang w:eastAsia="zh-CN" w:bidi="hi-IN"/>
              </w:rPr>
              <w:t xml:space="preserve"> Республикой</w:t>
            </w:r>
            <w:r w:rsidRPr="007E5632">
              <w:rPr>
                <w:rFonts w:eastAsia="Tahoma" w:cs="Droid Sans Devanagari"/>
                <w:color w:val="000000"/>
                <w:lang w:eastAsia="zh-CN" w:bidi="hi-IN"/>
              </w:rPr>
              <w:t xml:space="preserve">. </w:t>
            </w:r>
          </w:p>
          <w:p w14:paraId="482CFFD2" w14:textId="77777777" w:rsidR="00754458" w:rsidRPr="007E5632" w:rsidRDefault="00754458" w:rsidP="00754458">
            <w:pPr>
              <w:widowControl w:val="0"/>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 xml:space="preserve">В рамках реализации мероприятий Комплекса мер по развитию транзитного потенциала МТК «Север-Юг» продолжена разработка </w:t>
            </w:r>
            <w:r w:rsidRPr="007E5632">
              <w:rPr>
                <w:rFonts w:cs="Franklin Gothic Book"/>
                <w:bCs/>
                <w:color w:val="000000"/>
                <w:lang w:eastAsia="zh-CN" w:bidi="hi-IN"/>
              </w:rPr>
              <w:t>проектов транспортно-экономических балансов</w:t>
            </w:r>
            <w:r w:rsidR="00470F67">
              <w:rPr>
                <w:rFonts w:cs="Franklin Gothic Book"/>
                <w:bCs/>
                <w:color w:val="000000"/>
                <w:lang w:eastAsia="zh-CN" w:bidi="hi-IN"/>
              </w:rPr>
              <w:t>,</w:t>
            </w:r>
            <w:r w:rsidRPr="007E5632">
              <w:rPr>
                <w:rFonts w:cs="Franklin Gothic Book"/>
                <w:bCs/>
                <w:color w:val="000000"/>
                <w:lang w:eastAsia="zh-CN" w:bidi="hi-IN"/>
              </w:rPr>
              <w:t xml:space="preserve"> </w:t>
            </w:r>
            <w:r w:rsidR="00470F67">
              <w:rPr>
                <w:rFonts w:cs="Franklin Gothic Book"/>
                <w:bCs/>
                <w:color w:val="000000"/>
                <w:lang w:eastAsia="zh-CN" w:bidi="hi-IN"/>
              </w:rPr>
              <w:t>проектов концепций и ц</w:t>
            </w:r>
            <w:r w:rsidR="00EC0390">
              <w:rPr>
                <w:rFonts w:cs="Franklin Gothic Book"/>
                <w:bCs/>
                <w:color w:val="000000"/>
                <w:lang w:eastAsia="zh-CN" w:bidi="hi-IN"/>
              </w:rPr>
              <w:t>елевых моделей западного</w:t>
            </w:r>
            <w:r w:rsidR="00EC0390">
              <w:rPr>
                <w:rFonts w:cs="Franklin Gothic Book"/>
                <w:bCs/>
                <w:color w:val="000000"/>
                <w:lang w:eastAsia="zh-CN" w:bidi="hi-IN"/>
              </w:rPr>
              <w:br/>
            </w:r>
            <w:r w:rsidRPr="007E5632">
              <w:rPr>
                <w:rFonts w:cs="Franklin Gothic Book"/>
                <w:bCs/>
                <w:color w:val="000000"/>
                <w:lang w:eastAsia="zh-CN" w:bidi="hi-IN"/>
              </w:rPr>
              <w:t>и транскаспийского маршрутов МТК «Север-Юг».</w:t>
            </w:r>
          </w:p>
          <w:p w14:paraId="015F03AB" w14:textId="77777777" w:rsidR="00754458" w:rsidRPr="007E5632" w:rsidRDefault="00754458" w:rsidP="00754458">
            <w:pPr>
              <w:widowControl w:val="0"/>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В рамках задачи по цифровизации транспортных коридоров и координации организации экспериментальной беспилотной грузовой автомобильной перевозки по мосту через р. Амур между логистическими центрами в районе городов Благовещенск (Россия)</w:t>
            </w:r>
            <w:r w:rsidR="009446B1" w:rsidRPr="007E5632">
              <w:rPr>
                <w:rFonts w:eastAsia="Tahoma" w:cs="Droid Sans Devanagari"/>
                <w:color w:val="000000"/>
                <w:lang w:eastAsia="zh-CN" w:bidi="hi-IN"/>
              </w:rPr>
              <w:t xml:space="preserve"> – </w:t>
            </w:r>
            <w:r w:rsidRPr="007E5632">
              <w:rPr>
                <w:rFonts w:eastAsia="Tahoma" w:cs="Droid Sans Devanagari"/>
                <w:color w:val="000000"/>
                <w:lang w:eastAsia="zh-CN" w:bidi="hi-IN"/>
              </w:rPr>
              <w:t xml:space="preserve">Хэйхэ (Китай) разработан проект Соглашения между Правительством Российской Федерации и Правительством </w:t>
            </w:r>
            <w:r w:rsidR="009446B1" w:rsidRPr="007E5632">
              <w:rPr>
                <w:rFonts w:eastAsia="Tahoma" w:cs="Droid Sans Devanagari"/>
                <w:color w:val="000000"/>
                <w:lang w:eastAsia="zh-CN" w:bidi="hi-IN"/>
              </w:rPr>
              <w:t>КНР</w:t>
            </w:r>
            <w:r w:rsidRPr="007E5632">
              <w:rPr>
                <w:rFonts w:eastAsia="Tahoma" w:cs="Droid Sans Devanagari"/>
                <w:color w:val="000000"/>
                <w:lang w:eastAsia="zh-CN" w:bidi="hi-IN"/>
              </w:rPr>
              <w:t xml:space="preserve"> об осуществлении трансграничного пересечения беспилотными транспортными средствами </w:t>
            </w:r>
            <w:r w:rsidRPr="007E5632">
              <w:rPr>
                <w:rFonts w:eastAsia="Tahoma" w:cs="Droid Sans Devanagari"/>
                <w:color w:val="000000"/>
                <w:lang w:eastAsia="zh-CN" w:bidi="hi-IN"/>
              </w:rPr>
              <w:lastRenderedPageBreak/>
              <w:t>государственной границы России и Китая в целях международных перевозок грузов, а также разработан сценарий проведения экспериментальной беспилотной грузовой автомобильной перевозки через пункт пропуска «Кани-Курган».</w:t>
            </w:r>
          </w:p>
          <w:p w14:paraId="351C6B92" w14:textId="77777777" w:rsidR="00470F67" w:rsidRDefault="009446B1" w:rsidP="00754458">
            <w:pPr>
              <w:widowControl w:val="0"/>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02.09.</w:t>
            </w:r>
            <w:r w:rsidR="00754458" w:rsidRPr="007E5632">
              <w:rPr>
                <w:rFonts w:eastAsia="Tahoma" w:cs="Droid Sans Devanagari"/>
                <w:color w:val="000000"/>
                <w:lang w:eastAsia="zh-CN" w:bidi="hi-IN"/>
              </w:rPr>
              <w:t xml:space="preserve">2021 в рамках проведения Восточного экономического форума подписан Меморандум «О взаимодействии Сторон в экспериментальной беспилотной грузовой автомобильной перевозке по мосту через р. Амур между логистическими центрами </w:t>
            </w:r>
            <w:r w:rsidR="00710447">
              <w:rPr>
                <w:rFonts w:eastAsia="Tahoma" w:cs="Droid Sans Devanagari"/>
                <w:color w:val="000000"/>
                <w:lang w:eastAsia="zh-CN" w:bidi="hi-IN"/>
              </w:rPr>
              <w:br/>
            </w:r>
            <w:r w:rsidR="00754458" w:rsidRPr="007E5632">
              <w:rPr>
                <w:rFonts w:eastAsia="Tahoma" w:cs="Droid Sans Devanagari"/>
                <w:color w:val="000000"/>
                <w:lang w:eastAsia="zh-CN" w:bidi="hi-IN"/>
              </w:rPr>
              <w:t>в районе городов Благове</w:t>
            </w:r>
            <w:r w:rsidR="00470F67">
              <w:rPr>
                <w:rFonts w:eastAsia="Tahoma" w:cs="Droid Sans Devanagari"/>
                <w:color w:val="000000"/>
                <w:lang w:eastAsia="zh-CN" w:bidi="hi-IN"/>
              </w:rPr>
              <w:t>щенск (Россия) – Хэйхэ (Китай)».</w:t>
            </w:r>
          </w:p>
          <w:p w14:paraId="1E579F94" w14:textId="77777777" w:rsidR="00754458" w:rsidRPr="007E5632" w:rsidRDefault="00754458" w:rsidP="00754458">
            <w:pPr>
              <w:widowControl w:val="0"/>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В рамках организации деятельности Национального центра компетенций проекта по формированию экосистемы цифровых транспортных коридоров ЕАЭС подготовлены проекты нормативны</w:t>
            </w:r>
            <w:r w:rsidR="00EC0390">
              <w:rPr>
                <w:rFonts w:eastAsia="Tahoma" w:cs="Droid Sans Devanagari"/>
                <w:color w:val="000000"/>
                <w:lang w:eastAsia="zh-CN" w:bidi="hi-IN"/>
              </w:rPr>
              <w:t>х и распорядительных документов</w:t>
            </w:r>
            <w:r w:rsidR="00EC0390">
              <w:rPr>
                <w:rFonts w:eastAsia="Tahoma" w:cs="Droid Sans Devanagari"/>
                <w:color w:val="000000"/>
                <w:lang w:eastAsia="zh-CN" w:bidi="hi-IN"/>
              </w:rPr>
              <w:br/>
            </w:r>
            <w:r w:rsidRPr="007E5632">
              <w:rPr>
                <w:rFonts w:eastAsia="Tahoma" w:cs="Droid Sans Devanagari"/>
                <w:color w:val="000000"/>
                <w:lang w:eastAsia="zh-CN" w:bidi="hi-IN"/>
              </w:rPr>
              <w:t>для учреждения Национального центра компетенций цифровой повестки ЕАЭС. Также АНО «ДМТК» приняла участие в проведении международных пилотных проектов по внедрению цифровых технологий и сервисов (в том числе электронных транспортных документов) на пространстве ЕАЭС. На плановой основе организовано взаимодействие Дирекции с профильными департаментами</w:t>
            </w:r>
            <w:r w:rsidR="00470F67">
              <w:rPr>
                <w:rFonts w:eastAsia="Tahoma" w:cs="Droid Sans Devanagari"/>
                <w:color w:val="000000"/>
                <w:lang w:eastAsia="zh-CN" w:bidi="hi-IN"/>
              </w:rPr>
              <w:t xml:space="preserve"> ЕЭК</w:t>
            </w:r>
            <w:r w:rsidRPr="007E5632">
              <w:rPr>
                <w:rFonts w:eastAsia="Tahoma" w:cs="Droid Sans Devanagari"/>
                <w:color w:val="000000"/>
                <w:lang w:eastAsia="zh-CN" w:bidi="hi-IN"/>
              </w:rPr>
              <w:t>.</w:t>
            </w:r>
          </w:p>
          <w:p w14:paraId="2291A016" w14:textId="77777777" w:rsidR="00754458" w:rsidRPr="007E5632" w:rsidRDefault="00754458" w:rsidP="00754458">
            <w:pPr>
              <w:widowControl w:val="0"/>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 xml:space="preserve">Осуществлена координация транзитных перевозок нефтепродуктов происхождения Республики Беларусь, предназначенных для поставки на экспорт </w:t>
            </w:r>
            <w:r w:rsidRPr="007E5632">
              <w:rPr>
                <w:rFonts w:eastAsia="Tahoma" w:cs="Droid Sans Devanagari"/>
                <w:color w:val="000000"/>
                <w:lang w:eastAsia="zh-CN" w:bidi="hi-IN"/>
              </w:rPr>
              <w:br/>
              <w:t>в третьи страны через морские порты Российской Федерации.</w:t>
            </w:r>
          </w:p>
          <w:p w14:paraId="47B7275F" w14:textId="77777777" w:rsidR="00754458" w:rsidRPr="007E5632" w:rsidRDefault="00754458" w:rsidP="00754458">
            <w:pPr>
              <w:widowControl w:val="0"/>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На площадке АНО «ДМТК» были организованы рабочие встречи заинтересованных организаций России и Республики Беларусь. Для представителей белорусской стороны организованы ознакомительные визиты на морские терминалы потенциальных исполнителей.</w:t>
            </w:r>
          </w:p>
          <w:p w14:paraId="586E529F" w14:textId="77777777" w:rsidR="00754458" w:rsidRPr="007E5632" w:rsidRDefault="00754458" w:rsidP="00754458">
            <w:pPr>
              <w:widowControl w:val="0"/>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Фактическая перевозка и перевалка нефтепродуктов в рамках соглашения между Правительством Российской Федерации и Правительством Республики Беларусь за 2021 г</w:t>
            </w:r>
            <w:r w:rsidR="00503051" w:rsidRPr="007E5632">
              <w:rPr>
                <w:rFonts w:eastAsia="Tahoma" w:cs="Droid Sans Devanagari"/>
                <w:color w:val="000000"/>
                <w:lang w:eastAsia="zh-CN" w:bidi="hi-IN"/>
              </w:rPr>
              <w:t>од составила 2 134 тыс.</w:t>
            </w:r>
            <w:r w:rsidR="0026784F">
              <w:rPr>
                <w:rFonts w:eastAsia="Tahoma" w:cs="Droid Sans Devanagari"/>
                <w:color w:val="000000"/>
                <w:lang w:eastAsia="zh-CN" w:bidi="hi-IN"/>
              </w:rPr>
              <w:t xml:space="preserve"> тонн </w:t>
            </w:r>
            <w:r w:rsidRPr="007E5632">
              <w:rPr>
                <w:rFonts w:eastAsia="Tahoma" w:cs="Droid Sans Devanagari"/>
                <w:color w:val="000000"/>
                <w:lang w:eastAsia="zh-CN" w:bidi="hi-IN"/>
              </w:rPr>
              <w:t>(п</w:t>
            </w:r>
            <w:r w:rsidR="00503051" w:rsidRPr="007E5632">
              <w:rPr>
                <w:rFonts w:eastAsia="Tahoma" w:cs="Droid Sans Devanagari"/>
                <w:color w:val="000000"/>
                <w:lang w:eastAsia="zh-CN" w:bidi="hi-IN"/>
              </w:rPr>
              <w:t>лановое значение 1 716 тыс.</w:t>
            </w:r>
            <w:r w:rsidR="0026784F">
              <w:rPr>
                <w:rFonts w:eastAsia="Tahoma" w:cs="Droid Sans Devanagari"/>
                <w:color w:val="000000"/>
                <w:lang w:eastAsia="zh-CN" w:bidi="hi-IN"/>
              </w:rPr>
              <w:t xml:space="preserve"> тонн)</w:t>
            </w:r>
            <w:r w:rsidRPr="007E5632">
              <w:rPr>
                <w:rFonts w:eastAsia="Tahoma" w:cs="Droid Sans Devanagari"/>
                <w:color w:val="000000"/>
                <w:lang w:eastAsia="zh-CN" w:bidi="hi-IN"/>
              </w:rPr>
              <w:t>.</w:t>
            </w:r>
          </w:p>
          <w:p w14:paraId="1B647D86" w14:textId="77777777" w:rsidR="00754458" w:rsidRPr="007E5632" w:rsidRDefault="00754458" w:rsidP="00754458">
            <w:pPr>
              <w:widowControl w:val="0"/>
              <w:suppressAutoHyphens/>
              <w:ind w:firstLine="567"/>
              <w:jc w:val="both"/>
              <w:rPr>
                <w:rFonts w:eastAsia="Tahoma" w:cs="Droid Sans Devanagari"/>
                <w:color w:val="000000"/>
                <w:lang w:eastAsia="zh-CN" w:bidi="hi-IN"/>
              </w:rPr>
            </w:pPr>
          </w:p>
          <w:p w14:paraId="79303666" w14:textId="77777777" w:rsidR="00754458" w:rsidRPr="007E5632" w:rsidRDefault="00754458" w:rsidP="00754458">
            <w:pPr>
              <w:widowControl w:val="0"/>
              <w:tabs>
                <w:tab w:val="left" w:pos="720"/>
              </w:tabs>
              <w:suppressAutoHyphens/>
              <w:ind w:firstLine="567"/>
              <w:jc w:val="both"/>
              <w:rPr>
                <w:rFonts w:eastAsia="Tahoma" w:cs="Droid Sans Devanagari"/>
                <w:i/>
                <w:u w:val="single"/>
                <w:lang w:eastAsia="zh-CN" w:bidi="hi-IN"/>
              </w:rPr>
            </w:pPr>
            <w:r w:rsidRPr="007E5632">
              <w:rPr>
                <w:rFonts w:eastAsia="Tahoma" w:cs="Droid Sans Devanagari"/>
                <w:i/>
                <w:u w:val="single"/>
                <w:lang w:eastAsia="zh-CN" w:bidi="hi-IN"/>
              </w:rPr>
              <w:t>Обустройство и обеспечение функционирования пунктов пропуска через государственную границу Российской Федерации</w:t>
            </w:r>
          </w:p>
          <w:p w14:paraId="182B11CD" w14:textId="77777777" w:rsidR="00AC4F8F" w:rsidRDefault="00AC4F8F" w:rsidP="00754458">
            <w:pPr>
              <w:widowControl w:val="0"/>
              <w:tabs>
                <w:tab w:val="left" w:pos="2934"/>
              </w:tabs>
              <w:suppressAutoHyphens/>
              <w:ind w:firstLine="567"/>
              <w:jc w:val="both"/>
              <w:rPr>
                <w:rFonts w:eastAsia="Tahoma" w:cs="Droid Sans Devanagari"/>
                <w:lang w:eastAsia="zh-CN" w:bidi="hi-IN"/>
              </w:rPr>
            </w:pPr>
            <w:r w:rsidRPr="00AC4F8F">
              <w:rPr>
                <w:rFonts w:eastAsia="Tahoma" w:cs="Droid Sans Devanagari"/>
                <w:lang w:eastAsia="zh-CN" w:bidi="hi-IN"/>
              </w:rPr>
              <w:t>Минтрансом России установлен новый воздушный пункт пропуска в аэропорту Магас (Ингушетия), и впервые за последние 6 лет было сокращено количество нефункционирующих пунктов пропуска сразу на 13 пунктов пропуска, расположенных на российско-монгольском участке государственной границы. Таким образом, количество нефункционирующих пунктов пропуска сократилось</w:t>
            </w:r>
            <w:r>
              <w:rPr>
                <w:rFonts w:eastAsia="Tahoma" w:cs="Droid Sans Devanagari"/>
                <w:lang w:eastAsia="zh-CN" w:bidi="hi-IN"/>
              </w:rPr>
              <w:br/>
            </w:r>
            <w:r w:rsidRPr="00AC4F8F">
              <w:rPr>
                <w:rFonts w:eastAsia="Tahoma" w:cs="Droid Sans Devanagari"/>
                <w:lang w:eastAsia="zh-CN" w:bidi="hi-IN"/>
              </w:rPr>
              <w:t>в 2021 году до 63 пунктов пропуска.</w:t>
            </w:r>
          </w:p>
          <w:p w14:paraId="386BA021" w14:textId="24DA040F" w:rsidR="00AC4F8F" w:rsidRDefault="00AC4F8F" w:rsidP="00AC4F8F">
            <w:pPr>
              <w:widowControl w:val="0"/>
              <w:tabs>
                <w:tab w:val="left" w:pos="2934"/>
              </w:tabs>
              <w:suppressAutoHyphens/>
              <w:ind w:firstLine="567"/>
              <w:jc w:val="both"/>
              <w:rPr>
                <w:rFonts w:eastAsia="Tahoma" w:cs="Droid Sans Devanagari"/>
                <w:lang w:eastAsia="zh-CN" w:bidi="hi-IN"/>
              </w:rPr>
            </w:pPr>
            <w:r w:rsidRPr="00AC4F8F">
              <w:rPr>
                <w:rFonts w:eastAsia="Tahoma" w:cs="Droid Sans Devanagari"/>
                <w:lang w:eastAsia="zh-CN" w:bidi="hi-IN"/>
              </w:rPr>
              <w:t>В 2021 году также утверждены нормативы затрат на содержание пунктов пропуска постановлением Правительства Российской Федерации</w:t>
            </w:r>
            <w:r>
              <w:rPr>
                <w:rFonts w:eastAsia="Tahoma" w:cs="Droid Sans Devanagari"/>
                <w:lang w:eastAsia="zh-CN" w:bidi="hi-IN"/>
              </w:rPr>
              <w:t xml:space="preserve"> </w:t>
            </w:r>
            <w:r w:rsidRPr="00AC4F8F">
              <w:rPr>
                <w:rFonts w:eastAsia="Tahoma" w:cs="Droid Sans Devanagari"/>
                <w:lang w:eastAsia="zh-CN" w:bidi="hi-IN"/>
              </w:rPr>
              <w:t>от 27</w:t>
            </w:r>
            <w:r>
              <w:rPr>
                <w:rFonts w:eastAsia="Tahoma" w:cs="Droid Sans Devanagari"/>
                <w:lang w:eastAsia="zh-CN" w:bidi="hi-IN"/>
              </w:rPr>
              <w:t>.11.</w:t>
            </w:r>
            <w:r w:rsidRPr="00AC4F8F">
              <w:rPr>
                <w:rFonts w:eastAsia="Tahoma" w:cs="Droid Sans Devanagari"/>
                <w:lang w:eastAsia="zh-CN" w:bidi="hi-IN"/>
              </w:rPr>
              <w:t>2021</w:t>
            </w:r>
            <w:r>
              <w:rPr>
                <w:rFonts w:eastAsia="Tahoma" w:cs="Droid Sans Devanagari"/>
                <w:lang w:eastAsia="zh-CN" w:bidi="hi-IN"/>
              </w:rPr>
              <w:br/>
            </w:r>
            <w:r w:rsidRPr="00AC4F8F">
              <w:rPr>
                <w:rFonts w:eastAsia="Tahoma" w:cs="Droid Sans Devanagari"/>
                <w:lang w:eastAsia="zh-CN" w:bidi="hi-IN"/>
              </w:rPr>
              <w:t>№ 2072 «О нормативах финансовых затрат и правилах расчета размера бюджетных ассигнований федерального бюджета на капитальный ремонт,</w:t>
            </w:r>
            <w:r>
              <w:rPr>
                <w:rFonts w:eastAsia="Tahoma" w:cs="Droid Sans Devanagari"/>
                <w:lang w:eastAsia="zh-CN" w:bidi="hi-IN"/>
              </w:rPr>
              <w:t xml:space="preserve"> </w:t>
            </w:r>
            <w:r w:rsidRPr="00AC4F8F">
              <w:rPr>
                <w:rFonts w:eastAsia="Tahoma" w:cs="Droid Sans Devanagari"/>
                <w:lang w:eastAsia="zh-CN" w:bidi="hi-IN"/>
              </w:rPr>
              <w:t>ремонт и содержание пунктов пропуска через государственную</w:t>
            </w:r>
            <w:r>
              <w:rPr>
                <w:rFonts w:eastAsia="Tahoma" w:cs="Droid Sans Devanagari"/>
                <w:lang w:eastAsia="zh-CN" w:bidi="hi-IN"/>
              </w:rPr>
              <w:t xml:space="preserve"> </w:t>
            </w:r>
            <w:r w:rsidRPr="00AC4F8F">
              <w:rPr>
                <w:rFonts w:eastAsia="Tahoma" w:cs="Droid Sans Devanagari"/>
                <w:lang w:eastAsia="zh-CN" w:bidi="hi-IN"/>
              </w:rPr>
              <w:t>границу Российской Федерации</w:t>
            </w:r>
            <w:r w:rsidR="000D2179">
              <w:rPr>
                <w:rFonts w:eastAsia="Tahoma" w:cs="Droid Sans Devanagari"/>
                <w:lang w:eastAsia="zh-CN" w:bidi="hi-IN"/>
              </w:rPr>
              <w:t>»</w:t>
            </w:r>
            <w:r w:rsidRPr="00AC4F8F">
              <w:rPr>
                <w:rFonts w:eastAsia="Tahoma" w:cs="Droid Sans Devanagari"/>
                <w:lang w:eastAsia="zh-CN" w:bidi="hi-IN"/>
              </w:rPr>
              <w:t>.</w:t>
            </w:r>
          </w:p>
          <w:p w14:paraId="6722446D" w14:textId="4F4C2D1D" w:rsidR="00754458" w:rsidRPr="007E5632" w:rsidRDefault="00754458" w:rsidP="00754458">
            <w:pPr>
              <w:widowControl w:val="0"/>
              <w:tabs>
                <w:tab w:val="left" w:pos="2934"/>
              </w:tabs>
              <w:suppressAutoHyphens/>
              <w:ind w:firstLine="567"/>
              <w:jc w:val="both"/>
              <w:rPr>
                <w:rFonts w:eastAsia="Tahoma" w:cs="Droid Sans Devanagari"/>
                <w:lang w:eastAsia="zh-CN" w:bidi="hi-IN"/>
              </w:rPr>
            </w:pPr>
            <w:r w:rsidRPr="007E5632">
              <w:rPr>
                <w:rFonts w:eastAsia="Tahoma" w:cs="Droid Sans Devanagari"/>
                <w:lang w:eastAsia="zh-CN" w:bidi="hi-IN"/>
              </w:rPr>
              <w:t>Всего в 202</w:t>
            </w:r>
            <w:r w:rsidR="001A3801">
              <w:rPr>
                <w:rFonts w:eastAsia="Tahoma" w:cs="Droid Sans Devanagari"/>
                <w:lang w:eastAsia="zh-CN" w:bidi="hi-IN"/>
              </w:rPr>
              <w:t>1 году завершена модернизация 9</w:t>
            </w:r>
            <w:r w:rsidRPr="007E5632">
              <w:rPr>
                <w:rFonts w:eastAsia="Tahoma" w:cs="Droid Sans Devanagari"/>
                <w:lang w:eastAsia="zh-CN" w:bidi="hi-IN"/>
              </w:rPr>
              <w:t xml:space="preserve"> пункт</w:t>
            </w:r>
            <w:r w:rsidR="00EC0390">
              <w:rPr>
                <w:rFonts w:eastAsia="Tahoma" w:cs="Droid Sans Devanagari"/>
                <w:lang w:eastAsia="zh-CN" w:bidi="hi-IN"/>
              </w:rPr>
              <w:t>ов пропуска, из них</w:t>
            </w:r>
            <w:r w:rsidR="00EC0390">
              <w:rPr>
                <w:rFonts w:eastAsia="Tahoma" w:cs="Droid Sans Devanagari"/>
                <w:lang w:eastAsia="zh-CN" w:bidi="hi-IN"/>
              </w:rPr>
              <w:br/>
            </w:r>
            <w:r w:rsidR="001A3801">
              <w:rPr>
                <w:rFonts w:eastAsia="Tahoma" w:cs="Droid Sans Devanagari"/>
                <w:lang w:eastAsia="zh-CN" w:bidi="hi-IN"/>
              </w:rPr>
              <w:t>4</w:t>
            </w:r>
            <w:r w:rsidRPr="007E5632">
              <w:rPr>
                <w:rFonts w:eastAsia="Tahoma" w:cs="Droid Sans Devanagari"/>
                <w:lang w:eastAsia="zh-CN" w:bidi="hi-IN"/>
              </w:rPr>
              <w:t xml:space="preserve"> – за счет средств федерального бюджета, 5 – за счет внебюджетных источников финансирования.</w:t>
            </w:r>
          </w:p>
          <w:p w14:paraId="28A7FE7D" w14:textId="352CCDAC" w:rsidR="00754458" w:rsidRPr="007E5632" w:rsidRDefault="00754458" w:rsidP="00754458">
            <w:pPr>
              <w:widowControl w:val="0"/>
              <w:suppressAutoHyphens/>
              <w:ind w:firstLine="567"/>
              <w:contextualSpacing/>
              <w:jc w:val="both"/>
              <w:rPr>
                <w:rFonts w:eastAsia="Tahoma" w:cs="Droid Sans Devanagari"/>
                <w:color w:val="000000"/>
                <w:lang w:eastAsia="zh-CN" w:bidi="hi-IN"/>
              </w:rPr>
            </w:pPr>
            <w:r w:rsidRPr="007E5632">
              <w:rPr>
                <w:rFonts w:eastAsia="Tahoma" w:cs="Droid Sans Devanagari"/>
                <w:color w:val="000000"/>
                <w:lang w:eastAsia="zh-CN" w:bidi="hi-IN"/>
              </w:rPr>
              <w:t>Модернизированы за счет внебюдж</w:t>
            </w:r>
            <w:r w:rsidR="00EC0390">
              <w:rPr>
                <w:rFonts w:eastAsia="Tahoma" w:cs="Droid Sans Devanagari"/>
                <w:color w:val="000000"/>
                <w:lang w:eastAsia="zh-CN" w:bidi="hi-IN"/>
              </w:rPr>
              <w:t>етных источников финансирования</w:t>
            </w:r>
            <w:r w:rsidR="00EC0390">
              <w:rPr>
                <w:rFonts w:eastAsia="Tahoma" w:cs="Droid Sans Devanagari"/>
                <w:color w:val="000000"/>
                <w:lang w:eastAsia="zh-CN" w:bidi="hi-IN"/>
              </w:rPr>
              <w:br/>
            </w:r>
            <w:r w:rsidRPr="007E5632">
              <w:rPr>
                <w:rFonts w:eastAsia="Tahoma" w:cs="Droid Sans Devanagari"/>
                <w:color w:val="000000"/>
                <w:lang w:eastAsia="zh-CN" w:bidi="hi-IN"/>
              </w:rPr>
              <w:t>5 объектов: МПП Пассажирский порт Санкт-Петербург, МПП Новороссийск,</w:t>
            </w:r>
            <w:r w:rsidR="001D04FF">
              <w:rPr>
                <w:rFonts w:eastAsia="Tahoma" w:cs="Droid Sans Devanagari"/>
                <w:color w:val="000000"/>
                <w:lang w:eastAsia="zh-CN" w:bidi="hi-IN"/>
              </w:rPr>
              <w:br/>
            </w:r>
            <w:r w:rsidRPr="007E5632">
              <w:rPr>
                <w:rFonts w:eastAsia="Tahoma" w:cs="Droid Sans Devanagari"/>
                <w:color w:val="000000"/>
                <w:lang w:eastAsia="zh-CN" w:bidi="hi-IN"/>
              </w:rPr>
              <w:t>МПП Туапсе, МПП Усть-Луга, МПП Кавказ.</w:t>
            </w:r>
          </w:p>
          <w:p w14:paraId="4FDAC2AC" w14:textId="66553E01" w:rsidR="00754458" w:rsidRDefault="00503051" w:rsidP="00754458">
            <w:pPr>
              <w:widowControl w:val="0"/>
              <w:tabs>
                <w:tab w:val="left" w:pos="2934"/>
              </w:tabs>
              <w:suppressAutoHyphens/>
              <w:ind w:firstLine="567"/>
              <w:jc w:val="both"/>
              <w:rPr>
                <w:rFonts w:eastAsia="Tahoma" w:cs="Droid Sans Devanagari"/>
                <w:lang w:eastAsia="zh-CN" w:bidi="hi-IN"/>
              </w:rPr>
            </w:pPr>
            <w:r w:rsidRPr="007E5632">
              <w:rPr>
                <w:rFonts w:eastAsia="Tahoma" w:cs="Droid Sans Devanagari"/>
                <w:lang w:eastAsia="zh-CN" w:bidi="hi-IN"/>
              </w:rPr>
              <w:t xml:space="preserve">В течение </w:t>
            </w:r>
            <w:r w:rsidR="00754458" w:rsidRPr="007E5632">
              <w:rPr>
                <w:rFonts w:eastAsia="Tahoma" w:cs="Droid Sans Devanagari"/>
                <w:lang w:eastAsia="zh-CN" w:bidi="hi-IN"/>
              </w:rPr>
              <w:t>2021 г</w:t>
            </w:r>
            <w:r w:rsidRPr="007E5632">
              <w:rPr>
                <w:rFonts w:eastAsia="Tahoma" w:cs="Droid Sans Devanagari"/>
                <w:lang w:eastAsia="zh-CN" w:bidi="hi-IN"/>
              </w:rPr>
              <w:t>ода</w:t>
            </w:r>
            <w:r w:rsidR="00754458" w:rsidRPr="007E5632">
              <w:rPr>
                <w:rFonts w:eastAsia="Tahoma" w:cs="Droid Sans Devanagari"/>
                <w:lang w:eastAsia="zh-CN" w:bidi="hi-IN"/>
              </w:rPr>
              <w:t xml:space="preserve"> обеспечивалось</w:t>
            </w:r>
            <w:r w:rsidR="00EC0390">
              <w:rPr>
                <w:rFonts w:eastAsia="Tahoma" w:cs="Droid Sans Devanagari"/>
                <w:lang w:eastAsia="zh-CN" w:bidi="hi-IN"/>
              </w:rPr>
              <w:t xml:space="preserve"> бесперебойное функционирование</w:t>
            </w:r>
            <w:r w:rsidR="00EC0390">
              <w:rPr>
                <w:rFonts w:eastAsia="Tahoma" w:cs="Droid Sans Devanagari"/>
                <w:lang w:eastAsia="zh-CN" w:bidi="hi-IN"/>
              </w:rPr>
              <w:br/>
            </w:r>
            <w:r w:rsidR="00754458" w:rsidRPr="007E5632">
              <w:rPr>
                <w:rFonts w:eastAsia="Tahoma" w:cs="Droid Sans Devanagari"/>
                <w:lang w:eastAsia="zh-CN" w:bidi="hi-IN"/>
              </w:rPr>
              <w:t>313 пунктов пропуска.</w:t>
            </w:r>
          </w:p>
          <w:p w14:paraId="6F38A2D3" w14:textId="77777777" w:rsidR="006C2380" w:rsidRPr="007E5632" w:rsidRDefault="006C2380" w:rsidP="00754458">
            <w:pPr>
              <w:widowControl w:val="0"/>
              <w:tabs>
                <w:tab w:val="left" w:pos="2934"/>
              </w:tabs>
              <w:suppressAutoHyphens/>
              <w:ind w:firstLine="567"/>
              <w:jc w:val="both"/>
              <w:rPr>
                <w:rFonts w:eastAsia="Tahoma" w:cs="Droid Sans Devanagari"/>
                <w:lang w:eastAsia="zh-CN" w:bidi="hi-IN"/>
              </w:rPr>
            </w:pPr>
          </w:p>
          <w:p w14:paraId="5CB6C157" w14:textId="77777777" w:rsidR="00754458" w:rsidRPr="007E5632" w:rsidRDefault="00754458" w:rsidP="00754458">
            <w:pPr>
              <w:tabs>
                <w:tab w:val="left" w:pos="720"/>
              </w:tabs>
              <w:ind w:firstLine="567"/>
              <w:jc w:val="both"/>
              <w:rPr>
                <w:i/>
                <w:u w:val="single"/>
              </w:rPr>
            </w:pPr>
            <w:r w:rsidRPr="007E5632">
              <w:rPr>
                <w:i/>
                <w:u w:val="single"/>
              </w:rPr>
              <w:t>Международное сотрудничество</w:t>
            </w:r>
          </w:p>
          <w:p w14:paraId="6A241CEA" w14:textId="77777777" w:rsidR="00754458" w:rsidRPr="007E5632" w:rsidRDefault="00754458" w:rsidP="00754458">
            <w:pPr>
              <w:widowControl w:val="0"/>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В рамках развития международного сотрудничества в области трансп</w:t>
            </w:r>
            <w:r w:rsidR="00EC0390">
              <w:rPr>
                <w:rFonts w:eastAsia="Tahoma" w:cs="Droid Sans Devanagari"/>
                <w:color w:val="000000"/>
                <w:lang w:eastAsia="zh-CN" w:bidi="hi-IN"/>
              </w:rPr>
              <w:t>орта</w:t>
            </w:r>
            <w:r w:rsidR="00EC0390">
              <w:rPr>
                <w:rFonts w:eastAsia="Tahoma" w:cs="Droid Sans Devanagari"/>
                <w:color w:val="000000"/>
                <w:lang w:eastAsia="zh-CN" w:bidi="hi-IN"/>
              </w:rPr>
              <w:br/>
            </w:r>
            <w:r w:rsidRPr="007E5632">
              <w:rPr>
                <w:rFonts w:eastAsia="Tahoma" w:cs="Droid Sans Devanagari"/>
                <w:color w:val="000000"/>
                <w:lang w:eastAsia="zh-CN" w:bidi="hi-IN"/>
              </w:rPr>
              <w:t xml:space="preserve">с иностранными государствами и международными организациями в целях дальнейшей реализации транзитного потенциала Российской Федерации </w:t>
            </w:r>
            <w:r w:rsidRPr="007E5632">
              <w:rPr>
                <w:rFonts w:eastAsia="Tahoma" w:cs="Droid Sans Devanagari"/>
                <w:color w:val="000000"/>
                <w:lang w:eastAsia="zh-CN" w:bidi="hi-IN"/>
              </w:rPr>
              <w:br/>
            </w:r>
            <w:r w:rsidRPr="007E5632">
              <w:rPr>
                <w:rFonts w:eastAsia="Tahoma" w:cs="Droid Sans Devanagari"/>
                <w:color w:val="000000"/>
                <w:lang w:eastAsia="zh-CN" w:bidi="hi-IN"/>
              </w:rPr>
              <w:lastRenderedPageBreak/>
              <w:t xml:space="preserve">и расширения присутствия отечественных экономических операторов </w:t>
            </w:r>
            <w:r w:rsidRPr="007E5632">
              <w:rPr>
                <w:rFonts w:eastAsia="Tahoma" w:cs="Droid Sans Devanagari"/>
                <w:color w:val="000000"/>
                <w:lang w:eastAsia="zh-CN" w:bidi="hi-IN"/>
              </w:rPr>
              <w:br/>
              <w:t xml:space="preserve">на зарубежных рынках транспортных услуг по итогам 2021 </w:t>
            </w:r>
            <w:r w:rsidR="00503051" w:rsidRPr="007E5632">
              <w:rPr>
                <w:rFonts w:eastAsia="Tahoma" w:cs="Droid Sans Devanagari"/>
                <w:color w:val="000000"/>
                <w:lang w:eastAsia="zh-CN" w:bidi="hi-IN"/>
              </w:rPr>
              <w:t xml:space="preserve">года </w:t>
            </w:r>
            <w:r w:rsidRPr="007E5632">
              <w:rPr>
                <w:rFonts w:eastAsia="Tahoma" w:cs="Droid Sans Devanagari"/>
                <w:color w:val="000000"/>
                <w:lang w:eastAsia="zh-CN" w:bidi="hi-IN"/>
              </w:rPr>
              <w:t>реализованы следующие мероприятия:</w:t>
            </w:r>
          </w:p>
          <w:p w14:paraId="067635F2" w14:textId="77777777" w:rsidR="00754458" w:rsidRPr="007E5632" w:rsidRDefault="00754458" w:rsidP="00754458">
            <w:pPr>
              <w:widowControl w:val="0"/>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 xml:space="preserve">1. </w:t>
            </w:r>
            <w:r w:rsidR="004957C9">
              <w:rPr>
                <w:rFonts w:eastAsia="Tahoma" w:cs="Droid Sans Devanagari"/>
                <w:color w:val="000000"/>
                <w:lang w:eastAsia="zh-CN" w:bidi="hi-IN"/>
              </w:rPr>
              <w:t>Подписаны/одобрены/утверждены 25</w:t>
            </w:r>
            <w:r w:rsidRPr="007E5632">
              <w:rPr>
                <w:rFonts w:eastAsia="Tahoma" w:cs="Droid Sans Devanagari"/>
                <w:color w:val="000000"/>
                <w:lang w:eastAsia="zh-CN" w:bidi="hi-IN"/>
              </w:rPr>
              <w:t xml:space="preserve"> международных </w:t>
            </w:r>
            <w:r w:rsidR="004957C9">
              <w:rPr>
                <w:rFonts w:eastAsia="Tahoma" w:cs="Droid Sans Devanagari"/>
                <w:color w:val="000000"/>
                <w:lang w:eastAsia="zh-CN" w:bidi="hi-IN"/>
              </w:rPr>
              <w:t>документов</w:t>
            </w:r>
            <w:r w:rsidRPr="007E5632">
              <w:rPr>
                <w:rFonts w:eastAsia="Tahoma" w:cs="Droid Sans Devanagari"/>
                <w:color w:val="000000"/>
                <w:lang w:eastAsia="zh-CN" w:bidi="hi-IN"/>
              </w:rPr>
              <w:t>:</w:t>
            </w:r>
          </w:p>
          <w:p w14:paraId="00003ED6" w14:textId="77777777" w:rsidR="00754458" w:rsidRPr="007E5632" w:rsidRDefault="00754458" w:rsidP="004441B9">
            <w:pPr>
              <w:pStyle w:val="affb"/>
              <w:numPr>
                <w:ilvl w:val="0"/>
                <w:numId w:val="10"/>
              </w:numPr>
              <w:tabs>
                <w:tab w:val="left" w:pos="890"/>
              </w:tabs>
              <w:spacing w:after="0"/>
              <w:ind w:left="0" w:firstLine="607"/>
              <w:jc w:val="both"/>
            </w:pPr>
            <w:r w:rsidRPr="007E5632">
              <w:rPr>
                <w:rFonts w:eastAsia="Tahoma" w:cs="Droid Sans Devanagari"/>
                <w:lang w:eastAsia="zh-CN" w:bidi="hi-IN"/>
              </w:rPr>
              <w:t>Соглашение между Правительством Российской Федерации</w:t>
            </w:r>
            <w:r w:rsidRPr="007E5632">
              <w:rPr>
                <w:rFonts w:eastAsia="Tahoma" w:cs="Droid Sans Devanagari"/>
                <w:lang w:eastAsia="zh-CN" w:bidi="hi-IN"/>
              </w:rPr>
              <w:br/>
              <w:t xml:space="preserve">и </w:t>
            </w:r>
            <w:r w:rsidRPr="007E5632">
              <w:t>Правительством Республики Беларусь об организации сотрудничества в области перевозки и перевалки нефтепродуктов происхождения Республики Беларусь, предназначенных для поставки на экспорт в третьи страны через морские</w:t>
            </w:r>
            <w:r w:rsidR="00503051" w:rsidRPr="007E5632">
              <w:t xml:space="preserve"> порты Российской Федерации (19.02.</w:t>
            </w:r>
            <w:r w:rsidRPr="007E5632">
              <w:t>2021, г. Москва);</w:t>
            </w:r>
          </w:p>
          <w:p w14:paraId="24775AE1" w14:textId="77777777" w:rsidR="00754458" w:rsidRPr="007E5632" w:rsidRDefault="00754458" w:rsidP="004441B9">
            <w:pPr>
              <w:pStyle w:val="affb"/>
              <w:numPr>
                <w:ilvl w:val="0"/>
                <w:numId w:val="10"/>
              </w:numPr>
              <w:tabs>
                <w:tab w:val="left" w:pos="890"/>
              </w:tabs>
              <w:spacing w:after="0"/>
              <w:ind w:left="0" w:firstLine="607"/>
              <w:jc w:val="both"/>
            </w:pPr>
            <w:r w:rsidRPr="007E5632">
              <w:t>Соглашение между Правительством Российской Федерации</w:t>
            </w:r>
            <w:r w:rsidRPr="007E5632">
              <w:br/>
              <w:t>и Правительством Республики Беларусь о взаимодействии в области обеспечени</w:t>
            </w:r>
            <w:r w:rsidR="00503051" w:rsidRPr="007E5632">
              <w:t>я транспортной безопасности (19.02.</w:t>
            </w:r>
            <w:r w:rsidRPr="007E5632">
              <w:t>2021, г. Москва);</w:t>
            </w:r>
          </w:p>
          <w:p w14:paraId="11E639FE" w14:textId="77777777" w:rsidR="00754458" w:rsidRPr="007E5632" w:rsidRDefault="00754458" w:rsidP="004441B9">
            <w:pPr>
              <w:pStyle w:val="affb"/>
              <w:numPr>
                <w:ilvl w:val="0"/>
                <w:numId w:val="10"/>
              </w:numPr>
              <w:tabs>
                <w:tab w:val="left" w:pos="890"/>
              </w:tabs>
              <w:spacing w:after="0"/>
              <w:ind w:left="0" w:firstLine="607"/>
              <w:jc w:val="both"/>
            </w:pPr>
            <w:r w:rsidRPr="007E5632">
              <w:t>Протокол 18-го заседания Координац</w:t>
            </w:r>
            <w:r w:rsidR="00EC0390">
              <w:t>ионной комиссии по формированию</w:t>
            </w:r>
            <w:r w:rsidR="00EC0390">
              <w:br/>
            </w:r>
            <w:r w:rsidRPr="007E5632">
              <w:t xml:space="preserve">и обеспечению функционирования объединенной транспортной </w:t>
            </w:r>
            <w:r w:rsidR="00503051" w:rsidRPr="007E5632">
              <w:t>системы Союзного государства (19.02.</w:t>
            </w:r>
            <w:r w:rsidRPr="007E5632">
              <w:t>2021, г. Москва);</w:t>
            </w:r>
          </w:p>
          <w:p w14:paraId="484B74C7" w14:textId="77777777" w:rsidR="00754458" w:rsidRPr="007E5632" w:rsidRDefault="00754458" w:rsidP="004441B9">
            <w:pPr>
              <w:pStyle w:val="affb"/>
              <w:numPr>
                <w:ilvl w:val="0"/>
                <w:numId w:val="10"/>
              </w:numPr>
              <w:tabs>
                <w:tab w:val="left" w:pos="890"/>
              </w:tabs>
              <w:spacing w:after="0"/>
              <w:ind w:left="0" w:firstLine="607"/>
              <w:jc w:val="both"/>
            </w:pPr>
            <w:r w:rsidRPr="007E5632">
              <w:t xml:space="preserve">Соглашение по летной годности между </w:t>
            </w:r>
            <w:r w:rsidR="00503051" w:rsidRPr="007E5632">
              <w:t>Росавиацией</w:t>
            </w:r>
            <w:r w:rsidR="00EC0390">
              <w:t xml:space="preserve"> и Департаментом</w:t>
            </w:r>
            <w:r w:rsidR="00EC0390">
              <w:br/>
            </w:r>
            <w:r w:rsidRPr="007E5632">
              <w:t>по авиации Министерства транспорта</w:t>
            </w:r>
            <w:r w:rsidR="00503051" w:rsidRPr="007E5632">
              <w:t xml:space="preserve"> </w:t>
            </w:r>
            <w:r w:rsidRPr="007E5632">
              <w:t>и комму</w:t>
            </w:r>
            <w:r w:rsidR="008620BD" w:rsidRPr="007E5632">
              <w:t>никации Республики Беларусь (16.04.</w:t>
            </w:r>
            <w:r w:rsidRPr="007E5632">
              <w:t>2021, г. Минск);</w:t>
            </w:r>
          </w:p>
          <w:p w14:paraId="11CBD647" w14:textId="77777777" w:rsidR="00754458" w:rsidRPr="007E5632" w:rsidRDefault="00754458" w:rsidP="004441B9">
            <w:pPr>
              <w:pStyle w:val="affb"/>
              <w:numPr>
                <w:ilvl w:val="0"/>
                <w:numId w:val="10"/>
              </w:numPr>
              <w:tabs>
                <w:tab w:val="left" w:pos="890"/>
              </w:tabs>
              <w:spacing w:after="0"/>
              <w:ind w:left="0" w:firstLine="607"/>
              <w:jc w:val="both"/>
            </w:pPr>
            <w:r w:rsidRPr="007E5632">
              <w:t>Меморандум о взаимопонимании между АО «Российский экспортный центр», АО «РЖД Логистика» и ООО «Uzagrologistics Centers» по вопросу разработки и реализации совместных инициатив по продвижению проекта «</w:t>
            </w:r>
            <w:r w:rsidR="008620BD" w:rsidRPr="007E5632">
              <w:t>Агроэкспресс» в Узбекистане (22.06.</w:t>
            </w:r>
            <w:r w:rsidRPr="007E5632">
              <w:t>2021, г. Москва);</w:t>
            </w:r>
          </w:p>
          <w:p w14:paraId="53E82F6B" w14:textId="77777777" w:rsidR="00754458" w:rsidRPr="007E5632" w:rsidRDefault="00754458" w:rsidP="004441B9">
            <w:pPr>
              <w:pStyle w:val="affb"/>
              <w:numPr>
                <w:ilvl w:val="0"/>
                <w:numId w:val="10"/>
              </w:numPr>
              <w:tabs>
                <w:tab w:val="left" w:pos="890"/>
              </w:tabs>
              <w:spacing w:after="0"/>
              <w:ind w:left="0" w:firstLine="607"/>
              <w:jc w:val="both"/>
            </w:pPr>
            <w:r w:rsidRPr="007E5632">
              <w:t xml:space="preserve">План первоочередных мероприятий по цифровизации грузовых железнодорожных перевозок в интересах развития торгово-экономического сотрудничества между </w:t>
            </w:r>
            <w:r w:rsidR="00470F67">
              <w:t>ЕАЭС</w:t>
            </w:r>
            <w:r w:rsidRPr="007E5632">
              <w:t xml:space="preserve"> и его государствами-членами, с одной стороны,</w:t>
            </w:r>
            <w:r w:rsidR="00EC0390">
              <w:br/>
            </w:r>
            <w:r w:rsidRPr="007E5632">
              <w:t>и Китайской Народной Ре</w:t>
            </w:r>
            <w:r w:rsidR="008620BD" w:rsidRPr="007E5632">
              <w:t>спубликой, с другой стороны (20.08.</w:t>
            </w:r>
            <w:r w:rsidRPr="007E5632">
              <w:t>2021);</w:t>
            </w:r>
          </w:p>
          <w:p w14:paraId="0D6FFC9B" w14:textId="77777777" w:rsidR="004957C9" w:rsidRDefault="004957C9" w:rsidP="004957C9">
            <w:pPr>
              <w:pStyle w:val="affb"/>
              <w:numPr>
                <w:ilvl w:val="0"/>
                <w:numId w:val="10"/>
              </w:numPr>
              <w:tabs>
                <w:tab w:val="left" w:pos="890"/>
              </w:tabs>
              <w:spacing w:after="0"/>
              <w:ind w:left="0" w:firstLine="607"/>
              <w:jc w:val="both"/>
            </w:pPr>
            <w:r>
              <w:t xml:space="preserve">Протокол о внесении изменений в Соглашение между Правительством Российской Федерации и Федеральным Советом Швейцарской Конфедерации </w:t>
            </w:r>
            <w:r>
              <w:br/>
              <w:t>о международном автомобильном сообщении от 20.10.2014 (15.10.2021);</w:t>
            </w:r>
          </w:p>
          <w:p w14:paraId="1C3A8CE5" w14:textId="77777777" w:rsidR="00754458" w:rsidRPr="007E5632" w:rsidRDefault="00754458" w:rsidP="004441B9">
            <w:pPr>
              <w:pStyle w:val="affb"/>
              <w:numPr>
                <w:ilvl w:val="0"/>
                <w:numId w:val="10"/>
              </w:numPr>
              <w:tabs>
                <w:tab w:val="left" w:pos="890"/>
              </w:tabs>
              <w:spacing w:after="0"/>
              <w:ind w:left="0" w:firstLine="607"/>
              <w:jc w:val="both"/>
            </w:pPr>
            <w:r w:rsidRPr="007E5632">
              <w:t>Союзная программа по унификации регулирования транспортного рынка государств-участников Договора о соз</w:t>
            </w:r>
            <w:r w:rsidR="008620BD" w:rsidRPr="007E5632">
              <w:t>дании Союзного государства от 08.12.</w:t>
            </w:r>
            <w:r w:rsidRPr="007E5632">
              <w:t>1999 (</w:t>
            </w:r>
            <w:r w:rsidR="008620BD" w:rsidRPr="007E5632">
              <w:t>04.11.</w:t>
            </w:r>
            <w:r w:rsidRPr="007E5632">
              <w:t>2021);</w:t>
            </w:r>
          </w:p>
          <w:p w14:paraId="0D3BE4B7" w14:textId="77777777" w:rsidR="00754458" w:rsidRPr="007E5632" w:rsidRDefault="00754458" w:rsidP="004441B9">
            <w:pPr>
              <w:pStyle w:val="affb"/>
              <w:numPr>
                <w:ilvl w:val="0"/>
                <w:numId w:val="10"/>
              </w:numPr>
              <w:tabs>
                <w:tab w:val="left" w:pos="890"/>
              </w:tabs>
              <w:spacing w:after="0"/>
              <w:ind w:left="0" w:firstLine="607"/>
              <w:jc w:val="both"/>
            </w:pPr>
            <w:r w:rsidRPr="007E5632">
              <w:t xml:space="preserve">План мероприятий по реализации Союзной программы по унификации регулирования транспортного рынка государств-участников Договора о создании Союзного государства от </w:t>
            </w:r>
            <w:r w:rsidR="008620BD" w:rsidRPr="007E5632">
              <w:t>08.12.</w:t>
            </w:r>
            <w:r w:rsidRPr="007E5632">
              <w:t>1999;</w:t>
            </w:r>
          </w:p>
          <w:p w14:paraId="4DC20ACF" w14:textId="77777777" w:rsidR="00754458" w:rsidRPr="007E5632" w:rsidRDefault="00754458" w:rsidP="004441B9">
            <w:pPr>
              <w:pStyle w:val="affb"/>
              <w:numPr>
                <w:ilvl w:val="0"/>
                <w:numId w:val="10"/>
              </w:numPr>
              <w:tabs>
                <w:tab w:val="left" w:pos="890"/>
              </w:tabs>
              <w:spacing w:after="0"/>
              <w:ind w:left="0" w:firstLine="607"/>
              <w:jc w:val="both"/>
            </w:pPr>
            <w:r w:rsidRPr="007E5632">
              <w:t>Союзная программа по интеграции информационных систем транспортного контроля государств</w:t>
            </w:r>
            <w:r w:rsidR="008620BD" w:rsidRPr="007E5632">
              <w:t>енных контролирующих органов (04.11.</w:t>
            </w:r>
            <w:r w:rsidRPr="007E5632">
              <w:t>2021);</w:t>
            </w:r>
          </w:p>
          <w:p w14:paraId="2825883C" w14:textId="77777777" w:rsidR="00754458" w:rsidRPr="007E5632" w:rsidRDefault="00754458" w:rsidP="004441B9">
            <w:pPr>
              <w:pStyle w:val="affb"/>
              <w:numPr>
                <w:ilvl w:val="0"/>
                <w:numId w:val="10"/>
              </w:numPr>
              <w:tabs>
                <w:tab w:val="left" w:pos="890"/>
              </w:tabs>
              <w:spacing w:after="0"/>
              <w:ind w:left="0" w:firstLine="607"/>
              <w:jc w:val="both"/>
            </w:pPr>
            <w:r w:rsidRPr="007E5632">
              <w:t>План мероприятий по реализации Союзной программы по интеграции информационных систем транспортного контроля государственных контролирующих органов;</w:t>
            </w:r>
          </w:p>
          <w:p w14:paraId="42E821E4" w14:textId="77777777" w:rsidR="00754458" w:rsidRPr="007E5632" w:rsidRDefault="00754458" w:rsidP="004441B9">
            <w:pPr>
              <w:pStyle w:val="affb"/>
              <w:numPr>
                <w:ilvl w:val="0"/>
                <w:numId w:val="10"/>
              </w:numPr>
              <w:tabs>
                <w:tab w:val="left" w:pos="890"/>
              </w:tabs>
              <w:spacing w:after="0"/>
              <w:ind w:left="0" w:firstLine="607"/>
              <w:jc w:val="both"/>
            </w:pPr>
            <w:r w:rsidRPr="007E5632">
              <w:t>Концепция стратегического развития железнодорожного транспорта</w:t>
            </w:r>
            <w:r w:rsidRPr="007E5632">
              <w:br/>
              <w:t>на «прос</w:t>
            </w:r>
            <w:r w:rsidR="008620BD" w:rsidRPr="007E5632">
              <w:t>транстве 1520» до 2030 года (12.11.</w:t>
            </w:r>
            <w:r w:rsidRPr="007E5632">
              <w:t>2021);</w:t>
            </w:r>
          </w:p>
          <w:p w14:paraId="5E68F53A" w14:textId="77777777" w:rsidR="00754458" w:rsidRDefault="00754458" w:rsidP="004441B9">
            <w:pPr>
              <w:pStyle w:val="affb"/>
              <w:numPr>
                <w:ilvl w:val="0"/>
                <w:numId w:val="10"/>
              </w:numPr>
              <w:tabs>
                <w:tab w:val="left" w:pos="890"/>
              </w:tabs>
              <w:spacing w:after="0"/>
              <w:ind w:left="0" w:firstLine="607"/>
              <w:jc w:val="both"/>
            </w:pPr>
            <w:r w:rsidRPr="007E5632">
              <w:t>Протокол 1-го заседания Рабочей группы по реализации Союзной программы по унификации регулирования транспортного рынка государств-участников Договора о соз</w:t>
            </w:r>
            <w:r w:rsidR="008620BD" w:rsidRPr="007E5632">
              <w:t>дании Союзного государства от 08.12.</w:t>
            </w:r>
            <w:r w:rsidRPr="007E5632">
              <w:t>1999 (16</w:t>
            </w:r>
            <w:r w:rsidR="008620BD" w:rsidRPr="007E5632">
              <w:t>.11.</w:t>
            </w:r>
            <w:r w:rsidR="00EC0390">
              <w:t>2021,</w:t>
            </w:r>
            <w:r w:rsidR="00EC0390">
              <w:br/>
            </w:r>
            <w:r w:rsidRPr="007E5632">
              <w:t>г. Москва);</w:t>
            </w:r>
          </w:p>
          <w:p w14:paraId="7B94A442" w14:textId="77777777" w:rsidR="004957C9" w:rsidRPr="007E5632" w:rsidRDefault="004957C9" w:rsidP="004957C9">
            <w:pPr>
              <w:pStyle w:val="affb"/>
              <w:numPr>
                <w:ilvl w:val="0"/>
                <w:numId w:val="10"/>
              </w:numPr>
              <w:tabs>
                <w:tab w:val="left" w:pos="890"/>
              </w:tabs>
              <w:spacing w:after="0"/>
              <w:ind w:left="0" w:firstLine="607"/>
              <w:jc w:val="both"/>
            </w:pPr>
            <w:r w:rsidRPr="004957C9">
              <w:t>Меморандум о сотрудничестве между Обществом «Ассоциация Стивидорных компаний Латвии» и Автономной некоммерческой организацией «Дирекция международных транспортных коридоров» (17.11.2021, г. Москва);</w:t>
            </w:r>
          </w:p>
          <w:p w14:paraId="106E714A" w14:textId="77777777" w:rsidR="00754458" w:rsidRPr="007E5632" w:rsidRDefault="00754458" w:rsidP="004441B9">
            <w:pPr>
              <w:pStyle w:val="affb"/>
              <w:numPr>
                <w:ilvl w:val="0"/>
                <w:numId w:val="10"/>
              </w:numPr>
              <w:tabs>
                <w:tab w:val="left" w:pos="890"/>
              </w:tabs>
              <w:spacing w:after="0"/>
              <w:ind w:left="0" w:firstLine="607"/>
              <w:jc w:val="both"/>
            </w:pPr>
            <w:r w:rsidRPr="007E5632">
              <w:t xml:space="preserve">Соглашение между </w:t>
            </w:r>
            <w:r w:rsidR="008620BD" w:rsidRPr="007E5632">
              <w:t xml:space="preserve">Минтрансом России </w:t>
            </w:r>
            <w:r w:rsidRPr="007E5632">
              <w:t>и Министерством народной власти Боливарианской Республики Венесуэла</w:t>
            </w:r>
            <w:r w:rsidR="008620BD" w:rsidRPr="007E5632">
              <w:t xml:space="preserve"> </w:t>
            </w:r>
            <w:r w:rsidRPr="007E5632">
              <w:t>о признании дипломов член</w:t>
            </w:r>
            <w:r w:rsidR="008620BD" w:rsidRPr="007E5632">
              <w:t>ов экипажей воздушных судов (18.11.</w:t>
            </w:r>
            <w:r w:rsidRPr="007E5632">
              <w:t>2021);</w:t>
            </w:r>
          </w:p>
          <w:p w14:paraId="77FCDA5A" w14:textId="77777777" w:rsidR="00754458" w:rsidRPr="007E5632" w:rsidRDefault="00754458" w:rsidP="004441B9">
            <w:pPr>
              <w:pStyle w:val="affb"/>
              <w:numPr>
                <w:ilvl w:val="0"/>
                <w:numId w:val="10"/>
              </w:numPr>
              <w:tabs>
                <w:tab w:val="left" w:pos="890"/>
              </w:tabs>
              <w:spacing w:after="0"/>
              <w:ind w:left="0" w:firstLine="607"/>
              <w:jc w:val="both"/>
            </w:pPr>
            <w:r w:rsidRPr="007E5632">
              <w:lastRenderedPageBreak/>
              <w:t>Протокол о внесении изменений в Соглашение между Правительством Российской Федерации и Правительством Республики Инд</w:t>
            </w:r>
            <w:r w:rsidR="008620BD" w:rsidRPr="007E5632">
              <w:t>ия о торговом судоходстве от 23.12.</w:t>
            </w:r>
            <w:r w:rsidRPr="007E5632">
              <w:t>1994 (06</w:t>
            </w:r>
            <w:r w:rsidR="008620BD" w:rsidRPr="007E5632">
              <w:t>.12.</w:t>
            </w:r>
            <w:r w:rsidRPr="007E5632">
              <w:t>2021);</w:t>
            </w:r>
          </w:p>
          <w:p w14:paraId="3A51B0EC" w14:textId="77777777" w:rsidR="00754458" w:rsidRPr="007E5632" w:rsidRDefault="00754458" w:rsidP="004441B9">
            <w:pPr>
              <w:pStyle w:val="affb"/>
              <w:numPr>
                <w:ilvl w:val="0"/>
                <w:numId w:val="10"/>
              </w:numPr>
              <w:tabs>
                <w:tab w:val="left" w:pos="890"/>
              </w:tabs>
              <w:spacing w:after="0"/>
              <w:ind w:left="0" w:firstLine="607"/>
              <w:jc w:val="both"/>
            </w:pPr>
            <w:r w:rsidRPr="007E5632">
              <w:t xml:space="preserve">Соглашение о применении в </w:t>
            </w:r>
            <w:r w:rsidR="000E3FA5">
              <w:t>ЕАЭС</w:t>
            </w:r>
            <w:r w:rsidRPr="007E5632">
              <w:t xml:space="preserve"> навигационных пломб</w:t>
            </w:r>
            <w:r w:rsidR="008620BD" w:rsidRPr="007E5632">
              <w:t xml:space="preserve"> для отслеживания перевозок (10.12.</w:t>
            </w:r>
            <w:r w:rsidRPr="007E5632">
              <w:t>2021);</w:t>
            </w:r>
          </w:p>
          <w:p w14:paraId="6AFD1BE2" w14:textId="77777777" w:rsidR="00754458" w:rsidRPr="007E5632" w:rsidRDefault="00754458" w:rsidP="004441B9">
            <w:pPr>
              <w:pStyle w:val="affb"/>
              <w:numPr>
                <w:ilvl w:val="0"/>
                <w:numId w:val="10"/>
              </w:numPr>
              <w:tabs>
                <w:tab w:val="left" w:pos="890"/>
              </w:tabs>
              <w:spacing w:after="0"/>
              <w:ind w:left="0" w:firstLine="607"/>
              <w:jc w:val="both"/>
            </w:pPr>
            <w:r w:rsidRPr="007E5632">
              <w:t>Протокол о внесении изменений в Соглашение между Правительством Российской Федерации и Правительством Монголии о пограничных пунктах пропуска и упрощенном сообщении через российско-монгольску</w:t>
            </w:r>
            <w:r w:rsidR="008620BD" w:rsidRPr="007E5632">
              <w:t>ю государственную границу от 10.08.</w:t>
            </w:r>
            <w:r w:rsidRPr="007E5632">
              <w:t>1994 (16</w:t>
            </w:r>
            <w:r w:rsidR="008620BD" w:rsidRPr="007E5632">
              <w:t>.12.</w:t>
            </w:r>
            <w:r w:rsidRPr="007E5632">
              <w:t>2021);</w:t>
            </w:r>
          </w:p>
          <w:p w14:paraId="0B239841" w14:textId="77777777" w:rsidR="00754458" w:rsidRDefault="00754458" w:rsidP="004441B9">
            <w:pPr>
              <w:pStyle w:val="affb"/>
              <w:numPr>
                <w:ilvl w:val="0"/>
                <w:numId w:val="10"/>
              </w:numPr>
              <w:tabs>
                <w:tab w:val="left" w:pos="890"/>
              </w:tabs>
              <w:spacing w:after="0"/>
              <w:ind w:left="0" w:firstLine="607"/>
              <w:jc w:val="both"/>
            </w:pPr>
            <w:r w:rsidRPr="007E5632">
              <w:t xml:space="preserve">Меморандум о взаимопонимании между </w:t>
            </w:r>
            <w:r w:rsidR="008620BD" w:rsidRPr="007E5632">
              <w:t>Минтрансом России</w:t>
            </w:r>
            <w:r w:rsidR="00EC0390">
              <w:br/>
            </w:r>
            <w:r w:rsidRPr="007E5632">
              <w:t>и Министерством развития дорог и транспорта Монголии</w:t>
            </w:r>
            <w:r w:rsidR="008620BD" w:rsidRPr="007E5632">
              <w:t xml:space="preserve"> </w:t>
            </w:r>
            <w:r w:rsidRPr="007E5632">
              <w:t>о сотрудни</w:t>
            </w:r>
            <w:r w:rsidR="008620BD" w:rsidRPr="007E5632">
              <w:t>честве в области транспорта (16.12.</w:t>
            </w:r>
            <w:r w:rsidRPr="007E5632">
              <w:t>2021);</w:t>
            </w:r>
          </w:p>
          <w:p w14:paraId="6F949F7F" w14:textId="77777777" w:rsidR="00007EF6" w:rsidRPr="007E5632" w:rsidRDefault="00007EF6" w:rsidP="00007EF6">
            <w:pPr>
              <w:pStyle w:val="affb"/>
              <w:numPr>
                <w:ilvl w:val="0"/>
                <w:numId w:val="10"/>
              </w:numPr>
              <w:tabs>
                <w:tab w:val="left" w:pos="890"/>
              </w:tabs>
              <w:spacing w:after="0"/>
              <w:ind w:left="0" w:firstLine="607"/>
              <w:jc w:val="both"/>
            </w:pPr>
            <w:r w:rsidRPr="00007EF6">
              <w:t xml:space="preserve">План совместных действий по развитию автодорожной инфраструктуры международного транспортного маршрута «Европа – Западный Китай» </w:t>
            </w:r>
            <w:r>
              <w:br/>
            </w:r>
            <w:r w:rsidRPr="00007EF6">
              <w:t>и автомобильной дороги «Меридиан» на 2021–20</w:t>
            </w:r>
            <w:r>
              <w:t>30 годы (20.12.2021, г. Москва);</w:t>
            </w:r>
          </w:p>
          <w:p w14:paraId="33B7B995" w14:textId="77777777" w:rsidR="00754458" w:rsidRPr="007E5632" w:rsidRDefault="00754458" w:rsidP="004441B9">
            <w:pPr>
              <w:pStyle w:val="affb"/>
              <w:numPr>
                <w:ilvl w:val="0"/>
                <w:numId w:val="10"/>
              </w:numPr>
              <w:tabs>
                <w:tab w:val="left" w:pos="890"/>
              </w:tabs>
              <w:spacing w:after="0"/>
              <w:ind w:left="0" w:firstLine="607"/>
              <w:jc w:val="both"/>
            </w:pPr>
            <w:r w:rsidRPr="007E5632">
              <w:t xml:space="preserve">Меморандум о взаимопонимании между </w:t>
            </w:r>
            <w:r w:rsidR="008620BD" w:rsidRPr="007E5632">
              <w:t>Минтрансом России</w:t>
            </w:r>
            <w:r w:rsidR="00EC0390">
              <w:br/>
            </w:r>
            <w:r w:rsidRPr="007E5632">
              <w:t>и Министерством транспорта Республики Узбекистан</w:t>
            </w:r>
            <w:r w:rsidR="008620BD" w:rsidRPr="007E5632">
              <w:t xml:space="preserve"> </w:t>
            </w:r>
            <w:r w:rsidR="00EC0390">
              <w:t>о развитии сотрудничества</w:t>
            </w:r>
            <w:r w:rsidR="00EC0390">
              <w:br/>
            </w:r>
            <w:r w:rsidRPr="007E5632">
              <w:t xml:space="preserve">в транспортном образовании (декабрь 2021 </w:t>
            </w:r>
            <w:r w:rsidR="001C5C6E">
              <w:t>г.</w:t>
            </w:r>
            <w:r w:rsidRPr="007E5632">
              <w:t>);</w:t>
            </w:r>
          </w:p>
          <w:p w14:paraId="2A575914" w14:textId="77777777" w:rsidR="00754458" w:rsidRPr="007E5632" w:rsidRDefault="00754458" w:rsidP="004441B9">
            <w:pPr>
              <w:pStyle w:val="affb"/>
              <w:numPr>
                <w:ilvl w:val="0"/>
                <w:numId w:val="10"/>
              </w:numPr>
              <w:tabs>
                <w:tab w:val="left" w:pos="890"/>
              </w:tabs>
              <w:spacing w:after="0"/>
              <w:ind w:left="0" w:firstLine="607"/>
              <w:jc w:val="both"/>
            </w:pPr>
            <w:r w:rsidRPr="007E5632">
              <w:t xml:space="preserve">Декларация министров </w:t>
            </w:r>
            <w:r w:rsidR="00552755">
              <w:t>Э</w:t>
            </w:r>
            <w:r w:rsidR="008620BD" w:rsidRPr="007E5632">
              <w:t xml:space="preserve">кономической и социальной комиссии для стран Азии и Тихого океана </w:t>
            </w:r>
            <w:r w:rsidRPr="007E5632">
              <w:t>о развитии устойчивого транспорта</w:t>
            </w:r>
            <w:r w:rsidR="00552755">
              <w:t xml:space="preserve"> </w:t>
            </w:r>
            <w:r w:rsidRPr="007E5632">
              <w:t>в Ази</w:t>
            </w:r>
            <w:r w:rsidR="008620BD" w:rsidRPr="007E5632">
              <w:t>атско-Тихоокеанском регионе (17.12.</w:t>
            </w:r>
            <w:r w:rsidRPr="007E5632">
              <w:t>2021, г. Бангкок);</w:t>
            </w:r>
          </w:p>
          <w:p w14:paraId="740126D5" w14:textId="77777777" w:rsidR="00754458" w:rsidRPr="007E5632" w:rsidRDefault="00754458" w:rsidP="004441B9">
            <w:pPr>
              <w:pStyle w:val="affb"/>
              <w:numPr>
                <w:ilvl w:val="0"/>
                <w:numId w:val="10"/>
              </w:numPr>
              <w:tabs>
                <w:tab w:val="left" w:pos="890"/>
              </w:tabs>
              <w:spacing w:after="0"/>
              <w:ind w:left="0" w:firstLine="607"/>
              <w:jc w:val="both"/>
            </w:pPr>
            <w:r w:rsidRPr="007E5632">
              <w:t xml:space="preserve">Региональная программа действий </w:t>
            </w:r>
            <w:r w:rsidR="00552755">
              <w:t>Э</w:t>
            </w:r>
            <w:r w:rsidR="00552755" w:rsidRPr="007E5632">
              <w:t xml:space="preserve">кономической и социальной комиссии для стран Азии и Тихого океана </w:t>
            </w:r>
            <w:r w:rsidRPr="007E5632">
              <w:t>по развитию устойчивого транспорта в Азиатско-Тихоокеанско</w:t>
            </w:r>
            <w:r w:rsidR="008620BD" w:rsidRPr="007E5632">
              <w:t>м регионе на 2022</w:t>
            </w:r>
            <w:r w:rsidR="00E53E4A">
              <w:t>–</w:t>
            </w:r>
            <w:r w:rsidR="008620BD" w:rsidRPr="007E5632">
              <w:t>2026 годы (17.12.</w:t>
            </w:r>
            <w:r w:rsidR="00EC0390">
              <w:t>2021,</w:t>
            </w:r>
            <w:r w:rsidR="00552755">
              <w:t xml:space="preserve"> </w:t>
            </w:r>
            <w:r w:rsidRPr="007E5632">
              <w:t>г. Бангкок);</w:t>
            </w:r>
          </w:p>
          <w:p w14:paraId="6B3BC006" w14:textId="77777777" w:rsidR="00754458" w:rsidRPr="007E5632" w:rsidRDefault="00754458" w:rsidP="004441B9">
            <w:pPr>
              <w:pStyle w:val="affb"/>
              <w:numPr>
                <w:ilvl w:val="0"/>
                <w:numId w:val="10"/>
              </w:numPr>
              <w:tabs>
                <w:tab w:val="left" w:pos="890"/>
              </w:tabs>
              <w:spacing w:after="0"/>
              <w:ind w:left="0" w:firstLine="607"/>
              <w:jc w:val="both"/>
            </w:pPr>
            <w:r w:rsidRPr="007E5632">
              <w:t>Протокол 41-го заседания Координационного транспортного совещани</w:t>
            </w:r>
            <w:r w:rsidR="008620BD" w:rsidRPr="007E5632">
              <w:t>я государств-участников СНГ (22.12.</w:t>
            </w:r>
            <w:r w:rsidRPr="007E5632">
              <w:t>2021);</w:t>
            </w:r>
          </w:p>
          <w:p w14:paraId="6E428FC0" w14:textId="77777777" w:rsidR="00754458" w:rsidRPr="007E5632" w:rsidRDefault="00754458"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t>Перечень евразийских транспо</w:t>
            </w:r>
            <w:r w:rsidR="008620BD" w:rsidRPr="007E5632">
              <w:t>ртных коридоров и маршрутов (26.12.</w:t>
            </w:r>
            <w:r w:rsidR="00EC0390">
              <w:t>2021,</w:t>
            </w:r>
            <w:r w:rsidR="00EC0390">
              <w:br/>
            </w:r>
            <w:r w:rsidRPr="007E5632">
              <w:t>г.</w:t>
            </w:r>
            <w:r w:rsidRPr="007E5632">
              <w:rPr>
                <w:rFonts w:eastAsia="Tahoma" w:cs="Droid Sans Devanagari"/>
                <w:lang w:eastAsia="zh-CN" w:bidi="hi-IN"/>
              </w:rPr>
              <w:t xml:space="preserve"> Москва).</w:t>
            </w:r>
          </w:p>
          <w:p w14:paraId="0A91B669" w14:textId="77777777" w:rsidR="00754458" w:rsidRPr="007E5632" w:rsidRDefault="00754458" w:rsidP="00754458">
            <w:pPr>
              <w:widowControl w:val="0"/>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2. Приняты 3 федеральных закона, определяющие формат участия Российской Федерации в многосторонних международных договорах:</w:t>
            </w:r>
          </w:p>
          <w:p w14:paraId="130F7ECA" w14:textId="77777777" w:rsidR="00754458" w:rsidRPr="007E5632" w:rsidRDefault="00754458" w:rsidP="004441B9">
            <w:pPr>
              <w:pStyle w:val="affb"/>
              <w:numPr>
                <w:ilvl w:val="0"/>
                <w:numId w:val="10"/>
              </w:numPr>
              <w:tabs>
                <w:tab w:val="left" w:pos="890"/>
              </w:tabs>
              <w:spacing w:after="0"/>
              <w:ind w:left="0" w:firstLine="607"/>
              <w:jc w:val="both"/>
            </w:pPr>
            <w:r w:rsidRPr="007E5632">
              <w:rPr>
                <w:rFonts w:eastAsia="Tahoma" w:cs="Droid Sans Devanagari"/>
                <w:lang w:eastAsia="zh-CN" w:bidi="hi-IN"/>
              </w:rPr>
              <w:t xml:space="preserve">«О </w:t>
            </w:r>
            <w:r w:rsidRPr="007E5632">
              <w:t>присоединении Российской Федерации к Протоколу, изменяющему Конвенцию о преступлениях и некоторых других актах, совершаемы</w:t>
            </w:r>
            <w:r w:rsidR="008620BD" w:rsidRPr="007E5632">
              <w:t>х на борту воздушных судов» (</w:t>
            </w:r>
            <w:r w:rsidR="0016379D">
              <w:t xml:space="preserve">от </w:t>
            </w:r>
            <w:r w:rsidR="008620BD" w:rsidRPr="007E5632">
              <w:t>11.06.</w:t>
            </w:r>
            <w:r w:rsidRPr="007E5632">
              <w:t>2021 № 160-ФЗ);</w:t>
            </w:r>
          </w:p>
          <w:p w14:paraId="547FB80A" w14:textId="77777777" w:rsidR="00754458" w:rsidRPr="007E5632" w:rsidRDefault="00754458" w:rsidP="004441B9">
            <w:pPr>
              <w:pStyle w:val="affb"/>
              <w:numPr>
                <w:ilvl w:val="0"/>
                <w:numId w:val="10"/>
              </w:numPr>
              <w:tabs>
                <w:tab w:val="left" w:pos="890"/>
              </w:tabs>
              <w:spacing w:after="0"/>
              <w:ind w:left="0" w:firstLine="607"/>
              <w:jc w:val="both"/>
            </w:pPr>
            <w:r w:rsidRPr="007E5632">
              <w:t xml:space="preserve">«О присоединении Российской Федерации к Найробийской международной конвенции об удалении </w:t>
            </w:r>
            <w:r w:rsidR="008620BD" w:rsidRPr="007E5632">
              <w:t>затонувших судов 2007 года» (</w:t>
            </w:r>
            <w:r w:rsidR="0016379D">
              <w:t xml:space="preserve">от </w:t>
            </w:r>
            <w:r w:rsidR="008620BD" w:rsidRPr="007E5632">
              <w:t>06.12.</w:t>
            </w:r>
            <w:r w:rsidRPr="007E5632">
              <w:t>2021 № 395-ФЗ);</w:t>
            </w:r>
          </w:p>
          <w:p w14:paraId="42C43B5D" w14:textId="77777777" w:rsidR="00754458" w:rsidRPr="007E5632" w:rsidRDefault="00754458" w:rsidP="004441B9">
            <w:pPr>
              <w:pStyle w:val="affb"/>
              <w:numPr>
                <w:ilvl w:val="0"/>
                <w:numId w:val="10"/>
              </w:numPr>
              <w:tabs>
                <w:tab w:val="left" w:pos="890"/>
              </w:tabs>
              <w:spacing w:after="0"/>
              <w:ind w:left="0" w:firstLine="607"/>
              <w:jc w:val="both"/>
              <w:rPr>
                <w:rFonts w:eastAsia="Tahoma" w:cs="Droid Sans Devanagari"/>
                <w:lang w:eastAsia="zh-CN" w:bidi="hi-IN"/>
              </w:rPr>
            </w:pPr>
            <w:r w:rsidRPr="007E5632">
              <w:t xml:space="preserve">«О заявлении Российской Федерации в связи с реализацией </w:t>
            </w:r>
            <w:r w:rsidR="00552755">
              <w:rPr>
                <w:rFonts w:eastAsia="Tahoma" w:cs="Droid Sans Devanagari"/>
                <w:lang w:eastAsia="zh-CN" w:bidi="hi-IN"/>
              </w:rPr>
              <w:t xml:space="preserve">Конвенции </w:t>
            </w:r>
            <w:r w:rsidR="00552755">
              <w:rPr>
                <w:rFonts w:eastAsia="Tahoma" w:cs="Droid Sans Devanagari"/>
                <w:lang w:eastAsia="zh-CN" w:bidi="hi-IN"/>
              </w:rPr>
              <w:br/>
              <w:t>о международных железнодорожных перевозках</w:t>
            </w:r>
            <w:r w:rsidR="0025236E">
              <w:rPr>
                <w:rFonts w:eastAsia="Tahoma" w:cs="Droid Sans Devanagari"/>
                <w:lang w:eastAsia="zh-CN" w:bidi="hi-IN"/>
              </w:rPr>
              <w:t xml:space="preserve"> (КОТИФ)</w:t>
            </w:r>
            <w:r w:rsidR="00EC0390">
              <w:rPr>
                <w:rFonts w:eastAsia="Tahoma" w:cs="Droid Sans Devanagari"/>
                <w:lang w:eastAsia="zh-CN" w:bidi="hi-IN"/>
              </w:rPr>
              <w:t>»</w:t>
            </w:r>
            <w:r w:rsidR="00552755">
              <w:rPr>
                <w:rFonts w:eastAsia="Tahoma" w:cs="Droid Sans Devanagari"/>
                <w:lang w:eastAsia="zh-CN" w:bidi="hi-IN"/>
              </w:rPr>
              <w:t xml:space="preserve"> </w:t>
            </w:r>
            <w:r w:rsidR="00EC0390">
              <w:rPr>
                <w:rFonts w:eastAsia="Tahoma" w:cs="Droid Sans Devanagari"/>
                <w:lang w:eastAsia="zh-CN" w:bidi="hi-IN"/>
              </w:rPr>
              <w:t>(</w:t>
            </w:r>
            <w:r w:rsidR="0016379D">
              <w:rPr>
                <w:rFonts w:eastAsia="Tahoma" w:cs="Droid Sans Devanagari"/>
                <w:lang w:eastAsia="zh-CN" w:bidi="hi-IN"/>
              </w:rPr>
              <w:t xml:space="preserve">от </w:t>
            </w:r>
            <w:r w:rsidR="008620BD" w:rsidRPr="007E5632">
              <w:rPr>
                <w:rFonts w:eastAsia="Tahoma" w:cs="Droid Sans Devanagari"/>
                <w:lang w:eastAsia="zh-CN" w:bidi="hi-IN"/>
              </w:rPr>
              <w:t>30.12.</w:t>
            </w:r>
            <w:r w:rsidRPr="007E5632">
              <w:rPr>
                <w:rFonts w:eastAsia="Tahoma" w:cs="Droid Sans Devanagari"/>
                <w:lang w:eastAsia="zh-CN" w:bidi="hi-IN"/>
              </w:rPr>
              <w:t xml:space="preserve">2021 </w:t>
            </w:r>
            <w:r w:rsidR="0025236E">
              <w:rPr>
                <w:rFonts w:eastAsia="Tahoma" w:cs="Droid Sans Devanagari"/>
                <w:lang w:eastAsia="zh-CN" w:bidi="hi-IN"/>
              </w:rPr>
              <w:br/>
            </w:r>
            <w:r w:rsidRPr="007E5632">
              <w:rPr>
                <w:rFonts w:eastAsia="Tahoma" w:cs="Droid Sans Devanagari"/>
                <w:lang w:eastAsia="zh-CN" w:bidi="hi-IN"/>
              </w:rPr>
              <w:t>№ 453-ФЗ).</w:t>
            </w:r>
          </w:p>
          <w:p w14:paraId="7D262F8E" w14:textId="77777777" w:rsidR="00754458" w:rsidRPr="007E5632" w:rsidRDefault="00754458" w:rsidP="00754458">
            <w:pPr>
              <w:widowControl w:val="0"/>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 xml:space="preserve">3. Утверждены Правила предоставления субсидий из федерального бюджета </w:t>
            </w:r>
            <w:r w:rsidR="00107F35" w:rsidRPr="007E5632">
              <w:rPr>
                <w:rFonts w:eastAsia="Tahoma" w:cs="Droid Sans Devanagari"/>
                <w:color w:val="000000"/>
                <w:lang w:eastAsia="zh-CN" w:bidi="hi-IN"/>
              </w:rPr>
              <w:t>АНО</w:t>
            </w:r>
            <w:r w:rsidRPr="007E5632">
              <w:rPr>
                <w:rFonts w:eastAsia="Tahoma" w:cs="Droid Sans Devanagari"/>
                <w:color w:val="000000"/>
                <w:lang w:eastAsia="zh-CN" w:bidi="hi-IN"/>
              </w:rPr>
              <w:t xml:space="preserve"> «Дирекция международных транспортных коридоров» на финансовое обеспечение деятельности, связанной</w:t>
            </w:r>
            <w:r w:rsidR="00107F35" w:rsidRPr="007E5632">
              <w:rPr>
                <w:rFonts w:eastAsia="Tahoma" w:cs="Droid Sans Devanagari"/>
                <w:color w:val="000000"/>
                <w:lang w:eastAsia="zh-CN" w:bidi="hi-IN"/>
              </w:rPr>
              <w:t xml:space="preserve"> </w:t>
            </w:r>
            <w:r w:rsidRPr="007E5632">
              <w:rPr>
                <w:rFonts w:eastAsia="Tahoma" w:cs="Droid Sans Devanagari"/>
                <w:color w:val="000000"/>
                <w:lang w:eastAsia="zh-CN" w:bidi="hi-IN"/>
              </w:rPr>
              <w:t>с орган</w:t>
            </w:r>
            <w:r w:rsidR="00EC0390">
              <w:rPr>
                <w:rFonts w:eastAsia="Tahoma" w:cs="Droid Sans Devanagari"/>
                <w:color w:val="000000"/>
                <w:lang w:eastAsia="zh-CN" w:bidi="hi-IN"/>
              </w:rPr>
              <w:t>изацией экспертно-аналитической</w:t>
            </w:r>
            <w:r w:rsidR="00EC0390">
              <w:rPr>
                <w:rFonts w:eastAsia="Tahoma" w:cs="Droid Sans Devanagari"/>
                <w:color w:val="000000"/>
                <w:lang w:eastAsia="zh-CN" w:bidi="hi-IN"/>
              </w:rPr>
              <w:br/>
            </w:r>
            <w:r w:rsidRPr="007E5632">
              <w:rPr>
                <w:rFonts w:eastAsia="Tahoma" w:cs="Droid Sans Devanagari"/>
                <w:color w:val="000000"/>
                <w:lang w:eastAsia="zh-CN" w:bidi="hi-IN"/>
              </w:rPr>
              <w:t>и информационной поддержки принятия скоординированных между собой управленческих решений федеральных органов исполнительной власти, институтов развития и бизнеса по развитию</w:t>
            </w:r>
            <w:r w:rsidR="00107F35" w:rsidRPr="007E5632">
              <w:rPr>
                <w:rFonts w:eastAsia="Tahoma" w:cs="Droid Sans Devanagari"/>
                <w:color w:val="000000"/>
                <w:lang w:eastAsia="zh-CN" w:bidi="hi-IN"/>
              </w:rPr>
              <w:t xml:space="preserve"> </w:t>
            </w:r>
            <w:r w:rsidRPr="007E5632">
              <w:rPr>
                <w:rFonts w:eastAsia="Tahoma" w:cs="Droid Sans Devanagari"/>
                <w:color w:val="000000"/>
                <w:lang w:eastAsia="zh-CN" w:bidi="hi-IN"/>
              </w:rPr>
              <w:t xml:space="preserve">и эффективному использованию </w:t>
            </w:r>
            <w:r w:rsidR="00107F35" w:rsidRPr="007E5632">
              <w:rPr>
                <w:rFonts w:eastAsia="Tahoma" w:cs="Droid Sans Devanagari"/>
                <w:color w:val="000000"/>
                <w:lang w:eastAsia="zh-CN" w:bidi="hi-IN"/>
              </w:rPr>
              <w:t>МТК</w:t>
            </w:r>
            <w:r w:rsidRPr="007E5632">
              <w:rPr>
                <w:rFonts w:eastAsia="Tahoma" w:cs="Droid Sans Devanagari"/>
                <w:color w:val="000000"/>
                <w:lang w:eastAsia="zh-CN" w:bidi="hi-IN"/>
              </w:rPr>
              <w:t xml:space="preserve"> (постановление Правительства Российской Федерации от 06</w:t>
            </w:r>
            <w:r w:rsidR="008620BD" w:rsidRPr="007E5632">
              <w:rPr>
                <w:bCs/>
                <w:color w:val="000000"/>
                <w:lang w:bidi="hi-IN"/>
              </w:rPr>
              <w:t>.04.</w:t>
            </w:r>
            <w:r w:rsidRPr="007E5632">
              <w:rPr>
                <w:rFonts w:eastAsia="Tahoma" w:cs="Droid Sans Devanagari"/>
                <w:color w:val="000000"/>
                <w:lang w:eastAsia="zh-CN" w:bidi="hi-IN"/>
              </w:rPr>
              <w:t>2021 № 552).</w:t>
            </w:r>
          </w:p>
          <w:p w14:paraId="3CFB5372" w14:textId="77777777" w:rsidR="00754458" w:rsidRPr="007E5632" w:rsidRDefault="00754458" w:rsidP="00754458">
            <w:pPr>
              <w:widowControl w:val="0"/>
              <w:suppressAutoHyphens/>
              <w:ind w:firstLine="567"/>
              <w:jc w:val="both"/>
              <w:rPr>
                <w:rFonts w:eastAsia="Tahoma" w:cs="Droid Sans Devanagari"/>
                <w:color w:val="000000"/>
                <w:lang w:eastAsia="zh-CN" w:bidi="hi-IN"/>
              </w:rPr>
            </w:pPr>
            <w:r w:rsidRPr="007E5632">
              <w:rPr>
                <w:rFonts w:eastAsia="Tahoma" w:cs="Droid Sans Devanagari"/>
                <w:color w:val="000000"/>
                <w:lang w:eastAsia="zh-CN" w:bidi="hi-IN"/>
              </w:rPr>
              <w:t>К ключевым мероприятиям международного сотрудничества в сфере транспорта относятся:</w:t>
            </w:r>
          </w:p>
          <w:p w14:paraId="10BD15CF" w14:textId="77777777" w:rsidR="00754458" w:rsidRPr="00BA5004" w:rsidRDefault="00754458" w:rsidP="00BA5004">
            <w:pPr>
              <w:pStyle w:val="afff1"/>
              <w:widowControl w:val="0"/>
              <w:numPr>
                <w:ilvl w:val="0"/>
                <w:numId w:val="14"/>
              </w:numPr>
              <w:tabs>
                <w:tab w:val="left" w:pos="875"/>
              </w:tabs>
              <w:suppressAutoHyphens/>
              <w:ind w:left="0" w:firstLine="603"/>
              <w:jc w:val="both"/>
              <w:rPr>
                <w:rFonts w:eastAsia="Tahoma" w:cs="Droid Sans Devanagari"/>
                <w:color w:val="000000"/>
                <w:lang w:eastAsia="zh-CN" w:bidi="hi-IN"/>
              </w:rPr>
            </w:pPr>
            <w:r w:rsidRPr="00BA5004">
              <w:rPr>
                <w:rFonts w:eastAsia="Tahoma" w:cs="Droid Sans Devanagari"/>
                <w:color w:val="000000"/>
                <w:lang w:eastAsia="zh-CN" w:bidi="hi-IN"/>
              </w:rPr>
              <w:t>Заседание Координационной комиссии по формированию</w:t>
            </w:r>
            <w:r w:rsidRPr="00BA5004">
              <w:rPr>
                <w:rFonts w:eastAsia="Tahoma" w:cs="Droid Sans Devanagari"/>
                <w:color w:val="000000"/>
                <w:lang w:eastAsia="zh-CN" w:bidi="hi-IN"/>
              </w:rPr>
              <w:br/>
              <w:t>и обеспечению функционирования объединенной транспортной с</w:t>
            </w:r>
            <w:r w:rsidR="008620BD" w:rsidRPr="00BA5004">
              <w:rPr>
                <w:rFonts w:eastAsia="Tahoma" w:cs="Droid Sans Devanagari"/>
                <w:color w:val="000000"/>
                <w:lang w:eastAsia="zh-CN" w:bidi="hi-IN"/>
              </w:rPr>
              <w:t>истемы Союзного государства (19.02.</w:t>
            </w:r>
            <w:r w:rsidRPr="00BA5004">
              <w:rPr>
                <w:rFonts w:eastAsia="Tahoma" w:cs="Droid Sans Devanagari"/>
                <w:color w:val="000000"/>
                <w:lang w:eastAsia="zh-CN" w:bidi="hi-IN"/>
              </w:rPr>
              <w:t>2021, г. Москва).</w:t>
            </w:r>
          </w:p>
          <w:p w14:paraId="40FA4E10" w14:textId="77777777" w:rsidR="00BA5004" w:rsidRPr="007E5632" w:rsidRDefault="00BA5004" w:rsidP="00BA5004">
            <w:pPr>
              <w:pStyle w:val="afff1"/>
              <w:widowControl w:val="0"/>
              <w:numPr>
                <w:ilvl w:val="0"/>
                <w:numId w:val="14"/>
              </w:numPr>
              <w:tabs>
                <w:tab w:val="left" w:pos="875"/>
              </w:tabs>
              <w:suppressAutoHyphens/>
              <w:ind w:left="0" w:firstLine="603"/>
              <w:jc w:val="both"/>
              <w:rPr>
                <w:rFonts w:eastAsia="Tahoma" w:cs="Droid Sans Devanagari"/>
                <w:color w:val="000000"/>
                <w:lang w:eastAsia="zh-CN" w:bidi="hi-IN"/>
              </w:rPr>
            </w:pPr>
            <w:r w:rsidRPr="00BA5004">
              <w:rPr>
                <w:rFonts w:eastAsia="Tahoma" w:cs="Droid Sans Devanagari"/>
                <w:color w:val="000000"/>
                <w:lang w:eastAsia="zh-CN" w:bidi="hi-IN"/>
              </w:rPr>
              <w:t xml:space="preserve">Переговоры в режиме видеоконференции Министра транспорта Российской Федерации В.Г. Савельева с Чрезвычайным и Полномочным Послом Федеративной </w:t>
            </w:r>
            <w:r w:rsidRPr="00BA5004">
              <w:rPr>
                <w:rFonts w:eastAsia="Tahoma" w:cs="Droid Sans Devanagari"/>
                <w:color w:val="000000"/>
                <w:lang w:eastAsia="zh-CN" w:bidi="hi-IN"/>
              </w:rPr>
              <w:lastRenderedPageBreak/>
              <w:t>Республики Германия в Российской Федерации Гезой Андреасом фон Гайром (24.02.2021).</w:t>
            </w:r>
          </w:p>
          <w:p w14:paraId="5D918790" w14:textId="77777777" w:rsidR="00754458" w:rsidRPr="007E5632" w:rsidRDefault="00754458" w:rsidP="00BA5004">
            <w:pPr>
              <w:pStyle w:val="afff1"/>
              <w:widowControl w:val="0"/>
              <w:numPr>
                <w:ilvl w:val="0"/>
                <w:numId w:val="14"/>
              </w:numPr>
              <w:tabs>
                <w:tab w:val="left" w:pos="875"/>
              </w:tabs>
              <w:suppressAutoHyphens/>
              <w:ind w:left="0" w:firstLine="603"/>
              <w:jc w:val="both"/>
              <w:rPr>
                <w:rFonts w:eastAsia="Tahoma" w:cs="Droid Sans Devanagari"/>
                <w:color w:val="000000"/>
                <w:lang w:eastAsia="zh-CN" w:bidi="hi-IN"/>
              </w:rPr>
            </w:pPr>
            <w:r w:rsidRPr="007E5632">
              <w:rPr>
                <w:rFonts w:eastAsia="Tahoma" w:cs="Droid Sans Devanagari"/>
                <w:color w:val="000000"/>
                <w:lang w:eastAsia="zh-CN" w:bidi="hi-IN"/>
              </w:rPr>
              <w:t>Принято председательство Российской Федерации в Совещании высокого уровня Общеевропейской программы по транспорту, окружающей среде и охране здоровья в 2025 году (17-18</w:t>
            </w:r>
            <w:r w:rsidRPr="00BA5004">
              <w:rPr>
                <w:rFonts w:eastAsia="Tahoma" w:cs="Droid Sans Devanagari"/>
                <w:color w:val="000000"/>
                <w:lang w:eastAsia="zh-CN" w:bidi="hi-IN"/>
              </w:rPr>
              <w:t xml:space="preserve"> мая </w:t>
            </w:r>
            <w:r w:rsidRPr="007E5632">
              <w:rPr>
                <w:rFonts w:eastAsia="Tahoma" w:cs="Droid Sans Devanagari"/>
                <w:color w:val="000000"/>
                <w:lang w:eastAsia="zh-CN" w:bidi="hi-IN"/>
              </w:rPr>
              <w:t>2021</w:t>
            </w:r>
            <w:r w:rsidR="008620BD" w:rsidRPr="007E5632">
              <w:rPr>
                <w:rFonts w:eastAsia="Tahoma" w:cs="Droid Sans Devanagari"/>
                <w:color w:val="000000"/>
                <w:lang w:eastAsia="zh-CN" w:bidi="hi-IN"/>
              </w:rPr>
              <w:t xml:space="preserve"> г</w:t>
            </w:r>
            <w:r w:rsidR="006C4FBD" w:rsidRPr="007E5632">
              <w:rPr>
                <w:rFonts w:eastAsia="Tahoma" w:cs="Droid Sans Devanagari"/>
                <w:color w:val="000000"/>
                <w:lang w:eastAsia="zh-CN" w:bidi="hi-IN"/>
              </w:rPr>
              <w:t>.</w:t>
            </w:r>
            <w:r w:rsidRPr="007E5632">
              <w:rPr>
                <w:rFonts w:eastAsia="Tahoma" w:cs="Droid Sans Devanagari"/>
                <w:color w:val="000000"/>
                <w:lang w:eastAsia="zh-CN" w:bidi="hi-IN"/>
              </w:rPr>
              <w:t xml:space="preserve">, г. Вена). </w:t>
            </w:r>
          </w:p>
          <w:p w14:paraId="330A91A7" w14:textId="77777777" w:rsidR="00754458" w:rsidRPr="007E5632" w:rsidRDefault="00754458" w:rsidP="00BA5004">
            <w:pPr>
              <w:pStyle w:val="afff1"/>
              <w:widowControl w:val="0"/>
              <w:numPr>
                <w:ilvl w:val="0"/>
                <w:numId w:val="14"/>
              </w:numPr>
              <w:tabs>
                <w:tab w:val="left" w:pos="875"/>
              </w:tabs>
              <w:suppressAutoHyphens/>
              <w:ind w:left="0" w:firstLine="603"/>
              <w:jc w:val="both"/>
              <w:rPr>
                <w:rFonts w:eastAsia="Tahoma" w:cs="Droid Sans Devanagari"/>
                <w:color w:val="000000"/>
                <w:lang w:eastAsia="zh-CN" w:bidi="hi-IN"/>
              </w:rPr>
            </w:pPr>
            <w:r w:rsidRPr="007E5632">
              <w:rPr>
                <w:rFonts w:eastAsia="Tahoma" w:cs="Droid Sans Devanagari"/>
                <w:color w:val="000000"/>
                <w:lang w:eastAsia="zh-CN" w:bidi="hi-IN"/>
              </w:rPr>
              <w:t>Заседания Совместной комиссии по обсуждению текущих вопросов, связанных с реализацией Соглашения между Правительством Российской Федерации и Правительством Республики Беларусь об организации сотрудничества в области перевозки и перевалки нефтепродуктов происхождения Республики Беларусь, предназначенных для поставки на экспорт в третьи страны через морские по</w:t>
            </w:r>
            <w:r w:rsidR="006C4FBD" w:rsidRPr="007E5632">
              <w:rPr>
                <w:rFonts w:eastAsia="Tahoma" w:cs="Droid Sans Devanagari"/>
                <w:color w:val="000000"/>
                <w:lang w:eastAsia="zh-CN" w:bidi="hi-IN"/>
              </w:rPr>
              <w:t>рты Российской Федерации от 19.02.</w:t>
            </w:r>
            <w:r w:rsidRPr="007E5632">
              <w:rPr>
                <w:rFonts w:eastAsia="Tahoma" w:cs="Droid Sans Devanagari"/>
                <w:color w:val="000000"/>
                <w:lang w:eastAsia="zh-CN" w:bidi="hi-IN"/>
              </w:rPr>
              <w:t>2021 (26</w:t>
            </w:r>
            <w:r w:rsidR="006C4FBD" w:rsidRPr="00BA5004">
              <w:rPr>
                <w:rFonts w:eastAsia="Tahoma" w:cs="Droid Sans Devanagari"/>
                <w:color w:val="000000"/>
                <w:lang w:eastAsia="zh-CN" w:bidi="hi-IN"/>
              </w:rPr>
              <w:t>.05.</w:t>
            </w:r>
            <w:r w:rsidRPr="007E5632">
              <w:rPr>
                <w:rFonts w:eastAsia="Tahoma" w:cs="Droid Sans Devanagari"/>
                <w:color w:val="000000"/>
                <w:lang w:eastAsia="zh-CN" w:bidi="hi-IN"/>
              </w:rPr>
              <w:t>2021</w:t>
            </w:r>
            <w:r w:rsidR="006C4FBD" w:rsidRPr="007E5632">
              <w:rPr>
                <w:rFonts w:eastAsia="Tahoma" w:cs="Droid Sans Devanagari"/>
                <w:color w:val="000000"/>
                <w:lang w:eastAsia="zh-CN" w:bidi="hi-IN"/>
              </w:rPr>
              <w:t>, 16.07.</w:t>
            </w:r>
            <w:r w:rsidRPr="007E5632">
              <w:rPr>
                <w:rFonts w:eastAsia="Tahoma" w:cs="Droid Sans Devanagari"/>
                <w:color w:val="000000"/>
                <w:lang w:eastAsia="zh-CN" w:bidi="hi-IN"/>
              </w:rPr>
              <w:t>2021, 17</w:t>
            </w:r>
            <w:r w:rsidR="006C4FBD" w:rsidRPr="007E5632">
              <w:rPr>
                <w:rFonts w:eastAsia="Tahoma" w:cs="Droid Sans Devanagari"/>
                <w:color w:val="000000"/>
                <w:lang w:eastAsia="zh-CN" w:bidi="hi-IN"/>
              </w:rPr>
              <w:t>.11.</w:t>
            </w:r>
            <w:r w:rsidRPr="007E5632">
              <w:rPr>
                <w:rFonts w:eastAsia="Tahoma" w:cs="Droid Sans Devanagari"/>
                <w:color w:val="000000"/>
                <w:lang w:eastAsia="zh-CN" w:bidi="hi-IN"/>
              </w:rPr>
              <w:t>2021).</w:t>
            </w:r>
          </w:p>
          <w:p w14:paraId="3782948D" w14:textId="77777777" w:rsidR="00754458" w:rsidRPr="007E5632" w:rsidRDefault="00754458" w:rsidP="00BA5004">
            <w:pPr>
              <w:pStyle w:val="afff1"/>
              <w:widowControl w:val="0"/>
              <w:numPr>
                <w:ilvl w:val="0"/>
                <w:numId w:val="14"/>
              </w:numPr>
              <w:tabs>
                <w:tab w:val="left" w:pos="875"/>
              </w:tabs>
              <w:suppressAutoHyphens/>
              <w:ind w:left="0" w:firstLine="603"/>
              <w:jc w:val="both"/>
              <w:rPr>
                <w:rFonts w:eastAsia="Tahoma" w:cs="Droid Sans Devanagari"/>
                <w:color w:val="000000"/>
                <w:lang w:eastAsia="zh-CN" w:bidi="hi-IN"/>
              </w:rPr>
            </w:pPr>
            <w:r w:rsidRPr="007E5632">
              <w:rPr>
                <w:rFonts w:eastAsia="Tahoma" w:cs="Droid Sans Devanagari"/>
                <w:color w:val="000000"/>
                <w:lang w:eastAsia="zh-CN" w:bidi="hi-IN"/>
              </w:rPr>
              <w:t>Саммит министров транспорта Международного транспортного форума «Транспортные инновации для устойчивого развития. Переосмысление мобильности после COVID-19» (26-27</w:t>
            </w:r>
            <w:r w:rsidRPr="00BA5004">
              <w:rPr>
                <w:rFonts w:eastAsia="Tahoma" w:cs="Droid Sans Devanagari"/>
                <w:color w:val="000000"/>
                <w:lang w:eastAsia="zh-CN" w:bidi="hi-IN"/>
              </w:rPr>
              <w:t xml:space="preserve"> мая </w:t>
            </w:r>
            <w:r w:rsidRPr="007E5632">
              <w:rPr>
                <w:rFonts w:eastAsia="Tahoma" w:cs="Droid Sans Devanagari"/>
                <w:color w:val="000000"/>
                <w:lang w:eastAsia="zh-CN" w:bidi="hi-IN"/>
              </w:rPr>
              <w:t>2021 г.).</w:t>
            </w:r>
          </w:p>
          <w:p w14:paraId="2789B9BE" w14:textId="77777777" w:rsidR="00754458" w:rsidRPr="007E5632" w:rsidRDefault="00754458" w:rsidP="00BA5004">
            <w:pPr>
              <w:pStyle w:val="afff1"/>
              <w:widowControl w:val="0"/>
              <w:numPr>
                <w:ilvl w:val="0"/>
                <w:numId w:val="14"/>
              </w:numPr>
              <w:tabs>
                <w:tab w:val="left" w:pos="875"/>
              </w:tabs>
              <w:suppressAutoHyphens/>
              <w:ind w:left="0" w:firstLine="603"/>
              <w:jc w:val="both"/>
              <w:rPr>
                <w:rFonts w:eastAsia="Tahoma" w:cs="Droid Sans Devanagari"/>
                <w:color w:val="000000"/>
                <w:lang w:eastAsia="zh-CN" w:bidi="hi-IN"/>
              </w:rPr>
            </w:pPr>
            <w:r w:rsidRPr="007E5632">
              <w:rPr>
                <w:rFonts w:eastAsia="Tahoma" w:cs="Droid Sans Devanagari"/>
                <w:color w:val="000000"/>
                <w:lang w:eastAsia="zh-CN" w:bidi="hi-IN"/>
              </w:rPr>
              <w:t>Заседание российско-китайской Рабочей группы по изучению возможности организации беспилотного транспортного коридора на н</w:t>
            </w:r>
            <w:r w:rsidR="006C4FBD" w:rsidRPr="007E5632">
              <w:rPr>
                <w:rFonts w:eastAsia="Tahoma" w:cs="Droid Sans Devanagari"/>
                <w:color w:val="000000"/>
                <w:lang w:eastAsia="zh-CN" w:bidi="hi-IN"/>
              </w:rPr>
              <w:t xml:space="preserve">аправлении </w:t>
            </w:r>
            <w:r w:rsidR="00BA5004">
              <w:rPr>
                <w:rFonts w:eastAsia="Tahoma" w:cs="Droid Sans Devanagari"/>
                <w:color w:val="000000"/>
                <w:lang w:eastAsia="zh-CN" w:bidi="hi-IN"/>
              </w:rPr>
              <w:br/>
            </w:r>
            <w:r w:rsidR="006C4FBD" w:rsidRPr="007E5632">
              <w:rPr>
                <w:rFonts w:eastAsia="Tahoma" w:cs="Droid Sans Devanagari"/>
                <w:color w:val="000000"/>
                <w:lang w:eastAsia="zh-CN" w:bidi="hi-IN"/>
              </w:rPr>
              <w:t>МТК «Приморье-2» (23.07.</w:t>
            </w:r>
            <w:r w:rsidRPr="007E5632">
              <w:rPr>
                <w:rFonts w:eastAsia="Tahoma" w:cs="Droid Sans Devanagari"/>
                <w:color w:val="000000"/>
                <w:lang w:eastAsia="zh-CN" w:bidi="hi-IN"/>
              </w:rPr>
              <w:t>2021).</w:t>
            </w:r>
          </w:p>
          <w:p w14:paraId="69A783AA" w14:textId="77777777" w:rsidR="00754458" w:rsidRPr="007E5632" w:rsidRDefault="00754458" w:rsidP="00BA5004">
            <w:pPr>
              <w:pStyle w:val="afff1"/>
              <w:widowControl w:val="0"/>
              <w:numPr>
                <w:ilvl w:val="0"/>
                <w:numId w:val="14"/>
              </w:numPr>
              <w:tabs>
                <w:tab w:val="left" w:pos="875"/>
              </w:tabs>
              <w:suppressAutoHyphens/>
              <w:ind w:left="0" w:firstLine="603"/>
              <w:jc w:val="both"/>
              <w:rPr>
                <w:rFonts w:eastAsia="Tahoma" w:cs="Droid Sans Devanagari"/>
                <w:color w:val="000000"/>
                <w:lang w:eastAsia="zh-CN" w:bidi="hi-IN"/>
              </w:rPr>
            </w:pPr>
            <w:r w:rsidRPr="007E5632">
              <w:rPr>
                <w:rFonts w:eastAsia="Tahoma" w:cs="Droid Sans Devanagari"/>
                <w:color w:val="000000"/>
                <w:lang w:eastAsia="zh-CN" w:bidi="hi-IN"/>
              </w:rPr>
              <w:t>Заседание в режиме видеоконференции Подкомиссии по сотрудничеству</w:t>
            </w:r>
            <w:r w:rsidRPr="007E5632">
              <w:rPr>
                <w:rFonts w:eastAsia="Tahoma" w:cs="Droid Sans Devanagari"/>
                <w:color w:val="000000"/>
                <w:lang w:eastAsia="zh-CN" w:bidi="hi-IN"/>
              </w:rPr>
              <w:br/>
              <w:t xml:space="preserve">в области транспорта Комиссии по подготовке регулярных встреч глав </w:t>
            </w:r>
            <w:r w:rsidR="006C4FBD" w:rsidRPr="007E5632">
              <w:rPr>
                <w:rFonts w:eastAsia="Tahoma" w:cs="Droid Sans Devanagari"/>
                <w:color w:val="000000"/>
                <w:lang w:eastAsia="zh-CN" w:bidi="hi-IN"/>
              </w:rPr>
              <w:t>Правительств России и Китая (27.08.</w:t>
            </w:r>
            <w:r w:rsidRPr="007E5632">
              <w:rPr>
                <w:rFonts w:eastAsia="Tahoma" w:cs="Droid Sans Devanagari"/>
                <w:color w:val="000000"/>
                <w:lang w:eastAsia="zh-CN" w:bidi="hi-IN"/>
              </w:rPr>
              <w:t>2021).</w:t>
            </w:r>
          </w:p>
          <w:p w14:paraId="5A730233" w14:textId="77777777" w:rsidR="00754458" w:rsidRPr="007E5632" w:rsidRDefault="00754458" w:rsidP="00BA5004">
            <w:pPr>
              <w:pStyle w:val="afff1"/>
              <w:widowControl w:val="0"/>
              <w:numPr>
                <w:ilvl w:val="0"/>
                <w:numId w:val="14"/>
              </w:numPr>
              <w:tabs>
                <w:tab w:val="left" w:pos="875"/>
              </w:tabs>
              <w:suppressAutoHyphens/>
              <w:ind w:left="0" w:firstLine="603"/>
              <w:jc w:val="both"/>
              <w:rPr>
                <w:rFonts w:eastAsia="Tahoma" w:cs="Droid Sans Devanagari"/>
                <w:color w:val="000000"/>
                <w:lang w:eastAsia="zh-CN" w:bidi="hi-IN"/>
              </w:rPr>
            </w:pPr>
            <w:r w:rsidRPr="007E5632">
              <w:rPr>
                <w:rFonts w:eastAsia="Tahoma" w:cs="Droid Sans Devanagari"/>
                <w:color w:val="000000"/>
                <w:lang w:eastAsia="zh-CN" w:bidi="hi-IN"/>
              </w:rPr>
              <w:t>Встреча Министра транспорта Российской Федерации В.Г. Савельева</w:t>
            </w:r>
            <w:r w:rsidRPr="007E5632">
              <w:rPr>
                <w:rFonts w:eastAsia="Tahoma" w:cs="Droid Sans Devanagari"/>
                <w:color w:val="000000"/>
                <w:lang w:eastAsia="zh-CN" w:bidi="hi-IN"/>
              </w:rPr>
              <w:br/>
              <w:t>с Премьер-Министром Республики Беларусь Р.А. Головченко (06</w:t>
            </w:r>
            <w:r w:rsidR="006C4FBD" w:rsidRPr="00BA5004">
              <w:rPr>
                <w:rFonts w:eastAsia="Tahoma" w:cs="Droid Sans Devanagari"/>
                <w:color w:val="000000"/>
                <w:lang w:eastAsia="zh-CN" w:bidi="hi-IN"/>
              </w:rPr>
              <w:t>.10.</w:t>
            </w:r>
            <w:r w:rsidRPr="007E5632">
              <w:rPr>
                <w:rFonts w:eastAsia="Tahoma" w:cs="Droid Sans Devanagari"/>
                <w:color w:val="000000"/>
                <w:lang w:eastAsia="zh-CN" w:bidi="hi-IN"/>
              </w:rPr>
              <w:t>2021, г. Минск).</w:t>
            </w:r>
          </w:p>
          <w:p w14:paraId="09283885" w14:textId="77777777" w:rsidR="00754458" w:rsidRPr="007E5632" w:rsidRDefault="00754458" w:rsidP="00BA5004">
            <w:pPr>
              <w:pStyle w:val="afff1"/>
              <w:widowControl w:val="0"/>
              <w:numPr>
                <w:ilvl w:val="0"/>
                <w:numId w:val="14"/>
              </w:numPr>
              <w:tabs>
                <w:tab w:val="left" w:pos="875"/>
              </w:tabs>
              <w:suppressAutoHyphens/>
              <w:ind w:left="0" w:firstLine="603"/>
              <w:jc w:val="both"/>
              <w:rPr>
                <w:rFonts w:eastAsia="Tahoma" w:cs="Droid Sans Devanagari"/>
                <w:color w:val="000000"/>
                <w:lang w:eastAsia="zh-CN" w:bidi="hi-IN"/>
              </w:rPr>
            </w:pPr>
            <w:r w:rsidRPr="007E5632">
              <w:rPr>
                <w:rFonts w:eastAsia="Tahoma" w:cs="Droid Sans Devanagari"/>
                <w:color w:val="000000"/>
                <w:lang w:eastAsia="zh-CN" w:bidi="hi-IN"/>
              </w:rPr>
              <w:t>Выступление Минтранса России в режиме видеоконференции на второй Глобальной конференции ООН по устойчивому транспорту (14-16</w:t>
            </w:r>
            <w:r w:rsidRPr="00BA5004">
              <w:rPr>
                <w:rFonts w:eastAsia="Tahoma" w:cs="Droid Sans Devanagari"/>
                <w:color w:val="000000"/>
                <w:lang w:eastAsia="zh-CN" w:bidi="hi-IN"/>
              </w:rPr>
              <w:t xml:space="preserve"> октября </w:t>
            </w:r>
            <w:r w:rsidRPr="007E5632">
              <w:rPr>
                <w:rFonts w:eastAsia="Tahoma" w:cs="Droid Sans Devanagari"/>
                <w:color w:val="000000"/>
                <w:lang w:eastAsia="zh-CN" w:bidi="hi-IN"/>
              </w:rPr>
              <w:t>2021 г.,</w:t>
            </w:r>
            <w:r w:rsidRPr="007E5632">
              <w:rPr>
                <w:rFonts w:eastAsia="Tahoma" w:cs="Droid Sans Devanagari"/>
                <w:color w:val="000000"/>
                <w:lang w:eastAsia="zh-CN" w:bidi="hi-IN"/>
              </w:rPr>
              <w:br/>
              <w:t xml:space="preserve">г. Пекин). </w:t>
            </w:r>
          </w:p>
          <w:p w14:paraId="670CFF8F" w14:textId="77777777" w:rsidR="00754458" w:rsidRPr="007E5632" w:rsidRDefault="00754458" w:rsidP="00BA5004">
            <w:pPr>
              <w:pStyle w:val="afff1"/>
              <w:widowControl w:val="0"/>
              <w:numPr>
                <w:ilvl w:val="0"/>
                <w:numId w:val="14"/>
              </w:numPr>
              <w:tabs>
                <w:tab w:val="left" w:pos="1028"/>
              </w:tabs>
              <w:suppressAutoHyphens/>
              <w:ind w:left="0" w:firstLine="603"/>
              <w:jc w:val="both"/>
              <w:rPr>
                <w:rFonts w:eastAsia="Tahoma" w:cs="Droid Sans Devanagari"/>
                <w:color w:val="000000"/>
                <w:lang w:eastAsia="zh-CN" w:bidi="hi-IN"/>
              </w:rPr>
            </w:pPr>
            <w:r w:rsidRPr="007E5632">
              <w:rPr>
                <w:rFonts w:eastAsia="Tahoma" w:cs="Droid Sans Devanagari"/>
                <w:color w:val="000000"/>
                <w:lang w:eastAsia="zh-CN" w:bidi="hi-IN"/>
              </w:rPr>
              <w:t xml:space="preserve">Заседание Совета по </w:t>
            </w:r>
            <w:r w:rsidR="00107F35" w:rsidRPr="007E5632">
              <w:rPr>
                <w:rFonts w:eastAsia="Tahoma" w:cs="Droid Sans Devanagari"/>
                <w:color w:val="000000"/>
                <w:lang w:eastAsia="zh-CN" w:bidi="hi-IN"/>
              </w:rPr>
              <w:t>МТК</w:t>
            </w:r>
            <w:r w:rsidRPr="007E5632">
              <w:rPr>
                <w:rFonts w:eastAsia="Tahoma" w:cs="Droid Sans Devanagari"/>
                <w:color w:val="000000"/>
                <w:lang w:eastAsia="zh-CN" w:bidi="hi-IN"/>
              </w:rPr>
              <w:t xml:space="preserve"> координационного транспортного совещания государств-участников </w:t>
            </w:r>
            <w:r w:rsidR="00107F35" w:rsidRPr="007E5632">
              <w:rPr>
                <w:rFonts w:eastAsia="Tahoma" w:cs="Droid Sans Devanagari"/>
                <w:color w:val="000000"/>
                <w:lang w:eastAsia="zh-CN" w:bidi="hi-IN"/>
              </w:rPr>
              <w:t>СНГ</w:t>
            </w:r>
            <w:r w:rsidRPr="007E5632">
              <w:rPr>
                <w:rFonts w:eastAsia="Tahoma" w:cs="Droid Sans Devanagari"/>
                <w:color w:val="000000"/>
                <w:lang w:eastAsia="zh-CN" w:bidi="hi-IN"/>
              </w:rPr>
              <w:t xml:space="preserve"> (10</w:t>
            </w:r>
            <w:r w:rsidR="006C4FBD" w:rsidRPr="00BA5004">
              <w:rPr>
                <w:rFonts w:eastAsia="Tahoma" w:cs="Droid Sans Devanagari"/>
                <w:color w:val="000000"/>
                <w:lang w:eastAsia="zh-CN" w:bidi="hi-IN"/>
              </w:rPr>
              <w:t>.11.</w:t>
            </w:r>
            <w:r w:rsidRPr="007E5632">
              <w:rPr>
                <w:rFonts w:eastAsia="Tahoma" w:cs="Droid Sans Devanagari"/>
                <w:color w:val="000000"/>
                <w:lang w:eastAsia="zh-CN" w:bidi="hi-IN"/>
              </w:rPr>
              <w:t>2021).</w:t>
            </w:r>
          </w:p>
          <w:p w14:paraId="78B50875" w14:textId="77777777" w:rsidR="00754458" w:rsidRPr="007E5632" w:rsidRDefault="00754458" w:rsidP="00BA5004">
            <w:pPr>
              <w:pStyle w:val="afff1"/>
              <w:widowControl w:val="0"/>
              <w:numPr>
                <w:ilvl w:val="0"/>
                <w:numId w:val="14"/>
              </w:numPr>
              <w:tabs>
                <w:tab w:val="left" w:pos="1028"/>
              </w:tabs>
              <w:suppressAutoHyphens/>
              <w:ind w:left="0" w:firstLine="603"/>
              <w:jc w:val="both"/>
              <w:rPr>
                <w:rFonts w:eastAsia="Tahoma" w:cs="Droid Sans Devanagari"/>
                <w:color w:val="000000"/>
                <w:lang w:eastAsia="zh-CN" w:bidi="hi-IN"/>
              </w:rPr>
            </w:pPr>
            <w:r w:rsidRPr="007E5632">
              <w:rPr>
                <w:rFonts w:eastAsia="Tahoma" w:cs="Droid Sans Devanagari"/>
                <w:color w:val="000000"/>
                <w:lang w:eastAsia="zh-CN" w:bidi="hi-IN"/>
              </w:rPr>
              <w:t>Заседание Рабочей группы по реализации Союзной программы</w:t>
            </w:r>
            <w:r w:rsidRPr="007E5632">
              <w:rPr>
                <w:rFonts w:eastAsia="Tahoma" w:cs="Droid Sans Devanagari"/>
                <w:color w:val="000000"/>
                <w:lang w:eastAsia="zh-CN" w:bidi="hi-IN"/>
              </w:rPr>
              <w:br/>
              <w:t xml:space="preserve">по унификации регулирования транспортного рынка государств </w:t>
            </w:r>
            <w:r w:rsidR="006C4FBD" w:rsidRPr="007E5632">
              <w:rPr>
                <w:rFonts w:eastAsia="Tahoma" w:cs="Droid Sans Devanagari"/>
                <w:color w:val="000000"/>
                <w:lang w:eastAsia="zh-CN" w:bidi="hi-IN"/>
              </w:rPr>
              <w:t>–</w:t>
            </w:r>
            <w:r w:rsidRPr="007E5632">
              <w:rPr>
                <w:rFonts w:eastAsia="Tahoma" w:cs="Droid Sans Devanagari"/>
                <w:color w:val="000000"/>
                <w:lang w:eastAsia="zh-CN" w:bidi="hi-IN"/>
              </w:rPr>
              <w:t xml:space="preserve"> участников Договора о создан</w:t>
            </w:r>
            <w:r w:rsidR="006C4FBD" w:rsidRPr="007E5632">
              <w:rPr>
                <w:rFonts w:eastAsia="Tahoma" w:cs="Droid Sans Devanagari"/>
                <w:color w:val="000000"/>
                <w:lang w:eastAsia="zh-CN" w:bidi="hi-IN"/>
              </w:rPr>
              <w:t>ии Союзного государства от 08.12.</w:t>
            </w:r>
            <w:r w:rsidRPr="007E5632">
              <w:rPr>
                <w:rFonts w:eastAsia="Tahoma" w:cs="Droid Sans Devanagari"/>
                <w:color w:val="000000"/>
                <w:lang w:eastAsia="zh-CN" w:bidi="hi-IN"/>
              </w:rPr>
              <w:t xml:space="preserve">1999 </w:t>
            </w:r>
            <w:r w:rsidR="006C4FBD" w:rsidRPr="007E5632">
              <w:rPr>
                <w:rFonts w:eastAsia="Tahoma" w:cs="Droid Sans Devanagari"/>
                <w:color w:val="000000"/>
                <w:lang w:eastAsia="zh-CN" w:bidi="hi-IN"/>
              </w:rPr>
              <w:t>(16.11.</w:t>
            </w:r>
            <w:r w:rsidRPr="007E5632">
              <w:rPr>
                <w:rFonts w:eastAsia="Tahoma" w:cs="Droid Sans Devanagari"/>
                <w:color w:val="000000"/>
                <w:lang w:eastAsia="zh-CN" w:bidi="hi-IN"/>
              </w:rPr>
              <w:t>2021</w:t>
            </w:r>
            <w:r w:rsidR="006C4FBD" w:rsidRPr="007E5632">
              <w:rPr>
                <w:rFonts w:eastAsia="Tahoma" w:cs="Droid Sans Devanagari"/>
                <w:color w:val="000000"/>
                <w:lang w:eastAsia="zh-CN" w:bidi="hi-IN"/>
              </w:rPr>
              <w:t>,</w:t>
            </w:r>
            <w:r w:rsidRPr="007E5632">
              <w:rPr>
                <w:rFonts w:eastAsia="Tahoma" w:cs="Droid Sans Devanagari"/>
                <w:color w:val="000000"/>
                <w:lang w:eastAsia="zh-CN" w:bidi="hi-IN"/>
              </w:rPr>
              <w:t xml:space="preserve"> г. Москва).</w:t>
            </w:r>
          </w:p>
          <w:p w14:paraId="541265D7" w14:textId="77777777" w:rsidR="00754458" w:rsidRPr="007E5632" w:rsidRDefault="00754458" w:rsidP="00BA5004">
            <w:pPr>
              <w:pStyle w:val="afff1"/>
              <w:widowControl w:val="0"/>
              <w:numPr>
                <w:ilvl w:val="0"/>
                <w:numId w:val="14"/>
              </w:numPr>
              <w:tabs>
                <w:tab w:val="left" w:pos="1028"/>
              </w:tabs>
              <w:suppressAutoHyphens/>
              <w:ind w:left="0" w:firstLine="603"/>
              <w:jc w:val="both"/>
              <w:rPr>
                <w:rFonts w:eastAsia="Tahoma" w:cs="Droid Sans Devanagari"/>
                <w:color w:val="000000"/>
                <w:lang w:eastAsia="zh-CN" w:bidi="hi-IN"/>
              </w:rPr>
            </w:pPr>
            <w:r w:rsidRPr="007E5632">
              <w:rPr>
                <w:rFonts w:eastAsia="Tahoma" w:cs="Droid Sans Devanagari"/>
                <w:color w:val="000000"/>
                <w:lang w:eastAsia="zh-CN" w:bidi="hi-IN"/>
              </w:rPr>
              <w:t xml:space="preserve">«Круглый стол» в рамках совместной проектной деятельности Российской Федерации и ОЭСР на тему «Городское планирование и транспортное поведение». Подготовлен проект итоговых рекомендаций </w:t>
            </w:r>
            <w:r w:rsidR="00E67233">
              <w:rPr>
                <w:rFonts w:eastAsia="Tahoma" w:cs="Droid Sans Devanagari"/>
                <w:color w:val="000000"/>
                <w:lang w:eastAsia="zh-CN" w:bidi="hi-IN"/>
              </w:rPr>
              <w:t>по совершенствованию городского</w:t>
            </w:r>
            <w:r w:rsidR="00E67233">
              <w:rPr>
                <w:rFonts w:eastAsia="Tahoma" w:cs="Droid Sans Devanagari"/>
                <w:color w:val="000000"/>
                <w:lang w:eastAsia="zh-CN" w:bidi="hi-IN"/>
              </w:rPr>
              <w:br/>
            </w:r>
            <w:r w:rsidRPr="007E5632">
              <w:rPr>
                <w:rFonts w:eastAsia="Tahoma" w:cs="Droid Sans Devanagari"/>
                <w:color w:val="000000"/>
                <w:lang w:eastAsia="zh-CN" w:bidi="hi-IN"/>
              </w:rPr>
              <w:t>и транспортного планирования (17</w:t>
            </w:r>
            <w:r w:rsidR="001C5C6E">
              <w:rPr>
                <w:rFonts w:eastAsia="Tahoma" w:cs="Droid Sans Devanagari"/>
                <w:color w:val="000000"/>
                <w:lang w:eastAsia="zh-CN" w:bidi="hi-IN"/>
              </w:rPr>
              <w:t xml:space="preserve"> – </w:t>
            </w:r>
            <w:r w:rsidRPr="007E5632">
              <w:rPr>
                <w:rFonts w:eastAsia="Tahoma" w:cs="Droid Sans Devanagari"/>
                <w:color w:val="000000"/>
                <w:lang w:eastAsia="zh-CN" w:bidi="hi-IN"/>
              </w:rPr>
              <w:t>18</w:t>
            </w:r>
            <w:r w:rsidRPr="00BA5004">
              <w:rPr>
                <w:rFonts w:eastAsia="Tahoma" w:cs="Droid Sans Devanagari"/>
                <w:color w:val="000000"/>
                <w:lang w:eastAsia="zh-CN" w:bidi="hi-IN"/>
              </w:rPr>
              <w:t xml:space="preserve"> ноября </w:t>
            </w:r>
            <w:r w:rsidRPr="007E5632">
              <w:rPr>
                <w:rFonts w:eastAsia="Tahoma" w:cs="Droid Sans Devanagari"/>
                <w:color w:val="000000"/>
                <w:lang w:eastAsia="zh-CN" w:bidi="hi-IN"/>
              </w:rPr>
              <w:t>2021 г.).</w:t>
            </w:r>
          </w:p>
          <w:p w14:paraId="60D9D454" w14:textId="77777777" w:rsidR="00754458" w:rsidRPr="007E5632" w:rsidRDefault="00754458" w:rsidP="00BA5004">
            <w:pPr>
              <w:pStyle w:val="afff1"/>
              <w:widowControl w:val="0"/>
              <w:numPr>
                <w:ilvl w:val="0"/>
                <w:numId w:val="14"/>
              </w:numPr>
              <w:tabs>
                <w:tab w:val="left" w:pos="1028"/>
              </w:tabs>
              <w:suppressAutoHyphens/>
              <w:ind w:left="0" w:firstLine="603"/>
              <w:jc w:val="both"/>
              <w:rPr>
                <w:rFonts w:eastAsia="Tahoma" w:cs="Droid Sans Devanagari"/>
                <w:color w:val="000000"/>
                <w:lang w:eastAsia="zh-CN" w:bidi="hi-IN"/>
              </w:rPr>
            </w:pPr>
            <w:r w:rsidRPr="007E5632">
              <w:rPr>
                <w:rFonts w:eastAsia="Tahoma" w:cs="Droid Sans Devanagari"/>
                <w:color w:val="000000"/>
                <w:lang w:eastAsia="zh-CN" w:bidi="hi-IN"/>
              </w:rPr>
              <w:t>Реализация Плана мероприятий предсе</w:t>
            </w:r>
            <w:r w:rsidR="00E67233">
              <w:rPr>
                <w:rFonts w:eastAsia="Tahoma" w:cs="Droid Sans Devanagari"/>
                <w:color w:val="000000"/>
                <w:lang w:eastAsia="zh-CN" w:bidi="hi-IN"/>
              </w:rPr>
              <w:t>дательства Российской Федерации</w:t>
            </w:r>
            <w:r w:rsidR="00E67233">
              <w:rPr>
                <w:rFonts w:eastAsia="Tahoma" w:cs="Droid Sans Devanagari"/>
                <w:color w:val="000000"/>
                <w:lang w:eastAsia="zh-CN" w:bidi="hi-IN"/>
              </w:rPr>
              <w:br/>
            </w:r>
            <w:r w:rsidRPr="007E5632">
              <w:rPr>
                <w:rFonts w:eastAsia="Tahoma" w:cs="Droid Sans Devanagari"/>
                <w:color w:val="000000"/>
                <w:lang w:eastAsia="zh-CN" w:bidi="hi-IN"/>
              </w:rPr>
              <w:t>в Арктическом совете, включая Международный семинар по развитию малой авиации в Арктике (2</w:t>
            </w:r>
            <w:r w:rsidR="001C5C6E">
              <w:rPr>
                <w:rFonts w:eastAsia="Tahoma" w:cs="Droid Sans Devanagari"/>
                <w:color w:val="000000"/>
                <w:lang w:eastAsia="zh-CN" w:bidi="hi-IN"/>
              </w:rPr>
              <w:t xml:space="preserve"> – </w:t>
            </w:r>
            <w:r w:rsidRPr="007E5632">
              <w:rPr>
                <w:rFonts w:eastAsia="Tahoma" w:cs="Droid Sans Devanagari"/>
                <w:color w:val="000000"/>
                <w:lang w:eastAsia="zh-CN" w:bidi="hi-IN"/>
              </w:rPr>
              <w:t>3</w:t>
            </w:r>
            <w:r w:rsidRPr="00BA5004">
              <w:rPr>
                <w:rFonts w:eastAsia="Tahoma" w:cs="Droid Sans Devanagari"/>
                <w:color w:val="000000"/>
                <w:lang w:eastAsia="zh-CN" w:bidi="hi-IN"/>
              </w:rPr>
              <w:t xml:space="preserve"> декабря </w:t>
            </w:r>
            <w:r w:rsidRPr="007E5632">
              <w:rPr>
                <w:rFonts w:eastAsia="Tahoma" w:cs="Droid Sans Devanagari"/>
                <w:color w:val="000000"/>
                <w:lang w:eastAsia="zh-CN" w:bidi="hi-IN"/>
              </w:rPr>
              <w:t xml:space="preserve">2021 г., г. Москва). </w:t>
            </w:r>
          </w:p>
          <w:p w14:paraId="1FB37196" w14:textId="77777777" w:rsidR="00754458" w:rsidRPr="007E5632" w:rsidRDefault="00754458" w:rsidP="00BA5004">
            <w:pPr>
              <w:pStyle w:val="afff1"/>
              <w:widowControl w:val="0"/>
              <w:numPr>
                <w:ilvl w:val="0"/>
                <w:numId w:val="14"/>
              </w:numPr>
              <w:tabs>
                <w:tab w:val="left" w:pos="1028"/>
              </w:tabs>
              <w:suppressAutoHyphens/>
              <w:ind w:left="0" w:firstLine="603"/>
              <w:jc w:val="both"/>
              <w:rPr>
                <w:rFonts w:eastAsia="Tahoma" w:cs="Droid Sans Devanagari"/>
                <w:color w:val="000000"/>
                <w:lang w:eastAsia="zh-CN" w:bidi="hi-IN"/>
              </w:rPr>
            </w:pPr>
            <w:r w:rsidRPr="007E5632">
              <w:rPr>
                <w:rFonts w:eastAsia="Tahoma" w:cs="Droid Sans Devanagari"/>
                <w:color w:val="000000"/>
                <w:lang w:eastAsia="zh-CN" w:bidi="hi-IN"/>
              </w:rPr>
              <w:t xml:space="preserve">Выступление Минтранса России в режиме видеоконференции </w:t>
            </w:r>
            <w:r w:rsidRPr="007E5632">
              <w:rPr>
                <w:rFonts w:eastAsia="Tahoma" w:cs="Droid Sans Devanagari"/>
                <w:color w:val="000000"/>
                <w:lang w:eastAsia="zh-CN" w:bidi="hi-IN"/>
              </w:rPr>
              <w:br/>
              <w:t xml:space="preserve">на четвертой министерской конференции по транспорту Экономической </w:t>
            </w:r>
            <w:r w:rsidRPr="007E5632">
              <w:rPr>
                <w:rFonts w:eastAsia="Tahoma" w:cs="Droid Sans Devanagari"/>
                <w:color w:val="000000"/>
                <w:lang w:eastAsia="zh-CN" w:bidi="hi-IN"/>
              </w:rPr>
              <w:br/>
              <w:t>и социальной комиссии ООН для Азии и Тихого океана (14</w:t>
            </w:r>
            <w:r w:rsidR="001C5C6E">
              <w:rPr>
                <w:rFonts w:eastAsia="Tahoma" w:cs="Droid Sans Devanagari"/>
                <w:color w:val="000000"/>
                <w:lang w:eastAsia="zh-CN" w:bidi="hi-IN"/>
              </w:rPr>
              <w:t xml:space="preserve"> – </w:t>
            </w:r>
            <w:r w:rsidRPr="007E5632">
              <w:rPr>
                <w:rFonts w:eastAsia="Tahoma" w:cs="Droid Sans Devanagari"/>
                <w:color w:val="000000"/>
                <w:lang w:eastAsia="zh-CN" w:bidi="hi-IN"/>
              </w:rPr>
              <w:t>17</w:t>
            </w:r>
            <w:r w:rsidRPr="00BA5004">
              <w:rPr>
                <w:rFonts w:eastAsia="Tahoma" w:cs="Droid Sans Devanagari"/>
                <w:color w:val="000000"/>
                <w:lang w:eastAsia="zh-CN" w:bidi="hi-IN"/>
              </w:rPr>
              <w:t xml:space="preserve"> декабря </w:t>
            </w:r>
            <w:r w:rsidRPr="007E5632">
              <w:rPr>
                <w:rFonts w:eastAsia="Tahoma" w:cs="Droid Sans Devanagari"/>
                <w:color w:val="000000"/>
                <w:lang w:eastAsia="zh-CN" w:bidi="hi-IN"/>
              </w:rPr>
              <w:t>2</w:t>
            </w:r>
            <w:r w:rsidR="00E67233">
              <w:rPr>
                <w:rFonts w:eastAsia="Tahoma" w:cs="Droid Sans Devanagari"/>
                <w:color w:val="000000"/>
                <w:lang w:eastAsia="zh-CN" w:bidi="hi-IN"/>
              </w:rPr>
              <w:t>021 г.,</w:t>
            </w:r>
            <w:r w:rsidR="00E67233">
              <w:rPr>
                <w:rFonts w:eastAsia="Tahoma" w:cs="Droid Sans Devanagari"/>
                <w:color w:val="000000"/>
                <w:lang w:eastAsia="zh-CN" w:bidi="hi-IN"/>
              </w:rPr>
              <w:br/>
            </w:r>
            <w:r w:rsidRPr="007E5632">
              <w:rPr>
                <w:rFonts w:eastAsia="Tahoma" w:cs="Droid Sans Devanagari"/>
                <w:color w:val="000000"/>
                <w:lang w:eastAsia="zh-CN" w:bidi="hi-IN"/>
              </w:rPr>
              <w:t>г. Бангкок).</w:t>
            </w:r>
          </w:p>
          <w:p w14:paraId="42193D84" w14:textId="77777777" w:rsidR="00754458" w:rsidRPr="007E5632" w:rsidRDefault="00754458" w:rsidP="00BA5004">
            <w:pPr>
              <w:pStyle w:val="afff1"/>
              <w:widowControl w:val="0"/>
              <w:numPr>
                <w:ilvl w:val="0"/>
                <w:numId w:val="14"/>
              </w:numPr>
              <w:tabs>
                <w:tab w:val="left" w:pos="1028"/>
              </w:tabs>
              <w:suppressAutoHyphens/>
              <w:ind w:left="0" w:firstLine="603"/>
              <w:jc w:val="both"/>
              <w:rPr>
                <w:rFonts w:eastAsia="Tahoma" w:cs="Droid Sans Devanagari"/>
                <w:color w:val="000000"/>
                <w:lang w:eastAsia="zh-CN" w:bidi="hi-IN"/>
              </w:rPr>
            </w:pPr>
            <w:r w:rsidRPr="007E5632">
              <w:rPr>
                <w:rFonts w:eastAsia="Tahoma" w:cs="Droid Sans Devanagari"/>
                <w:color w:val="000000"/>
                <w:lang w:eastAsia="zh-CN" w:bidi="hi-IN"/>
              </w:rPr>
              <w:t>Участие Министра транспорта Российской Федерации В.Г. Савельева</w:t>
            </w:r>
            <w:r w:rsidRPr="007E5632">
              <w:rPr>
                <w:rFonts w:eastAsia="Tahoma" w:cs="Droid Sans Devanagari"/>
                <w:color w:val="000000"/>
                <w:lang w:eastAsia="zh-CN" w:bidi="hi-IN"/>
              </w:rPr>
              <w:br/>
              <w:t>в переговорах Председателя Правительства Российской Федерации М.В. Мишустина с Президентом Монголии У. Хурэлсуха (17.12.2021, г. Москва).</w:t>
            </w:r>
          </w:p>
          <w:p w14:paraId="5D59C95E" w14:textId="77777777" w:rsidR="00DC71EA" w:rsidRPr="007E5632" w:rsidRDefault="00754458" w:rsidP="00BA5004">
            <w:pPr>
              <w:pStyle w:val="afff1"/>
              <w:widowControl w:val="0"/>
              <w:numPr>
                <w:ilvl w:val="0"/>
                <w:numId w:val="14"/>
              </w:numPr>
              <w:tabs>
                <w:tab w:val="left" w:pos="1028"/>
              </w:tabs>
              <w:suppressAutoHyphens/>
              <w:ind w:left="0" w:firstLine="603"/>
              <w:jc w:val="both"/>
              <w:rPr>
                <w:szCs w:val="20"/>
              </w:rPr>
            </w:pPr>
            <w:r w:rsidRPr="007E5632">
              <w:rPr>
                <w:rFonts w:eastAsia="Tahoma" w:cs="Droid Sans Devanagari"/>
                <w:color w:val="000000"/>
                <w:lang w:eastAsia="zh-CN" w:bidi="hi-IN"/>
              </w:rPr>
              <w:t>Заседание в гибридном формате Координационного транспортного совещания государств-участников СНГ (22</w:t>
            </w:r>
            <w:r w:rsidR="006C4FBD" w:rsidRPr="007E5632">
              <w:rPr>
                <w:color w:val="000000"/>
                <w:spacing w:val="-5"/>
                <w:lang w:bidi="hi-IN"/>
              </w:rPr>
              <w:t>.12.</w:t>
            </w:r>
            <w:r w:rsidRPr="007E5632">
              <w:rPr>
                <w:rFonts w:eastAsia="Tahoma" w:cs="Droid Sans Devanagari"/>
                <w:color w:val="000000"/>
                <w:lang w:eastAsia="zh-CN" w:bidi="hi-IN"/>
              </w:rPr>
              <w:t>2021, г. Москва).</w:t>
            </w:r>
          </w:p>
        </w:tc>
      </w:tr>
      <w:tr w:rsidR="00DC71EA" w:rsidRPr="007E5632" w14:paraId="402A8F6B" w14:textId="77777777" w:rsidTr="000B63EE">
        <w:tc>
          <w:tcPr>
            <w:tcW w:w="876" w:type="dxa"/>
            <w:tcBorders>
              <w:top w:val="single" w:sz="4" w:space="0" w:color="000000"/>
              <w:left w:val="single" w:sz="4" w:space="0" w:color="000000"/>
              <w:bottom w:val="single" w:sz="4" w:space="0" w:color="000000"/>
              <w:right w:val="single" w:sz="4" w:space="0" w:color="000000"/>
            </w:tcBorders>
            <w:shd w:val="clear" w:color="auto" w:fill="auto"/>
          </w:tcPr>
          <w:p w14:paraId="0147C958" w14:textId="77777777" w:rsidR="00DC71EA" w:rsidRPr="007E5632" w:rsidRDefault="00DC71EA" w:rsidP="00DC71EA">
            <w:pPr>
              <w:tabs>
                <w:tab w:val="left" w:pos="851"/>
              </w:tabs>
              <w:jc w:val="both"/>
              <w:rPr>
                <w:szCs w:val="20"/>
              </w:rPr>
            </w:pPr>
            <w:r w:rsidRPr="007E5632">
              <w:rPr>
                <w:szCs w:val="20"/>
              </w:rPr>
              <w:lastRenderedPageBreak/>
              <w:t>2.3.1</w:t>
            </w:r>
          </w:p>
        </w:tc>
        <w:tc>
          <w:tcPr>
            <w:tcW w:w="8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3D5B7" w14:textId="77777777" w:rsidR="00DC71EA" w:rsidRPr="007E5632" w:rsidRDefault="00DB16E2" w:rsidP="009A6085">
            <w:pPr>
              <w:ind w:firstLine="567"/>
              <w:jc w:val="both"/>
              <w:rPr>
                <w:szCs w:val="20"/>
              </w:rPr>
            </w:pPr>
            <w:r w:rsidRPr="007E5632">
              <w:rPr>
                <w:szCs w:val="20"/>
              </w:rPr>
              <w:t>Итоги реализации в 2021</w:t>
            </w:r>
            <w:r w:rsidR="00DC71EA" w:rsidRPr="007E5632">
              <w:rPr>
                <w:szCs w:val="20"/>
              </w:rPr>
              <w:t xml:space="preserve"> году меропр</w:t>
            </w:r>
            <w:r w:rsidR="00A5422F" w:rsidRPr="007E5632">
              <w:rPr>
                <w:szCs w:val="20"/>
              </w:rPr>
              <w:t>иятий, предусмотренных в п</w:t>
            </w:r>
            <w:r w:rsidR="00DC71EA" w:rsidRPr="007E5632">
              <w:rPr>
                <w:szCs w:val="20"/>
              </w:rPr>
              <w:t>риложении</w:t>
            </w:r>
            <w:r w:rsidR="00DC71EA" w:rsidRPr="007E5632">
              <w:rPr>
                <w:szCs w:val="20"/>
              </w:rPr>
              <w:br/>
              <w:t>№ 7 к Транспор</w:t>
            </w:r>
            <w:r w:rsidR="00A5422F" w:rsidRPr="007E5632">
              <w:rPr>
                <w:szCs w:val="20"/>
              </w:rPr>
              <w:t>тной стратегии, представлены в п</w:t>
            </w:r>
            <w:r w:rsidR="009A6085">
              <w:rPr>
                <w:szCs w:val="20"/>
              </w:rPr>
              <w:t>риложениях 1, 4.</w:t>
            </w:r>
          </w:p>
        </w:tc>
      </w:tr>
    </w:tbl>
    <w:p w14:paraId="3BCCDB2E" w14:textId="1BED8C1A" w:rsidR="00E21E5D" w:rsidRDefault="00E21E5D">
      <w:pPr>
        <w:pStyle w:val="afff1"/>
        <w:rPr>
          <w:sz w:val="28"/>
          <w:szCs w:val="28"/>
        </w:rPr>
      </w:pPr>
    </w:p>
    <w:p w14:paraId="03247826" w14:textId="77777777" w:rsidR="003B2388" w:rsidRDefault="003B2388">
      <w:pPr>
        <w:pStyle w:val="afff1"/>
        <w:rPr>
          <w:sz w:val="28"/>
          <w:szCs w:val="28"/>
        </w:rPr>
      </w:pPr>
    </w:p>
    <w:p w14:paraId="3D014F59" w14:textId="77777777" w:rsidR="00E21E5D" w:rsidRPr="007E5632" w:rsidRDefault="005C2FD7">
      <w:pPr>
        <w:pStyle w:val="afff1"/>
        <w:numPr>
          <w:ilvl w:val="0"/>
          <w:numId w:val="4"/>
        </w:numPr>
        <w:jc w:val="center"/>
        <w:rPr>
          <w:sz w:val="28"/>
          <w:szCs w:val="28"/>
        </w:rPr>
      </w:pPr>
      <w:r w:rsidRPr="007E5632">
        <w:rPr>
          <w:sz w:val="28"/>
          <w:szCs w:val="28"/>
        </w:rPr>
        <w:t xml:space="preserve">Анализ факторов, повлиявших на ход реализации </w:t>
      </w:r>
      <w:r w:rsidRPr="007E5632">
        <w:rPr>
          <w:sz w:val="28"/>
          <w:szCs w:val="28"/>
        </w:rPr>
        <w:br/>
        <w:t>Транспортной стратегии</w:t>
      </w:r>
    </w:p>
    <w:p w14:paraId="764DE8CA" w14:textId="77777777" w:rsidR="00E21E5D" w:rsidRPr="007E5632" w:rsidRDefault="00E21E5D">
      <w:pPr>
        <w:pStyle w:val="afff1"/>
        <w:rPr>
          <w:sz w:val="28"/>
          <w:szCs w:val="28"/>
        </w:rPr>
      </w:pPr>
    </w:p>
    <w:tbl>
      <w:tblPr>
        <w:tblStyle w:val="afffff5"/>
        <w:tblW w:w="9810" w:type="dxa"/>
        <w:tblInd w:w="-34" w:type="dxa"/>
        <w:tblLook w:val="04A0" w:firstRow="1" w:lastRow="0" w:firstColumn="1" w:lastColumn="0" w:noHBand="0" w:noVBand="1"/>
      </w:tblPr>
      <w:tblGrid>
        <w:gridCol w:w="843"/>
        <w:gridCol w:w="8967"/>
      </w:tblGrid>
      <w:tr w:rsidR="00E21E5D" w:rsidRPr="007E5632" w14:paraId="43CF6A8A" w14:textId="77777777" w:rsidTr="000B63EE">
        <w:tc>
          <w:tcPr>
            <w:tcW w:w="843" w:type="dxa"/>
            <w:shd w:val="clear" w:color="auto" w:fill="auto"/>
            <w:vAlign w:val="center"/>
          </w:tcPr>
          <w:p w14:paraId="25E876F5" w14:textId="77777777" w:rsidR="00E21E5D" w:rsidRPr="007E5632" w:rsidRDefault="005C2FD7">
            <w:pPr>
              <w:jc w:val="both"/>
              <w:rPr>
                <w:szCs w:val="20"/>
              </w:rPr>
            </w:pPr>
            <w:r w:rsidRPr="007E5632">
              <w:rPr>
                <w:szCs w:val="20"/>
              </w:rPr>
              <w:t>№ п/п</w:t>
            </w:r>
          </w:p>
        </w:tc>
        <w:tc>
          <w:tcPr>
            <w:tcW w:w="8967" w:type="dxa"/>
            <w:shd w:val="clear" w:color="auto" w:fill="auto"/>
            <w:vAlign w:val="center"/>
          </w:tcPr>
          <w:p w14:paraId="62286C4B" w14:textId="77777777" w:rsidR="00E21E5D" w:rsidRPr="007E5632" w:rsidRDefault="005C2FD7">
            <w:pPr>
              <w:jc w:val="center"/>
              <w:rPr>
                <w:szCs w:val="20"/>
              </w:rPr>
            </w:pPr>
            <w:r w:rsidRPr="007E5632">
              <w:rPr>
                <w:szCs w:val="20"/>
              </w:rPr>
              <w:t>Содержание раздела</w:t>
            </w:r>
          </w:p>
        </w:tc>
      </w:tr>
      <w:tr w:rsidR="00E21E5D" w:rsidRPr="007E5632" w14:paraId="4A41EF85" w14:textId="77777777" w:rsidTr="000B63EE">
        <w:tc>
          <w:tcPr>
            <w:tcW w:w="843" w:type="dxa"/>
            <w:shd w:val="clear" w:color="auto" w:fill="auto"/>
          </w:tcPr>
          <w:p w14:paraId="0736FC30" w14:textId="77777777" w:rsidR="00E21E5D" w:rsidRPr="007E5632" w:rsidRDefault="005C2FD7">
            <w:pPr>
              <w:jc w:val="center"/>
              <w:rPr>
                <w:szCs w:val="20"/>
              </w:rPr>
            </w:pPr>
            <w:r w:rsidRPr="007E5632">
              <w:rPr>
                <w:szCs w:val="20"/>
              </w:rPr>
              <w:t>3.1</w:t>
            </w:r>
          </w:p>
        </w:tc>
        <w:tc>
          <w:tcPr>
            <w:tcW w:w="8967" w:type="dxa"/>
            <w:shd w:val="clear" w:color="auto" w:fill="auto"/>
            <w:vAlign w:val="center"/>
          </w:tcPr>
          <w:p w14:paraId="63757EEC" w14:textId="77777777" w:rsidR="00E21E5D" w:rsidRPr="007E5632" w:rsidRDefault="005C2FD7">
            <w:pPr>
              <w:spacing w:after="120"/>
              <w:jc w:val="center"/>
              <w:rPr>
                <w:b/>
                <w:szCs w:val="26"/>
                <w:u w:val="single"/>
              </w:rPr>
            </w:pPr>
            <w:r w:rsidRPr="007E5632">
              <w:rPr>
                <w:b/>
                <w:szCs w:val="26"/>
                <w:u w:val="single"/>
              </w:rPr>
              <w:t>Факторы, повлекшие полное или частичное неисполнение мероприятий</w:t>
            </w:r>
            <w:r w:rsidRPr="007E5632">
              <w:rPr>
                <w:b/>
                <w:szCs w:val="26"/>
                <w:u w:val="single"/>
              </w:rPr>
              <w:br/>
              <w:t xml:space="preserve">и (или) недостижение целевых показателей Транспортной стратегии </w:t>
            </w:r>
          </w:p>
          <w:p w14:paraId="2D931A7F" w14:textId="77777777" w:rsidR="00DB16E2" w:rsidRPr="007E5632" w:rsidRDefault="00DB16E2" w:rsidP="00DB16E2">
            <w:pPr>
              <w:ind w:firstLine="567"/>
              <w:jc w:val="both"/>
            </w:pPr>
            <w:r w:rsidRPr="007E5632">
              <w:t>В 2021 году несмотря на геополитические риски экономическая ситуация</w:t>
            </w:r>
            <w:r w:rsidR="00E67233">
              <w:br/>
            </w:r>
            <w:r w:rsidRPr="007E5632">
              <w:t>в стране продолжала оставаться стабильной. Российская экономика прошла стадию восстановления и постепенно вышла на траекторию нормального роста.</w:t>
            </w:r>
          </w:p>
          <w:p w14:paraId="7F6C5027" w14:textId="77777777" w:rsidR="00DB16E2" w:rsidRPr="007E5632" w:rsidRDefault="00DB16E2" w:rsidP="00DB16E2">
            <w:pPr>
              <w:ind w:firstLine="567"/>
              <w:jc w:val="both"/>
            </w:pPr>
            <w:r w:rsidRPr="007E5632">
              <w:t>Меры поддержки граждан и бизнеса в условиях распространения новой коронавирусной инфекции (прямые гранты субъектам малого</w:t>
            </w:r>
            <w:r w:rsidR="0016379D">
              <w:t xml:space="preserve"> и среднего предпринимательства</w:t>
            </w:r>
            <w:r w:rsidRPr="007E5632">
              <w:t>, отсрочки и списания по налоговым, страховым и арендным платежам, программы льготного кредитования</w:t>
            </w:r>
            <w:r w:rsidR="00E67233">
              <w:t xml:space="preserve"> и др.) были направлены</w:t>
            </w:r>
            <w:r w:rsidR="00E67233">
              <w:br/>
            </w:r>
            <w:r w:rsidRPr="007E5632">
              <w:t>на максимальное снижение текущих издержек предприятий.</w:t>
            </w:r>
          </w:p>
          <w:p w14:paraId="794BD616" w14:textId="77777777" w:rsidR="00DB16E2" w:rsidRPr="007E5632" w:rsidRDefault="00DB16E2" w:rsidP="00DB16E2">
            <w:pPr>
              <w:ind w:firstLine="567"/>
              <w:jc w:val="both"/>
            </w:pPr>
            <w:r w:rsidRPr="007E5632">
              <w:t>Объем валового внутреннего продукта (далее – ВВП) России за 2021 г</w:t>
            </w:r>
            <w:r w:rsidR="00506385" w:rsidRPr="007E5632">
              <w:t>од</w:t>
            </w:r>
            <w:r w:rsidRPr="007E5632">
              <w:t>,</w:t>
            </w:r>
            <w:r w:rsidR="00E67233">
              <w:br/>
            </w:r>
            <w:r w:rsidRPr="007E5632">
              <w:t>по первой оценке, составил в текущих ценах 130795,3 млрд рублей. Индекс физического объема ВВП относительно 2020 года составил 104,7 %, полно</w:t>
            </w:r>
            <w:r w:rsidR="0016379D">
              <w:t xml:space="preserve">стью компенсировав снижение на </w:t>
            </w:r>
            <w:r w:rsidRPr="007E5632">
              <w:t>2,7 % в 2020 году. Индекс-дефлятор ВВП за 2021 г</w:t>
            </w:r>
            <w:r w:rsidR="00506385" w:rsidRPr="007E5632">
              <w:t>од</w:t>
            </w:r>
            <w:r w:rsidR="00E67233">
              <w:br/>
            </w:r>
            <w:r w:rsidRPr="007E5632">
              <w:t>по отношению к ценам 2020 года составил 116,4 %.</w:t>
            </w:r>
          </w:p>
          <w:p w14:paraId="6D60F5D0" w14:textId="77777777" w:rsidR="00DB16E2" w:rsidRPr="007E5632" w:rsidRDefault="00DB16E2" w:rsidP="00DB16E2">
            <w:pPr>
              <w:ind w:firstLine="567"/>
              <w:jc w:val="both"/>
            </w:pPr>
            <w:r w:rsidRPr="007E5632">
              <w:t xml:space="preserve">Вклад в восстановление экономики в 2021 году внесли как производственные отрасли, так и отрасли, ориентированные на потребительский спрос. </w:t>
            </w:r>
          </w:p>
          <w:p w14:paraId="3BC31517" w14:textId="77777777" w:rsidR="00DB16E2" w:rsidRPr="007E5632" w:rsidRDefault="00DB16E2" w:rsidP="00DB16E2">
            <w:pPr>
              <w:ind w:firstLine="567"/>
              <w:jc w:val="both"/>
            </w:pPr>
            <w:r w:rsidRPr="007E5632">
              <w:t>Промышленное производство по итогам 2021 года выро</w:t>
            </w:r>
            <w:r w:rsidR="0016379D">
              <w:t xml:space="preserve">сло на 5,3 % (после падения на </w:t>
            </w:r>
            <w:r w:rsidRPr="007E5632">
              <w:t xml:space="preserve">2,1 % годом ранее). Вклад в </w:t>
            </w:r>
            <w:r w:rsidR="00E67233">
              <w:t>рост внесли как добывающая, так</w:t>
            </w:r>
            <w:r w:rsidR="00E67233">
              <w:br/>
            </w:r>
            <w:r w:rsidRPr="007E5632">
              <w:t>и обрабатывающая про</w:t>
            </w:r>
            <w:r w:rsidR="008A2880" w:rsidRPr="007E5632">
              <w:t>мышленность (+4,8 % и +5</w:t>
            </w:r>
            <w:r w:rsidRPr="007E5632">
              <w:t xml:space="preserve"> % соответственно). При этом добыча полезных ископаемых в целом по итогам года до конца не отыграла снижение 2020 года (-6,5</w:t>
            </w:r>
            <w:r w:rsidR="0016379D">
              <w:t xml:space="preserve"> </w:t>
            </w:r>
            <w:r w:rsidRPr="007E5632">
              <w:t>%), что связано с действующими ограничениями в рамках сделки ОПЕК+. Выпуск обрабатывающей промышленности в течение всего 2021 года уверенно превышал уровни двухлетней да</w:t>
            </w:r>
            <w:r w:rsidR="00E67233">
              <w:t>вности, а к концу года его рост</w:t>
            </w:r>
            <w:r w:rsidR="00E67233">
              <w:br/>
            </w:r>
            <w:r w:rsidRPr="007E5632">
              <w:t>к аналогичным месяцам 2019 года превысил 10</w:t>
            </w:r>
            <w:r w:rsidR="00506385" w:rsidRPr="007E5632">
              <w:t xml:space="preserve"> </w:t>
            </w:r>
            <w:r w:rsidRPr="007E5632">
              <w:t xml:space="preserve">%. </w:t>
            </w:r>
          </w:p>
          <w:p w14:paraId="460CD5D1" w14:textId="6A18EC54" w:rsidR="00DB16E2" w:rsidRPr="007E5632" w:rsidRDefault="00DB16E2" w:rsidP="00DB16E2">
            <w:pPr>
              <w:ind w:firstLine="567"/>
              <w:jc w:val="both"/>
            </w:pPr>
            <w:r w:rsidRPr="007E5632">
              <w:t>Объем строительных р</w:t>
            </w:r>
            <w:r w:rsidR="008A2880" w:rsidRPr="007E5632">
              <w:t>абот по итогам года вырос на 6</w:t>
            </w:r>
            <w:r w:rsidRPr="007E5632">
              <w:t xml:space="preserve"> % (после роста</w:t>
            </w:r>
            <w:r w:rsidR="00B57318">
              <w:br/>
            </w:r>
            <w:r w:rsidRPr="007E5632">
              <w:t>в 2020 году на 0,7 %). Грузооборот транспорта по итогам 2021 год</w:t>
            </w:r>
            <w:r w:rsidR="00506385" w:rsidRPr="007E5632">
              <w:t>а увеличился</w:t>
            </w:r>
            <w:r w:rsidR="00B57318">
              <w:br/>
            </w:r>
            <w:r w:rsidR="00506385" w:rsidRPr="007E5632">
              <w:t>на 3,8 % (2020 год</w:t>
            </w:r>
            <w:r w:rsidRPr="007E5632">
              <w:t>: -1,9 %). Единственной крупной отраслью, которая в 2021 году продемонстрировала спад, стало сельское хозяйство (-0,9 % после +1,3 % в 2020 году). Вместе с тем в конце года отставание от уровней 2020 года сократилось (</w:t>
            </w:r>
            <w:r w:rsidR="00506385" w:rsidRPr="007E5632">
              <w:t>4</w:t>
            </w:r>
            <w:r w:rsidRPr="007E5632">
              <w:t xml:space="preserve"> квартал 2021 </w:t>
            </w:r>
            <w:r w:rsidR="001C5C6E">
              <w:t>г.</w:t>
            </w:r>
            <w:r w:rsidRPr="007E5632">
              <w:t xml:space="preserve">: +6,7 % г/г). </w:t>
            </w:r>
          </w:p>
          <w:p w14:paraId="7573912F" w14:textId="77777777" w:rsidR="00DB16E2" w:rsidRPr="009A6085" w:rsidRDefault="00DB16E2" w:rsidP="00DB16E2">
            <w:pPr>
              <w:ind w:firstLine="567"/>
              <w:jc w:val="both"/>
              <w:rPr>
                <w:spacing w:val="-4"/>
              </w:rPr>
            </w:pPr>
            <w:r w:rsidRPr="009A6085">
              <w:rPr>
                <w:spacing w:val="-4"/>
              </w:rPr>
              <w:t>Показатели потребительского спроса в 2021 году продемонстрировали уверенный восстановительный рост. Так, оборо</w:t>
            </w:r>
            <w:r w:rsidR="00E67233" w:rsidRPr="009A6085">
              <w:rPr>
                <w:spacing w:val="-4"/>
              </w:rPr>
              <w:t>т розничной торговли увеличился</w:t>
            </w:r>
            <w:r w:rsidR="00E67233" w:rsidRPr="009A6085">
              <w:rPr>
                <w:spacing w:val="-4"/>
              </w:rPr>
              <w:br/>
            </w:r>
            <w:r w:rsidRPr="009A6085">
              <w:rPr>
                <w:spacing w:val="-4"/>
              </w:rPr>
              <w:t xml:space="preserve">на 7,3 % (-3,2 % в 2020 году), объем платных услуг населению – на 17,6 % (-14,8 % годом ранее). </w:t>
            </w:r>
          </w:p>
          <w:p w14:paraId="6D95A53E" w14:textId="77777777" w:rsidR="00DB16E2" w:rsidRPr="007E5632" w:rsidRDefault="00DB16E2" w:rsidP="00DB16E2">
            <w:pPr>
              <w:ind w:firstLine="567"/>
              <w:jc w:val="both"/>
            </w:pPr>
            <w:r w:rsidRPr="007E5632">
              <w:t>Улучшение ситуации на рынке труда оказало поддержку реальным денежным доходам населения, которые, по оценке Росстата, выросли в 2021 году на 3,4 %.</w:t>
            </w:r>
          </w:p>
          <w:p w14:paraId="20F12E64" w14:textId="77777777" w:rsidR="00DB16E2" w:rsidRPr="009A6085" w:rsidRDefault="00DB16E2" w:rsidP="00DB16E2">
            <w:pPr>
              <w:ind w:firstLine="567"/>
              <w:jc w:val="both"/>
              <w:rPr>
                <w:spacing w:val="-4"/>
              </w:rPr>
            </w:pPr>
            <w:r w:rsidRPr="009A6085">
              <w:rPr>
                <w:spacing w:val="-4"/>
              </w:rPr>
              <w:t>Поддержку внутреннему сп</w:t>
            </w:r>
            <w:r w:rsidR="00E67233" w:rsidRPr="009A6085">
              <w:rPr>
                <w:spacing w:val="-4"/>
              </w:rPr>
              <w:t>росу (как потребительскому, так</w:t>
            </w:r>
            <w:r w:rsidR="009A6085">
              <w:rPr>
                <w:spacing w:val="-4"/>
              </w:rPr>
              <w:t xml:space="preserve"> </w:t>
            </w:r>
            <w:r w:rsidRPr="009A6085">
              <w:rPr>
                <w:spacing w:val="-4"/>
              </w:rPr>
              <w:t xml:space="preserve">и инвестиционному) </w:t>
            </w:r>
            <w:r w:rsidR="009A6085">
              <w:rPr>
                <w:spacing w:val="-4"/>
              </w:rPr>
              <w:br/>
            </w:r>
            <w:r w:rsidRPr="009A6085">
              <w:rPr>
                <w:spacing w:val="-4"/>
              </w:rPr>
              <w:t xml:space="preserve">в 2021 году оказывала динамика кредитования. Кредит экономики в декабре вырос </w:t>
            </w:r>
            <w:r w:rsidR="009A6085">
              <w:rPr>
                <w:spacing w:val="-4"/>
              </w:rPr>
              <w:br/>
            </w:r>
            <w:r w:rsidRPr="009A6085">
              <w:rPr>
                <w:spacing w:val="-4"/>
              </w:rPr>
              <w:t xml:space="preserve">на 16,2 % г/г (ноябрь: 15,2 % г/г, 4 квартал 2021 </w:t>
            </w:r>
            <w:r w:rsidR="001C5C6E" w:rsidRPr="009A6085">
              <w:rPr>
                <w:spacing w:val="-4"/>
              </w:rPr>
              <w:t>г.</w:t>
            </w:r>
            <w:r w:rsidRPr="009A6085">
              <w:rPr>
                <w:spacing w:val="-4"/>
              </w:rPr>
              <w:t xml:space="preserve">: 15,5 %). Продолжился рост корпоративного кредитования (12,7 % г/г в декабре 2021 </w:t>
            </w:r>
            <w:r w:rsidR="001C5C6E" w:rsidRPr="009A6085">
              <w:rPr>
                <w:spacing w:val="-4"/>
              </w:rPr>
              <w:t>г.</w:t>
            </w:r>
            <w:r w:rsidRPr="009A6085">
              <w:rPr>
                <w:spacing w:val="-4"/>
              </w:rPr>
              <w:t xml:space="preserve">). </w:t>
            </w:r>
          </w:p>
          <w:p w14:paraId="5F8D7756" w14:textId="77777777" w:rsidR="00DB16E2" w:rsidRPr="009A6085" w:rsidRDefault="00DB16E2" w:rsidP="00DB16E2">
            <w:pPr>
              <w:ind w:firstLine="567"/>
              <w:jc w:val="both"/>
              <w:rPr>
                <w:spacing w:val="4"/>
              </w:rPr>
            </w:pPr>
            <w:r w:rsidRPr="009A6085">
              <w:rPr>
                <w:spacing w:val="4"/>
              </w:rPr>
              <w:t>Сохранение высокого уровня мировых цен на ключевые товары российского экспорта с начала года (как топливно-энерге</w:t>
            </w:r>
            <w:r w:rsidR="00E67233" w:rsidRPr="009A6085">
              <w:rPr>
                <w:spacing w:val="4"/>
              </w:rPr>
              <w:t>тические, так и прочие), наряду</w:t>
            </w:r>
            <w:r w:rsidR="009A6085" w:rsidRPr="009A6085">
              <w:rPr>
                <w:spacing w:val="4"/>
              </w:rPr>
              <w:t xml:space="preserve"> </w:t>
            </w:r>
            <w:r w:rsidR="009A6085">
              <w:rPr>
                <w:spacing w:val="4"/>
              </w:rPr>
              <w:br/>
            </w:r>
            <w:r w:rsidRPr="009A6085">
              <w:rPr>
                <w:spacing w:val="4"/>
              </w:rPr>
              <w:t>с увеличением реальных объемов экспорта и умеренным отрицательным сальдо баланса услуг в условиях сохранения ограничений на международные поездки привели к расширению положительного сальдо счета те</w:t>
            </w:r>
            <w:r w:rsidR="00506385" w:rsidRPr="009A6085">
              <w:rPr>
                <w:spacing w:val="4"/>
              </w:rPr>
              <w:t xml:space="preserve">кущих операций </w:t>
            </w:r>
            <w:r w:rsidR="009A6085">
              <w:rPr>
                <w:spacing w:val="4"/>
              </w:rPr>
              <w:br/>
            </w:r>
            <w:r w:rsidR="00506385" w:rsidRPr="009A6085">
              <w:rPr>
                <w:spacing w:val="4"/>
              </w:rPr>
              <w:t xml:space="preserve">(120,3 млрд долларов США в </w:t>
            </w:r>
            <w:r w:rsidR="0016379D" w:rsidRPr="009A6085">
              <w:rPr>
                <w:spacing w:val="4"/>
              </w:rPr>
              <w:t>2021 году</w:t>
            </w:r>
            <w:r w:rsidR="008A2880" w:rsidRPr="009A6085">
              <w:rPr>
                <w:spacing w:val="4"/>
              </w:rPr>
              <w:t xml:space="preserve"> по сравнению с 36</w:t>
            </w:r>
            <w:r w:rsidRPr="009A6085">
              <w:rPr>
                <w:spacing w:val="4"/>
              </w:rPr>
              <w:t xml:space="preserve"> млрд долл</w:t>
            </w:r>
            <w:r w:rsidR="00506385" w:rsidRPr="009A6085">
              <w:rPr>
                <w:spacing w:val="4"/>
              </w:rPr>
              <w:t>аров</w:t>
            </w:r>
            <w:r w:rsidRPr="009A6085">
              <w:rPr>
                <w:spacing w:val="4"/>
              </w:rPr>
              <w:t xml:space="preserve"> США </w:t>
            </w:r>
            <w:r w:rsidR="009A6085">
              <w:rPr>
                <w:spacing w:val="4"/>
              </w:rPr>
              <w:br/>
            </w:r>
            <w:r w:rsidR="0016379D" w:rsidRPr="009A6085">
              <w:rPr>
                <w:spacing w:val="4"/>
              </w:rPr>
              <w:t>в 2020 году</w:t>
            </w:r>
            <w:r w:rsidRPr="009A6085">
              <w:rPr>
                <w:spacing w:val="4"/>
              </w:rPr>
              <w:t xml:space="preserve"> и 65,4 млрд долл</w:t>
            </w:r>
            <w:r w:rsidR="00506385" w:rsidRPr="009A6085">
              <w:rPr>
                <w:spacing w:val="4"/>
              </w:rPr>
              <w:t>аров</w:t>
            </w:r>
            <w:r w:rsidRPr="009A6085">
              <w:rPr>
                <w:spacing w:val="4"/>
              </w:rPr>
              <w:t xml:space="preserve"> США </w:t>
            </w:r>
            <w:r w:rsidR="0016379D" w:rsidRPr="009A6085">
              <w:rPr>
                <w:spacing w:val="4"/>
              </w:rPr>
              <w:t xml:space="preserve">в </w:t>
            </w:r>
            <w:r w:rsidRPr="009A6085">
              <w:rPr>
                <w:spacing w:val="4"/>
              </w:rPr>
              <w:t>2019 год</w:t>
            </w:r>
            <w:r w:rsidR="0016379D" w:rsidRPr="009A6085">
              <w:rPr>
                <w:spacing w:val="4"/>
              </w:rPr>
              <w:t>у</w:t>
            </w:r>
            <w:r w:rsidRPr="009A6085">
              <w:rPr>
                <w:spacing w:val="4"/>
              </w:rPr>
              <w:t>).</w:t>
            </w:r>
          </w:p>
          <w:p w14:paraId="5128033F" w14:textId="77777777" w:rsidR="00DB16E2" w:rsidRPr="007E5632" w:rsidRDefault="00DB16E2" w:rsidP="00DB16E2">
            <w:pPr>
              <w:ind w:firstLine="567"/>
              <w:jc w:val="both"/>
            </w:pPr>
            <w:r w:rsidRPr="007E5632">
              <w:t>Основной задачей по Цели 1 Транс</w:t>
            </w:r>
            <w:r w:rsidR="00E67233">
              <w:t>портной стратегии, направленной</w:t>
            </w:r>
            <w:r w:rsidR="00E67233">
              <w:br/>
            </w:r>
            <w:r w:rsidRPr="007E5632">
              <w:t xml:space="preserve">на сбалансированное развитие транспортной инфраструктуры, являлось безусловное </w:t>
            </w:r>
            <w:r w:rsidRPr="007E5632">
              <w:lastRenderedPageBreak/>
              <w:t xml:space="preserve">выполнение основополагающих документов стратегического планирования транспортной отрасли – Указов № 204 </w:t>
            </w:r>
            <w:r w:rsidR="00552755">
              <w:t xml:space="preserve">и </w:t>
            </w:r>
            <w:r w:rsidRPr="007E5632">
              <w:t>№ 474</w:t>
            </w:r>
            <w:r w:rsidR="00E67233">
              <w:t>, Единого плана</w:t>
            </w:r>
            <w:r w:rsidR="00552755">
              <w:t xml:space="preserve"> </w:t>
            </w:r>
            <w:r w:rsidRPr="007E5632">
              <w:t>по достижению национальных целей развития</w:t>
            </w:r>
            <w:r w:rsidR="00E67233">
              <w:t xml:space="preserve"> Российской Федерации на период</w:t>
            </w:r>
            <w:r w:rsidR="00552755">
              <w:t xml:space="preserve"> </w:t>
            </w:r>
            <w:r w:rsidRPr="007E5632">
              <w:t xml:space="preserve">до 2024 года </w:t>
            </w:r>
            <w:r w:rsidR="00552755">
              <w:br/>
            </w:r>
            <w:r w:rsidRPr="007E5632">
              <w:t>и на плановый период до 2030 года</w:t>
            </w:r>
            <w:r w:rsidR="0016379D">
              <w:t xml:space="preserve"> (далее – Единый план)</w:t>
            </w:r>
            <w:r w:rsidR="00E67233">
              <w:t>, а также</w:t>
            </w:r>
            <w:r w:rsidR="00552755">
              <w:t xml:space="preserve"> </w:t>
            </w:r>
            <w:r w:rsidR="00361DC3" w:rsidRPr="007E5632">
              <w:t>НП «БКД»</w:t>
            </w:r>
            <w:r w:rsidR="00552755">
              <w:t xml:space="preserve"> </w:t>
            </w:r>
            <w:r w:rsidR="00552755">
              <w:br/>
            </w:r>
            <w:r w:rsidRPr="007E5632">
              <w:t xml:space="preserve">и </w:t>
            </w:r>
            <w:r w:rsidR="0016379D">
              <w:t>КПМИ</w:t>
            </w:r>
            <w:r w:rsidRPr="007E5632">
              <w:t>, ведомственных проектов, ведомственных целевых программ.</w:t>
            </w:r>
          </w:p>
          <w:p w14:paraId="07115C09" w14:textId="77777777" w:rsidR="00DB16E2" w:rsidRPr="007E5632" w:rsidRDefault="00DB16E2" w:rsidP="00DB16E2">
            <w:pPr>
              <w:ind w:firstLine="567"/>
              <w:jc w:val="both"/>
            </w:pPr>
            <w:r w:rsidRPr="007E5632">
              <w:t>Реализация Цели 1 предусматривает максимальное повышение экономической и социальной эффективности реализуемых транспортных проектов. При этом важна концентрация финансовых ресурсов на наиболее важных для развития транспортной инфраструктуры проектах, обладающих непосредственным и значительным влиянием на основные показатели эффективности транспортной системы страны, такие как транспортная связанность территорий, надежность и безопасность, доступность и качество транспортных услуг для населения, а также снижение стоимости перевозок и повышение скорости для внутренних и внешних грузоотправителей.</w:t>
            </w:r>
          </w:p>
          <w:p w14:paraId="40047812" w14:textId="77777777" w:rsidR="00DB16E2" w:rsidRPr="007E5632" w:rsidRDefault="00DB16E2" w:rsidP="00DB16E2">
            <w:pPr>
              <w:ind w:firstLine="567"/>
              <w:jc w:val="both"/>
            </w:pPr>
            <w:r w:rsidRPr="007E5632">
              <w:t>Важнейшим финансовым фактором, оказавшим влияние на достижение Цели 1 Транспортной стратегии, являются объемы фактического финансирования мероприятий ГП «РТС» в 2021 году.</w:t>
            </w:r>
          </w:p>
          <w:p w14:paraId="067F2A3A" w14:textId="77777777" w:rsidR="00DB16E2" w:rsidRPr="007E5632" w:rsidRDefault="00DB16E2" w:rsidP="00DB16E2">
            <w:pPr>
              <w:ind w:firstLine="567"/>
              <w:jc w:val="both"/>
            </w:pPr>
            <w:r w:rsidRPr="007E5632">
              <w:t>Объем бюджетного финансирования в сфере транспорта за 2021 год составил 1690,2 млрд рублей (99,42 % от предусмотренного объема на 2021 год), в том числе</w:t>
            </w:r>
            <w:r w:rsidR="00E67233">
              <w:br/>
            </w:r>
            <w:r w:rsidRPr="007E5632">
              <w:t>в рамках финансирования ГП «Р</w:t>
            </w:r>
            <w:r w:rsidR="00E67233">
              <w:t>ТС» 1639,6 млрд рублей (99,44 %</w:t>
            </w:r>
            <w:r w:rsidR="009A6085">
              <w:t xml:space="preserve"> </w:t>
            </w:r>
            <w:r w:rsidR="009A6085">
              <w:br/>
            </w:r>
            <w:r w:rsidRPr="007E5632">
              <w:t>от предусмотренного лимита на 2021 год), что составляет 97,01 % от общего объема кассовых (фактических) расходов федераль</w:t>
            </w:r>
            <w:r w:rsidR="00E67233">
              <w:t>ного бюджета в сфере транспорта</w:t>
            </w:r>
            <w:r w:rsidR="00E67233">
              <w:br/>
            </w:r>
            <w:r w:rsidRPr="007E5632">
              <w:t xml:space="preserve">в отчетном периоде 2021 года. </w:t>
            </w:r>
          </w:p>
          <w:p w14:paraId="5783A4D2" w14:textId="77777777" w:rsidR="00DB16E2" w:rsidRPr="007E5632" w:rsidRDefault="00DB16E2" w:rsidP="00DB16E2">
            <w:pPr>
              <w:ind w:firstLine="567"/>
              <w:jc w:val="both"/>
            </w:pPr>
            <w:r w:rsidRPr="007E5632">
              <w:t xml:space="preserve">Среди факторов, оказавших позитивное влияние на реализацию Цели 1 Транспортной стратегии в </w:t>
            </w:r>
            <w:r w:rsidR="00911769" w:rsidRPr="007E5632">
              <w:t>2021 году</w:t>
            </w:r>
            <w:r w:rsidRPr="007E5632">
              <w:t xml:space="preserve">, отмечаются следующие: </w:t>
            </w:r>
          </w:p>
          <w:p w14:paraId="7056FD81" w14:textId="77777777" w:rsidR="00DB16E2" w:rsidRPr="007E5632" w:rsidRDefault="00DB16E2" w:rsidP="004441B9">
            <w:pPr>
              <w:pStyle w:val="affb"/>
              <w:numPr>
                <w:ilvl w:val="0"/>
                <w:numId w:val="10"/>
              </w:numPr>
              <w:tabs>
                <w:tab w:val="left" w:pos="890"/>
              </w:tabs>
              <w:spacing w:after="0"/>
              <w:ind w:left="0" w:firstLine="607"/>
              <w:jc w:val="both"/>
            </w:pPr>
            <w:r w:rsidRPr="007E5632">
              <w:t xml:space="preserve">продолжение реализации </w:t>
            </w:r>
            <w:r w:rsidR="00361DC3" w:rsidRPr="007E5632">
              <w:t>НП «БКД»</w:t>
            </w:r>
            <w:r w:rsidRPr="007E5632">
              <w:t xml:space="preserve"> и </w:t>
            </w:r>
            <w:r w:rsidR="0016379D">
              <w:t>КПМИ</w:t>
            </w:r>
            <w:r w:rsidRPr="007E5632">
              <w:t>. Это оказало существенное положительное влияние на развитие и повышение качества транспортной инфраструктуры, повышение уровня экономической связанности территории Российской Федерации, в том числе на темпы приведения в нормативное состояние автомобильных дорог общего пользования и развитие дорожной сети, на рост показателей состояния и уровня перегрузки автомобильных дорог городских агл</w:t>
            </w:r>
            <w:r w:rsidR="000D09B9">
              <w:t>омераций, на другие индикаторы Транспортной с</w:t>
            </w:r>
            <w:r w:rsidRPr="007E5632">
              <w:t xml:space="preserve">тратегии; </w:t>
            </w:r>
          </w:p>
          <w:p w14:paraId="5448294F" w14:textId="77777777" w:rsidR="00DB16E2" w:rsidRPr="007E5632" w:rsidRDefault="00DB16E2" w:rsidP="004441B9">
            <w:pPr>
              <w:pStyle w:val="affb"/>
              <w:numPr>
                <w:ilvl w:val="0"/>
                <w:numId w:val="10"/>
              </w:numPr>
              <w:tabs>
                <w:tab w:val="left" w:pos="890"/>
              </w:tabs>
              <w:spacing w:after="0"/>
              <w:ind w:left="0" w:firstLine="607"/>
              <w:jc w:val="both"/>
            </w:pPr>
            <w:r w:rsidRPr="007E5632">
              <w:t>активное содействие со стороны органов федеральной и региональной власти решению наиболее актуальных зада</w:t>
            </w:r>
            <w:r w:rsidR="00E67233">
              <w:t>ч эффективного функционирования</w:t>
            </w:r>
            <w:r w:rsidR="00E67233">
              <w:br/>
            </w:r>
            <w:r w:rsidRPr="007E5632">
              <w:t>и развития инфраструктуры всех видов транспорта.</w:t>
            </w:r>
          </w:p>
          <w:p w14:paraId="6F65A7D1" w14:textId="77777777" w:rsidR="00DB16E2" w:rsidRDefault="00DB16E2" w:rsidP="00DB16E2">
            <w:pPr>
              <w:ind w:firstLine="567"/>
              <w:jc w:val="both"/>
            </w:pPr>
            <w:r w:rsidRPr="007E5632">
              <w:t>В сфере развития и совершенствования состояния автомобильных дорог Российской Федерации в 2021 году в рамках федерального проекта «Развитие федеральной магистральной сети» на фе</w:t>
            </w:r>
            <w:r w:rsidR="00E67233">
              <w:t>деральных автомобильных дорогах</w:t>
            </w:r>
            <w:r w:rsidR="00E67233">
              <w:br/>
            </w:r>
            <w:r w:rsidRPr="007E5632">
              <w:t>по завершении строительства и реконструкции Росавтодором осуществлен ввод</w:t>
            </w:r>
            <w:r w:rsidR="00E67233">
              <w:br/>
            </w:r>
            <w:r w:rsidR="00911769" w:rsidRPr="007E5632">
              <w:t xml:space="preserve">в </w:t>
            </w:r>
            <w:r w:rsidRPr="007E5632">
              <w:t xml:space="preserve">эксплуатацию участков общей протяженностью </w:t>
            </w:r>
            <w:r w:rsidR="0090102E">
              <w:t>в 153 км.</w:t>
            </w:r>
            <w:r w:rsidR="00E67233">
              <w:t xml:space="preserve"> В составе введенных</w:t>
            </w:r>
            <w:r w:rsidR="00E67233">
              <w:br/>
            </w:r>
            <w:r w:rsidRPr="007E5632">
              <w:t>в эксплуатацию участков построены и реконструированы искусственные сооружения общей длиной 2 941,7 пог. м.</w:t>
            </w:r>
          </w:p>
          <w:p w14:paraId="29E40140" w14:textId="77777777" w:rsidR="0090102E" w:rsidRPr="007E5632" w:rsidRDefault="0090102E" w:rsidP="0090102E">
            <w:pPr>
              <w:ind w:firstLine="567"/>
              <w:jc w:val="both"/>
            </w:pPr>
            <w:r w:rsidRPr="007E5632">
              <w:t xml:space="preserve">В 2021 году государственной компанией «Автодор» обеспечено строительство и реконструкция федеральных автомобильных дорог общей протяженностью </w:t>
            </w:r>
            <w:r>
              <w:br/>
              <w:t xml:space="preserve">110,9 км, </w:t>
            </w:r>
            <w:r w:rsidRPr="007E5632">
              <w:rPr>
                <w:szCs w:val="20"/>
              </w:rPr>
              <w:t>а также 26,1 км объектов комплексного обустройства</w:t>
            </w:r>
            <w:r>
              <w:rPr>
                <w:szCs w:val="20"/>
              </w:rPr>
              <w:t>.</w:t>
            </w:r>
          </w:p>
          <w:p w14:paraId="2B10C5B3" w14:textId="77777777" w:rsidR="00DB16E2" w:rsidRPr="007E5632" w:rsidRDefault="00DB16E2" w:rsidP="00DB16E2">
            <w:pPr>
              <w:ind w:firstLine="567"/>
              <w:jc w:val="both"/>
            </w:pPr>
            <w:r w:rsidRPr="007E5632">
              <w:t xml:space="preserve">На территории Московского транспортного узла в Московской области </w:t>
            </w:r>
            <w:r w:rsidR="009A6085">
              <w:br/>
            </w:r>
            <w:r w:rsidRPr="007E5632">
              <w:t>в 2021 году построены и реконструированы участки федеральных автомобильных дорог общей протяженностью 5,9 км с искусственными сооружениями общей длиной 496,5 пог. м, в том числе открыто рабочее движение по 1 очереди мостового перехода через р. Москва длиной 345,5 пог. м при стро</w:t>
            </w:r>
            <w:r w:rsidR="00E67233">
              <w:t>ительстве обхода п. Октябрьский</w:t>
            </w:r>
            <w:r w:rsidR="00E67233">
              <w:br/>
            </w:r>
            <w:r w:rsidRPr="007E5632">
              <w:t>на автомобильной дороге М-5 «Урал», введен в э</w:t>
            </w:r>
            <w:r w:rsidR="00E67233">
              <w:t>ксплуатацию мост через р. Вейна</w:t>
            </w:r>
            <w:r w:rsidR="00E67233">
              <w:br/>
            </w:r>
            <w:r w:rsidRPr="007E5632">
              <w:t xml:space="preserve">на автомобильной дороге А-108 «Московское большое кольцо» длиной 151 пог. м. </w:t>
            </w:r>
            <w:r w:rsidRPr="007E5632">
              <w:lastRenderedPageBreak/>
              <w:t xml:space="preserve">Это позволило повысить безопасность движения по дорожной сети, увеличить скорость доставки грузов и пассажиров. </w:t>
            </w:r>
          </w:p>
          <w:p w14:paraId="3D7D2883" w14:textId="77777777" w:rsidR="00DB16E2" w:rsidRPr="007E5632" w:rsidRDefault="00DB16E2" w:rsidP="00DB16E2">
            <w:pPr>
              <w:ind w:firstLine="567"/>
              <w:jc w:val="both"/>
            </w:pPr>
            <w:r w:rsidRPr="007E5632">
              <w:t>На территории Санкт-Петербургского транспортного узла в Ленинградской области введены в эксплуатацию участ</w:t>
            </w:r>
            <w:r w:rsidR="00E67233">
              <w:t>ки общей протяженностью 37,8 км</w:t>
            </w:r>
            <w:r w:rsidR="00E67233">
              <w:br/>
            </w:r>
            <w:r w:rsidRPr="007E5632">
              <w:t>с искусственными сооружениями общей длиной 511,9 пог. м, в том числе этапы реконструкции автомобильных дорог А-181 «Скандинавия» протяженностью 14,7 км с искусственными сооружениями общей длиной 152,8 пог. м, Р-21 «Кола» протяженностью 15,6 км с искусственными сооруже</w:t>
            </w:r>
            <w:r w:rsidR="00E67233">
              <w:t xml:space="preserve">ниями общей длиной </w:t>
            </w:r>
            <w:r w:rsidR="009A6085">
              <w:br/>
            </w:r>
            <w:r w:rsidR="00E67233">
              <w:t>359,2</w:t>
            </w:r>
            <w:r w:rsidR="009A6085">
              <w:t xml:space="preserve"> </w:t>
            </w:r>
            <w:r w:rsidRPr="007E5632">
              <w:t>пог. м, А-180 «Нарва» протяженностью 7,5 км.</w:t>
            </w:r>
          </w:p>
          <w:p w14:paraId="0588042F" w14:textId="77777777" w:rsidR="00DB16E2" w:rsidRPr="007E5632" w:rsidRDefault="00DB16E2" w:rsidP="00DB16E2">
            <w:pPr>
              <w:ind w:firstLine="567"/>
              <w:jc w:val="both"/>
            </w:pPr>
            <w:r w:rsidRPr="007E5632">
              <w:t xml:space="preserve">В Дальневосточном федеральном округе на автомобильной дороге </w:t>
            </w:r>
            <w:r w:rsidR="009A6085">
              <w:br/>
            </w:r>
            <w:r w:rsidRPr="007E5632">
              <w:t xml:space="preserve">Р-297 «Амур» на территории Еврейской автономной области завершена реконструкция участка протяженностью 8,3 км с искусственными сооружениями общей длиной 141,6 пог. м. Это позволило повысить пропускную способность </w:t>
            </w:r>
            <w:r w:rsidR="009A6085">
              <w:br/>
            </w:r>
            <w:r w:rsidRPr="007E5632">
              <w:t xml:space="preserve">и безопасность движения, надежность функционирования независимо от времени года и погодно-климатических условий этой важной для экономики страны автомобильной дороги, что будет активно способствовать ускорению социально-экономического развития и повышению качества жизни населения </w:t>
            </w:r>
            <w:r w:rsidR="009A6085">
              <w:br/>
            </w:r>
            <w:r w:rsidRPr="007E5632">
              <w:t>этой приоритетной территории.</w:t>
            </w:r>
          </w:p>
          <w:p w14:paraId="4E152357" w14:textId="77777777" w:rsidR="00DB16E2" w:rsidRPr="007E5632" w:rsidRDefault="00DB16E2" w:rsidP="00DB16E2">
            <w:pPr>
              <w:ind w:firstLine="567"/>
              <w:jc w:val="both"/>
            </w:pPr>
            <w:r w:rsidRPr="007E5632">
              <w:t>На территории Арктической зо</w:t>
            </w:r>
            <w:r w:rsidR="0026420C">
              <w:t>ны Российской Федерации введены</w:t>
            </w:r>
            <w:r w:rsidR="0026420C">
              <w:br/>
            </w:r>
            <w:r w:rsidRPr="007E5632">
              <w:t>в эксплуатацию участки общей протяженностью 28,4 км с искусственными сооружениями общей длиной 350,2 пог. м, в том числе этап реконструкции подъезда к г. Северодвинску в Архангельской области, а также участки автомобильной дороги Р-21 «Кола», включая мостовой переход</w:t>
            </w:r>
            <w:r w:rsidR="0026420C">
              <w:t xml:space="preserve"> через р. Тулома длиной 190,2 м</w:t>
            </w:r>
            <w:r w:rsidR="0026420C">
              <w:br/>
            </w:r>
            <w:r w:rsidRPr="007E5632">
              <w:t xml:space="preserve">на территории Мурманской области. Это позволило повысить пропускную способность и безопасность движения, в том числе на направлении </w:t>
            </w:r>
            <w:r w:rsidR="009A6085">
              <w:br/>
            </w:r>
            <w:r w:rsidR="00107F35" w:rsidRPr="007E5632">
              <w:t>МТК</w:t>
            </w:r>
            <w:r w:rsidRPr="007E5632">
              <w:t xml:space="preserve"> «Север – Юг».</w:t>
            </w:r>
          </w:p>
          <w:p w14:paraId="1BF99726" w14:textId="77777777" w:rsidR="00DB16E2" w:rsidRPr="007E5632" w:rsidRDefault="00DB16E2" w:rsidP="00DB16E2">
            <w:pPr>
              <w:ind w:firstLine="567"/>
              <w:jc w:val="both"/>
            </w:pPr>
            <w:r w:rsidRPr="007E5632">
              <w:t>В Северо-Кавказском федеральном округе на территории Республики Северная Осетия-Алания и Ставропольского края введены в эксплуатацию участки федеральных автомобильных дорог А-162 Владикавказ – Алагир и А-157 Минеральные Воды (аэропорт) – Кисловод</w:t>
            </w:r>
            <w:r w:rsidR="0026420C">
              <w:t>ск общей протяженностью 11,6 км</w:t>
            </w:r>
            <w:r w:rsidR="0026420C">
              <w:br/>
            </w:r>
            <w:r w:rsidRPr="007E5632">
              <w:t xml:space="preserve">с искусственными сооружениями общей длиной 178,9 пог. м. </w:t>
            </w:r>
          </w:p>
          <w:p w14:paraId="51285EC7" w14:textId="77777777" w:rsidR="00DB16E2" w:rsidRPr="007E5632" w:rsidRDefault="00DB16E2" w:rsidP="00DB16E2">
            <w:pPr>
              <w:ind w:firstLine="567"/>
              <w:jc w:val="both"/>
            </w:pPr>
            <w:r w:rsidRPr="007E5632">
              <w:t>В рамках вышеуказанных объемов ввода федеральных автомобильных дорог завершено строительство обхода г. Мариинска на автомобильной дороге Р-255 «Сибирь» протяженностью 19,2 км и искусственными сооружениями общей длиной 395,5 пог. м. в Кемеровской области, построен обход железнодорожной станции Сенная на автомобильной дороге Р-228 Сызрань – Саратов – Волгоград протяженностью 15,3 км в Саратовской области. Создание обходов населенных пунктов позволяет улучшить состояние окружающей среды в населенных пунктах, повысить пропускную способность и безопасность движения на автомобильных дорогах, расположенных на направлениях тран</w:t>
            </w:r>
            <w:r w:rsidR="0026420C">
              <w:t>спортных коридоров «Север – Юг»</w:t>
            </w:r>
            <w:r w:rsidR="0026420C">
              <w:br/>
            </w:r>
            <w:r w:rsidRPr="007E5632">
              <w:t>и «Запад – Восток».</w:t>
            </w:r>
          </w:p>
          <w:p w14:paraId="14C8C732" w14:textId="77777777" w:rsidR="00DB16E2" w:rsidRPr="007E5632" w:rsidRDefault="00911769" w:rsidP="00DB16E2">
            <w:pPr>
              <w:ind w:firstLine="567"/>
              <w:jc w:val="both"/>
            </w:pPr>
            <w:r w:rsidRPr="007E5632">
              <w:t>В 2021 году г</w:t>
            </w:r>
            <w:r w:rsidR="00DB16E2" w:rsidRPr="007E5632">
              <w:t xml:space="preserve">осударственной компанией «Автодор» обеспечено строительство и реконструкция федеральных автомобильных дорог общей протяженностью </w:t>
            </w:r>
            <w:r w:rsidR="009A6085">
              <w:br/>
            </w:r>
            <w:r w:rsidR="00DB16E2" w:rsidRPr="007E5632">
              <w:t>110,9 км, в том числе:</w:t>
            </w:r>
          </w:p>
          <w:p w14:paraId="758E86E7" w14:textId="77777777" w:rsidR="00DB16E2" w:rsidRPr="007E5632" w:rsidRDefault="000D09B9" w:rsidP="00DB16E2">
            <w:pPr>
              <w:ind w:firstLine="567"/>
              <w:jc w:val="both"/>
            </w:pPr>
            <w:r>
              <w:t>о</w:t>
            </w:r>
            <w:r w:rsidR="00DB16E2" w:rsidRPr="007E5632">
              <w:t>бъем строительства составил 82,8 км:</w:t>
            </w:r>
          </w:p>
          <w:p w14:paraId="77DA3F87" w14:textId="77777777" w:rsidR="00DB16E2" w:rsidRPr="007E5632" w:rsidRDefault="00DB16E2" w:rsidP="004441B9">
            <w:pPr>
              <w:pStyle w:val="affb"/>
              <w:numPr>
                <w:ilvl w:val="0"/>
                <w:numId w:val="10"/>
              </w:numPr>
              <w:tabs>
                <w:tab w:val="left" w:pos="890"/>
              </w:tabs>
              <w:spacing w:after="0"/>
              <w:ind w:left="0" w:firstLine="607"/>
              <w:jc w:val="both"/>
            </w:pPr>
            <w:r w:rsidRPr="007E5632">
              <w:t>пусковой комплекс № 1 ЦК</w:t>
            </w:r>
            <w:r w:rsidR="00911769" w:rsidRPr="007E5632">
              <w:t>АД протяженностью 49,5 км (</w:t>
            </w:r>
            <w:r w:rsidR="000D09B9">
              <w:t xml:space="preserve">в рамках </w:t>
            </w:r>
            <w:r w:rsidR="00911769" w:rsidRPr="007E5632">
              <w:t>ГЧП);</w:t>
            </w:r>
          </w:p>
          <w:p w14:paraId="0AC428BD" w14:textId="77777777" w:rsidR="00DB16E2" w:rsidRPr="007E5632" w:rsidRDefault="00DB16E2" w:rsidP="004441B9">
            <w:pPr>
              <w:pStyle w:val="affb"/>
              <w:numPr>
                <w:ilvl w:val="0"/>
                <w:numId w:val="10"/>
              </w:numPr>
              <w:tabs>
                <w:tab w:val="left" w:pos="890"/>
              </w:tabs>
              <w:spacing w:after="0"/>
              <w:ind w:left="0" w:firstLine="607"/>
              <w:jc w:val="both"/>
            </w:pPr>
            <w:r w:rsidRPr="007E5632">
              <w:t>участок км 45+100 – км 66+000 автомобильной дороги М-1 «Б</w:t>
            </w:r>
            <w:r w:rsidR="000D09B9">
              <w:t>еларусь» протяженностью 33,3 км;</w:t>
            </w:r>
          </w:p>
          <w:p w14:paraId="225B9688" w14:textId="77777777" w:rsidR="00DB16E2" w:rsidRPr="007E5632" w:rsidRDefault="000D09B9" w:rsidP="00DB16E2">
            <w:pPr>
              <w:ind w:firstLine="567"/>
              <w:jc w:val="both"/>
            </w:pPr>
            <w:r>
              <w:t>о</w:t>
            </w:r>
            <w:r w:rsidR="00DB16E2" w:rsidRPr="007E5632">
              <w:t>бъем реконструкции составил 28,1 км:</w:t>
            </w:r>
          </w:p>
          <w:p w14:paraId="2EAA97E7" w14:textId="77777777" w:rsidR="00DB16E2" w:rsidRPr="007E5632" w:rsidRDefault="00DB16E2" w:rsidP="004441B9">
            <w:pPr>
              <w:pStyle w:val="affb"/>
              <w:numPr>
                <w:ilvl w:val="0"/>
                <w:numId w:val="10"/>
              </w:numPr>
              <w:tabs>
                <w:tab w:val="left" w:pos="890"/>
              </w:tabs>
              <w:spacing w:after="0"/>
              <w:ind w:left="0" w:firstLine="607"/>
              <w:jc w:val="both"/>
            </w:pPr>
            <w:r w:rsidRPr="007E5632">
              <w:t>участок км 45+100 – км 66+000 автомобильной дороги М-</w:t>
            </w:r>
            <w:r w:rsidR="008A2880" w:rsidRPr="007E5632">
              <w:t>1 «Беларусь» протяженностью 13</w:t>
            </w:r>
            <w:r w:rsidRPr="007E5632">
              <w:t xml:space="preserve"> км;</w:t>
            </w:r>
          </w:p>
          <w:p w14:paraId="6192511B" w14:textId="77777777" w:rsidR="00DB16E2" w:rsidRPr="007E5632" w:rsidRDefault="00DB16E2" w:rsidP="004441B9">
            <w:pPr>
              <w:pStyle w:val="affb"/>
              <w:numPr>
                <w:ilvl w:val="0"/>
                <w:numId w:val="10"/>
              </w:numPr>
              <w:tabs>
                <w:tab w:val="left" w:pos="890"/>
              </w:tabs>
              <w:spacing w:after="0"/>
              <w:ind w:left="0" w:firstLine="607"/>
              <w:jc w:val="both"/>
            </w:pPr>
            <w:r w:rsidRPr="007E5632">
              <w:lastRenderedPageBreak/>
              <w:t>участок км 275+400 – км 287+800 автомобильной дороги М-4 «Дон» протяженностью 12,4 км (досрочно);</w:t>
            </w:r>
          </w:p>
          <w:p w14:paraId="453E70FE" w14:textId="77777777" w:rsidR="00DB16E2" w:rsidRPr="007E5632" w:rsidRDefault="00DB16E2" w:rsidP="004441B9">
            <w:pPr>
              <w:pStyle w:val="affb"/>
              <w:numPr>
                <w:ilvl w:val="0"/>
                <w:numId w:val="10"/>
              </w:numPr>
              <w:tabs>
                <w:tab w:val="left" w:pos="890"/>
              </w:tabs>
              <w:spacing w:after="0"/>
              <w:ind w:left="0" w:firstLine="607"/>
              <w:jc w:val="both"/>
            </w:pPr>
            <w:r w:rsidRPr="007E5632">
              <w:t>участок км 1517+300 – км 1519+400 автомобильной дороги М-4 «Дон» протяженностью 2,7 км.</w:t>
            </w:r>
          </w:p>
          <w:p w14:paraId="0781A79A" w14:textId="77777777" w:rsidR="00DB16E2" w:rsidRPr="007E5632" w:rsidRDefault="00DB16E2" w:rsidP="00DB16E2">
            <w:pPr>
              <w:ind w:firstLine="567"/>
              <w:jc w:val="both"/>
            </w:pPr>
            <w:r w:rsidRPr="007E5632">
              <w:t xml:space="preserve">Кроме того, завершены работы по комплексному обустройству на участке </w:t>
            </w:r>
            <w:r w:rsidR="009A6085">
              <w:br/>
            </w:r>
            <w:r w:rsidRPr="007E5632">
              <w:t>км 715 – км 741 автомобильной дороги М-4 «Дон» протяженностью 26,1 км.</w:t>
            </w:r>
          </w:p>
          <w:p w14:paraId="140784EE" w14:textId="77777777" w:rsidR="00DB16E2" w:rsidRPr="007E5632" w:rsidRDefault="00DB16E2" w:rsidP="00DB16E2">
            <w:pPr>
              <w:ind w:firstLine="567"/>
              <w:jc w:val="both"/>
            </w:pPr>
            <w:r w:rsidRPr="007E5632">
              <w:t xml:space="preserve">Завершение III этапа строительства Пускового комплекса № 1 ЦКАД протяженностью 25,7 км (ввод в эксплуатацию этапов I, II, III протяженностью </w:t>
            </w:r>
            <w:r w:rsidR="009A6085">
              <w:br/>
            </w:r>
            <w:r w:rsidRPr="007E5632">
              <w:t>49,5 км) позволило замкнуть ЦКАД общей протяженностью 336,5 км.</w:t>
            </w:r>
          </w:p>
          <w:p w14:paraId="7F836AF6" w14:textId="77777777" w:rsidR="00DB16E2" w:rsidRPr="007E5632" w:rsidRDefault="00DB16E2" w:rsidP="00DB16E2">
            <w:pPr>
              <w:ind w:firstLine="567"/>
              <w:jc w:val="both"/>
            </w:pPr>
            <w:r w:rsidRPr="007E5632">
              <w:t xml:space="preserve">В рамках реализации Пускового комплекса №1 ЦКАД построены и введены </w:t>
            </w:r>
            <w:r w:rsidR="009A6085">
              <w:br/>
            </w:r>
            <w:r w:rsidRPr="007E5632">
              <w:t xml:space="preserve">4 транспортные развязки, 35 искусственных сооружений, включая 12 мостов, </w:t>
            </w:r>
            <w:r w:rsidR="009A6085">
              <w:br/>
            </w:r>
            <w:r w:rsidRPr="007E5632">
              <w:t>17 путепроводов, 2 эстакады, 1 экодук, 3 надземных пешеходных пер</w:t>
            </w:r>
            <w:r w:rsidR="007D25AF" w:rsidRPr="007E5632">
              <w:t>ехода, смонтировано 30 тыс.</w:t>
            </w:r>
            <w:r w:rsidR="0026784F">
              <w:t xml:space="preserve"> тонн </w:t>
            </w:r>
            <w:r w:rsidRPr="007E5632">
              <w:t>металлоконструкций.</w:t>
            </w:r>
          </w:p>
          <w:p w14:paraId="6FAB4AA9" w14:textId="77777777" w:rsidR="00DB16E2" w:rsidRPr="007E5632" w:rsidRDefault="00DB16E2" w:rsidP="00DB16E2">
            <w:pPr>
              <w:ind w:firstLine="567"/>
              <w:jc w:val="both"/>
            </w:pPr>
            <w:r w:rsidRPr="007E5632">
              <w:t xml:space="preserve">Реконструкция участка км 45+100 – км 66+000 автомобильной дороги </w:t>
            </w:r>
            <w:r w:rsidR="009A6085">
              <w:br/>
            </w:r>
            <w:r w:rsidRPr="007E5632">
              <w:t>М-1 «Беларусь» общей протяженностью 46,3 км (в том числе строительство – 33,3 км; реконструкция – 13 км) позволила существенн</w:t>
            </w:r>
            <w:r w:rsidR="0026420C">
              <w:t>о улучшить дорожно-транспортную</w:t>
            </w:r>
            <w:r w:rsidR="0026420C">
              <w:br/>
            </w:r>
            <w:r w:rsidRPr="007E5632">
              <w:t>и экологическую ситуацию в городах Голицыно, Кубинка, а также увеличить пропускную способность на автомагистрали в целом и значительно сократить время в пути транспортных средств, движущихся в направлении Смоленской области.</w:t>
            </w:r>
          </w:p>
          <w:p w14:paraId="195C39CC" w14:textId="77777777" w:rsidR="00DB16E2" w:rsidRPr="007E5632" w:rsidRDefault="00DB16E2" w:rsidP="00DB16E2">
            <w:pPr>
              <w:ind w:firstLine="567"/>
              <w:jc w:val="both"/>
            </w:pPr>
            <w:r w:rsidRPr="007E5632">
              <w:t xml:space="preserve">Реконструкция участка км 275+400 </w:t>
            </w:r>
            <w:r w:rsidR="00911769" w:rsidRPr="007E5632">
              <w:t>–</w:t>
            </w:r>
            <w:r w:rsidRPr="007E5632">
              <w:t xml:space="preserve"> км 287+800 автомобильной дороги </w:t>
            </w:r>
            <w:r w:rsidR="009A6085">
              <w:br/>
            </w:r>
            <w:r w:rsidRPr="007E5632">
              <w:t>М-4 «Дон» протяженностью 12,4 км позволила достигнуть показателей скоростного режима, комфортности и безопасности, предъявляемых к современным скоростным автомобильным дорогам.</w:t>
            </w:r>
          </w:p>
          <w:p w14:paraId="0221F917" w14:textId="77777777" w:rsidR="00DB16E2" w:rsidRPr="007E5632" w:rsidRDefault="00DB16E2" w:rsidP="00DB16E2">
            <w:pPr>
              <w:ind w:firstLine="567"/>
              <w:jc w:val="both"/>
            </w:pPr>
            <w:r w:rsidRPr="007E5632">
              <w:t>В результате передачи А-107 протя</w:t>
            </w:r>
            <w:r w:rsidR="0026420C">
              <w:t>женность автодорог, находящихся</w:t>
            </w:r>
            <w:r w:rsidR="0026420C">
              <w:br/>
            </w:r>
            <w:r w:rsidRPr="007E5632">
              <w:t xml:space="preserve">в </w:t>
            </w:r>
            <w:r w:rsidR="00911769" w:rsidRPr="007E5632">
              <w:t>доверительном управлении</w:t>
            </w:r>
            <w:r w:rsidR="00CE7B3E">
              <w:t xml:space="preserve"> </w:t>
            </w:r>
            <w:r w:rsidR="00CE7B3E" w:rsidRPr="007E5632">
              <w:t>государственной компании «Автодор»</w:t>
            </w:r>
            <w:r w:rsidR="00911769" w:rsidRPr="007E5632">
              <w:t>, на 31.12.</w:t>
            </w:r>
            <w:r w:rsidRPr="007E5632">
              <w:t>2021</w:t>
            </w:r>
            <w:r w:rsidR="00911769" w:rsidRPr="007E5632">
              <w:t xml:space="preserve"> </w:t>
            </w:r>
            <w:r w:rsidRPr="007E5632">
              <w:t>составила 4 042,9 км.</w:t>
            </w:r>
          </w:p>
          <w:p w14:paraId="6C5DA0C0" w14:textId="77777777" w:rsidR="00DB16E2" w:rsidRPr="007E5632" w:rsidRDefault="00DB16E2" w:rsidP="00DB16E2">
            <w:pPr>
              <w:ind w:firstLine="567"/>
              <w:jc w:val="both"/>
            </w:pPr>
            <w:r w:rsidRPr="007E5632">
              <w:t>В 2021 году введены в эксплуатацию после строительства и реконструкции автомобильные дороги регионального или межмуниципального значения общей протяженностью 922 км.</w:t>
            </w:r>
          </w:p>
          <w:p w14:paraId="5EECC4D6" w14:textId="77777777" w:rsidR="00DB16E2" w:rsidRPr="007E5632" w:rsidRDefault="00DB16E2" w:rsidP="00DB16E2">
            <w:pPr>
              <w:ind w:firstLine="567"/>
              <w:jc w:val="both"/>
            </w:pPr>
            <w:r w:rsidRPr="007E5632">
              <w:t xml:space="preserve">В рамках </w:t>
            </w:r>
            <w:r w:rsidR="00361DC3" w:rsidRPr="007E5632">
              <w:t>НП «БКД»</w:t>
            </w:r>
            <w:r w:rsidRPr="007E5632">
              <w:t xml:space="preserve"> в 2021 году в субъектах Российской Федерации обеспечено выполнени</w:t>
            </w:r>
            <w:r w:rsidR="00A3071A">
              <w:t>е дорожных работ на более чем 6</w:t>
            </w:r>
            <w:r w:rsidRPr="007E5632">
              <w:t xml:space="preserve">600 объектов общей протяженностью более 16 тыс. км. </w:t>
            </w:r>
          </w:p>
          <w:p w14:paraId="3C48237A" w14:textId="77777777" w:rsidR="00DB16E2" w:rsidRPr="007E5632" w:rsidRDefault="00DB16E2" w:rsidP="00DB16E2">
            <w:pPr>
              <w:ind w:firstLine="567"/>
              <w:jc w:val="both"/>
            </w:pPr>
            <w:r w:rsidRPr="007E5632">
              <w:t>В числе заверше</w:t>
            </w:r>
            <w:r w:rsidR="000D09B9">
              <w:t>нных объектов в рамках данного н</w:t>
            </w:r>
            <w:r w:rsidRPr="007E5632">
              <w:t xml:space="preserve">ационального проекта: </w:t>
            </w:r>
          </w:p>
          <w:p w14:paraId="3685E214" w14:textId="77777777" w:rsidR="00DB16E2" w:rsidRPr="007E5632" w:rsidRDefault="00DB16E2" w:rsidP="004441B9">
            <w:pPr>
              <w:pStyle w:val="affb"/>
              <w:numPr>
                <w:ilvl w:val="0"/>
                <w:numId w:val="10"/>
              </w:numPr>
              <w:tabs>
                <w:tab w:val="left" w:pos="890"/>
              </w:tabs>
              <w:spacing w:after="0"/>
              <w:ind w:left="0" w:firstLine="607"/>
              <w:jc w:val="both"/>
            </w:pPr>
            <w:r w:rsidRPr="007E5632">
              <w:t>строительство обхода г. Боброва протя</w:t>
            </w:r>
            <w:r w:rsidR="0026420C">
              <w:t>женностью 9,4 км с мостом через</w:t>
            </w:r>
            <w:r w:rsidR="0026420C">
              <w:br/>
            </w:r>
            <w:r w:rsidRPr="007E5632">
              <w:t>р. Битюг длиной 238 пог. м в Воронежской области;</w:t>
            </w:r>
          </w:p>
          <w:p w14:paraId="493EDC2D" w14:textId="77777777" w:rsidR="00DB16E2" w:rsidRPr="007E5632" w:rsidRDefault="00DB16E2" w:rsidP="004441B9">
            <w:pPr>
              <w:pStyle w:val="affb"/>
              <w:numPr>
                <w:ilvl w:val="0"/>
                <w:numId w:val="10"/>
              </w:numPr>
              <w:tabs>
                <w:tab w:val="left" w:pos="890"/>
              </w:tabs>
              <w:spacing w:after="0"/>
              <w:ind w:left="0" w:firstLine="607"/>
              <w:jc w:val="both"/>
            </w:pPr>
            <w:r w:rsidRPr="007E5632">
              <w:t>строительство транспортной развязки в районе д. Ольгино в Нижегородской области;</w:t>
            </w:r>
          </w:p>
          <w:p w14:paraId="0B918C0F" w14:textId="77777777" w:rsidR="00DB16E2" w:rsidRPr="007E5632" w:rsidRDefault="00DB16E2" w:rsidP="004441B9">
            <w:pPr>
              <w:pStyle w:val="affb"/>
              <w:numPr>
                <w:ilvl w:val="0"/>
                <w:numId w:val="10"/>
              </w:numPr>
              <w:tabs>
                <w:tab w:val="left" w:pos="890"/>
              </w:tabs>
              <w:spacing w:after="0"/>
              <w:ind w:left="0" w:firstLine="607"/>
              <w:jc w:val="both"/>
            </w:pPr>
            <w:r w:rsidRPr="007E5632">
              <w:t>строительство 1 этапа обхода г.</w:t>
            </w:r>
            <w:r w:rsidR="0026420C">
              <w:t xml:space="preserve"> Рузаевка протяженностью 7,5 км</w:t>
            </w:r>
            <w:r w:rsidR="0026420C">
              <w:br/>
            </w:r>
            <w:r w:rsidRPr="007E5632">
              <w:t>в Республике Мордовия;</w:t>
            </w:r>
          </w:p>
          <w:p w14:paraId="69B6C987" w14:textId="77777777" w:rsidR="00DB16E2" w:rsidRPr="007E5632" w:rsidRDefault="00DB16E2" w:rsidP="004441B9">
            <w:pPr>
              <w:pStyle w:val="affb"/>
              <w:numPr>
                <w:ilvl w:val="0"/>
                <w:numId w:val="10"/>
              </w:numPr>
              <w:tabs>
                <w:tab w:val="left" w:pos="890"/>
              </w:tabs>
              <w:spacing w:after="0"/>
              <w:ind w:left="0" w:firstLine="607"/>
              <w:jc w:val="both"/>
            </w:pPr>
            <w:r w:rsidRPr="007E5632">
              <w:t xml:space="preserve">реконструкция мостового перехода через реку Сок и реконструкция участка км 18+330 – км 26+130 автомобильной дороги Тольятти – Ягодное в Самарской области; </w:t>
            </w:r>
          </w:p>
          <w:p w14:paraId="245E3515" w14:textId="77777777" w:rsidR="00DB16E2" w:rsidRPr="007E5632" w:rsidRDefault="00DB16E2" w:rsidP="004441B9">
            <w:pPr>
              <w:pStyle w:val="affb"/>
              <w:numPr>
                <w:ilvl w:val="0"/>
                <w:numId w:val="10"/>
              </w:numPr>
              <w:tabs>
                <w:tab w:val="left" w:pos="890"/>
              </w:tabs>
              <w:spacing w:after="0"/>
              <w:ind w:left="0" w:firstLine="607"/>
              <w:jc w:val="both"/>
            </w:pPr>
            <w:r w:rsidRPr="007E5632">
              <w:t xml:space="preserve">реконструкция путепровода по пр. Машиностроителей в г. Кургане; </w:t>
            </w:r>
          </w:p>
          <w:p w14:paraId="4D2735D4" w14:textId="77777777" w:rsidR="00DB16E2" w:rsidRPr="007E5632" w:rsidRDefault="00DB16E2" w:rsidP="004441B9">
            <w:pPr>
              <w:pStyle w:val="affb"/>
              <w:numPr>
                <w:ilvl w:val="0"/>
                <w:numId w:val="10"/>
              </w:numPr>
              <w:tabs>
                <w:tab w:val="left" w:pos="890"/>
              </w:tabs>
              <w:spacing w:after="0"/>
              <w:ind w:left="0" w:firstLine="607"/>
              <w:jc w:val="both"/>
            </w:pPr>
            <w:r w:rsidRPr="007E5632">
              <w:t>реконструкция моста через р. Суру в створе ул. Бакунина в г. Пензе и другие объекты.</w:t>
            </w:r>
            <w:r w:rsidR="00CD712C">
              <w:t xml:space="preserve"> </w:t>
            </w:r>
          </w:p>
          <w:p w14:paraId="7448DFA1" w14:textId="77777777" w:rsidR="00DB16E2" w:rsidRPr="007E5632" w:rsidRDefault="00DB16E2" w:rsidP="00DB16E2">
            <w:pPr>
              <w:ind w:firstLine="567"/>
              <w:jc w:val="both"/>
            </w:pPr>
            <w:r w:rsidRPr="007E5632">
              <w:t>В рамках ведомственной целевой программы «Содействие развитию автомобильных дорог регионального, межмуни</w:t>
            </w:r>
            <w:r w:rsidR="0026420C">
              <w:t>ципального и местного значения»</w:t>
            </w:r>
            <w:r w:rsidR="0026420C">
              <w:br/>
            </w:r>
            <w:r w:rsidRPr="007E5632">
              <w:t>в 2021 году за счет субсидий из федерального бюджета осуществлялось строительство автомобильных дорог в Ам</w:t>
            </w:r>
            <w:r w:rsidR="0026420C">
              <w:t>урской области, Приморском крае</w:t>
            </w:r>
            <w:r w:rsidR="0026420C">
              <w:br/>
            </w:r>
            <w:r w:rsidRPr="007E5632">
              <w:t>и</w:t>
            </w:r>
            <w:r w:rsidR="00CD712C">
              <w:t xml:space="preserve"> </w:t>
            </w:r>
            <w:r w:rsidRPr="007E5632">
              <w:t>Чукотском автономном округе, введены в эксплуатацию 3 участка автодороги Колыма – Омсукчан – Омолон – Анадырь (Чукотский автономный округ) общей протяженностью 32,8 км, что будет содействовать ускорению социально-</w:t>
            </w:r>
            <w:r w:rsidRPr="007E5632">
              <w:lastRenderedPageBreak/>
              <w:t xml:space="preserve">экономического развития северных территорий </w:t>
            </w:r>
            <w:r w:rsidR="000D09B9">
              <w:t>Дальневосточного федерального округа</w:t>
            </w:r>
            <w:r w:rsidRPr="007E5632">
              <w:t xml:space="preserve">. </w:t>
            </w:r>
          </w:p>
          <w:p w14:paraId="2AB8069F" w14:textId="77777777" w:rsidR="00DB16E2" w:rsidRPr="007E5632" w:rsidRDefault="00DB16E2" w:rsidP="00DB16E2">
            <w:pPr>
              <w:ind w:firstLine="567"/>
              <w:jc w:val="both"/>
            </w:pPr>
            <w:r w:rsidRPr="007E5632">
              <w:t xml:space="preserve">За счет иных межбюджетных трансфертов, предоставленных субъектам Российской Федерации в рамках </w:t>
            </w:r>
            <w:r w:rsidR="000D09B9">
              <w:t xml:space="preserve">указанной ведомственной целевой </w:t>
            </w:r>
            <w:r w:rsidR="0026420C">
              <w:t>программы,</w:t>
            </w:r>
            <w:r w:rsidR="0026420C">
              <w:br/>
            </w:r>
            <w:r w:rsidRPr="007E5632">
              <w:t>в 2021 году завершены строительство и реконструкция объ</w:t>
            </w:r>
            <w:r w:rsidR="00BC50B5">
              <w:t>ектов общей протяженностью 236</w:t>
            </w:r>
            <w:r w:rsidRPr="007E5632">
              <w:t xml:space="preserve"> км, в том числе наиболее крупными и значимыми объектами являлись:</w:t>
            </w:r>
          </w:p>
          <w:p w14:paraId="70E2C139" w14:textId="77777777" w:rsidR="00DB16E2" w:rsidRPr="007E5632" w:rsidRDefault="00DB16E2" w:rsidP="004441B9">
            <w:pPr>
              <w:pStyle w:val="affb"/>
              <w:numPr>
                <w:ilvl w:val="0"/>
                <w:numId w:val="10"/>
              </w:numPr>
              <w:tabs>
                <w:tab w:val="left" w:pos="890"/>
              </w:tabs>
              <w:spacing w:after="0"/>
              <w:ind w:left="0" w:firstLine="607"/>
              <w:jc w:val="both"/>
            </w:pPr>
            <w:r w:rsidRPr="007E5632">
              <w:t xml:space="preserve">строительство второго этапа второго пускового комплекса первой очереди строительства мостового перехода через р. Волга в г. Ульяновске протяженностью </w:t>
            </w:r>
            <w:r w:rsidR="009A6085">
              <w:br/>
            </w:r>
            <w:r w:rsidRPr="007E5632">
              <w:t>3,9 км;</w:t>
            </w:r>
          </w:p>
          <w:p w14:paraId="461BA224" w14:textId="77777777" w:rsidR="00DB16E2" w:rsidRPr="007E5632" w:rsidRDefault="00DB16E2" w:rsidP="004441B9">
            <w:pPr>
              <w:pStyle w:val="affb"/>
              <w:numPr>
                <w:ilvl w:val="0"/>
                <w:numId w:val="10"/>
              </w:numPr>
              <w:tabs>
                <w:tab w:val="left" w:pos="890"/>
              </w:tabs>
              <w:spacing w:after="0"/>
              <w:ind w:left="0" w:firstLine="607"/>
              <w:jc w:val="both"/>
            </w:pPr>
            <w:r w:rsidRPr="007E5632">
              <w:t>реконструкция участков автомобильной дороги Петропавловск-Камчатский – Мильково общей протяженностью 26,9 км на территории Камчатского края;</w:t>
            </w:r>
          </w:p>
          <w:p w14:paraId="2D28116D" w14:textId="77777777" w:rsidR="00DB16E2" w:rsidRPr="007E5632" w:rsidRDefault="00DB16E2" w:rsidP="004441B9">
            <w:pPr>
              <w:pStyle w:val="affb"/>
              <w:numPr>
                <w:ilvl w:val="0"/>
                <w:numId w:val="10"/>
              </w:numPr>
              <w:tabs>
                <w:tab w:val="left" w:pos="890"/>
              </w:tabs>
              <w:spacing w:after="0"/>
              <w:ind w:left="0" w:firstLine="607"/>
              <w:jc w:val="both"/>
            </w:pPr>
            <w:r w:rsidRPr="007E5632">
              <w:t>реконструкция участков автомобильной дороги Палатка – Кулу – Нексикан от км 79+456 до км 94+456 протяженностью 19,8 км в Магаданской области;</w:t>
            </w:r>
          </w:p>
          <w:p w14:paraId="75314DF9" w14:textId="2921EDD9" w:rsidR="00DB16E2" w:rsidRPr="007E5632" w:rsidRDefault="00DB16E2" w:rsidP="004441B9">
            <w:pPr>
              <w:pStyle w:val="affb"/>
              <w:numPr>
                <w:ilvl w:val="0"/>
                <w:numId w:val="10"/>
              </w:numPr>
              <w:tabs>
                <w:tab w:val="left" w:pos="890"/>
              </w:tabs>
              <w:spacing w:after="0"/>
              <w:ind w:left="0" w:firstLine="607"/>
              <w:jc w:val="both"/>
            </w:pPr>
            <w:r w:rsidRPr="007E5632">
              <w:t>реконструкция участка подъезда к с. Териберк</w:t>
            </w:r>
            <w:r w:rsidR="0026420C">
              <w:t>а от км 0 до км</w:t>
            </w:r>
            <w:r w:rsidR="009A6085">
              <w:t xml:space="preserve"> </w:t>
            </w:r>
            <w:r w:rsidRPr="007E5632">
              <w:t>10 протяженностью 10 км в Мурманской области;</w:t>
            </w:r>
          </w:p>
          <w:p w14:paraId="7F893F51" w14:textId="77777777" w:rsidR="00DB16E2" w:rsidRPr="007E5632" w:rsidRDefault="00DB16E2" w:rsidP="004441B9">
            <w:pPr>
              <w:pStyle w:val="affb"/>
              <w:numPr>
                <w:ilvl w:val="0"/>
                <w:numId w:val="10"/>
              </w:numPr>
              <w:tabs>
                <w:tab w:val="left" w:pos="890"/>
              </w:tabs>
              <w:spacing w:after="0"/>
              <w:ind w:left="0" w:firstLine="607"/>
              <w:jc w:val="both"/>
            </w:pPr>
            <w:r w:rsidRPr="007E5632">
              <w:t xml:space="preserve">реконструкция участка автомобильной дороги Орел – Ефремов </w:t>
            </w:r>
            <w:r w:rsidR="009A6085">
              <w:br/>
            </w:r>
            <w:r w:rsidRPr="007E5632">
              <w:t xml:space="preserve">от км 129+385 до км 143+114 протяженностью 13,81 км в Орловской области; </w:t>
            </w:r>
          </w:p>
          <w:p w14:paraId="4F4EFBFD" w14:textId="77777777" w:rsidR="00DB16E2" w:rsidRPr="007E5632" w:rsidRDefault="00DB16E2" w:rsidP="004441B9">
            <w:pPr>
              <w:pStyle w:val="affb"/>
              <w:numPr>
                <w:ilvl w:val="0"/>
                <w:numId w:val="10"/>
              </w:numPr>
              <w:tabs>
                <w:tab w:val="left" w:pos="890"/>
              </w:tabs>
              <w:spacing w:after="0"/>
              <w:ind w:left="0" w:firstLine="607"/>
              <w:jc w:val="both"/>
            </w:pPr>
            <w:r w:rsidRPr="007E5632">
              <w:t xml:space="preserve">строительство участка автомобильной дороги г. Нарьян-Мар – г. </w:t>
            </w:r>
            <w:r w:rsidR="0026420C">
              <w:t>Усинск</w:t>
            </w:r>
            <w:r w:rsidR="0026420C">
              <w:br/>
            </w:r>
            <w:r w:rsidRPr="007E5632">
              <w:t>от км 103+639 до км 126+939 протяженностью 16,6 км в Ненецком автономном округе;</w:t>
            </w:r>
          </w:p>
          <w:p w14:paraId="2425F29A" w14:textId="77777777" w:rsidR="00DB16E2" w:rsidRPr="007E5632" w:rsidRDefault="00DB16E2" w:rsidP="004441B9">
            <w:pPr>
              <w:pStyle w:val="affb"/>
              <w:numPr>
                <w:ilvl w:val="0"/>
                <w:numId w:val="10"/>
              </w:numPr>
              <w:tabs>
                <w:tab w:val="left" w:pos="890"/>
              </w:tabs>
              <w:spacing w:after="0"/>
              <w:ind w:left="0" w:firstLine="607"/>
              <w:jc w:val="both"/>
            </w:pPr>
            <w:r w:rsidRPr="007E5632">
              <w:t xml:space="preserve">участок реконструкции автомобильной дороги Улан-Удэ – Турунтаево – Курумкан – Новый Уоян от км 271 до км 291 протяженностью 20,5 км в Республике Бурятия. </w:t>
            </w:r>
          </w:p>
          <w:p w14:paraId="5ED8C1AE" w14:textId="77777777" w:rsidR="00DB16E2" w:rsidRPr="007E5632" w:rsidRDefault="00DB16E2" w:rsidP="00DB16E2">
            <w:pPr>
              <w:ind w:firstLine="567"/>
              <w:jc w:val="both"/>
            </w:pPr>
            <w:r w:rsidRPr="007E5632">
              <w:t xml:space="preserve">В рамках федерального проекта «Общесистемные меры развития дорожного хозяйства» в 2021 году продолжено внедрение </w:t>
            </w:r>
            <w:r w:rsidR="000D09B9">
              <w:t>ИТС</w:t>
            </w:r>
            <w:r w:rsidR="0026420C">
              <w:t xml:space="preserve"> в городских агломерациях</w:t>
            </w:r>
            <w:r w:rsidR="0026420C">
              <w:br/>
            </w:r>
            <w:r w:rsidRPr="007E5632">
              <w:t>на территории 22 субъектов Российской Федерации, а также начато внедрение таких систем на территории еще 2 субъектов Российской Федерации.</w:t>
            </w:r>
          </w:p>
          <w:p w14:paraId="3C8B11D8" w14:textId="77777777" w:rsidR="00DB16E2" w:rsidRPr="007E5632" w:rsidRDefault="00DB16E2" w:rsidP="00DB16E2">
            <w:pPr>
              <w:ind w:firstLine="567"/>
              <w:jc w:val="both"/>
            </w:pPr>
            <w:r w:rsidRPr="007E5632">
              <w:t>В рамках ведомственной целевой програ</w:t>
            </w:r>
            <w:r w:rsidR="0026420C">
              <w:t>ммы «Капитальный ремонт, ремонт</w:t>
            </w:r>
            <w:r w:rsidR="0026420C">
              <w:br/>
            </w:r>
            <w:r w:rsidRPr="007E5632">
              <w:t>и содержание автомобильных дорог общего пол</w:t>
            </w:r>
            <w:r w:rsidR="0026420C">
              <w:t>ьзования федерального значения»</w:t>
            </w:r>
            <w:r w:rsidR="0026420C">
              <w:br/>
            </w:r>
            <w:r w:rsidRPr="007E5632">
              <w:t>на федеральных автомобильных дорогах после капитального ремонта и ремонта введены в эксплуатацию учас</w:t>
            </w:r>
            <w:r w:rsidR="00D52830">
              <w:t>тки общей протяженностью 6 468</w:t>
            </w:r>
            <w:r w:rsidRPr="007E5632">
              <w:t xml:space="preserve"> км, в том </w:t>
            </w:r>
            <w:r w:rsidR="00A357C1" w:rsidRPr="007E5632">
              <w:t xml:space="preserve">числе </w:t>
            </w:r>
            <w:r w:rsidRPr="007E5632">
              <w:t>посл</w:t>
            </w:r>
            <w:r w:rsidR="00D52830">
              <w:t>е капитального ремонта – 1 491</w:t>
            </w:r>
            <w:r w:rsidRPr="007E5632">
              <w:t xml:space="preserve"> км, после ремонта, включая устройство защитных слоев, слоев износа и п</w:t>
            </w:r>
            <w:r w:rsidR="00D52830">
              <w:t>оверхностной обработки – 4 977</w:t>
            </w:r>
            <w:r w:rsidRPr="007E5632">
              <w:t xml:space="preserve"> км. </w:t>
            </w:r>
          </w:p>
          <w:p w14:paraId="3E3858F2" w14:textId="77777777" w:rsidR="00DB16E2" w:rsidRPr="007E5632" w:rsidRDefault="00DB16E2" w:rsidP="00DB16E2">
            <w:pPr>
              <w:ind w:firstLine="567"/>
              <w:jc w:val="both"/>
            </w:pPr>
            <w:r w:rsidRPr="007E5632">
              <w:t>В соответствии с Единым планом мероприятия в сфере транспорта предусмотрены в рамках достижения национал</w:t>
            </w:r>
            <w:r w:rsidR="0026420C">
              <w:t>ьных целей развития «Комфортная</w:t>
            </w:r>
            <w:r w:rsidR="0026420C">
              <w:br/>
            </w:r>
            <w:r w:rsidRPr="007E5632">
              <w:t>и безопасная среда для жизни» и «Достойный, эффективный труд и успешное предпринимательство».</w:t>
            </w:r>
          </w:p>
          <w:p w14:paraId="12B90EB7" w14:textId="77777777" w:rsidR="00DB16E2" w:rsidRPr="007E5632" w:rsidRDefault="00DB16E2" w:rsidP="00DB16E2">
            <w:pPr>
              <w:ind w:firstLine="567"/>
              <w:jc w:val="both"/>
            </w:pPr>
            <w:r w:rsidRPr="007E5632">
              <w:t>Достижению национальной цели развития «Комфортная и безопасная среда</w:t>
            </w:r>
            <w:r w:rsidR="0026420C">
              <w:br/>
            </w:r>
            <w:r w:rsidRPr="007E5632">
              <w:t>для жизни» активно способствует реализация предусмотренного Единым планом комплекса мероприятий 3.3 «Обеспечение доли дорожной сети в крупнейших городских агломерациях, соответствующей нор</w:t>
            </w:r>
            <w:r w:rsidR="0026420C">
              <w:t>мативным требованиям, на уровне</w:t>
            </w:r>
            <w:r w:rsidR="0026420C">
              <w:br/>
            </w:r>
            <w:r w:rsidRPr="007E5632">
              <w:t xml:space="preserve">не менее 85 </w:t>
            </w:r>
            <w:r w:rsidR="00A357C1" w:rsidRPr="007E5632">
              <w:t>%</w:t>
            </w:r>
            <w:r w:rsidRPr="007E5632">
              <w:t xml:space="preserve">». </w:t>
            </w:r>
            <w:r w:rsidR="00007EF6" w:rsidRPr="00007EF6">
              <w:t xml:space="preserve">В 2021 году доля дорожной сети городских агломераций, находящаяся в нормативном состоянии, достигла 75,29 % (+4,98 % к уровню </w:t>
            </w:r>
            <w:r w:rsidR="00007EF6">
              <w:br/>
            </w:r>
            <w:r w:rsidR="00007EF6" w:rsidRPr="00007EF6">
              <w:t xml:space="preserve">2020 года), доля протяженности автомобильных дорог регионального </w:t>
            </w:r>
            <w:r w:rsidR="00007EF6">
              <w:br/>
            </w:r>
            <w:r w:rsidR="00007EF6" w:rsidRPr="00007EF6">
              <w:t>или межмуниципального значения, соответствующих нормативным требованиям (индикатор 1.11.2), достигла 47,78 % (+1,36 % к уровню прошлого года)</w:t>
            </w:r>
            <w:r w:rsidR="0026420C">
              <w:t>. Вместе</w:t>
            </w:r>
            <w:r w:rsidR="0026420C">
              <w:br/>
            </w:r>
            <w:r w:rsidRPr="007E5632">
              <w:t>с тем в рамках цели 3 Публичной декларации ключевых целей и приоритетных задач Минтранса России протяженность автомобильных дорог общего пользования федерального значения, соответствующих нормативным требованиям к транспортно-эксплуатационным показа</w:t>
            </w:r>
            <w:r w:rsidR="000A38BA">
              <w:t>телям, обеспечена на уровне 76</w:t>
            </w:r>
            <w:r w:rsidRPr="007E5632">
              <w:t xml:space="preserve"> % от общей протяженности автомобильных дорог федерального</w:t>
            </w:r>
            <w:r w:rsidR="000A38BA">
              <w:t xml:space="preserve"> значения (индикатор 1.11.1</w:t>
            </w:r>
            <w:r w:rsidR="00A357C1" w:rsidRPr="007E5632">
              <w:t>) (-</w:t>
            </w:r>
            <w:r w:rsidRPr="007E5632">
              <w:t xml:space="preserve">3,55 % к уровню </w:t>
            </w:r>
            <w:r w:rsidRPr="007E5632">
              <w:lastRenderedPageBreak/>
              <w:t>2020 года) с учетом Плана приема-передачи автомобильных дорог из одной формы собственности в другую, а также с учетом дефицита в отчетный период на доведение объемов по капитальному ремонту, ремонту и содержанию автомобильных дорог федерального значения до 100 % норматива.</w:t>
            </w:r>
          </w:p>
          <w:p w14:paraId="60762AF1" w14:textId="77777777" w:rsidR="00DB16E2" w:rsidRPr="007E5632" w:rsidRDefault="00DB16E2" w:rsidP="00DB16E2">
            <w:pPr>
              <w:ind w:firstLine="567"/>
              <w:jc w:val="both"/>
            </w:pPr>
            <w:r w:rsidRPr="007E5632">
              <w:t xml:space="preserve">При этом в 2021 году доля протяженности автодорог </w:t>
            </w:r>
            <w:r w:rsidR="00A357C1" w:rsidRPr="007E5632">
              <w:t>государственной компании</w:t>
            </w:r>
            <w:r w:rsidRPr="007E5632">
              <w:t xml:space="preserve"> «Автодор», соответствующих нормативным требованиям к транспортно-эксплуатационным показателям, соста</w:t>
            </w:r>
            <w:r w:rsidR="0026420C">
              <w:t>вила 86,4 % (без учета передачи</w:t>
            </w:r>
            <w:r w:rsidR="0026420C">
              <w:br/>
            </w:r>
            <w:r w:rsidRPr="007E5632">
              <w:t xml:space="preserve">в доверительное управление автомобильной дороги А-107). Доля протяженности автодорог, обслуживающих движение в режиме перегрузки, в рамках </w:t>
            </w:r>
            <w:r w:rsidR="00A357C1" w:rsidRPr="007E5632">
              <w:t xml:space="preserve">государственной компании </w:t>
            </w:r>
            <w:r w:rsidR="008A2880" w:rsidRPr="007E5632">
              <w:t>«Автодор» составила 9</w:t>
            </w:r>
            <w:r w:rsidRPr="007E5632">
              <w:t xml:space="preserve"> %.</w:t>
            </w:r>
          </w:p>
          <w:p w14:paraId="305A3CB0" w14:textId="77777777" w:rsidR="00DB16E2" w:rsidRPr="007E5632" w:rsidRDefault="00DB16E2" w:rsidP="00DB16E2">
            <w:pPr>
              <w:ind w:firstLine="567"/>
              <w:jc w:val="both"/>
            </w:pPr>
            <w:r w:rsidRPr="007E5632">
              <w:t>Основные системные отрицательные факторы, оказывающие негативное влияние на реализацию мероприятий и достижение плановых значений индикаторов по Цели 1 в отчетный период:</w:t>
            </w:r>
            <w:r w:rsidR="00CD712C">
              <w:t xml:space="preserve"> </w:t>
            </w:r>
          </w:p>
          <w:p w14:paraId="10D6FD50" w14:textId="77777777" w:rsidR="00DB16E2" w:rsidRPr="007E5632" w:rsidRDefault="00DB16E2" w:rsidP="004441B9">
            <w:pPr>
              <w:pStyle w:val="affb"/>
              <w:numPr>
                <w:ilvl w:val="0"/>
                <w:numId w:val="10"/>
              </w:numPr>
              <w:tabs>
                <w:tab w:val="left" w:pos="890"/>
              </w:tabs>
              <w:spacing w:after="0"/>
              <w:ind w:left="0" w:firstLine="607"/>
              <w:jc w:val="both"/>
            </w:pPr>
            <w:r w:rsidRPr="007E5632">
              <w:t>негативное влияние последствий распространения коронавирусной инфекции на экономическую устойчивость организаций транспортного комплекса. При этом принятые экономические меры по</w:t>
            </w:r>
            <w:r w:rsidR="0026420C">
              <w:t xml:space="preserve"> смягчению последствий пандемии</w:t>
            </w:r>
            <w:r w:rsidR="0026420C">
              <w:br/>
            </w:r>
            <w:r w:rsidRPr="007E5632">
              <w:t>в существенной степени снижают это негативное влияние;</w:t>
            </w:r>
          </w:p>
          <w:p w14:paraId="22C0A395" w14:textId="77777777" w:rsidR="00DB16E2" w:rsidRPr="007E5632" w:rsidRDefault="00DB16E2" w:rsidP="004441B9">
            <w:pPr>
              <w:pStyle w:val="affb"/>
              <w:numPr>
                <w:ilvl w:val="0"/>
                <w:numId w:val="10"/>
              </w:numPr>
              <w:tabs>
                <w:tab w:val="left" w:pos="890"/>
              </w:tabs>
              <w:spacing w:after="0"/>
              <w:ind w:left="0" w:firstLine="607"/>
              <w:jc w:val="both"/>
            </w:pPr>
            <w:r w:rsidRPr="007E5632">
              <w:t>сохранение сложного положения в привлечении внешних источников финансирования. Для российских компаний транспортной отрасли сохраняется сложность привлекать долгосрочные иностранные кредиты, другие внешние источники финансирования в связи с внешнеполитическими факторами. Это создает существенные сложности, прежде в</w:t>
            </w:r>
            <w:r w:rsidR="0026420C">
              <w:t>сего, для реализации фондоемких</w:t>
            </w:r>
            <w:r w:rsidR="0026420C">
              <w:br/>
            </w:r>
            <w:r w:rsidRPr="007E5632">
              <w:t>и, соответственно, высокозатратных проектов развития инфраструктуры железнодорожного транспорта и транспортно-логистических узлов, имеющих большие сроки окупаемости;</w:t>
            </w:r>
          </w:p>
          <w:p w14:paraId="53504379" w14:textId="77777777" w:rsidR="00DB16E2" w:rsidRPr="007E5632" w:rsidRDefault="00DB16E2" w:rsidP="004441B9">
            <w:pPr>
              <w:pStyle w:val="affb"/>
              <w:numPr>
                <w:ilvl w:val="0"/>
                <w:numId w:val="10"/>
              </w:numPr>
              <w:tabs>
                <w:tab w:val="left" w:pos="890"/>
              </w:tabs>
              <w:spacing w:after="0"/>
              <w:ind w:left="0" w:firstLine="607"/>
              <w:jc w:val="both"/>
            </w:pPr>
            <w:r w:rsidRPr="007E5632">
              <w:t>ограниченность бюджетных возможностей, необходимость оптимизации государственных расходов и, как следствие, сокращение объемов финансирования новых транспортных проектов.</w:t>
            </w:r>
          </w:p>
          <w:p w14:paraId="49396993" w14:textId="77777777" w:rsidR="00DB16E2" w:rsidRPr="007E5632" w:rsidRDefault="00DB16E2" w:rsidP="00DB16E2">
            <w:pPr>
              <w:ind w:firstLine="567"/>
              <w:jc w:val="both"/>
            </w:pPr>
            <w:r w:rsidRPr="007E5632">
              <w:t>Не достижение заданных значений индикаторов Цели 1 Транспортной стратегии в сфере дорожного хозяйства по объему ввода в эксплуатацию автомобильных дорог федерального значения и реконструированных участков авто</w:t>
            </w:r>
            <w:r w:rsidR="000D09B9">
              <w:t xml:space="preserve">мобильных </w:t>
            </w:r>
            <w:r w:rsidRPr="007E5632">
              <w:t>дорог регионального значения связано с недостаточным финансированием соответствующих мероприятий в результате экономического спада 2015</w:t>
            </w:r>
            <w:r w:rsidR="00E53E4A">
              <w:t>–</w:t>
            </w:r>
            <w:r w:rsidRPr="007E5632">
              <w:t xml:space="preserve">2016 годов и вынужденным исчерпанием в указанный период и последующие годы заделов в строительстве и реконструкции автомобильных дорог, необходимых для обеспечения максимальных стабильных объемов ввода объектов в эксплуатацию. </w:t>
            </w:r>
          </w:p>
          <w:p w14:paraId="3A940678" w14:textId="77777777" w:rsidR="00DB16E2" w:rsidRPr="007E5632" w:rsidRDefault="00DB16E2" w:rsidP="00DB16E2">
            <w:pPr>
              <w:ind w:firstLine="567"/>
              <w:jc w:val="both"/>
            </w:pPr>
            <w:r w:rsidRPr="007E5632">
              <w:t>В реконструкции региональных и</w:t>
            </w:r>
            <w:r w:rsidR="000D09B9">
              <w:t xml:space="preserve"> местных автомобильных дорог не</w:t>
            </w:r>
            <w:r w:rsidRPr="007E5632">
              <w:t>достижение заданных индикаторов в значительной степени также связано с недостаточными инвестиционными возможностями дорожных фондов субъектов Российской Федерации и муниципальны</w:t>
            </w:r>
            <w:r w:rsidR="000D09B9">
              <w:t>х дорожных фондов. Вместе с тем</w:t>
            </w:r>
            <w:r w:rsidRPr="007E5632">
              <w:t xml:space="preserve"> необходимо отметить важные положительные перспективы: реализация </w:t>
            </w:r>
            <w:r w:rsidR="00361DC3" w:rsidRPr="007E5632">
              <w:t>НП «БКД»</w:t>
            </w:r>
            <w:r w:rsidRPr="007E5632">
              <w:t xml:space="preserve"> в период </w:t>
            </w:r>
            <w:r w:rsidR="009A6085">
              <w:br/>
            </w:r>
            <w:r w:rsidRPr="007E5632">
              <w:t>2020</w:t>
            </w:r>
            <w:r w:rsidR="00E53E4A">
              <w:t>–</w:t>
            </w:r>
            <w:r w:rsidRPr="007E5632">
              <w:t>2024 годов позволит существенно повысить показатели доли региональных дорог, соответствующих нормативным требованиям, обеспечить ликвидацию наиболее «узких мест» на сети региональных и местн</w:t>
            </w:r>
            <w:r w:rsidR="0026420C">
              <w:t>ых автомобильных дорог, снизить</w:t>
            </w:r>
            <w:r w:rsidR="009A6085">
              <w:t xml:space="preserve"> </w:t>
            </w:r>
            <w:r w:rsidRPr="007E5632">
              <w:t>в последующий период потребность в проведении ремонтных мероприятий на сети региональных и местных дорог и высвободить часть средств на цели развития автомобильных дорог. Ускорение развития сети региональных и местных автомобильных дорог будет достигаться также за счет реализации капиталоем</w:t>
            </w:r>
            <w:r w:rsidR="000D09B9">
              <w:t>ких мероприятий вышеуказанного н</w:t>
            </w:r>
            <w:r w:rsidRPr="007E5632">
              <w:t xml:space="preserve">ационального проекта и </w:t>
            </w:r>
            <w:r w:rsidR="000D09B9">
              <w:t>КПМИ</w:t>
            </w:r>
            <w:r w:rsidRPr="007E5632">
              <w:t>.</w:t>
            </w:r>
          </w:p>
          <w:p w14:paraId="5BC8E9CE" w14:textId="77777777" w:rsidR="00DB16E2" w:rsidRPr="007E5632" w:rsidRDefault="00DB16E2" w:rsidP="00DB16E2">
            <w:pPr>
              <w:ind w:firstLine="567"/>
              <w:jc w:val="both"/>
            </w:pPr>
            <w:r w:rsidRPr="007E5632">
              <w:t>Среди причин, по которым в отчетном периоде не были полностью достигнуты запланированные значения индикаторов Трансп</w:t>
            </w:r>
            <w:r w:rsidR="0026420C">
              <w:t>ортной стратегии 1.3.1.1. «Ввод</w:t>
            </w:r>
            <w:r w:rsidR="0026420C">
              <w:br/>
            </w:r>
            <w:r w:rsidRPr="007E5632">
              <w:t xml:space="preserve">в эксплуатацию новых участков автомобильных дорог общего пользования </w:t>
            </w:r>
            <w:r w:rsidRPr="007E5632">
              <w:lastRenderedPageBreak/>
              <w:t xml:space="preserve">федерального значения» и 1.3.1.2. «Ввод в эксплуатацию реконструируемых участков автомобильных дорог общего пользования федерального значения», следует также отметить: </w:t>
            </w:r>
          </w:p>
          <w:p w14:paraId="45BE773A" w14:textId="77777777" w:rsidR="00DB16E2" w:rsidRPr="007E5632" w:rsidRDefault="00DB16E2" w:rsidP="00DB16E2">
            <w:pPr>
              <w:ind w:firstLine="567"/>
              <w:jc w:val="both"/>
            </w:pPr>
            <w:r w:rsidRPr="007E5632">
              <w:t>1) негативное влияние последствий распространения коронавирусной инфекции на экономическую устойчивость предприятий, действующих на рынке дорожных работ. Вместе с тем принятые экономические меры по смягчению последствий пандемии могут в существенной мере снизить это негативное влияние;</w:t>
            </w:r>
          </w:p>
          <w:p w14:paraId="36F0BB6C" w14:textId="77777777" w:rsidR="00DB16E2" w:rsidRPr="007E5632" w:rsidRDefault="00DB16E2" w:rsidP="00DB16E2">
            <w:pPr>
              <w:ind w:firstLine="567"/>
              <w:jc w:val="both"/>
            </w:pPr>
            <w:r w:rsidRPr="007E5632">
              <w:t>2) наличие системных проблем на различных этапах строительства участков автомобильных дорог при подготовке те</w:t>
            </w:r>
            <w:r w:rsidR="0026420C">
              <w:t>рритории строительства, а также</w:t>
            </w:r>
            <w:r w:rsidR="0026420C">
              <w:br/>
            </w:r>
            <w:r w:rsidRPr="007E5632">
              <w:t>при выполнении строительно-монтажных работ. В числе основных проблем:</w:t>
            </w:r>
          </w:p>
          <w:p w14:paraId="4C52DF6C" w14:textId="77777777" w:rsidR="00DB16E2" w:rsidRPr="007E5632" w:rsidRDefault="00DB16E2" w:rsidP="004441B9">
            <w:pPr>
              <w:pStyle w:val="affb"/>
              <w:numPr>
                <w:ilvl w:val="0"/>
                <w:numId w:val="10"/>
              </w:numPr>
              <w:tabs>
                <w:tab w:val="left" w:pos="890"/>
              </w:tabs>
              <w:spacing w:after="0"/>
              <w:ind w:left="0" w:firstLine="607"/>
              <w:jc w:val="both"/>
            </w:pPr>
            <w:r w:rsidRPr="007E5632">
              <w:t xml:space="preserve">землеустроительные (наличие большого количества пересечений границ участков, подлежащих изъятию и исходных земельных участков с границами смежных земельных участков, в том числе земель лесного фонда, а также с границами муниципальных образований); </w:t>
            </w:r>
          </w:p>
          <w:p w14:paraId="22520D20" w14:textId="77777777" w:rsidR="00DB16E2" w:rsidRPr="007E5632" w:rsidRDefault="00DB16E2" w:rsidP="004441B9">
            <w:pPr>
              <w:pStyle w:val="affb"/>
              <w:numPr>
                <w:ilvl w:val="0"/>
                <w:numId w:val="10"/>
              </w:numPr>
              <w:tabs>
                <w:tab w:val="left" w:pos="890"/>
              </w:tabs>
              <w:spacing w:after="0"/>
              <w:ind w:left="0" w:firstLine="607"/>
              <w:jc w:val="both"/>
            </w:pPr>
            <w:r w:rsidRPr="007E5632">
              <w:t>технические ошибки в работе Единого государ</w:t>
            </w:r>
            <w:r w:rsidR="000D09B9">
              <w:t>ственного реестра недвижимости</w:t>
            </w:r>
            <w:r w:rsidRPr="007E5632">
              <w:t xml:space="preserve">, приведшие к необоснованным отказам в образовании земельных участков для производства строительно-монтажных работ; </w:t>
            </w:r>
          </w:p>
          <w:p w14:paraId="40CE44C4" w14:textId="77777777" w:rsidR="00DB16E2" w:rsidRPr="007E5632" w:rsidRDefault="00DB16E2" w:rsidP="004441B9">
            <w:pPr>
              <w:pStyle w:val="affb"/>
              <w:numPr>
                <w:ilvl w:val="0"/>
                <w:numId w:val="10"/>
              </w:numPr>
              <w:tabs>
                <w:tab w:val="left" w:pos="890"/>
              </w:tabs>
              <w:spacing w:after="0"/>
              <w:ind w:left="0" w:firstLine="607"/>
              <w:jc w:val="both"/>
            </w:pPr>
            <w:r w:rsidRPr="007E5632">
              <w:t xml:space="preserve">выявление инженерных коммуникаций (сетей связи, распределительных газопроводов, линий электроснабжения, водопроводов и т.д.), переустройство которых не могло быть предусмотрено </w:t>
            </w:r>
            <w:r w:rsidR="0026420C">
              <w:t>проектной документацией в связи</w:t>
            </w:r>
            <w:r w:rsidR="0026420C">
              <w:br/>
            </w:r>
            <w:r w:rsidRPr="007E5632">
              <w:t>с отсутствием соответствующих сведений в градостроительной документации.</w:t>
            </w:r>
          </w:p>
          <w:p w14:paraId="4430D943" w14:textId="77777777" w:rsidR="00DB16E2" w:rsidRPr="007E5632" w:rsidRDefault="00DB16E2" w:rsidP="00DB16E2">
            <w:pPr>
              <w:ind w:firstLine="567"/>
              <w:jc w:val="both"/>
            </w:pPr>
            <w:r w:rsidRPr="007E5632">
              <w:t xml:space="preserve">3) нарушение плановых сроков производства работ подрядчиками. </w:t>
            </w:r>
          </w:p>
          <w:p w14:paraId="210BB2D0" w14:textId="77777777" w:rsidR="00DB16E2" w:rsidRPr="007E5632" w:rsidRDefault="00DB16E2" w:rsidP="00DB16E2">
            <w:pPr>
              <w:ind w:firstLine="567"/>
              <w:jc w:val="both"/>
            </w:pPr>
            <w:r w:rsidRPr="007E5632">
              <w:t xml:space="preserve">Для того чтобы минимизировать негативные последствия существующих отрицательных факторов целесообразно использовать такие меры управления реализацией </w:t>
            </w:r>
            <w:r w:rsidR="00A357C1" w:rsidRPr="007E5632">
              <w:t>Транспортной стратегии и ГП «РТС»</w:t>
            </w:r>
            <w:r w:rsidRPr="007E5632">
              <w:t>, как:</w:t>
            </w:r>
          </w:p>
          <w:p w14:paraId="58D79660" w14:textId="77777777" w:rsidR="00DB16E2" w:rsidRPr="007E5632" w:rsidRDefault="00DB16E2" w:rsidP="004441B9">
            <w:pPr>
              <w:pStyle w:val="affb"/>
              <w:numPr>
                <w:ilvl w:val="0"/>
                <w:numId w:val="10"/>
              </w:numPr>
              <w:tabs>
                <w:tab w:val="left" w:pos="890"/>
              </w:tabs>
              <w:spacing w:after="0"/>
              <w:ind w:left="0" w:firstLine="607"/>
              <w:jc w:val="both"/>
            </w:pPr>
            <w:r w:rsidRPr="007E5632">
              <w:t>пошаговое планирование хода реализации проектов, использование всех необходимых компетенций, и методов для получения эффективных результатов, достижения целей проектов;</w:t>
            </w:r>
          </w:p>
          <w:p w14:paraId="61B0BF48" w14:textId="77777777" w:rsidR="00DB16E2" w:rsidRPr="007E5632" w:rsidRDefault="00DB16E2" w:rsidP="004441B9">
            <w:pPr>
              <w:pStyle w:val="affb"/>
              <w:numPr>
                <w:ilvl w:val="0"/>
                <w:numId w:val="10"/>
              </w:numPr>
              <w:tabs>
                <w:tab w:val="left" w:pos="890"/>
              </w:tabs>
              <w:spacing w:after="0"/>
              <w:ind w:left="0" w:firstLine="567"/>
              <w:jc w:val="both"/>
            </w:pPr>
            <w:r w:rsidRPr="007E5632">
              <w:t>применение сценарно-вариантного подхода и использование принципа гибкости ресурсного обеспечения при планировании мероприятий и проектов; разработка подробных календарных планов – графиков реализации проектов, своевременная актуализация результатов мониторинга реализации проектов</w:t>
            </w:r>
            <w:r w:rsidR="0026420C">
              <w:br/>
            </w:r>
            <w:r w:rsidRPr="007E5632">
              <w:t>и достижения контрольных точек, актуализация планов реализации государственных программ</w:t>
            </w:r>
            <w:r w:rsidR="00A357C1" w:rsidRPr="007E5632">
              <w:t xml:space="preserve"> Российской Федерации</w:t>
            </w:r>
            <w:r w:rsidRPr="007E5632">
              <w:t>;</w:t>
            </w:r>
          </w:p>
          <w:p w14:paraId="54A72843" w14:textId="77777777" w:rsidR="00DB16E2" w:rsidRPr="007E5632" w:rsidRDefault="00DB16E2" w:rsidP="004441B9">
            <w:pPr>
              <w:pStyle w:val="affb"/>
              <w:numPr>
                <w:ilvl w:val="0"/>
                <w:numId w:val="10"/>
              </w:numPr>
              <w:tabs>
                <w:tab w:val="left" w:pos="890"/>
              </w:tabs>
              <w:spacing w:after="0"/>
              <w:ind w:left="0" w:firstLine="607"/>
              <w:jc w:val="both"/>
            </w:pPr>
            <w:r w:rsidRPr="007E5632">
              <w:t>обеспечение единой системы учета и мониторинга, предусматривающей механизмы сбора, обработки и предоставления информации, в целях контроля эффективности пр</w:t>
            </w:r>
            <w:r w:rsidR="000D09B9">
              <w:t>инимаемых управленческих решений,</w:t>
            </w:r>
            <w:r w:rsidRPr="007E5632">
              <w:t xml:space="preserve"> формирование эффективной системы внутреннего и внешнего контроля; </w:t>
            </w:r>
          </w:p>
          <w:p w14:paraId="2BC07CE4" w14:textId="77777777" w:rsidR="000D09B9" w:rsidRDefault="00DB16E2" w:rsidP="004441B9">
            <w:pPr>
              <w:pStyle w:val="affb"/>
              <w:numPr>
                <w:ilvl w:val="0"/>
                <w:numId w:val="10"/>
              </w:numPr>
              <w:tabs>
                <w:tab w:val="left" w:pos="890"/>
              </w:tabs>
              <w:spacing w:after="0"/>
              <w:ind w:left="0" w:firstLine="607"/>
              <w:jc w:val="both"/>
            </w:pPr>
            <w:r w:rsidRPr="007E5632">
              <w:t>оптимизация распределения конкретных рисков реализации проектов между участниками и исполнителями проектов с у</w:t>
            </w:r>
            <w:r w:rsidR="000D09B9">
              <w:t>четом их реальных возможностей;</w:t>
            </w:r>
          </w:p>
          <w:p w14:paraId="1283F58C" w14:textId="77777777" w:rsidR="00DB16E2" w:rsidRPr="007E5632" w:rsidRDefault="00DB16E2" w:rsidP="004441B9">
            <w:pPr>
              <w:pStyle w:val="affb"/>
              <w:numPr>
                <w:ilvl w:val="0"/>
                <w:numId w:val="10"/>
              </w:numPr>
              <w:tabs>
                <w:tab w:val="left" w:pos="890"/>
              </w:tabs>
              <w:spacing w:after="0"/>
              <w:ind w:left="0" w:firstLine="607"/>
              <w:jc w:val="both"/>
            </w:pPr>
            <w:r w:rsidRPr="007E5632">
              <w:t>использование на уровне инвестиционных проектов механизмов страхования рисков;</w:t>
            </w:r>
          </w:p>
          <w:p w14:paraId="6B6FB09B" w14:textId="77777777" w:rsidR="00DB16E2" w:rsidRPr="007E5632" w:rsidRDefault="00DB16E2" w:rsidP="004441B9">
            <w:pPr>
              <w:pStyle w:val="affb"/>
              <w:numPr>
                <w:ilvl w:val="0"/>
                <w:numId w:val="10"/>
              </w:numPr>
              <w:tabs>
                <w:tab w:val="left" w:pos="890"/>
              </w:tabs>
              <w:spacing w:after="0"/>
              <w:ind w:left="0" w:firstLine="607"/>
              <w:jc w:val="both"/>
            </w:pPr>
            <w:r w:rsidRPr="007E5632">
              <w:t xml:space="preserve">введение персональной ответственности за достижение целей и показателей проектов; </w:t>
            </w:r>
          </w:p>
          <w:p w14:paraId="36D725B7" w14:textId="77777777" w:rsidR="00DB16E2" w:rsidRPr="007E5632" w:rsidRDefault="00DB16E2" w:rsidP="004441B9">
            <w:pPr>
              <w:pStyle w:val="affb"/>
              <w:numPr>
                <w:ilvl w:val="0"/>
                <w:numId w:val="10"/>
              </w:numPr>
              <w:tabs>
                <w:tab w:val="left" w:pos="890"/>
              </w:tabs>
              <w:spacing w:after="0"/>
              <w:ind w:left="0" w:firstLine="607"/>
              <w:jc w:val="both"/>
            </w:pPr>
            <w:r w:rsidRPr="007E5632">
              <w:t>анализ и использование лучшего отечественного и зарубежного опыта;</w:t>
            </w:r>
          </w:p>
          <w:p w14:paraId="76CEBD9C" w14:textId="77777777" w:rsidR="00DB16E2" w:rsidRPr="007E5632" w:rsidRDefault="00DB16E2" w:rsidP="004441B9">
            <w:pPr>
              <w:pStyle w:val="affb"/>
              <w:numPr>
                <w:ilvl w:val="0"/>
                <w:numId w:val="10"/>
              </w:numPr>
              <w:tabs>
                <w:tab w:val="left" w:pos="890"/>
              </w:tabs>
              <w:spacing w:after="0"/>
              <w:ind w:left="0" w:firstLine="607"/>
              <w:jc w:val="both"/>
            </w:pPr>
            <w:r w:rsidRPr="007E5632">
              <w:t>широкое общественное обсуждение вопросов актуализации проектов</w:t>
            </w:r>
            <w:r w:rsidR="0026420C">
              <w:br/>
            </w:r>
            <w:r w:rsidRPr="007E5632">
              <w:t>и мероприятий с привлечением всех заинтересованных сторон, общественных организаций, квалифицированных экспертов;</w:t>
            </w:r>
          </w:p>
          <w:p w14:paraId="744D0B98" w14:textId="77777777" w:rsidR="00DB16E2" w:rsidRPr="007E5632" w:rsidRDefault="00DB16E2" w:rsidP="004441B9">
            <w:pPr>
              <w:pStyle w:val="affb"/>
              <w:numPr>
                <w:ilvl w:val="0"/>
                <w:numId w:val="10"/>
              </w:numPr>
              <w:tabs>
                <w:tab w:val="left" w:pos="890"/>
              </w:tabs>
              <w:spacing w:after="0"/>
              <w:ind w:left="0" w:firstLine="607"/>
              <w:jc w:val="both"/>
            </w:pPr>
            <w:r w:rsidRPr="007E5632">
              <w:t xml:space="preserve">использование внешней экспертизы для </w:t>
            </w:r>
            <w:r w:rsidR="0026420C">
              <w:t>обеспечения качества разработки</w:t>
            </w:r>
            <w:r w:rsidR="0026420C">
              <w:br/>
            </w:r>
            <w:r w:rsidRPr="007E5632">
              <w:t>и реализации проектов.</w:t>
            </w:r>
          </w:p>
          <w:p w14:paraId="4AC2C539" w14:textId="77777777" w:rsidR="00DB16E2" w:rsidRPr="007E5632" w:rsidRDefault="00DB16E2" w:rsidP="00DB16E2">
            <w:pPr>
              <w:ind w:firstLine="567"/>
              <w:jc w:val="both"/>
            </w:pPr>
            <w:r w:rsidRPr="007E5632">
              <w:t xml:space="preserve">На железнодорожном транспорте в 2021 году продолжалась реализация федеральных проектов по развитию железнодорожной инфраструктуры, </w:t>
            </w:r>
            <w:r w:rsidRPr="007E5632">
              <w:lastRenderedPageBreak/>
              <w:t xml:space="preserve">направленных на достижение национальной цели развития «Достойный, эффективный труд и успешное предпринимательство». </w:t>
            </w:r>
          </w:p>
          <w:p w14:paraId="2D14F10D" w14:textId="77777777" w:rsidR="00DB16E2" w:rsidRPr="007E5632" w:rsidRDefault="00DB16E2" w:rsidP="00DB16E2">
            <w:pPr>
              <w:ind w:firstLine="567"/>
              <w:jc w:val="both"/>
            </w:pPr>
            <w:r w:rsidRPr="007E5632">
              <w:t>По данным формы ФСН Росстата С-1 введено в эксплуатацию 20,4 км новых железнодорожных линий.</w:t>
            </w:r>
          </w:p>
          <w:p w14:paraId="1770554B" w14:textId="77777777" w:rsidR="00DB16E2" w:rsidRPr="007E5632" w:rsidRDefault="009617FE" w:rsidP="00DB16E2">
            <w:pPr>
              <w:ind w:firstLine="567"/>
              <w:jc w:val="both"/>
            </w:pPr>
            <w:r w:rsidRPr="007E5632">
              <w:t>В рамках ф</w:t>
            </w:r>
            <w:r w:rsidR="00DB16E2" w:rsidRPr="007E5632">
              <w:t>едерального проекта «Развитие железнодорожной инфраструктуры Восточного полигона железных дорог» в 2021 году построено 122,3 км путей, из них 70,3 км главных и 52 км станционных путей.</w:t>
            </w:r>
          </w:p>
          <w:p w14:paraId="4B84E25B" w14:textId="77777777" w:rsidR="00DB16E2" w:rsidRPr="007E5632" w:rsidRDefault="00DB16E2" w:rsidP="00DB16E2">
            <w:pPr>
              <w:ind w:firstLine="567"/>
              <w:jc w:val="both"/>
            </w:pPr>
            <w:r w:rsidRPr="007E5632">
              <w:t>Завершено строительство нового Байкальского тоннеля общей протяженностью 6,7 км и двухпутной вставки на перегоне Дельбичинда – Дабан; завершено строительство второго пути на перегоне Кутыкан – Кувыкта Дальневосточной железной дороги; открыто движение поездов по электрифицированному участку Борзя – Забайкальск протяженностью 120 км, двухпутных вставках на перегонах Тыя – Себеробайкальск, Киренга – Окунайский; завершено строительство мостового перехода четного пути через р. Зею на км 7 817 участка Сковородино – Белогорск Забайкальской железной дороги.</w:t>
            </w:r>
          </w:p>
          <w:p w14:paraId="43EC9B2B" w14:textId="77777777" w:rsidR="00DB16E2" w:rsidRPr="007E5632" w:rsidRDefault="00DB16E2" w:rsidP="00DB16E2">
            <w:pPr>
              <w:ind w:firstLine="567"/>
              <w:jc w:val="both"/>
            </w:pPr>
            <w:r w:rsidRPr="007E5632">
              <w:t>По итогам 2021 года суммарная провозн</w:t>
            </w:r>
            <w:r w:rsidR="0026420C">
              <w:t>ая способность Байкало-Амурской</w:t>
            </w:r>
            <w:r w:rsidR="0026420C">
              <w:br/>
            </w:r>
            <w:r w:rsidRPr="007E5632">
              <w:t>и Транссибирской железнодорожных ма</w:t>
            </w:r>
            <w:r w:rsidR="009617FE" w:rsidRPr="007E5632">
              <w:t>гистралей составила 144 млн</w:t>
            </w:r>
            <w:r w:rsidR="0026784F">
              <w:t xml:space="preserve"> тонн,</w:t>
            </w:r>
            <w:r w:rsidR="0026420C">
              <w:br/>
            </w:r>
            <w:r w:rsidRPr="007E5632">
              <w:t>что соответствует целевому показателю федерального проекта.</w:t>
            </w:r>
          </w:p>
          <w:p w14:paraId="67099FDA" w14:textId="77777777" w:rsidR="00DB16E2" w:rsidRPr="007E5632" w:rsidRDefault="009617FE" w:rsidP="0026420C">
            <w:pPr>
              <w:ind w:firstLine="567"/>
              <w:jc w:val="both"/>
            </w:pPr>
            <w:r w:rsidRPr="007E5632">
              <w:t>В рамках ф</w:t>
            </w:r>
            <w:r w:rsidR="00DB16E2" w:rsidRPr="007E5632">
              <w:t>едерального проекта «Ра</w:t>
            </w:r>
            <w:r w:rsidR="0026420C">
              <w:t>звитие железнодорожных подходов</w:t>
            </w:r>
            <w:r w:rsidR="0026420C">
              <w:br/>
            </w:r>
            <w:r w:rsidR="00DB16E2" w:rsidRPr="007E5632">
              <w:t>к морским портам Азово-Черноморского бассейна» в 2021 году введено</w:t>
            </w:r>
            <w:r w:rsidR="0026420C">
              <w:br/>
            </w:r>
            <w:r w:rsidR="00DB16E2" w:rsidRPr="007E5632">
              <w:t>в эксплуатацию 82,4 км главных вторых путей, в том числе открыто движение</w:t>
            </w:r>
            <w:r w:rsidR="0026420C">
              <w:br/>
            </w:r>
            <w:r w:rsidR="00DB16E2" w:rsidRPr="007E5632">
              <w:t xml:space="preserve">по вторым главным путям на перегонах Горнополянский – Канальная (24 км), Выселки – Козырьки (12,6 км), Тихорецкая – Газырь (17 км), Газырь – Бурсак </w:t>
            </w:r>
            <w:r w:rsidR="009A6085">
              <w:br/>
            </w:r>
            <w:r w:rsidR="00DB16E2" w:rsidRPr="007E5632">
              <w:t>(6,25 км), Бурсак</w:t>
            </w:r>
            <w:r w:rsidR="00CD712C">
              <w:t xml:space="preserve"> </w:t>
            </w:r>
            <w:r w:rsidR="00DB16E2" w:rsidRPr="007E5632">
              <w:t xml:space="preserve">– Выселки (22,5 км), открыто грузовое и пассажирское движение поездов по вновь построенному второму пути на участке Горнополянский – Канальная Приволжской железной дороги; открыто грузовое и пассажирское движение поездов по мосту через р. Ахтубу на км 1 485 участка Аксарайская – Трусово Приволжской железной дороги. Таким образом, полностью завершено строительство двухпутного хода на всем участке Котельниковского хода (от станции им. М. Горький до Разъезда 9 км с обходом Краснодарского железнодорожного узла) на протяжении 581,5 км. </w:t>
            </w:r>
          </w:p>
          <w:p w14:paraId="77466939" w14:textId="77777777" w:rsidR="00DB16E2" w:rsidRPr="007E5632" w:rsidRDefault="00324D52" w:rsidP="00DB16E2">
            <w:pPr>
              <w:ind w:firstLine="567"/>
              <w:jc w:val="both"/>
            </w:pPr>
            <w:r>
              <w:t xml:space="preserve">Кроме </w:t>
            </w:r>
            <w:r w:rsidR="00DB16E2" w:rsidRPr="007E5632">
              <w:t>того</w:t>
            </w:r>
            <w:r>
              <w:t>,</w:t>
            </w:r>
            <w:r w:rsidR="00DB16E2" w:rsidRPr="007E5632">
              <w:t xml:space="preserve"> завершен первый этап создания сухогрузного района морского порта Тамань – объекты железнодорожной инфраструктуры федеральной собственности, обеспечивающие подход к транспортному переходу через Керченский пролив.</w:t>
            </w:r>
          </w:p>
          <w:p w14:paraId="633FB9A6" w14:textId="77777777" w:rsidR="00DB16E2" w:rsidRPr="007E5632" w:rsidRDefault="00DB16E2" w:rsidP="00DB16E2">
            <w:pPr>
              <w:ind w:firstLine="567"/>
              <w:jc w:val="both"/>
            </w:pPr>
            <w:r w:rsidRPr="007E5632">
              <w:t>В результате реализации мероприятий данного федерального проекта суммарная провозная способность участков на подходах к портам Азово-Черноморского бассейна в 2021 году уве</w:t>
            </w:r>
            <w:r w:rsidR="009617FE" w:rsidRPr="007E5632">
              <w:t>личена до 125,1 млн</w:t>
            </w:r>
            <w:r w:rsidR="0026784F">
              <w:t xml:space="preserve"> тонн.</w:t>
            </w:r>
          </w:p>
          <w:p w14:paraId="1EC1FE95" w14:textId="77777777" w:rsidR="00DB16E2" w:rsidRPr="007E5632" w:rsidRDefault="009617FE" w:rsidP="00DB16E2">
            <w:pPr>
              <w:ind w:firstLine="567"/>
              <w:jc w:val="both"/>
            </w:pPr>
            <w:r w:rsidRPr="007E5632">
              <w:t>В рамках ф</w:t>
            </w:r>
            <w:r w:rsidR="00DB16E2" w:rsidRPr="007E5632">
              <w:t>едерального проекта «Ра</w:t>
            </w:r>
            <w:r w:rsidR="0026420C">
              <w:t>звитие железнодорожных подходов</w:t>
            </w:r>
            <w:r w:rsidR="0026420C">
              <w:br/>
            </w:r>
            <w:r w:rsidR="00DB16E2" w:rsidRPr="007E5632">
              <w:t>к морским портам Северо-Западного бассейна» в 2021 году введено 42,6 км станционных путей: завершено строительство железнодорожных путей на участке Лужская-Сортировочная – Лужская-Восточная – Лужская-Генеральная; завершена реконструкция 6 тяговых подстанций: Ацвеж, Шабалино, Поназырево, Уйта, км 75, Новый Быт; введены в эксплуатацию разъезды км 50 и Турышкино на участке Посадниково – Мга.</w:t>
            </w:r>
          </w:p>
          <w:p w14:paraId="1350557A" w14:textId="77777777" w:rsidR="00DB16E2" w:rsidRPr="007E5632" w:rsidRDefault="00DB16E2" w:rsidP="00DB16E2">
            <w:pPr>
              <w:ind w:firstLine="567"/>
              <w:jc w:val="both"/>
            </w:pPr>
            <w:r w:rsidRPr="007E5632">
              <w:t xml:space="preserve">По итогам 2021 года суммарная провозная способность участков на подходах </w:t>
            </w:r>
            <w:r w:rsidR="009A6085">
              <w:br/>
            </w:r>
            <w:r w:rsidRPr="007E5632">
              <w:t>к портам Северо-Западного б</w:t>
            </w:r>
            <w:r w:rsidR="009617FE" w:rsidRPr="007E5632">
              <w:t>ассейна составила 145,6 млн</w:t>
            </w:r>
            <w:r w:rsidR="0026784F">
              <w:t xml:space="preserve"> тонн,</w:t>
            </w:r>
            <w:r w:rsidRPr="007E5632">
              <w:t xml:space="preserve"> что соответствует целевому показателю федерального проекта.</w:t>
            </w:r>
          </w:p>
          <w:p w14:paraId="0BEBD768" w14:textId="77777777" w:rsidR="00DB16E2" w:rsidRPr="007E5632" w:rsidRDefault="009617FE" w:rsidP="00DB16E2">
            <w:pPr>
              <w:ind w:firstLine="567"/>
              <w:jc w:val="both"/>
            </w:pPr>
            <w:r w:rsidRPr="007E5632">
              <w:t>В рамках ф</w:t>
            </w:r>
            <w:r w:rsidR="00DB16E2" w:rsidRPr="007E5632">
              <w:t xml:space="preserve">едерального проекта «Развитие железнодорожной инфраструктуры Центрального транспортного узла» в 2021 году завершены работы по: реконструкции остановочных пунктов Баковка D1, </w:t>
            </w:r>
            <w:r w:rsidR="0026420C">
              <w:t>Внуково, Кокошкино, Матвеевская</w:t>
            </w:r>
            <w:r w:rsidR="0026420C">
              <w:br/>
            </w:r>
            <w:r w:rsidR="00DB16E2" w:rsidRPr="007E5632">
              <w:t xml:space="preserve">и ст. Апрелевка Киевского направления; строительству новых остановочных пунктов </w:t>
            </w:r>
            <w:r w:rsidR="00DB16E2" w:rsidRPr="007E5632">
              <w:lastRenderedPageBreak/>
              <w:t>Щукинская D2 и Аминьевская Киевского направления, а также терминала «Черкизово» Восточного вокзального комплекса; строительству II главного пути Реутово – Балашиха.</w:t>
            </w:r>
          </w:p>
          <w:p w14:paraId="71B35917" w14:textId="77777777" w:rsidR="00DB16E2" w:rsidRPr="007E5632" w:rsidRDefault="00DB16E2" w:rsidP="00DB16E2">
            <w:pPr>
              <w:ind w:firstLine="567"/>
              <w:jc w:val="both"/>
            </w:pPr>
            <w:r w:rsidRPr="007E5632">
              <w:t>В рамках ведомственного проекта «Развитие инфраструктуры железнодорожного транспорта</w:t>
            </w:r>
            <w:r w:rsidR="008511A0">
              <w:t>»</w:t>
            </w:r>
            <w:r w:rsidRPr="007E5632">
              <w:t xml:space="preserve"> в 2021 году введены в эксплуатацию 32,85 км дополнительных главных и 1,63 км станционных путей. По итогам 2021 года обеспечено выполнение целевых показателей реализации инвестиционного проекта по увеличению пропускной способности</w:t>
            </w:r>
            <w:r w:rsidR="0026420C">
              <w:t xml:space="preserve"> участка Междуреченск – Тайшет,</w:t>
            </w:r>
            <w:r w:rsidR="0026420C">
              <w:br/>
            </w:r>
            <w:r w:rsidRPr="007E5632">
              <w:t>по объектам проекта открыто рабочее движение. Работы, не влияющие на движение поездов (сезонные работы, устранение замечаний приемочных комиссий, оформление документов на ввод в постоянную эксплуатацию), будут завершены</w:t>
            </w:r>
            <w:r w:rsidR="0026420C">
              <w:br/>
            </w:r>
            <w:r w:rsidRPr="007E5632">
              <w:t>в 2022 году и не окажут негативного влияния на достижение целевых показателей проекта.</w:t>
            </w:r>
          </w:p>
          <w:p w14:paraId="086DBCEC" w14:textId="77777777" w:rsidR="00DB16E2" w:rsidRPr="007E5632" w:rsidRDefault="00DB16E2" w:rsidP="00DB16E2">
            <w:pPr>
              <w:ind w:firstLine="567"/>
              <w:jc w:val="both"/>
            </w:pPr>
            <w:r w:rsidRPr="007E5632">
              <w:t xml:space="preserve">В сфере воздушного транспорта в 2021 году в рамках федерального проекта «Развитие региональных аэропортов» реконструировались 56 аэропортов </w:t>
            </w:r>
            <w:r w:rsidR="009A6085">
              <w:br/>
            </w:r>
            <w:r w:rsidRPr="007E5632">
              <w:t xml:space="preserve">(в </w:t>
            </w:r>
            <w:r w:rsidR="00324D52">
              <w:t>том числе 4 аэропорта, находящие</w:t>
            </w:r>
            <w:r w:rsidRPr="007E5632">
              <w:t>ся в собственности субъектов Российской Федерации (Грозный (аэровокзал), Соловки, Великий Устюг и Чара).</w:t>
            </w:r>
          </w:p>
          <w:p w14:paraId="74F55D0F" w14:textId="77777777" w:rsidR="00DB16E2" w:rsidRPr="007E5632" w:rsidRDefault="00DB16E2" w:rsidP="00DB16E2">
            <w:pPr>
              <w:ind w:firstLine="567"/>
              <w:jc w:val="both"/>
            </w:pPr>
            <w:r w:rsidRPr="007E5632">
              <w:t xml:space="preserve">Паспортом федерального проекта «Развитие региональных аэропортов» </w:t>
            </w:r>
            <w:r w:rsidR="009A6085">
              <w:br/>
            </w:r>
            <w:r w:rsidRPr="007E5632">
              <w:t>в 2021 году предусмотрено достижение результатов по вводу в эксплуатацию после реконструкции 5 аэропортов (Минеральные Воды, Верхневилюйск, Жиганск, Красноярск (МРД), Великий Устюг).</w:t>
            </w:r>
          </w:p>
          <w:p w14:paraId="03FFF28D" w14:textId="77777777" w:rsidR="00DB16E2" w:rsidRPr="007E5632" w:rsidRDefault="00DB16E2" w:rsidP="00DB16E2">
            <w:pPr>
              <w:ind w:firstLine="567"/>
              <w:jc w:val="both"/>
            </w:pPr>
            <w:r w:rsidRPr="007E5632">
              <w:t>В настоящее время завершена в полном объеме реконструкция 4 аэропортов, которые введены в эксплуатацию.</w:t>
            </w:r>
          </w:p>
          <w:p w14:paraId="0D08C67F" w14:textId="77777777" w:rsidR="00DB16E2" w:rsidRPr="007E5632" w:rsidRDefault="00DB16E2" w:rsidP="00DB16E2">
            <w:pPr>
              <w:ind w:firstLine="567"/>
              <w:jc w:val="both"/>
            </w:pPr>
            <w:r w:rsidRPr="007E5632">
              <w:t>Завершена реконструкция в аэропортах Верхневилюйск, Красноярск (МРД), Жиганск. Предусмотренный паспортом федерального проекта к вводу в 2021 году аэропорт Минеральные Воды введен в 2020 году.</w:t>
            </w:r>
          </w:p>
          <w:p w14:paraId="24B39D40" w14:textId="77777777" w:rsidR="00DB16E2" w:rsidRPr="007E5632" w:rsidRDefault="00DB16E2" w:rsidP="00DB16E2">
            <w:pPr>
              <w:ind w:firstLine="567"/>
              <w:jc w:val="both"/>
            </w:pPr>
            <w:r w:rsidRPr="007E5632">
              <w:t>В аэропорту Великий Устюг строите</w:t>
            </w:r>
            <w:r w:rsidR="0026420C">
              <w:t>льно-монтажные работы завершены</w:t>
            </w:r>
            <w:r w:rsidR="0026420C">
              <w:br/>
            </w:r>
            <w:r w:rsidRPr="007E5632">
              <w:t xml:space="preserve">в полном объеме. В связи с выявлением замечаний по результатам итоговой проверки Ростехнадзора и невыполнением до </w:t>
            </w:r>
            <w:r w:rsidR="0026420C">
              <w:t>настоящего времени обязательств</w:t>
            </w:r>
            <w:r w:rsidR="0026420C">
              <w:br/>
            </w:r>
            <w:r w:rsidRPr="007E5632">
              <w:t>по их устранению правительством Вологодской области срок ввода в эксплуатацию объекта переносится на 2022 год.</w:t>
            </w:r>
          </w:p>
          <w:p w14:paraId="19A4730C" w14:textId="77777777" w:rsidR="00DB16E2" w:rsidRPr="007E5632" w:rsidRDefault="00DB16E2" w:rsidP="00DB16E2">
            <w:pPr>
              <w:ind w:firstLine="567"/>
              <w:jc w:val="both"/>
            </w:pPr>
            <w:r w:rsidRPr="007E5632">
              <w:t>За счет опережающего хода выполнения строительно-монтажных работ завершена реконструкция взлетно-посадочных полос в аэропортах Жиганск, Нерюнгри, Олекминск.</w:t>
            </w:r>
          </w:p>
          <w:p w14:paraId="54DE622F" w14:textId="77777777" w:rsidR="00DB16E2" w:rsidRPr="007E5632" w:rsidRDefault="00DB16E2" w:rsidP="00DB16E2">
            <w:pPr>
              <w:ind w:firstLine="567"/>
              <w:jc w:val="both"/>
            </w:pPr>
            <w:r w:rsidRPr="007E5632">
              <w:t xml:space="preserve">Всего в 2021 году вновь реконструировано 6 </w:t>
            </w:r>
            <w:r w:rsidR="009617FE" w:rsidRPr="007E5632">
              <w:t>взлетно-посадочных полос</w:t>
            </w:r>
            <w:r w:rsidRPr="007E5632">
              <w:t>.</w:t>
            </w:r>
          </w:p>
          <w:p w14:paraId="72698235" w14:textId="77777777" w:rsidR="00DB16E2" w:rsidRPr="007E5632" w:rsidRDefault="00DB16E2" w:rsidP="00DB16E2">
            <w:pPr>
              <w:ind w:firstLine="567"/>
              <w:jc w:val="both"/>
            </w:pPr>
            <w:r w:rsidRPr="007E5632">
              <w:t>В рамках ведомственного проекта «Развитие инфраструктуры воздушного транспорта» завершены мероприятия по реконструкции и введены в эксплуатацию объекты аэродромной инфраструктуры в аэропортах Шереметьево (1-ая очередь реконструкции), Кольцово (г. Екатеринбург) и Нижний Новгород, в том числе введены в эксплуатацию после реконстр</w:t>
            </w:r>
            <w:r w:rsidR="0026420C">
              <w:t>укции взлетно-посадочные полосы</w:t>
            </w:r>
            <w:r w:rsidR="0026420C">
              <w:br/>
            </w:r>
            <w:r w:rsidRPr="007E5632">
              <w:t>в аэропортах Бомнак и Зея.</w:t>
            </w:r>
          </w:p>
          <w:p w14:paraId="54B522FD" w14:textId="77777777" w:rsidR="00DB16E2" w:rsidRPr="007E5632" w:rsidRDefault="00DB16E2" w:rsidP="00DB16E2">
            <w:pPr>
              <w:ind w:firstLine="567"/>
              <w:jc w:val="both"/>
            </w:pPr>
            <w:r w:rsidRPr="007E5632">
              <w:t>В рамках работы по укрупнению центров Единой системы организации воздушного движения Российской Федерации на базе имевшихся 104 районных центров образовано 14 региональных центров Единой системы. Осуществлен переход с четырехуровневого взаимодействия оперативных органов Единой системы (главный центр Единой системы – зональный центр Единой системы – районный центр Единой системы – аэродромный дисп</w:t>
            </w:r>
            <w:r w:rsidR="0026420C">
              <w:t>етчерский центр Единой системы)</w:t>
            </w:r>
            <w:r w:rsidR="0026420C">
              <w:br/>
            </w:r>
            <w:r w:rsidRPr="007E5632">
              <w:t>на трехуровневое взаимодействие (главный центр Единой системы – региональный центр Единой системы – аэродромный диспетчерский центр Единой системы) на всей территории Российской Федерации. Это</w:t>
            </w:r>
            <w:r w:rsidR="0026420C">
              <w:t xml:space="preserve"> повышает качество планирования</w:t>
            </w:r>
            <w:r w:rsidR="0026420C">
              <w:br/>
            </w:r>
            <w:r w:rsidRPr="007E5632">
              <w:t>и координирования использования воздушного пространства Российской Федерации, снижает нагрузку на центры Единой системы пр</w:t>
            </w:r>
            <w:r w:rsidR="0026420C">
              <w:t>и решении ими задач</w:t>
            </w:r>
            <w:r w:rsidR="0026420C">
              <w:br/>
            </w:r>
            <w:r w:rsidRPr="007E5632">
              <w:lastRenderedPageBreak/>
              <w:t>по предназначению путем автоматизации процессов информационного взаимодействия.</w:t>
            </w:r>
          </w:p>
          <w:p w14:paraId="440C27F1" w14:textId="77777777" w:rsidR="00DB16E2" w:rsidRPr="007E5632" w:rsidRDefault="00DB16E2" w:rsidP="00DB16E2">
            <w:pPr>
              <w:ind w:firstLine="567"/>
              <w:jc w:val="both"/>
            </w:pPr>
            <w:r w:rsidRPr="007E5632">
              <w:t>В результате реализации инвестиционных проектов по развитию портовой инфраструктуры в ходе реализации федерального про</w:t>
            </w:r>
            <w:r w:rsidR="009617FE" w:rsidRPr="007E5632">
              <w:t xml:space="preserve">екта «Развитие морских портов» </w:t>
            </w:r>
            <w:r w:rsidR="000D09B9">
              <w:t>КПМИ</w:t>
            </w:r>
            <w:r w:rsidRPr="007E5632">
              <w:t xml:space="preserve"> прирост производственных мощностей российских морских портов</w:t>
            </w:r>
            <w:r w:rsidR="0026420C">
              <w:br/>
            </w:r>
            <w:r w:rsidRPr="007E5632">
              <w:t xml:space="preserve">в </w:t>
            </w:r>
            <w:r w:rsidR="009617FE" w:rsidRPr="007E5632">
              <w:t>2021 году составил 19,1 млн</w:t>
            </w:r>
            <w:r w:rsidR="0026784F">
              <w:t xml:space="preserve"> тонн.</w:t>
            </w:r>
          </w:p>
          <w:p w14:paraId="21650ED6" w14:textId="77777777" w:rsidR="00DB16E2" w:rsidRPr="007E5632" w:rsidRDefault="00DB16E2" w:rsidP="00DB16E2">
            <w:pPr>
              <w:ind w:firstLine="567"/>
              <w:jc w:val="both"/>
            </w:pPr>
            <w:r w:rsidRPr="007E5632">
              <w:t>В 2021 году введены производственные мощности в рамках реализации следующих мероприятий:</w:t>
            </w:r>
          </w:p>
          <w:p w14:paraId="3CF6E9C1" w14:textId="77777777" w:rsidR="00DB16E2" w:rsidRPr="007E5632" w:rsidRDefault="00DB16E2" w:rsidP="004441B9">
            <w:pPr>
              <w:pStyle w:val="affb"/>
              <w:numPr>
                <w:ilvl w:val="0"/>
                <w:numId w:val="10"/>
              </w:numPr>
              <w:tabs>
                <w:tab w:val="left" w:pos="890"/>
              </w:tabs>
              <w:spacing w:after="0"/>
              <w:ind w:left="0" w:firstLine="607"/>
              <w:jc w:val="both"/>
            </w:pPr>
            <w:r w:rsidRPr="007E5632">
              <w:t>строительство объектов портовой инфраструктуры в морско</w:t>
            </w:r>
            <w:r w:rsidR="0026420C">
              <w:t>м порту</w:t>
            </w:r>
            <w:r w:rsidR="0026420C">
              <w:br/>
            </w:r>
            <w:r w:rsidR="00324D52">
              <w:t>Усть-Луга (+</w:t>
            </w:r>
            <w:r w:rsidR="009617FE" w:rsidRPr="007E5632">
              <w:t>12 млн</w:t>
            </w:r>
            <w:r w:rsidR="0026784F">
              <w:t xml:space="preserve"> тонн </w:t>
            </w:r>
            <w:r w:rsidRPr="007E5632">
              <w:t>(этап 1 и 2);</w:t>
            </w:r>
          </w:p>
          <w:p w14:paraId="67726BED" w14:textId="77777777" w:rsidR="00DB16E2" w:rsidRPr="007E5632" w:rsidRDefault="00DB16E2" w:rsidP="004441B9">
            <w:pPr>
              <w:pStyle w:val="affb"/>
              <w:numPr>
                <w:ilvl w:val="0"/>
                <w:numId w:val="10"/>
              </w:numPr>
              <w:tabs>
                <w:tab w:val="left" w:pos="890"/>
              </w:tabs>
              <w:spacing w:after="0"/>
              <w:ind w:left="0" w:firstLine="607"/>
              <w:jc w:val="both"/>
            </w:pPr>
            <w:r w:rsidRPr="007E5632">
              <w:t xml:space="preserve">реконструкция гидротехнических сооружений: причала № 34, причала № 35, подходного канала к причалам 31-35, акватории </w:t>
            </w:r>
            <w:r w:rsidR="0026420C">
              <w:t>причала № 34, акватории причала</w:t>
            </w:r>
            <w:r w:rsidR="0026420C">
              <w:br/>
            </w:r>
            <w:r w:rsidRPr="007E5632">
              <w:t>№ 35 в морском</w:t>
            </w:r>
            <w:r w:rsidR="009617FE" w:rsidRPr="007E5632">
              <w:t xml:space="preserve"> по</w:t>
            </w:r>
            <w:r w:rsidR="00324D52">
              <w:t>рту Восточный (+</w:t>
            </w:r>
            <w:r w:rsidR="009617FE" w:rsidRPr="007E5632">
              <w:t>0,5 млн</w:t>
            </w:r>
            <w:r w:rsidR="0026784F">
              <w:t xml:space="preserve"> тонн)</w:t>
            </w:r>
            <w:r w:rsidRPr="007E5632">
              <w:t>;</w:t>
            </w:r>
          </w:p>
          <w:p w14:paraId="2BA342A2" w14:textId="77777777" w:rsidR="00DB16E2" w:rsidRPr="007E5632" w:rsidRDefault="00DB16E2" w:rsidP="004441B9">
            <w:pPr>
              <w:pStyle w:val="affb"/>
              <w:numPr>
                <w:ilvl w:val="0"/>
                <w:numId w:val="10"/>
              </w:numPr>
              <w:tabs>
                <w:tab w:val="left" w:pos="890"/>
              </w:tabs>
              <w:spacing w:after="0"/>
              <w:ind w:left="0" w:firstLine="607"/>
              <w:jc w:val="both"/>
            </w:pPr>
            <w:r w:rsidRPr="007E5632">
              <w:t>строительство и реконструкция объектов портовой инфраструктуры морск</w:t>
            </w:r>
            <w:r w:rsidR="00324D52">
              <w:t>ого порта Темрюк (+</w:t>
            </w:r>
            <w:r w:rsidR="009617FE" w:rsidRPr="007E5632">
              <w:t>2,1 млн</w:t>
            </w:r>
            <w:r w:rsidR="0026784F">
              <w:t xml:space="preserve"> тонн)</w:t>
            </w:r>
            <w:r w:rsidRPr="007E5632">
              <w:t>;</w:t>
            </w:r>
          </w:p>
          <w:p w14:paraId="31400B08" w14:textId="77777777" w:rsidR="00DB16E2" w:rsidRPr="007E5632" w:rsidRDefault="00DB16E2" w:rsidP="004441B9">
            <w:pPr>
              <w:pStyle w:val="affb"/>
              <w:numPr>
                <w:ilvl w:val="0"/>
                <w:numId w:val="10"/>
              </w:numPr>
              <w:tabs>
                <w:tab w:val="left" w:pos="890"/>
              </w:tabs>
              <w:spacing w:after="0"/>
              <w:ind w:left="0" w:firstLine="607"/>
              <w:jc w:val="both"/>
            </w:pPr>
            <w:r w:rsidRPr="007E5632">
              <w:t>реконструкция объектов федеральной собстве</w:t>
            </w:r>
            <w:r w:rsidR="00324D52">
              <w:t>нности в морском порту Певек (+</w:t>
            </w:r>
            <w:r w:rsidRPr="007E5632">
              <w:t>0,8 млн</w:t>
            </w:r>
            <w:r w:rsidR="0026784F">
              <w:t xml:space="preserve"> тонн)</w:t>
            </w:r>
            <w:r w:rsidRPr="007E5632">
              <w:t>;</w:t>
            </w:r>
          </w:p>
          <w:p w14:paraId="00F40502" w14:textId="77777777" w:rsidR="00DB16E2" w:rsidRPr="007E5632" w:rsidRDefault="00DB16E2" w:rsidP="004441B9">
            <w:pPr>
              <w:pStyle w:val="affb"/>
              <w:numPr>
                <w:ilvl w:val="0"/>
                <w:numId w:val="10"/>
              </w:numPr>
              <w:tabs>
                <w:tab w:val="left" w:pos="890"/>
              </w:tabs>
              <w:spacing w:after="0"/>
              <w:ind w:left="0" w:firstLine="607"/>
              <w:jc w:val="both"/>
            </w:pPr>
            <w:r w:rsidRPr="007E5632">
              <w:t>реконструкция зернового терминала АО «КСК» в морском по</w:t>
            </w:r>
            <w:r w:rsidR="00324D52">
              <w:t>рту Новороссийск (+</w:t>
            </w:r>
            <w:r w:rsidR="009617FE" w:rsidRPr="007E5632">
              <w:t>3,7 млн</w:t>
            </w:r>
            <w:r w:rsidR="0026784F">
              <w:t xml:space="preserve"> тонн)</w:t>
            </w:r>
            <w:r w:rsidRPr="007E5632">
              <w:t>.</w:t>
            </w:r>
          </w:p>
          <w:p w14:paraId="2C70BBB3" w14:textId="77777777" w:rsidR="00DB16E2" w:rsidRPr="007E5632" w:rsidRDefault="009617FE" w:rsidP="00DB16E2">
            <w:pPr>
              <w:ind w:firstLine="567"/>
              <w:jc w:val="both"/>
            </w:pPr>
            <w:r w:rsidRPr="007E5632">
              <w:t xml:space="preserve">Вместе </w:t>
            </w:r>
            <w:r w:rsidR="00DB16E2" w:rsidRPr="007E5632">
              <w:t>с тем в 2021 году не введен в эксплуатацию объект «Таманский терминал навалочных грузов» ввиду замечаний Ростехнадзора и Росприроднадзора, что не позволило своевременно получ</w:t>
            </w:r>
            <w:r w:rsidR="0026420C">
              <w:t>ить разрешительную документацию</w:t>
            </w:r>
            <w:r w:rsidR="0026420C">
              <w:br/>
            </w:r>
            <w:r w:rsidR="00DB16E2" w:rsidRPr="007E5632">
              <w:t>на указанный объект.</w:t>
            </w:r>
          </w:p>
          <w:p w14:paraId="7BDD8EAD" w14:textId="77777777" w:rsidR="00DB16E2" w:rsidRPr="007E5632" w:rsidRDefault="00DB16E2" w:rsidP="00DB16E2">
            <w:pPr>
              <w:ind w:firstLine="567"/>
              <w:jc w:val="both"/>
            </w:pPr>
            <w:r w:rsidRPr="007E5632">
              <w:t>По итогам работы 2021 года объем перевалки грузов морскими портами (индикатор 1.12.1) вырос на 1,7</w:t>
            </w:r>
            <w:r w:rsidR="009617FE" w:rsidRPr="007E5632">
              <w:t xml:space="preserve"> </w:t>
            </w:r>
            <w:r w:rsidRPr="007E5632">
              <w:t>% по сравнению с 2020</w:t>
            </w:r>
            <w:r w:rsidR="0026420C">
              <w:t xml:space="preserve"> годом и составил</w:t>
            </w:r>
            <w:r w:rsidR="0026420C">
              <w:br/>
            </w:r>
            <w:r w:rsidR="009617FE" w:rsidRPr="007E5632">
              <w:t>835,2 млн</w:t>
            </w:r>
            <w:r w:rsidR="0026784F">
              <w:t xml:space="preserve"> тонн.</w:t>
            </w:r>
          </w:p>
          <w:p w14:paraId="7DB78794" w14:textId="77777777" w:rsidR="00DB16E2" w:rsidRPr="007E5632" w:rsidRDefault="00DB16E2" w:rsidP="00DB16E2">
            <w:pPr>
              <w:ind w:firstLine="567"/>
              <w:jc w:val="both"/>
            </w:pPr>
            <w:r w:rsidRPr="007E5632">
              <w:t xml:space="preserve">С целью развития паромного сообщения для обеспечения транспортной доступности Калининградской области в 2021 году завершено строительство инновационного двухтопливного автомобильно-железнодорожного парома проекта CNF19М «Маршал Рокоссовский». </w:t>
            </w:r>
          </w:p>
          <w:p w14:paraId="04D9439D" w14:textId="77777777" w:rsidR="00DB16E2" w:rsidRPr="007E5632" w:rsidRDefault="00DB16E2" w:rsidP="00DB16E2">
            <w:pPr>
              <w:ind w:firstLine="567"/>
              <w:jc w:val="both"/>
            </w:pPr>
            <w:r w:rsidRPr="007E5632">
              <w:t>В сфере внутреннего водного транспорта в рамках реализации ведомственного проекта «Развитие инфраструктуры внутреннего водного транспорта» в 2021 году реализовывались комплексные проекты реконструкции судоходных гидротехнических сооружений в Московском, Волжском, Волго-Донском, Беломорско-Балтийском, Обском, Северо-Двинском, Камском, Енисейском бассейнах внутренних водных путей.</w:t>
            </w:r>
          </w:p>
          <w:p w14:paraId="1E03817B" w14:textId="77777777" w:rsidR="00DB16E2" w:rsidRPr="007E5632" w:rsidRDefault="00DB16E2" w:rsidP="00DB16E2">
            <w:pPr>
              <w:ind w:firstLine="567"/>
              <w:jc w:val="both"/>
            </w:pPr>
            <w:r w:rsidRPr="007E5632">
              <w:t xml:space="preserve">В апреле 2021 </w:t>
            </w:r>
            <w:r w:rsidR="001C5C6E">
              <w:t>г.</w:t>
            </w:r>
            <w:r w:rsidRPr="007E5632">
              <w:t xml:space="preserve"> после реконструкции введен в эксплуа</w:t>
            </w:r>
            <w:r w:rsidR="009617FE" w:rsidRPr="007E5632">
              <w:t>тацию гидроузел Белоомут на р.</w:t>
            </w:r>
            <w:r w:rsidRPr="007E5632">
              <w:t xml:space="preserve"> Ока с двухниточным шлюзом, позволивший увеличить пропускную способность да</w:t>
            </w:r>
            <w:r w:rsidR="009617FE" w:rsidRPr="007E5632">
              <w:t>нного участка р. Ока на 0,9 млн</w:t>
            </w:r>
            <w:r w:rsidR="0026784F">
              <w:t xml:space="preserve"> тонн </w:t>
            </w:r>
            <w:r w:rsidRPr="007E5632">
              <w:t>и вновь обеспечить работу круизного флота.</w:t>
            </w:r>
          </w:p>
          <w:p w14:paraId="078AFBF1" w14:textId="77777777" w:rsidR="00DB16E2" w:rsidRPr="007E5632" w:rsidRDefault="00DB16E2" w:rsidP="00DB16E2">
            <w:pPr>
              <w:ind w:firstLine="567"/>
              <w:jc w:val="both"/>
            </w:pPr>
            <w:r w:rsidRPr="007E5632">
              <w:t xml:space="preserve">В мае 2021 </w:t>
            </w:r>
            <w:r w:rsidR="001C5C6E">
              <w:t>г.</w:t>
            </w:r>
            <w:r w:rsidRPr="007E5632">
              <w:t xml:space="preserve"> осуществлена приемка работ подготовительного периода инвестиционного проекта «Багаевского гидроузла на р. Дон», в ноябре 2021 </w:t>
            </w:r>
            <w:r w:rsidR="001C5C6E">
              <w:t>г.</w:t>
            </w:r>
            <w:r w:rsidRPr="007E5632">
              <w:t xml:space="preserve"> получено разрешение на ввод объекта в эксплуатацию.</w:t>
            </w:r>
          </w:p>
          <w:p w14:paraId="79EFFF20" w14:textId="77777777" w:rsidR="00DB16E2" w:rsidRPr="007E5632" w:rsidRDefault="00DB16E2" w:rsidP="00DB16E2">
            <w:pPr>
              <w:ind w:firstLine="567"/>
              <w:jc w:val="both"/>
            </w:pPr>
            <w:r w:rsidRPr="007E5632">
              <w:t>На внутреннем водном транспорте объем перевалки грузов речными портами (индикатор 1.12.2.) в 2021 году вырос на</w:t>
            </w:r>
            <w:r w:rsidR="00666F7E" w:rsidRPr="007E5632">
              <w:t xml:space="preserve"> 2,2 % и составил 126,3 млн</w:t>
            </w:r>
            <w:r w:rsidR="0026784F">
              <w:t xml:space="preserve"> тонн.</w:t>
            </w:r>
          </w:p>
          <w:p w14:paraId="071B5FC5" w14:textId="77777777" w:rsidR="00DB16E2" w:rsidRPr="007E5632" w:rsidRDefault="00DB16E2" w:rsidP="00A4320D">
            <w:pPr>
              <w:ind w:firstLine="567"/>
              <w:jc w:val="both"/>
            </w:pPr>
            <w:r w:rsidRPr="007E5632">
              <w:t xml:space="preserve">В навигацию 2021 года администрациями бассейнов внутренних </w:t>
            </w:r>
            <w:r w:rsidR="00324D52">
              <w:t>водных путей обслуживалось 101,</w:t>
            </w:r>
            <w:r w:rsidRPr="007E5632">
              <w:t xml:space="preserve">59 тыс. км </w:t>
            </w:r>
            <w:r w:rsidR="00324D52">
              <w:t xml:space="preserve">внутренних водных путей </w:t>
            </w:r>
            <w:r w:rsidR="00A4320D">
              <w:t>(индикатор 1.13.),</w:t>
            </w:r>
            <w:r w:rsidR="00A4320D">
              <w:br/>
            </w:r>
            <w:r w:rsidRPr="007E5632">
              <w:t>в том числе с гарантированными габаритами судов</w:t>
            </w:r>
            <w:r w:rsidR="00324D52">
              <w:t xml:space="preserve">ых ходов (индикатор 1.13.1) </w:t>
            </w:r>
            <w:r w:rsidR="009A6085">
              <w:br/>
            </w:r>
            <w:r w:rsidR="00324D52">
              <w:t>50,</w:t>
            </w:r>
            <w:r w:rsidRPr="007E5632">
              <w:t>44 т</w:t>
            </w:r>
            <w:r w:rsidR="00324D52">
              <w:t>ыс. км, (+187,2 км к 2020 году).</w:t>
            </w:r>
            <w:r w:rsidRPr="007E5632">
              <w:t xml:space="preserve"> Протяженность эксплуатируемых внутренних водных путей с освещаемой и отражательной обстановкой в общей протяженности внутренних водных путей (индикатор 1.13.2) составляет 38,9 %.</w:t>
            </w:r>
          </w:p>
          <w:p w14:paraId="4035C6D5" w14:textId="77777777" w:rsidR="00DB16E2" w:rsidRPr="007E5632" w:rsidRDefault="00DB16E2" w:rsidP="00DB16E2">
            <w:pPr>
              <w:ind w:firstLine="567"/>
              <w:jc w:val="both"/>
            </w:pPr>
            <w:r w:rsidRPr="007E5632">
              <w:lastRenderedPageBreak/>
              <w:t>В 2021 году в Перечне внутренних водных путей Р</w:t>
            </w:r>
            <w:r w:rsidR="00324D52">
              <w:t>оссийской Федерации, утвержденном</w:t>
            </w:r>
            <w:r w:rsidRPr="007E5632">
              <w:t xml:space="preserve"> распоряжением Правитель</w:t>
            </w:r>
            <w:r w:rsidR="00666F7E" w:rsidRPr="007E5632">
              <w:t>ства Российской Федерации от 19.12.</w:t>
            </w:r>
            <w:r w:rsidRPr="007E5632">
              <w:t>2002 № 1800-р, в разделе «Внутренние водные пути федерального значения» увеличена протяженность водного пути на 4 км, а в разделе «Внутренние водные пути регионального значения» на 6,7 км.</w:t>
            </w:r>
          </w:p>
          <w:p w14:paraId="6A19B10B" w14:textId="77777777" w:rsidR="00DB16E2" w:rsidRPr="007E5632" w:rsidRDefault="00DB16E2" w:rsidP="00DB16E2">
            <w:pPr>
              <w:ind w:firstLine="567"/>
              <w:jc w:val="both"/>
            </w:pPr>
            <w:r w:rsidRPr="007E5632">
              <w:t xml:space="preserve">В 2021 году сократилась протяженность участков внутренних водных путей, ограничивающих их пропускную способность, на 473 км. </w:t>
            </w:r>
          </w:p>
          <w:p w14:paraId="76A9E0C3" w14:textId="77777777" w:rsidR="00DB16E2" w:rsidRPr="007E5632" w:rsidRDefault="00DB16E2" w:rsidP="00DB16E2">
            <w:pPr>
              <w:ind w:firstLine="567"/>
              <w:jc w:val="both"/>
            </w:pPr>
            <w:r w:rsidRPr="007E5632">
              <w:t>Увеличилась пропускная способность на 98 км внутрен</w:t>
            </w:r>
            <w:r w:rsidR="006760E2">
              <w:t>них водных путей</w:t>
            </w:r>
            <w:r w:rsidR="00A4320D">
              <w:br/>
            </w:r>
            <w:r w:rsidR="00666F7E" w:rsidRPr="007E5632">
              <w:t>на 1,5 млн</w:t>
            </w:r>
            <w:r w:rsidR="0026784F">
              <w:t xml:space="preserve"> тонн.</w:t>
            </w:r>
            <w:r w:rsidRPr="007E5632">
              <w:t xml:space="preserve"> Для поддержания установленных гарантированных габаритов судовых ходов в навигацию 2021 года администрациями бассейнов внутренних водных путей проведены дноуглубительные работы в общем объеме 24 386,8 тыс. м</w:t>
            </w:r>
            <w:r w:rsidRPr="007E5632">
              <w:rPr>
                <w:vertAlign w:val="superscript"/>
              </w:rPr>
              <w:t>3</w:t>
            </w:r>
            <w:r w:rsidRPr="007E5632">
              <w:t>, что на 1 253,3 тыс. м</w:t>
            </w:r>
            <w:r w:rsidRPr="007E5632">
              <w:rPr>
                <w:vertAlign w:val="superscript"/>
              </w:rPr>
              <w:t>3</w:t>
            </w:r>
            <w:r w:rsidRPr="007E5632">
              <w:t xml:space="preserve"> больше</w:t>
            </w:r>
            <w:r w:rsidR="00324D52">
              <w:t>,</w:t>
            </w:r>
            <w:r w:rsidRPr="007E5632">
              <w:t xml:space="preserve"> </w:t>
            </w:r>
            <w:r w:rsidR="00666F7E" w:rsidRPr="007E5632">
              <w:t>чем</w:t>
            </w:r>
            <w:r w:rsidRPr="007E5632">
              <w:t xml:space="preserve"> за 2020 год. </w:t>
            </w:r>
          </w:p>
          <w:p w14:paraId="6E209D03" w14:textId="77777777" w:rsidR="00DB16E2" w:rsidRPr="007E5632" w:rsidRDefault="00DB16E2" w:rsidP="00DB16E2">
            <w:pPr>
              <w:ind w:firstLine="567"/>
              <w:jc w:val="both"/>
            </w:pPr>
            <w:r w:rsidRPr="007E5632">
              <w:t>Технический флот внутреннего водного транспорта пополнился землесосом проекта 3495 «Аркадий Кардаков», промерным судном проекта 3330 «Промерный-9» и обстановочным судном проекта 3052 «Владимир Макаров».</w:t>
            </w:r>
          </w:p>
          <w:p w14:paraId="743465D0" w14:textId="77777777" w:rsidR="00DB16E2" w:rsidRPr="007E5632" w:rsidRDefault="00DB16E2" w:rsidP="00DB16E2">
            <w:pPr>
              <w:ind w:firstLine="567"/>
              <w:jc w:val="both"/>
            </w:pPr>
          </w:p>
          <w:p w14:paraId="1932C1CB" w14:textId="77777777" w:rsidR="00DB16E2" w:rsidRPr="007E5632" w:rsidRDefault="00DB16E2" w:rsidP="00DB16E2">
            <w:pPr>
              <w:ind w:firstLine="567"/>
              <w:jc w:val="both"/>
            </w:pPr>
            <w:r w:rsidRPr="007E5632">
              <w:rPr>
                <w:b/>
              </w:rPr>
              <w:t>Цель 2</w:t>
            </w:r>
            <w:r w:rsidRPr="007E5632">
              <w:t xml:space="preserve"> Транспортной стратегии направлена на обеспечение доступности</w:t>
            </w:r>
            <w:r w:rsidR="00A4320D">
              <w:br/>
            </w:r>
            <w:r w:rsidRPr="007E5632">
              <w:t>и качества транспортно-логистических ус</w:t>
            </w:r>
            <w:r w:rsidR="00A4320D">
              <w:t>луг в области грузовых перевозо</w:t>
            </w:r>
            <w:r w:rsidR="009A6085">
              <w:t>к</w:t>
            </w:r>
            <w:r w:rsidR="00A4320D">
              <w:br/>
            </w:r>
            <w:r w:rsidRPr="007E5632">
              <w:t>на уровне, необходимом для развития экономики страны.</w:t>
            </w:r>
          </w:p>
          <w:p w14:paraId="4B414B82" w14:textId="77777777" w:rsidR="00DB16E2" w:rsidRPr="007E5632" w:rsidRDefault="00DB16E2" w:rsidP="00DB16E2">
            <w:pPr>
              <w:ind w:firstLine="567"/>
              <w:jc w:val="both"/>
            </w:pPr>
            <w:r w:rsidRPr="007E5632">
              <w:t>В отчетный период наблюдалась адаптация бизнеса и населения к карантинным ограничениям. Набирающая обороты вакцинация способствует восстановлению экономической активности в стране.</w:t>
            </w:r>
          </w:p>
          <w:p w14:paraId="22FA8E00" w14:textId="77777777" w:rsidR="00DB16E2" w:rsidRPr="007E5632" w:rsidRDefault="00DB16E2" w:rsidP="00DB16E2">
            <w:pPr>
              <w:ind w:firstLine="567"/>
              <w:jc w:val="both"/>
            </w:pPr>
            <w:r w:rsidRPr="007E5632">
              <w:t>Обеспечить дальнейшее восстановление базовых отраслей экономики,</w:t>
            </w:r>
            <w:r w:rsidR="00A4320D">
              <w:br/>
            </w:r>
            <w:r w:rsidRPr="007E5632">
              <w:t>в том числе транспортного комплекса, позволили меры поддержки бизнеса</w:t>
            </w:r>
            <w:r w:rsidR="00A4320D">
              <w:br/>
            </w:r>
            <w:r w:rsidRPr="007E5632">
              <w:t>и населения, принятые Правительством Российской Федерации.</w:t>
            </w:r>
          </w:p>
          <w:p w14:paraId="01264C54" w14:textId="77777777" w:rsidR="00DB16E2" w:rsidRPr="007E5632" w:rsidRDefault="00DB16E2" w:rsidP="00DB16E2">
            <w:pPr>
              <w:ind w:firstLine="567"/>
              <w:jc w:val="both"/>
            </w:pPr>
            <w:r w:rsidRPr="007E5632">
              <w:t>Промышленное производство по итогам 2021 года выросло на 5,3 %, полностью отыграв падение 2020 года (-2,1 %). При этом в конце 2021 года после окончания восстановительной фазы выпуск промышлен</w:t>
            </w:r>
            <w:r w:rsidR="00A4320D">
              <w:t>ности продолжил уверенно расти:</w:t>
            </w:r>
            <w:r w:rsidR="00A4320D">
              <w:br/>
            </w:r>
            <w:r w:rsidRPr="007E5632">
              <w:t xml:space="preserve">на 6,1 % г/г в декабре 2021 </w:t>
            </w:r>
            <w:r w:rsidR="001C5C6E">
              <w:t>г.</w:t>
            </w:r>
            <w:r w:rsidRPr="007E5632">
              <w:t xml:space="preserve"> </w:t>
            </w:r>
          </w:p>
          <w:p w14:paraId="354ADA14" w14:textId="77777777" w:rsidR="00DB16E2" w:rsidRPr="007E5632" w:rsidRDefault="00DB16E2" w:rsidP="00DB16E2">
            <w:pPr>
              <w:ind w:firstLine="567"/>
              <w:jc w:val="both"/>
            </w:pPr>
            <w:r w:rsidRPr="007E5632">
              <w:t xml:space="preserve">Основной вклад в рост промышленного производства по итогам 2021 года внесла обрабатывающая промышленность, </w:t>
            </w:r>
            <w:r w:rsidR="008A2880" w:rsidRPr="007E5632">
              <w:t>выпуск которой увеличился на 5</w:t>
            </w:r>
            <w:r w:rsidRPr="007E5632">
              <w:t xml:space="preserve"> % после роста на 1,3 % годом ранее. Продолжилос</w:t>
            </w:r>
            <w:r w:rsidR="00A4320D">
              <w:t>ь устойчивое расширение выпуска</w:t>
            </w:r>
            <w:r w:rsidR="00A4320D">
              <w:br/>
            </w:r>
            <w:r w:rsidRPr="007E5632">
              <w:t>в ключевых несырьевых отраслях: химическом комплексе (+7,1 %), пищевой промышленности (+3,9 %), машиностроении (+9,7 %), деревообработке (+8,</w:t>
            </w:r>
            <w:r w:rsidR="008A2880" w:rsidRPr="007E5632">
              <w:t>7 %), легкой промышленности (+6</w:t>
            </w:r>
            <w:r w:rsidRPr="007E5632">
              <w:t xml:space="preserve"> %). В декабре 2021 </w:t>
            </w:r>
            <w:r w:rsidR="001C5C6E">
              <w:t>г.</w:t>
            </w:r>
            <w:r w:rsidRPr="007E5632">
              <w:t xml:space="preserve"> выпуск обрабатывающей промышленности вырос на 4,3 % г/г, при этом по отношению к аналогичному месяцу 2019 года рост ускорился до 14,2</w:t>
            </w:r>
            <w:r w:rsidR="000A7BCF" w:rsidRPr="007E5632">
              <w:t xml:space="preserve"> %</w:t>
            </w:r>
            <w:r w:rsidRPr="007E5632">
              <w:t xml:space="preserve">, главным образом за счет улучшения динамики машиностроительного комплекса, химической отрасли и металлургии. </w:t>
            </w:r>
          </w:p>
          <w:p w14:paraId="139D0783" w14:textId="77777777" w:rsidR="00DB16E2" w:rsidRPr="007E5632" w:rsidRDefault="00DB16E2" w:rsidP="00DB16E2">
            <w:pPr>
              <w:ind w:firstLine="567"/>
              <w:jc w:val="both"/>
            </w:pPr>
            <w:r w:rsidRPr="007E5632">
              <w:t xml:space="preserve">Добыча полезных ископаемых, несмотря на рост на 4,8 % по итогам 2021 года, в целом по году в условиях действия соглашения в рамках ОПЕК+ не преодолела спад 2020 года. Вместе с тем к концу прошлого года по мере планового ослабления ограничений на добычу нефти в рамках сделки ОПЕК+, а также увеличения добычи газа выпуск добывающего комплекса приближается к уровню допандемийного </w:t>
            </w:r>
            <w:r w:rsidR="009A6085">
              <w:br/>
            </w:r>
            <w:r w:rsidRPr="007E5632">
              <w:t>2019 года.</w:t>
            </w:r>
          </w:p>
          <w:p w14:paraId="0A35EE31" w14:textId="77777777" w:rsidR="00DB16E2" w:rsidRPr="007E5632" w:rsidRDefault="00DB16E2" w:rsidP="00DB16E2">
            <w:pPr>
              <w:ind w:firstLine="567"/>
              <w:jc w:val="both"/>
            </w:pPr>
            <w:r w:rsidRPr="007E5632">
              <w:t xml:space="preserve">В </w:t>
            </w:r>
            <w:r w:rsidR="00324D52">
              <w:t>2021 году</w:t>
            </w:r>
            <w:r w:rsidRPr="007E5632">
              <w:t xml:space="preserve"> внешнеторговый оборот России составил, по данным Банка России, 709,9 млрд долларов США (138,6 % к январю</w:t>
            </w:r>
            <w:r w:rsidR="000A7BCF" w:rsidRPr="007E5632">
              <w:t xml:space="preserve"> – </w:t>
            </w:r>
            <w:r w:rsidRPr="007E5632">
              <w:t xml:space="preserve">ноябрю 2020 </w:t>
            </w:r>
            <w:r w:rsidR="001C5C6E">
              <w:t>г.</w:t>
            </w:r>
            <w:r w:rsidRPr="007E5632">
              <w:t>), в том числе экспорт – 436,6 млрд долларов</w:t>
            </w:r>
            <w:r w:rsidR="00324D52">
              <w:t xml:space="preserve"> США</w:t>
            </w:r>
            <w:r w:rsidRPr="007E5632">
              <w:t xml:space="preserve"> (146,8 %), импорт – 273,3 млрд долларов</w:t>
            </w:r>
            <w:r w:rsidR="00324D52">
              <w:t xml:space="preserve"> США</w:t>
            </w:r>
            <w:r w:rsidRPr="007E5632">
              <w:t xml:space="preserve"> </w:t>
            </w:r>
            <w:r w:rsidR="009A6085">
              <w:br/>
            </w:r>
            <w:r w:rsidRPr="007E5632">
              <w:t>(127,3</w:t>
            </w:r>
            <w:r w:rsidR="00D022D0">
              <w:t xml:space="preserve"> </w:t>
            </w:r>
            <w:r w:rsidRPr="007E5632">
              <w:t>%). Сальдо торгового баланса оставалось положительным, 163,4 млрд долларов США (в январе</w:t>
            </w:r>
            <w:r w:rsidR="000A7BCF" w:rsidRPr="007E5632">
              <w:t xml:space="preserve"> – </w:t>
            </w:r>
            <w:r w:rsidRPr="007E5632">
              <w:t xml:space="preserve">ноябре 2020 </w:t>
            </w:r>
            <w:r w:rsidR="001C5C6E">
              <w:t>г.</w:t>
            </w:r>
            <w:r w:rsidRPr="007E5632">
              <w:t xml:space="preserve"> – положительное, 82,9 млрд долларов</w:t>
            </w:r>
            <w:r w:rsidR="00324D52">
              <w:t xml:space="preserve"> США</w:t>
            </w:r>
            <w:r w:rsidRPr="007E5632">
              <w:t>).</w:t>
            </w:r>
          </w:p>
          <w:p w14:paraId="51FF9578" w14:textId="77777777" w:rsidR="00DB16E2" w:rsidRPr="007E5632" w:rsidRDefault="00DB16E2" w:rsidP="00DB16E2">
            <w:pPr>
              <w:ind w:firstLine="567"/>
              <w:jc w:val="both"/>
            </w:pPr>
            <w:r w:rsidRPr="007E5632">
              <w:t>Поддержку экономическому росту по-прежнему оказывает динамика кредитования. Оперативные индикаторы инве</w:t>
            </w:r>
            <w:r w:rsidR="00A4320D">
              <w:t>стиционной активности указывают</w:t>
            </w:r>
            <w:r w:rsidR="00A4320D">
              <w:br/>
            </w:r>
            <w:r w:rsidRPr="007E5632">
              <w:t xml:space="preserve">на сохранение позитивных тенденций. Продолжается уверенный рост </w:t>
            </w:r>
            <w:r w:rsidRPr="007E5632">
              <w:lastRenderedPageBreak/>
              <w:t xml:space="preserve">корпоративного и ипотечного кредитования (в 4 квартале 2021 </w:t>
            </w:r>
            <w:r w:rsidR="001C5C6E">
              <w:t>г.</w:t>
            </w:r>
            <w:r w:rsidRPr="007E5632">
              <w:t xml:space="preserve"> на 15,5 % г/г). Инвестиции в основной капитал (по полному кругу организаций) по итогам 2021 года выросли на 7,8 % г/г, к уровням 2-летней давности – на 2,4 %. Основной вклад в рост инвестиций по отношению к 2019 году внесли обрабатывающие производства, строительство и деятельность в области информационных технологий и связи.</w:t>
            </w:r>
          </w:p>
          <w:p w14:paraId="5515FF9C" w14:textId="77777777" w:rsidR="00DB16E2" w:rsidRPr="007E5632" w:rsidRDefault="00DB16E2" w:rsidP="00DB16E2">
            <w:pPr>
              <w:ind w:firstLine="567"/>
              <w:jc w:val="both"/>
            </w:pPr>
            <w:r w:rsidRPr="007E5632">
              <w:t>При этом весь комплекс ограничений, связанных с пандемией и сложной геополитической ситуацией, а также возможны</w:t>
            </w:r>
            <w:r w:rsidR="00A4320D">
              <w:t>е отложенные негативные эффекты</w:t>
            </w:r>
            <w:r w:rsidR="00A4320D">
              <w:br/>
            </w:r>
            <w:r w:rsidRPr="007E5632">
              <w:t>в мировой экономике, как следствие текущ</w:t>
            </w:r>
            <w:r w:rsidR="00A4320D">
              <w:t>его снижения деловой активности</w:t>
            </w:r>
            <w:r w:rsidR="00A4320D">
              <w:br/>
            </w:r>
            <w:r w:rsidRPr="007E5632">
              <w:t>в смежных отраслях и неопределенной продолжительности последующего восстановительного периода, вносили риски недостижения в отчетном периоде целевых индикаторов Транспортной стратегии.</w:t>
            </w:r>
          </w:p>
          <w:p w14:paraId="47FBF21E" w14:textId="77777777" w:rsidR="00DB16E2" w:rsidRPr="007E5632" w:rsidRDefault="00DB16E2" w:rsidP="00DB16E2">
            <w:pPr>
              <w:ind w:firstLine="567"/>
              <w:jc w:val="both"/>
            </w:pPr>
            <w:r w:rsidRPr="007E5632">
              <w:t>Обеспечить дальнейшее восстановле</w:t>
            </w:r>
            <w:r w:rsidR="00A4320D">
              <w:t>ние базовых отраслей экономики,</w:t>
            </w:r>
            <w:r w:rsidR="00A4320D">
              <w:br/>
            </w:r>
            <w:r w:rsidRPr="007E5632">
              <w:t>в том числе транспортного комплекса, позволили меры поддержки бизнес</w:t>
            </w:r>
            <w:r w:rsidR="00A4320D">
              <w:t>а</w:t>
            </w:r>
            <w:r w:rsidR="00A4320D">
              <w:br/>
            </w:r>
            <w:r w:rsidRPr="007E5632">
              <w:t>и населения, принятые Правительством Российской Федерации.</w:t>
            </w:r>
          </w:p>
          <w:p w14:paraId="278438B3" w14:textId="77777777" w:rsidR="00DB16E2" w:rsidRPr="007E5632" w:rsidRDefault="00DB16E2" w:rsidP="00DB16E2">
            <w:pPr>
              <w:ind w:firstLine="567"/>
              <w:jc w:val="both"/>
            </w:pPr>
            <w:r w:rsidRPr="007E5632">
              <w:t>Объем грузовых перевозок, грузооборот транспортного комплекса и объем перевалки грузов в морских портах напрямую зависят от состояния грузообразующих отраслей экономики. В 2021 году транспортный комплекс в целом удовлетворял спрос на перевозки пассажиров и грузов.</w:t>
            </w:r>
          </w:p>
          <w:p w14:paraId="167FEFAA" w14:textId="77777777" w:rsidR="00DB16E2" w:rsidRPr="007E5632" w:rsidRDefault="00DB16E2" w:rsidP="00DB16E2">
            <w:pPr>
              <w:ind w:firstLine="567"/>
              <w:jc w:val="both"/>
            </w:pPr>
            <w:r w:rsidRPr="007E5632">
              <w:t>Объем перевозок грузов транспортом общего пользования в 2021 году составил 7026,6 млн</w:t>
            </w:r>
            <w:r w:rsidR="0026784F">
              <w:t xml:space="preserve"> тонн </w:t>
            </w:r>
            <w:r w:rsidRPr="007E5632">
              <w:t xml:space="preserve">(101,75 % к уровню соответствующего периода 2020 года), грузооборот вырос к аналогичному периоду прошлого года на 4,5 % и составил </w:t>
            </w:r>
            <w:r w:rsidR="009A6085">
              <w:br/>
            </w:r>
            <w:r w:rsidRPr="007E5632">
              <w:t>3041,5 млрд т-км.</w:t>
            </w:r>
          </w:p>
          <w:p w14:paraId="451A0EEB" w14:textId="77777777" w:rsidR="00DB16E2" w:rsidRPr="007E5632" w:rsidRDefault="00DB16E2" w:rsidP="00DB16E2">
            <w:pPr>
              <w:ind w:firstLine="567"/>
              <w:jc w:val="both"/>
            </w:pPr>
            <w:r w:rsidRPr="007E5632">
              <w:t>В структуре перевозок грузов транспортным комплексом в отчетном периоде доминировал автомобильный транспорт (78,17 % от общего объема перевозок грузов</w:t>
            </w:r>
            <w:r w:rsidR="00324D52">
              <w:t>, -0,09 % к уровню 2020 года</w:t>
            </w:r>
            <w:r w:rsidRPr="007E5632">
              <w:t>), грузооборота – железнодорожный транспорт (86,75 %</w:t>
            </w:r>
            <w:r w:rsidR="00CD712C">
              <w:t xml:space="preserve"> </w:t>
            </w:r>
            <w:r w:rsidRPr="007E5632">
              <w:t>от общего грузооборота</w:t>
            </w:r>
            <w:r w:rsidR="00324D52">
              <w:t>, -0,09 % к уровню 2020 года</w:t>
            </w:r>
            <w:r w:rsidRPr="007E5632">
              <w:t xml:space="preserve">). </w:t>
            </w:r>
          </w:p>
          <w:p w14:paraId="13BB3620" w14:textId="77777777" w:rsidR="00DB16E2" w:rsidRPr="007E5632" w:rsidRDefault="00DB16E2" w:rsidP="00DB16E2">
            <w:pPr>
              <w:ind w:firstLine="567"/>
              <w:jc w:val="both"/>
            </w:pPr>
            <w:r w:rsidRPr="007E5632">
              <w:t>Объем перевозок грузов на сети россий</w:t>
            </w:r>
            <w:r w:rsidR="000A7BCF" w:rsidRPr="007E5632">
              <w:t>ских железных дорог за 2021 год</w:t>
            </w:r>
            <w:r w:rsidRPr="007E5632">
              <w:t xml:space="preserve"> вырос к уровню прошлого года на 2,75 % и составил 1403,9 млн</w:t>
            </w:r>
            <w:r w:rsidR="0026784F">
              <w:t xml:space="preserve"> тонн,</w:t>
            </w:r>
            <w:r w:rsidRPr="007E5632">
              <w:t xml:space="preserve"> при этом грузооборот увеличился до 2638,6 млрд т-км и превышает на 3,</w:t>
            </w:r>
            <w:r w:rsidR="00A4320D">
              <w:t>68 % уровень 2020 года, а также</w:t>
            </w:r>
            <w:r w:rsidR="00A4320D">
              <w:br/>
            </w:r>
            <w:r w:rsidRPr="007E5632">
              <w:t xml:space="preserve">на 1,41 % уровень допандемийного 2019 года. Грузооборот на железнодорожном транспорте с учетом порожнего пробега в 2021 </w:t>
            </w:r>
            <w:r w:rsidR="000A7BCF" w:rsidRPr="007E5632">
              <w:t>году составил 3 320,9 млрд т</w:t>
            </w:r>
            <w:r w:rsidRPr="007E5632">
              <w:t>-км.</w:t>
            </w:r>
          </w:p>
          <w:p w14:paraId="10181A8E" w14:textId="77777777" w:rsidR="00DB16E2" w:rsidRPr="007E5632" w:rsidRDefault="00DB16E2" w:rsidP="00DB16E2">
            <w:pPr>
              <w:ind w:firstLine="567"/>
              <w:jc w:val="both"/>
            </w:pPr>
            <w:r w:rsidRPr="007E5632">
              <w:t>Объем перевозок грузов автомобильным транспортом в 20</w:t>
            </w:r>
            <w:r w:rsidR="000A7BCF" w:rsidRPr="007E5632">
              <w:t>21 году составил 5487,7 млн</w:t>
            </w:r>
            <w:r w:rsidR="0026784F">
              <w:t xml:space="preserve"> тонн </w:t>
            </w:r>
            <w:r w:rsidRPr="007E5632">
              <w:t>(101,54 % к соответствующему периоду 2020 года, при этом грузооборот вырос до 285,3 млрд т-км (+4,9 %), что на 3,6 % выше уровня 2019 года.</w:t>
            </w:r>
          </w:p>
          <w:p w14:paraId="07BF8485" w14:textId="77777777" w:rsidR="00DB16E2" w:rsidRPr="009A6085" w:rsidRDefault="00DB16E2" w:rsidP="00DB16E2">
            <w:pPr>
              <w:ind w:firstLine="567"/>
              <w:jc w:val="both"/>
              <w:rPr>
                <w:spacing w:val="-4"/>
              </w:rPr>
            </w:pPr>
            <w:r w:rsidRPr="009A6085">
              <w:rPr>
                <w:spacing w:val="-4"/>
              </w:rPr>
              <w:t>В соответствии с данными системы взимания платы «Платон» в 2021 году пробег грузового автомобильного транспорта (грузоподъемностью 12</w:t>
            </w:r>
            <w:r w:rsidR="0026784F" w:rsidRPr="009A6085">
              <w:rPr>
                <w:spacing w:val="-4"/>
              </w:rPr>
              <w:t xml:space="preserve"> тонн </w:t>
            </w:r>
            <w:r w:rsidRPr="009A6085">
              <w:rPr>
                <w:spacing w:val="-4"/>
              </w:rPr>
              <w:t xml:space="preserve">и более) составил </w:t>
            </w:r>
            <w:r w:rsidR="009A6085">
              <w:rPr>
                <w:spacing w:val="-4"/>
              </w:rPr>
              <w:br/>
            </w:r>
            <w:r w:rsidRPr="009A6085">
              <w:rPr>
                <w:spacing w:val="-4"/>
              </w:rPr>
              <w:t>14 956 млн км, что на 2,6 % превышает аналогичный показател</w:t>
            </w:r>
            <w:r w:rsidR="000A7BCF" w:rsidRPr="009A6085">
              <w:rPr>
                <w:spacing w:val="-4"/>
              </w:rPr>
              <w:t>ь 2020 года. По состоянию на 18.01.</w:t>
            </w:r>
            <w:r w:rsidRPr="009A6085">
              <w:rPr>
                <w:spacing w:val="-4"/>
              </w:rPr>
              <w:t>2022 в системе «Платон» зарегистрировано более 695 тыс. владельцев транспортных средств с общим автопарком более 1,5 млн грузовых автомобилей.</w:t>
            </w:r>
          </w:p>
          <w:p w14:paraId="594B8801" w14:textId="77777777" w:rsidR="00DB16E2" w:rsidRPr="007E5632" w:rsidRDefault="00DB16E2" w:rsidP="00DB16E2">
            <w:pPr>
              <w:ind w:firstLine="567"/>
              <w:jc w:val="both"/>
            </w:pPr>
            <w:r w:rsidRPr="007E5632">
              <w:t>Морской транспорт играет важную роль в транспортном обеспечении внешнеэкономических связей страны. За 2021 год отправление грузов морским транспортом выросло на 27 % относительно уровня 20</w:t>
            </w:r>
            <w:r w:rsidR="002735BD">
              <w:t xml:space="preserve">19 года и составило </w:t>
            </w:r>
            <w:r w:rsidR="009A6085">
              <w:br/>
            </w:r>
            <w:r w:rsidR="002735BD">
              <w:t>23,24 млн</w:t>
            </w:r>
            <w:r w:rsidR="0026784F">
              <w:t xml:space="preserve"> тонн,</w:t>
            </w:r>
            <w:r w:rsidRPr="007E5632">
              <w:t xml:space="preserve"> при этом грузооборот вырос на 1,74 % к уровню 2020 года, на 18,4 % к уровню допандемийного 2019 года и составил 43,24 млрд т-км. Завоз грузов </w:t>
            </w:r>
            <w:r w:rsidR="009A6085">
              <w:br/>
            </w:r>
            <w:r w:rsidRPr="007E5632">
              <w:t xml:space="preserve">в районы Крайнего Севера </w:t>
            </w:r>
            <w:r w:rsidR="00324D52">
              <w:t>и приравненные к ним</w:t>
            </w:r>
            <w:r w:rsidRPr="007E5632">
              <w:t xml:space="preserve"> местности морским транспортом осуществлялся в соответствии с договорами, заключенными между судоходными компаниями и получателями продукции. В</w:t>
            </w:r>
            <w:r w:rsidR="000A7BCF" w:rsidRPr="007E5632">
              <w:t xml:space="preserve"> 2021 году завезено 8,6 млн</w:t>
            </w:r>
            <w:r w:rsidR="0026784F">
              <w:t xml:space="preserve"> тонн </w:t>
            </w:r>
            <w:r w:rsidRPr="007E5632">
              <w:t>грузов (102,2 % к уровню 2020 года).</w:t>
            </w:r>
          </w:p>
          <w:p w14:paraId="41AD7637" w14:textId="77777777" w:rsidR="00DB16E2" w:rsidRPr="007E5632" w:rsidRDefault="00DB16E2" w:rsidP="00DB16E2">
            <w:pPr>
              <w:ind w:firstLine="567"/>
              <w:jc w:val="both"/>
            </w:pPr>
            <w:r w:rsidRPr="007E5632">
              <w:t>По данным ФГБУ «Администрация Севморпути»</w:t>
            </w:r>
            <w:r w:rsidR="00324D52">
              <w:t>,</w:t>
            </w:r>
            <w:r w:rsidR="00A4320D">
              <w:t xml:space="preserve"> общий объем перевозок</w:t>
            </w:r>
            <w:r w:rsidR="00A4320D">
              <w:br/>
            </w:r>
            <w:r w:rsidRPr="007E5632">
              <w:t>в акватории Северного морского пути в 2021 году составил 34 867</w:t>
            </w:r>
            <w:r w:rsidR="000A7BCF" w:rsidRPr="007E5632">
              <w:t>,9 тыс.</w:t>
            </w:r>
            <w:r w:rsidR="0026784F">
              <w:t xml:space="preserve"> тонн,</w:t>
            </w:r>
            <w:r w:rsidR="00A4320D">
              <w:br/>
            </w:r>
            <w:r w:rsidRPr="007E5632">
              <w:t>что на 5,7 % больше, чем</w:t>
            </w:r>
            <w:r w:rsidR="000A7BCF" w:rsidRPr="007E5632">
              <w:t xml:space="preserve"> в 2020 году (32 978,9 тыс.</w:t>
            </w:r>
            <w:r w:rsidR="0026784F">
              <w:t xml:space="preserve"> тонн)</w:t>
            </w:r>
            <w:r w:rsidRPr="007E5632">
              <w:t xml:space="preserve">, в том числе транзитных грузов </w:t>
            </w:r>
            <w:r w:rsidR="000A7BCF" w:rsidRPr="007E5632">
              <w:t>–</w:t>
            </w:r>
            <w:r w:rsidRPr="007E5632">
              <w:t xml:space="preserve"> 20</w:t>
            </w:r>
            <w:r w:rsidR="000A7BCF" w:rsidRPr="007E5632">
              <w:t>49,7 тыс.</w:t>
            </w:r>
            <w:r w:rsidR="0026784F">
              <w:t xml:space="preserve"> тонн,</w:t>
            </w:r>
            <w:r w:rsidRPr="007E5632">
              <w:t xml:space="preserve"> что на 60 % больше, ч</w:t>
            </w:r>
            <w:r w:rsidR="008A2880" w:rsidRPr="007E5632">
              <w:t>ем в 2020 году (1281</w:t>
            </w:r>
            <w:r w:rsidR="000A7BCF" w:rsidRPr="007E5632">
              <w:t xml:space="preserve"> тыс.</w:t>
            </w:r>
            <w:r w:rsidR="0026784F">
              <w:t xml:space="preserve"> тонн)</w:t>
            </w:r>
            <w:r w:rsidRPr="007E5632">
              <w:t>.</w:t>
            </w:r>
          </w:p>
          <w:p w14:paraId="369CEC61" w14:textId="77777777" w:rsidR="00DB16E2" w:rsidRPr="007E5632" w:rsidRDefault="00DB16E2" w:rsidP="00DB16E2">
            <w:pPr>
              <w:ind w:firstLine="567"/>
              <w:jc w:val="both"/>
            </w:pPr>
            <w:r w:rsidRPr="007E5632">
              <w:lastRenderedPageBreak/>
              <w:t xml:space="preserve">Грузооборот морских портов России за </w:t>
            </w:r>
            <w:r w:rsidR="00324D52">
              <w:t>2021 год</w:t>
            </w:r>
            <w:r w:rsidR="00A4320D">
              <w:t xml:space="preserve"> вырос на 1,7 % по сравнению</w:t>
            </w:r>
            <w:r w:rsidR="00A4320D">
              <w:br/>
            </w:r>
            <w:r w:rsidRPr="007E5632">
              <w:t xml:space="preserve">с </w:t>
            </w:r>
            <w:r w:rsidR="00324D52">
              <w:t>прошлым годом</w:t>
            </w:r>
            <w:r w:rsidR="000A7BCF" w:rsidRPr="007E5632">
              <w:t xml:space="preserve"> и составил 835,2 млн</w:t>
            </w:r>
            <w:r w:rsidR="0026784F">
              <w:t xml:space="preserve"> тонн.</w:t>
            </w:r>
          </w:p>
          <w:p w14:paraId="3D251B42" w14:textId="77777777" w:rsidR="00DB16E2" w:rsidRPr="007E5632" w:rsidRDefault="00DB16E2" w:rsidP="00DB16E2">
            <w:pPr>
              <w:ind w:firstLine="567"/>
              <w:jc w:val="both"/>
            </w:pPr>
            <w:r w:rsidRPr="007E5632">
              <w:t>Объ</w:t>
            </w:r>
            <w:r w:rsidR="00C05E94" w:rsidRPr="007E5632">
              <w:t>е</w:t>
            </w:r>
            <w:r w:rsidRPr="007E5632">
              <w:t>м перевалки су</w:t>
            </w:r>
            <w:r w:rsidR="000A7BCF" w:rsidRPr="007E5632">
              <w:t>хогрузов составил 412,9 млн</w:t>
            </w:r>
            <w:r w:rsidR="0026784F">
              <w:t xml:space="preserve"> тонн </w:t>
            </w:r>
            <w:r w:rsidRPr="007E5632">
              <w:t>(+2</w:t>
            </w:r>
            <w:r w:rsidR="000A7BCF" w:rsidRPr="007E5632">
              <w:t xml:space="preserve"> </w:t>
            </w:r>
            <w:r w:rsidRPr="007E5632">
              <w:t xml:space="preserve">%), наливных грузов </w:t>
            </w:r>
            <w:r w:rsidR="000A7BCF" w:rsidRPr="007E5632">
              <w:t>–</w:t>
            </w:r>
            <w:r w:rsidRPr="007E5632">
              <w:t xml:space="preserve"> 42</w:t>
            </w:r>
            <w:r w:rsidR="000A7BCF" w:rsidRPr="007E5632">
              <w:t>2,3 млн</w:t>
            </w:r>
            <w:r w:rsidR="0026784F">
              <w:t xml:space="preserve"> тонн </w:t>
            </w:r>
            <w:r w:rsidRPr="007E5632">
              <w:t>(+1,5</w:t>
            </w:r>
            <w:r w:rsidR="000A7BCF" w:rsidRPr="007E5632">
              <w:t xml:space="preserve"> </w:t>
            </w:r>
            <w:r w:rsidRPr="007E5632">
              <w:t>%).</w:t>
            </w:r>
          </w:p>
          <w:p w14:paraId="53937A88" w14:textId="77777777" w:rsidR="00DB16E2" w:rsidRPr="007E5632" w:rsidRDefault="00DB16E2" w:rsidP="00DB16E2">
            <w:pPr>
              <w:ind w:firstLine="567"/>
              <w:jc w:val="both"/>
            </w:pPr>
            <w:r w:rsidRPr="007E5632">
              <w:t>Рост грузооборота сухогрузов обусловлен положительной динамикой перевалки каменного угля на 7,6 %, грузов в контейнерах на 6,1 %, при уменьшении объема перевалки зерна на 15,8 %.</w:t>
            </w:r>
          </w:p>
          <w:p w14:paraId="5BD09F27" w14:textId="77777777" w:rsidR="00DB16E2" w:rsidRPr="007E5632" w:rsidRDefault="00DB16E2" w:rsidP="00DB16E2">
            <w:pPr>
              <w:ind w:firstLine="567"/>
              <w:jc w:val="both"/>
            </w:pPr>
            <w:r w:rsidRPr="007E5632">
              <w:t>Объем перевалки наливных грузов вырос за счет роста как перевалки сырой нефти на 1,3 %, так и нефтепродуктов на 2,7 %.</w:t>
            </w:r>
          </w:p>
          <w:p w14:paraId="6D767CA6" w14:textId="77777777" w:rsidR="00DB16E2" w:rsidRPr="007E5632" w:rsidRDefault="00DB16E2" w:rsidP="00DB16E2">
            <w:pPr>
              <w:ind w:firstLine="567"/>
              <w:jc w:val="both"/>
            </w:pPr>
            <w:r w:rsidRPr="007E5632">
              <w:t>Анализ грузооборота морских портов по направлениям показывает, что объемы перевалки выросли по всем направлениям, кроме перевалки в каботажном направлении.</w:t>
            </w:r>
          </w:p>
          <w:p w14:paraId="7598D234" w14:textId="77777777" w:rsidR="00DB16E2" w:rsidRPr="007E5632" w:rsidRDefault="00DB16E2" w:rsidP="00DB16E2">
            <w:pPr>
              <w:ind w:firstLine="567"/>
              <w:jc w:val="both"/>
            </w:pPr>
            <w:r w:rsidRPr="007E5632">
              <w:t xml:space="preserve">Доля экспортных грузов составляет 79,1 % от общего грузооборота портов, импортных </w:t>
            </w:r>
            <w:r w:rsidR="000A7BCF" w:rsidRPr="007E5632">
              <w:t>–</w:t>
            </w:r>
            <w:r w:rsidRPr="007E5632">
              <w:t xml:space="preserve"> 4,9 %, транзитных </w:t>
            </w:r>
            <w:r w:rsidR="000A7BCF" w:rsidRPr="007E5632">
              <w:t>–</w:t>
            </w:r>
            <w:r w:rsidRPr="007E5632">
              <w:t xml:space="preserve"> 7,7 %, каботажных </w:t>
            </w:r>
            <w:r w:rsidR="000A7BCF" w:rsidRPr="007E5632">
              <w:t>–</w:t>
            </w:r>
            <w:r w:rsidRPr="007E5632">
              <w:t xml:space="preserve"> 8,3 %.</w:t>
            </w:r>
          </w:p>
          <w:p w14:paraId="02C5164C" w14:textId="77777777" w:rsidR="00DB16E2" w:rsidRPr="007E5632" w:rsidRDefault="00DB16E2" w:rsidP="00DB16E2">
            <w:pPr>
              <w:ind w:firstLine="567"/>
              <w:jc w:val="both"/>
            </w:pPr>
            <w:r w:rsidRPr="007E5632">
              <w:t xml:space="preserve">Рассматривая объемы перегрузок грузов в распределении по морским бассейнам, следует отметить, что в 2021 году около 61 % перевалки осуществлялось в Азово-Черноморском (30,7 %) и Балтийском бассейнах (30,3 %). Доля перевалки грузов в Дальневосточном бассейне составила 26,9 %, в Арктическом и Каспийском бассейнах соответственно </w:t>
            </w:r>
            <w:r w:rsidR="000A7BCF" w:rsidRPr="007E5632">
              <w:t>–</w:t>
            </w:r>
            <w:r w:rsidRPr="007E5632">
              <w:t xml:space="preserve"> 11,3 % и 0,8</w:t>
            </w:r>
            <w:r w:rsidR="000A7BCF" w:rsidRPr="007E5632">
              <w:t xml:space="preserve"> </w:t>
            </w:r>
            <w:r w:rsidRPr="007E5632">
              <w:t>%.</w:t>
            </w:r>
          </w:p>
          <w:p w14:paraId="5DF50965" w14:textId="77777777" w:rsidR="00DB16E2" w:rsidRPr="007E5632" w:rsidRDefault="00DB16E2" w:rsidP="00DB16E2">
            <w:pPr>
              <w:ind w:firstLine="567"/>
              <w:jc w:val="both"/>
            </w:pPr>
            <w:r w:rsidRPr="007E5632">
              <w:t>Перевалка контейнеров в 2021 году увеличилась на 6,2 % к уровню предыдущего года и составила 5 628,3 тыс. ДФЭ, в том числе количество груженых контейнеров составило 4 503,9 тыс. ДФЭ (+9,3</w:t>
            </w:r>
            <w:r w:rsidR="000A7BCF" w:rsidRPr="007E5632">
              <w:t xml:space="preserve"> </w:t>
            </w:r>
            <w:r w:rsidRPr="007E5632">
              <w:t xml:space="preserve">%), порожних </w:t>
            </w:r>
            <w:r w:rsidR="000A7BCF" w:rsidRPr="007E5632">
              <w:t>–</w:t>
            </w:r>
            <w:r w:rsidRPr="007E5632">
              <w:t xml:space="preserve"> 1 124,4 тыс. ДФЭ </w:t>
            </w:r>
            <w:r w:rsidR="009A6085">
              <w:br/>
            </w:r>
            <w:r w:rsidRPr="007E5632">
              <w:t>(-4,3</w:t>
            </w:r>
            <w:r w:rsidR="000A7BCF" w:rsidRPr="007E5632">
              <w:t xml:space="preserve"> </w:t>
            </w:r>
            <w:r w:rsidRPr="007E5632">
              <w:t>%).</w:t>
            </w:r>
          </w:p>
          <w:p w14:paraId="1C7652D8" w14:textId="77777777" w:rsidR="00DB16E2" w:rsidRPr="007E5632" w:rsidRDefault="00DB16E2" w:rsidP="00DB16E2">
            <w:pPr>
              <w:ind w:firstLine="567"/>
              <w:jc w:val="both"/>
            </w:pPr>
            <w:r w:rsidRPr="007E5632">
              <w:t>При этом объем перевалки контейнеров в экспортном направлении увеличился на 5,9 % до 2 266,9 тыс. ДФЭ, в импорте на 7,7 % до 2 383,6 тыс. ДФ</w:t>
            </w:r>
            <w:r w:rsidR="008A2880" w:rsidRPr="007E5632">
              <w:t xml:space="preserve">Э, </w:t>
            </w:r>
            <w:r w:rsidR="00A4320D">
              <w:t>в транзите</w:t>
            </w:r>
            <w:r w:rsidR="00A4320D">
              <w:br/>
            </w:r>
            <w:r w:rsidR="008A2880" w:rsidRPr="007E5632">
              <w:t>в 1,8 раза до 194</w:t>
            </w:r>
            <w:r w:rsidRPr="007E5632">
              <w:t xml:space="preserve"> тыс. ДФЭ, а в каботаже отмечается снижение на 6,1 % </w:t>
            </w:r>
            <w:r w:rsidR="009A6085">
              <w:br/>
            </w:r>
            <w:r w:rsidRPr="007E5632">
              <w:t>до 783,8 тыс. ДФЭ.</w:t>
            </w:r>
          </w:p>
          <w:p w14:paraId="0254E936" w14:textId="77777777" w:rsidR="00DB16E2" w:rsidRPr="007E5632" w:rsidRDefault="00DB16E2" w:rsidP="00DB16E2">
            <w:pPr>
              <w:ind w:firstLine="567"/>
              <w:jc w:val="both"/>
            </w:pPr>
            <w:r w:rsidRPr="007E5632">
              <w:t xml:space="preserve">Основной объем перевалки контейнеров осуществляется в портах </w:t>
            </w:r>
            <w:r w:rsidR="000A7BCF" w:rsidRPr="007E5632">
              <w:t xml:space="preserve">г. </w:t>
            </w:r>
            <w:r w:rsidRPr="007E5632">
              <w:t xml:space="preserve">Санкт-Петербург – 2 042,4 тыс. ДФЭ (доля в общем контейнерообороте составляет 36,3 %), Владивосток – 1 259,3 тыс. ДФЭ (доля – 22,4 %), Новороссийск – 835,1 тыс. ДФЭ (доля </w:t>
            </w:r>
            <w:r w:rsidR="000A7BCF" w:rsidRPr="007E5632">
              <w:t>–</w:t>
            </w:r>
            <w:r w:rsidRPr="007E5632">
              <w:t xml:space="preserve"> 14,8 %).</w:t>
            </w:r>
          </w:p>
          <w:p w14:paraId="0E836DB3" w14:textId="77777777" w:rsidR="00DB16E2" w:rsidRPr="007E5632" w:rsidRDefault="00DB16E2" w:rsidP="00DB16E2">
            <w:pPr>
              <w:ind w:firstLine="567"/>
              <w:jc w:val="both"/>
            </w:pPr>
            <w:r w:rsidRPr="007E5632">
              <w:t>Объ</w:t>
            </w:r>
            <w:r w:rsidR="00C05E94" w:rsidRPr="007E5632">
              <w:t>е</w:t>
            </w:r>
            <w:r w:rsidRPr="007E5632">
              <w:t xml:space="preserve">м перевалки внешнеторговых российских грузов в морских портах Балтии, Украины и </w:t>
            </w:r>
            <w:r w:rsidR="000A7BCF" w:rsidRPr="007E5632">
              <w:t>Финляндии составил 25,5 млн</w:t>
            </w:r>
            <w:r w:rsidR="0026784F">
              <w:t xml:space="preserve"> тонн </w:t>
            </w:r>
            <w:r w:rsidRPr="007E5632">
              <w:t>(-14,1 % к уровню 2020 года), в то</w:t>
            </w:r>
            <w:r w:rsidR="000A7BCF" w:rsidRPr="007E5632">
              <w:t>м числе сухогрузов 24,4 млн</w:t>
            </w:r>
            <w:r w:rsidR="0026784F">
              <w:t xml:space="preserve"> тонн </w:t>
            </w:r>
            <w:r w:rsidRPr="007E5632">
              <w:t xml:space="preserve">(-15,7 %), наливных грузов </w:t>
            </w:r>
            <w:r w:rsidR="000A7BCF" w:rsidRPr="007E5632">
              <w:t>–</w:t>
            </w:r>
            <w:r w:rsidRPr="007E5632">
              <w:t xml:space="preserve"> 1</w:t>
            </w:r>
            <w:r w:rsidR="000A7BCF" w:rsidRPr="007E5632">
              <w:t>,1 млн</w:t>
            </w:r>
            <w:r w:rsidR="0026784F">
              <w:t xml:space="preserve"> тонн </w:t>
            </w:r>
            <w:r w:rsidRPr="007E5632">
              <w:t>(+48,1 %).</w:t>
            </w:r>
          </w:p>
          <w:p w14:paraId="63141E88" w14:textId="77777777" w:rsidR="00DB16E2" w:rsidRPr="007E5632" w:rsidRDefault="00DB16E2" w:rsidP="00DB16E2">
            <w:pPr>
              <w:ind w:firstLine="567"/>
              <w:jc w:val="both"/>
            </w:pPr>
            <w:r w:rsidRPr="007E5632">
              <w:t>Доля объ</w:t>
            </w:r>
            <w:r w:rsidR="00C05E94" w:rsidRPr="007E5632">
              <w:t>е</w:t>
            </w:r>
            <w:r w:rsidRPr="007E5632">
              <w:t xml:space="preserve">ма перевалки российских грузов в направлении портов стран Балтии, Украины и Финляндии составила 3,22 % (в 2004 году этот показатель составлял </w:t>
            </w:r>
            <w:r w:rsidR="009A6085">
              <w:br/>
            </w:r>
            <w:r w:rsidRPr="007E5632">
              <w:t>22 %). Следует отметить, что доли перевалки российской руды и минеральных удобрений в портах сопредельных стран остаются довольно высокими, составляют 33,8 % и 35,2 % соответственно от общего объема перевалки этих грузов в морских портах.</w:t>
            </w:r>
          </w:p>
          <w:p w14:paraId="15E42239" w14:textId="77777777" w:rsidR="00DB16E2" w:rsidRPr="007E5632" w:rsidRDefault="00DB16E2" w:rsidP="00DB16E2">
            <w:pPr>
              <w:ind w:firstLine="567"/>
              <w:jc w:val="both"/>
            </w:pPr>
            <w:r w:rsidRPr="007E5632">
              <w:t>Общая численность судов морского транспортного флота под российским флагом по сос</w:t>
            </w:r>
            <w:r w:rsidR="000A7BCF" w:rsidRPr="007E5632">
              <w:t>тоянию на 31.12.</w:t>
            </w:r>
            <w:r w:rsidRPr="007E5632">
              <w:t>2021 в соответствии с данными системы регистрации судов составила 5 177 единиц сумма</w:t>
            </w:r>
            <w:r w:rsidR="000A7BCF" w:rsidRPr="007E5632">
              <w:t>рным дедвейтом свыше 12 млн</w:t>
            </w:r>
            <w:r w:rsidR="0026784F">
              <w:t xml:space="preserve"> тонн.</w:t>
            </w:r>
            <w:r w:rsidRPr="007E5632">
              <w:t xml:space="preserve"> Средний возраст судов составил 31 год.</w:t>
            </w:r>
          </w:p>
          <w:p w14:paraId="6C019DE0" w14:textId="77777777" w:rsidR="00DB16E2" w:rsidRPr="007E5632" w:rsidRDefault="00DB16E2" w:rsidP="00DB16E2">
            <w:pPr>
              <w:ind w:firstLine="567"/>
              <w:jc w:val="both"/>
            </w:pPr>
            <w:r w:rsidRPr="007E5632">
              <w:t>В Российском международном реестре судов на указанную дату зарегистрировано 1 694 судна суммар</w:t>
            </w:r>
            <w:r w:rsidR="000A7BCF" w:rsidRPr="007E5632">
              <w:t>ным дедвейтом более 7,2 млн</w:t>
            </w:r>
            <w:r w:rsidR="0026784F">
              <w:t xml:space="preserve"> тонн.</w:t>
            </w:r>
            <w:r w:rsidRPr="007E5632">
              <w:t xml:space="preserve"> Средний возраст судов, зарегистрированных в </w:t>
            </w:r>
            <w:r w:rsidR="00B4022B" w:rsidRPr="007E5632">
              <w:t>Российском морском регистре судоходства</w:t>
            </w:r>
            <w:r w:rsidRPr="007E5632">
              <w:t>, составил 19 лет.</w:t>
            </w:r>
          </w:p>
          <w:p w14:paraId="15128AEC" w14:textId="77777777" w:rsidR="00DB16E2" w:rsidRPr="007E5632" w:rsidRDefault="00DB16E2" w:rsidP="00DB16E2">
            <w:pPr>
              <w:ind w:firstLine="567"/>
              <w:jc w:val="both"/>
            </w:pPr>
            <w:r w:rsidRPr="007E5632">
              <w:t>Общая численность транспортных судов внутренн</w:t>
            </w:r>
            <w:r w:rsidR="00E956C3" w:rsidRPr="007E5632">
              <w:t>его плавания по состоянию на 31.12.</w:t>
            </w:r>
            <w:r w:rsidRPr="007E5632">
              <w:t xml:space="preserve">2021 в соответствии с данными Системы регистрации судов составила </w:t>
            </w:r>
            <w:r w:rsidR="009A6085">
              <w:br/>
            </w:r>
            <w:r w:rsidRPr="007E5632">
              <w:t>22 729 единиц сумма</w:t>
            </w:r>
            <w:r w:rsidR="00E956C3" w:rsidRPr="007E5632">
              <w:t>рным дедвейтом около 8,9 млн</w:t>
            </w:r>
            <w:r w:rsidR="0026784F">
              <w:t xml:space="preserve"> тонн </w:t>
            </w:r>
            <w:r w:rsidRPr="007E5632">
              <w:t xml:space="preserve">и средним возрастом </w:t>
            </w:r>
            <w:r w:rsidR="009A6085">
              <w:br/>
            </w:r>
            <w:r w:rsidRPr="007E5632">
              <w:t>42 года.</w:t>
            </w:r>
          </w:p>
          <w:p w14:paraId="03682C9F" w14:textId="77777777" w:rsidR="00DB16E2" w:rsidRPr="007E5632" w:rsidRDefault="00DB16E2" w:rsidP="00DB16E2">
            <w:pPr>
              <w:ind w:firstLine="567"/>
              <w:jc w:val="both"/>
            </w:pPr>
            <w:r w:rsidRPr="007E5632">
              <w:lastRenderedPageBreak/>
              <w:t>Объем перевозок грузов на внутреннем водном транспорте в 2021 году составил 110,3 млн</w:t>
            </w:r>
            <w:r w:rsidR="0026784F">
              <w:t xml:space="preserve"> тонн </w:t>
            </w:r>
            <w:r w:rsidRPr="007E5632">
              <w:t xml:space="preserve">(увеличение на 1,2 % по сравнению с 2020 годом </w:t>
            </w:r>
            <w:r w:rsidR="00E956C3" w:rsidRPr="007E5632">
              <w:t>–</w:t>
            </w:r>
            <w:r w:rsidR="008A2880" w:rsidRPr="007E5632">
              <w:t xml:space="preserve"> 109</w:t>
            </w:r>
            <w:r w:rsidRPr="007E5632">
              <w:t xml:space="preserve"> млн</w:t>
            </w:r>
            <w:r w:rsidR="0026784F">
              <w:t xml:space="preserve"> тонн)</w:t>
            </w:r>
            <w:r w:rsidRPr="007E5632">
              <w:t xml:space="preserve">. Грузооборот составляет 70,6 млрд т-км (увеличение на 9,9 % по сравнению </w:t>
            </w:r>
            <w:r w:rsidR="009A6085">
              <w:br/>
            </w:r>
            <w:r w:rsidRPr="007E5632">
              <w:t xml:space="preserve">с 2020 годом </w:t>
            </w:r>
            <w:r w:rsidR="00324D52">
              <w:t xml:space="preserve">– </w:t>
            </w:r>
            <w:r w:rsidRPr="007E5632">
              <w:t>6</w:t>
            </w:r>
            <w:r w:rsidR="00324D52">
              <w:t>4,3 млрд т-км)</w:t>
            </w:r>
            <w:r w:rsidRPr="007E5632">
              <w:t>.</w:t>
            </w:r>
          </w:p>
          <w:p w14:paraId="4E847BAB" w14:textId="77777777" w:rsidR="00DB16E2" w:rsidRPr="007E5632" w:rsidRDefault="00DB16E2" w:rsidP="00DB16E2">
            <w:pPr>
              <w:ind w:firstLine="567"/>
              <w:jc w:val="both"/>
            </w:pPr>
            <w:r w:rsidRPr="007E5632">
              <w:t xml:space="preserve">Основная доля перевозок приходилась на </w:t>
            </w:r>
            <w:r w:rsidR="00A4320D">
              <w:t>Волжский бассейн, доля которого</w:t>
            </w:r>
            <w:r w:rsidR="00A4320D">
              <w:br/>
            </w:r>
            <w:r w:rsidRPr="007E5632">
              <w:t>от общего объема перевозок грузов на внутренних водных путях составила 50,3 %, Московский – 9,6 %, Обский и Обь-Иртышский – 8 %.</w:t>
            </w:r>
          </w:p>
          <w:p w14:paraId="4B8939E5" w14:textId="77777777" w:rsidR="00DB16E2" w:rsidRPr="007E5632" w:rsidRDefault="00DB16E2" w:rsidP="00DB16E2">
            <w:pPr>
              <w:ind w:firstLine="567"/>
              <w:jc w:val="both"/>
            </w:pPr>
            <w:r w:rsidRPr="007E5632">
              <w:t>Рост грузопотока связан с увеличением строительных грузов и нефтепродуктов.</w:t>
            </w:r>
          </w:p>
          <w:p w14:paraId="6A7ED9CF" w14:textId="77777777" w:rsidR="00DB16E2" w:rsidRPr="007E5632" w:rsidRDefault="00DB16E2" w:rsidP="00DB16E2">
            <w:pPr>
              <w:ind w:firstLine="567"/>
              <w:jc w:val="both"/>
            </w:pPr>
            <w:r w:rsidRPr="007E5632">
              <w:t xml:space="preserve">В районы Крайнего Севера и </w:t>
            </w:r>
            <w:r w:rsidR="00324D52" w:rsidRPr="007E5632">
              <w:t xml:space="preserve">приравненные к ним </w:t>
            </w:r>
            <w:r w:rsidRPr="007E5632">
              <w:t>местности в 2021 го</w:t>
            </w:r>
            <w:r w:rsidR="00E956C3" w:rsidRPr="007E5632">
              <w:t>ду отправлено 16,9 млн</w:t>
            </w:r>
            <w:r w:rsidR="0026784F">
              <w:t xml:space="preserve"> тонн </w:t>
            </w:r>
            <w:r w:rsidRPr="007E5632">
              <w:t>грузов (индикатор 2.7.1), включая коммерческие перевозки, что составляет 96,1 % по сравн</w:t>
            </w:r>
            <w:r w:rsidR="00E956C3" w:rsidRPr="007E5632">
              <w:t>ению с 2020 годом (17,5 млн</w:t>
            </w:r>
            <w:r w:rsidR="0026784F">
              <w:t xml:space="preserve"> тонн)</w:t>
            </w:r>
            <w:r w:rsidRPr="007E5632">
              <w:t>, в том чис</w:t>
            </w:r>
            <w:r w:rsidR="00E956C3" w:rsidRPr="007E5632">
              <w:t>ле нефтепродуктов – 1,6 млн</w:t>
            </w:r>
            <w:r w:rsidR="0026784F">
              <w:t xml:space="preserve"> тонн,</w:t>
            </w:r>
            <w:r w:rsidR="00E956C3" w:rsidRPr="007E5632">
              <w:t xml:space="preserve"> сухогрузов </w:t>
            </w:r>
            <w:r w:rsidR="00324D52" w:rsidRPr="007E5632">
              <w:t>–</w:t>
            </w:r>
            <w:r w:rsidR="00E956C3" w:rsidRPr="007E5632">
              <w:t xml:space="preserve"> 13,9 млн</w:t>
            </w:r>
            <w:r w:rsidR="0026784F">
              <w:t xml:space="preserve"> тонн </w:t>
            </w:r>
            <w:r w:rsidRPr="007E5632">
              <w:t>(из н</w:t>
            </w:r>
            <w:r w:rsidR="008A2880" w:rsidRPr="007E5632">
              <w:t>их каменного угля – 1</w:t>
            </w:r>
            <w:r w:rsidR="00E956C3" w:rsidRPr="007E5632">
              <w:t xml:space="preserve"> млн</w:t>
            </w:r>
            <w:r w:rsidR="0026784F">
              <w:t xml:space="preserve"> тонн,</w:t>
            </w:r>
            <w:r w:rsidRPr="007E5632">
              <w:t xml:space="preserve"> ле</w:t>
            </w:r>
            <w:r w:rsidR="00E956C3" w:rsidRPr="007E5632">
              <w:t>сных грузов в плотах 1,4 млн</w:t>
            </w:r>
            <w:r w:rsidR="0026784F">
              <w:t xml:space="preserve"> тонн)</w:t>
            </w:r>
            <w:r w:rsidRPr="007E5632">
              <w:t>. Из общего объема завоз жизненно важных грузов по гос</w:t>
            </w:r>
            <w:r w:rsidR="00324D52">
              <w:t xml:space="preserve">ударственному </w:t>
            </w:r>
            <w:r w:rsidR="00E956C3" w:rsidRPr="007E5632">
              <w:t>заказу составил 1 444,4 тыс.</w:t>
            </w:r>
            <w:r w:rsidR="0026784F">
              <w:t xml:space="preserve"> тонн,</w:t>
            </w:r>
            <w:r w:rsidRPr="007E5632">
              <w:t xml:space="preserve"> в </w:t>
            </w:r>
            <w:r w:rsidR="00E956C3" w:rsidRPr="007E5632">
              <w:t xml:space="preserve">том числе угля </w:t>
            </w:r>
            <w:r w:rsidR="00324D52">
              <w:t>–</w:t>
            </w:r>
            <w:r w:rsidR="00E956C3" w:rsidRPr="007E5632">
              <w:t xml:space="preserve"> 530,9 тыс.</w:t>
            </w:r>
            <w:r w:rsidR="0026784F">
              <w:t xml:space="preserve"> тонн,</w:t>
            </w:r>
            <w:r w:rsidRPr="007E5632">
              <w:t xml:space="preserve"> </w:t>
            </w:r>
            <w:r w:rsidR="00E956C3" w:rsidRPr="007E5632">
              <w:t xml:space="preserve">нефтепродуктов </w:t>
            </w:r>
            <w:r w:rsidR="00324D52">
              <w:t>–</w:t>
            </w:r>
            <w:r w:rsidR="00E956C3" w:rsidRPr="007E5632">
              <w:t xml:space="preserve"> 516,5 тыс.</w:t>
            </w:r>
            <w:r w:rsidR="0026784F">
              <w:t xml:space="preserve"> тонн,</w:t>
            </w:r>
            <w:r w:rsidR="00E956C3" w:rsidRPr="007E5632">
              <w:t xml:space="preserve"> прочих грузов </w:t>
            </w:r>
            <w:r w:rsidR="009A6085">
              <w:br/>
            </w:r>
            <w:r w:rsidR="00E956C3" w:rsidRPr="007E5632">
              <w:t>319,8 тыс.</w:t>
            </w:r>
            <w:r w:rsidR="0026784F">
              <w:t xml:space="preserve"> тонн,</w:t>
            </w:r>
            <w:r w:rsidRPr="007E5632">
              <w:t xml:space="preserve"> включая прод</w:t>
            </w:r>
            <w:r w:rsidR="00E956C3" w:rsidRPr="007E5632">
              <w:t xml:space="preserve">уктовые </w:t>
            </w:r>
            <w:r w:rsidRPr="007E5632">
              <w:t>товары, продукцию производственно-технического назначения, стройматериалы и сельхозпродукцию.</w:t>
            </w:r>
          </w:p>
          <w:p w14:paraId="1F76CF50" w14:textId="77777777" w:rsidR="00DB16E2" w:rsidRPr="007E5632" w:rsidRDefault="00DB16E2" w:rsidP="00DB16E2">
            <w:pPr>
              <w:ind w:firstLine="567"/>
              <w:jc w:val="both"/>
            </w:pPr>
            <w:r w:rsidRPr="007E5632">
              <w:t>В речных портах за 2021 год объемы погрузочно-разгрузочны</w:t>
            </w:r>
            <w:r w:rsidR="00E956C3" w:rsidRPr="007E5632">
              <w:t>х работ составили 126,3 млн</w:t>
            </w:r>
            <w:r w:rsidR="0026784F">
              <w:t xml:space="preserve"> тонн </w:t>
            </w:r>
            <w:r w:rsidRPr="007E5632">
              <w:t>(рост на 2,2 % к у</w:t>
            </w:r>
            <w:r w:rsidR="00324D52">
              <w:t xml:space="preserve">ровню 2020 года </w:t>
            </w:r>
            <w:r w:rsidR="00324D52" w:rsidRPr="007E5632">
              <w:t>–</w:t>
            </w:r>
            <w:r w:rsidR="00E956C3" w:rsidRPr="007E5632">
              <w:t xml:space="preserve"> 123,6 млн</w:t>
            </w:r>
            <w:r w:rsidR="0026784F">
              <w:t xml:space="preserve"> тонн)</w:t>
            </w:r>
            <w:r w:rsidRPr="007E5632">
              <w:t>. Объемы перевалки грузов во внутреннем со</w:t>
            </w:r>
            <w:r w:rsidR="00E956C3" w:rsidRPr="007E5632">
              <w:t>общении составили 117,3 млн</w:t>
            </w:r>
            <w:r w:rsidR="0026784F">
              <w:t xml:space="preserve"> тонн </w:t>
            </w:r>
            <w:r w:rsidR="009A6085">
              <w:br/>
            </w:r>
            <w:r w:rsidR="007D25AF" w:rsidRPr="007E5632">
              <w:t>(114,7 млн</w:t>
            </w:r>
            <w:r w:rsidR="0026784F">
              <w:t xml:space="preserve"> тонн </w:t>
            </w:r>
            <w:r w:rsidRPr="007E5632">
              <w:t>в 2020 году), в загр</w:t>
            </w:r>
            <w:r w:rsidR="00324D52">
              <w:t xml:space="preserve">аничном сообщении </w:t>
            </w:r>
            <w:r w:rsidR="00324D52" w:rsidRPr="007E5632">
              <w:t>–</w:t>
            </w:r>
            <w:r w:rsidR="00E956C3" w:rsidRPr="007E5632">
              <w:t xml:space="preserve"> 8,6 млн</w:t>
            </w:r>
            <w:r w:rsidR="0026784F">
              <w:t xml:space="preserve"> тонн </w:t>
            </w:r>
            <w:r w:rsidR="00A4320D">
              <w:t>в 2021 году, 99,9 %</w:t>
            </w:r>
            <w:r w:rsidR="009A6085">
              <w:t xml:space="preserve"> </w:t>
            </w:r>
            <w:r w:rsidRPr="007E5632">
              <w:t>по сравнению с 2020 годом.</w:t>
            </w:r>
          </w:p>
          <w:p w14:paraId="2BFC063B" w14:textId="77777777" w:rsidR="00DB16E2" w:rsidRPr="007E5632" w:rsidRDefault="00DB16E2" w:rsidP="00DB16E2">
            <w:pPr>
              <w:ind w:firstLine="567"/>
              <w:jc w:val="both"/>
            </w:pPr>
            <w:r w:rsidRPr="007E5632">
              <w:t>В 2021 году объем перевозок грузов на воздушном транспорте увеличился</w:t>
            </w:r>
            <w:r w:rsidR="00A4320D">
              <w:br/>
            </w:r>
            <w:r w:rsidRPr="007E5632">
              <w:t>на 25,7 % к уровню 20</w:t>
            </w:r>
            <w:r w:rsidR="00E956C3" w:rsidRPr="007E5632">
              <w:t>20 года и составил 1477 тыс.</w:t>
            </w:r>
            <w:r w:rsidR="0026784F">
              <w:t xml:space="preserve"> тонн,</w:t>
            </w:r>
            <w:r w:rsidRPr="007E5632">
              <w:t xml:space="preserve"> что выше уровня допандемийного 2019 года на 28,7 %. В структуре перевозок грузов увеличилась доля внутренних перевозок: лидерами отрасли в данном сегменте являются группа компаний «Волга-Днепр», компании Группы </w:t>
            </w:r>
            <w:r w:rsidR="00E956C3" w:rsidRPr="007E5632">
              <w:t>«</w:t>
            </w:r>
            <w:r w:rsidRPr="007E5632">
              <w:t>Аэрофлот</w:t>
            </w:r>
            <w:r w:rsidR="00E956C3" w:rsidRPr="007E5632">
              <w:t>»</w:t>
            </w:r>
            <w:r w:rsidRPr="007E5632">
              <w:t xml:space="preserve">, авиакомпания </w:t>
            </w:r>
            <w:r w:rsidR="00E956C3" w:rsidRPr="007E5632">
              <w:t>«</w:t>
            </w:r>
            <w:r w:rsidRPr="007E5632">
              <w:t>Сибирь</w:t>
            </w:r>
            <w:r w:rsidR="00E956C3" w:rsidRPr="007E5632">
              <w:t>»</w:t>
            </w:r>
            <w:r w:rsidRPr="007E5632">
              <w:t>.</w:t>
            </w:r>
          </w:p>
          <w:p w14:paraId="7E87DAEC" w14:textId="77777777" w:rsidR="00DB16E2" w:rsidRPr="007E5632" w:rsidRDefault="00DB16E2" w:rsidP="00DB16E2">
            <w:pPr>
              <w:ind w:firstLine="567"/>
              <w:jc w:val="both"/>
            </w:pPr>
            <w:r w:rsidRPr="007E5632">
              <w:t>Объем грузооборота гражданской авиации в отчетно</w:t>
            </w:r>
            <w:r w:rsidR="00E956C3" w:rsidRPr="007E5632">
              <w:t xml:space="preserve">м периоде составил </w:t>
            </w:r>
            <w:r w:rsidR="009A6085">
              <w:br/>
            </w:r>
            <w:r w:rsidR="00E956C3" w:rsidRPr="007E5632">
              <w:t>9,19 млн</w:t>
            </w:r>
            <w:r w:rsidR="0026784F">
              <w:t xml:space="preserve"> тонн,</w:t>
            </w:r>
            <w:r w:rsidRPr="007E5632">
              <w:t xml:space="preserve"> что на 29,2 % больше соответствующего периода 2020 года </w:t>
            </w:r>
            <w:r w:rsidR="009A6085">
              <w:br/>
            </w:r>
            <w:r w:rsidRPr="007E5632">
              <w:t>и на 24,4 % превышает уровень 2019 года.</w:t>
            </w:r>
          </w:p>
          <w:p w14:paraId="3CE6999A" w14:textId="77777777" w:rsidR="00DB16E2" w:rsidRPr="007E5632" w:rsidRDefault="00DB16E2" w:rsidP="00DB16E2">
            <w:pPr>
              <w:ind w:firstLine="567"/>
              <w:jc w:val="both"/>
            </w:pPr>
            <w:r w:rsidRPr="007E5632">
              <w:t>Следует отметить следующие системные негативные факторы, пов</w:t>
            </w:r>
            <w:r w:rsidR="00A4320D">
              <w:t>лиявшие</w:t>
            </w:r>
            <w:r w:rsidR="00A4320D">
              <w:br/>
            </w:r>
            <w:r w:rsidRPr="007E5632">
              <w:t>на динамику достижения Цели 2 Транспортной стратегии в отчетном периоде:</w:t>
            </w:r>
          </w:p>
          <w:p w14:paraId="759F8B2C" w14:textId="77777777" w:rsidR="00DB16E2" w:rsidRPr="007E5632" w:rsidRDefault="00DB16E2" w:rsidP="004441B9">
            <w:pPr>
              <w:pStyle w:val="affb"/>
              <w:numPr>
                <w:ilvl w:val="0"/>
                <w:numId w:val="10"/>
              </w:numPr>
              <w:tabs>
                <w:tab w:val="left" w:pos="890"/>
              </w:tabs>
              <w:spacing w:after="0"/>
              <w:ind w:left="0" w:firstLine="607"/>
              <w:jc w:val="both"/>
            </w:pPr>
            <w:r w:rsidRPr="007E5632">
              <w:t>ограниченный доступ крупных р</w:t>
            </w:r>
            <w:r w:rsidR="00A4320D">
              <w:t>оссийских транспортных компаний</w:t>
            </w:r>
            <w:r w:rsidR="00A4320D">
              <w:br/>
            </w:r>
            <w:r w:rsidRPr="007E5632">
              <w:t>к дешевым кредитным ресурсам вследствие санкций иностранных партнеров, отсутствие доступа к дешевым кредитам отрицательно сказывается на темпах обновления подвижного состава, прежде всего флота морских и речных судов под российским флагом, а также парка грузовых автотранспортных средств;</w:t>
            </w:r>
          </w:p>
          <w:p w14:paraId="04AB1C36" w14:textId="77777777" w:rsidR="00DB16E2" w:rsidRPr="007E5632" w:rsidRDefault="00DB16E2" w:rsidP="004441B9">
            <w:pPr>
              <w:pStyle w:val="affb"/>
              <w:numPr>
                <w:ilvl w:val="0"/>
                <w:numId w:val="10"/>
              </w:numPr>
              <w:tabs>
                <w:tab w:val="left" w:pos="890"/>
              </w:tabs>
              <w:spacing w:after="0"/>
              <w:ind w:left="0" w:firstLine="607"/>
              <w:jc w:val="both"/>
            </w:pPr>
            <w:r w:rsidRPr="007E5632">
              <w:t>высокие темпы роста стоимости топлива и коммунальных тарифов, опережающие темпы инфляции, которые оказывают сильное влияние на увеличение себестоимости транспортных услуг и тарифов,</w:t>
            </w:r>
            <w:r w:rsidR="00A4320D">
              <w:t xml:space="preserve"> что приводит к снижению спроса</w:t>
            </w:r>
            <w:r w:rsidR="00A4320D">
              <w:br/>
            </w:r>
            <w:r w:rsidRPr="007E5632">
              <w:t xml:space="preserve">на транспортные перевозки. Дополнительным фактором роста себестоимости транспортных услуг является упразднение субъектами </w:t>
            </w:r>
            <w:r w:rsidR="00324D52" w:rsidRPr="007E5632">
              <w:t xml:space="preserve">Российской Федерации </w:t>
            </w:r>
            <w:r w:rsidRPr="007E5632">
              <w:t>ранее действовавших налоговых льгот по уплате налога на отдельные категории имущества организаций;</w:t>
            </w:r>
          </w:p>
          <w:p w14:paraId="3365F598" w14:textId="77777777" w:rsidR="00DB16E2" w:rsidRPr="007E5632" w:rsidRDefault="00DB16E2" w:rsidP="004441B9">
            <w:pPr>
              <w:pStyle w:val="affb"/>
              <w:numPr>
                <w:ilvl w:val="0"/>
                <w:numId w:val="10"/>
              </w:numPr>
              <w:tabs>
                <w:tab w:val="left" w:pos="890"/>
              </w:tabs>
              <w:spacing w:after="0"/>
              <w:ind w:left="0" w:firstLine="607"/>
              <w:jc w:val="both"/>
            </w:pPr>
            <w:r w:rsidRPr="007E5632">
              <w:t>процессы разукрупнения автотранспортных предприятий общего пользования и переключение значит</w:t>
            </w:r>
            <w:r w:rsidR="00A4320D">
              <w:t>ельных объемов перевозок грузов</w:t>
            </w:r>
            <w:r w:rsidR="00A4320D">
              <w:br/>
            </w:r>
            <w:r w:rsidRPr="007E5632">
              <w:t>на собственный транспорт предприятий и организаций, использующих его для своих нужд;</w:t>
            </w:r>
          </w:p>
          <w:p w14:paraId="698BA7FA" w14:textId="77777777" w:rsidR="00DB16E2" w:rsidRPr="007E5632" w:rsidRDefault="00DB16E2" w:rsidP="004441B9">
            <w:pPr>
              <w:pStyle w:val="affb"/>
              <w:numPr>
                <w:ilvl w:val="0"/>
                <w:numId w:val="10"/>
              </w:numPr>
              <w:tabs>
                <w:tab w:val="left" w:pos="890"/>
              </w:tabs>
              <w:spacing w:after="0"/>
              <w:ind w:left="0" w:firstLine="607"/>
              <w:jc w:val="both"/>
            </w:pPr>
            <w:r w:rsidRPr="007E5632">
              <w:t>недостаточное развитие техн</w:t>
            </w:r>
            <w:r w:rsidR="00A4320D">
              <w:t>ического обслуживания и ремонта</w:t>
            </w:r>
            <w:r w:rsidR="00A4320D">
              <w:br/>
            </w:r>
            <w:r w:rsidRPr="007E5632">
              <w:t>на автомобильном транспорте общего пользования, что усиливает процессы старения подвижного состава, ухудшение его технического состояния;</w:t>
            </w:r>
          </w:p>
          <w:p w14:paraId="2DB800E8" w14:textId="77777777" w:rsidR="00DB16E2" w:rsidRPr="007E5632" w:rsidRDefault="00DB16E2" w:rsidP="004441B9">
            <w:pPr>
              <w:pStyle w:val="affb"/>
              <w:numPr>
                <w:ilvl w:val="0"/>
                <w:numId w:val="10"/>
              </w:numPr>
              <w:tabs>
                <w:tab w:val="left" w:pos="890"/>
              </w:tabs>
              <w:spacing w:after="0"/>
              <w:ind w:left="0" w:firstLine="607"/>
              <w:jc w:val="both"/>
            </w:pPr>
            <w:r w:rsidRPr="007E5632">
              <w:lastRenderedPageBreak/>
              <w:t>некоторое снижение скорости доставки грузовых отправок в 2021 году показывает на влияние технической скорости в грузов</w:t>
            </w:r>
            <w:r w:rsidR="008A2880" w:rsidRPr="007E5632">
              <w:t>ом движении с уменьшением на 1</w:t>
            </w:r>
            <w:r w:rsidRPr="007E5632">
              <w:t xml:space="preserve"> км/ч, участковой скорости на 1,9 км/ч по отношению к этим показателям </w:t>
            </w:r>
            <w:r w:rsidR="009A6085">
              <w:br/>
            </w:r>
            <w:r w:rsidRPr="007E5632">
              <w:t>2020 года и эксплуатационных возможностей работы железных дорог по доставке грузовых отправок за исключением контейнерных отправок;</w:t>
            </w:r>
          </w:p>
          <w:p w14:paraId="07078B04" w14:textId="77777777" w:rsidR="00DB16E2" w:rsidRPr="007E5632" w:rsidRDefault="00DB16E2" w:rsidP="004441B9">
            <w:pPr>
              <w:pStyle w:val="affb"/>
              <w:numPr>
                <w:ilvl w:val="0"/>
                <w:numId w:val="10"/>
              </w:numPr>
              <w:tabs>
                <w:tab w:val="left" w:pos="890"/>
              </w:tabs>
              <w:spacing w:after="0"/>
              <w:ind w:left="0" w:firstLine="607"/>
              <w:jc w:val="both"/>
            </w:pPr>
            <w:r w:rsidRPr="007E5632">
              <w:t>темпы строительства морских и речных грузовых судов не отвечают необходимым потребностям страны в омолаживании и пополнении морского флота современными су</w:t>
            </w:r>
            <w:r w:rsidR="00E956C3" w:rsidRPr="007E5632">
              <w:t>дами. По состоянию на 31.12.</w:t>
            </w:r>
            <w:r w:rsidRPr="007E5632">
              <w:t>2021</w:t>
            </w:r>
            <w:r w:rsidR="00E956C3" w:rsidRPr="007E5632">
              <w:t xml:space="preserve"> </w:t>
            </w:r>
            <w:r w:rsidRPr="007E5632">
              <w:t>из реестра морских</w:t>
            </w:r>
            <w:r w:rsidR="00E956C3" w:rsidRPr="007E5632">
              <w:t xml:space="preserve"> </w:t>
            </w:r>
            <w:r w:rsidRPr="007E5632">
              <w:t>судов исключена 241 ед</w:t>
            </w:r>
            <w:r w:rsidR="009155E8" w:rsidRPr="007E5632">
              <w:t>иница, из реестра речных судов</w:t>
            </w:r>
            <w:r w:rsidRPr="007E5632">
              <w:t xml:space="preserve"> исключено 286 единиц.</w:t>
            </w:r>
          </w:p>
          <w:p w14:paraId="476CDDE9" w14:textId="77777777" w:rsidR="00DB16E2" w:rsidRPr="007E5632" w:rsidRDefault="00DB16E2" w:rsidP="00DB16E2">
            <w:pPr>
              <w:ind w:firstLine="567"/>
              <w:jc w:val="both"/>
            </w:pPr>
            <w:r w:rsidRPr="007E5632">
              <w:t>Отмечаются положительные фактор</w:t>
            </w:r>
            <w:r w:rsidR="00A4320D">
              <w:t>ы, оказавшие позитивное влияние</w:t>
            </w:r>
            <w:r w:rsidR="00A4320D">
              <w:br/>
            </w:r>
            <w:r w:rsidRPr="007E5632">
              <w:t xml:space="preserve">на реализацию Цели 2 </w:t>
            </w:r>
            <w:r w:rsidR="00B631D6">
              <w:t xml:space="preserve">Транспортной стратегии </w:t>
            </w:r>
            <w:r w:rsidRPr="007E5632">
              <w:t xml:space="preserve">в отчетный период: </w:t>
            </w:r>
          </w:p>
          <w:p w14:paraId="368A1C18" w14:textId="77777777" w:rsidR="00DB16E2" w:rsidRPr="007E5632" w:rsidRDefault="00DB16E2" w:rsidP="004441B9">
            <w:pPr>
              <w:pStyle w:val="affb"/>
              <w:numPr>
                <w:ilvl w:val="0"/>
                <w:numId w:val="10"/>
              </w:numPr>
              <w:tabs>
                <w:tab w:val="left" w:pos="890"/>
              </w:tabs>
              <w:spacing w:after="0"/>
              <w:ind w:left="0" w:firstLine="607"/>
              <w:jc w:val="both"/>
            </w:pPr>
            <w:r w:rsidRPr="007E5632">
              <w:t>продолжение процесса цифровизации международных автомобильных грузовых перевозок и участие России в этом процессе. Применение электронной накладной на международных автомобильных перевозках позволяет сократить издержки перевозчикам, экспедиторам, операт</w:t>
            </w:r>
            <w:r w:rsidR="00A4320D">
              <w:t>орам и агентам для оформления</w:t>
            </w:r>
            <w:r w:rsidR="00A4320D">
              <w:br/>
            </w:r>
            <w:r w:rsidRPr="007E5632">
              <w:t>и подтверждения договоров перевозки грузов;</w:t>
            </w:r>
          </w:p>
          <w:p w14:paraId="6B64A67F" w14:textId="77777777" w:rsidR="00DB16E2" w:rsidRPr="007E5632" w:rsidRDefault="00DB16E2" w:rsidP="004441B9">
            <w:pPr>
              <w:pStyle w:val="affb"/>
              <w:numPr>
                <w:ilvl w:val="0"/>
                <w:numId w:val="10"/>
              </w:numPr>
              <w:tabs>
                <w:tab w:val="left" w:pos="890"/>
              </w:tabs>
              <w:spacing w:after="0"/>
              <w:ind w:left="0" w:firstLine="607"/>
              <w:jc w:val="both"/>
            </w:pPr>
            <w:r w:rsidRPr="007E5632">
              <w:t>расширение успешной практики ОАО «РЖД» по развитию регулярных ускоренных контейнерных сервисов и дальнейшее совершенствование транспортно-логистического обслуживания. Организация перевозок транзитными контейнерными поездами способствует положительной динамике роста скорости доставки контейнерных отправок в транзитном сообщении (индикатор 2.6.2), преиму</w:t>
            </w:r>
            <w:r w:rsidR="009155E8" w:rsidRPr="007E5632">
              <w:t xml:space="preserve">щественно в направлениях Восток – </w:t>
            </w:r>
            <w:r w:rsidRPr="007E5632">
              <w:t>З</w:t>
            </w:r>
            <w:r w:rsidR="009155E8" w:rsidRPr="007E5632">
              <w:t xml:space="preserve">апад и Север – </w:t>
            </w:r>
            <w:r w:rsidRPr="007E5632">
              <w:t>Юг. Увеличение скорости доставки контейнеров в транзитном сообщении</w:t>
            </w:r>
            <w:r w:rsidR="00A4320D">
              <w:t xml:space="preserve"> на сети железных дорог связано</w:t>
            </w:r>
            <w:r w:rsidR="00A4320D">
              <w:br/>
            </w:r>
            <w:r w:rsidRPr="007E5632">
              <w:t>с увеличением участковой скорости, а также с повышением эффективности выполнения технологически</w:t>
            </w:r>
            <w:r w:rsidR="00A4320D">
              <w:t>х операций, оказывающих влияние</w:t>
            </w:r>
            <w:r w:rsidR="00A4320D">
              <w:br/>
            </w:r>
            <w:r w:rsidRPr="007E5632">
              <w:t xml:space="preserve">на продолжительность формирования транзитных контейнерных поездов; </w:t>
            </w:r>
          </w:p>
          <w:p w14:paraId="0F5457EA" w14:textId="77777777" w:rsidR="00DB16E2" w:rsidRPr="007E5632" w:rsidRDefault="00DB16E2" w:rsidP="004441B9">
            <w:pPr>
              <w:pStyle w:val="affb"/>
              <w:numPr>
                <w:ilvl w:val="0"/>
                <w:numId w:val="10"/>
              </w:numPr>
              <w:tabs>
                <w:tab w:val="left" w:pos="890"/>
              </w:tabs>
              <w:spacing w:after="0"/>
              <w:ind w:left="0" w:firstLine="607"/>
              <w:jc w:val="both"/>
            </w:pPr>
            <w:r w:rsidRPr="007E5632">
              <w:t xml:space="preserve">на железных дорогах продолжается работа по обновлению и модернизации парка подвижного состава и выводу из эксплуатации старогодных вагонов. Инвентарный парк вагонов по сравнению с аналогичным периодом прошлого года увеличился на 37479 единиц и пополнился 15947 полувагонами, 2558 крытыми вагонами, 244 рефрижераторными вагонами. При этом средний возраст крытых вагонов сократился к уровню 2020 года на 0,6 лет, вагонов-зерновозов на 1,1 года, средний возраст инвентарного парка электровозов за отчетный период 2021 года составил 23,5 года, что меньше на 0,34 года среднего возраста инвентарного парка электровозов </w:t>
            </w:r>
            <w:r w:rsidR="00B631D6">
              <w:t>в прошлом году</w:t>
            </w:r>
            <w:r w:rsidRPr="007E5632">
              <w:t xml:space="preserve">. </w:t>
            </w:r>
          </w:p>
          <w:p w14:paraId="31BD7690" w14:textId="77777777" w:rsidR="00DB16E2" w:rsidRPr="007E5632" w:rsidRDefault="00DB16E2" w:rsidP="004441B9">
            <w:pPr>
              <w:pStyle w:val="affb"/>
              <w:numPr>
                <w:ilvl w:val="0"/>
                <w:numId w:val="10"/>
              </w:numPr>
              <w:tabs>
                <w:tab w:val="left" w:pos="890"/>
              </w:tabs>
              <w:spacing w:after="0"/>
              <w:ind w:left="0" w:firstLine="607"/>
              <w:jc w:val="both"/>
            </w:pPr>
            <w:r w:rsidRPr="007E5632">
              <w:t xml:space="preserve">средний возраст инвентарного парка тепловозов составил 24,87 года, </w:t>
            </w:r>
            <w:r w:rsidR="00452E6F">
              <w:br/>
            </w:r>
            <w:r w:rsidRPr="007E5632">
              <w:t xml:space="preserve">что меньше на 0,41 года среднего возраста инвентарного парка тепловозов </w:t>
            </w:r>
            <w:r w:rsidR="00B631D6">
              <w:t>в прошлом году</w:t>
            </w:r>
            <w:r w:rsidRPr="007E5632">
              <w:t>. Средний возраст локомотивов в 2021 году составил 24,43 года, что на 0,25 года меньше среднего возраста локомотивов по итогу 2020 года.</w:t>
            </w:r>
          </w:p>
          <w:p w14:paraId="4C7A41E3" w14:textId="77777777" w:rsidR="00DB16E2" w:rsidRPr="007E5632" w:rsidRDefault="00DB16E2" w:rsidP="00DB16E2">
            <w:pPr>
              <w:ind w:firstLine="567"/>
              <w:jc w:val="both"/>
            </w:pPr>
            <w:r w:rsidRPr="007E5632">
              <w:t>Сведения по объему работ и услуг, выполненных предприятиями собственными силами, характеризуют коммерческую деятельность организаций и имеют определяющее значение для обеспечения их дальнейшей эффективной хозяйственной деятельности.</w:t>
            </w:r>
          </w:p>
          <w:p w14:paraId="093E7790" w14:textId="77777777" w:rsidR="00DB16E2" w:rsidRPr="007E5632" w:rsidRDefault="00DB16E2" w:rsidP="00DB16E2">
            <w:pPr>
              <w:ind w:firstLine="567"/>
              <w:jc w:val="both"/>
            </w:pPr>
            <w:r w:rsidRPr="007E5632">
              <w:t xml:space="preserve">По данным формы Росстата П-1 «Сведения о производстве и отгрузке товаров и услуг» объем работ и услуг, выполненных собственными силами организаций транспортного комплекса Российской Федерации, не относящихся к субъектам малого предпринимательства, за 2021 год составил 8876,42 </w:t>
            </w:r>
            <w:r w:rsidR="00F1559B" w:rsidRPr="007E5632">
              <w:t>млрд</w:t>
            </w:r>
            <w:r w:rsidR="00A4320D">
              <w:t xml:space="preserve"> рублей (131,61 %</w:t>
            </w:r>
            <w:r w:rsidR="00A4320D">
              <w:br/>
            </w:r>
            <w:r w:rsidRPr="007E5632">
              <w:t>по сравнению с прошлым годом), что составляе</w:t>
            </w:r>
            <w:r w:rsidR="00A4320D">
              <w:t>т 7,22 % от общего объема работ</w:t>
            </w:r>
            <w:r w:rsidR="00A4320D">
              <w:br/>
            </w:r>
            <w:r w:rsidRPr="007E5632">
              <w:t>и услуг, выполненных организациями всех в</w:t>
            </w:r>
            <w:r w:rsidR="00A4320D">
              <w:t>идов экономической деятельности</w:t>
            </w:r>
            <w:r w:rsidR="00A4320D">
              <w:br/>
            </w:r>
            <w:r w:rsidRPr="007E5632">
              <w:t>в целом по стране.</w:t>
            </w:r>
          </w:p>
          <w:p w14:paraId="3C7D777A" w14:textId="77777777" w:rsidR="00DB16E2" w:rsidRPr="007E5632" w:rsidRDefault="00DB16E2" w:rsidP="00DB16E2">
            <w:pPr>
              <w:ind w:firstLine="567"/>
              <w:jc w:val="both"/>
            </w:pPr>
            <w:r w:rsidRPr="007E5632">
              <w:t>Из общего объема работ и услуг транспортного комплекса за 2021 год:</w:t>
            </w:r>
          </w:p>
          <w:p w14:paraId="345D4495" w14:textId="77777777" w:rsidR="00DB16E2" w:rsidRPr="007E5632" w:rsidRDefault="00DB16E2" w:rsidP="004441B9">
            <w:pPr>
              <w:pStyle w:val="affb"/>
              <w:numPr>
                <w:ilvl w:val="0"/>
                <w:numId w:val="10"/>
              </w:numPr>
              <w:tabs>
                <w:tab w:val="left" w:pos="890"/>
              </w:tabs>
              <w:spacing w:after="0"/>
              <w:ind w:left="0" w:firstLine="607"/>
              <w:jc w:val="both"/>
            </w:pPr>
            <w:r w:rsidRPr="007E5632">
              <w:lastRenderedPageBreak/>
              <w:t xml:space="preserve">по организациям железнодорожного транспорта он составил </w:t>
            </w:r>
            <w:r w:rsidR="00452E6F">
              <w:br/>
            </w:r>
            <w:r w:rsidRPr="007E5632">
              <w:t xml:space="preserve">2677,46 млрд рублей (114,67 % по сравнению с прошлым годом, 30,16 % от общего объема перевозочной деятельности транспортного комплекса), в том числе в разрезе грузовых </w:t>
            </w:r>
            <w:r w:rsidR="00B631D6">
              <w:t>перевозок 2453,52 млрд рублей (</w:t>
            </w:r>
            <w:r w:rsidRPr="007E5632">
              <w:t>113,1 % к прошлому году, 91,64 % от всех перевозок железнодорожным транспортом), в разрезе междугоро</w:t>
            </w:r>
            <w:r w:rsidR="00A4320D">
              <w:t>дних</w:t>
            </w:r>
            <w:r w:rsidR="00A4320D">
              <w:br/>
            </w:r>
            <w:r w:rsidRPr="007E5632">
              <w:t>и международных пассажирских перевоз</w:t>
            </w:r>
            <w:r w:rsidR="00A4320D">
              <w:t>ок 152,49 млрд рублей (119,02 %</w:t>
            </w:r>
            <w:r w:rsidR="00A4320D">
              <w:br/>
            </w:r>
            <w:r w:rsidRPr="007E5632">
              <w:t>по сравнению с прошлым годом), в разрезе пассажирского пригородного сообщения 71,44 млрд рублей (190,71 % по сравнению с прошлым годом);</w:t>
            </w:r>
          </w:p>
          <w:p w14:paraId="791CE9FB" w14:textId="77777777" w:rsidR="00DB16E2" w:rsidRPr="007E5632" w:rsidRDefault="00DB16E2" w:rsidP="004441B9">
            <w:pPr>
              <w:pStyle w:val="affb"/>
              <w:numPr>
                <w:ilvl w:val="0"/>
                <w:numId w:val="10"/>
              </w:numPr>
              <w:tabs>
                <w:tab w:val="left" w:pos="890"/>
              </w:tabs>
              <w:spacing w:after="0"/>
              <w:ind w:left="0" w:firstLine="607"/>
              <w:jc w:val="both"/>
            </w:pPr>
            <w:r w:rsidRPr="007E5632">
              <w:t xml:space="preserve">по организациям автомобильного транспорта – 829,68 млрд рублей </w:t>
            </w:r>
            <w:r w:rsidR="00452E6F">
              <w:br/>
            </w:r>
            <w:r w:rsidRPr="007E5632">
              <w:t xml:space="preserve">(126,60 % по сравнению с прошлым годом, 9,35 % от общего показателя </w:t>
            </w:r>
            <w:r w:rsidR="00452E6F">
              <w:br/>
            </w:r>
            <w:r w:rsidRPr="007E5632">
              <w:t xml:space="preserve">по транспортному комплексу), в том числе в разрезе грузовых перевозок – </w:t>
            </w:r>
            <w:r w:rsidR="00452E6F">
              <w:br/>
            </w:r>
            <w:r w:rsidRPr="007E5632">
              <w:t xml:space="preserve">644,57 млрд рублей или 77,69 % от всех перевозок автомобильным транспортом, </w:t>
            </w:r>
            <w:r w:rsidR="00452E6F">
              <w:br/>
            </w:r>
            <w:r w:rsidRPr="007E5632">
              <w:t>что составляет 127,68 %</w:t>
            </w:r>
            <w:r w:rsidR="00452E6F">
              <w:t xml:space="preserve"> </w:t>
            </w:r>
            <w:r w:rsidRPr="007E5632">
              <w:t>к прошлому году, в разрезе пассажирских пе</w:t>
            </w:r>
            <w:r w:rsidR="00A4320D">
              <w:t>ревозок: автобусами в городском</w:t>
            </w:r>
            <w:r w:rsidR="00452E6F">
              <w:t xml:space="preserve"> </w:t>
            </w:r>
            <w:r w:rsidRPr="007E5632">
              <w:t xml:space="preserve">и пригородном сообщении – 139,54 млрд рублей (16,82 % </w:t>
            </w:r>
            <w:r w:rsidR="00452E6F">
              <w:br/>
            </w:r>
            <w:r w:rsidRPr="007E5632">
              <w:t>от всех пере</w:t>
            </w:r>
            <w:r w:rsidR="00B631D6">
              <w:t>возок автомобильным транспортом</w:t>
            </w:r>
            <w:r w:rsidRPr="007E5632">
              <w:t xml:space="preserve"> против 17,4</w:t>
            </w:r>
            <w:r w:rsidR="00A4320D">
              <w:t>7 % в прошлом году), автобусами</w:t>
            </w:r>
            <w:r w:rsidR="00452E6F">
              <w:t xml:space="preserve"> </w:t>
            </w:r>
            <w:r w:rsidRPr="007E5632">
              <w:t>в междугородном сообщении – 4,01 млрд рублей (0,48 % от всех пере</w:t>
            </w:r>
            <w:r w:rsidR="00B631D6">
              <w:t>возок автомобильным транспортом против 0,6</w:t>
            </w:r>
            <w:r w:rsidR="00A4320D">
              <w:t xml:space="preserve"> % в прошлом году), автобусами</w:t>
            </w:r>
            <w:r w:rsidR="00A4320D">
              <w:br/>
            </w:r>
            <w:r w:rsidR="00B631D6">
              <w:t>в международном сообщении – 0,2</w:t>
            </w:r>
            <w:r w:rsidRPr="007E5632">
              <w:t xml:space="preserve"> млрд рублей (0,02 % от всех пере</w:t>
            </w:r>
            <w:r w:rsidR="00B631D6">
              <w:t>возок автомобильным транспортом</w:t>
            </w:r>
            <w:r w:rsidRPr="007E5632">
              <w:t xml:space="preserve"> против 0,05 % в</w:t>
            </w:r>
            <w:r w:rsidR="00A4320D">
              <w:t xml:space="preserve"> прошлом году), легкового такси</w:t>
            </w:r>
            <w:r w:rsidR="00A4320D">
              <w:br/>
            </w:r>
            <w:r w:rsidRPr="007E5632">
              <w:t>и арендованных легковых автомобилей с водителем –</w:t>
            </w:r>
            <w:r w:rsidR="00A4320D">
              <w:t xml:space="preserve"> 3,42 млрд рублей (0,41 %</w:t>
            </w:r>
            <w:r w:rsidR="00A4320D">
              <w:br/>
            </w:r>
            <w:r w:rsidRPr="007E5632">
              <w:t>от всех перевозок автомобильным транспортом против 0,23 % в прошлом году), сухопутным транспортом по заказам – 37,94 млрд рублей (4,57 % от всех пере</w:t>
            </w:r>
            <w:r w:rsidR="00B631D6">
              <w:t>возок автомобильным транспортом</w:t>
            </w:r>
            <w:r w:rsidRPr="007E5632">
              <w:t xml:space="preserve"> против 4,61 % в прошлом году);</w:t>
            </w:r>
          </w:p>
          <w:p w14:paraId="65494AED" w14:textId="77777777" w:rsidR="00DB16E2" w:rsidRPr="00452E6F" w:rsidRDefault="00DB16E2" w:rsidP="004441B9">
            <w:pPr>
              <w:pStyle w:val="affb"/>
              <w:numPr>
                <w:ilvl w:val="0"/>
                <w:numId w:val="10"/>
              </w:numPr>
              <w:tabs>
                <w:tab w:val="left" w:pos="890"/>
              </w:tabs>
              <w:spacing w:after="0"/>
              <w:ind w:left="0" w:firstLine="607"/>
              <w:jc w:val="both"/>
              <w:rPr>
                <w:spacing w:val="-4"/>
              </w:rPr>
            </w:pPr>
            <w:r w:rsidRPr="00452E6F">
              <w:rPr>
                <w:spacing w:val="-4"/>
              </w:rPr>
              <w:t>по организациям электротранспорта – 132,79 млрд рублей (125,98 %</w:t>
            </w:r>
            <w:r w:rsidR="00452E6F">
              <w:rPr>
                <w:spacing w:val="-4"/>
              </w:rPr>
              <w:t xml:space="preserve"> </w:t>
            </w:r>
            <w:r w:rsidR="00452E6F">
              <w:rPr>
                <w:spacing w:val="-4"/>
              </w:rPr>
              <w:br/>
            </w:r>
            <w:r w:rsidRPr="00452E6F">
              <w:rPr>
                <w:spacing w:val="-4"/>
              </w:rPr>
              <w:t xml:space="preserve">по сравнению с прошлым годом, 1,50 % от общего показателя по транспортному комплексу), в том числе в разрезе регулярных перевозок пассажиров троллейбусами </w:t>
            </w:r>
            <w:r w:rsidR="00452E6F">
              <w:rPr>
                <w:spacing w:val="-4"/>
              </w:rPr>
              <w:br/>
            </w:r>
            <w:r w:rsidRPr="00452E6F">
              <w:rPr>
                <w:spacing w:val="-4"/>
              </w:rPr>
              <w:t>в городском и пригородном сообщении – 16,3 млрд рублей (12,27 % от всех перевозок электротранспортом против 12,16 % в прошл</w:t>
            </w:r>
            <w:r w:rsidR="00A4320D" w:rsidRPr="00452E6F">
              <w:rPr>
                <w:spacing w:val="-4"/>
              </w:rPr>
              <w:t>ом году), трамваями в городском</w:t>
            </w:r>
            <w:r w:rsidR="00A4320D" w:rsidRPr="00452E6F">
              <w:rPr>
                <w:spacing w:val="-4"/>
              </w:rPr>
              <w:br/>
            </w:r>
            <w:r w:rsidRPr="00452E6F">
              <w:rPr>
                <w:spacing w:val="-4"/>
              </w:rPr>
              <w:t>и пригородном сообщении – 28,45 млрд рублей (21,42 % от вс</w:t>
            </w:r>
            <w:r w:rsidR="00B631D6" w:rsidRPr="00452E6F">
              <w:rPr>
                <w:spacing w:val="-4"/>
              </w:rPr>
              <w:t>ех перевозок электротранспортом</w:t>
            </w:r>
            <w:r w:rsidRPr="00452E6F">
              <w:rPr>
                <w:spacing w:val="-4"/>
              </w:rPr>
              <w:t xml:space="preserve"> против 22,97 % в прошлом году), метрополитеном – </w:t>
            </w:r>
            <w:r w:rsidR="00452E6F">
              <w:rPr>
                <w:spacing w:val="-4"/>
              </w:rPr>
              <w:br/>
            </w:r>
            <w:r w:rsidRPr="00452E6F">
              <w:rPr>
                <w:spacing w:val="-4"/>
              </w:rPr>
              <w:t>88,04 млрд рублей (66,30 % от вс</w:t>
            </w:r>
            <w:r w:rsidR="00B631D6" w:rsidRPr="00452E6F">
              <w:rPr>
                <w:spacing w:val="-4"/>
              </w:rPr>
              <w:t>ех перевозок электротранспортом</w:t>
            </w:r>
            <w:r w:rsidRPr="00452E6F">
              <w:rPr>
                <w:spacing w:val="-4"/>
              </w:rPr>
              <w:t xml:space="preserve"> против 64,87 % </w:t>
            </w:r>
            <w:r w:rsidR="00452E6F">
              <w:rPr>
                <w:spacing w:val="-4"/>
              </w:rPr>
              <w:br/>
            </w:r>
            <w:r w:rsidRPr="00452E6F">
              <w:rPr>
                <w:spacing w:val="-4"/>
              </w:rPr>
              <w:t>в прошлом году);</w:t>
            </w:r>
          </w:p>
          <w:p w14:paraId="47CC52F8" w14:textId="77777777" w:rsidR="00DB16E2" w:rsidRPr="007E5632" w:rsidRDefault="00DB16E2" w:rsidP="004441B9">
            <w:pPr>
              <w:pStyle w:val="affb"/>
              <w:numPr>
                <w:ilvl w:val="0"/>
                <w:numId w:val="10"/>
              </w:numPr>
              <w:tabs>
                <w:tab w:val="left" w:pos="890"/>
              </w:tabs>
              <w:spacing w:after="0"/>
              <w:ind w:left="0" w:firstLine="607"/>
              <w:jc w:val="both"/>
            </w:pPr>
            <w:r w:rsidRPr="007E5632">
              <w:t>по организациям морского транспорта</w:t>
            </w:r>
            <w:r w:rsidR="00A4320D">
              <w:t xml:space="preserve"> – 127,06 млрд рублей (115,08 %</w:t>
            </w:r>
            <w:r w:rsidR="00A4320D">
              <w:br/>
            </w:r>
            <w:r w:rsidRPr="007E5632">
              <w:t>по сравнению с прошлым годом, 1,43 % от общего объема по транспортному комплексу)</w:t>
            </w:r>
            <w:r w:rsidR="009155E8" w:rsidRPr="007E5632">
              <w:t xml:space="preserve">, при этом объем работ и услуг </w:t>
            </w:r>
            <w:r w:rsidRPr="007E5632">
              <w:t>морского грузового транспорта сост</w:t>
            </w:r>
            <w:r w:rsidR="00B631D6">
              <w:t>авил 122,9 млрд рублей (96,72 %</w:t>
            </w:r>
            <w:r w:rsidRPr="007E5632">
              <w:t xml:space="preserve"> против 99,83 % в прошлом году);</w:t>
            </w:r>
          </w:p>
          <w:p w14:paraId="0497CB04" w14:textId="77777777" w:rsidR="00DB16E2" w:rsidRPr="007E5632" w:rsidRDefault="00DB16E2" w:rsidP="004441B9">
            <w:pPr>
              <w:pStyle w:val="affb"/>
              <w:numPr>
                <w:ilvl w:val="0"/>
                <w:numId w:val="10"/>
              </w:numPr>
              <w:tabs>
                <w:tab w:val="left" w:pos="890"/>
              </w:tabs>
              <w:spacing w:after="0"/>
              <w:ind w:left="0" w:firstLine="607"/>
              <w:jc w:val="both"/>
            </w:pPr>
            <w:r w:rsidRPr="007E5632">
              <w:t>по организациям внутреннего водного тран</w:t>
            </w:r>
            <w:r w:rsidR="008A2880" w:rsidRPr="007E5632">
              <w:t xml:space="preserve">спорта – 96,06 млрд рублей </w:t>
            </w:r>
            <w:r w:rsidR="00452E6F">
              <w:br/>
            </w:r>
            <w:r w:rsidR="008A2880" w:rsidRPr="007E5632">
              <w:t>(123</w:t>
            </w:r>
            <w:r w:rsidRPr="007E5632">
              <w:t xml:space="preserve"> % по сравнению с прошлым годом, 1,08 % от общего объема транспортного комплекса), в том числе по грузовым перевозкам – 92,63 </w:t>
            </w:r>
            <w:r w:rsidR="00F1559B" w:rsidRPr="007E5632">
              <w:t>млрд</w:t>
            </w:r>
            <w:r w:rsidRPr="007E5632">
              <w:t xml:space="preserve"> рублей (96,43 % от всех перевозо</w:t>
            </w:r>
            <w:r w:rsidR="00B631D6">
              <w:t>к внутренним водным транспортом</w:t>
            </w:r>
            <w:r w:rsidRPr="007E5632">
              <w:t xml:space="preserve"> против 95,9 % в прошлом году);</w:t>
            </w:r>
          </w:p>
          <w:p w14:paraId="4E54008A" w14:textId="77777777" w:rsidR="00DB16E2" w:rsidRPr="007E5632" w:rsidRDefault="00DB16E2" w:rsidP="004441B9">
            <w:pPr>
              <w:pStyle w:val="affb"/>
              <w:numPr>
                <w:ilvl w:val="0"/>
                <w:numId w:val="10"/>
              </w:numPr>
              <w:tabs>
                <w:tab w:val="left" w:pos="890"/>
              </w:tabs>
              <w:spacing w:after="0"/>
              <w:ind w:left="0" w:firstLine="607"/>
              <w:jc w:val="both"/>
            </w:pPr>
            <w:r w:rsidRPr="007E5632">
              <w:t xml:space="preserve">по организациям воздушного транспорта – 1477,29 </w:t>
            </w:r>
            <w:r w:rsidR="00F1559B" w:rsidRPr="007E5632">
              <w:t>млрд</w:t>
            </w:r>
            <w:r w:rsidR="00A4320D">
              <w:t xml:space="preserve"> рублей (149,06 %</w:t>
            </w:r>
            <w:r w:rsidR="00A4320D">
              <w:br/>
            </w:r>
            <w:r w:rsidRPr="007E5632">
              <w:t>по сравнению с прошлым годом, 16,64 % от общего объема транспортного комплекса). В данном виде деятельности наиболь</w:t>
            </w:r>
            <w:r w:rsidR="00A4320D">
              <w:t>ший вес (81,07 % против 77,76 %</w:t>
            </w:r>
            <w:r w:rsidR="00A4320D">
              <w:br/>
            </w:r>
            <w:r w:rsidRPr="007E5632">
              <w:t>в прошлом году) приходится на перевозки пассажиров, объем работ и услуг которых составляет 1197,64 млрд рублей.</w:t>
            </w:r>
          </w:p>
          <w:p w14:paraId="07A58ECB" w14:textId="77777777" w:rsidR="00DB16E2" w:rsidRPr="007E5632" w:rsidRDefault="00DB16E2" w:rsidP="00DB16E2">
            <w:pPr>
              <w:ind w:firstLine="567"/>
              <w:jc w:val="both"/>
            </w:pPr>
            <w:r w:rsidRPr="007E5632">
              <w:t>На вспомогательную транспортную деятел</w:t>
            </w:r>
            <w:r w:rsidR="00A4320D">
              <w:t>ьность всего приходится 15,23 %</w:t>
            </w:r>
            <w:r w:rsidR="00A4320D">
              <w:br/>
            </w:r>
            <w:r w:rsidRPr="007E5632">
              <w:t>от общего объема работ и услуг транспортного комплекса или 1352,08 млрд рублей, что составляет 179,09 % по сравнению с прошлым годом, в том числе деятельность вспомогательная, связанная с железнодорожным транспортом – 375,57 млрд рублей (27,78 % от всей вспомогате</w:t>
            </w:r>
            <w:r w:rsidR="00B631D6">
              <w:t>льной транспортной деятельности</w:t>
            </w:r>
            <w:r w:rsidR="00A4320D">
              <w:t xml:space="preserve"> против 26,84 %</w:t>
            </w:r>
            <w:r w:rsidR="00A4320D">
              <w:br/>
            </w:r>
            <w:r w:rsidRPr="007E5632">
              <w:t>в прошлом году); деятельность вспомогательная, связанная с автомобильным транспортом – 236,26 млрд рублей (17,47 % от всей вспомогательной транспортно</w:t>
            </w:r>
            <w:r w:rsidR="00B631D6">
              <w:t xml:space="preserve">й </w:t>
            </w:r>
            <w:r w:rsidR="00B631D6">
              <w:lastRenderedPageBreak/>
              <w:t>деятельности</w:t>
            </w:r>
            <w:r w:rsidRPr="007E5632">
              <w:t xml:space="preserve"> против 25,08 % в прошлом году); деятельность вспомогательная, связанная с морским транспортом – 117,09 млрд рублей (8,66 % от всей вспомогате</w:t>
            </w:r>
            <w:r w:rsidR="00B631D6">
              <w:t>льной транспортной деятельности</w:t>
            </w:r>
            <w:r w:rsidRPr="007E5632">
              <w:t xml:space="preserve"> против 13,26 % в прошлом году); деятельность вспомогательная, связанная с внутренним водным транспортом – </w:t>
            </w:r>
            <w:r w:rsidR="00452E6F">
              <w:br/>
            </w:r>
            <w:r w:rsidRPr="007E5632">
              <w:t xml:space="preserve">6,72 </w:t>
            </w:r>
            <w:r w:rsidR="00B631D6">
              <w:t>млрд рублей (0,5</w:t>
            </w:r>
            <w:r w:rsidRPr="007E5632">
              <w:t xml:space="preserve"> % от всей вспомогате</w:t>
            </w:r>
            <w:r w:rsidR="00B631D6">
              <w:t>льной транспортной деятельности</w:t>
            </w:r>
            <w:r w:rsidRPr="007E5632">
              <w:t xml:space="preserve"> против 1,15 % в прошлом году); деятельность вспомогательная, связанная с воздушным транспортом – 616,43 млрд рублей (45,59 % от всей вспомогате</w:t>
            </w:r>
            <w:r w:rsidR="00B631D6">
              <w:t>льной транспортной деятельности</w:t>
            </w:r>
            <w:r w:rsidRPr="007E5632">
              <w:t xml:space="preserve"> против 33,67 % в прошлом году).</w:t>
            </w:r>
          </w:p>
          <w:p w14:paraId="7563C15B" w14:textId="77777777" w:rsidR="00DB16E2" w:rsidRPr="007E5632" w:rsidRDefault="00DB16E2" w:rsidP="00DB16E2">
            <w:pPr>
              <w:ind w:firstLine="567"/>
              <w:jc w:val="both"/>
            </w:pPr>
            <w:r w:rsidRPr="007E5632">
              <w:t>Кроме того, по организациям, занимающим</w:t>
            </w:r>
            <w:r w:rsidR="00A4320D">
              <w:t>ся строительством автомобильных</w:t>
            </w:r>
            <w:r w:rsidR="00A4320D">
              <w:br/>
            </w:r>
            <w:r w:rsidRPr="007E5632">
              <w:t>и автомагистралей, железных дорог и метро, мостов и тоннелей, портовых сооружений, гидротехнических сооружений, дноочистительных, дноуглубительных и берегоукрепительных работ, а также подводных работ, включая водолазные, объем выполненных работ и услуг за 2021 год составил 1024,8 млрд рублей, что на 25,43 % больше, чем в прошлом году.</w:t>
            </w:r>
          </w:p>
          <w:p w14:paraId="0EFDC86E" w14:textId="77777777" w:rsidR="00DB16E2" w:rsidRPr="007E5632" w:rsidRDefault="00DB16E2" w:rsidP="00DB16E2">
            <w:pPr>
              <w:ind w:firstLine="567"/>
              <w:jc w:val="both"/>
            </w:pPr>
            <w:r w:rsidRPr="007E5632">
              <w:t>Достижение положительного финансового результата деятельности предприятий транспортного комплекса является важным экономическим фактором, оказывающим существенное позитивное влияние</w:t>
            </w:r>
            <w:r w:rsidR="00A4320D">
              <w:t xml:space="preserve"> на успешное выполнение Целей 2</w:t>
            </w:r>
            <w:r w:rsidR="00A4320D">
              <w:br/>
            </w:r>
            <w:r w:rsidRPr="007E5632">
              <w:t xml:space="preserve">и 3 Транспортной стратегии. </w:t>
            </w:r>
          </w:p>
          <w:p w14:paraId="38FEEDEA" w14:textId="77777777" w:rsidR="00DB16E2" w:rsidRPr="007E5632" w:rsidRDefault="00DB16E2" w:rsidP="00DB16E2">
            <w:pPr>
              <w:ind w:firstLine="567"/>
              <w:jc w:val="both"/>
            </w:pPr>
            <w:r w:rsidRPr="007E5632">
              <w:t xml:space="preserve">Показатели финансового результата деятельности предприятий и объемов инвестиций в основной капитал транспортного комплекса оказывают существенное позитивное влияние на успешное выполнение Целей 2 и 3 Транспортной стратегии. Блок с анализом данных показателей представлен на </w:t>
            </w:r>
            <w:r w:rsidR="00FA0B40" w:rsidRPr="007E5632">
              <w:t>с. 124.</w:t>
            </w:r>
          </w:p>
          <w:p w14:paraId="26FA0E90" w14:textId="77777777" w:rsidR="00DB16E2" w:rsidRPr="007E5632" w:rsidRDefault="00DB16E2" w:rsidP="00DB16E2">
            <w:pPr>
              <w:ind w:firstLine="567"/>
              <w:jc w:val="both"/>
            </w:pPr>
            <w:r w:rsidRPr="007E5632">
              <w:t>Несмотря на сохранение ограничительных карантинных мер уровень результатов, достигнутых за 2021 год по Цели 2</w:t>
            </w:r>
            <w:r w:rsidR="00B631D6">
              <w:t xml:space="preserve"> </w:t>
            </w:r>
            <w:r w:rsidR="00B631D6" w:rsidRPr="007E5632">
              <w:t>Транспортной стратегии</w:t>
            </w:r>
            <w:r w:rsidRPr="007E5632">
              <w:t>, свидетельствует о корректности подходов Минтранса России к реализации Транспортной стратегии в существующих условиях и повышении доступност</w:t>
            </w:r>
            <w:r w:rsidR="00A4320D">
              <w:t>и</w:t>
            </w:r>
            <w:r w:rsidR="00A4320D">
              <w:br/>
            </w:r>
            <w:r w:rsidRPr="007E5632">
              <w:t>и качества транспортно-логистических услуг в области грузовых перевозок.</w:t>
            </w:r>
          </w:p>
          <w:p w14:paraId="620D7B02" w14:textId="77777777" w:rsidR="00DB16E2" w:rsidRPr="007E5632" w:rsidRDefault="00DB16E2" w:rsidP="00DB16E2">
            <w:pPr>
              <w:ind w:firstLine="567"/>
              <w:jc w:val="both"/>
            </w:pPr>
          </w:p>
          <w:p w14:paraId="3A34ED9E" w14:textId="77777777" w:rsidR="00DB16E2" w:rsidRPr="007E5632" w:rsidRDefault="00DB16E2" w:rsidP="00DB16E2">
            <w:pPr>
              <w:ind w:firstLine="567"/>
              <w:jc w:val="both"/>
            </w:pPr>
            <w:r w:rsidRPr="007E5632">
              <w:rPr>
                <w:b/>
              </w:rPr>
              <w:t>Реализация Цели 3</w:t>
            </w:r>
            <w:r w:rsidRPr="007E5632">
              <w:t xml:space="preserve"> «Обеспечение доступности и качества транспортных услуг для населения в соответствии с социальными стандартами» в 2021 году характеризуется следующими факторами.</w:t>
            </w:r>
          </w:p>
          <w:p w14:paraId="1B8CA3D6" w14:textId="77777777" w:rsidR="00DB16E2" w:rsidRPr="007E5632" w:rsidRDefault="009155E8" w:rsidP="00DB16E2">
            <w:pPr>
              <w:ind w:firstLine="567"/>
              <w:jc w:val="both"/>
            </w:pPr>
            <w:r w:rsidRPr="007E5632">
              <w:t>«</w:t>
            </w:r>
            <w:r w:rsidR="00DB16E2" w:rsidRPr="007E5632">
              <w:t>Транспортная мобильность (подвижность) населения на автомобильном транспорте общего пользования</w:t>
            </w:r>
            <w:r w:rsidRPr="007E5632">
              <w:t>»</w:t>
            </w:r>
            <w:r w:rsidR="00F06643" w:rsidRPr="007E5632">
              <w:t xml:space="preserve"> (и</w:t>
            </w:r>
            <w:r w:rsidR="00DB16E2" w:rsidRPr="007E5632">
              <w:t>ндикатор 3.1.1.1) возросла за счет увеличения пассажиропотоков на автобусном, таксомоторном и других видах общественного автомобильного транспорта по сравнению с аналогичным периодом прошлого года. Рост связан с эффектом низкой базы в 2020 го</w:t>
            </w:r>
            <w:r w:rsidR="00594608">
              <w:t>ду, когда подвижность населения</w:t>
            </w:r>
            <w:r w:rsidR="00594608">
              <w:br/>
            </w:r>
            <w:r w:rsidR="00DB16E2" w:rsidRPr="007E5632">
              <w:t xml:space="preserve">и объемы пассажирских перевозок были на низких уровнях из-за ограничений, введенных со второй половины марта 2020 </w:t>
            </w:r>
            <w:r w:rsidR="001C5C6E">
              <w:t>г.</w:t>
            </w:r>
            <w:r w:rsidR="00DB16E2" w:rsidRPr="007E5632">
              <w:t xml:space="preserve"> с целью предотвращения распространения новой коронавирусной инфекции. </w:t>
            </w:r>
          </w:p>
          <w:p w14:paraId="7D760F9F" w14:textId="77777777" w:rsidR="00DB16E2" w:rsidRPr="007E5632" w:rsidRDefault="00DB16E2" w:rsidP="00DB16E2">
            <w:pPr>
              <w:ind w:firstLine="567"/>
              <w:jc w:val="both"/>
            </w:pPr>
            <w:r w:rsidRPr="007E5632">
              <w:t>В 2021 году транспортная система уже адаптировалась к работе в условиях пандемии. В экономическом плане пандемия COVID-19 привела к кардинальному сокращению доходов предприятий общественного транспорта от пр</w:t>
            </w:r>
            <w:r w:rsidR="00594608">
              <w:t>одажи билетов,</w:t>
            </w:r>
            <w:r w:rsidR="00594608">
              <w:br/>
            </w:r>
            <w:r w:rsidRPr="007E5632">
              <w:t xml:space="preserve">а также повышению дополнительных издержек, связанных с мерами по дезинфекции и обеспечению социальной дистанции как </w:t>
            </w:r>
            <w:r w:rsidR="00594608">
              <w:t>в салонах транспортных средств,</w:t>
            </w:r>
            <w:r w:rsidR="00594608">
              <w:br/>
            </w:r>
            <w:r w:rsidRPr="007E5632">
              <w:t>так и на объектах инфраструктуры.</w:t>
            </w:r>
          </w:p>
          <w:p w14:paraId="35424085" w14:textId="77777777" w:rsidR="00DB16E2" w:rsidRPr="007E5632" w:rsidRDefault="00DB16E2" w:rsidP="00DB16E2">
            <w:pPr>
              <w:ind w:firstLine="567"/>
              <w:jc w:val="both"/>
            </w:pPr>
            <w:r w:rsidRPr="007E5632">
              <w:t>Начавшееся восстановление пассажиропотоков в 2021 году пока</w:t>
            </w:r>
            <w:r w:rsidR="00594608">
              <w:br/>
            </w:r>
            <w:r w:rsidRPr="007E5632">
              <w:t xml:space="preserve">не компенсировало спада 2020 года по сравнению с 2019 годом. В частности, объемы автобусных перевозок пассажиров в 2021 году были все еще ниже, чем в 2019 году. </w:t>
            </w:r>
          </w:p>
          <w:p w14:paraId="49B20E99" w14:textId="77777777" w:rsidR="00DB16E2" w:rsidRPr="007E5632" w:rsidRDefault="00DB16E2" w:rsidP="00DB16E2">
            <w:pPr>
              <w:ind w:firstLine="567"/>
              <w:jc w:val="both"/>
            </w:pPr>
            <w:r w:rsidRPr="007E5632">
              <w:t xml:space="preserve">Увеличение транспортной мобильности (подвижности) населения на 1 человека в год </w:t>
            </w:r>
            <w:r w:rsidR="00F06643" w:rsidRPr="007E5632">
              <w:t>на железнодорожном транспорте (и</w:t>
            </w:r>
            <w:r w:rsidRPr="007E5632">
              <w:t xml:space="preserve">ндикатор 3.1.2) объясняется возросшим объемом железнодорожных пассажирских перевозок начиная со второго квартала 2021 </w:t>
            </w:r>
            <w:r w:rsidR="001C5C6E">
              <w:t>г.</w:t>
            </w:r>
            <w:r w:rsidRPr="007E5632">
              <w:t xml:space="preserve"> Во-первых, в 2020 году имел эффект низкой базы, связанный с ограничением </w:t>
            </w:r>
            <w:r w:rsidRPr="007E5632">
              <w:lastRenderedPageBreak/>
              <w:t>поездок во всех видах сообщений из-за начала пандемии. Второй причиной стал рост объемов внутреннего туризма в 2</w:t>
            </w:r>
            <w:r w:rsidR="00594608">
              <w:t>021 году вследствие ограничений</w:t>
            </w:r>
            <w:r w:rsidR="00594608">
              <w:br/>
            </w:r>
            <w:r w:rsidRPr="007E5632">
              <w:t>на международные поездки, что способствовало увеличению объема перевозок</w:t>
            </w:r>
            <w:r w:rsidR="00594608">
              <w:br/>
            </w:r>
            <w:r w:rsidRPr="007E5632">
              <w:t>во внутреннем дальнем сообщении.</w:t>
            </w:r>
          </w:p>
          <w:p w14:paraId="4EE6ED15" w14:textId="77777777" w:rsidR="00DB16E2" w:rsidRPr="007E5632" w:rsidRDefault="00DB16E2" w:rsidP="00DB16E2">
            <w:pPr>
              <w:ind w:firstLine="567"/>
              <w:jc w:val="both"/>
            </w:pPr>
            <w:r w:rsidRPr="007E5632">
              <w:t xml:space="preserve">В то же время, несмотря на положительную динамику, транспортная мобильность (подвижность) населения на железнодорожном транспорте в 2021 году была пока ниже, чем в допандемийном 2019 году (объем железнодорожных перевозок пассажиров в 2021 года был на 11,8 % меньше чем в 2019 году). </w:t>
            </w:r>
          </w:p>
          <w:p w14:paraId="0C220EE1" w14:textId="77777777" w:rsidR="00DB16E2" w:rsidRPr="007E5632" w:rsidRDefault="00DB16E2" w:rsidP="00DB16E2">
            <w:pPr>
              <w:ind w:firstLine="567"/>
              <w:jc w:val="both"/>
            </w:pPr>
            <w:r w:rsidRPr="007E5632">
              <w:t>Средняя дальность поездки пассажира вы</w:t>
            </w:r>
            <w:r w:rsidR="00594608">
              <w:t>росла по сравнению с 2020 годом</w:t>
            </w:r>
            <w:r w:rsidR="00594608">
              <w:br/>
            </w:r>
            <w:r w:rsidRPr="007E5632">
              <w:t>и составила всего в пассажирском сообщении 98,2 км, в том числе в дальнем следовании – 810,6 км (в 2020 году – всего 89,6 км, в дальнем следовании – 792,9 км), что говорит о постепенном восстановлении дальних сообщений (особенно быстрыми темпами восстанавливались перевозки на направ</w:t>
            </w:r>
            <w:r w:rsidR="00594608">
              <w:t>лениях Москва – Санкт-Петербург</w:t>
            </w:r>
            <w:r w:rsidR="00594608">
              <w:br/>
            </w:r>
            <w:r w:rsidRPr="007E5632">
              <w:t>и Центр – Юг). В то же время средняя дальность поездки пассажира все е</w:t>
            </w:r>
            <w:r w:rsidR="009155E8" w:rsidRPr="007E5632">
              <w:t>ще ниже, чем до пандемии (111,4</w:t>
            </w:r>
            <w:r w:rsidRPr="007E5632">
              <w:t xml:space="preserve"> км в 2019 году), что стало следствием пока закрытых более дальних международных сообщений с большинством стран.</w:t>
            </w:r>
          </w:p>
          <w:p w14:paraId="11A195D3" w14:textId="77777777" w:rsidR="00DB16E2" w:rsidRPr="007E5632" w:rsidRDefault="009155E8" w:rsidP="00DB16E2">
            <w:pPr>
              <w:ind w:firstLine="567"/>
              <w:jc w:val="both"/>
            </w:pPr>
            <w:r w:rsidRPr="007E5632">
              <w:t>«</w:t>
            </w:r>
            <w:r w:rsidR="00DB16E2" w:rsidRPr="007E5632">
              <w:t>Транспортная мобильность (подвижность</w:t>
            </w:r>
            <w:r w:rsidR="00594608">
              <w:t>) населения на 1 человека в год</w:t>
            </w:r>
            <w:r w:rsidR="00594608">
              <w:br/>
            </w:r>
            <w:r w:rsidR="00DB16E2" w:rsidRPr="007E5632">
              <w:t>на воздушном транспорте</w:t>
            </w:r>
            <w:r w:rsidRPr="007E5632">
              <w:t>»</w:t>
            </w:r>
            <w:r w:rsidR="00F06643" w:rsidRPr="007E5632">
              <w:t xml:space="preserve"> (и</w:t>
            </w:r>
            <w:r w:rsidR="00DB16E2" w:rsidRPr="007E5632">
              <w:t xml:space="preserve">ндикатор 3.1.3) выросла на фоне низкой базы прошлого года, связанной с вводом эпидемиологических ограничений. </w:t>
            </w:r>
          </w:p>
          <w:p w14:paraId="7EFD6916" w14:textId="77777777" w:rsidR="00DB16E2" w:rsidRPr="007E5632" w:rsidRDefault="00DB16E2" w:rsidP="00DB16E2">
            <w:pPr>
              <w:ind w:firstLine="567"/>
              <w:jc w:val="both"/>
            </w:pPr>
            <w:r w:rsidRPr="007E5632">
              <w:t>В то же время в 2021 году динамично рос лишь рынок внутренних авиаперевозок, объем международных авиаперевозок (за исключением стран СНГ) восстанавливался медленнее из-за сохраняющихся ограничений в связи с пандемией COVID-19.</w:t>
            </w:r>
          </w:p>
          <w:p w14:paraId="5AB55BFD" w14:textId="77777777" w:rsidR="00DB16E2" w:rsidRPr="007E5632" w:rsidRDefault="00DB16E2" w:rsidP="00DB16E2">
            <w:pPr>
              <w:ind w:firstLine="567"/>
              <w:jc w:val="both"/>
            </w:pPr>
            <w:r w:rsidRPr="007E5632">
              <w:t>В частности, пассажирооборот на внутренн</w:t>
            </w:r>
            <w:r w:rsidR="00594608">
              <w:t>их авиалиниях в 2021 году вырос</w:t>
            </w:r>
            <w:r w:rsidR="00594608">
              <w:br/>
            </w:r>
            <w:r w:rsidRPr="007E5632">
              <w:t>по сравнению с аналогичным периодом 2020 года в 1,58 раз, в том числе на местных авиалиниях – в 1,56 раз. Пассажирообо</w:t>
            </w:r>
            <w:r w:rsidR="00594608">
              <w:t>рот на международных авиалиниях</w:t>
            </w:r>
            <w:r w:rsidR="00594608">
              <w:br/>
            </w:r>
            <w:r w:rsidRPr="007E5632">
              <w:t xml:space="preserve">со странами дальнего зарубежья стал на 35,6 % больше, чем в 2020 году, со странами СНГ – в 4,7 раза, что было связано с возобновлением трудовой миграции, в первую очередь, с государствами Центральной Азии. </w:t>
            </w:r>
          </w:p>
          <w:p w14:paraId="7A96E16F" w14:textId="77777777" w:rsidR="00DB16E2" w:rsidRPr="007E5632" w:rsidRDefault="00DB16E2" w:rsidP="00DB16E2">
            <w:pPr>
              <w:ind w:firstLine="567"/>
              <w:jc w:val="both"/>
            </w:pPr>
            <w:r w:rsidRPr="007E5632">
              <w:t>При этом удельный вес внутренних авиалиний в пассажирообороте гражданской авиации в 2021 году сохранил</w:t>
            </w:r>
            <w:r w:rsidR="00594608">
              <w:t>ся примерно на уровне 2020 года</w:t>
            </w:r>
            <w:r w:rsidR="00594608">
              <w:br/>
            </w:r>
            <w:r w:rsidRPr="007E5632">
              <w:t xml:space="preserve">и составил 68,4 %. </w:t>
            </w:r>
          </w:p>
          <w:p w14:paraId="09534814" w14:textId="77777777" w:rsidR="00DB16E2" w:rsidRPr="007E5632" w:rsidRDefault="009155E8" w:rsidP="00DB16E2">
            <w:pPr>
              <w:ind w:firstLine="567"/>
              <w:jc w:val="both"/>
            </w:pPr>
            <w:r w:rsidRPr="007E5632">
              <w:t>«</w:t>
            </w:r>
            <w:r w:rsidR="00DB16E2" w:rsidRPr="007E5632">
              <w:t>Транспортная мобильность (подвижность</w:t>
            </w:r>
            <w:r w:rsidR="00594608">
              <w:t>) населения на 1 человека в год</w:t>
            </w:r>
            <w:r w:rsidR="00594608">
              <w:br/>
            </w:r>
            <w:r w:rsidR="00DB16E2" w:rsidRPr="007E5632">
              <w:t>на внутреннем водном транспорте</w:t>
            </w:r>
            <w:r w:rsidRPr="007E5632">
              <w:t>»</w:t>
            </w:r>
            <w:r w:rsidR="00DB16E2" w:rsidRPr="007E5632">
              <w:t xml:space="preserve"> (</w:t>
            </w:r>
            <w:r w:rsidR="00F06643" w:rsidRPr="007E5632">
              <w:t>и</w:t>
            </w:r>
            <w:r w:rsidR="00DB16E2" w:rsidRPr="007E5632">
              <w:t xml:space="preserve">ндикатор 3.1.6) возросла в связи с постепенным восстановлением рынка прогулочного и круизного судоходства по внутренним водным путям начиная со второго квартала 2021 </w:t>
            </w:r>
            <w:r w:rsidR="001C5C6E">
              <w:t>г</w:t>
            </w:r>
            <w:r w:rsidR="00DB16E2" w:rsidRPr="007E5632">
              <w:t xml:space="preserve">. </w:t>
            </w:r>
          </w:p>
          <w:p w14:paraId="5B00D858" w14:textId="77777777" w:rsidR="00DB16E2" w:rsidRPr="007E5632" w:rsidRDefault="00DB16E2" w:rsidP="00DB16E2">
            <w:pPr>
              <w:ind w:firstLine="567"/>
              <w:jc w:val="both"/>
            </w:pPr>
            <w:r w:rsidRPr="007E5632">
              <w:t>На рынке речных круизов рост спроса на путешествия в 2021 году превысил аналогичные значения не только 2020 года, но и периода до пандемии.</w:t>
            </w:r>
          </w:p>
          <w:p w14:paraId="4A7880D5" w14:textId="77777777" w:rsidR="00DB16E2" w:rsidRPr="007E5632" w:rsidRDefault="00DB16E2" w:rsidP="00DB16E2">
            <w:pPr>
              <w:ind w:firstLine="567"/>
              <w:jc w:val="both"/>
            </w:pPr>
            <w:r w:rsidRPr="007E5632">
              <w:t>Среди причин резкого спроса на речные круизы – отсутствие возможности воспользоваться выездным туризмом, высоки</w:t>
            </w:r>
            <w:r w:rsidR="00594608">
              <w:t>е темпы заболеваемости COVID-19</w:t>
            </w:r>
            <w:r w:rsidR="00594608">
              <w:br/>
            </w:r>
            <w:r w:rsidRPr="007E5632">
              <w:t xml:space="preserve">на традиционных курортах, меры по обеспечению высокой противоэпидемиологической безопасности пассажиров на борту. </w:t>
            </w:r>
          </w:p>
          <w:p w14:paraId="0BF3558E" w14:textId="77777777" w:rsidR="00DB16E2" w:rsidRPr="007E5632" w:rsidRDefault="009155E8" w:rsidP="00DB16E2">
            <w:pPr>
              <w:ind w:firstLine="567"/>
              <w:jc w:val="both"/>
            </w:pPr>
            <w:r w:rsidRPr="007E5632">
              <w:t>«</w:t>
            </w:r>
            <w:r w:rsidR="00DB16E2" w:rsidRPr="007E5632">
              <w:t>Транспортная мобильность (подвижность</w:t>
            </w:r>
            <w:r w:rsidR="00594608">
              <w:t>) населения на 1 человека в год</w:t>
            </w:r>
            <w:r w:rsidR="00594608">
              <w:br/>
            </w:r>
            <w:r w:rsidR="00DB16E2" w:rsidRPr="007E5632">
              <w:t>на морском транспорте</w:t>
            </w:r>
            <w:r w:rsidRPr="007E5632">
              <w:t>»</w:t>
            </w:r>
            <w:r w:rsidR="00F06643" w:rsidRPr="007E5632">
              <w:t xml:space="preserve"> (и</w:t>
            </w:r>
            <w:r w:rsidR="00945E96">
              <w:t>ндикатор 3.1.7</w:t>
            </w:r>
            <w:r w:rsidR="00DB16E2" w:rsidRPr="007E5632">
              <w:t>) в 2021 году также возросла из-за эффекта низкой базы прошлого года. Произошло восстановление пассажиропотоков на ряде морских маршрутов, в первую очередь между портами Азово-Черноморского бассейна, вследствие роста числа туристов в Краснодарском крае и в Республике Крым.</w:t>
            </w:r>
          </w:p>
          <w:p w14:paraId="1125EAD3" w14:textId="77777777" w:rsidR="00DB16E2" w:rsidRPr="007E5632" w:rsidRDefault="00DB16E2" w:rsidP="00DB16E2">
            <w:pPr>
              <w:ind w:firstLine="567"/>
              <w:jc w:val="both"/>
            </w:pPr>
            <w:r w:rsidRPr="007E5632">
              <w:t>«Индекс гуманитарности транспортной системы (отношение пассажирооборота к грузообороту без учета трубопроводного транспорта)» (</w:t>
            </w:r>
            <w:r w:rsidR="00F06643" w:rsidRPr="007E5632">
              <w:t>и</w:t>
            </w:r>
            <w:r w:rsidRPr="007E5632">
              <w:t xml:space="preserve">ндикатор 3.2) в 2021 году возрос в связи с восстановительным ростом объемов пассажирских перевозок на всех </w:t>
            </w:r>
            <w:r w:rsidRPr="007E5632">
              <w:lastRenderedPageBreak/>
              <w:t xml:space="preserve">видах транспорта и, соответственно, </w:t>
            </w:r>
            <w:r w:rsidR="00594608">
              <w:t>удельного веса пассажирооборота</w:t>
            </w:r>
            <w:r w:rsidR="00594608">
              <w:br/>
            </w:r>
            <w:r w:rsidRPr="007E5632">
              <w:t xml:space="preserve">в приведенном </w:t>
            </w:r>
            <w:r w:rsidR="007D25AF" w:rsidRPr="007E5632">
              <w:t>т-км</w:t>
            </w:r>
            <w:r w:rsidRPr="007E5632">
              <w:t xml:space="preserve"> транспортной системы.</w:t>
            </w:r>
          </w:p>
          <w:p w14:paraId="76AE6A01" w14:textId="77777777" w:rsidR="00DB16E2" w:rsidRPr="007E5632" w:rsidRDefault="00DB16E2" w:rsidP="00DB16E2">
            <w:pPr>
              <w:ind w:firstLine="567"/>
              <w:jc w:val="both"/>
            </w:pPr>
            <w:r w:rsidRPr="007E5632">
              <w:t>В частности, в 2021 году пассажирооборот транспорта общего пользования возрос относительно аналогичного периода прошлого года на 39,6 %, в то время как рост грузооборота составил 5,3 %. Вместе с тем, показатель гуманитарности транспортной системы в 2021 году пока был с</w:t>
            </w:r>
            <w:r w:rsidR="00594608">
              <w:t>ущественно ниже чем до пандемии</w:t>
            </w:r>
            <w:r w:rsidR="00594608">
              <w:br/>
            </w:r>
            <w:r w:rsidRPr="007E5632">
              <w:t xml:space="preserve">в 2019 году. </w:t>
            </w:r>
          </w:p>
          <w:p w14:paraId="1C25A1E6" w14:textId="77777777" w:rsidR="00DB16E2" w:rsidRPr="007E5632" w:rsidRDefault="00DB16E2" w:rsidP="00DB16E2">
            <w:pPr>
              <w:ind w:firstLine="567"/>
              <w:jc w:val="both"/>
            </w:pPr>
            <w:r w:rsidRPr="007E5632">
              <w:t>«Авиационная подвижность населени</w:t>
            </w:r>
            <w:r w:rsidR="00594608">
              <w:t>я (число отправления пассажиров</w:t>
            </w:r>
            <w:r w:rsidR="00594608">
              <w:br/>
            </w:r>
            <w:r w:rsidRPr="007E5632">
              <w:t>на 1</w:t>
            </w:r>
            <w:r w:rsidR="007D25AF" w:rsidRPr="007E5632">
              <w:t xml:space="preserve"> </w:t>
            </w:r>
            <w:r w:rsidR="007D25AF" w:rsidRPr="007E5632">
              <w:rPr>
                <w:szCs w:val="20"/>
              </w:rPr>
              <w:t>человека</w:t>
            </w:r>
            <w:r w:rsidR="00F06643" w:rsidRPr="007E5632">
              <w:t xml:space="preserve"> в год)» (и</w:t>
            </w:r>
            <w:r w:rsidRPr="007E5632">
              <w:t xml:space="preserve">ндикатор 3.3) в 2021 году имела существенную положительную динамику, что было связано с постепенным снятием эпидемиологических ограничений, а также с восстановительным ростом рынка внутренних авиаперевозок, особенно начиная со второго квартала 2021 </w:t>
            </w:r>
            <w:r w:rsidR="001C5C6E">
              <w:t>г.</w:t>
            </w:r>
            <w:r w:rsidR="00594608">
              <w:br/>
            </w:r>
            <w:r w:rsidRPr="007E5632">
              <w:t xml:space="preserve">по сравнению с аналогичным периодом 2020 года. </w:t>
            </w:r>
          </w:p>
          <w:p w14:paraId="6AC0C001" w14:textId="77777777" w:rsidR="00DB16E2" w:rsidRPr="007E5632" w:rsidRDefault="00DB16E2" w:rsidP="00DB16E2">
            <w:pPr>
              <w:ind w:firstLine="567"/>
              <w:jc w:val="both"/>
            </w:pPr>
            <w:r w:rsidRPr="007E5632">
              <w:t>«Прирост пригородных железно</w:t>
            </w:r>
            <w:r w:rsidR="00594608">
              <w:t>дорожных пассажирских перевозок</w:t>
            </w:r>
            <w:r w:rsidR="00594608">
              <w:br/>
            </w:r>
            <w:r w:rsidRPr="007E5632">
              <w:t>по отн</w:t>
            </w:r>
            <w:r w:rsidR="00F06643" w:rsidRPr="007E5632">
              <w:t>ошению к уровню 2011 года, %» (и</w:t>
            </w:r>
            <w:r w:rsidRPr="007E5632">
              <w:t xml:space="preserve">ндикатор 3.5) в 2021 году ускорился </w:t>
            </w:r>
            <w:r w:rsidR="00452E6F">
              <w:br/>
            </w:r>
            <w:r w:rsidRPr="007E5632">
              <w:t xml:space="preserve">из-за эффекта низкой базы 2020 года, когда пригородные железнодорожные перевозки были серьезно ограничены из-за пандемии, вынужденных выходных </w:t>
            </w:r>
            <w:r w:rsidR="00452E6F">
              <w:br/>
            </w:r>
            <w:r w:rsidRPr="007E5632">
              <w:t xml:space="preserve">и режима самоизоляции для ряда групп населения. </w:t>
            </w:r>
          </w:p>
          <w:p w14:paraId="7F92E331" w14:textId="77777777" w:rsidR="00DB16E2" w:rsidRPr="007E5632" w:rsidRDefault="00DB16E2" w:rsidP="00DB16E2">
            <w:pPr>
              <w:ind w:firstLine="567"/>
              <w:jc w:val="both"/>
            </w:pPr>
            <w:r w:rsidRPr="007E5632">
              <w:t>Рост пассажиропотока произошел у всех пригородных компаний, возросли также перевозки пассажиров у Аэроэкспресса вследствие роста спроса на внутренние авиаперелеты.</w:t>
            </w:r>
          </w:p>
          <w:p w14:paraId="4122C02B" w14:textId="77777777" w:rsidR="00DB16E2" w:rsidRPr="007E5632" w:rsidRDefault="00F06643" w:rsidP="00DB16E2">
            <w:pPr>
              <w:ind w:firstLine="567"/>
              <w:jc w:val="both"/>
            </w:pPr>
            <w:r w:rsidRPr="007E5632">
              <w:t>Фактическое значение и</w:t>
            </w:r>
            <w:r w:rsidR="00DB16E2" w:rsidRPr="007E5632">
              <w:t>ндикатора 3.6 «Доля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граждан, в общей численности подвижного состава автомобильного и городского наземного электрического транспорта общего пользования, процентов» в 2021 году</w:t>
            </w:r>
            <w:r w:rsidR="00B643A2" w:rsidRPr="007E5632">
              <w:t xml:space="preserve"> увеличилось</w:t>
            </w:r>
            <w:r w:rsidR="00DB16E2" w:rsidRPr="007E5632">
              <w:t>, что свидетельствует о продолжении обновления парка подвижного состава низкопольными автобусами, троллейбусами и трамваями в российских городах, в том числе в рамках реализации федерального проекта «Модернизация пассажирского транспорта в городских агломерациях», реализуемо</w:t>
            </w:r>
            <w:r w:rsidR="00594608">
              <w:t>го в рамках</w:t>
            </w:r>
            <w:r w:rsidR="00594608">
              <w:br/>
            </w:r>
            <w:r w:rsidR="008C136B" w:rsidRPr="007E5632">
              <w:t>НП «БКД»</w:t>
            </w:r>
            <w:r w:rsidR="00DB16E2" w:rsidRPr="007E5632">
              <w:t>.</w:t>
            </w:r>
          </w:p>
          <w:p w14:paraId="6D3304B7" w14:textId="77777777" w:rsidR="00DB16E2" w:rsidRPr="007E5632" w:rsidRDefault="00DB16E2" w:rsidP="00DB16E2">
            <w:pPr>
              <w:ind w:firstLine="567"/>
              <w:jc w:val="both"/>
            </w:pPr>
            <w:r w:rsidRPr="007E5632">
              <w:t xml:space="preserve">Увеличение в 2021 году доли отправления пассажиров из аэропортов Российской Федерации, не входящих в </w:t>
            </w:r>
            <w:r w:rsidR="00552755">
              <w:t>МАУ</w:t>
            </w:r>
            <w:r w:rsidR="00594608">
              <w:t>, в другие аэропорты,</w:t>
            </w:r>
            <w:r w:rsidR="00594608">
              <w:br/>
            </w:r>
            <w:r w:rsidRPr="007E5632">
              <w:t xml:space="preserve">не входящие в </w:t>
            </w:r>
            <w:r w:rsidR="00552755">
              <w:t>МАУ</w:t>
            </w:r>
            <w:r w:rsidRPr="007E5632">
              <w:t>, в обще</w:t>
            </w:r>
            <w:r w:rsidR="00594608">
              <w:t>м объеме отправления пассажиров</w:t>
            </w:r>
            <w:r w:rsidR="00594608">
              <w:br/>
            </w:r>
            <w:r w:rsidRPr="007E5632">
              <w:t xml:space="preserve">из аэропортов Российской Федерации </w:t>
            </w:r>
            <w:r w:rsidR="00F06643" w:rsidRPr="007E5632">
              <w:t>(и</w:t>
            </w:r>
            <w:r w:rsidRPr="007E5632">
              <w:t xml:space="preserve">ндикатор 3.9) было связано с резким снижением интенсивности международных авиаперелетов через </w:t>
            </w:r>
            <w:r w:rsidR="00452E6F">
              <w:br/>
            </w:r>
            <w:r w:rsidR="00552755">
              <w:t>МАУ</w:t>
            </w:r>
            <w:r w:rsidRPr="007E5632">
              <w:t xml:space="preserve"> из-за пандемии COVID-19, отменой регулярных международных авиарейсов </w:t>
            </w:r>
            <w:r w:rsidR="00452E6F">
              <w:br/>
            </w:r>
            <w:r w:rsidRPr="007E5632">
              <w:t>на фоне сохранения части пассажиропотока на внутренних авиалиниях. Указанные причины привели к повышению удельного веса прямых внутренних авиаперелетов, совершаемых между российскими городами.</w:t>
            </w:r>
          </w:p>
          <w:p w14:paraId="5948CB2D" w14:textId="77777777" w:rsidR="00DB16E2" w:rsidRPr="007E5632" w:rsidRDefault="00DB16E2" w:rsidP="00DB16E2">
            <w:pPr>
              <w:ind w:firstLine="567"/>
              <w:jc w:val="both"/>
            </w:pPr>
            <w:r w:rsidRPr="007E5632">
              <w:t xml:space="preserve">Потери пассажиропотоков в аэропортах </w:t>
            </w:r>
            <w:r w:rsidR="00552755">
              <w:t>МАУ</w:t>
            </w:r>
            <w:r w:rsidR="00B643A2" w:rsidRPr="007E5632">
              <w:t xml:space="preserve"> </w:t>
            </w:r>
            <w:r w:rsidRPr="007E5632">
              <w:t>были более значительными, чем в региональных аэропортах, вследствие большего удельного веса международных рейсов, которые были полностью отменены из-за пандемии и лишь частично начали восстанавливаться в летний отпускной сезон 2021 года.</w:t>
            </w:r>
          </w:p>
          <w:p w14:paraId="58A7705D" w14:textId="77777777" w:rsidR="00DB16E2" w:rsidRPr="007E5632" w:rsidRDefault="00DB16E2" w:rsidP="00DB16E2">
            <w:pPr>
              <w:ind w:firstLine="567"/>
              <w:jc w:val="both"/>
            </w:pPr>
            <w:r w:rsidRPr="007E5632">
              <w:t xml:space="preserve">«Средний </w:t>
            </w:r>
            <w:r w:rsidR="00F06643" w:rsidRPr="007E5632">
              <w:t>возраст пассажирских вагонов» (и</w:t>
            </w:r>
            <w:r w:rsidRPr="007E5632">
              <w:t>ндикатор 3.10.1) в 2021 году вырос вследствие обновления подвижного состава. В 2021 году Федеральная пассажирская компания продолжила получать от «Трансма</w:t>
            </w:r>
            <w:r w:rsidR="00594608">
              <w:t>шхолдинга» одноэтажные купейные</w:t>
            </w:r>
            <w:r w:rsidR="00594608">
              <w:br/>
            </w:r>
            <w:r w:rsidRPr="007E5632">
              <w:t>и плацкартные вагоны, выполненные в виде двухвагонных сцепов, двухэтажные поезда, а также начала получать двухэтажные вагон</w:t>
            </w:r>
            <w:r w:rsidR="00594608">
              <w:t>ы «2020», которые выполнены</w:t>
            </w:r>
            <w:r w:rsidR="00594608">
              <w:br/>
            </w:r>
            <w:r w:rsidRPr="007E5632">
              <w:t>в виде двухвагонных сцепов. Осо</w:t>
            </w:r>
            <w:r w:rsidR="00B643A2" w:rsidRPr="007E5632">
              <w:t>бенностями двухэтажного вагона «2020»</w:t>
            </w:r>
            <w:r w:rsidRPr="007E5632">
              <w:t xml:space="preserve"> станут: использование увеличенного габарита подвижного состава, повышающего комфорт проезда пассажира на верхней полке второго этажа за счет увеличения расстоя</w:t>
            </w:r>
            <w:r w:rsidR="00594608">
              <w:t>ния</w:t>
            </w:r>
            <w:r w:rsidR="00594608">
              <w:br/>
            </w:r>
            <w:r w:rsidRPr="007E5632">
              <w:lastRenderedPageBreak/>
              <w:t>от полки до потолка, обновленный интерье</w:t>
            </w:r>
            <w:r w:rsidR="00594608">
              <w:t>р и современный дизайн, тележка</w:t>
            </w:r>
            <w:r w:rsidR="00594608">
              <w:br/>
            </w:r>
            <w:r w:rsidRPr="007E5632">
              <w:t>с системой пневматического подвешивания кузова (улучшение плавности хода,</w:t>
            </w:r>
            <w:r w:rsidR="00594608">
              <w:br/>
            </w:r>
            <w:r w:rsidRPr="007E5632">
              <w:t>а</w:t>
            </w:r>
            <w:r w:rsidR="00B643A2" w:rsidRPr="007E5632">
              <w:t>,</w:t>
            </w:r>
            <w:r w:rsidRPr="007E5632">
              <w:t xml:space="preserve"> следовательно, и комфорта для пассажиров), система диагностики предотказного состояния нового поколения.</w:t>
            </w:r>
          </w:p>
          <w:p w14:paraId="2A8E72A8" w14:textId="77777777" w:rsidR="00DB16E2" w:rsidRPr="007E5632" w:rsidRDefault="00DB16E2" w:rsidP="00DB16E2">
            <w:pPr>
              <w:ind w:firstLine="567"/>
              <w:jc w:val="both"/>
            </w:pPr>
            <w:r w:rsidRPr="007E5632">
              <w:t>«Средний возраст пассажирского мотор</w:t>
            </w:r>
            <w:r w:rsidR="00F06643" w:rsidRPr="007E5632">
              <w:t>вагонного подвижного состава» (и</w:t>
            </w:r>
            <w:r w:rsidRPr="007E5632">
              <w:t>ндикатор 3.10.2) в 2021 году снизился, что свидетельствует о закупках нового моторвагонного подвижного состава, главным образом для обслуживания линий МЦД.</w:t>
            </w:r>
          </w:p>
          <w:p w14:paraId="35D16CD3" w14:textId="77777777" w:rsidR="00DB16E2" w:rsidRPr="007E5632" w:rsidRDefault="00DB16E2" w:rsidP="00DB16E2">
            <w:pPr>
              <w:ind w:firstLine="567"/>
              <w:jc w:val="both"/>
            </w:pPr>
            <w:r w:rsidRPr="007E5632">
              <w:t xml:space="preserve">На </w:t>
            </w:r>
            <w:r w:rsidR="00552755">
              <w:t>МЦК</w:t>
            </w:r>
            <w:r w:rsidRPr="007E5632">
              <w:t xml:space="preserve"> в тестовом режиме был запущен новый более в</w:t>
            </w:r>
            <w:r w:rsidR="00B643A2" w:rsidRPr="007E5632">
              <w:t>местительный двухэтажный поезд «Штадлер»</w:t>
            </w:r>
            <w:r w:rsidR="00594608">
              <w:t>, который</w:t>
            </w:r>
            <w:r w:rsidR="00552755">
              <w:t xml:space="preserve"> </w:t>
            </w:r>
            <w:r w:rsidRPr="007E5632">
              <w:t>по числу сидячих мест больше на 70</w:t>
            </w:r>
            <w:r w:rsidR="00B643A2" w:rsidRPr="007E5632">
              <w:t xml:space="preserve"> </w:t>
            </w:r>
            <w:r w:rsidRPr="007E5632">
              <w:t xml:space="preserve">% </w:t>
            </w:r>
            <w:r w:rsidR="00552755">
              <w:br/>
            </w:r>
            <w:r w:rsidRPr="007E5632">
              <w:t>по сравнению с традиционной «Ласточкой».</w:t>
            </w:r>
          </w:p>
          <w:p w14:paraId="3E48B3AB" w14:textId="77777777" w:rsidR="00DB16E2" w:rsidRPr="007E5632" w:rsidRDefault="00DB16E2" w:rsidP="00DB16E2">
            <w:pPr>
              <w:ind w:firstLine="567"/>
              <w:jc w:val="both"/>
            </w:pPr>
            <w:r w:rsidRPr="007E5632">
              <w:t>Кроме того, на сети Российских железных дорог продолжилась замена пригородных поездов на локомотивной тяге рельсовыми автобусами «Орлан».</w:t>
            </w:r>
          </w:p>
          <w:p w14:paraId="062178DF" w14:textId="77777777" w:rsidR="00DB16E2" w:rsidRPr="007E5632" w:rsidRDefault="00DB16E2" w:rsidP="00DB16E2">
            <w:pPr>
              <w:ind w:firstLine="567"/>
              <w:jc w:val="both"/>
            </w:pPr>
            <w:r w:rsidRPr="007E5632">
              <w:t>«Средний возр</w:t>
            </w:r>
            <w:r w:rsidR="00F06643" w:rsidRPr="007E5632">
              <w:t>аст пассажирских локомотивов» (и</w:t>
            </w:r>
            <w:r w:rsidRPr="007E5632">
              <w:t>ндикатор 3.10.3) в 2021 году возрос, что связано с обновлением подвижного состава.</w:t>
            </w:r>
          </w:p>
          <w:p w14:paraId="4D26BD01" w14:textId="77777777" w:rsidR="00DB16E2" w:rsidRPr="007E5632" w:rsidRDefault="00F06643" w:rsidP="00DB16E2">
            <w:pPr>
              <w:ind w:firstLine="567"/>
              <w:jc w:val="both"/>
            </w:pPr>
            <w:r w:rsidRPr="007E5632">
              <w:t>Фактическое значение и</w:t>
            </w:r>
            <w:r w:rsidR="00DB16E2" w:rsidRPr="007E5632">
              <w:t>ндикатора 3.10.4 «Средний возраст пассажирских автобусов, лет» за 2021 год возросло, что было связано с отложенными в период пандемии COVID-19 закупками нового подвижного состава, в т.ч. на условиях лизинга.</w:t>
            </w:r>
          </w:p>
          <w:p w14:paraId="622DBFD4" w14:textId="77777777" w:rsidR="00DB16E2" w:rsidRPr="007E5632" w:rsidRDefault="00DB16E2" w:rsidP="00DB16E2">
            <w:pPr>
              <w:ind w:firstLine="567"/>
              <w:jc w:val="both"/>
            </w:pPr>
            <w:r w:rsidRPr="007E5632">
              <w:t>Средний возраст п</w:t>
            </w:r>
            <w:r w:rsidR="00F06643" w:rsidRPr="007E5632">
              <w:t>ассажирских самолетов (и</w:t>
            </w:r>
            <w:r w:rsidRPr="007E5632">
              <w:t>ндикатор 3.10.5) в отчетном периоде увеличился по сравнению с 2020 годом</w:t>
            </w:r>
            <w:r w:rsidR="00B643A2" w:rsidRPr="007E5632">
              <w:t>.</w:t>
            </w:r>
            <w:r w:rsidRPr="007E5632">
              <w:t xml:space="preserve"> Старение флота воздушных судов было вызвано отложенными планами многих российских авиакомпаний по поставкам новых самолетов в условиях ограниченного международного сообщения</w:t>
            </w:r>
            <w:r w:rsidR="00B643A2" w:rsidRPr="007E5632">
              <w:t xml:space="preserve"> и связанного с этим переизбытком</w:t>
            </w:r>
            <w:r w:rsidRPr="007E5632">
              <w:t xml:space="preserve"> флота. </w:t>
            </w:r>
          </w:p>
          <w:p w14:paraId="10251A82" w14:textId="77777777" w:rsidR="00DB16E2" w:rsidRPr="007E5632" w:rsidRDefault="00DB16E2" w:rsidP="00DB16E2">
            <w:pPr>
              <w:ind w:firstLine="567"/>
              <w:jc w:val="both"/>
            </w:pPr>
            <w:r w:rsidRPr="007E5632">
              <w:t>«Средний возраст пассажирских морских судов» (</w:t>
            </w:r>
            <w:r w:rsidR="00F06643" w:rsidRPr="007E5632">
              <w:t>и</w:t>
            </w:r>
            <w:r w:rsidRPr="007E5632">
              <w:t>ндикатор 3.10.6) в 2021 году уменьшился в связи со списанием наиболее возрастных пассажирских морских судов и их исключением из Реестра.</w:t>
            </w:r>
          </w:p>
          <w:p w14:paraId="7A76B5AE" w14:textId="77777777" w:rsidR="00DB16E2" w:rsidRPr="007E5632" w:rsidRDefault="00DB16E2" w:rsidP="00DB16E2">
            <w:pPr>
              <w:ind w:firstLine="567"/>
              <w:jc w:val="both"/>
            </w:pPr>
            <w:r w:rsidRPr="007E5632">
              <w:t>«Средний возраст пассажирских речных судов</w:t>
            </w:r>
            <w:r w:rsidR="00F06643" w:rsidRPr="007E5632">
              <w:t>» (и</w:t>
            </w:r>
            <w:r w:rsidR="00B643A2" w:rsidRPr="007E5632">
              <w:t>ндикатор 3.10.7) в 2021 году</w:t>
            </w:r>
            <w:r w:rsidRPr="007E5632">
              <w:t xml:space="preserve"> возрос. «Старение» флота произошло из-за отсутствия заказа новых речных пассажирских судов в период пандемии. Вместе с тем, на круизные речные линии поступил новый четырехпалубный тепло</w:t>
            </w:r>
            <w:r w:rsidR="00594608">
              <w:t>ход «Мустай Карим», построенный</w:t>
            </w:r>
            <w:r w:rsidR="00594608">
              <w:br/>
            </w:r>
            <w:r w:rsidRPr="007E5632">
              <w:t>в Российской Федерации впервые за 60 лет.</w:t>
            </w:r>
          </w:p>
          <w:p w14:paraId="3724C6DA" w14:textId="77777777" w:rsidR="00DB16E2" w:rsidRPr="007E5632" w:rsidRDefault="00DB16E2" w:rsidP="00DB16E2">
            <w:pPr>
              <w:ind w:firstLine="567"/>
              <w:jc w:val="both"/>
            </w:pPr>
            <w:r w:rsidRPr="007E5632">
              <w:t>Среди положительных фа</w:t>
            </w:r>
            <w:r w:rsidR="00F06643" w:rsidRPr="007E5632">
              <w:t>кторов, повлиявших на динамику и</w:t>
            </w:r>
            <w:r w:rsidR="00594608">
              <w:t>ндикаторов</w:t>
            </w:r>
            <w:r w:rsidR="00594608">
              <w:br/>
            </w:r>
            <w:r w:rsidRPr="007E5632">
              <w:t xml:space="preserve">по Цели 3 в 2021 году: </w:t>
            </w:r>
          </w:p>
          <w:p w14:paraId="18ED6FBD" w14:textId="77777777" w:rsidR="00DB16E2" w:rsidRPr="007E5632" w:rsidRDefault="00DB16E2" w:rsidP="004441B9">
            <w:pPr>
              <w:pStyle w:val="affb"/>
              <w:numPr>
                <w:ilvl w:val="0"/>
                <w:numId w:val="10"/>
              </w:numPr>
              <w:tabs>
                <w:tab w:val="left" w:pos="890"/>
              </w:tabs>
              <w:spacing w:after="0"/>
              <w:ind w:left="0" w:firstLine="607"/>
              <w:jc w:val="both"/>
            </w:pPr>
            <w:r w:rsidRPr="007E5632">
              <w:t>восстановление спроса на поездки во всех видах внутреннего сообщения;</w:t>
            </w:r>
          </w:p>
          <w:p w14:paraId="67E477A1" w14:textId="77777777" w:rsidR="00DB16E2" w:rsidRPr="007E5632" w:rsidRDefault="00DB16E2" w:rsidP="004441B9">
            <w:pPr>
              <w:pStyle w:val="affb"/>
              <w:numPr>
                <w:ilvl w:val="0"/>
                <w:numId w:val="10"/>
              </w:numPr>
              <w:tabs>
                <w:tab w:val="left" w:pos="890"/>
              </w:tabs>
              <w:spacing w:after="0"/>
              <w:ind w:left="0" w:firstLine="607"/>
              <w:jc w:val="both"/>
            </w:pPr>
            <w:r w:rsidRPr="007E5632">
              <w:t xml:space="preserve">постепенное восстановление международного пассажирского авиасообщения, включая стремительный рост объемов перевозок между </w:t>
            </w:r>
            <w:r w:rsidR="00452E6F">
              <w:br/>
            </w:r>
            <w:r w:rsidRPr="007E5632">
              <w:t>Российской Федерацией и государствами-участниками СНГ;</w:t>
            </w:r>
          </w:p>
          <w:p w14:paraId="42CE50C0" w14:textId="77777777" w:rsidR="00DB16E2" w:rsidRPr="007E5632" w:rsidRDefault="00DB16E2" w:rsidP="004441B9">
            <w:pPr>
              <w:pStyle w:val="affb"/>
              <w:numPr>
                <w:ilvl w:val="0"/>
                <w:numId w:val="10"/>
              </w:numPr>
              <w:tabs>
                <w:tab w:val="left" w:pos="890"/>
              </w:tabs>
              <w:spacing w:after="0"/>
              <w:ind w:left="0" w:firstLine="607"/>
              <w:jc w:val="both"/>
            </w:pPr>
            <w:r w:rsidRPr="007E5632">
              <w:t xml:space="preserve">поддержка эпидемиологической безопасности поездок на всех видах общественного транспорта, повышение защищенности для пассажиров и персонала, а также доверия граждан к поездкам во всех видах сообщений </w:t>
            </w:r>
            <w:r w:rsidR="00B643A2" w:rsidRPr="007E5632">
              <w:t>–</w:t>
            </w:r>
            <w:r w:rsidRPr="007E5632">
              <w:t xml:space="preserve"> за счет использования передового международного опыта и наилучших практик (МСЖД, ИКАО и ИАТА).</w:t>
            </w:r>
          </w:p>
          <w:p w14:paraId="7FFCB9DA" w14:textId="77777777" w:rsidR="00DB16E2" w:rsidRPr="007E5632" w:rsidRDefault="00DB16E2" w:rsidP="004441B9">
            <w:pPr>
              <w:pStyle w:val="affb"/>
              <w:numPr>
                <w:ilvl w:val="0"/>
                <w:numId w:val="10"/>
              </w:numPr>
              <w:tabs>
                <w:tab w:val="left" w:pos="890"/>
              </w:tabs>
              <w:spacing w:after="0"/>
              <w:ind w:left="0" w:firstLine="607"/>
              <w:jc w:val="both"/>
            </w:pPr>
            <w:r w:rsidRPr="007E5632">
              <w:t xml:space="preserve">развитие внутреннего туризма. </w:t>
            </w:r>
          </w:p>
          <w:p w14:paraId="1D72D3D0" w14:textId="77777777" w:rsidR="00DB16E2" w:rsidRPr="007E5632" w:rsidRDefault="00DB16E2" w:rsidP="00DB16E2">
            <w:pPr>
              <w:ind w:firstLine="567"/>
              <w:jc w:val="both"/>
            </w:pPr>
            <w:r w:rsidRPr="007E5632">
              <w:t xml:space="preserve">Среди отрицательных факторов, повлиявших на динамику индикаторов </w:t>
            </w:r>
            <w:r w:rsidR="00452E6F">
              <w:br/>
            </w:r>
            <w:r w:rsidRPr="007E5632">
              <w:t>по Цели 3 в январе</w:t>
            </w:r>
            <w:r w:rsidR="00B643A2" w:rsidRPr="007E5632">
              <w:t xml:space="preserve"> – </w:t>
            </w:r>
            <w:r w:rsidRPr="007E5632">
              <w:t xml:space="preserve">сентябре 2021 </w:t>
            </w:r>
            <w:r w:rsidR="001C5C6E">
              <w:t>г.</w:t>
            </w:r>
            <w:r w:rsidRPr="007E5632">
              <w:t>, наибольшее значение имели:</w:t>
            </w:r>
          </w:p>
          <w:p w14:paraId="59349087" w14:textId="77777777" w:rsidR="00DB16E2" w:rsidRPr="007E5632" w:rsidRDefault="00DB16E2" w:rsidP="004441B9">
            <w:pPr>
              <w:pStyle w:val="affb"/>
              <w:numPr>
                <w:ilvl w:val="0"/>
                <w:numId w:val="10"/>
              </w:numPr>
              <w:tabs>
                <w:tab w:val="left" w:pos="890"/>
              </w:tabs>
              <w:spacing w:after="0"/>
              <w:ind w:left="0" w:firstLine="607"/>
              <w:jc w:val="both"/>
            </w:pPr>
            <w:r w:rsidRPr="007E5632">
              <w:t>ограничения на передвижение гр</w:t>
            </w:r>
            <w:r w:rsidR="00594608">
              <w:t>аждан в международном сообщении</w:t>
            </w:r>
            <w:r w:rsidR="00594608">
              <w:br/>
            </w:r>
            <w:r w:rsidRPr="007E5632">
              <w:t>со странами за пределами СНГ;</w:t>
            </w:r>
          </w:p>
          <w:p w14:paraId="50996D33" w14:textId="77777777" w:rsidR="00DB16E2" w:rsidRPr="007E5632" w:rsidRDefault="00DB16E2" w:rsidP="004441B9">
            <w:pPr>
              <w:pStyle w:val="affb"/>
              <w:numPr>
                <w:ilvl w:val="0"/>
                <w:numId w:val="10"/>
              </w:numPr>
              <w:tabs>
                <w:tab w:val="left" w:pos="890"/>
              </w:tabs>
              <w:spacing w:after="0"/>
              <w:ind w:left="0" w:firstLine="607"/>
              <w:jc w:val="both"/>
            </w:pPr>
            <w:r w:rsidRPr="007E5632">
              <w:t>отмена или перенос на более поздние сроки планов по обновлению подвижного состава пассажирского транспорта, в первую очередь морского и речного флота.</w:t>
            </w:r>
          </w:p>
          <w:p w14:paraId="28FF156C" w14:textId="77777777" w:rsidR="00DB16E2" w:rsidRPr="007E5632" w:rsidRDefault="00DB16E2" w:rsidP="00DB16E2">
            <w:pPr>
              <w:ind w:firstLine="567"/>
              <w:jc w:val="both"/>
            </w:pPr>
          </w:p>
          <w:p w14:paraId="5CE5862E" w14:textId="77777777" w:rsidR="00DB16E2" w:rsidRPr="007E5632" w:rsidRDefault="00DB16E2" w:rsidP="00DB16E2">
            <w:pPr>
              <w:ind w:firstLine="567"/>
              <w:jc w:val="both"/>
              <w:rPr>
                <w:i/>
                <w:u w:val="single"/>
              </w:rPr>
            </w:pPr>
            <w:r w:rsidRPr="007E5632">
              <w:rPr>
                <w:i/>
                <w:u w:val="single"/>
              </w:rPr>
              <w:lastRenderedPageBreak/>
              <w:t>Анализ финансовых результатов деятельности предприятий транспортного комплекса в сфере предоставления транспортных услуг грузовых и пассажирских перевозок в 2021 году</w:t>
            </w:r>
          </w:p>
          <w:p w14:paraId="6C598A85" w14:textId="77777777" w:rsidR="00DB16E2" w:rsidRPr="007E5632" w:rsidRDefault="00DB16E2" w:rsidP="00DB16E2">
            <w:pPr>
              <w:ind w:firstLine="567"/>
              <w:jc w:val="both"/>
            </w:pPr>
            <w:r w:rsidRPr="007E5632">
              <w:t>Достижение положительного финансового результата деятельности предприятий транспортного комплекса является важным экономическим фактором, оказывающим существенное позитивное влияние</w:t>
            </w:r>
            <w:r w:rsidR="00594608">
              <w:t xml:space="preserve"> на успешное выполнение Целей 2</w:t>
            </w:r>
            <w:r w:rsidR="00594608">
              <w:br/>
            </w:r>
            <w:r w:rsidRPr="007E5632">
              <w:t>и 3 Транспортной стратегии.</w:t>
            </w:r>
          </w:p>
          <w:p w14:paraId="4223FB2A" w14:textId="77777777" w:rsidR="00DB16E2" w:rsidRPr="007E5632" w:rsidRDefault="00DB16E2" w:rsidP="00DB16E2">
            <w:pPr>
              <w:ind w:firstLine="567"/>
              <w:jc w:val="both"/>
            </w:pPr>
            <w:r w:rsidRPr="007E5632">
              <w:t>Сальдированный финансовый результат деятельности организаций транспортного комплекса за 2021 год увеличился на 639,7 млрд рублей по сравне</w:t>
            </w:r>
            <w:r w:rsidR="009E75E7" w:rsidRPr="007E5632">
              <w:t xml:space="preserve">нию с прошлым годом и составил </w:t>
            </w:r>
            <w:r w:rsidRPr="007E5632">
              <w:t xml:space="preserve">961,5 млрд рублей (или 198,8 %). 3290 транспортных организаций получили прибыль, а 1208 организаций имели убыток в 2021 году. Удельный вес прибыльных организаций составил 68,1 % от общего числа организаций. </w:t>
            </w:r>
          </w:p>
          <w:p w14:paraId="796754FE" w14:textId="77777777" w:rsidR="00DB16E2" w:rsidRPr="007E5632" w:rsidRDefault="00DB16E2" w:rsidP="00DB16E2">
            <w:pPr>
              <w:ind w:firstLine="567"/>
              <w:jc w:val="both"/>
            </w:pPr>
            <w:r w:rsidRPr="007E5632">
              <w:t xml:space="preserve">Кредиторская задолженность организаций транспорта на </w:t>
            </w:r>
            <w:r w:rsidR="009E75E7" w:rsidRPr="007E5632">
              <w:t>01.01.</w:t>
            </w:r>
            <w:r w:rsidRPr="007E5632">
              <w:t>2022 составила 5 134,4 млрд рублей (в том числе просроченная – 92,8 млрд рублей или 1,8 % в общем объеме задолженности). Дебиторская задо</w:t>
            </w:r>
            <w:r w:rsidR="00594608">
              <w:t>лженность – 4 149,7 млрд рублей</w:t>
            </w:r>
            <w:r w:rsidR="00594608">
              <w:br/>
            </w:r>
            <w:r w:rsidRPr="007E5632">
              <w:t xml:space="preserve">(в том числе просроченная – 118,9 млрд рублей или 2,9 % в общем объеме задолженности). </w:t>
            </w:r>
          </w:p>
          <w:p w14:paraId="0C349335" w14:textId="77777777" w:rsidR="00DB16E2" w:rsidRPr="007E5632" w:rsidRDefault="00DB16E2" w:rsidP="00DB16E2">
            <w:pPr>
              <w:ind w:firstLine="567"/>
              <w:jc w:val="both"/>
            </w:pPr>
            <w:r w:rsidRPr="007E5632">
              <w:t xml:space="preserve">Превышение кредиторской задолженности над дебиторской составило 23,7 %, что в 2 раза превышает допустимое значение (10 %). </w:t>
            </w:r>
          </w:p>
          <w:p w14:paraId="58000057" w14:textId="77777777" w:rsidR="00DB16E2" w:rsidRPr="007E5632" w:rsidRDefault="00DB16E2" w:rsidP="00DB16E2">
            <w:pPr>
              <w:ind w:firstLine="567"/>
              <w:jc w:val="both"/>
            </w:pPr>
            <w:r w:rsidRPr="007E5632">
              <w:t>Уровень рентабельности проданных работ, ус</w:t>
            </w:r>
            <w:r w:rsidR="00594608">
              <w:t>луг за 2021 год составил: 3,5 %</w:t>
            </w:r>
            <w:r w:rsidR="00594608">
              <w:br/>
            </w:r>
            <w:r w:rsidRPr="007E5632">
              <w:t>к затратам на производство проданных работ,</w:t>
            </w:r>
            <w:r w:rsidR="00594608">
              <w:t xml:space="preserve"> услуг, 20,8 % – к коммерческим</w:t>
            </w:r>
            <w:r w:rsidR="00594608">
              <w:br/>
            </w:r>
            <w:r w:rsidRPr="007E5632">
              <w:t xml:space="preserve">и управленческим расходам, 0,6 % – к выручке от продажи продукции, работ, услуг. </w:t>
            </w:r>
          </w:p>
          <w:p w14:paraId="1319EA44" w14:textId="77777777" w:rsidR="00DB16E2" w:rsidRPr="007E5632" w:rsidRDefault="00DB16E2" w:rsidP="00DB16E2">
            <w:pPr>
              <w:ind w:firstLine="567"/>
              <w:jc w:val="both"/>
            </w:pPr>
            <w:r w:rsidRPr="007E5632">
              <w:t>Сальдированный финансовый результат деятельности организаций в сфере железнодорожного транспорта по полному кругу транспортных организаций</w:t>
            </w:r>
            <w:r w:rsidR="008A2880" w:rsidRPr="007E5632">
              <w:t xml:space="preserve"> </w:t>
            </w:r>
            <w:r w:rsidR="00452E6F">
              <w:br/>
            </w:r>
            <w:r w:rsidR="008A2880" w:rsidRPr="007E5632">
              <w:t>за 2021 год увеличился на 113</w:t>
            </w:r>
            <w:r w:rsidRPr="007E5632">
              <w:t xml:space="preserve"> млрд рублей по сравнению с прошлым годом</w:t>
            </w:r>
            <w:r w:rsidR="008A2880" w:rsidRPr="007E5632">
              <w:t xml:space="preserve"> </w:t>
            </w:r>
            <w:r w:rsidR="00452E6F">
              <w:br/>
            </w:r>
            <w:r w:rsidR="008A2880" w:rsidRPr="007E5632">
              <w:t>и составил 106</w:t>
            </w:r>
            <w:r w:rsidRPr="007E5632">
              <w:t xml:space="preserve"> млрд рублей. 112 организаций получили прибыль, а 28 организации имели убыток. Удельный вес прибыльных организаций составил 77,8 % от общего числа организаций, в том числе 80,5 </w:t>
            </w:r>
            <w:r w:rsidR="008A2880" w:rsidRPr="007E5632">
              <w:t>% – по грузовым перевозкам, 75</w:t>
            </w:r>
            <w:r w:rsidRPr="007E5632">
              <w:t xml:space="preserve"> % – </w:t>
            </w:r>
            <w:r w:rsidR="00452E6F">
              <w:br/>
            </w:r>
            <w:r w:rsidRPr="007E5632">
              <w:t>по междугородним и международным перевозкам пассажиров.</w:t>
            </w:r>
          </w:p>
          <w:p w14:paraId="643CF251" w14:textId="77777777" w:rsidR="00DB16E2" w:rsidRPr="007E5632" w:rsidRDefault="00DB16E2" w:rsidP="00DB16E2">
            <w:pPr>
              <w:ind w:firstLine="567"/>
              <w:jc w:val="both"/>
            </w:pPr>
            <w:r w:rsidRPr="007E5632">
              <w:t xml:space="preserve">Кредиторская задолженность на </w:t>
            </w:r>
            <w:r w:rsidR="009E75E7" w:rsidRPr="007E5632">
              <w:t xml:space="preserve">01.01.2022 </w:t>
            </w:r>
            <w:r w:rsidRPr="007E5632">
              <w:t>сост</w:t>
            </w:r>
            <w:r w:rsidR="00594608">
              <w:t>авила 747,9 млрд рублей</w:t>
            </w:r>
            <w:r w:rsidR="00594608">
              <w:br/>
            </w:r>
            <w:r w:rsidRPr="007E5632">
              <w:t>(в том числе просроченная – 2,8 млрд рублей или 0,4 % в общем объеме задолженности). Дебиторская задолженность – 444,4 млрд рублей (в том числе просроченная – 9,2 млрд рублей или 2,1 % в общем объеме задолженности).</w:t>
            </w:r>
            <w:r w:rsidR="00CD712C">
              <w:t xml:space="preserve"> </w:t>
            </w:r>
          </w:p>
          <w:p w14:paraId="1128EF6F" w14:textId="77777777" w:rsidR="00DB16E2" w:rsidRPr="007E5632" w:rsidRDefault="00DB16E2" w:rsidP="00DB16E2">
            <w:pPr>
              <w:ind w:firstLine="567"/>
              <w:jc w:val="both"/>
            </w:pPr>
            <w:r w:rsidRPr="007E5632">
              <w:t xml:space="preserve">Превышение кредиторской задолженности над дебиторской составило 68,3 %, что сильно превышает допустимое значение (10 %). Такое соотношение может создать угрозу финансовой устойчивости предприятия. Особенно в неблагополучном состоянии находятся организации, занимающиеся </w:t>
            </w:r>
            <w:r w:rsidR="00594608">
              <w:t>перевозкой пассажиров</w:t>
            </w:r>
            <w:r w:rsidR="00594608">
              <w:br/>
            </w:r>
            <w:r w:rsidRPr="007E5632">
              <w:t xml:space="preserve">в пригородном сообщении, где кредиторская задолженность превышает дебиторскую почти в 9 раз. </w:t>
            </w:r>
          </w:p>
          <w:p w14:paraId="6A763F47" w14:textId="77777777" w:rsidR="00DB16E2" w:rsidRPr="007E5632" w:rsidRDefault="00DB16E2" w:rsidP="00DB16E2">
            <w:pPr>
              <w:ind w:firstLine="567"/>
              <w:jc w:val="both"/>
            </w:pPr>
            <w:r w:rsidRPr="007E5632">
              <w:t xml:space="preserve">Уровень рентабельности предприятий железнодорожного транспорта составил 7,9 % к затратам на производство проданных работ, услуг, 121,6 % – к коммерческим и управленческим расходам, 7,3 % – к выручке от продажи продукции, работ, услуг. </w:t>
            </w:r>
          </w:p>
          <w:p w14:paraId="55666B59" w14:textId="77777777" w:rsidR="00DB16E2" w:rsidRPr="007E5632" w:rsidRDefault="00DB16E2" w:rsidP="00DB16E2">
            <w:pPr>
              <w:ind w:firstLine="567"/>
              <w:jc w:val="both"/>
            </w:pPr>
            <w:r w:rsidRPr="007E5632">
              <w:t>Организации в сфере автомобильного и городского пассажирского транспорта за 2021 год показали отрицательный сальдированный фин</w:t>
            </w:r>
            <w:r w:rsidR="00594608">
              <w:t>ансовый результат</w:t>
            </w:r>
            <w:r w:rsidR="00594608">
              <w:br/>
            </w:r>
            <w:r w:rsidR="008A2880" w:rsidRPr="007E5632">
              <w:t>в размере -9</w:t>
            </w:r>
            <w:r w:rsidRPr="007E5632">
              <w:t xml:space="preserve"> млрд рублей. </w:t>
            </w:r>
          </w:p>
          <w:p w14:paraId="55310607" w14:textId="77777777" w:rsidR="00DB16E2" w:rsidRPr="007E5632" w:rsidRDefault="00DB16E2" w:rsidP="00DB16E2">
            <w:pPr>
              <w:ind w:firstLine="567"/>
              <w:jc w:val="both"/>
            </w:pPr>
            <w:r w:rsidRPr="007E5632">
              <w:t xml:space="preserve">Прибыль в 2021 году получили 760 организации, а 381 организации имели убыток. Удельный вес прибыльных организаций составил 57,9 % от общего числа организаций. </w:t>
            </w:r>
          </w:p>
          <w:p w14:paraId="54C12C6F" w14:textId="77777777" w:rsidR="00DB16E2" w:rsidRPr="007E5632" w:rsidRDefault="00DB16E2" w:rsidP="00DB16E2">
            <w:pPr>
              <w:ind w:firstLine="567"/>
              <w:jc w:val="both"/>
            </w:pPr>
            <w:r w:rsidRPr="007E5632">
              <w:t xml:space="preserve">Кредиторская задолженность по организациям на </w:t>
            </w:r>
            <w:r w:rsidR="009E75E7" w:rsidRPr="007E5632">
              <w:t xml:space="preserve">01.01.2022 </w:t>
            </w:r>
            <w:r w:rsidRPr="007E5632">
              <w:t xml:space="preserve">составила </w:t>
            </w:r>
            <w:r w:rsidR="00452E6F">
              <w:br/>
            </w:r>
            <w:r w:rsidRPr="007E5632">
              <w:t xml:space="preserve">361,6 млрд рублей (в том числе просроченная – 8,3 млрд рублей или 2,3 % в общем объеме задолженности). Дебиторская задолженность – 244,7 млрд рублей </w:t>
            </w:r>
            <w:r w:rsidR="00452E6F">
              <w:br/>
            </w:r>
            <w:r w:rsidRPr="007E5632">
              <w:lastRenderedPageBreak/>
              <w:t xml:space="preserve">(в том числе просроченная – 12,6 млрд рублей или 5,1 % в общем объеме задолженности). </w:t>
            </w:r>
          </w:p>
          <w:p w14:paraId="11D27BC3" w14:textId="77777777" w:rsidR="00DB16E2" w:rsidRPr="007E5632" w:rsidRDefault="00DB16E2" w:rsidP="00DB16E2">
            <w:pPr>
              <w:ind w:firstLine="567"/>
              <w:jc w:val="both"/>
            </w:pPr>
            <w:r w:rsidRPr="007E5632">
              <w:t xml:space="preserve">Превышение кредиторской задолженности над дебиторской составило 47,8 %, что превышает минимально допустимое значение (10 %). Такое соотношение негативно влияет на финансовую устойчивость предприятий в сфере автомобильного и городского пассажирского транспорта. </w:t>
            </w:r>
          </w:p>
          <w:p w14:paraId="52E2AEB9" w14:textId="77777777" w:rsidR="00DB16E2" w:rsidRPr="007E5632" w:rsidRDefault="00DB16E2" w:rsidP="00DB16E2">
            <w:pPr>
              <w:ind w:firstLine="567"/>
              <w:jc w:val="both"/>
            </w:pPr>
            <w:r w:rsidRPr="007E5632">
              <w:t>Уровень рентабельности (убыточно</w:t>
            </w:r>
            <w:r w:rsidR="00594608">
              <w:t>сти) организаций автомобильного</w:t>
            </w:r>
            <w:r w:rsidR="00594608">
              <w:br/>
            </w:r>
            <w:r w:rsidRPr="007E5632">
              <w:t>и городского пассажирского транспорта составил -16,7 % к затратам на производство проданных работ, услуг, -461,9 % – к коммерчес</w:t>
            </w:r>
            <w:r w:rsidR="00452E6F">
              <w:t xml:space="preserve">ким и управленческим расходам, </w:t>
            </w:r>
            <w:r w:rsidR="00452E6F">
              <w:br/>
              <w:t>-</w:t>
            </w:r>
            <w:r w:rsidRPr="007E5632">
              <w:t xml:space="preserve">24,2 % – к выручке от продажи продукции, работ, услуг. </w:t>
            </w:r>
          </w:p>
          <w:p w14:paraId="5D55C29A" w14:textId="77777777" w:rsidR="00DB16E2" w:rsidRPr="007E5632" w:rsidRDefault="00DB16E2" w:rsidP="00DB16E2">
            <w:pPr>
              <w:ind w:firstLine="567"/>
              <w:jc w:val="both"/>
            </w:pPr>
            <w:r w:rsidRPr="007E5632">
              <w:t>Организации в сфере морского транспорта за 2021 год показали сальдированный финансовый результат в размере 13,5 млрд рублей.</w:t>
            </w:r>
          </w:p>
          <w:p w14:paraId="3E176E27" w14:textId="77777777" w:rsidR="00DB16E2" w:rsidRPr="007E5632" w:rsidRDefault="00DB16E2" w:rsidP="00DB16E2">
            <w:pPr>
              <w:ind w:firstLine="567"/>
              <w:jc w:val="both"/>
            </w:pPr>
            <w:r w:rsidRPr="007E5632">
              <w:t xml:space="preserve">Прибыль в размере 19,3 млрд </w:t>
            </w:r>
            <w:r w:rsidR="00594608">
              <w:t>рублей получили 45 организаций,</w:t>
            </w:r>
            <w:r w:rsidR="00594608">
              <w:br/>
            </w:r>
            <w:r w:rsidRPr="007E5632">
              <w:t xml:space="preserve">а 33 организаций имели убыток на сумму 6,2 млрд рублей Удельный вес прибыльных организаций по грузовым перевозкам составил 47,1 % от общего числа организаций. </w:t>
            </w:r>
          </w:p>
          <w:p w14:paraId="23E9B0B3" w14:textId="77777777" w:rsidR="00DB16E2" w:rsidRPr="007E5632" w:rsidRDefault="00DB16E2" w:rsidP="00DB16E2">
            <w:pPr>
              <w:ind w:firstLine="567"/>
              <w:jc w:val="both"/>
            </w:pPr>
            <w:r w:rsidRPr="007E5632">
              <w:t xml:space="preserve">Кредиторская задолженность организаций морского транспорта составила </w:t>
            </w:r>
            <w:r w:rsidR="00452E6F">
              <w:br/>
            </w:r>
            <w:r w:rsidRPr="007E5632">
              <w:t xml:space="preserve">91,8 млрд рублей (в том числе просроченная – 17,7 млрд рублей или 19,3 % в общем объеме задолженности). Дебиторская задолженность – 54,9 млрд рублей (в том числе просроченная – 1,5 млрд рублей или 2,8 % в общем объеме задолженности). </w:t>
            </w:r>
          </w:p>
          <w:p w14:paraId="572C9765" w14:textId="77777777" w:rsidR="00DB16E2" w:rsidRPr="007E5632" w:rsidRDefault="00DB16E2" w:rsidP="00DB16E2">
            <w:pPr>
              <w:ind w:firstLine="567"/>
              <w:jc w:val="both"/>
            </w:pPr>
            <w:r w:rsidRPr="007E5632">
              <w:t>Отношение кредиторской задолженности к дебиторской составило 67,2 %,</w:t>
            </w:r>
            <w:r w:rsidR="00594608">
              <w:br/>
            </w:r>
            <w:r w:rsidRPr="007E5632">
              <w:t xml:space="preserve">в том числе по организациям, занимающимся перевозкой грузов – 28,7 %, перевозкой пассажиров – 68,7 %. </w:t>
            </w:r>
          </w:p>
          <w:p w14:paraId="64B8EBC2" w14:textId="77777777" w:rsidR="00DB16E2" w:rsidRPr="007E5632" w:rsidRDefault="00DB16E2" w:rsidP="00DB16E2">
            <w:pPr>
              <w:ind w:firstLine="567"/>
              <w:jc w:val="both"/>
            </w:pPr>
            <w:r w:rsidRPr="007E5632">
              <w:t>Уровень рентабельности проданных предприятиями морского транспорта работ, услуг за 2021 год составил 2,2 % к затратам на производство проданных работ, услуг, 59,7 % – к коммерческим и управленческим расходам, 1,8 % – к выручке</w:t>
            </w:r>
            <w:r w:rsidR="00594608">
              <w:br/>
            </w:r>
            <w:r w:rsidRPr="007E5632">
              <w:t xml:space="preserve">от продажи продукции, работ, услуг. </w:t>
            </w:r>
          </w:p>
          <w:p w14:paraId="25396B29" w14:textId="77777777" w:rsidR="00DB16E2" w:rsidRPr="007E5632" w:rsidRDefault="00DB16E2" w:rsidP="00DB16E2">
            <w:pPr>
              <w:ind w:firstLine="567"/>
              <w:jc w:val="both"/>
            </w:pPr>
            <w:r w:rsidRPr="007E5632">
              <w:t>Организации в сфере внутреннего водного транспорта за 2021 год показали положительный сальдированный финансовый результат в размере 8,9 млрд рублей (91,2 % по сравнению с прошлым годом). 54 организаций п</w:t>
            </w:r>
            <w:r w:rsidR="00594608">
              <w:t>олучили прибыль</w:t>
            </w:r>
            <w:r w:rsidR="00594608">
              <w:br/>
            </w:r>
            <w:r w:rsidRPr="007E5632">
              <w:t xml:space="preserve">в размере 13,9 млрд рублей, а 30 организаций имели убыток на сумму 4,9 млрд рублей. </w:t>
            </w:r>
          </w:p>
          <w:p w14:paraId="26D0DD23" w14:textId="77777777" w:rsidR="00DB16E2" w:rsidRPr="007E5632" w:rsidRDefault="00DB16E2" w:rsidP="00DB16E2">
            <w:pPr>
              <w:ind w:firstLine="567"/>
              <w:jc w:val="both"/>
            </w:pPr>
            <w:r w:rsidRPr="007E5632">
              <w:t xml:space="preserve">Кредиторская задолженность организаций на </w:t>
            </w:r>
            <w:r w:rsidR="009E75E7" w:rsidRPr="007E5632">
              <w:t xml:space="preserve">01.01.2022 </w:t>
            </w:r>
            <w:r w:rsidR="008A2880" w:rsidRPr="007E5632">
              <w:t xml:space="preserve">составила </w:t>
            </w:r>
            <w:r w:rsidR="00452E6F">
              <w:br/>
            </w:r>
            <w:r w:rsidR="008A2880" w:rsidRPr="007E5632">
              <w:t>41</w:t>
            </w:r>
            <w:r w:rsidRPr="007E5632">
              <w:t xml:space="preserve"> млрд рублей (в том числе просроченная – 3,9 млрд рублей или 9,4 % в общем объеме задолженности). Дебиторская задолженность – 43,1 млрд рублей, в том числе просроченная – 1,2 млрд рублей или 2,7 % в общем объеме задолженности. Превышение кредиторской задолженности над</w:t>
            </w:r>
            <w:r w:rsidR="00594608">
              <w:t xml:space="preserve"> дебиторской нет, а дебиторская</w:t>
            </w:r>
            <w:r w:rsidR="00594608">
              <w:br/>
            </w:r>
            <w:r w:rsidRPr="007E5632">
              <w:t xml:space="preserve">над кредиторской не превышает 10 %. </w:t>
            </w:r>
          </w:p>
          <w:p w14:paraId="35C04801" w14:textId="77777777" w:rsidR="00DB16E2" w:rsidRPr="007E5632" w:rsidRDefault="00DB16E2" w:rsidP="00DB16E2">
            <w:pPr>
              <w:ind w:firstLine="567"/>
              <w:jc w:val="both"/>
            </w:pPr>
            <w:r w:rsidRPr="007E5632">
              <w:t>Уровень рентабельности предпри</w:t>
            </w:r>
            <w:r w:rsidR="00594608">
              <w:t>ятий составил -6,6 % к затратам</w:t>
            </w:r>
            <w:r w:rsidR="00594608">
              <w:br/>
            </w:r>
            <w:r w:rsidRPr="007E5632">
              <w:t>на производство проданных работ, у</w:t>
            </w:r>
            <w:r w:rsidR="00594608">
              <w:t>слуг, -177,7 % – к коммерческим</w:t>
            </w:r>
            <w:r w:rsidR="00594608">
              <w:br/>
            </w:r>
            <w:r w:rsidRPr="007E5632">
              <w:t>и управленческим расходам, -8,3 % – к выручке от продажи продукции, работ, услуг.</w:t>
            </w:r>
          </w:p>
          <w:p w14:paraId="2C97225C" w14:textId="77777777" w:rsidR="00DB16E2" w:rsidRPr="007E5632" w:rsidRDefault="00DB16E2" w:rsidP="00DB16E2">
            <w:pPr>
              <w:ind w:firstLine="567"/>
              <w:jc w:val="both"/>
            </w:pPr>
            <w:r w:rsidRPr="007E5632">
              <w:t>Сальдированный финансовый результат деятельности по организациям в сфере воздушного транспорта за 2021 год увеличился на</w:t>
            </w:r>
            <w:r w:rsidR="00594608">
              <w:t xml:space="preserve"> 159,4 млрд рублей по сравнению</w:t>
            </w:r>
            <w:r w:rsidR="00594608">
              <w:br/>
            </w:r>
            <w:r w:rsidRPr="007E5632">
              <w:t>с прошлым годом и составил 62,1 млрд рублей. 66 организации получили прибыль</w:t>
            </w:r>
            <w:r w:rsidR="00594608">
              <w:br/>
            </w:r>
            <w:r w:rsidRPr="007E5632">
              <w:t>в размере 128,3 млрд рублей (рост на 79,</w:t>
            </w:r>
            <w:r w:rsidR="00594608">
              <w:t>7 % по сравнению с 2020 годом),</w:t>
            </w:r>
            <w:r w:rsidR="00594608">
              <w:br/>
            </w:r>
            <w:r w:rsidRPr="007E5632">
              <w:t>а 34 организаций имели убыток на сумму 66,1 млрд рублей. Удельный вес приб</w:t>
            </w:r>
            <w:r w:rsidR="008A2880" w:rsidRPr="007E5632">
              <w:t>ыльных организаций составил 75</w:t>
            </w:r>
            <w:r w:rsidRPr="007E5632">
              <w:t xml:space="preserve"> % от общего числа организаций. </w:t>
            </w:r>
          </w:p>
          <w:p w14:paraId="3D0DEEA6" w14:textId="77777777" w:rsidR="00DB16E2" w:rsidRPr="007E5632" w:rsidRDefault="00DB16E2" w:rsidP="00DB16E2">
            <w:pPr>
              <w:ind w:firstLine="567"/>
              <w:jc w:val="both"/>
            </w:pPr>
            <w:r w:rsidRPr="007E5632">
              <w:t xml:space="preserve">Кредиторская задолженность организаций, занимающихся воздушными перевозками, на </w:t>
            </w:r>
            <w:r w:rsidR="009E75E7" w:rsidRPr="007E5632">
              <w:t xml:space="preserve">01.01.2022 </w:t>
            </w:r>
            <w:r w:rsidRPr="007E5632">
              <w:t>составила 400,9 млрд рублей</w:t>
            </w:r>
            <w:r w:rsidR="008A2880" w:rsidRPr="007E5632">
              <w:t>, в том числе просроченная – 6</w:t>
            </w:r>
            <w:r w:rsidRPr="007E5632">
              <w:t xml:space="preserve"> млрд рублей или 1,5 % в общем объеме задолженности. Д</w:t>
            </w:r>
            <w:r w:rsidR="008A2880" w:rsidRPr="007E5632">
              <w:t>ебиторская задолженность – 344</w:t>
            </w:r>
            <w:r w:rsidRPr="007E5632">
              <w:t xml:space="preserve"> млрд рублей, в том числе просроченная – 11,1 млрд рублей или 3,2 % в общем объеме задолженности.</w:t>
            </w:r>
            <w:r w:rsidR="00CD712C">
              <w:t xml:space="preserve"> </w:t>
            </w:r>
          </w:p>
          <w:p w14:paraId="5A893E3B" w14:textId="77777777" w:rsidR="00DB16E2" w:rsidRPr="007E5632" w:rsidRDefault="00DB16E2" w:rsidP="00DB16E2">
            <w:pPr>
              <w:ind w:firstLine="567"/>
              <w:jc w:val="both"/>
            </w:pPr>
            <w:r w:rsidRPr="007E5632">
              <w:t>Отношение кредиторской задолженности к дебиторской со</w:t>
            </w:r>
            <w:r w:rsidR="00594608">
              <w:t>ставило 16,5 %,</w:t>
            </w:r>
            <w:r w:rsidR="00594608">
              <w:br/>
            </w:r>
            <w:r w:rsidRPr="007E5632">
              <w:t xml:space="preserve">что незначительно превышает допустимое значение (10 %). </w:t>
            </w:r>
          </w:p>
          <w:p w14:paraId="5E2534CC" w14:textId="77777777" w:rsidR="00DB16E2" w:rsidRPr="007E5632" w:rsidRDefault="00DB16E2" w:rsidP="00DB16E2">
            <w:pPr>
              <w:ind w:firstLine="567"/>
              <w:jc w:val="both"/>
            </w:pPr>
            <w:r w:rsidRPr="007E5632">
              <w:lastRenderedPageBreak/>
              <w:t xml:space="preserve">Уровень рентабельности организаций воздушного транспорта составил 16,5 % к затратам на производство проданных работ, </w:t>
            </w:r>
            <w:r w:rsidR="00594608">
              <w:t>услуг, 409,5 % – к коммерческим</w:t>
            </w:r>
            <w:r w:rsidR="00594608">
              <w:br/>
            </w:r>
            <w:r w:rsidRPr="007E5632">
              <w:t xml:space="preserve">и управленческим расходам, 10,9 % – к выручке от продажи продукции, работ, услуг. </w:t>
            </w:r>
          </w:p>
          <w:p w14:paraId="54676E5E" w14:textId="77777777" w:rsidR="00DB16E2" w:rsidRPr="007E5632" w:rsidRDefault="00DB16E2" w:rsidP="00DB16E2">
            <w:pPr>
              <w:ind w:firstLine="567"/>
              <w:jc w:val="both"/>
            </w:pPr>
            <w:r w:rsidRPr="007E5632">
              <w:t xml:space="preserve">Сальдированный финансовый результат организаций, занимающихся вспомогательной деятельностью в сфере транспорта, за 2021 год увеличился </w:t>
            </w:r>
            <w:r w:rsidR="00452E6F">
              <w:br/>
            </w:r>
            <w:r w:rsidRPr="007E5632">
              <w:t xml:space="preserve">на 289,2 млрд рублей по сравнению с прошлым годом и составил 634,1 млрд рублей. </w:t>
            </w:r>
          </w:p>
          <w:p w14:paraId="1F01FA72" w14:textId="77777777" w:rsidR="00DB16E2" w:rsidRPr="007E5632" w:rsidRDefault="00DB16E2" w:rsidP="00DB16E2">
            <w:pPr>
              <w:ind w:firstLine="567"/>
              <w:jc w:val="both"/>
            </w:pPr>
            <w:r w:rsidRPr="007E5632">
              <w:t>Прибыль получили 1561 организаций, а убыток получили 509 организаций. Удельный вес прибыльных организаций составил 72,3 % от общего числа организаций.</w:t>
            </w:r>
          </w:p>
          <w:p w14:paraId="29F1A947" w14:textId="77777777" w:rsidR="00DB16E2" w:rsidRPr="007E5632" w:rsidRDefault="00DB16E2" w:rsidP="00DB16E2">
            <w:pPr>
              <w:ind w:firstLine="567"/>
              <w:jc w:val="both"/>
            </w:pPr>
            <w:r w:rsidRPr="007E5632">
              <w:t xml:space="preserve">Кредиторская задолженность организаций в сфере вспомогательной транспортной деятельности составила 1 350,4 млрд рублей (в том числе просроченная – 16,2 млрд рублей или 1,2 % в общем объеме задолженности). Дебиторская задолженность – 1 314,4 млрд рублей (в том числе просроченная – 37,6 млрд рублей или 2,9 % в общем объеме задолженности). </w:t>
            </w:r>
          </w:p>
          <w:p w14:paraId="36F7D5AC" w14:textId="77777777" w:rsidR="00DB16E2" w:rsidRPr="007E5632" w:rsidRDefault="00DB16E2" w:rsidP="00DB16E2">
            <w:pPr>
              <w:ind w:firstLine="567"/>
              <w:jc w:val="both"/>
            </w:pPr>
            <w:r w:rsidRPr="007E5632">
              <w:t>Превышение кредиторской задолженности над дебиторской практически нет.</w:t>
            </w:r>
          </w:p>
          <w:p w14:paraId="5CCCE8E5" w14:textId="77777777" w:rsidR="00DB16E2" w:rsidRPr="007E5632" w:rsidRDefault="00DB16E2" w:rsidP="00DB16E2">
            <w:pPr>
              <w:ind w:firstLine="567"/>
              <w:jc w:val="both"/>
            </w:pPr>
            <w:r w:rsidRPr="007E5632">
              <w:t>Уровень рентабельности транспортных организаций, занимающихся вспомогательной деятельностью в сфере транспор</w:t>
            </w:r>
            <w:r w:rsidR="00594608">
              <w:t>та, за 2021 год составил 13,2 %</w:t>
            </w:r>
            <w:r w:rsidR="00594608">
              <w:br/>
            </w:r>
            <w:r w:rsidRPr="007E5632">
              <w:t xml:space="preserve">к затратам на производство проданных работ, услуг, 205,1 </w:t>
            </w:r>
            <w:r w:rsidR="00594608">
              <w:t>% – к коммерческим</w:t>
            </w:r>
            <w:r w:rsidR="00594608">
              <w:br/>
            </w:r>
            <w:r w:rsidRPr="007E5632">
              <w:t xml:space="preserve">и управленческим расходам, 11,3 % – к выручке от продажи товаров, продукции, работ, услуг. </w:t>
            </w:r>
          </w:p>
          <w:p w14:paraId="3C0F88FC" w14:textId="77777777" w:rsidR="00DB16E2" w:rsidRPr="007E5632" w:rsidRDefault="00DB16E2" w:rsidP="00DB16E2">
            <w:pPr>
              <w:ind w:firstLine="567"/>
              <w:jc w:val="both"/>
            </w:pPr>
            <w:r w:rsidRPr="007E5632">
              <w:t xml:space="preserve">Сальдированный финансовый результат деятельности организаций, занимающихся строительством объектов транспортной инфраструктуры. </w:t>
            </w:r>
          </w:p>
          <w:p w14:paraId="3B0705B0" w14:textId="77777777" w:rsidR="00DB16E2" w:rsidRPr="007E5632" w:rsidRDefault="00DB16E2" w:rsidP="00DB16E2">
            <w:pPr>
              <w:ind w:firstLine="567"/>
              <w:jc w:val="both"/>
            </w:pPr>
            <w:r w:rsidRPr="007E5632">
              <w:t>В 2021 году транспортные предприятия, занимающиеся строительством автомобильных и железных дорог, а также водных сооружений получили положительный финансовый результат в объеме 145,7 млрд рублей.</w:t>
            </w:r>
          </w:p>
          <w:p w14:paraId="1771F81F" w14:textId="77777777" w:rsidR="00DB16E2" w:rsidRPr="007E5632" w:rsidRDefault="00DB16E2" w:rsidP="00DB16E2">
            <w:pPr>
              <w:ind w:firstLine="567"/>
              <w:jc w:val="both"/>
            </w:pPr>
            <w:r w:rsidRPr="007E5632">
              <w:t>Прибыль получили 692 организаций, а убыток получили 203 организаций. Удельный вес прибыльных организаций составил 75,9 % от общего числа организаций.</w:t>
            </w:r>
          </w:p>
          <w:p w14:paraId="0A48862C" w14:textId="77777777" w:rsidR="00DB16E2" w:rsidRPr="007E5632" w:rsidRDefault="00DB16E2" w:rsidP="00DB16E2">
            <w:pPr>
              <w:ind w:firstLine="567"/>
              <w:jc w:val="both"/>
            </w:pPr>
            <w:r w:rsidRPr="007E5632">
              <w:t xml:space="preserve">Кредиторская задолженность указанных организаций на </w:t>
            </w:r>
            <w:r w:rsidR="009E75E7" w:rsidRPr="007E5632">
              <w:t xml:space="preserve">01.01.2022 </w:t>
            </w:r>
            <w:r w:rsidR="00594608">
              <w:t>составила</w:t>
            </w:r>
            <w:r w:rsidR="00594608">
              <w:br/>
            </w:r>
            <w:r w:rsidRPr="007E5632">
              <w:t xml:space="preserve">2 140,7 млрд рублей, в том числе просроченная – 37,8 млрд рублей (1,7 % в общем объеме задолженности). Дебиторская задолженность – 1 704,1 млрд рублей, </w:t>
            </w:r>
            <w:r w:rsidR="00452E6F">
              <w:br/>
            </w:r>
            <w:r w:rsidRPr="007E5632">
              <w:t xml:space="preserve">в том числе просроченная – 45,7 млрд рублей (2,9 % в общем объеме задолженности). </w:t>
            </w:r>
          </w:p>
          <w:p w14:paraId="1B4FEF59" w14:textId="77777777" w:rsidR="00DB16E2" w:rsidRPr="007E5632" w:rsidRDefault="00DB16E2" w:rsidP="00DB16E2">
            <w:pPr>
              <w:ind w:firstLine="567"/>
              <w:jc w:val="both"/>
            </w:pPr>
            <w:r w:rsidRPr="007E5632">
              <w:t>Превышение кредиторской задолженности над дебиторской составило 25,6 %, что превышает допустимое значение (10 %).</w:t>
            </w:r>
            <w:r w:rsidR="00CD712C">
              <w:t xml:space="preserve"> </w:t>
            </w:r>
          </w:p>
          <w:p w14:paraId="649DE6FF" w14:textId="77777777" w:rsidR="00DB16E2" w:rsidRPr="00452E6F" w:rsidRDefault="00DB16E2" w:rsidP="00DB16E2">
            <w:pPr>
              <w:ind w:firstLine="567"/>
              <w:jc w:val="both"/>
              <w:rPr>
                <w:spacing w:val="-4"/>
              </w:rPr>
            </w:pPr>
            <w:r w:rsidRPr="00452E6F">
              <w:rPr>
                <w:spacing w:val="-4"/>
              </w:rPr>
              <w:t>Уровень рентабельности составил 9,9 % к затратам на производство проданных работ, услуг, 162,2 % – к коммерческим и управленческим расходам, 8,7 % –</w:t>
            </w:r>
            <w:r w:rsidR="00452E6F" w:rsidRPr="00452E6F">
              <w:rPr>
                <w:spacing w:val="-4"/>
              </w:rPr>
              <w:t xml:space="preserve"> </w:t>
            </w:r>
            <w:r w:rsidRPr="00452E6F">
              <w:rPr>
                <w:spacing w:val="-4"/>
              </w:rPr>
              <w:t xml:space="preserve">к выручке от продажи продукции, работ, услуг. </w:t>
            </w:r>
          </w:p>
          <w:p w14:paraId="18B3B149" w14:textId="77777777" w:rsidR="00DB16E2" w:rsidRPr="007E5632" w:rsidRDefault="00DB16E2" w:rsidP="00DB16E2">
            <w:pPr>
              <w:ind w:firstLine="567"/>
              <w:jc w:val="both"/>
            </w:pPr>
            <w:r w:rsidRPr="007E5632">
              <w:t>Важную роль в повыше</w:t>
            </w:r>
            <w:r w:rsidR="00594608">
              <w:t>нии экономической эффективности</w:t>
            </w:r>
            <w:r w:rsidR="00594608">
              <w:br/>
            </w:r>
            <w:r w:rsidRPr="007E5632">
              <w:t>и конкурентоспособности транспортных пре</w:t>
            </w:r>
            <w:r w:rsidR="00594608">
              <w:t>дприятий играет рост инвестиций</w:t>
            </w:r>
            <w:r w:rsidR="00594608">
              <w:br/>
            </w:r>
            <w:r w:rsidRPr="007E5632">
              <w:t>в основной капитал транспортного комплекса.</w:t>
            </w:r>
          </w:p>
          <w:p w14:paraId="40A4FF88" w14:textId="77777777" w:rsidR="00DB16E2" w:rsidRPr="007E5632" w:rsidRDefault="00DB16E2" w:rsidP="00DB16E2">
            <w:pPr>
              <w:ind w:firstLine="567"/>
              <w:jc w:val="both"/>
            </w:pPr>
            <w:r w:rsidRPr="007E5632">
              <w:t>В соответствии с отчетными данными по форме ФСН № П-2 (инвест) «Сведения об инвестиционной деятельности» за 2021 год инвестиции в основной капитал</w:t>
            </w:r>
            <w:r w:rsidR="00594608">
              <w:br/>
            </w:r>
            <w:r w:rsidRPr="007E5632">
              <w:t>по «чистым» видам экономической деятельност</w:t>
            </w:r>
            <w:r w:rsidR="00594608">
              <w:t>и по транспортным организациям,</w:t>
            </w:r>
            <w:r w:rsidR="00594608">
              <w:br/>
            </w:r>
            <w:r w:rsidRPr="007E5632">
              <w:t xml:space="preserve">не относящимся к субъектам малого предпринимательства, составили </w:t>
            </w:r>
            <w:r w:rsidR="00452E6F">
              <w:br/>
            </w:r>
            <w:r w:rsidRPr="007E5632">
              <w:t xml:space="preserve">2102,35 млрд рублей, что на 7,24 % выше, чем за прошлый год (1960,47 </w:t>
            </w:r>
            <w:r w:rsidR="00F1559B" w:rsidRPr="007E5632">
              <w:t>млрд</w:t>
            </w:r>
            <w:r w:rsidRPr="007E5632">
              <w:t xml:space="preserve"> рублей).</w:t>
            </w:r>
          </w:p>
          <w:p w14:paraId="14EBDF39" w14:textId="77777777" w:rsidR="00DB16E2" w:rsidRPr="007E5632" w:rsidRDefault="00DB16E2" w:rsidP="00DB16E2">
            <w:pPr>
              <w:ind w:firstLine="567"/>
              <w:jc w:val="both"/>
            </w:pPr>
            <w:r w:rsidRPr="007E5632">
              <w:t>В целом, с учетом инвестиций в основной капитал транспортных строительных организаций в объеме 218,82 млрд рублей общий объем инвестиций в основной капитал организаций всего транспортного комплекса составляет 2321,17 млрд рублей (13,41 % от общего объема инвестиций в основной капитал в целом по стране).</w:t>
            </w:r>
          </w:p>
          <w:p w14:paraId="37DF46E1" w14:textId="77777777" w:rsidR="00DB16E2" w:rsidRPr="007E5632" w:rsidRDefault="00DB16E2" w:rsidP="00DB16E2">
            <w:pPr>
              <w:ind w:firstLine="567"/>
              <w:jc w:val="both"/>
            </w:pPr>
            <w:r w:rsidRPr="007E5632">
              <w:t>Рост индекса физического объема инвестиций в основной капитал за 2021 год по сравнению с аналогичным периодом прошлого года произошел по организациям автомобильного грузового транспорта на 97,4 %</w:t>
            </w:r>
            <w:r w:rsidR="00884BB3">
              <w:t>; морского грузового транспорта</w:t>
            </w:r>
            <w:r w:rsidR="00884BB3">
              <w:br/>
            </w:r>
            <w:r w:rsidRPr="007E5632">
              <w:lastRenderedPageBreak/>
              <w:t>на 172,4 %; по организациям, осуществляющим регулярные перевозки пассажиров автобусами в городском и пригородном соо</w:t>
            </w:r>
            <w:r w:rsidR="00884BB3">
              <w:t>бщении на 8,30 %, троллейбусами</w:t>
            </w:r>
            <w:r w:rsidR="00884BB3">
              <w:br/>
            </w:r>
            <w:r w:rsidRPr="007E5632">
              <w:t>в городском и пригородном сообщении н</w:t>
            </w:r>
            <w:r w:rsidR="00884BB3">
              <w:t>а 69,9 %, трамваями в городском</w:t>
            </w:r>
            <w:r w:rsidR="00884BB3">
              <w:br/>
            </w:r>
            <w:r w:rsidRPr="007E5632">
              <w:t xml:space="preserve">и пригородном сообщении на 37,9 %; внутренним водным пассажирским транспортом на 342,4 %, морским пассажирским транспортом на 8963,9 %, пассажирским воздушным транспортом на 7,30 %; по организациям, осуществляющим перевозки пассажиров сухопутным транспортом по заказам </w:t>
            </w:r>
            <w:r w:rsidR="00452E6F">
              <w:br/>
            </w:r>
            <w:r w:rsidRPr="007E5632">
              <w:t xml:space="preserve">на 3,30 %; по организациям, осуществляющим деятельность легкового такси </w:t>
            </w:r>
            <w:r w:rsidR="00452E6F">
              <w:br/>
            </w:r>
            <w:r w:rsidRPr="007E5632">
              <w:t xml:space="preserve">и арендованных легковых автомобилей с водителем на 46,3 %; по организациям, занимающимся вспомогательной деятельностью, связанной с железнодорожным транспортом на 22,9 %, связанной с </w:t>
            </w:r>
            <w:r w:rsidR="008A2880" w:rsidRPr="007E5632">
              <w:t>автомобильным транспортом на 6</w:t>
            </w:r>
            <w:r w:rsidRPr="007E5632">
              <w:t xml:space="preserve"> %, связанной </w:t>
            </w:r>
            <w:r w:rsidR="00452E6F">
              <w:br/>
            </w:r>
            <w:r w:rsidRPr="007E5632">
              <w:t>с внутренним водным транспортом на 66,3 %.</w:t>
            </w:r>
          </w:p>
          <w:p w14:paraId="0BAEEFEC" w14:textId="77777777" w:rsidR="00DB16E2" w:rsidRPr="007E5632" w:rsidRDefault="00DB16E2" w:rsidP="00DB16E2">
            <w:pPr>
              <w:ind w:firstLine="567"/>
              <w:jc w:val="both"/>
            </w:pPr>
            <w:r w:rsidRPr="007E5632">
              <w:t>Надо отметить, что произошло падение индекса физического объема инвестиций в основной капитал по организациям грузового воздушного транспорта на 30,10 %; внутреннего водного грузового транспорта на 36,90 %; по организациям, занимающимися грузовыми перевозками на железнодорожном транспорте на 8,90 %; по организациям, осуществляющим междугородные и международные пассажирские перевозки железнодорожным транспортом на 23,60 %, при этом по организациям, осуществляющим пригородные пассажирские перевозки железнодорожным транспортом на 34,80 %; по организациям, осуществляющим перевозки пассажиров метрополитеном на 13,70 %; по организациям осуществляющим регулярные перевозки пассажиров автобусами в международ</w:t>
            </w:r>
            <w:r w:rsidR="00884BB3">
              <w:t>ном сообщении на 64,70 %;</w:t>
            </w:r>
            <w:r w:rsidR="00884BB3">
              <w:br/>
            </w:r>
            <w:r w:rsidRPr="007E5632">
              <w:t>по организациям, занимающимся вспомогат</w:t>
            </w:r>
            <w:r w:rsidR="00884BB3">
              <w:t>ельной деятельностью, связанной</w:t>
            </w:r>
            <w:r w:rsidR="00884BB3">
              <w:br/>
            </w:r>
            <w:r w:rsidRPr="007E5632">
              <w:t>с морским транспортом на 9,20 %, а связанной с воздушным транспортом на 18,90 %.</w:t>
            </w:r>
          </w:p>
          <w:p w14:paraId="5136DD77" w14:textId="77777777" w:rsidR="00DB16E2" w:rsidRPr="007E5632" w:rsidRDefault="00DB16E2" w:rsidP="00DB16E2">
            <w:pPr>
              <w:ind w:firstLine="567"/>
              <w:jc w:val="both"/>
            </w:pPr>
            <w:r w:rsidRPr="007E5632">
              <w:t xml:space="preserve">Из общего объема инвестиций в основной </w:t>
            </w:r>
            <w:r w:rsidR="00884BB3">
              <w:t>капитал транспортного комплекса</w:t>
            </w:r>
            <w:r w:rsidR="00884BB3">
              <w:br/>
            </w:r>
            <w:r w:rsidRPr="007E5632">
              <w:t>за 2021 год инвестиции на собственно пере</w:t>
            </w:r>
            <w:r w:rsidR="00884BB3">
              <w:t>возочную деятельность составили</w:t>
            </w:r>
            <w:r w:rsidR="00884BB3">
              <w:br/>
            </w:r>
            <w:r w:rsidRPr="007E5632">
              <w:t>по организациям:</w:t>
            </w:r>
          </w:p>
          <w:p w14:paraId="40DB08EE" w14:textId="77777777" w:rsidR="00DB16E2" w:rsidRPr="007E5632" w:rsidRDefault="00DB16E2" w:rsidP="004441B9">
            <w:pPr>
              <w:pStyle w:val="affb"/>
              <w:numPr>
                <w:ilvl w:val="0"/>
                <w:numId w:val="10"/>
              </w:numPr>
              <w:tabs>
                <w:tab w:val="left" w:pos="890"/>
              </w:tabs>
              <w:spacing w:after="0"/>
              <w:ind w:left="0" w:firstLine="607"/>
              <w:jc w:val="both"/>
            </w:pPr>
            <w:r w:rsidRPr="007E5632">
              <w:t>железнодорожного транспорта – 418,07 млрд рублей (19,89 % от общего объема инвестиций транспортного комплекса), в том числе в разрезе грузовых перевозок 341,73 млрд рублей, что составляет 81,74 % от всех инвестиций железнодорожного транспорта;</w:t>
            </w:r>
          </w:p>
          <w:p w14:paraId="2DF25F1D" w14:textId="77777777" w:rsidR="00DB16E2" w:rsidRPr="007E5632" w:rsidRDefault="00DB16E2" w:rsidP="004441B9">
            <w:pPr>
              <w:pStyle w:val="affb"/>
              <w:numPr>
                <w:ilvl w:val="0"/>
                <w:numId w:val="10"/>
              </w:numPr>
              <w:tabs>
                <w:tab w:val="left" w:pos="890"/>
              </w:tabs>
              <w:spacing w:after="0"/>
              <w:ind w:left="0" w:firstLine="607"/>
              <w:jc w:val="both"/>
            </w:pPr>
            <w:r w:rsidRPr="007E5632">
              <w:t xml:space="preserve">морского транспорта – 30,53 млрд рублей (1,45 % от общего объема инвестиций транспортного комплекса), в том числе по грузовым перевозкам – </w:t>
            </w:r>
            <w:r w:rsidR="00452E6F">
              <w:br/>
            </w:r>
            <w:r w:rsidRPr="007E5632">
              <w:t>25,48 млрд рублей (что составляет 83,45 % от всех инвестиций морского транспорта);</w:t>
            </w:r>
          </w:p>
          <w:p w14:paraId="4637AE68" w14:textId="77777777" w:rsidR="00DB16E2" w:rsidRPr="007E5632" w:rsidRDefault="00DB16E2" w:rsidP="004441B9">
            <w:pPr>
              <w:pStyle w:val="affb"/>
              <w:numPr>
                <w:ilvl w:val="0"/>
                <w:numId w:val="10"/>
              </w:numPr>
              <w:tabs>
                <w:tab w:val="left" w:pos="890"/>
              </w:tabs>
              <w:spacing w:after="0"/>
              <w:ind w:left="0" w:firstLine="607"/>
              <w:jc w:val="both"/>
            </w:pPr>
            <w:r w:rsidRPr="007E5632">
              <w:t xml:space="preserve">внутреннего водного транспорта – 7,32 млрд рублей (0,35 % от всех инвестиций транспортного комплекса), в том числе по грузовым перевозкам – </w:t>
            </w:r>
            <w:r w:rsidR="00452E6F">
              <w:br/>
            </w:r>
            <w:r w:rsidRPr="007E5632">
              <w:t>6,7 млрд рублей (91,42 % от всех инвестиций во внутренний водный транспорт);</w:t>
            </w:r>
          </w:p>
          <w:p w14:paraId="612AA193" w14:textId="77777777" w:rsidR="00DB16E2" w:rsidRPr="007E5632" w:rsidRDefault="00DB16E2" w:rsidP="004441B9">
            <w:pPr>
              <w:pStyle w:val="affb"/>
              <w:numPr>
                <w:ilvl w:val="0"/>
                <w:numId w:val="10"/>
              </w:numPr>
              <w:tabs>
                <w:tab w:val="left" w:pos="890"/>
              </w:tabs>
              <w:spacing w:after="0"/>
              <w:ind w:left="0" w:firstLine="607"/>
              <w:jc w:val="both"/>
            </w:pPr>
            <w:r w:rsidRPr="007E5632">
              <w:t>автомобильного транспорта – 177,02 млрд рублей (8,42 %, от всех капиталовложений в транспортный комплекс), в том числе в разрезе грузовых перевозок 114,16 млрд рублей, что составляет 64,49 % от всех инвестиций автомобильного транспорта;</w:t>
            </w:r>
          </w:p>
          <w:p w14:paraId="3B855D6B" w14:textId="77777777" w:rsidR="00DB16E2" w:rsidRPr="007E5632" w:rsidRDefault="00DB16E2" w:rsidP="004441B9">
            <w:pPr>
              <w:pStyle w:val="affb"/>
              <w:numPr>
                <w:ilvl w:val="0"/>
                <w:numId w:val="10"/>
              </w:numPr>
              <w:tabs>
                <w:tab w:val="left" w:pos="890"/>
              </w:tabs>
              <w:spacing w:after="0"/>
              <w:ind w:left="0" w:firstLine="607"/>
              <w:jc w:val="both"/>
            </w:pPr>
            <w:r w:rsidRPr="007E5632">
              <w:t>электротранспорта – 310,07 млрд рублей (14,75 %, от всех капиталовложений в транспортный комплекс);</w:t>
            </w:r>
          </w:p>
          <w:p w14:paraId="065DA39F" w14:textId="77777777" w:rsidR="00DB16E2" w:rsidRPr="007E5632" w:rsidRDefault="00DB16E2" w:rsidP="004441B9">
            <w:pPr>
              <w:pStyle w:val="affb"/>
              <w:numPr>
                <w:ilvl w:val="0"/>
                <w:numId w:val="10"/>
              </w:numPr>
              <w:tabs>
                <w:tab w:val="left" w:pos="890"/>
              </w:tabs>
              <w:spacing w:after="0"/>
              <w:ind w:left="0" w:firstLine="607"/>
              <w:jc w:val="both"/>
            </w:pPr>
            <w:r w:rsidRPr="007E5632">
              <w:t xml:space="preserve">воздушного транспорта – 30,78 млрд рублей (1,46 % от общего объема инвестиций транспортного комплекса). На грузовые перевозки здесь приходится </w:t>
            </w:r>
            <w:r w:rsidR="00452E6F">
              <w:br/>
            </w:r>
            <w:r w:rsidRPr="007E5632">
              <w:t>8,54 % или 2,63 млрд рублей.</w:t>
            </w:r>
          </w:p>
          <w:p w14:paraId="515AC4C1" w14:textId="77777777" w:rsidR="00DB16E2" w:rsidRPr="007E5632" w:rsidRDefault="00DB16E2" w:rsidP="00DB16E2">
            <w:pPr>
              <w:ind w:firstLine="567"/>
              <w:jc w:val="both"/>
            </w:pPr>
            <w:r w:rsidRPr="007E5632">
              <w:t xml:space="preserve">Из общего объема инвестиции в основной </w:t>
            </w:r>
            <w:r w:rsidR="00884BB3">
              <w:t>капитал транспортного комплекса</w:t>
            </w:r>
            <w:r w:rsidR="00884BB3">
              <w:br/>
            </w:r>
            <w:r w:rsidRPr="007E5632">
              <w:t>за 2021 год по организациям, занимающимся вспомогательной деятельностью инвестиции составили:</w:t>
            </w:r>
          </w:p>
          <w:p w14:paraId="223B1095" w14:textId="77777777" w:rsidR="00DB16E2" w:rsidRPr="00452E6F" w:rsidRDefault="00DB16E2" w:rsidP="004441B9">
            <w:pPr>
              <w:pStyle w:val="affb"/>
              <w:numPr>
                <w:ilvl w:val="0"/>
                <w:numId w:val="10"/>
              </w:numPr>
              <w:tabs>
                <w:tab w:val="left" w:pos="890"/>
              </w:tabs>
              <w:spacing w:after="0"/>
              <w:ind w:left="0" w:firstLine="607"/>
              <w:jc w:val="both"/>
              <w:rPr>
                <w:spacing w:val="-4"/>
              </w:rPr>
            </w:pPr>
            <w:r w:rsidRPr="00452E6F">
              <w:rPr>
                <w:spacing w:val="-4"/>
              </w:rPr>
              <w:t xml:space="preserve">по организациям, связанным с железнодорожным транспортом – </w:t>
            </w:r>
            <w:r w:rsidR="00452E6F">
              <w:rPr>
                <w:spacing w:val="-4"/>
              </w:rPr>
              <w:br/>
            </w:r>
            <w:r w:rsidRPr="00452E6F">
              <w:rPr>
                <w:spacing w:val="-4"/>
              </w:rPr>
              <w:t>244,81 млрд рублей (11,64 % от общего объема инвестиций транспортного комплекса);</w:t>
            </w:r>
          </w:p>
          <w:p w14:paraId="4EF7F041" w14:textId="77777777" w:rsidR="00DB16E2" w:rsidRPr="00452E6F" w:rsidRDefault="00DB16E2" w:rsidP="004441B9">
            <w:pPr>
              <w:pStyle w:val="affb"/>
              <w:numPr>
                <w:ilvl w:val="0"/>
                <w:numId w:val="10"/>
              </w:numPr>
              <w:tabs>
                <w:tab w:val="left" w:pos="890"/>
              </w:tabs>
              <w:spacing w:after="0"/>
              <w:ind w:left="0" w:firstLine="607"/>
              <w:jc w:val="both"/>
              <w:rPr>
                <w:spacing w:val="-4"/>
              </w:rPr>
            </w:pPr>
            <w:r w:rsidRPr="00452E6F">
              <w:rPr>
                <w:spacing w:val="-4"/>
              </w:rPr>
              <w:lastRenderedPageBreak/>
              <w:t xml:space="preserve">по организациям, связанным с автомобильным транспортом – </w:t>
            </w:r>
            <w:r w:rsidR="00452E6F">
              <w:rPr>
                <w:spacing w:val="-4"/>
              </w:rPr>
              <w:br/>
            </w:r>
            <w:r w:rsidRPr="00452E6F">
              <w:rPr>
                <w:spacing w:val="-4"/>
              </w:rPr>
              <w:t>717,19 млрд рублей (34,11 % от общего объема инвестиций транспортного комплекса);</w:t>
            </w:r>
          </w:p>
          <w:p w14:paraId="18C8DC6F" w14:textId="77777777" w:rsidR="00DB16E2" w:rsidRPr="00452E6F" w:rsidRDefault="00DB16E2" w:rsidP="004441B9">
            <w:pPr>
              <w:pStyle w:val="affb"/>
              <w:numPr>
                <w:ilvl w:val="0"/>
                <w:numId w:val="10"/>
              </w:numPr>
              <w:tabs>
                <w:tab w:val="left" w:pos="890"/>
              </w:tabs>
              <w:spacing w:after="0"/>
              <w:ind w:left="0" w:firstLine="607"/>
              <w:jc w:val="both"/>
              <w:rPr>
                <w:spacing w:val="-4"/>
              </w:rPr>
            </w:pPr>
            <w:r w:rsidRPr="00452E6F">
              <w:rPr>
                <w:spacing w:val="-4"/>
              </w:rPr>
              <w:t xml:space="preserve">по организациям, связанным с морским транспортом – 73,46 млрд рублей </w:t>
            </w:r>
            <w:r w:rsidR="00452E6F">
              <w:rPr>
                <w:spacing w:val="-4"/>
              </w:rPr>
              <w:br/>
            </w:r>
            <w:r w:rsidRPr="00452E6F">
              <w:rPr>
                <w:spacing w:val="-4"/>
              </w:rPr>
              <w:t>(3,49 % от общего объема инвестиций транспортного комплекса);</w:t>
            </w:r>
          </w:p>
          <w:p w14:paraId="6CBD5A99" w14:textId="77777777" w:rsidR="00DB16E2" w:rsidRPr="00452E6F" w:rsidRDefault="00DB16E2" w:rsidP="004441B9">
            <w:pPr>
              <w:pStyle w:val="affb"/>
              <w:numPr>
                <w:ilvl w:val="0"/>
                <w:numId w:val="10"/>
              </w:numPr>
              <w:tabs>
                <w:tab w:val="left" w:pos="890"/>
              </w:tabs>
              <w:spacing w:after="0"/>
              <w:ind w:left="0" w:firstLine="607"/>
              <w:jc w:val="both"/>
              <w:rPr>
                <w:spacing w:val="-4"/>
              </w:rPr>
            </w:pPr>
            <w:r w:rsidRPr="00452E6F">
              <w:rPr>
                <w:spacing w:val="-4"/>
              </w:rPr>
              <w:t xml:space="preserve">по организациям, связанным с внутренним водным транспортом – </w:t>
            </w:r>
            <w:r w:rsidR="00452E6F">
              <w:rPr>
                <w:spacing w:val="-4"/>
              </w:rPr>
              <w:br/>
            </w:r>
            <w:r w:rsidRPr="00452E6F">
              <w:rPr>
                <w:spacing w:val="-4"/>
              </w:rPr>
              <w:t>14,05 млрд рублей (0,67 % от общего объема инвестиций транспортного комплекса);</w:t>
            </w:r>
          </w:p>
          <w:p w14:paraId="37499C57" w14:textId="77777777" w:rsidR="00DB16E2" w:rsidRPr="00452E6F" w:rsidRDefault="00DB16E2" w:rsidP="004441B9">
            <w:pPr>
              <w:pStyle w:val="affb"/>
              <w:numPr>
                <w:ilvl w:val="0"/>
                <w:numId w:val="10"/>
              </w:numPr>
              <w:tabs>
                <w:tab w:val="left" w:pos="890"/>
              </w:tabs>
              <w:spacing w:after="0"/>
              <w:ind w:left="0" w:firstLine="607"/>
              <w:jc w:val="both"/>
              <w:rPr>
                <w:spacing w:val="-4"/>
              </w:rPr>
            </w:pPr>
            <w:r w:rsidRPr="00452E6F">
              <w:rPr>
                <w:spacing w:val="-4"/>
              </w:rPr>
              <w:t>по организациям, связанным с воздушным транспортом – 79,02 млрд рублей (3,76 % от общего объема инвестиций транспортного комплекса).</w:t>
            </w:r>
          </w:p>
          <w:p w14:paraId="1DFF79B8" w14:textId="77777777" w:rsidR="00DB16E2" w:rsidRPr="007E5632" w:rsidRDefault="00DB16E2" w:rsidP="00DB16E2">
            <w:pPr>
              <w:ind w:firstLine="567"/>
              <w:jc w:val="both"/>
            </w:pPr>
            <w:r w:rsidRPr="007E5632">
              <w:t>Кроме того за 2021 год инвестиции в основной капитал по организациям транспортного комплекса в сфере строительства, составили 218,82 млрд рублей (112,42 % по сравнению с прошлым годом), в том числе строительства автомобильных и железных дорог – 102,80 млрд</w:t>
            </w:r>
            <w:r w:rsidR="00884BB3">
              <w:t xml:space="preserve"> рублей, что составляет 46,98 %</w:t>
            </w:r>
            <w:r w:rsidR="00884BB3">
              <w:br/>
            </w:r>
            <w:r w:rsidRPr="007E5632">
              <w:t>от общего объема инвестиций в основной капитал в целом на транспортное строительство (из них 85,63 % приходится на автомобильные дороги и магистрали, 8,32 % на железные дороги и метро, 6,05 % на мосты и тоннели) и а также строительства водных сооружений – 13,22 млрд рублей (или 6,04 %), (из них 39,02 % приходится на производство дно</w:t>
            </w:r>
            <w:r w:rsidR="00884BB3">
              <w:t>очистительных, дноуглубительных</w:t>
            </w:r>
            <w:r w:rsidR="00884BB3">
              <w:br/>
            </w:r>
            <w:r w:rsidRPr="007E5632">
              <w:t>и берегоукрепительных работ).</w:t>
            </w:r>
          </w:p>
          <w:p w14:paraId="6CED3F97" w14:textId="77777777" w:rsidR="00DB16E2" w:rsidRPr="007E5632" w:rsidRDefault="00DB16E2" w:rsidP="00DB16E2">
            <w:pPr>
              <w:ind w:firstLine="567"/>
              <w:jc w:val="both"/>
            </w:pPr>
            <w:r w:rsidRPr="007E5632">
              <w:t xml:space="preserve">В соответствии с данными официальной формы Росстата П-2 в разрезе источников финансирования инвестиций в основной капитал по транспортным организациям, не относящимся к субъектам малого предпринимательства, собственные средства организаций транспортного комплекса составляют </w:t>
            </w:r>
            <w:r w:rsidR="00452E6F">
              <w:br/>
            </w:r>
            <w:r w:rsidRPr="007E5632">
              <w:t xml:space="preserve">614,82 млрд рублей (50,98 %), а привлеченные – 593,17 млрд рублей или 49,10 %, </w:t>
            </w:r>
            <w:r w:rsidR="00452E6F">
              <w:br/>
            </w:r>
            <w:r w:rsidRPr="007E5632">
              <w:t xml:space="preserve">из них бюджетные средства составляют 84,43 % или 500,84 млрд рублей. </w:t>
            </w:r>
          </w:p>
          <w:p w14:paraId="64AD6316" w14:textId="77777777" w:rsidR="00DB16E2" w:rsidRPr="007E5632" w:rsidRDefault="00DB16E2" w:rsidP="00DB16E2">
            <w:pPr>
              <w:ind w:firstLine="567"/>
              <w:jc w:val="both"/>
            </w:pPr>
            <w:r w:rsidRPr="007E5632">
              <w:t xml:space="preserve">Удельный вес бюджетных средств в общем объеме инвестиций в основной капитал на транспортировку и хранение составил в 2021 </w:t>
            </w:r>
            <w:r w:rsidR="00884BB3">
              <w:t>году 41,46 %, в том числе</w:t>
            </w:r>
            <w:r w:rsidR="00884BB3">
              <w:br/>
            </w:r>
            <w:r w:rsidRPr="007E5632">
              <w:t xml:space="preserve">из федерального бюджета – 33,21 %, из бюджетов субъектов Российской Федерации – 12,71 %, из местных бюджетов – 1,51 %. По видам транспорта бюджетные средства распределились следующим образом: 4,49 млрд рублей на железнодорожный, </w:t>
            </w:r>
            <w:r w:rsidR="00452E6F">
              <w:br/>
            </w:r>
            <w:r w:rsidRPr="007E5632">
              <w:t>29,22 млрд рублей на регулярные перевозки па</w:t>
            </w:r>
            <w:r w:rsidR="00884BB3">
              <w:t>ссажиров автобусами в городском</w:t>
            </w:r>
            <w:r w:rsidR="00884BB3">
              <w:br/>
            </w:r>
            <w:r w:rsidRPr="007E5632">
              <w:t>и пригородном сообщении, 2,23 млрд рублей на регулярные перевозки пассажиров троллейбусами в городском и пригород</w:t>
            </w:r>
            <w:r w:rsidR="00884BB3">
              <w:t>ном сообщении, 2,18 млрд рублей</w:t>
            </w:r>
            <w:r w:rsidR="00884BB3">
              <w:br/>
            </w:r>
            <w:r w:rsidRPr="007E5632">
              <w:t xml:space="preserve">на регулярные перевозки пассажиров трамваями в городском и пригородном сообщении, 259,89 млрд рублей, на перевозку пассажиров метрополитеном, </w:t>
            </w:r>
            <w:r w:rsidR="00452E6F">
              <w:br/>
            </w:r>
            <w:r w:rsidRPr="007E5632">
              <w:t>0,09 млрд рублей на регулярные перевозки пассажиров автобусами в междугородном сообщении, 0,78 млрд рублей на перевозки пассажиров сухопутным транспор</w:t>
            </w:r>
            <w:r w:rsidR="00884BB3">
              <w:t>том</w:t>
            </w:r>
            <w:r w:rsidR="00884BB3">
              <w:br/>
            </w:r>
            <w:r w:rsidRPr="007E5632">
              <w:t>по заказам, 0,11 млрд рублей на автомобиль</w:t>
            </w:r>
            <w:r w:rsidR="00884BB3">
              <w:t>ный грузовой транспорт и услуги</w:t>
            </w:r>
            <w:r w:rsidR="00884BB3">
              <w:br/>
            </w:r>
            <w:r w:rsidRPr="007E5632">
              <w:t xml:space="preserve">по перевозкам, 0,01 млрд рублей на внутренний водный пассажирский транспорт, 2,14 млрд рублей на пассажирский воздушный транспорт. На вспомогательную транспортную деятельность было выделено: связанную с железнодорожным транспортом 0,93 млрд рублей, связанную с автомобильным транспортом </w:t>
            </w:r>
            <w:r w:rsidR="00452E6F">
              <w:br/>
            </w:r>
            <w:r w:rsidRPr="007E5632">
              <w:t>137,88 млрд рублей, связанную с морским транспорт</w:t>
            </w:r>
            <w:r w:rsidR="00884BB3">
              <w:t>ом 36,30 млрд рублей, связанную</w:t>
            </w:r>
            <w:r w:rsidR="00884BB3">
              <w:br/>
            </w:r>
            <w:r w:rsidRPr="007E5632">
              <w:t>с внутренним водным транспортом 16,04 млрд рублей, связанную с воздушным транспортом 8,54 млрд рублей.</w:t>
            </w:r>
          </w:p>
          <w:p w14:paraId="6ABF3E19" w14:textId="77777777" w:rsidR="00DB16E2" w:rsidRPr="007E5632" w:rsidRDefault="00DB16E2" w:rsidP="00DB16E2">
            <w:pPr>
              <w:ind w:firstLine="567"/>
              <w:jc w:val="both"/>
            </w:pPr>
            <w:r w:rsidRPr="007E5632">
              <w:t>Объем внебюджетных средств (включая собственные и внебюджетные привлеченные средства), направленных на финансирование инвестиций в основной капитал, составил за 2021 год</w:t>
            </w:r>
            <w:r w:rsidR="009E75E7" w:rsidRPr="007E5632">
              <w:t xml:space="preserve"> 765,2 млрд рублей</w:t>
            </w:r>
            <w:r w:rsidRPr="007E5632">
              <w:t>. Из общего объема внебюджетных средств транспортного комплекса инвестиции из собственных средств предприятий составляют 86,8 %.</w:t>
            </w:r>
          </w:p>
          <w:p w14:paraId="45BE2FA1" w14:textId="77777777" w:rsidR="00DB16E2" w:rsidRPr="007E5632" w:rsidRDefault="00DB16E2" w:rsidP="00DB16E2">
            <w:pPr>
              <w:ind w:firstLine="567"/>
              <w:jc w:val="both"/>
            </w:pPr>
            <w:r w:rsidRPr="007E5632">
              <w:t xml:space="preserve">Объем внебюджетных средств, инвестированных в основной капитал предприятий транспортного комплекса, составил 4,97 % от общего объема </w:t>
            </w:r>
            <w:r w:rsidRPr="007E5632">
              <w:lastRenderedPageBreak/>
              <w:t>соответствующих средств в целом по</w:t>
            </w:r>
            <w:r w:rsidR="00884BB3">
              <w:t xml:space="preserve"> стране. Аналогичный показатель</w:t>
            </w:r>
            <w:r w:rsidR="00884BB3">
              <w:br/>
            </w:r>
            <w:r w:rsidRPr="007E5632">
              <w:t>по бюджетным средствам составил 16,21 %.</w:t>
            </w:r>
          </w:p>
          <w:p w14:paraId="2C361891" w14:textId="77777777" w:rsidR="00DB16E2" w:rsidRPr="007E5632" w:rsidRDefault="00DB16E2" w:rsidP="00DB16E2">
            <w:pPr>
              <w:ind w:firstLine="567"/>
              <w:jc w:val="both"/>
            </w:pPr>
            <w:r w:rsidRPr="007E5632">
              <w:t xml:space="preserve">Привлеченные внебюджетные средства, инвестированные в основной капитал, по организациям транспортного комплекса составили 100,84 млрд рублей </w:t>
            </w:r>
            <w:r w:rsidR="00452E6F">
              <w:br/>
            </w:r>
            <w:r w:rsidRPr="007E5632">
              <w:t xml:space="preserve">(или 13,06 % в общем объеме внебюджетных средств), в том числе 36,15 млрд рублей – кредиты банков; 26,06 млрд рублей – заемные средства других организаций; </w:t>
            </w:r>
            <w:r w:rsidR="00452E6F">
              <w:br/>
            </w:r>
            <w:r w:rsidRPr="007E5632">
              <w:t>3,30 млрд рублей – инвестиции из-за рубежа; 25,58 млрд рублей – прочие средства. По видам транспорта привлеченные внебюджетные средства распределились следующим образом: 1,45 млрд рублей на железнодорожн</w:t>
            </w:r>
            <w:r w:rsidR="00884BB3">
              <w:t xml:space="preserve">ый транспорт, </w:t>
            </w:r>
            <w:r w:rsidR="00452E6F">
              <w:br/>
            </w:r>
            <w:r w:rsidR="00884BB3">
              <w:t>37,43 млрд рублей</w:t>
            </w:r>
            <w:r w:rsidR="00452E6F">
              <w:t xml:space="preserve"> </w:t>
            </w:r>
            <w:r w:rsidRPr="007E5632">
              <w:t>на а</w:t>
            </w:r>
            <w:r w:rsidR="009E75E7" w:rsidRPr="007E5632">
              <w:t xml:space="preserve">втомобильный транспорт, из них </w:t>
            </w:r>
            <w:r w:rsidRPr="007E5632">
              <w:t xml:space="preserve">на автомобильный грузовой транспорт и услуги по перевозкам 21,77 млрд рублей, </w:t>
            </w:r>
            <w:r w:rsidR="008A2880" w:rsidRPr="007E5632">
              <w:t>12,16 млрд рублей на водный, 2</w:t>
            </w:r>
            <w:r w:rsidRPr="007E5632">
              <w:t xml:space="preserve"> млрд рублей</w:t>
            </w:r>
            <w:r w:rsidR="00452E6F">
              <w:t xml:space="preserve"> </w:t>
            </w:r>
            <w:r w:rsidRPr="007E5632">
              <w:t xml:space="preserve">на воздушный транспорт. </w:t>
            </w:r>
          </w:p>
          <w:p w14:paraId="32594DCA" w14:textId="77777777" w:rsidR="00DB16E2" w:rsidRPr="007E5632" w:rsidRDefault="00DB16E2" w:rsidP="00DB16E2">
            <w:pPr>
              <w:ind w:firstLine="567"/>
              <w:jc w:val="both"/>
            </w:pPr>
          </w:p>
          <w:p w14:paraId="270A136E" w14:textId="77777777" w:rsidR="00DB16E2" w:rsidRPr="007E5632" w:rsidRDefault="00DB16E2" w:rsidP="00DB16E2">
            <w:pPr>
              <w:ind w:firstLine="567"/>
              <w:jc w:val="both"/>
            </w:pPr>
            <w:r w:rsidRPr="007E5632">
              <w:rPr>
                <w:b/>
              </w:rPr>
              <w:t>Реализация Цели 4</w:t>
            </w:r>
            <w:r w:rsidRPr="007E5632">
              <w:t xml:space="preserve"> «Интеграция в ми</w:t>
            </w:r>
            <w:r w:rsidR="00884BB3">
              <w:t>ровое транспортное пространство</w:t>
            </w:r>
            <w:r w:rsidR="00884BB3">
              <w:br/>
            </w:r>
            <w:r w:rsidRPr="007E5632">
              <w:t>и развитие транзитного потенциала страны» в отчетном периоде характеризуется следующими факторами.</w:t>
            </w:r>
          </w:p>
          <w:p w14:paraId="48981CA8" w14:textId="77777777" w:rsidR="00DB16E2" w:rsidRPr="007E5632" w:rsidRDefault="00F06643" w:rsidP="00DB16E2">
            <w:pPr>
              <w:ind w:firstLine="567"/>
              <w:jc w:val="both"/>
            </w:pPr>
            <w:r w:rsidRPr="007E5632">
              <w:t>Фактическое значение и</w:t>
            </w:r>
            <w:r w:rsidR="00DB16E2" w:rsidRPr="007E5632">
              <w:t xml:space="preserve">ндикатора 4.1 «Экспорт транспортных услуг, </w:t>
            </w:r>
            <w:r w:rsidR="00452E6F">
              <w:br/>
            </w:r>
            <w:r w:rsidR="00DB16E2" w:rsidRPr="007E5632">
              <w:t xml:space="preserve">млрд долларов США» в 2021 году возросло вследствие увеличения экспорта услуг </w:t>
            </w:r>
            <w:r w:rsidR="00452E6F">
              <w:br/>
            </w:r>
            <w:r w:rsidR="00DB16E2" w:rsidRPr="007E5632">
              <w:t xml:space="preserve">в сфере грузовых перевозок и по вспомогательным и дополнительным услугам. Возрос экспорт услуг морского, железнодорожного и автомобильного транспорта, </w:t>
            </w:r>
            <w:r w:rsidR="00452E6F">
              <w:br/>
            </w:r>
            <w:r w:rsidR="00DB16E2" w:rsidRPr="007E5632">
              <w:t xml:space="preserve">в то время как экспорт услуг воздушного транспорта снизился из-за снижения объема международных перевозок в первом квартале 2021 </w:t>
            </w:r>
            <w:r w:rsidR="001C5C6E">
              <w:t>г.</w:t>
            </w:r>
            <w:r w:rsidR="00DB16E2" w:rsidRPr="007E5632">
              <w:t xml:space="preserve"> (из-за высокой базы в январе – марте 2020 </w:t>
            </w:r>
            <w:r w:rsidR="001C5C6E">
              <w:t>г.</w:t>
            </w:r>
            <w:r w:rsidR="00DB16E2" w:rsidRPr="007E5632">
              <w:t xml:space="preserve">) и более медленного восстановлении во втором, третьем и четвертом кварталах 2021 </w:t>
            </w:r>
            <w:r w:rsidR="001C5C6E">
              <w:t>г</w:t>
            </w:r>
            <w:r w:rsidR="00DB16E2" w:rsidRPr="007E5632">
              <w:t xml:space="preserve">. </w:t>
            </w:r>
          </w:p>
          <w:p w14:paraId="0E902DA1" w14:textId="77777777" w:rsidR="00DB16E2" w:rsidRPr="007E5632" w:rsidRDefault="00DB16E2" w:rsidP="00DB16E2">
            <w:pPr>
              <w:ind w:firstLine="567"/>
              <w:jc w:val="both"/>
            </w:pPr>
            <w:r w:rsidRPr="007E5632">
              <w:t>Перевозки транзитных грузов через территорию Российской Федераци</w:t>
            </w:r>
            <w:r w:rsidR="00F06643" w:rsidRPr="007E5632">
              <w:t>и железнодорожным транспортом (и</w:t>
            </w:r>
            <w:r w:rsidRPr="007E5632">
              <w:t xml:space="preserve">ндикатор 4.2.1) выросли с учетом роста грузопотоков угля из Казахстана в Республику Беларусь и через порты Черного моря </w:t>
            </w:r>
            <w:r w:rsidR="006733CB" w:rsidRPr="007E5632">
              <w:t xml:space="preserve">в Европу, </w:t>
            </w:r>
            <w:r w:rsidRPr="007E5632">
              <w:t xml:space="preserve">а контейнерных перевозок из Китая и других стран </w:t>
            </w:r>
            <w:r w:rsidR="006733CB" w:rsidRPr="007E5632">
              <w:t>Азиатско-Тихоокеанского региона</w:t>
            </w:r>
            <w:r w:rsidRPr="007E5632">
              <w:t xml:space="preserve"> в Европу. </w:t>
            </w:r>
          </w:p>
          <w:p w14:paraId="4C332FBC" w14:textId="77777777" w:rsidR="00DB16E2" w:rsidRPr="007E5632" w:rsidRDefault="00DB16E2" w:rsidP="00DB16E2">
            <w:pPr>
              <w:ind w:firstLine="567"/>
              <w:jc w:val="both"/>
            </w:pPr>
            <w:r w:rsidRPr="007E5632">
              <w:t xml:space="preserve">В частности, в 2021 году транзитом по территории России перевезены рекордные объемы угля из Казахстана, почти в </w:t>
            </w:r>
            <w:r w:rsidR="00884BB3">
              <w:t>1,5 раза превышающие показатель</w:t>
            </w:r>
            <w:r w:rsidR="00884BB3">
              <w:br/>
            </w:r>
            <w:r w:rsidRPr="007E5632">
              <w:t>за аналогичный период прошлого года.</w:t>
            </w:r>
          </w:p>
          <w:p w14:paraId="62BB2C9E" w14:textId="77777777" w:rsidR="00DB16E2" w:rsidRPr="007E5632" w:rsidRDefault="00DB16E2" w:rsidP="00DB16E2">
            <w:pPr>
              <w:ind w:firstLine="567"/>
              <w:jc w:val="both"/>
            </w:pPr>
            <w:r w:rsidRPr="007E5632">
              <w:t>Перевозки транзитных грузов в контейнерах через территорию Российской Федераци</w:t>
            </w:r>
            <w:r w:rsidR="00F06643" w:rsidRPr="007E5632">
              <w:t>и железнодорожным транспортом (и</w:t>
            </w:r>
            <w:r w:rsidRPr="007E5632">
              <w:t>нди</w:t>
            </w:r>
            <w:r w:rsidR="00884BB3">
              <w:t>катор 4.2.1.1) продолжили рост.</w:t>
            </w:r>
            <w:r w:rsidR="00884BB3">
              <w:br/>
            </w:r>
            <w:r w:rsidRPr="007E5632">
              <w:t xml:space="preserve">В 2021 году происходило переключение на железную дорогу грузопотоков электронной торговли товарами из Китая – двузначными темпами растут объемы транзитных перевозок почты в контейнерах. </w:t>
            </w:r>
          </w:p>
          <w:p w14:paraId="41AB83C3" w14:textId="77777777" w:rsidR="00DB16E2" w:rsidRPr="007E5632" w:rsidRDefault="00DB16E2" w:rsidP="00884BB3">
            <w:pPr>
              <w:ind w:firstLine="567"/>
              <w:jc w:val="both"/>
            </w:pPr>
            <w:r w:rsidRPr="007E5632">
              <w:t>Важными факторами роста железнодорожного контейнерного транзита стали дефицит контейнеров, а также глобальные сбои в международных логистических цепочках, существенно возросшее время ожидания обработки судов в портах Китая, что привело к резкому росту в 2021 году стоимос</w:t>
            </w:r>
            <w:r w:rsidR="00884BB3">
              <w:t>ти отправки контейнера из Китая</w:t>
            </w:r>
            <w:r w:rsidR="00884BB3">
              <w:br/>
            </w:r>
            <w:r w:rsidRPr="007E5632">
              <w:t>в Европу морем (она стала выше, чем по железной дороге). Объем контейнерных перевозок по маршруту Китай</w:t>
            </w:r>
            <w:r w:rsidR="001C33D4" w:rsidRPr="007E5632">
              <w:t xml:space="preserve"> </w:t>
            </w:r>
            <w:r w:rsidRPr="007E5632">
              <w:t>–</w:t>
            </w:r>
            <w:r w:rsidR="001C33D4" w:rsidRPr="007E5632">
              <w:t xml:space="preserve"> </w:t>
            </w:r>
            <w:r w:rsidRPr="007E5632">
              <w:t>Европа</w:t>
            </w:r>
            <w:r w:rsidR="001C33D4" w:rsidRPr="007E5632">
              <w:t xml:space="preserve"> </w:t>
            </w:r>
            <w:r w:rsidRPr="007E5632">
              <w:t>–</w:t>
            </w:r>
            <w:r w:rsidR="001C33D4" w:rsidRPr="007E5632">
              <w:t xml:space="preserve"> </w:t>
            </w:r>
            <w:r w:rsidRPr="007E5632">
              <w:t>Китай на транзитных сервисах Акционерного общества «Объединенная транспортно-логистическая компания – Евразийский железнодорожный альянс» (ОТЛК ЕРА) составил 692,5 тыс. ДФЭ,</w:t>
            </w:r>
            <w:r w:rsidR="00884BB3">
              <w:br/>
            </w:r>
            <w:r w:rsidRPr="007E5632">
              <w:t>что на 27</w:t>
            </w:r>
            <w:r w:rsidR="001C33D4" w:rsidRPr="007E5632">
              <w:t xml:space="preserve"> </w:t>
            </w:r>
            <w:r w:rsidRPr="007E5632">
              <w:t xml:space="preserve">% превышает показатель 2020 года, когда было перевезено 546,9 тыс. ДФЭ. </w:t>
            </w:r>
          </w:p>
          <w:p w14:paraId="6BEAABED" w14:textId="77777777" w:rsidR="00DB16E2" w:rsidRPr="007E5632" w:rsidRDefault="00DB16E2" w:rsidP="00DB16E2">
            <w:pPr>
              <w:ind w:firstLine="567"/>
              <w:jc w:val="both"/>
            </w:pPr>
            <w:r w:rsidRPr="007E5632">
              <w:t xml:space="preserve">В направлении Европы перевезено 439,5 тыс. ДФЭ </w:t>
            </w:r>
            <w:r w:rsidR="001C33D4" w:rsidRPr="007E5632">
              <w:t>–</w:t>
            </w:r>
            <w:r w:rsidRPr="007E5632">
              <w:t xml:space="preserve"> рост на 26</w:t>
            </w:r>
            <w:r w:rsidR="001C33D4" w:rsidRPr="007E5632">
              <w:t xml:space="preserve"> </w:t>
            </w:r>
            <w:r w:rsidRPr="007E5632">
              <w:t xml:space="preserve">%. </w:t>
            </w:r>
          </w:p>
          <w:p w14:paraId="24D28601" w14:textId="77777777" w:rsidR="00DB16E2" w:rsidRPr="007E5632" w:rsidRDefault="00DB16E2" w:rsidP="00DB16E2">
            <w:pPr>
              <w:ind w:firstLine="567"/>
              <w:jc w:val="both"/>
            </w:pPr>
            <w:r w:rsidRPr="007E5632">
              <w:t>В направлении Китая прос</w:t>
            </w:r>
            <w:r w:rsidR="008A2880" w:rsidRPr="007E5632">
              <w:t>ледовало 253</w:t>
            </w:r>
            <w:r w:rsidRPr="007E5632">
              <w:t xml:space="preserve"> тыс. ДФЭ </w:t>
            </w:r>
            <w:r w:rsidR="001C33D4" w:rsidRPr="007E5632">
              <w:t>–</w:t>
            </w:r>
            <w:r w:rsidRPr="007E5632">
              <w:t xml:space="preserve"> рост на 27</w:t>
            </w:r>
            <w:r w:rsidR="001C33D4" w:rsidRPr="007E5632">
              <w:t xml:space="preserve"> </w:t>
            </w:r>
            <w:r w:rsidRPr="007E5632">
              <w:t>%. Существенное развитие получила отправка грузов на маршруте Китай</w:t>
            </w:r>
            <w:r w:rsidR="001C33D4" w:rsidRPr="007E5632">
              <w:t xml:space="preserve"> – </w:t>
            </w:r>
            <w:r w:rsidRPr="007E5632">
              <w:t>Европа</w:t>
            </w:r>
            <w:r w:rsidR="001C33D4" w:rsidRPr="007E5632">
              <w:t xml:space="preserve"> – </w:t>
            </w:r>
            <w:r w:rsidRPr="007E5632">
              <w:t xml:space="preserve">Китай через порты и терминалы Калининградской области </w:t>
            </w:r>
            <w:r w:rsidR="001C33D4" w:rsidRPr="007E5632">
              <w:t>–</w:t>
            </w:r>
            <w:r w:rsidRPr="007E5632">
              <w:t xml:space="preserve"> по итогам 2021 года объемы перевозок выросли на 188,8</w:t>
            </w:r>
            <w:r w:rsidR="001C33D4" w:rsidRPr="007E5632">
              <w:t xml:space="preserve"> </w:t>
            </w:r>
            <w:r w:rsidRPr="007E5632">
              <w:t xml:space="preserve">% до 133,3 тыс. ДФЭ (46,1 тыс. ДФЭ годом ранее). Всего </w:t>
            </w:r>
            <w:r w:rsidR="00452E6F">
              <w:br/>
            </w:r>
            <w:r w:rsidRPr="007E5632">
              <w:t>в 2021 году в сервисах ОТЛК ЕРА проследовало 6770 контейнерных поездов.</w:t>
            </w:r>
          </w:p>
          <w:p w14:paraId="3B6BA536" w14:textId="77777777" w:rsidR="00DB16E2" w:rsidRPr="007E5632" w:rsidRDefault="00DB16E2" w:rsidP="00884BB3">
            <w:pPr>
              <w:ind w:firstLine="567"/>
              <w:jc w:val="both"/>
            </w:pPr>
            <w:r w:rsidRPr="007E5632">
              <w:lastRenderedPageBreak/>
              <w:t xml:space="preserve">С III квартала </w:t>
            </w:r>
            <w:r w:rsidR="001C33D4" w:rsidRPr="007E5632">
              <w:t xml:space="preserve">2021 </w:t>
            </w:r>
            <w:r w:rsidR="001C5C6E">
              <w:t>г.</w:t>
            </w:r>
            <w:r w:rsidRPr="007E5632">
              <w:t xml:space="preserve"> был запущен новый мультимодальный сервис</w:t>
            </w:r>
            <w:r w:rsidR="001C33D4" w:rsidRPr="007E5632">
              <w:t xml:space="preserve"> с транзитом по сети ОАО «РЖД» –</w:t>
            </w:r>
            <w:r w:rsidRPr="007E5632">
              <w:t xml:space="preserve"> Maersk AE-77 между портами Восточный и Новороссийск. Продолжалось развитие перевозок в сообще</w:t>
            </w:r>
            <w:r w:rsidR="00884BB3">
              <w:t>нии со странами АТР на сервисах</w:t>
            </w:r>
            <w:r w:rsidR="00884BB3">
              <w:br/>
            </w:r>
            <w:r w:rsidRPr="007E5632">
              <w:t xml:space="preserve">АО «РЖД Логистика» </w:t>
            </w:r>
            <w:r w:rsidR="001C33D4" w:rsidRPr="007E5632">
              <w:t>–</w:t>
            </w:r>
            <w:r w:rsidRPr="007E5632">
              <w:t xml:space="preserve"> TransSiberian LandBridge и Maersk AE-19. Росла частота курсирования контейнерных поездов. Крупнейшие морские перевозчики проявляли большую заинтересованность в развитии таких сервисов: о запуске сервиса между портами Восточный / Владивосток и Санкт-Петербургом объявил MSC. В июне </w:t>
            </w:r>
            <w:r w:rsidR="00452E6F">
              <w:br/>
            </w:r>
            <w:r w:rsidR="001C33D4" w:rsidRPr="007E5632">
              <w:t xml:space="preserve">2021 </w:t>
            </w:r>
            <w:r w:rsidR="001C5C6E">
              <w:t>г.</w:t>
            </w:r>
            <w:r w:rsidRPr="007E5632">
              <w:t xml:space="preserve"> АО «РЖД Логистика» совместно с «Нурминен Логистик» был отправлен первый транзитный поезд по маршруту Финлянд</w:t>
            </w:r>
            <w:r w:rsidR="00884BB3">
              <w:t>ия – Индия по МТК «Север – Юг».</w:t>
            </w:r>
            <w:r w:rsidR="00884BB3">
              <w:br/>
            </w:r>
            <w:r w:rsidRPr="007E5632">
              <w:t xml:space="preserve">Был успешно доставлен груз бумаги в контейнерах. Вместе с тем, негативными факторами, которые могут сдерживать развитие контейнерного транзита по сети </w:t>
            </w:r>
            <w:r w:rsidR="00452E6F">
              <w:br/>
            </w:r>
            <w:r w:rsidRPr="007E5632">
              <w:t>ОАО «РЖД» являлись:</w:t>
            </w:r>
            <w:r w:rsidR="00CD712C">
              <w:t xml:space="preserve"> </w:t>
            </w:r>
          </w:p>
          <w:p w14:paraId="2BADE215" w14:textId="77777777" w:rsidR="00DB16E2" w:rsidRPr="007E5632" w:rsidRDefault="00DB16E2" w:rsidP="004441B9">
            <w:pPr>
              <w:pStyle w:val="affb"/>
              <w:numPr>
                <w:ilvl w:val="0"/>
                <w:numId w:val="10"/>
              </w:numPr>
              <w:tabs>
                <w:tab w:val="left" w:pos="890"/>
              </w:tabs>
              <w:spacing w:after="0"/>
              <w:ind w:left="0" w:firstLine="607"/>
              <w:jc w:val="both"/>
            </w:pPr>
            <w:r w:rsidRPr="007E5632">
              <w:t>провинции КНР сокращали субсидирование железнодорожных контейнерных перевозок через Россию в Европу;</w:t>
            </w:r>
          </w:p>
          <w:p w14:paraId="48C714D2" w14:textId="77777777" w:rsidR="00DB16E2" w:rsidRPr="007E5632" w:rsidRDefault="00DB16E2" w:rsidP="004441B9">
            <w:pPr>
              <w:pStyle w:val="affb"/>
              <w:numPr>
                <w:ilvl w:val="0"/>
                <w:numId w:val="10"/>
              </w:numPr>
              <w:tabs>
                <w:tab w:val="left" w:pos="890"/>
              </w:tabs>
              <w:spacing w:after="0"/>
              <w:ind w:left="0" w:firstLine="607"/>
              <w:jc w:val="both"/>
            </w:pPr>
            <w:r w:rsidRPr="007E5632">
              <w:t xml:space="preserve">при развитии перевозок через каспийские порты Казахстана сохранялись риски по переориентации транзитных грузопотоков с сети </w:t>
            </w:r>
            <w:r w:rsidR="001C33D4" w:rsidRPr="007E5632">
              <w:t xml:space="preserve">ОАО </w:t>
            </w:r>
            <w:r w:rsidRPr="007E5632">
              <w:t xml:space="preserve">«РЖД» </w:t>
            </w:r>
            <w:r w:rsidR="00552755">
              <w:br/>
            </w:r>
            <w:r w:rsidRPr="007E5632">
              <w:t>на альтернативные маршруты;</w:t>
            </w:r>
          </w:p>
          <w:p w14:paraId="1876AA49" w14:textId="77777777" w:rsidR="00DB16E2" w:rsidRPr="007E5632" w:rsidRDefault="00DB16E2" w:rsidP="004441B9">
            <w:pPr>
              <w:pStyle w:val="affb"/>
              <w:numPr>
                <w:ilvl w:val="0"/>
                <w:numId w:val="10"/>
              </w:numPr>
              <w:tabs>
                <w:tab w:val="left" w:pos="890"/>
              </w:tabs>
              <w:spacing w:after="0"/>
              <w:ind w:left="0" w:firstLine="607"/>
              <w:jc w:val="both"/>
            </w:pPr>
            <w:r w:rsidRPr="007E5632">
              <w:t>увеличенное время досмотра и перегрузк</w:t>
            </w:r>
            <w:r w:rsidR="00884BB3">
              <w:t>и грузов на российско-китайских</w:t>
            </w:r>
            <w:r w:rsidR="00884BB3">
              <w:br/>
            </w:r>
            <w:r w:rsidRPr="007E5632">
              <w:t>и казахстанско-китайских погранперех</w:t>
            </w:r>
            <w:r w:rsidR="00884BB3">
              <w:t>одах вызывают скопление вагонов</w:t>
            </w:r>
            <w:r w:rsidR="00884BB3">
              <w:br/>
            </w:r>
            <w:r w:rsidRPr="007E5632">
              <w:t>на приг</w:t>
            </w:r>
            <w:r w:rsidR="00BA1995" w:rsidRPr="007E5632">
              <w:t>раничной инфраструктуре и создае</w:t>
            </w:r>
            <w:r w:rsidRPr="007E5632">
              <w:t>т риски по нарушению ритмичности перевозок;</w:t>
            </w:r>
          </w:p>
          <w:p w14:paraId="1B6F7EE0" w14:textId="77777777" w:rsidR="00DB16E2" w:rsidRPr="007E5632" w:rsidRDefault="00DB16E2" w:rsidP="004441B9">
            <w:pPr>
              <w:pStyle w:val="affb"/>
              <w:numPr>
                <w:ilvl w:val="0"/>
                <w:numId w:val="10"/>
              </w:numPr>
              <w:tabs>
                <w:tab w:val="left" w:pos="890"/>
              </w:tabs>
              <w:spacing w:after="0"/>
              <w:ind w:left="0" w:firstLine="607"/>
              <w:jc w:val="both"/>
            </w:pPr>
            <w:r w:rsidRPr="007E5632">
              <w:t>планы по масштабной реконструкции на железнодорожных пунктах пересечения границы и подходах к ним в Респ</w:t>
            </w:r>
            <w:r w:rsidR="00884BB3">
              <w:t>ублике Польша создают сложности</w:t>
            </w:r>
            <w:r w:rsidR="00884BB3">
              <w:br/>
            </w:r>
            <w:r w:rsidRPr="007E5632">
              <w:t>при прохождении контейнерных поездов из Китая в направлении стран Западной Европы;</w:t>
            </w:r>
          </w:p>
          <w:p w14:paraId="1F630E60" w14:textId="77777777" w:rsidR="00DB16E2" w:rsidRPr="007E5632" w:rsidRDefault="00DB16E2" w:rsidP="004441B9">
            <w:pPr>
              <w:pStyle w:val="affb"/>
              <w:numPr>
                <w:ilvl w:val="0"/>
                <w:numId w:val="10"/>
              </w:numPr>
              <w:tabs>
                <w:tab w:val="left" w:pos="890"/>
              </w:tabs>
              <w:spacing w:after="0"/>
              <w:ind w:left="0" w:firstLine="607"/>
              <w:jc w:val="both"/>
            </w:pPr>
            <w:r w:rsidRPr="007E5632">
              <w:t>рост китайского транзитного контей</w:t>
            </w:r>
            <w:r w:rsidR="00884BB3">
              <w:t>неропотока привел к перегрузкам</w:t>
            </w:r>
            <w:r w:rsidR="00884BB3">
              <w:br/>
            </w:r>
            <w:r w:rsidRPr="007E5632">
              <w:t xml:space="preserve">в функционирования российских портов Дальнего Востока, увеличению времени обработки контейнеров, задержкам в отправке судов. </w:t>
            </w:r>
          </w:p>
          <w:p w14:paraId="362B38CA" w14:textId="77777777" w:rsidR="00DB16E2" w:rsidRPr="007E5632" w:rsidRDefault="00DB16E2" w:rsidP="00DB16E2">
            <w:pPr>
              <w:ind w:firstLine="567"/>
              <w:jc w:val="both"/>
            </w:pPr>
            <w:r w:rsidRPr="007E5632">
              <w:t>Увеличение объемов перевалки транзитных грузо</w:t>
            </w:r>
            <w:r w:rsidR="00F06643" w:rsidRPr="007E5632">
              <w:t>в в российских морских портах (и</w:t>
            </w:r>
            <w:r w:rsidRPr="007E5632">
              <w:t>ндикатор 4.3) произошло за счет наливных грузов (сырой нефти), поступающей из Казахстана в российский порт Новороссийск по трубопроводу</w:t>
            </w:r>
            <w:r w:rsidR="00552755">
              <w:t xml:space="preserve"> </w:t>
            </w:r>
            <w:r w:rsidR="00552755">
              <w:br/>
              <w:t>АО</w:t>
            </w:r>
            <w:r w:rsidRPr="007E5632">
              <w:t xml:space="preserve"> </w:t>
            </w:r>
            <w:r w:rsidR="00552755">
              <w:t>«</w:t>
            </w:r>
            <w:r w:rsidRPr="007E5632">
              <w:t>Каспийского трубопроводного консорциума</w:t>
            </w:r>
            <w:r w:rsidR="00552755">
              <w:t>»</w:t>
            </w:r>
            <w:r w:rsidRPr="007E5632">
              <w:t>, а также за счет увеличения перевалки транзитных контейнерных грузов, в т.ч. через порты Калининградской области.</w:t>
            </w:r>
            <w:r w:rsidR="00CD712C">
              <w:t xml:space="preserve"> </w:t>
            </w:r>
          </w:p>
          <w:p w14:paraId="332E74E6" w14:textId="77777777" w:rsidR="00DB16E2" w:rsidRPr="007E5632" w:rsidRDefault="00DB16E2" w:rsidP="00DB16E2">
            <w:pPr>
              <w:ind w:firstLine="567"/>
              <w:jc w:val="both"/>
            </w:pPr>
            <w:r w:rsidRPr="007E5632">
              <w:t>На нефть приходится более 94</w:t>
            </w:r>
            <w:r w:rsidR="00BA1995" w:rsidRPr="007E5632">
              <w:t xml:space="preserve"> </w:t>
            </w:r>
            <w:r w:rsidRPr="007E5632">
              <w:t xml:space="preserve">% от всего объема транзитных перевозок через морские порты. На морском терминале </w:t>
            </w:r>
            <w:r w:rsidR="00552755">
              <w:t>АО «</w:t>
            </w:r>
            <w:r w:rsidR="00552755" w:rsidRPr="007E5632">
              <w:t>Каспийского трубопроводного консорциума</w:t>
            </w:r>
            <w:r w:rsidR="00552755">
              <w:t>»</w:t>
            </w:r>
            <w:r w:rsidR="00552755" w:rsidRPr="007E5632">
              <w:t xml:space="preserve"> </w:t>
            </w:r>
            <w:r w:rsidRPr="007E5632">
              <w:t>в 2021 г</w:t>
            </w:r>
            <w:r w:rsidR="00BA1995" w:rsidRPr="007E5632">
              <w:t>оду было отгружено 60,7 млн</w:t>
            </w:r>
            <w:r w:rsidR="0026784F">
              <w:t xml:space="preserve"> тонн </w:t>
            </w:r>
            <w:r w:rsidRPr="007E5632">
              <w:t xml:space="preserve">нефти брутто. </w:t>
            </w:r>
            <w:r w:rsidR="00552755">
              <w:br/>
            </w:r>
            <w:r w:rsidRPr="007E5632">
              <w:t>По сравнению с 2020 г</w:t>
            </w:r>
            <w:r w:rsidR="00BA1995" w:rsidRPr="007E5632">
              <w:t>одом</w:t>
            </w:r>
            <w:r w:rsidRPr="007E5632">
              <w:t xml:space="preserve"> показатель вырос на 2,9</w:t>
            </w:r>
            <w:r w:rsidR="00BA1995" w:rsidRPr="007E5632">
              <w:t xml:space="preserve"> </w:t>
            </w:r>
            <w:r w:rsidRPr="007E5632">
              <w:t>%, частично восстановившись после падения из-за неблагоприятной рыночной конъюнк</w:t>
            </w:r>
            <w:r w:rsidR="00884BB3">
              <w:t>туры</w:t>
            </w:r>
            <w:r w:rsidR="00552755">
              <w:t xml:space="preserve"> </w:t>
            </w:r>
            <w:r w:rsidRPr="007E5632">
              <w:t>в условиях пандемии и ограничений на добы</w:t>
            </w:r>
            <w:r w:rsidR="00884BB3">
              <w:t>чу нефти в рамках ОПЕК+. Однако</w:t>
            </w:r>
            <w:r w:rsidR="00552755">
              <w:t xml:space="preserve"> </w:t>
            </w:r>
            <w:r w:rsidRPr="007E5632">
              <w:t>по сравнению с рекордным 2019 г</w:t>
            </w:r>
            <w:r w:rsidR="00BA1995" w:rsidRPr="007E5632">
              <w:t>одом</w:t>
            </w:r>
            <w:r w:rsidRPr="007E5632">
              <w:t xml:space="preserve"> объем отгрузки в 2021 г</w:t>
            </w:r>
            <w:r w:rsidR="00BA1995" w:rsidRPr="007E5632">
              <w:t>оду</w:t>
            </w:r>
            <w:r w:rsidR="00884BB3">
              <w:t xml:space="preserve"> оказался ниже</w:t>
            </w:r>
            <w:r w:rsidR="00552755">
              <w:t xml:space="preserve"> </w:t>
            </w:r>
            <w:r w:rsidRPr="007E5632">
              <w:t>на 4</w:t>
            </w:r>
            <w:r w:rsidR="00BA1995" w:rsidRPr="007E5632">
              <w:t xml:space="preserve"> </w:t>
            </w:r>
            <w:r w:rsidRPr="007E5632">
              <w:t>%. Самым результативным месяцем 2021 г</w:t>
            </w:r>
            <w:r w:rsidR="00BA1995" w:rsidRPr="007E5632">
              <w:t>оду</w:t>
            </w:r>
            <w:r w:rsidRPr="007E5632">
              <w:t xml:space="preserve"> стал декабрь, когда на морские с</w:t>
            </w:r>
            <w:r w:rsidR="00BA1995" w:rsidRPr="007E5632">
              <w:t>уда было перевалено 6,2 млн</w:t>
            </w:r>
            <w:r w:rsidR="0026784F">
              <w:t xml:space="preserve"> тонн </w:t>
            </w:r>
            <w:r w:rsidRPr="007E5632">
              <w:t>нефти. Из 60,7 млн</w:t>
            </w:r>
            <w:r w:rsidR="0026784F">
              <w:t xml:space="preserve"> тонн </w:t>
            </w:r>
            <w:r w:rsidR="00884BB3">
              <w:t>нефти, отгруженных</w:t>
            </w:r>
            <w:r w:rsidR="00552755">
              <w:t xml:space="preserve"> </w:t>
            </w:r>
            <w:r w:rsidRPr="007E5632">
              <w:t>на морском терминале в 2021 г</w:t>
            </w:r>
            <w:r w:rsidR="00BA1995" w:rsidRPr="007E5632">
              <w:t xml:space="preserve">оду: </w:t>
            </w:r>
            <w:r w:rsidR="00552755">
              <w:br/>
            </w:r>
            <w:r w:rsidR="00BA1995" w:rsidRPr="007E5632">
              <w:t>53,1 млн</w:t>
            </w:r>
            <w:r w:rsidR="0026784F">
              <w:t xml:space="preserve"> тонн </w:t>
            </w:r>
            <w:r w:rsidRPr="007E5632">
              <w:t>нефти поставили казахстанские грузоотправители: с месторождения Тенгиз – 26,</w:t>
            </w:r>
            <w:r w:rsidR="00BA1995" w:rsidRPr="007E5632">
              <w:t>6 млн</w:t>
            </w:r>
            <w:r w:rsidR="0026784F">
              <w:t xml:space="preserve"> тонн,</w:t>
            </w:r>
            <w:r w:rsidR="00BA1995" w:rsidRPr="007E5632">
              <w:t xml:space="preserve"> Кашаган – 15,7 млн</w:t>
            </w:r>
            <w:r w:rsidR="0026784F">
              <w:t xml:space="preserve"> тонн,</w:t>
            </w:r>
            <w:r w:rsidRPr="007E5632">
              <w:t xml:space="preserve"> Карачаганак – 10,3 </w:t>
            </w:r>
            <w:r w:rsidR="00F1559B" w:rsidRPr="007E5632">
              <w:t>млн</w:t>
            </w:r>
            <w:r w:rsidR="0026784F">
              <w:t xml:space="preserve"> тонн.</w:t>
            </w:r>
            <w:r w:rsidRPr="007E5632">
              <w:t xml:space="preserve"> Растут также транзитные контейнерные перевозки через Российские морские торговые порты. В частности, транзитные перевозки контейнеров растут в портах Калининградской области и в Дальневосточном бассейне. </w:t>
            </w:r>
          </w:p>
          <w:p w14:paraId="18477B64" w14:textId="77777777" w:rsidR="00DB16E2" w:rsidRPr="007E5632" w:rsidRDefault="00B66999" w:rsidP="00DB16E2">
            <w:pPr>
              <w:ind w:firstLine="567"/>
              <w:jc w:val="both"/>
            </w:pPr>
            <w:r w:rsidRPr="007E5632">
              <w:t>«</w:t>
            </w:r>
            <w:r w:rsidR="00DB16E2" w:rsidRPr="007E5632">
              <w:t>Доля перевозок российских экспортных и импортных грузов морским транспортным флотом под российским флагом в общем объеме перевозок российских экспортных и импортных грузов морским транспортом</w:t>
            </w:r>
            <w:r w:rsidRPr="007E5632">
              <w:t>»</w:t>
            </w:r>
            <w:r w:rsidR="00F06643" w:rsidRPr="007E5632">
              <w:t xml:space="preserve"> (и</w:t>
            </w:r>
            <w:r w:rsidR="00DB16E2" w:rsidRPr="007E5632">
              <w:t xml:space="preserve">ндикатор 4.4) возросла вследствие увеличения в 2021 году объемов перевозок грузов судами под российским </w:t>
            </w:r>
            <w:r w:rsidR="00DB16E2" w:rsidRPr="007E5632">
              <w:lastRenderedPageBreak/>
              <w:t xml:space="preserve">флагом в Азово-Черноморском регионе, а также из порта Сабетта по </w:t>
            </w:r>
            <w:r w:rsidRPr="007E5632">
              <w:t>Северному морскому пути</w:t>
            </w:r>
            <w:r w:rsidR="00DB16E2" w:rsidRPr="007E5632">
              <w:t xml:space="preserve">. </w:t>
            </w:r>
          </w:p>
          <w:p w14:paraId="09556B05" w14:textId="77777777" w:rsidR="00DB16E2" w:rsidRPr="007E5632" w:rsidRDefault="00DB16E2" w:rsidP="00DB16E2">
            <w:pPr>
              <w:ind w:firstLine="567"/>
              <w:jc w:val="both"/>
            </w:pPr>
            <w:r w:rsidRPr="007E5632">
              <w:t>Сложившаяся к концу 2021 года структура флота по месту регистрации остается неизменной. Основная доля современного крупнотоннажного наливного флота российских судовладельцев зарегистрирована под иностранными флагами. Исключение составляют лишь суда,</w:t>
            </w:r>
            <w:r w:rsidR="00884BB3">
              <w:t xml:space="preserve"> осуществляющие перевозки нефти</w:t>
            </w:r>
            <w:r w:rsidR="00884BB3">
              <w:br/>
            </w:r>
            <w:r w:rsidRPr="007E5632">
              <w:t>в Арктическом регионе. В структуре флота под флагом России преобладают сухогрузы «река-море» плавания. Значительный объем по дедвейту в наливном флоте занимают крупнотоннажные танкеры, испо</w:t>
            </w:r>
            <w:r w:rsidR="00884BB3">
              <w:t>льзуемые в качестве накопителей</w:t>
            </w:r>
            <w:r w:rsidR="00884BB3">
              <w:br/>
            </w:r>
            <w:r w:rsidRPr="007E5632">
              <w:t>в Кольском заливе (Мурманск) и на рейде порта Кавказ.</w:t>
            </w:r>
          </w:p>
          <w:p w14:paraId="2CF7616E" w14:textId="77777777" w:rsidR="00DB16E2" w:rsidRPr="007E5632" w:rsidRDefault="00DB16E2" w:rsidP="00DB16E2">
            <w:pPr>
              <w:ind w:firstLine="567"/>
              <w:jc w:val="both"/>
            </w:pPr>
            <w:r w:rsidRPr="007E5632">
              <w:t>Крупнейшими компаниями, эксплуатирующими флот под флагом России, являются ГК ПАО «Совкомфлот» (9 судов суммарным дедвейтом 524 тыс.</w:t>
            </w:r>
            <w:r w:rsidR="0026784F">
              <w:t xml:space="preserve"> тонн)</w:t>
            </w:r>
            <w:r w:rsidR="00884BB3">
              <w:br/>
            </w:r>
            <w:r w:rsidRPr="007E5632">
              <w:t>и АО «Судоходная компания «Волжское пароходство» (87 судов суммарным дедвейтом 480 тыс.</w:t>
            </w:r>
            <w:r w:rsidR="0026784F">
              <w:t xml:space="preserve"> тонн)</w:t>
            </w:r>
            <w:r w:rsidRPr="007E5632">
              <w:t>.</w:t>
            </w:r>
          </w:p>
          <w:p w14:paraId="29617ECC" w14:textId="77777777" w:rsidR="00DB16E2" w:rsidRPr="007E5632" w:rsidRDefault="00DB16E2" w:rsidP="00DB16E2">
            <w:pPr>
              <w:ind w:firstLine="567"/>
              <w:jc w:val="both"/>
            </w:pPr>
            <w:r w:rsidRPr="007E5632">
              <w:t>После объединения судоходных активов ООО «В.Ф. Танкер» и ПАО «Северо-Западное пароходство» судоходная компания «Волжское пароходство» стала крупнейшим в России оператором флота «река-море» плавания.</w:t>
            </w:r>
          </w:p>
          <w:p w14:paraId="1C4A16AD" w14:textId="77777777" w:rsidR="00DB16E2" w:rsidRPr="007E5632" w:rsidRDefault="00DB16E2" w:rsidP="00DB16E2">
            <w:pPr>
              <w:ind w:firstLine="567"/>
              <w:jc w:val="both"/>
            </w:pPr>
            <w:r w:rsidRPr="007E5632">
              <w:t>Средний возраст морского транспортного флота, контролируемо</w:t>
            </w:r>
            <w:r w:rsidR="00B66999" w:rsidRPr="007E5632">
              <w:t>го Россией, составляет 15,9 лет</w:t>
            </w:r>
            <w:r w:rsidRPr="007E5632">
              <w:t>, при этом средний возраст судов под флагом России – 20,3 лет,</w:t>
            </w:r>
            <w:r w:rsidR="00884BB3">
              <w:br/>
            </w:r>
            <w:r w:rsidRPr="007E5632">
              <w:t>а судов под иностранными флагами – 13,2 лет. Наиболее молодым является наливной флот.</w:t>
            </w:r>
          </w:p>
          <w:p w14:paraId="6154B806" w14:textId="77777777" w:rsidR="00DB16E2" w:rsidRPr="007E5632" w:rsidRDefault="00DB16E2" w:rsidP="00DB16E2">
            <w:pPr>
              <w:ind w:firstLine="567"/>
              <w:jc w:val="both"/>
            </w:pPr>
            <w:r w:rsidRPr="007E5632">
              <w:t>Снижение объемов междунар</w:t>
            </w:r>
            <w:r w:rsidR="00F06643" w:rsidRPr="007E5632">
              <w:t>одных автомобильных перевозок (и</w:t>
            </w:r>
            <w:r w:rsidRPr="007E5632">
              <w:t xml:space="preserve">ндикатор 4.6) связано с вводимыми в различных странах ограничениями, вызванными пандемией </w:t>
            </w:r>
            <w:r w:rsidR="00B66999" w:rsidRPr="007E5632">
              <w:t>COVID</w:t>
            </w:r>
            <w:r w:rsidRPr="007E5632">
              <w:t xml:space="preserve">-19. Падение объема автомобильных перевозок в отдельные периоды </w:t>
            </w:r>
            <w:r w:rsidR="00452E6F">
              <w:br/>
            </w:r>
            <w:r w:rsidRPr="007E5632">
              <w:t>2021 года достигало 20 %.</w:t>
            </w:r>
          </w:p>
          <w:p w14:paraId="0A249B78" w14:textId="77777777" w:rsidR="00DB16E2" w:rsidRPr="007E5632" w:rsidRDefault="00F06643" w:rsidP="00DB16E2">
            <w:pPr>
              <w:ind w:firstLine="567"/>
              <w:jc w:val="both"/>
            </w:pPr>
            <w:r w:rsidRPr="007E5632">
              <w:t>Фактическое значение и</w:t>
            </w:r>
            <w:r w:rsidR="00DB16E2" w:rsidRPr="007E5632">
              <w:t xml:space="preserve">ндикатора 4.7.1 «Суммарный дедвейт морского транспортного флота, контролируемого Российской Федерацией, в том числе суммарный дедвейт морского транспортного флота </w:t>
            </w:r>
            <w:r w:rsidR="007D25AF" w:rsidRPr="007E5632">
              <w:t xml:space="preserve">под российским флагом, </w:t>
            </w:r>
            <w:r w:rsidR="00F1559B" w:rsidRPr="007E5632">
              <w:t>млн</w:t>
            </w:r>
            <w:r w:rsidR="007D25AF" w:rsidRPr="007E5632">
              <w:t xml:space="preserve"> т</w:t>
            </w:r>
            <w:r w:rsidR="00DB16E2" w:rsidRPr="007E5632">
              <w:t>»</w:t>
            </w:r>
            <w:r w:rsidR="00884BB3">
              <w:br/>
            </w:r>
            <w:r w:rsidR="00DB16E2" w:rsidRPr="007E5632">
              <w:t xml:space="preserve">в 2021 году снизилось. Отрицательная динамика индикатора связана </w:t>
            </w:r>
            <w:r w:rsidR="00884BB3">
              <w:br/>
            </w:r>
            <w:r w:rsidR="00DB16E2" w:rsidRPr="007E5632">
              <w:t xml:space="preserve"> опережающими темпами списания возрастного флота по сравнению с поставками новых судов, регистрируемых под российским флагом. </w:t>
            </w:r>
          </w:p>
          <w:p w14:paraId="396D038A" w14:textId="77777777" w:rsidR="00DB16E2" w:rsidRPr="007E5632" w:rsidRDefault="00DB16E2" w:rsidP="00DB16E2">
            <w:pPr>
              <w:ind w:firstLine="567"/>
              <w:jc w:val="both"/>
            </w:pPr>
            <w:r w:rsidRPr="007E5632">
              <w:t>Положительная динамика индикатора связ</w:t>
            </w:r>
            <w:r w:rsidR="00884BB3">
              <w:t>ана с увеличением строительства</w:t>
            </w:r>
            <w:r w:rsidR="00884BB3">
              <w:br/>
            </w:r>
            <w:r w:rsidRPr="007E5632">
              <w:t>и спуска на воду новых судов, в частности сухогруза проекта RSD59.</w:t>
            </w:r>
          </w:p>
          <w:p w14:paraId="262DA0C6" w14:textId="77777777" w:rsidR="00DB16E2" w:rsidRPr="007E5632" w:rsidRDefault="00DB16E2" w:rsidP="00DB16E2">
            <w:pPr>
              <w:ind w:firstLine="567"/>
              <w:jc w:val="both"/>
            </w:pPr>
            <w:r w:rsidRPr="007E5632">
              <w:t>Среди положительных фа</w:t>
            </w:r>
            <w:r w:rsidR="00B66999" w:rsidRPr="007E5632">
              <w:t>кторов, повлиявших на динамику и</w:t>
            </w:r>
            <w:r w:rsidR="00884BB3">
              <w:t>ндикаторов</w:t>
            </w:r>
            <w:r w:rsidR="00884BB3">
              <w:br/>
            </w:r>
            <w:r w:rsidRPr="007E5632">
              <w:t>по Цели 4, в 2021 году могут быть названы:</w:t>
            </w:r>
          </w:p>
          <w:p w14:paraId="3F7D8507" w14:textId="77777777" w:rsidR="00DB16E2" w:rsidRPr="007E5632" w:rsidRDefault="00DB16E2" w:rsidP="004441B9">
            <w:pPr>
              <w:pStyle w:val="affb"/>
              <w:numPr>
                <w:ilvl w:val="0"/>
                <w:numId w:val="10"/>
              </w:numPr>
              <w:tabs>
                <w:tab w:val="left" w:pos="890"/>
              </w:tabs>
              <w:spacing w:after="0"/>
              <w:ind w:left="0" w:firstLine="607"/>
              <w:jc w:val="both"/>
            </w:pPr>
            <w:r w:rsidRPr="007E5632">
              <w:t>рост экспорта транспортных ус</w:t>
            </w:r>
            <w:r w:rsidR="00884BB3">
              <w:t>луг на морском, железнодорожном</w:t>
            </w:r>
            <w:r w:rsidR="00884BB3">
              <w:br/>
            </w:r>
            <w:r w:rsidRPr="007E5632">
              <w:t>и автомобильном видах транспорта в секторах грузовых перевозок и дополнительных и вспомогательных услуг;</w:t>
            </w:r>
          </w:p>
          <w:p w14:paraId="4D6520C1" w14:textId="77777777" w:rsidR="00DB16E2" w:rsidRPr="007E5632" w:rsidRDefault="00DB16E2" w:rsidP="004441B9">
            <w:pPr>
              <w:pStyle w:val="affb"/>
              <w:numPr>
                <w:ilvl w:val="0"/>
                <w:numId w:val="10"/>
              </w:numPr>
              <w:tabs>
                <w:tab w:val="left" w:pos="890"/>
              </w:tabs>
              <w:spacing w:after="0"/>
              <w:ind w:left="0" w:firstLine="567"/>
              <w:jc w:val="both"/>
            </w:pPr>
            <w:r w:rsidRPr="007E5632">
              <w:t>рост транзита сырье</w:t>
            </w:r>
            <w:r w:rsidR="00B66999" w:rsidRPr="007E5632">
              <w:t xml:space="preserve">вых товаров по железным дорогам </w:t>
            </w:r>
            <w:r w:rsidRPr="007E5632">
              <w:t>и через морские порты Российской Федерации вслед</w:t>
            </w:r>
            <w:r w:rsidR="00884BB3">
              <w:t>ствие благоприятной конъюнктуры</w:t>
            </w:r>
            <w:r w:rsidR="00884BB3">
              <w:br/>
            </w:r>
            <w:r w:rsidRPr="007E5632">
              <w:t xml:space="preserve">на международных рынках и резкого роста спроса на энергоресурсы, особенно начиная со второй половины 2021 года в рамках постпандемийного восстановления экономик многих стран, в первую очередь, Китая; </w:t>
            </w:r>
          </w:p>
          <w:p w14:paraId="3BA66355" w14:textId="77777777" w:rsidR="00DB16E2" w:rsidRPr="007E5632" w:rsidRDefault="00DB16E2" w:rsidP="004441B9">
            <w:pPr>
              <w:pStyle w:val="affb"/>
              <w:numPr>
                <w:ilvl w:val="0"/>
                <w:numId w:val="10"/>
              </w:numPr>
              <w:tabs>
                <w:tab w:val="left" w:pos="890"/>
              </w:tabs>
              <w:spacing w:after="0"/>
              <w:ind w:left="0" w:firstLine="567"/>
              <w:jc w:val="both"/>
            </w:pPr>
            <w:r w:rsidRPr="007E5632">
              <w:t>устойчивый рост объемов транзитных железнодорожных перевозок контейнеров через территорию Российской Федерации (как через сухопутные погранпереходы, так и в интермодальном сообщении);</w:t>
            </w:r>
          </w:p>
          <w:p w14:paraId="793D77D6" w14:textId="77777777" w:rsidR="00DB16E2" w:rsidRPr="007E5632" w:rsidRDefault="00DB16E2" w:rsidP="004441B9">
            <w:pPr>
              <w:pStyle w:val="affb"/>
              <w:numPr>
                <w:ilvl w:val="0"/>
                <w:numId w:val="10"/>
              </w:numPr>
              <w:tabs>
                <w:tab w:val="left" w:pos="890"/>
              </w:tabs>
              <w:spacing w:after="0"/>
              <w:ind w:left="0" w:firstLine="567"/>
              <w:jc w:val="both"/>
            </w:pPr>
            <w:r w:rsidRPr="007E5632">
              <w:t>увеличение транзита контейне</w:t>
            </w:r>
            <w:r w:rsidR="00884BB3">
              <w:t>ров через морские порты России,</w:t>
            </w:r>
            <w:r w:rsidR="00884BB3">
              <w:br/>
            </w:r>
            <w:r w:rsidRPr="007E5632">
              <w:t xml:space="preserve">в т.ч. благодаря развитию контейнерных сервисов «Китай – Европа – Китай» </w:t>
            </w:r>
            <w:r w:rsidR="00452E6F">
              <w:br/>
            </w:r>
            <w:r w:rsidRPr="007E5632">
              <w:t xml:space="preserve">ОТЛК ЕРА через порты Калининградской области. </w:t>
            </w:r>
          </w:p>
          <w:p w14:paraId="462B4347" w14:textId="77777777" w:rsidR="00DB16E2" w:rsidRPr="007E5632" w:rsidRDefault="00DB16E2" w:rsidP="00DB16E2">
            <w:pPr>
              <w:ind w:firstLine="567"/>
              <w:jc w:val="both"/>
            </w:pPr>
            <w:r w:rsidRPr="007E5632">
              <w:t xml:space="preserve">Среди отрицательных факторов, повлиявших на динамику индикаторов </w:t>
            </w:r>
            <w:r w:rsidR="00452E6F">
              <w:br/>
            </w:r>
            <w:r w:rsidRPr="007E5632">
              <w:t>по Цели 4 в 2021 году, наибольшее значение имели:</w:t>
            </w:r>
          </w:p>
          <w:p w14:paraId="04C0E26C" w14:textId="77777777" w:rsidR="00DB16E2" w:rsidRPr="007E5632" w:rsidRDefault="00DB16E2" w:rsidP="004441B9">
            <w:pPr>
              <w:pStyle w:val="affb"/>
              <w:numPr>
                <w:ilvl w:val="0"/>
                <w:numId w:val="10"/>
              </w:numPr>
              <w:tabs>
                <w:tab w:val="left" w:pos="890"/>
              </w:tabs>
              <w:spacing w:after="0"/>
              <w:ind w:left="0" w:firstLine="567"/>
              <w:jc w:val="both"/>
            </w:pPr>
            <w:r w:rsidRPr="007E5632">
              <w:lastRenderedPageBreak/>
              <w:t>снижение экспорта транспортных услуг</w:t>
            </w:r>
            <w:r w:rsidR="00884BB3">
              <w:t xml:space="preserve"> в сфере пассажирских перевозок</w:t>
            </w:r>
            <w:r w:rsidR="00884BB3">
              <w:br/>
            </w:r>
            <w:r w:rsidRPr="007E5632">
              <w:t>на всех видах транспорта, а также экспорта услуг в сфере воздушного транспорта;</w:t>
            </w:r>
          </w:p>
          <w:p w14:paraId="76BB04B9" w14:textId="77777777" w:rsidR="00DB16E2" w:rsidRPr="007E5632" w:rsidRDefault="00DB16E2" w:rsidP="004441B9">
            <w:pPr>
              <w:pStyle w:val="affb"/>
              <w:numPr>
                <w:ilvl w:val="0"/>
                <w:numId w:val="10"/>
              </w:numPr>
              <w:tabs>
                <w:tab w:val="left" w:pos="890"/>
              </w:tabs>
              <w:spacing w:after="0"/>
              <w:ind w:left="0" w:firstLine="567"/>
              <w:jc w:val="both"/>
            </w:pPr>
            <w:r w:rsidRPr="007E5632">
              <w:t>ограничения, связанные с</w:t>
            </w:r>
            <w:r w:rsidR="00884BB3">
              <w:t xml:space="preserve"> модернизацией пунктов пропуска</w:t>
            </w:r>
            <w:r w:rsidR="00884BB3">
              <w:br/>
            </w:r>
            <w:r w:rsidRPr="007E5632">
              <w:t xml:space="preserve">и железнодорожной инфраструктуры на </w:t>
            </w:r>
            <w:r w:rsidR="00884BB3">
              <w:t>территории Польской Республики,</w:t>
            </w:r>
            <w:r w:rsidR="00884BB3">
              <w:br/>
            </w:r>
            <w:r w:rsidRPr="007E5632">
              <w:t>что ограничивает рост транзитных грузопотоков между Китаем и странами Европы через территорию России.</w:t>
            </w:r>
          </w:p>
          <w:p w14:paraId="7FB135F3" w14:textId="77777777" w:rsidR="00DB16E2" w:rsidRPr="007E5632" w:rsidRDefault="00DB16E2" w:rsidP="00DB16E2">
            <w:pPr>
              <w:ind w:firstLine="567"/>
              <w:jc w:val="both"/>
            </w:pPr>
          </w:p>
          <w:p w14:paraId="4C6F9826" w14:textId="77777777" w:rsidR="00DB16E2" w:rsidRPr="007E5632" w:rsidRDefault="00DB16E2" w:rsidP="00DB16E2">
            <w:pPr>
              <w:ind w:firstLine="567"/>
              <w:jc w:val="both"/>
            </w:pPr>
            <w:r w:rsidRPr="007E5632">
              <w:rPr>
                <w:b/>
              </w:rPr>
              <w:t>Цель 5</w:t>
            </w:r>
            <w:r w:rsidRPr="007E5632">
              <w:t xml:space="preserve"> Транспортной стратегии направлена на повышение уровня безопасности транспортной системы.</w:t>
            </w:r>
          </w:p>
          <w:p w14:paraId="702CC0CB" w14:textId="77777777" w:rsidR="00DB16E2" w:rsidRPr="007E5632" w:rsidRDefault="00DB16E2" w:rsidP="00DB16E2">
            <w:pPr>
              <w:ind w:firstLine="567"/>
              <w:jc w:val="both"/>
            </w:pPr>
            <w:r w:rsidRPr="007E5632">
              <w:t xml:space="preserve">Негативными факторами, влияющими на уровень безопасности транспортной системы, являются: </w:t>
            </w:r>
          </w:p>
          <w:p w14:paraId="7FED2786" w14:textId="77777777" w:rsidR="00DB16E2" w:rsidRPr="007E5632" w:rsidRDefault="00DB16E2" w:rsidP="004441B9">
            <w:pPr>
              <w:pStyle w:val="affb"/>
              <w:numPr>
                <w:ilvl w:val="0"/>
                <w:numId w:val="10"/>
              </w:numPr>
              <w:tabs>
                <w:tab w:val="left" w:pos="890"/>
              </w:tabs>
              <w:spacing w:after="0"/>
              <w:ind w:left="0" w:firstLine="567"/>
              <w:jc w:val="both"/>
            </w:pPr>
            <w:r w:rsidRPr="007E5632">
              <w:t>значительный уровень изношенности о</w:t>
            </w:r>
            <w:r w:rsidR="00884BB3">
              <w:t>бъектов транспортного комплекса</w:t>
            </w:r>
            <w:r w:rsidR="00884BB3">
              <w:br/>
            </w:r>
            <w:r w:rsidRPr="007E5632">
              <w:t>и, соответственно, высокий риск аварийности;</w:t>
            </w:r>
          </w:p>
          <w:p w14:paraId="48124294" w14:textId="77777777" w:rsidR="00DB16E2" w:rsidRPr="007E5632" w:rsidRDefault="00DB16E2" w:rsidP="004441B9">
            <w:pPr>
              <w:pStyle w:val="affb"/>
              <w:numPr>
                <w:ilvl w:val="0"/>
                <w:numId w:val="10"/>
              </w:numPr>
              <w:tabs>
                <w:tab w:val="left" w:pos="890"/>
              </w:tabs>
              <w:spacing w:after="0"/>
              <w:ind w:left="0" w:firstLine="567"/>
              <w:jc w:val="both"/>
            </w:pPr>
            <w:r w:rsidRPr="007E5632">
              <w:t>сохраняющийся рост объемов перевозок опасных грузов (химически опасных веществ, радиационных материалов, отходов атомной промышленности при доставке к месту захоронения и других категори</w:t>
            </w:r>
            <w:r w:rsidR="00884BB3">
              <w:t>й, относящихся к опасным грузам</w:t>
            </w:r>
            <w:r w:rsidR="00884BB3">
              <w:br/>
            </w:r>
            <w:r w:rsidRPr="007E5632">
              <w:t>в соответствии с Европейским соглашением о международной дорожной перевозке опасных грузов), а т</w:t>
            </w:r>
            <w:r w:rsidR="00F722DF" w:rsidRPr="007E5632">
              <w:t>акже нефти, нефтепродуктов и сжиженно</w:t>
            </w:r>
            <w:r w:rsidR="00F827C9">
              <w:t>го природного газа</w:t>
            </w:r>
            <w:r w:rsidRPr="007E5632">
              <w:t>;</w:t>
            </w:r>
          </w:p>
          <w:p w14:paraId="7F910E30" w14:textId="77777777" w:rsidR="00DB16E2" w:rsidRPr="007E5632" w:rsidRDefault="00DB16E2" w:rsidP="004441B9">
            <w:pPr>
              <w:pStyle w:val="affb"/>
              <w:numPr>
                <w:ilvl w:val="0"/>
                <w:numId w:val="10"/>
              </w:numPr>
              <w:tabs>
                <w:tab w:val="left" w:pos="890"/>
              </w:tabs>
              <w:spacing w:after="0"/>
              <w:ind w:left="0" w:firstLine="567"/>
              <w:jc w:val="both"/>
            </w:pPr>
            <w:r w:rsidRPr="007E5632">
              <w:t>возрастание интенсивности движения транспорта на определенных участках транспортной сети;</w:t>
            </w:r>
          </w:p>
          <w:p w14:paraId="7ADA5340" w14:textId="77777777" w:rsidR="00DB16E2" w:rsidRPr="007E5632" w:rsidRDefault="00DB16E2" w:rsidP="004441B9">
            <w:pPr>
              <w:pStyle w:val="affb"/>
              <w:numPr>
                <w:ilvl w:val="0"/>
                <w:numId w:val="10"/>
              </w:numPr>
              <w:tabs>
                <w:tab w:val="left" w:pos="890"/>
              </w:tabs>
              <w:spacing w:after="0"/>
              <w:ind w:left="0" w:firstLine="567"/>
              <w:jc w:val="both"/>
            </w:pPr>
            <w:r w:rsidRPr="007E5632">
              <w:t>новые виды угроз совершения актов</w:t>
            </w:r>
            <w:r w:rsidR="00884BB3">
              <w:t xml:space="preserve"> незаконного вмешательства</w:t>
            </w:r>
            <w:r w:rsidR="00884BB3">
              <w:br/>
            </w:r>
            <w:r w:rsidRPr="007E5632">
              <w:t>в отношении транспортного комплекса, а также проявление противоправных действий, выраженных в применении ал</w:t>
            </w:r>
            <w:r w:rsidR="00884BB3">
              <w:t>ьтернативных методов и способов</w:t>
            </w:r>
            <w:r w:rsidR="00884BB3">
              <w:br/>
            </w:r>
            <w:r w:rsidRPr="007E5632">
              <w:t>их совершения.</w:t>
            </w:r>
          </w:p>
          <w:p w14:paraId="24B8BC5B" w14:textId="77777777" w:rsidR="00DB16E2" w:rsidRPr="007E5632" w:rsidRDefault="00DB16E2" w:rsidP="00DB16E2">
            <w:pPr>
              <w:ind w:firstLine="567"/>
              <w:jc w:val="both"/>
            </w:pPr>
            <w:r w:rsidRPr="007E5632">
              <w:t>Позитивными факторами, оказавшими существенное положительное влияние на повышение безопасности дорожного движения на автомобильных дорогах общего пользования, стали проводимые мероприятия по качественному развитию соответствующей инфраструктуры:</w:t>
            </w:r>
          </w:p>
          <w:p w14:paraId="5E1EBD82" w14:textId="77777777" w:rsidR="00DB16E2" w:rsidRPr="007E5632" w:rsidRDefault="00DB16E2" w:rsidP="004441B9">
            <w:pPr>
              <w:pStyle w:val="affb"/>
              <w:numPr>
                <w:ilvl w:val="0"/>
                <w:numId w:val="10"/>
              </w:numPr>
              <w:tabs>
                <w:tab w:val="left" w:pos="890"/>
              </w:tabs>
              <w:spacing w:after="0"/>
              <w:ind w:left="0" w:firstLine="567"/>
              <w:jc w:val="both"/>
            </w:pPr>
            <w:r w:rsidRPr="007E5632">
              <w:t>увеличение протяженности ав</w:t>
            </w:r>
            <w:r w:rsidR="00884BB3">
              <w:t>томобильных дорог регионального</w:t>
            </w:r>
            <w:r w:rsidR="00884BB3">
              <w:br/>
            </w:r>
            <w:r w:rsidRPr="007E5632">
              <w:t>и межмуниципального значения, соответствующих нормативным требованиям;</w:t>
            </w:r>
          </w:p>
          <w:p w14:paraId="5C5904E2" w14:textId="77777777" w:rsidR="00DB16E2" w:rsidRPr="007E5632" w:rsidRDefault="00DB16E2" w:rsidP="004441B9">
            <w:pPr>
              <w:pStyle w:val="affb"/>
              <w:numPr>
                <w:ilvl w:val="0"/>
                <w:numId w:val="10"/>
              </w:numPr>
              <w:tabs>
                <w:tab w:val="left" w:pos="890"/>
              </w:tabs>
              <w:spacing w:after="0"/>
              <w:ind w:left="0" w:firstLine="567"/>
              <w:jc w:val="both"/>
            </w:pPr>
            <w:r w:rsidRPr="007E5632">
              <w:t>масштабное строительство транспортных объектов, способствующих увеличению безопасности движения: линий электроосвещения, пешеходных переходов в разных уровнях, увеличение к</w:t>
            </w:r>
            <w:r w:rsidR="00884BB3">
              <w:t>оличества транспортных развязок</w:t>
            </w:r>
            <w:r w:rsidR="00884BB3">
              <w:br/>
            </w:r>
            <w:r w:rsidRPr="007E5632">
              <w:t xml:space="preserve">и пересечений в разных уровнях, установление барьерных ограждений, светофорных объектов, ликвидация мест концентрации ДТП. </w:t>
            </w:r>
          </w:p>
          <w:p w14:paraId="5E1D3814" w14:textId="77777777" w:rsidR="00DB16E2" w:rsidRPr="007E5632" w:rsidRDefault="00DB16E2" w:rsidP="00DB16E2">
            <w:pPr>
              <w:ind w:firstLine="567"/>
              <w:jc w:val="both"/>
            </w:pPr>
            <w:r w:rsidRPr="007E5632">
              <w:t>Индикатор 5.1.1 Транспортной стратегии «Социальный риск гибели в дорожно-транспортных происшествиях» в 2021 году выполнен на 126,6 %, стати</w:t>
            </w:r>
            <w:r w:rsidR="00884BB3">
              <w:t>стика</w:t>
            </w:r>
            <w:r w:rsidR="00884BB3">
              <w:br/>
            </w:r>
            <w:r w:rsidRPr="007E5632">
              <w:t>по погибшим и пострадавшим граждан</w:t>
            </w:r>
            <w:r w:rsidR="00884BB3">
              <w:t>ам в России неуклонно снижалась</w:t>
            </w:r>
            <w:r w:rsidR="00884BB3">
              <w:br/>
            </w:r>
            <w:r w:rsidRPr="007E5632">
              <w:t xml:space="preserve">на протяжении последних 10 лет. </w:t>
            </w:r>
          </w:p>
          <w:p w14:paraId="21FD3946" w14:textId="77777777" w:rsidR="00DB16E2" w:rsidRPr="007E5632" w:rsidRDefault="00DB16E2" w:rsidP="00DB16E2">
            <w:pPr>
              <w:ind w:firstLine="567"/>
              <w:jc w:val="both"/>
            </w:pPr>
            <w:r w:rsidRPr="007E5632">
              <w:t>В отчетный период отмечается дальнейшее снижение основных показателей аварийности в сравнении с аналогичным периодо</w:t>
            </w:r>
            <w:r w:rsidR="00884BB3">
              <w:t>м прошлого года, число погибших</w:t>
            </w:r>
            <w:r w:rsidR="00884BB3">
              <w:br/>
            </w:r>
            <w:r w:rsidRPr="007E5632">
              <w:t xml:space="preserve">в </w:t>
            </w:r>
            <w:r w:rsidR="00F722DF" w:rsidRPr="007E5632">
              <w:t>ДТП</w:t>
            </w:r>
            <w:r w:rsidRPr="007E5632">
              <w:t xml:space="preserve"> на 100 тыс. населения за 2021 год значительно снизилось (на 6,3 %) к уровню аналогичного периода 2020 года и составило 14,8 человек.</w:t>
            </w:r>
          </w:p>
          <w:p w14:paraId="0A8AFC63" w14:textId="77777777" w:rsidR="00DB16E2" w:rsidRPr="007E5632" w:rsidRDefault="00DB16E2" w:rsidP="00DB16E2">
            <w:pPr>
              <w:ind w:firstLine="567"/>
              <w:jc w:val="both"/>
            </w:pPr>
            <w:r w:rsidRPr="007E5632">
              <w:t>Снижение аварийности достигнуто бл</w:t>
            </w:r>
            <w:r w:rsidR="00884BB3">
              <w:t>агодаря реализации мероприятий</w:t>
            </w:r>
            <w:r w:rsidR="00884BB3">
              <w:br/>
            </w:r>
            <w:r w:rsidR="00361DC3" w:rsidRPr="007E5632">
              <w:t>НП «БКД»</w:t>
            </w:r>
            <w:r w:rsidRPr="007E5632">
              <w:t xml:space="preserve"> и активному взаимодействию дорожных организаций, правоохранительных органов и региональных властей.</w:t>
            </w:r>
          </w:p>
          <w:p w14:paraId="11012029" w14:textId="77777777" w:rsidR="00DB16E2" w:rsidRPr="007E5632" w:rsidRDefault="00DB16E2" w:rsidP="00DB16E2">
            <w:pPr>
              <w:ind w:firstLine="567"/>
              <w:jc w:val="both"/>
            </w:pPr>
            <w:r w:rsidRPr="007E5632">
              <w:t xml:space="preserve">По данным официальной статистики аварийности, за 2021 год на российских дорогах зафиксировано 132,9 тыс. </w:t>
            </w:r>
            <w:r w:rsidR="00F722DF" w:rsidRPr="007E5632">
              <w:t>ДТП</w:t>
            </w:r>
            <w:r w:rsidRPr="007E5632">
              <w:t xml:space="preserve"> с постра</w:t>
            </w:r>
            <w:r w:rsidR="00884BB3">
              <w:t>давшими, что меньше (на 3,5 %),</w:t>
            </w:r>
            <w:r w:rsidR="00884BB3">
              <w:br/>
            </w:r>
            <w:r w:rsidRPr="007E5632">
              <w:t xml:space="preserve">чем за </w:t>
            </w:r>
            <w:r w:rsidR="00F722DF" w:rsidRPr="007E5632">
              <w:t>2020 год</w:t>
            </w:r>
            <w:r w:rsidRPr="007E5632">
              <w:t>. В них погибло 14,8 тыс. человек (-6,3 %) и ранено 167,2 тыс. человек (-4,6 %). Отмечается снижение количества ДТ</w:t>
            </w:r>
            <w:r w:rsidR="00884BB3">
              <w:t>П с особо тяжкими последствиями</w:t>
            </w:r>
            <w:r w:rsidR="00884BB3">
              <w:br/>
            </w:r>
            <w:r w:rsidRPr="007E5632">
              <w:t xml:space="preserve">(на 5,1 %). Уменьшилось число погибших (на 7,5 %) и раненых (на 7,4 %) по причине недостатков эксплуатационного состояния улично-дорожной сети. </w:t>
            </w:r>
          </w:p>
          <w:p w14:paraId="733B6F3A" w14:textId="77777777" w:rsidR="00DB16E2" w:rsidRPr="007E5632" w:rsidRDefault="00DB16E2" w:rsidP="00DB16E2">
            <w:pPr>
              <w:ind w:firstLine="567"/>
              <w:jc w:val="both"/>
            </w:pPr>
            <w:r w:rsidRPr="007E5632">
              <w:lastRenderedPageBreak/>
              <w:t xml:space="preserve">Необходимо отметить, что технические неисправности грузовых </w:t>
            </w:r>
            <w:r w:rsidR="00F722DF" w:rsidRPr="007E5632">
              <w:t>транспортных средств</w:t>
            </w:r>
            <w:r w:rsidRPr="007E5632">
              <w:t xml:space="preserve"> фиксировались в 8,8 % ДТП от общего количества с их участием, доля ДТП с участием автобусов, имеющих технические неисправности, составила 6,5 %, легковых </w:t>
            </w:r>
            <w:r w:rsidR="00F722DF" w:rsidRPr="007E5632">
              <w:t>транспортных средств</w:t>
            </w:r>
            <w:r w:rsidRPr="007E5632">
              <w:t xml:space="preserve"> – 4,7 %, мототранспорта – 2 %. Данное распределение показывает, что технические неисправности </w:t>
            </w:r>
            <w:r w:rsidR="00F722DF" w:rsidRPr="007E5632">
              <w:t>транспортных средств,</w:t>
            </w:r>
            <w:r w:rsidRPr="007E5632">
              <w:t xml:space="preserve"> либо условия, при которых запрещена их эксплуатация, фиксируемые при ДТП, наиболее характерны для автобусов и грузового транспорта.</w:t>
            </w:r>
          </w:p>
          <w:p w14:paraId="4A26F5F6" w14:textId="77777777" w:rsidR="00DB16E2" w:rsidRPr="007E5632" w:rsidRDefault="00DB16E2" w:rsidP="00DB16E2">
            <w:pPr>
              <w:ind w:firstLine="567"/>
              <w:jc w:val="both"/>
            </w:pPr>
            <w:r w:rsidRPr="007E5632">
              <w:t xml:space="preserve">В 2021 году с участием несовершеннолетних лиц (до 16 лет) произошло </w:t>
            </w:r>
            <w:r w:rsidR="00452E6F">
              <w:br/>
            </w:r>
            <w:r w:rsidRPr="007E5632">
              <w:t xml:space="preserve">14,68 тыс. ДТП (снижение на 4,9 % к аналогичному периоду 2020 года), в которых погибло 503 человека (+5,2 %) и получили ранения 15,99 тыс. (-5,3 %). </w:t>
            </w:r>
          </w:p>
          <w:p w14:paraId="53B6BBCD" w14:textId="77777777" w:rsidR="00DB16E2" w:rsidRPr="007E5632" w:rsidRDefault="00DB16E2" w:rsidP="00DB16E2">
            <w:pPr>
              <w:ind w:firstLine="567"/>
              <w:jc w:val="both"/>
            </w:pPr>
            <w:r w:rsidRPr="007E5632">
              <w:t>Снизилось на 4,5 % количество ДТП при столкновениях транспортных средств. В немалой степени этому способствовала повсеместная установка</w:t>
            </w:r>
            <w:r w:rsidR="00F722DF" w:rsidRPr="007E5632">
              <w:t xml:space="preserve"> </w:t>
            </w:r>
            <w:r w:rsidRPr="007E5632">
              <w:t>на дорогах разделительных ограждений.</w:t>
            </w:r>
          </w:p>
          <w:p w14:paraId="244F94B8" w14:textId="77777777" w:rsidR="00DB16E2" w:rsidRPr="007E5632" w:rsidRDefault="00DB16E2" w:rsidP="00DB16E2">
            <w:pPr>
              <w:ind w:firstLine="567"/>
              <w:jc w:val="both"/>
            </w:pPr>
            <w:r w:rsidRPr="007E5632">
              <w:t>Барьерное ограждение разных типов устанавливается на участках федеральных трасс первой и второй категорий с четырьмя и более полосами движения. Общая протяженность ограждений в отчетном периоде составляет более 9 тыс. км.</w:t>
            </w:r>
          </w:p>
          <w:p w14:paraId="1C092A3E" w14:textId="77777777" w:rsidR="00DB16E2" w:rsidRPr="007E5632" w:rsidRDefault="00DB16E2" w:rsidP="00DB16E2">
            <w:pPr>
              <w:ind w:firstLine="567"/>
              <w:jc w:val="both"/>
            </w:pPr>
            <w:r w:rsidRPr="007E5632">
              <w:t xml:space="preserve">Одним из главных приоритетов деятельности Росавтодора в 2021 году являлось выполнение мероприятий, направленных на </w:t>
            </w:r>
            <w:r w:rsidR="004E7D37">
              <w:t>повышение безопасности движения</w:t>
            </w:r>
            <w:r w:rsidR="004E7D37">
              <w:br/>
            </w:r>
            <w:r w:rsidRPr="007E5632">
              <w:t>и снижение воздействия автомобильного транспорта на окружающую среду.</w:t>
            </w:r>
          </w:p>
          <w:p w14:paraId="26A6465F" w14:textId="77777777" w:rsidR="00DB16E2" w:rsidRPr="007E5632" w:rsidRDefault="00DB16E2" w:rsidP="00DB16E2">
            <w:pPr>
              <w:ind w:firstLine="567"/>
              <w:jc w:val="both"/>
            </w:pPr>
            <w:r w:rsidRPr="007E5632">
              <w:t>В рамках дорожной деятельности на фе</w:t>
            </w:r>
            <w:r w:rsidR="004E7D37">
              <w:t>деральных автомобильных дорогах</w:t>
            </w:r>
            <w:r w:rsidR="004E7D37">
              <w:br/>
            </w:r>
            <w:r w:rsidRPr="007E5632">
              <w:t>в 2021 году установлено 769 км осевого огр</w:t>
            </w:r>
            <w:r w:rsidR="004E7D37">
              <w:t>аждения, в том числе тросового,</w:t>
            </w:r>
            <w:r w:rsidR="004E7D37">
              <w:br/>
            </w:r>
            <w:r w:rsidRPr="007E5632">
              <w:t>30 пешеходных переходов в разных уровнях, 799 км искусственного электроосвещения,</w:t>
            </w:r>
            <w:r w:rsidR="00CD712C">
              <w:t xml:space="preserve"> </w:t>
            </w:r>
            <w:r w:rsidRPr="007E5632">
              <w:t>485 светофорных объектов, 182 комплекса фото</w:t>
            </w:r>
            <w:r w:rsidR="00F722DF" w:rsidRPr="007E5632">
              <w:t>-</w:t>
            </w:r>
            <w:r w:rsidRPr="007E5632">
              <w:t>видеофиксации нарушений правил дорожного движения, 56,25 тыс. дорожных знаков, 324 км пешеходных ограждений.</w:t>
            </w:r>
          </w:p>
          <w:p w14:paraId="53E666AE" w14:textId="77777777" w:rsidR="00DB16E2" w:rsidRPr="007E5632" w:rsidRDefault="00DB16E2" w:rsidP="00DB16E2">
            <w:pPr>
              <w:ind w:firstLine="567"/>
              <w:jc w:val="both"/>
            </w:pPr>
            <w:r w:rsidRPr="007E5632">
              <w:t xml:space="preserve">Вышеуказанные и другие мероприятия, направленные на повышение безопасности движения, активно содействовали снижению количества </w:t>
            </w:r>
            <w:r w:rsidR="00F722DF" w:rsidRPr="007E5632">
              <w:t>ДТП</w:t>
            </w:r>
            <w:r w:rsidR="004E7D37">
              <w:br/>
            </w:r>
            <w:r w:rsidRPr="007E5632">
              <w:t>на федеральных автомобильных дорогах. По</w:t>
            </w:r>
            <w:r w:rsidR="004E7D37">
              <w:t xml:space="preserve"> оперативным данным в 2021 году</w:t>
            </w:r>
            <w:r w:rsidR="004E7D37">
              <w:br/>
            </w:r>
            <w:r w:rsidRPr="007E5632">
              <w:t>в сравнении с 2020 годом количество ДТП снизилось на 0,4 %, число раненых –</w:t>
            </w:r>
            <w:r w:rsidR="004E7D37">
              <w:br/>
            </w:r>
            <w:r w:rsidRPr="007E5632">
              <w:t>на 0,8 %. Однако, количест</w:t>
            </w:r>
            <w:r w:rsidR="00F722DF" w:rsidRPr="007E5632">
              <w:t xml:space="preserve">во погибших увеличилось на 5,1 </w:t>
            </w:r>
            <w:r w:rsidRPr="007E5632">
              <w:t>%.</w:t>
            </w:r>
          </w:p>
          <w:p w14:paraId="48FDF594" w14:textId="77777777" w:rsidR="00DB16E2" w:rsidRPr="007E5632" w:rsidRDefault="00DB16E2" w:rsidP="00DB16E2">
            <w:pPr>
              <w:ind w:firstLine="567"/>
              <w:jc w:val="both"/>
            </w:pPr>
            <w:r w:rsidRPr="007E5632">
              <w:t>Сократилось на 8,8 % число ДТП, связанных с наездами на пешеходов. Это произошло благодаря строительству на автодорогах и улично-дорожной сети новых линий освещения, введению контрольных дорожных знаков и разметки, применению оптимальных скоростных режимов на подъездах к нерегулируемым переходам, строительству пешеходных переходов в разных уровнях, комплексному обустройству пешеходных переходов в одном уровне с установкой дорожных знаков, имеющих внутреннюю подсветку, установке пешеходных ограждений и т.д. Снизилось количество ДТП, на месте которых зареги</w:t>
            </w:r>
            <w:r w:rsidR="004E7D37">
              <w:t>стрированы нарушения требований</w:t>
            </w:r>
            <w:r w:rsidR="004E7D37">
              <w:br/>
            </w:r>
            <w:r w:rsidRPr="007E5632">
              <w:t>к эксплуатационному состоянию дорог (на 6,8</w:t>
            </w:r>
            <w:r w:rsidR="004E7D37">
              <w:t xml:space="preserve"> %) и железнодорожных переездов</w:t>
            </w:r>
            <w:r w:rsidR="004E7D37">
              <w:br/>
            </w:r>
            <w:r w:rsidRPr="007E5632">
              <w:t>(на 10,6 %</w:t>
            </w:r>
            <w:r w:rsidR="00B84B28" w:rsidRPr="007E5632">
              <w:t xml:space="preserve">). Это обусловлено реализацией </w:t>
            </w:r>
            <w:r w:rsidR="00361DC3" w:rsidRPr="007E5632">
              <w:t>НП «БКД»</w:t>
            </w:r>
            <w:r w:rsidRPr="007E5632">
              <w:t>, в рамках которого региональная дорожная сеть приводится в нормативное состояние.</w:t>
            </w:r>
          </w:p>
          <w:p w14:paraId="51C31CD6" w14:textId="77777777" w:rsidR="00DB16E2" w:rsidRPr="007E5632" w:rsidRDefault="00DB16E2" w:rsidP="00DB16E2">
            <w:pPr>
              <w:ind w:firstLine="567"/>
              <w:jc w:val="both"/>
            </w:pPr>
            <w:r w:rsidRPr="007E5632">
              <w:t xml:space="preserve">В целях снижения тяжести </w:t>
            </w:r>
            <w:r w:rsidR="00B84B28" w:rsidRPr="007E5632">
              <w:t>ДТП</w:t>
            </w:r>
            <w:r w:rsidRPr="007E5632">
              <w:t>, уменьшения числа участков федеральных автомобильных дорог, обслуживающих движение в режиме перегрузки, в 2021 году в рамках капитального ремонта осуществлено доведение участков автомобильных дорог II категории до 4-х полос движения с центральной разделительной полосой, имеющей ограждения, до общей протяженности более 204 км.</w:t>
            </w:r>
          </w:p>
          <w:p w14:paraId="45361110" w14:textId="77777777" w:rsidR="00DB16E2" w:rsidRPr="007E5632" w:rsidRDefault="00DB16E2" w:rsidP="00DB16E2">
            <w:pPr>
              <w:ind w:firstLine="567"/>
              <w:jc w:val="both"/>
            </w:pPr>
            <w:r w:rsidRPr="007E5632">
              <w:t>В отчетный период отмечается снижение аварийности на дорогах регионального или межмуниципального значения (на 7,2 %), и число погибших</w:t>
            </w:r>
            <w:r w:rsidR="004E7D37">
              <w:br/>
            </w:r>
            <w:r w:rsidRPr="007E5632">
              <w:t>на них (на 8,2 %): положительной динамики удалось добиться за счет детального разбора причин и условий каждого ДТП, с последующим определением перечня мероприятий по ликвидации аварийно-опасных участков и выполнением необходимых работ.</w:t>
            </w:r>
          </w:p>
          <w:p w14:paraId="46396C0D" w14:textId="77777777" w:rsidR="00DB16E2" w:rsidRPr="007E5632" w:rsidRDefault="00DB16E2" w:rsidP="00DB16E2">
            <w:pPr>
              <w:ind w:firstLine="567"/>
              <w:jc w:val="both"/>
            </w:pPr>
            <w:r w:rsidRPr="007E5632">
              <w:lastRenderedPageBreak/>
              <w:t>В отчетный период осуществлялись мероприятия по повышению уровня безопасности перевозок грузов, требующих особых условий.</w:t>
            </w:r>
          </w:p>
          <w:p w14:paraId="23F31560" w14:textId="77777777" w:rsidR="00DB16E2" w:rsidRPr="007E5632" w:rsidRDefault="00DB16E2" w:rsidP="00DB16E2">
            <w:pPr>
              <w:ind w:firstLine="567"/>
              <w:jc w:val="both"/>
            </w:pPr>
            <w:r w:rsidRPr="007E5632">
              <w:t xml:space="preserve">В 2021 году было проведено свыше 53 тыс. рейдовых мероприятий, в ходе которых проверено более 208 тыс. транспортных средств, вынесено </w:t>
            </w:r>
            <w:r w:rsidR="00452E6F">
              <w:br/>
            </w:r>
            <w:r w:rsidRPr="007E5632">
              <w:t>95,2 тыс. постановлений о привлечении виновных к а</w:t>
            </w:r>
            <w:r w:rsidR="004E7D37">
              <w:t>дминистративной ответственности</w:t>
            </w:r>
            <w:r w:rsidR="00452E6F">
              <w:t xml:space="preserve"> </w:t>
            </w:r>
            <w:r w:rsidRPr="007E5632">
              <w:t>на общую сумму 529,3 млн руб</w:t>
            </w:r>
            <w:r w:rsidR="007D25AF" w:rsidRPr="007E5632">
              <w:t>лей</w:t>
            </w:r>
            <w:r w:rsidRPr="007E5632">
              <w:t>.</w:t>
            </w:r>
          </w:p>
          <w:p w14:paraId="3F87D7DF" w14:textId="77777777" w:rsidR="00DB16E2" w:rsidRPr="007E5632" w:rsidRDefault="00DB16E2" w:rsidP="00DB16E2">
            <w:pPr>
              <w:ind w:firstLine="567"/>
              <w:jc w:val="both"/>
            </w:pPr>
            <w:r w:rsidRPr="007E5632">
              <w:t xml:space="preserve">Ространснадзор в рамках своих полномочий осуществлял контроль за наличием тахографов и их соответствием установленным требованиям, на транспортных средствах, указанных в приказе </w:t>
            </w:r>
            <w:r w:rsidR="00B84B28" w:rsidRPr="007E5632">
              <w:t>Минтранса России</w:t>
            </w:r>
            <w:r w:rsidRPr="007E5632">
              <w:t xml:space="preserve"> от 28.10.2020 № 440.</w:t>
            </w:r>
          </w:p>
          <w:p w14:paraId="5971513D" w14:textId="77777777" w:rsidR="00DB16E2" w:rsidRPr="007E5632" w:rsidRDefault="00DB16E2" w:rsidP="00DB16E2">
            <w:pPr>
              <w:ind w:firstLine="567"/>
              <w:jc w:val="both"/>
            </w:pPr>
            <w:r w:rsidRPr="007E5632">
              <w:t>Вышеуказанный контроль осуществляется с использованием карт контролера, которые необходимы для получения информации о режиме труда и отдыха водителя, осуществляющего перевозку пассажиров и грузов автомобильным транспортом.</w:t>
            </w:r>
          </w:p>
          <w:p w14:paraId="6B467915" w14:textId="77777777" w:rsidR="00DB16E2" w:rsidRPr="007E5632" w:rsidRDefault="00DB16E2" w:rsidP="00DB16E2">
            <w:pPr>
              <w:ind w:firstLine="567"/>
              <w:jc w:val="both"/>
            </w:pPr>
            <w:r w:rsidRPr="007E5632">
              <w:t>В 2021 год</w:t>
            </w:r>
            <w:r w:rsidR="00B84B28" w:rsidRPr="007E5632">
              <w:t>у</w:t>
            </w:r>
            <w:r w:rsidRPr="007E5632">
              <w:t xml:space="preserve"> вынесено более 165 т</w:t>
            </w:r>
            <w:r w:rsidR="004E7D37">
              <w:t>ыс. постановлений о привлечении</w:t>
            </w:r>
            <w:r w:rsidR="004E7D37">
              <w:br/>
            </w:r>
            <w:r w:rsidRPr="007E5632">
              <w:t>к административной ответственности за несоблюдение режима труда и отдыха водителей, осуществляющих перевозку пассажиров и грузов автомобильным транспортом на общую сумму свыше 512,7 млн руб</w:t>
            </w:r>
            <w:r w:rsidR="00B84B28" w:rsidRPr="007E5632">
              <w:t>лей</w:t>
            </w:r>
            <w:r w:rsidRPr="007E5632">
              <w:t>.</w:t>
            </w:r>
          </w:p>
          <w:p w14:paraId="09A0185D" w14:textId="77777777" w:rsidR="00DB16E2" w:rsidRPr="007E5632" w:rsidRDefault="00DB16E2" w:rsidP="00DB16E2">
            <w:pPr>
              <w:ind w:firstLine="567"/>
              <w:jc w:val="both"/>
            </w:pPr>
            <w:r w:rsidRPr="007E5632">
              <w:t>Госавтодорнадзором выдано:</w:t>
            </w:r>
          </w:p>
          <w:p w14:paraId="5DD35378" w14:textId="77777777" w:rsidR="00DB16E2" w:rsidRPr="007E5632" w:rsidRDefault="00DB16E2" w:rsidP="004441B9">
            <w:pPr>
              <w:pStyle w:val="affb"/>
              <w:numPr>
                <w:ilvl w:val="0"/>
                <w:numId w:val="10"/>
              </w:numPr>
              <w:tabs>
                <w:tab w:val="left" w:pos="890"/>
              </w:tabs>
              <w:spacing w:after="0"/>
              <w:ind w:left="0" w:firstLine="567"/>
              <w:jc w:val="both"/>
            </w:pPr>
            <w:r w:rsidRPr="007E5632">
              <w:t>4,6 тыс. лицензий на осуществление деятельности по перевозкам пассажиров и иных лиц автобусами, 214 соискателям отказано в выдаче разрешительного документа;</w:t>
            </w:r>
          </w:p>
          <w:p w14:paraId="0F35F877" w14:textId="77777777" w:rsidR="00DB16E2" w:rsidRPr="007E5632" w:rsidRDefault="00DB16E2" w:rsidP="004441B9">
            <w:pPr>
              <w:pStyle w:val="affb"/>
              <w:numPr>
                <w:ilvl w:val="0"/>
                <w:numId w:val="10"/>
              </w:numPr>
              <w:tabs>
                <w:tab w:val="left" w:pos="890"/>
              </w:tabs>
              <w:spacing w:after="0"/>
              <w:ind w:left="0" w:firstLine="567"/>
              <w:jc w:val="both"/>
            </w:pPr>
            <w:r w:rsidRPr="007E5632">
              <w:t>свыше 10,7 тыс. удостоверений допус</w:t>
            </w:r>
            <w:r w:rsidR="004E7D37">
              <w:t>ка российских перевозчиков</w:t>
            </w:r>
            <w:r w:rsidR="004E7D37">
              <w:br/>
            </w:r>
            <w:r w:rsidRPr="007E5632">
              <w:t>к осуществлению международных перевозок, 783 соискателям отказано в выдаче допуска;</w:t>
            </w:r>
          </w:p>
          <w:p w14:paraId="2489A6DA" w14:textId="77777777" w:rsidR="00DB16E2" w:rsidRPr="007E5632" w:rsidRDefault="00DB16E2" w:rsidP="004441B9">
            <w:pPr>
              <w:pStyle w:val="affb"/>
              <w:numPr>
                <w:ilvl w:val="0"/>
                <w:numId w:val="10"/>
              </w:numPr>
              <w:tabs>
                <w:tab w:val="left" w:pos="890"/>
              </w:tabs>
              <w:spacing w:after="0"/>
              <w:ind w:left="0" w:firstLine="567"/>
              <w:jc w:val="both"/>
            </w:pPr>
            <w:r w:rsidRPr="007E5632">
              <w:t>более 40,5 тыс. специальных разрешен</w:t>
            </w:r>
            <w:r w:rsidR="004E7D37">
              <w:t>ий на перевозку опасных грузов,</w:t>
            </w:r>
            <w:r w:rsidR="004E7D37">
              <w:br/>
            </w:r>
            <w:r w:rsidRPr="007E5632">
              <w:t xml:space="preserve">в том числе 6,5 тыс. в международном сообщении и 34 тыс. по </w:t>
            </w:r>
            <w:r w:rsidR="00B84B28" w:rsidRPr="007E5632">
              <w:t>Российской Федерации</w:t>
            </w:r>
            <w:r w:rsidRPr="007E5632">
              <w:t>;</w:t>
            </w:r>
          </w:p>
          <w:p w14:paraId="4FD2C6D2" w14:textId="77777777" w:rsidR="00DB16E2" w:rsidRPr="007E5632" w:rsidRDefault="00DB16E2" w:rsidP="004441B9">
            <w:pPr>
              <w:pStyle w:val="affb"/>
              <w:numPr>
                <w:ilvl w:val="0"/>
                <w:numId w:val="10"/>
              </w:numPr>
              <w:tabs>
                <w:tab w:val="left" w:pos="890"/>
              </w:tabs>
              <w:spacing w:after="0"/>
              <w:ind w:left="0" w:firstLine="567"/>
              <w:jc w:val="both"/>
            </w:pPr>
            <w:r w:rsidRPr="007E5632">
              <w:t>740 свидетельств о профессион</w:t>
            </w:r>
            <w:r w:rsidR="004E7D37">
              <w:t>альной подготовке консультантов</w:t>
            </w:r>
            <w:r w:rsidR="004E7D37">
              <w:br/>
            </w:r>
            <w:r w:rsidRPr="007E5632">
              <w:t>по вопросам безопасности перевозок опасных грузов автомобильным транспортом;</w:t>
            </w:r>
          </w:p>
          <w:p w14:paraId="64224705" w14:textId="77777777" w:rsidR="00DB16E2" w:rsidRPr="007E5632" w:rsidRDefault="00DB16E2" w:rsidP="004441B9">
            <w:pPr>
              <w:pStyle w:val="affb"/>
              <w:numPr>
                <w:ilvl w:val="0"/>
                <w:numId w:val="10"/>
              </w:numPr>
              <w:tabs>
                <w:tab w:val="left" w:pos="890"/>
              </w:tabs>
              <w:spacing w:after="0"/>
              <w:ind w:left="0" w:firstLine="567"/>
              <w:jc w:val="both"/>
            </w:pPr>
            <w:r w:rsidRPr="007E5632">
              <w:t>свыше 37 тыс. свидетельств о подготовке водителей автотранспортных средств, перевозящих опасные грузы.</w:t>
            </w:r>
          </w:p>
          <w:p w14:paraId="120B77C4" w14:textId="77777777" w:rsidR="00DB16E2" w:rsidRPr="007E5632" w:rsidRDefault="00DB16E2" w:rsidP="00DB16E2">
            <w:pPr>
              <w:ind w:firstLine="567"/>
              <w:jc w:val="both"/>
            </w:pPr>
            <w:r w:rsidRPr="007E5632">
              <w:t>Отказ в выдаче лицензий на осуществление деятельности по перевозкам пассажиров и удостоверений допуска российских перевозчиков к осуществлению международных перевозок способствовал с</w:t>
            </w:r>
            <w:r w:rsidR="004E7D37">
              <w:t>нижению количества происшествий</w:t>
            </w:r>
            <w:r w:rsidR="004E7D37">
              <w:br/>
            </w:r>
            <w:r w:rsidRPr="007E5632">
              <w:t>на автомобильном транспорте.</w:t>
            </w:r>
          </w:p>
          <w:p w14:paraId="5CFE51B9" w14:textId="77777777" w:rsidR="00DB16E2" w:rsidRPr="007E5632" w:rsidRDefault="00DB16E2" w:rsidP="00DB16E2">
            <w:pPr>
              <w:ind w:firstLine="567"/>
              <w:jc w:val="both"/>
            </w:pPr>
            <w:r w:rsidRPr="007E5632">
              <w:t>За 2021 год должностными лицами Ространснадзора проверены весогабаритные параметры более 12,1 млн транспортных средств с использованием автоматизированных систем контроля, вынес</w:t>
            </w:r>
            <w:r w:rsidR="004E7D37">
              <w:t>ено более 98 тыс. постановлений</w:t>
            </w:r>
            <w:r w:rsidR="004E7D37">
              <w:br/>
            </w:r>
            <w:r w:rsidRPr="007E5632">
              <w:t>о наложении штрафов, из них: в отношении водителей 83 тыс., в</w:t>
            </w:r>
            <w:r w:rsidR="00B84B28" w:rsidRPr="007E5632">
              <w:t xml:space="preserve"> отношении должностных лиц – 4 </w:t>
            </w:r>
            <w:r w:rsidRPr="007E5632">
              <w:t xml:space="preserve">тыс. и в отношении юридических лиц и индивидуальных предпринимателей – 10,9 тыс. </w:t>
            </w:r>
          </w:p>
          <w:p w14:paraId="239216E7" w14:textId="77777777" w:rsidR="00DB16E2" w:rsidRPr="007E5632" w:rsidRDefault="00DB16E2" w:rsidP="00DB16E2">
            <w:pPr>
              <w:ind w:firstLine="567"/>
              <w:jc w:val="both"/>
            </w:pPr>
            <w:r w:rsidRPr="007E5632">
              <w:t>Общая сумма наложенных штрафов по итогам весогабаритного контроля составила 1362,8 млн рублей.</w:t>
            </w:r>
          </w:p>
          <w:p w14:paraId="36855696" w14:textId="77777777" w:rsidR="00DB16E2" w:rsidRPr="007E5632" w:rsidRDefault="00DB16E2" w:rsidP="00DB16E2">
            <w:pPr>
              <w:ind w:firstLine="567"/>
              <w:jc w:val="both"/>
            </w:pPr>
            <w:r w:rsidRPr="007E5632">
              <w:t>По всем видам транспорта и в сфере дорожного хозяйства в отчетный период осуществлялся ряд мероприятий по повышению транспортной безопасности объектов транспорта и транспортной инфраструктуры.</w:t>
            </w:r>
          </w:p>
          <w:p w14:paraId="34579AF3" w14:textId="77777777" w:rsidR="00DB16E2" w:rsidRPr="007E5632" w:rsidRDefault="00DB16E2" w:rsidP="00DB16E2">
            <w:pPr>
              <w:ind w:firstLine="567"/>
              <w:jc w:val="both"/>
            </w:pPr>
            <w:r w:rsidRPr="007E5632">
              <w:t xml:space="preserve">Отмечаются позитивные тенденции в изменении уровня защищенности объектов транспортной инфраструктуры. </w:t>
            </w:r>
          </w:p>
          <w:p w14:paraId="1FE029AE" w14:textId="77777777" w:rsidR="00DB16E2" w:rsidRPr="007E5632" w:rsidRDefault="00DB16E2" w:rsidP="00DB16E2">
            <w:pPr>
              <w:ind w:firstLine="567"/>
              <w:jc w:val="both"/>
            </w:pPr>
            <w:r w:rsidRPr="007E5632">
              <w:t xml:space="preserve">Так, в 2021 году выполнение индикатора 5.1.4.2 Транспортной стратегии «доля объектов транспортной инфраструктуры морского транспорта, меры по организации защиты которых от актов незаконного вмешательства соответствуют требованиям </w:t>
            </w:r>
            <w:r w:rsidR="00452E6F">
              <w:br/>
            </w:r>
            <w:r w:rsidRPr="007E5632">
              <w:t>по обеспечению транспортной безопасности», составило 115,1 %, при этом сам</w:t>
            </w:r>
            <w:r w:rsidR="00B84B28" w:rsidRPr="007E5632">
              <w:t xml:space="preserve">а доля увеличилась в 1,91 раза </w:t>
            </w:r>
            <w:r w:rsidRPr="007E5632">
              <w:t>к аналогичному периоду прошлого года и достигла 60,2 %.</w:t>
            </w:r>
          </w:p>
          <w:p w14:paraId="75ABC409" w14:textId="77777777" w:rsidR="00DB16E2" w:rsidRPr="007E5632" w:rsidRDefault="00DB16E2" w:rsidP="00DB16E2">
            <w:pPr>
              <w:ind w:firstLine="567"/>
              <w:jc w:val="both"/>
            </w:pPr>
            <w:r w:rsidRPr="007E5632">
              <w:lastRenderedPageBreak/>
              <w:t xml:space="preserve">По информации Ространснадзора в отчетный период доля объектов транспортной инфраструктуры железнодорожного транспорта, соответствующих требованиям по обеспечению транспортной безопасности в сегменте защищенности от актов незаконного вмешательства (индикатор 5.1.4.4.), составляет 6,95 %, </w:t>
            </w:r>
            <w:r w:rsidR="00452E6F">
              <w:br/>
            </w:r>
            <w:r w:rsidRPr="007E5632">
              <w:t xml:space="preserve">что в 1,1 раза превышает ожидаемое значение по базовому варианту Транспортной стратегии. </w:t>
            </w:r>
          </w:p>
          <w:p w14:paraId="598C8694" w14:textId="77777777" w:rsidR="00DB16E2" w:rsidRPr="007E5632" w:rsidRDefault="00DB16E2" w:rsidP="00DB16E2">
            <w:pPr>
              <w:ind w:firstLine="567"/>
              <w:jc w:val="both"/>
            </w:pPr>
            <w:r w:rsidRPr="007E5632">
              <w:t>По информации ОАО «РЖД» в 2021 году доля объектов транспортной инфраструктуры железнодорожного транспорта, меры по организации защиты которых от актов незаконного вмешател</w:t>
            </w:r>
            <w:r w:rsidR="004E7D37">
              <w:t>ьства соответствуют требованиям</w:t>
            </w:r>
            <w:r w:rsidR="004E7D37">
              <w:br/>
            </w:r>
            <w:r w:rsidRPr="007E5632">
              <w:t>по обеспечению транспортной безопасности, рассчитанных от общего количества объектов транспортной инфраструктуры железнодорожного транспорта, подлежащих категорированию, составляет 22,37 %, что на</w:t>
            </w:r>
            <w:r w:rsidR="00B84B28" w:rsidRPr="007E5632">
              <w:t xml:space="preserve"> 0,34 п. п. больше, чем в 2020 </w:t>
            </w:r>
            <w:r w:rsidRPr="007E5632">
              <w:t>году.</w:t>
            </w:r>
          </w:p>
          <w:p w14:paraId="7F13B899" w14:textId="77777777" w:rsidR="00DB16E2" w:rsidRPr="007E5632" w:rsidRDefault="00DB16E2" w:rsidP="00DB16E2">
            <w:pPr>
              <w:ind w:firstLine="567"/>
              <w:jc w:val="both"/>
            </w:pPr>
            <w:r w:rsidRPr="007E5632">
              <w:t>На воздушном транспорте в 2021 году в сфере авиационно-космического поиска и спасания осуществлялась работа по совершенствованию функционирования единой системы авиационно-космического поиска и спасания.</w:t>
            </w:r>
          </w:p>
          <w:p w14:paraId="329DC7CF" w14:textId="77777777" w:rsidR="00DB16E2" w:rsidRPr="007E5632" w:rsidRDefault="00DB16E2" w:rsidP="00DB16E2">
            <w:pPr>
              <w:ind w:firstLine="567"/>
              <w:jc w:val="both"/>
            </w:pPr>
            <w:r w:rsidRPr="007E5632">
              <w:t>Поисково-спасательное обеспечение в части дежурства поисково-спасательных воздушных судо</w:t>
            </w:r>
            <w:r w:rsidR="00B84B28" w:rsidRPr="007E5632">
              <w:t>в и экипажей по состоянию на 31.12.</w:t>
            </w:r>
            <w:r w:rsidRPr="007E5632">
              <w:t>2021 осуществлялось</w:t>
            </w:r>
            <w:r w:rsidR="004E7D37">
              <w:br/>
            </w:r>
            <w:r w:rsidRPr="007E5632">
              <w:t xml:space="preserve">с привлечением 80 экипажей поисково-спасательных воздушных судов, в том числе на самолетах </w:t>
            </w:r>
            <w:r w:rsidR="00B84B28" w:rsidRPr="007E5632">
              <w:t>–</w:t>
            </w:r>
            <w:r w:rsidRPr="007E5632">
              <w:t xml:space="preserve"> 19 экипажей, на вертол</w:t>
            </w:r>
            <w:r w:rsidR="00C05E94" w:rsidRPr="007E5632">
              <w:t>е</w:t>
            </w:r>
            <w:r w:rsidRPr="007E5632">
              <w:t xml:space="preserve">тах </w:t>
            </w:r>
            <w:r w:rsidR="00B84B28" w:rsidRPr="007E5632">
              <w:t>–</w:t>
            </w:r>
            <w:r w:rsidRPr="007E5632">
              <w:t xml:space="preserve"> 61 экипаж.</w:t>
            </w:r>
          </w:p>
          <w:p w14:paraId="6A071E59" w14:textId="77777777" w:rsidR="00DB16E2" w:rsidRPr="007E5632" w:rsidRDefault="00DB16E2" w:rsidP="00DB16E2">
            <w:pPr>
              <w:ind w:firstLine="567"/>
              <w:jc w:val="both"/>
            </w:pPr>
            <w:r w:rsidRPr="007E5632">
              <w:t>Совместно с экипажами поисково-спасательных воздушных судов дежурство осуществляли 65 спасательных парашютно-десантных групп из состава федеральных казенных учреждений (61 региональной поисково-спасательной базы), подведомственных Росавиации.</w:t>
            </w:r>
          </w:p>
          <w:p w14:paraId="2E24277B" w14:textId="77777777" w:rsidR="00DB16E2" w:rsidRPr="007E5632" w:rsidRDefault="00DB16E2" w:rsidP="00DB16E2">
            <w:pPr>
              <w:ind w:firstLine="567"/>
              <w:jc w:val="both"/>
            </w:pPr>
            <w:r w:rsidRPr="007E5632">
              <w:t>Указанный состав сил и средств позволил прикрывать в поисково-спасательном отношении 78 % территории Российской Федерации (индикатор 5.8 Транспортной стратегии).</w:t>
            </w:r>
          </w:p>
          <w:p w14:paraId="3C0B69C8" w14:textId="77777777" w:rsidR="00DB16E2" w:rsidRPr="007E5632" w:rsidRDefault="00DB16E2" w:rsidP="00DB16E2">
            <w:pPr>
              <w:ind w:firstLine="567"/>
              <w:jc w:val="both"/>
            </w:pPr>
            <w:r w:rsidRPr="007E5632">
              <w:t>В 2021 году число происшествий на в</w:t>
            </w:r>
            <w:r w:rsidR="004E7D37">
              <w:t>оздушном транспорте сократилось</w:t>
            </w:r>
            <w:r w:rsidR="004E7D37">
              <w:br/>
            </w:r>
            <w:r w:rsidRPr="007E5632">
              <w:t xml:space="preserve">на 16,7 % относительно </w:t>
            </w:r>
            <w:r w:rsidR="00B84B28" w:rsidRPr="007E5632">
              <w:t>2020</w:t>
            </w:r>
            <w:r w:rsidRPr="007E5632">
              <w:t xml:space="preserve"> года, при этом </w:t>
            </w:r>
            <w:r w:rsidR="00725B64">
              <w:t>число погибших в них составило</w:t>
            </w:r>
            <w:r w:rsidR="00725B64">
              <w:br/>
            </w:r>
            <w:r w:rsidRPr="007E5632">
              <w:t>71 человек (в 2 раза больше аналогичного периода прошлого года), а число раненых 11 человек (на 18 человек меньше уровня 2020 года).</w:t>
            </w:r>
          </w:p>
          <w:p w14:paraId="1CE5FE2B" w14:textId="77777777" w:rsidR="00DB16E2" w:rsidRPr="007E5632" w:rsidRDefault="00DB16E2" w:rsidP="00DB16E2">
            <w:pPr>
              <w:ind w:firstLine="567"/>
              <w:jc w:val="both"/>
            </w:pPr>
            <w:r w:rsidRPr="007E5632">
              <w:t xml:space="preserve">Для авиационных происшествий с воздушными судами характерными являются такие типы событий, как потеря управления </w:t>
            </w:r>
            <w:r w:rsidR="00725B64">
              <w:t>в полете, столкновение с землей</w:t>
            </w:r>
            <w:r w:rsidR="00725B64">
              <w:br/>
            </w:r>
            <w:r w:rsidRPr="007E5632">
              <w:t>или препятствиями в управляемом пол</w:t>
            </w:r>
            <w:r w:rsidR="00725B64">
              <w:t>ете, отказы авиационной техники</w:t>
            </w:r>
            <w:r w:rsidR="00725B64">
              <w:br/>
            </w:r>
            <w:r w:rsidRPr="007E5632">
              <w:t>из-за нарушения правил ее эксплуатации. Сохраняется актуальность проблемы сознательных нарушений правил полетов частными владельцами воздушных судов: выполнение полета с превышением допустимых ограничений, полеты при отсутствии сертификата летной годности воздушного судна.</w:t>
            </w:r>
          </w:p>
          <w:p w14:paraId="3E54694D" w14:textId="77777777" w:rsidR="00DB16E2" w:rsidRPr="007E5632" w:rsidRDefault="00DB16E2" w:rsidP="00DB16E2">
            <w:pPr>
              <w:ind w:firstLine="567"/>
              <w:jc w:val="both"/>
            </w:pPr>
            <w:r w:rsidRPr="007E5632">
              <w:t>Ключевые мероприятия по обеспечению безопасности полетов:</w:t>
            </w:r>
          </w:p>
          <w:p w14:paraId="475872DC" w14:textId="77777777" w:rsidR="00DB16E2" w:rsidRPr="007E5632" w:rsidRDefault="00DB16E2" w:rsidP="004441B9">
            <w:pPr>
              <w:pStyle w:val="affb"/>
              <w:numPr>
                <w:ilvl w:val="0"/>
                <w:numId w:val="10"/>
              </w:numPr>
              <w:tabs>
                <w:tab w:val="left" w:pos="890"/>
              </w:tabs>
              <w:spacing w:after="0"/>
              <w:ind w:left="0" w:firstLine="567"/>
              <w:jc w:val="both"/>
            </w:pPr>
            <w:r w:rsidRPr="007E5632">
              <w:t>расширение работы по решению проблем подготовки летного состава самолетов к действиям для предотвращения попадания в сложное пространственное положение, сваливания и вывода из него. Подготовка летного состава самолетов транспортной категории к действиям при попадании в сложное пространственное положение и сваливании;</w:t>
            </w:r>
          </w:p>
          <w:p w14:paraId="273B2B21" w14:textId="77777777" w:rsidR="00DB16E2" w:rsidRPr="007E5632" w:rsidRDefault="00DB16E2" w:rsidP="004441B9">
            <w:pPr>
              <w:pStyle w:val="affb"/>
              <w:numPr>
                <w:ilvl w:val="0"/>
                <w:numId w:val="10"/>
              </w:numPr>
              <w:tabs>
                <w:tab w:val="left" w:pos="890"/>
              </w:tabs>
              <w:spacing w:after="0"/>
              <w:ind w:left="0" w:firstLine="567"/>
              <w:jc w:val="both"/>
            </w:pPr>
            <w:r w:rsidRPr="007E5632">
              <w:t>поддержка и контроль реали</w:t>
            </w:r>
            <w:r w:rsidR="00725B64">
              <w:t>зации мероприятий, направленных</w:t>
            </w:r>
            <w:r w:rsidR="00725B64">
              <w:br/>
            </w:r>
            <w:r w:rsidRPr="007E5632">
              <w:t>на обеспечение безопасности операций на взлетно-посадочных полосах, включая внедрение системы управления безопасностью полетов;</w:t>
            </w:r>
          </w:p>
          <w:p w14:paraId="23F25639" w14:textId="77777777" w:rsidR="00DB16E2" w:rsidRPr="007E5632" w:rsidRDefault="00DB16E2" w:rsidP="004441B9">
            <w:pPr>
              <w:pStyle w:val="affb"/>
              <w:numPr>
                <w:ilvl w:val="0"/>
                <w:numId w:val="10"/>
              </w:numPr>
              <w:tabs>
                <w:tab w:val="left" w:pos="890"/>
              </w:tabs>
              <w:spacing w:after="0"/>
              <w:ind w:left="0" w:firstLine="567"/>
              <w:jc w:val="both"/>
            </w:pPr>
            <w:r w:rsidRPr="007E5632">
              <w:t>проведение проверок воздушных судов с целью контроля соблюдения российскими эксплуатантами сертификационны</w:t>
            </w:r>
            <w:r w:rsidR="00725B64">
              <w:t>х требований, правил выполнения</w:t>
            </w:r>
            <w:r w:rsidR="00725B64">
              <w:br/>
            </w:r>
            <w:r w:rsidRPr="007E5632">
              <w:t>и обеспечения полетов.</w:t>
            </w:r>
          </w:p>
          <w:p w14:paraId="22E29C41" w14:textId="77777777" w:rsidR="00DB16E2" w:rsidRPr="007E5632" w:rsidRDefault="00DB16E2" w:rsidP="00DB16E2">
            <w:pPr>
              <w:ind w:firstLine="567"/>
              <w:jc w:val="both"/>
            </w:pPr>
            <w:r w:rsidRPr="007E5632">
              <w:t>В 2021 году количество происшествий на воздушном транспорте на один полет по отношению к уровню 2010 года</w:t>
            </w:r>
            <w:r w:rsidR="00520942">
              <w:t xml:space="preserve"> (индикатор 5.6) составило 64 %, что на 16,07</w:t>
            </w:r>
            <w:r w:rsidRPr="007E5632">
              <w:t xml:space="preserve"> % меньше уровня 2020 года.</w:t>
            </w:r>
          </w:p>
          <w:p w14:paraId="6A913164" w14:textId="77777777" w:rsidR="00DB16E2" w:rsidRPr="007E5632" w:rsidRDefault="00DB16E2" w:rsidP="00DB16E2">
            <w:pPr>
              <w:ind w:firstLine="567"/>
              <w:jc w:val="both"/>
            </w:pPr>
            <w:r w:rsidRPr="007E5632">
              <w:lastRenderedPageBreak/>
              <w:t>Средняя величина налета воздушных судов на 1 инцидент по причинам, связанным с аэронавигационным обслужива</w:t>
            </w:r>
            <w:r w:rsidR="00725B64">
              <w:t>нием (индикатор 5.7), превышает</w:t>
            </w:r>
            <w:r w:rsidR="00725B64">
              <w:br/>
            </w:r>
            <w:r w:rsidRPr="007E5632">
              <w:t xml:space="preserve">в отчетном периоде ожидаемое </w:t>
            </w:r>
            <w:r w:rsidR="00725B64">
              <w:t>значение Транспортной стратегии</w:t>
            </w:r>
            <w:r w:rsidR="00725B64">
              <w:br/>
            </w:r>
            <w:r w:rsidRPr="007E5632">
              <w:t>по инновационному варианту на 1,8 % и составляет 105 тыс. часов.</w:t>
            </w:r>
          </w:p>
          <w:p w14:paraId="5F20C9FA" w14:textId="77777777" w:rsidR="00DB16E2" w:rsidRPr="007E5632" w:rsidRDefault="00DB16E2" w:rsidP="00DB16E2">
            <w:pPr>
              <w:ind w:firstLine="567"/>
              <w:jc w:val="both"/>
            </w:pPr>
            <w:r w:rsidRPr="007E5632">
              <w:t>В сфере железнодорожного транспорта основными причинами возникновению аварийной ситуации (схода, крушения и т.п.) являются следующие:</w:t>
            </w:r>
          </w:p>
          <w:p w14:paraId="07F1774E" w14:textId="77777777" w:rsidR="00DB16E2" w:rsidRPr="007E5632" w:rsidRDefault="00DB16E2" w:rsidP="004441B9">
            <w:pPr>
              <w:pStyle w:val="affb"/>
              <w:numPr>
                <w:ilvl w:val="0"/>
                <w:numId w:val="10"/>
              </w:numPr>
              <w:tabs>
                <w:tab w:val="left" w:pos="890"/>
              </w:tabs>
              <w:spacing w:after="0"/>
              <w:ind w:left="0" w:firstLine="567"/>
              <w:jc w:val="both"/>
            </w:pPr>
            <w:r w:rsidRPr="007E5632">
              <w:t>неудовлетворительное состояние вер</w:t>
            </w:r>
            <w:r w:rsidR="00725B64">
              <w:t>хнего строения пути, в основном</w:t>
            </w:r>
            <w:r w:rsidR="00725B64">
              <w:br/>
            </w:r>
            <w:r w:rsidRPr="007E5632">
              <w:t>из-за излома рельсов;</w:t>
            </w:r>
          </w:p>
          <w:p w14:paraId="557AAC00" w14:textId="77777777" w:rsidR="00DB16E2" w:rsidRPr="007E5632" w:rsidRDefault="00DB16E2" w:rsidP="004441B9">
            <w:pPr>
              <w:pStyle w:val="affb"/>
              <w:numPr>
                <w:ilvl w:val="0"/>
                <w:numId w:val="10"/>
              </w:numPr>
              <w:tabs>
                <w:tab w:val="left" w:pos="890"/>
              </w:tabs>
              <w:spacing w:after="0"/>
              <w:ind w:left="0" w:firstLine="567"/>
              <w:jc w:val="both"/>
            </w:pPr>
            <w:r w:rsidRPr="007E5632">
              <w:t>недостаточная надежност</w:t>
            </w:r>
            <w:r w:rsidR="00725B64">
              <w:t>ь подвижного состава, связанная</w:t>
            </w:r>
            <w:r w:rsidR="00725B64">
              <w:br/>
            </w:r>
            <w:r w:rsidRPr="007E5632">
              <w:t>с конструктивными особенностями вагонов (платформ) и технологическими проблемами предприятий-изготовителей подвижного состава;</w:t>
            </w:r>
          </w:p>
          <w:p w14:paraId="5E254C79" w14:textId="77777777" w:rsidR="00DB16E2" w:rsidRPr="007E5632" w:rsidRDefault="00DB16E2" w:rsidP="004441B9">
            <w:pPr>
              <w:pStyle w:val="affb"/>
              <w:numPr>
                <w:ilvl w:val="0"/>
                <w:numId w:val="10"/>
              </w:numPr>
              <w:tabs>
                <w:tab w:val="left" w:pos="890"/>
              </w:tabs>
              <w:spacing w:after="0"/>
              <w:ind w:left="0" w:firstLine="567"/>
              <w:jc w:val="both"/>
            </w:pPr>
            <w:r w:rsidRPr="007E5632">
              <w:t xml:space="preserve">слабое состояние систем диагностики и контроля подвижного состава; </w:t>
            </w:r>
          </w:p>
          <w:p w14:paraId="57F39AF1" w14:textId="77777777" w:rsidR="00DB16E2" w:rsidRPr="007E5632" w:rsidRDefault="00DB16E2" w:rsidP="004441B9">
            <w:pPr>
              <w:pStyle w:val="affb"/>
              <w:numPr>
                <w:ilvl w:val="0"/>
                <w:numId w:val="10"/>
              </w:numPr>
              <w:tabs>
                <w:tab w:val="left" w:pos="890"/>
              </w:tabs>
              <w:spacing w:after="0"/>
              <w:ind w:left="0" w:firstLine="567"/>
              <w:jc w:val="both"/>
            </w:pPr>
            <w:r w:rsidRPr="007E5632">
              <w:t>ошибки персонала, связанные с маршрутизацией поездов, подготовкой вагонов к движению, контролем вагонов в пути следования.</w:t>
            </w:r>
          </w:p>
          <w:p w14:paraId="378BF95A" w14:textId="77777777" w:rsidR="00DB16E2" w:rsidRPr="007E5632" w:rsidRDefault="00DB16E2" w:rsidP="00DB16E2">
            <w:pPr>
              <w:ind w:firstLine="567"/>
              <w:jc w:val="both"/>
            </w:pPr>
            <w:r w:rsidRPr="007E5632">
              <w:t>Наибольшие проблемы с обеспечением безопасности движения в отчетном периоде продолжают оставаться в хозяйс</w:t>
            </w:r>
            <w:r w:rsidR="00725B64">
              <w:t>тве пути и связаны прежде всего</w:t>
            </w:r>
            <w:r w:rsidR="00725B64">
              <w:br/>
            </w:r>
            <w:r w:rsidRPr="007E5632">
              <w:t xml:space="preserve">с неудовлетворительным состоянием верхнего строения пути, в основном </w:t>
            </w:r>
            <w:r w:rsidR="00452E6F">
              <w:br/>
            </w:r>
            <w:r w:rsidRPr="007E5632">
              <w:t xml:space="preserve">из-за излома рельсов. </w:t>
            </w:r>
          </w:p>
          <w:p w14:paraId="0FE9B775" w14:textId="77777777" w:rsidR="00DB16E2" w:rsidRPr="007E5632" w:rsidRDefault="00DB16E2" w:rsidP="00DB16E2">
            <w:pPr>
              <w:ind w:firstLine="567"/>
              <w:jc w:val="both"/>
            </w:pPr>
            <w:r w:rsidRPr="007E5632">
              <w:t>В 2021 году по данным Ространснадзора</w:t>
            </w:r>
            <w:r w:rsidR="00725B64">
              <w:t xml:space="preserve"> зарегистрировано</w:t>
            </w:r>
            <w:r w:rsidR="00725B64">
              <w:br/>
            </w:r>
            <w:r w:rsidRPr="007E5632">
              <w:t xml:space="preserve">11 железнодорожных происшествий (на 2 больше, чем за аналогичный период прошлого года), в результате которых погиб 1 человек и ранено 2 человека. </w:t>
            </w:r>
          </w:p>
          <w:p w14:paraId="142FBB1B" w14:textId="77777777" w:rsidR="00DB16E2" w:rsidRPr="007E5632" w:rsidRDefault="00DB16E2" w:rsidP="00DB16E2">
            <w:pPr>
              <w:ind w:firstLine="567"/>
              <w:jc w:val="both"/>
            </w:pPr>
            <w:r w:rsidRPr="007E5632">
              <w:t>На водном транспорте основными причинами происшествий являются:</w:t>
            </w:r>
          </w:p>
          <w:p w14:paraId="0629A5BF" w14:textId="77777777" w:rsidR="00DB16E2" w:rsidRPr="007E5632" w:rsidRDefault="00DB16E2" w:rsidP="004441B9">
            <w:pPr>
              <w:pStyle w:val="affb"/>
              <w:numPr>
                <w:ilvl w:val="0"/>
                <w:numId w:val="10"/>
              </w:numPr>
              <w:tabs>
                <w:tab w:val="left" w:pos="890"/>
              </w:tabs>
              <w:spacing w:after="0"/>
              <w:ind w:left="0" w:firstLine="567"/>
              <w:jc w:val="both"/>
            </w:pPr>
            <w:r w:rsidRPr="007E5632">
              <w:t>несоблюдение норм и правил техничес</w:t>
            </w:r>
            <w:r w:rsidR="00725B64">
              <w:t>кой эксплуатации морских судов,</w:t>
            </w:r>
            <w:r w:rsidR="00725B64">
              <w:br/>
            </w:r>
            <w:r w:rsidRPr="007E5632">
              <w:t xml:space="preserve">а также технической эксплуатации судовых технических средств и конструкций; </w:t>
            </w:r>
          </w:p>
          <w:p w14:paraId="06C846F0" w14:textId="77777777" w:rsidR="00DB16E2" w:rsidRPr="007E5632" w:rsidRDefault="00DB16E2" w:rsidP="004441B9">
            <w:pPr>
              <w:pStyle w:val="affb"/>
              <w:numPr>
                <w:ilvl w:val="0"/>
                <w:numId w:val="10"/>
              </w:numPr>
              <w:tabs>
                <w:tab w:val="left" w:pos="890"/>
              </w:tabs>
              <w:spacing w:after="0"/>
              <w:ind w:left="0" w:firstLine="567"/>
              <w:jc w:val="both"/>
            </w:pPr>
            <w:r w:rsidRPr="007E5632">
              <w:t>невыполнение командным составом, судовладельцем, береговыми работниками требований нормативных документов, регламентирующих безопасность плавания;</w:t>
            </w:r>
          </w:p>
          <w:p w14:paraId="4C5621A7" w14:textId="77777777" w:rsidR="00DB16E2" w:rsidRPr="007E5632" w:rsidRDefault="00DB16E2" w:rsidP="004441B9">
            <w:pPr>
              <w:pStyle w:val="affb"/>
              <w:numPr>
                <w:ilvl w:val="0"/>
                <w:numId w:val="10"/>
              </w:numPr>
              <w:tabs>
                <w:tab w:val="left" w:pos="890"/>
              </w:tabs>
              <w:spacing w:after="0"/>
              <w:ind w:left="0" w:firstLine="567"/>
              <w:jc w:val="both"/>
            </w:pPr>
            <w:r w:rsidRPr="007E5632">
              <w:t>несоблюдение общепринятых приемов и способов управления судном;</w:t>
            </w:r>
          </w:p>
          <w:p w14:paraId="1F55F3EA" w14:textId="77777777" w:rsidR="00DB16E2" w:rsidRPr="007E5632" w:rsidRDefault="00DB16E2" w:rsidP="004441B9">
            <w:pPr>
              <w:pStyle w:val="affb"/>
              <w:numPr>
                <w:ilvl w:val="0"/>
                <w:numId w:val="10"/>
              </w:numPr>
              <w:tabs>
                <w:tab w:val="left" w:pos="890"/>
              </w:tabs>
              <w:spacing w:after="0"/>
              <w:ind w:left="0" w:firstLine="567"/>
              <w:jc w:val="both"/>
            </w:pPr>
            <w:r w:rsidRPr="007E5632">
              <w:t>недостатки в организации ходовой навигационной вахты и штурманской службы на судах;</w:t>
            </w:r>
          </w:p>
          <w:p w14:paraId="3F7B0F3B" w14:textId="77777777" w:rsidR="00DB16E2" w:rsidRPr="007E5632" w:rsidRDefault="00DB16E2" w:rsidP="004441B9">
            <w:pPr>
              <w:pStyle w:val="affb"/>
              <w:numPr>
                <w:ilvl w:val="0"/>
                <w:numId w:val="10"/>
              </w:numPr>
              <w:tabs>
                <w:tab w:val="left" w:pos="890"/>
              </w:tabs>
              <w:spacing w:after="0"/>
              <w:ind w:left="0" w:firstLine="567"/>
              <w:jc w:val="both"/>
            </w:pPr>
            <w:r w:rsidRPr="007E5632">
              <w:t>отсутствие учета гидрометеорологическ</w:t>
            </w:r>
            <w:r w:rsidR="00725B64">
              <w:t>их особенностей района плавания</w:t>
            </w:r>
            <w:r w:rsidR="00725B64">
              <w:br/>
            </w:r>
            <w:r w:rsidRPr="007E5632">
              <w:t>и стоянки судов.</w:t>
            </w:r>
          </w:p>
          <w:p w14:paraId="6F041F40" w14:textId="77777777" w:rsidR="00DB16E2" w:rsidRPr="007E5632" w:rsidRDefault="00DB16E2" w:rsidP="00DB16E2">
            <w:pPr>
              <w:ind w:firstLine="567"/>
              <w:jc w:val="both"/>
            </w:pPr>
            <w:r w:rsidRPr="007E5632">
              <w:t xml:space="preserve">Доля судоходных гидротехнических сооружений, подлежащих декларированию безопасности, имеющих опасный и неудовлетворительный уровень безопасности (индикатор 5.5), обеспечена на уровне 8,8 %, </w:t>
            </w:r>
          </w:p>
          <w:p w14:paraId="0C2FCBC5" w14:textId="77777777" w:rsidR="00DB16E2" w:rsidRPr="007E5632" w:rsidRDefault="00DB16E2" w:rsidP="00DB16E2">
            <w:pPr>
              <w:ind w:firstLine="567"/>
              <w:jc w:val="both"/>
            </w:pPr>
            <w:r w:rsidRPr="007E5632">
              <w:t>Доля эксплуатируемых внутр</w:t>
            </w:r>
            <w:r w:rsidR="00725B64">
              <w:t>енних водных путей с освещаемой</w:t>
            </w:r>
            <w:r w:rsidR="00725B64">
              <w:br/>
            </w:r>
            <w:r w:rsidRPr="007E5632">
              <w:t>и отражательной обстановкой в общей протяженности внутренних водных путей составляет 38,3 %.</w:t>
            </w:r>
          </w:p>
          <w:p w14:paraId="20A8FF3D" w14:textId="77777777" w:rsidR="00DB16E2" w:rsidRPr="007E5632" w:rsidRDefault="00DB16E2" w:rsidP="00DB16E2">
            <w:pPr>
              <w:ind w:firstLine="567"/>
              <w:jc w:val="both"/>
            </w:pPr>
            <w:r w:rsidRPr="007E5632">
              <w:t>В навигацию 2021 года на внутренних водных путях обслуживалось 53 691,1 км (+189,2 км к 2020 году) со средства</w:t>
            </w:r>
            <w:r w:rsidR="00725B64">
              <w:t>ми навигационного оборудования,</w:t>
            </w:r>
            <w:r w:rsidR="00725B64">
              <w:br/>
            </w:r>
            <w:r w:rsidRPr="007E5632">
              <w:t>с круглосуточным движением судов 38 889,8 км.</w:t>
            </w:r>
          </w:p>
          <w:p w14:paraId="0E548342" w14:textId="77777777" w:rsidR="00DB16E2" w:rsidRPr="007E5632" w:rsidRDefault="00DB16E2" w:rsidP="00DB16E2">
            <w:pPr>
              <w:ind w:firstLine="567"/>
              <w:jc w:val="both"/>
            </w:pPr>
            <w:r w:rsidRPr="007E5632">
              <w:t>На внутреннем водном тран</w:t>
            </w:r>
            <w:r w:rsidR="00725B64">
              <w:t>спорте в 2021 году происшествий</w:t>
            </w:r>
            <w:r w:rsidR="00725B64">
              <w:br/>
            </w:r>
            <w:r w:rsidRPr="007E5632">
              <w:t>не зарегистрировано.</w:t>
            </w:r>
          </w:p>
          <w:p w14:paraId="5B3C2203" w14:textId="77777777" w:rsidR="00DB16E2" w:rsidRPr="007E5632" w:rsidRDefault="00DB16E2" w:rsidP="00DB16E2">
            <w:pPr>
              <w:ind w:firstLine="567"/>
              <w:jc w:val="both"/>
            </w:pPr>
            <w:r w:rsidRPr="007E5632">
              <w:t>В сфере морского транспорта в</w:t>
            </w:r>
            <w:r w:rsidR="00725B64">
              <w:t xml:space="preserve"> рамках мероприятий по созданию</w:t>
            </w:r>
            <w:r w:rsidR="00725B64">
              <w:br/>
            </w:r>
            <w:r w:rsidRPr="007E5632">
              <w:t>и поддержанию на должном уровне систем обеспечения безопасности мореплавания в 2021 году завершены работы по техническому перевооружению объектов Глобальная морская система связи при бедствии (далее – ГМССБ) морских районов А1, А2 порта Махачкала; объектов ГМССБ морских районов А1, А2 Финского залива; объектов ГМССБ морского района А2 порта Архангельск. Ведутся работ</w:t>
            </w:r>
            <w:r w:rsidR="00725B64">
              <w:t>ы</w:t>
            </w:r>
            <w:r w:rsidR="00725B64">
              <w:br/>
            </w:r>
            <w:r w:rsidRPr="007E5632">
              <w:t>по техническому перевооружению объектов ГМССБ морского района А2 порта Калининград.</w:t>
            </w:r>
          </w:p>
          <w:p w14:paraId="2CF1BF48" w14:textId="77777777" w:rsidR="00DB16E2" w:rsidRPr="007E5632" w:rsidRDefault="00DB16E2" w:rsidP="00DB16E2">
            <w:pPr>
              <w:ind w:firstLine="567"/>
              <w:jc w:val="both"/>
            </w:pPr>
            <w:r w:rsidRPr="007E5632">
              <w:lastRenderedPageBreak/>
              <w:t xml:space="preserve">В декабре 2020 </w:t>
            </w:r>
            <w:r w:rsidR="001C5C6E">
              <w:t>г.</w:t>
            </w:r>
            <w:r w:rsidRPr="007E5632">
              <w:t xml:space="preserve"> получено разрешение на ввод в эксплуатацию систем обеспечения безопасности мореплавания порта Феодосия.</w:t>
            </w:r>
          </w:p>
          <w:p w14:paraId="5144001A" w14:textId="77777777" w:rsidR="00DB16E2" w:rsidRPr="007E5632" w:rsidRDefault="00DB16E2" w:rsidP="00DB16E2">
            <w:pPr>
              <w:ind w:firstLine="567"/>
              <w:jc w:val="both"/>
            </w:pPr>
            <w:r w:rsidRPr="007E5632">
              <w:t>В 2021 году оказание комплексных услуг по безопасному мореплаванию</w:t>
            </w:r>
            <w:r w:rsidR="00725B64">
              <w:br/>
            </w:r>
            <w:r w:rsidRPr="007E5632">
              <w:t>в пределах акватории 35 морских портов и н</w:t>
            </w:r>
            <w:r w:rsidR="00725B64">
              <w:t>а подходах к ним осуществлялось</w:t>
            </w:r>
            <w:r w:rsidR="00725B64">
              <w:br/>
            </w:r>
            <w:r w:rsidRPr="007E5632">
              <w:t xml:space="preserve">с использованием 24 систем управления движением судов, находящихся </w:t>
            </w:r>
            <w:r w:rsidR="00452E6F">
              <w:br/>
            </w:r>
            <w:r w:rsidRPr="007E5632">
              <w:t xml:space="preserve">в хозяйственном ведении ФГУП «Росморпорт». Все системы поддерживаются </w:t>
            </w:r>
            <w:r w:rsidR="00452E6F">
              <w:br/>
            </w:r>
            <w:r w:rsidRPr="007E5632">
              <w:t>в исправном техническом состоянии, освидетельствованы уполномоченным органом и успешно реализуют возложенные на них функции.</w:t>
            </w:r>
          </w:p>
          <w:p w14:paraId="38C4C235" w14:textId="77777777" w:rsidR="00DB16E2" w:rsidRPr="007E5632" w:rsidRDefault="00F827C9" w:rsidP="00DB16E2">
            <w:pPr>
              <w:ind w:firstLine="567"/>
              <w:jc w:val="both"/>
            </w:pPr>
            <w:r>
              <w:t>Системы управления движением судов</w:t>
            </w:r>
            <w:r w:rsidR="00DB16E2" w:rsidRPr="007E5632">
              <w:t xml:space="preserve"> обеспечили 1 019, 4 тыс. навигационных операций сопровождения судов, что на 6,7 % больше, чем за 2020 год. Операторами </w:t>
            </w:r>
            <w:r>
              <w:t>указанных систем</w:t>
            </w:r>
            <w:r w:rsidR="00DB16E2" w:rsidRPr="007E5632">
              <w:t xml:space="preserve"> предотвращено</w:t>
            </w:r>
            <w:r>
              <w:t xml:space="preserve"> </w:t>
            </w:r>
            <w:r w:rsidR="00DB16E2" w:rsidRPr="007E5632">
              <w:t>3 аварийных случая.</w:t>
            </w:r>
          </w:p>
          <w:p w14:paraId="6F5B4025" w14:textId="77777777" w:rsidR="00DB16E2" w:rsidRPr="007E5632" w:rsidRDefault="00DB16E2" w:rsidP="00DB16E2">
            <w:pPr>
              <w:ind w:firstLine="567"/>
              <w:jc w:val="both"/>
            </w:pPr>
            <w:r w:rsidRPr="007E5632">
              <w:t>На морских бассейнах Российской Федерации несут аварийно-спасательную готовность ФГБУ «Морспасслужба», 8 его филиалов (Балтийский, Калининградский, Северный, Азово-Черноморский, Каспийский, Приморский, Сахалинский, Камчатский), морские спасательно-координационные центры, морские спасательные подцентры.</w:t>
            </w:r>
          </w:p>
          <w:p w14:paraId="1AB8C3EE" w14:textId="77777777" w:rsidR="00DB16E2" w:rsidRPr="007E5632" w:rsidRDefault="00DB16E2" w:rsidP="00DB16E2">
            <w:pPr>
              <w:ind w:firstLine="567"/>
              <w:jc w:val="both"/>
            </w:pPr>
            <w:r w:rsidRPr="007E5632">
              <w:t xml:space="preserve">В целях обеспечения безопасности мореплавания, поиск и спасание людей, терпящих бедствие на море, в результате аварийных случаев, имевших место </w:t>
            </w:r>
            <w:r w:rsidR="00452E6F">
              <w:br/>
            </w:r>
            <w:r w:rsidRPr="007E5632">
              <w:t>в 2021 году, осуществлялся в 252 случаях, силами и средствами функциональных подсистем Росморречфлота на море проведено 246 аварийно-спасательных работ, спасено 384 человека.</w:t>
            </w:r>
          </w:p>
          <w:p w14:paraId="3D4137EF" w14:textId="77777777" w:rsidR="00DB16E2" w:rsidRPr="007E5632" w:rsidRDefault="00DB16E2" w:rsidP="00DB16E2">
            <w:pPr>
              <w:ind w:firstLine="567"/>
              <w:jc w:val="both"/>
            </w:pPr>
            <w:r w:rsidRPr="007E5632">
              <w:t>Росморречфлотом совместно с ФГБУ «Морспасслужба» в 2021 году проведено 4 крупномасштабных учения.</w:t>
            </w:r>
          </w:p>
          <w:p w14:paraId="0A0BA7B1" w14:textId="77777777" w:rsidR="00DB16E2" w:rsidRPr="007E5632" w:rsidRDefault="00DB16E2" w:rsidP="00DB16E2">
            <w:pPr>
              <w:ind w:firstLine="567"/>
              <w:jc w:val="both"/>
            </w:pPr>
            <w:r w:rsidRPr="007E5632">
              <w:t>Для решения задач поисково-спасател</w:t>
            </w:r>
            <w:r w:rsidR="00725B64">
              <w:t>ьного обеспечения в Арктическом</w:t>
            </w:r>
            <w:r w:rsidR="00725B64">
              <w:br/>
            </w:r>
            <w:r w:rsidRPr="007E5632">
              <w:t>и Дальневосточном регионах для ФГБУ «Морспасслужба» в 2021 году построен серийный многофункциональный буксир-спасатель мощностью 2,5-3 МВт, проекта МР8У12 «ПИЛЬТУН»</w:t>
            </w:r>
            <w:r w:rsidR="00E50258">
              <w:t>.</w:t>
            </w:r>
          </w:p>
          <w:p w14:paraId="7C2CD8EF" w14:textId="77777777" w:rsidR="00DB16E2" w:rsidRPr="007E5632" w:rsidRDefault="00DB16E2" w:rsidP="00DB16E2">
            <w:pPr>
              <w:ind w:firstLine="567"/>
              <w:jc w:val="both"/>
            </w:pPr>
            <w:r w:rsidRPr="007E5632">
              <w:t>В рамках федерального проекта «Северный морской путь» проводятся проектные работы по объектам «Строительство объектов Глобальной морской системы связи при бедствии на трассах Северного морского пути»:</w:t>
            </w:r>
          </w:p>
          <w:p w14:paraId="5F8B4C66" w14:textId="77777777" w:rsidR="00DB16E2" w:rsidRPr="007E5632" w:rsidRDefault="00DB16E2" w:rsidP="004441B9">
            <w:pPr>
              <w:pStyle w:val="affb"/>
              <w:numPr>
                <w:ilvl w:val="0"/>
                <w:numId w:val="10"/>
              </w:numPr>
              <w:tabs>
                <w:tab w:val="left" w:pos="890"/>
              </w:tabs>
              <w:spacing w:after="0"/>
              <w:ind w:left="0" w:firstLine="567"/>
              <w:jc w:val="both"/>
            </w:pPr>
            <w:r w:rsidRPr="007E5632">
              <w:t>станция службы НАВТЕКС в морском порту Диксон (по проектно-сметной документации получено положительное заключение ФАУ «Главгосэкспертиза России»);</w:t>
            </w:r>
          </w:p>
          <w:p w14:paraId="7DFEBD64" w14:textId="77777777" w:rsidR="00DB16E2" w:rsidRPr="007E5632" w:rsidRDefault="00DB16E2" w:rsidP="004441B9">
            <w:pPr>
              <w:pStyle w:val="affb"/>
              <w:numPr>
                <w:ilvl w:val="0"/>
                <w:numId w:val="10"/>
              </w:numPr>
              <w:tabs>
                <w:tab w:val="left" w:pos="890"/>
              </w:tabs>
              <w:spacing w:after="0"/>
              <w:ind w:left="0" w:firstLine="567"/>
              <w:jc w:val="both"/>
            </w:pPr>
            <w:r w:rsidRPr="007E5632">
              <w:t>станция службы НАВТЕКС в морском порту Певек (проектная документация разработана и готовится для передачи в органы экспертизы).</w:t>
            </w:r>
          </w:p>
          <w:p w14:paraId="30B4AB73" w14:textId="77777777" w:rsidR="00DB16E2" w:rsidRPr="007E5632" w:rsidRDefault="00DB16E2" w:rsidP="00DB16E2">
            <w:pPr>
              <w:ind w:firstLine="567"/>
              <w:jc w:val="both"/>
            </w:pPr>
            <w:r w:rsidRPr="007E5632">
              <w:t xml:space="preserve">В 2021 году начато строительство </w:t>
            </w:r>
            <w:r w:rsidR="00725B64">
              <w:t>14 единиц аварийно-спасательных</w:t>
            </w:r>
            <w:r w:rsidR="00725B64">
              <w:br/>
            </w:r>
            <w:r w:rsidRPr="007E5632">
              <w:t>и буксирно-спасательных судов различной мощности, в том числе многофункциональные аварийно-спасательные суда мощностью 18 МВт ледового класса Icebreaker 7 и мощностью 7 МВт ледового класса Icebreaker 6.</w:t>
            </w:r>
          </w:p>
          <w:p w14:paraId="1E223A03" w14:textId="77777777" w:rsidR="00DB16E2" w:rsidRPr="007E5632" w:rsidRDefault="00DB16E2" w:rsidP="00DB16E2">
            <w:pPr>
              <w:ind w:firstLine="567"/>
              <w:jc w:val="both"/>
            </w:pPr>
            <w:r w:rsidRPr="007E5632">
              <w:t>В рамках предотвращения происшествий на морском транспорте, выполнялись следующие основные мероприятия:</w:t>
            </w:r>
          </w:p>
          <w:p w14:paraId="221859C3" w14:textId="77777777" w:rsidR="00DB16E2" w:rsidRPr="007E5632" w:rsidRDefault="00DB16E2" w:rsidP="004441B9">
            <w:pPr>
              <w:pStyle w:val="affb"/>
              <w:numPr>
                <w:ilvl w:val="0"/>
                <w:numId w:val="10"/>
              </w:numPr>
              <w:tabs>
                <w:tab w:val="left" w:pos="890"/>
              </w:tabs>
              <w:spacing w:after="0"/>
              <w:ind w:left="0" w:firstLine="567"/>
              <w:jc w:val="both"/>
            </w:pPr>
            <w:r w:rsidRPr="007E5632">
              <w:t>обеспечение функционирования Международного координационно-вычислительного центра системы КОСПАС-САРСАТ в г. Москве для приема аварийных сигналов, определения географических координат и государственной принадлежности терпящих бедствие судов, самолетов и других подвижных объектов;</w:t>
            </w:r>
          </w:p>
          <w:p w14:paraId="1B384B0F" w14:textId="77777777" w:rsidR="00DB16E2" w:rsidRPr="007E5632" w:rsidRDefault="00DB16E2" w:rsidP="004441B9">
            <w:pPr>
              <w:pStyle w:val="affb"/>
              <w:numPr>
                <w:ilvl w:val="0"/>
                <w:numId w:val="10"/>
              </w:numPr>
              <w:tabs>
                <w:tab w:val="left" w:pos="890"/>
              </w:tabs>
              <w:spacing w:after="0"/>
              <w:ind w:left="0" w:firstLine="567"/>
              <w:jc w:val="both"/>
            </w:pPr>
            <w:r w:rsidRPr="007E5632">
              <w:t>передача полученной информации о бедствии в системе КОСПАС-САРСАТ в Спасательно-координационный центр Федерального агентства морского и речного транспорта, ФБУ «Служба единой системы авиационно-космиче</w:t>
            </w:r>
            <w:r w:rsidR="00725B64">
              <w:t>ского поиска</w:t>
            </w:r>
            <w:r w:rsidR="00725B64">
              <w:br/>
            </w:r>
            <w:r w:rsidRPr="007E5632">
              <w:t>и спасания», а также зарубежные координационные и спасательные центры;</w:t>
            </w:r>
          </w:p>
          <w:p w14:paraId="59A44149" w14:textId="77777777" w:rsidR="00DB16E2" w:rsidRPr="007E5632" w:rsidRDefault="00DB16E2" w:rsidP="004441B9">
            <w:pPr>
              <w:pStyle w:val="affb"/>
              <w:numPr>
                <w:ilvl w:val="0"/>
                <w:numId w:val="10"/>
              </w:numPr>
              <w:tabs>
                <w:tab w:val="left" w:pos="890"/>
              </w:tabs>
              <w:spacing w:after="0"/>
              <w:ind w:left="0" w:firstLine="567"/>
              <w:jc w:val="both"/>
            </w:pPr>
            <w:r w:rsidRPr="007E5632">
              <w:t>ведение национальной базы аварийных радиобуев и радиомаяков системы КОСПАС-САРСАТ.</w:t>
            </w:r>
          </w:p>
          <w:p w14:paraId="0D696843" w14:textId="77777777" w:rsidR="00DB16E2" w:rsidRPr="007E5632" w:rsidRDefault="00DB16E2" w:rsidP="00DB16E2">
            <w:pPr>
              <w:ind w:firstLine="567"/>
              <w:jc w:val="both"/>
            </w:pPr>
            <w:r w:rsidRPr="007E5632">
              <w:lastRenderedPageBreak/>
              <w:t>Всего на морском транспорте в</w:t>
            </w:r>
            <w:r w:rsidR="00B84B28" w:rsidRPr="007E5632">
              <w:t xml:space="preserve"> 2021 году зарегистрировано 33 </w:t>
            </w:r>
            <w:r w:rsidRPr="007E5632">
              <w:t>происшествия (на 3 происшествия больше аналогичного периода 2020 года), в них 3 человека погибло и 1 ранен.</w:t>
            </w:r>
          </w:p>
          <w:p w14:paraId="1FD1848B" w14:textId="77777777" w:rsidR="00DB16E2" w:rsidRPr="007E5632" w:rsidRDefault="00B84B28" w:rsidP="00F827C9">
            <w:pPr>
              <w:ind w:firstLine="567"/>
              <w:jc w:val="both"/>
            </w:pPr>
            <w:r w:rsidRPr="007E5632">
              <w:t xml:space="preserve">Во исполнение требований </w:t>
            </w:r>
            <w:r w:rsidR="00F827C9">
              <w:t>Ф</w:t>
            </w:r>
            <w:r w:rsidR="00DB16E2" w:rsidRPr="007E5632">
              <w:t xml:space="preserve">едерального закона </w:t>
            </w:r>
            <w:r w:rsidR="00F827C9">
              <w:t xml:space="preserve">от 09.02.2007 № 16-ФЗ </w:t>
            </w:r>
            <w:r w:rsidR="00F827C9">
              <w:br/>
              <w:t xml:space="preserve">«О транспортной безопасности» (далее – Закон № 16-ФЗ) </w:t>
            </w:r>
            <w:r w:rsidR="00DB16E2" w:rsidRPr="007E5632">
              <w:t>в 2021 году Росморречфлотом:</w:t>
            </w:r>
          </w:p>
          <w:p w14:paraId="43D696CC" w14:textId="77777777" w:rsidR="00DB16E2" w:rsidRPr="007E5632" w:rsidRDefault="00DB16E2" w:rsidP="004441B9">
            <w:pPr>
              <w:pStyle w:val="affb"/>
              <w:numPr>
                <w:ilvl w:val="0"/>
                <w:numId w:val="10"/>
              </w:numPr>
              <w:tabs>
                <w:tab w:val="left" w:pos="890"/>
              </w:tabs>
              <w:spacing w:after="0"/>
              <w:ind w:left="0" w:firstLine="567"/>
              <w:jc w:val="both"/>
            </w:pPr>
            <w:r w:rsidRPr="007E5632">
              <w:t>аккредитовано 14 специализированных организаций в области обеспечения транспортной безопасности, продлено действие 8 свидетельств специализированных организаций;</w:t>
            </w:r>
          </w:p>
          <w:p w14:paraId="1A63E2D5" w14:textId="77777777" w:rsidR="00DB16E2" w:rsidRPr="007E5632" w:rsidRDefault="00DB16E2" w:rsidP="004441B9">
            <w:pPr>
              <w:pStyle w:val="affb"/>
              <w:numPr>
                <w:ilvl w:val="0"/>
                <w:numId w:val="10"/>
              </w:numPr>
              <w:tabs>
                <w:tab w:val="left" w:pos="890"/>
              </w:tabs>
              <w:spacing w:after="0"/>
              <w:ind w:left="0" w:firstLine="567"/>
              <w:jc w:val="both"/>
            </w:pPr>
            <w:r w:rsidRPr="007E5632">
              <w:t>категорировано 694 ОТИ;</w:t>
            </w:r>
          </w:p>
          <w:p w14:paraId="0501CD3D" w14:textId="77777777" w:rsidR="00DB16E2" w:rsidRPr="007E5632" w:rsidRDefault="00DB16E2" w:rsidP="004441B9">
            <w:pPr>
              <w:pStyle w:val="affb"/>
              <w:numPr>
                <w:ilvl w:val="0"/>
                <w:numId w:val="10"/>
              </w:numPr>
              <w:tabs>
                <w:tab w:val="left" w:pos="890"/>
              </w:tabs>
              <w:spacing w:after="0"/>
              <w:ind w:left="0" w:firstLine="567"/>
              <w:jc w:val="both"/>
            </w:pPr>
            <w:r w:rsidRPr="007E5632">
              <w:t>внесено в реестр 3232 ТС;</w:t>
            </w:r>
          </w:p>
          <w:p w14:paraId="312B580E" w14:textId="77777777" w:rsidR="00DB16E2" w:rsidRPr="007E5632" w:rsidRDefault="00DB16E2" w:rsidP="004441B9">
            <w:pPr>
              <w:pStyle w:val="affb"/>
              <w:numPr>
                <w:ilvl w:val="0"/>
                <w:numId w:val="10"/>
              </w:numPr>
              <w:tabs>
                <w:tab w:val="left" w:pos="890"/>
              </w:tabs>
              <w:spacing w:after="0"/>
              <w:ind w:left="0" w:firstLine="567"/>
              <w:jc w:val="both"/>
            </w:pPr>
            <w:r w:rsidRPr="007E5632">
              <w:t>внесено паспортов 33 ОТИ и 2598 ТС;</w:t>
            </w:r>
          </w:p>
          <w:p w14:paraId="66DDE215" w14:textId="77777777" w:rsidR="00DB16E2" w:rsidRPr="007E5632" w:rsidRDefault="00DB16E2" w:rsidP="004441B9">
            <w:pPr>
              <w:pStyle w:val="affb"/>
              <w:numPr>
                <w:ilvl w:val="0"/>
                <w:numId w:val="10"/>
              </w:numPr>
              <w:tabs>
                <w:tab w:val="left" w:pos="890"/>
              </w:tabs>
              <w:spacing w:after="0"/>
              <w:ind w:left="0" w:firstLine="567"/>
              <w:jc w:val="both"/>
            </w:pPr>
            <w:r w:rsidRPr="007E5632">
              <w:t>утверждены результаты проведенной оценки уязвимости 586 ОТИ;</w:t>
            </w:r>
          </w:p>
          <w:p w14:paraId="69372707" w14:textId="77777777" w:rsidR="00DB16E2" w:rsidRPr="007E5632" w:rsidRDefault="00DB16E2" w:rsidP="00DB16E2">
            <w:pPr>
              <w:ind w:firstLine="567"/>
              <w:jc w:val="both"/>
            </w:pPr>
            <w:r w:rsidRPr="007E5632">
              <w:t>В результате развития интегрированно</w:t>
            </w:r>
            <w:r w:rsidR="00725B64">
              <w:t>й системы контроля безопасности</w:t>
            </w:r>
            <w:r w:rsidR="00725B64">
              <w:br/>
            </w:r>
            <w:r w:rsidRPr="007E5632">
              <w:t>на транспорте уровень оснащенности надзорного органа техническими средствами составил 90 %.</w:t>
            </w:r>
          </w:p>
          <w:p w14:paraId="03E12ADD" w14:textId="77777777" w:rsidR="00DB16E2" w:rsidRPr="007E5632" w:rsidRDefault="00DB16E2" w:rsidP="00DB16E2">
            <w:pPr>
              <w:ind w:firstLine="567"/>
              <w:jc w:val="both"/>
            </w:pPr>
            <w:r w:rsidRPr="007E5632">
              <w:t>В отчетный период доступность сервиса Единой информационно-аналитической системы Ространснадзора, функционирующей в режиме 24/7, составила 99 %. 100 субъектов транспортной деятельности подключены к единому защищенному закрытому информационному пространству в сфере обеспечения безопасности населения на транспорте.</w:t>
            </w:r>
          </w:p>
          <w:p w14:paraId="7036024D" w14:textId="77777777" w:rsidR="00DB16E2" w:rsidRPr="007E5632" w:rsidRDefault="00DB16E2" w:rsidP="00DB16E2">
            <w:pPr>
              <w:ind w:firstLine="567"/>
              <w:jc w:val="both"/>
            </w:pPr>
            <w:r w:rsidRPr="007E5632">
              <w:t xml:space="preserve">Среди основных положительных факторов, оказавших в отчетном периоде наиболее значительное позитивное влияние на достижение запланированных значений целевых индикаторов по Цели 5 Транспортной стратегии: </w:t>
            </w:r>
          </w:p>
          <w:p w14:paraId="63032FA5" w14:textId="77777777" w:rsidR="00DB16E2" w:rsidRPr="007E5632" w:rsidRDefault="00DB16E2" w:rsidP="004441B9">
            <w:pPr>
              <w:pStyle w:val="affb"/>
              <w:numPr>
                <w:ilvl w:val="0"/>
                <w:numId w:val="10"/>
              </w:numPr>
              <w:tabs>
                <w:tab w:val="left" w:pos="890"/>
              </w:tabs>
              <w:spacing w:after="0"/>
              <w:ind w:left="0" w:firstLine="567"/>
              <w:jc w:val="both"/>
            </w:pPr>
            <w:r w:rsidRPr="007E5632">
              <w:t xml:space="preserve">реализация в большинстве крупных городских агломераций страны масштабного </w:t>
            </w:r>
            <w:r w:rsidR="00361DC3" w:rsidRPr="007E5632">
              <w:t>НП «БКД»</w:t>
            </w:r>
            <w:r w:rsidRPr="007E5632">
              <w:t>;</w:t>
            </w:r>
          </w:p>
          <w:p w14:paraId="0C47A788" w14:textId="77777777" w:rsidR="00DB16E2" w:rsidRPr="007E5632" w:rsidRDefault="00DB16E2" w:rsidP="004441B9">
            <w:pPr>
              <w:pStyle w:val="affb"/>
              <w:numPr>
                <w:ilvl w:val="0"/>
                <w:numId w:val="10"/>
              </w:numPr>
              <w:tabs>
                <w:tab w:val="left" w:pos="890"/>
              </w:tabs>
              <w:spacing w:after="0"/>
              <w:ind w:left="0" w:firstLine="567"/>
              <w:jc w:val="both"/>
            </w:pPr>
            <w:r w:rsidRPr="007E5632">
              <w:t xml:space="preserve">обустройство федеральных автомобильных дорог, массовое строительство транспортных объектов, обеспечивающее повышение безопасности пешеходов; </w:t>
            </w:r>
          </w:p>
          <w:p w14:paraId="33F2D709" w14:textId="77777777" w:rsidR="00DB16E2" w:rsidRPr="007E5632" w:rsidRDefault="00DB16E2" w:rsidP="004441B9">
            <w:pPr>
              <w:pStyle w:val="affb"/>
              <w:numPr>
                <w:ilvl w:val="0"/>
                <w:numId w:val="10"/>
              </w:numPr>
              <w:tabs>
                <w:tab w:val="left" w:pos="890"/>
              </w:tabs>
              <w:spacing w:after="0"/>
              <w:ind w:left="0" w:firstLine="567"/>
              <w:jc w:val="both"/>
            </w:pPr>
            <w:r w:rsidRPr="007E5632">
              <w:t>внедрение риск-ориентированного подхода в контрольно-надзорную деятельность;</w:t>
            </w:r>
          </w:p>
          <w:p w14:paraId="06304AD1" w14:textId="77777777" w:rsidR="00DB16E2" w:rsidRPr="007E5632" w:rsidRDefault="00DB16E2" w:rsidP="004441B9">
            <w:pPr>
              <w:pStyle w:val="affb"/>
              <w:numPr>
                <w:ilvl w:val="0"/>
                <w:numId w:val="10"/>
              </w:numPr>
              <w:tabs>
                <w:tab w:val="left" w:pos="890"/>
              </w:tabs>
              <w:spacing w:after="0"/>
              <w:ind w:left="0" w:firstLine="567"/>
              <w:jc w:val="both"/>
            </w:pPr>
            <w:r w:rsidRPr="007E5632">
              <w:t>улучшение оснащенности надзорных органов техническими средствами контроля;</w:t>
            </w:r>
          </w:p>
          <w:p w14:paraId="05B2DF8A" w14:textId="77777777" w:rsidR="00DB16E2" w:rsidRPr="007E5632" w:rsidRDefault="00DB16E2" w:rsidP="004441B9">
            <w:pPr>
              <w:pStyle w:val="affb"/>
              <w:numPr>
                <w:ilvl w:val="0"/>
                <w:numId w:val="10"/>
              </w:numPr>
              <w:tabs>
                <w:tab w:val="left" w:pos="890"/>
              </w:tabs>
              <w:spacing w:after="0"/>
              <w:ind w:left="0" w:firstLine="567"/>
              <w:jc w:val="both"/>
            </w:pPr>
            <w:r w:rsidRPr="007E5632">
              <w:t xml:space="preserve">создание и обновление электронных навигационных карт внутренних водных путей Российской Федерации и базы </w:t>
            </w:r>
            <w:r w:rsidR="00725B64">
              <w:t>данных навигационной информации</w:t>
            </w:r>
            <w:r w:rsidR="00725B64">
              <w:br/>
            </w:r>
            <w:r w:rsidRPr="007E5632">
              <w:t>на участках внутренних водных путей;</w:t>
            </w:r>
          </w:p>
          <w:p w14:paraId="3A3659AB" w14:textId="77777777" w:rsidR="00DB16E2" w:rsidRPr="007E5632" w:rsidRDefault="00DB16E2" w:rsidP="004441B9">
            <w:pPr>
              <w:pStyle w:val="affb"/>
              <w:numPr>
                <w:ilvl w:val="0"/>
                <w:numId w:val="10"/>
              </w:numPr>
              <w:tabs>
                <w:tab w:val="left" w:pos="890"/>
              </w:tabs>
              <w:spacing w:after="0"/>
              <w:ind w:left="0" w:firstLine="567"/>
              <w:jc w:val="both"/>
            </w:pPr>
            <w:r w:rsidRPr="007E5632">
              <w:t>внедрение современных технических средств обеспечения транспортной безопасности (в том числе системой распознавания лиц) на ряде объектов транспортной инфраструктуры, в т</w:t>
            </w:r>
            <w:r w:rsidR="002735BD">
              <w:t>.</w:t>
            </w:r>
            <w:r w:rsidRPr="007E5632">
              <w:t xml:space="preserve">ч. в Московском метрополитене. </w:t>
            </w:r>
          </w:p>
          <w:p w14:paraId="521AD939" w14:textId="77777777" w:rsidR="00DB16E2" w:rsidRPr="007E5632" w:rsidRDefault="00DB16E2" w:rsidP="00DB16E2">
            <w:pPr>
              <w:ind w:firstLine="567"/>
              <w:jc w:val="both"/>
            </w:pPr>
            <w:r w:rsidRPr="007E5632">
              <w:t xml:space="preserve">Среди отрицательных факторов: </w:t>
            </w:r>
          </w:p>
          <w:p w14:paraId="6B0C5352" w14:textId="77777777" w:rsidR="00DB16E2" w:rsidRPr="007E5632" w:rsidRDefault="00DB16E2" w:rsidP="004441B9">
            <w:pPr>
              <w:pStyle w:val="affb"/>
              <w:numPr>
                <w:ilvl w:val="0"/>
                <w:numId w:val="10"/>
              </w:numPr>
              <w:tabs>
                <w:tab w:val="left" w:pos="890"/>
              </w:tabs>
              <w:spacing w:after="0"/>
              <w:ind w:left="0" w:firstLine="567"/>
              <w:jc w:val="both"/>
            </w:pPr>
            <w:r w:rsidRPr="007E5632">
              <w:t>проблемы оснащенности техническими средствами обеспечения авиационной и транспортной безопасности в региональных аэропортах с малой интенсивностью полетов, особенно</w:t>
            </w:r>
            <w:r w:rsidR="00725B64">
              <w:t xml:space="preserve"> в Сибири и на Дальнем Востоке,</w:t>
            </w:r>
            <w:r w:rsidR="00725B64">
              <w:br/>
            </w:r>
            <w:r w:rsidRPr="007E5632">
              <w:t>в т.ч. из-за недостатка финансирования;</w:t>
            </w:r>
          </w:p>
          <w:p w14:paraId="52E5550B" w14:textId="77777777" w:rsidR="00DB16E2" w:rsidRPr="007E5632" w:rsidRDefault="00DB16E2" w:rsidP="004441B9">
            <w:pPr>
              <w:pStyle w:val="affb"/>
              <w:numPr>
                <w:ilvl w:val="0"/>
                <w:numId w:val="10"/>
              </w:numPr>
              <w:tabs>
                <w:tab w:val="left" w:pos="890"/>
              </w:tabs>
              <w:spacing w:after="0"/>
              <w:ind w:left="0" w:firstLine="567"/>
              <w:jc w:val="both"/>
            </w:pPr>
            <w:r w:rsidRPr="007E5632">
              <w:t xml:space="preserve">низкие темпы оснащения современными </w:t>
            </w:r>
            <w:r w:rsidR="00007EF6">
              <w:t xml:space="preserve">техническими </w:t>
            </w:r>
            <w:r w:rsidRPr="007E5632">
              <w:t xml:space="preserve">средствами </w:t>
            </w:r>
            <w:r w:rsidR="00007EF6">
              <w:t xml:space="preserve">обеспечения </w:t>
            </w:r>
            <w:r w:rsidRPr="007E5632">
              <w:t xml:space="preserve">транспортной безопасности на отдельных объектах, в частности, </w:t>
            </w:r>
            <w:r w:rsidR="00725B64">
              <w:t>метрополитенах</w:t>
            </w:r>
            <w:r w:rsidR="00007EF6">
              <w:t xml:space="preserve"> </w:t>
            </w:r>
            <w:r w:rsidR="002735BD">
              <w:t xml:space="preserve">за пределами г. </w:t>
            </w:r>
            <w:r w:rsidRPr="007E5632">
              <w:t>Москвы.</w:t>
            </w:r>
          </w:p>
          <w:p w14:paraId="42FC6255" w14:textId="77777777" w:rsidR="00DB16E2" w:rsidRPr="007E5632" w:rsidRDefault="00DB16E2" w:rsidP="00DB16E2">
            <w:pPr>
              <w:ind w:firstLine="567"/>
              <w:jc w:val="both"/>
            </w:pPr>
            <w:r w:rsidRPr="007E5632">
              <w:t>Показатели достижения Цели 5 Транспортной стратегии в отчетном периоде свидетельствуют об эффективности реализации мероприятий в области обеспечения безопасности на транспорте и разумной расстановке приоритетов в условиях ограничений финансовых ресурсов.</w:t>
            </w:r>
          </w:p>
          <w:p w14:paraId="675540D3" w14:textId="77777777" w:rsidR="00DB16E2" w:rsidRPr="007E5632" w:rsidRDefault="00DB16E2" w:rsidP="00DB16E2">
            <w:pPr>
              <w:ind w:firstLine="567"/>
              <w:jc w:val="both"/>
            </w:pPr>
          </w:p>
          <w:p w14:paraId="4CA4D8B6" w14:textId="77777777" w:rsidR="00DB16E2" w:rsidRPr="007E5632" w:rsidRDefault="00DB16E2" w:rsidP="00DB16E2">
            <w:pPr>
              <w:ind w:firstLine="567"/>
              <w:jc w:val="both"/>
            </w:pPr>
            <w:r w:rsidRPr="007E5632">
              <w:rPr>
                <w:b/>
              </w:rPr>
              <w:lastRenderedPageBreak/>
              <w:t>Цель 6</w:t>
            </w:r>
            <w:r w:rsidRPr="007E5632">
              <w:t xml:space="preserve"> Транспортной стратегии направлена на снижение негативного воздействия транспортной системы на окружа</w:t>
            </w:r>
            <w:r w:rsidR="00725B64">
              <w:t>ющую среду. Значительная работа</w:t>
            </w:r>
            <w:r w:rsidR="00725B64">
              <w:br/>
            </w:r>
            <w:r w:rsidRPr="007E5632">
              <w:t xml:space="preserve">в данном направлении проводится на железнодорожном транспорте. </w:t>
            </w:r>
          </w:p>
          <w:p w14:paraId="6B1A93D5" w14:textId="77777777" w:rsidR="00DB16E2" w:rsidRPr="007E5632" w:rsidRDefault="00DB16E2" w:rsidP="00DB16E2">
            <w:pPr>
              <w:ind w:firstLine="567"/>
              <w:jc w:val="both"/>
            </w:pPr>
            <w:r w:rsidRPr="007E5632">
              <w:t>В целях развития системы учета и управления выбросами СО</w:t>
            </w:r>
            <w:r w:rsidRPr="007E5632">
              <w:rPr>
                <w:vertAlign w:val="subscript"/>
              </w:rPr>
              <w:t>2</w:t>
            </w:r>
            <w:r w:rsidRPr="007E5632">
              <w:t xml:space="preserve"> и других парниковых газов в ОАО «РЖД» утверждена Программа организационно-технических мероприятий, направленных на снижение выбросов парниковых газов на 2020</w:t>
            </w:r>
            <w:r w:rsidR="00E53E4A">
              <w:t>–</w:t>
            </w:r>
            <w:r w:rsidRPr="007E5632">
              <w:t xml:space="preserve">2025 годы. Указанная программа призвана обеспечить выполнение задачи </w:t>
            </w:r>
            <w:r w:rsidR="00E53E4A">
              <w:br/>
            </w:r>
            <w:r w:rsidRPr="007E5632">
              <w:t xml:space="preserve">по снижению удельного уровня выбросов парниковых газов по отношению </w:t>
            </w:r>
            <w:r w:rsidR="00E53E4A">
              <w:br/>
            </w:r>
            <w:r w:rsidRPr="007E5632">
              <w:t xml:space="preserve">к 2018 году не менее чем на 4,5 % (по итогам 2020 года данный показатель снижен </w:t>
            </w:r>
            <w:r w:rsidR="00E53E4A">
              <w:br/>
            </w:r>
            <w:r w:rsidRPr="007E5632">
              <w:t xml:space="preserve">на 1,6 %). </w:t>
            </w:r>
          </w:p>
          <w:p w14:paraId="75A64AC9" w14:textId="77777777" w:rsidR="00DB16E2" w:rsidRPr="007E5632" w:rsidRDefault="00DB16E2" w:rsidP="00DB16E2">
            <w:pPr>
              <w:ind w:firstLine="567"/>
              <w:jc w:val="both"/>
            </w:pPr>
            <w:r w:rsidRPr="007E5632">
              <w:t>Программа включает в себя такие мероприятия, как проведение инвентаризации источников выбросов парниковых газов, введение и доработку существующих систем для автоматизированного учета выбросов парниковых газов, проведение энергетических обследований объектов железнодорожной инфраструктуры, расширение использования возобновляемых источников энергии, реализация мероприятий по электрификации грузонапряж</w:t>
            </w:r>
            <w:r w:rsidR="00C05E94" w:rsidRPr="007E5632">
              <w:t>е</w:t>
            </w:r>
            <w:r w:rsidRPr="007E5632">
              <w:t>нных участков железнодорожной инфраструктуры.</w:t>
            </w:r>
          </w:p>
          <w:p w14:paraId="078FFD54" w14:textId="77777777" w:rsidR="00DB16E2" w:rsidRPr="007E5632" w:rsidRDefault="00DB16E2" w:rsidP="00DB16E2">
            <w:pPr>
              <w:ind w:firstLine="567"/>
              <w:jc w:val="both"/>
            </w:pPr>
            <w:r w:rsidRPr="007E5632">
              <w:t xml:space="preserve">Снижение выбросов парниковых газов </w:t>
            </w:r>
            <w:r w:rsidR="004C0323">
              <w:t>в атмосферный воздух обеспечено</w:t>
            </w:r>
            <w:r w:rsidR="004C0323">
              <w:br/>
            </w:r>
            <w:r w:rsidRPr="007E5632">
              <w:t>за счет реализации мероприятий проекта «Внедрение ресурсосберегающих технологий на железнодорожном транспо</w:t>
            </w:r>
            <w:r w:rsidR="004C0323">
              <w:t>рте» на 2021 год, направленного</w:t>
            </w:r>
            <w:r w:rsidR="004C0323">
              <w:br/>
            </w:r>
            <w:r w:rsidRPr="007E5632">
              <w:t>на энергосбережение и повышение энергетической эффективности.</w:t>
            </w:r>
          </w:p>
          <w:p w14:paraId="39F6402E" w14:textId="77777777" w:rsidR="00DB16E2" w:rsidRPr="007E5632" w:rsidRDefault="00DB16E2" w:rsidP="00DB16E2">
            <w:pPr>
              <w:ind w:firstLine="567"/>
              <w:jc w:val="both"/>
            </w:pPr>
            <w:r w:rsidRPr="007E5632">
              <w:t>При этом средний удельный расход топлива/электроэнергии на один приведенный т-км на железнодорожном транспорте (по</w:t>
            </w:r>
            <w:r w:rsidR="00F06643" w:rsidRPr="007E5632">
              <w:t xml:space="preserve"> отношению к уровню </w:t>
            </w:r>
            <w:r w:rsidR="00452E6F">
              <w:br/>
            </w:r>
            <w:r w:rsidR="00F06643" w:rsidRPr="007E5632">
              <w:t>2011 года (и</w:t>
            </w:r>
            <w:r w:rsidRPr="007E5632">
              <w:t xml:space="preserve">ндикатор 6.5.2) снизился в отчетном году </w:t>
            </w:r>
            <w:r w:rsidR="004C0323">
              <w:t>к уровню 2020 года на 2,85 п.п.</w:t>
            </w:r>
            <w:r w:rsidR="004C0323">
              <w:br/>
            </w:r>
            <w:r w:rsidRPr="007E5632">
              <w:t>и достиг 83,54 %.</w:t>
            </w:r>
          </w:p>
          <w:p w14:paraId="3708F52F" w14:textId="77777777" w:rsidR="00DB16E2" w:rsidRPr="007E5632" w:rsidRDefault="00DB16E2" w:rsidP="00DB16E2">
            <w:pPr>
              <w:ind w:firstLine="567"/>
              <w:jc w:val="both"/>
            </w:pPr>
            <w:r w:rsidRPr="007E5632">
              <w:t>В результате объем выброс</w:t>
            </w:r>
            <w:r w:rsidR="004C0323">
              <w:t>ов СО2 на один приведенный т-км</w:t>
            </w:r>
            <w:r w:rsidR="004C0323">
              <w:br/>
            </w:r>
            <w:r w:rsidR="00F06643" w:rsidRPr="007E5632">
              <w:t>на железнодорожном транспорте (и</w:t>
            </w:r>
            <w:r w:rsidRPr="007E5632">
              <w:t>ндикатор 6.1.2) в 2021 году сократился на 0,3 п.п. к уровню аналогичного периода 2020 года и составил 80 % по отношению к уровню 2011 года.</w:t>
            </w:r>
          </w:p>
          <w:p w14:paraId="6DB2E90F" w14:textId="77777777" w:rsidR="00DB16E2" w:rsidRPr="007E5632" w:rsidRDefault="00DB16E2" w:rsidP="00DB16E2">
            <w:pPr>
              <w:ind w:firstLine="567"/>
              <w:jc w:val="both"/>
            </w:pPr>
            <w:r w:rsidRPr="007E5632">
              <w:t xml:space="preserve">Основными направлениями деятельности по сокращению углеродоемкости услуг на железнодорожном транспорте являются: </w:t>
            </w:r>
          </w:p>
          <w:p w14:paraId="03A3CE41" w14:textId="77777777" w:rsidR="00DB16E2" w:rsidRPr="007E5632" w:rsidRDefault="00DB16E2" w:rsidP="004441B9">
            <w:pPr>
              <w:pStyle w:val="affb"/>
              <w:numPr>
                <w:ilvl w:val="0"/>
                <w:numId w:val="10"/>
              </w:numPr>
              <w:tabs>
                <w:tab w:val="left" w:pos="890"/>
              </w:tabs>
              <w:spacing w:after="0"/>
              <w:ind w:left="0" w:firstLine="567"/>
              <w:jc w:val="both"/>
            </w:pPr>
            <w:r w:rsidRPr="007E5632">
              <w:t>повышение энергоэффективности перевозочного процесса;</w:t>
            </w:r>
          </w:p>
          <w:p w14:paraId="3E2C3302" w14:textId="77777777" w:rsidR="00DB16E2" w:rsidRPr="007E5632" w:rsidRDefault="00DB16E2" w:rsidP="004441B9">
            <w:pPr>
              <w:pStyle w:val="affb"/>
              <w:numPr>
                <w:ilvl w:val="0"/>
                <w:numId w:val="10"/>
              </w:numPr>
              <w:tabs>
                <w:tab w:val="left" w:pos="890"/>
              </w:tabs>
              <w:spacing w:after="0"/>
              <w:ind w:left="0" w:firstLine="567"/>
              <w:jc w:val="both"/>
            </w:pPr>
            <w:r w:rsidRPr="007E5632">
              <w:t xml:space="preserve">использование природного газа в качестве моторного топлива, а также поэтапное развитие эксплуатации газомоторных локомотивов; </w:t>
            </w:r>
          </w:p>
          <w:p w14:paraId="40ADB1B0" w14:textId="77777777" w:rsidR="00DB16E2" w:rsidRPr="007E5632" w:rsidRDefault="00DB16E2" w:rsidP="004441B9">
            <w:pPr>
              <w:pStyle w:val="affb"/>
              <w:numPr>
                <w:ilvl w:val="0"/>
                <w:numId w:val="10"/>
              </w:numPr>
              <w:tabs>
                <w:tab w:val="left" w:pos="890"/>
              </w:tabs>
              <w:spacing w:after="0"/>
              <w:ind w:left="0" w:firstLine="567"/>
              <w:jc w:val="both"/>
            </w:pPr>
            <w:r w:rsidRPr="007E5632">
              <w:t>мероприятия по расширению полигона электрифицированных линий.</w:t>
            </w:r>
          </w:p>
          <w:p w14:paraId="62867E3C" w14:textId="77777777" w:rsidR="00DB16E2" w:rsidRPr="007E5632" w:rsidRDefault="00DB16E2" w:rsidP="00DB16E2">
            <w:pPr>
              <w:ind w:firstLine="567"/>
              <w:jc w:val="both"/>
            </w:pPr>
            <w:r w:rsidRPr="007E5632">
              <w:t xml:space="preserve">Железнодорожный транспорт отличается одним из самых низких показателей удельных выбросов парниковых газов на единицу перевозочной работы среди видов транспорта, что обусловлено в первую очередь высокой степенью электрификации инфраструктуры. </w:t>
            </w:r>
          </w:p>
          <w:p w14:paraId="5CA5A0B5" w14:textId="77777777" w:rsidR="00DB16E2" w:rsidRPr="007E5632" w:rsidRDefault="00DB16E2" w:rsidP="00DB16E2">
            <w:pPr>
              <w:ind w:firstLine="567"/>
              <w:jc w:val="both"/>
            </w:pPr>
            <w:r w:rsidRPr="007E5632">
              <w:t xml:space="preserve">Протяженность электрифицированных линий в настоящее время составляет 44,1 тыс. км, или более 51 % от общей эксплуатационной длины железных дорог. </w:t>
            </w:r>
          </w:p>
          <w:p w14:paraId="59132295" w14:textId="77777777" w:rsidR="00DB16E2" w:rsidRPr="007E5632" w:rsidRDefault="00DB16E2" w:rsidP="004C0323">
            <w:pPr>
              <w:ind w:firstLine="567"/>
              <w:jc w:val="both"/>
            </w:pPr>
            <w:r w:rsidRPr="007E5632">
              <w:t>Расчет количества прямых выбросов осу</w:t>
            </w:r>
            <w:r w:rsidR="004C0323">
              <w:t>ществляется на основании данных</w:t>
            </w:r>
            <w:r w:rsidR="004C0323">
              <w:br/>
            </w:r>
            <w:r w:rsidRPr="007E5632">
              <w:t>об объемах сожженного углеродсоде</w:t>
            </w:r>
            <w:r w:rsidR="004C0323">
              <w:t>ржащего топлива непосредственно</w:t>
            </w:r>
            <w:r w:rsidR="004C0323">
              <w:br/>
            </w:r>
            <w:r w:rsidRPr="007E5632">
              <w:t>на стационарном и мобильном оборудовании при осуществлении производственных процессов на железнодорожном транспорте.</w:t>
            </w:r>
          </w:p>
          <w:p w14:paraId="4E229E5F" w14:textId="77777777" w:rsidR="00DB16E2" w:rsidRPr="007E5632" w:rsidRDefault="00DB16E2" w:rsidP="00DB16E2">
            <w:pPr>
              <w:ind w:firstLine="567"/>
              <w:jc w:val="both"/>
            </w:pPr>
            <w:r w:rsidRPr="007E5632">
              <w:t>Важную роль в снижении выбросов СО</w:t>
            </w:r>
            <w:r w:rsidRPr="007E5632">
              <w:rPr>
                <w:vertAlign w:val="subscript"/>
              </w:rPr>
              <w:t>2</w:t>
            </w:r>
            <w:r w:rsidRPr="007E5632">
              <w:t xml:space="preserve"> играет переход на новые типы подвижного состава. В частности, расчет </w:t>
            </w:r>
            <w:r w:rsidR="004C0323">
              <w:t>воздействия на окружающую среду</w:t>
            </w:r>
            <w:r w:rsidR="004C0323">
              <w:br/>
            </w:r>
            <w:r w:rsidRPr="007E5632">
              <w:t>в результате использования электропоездов «Ласточка» показал значительное преимущество железнодорожного тран</w:t>
            </w:r>
            <w:r w:rsidR="004C0323">
              <w:t>спорта для перевозки пассажиров</w:t>
            </w:r>
            <w:r w:rsidR="004C0323">
              <w:br/>
            </w:r>
            <w:r w:rsidRPr="007E5632">
              <w:t>по сравнению с автобусом и автомобилем. В 2021 году выбросы от использования электропоездов «Ласточка» составили 217,3 тыс.</w:t>
            </w:r>
            <w:r w:rsidR="0026784F">
              <w:t xml:space="preserve"> тонн </w:t>
            </w:r>
            <w:r w:rsidRPr="007E5632">
              <w:t>СО</w:t>
            </w:r>
            <w:r w:rsidRPr="007E5632">
              <w:rPr>
                <w:vertAlign w:val="subscript"/>
              </w:rPr>
              <w:t>2</w:t>
            </w:r>
            <w:r w:rsidRPr="007E5632">
              <w:t xml:space="preserve">, тогда как уровень </w:t>
            </w:r>
            <w:r w:rsidRPr="007E5632">
              <w:lastRenderedPageBreak/>
              <w:t>выбросов от перевозки аналогичного количества пассажиров по тем же маршрутам автомоб</w:t>
            </w:r>
            <w:r w:rsidR="008F2017" w:rsidRPr="007E5632">
              <w:t>илями составили бы 849,3 тыс.</w:t>
            </w:r>
            <w:r w:rsidR="0026784F">
              <w:t xml:space="preserve"> тонн </w:t>
            </w:r>
            <w:r w:rsidRPr="007E5632">
              <w:t>СО</w:t>
            </w:r>
            <w:r w:rsidRPr="007E5632">
              <w:rPr>
                <w:vertAlign w:val="subscript"/>
              </w:rPr>
              <w:t>2</w:t>
            </w:r>
            <w:r w:rsidRPr="007E5632">
              <w:t xml:space="preserve"> (в 3,9 раза больше). </w:t>
            </w:r>
          </w:p>
          <w:p w14:paraId="21228019" w14:textId="77777777" w:rsidR="00DB16E2" w:rsidRPr="007E5632" w:rsidRDefault="00DB16E2" w:rsidP="00DB16E2">
            <w:pPr>
              <w:ind w:firstLine="567"/>
              <w:jc w:val="both"/>
            </w:pPr>
            <w:r w:rsidRPr="007E5632">
              <w:t>В 2021 году объем выбросов парниковых газов снижен на 45</w:t>
            </w:r>
            <w:r w:rsidR="00B84B28" w:rsidRPr="007E5632">
              <w:t xml:space="preserve"> </w:t>
            </w:r>
            <w:r w:rsidRPr="007E5632">
              <w:t xml:space="preserve">% к уровню </w:t>
            </w:r>
            <w:r w:rsidR="00452E6F">
              <w:br/>
            </w:r>
            <w:r w:rsidRPr="007E5632">
              <w:t>1990 года. Этого удалось добиться за счет электрификации железнодорожных линий, реализации мероприятий программы энергосбережения и повышения энергетической эффективности.</w:t>
            </w:r>
          </w:p>
          <w:p w14:paraId="439913E7" w14:textId="77777777" w:rsidR="00DB16E2" w:rsidRPr="007E5632" w:rsidRDefault="00DB16E2" w:rsidP="00DB16E2">
            <w:pPr>
              <w:ind w:firstLine="567"/>
              <w:jc w:val="both"/>
            </w:pPr>
            <w:r w:rsidRPr="007E5632">
              <w:t>В результате проведенных мероприятий в 2021 году объем выбросов загрязняющих атмосферу веществ на один приведенный т-км на железнодорожном транспорте п</w:t>
            </w:r>
            <w:r w:rsidR="00B84B28" w:rsidRPr="007E5632">
              <w:t xml:space="preserve">о отношению к уровню 2011 года </w:t>
            </w:r>
            <w:r w:rsidR="00F06643" w:rsidRPr="007E5632">
              <w:t>(и</w:t>
            </w:r>
            <w:r w:rsidRPr="007E5632">
              <w:t>ндикатор 6.2.2. стратегии) снизился на 0,3 п. п. (с 57,9 % до 57,6 %) к уровню аналогичного периода 2020 года и превысил ожидаемое значение по базовому варианту Транспортной стратегии на 11,4 п.п.</w:t>
            </w:r>
          </w:p>
          <w:p w14:paraId="629D5012" w14:textId="77777777" w:rsidR="00DB16E2" w:rsidRPr="007E5632" w:rsidRDefault="00DB16E2" w:rsidP="00DB16E2">
            <w:pPr>
              <w:ind w:firstLine="567"/>
              <w:jc w:val="both"/>
            </w:pPr>
            <w:r w:rsidRPr="007E5632">
              <w:t>Выбросы от передвижных источников составляют порядка 75 % валовых выбросов, из которых около 90 % приходится на магистральные и маневровые тепловозы. В период 2015</w:t>
            </w:r>
            <w:r w:rsidR="00E53E4A">
              <w:t>–</w:t>
            </w:r>
            <w:r w:rsidRPr="007E5632">
              <w:t>2021 годов отмечено снижение выбросов от передвижных источников. В отчетном году зафиксировано сокращение выбросов</w:t>
            </w:r>
            <w:r w:rsidR="004C0323">
              <w:t xml:space="preserve"> на 15,4 %</w:t>
            </w:r>
            <w:r w:rsidR="004C0323">
              <w:br/>
            </w:r>
            <w:r w:rsidRPr="007E5632">
              <w:t>к базовому уровню 2015 года. Удельные выбросы от передвижных источников</w:t>
            </w:r>
            <w:r w:rsidR="004C0323">
              <w:br/>
            </w:r>
            <w:r w:rsidRPr="007E5632">
              <w:t>за период 2015</w:t>
            </w:r>
            <w:r w:rsidR="00E53E4A">
              <w:t>–</w:t>
            </w:r>
            <w:r w:rsidRPr="007E5632">
              <w:t>2021 годов (на единицу перевозочной работы) уменьшены на 22 %. Сокращение выбросов от передвижных источников относительно уровня 2020 го</w:t>
            </w:r>
            <w:r w:rsidR="00B84B28" w:rsidRPr="007E5632">
              <w:t>да составила около</w:t>
            </w:r>
            <w:r w:rsidRPr="007E5632">
              <w:t xml:space="preserve"> 13</w:t>
            </w:r>
            <w:r w:rsidR="00B84B28" w:rsidRPr="007E5632">
              <w:t xml:space="preserve"> </w:t>
            </w:r>
            <w:r w:rsidRPr="007E5632">
              <w:t>%, удельных выбросов –</w:t>
            </w:r>
            <w:r w:rsidR="00F412FA" w:rsidRPr="007E5632">
              <w:t xml:space="preserve"> </w:t>
            </w:r>
            <w:r w:rsidRPr="007E5632">
              <w:t>23</w:t>
            </w:r>
            <w:r w:rsidR="00B84B28" w:rsidRPr="007E5632">
              <w:t xml:space="preserve"> </w:t>
            </w:r>
            <w:r w:rsidRPr="007E5632">
              <w:t xml:space="preserve">%. Основным мероприятием, обеспечившим динамику сокращения выбросов, </w:t>
            </w:r>
            <w:r w:rsidR="004C0323">
              <w:t>стала замена подвижного состава</w:t>
            </w:r>
            <w:r w:rsidR="004C0323">
              <w:br/>
            </w:r>
            <w:r w:rsidRPr="007E5632">
              <w:t xml:space="preserve">на новый со сниженным расходом дизельного топлива (2-дизельный тепловоз ТЭМ14, грузовой тепловоз 2ТЭ25Км, маневровый тепловоз ТЭМ18ДМ с системой электронного управления подачей топлива, пассажирский тепловоз ТЭП70Б и др.). </w:t>
            </w:r>
          </w:p>
          <w:p w14:paraId="4815A37F" w14:textId="77777777" w:rsidR="00DB16E2" w:rsidRPr="007E5632" w:rsidRDefault="00DB16E2" w:rsidP="00DB16E2">
            <w:pPr>
              <w:ind w:firstLine="567"/>
              <w:jc w:val="both"/>
            </w:pPr>
            <w:r w:rsidRPr="007E5632">
              <w:t>Выбросы вредных веществ в атмосферный воздух от стационарных источников в 2021 году снижены на 8</w:t>
            </w:r>
            <w:r w:rsidR="00F412FA" w:rsidRPr="007E5632">
              <w:t xml:space="preserve"> </w:t>
            </w:r>
            <w:r w:rsidRPr="007E5632">
              <w:t>% относительно уровня 2020 г</w:t>
            </w:r>
            <w:r w:rsidR="00F412FA" w:rsidRPr="007E5632">
              <w:t>ода.</w:t>
            </w:r>
            <w:r w:rsidRPr="007E5632">
              <w:t xml:space="preserve"> Сокращение выбросов обеспечено за счет строительства новых и реконструкции действующих котельных, перевода котельных на более экологически чистые виды топлива (газ, пеллеты, возобновляемые источники энергии), повышения эффективности сжигания топлива, внедрения электроотопления, ликвидации малодеятельных угольных котельных, реконструкции действующего и внедрения нового пылегазоулавливающего оборудования. Оснащенность организованных источников выбросов пылегазоочистными установками составила около 10 %. Осуществленные мероприятия способствовали росту эффективности очистки выбросов (в настоящее время показатель составляет 83 %). Вместе с тем при росте оснащенности очистными сооружениями, вследствие износа снижае</w:t>
            </w:r>
            <w:r w:rsidR="004C0323">
              <w:t>тся доля установок, находящихся</w:t>
            </w:r>
            <w:r w:rsidR="004C0323">
              <w:br/>
            </w:r>
            <w:r w:rsidRPr="007E5632">
              <w:t xml:space="preserve">в удовлетворительном состоянии. </w:t>
            </w:r>
          </w:p>
          <w:p w14:paraId="012E1AA1" w14:textId="77777777" w:rsidR="00DB16E2" w:rsidRPr="007E5632" w:rsidRDefault="00DB16E2" w:rsidP="00DB16E2">
            <w:pPr>
              <w:ind w:firstLine="567"/>
              <w:jc w:val="both"/>
            </w:pPr>
            <w:r w:rsidRPr="007E5632">
              <w:t>В перспективе до 2030 года прогнозируется отложенный экологический эффект от мероприятий по повышению энергетическ</w:t>
            </w:r>
            <w:r w:rsidR="004C0323">
              <w:t>ой эффективности, реконструкции</w:t>
            </w:r>
            <w:r w:rsidR="004C0323">
              <w:br/>
            </w:r>
            <w:r w:rsidRPr="007E5632">
              <w:t>и переводу угольных и мазутных котельных</w:t>
            </w:r>
            <w:r w:rsidR="004C0323">
              <w:t xml:space="preserve"> на альтернативные виды топлива</w:t>
            </w:r>
            <w:r w:rsidR="004C0323">
              <w:br/>
            </w:r>
            <w:r w:rsidRPr="007E5632">
              <w:t>при сохранении потенциала сокращения выбросов загрязняющих веществ</w:t>
            </w:r>
            <w:r w:rsidR="004C0323">
              <w:br/>
            </w:r>
            <w:r w:rsidRPr="007E5632">
              <w:t xml:space="preserve">от стационарных источников путем обновления и установки пыле- </w:t>
            </w:r>
            <w:r w:rsidR="004C0323">
              <w:br/>
            </w:r>
            <w:r w:rsidRPr="007E5632">
              <w:t xml:space="preserve"> газоулавливающего оборудования.</w:t>
            </w:r>
          </w:p>
          <w:p w14:paraId="60C03DA5" w14:textId="77777777" w:rsidR="00DB16E2" w:rsidRPr="007E5632" w:rsidRDefault="00DB16E2" w:rsidP="00DB16E2">
            <w:pPr>
              <w:ind w:firstLine="567"/>
              <w:jc w:val="both"/>
            </w:pPr>
            <w:r w:rsidRPr="007E5632">
              <w:t>За счет проведения в 2021 году мероприятий, предусмотренных в области охраны атмосферного воздуха в рамках ежего</w:t>
            </w:r>
            <w:r w:rsidR="004C0323">
              <w:t>дной Программы энергосбережения</w:t>
            </w:r>
            <w:r w:rsidR="004C0323">
              <w:br/>
            </w:r>
            <w:r w:rsidRPr="007E5632">
              <w:t>и повышения энергетической эффективности ОАО «РЖД», на железнодорожном транспорте уменьшились выбросы вр</w:t>
            </w:r>
            <w:r w:rsidR="008F2017" w:rsidRPr="007E5632">
              <w:t>едных веществ на 3,8 тыс.</w:t>
            </w:r>
            <w:r w:rsidR="0026784F">
              <w:t xml:space="preserve"> тонн.</w:t>
            </w:r>
            <w:r w:rsidRPr="007E5632">
              <w:t xml:space="preserve"> </w:t>
            </w:r>
          </w:p>
          <w:p w14:paraId="4A09D4C2" w14:textId="77777777" w:rsidR="00DB16E2" w:rsidRPr="007E5632" w:rsidRDefault="00DB16E2" w:rsidP="00DB16E2">
            <w:pPr>
              <w:ind w:firstLine="567"/>
              <w:jc w:val="both"/>
            </w:pPr>
            <w:r w:rsidRPr="007E5632">
              <w:t xml:space="preserve">Посредством диагностических комплексов </w:t>
            </w:r>
            <w:r w:rsidR="004C0323">
              <w:t>пунктов экологического контроля</w:t>
            </w:r>
            <w:r w:rsidR="004C0323">
              <w:br/>
            </w:r>
            <w:r w:rsidRPr="007E5632">
              <w:t>на железных дорогах проводятся регулярные внутренние проверки магистральных</w:t>
            </w:r>
            <w:r w:rsidR="004C0323">
              <w:br/>
            </w:r>
            <w:r w:rsidRPr="007E5632">
              <w:t>и маневровых тепловозов, путевой техники на соответствие техническим нормативам выбросов вредных веществ в атмосферный воздух. Проведение замеров выбросов осуществляется во время испытаний тепловозов на пунктах реостатных испытаний после проведения ремонта.</w:t>
            </w:r>
          </w:p>
          <w:p w14:paraId="7633F868" w14:textId="77777777" w:rsidR="00DB16E2" w:rsidRPr="007E5632" w:rsidRDefault="00DB16E2" w:rsidP="00DB16E2">
            <w:pPr>
              <w:ind w:firstLine="567"/>
              <w:jc w:val="both"/>
            </w:pPr>
            <w:r w:rsidRPr="007E5632">
              <w:lastRenderedPageBreak/>
              <w:t>Важнейшими направлениями в сфере предотвращения техногенного воздействия на окружающую среду в сфере транспорта являются:</w:t>
            </w:r>
          </w:p>
          <w:p w14:paraId="42CD9721" w14:textId="77777777" w:rsidR="00DB16E2" w:rsidRPr="007E5632" w:rsidRDefault="00DB16E2" w:rsidP="004441B9">
            <w:pPr>
              <w:pStyle w:val="affb"/>
              <w:numPr>
                <w:ilvl w:val="0"/>
                <w:numId w:val="10"/>
              </w:numPr>
              <w:tabs>
                <w:tab w:val="left" w:pos="890"/>
              </w:tabs>
              <w:spacing w:after="0"/>
              <w:ind w:left="0" w:firstLine="567"/>
              <w:jc w:val="both"/>
            </w:pPr>
            <w:r w:rsidRPr="007E5632">
              <w:t>внедрение инновационных технологий, обеспечивающих охрану атмосферного воздуха, водных ресурсов, сокращение доли захораниваемых отходов производства и потребления, снижение выбросов парниковых газов, шумового воздействия;</w:t>
            </w:r>
          </w:p>
          <w:p w14:paraId="642BB5D0" w14:textId="77777777" w:rsidR="00DB16E2" w:rsidRPr="007E5632" w:rsidRDefault="00DB16E2" w:rsidP="004441B9">
            <w:pPr>
              <w:pStyle w:val="affb"/>
              <w:numPr>
                <w:ilvl w:val="0"/>
                <w:numId w:val="10"/>
              </w:numPr>
              <w:tabs>
                <w:tab w:val="left" w:pos="890"/>
              </w:tabs>
              <w:spacing w:after="0"/>
              <w:ind w:left="0" w:firstLine="567"/>
              <w:jc w:val="both"/>
            </w:pPr>
            <w:r w:rsidRPr="007E5632">
              <w:t>совершенствование системы управления природоохранной деятельностью;</w:t>
            </w:r>
          </w:p>
          <w:p w14:paraId="7BEACAD2" w14:textId="77777777" w:rsidR="00DB16E2" w:rsidRPr="007E5632" w:rsidRDefault="00DB16E2" w:rsidP="004441B9">
            <w:pPr>
              <w:pStyle w:val="affb"/>
              <w:numPr>
                <w:ilvl w:val="0"/>
                <w:numId w:val="10"/>
              </w:numPr>
              <w:tabs>
                <w:tab w:val="left" w:pos="890"/>
              </w:tabs>
              <w:spacing w:after="0"/>
              <w:ind w:left="0" w:firstLine="567"/>
              <w:jc w:val="both"/>
            </w:pPr>
            <w:r w:rsidRPr="007E5632">
              <w:t>обеспечение экомониторинга за воздействием на окружающую среду.</w:t>
            </w:r>
          </w:p>
          <w:p w14:paraId="7973C775" w14:textId="77777777" w:rsidR="00DB16E2" w:rsidRPr="007E5632" w:rsidRDefault="00DB16E2" w:rsidP="00DB16E2">
            <w:pPr>
              <w:ind w:firstLine="567"/>
              <w:jc w:val="both"/>
            </w:pPr>
            <w:r w:rsidRPr="007E5632">
              <w:t>В 2021 году индикатор 6.7.2, отражающий долю организаций железнодорожного транспорта, внедривших в свою деятельность системы экологического менеджмента управл</w:t>
            </w:r>
            <w:r w:rsidR="004C0323">
              <w:t>ения качеством окружающей среды</w:t>
            </w:r>
            <w:r w:rsidR="004C0323">
              <w:br/>
            </w:r>
            <w:r w:rsidRPr="007E5632">
              <w:t>и обеспечения экологической безопасности на железнодорожном транспорте в общем количестве организаций транспорта, сост</w:t>
            </w:r>
            <w:r w:rsidR="004C0323">
              <w:t>авил 67 % – выполнен на 101,9 %</w:t>
            </w:r>
            <w:r w:rsidR="004C0323">
              <w:br/>
            </w:r>
            <w:r w:rsidRPr="007E5632">
              <w:t>по базовому варианту Транспортной стратегии.</w:t>
            </w:r>
          </w:p>
          <w:p w14:paraId="69B7C65E" w14:textId="77777777" w:rsidR="00E21E5D" w:rsidRPr="007E5632" w:rsidRDefault="00DB16E2" w:rsidP="00DB16E2">
            <w:pPr>
              <w:ind w:firstLine="567"/>
              <w:jc w:val="both"/>
              <w:rPr>
                <w:szCs w:val="20"/>
              </w:rPr>
            </w:pPr>
            <w:r w:rsidRPr="007E5632">
              <w:t>На железнодорожном транспорте уделяется большое внимание повышению квалификации руководителей и специалистов, ответственных за экологическую безопасность. Ежегодно по экологическим программам «Обеспечение экологической безопасности объектов хозяйственной или и</w:t>
            </w:r>
            <w:r w:rsidR="004C0323">
              <w:t>ной деятельности руководителями</w:t>
            </w:r>
            <w:r w:rsidR="004C0323">
              <w:br/>
            </w:r>
            <w:r w:rsidRPr="007E5632">
              <w:t xml:space="preserve">и специалистами общехозяйственных систем управления», «Обеспечение экологической безопасности при работах в области обращения с отходами </w:t>
            </w:r>
            <w:r w:rsidR="00452E6F">
              <w:br/>
            </w:r>
            <w:r w:rsidRPr="007E5632">
              <w:t>для I – IV классов опа</w:t>
            </w:r>
            <w:r w:rsidR="00F1559B" w:rsidRPr="007E5632">
              <w:t>сности» обучаются свыше 3 тыс.</w:t>
            </w:r>
            <w:r w:rsidRPr="007E5632">
              <w:t xml:space="preserve"> человек.</w:t>
            </w:r>
          </w:p>
        </w:tc>
      </w:tr>
      <w:tr w:rsidR="00E21E5D" w:rsidRPr="007E5632" w14:paraId="5389727C" w14:textId="77777777" w:rsidTr="000B63EE">
        <w:tc>
          <w:tcPr>
            <w:tcW w:w="843" w:type="dxa"/>
            <w:shd w:val="clear" w:color="auto" w:fill="auto"/>
          </w:tcPr>
          <w:p w14:paraId="5E8EA651" w14:textId="77777777" w:rsidR="00E21E5D" w:rsidRPr="007E5632" w:rsidRDefault="005C2FD7">
            <w:pPr>
              <w:tabs>
                <w:tab w:val="left" w:pos="851"/>
              </w:tabs>
              <w:jc w:val="both"/>
            </w:pPr>
            <w:r w:rsidRPr="007E5632">
              <w:rPr>
                <w:szCs w:val="20"/>
              </w:rPr>
              <w:lastRenderedPageBreak/>
              <w:t>3.2</w:t>
            </w:r>
          </w:p>
        </w:tc>
        <w:tc>
          <w:tcPr>
            <w:tcW w:w="8967" w:type="dxa"/>
            <w:shd w:val="clear" w:color="auto" w:fill="auto"/>
            <w:vAlign w:val="center"/>
          </w:tcPr>
          <w:p w14:paraId="218F6BF0" w14:textId="77777777" w:rsidR="00C95A05" w:rsidRPr="007E5632" w:rsidRDefault="00C95A05" w:rsidP="005E67BD">
            <w:pPr>
              <w:ind w:firstLine="601"/>
              <w:jc w:val="both"/>
              <w:rPr>
                <w:bCs/>
                <w:iCs/>
              </w:rPr>
            </w:pPr>
            <w:r w:rsidRPr="007E5632">
              <w:rPr>
                <w:bCs/>
                <w:iCs/>
              </w:rPr>
              <w:t xml:space="preserve">Предложения по совершенствованию мер государственного регулирования </w:t>
            </w:r>
            <w:r w:rsidRPr="007E5632">
              <w:rPr>
                <w:bCs/>
                <w:iCs/>
              </w:rPr>
              <w:br/>
              <w:t>в сфере транспорта</w:t>
            </w:r>
            <w:r w:rsidR="00E50258">
              <w:rPr>
                <w:bCs/>
                <w:iCs/>
              </w:rPr>
              <w:t>.</w:t>
            </w:r>
          </w:p>
          <w:p w14:paraId="162C88FE" w14:textId="77777777" w:rsidR="00C95A05" w:rsidRPr="007E5632" w:rsidRDefault="00C95A05" w:rsidP="005E67BD">
            <w:pPr>
              <w:ind w:firstLine="601"/>
              <w:jc w:val="both"/>
              <w:rPr>
                <w:bCs/>
                <w:iCs/>
              </w:rPr>
            </w:pPr>
            <w:r w:rsidRPr="007E5632">
              <w:rPr>
                <w:bCs/>
                <w:iCs/>
              </w:rPr>
              <w:t xml:space="preserve">Предложения по совершенствованию мер государственного регулирования </w:t>
            </w:r>
            <w:r w:rsidRPr="007E5632">
              <w:rPr>
                <w:bCs/>
                <w:iCs/>
              </w:rPr>
              <w:br/>
              <w:t>в сфере транспорта на 2021 год определены Планом законопроектной деятельности Правительства Росс</w:t>
            </w:r>
            <w:r w:rsidR="00806AE7" w:rsidRPr="007E5632">
              <w:rPr>
                <w:bCs/>
                <w:iCs/>
              </w:rPr>
              <w:t>ийской Федерации на 2021 год и н</w:t>
            </w:r>
            <w:r w:rsidRPr="007E5632">
              <w:rPr>
                <w:bCs/>
                <w:iCs/>
              </w:rPr>
              <w:t xml:space="preserve">ациональными проектами </w:t>
            </w:r>
            <w:r w:rsidRPr="007E5632">
              <w:rPr>
                <w:bCs/>
                <w:iCs/>
              </w:rPr>
              <w:br/>
              <w:t>в сфере транспорта.</w:t>
            </w:r>
          </w:p>
          <w:p w14:paraId="45903198" w14:textId="77777777" w:rsidR="00C95A05" w:rsidRPr="007E5632" w:rsidRDefault="00C95A05" w:rsidP="005E67BD">
            <w:pPr>
              <w:ind w:firstLine="601"/>
              <w:jc w:val="both"/>
              <w:rPr>
                <w:bCs/>
                <w:iCs/>
              </w:rPr>
            </w:pPr>
            <w:r w:rsidRPr="007E5632">
              <w:rPr>
                <w:bCs/>
                <w:iCs/>
              </w:rPr>
              <w:t xml:space="preserve">Законодательное обеспечение и нормативное правовое регулирование </w:t>
            </w:r>
          </w:p>
          <w:p w14:paraId="47CB6C56" w14:textId="77777777" w:rsidR="00C95A05" w:rsidRPr="007E5632" w:rsidRDefault="00C95A05" w:rsidP="005E67BD">
            <w:pPr>
              <w:ind w:firstLine="601"/>
              <w:jc w:val="both"/>
              <w:rPr>
                <w:bCs/>
                <w:iCs/>
              </w:rPr>
            </w:pPr>
            <w:r w:rsidRPr="007E5632">
              <w:rPr>
                <w:bCs/>
                <w:iCs/>
              </w:rPr>
              <w:t>План законопроектной деятельности Минтранса России на 2022 год содержит 6</w:t>
            </w:r>
            <w:r w:rsidR="00E50258">
              <w:rPr>
                <w:bCs/>
                <w:iCs/>
              </w:rPr>
              <w:t>2</w:t>
            </w:r>
            <w:r w:rsidRPr="007E5632">
              <w:rPr>
                <w:bCs/>
                <w:iCs/>
              </w:rPr>
              <w:t xml:space="preserve"> законопроекта, в том числе предус</w:t>
            </w:r>
            <w:r w:rsidR="004C0323">
              <w:rPr>
                <w:bCs/>
                <w:iCs/>
              </w:rPr>
              <w:t>матривает разработку и внесение</w:t>
            </w:r>
            <w:r w:rsidR="004C0323">
              <w:rPr>
                <w:bCs/>
                <w:iCs/>
              </w:rPr>
              <w:br/>
            </w:r>
            <w:r w:rsidRPr="007E5632">
              <w:rPr>
                <w:bCs/>
                <w:iCs/>
              </w:rPr>
              <w:t>в Правительство Российской Федерации законопроектов:</w:t>
            </w:r>
          </w:p>
          <w:p w14:paraId="6207EA18" w14:textId="77777777" w:rsidR="00C95A05" w:rsidRDefault="00E50258" w:rsidP="005E67BD">
            <w:pPr>
              <w:ind w:firstLine="601"/>
              <w:jc w:val="both"/>
              <w:rPr>
                <w:bCs/>
                <w:iCs/>
              </w:rPr>
            </w:pPr>
            <w:r w:rsidRPr="00E50258">
              <w:rPr>
                <w:bCs/>
                <w:iCs/>
              </w:rPr>
              <w:t xml:space="preserve">«О высокоавтоматизированных и полностью автоматизированных транспортных средствах и о внесении изменений в отдельные законодательные акты Российской Федерации» (в целях регулирования обращения и эксплуатации высокоавтоматизированных и полностью автоматизированных транспортных средств) – направлен на регулирование отношений, возникающих в сфере инновационных транспортных средств, в части высокоавтоматизированных </w:t>
            </w:r>
            <w:r w:rsidR="002A49ED">
              <w:rPr>
                <w:bCs/>
                <w:iCs/>
              </w:rPr>
              <w:br/>
            </w:r>
            <w:r w:rsidRPr="00E50258">
              <w:rPr>
                <w:bCs/>
                <w:iCs/>
              </w:rPr>
              <w:t xml:space="preserve">и полностью автоматизированных транспортных средств, возникающие в связи </w:t>
            </w:r>
            <w:r w:rsidR="002A49ED">
              <w:rPr>
                <w:bCs/>
                <w:iCs/>
              </w:rPr>
              <w:br/>
            </w:r>
            <w:r w:rsidRPr="00E50258">
              <w:rPr>
                <w:bCs/>
                <w:iCs/>
              </w:rPr>
              <w:t>с их выпуском в обращени</w:t>
            </w:r>
            <w:r w:rsidR="002A49ED">
              <w:rPr>
                <w:bCs/>
                <w:iCs/>
              </w:rPr>
              <w:t>е и эксплуатацию</w:t>
            </w:r>
            <w:r w:rsidRPr="00E50258">
              <w:rPr>
                <w:bCs/>
                <w:iCs/>
              </w:rPr>
              <w:t>;</w:t>
            </w:r>
          </w:p>
          <w:p w14:paraId="64AC862A" w14:textId="77777777" w:rsidR="002A49ED" w:rsidRDefault="002A49ED" w:rsidP="005E67BD">
            <w:pPr>
              <w:ind w:firstLine="601"/>
              <w:jc w:val="both"/>
              <w:rPr>
                <w:bCs/>
                <w:iCs/>
              </w:rPr>
            </w:pPr>
            <w:r w:rsidRPr="002A49ED">
              <w:rPr>
                <w:bCs/>
                <w:iCs/>
              </w:rPr>
              <w:t>О внесении изменений в Федеральный закон «О железнодорожном транспорте в Российской Федерации» и Федеральный закон «Устав железнодорожного транспорта Российской Федерации» (в части комплексного регулирования отношений, связанных с эксплуатацией и функционированием высокоскоростного железнодорожного транспорта после этапа строительства и ввода в постоянную эксплуатацию объектов инфраструктуры высокоскоростного железнодорожного транспорта</w:t>
            </w:r>
            <w:r>
              <w:rPr>
                <w:bCs/>
                <w:iCs/>
              </w:rPr>
              <w:t>.</w:t>
            </w:r>
          </w:p>
          <w:p w14:paraId="49A3E53B" w14:textId="77777777" w:rsidR="002A49ED" w:rsidRPr="00272F1C" w:rsidRDefault="002A49ED" w:rsidP="002A49ED">
            <w:pPr>
              <w:ind w:firstLine="601"/>
              <w:jc w:val="both"/>
              <w:rPr>
                <w:bCs/>
                <w:iCs/>
              </w:rPr>
            </w:pPr>
            <w:r w:rsidRPr="00272F1C">
              <w:rPr>
                <w:bCs/>
                <w:iCs/>
              </w:rPr>
              <w:t>«О внесении изменений в статью 31 Федерального закона «О морских портах</w:t>
            </w:r>
            <w:r>
              <w:rPr>
                <w:bCs/>
                <w:iCs/>
              </w:rPr>
              <w:t xml:space="preserve"> </w:t>
            </w:r>
            <w:r>
              <w:rPr>
                <w:bCs/>
                <w:iCs/>
              </w:rPr>
              <w:br/>
            </w:r>
            <w:r w:rsidRPr="00272F1C">
              <w:rPr>
                <w:bCs/>
                <w:iCs/>
              </w:rPr>
              <w:t xml:space="preserve">в Российской Федерации и о внесении изменений в отдельные законодательные акты Российской Федерации» (в части уточнения оснований для расторжения договоров аренды федерального имущества в морских портах) – направлен на законодательное закрепление возможности расторжения договоров аренды федерального имущества при неисполнении предписаний контрольно-надзорных органов и решений судебных </w:t>
            </w:r>
            <w:r w:rsidRPr="00272F1C">
              <w:rPr>
                <w:bCs/>
                <w:iCs/>
              </w:rPr>
              <w:lastRenderedPageBreak/>
              <w:t>инстанций при нарушении законодательства Российской Федерации в области санитарно-эпидемиологического благополучия населения и в области охраны окружающей среды;</w:t>
            </w:r>
          </w:p>
          <w:p w14:paraId="2F9DD875" w14:textId="77777777" w:rsidR="002A49ED" w:rsidRDefault="002A49ED" w:rsidP="002A49ED">
            <w:pPr>
              <w:ind w:firstLine="601"/>
              <w:jc w:val="both"/>
              <w:rPr>
                <w:bCs/>
                <w:iCs/>
              </w:rPr>
            </w:pPr>
            <w:r w:rsidRPr="00272F1C">
              <w:rPr>
                <w:bCs/>
                <w:iCs/>
              </w:rPr>
              <w:t>«О внесении изменений в Федеральный закон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части создания механизма регулирования участия иностранных компаний в российских хозяйствующих структурах, оказывающих услуги по перевозке грузов, имеющих стратегическое значение).</w:t>
            </w:r>
          </w:p>
          <w:p w14:paraId="5585DA0B" w14:textId="77777777" w:rsidR="00C95A05" w:rsidRPr="007E5632" w:rsidRDefault="00C95A05" w:rsidP="005E67BD">
            <w:pPr>
              <w:ind w:firstLine="601"/>
              <w:jc w:val="both"/>
              <w:rPr>
                <w:bCs/>
                <w:iCs/>
              </w:rPr>
            </w:pPr>
            <w:r w:rsidRPr="007E5632">
              <w:rPr>
                <w:bCs/>
                <w:iCs/>
              </w:rPr>
              <w:t xml:space="preserve">В 2022 году и в плановом периоде до 2024 года деятельность </w:t>
            </w:r>
            <w:r w:rsidR="006653DA" w:rsidRPr="007E5632">
              <w:rPr>
                <w:bCs/>
                <w:iCs/>
              </w:rPr>
              <w:t>Минтранса России</w:t>
            </w:r>
            <w:r w:rsidRPr="007E5632">
              <w:rPr>
                <w:bCs/>
                <w:iCs/>
              </w:rPr>
              <w:t xml:space="preserve"> буде</w:t>
            </w:r>
            <w:r w:rsidR="004D4EB4">
              <w:rPr>
                <w:bCs/>
                <w:iCs/>
              </w:rPr>
              <w:t>т направлена на реализацию Указов</w:t>
            </w:r>
            <w:r w:rsidRPr="007E5632">
              <w:rPr>
                <w:bCs/>
                <w:iCs/>
              </w:rPr>
              <w:t xml:space="preserve"> </w:t>
            </w:r>
            <w:r w:rsidR="006653DA" w:rsidRPr="007E5632">
              <w:rPr>
                <w:bCs/>
                <w:iCs/>
              </w:rPr>
              <w:t xml:space="preserve">№ 204 </w:t>
            </w:r>
            <w:r w:rsidR="004D4EB4">
              <w:rPr>
                <w:bCs/>
                <w:iCs/>
              </w:rPr>
              <w:t xml:space="preserve">и </w:t>
            </w:r>
            <w:r w:rsidRPr="007E5632">
              <w:rPr>
                <w:bCs/>
                <w:iCs/>
              </w:rPr>
              <w:t>№ 474</w:t>
            </w:r>
            <w:r w:rsidR="004D4EB4">
              <w:rPr>
                <w:bCs/>
                <w:iCs/>
              </w:rPr>
              <w:t xml:space="preserve">, а также </w:t>
            </w:r>
            <w:r w:rsidR="006653DA" w:rsidRPr="007E5632">
              <w:rPr>
                <w:bCs/>
                <w:iCs/>
              </w:rPr>
              <w:t>Единого плана</w:t>
            </w:r>
            <w:r w:rsidRPr="007E5632">
              <w:rPr>
                <w:bCs/>
                <w:iCs/>
              </w:rPr>
              <w:t xml:space="preserve">. </w:t>
            </w:r>
          </w:p>
          <w:p w14:paraId="0B0AB429" w14:textId="77777777" w:rsidR="00C95A05" w:rsidRPr="007E5632" w:rsidRDefault="00C95A05" w:rsidP="005E67BD">
            <w:pPr>
              <w:ind w:firstLine="601"/>
              <w:jc w:val="both"/>
              <w:rPr>
                <w:bCs/>
                <w:iCs/>
              </w:rPr>
            </w:pPr>
            <w:r w:rsidRPr="007E5632">
              <w:rPr>
                <w:bCs/>
                <w:iCs/>
              </w:rPr>
              <w:t>Основным инструментом достижения целей в 2022</w:t>
            </w:r>
            <w:r w:rsidR="00E53E4A">
              <w:rPr>
                <w:bCs/>
                <w:iCs/>
              </w:rPr>
              <w:t>–</w:t>
            </w:r>
            <w:r w:rsidRPr="007E5632">
              <w:rPr>
                <w:bCs/>
                <w:iCs/>
              </w:rPr>
              <w:t>2</w:t>
            </w:r>
            <w:r w:rsidR="00C620D6">
              <w:rPr>
                <w:bCs/>
                <w:iCs/>
              </w:rPr>
              <w:t>0</w:t>
            </w:r>
            <w:r w:rsidR="004C0323">
              <w:rPr>
                <w:bCs/>
                <w:iCs/>
              </w:rPr>
              <w:t>24 годах является</w:t>
            </w:r>
            <w:r w:rsidR="004C0323">
              <w:rPr>
                <w:bCs/>
                <w:iCs/>
              </w:rPr>
              <w:br/>
            </w:r>
            <w:r w:rsidR="006653DA" w:rsidRPr="007E5632">
              <w:rPr>
                <w:bCs/>
                <w:iCs/>
              </w:rPr>
              <w:t>ГП «РТС»</w:t>
            </w:r>
            <w:r w:rsidRPr="007E5632">
              <w:rPr>
                <w:bCs/>
                <w:iCs/>
              </w:rPr>
              <w:t xml:space="preserve">. </w:t>
            </w:r>
          </w:p>
          <w:p w14:paraId="34AE4C68" w14:textId="77777777" w:rsidR="00C95A05" w:rsidRPr="007E5632" w:rsidRDefault="00C95A05" w:rsidP="005E67BD">
            <w:pPr>
              <w:ind w:firstLine="601"/>
              <w:jc w:val="both"/>
              <w:rPr>
                <w:bCs/>
                <w:iCs/>
              </w:rPr>
            </w:pPr>
            <w:r w:rsidRPr="007E5632">
              <w:rPr>
                <w:bCs/>
                <w:iCs/>
              </w:rPr>
              <w:t>В 2022 году в условиях геополитического и санкционного давления на развитие российской экономики разработка, реализация, внесение изменений и мониторинг государственной программы и ее структурных элементов осуществляется с учетом особенностей, предусмотренных постановлениями Правительства Российской Федерации от 04.04.2022 № 583</w:t>
            </w:r>
            <w:r w:rsidR="004D4EB4">
              <w:rPr>
                <w:bCs/>
                <w:iCs/>
              </w:rPr>
              <w:t xml:space="preserve"> «</w:t>
            </w:r>
            <w:r w:rsidR="004D4EB4" w:rsidRPr="004D4EB4">
              <w:rPr>
                <w:bCs/>
                <w:iCs/>
              </w:rPr>
              <w:t xml:space="preserve">Об особенностях реализации государственных программ Российской Федерации (их структурных элементов) в условиях геополитического и санкционного давления на развитие российской экономики </w:t>
            </w:r>
            <w:r w:rsidR="004D4EB4">
              <w:rPr>
                <w:bCs/>
                <w:iCs/>
              </w:rPr>
              <w:br/>
            </w:r>
            <w:r w:rsidR="004D4EB4" w:rsidRPr="004D4EB4">
              <w:rPr>
                <w:bCs/>
                <w:iCs/>
              </w:rPr>
              <w:t>и внесении изменений в Положение о системе управления государственными программами Российской Федерации</w:t>
            </w:r>
            <w:r w:rsidR="004D4EB4">
              <w:rPr>
                <w:bCs/>
                <w:iCs/>
              </w:rPr>
              <w:t>»</w:t>
            </w:r>
            <w:r w:rsidRPr="007E5632">
              <w:rPr>
                <w:bCs/>
                <w:iCs/>
              </w:rPr>
              <w:t>, а также от 09.04.2022 № 628</w:t>
            </w:r>
            <w:r w:rsidR="004D4EB4">
              <w:rPr>
                <w:bCs/>
                <w:iCs/>
              </w:rPr>
              <w:t xml:space="preserve"> </w:t>
            </w:r>
            <w:r w:rsidR="004D4EB4">
              <w:rPr>
                <w:bCs/>
                <w:iCs/>
              </w:rPr>
              <w:br/>
              <w:t>«</w:t>
            </w:r>
            <w:r w:rsidR="004D4EB4" w:rsidRPr="004D4EB4">
              <w:rPr>
                <w:bCs/>
                <w:iCs/>
              </w:rPr>
              <w:t>Об особенностях реализации национальных проектов (программ), федеральных проектов, ведомственных проектов и региональных проектов в условиях геополитического и санкционного давления на развитие российской экономики</w:t>
            </w:r>
            <w:r w:rsidR="004D4EB4">
              <w:rPr>
                <w:bCs/>
                <w:iCs/>
              </w:rPr>
              <w:t>»</w:t>
            </w:r>
            <w:r w:rsidRPr="007E5632">
              <w:rPr>
                <w:bCs/>
                <w:iCs/>
              </w:rPr>
              <w:t>.</w:t>
            </w:r>
          </w:p>
          <w:p w14:paraId="1DB5FE83" w14:textId="77777777" w:rsidR="00C95A05" w:rsidRPr="007E5632" w:rsidRDefault="00C95A05" w:rsidP="005E67BD">
            <w:pPr>
              <w:ind w:firstLine="601"/>
              <w:jc w:val="both"/>
              <w:rPr>
                <w:bCs/>
                <w:iCs/>
              </w:rPr>
            </w:pPr>
            <w:r w:rsidRPr="007E5632">
              <w:rPr>
                <w:bCs/>
                <w:iCs/>
              </w:rPr>
              <w:t>Программа является инструментом реализации государственной транспортной политики. Ее приоритеты и цели соответствуют стратегическим приоритетам Транспортной стратегии Российской Федерации на период до 2030 года с прогнозом на период до 2035 года, утвержденной распоряжением Правительства Российской Федерации от 27.11.2021 №3363</w:t>
            </w:r>
            <w:r w:rsidR="004C0323">
              <w:rPr>
                <w:bCs/>
                <w:iCs/>
              </w:rPr>
              <w:t>-р,</w:t>
            </w:r>
            <w:r w:rsidR="004D4EB4">
              <w:rPr>
                <w:bCs/>
                <w:iCs/>
              </w:rPr>
              <w:t xml:space="preserve"> </w:t>
            </w:r>
            <w:r w:rsidR="006653DA" w:rsidRPr="007E5632">
              <w:rPr>
                <w:bCs/>
                <w:iCs/>
              </w:rPr>
              <w:t>и направлены на достижение н</w:t>
            </w:r>
            <w:r w:rsidRPr="007E5632">
              <w:rPr>
                <w:bCs/>
                <w:iCs/>
              </w:rPr>
              <w:t xml:space="preserve">ациональных целей развития Российской Федерации на период до 2030 года, определенных Указом </w:t>
            </w:r>
            <w:r w:rsidR="004D4EB4">
              <w:rPr>
                <w:bCs/>
                <w:iCs/>
              </w:rPr>
              <w:br/>
            </w:r>
            <w:r w:rsidRPr="007E5632">
              <w:rPr>
                <w:bCs/>
                <w:iCs/>
              </w:rPr>
              <w:t>№ 474.</w:t>
            </w:r>
          </w:p>
          <w:p w14:paraId="69F19B10" w14:textId="77777777" w:rsidR="00C95A05" w:rsidRPr="007E5632" w:rsidRDefault="00C95A05" w:rsidP="005E67BD">
            <w:pPr>
              <w:ind w:firstLine="601"/>
              <w:jc w:val="both"/>
              <w:rPr>
                <w:bCs/>
                <w:iCs/>
              </w:rPr>
            </w:pPr>
            <w:r w:rsidRPr="007E5632">
              <w:rPr>
                <w:bCs/>
                <w:iCs/>
              </w:rPr>
              <w:t xml:space="preserve">В соответствии с Графиком подготовки и рассмотрения документов </w:t>
            </w:r>
            <w:r w:rsidRPr="007E5632">
              <w:rPr>
                <w:bCs/>
                <w:iCs/>
              </w:rPr>
              <w:br/>
              <w:t>и материалов, необходимых для разработки проектов государственных программ Российской Федерации с учетом Федерального закона</w:t>
            </w:r>
            <w:bookmarkStart w:id="7" w:name="_Hlk94700889"/>
            <w:r w:rsidRPr="007E5632">
              <w:rPr>
                <w:bCs/>
                <w:iCs/>
              </w:rPr>
              <w:t xml:space="preserve"> «О федеральном бюджете </w:t>
            </w:r>
            <w:r w:rsidRPr="007E5632">
              <w:rPr>
                <w:bCs/>
                <w:iCs/>
              </w:rPr>
              <w:br/>
              <w:t>на 2022 год и на плановый период 2023 и 2024 годов»</w:t>
            </w:r>
            <w:bookmarkEnd w:id="7"/>
            <w:r w:rsidRPr="007E5632">
              <w:rPr>
                <w:bCs/>
                <w:iCs/>
              </w:rPr>
              <w:t xml:space="preserve"> и продления до конца срока реализации, утвержденным Первым заместителем Председателя Правительства Российской Федерации А.Р. Белоусовым </w:t>
            </w:r>
            <w:r w:rsidR="006653DA" w:rsidRPr="007E5632">
              <w:rPr>
                <w:bCs/>
                <w:iCs/>
              </w:rPr>
              <w:t xml:space="preserve">от </w:t>
            </w:r>
            <w:r w:rsidRPr="007E5632">
              <w:rPr>
                <w:bCs/>
                <w:iCs/>
              </w:rPr>
              <w:t>18.11.2021 № 12177п-П13, Программа актуализирована и утверждена в редакции постановления Правительства Российской Федерации от 24.12.2021 № 2442.</w:t>
            </w:r>
          </w:p>
          <w:p w14:paraId="74D6ACD8" w14:textId="77777777" w:rsidR="00C95A05" w:rsidRPr="007E5632" w:rsidRDefault="00C95A05" w:rsidP="005E67BD">
            <w:pPr>
              <w:ind w:firstLine="601"/>
              <w:jc w:val="both"/>
              <w:rPr>
                <w:bCs/>
                <w:iCs/>
              </w:rPr>
            </w:pPr>
            <w:r w:rsidRPr="007E5632">
              <w:rPr>
                <w:bCs/>
                <w:iCs/>
              </w:rPr>
              <w:t xml:space="preserve">Актуализированная Программа разработана в соответствии с постановлением Правительства Российской Федерации </w:t>
            </w:r>
            <w:r w:rsidR="004D4EB4">
              <w:rPr>
                <w:bCs/>
                <w:iCs/>
              </w:rPr>
              <w:t xml:space="preserve">от 26.05.2021 № 786 </w:t>
            </w:r>
            <w:r w:rsidRPr="007E5632">
              <w:rPr>
                <w:bCs/>
                <w:iCs/>
              </w:rPr>
              <w:t>«О системе управления государственными программами Российской Федерации» и Методическими рекомендациями по разработке и реализации государственных программ Российской Федерации, утвержденными приказом Минэкономразвития</w:t>
            </w:r>
            <w:bookmarkStart w:id="8" w:name="_Toc85627138"/>
            <w:bookmarkStart w:id="9" w:name="_Toc85640417"/>
            <w:r w:rsidRPr="007E5632">
              <w:rPr>
                <w:bCs/>
                <w:iCs/>
              </w:rPr>
              <w:t xml:space="preserve"> России </w:t>
            </w:r>
            <w:r w:rsidR="006653DA" w:rsidRPr="007E5632">
              <w:rPr>
                <w:bCs/>
                <w:iCs/>
              </w:rPr>
              <w:t xml:space="preserve">от </w:t>
            </w:r>
            <w:r w:rsidR="004C0323">
              <w:rPr>
                <w:bCs/>
                <w:iCs/>
              </w:rPr>
              <w:t>17.08.2021</w:t>
            </w:r>
            <w:r w:rsidR="004C0323">
              <w:rPr>
                <w:bCs/>
                <w:iCs/>
              </w:rPr>
              <w:br/>
            </w:r>
            <w:r w:rsidRPr="007E5632">
              <w:rPr>
                <w:bCs/>
                <w:iCs/>
              </w:rPr>
              <w:t>№ 500</w:t>
            </w:r>
            <w:bookmarkEnd w:id="8"/>
            <w:bookmarkEnd w:id="9"/>
            <w:r w:rsidRPr="007E5632">
              <w:rPr>
                <w:bCs/>
                <w:iCs/>
              </w:rPr>
              <w:t>.</w:t>
            </w:r>
          </w:p>
          <w:p w14:paraId="6AB1DA38" w14:textId="77777777" w:rsidR="00C95A05" w:rsidRPr="007E5632" w:rsidRDefault="00C95A05" w:rsidP="005E67BD">
            <w:pPr>
              <w:ind w:firstLine="601"/>
              <w:jc w:val="both"/>
              <w:rPr>
                <w:bCs/>
                <w:iCs/>
              </w:rPr>
            </w:pPr>
            <w:r w:rsidRPr="007E5632">
              <w:rPr>
                <w:bCs/>
                <w:iCs/>
              </w:rPr>
              <w:t>Программа подготовлена в соответствии с макроэкономическими параметрами базового сценария Прогноза социально-экономического развития</w:t>
            </w:r>
            <w:r w:rsidRPr="007E5632">
              <w:rPr>
                <w:bCs/>
                <w:iCs/>
              </w:rPr>
              <w:br/>
              <w:t xml:space="preserve">на 2022 год и плановый период 2023–2024 годов, одобренными на заседании Правительства Российской Федерации </w:t>
            </w:r>
            <w:r w:rsidR="006653DA" w:rsidRPr="007E5632">
              <w:rPr>
                <w:bCs/>
                <w:iCs/>
              </w:rPr>
              <w:t xml:space="preserve">от </w:t>
            </w:r>
            <w:r w:rsidRPr="007E5632">
              <w:rPr>
                <w:bCs/>
                <w:iCs/>
              </w:rPr>
              <w:t>21.09.2021 (протокол № 29, часть 1), Федеральным законом от 06.12.2021 № 390-ФЗ «О федеральном бюджете</w:t>
            </w:r>
            <w:r w:rsidRPr="007E5632">
              <w:rPr>
                <w:bCs/>
                <w:iCs/>
              </w:rPr>
              <w:br/>
              <w:t>на 2022 год и на плановый период 2023 и 2024 годов», Единым планом.</w:t>
            </w:r>
          </w:p>
          <w:p w14:paraId="440D8B02" w14:textId="77777777" w:rsidR="00C95A05" w:rsidRPr="007E5632" w:rsidRDefault="00C95A05" w:rsidP="005E67BD">
            <w:pPr>
              <w:ind w:firstLine="601"/>
              <w:jc w:val="both"/>
              <w:rPr>
                <w:bCs/>
                <w:iCs/>
              </w:rPr>
            </w:pPr>
            <w:r w:rsidRPr="007E5632">
              <w:rPr>
                <w:bCs/>
                <w:iCs/>
              </w:rPr>
              <w:lastRenderedPageBreak/>
              <w:t>Программа включает 7 направлений (подпрограмм):</w:t>
            </w:r>
          </w:p>
          <w:p w14:paraId="569A9E72" w14:textId="77777777" w:rsidR="00C95A05" w:rsidRPr="007E5632" w:rsidRDefault="00C95A05" w:rsidP="005E67BD">
            <w:pPr>
              <w:ind w:firstLine="601"/>
              <w:jc w:val="both"/>
              <w:rPr>
                <w:bCs/>
                <w:iCs/>
              </w:rPr>
            </w:pPr>
            <w:r w:rsidRPr="007E5632">
              <w:rPr>
                <w:bCs/>
                <w:iCs/>
              </w:rPr>
              <w:t>направление 1 «Железнодорожный транспорт»;</w:t>
            </w:r>
          </w:p>
          <w:p w14:paraId="04BD69A3" w14:textId="77777777" w:rsidR="00C95A05" w:rsidRPr="007E5632" w:rsidRDefault="00C95A05" w:rsidP="005E67BD">
            <w:pPr>
              <w:ind w:firstLine="601"/>
              <w:jc w:val="both"/>
              <w:rPr>
                <w:bCs/>
                <w:iCs/>
              </w:rPr>
            </w:pPr>
            <w:r w:rsidRPr="007E5632">
              <w:rPr>
                <w:bCs/>
                <w:iCs/>
              </w:rPr>
              <w:t>направление 2 «Дорожное хозяйство»;</w:t>
            </w:r>
          </w:p>
          <w:p w14:paraId="718A4D1B" w14:textId="77777777" w:rsidR="00C95A05" w:rsidRPr="007E5632" w:rsidRDefault="00C95A05" w:rsidP="005E67BD">
            <w:pPr>
              <w:ind w:firstLine="601"/>
              <w:jc w:val="both"/>
              <w:rPr>
                <w:bCs/>
                <w:iCs/>
              </w:rPr>
            </w:pPr>
            <w:r w:rsidRPr="007E5632">
              <w:rPr>
                <w:bCs/>
                <w:iCs/>
              </w:rPr>
              <w:t>направление 3 «Гражданская авиация и аэронавигационное обслуживание»;</w:t>
            </w:r>
          </w:p>
          <w:p w14:paraId="61BCFC2B" w14:textId="77777777" w:rsidR="00C95A05" w:rsidRPr="007E5632" w:rsidRDefault="00C95A05" w:rsidP="005E67BD">
            <w:pPr>
              <w:ind w:firstLine="601"/>
              <w:jc w:val="both"/>
              <w:rPr>
                <w:bCs/>
                <w:iCs/>
              </w:rPr>
            </w:pPr>
            <w:r w:rsidRPr="007E5632">
              <w:rPr>
                <w:bCs/>
                <w:iCs/>
              </w:rPr>
              <w:t>направление 4 «Морской и речной транспорт»;</w:t>
            </w:r>
          </w:p>
          <w:p w14:paraId="2A22E519" w14:textId="77777777" w:rsidR="00C95A05" w:rsidRPr="007E5632" w:rsidRDefault="00C95A05" w:rsidP="005E67BD">
            <w:pPr>
              <w:ind w:firstLine="601"/>
              <w:jc w:val="both"/>
              <w:rPr>
                <w:bCs/>
                <w:iCs/>
              </w:rPr>
            </w:pPr>
            <w:r w:rsidRPr="007E5632">
              <w:rPr>
                <w:bCs/>
                <w:iCs/>
              </w:rPr>
              <w:t>направление 5 «Надзор в сфере транспорта»;</w:t>
            </w:r>
          </w:p>
          <w:p w14:paraId="17BBC401" w14:textId="77777777" w:rsidR="00C95A05" w:rsidRPr="007E5632" w:rsidRDefault="00C95A05" w:rsidP="005E67BD">
            <w:pPr>
              <w:ind w:firstLine="601"/>
              <w:jc w:val="both"/>
              <w:rPr>
                <w:bCs/>
                <w:iCs/>
              </w:rPr>
            </w:pPr>
            <w:r w:rsidRPr="007E5632">
              <w:rPr>
                <w:bCs/>
                <w:iCs/>
              </w:rPr>
              <w:t>направление 6 «Развитие пунктов пропуска через государственную границу Российской Федерации»;</w:t>
            </w:r>
          </w:p>
          <w:p w14:paraId="195B1EA0" w14:textId="77777777" w:rsidR="00C95A05" w:rsidRPr="007E5632" w:rsidRDefault="00C95A05" w:rsidP="005E67BD">
            <w:pPr>
              <w:ind w:firstLine="601"/>
              <w:jc w:val="both"/>
              <w:rPr>
                <w:bCs/>
                <w:iCs/>
              </w:rPr>
            </w:pPr>
            <w:r w:rsidRPr="007E5632">
              <w:rPr>
                <w:bCs/>
                <w:iCs/>
              </w:rPr>
              <w:t xml:space="preserve">направление 7 «Обеспечение реализации </w:t>
            </w:r>
            <w:r w:rsidR="008A2880" w:rsidRPr="007E5632">
              <w:rPr>
                <w:bCs/>
                <w:iCs/>
              </w:rPr>
              <w:t>ГП «РТС»</w:t>
            </w:r>
            <w:r w:rsidRPr="007E5632">
              <w:rPr>
                <w:bCs/>
                <w:iCs/>
              </w:rPr>
              <w:t>.</w:t>
            </w:r>
          </w:p>
          <w:p w14:paraId="57B2A5CF" w14:textId="77777777" w:rsidR="00C95A05" w:rsidRPr="007E5632" w:rsidRDefault="00C95A05" w:rsidP="005E67BD">
            <w:pPr>
              <w:ind w:firstLine="601"/>
              <w:jc w:val="both"/>
              <w:rPr>
                <w:bCs/>
                <w:iCs/>
              </w:rPr>
            </w:pPr>
            <w:r w:rsidRPr="007E5632">
              <w:rPr>
                <w:bCs/>
                <w:iCs/>
              </w:rPr>
              <w:t>Новая редакция Программы содержит 6 целей:</w:t>
            </w:r>
          </w:p>
          <w:p w14:paraId="7B8FCD30" w14:textId="77777777" w:rsidR="00C95A05" w:rsidRPr="007E5632" w:rsidRDefault="00C95A05" w:rsidP="005E67BD">
            <w:pPr>
              <w:ind w:firstLine="601"/>
              <w:jc w:val="both"/>
              <w:rPr>
                <w:bCs/>
                <w:iCs/>
              </w:rPr>
            </w:pPr>
            <w:r w:rsidRPr="007E5632">
              <w:rPr>
                <w:bCs/>
                <w:iCs/>
              </w:rPr>
              <w:t xml:space="preserve">цель 1 – ускорение товародвижения на основе повышения индекса качества транспортной инфраструктуры на 5,7 </w:t>
            </w:r>
            <w:r w:rsidR="006653DA" w:rsidRPr="007E5632">
              <w:rPr>
                <w:bCs/>
                <w:iCs/>
              </w:rPr>
              <w:t>%</w:t>
            </w:r>
            <w:r w:rsidRPr="007E5632">
              <w:rPr>
                <w:bCs/>
                <w:iCs/>
              </w:rPr>
              <w:t xml:space="preserve"> относительно уровня 2021 года;</w:t>
            </w:r>
          </w:p>
          <w:p w14:paraId="56BFA638" w14:textId="77777777" w:rsidR="00C95A05" w:rsidRPr="007E5632" w:rsidRDefault="00C95A05" w:rsidP="005E67BD">
            <w:pPr>
              <w:ind w:firstLine="601"/>
              <w:jc w:val="both"/>
              <w:rPr>
                <w:bCs/>
                <w:iCs/>
              </w:rPr>
            </w:pPr>
            <w:r w:rsidRPr="007E5632">
              <w:rPr>
                <w:bCs/>
                <w:iCs/>
              </w:rPr>
              <w:t xml:space="preserve">цель 2 – повышение доступности </w:t>
            </w:r>
            <w:r w:rsidR="004C0323">
              <w:rPr>
                <w:bCs/>
                <w:iCs/>
              </w:rPr>
              <w:t>качественных транспортных услуг</w:t>
            </w:r>
            <w:r w:rsidR="004C0323">
              <w:rPr>
                <w:bCs/>
                <w:iCs/>
              </w:rPr>
              <w:br/>
            </w:r>
            <w:r w:rsidRPr="007E5632">
              <w:rPr>
                <w:bCs/>
                <w:iCs/>
              </w:rPr>
              <w:t xml:space="preserve">для обеспечения транспортной подвижности населения на уровне 9,3 тыс. пасс.-км </w:t>
            </w:r>
            <w:r w:rsidRPr="007E5632">
              <w:rPr>
                <w:bCs/>
                <w:iCs/>
              </w:rPr>
              <w:br/>
              <w:t xml:space="preserve">на 1 жителя; </w:t>
            </w:r>
          </w:p>
          <w:p w14:paraId="11588EE2" w14:textId="77777777" w:rsidR="00C95A05" w:rsidRPr="007E5632" w:rsidRDefault="00C95A05" w:rsidP="005E67BD">
            <w:pPr>
              <w:ind w:firstLine="601"/>
              <w:jc w:val="both"/>
              <w:rPr>
                <w:bCs/>
                <w:iCs/>
              </w:rPr>
            </w:pPr>
            <w:r w:rsidRPr="007E5632">
              <w:rPr>
                <w:bCs/>
                <w:iCs/>
              </w:rPr>
              <w:t xml:space="preserve">цель 3 – повышение конкурентоспособности транспортной системы </w:t>
            </w:r>
            <w:r w:rsidR="006653DA" w:rsidRPr="007E5632">
              <w:rPr>
                <w:bCs/>
                <w:iCs/>
              </w:rPr>
              <w:t xml:space="preserve">Российской Федерации </w:t>
            </w:r>
            <w:r w:rsidRPr="007E5632">
              <w:rPr>
                <w:bCs/>
                <w:iCs/>
              </w:rPr>
              <w:t>на мировом рынке транспортных услуг и рост экспорта услуг</w:t>
            </w:r>
            <w:r w:rsidR="008A2880" w:rsidRPr="007E5632">
              <w:rPr>
                <w:bCs/>
                <w:iCs/>
              </w:rPr>
              <w:t xml:space="preserve"> транспортного комплекса до 22</w:t>
            </w:r>
            <w:r w:rsidRPr="007E5632">
              <w:rPr>
                <w:bCs/>
                <w:iCs/>
              </w:rPr>
              <w:t xml:space="preserve"> млрд долларов США; </w:t>
            </w:r>
          </w:p>
          <w:p w14:paraId="0D6E3418" w14:textId="77777777" w:rsidR="00C95A05" w:rsidRPr="007E5632" w:rsidRDefault="00C95A05" w:rsidP="005E67BD">
            <w:pPr>
              <w:ind w:firstLine="601"/>
              <w:jc w:val="both"/>
              <w:rPr>
                <w:bCs/>
                <w:iCs/>
              </w:rPr>
            </w:pPr>
            <w:r w:rsidRPr="007E5632">
              <w:rPr>
                <w:bCs/>
                <w:iCs/>
              </w:rPr>
              <w:t xml:space="preserve">цель 4 – повышение комплексной безопасности и устойчивости транспортной системы с целью сокращения числа происшествий на транспорте на единицу транспортных средств на 6,6 </w:t>
            </w:r>
            <w:r w:rsidR="006653DA" w:rsidRPr="007E5632">
              <w:rPr>
                <w:bCs/>
                <w:iCs/>
              </w:rPr>
              <w:t>%</w:t>
            </w:r>
            <w:r w:rsidRPr="007E5632">
              <w:rPr>
                <w:bCs/>
                <w:iCs/>
              </w:rPr>
              <w:t xml:space="preserve"> относительно уровня 2021 года; </w:t>
            </w:r>
          </w:p>
          <w:p w14:paraId="57D134D7" w14:textId="77777777" w:rsidR="00C95A05" w:rsidRPr="007E5632" w:rsidRDefault="00C95A05" w:rsidP="005E67BD">
            <w:pPr>
              <w:ind w:firstLine="601"/>
              <w:jc w:val="both"/>
              <w:rPr>
                <w:bCs/>
                <w:iCs/>
              </w:rPr>
            </w:pPr>
            <w:r w:rsidRPr="007E5632">
              <w:rPr>
                <w:bCs/>
                <w:iCs/>
              </w:rPr>
              <w:t>цель 5 – доведение доли автомобильных дорог регионального</w:t>
            </w:r>
            <w:r w:rsidR="006653DA" w:rsidRPr="007E5632">
              <w:rPr>
                <w:bCs/>
                <w:iCs/>
              </w:rPr>
              <w:t xml:space="preserve"> </w:t>
            </w:r>
            <w:r w:rsidR="006653DA" w:rsidRPr="007E5632">
              <w:rPr>
                <w:bCs/>
                <w:iCs/>
              </w:rPr>
              <w:br/>
            </w:r>
            <w:r w:rsidRPr="007E5632">
              <w:rPr>
                <w:bCs/>
                <w:iCs/>
              </w:rPr>
              <w:t xml:space="preserve">и межмуниципального значения, соответствующих нормативным требованиям, </w:t>
            </w:r>
            <w:r w:rsidRPr="007E5632">
              <w:rPr>
                <w:bCs/>
                <w:iCs/>
              </w:rPr>
              <w:br/>
              <w:t xml:space="preserve">до 50,9 </w:t>
            </w:r>
            <w:r w:rsidR="006653DA" w:rsidRPr="007E5632">
              <w:rPr>
                <w:bCs/>
                <w:iCs/>
              </w:rPr>
              <w:t>%</w:t>
            </w:r>
            <w:r w:rsidRPr="007E5632">
              <w:rPr>
                <w:bCs/>
                <w:iCs/>
              </w:rPr>
              <w:t xml:space="preserve">; </w:t>
            </w:r>
          </w:p>
          <w:p w14:paraId="0FE4F7D2" w14:textId="77777777" w:rsidR="00C95A05" w:rsidRPr="007E5632" w:rsidRDefault="00C95A05" w:rsidP="005E67BD">
            <w:pPr>
              <w:ind w:firstLine="601"/>
              <w:jc w:val="both"/>
              <w:rPr>
                <w:bCs/>
                <w:iCs/>
              </w:rPr>
            </w:pPr>
            <w:r w:rsidRPr="007E5632">
              <w:rPr>
                <w:bCs/>
                <w:iCs/>
              </w:rPr>
              <w:t>цель 6 – обеспечение доли дорожной сети в крупнейших городских агломерациях, соответствующей нормативным требованиям, на уровне не менее</w:t>
            </w:r>
            <w:r w:rsidRPr="007E5632">
              <w:rPr>
                <w:bCs/>
                <w:iCs/>
              </w:rPr>
              <w:br/>
              <w:t xml:space="preserve"> 85 </w:t>
            </w:r>
            <w:r w:rsidR="006653DA" w:rsidRPr="007E5632">
              <w:rPr>
                <w:bCs/>
                <w:iCs/>
              </w:rPr>
              <w:t>%</w:t>
            </w:r>
            <w:r w:rsidRPr="007E5632">
              <w:rPr>
                <w:bCs/>
                <w:iCs/>
              </w:rPr>
              <w:t>.</w:t>
            </w:r>
          </w:p>
          <w:p w14:paraId="5E03F35A" w14:textId="77777777" w:rsidR="00C95A05" w:rsidRPr="007E5632" w:rsidRDefault="00C95A05" w:rsidP="005E67BD">
            <w:pPr>
              <w:ind w:firstLine="601"/>
              <w:jc w:val="both"/>
              <w:rPr>
                <w:bCs/>
                <w:iCs/>
              </w:rPr>
            </w:pPr>
            <w:r w:rsidRPr="007E5632">
              <w:rPr>
                <w:bCs/>
                <w:iCs/>
              </w:rPr>
              <w:t>Для каждой цели Программы определены целевые показатели (индикаторы), отражающие конечные общественно значимые социально-экономические эффекты (эффекты в сфере обеспечения национальной безопасности Российской Федерации) от ее реализации.</w:t>
            </w:r>
          </w:p>
          <w:p w14:paraId="589BA926" w14:textId="77777777" w:rsidR="00C95A05" w:rsidRPr="007E5632" w:rsidRDefault="00C95A05" w:rsidP="005E67BD">
            <w:pPr>
              <w:ind w:firstLine="601"/>
              <w:jc w:val="both"/>
              <w:rPr>
                <w:bCs/>
                <w:iCs/>
              </w:rPr>
            </w:pPr>
            <w:r w:rsidRPr="007E5632">
              <w:rPr>
                <w:bCs/>
                <w:iCs/>
              </w:rPr>
              <w:t>Программа включает 6 показателей конечного эффекта:</w:t>
            </w:r>
          </w:p>
          <w:p w14:paraId="66B4EE65" w14:textId="77777777" w:rsidR="00C95A05" w:rsidRPr="007E5632" w:rsidRDefault="00C95A05" w:rsidP="005E67BD">
            <w:pPr>
              <w:ind w:firstLine="601"/>
              <w:jc w:val="both"/>
              <w:rPr>
                <w:bCs/>
                <w:iCs/>
              </w:rPr>
            </w:pPr>
            <w:r w:rsidRPr="007E5632">
              <w:rPr>
                <w:bCs/>
                <w:iCs/>
              </w:rPr>
              <w:t xml:space="preserve">индекс качества транспортной инфраструктуры, % </w:t>
            </w:r>
            <w:r w:rsidR="006653DA" w:rsidRPr="007E5632">
              <w:rPr>
                <w:bCs/>
                <w:iCs/>
              </w:rPr>
              <w:t>к 2021 году</w:t>
            </w:r>
            <w:r w:rsidRPr="007E5632">
              <w:rPr>
                <w:bCs/>
                <w:iCs/>
              </w:rPr>
              <w:t>;</w:t>
            </w:r>
          </w:p>
          <w:p w14:paraId="462A7F7E" w14:textId="77777777" w:rsidR="00C95A05" w:rsidRPr="007E5632" w:rsidRDefault="00C95A05" w:rsidP="005E67BD">
            <w:pPr>
              <w:ind w:firstLine="601"/>
              <w:jc w:val="both"/>
              <w:rPr>
                <w:bCs/>
                <w:iCs/>
              </w:rPr>
            </w:pPr>
            <w:r w:rsidRPr="007E5632">
              <w:rPr>
                <w:bCs/>
                <w:iCs/>
              </w:rPr>
              <w:t>транспортная подвижность населения, тыс. пасс.-км;</w:t>
            </w:r>
          </w:p>
          <w:p w14:paraId="6769E6B4" w14:textId="77777777" w:rsidR="00C95A05" w:rsidRPr="007E5632" w:rsidRDefault="00C95A05" w:rsidP="005E67BD">
            <w:pPr>
              <w:ind w:firstLine="601"/>
              <w:jc w:val="both"/>
              <w:rPr>
                <w:bCs/>
                <w:iCs/>
              </w:rPr>
            </w:pPr>
            <w:r w:rsidRPr="007E5632">
              <w:rPr>
                <w:bCs/>
                <w:iCs/>
              </w:rPr>
              <w:t>объем экспорта услуг транспортного комплекса, млрд долларов;</w:t>
            </w:r>
          </w:p>
          <w:p w14:paraId="64C470BD" w14:textId="77777777" w:rsidR="00C95A05" w:rsidRPr="007E5632" w:rsidRDefault="00C95A05" w:rsidP="005E67BD">
            <w:pPr>
              <w:ind w:firstLine="601"/>
              <w:jc w:val="both"/>
              <w:rPr>
                <w:bCs/>
                <w:iCs/>
              </w:rPr>
            </w:pPr>
            <w:r w:rsidRPr="007E5632">
              <w:rPr>
                <w:bCs/>
                <w:iCs/>
              </w:rPr>
              <w:t>число происшествий на транспорте на единицу транспортных средств,</w:t>
            </w:r>
            <w:r w:rsidRPr="007E5632">
              <w:rPr>
                <w:bCs/>
                <w:iCs/>
              </w:rPr>
              <w:br/>
              <w:t>% к 2021 году;</w:t>
            </w:r>
          </w:p>
          <w:p w14:paraId="5F25EB55" w14:textId="77777777" w:rsidR="00C95A05" w:rsidRPr="007E5632" w:rsidRDefault="00C95A05" w:rsidP="005E67BD">
            <w:pPr>
              <w:ind w:firstLine="601"/>
              <w:jc w:val="both"/>
              <w:rPr>
                <w:bCs/>
                <w:iCs/>
              </w:rPr>
            </w:pPr>
            <w:r w:rsidRPr="007E5632">
              <w:rPr>
                <w:bCs/>
                <w:iCs/>
              </w:rPr>
              <w:t xml:space="preserve">доля автомобильных дорог регионального и межмуниципального значения, соответствующих нормативным требованиям, %; </w:t>
            </w:r>
          </w:p>
          <w:p w14:paraId="4CC21291" w14:textId="77777777" w:rsidR="00C95A05" w:rsidRPr="007E5632" w:rsidRDefault="00C95A05" w:rsidP="005E67BD">
            <w:pPr>
              <w:ind w:firstLine="601"/>
              <w:jc w:val="both"/>
              <w:rPr>
                <w:bCs/>
                <w:iCs/>
              </w:rPr>
            </w:pPr>
            <w:r w:rsidRPr="007E5632">
              <w:rPr>
                <w:bCs/>
                <w:iCs/>
              </w:rPr>
              <w:t>доля дорожной сети городских агломераций, находящаяся в нормативном состоянии, %.</w:t>
            </w:r>
          </w:p>
          <w:p w14:paraId="4C4F13BA" w14:textId="77777777" w:rsidR="00C95A05" w:rsidRPr="007E5632" w:rsidRDefault="00C95A05" w:rsidP="005E67BD">
            <w:pPr>
              <w:ind w:firstLine="601"/>
              <w:jc w:val="both"/>
              <w:rPr>
                <w:bCs/>
                <w:iCs/>
              </w:rPr>
            </w:pPr>
            <w:r w:rsidRPr="007E5632">
              <w:rPr>
                <w:bCs/>
                <w:iCs/>
              </w:rPr>
              <w:t>Программа включает также аналитические (сквозные) показатели социально-экономического развития Российской Федерации и обеспечения национальной безопасности Российской Федерации:</w:t>
            </w:r>
          </w:p>
          <w:p w14:paraId="10B49240" w14:textId="77777777" w:rsidR="00C95A05" w:rsidRPr="007E5632" w:rsidRDefault="00C95A05" w:rsidP="005E67BD">
            <w:pPr>
              <w:ind w:firstLine="601"/>
              <w:jc w:val="both"/>
              <w:rPr>
                <w:bCs/>
                <w:iCs/>
              </w:rPr>
            </w:pPr>
            <w:r w:rsidRPr="007E5632">
              <w:rPr>
                <w:bCs/>
                <w:iCs/>
              </w:rPr>
              <w:t>индекс физического объема инвестиций в основной капитал по видам деятельности транспортного комплекса, % к 2021 году;</w:t>
            </w:r>
          </w:p>
          <w:p w14:paraId="7A5B6641" w14:textId="77777777" w:rsidR="00C95A05" w:rsidRPr="007E5632" w:rsidRDefault="00C95A05" w:rsidP="005E67BD">
            <w:pPr>
              <w:ind w:firstLine="601"/>
              <w:jc w:val="both"/>
              <w:rPr>
                <w:bCs/>
                <w:iCs/>
              </w:rPr>
            </w:pPr>
            <w:r w:rsidRPr="007E5632">
              <w:rPr>
                <w:bCs/>
                <w:iCs/>
              </w:rPr>
              <w:t>численность занятых в организациях транспортного комплекса, млн человек;</w:t>
            </w:r>
          </w:p>
          <w:p w14:paraId="1F6ED6FB" w14:textId="77777777" w:rsidR="00C95A05" w:rsidRPr="007E5632" w:rsidRDefault="00C95A05" w:rsidP="005E67BD">
            <w:pPr>
              <w:ind w:firstLine="601"/>
              <w:jc w:val="both"/>
              <w:rPr>
                <w:bCs/>
                <w:iCs/>
              </w:rPr>
            </w:pPr>
            <w:r w:rsidRPr="007E5632">
              <w:rPr>
                <w:bCs/>
                <w:iCs/>
              </w:rPr>
              <w:t>реальная заработная плата работников, % к 2021 году;</w:t>
            </w:r>
          </w:p>
          <w:p w14:paraId="7A3A2F53" w14:textId="77777777" w:rsidR="00C95A05" w:rsidRPr="007E5632" w:rsidRDefault="00C95A05" w:rsidP="005E67BD">
            <w:pPr>
              <w:ind w:firstLine="601"/>
              <w:jc w:val="both"/>
              <w:rPr>
                <w:bCs/>
                <w:iCs/>
              </w:rPr>
            </w:pPr>
            <w:r w:rsidRPr="007E5632">
              <w:rPr>
                <w:bCs/>
                <w:iCs/>
              </w:rPr>
              <w:t>производительность труда в транспортном комплексе, % к 2021 году.</w:t>
            </w:r>
          </w:p>
          <w:p w14:paraId="253682AF" w14:textId="77777777" w:rsidR="00C95A05" w:rsidRPr="007E5632" w:rsidRDefault="00C95A05" w:rsidP="005E67BD">
            <w:pPr>
              <w:ind w:firstLine="601"/>
              <w:jc w:val="both"/>
              <w:rPr>
                <w:bCs/>
                <w:iCs/>
              </w:rPr>
            </w:pPr>
            <w:r w:rsidRPr="007E5632">
              <w:rPr>
                <w:bCs/>
                <w:iCs/>
              </w:rPr>
              <w:t>Целевые показатели (индикаторы) и аналитические показатели Программы уточнены и откорректированы на 2022 год и последний год реализаци</w:t>
            </w:r>
            <w:r w:rsidR="005E67BD" w:rsidRPr="007E5632">
              <w:rPr>
                <w:bCs/>
                <w:iCs/>
              </w:rPr>
              <w:t>и</w:t>
            </w:r>
            <w:r w:rsidRPr="007E5632">
              <w:rPr>
                <w:bCs/>
                <w:iCs/>
              </w:rPr>
              <w:t>.</w:t>
            </w:r>
          </w:p>
          <w:p w14:paraId="37402D0C" w14:textId="77777777" w:rsidR="00C95A05" w:rsidRPr="007E5632" w:rsidRDefault="00C95A05" w:rsidP="005E67BD">
            <w:pPr>
              <w:ind w:firstLine="601"/>
              <w:jc w:val="both"/>
              <w:rPr>
                <w:bCs/>
                <w:iCs/>
              </w:rPr>
            </w:pPr>
            <w:r w:rsidRPr="007E5632">
              <w:rPr>
                <w:bCs/>
                <w:iCs/>
              </w:rPr>
              <w:lastRenderedPageBreak/>
              <w:t>Программа сформирована по проектному принципу, ее структурными элементами являются федеральные, ведомственные проекты и комплексы процессных мероприятий.</w:t>
            </w:r>
          </w:p>
          <w:p w14:paraId="340CE50D" w14:textId="77777777" w:rsidR="00C95A05" w:rsidRPr="007E5632" w:rsidRDefault="00C95A05" w:rsidP="005E67BD">
            <w:pPr>
              <w:ind w:firstLine="601"/>
              <w:jc w:val="both"/>
              <w:rPr>
                <w:bCs/>
                <w:iCs/>
              </w:rPr>
            </w:pPr>
            <w:r w:rsidRPr="007E5632">
              <w:rPr>
                <w:bCs/>
                <w:iCs/>
              </w:rPr>
              <w:t xml:space="preserve">Федеральные проекты, ведомственные проекты, комплексы процессных мероприятий и отдельные мероприятия группируются по направлениям (подпрограммам) государственной программы. </w:t>
            </w:r>
          </w:p>
          <w:p w14:paraId="6DBBE655" w14:textId="77777777" w:rsidR="00C95A05" w:rsidRPr="007E5632" w:rsidRDefault="00C95A05" w:rsidP="005E67BD">
            <w:pPr>
              <w:ind w:firstLine="601"/>
              <w:jc w:val="both"/>
              <w:rPr>
                <w:bCs/>
                <w:iCs/>
              </w:rPr>
            </w:pPr>
            <w:r w:rsidRPr="007E5632">
              <w:rPr>
                <w:bCs/>
                <w:iCs/>
              </w:rPr>
              <w:t xml:space="preserve">Актуализированная структура Программы включает 14 федеральных проектов, включенных в </w:t>
            </w:r>
            <w:r w:rsidR="008C136B" w:rsidRPr="007E5632">
              <w:t>НП «БКД»</w:t>
            </w:r>
            <w:r w:rsidRPr="007E5632">
              <w:rPr>
                <w:bCs/>
                <w:iCs/>
              </w:rPr>
              <w:t xml:space="preserve"> и КПМИ, а также 12 федеральных проектов, </w:t>
            </w:r>
            <w:r w:rsidRPr="007E5632">
              <w:rPr>
                <w:bCs/>
                <w:iCs/>
              </w:rPr>
              <w:br/>
              <w:t>не входящих в состав национальных проектов:</w:t>
            </w:r>
          </w:p>
          <w:p w14:paraId="5C803713" w14:textId="77777777" w:rsidR="00C95A05" w:rsidRPr="007E5632" w:rsidRDefault="00C95A05" w:rsidP="005E67BD">
            <w:pPr>
              <w:ind w:firstLine="601"/>
              <w:jc w:val="both"/>
              <w:rPr>
                <w:bCs/>
                <w:iCs/>
              </w:rPr>
            </w:pPr>
            <w:r w:rsidRPr="007E5632">
              <w:rPr>
                <w:bCs/>
                <w:iCs/>
              </w:rPr>
              <w:t>«Обеспечение доступности услуг железнодорожного транспорта»;</w:t>
            </w:r>
          </w:p>
          <w:p w14:paraId="3DCDB8D5" w14:textId="77777777" w:rsidR="00C95A05" w:rsidRPr="007E5632" w:rsidRDefault="00C95A05" w:rsidP="005E67BD">
            <w:pPr>
              <w:ind w:firstLine="601"/>
              <w:jc w:val="both"/>
              <w:rPr>
                <w:bCs/>
                <w:iCs/>
              </w:rPr>
            </w:pPr>
            <w:r w:rsidRPr="007E5632">
              <w:rPr>
                <w:bCs/>
                <w:iCs/>
              </w:rPr>
              <w:t>«Обеспечение доступности услуг воздушного транспорта»;</w:t>
            </w:r>
          </w:p>
          <w:p w14:paraId="1838908F" w14:textId="77777777" w:rsidR="00C95A05" w:rsidRPr="007E5632" w:rsidRDefault="00C95A05" w:rsidP="005E67BD">
            <w:pPr>
              <w:ind w:firstLine="601"/>
              <w:jc w:val="both"/>
              <w:rPr>
                <w:bCs/>
                <w:iCs/>
              </w:rPr>
            </w:pPr>
            <w:r w:rsidRPr="007E5632">
              <w:rPr>
                <w:bCs/>
                <w:iCs/>
              </w:rPr>
              <w:t>«Развитие инфраструктуры морского и внутреннего водного транспорта»;</w:t>
            </w:r>
          </w:p>
          <w:p w14:paraId="4D0E74DF" w14:textId="77777777" w:rsidR="00C95A05" w:rsidRPr="007E5632" w:rsidRDefault="00C95A05" w:rsidP="005E67BD">
            <w:pPr>
              <w:ind w:firstLine="601"/>
              <w:jc w:val="both"/>
              <w:rPr>
                <w:bCs/>
                <w:iCs/>
              </w:rPr>
            </w:pPr>
            <w:r w:rsidRPr="007E5632">
              <w:rPr>
                <w:bCs/>
                <w:iCs/>
              </w:rPr>
              <w:t>«Информационно-аналитическое и научное обеспечение развития транспортной системы»;</w:t>
            </w:r>
          </w:p>
          <w:p w14:paraId="3EA66E52" w14:textId="77777777" w:rsidR="00C95A05" w:rsidRPr="007E5632" w:rsidRDefault="00C95A05" w:rsidP="005E67BD">
            <w:pPr>
              <w:ind w:firstLine="601"/>
              <w:jc w:val="both"/>
              <w:rPr>
                <w:bCs/>
                <w:iCs/>
              </w:rPr>
            </w:pPr>
            <w:r w:rsidRPr="007E5632">
              <w:rPr>
                <w:bCs/>
                <w:iCs/>
              </w:rPr>
              <w:t xml:space="preserve">«Организация перевозок пассажиров в прямом смешанном сообщении </w:t>
            </w:r>
            <w:r w:rsidRPr="007E5632">
              <w:rPr>
                <w:bCs/>
                <w:iCs/>
              </w:rPr>
              <w:br/>
              <w:t>из Российской Федерации на территорию Республики Абхазия и в обратном направлении»;</w:t>
            </w:r>
          </w:p>
          <w:p w14:paraId="11E31B6E" w14:textId="77777777" w:rsidR="00C95A05" w:rsidRPr="007E5632" w:rsidRDefault="00C95A05" w:rsidP="005E67BD">
            <w:pPr>
              <w:ind w:firstLine="601"/>
              <w:jc w:val="both"/>
              <w:rPr>
                <w:bCs/>
                <w:iCs/>
              </w:rPr>
            </w:pPr>
            <w:r w:rsidRPr="007E5632">
              <w:rPr>
                <w:bCs/>
                <w:iCs/>
              </w:rPr>
              <w:t>«Обеспечение исполнения обязательств концедента в рамках заключенных концессионных соглашений»;</w:t>
            </w:r>
          </w:p>
          <w:p w14:paraId="50A0040E" w14:textId="77777777" w:rsidR="00C95A05" w:rsidRPr="007E5632" w:rsidRDefault="00C95A05" w:rsidP="005E67BD">
            <w:pPr>
              <w:ind w:firstLine="601"/>
              <w:jc w:val="both"/>
              <w:rPr>
                <w:bCs/>
                <w:iCs/>
              </w:rPr>
            </w:pPr>
            <w:r w:rsidRPr="007E5632">
              <w:rPr>
                <w:bCs/>
                <w:iCs/>
              </w:rPr>
              <w:t>«Беспилотная аэродоставка грузов»;</w:t>
            </w:r>
          </w:p>
          <w:p w14:paraId="25C876A9" w14:textId="77777777" w:rsidR="00C95A05" w:rsidRPr="007E5632" w:rsidRDefault="00C95A05" w:rsidP="005E67BD">
            <w:pPr>
              <w:ind w:firstLine="601"/>
              <w:jc w:val="both"/>
              <w:rPr>
                <w:bCs/>
                <w:iCs/>
              </w:rPr>
            </w:pPr>
            <w:r w:rsidRPr="007E5632">
              <w:rPr>
                <w:bCs/>
                <w:iCs/>
              </w:rPr>
              <w:t>«Беспилотные логистические коридоры»;</w:t>
            </w:r>
          </w:p>
          <w:p w14:paraId="167D089D" w14:textId="77777777" w:rsidR="00C95A05" w:rsidRPr="007E5632" w:rsidRDefault="00C95A05" w:rsidP="005E67BD">
            <w:pPr>
              <w:ind w:firstLine="601"/>
              <w:jc w:val="both"/>
              <w:rPr>
                <w:bCs/>
                <w:iCs/>
              </w:rPr>
            </w:pPr>
            <w:r w:rsidRPr="007E5632">
              <w:rPr>
                <w:bCs/>
                <w:iCs/>
              </w:rPr>
              <w:t>«Развитие инфраструктуры железнодорожного транспорта»;</w:t>
            </w:r>
          </w:p>
          <w:p w14:paraId="55C032FE" w14:textId="77777777" w:rsidR="00C95A05" w:rsidRPr="007E5632" w:rsidRDefault="00C95A05" w:rsidP="005E67BD">
            <w:pPr>
              <w:ind w:firstLine="601"/>
              <w:jc w:val="both"/>
              <w:rPr>
                <w:bCs/>
                <w:iCs/>
              </w:rPr>
            </w:pPr>
            <w:r w:rsidRPr="007E5632">
              <w:rPr>
                <w:bCs/>
                <w:iCs/>
              </w:rPr>
              <w:t>«Доверительное управление федеральными автомобильны</w:t>
            </w:r>
            <w:r w:rsidR="005E67BD" w:rsidRPr="007E5632">
              <w:rPr>
                <w:bCs/>
                <w:iCs/>
              </w:rPr>
              <w:t>ми дорогами общего пользования г</w:t>
            </w:r>
            <w:r w:rsidRPr="007E5632">
              <w:rPr>
                <w:bCs/>
                <w:iCs/>
              </w:rPr>
              <w:t>осударственной компанией «</w:t>
            </w:r>
            <w:r w:rsidR="005E67BD" w:rsidRPr="007E5632">
              <w:rPr>
                <w:bCs/>
                <w:iCs/>
              </w:rPr>
              <w:t>Автодор</w:t>
            </w:r>
            <w:r w:rsidRPr="007E5632">
              <w:rPr>
                <w:bCs/>
                <w:iCs/>
              </w:rPr>
              <w:t>»;</w:t>
            </w:r>
          </w:p>
          <w:p w14:paraId="497130CF" w14:textId="77777777" w:rsidR="00C95A05" w:rsidRPr="007E5632" w:rsidRDefault="00C95A05" w:rsidP="005E67BD">
            <w:pPr>
              <w:ind w:firstLine="601"/>
              <w:jc w:val="both"/>
              <w:rPr>
                <w:bCs/>
                <w:iCs/>
              </w:rPr>
            </w:pPr>
            <w:r w:rsidRPr="007E5632">
              <w:rPr>
                <w:bCs/>
                <w:iCs/>
              </w:rPr>
              <w:t>«Содействие развитию автомобильных дорог регионального, межмуниципального и местного значения»;</w:t>
            </w:r>
          </w:p>
          <w:p w14:paraId="166A5CAE" w14:textId="77777777" w:rsidR="00C95A05" w:rsidRPr="007E5632" w:rsidRDefault="00C95A05" w:rsidP="005E67BD">
            <w:pPr>
              <w:ind w:firstLine="601"/>
              <w:jc w:val="both"/>
              <w:rPr>
                <w:bCs/>
                <w:iCs/>
              </w:rPr>
            </w:pPr>
            <w:r w:rsidRPr="007E5632">
              <w:rPr>
                <w:bCs/>
                <w:iCs/>
              </w:rPr>
              <w:t>«Развитие инфраструктуры воздушного транспорта».</w:t>
            </w:r>
          </w:p>
          <w:p w14:paraId="09722CC5" w14:textId="77777777" w:rsidR="00C95A05" w:rsidRPr="007E5632" w:rsidRDefault="00C95A05" w:rsidP="005E67BD">
            <w:pPr>
              <w:ind w:firstLine="601"/>
              <w:jc w:val="both"/>
              <w:rPr>
                <w:bCs/>
                <w:iCs/>
              </w:rPr>
            </w:pPr>
            <w:r w:rsidRPr="007E5632">
              <w:rPr>
                <w:bCs/>
                <w:iCs/>
              </w:rPr>
              <w:t>Актуализированная структура Программы включает также 5 ведомственных проектов:</w:t>
            </w:r>
          </w:p>
          <w:p w14:paraId="7C2C45D3" w14:textId="77777777" w:rsidR="00C95A05" w:rsidRPr="007E5632" w:rsidRDefault="00C95A05" w:rsidP="005E67BD">
            <w:pPr>
              <w:ind w:firstLine="601"/>
              <w:jc w:val="both"/>
              <w:rPr>
                <w:bCs/>
                <w:iCs/>
              </w:rPr>
            </w:pPr>
            <w:r w:rsidRPr="007E5632">
              <w:rPr>
                <w:bCs/>
                <w:iCs/>
              </w:rPr>
              <w:t>«Научные исследования и цифровизация в сфере дорожного хозяйства»;</w:t>
            </w:r>
          </w:p>
          <w:p w14:paraId="497F9BB3" w14:textId="77777777" w:rsidR="00C95A05" w:rsidRPr="007E5632" w:rsidRDefault="00C95A05" w:rsidP="005E67BD">
            <w:pPr>
              <w:ind w:firstLine="601"/>
              <w:jc w:val="both"/>
              <w:rPr>
                <w:bCs/>
                <w:iCs/>
              </w:rPr>
            </w:pPr>
            <w:r w:rsidRPr="007E5632">
              <w:rPr>
                <w:bCs/>
                <w:iCs/>
              </w:rPr>
              <w:t>«Совершенствование контрольно-надзорной деятельности в сфере транспорта в Российской Федерации»;</w:t>
            </w:r>
          </w:p>
          <w:p w14:paraId="3F84F92B" w14:textId="77777777" w:rsidR="00C95A05" w:rsidRPr="007E5632" w:rsidRDefault="00C95A05" w:rsidP="005E67BD">
            <w:pPr>
              <w:ind w:firstLine="601"/>
              <w:jc w:val="both"/>
              <w:rPr>
                <w:bCs/>
                <w:iCs/>
              </w:rPr>
            </w:pPr>
            <w:r w:rsidRPr="007E5632">
              <w:rPr>
                <w:bCs/>
                <w:iCs/>
              </w:rPr>
              <w:t>«Строительство, реконструкция и техническое перевооружение пунктов пропуска через Государственную границу Российской Федерации»;</w:t>
            </w:r>
          </w:p>
          <w:p w14:paraId="6B57C9F9" w14:textId="77777777" w:rsidR="00C95A05" w:rsidRPr="007E5632" w:rsidRDefault="00C95A05" w:rsidP="005E67BD">
            <w:pPr>
              <w:ind w:firstLine="601"/>
              <w:jc w:val="both"/>
              <w:rPr>
                <w:bCs/>
                <w:iCs/>
              </w:rPr>
            </w:pPr>
            <w:r w:rsidRPr="007E5632">
              <w:rPr>
                <w:bCs/>
                <w:iCs/>
              </w:rPr>
              <w:t>«Строительство и реконструкция объектов многофункционального технологического кластера «Образцово»;</w:t>
            </w:r>
          </w:p>
          <w:p w14:paraId="21EC501E" w14:textId="77777777" w:rsidR="00C95A05" w:rsidRPr="007E5632" w:rsidRDefault="00C95A05" w:rsidP="005E67BD">
            <w:pPr>
              <w:ind w:firstLine="601"/>
              <w:jc w:val="both"/>
              <w:rPr>
                <w:bCs/>
                <w:iCs/>
              </w:rPr>
            </w:pPr>
            <w:r w:rsidRPr="007E5632">
              <w:rPr>
                <w:bCs/>
                <w:iCs/>
              </w:rPr>
              <w:t>«Формирование сети транспортно-логистических центров».</w:t>
            </w:r>
          </w:p>
          <w:p w14:paraId="01CA4FB7" w14:textId="77777777" w:rsidR="00C95A05" w:rsidRPr="007E5632" w:rsidRDefault="00C95A05" w:rsidP="005E67BD">
            <w:pPr>
              <w:ind w:firstLine="601"/>
              <w:jc w:val="both"/>
              <w:rPr>
                <w:bCs/>
                <w:iCs/>
              </w:rPr>
            </w:pPr>
            <w:r w:rsidRPr="007E5632">
              <w:rPr>
                <w:bCs/>
                <w:iCs/>
              </w:rPr>
              <w:t>Актуализированная структура Программы включает 9 комплексов процессных мероприятий:</w:t>
            </w:r>
          </w:p>
          <w:p w14:paraId="4960D787" w14:textId="77777777" w:rsidR="00C95A05" w:rsidRPr="007E5632" w:rsidRDefault="00C95A05" w:rsidP="005E67BD">
            <w:pPr>
              <w:ind w:firstLine="601"/>
              <w:jc w:val="both"/>
              <w:rPr>
                <w:bCs/>
                <w:iCs/>
              </w:rPr>
            </w:pPr>
            <w:r w:rsidRPr="007E5632">
              <w:rPr>
                <w:bCs/>
                <w:iCs/>
              </w:rPr>
              <w:t>«Обеспечение деятельности центрального аппарата и территориальных органов Федерального агентства железнодорожного транспорта, а также подведомственных федеральных государственных учреждений»;</w:t>
            </w:r>
          </w:p>
          <w:p w14:paraId="23392ACB" w14:textId="77777777" w:rsidR="00C95A05" w:rsidRPr="007E5632" w:rsidRDefault="00C95A05" w:rsidP="005E67BD">
            <w:pPr>
              <w:ind w:firstLine="601"/>
              <w:jc w:val="both"/>
              <w:rPr>
                <w:bCs/>
                <w:iCs/>
              </w:rPr>
            </w:pPr>
            <w:r w:rsidRPr="007E5632">
              <w:rPr>
                <w:bCs/>
                <w:iCs/>
              </w:rPr>
              <w:t>«Обеспечение деятельности центрального аппарата Федерального дорожного агентства, а также подведомственных федеральных государственных учреждений»;</w:t>
            </w:r>
          </w:p>
          <w:p w14:paraId="632B6292" w14:textId="77777777" w:rsidR="00C95A05" w:rsidRPr="007E5632" w:rsidRDefault="00C95A05" w:rsidP="005E67BD">
            <w:pPr>
              <w:ind w:firstLine="601"/>
              <w:jc w:val="both"/>
              <w:rPr>
                <w:bCs/>
                <w:iCs/>
              </w:rPr>
            </w:pPr>
            <w:r w:rsidRPr="007E5632">
              <w:rPr>
                <w:bCs/>
                <w:iCs/>
              </w:rPr>
              <w:t>«Капитальный ремонт, ремонт и содержание автомобильных дорог общего пользования федерального значения»;</w:t>
            </w:r>
          </w:p>
          <w:p w14:paraId="1271570E" w14:textId="77777777" w:rsidR="00C95A05" w:rsidRPr="007E5632" w:rsidRDefault="00C95A05" w:rsidP="005E67BD">
            <w:pPr>
              <w:ind w:firstLine="601"/>
              <w:jc w:val="both"/>
              <w:rPr>
                <w:bCs/>
                <w:iCs/>
              </w:rPr>
            </w:pPr>
            <w:r w:rsidRPr="007E5632">
              <w:rPr>
                <w:bCs/>
                <w:iCs/>
              </w:rPr>
              <w:t>«Обеспечение деятельности центрального аппарата и территориальных органов Федерального агентства воздушного транспорта, а также подведомственных федеральных государственных учреждений»;</w:t>
            </w:r>
          </w:p>
          <w:p w14:paraId="212569A9" w14:textId="77777777" w:rsidR="00C95A05" w:rsidRPr="007E5632" w:rsidRDefault="00C95A05" w:rsidP="005E67BD">
            <w:pPr>
              <w:ind w:firstLine="601"/>
              <w:jc w:val="both"/>
              <w:rPr>
                <w:bCs/>
                <w:iCs/>
              </w:rPr>
            </w:pPr>
            <w:r w:rsidRPr="007E5632">
              <w:rPr>
                <w:bCs/>
                <w:iCs/>
              </w:rPr>
              <w:t>«Обеспечение деятельности центрального аппарата Федерального агентства морского и речного транспорта, а также подведомственных федеральных государственных учреждений»;</w:t>
            </w:r>
          </w:p>
          <w:p w14:paraId="33534D5D" w14:textId="77777777" w:rsidR="00C95A05" w:rsidRPr="007E5632" w:rsidRDefault="00C95A05" w:rsidP="005E67BD">
            <w:pPr>
              <w:ind w:firstLine="601"/>
              <w:jc w:val="both"/>
              <w:rPr>
                <w:bCs/>
                <w:iCs/>
              </w:rPr>
            </w:pPr>
            <w:r w:rsidRPr="007E5632">
              <w:rPr>
                <w:bCs/>
                <w:iCs/>
              </w:rPr>
              <w:lastRenderedPageBreak/>
              <w:t>«Обеспечение эксплуатации внутренних водных путей и гидротехнических сооружений»;</w:t>
            </w:r>
          </w:p>
          <w:p w14:paraId="1DCBC1E1" w14:textId="77777777" w:rsidR="00C95A05" w:rsidRPr="007E5632" w:rsidRDefault="00C95A05" w:rsidP="005E67BD">
            <w:pPr>
              <w:ind w:firstLine="601"/>
              <w:jc w:val="both"/>
              <w:rPr>
                <w:bCs/>
                <w:iCs/>
              </w:rPr>
            </w:pPr>
            <w:r w:rsidRPr="007E5632">
              <w:rPr>
                <w:bCs/>
                <w:iCs/>
              </w:rPr>
              <w:t>«Обеспечение деятельности центрального аппарата и территориальных органов Федеральной службы по надзору в сфере транспорта, а также подведомственных федеральных государственных учреждений»;</w:t>
            </w:r>
          </w:p>
          <w:p w14:paraId="2CD98717" w14:textId="77777777" w:rsidR="00C95A05" w:rsidRPr="007E5632" w:rsidRDefault="00C95A05" w:rsidP="005E67BD">
            <w:pPr>
              <w:ind w:firstLine="601"/>
              <w:jc w:val="both"/>
              <w:rPr>
                <w:bCs/>
                <w:iCs/>
              </w:rPr>
            </w:pPr>
            <w:r w:rsidRPr="007E5632">
              <w:rPr>
                <w:bCs/>
                <w:iCs/>
              </w:rPr>
              <w:t>«Обеспечение содержания (эксплуатации) пунктов пропуска через Государственную границу Российской Федерации»;</w:t>
            </w:r>
          </w:p>
          <w:p w14:paraId="30205998" w14:textId="77777777" w:rsidR="00C95A05" w:rsidRPr="007E5632" w:rsidRDefault="008511A0" w:rsidP="005E67BD">
            <w:pPr>
              <w:ind w:firstLine="601"/>
              <w:jc w:val="both"/>
              <w:rPr>
                <w:bCs/>
                <w:iCs/>
              </w:rPr>
            </w:pPr>
            <w:r>
              <w:rPr>
                <w:bCs/>
                <w:iCs/>
              </w:rPr>
              <w:t>«</w:t>
            </w:r>
            <w:r w:rsidR="00C95A05" w:rsidRPr="007E5632">
              <w:rPr>
                <w:bCs/>
                <w:iCs/>
              </w:rPr>
              <w:t>Обеспечение деятельности центрального и зарубежного аппарата Министерства транспорта Российской Федерации, а также подведомственных федеральных государственных учреждений».</w:t>
            </w:r>
          </w:p>
          <w:p w14:paraId="6419E6B2" w14:textId="77777777" w:rsidR="00C95A05" w:rsidRPr="007E5632" w:rsidRDefault="00C95A05" w:rsidP="005E67BD">
            <w:pPr>
              <w:ind w:firstLine="601"/>
              <w:jc w:val="both"/>
              <w:rPr>
                <w:bCs/>
                <w:iCs/>
              </w:rPr>
            </w:pPr>
            <w:r w:rsidRPr="007E5632">
              <w:rPr>
                <w:bCs/>
                <w:iCs/>
              </w:rPr>
              <w:t>В 2022 году в условиях геополитического и санкционного давления</w:t>
            </w:r>
            <w:r w:rsidRPr="007E5632">
              <w:rPr>
                <w:bCs/>
                <w:iCs/>
              </w:rPr>
              <w:br/>
              <w:t>на развитие российской экономики разработка, реализация, внесение изменений</w:t>
            </w:r>
            <w:r w:rsidRPr="007E5632">
              <w:rPr>
                <w:bCs/>
                <w:iCs/>
              </w:rPr>
              <w:br/>
              <w:t>и мониторинг Программы и ее структурных элементов осуществляется</w:t>
            </w:r>
            <w:r w:rsidRPr="007E5632">
              <w:rPr>
                <w:bCs/>
                <w:iCs/>
              </w:rPr>
              <w:br/>
              <w:t>с учетом особенностей, предусмотренных постановлениями Правительства Российской Федерации от 04.04.2022 № 583</w:t>
            </w:r>
            <w:r w:rsidR="004D4EB4">
              <w:rPr>
                <w:bCs/>
                <w:iCs/>
              </w:rPr>
              <w:t xml:space="preserve"> «</w:t>
            </w:r>
            <w:r w:rsidR="004D4EB4" w:rsidRPr="004D4EB4">
              <w:rPr>
                <w:bCs/>
                <w:iCs/>
              </w:rPr>
              <w:t xml:space="preserve">Об особенностях реализации государственных программ Российской Федерации (их структурных элементов) </w:t>
            </w:r>
            <w:r w:rsidR="004D4EB4">
              <w:rPr>
                <w:bCs/>
                <w:iCs/>
              </w:rPr>
              <w:br/>
            </w:r>
            <w:r w:rsidR="004D4EB4" w:rsidRPr="004D4EB4">
              <w:rPr>
                <w:bCs/>
                <w:iCs/>
              </w:rPr>
              <w:t>в условиях геополитического и санкционного давления на развитие российской экономики и внесении изменений в Положение о системе управления государственными программами Российской Федерации</w:t>
            </w:r>
            <w:r w:rsidR="004D4EB4">
              <w:rPr>
                <w:bCs/>
                <w:iCs/>
              </w:rPr>
              <w:t>»</w:t>
            </w:r>
            <w:r w:rsidRPr="007E5632">
              <w:rPr>
                <w:bCs/>
                <w:iCs/>
              </w:rPr>
              <w:t xml:space="preserve">, а также от 09.04.2022 </w:t>
            </w:r>
            <w:r w:rsidR="004D4EB4">
              <w:rPr>
                <w:bCs/>
                <w:iCs/>
              </w:rPr>
              <w:br/>
            </w:r>
            <w:r w:rsidRPr="007E5632">
              <w:rPr>
                <w:bCs/>
                <w:iCs/>
              </w:rPr>
              <w:t>№ 628</w:t>
            </w:r>
            <w:r w:rsidR="004D4EB4">
              <w:rPr>
                <w:bCs/>
                <w:iCs/>
              </w:rPr>
              <w:t xml:space="preserve"> «</w:t>
            </w:r>
            <w:r w:rsidR="004D4EB4" w:rsidRPr="004D4EB4">
              <w:rPr>
                <w:bCs/>
                <w:iCs/>
              </w:rPr>
              <w:t xml:space="preserve">Об особенностях реализации национальных проектов (программ), федеральных проектов, ведомственных проектов и региональных проектов </w:t>
            </w:r>
            <w:r w:rsidR="004D4EB4">
              <w:rPr>
                <w:bCs/>
                <w:iCs/>
              </w:rPr>
              <w:br/>
            </w:r>
            <w:r w:rsidR="004D4EB4" w:rsidRPr="004D4EB4">
              <w:rPr>
                <w:bCs/>
                <w:iCs/>
              </w:rPr>
              <w:t>в условиях геополитического и санкционного давления на развитие российской экономики</w:t>
            </w:r>
            <w:r w:rsidR="004D4EB4">
              <w:rPr>
                <w:bCs/>
                <w:iCs/>
              </w:rPr>
              <w:t>»</w:t>
            </w:r>
            <w:r w:rsidRPr="007E5632">
              <w:rPr>
                <w:bCs/>
                <w:iCs/>
              </w:rPr>
              <w:t>.</w:t>
            </w:r>
          </w:p>
          <w:p w14:paraId="50B429A2" w14:textId="77777777" w:rsidR="00C95A05" w:rsidRPr="007E5632" w:rsidRDefault="00C95A05" w:rsidP="005E67BD">
            <w:pPr>
              <w:widowControl w:val="0"/>
              <w:tabs>
                <w:tab w:val="left" w:pos="643"/>
                <w:tab w:val="left" w:leader="underscore" w:pos="5760"/>
              </w:tabs>
              <w:spacing w:line="276" w:lineRule="auto"/>
              <w:ind w:firstLine="601"/>
              <w:jc w:val="both"/>
              <w:rPr>
                <w:bCs/>
                <w:iCs/>
              </w:rPr>
            </w:pPr>
          </w:p>
          <w:p w14:paraId="2AAE0611" w14:textId="77777777" w:rsidR="00C95A05" w:rsidRPr="007E5632" w:rsidRDefault="00C95A05" w:rsidP="005E67BD">
            <w:pPr>
              <w:ind w:firstLine="601"/>
              <w:jc w:val="both"/>
              <w:rPr>
                <w:bCs/>
                <w:iCs/>
              </w:rPr>
            </w:pPr>
            <w:r w:rsidRPr="007E5632">
              <w:rPr>
                <w:bCs/>
                <w:iCs/>
              </w:rPr>
              <w:t>Вопросы совершенствования управления федеральной собственностью</w:t>
            </w:r>
          </w:p>
          <w:p w14:paraId="712B8853" w14:textId="77777777" w:rsidR="00C95A05" w:rsidRPr="007E5632" w:rsidRDefault="00C95A05" w:rsidP="005E67BD">
            <w:pPr>
              <w:ind w:firstLine="601"/>
              <w:jc w:val="both"/>
              <w:rPr>
                <w:bCs/>
                <w:iCs/>
              </w:rPr>
            </w:pPr>
          </w:p>
          <w:p w14:paraId="2E19C34D" w14:textId="77777777" w:rsidR="00C95A05" w:rsidRPr="007E5632" w:rsidRDefault="00C95A05" w:rsidP="005E67BD">
            <w:pPr>
              <w:ind w:firstLine="601"/>
              <w:jc w:val="both"/>
              <w:rPr>
                <w:bCs/>
                <w:iCs/>
              </w:rPr>
            </w:pPr>
            <w:r w:rsidRPr="007E5632">
              <w:rPr>
                <w:bCs/>
                <w:iCs/>
              </w:rPr>
              <w:t xml:space="preserve">В целях оптимизации состава и повышения эффективности использования государственного имущества в транспортном комплексе в планируемом периоде предусматривается продолжить выполнение мероприятий по реструктуризации федеральной собственности в сфере транспорта и дорожного хозяйства, в рамках которой обеспечивается в том числе подготовка предложений по созданию, реорганизации, изменению организационно-правовой формы и ликвидации федеральных государственных унитарных предприятий, федеральных казенных, бюджетных, автономных учреждений, находящихся в ведении </w:t>
            </w:r>
            <w:r w:rsidR="005E67BD" w:rsidRPr="007E5632">
              <w:rPr>
                <w:bCs/>
                <w:iCs/>
              </w:rPr>
              <w:t>Минтранса России</w:t>
            </w:r>
            <w:r w:rsidRPr="007E5632">
              <w:rPr>
                <w:bCs/>
                <w:iCs/>
              </w:rPr>
              <w:t xml:space="preserve"> </w:t>
            </w:r>
            <w:r w:rsidRPr="007E5632">
              <w:rPr>
                <w:bCs/>
                <w:iCs/>
              </w:rPr>
              <w:br/>
              <w:t>и подведомственных ему агентств.</w:t>
            </w:r>
          </w:p>
          <w:p w14:paraId="2D663139" w14:textId="77777777" w:rsidR="00C95A05" w:rsidRPr="007E5632" w:rsidRDefault="00C95A05" w:rsidP="005E67BD">
            <w:pPr>
              <w:ind w:firstLine="601"/>
              <w:jc w:val="both"/>
              <w:rPr>
                <w:bCs/>
                <w:iCs/>
              </w:rPr>
            </w:pPr>
            <w:r w:rsidRPr="007E5632">
              <w:rPr>
                <w:bCs/>
                <w:iCs/>
              </w:rPr>
              <w:t xml:space="preserve">Ожидаемыми результатами станут </w:t>
            </w:r>
            <w:r w:rsidR="005E67BD" w:rsidRPr="007E5632">
              <w:rPr>
                <w:bCs/>
                <w:iCs/>
              </w:rPr>
              <w:t>–</w:t>
            </w:r>
            <w:r w:rsidRPr="007E5632">
              <w:rPr>
                <w:bCs/>
                <w:iCs/>
              </w:rPr>
              <w:t xml:space="preserve"> достижение оптимального состава </w:t>
            </w:r>
            <w:r w:rsidRPr="007E5632">
              <w:rPr>
                <w:bCs/>
                <w:iCs/>
              </w:rPr>
              <w:br/>
              <w:t xml:space="preserve">и структуры федеральных организаций транспортного комплекса, находящихся </w:t>
            </w:r>
            <w:r w:rsidRPr="007E5632">
              <w:rPr>
                <w:bCs/>
                <w:iCs/>
              </w:rPr>
              <w:br/>
              <w:t xml:space="preserve">в ведении </w:t>
            </w:r>
            <w:r w:rsidR="005E67BD" w:rsidRPr="007E5632">
              <w:rPr>
                <w:bCs/>
                <w:iCs/>
              </w:rPr>
              <w:t>Минтранса России</w:t>
            </w:r>
            <w:r w:rsidRPr="007E5632">
              <w:rPr>
                <w:bCs/>
                <w:iCs/>
              </w:rPr>
              <w:t xml:space="preserve"> и подведомственных ему агентств, а также федерального имущества таких организаций, а также</w:t>
            </w:r>
            <w:r w:rsidR="00D62717">
              <w:rPr>
                <w:bCs/>
                <w:iCs/>
              </w:rPr>
              <w:t xml:space="preserve"> создание условий</w:t>
            </w:r>
            <w:r w:rsidR="00D62717">
              <w:rPr>
                <w:bCs/>
                <w:iCs/>
              </w:rPr>
              <w:br/>
            </w:r>
            <w:r w:rsidRPr="007E5632">
              <w:rPr>
                <w:bCs/>
                <w:iCs/>
              </w:rPr>
              <w:t>для эффективного управления феде</w:t>
            </w:r>
            <w:r w:rsidR="00D62717">
              <w:rPr>
                <w:bCs/>
                <w:iCs/>
              </w:rPr>
              <w:t>ральным имуществом, необходимым</w:t>
            </w:r>
            <w:r w:rsidR="00D62717">
              <w:rPr>
                <w:bCs/>
                <w:iCs/>
              </w:rPr>
              <w:br/>
            </w:r>
            <w:r w:rsidRPr="007E5632">
              <w:rPr>
                <w:bCs/>
                <w:iCs/>
              </w:rPr>
              <w:t>для выполнения государственных функций подведомственных организаций</w:t>
            </w:r>
          </w:p>
          <w:p w14:paraId="447B1FCA" w14:textId="77777777" w:rsidR="00C95A05" w:rsidRPr="007E5632" w:rsidRDefault="00C95A05" w:rsidP="005E67BD">
            <w:pPr>
              <w:ind w:firstLine="601"/>
              <w:jc w:val="both"/>
              <w:rPr>
                <w:bCs/>
                <w:iCs/>
              </w:rPr>
            </w:pPr>
          </w:p>
          <w:p w14:paraId="427F582E" w14:textId="77777777" w:rsidR="00C95A05" w:rsidRPr="007E5632" w:rsidRDefault="00C95A05" w:rsidP="005E67BD">
            <w:pPr>
              <w:ind w:firstLine="601"/>
              <w:jc w:val="both"/>
              <w:rPr>
                <w:bCs/>
                <w:iCs/>
              </w:rPr>
            </w:pPr>
            <w:r w:rsidRPr="007E5632">
              <w:rPr>
                <w:bCs/>
                <w:iCs/>
              </w:rPr>
              <w:t>Развитие системы транспортного образования</w:t>
            </w:r>
          </w:p>
          <w:p w14:paraId="2A66C7B6" w14:textId="77777777" w:rsidR="00C95A05" w:rsidRPr="007E5632" w:rsidRDefault="00C95A05" w:rsidP="005E67BD">
            <w:pPr>
              <w:ind w:firstLine="601"/>
              <w:jc w:val="both"/>
              <w:rPr>
                <w:bCs/>
                <w:iCs/>
              </w:rPr>
            </w:pPr>
          </w:p>
          <w:p w14:paraId="44085347" w14:textId="77777777" w:rsidR="00C95A05" w:rsidRPr="007E5632" w:rsidRDefault="00C95A05" w:rsidP="005E67BD">
            <w:pPr>
              <w:ind w:firstLine="601"/>
              <w:jc w:val="both"/>
              <w:rPr>
                <w:bCs/>
                <w:iCs/>
              </w:rPr>
            </w:pPr>
            <w:r w:rsidRPr="007E5632">
              <w:rPr>
                <w:bCs/>
                <w:iCs/>
              </w:rPr>
              <w:t>Ключевыми задачами развития транспортного образования на 2022 год</w:t>
            </w:r>
            <w:r w:rsidRPr="007E5632">
              <w:rPr>
                <w:bCs/>
                <w:iCs/>
              </w:rPr>
              <w:br/>
              <w:t>и плановый период до 2024 года являются:</w:t>
            </w:r>
          </w:p>
          <w:p w14:paraId="0E6FB38C" w14:textId="77777777" w:rsidR="00C95A05" w:rsidRPr="007E5632" w:rsidRDefault="00C95A05" w:rsidP="005E67BD">
            <w:pPr>
              <w:ind w:firstLine="601"/>
              <w:jc w:val="both"/>
              <w:rPr>
                <w:bCs/>
                <w:iCs/>
              </w:rPr>
            </w:pPr>
            <w:r w:rsidRPr="007E5632">
              <w:rPr>
                <w:bCs/>
                <w:iCs/>
              </w:rPr>
              <w:t>1. Гарантированное обеспечение транспортной системы квалифицированным персоналом для ее устойчивой, безопасной и бесперебойной работы, включая:</w:t>
            </w:r>
          </w:p>
          <w:p w14:paraId="6E47B2C9" w14:textId="77777777" w:rsidR="00C95A05" w:rsidRPr="007E5632" w:rsidRDefault="00C95A05" w:rsidP="005E67BD">
            <w:pPr>
              <w:pStyle w:val="affb"/>
              <w:numPr>
                <w:ilvl w:val="0"/>
                <w:numId w:val="10"/>
              </w:numPr>
              <w:tabs>
                <w:tab w:val="left" w:pos="890"/>
              </w:tabs>
              <w:spacing w:after="0"/>
              <w:ind w:left="0" w:firstLine="567"/>
              <w:jc w:val="both"/>
            </w:pPr>
            <w:r w:rsidRPr="007E5632">
              <w:rPr>
                <w:bCs/>
                <w:iCs/>
              </w:rPr>
              <w:t xml:space="preserve">обеспечение государственной поддержки ремонта, реконструкции, </w:t>
            </w:r>
            <w:r w:rsidRPr="007E5632">
              <w:t>строительства учебно-лабораторных зданий и общежитий, а также поддержание</w:t>
            </w:r>
            <w:r w:rsidRPr="007E5632">
              <w:br/>
              <w:t>в актуальном состоянии учебной, лабораторной, тренажерной и исследовательской базы транспортных образовательных организаций;</w:t>
            </w:r>
          </w:p>
          <w:p w14:paraId="4FA2BA4F" w14:textId="77777777" w:rsidR="00C95A05" w:rsidRPr="007E5632" w:rsidRDefault="00C95A05" w:rsidP="005E67BD">
            <w:pPr>
              <w:pStyle w:val="affb"/>
              <w:numPr>
                <w:ilvl w:val="0"/>
                <w:numId w:val="10"/>
              </w:numPr>
              <w:tabs>
                <w:tab w:val="left" w:pos="890"/>
              </w:tabs>
              <w:spacing w:after="0"/>
              <w:ind w:left="0" w:firstLine="567"/>
              <w:jc w:val="both"/>
            </w:pPr>
            <w:r w:rsidRPr="007E5632">
              <w:lastRenderedPageBreak/>
              <w:t>реализацию программ профессиональной переподготовки административно-управленческого и научно-педагогического состава транспортных образовательных организаций;</w:t>
            </w:r>
          </w:p>
          <w:p w14:paraId="30D25B1E" w14:textId="77777777" w:rsidR="00C95A05" w:rsidRPr="007E5632" w:rsidRDefault="00C95A05" w:rsidP="005E67BD">
            <w:pPr>
              <w:pStyle w:val="affb"/>
              <w:numPr>
                <w:ilvl w:val="0"/>
                <w:numId w:val="10"/>
              </w:numPr>
              <w:tabs>
                <w:tab w:val="left" w:pos="890"/>
              </w:tabs>
              <w:spacing w:after="0"/>
              <w:ind w:left="0" w:firstLine="567"/>
              <w:jc w:val="both"/>
            </w:pPr>
            <w:r w:rsidRPr="007E5632">
              <w:t>обеспечение соответствия программ подготовки, повышения квалификации и переподготовки лучшим мировым стандартам, их своевременной адаптации в сфере водного и воздушного транспорта к актуальным требованиям Международной морской организации и Международной организации гражданской авиации;</w:t>
            </w:r>
          </w:p>
          <w:p w14:paraId="10FE4F64" w14:textId="77777777" w:rsidR="00C95A05" w:rsidRPr="007E5632" w:rsidRDefault="00C95A05" w:rsidP="005E67BD">
            <w:pPr>
              <w:pStyle w:val="affb"/>
              <w:numPr>
                <w:ilvl w:val="0"/>
                <w:numId w:val="10"/>
              </w:numPr>
              <w:tabs>
                <w:tab w:val="left" w:pos="890"/>
              </w:tabs>
              <w:spacing w:after="0"/>
              <w:ind w:left="0" w:firstLine="567"/>
              <w:jc w:val="both"/>
              <w:rPr>
                <w:bCs/>
                <w:iCs/>
              </w:rPr>
            </w:pPr>
            <w:r w:rsidRPr="007E5632">
              <w:t>внедрение</w:t>
            </w:r>
            <w:r w:rsidRPr="007E5632">
              <w:rPr>
                <w:bCs/>
                <w:iCs/>
              </w:rPr>
              <w:t xml:space="preserve"> независимой оценки результатов образования и аккредитации образовательных программ с участием специалистов научных, инновационных</w:t>
            </w:r>
            <w:r w:rsidRPr="007E5632">
              <w:rPr>
                <w:bCs/>
                <w:iCs/>
              </w:rPr>
              <w:br/>
              <w:t>и ведущих транспортных организаций.</w:t>
            </w:r>
          </w:p>
          <w:p w14:paraId="0738595E" w14:textId="77777777" w:rsidR="00C95A05" w:rsidRPr="007E5632" w:rsidRDefault="00C95A05" w:rsidP="005E67BD">
            <w:pPr>
              <w:ind w:firstLine="601"/>
              <w:jc w:val="both"/>
              <w:rPr>
                <w:bCs/>
                <w:iCs/>
              </w:rPr>
            </w:pPr>
            <w:r w:rsidRPr="007E5632">
              <w:rPr>
                <w:bCs/>
                <w:iCs/>
              </w:rPr>
              <w:t>2. Создание среды притяжения и подготовки будущих лидеров, в том числе:</w:t>
            </w:r>
          </w:p>
          <w:p w14:paraId="17C91ACE" w14:textId="77777777" w:rsidR="00C95A05" w:rsidRPr="007E5632" w:rsidRDefault="00C95A05" w:rsidP="005E67BD">
            <w:pPr>
              <w:pStyle w:val="affb"/>
              <w:numPr>
                <w:ilvl w:val="0"/>
                <w:numId w:val="10"/>
              </w:numPr>
              <w:tabs>
                <w:tab w:val="left" w:pos="890"/>
              </w:tabs>
              <w:spacing w:after="0"/>
              <w:ind w:left="0" w:firstLine="567"/>
              <w:jc w:val="both"/>
            </w:pPr>
            <w:r w:rsidRPr="007E5632">
              <w:t>системное обновление моделей, методик организации и содержания образовательного процесса;</w:t>
            </w:r>
          </w:p>
          <w:p w14:paraId="19161865" w14:textId="77777777" w:rsidR="00C95A05" w:rsidRPr="007E5632" w:rsidRDefault="00C95A05" w:rsidP="005E67BD">
            <w:pPr>
              <w:pStyle w:val="affb"/>
              <w:numPr>
                <w:ilvl w:val="0"/>
                <w:numId w:val="10"/>
              </w:numPr>
              <w:tabs>
                <w:tab w:val="left" w:pos="890"/>
              </w:tabs>
              <w:spacing w:after="0"/>
              <w:ind w:left="0" w:firstLine="567"/>
              <w:jc w:val="both"/>
            </w:pPr>
            <w:r w:rsidRPr="007E5632">
              <w:t>формирование современной маркетинговой и брендинговой политики транспортных образовательных организаций, в том числе с использованием «новых медиа» – социальных сетей, популярных мессенджеров, каналов и официальных веб-сайтов;</w:t>
            </w:r>
          </w:p>
          <w:p w14:paraId="7FB2A012" w14:textId="77777777" w:rsidR="00C95A05" w:rsidRPr="007E5632" w:rsidRDefault="00C95A05" w:rsidP="005E67BD">
            <w:pPr>
              <w:pStyle w:val="affb"/>
              <w:numPr>
                <w:ilvl w:val="0"/>
                <w:numId w:val="10"/>
              </w:numPr>
              <w:tabs>
                <w:tab w:val="left" w:pos="890"/>
              </w:tabs>
              <w:spacing w:after="0"/>
              <w:ind w:left="0" w:firstLine="567"/>
              <w:jc w:val="both"/>
              <w:rPr>
                <w:bCs/>
                <w:iCs/>
              </w:rPr>
            </w:pPr>
            <w:r w:rsidRPr="007E5632">
              <w:t>фор</w:t>
            </w:r>
            <w:r w:rsidRPr="007E5632">
              <w:rPr>
                <w:bCs/>
                <w:iCs/>
              </w:rPr>
              <w:t>мирование и поддержка программ развития заинтересованных работников транспортной отрасли.</w:t>
            </w:r>
          </w:p>
          <w:p w14:paraId="02B3DA63" w14:textId="77777777" w:rsidR="00C95A05" w:rsidRPr="007E5632" w:rsidRDefault="00C95A05" w:rsidP="005E67BD">
            <w:pPr>
              <w:ind w:firstLine="601"/>
              <w:jc w:val="both"/>
              <w:rPr>
                <w:bCs/>
                <w:iCs/>
              </w:rPr>
            </w:pPr>
            <w:r w:rsidRPr="007E5632">
              <w:rPr>
                <w:bCs/>
                <w:iCs/>
              </w:rPr>
              <w:t>3. Формирование центров генерации технологических инноваций транспортного комплекса за счет интеграции науки и образования, создания центров и подготовки уникальных специалистов, включая:</w:t>
            </w:r>
          </w:p>
          <w:p w14:paraId="48CDC794" w14:textId="77777777" w:rsidR="00C95A05" w:rsidRPr="007E5632" w:rsidRDefault="00C95A05" w:rsidP="005E67BD">
            <w:pPr>
              <w:pStyle w:val="affb"/>
              <w:numPr>
                <w:ilvl w:val="0"/>
                <w:numId w:val="10"/>
              </w:numPr>
              <w:tabs>
                <w:tab w:val="left" w:pos="890"/>
              </w:tabs>
              <w:spacing w:after="0"/>
              <w:ind w:left="0" w:firstLine="567"/>
              <w:jc w:val="both"/>
              <w:rPr>
                <w:bCs/>
                <w:iCs/>
              </w:rPr>
            </w:pPr>
            <w:r w:rsidRPr="007E5632">
              <w:rPr>
                <w:bCs/>
                <w:iCs/>
              </w:rPr>
              <w:t>формирование повестки исследований на основе ключевых задач технологического развития отрасли;</w:t>
            </w:r>
          </w:p>
          <w:p w14:paraId="196E5AC7" w14:textId="77777777" w:rsidR="00C95A05" w:rsidRPr="007E5632" w:rsidRDefault="00C95A05" w:rsidP="005E67BD">
            <w:pPr>
              <w:pStyle w:val="affb"/>
              <w:numPr>
                <w:ilvl w:val="0"/>
                <w:numId w:val="10"/>
              </w:numPr>
              <w:tabs>
                <w:tab w:val="left" w:pos="890"/>
              </w:tabs>
              <w:spacing w:after="0"/>
              <w:ind w:left="0" w:firstLine="567"/>
              <w:jc w:val="both"/>
              <w:rPr>
                <w:bCs/>
                <w:iCs/>
              </w:rPr>
            </w:pPr>
            <w:r w:rsidRPr="007E5632">
              <w:rPr>
                <w:bCs/>
                <w:iCs/>
              </w:rPr>
              <w:t>вовлечение в исследовательскую деятельность молодых ученых, создание условий для их активного становления и научного роста;</w:t>
            </w:r>
          </w:p>
          <w:p w14:paraId="399D3EE3" w14:textId="77777777" w:rsidR="00C95A05" w:rsidRPr="007E5632" w:rsidRDefault="00C95A05" w:rsidP="005E67BD">
            <w:pPr>
              <w:pStyle w:val="affb"/>
              <w:numPr>
                <w:ilvl w:val="0"/>
                <w:numId w:val="10"/>
              </w:numPr>
              <w:tabs>
                <w:tab w:val="left" w:pos="890"/>
              </w:tabs>
              <w:spacing w:after="0"/>
              <w:ind w:left="0" w:firstLine="567"/>
              <w:jc w:val="both"/>
              <w:rPr>
                <w:bCs/>
                <w:iCs/>
              </w:rPr>
            </w:pPr>
            <w:r w:rsidRPr="007E5632">
              <w:rPr>
                <w:bCs/>
                <w:iCs/>
              </w:rPr>
              <w:t>вовлечение в проведение исследований научных организаций различных форм собственности, научно-исследовательских организаций транспортной отрасли, транспортных компаний, отраслевых транспортных университетов, фондов развития и других профильных организаций;</w:t>
            </w:r>
          </w:p>
          <w:p w14:paraId="608265F3" w14:textId="77777777" w:rsidR="00C95A05" w:rsidRPr="007E5632" w:rsidRDefault="00C95A05" w:rsidP="005E67BD">
            <w:pPr>
              <w:pStyle w:val="affb"/>
              <w:numPr>
                <w:ilvl w:val="0"/>
                <w:numId w:val="10"/>
              </w:numPr>
              <w:tabs>
                <w:tab w:val="left" w:pos="890"/>
              </w:tabs>
              <w:spacing w:after="0"/>
              <w:ind w:left="0" w:firstLine="567"/>
              <w:jc w:val="both"/>
              <w:rPr>
                <w:bCs/>
                <w:iCs/>
              </w:rPr>
            </w:pPr>
            <w:r w:rsidRPr="007E5632">
              <w:rPr>
                <w:bCs/>
                <w:iCs/>
              </w:rPr>
              <w:t>создание ключевой площадки для коорд</w:t>
            </w:r>
            <w:r w:rsidR="00D62717">
              <w:rPr>
                <w:bCs/>
                <w:iCs/>
              </w:rPr>
              <w:t>инации научно-исследовательской</w:t>
            </w:r>
            <w:r w:rsidR="00D62717">
              <w:rPr>
                <w:bCs/>
                <w:iCs/>
              </w:rPr>
              <w:br/>
            </w:r>
            <w:r w:rsidRPr="007E5632">
              <w:rPr>
                <w:bCs/>
                <w:iCs/>
              </w:rPr>
              <w:t>и экспертной деятельности в транспортной отрасли на базе многофункционального технологического кластера «Образцово»;</w:t>
            </w:r>
          </w:p>
          <w:p w14:paraId="058E132B" w14:textId="77777777" w:rsidR="00C95A05" w:rsidRPr="007E5632" w:rsidRDefault="00C95A05" w:rsidP="005E67BD">
            <w:pPr>
              <w:pStyle w:val="affb"/>
              <w:numPr>
                <w:ilvl w:val="0"/>
                <w:numId w:val="10"/>
              </w:numPr>
              <w:tabs>
                <w:tab w:val="left" w:pos="890"/>
              </w:tabs>
              <w:spacing w:after="0"/>
              <w:ind w:left="0" w:firstLine="567"/>
              <w:jc w:val="both"/>
              <w:rPr>
                <w:bCs/>
                <w:iCs/>
              </w:rPr>
            </w:pPr>
            <w:r w:rsidRPr="007E5632">
              <w:rPr>
                <w:bCs/>
                <w:iCs/>
              </w:rPr>
              <w:t>оказание содействия со стороны отраслевых научно-исследовательских</w:t>
            </w:r>
            <w:r w:rsidRPr="007E5632">
              <w:rPr>
                <w:bCs/>
                <w:iCs/>
              </w:rPr>
              <w:br/>
              <w:t>и образовательных организаций в реализации научно-технической политики федеральному органу исполнительной власти, осуществляющему функции</w:t>
            </w:r>
            <w:r w:rsidRPr="007E5632">
              <w:rPr>
                <w:bCs/>
                <w:iCs/>
              </w:rPr>
              <w:br/>
              <w:t>по выработке государственной политики и нормативному правовому регулированию в сфере транспорта.</w:t>
            </w:r>
          </w:p>
          <w:p w14:paraId="3681FDB6" w14:textId="77777777" w:rsidR="00C95A05" w:rsidRPr="007E5632" w:rsidRDefault="00C95A05" w:rsidP="005E67BD">
            <w:pPr>
              <w:widowControl w:val="0"/>
              <w:suppressAutoHyphens/>
              <w:ind w:firstLine="601"/>
              <w:jc w:val="both"/>
              <w:rPr>
                <w:bCs/>
                <w:iCs/>
              </w:rPr>
            </w:pPr>
            <w:r w:rsidRPr="007E5632">
              <w:rPr>
                <w:bCs/>
                <w:iCs/>
              </w:rPr>
              <w:t>Основные приоритеты в развитии отрасл</w:t>
            </w:r>
            <w:r w:rsidR="00D62717">
              <w:rPr>
                <w:bCs/>
                <w:iCs/>
              </w:rPr>
              <w:t>евого транспортного образования</w:t>
            </w:r>
            <w:r w:rsidR="00D62717">
              <w:rPr>
                <w:bCs/>
                <w:iCs/>
              </w:rPr>
              <w:br/>
            </w:r>
            <w:r w:rsidRPr="007E5632">
              <w:rPr>
                <w:bCs/>
                <w:iCs/>
              </w:rPr>
              <w:t>в 2022 году включают:</w:t>
            </w:r>
          </w:p>
          <w:p w14:paraId="33EF0596" w14:textId="77777777" w:rsidR="00C95A05" w:rsidRPr="007E5632" w:rsidRDefault="00C95A05" w:rsidP="005E67BD">
            <w:pPr>
              <w:pStyle w:val="affb"/>
              <w:numPr>
                <w:ilvl w:val="0"/>
                <w:numId w:val="10"/>
              </w:numPr>
              <w:tabs>
                <w:tab w:val="left" w:pos="890"/>
              </w:tabs>
              <w:spacing w:after="0"/>
              <w:ind w:left="0" w:firstLine="567"/>
              <w:jc w:val="both"/>
              <w:rPr>
                <w:bCs/>
                <w:iCs/>
              </w:rPr>
            </w:pPr>
            <w:r w:rsidRPr="007E5632">
              <w:rPr>
                <w:bCs/>
                <w:iCs/>
              </w:rPr>
              <w:t>модернизация образовательной деятельности, приведение образовательных программ всех уровней в соответствие с актуальными и перспективными требованиями работодателей, реализация</w:t>
            </w:r>
            <w:r w:rsidR="00D62717">
              <w:rPr>
                <w:bCs/>
                <w:iCs/>
              </w:rPr>
              <w:t xml:space="preserve"> новых образовательных программ</w:t>
            </w:r>
            <w:r w:rsidR="00D62717">
              <w:rPr>
                <w:bCs/>
                <w:iCs/>
              </w:rPr>
              <w:br/>
            </w:r>
            <w:r w:rsidRPr="007E5632">
              <w:rPr>
                <w:bCs/>
                <w:iCs/>
              </w:rPr>
              <w:t>под «профессии будущего»;</w:t>
            </w:r>
          </w:p>
          <w:p w14:paraId="73B6167E" w14:textId="77777777" w:rsidR="00C95A05" w:rsidRPr="007E5632" w:rsidRDefault="00C95A05" w:rsidP="005E67BD">
            <w:pPr>
              <w:pStyle w:val="affb"/>
              <w:numPr>
                <w:ilvl w:val="0"/>
                <w:numId w:val="10"/>
              </w:numPr>
              <w:tabs>
                <w:tab w:val="left" w:pos="890"/>
              </w:tabs>
              <w:spacing w:after="0"/>
              <w:ind w:left="0" w:firstLine="567"/>
              <w:jc w:val="both"/>
              <w:rPr>
                <w:bCs/>
                <w:iCs/>
              </w:rPr>
            </w:pPr>
            <w:r w:rsidRPr="007E5632">
              <w:rPr>
                <w:bCs/>
                <w:iCs/>
              </w:rPr>
              <w:t xml:space="preserve">модернизация научно-исследовательского процесса и инновационной </w:t>
            </w:r>
            <w:r w:rsidRPr="007E5632">
              <w:rPr>
                <w:bCs/>
                <w:iCs/>
              </w:rPr>
              <w:br/>
              <w:t>деятельности, создание точек генерации исследований мирового уровня, развитие международного научного сотрудничества;</w:t>
            </w:r>
          </w:p>
          <w:p w14:paraId="2B89D929" w14:textId="77777777" w:rsidR="00C95A05" w:rsidRPr="007E5632" w:rsidRDefault="00C95A05" w:rsidP="005E67BD">
            <w:pPr>
              <w:pStyle w:val="affb"/>
              <w:numPr>
                <w:ilvl w:val="0"/>
                <w:numId w:val="10"/>
              </w:numPr>
              <w:tabs>
                <w:tab w:val="left" w:pos="890"/>
              </w:tabs>
              <w:spacing w:after="0"/>
              <w:ind w:left="0" w:firstLine="567"/>
              <w:jc w:val="both"/>
              <w:rPr>
                <w:bCs/>
                <w:iCs/>
              </w:rPr>
            </w:pPr>
            <w:r w:rsidRPr="007E5632">
              <w:rPr>
                <w:bCs/>
                <w:iCs/>
              </w:rPr>
              <w:t>транспортное планирование;</w:t>
            </w:r>
          </w:p>
          <w:p w14:paraId="625CB742" w14:textId="77777777" w:rsidR="00C95A05" w:rsidRPr="007E5632" w:rsidRDefault="00C95A05" w:rsidP="005E67BD">
            <w:pPr>
              <w:pStyle w:val="affb"/>
              <w:numPr>
                <w:ilvl w:val="0"/>
                <w:numId w:val="10"/>
              </w:numPr>
              <w:tabs>
                <w:tab w:val="left" w:pos="890"/>
              </w:tabs>
              <w:spacing w:after="0"/>
              <w:ind w:left="0" w:firstLine="567"/>
              <w:jc w:val="both"/>
              <w:rPr>
                <w:bCs/>
                <w:iCs/>
              </w:rPr>
            </w:pPr>
            <w:r w:rsidRPr="007E5632">
              <w:rPr>
                <w:bCs/>
                <w:iCs/>
              </w:rPr>
              <w:t>цифровизация образования и ключевых бизнес-процессов транспортных университетов;</w:t>
            </w:r>
          </w:p>
          <w:p w14:paraId="19EF561D" w14:textId="77777777" w:rsidR="00C95A05" w:rsidRPr="007E5632" w:rsidRDefault="00C95A05" w:rsidP="005E67BD">
            <w:pPr>
              <w:pStyle w:val="affb"/>
              <w:numPr>
                <w:ilvl w:val="0"/>
                <w:numId w:val="10"/>
              </w:numPr>
              <w:tabs>
                <w:tab w:val="left" w:pos="890"/>
              </w:tabs>
              <w:spacing w:after="0"/>
              <w:ind w:left="0" w:firstLine="567"/>
              <w:jc w:val="both"/>
              <w:rPr>
                <w:bCs/>
                <w:iCs/>
              </w:rPr>
            </w:pPr>
            <w:r w:rsidRPr="007E5632">
              <w:rPr>
                <w:bCs/>
                <w:iCs/>
              </w:rPr>
              <w:t xml:space="preserve">развитие международного сотрудничества, в том числе формирование </w:t>
            </w:r>
            <w:r w:rsidRPr="007E5632">
              <w:rPr>
                <w:bCs/>
                <w:iCs/>
              </w:rPr>
              <w:br/>
              <w:t>эффективных каналов двусторонней международной мобильности, включение</w:t>
            </w:r>
            <w:r w:rsidRPr="007E5632">
              <w:rPr>
                <w:bCs/>
                <w:iCs/>
              </w:rPr>
              <w:br/>
            </w:r>
            <w:r w:rsidRPr="007E5632">
              <w:rPr>
                <w:bCs/>
                <w:iCs/>
              </w:rPr>
              <w:lastRenderedPageBreak/>
              <w:t>в глобальную научную и образовательную повестку, продвижение образовательных продуктов за рубежом;</w:t>
            </w:r>
          </w:p>
          <w:p w14:paraId="0DC76909" w14:textId="77777777" w:rsidR="00C95A05" w:rsidRPr="007E5632" w:rsidRDefault="00C95A05" w:rsidP="005E67BD">
            <w:pPr>
              <w:pStyle w:val="affb"/>
              <w:numPr>
                <w:ilvl w:val="0"/>
                <w:numId w:val="10"/>
              </w:numPr>
              <w:tabs>
                <w:tab w:val="left" w:pos="890"/>
              </w:tabs>
              <w:spacing w:after="0"/>
              <w:ind w:left="0" w:firstLine="567"/>
              <w:jc w:val="both"/>
              <w:rPr>
                <w:bCs/>
                <w:iCs/>
              </w:rPr>
            </w:pPr>
            <w:r w:rsidRPr="007E5632">
              <w:rPr>
                <w:bCs/>
                <w:iCs/>
              </w:rPr>
              <w:t xml:space="preserve">вхождение ряда транспортных вузов в международные предметные </w:t>
            </w:r>
            <w:r w:rsidRPr="007E5632">
              <w:rPr>
                <w:bCs/>
                <w:iCs/>
              </w:rPr>
              <w:br/>
              <w:t>(отраслевые) рейтинги;</w:t>
            </w:r>
          </w:p>
          <w:p w14:paraId="36153139" w14:textId="77777777" w:rsidR="00C95A05" w:rsidRPr="007E5632" w:rsidRDefault="00C95A05" w:rsidP="005E67BD">
            <w:pPr>
              <w:pStyle w:val="affb"/>
              <w:numPr>
                <w:ilvl w:val="0"/>
                <w:numId w:val="10"/>
              </w:numPr>
              <w:tabs>
                <w:tab w:val="left" w:pos="890"/>
              </w:tabs>
              <w:spacing w:after="0"/>
              <w:ind w:left="0" w:firstLine="567"/>
              <w:jc w:val="both"/>
              <w:rPr>
                <w:bCs/>
                <w:iCs/>
              </w:rPr>
            </w:pPr>
            <w:r w:rsidRPr="007E5632">
              <w:rPr>
                <w:bCs/>
                <w:iCs/>
              </w:rPr>
              <w:t>формирование эффективных моделей привлечения талантов и управления ими;</w:t>
            </w:r>
          </w:p>
          <w:p w14:paraId="660E1EF6" w14:textId="77777777" w:rsidR="00C95A05" w:rsidRPr="007E5632" w:rsidRDefault="00C95A05" w:rsidP="005E67BD">
            <w:pPr>
              <w:pStyle w:val="affb"/>
              <w:numPr>
                <w:ilvl w:val="0"/>
                <w:numId w:val="10"/>
              </w:numPr>
              <w:tabs>
                <w:tab w:val="left" w:pos="890"/>
              </w:tabs>
              <w:spacing w:after="0"/>
              <w:ind w:left="0" w:firstLine="567"/>
              <w:jc w:val="both"/>
              <w:rPr>
                <w:bCs/>
                <w:iCs/>
              </w:rPr>
            </w:pPr>
            <w:r w:rsidRPr="007E5632">
              <w:rPr>
                <w:bCs/>
                <w:iCs/>
              </w:rPr>
              <w:t>совершенствование организационной структуры транспортных университетов и системы управления ими через внедрение технологий стратегического менеджмента, формирование современной корпоративной культуры;</w:t>
            </w:r>
          </w:p>
          <w:p w14:paraId="46C6B99B" w14:textId="77777777" w:rsidR="00C95A05" w:rsidRPr="007E5632" w:rsidRDefault="00C95A05" w:rsidP="005E67BD">
            <w:pPr>
              <w:pStyle w:val="affb"/>
              <w:numPr>
                <w:ilvl w:val="0"/>
                <w:numId w:val="10"/>
              </w:numPr>
              <w:tabs>
                <w:tab w:val="left" w:pos="890"/>
              </w:tabs>
              <w:spacing w:after="0"/>
              <w:ind w:left="0" w:firstLine="567"/>
              <w:jc w:val="both"/>
              <w:rPr>
                <w:bCs/>
                <w:iCs/>
              </w:rPr>
            </w:pPr>
            <w:r w:rsidRPr="007E5632">
              <w:rPr>
                <w:bCs/>
                <w:iCs/>
              </w:rPr>
              <w:t>инфраструктурное развитие, укрепление материальной базы транспортных образовательных организаций высшего образования, направленное на создание современных кампусов, оптимизацию и развитие имущественного комплекса;</w:t>
            </w:r>
          </w:p>
          <w:p w14:paraId="50CB3AE9" w14:textId="77777777" w:rsidR="00C95A05" w:rsidRPr="007E5632" w:rsidRDefault="00C95A05" w:rsidP="005E67BD">
            <w:pPr>
              <w:pStyle w:val="affb"/>
              <w:numPr>
                <w:ilvl w:val="0"/>
                <w:numId w:val="10"/>
              </w:numPr>
              <w:tabs>
                <w:tab w:val="left" w:pos="890"/>
              </w:tabs>
              <w:spacing w:after="0"/>
              <w:ind w:left="0" w:firstLine="567"/>
              <w:jc w:val="both"/>
              <w:rPr>
                <w:bCs/>
                <w:iCs/>
              </w:rPr>
            </w:pPr>
            <w:r w:rsidRPr="007E5632">
              <w:rPr>
                <w:bCs/>
                <w:iCs/>
              </w:rPr>
              <w:t>обеспечение выполнения Российской Федерацией международных обязательств в области конвенционной подготовки;</w:t>
            </w:r>
          </w:p>
          <w:p w14:paraId="1F9FE10D" w14:textId="77777777" w:rsidR="00E21E5D" w:rsidRPr="007E5632" w:rsidRDefault="00C95A05" w:rsidP="005E67BD">
            <w:pPr>
              <w:pStyle w:val="affb"/>
              <w:numPr>
                <w:ilvl w:val="0"/>
                <w:numId w:val="10"/>
              </w:numPr>
              <w:tabs>
                <w:tab w:val="left" w:pos="890"/>
              </w:tabs>
              <w:spacing w:after="0"/>
              <w:ind w:left="0" w:firstLine="567"/>
              <w:jc w:val="both"/>
              <w:rPr>
                <w:bCs/>
                <w:iCs/>
              </w:rPr>
            </w:pPr>
            <w:r w:rsidRPr="007E5632">
              <w:rPr>
                <w:bCs/>
                <w:iCs/>
              </w:rPr>
              <w:t>активизация патриотической, профориентационной и воспитательной работы, предусматривающая усиление интеграции образовательного</w:t>
            </w:r>
            <w:r w:rsidRPr="007E5632">
              <w:rPr>
                <w:bCs/>
                <w:iCs/>
              </w:rPr>
              <w:br/>
              <w:t>и воспитательного процессов.</w:t>
            </w:r>
          </w:p>
        </w:tc>
      </w:tr>
    </w:tbl>
    <w:p w14:paraId="5AF9D2D1" w14:textId="77777777" w:rsidR="00E21E5D" w:rsidRPr="007E5632" w:rsidRDefault="005C2FD7">
      <w:pPr>
        <w:rPr>
          <w:sz w:val="22"/>
          <w:szCs w:val="22"/>
        </w:rPr>
      </w:pPr>
      <w:r w:rsidRPr="007E5632">
        <w:lastRenderedPageBreak/>
        <w:br w:type="page"/>
      </w:r>
    </w:p>
    <w:p w14:paraId="3D19789D" w14:textId="77777777" w:rsidR="00E21E5D" w:rsidRPr="007E5632" w:rsidRDefault="005C2FD7">
      <w:pPr>
        <w:pStyle w:val="afff1"/>
        <w:ind w:left="0"/>
        <w:jc w:val="center"/>
        <w:rPr>
          <w:sz w:val="28"/>
          <w:szCs w:val="28"/>
        </w:rPr>
      </w:pPr>
      <w:r w:rsidRPr="007E5632">
        <w:rPr>
          <w:sz w:val="28"/>
          <w:szCs w:val="28"/>
        </w:rPr>
        <w:lastRenderedPageBreak/>
        <w:t>4. Предложения о необходимости корректировки отраслевого документа стратегического планирования</w:t>
      </w:r>
    </w:p>
    <w:tbl>
      <w:tblPr>
        <w:tblStyle w:val="afffff5"/>
        <w:tblW w:w="9639" w:type="dxa"/>
        <w:tblInd w:w="109" w:type="dxa"/>
        <w:tblLook w:val="04A0" w:firstRow="1" w:lastRow="0" w:firstColumn="1" w:lastColumn="0" w:noHBand="0" w:noVBand="1"/>
      </w:tblPr>
      <w:tblGrid>
        <w:gridCol w:w="701"/>
        <w:gridCol w:w="8938"/>
      </w:tblGrid>
      <w:tr w:rsidR="00E21E5D" w:rsidRPr="007E5632" w14:paraId="298D9023" w14:textId="77777777" w:rsidTr="00F60C45">
        <w:tc>
          <w:tcPr>
            <w:tcW w:w="701" w:type="dxa"/>
            <w:shd w:val="clear" w:color="auto" w:fill="auto"/>
            <w:vAlign w:val="center"/>
          </w:tcPr>
          <w:p w14:paraId="1534ECF7" w14:textId="77777777" w:rsidR="00E21E5D" w:rsidRPr="007E5632" w:rsidRDefault="005C2FD7">
            <w:pPr>
              <w:jc w:val="both"/>
              <w:rPr>
                <w:szCs w:val="20"/>
              </w:rPr>
            </w:pPr>
            <w:r w:rsidRPr="007E5632">
              <w:rPr>
                <w:szCs w:val="20"/>
              </w:rPr>
              <w:t>№ п/п</w:t>
            </w:r>
          </w:p>
        </w:tc>
        <w:tc>
          <w:tcPr>
            <w:tcW w:w="8938" w:type="dxa"/>
            <w:shd w:val="clear" w:color="auto" w:fill="auto"/>
            <w:vAlign w:val="center"/>
          </w:tcPr>
          <w:p w14:paraId="2A736F9C" w14:textId="77777777" w:rsidR="00E21E5D" w:rsidRPr="007E5632" w:rsidRDefault="005C2FD7">
            <w:pPr>
              <w:jc w:val="center"/>
              <w:rPr>
                <w:szCs w:val="20"/>
              </w:rPr>
            </w:pPr>
            <w:r w:rsidRPr="007E5632">
              <w:rPr>
                <w:szCs w:val="20"/>
              </w:rPr>
              <w:t>Содержание раздела</w:t>
            </w:r>
          </w:p>
        </w:tc>
      </w:tr>
      <w:tr w:rsidR="00E21E5D" w:rsidRPr="007E5632" w14:paraId="424FC272" w14:textId="77777777" w:rsidTr="00F60C45">
        <w:tc>
          <w:tcPr>
            <w:tcW w:w="701" w:type="dxa"/>
            <w:shd w:val="clear" w:color="auto" w:fill="auto"/>
          </w:tcPr>
          <w:p w14:paraId="36DF47BC" w14:textId="77777777" w:rsidR="00E21E5D" w:rsidRPr="007E5632" w:rsidRDefault="005C2FD7">
            <w:pPr>
              <w:spacing w:line="360" w:lineRule="auto"/>
              <w:jc w:val="both"/>
              <w:rPr>
                <w:szCs w:val="20"/>
              </w:rPr>
            </w:pPr>
            <w:r w:rsidRPr="007E5632">
              <w:rPr>
                <w:szCs w:val="20"/>
              </w:rPr>
              <w:t>4.1</w:t>
            </w:r>
          </w:p>
        </w:tc>
        <w:tc>
          <w:tcPr>
            <w:tcW w:w="8938" w:type="dxa"/>
            <w:shd w:val="clear" w:color="auto" w:fill="auto"/>
            <w:vAlign w:val="center"/>
          </w:tcPr>
          <w:p w14:paraId="2ECFD9E7" w14:textId="77777777" w:rsidR="00E21E5D" w:rsidRPr="007E5632" w:rsidRDefault="005C2FD7">
            <w:pPr>
              <w:spacing w:after="120"/>
              <w:jc w:val="center"/>
              <w:rPr>
                <w:b/>
                <w:szCs w:val="26"/>
                <w:u w:val="single"/>
              </w:rPr>
            </w:pPr>
            <w:r w:rsidRPr="007E5632">
              <w:rPr>
                <w:b/>
                <w:szCs w:val="26"/>
                <w:u w:val="single"/>
              </w:rPr>
              <w:t xml:space="preserve">Перечень факторов, последствия которых окажут значительное влияние </w:t>
            </w:r>
            <w:r w:rsidRPr="007E5632">
              <w:rPr>
                <w:b/>
                <w:szCs w:val="26"/>
                <w:u w:val="single"/>
              </w:rPr>
              <w:br/>
              <w:t>на сферу транспорта</w:t>
            </w:r>
          </w:p>
          <w:p w14:paraId="76E74E41" w14:textId="77777777" w:rsidR="00F60C45" w:rsidRPr="007E5632" w:rsidRDefault="00F60C45" w:rsidP="00F60C45">
            <w:pPr>
              <w:ind w:firstLine="601"/>
              <w:jc w:val="both"/>
            </w:pPr>
            <w:r w:rsidRPr="007E5632">
              <w:t>Распоряжением Правительства Российской Федерации от 27.11.2021 № 3363-р Транспортная стратегия Российской Федерации на период до 2030 года признана утратившей силу.</w:t>
            </w:r>
          </w:p>
          <w:p w14:paraId="22B1FD90" w14:textId="77777777" w:rsidR="00F60C45" w:rsidRPr="007E5632" w:rsidRDefault="00F60C45" w:rsidP="00F60C45">
            <w:pPr>
              <w:ind w:firstLine="601"/>
              <w:jc w:val="both"/>
            </w:pPr>
            <w:r w:rsidRPr="007E5632">
              <w:t>Вместе с тем, в данном разделе Доклада приведен анализ факторов, последствия которых могут оказать влияния на сферу транспорта, а, соответственно, и на реализацию Транспортной стратегией Ро</w:t>
            </w:r>
            <w:r w:rsidR="00D62717">
              <w:t>ссийской Федерации до 2030 года</w:t>
            </w:r>
            <w:r w:rsidR="00D62717">
              <w:br/>
            </w:r>
            <w:r w:rsidRPr="007E5632">
              <w:t>с прогнозом на период до 2035 года.</w:t>
            </w:r>
          </w:p>
          <w:p w14:paraId="21595129" w14:textId="77777777" w:rsidR="00431FAA" w:rsidRPr="007E5632" w:rsidRDefault="00431FAA" w:rsidP="00431FAA">
            <w:pPr>
              <w:ind w:firstLine="601"/>
              <w:jc w:val="both"/>
            </w:pPr>
            <w:r w:rsidRPr="007E5632">
              <w:t>Полноценный учет и оценка существующих и потенциальных рисков, негативных факторов, которые могут оказать значительное влияние на работу транспортной системы Российской Федерации, необходимы для достижения целей устойчивого развития пассажирских и грузовых перевозок, эффективного функционирования транспортной инфраструктуры и стабильной работы транспортных компаний. Риски и негативные факторы, влияющие на транспортную систему, должны быть отражены в отраслевых документах стратегического планирования.</w:t>
            </w:r>
          </w:p>
          <w:p w14:paraId="7A8B4F2F" w14:textId="77777777" w:rsidR="00431FAA" w:rsidRPr="007E5632" w:rsidRDefault="00431FAA" w:rsidP="00431FAA">
            <w:pPr>
              <w:ind w:firstLine="601"/>
              <w:jc w:val="both"/>
            </w:pPr>
            <w:r w:rsidRPr="007E5632">
              <w:t xml:space="preserve">Начиная с конца февраля 2022 </w:t>
            </w:r>
            <w:r w:rsidR="001C5C6E">
              <w:t>г.</w:t>
            </w:r>
            <w:r w:rsidRPr="007E5632">
              <w:t xml:space="preserve"> внешние и внутренние условия развития российской экономики существенно изменились. В связи с этим траектория развития транспортного комплекса в кратко- и среднесрочной перспективе в настоящий момент характеризуется повышенной степенью неопределенности.</w:t>
            </w:r>
          </w:p>
          <w:p w14:paraId="4D69AE3E" w14:textId="77777777" w:rsidR="00431FAA" w:rsidRPr="007E5632" w:rsidRDefault="00431FAA" w:rsidP="00431FAA">
            <w:pPr>
              <w:ind w:firstLine="601"/>
              <w:jc w:val="both"/>
            </w:pPr>
            <w:r w:rsidRPr="007E5632">
              <w:t>В январе</w:t>
            </w:r>
            <w:r w:rsidR="005E67BD" w:rsidRPr="007E5632">
              <w:t xml:space="preserve"> </w:t>
            </w:r>
            <w:r w:rsidRPr="007E5632">
              <w:t>–</w:t>
            </w:r>
            <w:r w:rsidR="005E67BD" w:rsidRPr="007E5632">
              <w:t xml:space="preserve"> </w:t>
            </w:r>
            <w:r w:rsidRPr="007E5632">
              <w:t xml:space="preserve">феврале 2022 </w:t>
            </w:r>
            <w:r w:rsidR="001C5C6E">
              <w:t>г.</w:t>
            </w:r>
            <w:r w:rsidRPr="007E5632">
              <w:t xml:space="preserve"> в российской экономике сохранялись позитивные тенденции второй половины 2021 года. Рост ВВП в первые два месяца текущего года, по оценке Минэкономразвития России, сохранился на уровне 4 кв</w:t>
            </w:r>
            <w:r w:rsidR="005E67BD" w:rsidRPr="007E5632">
              <w:t>артала</w:t>
            </w:r>
            <w:r w:rsidRPr="007E5632">
              <w:t xml:space="preserve"> 2021 </w:t>
            </w:r>
            <w:r w:rsidR="001C5C6E">
              <w:t>г.</w:t>
            </w:r>
            <w:r w:rsidR="008A2880" w:rsidRPr="007E5632">
              <w:t xml:space="preserve"> </w:t>
            </w:r>
            <w:r w:rsidR="008236DD">
              <w:br/>
            </w:r>
            <w:r w:rsidR="008A2880" w:rsidRPr="007E5632">
              <w:t>(5</w:t>
            </w:r>
            <w:r w:rsidR="005E67BD" w:rsidRPr="007E5632">
              <w:t xml:space="preserve"> </w:t>
            </w:r>
            <w:r w:rsidRPr="007E5632">
              <w:t>% г/г). Промышленное производство в январе</w:t>
            </w:r>
            <w:r w:rsidR="005E67BD" w:rsidRPr="007E5632">
              <w:t xml:space="preserve"> </w:t>
            </w:r>
            <w:r w:rsidRPr="007E5632">
              <w:t>–</w:t>
            </w:r>
            <w:r w:rsidR="005E67BD" w:rsidRPr="007E5632">
              <w:t xml:space="preserve"> </w:t>
            </w:r>
            <w:r w:rsidRPr="007E5632">
              <w:t>феврале увеличилось на 7,5</w:t>
            </w:r>
            <w:r w:rsidR="005E67BD" w:rsidRPr="007E5632">
              <w:t xml:space="preserve"> </w:t>
            </w:r>
            <w:r w:rsidRPr="007E5632">
              <w:t>% г/г за счет роста как добывающих, так и обрабатывающих отраслей.</w:t>
            </w:r>
          </w:p>
          <w:p w14:paraId="6A4E5737" w14:textId="77777777" w:rsidR="00431FAA" w:rsidRPr="007E5632" w:rsidRDefault="00431FAA" w:rsidP="00431FAA">
            <w:pPr>
              <w:ind w:firstLine="601"/>
              <w:jc w:val="both"/>
            </w:pPr>
            <w:r w:rsidRPr="007E5632">
              <w:t>Вместе с тем</w:t>
            </w:r>
            <w:r w:rsidR="005E67BD" w:rsidRPr="007E5632">
              <w:t>,</w:t>
            </w:r>
            <w:r w:rsidRPr="007E5632">
              <w:t xml:space="preserve"> с конца февраля 2022 </w:t>
            </w:r>
            <w:r w:rsidR="001C5C6E">
              <w:t>г.</w:t>
            </w:r>
            <w:r w:rsidRPr="007E5632">
              <w:t xml:space="preserve"> внешние условия функционирования российской экономики кардинально изменились. Введенные иностранными государствами санкционные ограничения привели к усилению волатильности валютного курса, снижению цен на финансовые активы, расширению дефицита ликвидности банковского сектора и ускорению инфляции.</w:t>
            </w:r>
          </w:p>
          <w:p w14:paraId="5A74B8E3" w14:textId="77777777" w:rsidR="00431FAA" w:rsidRPr="007E5632" w:rsidRDefault="00431FAA" w:rsidP="00431FAA">
            <w:pPr>
              <w:ind w:firstLine="601"/>
              <w:jc w:val="both"/>
            </w:pPr>
            <w:r w:rsidRPr="007E5632">
              <w:t>Прав</w:t>
            </w:r>
            <w:r w:rsidR="001A548A" w:rsidRPr="007E5632">
              <w:t>ительством Российской Федерации 15.03.</w:t>
            </w:r>
            <w:r w:rsidRPr="007E5632">
              <w:t>2022 принят План первоочередных действий по обеспечению развития российской эконом</w:t>
            </w:r>
            <w:r w:rsidR="00D62717">
              <w:t>ики</w:t>
            </w:r>
            <w:r w:rsidR="00D62717">
              <w:br/>
            </w:r>
            <w:r w:rsidRPr="007E5632">
              <w:t>в условиях внешнего санк</w:t>
            </w:r>
            <w:r w:rsidR="004D4EB4">
              <w:t>ционного давления</w:t>
            </w:r>
            <w:r w:rsidRPr="007E5632">
              <w:t>, который на регулярной основе дополняется новыми мероприятиями в з</w:t>
            </w:r>
            <w:r w:rsidR="00D62717">
              <w:t>ависимости от выявляемых рисков</w:t>
            </w:r>
            <w:r w:rsidR="00D62717">
              <w:br/>
            </w:r>
            <w:r w:rsidRPr="007E5632">
              <w:t>и потребностей.</w:t>
            </w:r>
          </w:p>
          <w:p w14:paraId="4AE5C97C" w14:textId="77777777" w:rsidR="00431FAA" w:rsidRPr="007E5632" w:rsidRDefault="00431FAA" w:rsidP="00431FAA">
            <w:pPr>
              <w:ind w:firstLine="601"/>
              <w:jc w:val="both"/>
            </w:pPr>
            <w:r w:rsidRPr="007E5632">
              <w:t xml:space="preserve">Основной задачей </w:t>
            </w:r>
            <w:r w:rsidR="004D4EB4">
              <w:t>указанного п</w:t>
            </w:r>
            <w:r w:rsidRPr="007E5632">
              <w:t xml:space="preserve">лана является облегчение и ускорение адаптации экономики к новым условиям. Были приняты решения по либерализации внутренней хозяйственной деятельности (радикально сокращена контрольно-надзорная деятельность, перенесено введение обязательных требований, автоматически продлены лицензии и разрешения, упрощены процедуры подтверждения соответствия). Сняты многие барьеры на пути импорта (обнуление пошлин на более чем 1000 позиций, ввоз по копиям документов, и другие). </w:t>
            </w:r>
            <w:r w:rsidR="004D4EB4">
              <w:br/>
            </w:r>
            <w:r w:rsidRPr="007E5632">
              <w:t xml:space="preserve">Для поступления денег предприятиям упрощены и ускорены бюджетные процедуры, в том числе упрощены правила госзакупок. Реализуются программы поддержки отдельных отраслей, в том числе транспортах. Активно идут выдачи в рамках </w:t>
            </w:r>
            <w:r w:rsidRPr="007E5632">
              <w:lastRenderedPageBreak/>
              <w:t>программ льготного кредитования (системообразующих организаций, субъектов МСП).</w:t>
            </w:r>
          </w:p>
          <w:p w14:paraId="6C6F7EE6" w14:textId="77777777" w:rsidR="00431FAA" w:rsidRPr="007E5632" w:rsidRDefault="00431FAA" w:rsidP="00431FAA">
            <w:pPr>
              <w:ind w:firstLine="601"/>
              <w:jc w:val="both"/>
            </w:pPr>
            <w:r w:rsidRPr="007E5632">
              <w:t>Импорт товаров сократится на 26,5</w:t>
            </w:r>
            <w:r w:rsidR="001A548A" w:rsidRPr="007E5632">
              <w:t xml:space="preserve"> </w:t>
            </w:r>
            <w:r w:rsidRPr="007E5632">
              <w:t>% в реальном выражении за счет сжатия внутреннего спроса и перебоев в логистике. Номинальное снижение импорта меньше (-17,1</w:t>
            </w:r>
            <w:r w:rsidR="001A548A" w:rsidRPr="007E5632">
              <w:t xml:space="preserve"> </w:t>
            </w:r>
            <w:r w:rsidRPr="007E5632">
              <w:t>%) с учетом высокого дефлятора: имп</w:t>
            </w:r>
            <w:r w:rsidR="00D62717">
              <w:t>ортируемые товары приобретаются</w:t>
            </w:r>
            <w:r w:rsidR="00D62717">
              <w:br/>
            </w:r>
            <w:r w:rsidRPr="007E5632">
              <w:t>с наценкой из-за мировой инфляции, дополнительных транзакционных издержек.</w:t>
            </w:r>
          </w:p>
          <w:p w14:paraId="0C642A21" w14:textId="77777777" w:rsidR="00431FAA" w:rsidRPr="007E5632" w:rsidRDefault="00431FAA" w:rsidP="00431FAA">
            <w:pPr>
              <w:ind w:firstLine="601"/>
              <w:jc w:val="both"/>
            </w:pPr>
            <w:r w:rsidRPr="007E5632">
              <w:t>ВВП по итогам года в рамках базового сценария снизится на 7,8</w:t>
            </w:r>
            <w:r w:rsidR="001A548A" w:rsidRPr="007E5632">
              <w:t xml:space="preserve"> </w:t>
            </w:r>
            <w:r w:rsidRPr="007E5632">
              <w:t>%. Основной вклад в снижение ВВП внесет внутренн</w:t>
            </w:r>
            <w:r w:rsidR="00D62717">
              <w:t>ий спрос – как потребительский,</w:t>
            </w:r>
            <w:r w:rsidR="00D62717">
              <w:br/>
            </w:r>
            <w:r w:rsidRPr="007E5632">
              <w:t>так и инвестиционный. В условиях снижения реальных располагаемых доходов населения (на 6,8</w:t>
            </w:r>
            <w:r w:rsidR="001A548A" w:rsidRPr="007E5632">
              <w:t xml:space="preserve"> </w:t>
            </w:r>
            <w:r w:rsidRPr="007E5632">
              <w:t>%) ожидается сокращение оборота розничной торговли на 8,7</w:t>
            </w:r>
            <w:r w:rsidR="001A548A" w:rsidRPr="007E5632">
              <w:t xml:space="preserve"> </w:t>
            </w:r>
            <w:r w:rsidRPr="007E5632">
              <w:t>%, объема платных услуг населению – на 7,9</w:t>
            </w:r>
            <w:r w:rsidR="001A548A" w:rsidRPr="007E5632">
              <w:t xml:space="preserve"> </w:t>
            </w:r>
            <w:r w:rsidRPr="007E5632">
              <w:t>%. Снижение инвестиций в основной капитал составит порядка 19 % с учетом действующих импортных и экспортных ограничений и высокой неопределенности относительно среднесрочных тенденций</w:t>
            </w:r>
            <w:r w:rsidR="00D62717">
              <w:br/>
            </w:r>
            <w:r w:rsidRPr="007E5632">
              <w:t>в экономике.</w:t>
            </w:r>
          </w:p>
          <w:p w14:paraId="79B0EF1A" w14:textId="77777777" w:rsidR="00431FAA" w:rsidRPr="007E5632" w:rsidRDefault="00431FAA" w:rsidP="00431FAA">
            <w:pPr>
              <w:ind w:firstLine="601"/>
              <w:jc w:val="both"/>
            </w:pPr>
            <w:r w:rsidRPr="007E5632">
              <w:t>Импорт товаров сократится на 26,5</w:t>
            </w:r>
            <w:r w:rsidR="001A548A" w:rsidRPr="007E5632">
              <w:t xml:space="preserve"> </w:t>
            </w:r>
            <w:r w:rsidRPr="007E5632">
              <w:t>% в реальном выражении за счет сжатия внутреннего спроса и перебоев в логистике. Номинальное снижение импорта меньше (-17,1</w:t>
            </w:r>
            <w:r w:rsidR="001A548A" w:rsidRPr="007E5632">
              <w:t xml:space="preserve"> </w:t>
            </w:r>
            <w:r w:rsidRPr="007E5632">
              <w:t>%) с учетом высокого дефлятора: имп</w:t>
            </w:r>
            <w:r w:rsidR="00D62717">
              <w:t>ортируемые товары приобретаются</w:t>
            </w:r>
            <w:r w:rsidR="00D62717">
              <w:br/>
            </w:r>
            <w:r w:rsidRPr="007E5632">
              <w:t>с наценкой из-за мировой инфляции, дополнительных транзакционных издержек.</w:t>
            </w:r>
          </w:p>
          <w:p w14:paraId="13D1C4B7" w14:textId="77777777" w:rsidR="00431FAA" w:rsidRPr="007E5632" w:rsidRDefault="00431FAA" w:rsidP="00431FAA">
            <w:pPr>
              <w:ind w:firstLine="601"/>
              <w:jc w:val="both"/>
            </w:pPr>
            <w:r w:rsidRPr="007E5632">
              <w:t>В ближайшие месяцы ситуация в реальном секторе экономики будет определяться, в первую очередь, внешнеторговым балансом.</w:t>
            </w:r>
          </w:p>
          <w:p w14:paraId="71745527" w14:textId="77777777" w:rsidR="00431FAA" w:rsidRPr="007E5632" w:rsidRDefault="00431FAA" w:rsidP="00431FAA">
            <w:pPr>
              <w:ind w:firstLine="601"/>
              <w:jc w:val="both"/>
            </w:pPr>
            <w:r w:rsidRPr="007E5632">
              <w:t>Сальдо торгового баланса вырастет до 230,4 млрд долл</w:t>
            </w:r>
            <w:r w:rsidR="001A548A" w:rsidRPr="007E5632">
              <w:t>аров</w:t>
            </w:r>
            <w:r w:rsidRPr="007E5632">
              <w:t xml:space="preserve"> США в 2022 г</w:t>
            </w:r>
            <w:r w:rsidR="001A548A" w:rsidRPr="007E5632">
              <w:t>оду</w:t>
            </w:r>
            <w:r w:rsidR="00D62717">
              <w:br/>
            </w:r>
            <w:r w:rsidRPr="007E5632">
              <w:t>с 189,8 млрд долл</w:t>
            </w:r>
            <w:r w:rsidR="001A548A" w:rsidRPr="007E5632">
              <w:t>аров</w:t>
            </w:r>
            <w:r w:rsidRPr="007E5632">
              <w:t xml:space="preserve"> США в 2021 году. При этом резко сократится дефицит баланса услуг и баланса инвестиционных доходов (за счет опережающего снижения имп</w:t>
            </w:r>
            <w:r w:rsidR="001A548A" w:rsidRPr="007E5632">
              <w:t>орта услуг и выплат дивидендов</w:t>
            </w:r>
            <w:r w:rsidRPr="007E5632">
              <w:t xml:space="preserve"> за рубеж).</w:t>
            </w:r>
          </w:p>
          <w:p w14:paraId="16F3AD9C" w14:textId="77777777" w:rsidR="00431FAA" w:rsidRPr="007E5632" w:rsidRDefault="00431FAA" w:rsidP="00431FAA">
            <w:pPr>
              <w:ind w:firstLine="601"/>
              <w:jc w:val="both"/>
            </w:pPr>
            <w:r w:rsidRPr="007E5632">
              <w:t xml:space="preserve">Среди ключевых рисков устойчивого функционирования транспортной системы необходимо отметить возможность изменения макроэкономических показателей. </w:t>
            </w:r>
          </w:p>
          <w:p w14:paraId="1D57F7A4" w14:textId="77777777" w:rsidR="00431FAA" w:rsidRPr="007E5632" w:rsidRDefault="00431FAA" w:rsidP="00431FAA">
            <w:pPr>
              <w:ind w:firstLine="601"/>
              <w:jc w:val="both"/>
            </w:pPr>
            <w:r w:rsidRPr="007E5632">
              <w:t>Существенное влияние на транспортную отрасль могут оказывать колебания конъюнктуры на мировых товарных рынках. В результате таких колебаний существенно меняются объем и структура спроса на продукцию российского экспорта (например, угля). Это в свою очередь приводит к изменениям объемов международных перевозок. Колебания цен на основные экспортируемые сырьевые ресурсы (нефть и нефтепродукты) приводят к изменению доходов бюджетов всех уровней и связанных с ними возможностей финансирования, содержания</w:t>
            </w:r>
            <w:r w:rsidR="00D62717">
              <w:br/>
            </w:r>
            <w:r w:rsidRPr="007E5632">
              <w:t xml:space="preserve">и модернизации транспортной инфраструктуры. </w:t>
            </w:r>
          </w:p>
          <w:p w14:paraId="52C40A5F" w14:textId="77777777" w:rsidR="00431FAA" w:rsidRPr="007E5632" w:rsidRDefault="00431FAA" w:rsidP="00D62717">
            <w:pPr>
              <w:ind w:firstLine="601"/>
              <w:jc w:val="both"/>
            </w:pPr>
            <w:r w:rsidRPr="007E5632">
              <w:t>Расширение использования возобновляемых источников энергии, а также устойчивое сокращение доли угля в мировой энергетике в среднесрочной перспективе могут привести к снижению сп</w:t>
            </w:r>
            <w:r w:rsidR="00D62717">
              <w:t>роса на уголь, нерентабельности</w:t>
            </w:r>
            <w:r w:rsidR="00D62717">
              <w:br/>
            </w:r>
            <w:r w:rsidRPr="007E5632">
              <w:t>его экспортных</w:t>
            </w:r>
            <w:r w:rsidR="008F2017" w:rsidRPr="007E5632">
              <w:t xml:space="preserve"> </w:t>
            </w:r>
            <w:r w:rsidRPr="007E5632">
              <w:t>перевозок и, как следс</w:t>
            </w:r>
            <w:r w:rsidR="00D62717">
              <w:t>твие, снижению объемов погрузки</w:t>
            </w:r>
            <w:r w:rsidR="00D62717">
              <w:br/>
            </w:r>
            <w:r w:rsidRPr="007E5632">
              <w:t>на российских</w:t>
            </w:r>
            <w:r w:rsidR="00BA5004">
              <w:t xml:space="preserve"> </w:t>
            </w:r>
            <w:r w:rsidRPr="007E5632">
              <w:t>железных дорогах и переработки экспортных грузов в российских морских торговых портах.</w:t>
            </w:r>
          </w:p>
          <w:p w14:paraId="45CEB667" w14:textId="77777777" w:rsidR="00431FAA" w:rsidRPr="007E5632" w:rsidRDefault="00431FAA" w:rsidP="00431FAA">
            <w:pPr>
              <w:ind w:firstLine="601"/>
              <w:jc w:val="both"/>
            </w:pPr>
            <w:r w:rsidRPr="007E5632">
              <w:t xml:space="preserve">Обострение геополитической конкуренции и торговых войн, а также неизбежность новых глобальных или региональных экономических кризисов могут привести к сокращению деловой активности, объемов торговли и туризма, спроса </w:t>
            </w:r>
            <w:r w:rsidR="008236DD">
              <w:br/>
            </w:r>
            <w:r w:rsidRPr="007E5632">
              <w:t xml:space="preserve">на услуги, оказываемые транспортным сектором России, как во внутреннем, </w:t>
            </w:r>
            <w:r w:rsidRPr="007E5632">
              <w:br/>
              <w:t>так и в международном сообщении. Кризисные явления могут существенно подорвать финансовую устойчивость российских транспортных компаний, особенно имеющих высокую кредитную нагрузку.</w:t>
            </w:r>
          </w:p>
          <w:p w14:paraId="263869BB" w14:textId="77777777" w:rsidR="00431FAA" w:rsidRPr="007E5632" w:rsidRDefault="00431FAA" w:rsidP="00431FAA">
            <w:pPr>
              <w:ind w:firstLine="601"/>
              <w:jc w:val="both"/>
            </w:pPr>
            <w:r w:rsidRPr="007E5632">
              <w:t>Жесткая санкционная политика может ограничивать возможности доступа российских транспортных компаний к международным кредитным ресурсам, повышать стоимость фон</w:t>
            </w:r>
            <w:r w:rsidR="00D62717">
              <w:t>дирования, что будет сдерживать</w:t>
            </w:r>
            <w:r w:rsidR="00D62717">
              <w:br/>
            </w:r>
            <w:r w:rsidRPr="007E5632">
              <w:t>их конкурентоспособность на мировом рынке транспортных услуг.</w:t>
            </w:r>
          </w:p>
          <w:p w14:paraId="5D3CFC61" w14:textId="77777777" w:rsidR="00431FAA" w:rsidRPr="007E5632" w:rsidRDefault="00431FAA" w:rsidP="00431FAA">
            <w:pPr>
              <w:ind w:firstLine="601"/>
              <w:jc w:val="both"/>
            </w:pPr>
            <w:r w:rsidRPr="007E5632">
              <w:lastRenderedPageBreak/>
              <w:t xml:space="preserve">Серьезным отрицательным фактором для состояния и развития транспортной отрасли может стать спад реальных располагаемых доходов населения </w:t>
            </w:r>
            <w:r w:rsidRPr="007E5632">
              <w:br/>
              <w:t xml:space="preserve">и, соответственно, платежеспособного спроса, в </w:t>
            </w:r>
            <w:r w:rsidR="00D62717">
              <w:t>том числе на услуги транспорта.</w:t>
            </w:r>
            <w:r w:rsidR="00D62717">
              <w:br/>
            </w:r>
            <w:r w:rsidRPr="007E5632">
              <w:t xml:space="preserve">Это приведет к существенному снижению подвижности населения, уменьшению объема работы, выполняемой пассажирскими перевозчиками, </w:t>
            </w:r>
            <w:r w:rsidRPr="007E5632">
              <w:rPr>
                <w:bCs/>
              </w:rPr>
              <w:t>общественным пассажирским транспортом, особенно в российских регионах</w:t>
            </w:r>
            <w:r w:rsidRPr="007E5632">
              <w:t>.</w:t>
            </w:r>
          </w:p>
          <w:p w14:paraId="07AB0017" w14:textId="77777777" w:rsidR="00431FAA" w:rsidRPr="007E5632" w:rsidRDefault="00431FAA" w:rsidP="00431FAA">
            <w:pPr>
              <w:ind w:firstLine="601"/>
              <w:jc w:val="both"/>
            </w:pPr>
            <w:r w:rsidRPr="007E5632">
              <w:t xml:space="preserve">Среди важных экономических факторов, которые могут оказать негативное воздействие на показатели транспорта нужно отметить риски, связанные </w:t>
            </w:r>
            <w:r w:rsidRPr="007E5632">
              <w:br/>
              <w:t xml:space="preserve">с внутренними проблемами страны: структура экономики с недостаточным уровнем диверсификации, невысокий уровень импортозамещения, низкие уровень и качество инвестиций, в том числе в развитие инфраструктуры, структурный дефицит федерального бюджета при большой доле бюджетных расходов в </w:t>
            </w:r>
            <w:r w:rsidR="004D4EB4">
              <w:t>ВВП</w:t>
            </w:r>
            <w:r w:rsidRPr="007E5632">
              <w:t>, недостаточная эффективность в работе государственных компаний и высокий уровень регулируемых тарифов естественных монополий.</w:t>
            </w:r>
          </w:p>
          <w:p w14:paraId="462F2695" w14:textId="77777777" w:rsidR="00431FAA" w:rsidRPr="007E5632" w:rsidRDefault="00431FAA" w:rsidP="00431FAA">
            <w:pPr>
              <w:ind w:firstLine="601"/>
              <w:jc w:val="both"/>
            </w:pPr>
            <w:r w:rsidRPr="007E5632">
              <w:t>Еще одним существенным риском, связанным с санкционным давлением, экономической ситуацией в стране, а также последствиями мер по предотвращению распространения коронавирусной инфекции является возможное уменьшение инвестиционной активности внебюдж</w:t>
            </w:r>
            <w:r w:rsidR="00E53E4A">
              <w:t>етного сектора экономики в 2021–</w:t>
            </w:r>
            <w:r w:rsidRPr="007E5632">
              <w:t xml:space="preserve">2022 годах </w:t>
            </w:r>
            <w:r w:rsidR="008236DD">
              <w:br/>
            </w:r>
            <w:r w:rsidRPr="007E5632">
              <w:t>и, как следствие, снижение темпов развития и модернизации транспортной инфраструктуры, в том числе, на региональном</w:t>
            </w:r>
            <w:r w:rsidR="00D62717">
              <w:t xml:space="preserve"> уровне. Особенно чувствительно</w:t>
            </w:r>
            <w:r w:rsidR="00D62717">
              <w:br/>
            </w:r>
            <w:r w:rsidRPr="007E5632">
              <w:t>это будет для таких регионов, как Крайний Север, Сибирь и Дальний Восток. Потенциально, такая ситуация является угрозой для сохранения социально-экономического баланса. Снижение темпов развития и модернизации транспортной инфраструктуры, особенно на региональном уровне, на Крайнем Севере, в Сибири</w:t>
            </w:r>
            <w:r w:rsidR="00D62717">
              <w:br/>
            </w:r>
            <w:r w:rsidRPr="007E5632">
              <w:t xml:space="preserve">и на Дальнем Востоке, является самостоятельным риском, который включает угрозы обеспечения социально-экономической целостности страны. </w:t>
            </w:r>
          </w:p>
          <w:p w14:paraId="19E7ECC3" w14:textId="77777777" w:rsidR="00431FAA" w:rsidRPr="007E5632" w:rsidRDefault="00431FAA" w:rsidP="00431FAA">
            <w:pPr>
              <w:ind w:firstLine="601"/>
              <w:jc w:val="both"/>
            </w:pPr>
            <w:r w:rsidRPr="007E5632">
              <w:t xml:space="preserve">Также потенциальные риски связаны со сложной демографической ситуацией, снижением доли населения, находящегося в трудоспособном возрасте. </w:t>
            </w:r>
          </w:p>
          <w:p w14:paraId="7172A504" w14:textId="77777777" w:rsidR="00431FAA" w:rsidRPr="007E5632" w:rsidRDefault="00431FAA" w:rsidP="00431FAA">
            <w:pPr>
              <w:ind w:firstLine="601"/>
              <w:jc w:val="both"/>
            </w:pPr>
            <w:r w:rsidRPr="007E5632">
              <w:t>Фактором риска для транспортной отрасли страны может стать несвоевременная реакция на ускорение научно-технологического развития. Новая технологическая революция на транспорте, связанная с автономизацией мобильности, переходом к использованию электромобилей и транспортных средств, использующих альтернативные источники энергии, масштабным внедрением «долевой» модели экономики в транспортном секторе, может привести к отставанию российской транспортной систем</w:t>
            </w:r>
            <w:r w:rsidR="00D62717">
              <w:t>ы от мирового уровня и снижению</w:t>
            </w:r>
            <w:r w:rsidR="00D62717">
              <w:br/>
            </w:r>
            <w:r w:rsidRPr="007E5632">
              <w:t>ее конкурентоспособности, что потребует мас</w:t>
            </w:r>
            <w:r w:rsidR="00D62717">
              <w:t>штабных инвестиций для перехода</w:t>
            </w:r>
            <w:r w:rsidR="00D62717">
              <w:br/>
            </w:r>
            <w:r w:rsidRPr="007E5632">
              <w:t>на новый технологический уклад.</w:t>
            </w:r>
          </w:p>
          <w:p w14:paraId="563182C9" w14:textId="77777777" w:rsidR="00431FAA" w:rsidRPr="007E5632" w:rsidRDefault="00431FAA" w:rsidP="00431FAA">
            <w:pPr>
              <w:ind w:firstLine="601"/>
              <w:jc w:val="both"/>
            </w:pPr>
            <w:r w:rsidRPr="007E5632">
              <w:t xml:space="preserve">Наблюдается техническое и технологическое отставание логистической транспортной системы России от развитых и ряда развивающихся стран. Удельный вес контейнерных перевозок по-прежнему незначителен, хотя он и демонстрирует </w:t>
            </w:r>
            <w:r w:rsidRPr="007E5632">
              <w:br/>
              <w:t>в последнее время устойчивый рост.</w:t>
            </w:r>
          </w:p>
          <w:p w14:paraId="44734E6F" w14:textId="77777777" w:rsidR="00431FAA" w:rsidRPr="007E5632" w:rsidRDefault="00431FAA" w:rsidP="00431FAA">
            <w:pPr>
              <w:ind w:firstLine="601"/>
              <w:jc w:val="both"/>
            </w:pPr>
            <w:r w:rsidRPr="007E5632">
              <w:t xml:space="preserve">Недостаточный технический уровень транспортной системы препятствует удовлетворению растущего спроса на качественные транспортные услуги </w:t>
            </w:r>
            <w:r w:rsidRPr="007E5632">
              <w:br/>
              <w:t>и снижению себестоимости перевозок.</w:t>
            </w:r>
          </w:p>
          <w:p w14:paraId="1694C401" w14:textId="77777777" w:rsidR="00431FAA" w:rsidRPr="007E5632" w:rsidRDefault="00431FAA" w:rsidP="00431FAA">
            <w:pPr>
              <w:ind w:firstLine="601"/>
              <w:jc w:val="both"/>
            </w:pPr>
            <w:r w:rsidRPr="007E5632">
              <w:t>Ужесточение международной политики по вопросам, связанным с транспортом и его влиянием на изменение климата, могут с</w:t>
            </w:r>
            <w:r w:rsidR="00D62717">
              <w:t>тать причиной рисков, связанных</w:t>
            </w:r>
            <w:r w:rsidR="00D62717">
              <w:br/>
            </w:r>
            <w:r w:rsidRPr="007E5632">
              <w:t>с доступом российских транспортных компаний на зарубежные рынки.</w:t>
            </w:r>
          </w:p>
          <w:p w14:paraId="64301F5F" w14:textId="77777777" w:rsidR="00431FAA" w:rsidRPr="007E5632" w:rsidRDefault="00431FAA" w:rsidP="00431FAA">
            <w:pPr>
              <w:ind w:firstLine="601"/>
              <w:jc w:val="both"/>
            </w:pPr>
            <w:r w:rsidRPr="007E5632">
              <w:t xml:space="preserve">Необходимо отметить и риски, связанные с кадровой ситуацией </w:t>
            </w:r>
            <w:r w:rsidRPr="007E5632">
              <w:br/>
              <w:t xml:space="preserve">на транспорте. В случае негативного изменения конкурентоспособности транспортной отрасли на рынке труда по сравнению с другими отраслями, </w:t>
            </w:r>
            <w:r w:rsidRPr="007E5632">
              <w:br/>
              <w:t xml:space="preserve">в частности, в отдельных регионах </w:t>
            </w:r>
            <w:r w:rsidR="001A548A" w:rsidRPr="007E5632">
              <w:t>Российской Федерации</w:t>
            </w:r>
            <w:r w:rsidRPr="007E5632">
              <w:t xml:space="preserve"> или в отношении отдельных профессиональных квалификационных групп, может возникнуть риск </w:t>
            </w:r>
            <w:r w:rsidRPr="007E5632">
              <w:lastRenderedPageBreak/>
              <w:t xml:space="preserve">потери отраслью привлекательности для трудоустраивающихся или оттока уже занятого высокопрофессионального персонала, что может повлиять на безопасность функционирования транспортного комплекса, а также на конкурентоспособность российских поставщиков транспортных услуг. Ускорение научно-технологического развития требует нейтрализации рисков несоответствия квалификации персонала изменяющимся требованиям к набору и содержанию компетенций за счет дальнейшего целенаправленного развития отраслевой системы подготовки, обучения и повышения квалификации специалистов. </w:t>
            </w:r>
          </w:p>
          <w:p w14:paraId="25306484" w14:textId="77777777" w:rsidR="00431FAA" w:rsidRPr="007E5632" w:rsidRDefault="00431FAA" w:rsidP="00431FAA">
            <w:pPr>
              <w:ind w:firstLine="601"/>
              <w:jc w:val="both"/>
            </w:pPr>
            <w:r w:rsidRPr="007E5632">
              <w:t xml:space="preserve">С другой стороны, в последнее время сформировались риски роста дефицита персонала, занятого в сфере строительства, что вызывает необходимость выработки новых мер устойчивого обеспечения развития транспортной инфраструктуры трудовыми ресурсами. </w:t>
            </w:r>
          </w:p>
          <w:p w14:paraId="4C8CF019" w14:textId="77777777" w:rsidR="00431FAA" w:rsidRPr="007E5632" w:rsidRDefault="00431FAA" w:rsidP="00431FAA">
            <w:pPr>
              <w:ind w:firstLine="601"/>
              <w:jc w:val="both"/>
            </w:pPr>
            <w:r w:rsidRPr="007E5632">
              <w:t>К рискам в отношении государственного регулирования относится также отставание принятия нормативных правовых актов, которые могут сдерживать реализацию мероприятий по развитию транспортной инфраструктуры, в первую очередь в части землепользования, а также ужесточение налоговой политики Российской Федерации в условиях нестабильной социально-экономической ситуации.</w:t>
            </w:r>
          </w:p>
          <w:p w14:paraId="55E3C83F" w14:textId="77777777" w:rsidR="00431FAA" w:rsidRPr="007E5632" w:rsidRDefault="00431FAA" w:rsidP="00431FAA">
            <w:pPr>
              <w:ind w:firstLine="601"/>
              <w:jc w:val="both"/>
            </w:pPr>
            <w:r w:rsidRPr="007E5632">
              <w:t>К рыночным рискам относятся: сложность межведомственного взаимодействия; повышение цен на строительные материалы, используемые транспортным комплексом, а также стоимости техники, закупаемой за пределами Российской Федерации и не имеющей произведенных в Российской Федерации аналогов, в связи с возможными колебаниями на рынке валют; рост стоимости заемных средств.</w:t>
            </w:r>
          </w:p>
          <w:p w14:paraId="1E85F893" w14:textId="77777777" w:rsidR="00431FAA" w:rsidRPr="007E5632" w:rsidRDefault="00431FAA" w:rsidP="00431FAA">
            <w:pPr>
              <w:ind w:firstLine="601"/>
              <w:jc w:val="both"/>
            </w:pPr>
            <w:r w:rsidRPr="007E5632">
              <w:t>К технологическим (внешним) рискам относятся: разрыв между темпами автомобилизации и темпами развития улично-дорожной сети в городских агломерациях; негативные природные факторы и катастрофы.</w:t>
            </w:r>
          </w:p>
          <w:p w14:paraId="149DD128" w14:textId="77777777" w:rsidR="00431FAA" w:rsidRPr="007E5632" w:rsidRDefault="00431FAA" w:rsidP="00431FAA">
            <w:pPr>
              <w:ind w:firstLine="601"/>
              <w:jc w:val="both"/>
            </w:pPr>
            <w:r w:rsidRPr="007E5632">
              <w:t>Одной из ключевых международных тенденций является многосторонняя политика по реализации це</w:t>
            </w:r>
            <w:r w:rsidR="004D4EB4">
              <w:t>лей устойчивого развития</w:t>
            </w:r>
            <w:r w:rsidRPr="007E5632">
              <w:t>. Реализация целей и задач Транспортной стратегии Россий</w:t>
            </w:r>
            <w:r w:rsidR="00D62717">
              <w:t>ской Федерации напрямую связана</w:t>
            </w:r>
            <w:r w:rsidR="00D62717">
              <w:br/>
            </w:r>
            <w:r w:rsidRPr="007E5632">
              <w:t xml:space="preserve">с развитием устойчивого транспорта и реализацией </w:t>
            </w:r>
            <w:r w:rsidR="004D4EB4">
              <w:t>целей устойчивого развития</w:t>
            </w:r>
            <w:r w:rsidRPr="007E5632">
              <w:t xml:space="preserve">, </w:t>
            </w:r>
            <w:r w:rsidR="004D4EB4">
              <w:br/>
            </w:r>
            <w:r w:rsidRPr="007E5632">
              <w:t xml:space="preserve">в частности по таким существенным аспектам, как безопасность дорожного движения, устойчивая мобильность населения, связанность городских и сельских районов. </w:t>
            </w:r>
          </w:p>
          <w:p w14:paraId="056DB663" w14:textId="77777777" w:rsidR="00431FAA" w:rsidRPr="007E5632" w:rsidRDefault="00431FAA" w:rsidP="00431FAA">
            <w:pPr>
              <w:ind w:firstLine="601"/>
              <w:jc w:val="both"/>
            </w:pPr>
            <w:r w:rsidRPr="007E5632">
              <w:t>Продвижение критериев и механизмов обеспечения устойчивой мобильности является трендом в развитии транспортной системы. Для российской транспортной системы это формирует соответствующие дополнительные требования по усилению внимания к развитию транспортной систе</w:t>
            </w:r>
            <w:r w:rsidR="00D62717">
              <w:t>мы в направлении предоставления</w:t>
            </w:r>
            <w:r w:rsidR="00D62717">
              <w:br/>
            </w:r>
            <w:r w:rsidRPr="007E5632">
              <w:t>на внутреннем и внешнем рынках транспортных услуг с минимальным негативным воздействием на окружающую среду, здоровье человека и климат. Это потребует изменения структуры парков транспортны</w:t>
            </w:r>
            <w:r w:rsidR="00D62717">
              <w:t>х средств, технологий перевозок</w:t>
            </w:r>
            <w:r w:rsidR="00D62717">
              <w:br/>
            </w:r>
            <w:r w:rsidRPr="007E5632">
              <w:t xml:space="preserve">и приоритетов использования видов транспорта. Важным производным фактором станет изменение структуры мирового спроса на уголь, нефть и нефтепродукты, </w:t>
            </w:r>
            <w:r w:rsidRPr="007E5632">
              <w:br/>
              <w:t xml:space="preserve">что отразится на структуре грузовой базы транспорта и потребует его адаптации </w:t>
            </w:r>
            <w:r w:rsidRPr="007E5632">
              <w:br/>
              <w:t>к новым условиям.</w:t>
            </w:r>
          </w:p>
          <w:p w14:paraId="5CFAB90C" w14:textId="77777777" w:rsidR="00431FAA" w:rsidRPr="007E5632" w:rsidRDefault="00431FAA" w:rsidP="00431FAA">
            <w:pPr>
              <w:ind w:firstLine="601"/>
              <w:jc w:val="both"/>
            </w:pPr>
            <w:r w:rsidRPr="007E5632">
              <w:t xml:space="preserve">Важнейшим трендом для российского транспортного сектора является евразийская экономическая интеграция, предоставляющая для Российской Федерации и ее транспортной системы широкие возможности, связанные </w:t>
            </w:r>
            <w:r w:rsidRPr="007E5632">
              <w:br/>
              <w:t xml:space="preserve">с наиболее полной реализацией географических преимуществ, транзитного потенциала, увеличения объемов и расширения географии экспорта транспортных услуг, интенсификация транспортных связей за счет снятия барьеров и создания оптимальных условий осуществления перевозок, снижением их стоимости внутри </w:t>
            </w:r>
            <w:r w:rsidR="001A548A" w:rsidRPr="007E5632">
              <w:lastRenderedPageBreak/>
              <w:t>ЕАЭС</w:t>
            </w:r>
            <w:r w:rsidRPr="007E5632">
              <w:t>, расширением доступа российских перевозчиков на рынки государств-членов Союза.</w:t>
            </w:r>
          </w:p>
          <w:p w14:paraId="1999ED55" w14:textId="77777777" w:rsidR="00431FAA" w:rsidRPr="007E5632" w:rsidRDefault="00431FAA" w:rsidP="00D62717">
            <w:pPr>
              <w:ind w:firstLine="601"/>
              <w:jc w:val="both"/>
            </w:pPr>
            <w:r w:rsidRPr="007E5632">
              <w:t xml:space="preserve">Одновременно и потенциальным положительным фактором, и вызовом </w:t>
            </w:r>
            <w:r w:rsidRPr="007E5632">
              <w:br/>
              <w:t>для российской транспортной системы является реализация Китайской инициативы «Один пояс – один путь». Реализация данного проекта и его ключевой составляющей «Экономического пояса Шелкового пути» открывают перед транспортной системой Российской Федерации целый ряд новых возможностей, связанных с развитием евроазиатских транспортных связей и привлечен</w:t>
            </w:r>
            <w:r w:rsidR="00D62717">
              <w:t>ием грузов китайского транзита.</w:t>
            </w:r>
            <w:r w:rsidR="00D62717">
              <w:br/>
            </w:r>
            <w:r w:rsidRPr="007E5632">
              <w:t>В то же время, реализация этой иници</w:t>
            </w:r>
            <w:r w:rsidR="00D62717">
              <w:t>ативы содержит целый ряд рисков</w:t>
            </w:r>
            <w:r w:rsidR="00D62717">
              <w:br/>
            </w:r>
            <w:r w:rsidRPr="007E5632">
              <w:t xml:space="preserve">для российских производителей и транспортной </w:t>
            </w:r>
            <w:r w:rsidR="00D62717">
              <w:t>системы, которые могут привести</w:t>
            </w:r>
            <w:r w:rsidR="00D62717">
              <w:br/>
            </w:r>
            <w:r w:rsidRPr="007E5632">
              <w:t>к снижению конкурентоспособности российских товаров и объемов их перевозок,</w:t>
            </w:r>
            <w:r w:rsidR="001C2D06">
              <w:br/>
            </w:r>
            <w:r w:rsidRPr="007E5632">
              <w:t xml:space="preserve">а также росту международной конкуренции за </w:t>
            </w:r>
            <w:r w:rsidR="001C2D06">
              <w:t>грузопотоки китайского транзита</w:t>
            </w:r>
            <w:r w:rsidR="001C2D06">
              <w:br/>
            </w:r>
            <w:r w:rsidRPr="007E5632">
              <w:t xml:space="preserve">со стороны ряда сопредельных с </w:t>
            </w:r>
            <w:r w:rsidR="001A548A" w:rsidRPr="007E5632">
              <w:t>Российской Федерацией</w:t>
            </w:r>
            <w:r w:rsidRPr="007E5632">
              <w:t xml:space="preserve"> государств. </w:t>
            </w:r>
          </w:p>
          <w:p w14:paraId="4132A5E7" w14:textId="77777777" w:rsidR="00431FAA" w:rsidRPr="007E5632" w:rsidRDefault="00431FAA" w:rsidP="00431FAA">
            <w:pPr>
              <w:ind w:firstLine="601"/>
              <w:jc w:val="both"/>
            </w:pPr>
            <w:r w:rsidRPr="007E5632">
              <w:t>Макроэкономические и внешние факторы, соответствующие изменения экономической ситуации в стране будут и в дальнейшем определять эффективность реализации целей, задач и мер Транспортной стратегии.</w:t>
            </w:r>
          </w:p>
          <w:p w14:paraId="4F136875" w14:textId="77777777" w:rsidR="00431FAA" w:rsidRPr="007E5632" w:rsidRDefault="00431FAA" w:rsidP="00431FAA">
            <w:pPr>
              <w:ind w:firstLine="601"/>
              <w:jc w:val="both"/>
            </w:pPr>
            <w:r w:rsidRPr="007E5632">
              <w:t xml:space="preserve">Отметим ключевые внешние и макроэкономические риски, которые могут оказать наиболее значительное влияние на транспортную систему, в частности, </w:t>
            </w:r>
            <w:r w:rsidRPr="007E5632">
              <w:br/>
              <w:t>на уровень достижения индикаторов Транспортной стратегии по ее целям:</w:t>
            </w:r>
          </w:p>
          <w:p w14:paraId="369B2CAB" w14:textId="77777777" w:rsidR="00431FAA" w:rsidRPr="007E5632" w:rsidRDefault="00431FAA" w:rsidP="004441B9">
            <w:pPr>
              <w:pStyle w:val="afff1"/>
              <w:numPr>
                <w:ilvl w:val="0"/>
                <w:numId w:val="8"/>
              </w:numPr>
              <w:tabs>
                <w:tab w:val="left" w:pos="978"/>
              </w:tabs>
              <w:ind w:left="34" w:firstLine="567"/>
              <w:jc w:val="both"/>
            </w:pPr>
            <w:r w:rsidRPr="007E5632">
              <w:t>потенциальные угрозы резкой эскалации геополитической напряженности могут негативно повлиять на делов</w:t>
            </w:r>
            <w:r w:rsidR="001C2D06">
              <w:t>ую и потребительскую активность</w:t>
            </w:r>
            <w:r w:rsidR="001C2D06">
              <w:br/>
            </w:r>
            <w:r w:rsidRPr="007E5632">
              <w:t>и, соответственно, снизить спрос на услуги пассажирского и грузового транспорта;</w:t>
            </w:r>
          </w:p>
          <w:p w14:paraId="7A0D5FA1" w14:textId="77777777" w:rsidR="00431FAA" w:rsidRPr="007E5632" w:rsidRDefault="00431FAA" w:rsidP="004441B9">
            <w:pPr>
              <w:pStyle w:val="afff1"/>
              <w:numPr>
                <w:ilvl w:val="0"/>
                <w:numId w:val="8"/>
              </w:numPr>
              <w:tabs>
                <w:tab w:val="left" w:pos="978"/>
              </w:tabs>
              <w:ind w:left="34" w:firstLine="567"/>
              <w:jc w:val="both"/>
            </w:pPr>
            <w:r w:rsidRPr="007E5632">
              <w:t xml:space="preserve">негативные внешнеэкономические процессы: общее замедление мирового экономического роста, связанное с последствиями </w:t>
            </w:r>
            <w:r w:rsidRPr="007E5632">
              <w:rPr>
                <w:lang w:val="en-US"/>
              </w:rPr>
              <w:t>COVID</w:t>
            </w:r>
            <w:r w:rsidRPr="007E5632">
              <w:t>-19, обострением геополитическ</w:t>
            </w:r>
            <w:r w:rsidR="001A548A" w:rsidRPr="007E5632">
              <w:t>их противоречий,</w:t>
            </w:r>
            <w:r w:rsidRPr="007E5632">
              <w:t xml:space="preserve"> ухудшением экономической ситуации во многих странах, в том числе, в Китае, обострения </w:t>
            </w:r>
            <w:r w:rsidR="001C2D06">
              <w:t>торговых отношений между Китаем</w:t>
            </w:r>
            <w:r w:rsidR="001C2D06">
              <w:br/>
            </w:r>
            <w:r w:rsidRPr="007E5632">
              <w:t>и США, осложнение ситуации в европейской банковской системе. Эти процессы привели к возобновлению спада на сырьевых и финансовых рынках, сокращению объемов международной торговли и туризма;</w:t>
            </w:r>
          </w:p>
          <w:p w14:paraId="6E1A9693" w14:textId="77777777" w:rsidR="00431FAA" w:rsidRPr="007E5632" w:rsidRDefault="00431FAA" w:rsidP="004441B9">
            <w:pPr>
              <w:pStyle w:val="afff1"/>
              <w:numPr>
                <w:ilvl w:val="0"/>
                <w:numId w:val="8"/>
              </w:numPr>
              <w:tabs>
                <w:tab w:val="left" w:pos="978"/>
              </w:tabs>
              <w:ind w:left="34" w:firstLine="567"/>
              <w:jc w:val="both"/>
            </w:pPr>
            <w:r w:rsidRPr="007E5632">
              <w:t>резкое усиление санкционного режима в отношении российских предприятий (в том числе транспортной отрасли) и/или банковского сектора может еще более усложнить доступ к международным кредитным ресурсам и мировым рынкам.</w:t>
            </w:r>
          </w:p>
          <w:p w14:paraId="0D0F859C" w14:textId="77777777" w:rsidR="00431FAA" w:rsidRPr="007E5632" w:rsidRDefault="00431FAA" w:rsidP="00431FAA">
            <w:pPr>
              <w:ind w:firstLine="709"/>
              <w:jc w:val="both"/>
            </w:pPr>
            <w:r w:rsidRPr="007E5632">
              <w:t xml:space="preserve">На основании анализа вышеизложенных рисков и факторов влияния на работу транспортной отрасли страны можно сделать выводы о необходимости увеличения гибкости российской транспортной политики по всем указанным направлениям, продолжения развития и модернизации транспортной инфраструктуры, повышения эффективности государственного регулирования в сфере транспорта, оптимизации издержек российских транспортных компаний, а также развития как управленческих, так и рыночных механизмов. </w:t>
            </w:r>
          </w:p>
          <w:p w14:paraId="27855D0F" w14:textId="77777777" w:rsidR="00E21E5D" w:rsidRPr="007E5632" w:rsidRDefault="00E21E5D" w:rsidP="003501EE">
            <w:pPr>
              <w:ind w:firstLine="601"/>
              <w:jc w:val="both"/>
              <w:rPr>
                <w:szCs w:val="20"/>
              </w:rPr>
            </w:pPr>
          </w:p>
        </w:tc>
      </w:tr>
      <w:tr w:rsidR="00E21E5D" w:rsidRPr="007E5632" w14:paraId="407B3FD4" w14:textId="77777777" w:rsidTr="00F60C45">
        <w:tc>
          <w:tcPr>
            <w:tcW w:w="701" w:type="dxa"/>
            <w:shd w:val="clear" w:color="auto" w:fill="auto"/>
          </w:tcPr>
          <w:p w14:paraId="08E35986" w14:textId="77777777" w:rsidR="00E21E5D" w:rsidRPr="007E5632" w:rsidRDefault="005C2FD7">
            <w:pPr>
              <w:spacing w:line="360" w:lineRule="auto"/>
              <w:jc w:val="both"/>
            </w:pPr>
            <w:r w:rsidRPr="007E5632">
              <w:rPr>
                <w:szCs w:val="20"/>
              </w:rPr>
              <w:lastRenderedPageBreak/>
              <w:t>4.2</w:t>
            </w:r>
            <w:r w:rsidR="00F60C45" w:rsidRPr="007E5632">
              <w:rPr>
                <w:szCs w:val="20"/>
              </w:rPr>
              <w:t>-4.4</w:t>
            </w:r>
          </w:p>
        </w:tc>
        <w:tc>
          <w:tcPr>
            <w:tcW w:w="8938" w:type="dxa"/>
            <w:shd w:val="clear" w:color="auto" w:fill="auto"/>
            <w:vAlign w:val="center"/>
          </w:tcPr>
          <w:p w14:paraId="14EE0F72" w14:textId="77777777" w:rsidR="00F60C45" w:rsidRPr="007E5632" w:rsidRDefault="00F60C45" w:rsidP="00F60C45">
            <w:pPr>
              <w:spacing w:after="120"/>
              <w:jc w:val="center"/>
              <w:rPr>
                <w:b/>
                <w:szCs w:val="26"/>
                <w:u w:val="single"/>
              </w:rPr>
            </w:pPr>
            <w:r w:rsidRPr="007E5632">
              <w:rPr>
                <w:b/>
                <w:szCs w:val="26"/>
                <w:u w:val="single"/>
              </w:rPr>
              <w:t>Предложения по корректировке содержания, мероприятий и показателей Транспортной стратегии и (или) их значений</w:t>
            </w:r>
          </w:p>
          <w:p w14:paraId="0BD350E0" w14:textId="77777777" w:rsidR="00F60C45" w:rsidRPr="007E5632" w:rsidRDefault="00F60C45" w:rsidP="00F60C45">
            <w:pPr>
              <w:ind w:firstLine="567"/>
              <w:jc w:val="both"/>
            </w:pPr>
            <w:r w:rsidRPr="007E5632">
              <w:t xml:space="preserve">В связи с тем, что распоряжением Правительства Российской Федерации </w:t>
            </w:r>
            <w:r w:rsidRPr="007E5632">
              <w:br/>
              <w:t>от 27.11.2021 № 3363-р Транспортная стратегия Российской Федерации на период</w:t>
            </w:r>
            <w:r w:rsidR="001C2D06">
              <w:br/>
            </w:r>
            <w:r w:rsidRPr="007E5632">
              <w:t>до 2030 года признана утратившей силу, предложения по ее корректировке отсутствуют.</w:t>
            </w:r>
          </w:p>
          <w:p w14:paraId="44D2474A" w14:textId="77777777" w:rsidR="00F60C45" w:rsidRPr="007E5632" w:rsidRDefault="00F60C45" w:rsidP="00F60C45">
            <w:pPr>
              <w:ind w:firstLine="567"/>
              <w:jc w:val="both"/>
            </w:pPr>
            <w:r w:rsidRPr="007E5632">
              <w:t>Дальнейшее развитие транспортного комплекса будет осуществляться</w:t>
            </w:r>
            <w:r w:rsidR="001C2D06">
              <w:br/>
            </w:r>
            <w:r w:rsidRPr="007E5632">
              <w:t xml:space="preserve">в соответствии с целями, задачами, целевыми индикаторами, основными направлениями и мероприятиями, определенными Транспортной стратегией Российской Федерации до 2030 года с прогнозом на период до 2035 года, </w:t>
            </w:r>
            <w:r w:rsidRPr="007E5632">
              <w:lastRenderedPageBreak/>
              <w:t>утвержденной указанным выше распоряжением Правительства Российской Федерации.</w:t>
            </w:r>
          </w:p>
          <w:p w14:paraId="5205B846" w14:textId="77777777" w:rsidR="003024FB" w:rsidRPr="007E5632" w:rsidRDefault="00F60C45" w:rsidP="00F60C45">
            <w:pPr>
              <w:ind w:firstLine="567"/>
              <w:jc w:val="both"/>
            </w:pPr>
            <w:r w:rsidRPr="007E5632">
              <w:t>В докладах за будущие отчетные периоды в случае значительных изменений макроэкономического, внешнеполитического, социального характера, открытия новых прорывных технологий в смежных отраслях промышленности, энергетики, сельском хозяйстве и строительстве, при необходимости, будут приводиться требуемые корректировки отдельных положений Транспортной стратегией Российской Федерации до 2030 года с прогнозом на период до 2035 года по развитию транспорта в целом или отдельных его отраслей.</w:t>
            </w:r>
          </w:p>
        </w:tc>
      </w:tr>
    </w:tbl>
    <w:p w14:paraId="534C7F28" w14:textId="77777777" w:rsidR="00E21E5D" w:rsidRPr="007E5632" w:rsidRDefault="005C2FD7">
      <w:pPr>
        <w:pStyle w:val="afff1"/>
        <w:tabs>
          <w:tab w:val="left" w:pos="851"/>
        </w:tabs>
        <w:ind w:left="0" w:firstLine="709"/>
        <w:jc w:val="both"/>
        <w:rPr>
          <w:sz w:val="22"/>
          <w:szCs w:val="22"/>
        </w:rPr>
      </w:pPr>
      <w:r w:rsidRPr="007E5632">
        <w:lastRenderedPageBreak/>
        <w:br w:type="page"/>
      </w:r>
    </w:p>
    <w:p w14:paraId="38B704E3" w14:textId="77777777" w:rsidR="00E21E5D" w:rsidRPr="007E5632" w:rsidRDefault="005C2FD7">
      <w:pPr>
        <w:spacing w:after="240"/>
        <w:ind w:right="45"/>
        <w:jc w:val="center"/>
        <w:rPr>
          <w:sz w:val="28"/>
          <w:szCs w:val="28"/>
        </w:rPr>
      </w:pPr>
      <w:r w:rsidRPr="007E5632">
        <w:rPr>
          <w:sz w:val="28"/>
          <w:szCs w:val="28"/>
        </w:rPr>
        <w:lastRenderedPageBreak/>
        <w:t>5. Сведения о достижении целевых значений показателей за отчетный период</w:t>
      </w:r>
    </w:p>
    <w:tbl>
      <w:tblPr>
        <w:tblStyle w:val="161"/>
        <w:tblW w:w="5000" w:type="pct"/>
        <w:tblLook w:val="04A0" w:firstRow="1" w:lastRow="0" w:firstColumn="1" w:lastColumn="0" w:noHBand="0" w:noVBand="1"/>
      </w:tblPr>
      <w:tblGrid>
        <w:gridCol w:w="566"/>
        <w:gridCol w:w="2711"/>
        <w:gridCol w:w="20"/>
        <w:gridCol w:w="19"/>
        <w:gridCol w:w="1527"/>
        <w:gridCol w:w="1699"/>
        <w:gridCol w:w="1093"/>
        <w:gridCol w:w="1710"/>
      </w:tblGrid>
      <w:tr w:rsidR="00C95A05" w:rsidRPr="007E5632" w14:paraId="3D951824" w14:textId="77777777" w:rsidTr="00C95A05">
        <w:trPr>
          <w:trHeight w:val="232"/>
          <w:tblHeader/>
        </w:trPr>
        <w:tc>
          <w:tcPr>
            <w:tcW w:w="569" w:type="dxa"/>
            <w:vMerge w:val="restart"/>
            <w:shd w:val="clear" w:color="auto" w:fill="auto"/>
            <w:vAlign w:val="center"/>
          </w:tcPr>
          <w:p w14:paraId="60434CC2" w14:textId="77777777" w:rsidR="00C95A05" w:rsidRPr="007E5632" w:rsidRDefault="00C95A05" w:rsidP="00431FAA">
            <w:pPr>
              <w:jc w:val="center"/>
              <w:rPr>
                <w:sz w:val="21"/>
                <w:szCs w:val="21"/>
              </w:rPr>
            </w:pPr>
            <w:r w:rsidRPr="007E5632">
              <w:rPr>
                <w:sz w:val="21"/>
                <w:szCs w:val="21"/>
              </w:rPr>
              <w:t>№ п/п</w:t>
            </w:r>
          </w:p>
        </w:tc>
        <w:tc>
          <w:tcPr>
            <w:tcW w:w="2728" w:type="dxa"/>
            <w:gridSpan w:val="3"/>
            <w:vMerge w:val="restart"/>
            <w:shd w:val="clear" w:color="auto" w:fill="auto"/>
            <w:vAlign w:val="center"/>
          </w:tcPr>
          <w:p w14:paraId="10E49595" w14:textId="77777777" w:rsidR="00C95A05" w:rsidRPr="007E5632" w:rsidRDefault="00C95A05" w:rsidP="00431FAA">
            <w:pPr>
              <w:jc w:val="center"/>
              <w:rPr>
                <w:sz w:val="21"/>
                <w:szCs w:val="21"/>
              </w:rPr>
            </w:pPr>
            <w:r w:rsidRPr="007E5632">
              <w:rPr>
                <w:sz w:val="21"/>
                <w:szCs w:val="21"/>
              </w:rPr>
              <w:t xml:space="preserve">Показатели </w:t>
            </w:r>
            <w:r w:rsidRPr="007E5632">
              <w:rPr>
                <w:sz w:val="21"/>
                <w:szCs w:val="21"/>
              </w:rPr>
              <w:br/>
              <w:t>отрасли/сферы</w:t>
            </w:r>
          </w:p>
        </w:tc>
        <w:tc>
          <w:tcPr>
            <w:tcW w:w="1532" w:type="dxa"/>
            <w:vMerge w:val="restart"/>
            <w:shd w:val="clear" w:color="auto" w:fill="auto"/>
            <w:vAlign w:val="center"/>
          </w:tcPr>
          <w:p w14:paraId="2C4B2635" w14:textId="77777777" w:rsidR="00C95A05" w:rsidRPr="007E5632" w:rsidRDefault="00C95A05" w:rsidP="00431FAA">
            <w:pPr>
              <w:jc w:val="center"/>
              <w:rPr>
                <w:sz w:val="21"/>
                <w:szCs w:val="21"/>
              </w:rPr>
            </w:pPr>
            <w:r w:rsidRPr="007E5632">
              <w:rPr>
                <w:sz w:val="21"/>
                <w:szCs w:val="21"/>
              </w:rPr>
              <w:t>Предыдущий год</w:t>
            </w:r>
          </w:p>
        </w:tc>
        <w:tc>
          <w:tcPr>
            <w:tcW w:w="2804" w:type="dxa"/>
            <w:gridSpan w:val="2"/>
            <w:shd w:val="clear" w:color="auto" w:fill="auto"/>
            <w:vAlign w:val="center"/>
          </w:tcPr>
          <w:p w14:paraId="5A05981E" w14:textId="77777777" w:rsidR="00C95A05" w:rsidRPr="007E5632" w:rsidRDefault="00C95A05" w:rsidP="00431FAA">
            <w:pPr>
              <w:jc w:val="center"/>
              <w:rPr>
                <w:sz w:val="21"/>
                <w:szCs w:val="21"/>
              </w:rPr>
            </w:pPr>
            <w:r w:rsidRPr="007E5632">
              <w:rPr>
                <w:sz w:val="21"/>
                <w:szCs w:val="21"/>
              </w:rPr>
              <w:t>Отчетный год</w:t>
            </w:r>
          </w:p>
        </w:tc>
        <w:tc>
          <w:tcPr>
            <w:tcW w:w="1712" w:type="dxa"/>
            <w:vMerge w:val="restart"/>
            <w:shd w:val="clear" w:color="auto" w:fill="auto"/>
            <w:vAlign w:val="center"/>
          </w:tcPr>
          <w:p w14:paraId="23A9A113" w14:textId="77777777" w:rsidR="00C95A05" w:rsidRPr="007E5632" w:rsidRDefault="00C95A05" w:rsidP="00431FAA">
            <w:pPr>
              <w:jc w:val="center"/>
              <w:rPr>
                <w:sz w:val="21"/>
                <w:szCs w:val="21"/>
              </w:rPr>
            </w:pPr>
            <w:r w:rsidRPr="007E5632">
              <w:rPr>
                <w:sz w:val="21"/>
                <w:szCs w:val="21"/>
              </w:rPr>
              <w:t>Характеристика показателя</w:t>
            </w:r>
          </w:p>
        </w:tc>
      </w:tr>
      <w:tr w:rsidR="00C95A05" w:rsidRPr="007E5632" w14:paraId="64EB436A" w14:textId="77777777" w:rsidTr="00C95A05">
        <w:trPr>
          <w:trHeight w:val="231"/>
          <w:tblHeader/>
        </w:trPr>
        <w:tc>
          <w:tcPr>
            <w:tcW w:w="569" w:type="dxa"/>
            <w:vMerge/>
            <w:shd w:val="clear" w:color="auto" w:fill="auto"/>
            <w:vAlign w:val="center"/>
          </w:tcPr>
          <w:p w14:paraId="1BCBE66F" w14:textId="77777777" w:rsidR="00C95A05" w:rsidRPr="007E5632" w:rsidRDefault="00C95A05" w:rsidP="00431FAA">
            <w:pPr>
              <w:rPr>
                <w:sz w:val="21"/>
                <w:szCs w:val="21"/>
              </w:rPr>
            </w:pPr>
          </w:p>
        </w:tc>
        <w:tc>
          <w:tcPr>
            <w:tcW w:w="2728" w:type="dxa"/>
            <w:gridSpan w:val="3"/>
            <w:vMerge/>
            <w:shd w:val="clear" w:color="auto" w:fill="auto"/>
            <w:vAlign w:val="center"/>
          </w:tcPr>
          <w:p w14:paraId="7854037E" w14:textId="77777777" w:rsidR="00C95A05" w:rsidRPr="007E5632" w:rsidRDefault="00C95A05" w:rsidP="00431FAA">
            <w:pPr>
              <w:jc w:val="both"/>
              <w:rPr>
                <w:sz w:val="21"/>
                <w:szCs w:val="21"/>
              </w:rPr>
            </w:pPr>
          </w:p>
        </w:tc>
        <w:tc>
          <w:tcPr>
            <w:tcW w:w="1532" w:type="dxa"/>
            <w:vMerge/>
            <w:shd w:val="clear" w:color="auto" w:fill="auto"/>
            <w:vAlign w:val="center"/>
          </w:tcPr>
          <w:p w14:paraId="4A16EA70" w14:textId="77777777" w:rsidR="00C95A05" w:rsidRPr="007E5632" w:rsidRDefault="00C95A05" w:rsidP="00431FAA">
            <w:pPr>
              <w:rPr>
                <w:sz w:val="21"/>
                <w:szCs w:val="21"/>
              </w:rPr>
            </w:pPr>
          </w:p>
        </w:tc>
        <w:tc>
          <w:tcPr>
            <w:tcW w:w="1702" w:type="dxa"/>
            <w:shd w:val="clear" w:color="auto" w:fill="auto"/>
            <w:vAlign w:val="center"/>
          </w:tcPr>
          <w:p w14:paraId="6C2CB9A7" w14:textId="77777777" w:rsidR="00C95A05" w:rsidRPr="007E5632" w:rsidRDefault="00C95A05" w:rsidP="00431FAA">
            <w:pPr>
              <w:ind w:left="-57" w:right="-57"/>
              <w:jc w:val="center"/>
              <w:rPr>
                <w:spacing w:val="-4"/>
                <w:kern w:val="2"/>
                <w:sz w:val="21"/>
                <w:szCs w:val="21"/>
              </w:rPr>
            </w:pPr>
            <w:r w:rsidRPr="007E5632">
              <w:rPr>
                <w:spacing w:val="-4"/>
                <w:kern w:val="2"/>
                <w:sz w:val="21"/>
                <w:szCs w:val="21"/>
              </w:rPr>
              <w:t>План базов. / План иннов.</w:t>
            </w:r>
          </w:p>
        </w:tc>
        <w:tc>
          <w:tcPr>
            <w:tcW w:w="1102" w:type="dxa"/>
            <w:shd w:val="clear" w:color="auto" w:fill="auto"/>
            <w:vAlign w:val="center"/>
          </w:tcPr>
          <w:p w14:paraId="0ADB3C40" w14:textId="77777777" w:rsidR="00C95A05" w:rsidRPr="007E5632" w:rsidRDefault="00C95A05" w:rsidP="00431FAA">
            <w:pPr>
              <w:jc w:val="center"/>
              <w:rPr>
                <w:sz w:val="21"/>
                <w:szCs w:val="21"/>
              </w:rPr>
            </w:pPr>
            <w:r w:rsidRPr="007E5632">
              <w:rPr>
                <w:sz w:val="21"/>
                <w:szCs w:val="21"/>
              </w:rPr>
              <w:t>Факт</w:t>
            </w:r>
          </w:p>
        </w:tc>
        <w:tc>
          <w:tcPr>
            <w:tcW w:w="1712" w:type="dxa"/>
            <w:vMerge/>
            <w:shd w:val="clear" w:color="auto" w:fill="auto"/>
            <w:vAlign w:val="center"/>
          </w:tcPr>
          <w:p w14:paraId="17A30B0A" w14:textId="77777777" w:rsidR="00C95A05" w:rsidRPr="007E5632" w:rsidRDefault="00C95A05" w:rsidP="00431FAA">
            <w:pPr>
              <w:rPr>
                <w:sz w:val="21"/>
                <w:szCs w:val="21"/>
              </w:rPr>
            </w:pPr>
          </w:p>
        </w:tc>
      </w:tr>
      <w:tr w:rsidR="00C95A05" w:rsidRPr="007E5632" w14:paraId="24DB74FD" w14:textId="77777777" w:rsidTr="00C95A05">
        <w:trPr>
          <w:trHeight w:val="231"/>
        </w:trPr>
        <w:tc>
          <w:tcPr>
            <w:tcW w:w="569" w:type="dxa"/>
            <w:vMerge w:val="restart"/>
            <w:shd w:val="clear" w:color="auto" w:fill="auto"/>
          </w:tcPr>
          <w:p w14:paraId="30862FF9" w14:textId="77777777" w:rsidR="00C95A05" w:rsidRPr="007E5632" w:rsidRDefault="00C95A05" w:rsidP="00431FAA">
            <w:pPr>
              <w:rPr>
                <w:sz w:val="21"/>
                <w:szCs w:val="21"/>
              </w:rPr>
            </w:pPr>
            <w:r w:rsidRPr="007E5632">
              <w:rPr>
                <w:sz w:val="21"/>
                <w:szCs w:val="21"/>
              </w:rPr>
              <w:t>5.1</w:t>
            </w:r>
          </w:p>
        </w:tc>
        <w:tc>
          <w:tcPr>
            <w:tcW w:w="8776" w:type="dxa"/>
            <w:gridSpan w:val="7"/>
            <w:shd w:val="clear" w:color="auto" w:fill="auto"/>
            <w:vAlign w:val="center"/>
          </w:tcPr>
          <w:p w14:paraId="26EB1D9A" w14:textId="77777777" w:rsidR="00C95A05" w:rsidRPr="007E5632" w:rsidRDefault="00C95A05" w:rsidP="00431FAA">
            <w:pPr>
              <w:jc w:val="both"/>
              <w:rPr>
                <w:sz w:val="21"/>
                <w:szCs w:val="21"/>
              </w:rPr>
            </w:pPr>
            <w:r w:rsidRPr="007E5632">
              <w:rPr>
                <w:sz w:val="21"/>
                <w:szCs w:val="21"/>
              </w:rPr>
              <w:t>Основные показатели транспортного комплекса</w:t>
            </w:r>
          </w:p>
        </w:tc>
      </w:tr>
      <w:tr w:rsidR="00C95A05" w:rsidRPr="007E5632" w14:paraId="07C710AA" w14:textId="77777777" w:rsidTr="00C95A05">
        <w:tc>
          <w:tcPr>
            <w:tcW w:w="569" w:type="dxa"/>
            <w:vMerge/>
            <w:shd w:val="clear" w:color="auto" w:fill="auto"/>
          </w:tcPr>
          <w:p w14:paraId="1223D1CC" w14:textId="77777777" w:rsidR="00C95A05" w:rsidRPr="007E5632" w:rsidRDefault="00C95A05" w:rsidP="00431FAA">
            <w:pPr>
              <w:rPr>
                <w:sz w:val="21"/>
                <w:szCs w:val="21"/>
              </w:rPr>
            </w:pPr>
          </w:p>
        </w:tc>
        <w:tc>
          <w:tcPr>
            <w:tcW w:w="8776" w:type="dxa"/>
            <w:gridSpan w:val="7"/>
            <w:shd w:val="clear" w:color="auto" w:fill="auto"/>
            <w:vAlign w:val="center"/>
          </w:tcPr>
          <w:p w14:paraId="03344851" w14:textId="77777777" w:rsidR="00C95A05" w:rsidRPr="007E5632" w:rsidRDefault="00C95A05" w:rsidP="00431FAA">
            <w:pPr>
              <w:jc w:val="both"/>
              <w:rPr>
                <w:sz w:val="21"/>
                <w:szCs w:val="21"/>
              </w:rPr>
            </w:pPr>
            <w:r w:rsidRPr="007E5632">
              <w:rPr>
                <w:sz w:val="21"/>
                <w:szCs w:val="21"/>
              </w:rPr>
              <w:t>Цель 1. Формирование единого транспортного пространства России на базе сбалансированного опережающего развития эффективной транспортной инфраструктуры</w:t>
            </w:r>
          </w:p>
        </w:tc>
      </w:tr>
      <w:tr w:rsidR="00C95A05" w:rsidRPr="007E5632" w14:paraId="71B20A86" w14:textId="77777777" w:rsidTr="00C95A05">
        <w:tc>
          <w:tcPr>
            <w:tcW w:w="569" w:type="dxa"/>
            <w:vMerge/>
            <w:shd w:val="clear" w:color="auto" w:fill="auto"/>
          </w:tcPr>
          <w:p w14:paraId="7AD6F6F0" w14:textId="77777777" w:rsidR="00C95A05" w:rsidRPr="007E5632" w:rsidRDefault="00C95A05" w:rsidP="00431FAA">
            <w:pPr>
              <w:rPr>
                <w:sz w:val="21"/>
                <w:szCs w:val="21"/>
              </w:rPr>
            </w:pPr>
          </w:p>
        </w:tc>
        <w:tc>
          <w:tcPr>
            <w:tcW w:w="8776" w:type="dxa"/>
            <w:gridSpan w:val="7"/>
            <w:shd w:val="clear" w:color="auto" w:fill="auto"/>
            <w:vAlign w:val="center"/>
          </w:tcPr>
          <w:p w14:paraId="23CC5A54" w14:textId="77777777" w:rsidR="00C95A05" w:rsidRPr="007E5632" w:rsidRDefault="00C95A05" w:rsidP="00431FAA">
            <w:pPr>
              <w:rPr>
                <w:sz w:val="21"/>
                <w:szCs w:val="21"/>
              </w:rPr>
            </w:pPr>
            <w:r w:rsidRPr="007E5632">
              <w:rPr>
                <w:sz w:val="21"/>
                <w:szCs w:val="21"/>
              </w:rPr>
              <w:t>1.1 Снижение протяженности участков транспортн</w:t>
            </w:r>
            <w:r w:rsidR="001C2D06">
              <w:rPr>
                <w:sz w:val="21"/>
                <w:szCs w:val="21"/>
              </w:rPr>
              <w:t>ой сети, обслуживающих движение</w:t>
            </w:r>
            <w:r w:rsidR="001C2D06">
              <w:rPr>
                <w:sz w:val="21"/>
                <w:szCs w:val="21"/>
              </w:rPr>
              <w:br/>
            </w:r>
            <w:r w:rsidRPr="007E5632">
              <w:rPr>
                <w:sz w:val="21"/>
                <w:szCs w:val="21"/>
              </w:rPr>
              <w:t>в режиме перегрузки или ограничивающих пропускную способность:</w:t>
            </w:r>
          </w:p>
        </w:tc>
      </w:tr>
      <w:tr w:rsidR="00C95A05" w:rsidRPr="007E5632" w14:paraId="6F4F93E3" w14:textId="77777777" w:rsidTr="00C95A05">
        <w:tc>
          <w:tcPr>
            <w:tcW w:w="569" w:type="dxa"/>
            <w:vMerge/>
            <w:shd w:val="clear" w:color="auto" w:fill="auto"/>
          </w:tcPr>
          <w:p w14:paraId="564AB7DB" w14:textId="77777777" w:rsidR="00C95A05" w:rsidRPr="007E5632" w:rsidRDefault="00C95A05" w:rsidP="00431FAA">
            <w:pPr>
              <w:rPr>
                <w:sz w:val="21"/>
                <w:szCs w:val="21"/>
              </w:rPr>
            </w:pPr>
          </w:p>
        </w:tc>
        <w:tc>
          <w:tcPr>
            <w:tcW w:w="2728" w:type="dxa"/>
            <w:gridSpan w:val="3"/>
            <w:shd w:val="clear" w:color="auto" w:fill="auto"/>
            <w:vAlign w:val="center"/>
          </w:tcPr>
          <w:p w14:paraId="0B7C2C18" w14:textId="77777777" w:rsidR="00C95A05" w:rsidRPr="007E5632" w:rsidRDefault="00C95A05" w:rsidP="00431FAA">
            <w:pPr>
              <w:jc w:val="both"/>
              <w:rPr>
                <w:sz w:val="21"/>
                <w:szCs w:val="21"/>
              </w:rPr>
            </w:pPr>
            <w:r w:rsidRPr="007E5632">
              <w:rPr>
                <w:sz w:val="21"/>
                <w:szCs w:val="21"/>
              </w:rPr>
              <w:t xml:space="preserve">1.1.1 Доля протяженности линий железнодорожного транспорта общего пользования, имеющих ограничения пропускной способности, </w:t>
            </w:r>
          </w:p>
          <w:p w14:paraId="35B45EE6" w14:textId="77777777" w:rsidR="00C95A05" w:rsidRPr="007E5632" w:rsidRDefault="00C95A05" w:rsidP="00431FAA">
            <w:pPr>
              <w:jc w:val="both"/>
              <w:rPr>
                <w:sz w:val="21"/>
                <w:szCs w:val="21"/>
              </w:rPr>
            </w:pPr>
            <w:r w:rsidRPr="007E5632">
              <w:rPr>
                <w:sz w:val="21"/>
                <w:szCs w:val="21"/>
              </w:rPr>
              <w:t>в общей протяженности линий железнодорожного транспорта общего пользования</w:t>
            </w:r>
          </w:p>
        </w:tc>
        <w:tc>
          <w:tcPr>
            <w:tcW w:w="1532" w:type="dxa"/>
            <w:shd w:val="clear" w:color="auto" w:fill="auto"/>
          </w:tcPr>
          <w:p w14:paraId="63A970A6" w14:textId="77777777" w:rsidR="00C95A05" w:rsidRPr="007E5632" w:rsidRDefault="00C95A05" w:rsidP="00431FAA">
            <w:pPr>
              <w:jc w:val="center"/>
              <w:rPr>
                <w:sz w:val="21"/>
                <w:szCs w:val="21"/>
              </w:rPr>
            </w:pPr>
            <w:r w:rsidRPr="007E5632">
              <w:rPr>
                <w:sz w:val="21"/>
                <w:szCs w:val="21"/>
              </w:rPr>
              <w:t>7,3</w:t>
            </w:r>
          </w:p>
        </w:tc>
        <w:tc>
          <w:tcPr>
            <w:tcW w:w="1702" w:type="dxa"/>
            <w:shd w:val="clear" w:color="auto" w:fill="auto"/>
          </w:tcPr>
          <w:p w14:paraId="76537B00" w14:textId="77777777" w:rsidR="00C95A05" w:rsidRPr="007E5632" w:rsidRDefault="00C95A05" w:rsidP="00431FAA">
            <w:pPr>
              <w:jc w:val="center"/>
              <w:rPr>
                <w:sz w:val="21"/>
                <w:szCs w:val="21"/>
              </w:rPr>
            </w:pPr>
            <w:r w:rsidRPr="007E5632">
              <w:rPr>
                <w:sz w:val="21"/>
                <w:szCs w:val="21"/>
              </w:rPr>
              <w:t>11,03/2,8</w:t>
            </w:r>
          </w:p>
        </w:tc>
        <w:tc>
          <w:tcPr>
            <w:tcW w:w="1102" w:type="dxa"/>
            <w:shd w:val="clear" w:color="auto" w:fill="auto"/>
          </w:tcPr>
          <w:p w14:paraId="7BA2A203" w14:textId="77777777" w:rsidR="00C95A05" w:rsidRPr="007E5632" w:rsidRDefault="00C95A05" w:rsidP="00431FAA">
            <w:pPr>
              <w:jc w:val="center"/>
              <w:rPr>
                <w:sz w:val="21"/>
                <w:szCs w:val="21"/>
              </w:rPr>
            </w:pPr>
            <w:r w:rsidRPr="007E5632">
              <w:rPr>
                <w:sz w:val="21"/>
                <w:szCs w:val="21"/>
              </w:rPr>
              <w:t>7,2**</w:t>
            </w:r>
          </w:p>
        </w:tc>
        <w:tc>
          <w:tcPr>
            <w:tcW w:w="1712" w:type="dxa"/>
            <w:shd w:val="clear" w:color="auto" w:fill="auto"/>
          </w:tcPr>
          <w:p w14:paraId="292E4667" w14:textId="77777777" w:rsidR="00C95A05" w:rsidRPr="007E5632" w:rsidRDefault="00C95A05" w:rsidP="00431FAA">
            <w:pPr>
              <w:jc w:val="center"/>
              <w:rPr>
                <w:noProof/>
                <w:sz w:val="21"/>
                <w:szCs w:val="21"/>
              </w:rPr>
            </w:pPr>
            <w:r w:rsidRPr="007E5632">
              <w:rPr>
                <w:noProof/>
                <w:sz w:val="21"/>
                <w:szCs w:val="21"/>
              </w:rPr>
              <mc:AlternateContent>
                <mc:Choice Requires="wps">
                  <w:drawing>
                    <wp:anchor distT="0" distB="0" distL="0" distR="0" simplePos="0" relativeHeight="251780096" behindDoc="0" locked="0" layoutInCell="1" allowOverlap="1" wp14:anchorId="0A26EB3A" wp14:editId="121AB7C9">
                      <wp:simplePos x="0" y="0"/>
                      <wp:positionH relativeFrom="column">
                        <wp:posOffset>328295</wp:posOffset>
                      </wp:positionH>
                      <wp:positionV relativeFrom="paragraph">
                        <wp:posOffset>34925</wp:posOffset>
                      </wp:positionV>
                      <wp:extent cx="227965" cy="217170"/>
                      <wp:effectExtent l="76200" t="38100" r="5715" b="111760"/>
                      <wp:wrapNone/>
                      <wp:docPr id="327" name="Овал 327"/>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776B7C9" id="Овал 327" o:spid="_x0000_s1026" style="position:absolute;margin-left:25.85pt;margin-top:2.75pt;width:17.95pt;height:17.1pt;z-index:2517800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73ED45ED" w14:textId="77777777" w:rsidTr="00C95A05">
        <w:tc>
          <w:tcPr>
            <w:tcW w:w="569" w:type="dxa"/>
            <w:vMerge/>
            <w:shd w:val="clear" w:color="auto" w:fill="auto"/>
          </w:tcPr>
          <w:p w14:paraId="5AE96DB0" w14:textId="77777777" w:rsidR="00C95A05" w:rsidRPr="007E5632" w:rsidRDefault="00C95A05" w:rsidP="00431FAA">
            <w:pPr>
              <w:rPr>
                <w:sz w:val="21"/>
                <w:szCs w:val="21"/>
              </w:rPr>
            </w:pPr>
          </w:p>
        </w:tc>
        <w:tc>
          <w:tcPr>
            <w:tcW w:w="2728" w:type="dxa"/>
            <w:gridSpan w:val="3"/>
            <w:shd w:val="clear" w:color="auto" w:fill="auto"/>
            <w:vAlign w:val="center"/>
          </w:tcPr>
          <w:p w14:paraId="4821ED73" w14:textId="77777777" w:rsidR="00C95A05" w:rsidRPr="007E5632" w:rsidRDefault="00C95A05" w:rsidP="001C2D06">
            <w:pPr>
              <w:jc w:val="both"/>
              <w:rPr>
                <w:sz w:val="21"/>
                <w:szCs w:val="21"/>
              </w:rPr>
            </w:pPr>
            <w:r w:rsidRPr="007E5632">
              <w:rPr>
                <w:sz w:val="21"/>
                <w:szCs w:val="21"/>
              </w:rPr>
              <w:t>1.1.1.1 в том числе</w:t>
            </w:r>
            <w:r w:rsidR="001C2D06">
              <w:rPr>
                <w:sz w:val="21"/>
                <w:szCs w:val="21"/>
              </w:rPr>
              <w:br/>
            </w:r>
            <w:r w:rsidRPr="007E5632">
              <w:rPr>
                <w:sz w:val="21"/>
                <w:szCs w:val="21"/>
              </w:rPr>
              <w:t>на основных направлениях железнодорожной сети</w:t>
            </w:r>
          </w:p>
        </w:tc>
        <w:tc>
          <w:tcPr>
            <w:tcW w:w="1532" w:type="dxa"/>
            <w:shd w:val="clear" w:color="auto" w:fill="auto"/>
          </w:tcPr>
          <w:p w14:paraId="589F3FEC" w14:textId="77777777" w:rsidR="00C95A05" w:rsidRPr="007E5632" w:rsidRDefault="00C95A05" w:rsidP="00431FAA">
            <w:pPr>
              <w:jc w:val="center"/>
              <w:rPr>
                <w:sz w:val="21"/>
                <w:szCs w:val="21"/>
              </w:rPr>
            </w:pPr>
            <w:r w:rsidRPr="007E5632">
              <w:rPr>
                <w:sz w:val="21"/>
                <w:szCs w:val="21"/>
              </w:rPr>
              <w:t>14,2</w:t>
            </w:r>
          </w:p>
        </w:tc>
        <w:tc>
          <w:tcPr>
            <w:tcW w:w="1702" w:type="dxa"/>
            <w:shd w:val="clear" w:color="auto" w:fill="auto"/>
          </w:tcPr>
          <w:p w14:paraId="70643732" w14:textId="77777777" w:rsidR="00C95A05" w:rsidRPr="007E5632" w:rsidRDefault="00C95A05" w:rsidP="00431FAA">
            <w:pPr>
              <w:jc w:val="center"/>
              <w:rPr>
                <w:sz w:val="21"/>
                <w:szCs w:val="21"/>
              </w:rPr>
            </w:pPr>
            <w:r w:rsidRPr="007E5632">
              <w:rPr>
                <w:sz w:val="21"/>
                <w:szCs w:val="21"/>
              </w:rPr>
              <w:t>26,3/6,3</w:t>
            </w:r>
          </w:p>
        </w:tc>
        <w:tc>
          <w:tcPr>
            <w:tcW w:w="1102" w:type="dxa"/>
            <w:shd w:val="clear" w:color="auto" w:fill="auto"/>
          </w:tcPr>
          <w:p w14:paraId="4FA659AC" w14:textId="77777777" w:rsidR="00C95A05" w:rsidRPr="007E5632" w:rsidRDefault="008A2880" w:rsidP="00431FAA">
            <w:pPr>
              <w:jc w:val="center"/>
              <w:rPr>
                <w:sz w:val="21"/>
                <w:szCs w:val="21"/>
              </w:rPr>
            </w:pPr>
            <w:r w:rsidRPr="007E5632">
              <w:rPr>
                <w:sz w:val="21"/>
                <w:szCs w:val="21"/>
              </w:rPr>
              <w:t>14</w:t>
            </w:r>
            <w:r w:rsidR="00C95A05" w:rsidRPr="007E5632">
              <w:rPr>
                <w:sz w:val="21"/>
                <w:szCs w:val="21"/>
              </w:rPr>
              <w:t>**</w:t>
            </w:r>
          </w:p>
        </w:tc>
        <w:tc>
          <w:tcPr>
            <w:tcW w:w="1712" w:type="dxa"/>
            <w:shd w:val="clear" w:color="auto" w:fill="auto"/>
          </w:tcPr>
          <w:p w14:paraId="3BCAF387" w14:textId="77777777" w:rsidR="00C95A05" w:rsidRPr="007E5632" w:rsidRDefault="00C95A05" w:rsidP="00431FAA">
            <w:pPr>
              <w:jc w:val="center"/>
              <w:rPr>
                <w:noProof/>
                <w:sz w:val="21"/>
                <w:szCs w:val="21"/>
              </w:rPr>
            </w:pPr>
            <w:r w:rsidRPr="007E5632">
              <w:rPr>
                <w:noProof/>
                <w:sz w:val="21"/>
                <w:szCs w:val="21"/>
              </w:rPr>
              <mc:AlternateContent>
                <mc:Choice Requires="wps">
                  <w:drawing>
                    <wp:anchor distT="0" distB="0" distL="0" distR="0" simplePos="0" relativeHeight="251722752" behindDoc="0" locked="0" layoutInCell="1" allowOverlap="1" wp14:anchorId="260957D6" wp14:editId="4F7B80F6">
                      <wp:simplePos x="0" y="0"/>
                      <wp:positionH relativeFrom="column">
                        <wp:posOffset>347345</wp:posOffset>
                      </wp:positionH>
                      <wp:positionV relativeFrom="paragraph">
                        <wp:posOffset>47625</wp:posOffset>
                      </wp:positionV>
                      <wp:extent cx="227965" cy="217170"/>
                      <wp:effectExtent l="76200" t="38100" r="5715" b="111760"/>
                      <wp:wrapNone/>
                      <wp:docPr id="25" name="Овал 25"/>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C12AEA0" id="Овал 25" o:spid="_x0000_s1026" style="position:absolute;margin-left:27.35pt;margin-top:3.75pt;width:17.95pt;height:17.1pt;z-index:251722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24D9A4C1" w14:textId="77777777" w:rsidTr="00C95A05">
        <w:tc>
          <w:tcPr>
            <w:tcW w:w="569" w:type="dxa"/>
            <w:vMerge/>
            <w:shd w:val="clear" w:color="auto" w:fill="auto"/>
          </w:tcPr>
          <w:p w14:paraId="70A084AA" w14:textId="77777777" w:rsidR="00C95A05" w:rsidRPr="007E5632" w:rsidRDefault="00C95A05" w:rsidP="00431FAA">
            <w:pPr>
              <w:rPr>
                <w:sz w:val="21"/>
                <w:szCs w:val="21"/>
              </w:rPr>
            </w:pPr>
          </w:p>
        </w:tc>
        <w:tc>
          <w:tcPr>
            <w:tcW w:w="2728" w:type="dxa"/>
            <w:gridSpan w:val="3"/>
            <w:shd w:val="clear" w:color="auto" w:fill="auto"/>
            <w:vAlign w:val="center"/>
          </w:tcPr>
          <w:p w14:paraId="590E596E" w14:textId="77777777" w:rsidR="00C95A05" w:rsidRPr="007E5632" w:rsidRDefault="00C95A05" w:rsidP="00431FAA">
            <w:pPr>
              <w:jc w:val="both"/>
              <w:rPr>
                <w:sz w:val="21"/>
                <w:szCs w:val="21"/>
              </w:rPr>
            </w:pPr>
            <w:r w:rsidRPr="007E5632">
              <w:rPr>
                <w:sz w:val="21"/>
                <w:szCs w:val="21"/>
              </w:rPr>
              <w:t>1.1.2 Доля протяженности автомобильных дорог общего пользования федерального значения, обслуживающи</w:t>
            </w:r>
            <w:r w:rsidR="001C2D06">
              <w:rPr>
                <w:sz w:val="21"/>
                <w:szCs w:val="21"/>
              </w:rPr>
              <w:t>х движение в режиме перегрузки,</w:t>
            </w:r>
            <w:r w:rsidR="001C2D06">
              <w:rPr>
                <w:sz w:val="21"/>
                <w:szCs w:val="21"/>
              </w:rPr>
              <w:br/>
            </w:r>
            <w:r w:rsidRPr="007E5632">
              <w:rPr>
                <w:sz w:val="21"/>
                <w:szCs w:val="21"/>
              </w:rPr>
              <w:t>в общей протяженности автомобильных дорог общего пользования федерального значения, %</w:t>
            </w:r>
          </w:p>
        </w:tc>
        <w:tc>
          <w:tcPr>
            <w:tcW w:w="1532" w:type="dxa"/>
            <w:shd w:val="clear" w:color="auto" w:fill="auto"/>
          </w:tcPr>
          <w:p w14:paraId="1689AB8D" w14:textId="77777777" w:rsidR="00C95A05" w:rsidRPr="007E5632" w:rsidRDefault="00C95A05" w:rsidP="00431FAA">
            <w:pPr>
              <w:jc w:val="center"/>
              <w:rPr>
                <w:sz w:val="21"/>
                <w:szCs w:val="21"/>
              </w:rPr>
            </w:pPr>
            <w:r w:rsidRPr="007E5632">
              <w:rPr>
                <w:sz w:val="21"/>
                <w:szCs w:val="21"/>
              </w:rPr>
              <w:t>20,32</w:t>
            </w:r>
          </w:p>
        </w:tc>
        <w:tc>
          <w:tcPr>
            <w:tcW w:w="1702" w:type="dxa"/>
            <w:shd w:val="clear" w:color="auto" w:fill="auto"/>
          </w:tcPr>
          <w:p w14:paraId="3A870ADA" w14:textId="77777777" w:rsidR="00C95A05" w:rsidRPr="007E5632" w:rsidRDefault="00C95A05" w:rsidP="00431FAA">
            <w:pPr>
              <w:jc w:val="center"/>
              <w:rPr>
                <w:sz w:val="21"/>
                <w:szCs w:val="21"/>
              </w:rPr>
            </w:pPr>
            <w:r w:rsidRPr="007E5632">
              <w:rPr>
                <w:sz w:val="21"/>
                <w:szCs w:val="21"/>
              </w:rPr>
              <w:t>27,1/25,4</w:t>
            </w:r>
          </w:p>
        </w:tc>
        <w:tc>
          <w:tcPr>
            <w:tcW w:w="1102" w:type="dxa"/>
            <w:shd w:val="clear" w:color="auto" w:fill="auto"/>
          </w:tcPr>
          <w:p w14:paraId="69B823BC" w14:textId="77777777" w:rsidR="00C95A05" w:rsidRPr="007E5632" w:rsidRDefault="00C95A05" w:rsidP="00431FAA">
            <w:pPr>
              <w:jc w:val="center"/>
              <w:rPr>
                <w:sz w:val="21"/>
                <w:szCs w:val="21"/>
              </w:rPr>
            </w:pPr>
            <w:r w:rsidRPr="007E5632">
              <w:rPr>
                <w:sz w:val="21"/>
                <w:szCs w:val="21"/>
              </w:rPr>
              <w:t>18,46</w:t>
            </w:r>
          </w:p>
        </w:tc>
        <w:tc>
          <w:tcPr>
            <w:tcW w:w="1712" w:type="dxa"/>
            <w:shd w:val="clear" w:color="auto" w:fill="auto"/>
          </w:tcPr>
          <w:p w14:paraId="583FDBA1" w14:textId="77777777" w:rsidR="00C95A05" w:rsidRPr="007E5632" w:rsidRDefault="00C95A05" w:rsidP="00431FAA">
            <w:pPr>
              <w:jc w:val="center"/>
              <w:rPr>
                <w:noProof/>
                <w:sz w:val="21"/>
                <w:szCs w:val="21"/>
              </w:rPr>
            </w:pPr>
            <w:r w:rsidRPr="007E5632">
              <w:rPr>
                <w:noProof/>
                <w:sz w:val="21"/>
                <w:szCs w:val="21"/>
              </w:rPr>
              <mc:AlternateContent>
                <mc:Choice Requires="wps">
                  <w:drawing>
                    <wp:anchor distT="0" distB="0" distL="0" distR="0" simplePos="0" relativeHeight="251660288" behindDoc="0" locked="0" layoutInCell="1" allowOverlap="1" wp14:anchorId="500F3D80" wp14:editId="73B7330F">
                      <wp:simplePos x="0" y="0"/>
                      <wp:positionH relativeFrom="column">
                        <wp:posOffset>376555</wp:posOffset>
                      </wp:positionH>
                      <wp:positionV relativeFrom="paragraph">
                        <wp:posOffset>6350</wp:posOffset>
                      </wp:positionV>
                      <wp:extent cx="227965" cy="217170"/>
                      <wp:effectExtent l="76200" t="38100" r="5715" b="111760"/>
                      <wp:wrapNone/>
                      <wp:docPr id="1" name="Овал 1"/>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4E8C386" id="Овал 1" o:spid="_x0000_s1026" style="position:absolute;margin-left:29.65pt;margin-top:.5pt;width:17.95pt;height:17.1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6F929726" w14:textId="77777777" w:rsidTr="00C95A05">
        <w:tc>
          <w:tcPr>
            <w:tcW w:w="569" w:type="dxa"/>
            <w:vMerge/>
            <w:shd w:val="clear" w:color="auto" w:fill="auto"/>
          </w:tcPr>
          <w:p w14:paraId="4C923DDB" w14:textId="77777777" w:rsidR="00C95A05" w:rsidRPr="007E5632" w:rsidRDefault="00C95A05" w:rsidP="00431FAA">
            <w:pPr>
              <w:rPr>
                <w:sz w:val="21"/>
                <w:szCs w:val="21"/>
              </w:rPr>
            </w:pPr>
          </w:p>
        </w:tc>
        <w:tc>
          <w:tcPr>
            <w:tcW w:w="2728" w:type="dxa"/>
            <w:gridSpan w:val="3"/>
            <w:shd w:val="clear" w:color="auto" w:fill="auto"/>
            <w:vAlign w:val="center"/>
          </w:tcPr>
          <w:p w14:paraId="215BC7D0" w14:textId="77777777" w:rsidR="00C95A05" w:rsidRPr="007E5632" w:rsidRDefault="00C95A05" w:rsidP="00431FAA">
            <w:pPr>
              <w:jc w:val="both"/>
              <w:rPr>
                <w:sz w:val="21"/>
                <w:szCs w:val="21"/>
              </w:rPr>
            </w:pPr>
            <w:r w:rsidRPr="007E5632">
              <w:rPr>
                <w:sz w:val="21"/>
                <w:szCs w:val="21"/>
              </w:rPr>
              <w:t>1.1.3 Доля протяженности автомобильных дорог общего пользования регионального значения, обслуживающих</w:t>
            </w:r>
            <w:r w:rsidR="001C2D06">
              <w:rPr>
                <w:sz w:val="21"/>
                <w:szCs w:val="21"/>
              </w:rPr>
              <w:t xml:space="preserve"> движение в режиме перегрузки,</w:t>
            </w:r>
            <w:r w:rsidR="001C2D06">
              <w:rPr>
                <w:sz w:val="21"/>
                <w:szCs w:val="21"/>
              </w:rPr>
              <w:br/>
            </w:r>
            <w:r w:rsidRPr="007E5632">
              <w:rPr>
                <w:sz w:val="21"/>
                <w:szCs w:val="21"/>
              </w:rPr>
              <w:t>в общей протяженности автомобильных дорог общего пользования регионального значения, %</w:t>
            </w:r>
          </w:p>
        </w:tc>
        <w:tc>
          <w:tcPr>
            <w:tcW w:w="1532" w:type="dxa"/>
            <w:shd w:val="clear" w:color="auto" w:fill="auto"/>
          </w:tcPr>
          <w:p w14:paraId="590D3474" w14:textId="77777777" w:rsidR="00C95A05" w:rsidRPr="007E5632" w:rsidRDefault="00C95A05" w:rsidP="00431FAA">
            <w:pPr>
              <w:jc w:val="center"/>
              <w:rPr>
                <w:sz w:val="21"/>
                <w:szCs w:val="21"/>
              </w:rPr>
            </w:pPr>
            <w:r w:rsidRPr="007E5632">
              <w:rPr>
                <w:sz w:val="21"/>
                <w:szCs w:val="21"/>
              </w:rPr>
              <w:t>2,98</w:t>
            </w:r>
          </w:p>
        </w:tc>
        <w:tc>
          <w:tcPr>
            <w:tcW w:w="1702" w:type="dxa"/>
            <w:shd w:val="clear" w:color="auto" w:fill="auto"/>
          </w:tcPr>
          <w:p w14:paraId="6AA22153" w14:textId="77777777" w:rsidR="00C95A05" w:rsidRPr="007E5632" w:rsidRDefault="00C95A05" w:rsidP="00431FAA">
            <w:pPr>
              <w:jc w:val="center"/>
              <w:rPr>
                <w:sz w:val="21"/>
                <w:szCs w:val="21"/>
              </w:rPr>
            </w:pPr>
            <w:r w:rsidRPr="007E5632">
              <w:rPr>
                <w:sz w:val="21"/>
                <w:szCs w:val="21"/>
              </w:rPr>
              <w:t>3,5/2,83</w:t>
            </w:r>
          </w:p>
        </w:tc>
        <w:tc>
          <w:tcPr>
            <w:tcW w:w="1102" w:type="dxa"/>
            <w:shd w:val="clear" w:color="auto" w:fill="auto"/>
          </w:tcPr>
          <w:p w14:paraId="68E56F87" w14:textId="77777777" w:rsidR="00C95A05" w:rsidRPr="007E5632" w:rsidRDefault="00C95A05" w:rsidP="00431FAA">
            <w:pPr>
              <w:jc w:val="center"/>
              <w:rPr>
                <w:sz w:val="21"/>
                <w:szCs w:val="21"/>
              </w:rPr>
            </w:pPr>
            <w:r w:rsidRPr="007E5632">
              <w:rPr>
                <w:sz w:val="21"/>
                <w:szCs w:val="21"/>
              </w:rPr>
              <w:t>2,06</w:t>
            </w:r>
          </w:p>
        </w:tc>
        <w:tc>
          <w:tcPr>
            <w:tcW w:w="1712" w:type="dxa"/>
            <w:shd w:val="clear" w:color="auto" w:fill="auto"/>
          </w:tcPr>
          <w:p w14:paraId="44F469FB"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59264" behindDoc="0" locked="0" layoutInCell="1" allowOverlap="1" wp14:anchorId="562EC54D" wp14:editId="5B5408BE">
                      <wp:simplePos x="0" y="0"/>
                      <wp:positionH relativeFrom="column">
                        <wp:posOffset>406400</wp:posOffset>
                      </wp:positionH>
                      <wp:positionV relativeFrom="paragraph">
                        <wp:posOffset>20955</wp:posOffset>
                      </wp:positionV>
                      <wp:extent cx="227965" cy="217170"/>
                      <wp:effectExtent l="76200" t="38100" r="5715" b="111760"/>
                      <wp:wrapNone/>
                      <wp:docPr id="14" name="Овал 1"/>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E1E393D" id="Овал 1" o:spid="_x0000_s1026" style="position:absolute;margin-left:32pt;margin-top:1.65pt;width:17.95pt;height:17.1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71882ECD" w14:textId="77777777" w:rsidTr="00C95A05">
        <w:tc>
          <w:tcPr>
            <w:tcW w:w="569" w:type="dxa"/>
            <w:vMerge/>
            <w:shd w:val="clear" w:color="auto" w:fill="auto"/>
          </w:tcPr>
          <w:p w14:paraId="65BD8C41" w14:textId="77777777" w:rsidR="00C95A05" w:rsidRPr="007E5632" w:rsidRDefault="00C95A05" w:rsidP="00431FAA">
            <w:pPr>
              <w:rPr>
                <w:sz w:val="21"/>
                <w:szCs w:val="21"/>
              </w:rPr>
            </w:pPr>
          </w:p>
        </w:tc>
        <w:tc>
          <w:tcPr>
            <w:tcW w:w="2728" w:type="dxa"/>
            <w:gridSpan w:val="3"/>
            <w:shd w:val="clear" w:color="auto" w:fill="auto"/>
            <w:vAlign w:val="center"/>
          </w:tcPr>
          <w:p w14:paraId="33BA98C5" w14:textId="77777777" w:rsidR="00C95A05" w:rsidRPr="007E5632" w:rsidRDefault="00C95A05" w:rsidP="001C2D06">
            <w:pPr>
              <w:jc w:val="both"/>
              <w:rPr>
                <w:sz w:val="21"/>
                <w:szCs w:val="21"/>
              </w:rPr>
            </w:pPr>
            <w:r w:rsidRPr="007E5632">
              <w:rPr>
                <w:sz w:val="21"/>
                <w:szCs w:val="21"/>
              </w:rPr>
              <w:t>1.1.4 Доля протяженности внутренних водных путей</w:t>
            </w:r>
            <w:r w:rsidR="001C2D06">
              <w:rPr>
                <w:sz w:val="21"/>
                <w:szCs w:val="21"/>
              </w:rPr>
              <w:br/>
            </w:r>
            <w:r w:rsidRPr="007E5632">
              <w:rPr>
                <w:sz w:val="21"/>
                <w:szCs w:val="21"/>
              </w:rPr>
              <w:t>с огран</w:t>
            </w:r>
            <w:r w:rsidR="001C2D06">
              <w:rPr>
                <w:sz w:val="21"/>
                <w:szCs w:val="21"/>
              </w:rPr>
              <w:t>ичениями пропускной способности</w:t>
            </w:r>
            <w:r w:rsidR="001C2D06">
              <w:rPr>
                <w:sz w:val="21"/>
                <w:szCs w:val="21"/>
              </w:rPr>
              <w:br/>
            </w:r>
            <w:r w:rsidRPr="007E5632">
              <w:rPr>
                <w:sz w:val="21"/>
                <w:szCs w:val="21"/>
              </w:rPr>
              <w:t>в общей протяженности внутренних водных путей</w:t>
            </w:r>
          </w:p>
        </w:tc>
        <w:tc>
          <w:tcPr>
            <w:tcW w:w="1532" w:type="dxa"/>
            <w:shd w:val="clear" w:color="auto" w:fill="auto"/>
          </w:tcPr>
          <w:p w14:paraId="18837A69" w14:textId="77777777" w:rsidR="00C95A05" w:rsidRPr="007E5632" w:rsidRDefault="00C95A05" w:rsidP="00431FAA">
            <w:pPr>
              <w:jc w:val="center"/>
              <w:rPr>
                <w:sz w:val="21"/>
                <w:szCs w:val="21"/>
              </w:rPr>
            </w:pPr>
            <w:r w:rsidRPr="007E5632">
              <w:rPr>
                <w:sz w:val="21"/>
                <w:szCs w:val="21"/>
              </w:rPr>
              <w:t>16,8</w:t>
            </w:r>
          </w:p>
        </w:tc>
        <w:tc>
          <w:tcPr>
            <w:tcW w:w="1702" w:type="dxa"/>
            <w:shd w:val="clear" w:color="auto" w:fill="auto"/>
          </w:tcPr>
          <w:p w14:paraId="06FBD482" w14:textId="77777777" w:rsidR="00C95A05" w:rsidRPr="007E5632" w:rsidRDefault="00C95A05" w:rsidP="00431FAA">
            <w:pPr>
              <w:jc w:val="center"/>
              <w:rPr>
                <w:sz w:val="21"/>
                <w:szCs w:val="21"/>
              </w:rPr>
            </w:pPr>
            <w:r w:rsidRPr="007E5632">
              <w:rPr>
                <w:sz w:val="21"/>
                <w:szCs w:val="21"/>
              </w:rPr>
              <w:t>47,3/0,5</w:t>
            </w:r>
          </w:p>
        </w:tc>
        <w:tc>
          <w:tcPr>
            <w:tcW w:w="1102" w:type="dxa"/>
            <w:shd w:val="clear" w:color="auto" w:fill="auto"/>
          </w:tcPr>
          <w:p w14:paraId="061421D9" w14:textId="77777777" w:rsidR="00C95A05" w:rsidRPr="007E5632" w:rsidRDefault="00C95A05" w:rsidP="00431FAA">
            <w:pPr>
              <w:jc w:val="center"/>
              <w:rPr>
                <w:sz w:val="21"/>
                <w:szCs w:val="21"/>
              </w:rPr>
            </w:pPr>
            <w:r w:rsidRPr="007E5632">
              <w:rPr>
                <w:sz w:val="21"/>
                <w:szCs w:val="21"/>
              </w:rPr>
              <w:t>16,6</w:t>
            </w:r>
          </w:p>
        </w:tc>
        <w:tc>
          <w:tcPr>
            <w:tcW w:w="1712" w:type="dxa"/>
            <w:shd w:val="clear" w:color="auto" w:fill="auto"/>
          </w:tcPr>
          <w:p w14:paraId="4D633229"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62336" behindDoc="0" locked="0" layoutInCell="1" allowOverlap="1" wp14:anchorId="41E03ED5" wp14:editId="52D75B1A">
                      <wp:simplePos x="0" y="0"/>
                      <wp:positionH relativeFrom="column">
                        <wp:posOffset>388620</wp:posOffset>
                      </wp:positionH>
                      <wp:positionV relativeFrom="paragraph">
                        <wp:posOffset>21590</wp:posOffset>
                      </wp:positionV>
                      <wp:extent cx="227965" cy="217170"/>
                      <wp:effectExtent l="76200" t="38100" r="5715" b="111760"/>
                      <wp:wrapNone/>
                      <wp:docPr id="80" name="Овал 147"/>
                      <wp:cNvGraphicFramePr/>
                      <a:graphic xmlns:a="http://schemas.openxmlformats.org/drawingml/2006/main">
                        <a:graphicData uri="http://schemas.microsoft.com/office/word/2010/wordprocessingShape">
                          <wps:wsp>
                            <wps:cNvSpPr/>
                            <wps:spPr>
                              <a:xfrm>
                                <a:off x="0" y="0"/>
                                <a:ext cx="227160" cy="21636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ECBCE00" id="Овал 147" o:spid="_x0000_s1026" style="position:absolute;margin-left:30.6pt;margin-top:1.7pt;width:17.95pt;height:17.1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" fillcolor="yellow" stroked="f">
                      <v:shadow on="t" color="black" opacity="22937f" origin=",.5" offset="0,.64mm"/>
                    </v:oval>
                  </w:pict>
                </mc:Fallback>
              </mc:AlternateContent>
            </w:r>
          </w:p>
        </w:tc>
      </w:tr>
      <w:tr w:rsidR="00C95A05" w:rsidRPr="007E5632" w14:paraId="37A222E9" w14:textId="77777777" w:rsidTr="00C95A05">
        <w:tc>
          <w:tcPr>
            <w:tcW w:w="569" w:type="dxa"/>
            <w:vMerge/>
            <w:shd w:val="clear" w:color="auto" w:fill="auto"/>
          </w:tcPr>
          <w:p w14:paraId="10785B7F" w14:textId="77777777" w:rsidR="00C95A05" w:rsidRPr="007E5632" w:rsidRDefault="00C95A05" w:rsidP="00431FAA">
            <w:pPr>
              <w:rPr>
                <w:sz w:val="21"/>
                <w:szCs w:val="21"/>
              </w:rPr>
            </w:pPr>
          </w:p>
        </w:tc>
        <w:tc>
          <w:tcPr>
            <w:tcW w:w="2728" w:type="dxa"/>
            <w:gridSpan w:val="3"/>
            <w:shd w:val="clear" w:color="auto" w:fill="auto"/>
            <w:vAlign w:val="center"/>
          </w:tcPr>
          <w:p w14:paraId="745AD5B3" w14:textId="77777777" w:rsidR="00C95A05" w:rsidRPr="007E5632" w:rsidRDefault="00C95A05" w:rsidP="00BE24EB">
            <w:pPr>
              <w:jc w:val="both"/>
              <w:rPr>
                <w:sz w:val="21"/>
                <w:szCs w:val="21"/>
              </w:rPr>
            </w:pPr>
            <w:r w:rsidRPr="007E5632">
              <w:rPr>
                <w:sz w:val="21"/>
                <w:szCs w:val="21"/>
              </w:rPr>
              <w:t>1.1.4.1 Доля протяж</w:t>
            </w:r>
            <w:r w:rsidR="001C2D06">
              <w:rPr>
                <w:sz w:val="21"/>
                <w:szCs w:val="21"/>
              </w:rPr>
              <w:t>енности внутренних водных путей</w:t>
            </w:r>
            <w:r w:rsidR="001C2D06">
              <w:rPr>
                <w:sz w:val="21"/>
                <w:szCs w:val="21"/>
              </w:rPr>
              <w:br/>
            </w:r>
            <w:r w:rsidRPr="007E5632">
              <w:rPr>
                <w:sz w:val="21"/>
                <w:szCs w:val="21"/>
              </w:rPr>
              <w:t>с огран</w:t>
            </w:r>
            <w:r w:rsidR="001C2D06">
              <w:rPr>
                <w:sz w:val="21"/>
                <w:szCs w:val="21"/>
              </w:rPr>
              <w:t>ичениями пропускной способности</w:t>
            </w:r>
            <w:r w:rsidR="001C2D06">
              <w:rPr>
                <w:sz w:val="21"/>
                <w:szCs w:val="21"/>
              </w:rPr>
              <w:br/>
            </w:r>
            <w:r w:rsidR="00BE24EB" w:rsidRPr="007E5632">
              <w:rPr>
                <w:sz w:val="21"/>
                <w:szCs w:val="21"/>
              </w:rPr>
              <w:t>на Единой глубоководной системе европейской части России</w:t>
            </w:r>
            <w:r w:rsidR="00BE24EB">
              <w:rPr>
                <w:sz w:val="21"/>
                <w:szCs w:val="21"/>
              </w:rPr>
              <w:t xml:space="preserve"> </w:t>
            </w:r>
            <w:r w:rsidRPr="007E5632">
              <w:rPr>
                <w:sz w:val="21"/>
                <w:szCs w:val="21"/>
              </w:rPr>
              <w:t>в общей протяженности внут</w:t>
            </w:r>
            <w:r w:rsidR="00BE24EB">
              <w:rPr>
                <w:sz w:val="21"/>
                <w:szCs w:val="21"/>
              </w:rPr>
              <w:t>ренних водных путей</w:t>
            </w:r>
            <w:r w:rsidRPr="007E5632">
              <w:rPr>
                <w:sz w:val="21"/>
                <w:szCs w:val="21"/>
              </w:rPr>
              <w:t>, %</w:t>
            </w:r>
          </w:p>
        </w:tc>
        <w:tc>
          <w:tcPr>
            <w:tcW w:w="1532" w:type="dxa"/>
            <w:shd w:val="clear" w:color="auto" w:fill="auto"/>
          </w:tcPr>
          <w:p w14:paraId="5BC52791" w14:textId="77777777" w:rsidR="00C95A05" w:rsidRPr="007E5632" w:rsidRDefault="008A2880" w:rsidP="00431FAA">
            <w:pPr>
              <w:jc w:val="center"/>
              <w:rPr>
                <w:sz w:val="21"/>
                <w:szCs w:val="21"/>
              </w:rPr>
            </w:pPr>
            <w:r w:rsidRPr="007E5632">
              <w:rPr>
                <w:sz w:val="21"/>
                <w:szCs w:val="21"/>
              </w:rPr>
              <w:t>75</w:t>
            </w:r>
          </w:p>
        </w:tc>
        <w:tc>
          <w:tcPr>
            <w:tcW w:w="1702" w:type="dxa"/>
            <w:shd w:val="clear" w:color="auto" w:fill="auto"/>
          </w:tcPr>
          <w:p w14:paraId="358BC31D" w14:textId="77777777" w:rsidR="00C95A05" w:rsidRPr="007E5632" w:rsidRDefault="00C95A05" w:rsidP="00431FAA">
            <w:pPr>
              <w:jc w:val="center"/>
              <w:rPr>
                <w:sz w:val="21"/>
                <w:szCs w:val="21"/>
              </w:rPr>
            </w:pPr>
            <w:r w:rsidRPr="007E5632">
              <w:rPr>
                <w:sz w:val="21"/>
                <w:szCs w:val="21"/>
              </w:rPr>
              <w:t>17,8/8,1</w:t>
            </w:r>
          </w:p>
        </w:tc>
        <w:tc>
          <w:tcPr>
            <w:tcW w:w="1102" w:type="dxa"/>
            <w:shd w:val="clear" w:color="auto" w:fill="auto"/>
          </w:tcPr>
          <w:p w14:paraId="4DC8F66B" w14:textId="77777777" w:rsidR="00C95A05" w:rsidRPr="007E5632" w:rsidRDefault="008A2880" w:rsidP="00431FAA">
            <w:pPr>
              <w:jc w:val="center"/>
              <w:rPr>
                <w:sz w:val="21"/>
                <w:szCs w:val="21"/>
              </w:rPr>
            </w:pPr>
            <w:r w:rsidRPr="007E5632">
              <w:rPr>
                <w:sz w:val="21"/>
                <w:szCs w:val="21"/>
              </w:rPr>
              <w:t>75</w:t>
            </w:r>
          </w:p>
        </w:tc>
        <w:tc>
          <w:tcPr>
            <w:tcW w:w="1712" w:type="dxa"/>
            <w:shd w:val="clear" w:color="auto" w:fill="auto"/>
          </w:tcPr>
          <w:p w14:paraId="31A23A44"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61312" behindDoc="0" locked="0" layoutInCell="1" allowOverlap="1" wp14:anchorId="2ACED99A" wp14:editId="5C7EA4A9">
                      <wp:simplePos x="0" y="0"/>
                      <wp:positionH relativeFrom="column">
                        <wp:posOffset>388620</wp:posOffset>
                      </wp:positionH>
                      <wp:positionV relativeFrom="paragraph">
                        <wp:posOffset>28575</wp:posOffset>
                      </wp:positionV>
                      <wp:extent cx="227965" cy="217170"/>
                      <wp:effectExtent l="76200" t="38100" r="5715" b="111760"/>
                      <wp:wrapNone/>
                      <wp:docPr id="15" name="Овал 10"/>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59D0028" id="Овал 10" o:spid="_x0000_s1026" style="position:absolute;margin-left:30.6pt;margin-top:2.25pt;width:17.95pt;height:17.1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65BFD445" w14:textId="77777777" w:rsidTr="00C95A05">
        <w:tc>
          <w:tcPr>
            <w:tcW w:w="569" w:type="dxa"/>
            <w:vMerge/>
            <w:shd w:val="clear" w:color="auto" w:fill="auto"/>
          </w:tcPr>
          <w:p w14:paraId="6222272C" w14:textId="77777777" w:rsidR="00C95A05" w:rsidRPr="007E5632" w:rsidRDefault="00C95A05" w:rsidP="00431FAA">
            <w:pPr>
              <w:rPr>
                <w:sz w:val="21"/>
                <w:szCs w:val="21"/>
              </w:rPr>
            </w:pPr>
          </w:p>
        </w:tc>
        <w:tc>
          <w:tcPr>
            <w:tcW w:w="2728" w:type="dxa"/>
            <w:gridSpan w:val="3"/>
            <w:shd w:val="clear" w:color="auto" w:fill="auto"/>
            <w:vAlign w:val="center"/>
          </w:tcPr>
          <w:p w14:paraId="5345BDB7" w14:textId="77777777" w:rsidR="00C95A05" w:rsidRPr="007E5632" w:rsidRDefault="00C95A05" w:rsidP="00431FAA">
            <w:pPr>
              <w:jc w:val="both"/>
              <w:rPr>
                <w:sz w:val="21"/>
                <w:szCs w:val="21"/>
              </w:rPr>
            </w:pPr>
            <w:r w:rsidRPr="007E5632">
              <w:rPr>
                <w:sz w:val="21"/>
                <w:szCs w:val="21"/>
              </w:rPr>
              <w:t>1.1.5 Доля протяженности дорожной сети в городских агломерациях, обслуживающе</w:t>
            </w:r>
            <w:r w:rsidR="001C2D06">
              <w:rPr>
                <w:sz w:val="21"/>
                <w:szCs w:val="21"/>
              </w:rPr>
              <w:t>й движение в режиме перегрузки,</w:t>
            </w:r>
            <w:r w:rsidR="001C2D06">
              <w:rPr>
                <w:sz w:val="21"/>
                <w:szCs w:val="21"/>
              </w:rPr>
              <w:br/>
            </w:r>
            <w:r w:rsidRPr="007E5632">
              <w:rPr>
                <w:sz w:val="21"/>
                <w:szCs w:val="21"/>
              </w:rPr>
              <w:t>в общей протяженности дорожной сети в городских агломерациях, %</w:t>
            </w:r>
          </w:p>
        </w:tc>
        <w:tc>
          <w:tcPr>
            <w:tcW w:w="1532" w:type="dxa"/>
            <w:shd w:val="clear" w:color="auto" w:fill="auto"/>
          </w:tcPr>
          <w:p w14:paraId="358C038D" w14:textId="77777777" w:rsidR="00C95A05" w:rsidRPr="007E5632" w:rsidRDefault="00C95A05" w:rsidP="00431FAA">
            <w:pPr>
              <w:jc w:val="center"/>
              <w:rPr>
                <w:sz w:val="21"/>
                <w:szCs w:val="21"/>
              </w:rPr>
            </w:pPr>
            <w:r w:rsidRPr="007E5632">
              <w:rPr>
                <w:sz w:val="21"/>
                <w:szCs w:val="21"/>
              </w:rPr>
              <w:t>71,92</w:t>
            </w:r>
          </w:p>
        </w:tc>
        <w:tc>
          <w:tcPr>
            <w:tcW w:w="1702" w:type="dxa"/>
            <w:shd w:val="clear" w:color="auto" w:fill="auto"/>
          </w:tcPr>
          <w:p w14:paraId="57710B8B" w14:textId="77777777" w:rsidR="00C95A05" w:rsidRPr="007E5632" w:rsidRDefault="00C95A05" w:rsidP="00431FAA">
            <w:pPr>
              <w:jc w:val="center"/>
              <w:rPr>
                <w:sz w:val="21"/>
                <w:szCs w:val="21"/>
              </w:rPr>
            </w:pPr>
            <w:r w:rsidRPr="007E5632">
              <w:rPr>
                <w:sz w:val="21"/>
                <w:szCs w:val="21"/>
              </w:rPr>
              <w:t>60,8/48,8</w:t>
            </w:r>
          </w:p>
        </w:tc>
        <w:tc>
          <w:tcPr>
            <w:tcW w:w="1102" w:type="dxa"/>
            <w:shd w:val="clear" w:color="auto" w:fill="auto"/>
          </w:tcPr>
          <w:p w14:paraId="26D4ACBD" w14:textId="77777777" w:rsidR="00C95A05" w:rsidRPr="007E5632" w:rsidRDefault="00C95A05" w:rsidP="00431FAA">
            <w:pPr>
              <w:jc w:val="center"/>
              <w:rPr>
                <w:sz w:val="21"/>
                <w:szCs w:val="21"/>
              </w:rPr>
            </w:pPr>
            <w:r w:rsidRPr="007E5632">
              <w:rPr>
                <w:sz w:val="21"/>
                <w:szCs w:val="21"/>
              </w:rPr>
              <w:t>71,5**</w:t>
            </w:r>
          </w:p>
        </w:tc>
        <w:tc>
          <w:tcPr>
            <w:tcW w:w="1712" w:type="dxa"/>
            <w:shd w:val="clear" w:color="auto" w:fill="auto"/>
          </w:tcPr>
          <w:p w14:paraId="47F38EF3" w14:textId="77777777" w:rsidR="00C95A05" w:rsidRPr="007E5632" w:rsidRDefault="00BE24EB" w:rsidP="00431FAA">
            <w:pPr>
              <w:rPr>
                <w:sz w:val="21"/>
                <w:szCs w:val="21"/>
              </w:rPr>
            </w:pPr>
            <w:r w:rsidRPr="007E5632">
              <w:rPr>
                <w:noProof/>
                <w:sz w:val="21"/>
                <w:szCs w:val="21"/>
              </w:rPr>
              <mc:AlternateContent>
                <mc:Choice Requires="wps">
                  <w:drawing>
                    <wp:anchor distT="0" distB="0" distL="0" distR="0" simplePos="0" relativeHeight="251786240" behindDoc="0" locked="0" layoutInCell="1" allowOverlap="1" wp14:anchorId="017FDEAF" wp14:editId="218E99A5">
                      <wp:simplePos x="0" y="0"/>
                      <wp:positionH relativeFrom="column">
                        <wp:posOffset>324529</wp:posOffset>
                      </wp:positionH>
                      <wp:positionV relativeFrom="paragraph">
                        <wp:posOffset>47625</wp:posOffset>
                      </wp:positionV>
                      <wp:extent cx="227965" cy="217170"/>
                      <wp:effectExtent l="76200" t="38100" r="5715" b="111760"/>
                      <wp:wrapNone/>
                      <wp:docPr id="24" name="Овал 147"/>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A4615E8" id="Овал 147" o:spid="_x0000_s1026" style="position:absolute;margin-left:25.55pt;margin-top:3.75pt;width:17.95pt;height:17.1pt;z-index:251786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" fillcolor="yellow" stroked="f">
                      <v:shadow on="t" color="black" opacity="22937f" origin=",.5" offset="0,.64mm"/>
                    </v:oval>
                  </w:pict>
                </mc:Fallback>
              </mc:AlternateContent>
            </w:r>
          </w:p>
        </w:tc>
      </w:tr>
      <w:tr w:rsidR="00C95A05" w:rsidRPr="007E5632" w14:paraId="6535AF54" w14:textId="77777777" w:rsidTr="00C95A05">
        <w:tc>
          <w:tcPr>
            <w:tcW w:w="569" w:type="dxa"/>
            <w:vMerge/>
            <w:shd w:val="clear" w:color="auto" w:fill="auto"/>
          </w:tcPr>
          <w:p w14:paraId="0B3F4CA9" w14:textId="77777777" w:rsidR="00C95A05" w:rsidRPr="007E5632" w:rsidRDefault="00C95A05" w:rsidP="00431FAA">
            <w:pPr>
              <w:rPr>
                <w:sz w:val="21"/>
                <w:szCs w:val="21"/>
              </w:rPr>
            </w:pPr>
          </w:p>
        </w:tc>
        <w:tc>
          <w:tcPr>
            <w:tcW w:w="2728" w:type="dxa"/>
            <w:gridSpan w:val="3"/>
            <w:shd w:val="clear" w:color="auto" w:fill="auto"/>
            <w:vAlign w:val="center"/>
          </w:tcPr>
          <w:p w14:paraId="166CB0F6" w14:textId="77777777" w:rsidR="00C95A05" w:rsidRPr="007E5632" w:rsidRDefault="00C95A05" w:rsidP="00F412FA">
            <w:pPr>
              <w:jc w:val="both"/>
              <w:rPr>
                <w:sz w:val="21"/>
                <w:szCs w:val="21"/>
              </w:rPr>
            </w:pPr>
            <w:r w:rsidRPr="007E5632">
              <w:rPr>
                <w:sz w:val="21"/>
                <w:szCs w:val="21"/>
              </w:rPr>
              <w:t xml:space="preserve">1.2 Ввод в эксплуатацию новых железнодорожных линий общего </w:t>
            </w:r>
            <w:r w:rsidR="001C2D06">
              <w:rPr>
                <w:sz w:val="21"/>
                <w:szCs w:val="21"/>
              </w:rPr>
              <w:t>пользования (нарастающим итогом</w:t>
            </w:r>
            <w:r w:rsidR="001C2D06">
              <w:rPr>
                <w:sz w:val="21"/>
                <w:szCs w:val="21"/>
              </w:rPr>
              <w:br/>
            </w:r>
            <w:r w:rsidRPr="007E5632">
              <w:rPr>
                <w:sz w:val="21"/>
                <w:szCs w:val="21"/>
              </w:rPr>
              <w:t>с 2011 г</w:t>
            </w:r>
            <w:r w:rsidR="00F412FA" w:rsidRPr="007E5632">
              <w:rPr>
                <w:sz w:val="21"/>
                <w:szCs w:val="21"/>
              </w:rPr>
              <w:t>ода</w:t>
            </w:r>
            <w:r w:rsidRPr="007E5632">
              <w:rPr>
                <w:sz w:val="21"/>
                <w:szCs w:val="21"/>
              </w:rPr>
              <w:t>), км</w:t>
            </w:r>
          </w:p>
        </w:tc>
        <w:tc>
          <w:tcPr>
            <w:tcW w:w="1532" w:type="dxa"/>
            <w:shd w:val="clear" w:color="auto" w:fill="auto"/>
          </w:tcPr>
          <w:p w14:paraId="62CD7E5E" w14:textId="77777777" w:rsidR="00C95A05" w:rsidRPr="007E5632" w:rsidRDefault="00C95A05" w:rsidP="00431FAA">
            <w:pPr>
              <w:jc w:val="center"/>
              <w:rPr>
                <w:sz w:val="21"/>
                <w:szCs w:val="21"/>
              </w:rPr>
            </w:pPr>
            <w:r w:rsidRPr="007E5632">
              <w:rPr>
                <w:sz w:val="21"/>
                <w:szCs w:val="21"/>
              </w:rPr>
              <w:t>545,9</w:t>
            </w:r>
          </w:p>
        </w:tc>
        <w:tc>
          <w:tcPr>
            <w:tcW w:w="1702" w:type="dxa"/>
            <w:shd w:val="clear" w:color="auto" w:fill="auto"/>
          </w:tcPr>
          <w:p w14:paraId="0075D46A" w14:textId="77777777" w:rsidR="00C95A05" w:rsidRPr="007E5632" w:rsidRDefault="008A2880" w:rsidP="00431FAA">
            <w:pPr>
              <w:jc w:val="center"/>
              <w:rPr>
                <w:sz w:val="21"/>
                <w:szCs w:val="21"/>
              </w:rPr>
            </w:pPr>
            <w:r w:rsidRPr="007E5632">
              <w:rPr>
                <w:sz w:val="21"/>
                <w:szCs w:val="21"/>
              </w:rPr>
              <w:t>2273,4/2574</w:t>
            </w:r>
          </w:p>
        </w:tc>
        <w:tc>
          <w:tcPr>
            <w:tcW w:w="1102" w:type="dxa"/>
            <w:shd w:val="clear" w:color="auto" w:fill="auto"/>
          </w:tcPr>
          <w:p w14:paraId="43628813" w14:textId="77777777" w:rsidR="00C95A05" w:rsidRPr="007E5632" w:rsidRDefault="00C95A05" w:rsidP="00431FAA">
            <w:pPr>
              <w:jc w:val="center"/>
              <w:rPr>
                <w:sz w:val="21"/>
                <w:szCs w:val="21"/>
              </w:rPr>
            </w:pPr>
            <w:r w:rsidRPr="007E5632">
              <w:rPr>
                <w:sz w:val="21"/>
                <w:szCs w:val="21"/>
              </w:rPr>
              <w:t>566,3</w:t>
            </w:r>
          </w:p>
        </w:tc>
        <w:tc>
          <w:tcPr>
            <w:tcW w:w="1712" w:type="dxa"/>
            <w:shd w:val="clear" w:color="auto" w:fill="auto"/>
          </w:tcPr>
          <w:p w14:paraId="360B2921"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63360" behindDoc="0" locked="0" layoutInCell="1" allowOverlap="1" wp14:anchorId="76A92003" wp14:editId="513E0CF6">
                      <wp:simplePos x="0" y="0"/>
                      <wp:positionH relativeFrom="column">
                        <wp:posOffset>396240</wp:posOffset>
                      </wp:positionH>
                      <wp:positionV relativeFrom="paragraph">
                        <wp:posOffset>19685</wp:posOffset>
                      </wp:positionV>
                      <wp:extent cx="227965" cy="217170"/>
                      <wp:effectExtent l="76200" t="38100" r="5715" b="111760"/>
                      <wp:wrapNone/>
                      <wp:docPr id="16" name="Овал 139"/>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08C5E3A" id="Овал 139" o:spid="_x0000_s1026" style="position:absolute;margin-left:31.2pt;margin-top:1.55pt;width:17.95pt;height:17.1pt;z-index:2516633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2F250BB0" w14:textId="77777777" w:rsidTr="00C95A05">
        <w:tc>
          <w:tcPr>
            <w:tcW w:w="569" w:type="dxa"/>
            <w:vMerge/>
            <w:shd w:val="clear" w:color="auto" w:fill="auto"/>
          </w:tcPr>
          <w:p w14:paraId="57940946" w14:textId="77777777" w:rsidR="00C95A05" w:rsidRPr="007E5632" w:rsidRDefault="00C95A05" w:rsidP="00431FAA">
            <w:pPr>
              <w:rPr>
                <w:sz w:val="21"/>
                <w:szCs w:val="21"/>
              </w:rPr>
            </w:pPr>
          </w:p>
        </w:tc>
        <w:tc>
          <w:tcPr>
            <w:tcW w:w="8776" w:type="dxa"/>
            <w:gridSpan w:val="7"/>
            <w:shd w:val="clear" w:color="auto" w:fill="auto"/>
            <w:vAlign w:val="center"/>
          </w:tcPr>
          <w:p w14:paraId="6534A183" w14:textId="77777777" w:rsidR="00C95A05" w:rsidRPr="007E5632" w:rsidRDefault="00C95A05" w:rsidP="00F412FA">
            <w:pPr>
              <w:jc w:val="both"/>
              <w:rPr>
                <w:sz w:val="21"/>
                <w:szCs w:val="21"/>
              </w:rPr>
            </w:pPr>
            <w:r w:rsidRPr="007E5632">
              <w:rPr>
                <w:sz w:val="21"/>
                <w:szCs w:val="21"/>
              </w:rPr>
              <w:t>1.3 Ввод в эксплуатацию автомобильных дорог общего пользования (нарастающим итогом с 2011 г</w:t>
            </w:r>
            <w:r w:rsidR="00F412FA" w:rsidRPr="007E5632">
              <w:rPr>
                <w:sz w:val="21"/>
                <w:szCs w:val="21"/>
              </w:rPr>
              <w:t>ода</w:t>
            </w:r>
            <w:r w:rsidRPr="007E5632">
              <w:rPr>
                <w:sz w:val="21"/>
                <w:szCs w:val="21"/>
              </w:rPr>
              <w:t>)</w:t>
            </w:r>
          </w:p>
        </w:tc>
      </w:tr>
      <w:tr w:rsidR="00C95A05" w:rsidRPr="007E5632" w14:paraId="505F19AB" w14:textId="77777777" w:rsidTr="00C95A05">
        <w:tc>
          <w:tcPr>
            <w:tcW w:w="569" w:type="dxa"/>
            <w:vMerge/>
            <w:shd w:val="clear" w:color="auto" w:fill="auto"/>
          </w:tcPr>
          <w:p w14:paraId="3B3E2466" w14:textId="77777777" w:rsidR="00C95A05" w:rsidRPr="007E5632" w:rsidRDefault="00C95A05" w:rsidP="00431FAA">
            <w:pPr>
              <w:rPr>
                <w:sz w:val="21"/>
                <w:szCs w:val="21"/>
              </w:rPr>
            </w:pPr>
          </w:p>
        </w:tc>
        <w:tc>
          <w:tcPr>
            <w:tcW w:w="2728" w:type="dxa"/>
            <w:gridSpan w:val="3"/>
            <w:shd w:val="clear" w:color="auto" w:fill="auto"/>
            <w:vAlign w:val="center"/>
          </w:tcPr>
          <w:p w14:paraId="5A071F24" w14:textId="77777777" w:rsidR="00C95A05" w:rsidRPr="007E5632" w:rsidRDefault="00C95A05" w:rsidP="00431FAA">
            <w:pPr>
              <w:tabs>
                <w:tab w:val="left" w:pos="654"/>
              </w:tabs>
              <w:jc w:val="both"/>
              <w:rPr>
                <w:sz w:val="21"/>
                <w:szCs w:val="21"/>
              </w:rPr>
            </w:pPr>
            <w:r w:rsidRPr="007E5632">
              <w:rPr>
                <w:sz w:val="21"/>
                <w:szCs w:val="21"/>
              </w:rPr>
              <w:t>1.3.1федерального значения, тыс. км</w:t>
            </w:r>
          </w:p>
        </w:tc>
        <w:tc>
          <w:tcPr>
            <w:tcW w:w="1532" w:type="dxa"/>
            <w:shd w:val="clear" w:color="auto" w:fill="auto"/>
          </w:tcPr>
          <w:p w14:paraId="5E4289DC" w14:textId="77777777" w:rsidR="00C95A05" w:rsidRPr="007E5632" w:rsidRDefault="00C95A05" w:rsidP="00431FAA">
            <w:pPr>
              <w:jc w:val="center"/>
              <w:rPr>
                <w:sz w:val="21"/>
                <w:szCs w:val="21"/>
              </w:rPr>
            </w:pPr>
            <w:r w:rsidRPr="007E5632">
              <w:rPr>
                <w:sz w:val="21"/>
                <w:szCs w:val="21"/>
              </w:rPr>
              <w:t>4,38</w:t>
            </w:r>
          </w:p>
        </w:tc>
        <w:tc>
          <w:tcPr>
            <w:tcW w:w="1702" w:type="dxa"/>
            <w:shd w:val="clear" w:color="auto" w:fill="auto"/>
          </w:tcPr>
          <w:p w14:paraId="39AF9856" w14:textId="77777777" w:rsidR="00C95A05" w:rsidRPr="007E5632" w:rsidRDefault="00C95A05" w:rsidP="00431FAA">
            <w:pPr>
              <w:jc w:val="center"/>
              <w:rPr>
                <w:sz w:val="21"/>
                <w:szCs w:val="21"/>
              </w:rPr>
            </w:pPr>
            <w:r w:rsidRPr="007E5632">
              <w:rPr>
                <w:sz w:val="21"/>
                <w:szCs w:val="21"/>
              </w:rPr>
              <w:t>10,2/13,8</w:t>
            </w:r>
          </w:p>
        </w:tc>
        <w:tc>
          <w:tcPr>
            <w:tcW w:w="1102" w:type="dxa"/>
            <w:shd w:val="clear" w:color="auto" w:fill="auto"/>
          </w:tcPr>
          <w:p w14:paraId="2073E5CC" w14:textId="77777777" w:rsidR="00C95A05" w:rsidRPr="00852D04" w:rsidRDefault="00687C6A" w:rsidP="00431FAA">
            <w:pPr>
              <w:jc w:val="center"/>
              <w:rPr>
                <w:sz w:val="21"/>
                <w:szCs w:val="21"/>
              </w:rPr>
            </w:pPr>
            <w:r w:rsidRPr="00852D04">
              <w:rPr>
                <w:sz w:val="21"/>
                <w:szCs w:val="21"/>
              </w:rPr>
              <w:t>4,64</w:t>
            </w:r>
          </w:p>
        </w:tc>
        <w:tc>
          <w:tcPr>
            <w:tcW w:w="1712" w:type="dxa"/>
            <w:shd w:val="clear" w:color="auto" w:fill="auto"/>
          </w:tcPr>
          <w:p w14:paraId="194392B0"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24800" behindDoc="0" locked="0" layoutInCell="1" allowOverlap="1" wp14:anchorId="548410F5" wp14:editId="698B6DCE">
                      <wp:simplePos x="0" y="0"/>
                      <wp:positionH relativeFrom="column">
                        <wp:posOffset>385445</wp:posOffset>
                      </wp:positionH>
                      <wp:positionV relativeFrom="paragraph">
                        <wp:posOffset>21590</wp:posOffset>
                      </wp:positionV>
                      <wp:extent cx="227965" cy="217170"/>
                      <wp:effectExtent l="76200" t="38100" r="5715" b="111760"/>
                      <wp:wrapNone/>
                      <wp:docPr id="30" name="Овал 140"/>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14:sizeRelH relativeFrom="margin">
                        <wp14:pctWidth>0</wp14:pctWidth>
                      </wp14:sizeRelH>
                      <wp14:sizeRelV relativeFrom="margin">
                        <wp14:pctHeight>0</wp14:pctHeight>
                      </wp14:sizeRelV>
                    </wp:anchor>
                  </w:drawing>
                </mc:Choice>
                <mc:Fallback>
                  <w:pict>
                    <v:oval w14:anchorId="3AB003E7" id="Овал 140" o:spid="_x0000_s1026" style="position:absolute;margin-left:30.35pt;margin-top:1.7pt;width:17.95pt;height:17.1pt;z-index:251724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58625E50" w14:textId="77777777" w:rsidTr="00C95A05">
        <w:tc>
          <w:tcPr>
            <w:tcW w:w="569" w:type="dxa"/>
            <w:vMerge/>
            <w:shd w:val="clear" w:color="auto" w:fill="auto"/>
          </w:tcPr>
          <w:p w14:paraId="6B6883A5" w14:textId="77777777" w:rsidR="00C95A05" w:rsidRPr="007E5632" w:rsidRDefault="00C95A05" w:rsidP="00431FAA">
            <w:pPr>
              <w:rPr>
                <w:sz w:val="21"/>
                <w:szCs w:val="21"/>
              </w:rPr>
            </w:pPr>
          </w:p>
        </w:tc>
        <w:tc>
          <w:tcPr>
            <w:tcW w:w="2728" w:type="dxa"/>
            <w:gridSpan w:val="3"/>
            <w:shd w:val="clear" w:color="auto" w:fill="auto"/>
            <w:vAlign w:val="center"/>
          </w:tcPr>
          <w:p w14:paraId="238F3892" w14:textId="77777777" w:rsidR="00C95A05" w:rsidRPr="007E5632" w:rsidRDefault="00C95A05" w:rsidP="00431FAA">
            <w:pPr>
              <w:jc w:val="both"/>
              <w:rPr>
                <w:sz w:val="21"/>
                <w:szCs w:val="21"/>
              </w:rPr>
            </w:pPr>
            <w:r w:rsidRPr="007E5632">
              <w:rPr>
                <w:sz w:val="21"/>
                <w:szCs w:val="21"/>
              </w:rPr>
              <w:t>1.3.1.1 ввод новых участков, тыс. км</w:t>
            </w:r>
          </w:p>
        </w:tc>
        <w:tc>
          <w:tcPr>
            <w:tcW w:w="1532" w:type="dxa"/>
            <w:shd w:val="clear" w:color="auto" w:fill="auto"/>
          </w:tcPr>
          <w:p w14:paraId="4879F49B" w14:textId="77777777" w:rsidR="00C95A05" w:rsidRPr="007E5632" w:rsidRDefault="00C95A05" w:rsidP="00431FAA">
            <w:pPr>
              <w:jc w:val="center"/>
              <w:rPr>
                <w:sz w:val="21"/>
                <w:szCs w:val="21"/>
              </w:rPr>
            </w:pPr>
            <w:r w:rsidRPr="007E5632">
              <w:rPr>
                <w:sz w:val="21"/>
                <w:szCs w:val="21"/>
              </w:rPr>
              <w:t>2,22</w:t>
            </w:r>
          </w:p>
        </w:tc>
        <w:tc>
          <w:tcPr>
            <w:tcW w:w="1702" w:type="dxa"/>
            <w:shd w:val="clear" w:color="auto" w:fill="auto"/>
          </w:tcPr>
          <w:p w14:paraId="09A9C7A9" w14:textId="77777777" w:rsidR="00C95A05" w:rsidRPr="007E5632" w:rsidRDefault="00C95A05" w:rsidP="00431FAA">
            <w:pPr>
              <w:jc w:val="center"/>
              <w:rPr>
                <w:sz w:val="21"/>
                <w:szCs w:val="21"/>
              </w:rPr>
            </w:pPr>
            <w:r w:rsidRPr="007E5632">
              <w:rPr>
                <w:sz w:val="21"/>
                <w:szCs w:val="21"/>
              </w:rPr>
              <w:t>3,7/4,5</w:t>
            </w:r>
          </w:p>
        </w:tc>
        <w:tc>
          <w:tcPr>
            <w:tcW w:w="1102" w:type="dxa"/>
            <w:shd w:val="clear" w:color="auto" w:fill="auto"/>
          </w:tcPr>
          <w:p w14:paraId="515D60B5" w14:textId="77777777" w:rsidR="00C95A05" w:rsidRPr="00852D04" w:rsidRDefault="00D52830" w:rsidP="00431FAA">
            <w:pPr>
              <w:jc w:val="center"/>
              <w:rPr>
                <w:sz w:val="21"/>
                <w:szCs w:val="21"/>
              </w:rPr>
            </w:pPr>
            <w:r w:rsidRPr="00852D04">
              <w:rPr>
                <w:sz w:val="21"/>
                <w:szCs w:val="21"/>
              </w:rPr>
              <w:t>2,29</w:t>
            </w:r>
          </w:p>
        </w:tc>
        <w:tc>
          <w:tcPr>
            <w:tcW w:w="1712" w:type="dxa"/>
            <w:shd w:val="clear" w:color="auto" w:fill="auto"/>
          </w:tcPr>
          <w:p w14:paraId="0653D015"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23776" behindDoc="0" locked="0" layoutInCell="1" allowOverlap="1" wp14:anchorId="250059C5" wp14:editId="19809D8E">
                      <wp:simplePos x="0" y="0"/>
                      <wp:positionH relativeFrom="column">
                        <wp:posOffset>385445</wp:posOffset>
                      </wp:positionH>
                      <wp:positionV relativeFrom="paragraph">
                        <wp:posOffset>32385</wp:posOffset>
                      </wp:positionV>
                      <wp:extent cx="227965" cy="217170"/>
                      <wp:effectExtent l="76200" t="38100" r="5715" b="111760"/>
                      <wp:wrapNone/>
                      <wp:docPr id="17" name="Овал 140"/>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330F6F9" id="Овал 140" o:spid="_x0000_s1026" style="position:absolute;margin-left:30.35pt;margin-top:2.55pt;width:17.95pt;height:17.1pt;z-index:2517237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0E674696" w14:textId="77777777" w:rsidTr="00C95A05">
        <w:tc>
          <w:tcPr>
            <w:tcW w:w="569" w:type="dxa"/>
            <w:vMerge/>
            <w:shd w:val="clear" w:color="auto" w:fill="auto"/>
          </w:tcPr>
          <w:p w14:paraId="50C9151A" w14:textId="77777777" w:rsidR="00C95A05" w:rsidRPr="007E5632" w:rsidRDefault="00C95A05" w:rsidP="00431FAA">
            <w:pPr>
              <w:rPr>
                <w:sz w:val="21"/>
                <w:szCs w:val="21"/>
              </w:rPr>
            </w:pPr>
          </w:p>
        </w:tc>
        <w:tc>
          <w:tcPr>
            <w:tcW w:w="2728" w:type="dxa"/>
            <w:gridSpan w:val="3"/>
            <w:shd w:val="clear" w:color="auto" w:fill="auto"/>
            <w:vAlign w:val="center"/>
          </w:tcPr>
          <w:p w14:paraId="4D3B71D1" w14:textId="77777777" w:rsidR="00C95A05" w:rsidRPr="00BF4243" w:rsidRDefault="00C95A05" w:rsidP="00431FAA">
            <w:pPr>
              <w:rPr>
                <w:sz w:val="21"/>
                <w:szCs w:val="21"/>
              </w:rPr>
            </w:pPr>
            <w:r w:rsidRPr="00BF4243">
              <w:rPr>
                <w:sz w:val="21"/>
                <w:szCs w:val="21"/>
              </w:rPr>
              <w:t>1.3.1.2 ввод реконструируемых участков, тыс. км</w:t>
            </w:r>
          </w:p>
        </w:tc>
        <w:tc>
          <w:tcPr>
            <w:tcW w:w="1532" w:type="dxa"/>
            <w:shd w:val="clear" w:color="auto" w:fill="auto"/>
          </w:tcPr>
          <w:p w14:paraId="7C8A43ED" w14:textId="77777777" w:rsidR="00C95A05" w:rsidRPr="00BF4243" w:rsidRDefault="00C95A05" w:rsidP="00431FAA">
            <w:pPr>
              <w:jc w:val="center"/>
              <w:rPr>
                <w:sz w:val="21"/>
                <w:szCs w:val="21"/>
              </w:rPr>
            </w:pPr>
            <w:r w:rsidRPr="00BF4243">
              <w:rPr>
                <w:sz w:val="21"/>
                <w:szCs w:val="21"/>
              </w:rPr>
              <w:t>2,16</w:t>
            </w:r>
          </w:p>
        </w:tc>
        <w:tc>
          <w:tcPr>
            <w:tcW w:w="1702" w:type="dxa"/>
            <w:shd w:val="clear" w:color="auto" w:fill="auto"/>
          </w:tcPr>
          <w:p w14:paraId="5F5CD59B" w14:textId="77777777" w:rsidR="00C95A05" w:rsidRPr="00BF4243" w:rsidRDefault="00C95A05" w:rsidP="00431FAA">
            <w:pPr>
              <w:jc w:val="center"/>
              <w:rPr>
                <w:sz w:val="21"/>
                <w:szCs w:val="21"/>
              </w:rPr>
            </w:pPr>
            <w:r w:rsidRPr="00BF4243">
              <w:rPr>
                <w:sz w:val="21"/>
                <w:szCs w:val="21"/>
              </w:rPr>
              <w:t>6,6/9,3</w:t>
            </w:r>
          </w:p>
        </w:tc>
        <w:tc>
          <w:tcPr>
            <w:tcW w:w="1102" w:type="dxa"/>
            <w:shd w:val="clear" w:color="auto" w:fill="auto"/>
          </w:tcPr>
          <w:p w14:paraId="077B748D" w14:textId="77777777" w:rsidR="00C95A05" w:rsidRPr="00852D04" w:rsidRDefault="00687C6A" w:rsidP="00431FAA">
            <w:pPr>
              <w:jc w:val="center"/>
              <w:rPr>
                <w:sz w:val="21"/>
                <w:szCs w:val="21"/>
              </w:rPr>
            </w:pPr>
            <w:r w:rsidRPr="00852D04">
              <w:rPr>
                <w:sz w:val="21"/>
                <w:szCs w:val="21"/>
              </w:rPr>
              <w:t>2,35</w:t>
            </w:r>
          </w:p>
        </w:tc>
        <w:tc>
          <w:tcPr>
            <w:tcW w:w="1712" w:type="dxa"/>
            <w:shd w:val="clear" w:color="auto" w:fill="auto"/>
          </w:tcPr>
          <w:p w14:paraId="26330583"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64384" behindDoc="0" locked="0" layoutInCell="1" allowOverlap="1" wp14:anchorId="762912E5" wp14:editId="20C6D1E1">
                      <wp:simplePos x="0" y="0"/>
                      <wp:positionH relativeFrom="column">
                        <wp:posOffset>396240</wp:posOffset>
                      </wp:positionH>
                      <wp:positionV relativeFrom="paragraph">
                        <wp:posOffset>19685</wp:posOffset>
                      </wp:positionV>
                      <wp:extent cx="227965" cy="217170"/>
                      <wp:effectExtent l="76200" t="38100" r="5715" b="111760"/>
                      <wp:wrapNone/>
                      <wp:docPr id="19" name="Овал 142"/>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EB9B250" id="Овал 142" o:spid="_x0000_s1026" style="position:absolute;margin-left:31.2pt;margin-top:1.55pt;width:17.95pt;height:17.1pt;z-index:2516643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5417D5BA" w14:textId="77777777" w:rsidTr="00C95A05">
        <w:tc>
          <w:tcPr>
            <w:tcW w:w="569" w:type="dxa"/>
            <w:vMerge/>
            <w:shd w:val="clear" w:color="auto" w:fill="auto"/>
          </w:tcPr>
          <w:p w14:paraId="2B0BB3B9" w14:textId="77777777" w:rsidR="00C95A05" w:rsidRPr="007E5632" w:rsidRDefault="00C95A05" w:rsidP="00431FAA">
            <w:pPr>
              <w:rPr>
                <w:sz w:val="21"/>
                <w:szCs w:val="21"/>
              </w:rPr>
            </w:pPr>
          </w:p>
        </w:tc>
        <w:tc>
          <w:tcPr>
            <w:tcW w:w="2728" w:type="dxa"/>
            <w:gridSpan w:val="3"/>
            <w:shd w:val="clear" w:color="auto" w:fill="auto"/>
            <w:vAlign w:val="center"/>
          </w:tcPr>
          <w:p w14:paraId="7AFA81C4" w14:textId="77777777" w:rsidR="00C95A05" w:rsidRPr="007E5632" w:rsidRDefault="00C95A05" w:rsidP="00431FAA">
            <w:pPr>
              <w:jc w:val="both"/>
              <w:rPr>
                <w:sz w:val="21"/>
                <w:szCs w:val="21"/>
              </w:rPr>
            </w:pPr>
            <w:r w:rsidRPr="007E5632">
              <w:rPr>
                <w:sz w:val="21"/>
                <w:szCs w:val="21"/>
              </w:rPr>
              <w:t>1.3.2 региона</w:t>
            </w:r>
            <w:r w:rsidR="001C2D06">
              <w:rPr>
                <w:sz w:val="21"/>
                <w:szCs w:val="21"/>
              </w:rPr>
              <w:t xml:space="preserve">льного </w:t>
            </w:r>
            <w:r w:rsidR="001C2D06">
              <w:rPr>
                <w:sz w:val="21"/>
                <w:szCs w:val="21"/>
              </w:rPr>
              <w:br/>
              <w:t>(с учетом строительства</w:t>
            </w:r>
            <w:r w:rsidR="001C2D06">
              <w:rPr>
                <w:sz w:val="21"/>
                <w:szCs w:val="21"/>
              </w:rPr>
              <w:br/>
            </w:r>
            <w:r w:rsidRPr="007E5632">
              <w:rPr>
                <w:sz w:val="21"/>
                <w:szCs w:val="21"/>
              </w:rPr>
              <w:t>и р</w:t>
            </w:r>
            <w:r w:rsidR="001C2D06">
              <w:rPr>
                <w:sz w:val="21"/>
                <w:szCs w:val="21"/>
              </w:rPr>
              <w:t>еконструкции региональных дорог</w:t>
            </w:r>
            <w:r w:rsidR="001C2D06">
              <w:rPr>
                <w:sz w:val="21"/>
                <w:szCs w:val="21"/>
              </w:rPr>
              <w:br/>
              <w:t>с софинансированием</w:t>
            </w:r>
            <w:r w:rsidR="001C2D06">
              <w:rPr>
                <w:sz w:val="21"/>
                <w:szCs w:val="21"/>
              </w:rPr>
              <w:br/>
            </w:r>
            <w:r w:rsidRPr="007E5632">
              <w:rPr>
                <w:sz w:val="21"/>
                <w:szCs w:val="21"/>
              </w:rPr>
              <w:t>из федерального бюджета), тыс. км</w:t>
            </w:r>
          </w:p>
        </w:tc>
        <w:tc>
          <w:tcPr>
            <w:tcW w:w="1532" w:type="dxa"/>
            <w:shd w:val="clear" w:color="auto" w:fill="auto"/>
          </w:tcPr>
          <w:p w14:paraId="775139EE" w14:textId="77777777" w:rsidR="00C95A05" w:rsidRPr="007E5632" w:rsidRDefault="00C95A05" w:rsidP="00431FAA">
            <w:pPr>
              <w:jc w:val="center"/>
              <w:rPr>
                <w:sz w:val="21"/>
                <w:szCs w:val="21"/>
              </w:rPr>
            </w:pPr>
            <w:r w:rsidRPr="007E5632">
              <w:rPr>
                <w:sz w:val="21"/>
                <w:szCs w:val="21"/>
              </w:rPr>
              <w:t>12,862</w:t>
            </w:r>
          </w:p>
        </w:tc>
        <w:tc>
          <w:tcPr>
            <w:tcW w:w="1702" w:type="dxa"/>
            <w:shd w:val="clear" w:color="auto" w:fill="auto"/>
          </w:tcPr>
          <w:p w14:paraId="022857E0" w14:textId="77777777" w:rsidR="00C95A05" w:rsidRPr="007E5632" w:rsidRDefault="00C95A05" w:rsidP="00431FAA">
            <w:pPr>
              <w:jc w:val="center"/>
              <w:rPr>
                <w:sz w:val="21"/>
                <w:szCs w:val="21"/>
              </w:rPr>
            </w:pPr>
            <w:r w:rsidRPr="007E5632">
              <w:rPr>
                <w:sz w:val="21"/>
                <w:szCs w:val="21"/>
              </w:rPr>
              <w:t>19,1/42,8</w:t>
            </w:r>
          </w:p>
        </w:tc>
        <w:tc>
          <w:tcPr>
            <w:tcW w:w="1102" w:type="dxa"/>
            <w:shd w:val="clear" w:color="auto" w:fill="auto"/>
          </w:tcPr>
          <w:p w14:paraId="60BFDBF4" w14:textId="77777777" w:rsidR="00C95A05" w:rsidRPr="007E5632" w:rsidRDefault="00C95A05" w:rsidP="00431FAA">
            <w:pPr>
              <w:jc w:val="center"/>
              <w:rPr>
                <w:sz w:val="21"/>
                <w:szCs w:val="21"/>
              </w:rPr>
            </w:pPr>
            <w:r w:rsidRPr="007E5632">
              <w:rPr>
                <w:sz w:val="21"/>
                <w:szCs w:val="21"/>
              </w:rPr>
              <w:t>13,784</w:t>
            </w:r>
          </w:p>
        </w:tc>
        <w:tc>
          <w:tcPr>
            <w:tcW w:w="1712" w:type="dxa"/>
            <w:shd w:val="clear" w:color="auto" w:fill="auto"/>
          </w:tcPr>
          <w:p w14:paraId="3B660698"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68480" behindDoc="0" locked="0" layoutInCell="1" allowOverlap="1" wp14:anchorId="066E73CB" wp14:editId="565CD80F">
                      <wp:simplePos x="0" y="0"/>
                      <wp:positionH relativeFrom="column">
                        <wp:posOffset>395605</wp:posOffset>
                      </wp:positionH>
                      <wp:positionV relativeFrom="paragraph">
                        <wp:posOffset>20320</wp:posOffset>
                      </wp:positionV>
                      <wp:extent cx="227965" cy="217170"/>
                      <wp:effectExtent l="76200" t="38100" r="5715" b="111760"/>
                      <wp:wrapNone/>
                      <wp:docPr id="2" name="Овал 142"/>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2A59C9C" id="Овал 142" o:spid="_x0000_s1026" style="position:absolute;margin-left:31.15pt;margin-top:1.6pt;width:17.95pt;height:17.1pt;z-index:2516684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1FBFC8AA" w14:textId="77777777" w:rsidTr="00C95A05">
        <w:tc>
          <w:tcPr>
            <w:tcW w:w="569" w:type="dxa"/>
            <w:vMerge/>
            <w:shd w:val="clear" w:color="auto" w:fill="auto"/>
          </w:tcPr>
          <w:p w14:paraId="316F189D" w14:textId="77777777" w:rsidR="00C95A05" w:rsidRPr="007E5632" w:rsidRDefault="00C95A05" w:rsidP="00431FAA">
            <w:pPr>
              <w:rPr>
                <w:sz w:val="21"/>
                <w:szCs w:val="21"/>
              </w:rPr>
            </w:pPr>
          </w:p>
        </w:tc>
        <w:tc>
          <w:tcPr>
            <w:tcW w:w="2728" w:type="dxa"/>
            <w:gridSpan w:val="3"/>
            <w:shd w:val="clear" w:color="auto" w:fill="auto"/>
            <w:vAlign w:val="center"/>
          </w:tcPr>
          <w:p w14:paraId="0E1002EC" w14:textId="77777777" w:rsidR="00C95A05" w:rsidRPr="007E5632" w:rsidRDefault="00C95A05" w:rsidP="00431FAA">
            <w:pPr>
              <w:jc w:val="both"/>
              <w:rPr>
                <w:sz w:val="21"/>
                <w:szCs w:val="21"/>
              </w:rPr>
            </w:pPr>
            <w:r w:rsidRPr="007E5632">
              <w:rPr>
                <w:sz w:val="21"/>
                <w:szCs w:val="21"/>
              </w:rPr>
              <w:t>1.3.2.1 ввод новых участков, тыс. км</w:t>
            </w:r>
          </w:p>
        </w:tc>
        <w:tc>
          <w:tcPr>
            <w:tcW w:w="1532" w:type="dxa"/>
            <w:shd w:val="clear" w:color="auto" w:fill="auto"/>
          </w:tcPr>
          <w:p w14:paraId="174CE0F1" w14:textId="77777777" w:rsidR="00C95A05" w:rsidRPr="007E5632" w:rsidRDefault="00C95A05" w:rsidP="00431FAA">
            <w:pPr>
              <w:jc w:val="center"/>
              <w:rPr>
                <w:sz w:val="21"/>
                <w:szCs w:val="21"/>
              </w:rPr>
            </w:pPr>
            <w:r w:rsidRPr="007E5632">
              <w:rPr>
                <w:sz w:val="21"/>
                <w:szCs w:val="21"/>
              </w:rPr>
              <w:t>7,279</w:t>
            </w:r>
          </w:p>
        </w:tc>
        <w:tc>
          <w:tcPr>
            <w:tcW w:w="1702" w:type="dxa"/>
            <w:shd w:val="clear" w:color="auto" w:fill="auto"/>
          </w:tcPr>
          <w:p w14:paraId="7B5E42C8" w14:textId="77777777" w:rsidR="00C95A05" w:rsidRPr="007E5632" w:rsidRDefault="00C95A05" w:rsidP="00431FAA">
            <w:pPr>
              <w:jc w:val="center"/>
              <w:rPr>
                <w:sz w:val="21"/>
                <w:szCs w:val="21"/>
              </w:rPr>
            </w:pPr>
            <w:r w:rsidRPr="007E5632">
              <w:rPr>
                <w:sz w:val="21"/>
                <w:szCs w:val="21"/>
              </w:rPr>
              <w:t>3,2/13,3</w:t>
            </w:r>
          </w:p>
        </w:tc>
        <w:tc>
          <w:tcPr>
            <w:tcW w:w="1102" w:type="dxa"/>
            <w:shd w:val="clear" w:color="auto" w:fill="auto"/>
          </w:tcPr>
          <w:p w14:paraId="6A34EC90" w14:textId="77777777" w:rsidR="00C95A05" w:rsidRPr="007E5632" w:rsidRDefault="00C95A05" w:rsidP="00431FAA">
            <w:pPr>
              <w:jc w:val="center"/>
              <w:rPr>
                <w:sz w:val="21"/>
                <w:szCs w:val="21"/>
              </w:rPr>
            </w:pPr>
            <w:r w:rsidRPr="007E5632">
              <w:rPr>
                <w:sz w:val="21"/>
                <w:szCs w:val="21"/>
              </w:rPr>
              <w:t>7,790</w:t>
            </w:r>
          </w:p>
        </w:tc>
        <w:tc>
          <w:tcPr>
            <w:tcW w:w="1712" w:type="dxa"/>
            <w:shd w:val="clear" w:color="auto" w:fill="auto"/>
          </w:tcPr>
          <w:p w14:paraId="0B643E89"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65408" behindDoc="0" locked="0" layoutInCell="1" allowOverlap="1" wp14:anchorId="42D9A2D2" wp14:editId="3248374B">
                      <wp:simplePos x="0" y="0"/>
                      <wp:positionH relativeFrom="column">
                        <wp:posOffset>396240</wp:posOffset>
                      </wp:positionH>
                      <wp:positionV relativeFrom="paragraph">
                        <wp:posOffset>19685</wp:posOffset>
                      </wp:positionV>
                      <wp:extent cx="227965" cy="217170"/>
                      <wp:effectExtent l="76200" t="38100" r="5715" b="111760"/>
                      <wp:wrapNone/>
                      <wp:docPr id="21" name="Овал 145"/>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429CF19" id="Овал 145" o:spid="_x0000_s1026" style="position:absolute;margin-left:31.2pt;margin-top:1.55pt;width:17.95pt;height:17.1pt;z-index:2516654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5EE037E8" w14:textId="77777777" w:rsidTr="00C95A05">
        <w:tc>
          <w:tcPr>
            <w:tcW w:w="569" w:type="dxa"/>
            <w:vMerge/>
            <w:shd w:val="clear" w:color="auto" w:fill="auto"/>
          </w:tcPr>
          <w:p w14:paraId="1B81F2C2" w14:textId="77777777" w:rsidR="00C95A05" w:rsidRPr="007E5632" w:rsidRDefault="00C95A05" w:rsidP="00431FAA">
            <w:pPr>
              <w:rPr>
                <w:sz w:val="21"/>
                <w:szCs w:val="21"/>
              </w:rPr>
            </w:pPr>
          </w:p>
        </w:tc>
        <w:tc>
          <w:tcPr>
            <w:tcW w:w="2728" w:type="dxa"/>
            <w:gridSpan w:val="3"/>
            <w:shd w:val="clear" w:color="auto" w:fill="auto"/>
            <w:vAlign w:val="center"/>
          </w:tcPr>
          <w:p w14:paraId="634ABD83" w14:textId="77777777" w:rsidR="00C95A05" w:rsidRPr="007E5632" w:rsidRDefault="00C95A05" w:rsidP="00431FAA">
            <w:pPr>
              <w:jc w:val="both"/>
              <w:rPr>
                <w:sz w:val="21"/>
                <w:szCs w:val="21"/>
              </w:rPr>
            </w:pPr>
            <w:r w:rsidRPr="007E5632">
              <w:rPr>
                <w:sz w:val="21"/>
                <w:szCs w:val="21"/>
              </w:rPr>
              <w:t>1.3.2.2 ввод реконструируемых участков, тыс. км</w:t>
            </w:r>
          </w:p>
        </w:tc>
        <w:tc>
          <w:tcPr>
            <w:tcW w:w="1532" w:type="dxa"/>
            <w:shd w:val="clear" w:color="auto" w:fill="auto"/>
          </w:tcPr>
          <w:p w14:paraId="45553DE8" w14:textId="77777777" w:rsidR="00C95A05" w:rsidRPr="007E5632" w:rsidRDefault="00C95A05" w:rsidP="00431FAA">
            <w:pPr>
              <w:jc w:val="center"/>
              <w:rPr>
                <w:sz w:val="21"/>
                <w:szCs w:val="21"/>
              </w:rPr>
            </w:pPr>
            <w:r w:rsidRPr="007E5632">
              <w:rPr>
                <w:sz w:val="21"/>
                <w:szCs w:val="21"/>
              </w:rPr>
              <w:t>5,583</w:t>
            </w:r>
          </w:p>
        </w:tc>
        <w:tc>
          <w:tcPr>
            <w:tcW w:w="1702" w:type="dxa"/>
            <w:shd w:val="clear" w:color="auto" w:fill="auto"/>
          </w:tcPr>
          <w:p w14:paraId="7234B5A9" w14:textId="77777777" w:rsidR="00C95A05" w:rsidRPr="007E5632" w:rsidRDefault="00C95A05" w:rsidP="00431FAA">
            <w:pPr>
              <w:jc w:val="center"/>
              <w:rPr>
                <w:sz w:val="21"/>
                <w:szCs w:val="21"/>
              </w:rPr>
            </w:pPr>
            <w:r w:rsidRPr="007E5632">
              <w:rPr>
                <w:sz w:val="21"/>
                <w:szCs w:val="21"/>
              </w:rPr>
              <w:t>15,9/29,5</w:t>
            </w:r>
          </w:p>
        </w:tc>
        <w:tc>
          <w:tcPr>
            <w:tcW w:w="1102" w:type="dxa"/>
            <w:shd w:val="clear" w:color="auto" w:fill="auto"/>
          </w:tcPr>
          <w:p w14:paraId="6B2A0010" w14:textId="77777777" w:rsidR="00C95A05" w:rsidRPr="007E5632" w:rsidRDefault="00C95A05" w:rsidP="00431FAA">
            <w:pPr>
              <w:jc w:val="center"/>
              <w:rPr>
                <w:sz w:val="21"/>
                <w:szCs w:val="21"/>
              </w:rPr>
            </w:pPr>
            <w:r w:rsidRPr="007E5632">
              <w:rPr>
                <w:sz w:val="21"/>
                <w:szCs w:val="21"/>
              </w:rPr>
              <w:t>5,984</w:t>
            </w:r>
          </w:p>
        </w:tc>
        <w:tc>
          <w:tcPr>
            <w:tcW w:w="1712" w:type="dxa"/>
            <w:shd w:val="clear" w:color="auto" w:fill="auto"/>
          </w:tcPr>
          <w:p w14:paraId="455166C4"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66432" behindDoc="0" locked="0" layoutInCell="1" allowOverlap="1" wp14:anchorId="177E0C65" wp14:editId="59AE317E">
                      <wp:simplePos x="0" y="0"/>
                      <wp:positionH relativeFrom="column">
                        <wp:posOffset>396240</wp:posOffset>
                      </wp:positionH>
                      <wp:positionV relativeFrom="paragraph">
                        <wp:posOffset>19685</wp:posOffset>
                      </wp:positionV>
                      <wp:extent cx="227965" cy="217170"/>
                      <wp:effectExtent l="76200" t="38100" r="5715" b="111760"/>
                      <wp:wrapNone/>
                      <wp:docPr id="22" name="Овал 146"/>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0B56D6B" id="Овал 146" o:spid="_x0000_s1026" style="position:absolute;margin-left:31.2pt;margin-top:1.55pt;width:17.95pt;height:17.1pt;z-index:2516664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6663F3D7" w14:textId="77777777" w:rsidTr="00C95A05">
        <w:tc>
          <w:tcPr>
            <w:tcW w:w="569" w:type="dxa"/>
            <w:vMerge/>
            <w:shd w:val="clear" w:color="auto" w:fill="auto"/>
          </w:tcPr>
          <w:p w14:paraId="5ACD9CCA" w14:textId="77777777" w:rsidR="00C95A05" w:rsidRPr="007E5632" w:rsidRDefault="00C95A05" w:rsidP="00431FAA">
            <w:pPr>
              <w:rPr>
                <w:sz w:val="21"/>
                <w:szCs w:val="21"/>
              </w:rPr>
            </w:pPr>
          </w:p>
        </w:tc>
        <w:tc>
          <w:tcPr>
            <w:tcW w:w="2728" w:type="dxa"/>
            <w:gridSpan w:val="3"/>
            <w:shd w:val="clear" w:color="auto" w:fill="auto"/>
            <w:vAlign w:val="center"/>
          </w:tcPr>
          <w:p w14:paraId="1D04E599" w14:textId="77777777" w:rsidR="00C95A05" w:rsidRPr="007E5632" w:rsidRDefault="00C95A05" w:rsidP="00431FAA">
            <w:pPr>
              <w:jc w:val="both"/>
              <w:rPr>
                <w:sz w:val="21"/>
                <w:szCs w:val="21"/>
              </w:rPr>
            </w:pPr>
            <w:r w:rsidRPr="007E5632">
              <w:rPr>
                <w:sz w:val="21"/>
                <w:szCs w:val="21"/>
              </w:rPr>
              <w:t>1.4.1 Ввод в эксплуатацию скоростных железнодор</w:t>
            </w:r>
            <w:r w:rsidR="001C2D06">
              <w:rPr>
                <w:sz w:val="21"/>
                <w:szCs w:val="21"/>
              </w:rPr>
              <w:t>ожных линий (нарастающим итогом</w:t>
            </w:r>
            <w:r w:rsidR="001C2D06">
              <w:rPr>
                <w:sz w:val="21"/>
                <w:szCs w:val="21"/>
              </w:rPr>
              <w:br/>
            </w:r>
            <w:r w:rsidRPr="007E5632">
              <w:rPr>
                <w:sz w:val="21"/>
                <w:szCs w:val="21"/>
              </w:rPr>
              <w:t>с 2010 года)</w:t>
            </w:r>
          </w:p>
        </w:tc>
        <w:tc>
          <w:tcPr>
            <w:tcW w:w="1532" w:type="dxa"/>
            <w:shd w:val="clear" w:color="auto" w:fill="auto"/>
          </w:tcPr>
          <w:p w14:paraId="5FE8EDDB" w14:textId="77777777" w:rsidR="00C95A05" w:rsidRPr="007E5632" w:rsidRDefault="008A2880" w:rsidP="00431FAA">
            <w:pPr>
              <w:jc w:val="center"/>
              <w:rPr>
                <w:sz w:val="21"/>
                <w:szCs w:val="21"/>
              </w:rPr>
            </w:pPr>
            <w:r w:rsidRPr="007E5632">
              <w:rPr>
                <w:sz w:val="21"/>
                <w:szCs w:val="21"/>
              </w:rPr>
              <w:t>1250</w:t>
            </w:r>
          </w:p>
        </w:tc>
        <w:tc>
          <w:tcPr>
            <w:tcW w:w="1702" w:type="dxa"/>
            <w:shd w:val="clear" w:color="auto" w:fill="auto"/>
          </w:tcPr>
          <w:p w14:paraId="05F9CB25" w14:textId="77777777" w:rsidR="00C95A05" w:rsidRPr="007E5632" w:rsidRDefault="008A2880" w:rsidP="00431FAA">
            <w:pPr>
              <w:jc w:val="center"/>
              <w:rPr>
                <w:sz w:val="21"/>
                <w:szCs w:val="21"/>
              </w:rPr>
            </w:pPr>
            <w:r w:rsidRPr="007E5632">
              <w:rPr>
                <w:sz w:val="21"/>
                <w:szCs w:val="21"/>
              </w:rPr>
              <w:t>3308,8/3462</w:t>
            </w:r>
          </w:p>
        </w:tc>
        <w:tc>
          <w:tcPr>
            <w:tcW w:w="1102" w:type="dxa"/>
            <w:shd w:val="clear" w:color="auto" w:fill="auto"/>
          </w:tcPr>
          <w:p w14:paraId="5AF30316" w14:textId="77777777" w:rsidR="00C95A05" w:rsidRPr="007E5632" w:rsidRDefault="008A2880" w:rsidP="00431FAA">
            <w:pPr>
              <w:jc w:val="center"/>
              <w:rPr>
                <w:sz w:val="21"/>
                <w:szCs w:val="21"/>
              </w:rPr>
            </w:pPr>
            <w:r w:rsidRPr="007E5632">
              <w:rPr>
                <w:sz w:val="21"/>
                <w:szCs w:val="21"/>
              </w:rPr>
              <w:t>1250</w:t>
            </w:r>
          </w:p>
        </w:tc>
        <w:tc>
          <w:tcPr>
            <w:tcW w:w="1712" w:type="dxa"/>
            <w:shd w:val="clear" w:color="auto" w:fill="auto"/>
          </w:tcPr>
          <w:p w14:paraId="37CA491F"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67456" behindDoc="0" locked="0" layoutInCell="1" allowOverlap="1" wp14:anchorId="0AAD8E76" wp14:editId="3F3EF69F">
                      <wp:simplePos x="0" y="0"/>
                      <wp:positionH relativeFrom="column">
                        <wp:posOffset>396875</wp:posOffset>
                      </wp:positionH>
                      <wp:positionV relativeFrom="paragraph">
                        <wp:posOffset>31750</wp:posOffset>
                      </wp:positionV>
                      <wp:extent cx="227965" cy="217170"/>
                      <wp:effectExtent l="76200" t="38100" r="5715" b="111760"/>
                      <wp:wrapNone/>
                      <wp:docPr id="23" name="Овал 6"/>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E3A1A92" id="Овал 6" o:spid="_x0000_s1026" style="position:absolute;margin-left:31.25pt;margin-top:2.5pt;width:17.95pt;height:17.1pt;z-index:2516674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341EF53A" w14:textId="77777777" w:rsidTr="00C95A05">
        <w:tc>
          <w:tcPr>
            <w:tcW w:w="569" w:type="dxa"/>
            <w:vMerge/>
            <w:shd w:val="clear" w:color="auto" w:fill="auto"/>
          </w:tcPr>
          <w:p w14:paraId="238E672F" w14:textId="77777777" w:rsidR="00C95A05" w:rsidRPr="007E5632" w:rsidRDefault="00C95A05" w:rsidP="00431FAA">
            <w:pPr>
              <w:rPr>
                <w:sz w:val="21"/>
                <w:szCs w:val="21"/>
              </w:rPr>
            </w:pPr>
          </w:p>
        </w:tc>
        <w:tc>
          <w:tcPr>
            <w:tcW w:w="2728" w:type="dxa"/>
            <w:gridSpan w:val="3"/>
            <w:shd w:val="clear" w:color="auto" w:fill="auto"/>
            <w:vAlign w:val="center"/>
          </w:tcPr>
          <w:p w14:paraId="29193504" w14:textId="77777777" w:rsidR="00C95A05" w:rsidRPr="007E5632" w:rsidRDefault="00C95A05" w:rsidP="00431FAA">
            <w:pPr>
              <w:jc w:val="both"/>
              <w:rPr>
                <w:sz w:val="21"/>
                <w:szCs w:val="21"/>
              </w:rPr>
            </w:pPr>
            <w:r w:rsidRPr="007E5632">
              <w:rPr>
                <w:sz w:val="21"/>
                <w:szCs w:val="21"/>
              </w:rPr>
              <w:t>1.4.2 Ввод в эксплуатацию высокоскоростных железнодор</w:t>
            </w:r>
            <w:r w:rsidR="001C2D06">
              <w:rPr>
                <w:sz w:val="21"/>
                <w:szCs w:val="21"/>
              </w:rPr>
              <w:t>ожных линий (нарастающим итогом</w:t>
            </w:r>
            <w:r w:rsidR="001C2D06">
              <w:rPr>
                <w:sz w:val="21"/>
                <w:szCs w:val="21"/>
              </w:rPr>
              <w:br/>
            </w:r>
            <w:r w:rsidRPr="007E5632">
              <w:rPr>
                <w:sz w:val="21"/>
                <w:szCs w:val="21"/>
              </w:rPr>
              <w:t>с 2011 года), км</w:t>
            </w:r>
          </w:p>
        </w:tc>
        <w:tc>
          <w:tcPr>
            <w:tcW w:w="1532" w:type="dxa"/>
            <w:shd w:val="clear" w:color="auto" w:fill="auto"/>
          </w:tcPr>
          <w:p w14:paraId="4713A41C" w14:textId="77777777" w:rsidR="00C95A05" w:rsidRPr="007E5632" w:rsidRDefault="00C95A05" w:rsidP="00431FAA">
            <w:pPr>
              <w:jc w:val="center"/>
              <w:rPr>
                <w:sz w:val="21"/>
                <w:szCs w:val="21"/>
              </w:rPr>
            </w:pPr>
            <w:r w:rsidRPr="007E5632">
              <w:rPr>
                <w:sz w:val="21"/>
                <w:szCs w:val="21"/>
              </w:rPr>
              <w:t>0</w:t>
            </w:r>
          </w:p>
        </w:tc>
        <w:tc>
          <w:tcPr>
            <w:tcW w:w="1702" w:type="dxa"/>
            <w:shd w:val="clear" w:color="auto" w:fill="auto"/>
          </w:tcPr>
          <w:p w14:paraId="578B8EDA" w14:textId="77777777" w:rsidR="00C95A05" w:rsidRPr="007E5632" w:rsidRDefault="00C95A05" w:rsidP="00431FAA">
            <w:pPr>
              <w:jc w:val="center"/>
              <w:rPr>
                <w:sz w:val="21"/>
                <w:szCs w:val="21"/>
              </w:rPr>
            </w:pPr>
            <w:r w:rsidRPr="007E5632">
              <w:rPr>
                <w:sz w:val="21"/>
                <w:szCs w:val="21"/>
              </w:rPr>
              <w:t>0/1829,8</w:t>
            </w:r>
          </w:p>
        </w:tc>
        <w:tc>
          <w:tcPr>
            <w:tcW w:w="1102" w:type="dxa"/>
            <w:shd w:val="clear" w:color="auto" w:fill="auto"/>
          </w:tcPr>
          <w:p w14:paraId="1FF42261" w14:textId="77777777" w:rsidR="00C95A05" w:rsidRPr="007E5632" w:rsidRDefault="00C95A05" w:rsidP="00431FAA">
            <w:pPr>
              <w:jc w:val="center"/>
              <w:rPr>
                <w:sz w:val="21"/>
                <w:szCs w:val="21"/>
              </w:rPr>
            </w:pPr>
            <w:r w:rsidRPr="007E5632">
              <w:rPr>
                <w:sz w:val="21"/>
                <w:szCs w:val="21"/>
              </w:rPr>
              <w:t>0</w:t>
            </w:r>
          </w:p>
        </w:tc>
        <w:tc>
          <w:tcPr>
            <w:tcW w:w="1712" w:type="dxa"/>
            <w:shd w:val="clear" w:color="auto" w:fill="auto"/>
          </w:tcPr>
          <w:p w14:paraId="73D7AD44"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71552" behindDoc="0" locked="0" layoutInCell="1" allowOverlap="1" wp14:anchorId="6D87FC9D" wp14:editId="14F2FE7C">
                      <wp:simplePos x="0" y="0"/>
                      <wp:positionH relativeFrom="column">
                        <wp:posOffset>388620</wp:posOffset>
                      </wp:positionH>
                      <wp:positionV relativeFrom="paragraph">
                        <wp:posOffset>28575</wp:posOffset>
                      </wp:positionV>
                      <wp:extent cx="227965" cy="217170"/>
                      <wp:effectExtent l="76200" t="38100" r="5715" b="111760"/>
                      <wp:wrapNone/>
                      <wp:docPr id="100" name="Овал 10"/>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CD20F17" id="Овал 10" o:spid="_x0000_s1026" style="position:absolute;margin-left:30.6pt;margin-top:2.25pt;width:17.95pt;height:17.1pt;z-index:2516715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5EBBC6AF" w14:textId="77777777" w:rsidTr="00C95A05">
        <w:tc>
          <w:tcPr>
            <w:tcW w:w="569" w:type="dxa"/>
            <w:vMerge/>
            <w:shd w:val="clear" w:color="auto" w:fill="auto"/>
          </w:tcPr>
          <w:p w14:paraId="22B27EB9" w14:textId="77777777" w:rsidR="00C95A05" w:rsidRPr="007E5632" w:rsidRDefault="00C95A05" w:rsidP="00431FAA">
            <w:pPr>
              <w:rPr>
                <w:sz w:val="21"/>
                <w:szCs w:val="21"/>
              </w:rPr>
            </w:pPr>
          </w:p>
        </w:tc>
        <w:tc>
          <w:tcPr>
            <w:tcW w:w="2728" w:type="dxa"/>
            <w:gridSpan w:val="3"/>
            <w:shd w:val="clear" w:color="auto" w:fill="auto"/>
            <w:vAlign w:val="center"/>
          </w:tcPr>
          <w:p w14:paraId="34B45214" w14:textId="77777777" w:rsidR="00C95A05" w:rsidRPr="007E5632" w:rsidRDefault="00C95A05" w:rsidP="00431FAA">
            <w:pPr>
              <w:jc w:val="both"/>
              <w:rPr>
                <w:sz w:val="21"/>
                <w:szCs w:val="21"/>
              </w:rPr>
            </w:pPr>
            <w:r w:rsidRPr="007E5632">
              <w:rPr>
                <w:sz w:val="21"/>
                <w:szCs w:val="21"/>
              </w:rPr>
              <w:t xml:space="preserve">1.4.3 Ввод в эксплуатацию скоростных автомагистралей (нарастающим итогом </w:t>
            </w:r>
            <w:r w:rsidRPr="007E5632">
              <w:rPr>
                <w:sz w:val="21"/>
                <w:szCs w:val="21"/>
              </w:rPr>
              <w:br/>
              <w:t>с 2011 года), км</w:t>
            </w:r>
          </w:p>
        </w:tc>
        <w:tc>
          <w:tcPr>
            <w:tcW w:w="1532" w:type="dxa"/>
            <w:shd w:val="clear" w:color="auto" w:fill="auto"/>
          </w:tcPr>
          <w:p w14:paraId="04BD9F10" w14:textId="77777777" w:rsidR="00C95A05" w:rsidRPr="007E5632" w:rsidRDefault="00C95A05" w:rsidP="00431FAA">
            <w:pPr>
              <w:jc w:val="center"/>
              <w:rPr>
                <w:sz w:val="21"/>
                <w:szCs w:val="21"/>
              </w:rPr>
            </w:pPr>
            <w:r w:rsidRPr="007E5632">
              <w:rPr>
                <w:sz w:val="21"/>
                <w:szCs w:val="21"/>
              </w:rPr>
              <w:t>1871,2</w:t>
            </w:r>
          </w:p>
        </w:tc>
        <w:tc>
          <w:tcPr>
            <w:tcW w:w="1702" w:type="dxa"/>
            <w:shd w:val="clear" w:color="auto" w:fill="auto"/>
          </w:tcPr>
          <w:p w14:paraId="798BDB76" w14:textId="77777777" w:rsidR="00C95A05" w:rsidRPr="007E5632" w:rsidRDefault="008A2880" w:rsidP="00431FAA">
            <w:pPr>
              <w:jc w:val="center"/>
              <w:rPr>
                <w:sz w:val="21"/>
                <w:szCs w:val="21"/>
              </w:rPr>
            </w:pPr>
            <w:r w:rsidRPr="007E5632">
              <w:rPr>
                <w:sz w:val="21"/>
                <w:szCs w:val="21"/>
              </w:rPr>
              <w:t>3529/6716</w:t>
            </w:r>
          </w:p>
        </w:tc>
        <w:tc>
          <w:tcPr>
            <w:tcW w:w="1102" w:type="dxa"/>
            <w:shd w:val="clear" w:color="auto" w:fill="auto"/>
          </w:tcPr>
          <w:p w14:paraId="056F35FB" w14:textId="77777777" w:rsidR="00C95A05" w:rsidRPr="007E5632" w:rsidRDefault="008A2880" w:rsidP="00431FAA">
            <w:pPr>
              <w:jc w:val="center"/>
              <w:rPr>
                <w:sz w:val="21"/>
                <w:szCs w:val="21"/>
              </w:rPr>
            </w:pPr>
            <w:r w:rsidRPr="007E5632">
              <w:rPr>
                <w:sz w:val="21"/>
                <w:szCs w:val="21"/>
              </w:rPr>
              <w:t>1982</w:t>
            </w:r>
          </w:p>
        </w:tc>
        <w:tc>
          <w:tcPr>
            <w:tcW w:w="1712" w:type="dxa"/>
            <w:shd w:val="clear" w:color="auto" w:fill="auto"/>
          </w:tcPr>
          <w:p w14:paraId="16769842"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25824" behindDoc="0" locked="0" layoutInCell="1" allowOverlap="1" wp14:anchorId="4919A0CE" wp14:editId="773ADCCB">
                      <wp:simplePos x="0" y="0"/>
                      <wp:positionH relativeFrom="column">
                        <wp:posOffset>385445</wp:posOffset>
                      </wp:positionH>
                      <wp:positionV relativeFrom="paragraph">
                        <wp:posOffset>38735</wp:posOffset>
                      </wp:positionV>
                      <wp:extent cx="227965" cy="217170"/>
                      <wp:effectExtent l="76200" t="38100" r="5715" b="111760"/>
                      <wp:wrapNone/>
                      <wp:docPr id="31" name="Овал 10"/>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8F71C0B" id="Овал 10" o:spid="_x0000_s1026" style="position:absolute;margin-left:30.35pt;margin-top:3.05pt;width:17.95pt;height:17.1pt;z-index:2517258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1432F5EC" w14:textId="77777777" w:rsidTr="00C95A05">
        <w:tc>
          <w:tcPr>
            <w:tcW w:w="569" w:type="dxa"/>
            <w:vMerge/>
            <w:shd w:val="clear" w:color="auto" w:fill="auto"/>
          </w:tcPr>
          <w:p w14:paraId="64C215F1" w14:textId="77777777" w:rsidR="00C95A05" w:rsidRPr="007E5632" w:rsidRDefault="00C95A05" w:rsidP="00431FAA">
            <w:pPr>
              <w:rPr>
                <w:sz w:val="21"/>
                <w:szCs w:val="21"/>
              </w:rPr>
            </w:pPr>
          </w:p>
        </w:tc>
        <w:tc>
          <w:tcPr>
            <w:tcW w:w="2728" w:type="dxa"/>
            <w:gridSpan w:val="3"/>
            <w:shd w:val="clear" w:color="auto" w:fill="auto"/>
            <w:vAlign w:val="center"/>
          </w:tcPr>
          <w:p w14:paraId="04D0ADC0" w14:textId="77777777" w:rsidR="00C95A05" w:rsidRPr="007E5632" w:rsidRDefault="00C95A05" w:rsidP="00431FAA">
            <w:pPr>
              <w:jc w:val="both"/>
              <w:rPr>
                <w:sz w:val="21"/>
                <w:szCs w:val="21"/>
              </w:rPr>
            </w:pPr>
            <w:r w:rsidRPr="007E5632">
              <w:rPr>
                <w:sz w:val="21"/>
                <w:szCs w:val="21"/>
              </w:rPr>
              <w:t>1.5 Мощность морских портов, млн</w:t>
            </w:r>
            <w:r w:rsidR="0026784F">
              <w:rPr>
                <w:sz w:val="21"/>
                <w:szCs w:val="21"/>
              </w:rPr>
              <w:t xml:space="preserve"> тонн </w:t>
            </w:r>
            <w:r w:rsidRPr="007E5632">
              <w:rPr>
                <w:sz w:val="21"/>
                <w:szCs w:val="21"/>
              </w:rPr>
              <w:t>в год</w:t>
            </w:r>
          </w:p>
        </w:tc>
        <w:tc>
          <w:tcPr>
            <w:tcW w:w="1532" w:type="dxa"/>
            <w:shd w:val="clear" w:color="auto" w:fill="auto"/>
          </w:tcPr>
          <w:p w14:paraId="54A64124" w14:textId="77777777" w:rsidR="00C95A05" w:rsidRPr="007E5632" w:rsidRDefault="00C95A05" w:rsidP="00431FAA">
            <w:pPr>
              <w:jc w:val="center"/>
              <w:rPr>
                <w:sz w:val="21"/>
                <w:szCs w:val="21"/>
              </w:rPr>
            </w:pPr>
            <w:r w:rsidRPr="007E5632">
              <w:rPr>
                <w:sz w:val="21"/>
                <w:szCs w:val="21"/>
              </w:rPr>
              <w:t>1224,9</w:t>
            </w:r>
          </w:p>
        </w:tc>
        <w:tc>
          <w:tcPr>
            <w:tcW w:w="1702" w:type="dxa"/>
            <w:shd w:val="clear" w:color="auto" w:fill="auto"/>
          </w:tcPr>
          <w:p w14:paraId="091DEA3B" w14:textId="77777777" w:rsidR="00C95A05" w:rsidRPr="007E5632" w:rsidRDefault="008A2880" w:rsidP="00431FAA">
            <w:pPr>
              <w:jc w:val="center"/>
              <w:rPr>
                <w:sz w:val="21"/>
                <w:szCs w:val="21"/>
              </w:rPr>
            </w:pPr>
            <w:r w:rsidRPr="007E5632">
              <w:rPr>
                <w:sz w:val="21"/>
                <w:szCs w:val="21"/>
              </w:rPr>
              <w:t>1176</w:t>
            </w:r>
            <w:r w:rsidR="00C95A05" w:rsidRPr="007E5632">
              <w:rPr>
                <w:sz w:val="21"/>
                <w:szCs w:val="21"/>
              </w:rPr>
              <w:t>/1385,3</w:t>
            </w:r>
          </w:p>
        </w:tc>
        <w:tc>
          <w:tcPr>
            <w:tcW w:w="1102" w:type="dxa"/>
            <w:shd w:val="clear" w:color="auto" w:fill="auto"/>
          </w:tcPr>
          <w:p w14:paraId="5BAF9F57" w14:textId="77777777" w:rsidR="00C95A05" w:rsidRPr="007E5632" w:rsidRDefault="008A2880" w:rsidP="00431FAA">
            <w:pPr>
              <w:jc w:val="center"/>
              <w:rPr>
                <w:sz w:val="21"/>
                <w:szCs w:val="21"/>
              </w:rPr>
            </w:pPr>
            <w:r w:rsidRPr="007E5632">
              <w:rPr>
                <w:sz w:val="21"/>
                <w:szCs w:val="21"/>
              </w:rPr>
              <w:t>1245</w:t>
            </w:r>
          </w:p>
        </w:tc>
        <w:tc>
          <w:tcPr>
            <w:tcW w:w="1712" w:type="dxa"/>
            <w:shd w:val="clear" w:color="auto" w:fill="auto"/>
          </w:tcPr>
          <w:p w14:paraId="7B80B880"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70528" behindDoc="0" locked="0" layoutInCell="1" allowOverlap="1" wp14:anchorId="28354F69" wp14:editId="203425C5">
                      <wp:simplePos x="0" y="0"/>
                      <wp:positionH relativeFrom="column">
                        <wp:posOffset>414655</wp:posOffset>
                      </wp:positionH>
                      <wp:positionV relativeFrom="paragraph">
                        <wp:posOffset>5715</wp:posOffset>
                      </wp:positionV>
                      <wp:extent cx="227965" cy="217170"/>
                      <wp:effectExtent l="76200" t="38100" r="5715" b="111760"/>
                      <wp:wrapNone/>
                      <wp:docPr id="3" name="Овал 145"/>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85FEC17" id="Овал 145" o:spid="_x0000_s1026" style="position:absolute;margin-left:32.65pt;margin-top:.45pt;width:17.95pt;height:17.1pt;z-index:2516705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3118A59E" w14:textId="77777777" w:rsidTr="00C95A05">
        <w:tc>
          <w:tcPr>
            <w:tcW w:w="569" w:type="dxa"/>
            <w:vMerge/>
            <w:shd w:val="clear" w:color="auto" w:fill="auto"/>
          </w:tcPr>
          <w:p w14:paraId="0211161C" w14:textId="77777777" w:rsidR="00C95A05" w:rsidRPr="007E5632" w:rsidRDefault="00C95A05" w:rsidP="00431FAA">
            <w:pPr>
              <w:rPr>
                <w:sz w:val="21"/>
                <w:szCs w:val="21"/>
              </w:rPr>
            </w:pPr>
          </w:p>
        </w:tc>
        <w:tc>
          <w:tcPr>
            <w:tcW w:w="2728" w:type="dxa"/>
            <w:gridSpan w:val="3"/>
            <w:shd w:val="clear" w:color="auto" w:fill="auto"/>
            <w:vAlign w:val="center"/>
          </w:tcPr>
          <w:p w14:paraId="6489EC90" w14:textId="77777777" w:rsidR="00C95A05" w:rsidRPr="007E5632" w:rsidRDefault="001C2D06" w:rsidP="001C2D06">
            <w:pPr>
              <w:jc w:val="both"/>
              <w:rPr>
                <w:sz w:val="21"/>
                <w:szCs w:val="21"/>
              </w:rPr>
            </w:pPr>
            <w:r>
              <w:rPr>
                <w:sz w:val="21"/>
                <w:szCs w:val="21"/>
              </w:rPr>
              <w:t>1.6 Количество введенных</w:t>
            </w:r>
            <w:r>
              <w:rPr>
                <w:sz w:val="21"/>
                <w:szCs w:val="21"/>
              </w:rPr>
              <w:br/>
            </w:r>
            <w:r w:rsidR="00C95A05" w:rsidRPr="007E5632">
              <w:rPr>
                <w:sz w:val="21"/>
                <w:szCs w:val="21"/>
              </w:rPr>
              <w:t xml:space="preserve">в эксплуатацию после реконструкции взлетно-посадочных полос </w:t>
            </w:r>
            <w:r w:rsidR="00C95A05" w:rsidRPr="007E5632">
              <w:rPr>
                <w:sz w:val="21"/>
                <w:szCs w:val="21"/>
              </w:rPr>
              <w:lastRenderedPageBreak/>
              <w:t>(нарастающим итогом</w:t>
            </w:r>
            <w:r>
              <w:rPr>
                <w:sz w:val="21"/>
                <w:szCs w:val="21"/>
              </w:rPr>
              <w:br/>
            </w:r>
            <w:r w:rsidR="00C95A05" w:rsidRPr="007E5632">
              <w:rPr>
                <w:sz w:val="21"/>
                <w:szCs w:val="21"/>
              </w:rPr>
              <w:t>с 2011 года), единиц</w:t>
            </w:r>
          </w:p>
        </w:tc>
        <w:tc>
          <w:tcPr>
            <w:tcW w:w="1532" w:type="dxa"/>
            <w:shd w:val="clear" w:color="auto" w:fill="auto"/>
          </w:tcPr>
          <w:p w14:paraId="1A453997" w14:textId="77777777" w:rsidR="00C95A05" w:rsidRPr="007E5632" w:rsidRDefault="008A2880" w:rsidP="00431FAA">
            <w:pPr>
              <w:jc w:val="center"/>
              <w:rPr>
                <w:sz w:val="21"/>
                <w:szCs w:val="21"/>
              </w:rPr>
            </w:pPr>
            <w:r w:rsidRPr="007E5632">
              <w:rPr>
                <w:sz w:val="21"/>
                <w:szCs w:val="21"/>
              </w:rPr>
              <w:lastRenderedPageBreak/>
              <w:t>37</w:t>
            </w:r>
          </w:p>
        </w:tc>
        <w:tc>
          <w:tcPr>
            <w:tcW w:w="1702" w:type="dxa"/>
            <w:shd w:val="clear" w:color="auto" w:fill="auto"/>
          </w:tcPr>
          <w:p w14:paraId="6CBF2833" w14:textId="77777777" w:rsidR="00C95A05" w:rsidRPr="007E5632" w:rsidRDefault="008A2880" w:rsidP="00431FAA">
            <w:pPr>
              <w:jc w:val="center"/>
              <w:rPr>
                <w:sz w:val="21"/>
                <w:szCs w:val="21"/>
              </w:rPr>
            </w:pPr>
            <w:r w:rsidRPr="007E5632">
              <w:rPr>
                <w:sz w:val="21"/>
                <w:szCs w:val="21"/>
              </w:rPr>
              <w:t>144/153</w:t>
            </w:r>
          </w:p>
        </w:tc>
        <w:tc>
          <w:tcPr>
            <w:tcW w:w="1102" w:type="dxa"/>
            <w:shd w:val="clear" w:color="auto" w:fill="auto"/>
          </w:tcPr>
          <w:p w14:paraId="7C761E44" w14:textId="77777777" w:rsidR="00C95A05" w:rsidRPr="007E5632" w:rsidRDefault="008A2880" w:rsidP="00431FAA">
            <w:pPr>
              <w:jc w:val="center"/>
              <w:rPr>
                <w:sz w:val="21"/>
                <w:szCs w:val="21"/>
              </w:rPr>
            </w:pPr>
            <w:r w:rsidRPr="007E5632">
              <w:rPr>
                <w:sz w:val="21"/>
                <w:szCs w:val="21"/>
              </w:rPr>
              <w:t>43</w:t>
            </w:r>
          </w:p>
        </w:tc>
        <w:tc>
          <w:tcPr>
            <w:tcW w:w="1712" w:type="dxa"/>
            <w:shd w:val="clear" w:color="auto" w:fill="auto"/>
          </w:tcPr>
          <w:p w14:paraId="5A740CB7"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26848" behindDoc="0" locked="0" layoutInCell="1" allowOverlap="1" wp14:anchorId="0B99BA01" wp14:editId="23817E20">
                      <wp:simplePos x="0" y="0"/>
                      <wp:positionH relativeFrom="column">
                        <wp:posOffset>433070</wp:posOffset>
                      </wp:positionH>
                      <wp:positionV relativeFrom="paragraph">
                        <wp:posOffset>57785</wp:posOffset>
                      </wp:positionV>
                      <wp:extent cx="227965" cy="217170"/>
                      <wp:effectExtent l="76200" t="38100" r="5715" b="111760"/>
                      <wp:wrapNone/>
                      <wp:docPr id="225" name="Овал 153"/>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EF8AB22" id="Овал 153" o:spid="_x0000_s1026" style="position:absolute;margin-left:34.1pt;margin-top:4.55pt;width:17.95pt;height:17.1pt;z-index:2517268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" fillcolor="yellow" stroked="f">
                      <v:shadow on="t" color="black" opacity="22937f" origin=",.5" offset="0,.64mm"/>
                    </v:oval>
                  </w:pict>
                </mc:Fallback>
              </mc:AlternateContent>
            </w:r>
          </w:p>
        </w:tc>
      </w:tr>
      <w:tr w:rsidR="00C95A05" w:rsidRPr="007E5632" w14:paraId="2CBE84D3" w14:textId="77777777" w:rsidTr="00C95A05">
        <w:tc>
          <w:tcPr>
            <w:tcW w:w="569" w:type="dxa"/>
            <w:vMerge/>
            <w:shd w:val="clear" w:color="auto" w:fill="auto"/>
          </w:tcPr>
          <w:p w14:paraId="19966FC6" w14:textId="77777777" w:rsidR="00C95A05" w:rsidRPr="007E5632" w:rsidRDefault="00C95A05" w:rsidP="00431FAA">
            <w:pPr>
              <w:rPr>
                <w:sz w:val="21"/>
                <w:szCs w:val="21"/>
              </w:rPr>
            </w:pPr>
          </w:p>
        </w:tc>
        <w:tc>
          <w:tcPr>
            <w:tcW w:w="2728" w:type="dxa"/>
            <w:gridSpan w:val="3"/>
            <w:shd w:val="clear" w:color="auto" w:fill="auto"/>
            <w:vAlign w:val="center"/>
          </w:tcPr>
          <w:p w14:paraId="3B4ABC72" w14:textId="77777777" w:rsidR="00C95A05" w:rsidRPr="007E5632" w:rsidRDefault="00C95A05" w:rsidP="00431FAA">
            <w:pPr>
              <w:jc w:val="both"/>
              <w:rPr>
                <w:sz w:val="21"/>
                <w:szCs w:val="21"/>
              </w:rPr>
            </w:pPr>
            <w:r w:rsidRPr="007E5632">
              <w:rPr>
                <w:sz w:val="21"/>
                <w:szCs w:val="21"/>
              </w:rPr>
              <w:t>1.7 Создание мультимодальных логистических ц</w:t>
            </w:r>
            <w:r w:rsidR="001C2D06">
              <w:rPr>
                <w:sz w:val="21"/>
                <w:szCs w:val="21"/>
              </w:rPr>
              <w:t>ентров</w:t>
            </w:r>
            <w:r w:rsidR="001C2D06">
              <w:rPr>
                <w:sz w:val="21"/>
                <w:szCs w:val="21"/>
              </w:rPr>
              <w:br/>
            </w:r>
            <w:r w:rsidRPr="007E5632">
              <w:rPr>
                <w:sz w:val="21"/>
                <w:szCs w:val="21"/>
              </w:rPr>
              <w:t>в транспо</w:t>
            </w:r>
            <w:r w:rsidR="001C2D06">
              <w:rPr>
                <w:sz w:val="21"/>
                <w:szCs w:val="21"/>
              </w:rPr>
              <w:t>ртных узлах (нарастающим итогом</w:t>
            </w:r>
            <w:r w:rsidR="001C2D06">
              <w:rPr>
                <w:sz w:val="21"/>
                <w:szCs w:val="21"/>
              </w:rPr>
              <w:br/>
            </w:r>
            <w:r w:rsidRPr="007E5632">
              <w:rPr>
                <w:sz w:val="21"/>
                <w:szCs w:val="21"/>
              </w:rPr>
              <w:t>с 2011 года), единиц</w:t>
            </w:r>
          </w:p>
        </w:tc>
        <w:tc>
          <w:tcPr>
            <w:tcW w:w="1532" w:type="dxa"/>
            <w:shd w:val="clear" w:color="auto" w:fill="auto"/>
          </w:tcPr>
          <w:p w14:paraId="3D2C4020" w14:textId="77777777" w:rsidR="00C95A05" w:rsidRPr="007E5632" w:rsidRDefault="00C95A05" w:rsidP="00431FAA">
            <w:pPr>
              <w:jc w:val="center"/>
              <w:rPr>
                <w:sz w:val="21"/>
                <w:szCs w:val="21"/>
              </w:rPr>
            </w:pPr>
            <w:r w:rsidRPr="007E5632">
              <w:rPr>
                <w:sz w:val="21"/>
                <w:szCs w:val="21"/>
              </w:rPr>
              <w:t>1</w:t>
            </w:r>
          </w:p>
        </w:tc>
        <w:tc>
          <w:tcPr>
            <w:tcW w:w="1702" w:type="dxa"/>
            <w:shd w:val="clear" w:color="auto" w:fill="auto"/>
          </w:tcPr>
          <w:p w14:paraId="65A4D5E1" w14:textId="77777777" w:rsidR="00C95A05" w:rsidRPr="007E5632" w:rsidRDefault="008A2880" w:rsidP="00431FAA">
            <w:pPr>
              <w:jc w:val="center"/>
              <w:rPr>
                <w:sz w:val="21"/>
                <w:szCs w:val="21"/>
              </w:rPr>
            </w:pPr>
            <w:r w:rsidRPr="007E5632">
              <w:rPr>
                <w:sz w:val="21"/>
                <w:szCs w:val="21"/>
              </w:rPr>
              <w:t>19</w:t>
            </w:r>
            <w:r w:rsidR="00C95A05" w:rsidRPr="007E5632">
              <w:rPr>
                <w:sz w:val="21"/>
                <w:szCs w:val="21"/>
              </w:rPr>
              <w:t>/26,25</w:t>
            </w:r>
          </w:p>
        </w:tc>
        <w:tc>
          <w:tcPr>
            <w:tcW w:w="1102" w:type="dxa"/>
            <w:shd w:val="clear" w:color="auto" w:fill="auto"/>
          </w:tcPr>
          <w:p w14:paraId="7FADF2CC" w14:textId="77777777" w:rsidR="00C95A05" w:rsidRPr="007E5632" w:rsidRDefault="00C95A05" w:rsidP="00431FAA">
            <w:pPr>
              <w:jc w:val="center"/>
              <w:rPr>
                <w:sz w:val="21"/>
                <w:szCs w:val="21"/>
              </w:rPr>
            </w:pPr>
            <w:r w:rsidRPr="007E5632">
              <w:rPr>
                <w:sz w:val="21"/>
                <w:szCs w:val="21"/>
              </w:rPr>
              <w:t>1</w:t>
            </w:r>
          </w:p>
        </w:tc>
        <w:tc>
          <w:tcPr>
            <w:tcW w:w="1712" w:type="dxa"/>
            <w:shd w:val="clear" w:color="auto" w:fill="auto"/>
          </w:tcPr>
          <w:p w14:paraId="4F48890D"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73600" behindDoc="0" locked="0" layoutInCell="1" allowOverlap="1" wp14:anchorId="39D04939" wp14:editId="0695E102">
                      <wp:simplePos x="0" y="0"/>
                      <wp:positionH relativeFrom="column">
                        <wp:posOffset>388620</wp:posOffset>
                      </wp:positionH>
                      <wp:positionV relativeFrom="paragraph">
                        <wp:posOffset>28575</wp:posOffset>
                      </wp:positionV>
                      <wp:extent cx="227965" cy="217170"/>
                      <wp:effectExtent l="76200" t="38100" r="5715" b="111760"/>
                      <wp:wrapNone/>
                      <wp:docPr id="101" name="Овал 10"/>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9E968BC" id="Овал 10" o:spid="_x0000_s1026" style="position:absolute;margin-left:30.6pt;margin-top:2.25pt;width:17.95pt;height:17.1pt;z-index:2516736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20A150F2" w14:textId="77777777" w:rsidTr="00C95A05">
        <w:tc>
          <w:tcPr>
            <w:tcW w:w="569" w:type="dxa"/>
            <w:vMerge/>
            <w:shd w:val="clear" w:color="auto" w:fill="auto"/>
          </w:tcPr>
          <w:p w14:paraId="23FA68F9" w14:textId="77777777" w:rsidR="00C95A05" w:rsidRPr="007E5632" w:rsidRDefault="00C95A05" w:rsidP="00431FAA">
            <w:pPr>
              <w:rPr>
                <w:sz w:val="21"/>
                <w:szCs w:val="21"/>
              </w:rPr>
            </w:pPr>
          </w:p>
        </w:tc>
        <w:tc>
          <w:tcPr>
            <w:tcW w:w="8776" w:type="dxa"/>
            <w:gridSpan w:val="7"/>
            <w:shd w:val="clear" w:color="auto" w:fill="auto"/>
            <w:vAlign w:val="center"/>
          </w:tcPr>
          <w:p w14:paraId="5899D586" w14:textId="77777777" w:rsidR="00C95A05" w:rsidRPr="007E5632" w:rsidRDefault="00C95A05" w:rsidP="00431FAA">
            <w:pPr>
              <w:jc w:val="both"/>
              <w:rPr>
                <w:sz w:val="21"/>
                <w:szCs w:val="21"/>
              </w:rPr>
            </w:pPr>
            <w:r w:rsidRPr="007E5632">
              <w:rPr>
                <w:sz w:val="21"/>
                <w:szCs w:val="21"/>
              </w:rPr>
              <w:t>1.8 Густота транспортной сети (общего пользования)</w:t>
            </w:r>
          </w:p>
        </w:tc>
      </w:tr>
      <w:tr w:rsidR="00C95A05" w:rsidRPr="007E5632" w14:paraId="705F93DA" w14:textId="77777777" w:rsidTr="00C95A05">
        <w:tc>
          <w:tcPr>
            <w:tcW w:w="569" w:type="dxa"/>
            <w:vMerge/>
            <w:shd w:val="clear" w:color="auto" w:fill="auto"/>
          </w:tcPr>
          <w:p w14:paraId="67AB1087" w14:textId="77777777" w:rsidR="00C95A05" w:rsidRPr="007E5632" w:rsidRDefault="00C95A05" w:rsidP="00431FAA">
            <w:pPr>
              <w:rPr>
                <w:sz w:val="21"/>
                <w:szCs w:val="21"/>
              </w:rPr>
            </w:pPr>
          </w:p>
        </w:tc>
        <w:tc>
          <w:tcPr>
            <w:tcW w:w="2728" w:type="dxa"/>
            <w:gridSpan w:val="3"/>
            <w:shd w:val="clear" w:color="auto" w:fill="auto"/>
            <w:vAlign w:val="center"/>
          </w:tcPr>
          <w:p w14:paraId="28A60939" w14:textId="77777777" w:rsidR="00C95A05" w:rsidRPr="007E5632" w:rsidRDefault="00C95A05" w:rsidP="00431FAA">
            <w:pPr>
              <w:jc w:val="both"/>
              <w:rPr>
                <w:sz w:val="21"/>
                <w:szCs w:val="21"/>
              </w:rPr>
            </w:pPr>
            <w:r w:rsidRPr="007E5632">
              <w:rPr>
                <w:sz w:val="21"/>
                <w:szCs w:val="21"/>
              </w:rPr>
              <w:t>1.8.1 железные дороги, км/тыс. км</w:t>
            </w:r>
            <w:r w:rsidRPr="007E5632">
              <w:rPr>
                <w:sz w:val="21"/>
                <w:szCs w:val="21"/>
                <w:vertAlign w:val="superscript"/>
              </w:rPr>
              <w:t>2</w:t>
            </w:r>
          </w:p>
        </w:tc>
        <w:tc>
          <w:tcPr>
            <w:tcW w:w="1532" w:type="dxa"/>
            <w:shd w:val="clear" w:color="auto" w:fill="auto"/>
          </w:tcPr>
          <w:p w14:paraId="04BCA50E" w14:textId="77777777" w:rsidR="00C95A05" w:rsidRPr="007E5632" w:rsidRDefault="00C95A05" w:rsidP="00431FAA">
            <w:pPr>
              <w:jc w:val="center"/>
              <w:rPr>
                <w:sz w:val="21"/>
                <w:szCs w:val="21"/>
              </w:rPr>
            </w:pPr>
            <w:r w:rsidRPr="007E5632">
              <w:rPr>
                <w:sz w:val="21"/>
                <w:szCs w:val="21"/>
              </w:rPr>
              <w:t>5,1</w:t>
            </w:r>
          </w:p>
        </w:tc>
        <w:tc>
          <w:tcPr>
            <w:tcW w:w="1702" w:type="dxa"/>
            <w:shd w:val="clear" w:color="auto" w:fill="auto"/>
          </w:tcPr>
          <w:p w14:paraId="5414B94A" w14:textId="77777777" w:rsidR="00C95A05" w:rsidRPr="007E5632" w:rsidRDefault="00C95A05" w:rsidP="00431FAA">
            <w:pPr>
              <w:jc w:val="center"/>
              <w:rPr>
                <w:sz w:val="21"/>
                <w:szCs w:val="21"/>
              </w:rPr>
            </w:pPr>
            <w:r w:rsidRPr="007E5632">
              <w:rPr>
                <w:sz w:val="21"/>
                <w:szCs w:val="21"/>
              </w:rPr>
              <w:t>5,3/5,43</w:t>
            </w:r>
          </w:p>
        </w:tc>
        <w:tc>
          <w:tcPr>
            <w:tcW w:w="1102" w:type="dxa"/>
            <w:shd w:val="clear" w:color="auto" w:fill="auto"/>
          </w:tcPr>
          <w:p w14:paraId="3A15365B" w14:textId="77777777" w:rsidR="00C95A05" w:rsidRPr="007E5632" w:rsidRDefault="00C95A05" w:rsidP="00431FAA">
            <w:pPr>
              <w:jc w:val="center"/>
              <w:rPr>
                <w:sz w:val="21"/>
                <w:szCs w:val="21"/>
              </w:rPr>
            </w:pPr>
            <w:r w:rsidRPr="007E5632">
              <w:rPr>
                <w:sz w:val="21"/>
                <w:szCs w:val="21"/>
              </w:rPr>
              <w:t>5,1</w:t>
            </w:r>
          </w:p>
        </w:tc>
        <w:tc>
          <w:tcPr>
            <w:tcW w:w="1712" w:type="dxa"/>
            <w:shd w:val="clear" w:color="auto" w:fill="auto"/>
          </w:tcPr>
          <w:p w14:paraId="5AD31F2B"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72576" behindDoc="0" locked="0" layoutInCell="1" allowOverlap="1" wp14:anchorId="3EE5C046" wp14:editId="0F0E2043">
                      <wp:simplePos x="0" y="0"/>
                      <wp:positionH relativeFrom="column">
                        <wp:posOffset>396240</wp:posOffset>
                      </wp:positionH>
                      <wp:positionV relativeFrom="paragraph">
                        <wp:posOffset>19685</wp:posOffset>
                      </wp:positionV>
                      <wp:extent cx="227965" cy="217170"/>
                      <wp:effectExtent l="76200" t="38100" r="5715" b="111760"/>
                      <wp:wrapNone/>
                      <wp:docPr id="27" name="Овал 150"/>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0D62FA8" id="Овал 150" o:spid="_x0000_s1026" style="position:absolute;margin-left:31.2pt;margin-top:1.55pt;width:17.95pt;height:17.1pt;z-index:2516725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5CF26F5C" w14:textId="77777777" w:rsidTr="00C95A05">
        <w:tc>
          <w:tcPr>
            <w:tcW w:w="569" w:type="dxa"/>
            <w:vMerge/>
            <w:shd w:val="clear" w:color="auto" w:fill="auto"/>
          </w:tcPr>
          <w:p w14:paraId="1DB80D3B" w14:textId="77777777" w:rsidR="00C95A05" w:rsidRPr="007E5632" w:rsidRDefault="00C95A05" w:rsidP="00431FAA">
            <w:pPr>
              <w:rPr>
                <w:sz w:val="21"/>
                <w:szCs w:val="21"/>
              </w:rPr>
            </w:pPr>
          </w:p>
        </w:tc>
        <w:tc>
          <w:tcPr>
            <w:tcW w:w="2728" w:type="dxa"/>
            <w:gridSpan w:val="3"/>
            <w:shd w:val="clear" w:color="auto" w:fill="auto"/>
            <w:vAlign w:val="center"/>
          </w:tcPr>
          <w:p w14:paraId="38E04DCD" w14:textId="77777777" w:rsidR="00C95A05" w:rsidRPr="007E5632" w:rsidRDefault="00C95A05" w:rsidP="00431FAA">
            <w:pPr>
              <w:jc w:val="both"/>
              <w:rPr>
                <w:sz w:val="21"/>
                <w:szCs w:val="21"/>
              </w:rPr>
            </w:pPr>
            <w:r w:rsidRPr="007E5632">
              <w:rPr>
                <w:sz w:val="21"/>
                <w:szCs w:val="21"/>
              </w:rPr>
              <w:t>1.8.2 автомобильные дороги, км/тыс. км</w:t>
            </w:r>
            <w:r w:rsidRPr="007E5632">
              <w:rPr>
                <w:sz w:val="21"/>
                <w:szCs w:val="21"/>
                <w:vertAlign w:val="superscript"/>
              </w:rPr>
              <w:t>2</w:t>
            </w:r>
          </w:p>
        </w:tc>
        <w:tc>
          <w:tcPr>
            <w:tcW w:w="1532" w:type="dxa"/>
            <w:shd w:val="clear" w:color="auto" w:fill="auto"/>
          </w:tcPr>
          <w:p w14:paraId="10158240" w14:textId="77777777" w:rsidR="00C95A05" w:rsidRPr="007E5632" w:rsidRDefault="00C95A05" w:rsidP="00431FAA">
            <w:pPr>
              <w:jc w:val="center"/>
              <w:rPr>
                <w:sz w:val="21"/>
                <w:szCs w:val="21"/>
              </w:rPr>
            </w:pPr>
            <w:r w:rsidRPr="007E5632">
              <w:rPr>
                <w:sz w:val="21"/>
                <w:szCs w:val="21"/>
              </w:rPr>
              <w:t>90,7</w:t>
            </w:r>
          </w:p>
        </w:tc>
        <w:tc>
          <w:tcPr>
            <w:tcW w:w="1702" w:type="dxa"/>
            <w:shd w:val="clear" w:color="auto" w:fill="auto"/>
          </w:tcPr>
          <w:p w14:paraId="24327D63" w14:textId="77777777" w:rsidR="00C95A05" w:rsidRPr="007E5632" w:rsidRDefault="00C95A05" w:rsidP="00431FAA">
            <w:pPr>
              <w:jc w:val="center"/>
              <w:rPr>
                <w:sz w:val="21"/>
                <w:szCs w:val="21"/>
              </w:rPr>
            </w:pPr>
            <w:r w:rsidRPr="007E5632">
              <w:rPr>
                <w:sz w:val="21"/>
                <w:szCs w:val="21"/>
              </w:rPr>
              <w:t>53,5/68,98</w:t>
            </w:r>
          </w:p>
        </w:tc>
        <w:tc>
          <w:tcPr>
            <w:tcW w:w="1102" w:type="dxa"/>
            <w:shd w:val="clear" w:color="auto" w:fill="auto"/>
          </w:tcPr>
          <w:p w14:paraId="4000F1EB" w14:textId="77777777" w:rsidR="00C95A05" w:rsidRPr="007E5632" w:rsidRDefault="00C95A05" w:rsidP="00431FAA">
            <w:pPr>
              <w:jc w:val="center"/>
              <w:rPr>
                <w:sz w:val="21"/>
                <w:szCs w:val="21"/>
              </w:rPr>
            </w:pPr>
            <w:r w:rsidRPr="007E5632">
              <w:rPr>
                <w:sz w:val="21"/>
                <w:szCs w:val="21"/>
              </w:rPr>
              <w:t>91,56</w:t>
            </w:r>
          </w:p>
        </w:tc>
        <w:tc>
          <w:tcPr>
            <w:tcW w:w="1712" w:type="dxa"/>
            <w:shd w:val="clear" w:color="auto" w:fill="auto"/>
          </w:tcPr>
          <w:p w14:paraId="7F4D8BA0"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74624" behindDoc="0" locked="0" layoutInCell="1" allowOverlap="1" wp14:anchorId="2BF87438" wp14:editId="758F65ED">
                      <wp:simplePos x="0" y="0"/>
                      <wp:positionH relativeFrom="column">
                        <wp:posOffset>414655</wp:posOffset>
                      </wp:positionH>
                      <wp:positionV relativeFrom="paragraph">
                        <wp:posOffset>5715</wp:posOffset>
                      </wp:positionV>
                      <wp:extent cx="227965" cy="217170"/>
                      <wp:effectExtent l="76200" t="38100" r="5715" b="111760"/>
                      <wp:wrapNone/>
                      <wp:docPr id="102" name="Овал 145"/>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DD49F0F" id="Овал 145" o:spid="_x0000_s1026" style="position:absolute;margin-left:32.65pt;margin-top:.45pt;width:17.95pt;height:17.1pt;z-index:2516746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6249B6D5" w14:textId="77777777" w:rsidTr="00C95A05">
        <w:tc>
          <w:tcPr>
            <w:tcW w:w="569" w:type="dxa"/>
            <w:vMerge/>
            <w:shd w:val="clear" w:color="auto" w:fill="auto"/>
          </w:tcPr>
          <w:p w14:paraId="5BA70E89" w14:textId="77777777" w:rsidR="00C95A05" w:rsidRPr="007E5632" w:rsidRDefault="00C95A05" w:rsidP="00431FAA">
            <w:pPr>
              <w:rPr>
                <w:sz w:val="21"/>
                <w:szCs w:val="21"/>
              </w:rPr>
            </w:pPr>
          </w:p>
        </w:tc>
        <w:tc>
          <w:tcPr>
            <w:tcW w:w="2728" w:type="dxa"/>
            <w:gridSpan w:val="3"/>
            <w:shd w:val="clear" w:color="auto" w:fill="auto"/>
            <w:vAlign w:val="center"/>
          </w:tcPr>
          <w:p w14:paraId="32E5901C" w14:textId="77777777" w:rsidR="00C95A05" w:rsidRPr="007E5632" w:rsidRDefault="00C95A05" w:rsidP="00431FAA">
            <w:pPr>
              <w:jc w:val="both"/>
              <w:rPr>
                <w:sz w:val="21"/>
                <w:szCs w:val="21"/>
              </w:rPr>
            </w:pPr>
            <w:r w:rsidRPr="007E5632">
              <w:rPr>
                <w:sz w:val="21"/>
                <w:szCs w:val="21"/>
              </w:rPr>
              <w:t>1.9. Протяженность автомобильных дорог общего пользования, всего, тыс. км</w:t>
            </w:r>
          </w:p>
        </w:tc>
        <w:tc>
          <w:tcPr>
            <w:tcW w:w="1532" w:type="dxa"/>
            <w:shd w:val="clear" w:color="auto" w:fill="auto"/>
          </w:tcPr>
          <w:p w14:paraId="2BD6630E" w14:textId="77777777" w:rsidR="00C95A05" w:rsidRPr="007E5632" w:rsidRDefault="00C95A05" w:rsidP="00431FAA">
            <w:pPr>
              <w:jc w:val="center"/>
              <w:rPr>
                <w:sz w:val="21"/>
                <w:szCs w:val="21"/>
              </w:rPr>
            </w:pPr>
            <w:r w:rsidRPr="007E5632">
              <w:rPr>
                <w:sz w:val="21"/>
                <w:szCs w:val="21"/>
              </w:rPr>
              <w:t>1553,7</w:t>
            </w:r>
          </w:p>
        </w:tc>
        <w:tc>
          <w:tcPr>
            <w:tcW w:w="1702" w:type="dxa"/>
            <w:shd w:val="clear" w:color="auto" w:fill="auto"/>
          </w:tcPr>
          <w:p w14:paraId="5AA2E49B" w14:textId="77777777" w:rsidR="00C95A05" w:rsidRPr="007E5632" w:rsidRDefault="00C95A05" w:rsidP="00431FAA">
            <w:pPr>
              <w:jc w:val="center"/>
              <w:rPr>
                <w:sz w:val="21"/>
                <w:szCs w:val="21"/>
              </w:rPr>
            </w:pPr>
            <w:r w:rsidRPr="007E5632">
              <w:rPr>
                <w:sz w:val="21"/>
                <w:szCs w:val="21"/>
              </w:rPr>
              <w:t>1294,8/1307,5</w:t>
            </w:r>
          </w:p>
        </w:tc>
        <w:tc>
          <w:tcPr>
            <w:tcW w:w="1102" w:type="dxa"/>
            <w:shd w:val="clear" w:color="auto" w:fill="auto"/>
          </w:tcPr>
          <w:p w14:paraId="3628E3F4" w14:textId="77777777" w:rsidR="00C95A05" w:rsidRPr="007E5632" w:rsidRDefault="00CC5523" w:rsidP="00431FAA">
            <w:pPr>
              <w:jc w:val="center"/>
              <w:rPr>
                <w:sz w:val="21"/>
                <w:szCs w:val="21"/>
              </w:rPr>
            </w:pPr>
            <w:r>
              <w:rPr>
                <w:sz w:val="21"/>
                <w:szCs w:val="21"/>
              </w:rPr>
              <w:t>1564,1</w:t>
            </w:r>
          </w:p>
        </w:tc>
        <w:tc>
          <w:tcPr>
            <w:tcW w:w="1712" w:type="dxa"/>
            <w:shd w:val="clear" w:color="auto" w:fill="auto"/>
          </w:tcPr>
          <w:p w14:paraId="59BDD2B8"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77696" behindDoc="0" locked="0" layoutInCell="1" allowOverlap="1" wp14:anchorId="19463048" wp14:editId="34B7054F">
                      <wp:simplePos x="0" y="0"/>
                      <wp:positionH relativeFrom="column">
                        <wp:posOffset>414655</wp:posOffset>
                      </wp:positionH>
                      <wp:positionV relativeFrom="paragraph">
                        <wp:posOffset>5715</wp:posOffset>
                      </wp:positionV>
                      <wp:extent cx="227965" cy="217170"/>
                      <wp:effectExtent l="76200" t="38100" r="5715" b="111760"/>
                      <wp:wrapNone/>
                      <wp:docPr id="103" name="Овал 145"/>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66ADE41" id="Овал 145" o:spid="_x0000_s1026" style="position:absolute;margin-left:32.65pt;margin-top:.45pt;width:17.95pt;height:17.1pt;z-index:2516776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5C6C810A" w14:textId="77777777" w:rsidTr="00C95A05">
        <w:tc>
          <w:tcPr>
            <w:tcW w:w="569" w:type="dxa"/>
            <w:vMerge/>
            <w:shd w:val="clear" w:color="auto" w:fill="auto"/>
          </w:tcPr>
          <w:p w14:paraId="40F7E8FD" w14:textId="77777777" w:rsidR="00C95A05" w:rsidRPr="007E5632" w:rsidRDefault="00C95A05" w:rsidP="00431FAA">
            <w:pPr>
              <w:rPr>
                <w:sz w:val="21"/>
                <w:szCs w:val="21"/>
              </w:rPr>
            </w:pPr>
          </w:p>
        </w:tc>
        <w:tc>
          <w:tcPr>
            <w:tcW w:w="2728" w:type="dxa"/>
            <w:gridSpan w:val="3"/>
            <w:shd w:val="clear" w:color="auto" w:fill="auto"/>
            <w:vAlign w:val="center"/>
          </w:tcPr>
          <w:p w14:paraId="01B20310" w14:textId="77777777" w:rsidR="00C95A05" w:rsidRPr="007E5632" w:rsidRDefault="00C95A05" w:rsidP="00431FAA">
            <w:pPr>
              <w:jc w:val="both"/>
              <w:rPr>
                <w:sz w:val="21"/>
                <w:szCs w:val="21"/>
              </w:rPr>
            </w:pPr>
            <w:r w:rsidRPr="007E5632">
              <w:rPr>
                <w:sz w:val="21"/>
                <w:szCs w:val="21"/>
              </w:rPr>
              <w:t>1.9.1 Протяженность автомобильных дорог общего федерального значения, тыс. км</w:t>
            </w:r>
          </w:p>
        </w:tc>
        <w:tc>
          <w:tcPr>
            <w:tcW w:w="1532" w:type="dxa"/>
            <w:shd w:val="clear" w:color="auto" w:fill="auto"/>
          </w:tcPr>
          <w:p w14:paraId="252C256D" w14:textId="77777777" w:rsidR="00C95A05" w:rsidRPr="007E5632" w:rsidRDefault="00C95A05" w:rsidP="00431FAA">
            <w:pPr>
              <w:jc w:val="center"/>
              <w:rPr>
                <w:sz w:val="21"/>
                <w:szCs w:val="21"/>
              </w:rPr>
            </w:pPr>
            <w:r w:rsidRPr="007E5632">
              <w:rPr>
                <w:sz w:val="21"/>
                <w:szCs w:val="21"/>
              </w:rPr>
              <w:t>60,4</w:t>
            </w:r>
          </w:p>
        </w:tc>
        <w:tc>
          <w:tcPr>
            <w:tcW w:w="1702" w:type="dxa"/>
            <w:shd w:val="clear" w:color="auto" w:fill="auto"/>
          </w:tcPr>
          <w:p w14:paraId="29A48B50" w14:textId="77777777" w:rsidR="00C95A05" w:rsidRPr="007E5632" w:rsidRDefault="00C95A05" w:rsidP="00431FAA">
            <w:pPr>
              <w:jc w:val="center"/>
              <w:rPr>
                <w:sz w:val="21"/>
                <w:szCs w:val="21"/>
              </w:rPr>
            </w:pPr>
            <w:r w:rsidRPr="007E5632">
              <w:rPr>
                <w:sz w:val="21"/>
                <w:szCs w:val="21"/>
              </w:rPr>
              <w:t>55,8/58,4</w:t>
            </w:r>
          </w:p>
        </w:tc>
        <w:tc>
          <w:tcPr>
            <w:tcW w:w="1102" w:type="dxa"/>
            <w:shd w:val="clear" w:color="auto" w:fill="auto"/>
          </w:tcPr>
          <w:p w14:paraId="288135D5" w14:textId="77777777" w:rsidR="00C95A05" w:rsidRPr="007E5632" w:rsidRDefault="00C95A05" w:rsidP="00431FAA">
            <w:pPr>
              <w:jc w:val="center"/>
              <w:rPr>
                <w:sz w:val="21"/>
                <w:szCs w:val="21"/>
              </w:rPr>
            </w:pPr>
            <w:r w:rsidRPr="007E5632">
              <w:rPr>
                <w:sz w:val="21"/>
                <w:szCs w:val="21"/>
              </w:rPr>
              <w:t>63,7</w:t>
            </w:r>
          </w:p>
        </w:tc>
        <w:tc>
          <w:tcPr>
            <w:tcW w:w="1712" w:type="dxa"/>
            <w:shd w:val="clear" w:color="auto" w:fill="auto"/>
          </w:tcPr>
          <w:p w14:paraId="7FFB07F0"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75648" behindDoc="0" locked="0" layoutInCell="1" allowOverlap="1" wp14:anchorId="6C5388A7" wp14:editId="5BAE7084">
                      <wp:simplePos x="0" y="0"/>
                      <wp:positionH relativeFrom="column">
                        <wp:posOffset>396240</wp:posOffset>
                      </wp:positionH>
                      <wp:positionV relativeFrom="paragraph">
                        <wp:posOffset>19685</wp:posOffset>
                      </wp:positionV>
                      <wp:extent cx="227965" cy="217170"/>
                      <wp:effectExtent l="76200" t="38100" r="5715" b="111760"/>
                      <wp:wrapNone/>
                      <wp:docPr id="28" name="Овал 152"/>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7E2A181A" id="Овал 152" o:spid="_x0000_s1026" style="position:absolute;margin-left:31.2pt;margin-top:1.55pt;width:17.95pt;height:17.1pt;z-index:2516756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585AA359" w14:textId="77777777" w:rsidTr="00C95A05">
        <w:tc>
          <w:tcPr>
            <w:tcW w:w="569" w:type="dxa"/>
            <w:vMerge/>
            <w:shd w:val="clear" w:color="auto" w:fill="auto"/>
          </w:tcPr>
          <w:p w14:paraId="499F4A67" w14:textId="77777777" w:rsidR="00C95A05" w:rsidRPr="007E5632" w:rsidRDefault="00C95A05" w:rsidP="00431FAA">
            <w:pPr>
              <w:rPr>
                <w:sz w:val="21"/>
                <w:szCs w:val="21"/>
              </w:rPr>
            </w:pPr>
          </w:p>
        </w:tc>
        <w:tc>
          <w:tcPr>
            <w:tcW w:w="2728" w:type="dxa"/>
            <w:gridSpan w:val="3"/>
            <w:shd w:val="clear" w:color="auto" w:fill="auto"/>
            <w:vAlign w:val="center"/>
          </w:tcPr>
          <w:p w14:paraId="7EF62F3A" w14:textId="77777777" w:rsidR="00C95A05" w:rsidRPr="007E5632" w:rsidRDefault="00C95A05" w:rsidP="00431FAA">
            <w:pPr>
              <w:jc w:val="both"/>
              <w:rPr>
                <w:sz w:val="21"/>
                <w:szCs w:val="21"/>
              </w:rPr>
            </w:pPr>
            <w:r w:rsidRPr="007E5632">
              <w:rPr>
                <w:sz w:val="21"/>
                <w:szCs w:val="21"/>
              </w:rPr>
              <w:t>1.9.2 Протяженность автомобильных дорог рег</w:t>
            </w:r>
            <w:r w:rsidR="001C2D06">
              <w:rPr>
                <w:sz w:val="21"/>
                <w:szCs w:val="21"/>
              </w:rPr>
              <w:t>ионального</w:t>
            </w:r>
            <w:r w:rsidR="001C2D06">
              <w:rPr>
                <w:sz w:val="21"/>
                <w:szCs w:val="21"/>
              </w:rPr>
              <w:br/>
            </w:r>
            <w:r w:rsidRPr="007E5632">
              <w:rPr>
                <w:sz w:val="21"/>
                <w:szCs w:val="21"/>
              </w:rPr>
              <w:t>или межмуниципального значения, тыс. км</w:t>
            </w:r>
          </w:p>
        </w:tc>
        <w:tc>
          <w:tcPr>
            <w:tcW w:w="1532" w:type="dxa"/>
            <w:shd w:val="clear" w:color="auto" w:fill="auto"/>
          </w:tcPr>
          <w:p w14:paraId="457EADCB" w14:textId="77777777" w:rsidR="00C95A05" w:rsidRPr="007E5632" w:rsidRDefault="00C95A05" w:rsidP="00431FAA">
            <w:pPr>
              <w:jc w:val="center"/>
              <w:rPr>
                <w:sz w:val="21"/>
                <w:szCs w:val="21"/>
              </w:rPr>
            </w:pPr>
            <w:r w:rsidRPr="007E5632">
              <w:rPr>
                <w:sz w:val="21"/>
                <w:szCs w:val="21"/>
              </w:rPr>
              <w:t>505,5</w:t>
            </w:r>
          </w:p>
        </w:tc>
        <w:tc>
          <w:tcPr>
            <w:tcW w:w="1702" w:type="dxa"/>
            <w:shd w:val="clear" w:color="auto" w:fill="auto"/>
          </w:tcPr>
          <w:p w14:paraId="27DE29FA" w14:textId="77777777" w:rsidR="00C95A05" w:rsidRPr="007E5632" w:rsidRDefault="00C95A05" w:rsidP="00431FAA">
            <w:pPr>
              <w:jc w:val="center"/>
              <w:rPr>
                <w:sz w:val="21"/>
                <w:szCs w:val="21"/>
              </w:rPr>
            </w:pPr>
            <w:r w:rsidRPr="007E5632">
              <w:rPr>
                <w:sz w:val="21"/>
                <w:szCs w:val="21"/>
              </w:rPr>
              <w:t>497,7/507,8</w:t>
            </w:r>
          </w:p>
        </w:tc>
        <w:tc>
          <w:tcPr>
            <w:tcW w:w="1102" w:type="dxa"/>
            <w:shd w:val="clear" w:color="auto" w:fill="auto"/>
          </w:tcPr>
          <w:p w14:paraId="10FD1E82" w14:textId="77777777" w:rsidR="00C95A05" w:rsidRPr="007E5632" w:rsidRDefault="00CC5523" w:rsidP="00431FAA">
            <w:pPr>
              <w:jc w:val="center"/>
              <w:rPr>
                <w:sz w:val="21"/>
                <w:szCs w:val="21"/>
              </w:rPr>
            </w:pPr>
            <w:r>
              <w:rPr>
                <w:sz w:val="21"/>
                <w:szCs w:val="21"/>
              </w:rPr>
              <w:t>503,4</w:t>
            </w:r>
          </w:p>
        </w:tc>
        <w:tc>
          <w:tcPr>
            <w:tcW w:w="1712" w:type="dxa"/>
            <w:shd w:val="clear" w:color="auto" w:fill="auto"/>
          </w:tcPr>
          <w:p w14:paraId="59882E07"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76672" behindDoc="0" locked="0" layoutInCell="1" allowOverlap="1" wp14:anchorId="4E1F6FEA" wp14:editId="2715366E">
                      <wp:simplePos x="0" y="0"/>
                      <wp:positionH relativeFrom="column">
                        <wp:posOffset>396240</wp:posOffset>
                      </wp:positionH>
                      <wp:positionV relativeFrom="paragraph">
                        <wp:posOffset>19685</wp:posOffset>
                      </wp:positionV>
                      <wp:extent cx="227965" cy="217170"/>
                      <wp:effectExtent l="76200" t="38100" r="5715" b="111760"/>
                      <wp:wrapNone/>
                      <wp:docPr id="29" name="Овал 153"/>
                      <wp:cNvGraphicFramePr/>
                      <a:graphic xmlns:a="http://schemas.openxmlformats.org/drawingml/2006/main">
                        <a:graphicData uri="http://schemas.microsoft.com/office/word/2010/wordprocessingShape">
                          <wps:wsp>
                            <wps:cNvSpPr/>
                            <wps:spPr>
                              <a:xfrm>
                                <a:off x="0" y="0"/>
                                <a:ext cx="227160" cy="21636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336DD99" id="Овал 153" o:spid="_x0000_s1026" style="position:absolute;margin-left:31.2pt;margin-top:1.55pt;width:17.95pt;height:17.1pt;z-index:2516766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" fillcolor="yellow" stroked="f">
                      <v:shadow on="t" color="black" opacity="22937f" origin=",.5" offset="0,.64mm"/>
                    </v:oval>
                  </w:pict>
                </mc:Fallback>
              </mc:AlternateContent>
            </w:r>
          </w:p>
        </w:tc>
      </w:tr>
      <w:tr w:rsidR="00C95A05" w:rsidRPr="007E5632" w14:paraId="3753114B" w14:textId="77777777" w:rsidTr="00C95A05">
        <w:tc>
          <w:tcPr>
            <w:tcW w:w="569" w:type="dxa"/>
            <w:vMerge/>
            <w:shd w:val="clear" w:color="auto" w:fill="auto"/>
          </w:tcPr>
          <w:p w14:paraId="2839813F" w14:textId="77777777" w:rsidR="00C95A05" w:rsidRPr="007E5632" w:rsidRDefault="00C95A05" w:rsidP="00431FAA">
            <w:pPr>
              <w:rPr>
                <w:sz w:val="21"/>
                <w:szCs w:val="21"/>
              </w:rPr>
            </w:pPr>
          </w:p>
        </w:tc>
        <w:tc>
          <w:tcPr>
            <w:tcW w:w="2728" w:type="dxa"/>
            <w:gridSpan w:val="3"/>
            <w:shd w:val="clear" w:color="auto" w:fill="auto"/>
            <w:vAlign w:val="center"/>
          </w:tcPr>
          <w:p w14:paraId="412027A7" w14:textId="77777777" w:rsidR="00C95A05" w:rsidRPr="007E5632" w:rsidRDefault="00C95A05" w:rsidP="00431FAA">
            <w:pPr>
              <w:jc w:val="both"/>
              <w:rPr>
                <w:sz w:val="21"/>
                <w:szCs w:val="21"/>
              </w:rPr>
            </w:pPr>
            <w:r w:rsidRPr="007E5632">
              <w:rPr>
                <w:sz w:val="21"/>
                <w:szCs w:val="21"/>
              </w:rPr>
              <w:t>1.9.3 Протяженность автомобильных дорог общего пользования, в том числе местного значения, тыс. км</w:t>
            </w:r>
          </w:p>
        </w:tc>
        <w:tc>
          <w:tcPr>
            <w:tcW w:w="1532" w:type="dxa"/>
            <w:shd w:val="clear" w:color="auto" w:fill="auto"/>
          </w:tcPr>
          <w:p w14:paraId="099DFC60" w14:textId="77777777" w:rsidR="00C95A05" w:rsidRPr="007E5632" w:rsidRDefault="00C95A05" w:rsidP="00431FAA">
            <w:pPr>
              <w:jc w:val="center"/>
              <w:rPr>
                <w:sz w:val="21"/>
                <w:szCs w:val="21"/>
              </w:rPr>
            </w:pPr>
            <w:r w:rsidRPr="007E5632">
              <w:rPr>
                <w:sz w:val="21"/>
                <w:szCs w:val="21"/>
              </w:rPr>
              <w:t>987,8</w:t>
            </w:r>
          </w:p>
        </w:tc>
        <w:tc>
          <w:tcPr>
            <w:tcW w:w="1702" w:type="dxa"/>
            <w:shd w:val="clear" w:color="auto" w:fill="auto"/>
          </w:tcPr>
          <w:p w14:paraId="0CE7A607" w14:textId="77777777" w:rsidR="00C95A05" w:rsidRPr="007E5632" w:rsidRDefault="00C95A05" w:rsidP="00431FAA">
            <w:pPr>
              <w:jc w:val="center"/>
              <w:rPr>
                <w:sz w:val="21"/>
                <w:szCs w:val="21"/>
              </w:rPr>
            </w:pPr>
            <w:r w:rsidRPr="007E5632">
              <w:rPr>
                <w:sz w:val="21"/>
                <w:szCs w:val="21"/>
              </w:rPr>
              <w:t>741,3/741,25</w:t>
            </w:r>
          </w:p>
        </w:tc>
        <w:tc>
          <w:tcPr>
            <w:tcW w:w="1102" w:type="dxa"/>
            <w:shd w:val="clear" w:color="auto" w:fill="auto"/>
          </w:tcPr>
          <w:p w14:paraId="2DD90208" w14:textId="77777777" w:rsidR="00C95A05" w:rsidRPr="007E5632" w:rsidRDefault="008A2880" w:rsidP="00431FAA">
            <w:pPr>
              <w:jc w:val="center"/>
              <w:rPr>
                <w:sz w:val="21"/>
                <w:szCs w:val="21"/>
              </w:rPr>
            </w:pPr>
            <w:r w:rsidRPr="007E5632">
              <w:rPr>
                <w:sz w:val="21"/>
                <w:szCs w:val="21"/>
              </w:rPr>
              <w:t>997</w:t>
            </w:r>
            <w:r w:rsidR="00C95A05" w:rsidRPr="007E5632">
              <w:rPr>
                <w:sz w:val="21"/>
                <w:szCs w:val="21"/>
              </w:rPr>
              <w:t>*</w:t>
            </w:r>
          </w:p>
        </w:tc>
        <w:tc>
          <w:tcPr>
            <w:tcW w:w="1712" w:type="dxa"/>
            <w:shd w:val="clear" w:color="auto" w:fill="auto"/>
          </w:tcPr>
          <w:p w14:paraId="792FBC2D"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83840" behindDoc="0" locked="0" layoutInCell="1" allowOverlap="1" wp14:anchorId="73D5EC4E" wp14:editId="70D75E13">
                      <wp:simplePos x="0" y="0"/>
                      <wp:positionH relativeFrom="column">
                        <wp:posOffset>414655</wp:posOffset>
                      </wp:positionH>
                      <wp:positionV relativeFrom="paragraph">
                        <wp:posOffset>5715</wp:posOffset>
                      </wp:positionV>
                      <wp:extent cx="227965" cy="217170"/>
                      <wp:effectExtent l="76200" t="38100" r="5715" b="111760"/>
                      <wp:wrapNone/>
                      <wp:docPr id="104" name="Овал 145"/>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783BD06" id="Овал 145" o:spid="_x0000_s1026" style="position:absolute;margin-left:32.65pt;margin-top:.45pt;width:17.95pt;height:17.1pt;z-index:2516838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41656969" w14:textId="77777777" w:rsidTr="00C95A05">
        <w:tc>
          <w:tcPr>
            <w:tcW w:w="569" w:type="dxa"/>
            <w:vMerge/>
            <w:shd w:val="clear" w:color="auto" w:fill="auto"/>
          </w:tcPr>
          <w:p w14:paraId="08CB4955" w14:textId="77777777" w:rsidR="00C95A05" w:rsidRPr="007E5632" w:rsidRDefault="00C95A05" w:rsidP="00431FAA">
            <w:pPr>
              <w:rPr>
                <w:sz w:val="21"/>
                <w:szCs w:val="21"/>
              </w:rPr>
            </w:pPr>
          </w:p>
        </w:tc>
        <w:tc>
          <w:tcPr>
            <w:tcW w:w="2728" w:type="dxa"/>
            <w:gridSpan w:val="3"/>
            <w:shd w:val="clear" w:color="auto" w:fill="auto"/>
            <w:vAlign w:val="center"/>
          </w:tcPr>
          <w:p w14:paraId="79C9089C" w14:textId="77777777" w:rsidR="00C95A05" w:rsidRPr="007E5632" w:rsidRDefault="00C95A05" w:rsidP="00431FAA">
            <w:pPr>
              <w:jc w:val="both"/>
              <w:rPr>
                <w:sz w:val="21"/>
                <w:szCs w:val="21"/>
              </w:rPr>
            </w:pPr>
            <w:r w:rsidRPr="007E5632">
              <w:rPr>
                <w:sz w:val="21"/>
                <w:szCs w:val="21"/>
              </w:rPr>
              <w:t>1.10 Доля протяженности автомобильных дорог общего пользования первой категории в общей протяженности автомобильных дорог федерального значения, %</w:t>
            </w:r>
          </w:p>
        </w:tc>
        <w:tc>
          <w:tcPr>
            <w:tcW w:w="1532" w:type="dxa"/>
            <w:shd w:val="clear" w:color="auto" w:fill="auto"/>
          </w:tcPr>
          <w:p w14:paraId="305C347F" w14:textId="77777777" w:rsidR="00C95A05" w:rsidRPr="007E5632" w:rsidRDefault="00C95A05" w:rsidP="00431FAA">
            <w:pPr>
              <w:jc w:val="center"/>
              <w:rPr>
                <w:sz w:val="21"/>
                <w:szCs w:val="21"/>
              </w:rPr>
            </w:pPr>
            <w:r w:rsidRPr="007E5632">
              <w:rPr>
                <w:sz w:val="21"/>
                <w:szCs w:val="21"/>
              </w:rPr>
              <w:t>12,49</w:t>
            </w:r>
          </w:p>
        </w:tc>
        <w:tc>
          <w:tcPr>
            <w:tcW w:w="1702" w:type="dxa"/>
            <w:shd w:val="clear" w:color="auto" w:fill="auto"/>
          </w:tcPr>
          <w:p w14:paraId="5C56AE4C" w14:textId="77777777" w:rsidR="00C95A05" w:rsidRPr="007E5632" w:rsidRDefault="00C95A05" w:rsidP="00431FAA">
            <w:pPr>
              <w:jc w:val="center"/>
              <w:rPr>
                <w:sz w:val="21"/>
                <w:szCs w:val="21"/>
              </w:rPr>
            </w:pPr>
            <w:r w:rsidRPr="007E5632">
              <w:rPr>
                <w:sz w:val="21"/>
                <w:szCs w:val="21"/>
              </w:rPr>
              <w:t>8,8/11,8</w:t>
            </w:r>
          </w:p>
        </w:tc>
        <w:tc>
          <w:tcPr>
            <w:tcW w:w="1102" w:type="dxa"/>
            <w:shd w:val="clear" w:color="auto" w:fill="auto"/>
          </w:tcPr>
          <w:p w14:paraId="0469825D" w14:textId="77777777" w:rsidR="00C95A05" w:rsidRPr="007E5632" w:rsidRDefault="00C95A05" w:rsidP="00431FAA">
            <w:pPr>
              <w:jc w:val="center"/>
              <w:rPr>
                <w:sz w:val="21"/>
                <w:szCs w:val="21"/>
              </w:rPr>
            </w:pPr>
            <w:r w:rsidRPr="007E5632">
              <w:rPr>
                <w:sz w:val="21"/>
                <w:szCs w:val="21"/>
              </w:rPr>
              <w:t>11,96</w:t>
            </w:r>
          </w:p>
        </w:tc>
        <w:tc>
          <w:tcPr>
            <w:tcW w:w="1712" w:type="dxa"/>
            <w:shd w:val="clear" w:color="auto" w:fill="auto"/>
          </w:tcPr>
          <w:p w14:paraId="5EBADAB6"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80768" behindDoc="0" locked="0" layoutInCell="1" allowOverlap="1" wp14:anchorId="1140F4EB" wp14:editId="04009226">
                      <wp:simplePos x="0" y="0"/>
                      <wp:positionH relativeFrom="column">
                        <wp:posOffset>395605</wp:posOffset>
                      </wp:positionH>
                      <wp:positionV relativeFrom="paragraph">
                        <wp:posOffset>-3175</wp:posOffset>
                      </wp:positionV>
                      <wp:extent cx="227965" cy="217170"/>
                      <wp:effectExtent l="76200" t="38100" r="5715" b="111760"/>
                      <wp:wrapNone/>
                      <wp:docPr id="7" name="Овал 153"/>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E5D9FB5" id="Овал 153" o:spid="_x0000_s1026" style="position:absolute;margin-left:31.15pt;margin-top:-.25pt;width:17.95pt;height:17.1pt;z-index:2516807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" fillcolor="yellow" stroked="f">
                      <v:shadow on="t" color="black" opacity="22937f" origin=",.5" offset="0,.64mm"/>
                    </v:oval>
                  </w:pict>
                </mc:Fallback>
              </mc:AlternateContent>
            </w:r>
          </w:p>
        </w:tc>
      </w:tr>
      <w:tr w:rsidR="00C95A05" w:rsidRPr="007E5632" w14:paraId="566C4CDA" w14:textId="77777777" w:rsidTr="00C95A05">
        <w:tc>
          <w:tcPr>
            <w:tcW w:w="569" w:type="dxa"/>
            <w:vMerge/>
            <w:shd w:val="clear" w:color="auto" w:fill="auto"/>
          </w:tcPr>
          <w:p w14:paraId="6A89AD32" w14:textId="77777777" w:rsidR="00C95A05" w:rsidRPr="007E5632" w:rsidRDefault="00C95A05" w:rsidP="00431FAA">
            <w:pPr>
              <w:rPr>
                <w:sz w:val="21"/>
                <w:szCs w:val="21"/>
              </w:rPr>
            </w:pPr>
          </w:p>
        </w:tc>
        <w:tc>
          <w:tcPr>
            <w:tcW w:w="8776" w:type="dxa"/>
            <w:gridSpan w:val="7"/>
            <w:shd w:val="clear" w:color="auto" w:fill="auto"/>
            <w:vAlign w:val="center"/>
          </w:tcPr>
          <w:p w14:paraId="3EC63F04" w14:textId="77777777" w:rsidR="00C95A05" w:rsidRPr="007E5632" w:rsidRDefault="00C95A05" w:rsidP="00431FAA">
            <w:pPr>
              <w:jc w:val="both"/>
              <w:rPr>
                <w:sz w:val="21"/>
                <w:szCs w:val="21"/>
              </w:rPr>
            </w:pPr>
            <w:r w:rsidRPr="007E5632">
              <w:rPr>
                <w:sz w:val="21"/>
                <w:szCs w:val="21"/>
              </w:rPr>
              <w:t>1.11 Доля протяженности автомобильных дорог общего пользования, соответствующих нормативным требованиям к транспортно-эксплуатационным показателям, в общей протяженности автомобильных дорог общего пользования:</w:t>
            </w:r>
          </w:p>
        </w:tc>
      </w:tr>
      <w:tr w:rsidR="00C95A05" w:rsidRPr="007E5632" w14:paraId="163D4A53" w14:textId="77777777" w:rsidTr="00C95A05">
        <w:tc>
          <w:tcPr>
            <w:tcW w:w="569" w:type="dxa"/>
            <w:vMerge/>
            <w:shd w:val="clear" w:color="auto" w:fill="auto"/>
          </w:tcPr>
          <w:p w14:paraId="13CD1D37" w14:textId="77777777" w:rsidR="00C95A05" w:rsidRPr="007E5632" w:rsidRDefault="00C95A05" w:rsidP="00431FAA">
            <w:pPr>
              <w:rPr>
                <w:sz w:val="21"/>
                <w:szCs w:val="21"/>
              </w:rPr>
            </w:pPr>
          </w:p>
        </w:tc>
        <w:tc>
          <w:tcPr>
            <w:tcW w:w="2728" w:type="dxa"/>
            <w:gridSpan w:val="3"/>
            <w:shd w:val="clear" w:color="auto" w:fill="auto"/>
            <w:vAlign w:val="center"/>
          </w:tcPr>
          <w:p w14:paraId="3EE68E8A" w14:textId="77777777" w:rsidR="00C95A05" w:rsidRPr="007E5632" w:rsidRDefault="00C95A05" w:rsidP="00431FAA">
            <w:pPr>
              <w:jc w:val="both"/>
              <w:rPr>
                <w:sz w:val="21"/>
                <w:szCs w:val="21"/>
              </w:rPr>
            </w:pPr>
            <w:r w:rsidRPr="007E5632">
              <w:rPr>
                <w:sz w:val="21"/>
                <w:szCs w:val="21"/>
              </w:rPr>
              <w:t>1.11.1 федерального значения, %</w:t>
            </w:r>
          </w:p>
        </w:tc>
        <w:tc>
          <w:tcPr>
            <w:tcW w:w="1532" w:type="dxa"/>
            <w:shd w:val="clear" w:color="auto" w:fill="auto"/>
          </w:tcPr>
          <w:p w14:paraId="2DF70985" w14:textId="77777777" w:rsidR="00C95A05" w:rsidRPr="007E5632" w:rsidRDefault="00C95A05" w:rsidP="00431FAA">
            <w:pPr>
              <w:jc w:val="center"/>
              <w:rPr>
                <w:sz w:val="21"/>
                <w:szCs w:val="21"/>
              </w:rPr>
            </w:pPr>
            <w:r w:rsidRPr="007E5632">
              <w:rPr>
                <w:sz w:val="21"/>
                <w:szCs w:val="21"/>
              </w:rPr>
              <w:t>85,1</w:t>
            </w:r>
          </w:p>
        </w:tc>
        <w:tc>
          <w:tcPr>
            <w:tcW w:w="1702" w:type="dxa"/>
            <w:shd w:val="clear" w:color="auto" w:fill="auto"/>
          </w:tcPr>
          <w:p w14:paraId="7934EE6F" w14:textId="77777777" w:rsidR="00C95A05" w:rsidRPr="007E5632" w:rsidRDefault="00C95A05" w:rsidP="00431FAA">
            <w:pPr>
              <w:jc w:val="center"/>
              <w:rPr>
                <w:sz w:val="21"/>
                <w:szCs w:val="21"/>
              </w:rPr>
            </w:pPr>
            <w:r w:rsidRPr="007E5632">
              <w:rPr>
                <w:sz w:val="21"/>
                <w:szCs w:val="21"/>
              </w:rPr>
              <w:t>85,1/98,83</w:t>
            </w:r>
          </w:p>
        </w:tc>
        <w:tc>
          <w:tcPr>
            <w:tcW w:w="1102" w:type="dxa"/>
            <w:shd w:val="clear" w:color="auto" w:fill="auto"/>
          </w:tcPr>
          <w:p w14:paraId="7EABFE39" w14:textId="77777777" w:rsidR="00C95A05" w:rsidRPr="007E5632" w:rsidRDefault="008A2880" w:rsidP="00431FAA">
            <w:pPr>
              <w:jc w:val="center"/>
              <w:rPr>
                <w:sz w:val="21"/>
                <w:szCs w:val="21"/>
              </w:rPr>
            </w:pPr>
            <w:r w:rsidRPr="007E5632">
              <w:rPr>
                <w:sz w:val="21"/>
                <w:szCs w:val="21"/>
              </w:rPr>
              <w:t>76</w:t>
            </w:r>
          </w:p>
        </w:tc>
        <w:tc>
          <w:tcPr>
            <w:tcW w:w="1712" w:type="dxa"/>
            <w:shd w:val="clear" w:color="auto" w:fill="auto"/>
          </w:tcPr>
          <w:p w14:paraId="2744D21C"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79744" behindDoc="0" locked="0" layoutInCell="1" allowOverlap="1" wp14:anchorId="24F366D1" wp14:editId="28BC1D72">
                      <wp:simplePos x="0" y="0"/>
                      <wp:positionH relativeFrom="column">
                        <wp:posOffset>405130</wp:posOffset>
                      </wp:positionH>
                      <wp:positionV relativeFrom="paragraph">
                        <wp:posOffset>3175</wp:posOffset>
                      </wp:positionV>
                      <wp:extent cx="227965" cy="217170"/>
                      <wp:effectExtent l="76200" t="38100" r="5715" b="111760"/>
                      <wp:wrapNone/>
                      <wp:docPr id="5" name="Овал 6"/>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0C5E6D4" id="Овал 6" o:spid="_x0000_s1026" style="position:absolute;margin-left:31.9pt;margin-top:.25pt;width:17.95pt;height:17.1pt;z-index:2516797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597B8863" w14:textId="77777777" w:rsidTr="00C95A05">
        <w:tc>
          <w:tcPr>
            <w:tcW w:w="569" w:type="dxa"/>
            <w:vMerge/>
            <w:shd w:val="clear" w:color="auto" w:fill="auto"/>
          </w:tcPr>
          <w:p w14:paraId="485916F0" w14:textId="77777777" w:rsidR="00C95A05" w:rsidRPr="007E5632" w:rsidRDefault="00C95A05" w:rsidP="00431FAA">
            <w:pPr>
              <w:rPr>
                <w:sz w:val="21"/>
                <w:szCs w:val="21"/>
              </w:rPr>
            </w:pPr>
          </w:p>
        </w:tc>
        <w:tc>
          <w:tcPr>
            <w:tcW w:w="2728" w:type="dxa"/>
            <w:gridSpan w:val="3"/>
            <w:shd w:val="clear" w:color="auto" w:fill="auto"/>
            <w:vAlign w:val="center"/>
          </w:tcPr>
          <w:p w14:paraId="1CD1C54A" w14:textId="77777777" w:rsidR="00C95A05" w:rsidRPr="007E5632" w:rsidRDefault="001C2D06" w:rsidP="00431FAA">
            <w:pPr>
              <w:jc w:val="both"/>
              <w:rPr>
                <w:sz w:val="21"/>
                <w:szCs w:val="21"/>
              </w:rPr>
            </w:pPr>
            <w:r>
              <w:rPr>
                <w:sz w:val="21"/>
                <w:szCs w:val="21"/>
              </w:rPr>
              <w:t>1.11.2 регионального</w:t>
            </w:r>
            <w:r>
              <w:rPr>
                <w:sz w:val="21"/>
                <w:szCs w:val="21"/>
              </w:rPr>
              <w:br/>
            </w:r>
            <w:r w:rsidR="00C95A05" w:rsidRPr="007E5632">
              <w:rPr>
                <w:sz w:val="21"/>
                <w:szCs w:val="21"/>
              </w:rPr>
              <w:t>или межмуниципального значения, %</w:t>
            </w:r>
          </w:p>
        </w:tc>
        <w:tc>
          <w:tcPr>
            <w:tcW w:w="1532" w:type="dxa"/>
            <w:shd w:val="clear" w:color="auto" w:fill="auto"/>
          </w:tcPr>
          <w:p w14:paraId="368A6207" w14:textId="77777777" w:rsidR="00C95A05" w:rsidRPr="007E5632" w:rsidRDefault="00C95A05" w:rsidP="00431FAA">
            <w:pPr>
              <w:jc w:val="center"/>
              <w:rPr>
                <w:sz w:val="21"/>
                <w:szCs w:val="21"/>
              </w:rPr>
            </w:pPr>
            <w:r w:rsidRPr="007E5632">
              <w:rPr>
                <w:sz w:val="21"/>
                <w:szCs w:val="21"/>
              </w:rPr>
              <w:t>46,42</w:t>
            </w:r>
          </w:p>
        </w:tc>
        <w:tc>
          <w:tcPr>
            <w:tcW w:w="1702" w:type="dxa"/>
            <w:shd w:val="clear" w:color="auto" w:fill="auto"/>
          </w:tcPr>
          <w:p w14:paraId="75DF7E95" w14:textId="77777777" w:rsidR="00C95A05" w:rsidRPr="007E5632" w:rsidRDefault="008A2880" w:rsidP="00431FAA">
            <w:pPr>
              <w:jc w:val="center"/>
              <w:rPr>
                <w:sz w:val="21"/>
                <w:szCs w:val="21"/>
              </w:rPr>
            </w:pPr>
            <w:r w:rsidRPr="007E5632">
              <w:rPr>
                <w:sz w:val="21"/>
                <w:szCs w:val="21"/>
              </w:rPr>
              <w:t>36/46</w:t>
            </w:r>
          </w:p>
        </w:tc>
        <w:tc>
          <w:tcPr>
            <w:tcW w:w="1102" w:type="dxa"/>
            <w:shd w:val="clear" w:color="auto" w:fill="auto"/>
          </w:tcPr>
          <w:p w14:paraId="1A080461" w14:textId="77777777" w:rsidR="00C95A05" w:rsidRPr="007E5632" w:rsidRDefault="00C95A05" w:rsidP="00431FAA">
            <w:pPr>
              <w:jc w:val="center"/>
              <w:rPr>
                <w:sz w:val="21"/>
                <w:szCs w:val="21"/>
              </w:rPr>
            </w:pPr>
            <w:r w:rsidRPr="007E5632">
              <w:rPr>
                <w:sz w:val="21"/>
                <w:szCs w:val="21"/>
              </w:rPr>
              <w:t>47,78</w:t>
            </w:r>
          </w:p>
        </w:tc>
        <w:tc>
          <w:tcPr>
            <w:tcW w:w="1712" w:type="dxa"/>
            <w:shd w:val="clear" w:color="auto" w:fill="auto"/>
          </w:tcPr>
          <w:p w14:paraId="409CC698"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78720" behindDoc="0" locked="0" layoutInCell="1" allowOverlap="1" wp14:anchorId="53C256C2" wp14:editId="61874118">
                      <wp:simplePos x="0" y="0"/>
                      <wp:positionH relativeFrom="column">
                        <wp:posOffset>399415</wp:posOffset>
                      </wp:positionH>
                      <wp:positionV relativeFrom="paragraph">
                        <wp:posOffset>26035</wp:posOffset>
                      </wp:positionV>
                      <wp:extent cx="227965" cy="217170"/>
                      <wp:effectExtent l="76200" t="38100" r="5715" b="111760"/>
                      <wp:wrapNone/>
                      <wp:docPr id="32" name="Овал 5"/>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D63C78E" id="Овал 5" o:spid="_x0000_s1026" style="position:absolute;margin-left:31.45pt;margin-top:2.05pt;width:17.95pt;height:17.1pt;z-index:2516787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6838431A" w14:textId="77777777" w:rsidTr="00C95A05">
        <w:tc>
          <w:tcPr>
            <w:tcW w:w="569" w:type="dxa"/>
            <w:vMerge/>
            <w:shd w:val="clear" w:color="auto" w:fill="auto"/>
          </w:tcPr>
          <w:p w14:paraId="732C2FA1" w14:textId="77777777" w:rsidR="00C95A05" w:rsidRPr="007E5632" w:rsidRDefault="00C95A05" w:rsidP="00431FAA">
            <w:pPr>
              <w:rPr>
                <w:sz w:val="21"/>
                <w:szCs w:val="21"/>
              </w:rPr>
            </w:pPr>
          </w:p>
        </w:tc>
        <w:tc>
          <w:tcPr>
            <w:tcW w:w="8776" w:type="dxa"/>
            <w:gridSpan w:val="7"/>
            <w:shd w:val="clear" w:color="auto" w:fill="auto"/>
            <w:vAlign w:val="center"/>
          </w:tcPr>
          <w:p w14:paraId="012C2263" w14:textId="77777777" w:rsidR="00C95A05" w:rsidRPr="007E5632" w:rsidRDefault="00C95A05" w:rsidP="00431FAA">
            <w:pPr>
              <w:jc w:val="both"/>
              <w:rPr>
                <w:sz w:val="21"/>
                <w:szCs w:val="21"/>
              </w:rPr>
            </w:pPr>
            <w:r w:rsidRPr="007E5632">
              <w:rPr>
                <w:sz w:val="21"/>
                <w:szCs w:val="21"/>
              </w:rPr>
              <w:t>1.12 Перевалка грузов портами России:</w:t>
            </w:r>
          </w:p>
          <w:p w14:paraId="152FDCDA" w14:textId="77777777" w:rsidR="00C95A05" w:rsidRPr="007E5632" w:rsidRDefault="00C95A05" w:rsidP="00431FAA">
            <w:pPr>
              <w:jc w:val="both"/>
              <w:rPr>
                <w:sz w:val="21"/>
                <w:szCs w:val="21"/>
                <w:lang w:val="en-US"/>
              </w:rPr>
            </w:pPr>
          </w:p>
        </w:tc>
      </w:tr>
      <w:tr w:rsidR="00C95A05" w:rsidRPr="007E5632" w14:paraId="7B916150" w14:textId="77777777" w:rsidTr="00C95A05">
        <w:tc>
          <w:tcPr>
            <w:tcW w:w="569" w:type="dxa"/>
            <w:vMerge/>
            <w:shd w:val="clear" w:color="auto" w:fill="auto"/>
          </w:tcPr>
          <w:p w14:paraId="517332B8" w14:textId="77777777" w:rsidR="00C95A05" w:rsidRPr="007E5632" w:rsidRDefault="00C95A05" w:rsidP="00431FAA">
            <w:pPr>
              <w:rPr>
                <w:sz w:val="21"/>
                <w:szCs w:val="21"/>
              </w:rPr>
            </w:pPr>
          </w:p>
        </w:tc>
        <w:tc>
          <w:tcPr>
            <w:tcW w:w="2728" w:type="dxa"/>
            <w:gridSpan w:val="3"/>
            <w:shd w:val="clear" w:color="auto" w:fill="auto"/>
            <w:vAlign w:val="center"/>
          </w:tcPr>
          <w:p w14:paraId="4B6D9F26" w14:textId="77777777" w:rsidR="00C95A05" w:rsidRPr="007E5632" w:rsidRDefault="00C95A05" w:rsidP="00431FAA">
            <w:pPr>
              <w:jc w:val="both"/>
              <w:rPr>
                <w:sz w:val="21"/>
                <w:szCs w:val="21"/>
              </w:rPr>
            </w:pPr>
            <w:r w:rsidRPr="007E5632">
              <w:rPr>
                <w:sz w:val="21"/>
                <w:szCs w:val="21"/>
              </w:rPr>
              <w:t>1.12.1 морски</w:t>
            </w:r>
            <w:r w:rsidR="007D25AF" w:rsidRPr="007E5632">
              <w:rPr>
                <w:sz w:val="21"/>
                <w:szCs w:val="21"/>
              </w:rPr>
              <w:t>ми портами, млн</w:t>
            </w:r>
            <w:r w:rsidR="0026784F">
              <w:rPr>
                <w:sz w:val="21"/>
                <w:szCs w:val="21"/>
              </w:rPr>
              <w:t xml:space="preserve"> тонн </w:t>
            </w:r>
            <w:r w:rsidRPr="007E5632">
              <w:rPr>
                <w:sz w:val="21"/>
                <w:szCs w:val="21"/>
              </w:rPr>
              <w:t>в год</w:t>
            </w:r>
          </w:p>
        </w:tc>
        <w:tc>
          <w:tcPr>
            <w:tcW w:w="1532" w:type="dxa"/>
            <w:shd w:val="clear" w:color="auto" w:fill="auto"/>
          </w:tcPr>
          <w:p w14:paraId="477F5AA2" w14:textId="77777777" w:rsidR="00C95A05" w:rsidRPr="007E5632" w:rsidRDefault="00C95A05" w:rsidP="00431FAA">
            <w:pPr>
              <w:jc w:val="center"/>
              <w:rPr>
                <w:sz w:val="21"/>
                <w:szCs w:val="21"/>
              </w:rPr>
            </w:pPr>
            <w:r w:rsidRPr="007E5632">
              <w:rPr>
                <w:sz w:val="21"/>
                <w:szCs w:val="21"/>
              </w:rPr>
              <w:t>820,9</w:t>
            </w:r>
          </w:p>
        </w:tc>
        <w:tc>
          <w:tcPr>
            <w:tcW w:w="1702" w:type="dxa"/>
            <w:shd w:val="clear" w:color="auto" w:fill="auto"/>
          </w:tcPr>
          <w:p w14:paraId="7BC4CCEB" w14:textId="77777777" w:rsidR="00C95A05" w:rsidRPr="007E5632" w:rsidRDefault="00C95A05" w:rsidP="00431FAA">
            <w:pPr>
              <w:jc w:val="center"/>
              <w:rPr>
                <w:sz w:val="21"/>
                <w:szCs w:val="21"/>
              </w:rPr>
            </w:pPr>
            <w:r w:rsidRPr="007E5632">
              <w:rPr>
                <w:sz w:val="21"/>
                <w:szCs w:val="21"/>
              </w:rPr>
              <w:t>884,3/866,3</w:t>
            </w:r>
          </w:p>
        </w:tc>
        <w:tc>
          <w:tcPr>
            <w:tcW w:w="1102" w:type="dxa"/>
            <w:shd w:val="clear" w:color="auto" w:fill="auto"/>
          </w:tcPr>
          <w:p w14:paraId="47F64BEE" w14:textId="77777777" w:rsidR="00C95A05" w:rsidRPr="007E5632" w:rsidRDefault="00C95A05" w:rsidP="00431FAA">
            <w:pPr>
              <w:jc w:val="center"/>
              <w:rPr>
                <w:sz w:val="21"/>
                <w:szCs w:val="21"/>
              </w:rPr>
            </w:pPr>
            <w:r w:rsidRPr="007E5632">
              <w:rPr>
                <w:sz w:val="21"/>
                <w:szCs w:val="21"/>
              </w:rPr>
              <w:t>835,2</w:t>
            </w:r>
          </w:p>
        </w:tc>
        <w:tc>
          <w:tcPr>
            <w:tcW w:w="1712" w:type="dxa"/>
            <w:shd w:val="clear" w:color="auto" w:fill="auto"/>
          </w:tcPr>
          <w:p w14:paraId="4ECBCD57"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27872" behindDoc="0" locked="0" layoutInCell="1" allowOverlap="1" wp14:anchorId="1CD90FC9" wp14:editId="4E3F523C">
                      <wp:simplePos x="0" y="0"/>
                      <wp:positionH relativeFrom="column">
                        <wp:posOffset>394970</wp:posOffset>
                      </wp:positionH>
                      <wp:positionV relativeFrom="paragraph">
                        <wp:posOffset>16510</wp:posOffset>
                      </wp:positionV>
                      <wp:extent cx="227965" cy="217170"/>
                      <wp:effectExtent l="76200" t="38100" r="5715" b="111760"/>
                      <wp:wrapNone/>
                      <wp:docPr id="226" name="Овал 381"/>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72AC4D49" id="Овал 381" o:spid="_x0000_s1026" style="position:absolute;margin-left:31.1pt;margin-top:1.3pt;width:17.95pt;height:17.1pt;z-index:2517278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" fillcolor="yellow" stroked="f">
                      <v:shadow on="t" color="black" opacity="22937f" origin=",.5" offset="0,.64mm"/>
                    </v:oval>
                  </w:pict>
                </mc:Fallback>
              </mc:AlternateContent>
            </w:r>
          </w:p>
        </w:tc>
      </w:tr>
      <w:tr w:rsidR="00C95A05" w:rsidRPr="007E5632" w14:paraId="2AC51BAB" w14:textId="77777777" w:rsidTr="00C95A05">
        <w:tc>
          <w:tcPr>
            <w:tcW w:w="569" w:type="dxa"/>
            <w:vMerge/>
            <w:shd w:val="clear" w:color="auto" w:fill="auto"/>
          </w:tcPr>
          <w:p w14:paraId="134F2AAF" w14:textId="77777777" w:rsidR="00C95A05" w:rsidRPr="007E5632" w:rsidRDefault="00C95A05" w:rsidP="00431FAA">
            <w:pPr>
              <w:rPr>
                <w:sz w:val="21"/>
                <w:szCs w:val="21"/>
              </w:rPr>
            </w:pPr>
          </w:p>
        </w:tc>
        <w:tc>
          <w:tcPr>
            <w:tcW w:w="2728" w:type="dxa"/>
            <w:gridSpan w:val="3"/>
            <w:shd w:val="clear" w:color="auto" w:fill="auto"/>
            <w:vAlign w:val="center"/>
          </w:tcPr>
          <w:p w14:paraId="5F252F59" w14:textId="77777777" w:rsidR="00C95A05" w:rsidRPr="007E5632" w:rsidRDefault="007D25AF" w:rsidP="00431FAA">
            <w:pPr>
              <w:jc w:val="both"/>
              <w:rPr>
                <w:sz w:val="21"/>
                <w:szCs w:val="21"/>
              </w:rPr>
            </w:pPr>
            <w:r w:rsidRPr="007E5632">
              <w:rPr>
                <w:sz w:val="21"/>
                <w:szCs w:val="21"/>
              </w:rPr>
              <w:t>1.12.2 речными портами, млн</w:t>
            </w:r>
            <w:r w:rsidR="0026784F">
              <w:rPr>
                <w:sz w:val="21"/>
                <w:szCs w:val="21"/>
              </w:rPr>
              <w:t xml:space="preserve"> тонн </w:t>
            </w:r>
            <w:r w:rsidR="00C95A05" w:rsidRPr="007E5632">
              <w:rPr>
                <w:sz w:val="21"/>
                <w:szCs w:val="21"/>
              </w:rPr>
              <w:t>в год</w:t>
            </w:r>
          </w:p>
        </w:tc>
        <w:tc>
          <w:tcPr>
            <w:tcW w:w="1532" w:type="dxa"/>
            <w:shd w:val="clear" w:color="auto" w:fill="auto"/>
          </w:tcPr>
          <w:p w14:paraId="309656E1" w14:textId="77777777" w:rsidR="00C95A05" w:rsidRPr="007E5632" w:rsidRDefault="00C95A05" w:rsidP="00431FAA">
            <w:pPr>
              <w:jc w:val="center"/>
              <w:rPr>
                <w:sz w:val="21"/>
                <w:szCs w:val="21"/>
              </w:rPr>
            </w:pPr>
            <w:r w:rsidRPr="007E5632">
              <w:rPr>
                <w:sz w:val="21"/>
                <w:szCs w:val="21"/>
              </w:rPr>
              <w:t>123,58</w:t>
            </w:r>
          </w:p>
        </w:tc>
        <w:tc>
          <w:tcPr>
            <w:tcW w:w="1702" w:type="dxa"/>
            <w:shd w:val="clear" w:color="auto" w:fill="auto"/>
          </w:tcPr>
          <w:p w14:paraId="128FBEA6" w14:textId="77777777" w:rsidR="00C95A05" w:rsidRPr="007E5632" w:rsidRDefault="00C95A05" w:rsidP="00431FAA">
            <w:pPr>
              <w:jc w:val="center"/>
              <w:rPr>
                <w:sz w:val="21"/>
                <w:szCs w:val="21"/>
              </w:rPr>
            </w:pPr>
            <w:r w:rsidRPr="007E5632">
              <w:rPr>
                <w:sz w:val="21"/>
                <w:szCs w:val="21"/>
              </w:rPr>
              <w:t>173,3/268,8</w:t>
            </w:r>
          </w:p>
        </w:tc>
        <w:tc>
          <w:tcPr>
            <w:tcW w:w="1102" w:type="dxa"/>
            <w:shd w:val="clear" w:color="auto" w:fill="auto"/>
          </w:tcPr>
          <w:p w14:paraId="2F918FAB" w14:textId="77777777" w:rsidR="00C95A05" w:rsidRPr="007E5632" w:rsidRDefault="00C95A05" w:rsidP="00431FAA">
            <w:pPr>
              <w:jc w:val="center"/>
              <w:rPr>
                <w:sz w:val="21"/>
                <w:szCs w:val="21"/>
              </w:rPr>
            </w:pPr>
            <w:r w:rsidRPr="007E5632">
              <w:rPr>
                <w:sz w:val="21"/>
                <w:szCs w:val="21"/>
              </w:rPr>
              <w:t>126,27</w:t>
            </w:r>
          </w:p>
        </w:tc>
        <w:tc>
          <w:tcPr>
            <w:tcW w:w="1712" w:type="dxa"/>
            <w:shd w:val="clear" w:color="auto" w:fill="auto"/>
          </w:tcPr>
          <w:p w14:paraId="7E4150C9" w14:textId="77777777" w:rsidR="00C95A05" w:rsidRPr="007E5632" w:rsidRDefault="003E5D7B" w:rsidP="00431FAA">
            <w:pPr>
              <w:rPr>
                <w:sz w:val="21"/>
                <w:szCs w:val="21"/>
              </w:rPr>
            </w:pPr>
            <w:r w:rsidRPr="007E5632">
              <w:rPr>
                <w:noProof/>
                <w:sz w:val="21"/>
                <w:szCs w:val="21"/>
              </w:rPr>
              <mc:AlternateContent>
                <mc:Choice Requires="wps">
                  <w:drawing>
                    <wp:anchor distT="0" distB="0" distL="0" distR="0" simplePos="0" relativeHeight="251784192" behindDoc="0" locked="0" layoutInCell="1" allowOverlap="1" wp14:anchorId="6E4294D2" wp14:editId="0B543201">
                      <wp:simplePos x="0" y="0"/>
                      <wp:positionH relativeFrom="column">
                        <wp:posOffset>378027</wp:posOffset>
                      </wp:positionH>
                      <wp:positionV relativeFrom="paragraph">
                        <wp:posOffset>26245</wp:posOffset>
                      </wp:positionV>
                      <wp:extent cx="227965" cy="217170"/>
                      <wp:effectExtent l="76200" t="38100" r="5715" b="111760"/>
                      <wp:wrapNone/>
                      <wp:docPr id="20" name="Овал 381"/>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8BE8477" id="Овал 381" o:spid="_x0000_s1026" style="position:absolute;margin-left:29.75pt;margin-top:2.05pt;width:17.95pt;height:17.1pt;z-index:251784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" fillcolor="yellow" stroked="f">
                      <v:shadow on="t" color="black" opacity="22937f" origin=",.5" offset="0,.64mm"/>
                    </v:oval>
                  </w:pict>
                </mc:Fallback>
              </mc:AlternateContent>
            </w:r>
          </w:p>
        </w:tc>
      </w:tr>
      <w:tr w:rsidR="00C95A05" w:rsidRPr="007E5632" w14:paraId="625DE2F6" w14:textId="77777777" w:rsidTr="00C95A05">
        <w:tc>
          <w:tcPr>
            <w:tcW w:w="569" w:type="dxa"/>
            <w:vMerge/>
            <w:shd w:val="clear" w:color="auto" w:fill="auto"/>
          </w:tcPr>
          <w:p w14:paraId="66C33148" w14:textId="77777777" w:rsidR="00C95A05" w:rsidRPr="007E5632" w:rsidRDefault="00C95A05" w:rsidP="00431FAA">
            <w:pPr>
              <w:rPr>
                <w:sz w:val="21"/>
                <w:szCs w:val="21"/>
              </w:rPr>
            </w:pPr>
          </w:p>
        </w:tc>
        <w:tc>
          <w:tcPr>
            <w:tcW w:w="2728" w:type="dxa"/>
            <w:gridSpan w:val="3"/>
            <w:shd w:val="clear" w:color="auto" w:fill="auto"/>
            <w:vAlign w:val="center"/>
          </w:tcPr>
          <w:p w14:paraId="69467FE7" w14:textId="77777777" w:rsidR="00C95A05" w:rsidRPr="007E5632" w:rsidRDefault="00C95A05" w:rsidP="00431FAA">
            <w:pPr>
              <w:jc w:val="both"/>
              <w:rPr>
                <w:sz w:val="21"/>
                <w:szCs w:val="21"/>
              </w:rPr>
            </w:pPr>
            <w:r w:rsidRPr="007E5632">
              <w:rPr>
                <w:sz w:val="21"/>
                <w:szCs w:val="21"/>
              </w:rPr>
              <w:t>1.13 Протяженность внутренних водных путей, всего, тыс. км</w:t>
            </w:r>
          </w:p>
        </w:tc>
        <w:tc>
          <w:tcPr>
            <w:tcW w:w="1532" w:type="dxa"/>
            <w:shd w:val="clear" w:color="auto" w:fill="auto"/>
          </w:tcPr>
          <w:p w14:paraId="50A5BE92" w14:textId="77777777" w:rsidR="00C95A05" w:rsidRPr="007E5632" w:rsidRDefault="00C95A05" w:rsidP="00431FAA">
            <w:pPr>
              <w:jc w:val="center"/>
              <w:rPr>
                <w:sz w:val="21"/>
                <w:szCs w:val="21"/>
              </w:rPr>
            </w:pPr>
            <w:r w:rsidRPr="007E5632">
              <w:rPr>
                <w:sz w:val="21"/>
                <w:szCs w:val="21"/>
              </w:rPr>
              <w:t>101,59</w:t>
            </w:r>
          </w:p>
        </w:tc>
        <w:tc>
          <w:tcPr>
            <w:tcW w:w="1702" w:type="dxa"/>
            <w:shd w:val="clear" w:color="auto" w:fill="auto"/>
          </w:tcPr>
          <w:p w14:paraId="018CD856" w14:textId="77777777" w:rsidR="00C95A05" w:rsidRPr="007E5632" w:rsidRDefault="00C95A05" w:rsidP="00431FAA">
            <w:pPr>
              <w:jc w:val="center"/>
              <w:rPr>
                <w:sz w:val="21"/>
                <w:szCs w:val="21"/>
              </w:rPr>
            </w:pPr>
            <w:r w:rsidRPr="007E5632">
              <w:rPr>
                <w:sz w:val="21"/>
                <w:szCs w:val="21"/>
              </w:rPr>
              <w:t>101,7/101,6</w:t>
            </w:r>
          </w:p>
        </w:tc>
        <w:tc>
          <w:tcPr>
            <w:tcW w:w="1102" w:type="dxa"/>
            <w:shd w:val="clear" w:color="auto" w:fill="auto"/>
          </w:tcPr>
          <w:p w14:paraId="135400EF" w14:textId="77777777" w:rsidR="00C95A05" w:rsidRPr="007E5632" w:rsidRDefault="00C95A05" w:rsidP="00431FAA">
            <w:pPr>
              <w:jc w:val="center"/>
              <w:rPr>
                <w:sz w:val="21"/>
                <w:szCs w:val="21"/>
              </w:rPr>
            </w:pPr>
            <w:r w:rsidRPr="007E5632">
              <w:rPr>
                <w:sz w:val="21"/>
                <w:szCs w:val="21"/>
              </w:rPr>
              <w:t>101,59</w:t>
            </w:r>
          </w:p>
        </w:tc>
        <w:tc>
          <w:tcPr>
            <w:tcW w:w="1712" w:type="dxa"/>
            <w:shd w:val="clear" w:color="auto" w:fill="auto"/>
          </w:tcPr>
          <w:p w14:paraId="18B49251" w14:textId="77777777" w:rsidR="00C95A05" w:rsidRPr="007E5632" w:rsidRDefault="003E5D7B" w:rsidP="00431FAA">
            <w:pPr>
              <w:rPr>
                <w:sz w:val="21"/>
                <w:szCs w:val="21"/>
              </w:rPr>
            </w:pPr>
            <w:r w:rsidRPr="007E5632">
              <w:rPr>
                <w:noProof/>
                <w:sz w:val="21"/>
                <w:szCs w:val="21"/>
              </w:rPr>
              <mc:AlternateContent>
                <mc:Choice Requires="wps">
                  <w:drawing>
                    <wp:anchor distT="0" distB="0" distL="0" distR="0" simplePos="0" relativeHeight="251782144" behindDoc="0" locked="0" layoutInCell="1" allowOverlap="1" wp14:anchorId="380F11A0" wp14:editId="352408FB">
                      <wp:simplePos x="0" y="0"/>
                      <wp:positionH relativeFrom="column">
                        <wp:posOffset>366395</wp:posOffset>
                      </wp:positionH>
                      <wp:positionV relativeFrom="paragraph">
                        <wp:posOffset>38100</wp:posOffset>
                      </wp:positionV>
                      <wp:extent cx="227965" cy="217170"/>
                      <wp:effectExtent l="76200" t="38100" r="635" b="106680"/>
                      <wp:wrapNone/>
                      <wp:docPr id="18" name="Овал 381"/>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5C5BAA5" id="Овал 381" o:spid="_x0000_s1026" style="position:absolute;margin-left:28.85pt;margin-top:3pt;width:17.95pt;height:17.1pt;z-index:251782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" fillcolor="yellow" stroked="f">
                      <v:shadow on="t" color="black" opacity="22937f" origin=",.5" offset="0,.64mm"/>
                    </v:oval>
                  </w:pict>
                </mc:Fallback>
              </mc:AlternateContent>
            </w:r>
          </w:p>
        </w:tc>
      </w:tr>
      <w:tr w:rsidR="00C95A05" w:rsidRPr="007E5632" w14:paraId="66CD45C0" w14:textId="77777777" w:rsidTr="00C95A05">
        <w:tc>
          <w:tcPr>
            <w:tcW w:w="569" w:type="dxa"/>
            <w:vMerge/>
            <w:shd w:val="clear" w:color="auto" w:fill="auto"/>
          </w:tcPr>
          <w:p w14:paraId="46D8DC09" w14:textId="77777777" w:rsidR="00C95A05" w:rsidRPr="007E5632" w:rsidRDefault="00C95A05" w:rsidP="00431FAA">
            <w:pPr>
              <w:rPr>
                <w:sz w:val="21"/>
                <w:szCs w:val="21"/>
              </w:rPr>
            </w:pPr>
          </w:p>
        </w:tc>
        <w:tc>
          <w:tcPr>
            <w:tcW w:w="8776" w:type="dxa"/>
            <w:gridSpan w:val="7"/>
            <w:shd w:val="clear" w:color="auto" w:fill="auto"/>
            <w:vAlign w:val="center"/>
          </w:tcPr>
          <w:p w14:paraId="087E0D34" w14:textId="77777777" w:rsidR="00C95A05" w:rsidRPr="007E5632" w:rsidRDefault="00C95A05" w:rsidP="00431FAA">
            <w:pPr>
              <w:jc w:val="both"/>
              <w:rPr>
                <w:sz w:val="21"/>
                <w:szCs w:val="21"/>
              </w:rPr>
            </w:pPr>
            <w:r w:rsidRPr="007E5632">
              <w:rPr>
                <w:sz w:val="21"/>
                <w:szCs w:val="21"/>
              </w:rPr>
              <w:t>в том числе:</w:t>
            </w:r>
          </w:p>
        </w:tc>
      </w:tr>
      <w:tr w:rsidR="00C95A05" w:rsidRPr="007E5632" w14:paraId="2C3E59CD" w14:textId="77777777" w:rsidTr="00C95A05">
        <w:tc>
          <w:tcPr>
            <w:tcW w:w="569" w:type="dxa"/>
            <w:vMerge/>
            <w:shd w:val="clear" w:color="auto" w:fill="auto"/>
          </w:tcPr>
          <w:p w14:paraId="6BF9C9FD" w14:textId="77777777" w:rsidR="00C95A05" w:rsidRPr="007E5632" w:rsidRDefault="00C95A05" w:rsidP="00431FAA">
            <w:pPr>
              <w:rPr>
                <w:sz w:val="21"/>
                <w:szCs w:val="21"/>
              </w:rPr>
            </w:pPr>
          </w:p>
        </w:tc>
        <w:tc>
          <w:tcPr>
            <w:tcW w:w="2728" w:type="dxa"/>
            <w:gridSpan w:val="3"/>
            <w:shd w:val="clear" w:color="auto" w:fill="auto"/>
            <w:vAlign w:val="center"/>
          </w:tcPr>
          <w:p w14:paraId="68C6D6AF" w14:textId="77777777" w:rsidR="00C95A05" w:rsidRPr="007E5632" w:rsidRDefault="00C95A05" w:rsidP="00431FAA">
            <w:pPr>
              <w:jc w:val="both"/>
              <w:rPr>
                <w:sz w:val="21"/>
                <w:szCs w:val="21"/>
              </w:rPr>
            </w:pPr>
            <w:r w:rsidRPr="007E5632">
              <w:rPr>
                <w:sz w:val="21"/>
                <w:szCs w:val="21"/>
              </w:rPr>
              <w:t>1.13.1 с гарантированными габаритами судовых ходов, тыс. км</w:t>
            </w:r>
          </w:p>
        </w:tc>
        <w:tc>
          <w:tcPr>
            <w:tcW w:w="1532" w:type="dxa"/>
            <w:shd w:val="clear" w:color="auto" w:fill="auto"/>
          </w:tcPr>
          <w:p w14:paraId="2F26E772" w14:textId="77777777" w:rsidR="00C95A05" w:rsidRPr="007E5632" w:rsidRDefault="00C95A05" w:rsidP="00431FAA">
            <w:pPr>
              <w:jc w:val="center"/>
              <w:rPr>
                <w:sz w:val="21"/>
                <w:szCs w:val="21"/>
              </w:rPr>
            </w:pPr>
            <w:r w:rsidRPr="007E5632">
              <w:rPr>
                <w:sz w:val="21"/>
                <w:szCs w:val="21"/>
              </w:rPr>
              <w:t>50,2</w:t>
            </w:r>
          </w:p>
        </w:tc>
        <w:tc>
          <w:tcPr>
            <w:tcW w:w="1702" w:type="dxa"/>
            <w:shd w:val="clear" w:color="auto" w:fill="auto"/>
          </w:tcPr>
          <w:p w14:paraId="0289BB29" w14:textId="77777777" w:rsidR="00C95A05" w:rsidRPr="007E5632" w:rsidRDefault="008A2880" w:rsidP="00431FAA">
            <w:pPr>
              <w:jc w:val="center"/>
              <w:rPr>
                <w:sz w:val="21"/>
                <w:szCs w:val="21"/>
              </w:rPr>
            </w:pPr>
            <w:r w:rsidRPr="007E5632">
              <w:rPr>
                <w:sz w:val="21"/>
                <w:szCs w:val="21"/>
              </w:rPr>
              <w:t>48,6/67</w:t>
            </w:r>
          </w:p>
        </w:tc>
        <w:tc>
          <w:tcPr>
            <w:tcW w:w="1102" w:type="dxa"/>
            <w:shd w:val="clear" w:color="auto" w:fill="auto"/>
          </w:tcPr>
          <w:p w14:paraId="78DDD6F4" w14:textId="77777777" w:rsidR="00C95A05" w:rsidRPr="007E5632" w:rsidRDefault="00C95A05" w:rsidP="00431FAA">
            <w:pPr>
              <w:jc w:val="center"/>
              <w:rPr>
                <w:sz w:val="21"/>
                <w:szCs w:val="21"/>
              </w:rPr>
            </w:pPr>
            <w:r w:rsidRPr="007E5632">
              <w:rPr>
                <w:sz w:val="21"/>
                <w:szCs w:val="21"/>
              </w:rPr>
              <w:t>50,44</w:t>
            </w:r>
          </w:p>
        </w:tc>
        <w:tc>
          <w:tcPr>
            <w:tcW w:w="1712" w:type="dxa"/>
            <w:shd w:val="clear" w:color="auto" w:fill="auto"/>
          </w:tcPr>
          <w:p w14:paraId="718C3E49"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81792" behindDoc="0" locked="0" layoutInCell="1" allowOverlap="1" wp14:anchorId="42796791" wp14:editId="4686EC1C">
                      <wp:simplePos x="0" y="0"/>
                      <wp:positionH relativeFrom="column">
                        <wp:posOffset>395605</wp:posOffset>
                      </wp:positionH>
                      <wp:positionV relativeFrom="paragraph">
                        <wp:posOffset>635</wp:posOffset>
                      </wp:positionV>
                      <wp:extent cx="227965" cy="217170"/>
                      <wp:effectExtent l="76200" t="38100" r="5715" b="111760"/>
                      <wp:wrapNone/>
                      <wp:docPr id="10" name="Овал 5"/>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281DC63" id="Овал 5" o:spid="_x0000_s1026" style="position:absolute;margin-left:31.15pt;margin-top:.05pt;width:17.95pt;height:17.1pt;z-index:2516817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6934B911" w14:textId="77777777" w:rsidTr="00C95A05">
        <w:tc>
          <w:tcPr>
            <w:tcW w:w="569" w:type="dxa"/>
            <w:vMerge/>
            <w:shd w:val="clear" w:color="auto" w:fill="auto"/>
          </w:tcPr>
          <w:p w14:paraId="6F07DADF" w14:textId="77777777" w:rsidR="00C95A05" w:rsidRPr="007E5632" w:rsidRDefault="00C95A05" w:rsidP="00431FAA">
            <w:pPr>
              <w:rPr>
                <w:sz w:val="21"/>
                <w:szCs w:val="21"/>
              </w:rPr>
            </w:pPr>
          </w:p>
        </w:tc>
        <w:tc>
          <w:tcPr>
            <w:tcW w:w="2728" w:type="dxa"/>
            <w:gridSpan w:val="3"/>
            <w:shd w:val="clear" w:color="auto" w:fill="auto"/>
            <w:vAlign w:val="center"/>
          </w:tcPr>
          <w:p w14:paraId="1B648F34" w14:textId="77777777" w:rsidR="00C95A05" w:rsidRPr="007E5632" w:rsidRDefault="001C2D06" w:rsidP="00431FAA">
            <w:pPr>
              <w:jc w:val="both"/>
              <w:rPr>
                <w:sz w:val="21"/>
                <w:szCs w:val="21"/>
              </w:rPr>
            </w:pPr>
            <w:r>
              <w:rPr>
                <w:sz w:val="21"/>
                <w:szCs w:val="21"/>
              </w:rPr>
              <w:t>1.13.2 с освещаемой</w:t>
            </w:r>
            <w:r>
              <w:rPr>
                <w:sz w:val="21"/>
                <w:szCs w:val="21"/>
              </w:rPr>
              <w:br/>
            </w:r>
            <w:r w:rsidR="00C95A05" w:rsidRPr="007E5632">
              <w:rPr>
                <w:sz w:val="21"/>
                <w:szCs w:val="21"/>
              </w:rPr>
              <w:t>и отражательной обстановкой, тыс. км</w:t>
            </w:r>
          </w:p>
        </w:tc>
        <w:tc>
          <w:tcPr>
            <w:tcW w:w="1532" w:type="dxa"/>
            <w:shd w:val="clear" w:color="auto" w:fill="auto"/>
          </w:tcPr>
          <w:p w14:paraId="7BD690D5" w14:textId="77777777" w:rsidR="00C95A05" w:rsidRPr="007E5632" w:rsidRDefault="00C95A05" w:rsidP="00431FAA">
            <w:pPr>
              <w:jc w:val="center"/>
              <w:rPr>
                <w:sz w:val="21"/>
                <w:szCs w:val="21"/>
              </w:rPr>
            </w:pPr>
            <w:r w:rsidRPr="007E5632">
              <w:rPr>
                <w:sz w:val="21"/>
                <w:szCs w:val="21"/>
              </w:rPr>
              <w:t>38,9</w:t>
            </w:r>
          </w:p>
        </w:tc>
        <w:tc>
          <w:tcPr>
            <w:tcW w:w="1702" w:type="dxa"/>
            <w:shd w:val="clear" w:color="auto" w:fill="auto"/>
          </w:tcPr>
          <w:p w14:paraId="717F3E80" w14:textId="77777777" w:rsidR="00C95A05" w:rsidRPr="007E5632" w:rsidRDefault="008A2880" w:rsidP="00431FAA">
            <w:pPr>
              <w:jc w:val="center"/>
              <w:rPr>
                <w:sz w:val="21"/>
                <w:szCs w:val="21"/>
              </w:rPr>
            </w:pPr>
            <w:r w:rsidRPr="007E5632">
              <w:rPr>
                <w:sz w:val="21"/>
                <w:szCs w:val="21"/>
              </w:rPr>
              <w:t>35,7/67</w:t>
            </w:r>
          </w:p>
        </w:tc>
        <w:tc>
          <w:tcPr>
            <w:tcW w:w="1102" w:type="dxa"/>
            <w:shd w:val="clear" w:color="auto" w:fill="auto"/>
          </w:tcPr>
          <w:p w14:paraId="398DAFE8" w14:textId="77777777" w:rsidR="00C95A05" w:rsidRPr="007E5632" w:rsidRDefault="00C95A05" w:rsidP="00431FAA">
            <w:pPr>
              <w:jc w:val="center"/>
              <w:rPr>
                <w:sz w:val="21"/>
                <w:szCs w:val="21"/>
              </w:rPr>
            </w:pPr>
            <w:r w:rsidRPr="007E5632">
              <w:rPr>
                <w:sz w:val="21"/>
                <w:szCs w:val="21"/>
              </w:rPr>
              <w:t>38,9</w:t>
            </w:r>
          </w:p>
        </w:tc>
        <w:tc>
          <w:tcPr>
            <w:tcW w:w="1712" w:type="dxa"/>
            <w:shd w:val="clear" w:color="auto" w:fill="auto"/>
          </w:tcPr>
          <w:p w14:paraId="0BA2376B"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82816" behindDoc="0" locked="0" layoutInCell="1" allowOverlap="1" wp14:anchorId="411CBE1F" wp14:editId="06B67DD6">
                      <wp:simplePos x="0" y="0"/>
                      <wp:positionH relativeFrom="column">
                        <wp:posOffset>395605</wp:posOffset>
                      </wp:positionH>
                      <wp:positionV relativeFrom="paragraph">
                        <wp:posOffset>635</wp:posOffset>
                      </wp:positionV>
                      <wp:extent cx="227965" cy="217170"/>
                      <wp:effectExtent l="76200" t="38100" r="5715" b="111760"/>
                      <wp:wrapNone/>
                      <wp:docPr id="11" name="Овал 5"/>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D2E06EB" id="Овал 5" o:spid="_x0000_s1026" style="position:absolute;margin-left:31.15pt;margin-top:.05pt;width:17.95pt;height:17.1pt;z-index:2516828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6BC037F0" w14:textId="77777777" w:rsidTr="00C95A05">
        <w:tc>
          <w:tcPr>
            <w:tcW w:w="569" w:type="dxa"/>
            <w:vMerge/>
            <w:shd w:val="clear" w:color="auto" w:fill="auto"/>
          </w:tcPr>
          <w:p w14:paraId="26ACC008" w14:textId="77777777" w:rsidR="00C95A05" w:rsidRPr="007E5632" w:rsidRDefault="00C95A05" w:rsidP="00431FAA">
            <w:pPr>
              <w:rPr>
                <w:sz w:val="21"/>
                <w:szCs w:val="21"/>
              </w:rPr>
            </w:pPr>
          </w:p>
        </w:tc>
        <w:tc>
          <w:tcPr>
            <w:tcW w:w="2728" w:type="dxa"/>
            <w:gridSpan w:val="3"/>
            <w:shd w:val="clear" w:color="auto" w:fill="auto"/>
            <w:vAlign w:val="center"/>
          </w:tcPr>
          <w:p w14:paraId="4C4FBA3D" w14:textId="77777777" w:rsidR="00C95A05" w:rsidRPr="007E5632" w:rsidRDefault="00C95A05" w:rsidP="00431FAA">
            <w:pPr>
              <w:jc w:val="both"/>
              <w:rPr>
                <w:sz w:val="21"/>
                <w:szCs w:val="21"/>
              </w:rPr>
            </w:pPr>
            <w:r w:rsidRPr="007E5632">
              <w:rPr>
                <w:sz w:val="21"/>
                <w:szCs w:val="21"/>
              </w:rPr>
              <w:t>1.14.2 Доля крупнейш</w:t>
            </w:r>
            <w:r w:rsidR="001C2D06">
              <w:rPr>
                <w:sz w:val="21"/>
                <w:szCs w:val="21"/>
              </w:rPr>
              <w:t>их городов Российской Федерации</w:t>
            </w:r>
            <w:r w:rsidR="001C2D06">
              <w:rPr>
                <w:sz w:val="21"/>
                <w:szCs w:val="21"/>
              </w:rPr>
              <w:br/>
            </w:r>
            <w:r w:rsidRPr="007E5632">
              <w:rPr>
                <w:sz w:val="21"/>
                <w:szCs w:val="21"/>
              </w:rPr>
              <w:t>(с численностью населения свыше 1 млн человек), оснащенных интеллектуальными транспортными системами, в общей численности крупных и крупнейших городов Российской Федерации, %</w:t>
            </w:r>
          </w:p>
        </w:tc>
        <w:tc>
          <w:tcPr>
            <w:tcW w:w="1532" w:type="dxa"/>
            <w:shd w:val="clear" w:color="auto" w:fill="auto"/>
          </w:tcPr>
          <w:p w14:paraId="29A88D01" w14:textId="77777777" w:rsidR="00C95A05" w:rsidRPr="007E5632" w:rsidRDefault="008A2880" w:rsidP="00431FAA">
            <w:pPr>
              <w:jc w:val="center"/>
              <w:rPr>
                <w:sz w:val="21"/>
                <w:szCs w:val="21"/>
              </w:rPr>
            </w:pPr>
            <w:r w:rsidRPr="007E5632">
              <w:rPr>
                <w:sz w:val="21"/>
                <w:szCs w:val="21"/>
              </w:rPr>
              <w:t>100</w:t>
            </w:r>
          </w:p>
        </w:tc>
        <w:tc>
          <w:tcPr>
            <w:tcW w:w="1702" w:type="dxa"/>
            <w:shd w:val="clear" w:color="auto" w:fill="auto"/>
          </w:tcPr>
          <w:p w14:paraId="423626D8" w14:textId="77777777" w:rsidR="00C95A05" w:rsidRPr="007E5632" w:rsidRDefault="008A2880" w:rsidP="00431FAA">
            <w:pPr>
              <w:jc w:val="center"/>
              <w:rPr>
                <w:sz w:val="21"/>
                <w:szCs w:val="21"/>
              </w:rPr>
            </w:pPr>
            <w:r w:rsidRPr="007E5632">
              <w:rPr>
                <w:sz w:val="21"/>
                <w:szCs w:val="21"/>
              </w:rPr>
              <w:t>46</w:t>
            </w:r>
            <w:r w:rsidR="00C95A05" w:rsidRPr="007E5632">
              <w:rPr>
                <w:sz w:val="21"/>
                <w:szCs w:val="21"/>
              </w:rPr>
              <w:t>/76,75</w:t>
            </w:r>
          </w:p>
        </w:tc>
        <w:tc>
          <w:tcPr>
            <w:tcW w:w="1102" w:type="dxa"/>
            <w:shd w:val="clear" w:color="auto" w:fill="auto"/>
          </w:tcPr>
          <w:p w14:paraId="327D1140" w14:textId="77777777" w:rsidR="00C95A05" w:rsidRPr="007E5632" w:rsidRDefault="008A2880" w:rsidP="00431FAA">
            <w:pPr>
              <w:jc w:val="center"/>
              <w:rPr>
                <w:sz w:val="21"/>
                <w:szCs w:val="21"/>
              </w:rPr>
            </w:pPr>
            <w:r w:rsidRPr="007E5632">
              <w:rPr>
                <w:sz w:val="21"/>
                <w:szCs w:val="21"/>
              </w:rPr>
              <w:t>100</w:t>
            </w:r>
          </w:p>
        </w:tc>
        <w:tc>
          <w:tcPr>
            <w:tcW w:w="1712" w:type="dxa"/>
            <w:shd w:val="clear" w:color="auto" w:fill="auto"/>
          </w:tcPr>
          <w:p w14:paraId="030B837E"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84864" behindDoc="0" locked="0" layoutInCell="1" allowOverlap="1" wp14:anchorId="220634AA" wp14:editId="631F20E4">
                      <wp:simplePos x="0" y="0"/>
                      <wp:positionH relativeFrom="column">
                        <wp:posOffset>414655</wp:posOffset>
                      </wp:positionH>
                      <wp:positionV relativeFrom="paragraph">
                        <wp:posOffset>5715</wp:posOffset>
                      </wp:positionV>
                      <wp:extent cx="227965" cy="217170"/>
                      <wp:effectExtent l="76200" t="38100" r="5715" b="111760"/>
                      <wp:wrapNone/>
                      <wp:docPr id="105" name="Овал 145"/>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C75A0CD" id="Овал 145" o:spid="_x0000_s1026" style="position:absolute;margin-left:32.65pt;margin-top:.45pt;width:17.95pt;height:17.1pt;z-index:2516848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123650A7" w14:textId="77777777" w:rsidTr="00C95A05">
        <w:tc>
          <w:tcPr>
            <w:tcW w:w="569" w:type="dxa"/>
            <w:vMerge/>
            <w:shd w:val="clear" w:color="auto" w:fill="auto"/>
          </w:tcPr>
          <w:p w14:paraId="482ED0C0" w14:textId="77777777" w:rsidR="00C95A05" w:rsidRPr="007E5632" w:rsidRDefault="00C95A05" w:rsidP="00431FAA">
            <w:pPr>
              <w:rPr>
                <w:sz w:val="21"/>
                <w:szCs w:val="21"/>
              </w:rPr>
            </w:pPr>
          </w:p>
        </w:tc>
        <w:tc>
          <w:tcPr>
            <w:tcW w:w="8776" w:type="dxa"/>
            <w:gridSpan w:val="7"/>
            <w:shd w:val="clear" w:color="auto" w:fill="auto"/>
            <w:vAlign w:val="bottom"/>
          </w:tcPr>
          <w:p w14:paraId="470B2925" w14:textId="77777777" w:rsidR="00C95A05" w:rsidRPr="007E5632" w:rsidRDefault="00C95A05" w:rsidP="00431FAA">
            <w:pPr>
              <w:jc w:val="both"/>
              <w:rPr>
                <w:sz w:val="21"/>
                <w:szCs w:val="21"/>
                <w:vertAlign w:val="superscript"/>
              </w:rPr>
            </w:pPr>
            <w:r w:rsidRPr="007E5632">
              <w:rPr>
                <w:sz w:val="21"/>
                <w:szCs w:val="21"/>
              </w:rPr>
              <w:t>Цель 2. Обеспечение доступности и качества транспортно-логистических услуг в области грузовых перевозок на уровне потребностей развития экономики страны</w:t>
            </w:r>
            <w:r w:rsidRPr="007E5632">
              <w:rPr>
                <w:sz w:val="21"/>
                <w:szCs w:val="21"/>
                <w:vertAlign w:val="superscript"/>
              </w:rPr>
              <w:t>*</w:t>
            </w:r>
          </w:p>
        </w:tc>
      </w:tr>
      <w:tr w:rsidR="00C95A05" w:rsidRPr="007E5632" w14:paraId="4CF3903E" w14:textId="77777777" w:rsidTr="00C95A05">
        <w:tc>
          <w:tcPr>
            <w:tcW w:w="569" w:type="dxa"/>
            <w:vMerge/>
            <w:shd w:val="clear" w:color="auto" w:fill="auto"/>
          </w:tcPr>
          <w:p w14:paraId="48C0D2D6" w14:textId="77777777" w:rsidR="00C95A05" w:rsidRPr="007E5632" w:rsidRDefault="00C95A05" w:rsidP="00431FAA">
            <w:pPr>
              <w:rPr>
                <w:sz w:val="21"/>
                <w:szCs w:val="21"/>
              </w:rPr>
            </w:pPr>
          </w:p>
        </w:tc>
        <w:tc>
          <w:tcPr>
            <w:tcW w:w="8776" w:type="dxa"/>
            <w:gridSpan w:val="7"/>
            <w:shd w:val="clear" w:color="auto" w:fill="auto"/>
            <w:vAlign w:val="center"/>
          </w:tcPr>
          <w:p w14:paraId="2865301D" w14:textId="77777777" w:rsidR="00C95A05" w:rsidRPr="007E5632" w:rsidRDefault="00C95A05" w:rsidP="00431FAA">
            <w:pPr>
              <w:jc w:val="both"/>
              <w:rPr>
                <w:sz w:val="21"/>
                <w:szCs w:val="21"/>
              </w:rPr>
            </w:pPr>
            <w:r w:rsidRPr="007E5632">
              <w:rPr>
                <w:sz w:val="21"/>
                <w:szCs w:val="21"/>
              </w:rPr>
              <w:t>2.1 Средняя коммерческая скорость товародвижения на следующих видах транспорта:</w:t>
            </w:r>
          </w:p>
        </w:tc>
      </w:tr>
      <w:tr w:rsidR="00C95A05" w:rsidRPr="007E5632" w14:paraId="7436A7E3" w14:textId="77777777" w:rsidTr="00C95A05">
        <w:tc>
          <w:tcPr>
            <w:tcW w:w="569" w:type="dxa"/>
            <w:vMerge/>
            <w:shd w:val="clear" w:color="auto" w:fill="auto"/>
          </w:tcPr>
          <w:p w14:paraId="36F16DD8" w14:textId="77777777" w:rsidR="00C95A05" w:rsidRPr="007E5632" w:rsidRDefault="00C95A05" w:rsidP="00431FAA">
            <w:pPr>
              <w:rPr>
                <w:sz w:val="21"/>
                <w:szCs w:val="21"/>
              </w:rPr>
            </w:pPr>
          </w:p>
        </w:tc>
        <w:tc>
          <w:tcPr>
            <w:tcW w:w="2728" w:type="dxa"/>
            <w:gridSpan w:val="3"/>
            <w:shd w:val="clear" w:color="auto" w:fill="auto"/>
            <w:vAlign w:val="center"/>
          </w:tcPr>
          <w:p w14:paraId="670FD0B5" w14:textId="77777777" w:rsidR="00C95A05" w:rsidRPr="007E5632" w:rsidRDefault="00C95A05" w:rsidP="00431FAA">
            <w:pPr>
              <w:jc w:val="both"/>
              <w:rPr>
                <w:sz w:val="21"/>
                <w:szCs w:val="21"/>
              </w:rPr>
            </w:pPr>
            <w:r w:rsidRPr="007E5632">
              <w:rPr>
                <w:sz w:val="21"/>
                <w:szCs w:val="21"/>
              </w:rPr>
              <w:t>2.1.1 железнодорожный, км в сутки</w:t>
            </w:r>
          </w:p>
        </w:tc>
        <w:tc>
          <w:tcPr>
            <w:tcW w:w="1532" w:type="dxa"/>
            <w:shd w:val="clear" w:color="auto" w:fill="auto"/>
          </w:tcPr>
          <w:p w14:paraId="64C69667" w14:textId="77777777" w:rsidR="00C95A05" w:rsidRPr="007E5632" w:rsidRDefault="00C95A05" w:rsidP="00431FAA">
            <w:pPr>
              <w:jc w:val="center"/>
              <w:rPr>
                <w:sz w:val="21"/>
                <w:szCs w:val="21"/>
              </w:rPr>
            </w:pPr>
            <w:r w:rsidRPr="007E5632">
              <w:rPr>
                <w:sz w:val="21"/>
                <w:szCs w:val="21"/>
              </w:rPr>
              <w:t>404,5</w:t>
            </w:r>
          </w:p>
        </w:tc>
        <w:tc>
          <w:tcPr>
            <w:tcW w:w="1702" w:type="dxa"/>
            <w:shd w:val="clear" w:color="auto" w:fill="auto"/>
          </w:tcPr>
          <w:p w14:paraId="3184E7C7" w14:textId="77777777" w:rsidR="00C95A05" w:rsidRPr="007E5632" w:rsidRDefault="008A2880" w:rsidP="00431FAA">
            <w:pPr>
              <w:jc w:val="center"/>
              <w:rPr>
                <w:sz w:val="21"/>
                <w:szCs w:val="21"/>
              </w:rPr>
            </w:pPr>
            <w:r w:rsidRPr="007E5632">
              <w:rPr>
                <w:sz w:val="21"/>
                <w:szCs w:val="21"/>
              </w:rPr>
              <w:t>263/293</w:t>
            </w:r>
          </w:p>
        </w:tc>
        <w:tc>
          <w:tcPr>
            <w:tcW w:w="1102" w:type="dxa"/>
            <w:shd w:val="clear" w:color="auto" w:fill="auto"/>
          </w:tcPr>
          <w:p w14:paraId="52BC8885" w14:textId="77777777" w:rsidR="00C95A05" w:rsidRPr="007E5632" w:rsidRDefault="00C95A05" w:rsidP="00431FAA">
            <w:pPr>
              <w:jc w:val="center"/>
              <w:rPr>
                <w:sz w:val="21"/>
                <w:szCs w:val="21"/>
              </w:rPr>
            </w:pPr>
            <w:r w:rsidRPr="007E5632">
              <w:rPr>
                <w:sz w:val="21"/>
                <w:szCs w:val="21"/>
              </w:rPr>
              <w:t>408,4</w:t>
            </w:r>
          </w:p>
        </w:tc>
        <w:tc>
          <w:tcPr>
            <w:tcW w:w="1712" w:type="dxa"/>
            <w:shd w:val="clear" w:color="auto" w:fill="auto"/>
          </w:tcPr>
          <w:p w14:paraId="25CE3E3E"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21728" behindDoc="0" locked="0" layoutInCell="1" allowOverlap="1" wp14:anchorId="3C3DC171" wp14:editId="2832D422">
                      <wp:simplePos x="0" y="0"/>
                      <wp:positionH relativeFrom="column">
                        <wp:posOffset>396240</wp:posOffset>
                      </wp:positionH>
                      <wp:positionV relativeFrom="paragraph">
                        <wp:posOffset>19685</wp:posOffset>
                      </wp:positionV>
                      <wp:extent cx="227965" cy="217170"/>
                      <wp:effectExtent l="76200" t="38100" r="5715" b="111760"/>
                      <wp:wrapNone/>
                      <wp:docPr id="137" name="Овал 234"/>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6115AED" id="Овал 234" o:spid="_x0000_s1026" style="position:absolute;margin-left:31.2pt;margin-top:1.55pt;width:17.95pt;height:17.1pt;z-index:2517217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2A2AC0AC" w14:textId="77777777" w:rsidTr="00C95A05">
        <w:tc>
          <w:tcPr>
            <w:tcW w:w="569" w:type="dxa"/>
            <w:vMerge/>
            <w:shd w:val="clear" w:color="auto" w:fill="auto"/>
          </w:tcPr>
          <w:p w14:paraId="6FD3A7B9" w14:textId="77777777" w:rsidR="00C95A05" w:rsidRPr="007E5632" w:rsidRDefault="00C95A05" w:rsidP="00431FAA">
            <w:pPr>
              <w:rPr>
                <w:sz w:val="21"/>
                <w:szCs w:val="21"/>
              </w:rPr>
            </w:pPr>
          </w:p>
        </w:tc>
        <w:tc>
          <w:tcPr>
            <w:tcW w:w="8776" w:type="dxa"/>
            <w:gridSpan w:val="7"/>
            <w:shd w:val="clear" w:color="auto" w:fill="auto"/>
            <w:vAlign w:val="center"/>
          </w:tcPr>
          <w:p w14:paraId="25D65294" w14:textId="77777777" w:rsidR="00C95A05" w:rsidRPr="007E5632" w:rsidRDefault="00C95A05" w:rsidP="00431FAA">
            <w:pPr>
              <w:jc w:val="both"/>
              <w:rPr>
                <w:sz w:val="21"/>
                <w:szCs w:val="21"/>
              </w:rPr>
            </w:pPr>
            <w:r w:rsidRPr="007E5632">
              <w:rPr>
                <w:sz w:val="21"/>
                <w:szCs w:val="21"/>
              </w:rPr>
              <w:t>2.2 Доля отправок, доставленных в нормативный (договорной) срок, в общем объеме отправок на следующих видах транспорта:</w:t>
            </w:r>
          </w:p>
        </w:tc>
      </w:tr>
      <w:tr w:rsidR="00C95A05" w:rsidRPr="007E5632" w14:paraId="35B38099" w14:textId="77777777" w:rsidTr="00C95A05">
        <w:tc>
          <w:tcPr>
            <w:tcW w:w="569" w:type="dxa"/>
            <w:vMerge/>
            <w:shd w:val="clear" w:color="auto" w:fill="auto"/>
          </w:tcPr>
          <w:p w14:paraId="452E5635" w14:textId="77777777" w:rsidR="00C95A05" w:rsidRPr="007E5632" w:rsidRDefault="00C95A05" w:rsidP="00431FAA">
            <w:pPr>
              <w:rPr>
                <w:sz w:val="21"/>
                <w:szCs w:val="21"/>
              </w:rPr>
            </w:pPr>
          </w:p>
        </w:tc>
        <w:tc>
          <w:tcPr>
            <w:tcW w:w="2728" w:type="dxa"/>
            <w:gridSpan w:val="3"/>
            <w:shd w:val="clear" w:color="auto" w:fill="auto"/>
            <w:vAlign w:val="center"/>
          </w:tcPr>
          <w:p w14:paraId="1DAE1349" w14:textId="77777777" w:rsidR="00C95A05" w:rsidRPr="007E5632" w:rsidRDefault="00C95A05" w:rsidP="00431FAA">
            <w:pPr>
              <w:jc w:val="both"/>
              <w:rPr>
                <w:sz w:val="21"/>
                <w:szCs w:val="21"/>
              </w:rPr>
            </w:pPr>
            <w:r w:rsidRPr="007E5632">
              <w:rPr>
                <w:sz w:val="21"/>
                <w:szCs w:val="21"/>
              </w:rPr>
              <w:t>2.2.1 железнодорожный, %</w:t>
            </w:r>
          </w:p>
          <w:p w14:paraId="3A269DCE" w14:textId="77777777" w:rsidR="00C95A05" w:rsidRPr="007E5632" w:rsidRDefault="00C95A05" w:rsidP="00431FAA">
            <w:pPr>
              <w:jc w:val="both"/>
              <w:rPr>
                <w:sz w:val="21"/>
                <w:szCs w:val="21"/>
              </w:rPr>
            </w:pPr>
          </w:p>
        </w:tc>
        <w:tc>
          <w:tcPr>
            <w:tcW w:w="1532" w:type="dxa"/>
            <w:shd w:val="clear" w:color="auto" w:fill="auto"/>
          </w:tcPr>
          <w:p w14:paraId="7680A9D8" w14:textId="77777777" w:rsidR="00C95A05" w:rsidRPr="007E5632" w:rsidRDefault="00C95A05" w:rsidP="00431FAA">
            <w:pPr>
              <w:jc w:val="center"/>
              <w:rPr>
                <w:sz w:val="21"/>
                <w:szCs w:val="21"/>
              </w:rPr>
            </w:pPr>
            <w:r w:rsidRPr="007E5632">
              <w:rPr>
                <w:sz w:val="21"/>
                <w:szCs w:val="21"/>
              </w:rPr>
              <w:t>99,2</w:t>
            </w:r>
          </w:p>
        </w:tc>
        <w:tc>
          <w:tcPr>
            <w:tcW w:w="1702" w:type="dxa"/>
            <w:shd w:val="clear" w:color="auto" w:fill="auto"/>
          </w:tcPr>
          <w:p w14:paraId="4100C4A5" w14:textId="77777777" w:rsidR="00C95A05" w:rsidRPr="007E5632" w:rsidRDefault="00C95A05" w:rsidP="00431FAA">
            <w:pPr>
              <w:jc w:val="center"/>
              <w:rPr>
                <w:sz w:val="21"/>
                <w:szCs w:val="21"/>
              </w:rPr>
            </w:pPr>
            <w:r w:rsidRPr="007E5632">
              <w:rPr>
                <w:sz w:val="21"/>
                <w:szCs w:val="21"/>
              </w:rPr>
              <w:t>85,3/90,05</w:t>
            </w:r>
          </w:p>
        </w:tc>
        <w:tc>
          <w:tcPr>
            <w:tcW w:w="1102" w:type="dxa"/>
            <w:shd w:val="clear" w:color="auto" w:fill="auto"/>
          </w:tcPr>
          <w:p w14:paraId="5584CD79" w14:textId="77777777" w:rsidR="00C95A05" w:rsidRPr="007E5632" w:rsidRDefault="00C95A05" w:rsidP="00431FAA">
            <w:pPr>
              <w:jc w:val="center"/>
              <w:rPr>
                <w:sz w:val="21"/>
                <w:szCs w:val="21"/>
              </w:rPr>
            </w:pPr>
            <w:r w:rsidRPr="007E5632">
              <w:rPr>
                <w:sz w:val="21"/>
                <w:szCs w:val="21"/>
              </w:rPr>
              <w:t>97,7</w:t>
            </w:r>
          </w:p>
        </w:tc>
        <w:tc>
          <w:tcPr>
            <w:tcW w:w="1712" w:type="dxa"/>
            <w:shd w:val="clear" w:color="auto" w:fill="auto"/>
          </w:tcPr>
          <w:p w14:paraId="62CB8B7F"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30944" behindDoc="0" locked="0" layoutInCell="1" allowOverlap="1" wp14:anchorId="4100EC27" wp14:editId="5B7058CD">
                      <wp:simplePos x="0" y="0"/>
                      <wp:positionH relativeFrom="column">
                        <wp:posOffset>375920</wp:posOffset>
                      </wp:positionH>
                      <wp:positionV relativeFrom="paragraph">
                        <wp:posOffset>15875</wp:posOffset>
                      </wp:positionV>
                      <wp:extent cx="227965" cy="217170"/>
                      <wp:effectExtent l="76200" t="38100" r="5715" b="111760"/>
                      <wp:wrapNone/>
                      <wp:docPr id="229"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1C6DF1A" id="Овал 245" o:spid="_x0000_s1026" style="position:absolute;margin-left:29.6pt;margin-top:1.25pt;width:17.95pt;height:17.1pt;z-index:2517309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" fillcolor="yellow" stroked="f">
                      <v:shadow on="t" color="black" opacity="22937f" origin=",.5" offset="0,.64mm"/>
                    </v:oval>
                  </w:pict>
                </mc:Fallback>
              </mc:AlternateContent>
            </w:r>
          </w:p>
        </w:tc>
      </w:tr>
      <w:tr w:rsidR="00C95A05" w:rsidRPr="007E5632" w14:paraId="6603F5DE" w14:textId="77777777" w:rsidTr="00C95A05">
        <w:tc>
          <w:tcPr>
            <w:tcW w:w="569" w:type="dxa"/>
            <w:vMerge/>
            <w:shd w:val="clear" w:color="auto" w:fill="auto"/>
          </w:tcPr>
          <w:p w14:paraId="425931EB" w14:textId="77777777" w:rsidR="00C95A05" w:rsidRPr="007E5632" w:rsidRDefault="00C95A05" w:rsidP="00431FAA">
            <w:pPr>
              <w:rPr>
                <w:sz w:val="21"/>
                <w:szCs w:val="21"/>
              </w:rPr>
            </w:pPr>
          </w:p>
        </w:tc>
        <w:tc>
          <w:tcPr>
            <w:tcW w:w="2728" w:type="dxa"/>
            <w:gridSpan w:val="3"/>
            <w:shd w:val="clear" w:color="auto" w:fill="auto"/>
            <w:vAlign w:val="center"/>
          </w:tcPr>
          <w:p w14:paraId="72DCD105" w14:textId="77777777" w:rsidR="00C95A05" w:rsidRPr="007E5632" w:rsidRDefault="00C95A05" w:rsidP="00431FAA">
            <w:pPr>
              <w:jc w:val="both"/>
              <w:rPr>
                <w:sz w:val="21"/>
                <w:szCs w:val="21"/>
              </w:rPr>
            </w:pPr>
            <w:r w:rsidRPr="007E5632">
              <w:rPr>
                <w:sz w:val="21"/>
                <w:szCs w:val="21"/>
              </w:rPr>
              <w:t>2.3 Объем перевозок грузов по С</w:t>
            </w:r>
            <w:r w:rsidR="007D25AF" w:rsidRPr="007E5632">
              <w:rPr>
                <w:sz w:val="21"/>
                <w:szCs w:val="21"/>
              </w:rPr>
              <w:t>еверному морскому пути, млн т</w:t>
            </w:r>
          </w:p>
        </w:tc>
        <w:tc>
          <w:tcPr>
            <w:tcW w:w="1532" w:type="dxa"/>
            <w:shd w:val="clear" w:color="auto" w:fill="auto"/>
          </w:tcPr>
          <w:p w14:paraId="1C4BA60E" w14:textId="77777777" w:rsidR="00C95A05" w:rsidRPr="007E5632" w:rsidRDefault="00C95A05" w:rsidP="00431FAA">
            <w:pPr>
              <w:jc w:val="center"/>
              <w:rPr>
                <w:sz w:val="21"/>
                <w:szCs w:val="21"/>
              </w:rPr>
            </w:pPr>
            <w:r w:rsidRPr="007E5632">
              <w:rPr>
                <w:sz w:val="21"/>
                <w:szCs w:val="21"/>
              </w:rPr>
              <w:t>32,98</w:t>
            </w:r>
          </w:p>
        </w:tc>
        <w:tc>
          <w:tcPr>
            <w:tcW w:w="1702" w:type="dxa"/>
            <w:shd w:val="clear" w:color="auto" w:fill="auto"/>
          </w:tcPr>
          <w:p w14:paraId="1D2E16AB" w14:textId="77777777" w:rsidR="00C95A05" w:rsidRPr="007E5632" w:rsidRDefault="00C95A05" w:rsidP="00431FAA">
            <w:pPr>
              <w:jc w:val="center"/>
              <w:rPr>
                <w:sz w:val="21"/>
                <w:szCs w:val="21"/>
              </w:rPr>
            </w:pPr>
            <w:r w:rsidRPr="007E5632">
              <w:rPr>
                <w:sz w:val="21"/>
                <w:szCs w:val="21"/>
              </w:rPr>
              <w:t>65,3/66,8</w:t>
            </w:r>
          </w:p>
        </w:tc>
        <w:tc>
          <w:tcPr>
            <w:tcW w:w="1102" w:type="dxa"/>
            <w:shd w:val="clear" w:color="auto" w:fill="auto"/>
          </w:tcPr>
          <w:p w14:paraId="0C285EB6" w14:textId="77777777" w:rsidR="00C95A05" w:rsidRPr="007E5632" w:rsidRDefault="00C95A05" w:rsidP="00431FAA">
            <w:pPr>
              <w:jc w:val="center"/>
              <w:rPr>
                <w:sz w:val="21"/>
                <w:szCs w:val="21"/>
              </w:rPr>
            </w:pPr>
            <w:r w:rsidRPr="007E5632">
              <w:rPr>
                <w:sz w:val="21"/>
                <w:szCs w:val="21"/>
              </w:rPr>
              <w:t>34,87</w:t>
            </w:r>
          </w:p>
        </w:tc>
        <w:tc>
          <w:tcPr>
            <w:tcW w:w="1712" w:type="dxa"/>
            <w:shd w:val="clear" w:color="auto" w:fill="auto"/>
          </w:tcPr>
          <w:p w14:paraId="03C635A0"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31968" behindDoc="0" locked="0" layoutInCell="1" allowOverlap="1" wp14:anchorId="000B9900" wp14:editId="57F95763">
                      <wp:simplePos x="0" y="0"/>
                      <wp:positionH relativeFrom="column">
                        <wp:posOffset>385445</wp:posOffset>
                      </wp:positionH>
                      <wp:positionV relativeFrom="paragraph">
                        <wp:posOffset>26670</wp:posOffset>
                      </wp:positionV>
                      <wp:extent cx="227965" cy="217170"/>
                      <wp:effectExtent l="76200" t="38100" r="5715" b="111760"/>
                      <wp:wrapNone/>
                      <wp:docPr id="234"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9357EA7" id="Овал 245" o:spid="_x0000_s1026" style="position:absolute;margin-left:30.35pt;margin-top:2.1pt;width:17.95pt;height:17.1pt;z-index:2517319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" fillcolor="yellow" stroked="f">
                      <v:shadow on="t" color="black" opacity="22937f" origin=",.5" offset="0,.64mm"/>
                    </v:oval>
                  </w:pict>
                </mc:Fallback>
              </mc:AlternateContent>
            </w:r>
          </w:p>
        </w:tc>
      </w:tr>
      <w:tr w:rsidR="00C95A05" w:rsidRPr="007E5632" w14:paraId="07819848" w14:textId="77777777" w:rsidTr="00C95A05">
        <w:tc>
          <w:tcPr>
            <w:tcW w:w="569" w:type="dxa"/>
            <w:vMerge/>
            <w:shd w:val="clear" w:color="auto" w:fill="auto"/>
          </w:tcPr>
          <w:p w14:paraId="40FC2F13" w14:textId="77777777" w:rsidR="00C95A05" w:rsidRPr="007E5632" w:rsidRDefault="00C95A05" w:rsidP="00431FAA">
            <w:pPr>
              <w:rPr>
                <w:sz w:val="21"/>
                <w:szCs w:val="21"/>
              </w:rPr>
            </w:pPr>
          </w:p>
        </w:tc>
        <w:tc>
          <w:tcPr>
            <w:tcW w:w="8776" w:type="dxa"/>
            <w:gridSpan w:val="7"/>
            <w:shd w:val="clear" w:color="auto" w:fill="auto"/>
            <w:vAlign w:val="center"/>
          </w:tcPr>
          <w:p w14:paraId="25A6B52F" w14:textId="77777777" w:rsidR="00C95A05" w:rsidRPr="007E5632" w:rsidRDefault="00C95A05" w:rsidP="001C2D06">
            <w:pPr>
              <w:jc w:val="both"/>
              <w:rPr>
                <w:sz w:val="21"/>
                <w:szCs w:val="21"/>
              </w:rPr>
            </w:pPr>
            <w:r w:rsidRPr="007E5632">
              <w:rPr>
                <w:sz w:val="21"/>
                <w:szCs w:val="21"/>
              </w:rPr>
              <w:t>2.4 Доля контейнерных и контрейлерных перевозок в общем объеме перевозок грузов</w:t>
            </w:r>
            <w:r w:rsidR="001C2D06">
              <w:rPr>
                <w:sz w:val="21"/>
                <w:szCs w:val="21"/>
              </w:rPr>
              <w:br/>
            </w:r>
            <w:r w:rsidRPr="007E5632">
              <w:rPr>
                <w:sz w:val="21"/>
                <w:szCs w:val="21"/>
              </w:rPr>
              <w:t xml:space="preserve">на следующих видах транспорта: </w:t>
            </w:r>
          </w:p>
        </w:tc>
      </w:tr>
      <w:tr w:rsidR="00C95A05" w:rsidRPr="007E5632" w14:paraId="0BA10F9A" w14:textId="77777777" w:rsidTr="00C95A05">
        <w:tc>
          <w:tcPr>
            <w:tcW w:w="569" w:type="dxa"/>
            <w:vMerge/>
            <w:shd w:val="clear" w:color="auto" w:fill="auto"/>
          </w:tcPr>
          <w:p w14:paraId="11BBAB38" w14:textId="77777777" w:rsidR="00C95A05" w:rsidRPr="007E5632" w:rsidRDefault="00C95A05" w:rsidP="00431FAA">
            <w:pPr>
              <w:rPr>
                <w:sz w:val="21"/>
                <w:szCs w:val="21"/>
              </w:rPr>
            </w:pPr>
          </w:p>
        </w:tc>
        <w:tc>
          <w:tcPr>
            <w:tcW w:w="2728" w:type="dxa"/>
            <w:gridSpan w:val="3"/>
            <w:shd w:val="clear" w:color="auto" w:fill="auto"/>
            <w:vAlign w:val="center"/>
          </w:tcPr>
          <w:p w14:paraId="67A44B7F" w14:textId="77777777" w:rsidR="00C95A05" w:rsidRPr="007E5632" w:rsidRDefault="00C95A05" w:rsidP="00431FAA">
            <w:pPr>
              <w:jc w:val="both"/>
              <w:rPr>
                <w:sz w:val="21"/>
                <w:szCs w:val="21"/>
              </w:rPr>
            </w:pPr>
            <w:r w:rsidRPr="007E5632">
              <w:rPr>
                <w:sz w:val="21"/>
                <w:szCs w:val="21"/>
              </w:rPr>
              <w:t>2.4.1 железнодорожный (без учета контрейлерных перевозок), %</w:t>
            </w:r>
          </w:p>
        </w:tc>
        <w:tc>
          <w:tcPr>
            <w:tcW w:w="1532" w:type="dxa"/>
            <w:shd w:val="clear" w:color="auto" w:fill="auto"/>
          </w:tcPr>
          <w:p w14:paraId="24F14445" w14:textId="77777777" w:rsidR="00C95A05" w:rsidRPr="007E5632" w:rsidRDefault="00C95A05" w:rsidP="00431FAA">
            <w:pPr>
              <w:jc w:val="center"/>
              <w:rPr>
                <w:sz w:val="21"/>
                <w:szCs w:val="21"/>
              </w:rPr>
            </w:pPr>
            <w:r w:rsidRPr="007E5632">
              <w:rPr>
                <w:sz w:val="21"/>
                <w:szCs w:val="21"/>
              </w:rPr>
              <w:t>4,5</w:t>
            </w:r>
          </w:p>
        </w:tc>
        <w:tc>
          <w:tcPr>
            <w:tcW w:w="1702" w:type="dxa"/>
            <w:shd w:val="clear" w:color="auto" w:fill="auto"/>
          </w:tcPr>
          <w:p w14:paraId="56D4CB94" w14:textId="77777777" w:rsidR="00C95A05" w:rsidRPr="007E5632" w:rsidRDefault="00C95A05" w:rsidP="00431FAA">
            <w:pPr>
              <w:jc w:val="center"/>
              <w:rPr>
                <w:sz w:val="21"/>
                <w:szCs w:val="21"/>
              </w:rPr>
            </w:pPr>
            <w:r w:rsidRPr="007E5632">
              <w:rPr>
                <w:sz w:val="21"/>
                <w:szCs w:val="21"/>
              </w:rPr>
              <w:t>5,2/5,9</w:t>
            </w:r>
          </w:p>
        </w:tc>
        <w:tc>
          <w:tcPr>
            <w:tcW w:w="1102" w:type="dxa"/>
            <w:shd w:val="clear" w:color="auto" w:fill="auto"/>
          </w:tcPr>
          <w:p w14:paraId="3C92D5AA" w14:textId="77777777" w:rsidR="00C95A05" w:rsidRPr="007E5632" w:rsidRDefault="008A2880" w:rsidP="00431FAA">
            <w:pPr>
              <w:jc w:val="center"/>
              <w:rPr>
                <w:sz w:val="21"/>
                <w:szCs w:val="21"/>
              </w:rPr>
            </w:pPr>
            <w:r w:rsidRPr="007E5632">
              <w:rPr>
                <w:sz w:val="21"/>
                <w:szCs w:val="21"/>
              </w:rPr>
              <w:t>5</w:t>
            </w:r>
          </w:p>
        </w:tc>
        <w:tc>
          <w:tcPr>
            <w:tcW w:w="1712" w:type="dxa"/>
            <w:shd w:val="clear" w:color="auto" w:fill="auto"/>
          </w:tcPr>
          <w:p w14:paraId="681BBFFC"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85888" behindDoc="0" locked="0" layoutInCell="1" allowOverlap="1" wp14:anchorId="139A4843" wp14:editId="20D2E48B">
                      <wp:simplePos x="0" y="0"/>
                      <wp:positionH relativeFrom="column">
                        <wp:posOffset>396240</wp:posOffset>
                      </wp:positionH>
                      <wp:positionV relativeFrom="paragraph">
                        <wp:posOffset>19685</wp:posOffset>
                      </wp:positionV>
                      <wp:extent cx="227965" cy="217170"/>
                      <wp:effectExtent l="76200" t="38100" r="5715" b="111760"/>
                      <wp:wrapNone/>
                      <wp:docPr id="40" name="Овал 245"/>
                      <wp:cNvGraphicFramePr/>
                      <a:graphic xmlns:a="http://schemas.openxmlformats.org/drawingml/2006/main">
                        <a:graphicData uri="http://schemas.microsoft.com/office/word/2010/wordprocessingShape">
                          <wps:wsp>
                            <wps:cNvSpPr/>
                            <wps:spPr>
                              <a:xfrm>
                                <a:off x="0" y="0"/>
                                <a:ext cx="227160" cy="21636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84352A5" id="Овал 245" o:spid="_x0000_s1026" style="position:absolute;margin-left:31.2pt;margin-top:1.55pt;width:17.95pt;height:17.1pt;z-index:2516858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" fillcolor="yellow" stroked="f">
                      <v:shadow on="t" color="black" opacity="22937f" origin=",.5" offset="0,.64mm"/>
                    </v:oval>
                  </w:pict>
                </mc:Fallback>
              </mc:AlternateContent>
            </w:r>
          </w:p>
        </w:tc>
      </w:tr>
      <w:tr w:rsidR="00C95A05" w:rsidRPr="007E5632" w14:paraId="00C49C04" w14:textId="77777777" w:rsidTr="00C95A05">
        <w:tc>
          <w:tcPr>
            <w:tcW w:w="569" w:type="dxa"/>
            <w:vMerge/>
            <w:shd w:val="clear" w:color="auto" w:fill="auto"/>
          </w:tcPr>
          <w:p w14:paraId="3CE02D62" w14:textId="77777777" w:rsidR="00C95A05" w:rsidRPr="007E5632" w:rsidRDefault="00C95A05" w:rsidP="00431FAA">
            <w:pPr>
              <w:rPr>
                <w:sz w:val="21"/>
                <w:szCs w:val="21"/>
              </w:rPr>
            </w:pPr>
          </w:p>
        </w:tc>
        <w:tc>
          <w:tcPr>
            <w:tcW w:w="2728" w:type="dxa"/>
            <w:gridSpan w:val="3"/>
            <w:shd w:val="clear" w:color="auto" w:fill="auto"/>
            <w:vAlign w:val="center"/>
          </w:tcPr>
          <w:p w14:paraId="7F39E968" w14:textId="77777777" w:rsidR="00C95A05" w:rsidRPr="007E5632" w:rsidRDefault="00C95A05" w:rsidP="00431FAA">
            <w:pPr>
              <w:jc w:val="both"/>
              <w:rPr>
                <w:sz w:val="21"/>
                <w:szCs w:val="21"/>
              </w:rPr>
            </w:pPr>
            <w:r w:rsidRPr="007E5632">
              <w:rPr>
                <w:sz w:val="21"/>
                <w:szCs w:val="21"/>
              </w:rPr>
              <w:t>2.4.2 автомобильный транспорт, %</w:t>
            </w:r>
          </w:p>
        </w:tc>
        <w:tc>
          <w:tcPr>
            <w:tcW w:w="1532" w:type="dxa"/>
            <w:shd w:val="clear" w:color="auto" w:fill="auto"/>
          </w:tcPr>
          <w:p w14:paraId="6BBC2EB1" w14:textId="77777777" w:rsidR="00C95A05" w:rsidRPr="007E5632" w:rsidRDefault="00C95A05" w:rsidP="00431FAA">
            <w:pPr>
              <w:jc w:val="center"/>
              <w:rPr>
                <w:sz w:val="21"/>
                <w:szCs w:val="21"/>
              </w:rPr>
            </w:pPr>
            <w:r w:rsidRPr="007E5632">
              <w:rPr>
                <w:sz w:val="21"/>
                <w:szCs w:val="21"/>
              </w:rPr>
              <w:t>2,57</w:t>
            </w:r>
          </w:p>
        </w:tc>
        <w:tc>
          <w:tcPr>
            <w:tcW w:w="1702" w:type="dxa"/>
            <w:shd w:val="clear" w:color="auto" w:fill="auto"/>
          </w:tcPr>
          <w:p w14:paraId="2D583C81" w14:textId="77777777" w:rsidR="00C95A05" w:rsidRPr="007E5632" w:rsidRDefault="00C95A05" w:rsidP="00431FAA">
            <w:pPr>
              <w:jc w:val="center"/>
              <w:rPr>
                <w:sz w:val="21"/>
                <w:szCs w:val="21"/>
              </w:rPr>
            </w:pPr>
            <w:r w:rsidRPr="007E5632">
              <w:rPr>
                <w:sz w:val="21"/>
                <w:szCs w:val="21"/>
              </w:rPr>
              <w:t>2,1/2,42</w:t>
            </w:r>
          </w:p>
        </w:tc>
        <w:tc>
          <w:tcPr>
            <w:tcW w:w="1102" w:type="dxa"/>
            <w:shd w:val="clear" w:color="auto" w:fill="auto"/>
          </w:tcPr>
          <w:p w14:paraId="2D15F29D" w14:textId="77777777" w:rsidR="00C95A05" w:rsidRPr="007E5632" w:rsidRDefault="00C95A05" w:rsidP="00431FAA">
            <w:pPr>
              <w:jc w:val="center"/>
              <w:rPr>
                <w:sz w:val="21"/>
                <w:szCs w:val="21"/>
              </w:rPr>
            </w:pPr>
            <w:r w:rsidRPr="007E5632">
              <w:rPr>
                <w:sz w:val="21"/>
                <w:szCs w:val="21"/>
              </w:rPr>
              <w:t>2,6**</w:t>
            </w:r>
          </w:p>
        </w:tc>
        <w:tc>
          <w:tcPr>
            <w:tcW w:w="1712" w:type="dxa"/>
            <w:shd w:val="clear" w:color="auto" w:fill="auto"/>
          </w:tcPr>
          <w:p w14:paraId="3E092B08"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32992" behindDoc="0" locked="0" layoutInCell="1" allowOverlap="1" wp14:anchorId="559676CC" wp14:editId="085842D5">
                      <wp:simplePos x="0" y="0"/>
                      <wp:positionH relativeFrom="column">
                        <wp:posOffset>385445</wp:posOffset>
                      </wp:positionH>
                      <wp:positionV relativeFrom="paragraph">
                        <wp:posOffset>19050</wp:posOffset>
                      </wp:positionV>
                      <wp:extent cx="227965" cy="217170"/>
                      <wp:effectExtent l="76200" t="38100" r="5715" b="111760"/>
                      <wp:wrapNone/>
                      <wp:docPr id="237" name="Овал 239"/>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D5CEBF2" id="Овал 239" o:spid="_x0000_s1026" style="position:absolute;margin-left:30.35pt;margin-top:1.5pt;width:17.95pt;height:17.1pt;z-index:2517329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2F4AB362" w14:textId="77777777" w:rsidTr="00C95A05">
        <w:tc>
          <w:tcPr>
            <w:tcW w:w="569" w:type="dxa"/>
            <w:vMerge/>
            <w:shd w:val="clear" w:color="auto" w:fill="auto"/>
          </w:tcPr>
          <w:p w14:paraId="11A1EB38" w14:textId="77777777" w:rsidR="00C95A05" w:rsidRPr="007E5632" w:rsidRDefault="00C95A05" w:rsidP="00431FAA">
            <w:pPr>
              <w:rPr>
                <w:sz w:val="21"/>
                <w:szCs w:val="21"/>
              </w:rPr>
            </w:pPr>
          </w:p>
        </w:tc>
        <w:tc>
          <w:tcPr>
            <w:tcW w:w="2728" w:type="dxa"/>
            <w:gridSpan w:val="3"/>
            <w:shd w:val="clear" w:color="auto" w:fill="auto"/>
            <w:vAlign w:val="center"/>
          </w:tcPr>
          <w:p w14:paraId="0BC98BCE" w14:textId="77777777" w:rsidR="00C95A05" w:rsidRPr="007E5632" w:rsidRDefault="00C95A05" w:rsidP="00431FAA">
            <w:pPr>
              <w:jc w:val="both"/>
              <w:rPr>
                <w:sz w:val="21"/>
                <w:szCs w:val="21"/>
              </w:rPr>
            </w:pPr>
            <w:r w:rsidRPr="007E5632">
              <w:rPr>
                <w:sz w:val="21"/>
                <w:szCs w:val="21"/>
              </w:rPr>
              <w:t>2.5.1 Производительность труда на тр</w:t>
            </w:r>
            <w:r w:rsidR="001C2D06">
              <w:rPr>
                <w:sz w:val="21"/>
                <w:szCs w:val="21"/>
              </w:rPr>
              <w:t>анспорте, тыс. приведенных т-км</w:t>
            </w:r>
            <w:r w:rsidR="001C2D06">
              <w:rPr>
                <w:sz w:val="21"/>
                <w:szCs w:val="21"/>
              </w:rPr>
              <w:br/>
            </w:r>
            <w:r w:rsidRPr="007E5632">
              <w:rPr>
                <w:sz w:val="21"/>
                <w:szCs w:val="21"/>
              </w:rPr>
              <w:t>на 1 человека в год</w:t>
            </w:r>
          </w:p>
        </w:tc>
        <w:tc>
          <w:tcPr>
            <w:tcW w:w="1532" w:type="dxa"/>
            <w:shd w:val="clear" w:color="auto" w:fill="auto"/>
          </w:tcPr>
          <w:p w14:paraId="4E050F40" w14:textId="77777777" w:rsidR="00C95A05" w:rsidRPr="007E5632" w:rsidRDefault="00C95A05" w:rsidP="00431FAA">
            <w:pPr>
              <w:jc w:val="center"/>
              <w:rPr>
                <w:sz w:val="21"/>
                <w:szCs w:val="21"/>
              </w:rPr>
            </w:pPr>
            <w:r w:rsidRPr="007E5632">
              <w:rPr>
                <w:sz w:val="21"/>
                <w:szCs w:val="21"/>
              </w:rPr>
              <w:t>1666,8</w:t>
            </w:r>
          </w:p>
        </w:tc>
        <w:tc>
          <w:tcPr>
            <w:tcW w:w="1702" w:type="dxa"/>
            <w:shd w:val="clear" w:color="auto" w:fill="auto"/>
          </w:tcPr>
          <w:p w14:paraId="3326EF4B" w14:textId="77777777" w:rsidR="00C95A05" w:rsidRPr="007E5632" w:rsidRDefault="008A2880" w:rsidP="00431FAA">
            <w:pPr>
              <w:jc w:val="center"/>
              <w:rPr>
                <w:sz w:val="21"/>
                <w:szCs w:val="21"/>
              </w:rPr>
            </w:pPr>
            <w:r w:rsidRPr="007E5632">
              <w:rPr>
                <w:sz w:val="21"/>
                <w:szCs w:val="21"/>
              </w:rPr>
              <w:t>2241,3/2516</w:t>
            </w:r>
          </w:p>
        </w:tc>
        <w:tc>
          <w:tcPr>
            <w:tcW w:w="1102" w:type="dxa"/>
            <w:shd w:val="clear" w:color="auto" w:fill="auto"/>
          </w:tcPr>
          <w:p w14:paraId="77B6D4BA" w14:textId="77777777" w:rsidR="00C95A05" w:rsidRPr="007E5632" w:rsidRDefault="008A2880" w:rsidP="00431FAA">
            <w:pPr>
              <w:jc w:val="center"/>
              <w:rPr>
                <w:sz w:val="21"/>
                <w:szCs w:val="21"/>
              </w:rPr>
            </w:pPr>
            <w:r w:rsidRPr="007E5632">
              <w:rPr>
                <w:sz w:val="21"/>
                <w:szCs w:val="21"/>
              </w:rPr>
              <w:t>1758</w:t>
            </w:r>
          </w:p>
        </w:tc>
        <w:tc>
          <w:tcPr>
            <w:tcW w:w="1712" w:type="dxa"/>
            <w:shd w:val="clear" w:color="auto" w:fill="auto"/>
          </w:tcPr>
          <w:p w14:paraId="3C0BE486"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34016" behindDoc="0" locked="0" layoutInCell="1" allowOverlap="1" wp14:anchorId="3D08AD3C" wp14:editId="10EAB80F">
                      <wp:simplePos x="0" y="0"/>
                      <wp:positionH relativeFrom="column">
                        <wp:posOffset>356870</wp:posOffset>
                      </wp:positionH>
                      <wp:positionV relativeFrom="paragraph">
                        <wp:posOffset>39370</wp:posOffset>
                      </wp:positionV>
                      <wp:extent cx="227965" cy="217170"/>
                      <wp:effectExtent l="76200" t="38100" r="5715" b="111760"/>
                      <wp:wrapNone/>
                      <wp:docPr id="238"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18BE004" id="Овал 245" o:spid="_x0000_s1026" style="position:absolute;margin-left:28.1pt;margin-top:3.1pt;width:17.95pt;height:17.1pt;z-index:2517340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" fillcolor="yellow" stroked="f">
                      <v:shadow on="t" color="black" opacity="22937f" origin=",.5" offset="0,.64mm"/>
                    </v:oval>
                  </w:pict>
                </mc:Fallback>
              </mc:AlternateContent>
            </w:r>
          </w:p>
        </w:tc>
      </w:tr>
      <w:tr w:rsidR="00C95A05" w:rsidRPr="007E5632" w14:paraId="223ABADA" w14:textId="77777777" w:rsidTr="00C95A05">
        <w:tc>
          <w:tcPr>
            <w:tcW w:w="569" w:type="dxa"/>
            <w:vMerge/>
            <w:shd w:val="clear" w:color="auto" w:fill="auto"/>
          </w:tcPr>
          <w:p w14:paraId="5FD0941C" w14:textId="77777777" w:rsidR="00C95A05" w:rsidRPr="007E5632" w:rsidRDefault="00C95A05" w:rsidP="00431FAA">
            <w:pPr>
              <w:rPr>
                <w:sz w:val="21"/>
                <w:szCs w:val="21"/>
              </w:rPr>
            </w:pPr>
          </w:p>
        </w:tc>
        <w:tc>
          <w:tcPr>
            <w:tcW w:w="2728" w:type="dxa"/>
            <w:gridSpan w:val="3"/>
            <w:shd w:val="clear" w:color="auto" w:fill="auto"/>
            <w:vAlign w:val="center"/>
          </w:tcPr>
          <w:p w14:paraId="5FCEEA62" w14:textId="77777777" w:rsidR="00C95A05" w:rsidRPr="007E5632" w:rsidRDefault="00C95A05" w:rsidP="00431FAA">
            <w:pPr>
              <w:jc w:val="both"/>
              <w:rPr>
                <w:sz w:val="21"/>
                <w:szCs w:val="21"/>
              </w:rPr>
            </w:pPr>
            <w:r w:rsidRPr="007E5632">
              <w:rPr>
                <w:sz w:val="21"/>
                <w:szCs w:val="21"/>
              </w:rPr>
              <w:t>2.5.2 Производительность труда на транспорте, тыс. рублей на 1 человека в год</w:t>
            </w:r>
          </w:p>
        </w:tc>
        <w:tc>
          <w:tcPr>
            <w:tcW w:w="1532" w:type="dxa"/>
            <w:shd w:val="clear" w:color="auto" w:fill="auto"/>
          </w:tcPr>
          <w:p w14:paraId="2002A73E" w14:textId="77777777" w:rsidR="00C95A05" w:rsidRPr="007E5632" w:rsidRDefault="00C95A05" w:rsidP="00431FAA">
            <w:pPr>
              <w:jc w:val="center"/>
              <w:rPr>
                <w:sz w:val="21"/>
                <w:szCs w:val="21"/>
              </w:rPr>
            </w:pPr>
            <w:r w:rsidRPr="007E5632">
              <w:rPr>
                <w:sz w:val="21"/>
                <w:szCs w:val="21"/>
              </w:rPr>
              <w:t>3533,1</w:t>
            </w:r>
          </w:p>
        </w:tc>
        <w:tc>
          <w:tcPr>
            <w:tcW w:w="1702" w:type="dxa"/>
            <w:shd w:val="clear" w:color="auto" w:fill="auto"/>
          </w:tcPr>
          <w:p w14:paraId="20D6AFBF" w14:textId="77777777" w:rsidR="00C95A05" w:rsidRPr="007E5632" w:rsidRDefault="008A2880" w:rsidP="00431FAA">
            <w:pPr>
              <w:jc w:val="center"/>
              <w:rPr>
                <w:sz w:val="21"/>
                <w:szCs w:val="21"/>
              </w:rPr>
            </w:pPr>
            <w:r w:rsidRPr="007E5632">
              <w:rPr>
                <w:sz w:val="21"/>
                <w:szCs w:val="21"/>
              </w:rPr>
              <w:t>3141,8/4083</w:t>
            </w:r>
          </w:p>
        </w:tc>
        <w:tc>
          <w:tcPr>
            <w:tcW w:w="1102" w:type="dxa"/>
            <w:shd w:val="clear" w:color="auto" w:fill="auto"/>
          </w:tcPr>
          <w:p w14:paraId="6720EB08" w14:textId="77777777" w:rsidR="00C95A05" w:rsidRPr="007E5632" w:rsidRDefault="00C95A05" w:rsidP="00431FAA">
            <w:pPr>
              <w:jc w:val="center"/>
              <w:rPr>
                <w:sz w:val="21"/>
                <w:szCs w:val="21"/>
              </w:rPr>
            </w:pPr>
            <w:r w:rsidRPr="007E5632">
              <w:rPr>
                <w:sz w:val="21"/>
                <w:szCs w:val="21"/>
              </w:rPr>
              <w:t>3993,8</w:t>
            </w:r>
          </w:p>
        </w:tc>
        <w:tc>
          <w:tcPr>
            <w:tcW w:w="1712" w:type="dxa"/>
            <w:shd w:val="clear" w:color="auto" w:fill="auto"/>
          </w:tcPr>
          <w:p w14:paraId="74E57808"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35040" behindDoc="0" locked="0" layoutInCell="1" allowOverlap="1" wp14:anchorId="17A3C216" wp14:editId="00598709">
                      <wp:simplePos x="0" y="0"/>
                      <wp:positionH relativeFrom="column">
                        <wp:posOffset>366395</wp:posOffset>
                      </wp:positionH>
                      <wp:positionV relativeFrom="paragraph">
                        <wp:posOffset>48260</wp:posOffset>
                      </wp:positionV>
                      <wp:extent cx="227965" cy="217170"/>
                      <wp:effectExtent l="76200" t="38100" r="5715" b="111760"/>
                      <wp:wrapNone/>
                      <wp:docPr id="239" name="Овал 239"/>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A958D34" id="Овал 239" o:spid="_x0000_s1026" style="position:absolute;margin-left:28.85pt;margin-top:3.8pt;width:17.95pt;height:17.1pt;z-index:2517350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2D5066B3" w14:textId="77777777" w:rsidTr="00C95A05">
        <w:tc>
          <w:tcPr>
            <w:tcW w:w="569" w:type="dxa"/>
            <w:vMerge/>
            <w:shd w:val="clear" w:color="auto" w:fill="auto"/>
          </w:tcPr>
          <w:p w14:paraId="421EFF0F" w14:textId="77777777" w:rsidR="00C95A05" w:rsidRPr="007E5632" w:rsidRDefault="00C95A05" w:rsidP="00431FAA">
            <w:pPr>
              <w:rPr>
                <w:sz w:val="21"/>
                <w:szCs w:val="21"/>
              </w:rPr>
            </w:pPr>
          </w:p>
        </w:tc>
        <w:tc>
          <w:tcPr>
            <w:tcW w:w="2728" w:type="dxa"/>
            <w:gridSpan w:val="3"/>
            <w:shd w:val="clear" w:color="auto" w:fill="auto"/>
            <w:vAlign w:val="center"/>
          </w:tcPr>
          <w:p w14:paraId="3A2BAF54" w14:textId="77777777" w:rsidR="00C95A05" w:rsidRPr="007E5632" w:rsidRDefault="00C95A05" w:rsidP="00431FAA">
            <w:pPr>
              <w:jc w:val="both"/>
              <w:rPr>
                <w:sz w:val="21"/>
                <w:szCs w:val="21"/>
              </w:rPr>
            </w:pPr>
            <w:r w:rsidRPr="007E5632">
              <w:rPr>
                <w:sz w:val="21"/>
                <w:szCs w:val="21"/>
              </w:rPr>
              <w:t>2.6 Скорость доставки грузовых отправок железно</w:t>
            </w:r>
            <w:r w:rsidR="001C2D06">
              <w:rPr>
                <w:sz w:val="21"/>
                <w:szCs w:val="21"/>
              </w:rPr>
              <w:t>дорожным транспортом, всего, км</w:t>
            </w:r>
            <w:r w:rsidR="001C2D06">
              <w:rPr>
                <w:sz w:val="21"/>
                <w:szCs w:val="21"/>
              </w:rPr>
              <w:br/>
            </w:r>
            <w:r w:rsidRPr="007E5632">
              <w:rPr>
                <w:sz w:val="21"/>
                <w:szCs w:val="21"/>
              </w:rPr>
              <w:t>в сутки</w:t>
            </w:r>
          </w:p>
        </w:tc>
        <w:tc>
          <w:tcPr>
            <w:tcW w:w="1532" w:type="dxa"/>
            <w:shd w:val="clear" w:color="auto" w:fill="auto"/>
          </w:tcPr>
          <w:p w14:paraId="38F1EAEE" w14:textId="77777777" w:rsidR="00C95A05" w:rsidRPr="007E5632" w:rsidRDefault="00C95A05" w:rsidP="00431FAA">
            <w:pPr>
              <w:jc w:val="center"/>
              <w:rPr>
                <w:sz w:val="21"/>
                <w:szCs w:val="21"/>
              </w:rPr>
            </w:pPr>
            <w:r w:rsidRPr="007E5632">
              <w:rPr>
                <w:sz w:val="21"/>
                <w:szCs w:val="21"/>
              </w:rPr>
              <w:t>401,5</w:t>
            </w:r>
          </w:p>
        </w:tc>
        <w:tc>
          <w:tcPr>
            <w:tcW w:w="1702" w:type="dxa"/>
            <w:shd w:val="clear" w:color="auto" w:fill="auto"/>
          </w:tcPr>
          <w:p w14:paraId="33CE75E4" w14:textId="77777777" w:rsidR="00C95A05" w:rsidRPr="007E5632" w:rsidRDefault="008A2880" w:rsidP="00431FAA">
            <w:pPr>
              <w:jc w:val="center"/>
              <w:rPr>
                <w:sz w:val="21"/>
                <w:szCs w:val="21"/>
              </w:rPr>
            </w:pPr>
            <w:r w:rsidRPr="007E5632">
              <w:rPr>
                <w:sz w:val="21"/>
                <w:szCs w:val="21"/>
              </w:rPr>
              <w:t>311,3/327</w:t>
            </w:r>
          </w:p>
        </w:tc>
        <w:tc>
          <w:tcPr>
            <w:tcW w:w="1102" w:type="dxa"/>
            <w:shd w:val="clear" w:color="auto" w:fill="auto"/>
          </w:tcPr>
          <w:p w14:paraId="128D85F8" w14:textId="77777777" w:rsidR="00C95A05" w:rsidRPr="007E5632" w:rsidRDefault="00C95A05" w:rsidP="00431FAA">
            <w:pPr>
              <w:jc w:val="center"/>
              <w:rPr>
                <w:sz w:val="21"/>
                <w:szCs w:val="21"/>
              </w:rPr>
            </w:pPr>
            <w:r w:rsidRPr="007E5632">
              <w:rPr>
                <w:sz w:val="21"/>
                <w:szCs w:val="21"/>
              </w:rPr>
              <w:t>399,4</w:t>
            </w:r>
          </w:p>
        </w:tc>
        <w:tc>
          <w:tcPr>
            <w:tcW w:w="1712" w:type="dxa"/>
            <w:shd w:val="clear" w:color="auto" w:fill="auto"/>
          </w:tcPr>
          <w:p w14:paraId="5A594246"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36064" behindDoc="0" locked="0" layoutInCell="1" allowOverlap="1" wp14:anchorId="059E0ADD" wp14:editId="1B13624F">
                      <wp:simplePos x="0" y="0"/>
                      <wp:positionH relativeFrom="column">
                        <wp:posOffset>356870</wp:posOffset>
                      </wp:positionH>
                      <wp:positionV relativeFrom="paragraph">
                        <wp:posOffset>38735</wp:posOffset>
                      </wp:positionV>
                      <wp:extent cx="227965" cy="217170"/>
                      <wp:effectExtent l="76200" t="38100" r="5715" b="111760"/>
                      <wp:wrapNone/>
                      <wp:docPr id="240"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8A4CFCE" id="Овал 245" o:spid="_x0000_s1026" style="position:absolute;margin-left:28.1pt;margin-top:3.05pt;width:17.95pt;height:17.1pt;z-index:2517360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" fillcolor="yellow" stroked="f">
                      <v:shadow on="t" color="black" opacity="22937f" origin=",.5" offset="0,.64mm"/>
                    </v:oval>
                  </w:pict>
                </mc:Fallback>
              </mc:AlternateContent>
            </w:r>
          </w:p>
        </w:tc>
      </w:tr>
      <w:tr w:rsidR="00C95A05" w:rsidRPr="007E5632" w14:paraId="5F5D53F0" w14:textId="77777777" w:rsidTr="00C95A05">
        <w:tc>
          <w:tcPr>
            <w:tcW w:w="569" w:type="dxa"/>
            <w:vMerge/>
            <w:shd w:val="clear" w:color="auto" w:fill="auto"/>
          </w:tcPr>
          <w:p w14:paraId="0080B0C1" w14:textId="77777777" w:rsidR="00C95A05" w:rsidRPr="007E5632" w:rsidRDefault="00C95A05" w:rsidP="00431FAA">
            <w:pPr>
              <w:rPr>
                <w:sz w:val="21"/>
                <w:szCs w:val="21"/>
              </w:rPr>
            </w:pPr>
          </w:p>
        </w:tc>
        <w:tc>
          <w:tcPr>
            <w:tcW w:w="8776" w:type="dxa"/>
            <w:gridSpan w:val="7"/>
            <w:shd w:val="clear" w:color="auto" w:fill="auto"/>
            <w:vAlign w:val="center"/>
          </w:tcPr>
          <w:p w14:paraId="640999C7" w14:textId="77777777" w:rsidR="00C95A05" w:rsidRPr="007E5632" w:rsidRDefault="00C95A05" w:rsidP="00431FAA">
            <w:pPr>
              <w:jc w:val="both"/>
              <w:rPr>
                <w:sz w:val="21"/>
                <w:szCs w:val="21"/>
              </w:rPr>
            </w:pPr>
            <w:r w:rsidRPr="007E5632">
              <w:rPr>
                <w:sz w:val="21"/>
                <w:szCs w:val="21"/>
              </w:rPr>
              <w:t>в том числе:</w:t>
            </w:r>
          </w:p>
        </w:tc>
      </w:tr>
      <w:tr w:rsidR="00C95A05" w:rsidRPr="007E5632" w14:paraId="0CBBD092" w14:textId="77777777" w:rsidTr="00C95A05">
        <w:tc>
          <w:tcPr>
            <w:tcW w:w="569" w:type="dxa"/>
            <w:vMerge/>
            <w:shd w:val="clear" w:color="auto" w:fill="auto"/>
          </w:tcPr>
          <w:p w14:paraId="1A6A1207" w14:textId="77777777" w:rsidR="00C95A05" w:rsidRPr="007E5632" w:rsidRDefault="00C95A05" w:rsidP="00431FAA">
            <w:pPr>
              <w:rPr>
                <w:sz w:val="21"/>
                <w:szCs w:val="21"/>
              </w:rPr>
            </w:pPr>
          </w:p>
        </w:tc>
        <w:tc>
          <w:tcPr>
            <w:tcW w:w="2728" w:type="dxa"/>
            <w:gridSpan w:val="3"/>
            <w:shd w:val="clear" w:color="auto" w:fill="auto"/>
            <w:vAlign w:val="center"/>
          </w:tcPr>
          <w:p w14:paraId="72426956" w14:textId="77777777" w:rsidR="00C95A05" w:rsidRPr="007E5632" w:rsidRDefault="001C2D06" w:rsidP="00431FAA">
            <w:pPr>
              <w:jc w:val="both"/>
              <w:rPr>
                <w:sz w:val="21"/>
                <w:szCs w:val="21"/>
              </w:rPr>
            </w:pPr>
            <w:r>
              <w:rPr>
                <w:sz w:val="21"/>
                <w:szCs w:val="21"/>
              </w:rPr>
              <w:t>2.6.1 контейнеров, км</w:t>
            </w:r>
            <w:r>
              <w:rPr>
                <w:sz w:val="21"/>
                <w:szCs w:val="21"/>
              </w:rPr>
              <w:br/>
            </w:r>
            <w:r w:rsidR="00C95A05" w:rsidRPr="007E5632">
              <w:rPr>
                <w:sz w:val="21"/>
                <w:szCs w:val="21"/>
              </w:rPr>
              <w:t>в сутки</w:t>
            </w:r>
          </w:p>
        </w:tc>
        <w:tc>
          <w:tcPr>
            <w:tcW w:w="1532" w:type="dxa"/>
            <w:shd w:val="clear" w:color="auto" w:fill="auto"/>
          </w:tcPr>
          <w:p w14:paraId="78CFFD6D" w14:textId="77777777" w:rsidR="00C95A05" w:rsidRPr="007E5632" w:rsidRDefault="00C95A05" w:rsidP="00431FAA">
            <w:pPr>
              <w:jc w:val="center"/>
              <w:rPr>
                <w:sz w:val="21"/>
                <w:szCs w:val="21"/>
              </w:rPr>
            </w:pPr>
            <w:r w:rsidRPr="007E5632">
              <w:rPr>
                <w:sz w:val="21"/>
                <w:szCs w:val="21"/>
              </w:rPr>
              <w:t>570,1</w:t>
            </w:r>
          </w:p>
        </w:tc>
        <w:tc>
          <w:tcPr>
            <w:tcW w:w="1702" w:type="dxa"/>
            <w:shd w:val="clear" w:color="auto" w:fill="auto"/>
          </w:tcPr>
          <w:p w14:paraId="5E3A4218" w14:textId="77777777" w:rsidR="00C95A05" w:rsidRPr="007E5632" w:rsidRDefault="008A2880" w:rsidP="00431FAA">
            <w:pPr>
              <w:jc w:val="center"/>
              <w:rPr>
                <w:sz w:val="21"/>
                <w:szCs w:val="21"/>
              </w:rPr>
            </w:pPr>
            <w:r w:rsidRPr="007E5632">
              <w:rPr>
                <w:sz w:val="21"/>
                <w:szCs w:val="21"/>
              </w:rPr>
              <w:t>498,8/625</w:t>
            </w:r>
          </w:p>
        </w:tc>
        <w:tc>
          <w:tcPr>
            <w:tcW w:w="1102" w:type="dxa"/>
            <w:shd w:val="clear" w:color="auto" w:fill="auto"/>
          </w:tcPr>
          <w:p w14:paraId="7C068A87" w14:textId="77777777" w:rsidR="00C95A05" w:rsidRPr="007E5632" w:rsidRDefault="00C95A05" w:rsidP="00431FAA">
            <w:pPr>
              <w:jc w:val="center"/>
              <w:rPr>
                <w:sz w:val="21"/>
                <w:szCs w:val="21"/>
              </w:rPr>
            </w:pPr>
            <w:r w:rsidRPr="007E5632">
              <w:rPr>
                <w:sz w:val="21"/>
                <w:szCs w:val="21"/>
              </w:rPr>
              <w:t>585,9</w:t>
            </w:r>
          </w:p>
        </w:tc>
        <w:tc>
          <w:tcPr>
            <w:tcW w:w="1712" w:type="dxa"/>
            <w:shd w:val="clear" w:color="auto" w:fill="auto"/>
          </w:tcPr>
          <w:p w14:paraId="21FD47E5"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86912" behindDoc="0" locked="0" layoutInCell="1" allowOverlap="1" wp14:anchorId="51AF1E04" wp14:editId="461F64A5">
                      <wp:simplePos x="0" y="0"/>
                      <wp:positionH relativeFrom="column">
                        <wp:posOffset>396240</wp:posOffset>
                      </wp:positionH>
                      <wp:positionV relativeFrom="paragraph">
                        <wp:posOffset>19685</wp:posOffset>
                      </wp:positionV>
                      <wp:extent cx="227965" cy="217170"/>
                      <wp:effectExtent l="76200" t="38100" r="5715" b="111760"/>
                      <wp:wrapNone/>
                      <wp:docPr id="42" name="Овал 242"/>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B2E7EFD" id="Овал 242" o:spid="_x0000_s1026" style="position:absolute;margin-left:31.2pt;margin-top:1.55pt;width:17.95pt;height:17.1pt;z-index:2516869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17AA1683" w14:textId="77777777" w:rsidTr="00C95A05">
        <w:tc>
          <w:tcPr>
            <w:tcW w:w="569" w:type="dxa"/>
            <w:vMerge/>
            <w:shd w:val="clear" w:color="auto" w:fill="auto"/>
          </w:tcPr>
          <w:p w14:paraId="1C3D233E" w14:textId="77777777" w:rsidR="00C95A05" w:rsidRPr="007E5632" w:rsidRDefault="00C95A05" w:rsidP="00431FAA">
            <w:pPr>
              <w:rPr>
                <w:sz w:val="21"/>
                <w:szCs w:val="21"/>
              </w:rPr>
            </w:pPr>
          </w:p>
        </w:tc>
        <w:tc>
          <w:tcPr>
            <w:tcW w:w="2728" w:type="dxa"/>
            <w:gridSpan w:val="3"/>
            <w:shd w:val="clear" w:color="auto" w:fill="auto"/>
            <w:vAlign w:val="center"/>
          </w:tcPr>
          <w:p w14:paraId="707DCFD2" w14:textId="77777777" w:rsidR="00C95A05" w:rsidRPr="007E5632" w:rsidRDefault="001C2D06" w:rsidP="00431FAA">
            <w:pPr>
              <w:jc w:val="both"/>
              <w:rPr>
                <w:sz w:val="21"/>
                <w:szCs w:val="21"/>
              </w:rPr>
            </w:pPr>
            <w:r>
              <w:rPr>
                <w:sz w:val="21"/>
                <w:szCs w:val="21"/>
              </w:rPr>
              <w:t>2.6.2 контейнеров</w:t>
            </w:r>
            <w:r>
              <w:rPr>
                <w:sz w:val="21"/>
                <w:szCs w:val="21"/>
              </w:rPr>
              <w:br/>
            </w:r>
            <w:r w:rsidR="00C95A05" w:rsidRPr="007E5632">
              <w:rPr>
                <w:sz w:val="21"/>
                <w:szCs w:val="21"/>
              </w:rPr>
              <w:t>в транзитном сообщении, км в сутки</w:t>
            </w:r>
          </w:p>
        </w:tc>
        <w:tc>
          <w:tcPr>
            <w:tcW w:w="1532" w:type="dxa"/>
            <w:shd w:val="clear" w:color="auto" w:fill="auto"/>
          </w:tcPr>
          <w:p w14:paraId="259AA460" w14:textId="77777777" w:rsidR="00C95A05" w:rsidRPr="007E5632" w:rsidRDefault="00C95A05" w:rsidP="00431FAA">
            <w:pPr>
              <w:jc w:val="center"/>
              <w:rPr>
                <w:sz w:val="21"/>
                <w:szCs w:val="21"/>
              </w:rPr>
            </w:pPr>
            <w:r w:rsidRPr="007E5632">
              <w:rPr>
                <w:sz w:val="21"/>
                <w:szCs w:val="21"/>
              </w:rPr>
              <w:t>928,8</w:t>
            </w:r>
          </w:p>
        </w:tc>
        <w:tc>
          <w:tcPr>
            <w:tcW w:w="1702" w:type="dxa"/>
            <w:shd w:val="clear" w:color="auto" w:fill="auto"/>
          </w:tcPr>
          <w:p w14:paraId="38A0BEBB" w14:textId="77777777" w:rsidR="00C95A05" w:rsidRPr="007E5632" w:rsidRDefault="008A2880" w:rsidP="00431FAA">
            <w:pPr>
              <w:jc w:val="center"/>
              <w:rPr>
                <w:sz w:val="21"/>
                <w:szCs w:val="21"/>
              </w:rPr>
            </w:pPr>
            <w:r w:rsidRPr="007E5632">
              <w:rPr>
                <w:sz w:val="21"/>
                <w:szCs w:val="21"/>
              </w:rPr>
              <w:t>960,0/1075</w:t>
            </w:r>
          </w:p>
        </w:tc>
        <w:tc>
          <w:tcPr>
            <w:tcW w:w="1102" w:type="dxa"/>
            <w:shd w:val="clear" w:color="auto" w:fill="auto"/>
          </w:tcPr>
          <w:p w14:paraId="09C1ED32" w14:textId="77777777" w:rsidR="00C95A05" w:rsidRPr="007E5632" w:rsidRDefault="00C95A05" w:rsidP="00431FAA">
            <w:pPr>
              <w:jc w:val="center"/>
              <w:rPr>
                <w:sz w:val="21"/>
                <w:szCs w:val="21"/>
              </w:rPr>
            </w:pPr>
            <w:r w:rsidRPr="007E5632">
              <w:rPr>
                <w:sz w:val="21"/>
                <w:szCs w:val="21"/>
              </w:rPr>
              <w:t>963,5</w:t>
            </w:r>
          </w:p>
        </w:tc>
        <w:tc>
          <w:tcPr>
            <w:tcW w:w="1712" w:type="dxa"/>
            <w:shd w:val="clear" w:color="auto" w:fill="auto"/>
          </w:tcPr>
          <w:p w14:paraId="6FB541CC"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89984" behindDoc="0" locked="0" layoutInCell="1" allowOverlap="1" wp14:anchorId="3D64E05D" wp14:editId="62002221">
                      <wp:simplePos x="0" y="0"/>
                      <wp:positionH relativeFrom="column">
                        <wp:posOffset>386080</wp:posOffset>
                      </wp:positionH>
                      <wp:positionV relativeFrom="paragraph">
                        <wp:posOffset>68638</wp:posOffset>
                      </wp:positionV>
                      <wp:extent cx="227965" cy="217170"/>
                      <wp:effectExtent l="76200" t="38100" r="5715" b="111760"/>
                      <wp:wrapNone/>
                      <wp:docPr id="13" name="Овал 242"/>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2A98032" id="Овал 242" o:spid="_x0000_s1026" style="position:absolute;margin-left:30.4pt;margin-top:5.4pt;width:17.95pt;height:17.1pt;z-index:2516899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477FB81B" w14:textId="77777777" w:rsidTr="00C95A05">
        <w:tc>
          <w:tcPr>
            <w:tcW w:w="569" w:type="dxa"/>
            <w:vMerge/>
            <w:shd w:val="clear" w:color="auto" w:fill="auto"/>
          </w:tcPr>
          <w:p w14:paraId="732E6C8A" w14:textId="77777777" w:rsidR="00C95A05" w:rsidRPr="007E5632" w:rsidRDefault="00C95A05" w:rsidP="00431FAA">
            <w:pPr>
              <w:rPr>
                <w:sz w:val="21"/>
                <w:szCs w:val="21"/>
              </w:rPr>
            </w:pPr>
          </w:p>
        </w:tc>
        <w:tc>
          <w:tcPr>
            <w:tcW w:w="2728" w:type="dxa"/>
            <w:gridSpan w:val="3"/>
            <w:shd w:val="clear" w:color="auto" w:fill="auto"/>
            <w:vAlign w:val="center"/>
          </w:tcPr>
          <w:p w14:paraId="5706D8E0" w14:textId="77777777" w:rsidR="00C95A05" w:rsidRPr="007E5632" w:rsidRDefault="00C95A05" w:rsidP="00431FAA">
            <w:pPr>
              <w:jc w:val="both"/>
              <w:rPr>
                <w:sz w:val="21"/>
                <w:szCs w:val="21"/>
              </w:rPr>
            </w:pPr>
            <w:r w:rsidRPr="007E5632">
              <w:rPr>
                <w:sz w:val="21"/>
                <w:szCs w:val="21"/>
              </w:rPr>
              <w:t>2.6.3 маршрутных отправок, км в сутки</w:t>
            </w:r>
          </w:p>
        </w:tc>
        <w:tc>
          <w:tcPr>
            <w:tcW w:w="1532" w:type="dxa"/>
            <w:shd w:val="clear" w:color="auto" w:fill="auto"/>
          </w:tcPr>
          <w:p w14:paraId="3CBAF533" w14:textId="77777777" w:rsidR="00C95A05" w:rsidRPr="007E5632" w:rsidRDefault="008A2880" w:rsidP="00431FAA">
            <w:pPr>
              <w:jc w:val="center"/>
              <w:rPr>
                <w:sz w:val="21"/>
                <w:szCs w:val="21"/>
              </w:rPr>
            </w:pPr>
            <w:r w:rsidRPr="007E5632">
              <w:rPr>
                <w:sz w:val="21"/>
                <w:szCs w:val="21"/>
              </w:rPr>
              <w:t>567</w:t>
            </w:r>
          </w:p>
        </w:tc>
        <w:tc>
          <w:tcPr>
            <w:tcW w:w="1702" w:type="dxa"/>
            <w:shd w:val="clear" w:color="auto" w:fill="auto"/>
          </w:tcPr>
          <w:p w14:paraId="6B5D679D" w14:textId="77777777" w:rsidR="00C95A05" w:rsidRPr="007E5632" w:rsidRDefault="00C95A05" w:rsidP="00431FAA">
            <w:pPr>
              <w:jc w:val="center"/>
              <w:rPr>
                <w:sz w:val="21"/>
                <w:szCs w:val="21"/>
              </w:rPr>
            </w:pPr>
            <w:r w:rsidRPr="007E5632">
              <w:rPr>
                <w:sz w:val="21"/>
                <w:szCs w:val="21"/>
              </w:rPr>
              <w:t>419,3/423,8</w:t>
            </w:r>
          </w:p>
        </w:tc>
        <w:tc>
          <w:tcPr>
            <w:tcW w:w="1102" w:type="dxa"/>
            <w:shd w:val="clear" w:color="auto" w:fill="auto"/>
          </w:tcPr>
          <w:p w14:paraId="795CD3D0" w14:textId="77777777" w:rsidR="00C95A05" w:rsidRPr="007E5632" w:rsidRDefault="00C95A05" w:rsidP="00431FAA">
            <w:pPr>
              <w:jc w:val="center"/>
              <w:rPr>
                <w:sz w:val="21"/>
                <w:szCs w:val="21"/>
              </w:rPr>
            </w:pPr>
            <w:r w:rsidRPr="007E5632">
              <w:rPr>
                <w:sz w:val="21"/>
                <w:szCs w:val="21"/>
              </w:rPr>
              <w:t>554,6</w:t>
            </w:r>
          </w:p>
        </w:tc>
        <w:tc>
          <w:tcPr>
            <w:tcW w:w="1712" w:type="dxa"/>
            <w:shd w:val="clear" w:color="auto" w:fill="auto"/>
          </w:tcPr>
          <w:p w14:paraId="7936D469"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37088" behindDoc="0" locked="0" layoutInCell="1" allowOverlap="1" wp14:anchorId="3A2A3DBB" wp14:editId="018EFE70">
                      <wp:simplePos x="0" y="0"/>
                      <wp:positionH relativeFrom="column">
                        <wp:posOffset>385445</wp:posOffset>
                      </wp:positionH>
                      <wp:positionV relativeFrom="paragraph">
                        <wp:posOffset>17145</wp:posOffset>
                      </wp:positionV>
                      <wp:extent cx="227965" cy="217170"/>
                      <wp:effectExtent l="76200" t="38100" r="5715" b="111760"/>
                      <wp:wrapNone/>
                      <wp:docPr id="241"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D6ED0F3" id="Овал 245" o:spid="_x0000_s1026" style="position:absolute;margin-left:30.35pt;margin-top:1.35pt;width:17.95pt;height:17.1pt;z-index:2517370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" fillcolor="yellow" stroked="f">
                      <v:shadow on="t" color="black" opacity="22937f" origin=",.5" offset="0,.64mm"/>
                    </v:oval>
                  </w:pict>
                </mc:Fallback>
              </mc:AlternateContent>
            </w:r>
          </w:p>
        </w:tc>
      </w:tr>
      <w:tr w:rsidR="00C95A05" w:rsidRPr="007E5632" w14:paraId="4B9EDE52" w14:textId="77777777" w:rsidTr="00C95A05">
        <w:tc>
          <w:tcPr>
            <w:tcW w:w="569" w:type="dxa"/>
            <w:vMerge/>
            <w:shd w:val="clear" w:color="auto" w:fill="auto"/>
          </w:tcPr>
          <w:p w14:paraId="09C6B64F" w14:textId="77777777" w:rsidR="00C95A05" w:rsidRPr="007E5632" w:rsidRDefault="00C95A05" w:rsidP="00431FAA">
            <w:pPr>
              <w:rPr>
                <w:sz w:val="21"/>
                <w:szCs w:val="21"/>
              </w:rPr>
            </w:pPr>
          </w:p>
        </w:tc>
        <w:tc>
          <w:tcPr>
            <w:tcW w:w="2728" w:type="dxa"/>
            <w:gridSpan w:val="3"/>
            <w:shd w:val="clear" w:color="auto" w:fill="auto"/>
            <w:vAlign w:val="center"/>
          </w:tcPr>
          <w:p w14:paraId="274CA7A7" w14:textId="77777777" w:rsidR="00C95A05" w:rsidRPr="007E5632" w:rsidRDefault="00C95A05" w:rsidP="00431FAA">
            <w:pPr>
              <w:jc w:val="both"/>
              <w:rPr>
                <w:spacing w:val="-4"/>
                <w:sz w:val="21"/>
                <w:szCs w:val="21"/>
              </w:rPr>
            </w:pPr>
            <w:r w:rsidRPr="007E5632">
              <w:rPr>
                <w:spacing w:val="-4"/>
                <w:sz w:val="21"/>
                <w:szCs w:val="21"/>
              </w:rPr>
              <w:t>2.7.1 Объем перевозок грузов в районы Крайне</w:t>
            </w:r>
            <w:r w:rsidR="001C2D06">
              <w:rPr>
                <w:spacing w:val="-4"/>
                <w:sz w:val="21"/>
                <w:szCs w:val="21"/>
              </w:rPr>
              <w:t>го Севера</w:t>
            </w:r>
            <w:r w:rsidR="001C2D06">
              <w:rPr>
                <w:spacing w:val="-4"/>
                <w:sz w:val="21"/>
                <w:szCs w:val="21"/>
              </w:rPr>
              <w:br/>
            </w:r>
            <w:r w:rsidRPr="007E5632">
              <w:rPr>
                <w:spacing w:val="-4"/>
                <w:sz w:val="21"/>
                <w:szCs w:val="21"/>
              </w:rPr>
              <w:t>и приравненные к ним местности внутрен</w:t>
            </w:r>
            <w:r w:rsidR="007D25AF" w:rsidRPr="007E5632">
              <w:rPr>
                <w:spacing w:val="-4"/>
                <w:sz w:val="21"/>
                <w:szCs w:val="21"/>
              </w:rPr>
              <w:t>ним водным транспортом, млн т</w:t>
            </w:r>
          </w:p>
        </w:tc>
        <w:tc>
          <w:tcPr>
            <w:tcW w:w="1532" w:type="dxa"/>
            <w:shd w:val="clear" w:color="auto" w:fill="auto"/>
          </w:tcPr>
          <w:p w14:paraId="42C878ED" w14:textId="77777777" w:rsidR="00C95A05" w:rsidRPr="007E5632" w:rsidRDefault="00C95A05" w:rsidP="00431FAA">
            <w:pPr>
              <w:jc w:val="center"/>
              <w:rPr>
                <w:sz w:val="21"/>
                <w:szCs w:val="21"/>
              </w:rPr>
            </w:pPr>
            <w:r w:rsidRPr="007E5632">
              <w:rPr>
                <w:sz w:val="21"/>
                <w:szCs w:val="21"/>
              </w:rPr>
              <w:t>17,57</w:t>
            </w:r>
          </w:p>
        </w:tc>
        <w:tc>
          <w:tcPr>
            <w:tcW w:w="1702" w:type="dxa"/>
            <w:shd w:val="clear" w:color="auto" w:fill="auto"/>
          </w:tcPr>
          <w:p w14:paraId="1FD3EBF9" w14:textId="77777777" w:rsidR="00C95A05" w:rsidRPr="007E5632" w:rsidRDefault="008A2880" w:rsidP="00431FAA">
            <w:pPr>
              <w:jc w:val="center"/>
              <w:rPr>
                <w:sz w:val="21"/>
                <w:szCs w:val="21"/>
              </w:rPr>
            </w:pPr>
            <w:r w:rsidRPr="007E5632">
              <w:rPr>
                <w:sz w:val="21"/>
                <w:szCs w:val="21"/>
              </w:rPr>
              <w:t>21</w:t>
            </w:r>
            <w:r w:rsidR="00C95A05" w:rsidRPr="007E5632">
              <w:rPr>
                <w:sz w:val="21"/>
                <w:szCs w:val="21"/>
              </w:rPr>
              <w:t>/27,3</w:t>
            </w:r>
          </w:p>
        </w:tc>
        <w:tc>
          <w:tcPr>
            <w:tcW w:w="1102" w:type="dxa"/>
            <w:shd w:val="clear" w:color="auto" w:fill="auto"/>
          </w:tcPr>
          <w:p w14:paraId="20107B10" w14:textId="77777777" w:rsidR="00C95A05" w:rsidRPr="007E5632" w:rsidRDefault="00C95A05" w:rsidP="00431FAA">
            <w:pPr>
              <w:jc w:val="center"/>
              <w:rPr>
                <w:sz w:val="21"/>
                <w:szCs w:val="21"/>
              </w:rPr>
            </w:pPr>
            <w:r w:rsidRPr="007E5632">
              <w:rPr>
                <w:sz w:val="21"/>
                <w:szCs w:val="21"/>
              </w:rPr>
              <w:t>16,89</w:t>
            </w:r>
          </w:p>
        </w:tc>
        <w:tc>
          <w:tcPr>
            <w:tcW w:w="1712" w:type="dxa"/>
            <w:shd w:val="clear" w:color="auto" w:fill="auto"/>
          </w:tcPr>
          <w:p w14:paraId="334DD2DB"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87936" behindDoc="0" locked="0" layoutInCell="1" allowOverlap="1" wp14:anchorId="65C3B772" wp14:editId="2061896D">
                      <wp:simplePos x="0" y="0"/>
                      <wp:positionH relativeFrom="column">
                        <wp:posOffset>388620</wp:posOffset>
                      </wp:positionH>
                      <wp:positionV relativeFrom="paragraph">
                        <wp:posOffset>18415</wp:posOffset>
                      </wp:positionV>
                      <wp:extent cx="227965" cy="217170"/>
                      <wp:effectExtent l="76200" t="38100" r="5715" b="111760"/>
                      <wp:wrapNone/>
                      <wp:docPr id="45" name="Овал 248"/>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7B5D8F2" id="Овал 248" o:spid="_x0000_s1026" style="position:absolute;margin-left:30.6pt;margin-top:1.45pt;width:17.95pt;height:17.1pt;z-index:2516879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55D8BC75" w14:textId="77777777" w:rsidTr="00C95A05">
        <w:tc>
          <w:tcPr>
            <w:tcW w:w="569" w:type="dxa"/>
            <w:vMerge/>
            <w:shd w:val="clear" w:color="auto" w:fill="auto"/>
          </w:tcPr>
          <w:p w14:paraId="28C3C390" w14:textId="77777777" w:rsidR="00C95A05" w:rsidRPr="007E5632" w:rsidRDefault="00C95A05" w:rsidP="00431FAA">
            <w:pPr>
              <w:rPr>
                <w:sz w:val="21"/>
                <w:szCs w:val="21"/>
              </w:rPr>
            </w:pPr>
          </w:p>
        </w:tc>
        <w:tc>
          <w:tcPr>
            <w:tcW w:w="2728" w:type="dxa"/>
            <w:gridSpan w:val="3"/>
            <w:shd w:val="clear" w:color="auto" w:fill="auto"/>
            <w:vAlign w:val="center"/>
          </w:tcPr>
          <w:p w14:paraId="793221A2" w14:textId="77777777" w:rsidR="00C95A05" w:rsidRPr="007E5632" w:rsidRDefault="00C95A05" w:rsidP="00431FAA">
            <w:pPr>
              <w:jc w:val="both"/>
              <w:rPr>
                <w:spacing w:val="-4"/>
                <w:sz w:val="21"/>
                <w:szCs w:val="21"/>
              </w:rPr>
            </w:pPr>
            <w:r w:rsidRPr="007E5632">
              <w:rPr>
                <w:spacing w:val="-4"/>
                <w:sz w:val="21"/>
                <w:szCs w:val="21"/>
              </w:rPr>
              <w:t xml:space="preserve">2.7.2 Объем перевозок </w:t>
            </w:r>
            <w:r w:rsidR="001C2D06">
              <w:rPr>
                <w:spacing w:val="-4"/>
                <w:sz w:val="21"/>
                <w:szCs w:val="21"/>
              </w:rPr>
              <w:t>грузов в районы Крайнего Севера</w:t>
            </w:r>
            <w:r w:rsidR="001C2D06">
              <w:rPr>
                <w:spacing w:val="-4"/>
                <w:sz w:val="21"/>
                <w:szCs w:val="21"/>
              </w:rPr>
              <w:br/>
            </w:r>
            <w:r w:rsidRPr="007E5632">
              <w:rPr>
                <w:spacing w:val="-4"/>
                <w:sz w:val="21"/>
                <w:szCs w:val="21"/>
              </w:rPr>
              <w:t>и приравненные к ним местнос</w:t>
            </w:r>
            <w:r w:rsidR="007D25AF" w:rsidRPr="007E5632">
              <w:rPr>
                <w:spacing w:val="-4"/>
                <w:sz w:val="21"/>
                <w:szCs w:val="21"/>
              </w:rPr>
              <w:t>ти морским транспортом, млн т</w:t>
            </w:r>
          </w:p>
        </w:tc>
        <w:tc>
          <w:tcPr>
            <w:tcW w:w="1532" w:type="dxa"/>
            <w:shd w:val="clear" w:color="auto" w:fill="auto"/>
          </w:tcPr>
          <w:p w14:paraId="13413825" w14:textId="77777777" w:rsidR="00C95A05" w:rsidRPr="007E5632" w:rsidRDefault="00C95A05" w:rsidP="00431FAA">
            <w:pPr>
              <w:jc w:val="center"/>
              <w:rPr>
                <w:sz w:val="21"/>
                <w:szCs w:val="21"/>
              </w:rPr>
            </w:pPr>
            <w:r w:rsidRPr="007E5632">
              <w:rPr>
                <w:sz w:val="21"/>
                <w:szCs w:val="21"/>
              </w:rPr>
              <w:t>8,41</w:t>
            </w:r>
          </w:p>
        </w:tc>
        <w:tc>
          <w:tcPr>
            <w:tcW w:w="1702" w:type="dxa"/>
            <w:shd w:val="clear" w:color="auto" w:fill="auto"/>
          </w:tcPr>
          <w:p w14:paraId="48139352" w14:textId="77777777" w:rsidR="00C95A05" w:rsidRPr="007E5632" w:rsidRDefault="00C95A05" w:rsidP="00431FAA">
            <w:pPr>
              <w:jc w:val="center"/>
              <w:rPr>
                <w:sz w:val="21"/>
                <w:szCs w:val="21"/>
              </w:rPr>
            </w:pPr>
            <w:r w:rsidRPr="007E5632">
              <w:rPr>
                <w:sz w:val="21"/>
                <w:szCs w:val="21"/>
              </w:rPr>
              <w:t>7,3/7,02</w:t>
            </w:r>
          </w:p>
        </w:tc>
        <w:tc>
          <w:tcPr>
            <w:tcW w:w="1102" w:type="dxa"/>
            <w:shd w:val="clear" w:color="auto" w:fill="auto"/>
          </w:tcPr>
          <w:p w14:paraId="32078D40" w14:textId="77777777" w:rsidR="00C95A05" w:rsidRPr="007E5632" w:rsidRDefault="00C95A05" w:rsidP="00431FAA">
            <w:pPr>
              <w:jc w:val="center"/>
              <w:rPr>
                <w:sz w:val="21"/>
                <w:szCs w:val="21"/>
              </w:rPr>
            </w:pPr>
            <w:r w:rsidRPr="007E5632">
              <w:rPr>
                <w:sz w:val="21"/>
                <w:szCs w:val="21"/>
              </w:rPr>
              <w:t>8,59</w:t>
            </w:r>
          </w:p>
        </w:tc>
        <w:tc>
          <w:tcPr>
            <w:tcW w:w="1712" w:type="dxa"/>
            <w:shd w:val="clear" w:color="auto" w:fill="auto"/>
          </w:tcPr>
          <w:p w14:paraId="66C2AFA2"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88960" behindDoc="0" locked="0" layoutInCell="1" allowOverlap="1" wp14:anchorId="58E1E6F3" wp14:editId="6D65D5A3">
                      <wp:simplePos x="0" y="0"/>
                      <wp:positionH relativeFrom="column">
                        <wp:posOffset>396240</wp:posOffset>
                      </wp:positionH>
                      <wp:positionV relativeFrom="paragraph">
                        <wp:posOffset>19685</wp:posOffset>
                      </wp:positionV>
                      <wp:extent cx="227965" cy="217170"/>
                      <wp:effectExtent l="76200" t="38100" r="5715" b="111760"/>
                      <wp:wrapNone/>
                      <wp:docPr id="46" name="Овал 192"/>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E86769B" id="Овал 192" o:spid="_x0000_s1026" style="position:absolute;margin-left:31.2pt;margin-top:1.55pt;width:17.95pt;height:17.1pt;z-index:2516889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54B3671D" w14:textId="77777777" w:rsidTr="00C95A05">
        <w:trPr>
          <w:trHeight w:val="496"/>
        </w:trPr>
        <w:tc>
          <w:tcPr>
            <w:tcW w:w="569" w:type="dxa"/>
            <w:vMerge/>
            <w:shd w:val="clear" w:color="auto" w:fill="auto"/>
          </w:tcPr>
          <w:p w14:paraId="76C2AFD7" w14:textId="77777777" w:rsidR="00C95A05" w:rsidRPr="007E5632" w:rsidRDefault="00C95A05" w:rsidP="00431FAA">
            <w:pPr>
              <w:rPr>
                <w:sz w:val="21"/>
                <w:szCs w:val="21"/>
              </w:rPr>
            </w:pPr>
          </w:p>
        </w:tc>
        <w:tc>
          <w:tcPr>
            <w:tcW w:w="8776" w:type="dxa"/>
            <w:gridSpan w:val="7"/>
            <w:shd w:val="clear" w:color="auto" w:fill="auto"/>
            <w:vAlign w:val="center"/>
          </w:tcPr>
          <w:p w14:paraId="25E0B50E" w14:textId="77777777" w:rsidR="00C95A05" w:rsidRPr="007E5632" w:rsidRDefault="00C95A05" w:rsidP="00431FAA">
            <w:pPr>
              <w:jc w:val="both"/>
              <w:rPr>
                <w:sz w:val="21"/>
                <w:szCs w:val="21"/>
              </w:rPr>
            </w:pPr>
            <w:r w:rsidRPr="007E5632">
              <w:rPr>
                <w:sz w:val="21"/>
                <w:szCs w:val="21"/>
              </w:rPr>
              <w:t>2.8 Средний возраст грузовых транспортных средств:</w:t>
            </w:r>
          </w:p>
          <w:p w14:paraId="388EADEE" w14:textId="77777777" w:rsidR="00C95A05" w:rsidRPr="007E5632" w:rsidRDefault="00C95A05" w:rsidP="00431FAA">
            <w:pPr>
              <w:jc w:val="both"/>
              <w:rPr>
                <w:sz w:val="21"/>
                <w:szCs w:val="21"/>
              </w:rPr>
            </w:pPr>
          </w:p>
        </w:tc>
      </w:tr>
      <w:tr w:rsidR="00C95A05" w:rsidRPr="007E5632" w14:paraId="3A00B8D3" w14:textId="77777777" w:rsidTr="00C95A05">
        <w:tc>
          <w:tcPr>
            <w:tcW w:w="569" w:type="dxa"/>
            <w:vMerge/>
            <w:shd w:val="clear" w:color="auto" w:fill="auto"/>
          </w:tcPr>
          <w:p w14:paraId="0187B3B5" w14:textId="77777777" w:rsidR="00C95A05" w:rsidRPr="007E5632" w:rsidRDefault="00C95A05" w:rsidP="00431FAA">
            <w:pPr>
              <w:rPr>
                <w:sz w:val="21"/>
                <w:szCs w:val="21"/>
              </w:rPr>
            </w:pPr>
          </w:p>
        </w:tc>
        <w:tc>
          <w:tcPr>
            <w:tcW w:w="2728" w:type="dxa"/>
            <w:gridSpan w:val="3"/>
            <w:shd w:val="clear" w:color="auto" w:fill="auto"/>
            <w:vAlign w:val="center"/>
          </w:tcPr>
          <w:p w14:paraId="4E05D702" w14:textId="77777777" w:rsidR="00C95A05" w:rsidRPr="007E5632" w:rsidRDefault="00C95A05" w:rsidP="00431FAA">
            <w:pPr>
              <w:jc w:val="both"/>
              <w:rPr>
                <w:sz w:val="21"/>
                <w:szCs w:val="21"/>
              </w:rPr>
            </w:pPr>
            <w:r w:rsidRPr="007E5632">
              <w:rPr>
                <w:sz w:val="21"/>
                <w:szCs w:val="21"/>
              </w:rPr>
              <w:t>2.8.1 вагонов, лет</w:t>
            </w:r>
          </w:p>
          <w:p w14:paraId="511640AB" w14:textId="77777777" w:rsidR="00C95A05" w:rsidRPr="007E5632" w:rsidRDefault="00C95A05" w:rsidP="00431FAA">
            <w:pPr>
              <w:jc w:val="both"/>
              <w:rPr>
                <w:sz w:val="21"/>
                <w:szCs w:val="21"/>
              </w:rPr>
            </w:pPr>
          </w:p>
        </w:tc>
        <w:tc>
          <w:tcPr>
            <w:tcW w:w="1532" w:type="dxa"/>
            <w:shd w:val="clear" w:color="auto" w:fill="auto"/>
          </w:tcPr>
          <w:p w14:paraId="5DBBB65D" w14:textId="77777777" w:rsidR="00C95A05" w:rsidRPr="007E5632" w:rsidRDefault="00C95A05" w:rsidP="00431FAA">
            <w:pPr>
              <w:jc w:val="center"/>
              <w:rPr>
                <w:sz w:val="21"/>
                <w:szCs w:val="21"/>
              </w:rPr>
            </w:pPr>
            <w:r w:rsidRPr="007E5632">
              <w:rPr>
                <w:sz w:val="21"/>
                <w:szCs w:val="21"/>
              </w:rPr>
              <w:t>12,4</w:t>
            </w:r>
          </w:p>
        </w:tc>
        <w:tc>
          <w:tcPr>
            <w:tcW w:w="1702" w:type="dxa"/>
            <w:shd w:val="clear" w:color="auto" w:fill="auto"/>
          </w:tcPr>
          <w:p w14:paraId="054FEA40" w14:textId="77777777" w:rsidR="00C95A05" w:rsidRPr="007E5632" w:rsidRDefault="00C95A05" w:rsidP="00431FAA">
            <w:pPr>
              <w:jc w:val="center"/>
              <w:rPr>
                <w:sz w:val="21"/>
                <w:szCs w:val="21"/>
              </w:rPr>
            </w:pPr>
            <w:r w:rsidRPr="007E5632">
              <w:rPr>
                <w:sz w:val="21"/>
                <w:szCs w:val="21"/>
              </w:rPr>
              <w:t>22,9/19,2</w:t>
            </w:r>
          </w:p>
        </w:tc>
        <w:tc>
          <w:tcPr>
            <w:tcW w:w="1102" w:type="dxa"/>
            <w:shd w:val="clear" w:color="auto" w:fill="auto"/>
          </w:tcPr>
          <w:p w14:paraId="65DA5245" w14:textId="77777777" w:rsidR="00C95A05" w:rsidRPr="007E5632" w:rsidRDefault="00C95A05" w:rsidP="00431FAA">
            <w:pPr>
              <w:jc w:val="center"/>
              <w:rPr>
                <w:sz w:val="21"/>
                <w:szCs w:val="21"/>
              </w:rPr>
            </w:pPr>
            <w:r w:rsidRPr="007E5632">
              <w:rPr>
                <w:sz w:val="21"/>
                <w:szCs w:val="21"/>
              </w:rPr>
              <w:t>12,4</w:t>
            </w:r>
          </w:p>
        </w:tc>
        <w:tc>
          <w:tcPr>
            <w:tcW w:w="1712" w:type="dxa"/>
            <w:shd w:val="clear" w:color="auto" w:fill="auto"/>
          </w:tcPr>
          <w:p w14:paraId="039303AD"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38112" behindDoc="0" locked="0" layoutInCell="1" allowOverlap="1" wp14:anchorId="76C1B47D" wp14:editId="00361D5E">
                      <wp:simplePos x="0" y="0"/>
                      <wp:positionH relativeFrom="column">
                        <wp:posOffset>356870</wp:posOffset>
                      </wp:positionH>
                      <wp:positionV relativeFrom="paragraph">
                        <wp:posOffset>6985</wp:posOffset>
                      </wp:positionV>
                      <wp:extent cx="227965" cy="217170"/>
                      <wp:effectExtent l="76200" t="38100" r="5715" b="111760"/>
                      <wp:wrapNone/>
                      <wp:docPr id="242" name="Овал 192"/>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763D8C89" id="Овал 192" o:spid="_x0000_s1026" style="position:absolute;margin-left:28.1pt;margin-top:.55pt;width:17.95pt;height:17.1pt;z-index:2517381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334BEB74" w14:textId="77777777" w:rsidTr="00C95A05">
        <w:tc>
          <w:tcPr>
            <w:tcW w:w="569" w:type="dxa"/>
            <w:vMerge/>
            <w:shd w:val="clear" w:color="auto" w:fill="auto"/>
          </w:tcPr>
          <w:p w14:paraId="48BF3A3D" w14:textId="77777777" w:rsidR="00C95A05" w:rsidRPr="007E5632" w:rsidRDefault="00C95A05" w:rsidP="00431FAA">
            <w:pPr>
              <w:rPr>
                <w:sz w:val="21"/>
                <w:szCs w:val="21"/>
              </w:rPr>
            </w:pPr>
          </w:p>
        </w:tc>
        <w:tc>
          <w:tcPr>
            <w:tcW w:w="2728" w:type="dxa"/>
            <w:gridSpan w:val="3"/>
            <w:shd w:val="clear" w:color="auto" w:fill="auto"/>
            <w:vAlign w:val="center"/>
          </w:tcPr>
          <w:p w14:paraId="6B2A09DA" w14:textId="77777777" w:rsidR="00C95A05" w:rsidRPr="007E5632" w:rsidRDefault="00C95A05" w:rsidP="00431FAA">
            <w:pPr>
              <w:jc w:val="both"/>
              <w:rPr>
                <w:sz w:val="21"/>
                <w:szCs w:val="21"/>
              </w:rPr>
            </w:pPr>
            <w:r w:rsidRPr="007E5632">
              <w:rPr>
                <w:sz w:val="21"/>
                <w:szCs w:val="21"/>
              </w:rPr>
              <w:t>2.8.2 локомотивов, лет</w:t>
            </w:r>
          </w:p>
          <w:p w14:paraId="46C8EC47" w14:textId="77777777" w:rsidR="00C95A05" w:rsidRPr="007E5632" w:rsidRDefault="00C95A05" w:rsidP="00431FAA">
            <w:pPr>
              <w:jc w:val="both"/>
              <w:rPr>
                <w:sz w:val="21"/>
                <w:szCs w:val="21"/>
              </w:rPr>
            </w:pPr>
          </w:p>
        </w:tc>
        <w:tc>
          <w:tcPr>
            <w:tcW w:w="1532" w:type="dxa"/>
            <w:shd w:val="clear" w:color="auto" w:fill="auto"/>
          </w:tcPr>
          <w:p w14:paraId="251D31D7" w14:textId="77777777" w:rsidR="00C95A05" w:rsidRPr="007E5632" w:rsidRDefault="00C95A05" w:rsidP="00431FAA">
            <w:pPr>
              <w:jc w:val="center"/>
              <w:rPr>
                <w:sz w:val="21"/>
                <w:szCs w:val="21"/>
              </w:rPr>
            </w:pPr>
            <w:r w:rsidRPr="007E5632">
              <w:rPr>
                <w:sz w:val="21"/>
                <w:szCs w:val="21"/>
              </w:rPr>
              <w:t>25,67</w:t>
            </w:r>
          </w:p>
        </w:tc>
        <w:tc>
          <w:tcPr>
            <w:tcW w:w="1702" w:type="dxa"/>
            <w:shd w:val="clear" w:color="auto" w:fill="auto"/>
          </w:tcPr>
          <w:p w14:paraId="6C0DDAF9" w14:textId="77777777" w:rsidR="00C95A05" w:rsidRPr="007E5632" w:rsidRDefault="008A2880" w:rsidP="00431FAA">
            <w:pPr>
              <w:jc w:val="center"/>
              <w:rPr>
                <w:sz w:val="21"/>
                <w:szCs w:val="21"/>
              </w:rPr>
            </w:pPr>
            <w:r w:rsidRPr="007E5632">
              <w:rPr>
                <w:sz w:val="21"/>
                <w:szCs w:val="21"/>
              </w:rPr>
              <w:t>27</w:t>
            </w:r>
            <w:r w:rsidR="00C95A05" w:rsidRPr="007E5632">
              <w:rPr>
                <w:sz w:val="21"/>
                <w:szCs w:val="21"/>
              </w:rPr>
              <w:t>/24,3</w:t>
            </w:r>
          </w:p>
        </w:tc>
        <w:tc>
          <w:tcPr>
            <w:tcW w:w="1102" w:type="dxa"/>
            <w:shd w:val="clear" w:color="auto" w:fill="auto"/>
          </w:tcPr>
          <w:p w14:paraId="6A966270" w14:textId="77777777" w:rsidR="00C95A05" w:rsidRPr="007E5632" w:rsidRDefault="00C95A05" w:rsidP="00431FAA">
            <w:pPr>
              <w:jc w:val="center"/>
              <w:rPr>
                <w:sz w:val="21"/>
                <w:szCs w:val="21"/>
              </w:rPr>
            </w:pPr>
            <w:r w:rsidRPr="007E5632">
              <w:rPr>
                <w:sz w:val="21"/>
                <w:szCs w:val="21"/>
              </w:rPr>
              <w:t>24,43</w:t>
            </w:r>
          </w:p>
        </w:tc>
        <w:tc>
          <w:tcPr>
            <w:tcW w:w="1712" w:type="dxa"/>
            <w:shd w:val="clear" w:color="auto" w:fill="auto"/>
          </w:tcPr>
          <w:p w14:paraId="264B56C1"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39136" behindDoc="0" locked="0" layoutInCell="1" allowOverlap="1" wp14:anchorId="37115FAA" wp14:editId="308FBF4C">
                      <wp:simplePos x="0" y="0"/>
                      <wp:positionH relativeFrom="column">
                        <wp:posOffset>366395</wp:posOffset>
                      </wp:positionH>
                      <wp:positionV relativeFrom="paragraph">
                        <wp:posOffset>27305</wp:posOffset>
                      </wp:positionV>
                      <wp:extent cx="227965" cy="217170"/>
                      <wp:effectExtent l="76200" t="38100" r="5715" b="111760"/>
                      <wp:wrapNone/>
                      <wp:docPr id="243" name="Овал 192"/>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75AFA9F" id="Овал 192" o:spid="_x0000_s1026" style="position:absolute;margin-left:28.85pt;margin-top:2.15pt;width:17.95pt;height:17.1pt;z-index:2517391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25E8D88F" w14:textId="77777777" w:rsidTr="00C95A05">
        <w:tc>
          <w:tcPr>
            <w:tcW w:w="569" w:type="dxa"/>
            <w:vMerge/>
            <w:shd w:val="clear" w:color="auto" w:fill="auto"/>
          </w:tcPr>
          <w:p w14:paraId="0294839B" w14:textId="77777777" w:rsidR="00C95A05" w:rsidRPr="007E5632" w:rsidRDefault="00C95A05" w:rsidP="00431FAA">
            <w:pPr>
              <w:rPr>
                <w:sz w:val="21"/>
                <w:szCs w:val="21"/>
              </w:rPr>
            </w:pPr>
          </w:p>
        </w:tc>
        <w:tc>
          <w:tcPr>
            <w:tcW w:w="2728" w:type="dxa"/>
            <w:gridSpan w:val="3"/>
            <w:shd w:val="clear" w:color="auto" w:fill="auto"/>
            <w:vAlign w:val="center"/>
          </w:tcPr>
          <w:p w14:paraId="16898935" w14:textId="77777777" w:rsidR="00C95A05" w:rsidRPr="007E5632" w:rsidRDefault="00C95A05" w:rsidP="00431FAA">
            <w:pPr>
              <w:jc w:val="both"/>
              <w:rPr>
                <w:sz w:val="21"/>
                <w:szCs w:val="21"/>
              </w:rPr>
            </w:pPr>
            <w:r w:rsidRPr="007E5632">
              <w:rPr>
                <w:sz w:val="21"/>
                <w:szCs w:val="21"/>
              </w:rPr>
              <w:t>2.8.3 автотранспортных средств общего пользования, лет</w:t>
            </w:r>
          </w:p>
        </w:tc>
        <w:tc>
          <w:tcPr>
            <w:tcW w:w="1532" w:type="dxa"/>
            <w:shd w:val="clear" w:color="auto" w:fill="auto"/>
          </w:tcPr>
          <w:p w14:paraId="35617D11" w14:textId="77777777" w:rsidR="00C95A05" w:rsidRPr="007E5632" w:rsidRDefault="00C95A05" w:rsidP="00431FAA">
            <w:pPr>
              <w:jc w:val="center"/>
              <w:rPr>
                <w:sz w:val="21"/>
                <w:szCs w:val="21"/>
              </w:rPr>
            </w:pPr>
            <w:r w:rsidRPr="007E5632">
              <w:rPr>
                <w:sz w:val="21"/>
                <w:szCs w:val="21"/>
              </w:rPr>
              <w:t>16,04</w:t>
            </w:r>
          </w:p>
        </w:tc>
        <w:tc>
          <w:tcPr>
            <w:tcW w:w="1702" w:type="dxa"/>
            <w:shd w:val="clear" w:color="auto" w:fill="auto"/>
          </w:tcPr>
          <w:p w14:paraId="7807B23D" w14:textId="77777777" w:rsidR="00C95A05" w:rsidRPr="007E5632" w:rsidRDefault="00C95A05" w:rsidP="00431FAA">
            <w:pPr>
              <w:jc w:val="center"/>
              <w:rPr>
                <w:sz w:val="21"/>
                <w:szCs w:val="21"/>
              </w:rPr>
            </w:pPr>
            <w:r w:rsidRPr="007E5632">
              <w:rPr>
                <w:sz w:val="21"/>
                <w:szCs w:val="21"/>
              </w:rPr>
              <w:t>10,2/9,4</w:t>
            </w:r>
          </w:p>
        </w:tc>
        <w:tc>
          <w:tcPr>
            <w:tcW w:w="1102" w:type="dxa"/>
            <w:shd w:val="clear" w:color="auto" w:fill="auto"/>
          </w:tcPr>
          <w:p w14:paraId="5A4DCFC9" w14:textId="77777777" w:rsidR="00C95A05" w:rsidRPr="007E5632" w:rsidRDefault="00C95A05" w:rsidP="00431FAA">
            <w:pPr>
              <w:jc w:val="center"/>
              <w:rPr>
                <w:sz w:val="21"/>
                <w:szCs w:val="21"/>
              </w:rPr>
            </w:pPr>
            <w:r w:rsidRPr="007E5632">
              <w:rPr>
                <w:sz w:val="21"/>
                <w:szCs w:val="21"/>
              </w:rPr>
              <w:t>15,41</w:t>
            </w:r>
          </w:p>
        </w:tc>
        <w:tc>
          <w:tcPr>
            <w:tcW w:w="1712" w:type="dxa"/>
            <w:shd w:val="clear" w:color="auto" w:fill="auto"/>
          </w:tcPr>
          <w:p w14:paraId="76293526"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40160" behindDoc="0" locked="0" layoutInCell="1" allowOverlap="1" wp14:anchorId="15AA93DD" wp14:editId="4BF7432D">
                      <wp:simplePos x="0" y="0"/>
                      <wp:positionH relativeFrom="column">
                        <wp:posOffset>375920</wp:posOffset>
                      </wp:positionH>
                      <wp:positionV relativeFrom="paragraph">
                        <wp:posOffset>47625</wp:posOffset>
                      </wp:positionV>
                      <wp:extent cx="227965" cy="217170"/>
                      <wp:effectExtent l="76200" t="38100" r="5715" b="111760"/>
                      <wp:wrapNone/>
                      <wp:docPr id="244"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E092F4C" id="Овал 245" o:spid="_x0000_s1026" style="position:absolute;margin-left:29.6pt;margin-top:3.75pt;width:17.95pt;height:17.1pt;z-index:2517401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" fillcolor="yellow" stroked="f">
                      <v:shadow on="t" color="black" opacity="22937f" origin=",.5" offset="0,.64mm"/>
                    </v:oval>
                  </w:pict>
                </mc:Fallback>
              </mc:AlternateContent>
            </w:r>
          </w:p>
        </w:tc>
      </w:tr>
      <w:tr w:rsidR="00C95A05" w:rsidRPr="007E5632" w14:paraId="2ED777C3" w14:textId="77777777" w:rsidTr="00C95A05">
        <w:tc>
          <w:tcPr>
            <w:tcW w:w="569" w:type="dxa"/>
            <w:vMerge/>
            <w:shd w:val="clear" w:color="auto" w:fill="auto"/>
          </w:tcPr>
          <w:p w14:paraId="70C8B333" w14:textId="77777777" w:rsidR="00C95A05" w:rsidRPr="007E5632" w:rsidRDefault="00C95A05" w:rsidP="00431FAA">
            <w:pPr>
              <w:rPr>
                <w:sz w:val="21"/>
                <w:szCs w:val="21"/>
              </w:rPr>
            </w:pPr>
          </w:p>
        </w:tc>
        <w:tc>
          <w:tcPr>
            <w:tcW w:w="2728" w:type="dxa"/>
            <w:gridSpan w:val="3"/>
            <w:shd w:val="clear" w:color="auto" w:fill="auto"/>
            <w:vAlign w:val="center"/>
          </w:tcPr>
          <w:p w14:paraId="5E8F8FC8" w14:textId="77777777" w:rsidR="00C95A05" w:rsidRPr="007E5632" w:rsidRDefault="001C2D06" w:rsidP="00431FAA">
            <w:pPr>
              <w:jc w:val="both"/>
              <w:rPr>
                <w:sz w:val="21"/>
                <w:szCs w:val="21"/>
              </w:rPr>
            </w:pPr>
            <w:r>
              <w:rPr>
                <w:sz w:val="21"/>
                <w:szCs w:val="21"/>
              </w:rPr>
              <w:t>2.8.4 морских судов</w:t>
            </w:r>
            <w:r>
              <w:rPr>
                <w:sz w:val="21"/>
                <w:szCs w:val="21"/>
              </w:rPr>
              <w:br/>
            </w:r>
            <w:r w:rsidR="00C95A05" w:rsidRPr="007E5632">
              <w:rPr>
                <w:sz w:val="21"/>
                <w:szCs w:val="21"/>
              </w:rPr>
              <w:t>под российским флагом, лет</w:t>
            </w:r>
          </w:p>
        </w:tc>
        <w:tc>
          <w:tcPr>
            <w:tcW w:w="1532" w:type="dxa"/>
            <w:shd w:val="clear" w:color="auto" w:fill="auto"/>
          </w:tcPr>
          <w:p w14:paraId="448BC6FE" w14:textId="77777777" w:rsidR="00C95A05" w:rsidRPr="007E5632" w:rsidRDefault="008A2880" w:rsidP="00431FAA">
            <w:pPr>
              <w:jc w:val="center"/>
              <w:rPr>
                <w:sz w:val="21"/>
                <w:szCs w:val="21"/>
              </w:rPr>
            </w:pPr>
            <w:r w:rsidRPr="007E5632">
              <w:rPr>
                <w:sz w:val="21"/>
                <w:szCs w:val="21"/>
              </w:rPr>
              <w:t>31</w:t>
            </w:r>
          </w:p>
        </w:tc>
        <w:tc>
          <w:tcPr>
            <w:tcW w:w="1702" w:type="dxa"/>
            <w:shd w:val="clear" w:color="auto" w:fill="auto"/>
          </w:tcPr>
          <w:p w14:paraId="415DE839" w14:textId="77777777" w:rsidR="00C95A05" w:rsidRPr="007E5632" w:rsidRDefault="00C95A05" w:rsidP="00431FAA">
            <w:pPr>
              <w:jc w:val="center"/>
              <w:rPr>
                <w:sz w:val="21"/>
                <w:szCs w:val="21"/>
              </w:rPr>
            </w:pPr>
            <w:r w:rsidRPr="007E5632">
              <w:rPr>
                <w:sz w:val="21"/>
                <w:szCs w:val="21"/>
              </w:rPr>
              <w:t>17,2/16,8</w:t>
            </w:r>
          </w:p>
        </w:tc>
        <w:tc>
          <w:tcPr>
            <w:tcW w:w="1102" w:type="dxa"/>
            <w:shd w:val="clear" w:color="auto" w:fill="auto"/>
          </w:tcPr>
          <w:p w14:paraId="4AA2A667" w14:textId="77777777" w:rsidR="00C95A05" w:rsidRPr="007E5632" w:rsidRDefault="008A2880" w:rsidP="00431FAA">
            <w:pPr>
              <w:jc w:val="center"/>
              <w:rPr>
                <w:sz w:val="21"/>
                <w:szCs w:val="21"/>
              </w:rPr>
            </w:pPr>
            <w:r w:rsidRPr="007E5632">
              <w:rPr>
                <w:sz w:val="21"/>
                <w:szCs w:val="21"/>
              </w:rPr>
              <w:t>31</w:t>
            </w:r>
          </w:p>
        </w:tc>
        <w:tc>
          <w:tcPr>
            <w:tcW w:w="1712" w:type="dxa"/>
            <w:shd w:val="clear" w:color="auto" w:fill="auto"/>
          </w:tcPr>
          <w:p w14:paraId="5CD69322"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91008" behindDoc="0" locked="0" layoutInCell="1" allowOverlap="1" wp14:anchorId="67D8F089" wp14:editId="089093C9">
                      <wp:simplePos x="0" y="0"/>
                      <wp:positionH relativeFrom="column">
                        <wp:posOffset>396240</wp:posOffset>
                      </wp:positionH>
                      <wp:positionV relativeFrom="paragraph">
                        <wp:posOffset>19685</wp:posOffset>
                      </wp:positionV>
                      <wp:extent cx="227965" cy="217170"/>
                      <wp:effectExtent l="76200" t="38100" r="5715" b="111760"/>
                      <wp:wrapNone/>
                      <wp:docPr id="49" name="Овал 254"/>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74195EA" id="Овал 254" o:spid="_x0000_s1026" style="position:absolute;margin-left:31.2pt;margin-top:1.55pt;width:17.95pt;height:17.1pt;z-index:2516910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5BD271C1" w14:textId="77777777" w:rsidTr="00C95A05">
        <w:tc>
          <w:tcPr>
            <w:tcW w:w="569" w:type="dxa"/>
            <w:vMerge/>
            <w:shd w:val="clear" w:color="auto" w:fill="auto"/>
          </w:tcPr>
          <w:p w14:paraId="1B1A49B6" w14:textId="77777777" w:rsidR="00C95A05" w:rsidRPr="007E5632" w:rsidRDefault="00C95A05" w:rsidP="00431FAA">
            <w:pPr>
              <w:rPr>
                <w:sz w:val="21"/>
                <w:szCs w:val="21"/>
              </w:rPr>
            </w:pPr>
          </w:p>
        </w:tc>
        <w:tc>
          <w:tcPr>
            <w:tcW w:w="2728" w:type="dxa"/>
            <w:gridSpan w:val="3"/>
            <w:shd w:val="clear" w:color="auto" w:fill="auto"/>
            <w:vAlign w:val="center"/>
          </w:tcPr>
          <w:p w14:paraId="5A8A84BC" w14:textId="77777777" w:rsidR="00C95A05" w:rsidRPr="007E5632" w:rsidRDefault="00C95A05" w:rsidP="00431FAA">
            <w:pPr>
              <w:jc w:val="both"/>
              <w:rPr>
                <w:sz w:val="21"/>
                <w:szCs w:val="21"/>
              </w:rPr>
            </w:pPr>
            <w:r w:rsidRPr="007E5632">
              <w:rPr>
                <w:sz w:val="21"/>
                <w:szCs w:val="21"/>
              </w:rPr>
              <w:t>2.8.5 речных судов, лет</w:t>
            </w:r>
          </w:p>
          <w:p w14:paraId="0F13144A" w14:textId="77777777" w:rsidR="00C95A05" w:rsidRPr="007E5632" w:rsidRDefault="00C95A05" w:rsidP="00431FAA">
            <w:pPr>
              <w:jc w:val="both"/>
              <w:rPr>
                <w:sz w:val="21"/>
                <w:szCs w:val="21"/>
              </w:rPr>
            </w:pPr>
          </w:p>
        </w:tc>
        <w:tc>
          <w:tcPr>
            <w:tcW w:w="1532" w:type="dxa"/>
            <w:shd w:val="clear" w:color="auto" w:fill="auto"/>
          </w:tcPr>
          <w:p w14:paraId="69FE1540" w14:textId="77777777" w:rsidR="00C95A05" w:rsidRPr="007E5632" w:rsidRDefault="008A2880" w:rsidP="00431FAA">
            <w:pPr>
              <w:jc w:val="center"/>
              <w:rPr>
                <w:sz w:val="21"/>
                <w:szCs w:val="21"/>
              </w:rPr>
            </w:pPr>
            <w:r w:rsidRPr="007E5632">
              <w:rPr>
                <w:sz w:val="21"/>
                <w:szCs w:val="21"/>
              </w:rPr>
              <w:t>41</w:t>
            </w:r>
          </w:p>
        </w:tc>
        <w:tc>
          <w:tcPr>
            <w:tcW w:w="1702" w:type="dxa"/>
            <w:shd w:val="clear" w:color="auto" w:fill="auto"/>
          </w:tcPr>
          <w:p w14:paraId="53822532" w14:textId="77777777" w:rsidR="00C95A05" w:rsidRPr="007E5632" w:rsidRDefault="008A2880" w:rsidP="00431FAA">
            <w:pPr>
              <w:jc w:val="center"/>
              <w:rPr>
                <w:sz w:val="21"/>
                <w:szCs w:val="21"/>
              </w:rPr>
            </w:pPr>
            <w:r w:rsidRPr="007E5632">
              <w:rPr>
                <w:sz w:val="21"/>
                <w:szCs w:val="21"/>
              </w:rPr>
              <w:t>33,5/31</w:t>
            </w:r>
          </w:p>
        </w:tc>
        <w:tc>
          <w:tcPr>
            <w:tcW w:w="1102" w:type="dxa"/>
            <w:shd w:val="clear" w:color="auto" w:fill="auto"/>
          </w:tcPr>
          <w:p w14:paraId="42D9CD0D" w14:textId="77777777" w:rsidR="00C95A05" w:rsidRPr="007E5632" w:rsidRDefault="008A2880" w:rsidP="00431FAA">
            <w:pPr>
              <w:jc w:val="center"/>
              <w:rPr>
                <w:sz w:val="21"/>
                <w:szCs w:val="21"/>
              </w:rPr>
            </w:pPr>
            <w:r w:rsidRPr="007E5632">
              <w:rPr>
                <w:sz w:val="21"/>
                <w:szCs w:val="21"/>
              </w:rPr>
              <w:t>41</w:t>
            </w:r>
          </w:p>
        </w:tc>
        <w:tc>
          <w:tcPr>
            <w:tcW w:w="1712" w:type="dxa"/>
            <w:shd w:val="clear" w:color="auto" w:fill="auto"/>
          </w:tcPr>
          <w:p w14:paraId="389C360D"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92032" behindDoc="0" locked="0" layoutInCell="1" allowOverlap="1" wp14:anchorId="2D823B98" wp14:editId="78350B2F">
                      <wp:simplePos x="0" y="0"/>
                      <wp:positionH relativeFrom="column">
                        <wp:posOffset>396240</wp:posOffset>
                      </wp:positionH>
                      <wp:positionV relativeFrom="paragraph">
                        <wp:posOffset>19685</wp:posOffset>
                      </wp:positionV>
                      <wp:extent cx="227965" cy="217170"/>
                      <wp:effectExtent l="76200" t="38100" r="5715" b="111760"/>
                      <wp:wrapNone/>
                      <wp:docPr id="50" name="Овал 195"/>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7916F52E" id="Овал 195" o:spid="_x0000_s1026" style="position:absolute;margin-left:31.2pt;margin-top:1.55pt;width:17.95pt;height:17.1pt;z-index:2516920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4EF633D6" w14:textId="77777777" w:rsidTr="00C95A05">
        <w:tc>
          <w:tcPr>
            <w:tcW w:w="569" w:type="dxa"/>
            <w:vMerge/>
            <w:shd w:val="clear" w:color="auto" w:fill="auto"/>
          </w:tcPr>
          <w:p w14:paraId="3362DB92" w14:textId="77777777" w:rsidR="00C95A05" w:rsidRPr="007E5632" w:rsidRDefault="00C95A05" w:rsidP="00431FAA">
            <w:pPr>
              <w:rPr>
                <w:sz w:val="21"/>
                <w:szCs w:val="21"/>
              </w:rPr>
            </w:pPr>
          </w:p>
        </w:tc>
        <w:tc>
          <w:tcPr>
            <w:tcW w:w="2728" w:type="dxa"/>
            <w:gridSpan w:val="3"/>
            <w:shd w:val="clear" w:color="auto" w:fill="auto"/>
            <w:vAlign w:val="center"/>
          </w:tcPr>
          <w:p w14:paraId="728E3D70" w14:textId="77777777" w:rsidR="00C95A05" w:rsidRPr="007E5632" w:rsidRDefault="00C95A05" w:rsidP="00431FAA">
            <w:pPr>
              <w:jc w:val="both"/>
              <w:rPr>
                <w:sz w:val="21"/>
                <w:szCs w:val="21"/>
              </w:rPr>
            </w:pPr>
            <w:r w:rsidRPr="007E5632">
              <w:rPr>
                <w:sz w:val="21"/>
                <w:szCs w:val="21"/>
              </w:rPr>
              <w:t>2.9 Доля парка грузовых автомобилей, оснащенных на</w:t>
            </w:r>
            <w:r w:rsidR="001C2D06">
              <w:rPr>
                <w:sz w:val="21"/>
                <w:szCs w:val="21"/>
              </w:rPr>
              <w:t>вигационными системами ГЛОНАСС,</w:t>
            </w:r>
            <w:r w:rsidR="001C2D06">
              <w:rPr>
                <w:sz w:val="21"/>
                <w:szCs w:val="21"/>
              </w:rPr>
              <w:br/>
            </w:r>
            <w:r w:rsidRPr="007E5632">
              <w:rPr>
                <w:sz w:val="21"/>
                <w:szCs w:val="21"/>
              </w:rPr>
              <w:t>в общем парке грузовых автомобилей, всего, %</w:t>
            </w:r>
          </w:p>
        </w:tc>
        <w:tc>
          <w:tcPr>
            <w:tcW w:w="1532" w:type="dxa"/>
            <w:shd w:val="clear" w:color="auto" w:fill="auto"/>
          </w:tcPr>
          <w:p w14:paraId="55D7E3E1" w14:textId="77777777" w:rsidR="00C95A05" w:rsidRPr="007E5632" w:rsidRDefault="00C95A05" w:rsidP="00431FAA">
            <w:pPr>
              <w:jc w:val="center"/>
              <w:rPr>
                <w:sz w:val="21"/>
                <w:szCs w:val="21"/>
              </w:rPr>
            </w:pPr>
            <w:r w:rsidRPr="007E5632">
              <w:rPr>
                <w:sz w:val="21"/>
                <w:szCs w:val="21"/>
              </w:rPr>
              <w:t>48,3</w:t>
            </w:r>
          </w:p>
        </w:tc>
        <w:tc>
          <w:tcPr>
            <w:tcW w:w="1702" w:type="dxa"/>
            <w:shd w:val="clear" w:color="auto" w:fill="auto"/>
          </w:tcPr>
          <w:p w14:paraId="564E01AF" w14:textId="77777777" w:rsidR="00C95A05" w:rsidRPr="007E5632" w:rsidRDefault="008A2880" w:rsidP="00431FAA">
            <w:pPr>
              <w:jc w:val="center"/>
              <w:rPr>
                <w:sz w:val="21"/>
                <w:szCs w:val="21"/>
              </w:rPr>
            </w:pPr>
            <w:r w:rsidRPr="007E5632">
              <w:rPr>
                <w:sz w:val="21"/>
                <w:szCs w:val="21"/>
              </w:rPr>
              <w:t>53,8/100</w:t>
            </w:r>
          </w:p>
        </w:tc>
        <w:tc>
          <w:tcPr>
            <w:tcW w:w="1102" w:type="dxa"/>
            <w:shd w:val="clear" w:color="auto" w:fill="auto"/>
          </w:tcPr>
          <w:p w14:paraId="09A37357" w14:textId="77777777" w:rsidR="00C95A05" w:rsidRPr="007E5632" w:rsidRDefault="00C95A05" w:rsidP="00431FAA">
            <w:pPr>
              <w:jc w:val="center"/>
              <w:rPr>
                <w:sz w:val="21"/>
                <w:szCs w:val="21"/>
              </w:rPr>
            </w:pPr>
            <w:r w:rsidRPr="007E5632">
              <w:rPr>
                <w:sz w:val="21"/>
                <w:szCs w:val="21"/>
              </w:rPr>
              <w:t>50,2***</w:t>
            </w:r>
          </w:p>
        </w:tc>
        <w:tc>
          <w:tcPr>
            <w:tcW w:w="1712" w:type="dxa"/>
            <w:shd w:val="clear" w:color="auto" w:fill="auto"/>
          </w:tcPr>
          <w:p w14:paraId="5E8C7F22"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41184" behindDoc="0" locked="0" layoutInCell="1" allowOverlap="1" wp14:anchorId="25FB0987" wp14:editId="2AA958D6">
                      <wp:simplePos x="0" y="0"/>
                      <wp:positionH relativeFrom="column">
                        <wp:posOffset>404495</wp:posOffset>
                      </wp:positionH>
                      <wp:positionV relativeFrom="paragraph">
                        <wp:posOffset>22225</wp:posOffset>
                      </wp:positionV>
                      <wp:extent cx="227965" cy="217170"/>
                      <wp:effectExtent l="76200" t="38100" r="5715" b="111760"/>
                      <wp:wrapNone/>
                      <wp:docPr id="245"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A88D964" id="Овал 245" o:spid="_x0000_s1026" style="position:absolute;margin-left:31.85pt;margin-top:1.75pt;width:17.95pt;height:17.1pt;z-index:2517411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" fillcolor="yellow" stroked="f">
                      <v:shadow on="t" color="black" opacity="22937f" origin=",.5" offset="0,.64mm"/>
                    </v:oval>
                  </w:pict>
                </mc:Fallback>
              </mc:AlternateContent>
            </w:r>
          </w:p>
        </w:tc>
      </w:tr>
      <w:tr w:rsidR="00C95A05" w:rsidRPr="007E5632" w14:paraId="25819F2E" w14:textId="77777777" w:rsidTr="00C95A05">
        <w:tc>
          <w:tcPr>
            <w:tcW w:w="569" w:type="dxa"/>
            <w:vMerge/>
            <w:shd w:val="clear" w:color="auto" w:fill="auto"/>
          </w:tcPr>
          <w:p w14:paraId="562F7594" w14:textId="77777777" w:rsidR="00C95A05" w:rsidRPr="007E5632" w:rsidRDefault="00C95A05" w:rsidP="00431FAA">
            <w:pPr>
              <w:rPr>
                <w:sz w:val="21"/>
                <w:szCs w:val="21"/>
              </w:rPr>
            </w:pPr>
          </w:p>
        </w:tc>
        <w:tc>
          <w:tcPr>
            <w:tcW w:w="2728" w:type="dxa"/>
            <w:gridSpan w:val="3"/>
            <w:shd w:val="clear" w:color="auto" w:fill="auto"/>
            <w:vAlign w:val="center"/>
          </w:tcPr>
          <w:p w14:paraId="75BE8AA0" w14:textId="77777777" w:rsidR="00C95A05" w:rsidRPr="007E5632" w:rsidRDefault="001C2D06" w:rsidP="00431FAA">
            <w:pPr>
              <w:jc w:val="both"/>
              <w:rPr>
                <w:sz w:val="21"/>
                <w:szCs w:val="21"/>
              </w:rPr>
            </w:pPr>
            <w:r>
              <w:rPr>
                <w:sz w:val="21"/>
                <w:szCs w:val="21"/>
              </w:rPr>
              <w:t>2.9.1 в том числе используемых</w:t>
            </w:r>
            <w:r>
              <w:rPr>
                <w:sz w:val="21"/>
                <w:szCs w:val="21"/>
              </w:rPr>
              <w:br/>
            </w:r>
            <w:r w:rsidR="00C95A05" w:rsidRPr="007E5632">
              <w:rPr>
                <w:sz w:val="21"/>
                <w:szCs w:val="21"/>
              </w:rPr>
              <w:t>на междугор</w:t>
            </w:r>
            <w:r>
              <w:rPr>
                <w:sz w:val="21"/>
                <w:szCs w:val="21"/>
              </w:rPr>
              <w:t>одных</w:t>
            </w:r>
            <w:r>
              <w:rPr>
                <w:sz w:val="21"/>
                <w:szCs w:val="21"/>
              </w:rPr>
              <w:br/>
            </w:r>
            <w:r w:rsidR="00C95A05" w:rsidRPr="007E5632">
              <w:rPr>
                <w:sz w:val="21"/>
                <w:szCs w:val="21"/>
              </w:rPr>
              <w:t>и международных перевозках, а также автомоб</w:t>
            </w:r>
            <w:r w:rsidR="007D25AF" w:rsidRPr="007E5632">
              <w:rPr>
                <w:sz w:val="21"/>
                <w:szCs w:val="21"/>
              </w:rPr>
              <w:t>илей полной массой более 12</w:t>
            </w:r>
            <w:r w:rsidR="0026784F">
              <w:rPr>
                <w:sz w:val="21"/>
                <w:szCs w:val="21"/>
              </w:rPr>
              <w:t xml:space="preserve"> тонн,</w:t>
            </w:r>
            <w:r w:rsidR="00C95A05" w:rsidRPr="007E5632">
              <w:rPr>
                <w:sz w:val="21"/>
                <w:szCs w:val="21"/>
              </w:rPr>
              <w:t xml:space="preserve"> %</w:t>
            </w:r>
          </w:p>
        </w:tc>
        <w:tc>
          <w:tcPr>
            <w:tcW w:w="1532" w:type="dxa"/>
            <w:shd w:val="clear" w:color="auto" w:fill="auto"/>
          </w:tcPr>
          <w:p w14:paraId="29D9107E" w14:textId="77777777" w:rsidR="00C95A05" w:rsidRPr="007E5632" w:rsidRDefault="00C95A05" w:rsidP="00431FAA">
            <w:pPr>
              <w:jc w:val="center"/>
              <w:rPr>
                <w:sz w:val="21"/>
                <w:szCs w:val="21"/>
              </w:rPr>
            </w:pPr>
            <w:r w:rsidRPr="007E5632">
              <w:rPr>
                <w:sz w:val="21"/>
                <w:szCs w:val="21"/>
              </w:rPr>
              <w:t>69,9</w:t>
            </w:r>
          </w:p>
        </w:tc>
        <w:tc>
          <w:tcPr>
            <w:tcW w:w="1702" w:type="dxa"/>
            <w:shd w:val="clear" w:color="auto" w:fill="auto"/>
          </w:tcPr>
          <w:p w14:paraId="075A68B3" w14:textId="77777777" w:rsidR="00C95A05" w:rsidRPr="007E5632" w:rsidRDefault="008A2880" w:rsidP="00431FAA">
            <w:pPr>
              <w:jc w:val="center"/>
              <w:rPr>
                <w:sz w:val="21"/>
                <w:szCs w:val="21"/>
              </w:rPr>
            </w:pPr>
            <w:r w:rsidRPr="007E5632">
              <w:rPr>
                <w:sz w:val="21"/>
                <w:szCs w:val="21"/>
              </w:rPr>
              <w:t>82,5/100</w:t>
            </w:r>
          </w:p>
        </w:tc>
        <w:tc>
          <w:tcPr>
            <w:tcW w:w="1102" w:type="dxa"/>
            <w:shd w:val="clear" w:color="auto" w:fill="auto"/>
          </w:tcPr>
          <w:p w14:paraId="326F53F9" w14:textId="77777777" w:rsidR="00C95A05" w:rsidRPr="007E5632" w:rsidRDefault="00C95A05" w:rsidP="00431FAA">
            <w:pPr>
              <w:jc w:val="center"/>
              <w:rPr>
                <w:sz w:val="21"/>
                <w:szCs w:val="21"/>
              </w:rPr>
            </w:pPr>
            <w:r w:rsidRPr="007E5632">
              <w:rPr>
                <w:sz w:val="21"/>
                <w:szCs w:val="21"/>
              </w:rPr>
              <w:t>72,3***</w:t>
            </w:r>
          </w:p>
        </w:tc>
        <w:tc>
          <w:tcPr>
            <w:tcW w:w="1712" w:type="dxa"/>
            <w:shd w:val="clear" w:color="auto" w:fill="auto"/>
          </w:tcPr>
          <w:p w14:paraId="73F55317"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98176" behindDoc="0" locked="0" layoutInCell="1" allowOverlap="1" wp14:anchorId="3DC1C696" wp14:editId="4DEC2ED9">
                      <wp:simplePos x="0" y="0"/>
                      <wp:positionH relativeFrom="column">
                        <wp:posOffset>395605</wp:posOffset>
                      </wp:positionH>
                      <wp:positionV relativeFrom="paragraph">
                        <wp:posOffset>9525</wp:posOffset>
                      </wp:positionV>
                      <wp:extent cx="227965" cy="217170"/>
                      <wp:effectExtent l="76200" t="38100" r="5715" b="111760"/>
                      <wp:wrapNone/>
                      <wp:docPr id="134"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7977B3D3" id="Овал 245" o:spid="_x0000_s1026" style="position:absolute;margin-left:31.15pt;margin-top:.75pt;width:17.95pt;height:17.1pt;z-index:2516981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" fillcolor="yellow" stroked="f">
                      <v:shadow on="t" color="black" opacity="22937f" origin=",.5" offset="0,.64mm"/>
                    </v:oval>
                  </w:pict>
                </mc:Fallback>
              </mc:AlternateContent>
            </w:r>
          </w:p>
        </w:tc>
      </w:tr>
      <w:tr w:rsidR="00C95A05" w:rsidRPr="007E5632" w14:paraId="6A724688" w14:textId="77777777" w:rsidTr="00C95A05">
        <w:tc>
          <w:tcPr>
            <w:tcW w:w="569" w:type="dxa"/>
            <w:vMerge/>
            <w:shd w:val="clear" w:color="auto" w:fill="auto"/>
          </w:tcPr>
          <w:p w14:paraId="78C46B11" w14:textId="77777777" w:rsidR="00C95A05" w:rsidRPr="007E5632" w:rsidRDefault="00C95A05" w:rsidP="00431FAA">
            <w:pPr>
              <w:rPr>
                <w:sz w:val="21"/>
                <w:szCs w:val="21"/>
              </w:rPr>
            </w:pPr>
          </w:p>
        </w:tc>
        <w:tc>
          <w:tcPr>
            <w:tcW w:w="8776" w:type="dxa"/>
            <w:gridSpan w:val="7"/>
            <w:shd w:val="clear" w:color="auto" w:fill="auto"/>
            <w:vAlign w:val="center"/>
          </w:tcPr>
          <w:p w14:paraId="224C76B2" w14:textId="77777777" w:rsidR="00C95A05" w:rsidRPr="007E5632" w:rsidRDefault="00C95A05" w:rsidP="00431FAA">
            <w:pPr>
              <w:jc w:val="both"/>
              <w:rPr>
                <w:sz w:val="21"/>
                <w:szCs w:val="21"/>
              </w:rPr>
            </w:pPr>
            <w:r w:rsidRPr="007E5632">
              <w:rPr>
                <w:sz w:val="21"/>
                <w:szCs w:val="21"/>
              </w:rPr>
              <w:t>Цель 3. Обеспечение доступности и качества транспортных услуг для населения в соответствии с социальными стандартами</w:t>
            </w:r>
          </w:p>
        </w:tc>
      </w:tr>
      <w:tr w:rsidR="00C95A05" w:rsidRPr="007E5632" w14:paraId="035809C0" w14:textId="77777777" w:rsidTr="00C95A05">
        <w:tc>
          <w:tcPr>
            <w:tcW w:w="569" w:type="dxa"/>
            <w:vMerge/>
            <w:shd w:val="clear" w:color="auto" w:fill="auto"/>
          </w:tcPr>
          <w:p w14:paraId="3D08AE44" w14:textId="77777777" w:rsidR="00C95A05" w:rsidRPr="007E5632" w:rsidRDefault="00C95A05" w:rsidP="00431FAA">
            <w:pPr>
              <w:rPr>
                <w:sz w:val="21"/>
                <w:szCs w:val="21"/>
              </w:rPr>
            </w:pPr>
          </w:p>
        </w:tc>
        <w:tc>
          <w:tcPr>
            <w:tcW w:w="2708" w:type="dxa"/>
            <w:gridSpan w:val="2"/>
            <w:shd w:val="clear" w:color="auto" w:fill="auto"/>
            <w:vAlign w:val="center"/>
          </w:tcPr>
          <w:p w14:paraId="11123EE6" w14:textId="77777777" w:rsidR="00C95A05" w:rsidRPr="007E5632" w:rsidRDefault="00C95A05" w:rsidP="00431FAA">
            <w:pPr>
              <w:jc w:val="both"/>
              <w:rPr>
                <w:spacing w:val="-4"/>
                <w:sz w:val="21"/>
                <w:szCs w:val="21"/>
              </w:rPr>
            </w:pPr>
            <w:r w:rsidRPr="007E5632">
              <w:rPr>
                <w:spacing w:val="-4"/>
                <w:sz w:val="21"/>
                <w:szCs w:val="21"/>
              </w:rPr>
              <w:t>3.1 Транспортная мобильность (подви</w:t>
            </w:r>
            <w:r w:rsidR="001C2D06">
              <w:rPr>
                <w:spacing w:val="-4"/>
                <w:sz w:val="21"/>
                <w:szCs w:val="21"/>
              </w:rPr>
              <w:t>жность) населения на 1 человека</w:t>
            </w:r>
            <w:r w:rsidR="001C2D06">
              <w:rPr>
                <w:spacing w:val="-4"/>
                <w:sz w:val="21"/>
                <w:szCs w:val="21"/>
              </w:rPr>
              <w:br/>
            </w:r>
            <w:r w:rsidRPr="007E5632">
              <w:rPr>
                <w:spacing w:val="-4"/>
                <w:sz w:val="21"/>
                <w:szCs w:val="21"/>
              </w:rPr>
              <w:t>в год по видам транспорта, всего, пасс.-км на 1 человека в год</w:t>
            </w:r>
          </w:p>
        </w:tc>
        <w:tc>
          <w:tcPr>
            <w:tcW w:w="1552" w:type="dxa"/>
            <w:gridSpan w:val="2"/>
            <w:shd w:val="clear" w:color="auto" w:fill="auto"/>
          </w:tcPr>
          <w:p w14:paraId="0403A904" w14:textId="77777777" w:rsidR="00C95A05" w:rsidRPr="007E5632" w:rsidRDefault="008A2880" w:rsidP="00431FAA">
            <w:pPr>
              <w:jc w:val="center"/>
              <w:rPr>
                <w:sz w:val="21"/>
                <w:szCs w:val="21"/>
              </w:rPr>
            </w:pPr>
            <w:r w:rsidRPr="007E5632">
              <w:rPr>
                <w:sz w:val="21"/>
                <w:szCs w:val="21"/>
              </w:rPr>
              <w:t>6200</w:t>
            </w:r>
          </w:p>
        </w:tc>
        <w:tc>
          <w:tcPr>
            <w:tcW w:w="1702" w:type="dxa"/>
            <w:shd w:val="clear" w:color="auto" w:fill="auto"/>
          </w:tcPr>
          <w:p w14:paraId="1B77BF6B" w14:textId="77777777" w:rsidR="00C95A05" w:rsidRPr="007E5632" w:rsidRDefault="00C95A05" w:rsidP="00431FAA">
            <w:pPr>
              <w:jc w:val="center"/>
              <w:rPr>
                <w:sz w:val="21"/>
                <w:szCs w:val="21"/>
              </w:rPr>
            </w:pPr>
            <w:r w:rsidRPr="007E5632">
              <w:rPr>
                <w:sz w:val="21"/>
                <w:szCs w:val="21"/>
              </w:rPr>
              <w:t>10069,3/10897,5</w:t>
            </w:r>
          </w:p>
        </w:tc>
        <w:tc>
          <w:tcPr>
            <w:tcW w:w="1102" w:type="dxa"/>
            <w:shd w:val="clear" w:color="auto" w:fill="auto"/>
          </w:tcPr>
          <w:p w14:paraId="5BF731DA" w14:textId="77777777" w:rsidR="00C95A05" w:rsidRPr="007E5632" w:rsidRDefault="008A2880" w:rsidP="00431FAA">
            <w:pPr>
              <w:jc w:val="center"/>
              <w:rPr>
                <w:sz w:val="21"/>
                <w:szCs w:val="21"/>
              </w:rPr>
            </w:pPr>
            <w:r w:rsidRPr="007E5632">
              <w:rPr>
                <w:sz w:val="21"/>
                <w:szCs w:val="21"/>
              </w:rPr>
              <w:t>8000</w:t>
            </w:r>
          </w:p>
        </w:tc>
        <w:tc>
          <w:tcPr>
            <w:tcW w:w="1712" w:type="dxa"/>
            <w:shd w:val="clear" w:color="auto" w:fill="auto"/>
          </w:tcPr>
          <w:p w14:paraId="35406B10"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42208" behindDoc="0" locked="0" layoutInCell="1" allowOverlap="1" wp14:anchorId="78CE2A2C" wp14:editId="1834D70B">
                      <wp:simplePos x="0" y="0"/>
                      <wp:positionH relativeFrom="column">
                        <wp:posOffset>356870</wp:posOffset>
                      </wp:positionH>
                      <wp:positionV relativeFrom="paragraph">
                        <wp:posOffset>27305</wp:posOffset>
                      </wp:positionV>
                      <wp:extent cx="227965" cy="217170"/>
                      <wp:effectExtent l="76200" t="38100" r="5715" b="111760"/>
                      <wp:wrapNone/>
                      <wp:docPr id="246"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61BBAAA" id="Овал 245" o:spid="_x0000_s1026" style="position:absolute;margin-left:28.1pt;margin-top:2.15pt;width:17.95pt;height:17.1pt;z-index:2517422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" fillcolor="yellow" stroked="f">
                      <v:shadow on="t" color="black" opacity="22937f" origin=",.5" offset="0,.64mm"/>
                    </v:oval>
                  </w:pict>
                </mc:Fallback>
              </mc:AlternateContent>
            </w:r>
          </w:p>
        </w:tc>
      </w:tr>
      <w:tr w:rsidR="00C95A05" w:rsidRPr="007E5632" w14:paraId="195714C4" w14:textId="77777777" w:rsidTr="00C95A05">
        <w:tc>
          <w:tcPr>
            <w:tcW w:w="569" w:type="dxa"/>
            <w:vMerge/>
            <w:shd w:val="clear" w:color="auto" w:fill="auto"/>
          </w:tcPr>
          <w:p w14:paraId="637AC26B" w14:textId="77777777" w:rsidR="00C95A05" w:rsidRPr="007E5632" w:rsidRDefault="00C95A05" w:rsidP="00431FAA">
            <w:pPr>
              <w:rPr>
                <w:sz w:val="21"/>
                <w:szCs w:val="21"/>
              </w:rPr>
            </w:pPr>
          </w:p>
        </w:tc>
        <w:tc>
          <w:tcPr>
            <w:tcW w:w="2708" w:type="dxa"/>
            <w:gridSpan w:val="2"/>
            <w:shd w:val="clear" w:color="auto" w:fill="auto"/>
            <w:vAlign w:val="center"/>
          </w:tcPr>
          <w:p w14:paraId="7781817F" w14:textId="77777777" w:rsidR="00C95A05" w:rsidRPr="007E5632" w:rsidRDefault="00C95A05" w:rsidP="00431FAA">
            <w:pPr>
              <w:jc w:val="both"/>
              <w:rPr>
                <w:sz w:val="21"/>
                <w:szCs w:val="21"/>
              </w:rPr>
            </w:pPr>
            <w:r w:rsidRPr="007E5632">
              <w:rPr>
                <w:sz w:val="21"/>
                <w:szCs w:val="21"/>
              </w:rPr>
              <w:t>3.1.1 на автомобильном транспорте, пасс.-км на 1 человека в год</w:t>
            </w:r>
          </w:p>
        </w:tc>
        <w:tc>
          <w:tcPr>
            <w:tcW w:w="1552" w:type="dxa"/>
            <w:gridSpan w:val="2"/>
            <w:shd w:val="clear" w:color="auto" w:fill="auto"/>
          </w:tcPr>
          <w:p w14:paraId="3E51E44A" w14:textId="77777777" w:rsidR="00C95A05" w:rsidRPr="007E5632" w:rsidRDefault="00C95A05" w:rsidP="00431FAA">
            <w:pPr>
              <w:jc w:val="center"/>
              <w:rPr>
                <w:sz w:val="21"/>
                <w:szCs w:val="21"/>
              </w:rPr>
            </w:pPr>
            <w:r w:rsidRPr="007E5632">
              <w:rPr>
                <w:sz w:val="21"/>
                <w:szCs w:val="21"/>
              </w:rPr>
              <w:t>4609,3</w:t>
            </w:r>
          </w:p>
        </w:tc>
        <w:tc>
          <w:tcPr>
            <w:tcW w:w="1702" w:type="dxa"/>
            <w:shd w:val="clear" w:color="auto" w:fill="auto"/>
          </w:tcPr>
          <w:p w14:paraId="66AFCE29" w14:textId="77777777" w:rsidR="00C95A05" w:rsidRPr="007E5632" w:rsidRDefault="00C95A05" w:rsidP="00431FAA">
            <w:pPr>
              <w:jc w:val="center"/>
              <w:rPr>
                <w:sz w:val="21"/>
                <w:szCs w:val="21"/>
              </w:rPr>
            </w:pPr>
            <w:r w:rsidRPr="007E5632">
              <w:rPr>
                <w:sz w:val="21"/>
                <w:szCs w:val="21"/>
              </w:rPr>
              <w:t>6529,5/6953,5</w:t>
            </w:r>
          </w:p>
        </w:tc>
        <w:tc>
          <w:tcPr>
            <w:tcW w:w="1102" w:type="dxa"/>
            <w:shd w:val="clear" w:color="auto" w:fill="auto"/>
          </w:tcPr>
          <w:p w14:paraId="0184EE97" w14:textId="77777777" w:rsidR="00C95A05" w:rsidRPr="007E5632" w:rsidRDefault="00C95A05" w:rsidP="00431FAA">
            <w:pPr>
              <w:jc w:val="center"/>
              <w:rPr>
                <w:sz w:val="21"/>
                <w:szCs w:val="21"/>
              </w:rPr>
            </w:pPr>
            <w:r w:rsidRPr="007E5632">
              <w:rPr>
                <w:sz w:val="21"/>
                <w:szCs w:val="21"/>
              </w:rPr>
              <w:t>5345,7</w:t>
            </w:r>
          </w:p>
        </w:tc>
        <w:tc>
          <w:tcPr>
            <w:tcW w:w="1712" w:type="dxa"/>
            <w:shd w:val="clear" w:color="auto" w:fill="auto"/>
          </w:tcPr>
          <w:p w14:paraId="63C1B559"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43232" behindDoc="0" locked="0" layoutInCell="1" allowOverlap="1" wp14:anchorId="3E2A7A9E" wp14:editId="7EAECD05">
                      <wp:simplePos x="0" y="0"/>
                      <wp:positionH relativeFrom="column">
                        <wp:posOffset>366395</wp:posOffset>
                      </wp:positionH>
                      <wp:positionV relativeFrom="paragraph">
                        <wp:posOffset>24765</wp:posOffset>
                      </wp:positionV>
                      <wp:extent cx="227965" cy="217170"/>
                      <wp:effectExtent l="76200" t="38100" r="5715" b="111760"/>
                      <wp:wrapNone/>
                      <wp:docPr id="247"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A428321" id="Овал 245" o:spid="_x0000_s1026" style="position:absolute;margin-left:28.85pt;margin-top:1.95pt;width:17.95pt;height:17.1pt;z-index:2517432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" fillcolor="yellow" stroked="f">
                      <v:shadow on="t" color="black" opacity="22937f" origin=",.5" offset="0,.64mm"/>
                    </v:oval>
                  </w:pict>
                </mc:Fallback>
              </mc:AlternateContent>
            </w:r>
          </w:p>
        </w:tc>
      </w:tr>
      <w:tr w:rsidR="00C95A05" w:rsidRPr="007E5632" w14:paraId="3A00FBDD" w14:textId="77777777" w:rsidTr="00C95A05">
        <w:trPr>
          <w:trHeight w:val="794"/>
        </w:trPr>
        <w:tc>
          <w:tcPr>
            <w:tcW w:w="569" w:type="dxa"/>
            <w:vMerge/>
            <w:shd w:val="clear" w:color="auto" w:fill="auto"/>
          </w:tcPr>
          <w:p w14:paraId="3CC464B1" w14:textId="77777777" w:rsidR="00C95A05" w:rsidRPr="007E5632" w:rsidRDefault="00C95A05" w:rsidP="00431FAA">
            <w:pPr>
              <w:rPr>
                <w:sz w:val="21"/>
                <w:szCs w:val="21"/>
              </w:rPr>
            </w:pPr>
          </w:p>
        </w:tc>
        <w:tc>
          <w:tcPr>
            <w:tcW w:w="2708" w:type="dxa"/>
            <w:gridSpan w:val="2"/>
            <w:shd w:val="clear" w:color="auto" w:fill="auto"/>
            <w:vAlign w:val="center"/>
          </w:tcPr>
          <w:p w14:paraId="5557AAB3" w14:textId="77777777" w:rsidR="00C95A05" w:rsidRPr="007E5632" w:rsidRDefault="00C95A05" w:rsidP="00431FAA">
            <w:pPr>
              <w:jc w:val="both"/>
              <w:rPr>
                <w:sz w:val="21"/>
                <w:szCs w:val="21"/>
              </w:rPr>
            </w:pPr>
            <w:r w:rsidRPr="007E5632">
              <w:rPr>
                <w:sz w:val="21"/>
                <w:szCs w:val="21"/>
              </w:rPr>
              <w:t xml:space="preserve">3.1.1.1 в том числе общего пользования, пасс.-км на 1 человека в год </w:t>
            </w:r>
          </w:p>
        </w:tc>
        <w:tc>
          <w:tcPr>
            <w:tcW w:w="1552" w:type="dxa"/>
            <w:gridSpan w:val="2"/>
            <w:shd w:val="clear" w:color="auto" w:fill="auto"/>
          </w:tcPr>
          <w:p w14:paraId="1F3C6B0C" w14:textId="77777777" w:rsidR="00C95A05" w:rsidRPr="007E5632" w:rsidRDefault="00C95A05" w:rsidP="00431FAA">
            <w:pPr>
              <w:jc w:val="center"/>
              <w:rPr>
                <w:sz w:val="21"/>
                <w:szCs w:val="21"/>
              </w:rPr>
            </w:pPr>
            <w:r w:rsidRPr="007E5632">
              <w:rPr>
                <w:sz w:val="21"/>
                <w:szCs w:val="21"/>
              </w:rPr>
              <w:t>549,9</w:t>
            </w:r>
          </w:p>
        </w:tc>
        <w:tc>
          <w:tcPr>
            <w:tcW w:w="1702" w:type="dxa"/>
            <w:shd w:val="clear" w:color="auto" w:fill="auto"/>
          </w:tcPr>
          <w:p w14:paraId="6BE372EA" w14:textId="77777777" w:rsidR="00C95A05" w:rsidRPr="007E5632" w:rsidRDefault="008A2880" w:rsidP="00431FAA">
            <w:pPr>
              <w:jc w:val="center"/>
              <w:rPr>
                <w:sz w:val="21"/>
                <w:szCs w:val="21"/>
              </w:rPr>
            </w:pPr>
            <w:r w:rsidRPr="007E5632">
              <w:rPr>
                <w:sz w:val="21"/>
                <w:szCs w:val="21"/>
              </w:rPr>
              <w:t>11003</w:t>
            </w:r>
            <w:r w:rsidR="00C95A05" w:rsidRPr="007E5632">
              <w:rPr>
                <w:sz w:val="21"/>
                <w:szCs w:val="21"/>
              </w:rPr>
              <w:t>/1157,7</w:t>
            </w:r>
          </w:p>
        </w:tc>
        <w:tc>
          <w:tcPr>
            <w:tcW w:w="1102" w:type="dxa"/>
            <w:shd w:val="clear" w:color="auto" w:fill="auto"/>
          </w:tcPr>
          <w:p w14:paraId="0FBC66C2" w14:textId="77777777" w:rsidR="00C95A05" w:rsidRPr="007E5632" w:rsidRDefault="00C95A05" w:rsidP="00431FAA">
            <w:pPr>
              <w:jc w:val="center"/>
              <w:rPr>
                <w:sz w:val="21"/>
                <w:szCs w:val="21"/>
              </w:rPr>
            </w:pPr>
            <w:r w:rsidRPr="007E5632">
              <w:rPr>
                <w:sz w:val="21"/>
                <w:szCs w:val="21"/>
              </w:rPr>
              <w:t>605,5</w:t>
            </w:r>
          </w:p>
        </w:tc>
        <w:tc>
          <w:tcPr>
            <w:tcW w:w="1712" w:type="dxa"/>
            <w:shd w:val="clear" w:color="auto" w:fill="auto"/>
          </w:tcPr>
          <w:p w14:paraId="49BEDBBF"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44256" behindDoc="0" locked="0" layoutInCell="1" allowOverlap="1" wp14:anchorId="12FC3FEA" wp14:editId="722CBAAA">
                      <wp:simplePos x="0" y="0"/>
                      <wp:positionH relativeFrom="column">
                        <wp:posOffset>375920</wp:posOffset>
                      </wp:positionH>
                      <wp:positionV relativeFrom="paragraph">
                        <wp:posOffset>44450</wp:posOffset>
                      </wp:positionV>
                      <wp:extent cx="227965" cy="217170"/>
                      <wp:effectExtent l="76200" t="38100" r="5715" b="111760"/>
                      <wp:wrapNone/>
                      <wp:docPr id="248"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697CA20" id="Овал 245" o:spid="_x0000_s1026" style="position:absolute;margin-left:29.6pt;margin-top:3.5pt;width:17.95pt;height:17.1pt;z-index:2517442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" fillcolor="yellow" stroked="f">
                      <v:shadow on="t" color="black" opacity="22937f" origin=",.5" offset="0,.64mm"/>
                    </v:oval>
                  </w:pict>
                </mc:Fallback>
              </mc:AlternateContent>
            </w:r>
          </w:p>
        </w:tc>
      </w:tr>
      <w:tr w:rsidR="00C95A05" w:rsidRPr="007E5632" w14:paraId="73754BD9" w14:textId="77777777" w:rsidTr="00C95A05">
        <w:tc>
          <w:tcPr>
            <w:tcW w:w="569" w:type="dxa"/>
            <w:vMerge/>
            <w:shd w:val="clear" w:color="auto" w:fill="auto"/>
          </w:tcPr>
          <w:p w14:paraId="52CB2015" w14:textId="77777777" w:rsidR="00C95A05" w:rsidRPr="007E5632" w:rsidRDefault="00C95A05" w:rsidP="00431FAA">
            <w:pPr>
              <w:rPr>
                <w:sz w:val="21"/>
                <w:szCs w:val="21"/>
              </w:rPr>
            </w:pPr>
          </w:p>
        </w:tc>
        <w:tc>
          <w:tcPr>
            <w:tcW w:w="2708" w:type="dxa"/>
            <w:gridSpan w:val="2"/>
            <w:shd w:val="clear" w:color="auto" w:fill="auto"/>
            <w:vAlign w:val="center"/>
          </w:tcPr>
          <w:p w14:paraId="559A9474" w14:textId="77777777" w:rsidR="00C95A05" w:rsidRPr="007E5632" w:rsidRDefault="00C95A05" w:rsidP="00431FAA">
            <w:pPr>
              <w:jc w:val="both"/>
              <w:rPr>
                <w:sz w:val="21"/>
                <w:szCs w:val="21"/>
              </w:rPr>
            </w:pPr>
            <w:r w:rsidRPr="007E5632">
              <w:rPr>
                <w:sz w:val="21"/>
                <w:szCs w:val="21"/>
              </w:rPr>
              <w:t>3.1.2 на железнодорожном транспорте, пасс.-км на 1 человека в год</w:t>
            </w:r>
          </w:p>
        </w:tc>
        <w:tc>
          <w:tcPr>
            <w:tcW w:w="1552" w:type="dxa"/>
            <w:gridSpan w:val="2"/>
            <w:shd w:val="clear" w:color="auto" w:fill="auto"/>
          </w:tcPr>
          <w:p w14:paraId="263E0347" w14:textId="77777777" w:rsidR="00C95A05" w:rsidRPr="007E5632" w:rsidRDefault="00C95A05" w:rsidP="00431FAA">
            <w:pPr>
              <w:jc w:val="center"/>
              <w:rPr>
                <w:sz w:val="21"/>
                <w:szCs w:val="21"/>
              </w:rPr>
            </w:pPr>
            <w:r w:rsidRPr="007E5632">
              <w:rPr>
                <w:sz w:val="21"/>
                <w:szCs w:val="21"/>
              </w:rPr>
              <w:t>533,3</w:t>
            </w:r>
          </w:p>
        </w:tc>
        <w:tc>
          <w:tcPr>
            <w:tcW w:w="1702" w:type="dxa"/>
            <w:shd w:val="clear" w:color="auto" w:fill="auto"/>
          </w:tcPr>
          <w:p w14:paraId="34108C2B" w14:textId="77777777" w:rsidR="00C95A05" w:rsidRPr="007E5632" w:rsidRDefault="00C95A05" w:rsidP="00431FAA">
            <w:pPr>
              <w:jc w:val="center"/>
              <w:rPr>
                <w:sz w:val="21"/>
                <w:szCs w:val="21"/>
              </w:rPr>
            </w:pPr>
            <w:r w:rsidRPr="007E5632">
              <w:rPr>
                <w:sz w:val="21"/>
                <w:szCs w:val="21"/>
              </w:rPr>
              <w:t>1179,3/1225,5</w:t>
            </w:r>
          </w:p>
        </w:tc>
        <w:tc>
          <w:tcPr>
            <w:tcW w:w="1102" w:type="dxa"/>
            <w:shd w:val="clear" w:color="auto" w:fill="auto"/>
          </w:tcPr>
          <w:p w14:paraId="79DE0B22" w14:textId="77777777" w:rsidR="00C95A05" w:rsidRPr="007E5632" w:rsidRDefault="00C95A05" w:rsidP="00431FAA">
            <w:pPr>
              <w:jc w:val="center"/>
              <w:rPr>
                <w:sz w:val="21"/>
                <w:szCs w:val="21"/>
              </w:rPr>
            </w:pPr>
            <w:r w:rsidRPr="007E5632">
              <w:rPr>
                <w:sz w:val="21"/>
                <w:szCs w:val="21"/>
              </w:rPr>
              <w:t>712,9</w:t>
            </w:r>
          </w:p>
        </w:tc>
        <w:tc>
          <w:tcPr>
            <w:tcW w:w="1712" w:type="dxa"/>
            <w:shd w:val="clear" w:color="auto" w:fill="auto"/>
          </w:tcPr>
          <w:p w14:paraId="565E1C6C"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45280" behindDoc="0" locked="0" layoutInCell="1" allowOverlap="1" wp14:anchorId="3901F09D" wp14:editId="1A787D65">
                      <wp:simplePos x="0" y="0"/>
                      <wp:positionH relativeFrom="column">
                        <wp:posOffset>394970</wp:posOffset>
                      </wp:positionH>
                      <wp:positionV relativeFrom="paragraph">
                        <wp:posOffset>48260</wp:posOffset>
                      </wp:positionV>
                      <wp:extent cx="227965" cy="217170"/>
                      <wp:effectExtent l="76200" t="38100" r="5715" b="111760"/>
                      <wp:wrapNone/>
                      <wp:docPr id="249"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39D27E8" id="Овал 245" o:spid="_x0000_s1026" style="position:absolute;margin-left:31.1pt;margin-top:3.8pt;width:17.95pt;height:17.1pt;z-index:2517452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" fillcolor="yellow" stroked="f">
                      <v:shadow on="t" color="black" opacity="22937f" origin=",.5" offset="0,.64mm"/>
                    </v:oval>
                  </w:pict>
                </mc:Fallback>
              </mc:AlternateContent>
            </w:r>
          </w:p>
        </w:tc>
      </w:tr>
      <w:tr w:rsidR="00C95A05" w:rsidRPr="007E5632" w14:paraId="4FC56AF9" w14:textId="77777777" w:rsidTr="00C95A05">
        <w:tc>
          <w:tcPr>
            <w:tcW w:w="569" w:type="dxa"/>
            <w:vMerge/>
            <w:shd w:val="clear" w:color="auto" w:fill="auto"/>
          </w:tcPr>
          <w:p w14:paraId="75EBC442" w14:textId="77777777" w:rsidR="00C95A05" w:rsidRPr="007E5632" w:rsidRDefault="00C95A05" w:rsidP="00431FAA">
            <w:pPr>
              <w:rPr>
                <w:sz w:val="21"/>
                <w:szCs w:val="21"/>
              </w:rPr>
            </w:pPr>
          </w:p>
        </w:tc>
        <w:tc>
          <w:tcPr>
            <w:tcW w:w="2708" w:type="dxa"/>
            <w:gridSpan w:val="2"/>
            <w:shd w:val="clear" w:color="auto" w:fill="auto"/>
            <w:vAlign w:val="center"/>
          </w:tcPr>
          <w:p w14:paraId="70D4FEB3" w14:textId="77777777" w:rsidR="00C95A05" w:rsidRPr="007E5632" w:rsidRDefault="00C95A05" w:rsidP="00431FAA">
            <w:pPr>
              <w:jc w:val="both"/>
              <w:rPr>
                <w:sz w:val="21"/>
                <w:szCs w:val="21"/>
              </w:rPr>
            </w:pPr>
            <w:r w:rsidRPr="007E5632">
              <w:rPr>
                <w:sz w:val="21"/>
                <w:szCs w:val="21"/>
              </w:rPr>
              <w:t>3.1.3 на воздушном транспорте, пасс.-км на 1 человека в год</w:t>
            </w:r>
          </w:p>
        </w:tc>
        <w:tc>
          <w:tcPr>
            <w:tcW w:w="1552" w:type="dxa"/>
            <w:gridSpan w:val="2"/>
            <w:shd w:val="clear" w:color="auto" w:fill="auto"/>
          </w:tcPr>
          <w:p w14:paraId="363C1A6E" w14:textId="77777777" w:rsidR="00C95A05" w:rsidRPr="007E5632" w:rsidRDefault="00C95A05" w:rsidP="00431FAA">
            <w:pPr>
              <w:jc w:val="center"/>
              <w:rPr>
                <w:sz w:val="21"/>
                <w:szCs w:val="21"/>
              </w:rPr>
            </w:pPr>
            <w:r w:rsidRPr="007E5632">
              <w:rPr>
                <w:sz w:val="21"/>
                <w:szCs w:val="21"/>
              </w:rPr>
              <w:t>1049,7</w:t>
            </w:r>
          </w:p>
        </w:tc>
        <w:tc>
          <w:tcPr>
            <w:tcW w:w="1702" w:type="dxa"/>
            <w:shd w:val="clear" w:color="auto" w:fill="auto"/>
          </w:tcPr>
          <w:p w14:paraId="3ACEBC1D" w14:textId="77777777" w:rsidR="00C95A05" w:rsidRPr="007E5632" w:rsidRDefault="008A2880" w:rsidP="00431FAA">
            <w:pPr>
              <w:jc w:val="center"/>
              <w:rPr>
                <w:sz w:val="21"/>
                <w:szCs w:val="21"/>
              </w:rPr>
            </w:pPr>
            <w:r w:rsidRPr="007E5632">
              <w:rPr>
                <w:sz w:val="21"/>
                <w:szCs w:val="21"/>
              </w:rPr>
              <w:t>1678/2210</w:t>
            </w:r>
          </w:p>
        </w:tc>
        <w:tc>
          <w:tcPr>
            <w:tcW w:w="1102" w:type="dxa"/>
            <w:shd w:val="clear" w:color="auto" w:fill="auto"/>
          </w:tcPr>
          <w:p w14:paraId="28136952" w14:textId="77777777" w:rsidR="00C95A05" w:rsidRPr="007E5632" w:rsidRDefault="00C95A05" w:rsidP="00431FAA">
            <w:pPr>
              <w:jc w:val="center"/>
              <w:rPr>
                <w:sz w:val="21"/>
                <w:szCs w:val="21"/>
              </w:rPr>
            </w:pPr>
            <w:r w:rsidRPr="007E5632">
              <w:rPr>
                <w:sz w:val="21"/>
                <w:szCs w:val="21"/>
              </w:rPr>
              <w:t>1664,2</w:t>
            </w:r>
          </w:p>
        </w:tc>
        <w:tc>
          <w:tcPr>
            <w:tcW w:w="1712" w:type="dxa"/>
            <w:shd w:val="clear" w:color="auto" w:fill="auto"/>
          </w:tcPr>
          <w:p w14:paraId="0BBC3EE4"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46304" behindDoc="0" locked="0" layoutInCell="1" allowOverlap="1" wp14:anchorId="1B6F54AD" wp14:editId="1910212E">
                      <wp:simplePos x="0" y="0"/>
                      <wp:positionH relativeFrom="column">
                        <wp:posOffset>356870</wp:posOffset>
                      </wp:positionH>
                      <wp:positionV relativeFrom="paragraph">
                        <wp:posOffset>26670</wp:posOffset>
                      </wp:positionV>
                      <wp:extent cx="227965" cy="217170"/>
                      <wp:effectExtent l="76200" t="38100" r="5715" b="111760"/>
                      <wp:wrapNone/>
                      <wp:docPr id="250"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55774B2" id="Овал 245" o:spid="_x0000_s1026" style="position:absolute;margin-left:28.1pt;margin-top:2.1pt;width:17.95pt;height:17.1pt;z-index:2517463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" fillcolor="yellow" stroked="f">
                      <v:shadow on="t" color="black" opacity="22937f" origin=",.5" offset="0,.64mm"/>
                    </v:oval>
                  </w:pict>
                </mc:Fallback>
              </mc:AlternateContent>
            </w:r>
          </w:p>
        </w:tc>
      </w:tr>
      <w:tr w:rsidR="00C95A05" w:rsidRPr="007E5632" w14:paraId="0C8B77D6" w14:textId="77777777" w:rsidTr="00C95A05">
        <w:tc>
          <w:tcPr>
            <w:tcW w:w="569" w:type="dxa"/>
            <w:vMerge/>
            <w:shd w:val="clear" w:color="auto" w:fill="auto"/>
          </w:tcPr>
          <w:p w14:paraId="63A5AA7F" w14:textId="77777777" w:rsidR="00C95A05" w:rsidRPr="007E5632" w:rsidRDefault="00C95A05" w:rsidP="00431FAA">
            <w:pPr>
              <w:rPr>
                <w:sz w:val="21"/>
                <w:szCs w:val="21"/>
              </w:rPr>
            </w:pPr>
          </w:p>
        </w:tc>
        <w:tc>
          <w:tcPr>
            <w:tcW w:w="2708" w:type="dxa"/>
            <w:gridSpan w:val="2"/>
            <w:shd w:val="clear" w:color="auto" w:fill="auto"/>
            <w:vAlign w:val="center"/>
          </w:tcPr>
          <w:p w14:paraId="658AB462" w14:textId="77777777" w:rsidR="00C95A05" w:rsidRPr="007E5632" w:rsidRDefault="00C95A05" w:rsidP="00431FAA">
            <w:pPr>
              <w:jc w:val="both"/>
              <w:rPr>
                <w:sz w:val="21"/>
                <w:szCs w:val="21"/>
              </w:rPr>
            </w:pPr>
            <w:r w:rsidRPr="007E5632">
              <w:rPr>
                <w:sz w:val="21"/>
                <w:szCs w:val="21"/>
              </w:rPr>
              <w:t>3.1.4 на метро, пасс.-км на 1 человека в год</w:t>
            </w:r>
          </w:p>
        </w:tc>
        <w:tc>
          <w:tcPr>
            <w:tcW w:w="1552" w:type="dxa"/>
            <w:gridSpan w:val="2"/>
            <w:shd w:val="clear" w:color="auto" w:fill="auto"/>
          </w:tcPr>
          <w:p w14:paraId="1537032C" w14:textId="77777777" w:rsidR="00C95A05" w:rsidRPr="007E5632" w:rsidRDefault="008A2880" w:rsidP="00431FAA">
            <w:pPr>
              <w:jc w:val="center"/>
              <w:rPr>
                <w:sz w:val="21"/>
                <w:szCs w:val="21"/>
              </w:rPr>
            </w:pPr>
            <w:r w:rsidRPr="007E5632">
              <w:rPr>
                <w:sz w:val="21"/>
                <w:szCs w:val="21"/>
              </w:rPr>
              <w:t>210</w:t>
            </w:r>
          </w:p>
        </w:tc>
        <w:tc>
          <w:tcPr>
            <w:tcW w:w="1702" w:type="dxa"/>
            <w:shd w:val="clear" w:color="auto" w:fill="auto"/>
          </w:tcPr>
          <w:p w14:paraId="7A817437" w14:textId="77777777" w:rsidR="00C95A05" w:rsidRPr="007E5632" w:rsidRDefault="00C95A05" w:rsidP="00431FAA">
            <w:pPr>
              <w:jc w:val="center"/>
              <w:rPr>
                <w:sz w:val="21"/>
                <w:szCs w:val="21"/>
              </w:rPr>
            </w:pPr>
            <w:r w:rsidRPr="007E5632">
              <w:rPr>
                <w:sz w:val="21"/>
                <w:szCs w:val="21"/>
              </w:rPr>
              <w:t>386,3/400,3</w:t>
            </w:r>
          </w:p>
        </w:tc>
        <w:tc>
          <w:tcPr>
            <w:tcW w:w="1102" w:type="dxa"/>
            <w:shd w:val="clear" w:color="auto" w:fill="auto"/>
          </w:tcPr>
          <w:p w14:paraId="53545BE3" w14:textId="77777777" w:rsidR="00C95A05" w:rsidRPr="007E5632" w:rsidRDefault="00C95A05" w:rsidP="00431FAA">
            <w:pPr>
              <w:jc w:val="center"/>
              <w:rPr>
                <w:sz w:val="21"/>
                <w:szCs w:val="21"/>
              </w:rPr>
            </w:pPr>
            <w:r w:rsidRPr="007E5632">
              <w:rPr>
                <w:sz w:val="21"/>
                <w:szCs w:val="21"/>
              </w:rPr>
              <w:t>231,2</w:t>
            </w:r>
          </w:p>
        </w:tc>
        <w:tc>
          <w:tcPr>
            <w:tcW w:w="1712" w:type="dxa"/>
            <w:shd w:val="clear" w:color="auto" w:fill="auto"/>
          </w:tcPr>
          <w:p w14:paraId="665601AF"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47328" behindDoc="0" locked="0" layoutInCell="1" allowOverlap="1" wp14:anchorId="1AD59B42" wp14:editId="0FB1F9A3">
                      <wp:simplePos x="0" y="0"/>
                      <wp:positionH relativeFrom="column">
                        <wp:posOffset>366395</wp:posOffset>
                      </wp:positionH>
                      <wp:positionV relativeFrom="paragraph">
                        <wp:posOffset>26670</wp:posOffset>
                      </wp:positionV>
                      <wp:extent cx="227965" cy="217170"/>
                      <wp:effectExtent l="76200" t="38100" r="5715" b="111760"/>
                      <wp:wrapNone/>
                      <wp:docPr id="251"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16E925B" id="Овал 245" o:spid="_x0000_s1026" style="position:absolute;margin-left:28.85pt;margin-top:2.1pt;width:17.95pt;height:17.1pt;z-index:2517473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" fillcolor="yellow" stroked="f">
                      <v:shadow on="t" color="black" opacity="22937f" origin=",.5" offset="0,.64mm"/>
                    </v:oval>
                  </w:pict>
                </mc:Fallback>
              </mc:AlternateContent>
            </w:r>
          </w:p>
        </w:tc>
      </w:tr>
      <w:tr w:rsidR="00C95A05" w:rsidRPr="007E5632" w14:paraId="1F20FB7E" w14:textId="77777777" w:rsidTr="00C95A05">
        <w:tc>
          <w:tcPr>
            <w:tcW w:w="569" w:type="dxa"/>
            <w:vMerge/>
            <w:shd w:val="clear" w:color="auto" w:fill="auto"/>
          </w:tcPr>
          <w:p w14:paraId="5D80F760" w14:textId="77777777" w:rsidR="00C95A05" w:rsidRPr="007E5632" w:rsidRDefault="00C95A05" w:rsidP="00431FAA">
            <w:pPr>
              <w:rPr>
                <w:sz w:val="21"/>
                <w:szCs w:val="21"/>
              </w:rPr>
            </w:pPr>
          </w:p>
        </w:tc>
        <w:tc>
          <w:tcPr>
            <w:tcW w:w="2708" w:type="dxa"/>
            <w:gridSpan w:val="2"/>
            <w:shd w:val="clear" w:color="auto" w:fill="auto"/>
            <w:vAlign w:val="center"/>
          </w:tcPr>
          <w:p w14:paraId="379F0547" w14:textId="77777777" w:rsidR="00C95A05" w:rsidRPr="007E5632" w:rsidRDefault="00C95A05" w:rsidP="00431FAA">
            <w:pPr>
              <w:jc w:val="both"/>
              <w:rPr>
                <w:sz w:val="21"/>
                <w:szCs w:val="21"/>
              </w:rPr>
            </w:pPr>
            <w:r w:rsidRPr="007E5632">
              <w:rPr>
                <w:sz w:val="21"/>
                <w:szCs w:val="21"/>
              </w:rPr>
              <w:t>3.1.5 на городском наземном пассажирском электрическом транспорте, пасс.-км на 1 человека в год</w:t>
            </w:r>
          </w:p>
        </w:tc>
        <w:tc>
          <w:tcPr>
            <w:tcW w:w="1552" w:type="dxa"/>
            <w:gridSpan w:val="2"/>
            <w:shd w:val="clear" w:color="auto" w:fill="auto"/>
          </w:tcPr>
          <w:p w14:paraId="6A9A41BE" w14:textId="77777777" w:rsidR="00C95A05" w:rsidRPr="007E5632" w:rsidRDefault="008A2880" w:rsidP="00431FAA">
            <w:pPr>
              <w:jc w:val="center"/>
              <w:rPr>
                <w:sz w:val="21"/>
                <w:szCs w:val="21"/>
              </w:rPr>
            </w:pPr>
            <w:r w:rsidRPr="007E5632">
              <w:rPr>
                <w:sz w:val="21"/>
                <w:szCs w:val="21"/>
              </w:rPr>
              <w:t>39</w:t>
            </w:r>
          </w:p>
        </w:tc>
        <w:tc>
          <w:tcPr>
            <w:tcW w:w="1702" w:type="dxa"/>
            <w:shd w:val="clear" w:color="auto" w:fill="auto"/>
          </w:tcPr>
          <w:p w14:paraId="3AD904C5" w14:textId="77777777" w:rsidR="00C95A05" w:rsidRPr="007E5632" w:rsidRDefault="00C95A05" w:rsidP="00431FAA">
            <w:pPr>
              <w:jc w:val="center"/>
              <w:rPr>
                <w:sz w:val="21"/>
                <w:szCs w:val="21"/>
              </w:rPr>
            </w:pPr>
            <w:r w:rsidRPr="007E5632">
              <w:rPr>
                <w:sz w:val="21"/>
                <w:szCs w:val="21"/>
              </w:rPr>
              <w:t>100,5/102,5</w:t>
            </w:r>
          </w:p>
        </w:tc>
        <w:tc>
          <w:tcPr>
            <w:tcW w:w="1102" w:type="dxa"/>
            <w:shd w:val="clear" w:color="auto" w:fill="auto"/>
          </w:tcPr>
          <w:p w14:paraId="3298BEE0" w14:textId="77777777" w:rsidR="00C95A05" w:rsidRPr="007E5632" w:rsidRDefault="00C95A05" w:rsidP="00431FAA">
            <w:pPr>
              <w:jc w:val="center"/>
              <w:rPr>
                <w:sz w:val="21"/>
                <w:szCs w:val="21"/>
              </w:rPr>
            </w:pPr>
            <w:r w:rsidRPr="007E5632">
              <w:rPr>
                <w:sz w:val="21"/>
                <w:szCs w:val="21"/>
              </w:rPr>
              <w:t>42,9</w:t>
            </w:r>
          </w:p>
        </w:tc>
        <w:tc>
          <w:tcPr>
            <w:tcW w:w="1712" w:type="dxa"/>
            <w:shd w:val="clear" w:color="auto" w:fill="auto"/>
          </w:tcPr>
          <w:p w14:paraId="28DF71E4"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48352" behindDoc="0" locked="0" layoutInCell="1" allowOverlap="1" wp14:anchorId="39C2A0B5" wp14:editId="7A9C05F5">
                      <wp:simplePos x="0" y="0"/>
                      <wp:positionH relativeFrom="column">
                        <wp:posOffset>385445</wp:posOffset>
                      </wp:positionH>
                      <wp:positionV relativeFrom="paragraph">
                        <wp:posOffset>37465</wp:posOffset>
                      </wp:positionV>
                      <wp:extent cx="227965" cy="217170"/>
                      <wp:effectExtent l="76200" t="38100" r="5715" b="111760"/>
                      <wp:wrapNone/>
                      <wp:docPr id="252"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C1D1EA2" id="Овал 245" o:spid="_x0000_s1026" style="position:absolute;margin-left:30.35pt;margin-top:2.95pt;width:17.95pt;height:17.1pt;z-index:2517483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" fillcolor="yellow" stroked="f">
                      <v:shadow on="t" color="black" opacity="22937f" origin=",.5" offset="0,.64mm"/>
                    </v:oval>
                  </w:pict>
                </mc:Fallback>
              </mc:AlternateContent>
            </w:r>
          </w:p>
        </w:tc>
      </w:tr>
      <w:tr w:rsidR="00C95A05" w:rsidRPr="007E5632" w14:paraId="0A7A7433" w14:textId="77777777" w:rsidTr="00C95A05">
        <w:tc>
          <w:tcPr>
            <w:tcW w:w="569" w:type="dxa"/>
            <w:vMerge/>
            <w:shd w:val="clear" w:color="auto" w:fill="auto"/>
          </w:tcPr>
          <w:p w14:paraId="4F5CC513" w14:textId="77777777" w:rsidR="00C95A05" w:rsidRPr="007E5632" w:rsidRDefault="00C95A05" w:rsidP="00431FAA">
            <w:pPr>
              <w:rPr>
                <w:sz w:val="21"/>
                <w:szCs w:val="21"/>
              </w:rPr>
            </w:pPr>
          </w:p>
        </w:tc>
        <w:tc>
          <w:tcPr>
            <w:tcW w:w="2708" w:type="dxa"/>
            <w:gridSpan w:val="2"/>
            <w:shd w:val="clear" w:color="auto" w:fill="auto"/>
            <w:vAlign w:val="center"/>
          </w:tcPr>
          <w:p w14:paraId="35013B80" w14:textId="77777777" w:rsidR="00C95A05" w:rsidRPr="007E5632" w:rsidRDefault="00C95A05" w:rsidP="00431FAA">
            <w:pPr>
              <w:jc w:val="both"/>
              <w:rPr>
                <w:sz w:val="21"/>
                <w:szCs w:val="21"/>
              </w:rPr>
            </w:pPr>
            <w:r w:rsidRPr="007E5632">
              <w:rPr>
                <w:sz w:val="21"/>
                <w:szCs w:val="21"/>
              </w:rPr>
              <w:t>3.1.6 на внутреннем водном транспорте, пасс.-км на 1 человека в год</w:t>
            </w:r>
          </w:p>
        </w:tc>
        <w:tc>
          <w:tcPr>
            <w:tcW w:w="1552" w:type="dxa"/>
            <w:gridSpan w:val="2"/>
            <w:shd w:val="clear" w:color="auto" w:fill="auto"/>
          </w:tcPr>
          <w:p w14:paraId="0B546FED" w14:textId="77777777" w:rsidR="00C95A05" w:rsidRPr="007E5632" w:rsidRDefault="00C95A05" w:rsidP="00431FAA">
            <w:pPr>
              <w:jc w:val="center"/>
              <w:rPr>
                <w:sz w:val="21"/>
                <w:szCs w:val="21"/>
              </w:rPr>
            </w:pPr>
            <w:r w:rsidRPr="007E5632">
              <w:rPr>
                <w:sz w:val="21"/>
                <w:szCs w:val="21"/>
              </w:rPr>
              <w:t>1,58</w:t>
            </w:r>
          </w:p>
        </w:tc>
        <w:tc>
          <w:tcPr>
            <w:tcW w:w="1702" w:type="dxa"/>
            <w:shd w:val="clear" w:color="auto" w:fill="auto"/>
          </w:tcPr>
          <w:p w14:paraId="41568315" w14:textId="77777777" w:rsidR="00C95A05" w:rsidRPr="007E5632" w:rsidRDefault="008A2880" w:rsidP="00431FAA">
            <w:pPr>
              <w:jc w:val="center"/>
              <w:rPr>
                <w:sz w:val="21"/>
                <w:szCs w:val="21"/>
              </w:rPr>
            </w:pPr>
            <w:r w:rsidRPr="007E5632">
              <w:rPr>
                <w:sz w:val="21"/>
                <w:szCs w:val="21"/>
              </w:rPr>
              <w:t>5/5</w:t>
            </w:r>
          </w:p>
        </w:tc>
        <w:tc>
          <w:tcPr>
            <w:tcW w:w="1102" w:type="dxa"/>
            <w:shd w:val="clear" w:color="auto" w:fill="auto"/>
          </w:tcPr>
          <w:p w14:paraId="2EEF8802" w14:textId="77777777" w:rsidR="00C95A05" w:rsidRPr="007E5632" w:rsidRDefault="00C95A05" w:rsidP="00431FAA">
            <w:pPr>
              <w:jc w:val="center"/>
              <w:rPr>
                <w:sz w:val="21"/>
                <w:szCs w:val="21"/>
              </w:rPr>
            </w:pPr>
            <w:r w:rsidRPr="007E5632">
              <w:rPr>
                <w:sz w:val="21"/>
                <w:szCs w:val="21"/>
              </w:rPr>
              <w:t>2,86</w:t>
            </w:r>
          </w:p>
        </w:tc>
        <w:tc>
          <w:tcPr>
            <w:tcW w:w="1712" w:type="dxa"/>
            <w:shd w:val="clear" w:color="auto" w:fill="auto"/>
          </w:tcPr>
          <w:p w14:paraId="3641843A"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49376" behindDoc="0" locked="0" layoutInCell="1" allowOverlap="1" wp14:anchorId="4E9D8FC6" wp14:editId="0DA17DDE">
                      <wp:simplePos x="0" y="0"/>
                      <wp:positionH relativeFrom="column">
                        <wp:posOffset>394970</wp:posOffset>
                      </wp:positionH>
                      <wp:positionV relativeFrom="paragraph">
                        <wp:posOffset>17780</wp:posOffset>
                      </wp:positionV>
                      <wp:extent cx="227965" cy="217170"/>
                      <wp:effectExtent l="76200" t="38100" r="5715" b="111760"/>
                      <wp:wrapNone/>
                      <wp:docPr id="253"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225F357" id="Овал 245" o:spid="_x0000_s1026" style="position:absolute;margin-left:31.1pt;margin-top:1.4pt;width:17.95pt;height:17.1pt;z-index:2517493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" fillcolor="yellow" stroked="f">
                      <v:shadow on="t" color="black" opacity="22937f" origin=",.5" offset="0,.64mm"/>
                    </v:oval>
                  </w:pict>
                </mc:Fallback>
              </mc:AlternateContent>
            </w:r>
          </w:p>
        </w:tc>
      </w:tr>
      <w:tr w:rsidR="00C95A05" w:rsidRPr="007E5632" w14:paraId="5AE7C563" w14:textId="77777777" w:rsidTr="00C95A05">
        <w:tc>
          <w:tcPr>
            <w:tcW w:w="569" w:type="dxa"/>
            <w:vMerge/>
            <w:shd w:val="clear" w:color="auto" w:fill="auto"/>
          </w:tcPr>
          <w:p w14:paraId="16C874D0" w14:textId="77777777" w:rsidR="00C95A05" w:rsidRPr="007E5632" w:rsidRDefault="00C95A05" w:rsidP="00431FAA">
            <w:pPr>
              <w:rPr>
                <w:sz w:val="21"/>
                <w:szCs w:val="21"/>
              </w:rPr>
            </w:pPr>
          </w:p>
        </w:tc>
        <w:tc>
          <w:tcPr>
            <w:tcW w:w="2708" w:type="dxa"/>
            <w:gridSpan w:val="2"/>
            <w:shd w:val="clear" w:color="auto" w:fill="auto"/>
            <w:vAlign w:val="center"/>
          </w:tcPr>
          <w:p w14:paraId="23361074" w14:textId="77777777" w:rsidR="00C95A05" w:rsidRPr="007E5632" w:rsidRDefault="00C95A05" w:rsidP="00431FAA">
            <w:pPr>
              <w:jc w:val="both"/>
              <w:rPr>
                <w:sz w:val="21"/>
                <w:szCs w:val="21"/>
              </w:rPr>
            </w:pPr>
            <w:r w:rsidRPr="007E5632">
              <w:rPr>
                <w:sz w:val="21"/>
                <w:szCs w:val="21"/>
              </w:rPr>
              <w:t>3.1.7 на морском транспорте, пасс.-км на 1 человека в год</w:t>
            </w:r>
          </w:p>
        </w:tc>
        <w:tc>
          <w:tcPr>
            <w:tcW w:w="1552" w:type="dxa"/>
            <w:gridSpan w:val="2"/>
            <w:shd w:val="clear" w:color="auto" w:fill="auto"/>
          </w:tcPr>
          <w:p w14:paraId="6C21F127" w14:textId="77777777" w:rsidR="00C95A05" w:rsidRPr="007E5632" w:rsidRDefault="00C95A05" w:rsidP="00431FAA">
            <w:pPr>
              <w:jc w:val="center"/>
              <w:rPr>
                <w:sz w:val="21"/>
                <w:szCs w:val="21"/>
              </w:rPr>
            </w:pPr>
            <w:r w:rsidRPr="007E5632">
              <w:rPr>
                <w:sz w:val="21"/>
                <w:szCs w:val="21"/>
              </w:rPr>
              <w:t>0,21</w:t>
            </w:r>
          </w:p>
        </w:tc>
        <w:tc>
          <w:tcPr>
            <w:tcW w:w="1702" w:type="dxa"/>
            <w:shd w:val="clear" w:color="auto" w:fill="auto"/>
          </w:tcPr>
          <w:p w14:paraId="6D2D5C27" w14:textId="77777777" w:rsidR="00C95A05" w:rsidRPr="007E5632" w:rsidRDefault="00C95A05" w:rsidP="00431FAA">
            <w:pPr>
              <w:jc w:val="center"/>
              <w:rPr>
                <w:sz w:val="21"/>
                <w:szCs w:val="21"/>
              </w:rPr>
            </w:pPr>
            <w:r w:rsidRPr="007E5632">
              <w:rPr>
                <w:sz w:val="21"/>
                <w:szCs w:val="21"/>
              </w:rPr>
              <w:t>0,7/0,7</w:t>
            </w:r>
          </w:p>
        </w:tc>
        <w:tc>
          <w:tcPr>
            <w:tcW w:w="1102" w:type="dxa"/>
            <w:shd w:val="clear" w:color="auto" w:fill="auto"/>
          </w:tcPr>
          <w:p w14:paraId="00352F18" w14:textId="77777777" w:rsidR="00C95A05" w:rsidRPr="007E5632" w:rsidRDefault="00C95A05" w:rsidP="00431FAA">
            <w:pPr>
              <w:jc w:val="center"/>
              <w:rPr>
                <w:sz w:val="21"/>
                <w:szCs w:val="21"/>
              </w:rPr>
            </w:pPr>
            <w:r w:rsidRPr="007E5632">
              <w:rPr>
                <w:sz w:val="21"/>
                <w:szCs w:val="21"/>
              </w:rPr>
              <w:t>0,24</w:t>
            </w:r>
          </w:p>
        </w:tc>
        <w:tc>
          <w:tcPr>
            <w:tcW w:w="1712" w:type="dxa"/>
            <w:shd w:val="clear" w:color="auto" w:fill="auto"/>
          </w:tcPr>
          <w:p w14:paraId="135C66FD"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50400" behindDoc="0" locked="0" layoutInCell="1" allowOverlap="1" wp14:anchorId="07666673" wp14:editId="7E74F11C">
                      <wp:simplePos x="0" y="0"/>
                      <wp:positionH relativeFrom="column">
                        <wp:posOffset>394970</wp:posOffset>
                      </wp:positionH>
                      <wp:positionV relativeFrom="paragraph">
                        <wp:posOffset>18415</wp:posOffset>
                      </wp:positionV>
                      <wp:extent cx="227965" cy="217170"/>
                      <wp:effectExtent l="76200" t="38100" r="5715" b="111760"/>
                      <wp:wrapNone/>
                      <wp:docPr id="254"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6A8261A" id="Овал 245" o:spid="_x0000_s1026" style="position:absolute;margin-left:31.1pt;margin-top:1.45pt;width:17.95pt;height:17.1pt;z-index:2517504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" fillcolor="yellow" stroked="f">
                      <v:shadow on="t" color="black" opacity="22937f" origin=",.5" offset="0,.64mm"/>
                    </v:oval>
                  </w:pict>
                </mc:Fallback>
              </mc:AlternateContent>
            </w:r>
          </w:p>
        </w:tc>
      </w:tr>
      <w:tr w:rsidR="00C95A05" w:rsidRPr="007E5632" w14:paraId="1A78AC31" w14:textId="77777777" w:rsidTr="00C95A05">
        <w:tc>
          <w:tcPr>
            <w:tcW w:w="569" w:type="dxa"/>
            <w:vMerge/>
            <w:shd w:val="clear" w:color="auto" w:fill="auto"/>
          </w:tcPr>
          <w:p w14:paraId="088C4822" w14:textId="77777777" w:rsidR="00C95A05" w:rsidRPr="007E5632" w:rsidRDefault="00C95A05" w:rsidP="00431FAA">
            <w:pPr>
              <w:rPr>
                <w:sz w:val="21"/>
                <w:szCs w:val="21"/>
              </w:rPr>
            </w:pPr>
          </w:p>
        </w:tc>
        <w:tc>
          <w:tcPr>
            <w:tcW w:w="2708" w:type="dxa"/>
            <w:gridSpan w:val="2"/>
            <w:shd w:val="clear" w:color="auto" w:fill="auto"/>
            <w:vAlign w:val="center"/>
          </w:tcPr>
          <w:p w14:paraId="08B7EBE3" w14:textId="77777777" w:rsidR="00C95A05" w:rsidRPr="007E5632" w:rsidRDefault="00C95A05" w:rsidP="00431FAA">
            <w:pPr>
              <w:jc w:val="both"/>
              <w:rPr>
                <w:sz w:val="21"/>
                <w:szCs w:val="21"/>
              </w:rPr>
            </w:pPr>
            <w:r w:rsidRPr="007E5632">
              <w:rPr>
                <w:sz w:val="21"/>
                <w:szCs w:val="21"/>
              </w:rPr>
              <w:t>3.2 Индекс гуманитарности транспортной сист</w:t>
            </w:r>
            <w:r w:rsidR="001C2D06">
              <w:rPr>
                <w:sz w:val="21"/>
                <w:szCs w:val="21"/>
              </w:rPr>
              <w:t>емы (отношение пассажирооборота</w:t>
            </w:r>
            <w:r w:rsidR="001C2D06">
              <w:rPr>
                <w:sz w:val="21"/>
                <w:szCs w:val="21"/>
              </w:rPr>
              <w:br/>
            </w:r>
            <w:r w:rsidRPr="007E5632">
              <w:rPr>
                <w:sz w:val="21"/>
                <w:szCs w:val="21"/>
              </w:rPr>
              <w:t>к грузообороту без учета трубопроводного транспорта)</w:t>
            </w:r>
          </w:p>
        </w:tc>
        <w:tc>
          <w:tcPr>
            <w:tcW w:w="1552" w:type="dxa"/>
            <w:gridSpan w:val="2"/>
            <w:shd w:val="clear" w:color="auto" w:fill="auto"/>
          </w:tcPr>
          <w:p w14:paraId="12E12B66" w14:textId="77777777" w:rsidR="00C95A05" w:rsidRPr="007E5632" w:rsidRDefault="00C95A05" w:rsidP="00431FAA">
            <w:pPr>
              <w:jc w:val="center"/>
              <w:rPr>
                <w:sz w:val="21"/>
                <w:szCs w:val="21"/>
              </w:rPr>
            </w:pPr>
            <w:r w:rsidRPr="007E5632">
              <w:rPr>
                <w:sz w:val="21"/>
                <w:szCs w:val="21"/>
              </w:rPr>
              <w:t>0,12</w:t>
            </w:r>
          </w:p>
        </w:tc>
        <w:tc>
          <w:tcPr>
            <w:tcW w:w="1702" w:type="dxa"/>
            <w:shd w:val="clear" w:color="auto" w:fill="auto"/>
          </w:tcPr>
          <w:p w14:paraId="634AA9EA" w14:textId="77777777" w:rsidR="00C95A05" w:rsidRPr="007E5632" w:rsidRDefault="00C95A05" w:rsidP="00431FAA">
            <w:pPr>
              <w:jc w:val="center"/>
              <w:rPr>
                <w:sz w:val="21"/>
                <w:szCs w:val="21"/>
              </w:rPr>
            </w:pPr>
            <w:r w:rsidRPr="007E5632">
              <w:rPr>
                <w:sz w:val="21"/>
                <w:szCs w:val="21"/>
              </w:rPr>
              <w:t>0,428/0,42</w:t>
            </w:r>
          </w:p>
        </w:tc>
        <w:tc>
          <w:tcPr>
            <w:tcW w:w="1102" w:type="dxa"/>
            <w:shd w:val="clear" w:color="auto" w:fill="auto"/>
          </w:tcPr>
          <w:p w14:paraId="4265693F" w14:textId="77777777" w:rsidR="00C95A05" w:rsidRPr="007E5632" w:rsidRDefault="00C95A05" w:rsidP="00431FAA">
            <w:pPr>
              <w:jc w:val="center"/>
              <w:rPr>
                <w:sz w:val="21"/>
                <w:szCs w:val="21"/>
              </w:rPr>
            </w:pPr>
            <w:r w:rsidRPr="007E5632">
              <w:rPr>
                <w:sz w:val="21"/>
                <w:szCs w:val="21"/>
              </w:rPr>
              <w:t>0,16</w:t>
            </w:r>
          </w:p>
        </w:tc>
        <w:tc>
          <w:tcPr>
            <w:tcW w:w="1712" w:type="dxa"/>
            <w:shd w:val="clear" w:color="auto" w:fill="auto"/>
          </w:tcPr>
          <w:p w14:paraId="47837DAA"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51424" behindDoc="0" locked="0" layoutInCell="1" allowOverlap="1" wp14:anchorId="6752CD3C" wp14:editId="6E985F9E">
                      <wp:simplePos x="0" y="0"/>
                      <wp:positionH relativeFrom="column">
                        <wp:posOffset>356870</wp:posOffset>
                      </wp:positionH>
                      <wp:positionV relativeFrom="paragraph">
                        <wp:posOffset>37465</wp:posOffset>
                      </wp:positionV>
                      <wp:extent cx="227965" cy="217170"/>
                      <wp:effectExtent l="76200" t="38100" r="5715" b="111760"/>
                      <wp:wrapNone/>
                      <wp:docPr id="255"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2F1A22B" id="Овал 245" o:spid="_x0000_s1026" style="position:absolute;margin-left:28.1pt;margin-top:2.95pt;width:17.95pt;height:17.1pt;z-index:2517514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" fillcolor="yellow" stroked="f">
                      <v:shadow on="t" color="black" opacity="22937f" origin=",.5" offset="0,.64mm"/>
                    </v:oval>
                  </w:pict>
                </mc:Fallback>
              </mc:AlternateContent>
            </w:r>
          </w:p>
        </w:tc>
      </w:tr>
      <w:tr w:rsidR="00C95A05" w:rsidRPr="007E5632" w14:paraId="5F21EECC" w14:textId="77777777" w:rsidTr="00C95A05">
        <w:tc>
          <w:tcPr>
            <w:tcW w:w="569" w:type="dxa"/>
            <w:vMerge/>
            <w:shd w:val="clear" w:color="auto" w:fill="auto"/>
          </w:tcPr>
          <w:p w14:paraId="22728794" w14:textId="77777777" w:rsidR="00C95A05" w:rsidRPr="007E5632" w:rsidRDefault="00C95A05" w:rsidP="00431FAA">
            <w:pPr>
              <w:rPr>
                <w:sz w:val="21"/>
                <w:szCs w:val="21"/>
              </w:rPr>
            </w:pPr>
          </w:p>
        </w:tc>
        <w:tc>
          <w:tcPr>
            <w:tcW w:w="2708" w:type="dxa"/>
            <w:gridSpan w:val="2"/>
            <w:shd w:val="clear" w:color="auto" w:fill="auto"/>
            <w:vAlign w:val="center"/>
          </w:tcPr>
          <w:p w14:paraId="1EC7FFF3" w14:textId="77777777" w:rsidR="00C95A05" w:rsidRPr="007E5632" w:rsidRDefault="00C95A05" w:rsidP="007D25AF">
            <w:pPr>
              <w:jc w:val="both"/>
              <w:rPr>
                <w:sz w:val="21"/>
                <w:szCs w:val="21"/>
              </w:rPr>
            </w:pPr>
            <w:r w:rsidRPr="007E5632">
              <w:rPr>
                <w:sz w:val="21"/>
                <w:szCs w:val="21"/>
              </w:rPr>
              <w:t>3.3 Авиационная подвижность населения, чис</w:t>
            </w:r>
            <w:r w:rsidR="007D25AF" w:rsidRPr="007E5632">
              <w:rPr>
                <w:sz w:val="21"/>
                <w:szCs w:val="21"/>
              </w:rPr>
              <w:t>ло отп</w:t>
            </w:r>
            <w:r w:rsidR="001C2D06">
              <w:rPr>
                <w:sz w:val="21"/>
                <w:szCs w:val="21"/>
              </w:rPr>
              <w:t>равлений пассажиров на человека</w:t>
            </w:r>
            <w:r w:rsidR="001C2D06">
              <w:rPr>
                <w:sz w:val="21"/>
                <w:szCs w:val="21"/>
              </w:rPr>
              <w:br/>
            </w:r>
            <w:r w:rsidRPr="007E5632">
              <w:rPr>
                <w:sz w:val="21"/>
                <w:szCs w:val="21"/>
              </w:rPr>
              <w:t>в год</w:t>
            </w:r>
          </w:p>
        </w:tc>
        <w:tc>
          <w:tcPr>
            <w:tcW w:w="1552" w:type="dxa"/>
            <w:gridSpan w:val="2"/>
            <w:shd w:val="clear" w:color="auto" w:fill="auto"/>
          </w:tcPr>
          <w:p w14:paraId="79B2D62E" w14:textId="77777777" w:rsidR="00C95A05" w:rsidRPr="007E5632" w:rsidRDefault="00C95A05" w:rsidP="00431FAA">
            <w:pPr>
              <w:jc w:val="center"/>
              <w:rPr>
                <w:sz w:val="21"/>
                <w:szCs w:val="21"/>
              </w:rPr>
            </w:pPr>
            <w:r w:rsidRPr="007E5632">
              <w:rPr>
                <w:sz w:val="21"/>
                <w:szCs w:val="21"/>
              </w:rPr>
              <w:t>0,47</w:t>
            </w:r>
          </w:p>
        </w:tc>
        <w:tc>
          <w:tcPr>
            <w:tcW w:w="1702" w:type="dxa"/>
            <w:shd w:val="clear" w:color="auto" w:fill="auto"/>
          </w:tcPr>
          <w:p w14:paraId="5CCF98CC" w14:textId="77777777" w:rsidR="00C95A05" w:rsidRPr="007E5632" w:rsidRDefault="00C95A05" w:rsidP="00431FAA">
            <w:pPr>
              <w:jc w:val="center"/>
              <w:rPr>
                <w:sz w:val="21"/>
                <w:szCs w:val="21"/>
              </w:rPr>
            </w:pPr>
            <w:r w:rsidRPr="007E5632">
              <w:rPr>
                <w:sz w:val="21"/>
                <w:szCs w:val="21"/>
              </w:rPr>
              <w:t>0,76/0,83</w:t>
            </w:r>
          </w:p>
        </w:tc>
        <w:tc>
          <w:tcPr>
            <w:tcW w:w="1102" w:type="dxa"/>
            <w:shd w:val="clear" w:color="auto" w:fill="auto"/>
          </w:tcPr>
          <w:p w14:paraId="2325AE24" w14:textId="77777777" w:rsidR="00C95A05" w:rsidRPr="007E5632" w:rsidRDefault="00C95A05" w:rsidP="00431FAA">
            <w:pPr>
              <w:jc w:val="center"/>
              <w:rPr>
                <w:sz w:val="21"/>
                <w:szCs w:val="21"/>
              </w:rPr>
            </w:pPr>
            <w:r w:rsidRPr="007E5632">
              <w:rPr>
                <w:sz w:val="21"/>
                <w:szCs w:val="21"/>
              </w:rPr>
              <w:t>0,76</w:t>
            </w:r>
          </w:p>
        </w:tc>
        <w:tc>
          <w:tcPr>
            <w:tcW w:w="1712" w:type="dxa"/>
            <w:shd w:val="clear" w:color="auto" w:fill="auto"/>
          </w:tcPr>
          <w:p w14:paraId="7796615C"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52448" behindDoc="0" locked="0" layoutInCell="1" allowOverlap="1" wp14:anchorId="66993505" wp14:editId="1E93EE24">
                      <wp:simplePos x="0" y="0"/>
                      <wp:positionH relativeFrom="column">
                        <wp:posOffset>347345</wp:posOffset>
                      </wp:positionH>
                      <wp:positionV relativeFrom="paragraph">
                        <wp:posOffset>24765</wp:posOffset>
                      </wp:positionV>
                      <wp:extent cx="227965" cy="217170"/>
                      <wp:effectExtent l="76200" t="38100" r="5715" b="111760"/>
                      <wp:wrapNone/>
                      <wp:docPr id="33" name="Овал 205"/>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74B438FF" id="Овал 205" o:spid="_x0000_s1026" style="position:absolute;margin-left:27.35pt;margin-top:1.95pt;width:17.95pt;height:17.1pt;z-index:2517524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55620B23" w14:textId="77777777" w:rsidTr="00C95A05">
        <w:tc>
          <w:tcPr>
            <w:tcW w:w="569" w:type="dxa"/>
            <w:vMerge/>
            <w:shd w:val="clear" w:color="auto" w:fill="auto"/>
          </w:tcPr>
          <w:p w14:paraId="33D2E300" w14:textId="77777777" w:rsidR="00C95A05" w:rsidRPr="007E5632" w:rsidRDefault="00C95A05" w:rsidP="00431FAA">
            <w:pPr>
              <w:rPr>
                <w:sz w:val="21"/>
                <w:szCs w:val="21"/>
              </w:rPr>
            </w:pPr>
          </w:p>
        </w:tc>
        <w:tc>
          <w:tcPr>
            <w:tcW w:w="2708" w:type="dxa"/>
            <w:gridSpan w:val="2"/>
            <w:shd w:val="clear" w:color="auto" w:fill="auto"/>
            <w:vAlign w:val="center"/>
          </w:tcPr>
          <w:p w14:paraId="3C5B3724" w14:textId="77777777" w:rsidR="00C95A05" w:rsidRPr="007E5632" w:rsidRDefault="00C95A05" w:rsidP="00431FAA">
            <w:pPr>
              <w:jc w:val="both"/>
              <w:rPr>
                <w:sz w:val="21"/>
                <w:szCs w:val="21"/>
              </w:rPr>
            </w:pPr>
            <w:r w:rsidRPr="007E5632">
              <w:rPr>
                <w:sz w:val="21"/>
                <w:szCs w:val="21"/>
              </w:rPr>
              <w:t>3.4 Доля пассажирооборота транспорта общего пользования в общем пассажирообороте транспорта, %</w:t>
            </w:r>
          </w:p>
        </w:tc>
        <w:tc>
          <w:tcPr>
            <w:tcW w:w="1552" w:type="dxa"/>
            <w:gridSpan w:val="2"/>
            <w:shd w:val="clear" w:color="auto" w:fill="auto"/>
          </w:tcPr>
          <w:p w14:paraId="125F2624" w14:textId="77777777" w:rsidR="00C95A05" w:rsidRPr="007E5632" w:rsidRDefault="00C95A05" w:rsidP="00431FAA">
            <w:pPr>
              <w:jc w:val="center"/>
              <w:rPr>
                <w:sz w:val="21"/>
                <w:szCs w:val="21"/>
              </w:rPr>
            </w:pPr>
            <w:r w:rsidRPr="007E5632">
              <w:rPr>
                <w:sz w:val="21"/>
                <w:szCs w:val="21"/>
              </w:rPr>
              <w:t>38,4</w:t>
            </w:r>
          </w:p>
        </w:tc>
        <w:tc>
          <w:tcPr>
            <w:tcW w:w="1702" w:type="dxa"/>
            <w:shd w:val="clear" w:color="auto" w:fill="auto"/>
          </w:tcPr>
          <w:p w14:paraId="6746E02F" w14:textId="77777777" w:rsidR="00C95A05" w:rsidRPr="007E5632" w:rsidRDefault="00C95A05" w:rsidP="00431FAA">
            <w:pPr>
              <w:jc w:val="center"/>
              <w:rPr>
                <w:sz w:val="21"/>
                <w:szCs w:val="21"/>
              </w:rPr>
            </w:pPr>
            <w:r w:rsidRPr="007E5632">
              <w:rPr>
                <w:sz w:val="21"/>
                <w:szCs w:val="21"/>
              </w:rPr>
              <w:t>45,8/46,9</w:t>
            </w:r>
          </w:p>
        </w:tc>
        <w:tc>
          <w:tcPr>
            <w:tcW w:w="1102" w:type="dxa"/>
            <w:shd w:val="clear" w:color="auto" w:fill="auto"/>
          </w:tcPr>
          <w:p w14:paraId="25135241" w14:textId="77777777" w:rsidR="00C95A05" w:rsidRPr="007E5632" w:rsidRDefault="00C95A05" w:rsidP="00431FAA">
            <w:pPr>
              <w:jc w:val="center"/>
              <w:rPr>
                <w:sz w:val="21"/>
                <w:szCs w:val="21"/>
              </w:rPr>
            </w:pPr>
            <w:r w:rsidRPr="007E5632">
              <w:rPr>
                <w:sz w:val="21"/>
                <w:szCs w:val="21"/>
              </w:rPr>
              <w:t>40,7</w:t>
            </w:r>
          </w:p>
        </w:tc>
        <w:tc>
          <w:tcPr>
            <w:tcW w:w="1712" w:type="dxa"/>
            <w:shd w:val="clear" w:color="auto" w:fill="auto"/>
          </w:tcPr>
          <w:p w14:paraId="71473FA8"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53472" behindDoc="0" locked="0" layoutInCell="1" allowOverlap="1" wp14:anchorId="2C238F14" wp14:editId="6B34CE5A">
                      <wp:simplePos x="0" y="0"/>
                      <wp:positionH relativeFrom="column">
                        <wp:posOffset>366395</wp:posOffset>
                      </wp:positionH>
                      <wp:positionV relativeFrom="paragraph">
                        <wp:posOffset>24130</wp:posOffset>
                      </wp:positionV>
                      <wp:extent cx="227965" cy="217170"/>
                      <wp:effectExtent l="76200" t="38100" r="5715" b="111760"/>
                      <wp:wrapNone/>
                      <wp:docPr id="36"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FE30528" id="Овал 245" o:spid="_x0000_s1026" style="position:absolute;margin-left:28.85pt;margin-top:1.9pt;width:17.95pt;height:17.1pt;z-index:2517534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" fillcolor="yellow" stroked="f">
                      <v:shadow on="t" color="black" opacity="22937f" origin=",.5" offset="0,.64mm"/>
                    </v:oval>
                  </w:pict>
                </mc:Fallback>
              </mc:AlternateContent>
            </w:r>
          </w:p>
        </w:tc>
      </w:tr>
      <w:tr w:rsidR="00C95A05" w:rsidRPr="007E5632" w14:paraId="62E8D7DC" w14:textId="77777777" w:rsidTr="00C95A05">
        <w:tc>
          <w:tcPr>
            <w:tcW w:w="569" w:type="dxa"/>
            <w:vMerge/>
            <w:shd w:val="clear" w:color="auto" w:fill="auto"/>
          </w:tcPr>
          <w:p w14:paraId="2D522857" w14:textId="77777777" w:rsidR="00C95A05" w:rsidRPr="007E5632" w:rsidRDefault="00C95A05" w:rsidP="00431FAA">
            <w:pPr>
              <w:rPr>
                <w:sz w:val="21"/>
                <w:szCs w:val="21"/>
              </w:rPr>
            </w:pPr>
          </w:p>
        </w:tc>
        <w:tc>
          <w:tcPr>
            <w:tcW w:w="2708" w:type="dxa"/>
            <w:gridSpan w:val="2"/>
            <w:shd w:val="clear" w:color="auto" w:fill="auto"/>
            <w:vAlign w:val="center"/>
          </w:tcPr>
          <w:p w14:paraId="43E2574A" w14:textId="77777777" w:rsidR="00C95A05" w:rsidRPr="007E5632" w:rsidRDefault="00C95A05" w:rsidP="00431FAA">
            <w:pPr>
              <w:jc w:val="both"/>
              <w:rPr>
                <w:sz w:val="21"/>
                <w:szCs w:val="21"/>
              </w:rPr>
            </w:pPr>
            <w:r w:rsidRPr="007E5632">
              <w:rPr>
                <w:sz w:val="21"/>
                <w:szCs w:val="21"/>
              </w:rPr>
              <w:t>3.5 Прирост пригородных железно</w:t>
            </w:r>
            <w:r w:rsidR="001C2D06">
              <w:rPr>
                <w:sz w:val="21"/>
                <w:szCs w:val="21"/>
              </w:rPr>
              <w:t>дорожных пассажирских перевозок</w:t>
            </w:r>
            <w:r w:rsidR="001C2D06">
              <w:rPr>
                <w:sz w:val="21"/>
                <w:szCs w:val="21"/>
              </w:rPr>
              <w:br/>
            </w:r>
            <w:r w:rsidRPr="007E5632">
              <w:rPr>
                <w:sz w:val="21"/>
                <w:szCs w:val="21"/>
              </w:rPr>
              <w:t>по отношению к уровню 2011 года, %</w:t>
            </w:r>
          </w:p>
        </w:tc>
        <w:tc>
          <w:tcPr>
            <w:tcW w:w="1552" w:type="dxa"/>
            <w:gridSpan w:val="2"/>
            <w:shd w:val="clear" w:color="auto" w:fill="auto"/>
          </w:tcPr>
          <w:p w14:paraId="5D3B88E0" w14:textId="77777777" w:rsidR="00C95A05" w:rsidRPr="007E5632" w:rsidRDefault="00C95A05" w:rsidP="00431FAA">
            <w:pPr>
              <w:jc w:val="center"/>
              <w:rPr>
                <w:sz w:val="21"/>
                <w:szCs w:val="21"/>
              </w:rPr>
            </w:pPr>
            <w:r w:rsidRPr="007E5632">
              <w:rPr>
                <w:sz w:val="21"/>
                <w:szCs w:val="21"/>
              </w:rPr>
              <w:t>-8,4</w:t>
            </w:r>
          </w:p>
        </w:tc>
        <w:tc>
          <w:tcPr>
            <w:tcW w:w="1702" w:type="dxa"/>
            <w:shd w:val="clear" w:color="auto" w:fill="auto"/>
          </w:tcPr>
          <w:p w14:paraId="4FFECECB" w14:textId="77777777" w:rsidR="00C95A05" w:rsidRPr="007E5632" w:rsidRDefault="00C95A05" w:rsidP="00431FAA">
            <w:pPr>
              <w:jc w:val="center"/>
              <w:rPr>
                <w:sz w:val="21"/>
                <w:szCs w:val="21"/>
              </w:rPr>
            </w:pPr>
            <w:r w:rsidRPr="007E5632">
              <w:rPr>
                <w:sz w:val="21"/>
                <w:szCs w:val="21"/>
              </w:rPr>
              <w:t>21,1/48,5</w:t>
            </w:r>
          </w:p>
        </w:tc>
        <w:tc>
          <w:tcPr>
            <w:tcW w:w="1102" w:type="dxa"/>
            <w:shd w:val="clear" w:color="auto" w:fill="auto"/>
          </w:tcPr>
          <w:p w14:paraId="7D501E47" w14:textId="77777777" w:rsidR="00C95A05" w:rsidRPr="007E5632" w:rsidRDefault="00C95A05" w:rsidP="00431FAA">
            <w:pPr>
              <w:jc w:val="center"/>
              <w:rPr>
                <w:sz w:val="21"/>
                <w:szCs w:val="21"/>
              </w:rPr>
            </w:pPr>
            <w:r w:rsidRPr="007E5632">
              <w:rPr>
                <w:sz w:val="21"/>
                <w:szCs w:val="21"/>
              </w:rPr>
              <w:t>9,5</w:t>
            </w:r>
          </w:p>
        </w:tc>
        <w:tc>
          <w:tcPr>
            <w:tcW w:w="1712" w:type="dxa"/>
            <w:shd w:val="clear" w:color="auto" w:fill="auto"/>
          </w:tcPr>
          <w:p w14:paraId="05A69683"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54496" behindDoc="0" locked="0" layoutInCell="1" allowOverlap="1" wp14:anchorId="63DD3599" wp14:editId="385E25CB">
                      <wp:simplePos x="0" y="0"/>
                      <wp:positionH relativeFrom="column">
                        <wp:posOffset>394970</wp:posOffset>
                      </wp:positionH>
                      <wp:positionV relativeFrom="paragraph">
                        <wp:posOffset>41910</wp:posOffset>
                      </wp:positionV>
                      <wp:extent cx="227965" cy="217170"/>
                      <wp:effectExtent l="76200" t="38100" r="5715" b="111760"/>
                      <wp:wrapNone/>
                      <wp:docPr id="37"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C47AFA3" id="Овал 245" o:spid="_x0000_s1026" style="position:absolute;margin-left:31.1pt;margin-top:3.3pt;width:17.95pt;height:17.1pt;z-index:2517544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" fillcolor="yellow" stroked="f">
                      <v:shadow on="t" color="black" opacity="22937f" origin=",.5" offset="0,.64mm"/>
                    </v:oval>
                  </w:pict>
                </mc:Fallback>
              </mc:AlternateContent>
            </w:r>
          </w:p>
        </w:tc>
      </w:tr>
      <w:tr w:rsidR="00C95A05" w:rsidRPr="007E5632" w14:paraId="44D0DC1D" w14:textId="77777777" w:rsidTr="00C95A05">
        <w:tc>
          <w:tcPr>
            <w:tcW w:w="569" w:type="dxa"/>
            <w:vMerge/>
            <w:shd w:val="clear" w:color="auto" w:fill="auto"/>
          </w:tcPr>
          <w:p w14:paraId="19ADFC93" w14:textId="77777777" w:rsidR="00C95A05" w:rsidRPr="007E5632" w:rsidRDefault="00C95A05" w:rsidP="00431FAA">
            <w:pPr>
              <w:rPr>
                <w:sz w:val="21"/>
                <w:szCs w:val="21"/>
              </w:rPr>
            </w:pPr>
          </w:p>
        </w:tc>
        <w:tc>
          <w:tcPr>
            <w:tcW w:w="2708" w:type="dxa"/>
            <w:gridSpan w:val="2"/>
            <w:shd w:val="clear" w:color="auto" w:fill="auto"/>
            <w:vAlign w:val="center"/>
          </w:tcPr>
          <w:p w14:paraId="42BF4B39" w14:textId="77777777" w:rsidR="001C2D06" w:rsidRDefault="00C95A05" w:rsidP="00431FAA">
            <w:pPr>
              <w:jc w:val="both"/>
              <w:rPr>
                <w:sz w:val="21"/>
                <w:szCs w:val="21"/>
              </w:rPr>
            </w:pPr>
            <w:r w:rsidRPr="007E5632">
              <w:rPr>
                <w:sz w:val="21"/>
                <w:szCs w:val="21"/>
              </w:rPr>
              <w:t>3.6 Доля парка по</w:t>
            </w:r>
            <w:r w:rsidR="001C2D06">
              <w:rPr>
                <w:sz w:val="21"/>
                <w:szCs w:val="21"/>
              </w:rPr>
              <w:t>движного состава автомобильного</w:t>
            </w:r>
          </w:p>
          <w:p w14:paraId="3FB5AFE9" w14:textId="77777777" w:rsidR="001C2D06" w:rsidRDefault="00C95A05" w:rsidP="00431FAA">
            <w:pPr>
              <w:jc w:val="both"/>
              <w:rPr>
                <w:sz w:val="21"/>
                <w:szCs w:val="21"/>
              </w:rPr>
            </w:pPr>
            <w:r w:rsidRPr="007E5632">
              <w:rPr>
                <w:sz w:val="21"/>
                <w:szCs w:val="21"/>
              </w:rPr>
              <w:t>и городского наземного электрического транспорта общ</w:t>
            </w:r>
            <w:r w:rsidR="001C2D06">
              <w:rPr>
                <w:sz w:val="21"/>
                <w:szCs w:val="21"/>
              </w:rPr>
              <w:t>его пользования, оборудованного</w:t>
            </w:r>
          </w:p>
          <w:p w14:paraId="382A4E31" w14:textId="77777777" w:rsidR="001C2D06" w:rsidRDefault="00C95A05" w:rsidP="00431FAA">
            <w:pPr>
              <w:jc w:val="both"/>
              <w:rPr>
                <w:sz w:val="21"/>
                <w:szCs w:val="21"/>
              </w:rPr>
            </w:pPr>
            <w:r w:rsidRPr="007E5632">
              <w:rPr>
                <w:sz w:val="21"/>
                <w:szCs w:val="21"/>
              </w:rPr>
              <w:t>для перевозки маломобильных гр</w:t>
            </w:r>
            <w:r w:rsidR="001C2D06">
              <w:rPr>
                <w:sz w:val="21"/>
                <w:szCs w:val="21"/>
              </w:rPr>
              <w:t>аждан,</w:t>
            </w:r>
          </w:p>
          <w:p w14:paraId="4A0691C1" w14:textId="77777777" w:rsidR="001C2D06" w:rsidRDefault="00C95A05" w:rsidP="00431FAA">
            <w:pPr>
              <w:jc w:val="both"/>
              <w:rPr>
                <w:sz w:val="21"/>
                <w:szCs w:val="21"/>
              </w:rPr>
            </w:pPr>
            <w:r w:rsidRPr="007E5632">
              <w:rPr>
                <w:sz w:val="21"/>
                <w:szCs w:val="21"/>
              </w:rPr>
              <w:t>в общей численности по</w:t>
            </w:r>
            <w:r w:rsidR="001C2D06">
              <w:rPr>
                <w:sz w:val="21"/>
                <w:szCs w:val="21"/>
              </w:rPr>
              <w:t>движного состава автомобильного</w:t>
            </w:r>
          </w:p>
          <w:p w14:paraId="79127ECA" w14:textId="77777777" w:rsidR="00C95A05" w:rsidRPr="007E5632" w:rsidRDefault="00C95A05" w:rsidP="00431FAA">
            <w:pPr>
              <w:jc w:val="both"/>
              <w:rPr>
                <w:sz w:val="21"/>
                <w:szCs w:val="21"/>
              </w:rPr>
            </w:pPr>
            <w:r w:rsidRPr="007E5632">
              <w:rPr>
                <w:sz w:val="21"/>
                <w:szCs w:val="21"/>
              </w:rPr>
              <w:t>и городского наземного электрического транспорта общего пользования, %</w:t>
            </w:r>
          </w:p>
        </w:tc>
        <w:tc>
          <w:tcPr>
            <w:tcW w:w="1552" w:type="dxa"/>
            <w:gridSpan w:val="2"/>
            <w:shd w:val="clear" w:color="auto" w:fill="auto"/>
          </w:tcPr>
          <w:p w14:paraId="5596F7E1" w14:textId="77777777" w:rsidR="00C95A05" w:rsidRPr="007E5632" w:rsidRDefault="00C95A05" w:rsidP="00431FAA">
            <w:pPr>
              <w:jc w:val="center"/>
              <w:rPr>
                <w:sz w:val="21"/>
                <w:szCs w:val="21"/>
              </w:rPr>
            </w:pPr>
            <w:r w:rsidRPr="007E5632">
              <w:rPr>
                <w:sz w:val="21"/>
                <w:szCs w:val="21"/>
              </w:rPr>
              <w:t>25,7</w:t>
            </w:r>
          </w:p>
        </w:tc>
        <w:tc>
          <w:tcPr>
            <w:tcW w:w="1702" w:type="dxa"/>
            <w:shd w:val="clear" w:color="auto" w:fill="auto"/>
          </w:tcPr>
          <w:p w14:paraId="1BB04D2E" w14:textId="77777777" w:rsidR="00C95A05" w:rsidRPr="007E5632" w:rsidRDefault="008A2880" w:rsidP="00431FAA">
            <w:pPr>
              <w:jc w:val="center"/>
              <w:rPr>
                <w:sz w:val="21"/>
                <w:szCs w:val="21"/>
              </w:rPr>
            </w:pPr>
            <w:r w:rsidRPr="007E5632">
              <w:rPr>
                <w:sz w:val="21"/>
                <w:szCs w:val="21"/>
              </w:rPr>
              <w:t>12,5/22</w:t>
            </w:r>
          </w:p>
        </w:tc>
        <w:tc>
          <w:tcPr>
            <w:tcW w:w="1102" w:type="dxa"/>
            <w:shd w:val="clear" w:color="auto" w:fill="auto"/>
          </w:tcPr>
          <w:p w14:paraId="558D9A67" w14:textId="77777777" w:rsidR="00C95A05" w:rsidRPr="007E5632" w:rsidRDefault="00C95A05" w:rsidP="00431FAA">
            <w:pPr>
              <w:jc w:val="center"/>
              <w:rPr>
                <w:sz w:val="21"/>
                <w:szCs w:val="21"/>
              </w:rPr>
            </w:pPr>
            <w:r w:rsidRPr="007E5632">
              <w:rPr>
                <w:sz w:val="21"/>
                <w:szCs w:val="21"/>
              </w:rPr>
              <w:t>25,8**</w:t>
            </w:r>
          </w:p>
        </w:tc>
        <w:tc>
          <w:tcPr>
            <w:tcW w:w="1712" w:type="dxa"/>
            <w:shd w:val="clear" w:color="auto" w:fill="auto"/>
          </w:tcPr>
          <w:p w14:paraId="34694034"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96128" behindDoc="0" locked="0" layoutInCell="1" allowOverlap="1" wp14:anchorId="0EDCB637" wp14:editId="44470AD0">
                      <wp:simplePos x="0" y="0"/>
                      <wp:positionH relativeFrom="column">
                        <wp:posOffset>396240</wp:posOffset>
                      </wp:positionH>
                      <wp:positionV relativeFrom="paragraph">
                        <wp:posOffset>19685</wp:posOffset>
                      </wp:positionV>
                      <wp:extent cx="227965" cy="217170"/>
                      <wp:effectExtent l="76200" t="38100" r="5715" b="111760"/>
                      <wp:wrapNone/>
                      <wp:docPr id="111" name="Овал 205"/>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E4CA95D" id="Овал 205" o:spid="_x0000_s1026" style="position:absolute;margin-left:31.2pt;margin-top:1.55pt;width:17.95pt;height:17.1pt;z-index:2516961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2EB02B48" w14:textId="77777777" w:rsidTr="00C95A05">
        <w:tc>
          <w:tcPr>
            <w:tcW w:w="569" w:type="dxa"/>
            <w:vMerge/>
            <w:shd w:val="clear" w:color="auto" w:fill="auto"/>
          </w:tcPr>
          <w:p w14:paraId="1B991A7B" w14:textId="77777777" w:rsidR="00C95A05" w:rsidRPr="007E5632" w:rsidRDefault="00C95A05" w:rsidP="00431FAA">
            <w:pPr>
              <w:rPr>
                <w:sz w:val="21"/>
                <w:szCs w:val="21"/>
              </w:rPr>
            </w:pPr>
          </w:p>
        </w:tc>
        <w:tc>
          <w:tcPr>
            <w:tcW w:w="2708" w:type="dxa"/>
            <w:gridSpan w:val="2"/>
            <w:shd w:val="clear" w:color="auto" w:fill="auto"/>
            <w:vAlign w:val="center"/>
          </w:tcPr>
          <w:p w14:paraId="5B99A145" w14:textId="77777777" w:rsidR="001C2D06" w:rsidRDefault="00C95A05" w:rsidP="00431FAA">
            <w:pPr>
              <w:jc w:val="both"/>
              <w:rPr>
                <w:sz w:val="21"/>
                <w:szCs w:val="21"/>
              </w:rPr>
            </w:pPr>
            <w:r w:rsidRPr="007E5632">
              <w:rPr>
                <w:sz w:val="21"/>
                <w:szCs w:val="21"/>
              </w:rPr>
              <w:t>3.7 Прирост количества перспективных сельских населенных пунктов, обеспеченных постоянной круглогоди</w:t>
            </w:r>
            <w:r w:rsidR="001C2D06">
              <w:rPr>
                <w:sz w:val="21"/>
                <w:szCs w:val="21"/>
              </w:rPr>
              <w:t>чной связью</w:t>
            </w:r>
          </w:p>
          <w:p w14:paraId="2FCCC3F0" w14:textId="77777777" w:rsidR="00C95A05" w:rsidRPr="007E5632" w:rsidRDefault="00C95A05" w:rsidP="00431FAA">
            <w:pPr>
              <w:jc w:val="both"/>
              <w:rPr>
                <w:sz w:val="21"/>
                <w:szCs w:val="21"/>
              </w:rPr>
            </w:pPr>
            <w:r w:rsidRPr="007E5632">
              <w:rPr>
                <w:sz w:val="21"/>
                <w:szCs w:val="21"/>
              </w:rPr>
              <w:lastRenderedPageBreak/>
              <w:t>с сетью автомобильных дорог общего пользования по дорогам с твердым покрытием (нарастающим итогом с 2011 года), единиц</w:t>
            </w:r>
          </w:p>
        </w:tc>
        <w:tc>
          <w:tcPr>
            <w:tcW w:w="1552" w:type="dxa"/>
            <w:gridSpan w:val="2"/>
            <w:shd w:val="clear" w:color="auto" w:fill="auto"/>
          </w:tcPr>
          <w:p w14:paraId="5D8588EE" w14:textId="77777777" w:rsidR="00C95A05" w:rsidRPr="007E5632" w:rsidRDefault="008A2880" w:rsidP="00431FAA">
            <w:pPr>
              <w:jc w:val="center"/>
              <w:rPr>
                <w:sz w:val="21"/>
                <w:szCs w:val="21"/>
              </w:rPr>
            </w:pPr>
            <w:r w:rsidRPr="007E5632">
              <w:rPr>
                <w:sz w:val="21"/>
                <w:szCs w:val="21"/>
              </w:rPr>
              <w:lastRenderedPageBreak/>
              <w:t>3470</w:t>
            </w:r>
          </w:p>
        </w:tc>
        <w:tc>
          <w:tcPr>
            <w:tcW w:w="1702" w:type="dxa"/>
            <w:shd w:val="clear" w:color="auto" w:fill="auto"/>
          </w:tcPr>
          <w:p w14:paraId="66E2FBE2" w14:textId="77777777" w:rsidR="00C95A05" w:rsidRPr="007E5632" w:rsidRDefault="008A2880" w:rsidP="00431FAA">
            <w:pPr>
              <w:jc w:val="center"/>
              <w:rPr>
                <w:sz w:val="21"/>
                <w:szCs w:val="21"/>
              </w:rPr>
            </w:pPr>
            <w:r w:rsidRPr="007E5632">
              <w:rPr>
                <w:sz w:val="21"/>
                <w:szCs w:val="21"/>
              </w:rPr>
              <w:t>2950/4446</w:t>
            </w:r>
          </w:p>
        </w:tc>
        <w:tc>
          <w:tcPr>
            <w:tcW w:w="1102" w:type="dxa"/>
            <w:shd w:val="clear" w:color="auto" w:fill="auto"/>
          </w:tcPr>
          <w:p w14:paraId="2CE5FCBF" w14:textId="77777777" w:rsidR="00C95A05" w:rsidRPr="007E5632" w:rsidRDefault="008A2880" w:rsidP="00431FAA">
            <w:pPr>
              <w:jc w:val="center"/>
              <w:rPr>
                <w:sz w:val="21"/>
                <w:szCs w:val="21"/>
              </w:rPr>
            </w:pPr>
            <w:r w:rsidRPr="007E5632">
              <w:rPr>
                <w:sz w:val="21"/>
                <w:szCs w:val="21"/>
              </w:rPr>
              <w:t>3545</w:t>
            </w:r>
          </w:p>
        </w:tc>
        <w:tc>
          <w:tcPr>
            <w:tcW w:w="1712" w:type="dxa"/>
            <w:shd w:val="clear" w:color="auto" w:fill="auto"/>
          </w:tcPr>
          <w:p w14:paraId="0E1DF798"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93056" behindDoc="0" locked="0" layoutInCell="1" allowOverlap="1" wp14:anchorId="74769531" wp14:editId="04466B85">
                      <wp:simplePos x="0" y="0"/>
                      <wp:positionH relativeFrom="column">
                        <wp:posOffset>396240</wp:posOffset>
                      </wp:positionH>
                      <wp:positionV relativeFrom="paragraph">
                        <wp:posOffset>19685</wp:posOffset>
                      </wp:positionV>
                      <wp:extent cx="227965" cy="217170"/>
                      <wp:effectExtent l="76200" t="38100" r="5715" b="111760"/>
                      <wp:wrapNone/>
                      <wp:docPr id="64" name="Овал 205"/>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E0959A1" id="Овал 205" o:spid="_x0000_s1026" style="position:absolute;margin-left:31.2pt;margin-top:1.55pt;width:17.95pt;height:17.1pt;z-index:2516930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250CA4D9" w14:textId="77777777" w:rsidTr="00C95A05">
        <w:tc>
          <w:tcPr>
            <w:tcW w:w="569" w:type="dxa"/>
            <w:vMerge/>
            <w:shd w:val="clear" w:color="auto" w:fill="auto"/>
          </w:tcPr>
          <w:p w14:paraId="37793150" w14:textId="77777777" w:rsidR="00C95A05" w:rsidRPr="007E5632" w:rsidRDefault="00C95A05" w:rsidP="00431FAA">
            <w:pPr>
              <w:rPr>
                <w:sz w:val="21"/>
                <w:szCs w:val="21"/>
              </w:rPr>
            </w:pPr>
          </w:p>
        </w:tc>
        <w:tc>
          <w:tcPr>
            <w:tcW w:w="2708" w:type="dxa"/>
            <w:gridSpan w:val="2"/>
            <w:shd w:val="clear" w:color="auto" w:fill="auto"/>
            <w:vAlign w:val="center"/>
          </w:tcPr>
          <w:p w14:paraId="3F65A0D4" w14:textId="77777777" w:rsidR="001C2D06" w:rsidRDefault="00C95A05" w:rsidP="00431FAA">
            <w:pPr>
              <w:jc w:val="both"/>
              <w:rPr>
                <w:sz w:val="21"/>
                <w:szCs w:val="21"/>
              </w:rPr>
            </w:pPr>
            <w:r w:rsidRPr="007E5632">
              <w:rPr>
                <w:sz w:val="21"/>
                <w:szCs w:val="21"/>
              </w:rPr>
              <w:t>3.9 Доля отправления пассажиров из а</w:t>
            </w:r>
            <w:r w:rsidR="001C2D06">
              <w:rPr>
                <w:sz w:val="21"/>
                <w:szCs w:val="21"/>
              </w:rPr>
              <w:t>эропортов Российской Федерации,</w:t>
            </w:r>
          </w:p>
          <w:p w14:paraId="38D7CBE5" w14:textId="77777777" w:rsidR="001C2D06" w:rsidRDefault="00C95A05" w:rsidP="00431FAA">
            <w:pPr>
              <w:jc w:val="both"/>
              <w:rPr>
                <w:sz w:val="21"/>
                <w:szCs w:val="21"/>
              </w:rPr>
            </w:pPr>
            <w:r w:rsidRPr="007E5632">
              <w:rPr>
                <w:sz w:val="21"/>
                <w:szCs w:val="21"/>
              </w:rPr>
              <w:t xml:space="preserve">не входящих в Московский авиаузел, </w:t>
            </w:r>
            <w:r w:rsidR="001C2D06">
              <w:rPr>
                <w:sz w:val="21"/>
                <w:szCs w:val="21"/>
              </w:rPr>
              <w:t>в другие аэропорты, не входящие</w:t>
            </w:r>
          </w:p>
          <w:p w14:paraId="49B5D2BA" w14:textId="77777777" w:rsidR="001C2D06" w:rsidRDefault="001C2D06" w:rsidP="00431FAA">
            <w:pPr>
              <w:jc w:val="both"/>
              <w:rPr>
                <w:sz w:val="21"/>
                <w:szCs w:val="21"/>
              </w:rPr>
            </w:pPr>
            <w:r>
              <w:rPr>
                <w:sz w:val="21"/>
                <w:szCs w:val="21"/>
              </w:rPr>
              <w:t>в Московский авиаузел,</w:t>
            </w:r>
          </w:p>
          <w:p w14:paraId="5F620ECC" w14:textId="77777777" w:rsidR="001C2D06" w:rsidRDefault="00C95A05" w:rsidP="00431FAA">
            <w:pPr>
              <w:jc w:val="both"/>
              <w:rPr>
                <w:sz w:val="21"/>
                <w:szCs w:val="21"/>
              </w:rPr>
            </w:pPr>
            <w:r w:rsidRPr="007E5632">
              <w:rPr>
                <w:sz w:val="21"/>
                <w:szCs w:val="21"/>
              </w:rPr>
              <w:t>в обще</w:t>
            </w:r>
            <w:r w:rsidR="001C2D06">
              <w:rPr>
                <w:sz w:val="21"/>
                <w:szCs w:val="21"/>
              </w:rPr>
              <w:t>м объеме отправления пассажиров</w:t>
            </w:r>
          </w:p>
          <w:p w14:paraId="4FDE9128" w14:textId="77777777" w:rsidR="00C95A05" w:rsidRPr="007E5632" w:rsidRDefault="00C95A05" w:rsidP="00431FAA">
            <w:pPr>
              <w:jc w:val="both"/>
              <w:rPr>
                <w:sz w:val="21"/>
                <w:szCs w:val="21"/>
              </w:rPr>
            </w:pPr>
            <w:r w:rsidRPr="007E5632">
              <w:rPr>
                <w:sz w:val="21"/>
                <w:szCs w:val="21"/>
              </w:rPr>
              <w:t>из аэропортов Российской Федерации, %</w:t>
            </w:r>
          </w:p>
        </w:tc>
        <w:tc>
          <w:tcPr>
            <w:tcW w:w="1552" w:type="dxa"/>
            <w:gridSpan w:val="2"/>
            <w:shd w:val="clear" w:color="auto" w:fill="auto"/>
          </w:tcPr>
          <w:p w14:paraId="28739EB3" w14:textId="77777777" w:rsidR="00C95A05" w:rsidRPr="007E5632" w:rsidRDefault="00C95A05" w:rsidP="00431FAA">
            <w:pPr>
              <w:jc w:val="center"/>
              <w:rPr>
                <w:sz w:val="21"/>
                <w:szCs w:val="21"/>
              </w:rPr>
            </w:pPr>
            <w:r w:rsidRPr="007E5632">
              <w:rPr>
                <w:sz w:val="21"/>
                <w:szCs w:val="21"/>
              </w:rPr>
              <w:t>33,3</w:t>
            </w:r>
          </w:p>
        </w:tc>
        <w:tc>
          <w:tcPr>
            <w:tcW w:w="1702" w:type="dxa"/>
            <w:shd w:val="clear" w:color="auto" w:fill="auto"/>
          </w:tcPr>
          <w:p w14:paraId="769BF378" w14:textId="77777777" w:rsidR="00C95A05" w:rsidRPr="007E5632" w:rsidRDefault="00C95A05" w:rsidP="00431FAA">
            <w:pPr>
              <w:jc w:val="center"/>
              <w:rPr>
                <w:sz w:val="21"/>
                <w:szCs w:val="21"/>
              </w:rPr>
            </w:pPr>
            <w:r w:rsidRPr="007E5632">
              <w:rPr>
                <w:sz w:val="21"/>
                <w:szCs w:val="21"/>
              </w:rPr>
              <w:t>32,8/32,8</w:t>
            </w:r>
          </w:p>
        </w:tc>
        <w:tc>
          <w:tcPr>
            <w:tcW w:w="1102" w:type="dxa"/>
            <w:shd w:val="clear" w:color="auto" w:fill="auto"/>
          </w:tcPr>
          <w:p w14:paraId="57D83682" w14:textId="77777777" w:rsidR="00C95A05" w:rsidRPr="007E5632" w:rsidRDefault="00C95A05" w:rsidP="00431FAA">
            <w:pPr>
              <w:jc w:val="center"/>
              <w:rPr>
                <w:sz w:val="21"/>
                <w:szCs w:val="21"/>
              </w:rPr>
            </w:pPr>
            <w:r w:rsidRPr="007E5632">
              <w:rPr>
                <w:sz w:val="21"/>
                <w:szCs w:val="21"/>
              </w:rPr>
              <w:t>34,7</w:t>
            </w:r>
          </w:p>
        </w:tc>
        <w:tc>
          <w:tcPr>
            <w:tcW w:w="1712" w:type="dxa"/>
            <w:shd w:val="clear" w:color="auto" w:fill="auto"/>
          </w:tcPr>
          <w:p w14:paraId="1CAFF311"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94080" behindDoc="0" locked="0" layoutInCell="1" allowOverlap="1" wp14:anchorId="1C978464" wp14:editId="7BBEB735">
                      <wp:simplePos x="0" y="0"/>
                      <wp:positionH relativeFrom="column">
                        <wp:posOffset>388620</wp:posOffset>
                      </wp:positionH>
                      <wp:positionV relativeFrom="paragraph">
                        <wp:posOffset>27940</wp:posOffset>
                      </wp:positionV>
                      <wp:extent cx="227965" cy="217170"/>
                      <wp:effectExtent l="76200" t="38100" r="5715" b="111760"/>
                      <wp:wrapNone/>
                      <wp:docPr id="65" name="Овал 278"/>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84DF716" id="Овал 278" o:spid="_x0000_s1026" style="position:absolute;margin-left:30.6pt;margin-top:2.2pt;width:17.95pt;height:17.1pt;z-index:2516940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294E77D2" w14:textId="77777777" w:rsidTr="00C95A05">
        <w:tc>
          <w:tcPr>
            <w:tcW w:w="569" w:type="dxa"/>
            <w:vMerge/>
            <w:shd w:val="clear" w:color="auto" w:fill="auto"/>
          </w:tcPr>
          <w:p w14:paraId="711CF238" w14:textId="77777777" w:rsidR="00C95A05" w:rsidRPr="007E5632" w:rsidRDefault="00C95A05" w:rsidP="00431FAA">
            <w:pPr>
              <w:rPr>
                <w:sz w:val="21"/>
                <w:szCs w:val="21"/>
              </w:rPr>
            </w:pPr>
          </w:p>
        </w:tc>
        <w:tc>
          <w:tcPr>
            <w:tcW w:w="8776" w:type="dxa"/>
            <w:gridSpan w:val="7"/>
            <w:shd w:val="clear" w:color="auto" w:fill="auto"/>
            <w:vAlign w:val="center"/>
          </w:tcPr>
          <w:p w14:paraId="7E8542EE" w14:textId="77777777" w:rsidR="00C95A05" w:rsidRPr="007E5632" w:rsidRDefault="00C95A05" w:rsidP="00431FAA">
            <w:pPr>
              <w:numPr>
                <w:ilvl w:val="1"/>
                <w:numId w:val="5"/>
              </w:numPr>
              <w:jc w:val="both"/>
              <w:rPr>
                <w:sz w:val="21"/>
                <w:szCs w:val="21"/>
              </w:rPr>
            </w:pPr>
            <w:r w:rsidRPr="007E5632">
              <w:rPr>
                <w:sz w:val="21"/>
                <w:szCs w:val="21"/>
              </w:rPr>
              <w:t xml:space="preserve"> Средний возраст пассажирских транспортных средств общего пользования:</w:t>
            </w:r>
          </w:p>
          <w:p w14:paraId="59659693" w14:textId="77777777" w:rsidR="00C95A05" w:rsidRPr="007E5632" w:rsidRDefault="00C95A05" w:rsidP="00431FAA">
            <w:pPr>
              <w:numPr>
                <w:ilvl w:val="1"/>
                <w:numId w:val="5"/>
              </w:numPr>
              <w:jc w:val="both"/>
              <w:rPr>
                <w:sz w:val="21"/>
                <w:szCs w:val="21"/>
              </w:rPr>
            </w:pPr>
          </w:p>
        </w:tc>
      </w:tr>
      <w:tr w:rsidR="00C95A05" w:rsidRPr="007E5632" w14:paraId="278F7A7C" w14:textId="77777777" w:rsidTr="00C95A05">
        <w:tc>
          <w:tcPr>
            <w:tcW w:w="569" w:type="dxa"/>
            <w:vMerge/>
            <w:shd w:val="clear" w:color="auto" w:fill="auto"/>
          </w:tcPr>
          <w:p w14:paraId="425774C7" w14:textId="77777777" w:rsidR="00C95A05" w:rsidRPr="007E5632" w:rsidRDefault="00C95A05" w:rsidP="00431FAA">
            <w:pPr>
              <w:rPr>
                <w:sz w:val="21"/>
                <w:szCs w:val="21"/>
              </w:rPr>
            </w:pPr>
          </w:p>
        </w:tc>
        <w:tc>
          <w:tcPr>
            <w:tcW w:w="2708" w:type="dxa"/>
            <w:gridSpan w:val="2"/>
            <w:shd w:val="clear" w:color="auto" w:fill="auto"/>
            <w:vAlign w:val="center"/>
          </w:tcPr>
          <w:p w14:paraId="3027C6B1" w14:textId="77777777" w:rsidR="00C95A05" w:rsidRPr="007E5632" w:rsidRDefault="00C95A05" w:rsidP="00431FAA">
            <w:pPr>
              <w:jc w:val="both"/>
              <w:rPr>
                <w:sz w:val="21"/>
                <w:szCs w:val="21"/>
              </w:rPr>
            </w:pPr>
            <w:r w:rsidRPr="007E5632">
              <w:rPr>
                <w:sz w:val="21"/>
                <w:szCs w:val="21"/>
              </w:rPr>
              <w:t>3.10.1 пассажирских вагонов, лет</w:t>
            </w:r>
          </w:p>
        </w:tc>
        <w:tc>
          <w:tcPr>
            <w:tcW w:w="1552" w:type="dxa"/>
            <w:gridSpan w:val="2"/>
            <w:shd w:val="clear" w:color="auto" w:fill="auto"/>
          </w:tcPr>
          <w:p w14:paraId="00FE4A53" w14:textId="77777777" w:rsidR="00C95A05" w:rsidRPr="007E5632" w:rsidRDefault="00C95A05" w:rsidP="00431FAA">
            <w:pPr>
              <w:jc w:val="center"/>
              <w:rPr>
                <w:sz w:val="21"/>
                <w:szCs w:val="21"/>
              </w:rPr>
            </w:pPr>
            <w:r w:rsidRPr="007E5632">
              <w:rPr>
                <w:sz w:val="21"/>
                <w:szCs w:val="21"/>
              </w:rPr>
              <w:t>17,6</w:t>
            </w:r>
          </w:p>
        </w:tc>
        <w:tc>
          <w:tcPr>
            <w:tcW w:w="1702" w:type="dxa"/>
            <w:shd w:val="clear" w:color="auto" w:fill="auto"/>
          </w:tcPr>
          <w:p w14:paraId="3675F359" w14:textId="77777777" w:rsidR="00C95A05" w:rsidRPr="007E5632" w:rsidRDefault="008A2880" w:rsidP="00431FAA">
            <w:pPr>
              <w:jc w:val="center"/>
              <w:rPr>
                <w:sz w:val="21"/>
                <w:szCs w:val="21"/>
              </w:rPr>
            </w:pPr>
            <w:r w:rsidRPr="007E5632">
              <w:rPr>
                <w:sz w:val="21"/>
                <w:szCs w:val="21"/>
              </w:rPr>
              <w:t>17</w:t>
            </w:r>
            <w:r w:rsidR="00C95A05" w:rsidRPr="007E5632">
              <w:rPr>
                <w:sz w:val="21"/>
                <w:szCs w:val="21"/>
              </w:rPr>
              <w:t>/16,8</w:t>
            </w:r>
          </w:p>
        </w:tc>
        <w:tc>
          <w:tcPr>
            <w:tcW w:w="1102" w:type="dxa"/>
            <w:shd w:val="clear" w:color="auto" w:fill="auto"/>
          </w:tcPr>
          <w:p w14:paraId="660562B7" w14:textId="77777777" w:rsidR="00C95A05" w:rsidRPr="007E5632" w:rsidRDefault="00C95A05" w:rsidP="00431FAA">
            <w:pPr>
              <w:jc w:val="center"/>
              <w:rPr>
                <w:sz w:val="21"/>
                <w:szCs w:val="21"/>
              </w:rPr>
            </w:pPr>
            <w:r w:rsidRPr="007E5632">
              <w:rPr>
                <w:sz w:val="21"/>
                <w:szCs w:val="21"/>
              </w:rPr>
              <w:t>17,1</w:t>
            </w:r>
          </w:p>
        </w:tc>
        <w:tc>
          <w:tcPr>
            <w:tcW w:w="1712" w:type="dxa"/>
            <w:shd w:val="clear" w:color="auto" w:fill="auto"/>
          </w:tcPr>
          <w:p w14:paraId="77A8F36C"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55520" behindDoc="0" locked="0" layoutInCell="1" allowOverlap="1" wp14:anchorId="5E876603" wp14:editId="0B616160">
                      <wp:simplePos x="0" y="0"/>
                      <wp:positionH relativeFrom="column">
                        <wp:posOffset>394970</wp:posOffset>
                      </wp:positionH>
                      <wp:positionV relativeFrom="paragraph">
                        <wp:posOffset>31115</wp:posOffset>
                      </wp:positionV>
                      <wp:extent cx="227965" cy="217170"/>
                      <wp:effectExtent l="76200" t="38100" r="5715" b="111760"/>
                      <wp:wrapNone/>
                      <wp:docPr id="39"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4B439FB" id="Овал 245" o:spid="_x0000_s1026" style="position:absolute;margin-left:31.1pt;margin-top:2.45pt;width:17.95pt;height:17.1pt;z-index:2517555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" fillcolor="yellow" stroked="f">
                      <v:shadow on="t" color="black" opacity="22937f" origin=",.5" offset="0,.64mm"/>
                    </v:oval>
                  </w:pict>
                </mc:Fallback>
              </mc:AlternateContent>
            </w:r>
          </w:p>
        </w:tc>
      </w:tr>
      <w:tr w:rsidR="00C95A05" w:rsidRPr="007E5632" w14:paraId="56A4AE98" w14:textId="77777777" w:rsidTr="00C95A05">
        <w:tc>
          <w:tcPr>
            <w:tcW w:w="569" w:type="dxa"/>
            <w:vMerge/>
            <w:shd w:val="clear" w:color="auto" w:fill="auto"/>
          </w:tcPr>
          <w:p w14:paraId="465AB173" w14:textId="77777777" w:rsidR="00C95A05" w:rsidRPr="007E5632" w:rsidRDefault="00C95A05" w:rsidP="00431FAA">
            <w:pPr>
              <w:rPr>
                <w:sz w:val="21"/>
                <w:szCs w:val="21"/>
              </w:rPr>
            </w:pPr>
          </w:p>
        </w:tc>
        <w:tc>
          <w:tcPr>
            <w:tcW w:w="2708" w:type="dxa"/>
            <w:gridSpan w:val="2"/>
            <w:shd w:val="clear" w:color="auto" w:fill="auto"/>
            <w:vAlign w:val="center"/>
          </w:tcPr>
          <w:p w14:paraId="205670C8" w14:textId="77777777" w:rsidR="00C95A05" w:rsidRPr="007E5632" w:rsidRDefault="00C95A05" w:rsidP="00431FAA">
            <w:pPr>
              <w:jc w:val="both"/>
              <w:rPr>
                <w:sz w:val="21"/>
                <w:szCs w:val="21"/>
              </w:rPr>
            </w:pPr>
            <w:r w:rsidRPr="007E5632">
              <w:rPr>
                <w:sz w:val="21"/>
                <w:szCs w:val="21"/>
              </w:rPr>
              <w:t>3.10.2 моторвагонного подвижного состава, лет</w:t>
            </w:r>
          </w:p>
        </w:tc>
        <w:tc>
          <w:tcPr>
            <w:tcW w:w="1552" w:type="dxa"/>
            <w:gridSpan w:val="2"/>
            <w:shd w:val="clear" w:color="auto" w:fill="auto"/>
          </w:tcPr>
          <w:p w14:paraId="2F3160A1" w14:textId="77777777" w:rsidR="00C95A05" w:rsidRPr="007E5632" w:rsidRDefault="00C95A05" w:rsidP="00431FAA">
            <w:pPr>
              <w:jc w:val="center"/>
              <w:rPr>
                <w:sz w:val="21"/>
                <w:szCs w:val="21"/>
              </w:rPr>
            </w:pPr>
            <w:r w:rsidRPr="007E5632">
              <w:rPr>
                <w:sz w:val="21"/>
                <w:szCs w:val="21"/>
              </w:rPr>
              <w:t>18,77</w:t>
            </w:r>
          </w:p>
        </w:tc>
        <w:tc>
          <w:tcPr>
            <w:tcW w:w="1702" w:type="dxa"/>
            <w:shd w:val="clear" w:color="auto" w:fill="auto"/>
          </w:tcPr>
          <w:p w14:paraId="1454CE44" w14:textId="77777777" w:rsidR="00C95A05" w:rsidRPr="007E5632" w:rsidRDefault="008A2880" w:rsidP="00431FAA">
            <w:pPr>
              <w:jc w:val="center"/>
              <w:rPr>
                <w:sz w:val="21"/>
                <w:szCs w:val="21"/>
              </w:rPr>
            </w:pPr>
            <w:r w:rsidRPr="007E5632">
              <w:rPr>
                <w:sz w:val="21"/>
                <w:szCs w:val="21"/>
              </w:rPr>
              <w:t>14</w:t>
            </w:r>
            <w:r w:rsidR="00C95A05" w:rsidRPr="007E5632">
              <w:rPr>
                <w:sz w:val="21"/>
                <w:szCs w:val="21"/>
              </w:rPr>
              <w:t>/13,8</w:t>
            </w:r>
          </w:p>
        </w:tc>
        <w:tc>
          <w:tcPr>
            <w:tcW w:w="1102" w:type="dxa"/>
            <w:shd w:val="clear" w:color="auto" w:fill="auto"/>
          </w:tcPr>
          <w:p w14:paraId="1479CF03" w14:textId="77777777" w:rsidR="00C95A05" w:rsidRPr="007E5632" w:rsidRDefault="00C95A05" w:rsidP="00431FAA">
            <w:pPr>
              <w:jc w:val="center"/>
              <w:rPr>
                <w:sz w:val="21"/>
                <w:szCs w:val="21"/>
              </w:rPr>
            </w:pPr>
            <w:r w:rsidRPr="007E5632">
              <w:rPr>
                <w:sz w:val="21"/>
                <w:szCs w:val="21"/>
              </w:rPr>
              <w:t>18,41</w:t>
            </w:r>
          </w:p>
        </w:tc>
        <w:tc>
          <w:tcPr>
            <w:tcW w:w="1712" w:type="dxa"/>
            <w:shd w:val="clear" w:color="auto" w:fill="auto"/>
          </w:tcPr>
          <w:p w14:paraId="2007646F"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56544" behindDoc="0" locked="0" layoutInCell="1" allowOverlap="1" wp14:anchorId="31E16303" wp14:editId="2EA03A57">
                      <wp:simplePos x="0" y="0"/>
                      <wp:positionH relativeFrom="column">
                        <wp:posOffset>404495</wp:posOffset>
                      </wp:positionH>
                      <wp:positionV relativeFrom="paragraph">
                        <wp:posOffset>41910</wp:posOffset>
                      </wp:positionV>
                      <wp:extent cx="227965" cy="217170"/>
                      <wp:effectExtent l="76200" t="38100" r="5715" b="111760"/>
                      <wp:wrapNone/>
                      <wp:docPr id="43"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24CE03F" id="Овал 245" o:spid="_x0000_s1026" style="position:absolute;margin-left:31.85pt;margin-top:3.3pt;width:17.95pt;height:17.1pt;z-index:2517565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" fillcolor="yellow" stroked="f">
                      <v:shadow on="t" color="black" opacity="22937f" origin=",.5" offset="0,.64mm"/>
                    </v:oval>
                  </w:pict>
                </mc:Fallback>
              </mc:AlternateContent>
            </w:r>
          </w:p>
        </w:tc>
      </w:tr>
      <w:tr w:rsidR="00C95A05" w:rsidRPr="007E5632" w14:paraId="4D5CF969" w14:textId="77777777" w:rsidTr="00C95A05">
        <w:tc>
          <w:tcPr>
            <w:tcW w:w="569" w:type="dxa"/>
            <w:vMerge/>
            <w:shd w:val="clear" w:color="auto" w:fill="auto"/>
          </w:tcPr>
          <w:p w14:paraId="06CAE6DF" w14:textId="77777777" w:rsidR="00C95A05" w:rsidRPr="007E5632" w:rsidRDefault="00C95A05" w:rsidP="00431FAA">
            <w:pPr>
              <w:rPr>
                <w:sz w:val="21"/>
                <w:szCs w:val="21"/>
              </w:rPr>
            </w:pPr>
          </w:p>
        </w:tc>
        <w:tc>
          <w:tcPr>
            <w:tcW w:w="2708" w:type="dxa"/>
            <w:gridSpan w:val="2"/>
            <w:shd w:val="clear" w:color="auto" w:fill="auto"/>
            <w:vAlign w:val="center"/>
          </w:tcPr>
          <w:p w14:paraId="3107B0D6" w14:textId="77777777" w:rsidR="00C95A05" w:rsidRPr="007E5632" w:rsidRDefault="00C95A05" w:rsidP="00431FAA">
            <w:pPr>
              <w:jc w:val="both"/>
              <w:rPr>
                <w:sz w:val="21"/>
                <w:szCs w:val="21"/>
              </w:rPr>
            </w:pPr>
            <w:r w:rsidRPr="007E5632">
              <w:rPr>
                <w:sz w:val="21"/>
                <w:szCs w:val="21"/>
              </w:rPr>
              <w:t>3.10.3 локомотивов, лет</w:t>
            </w:r>
          </w:p>
          <w:p w14:paraId="0F17C196" w14:textId="77777777" w:rsidR="00C95A05" w:rsidRPr="007E5632" w:rsidRDefault="00C95A05" w:rsidP="00431FAA">
            <w:pPr>
              <w:jc w:val="both"/>
              <w:rPr>
                <w:sz w:val="21"/>
                <w:szCs w:val="21"/>
              </w:rPr>
            </w:pPr>
          </w:p>
        </w:tc>
        <w:tc>
          <w:tcPr>
            <w:tcW w:w="1552" w:type="dxa"/>
            <w:gridSpan w:val="2"/>
            <w:shd w:val="clear" w:color="auto" w:fill="auto"/>
          </w:tcPr>
          <w:p w14:paraId="1D6A41AE" w14:textId="77777777" w:rsidR="00C95A05" w:rsidRPr="007E5632" w:rsidRDefault="00C95A05" w:rsidP="00431FAA">
            <w:pPr>
              <w:jc w:val="center"/>
              <w:rPr>
                <w:sz w:val="21"/>
                <w:szCs w:val="21"/>
              </w:rPr>
            </w:pPr>
            <w:r w:rsidRPr="007E5632">
              <w:rPr>
                <w:sz w:val="21"/>
                <w:szCs w:val="21"/>
              </w:rPr>
              <w:t>18,76</w:t>
            </w:r>
          </w:p>
        </w:tc>
        <w:tc>
          <w:tcPr>
            <w:tcW w:w="1702" w:type="dxa"/>
            <w:shd w:val="clear" w:color="auto" w:fill="auto"/>
          </w:tcPr>
          <w:p w14:paraId="10666DCE" w14:textId="77777777" w:rsidR="00C95A05" w:rsidRPr="007E5632" w:rsidRDefault="00C95A05" w:rsidP="00431FAA">
            <w:pPr>
              <w:jc w:val="center"/>
              <w:rPr>
                <w:sz w:val="21"/>
                <w:szCs w:val="21"/>
              </w:rPr>
            </w:pPr>
            <w:r w:rsidRPr="007E5632">
              <w:rPr>
                <w:sz w:val="21"/>
                <w:szCs w:val="21"/>
              </w:rPr>
              <w:t>20,5/19,5</w:t>
            </w:r>
          </w:p>
        </w:tc>
        <w:tc>
          <w:tcPr>
            <w:tcW w:w="1102" w:type="dxa"/>
            <w:shd w:val="clear" w:color="auto" w:fill="auto"/>
          </w:tcPr>
          <w:p w14:paraId="448F3727" w14:textId="77777777" w:rsidR="00C95A05" w:rsidRPr="007E5632" w:rsidRDefault="00C95A05" w:rsidP="00431FAA">
            <w:pPr>
              <w:jc w:val="center"/>
              <w:rPr>
                <w:sz w:val="21"/>
                <w:szCs w:val="21"/>
              </w:rPr>
            </w:pPr>
            <w:r w:rsidRPr="007E5632">
              <w:rPr>
                <w:sz w:val="21"/>
                <w:szCs w:val="21"/>
              </w:rPr>
              <w:t>18,1</w:t>
            </w:r>
          </w:p>
        </w:tc>
        <w:tc>
          <w:tcPr>
            <w:tcW w:w="1712" w:type="dxa"/>
            <w:shd w:val="clear" w:color="auto" w:fill="auto"/>
          </w:tcPr>
          <w:p w14:paraId="4543994D"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95104" behindDoc="0" locked="0" layoutInCell="1" allowOverlap="1" wp14:anchorId="53EAE3B0" wp14:editId="752DA6BC">
                      <wp:simplePos x="0" y="0"/>
                      <wp:positionH relativeFrom="column">
                        <wp:posOffset>396240</wp:posOffset>
                      </wp:positionH>
                      <wp:positionV relativeFrom="paragraph">
                        <wp:posOffset>19685</wp:posOffset>
                      </wp:positionV>
                      <wp:extent cx="227965" cy="217170"/>
                      <wp:effectExtent l="76200" t="38100" r="5715" b="111760"/>
                      <wp:wrapNone/>
                      <wp:docPr id="68" name="Овал 207"/>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72BE008B" id="Овал 207" o:spid="_x0000_s1026" style="position:absolute;margin-left:31.2pt;margin-top:1.55pt;width:17.95pt;height:17.1pt;z-index:2516951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6D8C33E6" w14:textId="77777777" w:rsidTr="00C95A05">
        <w:tc>
          <w:tcPr>
            <w:tcW w:w="569" w:type="dxa"/>
            <w:vMerge/>
            <w:shd w:val="clear" w:color="auto" w:fill="auto"/>
          </w:tcPr>
          <w:p w14:paraId="02D91434" w14:textId="77777777" w:rsidR="00C95A05" w:rsidRPr="007E5632" w:rsidRDefault="00C95A05" w:rsidP="00431FAA">
            <w:pPr>
              <w:rPr>
                <w:sz w:val="21"/>
                <w:szCs w:val="21"/>
              </w:rPr>
            </w:pPr>
          </w:p>
        </w:tc>
        <w:tc>
          <w:tcPr>
            <w:tcW w:w="2708" w:type="dxa"/>
            <w:gridSpan w:val="2"/>
            <w:shd w:val="clear" w:color="auto" w:fill="auto"/>
            <w:vAlign w:val="center"/>
          </w:tcPr>
          <w:p w14:paraId="5CE8C74F" w14:textId="77777777" w:rsidR="00C95A05" w:rsidRPr="007E5632" w:rsidRDefault="00C95A05" w:rsidP="00431FAA">
            <w:pPr>
              <w:jc w:val="both"/>
              <w:rPr>
                <w:sz w:val="21"/>
                <w:szCs w:val="21"/>
              </w:rPr>
            </w:pPr>
            <w:r w:rsidRPr="007E5632">
              <w:rPr>
                <w:sz w:val="21"/>
                <w:szCs w:val="21"/>
              </w:rPr>
              <w:t>3.10.4 автобусов, лет</w:t>
            </w:r>
          </w:p>
          <w:p w14:paraId="69331949" w14:textId="77777777" w:rsidR="00C95A05" w:rsidRPr="007E5632" w:rsidRDefault="00C95A05" w:rsidP="00431FAA">
            <w:pPr>
              <w:jc w:val="both"/>
              <w:rPr>
                <w:sz w:val="21"/>
                <w:szCs w:val="21"/>
              </w:rPr>
            </w:pPr>
          </w:p>
        </w:tc>
        <w:tc>
          <w:tcPr>
            <w:tcW w:w="1552" w:type="dxa"/>
            <w:gridSpan w:val="2"/>
            <w:shd w:val="clear" w:color="auto" w:fill="auto"/>
          </w:tcPr>
          <w:p w14:paraId="685DF277" w14:textId="77777777" w:rsidR="00C95A05" w:rsidRPr="007E5632" w:rsidRDefault="00C95A05" w:rsidP="00431FAA">
            <w:pPr>
              <w:jc w:val="center"/>
              <w:rPr>
                <w:sz w:val="21"/>
                <w:szCs w:val="21"/>
              </w:rPr>
            </w:pPr>
            <w:r w:rsidRPr="007E5632">
              <w:rPr>
                <w:sz w:val="21"/>
                <w:szCs w:val="21"/>
              </w:rPr>
              <w:t>9,89</w:t>
            </w:r>
          </w:p>
        </w:tc>
        <w:tc>
          <w:tcPr>
            <w:tcW w:w="1702" w:type="dxa"/>
            <w:shd w:val="clear" w:color="auto" w:fill="auto"/>
          </w:tcPr>
          <w:p w14:paraId="772B9D1D" w14:textId="77777777" w:rsidR="00C95A05" w:rsidRPr="007E5632" w:rsidRDefault="00C95A05" w:rsidP="00431FAA">
            <w:pPr>
              <w:jc w:val="center"/>
              <w:rPr>
                <w:sz w:val="21"/>
                <w:szCs w:val="21"/>
              </w:rPr>
            </w:pPr>
            <w:r w:rsidRPr="007E5632">
              <w:rPr>
                <w:sz w:val="21"/>
                <w:szCs w:val="21"/>
              </w:rPr>
              <w:t>8,9/8,4</w:t>
            </w:r>
          </w:p>
        </w:tc>
        <w:tc>
          <w:tcPr>
            <w:tcW w:w="1102" w:type="dxa"/>
            <w:shd w:val="clear" w:color="auto" w:fill="auto"/>
          </w:tcPr>
          <w:p w14:paraId="5F37523A" w14:textId="77777777" w:rsidR="00C95A05" w:rsidRPr="007E5632" w:rsidRDefault="00C95A05" w:rsidP="00431FAA">
            <w:pPr>
              <w:jc w:val="center"/>
              <w:rPr>
                <w:sz w:val="21"/>
                <w:szCs w:val="21"/>
              </w:rPr>
            </w:pPr>
            <w:r w:rsidRPr="007E5632">
              <w:rPr>
                <w:sz w:val="21"/>
                <w:szCs w:val="21"/>
              </w:rPr>
              <w:t>9,4</w:t>
            </w:r>
          </w:p>
        </w:tc>
        <w:tc>
          <w:tcPr>
            <w:tcW w:w="1712" w:type="dxa"/>
            <w:shd w:val="clear" w:color="auto" w:fill="auto"/>
          </w:tcPr>
          <w:p w14:paraId="685A5C1A"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57568" behindDoc="0" locked="0" layoutInCell="1" allowOverlap="1" wp14:anchorId="7362654B" wp14:editId="20D4D6C6">
                      <wp:simplePos x="0" y="0"/>
                      <wp:positionH relativeFrom="column">
                        <wp:posOffset>385445</wp:posOffset>
                      </wp:positionH>
                      <wp:positionV relativeFrom="paragraph">
                        <wp:posOffset>44450</wp:posOffset>
                      </wp:positionV>
                      <wp:extent cx="227965" cy="217170"/>
                      <wp:effectExtent l="76200" t="38100" r="5715" b="111760"/>
                      <wp:wrapNone/>
                      <wp:docPr id="47"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DAF473B" id="Овал 245" o:spid="_x0000_s1026" style="position:absolute;margin-left:30.35pt;margin-top:3.5pt;width:17.95pt;height:17.1pt;z-index:2517575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" fillcolor="yellow" stroked="f">
                      <v:shadow on="t" color="black" opacity="22937f" origin=",.5" offset="0,.64mm"/>
                    </v:oval>
                  </w:pict>
                </mc:Fallback>
              </mc:AlternateContent>
            </w:r>
          </w:p>
        </w:tc>
      </w:tr>
      <w:tr w:rsidR="00C95A05" w:rsidRPr="007E5632" w14:paraId="67E8903D" w14:textId="77777777" w:rsidTr="00C95A05">
        <w:tc>
          <w:tcPr>
            <w:tcW w:w="569" w:type="dxa"/>
            <w:vMerge/>
            <w:shd w:val="clear" w:color="auto" w:fill="auto"/>
          </w:tcPr>
          <w:p w14:paraId="36AFF252" w14:textId="77777777" w:rsidR="00C95A05" w:rsidRPr="007E5632" w:rsidRDefault="00C95A05" w:rsidP="00431FAA">
            <w:pPr>
              <w:rPr>
                <w:sz w:val="21"/>
                <w:szCs w:val="21"/>
              </w:rPr>
            </w:pPr>
          </w:p>
        </w:tc>
        <w:tc>
          <w:tcPr>
            <w:tcW w:w="2708" w:type="dxa"/>
            <w:gridSpan w:val="2"/>
            <w:shd w:val="clear" w:color="auto" w:fill="auto"/>
            <w:vAlign w:val="center"/>
          </w:tcPr>
          <w:p w14:paraId="16EFFFB2" w14:textId="77777777" w:rsidR="00C95A05" w:rsidRPr="007E5632" w:rsidRDefault="00C95A05" w:rsidP="00431FAA">
            <w:pPr>
              <w:jc w:val="both"/>
              <w:rPr>
                <w:sz w:val="21"/>
                <w:szCs w:val="21"/>
              </w:rPr>
            </w:pPr>
            <w:r w:rsidRPr="007E5632">
              <w:rPr>
                <w:sz w:val="21"/>
                <w:szCs w:val="21"/>
              </w:rPr>
              <w:t>3.10.5 самолетов, лет</w:t>
            </w:r>
          </w:p>
          <w:p w14:paraId="10310338" w14:textId="77777777" w:rsidR="00C95A05" w:rsidRPr="007E5632" w:rsidRDefault="00C95A05" w:rsidP="00431FAA">
            <w:pPr>
              <w:jc w:val="both"/>
              <w:rPr>
                <w:sz w:val="21"/>
                <w:szCs w:val="21"/>
              </w:rPr>
            </w:pPr>
          </w:p>
        </w:tc>
        <w:tc>
          <w:tcPr>
            <w:tcW w:w="1552" w:type="dxa"/>
            <w:gridSpan w:val="2"/>
            <w:shd w:val="clear" w:color="auto" w:fill="auto"/>
          </w:tcPr>
          <w:p w14:paraId="43552D9F" w14:textId="77777777" w:rsidR="00C95A05" w:rsidRPr="007E5632" w:rsidRDefault="00C95A05" w:rsidP="00431FAA">
            <w:pPr>
              <w:jc w:val="center"/>
              <w:rPr>
                <w:sz w:val="21"/>
                <w:szCs w:val="21"/>
              </w:rPr>
            </w:pPr>
            <w:r w:rsidRPr="007E5632">
              <w:rPr>
                <w:sz w:val="21"/>
                <w:szCs w:val="21"/>
              </w:rPr>
              <w:t>14,5</w:t>
            </w:r>
          </w:p>
        </w:tc>
        <w:tc>
          <w:tcPr>
            <w:tcW w:w="1702" w:type="dxa"/>
            <w:shd w:val="clear" w:color="auto" w:fill="auto"/>
          </w:tcPr>
          <w:p w14:paraId="35C40208" w14:textId="77777777" w:rsidR="00C95A05" w:rsidRPr="007E5632" w:rsidRDefault="00C95A05" w:rsidP="00431FAA">
            <w:pPr>
              <w:jc w:val="center"/>
              <w:rPr>
                <w:sz w:val="21"/>
                <w:szCs w:val="21"/>
              </w:rPr>
            </w:pPr>
            <w:r w:rsidRPr="007E5632">
              <w:rPr>
                <w:sz w:val="21"/>
                <w:szCs w:val="21"/>
              </w:rPr>
              <w:t>11,8/11,8</w:t>
            </w:r>
          </w:p>
        </w:tc>
        <w:tc>
          <w:tcPr>
            <w:tcW w:w="1102" w:type="dxa"/>
            <w:shd w:val="clear" w:color="auto" w:fill="auto"/>
          </w:tcPr>
          <w:p w14:paraId="3B8EBB82" w14:textId="77777777" w:rsidR="00C95A05" w:rsidRPr="007E5632" w:rsidRDefault="00C95A05" w:rsidP="00431FAA">
            <w:pPr>
              <w:jc w:val="center"/>
              <w:rPr>
                <w:sz w:val="21"/>
                <w:szCs w:val="21"/>
              </w:rPr>
            </w:pPr>
            <w:r w:rsidRPr="007E5632">
              <w:rPr>
                <w:sz w:val="21"/>
                <w:szCs w:val="21"/>
              </w:rPr>
              <w:t>14,7</w:t>
            </w:r>
          </w:p>
        </w:tc>
        <w:tc>
          <w:tcPr>
            <w:tcW w:w="1712" w:type="dxa"/>
            <w:shd w:val="clear" w:color="auto" w:fill="auto"/>
          </w:tcPr>
          <w:p w14:paraId="6DBC3274"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58592" behindDoc="0" locked="0" layoutInCell="1" allowOverlap="1" wp14:anchorId="20402C65" wp14:editId="58F3D696">
                      <wp:simplePos x="0" y="0"/>
                      <wp:positionH relativeFrom="column">
                        <wp:posOffset>385445</wp:posOffset>
                      </wp:positionH>
                      <wp:positionV relativeFrom="paragraph">
                        <wp:posOffset>46355</wp:posOffset>
                      </wp:positionV>
                      <wp:extent cx="227965" cy="217170"/>
                      <wp:effectExtent l="76200" t="38100" r="5715" b="111760"/>
                      <wp:wrapNone/>
                      <wp:docPr id="55"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78E33DE" id="Овал 38" o:spid="_x0000_s1026" style="position:absolute;margin-left:30.35pt;margin-top:3.65pt;width:17.95pt;height:17.1pt;z-index:2517585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3828C9C0" w14:textId="77777777" w:rsidTr="00C95A05">
        <w:tc>
          <w:tcPr>
            <w:tcW w:w="569" w:type="dxa"/>
            <w:vMerge/>
            <w:shd w:val="clear" w:color="auto" w:fill="auto"/>
          </w:tcPr>
          <w:p w14:paraId="5FF256FD" w14:textId="77777777" w:rsidR="00C95A05" w:rsidRPr="007E5632" w:rsidRDefault="00C95A05" w:rsidP="00431FAA">
            <w:pPr>
              <w:rPr>
                <w:sz w:val="21"/>
                <w:szCs w:val="21"/>
              </w:rPr>
            </w:pPr>
          </w:p>
        </w:tc>
        <w:tc>
          <w:tcPr>
            <w:tcW w:w="2708" w:type="dxa"/>
            <w:gridSpan w:val="2"/>
            <w:shd w:val="clear" w:color="auto" w:fill="auto"/>
            <w:vAlign w:val="center"/>
          </w:tcPr>
          <w:p w14:paraId="6F001826" w14:textId="77777777" w:rsidR="00C95A05" w:rsidRPr="007E5632" w:rsidRDefault="00C95A05" w:rsidP="00431FAA">
            <w:pPr>
              <w:jc w:val="both"/>
              <w:rPr>
                <w:sz w:val="21"/>
                <w:szCs w:val="21"/>
              </w:rPr>
            </w:pPr>
            <w:r w:rsidRPr="007E5632">
              <w:rPr>
                <w:sz w:val="21"/>
                <w:szCs w:val="21"/>
              </w:rPr>
              <w:t>3.10.6 морских судов, лет</w:t>
            </w:r>
          </w:p>
          <w:p w14:paraId="71AB6DC0" w14:textId="77777777" w:rsidR="00C95A05" w:rsidRPr="007E5632" w:rsidRDefault="00C95A05" w:rsidP="00431FAA">
            <w:pPr>
              <w:jc w:val="both"/>
              <w:rPr>
                <w:sz w:val="21"/>
                <w:szCs w:val="21"/>
              </w:rPr>
            </w:pPr>
          </w:p>
        </w:tc>
        <w:tc>
          <w:tcPr>
            <w:tcW w:w="1552" w:type="dxa"/>
            <w:gridSpan w:val="2"/>
            <w:shd w:val="clear" w:color="auto" w:fill="auto"/>
          </w:tcPr>
          <w:p w14:paraId="589E5A02" w14:textId="77777777" w:rsidR="00C95A05" w:rsidRPr="007E5632" w:rsidRDefault="008A2880" w:rsidP="00431FAA">
            <w:pPr>
              <w:jc w:val="center"/>
              <w:rPr>
                <w:sz w:val="21"/>
                <w:szCs w:val="21"/>
              </w:rPr>
            </w:pPr>
            <w:r w:rsidRPr="007E5632">
              <w:rPr>
                <w:sz w:val="21"/>
                <w:szCs w:val="21"/>
              </w:rPr>
              <w:t>30</w:t>
            </w:r>
          </w:p>
        </w:tc>
        <w:tc>
          <w:tcPr>
            <w:tcW w:w="1702" w:type="dxa"/>
            <w:shd w:val="clear" w:color="auto" w:fill="auto"/>
          </w:tcPr>
          <w:p w14:paraId="4DEFD0EC" w14:textId="77777777" w:rsidR="00C95A05" w:rsidRPr="007E5632" w:rsidRDefault="00C95A05" w:rsidP="00431FAA">
            <w:pPr>
              <w:jc w:val="center"/>
              <w:rPr>
                <w:sz w:val="21"/>
                <w:szCs w:val="21"/>
              </w:rPr>
            </w:pPr>
            <w:r w:rsidRPr="007E5632">
              <w:rPr>
                <w:sz w:val="21"/>
                <w:szCs w:val="21"/>
              </w:rPr>
              <w:t>25,5/24,8</w:t>
            </w:r>
          </w:p>
        </w:tc>
        <w:tc>
          <w:tcPr>
            <w:tcW w:w="1102" w:type="dxa"/>
            <w:shd w:val="clear" w:color="auto" w:fill="auto"/>
          </w:tcPr>
          <w:p w14:paraId="042ED18B" w14:textId="77777777" w:rsidR="00C95A05" w:rsidRPr="007E5632" w:rsidRDefault="008A2880" w:rsidP="00431FAA">
            <w:pPr>
              <w:jc w:val="center"/>
              <w:rPr>
                <w:sz w:val="21"/>
                <w:szCs w:val="21"/>
              </w:rPr>
            </w:pPr>
            <w:r w:rsidRPr="007E5632">
              <w:rPr>
                <w:sz w:val="21"/>
                <w:szCs w:val="21"/>
              </w:rPr>
              <w:t>29</w:t>
            </w:r>
          </w:p>
        </w:tc>
        <w:tc>
          <w:tcPr>
            <w:tcW w:w="1712" w:type="dxa"/>
            <w:shd w:val="clear" w:color="auto" w:fill="auto"/>
          </w:tcPr>
          <w:p w14:paraId="132972E0"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59616" behindDoc="0" locked="0" layoutInCell="1" allowOverlap="1" wp14:anchorId="1D7C25AA" wp14:editId="3EBDB72F">
                      <wp:simplePos x="0" y="0"/>
                      <wp:positionH relativeFrom="column">
                        <wp:posOffset>404495</wp:posOffset>
                      </wp:positionH>
                      <wp:positionV relativeFrom="paragraph">
                        <wp:posOffset>38100</wp:posOffset>
                      </wp:positionV>
                      <wp:extent cx="227965" cy="217170"/>
                      <wp:effectExtent l="76200" t="38100" r="5715" b="111760"/>
                      <wp:wrapNone/>
                      <wp:docPr id="60"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0C46B16" id="Овал 245" o:spid="_x0000_s1026" style="position:absolute;margin-left:31.85pt;margin-top:3pt;width:17.95pt;height:17.1pt;z-index:2517596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" fillcolor="yellow" stroked="f">
                      <v:shadow on="t" color="black" opacity="22937f" origin=",.5" offset="0,.64mm"/>
                    </v:oval>
                  </w:pict>
                </mc:Fallback>
              </mc:AlternateContent>
            </w:r>
          </w:p>
        </w:tc>
      </w:tr>
      <w:tr w:rsidR="00C95A05" w:rsidRPr="007E5632" w14:paraId="6D38ECF2" w14:textId="77777777" w:rsidTr="00C95A05">
        <w:tc>
          <w:tcPr>
            <w:tcW w:w="569" w:type="dxa"/>
            <w:vMerge/>
            <w:shd w:val="clear" w:color="auto" w:fill="auto"/>
          </w:tcPr>
          <w:p w14:paraId="0FD0A471" w14:textId="77777777" w:rsidR="00C95A05" w:rsidRPr="007E5632" w:rsidRDefault="00C95A05" w:rsidP="00431FAA">
            <w:pPr>
              <w:rPr>
                <w:sz w:val="21"/>
                <w:szCs w:val="21"/>
              </w:rPr>
            </w:pPr>
          </w:p>
        </w:tc>
        <w:tc>
          <w:tcPr>
            <w:tcW w:w="2708" w:type="dxa"/>
            <w:gridSpan w:val="2"/>
            <w:shd w:val="clear" w:color="auto" w:fill="auto"/>
            <w:vAlign w:val="center"/>
          </w:tcPr>
          <w:p w14:paraId="524146C9" w14:textId="77777777" w:rsidR="00C95A05" w:rsidRPr="007E5632" w:rsidRDefault="00C95A05" w:rsidP="00431FAA">
            <w:pPr>
              <w:jc w:val="both"/>
              <w:rPr>
                <w:sz w:val="21"/>
                <w:szCs w:val="21"/>
              </w:rPr>
            </w:pPr>
            <w:r w:rsidRPr="007E5632">
              <w:rPr>
                <w:sz w:val="21"/>
                <w:szCs w:val="21"/>
              </w:rPr>
              <w:t>3.10.7 речных судов, лет</w:t>
            </w:r>
          </w:p>
          <w:p w14:paraId="2D456EA7" w14:textId="77777777" w:rsidR="00C95A05" w:rsidRPr="007E5632" w:rsidRDefault="00C95A05" w:rsidP="00431FAA">
            <w:pPr>
              <w:jc w:val="both"/>
              <w:rPr>
                <w:sz w:val="21"/>
                <w:szCs w:val="21"/>
              </w:rPr>
            </w:pPr>
          </w:p>
        </w:tc>
        <w:tc>
          <w:tcPr>
            <w:tcW w:w="1552" w:type="dxa"/>
            <w:gridSpan w:val="2"/>
            <w:shd w:val="clear" w:color="auto" w:fill="auto"/>
          </w:tcPr>
          <w:p w14:paraId="5BB2CA24" w14:textId="77777777" w:rsidR="00C95A05" w:rsidRPr="007E5632" w:rsidRDefault="008A2880" w:rsidP="00431FAA">
            <w:pPr>
              <w:jc w:val="center"/>
              <w:rPr>
                <w:sz w:val="21"/>
                <w:szCs w:val="21"/>
              </w:rPr>
            </w:pPr>
            <w:r w:rsidRPr="007E5632">
              <w:rPr>
                <w:sz w:val="21"/>
                <w:szCs w:val="21"/>
              </w:rPr>
              <w:t>40</w:t>
            </w:r>
          </w:p>
        </w:tc>
        <w:tc>
          <w:tcPr>
            <w:tcW w:w="1702" w:type="dxa"/>
            <w:shd w:val="clear" w:color="auto" w:fill="auto"/>
          </w:tcPr>
          <w:p w14:paraId="7501C03C" w14:textId="77777777" w:rsidR="00C95A05" w:rsidRPr="007E5632" w:rsidRDefault="008A2880" w:rsidP="00431FAA">
            <w:pPr>
              <w:jc w:val="center"/>
              <w:rPr>
                <w:sz w:val="21"/>
                <w:szCs w:val="21"/>
              </w:rPr>
            </w:pPr>
            <w:r w:rsidRPr="007E5632">
              <w:rPr>
                <w:sz w:val="21"/>
                <w:szCs w:val="21"/>
              </w:rPr>
              <w:t>35,6/33</w:t>
            </w:r>
          </w:p>
        </w:tc>
        <w:tc>
          <w:tcPr>
            <w:tcW w:w="1102" w:type="dxa"/>
            <w:shd w:val="clear" w:color="auto" w:fill="auto"/>
          </w:tcPr>
          <w:p w14:paraId="5F38B2FC" w14:textId="77777777" w:rsidR="00C95A05" w:rsidRPr="007E5632" w:rsidRDefault="008A2880" w:rsidP="00431FAA">
            <w:pPr>
              <w:jc w:val="center"/>
              <w:rPr>
                <w:sz w:val="21"/>
                <w:szCs w:val="21"/>
              </w:rPr>
            </w:pPr>
            <w:r w:rsidRPr="007E5632">
              <w:rPr>
                <w:sz w:val="21"/>
                <w:szCs w:val="21"/>
              </w:rPr>
              <w:t>42</w:t>
            </w:r>
          </w:p>
        </w:tc>
        <w:tc>
          <w:tcPr>
            <w:tcW w:w="1712" w:type="dxa"/>
            <w:shd w:val="clear" w:color="auto" w:fill="auto"/>
          </w:tcPr>
          <w:p w14:paraId="1D374AAF"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97152" behindDoc="0" locked="0" layoutInCell="1" allowOverlap="1" wp14:anchorId="0F296A68" wp14:editId="42E3D393">
                      <wp:simplePos x="0" y="0"/>
                      <wp:positionH relativeFrom="column">
                        <wp:posOffset>414655</wp:posOffset>
                      </wp:positionH>
                      <wp:positionV relativeFrom="paragraph">
                        <wp:posOffset>9525</wp:posOffset>
                      </wp:positionV>
                      <wp:extent cx="227965" cy="217170"/>
                      <wp:effectExtent l="76200" t="38100" r="5715" b="111760"/>
                      <wp:wrapNone/>
                      <wp:docPr id="114"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282D67A" id="Овал 38" o:spid="_x0000_s1026" style="position:absolute;margin-left:32.65pt;margin-top:.75pt;width:17.95pt;height:17.1pt;z-index:2516971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41B64FA1" w14:textId="77777777" w:rsidTr="00C95A05">
        <w:tc>
          <w:tcPr>
            <w:tcW w:w="569" w:type="dxa"/>
            <w:vMerge/>
            <w:shd w:val="clear" w:color="auto" w:fill="auto"/>
          </w:tcPr>
          <w:p w14:paraId="3BE6E3CB" w14:textId="77777777" w:rsidR="00C95A05" w:rsidRPr="007E5632" w:rsidRDefault="00C95A05" w:rsidP="00431FAA">
            <w:pPr>
              <w:rPr>
                <w:sz w:val="21"/>
                <w:szCs w:val="21"/>
              </w:rPr>
            </w:pPr>
          </w:p>
        </w:tc>
        <w:tc>
          <w:tcPr>
            <w:tcW w:w="8776" w:type="dxa"/>
            <w:gridSpan w:val="7"/>
            <w:shd w:val="clear" w:color="auto" w:fill="auto"/>
            <w:vAlign w:val="center"/>
          </w:tcPr>
          <w:p w14:paraId="23BDC188" w14:textId="77777777" w:rsidR="00C95A05" w:rsidRPr="007E5632" w:rsidRDefault="00C95A05" w:rsidP="00431FAA">
            <w:pPr>
              <w:jc w:val="both"/>
              <w:rPr>
                <w:sz w:val="21"/>
                <w:szCs w:val="21"/>
              </w:rPr>
            </w:pPr>
            <w:r w:rsidRPr="007E5632">
              <w:rPr>
                <w:sz w:val="21"/>
                <w:szCs w:val="21"/>
              </w:rPr>
              <w:t>Цель 4. Интеграция в мировое транспортное пространство и развитие транзитного потенциала страны</w:t>
            </w:r>
          </w:p>
        </w:tc>
      </w:tr>
      <w:tr w:rsidR="00C95A05" w:rsidRPr="007E5632" w14:paraId="01962D6C" w14:textId="77777777" w:rsidTr="00C95A05">
        <w:tc>
          <w:tcPr>
            <w:tcW w:w="569" w:type="dxa"/>
            <w:vMerge/>
            <w:shd w:val="clear" w:color="auto" w:fill="auto"/>
          </w:tcPr>
          <w:p w14:paraId="0A19A96F" w14:textId="77777777" w:rsidR="00C95A05" w:rsidRPr="007E5632" w:rsidRDefault="00C95A05" w:rsidP="00431FAA">
            <w:pPr>
              <w:rPr>
                <w:sz w:val="21"/>
                <w:szCs w:val="21"/>
              </w:rPr>
            </w:pPr>
          </w:p>
        </w:tc>
        <w:tc>
          <w:tcPr>
            <w:tcW w:w="2708" w:type="dxa"/>
            <w:gridSpan w:val="2"/>
            <w:shd w:val="clear" w:color="auto" w:fill="auto"/>
            <w:vAlign w:val="center"/>
          </w:tcPr>
          <w:p w14:paraId="1585C7EA" w14:textId="77777777" w:rsidR="00C95A05" w:rsidRPr="007E5632" w:rsidRDefault="00C95A05" w:rsidP="00431FAA">
            <w:pPr>
              <w:jc w:val="both"/>
              <w:rPr>
                <w:sz w:val="21"/>
                <w:szCs w:val="21"/>
              </w:rPr>
            </w:pPr>
            <w:r w:rsidRPr="007E5632">
              <w:rPr>
                <w:sz w:val="21"/>
                <w:szCs w:val="21"/>
              </w:rPr>
              <w:t>4.1 Экспорт транспортных услуг, млрд долларов США</w:t>
            </w:r>
          </w:p>
        </w:tc>
        <w:tc>
          <w:tcPr>
            <w:tcW w:w="1552" w:type="dxa"/>
            <w:gridSpan w:val="2"/>
            <w:shd w:val="clear" w:color="auto" w:fill="auto"/>
          </w:tcPr>
          <w:p w14:paraId="48532583" w14:textId="77777777" w:rsidR="00C95A05" w:rsidRPr="007E5632" w:rsidRDefault="00C95A05" w:rsidP="00431FAA">
            <w:pPr>
              <w:jc w:val="center"/>
              <w:rPr>
                <w:sz w:val="21"/>
                <w:szCs w:val="21"/>
              </w:rPr>
            </w:pPr>
            <w:r w:rsidRPr="007E5632">
              <w:rPr>
                <w:sz w:val="21"/>
                <w:szCs w:val="21"/>
              </w:rPr>
              <w:t>13,38</w:t>
            </w:r>
          </w:p>
        </w:tc>
        <w:tc>
          <w:tcPr>
            <w:tcW w:w="1702" w:type="dxa"/>
            <w:shd w:val="clear" w:color="auto" w:fill="auto"/>
          </w:tcPr>
          <w:p w14:paraId="38D2F3B3" w14:textId="77777777" w:rsidR="00C95A05" w:rsidRPr="007E5632" w:rsidRDefault="00C95A05" w:rsidP="00431FAA">
            <w:pPr>
              <w:jc w:val="center"/>
              <w:rPr>
                <w:sz w:val="21"/>
                <w:szCs w:val="21"/>
              </w:rPr>
            </w:pPr>
            <w:r w:rsidRPr="007E5632">
              <w:rPr>
                <w:sz w:val="21"/>
                <w:szCs w:val="21"/>
              </w:rPr>
              <w:t>32,15/33,23</w:t>
            </w:r>
          </w:p>
        </w:tc>
        <w:tc>
          <w:tcPr>
            <w:tcW w:w="1102" w:type="dxa"/>
            <w:shd w:val="clear" w:color="auto" w:fill="auto"/>
          </w:tcPr>
          <w:p w14:paraId="0FDBDD17" w14:textId="77777777" w:rsidR="00C95A05" w:rsidRPr="007E5632" w:rsidRDefault="00B0485E" w:rsidP="00431FAA">
            <w:pPr>
              <w:jc w:val="center"/>
              <w:rPr>
                <w:sz w:val="21"/>
                <w:szCs w:val="21"/>
              </w:rPr>
            </w:pPr>
            <w:r w:rsidRPr="007E5632">
              <w:rPr>
                <w:sz w:val="21"/>
                <w:szCs w:val="21"/>
              </w:rPr>
              <w:t>15,71</w:t>
            </w:r>
          </w:p>
        </w:tc>
        <w:tc>
          <w:tcPr>
            <w:tcW w:w="1712" w:type="dxa"/>
            <w:shd w:val="clear" w:color="auto" w:fill="auto"/>
          </w:tcPr>
          <w:p w14:paraId="00BD84A4"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60640" behindDoc="0" locked="0" layoutInCell="1" allowOverlap="1" wp14:anchorId="3938864B" wp14:editId="4884C78F">
                      <wp:simplePos x="0" y="0"/>
                      <wp:positionH relativeFrom="column">
                        <wp:posOffset>394970</wp:posOffset>
                      </wp:positionH>
                      <wp:positionV relativeFrom="paragraph">
                        <wp:posOffset>13335</wp:posOffset>
                      </wp:positionV>
                      <wp:extent cx="227965" cy="217170"/>
                      <wp:effectExtent l="76200" t="38100" r="5715" b="111760"/>
                      <wp:wrapNone/>
                      <wp:docPr id="61"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BF3AC0D" id="Овал 245" o:spid="_x0000_s1026" style="position:absolute;margin-left:31.1pt;margin-top:1.05pt;width:17.95pt;height:17.1pt;z-index:2517606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" fillcolor="yellow" stroked="f">
                      <v:shadow on="t" color="black" opacity="22937f" origin=",.5" offset="0,.64mm"/>
                    </v:oval>
                  </w:pict>
                </mc:Fallback>
              </mc:AlternateContent>
            </w:r>
          </w:p>
        </w:tc>
      </w:tr>
      <w:tr w:rsidR="00C95A05" w:rsidRPr="007E5632" w14:paraId="3C68BB09" w14:textId="77777777" w:rsidTr="00C95A05">
        <w:tc>
          <w:tcPr>
            <w:tcW w:w="569" w:type="dxa"/>
            <w:vMerge/>
            <w:shd w:val="clear" w:color="auto" w:fill="auto"/>
          </w:tcPr>
          <w:p w14:paraId="7959314B" w14:textId="77777777" w:rsidR="00C95A05" w:rsidRPr="007E5632" w:rsidRDefault="00C95A05" w:rsidP="00431FAA">
            <w:pPr>
              <w:rPr>
                <w:sz w:val="21"/>
                <w:szCs w:val="21"/>
              </w:rPr>
            </w:pPr>
          </w:p>
        </w:tc>
        <w:tc>
          <w:tcPr>
            <w:tcW w:w="2708" w:type="dxa"/>
            <w:gridSpan w:val="2"/>
            <w:shd w:val="clear" w:color="auto" w:fill="auto"/>
            <w:vAlign w:val="center"/>
          </w:tcPr>
          <w:p w14:paraId="6DC50443" w14:textId="77777777" w:rsidR="00C95A05" w:rsidRPr="007E5632" w:rsidRDefault="00C95A05" w:rsidP="00431FAA">
            <w:pPr>
              <w:jc w:val="both"/>
              <w:rPr>
                <w:sz w:val="21"/>
                <w:szCs w:val="21"/>
              </w:rPr>
            </w:pPr>
            <w:r w:rsidRPr="007E5632">
              <w:rPr>
                <w:sz w:val="21"/>
                <w:szCs w:val="21"/>
              </w:rPr>
              <w:t>4.2 Перевозки транзитных грузов через территори</w:t>
            </w:r>
            <w:r w:rsidR="007D25AF" w:rsidRPr="007E5632">
              <w:rPr>
                <w:sz w:val="21"/>
                <w:szCs w:val="21"/>
              </w:rPr>
              <w:t>ю Российской Федерации, млн т</w:t>
            </w:r>
          </w:p>
        </w:tc>
        <w:tc>
          <w:tcPr>
            <w:tcW w:w="1552" w:type="dxa"/>
            <w:gridSpan w:val="2"/>
            <w:shd w:val="clear" w:color="auto" w:fill="auto"/>
          </w:tcPr>
          <w:p w14:paraId="3A417327" w14:textId="77777777" w:rsidR="00C95A05" w:rsidRPr="007E5632" w:rsidRDefault="00C95A05" w:rsidP="00431FAA">
            <w:pPr>
              <w:jc w:val="center"/>
              <w:rPr>
                <w:sz w:val="21"/>
                <w:szCs w:val="21"/>
              </w:rPr>
            </w:pPr>
            <w:r w:rsidRPr="007E5632">
              <w:rPr>
                <w:sz w:val="21"/>
                <w:szCs w:val="21"/>
              </w:rPr>
              <w:t>25,1</w:t>
            </w:r>
          </w:p>
        </w:tc>
        <w:tc>
          <w:tcPr>
            <w:tcW w:w="1702" w:type="dxa"/>
            <w:shd w:val="clear" w:color="auto" w:fill="auto"/>
          </w:tcPr>
          <w:p w14:paraId="7BEB7FE6" w14:textId="77777777" w:rsidR="00C95A05" w:rsidRPr="007E5632" w:rsidRDefault="00C95A05" w:rsidP="00431FAA">
            <w:pPr>
              <w:jc w:val="center"/>
              <w:rPr>
                <w:sz w:val="21"/>
                <w:szCs w:val="21"/>
              </w:rPr>
            </w:pPr>
            <w:r w:rsidRPr="007E5632">
              <w:rPr>
                <w:sz w:val="21"/>
                <w:szCs w:val="21"/>
              </w:rPr>
              <w:t>44,025/64,875</w:t>
            </w:r>
          </w:p>
        </w:tc>
        <w:tc>
          <w:tcPr>
            <w:tcW w:w="1102" w:type="dxa"/>
            <w:shd w:val="clear" w:color="auto" w:fill="auto"/>
          </w:tcPr>
          <w:p w14:paraId="14968781" w14:textId="77777777" w:rsidR="00C95A05" w:rsidRPr="007E5632" w:rsidRDefault="00C95A05" w:rsidP="00431FAA">
            <w:pPr>
              <w:jc w:val="center"/>
              <w:rPr>
                <w:sz w:val="21"/>
                <w:szCs w:val="21"/>
              </w:rPr>
            </w:pPr>
            <w:r w:rsidRPr="007E5632">
              <w:rPr>
                <w:sz w:val="21"/>
                <w:szCs w:val="21"/>
              </w:rPr>
              <w:t>36,1</w:t>
            </w:r>
          </w:p>
        </w:tc>
        <w:tc>
          <w:tcPr>
            <w:tcW w:w="1712" w:type="dxa"/>
            <w:shd w:val="clear" w:color="auto" w:fill="auto"/>
          </w:tcPr>
          <w:p w14:paraId="6DD91788"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61664" behindDoc="0" locked="0" layoutInCell="1" allowOverlap="1" wp14:anchorId="28E88A66" wp14:editId="7C122F89">
                      <wp:simplePos x="0" y="0"/>
                      <wp:positionH relativeFrom="column">
                        <wp:posOffset>385445</wp:posOffset>
                      </wp:positionH>
                      <wp:positionV relativeFrom="paragraph">
                        <wp:posOffset>52705</wp:posOffset>
                      </wp:positionV>
                      <wp:extent cx="227965" cy="217170"/>
                      <wp:effectExtent l="76200" t="38100" r="5715" b="111760"/>
                      <wp:wrapNone/>
                      <wp:docPr id="62"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763BC721" id="Овал 245" o:spid="_x0000_s1026" style="position:absolute;margin-left:30.35pt;margin-top:4.15pt;width:17.95pt;height:17.1pt;z-index:2517616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" fillcolor="yellow" stroked="f">
                      <v:shadow on="t" color="black" opacity="22937f" origin=",.5" offset="0,.64mm"/>
                    </v:oval>
                  </w:pict>
                </mc:Fallback>
              </mc:AlternateContent>
            </w:r>
          </w:p>
        </w:tc>
      </w:tr>
      <w:tr w:rsidR="00C95A05" w:rsidRPr="007E5632" w14:paraId="389C1B21" w14:textId="77777777" w:rsidTr="00C95A05">
        <w:tc>
          <w:tcPr>
            <w:tcW w:w="569" w:type="dxa"/>
            <w:vMerge/>
            <w:shd w:val="clear" w:color="auto" w:fill="auto"/>
          </w:tcPr>
          <w:p w14:paraId="18DC2136" w14:textId="77777777" w:rsidR="00C95A05" w:rsidRPr="007E5632" w:rsidRDefault="00C95A05" w:rsidP="00431FAA">
            <w:pPr>
              <w:rPr>
                <w:sz w:val="21"/>
                <w:szCs w:val="21"/>
              </w:rPr>
            </w:pPr>
          </w:p>
        </w:tc>
        <w:tc>
          <w:tcPr>
            <w:tcW w:w="2708" w:type="dxa"/>
            <w:gridSpan w:val="2"/>
            <w:shd w:val="clear" w:color="auto" w:fill="auto"/>
            <w:vAlign w:val="center"/>
          </w:tcPr>
          <w:p w14:paraId="4FF2DF65" w14:textId="77777777" w:rsidR="00C95A05" w:rsidRPr="007E5632" w:rsidRDefault="00C95A05" w:rsidP="00431FAA">
            <w:pPr>
              <w:jc w:val="both"/>
              <w:rPr>
                <w:sz w:val="21"/>
                <w:szCs w:val="21"/>
              </w:rPr>
            </w:pPr>
            <w:r w:rsidRPr="007E5632">
              <w:rPr>
                <w:sz w:val="21"/>
                <w:szCs w:val="21"/>
              </w:rPr>
              <w:t>4.2.1 Перевозки транзитных грузов через территорию Российской Федерации желез</w:t>
            </w:r>
            <w:r w:rsidR="007D25AF" w:rsidRPr="007E5632">
              <w:rPr>
                <w:sz w:val="21"/>
                <w:szCs w:val="21"/>
              </w:rPr>
              <w:t>нодорожным транспортом, млн т</w:t>
            </w:r>
          </w:p>
        </w:tc>
        <w:tc>
          <w:tcPr>
            <w:tcW w:w="1552" w:type="dxa"/>
            <w:gridSpan w:val="2"/>
            <w:shd w:val="clear" w:color="auto" w:fill="auto"/>
          </w:tcPr>
          <w:p w14:paraId="33710A2C" w14:textId="77777777" w:rsidR="00C95A05" w:rsidRPr="007E5632" w:rsidRDefault="00C95A05" w:rsidP="00431FAA">
            <w:pPr>
              <w:jc w:val="center"/>
              <w:rPr>
                <w:sz w:val="21"/>
                <w:szCs w:val="21"/>
              </w:rPr>
            </w:pPr>
            <w:r w:rsidRPr="007E5632">
              <w:rPr>
                <w:sz w:val="21"/>
                <w:szCs w:val="21"/>
              </w:rPr>
              <w:t>23,1</w:t>
            </w:r>
          </w:p>
        </w:tc>
        <w:tc>
          <w:tcPr>
            <w:tcW w:w="1702" w:type="dxa"/>
            <w:shd w:val="clear" w:color="auto" w:fill="auto"/>
          </w:tcPr>
          <w:p w14:paraId="12A003B8" w14:textId="77777777" w:rsidR="00C95A05" w:rsidRPr="007E5632" w:rsidRDefault="00C95A05" w:rsidP="00431FAA">
            <w:pPr>
              <w:jc w:val="center"/>
              <w:rPr>
                <w:sz w:val="21"/>
                <w:szCs w:val="21"/>
              </w:rPr>
            </w:pPr>
            <w:r w:rsidRPr="007E5632">
              <w:rPr>
                <w:sz w:val="21"/>
                <w:szCs w:val="21"/>
              </w:rPr>
              <w:t>41,63/62,25</w:t>
            </w:r>
          </w:p>
        </w:tc>
        <w:tc>
          <w:tcPr>
            <w:tcW w:w="1102" w:type="dxa"/>
            <w:shd w:val="clear" w:color="auto" w:fill="auto"/>
          </w:tcPr>
          <w:p w14:paraId="1FBB5322" w14:textId="77777777" w:rsidR="00C95A05" w:rsidRPr="007E5632" w:rsidRDefault="00C95A05" w:rsidP="00431FAA">
            <w:pPr>
              <w:jc w:val="center"/>
              <w:rPr>
                <w:sz w:val="21"/>
                <w:szCs w:val="21"/>
              </w:rPr>
            </w:pPr>
            <w:r w:rsidRPr="007E5632">
              <w:rPr>
                <w:sz w:val="21"/>
                <w:szCs w:val="21"/>
              </w:rPr>
              <w:t>33,1</w:t>
            </w:r>
          </w:p>
        </w:tc>
        <w:tc>
          <w:tcPr>
            <w:tcW w:w="1712" w:type="dxa"/>
            <w:shd w:val="clear" w:color="auto" w:fill="auto"/>
          </w:tcPr>
          <w:p w14:paraId="7070F60C"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62688" behindDoc="0" locked="0" layoutInCell="1" allowOverlap="1" wp14:anchorId="60B69BB8" wp14:editId="5880D2E9">
                      <wp:simplePos x="0" y="0"/>
                      <wp:positionH relativeFrom="column">
                        <wp:posOffset>414020</wp:posOffset>
                      </wp:positionH>
                      <wp:positionV relativeFrom="paragraph">
                        <wp:posOffset>42545</wp:posOffset>
                      </wp:positionV>
                      <wp:extent cx="227965" cy="217170"/>
                      <wp:effectExtent l="76200" t="38100" r="5715" b="111760"/>
                      <wp:wrapNone/>
                      <wp:docPr id="63"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EF807B2" id="Овал 245" o:spid="_x0000_s1026" style="position:absolute;margin-left:32.6pt;margin-top:3.35pt;width:17.95pt;height:17.1pt;z-index:2517626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" fillcolor="yellow" stroked="f">
                      <v:shadow on="t" color="black" opacity="22937f" origin=",.5" offset="0,.64mm"/>
                    </v:oval>
                  </w:pict>
                </mc:Fallback>
              </mc:AlternateContent>
            </w:r>
          </w:p>
        </w:tc>
      </w:tr>
      <w:tr w:rsidR="00C95A05" w:rsidRPr="007E5632" w14:paraId="26D03573" w14:textId="77777777" w:rsidTr="00C95A05">
        <w:tc>
          <w:tcPr>
            <w:tcW w:w="569" w:type="dxa"/>
            <w:vMerge/>
            <w:shd w:val="clear" w:color="auto" w:fill="auto"/>
          </w:tcPr>
          <w:p w14:paraId="57C982B3" w14:textId="77777777" w:rsidR="00C95A05" w:rsidRPr="007E5632" w:rsidRDefault="00C95A05" w:rsidP="00431FAA">
            <w:pPr>
              <w:rPr>
                <w:sz w:val="21"/>
                <w:szCs w:val="21"/>
              </w:rPr>
            </w:pPr>
          </w:p>
        </w:tc>
        <w:tc>
          <w:tcPr>
            <w:tcW w:w="2708" w:type="dxa"/>
            <w:gridSpan w:val="2"/>
            <w:shd w:val="clear" w:color="auto" w:fill="auto"/>
            <w:vAlign w:val="center"/>
          </w:tcPr>
          <w:p w14:paraId="68A7F254" w14:textId="77777777" w:rsidR="001C2D06" w:rsidRDefault="00C95A05" w:rsidP="00431FAA">
            <w:pPr>
              <w:jc w:val="both"/>
              <w:rPr>
                <w:sz w:val="21"/>
                <w:szCs w:val="21"/>
              </w:rPr>
            </w:pPr>
            <w:r w:rsidRPr="007E5632">
              <w:rPr>
                <w:sz w:val="21"/>
                <w:szCs w:val="21"/>
              </w:rPr>
              <w:t>4.2.1.1 из них контейн</w:t>
            </w:r>
            <w:r w:rsidR="001C2D06">
              <w:rPr>
                <w:sz w:val="21"/>
                <w:szCs w:val="21"/>
              </w:rPr>
              <w:t>еров, тыс. контейнеров</w:t>
            </w:r>
          </w:p>
          <w:p w14:paraId="0E087089" w14:textId="77777777" w:rsidR="00C95A05" w:rsidRPr="007E5632" w:rsidRDefault="00C95A05" w:rsidP="00431FAA">
            <w:pPr>
              <w:jc w:val="both"/>
              <w:rPr>
                <w:sz w:val="21"/>
                <w:szCs w:val="21"/>
              </w:rPr>
            </w:pPr>
            <w:r w:rsidRPr="007E5632">
              <w:rPr>
                <w:sz w:val="21"/>
                <w:szCs w:val="21"/>
              </w:rPr>
              <w:t>в 20-футовом эквиваленте</w:t>
            </w:r>
          </w:p>
        </w:tc>
        <w:tc>
          <w:tcPr>
            <w:tcW w:w="1552" w:type="dxa"/>
            <w:gridSpan w:val="2"/>
            <w:shd w:val="clear" w:color="auto" w:fill="auto"/>
          </w:tcPr>
          <w:p w14:paraId="74D20072" w14:textId="77777777" w:rsidR="00C95A05" w:rsidRPr="007E5632" w:rsidRDefault="00C95A05" w:rsidP="00431FAA">
            <w:pPr>
              <w:jc w:val="center"/>
              <w:rPr>
                <w:sz w:val="21"/>
                <w:szCs w:val="21"/>
              </w:rPr>
            </w:pPr>
            <w:r w:rsidRPr="007E5632">
              <w:rPr>
                <w:sz w:val="21"/>
                <w:szCs w:val="21"/>
              </w:rPr>
              <w:t>830,9</w:t>
            </w:r>
          </w:p>
        </w:tc>
        <w:tc>
          <w:tcPr>
            <w:tcW w:w="1702" w:type="dxa"/>
            <w:shd w:val="clear" w:color="auto" w:fill="auto"/>
          </w:tcPr>
          <w:p w14:paraId="37681CF6" w14:textId="77777777" w:rsidR="00C95A05" w:rsidRPr="007E5632" w:rsidRDefault="00C95A05" w:rsidP="00431FAA">
            <w:pPr>
              <w:jc w:val="center"/>
              <w:rPr>
                <w:sz w:val="21"/>
                <w:szCs w:val="21"/>
              </w:rPr>
            </w:pPr>
            <w:r w:rsidRPr="007E5632">
              <w:rPr>
                <w:sz w:val="21"/>
                <w:szCs w:val="21"/>
              </w:rPr>
              <w:t>882,5/1192,5</w:t>
            </w:r>
          </w:p>
        </w:tc>
        <w:tc>
          <w:tcPr>
            <w:tcW w:w="1102" w:type="dxa"/>
            <w:shd w:val="clear" w:color="auto" w:fill="auto"/>
          </w:tcPr>
          <w:p w14:paraId="302BD379" w14:textId="77777777" w:rsidR="00C95A05" w:rsidRPr="007E5632" w:rsidRDefault="00C95A05" w:rsidP="00431FAA">
            <w:pPr>
              <w:jc w:val="center"/>
              <w:rPr>
                <w:sz w:val="21"/>
                <w:szCs w:val="21"/>
              </w:rPr>
            </w:pPr>
            <w:r w:rsidRPr="007E5632">
              <w:rPr>
                <w:sz w:val="21"/>
                <w:szCs w:val="21"/>
              </w:rPr>
              <w:t>1116,1</w:t>
            </w:r>
          </w:p>
        </w:tc>
        <w:tc>
          <w:tcPr>
            <w:tcW w:w="1712" w:type="dxa"/>
            <w:shd w:val="clear" w:color="auto" w:fill="auto"/>
          </w:tcPr>
          <w:p w14:paraId="1C5C9516"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699200" behindDoc="0" locked="0" layoutInCell="1" allowOverlap="1" wp14:anchorId="61281227" wp14:editId="594D5661">
                      <wp:simplePos x="0" y="0"/>
                      <wp:positionH relativeFrom="column">
                        <wp:posOffset>414655</wp:posOffset>
                      </wp:positionH>
                      <wp:positionV relativeFrom="paragraph">
                        <wp:posOffset>-1270</wp:posOffset>
                      </wp:positionV>
                      <wp:extent cx="227965" cy="217170"/>
                      <wp:effectExtent l="76200" t="38100" r="5715" b="111760"/>
                      <wp:wrapNone/>
                      <wp:docPr id="161" name="Овал 207"/>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449271E" id="Овал 207" o:spid="_x0000_s1026" style="position:absolute;margin-left:32.65pt;margin-top:-.1pt;width:17.95pt;height:17.1pt;z-index:2516992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502D01B8" w14:textId="77777777" w:rsidTr="00C95A05">
        <w:tc>
          <w:tcPr>
            <w:tcW w:w="569" w:type="dxa"/>
            <w:vMerge/>
            <w:shd w:val="clear" w:color="auto" w:fill="auto"/>
          </w:tcPr>
          <w:p w14:paraId="1C9F490F" w14:textId="77777777" w:rsidR="00C95A05" w:rsidRPr="007E5632" w:rsidRDefault="00C95A05" w:rsidP="00431FAA">
            <w:pPr>
              <w:rPr>
                <w:sz w:val="21"/>
                <w:szCs w:val="21"/>
              </w:rPr>
            </w:pPr>
          </w:p>
        </w:tc>
        <w:tc>
          <w:tcPr>
            <w:tcW w:w="2708" w:type="dxa"/>
            <w:gridSpan w:val="2"/>
            <w:shd w:val="clear" w:color="auto" w:fill="auto"/>
            <w:vAlign w:val="center"/>
          </w:tcPr>
          <w:p w14:paraId="25C2747B" w14:textId="77777777" w:rsidR="00C95A05" w:rsidRPr="007E5632" w:rsidRDefault="00C95A05" w:rsidP="00431FAA">
            <w:pPr>
              <w:jc w:val="both"/>
              <w:rPr>
                <w:sz w:val="21"/>
                <w:szCs w:val="21"/>
              </w:rPr>
            </w:pPr>
            <w:r w:rsidRPr="007E5632">
              <w:rPr>
                <w:sz w:val="21"/>
                <w:szCs w:val="21"/>
              </w:rPr>
              <w:t>4.2.2 Перевозки транзитных грузов через территорию Российской Федерации автомобильным</w:t>
            </w:r>
            <w:r w:rsidR="007D25AF" w:rsidRPr="007E5632">
              <w:rPr>
                <w:sz w:val="21"/>
                <w:szCs w:val="21"/>
              </w:rPr>
              <w:t xml:space="preserve"> транспортом, млн т</w:t>
            </w:r>
          </w:p>
        </w:tc>
        <w:tc>
          <w:tcPr>
            <w:tcW w:w="1552" w:type="dxa"/>
            <w:gridSpan w:val="2"/>
            <w:shd w:val="clear" w:color="auto" w:fill="auto"/>
          </w:tcPr>
          <w:p w14:paraId="2FFB56B8" w14:textId="77777777" w:rsidR="00C95A05" w:rsidRPr="007E5632" w:rsidRDefault="00C95A05" w:rsidP="00431FAA">
            <w:pPr>
              <w:jc w:val="center"/>
              <w:rPr>
                <w:sz w:val="21"/>
                <w:szCs w:val="21"/>
              </w:rPr>
            </w:pPr>
            <w:r w:rsidRPr="007E5632">
              <w:rPr>
                <w:sz w:val="21"/>
                <w:szCs w:val="21"/>
              </w:rPr>
              <w:t>2,03</w:t>
            </w:r>
          </w:p>
        </w:tc>
        <w:tc>
          <w:tcPr>
            <w:tcW w:w="1702" w:type="dxa"/>
            <w:shd w:val="clear" w:color="auto" w:fill="auto"/>
          </w:tcPr>
          <w:p w14:paraId="583AA7FC" w14:textId="77777777" w:rsidR="00C95A05" w:rsidRPr="007E5632" w:rsidRDefault="00C95A05" w:rsidP="00431FAA">
            <w:pPr>
              <w:jc w:val="center"/>
              <w:rPr>
                <w:sz w:val="21"/>
                <w:szCs w:val="21"/>
              </w:rPr>
            </w:pPr>
            <w:r w:rsidRPr="007E5632">
              <w:rPr>
                <w:sz w:val="21"/>
                <w:szCs w:val="21"/>
              </w:rPr>
              <w:t>1,775/2,6</w:t>
            </w:r>
          </w:p>
        </w:tc>
        <w:tc>
          <w:tcPr>
            <w:tcW w:w="1102" w:type="dxa"/>
            <w:shd w:val="clear" w:color="auto" w:fill="auto"/>
          </w:tcPr>
          <w:p w14:paraId="5D4B51E6" w14:textId="77777777" w:rsidR="00C95A05" w:rsidRPr="007E5632" w:rsidRDefault="008A2880" w:rsidP="00431FAA">
            <w:pPr>
              <w:jc w:val="center"/>
              <w:rPr>
                <w:sz w:val="21"/>
                <w:szCs w:val="21"/>
              </w:rPr>
            </w:pPr>
            <w:r w:rsidRPr="007E5632">
              <w:rPr>
                <w:sz w:val="21"/>
                <w:szCs w:val="21"/>
              </w:rPr>
              <w:t>3</w:t>
            </w:r>
          </w:p>
        </w:tc>
        <w:tc>
          <w:tcPr>
            <w:tcW w:w="1712" w:type="dxa"/>
            <w:shd w:val="clear" w:color="auto" w:fill="auto"/>
          </w:tcPr>
          <w:p w14:paraId="2D91DF37"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00224" behindDoc="0" locked="0" layoutInCell="1" allowOverlap="1" wp14:anchorId="06F7BCE1" wp14:editId="6915BDF5">
                      <wp:simplePos x="0" y="0"/>
                      <wp:positionH relativeFrom="column">
                        <wp:posOffset>413710</wp:posOffset>
                      </wp:positionH>
                      <wp:positionV relativeFrom="paragraph">
                        <wp:posOffset>-3367</wp:posOffset>
                      </wp:positionV>
                      <wp:extent cx="227965" cy="217170"/>
                      <wp:effectExtent l="76200" t="38100" r="635" b="106680"/>
                      <wp:wrapNone/>
                      <wp:docPr id="8"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775D537C" id="Овал 38" o:spid="_x0000_s1026" style="position:absolute;margin-left:32.6pt;margin-top:-.25pt;width:17.95pt;height:17.1pt;z-index:2517002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2A66FC63" w14:textId="77777777" w:rsidTr="00C95A05">
        <w:tc>
          <w:tcPr>
            <w:tcW w:w="569" w:type="dxa"/>
            <w:vMerge/>
            <w:shd w:val="clear" w:color="auto" w:fill="auto"/>
          </w:tcPr>
          <w:p w14:paraId="69A7C748" w14:textId="77777777" w:rsidR="00C95A05" w:rsidRPr="007E5632" w:rsidRDefault="00C95A05" w:rsidP="00431FAA">
            <w:pPr>
              <w:rPr>
                <w:sz w:val="21"/>
                <w:szCs w:val="21"/>
              </w:rPr>
            </w:pPr>
          </w:p>
        </w:tc>
        <w:tc>
          <w:tcPr>
            <w:tcW w:w="2708" w:type="dxa"/>
            <w:gridSpan w:val="2"/>
            <w:shd w:val="clear" w:color="auto" w:fill="auto"/>
            <w:vAlign w:val="center"/>
          </w:tcPr>
          <w:p w14:paraId="64951462" w14:textId="77777777" w:rsidR="00C95A05" w:rsidRPr="007E5632" w:rsidRDefault="00C95A05" w:rsidP="00431FAA">
            <w:pPr>
              <w:jc w:val="both"/>
              <w:rPr>
                <w:sz w:val="21"/>
                <w:szCs w:val="21"/>
              </w:rPr>
            </w:pPr>
            <w:r w:rsidRPr="007E5632">
              <w:rPr>
                <w:sz w:val="21"/>
                <w:szCs w:val="21"/>
              </w:rPr>
              <w:t>4.3 Перевалка транзитных грузов в рос</w:t>
            </w:r>
            <w:r w:rsidR="007D25AF" w:rsidRPr="007E5632">
              <w:rPr>
                <w:sz w:val="21"/>
                <w:szCs w:val="21"/>
              </w:rPr>
              <w:t>сийских морских портах, млн т</w:t>
            </w:r>
          </w:p>
        </w:tc>
        <w:tc>
          <w:tcPr>
            <w:tcW w:w="1552" w:type="dxa"/>
            <w:gridSpan w:val="2"/>
            <w:shd w:val="clear" w:color="auto" w:fill="auto"/>
          </w:tcPr>
          <w:p w14:paraId="463BDDC6" w14:textId="77777777" w:rsidR="00C95A05" w:rsidRPr="007E5632" w:rsidRDefault="00C95A05" w:rsidP="00431FAA">
            <w:pPr>
              <w:jc w:val="center"/>
              <w:rPr>
                <w:sz w:val="21"/>
                <w:szCs w:val="21"/>
              </w:rPr>
            </w:pPr>
            <w:r w:rsidRPr="007E5632">
              <w:rPr>
                <w:sz w:val="21"/>
                <w:szCs w:val="21"/>
              </w:rPr>
              <w:t>61,7</w:t>
            </w:r>
          </w:p>
        </w:tc>
        <w:tc>
          <w:tcPr>
            <w:tcW w:w="1702" w:type="dxa"/>
            <w:shd w:val="clear" w:color="auto" w:fill="auto"/>
          </w:tcPr>
          <w:p w14:paraId="01B7DD89" w14:textId="77777777" w:rsidR="00C95A05" w:rsidRPr="007E5632" w:rsidRDefault="00C95A05" w:rsidP="00431FAA">
            <w:pPr>
              <w:jc w:val="center"/>
              <w:rPr>
                <w:sz w:val="21"/>
                <w:szCs w:val="21"/>
              </w:rPr>
            </w:pPr>
            <w:r w:rsidRPr="007E5632">
              <w:rPr>
                <w:sz w:val="21"/>
                <w:szCs w:val="21"/>
              </w:rPr>
              <w:t>78,9/79,7</w:t>
            </w:r>
          </w:p>
        </w:tc>
        <w:tc>
          <w:tcPr>
            <w:tcW w:w="1102" w:type="dxa"/>
            <w:shd w:val="clear" w:color="auto" w:fill="auto"/>
          </w:tcPr>
          <w:p w14:paraId="05BA73C4" w14:textId="77777777" w:rsidR="00C95A05" w:rsidRPr="007E5632" w:rsidRDefault="00C95A05" w:rsidP="00431FAA">
            <w:pPr>
              <w:jc w:val="center"/>
              <w:rPr>
                <w:sz w:val="21"/>
                <w:szCs w:val="21"/>
              </w:rPr>
            </w:pPr>
            <w:r w:rsidRPr="007E5632">
              <w:rPr>
                <w:sz w:val="21"/>
                <w:szCs w:val="21"/>
              </w:rPr>
              <w:t>64,2</w:t>
            </w:r>
          </w:p>
        </w:tc>
        <w:tc>
          <w:tcPr>
            <w:tcW w:w="1712" w:type="dxa"/>
            <w:shd w:val="clear" w:color="auto" w:fill="auto"/>
          </w:tcPr>
          <w:p w14:paraId="5CF7D303"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63712" behindDoc="0" locked="0" layoutInCell="1" allowOverlap="1" wp14:anchorId="02253F04" wp14:editId="69EF3C37">
                      <wp:simplePos x="0" y="0"/>
                      <wp:positionH relativeFrom="column">
                        <wp:posOffset>433070</wp:posOffset>
                      </wp:positionH>
                      <wp:positionV relativeFrom="paragraph">
                        <wp:posOffset>40005</wp:posOffset>
                      </wp:positionV>
                      <wp:extent cx="227965" cy="217170"/>
                      <wp:effectExtent l="76200" t="38100" r="5715" b="111760"/>
                      <wp:wrapNone/>
                      <wp:docPr id="66"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E491237" id="Овал 245" o:spid="_x0000_s1026" style="position:absolute;margin-left:34.1pt;margin-top:3.15pt;width:17.95pt;height:17.1pt;z-index:2517637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" fillcolor="yellow" stroked="f">
                      <v:shadow on="t" color="black" opacity="22937f" origin=",.5" offset="0,.64mm"/>
                    </v:oval>
                  </w:pict>
                </mc:Fallback>
              </mc:AlternateContent>
            </w:r>
          </w:p>
        </w:tc>
      </w:tr>
      <w:tr w:rsidR="00C95A05" w:rsidRPr="007E5632" w14:paraId="4828EEB0" w14:textId="77777777" w:rsidTr="00C95A05">
        <w:tc>
          <w:tcPr>
            <w:tcW w:w="569" w:type="dxa"/>
            <w:vMerge/>
            <w:shd w:val="clear" w:color="auto" w:fill="auto"/>
          </w:tcPr>
          <w:p w14:paraId="4BED3882" w14:textId="77777777" w:rsidR="00C95A05" w:rsidRPr="007E5632" w:rsidRDefault="00C95A05" w:rsidP="00431FAA">
            <w:pPr>
              <w:rPr>
                <w:sz w:val="21"/>
                <w:szCs w:val="21"/>
              </w:rPr>
            </w:pPr>
          </w:p>
        </w:tc>
        <w:tc>
          <w:tcPr>
            <w:tcW w:w="2708" w:type="dxa"/>
            <w:gridSpan w:val="2"/>
            <w:shd w:val="clear" w:color="auto" w:fill="auto"/>
            <w:vAlign w:val="center"/>
          </w:tcPr>
          <w:p w14:paraId="669DA532" w14:textId="77777777" w:rsidR="001C2D06" w:rsidRDefault="00C95A05" w:rsidP="00431FAA">
            <w:pPr>
              <w:jc w:val="both"/>
              <w:rPr>
                <w:sz w:val="21"/>
                <w:szCs w:val="21"/>
              </w:rPr>
            </w:pPr>
            <w:r w:rsidRPr="007E5632">
              <w:rPr>
                <w:sz w:val="21"/>
                <w:szCs w:val="21"/>
              </w:rPr>
              <w:t xml:space="preserve">4.4 Доля </w:t>
            </w:r>
            <w:r w:rsidR="001C2D06">
              <w:rPr>
                <w:sz w:val="21"/>
                <w:szCs w:val="21"/>
              </w:rPr>
              <w:t>перевозок российских экспортных</w:t>
            </w:r>
          </w:p>
          <w:p w14:paraId="48D7646D" w14:textId="77777777" w:rsidR="00C95A05" w:rsidRPr="007E5632" w:rsidRDefault="00C95A05" w:rsidP="00431FAA">
            <w:pPr>
              <w:jc w:val="both"/>
              <w:rPr>
                <w:sz w:val="21"/>
                <w:szCs w:val="21"/>
              </w:rPr>
            </w:pPr>
            <w:r w:rsidRPr="007E5632">
              <w:rPr>
                <w:sz w:val="21"/>
                <w:szCs w:val="21"/>
              </w:rPr>
              <w:t>и импортных грузов морским транспортным флотом под российским флагом в общем объеме перевозок российских экспортных и импортных грузов морским транспортом</w:t>
            </w:r>
          </w:p>
        </w:tc>
        <w:tc>
          <w:tcPr>
            <w:tcW w:w="1552" w:type="dxa"/>
            <w:gridSpan w:val="2"/>
            <w:shd w:val="clear" w:color="auto" w:fill="auto"/>
          </w:tcPr>
          <w:p w14:paraId="0A348DB5" w14:textId="77777777" w:rsidR="00C95A05" w:rsidRPr="007E5632" w:rsidRDefault="00C95A05" w:rsidP="00431FAA">
            <w:pPr>
              <w:jc w:val="center"/>
              <w:rPr>
                <w:sz w:val="21"/>
                <w:szCs w:val="21"/>
              </w:rPr>
            </w:pPr>
            <w:r w:rsidRPr="007E5632">
              <w:rPr>
                <w:sz w:val="21"/>
                <w:szCs w:val="21"/>
              </w:rPr>
              <w:t>7,81</w:t>
            </w:r>
          </w:p>
        </w:tc>
        <w:tc>
          <w:tcPr>
            <w:tcW w:w="1702" w:type="dxa"/>
            <w:shd w:val="clear" w:color="auto" w:fill="auto"/>
          </w:tcPr>
          <w:p w14:paraId="1D2CFFA5" w14:textId="77777777" w:rsidR="00C95A05" w:rsidRPr="007E5632" w:rsidRDefault="00C95A05" w:rsidP="00431FAA">
            <w:pPr>
              <w:jc w:val="center"/>
              <w:rPr>
                <w:sz w:val="21"/>
                <w:szCs w:val="21"/>
              </w:rPr>
            </w:pPr>
            <w:r w:rsidRPr="007E5632">
              <w:rPr>
                <w:sz w:val="21"/>
                <w:szCs w:val="21"/>
              </w:rPr>
              <w:t>11,9/12,3</w:t>
            </w:r>
          </w:p>
        </w:tc>
        <w:tc>
          <w:tcPr>
            <w:tcW w:w="1102" w:type="dxa"/>
            <w:shd w:val="clear" w:color="auto" w:fill="auto"/>
          </w:tcPr>
          <w:p w14:paraId="62581AD5" w14:textId="77777777" w:rsidR="00C95A05" w:rsidRPr="007E5632" w:rsidRDefault="00C95A05" w:rsidP="00431FAA">
            <w:pPr>
              <w:jc w:val="center"/>
              <w:rPr>
                <w:sz w:val="21"/>
                <w:szCs w:val="21"/>
              </w:rPr>
            </w:pPr>
            <w:r w:rsidRPr="007E5632">
              <w:rPr>
                <w:sz w:val="21"/>
                <w:szCs w:val="21"/>
              </w:rPr>
              <w:t>10,32</w:t>
            </w:r>
          </w:p>
        </w:tc>
        <w:tc>
          <w:tcPr>
            <w:tcW w:w="1712" w:type="dxa"/>
            <w:shd w:val="clear" w:color="auto" w:fill="auto"/>
          </w:tcPr>
          <w:p w14:paraId="690A3891"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64736" behindDoc="0" locked="0" layoutInCell="1" allowOverlap="1" wp14:anchorId="19E5F9EE" wp14:editId="26B1D1D1">
                      <wp:simplePos x="0" y="0"/>
                      <wp:positionH relativeFrom="column">
                        <wp:posOffset>442595</wp:posOffset>
                      </wp:positionH>
                      <wp:positionV relativeFrom="paragraph">
                        <wp:posOffset>30480</wp:posOffset>
                      </wp:positionV>
                      <wp:extent cx="227965" cy="217170"/>
                      <wp:effectExtent l="76200" t="38100" r="5715" b="111760"/>
                      <wp:wrapNone/>
                      <wp:docPr id="69" name="Овал 24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0B888A0E" id="Овал 245" o:spid="_x0000_s1026" style="position:absolute;margin-left:34.85pt;margin-top:2.4pt;width:17.95pt;height:17.1pt;z-index:2517647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" fillcolor="yellow" stroked="f">
                      <v:shadow on="t" color="black" opacity="22937f" origin=",.5" offset="0,.64mm"/>
                    </v:oval>
                  </w:pict>
                </mc:Fallback>
              </mc:AlternateContent>
            </w:r>
          </w:p>
        </w:tc>
      </w:tr>
      <w:tr w:rsidR="00C95A05" w:rsidRPr="007E5632" w14:paraId="3E07559E" w14:textId="77777777" w:rsidTr="00C95A05">
        <w:tc>
          <w:tcPr>
            <w:tcW w:w="569" w:type="dxa"/>
            <w:vMerge/>
            <w:shd w:val="clear" w:color="auto" w:fill="auto"/>
          </w:tcPr>
          <w:p w14:paraId="6559B1DF" w14:textId="77777777" w:rsidR="00C95A05" w:rsidRPr="007E5632" w:rsidRDefault="00C95A05" w:rsidP="00431FAA">
            <w:pPr>
              <w:rPr>
                <w:sz w:val="21"/>
                <w:szCs w:val="21"/>
              </w:rPr>
            </w:pPr>
          </w:p>
        </w:tc>
        <w:tc>
          <w:tcPr>
            <w:tcW w:w="2708" w:type="dxa"/>
            <w:gridSpan w:val="2"/>
            <w:shd w:val="clear" w:color="auto" w:fill="auto"/>
            <w:vAlign w:val="center"/>
          </w:tcPr>
          <w:p w14:paraId="3D09B358" w14:textId="77777777" w:rsidR="001C2D06" w:rsidRDefault="001C2D06" w:rsidP="00431FAA">
            <w:pPr>
              <w:jc w:val="both"/>
              <w:rPr>
                <w:sz w:val="21"/>
                <w:szCs w:val="21"/>
              </w:rPr>
            </w:pPr>
            <w:r>
              <w:rPr>
                <w:sz w:val="21"/>
                <w:szCs w:val="21"/>
              </w:rPr>
              <w:t>4.5 Объем транзитных перевозок</w:t>
            </w:r>
          </w:p>
          <w:p w14:paraId="3832100F" w14:textId="77777777" w:rsidR="00C95A05" w:rsidRPr="007E5632" w:rsidRDefault="00C95A05" w:rsidP="00431FAA">
            <w:pPr>
              <w:jc w:val="both"/>
              <w:rPr>
                <w:sz w:val="21"/>
                <w:szCs w:val="21"/>
              </w:rPr>
            </w:pPr>
            <w:r w:rsidRPr="007E5632">
              <w:rPr>
                <w:sz w:val="21"/>
                <w:szCs w:val="21"/>
              </w:rPr>
              <w:t>по Тра</w:t>
            </w:r>
            <w:r w:rsidR="007D25AF" w:rsidRPr="007E5632">
              <w:rPr>
                <w:sz w:val="21"/>
                <w:szCs w:val="21"/>
              </w:rPr>
              <w:t>нссибирской магистрали, млн т</w:t>
            </w:r>
          </w:p>
        </w:tc>
        <w:tc>
          <w:tcPr>
            <w:tcW w:w="1552" w:type="dxa"/>
            <w:gridSpan w:val="2"/>
            <w:shd w:val="clear" w:color="auto" w:fill="auto"/>
          </w:tcPr>
          <w:p w14:paraId="739EE829" w14:textId="77777777" w:rsidR="00C95A05" w:rsidRPr="007E5632" w:rsidRDefault="00C95A05" w:rsidP="00431FAA">
            <w:pPr>
              <w:jc w:val="center"/>
              <w:rPr>
                <w:sz w:val="21"/>
                <w:szCs w:val="21"/>
              </w:rPr>
            </w:pPr>
            <w:r w:rsidRPr="007E5632">
              <w:rPr>
                <w:sz w:val="21"/>
                <w:szCs w:val="21"/>
              </w:rPr>
              <w:t>13,9</w:t>
            </w:r>
          </w:p>
        </w:tc>
        <w:tc>
          <w:tcPr>
            <w:tcW w:w="1702" w:type="dxa"/>
            <w:shd w:val="clear" w:color="auto" w:fill="auto"/>
          </w:tcPr>
          <w:p w14:paraId="323D6F7F" w14:textId="77777777" w:rsidR="00C95A05" w:rsidRPr="007E5632" w:rsidRDefault="008A2880" w:rsidP="00431FAA">
            <w:pPr>
              <w:jc w:val="center"/>
              <w:rPr>
                <w:sz w:val="21"/>
                <w:szCs w:val="21"/>
              </w:rPr>
            </w:pPr>
            <w:r w:rsidRPr="007E5632">
              <w:rPr>
                <w:sz w:val="21"/>
                <w:szCs w:val="21"/>
              </w:rPr>
              <w:t>5</w:t>
            </w:r>
            <w:r w:rsidR="00C95A05" w:rsidRPr="007E5632">
              <w:rPr>
                <w:sz w:val="21"/>
                <w:szCs w:val="21"/>
              </w:rPr>
              <w:t>/14,4</w:t>
            </w:r>
          </w:p>
        </w:tc>
        <w:tc>
          <w:tcPr>
            <w:tcW w:w="1102" w:type="dxa"/>
            <w:shd w:val="clear" w:color="auto" w:fill="auto"/>
          </w:tcPr>
          <w:p w14:paraId="79EB25B0" w14:textId="77777777" w:rsidR="00C95A05" w:rsidRPr="007E5632" w:rsidRDefault="00C95A05" w:rsidP="00431FAA">
            <w:pPr>
              <w:jc w:val="center"/>
              <w:rPr>
                <w:sz w:val="21"/>
                <w:szCs w:val="21"/>
              </w:rPr>
            </w:pPr>
            <w:r w:rsidRPr="007E5632">
              <w:rPr>
                <w:sz w:val="21"/>
                <w:szCs w:val="21"/>
              </w:rPr>
              <w:t>21,7**</w:t>
            </w:r>
          </w:p>
        </w:tc>
        <w:tc>
          <w:tcPr>
            <w:tcW w:w="1712" w:type="dxa"/>
            <w:shd w:val="clear" w:color="auto" w:fill="auto"/>
          </w:tcPr>
          <w:p w14:paraId="4D11C6E0"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65760" behindDoc="0" locked="0" layoutInCell="1" allowOverlap="1" wp14:anchorId="0ECAF4CD" wp14:editId="1B1E26F4">
                      <wp:simplePos x="0" y="0"/>
                      <wp:positionH relativeFrom="column">
                        <wp:posOffset>394970</wp:posOffset>
                      </wp:positionH>
                      <wp:positionV relativeFrom="paragraph">
                        <wp:posOffset>24130</wp:posOffset>
                      </wp:positionV>
                      <wp:extent cx="227965" cy="217170"/>
                      <wp:effectExtent l="76200" t="38100" r="5715" b="111760"/>
                      <wp:wrapNone/>
                      <wp:docPr id="70" name="Овал 221"/>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9F8DAE1" id="Овал 221" o:spid="_x0000_s1026" style="position:absolute;margin-left:31.1pt;margin-top:1.9pt;width:17.95pt;height:17.1pt;z-index:2517657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0CA20B9D" w14:textId="77777777" w:rsidTr="00C95A05">
        <w:tc>
          <w:tcPr>
            <w:tcW w:w="569" w:type="dxa"/>
            <w:vMerge/>
            <w:shd w:val="clear" w:color="auto" w:fill="auto"/>
          </w:tcPr>
          <w:p w14:paraId="3A6C6ADC" w14:textId="77777777" w:rsidR="00C95A05" w:rsidRPr="007E5632" w:rsidRDefault="00C95A05" w:rsidP="00431FAA">
            <w:pPr>
              <w:rPr>
                <w:sz w:val="21"/>
                <w:szCs w:val="21"/>
              </w:rPr>
            </w:pPr>
          </w:p>
        </w:tc>
        <w:tc>
          <w:tcPr>
            <w:tcW w:w="2708" w:type="dxa"/>
            <w:gridSpan w:val="2"/>
            <w:shd w:val="clear" w:color="auto" w:fill="auto"/>
            <w:vAlign w:val="center"/>
          </w:tcPr>
          <w:p w14:paraId="6C4C594E" w14:textId="77777777" w:rsidR="00C95A05" w:rsidRPr="007E5632" w:rsidRDefault="00C95A05" w:rsidP="00431FAA">
            <w:pPr>
              <w:jc w:val="both"/>
              <w:rPr>
                <w:sz w:val="21"/>
                <w:szCs w:val="21"/>
              </w:rPr>
            </w:pPr>
            <w:r w:rsidRPr="007E5632">
              <w:rPr>
                <w:sz w:val="21"/>
                <w:szCs w:val="21"/>
              </w:rPr>
              <w:t>4.6 Доля российских перевозчиков в объеме международных автомобильных перевозок грузов, %</w:t>
            </w:r>
          </w:p>
        </w:tc>
        <w:tc>
          <w:tcPr>
            <w:tcW w:w="1552" w:type="dxa"/>
            <w:gridSpan w:val="2"/>
            <w:shd w:val="clear" w:color="auto" w:fill="auto"/>
          </w:tcPr>
          <w:p w14:paraId="480AE7F1" w14:textId="77777777" w:rsidR="00C95A05" w:rsidRPr="007E5632" w:rsidRDefault="00C95A05" w:rsidP="00431FAA">
            <w:pPr>
              <w:jc w:val="center"/>
              <w:rPr>
                <w:sz w:val="21"/>
                <w:szCs w:val="21"/>
              </w:rPr>
            </w:pPr>
            <w:r w:rsidRPr="007E5632">
              <w:rPr>
                <w:sz w:val="21"/>
                <w:szCs w:val="21"/>
              </w:rPr>
              <w:t>46,1</w:t>
            </w:r>
          </w:p>
        </w:tc>
        <w:tc>
          <w:tcPr>
            <w:tcW w:w="1702" w:type="dxa"/>
            <w:shd w:val="clear" w:color="auto" w:fill="auto"/>
          </w:tcPr>
          <w:p w14:paraId="6570E3E3" w14:textId="77777777" w:rsidR="00C95A05" w:rsidRPr="007E5632" w:rsidRDefault="008A2880" w:rsidP="00431FAA">
            <w:pPr>
              <w:jc w:val="center"/>
              <w:rPr>
                <w:sz w:val="21"/>
                <w:szCs w:val="21"/>
              </w:rPr>
            </w:pPr>
            <w:r w:rsidRPr="007E5632">
              <w:rPr>
                <w:sz w:val="21"/>
                <w:szCs w:val="21"/>
              </w:rPr>
              <w:t>47,5/50</w:t>
            </w:r>
          </w:p>
        </w:tc>
        <w:tc>
          <w:tcPr>
            <w:tcW w:w="1102" w:type="dxa"/>
            <w:shd w:val="clear" w:color="auto" w:fill="auto"/>
          </w:tcPr>
          <w:p w14:paraId="36E3656A" w14:textId="77777777" w:rsidR="00C95A05" w:rsidRPr="007E5632" w:rsidRDefault="00C95A05" w:rsidP="00431FAA">
            <w:pPr>
              <w:jc w:val="center"/>
              <w:rPr>
                <w:sz w:val="21"/>
                <w:szCs w:val="21"/>
              </w:rPr>
            </w:pPr>
            <w:r w:rsidRPr="007E5632">
              <w:rPr>
                <w:sz w:val="21"/>
                <w:szCs w:val="21"/>
              </w:rPr>
              <w:t>44,1</w:t>
            </w:r>
          </w:p>
        </w:tc>
        <w:tc>
          <w:tcPr>
            <w:tcW w:w="1712" w:type="dxa"/>
            <w:shd w:val="clear" w:color="auto" w:fill="auto"/>
          </w:tcPr>
          <w:p w14:paraId="4CB66734"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66784" behindDoc="0" locked="0" layoutInCell="1" allowOverlap="1" wp14:anchorId="6EC9273E" wp14:editId="35F3761A">
                      <wp:simplePos x="0" y="0"/>
                      <wp:positionH relativeFrom="column">
                        <wp:posOffset>385445</wp:posOffset>
                      </wp:positionH>
                      <wp:positionV relativeFrom="paragraph">
                        <wp:posOffset>33020</wp:posOffset>
                      </wp:positionV>
                      <wp:extent cx="227965" cy="217170"/>
                      <wp:effectExtent l="76200" t="38100" r="5715" b="111760"/>
                      <wp:wrapNone/>
                      <wp:docPr id="71"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A76425C" id="Овал 38" o:spid="_x0000_s1026" style="position:absolute;margin-left:30.35pt;margin-top:2.6pt;width:17.95pt;height:17.1pt;z-index:2517667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163805FA" w14:textId="77777777" w:rsidTr="00C95A05">
        <w:tc>
          <w:tcPr>
            <w:tcW w:w="569" w:type="dxa"/>
            <w:vMerge/>
            <w:shd w:val="clear" w:color="auto" w:fill="auto"/>
          </w:tcPr>
          <w:p w14:paraId="3FA431B8" w14:textId="77777777" w:rsidR="00C95A05" w:rsidRPr="007E5632" w:rsidRDefault="00C95A05" w:rsidP="00431FAA">
            <w:pPr>
              <w:rPr>
                <w:sz w:val="21"/>
                <w:szCs w:val="21"/>
              </w:rPr>
            </w:pPr>
          </w:p>
        </w:tc>
        <w:tc>
          <w:tcPr>
            <w:tcW w:w="2708" w:type="dxa"/>
            <w:gridSpan w:val="2"/>
            <w:shd w:val="clear" w:color="auto" w:fill="auto"/>
            <w:vAlign w:val="center"/>
          </w:tcPr>
          <w:p w14:paraId="191435B7" w14:textId="77777777" w:rsidR="00C95A05" w:rsidRPr="007E5632" w:rsidRDefault="00C95A05" w:rsidP="00431FAA">
            <w:pPr>
              <w:jc w:val="both"/>
              <w:rPr>
                <w:sz w:val="21"/>
                <w:szCs w:val="21"/>
              </w:rPr>
            </w:pPr>
            <w:r w:rsidRPr="007E5632">
              <w:rPr>
                <w:sz w:val="21"/>
                <w:szCs w:val="21"/>
              </w:rPr>
              <w:t>4.7 Суммарный дедвейт морского транспортного флота, контролируемого</w:t>
            </w:r>
            <w:r w:rsidR="007D25AF" w:rsidRPr="007E5632">
              <w:rPr>
                <w:sz w:val="21"/>
                <w:szCs w:val="21"/>
              </w:rPr>
              <w:t xml:space="preserve"> Российской Федерацией, млн т</w:t>
            </w:r>
          </w:p>
        </w:tc>
        <w:tc>
          <w:tcPr>
            <w:tcW w:w="1552" w:type="dxa"/>
            <w:gridSpan w:val="2"/>
            <w:shd w:val="clear" w:color="auto" w:fill="auto"/>
          </w:tcPr>
          <w:p w14:paraId="375D671A" w14:textId="77777777" w:rsidR="00C95A05" w:rsidRPr="007E5632" w:rsidRDefault="00C95A05" w:rsidP="00431FAA">
            <w:pPr>
              <w:jc w:val="center"/>
              <w:rPr>
                <w:sz w:val="21"/>
                <w:szCs w:val="21"/>
              </w:rPr>
            </w:pPr>
            <w:r w:rsidRPr="007E5632">
              <w:rPr>
                <w:sz w:val="21"/>
                <w:szCs w:val="21"/>
              </w:rPr>
              <w:t>23,1</w:t>
            </w:r>
          </w:p>
        </w:tc>
        <w:tc>
          <w:tcPr>
            <w:tcW w:w="1702" w:type="dxa"/>
            <w:shd w:val="clear" w:color="auto" w:fill="auto"/>
          </w:tcPr>
          <w:p w14:paraId="15491E13" w14:textId="77777777" w:rsidR="00C95A05" w:rsidRPr="007E5632" w:rsidRDefault="00C95A05" w:rsidP="00431FAA">
            <w:pPr>
              <w:jc w:val="center"/>
              <w:rPr>
                <w:sz w:val="21"/>
                <w:szCs w:val="21"/>
              </w:rPr>
            </w:pPr>
            <w:r w:rsidRPr="007E5632">
              <w:rPr>
                <w:sz w:val="21"/>
                <w:szCs w:val="21"/>
              </w:rPr>
              <w:t>24,8/25,7</w:t>
            </w:r>
          </w:p>
        </w:tc>
        <w:tc>
          <w:tcPr>
            <w:tcW w:w="1102" w:type="dxa"/>
            <w:shd w:val="clear" w:color="auto" w:fill="auto"/>
          </w:tcPr>
          <w:p w14:paraId="31137946" w14:textId="77777777" w:rsidR="00C95A05" w:rsidRPr="007E5632" w:rsidRDefault="00C95A05" w:rsidP="00431FAA">
            <w:pPr>
              <w:jc w:val="center"/>
              <w:rPr>
                <w:sz w:val="21"/>
                <w:szCs w:val="21"/>
              </w:rPr>
            </w:pPr>
            <w:r w:rsidRPr="007E5632">
              <w:rPr>
                <w:sz w:val="21"/>
                <w:szCs w:val="21"/>
              </w:rPr>
              <w:t>23,5**</w:t>
            </w:r>
          </w:p>
        </w:tc>
        <w:tc>
          <w:tcPr>
            <w:tcW w:w="1712" w:type="dxa"/>
            <w:shd w:val="clear" w:color="auto" w:fill="auto"/>
          </w:tcPr>
          <w:p w14:paraId="53203903"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01248" behindDoc="0" locked="0" layoutInCell="1" allowOverlap="1" wp14:anchorId="58069198" wp14:editId="0F0C5F5F">
                      <wp:simplePos x="0" y="0"/>
                      <wp:positionH relativeFrom="column">
                        <wp:posOffset>396240</wp:posOffset>
                      </wp:positionH>
                      <wp:positionV relativeFrom="paragraph">
                        <wp:posOffset>19685</wp:posOffset>
                      </wp:positionV>
                      <wp:extent cx="227965" cy="217170"/>
                      <wp:effectExtent l="76200" t="38100" r="5715" b="111760"/>
                      <wp:wrapNone/>
                      <wp:docPr id="116" name="Овал 220"/>
                      <wp:cNvGraphicFramePr/>
                      <a:graphic xmlns:a="http://schemas.openxmlformats.org/drawingml/2006/main">
                        <a:graphicData uri="http://schemas.microsoft.com/office/word/2010/wordprocessingShape">
                          <wps:wsp>
                            <wps:cNvSpPr/>
                            <wps:spPr>
                              <a:xfrm>
                                <a:off x="0" y="0"/>
                                <a:ext cx="227160" cy="21636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548423D" id="Овал 220" o:spid="_x0000_s1026" style="position:absolute;margin-left:31.2pt;margin-top:1.55pt;width:17.95pt;height:17.1pt;z-index:2517012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" fillcolor="yellow" stroked="f">
                      <v:shadow on="t" color="black" opacity="22937f" origin=",.5" offset="0,.64mm"/>
                    </v:oval>
                  </w:pict>
                </mc:Fallback>
              </mc:AlternateContent>
            </w:r>
          </w:p>
        </w:tc>
      </w:tr>
      <w:tr w:rsidR="00C95A05" w:rsidRPr="007E5632" w14:paraId="57A2D33E" w14:textId="77777777" w:rsidTr="00C95A05">
        <w:tc>
          <w:tcPr>
            <w:tcW w:w="569" w:type="dxa"/>
            <w:vMerge/>
            <w:shd w:val="clear" w:color="auto" w:fill="auto"/>
          </w:tcPr>
          <w:p w14:paraId="7E4A1225" w14:textId="77777777" w:rsidR="00C95A05" w:rsidRPr="007E5632" w:rsidRDefault="00C95A05" w:rsidP="00431FAA">
            <w:pPr>
              <w:rPr>
                <w:sz w:val="21"/>
                <w:szCs w:val="21"/>
              </w:rPr>
            </w:pPr>
          </w:p>
        </w:tc>
        <w:tc>
          <w:tcPr>
            <w:tcW w:w="2708" w:type="dxa"/>
            <w:gridSpan w:val="2"/>
            <w:shd w:val="clear" w:color="auto" w:fill="auto"/>
            <w:vAlign w:val="center"/>
          </w:tcPr>
          <w:p w14:paraId="7AA71CD5" w14:textId="77777777" w:rsidR="00C95A05" w:rsidRPr="007E5632" w:rsidRDefault="00C95A05" w:rsidP="00431FAA">
            <w:pPr>
              <w:jc w:val="both"/>
              <w:rPr>
                <w:sz w:val="21"/>
                <w:szCs w:val="21"/>
              </w:rPr>
            </w:pPr>
            <w:r w:rsidRPr="007E5632">
              <w:rPr>
                <w:sz w:val="21"/>
                <w:szCs w:val="21"/>
              </w:rPr>
              <w:t>4.7.1 в том числе суммарный дедвейт морского транспортного флота под рос</w:t>
            </w:r>
            <w:r w:rsidR="007D25AF" w:rsidRPr="007E5632">
              <w:rPr>
                <w:sz w:val="21"/>
                <w:szCs w:val="21"/>
              </w:rPr>
              <w:t>сийским флагом, млн т</w:t>
            </w:r>
          </w:p>
        </w:tc>
        <w:tc>
          <w:tcPr>
            <w:tcW w:w="1552" w:type="dxa"/>
            <w:gridSpan w:val="2"/>
            <w:shd w:val="clear" w:color="auto" w:fill="auto"/>
          </w:tcPr>
          <w:p w14:paraId="780A2045" w14:textId="77777777" w:rsidR="00C95A05" w:rsidRPr="007E5632" w:rsidRDefault="00C95A05" w:rsidP="00431FAA">
            <w:pPr>
              <w:jc w:val="center"/>
              <w:rPr>
                <w:sz w:val="21"/>
                <w:szCs w:val="21"/>
              </w:rPr>
            </w:pPr>
            <w:r w:rsidRPr="007E5632">
              <w:rPr>
                <w:sz w:val="21"/>
                <w:szCs w:val="21"/>
              </w:rPr>
              <w:t>8,75</w:t>
            </w:r>
          </w:p>
        </w:tc>
        <w:tc>
          <w:tcPr>
            <w:tcW w:w="1702" w:type="dxa"/>
            <w:shd w:val="clear" w:color="auto" w:fill="auto"/>
          </w:tcPr>
          <w:p w14:paraId="3784F1E0" w14:textId="77777777" w:rsidR="00C95A05" w:rsidRPr="007E5632" w:rsidRDefault="00C95A05" w:rsidP="00431FAA">
            <w:pPr>
              <w:jc w:val="center"/>
              <w:rPr>
                <w:sz w:val="21"/>
                <w:szCs w:val="21"/>
              </w:rPr>
            </w:pPr>
            <w:r w:rsidRPr="007E5632">
              <w:rPr>
                <w:sz w:val="21"/>
                <w:szCs w:val="21"/>
              </w:rPr>
              <w:t>11,4/12,2</w:t>
            </w:r>
          </w:p>
        </w:tc>
        <w:tc>
          <w:tcPr>
            <w:tcW w:w="1102" w:type="dxa"/>
            <w:shd w:val="clear" w:color="auto" w:fill="auto"/>
          </w:tcPr>
          <w:p w14:paraId="023FED21" w14:textId="77777777" w:rsidR="00C95A05" w:rsidRPr="007E5632" w:rsidRDefault="00C95A05" w:rsidP="00431FAA">
            <w:pPr>
              <w:jc w:val="center"/>
              <w:rPr>
                <w:sz w:val="21"/>
                <w:szCs w:val="21"/>
              </w:rPr>
            </w:pPr>
            <w:r w:rsidRPr="007E5632">
              <w:rPr>
                <w:sz w:val="21"/>
                <w:szCs w:val="21"/>
              </w:rPr>
              <w:t>8,9</w:t>
            </w:r>
          </w:p>
        </w:tc>
        <w:tc>
          <w:tcPr>
            <w:tcW w:w="1712" w:type="dxa"/>
            <w:shd w:val="clear" w:color="auto" w:fill="auto"/>
          </w:tcPr>
          <w:p w14:paraId="6978BACA"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67808" behindDoc="0" locked="0" layoutInCell="1" allowOverlap="1" wp14:anchorId="68B3693F" wp14:editId="45D97665">
                      <wp:simplePos x="0" y="0"/>
                      <wp:positionH relativeFrom="column">
                        <wp:posOffset>433070</wp:posOffset>
                      </wp:positionH>
                      <wp:positionV relativeFrom="paragraph">
                        <wp:posOffset>39370</wp:posOffset>
                      </wp:positionV>
                      <wp:extent cx="227965" cy="217170"/>
                      <wp:effectExtent l="76200" t="38100" r="5715" b="111760"/>
                      <wp:wrapNone/>
                      <wp:docPr id="72" name="Овал 220"/>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75949CBF" id="Овал 220" o:spid="_x0000_s1026" style="position:absolute;margin-left:34.1pt;margin-top:3.1pt;width:17.95pt;height:17.1pt;z-index:2517678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" fillcolor="yellow" stroked="f">
                      <v:shadow on="t" color="black" opacity="22937f" origin=",.5" offset="0,.64mm"/>
                    </v:oval>
                  </w:pict>
                </mc:Fallback>
              </mc:AlternateContent>
            </w:r>
          </w:p>
        </w:tc>
      </w:tr>
      <w:tr w:rsidR="00C95A05" w:rsidRPr="007E5632" w14:paraId="7C917233" w14:textId="77777777" w:rsidTr="00C95A05">
        <w:tc>
          <w:tcPr>
            <w:tcW w:w="569" w:type="dxa"/>
            <w:vMerge/>
            <w:shd w:val="clear" w:color="auto" w:fill="auto"/>
          </w:tcPr>
          <w:p w14:paraId="1C8EC5AC" w14:textId="77777777" w:rsidR="00C95A05" w:rsidRPr="007E5632" w:rsidRDefault="00C95A05" w:rsidP="00431FAA">
            <w:pPr>
              <w:rPr>
                <w:sz w:val="21"/>
                <w:szCs w:val="21"/>
              </w:rPr>
            </w:pPr>
          </w:p>
        </w:tc>
        <w:tc>
          <w:tcPr>
            <w:tcW w:w="8776" w:type="dxa"/>
            <w:gridSpan w:val="7"/>
            <w:shd w:val="clear" w:color="auto" w:fill="auto"/>
            <w:vAlign w:val="center"/>
          </w:tcPr>
          <w:p w14:paraId="2C420A4A" w14:textId="77777777" w:rsidR="00C95A05" w:rsidRPr="007E5632" w:rsidRDefault="00C95A05" w:rsidP="00431FAA">
            <w:pPr>
              <w:jc w:val="both"/>
              <w:rPr>
                <w:sz w:val="21"/>
                <w:szCs w:val="21"/>
              </w:rPr>
            </w:pPr>
            <w:r w:rsidRPr="007E5632">
              <w:rPr>
                <w:sz w:val="21"/>
                <w:szCs w:val="21"/>
              </w:rPr>
              <w:t>Цель 5. Повышение уровня безопасности транспортной системы</w:t>
            </w:r>
          </w:p>
        </w:tc>
      </w:tr>
      <w:tr w:rsidR="00C95A05" w:rsidRPr="007E5632" w14:paraId="02C0A94B" w14:textId="77777777" w:rsidTr="00C95A05">
        <w:tc>
          <w:tcPr>
            <w:tcW w:w="569" w:type="dxa"/>
            <w:vMerge/>
            <w:shd w:val="clear" w:color="auto" w:fill="auto"/>
          </w:tcPr>
          <w:p w14:paraId="72D70D01" w14:textId="77777777" w:rsidR="00C95A05" w:rsidRPr="007E5632" w:rsidRDefault="00C95A05" w:rsidP="00431FAA">
            <w:pPr>
              <w:rPr>
                <w:sz w:val="21"/>
                <w:szCs w:val="21"/>
              </w:rPr>
            </w:pPr>
          </w:p>
        </w:tc>
        <w:tc>
          <w:tcPr>
            <w:tcW w:w="8776" w:type="dxa"/>
            <w:gridSpan w:val="7"/>
            <w:shd w:val="clear" w:color="auto" w:fill="auto"/>
            <w:vAlign w:val="center"/>
          </w:tcPr>
          <w:p w14:paraId="3F1AD095" w14:textId="77777777" w:rsidR="00C95A05" w:rsidRPr="007E5632" w:rsidRDefault="00C95A05" w:rsidP="00431FAA">
            <w:pPr>
              <w:jc w:val="both"/>
              <w:rPr>
                <w:sz w:val="21"/>
                <w:szCs w:val="21"/>
              </w:rPr>
            </w:pPr>
            <w:r w:rsidRPr="007E5632">
              <w:rPr>
                <w:sz w:val="21"/>
                <w:szCs w:val="21"/>
              </w:rPr>
              <w:t>5.1 Уровень безопасности на транспорте:</w:t>
            </w:r>
          </w:p>
        </w:tc>
      </w:tr>
      <w:tr w:rsidR="00C95A05" w:rsidRPr="007E5632" w14:paraId="4BA77275" w14:textId="77777777" w:rsidTr="00C95A05">
        <w:tc>
          <w:tcPr>
            <w:tcW w:w="569" w:type="dxa"/>
            <w:vMerge/>
            <w:shd w:val="clear" w:color="auto" w:fill="auto"/>
          </w:tcPr>
          <w:p w14:paraId="342B4876" w14:textId="77777777" w:rsidR="00C95A05" w:rsidRPr="007E5632" w:rsidRDefault="00C95A05" w:rsidP="00431FAA">
            <w:pPr>
              <w:rPr>
                <w:sz w:val="21"/>
                <w:szCs w:val="21"/>
              </w:rPr>
            </w:pPr>
          </w:p>
        </w:tc>
        <w:tc>
          <w:tcPr>
            <w:tcW w:w="2708" w:type="dxa"/>
            <w:gridSpan w:val="2"/>
            <w:shd w:val="clear" w:color="auto" w:fill="auto"/>
            <w:vAlign w:val="center"/>
          </w:tcPr>
          <w:p w14:paraId="7B87A2C5" w14:textId="77777777" w:rsidR="00C95A05" w:rsidRPr="007E5632" w:rsidRDefault="00C95A05" w:rsidP="00431FAA">
            <w:pPr>
              <w:jc w:val="both"/>
              <w:rPr>
                <w:sz w:val="21"/>
                <w:szCs w:val="21"/>
              </w:rPr>
            </w:pPr>
            <w:r w:rsidRPr="007E5632">
              <w:rPr>
                <w:sz w:val="21"/>
                <w:szCs w:val="21"/>
              </w:rPr>
              <w:t>5.1.1 социальный риск гибели в дорожно-транспортных происшествиях, число погибших в дорожно-транспортных происшествиях на 100 тыс. населения</w:t>
            </w:r>
          </w:p>
        </w:tc>
        <w:tc>
          <w:tcPr>
            <w:tcW w:w="1552" w:type="dxa"/>
            <w:gridSpan w:val="2"/>
            <w:shd w:val="clear" w:color="auto" w:fill="auto"/>
          </w:tcPr>
          <w:p w14:paraId="1D7C507C" w14:textId="77777777" w:rsidR="00C95A05" w:rsidRPr="007E5632" w:rsidRDefault="00C95A05" w:rsidP="00431FAA">
            <w:pPr>
              <w:jc w:val="center"/>
              <w:rPr>
                <w:sz w:val="21"/>
                <w:szCs w:val="21"/>
              </w:rPr>
            </w:pPr>
            <w:r w:rsidRPr="007E5632">
              <w:rPr>
                <w:sz w:val="21"/>
                <w:szCs w:val="21"/>
              </w:rPr>
              <w:t>10,8</w:t>
            </w:r>
          </w:p>
        </w:tc>
        <w:tc>
          <w:tcPr>
            <w:tcW w:w="1702" w:type="dxa"/>
            <w:shd w:val="clear" w:color="auto" w:fill="auto"/>
          </w:tcPr>
          <w:p w14:paraId="452874B2" w14:textId="77777777" w:rsidR="00C95A05" w:rsidRPr="007E5632" w:rsidRDefault="00C95A05" w:rsidP="00431FAA">
            <w:pPr>
              <w:jc w:val="center"/>
              <w:rPr>
                <w:sz w:val="21"/>
                <w:szCs w:val="21"/>
              </w:rPr>
            </w:pPr>
            <w:r w:rsidRPr="007E5632">
              <w:rPr>
                <w:sz w:val="21"/>
                <w:szCs w:val="21"/>
              </w:rPr>
              <w:t>13,8/9,6</w:t>
            </w:r>
          </w:p>
        </w:tc>
        <w:tc>
          <w:tcPr>
            <w:tcW w:w="1102" w:type="dxa"/>
            <w:shd w:val="clear" w:color="auto" w:fill="auto"/>
          </w:tcPr>
          <w:p w14:paraId="3C11ADBA" w14:textId="77777777" w:rsidR="00C95A05" w:rsidRPr="007E5632" w:rsidRDefault="00C95A05" w:rsidP="00431FAA">
            <w:pPr>
              <w:jc w:val="center"/>
              <w:rPr>
                <w:sz w:val="21"/>
                <w:szCs w:val="21"/>
              </w:rPr>
            </w:pPr>
            <w:r w:rsidRPr="007E5632">
              <w:rPr>
                <w:sz w:val="21"/>
                <w:szCs w:val="21"/>
              </w:rPr>
              <w:t>10,1</w:t>
            </w:r>
          </w:p>
        </w:tc>
        <w:tc>
          <w:tcPr>
            <w:tcW w:w="1712" w:type="dxa"/>
            <w:shd w:val="clear" w:color="auto" w:fill="auto"/>
          </w:tcPr>
          <w:p w14:paraId="0D4282FA"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02272" behindDoc="0" locked="0" layoutInCell="1" allowOverlap="1" wp14:anchorId="429FD8BB" wp14:editId="094A6830">
                      <wp:simplePos x="0" y="0"/>
                      <wp:positionH relativeFrom="column">
                        <wp:posOffset>396240</wp:posOffset>
                      </wp:positionH>
                      <wp:positionV relativeFrom="paragraph">
                        <wp:posOffset>19685</wp:posOffset>
                      </wp:positionV>
                      <wp:extent cx="227965" cy="217170"/>
                      <wp:effectExtent l="76200" t="38100" r="5715" b="111760"/>
                      <wp:wrapNone/>
                      <wp:docPr id="77" name="Овал 221"/>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65F39E3" id="Овал 221" o:spid="_x0000_s1026" style="position:absolute;margin-left:31.2pt;margin-top:1.55pt;width:17.95pt;height:17.1pt;z-index:2517022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69673426" w14:textId="77777777" w:rsidTr="00C95A05">
        <w:tc>
          <w:tcPr>
            <w:tcW w:w="569" w:type="dxa"/>
            <w:vMerge/>
            <w:shd w:val="clear" w:color="auto" w:fill="auto"/>
          </w:tcPr>
          <w:p w14:paraId="71DED0D6" w14:textId="77777777" w:rsidR="00C95A05" w:rsidRPr="007E5632" w:rsidRDefault="00C95A05" w:rsidP="00431FAA">
            <w:pPr>
              <w:rPr>
                <w:sz w:val="21"/>
                <w:szCs w:val="21"/>
              </w:rPr>
            </w:pPr>
          </w:p>
        </w:tc>
        <w:tc>
          <w:tcPr>
            <w:tcW w:w="2708" w:type="dxa"/>
            <w:gridSpan w:val="2"/>
            <w:shd w:val="clear" w:color="auto" w:fill="auto"/>
            <w:vAlign w:val="center"/>
          </w:tcPr>
          <w:p w14:paraId="0BFE95E2" w14:textId="77777777" w:rsidR="001C2D06" w:rsidRDefault="00C95A05" w:rsidP="00F412FA">
            <w:pPr>
              <w:jc w:val="both"/>
              <w:rPr>
                <w:sz w:val="21"/>
                <w:szCs w:val="21"/>
              </w:rPr>
            </w:pPr>
            <w:r w:rsidRPr="007E5632">
              <w:rPr>
                <w:sz w:val="21"/>
                <w:szCs w:val="21"/>
              </w:rPr>
              <w:t>5.1.3 снижение количества происшествий на единицу транс</w:t>
            </w:r>
            <w:r w:rsidR="001C2D06">
              <w:rPr>
                <w:sz w:val="21"/>
                <w:szCs w:val="21"/>
              </w:rPr>
              <w:t>портных средств</w:t>
            </w:r>
          </w:p>
          <w:p w14:paraId="40C8C78F" w14:textId="77777777" w:rsidR="001C2D06" w:rsidRDefault="00C95A05" w:rsidP="00F412FA">
            <w:pPr>
              <w:jc w:val="both"/>
              <w:rPr>
                <w:sz w:val="21"/>
                <w:szCs w:val="21"/>
              </w:rPr>
            </w:pPr>
            <w:r w:rsidRPr="007E5632">
              <w:rPr>
                <w:sz w:val="21"/>
                <w:szCs w:val="21"/>
              </w:rPr>
              <w:t>по транс</w:t>
            </w:r>
            <w:r w:rsidR="001C2D06">
              <w:rPr>
                <w:sz w:val="21"/>
                <w:szCs w:val="21"/>
              </w:rPr>
              <w:t>портному комплексу по отношению</w:t>
            </w:r>
          </w:p>
          <w:p w14:paraId="719C8539" w14:textId="77777777" w:rsidR="00C95A05" w:rsidRPr="007E5632" w:rsidRDefault="00C95A05" w:rsidP="00F412FA">
            <w:pPr>
              <w:jc w:val="both"/>
              <w:rPr>
                <w:sz w:val="21"/>
                <w:szCs w:val="21"/>
              </w:rPr>
            </w:pPr>
            <w:r w:rsidRPr="007E5632">
              <w:rPr>
                <w:sz w:val="21"/>
                <w:szCs w:val="21"/>
              </w:rPr>
              <w:t>к уровню 2011 г</w:t>
            </w:r>
            <w:r w:rsidR="00F412FA" w:rsidRPr="007E5632">
              <w:rPr>
                <w:sz w:val="21"/>
                <w:szCs w:val="21"/>
              </w:rPr>
              <w:t>ода</w:t>
            </w:r>
            <w:r w:rsidRPr="007E5632">
              <w:rPr>
                <w:sz w:val="21"/>
                <w:szCs w:val="21"/>
              </w:rPr>
              <w:t>, %</w:t>
            </w:r>
          </w:p>
        </w:tc>
        <w:tc>
          <w:tcPr>
            <w:tcW w:w="1552" w:type="dxa"/>
            <w:gridSpan w:val="2"/>
            <w:shd w:val="clear" w:color="auto" w:fill="auto"/>
          </w:tcPr>
          <w:p w14:paraId="1CAFD877" w14:textId="77777777" w:rsidR="00C95A05" w:rsidRPr="007E5632" w:rsidRDefault="00C95A05" w:rsidP="00431FAA">
            <w:pPr>
              <w:jc w:val="center"/>
              <w:rPr>
                <w:sz w:val="21"/>
                <w:szCs w:val="21"/>
              </w:rPr>
            </w:pPr>
            <w:r w:rsidRPr="007E5632">
              <w:rPr>
                <w:sz w:val="21"/>
                <w:szCs w:val="21"/>
              </w:rPr>
              <w:t>56,5</w:t>
            </w:r>
          </w:p>
        </w:tc>
        <w:tc>
          <w:tcPr>
            <w:tcW w:w="1702" w:type="dxa"/>
            <w:shd w:val="clear" w:color="auto" w:fill="auto"/>
          </w:tcPr>
          <w:p w14:paraId="21101158" w14:textId="77777777" w:rsidR="00C95A05" w:rsidRPr="007E5632" w:rsidRDefault="008A2880" w:rsidP="00431FAA">
            <w:pPr>
              <w:jc w:val="center"/>
              <w:rPr>
                <w:sz w:val="21"/>
                <w:szCs w:val="21"/>
              </w:rPr>
            </w:pPr>
            <w:r w:rsidRPr="007E5632">
              <w:rPr>
                <w:sz w:val="21"/>
                <w:szCs w:val="21"/>
              </w:rPr>
              <w:t>83,3/71</w:t>
            </w:r>
          </w:p>
        </w:tc>
        <w:tc>
          <w:tcPr>
            <w:tcW w:w="1102" w:type="dxa"/>
            <w:shd w:val="clear" w:color="auto" w:fill="auto"/>
          </w:tcPr>
          <w:p w14:paraId="007614B8" w14:textId="77777777" w:rsidR="00C95A05" w:rsidRPr="007E5632" w:rsidRDefault="00C95A05" w:rsidP="00431FAA">
            <w:pPr>
              <w:jc w:val="center"/>
              <w:rPr>
                <w:sz w:val="21"/>
                <w:szCs w:val="21"/>
              </w:rPr>
            </w:pPr>
            <w:r w:rsidRPr="007E5632">
              <w:rPr>
                <w:sz w:val="21"/>
                <w:szCs w:val="21"/>
              </w:rPr>
              <w:t>53,4</w:t>
            </w:r>
          </w:p>
        </w:tc>
        <w:tc>
          <w:tcPr>
            <w:tcW w:w="1712" w:type="dxa"/>
            <w:shd w:val="clear" w:color="auto" w:fill="auto"/>
          </w:tcPr>
          <w:p w14:paraId="4D058FB7"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03296" behindDoc="0" locked="0" layoutInCell="1" allowOverlap="1" wp14:anchorId="068B9C48" wp14:editId="34F73B64">
                      <wp:simplePos x="0" y="0"/>
                      <wp:positionH relativeFrom="column">
                        <wp:posOffset>396240</wp:posOffset>
                      </wp:positionH>
                      <wp:positionV relativeFrom="paragraph">
                        <wp:posOffset>19685</wp:posOffset>
                      </wp:positionV>
                      <wp:extent cx="227965" cy="217170"/>
                      <wp:effectExtent l="76200" t="38100" r="5715" b="111760"/>
                      <wp:wrapNone/>
                      <wp:docPr id="78" name="Овал 384"/>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A2EDEB0" id="Овал 384" o:spid="_x0000_s1026" style="position:absolute;margin-left:31.2pt;margin-top:1.55pt;width:17.95pt;height:17.1pt;z-index:2517032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682BFB34" w14:textId="77777777" w:rsidTr="00C95A05">
        <w:tc>
          <w:tcPr>
            <w:tcW w:w="569" w:type="dxa"/>
            <w:vMerge/>
            <w:shd w:val="clear" w:color="auto" w:fill="auto"/>
          </w:tcPr>
          <w:p w14:paraId="374884D9" w14:textId="77777777" w:rsidR="00C95A05" w:rsidRPr="007E5632" w:rsidRDefault="00C95A05" w:rsidP="00431FAA">
            <w:pPr>
              <w:rPr>
                <w:sz w:val="21"/>
                <w:szCs w:val="21"/>
              </w:rPr>
            </w:pPr>
          </w:p>
        </w:tc>
        <w:tc>
          <w:tcPr>
            <w:tcW w:w="8776" w:type="dxa"/>
            <w:gridSpan w:val="7"/>
            <w:shd w:val="clear" w:color="auto" w:fill="auto"/>
            <w:vAlign w:val="center"/>
          </w:tcPr>
          <w:p w14:paraId="741D5A03" w14:textId="77777777" w:rsidR="001C2D06" w:rsidRDefault="00C95A05" w:rsidP="00431FAA">
            <w:pPr>
              <w:jc w:val="both"/>
              <w:rPr>
                <w:sz w:val="21"/>
                <w:szCs w:val="21"/>
              </w:rPr>
            </w:pPr>
            <w:r w:rsidRPr="007E5632">
              <w:rPr>
                <w:sz w:val="21"/>
                <w:szCs w:val="21"/>
              </w:rPr>
              <w:t>5.1.4 доля объектов транспортной инфраструктуры, мер</w:t>
            </w:r>
            <w:r w:rsidR="001C2D06">
              <w:rPr>
                <w:sz w:val="21"/>
                <w:szCs w:val="21"/>
              </w:rPr>
              <w:t>ы по организации защиты которых</w:t>
            </w:r>
          </w:p>
          <w:p w14:paraId="2513157C" w14:textId="77777777" w:rsidR="00C95A05" w:rsidRPr="007E5632" w:rsidRDefault="00C95A05" w:rsidP="00431FAA">
            <w:pPr>
              <w:jc w:val="both"/>
              <w:rPr>
                <w:sz w:val="21"/>
                <w:szCs w:val="21"/>
              </w:rPr>
            </w:pPr>
            <w:r w:rsidRPr="007E5632">
              <w:rPr>
                <w:sz w:val="21"/>
                <w:szCs w:val="21"/>
              </w:rPr>
              <w:t>от актов незаконного вмешательства соответствуют требованиям по обеспечению транспортной безопасности:*</w:t>
            </w:r>
          </w:p>
        </w:tc>
      </w:tr>
      <w:tr w:rsidR="00C95A05" w:rsidRPr="007E5632" w14:paraId="64B1D090" w14:textId="77777777" w:rsidTr="00C95A05">
        <w:tc>
          <w:tcPr>
            <w:tcW w:w="569" w:type="dxa"/>
            <w:vMerge/>
            <w:shd w:val="clear" w:color="auto" w:fill="auto"/>
          </w:tcPr>
          <w:p w14:paraId="7A50ECD4" w14:textId="77777777" w:rsidR="00C95A05" w:rsidRPr="007E5632" w:rsidRDefault="00C95A05" w:rsidP="00431FAA">
            <w:pPr>
              <w:rPr>
                <w:sz w:val="21"/>
                <w:szCs w:val="21"/>
              </w:rPr>
            </w:pPr>
          </w:p>
        </w:tc>
        <w:tc>
          <w:tcPr>
            <w:tcW w:w="2708" w:type="dxa"/>
            <w:gridSpan w:val="2"/>
            <w:shd w:val="clear" w:color="auto" w:fill="auto"/>
            <w:vAlign w:val="center"/>
          </w:tcPr>
          <w:p w14:paraId="0D9A7349" w14:textId="77777777" w:rsidR="00C95A05" w:rsidRPr="007E5632" w:rsidRDefault="00C95A05" w:rsidP="00431FAA">
            <w:pPr>
              <w:jc w:val="both"/>
              <w:rPr>
                <w:sz w:val="21"/>
                <w:szCs w:val="21"/>
              </w:rPr>
            </w:pPr>
            <w:r w:rsidRPr="007E5632">
              <w:rPr>
                <w:sz w:val="21"/>
                <w:szCs w:val="21"/>
              </w:rPr>
              <w:t>5.1.4.1 по воздушному транспорту, %</w:t>
            </w:r>
          </w:p>
        </w:tc>
        <w:tc>
          <w:tcPr>
            <w:tcW w:w="1552" w:type="dxa"/>
            <w:gridSpan w:val="2"/>
            <w:shd w:val="clear" w:color="auto" w:fill="auto"/>
          </w:tcPr>
          <w:p w14:paraId="79456B24" w14:textId="77777777" w:rsidR="00C95A05" w:rsidRPr="007E5632" w:rsidRDefault="00C95A05" w:rsidP="00431FAA">
            <w:pPr>
              <w:jc w:val="center"/>
              <w:rPr>
                <w:sz w:val="21"/>
                <w:szCs w:val="21"/>
              </w:rPr>
            </w:pPr>
            <w:r w:rsidRPr="007E5632">
              <w:rPr>
                <w:sz w:val="21"/>
                <w:szCs w:val="21"/>
              </w:rPr>
              <w:t>32,23</w:t>
            </w:r>
          </w:p>
        </w:tc>
        <w:tc>
          <w:tcPr>
            <w:tcW w:w="1702" w:type="dxa"/>
            <w:shd w:val="clear" w:color="auto" w:fill="auto"/>
          </w:tcPr>
          <w:p w14:paraId="772C4A0C" w14:textId="77777777" w:rsidR="00C95A05" w:rsidRPr="007E5632" w:rsidRDefault="008A2880" w:rsidP="00431FAA">
            <w:pPr>
              <w:jc w:val="center"/>
              <w:rPr>
                <w:sz w:val="21"/>
                <w:szCs w:val="21"/>
              </w:rPr>
            </w:pPr>
            <w:r w:rsidRPr="007E5632">
              <w:rPr>
                <w:sz w:val="21"/>
                <w:szCs w:val="21"/>
              </w:rPr>
              <w:t>77,5/100</w:t>
            </w:r>
          </w:p>
        </w:tc>
        <w:tc>
          <w:tcPr>
            <w:tcW w:w="1102" w:type="dxa"/>
            <w:shd w:val="clear" w:color="auto" w:fill="auto"/>
          </w:tcPr>
          <w:p w14:paraId="7921A5DE" w14:textId="77777777" w:rsidR="00C95A05" w:rsidRPr="007E5632" w:rsidRDefault="00C95A05" w:rsidP="00431FAA">
            <w:pPr>
              <w:jc w:val="center"/>
              <w:rPr>
                <w:sz w:val="21"/>
                <w:szCs w:val="21"/>
              </w:rPr>
            </w:pPr>
            <w:r w:rsidRPr="007E5632">
              <w:rPr>
                <w:sz w:val="21"/>
                <w:szCs w:val="21"/>
              </w:rPr>
              <w:t>17,7</w:t>
            </w:r>
          </w:p>
        </w:tc>
        <w:tc>
          <w:tcPr>
            <w:tcW w:w="1712" w:type="dxa"/>
            <w:shd w:val="clear" w:color="auto" w:fill="auto"/>
          </w:tcPr>
          <w:p w14:paraId="1AE52B10"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68832" behindDoc="0" locked="0" layoutInCell="1" allowOverlap="1" wp14:anchorId="0BAE3EE0" wp14:editId="36AEDF28">
                      <wp:simplePos x="0" y="0"/>
                      <wp:positionH relativeFrom="column">
                        <wp:posOffset>375920</wp:posOffset>
                      </wp:positionH>
                      <wp:positionV relativeFrom="paragraph">
                        <wp:posOffset>26035</wp:posOffset>
                      </wp:positionV>
                      <wp:extent cx="227965" cy="217170"/>
                      <wp:effectExtent l="76200" t="38100" r="5715" b="111760"/>
                      <wp:wrapNone/>
                      <wp:docPr id="73"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9A759A8" id="Овал 38" o:spid="_x0000_s1026" style="position:absolute;margin-left:29.6pt;margin-top:2.05pt;width:17.95pt;height:17.1pt;z-index:2517688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7339FC8F" w14:textId="77777777" w:rsidTr="00C95A05">
        <w:tc>
          <w:tcPr>
            <w:tcW w:w="569" w:type="dxa"/>
            <w:vMerge/>
            <w:shd w:val="clear" w:color="auto" w:fill="auto"/>
          </w:tcPr>
          <w:p w14:paraId="149B16A8" w14:textId="77777777" w:rsidR="00C95A05" w:rsidRPr="007E5632" w:rsidRDefault="00C95A05" w:rsidP="00431FAA">
            <w:pPr>
              <w:rPr>
                <w:sz w:val="21"/>
                <w:szCs w:val="21"/>
              </w:rPr>
            </w:pPr>
          </w:p>
        </w:tc>
        <w:tc>
          <w:tcPr>
            <w:tcW w:w="2708" w:type="dxa"/>
            <w:gridSpan w:val="2"/>
            <w:shd w:val="clear" w:color="auto" w:fill="auto"/>
            <w:vAlign w:val="center"/>
          </w:tcPr>
          <w:p w14:paraId="1CC0E58D" w14:textId="77777777" w:rsidR="00C95A05" w:rsidRPr="007E5632" w:rsidRDefault="00C95A05" w:rsidP="00431FAA">
            <w:pPr>
              <w:jc w:val="both"/>
              <w:rPr>
                <w:sz w:val="21"/>
                <w:szCs w:val="21"/>
              </w:rPr>
            </w:pPr>
            <w:r w:rsidRPr="007E5632">
              <w:rPr>
                <w:sz w:val="21"/>
                <w:szCs w:val="21"/>
              </w:rPr>
              <w:t>5.1.4.2 по морскому транспорту, %</w:t>
            </w:r>
          </w:p>
        </w:tc>
        <w:tc>
          <w:tcPr>
            <w:tcW w:w="1552" w:type="dxa"/>
            <w:gridSpan w:val="2"/>
            <w:shd w:val="clear" w:color="auto" w:fill="auto"/>
          </w:tcPr>
          <w:p w14:paraId="2F3326BE" w14:textId="77777777" w:rsidR="00C95A05" w:rsidRPr="007E5632" w:rsidRDefault="00C95A05" w:rsidP="00431FAA">
            <w:pPr>
              <w:jc w:val="center"/>
              <w:rPr>
                <w:sz w:val="21"/>
                <w:szCs w:val="21"/>
              </w:rPr>
            </w:pPr>
            <w:r w:rsidRPr="007E5632">
              <w:rPr>
                <w:sz w:val="21"/>
                <w:szCs w:val="21"/>
              </w:rPr>
              <w:t>37,84</w:t>
            </w:r>
          </w:p>
        </w:tc>
        <w:tc>
          <w:tcPr>
            <w:tcW w:w="1702" w:type="dxa"/>
            <w:shd w:val="clear" w:color="auto" w:fill="auto"/>
          </w:tcPr>
          <w:p w14:paraId="58621CAA" w14:textId="77777777" w:rsidR="00C95A05" w:rsidRPr="007E5632" w:rsidRDefault="00C95A05" w:rsidP="00431FAA">
            <w:pPr>
              <w:jc w:val="center"/>
              <w:rPr>
                <w:sz w:val="21"/>
                <w:szCs w:val="21"/>
              </w:rPr>
            </w:pPr>
            <w:r w:rsidRPr="007E5632">
              <w:rPr>
                <w:sz w:val="21"/>
                <w:szCs w:val="21"/>
              </w:rPr>
              <w:t>52,3/62,5</w:t>
            </w:r>
          </w:p>
        </w:tc>
        <w:tc>
          <w:tcPr>
            <w:tcW w:w="1102" w:type="dxa"/>
            <w:shd w:val="clear" w:color="auto" w:fill="auto"/>
          </w:tcPr>
          <w:p w14:paraId="46F29733" w14:textId="77777777" w:rsidR="00C95A05" w:rsidRPr="007E5632" w:rsidRDefault="00C95A05" w:rsidP="00431FAA">
            <w:pPr>
              <w:jc w:val="center"/>
              <w:rPr>
                <w:sz w:val="21"/>
                <w:szCs w:val="21"/>
              </w:rPr>
            </w:pPr>
            <w:r w:rsidRPr="007E5632">
              <w:rPr>
                <w:sz w:val="21"/>
                <w:szCs w:val="21"/>
              </w:rPr>
              <w:t>60,2</w:t>
            </w:r>
          </w:p>
        </w:tc>
        <w:tc>
          <w:tcPr>
            <w:tcW w:w="1712" w:type="dxa"/>
            <w:shd w:val="clear" w:color="auto" w:fill="auto"/>
          </w:tcPr>
          <w:p w14:paraId="639F5984"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69856" behindDoc="0" locked="0" layoutInCell="1" allowOverlap="1" wp14:anchorId="6DB3DBD1" wp14:editId="2804DC69">
                      <wp:simplePos x="0" y="0"/>
                      <wp:positionH relativeFrom="column">
                        <wp:posOffset>385445</wp:posOffset>
                      </wp:positionH>
                      <wp:positionV relativeFrom="paragraph">
                        <wp:posOffset>27940</wp:posOffset>
                      </wp:positionV>
                      <wp:extent cx="227965" cy="217170"/>
                      <wp:effectExtent l="76200" t="38100" r="5715" b="111760"/>
                      <wp:wrapNone/>
                      <wp:docPr id="74" name="Овал 384"/>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8AC0D64" id="Овал 384" o:spid="_x0000_s1026" style="position:absolute;margin-left:30.35pt;margin-top:2.2pt;width:17.95pt;height:17.1pt;z-index:2517698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7577570A" w14:textId="77777777" w:rsidTr="00C95A05">
        <w:tc>
          <w:tcPr>
            <w:tcW w:w="569" w:type="dxa"/>
            <w:vMerge/>
            <w:shd w:val="clear" w:color="auto" w:fill="auto"/>
          </w:tcPr>
          <w:p w14:paraId="129AF177" w14:textId="77777777" w:rsidR="00C95A05" w:rsidRPr="007E5632" w:rsidRDefault="00C95A05" w:rsidP="00431FAA">
            <w:pPr>
              <w:rPr>
                <w:sz w:val="21"/>
                <w:szCs w:val="21"/>
              </w:rPr>
            </w:pPr>
          </w:p>
        </w:tc>
        <w:tc>
          <w:tcPr>
            <w:tcW w:w="2708" w:type="dxa"/>
            <w:gridSpan w:val="2"/>
            <w:shd w:val="clear" w:color="auto" w:fill="auto"/>
            <w:vAlign w:val="center"/>
          </w:tcPr>
          <w:p w14:paraId="5D2E0AEA" w14:textId="77777777" w:rsidR="00C95A05" w:rsidRPr="007E5632" w:rsidRDefault="00C95A05" w:rsidP="00431FAA">
            <w:pPr>
              <w:jc w:val="both"/>
              <w:rPr>
                <w:sz w:val="21"/>
                <w:szCs w:val="21"/>
              </w:rPr>
            </w:pPr>
            <w:r w:rsidRPr="007E5632">
              <w:rPr>
                <w:sz w:val="21"/>
                <w:szCs w:val="21"/>
              </w:rPr>
              <w:t>5.1.4.3 по внутреннему водному транспорту, %</w:t>
            </w:r>
          </w:p>
        </w:tc>
        <w:tc>
          <w:tcPr>
            <w:tcW w:w="1552" w:type="dxa"/>
            <w:gridSpan w:val="2"/>
            <w:shd w:val="clear" w:color="auto" w:fill="auto"/>
          </w:tcPr>
          <w:p w14:paraId="4A65A50C" w14:textId="77777777" w:rsidR="00C95A05" w:rsidRPr="007E5632" w:rsidRDefault="00C95A05" w:rsidP="00431FAA">
            <w:pPr>
              <w:jc w:val="center"/>
              <w:rPr>
                <w:sz w:val="21"/>
                <w:szCs w:val="21"/>
              </w:rPr>
            </w:pPr>
            <w:r w:rsidRPr="007E5632">
              <w:rPr>
                <w:sz w:val="21"/>
                <w:szCs w:val="21"/>
              </w:rPr>
              <w:t>37,84</w:t>
            </w:r>
          </w:p>
        </w:tc>
        <w:tc>
          <w:tcPr>
            <w:tcW w:w="1702" w:type="dxa"/>
            <w:shd w:val="clear" w:color="auto" w:fill="auto"/>
          </w:tcPr>
          <w:p w14:paraId="3879A8BB" w14:textId="77777777" w:rsidR="00C95A05" w:rsidRPr="007E5632" w:rsidRDefault="00C95A05" w:rsidP="00431FAA">
            <w:pPr>
              <w:jc w:val="center"/>
              <w:rPr>
                <w:sz w:val="21"/>
                <w:szCs w:val="21"/>
              </w:rPr>
            </w:pPr>
            <w:r w:rsidRPr="007E5632">
              <w:rPr>
                <w:sz w:val="21"/>
                <w:szCs w:val="21"/>
              </w:rPr>
              <w:t>75,5/89,5</w:t>
            </w:r>
          </w:p>
        </w:tc>
        <w:tc>
          <w:tcPr>
            <w:tcW w:w="1102" w:type="dxa"/>
            <w:shd w:val="clear" w:color="auto" w:fill="auto"/>
          </w:tcPr>
          <w:p w14:paraId="2E4AF2F0" w14:textId="77777777" w:rsidR="00C95A05" w:rsidRPr="007E5632" w:rsidRDefault="00C95A05" w:rsidP="00431FAA">
            <w:pPr>
              <w:jc w:val="center"/>
              <w:rPr>
                <w:sz w:val="21"/>
                <w:szCs w:val="21"/>
              </w:rPr>
            </w:pPr>
            <w:r w:rsidRPr="007E5632">
              <w:rPr>
                <w:sz w:val="21"/>
                <w:szCs w:val="21"/>
              </w:rPr>
              <w:t>6,32</w:t>
            </w:r>
          </w:p>
        </w:tc>
        <w:tc>
          <w:tcPr>
            <w:tcW w:w="1712" w:type="dxa"/>
            <w:shd w:val="clear" w:color="auto" w:fill="auto"/>
          </w:tcPr>
          <w:p w14:paraId="0C56B556"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70880" behindDoc="0" locked="0" layoutInCell="1" allowOverlap="1" wp14:anchorId="5D8868CE" wp14:editId="55299DAC">
                      <wp:simplePos x="0" y="0"/>
                      <wp:positionH relativeFrom="column">
                        <wp:posOffset>385445</wp:posOffset>
                      </wp:positionH>
                      <wp:positionV relativeFrom="paragraph">
                        <wp:posOffset>29210</wp:posOffset>
                      </wp:positionV>
                      <wp:extent cx="227965" cy="217170"/>
                      <wp:effectExtent l="76200" t="38100" r="5715" b="111760"/>
                      <wp:wrapNone/>
                      <wp:docPr id="89"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869F2CB" id="Овал 38" o:spid="_x0000_s1026" style="position:absolute;margin-left:30.35pt;margin-top:2.3pt;width:17.95pt;height:17.1pt;z-index:2517708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50462D9E" w14:textId="77777777" w:rsidTr="00C95A05">
        <w:tc>
          <w:tcPr>
            <w:tcW w:w="569" w:type="dxa"/>
            <w:vMerge/>
            <w:shd w:val="clear" w:color="auto" w:fill="auto"/>
          </w:tcPr>
          <w:p w14:paraId="7E5320AD" w14:textId="77777777" w:rsidR="00C95A05" w:rsidRPr="007E5632" w:rsidRDefault="00C95A05" w:rsidP="00431FAA">
            <w:pPr>
              <w:rPr>
                <w:sz w:val="21"/>
                <w:szCs w:val="21"/>
              </w:rPr>
            </w:pPr>
          </w:p>
        </w:tc>
        <w:tc>
          <w:tcPr>
            <w:tcW w:w="2708" w:type="dxa"/>
            <w:gridSpan w:val="2"/>
            <w:shd w:val="clear" w:color="auto" w:fill="auto"/>
            <w:vAlign w:val="center"/>
          </w:tcPr>
          <w:p w14:paraId="56198B67" w14:textId="77777777" w:rsidR="00C95A05" w:rsidRPr="007E5632" w:rsidRDefault="00402A8F" w:rsidP="00431FAA">
            <w:pPr>
              <w:jc w:val="both"/>
              <w:rPr>
                <w:sz w:val="21"/>
                <w:szCs w:val="21"/>
              </w:rPr>
            </w:pPr>
            <w:r>
              <w:rPr>
                <w:sz w:val="21"/>
                <w:szCs w:val="21"/>
              </w:rPr>
              <w:t>5.</w:t>
            </w:r>
            <w:r w:rsidRPr="00402A8F">
              <w:rPr>
                <w:spacing w:val="-6"/>
                <w:sz w:val="21"/>
                <w:szCs w:val="21"/>
              </w:rPr>
              <w:t>1.4.4 </w:t>
            </w:r>
            <w:r>
              <w:rPr>
                <w:spacing w:val="-6"/>
                <w:sz w:val="21"/>
                <w:szCs w:val="21"/>
              </w:rPr>
              <w:t>по </w:t>
            </w:r>
            <w:r w:rsidR="00C95A05" w:rsidRPr="00402A8F">
              <w:rPr>
                <w:spacing w:val="-6"/>
                <w:sz w:val="21"/>
                <w:szCs w:val="21"/>
              </w:rPr>
              <w:t>железнодорожному</w:t>
            </w:r>
            <w:r w:rsidR="00C95A05" w:rsidRPr="007E5632">
              <w:rPr>
                <w:sz w:val="21"/>
                <w:szCs w:val="21"/>
              </w:rPr>
              <w:t xml:space="preserve"> транспорту, % </w:t>
            </w:r>
          </w:p>
        </w:tc>
        <w:tc>
          <w:tcPr>
            <w:tcW w:w="1552" w:type="dxa"/>
            <w:gridSpan w:val="2"/>
            <w:shd w:val="clear" w:color="auto" w:fill="auto"/>
          </w:tcPr>
          <w:p w14:paraId="2D05C051" w14:textId="77777777" w:rsidR="00C95A05" w:rsidRPr="007E5632" w:rsidRDefault="00C95A05" w:rsidP="00431FAA">
            <w:pPr>
              <w:jc w:val="center"/>
              <w:rPr>
                <w:sz w:val="21"/>
                <w:szCs w:val="21"/>
              </w:rPr>
            </w:pPr>
            <w:r w:rsidRPr="007E5632">
              <w:rPr>
                <w:sz w:val="21"/>
                <w:szCs w:val="21"/>
              </w:rPr>
              <w:t>22,03</w:t>
            </w:r>
          </w:p>
        </w:tc>
        <w:tc>
          <w:tcPr>
            <w:tcW w:w="1702" w:type="dxa"/>
            <w:shd w:val="clear" w:color="auto" w:fill="auto"/>
          </w:tcPr>
          <w:p w14:paraId="50AFAB5B" w14:textId="77777777" w:rsidR="00C95A05" w:rsidRPr="007E5632" w:rsidRDefault="00C95A05" w:rsidP="00431FAA">
            <w:pPr>
              <w:jc w:val="center"/>
              <w:rPr>
                <w:sz w:val="21"/>
                <w:szCs w:val="21"/>
              </w:rPr>
            </w:pPr>
            <w:r w:rsidRPr="007E5632">
              <w:rPr>
                <w:sz w:val="21"/>
                <w:szCs w:val="21"/>
              </w:rPr>
              <w:t>6,3/7,1</w:t>
            </w:r>
          </w:p>
        </w:tc>
        <w:tc>
          <w:tcPr>
            <w:tcW w:w="1102" w:type="dxa"/>
            <w:shd w:val="clear" w:color="auto" w:fill="auto"/>
          </w:tcPr>
          <w:p w14:paraId="7E4DAA48" w14:textId="77777777" w:rsidR="00C95A05" w:rsidRPr="007E5632" w:rsidRDefault="00C95A05" w:rsidP="00431FAA">
            <w:pPr>
              <w:jc w:val="center"/>
              <w:rPr>
                <w:sz w:val="21"/>
                <w:szCs w:val="21"/>
              </w:rPr>
            </w:pPr>
            <w:r w:rsidRPr="007E5632">
              <w:rPr>
                <w:sz w:val="21"/>
                <w:szCs w:val="21"/>
              </w:rPr>
              <w:t>22,37</w:t>
            </w:r>
          </w:p>
        </w:tc>
        <w:tc>
          <w:tcPr>
            <w:tcW w:w="1712" w:type="dxa"/>
            <w:shd w:val="clear" w:color="auto" w:fill="auto"/>
          </w:tcPr>
          <w:p w14:paraId="048A7F66"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04320" behindDoc="0" locked="0" layoutInCell="1" allowOverlap="1" wp14:anchorId="3892AC79" wp14:editId="6DEF6164">
                      <wp:simplePos x="0" y="0"/>
                      <wp:positionH relativeFrom="column">
                        <wp:posOffset>396240</wp:posOffset>
                      </wp:positionH>
                      <wp:positionV relativeFrom="paragraph">
                        <wp:posOffset>19685</wp:posOffset>
                      </wp:positionV>
                      <wp:extent cx="227965" cy="217170"/>
                      <wp:effectExtent l="76200" t="38100" r="5715" b="111760"/>
                      <wp:wrapNone/>
                      <wp:docPr id="82" name="Овал 388"/>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FB1B752" id="Овал 388" o:spid="_x0000_s1026" style="position:absolute;margin-left:31.2pt;margin-top:1.55pt;width:17.95pt;height:17.1pt;z-index:2517043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2D3522FF" w14:textId="77777777" w:rsidTr="00C95A05">
        <w:tc>
          <w:tcPr>
            <w:tcW w:w="569" w:type="dxa"/>
            <w:vMerge/>
            <w:shd w:val="clear" w:color="auto" w:fill="auto"/>
          </w:tcPr>
          <w:p w14:paraId="2F50DDC4" w14:textId="77777777" w:rsidR="00C95A05" w:rsidRPr="007E5632" w:rsidRDefault="00C95A05" w:rsidP="00431FAA">
            <w:pPr>
              <w:rPr>
                <w:sz w:val="21"/>
                <w:szCs w:val="21"/>
              </w:rPr>
            </w:pPr>
          </w:p>
        </w:tc>
        <w:tc>
          <w:tcPr>
            <w:tcW w:w="2708" w:type="dxa"/>
            <w:gridSpan w:val="2"/>
            <w:shd w:val="clear" w:color="auto" w:fill="auto"/>
            <w:vAlign w:val="center"/>
          </w:tcPr>
          <w:p w14:paraId="4C587A19" w14:textId="77777777" w:rsidR="00C95A05" w:rsidRPr="007E5632" w:rsidRDefault="00C95A05" w:rsidP="00431FAA">
            <w:pPr>
              <w:jc w:val="both"/>
              <w:rPr>
                <w:sz w:val="21"/>
                <w:szCs w:val="21"/>
              </w:rPr>
            </w:pPr>
            <w:r w:rsidRPr="007E5632">
              <w:rPr>
                <w:sz w:val="21"/>
                <w:szCs w:val="21"/>
              </w:rPr>
              <w:t>5.1.4.5 по дорожному хозяйству, %</w:t>
            </w:r>
          </w:p>
        </w:tc>
        <w:tc>
          <w:tcPr>
            <w:tcW w:w="1552" w:type="dxa"/>
            <w:gridSpan w:val="2"/>
            <w:shd w:val="clear" w:color="auto" w:fill="auto"/>
          </w:tcPr>
          <w:p w14:paraId="7950FF60" w14:textId="77777777" w:rsidR="00C95A05" w:rsidRPr="007E5632" w:rsidRDefault="00C95A05" w:rsidP="00431FAA">
            <w:pPr>
              <w:jc w:val="center"/>
              <w:rPr>
                <w:sz w:val="21"/>
                <w:szCs w:val="21"/>
              </w:rPr>
            </w:pPr>
            <w:r w:rsidRPr="007E5632">
              <w:rPr>
                <w:sz w:val="21"/>
                <w:szCs w:val="21"/>
              </w:rPr>
              <w:t>36,68</w:t>
            </w:r>
          </w:p>
        </w:tc>
        <w:tc>
          <w:tcPr>
            <w:tcW w:w="1702" w:type="dxa"/>
            <w:shd w:val="clear" w:color="auto" w:fill="auto"/>
          </w:tcPr>
          <w:p w14:paraId="3361EE1A" w14:textId="77777777" w:rsidR="00C95A05" w:rsidRPr="007E5632" w:rsidRDefault="00C95A05" w:rsidP="00431FAA">
            <w:pPr>
              <w:jc w:val="center"/>
              <w:rPr>
                <w:sz w:val="21"/>
                <w:szCs w:val="21"/>
              </w:rPr>
            </w:pPr>
            <w:r w:rsidRPr="007E5632">
              <w:rPr>
                <w:sz w:val="21"/>
                <w:szCs w:val="21"/>
              </w:rPr>
              <w:t>95,1/97,8</w:t>
            </w:r>
          </w:p>
        </w:tc>
        <w:tc>
          <w:tcPr>
            <w:tcW w:w="1102" w:type="dxa"/>
            <w:shd w:val="clear" w:color="auto" w:fill="auto"/>
          </w:tcPr>
          <w:p w14:paraId="4EF82865" w14:textId="77777777" w:rsidR="00C95A05" w:rsidRPr="007E5632" w:rsidRDefault="00C95A05" w:rsidP="00431FAA">
            <w:pPr>
              <w:jc w:val="center"/>
              <w:rPr>
                <w:sz w:val="21"/>
                <w:szCs w:val="21"/>
              </w:rPr>
            </w:pPr>
            <w:r w:rsidRPr="007E5632">
              <w:rPr>
                <w:sz w:val="21"/>
                <w:szCs w:val="21"/>
              </w:rPr>
              <w:t>9,25</w:t>
            </w:r>
          </w:p>
        </w:tc>
        <w:tc>
          <w:tcPr>
            <w:tcW w:w="1712" w:type="dxa"/>
            <w:shd w:val="clear" w:color="auto" w:fill="auto"/>
          </w:tcPr>
          <w:p w14:paraId="21329970"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71904" behindDoc="0" locked="0" layoutInCell="1" allowOverlap="1" wp14:anchorId="13782574" wp14:editId="03418AD1">
                      <wp:simplePos x="0" y="0"/>
                      <wp:positionH relativeFrom="column">
                        <wp:posOffset>396494</wp:posOffset>
                      </wp:positionH>
                      <wp:positionV relativeFrom="paragraph">
                        <wp:posOffset>30480</wp:posOffset>
                      </wp:positionV>
                      <wp:extent cx="227965" cy="217170"/>
                      <wp:effectExtent l="76200" t="38100" r="5715" b="111760"/>
                      <wp:wrapNone/>
                      <wp:docPr id="91"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8AA8148" id="Овал 38" o:spid="_x0000_s1026" style="position:absolute;margin-left:31.2pt;margin-top:2.4pt;width:17.95pt;height:17.1pt;z-index:2517719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56DDA3B8" w14:textId="77777777" w:rsidTr="00C95A05">
        <w:tc>
          <w:tcPr>
            <w:tcW w:w="569" w:type="dxa"/>
            <w:vMerge/>
            <w:shd w:val="clear" w:color="auto" w:fill="auto"/>
          </w:tcPr>
          <w:p w14:paraId="6A8C6B26" w14:textId="77777777" w:rsidR="00C95A05" w:rsidRPr="007E5632" w:rsidRDefault="00C95A05" w:rsidP="00431FAA">
            <w:pPr>
              <w:rPr>
                <w:sz w:val="21"/>
                <w:szCs w:val="21"/>
              </w:rPr>
            </w:pPr>
          </w:p>
        </w:tc>
        <w:tc>
          <w:tcPr>
            <w:tcW w:w="2708" w:type="dxa"/>
            <w:gridSpan w:val="2"/>
            <w:shd w:val="clear" w:color="auto" w:fill="auto"/>
            <w:vAlign w:val="center"/>
          </w:tcPr>
          <w:p w14:paraId="27F77AD4" w14:textId="77777777" w:rsidR="00C95A05" w:rsidRDefault="00C95A05" w:rsidP="00431FAA">
            <w:pPr>
              <w:jc w:val="both"/>
              <w:rPr>
                <w:sz w:val="21"/>
                <w:szCs w:val="21"/>
              </w:rPr>
            </w:pPr>
            <w:r w:rsidRPr="007E5632">
              <w:rPr>
                <w:sz w:val="21"/>
                <w:szCs w:val="21"/>
              </w:rPr>
              <w:t>5.1.4.6 по метрополитену, %</w:t>
            </w:r>
          </w:p>
          <w:p w14:paraId="5C2FF1AD" w14:textId="77777777" w:rsidR="008236DD" w:rsidRPr="007E5632" w:rsidRDefault="008236DD" w:rsidP="00431FAA">
            <w:pPr>
              <w:jc w:val="both"/>
              <w:rPr>
                <w:sz w:val="21"/>
                <w:szCs w:val="21"/>
              </w:rPr>
            </w:pPr>
          </w:p>
        </w:tc>
        <w:tc>
          <w:tcPr>
            <w:tcW w:w="1552" w:type="dxa"/>
            <w:gridSpan w:val="2"/>
            <w:shd w:val="clear" w:color="auto" w:fill="auto"/>
          </w:tcPr>
          <w:p w14:paraId="365771CF" w14:textId="77777777" w:rsidR="00C95A05" w:rsidRPr="007E5632" w:rsidRDefault="008A2880" w:rsidP="00431FAA">
            <w:pPr>
              <w:jc w:val="center"/>
              <w:rPr>
                <w:sz w:val="21"/>
                <w:szCs w:val="21"/>
              </w:rPr>
            </w:pPr>
            <w:r w:rsidRPr="007E5632">
              <w:rPr>
                <w:sz w:val="21"/>
                <w:szCs w:val="21"/>
              </w:rPr>
              <w:t>20</w:t>
            </w:r>
          </w:p>
        </w:tc>
        <w:tc>
          <w:tcPr>
            <w:tcW w:w="1702" w:type="dxa"/>
            <w:shd w:val="clear" w:color="auto" w:fill="auto"/>
          </w:tcPr>
          <w:p w14:paraId="53B5E49F" w14:textId="77777777" w:rsidR="00C95A05" w:rsidRPr="007E5632" w:rsidRDefault="00C95A05" w:rsidP="00431FAA">
            <w:pPr>
              <w:jc w:val="center"/>
              <w:rPr>
                <w:sz w:val="21"/>
                <w:szCs w:val="21"/>
              </w:rPr>
            </w:pPr>
            <w:r w:rsidRPr="007E5632">
              <w:rPr>
                <w:sz w:val="21"/>
                <w:szCs w:val="21"/>
              </w:rPr>
              <w:t>77,3/88,3</w:t>
            </w:r>
          </w:p>
        </w:tc>
        <w:tc>
          <w:tcPr>
            <w:tcW w:w="1102" w:type="dxa"/>
            <w:shd w:val="clear" w:color="auto" w:fill="auto"/>
          </w:tcPr>
          <w:p w14:paraId="04107A1D" w14:textId="77777777" w:rsidR="00C95A05" w:rsidRPr="007E5632" w:rsidRDefault="00C95A05" w:rsidP="00431FAA">
            <w:pPr>
              <w:jc w:val="center"/>
              <w:rPr>
                <w:sz w:val="21"/>
                <w:szCs w:val="21"/>
              </w:rPr>
            </w:pPr>
            <w:r w:rsidRPr="007E5632">
              <w:rPr>
                <w:sz w:val="21"/>
                <w:szCs w:val="21"/>
              </w:rPr>
              <w:t>7,56</w:t>
            </w:r>
          </w:p>
        </w:tc>
        <w:tc>
          <w:tcPr>
            <w:tcW w:w="1712" w:type="dxa"/>
            <w:shd w:val="clear" w:color="auto" w:fill="auto"/>
          </w:tcPr>
          <w:p w14:paraId="07294F8E"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12512" behindDoc="0" locked="0" layoutInCell="1" allowOverlap="1" wp14:anchorId="047725D5" wp14:editId="69F30ECE">
                      <wp:simplePos x="0" y="0"/>
                      <wp:positionH relativeFrom="column">
                        <wp:posOffset>392354</wp:posOffset>
                      </wp:positionH>
                      <wp:positionV relativeFrom="paragraph">
                        <wp:posOffset>64516</wp:posOffset>
                      </wp:positionV>
                      <wp:extent cx="227965" cy="217170"/>
                      <wp:effectExtent l="76200" t="38100" r="5715" b="111760"/>
                      <wp:wrapNone/>
                      <wp:docPr id="122" name="Овал 38"/>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DE3AE6E" id="Овал 38" o:spid="_x0000_s1026" style="position:absolute;margin-left:30.9pt;margin-top:5.1pt;width:17.95pt;height:17.1pt;z-index:2517125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0B018D8E" w14:textId="77777777" w:rsidTr="00C95A05">
        <w:tc>
          <w:tcPr>
            <w:tcW w:w="569" w:type="dxa"/>
            <w:vMerge/>
            <w:shd w:val="clear" w:color="auto" w:fill="auto"/>
          </w:tcPr>
          <w:p w14:paraId="0FDEBF56" w14:textId="77777777" w:rsidR="00C95A05" w:rsidRPr="007E5632" w:rsidRDefault="00C95A05" w:rsidP="00431FAA">
            <w:pPr>
              <w:rPr>
                <w:sz w:val="21"/>
                <w:szCs w:val="21"/>
              </w:rPr>
            </w:pPr>
          </w:p>
        </w:tc>
        <w:tc>
          <w:tcPr>
            <w:tcW w:w="2708" w:type="dxa"/>
            <w:gridSpan w:val="2"/>
            <w:shd w:val="clear" w:color="auto" w:fill="auto"/>
            <w:vAlign w:val="center"/>
          </w:tcPr>
          <w:p w14:paraId="6F5EF286" w14:textId="77777777" w:rsidR="00C95A05" w:rsidRPr="007E5632" w:rsidRDefault="00C95A05" w:rsidP="00431FAA">
            <w:pPr>
              <w:jc w:val="both"/>
              <w:rPr>
                <w:sz w:val="21"/>
                <w:szCs w:val="21"/>
              </w:rPr>
            </w:pPr>
            <w:r w:rsidRPr="007E5632">
              <w:rPr>
                <w:sz w:val="21"/>
                <w:szCs w:val="21"/>
              </w:rPr>
              <w:t>5.3 Прирост количества пешеходных переходов в разных уровнях на автомобильных дорогах федерального значения (с 2011 года нарастающим итогом), единиц</w:t>
            </w:r>
          </w:p>
        </w:tc>
        <w:tc>
          <w:tcPr>
            <w:tcW w:w="1552" w:type="dxa"/>
            <w:gridSpan w:val="2"/>
            <w:shd w:val="clear" w:color="auto" w:fill="auto"/>
          </w:tcPr>
          <w:p w14:paraId="288AE5EF" w14:textId="77777777" w:rsidR="00C95A05" w:rsidRPr="007E5632" w:rsidRDefault="008A2880" w:rsidP="00431FAA">
            <w:pPr>
              <w:jc w:val="center"/>
              <w:rPr>
                <w:sz w:val="21"/>
                <w:szCs w:val="21"/>
              </w:rPr>
            </w:pPr>
            <w:r w:rsidRPr="007E5632">
              <w:rPr>
                <w:sz w:val="21"/>
                <w:szCs w:val="21"/>
              </w:rPr>
              <w:t>462</w:t>
            </w:r>
          </w:p>
        </w:tc>
        <w:tc>
          <w:tcPr>
            <w:tcW w:w="1702" w:type="dxa"/>
            <w:shd w:val="clear" w:color="auto" w:fill="auto"/>
          </w:tcPr>
          <w:p w14:paraId="73A3C0FC" w14:textId="77777777" w:rsidR="00C95A05" w:rsidRPr="007E5632" w:rsidRDefault="008A2880" w:rsidP="00431FAA">
            <w:pPr>
              <w:jc w:val="center"/>
              <w:rPr>
                <w:sz w:val="21"/>
                <w:szCs w:val="21"/>
              </w:rPr>
            </w:pPr>
            <w:r w:rsidRPr="007E5632">
              <w:rPr>
                <w:sz w:val="21"/>
                <w:szCs w:val="21"/>
              </w:rPr>
              <w:t>162,8/251</w:t>
            </w:r>
          </w:p>
        </w:tc>
        <w:tc>
          <w:tcPr>
            <w:tcW w:w="1102" w:type="dxa"/>
            <w:shd w:val="clear" w:color="auto" w:fill="auto"/>
          </w:tcPr>
          <w:p w14:paraId="6C2F8878" w14:textId="77777777" w:rsidR="00C95A05" w:rsidRPr="007E5632" w:rsidRDefault="008A2880" w:rsidP="00431FAA">
            <w:pPr>
              <w:jc w:val="center"/>
              <w:rPr>
                <w:sz w:val="21"/>
                <w:szCs w:val="21"/>
              </w:rPr>
            </w:pPr>
            <w:r w:rsidRPr="007E5632">
              <w:rPr>
                <w:sz w:val="21"/>
                <w:szCs w:val="21"/>
              </w:rPr>
              <w:t>523</w:t>
            </w:r>
          </w:p>
        </w:tc>
        <w:tc>
          <w:tcPr>
            <w:tcW w:w="1712" w:type="dxa"/>
            <w:shd w:val="clear" w:color="auto" w:fill="auto"/>
          </w:tcPr>
          <w:p w14:paraId="7693466C"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05344" behindDoc="0" locked="0" layoutInCell="1" allowOverlap="1" wp14:anchorId="2C8BEF09" wp14:editId="0F5E00A4">
                      <wp:simplePos x="0" y="0"/>
                      <wp:positionH relativeFrom="column">
                        <wp:posOffset>396240</wp:posOffset>
                      </wp:positionH>
                      <wp:positionV relativeFrom="paragraph">
                        <wp:posOffset>19685</wp:posOffset>
                      </wp:positionV>
                      <wp:extent cx="227965" cy="217170"/>
                      <wp:effectExtent l="76200" t="38100" r="5715" b="111760"/>
                      <wp:wrapNone/>
                      <wp:docPr id="85" name="Овал 391"/>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E64C99D" id="Овал 391" o:spid="_x0000_s1026" style="position:absolute;margin-left:31.2pt;margin-top:1.55pt;width:17.95pt;height:17.1pt;z-index:2517053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3E0D8441" w14:textId="77777777" w:rsidTr="00C95A05">
        <w:tc>
          <w:tcPr>
            <w:tcW w:w="569" w:type="dxa"/>
            <w:vMerge/>
            <w:shd w:val="clear" w:color="auto" w:fill="auto"/>
          </w:tcPr>
          <w:p w14:paraId="55A03EDA" w14:textId="77777777" w:rsidR="00C95A05" w:rsidRPr="007E5632" w:rsidRDefault="00C95A05" w:rsidP="00431FAA">
            <w:pPr>
              <w:rPr>
                <w:sz w:val="21"/>
                <w:szCs w:val="21"/>
              </w:rPr>
            </w:pPr>
          </w:p>
        </w:tc>
        <w:tc>
          <w:tcPr>
            <w:tcW w:w="2708" w:type="dxa"/>
            <w:gridSpan w:val="2"/>
            <w:shd w:val="clear" w:color="auto" w:fill="auto"/>
            <w:vAlign w:val="center"/>
          </w:tcPr>
          <w:p w14:paraId="7F9808DC" w14:textId="77777777" w:rsidR="00C95A05" w:rsidRPr="007E5632" w:rsidRDefault="00C95A05" w:rsidP="00431FAA">
            <w:pPr>
              <w:jc w:val="both"/>
              <w:rPr>
                <w:sz w:val="21"/>
                <w:szCs w:val="21"/>
              </w:rPr>
            </w:pPr>
            <w:r w:rsidRPr="007E5632">
              <w:rPr>
                <w:sz w:val="21"/>
                <w:szCs w:val="21"/>
              </w:rPr>
              <w:t>5.4 Прирост протяженности линий электрического освещения автомобильных дорог федерального значения (с 2011 года нарастающим итогом), км</w:t>
            </w:r>
          </w:p>
        </w:tc>
        <w:tc>
          <w:tcPr>
            <w:tcW w:w="1552" w:type="dxa"/>
            <w:gridSpan w:val="2"/>
            <w:shd w:val="clear" w:color="auto" w:fill="auto"/>
          </w:tcPr>
          <w:p w14:paraId="0698CDB2" w14:textId="77777777" w:rsidR="00C95A05" w:rsidRPr="007E5632" w:rsidRDefault="00C95A05" w:rsidP="00431FAA">
            <w:pPr>
              <w:jc w:val="center"/>
              <w:rPr>
                <w:sz w:val="21"/>
                <w:szCs w:val="21"/>
              </w:rPr>
            </w:pPr>
            <w:r w:rsidRPr="007E5632">
              <w:rPr>
                <w:sz w:val="21"/>
                <w:szCs w:val="21"/>
              </w:rPr>
              <w:t>8718,5</w:t>
            </w:r>
          </w:p>
        </w:tc>
        <w:tc>
          <w:tcPr>
            <w:tcW w:w="1702" w:type="dxa"/>
            <w:shd w:val="clear" w:color="auto" w:fill="auto"/>
          </w:tcPr>
          <w:p w14:paraId="2F17DD30" w14:textId="77777777" w:rsidR="00C95A05" w:rsidRPr="007E5632" w:rsidRDefault="008A2880" w:rsidP="00431FAA">
            <w:pPr>
              <w:jc w:val="center"/>
              <w:rPr>
                <w:sz w:val="21"/>
                <w:szCs w:val="21"/>
              </w:rPr>
            </w:pPr>
            <w:r w:rsidRPr="007E5632">
              <w:rPr>
                <w:sz w:val="21"/>
                <w:szCs w:val="21"/>
              </w:rPr>
              <w:t>3701,5/3752</w:t>
            </w:r>
          </w:p>
        </w:tc>
        <w:tc>
          <w:tcPr>
            <w:tcW w:w="1102" w:type="dxa"/>
            <w:shd w:val="clear" w:color="auto" w:fill="auto"/>
          </w:tcPr>
          <w:p w14:paraId="418D44C4" w14:textId="77777777" w:rsidR="00C95A05" w:rsidRPr="007E5632" w:rsidRDefault="00C95A05" w:rsidP="00431FAA">
            <w:pPr>
              <w:jc w:val="center"/>
              <w:rPr>
                <w:sz w:val="21"/>
                <w:szCs w:val="21"/>
              </w:rPr>
            </w:pPr>
            <w:r w:rsidRPr="007E5632">
              <w:rPr>
                <w:sz w:val="21"/>
                <w:szCs w:val="21"/>
              </w:rPr>
              <w:t>9517,5</w:t>
            </w:r>
          </w:p>
        </w:tc>
        <w:tc>
          <w:tcPr>
            <w:tcW w:w="1712" w:type="dxa"/>
            <w:shd w:val="clear" w:color="auto" w:fill="auto"/>
          </w:tcPr>
          <w:p w14:paraId="6393F43C"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06368" behindDoc="0" locked="0" layoutInCell="1" allowOverlap="1" wp14:anchorId="244B5B49" wp14:editId="79F9D2D6">
                      <wp:simplePos x="0" y="0"/>
                      <wp:positionH relativeFrom="column">
                        <wp:posOffset>396240</wp:posOffset>
                      </wp:positionH>
                      <wp:positionV relativeFrom="paragraph">
                        <wp:posOffset>19685</wp:posOffset>
                      </wp:positionV>
                      <wp:extent cx="227965" cy="217170"/>
                      <wp:effectExtent l="76200" t="38100" r="5715" b="111760"/>
                      <wp:wrapNone/>
                      <wp:docPr id="86" name="Овал 392"/>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35C7399" id="Овал 392" o:spid="_x0000_s1026" style="position:absolute;margin-left:31.2pt;margin-top:1.55pt;width:17.95pt;height:17.1pt;z-index:2517063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42099D23" w14:textId="77777777" w:rsidTr="00C95A05">
        <w:trPr>
          <w:trHeight w:val="2381"/>
        </w:trPr>
        <w:tc>
          <w:tcPr>
            <w:tcW w:w="569" w:type="dxa"/>
            <w:vMerge/>
            <w:shd w:val="clear" w:color="auto" w:fill="auto"/>
          </w:tcPr>
          <w:p w14:paraId="27977F04" w14:textId="77777777" w:rsidR="00C95A05" w:rsidRPr="007E5632" w:rsidRDefault="00C95A05" w:rsidP="00431FAA">
            <w:pPr>
              <w:rPr>
                <w:sz w:val="21"/>
                <w:szCs w:val="21"/>
              </w:rPr>
            </w:pPr>
          </w:p>
        </w:tc>
        <w:tc>
          <w:tcPr>
            <w:tcW w:w="2708" w:type="dxa"/>
            <w:gridSpan w:val="2"/>
            <w:shd w:val="clear" w:color="auto" w:fill="auto"/>
            <w:vAlign w:val="center"/>
          </w:tcPr>
          <w:p w14:paraId="79F08847" w14:textId="77777777" w:rsidR="00C95A05" w:rsidRPr="007E5632" w:rsidRDefault="00C95A05" w:rsidP="00431FAA">
            <w:pPr>
              <w:jc w:val="both"/>
              <w:rPr>
                <w:sz w:val="21"/>
                <w:szCs w:val="21"/>
              </w:rPr>
            </w:pPr>
            <w:r w:rsidRPr="007E5632">
              <w:rPr>
                <w:sz w:val="21"/>
                <w:szCs w:val="21"/>
              </w:rPr>
              <w:t>5.5 Доля судоходных гидротехнических сооружений, подлежащих декларировани</w:t>
            </w:r>
            <w:r w:rsidR="00402A8F">
              <w:rPr>
                <w:sz w:val="21"/>
                <w:szCs w:val="21"/>
              </w:rPr>
              <w:t>ю безопасности, имеющих опасный</w:t>
            </w:r>
            <w:r w:rsidR="00402A8F">
              <w:rPr>
                <w:sz w:val="21"/>
                <w:szCs w:val="21"/>
              </w:rPr>
              <w:br/>
            </w:r>
            <w:r w:rsidRPr="007E5632">
              <w:rPr>
                <w:sz w:val="21"/>
                <w:szCs w:val="21"/>
              </w:rPr>
              <w:t>или неудовлетворительный уровень безопасности, %</w:t>
            </w:r>
          </w:p>
        </w:tc>
        <w:tc>
          <w:tcPr>
            <w:tcW w:w="1552" w:type="dxa"/>
            <w:gridSpan w:val="2"/>
            <w:shd w:val="clear" w:color="auto" w:fill="auto"/>
          </w:tcPr>
          <w:p w14:paraId="1BA9051B" w14:textId="77777777" w:rsidR="00C95A05" w:rsidRPr="007E5632" w:rsidRDefault="00C95A05" w:rsidP="00431FAA">
            <w:pPr>
              <w:jc w:val="center"/>
              <w:rPr>
                <w:sz w:val="21"/>
                <w:szCs w:val="21"/>
              </w:rPr>
            </w:pPr>
            <w:r w:rsidRPr="007E5632">
              <w:rPr>
                <w:sz w:val="21"/>
                <w:szCs w:val="21"/>
              </w:rPr>
              <w:t>8,4</w:t>
            </w:r>
          </w:p>
        </w:tc>
        <w:tc>
          <w:tcPr>
            <w:tcW w:w="1702" w:type="dxa"/>
            <w:shd w:val="clear" w:color="auto" w:fill="auto"/>
          </w:tcPr>
          <w:p w14:paraId="3E359348" w14:textId="77777777" w:rsidR="00C95A05" w:rsidRPr="007E5632" w:rsidRDefault="00C95A05" w:rsidP="00431FAA">
            <w:pPr>
              <w:jc w:val="center"/>
              <w:rPr>
                <w:sz w:val="21"/>
                <w:szCs w:val="21"/>
              </w:rPr>
            </w:pPr>
            <w:r w:rsidRPr="007E5632">
              <w:rPr>
                <w:sz w:val="21"/>
                <w:szCs w:val="21"/>
              </w:rPr>
              <w:t>11,9/7,9</w:t>
            </w:r>
          </w:p>
        </w:tc>
        <w:tc>
          <w:tcPr>
            <w:tcW w:w="1102" w:type="dxa"/>
            <w:shd w:val="clear" w:color="auto" w:fill="auto"/>
          </w:tcPr>
          <w:p w14:paraId="28600D05" w14:textId="77777777" w:rsidR="00C95A05" w:rsidRPr="007E5632" w:rsidRDefault="00C95A05" w:rsidP="00431FAA">
            <w:pPr>
              <w:jc w:val="center"/>
              <w:rPr>
                <w:sz w:val="21"/>
                <w:szCs w:val="21"/>
              </w:rPr>
            </w:pPr>
            <w:r w:rsidRPr="007E5632">
              <w:rPr>
                <w:sz w:val="21"/>
                <w:szCs w:val="21"/>
              </w:rPr>
              <w:t>8,8</w:t>
            </w:r>
          </w:p>
        </w:tc>
        <w:tc>
          <w:tcPr>
            <w:tcW w:w="1712" w:type="dxa"/>
            <w:shd w:val="clear" w:color="auto" w:fill="auto"/>
          </w:tcPr>
          <w:p w14:paraId="07E046D2"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09440" behindDoc="0" locked="0" layoutInCell="1" allowOverlap="1" wp14:anchorId="001A5B59" wp14:editId="0E2F25B3">
                      <wp:simplePos x="0" y="0"/>
                      <wp:positionH relativeFrom="column">
                        <wp:posOffset>386080</wp:posOffset>
                      </wp:positionH>
                      <wp:positionV relativeFrom="paragraph">
                        <wp:posOffset>42621</wp:posOffset>
                      </wp:positionV>
                      <wp:extent cx="227965" cy="217170"/>
                      <wp:effectExtent l="76200" t="38100" r="5715" b="111760"/>
                      <wp:wrapNone/>
                      <wp:docPr id="164" name="Овал 220"/>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9F8FDB3" id="Овал 220" o:spid="_x0000_s1026" style="position:absolute;margin-left:30.4pt;margin-top:3.35pt;width:17.95pt;height:17.1pt;z-index:2517094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" fillcolor="yellow" stroked="f">
                      <v:shadow on="t" color="black" opacity="22937f" origin=",.5" offset="0,.64mm"/>
                    </v:oval>
                  </w:pict>
                </mc:Fallback>
              </mc:AlternateContent>
            </w:r>
          </w:p>
        </w:tc>
      </w:tr>
      <w:tr w:rsidR="00C95A05" w:rsidRPr="007E5632" w14:paraId="094A3D99" w14:textId="77777777" w:rsidTr="00C95A05">
        <w:trPr>
          <w:trHeight w:val="2381"/>
        </w:trPr>
        <w:tc>
          <w:tcPr>
            <w:tcW w:w="569" w:type="dxa"/>
            <w:vMerge/>
            <w:shd w:val="clear" w:color="auto" w:fill="auto"/>
          </w:tcPr>
          <w:p w14:paraId="05DE200F" w14:textId="77777777" w:rsidR="00C95A05" w:rsidRPr="007E5632" w:rsidRDefault="00C95A05" w:rsidP="00431FAA">
            <w:pPr>
              <w:rPr>
                <w:sz w:val="21"/>
                <w:szCs w:val="21"/>
              </w:rPr>
            </w:pPr>
          </w:p>
        </w:tc>
        <w:tc>
          <w:tcPr>
            <w:tcW w:w="2708" w:type="dxa"/>
            <w:gridSpan w:val="2"/>
            <w:shd w:val="clear" w:color="auto" w:fill="auto"/>
          </w:tcPr>
          <w:p w14:paraId="358098D8" w14:textId="77777777" w:rsidR="00402A8F" w:rsidRDefault="00C95A05" w:rsidP="00431FAA">
            <w:pPr>
              <w:jc w:val="both"/>
              <w:rPr>
                <w:sz w:val="21"/>
                <w:szCs w:val="21"/>
              </w:rPr>
            </w:pPr>
            <w:r w:rsidRPr="007E5632">
              <w:rPr>
                <w:sz w:val="21"/>
                <w:szCs w:val="21"/>
              </w:rPr>
              <w:t>5.6 С</w:t>
            </w:r>
            <w:r w:rsidR="00402A8F">
              <w:rPr>
                <w:sz w:val="21"/>
                <w:szCs w:val="21"/>
              </w:rPr>
              <w:t>нижение количества происшествий</w:t>
            </w:r>
          </w:p>
          <w:p w14:paraId="2174758E" w14:textId="77777777" w:rsidR="00C95A05" w:rsidRPr="007E5632" w:rsidRDefault="00C95A05" w:rsidP="00402A8F">
            <w:pPr>
              <w:jc w:val="both"/>
              <w:rPr>
                <w:sz w:val="21"/>
                <w:szCs w:val="21"/>
              </w:rPr>
            </w:pPr>
            <w:r w:rsidRPr="007E5632">
              <w:rPr>
                <w:sz w:val="21"/>
                <w:szCs w:val="21"/>
              </w:rPr>
              <w:t>на воздушном транспорте (количество происшествий на 1 полет) по отношению</w:t>
            </w:r>
            <w:r w:rsidR="00402A8F">
              <w:rPr>
                <w:sz w:val="21"/>
                <w:szCs w:val="21"/>
              </w:rPr>
              <w:br/>
            </w:r>
            <w:r w:rsidRPr="007E5632">
              <w:rPr>
                <w:sz w:val="21"/>
                <w:szCs w:val="21"/>
              </w:rPr>
              <w:t>к уровню 2010 года, %</w:t>
            </w:r>
          </w:p>
        </w:tc>
        <w:tc>
          <w:tcPr>
            <w:tcW w:w="1552" w:type="dxa"/>
            <w:gridSpan w:val="2"/>
            <w:shd w:val="clear" w:color="auto" w:fill="auto"/>
          </w:tcPr>
          <w:p w14:paraId="0BCE8F52" w14:textId="77777777" w:rsidR="00C95A05" w:rsidRPr="007E5632" w:rsidRDefault="00C95A05" w:rsidP="00431FAA">
            <w:pPr>
              <w:jc w:val="center"/>
              <w:rPr>
                <w:sz w:val="21"/>
                <w:szCs w:val="21"/>
              </w:rPr>
            </w:pPr>
            <w:r w:rsidRPr="007E5632">
              <w:rPr>
                <w:sz w:val="21"/>
                <w:szCs w:val="21"/>
              </w:rPr>
              <w:t>80,07</w:t>
            </w:r>
          </w:p>
        </w:tc>
        <w:tc>
          <w:tcPr>
            <w:tcW w:w="1702" w:type="dxa"/>
            <w:shd w:val="clear" w:color="auto" w:fill="auto"/>
          </w:tcPr>
          <w:p w14:paraId="0E5D0240" w14:textId="77777777" w:rsidR="00C95A05" w:rsidRPr="007E5632" w:rsidRDefault="008A2880" w:rsidP="00431FAA">
            <w:pPr>
              <w:jc w:val="center"/>
              <w:rPr>
                <w:sz w:val="21"/>
                <w:szCs w:val="21"/>
              </w:rPr>
            </w:pPr>
            <w:r w:rsidRPr="007E5632">
              <w:rPr>
                <w:sz w:val="21"/>
                <w:szCs w:val="21"/>
              </w:rPr>
              <w:t>90,3/78</w:t>
            </w:r>
          </w:p>
        </w:tc>
        <w:tc>
          <w:tcPr>
            <w:tcW w:w="1102" w:type="dxa"/>
            <w:shd w:val="clear" w:color="auto" w:fill="auto"/>
          </w:tcPr>
          <w:p w14:paraId="212C1357" w14:textId="77777777" w:rsidR="00DA5B19" w:rsidRPr="007E5632" w:rsidRDefault="00DA5B19" w:rsidP="00431FAA">
            <w:pPr>
              <w:jc w:val="center"/>
              <w:rPr>
                <w:sz w:val="21"/>
                <w:szCs w:val="21"/>
              </w:rPr>
            </w:pPr>
            <w:r w:rsidRPr="00520942">
              <w:rPr>
                <w:sz w:val="21"/>
                <w:szCs w:val="21"/>
              </w:rPr>
              <w:t>64</w:t>
            </w:r>
          </w:p>
        </w:tc>
        <w:tc>
          <w:tcPr>
            <w:tcW w:w="1712" w:type="dxa"/>
            <w:shd w:val="clear" w:color="auto" w:fill="auto"/>
          </w:tcPr>
          <w:p w14:paraId="32EEAC06"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07392" behindDoc="0" locked="0" layoutInCell="1" allowOverlap="1" wp14:anchorId="41C5F8A1" wp14:editId="62E00DF6">
                      <wp:simplePos x="0" y="0"/>
                      <wp:positionH relativeFrom="column">
                        <wp:posOffset>388620</wp:posOffset>
                      </wp:positionH>
                      <wp:positionV relativeFrom="paragraph">
                        <wp:posOffset>22225</wp:posOffset>
                      </wp:positionV>
                      <wp:extent cx="227965" cy="217170"/>
                      <wp:effectExtent l="76200" t="38100" r="5715" b="111760"/>
                      <wp:wrapNone/>
                      <wp:docPr id="88" name="Овал 73"/>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2A5F8F6" id="Овал 73" o:spid="_x0000_s1026" style="position:absolute;margin-left:30.6pt;margin-top:1.75pt;width:17.95pt;height:17.1pt;z-index:2517073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1A3E6312" w14:textId="77777777" w:rsidTr="00C95A05">
        <w:tc>
          <w:tcPr>
            <w:tcW w:w="569" w:type="dxa"/>
            <w:vMerge/>
            <w:shd w:val="clear" w:color="auto" w:fill="auto"/>
          </w:tcPr>
          <w:p w14:paraId="0029BAC7" w14:textId="77777777" w:rsidR="00C95A05" w:rsidRPr="007E5632" w:rsidRDefault="00C95A05" w:rsidP="00431FAA">
            <w:pPr>
              <w:rPr>
                <w:sz w:val="21"/>
                <w:szCs w:val="21"/>
              </w:rPr>
            </w:pPr>
          </w:p>
        </w:tc>
        <w:tc>
          <w:tcPr>
            <w:tcW w:w="2708" w:type="dxa"/>
            <w:gridSpan w:val="2"/>
            <w:shd w:val="clear" w:color="auto" w:fill="auto"/>
            <w:vAlign w:val="center"/>
          </w:tcPr>
          <w:p w14:paraId="5BEF0D81" w14:textId="77777777" w:rsidR="00402A8F" w:rsidRDefault="00C95A05" w:rsidP="00431FAA">
            <w:pPr>
              <w:jc w:val="both"/>
              <w:rPr>
                <w:sz w:val="21"/>
                <w:szCs w:val="21"/>
              </w:rPr>
            </w:pPr>
            <w:r w:rsidRPr="007E5632">
              <w:rPr>
                <w:sz w:val="21"/>
                <w:szCs w:val="21"/>
              </w:rPr>
              <w:t xml:space="preserve">5.7 Повышение уровня аэронавигационного обслуживания (рост средней </w:t>
            </w:r>
            <w:r w:rsidR="00402A8F">
              <w:rPr>
                <w:sz w:val="21"/>
                <w:szCs w:val="21"/>
              </w:rPr>
              <w:t>величины налета воздушных судов</w:t>
            </w:r>
          </w:p>
          <w:p w14:paraId="7CE5E3F4" w14:textId="77777777" w:rsidR="00402A8F" w:rsidRDefault="00C95A05" w:rsidP="00431FAA">
            <w:pPr>
              <w:jc w:val="both"/>
              <w:rPr>
                <w:sz w:val="21"/>
                <w:szCs w:val="21"/>
              </w:rPr>
            </w:pPr>
            <w:r w:rsidRPr="007E5632">
              <w:rPr>
                <w:sz w:val="21"/>
                <w:szCs w:val="21"/>
              </w:rPr>
              <w:t xml:space="preserve">на 1 </w:t>
            </w:r>
            <w:r w:rsidR="00402A8F">
              <w:rPr>
                <w:sz w:val="21"/>
                <w:szCs w:val="21"/>
              </w:rPr>
              <w:t>инцидент по причинам, связанным</w:t>
            </w:r>
          </w:p>
          <w:p w14:paraId="1A670AEB" w14:textId="77777777" w:rsidR="00C95A05" w:rsidRPr="007E5632" w:rsidRDefault="00C95A05" w:rsidP="00431FAA">
            <w:pPr>
              <w:jc w:val="both"/>
              <w:rPr>
                <w:sz w:val="21"/>
                <w:szCs w:val="21"/>
              </w:rPr>
            </w:pPr>
            <w:r w:rsidRPr="007E5632">
              <w:rPr>
                <w:sz w:val="21"/>
                <w:szCs w:val="21"/>
              </w:rPr>
              <w:t>с аэронавигационным обслуживанием) с 2009 года, тыс. часов</w:t>
            </w:r>
          </w:p>
        </w:tc>
        <w:tc>
          <w:tcPr>
            <w:tcW w:w="1552" w:type="dxa"/>
            <w:gridSpan w:val="2"/>
            <w:shd w:val="clear" w:color="auto" w:fill="auto"/>
          </w:tcPr>
          <w:p w14:paraId="7E1A95D6" w14:textId="77777777" w:rsidR="00C95A05" w:rsidRPr="007E5632" w:rsidRDefault="008A2880" w:rsidP="00431FAA">
            <w:pPr>
              <w:jc w:val="center"/>
              <w:rPr>
                <w:sz w:val="21"/>
                <w:szCs w:val="21"/>
              </w:rPr>
            </w:pPr>
            <w:r w:rsidRPr="007E5632">
              <w:rPr>
                <w:sz w:val="21"/>
                <w:szCs w:val="21"/>
              </w:rPr>
              <w:t>169</w:t>
            </w:r>
          </w:p>
        </w:tc>
        <w:tc>
          <w:tcPr>
            <w:tcW w:w="1702" w:type="dxa"/>
            <w:shd w:val="clear" w:color="auto" w:fill="auto"/>
          </w:tcPr>
          <w:p w14:paraId="5CF322FC" w14:textId="77777777" w:rsidR="00C95A05" w:rsidRPr="007E5632" w:rsidRDefault="00C95A05" w:rsidP="00431FAA">
            <w:pPr>
              <w:jc w:val="center"/>
              <w:rPr>
                <w:sz w:val="21"/>
                <w:szCs w:val="21"/>
              </w:rPr>
            </w:pPr>
            <w:r w:rsidRPr="007E5632">
              <w:rPr>
                <w:sz w:val="21"/>
                <w:szCs w:val="21"/>
              </w:rPr>
              <w:t>98,5/103,2</w:t>
            </w:r>
          </w:p>
        </w:tc>
        <w:tc>
          <w:tcPr>
            <w:tcW w:w="1102" w:type="dxa"/>
            <w:shd w:val="clear" w:color="auto" w:fill="auto"/>
          </w:tcPr>
          <w:p w14:paraId="7691FB47" w14:textId="77777777" w:rsidR="00C95A05" w:rsidRPr="007E5632" w:rsidRDefault="008A2880" w:rsidP="00431FAA">
            <w:pPr>
              <w:jc w:val="center"/>
              <w:rPr>
                <w:sz w:val="21"/>
                <w:szCs w:val="21"/>
              </w:rPr>
            </w:pPr>
            <w:r w:rsidRPr="007E5632">
              <w:rPr>
                <w:sz w:val="21"/>
                <w:szCs w:val="21"/>
              </w:rPr>
              <w:t>105</w:t>
            </w:r>
          </w:p>
        </w:tc>
        <w:tc>
          <w:tcPr>
            <w:tcW w:w="1712" w:type="dxa"/>
            <w:shd w:val="clear" w:color="auto" w:fill="auto"/>
          </w:tcPr>
          <w:p w14:paraId="5961DBE9"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10464" behindDoc="0" locked="0" layoutInCell="1" allowOverlap="1" wp14:anchorId="488481BD" wp14:editId="1E7214AA">
                      <wp:simplePos x="0" y="0"/>
                      <wp:positionH relativeFrom="column">
                        <wp:posOffset>387654</wp:posOffset>
                      </wp:positionH>
                      <wp:positionV relativeFrom="paragraph">
                        <wp:posOffset>57896</wp:posOffset>
                      </wp:positionV>
                      <wp:extent cx="227965" cy="217170"/>
                      <wp:effectExtent l="76200" t="38100" r="5715" b="111760"/>
                      <wp:wrapNone/>
                      <wp:docPr id="165" name="Овал 220"/>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DE33B88" id="Овал 220" o:spid="_x0000_s1026" style="position:absolute;margin-left:30.5pt;margin-top:4.55pt;width:17.95pt;height:17.1pt;z-index:2517104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" fillcolor="yellow" stroked="f">
                      <v:shadow on="t" color="black" opacity="22937f" origin=",.5" offset="0,.64mm"/>
                    </v:oval>
                  </w:pict>
                </mc:Fallback>
              </mc:AlternateContent>
            </w:r>
          </w:p>
        </w:tc>
      </w:tr>
      <w:tr w:rsidR="00C95A05" w:rsidRPr="007E5632" w14:paraId="538CCAA8" w14:textId="77777777" w:rsidTr="00C95A05">
        <w:tc>
          <w:tcPr>
            <w:tcW w:w="569" w:type="dxa"/>
            <w:vMerge/>
            <w:shd w:val="clear" w:color="auto" w:fill="auto"/>
          </w:tcPr>
          <w:p w14:paraId="666B72D1" w14:textId="77777777" w:rsidR="00C95A05" w:rsidRPr="007E5632" w:rsidRDefault="00C95A05" w:rsidP="00431FAA">
            <w:pPr>
              <w:rPr>
                <w:sz w:val="21"/>
                <w:szCs w:val="21"/>
              </w:rPr>
            </w:pPr>
          </w:p>
        </w:tc>
        <w:tc>
          <w:tcPr>
            <w:tcW w:w="2708" w:type="dxa"/>
            <w:gridSpan w:val="2"/>
            <w:shd w:val="clear" w:color="auto" w:fill="auto"/>
            <w:vAlign w:val="center"/>
          </w:tcPr>
          <w:p w14:paraId="4320AE7E" w14:textId="77777777" w:rsidR="00C95A05" w:rsidRPr="007E5632" w:rsidRDefault="00C95A05" w:rsidP="00431FAA">
            <w:pPr>
              <w:jc w:val="both"/>
              <w:rPr>
                <w:sz w:val="21"/>
                <w:szCs w:val="21"/>
              </w:rPr>
            </w:pPr>
            <w:r w:rsidRPr="007E5632">
              <w:rPr>
                <w:sz w:val="21"/>
                <w:szCs w:val="21"/>
              </w:rPr>
              <w:t>5.8 Уровень охвата территории Российской Федерации поисково-спасательным обеспечением полетов, %</w:t>
            </w:r>
          </w:p>
        </w:tc>
        <w:tc>
          <w:tcPr>
            <w:tcW w:w="1552" w:type="dxa"/>
            <w:gridSpan w:val="2"/>
            <w:shd w:val="clear" w:color="auto" w:fill="auto"/>
          </w:tcPr>
          <w:p w14:paraId="57D2E732" w14:textId="77777777" w:rsidR="00C95A05" w:rsidRPr="007E5632" w:rsidRDefault="008A2880" w:rsidP="00431FAA">
            <w:pPr>
              <w:jc w:val="center"/>
              <w:rPr>
                <w:sz w:val="21"/>
                <w:szCs w:val="21"/>
              </w:rPr>
            </w:pPr>
            <w:r w:rsidRPr="007E5632">
              <w:rPr>
                <w:sz w:val="21"/>
                <w:szCs w:val="21"/>
              </w:rPr>
              <w:t>78</w:t>
            </w:r>
          </w:p>
        </w:tc>
        <w:tc>
          <w:tcPr>
            <w:tcW w:w="1702" w:type="dxa"/>
            <w:shd w:val="clear" w:color="auto" w:fill="auto"/>
          </w:tcPr>
          <w:p w14:paraId="50FC57AF" w14:textId="77777777" w:rsidR="00C95A05" w:rsidRPr="007E5632" w:rsidRDefault="008A2880" w:rsidP="00431FAA">
            <w:pPr>
              <w:jc w:val="center"/>
              <w:rPr>
                <w:sz w:val="21"/>
                <w:szCs w:val="21"/>
              </w:rPr>
            </w:pPr>
            <w:r w:rsidRPr="007E5632">
              <w:rPr>
                <w:sz w:val="21"/>
                <w:szCs w:val="21"/>
              </w:rPr>
              <w:t>100/100</w:t>
            </w:r>
          </w:p>
        </w:tc>
        <w:tc>
          <w:tcPr>
            <w:tcW w:w="1102" w:type="dxa"/>
            <w:shd w:val="clear" w:color="auto" w:fill="auto"/>
          </w:tcPr>
          <w:p w14:paraId="7BBCAB56" w14:textId="77777777" w:rsidR="00C95A05" w:rsidRPr="007E5632" w:rsidRDefault="008A2880" w:rsidP="00431FAA">
            <w:pPr>
              <w:jc w:val="center"/>
              <w:rPr>
                <w:sz w:val="21"/>
                <w:szCs w:val="21"/>
              </w:rPr>
            </w:pPr>
            <w:r w:rsidRPr="007E5632">
              <w:rPr>
                <w:sz w:val="21"/>
                <w:szCs w:val="21"/>
              </w:rPr>
              <w:t>78</w:t>
            </w:r>
          </w:p>
        </w:tc>
        <w:tc>
          <w:tcPr>
            <w:tcW w:w="1712" w:type="dxa"/>
            <w:shd w:val="clear" w:color="auto" w:fill="auto"/>
          </w:tcPr>
          <w:p w14:paraId="10060F7C"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08416" behindDoc="0" locked="0" layoutInCell="1" allowOverlap="1" wp14:anchorId="198F91E8" wp14:editId="33DD2415">
                      <wp:simplePos x="0" y="0"/>
                      <wp:positionH relativeFrom="column">
                        <wp:posOffset>400685</wp:posOffset>
                      </wp:positionH>
                      <wp:positionV relativeFrom="paragraph">
                        <wp:posOffset>20983</wp:posOffset>
                      </wp:positionV>
                      <wp:extent cx="227965" cy="217170"/>
                      <wp:effectExtent l="76200" t="38100" r="635" b="106680"/>
                      <wp:wrapNone/>
                      <wp:docPr id="90" name="Овал 395"/>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5BC0552" id="Овал 395" o:spid="_x0000_s1026" style="position:absolute;margin-left:31.55pt;margin-top:1.65pt;width:17.95pt;height:17.1pt;z-index:2517084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" fillcolor="yellow" stroked="f">
                      <v:shadow on="t" color="black" opacity="22937f" origin=",.5" offset="0,.64mm"/>
                    </v:oval>
                  </w:pict>
                </mc:Fallback>
              </mc:AlternateContent>
            </w:r>
          </w:p>
        </w:tc>
      </w:tr>
      <w:tr w:rsidR="00C95A05" w:rsidRPr="007E5632" w14:paraId="5C16DE2D" w14:textId="77777777" w:rsidTr="00C95A05">
        <w:tc>
          <w:tcPr>
            <w:tcW w:w="569" w:type="dxa"/>
            <w:vMerge/>
            <w:shd w:val="clear" w:color="auto" w:fill="auto"/>
          </w:tcPr>
          <w:p w14:paraId="5B477B3A" w14:textId="77777777" w:rsidR="00C95A05" w:rsidRPr="007E5632" w:rsidRDefault="00C95A05" w:rsidP="00431FAA">
            <w:pPr>
              <w:rPr>
                <w:sz w:val="21"/>
                <w:szCs w:val="21"/>
              </w:rPr>
            </w:pPr>
          </w:p>
        </w:tc>
        <w:tc>
          <w:tcPr>
            <w:tcW w:w="8776" w:type="dxa"/>
            <w:gridSpan w:val="7"/>
            <w:shd w:val="clear" w:color="auto" w:fill="auto"/>
            <w:vAlign w:val="center"/>
          </w:tcPr>
          <w:p w14:paraId="604F44FF" w14:textId="77777777" w:rsidR="00C95A05" w:rsidRPr="007E5632" w:rsidRDefault="00C95A05" w:rsidP="00431FAA">
            <w:pPr>
              <w:jc w:val="both"/>
              <w:rPr>
                <w:sz w:val="21"/>
                <w:szCs w:val="21"/>
              </w:rPr>
            </w:pPr>
            <w:r w:rsidRPr="007E5632">
              <w:rPr>
                <w:sz w:val="21"/>
                <w:szCs w:val="21"/>
              </w:rPr>
              <w:t xml:space="preserve">Цель 6. Снижение негативного воздействия транспортной системы </w:t>
            </w:r>
            <w:r w:rsidRPr="007E5632">
              <w:rPr>
                <w:sz w:val="21"/>
                <w:szCs w:val="21"/>
              </w:rPr>
              <w:br/>
              <w:t>на окружающую среду</w:t>
            </w:r>
          </w:p>
        </w:tc>
      </w:tr>
      <w:tr w:rsidR="00C95A05" w:rsidRPr="007E5632" w14:paraId="7FEBD787" w14:textId="77777777" w:rsidTr="00C95A05">
        <w:tc>
          <w:tcPr>
            <w:tcW w:w="569" w:type="dxa"/>
            <w:vMerge/>
            <w:shd w:val="clear" w:color="auto" w:fill="auto"/>
          </w:tcPr>
          <w:p w14:paraId="745641A1" w14:textId="77777777" w:rsidR="00C95A05" w:rsidRPr="007E5632" w:rsidRDefault="00C95A05" w:rsidP="00431FAA">
            <w:pPr>
              <w:rPr>
                <w:sz w:val="21"/>
                <w:szCs w:val="21"/>
              </w:rPr>
            </w:pPr>
          </w:p>
        </w:tc>
        <w:tc>
          <w:tcPr>
            <w:tcW w:w="8776" w:type="dxa"/>
            <w:gridSpan w:val="7"/>
            <w:shd w:val="clear" w:color="auto" w:fill="auto"/>
            <w:vAlign w:val="center"/>
          </w:tcPr>
          <w:p w14:paraId="2C20C329" w14:textId="77777777" w:rsidR="00C95A05" w:rsidRPr="007E5632" w:rsidRDefault="00C95A05" w:rsidP="00402A8F">
            <w:pPr>
              <w:jc w:val="both"/>
              <w:rPr>
                <w:sz w:val="21"/>
                <w:szCs w:val="21"/>
              </w:rPr>
            </w:pPr>
            <w:r w:rsidRPr="007E5632">
              <w:rPr>
                <w:sz w:val="21"/>
                <w:szCs w:val="21"/>
              </w:rPr>
              <w:t xml:space="preserve">6.1 Объем выбросов </w:t>
            </w:r>
            <w:r w:rsidRPr="007E5632">
              <w:rPr>
                <w:sz w:val="21"/>
                <w:szCs w:val="21"/>
                <w:lang w:val="en-US"/>
              </w:rPr>
              <w:t>CO</w:t>
            </w:r>
            <w:r w:rsidRPr="007E5632">
              <w:rPr>
                <w:sz w:val="21"/>
                <w:szCs w:val="21"/>
                <w:vertAlign w:val="subscript"/>
              </w:rPr>
              <w:t>2</w:t>
            </w:r>
            <w:r w:rsidRPr="007E5632">
              <w:rPr>
                <w:sz w:val="21"/>
                <w:szCs w:val="21"/>
              </w:rPr>
              <w:t xml:space="preserve"> на один приведенный т-км по видам транспорта (по отношению</w:t>
            </w:r>
            <w:r w:rsidR="00402A8F">
              <w:rPr>
                <w:sz w:val="21"/>
                <w:szCs w:val="21"/>
              </w:rPr>
              <w:br/>
            </w:r>
            <w:r w:rsidRPr="007E5632">
              <w:rPr>
                <w:sz w:val="21"/>
                <w:szCs w:val="21"/>
              </w:rPr>
              <w:t>к уровню 2011 г</w:t>
            </w:r>
            <w:r w:rsidR="00F412FA" w:rsidRPr="007E5632">
              <w:rPr>
                <w:sz w:val="21"/>
                <w:szCs w:val="21"/>
              </w:rPr>
              <w:t>ода</w:t>
            </w:r>
            <w:r w:rsidRPr="007E5632">
              <w:rPr>
                <w:sz w:val="21"/>
                <w:szCs w:val="21"/>
              </w:rPr>
              <w:t>)</w:t>
            </w:r>
          </w:p>
        </w:tc>
      </w:tr>
      <w:tr w:rsidR="00C95A05" w:rsidRPr="007E5632" w14:paraId="338275CC" w14:textId="77777777" w:rsidTr="00C95A05">
        <w:tc>
          <w:tcPr>
            <w:tcW w:w="569" w:type="dxa"/>
            <w:vMerge/>
            <w:shd w:val="clear" w:color="auto" w:fill="auto"/>
          </w:tcPr>
          <w:p w14:paraId="15B85BDE" w14:textId="77777777" w:rsidR="00C95A05" w:rsidRPr="007E5632" w:rsidRDefault="00C95A05" w:rsidP="00431FAA">
            <w:pPr>
              <w:rPr>
                <w:sz w:val="21"/>
                <w:szCs w:val="21"/>
              </w:rPr>
            </w:pPr>
          </w:p>
        </w:tc>
        <w:tc>
          <w:tcPr>
            <w:tcW w:w="2688" w:type="dxa"/>
            <w:shd w:val="clear" w:color="auto" w:fill="auto"/>
            <w:vAlign w:val="center"/>
          </w:tcPr>
          <w:p w14:paraId="5CA91702" w14:textId="77777777" w:rsidR="00C95A05" w:rsidRPr="007E5632" w:rsidRDefault="00C95A05" w:rsidP="00431FAA">
            <w:pPr>
              <w:jc w:val="both"/>
              <w:rPr>
                <w:sz w:val="21"/>
                <w:szCs w:val="21"/>
              </w:rPr>
            </w:pPr>
            <w:r w:rsidRPr="007E5632">
              <w:rPr>
                <w:sz w:val="21"/>
                <w:szCs w:val="21"/>
              </w:rPr>
              <w:t>6.1.2 железнодорожный транспорт, %</w:t>
            </w:r>
          </w:p>
        </w:tc>
        <w:tc>
          <w:tcPr>
            <w:tcW w:w="1572" w:type="dxa"/>
            <w:gridSpan w:val="3"/>
            <w:shd w:val="clear" w:color="auto" w:fill="auto"/>
          </w:tcPr>
          <w:p w14:paraId="5DE48CE1" w14:textId="77777777" w:rsidR="00C95A05" w:rsidRPr="007E5632" w:rsidRDefault="008A2880" w:rsidP="00431FAA">
            <w:pPr>
              <w:jc w:val="center"/>
              <w:rPr>
                <w:sz w:val="21"/>
                <w:szCs w:val="21"/>
              </w:rPr>
            </w:pPr>
            <w:r w:rsidRPr="007E5632">
              <w:rPr>
                <w:sz w:val="21"/>
                <w:szCs w:val="21"/>
              </w:rPr>
              <w:t>80</w:t>
            </w:r>
          </w:p>
        </w:tc>
        <w:tc>
          <w:tcPr>
            <w:tcW w:w="1702" w:type="dxa"/>
            <w:shd w:val="clear" w:color="auto" w:fill="auto"/>
          </w:tcPr>
          <w:p w14:paraId="23FD75D2" w14:textId="77777777" w:rsidR="00C95A05" w:rsidRPr="007E5632" w:rsidRDefault="00C95A05" w:rsidP="00431FAA">
            <w:pPr>
              <w:jc w:val="center"/>
              <w:rPr>
                <w:sz w:val="21"/>
                <w:szCs w:val="21"/>
              </w:rPr>
            </w:pPr>
            <w:r w:rsidRPr="007E5632">
              <w:rPr>
                <w:sz w:val="21"/>
                <w:szCs w:val="21"/>
              </w:rPr>
              <w:t>62,3/62,3</w:t>
            </w:r>
          </w:p>
        </w:tc>
        <w:tc>
          <w:tcPr>
            <w:tcW w:w="1102" w:type="dxa"/>
            <w:shd w:val="clear" w:color="auto" w:fill="auto"/>
          </w:tcPr>
          <w:p w14:paraId="4D9DCA36" w14:textId="77777777" w:rsidR="00C95A05" w:rsidRPr="007E5632" w:rsidRDefault="008A2880" w:rsidP="00431FAA">
            <w:pPr>
              <w:jc w:val="center"/>
              <w:rPr>
                <w:sz w:val="21"/>
                <w:szCs w:val="21"/>
              </w:rPr>
            </w:pPr>
            <w:r w:rsidRPr="007E5632">
              <w:rPr>
                <w:sz w:val="21"/>
                <w:szCs w:val="21"/>
              </w:rPr>
              <w:t>80</w:t>
            </w:r>
          </w:p>
        </w:tc>
        <w:tc>
          <w:tcPr>
            <w:tcW w:w="1712" w:type="dxa"/>
            <w:shd w:val="clear" w:color="auto" w:fill="auto"/>
          </w:tcPr>
          <w:p w14:paraId="39635A0D"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11488" behindDoc="0" locked="0" layoutInCell="1" allowOverlap="1" wp14:anchorId="45BE1950" wp14:editId="28DDEA2E">
                      <wp:simplePos x="0" y="0"/>
                      <wp:positionH relativeFrom="column">
                        <wp:posOffset>386080</wp:posOffset>
                      </wp:positionH>
                      <wp:positionV relativeFrom="paragraph">
                        <wp:posOffset>48666</wp:posOffset>
                      </wp:positionV>
                      <wp:extent cx="227965" cy="217170"/>
                      <wp:effectExtent l="76200" t="38100" r="5715" b="111760"/>
                      <wp:wrapNone/>
                      <wp:docPr id="166" name="Овал 395"/>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E586D28" id="Овал 395" o:spid="_x0000_s1026" style="position:absolute;margin-left:30.4pt;margin-top:3.85pt;width:17.95pt;height:17.1pt;z-index:2517114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65D5476B" w14:textId="77777777" w:rsidTr="00C95A05">
        <w:tc>
          <w:tcPr>
            <w:tcW w:w="569" w:type="dxa"/>
            <w:vMerge/>
            <w:shd w:val="clear" w:color="auto" w:fill="auto"/>
          </w:tcPr>
          <w:p w14:paraId="2EEDDB1E" w14:textId="77777777" w:rsidR="00C95A05" w:rsidRPr="007E5632" w:rsidRDefault="00C95A05" w:rsidP="00431FAA">
            <w:pPr>
              <w:rPr>
                <w:sz w:val="21"/>
                <w:szCs w:val="21"/>
              </w:rPr>
            </w:pPr>
          </w:p>
        </w:tc>
        <w:tc>
          <w:tcPr>
            <w:tcW w:w="2688" w:type="dxa"/>
            <w:shd w:val="clear" w:color="auto" w:fill="auto"/>
            <w:vAlign w:val="center"/>
          </w:tcPr>
          <w:p w14:paraId="75FBD6BA" w14:textId="77777777" w:rsidR="00C95A05" w:rsidRPr="007E5632" w:rsidRDefault="00C95A05" w:rsidP="00431FAA">
            <w:pPr>
              <w:jc w:val="both"/>
              <w:rPr>
                <w:sz w:val="21"/>
                <w:szCs w:val="21"/>
              </w:rPr>
            </w:pPr>
            <w:r w:rsidRPr="007E5632">
              <w:rPr>
                <w:sz w:val="21"/>
                <w:szCs w:val="21"/>
              </w:rPr>
              <w:t>6.1.3 воздушный транспорт, %</w:t>
            </w:r>
          </w:p>
        </w:tc>
        <w:tc>
          <w:tcPr>
            <w:tcW w:w="1572" w:type="dxa"/>
            <w:gridSpan w:val="3"/>
            <w:shd w:val="clear" w:color="auto" w:fill="auto"/>
          </w:tcPr>
          <w:p w14:paraId="59698CB0" w14:textId="77777777" w:rsidR="00C95A05" w:rsidRPr="007E5632" w:rsidRDefault="008A2880" w:rsidP="00431FAA">
            <w:pPr>
              <w:jc w:val="center"/>
              <w:rPr>
                <w:sz w:val="21"/>
                <w:szCs w:val="21"/>
              </w:rPr>
            </w:pPr>
            <w:r w:rsidRPr="007E5632">
              <w:rPr>
                <w:sz w:val="21"/>
                <w:szCs w:val="21"/>
              </w:rPr>
              <w:t>79</w:t>
            </w:r>
          </w:p>
        </w:tc>
        <w:tc>
          <w:tcPr>
            <w:tcW w:w="1702" w:type="dxa"/>
            <w:shd w:val="clear" w:color="auto" w:fill="auto"/>
          </w:tcPr>
          <w:p w14:paraId="4147242A" w14:textId="77777777" w:rsidR="00C95A05" w:rsidRPr="007E5632" w:rsidRDefault="008A2880" w:rsidP="00431FAA">
            <w:pPr>
              <w:jc w:val="center"/>
              <w:rPr>
                <w:sz w:val="21"/>
                <w:szCs w:val="21"/>
              </w:rPr>
            </w:pPr>
            <w:r w:rsidRPr="007E5632">
              <w:rPr>
                <w:sz w:val="21"/>
                <w:szCs w:val="21"/>
              </w:rPr>
              <w:t>89</w:t>
            </w:r>
            <w:r w:rsidR="00C95A05" w:rsidRPr="007E5632">
              <w:rPr>
                <w:sz w:val="21"/>
                <w:szCs w:val="21"/>
              </w:rPr>
              <w:t>/84,5</w:t>
            </w:r>
          </w:p>
        </w:tc>
        <w:tc>
          <w:tcPr>
            <w:tcW w:w="1102" w:type="dxa"/>
            <w:shd w:val="clear" w:color="auto" w:fill="auto"/>
          </w:tcPr>
          <w:p w14:paraId="61432C22" w14:textId="77777777" w:rsidR="00C95A05" w:rsidRPr="007E5632" w:rsidRDefault="008A2880" w:rsidP="00431FAA">
            <w:pPr>
              <w:jc w:val="center"/>
              <w:rPr>
                <w:sz w:val="21"/>
                <w:szCs w:val="21"/>
              </w:rPr>
            </w:pPr>
            <w:r w:rsidRPr="007E5632">
              <w:rPr>
                <w:sz w:val="21"/>
                <w:szCs w:val="21"/>
              </w:rPr>
              <w:t>78</w:t>
            </w:r>
          </w:p>
        </w:tc>
        <w:tc>
          <w:tcPr>
            <w:tcW w:w="1712" w:type="dxa"/>
            <w:shd w:val="clear" w:color="auto" w:fill="auto"/>
          </w:tcPr>
          <w:p w14:paraId="6900FC20"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72928" behindDoc="0" locked="0" layoutInCell="1" allowOverlap="1" wp14:anchorId="646DB190" wp14:editId="5F41CCC2">
                      <wp:simplePos x="0" y="0"/>
                      <wp:positionH relativeFrom="column">
                        <wp:posOffset>393065</wp:posOffset>
                      </wp:positionH>
                      <wp:positionV relativeFrom="paragraph">
                        <wp:posOffset>63246</wp:posOffset>
                      </wp:positionV>
                      <wp:extent cx="227965" cy="217170"/>
                      <wp:effectExtent l="76200" t="38100" r="5715" b="111760"/>
                      <wp:wrapNone/>
                      <wp:docPr id="320" name="Овал 73"/>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DC042FA" id="Овал 73" o:spid="_x0000_s1026" style="position:absolute;margin-left:30.95pt;margin-top:5pt;width:17.95pt;height:17.1pt;z-index:2517729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0168F657" w14:textId="77777777" w:rsidTr="00C95A05">
        <w:tc>
          <w:tcPr>
            <w:tcW w:w="569" w:type="dxa"/>
            <w:vMerge/>
            <w:shd w:val="clear" w:color="auto" w:fill="auto"/>
          </w:tcPr>
          <w:p w14:paraId="4221AE03" w14:textId="77777777" w:rsidR="00C95A05" w:rsidRPr="007E5632" w:rsidRDefault="00C95A05" w:rsidP="00431FAA">
            <w:pPr>
              <w:rPr>
                <w:sz w:val="21"/>
                <w:szCs w:val="21"/>
              </w:rPr>
            </w:pPr>
          </w:p>
        </w:tc>
        <w:tc>
          <w:tcPr>
            <w:tcW w:w="8776" w:type="dxa"/>
            <w:gridSpan w:val="7"/>
            <w:shd w:val="clear" w:color="auto" w:fill="auto"/>
            <w:vAlign w:val="center"/>
          </w:tcPr>
          <w:p w14:paraId="211D7046" w14:textId="77777777" w:rsidR="00C95A05" w:rsidRPr="007E5632" w:rsidRDefault="00C95A05" w:rsidP="00F412FA">
            <w:pPr>
              <w:rPr>
                <w:sz w:val="21"/>
                <w:szCs w:val="21"/>
              </w:rPr>
            </w:pPr>
            <w:r w:rsidRPr="007E5632">
              <w:rPr>
                <w:sz w:val="21"/>
                <w:szCs w:val="21"/>
              </w:rPr>
              <w:t>6.2 Объем выбросов загрязняющих атмосферу веществ на один приведенный т-км по видам транспорта (по отношению к уровню 2011 г</w:t>
            </w:r>
            <w:r w:rsidR="00F412FA" w:rsidRPr="007E5632">
              <w:rPr>
                <w:sz w:val="21"/>
                <w:szCs w:val="21"/>
              </w:rPr>
              <w:t>ода</w:t>
            </w:r>
            <w:r w:rsidRPr="007E5632">
              <w:rPr>
                <w:sz w:val="21"/>
                <w:szCs w:val="21"/>
              </w:rPr>
              <w:t>)</w:t>
            </w:r>
          </w:p>
        </w:tc>
      </w:tr>
      <w:tr w:rsidR="00C95A05" w:rsidRPr="007E5632" w14:paraId="044063A3" w14:textId="77777777" w:rsidTr="00C95A05">
        <w:tc>
          <w:tcPr>
            <w:tcW w:w="569" w:type="dxa"/>
            <w:vMerge/>
            <w:shd w:val="clear" w:color="auto" w:fill="auto"/>
          </w:tcPr>
          <w:p w14:paraId="32BF10F8" w14:textId="77777777" w:rsidR="00C95A05" w:rsidRPr="007E5632" w:rsidRDefault="00C95A05" w:rsidP="00431FAA">
            <w:pPr>
              <w:rPr>
                <w:sz w:val="21"/>
                <w:szCs w:val="21"/>
              </w:rPr>
            </w:pPr>
          </w:p>
        </w:tc>
        <w:tc>
          <w:tcPr>
            <w:tcW w:w="2688" w:type="dxa"/>
            <w:shd w:val="clear" w:color="auto" w:fill="auto"/>
            <w:vAlign w:val="center"/>
          </w:tcPr>
          <w:p w14:paraId="66FAB7C2" w14:textId="77777777" w:rsidR="00C95A05" w:rsidRPr="007E5632" w:rsidRDefault="00C95A05" w:rsidP="00431FAA">
            <w:pPr>
              <w:jc w:val="both"/>
              <w:rPr>
                <w:sz w:val="21"/>
                <w:szCs w:val="21"/>
              </w:rPr>
            </w:pPr>
            <w:r w:rsidRPr="007E5632">
              <w:rPr>
                <w:sz w:val="21"/>
                <w:szCs w:val="21"/>
              </w:rPr>
              <w:t>6.2.1 автомобильный транспорт, %</w:t>
            </w:r>
          </w:p>
        </w:tc>
        <w:tc>
          <w:tcPr>
            <w:tcW w:w="1572" w:type="dxa"/>
            <w:gridSpan w:val="3"/>
            <w:shd w:val="clear" w:color="auto" w:fill="auto"/>
          </w:tcPr>
          <w:p w14:paraId="3B6885A0" w14:textId="77777777" w:rsidR="00C95A05" w:rsidRPr="007E5632" w:rsidRDefault="00C95A05" w:rsidP="00431FAA">
            <w:pPr>
              <w:jc w:val="center"/>
              <w:rPr>
                <w:sz w:val="21"/>
                <w:szCs w:val="21"/>
              </w:rPr>
            </w:pPr>
            <w:r w:rsidRPr="007E5632">
              <w:rPr>
                <w:sz w:val="21"/>
                <w:szCs w:val="21"/>
              </w:rPr>
              <w:t>34,99</w:t>
            </w:r>
          </w:p>
        </w:tc>
        <w:tc>
          <w:tcPr>
            <w:tcW w:w="1702" w:type="dxa"/>
            <w:shd w:val="clear" w:color="auto" w:fill="auto"/>
          </w:tcPr>
          <w:p w14:paraId="33DB1BC0" w14:textId="77777777" w:rsidR="00C95A05" w:rsidRPr="007E5632" w:rsidRDefault="008A2880" w:rsidP="00431FAA">
            <w:pPr>
              <w:jc w:val="center"/>
              <w:rPr>
                <w:sz w:val="21"/>
                <w:szCs w:val="21"/>
              </w:rPr>
            </w:pPr>
            <w:r w:rsidRPr="007E5632">
              <w:rPr>
                <w:sz w:val="21"/>
                <w:szCs w:val="21"/>
              </w:rPr>
              <w:t>74</w:t>
            </w:r>
            <w:r w:rsidR="00C95A05" w:rsidRPr="007E5632">
              <w:rPr>
                <w:sz w:val="21"/>
                <w:szCs w:val="21"/>
              </w:rPr>
              <w:t>/70,8</w:t>
            </w:r>
          </w:p>
        </w:tc>
        <w:tc>
          <w:tcPr>
            <w:tcW w:w="1102" w:type="dxa"/>
            <w:shd w:val="clear" w:color="auto" w:fill="auto"/>
          </w:tcPr>
          <w:p w14:paraId="77C4594E" w14:textId="77777777" w:rsidR="00C95A05" w:rsidRPr="007E5632" w:rsidRDefault="00C95A05" w:rsidP="00431FAA">
            <w:pPr>
              <w:jc w:val="center"/>
              <w:rPr>
                <w:sz w:val="21"/>
                <w:szCs w:val="21"/>
              </w:rPr>
            </w:pPr>
            <w:r w:rsidRPr="007E5632">
              <w:rPr>
                <w:sz w:val="21"/>
                <w:szCs w:val="21"/>
              </w:rPr>
              <w:t>31,46</w:t>
            </w:r>
          </w:p>
        </w:tc>
        <w:tc>
          <w:tcPr>
            <w:tcW w:w="1712" w:type="dxa"/>
            <w:shd w:val="clear" w:color="auto" w:fill="auto"/>
          </w:tcPr>
          <w:p w14:paraId="42A30D42"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13536" behindDoc="0" locked="0" layoutInCell="1" allowOverlap="1" wp14:anchorId="7A591A72" wp14:editId="47587DCD">
                      <wp:simplePos x="0" y="0"/>
                      <wp:positionH relativeFrom="column">
                        <wp:posOffset>388620</wp:posOffset>
                      </wp:positionH>
                      <wp:positionV relativeFrom="paragraph">
                        <wp:posOffset>22225</wp:posOffset>
                      </wp:positionV>
                      <wp:extent cx="227965" cy="217170"/>
                      <wp:effectExtent l="76200" t="38100" r="5715" b="111760"/>
                      <wp:wrapNone/>
                      <wp:docPr id="124" name="Овал 73"/>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3D6FC95" id="Овал 73" o:spid="_x0000_s1026" style="position:absolute;margin-left:30.6pt;margin-top:1.75pt;width:17.95pt;height:17.1pt;z-index:2517135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69B77F3C" w14:textId="77777777" w:rsidTr="00C95A05">
        <w:tc>
          <w:tcPr>
            <w:tcW w:w="569" w:type="dxa"/>
            <w:vMerge/>
            <w:shd w:val="clear" w:color="auto" w:fill="auto"/>
          </w:tcPr>
          <w:p w14:paraId="353B22B5" w14:textId="77777777" w:rsidR="00C95A05" w:rsidRPr="007E5632" w:rsidRDefault="00C95A05" w:rsidP="00431FAA">
            <w:pPr>
              <w:rPr>
                <w:sz w:val="21"/>
                <w:szCs w:val="21"/>
              </w:rPr>
            </w:pPr>
          </w:p>
        </w:tc>
        <w:tc>
          <w:tcPr>
            <w:tcW w:w="2688" w:type="dxa"/>
            <w:shd w:val="clear" w:color="auto" w:fill="auto"/>
            <w:vAlign w:val="center"/>
          </w:tcPr>
          <w:p w14:paraId="38AF3FF6" w14:textId="77777777" w:rsidR="00C95A05" w:rsidRPr="007E5632" w:rsidRDefault="00C95A05" w:rsidP="00431FAA">
            <w:pPr>
              <w:jc w:val="both"/>
              <w:rPr>
                <w:sz w:val="21"/>
                <w:szCs w:val="21"/>
              </w:rPr>
            </w:pPr>
            <w:r w:rsidRPr="007E5632">
              <w:rPr>
                <w:sz w:val="21"/>
                <w:szCs w:val="21"/>
              </w:rPr>
              <w:t>6.2.2 железнодорожный транспорт, %</w:t>
            </w:r>
          </w:p>
        </w:tc>
        <w:tc>
          <w:tcPr>
            <w:tcW w:w="1572" w:type="dxa"/>
            <w:gridSpan w:val="3"/>
            <w:shd w:val="clear" w:color="auto" w:fill="auto"/>
          </w:tcPr>
          <w:p w14:paraId="3635A1C6" w14:textId="77777777" w:rsidR="00C95A05" w:rsidRPr="007E5632" w:rsidRDefault="00C95A05" w:rsidP="00431FAA">
            <w:pPr>
              <w:jc w:val="center"/>
              <w:rPr>
                <w:sz w:val="21"/>
                <w:szCs w:val="21"/>
              </w:rPr>
            </w:pPr>
            <w:r w:rsidRPr="007E5632">
              <w:rPr>
                <w:sz w:val="21"/>
                <w:szCs w:val="21"/>
              </w:rPr>
              <w:t>57,9</w:t>
            </w:r>
          </w:p>
        </w:tc>
        <w:tc>
          <w:tcPr>
            <w:tcW w:w="1702" w:type="dxa"/>
            <w:shd w:val="clear" w:color="auto" w:fill="auto"/>
          </w:tcPr>
          <w:p w14:paraId="428C07DD" w14:textId="77777777" w:rsidR="00C95A05" w:rsidRPr="007E5632" w:rsidRDefault="00C95A05" w:rsidP="00431FAA">
            <w:pPr>
              <w:jc w:val="center"/>
              <w:rPr>
                <w:sz w:val="21"/>
                <w:szCs w:val="21"/>
              </w:rPr>
            </w:pPr>
            <w:r w:rsidRPr="007E5632">
              <w:rPr>
                <w:sz w:val="21"/>
                <w:szCs w:val="21"/>
              </w:rPr>
              <w:t>67,5/64,3</w:t>
            </w:r>
          </w:p>
        </w:tc>
        <w:tc>
          <w:tcPr>
            <w:tcW w:w="1102" w:type="dxa"/>
            <w:shd w:val="clear" w:color="auto" w:fill="auto"/>
          </w:tcPr>
          <w:p w14:paraId="11168873" w14:textId="77777777" w:rsidR="00C95A05" w:rsidRPr="007E5632" w:rsidRDefault="00C95A05" w:rsidP="00431FAA">
            <w:pPr>
              <w:jc w:val="center"/>
              <w:rPr>
                <w:sz w:val="21"/>
                <w:szCs w:val="21"/>
              </w:rPr>
            </w:pPr>
            <w:r w:rsidRPr="007E5632">
              <w:rPr>
                <w:sz w:val="21"/>
                <w:szCs w:val="21"/>
              </w:rPr>
              <w:t>57,6</w:t>
            </w:r>
          </w:p>
        </w:tc>
        <w:tc>
          <w:tcPr>
            <w:tcW w:w="1712" w:type="dxa"/>
            <w:shd w:val="clear" w:color="auto" w:fill="auto"/>
          </w:tcPr>
          <w:p w14:paraId="287D4B1E"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73952" behindDoc="0" locked="0" layoutInCell="1" allowOverlap="1" wp14:anchorId="28DEFB04" wp14:editId="0D507E41">
                      <wp:simplePos x="0" y="0"/>
                      <wp:positionH relativeFrom="column">
                        <wp:posOffset>404495</wp:posOffset>
                      </wp:positionH>
                      <wp:positionV relativeFrom="paragraph">
                        <wp:posOffset>40005</wp:posOffset>
                      </wp:positionV>
                      <wp:extent cx="227965" cy="217170"/>
                      <wp:effectExtent l="76200" t="38100" r="5715" b="111760"/>
                      <wp:wrapNone/>
                      <wp:docPr id="321" name="Овал 73"/>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7CF013CA" id="Овал 73" o:spid="_x0000_s1026" style="position:absolute;margin-left:31.85pt;margin-top:3.15pt;width:17.95pt;height:17.1pt;z-index:2517739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73996141" w14:textId="77777777" w:rsidTr="00C95A05">
        <w:tc>
          <w:tcPr>
            <w:tcW w:w="569" w:type="dxa"/>
            <w:vMerge/>
            <w:shd w:val="clear" w:color="auto" w:fill="auto"/>
          </w:tcPr>
          <w:p w14:paraId="3F99099F" w14:textId="77777777" w:rsidR="00C95A05" w:rsidRPr="007E5632" w:rsidRDefault="00C95A05" w:rsidP="00431FAA">
            <w:pPr>
              <w:rPr>
                <w:sz w:val="21"/>
                <w:szCs w:val="21"/>
              </w:rPr>
            </w:pPr>
          </w:p>
        </w:tc>
        <w:tc>
          <w:tcPr>
            <w:tcW w:w="2688" w:type="dxa"/>
            <w:shd w:val="clear" w:color="auto" w:fill="auto"/>
            <w:vAlign w:val="center"/>
          </w:tcPr>
          <w:p w14:paraId="6D12F705" w14:textId="77777777" w:rsidR="00C95A05" w:rsidRPr="007E5632" w:rsidRDefault="00C95A05" w:rsidP="00431FAA">
            <w:pPr>
              <w:jc w:val="both"/>
              <w:rPr>
                <w:sz w:val="21"/>
                <w:szCs w:val="21"/>
              </w:rPr>
            </w:pPr>
            <w:r w:rsidRPr="007E5632">
              <w:rPr>
                <w:sz w:val="21"/>
                <w:szCs w:val="21"/>
              </w:rPr>
              <w:t>6.3 Доля альтернативных видов топлива в общем топливопотреблении автотранспортных средств, %</w:t>
            </w:r>
          </w:p>
        </w:tc>
        <w:tc>
          <w:tcPr>
            <w:tcW w:w="1572" w:type="dxa"/>
            <w:gridSpan w:val="3"/>
            <w:shd w:val="clear" w:color="auto" w:fill="auto"/>
          </w:tcPr>
          <w:p w14:paraId="0B9B67FE" w14:textId="77777777" w:rsidR="00C95A05" w:rsidRPr="007E5632" w:rsidRDefault="008A2880" w:rsidP="00431FAA">
            <w:pPr>
              <w:jc w:val="center"/>
              <w:rPr>
                <w:sz w:val="21"/>
                <w:szCs w:val="21"/>
              </w:rPr>
            </w:pPr>
            <w:r w:rsidRPr="007E5632">
              <w:rPr>
                <w:sz w:val="21"/>
                <w:szCs w:val="21"/>
              </w:rPr>
              <w:t>7</w:t>
            </w:r>
          </w:p>
        </w:tc>
        <w:tc>
          <w:tcPr>
            <w:tcW w:w="1702" w:type="dxa"/>
            <w:shd w:val="clear" w:color="auto" w:fill="auto"/>
          </w:tcPr>
          <w:p w14:paraId="63F12169" w14:textId="77777777" w:rsidR="00C95A05" w:rsidRPr="007E5632" w:rsidRDefault="00C95A05" w:rsidP="00431FAA">
            <w:pPr>
              <w:jc w:val="center"/>
              <w:rPr>
                <w:sz w:val="21"/>
                <w:szCs w:val="21"/>
              </w:rPr>
            </w:pPr>
            <w:r w:rsidRPr="007E5632">
              <w:rPr>
                <w:sz w:val="21"/>
                <w:szCs w:val="21"/>
              </w:rPr>
              <w:t>18,5/21,5</w:t>
            </w:r>
          </w:p>
        </w:tc>
        <w:tc>
          <w:tcPr>
            <w:tcW w:w="1102" w:type="dxa"/>
            <w:shd w:val="clear" w:color="auto" w:fill="auto"/>
          </w:tcPr>
          <w:p w14:paraId="349BA471" w14:textId="77777777" w:rsidR="00C95A05" w:rsidRPr="007E5632" w:rsidRDefault="00C95A05" w:rsidP="00431FAA">
            <w:pPr>
              <w:jc w:val="center"/>
              <w:rPr>
                <w:sz w:val="21"/>
                <w:szCs w:val="21"/>
              </w:rPr>
            </w:pPr>
            <w:r w:rsidRPr="007E5632">
              <w:rPr>
                <w:sz w:val="21"/>
                <w:szCs w:val="21"/>
              </w:rPr>
              <w:t>7,3**</w:t>
            </w:r>
          </w:p>
        </w:tc>
        <w:tc>
          <w:tcPr>
            <w:tcW w:w="1712" w:type="dxa"/>
            <w:shd w:val="clear" w:color="auto" w:fill="auto"/>
          </w:tcPr>
          <w:p w14:paraId="52006116"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14560" behindDoc="0" locked="0" layoutInCell="1" allowOverlap="1" wp14:anchorId="6408471F" wp14:editId="2C9D635A">
                      <wp:simplePos x="0" y="0"/>
                      <wp:positionH relativeFrom="column">
                        <wp:posOffset>405130</wp:posOffset>
                      </wp:positionH>
                      <wp:positionV relativeFrom="paragraph">
                        <wp:posOffset>9525</wp:posOffset>
                      </wp:positionV>
                      <wp:extent cx="227965" cy="217170"/>
                      <wp:effectExtent l="76200" t="38100" r="5715" b="111760"/>
                      <wp:wrapNone/>
                      <wp:docPr id="125" name="Овал 220"/>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35596F8" id="Овал 220" o:spid="_x0000_s1026" style="position:absolute;margin-left:31.9pt;margin-top:.75pt;width:17.95pt;height:17.1pt;z-index:2517145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" fillcolor="yellow" stroked="f">
                      <v:shadow on="t" color="black" opacity="22937f" origin=",.5" offset="0,.64mm"/>
                    </v:oval>
                  </w:pict>
                </mc:Fallback>
              </mc:AlternateContent>
            </w:r>
          </w:p>
        </w:tc>
      </w:tr>
      <w:tr w:rsidR="00C95A05" w:rsidRPr="007E5632" w14:paraId="52A21766" w14:textId="77777777" w:rsidTr="00C95A05">
        <w:tc>
          <w:tcPr>
            <w:tcW w:w="569" w:type="dxa"/>
            <w:vMerge/>
            <w:shd w:val="clear" w:color="auto" w:fill="auto"/>
          </w:tcPr>
          <w:p w14:paraId="5E34F9C4" w14:textId="77777777" w:rsidR="00C95A05" w:rsidRPr="007E5632" w:rsidRDefault="00C95A05" w:rsidP="00431FAA">
            <w:pPr>
              <w:rPr>
                <w:sz w:val="21"/>
                <w:szCs w:val="21"/>
              </w:rPr>
            </w:pPr>
          </w:p>
        </w:tc>
        <w:tc>
          <w:tcPr>
            <w:tcW w:w="2688" w:type="dxa"/>
            <w:shd w:val="clear" w:color="auto" w:fill="auto"/>
            <w:vAlign w:val="center"/>
          </w:tcPr>
          <w:p w14:paraId="315EB77C" w14:textId="77777777" w:rsidR="00C95A05" w:rsidRPr="007E5632" w:rsidRDefault="00C95A05" w:rsidP="00431FAA">
            <w:pPr>
              <w:jc w:val="both"/>
              <w:rPr>
                <w:sz w:val="21"/>
                <w:szCs w:val="21"/>
              </w:rPr>
            </w:pPr>
            <w:r w:rsidRPr="007E5632">
              <w:rPr>
                <w:sz w:val="21"/>
                <w:szCs w:val="21"/>
              </w:rPr>
              <w:t>6.3.1 в том числе доля газомоторного топлива, %</w:t>
            </w:r>
          </w:p>
        </w:tc>
        <w:tc>
          <w:tcPr>
            <w:tcW w:w="1572" w:type="dxa"/>
            <w:gridSpan w:val="3"/>
            <w:shd w:val="clear" w:color="auto" w:fill="auto"/>
          </w:tcPr>
          <w:p w14:paraId="19B1DD60" w14:textId="77777777" w:rsidR="00C95A05" w:rsidRPr="007E5632" w:rsidRDefault="00C95A05" w:rsidP="00431FAA">
            <w:pPr>
              <w:jc w:val="center"/>
              <w:rPr>
                <w:sz w:val="21"/>
                <w:szCs w:val="21"/>
              </w:rPr>
            </w:pPr>
            <w:r w:rsidRPr="007E5632">
              <w:rPr>
                <w:sz w:val="21"/>
                <w:szCs w:val="21"/>
              </w:rPr>
              <w:t>5,99</w:t>
            </w:r>
          </w:p>
        </w:tc>
        <w:tc>
          <w:tcPr>
            <w:tcW w:w="1702" w:type="dxa"/>
            <w:shd w:val="clear" w:color="auto" w:fill="auto"/>
          </w:tcPr>
          <w:p w14:paraId="578670BC" w14:textId="77777777" w:rsidR="00C95A05" w:rsidRPr="007E5632" w:rsidRDefault="00C95A05" w:rsidP="00431FAA">
            <w:pPr>
              <w:jc w:val="center"/>
              <w:rPr>
                <w:sz w:val="21"/>
                <w:szCs w:val="21"/>
              </w:rPr>
            </w:pPr>
            <w:r w:rsidRPr="007E5632">
              <w:rPr>
                <w:sz w:val="21"/>
                <w:szCs w:val="21"/>
              </w:rPr>
              <w:t>15,3/18,3</w:t>
            </w:r>
          </w:p>
        </w:tc>
        <w:tc>
          <w:tcPr>
            <w:tcW w:w="1102" w:type="dxa"/>
            <w:shd w:val="clear" w:color="auto" w:fill="auto"/>
          </w:tcPr>
          <w:p w14:paraId="5B9FB35D" w14:textId="77777777" w:rsidR="00C95A05" w:rsidRPr="007E5632" w:rsidRDefault="00C95A05" w:rsidP="00431FAA">
            <w:pPr>
              <w:jc w:val="center"/>
              <w:rPr>
                <w:sz w:val="21"/>
                <w:szCs w:val="21"/>
              </w:rPr>
            </w:pPr>
            <w:r w:rsidRPr="007E5632">
              <w:rPr>
                <w:sz w:val="21"/>
                <w:szCs w:val="21"/>
              </w:rPr>
              <w:t>6,23**</w:t>
            </w:r>
          </w:p>
        </w:tc>
        <w:tc>
          <w:tcPr>
            <w:tcW w:w="1712" w:type="dxa"/>
            <w:shd w:val="clear" w:color="auto" w:fill="auto"/>
          </w:tcPr>
          <w:p w14:paraId="18B0D32D"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16608" behindDoc="0" locked="0" layoutInCell="1" allowOverlap="1" wp14:anchorId="2CF94D89" wp14:editId="73205270">
                      <wp:simplePos x="0" y="0"/>
                      <wp:positionH relativeFrom="column">
                        <wp:posOffset>405130</wp:posOffset>
                      </wp:positionH>
                      <wp:positionV relativeFrom="paragraph">
                        <wp:posOffset>9525</wp:posOffset>
                      </wp:positionV>
                      <wp:extent cx="227965" cy="217170"/>
                      <wp:effectExtent l="76200" t="38100" r="5715" b="111760"/>
                      <wp:wrapNone/>
                      <wp:docPr id="126" name="Овал 220"/>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66CA526" id="Овал 220" o:spid="_x0000_s1026" style="position:absolute;margin-left:31.9pt;margin-top:.75pt;width:17.95pt;height:17.1pt;z-index:2517166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" fillcolor="yellow" stroked="f">
                      <v:shadow on="t" color="black" opacity="22937f" origin=",.5" offset="0,.64mm"/>
                    </v:oval>
                  </w:pict>
                </mc:Fallback>
              </mc:AlternateContent>
            </w:r>
          </w:p>
        </w:tc>
      </w:tr>
      <w:tr w:rsidR="00C95A05" w:rsidRPr="007E5632" w14:paraId="0A6A1AB6" w14:textId="77777777" w:rsidTr="00C95A05">
        <w:tc>
          <w:tcPr>
            <w:tcW w:w="569" w:type="dxa"/>
            <w:vMerge/>
            <w:shd w:val="clear" w:color="auto" w:fill="auto"/>
          </w:tcPr>
          <w:p w14:paraId="2F688AC8" w14:textId="77777777" w:rsidR="00C95A05" w:rsidRPr="007E5632" w:rsidRDefault="00C95A05" w:rsidP="00431FAA">
            <w:pPr>
              <w:rPr>
                <w:sz w:val="21"/>
                <w:szCs w:val="21"/>
              </w:rPr>
            </w:pPr>
          </w:p>
        </w:tc>
        <w:tc>
          <w:tcPr>
            <w:tcW w:w="2688" w:type="dxa"/>
            <w:shd w:val="clear" w:color="auto" w:fill="auto"/>
            <w:vAlign w:val="center"/>
          </w:tcPr>
          <w:p w14:paraId="58A0F59E" w14:textId="77777777" w:rsidR="00402A8F" w:rsidRDefault="00C95A05" w:rsidP="00431FAA">
            <w:pPr>
              <w:jc w:val="both"/>
              <w:rPr>
                <w:sz w:val="21"/>
                <w:szCs w:val="21"/>
              </w:rPr>
            </w:pPr>
            <w:r w:rsidRPr="007E5632">
              <w:rPr>
                <w:sz w:val="21"/>
                <w:szCs w:val="21"/>
              </w:rPr>
              <w:t xml:space="preserve">6.4 </w:t>
            </w:r>
            <w:r w:rsidR="00402A8F">
              <w:rPr>
                <w:sz w:val="21"/>
                <w:szCs w:val="21"/>
              </w:rPr>
              <w:t>Доля парка транспортных средств</w:t>
            </w:r>
          </w:p>
          <w:p w14:paraId="31FB9BDF" w14:textId="77777777" w:rsidR="00C95A05" w:rsidRPr="007E5632" w:rsidRDefault="00C95A05" w:rsidP="00431FAA">
            <w:pPr>
              <w:jc w:val="both"/>
              <w:rPr>
                <w:sz w:val="21"/>
                <w:szCs w:val="21"/>
              </w:rPr>
            </w:pPr>
            <w:r w:rsidRPr="007E5632">
              <w:rPr>
                <w:sz w:val="21"/>
                <w:szCs w:val="21"/>
              </w:rPr>
              <w:t>с гибридными, электрическими двигателями и двигателями на альтернативных видах топлива в общей численности парка транспортных средств, %</w:t>
            </w:r>
          </w:p>
        </w:tc>
        <w:tc>
          <w:tcPr>
            <w:tcW w:w="1572" w:type="dxa"/>
            <w:gridSpan w:val="3"/>
            <w:shd w:val="clear" w:color="auto" w:fill="auto"/>
          </w:tcPr>
          <w:p w14:paraId="1C977BF3" w14:textId="77777777" w:rsidR="00C95A05" w:rsidRPr="007E5632" w:rsidRDefault="00C95A05" w:rsidP="00431FAA">
            <w:pPr>
              <w:jc w:val="center"/>
              <w:rPr>
                <w:sz w:val="21"/>
                <w:szCs w:val="21"/>
              </w:rPr>
            </w:pPr>
            <w:r w:rsidRPr="007E5632">
              <w:rPr>
                <w:sz w:val="21"/>
                <w:szCs w:val="21"/>
              </w:rPr>
              <w:t>3,85</w:t>
            </w:r>
          </w:p>
        </w:tc>
        <w:tc>
          <w:tcPr>
            <w:tcW w:w="1702" w:type="dxa"/>
            <w:shd w:val="clear" w:color="auto" w:fill="auto"/>
          </w:tcPr>
          <w:p w14:paraId="7A7AED1E" w14:textId="77777777" w:rsidR="00C95A05" w:rsidRPr="007E5632" w:rsidRDefault="00C95A05" w:rsidP="00431FAA">
            <w:pPr>
              <w:jc w:val="center"/>
              <w:rPr>
                <w:sz w:val="21"/>
                <w:szCs w:val="21"/>
              </w:rPr>
            </w:pPr>
            <w:r w:rsidRPr="007E5632">
              <w:rPr>
                <w:sz w:val="21"/>
                <w:szCs w:val="21"/>
              </w:rPr>
              <w:t>28,3/31,5</w:t>
            </w:r>
          </w:p>
        </w:tc>
        <w:tc>
          <w:tcPr>
            <w:tcW w:w="1102" w:type="dxa"/>
            <w:shd w:val="clear" w:color="auto" w:fill="auto"/>
          </w:tcPr>
          <w:p w14:paraId="58E7A1EA" w14:textId="77777777" w:rsidR="00C95A05" w:rsidRPr="007E5632" w:rsidRDefault="00C95A05" w:rsidP="00431FAA">
            <w:pPr>
              <w:jc w:val="center"/>
              <w:rPr>
                <w:sz w:val="21"/>
                <w:szCs w:val="21"/>
              </w:rPr>
            </w:pPr>
            <w:r w:rsidRPr="007E5632">
              <w:rPr>
                <w:sz w:val="21"/>
                <w:szCs w:val="21"/>
              </w:rPr>
              <w:t>3,91</w:t>
            </w:r>
          </w:p>
        </w:tc>
        <w:tc>
          <w:tcPr>
            <w:tcW w:w="1712" w:type="dxa"/>
            <w:shd w:val="clear" w:color="auto" w:fill="auto"/>
          </w:tcPr>
          <w:p w14:paraId="493B7E53" w14:textId="77777777" w:rsidR="00C95A05" w:rsidRPr="007E5632" w:rsidRDefault="00C95A05" w:rsidP="00431FAA">
            <w:pPr>
              <w:rPr>
                <w:noProof/>
                <w:sz w:val="21"/>
                <w:szCs w:val="21"/>
              </w:rPr>
            </w:pPr>
            <w:r w:rsidRPr="007E5632">
              <w:rPr>
                <w:noProof/>
                <w:sz w:val="21"/>
                <w:szCs w:val="21"/>
              </w:rPr>
              <mc:AlternateContent>
                <mc:Choice Requires="wps">
                  <w:drawing>
                    <wp:anchor distT="0" distB="0" distL="0" distR="0" simplePos="0" relativeHeight="251715584" behindDoc="0" locked="0" layoutInCell="1" allowOverlap="1" wp14:anchorId="3A079271" wp14:editId="4F89C75A">
                      <wp:simplePos x="0" y="0"/>
                      <wp:positionH relativeFrom="column">
                        <wp:posOffset>414655</wp:posOffset>
                      </wp:positionH>
                      <wp:positionV relativeFrom="paragraph">
                        <wp:posOffset>58865</wp:posOffset>
                      </wp:positionV>
                      <wp:extent cx="227965" cy="217170"/>
                      <wp:effectExtent l="76200" t="38100" r="635" b="106680"/>
                      <wp:wrapNone/>
                      <wp:docPr id="168" name="Овал 220"/>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D3F6D1A" id="Овал 220" o:spid="_x0000_s1026" style="position:absolute;margin-left:32.65pt;margin-top:4.65pt;width:17.95pt;height:17.1pt;z-index:2517155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" fillcolor="yellow" stroked="f">
                      <v:shadow on="t" color="black" opacity="22937f" origin=",.5" offset="0,.64mm"/>
                    </v:oval>
                  </w:pict>
                </mc:Fallback>
              </mc:AlternateContent>
            </w:r>
          </w:p>
        </w:tc>
      </w:tr>
      <w:tr w:rsidR="00C95A05" w:rsidRPr="007E5632" w14:paraId="54B8C88E" w14:textId="77777777" w:rsidTr="00C95A05">
        <w:tc>
          <w:tcPr>
            <w:tcW w:w="569" w:type="dxa"/>
            <w:vMerge/>
            <w:shd w:val="clear" w:color="auto" w:fill="auto"/>
          </w:tcPr>
          <w:p w14:paraId="238F6274" w14:textId="77777777" w:rsidR="00C95A05" w:rsidRPr="007E5632" w:rsidRDefault="00C95A05" w:rsidP="00431FAA">
            <w:pPr>
              <w:rPr>
                <w:sz w:val="21"/>
                <w:szCs w:val="21"/>
              </w:rPr>
            </w:pPr>
          </w:p>
        </w:tc>
        <w:tc>
          <w:tcPr>
            <w:tcW w:w="8776" w:type="dxa"/>
            <w:gridSpan w:val="7"/>
            <w:shd w:val="clear" w:color="auto" w:fill="auto"/>
            <w:vAlign w:val="center"/>
          </w:tcPr>
          <w:p w14:paraId="4EC0C7AB" w14:textId="77777777" w:rsidR="00C95A05" w:rsidRPr="007E5632" w:rsidRDefault="00C95A05" w:rsidP="00F412FA">
            <w:pPr>
              <w:rPr>
                <w:sz w:val="21"/>
                <w:szCs w:val="21"/>
              </w:rPr>
            </w:pPr>
            <w:r w:rsidRPr="007E5632">
              <w:rPr>
                <w:sz w:val="21"/>
                <w:szCs w:val="21"/>
              </w:rPr>
              <w:t>6.5 Средний удельный расход топлива/элекроэнергии на один приведенный т-км по видам транспорта (по отношению к уровню 2011 г</w:t>
            </w:r>
            <w:r w:rsidR="00F412FA" w:rsidRPr="007E5632">
              <w:rPr>
                <w:sz w:val="21"/>
                <w:szCs w:val="21"/>
              </w:rPr>
              <w:t>ода</w:t>
            </w:r>
            <w:r w:rsidRPr="007E5632">
              <w:rPr>
                <w:sz w:val="21"/>
                <w:szCs w:val="21"/>
              </w:rPr>
              <w:t>)</w:t>
            </w:r>
          </w:p>
        </w:tc>
      </w:tr>
      <w:tr w:rsidR="00C95A05" w:rsidRPr="007E5632" w14:paraId="45D0ABE5" w14:textId="77777777" w:rsidTr="00C95A05">
        <w:tc>
          <w:tcPr>
            <w:tcW w:w="569" w:type="dxa"/>
            <w:vMerge/>
            <w:shd w:val="clear" w:color="auto" w:fill="auto"/>
          </w:tcPr>
          <w:p w14:paraId="4FF2DCD5" w14:textId="77777777" w:rsidR="00C95A05" w:rsidRPr="007E5632" w:rsidRDefault="00C95A05" w:rsidP="00431FAA">
            <w:pPr>
              <w:rPr>
                <w:sz w:val="21"/>
                <w:szCs w:val="21"/>
              </w:rPr>
            </w:pPr>
          </w:p>
        </w:tc>
        <w:tc>
          <w:tcPr>
            <w:tcW w:w="2688" w:type="dxa"/>
            <w:shd w:val="clear" w:color="auto" w:fill="auto"/>
            <w:vAlign w:val="center"/>
          </w:tcPr>
          <w:p w14:paraId="330EAAC6" w14:textId="77777777" w:rsidR="00C95A05" w:rsidRPr="007E5632" w:rsidRDefault="00C95A05" w:rsidP="00431FAA">
            <w:pPr>
              <w:jc w:val="both"/>
              <w:rPr>
                <w:sz w:val="21"/>
                <w:szCs w:val="21"/>
              </w:rPr>
            </w:pPr>
            <w:r w:rsidRPr="007E5632">
              <w:rPr>
                <w:sz w:val="21"/>
                <w:szCs w:val="21"/>
              </w:rPr>
              <w:t>6.5.1 автомобильный транспорт, %</w:t>
            </w:r>
          </w:p>
        </w:tc>
        <w:tc>
          <w:tcPr>
            <w:tcW w:w="1572" w:type="dxa"/>
            <w:gridSpan w:val="3"/>
            <w:shd w:val="clear" w:color="auto" w:fill="auto"/>
          </w:tcPr>
          <w:p w14:paraId="54BA4E23" w14:textId="77777777" w:rsidR="00C95A05" w:rsidRPr="007E5632" w:rsidRDefault="00C95A05" w:rsidP="00431FAA">
            <w:pPr>
              <w:jc w:val="center"/>
              <w:rPr>
                <w:sz w:val="21"/>
                <w:szCs w:val="21"/>
              </w:rPr>
            </w:pPr>
            <w:r w:rsidRPr="007E5632">
              <w:rPr>
                <w:sz w:val="21"/>
                <w:szCs w:val="21"/>
              </w:rPr>
              <w:t>88,43</w:t>
            </w:r>
          </w:p>
        </w:tc>
        <w:tc>
          <w:tcPr>
            <w:tcW w:w="1702" w:type="dxa"/>
            <w:shd w:val="clear" w:color="auto" w:fill="auto"/>
          </w:tcPr>
          <w:p w14:paraId="0A547740" w14:textId="77777777" w:rsidR="00C95A05" w:rsidRPr="007E5632" w:rsidRDefault="00C95A05" w:rsidP="00431FAA">
            <w:pPr>
              <w:jc w:val="center"/>
              <w:rPr>
                <w:sz w:val="21"/>
                <w:szCs w:val="21"/>
              </w:rPr>
            </w:pPr>
            <w:r w:rsidRPr="007E5632">
              <w:rPr>
                <w:sz w:val="21"/>
                <w:szCs w:val="21"/>
              </w:rPr>
              <w:t>93,5/89,5</w:t>
            </w:r>
          </w:p>
        </w:tc>
        <w:tc>
          <w:tcPr>
            <w:tcW w:w="1102" w:type="dxa"/>
            <w:shd w:val="clear" w:color="auto" w:fill="auto"/>
          </w:tcPr>
          <w:p w14:paraId="656F8041" w14:textId="77777777" w:rsidR="00C95A05" w:rsidRPr="007E5632" w:rsidRDefault="00C95A05" w:rsidP="00431FAA">
            <w:pPr>
              <w:jc w:val="center"/>
              <w:rPr>
                <w:sz w:val="21"/>
                <w:szCs w:val="21"/>
              </w:rPr>
            </w:pPr>
            <w:r w:rsidRPr="007E5632">
              <w:rPr>
                <w:sz w:val="21"/>
                <w:szCs w:val="21"/>
              </w:rPr>
              <w:t>88,1**</w:t>
            </w:r>
          </w:p>
        </w:tc>
        <w:tc>
          <w:tcPr>
            <w:tcW w:w="1712" w:type="dxa"/>
            <w:shd w:val="clear" w:color="auto" w:fill="auto"/>
          </w:tcPr>
          <w:p w14:paraId="01982BB0"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17632" behindDoc="0" locked="0" layoutInCell="1" allowOverlap="1" wp14:anchorId="73B19A6A" wp14:editId="7F7DC2B9">
                      <wp:simplePos x="0" y="0"/>
                      <wp:positionH relativeFrom="column">
                        <wp:posOffset>373989</wp:posOffset>
                      </wp:positionH>
                      <wp:positionV relativeFrom="paragraph">
                        <wp:posOffset>22225</wp:posOffset>
                      </wp:positionV>
                      <wp:extent cx="227965" cy="217170"/>
                      <wp:effectExtent l="76200" t="38100" r="5715" b="111760"/>
                      <wp:wrapNone/>
                      <wp:docPr id="127" name="Овал 73"/>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CBAED8D" id="Овал 73" o:spid="_x0000_s1026" style="position:absolute;margin-left:29.45pt;margin-top:1.75pt;width:17.95pt;height:17.1pt;z-index:2517176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76D4E60C" w14:textId="77777777" w:rsidTr="00C95A05">
        <w:tc>
          <w:tcPr>
            <w:tcW w:w="569" w:type="dxa"/>
            <w:vMerge/>
            <w:shd w:val="clear" w:color="auto" w:fill="auto"/>
          </w:tcPr>
          <w:p w14:paraId="715F496E" w14:textId="77777777" w:rsidR="00C95A05" w:rsidRPr="007E5632" w:rsidRDefault="00C95A05" w:rsidP="00431FAA">
            <w:pPr>
              <w:rPr>
                <w:sz w:val="21"/>
                <w:szCs w:val="21"/>
              </w:rPr>
            </w:pPr>
          </w:p>
        </w:tc>
        <w:tc>
          <w:tcPr>
            <w:tcW w:w="2688" w:type="dxa"/>
            <w:shd w:val="clear" w:color="auto" w:fill="auto"/>
            <w:vAlign w:val="center"/>
          </w:tcPr>
          <w:p w14:paraId="6F90F313" w14:textId="77777777" w:rsidR="00C95A05" w:rsidRPr="007E5632" w:rsidRDefault="00C95A05" w:rsidP="00431FAA">
            <w:pPr>
              <w:jc w:val="both"/>
              <w:rPr>
                <w:sz w:val="21"/>
                <w:szCs w:val="21"/>
              </w:rPr>
            </w:pPr>
            <w:r w:rsidRPr="007E5632">
              <w:rPr>
                <w:sz w:val="21"/>
                <w:szCs w:val="21"/>
              </w:rPr>
              <w:t>6.5.2 железнодорожный транспорт, %</w:t>
            </w:r>
          </w:p>
        </w:tc>
        <w:tc>
          <w:tcPr>
            <w:tcW w:w="1572" w:type="dxa"/>
            <w:gridSpan w:val="3"/>
            <w:shd w:val="clear" w:color="auto" w:fill="auto"/>
          </w:tcPr>
          <w:p w14:paraId="26CA1252" w14:textId="77777777" w:rsidR="00C95A05" w:rsidRPr="007E5632" w:rsidRDefault="00C95A05" w:rsidP="00431FAA">
            <w:pPr>
              <w:jc w:val="center"/>
              <w:rPr>
                <w:sz w:val="21"/>
                <w:szCs w:val="21"/>
              </w:rPr>
            </w:pPr>
            <w:r w:rsidRPr="007E5632">
              <w:rPr>
                <w:sz w:val="21"/>
                <w:szCs w:val="21"/>
              </w:rPr>
              <w:t>86,39</w:t>
            </w:r>
          </w:p>
        </w:tc>
        <w:tc>
          <w:tcPr>
            <w:tcW w:w="1702" w:type="dxa"/>
            <w:shd w:val="clear" w:color="auto" w:fill="auto"/>
          </w:tcPr>
          <w:p w14:paraId="312D955A" w14:textId="77777777" w:rsidR="00C95A05" w:rsidRPr="007E5632" w:rsidRDefault="00C95A05" w:rsidP="00431FAA">
            <w:pPr>
              <w:jc w:val="center"/>
              <w:rPr>
                <w:sz w:val="21"/>
                <w:szCs w:val="21"/>
              </w:rPr>
            </w:pPr>
            <w:r w:rsidRPr="007E5632">
              <w:rPr>
                <w:sz w:val="21"/>
                <w:szCs w:val="21"/>
              </w:rPr>
              <w:t>93,5/89,8</w:t>
            </w:r>
          </w:p>
        </w:tc>
        <w:tc>
          <w:tcPr>
            <w:tcW w:w="1102" w:type="dxa"/>
            <w:shd w:val="clear" w:color="auto" w:fill="auto"/>
          </w:tcPr>
          <w:p w14:paraId="3CC77510" w14:textId="77777777" w:rsidR="00C95A05" w:rsidRPr="007E5632" w:rsidRDefault="00C95A05" w:rsidP="00431FAA">
            <w:pPr>
              <w:jc w:val="center"/>
              <w:rPr>
                <w:sz w:val="21"/>
                <w:szCs w:val="21"/>
              </w:rPr>
            </w:pPr>
            <w:r w:rsidRPr="007E5632">
              <w:rPr>
                <w:sz w:val="21"/>
                <w:szCs w:val="21"/>
              </w:rPr>
              <w:t>83,54</w:t>
            </w:r>
          </w:p>
        </w:tc>
        <w:tc>
          <w:tcPr>
            <w:tcW w:w="1712" w:type="dxa"/>
            <w:shd w:val="clear" w:color="auto" w:fill="auto"/>
          </w:tcPr>
          <w:p w14:paraId="4AE2B8B5"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74976" behindDoc="0" locked="0" layoutInCell="1" allowOverlap="1" wp14:anchorId="16A43AE8" wp14:editId="357487F6">
                      <wp:simplePos x="0" y="0"/>
                      <wp:positionH relativeFrom="column">
                        <wp:posOffset>375920</wp:posOffset>
                      </wp:positionH>
                      <wp:positionV relativeFrom="paragraph">
                        <wp:posOffset>38100</wp:posOffset>
                      </wp:positionV>
                      <wp:extent cx="227965" cy="217170"/>
                      <wp:effectExtent l="76200" t="38100" r="5715" b="111760"/>
                      <wp:wrapNone/>
                      <wp:docPr id="322" name="Овал 73"/>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771B272D" id="Овал 73" o:spid="_x0000_s1026" style="position:absolute;margin-left:29.6pt;margin-top:3pt;width:17.95pt;height:17.1pt;z-index:2517749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3E3108CB" w14:textId="77777777" w:rsidTr="00C95A05">
        <w:tc>
          <w:tcPr>
            <w:tcW w:w="569" w:type="dxa"/>
            <w:vMerge/>
            <w:shd w:val="clear" w:color="auto" w:fill="auto"/>
          </w:tcPr>
          <w:p w14:paraId="608A4295" w14:textId="77777777" w:rsidR="00C95A05" w:rsidRPr="007E5632" w:rsidRDefault="00C95A05" w:rsidP="00431FAA">
            <w:pPr>
              <w:rPr>
                <w:sz w:val="21"/>
                <w:szCs w:val="21"/>
              </w:rPr>
            </w:pPr>
          </w:p>
        </w:tc>
        <w:tc>
          <w:tcPr>
            <w:tcW w:w="2688" w:type="dxa"/>
            <w:shd w:val="clear" w:color="auto" w:fill="auto"/>
            <w:vAlign w:val="center"/>
          </w:tcPr>
          <w:p w14:paraId="33294172" w14:textId="77777777" w:rsidR="00C95A05" w:rsidRPr="007E5632" w:rsidRDefault="00C95A05" w:rsidP="00431FAA">
            <w:pPr>
              <w:jc w:val="both"/>
              <w:rPr>
                <w:sz w:val="21"/>
                <w:szCs w:val="21"/>
              </w:rPr>
            </w:pPr>
            <w:r w:rsidRPr="007E5632">
              <w:rPr>
                <w:sz w:val="21"/>
                <w:szCs w:val="21"/>
              </w:rPr>
              <w:t>6.5.3 воздушный транспорт, %</w:t>
            </w:r>
          </w:p>
        </w:tc>
        <w:tc>
          <w:tcPr>
            <w:tcW w:w="1572" w:type="dxa"/>
            <w:gridSpan w:val="3"/>
            <w:shd w:val="clear" w:color="auto" w:fill="auto"/>
          </w:tcPr>
          <w:p w14:paraId="50C07ACB" w14:textId="77777777" w:rsidR="00C95A05" w:rsidRPr="007E5632" w:rsidRDefault="00C95A05" w:rsidP="00431FAA">
            <w:pPr>
              <w:jc w:val="center"/>
              <w:rPr>
                <w:sz w:val="21"/>
                <w:szCs w:val="21"/>
              </w:rPr>
            </w:pPr>
            <w:r w:rsidRPr="007E5632">
              <w:rPr>
                <w:sz w:val="21"/>
                <w:szCs w:val="21"/>
              </w:rPr>
              <w:t>77,1</w:t>
            </w:r>
          </w:p>
        </w:tc>
        <w:tc>
          <w:tcPr>
            <w:tcW w:w="1702" w:type="dxa"/>
            <w:shd w:val="clear" w:color="auto" w:fill="auto"/>
          </w:tcPr>
          <w:p w14:paraId="0333A96C" w14:textId="77777777" w:rsidR="00C95A05" w:rsidRPr="007E5632" w:rsidRDefault="008A2880" w:rsidP="00431FAA">
            <w:pPr>
              <w:jc w:val="center"/>
              <w:rPr>
                <w:sz w:val="21"/>
                <w:szCs w:val="21"/>
              </w:rPr>
            </w:pPr>
            <w:r w:rsidRPr="007E5632">
              <w:rPr>
                <w:sz w:val="21"/>
                <w:szCs w:val="21"/>
              </w:rPr>
              <w:t>89</w:t>
            </w:r>
            <w:r w:rsidR="00C95A05" w:rsidRPr="007E5632">
              <w:rPr>
                <w:sz w:val="21"/>
                <w:szCs w:val="21"/>
              </w:rPr>
              <w:t>/84,5</w:t>
            </w:r>
          </w:p>
        </w:tc>
        <w:tc>
          <w:tcPr>
            <w:tcW w:w="1102" w:type="dxa"/>
            <w:shd w:val="clear" w:color="auto" w:fill="auto"/>
          </w:tcPr>
          <w:p w14:paraId="6FF74862" w14:textId="77777777" w:rsidR="00C95A05" w:rsidRPr="007E5632" w:rsidRDefault="00C95A05" w:rsidP="00431FAA">
            <w:pPr>
              <w:jc w:val="center"/>
              <w:rPr>
                <w:sz w:val="21"/>
                <w:szCs w:val="21"/>
              </w:rPr>
            </w:pPr>
            <w:r w:rsidRPr="007E5632">
              <w:rPr>
                <w:sz w:val="21"/>
                <w:szCs w:val="21"/>
              </w:rPr>
              <w:t>76,8**</w:t>
            </w:r>
          </w:p>
        </w:tc>
        <w:tc>
          <w:tcPr>
            <w:tcW w:w="1712" w:type="dxa"/>
            <w:shd w:val="clear" w:color="auto" w:fill="auto"/>
          </w:tcPr>
          <w:p w14:paraId="7CA0C1A0"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76000" behindDoc="0" locked="0" layoutInCell="1" allowOverlap="1" wp14:anchorId="5290AC40" wp14:editId="132D02D2">
                      <wp:simplePos x="0" y="0"/>
                      <wp:positionH relativeFrom="column">
                        <wp:posOffset>375920</wp:posOffset>
                      </wp:positionH>
                      <wp:positionV relativeFrom="paragraph">
                        <wp:posOffset>20320</wp:posOffset>
                      </wp:positionV>
                      <wp:extent cx="227965" cy="217170"/>
                      <wp:effectExtent l="76200" t="38100" r="5715" b="111760"/>
                      <wp:wrapNone/>
                      <wp:docPr id="323" name="Овал 73"/>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2A5081BA" id="Овал 73" o:spid="_x0000_s1026" style="position:absolute;margin-left:29.6pt;margin-top:1.6pt;width:17.95pt;height:17.1pt;z-index:2517760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2EDB08BE" w14:textId="77777777" w:rsidTr="00C95A05">
        <w:tc>
          <w:tcPr>
            <w:tcW w:w="569" w:type="dxa"/>
            <w:vMerge/>
            <w:shd w:val="clear" w:color="auto" w:fill="auto"/>
          </w:tcPr>
          <w:p w14:paraId="7A2B1C59" w14:textId="77777777" w:rsidR="00C95A05" w:rsidRPr="007E5632" w:rsidRDefault="00C95A05" w:rsidP="00431FAA">
            <w:pPr>
              <w:rPr>
                <w:sz w:val="21"/>
                <w:szCs w:val="21"/>
              </w:rPr>
            </w:pPr>
          </w:p>
        </w:tc>
        <w:tc>
          <w:tcPr>
            <w:tcW w:w="2688" w:type="dxa"/>
            <w:shd w:val="clear" w:color="auto" w:fill="auto"/>
            <w:vAlign w:val="center"/>
          </w:tcPr>
          <w:p w14:paraId="62EB82E8" w14:textId="77777777" w:rsidR="00402A8F" w:rsidRDefault="00C95A05" w:rsidP="00431FAA">
            <w:pPr>
              <w:jc w:val="both"/>
              <w:rPr>
                <w:sz w:val="21"/>
                <w:szCs w:val="21"/>
              </w:rPr>
            </w:pPr>
            <w:r w:rsidRPr="007E5632">
              <w:rPr>
                <w:sz w:val="21"/>
                <w:szCs w:val="21"/>
              </w:rPr>
              <w:t xml:space="preserve">6.6 Доля утилизируемых отходов </w:t>
            </w:r>
            <w:r w:rsidR="00402A8F">
              <w:rPr>
                <w:sz w:val="21"/>
                <w:szCs w:val="21"/>
              </w:rPr>
              <w:t>(включая вторичную переработку)</w:t>
            </w:r>
          </w:p>
          <w:p w14:paraId="0009F2CD" w14:textId="77777777" w:rsidR="00402A8F" w:rsidRDefault="00C95A05" w:rsidP="00431FAA">
            <w:pPr>
              <w:jc w:val="both"/>
              <w:rPr>
                <w:sz w:val="21"/>
                <w:szCs w:val="21"/>
              </w:rPr>
            </w:pPr>
            <w:r w:rsidRPr="007E5632">
              <w:rPr>
                <w:sz w:val="21"/>
                <w:szCs w:val="21"/>
              </w:rPr>
              <w:t>на тр</w:t>
            </w:r>
            <w:r w:rsidR="00402A8F">
              <w:rPr>
                <w:sz w:val="21"/>
                <w:szCs w:val="21"/>
              </w:rPr>
              <w:t>анспорте в общем объеме отходов</w:t>
            </w:r>
          </w:p>
          <w:p w14:paraId="18B440E5" w14:textId="77777777" w:rsidR="00C95A05" w:rsidRPr="007E5632" w:rsidRDefault="00C95A05" w:rsidP="00431FAA">
            <w:pPr>
              <w:jc w:val="both"/>
              <w:rPr>
                <w:sz w:val="21"/>
                <w:szCs w:val="21"/>
              </w:rPr>
            </w:pPr>
            <w:r w:rsidRPr="007E5632">
              <w:rPr>
                <w:sz w:val="21"/>
                <w:szCs w:val="21"/>
              </w:rPr>
              <w:t>на транспорте, %</w:t>
            </w:r>
          </w:p>
        </w:tc>
        <w:tc>
          <w:tcPr>
            <w:tcW w:w="1572" w:type="dxa"/>
            <w:gridSpan w:val="3"/>
            <w:shd w:val="clear" w:color="auto" w:fill="auto"/>
          </w:tcPr>
          <w:p w14:paraId="562A614A" w14:textId="77777777" w:rsidR="00C95A05" w:rsidRPr="007E5632" w:rsidRDefault="00C95A05" w:rsidP="00431FAA">
            <w:pPr>
              <w:jc w:val="center"/>
              <w:rPr>
                <w:sz w:val="21"/>
                <w:szCs w:val="21"/>
              </w:rPr>
            </w:pPr>
          </w:p>
        </w:tc>
        <w:tc>
          <w:tcPr>
            <w:tcW w:w="1702" w:type="dxa"/>
            <w:shd w:val="clear" w:color="auto" w:fill="auto"/>
          </w:tcPr>
          <w:p w14:paraId="32E3420C" w14:textId="77777777" w:rsidR="00C95A05" w:rsidRPr="007E5632" w:rsidRDefault="00C95A05" w:rsidP="00431FAA">
            <w:pPr>
              <w:jc w:val="center"/>
              <w:rPr>
                <w:sz w:val="21"/>
                <w:szCs w:val="21"/>
              </w:rPr>
            </w:pPr>
          </w:p>
        </w:tc>
        <w:tc>
          <w:tcPr>
            <w:tcW w:w="1102" w:type="dxa"/>
            <w:shd w:val="clear" w:color="auto" w:fill="auto"/>
          </w:tcPr>
          <w:p w14:paraId="536998C8" w14:textId="77777777" w:rsidR="00C95A05" w:rsidRPr="007E5632" w:rsidRDefault="00C95A05" w:rsidP="00431FAA">
            <w:pPr>
              <w:jc w:val="center"/>
              <w:rPr>
                <w:sz w:val="21"/>
                <w:szCs w:val="21"/>
              </w:rPr>
            </w:pPr>
          </w:p>
        </w:tc>
        <w:tc>
          <w:tcPr>
            <w:tcW w:w="1712" w:type="dxa"/>
            <w:shd w:val="clear" w:color="auto" w:fill="auto"/>
          </w:tcPr>
          <w:p w14:paraId="15170301"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19680" behindDoc="0" locked="0" layoutInCell="1" allowOverlap="1" wp14:anchorId="40D1F786" wp14:editId="5211A339">
                      <wp:simplePos x="0" y="0"/>
                      <wp:positionH relativeFrom="column">
                        <wp:posOffset>373659</wp:posOffset>
                      </wp:positionH>
                      <wp:positionV relativeFrom="paragraph">
                        <wp:posOffset>35560</wp:posOffset>
                      </wp:positionV>
                      <wp:extent cx="227965" cy="217170"/>
                      <wp:effectExtent l="76200" t="38100" r="635" b="106680"/>
                      <wp:wrapNone/>
                      <wp:docPr id="130" name="Овал 220"/>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8EED7E0" id="Овал 220" o:spid="_x0000_s1026" style="position:absolute;margin-left:29.4pt;margin-top:2.8pt;width:17.95pt;height:17.1pt;z-index:2517196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" fillcolor="yellow" stroked="f">
                      <v:shadow on="t" color="black" opacity="22937f" origin=",.5" offset="0,.64mm"/>
                    </v:oval>
                  </w:pict>
                </mc:Fallback>
              </mc:AlternateContent>
            </w:r>
          </w:p>
        </w:tc>
      </w:tr>
      <w:tr w:rsidR="00C95A05" w:rsidRPr="007E5632" w14:paraId="7DE8D87A" w14:textId="77777777" w:rsidTr="00C95A05">
        <w:tc>
          <w:tcPr>
            <w:tcW w:w="569" w:type="dxa"/>
            <w:vMerge/>
            <w:shd w:val="clear" w:color="auto" w:fill="auto"/>
          </w:tcPr>
          <w:p w14:paraId="23EB3086" w14:textId="77777777" w:rsidR="00C95A05" w:rsidRPr="007E5632" w:rsidRDefault="00C95A05" w:rsidP="00431FAA">
            <w:pPr>
              <w:rPr>
                <w:sz w:val="21"/>
                <w:szCs w:val="21"/>
              </w:rPr>
            </w:pPr>
          </w:p>
        </w:tc>
        <w:tc>
          <w:tcPr>
            <w:tcW w:w="8776" w:type="dxa"/>
            <w:gridSpan w:val="7"/>
            <w:shd w:val="clear" w:color="auto" w:fill="auto"/>
            <w:vAlign w:val="center"/>
          </w:tcPr>
          <w:p w14:paraId="10B153CF" w14:textId="77777777" w:rsidR="00C95A05" w:rsidRPr="007E5632" w:rsidRDefault="00C95A05" w:rsidP="00431FAA">
            <w:pPr>
              <w:jc w:val="both"/>
              <w:rPr>
                <w:sz w:val="21"/>
                <w:szCs w:val="21"/>
              </w:rPr>
            </w:pPr>
            <w:r w:rsidRPr="007E5632">
              <w:rPr>
                <w:sz w:val="21"/>
                <w:szCs w:val="21"/>
              </w:rPr>
              <w:t>6.7 Доля организаций транспорта, внедривших в свою деятельность системы экологического менеджмента управления качеством окружающей среды и обеспечения экологической безопасности на транспорте в общем количестве организаций транспорта</w:t>
            </w:r>
          </w:p>
        </w:tc>
      </w:tr>
      <w:tr w:rsidR="00C95A05" w:rsidRPr="007E5632" w14:paraId="6FC317AF" w14:textId="77777777" w:rsidTr="00C95A05">
        <w:tc>
          <w:tcPr>
            <w:tcW w:w="569" w:type="dxa"/>
            <w:vMerge/>
            <w:shd w:val="clear" w:color="auto" w:fill="auto"/>
          </w:tcPr>
          <w:p w14:paraId="68C5CDEF" w14:textId="77777777" w:rsidR="00C95A05" w:rsidRPr="007E5632" w:rsidRDefault="00C95A05" w:rsidP="00431FAA">
            <w:pPr>
              <w:rPr>
                <w:sz w:val="21"/>
                <w:szCs w:val="21"/>
              </w:rPr>
            </w:pPr>
          </w:p>
        </w:tc>
        <w:tc>
          <w:tcPr>
            <w:tcW w:w="2708" w:type="dxa"/>
            <w:gridSpan w:val="2"/>
            <w:shd w:val="clear" w:color="auto" w:fill="auto"/>
            <w:vAlign w:val="center"/>
          </w:tcPr>
          <w:p w14:paraId="077A2F5B" w14:textId="77777777" w:rsidR="00C95A05" w:rsidRPr="007E5632" w:rsidRDefault="00C95A05" w:rsidP="00431FAA">
            <w:pPr>
              <w:jc w:val="both"/>
              <w:rPr>
                <w:sz w:val="21"/>
                <w:szCs w:val="21"/>
              </w:rPr>
            </w:pPr>
            <w:r w:rsidRPr="007E5632">
              <w:rPr>
                <w:sz w:val="21"/>
                <w:szCs w:val="21"/>
              </w:rPr>
              <w:t>6.7.2 железнодорожный транспорт, %</w:t>
            </w:r>
          </w:p>
        </w:tc>
        <w:tc>
          <w:tcPr>
            <w:tcW w:w="1552" w:type="dxa"/>
            <w:gridSpan w:val="2"/>
            <w:shd w:val="clear" w:color="auto" w:fill="auto"/>
          </w:tcPr>
          <w:p w14:paraId="75776E40" w14:textId="77777777" w:rsidR="00C95A05" w:rsidRPr="007E5632" w:rsidRDefault="008A2880" w:rsidP="00431FAA">
            <w:pPr>
              <w:jc w:val="center"/>
              <w:rPr>
                <w:sz w:val="21"/>
                <w:szCs w:val="21"/>
              </w:rPr>
            </w:pPr>
            <w:r w:rsidRPr="007E5632">
              <w:rPr>
                <w:sz w:val="21"/>
                <w:szCs w:val="21"/>
              </w:rPr>
              <w:t>67</w:t>
            </w:r>
          </w:p>
        </w:tc>
        <w:tc>
          <w:tcPr>
            <w:tcW w:w="1702" w:type="dxa"/>
            <w:shd w:val="clear" w:color="auto" w:fill="auto"/>
          </w:tcPr>
          <w:p w14:paraId="01CD964C" w14:textId="77777777" w:rsidR="00C95A05" w:rsidRPr="007E5632" w:rsidRDefault="00C95A05" w:rsidP="00431FAA">
            <w:pPr>
              <w:jc w:val="center"/>
              <w:rPr>
                <w:sz w:val="21"/>
                <w:szCs w:val="21"/>
              </w:rPr>
            </w:pPr>
            <w:r w:rsidRPr="007E5632">
              <w:rPr>
                <w:sz w:val="21"/>
                <w:szCs w:val="21"/>
              </w:rPr>
              <w:t>65,75/67,8</w:t>
            </w:r>
          </w:p>
        </w:tc>
        <w:tc>
          <w:tcPr>
            <w:tcW w:w="1102" w:type="dxa"/>
            <w:shd w:val="clear" w:color="auto" w:fill="auto"/>
          </w:tcPr>
          <w:p w14:paraId="470B9DA0" w14:textId="77777777" w:rsidR="00C95A05" w:rsidRPr="007E5632" w:rsidRDefault="008A2880" w:rsidP="00431FAA">
            <w:pPr>
              <w:jc w:val="center"/>
              <w:rPr>
                <w:sz w:val="21"/>
                <w:szCs w:val="21"/>
              </w:rPr>
            </w:pPr>
            <w:r w:rsidRPr="007E5632">
              <w:rPr>
                <w:sz w:val="21"/>
                <w:szCs w:val="21"/>
              </w:rPr>
              <w:t>67</w:t>
            </w:r>
          </w:p>
        </w:tc>
        <w:tc>
          <w:tcPr>
            <w:tcW w:w="1712" w:type="dxa"/>
            <w:shd w:val="clear" w:color="auto" w:fill="auto"/>
          </w:tcPr>
          <w:p w14:paraId="23AAEFED"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18656" behindDoc="0" locked="0" layoutInCell="1" allowOverlap="1" wp14:anchorId="09AFAFDB" wp14:editId="33FA187C">
                      <wp:simplePos x="0" y="0"/>
                      <wp:positionH relativeFrom="column">
                        <wp:posOffset>402920</wp:posOffset>
                      </wp:positionH>
                      <wp:positionV relativeFrom="paragraph">
                        <wp:posOffset>35306</wp:posOffset>
                      </wp:positionV>
                      <wp:extent cx="227965" cy="217170"/>
                      <wp:effectExtent l="76200" t="38100" r="5715" b="111760"/>
                      <wp:wrapNone/>
                      <wp:docPr id="170" name="Овал 220"/>
                      <wp:cNvGraphicFramePr/>
                      <a:graphic xmlns:a="http://schemas.openxmlformats.org/drawingml/2006/main">
                        <a:graphicData uri="http://schemas.microsoft.com/office/word/2010/wordprocessingShape">
                          <wps:wsp>
                            <wps:cNvSpPr/>
                            <wps:spPr>
                              <a:xfrm>
                                <a:off x="0" y="0"/>
                                <a:ext cx="227965" cy="21717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3217A1ED" id="Овал 220" o:spid="_x0000_s1026" style="position:absolute;margin-left:31.75pt;margin-top:2.8pt;width:17.95pt;height:17.1pt;z-index:2517186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" fillcolor="yellow" stroked="f">
                      <v:shadow on="t" color="black" opacity="22937f" origin=",.5" offset="0,.64mm"/>
                    </v:oval>
                  </w:pict>
                </mc:Fallback>
              </mc:AlternateContent>
            </w:r>
          </w:p>
        </w:tc>
      </w:tr>
      <w:tr w:rsidR="00C95A05" w:rsidRPr="007E5632" w14:paraId="7A833A92" w14:textId="77777777" w:rsidTr="00C95A05">
        <w:tc>
          <w:tcPr>
            <w:tcW w:w="569" w:type="dxa"/>
            <w:vMerge/>
            <w:shd w:val="clear" w:color="auto" w:fill="auto"/>
          </w:tcPr>
          <w:p w14:paraId="2A708472" w14:textId="77777777" w:rsidR="00C95A05" w:rsidRPr="007E5632" w:rsidRDefault="00C95A05" w:rsidP="00431FAA">
            <w:pPr>
              <w:rPr>
                <w:sz w:val="21"/>
                <w:szCs w:val="21"/>
              </w:rPr>
            </w:pPr>
          </w:p>
        </w:tc>
        <w:tc>
          <w:tcPr>
            <w:tcW w:w="2708" w:type="dxa"/>
            <w:gridSpan w:val="2"/>
            <w:shd w:val="clear" w:color="auto" w:fill="auto"/>
            <w:vAlign w:val="center"/>
          </w:tcPr>
          <w:p w14:paraId="3995C43C" w14:textId="77777777" w:rsidR="00402A8F" w:rsidRDefault="00A5422F" w:rsidP="00431FAA">
            <w:pPr>
              <w:jc w:val="both"/>
              <w:rPr>
                <w:sz w:val="21"/>
                <w:szCs w:val="21"/>
              </w:rPr>
            </w:pPr>
            <w:r w:rsidRPr="007E5632">
              <w:rPr>
                <w:sz w:val="21"/>
                <w:szCs w:val="21"/>
              </w:rPr>
              <w:t>В п</w:t>
            </w:r>
            <w:r w:rsidR="00C95A05" w:rsidRPr="007E5632">
              <w:rPr>
                <w:sz w:val="21"/>
                <w:szCs w:val="21"/>
              </w:rPr>
              <w:t>риложении 2 представлены также значения основных объемн</w:t>
            </w:r>
            <w:r w:rsidR="00402A8F">
              <w:rPr>
                <w:sz w:val="21"/>
                <w:szCs w:val="21"/>
              </w:rPr>
              <w:t>ых показателей перевозок грузов</w:t>
            </w:r>
          </w:p>
          <w:p w14:paraId="4195FBD4" w14:textId="77777777" w:rsidR="00402A8F" w:rsidRDefault="00402A8F" w:rsidP="00431FAA">
            <w:pPr>
              <w:jc w:val="both"/>
              <w:rPr>
                <w:sz w:val="21"/>
                <w:szCs w:val="21"/>
              </w:rPr>
            </w:pPr>
            <w:r>
              <w:rPr>
                <w:sz w:val="21"/>
                <w:szCs w:val="21"/>
              </w:rPr>
              <w:t>и пассажиров, грузо-</w:t>
            </w:r>
          </w:p>
          <w:p w14:paraId="31EAB92D" w14:textId="77777777" w:rsidR="00C95A05" w:rsidRPr="007E5632" w:rsidRDefault="00C95A05" w:rsidP="00402A8F">
            <w:pPr>
              <w:jc w:val="both"/>
              <w:rPr>
                <w:sz w:val="21"/>
                <w:szCs w:val="21"/>
              </w:rPr>
            </w:pPr>
            <w:r w:rsidRPr="007E5632">
              <w:rPr>
                <w:sz w:val="21"/>
                <w:szCs w:val="21"/>
              </w:rPr>
              <w:t>и пассажирооборота</w:t>
            </w:r>
            <w:r w:rsidR="00402A8F">
              <w:rPr>
                <w:sz w:val="21"/>
                <w:szCs w:val="21"/>
              </w:rPr>
              <w:t xml:space="preserve"> </w:t>
            </w:r>
            <w:r w:rsidRPr="007E5632">
              <w:rPr>
                <w:sz w:val="21"/>
                <w:szCs w:val="21"/>
              </w:rPr>
              <w:t>в 2016–2018 годах.</w:t>
            </w:r>
          </w:p>
        </w:tc>
        <w:tc>
          <w:tcPr>
            <w:tcW w:w="1552" w:type="dxa"/>
            <w:gridSpan w:val="2"/>
            <w:shd w:val="clear" w:color="auto" w:fill="auto"/>
          </w:tcPr>
          <w:p w14:paraId="14CEBFED" w14:textId="77777777" w:rsidR="00C95A05" w:rsidRPr="007E5632" w:rsidRDefault="00C95A05" w:rsidP="00431FAA">
            <w:pPr>
              <w:jc w:val="both"/>
              <w:rPr>
                <w:sz w:val="21"/>
                <w:szCs w:val="21"/>
              </w:rPr>
            </w:pPr>
          </w:p>
        </w:tc>
        <w:tc>
          <w:tcPr>
            <w:tcW w:w="1702" w:type="dxa"/>
            <w:shd w:val="clear" w:color="auto" w:fill="auto"/>
          </w:tcPr>
          <w:p w14:paraId="5AA5B300" w14:textId="77777777" w:rsidR="00C95A05" w:rsidRPr="007E5632" w:rsidRDefault="00C95A05" w:rsidP="00431FAA">
            <w:pPr>
              <w:rPr>
                <w:sz w:val="21"/>
                <w:szCs w:val="21"/>
              </w:rPr>
            </w:pPr>
          </w:p>
        </w:tc>
        <w:tc>
          <w:tcPr>
            <w:tcW w:w="1102" w:type="dxa"/>
            <w:shd w:val="clear" w:color="auto" w:fill="auto"/>
          </w:tcPr>
          <w:p w14:paraId="21D0E0EB" w14:textId="77777777" w:rsidR="00C95A05" w:rsidRPr="007E5632" w:rsidRDefault="00C95A05" w:rsidP="00431FAA">
            <w:pPr>
              <w:rPr>
                <w:sz w:val="21"/>
                <w:szCs w:val="21"/>
              </w:rPr>
            </w:pPr>
          </w:p>
        </w:tc>
        <w:tc>
          <w:tcPr>
            <w:tcW w:w="1712" w:type="dxa"/>
            <w:shd w:val="clear" w:color="auto" w:fill="auto"/>
          </w:tcPr>
          <w:p w14:paraId="655149A5" w14:textId="77777777" w:rsidR="00C95A05" w:rsidRPr="007E5632" w:rsidRDefault="00C95A05" w:rsidP="00431FAA">
            <w:pPr>
              <w:rPr>
                <w:sz w:val="21"/>
                <w:szCs w:val="21"/>
              </w:rPr>
            </w:pPr>
          </w:p>
        </w:tc>
      </w:tr>
      <w:tr w:rsidR="00C95A05" w:rsidRPr="007E5632" w14:paraId="426522D3" w14:textId="77777777" w:rsidTr="00C95A05">
        <w:tc>
          <w:tcPr>
            <w:tcW w:w="569" w:type="dxa"/>
            <w:vMerge w:val="restart"/>
            <w:shd w:val="clear" w:color="auto" w:fill="auto"/>
          </w:tcPr>
          <w:p w14:paraId="176AE801" w14:textId="77777777" w:rsidR="00C95A05" w:rsidRPr="007E5632" w:rsidRDefault="00C95A05" w:rsidP="00431FAA">
            <w:pPr>
              <w:rPr>
                <w:sz w:val="21"/>
                <w:szCs w:val="21"/>
              </w:rPr>
            </w:pPr>
            <w:r w:rsidRPr="007E5632">
              <w:rPr>
                <w:sz w:val="21"/>
                <w:szCs w:val="21"/>
              </w:rPr>
              <w:t>5.2</w:t>
            </w:r>
          </w:p>
        </w:tc>
        <w:tc>
          <w:tcPr>
            <w:tcW w:w="8776" w:type="dxa"/>
            <w:gridSpan w:val="7"/>
            <w:shd w:val="clear" w:color="auto" w:fill="auto"/>
          </w:tcPr>
          <w:p w14:paraId="7B5336AA" w14:textId="77777777" w:rsidR="00C95A05" w:rsidRPr="007E5632" w:rsidRDefault="00C95A05" w:rsidP="00431FAA">
            <w:pPr>
              <w:jc w:val="both"/>
              <w:rPr>
                <w:sz w:val="21"/>
                <w:szCs w:val="21"/>
              </w:rPr>
            </w:pPr>
            <w:r w:rsidRPr="007E5632">
              <w:rPr>
                <w:sz w:val="21"/>
                <w:szCs w:val="21"/>
              </w:rPr>
              <w:t>Динамика показателей, характеризующих место сферы/отрасли экономики России в мире (например, объемы выпуска товаров, работ, услуг в целом по миру; доля товаров, работ, услуг российского происхождения в мировом объеме)</w:t>
            </w:r>
          </w:p>
        </w:tc>
      </w:tr>
      <w:tr w:rsidR="00C95A05" w:rsidRPr="007E5632" w14:paraId="6381006F" w14:textId="77777777" w:rsidTr="00C95A05">
        <w:tc>
          <w:tcPr>
            <w:tcW w:w="569" w:type="dxa"/>
            <w:vMerge/>
            <w:shd w:val="clear" w:color="auto" w:fill="auto"/>
          </w:tcPr>
          <w:p w14:paraId="3CF5D74A" w14:textId="77777777" w:rsidR="00C95A05" w:rsidRPr="007E5632" w:rsidRDefault="00C95A05" w:rsidP="00431FAA">
            <w:pPr>
              <w:rPr>
                <w:sz w:val="21"/>
                <w:szCs w:val="21"/>
              </w:rPr>
            </w:pPr>
          </w:p>
        </w:tc>
        <w:tc>
          <w:tcPr>
            <w:tcW w:w="2708" w:type="dxa"/>
            <w:gridSpan w:val="2"/>
            <w:shd w:val="clear" w:color="auto" w:fill="auto"/>
          </w:tcPr>
          <w:p w14:paraId="3E50F52B" w14:textId="77777777" w:rsidR="00C95A05" w:rsidRPr="007E5632" w:rsidRDefault="00C95A05" w:rsidP="00431FAA">
            <w:pPr>
              <w:jc w:val="both"/>
              <w:rPr>
                <w:sz w:val="21"/>
                <w:szCs w:val="21"/>
              </w:rPr>
            </w:pPr>
          </w:p>
        </w:tc>
        <w:tc>
          <w:tcPr>
            <w:tcW w:w="1552" w:type="dxa"/>
            <w:gridSpan w:val="2"/>
            <w:shd w:val="clear" w:color="auto" w:fill="auto"/>
          </w:tcPr>
          <w:p w14:paraId="42DA50CE" w14:textId="77777777" w:rsidR="00C95A05" w:rsidRPr="007E5632" w:rsidRDefault="00C95A05" w:rsidP="00431FAA">
            <w:pPr>
              <w:jc w:val="both"/>
              <w:rPr>
                <w:sz w:val="21"/>
                <w:szCs w:val="21"/>
              </w:rPr>
            </w:pPr>
          </w:p>
        </w:tc>
        <w:tc>
          <w:tcPr>
            <w:tcW w:w="1702" w:type="dxa"/>
            <w:shd w:val="clear" w:color="auto" w:fill="auto"/>
          </w:tcPr>
          <w:p w14:paraId="4C5AD50A" w14:textId="77777777" w:rsidR="00C95A05" w:rsidRPr="007E5632" w:rsidRDefault="00C95A05" w:rsidP="00431FAA">
            <w:pPr>
              <w:rPr>
                <w:sz w:val="21"/>
                <w:szCs w:val="21"/>
              </w:rPr>
            </w:pPr>
          </w:p>
        </w:tc>
        <w:tc>
          <w:tcPr>
            <w:tcW w:w="1102" w:type="dxa"/>
            <w:shd w:val="clear" w:color="auto" w:fill="auto"/>
          </w:tcPr>
          <w:p w14:paraId="53ABB12E" w14:textId="77777777" w:rsidR="00C95A05" w:rsidRPr="007E5632" w:rsidRDefault="00C95A05" w:rsidP="00431FAA">
            <w:pPr>
              <w:rPr>
                <w:sz w:val="21"/>
                <w:szCs w:val="21"/>
              </w:rPr>
            </w:pPr>
          </w:p>
        </w:tc>
        <w:tc>
          <w:tcPr>
            <w:tcW w:w="1712" w:type="dxa"/>
            <w:shd w:val="clear" w:color="auto" w:fill="auto"/>
          </w:tcPr>
          <w:p w14:paraId="7CB915A9" w14:textId="77777777" w:rsidR="00C95A05" w:rsidRPr="007E5632" w:rsidRDefault="00C95A05" w:rsidP="00431FAA">
            <w:pPr>
              <w:rPr>
                <w:sz w:val="21"/>
                <w:szCs w:val="21"/>
              </w:rPr>
            </w:pPr>
            <w:r w:rsidRPr="007E5632">
              <w:rPr>
                <w:sz w:val="21"/>
                <w:szCs w:val="21"/>
              </w:rPr>
              <w:t xml:space="preserve">Характеристики показателей </w:t>
            </w:r>
            <w:r w:rsidR="00A5422F" w:rsidRPr="007E5632">
              <w:rPr>
                <w:sz w:val="21"/>
                <w:szCs w:val="21"/>
              </w:rPr>
              <w:t>приведены в п</w:t>
            </w:r>
            <w:r w:rsidRPr="007E5632">
              <w:rPr>
                <w:sz w:val="21"/>
                <w:szCs w:val="21"/>
              </w:rPr>
              <w:t>риложении 3.</w:t>
            </w:r>
          </w:p>
        </w:tc>
      </w:tr>
      <w:tr w:rsidR="00C95A05" w:rsidRPr="007E5632" w14:paraId="44447484" w14:textId="77777777" w:rsidTr="00C95A05">
        <w:tc>
          <w:tcPr>
            <w:tcW w:w="569" w:type="dxa"/>
            <w:vMerge w:val="restart"/>
            <w:shd w:val="clear" w:color="auto" w:fill="auto"/>
          </w:tcPr>
          <w:p w14:paraId="66FA8EE5" w14:textId="77777777" w:rsidR="00C95A05" w:rsidRPr="007E5632" w:rsidRDefault="00C95A05" w:rsidP="00431FAA">
            <w:pPr>
              <w:rPr>
                <w:sz w:val="21"/>
                <w:szCs w:val="21"/>
              </w:rPr>
            </w:pPr>
            <w:r w:rsidRPr="007E5632">
              <w:rPr>
                <w:sz w:val="21"/>
                <w:szCs w:val="21"/>
              </w:rPr>
              <w:t>5.3</w:t>
            </w:r>
          </w:p>
        </w:tc>
        <w:tc>
          <w:tcPr>
            <w:tcW w:w="8776" w:type="dxa"/>
            <w:gridSpan w:val="7"/>
            <w:shd w:val="clear" w:color="auto" w:fill="auto"/>
          </w:tcPr>
          <w:p w14:paraId="3548C899" w14:textId="77777777" w:rsidR="00C95A05" w:rsidRPr="007E5632" w:rsidRDefault="00C95A05" w:rsidP="00431FAA">
            <w:pPr>
              <w:jc w:val="both"/>
              <w:rPr>
                <w:sz w:val="21"/>
                <w:szCs w:val="21"/>
              </w:rPr>
            </w:pPr>
            <w:r w:rsidRPr="007E5632">
              <w:rPr>
                <w:sz w:val="21"/>
                <w:szCs w:val="21"/>
              </w:rPr>
              <w:t>Показатели, характеризующие технологическое развитие сферы/отрасли экономики (например, объем инновационных товаров, работ, услуг, их удельный вес в общем объеме товаров, работ, услуг; производительность труда; экологические показатели сферы/отрасли экономики – объемы выбросов загрязнений, объемы отходов)</w:t>
            </w:r>
          </w:p>
        </w:tc>
      </w:tr>
      <w:tr w:rsidR="00C95A05" w:rsidRPr="007E5632" w14:paraId="041F53C8" w14:textId="77777777" w:rsidTr="00C95A05">
        <w:tc>
          <w:tcPr>
            <w:tcW w:w="569" w:type="dxa"/>
            <w:vMerge/>
            <w:shd w:val="clear" w:color="auto" w:fill="auto"/>
          </w:tcPr>
          <w:p w14:paraId="1136CB1E" w14:textId="77777777" w:rsidR="00C95A05" w:rsidRPr="007E5632" w:rsidRDefault="00C95A05" w:rsidP="00431FAA">
            <w:pPr>
              <w:rPr>
                <w:sz w:val="21"/>
                <w:szCs w:val="21"/>
              </w:rPr>
            </w:pPr>
          </w:p>
        </w:tc>
        <w:tc>
          <w:tcPr>
            <w:tcW w:w="2708" w:type="dxa"/>
            <w:gridSpan w:val="2"/>
            <w:shd w:val="clear" w:color="auto" w:fill="auto"/>
            <w:vAlign w:val="center"/>
          </w:tcPr>
          <w:p w14:paraId="7E1AE53B" w14:textId="77777777" w:rsidR="00C95A05" w:rsidRPr="007E5632" w:rsidRDefault="00C95A05" w:rsidP="00431FAA">
            <w:pPr>
              <w:jc w:val="both"/>
              <w:rPr>
                <w:sz w:val="21"/>
                <w:szCs w:val="21"/>
              </w:rPr>
            </w:pPr>
            <w:r w:rsidRPr="007E5632">
              <w:rPr>
                <w:sz w:val="21"/>
                <w:szCs w:val="21"/>
              </w:rPr>
              <w:t xml:space="preserve">6.1.2 Объем выбросов </w:t>
            </w:r>
            <w:r w:rsidRPr="007E5632">
              <w:rPr>
                <w:sz w:val="21"/>
                <w:szCs w:val="21"/>
                <w:lang w:val="en-US"/>
              </w:rPr>
              <w:t>CO</w:t>
            </w:r>
            <w:r w:rsidRPr="007E5632">
              <w:rPr>
                <w:sz w:val="21"/>
                <w:szCs w:val="21"/>
                <w:vertAlign w:val="subscript"/>
              </w:rPr>
              <w:t>2</w:t>
            </w:r>
            <w:r w:rsidRPr="007E5632">
              <w:rPr>
                <w:sz w:val="21"/>
                <w:szCs w:val="21"/>
              </w:rPr>
              <w:t xml:space="preserve"> на один приведенный т-км по железнодорожному транспорту, %</w:t>
            </w:r>
          </w:p>
        </w:tc>
        <w:tc>
          <w:tcPr>
            <w:tcW w:w="1552" w:type="dxa"/>
            <w:gridSpan w:val="2"/>
            <w:shd w:val="clear" w:color="auto" w:fill="auto"/>
          </w:tcPr>
          <w:p w14:paraId="68D9167F" w14:textId="77777777" w:rsidR="00C95A05" w:rsidRPr="007E5632" w:rsidRDefault="008A2880" w:rsidP="00431FAA">
            <w:pPr>
              <w:jc w:val="center"/>
              <w:rPr>
                <w:sz w:val="21"/>
                <w:szCs w:val="21"/>
              </w:rPr>
            </w:pPr>
            <w:r w:rsidRPr="007E5632">
              <w:rPr>
                <w:sz w:val="21"/>
                <w:szCs w:val="21"/>
              </w:rPr>
              <w:t>80</w:t>
            </w:r>
          </w:p>
        </w:tc>
        <w:tc>
          <w:tcPr>
            <w:tcW w:w="1702" w:type="dxa"/>
            <w:shd w:val="clear" w:color="auto" w:fill="auto"/>
          </w:tcPr>
          <w:p w14:paraId="6B40EEF6" w14:textId="77777777" w:rsidR="00C95A05" w:rsidRPr="007E5632" w:rsidRDefault="00C95A05" w:rsidP="00431FAA">
            <w:pPr>
              <w:jc w:val="center"/>
              <w:rPr>
                <w:sz w:val="21"/>
                <w:szCs w:val="21"/>
              </w:rPr>
            </w:pPr>
            <w:r w:rsidRPr="007E5632">
              <w:rPr>
                <w:sz w:val="21"/>
                <w:szCs w:val="21"/>
              </w:rPr>
              <w:t>62,3/62,3</w:t>
            </w:r>
          </w:p>
        </w:tc>
        <w:tc>
          <w:tcPr>
            <w:tcW w:w="1102" w:type="dxa"/>
            <w:shd w:val="clear" w:color="auto" w:fill="auto"/>
          </w:tcPr>
          <w:p w14:paraId="351C31A1" w14:textId="77777777" w:rsidR="00C95A05" w:rsidRPr="007E5632" w:rsidRDefault="008A2880" w:rsidP="00431FAA">
            <w:pPr>
              <w:jc w:val="center"/>
              <w:rPr>
                <w:sz w:val="21"/>
                <w:szCs w:val="21"/>
              </w:rPr>
            </w:pPr>
            <w:r w:rsidRPr="007E5632">
              <w:rPr>
                <w:sz w:val="21"/>
                <w:szCs w:val="21"/>
              </w:rPr>
              <w:t>80</w:t>
            </w:r>
          </w:p>
        </w:tc>
        <w:tc>
          <w:tcPr>
            <w:tcW w:w="1712" w:type="dxa"/>
            <w:shd w:val="clear" w:color="auto" w:fill="auto"/>
          </w:tcPr>
          <w:p w14:paraId="15A8B473"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77024" behindDoc="0" locked="0" layoutInCell="1" allowOverlap="1" wp14:anchorId="1C8A222B" wp14:editId="7A4D8C48">
                      <wp:simplePos x="0" y="0"/>
                      <wp:positionH relativeFrom="column">
                        <wp:posOffset>374396</wp:posOffset>
                      </wp:positionH>
                      <wp:positionV relativeFrom="paragraph">
                        <wp:posOffset>46355</wp:posOffset>
                      </wp:positionV>
                      <wp:extent cx="227965" cy="217170"/>
                      <wp:effectExtent l="76200" t="38100" r="5715" b="111760"/>
                      <wp:wrapNone/>
                      <wp:docPr id="324" name="Овал 395"/>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6DCCA247" id="Овал 395" o:spid="_x0000_s1026" style="position:absolute;margin-left:29.5pt;margin-top:3.65pt;width:17.95pt;height:17.1pt;z-index:2517770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" fillcolor="#9c2f2c" stroked="f">
                      <v:fill color2="#ce3a36" angle="180" colors="0 #9c2f2c;52429f #cb3d39;1 #ce3a36" focus="100%" type="gradient">
                        <o:fill v:ext="view" type="gradientUnscaled"/>
                      </v:fill>
                      <v:shadow on="t" color="black" opacity="22937f" origin=",.5" offset="0,.64mm"/>
                    </v:oval>
                  </w:pict>
                </mc:Fallback>
              </mc:AlternateContent>
            </w:r>
          </w:p>
        </w:tc>
      </w:tr>
      <w:tr w:rsidR="00C95A05" w:rsidRPr="007E5632" w14:paraId="7220CB32" w14:textId="77777777" w:rsidTr="00C95A05">
        <w:tc>
          <w:tcPr>
            <w:tcW w:w="569" w:type="dxa"/>
            <w:vMerge/>
            <w:shd w:val="clear" w:color="auto" w:fill="auto"/>
          </w:tcPr>
          <w:p w14:paraId="40DDD561" w14:textId="77777777" w:rsidR="00C95A05" w:rsidRPr="007E5632" w:rsidRDefault="00C95A05" w:rsidP="00431FAA">
            <w:pPr>
              <w:rPr>
                <w:sz w:val="21"/>
                <w:szCs w:val="21"/>
              </w:rPr>
            </w:pPr>
          </w:p>
        </w:tc>
        <w:tc>
          <w:tcPr>
            <w:tcW w:w="2708" w:type="dxa"/>
            <w:gridSpan w:val="2"/>
            <w:shd w:val="clear" w:color="auto" w:fill="auto"/>
            <w:vAlign w:val="center"/>
          </w:tcPr>
          <w:p w14:paraId="194FCD25" w14:textId="77777777" w:rsidR="00C95A05" w:rsidRPr="007E5632" w:rsidRDefault="00C95A05" w:rsidP="00431FAA">
            <w:pPr>
              <w:jc w:val="both"/>
              <w:rPr>
                <w:sz w:val="21"/>
                <w:szCs w:val="21"/>
              </w:rPr>
            </w:pPr>
            <w:r w:rsidRPr="007E5632">
              <w:rPr>
                <w:sz w:val="21"/>
                <w:szCs w:val="21"/>
              </w:rPr>
              <w:t xml:space="preserve">6.1.3 Объем выбросов </w:t>
            </w:r>
            <w:r w:rsidRPr="007E5632">
              <w:rPr>
                <w:sz w:val="21"/>
                <w:szCs w:val="21"/>
                <w:lang w:val="en-US"/>
              </w:rPr>
              <w:t>CO</w:t>
            </w:r>
            <w:r w:rsidRPr="007E5632">
              <w:rPr>
                <w:sz w:val="21"/>
                <w:szCs w:val="21"/>
                <w:vertAlign w:val="subscript"/>
              </w:rPr>
              <w:t>2</w:t>
            </w:r>
            <w:r w:rsidRPr="007E5632">
              <w:rPr>
                <w:sz w:val="21"/>
                <w:szCs w:val="21"/>
              </w:rPr>
              <w:t xml:space="preserve"> на один приведенный т-км по воздушному транспорту, %</w:t>
            </w:r>
          </w:p>
        </w:tc>
        <w:tc>
          <w:tcPr>
            <w:tcW w:w="1552" w:type="dxa"/>
            <w:gridSpan w:val="2"/>
            <w:shd w:val="clear" w:color="auto" w:fill="auto"/>
          </w:tcPr>
          <w:p w14:paraId="257DD54A" w14:textId="77777777" w:rsidR="00C95A05" w:rsidRPr="007E5632" w:rsidRDefault="00C95A05" w:rsidP="00431FAA">
            <w:pPr>
              <w:jc w:val="center"/>
              <w:rPr>
                <w:sz w:val="21"/>
                <w:szCs w:val="21"/>
              </w:rPr>
            </w:pPr>
            <w:r w:rsidRPr="007E5632">
              <w:rPr>
                <w:sz w:val="21"/>
                <w:szCs w:val="21"/>
              </w:rPr>
              <w:t>11,41</w:t>
            </w:r>
          </w:p>
        </w:tc>
        <w:tc>
          <w:tcPr>
            <w:tcW w:w="1702" w:type="dxa"/>
            <w:shd w:val="clear" w:color="auto" w:fill="auto"/>
          </w:tcPr>
          <w:p w14:paraId="676C5158" w14:textId="77777777" w:rsidR="00C95A05" w:rsidRPr="007E5632" w:rsidRDefault="008A2880" w:rsidP="00431FAA">
            <w:pPr>
              <w:jc w:val="center"/>
              <w:rPr>
                <w:sz w:val="21"/>
                <w:szCs w:val="21"/>
              </w:rPr>
            </w:pPr>
            <w:r w:rsidRPr="007E5632">
              <w:rPr>
                <w:sz w:val="21"/>
                <w:szCs w:val="21"/>
              </w:rPr>
              <w:t>89</w:t>
            </w:r>
            <w:r w:rsidR="00C95A05" w:rsidRPr="007E5632">
              <w:rPr>
                <w:sz w:val="21"/>
                <w:szCs w:val="21"/>
              </w:rPr>
              <w:t>/84,5</w:t>
            </w:r>
          </w:p>
        </w:tc>
        <w:tc>
          <w:tcPr>
            <w:tcW w:w="1102" w:type="dxa"/>
            <w:shd w:val="clear" w:color="auto" w:fill="auto"/>
          </w:tcPr>
          <w:p w14:paraId="41799887" w14:textId="77777777" w:rsidR="00C95A05" w:rsidRPr="007E5632" w:rsidRDefault="00C95A05" w:rsidP="00431FAA">
            <w:pPr>
              <w:jc w:val="center"/>
              <w:rPr>
                <w:sz w:val="21"/>
                <w:szCs w:val="21"/>
              </w:rPr>
            </w:pPr>
            <w:r w:rsidRPr="007E5632">
              <w:rPr>
                <w:sz w:val="21"/>
                <w:szCs w:val="21"/>
              </w:rPr>
              <w:t>9,93</w:t>
            </w:r>
          </w:p>
        </w:tc>
        <w:tc>
          <w:tcPr>
            <w:tcW w:w="1712" w:type="dxa"/>
            <w:shd w:val="clear" w:color="auto" w:fill="auto"/>
          </w:tcPr>
          <w:p w14:paraId="70DD3AAC"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78048" behindDoc="0" locked="0" layoutInCell="1" allowOverlap="1" wp14:anchorId="0C0B9CFF" wp14:editId="34929969">
                      <wp:simplePos x="0" y="0"/>
                      <wp:positionH relativeFrom="column">
                        <wp:posOffset>375920</wp:posOffset>
                      </wp:positionH>
                      <wp:positionV relativeFrom="paragraph">
                        <wp:posOffset>36195</wp:posOffset>
                      </wp:positionV>
                      <wp:extent cx="227965" cy="217170"/>
                      <wp:effectExtent l="76200" t="38100" r="5715" b="111760"/>
                      <wp:wrapNone/>
                      <wp:docPr id="325" name="Овал 73"/>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47CF0FFD" id="Овал 73" o:spid="_x0000_s1026" style="position:absolute;margin-left:29.6pt;margin-top:2.85pt;width:17.95pt;height:17.1pt;z-index:2517780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6496881D" w14:textId="77777777" w:rsidTr="00C95A05">
        <w:tc>
          <w:tcPr>
            <w:tcW w:w="569" w:type="dxa"/>
            <w:vMerge/>
            <w:shd w:val="clear" w:color="auto" w:fill="auto"/>
          </w:tcPr>
          <w:p w14:paraId="6F2040F6" w14:textId="77777777" w:rsidR="00C95A05" w:rsidRPr="007E5632" w:rsidRDefault="00C95A05" w:rsidP="00431FAA">
            <w:pPr>
              <w:rPr>
                <w:sz w:val="21"/>
                <w:szCs w:val="21"/>
              </w:rPr>
            </w:pPr>
          </w:p>
        </w:tc>
        <w:tc>
          <w:tcPr>
            <w:tcW w:w="2708" w:type="dxa"/>
            <w:gridSpan w:val="2"/>
            <w:shd w:val="clear" w:color="auto" w:fill="auto"/>
            <w:vAlign w:val="center"/>
          </w:tcPr>
          <w:p w14:paraId="43690AB0" w14:textId="77777777" w:rsidR="00C95A05" w:rsidRPr="007E5632" w:rsidRDefault="00C95A05" w:rsidP="00431FAA">
            <w:pPr>
              <w:jc w:val="both"/>
              <w:rPr>
                <w:sz w:val="21"/>
                <w:szCs w:val="21"/>
              </w:rPr>
            </w:pPr>
            <w:r w:rsidRPr="007E5632">
              <w:rPr>
                <w:sz w:val="21"/>
                <w:szCs w:val="21"/>
              </w:rPr>
              <w:t>6.2.1 Объем выбросов загрязняющих атмосферу в</w:t>
            </w:r>
            <w:r w:rsidR="00402A8F">
              <w:rPr>
                <w:sz w:val="21"/>
                <w:szCs w:val="21"/>
              </w:rPr>
              <w:t>еществ на один приведенный т-км</w:t>
            </w:r>
            <w:r w:rsidR="00402A8F">
              <w:rPr>
                <w:sz w:val="21"/>
                <w:szCs w:val="21"/>
              </w:rPr>
              <w:br/>
            </w:r>
            <w:r w:rsidRPr="007E5632">
              <w:rPr>
                <w:sz w:val="21"/>
                <w:szCs w:val="21"/>
              </w:rPr>
              <w:t>по автомобильному транспорту, %</w:t>
            </w:r>
          </w:p>
        </w:tc>
        <w:tc>
          <w:tcPr>
            <w:tcW w:w="1552" w:type="dxa"/>
            <w:gridSpan w:val="2"/>
            <w:shd w:val="clear" w:color="auto" w:fill="auto"/>
          </w:tcPr>
          <w:p w14:paraId="2FCBDC61" w14:textId="77777777" w:rsidR="00C95A05" w:rsidRPr="007E5632" w:rsidRDefault="00C95A05" w:rsidP="00431FAA">
            <w:pPr>
              <w:jc w:val="center"/>
              <w:rPr>
                <w:sz w:val="21"/>
                <w:szCs w:val="21"/>
              </w:rPr>
            </w:pPr>
            <w:r w:rsidRPr="007E5632">
              <w:rPr>
                <w:sz w:val="21"/>
                <w:szCs w:val="21"/>
              </w:rPr>
              <w:t>34,99</w:t>
            </w:r>
          </w:p>
        </w:tc>
        <w:tc>
          <w:tcPr>
            <w:tcW w:w="1702" w:type="dxa"/>
            <w:shd w:val="clear" w:color="auto" w:fill="auto"/>
          </w:tcPr>
          <w:p w14:paraId="3AD231EE" w14:textId="77777777" w:rsidR="00C95A05" w:rsidRPr="007E5632" w:rsidRDefault="008A2880" w:rsidP="00431FAA">
            <w:pPr>
              <w:jc w:val="center"/>
              <w:rPr>
                <w:sz w:val="21"/>
                <w:szCs w:val="21"/>
              </w:rPr>
            </w:pPr>
            <w:r w:rsidRPr="007E5632">
              <w:rPr>
                <w:sz w:val="21"/>
                <w:szCs w:val="21"/>
              </w:rPr>
              <w:t>74</w:t>
            </w:r>
            <w:r w:rsidR="00C95A05" w:rsidRPr="007E5632">
              <w:rPr>
                <w:sz w:val="21"/>
                <w:szCs w:val="21"/>
              </w:rPr>
              <w:t>/70,8</w:t>
            </w:r>
          </w:p>
        </w:tc>
        <w:tc>
          <w:tcPr>
            <w:tcW w:w="1102" w:type="dxa"/>
            <w:shd w:val="clear" w:color="auto" w:fill="auto"/>
          </w:tcPr>
          <w:p w14:paraId="2CD2563F" w14:textId="77777777" w:rsidR="00C95A05" w:rsidRPr="007E5632" w:rsidRDefault="00C95A05" w:rsidP="00431FAA">
            <w:pPr>
              <w:jc w:val="center"/>
              <w:rPr>
                <w:sz w:val="21"/>
                <w:szCs w:val="21"/>
              </w:rPr>
            </w:pPr>
            <w:r w:rsidRPr="007E5632">
              <w:rPr>
                <w:sz w:val="21"/>
                <w:szCs w:val="21"/>
              </w:rPr>
              <w:t>31,46</w:t>
            </w:r>
          </w:p>
        </w:tc>
        <w:tc>
          <w:tcPr>
            <w:tcW w:w="1712" w:type="dxa"/>
            <w:shd w:val="clear" w:color="auto" w:fill="auto"/>
          </w:tcPr>
          <w:p w14:paraId="1C43801D"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20704" behindDoc="0" locked="0" layoutInCell="1" allowOverlap="1" wp14:anchorId="77142283" wp14:editId="5A7D05D5">
                      <wp:simplePos x="0" y="0"/>
                      <wp:positionH relativeFrom="column">
                        <wp:posOffset>388620</wp:posOffset>
                      </wp:positionH>
                      <wp:positionV relativeFrom="paragraph">
                        <wp:posOffset>22225</wp:posOffset>
                      </wp:positionV>
                      <wp:extent cx="227965" cy="217170"/>
                      <wp:effectExtent l="76200" t="38100" r="5715" b="111760"/>
                      <wp:wrapNone/>
                      <wp:docPr id="132" name="Овал 73"/>
                      <wp:cNvGraphicFramePr/>
                      <a:graphic xmlns:a="http://schemas.openxmlformats.org/drawingml/2006/main">
                        <a:graphicData uri="http://schemas.microsoft.com/office/word/2010/wordprocessingShape">
                          <wps:wsp>
                            <wps:cNvSpPr/>
                            <wps:spPr>
                              <a:xfrm>
                                <a:off x="0" y="0"/>
                                <a:ext cx="227160" cy="21636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529579CF" id="Овал 73" o:spid="_x0000_s1026" style="position:absolute;margin-left:30.6pt;margin-top:1.75pt;width:17.95pt;height:17.1pt;z-index:2517207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" fillcolor="#779637" stroked="f">
                      <v:fill color2="#9cc745" angle="180" colors="0 #779637;52429f #9bc348;1 #9cc745" focus="100%" type="gradient">
                        <o:fill v:ext="view" type="gradientUnscaled"/>
                      </v:fill>
                      <v:shadow on="t" color="black" opacity="22937f" origin=",.5" offset="0,.64mm"/>
                    </v:oval>
                  </w:pict>
                </mc:Fallback>
              </mc:AlternateContent>
            </w:r>
          </w:p>
        </w:tc>
      </w:tr>
      <w:tr w:rsidR="00C95A05" w:rsidRPr="007E5632" w14:paraId="53704E05" w14:textId="77777777" w:rsidTr="00C95A05">
        <w:tc>
          <w:tcPr>
            <w:tcW w:w="569" w:type="dxa"/>
            <w:vMerge/>
            <w:shd w:val="clear" w:color="auto" w:fill="auto"/>
          </w:tcPr>
          <w:p w14:paraId="7DF0A77C" w14:textId="77777777" w:rsidR="00C95A05" w:rsidRPr="007E5632" w:rsidRDefault="00C95A05" w:rsidP="00431FAA">
            <w:pPr>
              <w:rPr>
                <w:sz w:val="21"/>
                <w:szCs w:val="21"/>
              </w:rPr>
            </w:pPr>
          </w:p>
        </w:tc>
        <w:tc>
          <w:tcPr>
            <w:tcW w:w="2708" w:type="dxa"/>
            <w:gridSpan w:val="2"/>
            <w:shd w:val="clear" w:color="auto" w:fill="auto"/>
            <w:vAlign w:val="center"/>
          </w:tcPr>
          <w:p w14:paraId="14562FEB" w14:textId="77777777" w:rsidR="00C95A05" w:rsidRPr="007E5632" w:rsidRDefault="00C95A05" w:rsidP="00431FAA">
            <w:pPr>
              <w:jc w:val="both"/>
              <w:rPr>
                <w:sz w:val="21"/>
                <w:szCs w:val="21"/>
              </w:rPr>
            </w:pPr>
            <w:r w:rsidRPr="007E5632">
              <w:rPr>
                <w:sz w:val="21"/>
                <w:szCs w:val="21"/>
              </w:rPr>
              <w:t>6.2.2 Объем выбросов загрязняющих атмосферу в</w:t>
            </w:r>
            <w:r w:rsidR="00402A8F">
              <w:rPr>
                <w:sz w:val="21"/>
                <w:szCs w:val="21"/>
              </w:rPr>
              <w:t>еществ на один приведенный т-км</w:t>
            </w:r>
            <w:r w:rsidR="00402A8F">
              <w:rPr>
                <w:sz w:val="21"/>
                <w:szCs w:val="21"/>
              </w:rPr>
              <w:br/>
            </w:r>
            <w:r w:rsidRPr="007E5632">
              <w:rPr>
                <w:sz w:val="21"/>
                <w:szCs w:val="21"/>
              </w:rPr>
              <w:t>по железнодорожному транспорту, %</w:t>
            </w:r>
          </w:p>
        </w:tc>
        <w:tc>
          <w:tcPr>
            <w:tcW w:w="1552" w:type="dxa"/>
            <w:gridSpan w:val="2"/>
            <w:shd w:val="clear" w:color="auto" w:fill="auto"/>
          </w:tcPr>
          <w:p w14:paraId="49790531" w14:textId="77777777" w:rsidR="00C95A05" w:rsidRPr="007E5632" w:rsidRDefault="00C95A05" w:rsidP="00431FAA">
            <w:pPr>
              <w:jc w:val="center"/>
              <w:rPr>
                <w:sz w:val="21"/>
                <w:szCs w:val="21"/>
              </w:rPr>
            </w:pPr>
            <w:r w:rsidRPr="007E5632">
              <w:rPr>
                <w:sz w:val="21"/>
                <w:szCs w:val="21"/>
              </w:rPr>
              <w:t>57,9</w:t>
            </w:r>
          </w:p>
        </w:tc>
        <w:tc>
          <w:tcPr>
            <w:tcW w:w="1702" w:type="dxa"/>
            <w:shd w:val="clear" w:color="auto" w:fill="auto"/>
          </w:tcPr>
          <w:p w14:paraId="42C8F2D5" w14:textId="77777777" w:rsidR="00C95A05" w:rsidRPr="007E5632" w:rsidRDefault="00C95A05" w:rsidP="00431FAA">
            <w:pPr>
              <w:jc w:val="center"/>
              <w:rPr>
                <w:sz w:val="21"/>
                <w:szCs w:val="21"/>
              </w:rPr>
            </w:pPr>
            <w:r w:rsidRPr="007E5632">
              <w:rPr>
                <w:sz w:val="21"/>
                <w:szCs w:val="21"/>
              </w:rPr>
              <w:t>67,5/64,3</w:t>
            </w:r>
          </w:p>
        </w:tc>
        <w:tc>
          <w:tcPr>
            <w:tcW w:w="1102" w:type="dxa"/>
            <w:shd w:val="clear" w:color="auto" w:fill="auto"/>
          </w:tcPr>
          <w:p w14:paraId="32189A8A" w14:textId="77777777" w:rsidR="00C95A05" w:rsidRPr="007E5632" w:rsidRDefault="00C95A05" w:rsidP="00431FAA">
            <w:pPr>
              <w:jc w:val="center"/>
              <w:rPr>
                <w:sz w:val="21"/>
                <w:szCs w:val="21"/>
              </w:rPr>
            </w:pPr>
            <w:r w:rsidRPr="007E5632">
              <w:rPr>
                <w:sz w:val="21"/>
                <w:szCs w:val="21"/>
              </w:rPr>
              <w:t>57,6</w:t>
            </w:r>
          </w:p>
        </w:tc>
        <w:tc>
          <w:tcPr>
            <w:tcW w:w="1712" w:type="dxa"/>
            <w:shd w:val="clear" w:color="auto" w:fill="auto"/>
          </w:tcPr>
          <w:p w14:paraId="74ED6CB5" w14:textId="77777777" w:rsidR="00C95A05" w:rsidRPr="007E5632" w:rsidRDefault="00C95A05" w:rsidP="00431FAA">
            <w:pPr>
              <w:rPr>
                <w:sz w:val="21"/>
                <w:szCs w:val="21"/>
              </w:rPr>
            </w:pPr>
            <w:r w:rsidRPr="007E5632">
              <w:rPr>
                <w:noProof/>
                <w:sz w:val="21"/>
                <w:szCs w:val="21"/>
              </w:rPr>
              <mc:AlternateContent>
                <mc:Choice Requires="wps">
                  <w:drawing>
                    <wp:anchor distT="0" distB="0" distL="0" distR="0" simplePos="0" relativeHeight="251779072" behindDoc="0" locked="0" layoutInCell="1" allowOverlap="1" wp14:anchorId="09559B2B" wp14:editId="342E6B7B">
                      <wp:simplePos x="0" y="0"/>
                      <wp:positionH relativeFrom="column">
                        <wp:posOffset>404495</wp:posOffset>
                      </wp:positionH>
                      <wp:positionV relativeFrom="paragraph">
                        <wp:posOffset>33020</wp:posOffset>
                      </wp:positionV>
                      <wp:extent cx="227965" cy="217170"/>
                      <wp:effectExtent l="76200" t="38100" r="5715" b="111760"/>
                      <wp:wrapNone/>
                      <wp:docPr id="326" name="Овал 73"/>
                      <wp:cNvGraphicFramePr/>
                      <a:graphic xmlns:a="http://schemas.openxmlformats.org/drawingml/2006/main">
                        <a:graphicData uri="http://schemas.microsoft.com/office/word/2010/wordprocessingShape">
                          <wps:wsp>
                            <wps:cNvSpPr/>
                            <wps:spPr>
                              <a:xfrm>
                                <a:off x="0" y="0"/>
                                <a:ext cx="227965" cy="21717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wps:wsp>
                        </a:graphicData>
                      </a:graphic>
                    </wp:anchor>
                  </w:drawing>
                </mc:Choice>
                <mc:Fallback>
                  <w:pict>
                    <v:oval w14:anchorId="170EA700" id="Овал 73" o:spid="_x0000_s1026" style="position:absolute;margin-left:31.85pt;margin-top:2.6pt;width:17.95pt;height:17.1pt;z-index:2517790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" fillcolor="#779637" stroked="f">
                      <v:fill color2="#9cc745" angle="180" colors="0 #779637;52429f #9bc348;1 #9cc745" focus="100%" type="gradient">
                        <o:fill v:ext="view" type="gradientUnscaled"/>
                      </v:fill>
                      <v:shadow on="t" color="black" opacity="22937f" origin=",.5" offset="0,.64mm"/>
                    </v:oval>
                  </w:pict>
                </mc:Fallback>
              </mc:AlternateContent>
            </w:r>
          </w:p>
        </w:tc>
      </w:tr>
    </w:tbl>
    <w:p w14:paraId="166DEFCF" w14:textId="77777777" w:rsidR="00C95A05" w:rsidRPr="007E5632" w:rsidRDefault="00C95A05" w:rsidP="00576ACE">
      <w:pPr>
        <w:jc w:val="both"/>
        <w:rPr>
          <w:sz w:val="18"/>
          <w:szCs w:val="22"/>
        </w:rPr>
      </w:pPr>
    </w:p>
    <w:p w14:paraId="12959173" w14:textId="77777777" w:rsidR="00576ACE" w:rsidRPr="007E5632" w:rsidRDefault="00576ACE" w:rsidP="00576ACE">
      <w:pPr>
        <w:jc w:val="both"/>
        <w:rPr>
          <w:sz w:val="18"/>
          <w:szCs w:val="22"/>
        </w:rPr>
      </w:pPr>
      <w:r w:rsidRPr="007E5632">
        <w:rPr>
          <w:sz w:val="18"/>
          <w:szCs w:val="22"/>
        </w:rPr>
        <w:t>* Оперативные данные. Согласно Федерального плана стат работ (ФПСР) официальные данные будут представлены 13.06.2022.</w:t>
      </w:r>
    </w:p>
    <w:p w14:paraId="0EF99391" w14:textId="77777777" w:rsidR="00576ACE" w:rsidRPr="007E5632" w:rsidRDefault="00576ACE" w:rsidP="00576ACE">
      <w:pPr>
        <w:jc w:val="both"/>
        <w:rPr>
          <w:sz w:val="18"/>
          <w:szCs w:val="22"/>
        </w:rPr>
      </w:pPr>
      <w:r w:rsidRPr="007E5632">
        <w:rPr>
          <w:sz w:val="18"/>
          <w:szCs w:val="22"/>
        </w:rPr>
        <w:t>** Оперативные данные.</w:t>
      </w:r>
    </w:p>
    <w:p w14:paraId="179ECA4A" w14:textId="77777777" w:rsidR="00576ACE" w:rsidRPr="007E5632" w:rsidRDefault="00576ACE" w:rsidP="00576ACE">
      <w:pPr>
        <w:jc w:val="both"/>
        <w:rPr>
          <w:sz w:val="18"/>
          <w:szCs w:val="22"/>
        </w:rPr>
      </w:pPr>
      <w:r w:rsidRPr="007E5632">
        <w:rPr>
          <w:sz w:val="18"/>
          <w:szCs w:val="22"/>
        </w:rPr>
        <w:t>*** Оперативные данные. Официальный расчет по форме ФСН 1-ТР (автотранспорт) будет представлен после 01.08.2022.</w:t>
      </w:r>
    </w:p>
    <w:p w14:paraId="41C33D98" w14:textId="77777777" w:rsidR="00E21E5D" w:rsidRPr="007E5632" w:rsidRDefault="00E21E5D">
      <w:pPr>
        <w:tabs>
          <w:tab w:val="left" w:pos="1276"/>
        </w:tabs>
        <w:ind w:firstLine="709"/>
        <w:jc w:val="both"/>
        <w:rPr>
          <w:sz w:val="22"/>
          <w:szCs w:val="22"/>
        </w:rPr>
      </w:pPr>
    </w:p>
    <w:p w14:paraId="7A1EB958" w14:textId="77777777" w:rsidR="00E21E5D" w:rsidRPr="007E5632" w:rsidRDefault="005C2FD7">
      <w:pPr>
        <w:numPr>
          <w:ilvl w:val="0"/>
          <w:numId w:val="2"/>
        </w:numPr>
        <w:spacing w:after="200" w:line="276" w:lineRule="auto"/>
        <w:contextualSpacing/>
        <w:rPr>
          <w:sz w:val="22"/>
          <w:szCs w:val="22"/>
        </w:rPr>
      </w:pPr>
      <w:r w:rsidRPr="007E5632">
        <w:rPr>
          <w:noProof/>
        </w:rPr>
        <mc:AlternateContent>
          <mc:Choice Requires="wps">
            <w:drawing>
              <wp:anchor distT="0" distB="0" distL="0" distR="0" simplePos="0" relativeHeight="85" behindDoc="0" locked="0" layoutInCell="1" allowOverlap="1" wp14:anchorId="73DE23A0" wp14:editId="2C099814">
                <wp:simplePos x="0" y="0"/>
                <wp:positionH relativeFrom="column">
                  <wp:posOffset>240030</wp:posOffset>
                </wp:positionH>
                <wp:positionV relativeFrom="paragraph">
                  <wp:posOffset>32385</wp:posOffset>
                </wp:positionV>
                <wp:extent cx="140970" cy="132080"/>
                <wp:effectExtent l="76200" t="38100" r="16510" b="120650"/>
                <wp:wrapNone/>
                <wp:docPr id="97" name="Овал 4"/>
                <wp:cNvGraphicFramePr/>
                <a:graphic xmlns:a="http://schemas.openxmlformats.org/drawingml/2006/main">
                  <a:graphicData uri="http://schemas.microsoft.com/office/word/2010/wordprocessingShape">
                    <wps:wsp>
                      <wps:cNvSpPr/>
                      <wps:spPr>
                        <a:xfrm>
                          <a:off x="0" y="0"/>
                          <a:ext cx="140400" cy="131400"/>
                        </a:xfrm>
                        <a:prstGeom prst="ellipse">
                          <a:avLst/>
                        </a:prstGeom>
                        <a:gradFill rotWithShape="0">
                          <a:gsLst>
                            <a:gs pos="0">
                              <a:srgbClr val="779637"/>
                            </a:gs>
                            <a:gs pos="80000">
                              <a:srgbClr val="9BC348"/>
                            </a:gs>
                            <a:gs pos="100000">
                              <a:srgbClr val="9CC745"/>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style>
                        <a:lnRef idx="0">
                          <a:scrgbClr r="0" g="0" b="0"/>
                        </a:lnRef>
                        <a:fillRef idx="0">
                          <a:scrgbClr r="0" g="0" b="0"/>
                        </a:fillRef>
                        <a:effectRef idx="0">
                          <a:scrgbClr r="0" g="0" b="0"/>
                        </a:effectRef>
                        <a:fontRef idx="minor"/>
                      </wps:style>
                      <wps:bodyPr/>
                    </wps:wsp>
                  </a:graphicData>
                </a:graphic>
              </wp:anchor>
            </w:drawing>
          </mc:Choice>
          <mc:Fallback>
            <w:pict>
              <v:oval w14:anchorId="58D74B2F" id="Овал 4" o:spid="_x0000_s1026" style="position:absolute;margin-left:18.9pt;margin-top:2.55pt;width:11.1pt;height:10.4pt;z-index:8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" fillcolor="#779637" stroked="f">
                <v:fill color2="#9cc745" angle="180" colors="0 #779637;52429f #9bc348;1 #9cc745" focus="100%" type="gradient">
                  <o:fill v:ext="view" type="gradientUnscaled"/>
                </v:fill>
                <v:shadow on="t" color="black" opacity="22937f" origin=",.5" offset="0,.64mm"/>
              </v:oval>
            </w:pict>
          </mc:Fallback>
        </mc:AlternateContent>
      </w:r>
      <w:r w:rsidRPr="007E5632">
        <w:rPr>
          <w:sz w:val="22"/>
          <w:szCs w:val="22"/>
        </w:rPr>
        <w:t>улучшение ситуации в отрасли по сравнению с предыдущим годом;</w:t>
      </w:r>
    </w:p>
    <w:p w14:paraId="07B96FF7" w14:textId="77777777" w:rsidR="00402A8F" w:rsidRDefault="005C2FD7">
      <w:pPr>
        <w:numPr>
          <w:ilvl w:val="0"/>
          <w:numId w:val="2"/>
        </w:numPr>
        <w:spacing w:after="200" w:line="276" w:lineRule="auto"/>
        <w:contextualSpacing/>
        <w:rPr>
          <w:sz w:val="22"/>
          <w:szCs w:val="22"/>
        </w:rPr>
      </w:pPr>
      <w:r w:rsidRPr="007E5632">
        <w:rPr>
          <w:noProof/>
        </w:rPr>
        <mc:AlternateContent>
          <mc:Choice Requires="wps">
            <w:drawing>
              <wp:anchor distT="0" distB="0" distL="0" distR="0" simplePos="0" relativeHeight="86" behindDoc="0" locked="0" layoutInCell="1" allowOverlap="1" wp14:anchorId="071C00ED" wp14:editId="585C266A">
                <wp:simplePos x="0" y="0"/>
                <wp:positionH relativeFrom="column">
                  <wp:posOffset>238125</wp:posOffset>
                </wp:positionH>
                <wp:positionV relativeFrom="paragraph">
                  <wp:posOffset>27305</wp:posOffset>
                </wp:positionV>
                <wp:extent cx="140970" cy="132080"/>
                <wp:effectExtent l="76200" t="38100" r="16510" b="120650"/>
                <wp:wrapNone/>
                <wp:docPr id="98" name="Овал 3"/>
                <wp:cNvGraphicFramePr/>
                <a:graphic xmlns:a="http://schemas.openxmlformats.org/drawingml/2006/main">
                  <a:graphicData uri="http://schemas.microsoft.com/office/word/2010/wordprocessingShape">
                    <wps:wsp>
                      <wps:cNvSpPr/>
                      <wps:spPr>
                        <a:xfrm>
                          <a:off x="0" y="0"/>
                          <a:ext cx="140400" cy="131400"/>
                        </a:xfrm>
                        <a:prstGeom prst="ellipse">
                          <a:avLst/>
                        </a:prstGeom>
                        <a:solidFill>
                          <a:srgbClr val="FFFF00"/>
                        </a:soli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style>
                        <a:lnRef idx="0">
                          <a:scrgbClr r="0" g="0" b="0"/>
                        </a:lnRef>
                        <a:fillRef idx="0">
                          <a:scrgbClr r="0" g="0" b="0"/>
                        </a:fillRef>
                        <a:effectRef idx="0">
                          <a:scrgbClr r="0" g="0" b="0"/>
                        </a:effectRef>
                        <a:fontRef idx="minor"/>
                      </wps:style>
                      <wps:bodyPr/>
                    </wps:wsp>
                  </a:graphicData>
                </a:graphic>
              </wp:anchor>
            </w:drawing>
          </mc:Choice>
          <mc:Fallback>
            <w:pict>
              <v:oval w14:anchorId="37D5E0DA" id="Овал 3" o:spid="_x0000_s1026" style="position:absolute;margin-left:18.75pt;margin-top:2.15pt;width:11.1pt;height:10.4pt;z-index:8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" fillcolor="yellow" stroked="f">
                <v:shadow on="t" color="black" opacity="22937f" origin=",.5" offset="0,.64mm"/>
              </v:oval>
            </w:pict>
          </mc:Fallback>
        </mc:AlternateContent>
      </w:r>
      <w:r w:rsidRPr="007E5632">
        <w:rPr>
          <w:sz w:val="22"/>
          <w:szCs w:val="22"/>
        </w:rPr>
        <w:t>ситуация не изменилась (или плановое значение д</w:t>
      </w:r>
      <w:r w:rsidR="00402A8F">
        <w:rPr>
          <w:sz w:val="22"/>
          <w:szCs w:val="22"/>
        </w:rPr>
        <w:t>остигнуто, но в меньшей степени</w:t>
      </w:r>
    </w:p>
    <w:p w14:paraId="7009081B" w14:textId="77777777" w:rsidR="00E21E5D" w:rsidRPr="007E5632" w:rsidRDefault="005C2FD7">
      <w:pPr>
        <w:numPr>
          <w:ilvl w:val="0"/>
          <w:numId w:val="2"/>
        </w:numPr>
        <w:spacing w:after="200" w:line="276" w:lineRule="auto"/>
        <w:contextualSpacing/>
        <w:rPr>
          <w:sz w:val="22"/>
          <w:szCs w:val="22"/>
        </w:rPr>
      </w:pPr>
      <w:r w:rsidRPr="007E5632">
        <w:rPr>
          <w:sz w:val="22"/>
          <w:szCs w:val="22"/>
        </w:rPr>
        <w:t>чем в предыдущем году, либо фактическое значение лучше, чем в предыдущем году, но план по-прежнему не достигнут)</w:t>
      </w:r>
      <w:r w:rsidR="00576ACE" w:rsidRPr="007E5632">
        <w:rPr>
          <w:sz w:val="22"/>
          <w:szCs w:val="22"/>
        </w:rPr>
        <w:t>;</w:t>
      </w:r>
    </w:p>
    <w:p w14:paraId="2588E88C" w14:textId="77777777" w:rsidR="00E21E5D" w:rsidRPr="007E5632" w:rsidRDefault="005C2FD7" w:rsidP="00576ACE">
      <w:pPr>
        <w:numPr>
          <w:ilvl w:val="0"/>
          <w:numId w:val="2"/>
        </w:numPr>
        <w:spacing w:after="200" w:line="276" w:lineRule="auto"/>
        <w:contextualSpacing/>
        <w:rPr>
          <w:rFonts w:ascii="Calibri" w:eastAsia="Calibri" w:hAnsi="Calibri"/>
          <w:sz w:val="22"/>
          <w:szCs w:val="22"/>
          <w:lang w:eastAsia="en-US"/>
        </w:rPr>
      </w:pPr>
      <w:r w:rsidRPr="007E5632">
        <w:rPr>
          <w:noProof/>
        </w:rPr>
        <mc:AlternateContent>
          <mc:Choice Requires="wps">
            <w:drawing>
              <wp:anchor distT="0" distB="0" distL="0" distR="0" simplePos="0" relativeHeight="87" behindDoc="0" locked="0" layoutInCell="1" allowOverlap="1" wp14:anchorId="623A91B0" wp14:editId="7BF3FD54">
                <wp:simplePos x="0" y="0"/>
                <wp:positionH relativeFrom="column">
                  <wp:posOffset>241300</wp:posOffset>
                </wp:positionH>
                <wp:positionV relativeFrom="paragraph">
                  <wp:posOffset>1905</wp:posOffset>
                </wp:positionV>
                <wp:extent cx="140970" cy="132080"/>
                <wp:effectExtent l="76200" t="38100" r="35560" b="120650"/>
                <wp:wrapNone/>
                <wp:docPr id="99" name="Овал 2"/>
                <wp:cNvGraphicFramePr/>
                <a:graphic xmlns:a="http://schemas.openxmlformats.org/drawingml/2006/main">
                  <a:graphicData uri="http://schemas.microsoft.com/office/word/2010/wordprocessingShape">
                    <wps:wsp>
                      <wps:cNvSpPr/>
                      <wps:spPr>
                        <a:xfrm>
                          <a:off x="0" y="0"/>
                          <a:ext cx="140400" cy="131400"/>
                        </a:xfrm>
                        <a:prstGeom prst="ellipse">
                          <a:avLst/>
                        </a:prstGeom>
                        <a:gradFill rotWithShape="0">
                          <a:gsLst>
                            <a:gs pos="0">
                              <a:srgbClr val="9C2F2C"/>
                            </a:gs>
                            <a:gs pos="80000">
                              <a:srgbClr val="CB3D39"/>
                            </a:gs>
                            <a:gs pos="100000">
                              <a:srgbClr val="CE3A36"/>
                            </a:gs>
                          </a:gsLst>
                          <a:lin ang="16200000"/>
                        </a:gradFill>
                        <a:ln>
                          <a:noFill/>
                        </a:ln>
                        <a:effectLst>
                          <a:outerShdw blurRad="40000" dist="23040" dir="5400000" rotWithShape="0">
                            <a:srgbClr val="000000">
                              <a:alpha val="35000"/>
                            </a:srgbClr>
                          </a:outerShdw>
                        </a:effectLst>
                        <a:scene3d>
                          <a:camera prst="orthographicFront">
                            <a:rot lat="0" lon="0" rev="0"/>
                          </a:camera>
                          <a:lightRig rig="threePt" dir="t">
                            <a:rot lat="0" lon="0" rev="1200000"/>
                          </a:lightRig>
                        </a:scene3d>
                        <a:sp3d>
                          <a:bevelT w="63500" h="25400"/>
                        </a:sp3d>
                      </wps:spPr>
                      <wps:style>
                        <a:lnRef idx="0">
                          <a:scrgbClr r="0" g="0" b="0"/>
                        </a:lnRef>
                        <a:fillRef idx="0">
                          <a:scrgbClr r="0" g="0" b="0"/>
                        </a:fillRef>
                        <a:effectRef idx="0">
                          <a:scrgbClr r="0" g="0" b="0"/>
                        </a:effectRef>
                        <a:fontRef idx="minor"/>
                      </wps:style>
                      <wps:bodyPr/>
                    </wps:wsp>
                  </a:graphicData>
                </a:graphic>
              </wp:anchor>
            </w:drawing>
          </mc:Choice>
          <mc:Fallback>
            <w:pict>
              <v:oval w14:anchorId="53606BD7" id="Овал 2" o:spid="_x0000_s1026" style="position:absolute;margin-left:19pt;margin-top:.15pt;width:11.1pt;height:10.4pt;z-index:8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" fillcolor="#9c2f2c" stroked="f">
                <v:fill color2="#ce3a36" angle="180" colors="0 #9c2f2c;52429f #cb3d39;1 #ce3a36" focus="100%" type="gradient">
                  <o:fill v:ext="view" type="gradientUnscaled"/>
                </v:fill>
                <v:shadow on="t" color="black" opacity="22937f" origin=",.5" offset="0,.64mm"/>
              </v:oval>
            </w:pict>
          </mc:Fallback>
        </mc:AlternateContent>
      </w:r>
      <w:r w:rsidRPr="007E5632">
        <w:rPr>
          <w:sz w:val="22"/>
          <w:szCs w:val="22"/>
        </w:rPr>
        <w:t>ухудшение ситуации по сравнению с предыдущим годом.</w:t>
      </w:r>
    </w:p>
    <w:p w14:paraId="104E1CB4" w14:textId="77777777" w:rsidR="00956341" w:rsidRPr="007E5632" w:rsidRDefault="00956341" w:rsidP="00956341">
      <w:pPr>
        <w:spacing w:after="200" w:line="276" w:lineRule="auto"/>
        <w:rPr>
          <w:sz w:val="22"/>
          <w:szCs w:val="22"/>
        </w:rPr>
      </w:pPr>
    </w:p>
    <w:p w14:paraId="1FAFD0B4" w14:textId="77777777" w:rsidR="00E21E5D" w:rsidRPr="007E5632" w:rsidRDefault="00E21E5D">
      <w:pPr>
        <w:rPr>
          <w:sz w:val="18"/>
          <w:szCs w:val="22"/>
        </w:rPr>
      </w:pPr>
    </w:p>
    <w:p w14:paraId="36E63C6B" w14:textId="77777777" w:rsidR="00E21E5D" w:rsidRPr="007E5632" w:rsidRDefault="005C2FD7">
      <w:r w:rsidRPr="007E5632">
        <w:br w:type="page"/>
      </w:r>
    </w:p>
    <w:p w14:paraId="39A8A319" w14:textId="77777777" w:rsidR="00E21E5D" w:rsidRPr="007E5632" w:rsidRDefault="005C2FD7">
      <w:pPr>
        <w:pStyle w:val="afff1"/>
        <w:numPr>
          <w:ilvl w:val="0"/>
          <w:numId w:val="3"/>
        </w:numPr>
        <w:jc w:val="center"/>
        <w:rPr>
          <w:sz w:val="28"/>
          <w:szCs w:val="28"/>
        </w:rPr>
      </w:pPr>
      <w:r w:rsidRPr="007E5632">
        <w:rPr>
          <w:sz w:val="28"/>
          <w:szCs w:val="28"/>
        </w:rPr>
        <w:lastRenderedPageBreak/>
        <w:t xml:space="preserve">Данные об использованных бюджетных ассигнованиях на реализацию мероприятий государственных программ Российской Федерации, обеспечивающих реализацию Транспортной стратегии (тыс. </w:t>
      </w:r>
      <w:r w:rsidR="00243438" w:rsidRPr="007E5632">
        <w:rPr>
          <w:sz w:val="28"/>
          <w:szCs w:val="28"/>
        </w:rPr>
        <w:t>рублей</w:t>
      </w:r>
      <w:r w:rsidRPr="007E5632">
        <w:rPr>
          <w:sz w:val="28"/>
          <w:szCs w:val="28"/>
        </w:rPr>
        <w:t>)</w:t>
      </w:r>
    </w:p>
    <w:p w14:paraId="1585C1D6" w14:textId="77777777" w:rsidR="00E21E5D" w:rsidRPr="007E5632" w:rsidRDefault="00E21E5D">
      <w:pPr>
        <w:pStyle w:val="afff1"/>
        <w:tabs>
          <w:tab w:val="left" w:pos="1276"/>
        </w:tabs>
        <w:ind w:left="0"/>
        <w:jc w:val="center"/>
        <w:rPr>
          <w:b/>
          <w:sz w:val="28"/>
          <w:szCs w:val="28"/>
        </w:rPr>
      </w:pPr>
    </w:p>
    <w:tbl>
      <w:tblPr>
        <w:tblStyle w:val="afffff5"/>
        <w:tblW w:w="9463" w:type="dxa"/>
        <w:tblInd w:w="109" w:type="dxa"/>
        <w:tblLook w:val="04A0" w:firstRow="1" w:lastRow="0" w:firstColumn="1" w:lastColumn="0" w:noHBand="0" w:noVBand="1"/>
      </w:tblPr>
      <w:tblGrid>
        <w:gridCol w:w="540"/>
        <w:gridCol w:w="8960"/>
      </w:tblGrid>
      <w:tr w:rsidR="00E21E5D" w:rsidRPr="007E5632" w14:paraId="4FB3C517" w14:textId="77777777">
        <w:tc>
          <w:tcPr>
            <w:tcW w:w="534" w:type="dxa"/>
            <w:shd w:val="clear" w:color="auto" w:fill="auto"/>
            <w:vAlign w:val="center"/>
          </w:tcPr>
          <w:p w14:paraId="4769FAB8" w14:textId="77777777" w:rsidR="00E21E5D" w:rsidRPr="007E5632" w:rsidRDefault="005C2FD7">
            <w:pPr>
              <w:jc w:val="both"/>
              <w:rPr>
                <w:szCs w:val="20"/>
              </w:rPr>
            </w:pPr>
            <w:r w:rsidRPr="007E5632">
              <w:rPr>
                <w:szCs w:val="20"/>
              </w:rPr>
              <w:t>№ п/п</w:t>
            </w:r>
          </w:p>
        </w:tc>
        <w:tc>
          <w:tcPr>
            <w:tcW w:w="8928" w:type="dxa"/>
            <w:shd w:val="clear" w:color="auto" w:fill="auto"/>
            <w:vAlign w:val="center"/>
          </w:tcPr>
          <w:p w14:paraId="47C445BA" w14:textId="77777777" w:rsidR="00E21E5D" w:rsidRPr="007E5632" w:rsidRDefault="005C2FD7">
            <w:pPr>
              <w:jc w:val="center"/>
              <w:rPr>
                <w:szCs w:val="20"/>
              </w:rPr>
            </w:pPr>
            <w:r w:rsidRPr="007E5632">
              <w:rPr>
                <w:szCs w:val="20"/>
              </w:rPr>
              <w:t>Содержание раздела</w:t>
            </w:r>
          </w:p>
        </w:tc>
      </w:tr>
      <w:tr w:rsidR="00E21E5D" w:rsidRPr="007E5632" w14:paraId="6278E43B" w14:textId="77777777">
        <w:tc>
          <w:tcPr>
            <w:tcW w:w="534" w:type="dxa"/>
            <w:shd w:val="clear" w:color="auto" w:fill="auto"/>
          </w:tcPr>
          <w:p w14:paraId="3E9CD900" w14:textId="77777777" w:rsidR="00E21E5D" w:rsidRPr="007E5632" w:rsidRDefault="00E21E5D">
            <w:pPr>
              <w:tabs>
                <w:tab w:val="left" w:pos="851"/>
              </w:tabs>
              <w:jc w:val="both"/>
              <w:rPr>
                <w:szCs w:val="20"/>
              </w:rPr>
            </w:pPr>
          </w:p>
        </w:tc>
        <w:tc>
          <w:tcPr>
            <w:tcW w:w="8928" w:type="dxa"/>
            <w:shd w:val="clear" w:color="auto" w:fill="auto"/>
            <w:vAlign w:val="center"/>
          </w:tcPr>
          <w:p w14:paraId="223DA015" w14:textId="77777777" w:rsidR="00431FAA" w:rsidRPr="007E5632" w:rsidRDefault="00431FAA" w:rsidP="001A548A">
            <w:pPr>
              <w:ind w:firstLine="567"/>
              <w:jc w:val="both"/>
            </w:pPr>
            <w:r w:rsidRPr="007E5632">
              <w:t>Финансирование транспортного комплекса за счет средств федерального бюджета в 2021 году осуществлялось н</w:t>
            </w:r>
            <w:r w:rsidR="00402A8F">
              <w:t>а основании Федерального закона</w:t>
            </w:r>
            <w:r w:rsidR="00402A8F">
              <w:br/>
            </w:r>
            <w:r w:rsidRPr="007E5632">
              <w:t xml:space="preserve">от </w:t>
            </w:r>
            <w:r w:rsidR="001A548A" w:rsidRPr="007E5632">
              <w:t>0</w:t>
            </w:r>
            <w:r w:rsidRPr="007E5632">
              <w:t>8</w:t>
            </w:r>
            <w:r w:rsidR="001A548A" w:rsidRPr="007E5632">
              <w:t>.12.</w:t>
            </w:r>
            <w:r w:rsidRPr="007E5632">
              <w:t>2020 № 385-ФЗ «О федеральном бюджете на 2021 год и на плановый период 2022 и 2023 годов» в соответствии с роспись</w:t>
            </w:r>
            <w:r w:rsidR="00402A8F">
              <w:t>ю расходов федерального бюджета</w:t>
            </w:r>
            <w:r w:rsidR="00402A8F">
              <w:br/>
            </w:r>
            <w:r w:rsidRPr="007E5632">
              <w:t xml:space="preserve">и лимитами бюджетных обязательств. Объем бюджетных ассигнований был выделен </w:t>
            </w:r>
            <w:r w:rsidR="001A548A" w:rsidRPr="007E5632">
              <w:t>Минтрансу России</w:t>
            </w:r>
            <w:r w:rsidRPr="007E5632">
              <w:t xml:space="preserve"> и подведомственным ему федеральной службе, и федеральным агентствам на 2021 год в размере 1 700,1 </w:t>
            </w:r>
            <w:r w:rsidR="00F1559B" w:rsidRPr="007E5632">
              <w:t>млрд</w:t>
            </w:r>
            <w:r w:rsidRPr="007E5632">
              <w:t xml:space="preserve"> рублей. Кассовые расходы составили 1 690,2 </w:t>
            </w:r>
            <w:r w:rsidR="00F1559B" w:rsidRPr="007E5632">
              <w:t>млрд</w:t>
            </w:r>
            <w:r w:rsidRPr="007E5632">
              <w:t xml:space="preserve"> рублей или 99,4 % от доведенных объемов.</w:t>
            </w:r>
          </w:p>
          <w:p w14:paraId="3132F941" w14:textId="77777777" w:rsidR="00431FAA" w:rsidRPr="007E5632" w:rsidRDefault="001A548A" w:rsidP="003869D7">
            <w:pPr>
              <w:ind w:firstLine="567"/>
              <w:jc w:val="both"/>
            </w:pPr>
            <w:r w:rsidRPr="007E5632">
              <w:t>Минтранс России</w:t>
            </w:r>
            <w:r w:rsidR="00431FAA" w:rsidRPr="007E5632">
              <w:t xml:space="preserve"> является ответственным исполнителем </w:t>
            </w:r>
            <w:r w:rsidRPr="007E5632">
              <w:t>ГП «РТС»</w:t>
            </w:r>
            <w:r w:rsidR="00431FAA" w:rsidRPr="007E5632">
              <w:t xml:space="preserve">. Объем бюджетного финансирования в сфере транспорта за 2021 год составил </w:t>
            </w:r>
            <w:r w:rsidR="008236DD">
              <w:br/>
            </w:r>
            <w:r w:rsidR="00431FAA" w:rsidRPr="007E5632">
              <w:t>1690,2 млрд рублей (99,42 % от предусмотренного о</w:t>
            </w:r>
            <w:r w:rsidR="003869D7">
              <w:t>бъема на 2021 год), в том числе</w:t>
            </w:r>
            <w:r w:rsidR="003869D7">
              <w:br/>
            </w:r>
            <w:r w:rsidR="00431FAA" w:rsidRPr="007E5632">
              <w:t>в рамках финансирования ГП «Р</w:t>
            </w:r>
            <w:r w:rsidR="003869D7">
              <w:t>ТС» 1639,6 млрд рублей (99,44 %</w:t>
            </w:r>
            <w:r w:rsidR="003869D7">
              <w:br/>
            </w:r>
            <w:r w:rsidR="00431FAA" w:rsidRPr="007E5632">
              <w:t>от предусмотренного лимита на 2021 год), что составляет 97,01 % от общего объема кассовых (фактических) расходов федераль</w:t>
            </w:r>
            <w:r w:rsidR="003869D7">
              <w:t>ного бюджета в сфере транспорта</w:t>
            </w:r>
            <w:r w:rsidR="003869D7">
              <w:br/>
            </w:r>
            <w:r w:rsidR="00431FAA" w:rsidRPr="007E5632">
              <w:t xml:space="preserve">в отчетном периоде 2021 года. </w:t>
            </w:r>
          </w:p>
          <w:p w14:paraId="0B91123A" w14:textId="77777777" w:rsidR="00431FAA" w:rsidRPr="007E5632" w:rsidRDefault="00431FAA" w:rsidP="001A548A">
            <w:pPr>
              <w:ind w:firstLine="567"/>
              <w:jc w:val="both"/>
            </w:pPr>
            <w:r w:rsidRPr="007E5632">
              <w:t xml:space="preserve">В 2021 году исполнение федерального бюджета в сфере транспорта </w:t>
            </w:r>
            <w:r w:rsidR="001A548A" w:rsidRPr="007E5632">
              <w:t xml:space="preserve">осуществлялось в рамках </w:t>
            </w:r>
            <w:r w:rsidRPr="007E5632">
              <w:t>16 государственных</w:t>
            </w:r>
            <w:r w:rsidR="003869D7">
              <w:t xml:space="preserve"> программ Российской Федерации,</w:t>
            </w:r>
            <w:r w:rsidR="003869D7">
              <w:br/>
            </w:r>
            <w:r w:rsidRPr="007E5632">
              <w:t>в том числе: «Развитие здравоохранения», «Развитие образования», «Социальная поддержка граждан», «Научно-технологическое развитие Российской Федерации», «Социально-экономическое развитие Республики Крым и г. Севастополя</w:t>
            </w:r>
            <w:r w:rsidR="008511A0">
              <w:t>»</w:t>
            </w:r>
            <w:r w:rsidRPr="007E5632">
              <w:t>, «Социально-экономическое развитие Калининградской области», «Развитие внешнеэкономической деятельности» и других программ, а также федеральной целевой программы «Развитие Республики Карелия на период до 2020 года».</w:t>
            </w:r>
          </w:p>
          <w:p w14:paraId="5774E5DA" w14:textId="77777777" w:rsidR="00431FAA" w:rsidRPr="007E5632" w:rsidRDefault="00431FAA" w:rsidP="003869D7">
            <w:pPr>
              <w:ind w:firstLine="567"/>
              <w:jc w:val="both"/>
            </w:pPr>
            <w:r w:rsidRPr="007E5632">
              <w:t>В рамках ГП «</w:t>
            </w:r>
            <w:r w:rsidR="001A548A" w:rsidRPr="007E5632">
              <w:t>РТС</w:t>
            </w:r>
            <w:r w:rsidRPr="007E5632">
              <w:t>» финансируются как федеральные и ведомственные проекты, так и ведомственные целевые программы. В общем объеме финансирования Государственной программы в 2021 г</w:t>
            </w:r>
            <w:r w:rsidR="003869D7">
              <w:t>оду на проектную часть ГП «РТС»</w:t>
            </w:r>
            <w:r w:rsidR="003869D7">
              <w:br/>
            </w:r>
            <w:r w:rsidRPr="007E5632">
              <w:t>из федерального бюджета фактически выделено 853,6 млрд рублей (52,1 % бюджетных расходов ГП «РТС» за отчетный период, 99,4 % от предусмотренного лимита на 2021 год), на процессную часть ГП «РТС» –</w:t>
            </w:r>
            <w:r w:rsidR="001A548A" w:rsidRPr="007E5632">
              <w:t xml:space="preserve"> </w:t>
            </w:r>
            <w:r w:rsidR="008A2880" w:rsidRPr="007E5632">
              <w:t>786</w:t>
            </w:r>
            <w:r w:rsidRPr="007E5632">
              <w:t xml:space="preserve"> млрд рублей (47,9 % бюджетных расходов ГП «РТС» за отчетный период, 99,5 % от предусмотренного лимита на 2021 год). В проектную часть ГП </w:t>
            </w:r>
            <w:r w:rsidR="001A548A" w:rsidRPr="007E5632">
              <w:t>«</w:t>
            </w:r>
            <w:r w:rsidRPr="007E5632">
              <w:t>РТС</w:t>
            </w:r>
            <w:r w:rsidR="001A548A" w:rsidRPr="007E5632">
              <w:t>»</w:t>
            </w:r>
            <w:r w:rsidR="003869D7">
              <w:t xml:space="preserve"> входят федеральные</w:t>
            </w:r>
            <w:r w:rsidR="003869D7">
              <w:br/>
            </w:r>
            <w:r w:rsidRPr="007E5632">
              <w:t xml:space="preserve">и ведомственные проекты, которые отобраны </w:t>
            </w:r>
            <w:r w:rsidR="003869D7">
              <w:t>в соответствии с их значимостью</w:t>
            </w:r>
            <w:r w:rsidR="003869D7">
              <w:br/>
            </w:r>
            <w:r w:rsidRPr="007E5632">
              <w:t>для достижения целей ГП</w:t>
            </w:r>
            <w:r w:rsidR="001A548A" w:rsidRPr="007E5632">
              <w:t xml:space="preserve"> «РТС»</w:t>
            </w:r>
            <w:r w:rsidRPr="007E5632">
              <w:t xml:space="preserve">. В рамках бюджетного финансирования наиболее крупными из проектов, входящих в проектную часть ГП «РТС», являются: </w:t>
            </w:r>
          </w:p>
          <w:p w14:paraId="3AA2D189" w14:textId="77777777" w:rsidR="00431FAA" w:rsidRPr="007E5632" w:rsidRDefault="00431FAA" w:rsidP="001A548A">
            <w:pPr>
              <w:ind w:firstLine="567"/>
              <w:jc w:val="both"/>
            </w:pPr>
            <w:r w:rsidRPr="007E5632">
              <w:t>9 ф</w:t>
            </w:r>
            <w:r w:rsidR="004D4EB4">
              <w:t>едеральных проектов</w:t>
            </w:r>
            <w:r w:rsidRPr="007E5632">
              <w:t xml:space="preserve">, входящих в </w:t>
            </w:r>
            <w:r w:rsidR="000D09B9">
              <w:t>КПМИ</w:t>
            </w:r>
            <w:r w:rsidRPr="007E5632">
              <w:t xml:space="preserve">, кассовое исполнение которых составило 323,9 млрд рублей. Это составляет 98,7 % от предусмотренного объема </w:t>
            </w:r>
            <w:r w:rsidR="004D4EB4">
              <w:br/>
            </w:r>
            <w:r w:rsidRPr="007E5632">
              <w:t xml:space="preserve">на 2021 год или 19,8 % от фактических </w:t>
            </w:r>
            <w:r w:rsidR="003869D7">
              <w:t>бюджетных расходов на ГП «РТС»,</w:t>
            </w:r>
            <w:r w:rsidR="003869D7">
              <w:br/>
            </w:r>
            <w:r w:rsidRPr="007E5632">
              <w:t>в том числе наиболее крупные из них:</w:t>
            </w:r>
          </w:p>
          <w:p w14:paraId="134D397B" w14:textId="77777777" w:rsidR="00431FAA" w:rsidRPr="007E5632" w:rsidRDefault="00431FAA" w:rsidP="001A548A">
            <w:pPr>
              <w:ind w:firstLine="567"/>
              <w:jc w:val="both"/>
            </w:pPr>
            <w:r w:rsidRPr="007E5632">
              <w:t xml:space="preserve">ФП «Строительство автомобильных дорог международного транспортного коридора Европа – Западный Китай», кассовое исполнение которого составило </w:t>
            </w:r>
            <w:r w:rsidR="008236DD">
              <w:br/>
            </w:r>
            <w:r w:rsidRPr="007E5632">
              <w:t xml:space="preserve">212,28 млрд рублей (99,72 % от предусмотренного </w:t>
            </w:r>
            <w:r w:rsidR="003869D7">
              <w:t>объема на 2021 год) или 12,95 %</w:t>
            </w:r>
            <w:r w:rsidR="003869D7">
              <w:br/>
            </w:r>
            <w:r w:rsidRPr="007E5632">
              <w:t xml:space="preserve">от фактических бюджетных расходов на ГП «РТС»; </w:t>
            </w:r>
          </w:p>
          <w:p w14:paraId="14A2ECD1" w14:textId="77777777" w:rsidR="00431FAA" w:rsidRPr="007E5632" w:rsidRDefault="00431FAA" w:rsidP="001A548A">
            <w:pPr>
              <w:ind w:firstLine="567"/>
              <w:jc w:val="both"/>
            </w:pPr>
            <w:r w:rsidRPr="007E5632">
              <w:t>ФП «Развитие железнодорожной инфраструктуры Центрального транспортного узла», кассовое исполнение которого составило 60,8</w:t>
            </w:r>
            <w:r w:rsidR="003869D7">
              <w:t>4 млрд рублей (100 %</w:t>
            </w:r>
            <w:r w:rsidR="003869D7">
              <w:br/>
            </w:r>
            <w:r w:rsidRPr="007E5632">
              <w:t xml:space="preserve">от предусмотренного объема на 2021 год) или 3,71 % от фактических бюджетных расходов на ГП «РТС»; </w:t>
            </w:r>
          </w:p>
          <w:p w14:paraId="4963CC31" w14:textId="77777777" w:rsidR="00431FAA" w:rsidRPr="007E5632" w:rsidRDefault="00431FAA" w:rsidP="001A548A">
            <w:pPr>
              <w:ind w:firstLine="567"/>
              <w:jc w:val="both"/>
            </w:pPr>
            <w:r w:rsidRPr="007E5632">
              <w:lastRenderedPageBreak/>
              <w:t>ФП «Развитие морских портов России», кассовое исполнение которого составило 20,64 млрд рублей (99,98 % от предусмотренного объема на 202</w:t>
            </w:r>
            <w:r w:rsidR="003869D7">
              <w:t>1 год)</w:t>
            </w:r>
            <w:r w:rsidR="003869D7">
              <w:br/>
            </w:r>
            <w:r w:rsidRPr="007E5632">
              <w:t>или 1,26 % от фактических бюджетных расходов на ГП «РТС»;</w:t>
            </w:r>
          </w:p>
          <w:p w14:paraId="149D4B78" w14:textId="77777777" w:rsidR="00431FAA" w:rsidRPr="007E5632" w:rsidRDefault="00431FAA" w:rsidP="001A548A">
            <w:pPr>
              <w:ind w:firstLine="567"/>
              <w:jc w:val="both"/>
            </w:pPr>
            <w:r w:rsidRPr="007E5632">
              <w:t>ФП «Развитие Северного морского пути», кассовое исполнение которого составило 11,41 млрд рублей (98,9 % от преду</w:t>
            </w:r>
            <w:r w:rsidR="003869D7">
              <w:t>смотренного объема на 2021 год)</w:t>
            </w:r>
            <w:r w:rsidR="003869D7">
              <w:br/>
            </w:r>
            <w:r w:rsidRPr="007E5632">
              <w:t>или 0,7 % от фактических бюджетных расходов на ГП «РТС»;</w:t>
            </w:r>
          </w:p>
          <w:p w14:paraId="716501FF" w14:textId="77777777" w:rsidR="00431FAA" w:rsidRPr="007E5632" w:rsidRDefault="00806AE7" w:rsidP="001A548A">
            <w:pPr>
              <w:ind w:firstLine="567"/>
              <w:jc w:val="both"/>
            </w:pPr>
            <w:r w:rsidRPr="007E5632">
              <w:t>НП «БКД»</w:t>
            </w:r>
            <w:r w:rsidR="00431FAA" w:rsidRPr="007E5632">
              <w:t xml:space="preserve"> в составе 5 федеральных проекто</w:t>
            </w:r>
            <w:r w:rsidR="003869D7">
              <w:t>в, кассовое исполнение которого</w:t>
            </w:r>
            <w:r w:rsidR="003869D7">
              <w:br/>
            </w:r>
            <w:r w:rsidR="00431FAA" w:rsidRPr="007E5632">
              <w:t>в раках федерального бюджета сост</w:t>
            </w:r>
            <w:r w:rsidR="003869D7">
              <w:t>авило 355,3 млрд рублей (99,8 %</w:t>
            </w:r>
            <w:r w:rsidR="003869D7">
              <w:br/>
            </w:r>
            <w:r w:rsidR="00431FAA" w:rsidRPr="007E5632">
              <w:t>от предусмотренного объема на 2021 год) или 21,7 % от фактических бюджетных расходов на ГП «РТС», в том числе наиболее крупные из них:</w:t>
            </w:r>
          </w:p>
          <w:p w14:paraId="4B0A97CF" w14:textId="77777777" w:rsidR="00431FAA" w:rsidRPr="007E5632" w:rsidRDefault="00431FAA" w:rsidP="001A548A">
            <w:pPr>
              <w:ind w:firstLine="567"/>
              <w:jc w:val="both"/>
            </w:pPr>
            <w:r w:rsidRPr="007E5632">
              <w:t xml:space="preserve">ФП «Развитие федеральной магистральной сети», кассовое исполнение которого составило 231,62 млрд рублей (99,81 % от предусмотренного объема на 2021 год) или 14,13 % от фактических бюджетных расходов на ГП «РТС»; </w:t>
            </w:r>
          </w:p>
          <w:p w14:paraId="706EC9EC" w14:textId="77777777" w:rsidR="00431FAA" w:rsidRPr="007E5632" w:rsidRDefault="00431FAA" w:rsidP="001A548A">
            <w:pPr>
              <w:ind w:firstLine="567"/>
              <w:jc w:val="both"/>
            </w:pPr>
            <w:r w:rsidRPr="007E5632">
              <w:t>ФП «Региональная и местная дорожная сеть», кассовое исполнение которого составило 111,96 млрд рублей (99,88 % от предусмотренного объема на 2021 год)</w:t>
            </w:r>
            <w:r w:rsidR="003869D7">
              <w:br/>
            </w:r>
            <w:r w:rsidRPr="007E5632">
              <w:t xml:space="preserve">или 6,82 % от фактических бюджетных расходов на ГП «РТС»; </w:t>
            </w:r>
          </w:p>
          <w:p w14:paraId="654547E3" w14:textId="77777777" w:rsidR="00431FAA" w:rsidRPr="007E5632" w:rsidRDefault="00431FAA" w:rsidP="001A548A">
            <w:pPr>
              <w:ind w:firstLine="567"/>
              <w:jc w:val="both"/>
            </w:pPr>
            <w:r w:rsidRPr="007E5632">
              <w:t>6 вед</w:t>
            </w:r>
            <w:r w:rsidR="004D4EB4">
              <w:t>омственных проектов</w:t>
            </w:r>
            <w:r w:rsidRPr="007E5632">
              <w:t xml:space="preserve">, кассовое исполнение которых составило </w:t>
            </w:r>
            <w:r w:rsidR="004D4EB4">
              <w:br/>
            </w:r>
            <w:r w:rsidRPr="007E5632">
              <w:t>174,3 млрд рублей (99,9 % от преду</w:t>
            </w:r>
            <w:r w:rsidR="003869D7">
              <w:t>смотренного объема на 2021 год)</w:t>
            </w:r>
            <w:r w:rsidR="003869D7">
              <w:br/>
            </w:r>
            <w:r w:rsidRPr="007E5632">
              <w:t>или 10,6 % от фактических бюджетных расходов на ГП «РТС», в том числе наиболее крупные из них:</w:t>
            </w:r>
          </w:p>
          <w:p w14:paraId="2DE3B1B2" w14:textId="77777777" w:rsidR="00431FAA" w:rsidRPr="007E5632" w:rsidRDefault="00431FAA" w:rsidP="001A548A">
            <w:pPr>
              <w:ind w:firstLine="567"/>
              <w:jc w:val="both"/>
            </w:pPr>
            <w:r w:rsidRPr="007E5632">
              <w:t xml:space="preserve">ВП «Развитие инфраструктуры железнодорожного транспорта», кассовое исполнение которого составило 149,63 млрд рублей (100 % от предусмотренного объема на 2021 год) или 9,13 % от фактических бюджетных расходов на ГП «РТС»; </w:t>
            </w:r>
          </w:p>
          <w:p w14:paraId="1324D887" w14:textId="77777777" w:rsidR="00431FAA" w:rsidRPr="007E5632" w:rsidRDefault="00431FAA" w:rsidP="001A548A">
            <w:pPr>
              <w:ind w:firstLine="567"/>
              <w:jc w:val="both"/>
            </w:pPr>
            <w:r w:rsidRPr="007E5632">
              <w:t xml:space="preserve">ВП «Развитие инфраструктуры внутреннего водного транспорта», кассовое исполнение которого составило 11,47 млрд рублей (99,36 % от предусмотренного объема на 2021 год) или 0,7 % от фактических бюджетных расходов на ГП «РТС». </w:t>
            </w:r>
          </w:p>
          <w:p w14:paraId="079364E0" w14:textId="77777777" w:rsidR="00431FAA" w:rsidRPr="007E5632" w:rsidRDefault="00431FAA" w:rsidP="001A548A">
            <w:pPr>
              <w:ind w:firstLine="567"/>
              <w:jc w:val="both"/>
            </w:pPr>
            <w:r w:rsidRPr="007E5632">
              <w:t>В процессную часть (бюджет поддержания и обеспечения транспортной системы, сформированный на базе текущих расходов) ГП входят 18 ведомственны</w:t>
            </w:r>
            <w:r w:rsidR="004D4EB4">
              <w:t>х целевых программ</w:t>
            </w:r>
            <w:r w:rsidRPr="007E5632">
              <w:t xml:space="preserve">, наиболее крупными из которых являются: </w:t>
            </w:r>
          </w:p>
          <w:p w14:paraId="3C9190D5" w14:textId="77777777" w:rsidR="00431FAA" w:rsidRPr="007E5632" w:rsidRDefault="00431FAA" w:rsidP="001A548A">
            <w:pPr>
              <w:ind w:firstLine="567"/>
              <w:jc w:val="both"/>
            </w:pPr>
            <w:r w:rsidRPr="007E5632">
              <w:t xml:space="preserve">ВЦП «Капитальный ремонт, ремонт и содержание автомобильных дорог общего пользования федерального значения», кассовое исполнение которой составило </w:t>
            </w:r>
            <w:r w:rsidR="008236DD">
              <w:br/>
            </w:r>
            <w:r w:rsidRPr="007E5632">
              <w:t>345,6 млрд рублей (99,96 % от предусмотренного</w:t>
            </w:r>
            <w:r w:rsidR="003869D7">
              <w:t xml:space="preserve"> объема на 2021 год) или 21,1 %</w:t>
            </w:r>
            <w:r w:rsidR="003869D7">
              <w:br/>
            </w:r>
            <w:r w:rsidRPr="007E5632">
              <w:t xml:space="preserve">от фактических бюджетных расходов на ГП «РТС»; </w:t>
            </w:r>
          </w:p>
          <w:p w14:paraId="376E22B5" w14:textId="77777777" w:rsidR="00431FAA" w:rsidRPr="007E5632" w:rsidRDefault="00431FAA" w:rsidP="001A548A">
            <w:pPr>
              <w:ind w:firstLine="567"/>
              <w:jc w:val="both"/>
            </w:pPr>
            <w:r w:rsidRPr="007E5632">
              <w:t>ВЦП «Содействие развитию автомобильных дорог регионального, межмуниципального и местного значения», кассовое исполнение которой составило 155,2 млрд рублей (99,5 % от предусмотренног</w:t>
            </w:r>
            <w:r w:rsidR="003869D7">
              <w:t>о объема на 2021 год) или 9,5 %</w:t>
            </w:r>
            <w:r w:rsidR="003869D7">
              <w:br/>
            </w:r>
            <w:r w:rsidRPr="007E5632">
              <w:t xml:space="preserve">от фактических бюджетных расходов на ГП «РТС»; </w:t>
            </w:r>
          </w:p>
          <w:p w14:paraId="17363FBD" w14:textId="77777777" w:rsidR="00431FAA" w:rsidRPr="007E5632" w:rsidRDefault="00431FAA" w:rsidP="001A548A">
            <w:pPr>
              <w:ind w:firstLine="567"/>
              <w:jc w:val="both"/>
            </w:pPr>
            <w:r w:rsidRPr="007E5632">
              <w:t xml:space="preserve">ВЦП «Доверительное управление федеральными автомобильными дорогами общего пользования ГК «Российские автомобильные дороги», кассовое исполнение которой составило 76,02 млрд рублей (100 % от предусмотренного объема </w:t>
            </w:r>
            <w:r w:rsidR="008236DD">
              <w:br/>
            </w:r>
            <w:r w:rsidRPr="007E5632">
              <w:t xml:space="preserve">на 2021 год) или 4,64 % от фактических бюджетных расходов на ГП «РТС»; </w:t>
            </w:r>
          </w:p>
          <w:p w14:paraId="1738022A" w14:textId="77777777" w:rsidR="00431FAA" w:rsidRPr="007E5632" w:rsidRDefault="00431FAA" w:rsidP="001A548A">
            <w:pPr>
              <w:ind w:firstLine="567"/>
              <w:jc w:val="both"/>
            </w:pPr>
            <w:r w:rsidRPr="007E5632">
              <w:t xml:space="preserve">ВЦП «Организационное, информационное и научное обеспечение реализации программы «Дорожное хозяйство», кассовое исполнение которой составило </w:t>
            </w:r>
            <w:r w:rsidR="008236DD">
              <w:br/>
            </w:r>
            <w:r w:rsidRPr="007E5632">
              <w:t>25,09 млрд рублей (96,7 % от предусмотренного</w:t>
            </w:r>
            <w:r w:rsidR="003869D7">
              <w:t xml:space="preserve"> объема на 2021 год) или 1,53 %</w:t>
            </w:r>
            <w:r w:rsidR="003869D7">
              <w:br/>
            </w:r>
            <w:r w:rsidRPr="007E5632">
              <w:t>от фактических бюджетных расходов на ГП «РТС»;</w:t>
            </w:r>
          </w:p>
          <w:p w14:paraId="5AB7CA31" w14:textId="77777777" w:rsidR="00431FAA" w:rsidRPr="007E5632" w:rsidRDefault="00431FAA" w:rsidP="001A548A">
            <w:pPr>
              <w:ind w:firstLine="567"/>
              <w:jc w:val="both"/>
            </w:pPr>
            <w:r w:rsidRPr="007E5632">
              <w:t>ВЦП «Обеспечение доступности услуг железнодорожного транспорта», кассовое ис</w:t>
            </w:r>
            <w:r w:rsidR="008A2880" w:rsidRPr="007E5632">
              <w:t>полнение которой составило 114</w:t>
            </w:r>
            <w:r w:rsidR="003869D7">
              <w:t xml:space="preserve"> млрд рублей (98,7 %</w:t>
            </w:r>
            <w:r w:rsidR="003869D7">
              <w:br/>
            </w:r>
            <w:r w:rsidRPr="007E5632">
              <w:t>от предусмотренного объема на 2021 год) или 6,96 % от фактических бюджетных расходов на ГП «</w:t>
            </w:r>
            <w:r w:rsidR="00437FC9" w:rsidRPr="007E5632">
              <w:t>РТС</w:t>
            </w:r>
            <w:r w:rsidRPr="007E5632">
              <w:t>»;</w:t>
            </w:r>
          </w:p>
          <w:p w14:paraId="57D497D6" w14:textId="77777777" w:rsidR="00431FAA" w:rsidRPr="007E5632" w:rsidRDefault="00431FAA" w:rsidP="001A548A">
            <w:pPr>
              <w:ind w:firstLine="567"/>
              <w:jc w:val="both"/>
            </w:pPr>
            <w:r w:rsidRPr="007E5632">
              <w:t>ВЦП «Обеспечение экспл</w:t>
            </w:r>
            <w:r w:rsidR="003869D7">
              <w:t>уатации внутренних водных путей</w:t>
            </w:r>
            <w:r w:rsidR="003869D7">
              <w:br/>
            </w:r>
            <w:r w:rsidRPr="007E5632">
              <w:t xml:space="preserve">и гидротехнических сооружений», кассовое исполнение которой составило </w:t>
            </w:r>
            <w:r w:rsidR="008236DD">
              <w:br/>
            </w:r>
            <w:r w:rsidRPr="007E5632">
              <w:lastRenderedPageBreak/>
              <w:t>21,36 млрд рублей (100 % от предусмотренног</w:t>
            </w:r>
            <w:r w:rsidR="003869D7">
              <w:t>о объема на 2021 год) или 1,3 %</w:t>
            </w:r>
            <w:r w:rsidR="003869D7">
              <w:br/>
            </w:r>
            <w:r w:rsidRPr="007E5632">
              <w:t>от фактических бюджетных расходов на ГП «РТС»;</w:t>
            </w:r>
          </w:p>
          <w:p w14:paraId="11D1C503" w14:textId="77777777" w:rsidR="00431FAA" w:rsidRPr="007E5632" w:rsidRDefault="00431FAA" w:rsidP="001A548A">
            <w:pPr>
              <w:ind w:firstLine="567"/>
              <w:jc w:val="both"/>
            </w:pPr>
            <w:r w:rsidRPr="007E5632">
              <w:t>ВЦП «Содействие повышению доступности воздушных перевозок населения,</w:t>
            </w:r>
            <w:r w:rsidR="003869D7">
              <w:br/>
            </w:r>
            <w:r w:rsidRPr="007E5632">
              <w:t>в том числе в части развития региональных и внутрирегиональных перевозок», кассовое исполнение которой состав</w:t>
            </w:r>
            <w:r w:rsidR="003869D7">
              <w:t xml:space="preserve">ило 21,27 млрд рублей (97,86 % </w:t>
            </w:r>
            <w:r w:rsidR="003869D7">
              <w:br/>
              <w:t>о</w:t>
            </w:r>
            <w:r w:rsidRPr="007E5632">
              <w:t>т предусмотренного объема на 2021 год) или 1,3 % от фактических бюджетных расходов на ГП «РТС».</w:t>
            </w:r>
          </w:p>
          <w:p w14:paraId="377FB684" w14:textId="77777777" w:rsidR="00431FAA" w:rsidRPr="007E5632" w:rsidRDefault="00431FAA" w:rsidP="001A548A">
            <w:pPr>
              <w:ind w:firstLine="567"/>
              <w:jc w:val="both"/>
            </w:pPr>
            <w:r w:rsidRPr="007E5632">
              <w:t xml:space="preserve">В рамках других государственных программ Российской Федерации в отчетном периоде 2021 года на выполнение мероприятий в сфере транспорта кассовое исполнение составило 50,6 млрд рублей (98,8 % от предусмотренного объема </w:t>
            </w:r>
            <w:r w:rsidR="008236DD">
              <w:br/>
            </w:r>
            <w:r w:rsidRPr="007E5632">
              <w:t xml:space="preserve">на 2021 год) или 2,99 % от всего бюджетного финансирования в сфере транспорта </w:t>
            </w:r>
            <w:r w:rsidR="008236DD">
              <w:br/>
            </w:r>
            <w:r w:rsidRPr="007E5632">
              <w:t xml:space="preserve">за отчетный период. </w:t>
            </w:r>
          </w:p>
          <w:p w14:paraId="3989C929" w14:textId="77777777" w:rsidR="00431FAA" w:rsidRPr="007E5632" w:rsidRDefault="00431FAA" w:rsidP="003869D7">
            <w:pPr>
              <w:ind w:firstLine="567"/>
              <w:jc w:val="both"/>
            </w:pPr>
            <w:r w:rsidRPr="007E5632">
              <w:t>За 2021 год практически на 100</w:t>
            </w:r>
            <w:r w:rsidR="00437FC9" w:rsidRPr="007E5632">
              <w:t xml:space="preserve"> </w:t>
            </w:r>
            <w:r w:rsidRPr="007E5632">
              <w:t>% использованы средства от предусмотренного объема бюджетных ассигнований по следующим федеральным проектам: «Строительство автомобильных дорог международного транспортного коридора Европа – Западный Китай», «Развитие железнодорожной инфраструктуры Центрального транспортного узла», «Развитие морских портов России»; ведомственному проекту «Развитие инфраструктуры железнодорожного транспорта», ведомственным целевым программ</w:t>
            </w:r>
            <w:r w:rsidR="003869D7">
              <w:t>ам: «Капитальный ремонт, ремонт</w:t>
            </w:r>
            <w:r w:rsidR="003869D7">
              <w:br/>
            </w:r>
            <w:r w:rsidRPr="007E5632">
              <w:t>и содержание автомобильных дорог общего пользования федерального значения», «Содействие развитию автомобильных дорог р</w:t>
            </w:r>
            <w:r w:rsidR="003869D7">
              <w:t>егионального, межмуниципального</w:t>
            </w:r>
            <w:r w:rsidR="003869D7">
              <w:br/>
            </w:r>
            <w:r w:rsidRPr="007E5632">
              <w:t xml:space="preserve">и местного значения», «Доверительное управление федеральными автомобильными дорогами общего пользования </w:t>
            </w:r>
            <w:r w:rsidR="00437FC9" w:rsidRPr="007E5632">
              <w:t>государственной компании</w:t>
            </w:r>
            <w:r w:rsidRPr="007E5632">
              <w:t xml:space="preserve"> «</w:t>
            </w:r>
            <w:r w:rsidR="00437FC9" w:rsidRPr="007E5632">
              <w:t>Автодор</w:t>
            </w:r>
            <w:r w:rsidRPr="007E5632">
              <w:t xml:space="preserve">», «Обеспечение эксплуатации внутренних водных путей и гидротехнических сооружений», «Цифровая платформа транспортного комплекса </w:t>
            </w:r>
            <w:r w:rsidR="00437FC9" w:rsidRPr="007E5632">
              <w:t>Российской Федерации</w:t>
            </w:r>
            <w:r w:rsidRPr="007E5632">
              <w:t>», «Содействие повышению доступности воздушных перевозок населения, в том числе в части развития региональных и внутрирегиональных перевозок», «Сохранение (развитие) сети региональных и местных аэропортов с малой интенсивностью полетов, расположенных в районах Арктики, Да</w:t>
            </w:r>
            <w:r w:rsidR="003869D7">
              <w:t>льнего Востока, Крайнего Севера</w:t>
            </w:r>
            <w:r w:rsidR="003869D7">
              <w:br/>
            </w:r>
            <w:r w:rsidRPr="007E5632">
              <w:t>и приравненных к ним местностях», «Обеспечение предоставления аэронавигационного обслуживания и услуг по аэропортовому и наземному обеспечению полетов воздушных судов пользователей воздушного пространства, освобожденных в соответствии с законодательством Россий</w:t>
            </w:r>
            <w:r w:rsidR="00437FC9" w:rsidRPr="007E5632">
              <w:t>ской Федерации и платы за них»,</w:t>
            </w:r>
            <w:r w:rsidRPr="007E5632">
              <w:t xml:space="preserve"> «Поисковое и аварийно-спасательное обеспечение судоходства», «Навигационно-гидрографическое обеспечение судоходства на трассах Северного морского пути», «Совершенствование контрольно-надзорной деятельности в сфере транспорта в Российской Федерации», «</w:t>
            </w:r>
            <w:r w:rsidR="003869D7">
              <w:t>Развитие судостроения и техники</w:t>
            </w:r>
            <w:r w:rsidR="003869D7">
              <w:br/>
            </w:r>
            <w:r w:rsidRPr="007E5632">
              <w:t>для освоения шельфовых месторождений», а также транспортные мероприятия</w:t>
            </w:r>
            <w:r w:rsidR="00CD712C">
              <w:t xml:space="preserve"> </w:t>
            </w:r>
            <w:r w:rsidRPr="007E5632">
              <w:t>государственных программ: «Социально-экономическое развитие Калининградской области», «Развитие судостроения и техники для освоения шельфовых месторождений».</w:t>
            </w:r>
          </w:p>
          <w:p w14:paraId="75F6F040" w14:textId="77777777" w:rsidR="00431FAA" w:rsidRPr="007E5632" w:rsidRDefault="00431FAA" w:rsidP="001A548A">
            <w:pPr>
              <w:ind w:firstLine="567"/>
              <w:jc w:val="both"/>
            </w:pPr>
            <w:r w:rsidRPr="007E5632">
              <w:t xml:space="preserve">В </w:t>
            </w:r>
            <w:r w:rsidR="00437FC9" w:rsidRPr="007E5632">
              <w:t>2021 году</w:t>
            </w:r>
            <w:r w:rsidRPr="007E5632">
              <w:t xml:space="preserve"> недостаточно осуществлялось кассовое исполнение федеральных проектов: «Развитие железнодор</w:t>
            </w:r>
            <w:r w:rsidR="003869D7">
              <w:t>ожных подходов к морским портам</w:t>
            </w:r>
            <w:r w:rsidR="003869D7">
              <w:br/>
            </w:r>
            <w:r w:rsidRPr="007E5632">
              <w:t>Азово-Черноморского бассейна» (0,83 % от предусмотренного лимита), «Развитие железнодорожных подходов к морским портам Северо-Западного бассейна» (64,6 %).</w:t>
            </w:r>
          </w:p>
          <w:p w14:paraId="1D6BB699" w14:textId="77777777" w:rsidR="00431FAA" w:rsidRPr="007E5632" w:rsidRDefault="00431FAA" w:rsidP="001A548A">
            <w:pPr>
              <w:ind w:firstLine="567"/>
              <w:jc w:val="both"/>
            </w:pPr>
            <w:r w:rsidRPr="007E5632">
              <w:t xml:space="preserve">Фактический объем финансирования </w:t>
            </w:r>
            <w:r w:rsidR="00437FC9" w:rsidRPr="007E5632">
              <w:t>ГП</w:t>
            </w:r>
            <w:r w:rsidRPr="007E5632">
              <w:t xml:space="preserve"> «РТС» из всех источников </w:t>
            </w:r>
            <w:r w:rsidR="00437FC9" w:rsidRPr="007E5632">
              <w:t>ГП</w:t>
            </w:r>
            <w:r w:rsidRPr="007E5632">
              <w:t xml:space="preserve"> «РТС» в 2021 году сос</w:t>
            </w:r>
            <w:r w:rsidR="008A2880" w:rsidRPr="007E5632">
              <w:t>тавил 2 302,6 млрд рублей (119</w:t>
            </w:r>
            <w:r w:rsidRPr="007E5632">
              <w:t xml:space="preserve"> </w:t>
            </w:r>
            <w:r w:rsidR="003869D7">
              <w:t>% к запланированному значению),</w:t>
            </w:r>
            <w:r w:rsidR="003869D7">
              <w:br/>
            </w:r>
            <w:r w:rsidRPr="007E5632">
              <w:t xml:space="preserve">в том числе: из средств федерального бюджета – 1 639,7 млрд рублей (157,3 %), средств бюджетов субъектов Российской </w:t>
            </w:r>
            <w:r w:rsidR="008A2880" w:rsidRPr="007E5632">
              <w:t>Федерации – 245</w:t>
            </w:r>
            <w:r w:rsidRPr="007E5632">
              <w:t xml:space="preserve"> млрд рублей (136,3 %), средств юридических лиц – 417,8 млрд рублей (59,2 %).</w:t>
            </w:r>
          </w:p>
          <w:p w14:paraId="4848BC0F" w14:textId="77777777" w:rsidR="00431FAA" w:rsidRPr="007E5632" w:rsidRDefault="00431FAA" w:rsidP="001A548A">
            <w:pPr>
              <w:ind w:firstLine="567"/>
              <w:jc w:val="both"/>
            </w:pPr>
            <w:r w:rsidRPr="007E5632">
              <w:lastRenderedPageBreak/>
              <w:t xml:space="preserve">В результате выполнения в 2021 году федеральных проектов, входящих </w:t>
            </w:r>
            <w:r w:rsidRPr="007E5632">
              <w:br/>
              <w:t xml:space="preserve">в состав </w:t>
            </w:r>
            <w:r w:rsidR="000D09B9">
              <w:t>КПМИ</w:t>
            </w:r>
            <w:r w:rsidRPr="007E5632">
              <w:t>, индекс качества транспортной инфраструктуры относительно уровня 2017 г</w:t>
            </w:r>
            <w:r w:rsidR="00437FC9" w:rsidRPr="007E5632">
              <w:t>ода</w:t>
            </w:r>
            <w:r w:rsidRPr="007E5632">
              <w:t xml:space="preserve"> составил 121 %.</w:t>
            </w:r>
          </w:p>
          <w:p w14:paraId="2963794C" w14:textId="77777777" w:rsidR="00431FAA" w:rsidRPr="007E5632" w:rsidRDefault="00431FAA" w:rsidP="001A548A">
            <w:pPr>
              <w:ind w:firstLine="567"/>
              <w:jc w:val="both"/>
            </w:pPr>
            <w:r w:rsidRPr="007E5632">
              <w:t>В соответс</w:t>
            </w:r>
            <w:r w:rsidR="00437FC9" w:rsidRPr="007E5632">
              <w:t>твии с Федеральным законом от 06.12.</w:t>
            </w:r>
            <w:r w:rsidRPr="007E5632">
              <w:t xml:space="preserve">2021 № 390-ФЗ </w:t>
            </w:r>
            <w:r w:rsidR="004D4EB4">
              <w:br/>
            </w:r>
            <w:r w:rsidRPr="007E5632">
              <w:t xml:space="preserve">«О федеральном бюджете на 2022 год и на плановый период 2023 и 2024 годов» объем финансирования бюджетных расходов в сфере транспорта составит в 2022 году </w:t>
            </w:r>
            <w:r w:rsidR="004D4EB4">
              <w:br/>
            </w:r>
            <w:r w:rsidRPr="007E5632">
              <w:t xml:space="preserve">1 309,6 </w:t>
            </w:r>
            <w:r w:rsidR="00F1559B" w:rsidRPr="007E5632">
              <w:t>млрд</w:t>
            </w:r>
            <w:r w:rsidRPr="007E5632">
              <w:t xml:space="preserve"> рублей.</w:t>
            </w:r>
          </w:p>
          <w:p w14:paraId="68311706" w14:textId="77777777" w:rsidR="00E21E5D" w:rsidRDefault="00437FC9" w:rsidP="001A548A">
            <w:pPr>
              <w:ind w:firstLine="567"/>
              <w:jc w:val="both"/>
            </w:pPr>
            <w:r w:rsidRPr="007E5632">
              <w:t>Исполнение</w:t>
            </w:r>
            <w:r w:rsidR="00431FAA" w:rsidRPr="007E5632">
              <w:t xml:space="preserve"> федерального бюджета будет осуществляться в рамках государственных программ Российской Федерации. </w:t>
            </w:r>
            <w:r w:rsidRPr="007E5632">
              <w:t>Минтранс России</w:t>
            </w:r>
            <w:r w:rsidR="00431FAA" w:rsidRPr="007E5632">
              <w:t xml:space="preserve"> является ответственным исполнителем </w:t>
            </w:r>
            <w:r w:rsidRPr="007E5632">
              <w:t>ГП «РТС»</w:t>
            </w:r>
            <w:r w:rsidR="00431FAA" w:rsidRPr="007E5632">
              <w:t xml:space="preserve">. Кроме того, </w:t>
            </w:r>
            <w:r w:rsidRPr="007E5632">
              <w:t xml:space="preserve">Минтранс России </w:t>
            </w:r>
            <w:r w:rsidR="004D4EB4">
              <w:br/>
            </w:r>
            <w:r w:rsidR="00431FAA" w:rsidRPr="007E5632">
              <w:t>и находящиеся в его ведении федеральная служба и федеральные агентства</w:t>
            </w:r>
            <w:r w:rsidR="003869D7">
              <w:br/>
            </w:r>
            <w:r w:rsidR="00431FAA" w:rsidRPr="007E5632">
              <w:t>в 2022 году являются соисполнителями или участниками еще 15 государственных программ.</w:t>
            </w:r>
            <w:r w:rsidRPr="007E5632">
              <w:t xml:space="preserve"> </w:t>
            </w:r>
          </w:p>
          <w:p w14:paraId="3E4D26C8" w14:textId="77777777" w:rsidR="00706AAD" w:rsidRPr="007E5632" w:rsidRDefault="00706AAD" w:rsidP="00706AAD">
            <w:pPr>
              <w:spacing w:before="120"/>
              <w:ind w:firstLine="567"/>
              <w:jc w:val="right"/>
              <w:rPr>
                <w:szCs w:val="20"/>
              </w:rPr>
            </w:pPr>
            <w:r w:rsidRPr="007E5632">
              <w:rPr>
                <w:szCs w:val="20"/>
              </w:rPr>
              <w:t>Таблица 6.1</w:t>
            </w:r>
          </w:p>
          <w:p w14:paraId="30D5AC2F" w14:textId="77777777" w:rsidR="00706AAD" w:rsidRPr="007E5632" w:rsidRDefault="00706AAD" w:rsidP="00706AAD">
            <w:pPr>
              <w:ind w:firstLine="567"/>
              <w:jc w:val="right"/>
              <w:rPr>
                <w:szCs w:val="20"/>
              </w:rPr>
            </w:pPr>
            <w:r w:rsidRPr="007E5632">
              <w:rPr>
                <w:szCs w:val="20"/>
              </w:rPr>
              <w:t>Бюджетное финансирование в сфере транспорта в 2021 году</w:t>
            </w:r>
          </w:p>
          <w:p w14:paraId="103B65A3" w14:textId="77777777" w:rsidR="00706AAD" w:rsidRPr="007E5632" w:rsidRDefault="00706AAD" w:rsidP="00706AAD">
            <w:pPr>
              <w:spacing w:after="120"/>
              <w:ind w:firstLine="567"/>
              <w:jc w:val="right"/>
              <w:rPr>
                <w:szCs w:val="20"/>
              </w:rPr>
            </w:pPr>
            <w:r w:rsidRPr="007E5632">
              <w:rPr>
                <w:szCs w:val="20"/>
              </w:rPr>
              <w:t>(млн рублей)</w:t>
            </w:r>
          </w:p>
          <w:tbl>
            <w:tblPr>
              <w:tblW w:w="8615" w:type="dxa"/>
              <w:tblInd w:w="88" w:type="dxa"/>
              <w:tblLook w:val="0000" w:firstRow="0" w:lastRow="0" w:firstColumn="0" w:lastColumn="0" w:noHBand="0" w:noVBand="0"/>
            </w:tblPr>
            <w:tblGrid>
              <w:gridCol w:w="5556"/>
              <w:gridCol w:w="1698"/>
              <w:gridCol w:w="1361"/>
            </w:tblGrid>
            <w:tr w:rsidR="00706AAD" w:rsidRPr="00C26814" w14:paraId="19B9DC9E" w14:textId="77777777" w:rsidTr="00FD6321">
              <w:trPr>
                <w:trHeight w:val="454"/>
                <w:tblHeader/>
              </w:trPr>
              <w:tc>
                <w:tcPr>
                  <w:tcW w:w="5556" w:type="dxa"/>
                  <w:tcBorders>
                    <w:top w:val="single" w:sz="4" w:space="0" w:color="auto"/>
                    <w:left w:val="single" w:sz="4" w:space="0" w:color="auto"/>
                    <w:bottom w:val="single" w:sz="4" w:space="0" w:color="auto"/>
                    <w:right w:val="single" w:sz="4" w:space="0" w:color="auto"/>
                  </w:tcBorders>
                  <w:vAlign w:val="center"/>
                </w:tcPr>
                <w:p w14:paraId="51B6DA88" w14:textId="77777777" w:rsidR="00706AAD" w:rsidRPr="00C26814" w:rsidRDefault="00706AAD" w:rsidP="00706AAD">
                  <w:pPr>
                    <w:jc w:val="center"/>
                    <w:rPr>
                      <w:color w:val="000000"/>
                      <w:sz w:val="18"/>
                      <w:szCs w:val="18"/>
                    </w:rPr>
                  </w:pPr>
                  <w:r w:rsidRPr="00C26814">
                    <w:rPr>
                      <w:color w:val="000000"/>
                      <w:sz w:val="18"/>
                      <w:szCs w:val="18"/>
                    </w:rPr>
                    <w:t>Наименование расходов</w:t>
                  </w:r>
                </w:p>
              </w:tc>
              <w:tc>
                <w:tcPr>
                  <w:tcW w:w="1698" w:type="dxa"/>
                  <w:tcBorders>
                    <w:top w:val="single" w:sz="4" w:space="0" w:color="auto"/>
                    <w:left w:val="single" w:sz="4" w:space="0" w:color="auto"/>
                    <w:bottom w:val="single" w:sz="4" w:space="0" w:color="auto"/>
                    <w:right w:val="single" w:sz="4" w:space="0" w:color="auto"/>
                  </w:tcBorders>
                  <w:vAlign w:val="center"/>
                </w:tcPr>
                <w:p w14:paraId="6EEA75B6" w14:textId="77777777" w:rsidR="00706AAD" w:rsidRPr="00C26814" w:rsidRDefault="00706AAD" w:rsidP="00706AAD">
                  <w:pPr>
                    <w:jc w:val="center"/>
                    <w:rPr>
                      <w:color w:val="000000"/>
                      <w:sz w:val="18"/>
                      <w:szCs w:val="18"/>
                    </w:rPr>
                  </w:pPr>
                  <w:r w:rsidRPr="00C26814">
                    <w:rPr>
                      <w:color w:val="000000"/>
                      <w:sz w:val="18"/>
                      <w:szCs w:val="18"/>
                    </w:rPr>
                    <w:t>Подлежит финансированию в 2021 году</w:t>
                  </w:r>
                </w:p>
              </w:tc>
              <w:tc>
                <w:tcPr>
                  <w:tcW w:w="1361" w:type="dxa"/>
                  <w:tcBorders>
                    <w:top w:val="single" w:sz="4" w:space="0" w:color="auto"/>
                    <w:left w:val="single" w:sz="4" w:space="0" w:color="auto"/>
                    <w:bottom w:val="single" w:sz="4" w:space="0" w:color="auto"/>
                    <w:right w:val="single" w:sz="4" w:space="0" w:color="auto"/>
                  </w:tcBorders>
                  <w:vAlign w:val="center"/>
                </w:tcPr>
                <w:p w14:paraId="33B2ACF2" w14:textId="77777777" w:rsidR="00706AAD" w:rsidRPr="00C26814" w:rsidRDefault="00706AAD" w:rsidP="00706AAD">
                  <w:pPr>
                    <w:jc w:val="center"/>
                    <w:rPr>
                      <w:color w:val="000000"/>
                      <w:sz w:val="18"/>
                      <w:szCs w:val="18"/>
                    </w:rPr>
                  </w:pPr>
                  <w:r w:rsidRPr="00C26814">
                    <w:rPr>
                      <w:color w:val="000000"/>
                      <w:sz w:val="18"/>
                      <w:szCs w:val="18"/>
                    </w:rPr>
                    <w:t xml:space="preserve">Кассовое исполнение </w:t>
                  </w:r>
                  <w:r w:rsidRPr="00C26814">
                    <w:rPr>
                      <w:color w:val="000000"/>
                      <w:sz w:val="18"/>
                      <w:szCs w:val="18"/>
                    </w:rPr>
                    <w:br/>
                    <w:t xml:space="preserve">за январь-декабрь </w:t>
                  </w:r>
                </w:p>
                <w:p w14:paraId="68A1940E" w14:textId="77777777" w:rsidR="00706AAD" w:rsidRPr="00C26814" w:rsidRDefault="00706AAD" w:rsidP="00706AAD">
                  <w:pPr>
                    <w:jc w:val="center"/>
                    <w:rPr>
                      <w:color w:val="000000"/>
                      <w:sz w:val="18"/>
                      <w:szCs w:val="18"/>
                    </w:rPr>
                  </w:pPr>
                  <w:r w:rsidRPr="00C26814">
                    <w:rPr>
                      <w:color w:val="000000"/>
                      <w:sz w:val="18"/>
                      <w:szCs w:val="18"/>
                    </w:rPr>
                    <w:t>2021 года</w:t>
                  </w:r>
                </w:p>
              </w:tc>
            </w:tr>
            <w:tr w:rsidR="00706AAD" w:rsidRPr="00C26814" w14:paraId="6BB32BDD" w14:textId="77777777" w:rsidTr="00FD6321">
              <w:trPr>
                <w:trHeight w:val="243"/>
              </w:trPr>
              <w:tc>
                <w:tcPr>
                  <w:tcW w:w="555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A5152B9" w14:textId="77777777" w:rsidR="00706AAD" w:rsidRPr="00C26814" w:rsidRDefault="00706AAD" w:rsidP="00706AAD">
                  <w:pPr>
                    <w:jc w:val="center"/>
                    <w:rPr>
                      <w:color w:val="000000"/>
                      <w:sz w:val="18"/>
                      <w:szCs w:val="18"/>
                    </w:rPr>
                  </w:pPr>
                  <w:r w:rsidRPr="00C26814">
                    <w:rPr>
                      <w:color w:val="000000"/>
                      <w:sz w:val="18"/>
                      <w:szCs w:val="18"/>
                    </w:rPr>
                    <w:t>1</w:t>
                  </w:r>
                </w:p>
              </w:tc>
              <w:tc>
                <w:tcPr>
                  <w:tcW w:w="1698" w:type="dxa"/>
                  <w:tcBorders>
                    <w:top w:val="single" w:sz="4" w:space="0" w:color="auto"/>
                    <w:left w:val="single" w:sz="4" w:space="0" w:color="auto"/>
                    <w:bottom w:val="single" w:sz="4" w:space="0" w:color="auto"/>
                    <w:right w:val="single" w:sz="4" w:space="0" w:color="auto"/>
                  </w:tcBorders>
                  <w:shd w:val="clear" w:color="auto" w:fill="FFFFFF"/>
                  <w:vAlign w:val="center"/>
                </w:tcPr>
                <w:p w14:paraId="6CDF34F5" w14:textId="77777777" w:rsidR="00706AAD" w:rsidRPr="00C26814" w:rsidRDefault="00706AAD" w:rsidP="00706AAD">
                  <w:pPr>
                    <w:jc w:val="center"/>
                    <w:rPr>
                      <w:color w:val="000000"/>
                      <w:sz w:val="18"/>
                      <w:szCs w:val="18"/>
                    </w:rPr>
                  </w:pPr>
                  <w:r w:rsidRPr="00C26814">
                    <w:rPr>
                      <w:color w:val="000000"/>
                      <w:sz w:val="18"/>
                      <w:szCs w:val="18"/>
                    </w:rPr>
                    <w:t>2</w:t>
                  </w:r>
                </w:p>
              </w:tc>
              <w:tc>
                <w:tcPr>
                  <w:tcW w:w="1361" w:type="dxa"/>
                  <w:tcBorders>
                    <w:top w:val="single" w:sz="4" w:space="0" w:color="auto"/>
                    <w:left w:val="single" w:sz="4" w:space="0" w:color="auto"/>
                    <w:bottom w:val="single" w:sz="4" w:space="0" w:color="auto"/>
                    <w:right w:val="single" w:sz="4" w:space="0" w:color="auto"/>
                  </w:tcBorders>
                  <w:shd w:val="clear" w:color="auto" w:fill="FFFFFF"/>
                  <w:vAlign w:val="center"/>
                </w:tcPr>
                <w:p w14:paraId="49FF8C38" w14:textId="77777777" w:rsidR="00706AAD" w:rsidRPr="00C26814" w:rsidRDefault="00706AAD" w:rsidP="00706AAD">
                  <w:pPr>
                    <w:jc w:val="center"/>
                    <w:rPr>
                      <w:color w:val="000000"/>
                      <w:sz w:val="18"/>
                      <w:szCs w:val="18"/>
                      <w:lang w:val="en-US"/>
                    </w:rPr>
                  </w:pPr>
                  <w:r w:rsidRPr="00C26814">
                    <w:rPr>
                      <w:color w:val="000000"/>
                      <w:sz w:val="18"/>
                      <w:szCs w:val="18"/>
                      <w:lang w:val="en-US"/>
                    </w:rPr>
                    <w:t>3</w:t>
                  </w:r>
                </w:p>
              </w:tc>
            </w:tr>
            <w:tr w:rsidR="00706AAD" w:rsidRPr="00C26814" w14:paraId="5B48F6EF"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3A6B039" w14:textId="77777777" w:rsidR="00706AAD" w:rsidRPr="00C26814" w:rsidRDefault="00706AAD" w:rsidP="00706AAD">
                  <w:pPr>
                    <w:rPr>
                      <w:b/>
                      <w:sz w:val="18"/>
                      <w:szCs w:val="18"/>
                    </w:rPr>
                  </w:pPr>
                  <w:r w:rsidRPr="00C26814">
                    <w:rPr>
                      <w:b/>
                      <w:sz w:val="18"/>
                      <w:szCs w:val="18"/>
                    </w:rPr>
                    <w:t>Всего</w:t>
                  </w:r>
                </w:p>
              </w:tc>
              <w:tc>
                <w:tcPr>
                  <w:tcW w:w="1698" w:type="dxa"/>
                  <w:tcBorders>
                    <w:top w:val="single" w:sz="4" w:space="0" w:color="auto"/>
                    <w:left w:val="nil"/>
                    <w:bottom w:val="single" w:sz="4" w:space="0" w:color="auto"/>
                    <w:right w:val="single" w:sz="4" w:space="0" w:color="auto"/>
                  </w:tcBorders>
                  <w:shd w:val="clear" w:color="auto" w:fill="FFFFFF"/>
                  <w:noWrap/>
                  <w:vAlign w:val="bottom"/>
                </w:tcPr>
                <w:p w14:paraId="3CC36D20" w14:textId="77777777" w:rsidR="00706AAD" w:rsidRPr="00C26814" w:rsidRDefault="00706AAD" w:rsidP="00706AAD">
                  <w:pPr>
                    <w:jc w:val="center"/>
                    <w:rPr>
                      <w:b/>
                      <w:sz w:val="18"/>
                      <w:szCs w:val="18"/>
                    </w:rPr>
                  </w:pPr>
                  <w:r w:rsidRPr="00C26814">
                    <w:rPr>
                      <w:b/>
                      <w:bCs/>
                      <w:color w:val="000000"/>
                      <w:sz w:val="18"/>
                      <w:szCs w:val="18"/>
                    </w:rPr>
                    <w:t>1 700 064,0</w:t>
                  </w:r>
                </w:p>
              </w:tc>
              <w:tc>
                <w:tcPr>
                  <w:tcW w:w="1361" w:type="dxa"/>
                  <w:tcBorders>
                    <w:top w:val="single" w:sz="4" w:space="0" w:color="auto"/>
                    <w:left w:val="nil"/>
                    <w:bottom w:val="single" w:sz="4" w:space="0" w:color="auto"/>
                    <w:right w:val="single" w:sz="4" w:space="0" w:color="auto"/>
                  </w:tcBorders>
                  <w:shd w:val="clear" w:color="auto" w:fill="FFFFFF"/>
                  <w:vAlign w:val="bottom"/>
                </w:tcPr>
                <w:p w14:paraId="303E261D" w14:textId="70AE6F7C" w:rsidR="00706AAD" w:rsidRPr="00C26814" w:rsidRDefault="00706AAD" w:rsidP="00706AAD">
                  <w:pPr>
                    <w:jc w:val="center"/>
                    <w:rPr>
                      <w:b/>
                      <w:bCs/>
                      <w:sz w:val="18"/>
                      <w:szCs w:val="18"/>
                    </w:rPr>
                  </w:pPr>
                  <w:r w:rsidRPr="00C26814">
                    <w:rPr>
                      <w:b/>
                      <w:bCs/>
                      <w:color w:val="000000"/>
                      <w:sz w:val="18"/>
                      <w:szCs w:val="18"/>
                    </w:rPr>
                    <w:t xml:space="preserve">1 690 </w:t>
                  </w:r>
                  <w:r w:rsidR="00F55DE6">
                    <w:rPr>
                      <w:b/>
                      <w:bCs/>
                      <w:color w:val="000000"/>
                      <w:sz w:val="18"/>
                      <w:szCs w:val="18"/>
                    </w:rPr>
                    <w:t>306</w:t>
                  </w:r>
                  <w:r w:rsidRPr="00C26814">
                    <w:rPr>
                      <w:b/>
                      <w:bCs/>
                      <w:color w:val="000000"/>
                      <w:sz w:val="18"/>
                      <w:szCs w:val="18"/>
                    </w:rPr>
                    <w:t>,</w:t>
                  </w:r>
                  <w:r w:rsidR="00F55DE6">
                    <w:rPr>
                      <w:b/>
                      <w:bCs/>
                      <w:color w:val="000000"/>
                      <w:sz w:val="18"/>
                      <w:szCs w:val="18"/>
                    </w:rPr>
                    <w:t>1</w:t>
                  </w:r>
                </w:p>
              </w:tc>
            </w:tr>
            <w:tr w:rsidR="00706AAD" w:rsidRPr="00C26814" w14:paraId="7EEA3C93" w14:textId="77777777" w:rsidTr="00FE2C86">
              <w:trPr>
                <w:trHeight w:val="283"/>
              </w:trPr>
              <w:tc>
                <w:tcPr>
                  <w:tcW w:w="5556" w:type="dxa"/>
                  <w:tcBorders>
                    <w:top w:val="single" w:sz="4" w:space="0" w:color="auto"/>
                    <w:left w:val="single" w:sz="4" w:space="0" w:color="auto"/>
                    <w:bottom w:val="single" w:sz="4" w:space="0" w:color="auto"/>
                    <w:right w:val="single" w:sz="4" w:space="0" w:color="auto"/>
                  </w:tcBorders>
                  <w:vAlign w:val="bottom"/>
                </w:tcPr>
                <w:p w14:paraId="193604D8" w14:textId="77777777" w:rsidR="00706AAD" w:rsidRPr="00C26814" w:rsidRDefault="00706AAD" w:rsidP="00706AAD">
                  <w:pPr>
                    <w:rPr>
                      <w:b/>
                      <w:sz w:val="18"/>
                      <w:szCs w:val="18"/>
                    </w:rPr>
                  </w:pPr>
                  <w:r w:rsidRPr="00C26814">
                    <w:rPr>
                      <w:b/>
                      <w:sz w:val="18"/>
                      <w:szCs w:val="18"/>
                    </w:rPr>
                    <w:t>ГП «Развитие транспортной системы»</w:t>
                  </w:r>
                </w:p>
              </w:tc>
              <w:tc>
                <w:tcPr>
                  <w:tcW w:w="1698" w:type="dxa"/>
                  <w:tcBorders>
                    <w:top w:val="single" w:sz="4" w:space="0" w:color="auto"/>
                    <w:left w:val="nil"/>
                    <w:bottom w:val="single" w:sz="4" w:space="0" w:color="auto"/>
                    <w:right w:val="single" w:sz="4" w:space="0" w:color="auto"/>
                  </w:tcBorders>
                  <w:noWrap/>
                  <w:vAlign w:val="bottom"/>
                </w:tcPr>
                <w:p w14:paraId="48649A06" w14:textId="77777777" w:rsidR="00706AAD" w:rsidRPr="00C26814" w:rsidRDefault="00706AAD" w:rsidP="00706AAD">
                  <w:pPr>
                    <w:jc w:val="center"/>
                    <w:rPr>
                      <w:b/>
                      <w:sz w:val="18"/>
                      <w:szCs w:val="18"/>
                    </w:rPr>
                  </w:pPr>
                  <w:r w:rsidRPr="00C26814">
                    <w:rPr>
                      <w:b/>
                      <w:bCs/>
                      <w:color w:val="000000"/>
                      <w:sz w:val="18"/>
                      <w:szCs w:val="18"/>
                    </w:rPr>
                    <w:t>1 648 849,9</w:t>
                  </w:r>
                </w:p>
              </w:tc>
              <w:tc>
                <w:tcPr>
                  <w:tcW w:w="1361" w:type="dxa"/>
                  <w:tcBorders>
                    <w:top w:val="single" w:sz="4" w:space="0" w:color="auto"/>
                    <w:left w:val="nil"/>
                    <w:bottom w:val="single" w:sz="4" w:space="0" w:color="auto"/>
                    <w:right w:val="single" w:sz="4" w:space="0" w:color="auto"/>
                  </w:tcBorders>
                  <w:shd w:val="clear" w:color="auto" w:fill="auto"/>
                  <w:vAlign w:val="bottom"/>
                </w:tcPr>
                <w:p w14:paraId="5675C3ED" w14:textId="73EC4A26" w:rsidR="00706AAD" w:rsidRPr="00CD6911" w:rsidRDefault="00706AAD" w:rsidP="00706AAD">
                  <w:pPr>
                    <w:jc w:val="center"/>
                    <w:rPr>
                      <w:b/>
                      <w:color w:val="000000"/>
                      <w:sz w:val="18"/>
                      <w:szCs w:val="18"/>
                      <w:highlight w:val="cyan"/>
                    </w:rPr>
                  </w:pPr>
                  <w:r w:rsidRPr="00FE2C86">
                    <w:rPr>
                      <w:b/>
                      <w:bCs/>
                      <w:color w:val="000000"/>
                      <w:sz w:val="18"/>
                      <w:szCs w:val="18"/>
                    </w:rPr>
                    <w:t>1 639</w:t>
                  </w:r>
                  <w:r w:rsidR="006D0BE6">
                    <w:rPr>
                      <w:b/>
                      <w:bCs/>
                      <w:color w:val="000000"/>
                      <w:sz w:val="18"/>
                      <w:szCs w:val="18"/>
                    </w:rPr>
                    <w:t> </w:t>
                  </w:r>
                  <w:r w:rsidR="00767070">
                    <w:rPr>
                      <w:b/>
                      <w:bCs/>
                      <w:color w:val="000000"/>
                      <w:sz w:val="18"/>
                      <w:szCs w:val="18"/>
                    </w:rPr>
                    <w:t>72</w:t>
                  </w:r>
                  <w:r w:rsidR="006D0BE6">
                    <w:rPr>
                      <w:b/>
                      <w:bCs/>
                      <w:color w:val="000000"/>
                      <w:sz w:val="18"/>
                      <w:szCs w:val="18"/>
                    </w:rPr>
                    <w:t>9,9</w:t>
                  </w:r>
                </w:p>
              </w:tc>
            </w:tr>
            <w:tr w:rsidR="00706AAD" w:rsidRPr="00C26814" w14:paraId="32EEC625"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vAlign w:val="bottom"/>
                </w:tcPr>
                <w:p w14:paraId="7B22DFAA" w14:textId="77777777" w:rsidR="00706AAD" w:rsidRPr="00C26814" w:rsidRDefault="00706AAD" w:rsidP="00706AAD">
                  <w:pPr>
                    <w:rPr>
                      <w:sz w:val="18"/>
                      <w:szCs w:val="18"/>
                    </w:rPr>
                  </w:pPr>
                  <w:r w:rsidRPr="00C26814">
                    <w:rPr>
                      <w:sz w:val="18"/>
                      <w:szCs w:val="18"/>
                    </w:rPr>
                    <w:t>в том числе:</w:t>
                  </w:r>
                </w:p>
              </w:tc>
              <w:tc>
                <w:tcPr>
                  <w:tcW w:w="1698" w:type="dxa"/>
                  <w:tcBorders>
                    <w:top w:val="single" w:sz="4" w:space="0" w:color="auto"/>
                    <w:left w:val="nil"/>
                    <w:bottom w:val="single" w:sz="4" w:space="0" w:color="auto"/>
                    <w:right w:val="single" w:sz="4" w:space="0" w:color="auto"/>
                  </w:tcBorders>
                  <w:noWrap/>
                  <w:vAlign w:val="bottom"/>
                </w:tcPr>
                <w:p w14:paraId="03EB7E2A" w14:textId="77777777" w:rsidR="00706AAD" w:rsidRPr="00C26814" w:rsidRDefault="00706AAD" w:rsidP="00706AAD">
                  <w:pPr>
                    <w:jc w:val="center"/>
                    <w:rPr>
                      <w:sz w:val="18"/>
                      <w:szCs w:val="18"/>
                    </w:rPr>
                  </w:pPr>
                </w:p>
              </w:tc>
              <w:tc>
                <w:tcPr>
                  <w:tcW w:w="1361" w:type="dxa"/>
                  <w:tcBorders>
                    <w:top w:val="single" w:sz="4" w:space="0" w:color="auto"/>
                    <w:left w:val="nil"/>
                    <w:bottom w:val="single" w:sz="4" w:space="0" w:color="auto"/>
                    <w:right w:val="single" w:sz="4" w:space="0" w:color="auto"/>
                  </w:tcBorders>
                  <w:vAlign w:val="bottom"/>
                </w:tcPr>
                <w:p w14:paraId="7C53B90B" w14:textId="77777777" w:rsidR="00706AAD" w:rsidRPr="00C26814" w:rsidRDefault="00706AAD" w:rsidP="00706AAD">
                  <w:pPr>
                    <w:jc w:val="center"/>
                    <w:rPr>
                      <w:color w:val="000000"/>
                      <w:sz w:val="18"/>
                      <w:szCs w:val="18"/>
                    </w:rPr>
                  </w:pPr>
                </w:p>
              </w:tc>
            </w:tr>
            <w:tr w:rsidR="00706AAD" w:rsidRPr="00C26814" w14:paraId="5773020D"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vAlign w:val="bottom"/>
                </w:tcPr>
                <w:p w14:paraId="0D3449B1" w14:textId="77777777" w:rsidR="00706AAD" w:rsidRPr="00C26814" w:rsidRDefault="00706AAD" w:rsidP="00706AAD">
                  <w:pPr>
                    <w:rPr>
                      <w:b/>
                      <w:sz w:val="18"/>
                      <w:szCs w:val="18"/>
                    </w:rPr>
                  </w:pPr>
                  <w:r w:rsidRPr="00C26814">
                    <w:rPr>
                      <w:b/>
                      <w:sz w:val="18"/>
                      <w:szCs w:val="18"/>
                    </w:rPr>
                    <w:t>ПРОЦЕССНАЯ ЧАСТЬ</w:t>
                  </w:r>
                </w:p>
              </w:tc>
              <w:tc>
                <w:tcPr>
                  <w:tcW w:w="1698" w:type="dxa"/>
                  <w:tcBorders>
                    <w:top w:val="single" w:sz="4" w:space="0" w:color="auto"/>
                    <w:left w:val="nil"/>
                    <w:bottom w:val="single" w:sz="4" w:space="0" w:color="auto"/>
                    <w:right w:val="single" w:sz="4" w:space="0" w:color="auto"/>
                  </w:tcBorders>
                  <w:noWrap/>
                  <w:vAlign w:val="bottom"/>
                </w:tcPr>
                <w:p w14:paraId="29FBD362" w14:textId="77777777" w:rsidR="00706AAD" w:rsidRPr="00C26814" w:rsidRDefault="00706AAD" w:rsidP="00706AAD">
                  <w:pPr>
                    <w:jc w:val="center"/>
                    <w:rPr>
                      <w:b/>
                      <w:sz w:val="18"/>
                      <w:szCs w:val="18"/>
                    </w:rPr>
                  </w:pPr>
                  <w:r w:rsidRPr="00C26814">
                    <w:rPr>
                      <w:b/>
                      <w:bCs/>
                      <w:color w:val="000000"/>
                      <w:sz w:val="18"/>
                      <w:szCs w:val="18"/>
                    </w:rPr>
                    <w:t>790 124,5</w:t>
                  </w:r>
                </w:p>
              </w:tc>
              <w:tc>
                <w:tcPr>
                  <w:tcW w:w="1361" w:type="dxa"/>
                  <w:tcBorders>
                    <w:top w:val="single" w:sz="4" w:space="0" w:color="auto"/>
                    <w:left w:val="nil"/>
                    <w:bottom w:val="single" w:sz="4" w:space="0" w:color="auto"/>
                    <w:right w:val="single" w:sz="4" w:space="0" w:color="auto"/>
                  </w:tcBorders>
                  <w:vAlign w:val="bottom"/>
                </w:tcPr>
                <w:p w14:paraId="3CE92667" w14:textId="77777777" w:rsidR="00706AAD" w:rsidRPr="00C26814" w:rsidRDefault="00706AAD" w:rsidP="00706AAD">
                  <w:pPr>
                    <w:jc w:val="center"/>
                    <w:rPr>
                      <w:b/>
                      <w:color w:val="000000"/>
                      <w:sz w:val="18"/>
                      <w:szCs w:val="18"/>
                    </w:rPr>
                  </w:pPr>
                  <w:r w:rsidRPr="00C26814">
                    <w:rPr>
                      <w:b/>
                      <w:bCs/>
                      <w:color w:val="000000"/>
                      <w:sz w:val="18"/>
                      <w:szCs w:val="18"/>
                    </w:rPr>
                    <w:t>786 045,2</w:t>
                  </w:r>
                </w:p>
              </w:tc>
            </w:tr>
            <w:tr w:rsidR="00706AAD" w:rsidRPr="00C26814" w14:paraId="391D83E6"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noWrap/>
                  <w:vAlign w:val="bottom"/>
                </w:tcPr>
                <w:p w14:paraId="7222953F" w14:textId="77777777" w:rsidR="00706AAD" w:rsidRPr="00C26814" w:rsidRDefault="00706AAD" w:rsidP="00706AAD">
                  <w:pPr>
                    <w:rPr>
                      <w:b/>
                      <w:sz w:val="18"/>
                      <w:szCs w:val="18"/>
                    </w:rPr>
                  </w:pPr>
                  <w:r w:rsidRPr="00C26814">
                    <w:rPr>
                      <w:b/>
                      <w:sz w:val="18"/>
                      <w:szCs w:val="18"/>
                    </w:rPr>
                    <w:t>Ведомственные целевые программы</w:t>
                  </w:r>
                </w:p>
              </w:tc>
              <w:tc>
                <w:tcPr>
                  <w:tcW w:w="1698" w:type="dxa"/>
                  <w:tcBorders>
                    <w:top w:val="single" w:sz="4" w:space="0" w:color="auto"/>
                    <w:left w:val="nil"/>
                    <w:bottom w:val="single" w:sz="4" w:space="0" w:color="auto"/>
                    <w:right w:val="single" w:sz="4" w:space="0" w:color="auto"/>
                  </w:tcBorders>
                  <w:noWrap/>
                  <w:vAlign w:val="bottom"/>
                </w:tcPr>
                <w:p w14:paraId="33C47AA3" w14:textId="77777777" w:rsidR="00706AAD" w:rsidRPr="00C26814" w:rsidRDefault="00706AAD" w:rsidP="00706AAD">
                  <w:pPr>
                    <w:jc w:val="center"/>
                    <w:rPr>
                      <w:b/>
                      <w:sz w:val="18"/>
                      <w:szCs w:val="18"/>
                    </w:rPr>
                  </w:pPr>
                  <w:r w:rsidRPr="00C26814">
                    <w:rPr>
                      <w:b/>
                      <w:bCs/>
                      <w:color w:val="000000"/>
                      <w:sz w:val="18"/>
                      <w:szCs w:val="18"/>
                    </w:rPr>
                    <w:t>778 758,7</w:t>
                  </w:r>
                </w:p>
              </w:tc>
              <w:tc>
                <w:tcPr>
                  <w:tcW w:w="1361" w:type="dxa"/>
                  <w:tcBorders>
                    <w:top w:val="single" w:sz="4" w:space="0" w:color="auto"/>
                    <w:left w:val="nil"/>
                    <w:bottom w:val="single" w:sz="4" w:space="0" w:color="auto"/>
                    <w:right w:val="single" w:sz="4" w:space="0" w:color="auto"/>
                  </w:tcBorders>
                  <w:vAlign w:val="bottom"/>
                </w:tcPr>
                <w:p w14:paraId="13A196A9" w14:textId="77777777" w:rsidR="00706AAD" w:rsidRPr="00C26814" w:rsidRDefault="00706AAD" w:rsidP="00706AAD">
                  <w:pPr>
                    <w:jc w:val="center"/>
                    <w:rPr>
                      <w:b/>
                      <w:color w:val="000000"/>
                      <w:sz w:val="18"/>
                      <w:szCs w:val="18"/>
                    </w:rPr>
                  </w:pPr>
                  <w:r w:rsidRPr="00C26814">
                    <w:rPr>
                      <w:b/>
                      <w:bCs/>
                      <w:color w:val="000000"/>
                      <w:sz w:val="18"/>
                      <w:szCs w:val="18"/>
                    </w:rPr>
                    <w:t>774 831,3</w:t>
                  </w:r>
                </w:p>
              </w:tc>
            </w:tr>
            <w:tr w:rsidR="00706AAD" w:rsidRPr="00C26814" w14:paraId="3F1891F6"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vAlign w:val="bottom"/>
                </w:tcPr>
                <w:p w14:paraId="3C59D25E" w14:textId="77777777" w:rsidR="00706AAD" w:rsidRPr="00C26814" w:rsidRDefault="00706AAD" w:rsidP="00706AAD">
                  <w:pPr>
                    <w:rPr>
                      <w:sz w:val="18"/>
                      <w:szCs w:val="18"/>
                    </w:rPr>
                  </w:pPr>
                  <w:r w:rsidRPr="00C26814">
                    <w:rPr>
                      <w:sz w:val="18"/>
                      <w:szCs w:val="18"/>
                    </w:rPr>
                    <w:t>Ведомственная целевая программа «Цифровая платформа транспортного комплекса РФ»</w:t>
                  </w:r>
                </w:p>
              </w:tc>
              <w:tc>
                <w:tcPr>
                  <w:tcW w:w="1698" w:type="dxa"/>
                  <w:tcBorders>
                    <w:top w:val="single" w:sz="4" w:space="0" w:color="auto"/>
                    <w:left w:val="nil"/>
                    <w:bottom w:val="single" w:sz="4" w:space="0" w:color="auto"/>
                    <w:right w:val="single" w:sz="4" w:space="0" w:color="auto"/>
                  </w:tcBorders>
                  <w:noWrap/>
                  <w:vAlign w:val="bottom"/>
                </w:tcPr>
                <w:p w14:paraId="5CE82262" w14:textId="77777777" w:rsidR="00706AAD" w:rsidRPr="00C26814" w:rsidRDefault="00706AAD" w:rsidP="00706AAD">
                  <w:pPr>
                    <w:jc w:val="center"/>
                    <w:rPr>
                      <w:sz w:val="18"/>
                      <w:szCs w:val="18"/>
                    </w:rPr>
                  </w:pPr>
                  <w:r w:rsidRPr="00C26814">
                    <w:rPr>
                      <w:color w:val="000000"/>
                      <w:sz w:val="18"/>
                      <w:szCs w:val="18"/>
                    </w:rPr>
                    <w:t>1 372,6</w:t>
                  </w:r>
                </w:p>
              </w:tc>
              <w:tc>
                <w:tcPr>
                  <w:tcW w:w="1361" w:type="dxa"/>
                  <w:tcBorders>
                    <w:top w:val="single" w:sz="4" w:space="0" w:color="auto"/>
                    <w:left w:val="nil"/>
                    <w:bottom w:val="single" w:sz="4" w:space="0" w:color="auto"/>
                    <w:right w:val="single" w:sz="4" w:space="0" w:color="auto"/>
                  </w:tcBorders>
                  <w:vAlign w:val="bottom"/>
                </w:tcPr>
                <w:p w14:paraId="507BF952" w14:textId="77777777" w:rsidR="00706AAD" w:rsidRPr="00C26814" w:rsidRDefault="00706AAD" w:rsidP="00706AAD">
                  <w:pPr>
                    <w:jc w:val="center"/>
                    <w:rPr>
                      <w:color w:val="000000"/>
                      <w:sz w:val="18"/>
                      <w:szCs w:val="18"/>
                    </w:rPr>
                  </w:pPr>
                  <w:r w:rsidRPr="00C26814">
                    <w:rPr>
                      <w:color w:val="000000"/>
                      <w:sz w:val="18"/>
                      <w:szCs w:val="18"/>
                    </w:rPr>
                    <w:t>1 372,6</w:t>
                  </w:r>
                </w:p>
              </w:tc>
            </w:tr>
            <w:tr w:rsidR="00706AAD" w:rsidRPr="00C26814" w14:paraId="3786D14D" w14:textId="77777777" w:rsidTr="00FD6321">
              <w:trPr>
                <w:trHeight w:val="567"/>
              </w:trPr>
              <w:tc>
                <w:tcPr>
                  <w:tcW w:w="5556" w:type="dxa"/>
                  <w:tcBorders>
                    <w:top w:val="single" w:sz="4" w:space="0" w:color="auto"/>
                    <w:left w:val="single" w:sz="4" w:space="0" w:color="auto"/>
                    <w:bottom w:val="single" w:sz="4" w:space="0" w:color="auto"/>
                    <w:right w:val="single" w:sz="4" w:space="0" w:color="auto"/>
                  </w:tcBorders>
                  <w:vAlign w:val="bottom"/>
                </w:tcPr>
                <w:p w14:paraId="2CA455AC" w14:textId="77777777" w:rsidR="00706AAD" w:rsidRPr="00C26814" w:rsidRDefault="00706AAD" w:rsidP="00706AAD">
                  <w:pPr>
                    <w:rPr>
                      <w:sz w:val="18"/>
                      <w:szCs w:val="18"/>
                    </w:rPr>
                  </w:pPr>
                  <w:r w:rsidRPr="00C26814">
                    <w:rPr>
                      <w:sz w:val="18"/>
                      <w:szCs w:val="18"/>
                    </w:rPr>
                    <w:t>Ведомственная целевая программа «Организационное, информационное и научное обеспечение реализации ГП РФ «Развитие транспортной системы»</w:t>
                  </w:r>
                </w:p>
              </w:tc>
              <w:tc>
                <w:tcPr>
                  <w:tcW w:w="1698" w:type="dxa"/>
                  <w:tcBorders>
                    <w:top w:val="single" w:sz="4" w:space="0" w:color="auto"/>
                    <w:left w:val="nil"/>
                    <w:bottom w:val="single" w:sz="4" w:space="0" w:color="auto"/>
                    <w:right w:val="single" w:sz="4" w:space="0" w:color="auto"/>
                  </w:tcBorders>
                  <w:noWrap/>
                  <w:vAlign w:val="bottom"/>
                </w:tcPr>
                <w:p w14:paraId="37777004" w14:textId="77777777" w:rsidR="00706AAD" w:rsidRPr="00C26814" w:rsidRDefault="00706AAD" w:rsidP="00706AAD">
                  <w:pPr>
                    <w:jc w:val="center"/>
                    <w:rPr>
                      <w:sz w:val="18"/>
                      <w:szCs w:val="18"/>
                    </w:rPr>
                  </w:pPr>
                  <w:r w:rsidRPr="00C26814">
                    <w:rPr>
                      <w:color w:val="000000"/>
                      <w:sz w:val="18"/>
                      <w:szCs w:val="18"/>
                    </w:rPr>
                    <w:t>2 413,9</w:t>
                  </w:r>
                </w:p>
              </w:tc>
              <w:tc>
                <w:tcPr>
                  <w:tcW w:w="1361" w:type="dxa"/>
                  <w:tcBorders>
                    <w:top w:val="single" w:sz="4" w:space="0" w:color="auto"/>
                    <w:left w:val="nil"/>
                    <w:bottom w:val="single" w:sz="4" w:space="0" w:color="auto"/>
                    <w:right w:val="single" w:sz="4" w:space="0" w:color="auto"/>
                  </w:tcBorders>
                  <w:vAlign w:val="bottom"/>
                </w:tcPr>
                <w:p w14:paraId="7C111CB2" w14:textId="77777777" w:rsidR="00706AAD" w:rsidRPr="00C26814" w:rsidRDefault="00706AAD" w:rsidP="00706AAD">
                  <w:pPr>
                    <w:jc w:val="center"/>
                    <w:rPr>
                      <w:color w:val="000000"/>
                      <w:sz w:val="18"/>
                      <w:szCs w:val="18"/>
                    </w:rPr>
                  </w:pPr>
                  <w:r w:rsidRPr="00C26814">
                    <w:rPr>
                      <w:color w:val="000000"/>
                      <w:sz w:val="18"/>
                      <w:szCs w:val="18"/>
                    </w:rPr>
                    <w:t>2 401,7</w:t>
                  </w:r>
                </w:p>
              </w:tc>
            </w:tr>
            <w:tr w:rsidR="00706AAD" w:rsidRPr="00C26814" w14:paraId="7A905613" w14:textId="77777777" w:rsidTr="00FD6321">
              <w:trPr>
                <w:trHeight w:val="567"/>
              </w:trPr>
              <w:tc>
                <w:tcPr>
                  <w:tcW w:w="5556" w:type="dxa"/>
                  <w:tcBorders>
                    <w:top w:val="single" w:sz="4" w:space="0" w:color="auto"/>
                    <w:left w:val="single" w:sz="4" w:space="0" w:color="auto"/>
                    <w:bottom w:val="single" w:sz="4" w:space="0" w:color="auto"/>
                    <w:right w:val="single" w:sz="4" w:space="0" w:color="auto"/>
                  </w:tcBorders>
                  <w:vAlign w:val="bottom"/>
                </w:tcPr>
                <w:p w14:paraId="4A183B88" w14:textId="77777777" w:rsidR="00706AAD" w:rsidRPr="00C26814" w:rsidRDefault="00706AAD" w:rsidP="00706AAD">
                  <w:pPr>
                    <w:rPr>
                      <w:sz w:val="18"/>
                      <w:szCs w:val="18"/>
                    </w:rPr>
                  </w:pPr>
                  <w:r w:rsidRPr="00C26814">
                    <w:rPr>
                      <w:sz w:val="18"/>
                      <w:szCs w:val="18"/>
                    </w:rPr>
                    <w:t>Ведомственная целевая программа «Информационное обеспечение реализации подпрограммы «Надзор в сфере транспорта»</w:t>
                  </w:r>
                </w:p>
              </w:tc>
              <w:tc>
                <w:tcPr>
                  <w:tcW w:w="1698" w:type="dxa"/>
                  <w:tcBorders>
                    <w:top w:val="single" w:sz="4" w:space="0" w:color="auto"/>
                    <w:left w:val="nil"/>
                    <w:bottom w:val="single" w:sz="4" w:space="0" w:color="auto"/>
                    <w:right w:val="single" w:sz="4" w:space="0" w:color="auto"/>
                  </w:tcBorders>
                  <w:noWrap/>
                  <w:vAlign w:val="bottom"/>
                </w:tcPr>
                <w:p w14:paraId="1EB0B1F7" w14:textId="77777777" w:rsidR="00706AAD" w:rsidRPr="00C26814" w:rsidRDefault="00706AAD" w:rsidP="00706AAD">
                  <w:pPr>
                    <w:jc w:val="center"/>
                    <w:rPr>
                      <w:sz w:val="18"/>
                      <w:szCs w:val="18"/>
                    </w:rPr>
                  </w:pPr>
                  <w:r w:rsidRPr="00C26814">
                    <w:rPr>
                      <w:color w:val="000000"/>
                      <w:sz w:val="18"/>
                      <w:szCs w:val="18"/>
                    </w:rPr>
                    <w:t>21,5</w:t>
                  </w:r>
                </w:p>
              </w:tc>
              <w:tc>
                <w:tcPr>
                  <w:tcW w:w="1361" w:type="dxa"/>
                  <w:tcBorders>
                    <w:top w:val="single" w:sz="4" w:space="0" w:color="auto"/>
                    <w:left w:val="nil"/>
                    <w:bottom w:val="single" w:sz="4" w:space="0" w:color="auto"/>
                    <w:right w:val="single" w:sz="4" w:space="0" w:color="auto"/>
                  </w:tcBorders>
                  <w:vAlign w:val="bottom"/>
                </w:tcPr>
                <w:p w14:paraId="7BA8173C" w14:textId="77777777" w:rsidR="00706AAD" w:rsidRPr="00C26814" w:rsidRDefault="00706AAD" w:rsidP="00706AAD">
                  <w:pPr>
                    <w:jc w:val="center"/>
                    <w:rPr>
                      <w:color w:val="000000"/>
                      <w:sz w:val="18"/>
                      <w:szCs w:val="18"/>
                    </w:rPr>
                  </w:pPr>
                  <w:r w:rsidRPr="00C26814">
                    <w:rPr>
                      <w:color w:val="000000"/>
                      <w:sz w:val="18"/>
                      <w:szCs w:val="18"/>
                    </w:rPr>
                    <w:t>21,4</w:t>
                  </w:r>
                </w:p>
              </w:tc>
            </w:tr>
            <w:tr w:rsidR="00706AAD" w:rsidRPr="00C26814" w14:paraId="4FC19232" w14:textId="77777777" w:rsidTr="00FD6321">
              <w:trPr>
                <w:trHeight w:val="567"/>
              </w:trPr>
              <w:tc>
                <w:tcPr>
                  <w:tcW w:w="5556" w:type="dxa"/>
                  <w:tcBorders>
                    <w:top w:val="single" w:sz="4" w:space="0" w:color="auto"/>
                    <w:left w:val="single" w:sz="4" w:space="0" w:color="auto"/>
                    <w:bottom w:val="single" w:sz="4" w:space="0" w:color="auto"/>
                    <w:right w:val="single" w:sz="4" w:space="0" w:color="auto"/>
                  </w:tcBorders>
                  <w:vAlign w:val="bottom"/>
                </w:tcPr>
                <w:p w14:paraId="0E430BB8" w14:textId="77777777" w:rsidR="00706AAD" w:rsidRPr="00C26814" w:rsidRDefault="00706AAD" w:rsidP="00706AAD">
                  <w:pPr>
                    <w:rPr>
                      <w:sz w:val="18"/>
                      <w:szCs w:val="18"/>
                    </w:rPr>
                  </w:pPr>
                  <w:r w:rsidRPr="00C26814">
                    <w:rPr>
                      <w:color w:val="000000"/>
                      <w:sz w:val="18"/>
                      <w:szCs w:val="18"/>
                    </w:rPr>
                    <w:t>Ведомственная целевая программа «Содействие повышению доступности воздушных перевозок населения, в том числе в части развития региональных и внутрирегиональных перевозок»</w:t>
                  </w:r>
                </w:p>
              </w:tc>
              <w:tc>
                <w:tcPr>
                  <w:tcW w:w="1698" w:type="dxa"/>
                  <w:tcBorders>
                    <w:top w:val="single" w:sz="4" w:space="0" w:color="auto"/>
                    <w:left w:val="nil"/>
                    <w:bottom w:val="single" w:sz="4" w:space="0" w:color="auto"/>
                    <w:right w:val="single" w:sz="4" w:space="0" w:color="auto"/>
                  </w:tcBorders>
                  <w:noWrap/>
                  <w:vAlign w:val="bottom"/>
                </w:tcPr>
                <w:p w14:paraId="3D254C37" w14:textId="77777777" w:rsidR="00706AAD" w:rsidRPr="00C26814" w:rsidRDefault="00706AAD" w:rsidP="00706AAD">
                  <w:pPr>
                    <w:jc w:val="center"/>
                    <w:rPr>
                      <w:sz w:val="18"/>
                      <w:szCs w:val="18"/>
                    </w:rPr>
                  </w:pPr>
                  <w:r w:rsidRPr="00C26814">
                    <w:rPr>
                      <w:color w:val="000000"/>
                      <w:sz w:val="18"/>
                      <w:szCs w:val="18"/>
                    </w:rPr>
                    <w:t>21 737,5</w:t>
                  </w:r>
                </w:p>
              </w:tc>
              <w:tc>
                <w:tcPr>
                  <w:tcW w:w="1361" w:type="dxa"/>
                  <w:tcBorders>
                    <w:top w:val="single" w:sz="4" w:space="0" w:color="auto"/>
                    <w:left w:val="nil"/>
                    <w:bottom w:val="single" w:sz="4" w:space="0" w:color="auto"/>
                    <w:right w:val="single" w:sz="4" w:space="0" w:color="auto"/>
                  </w:tcBorders>
                  <w:vAlign w:val="bottom"/>
                </w:tcPr>
                <w:p w14:paraId="5AE9A090" w14:textId="77777777" w:rsidR="00706AAD" w:rsidRPr="00C26814" w:rsidRDefault="00706AAD" w:rsidP="00706AAD">
                  <w:pPr>
                    <w:jc w:val="center"/>
                    <w:rPr>
                      <w:color w:val="000000"/>
                      <w:sz w:val="18"/>
                      <w:szCs w:val="18"/>
                    </w:rPr>
                  </w:pPr>
                  <w:r w:rsidRPr="00C26814">
                    <w:rPr>
                      <w:color w:val="000000"/>
                      <w:sz w:val="18"/>
                      <w:szCs w:val="18"/>
                    </w:rPr>
                    <w:t>21 273,5</w:t>
                  </w:r>
                </w:p>
              </w:tc>
            </w:tr>
            <w:tr w:rsidR="00706AAD" w:rsidRPr="00C26814" w14:paraId="03D87B9E" w14:textId="77777777" w:rsidTr="00FD6321">
              <w:trPr>
                <w:trHeight w:val="850"/>
              </w:trPr>
              <w:tc>
                <w:tcPr>
                  <w:tcW w:w="5556" w:type="dxa"/>
                  <w:tcBorders>
                    <w:top w:val="single" w:sz="4" w:space="0" w:color="auto"/>
                    <w:left w:val="single" w:sz="4" w:space="0" w:color="auto"/>
                    <w:bottom w:val="single" w:sz="4" w:space="0" w:color="auto"/>
                    <w:right w:val="single" w:sz="4" w:space="0" w:color="auto"/>
                  </w:tcBorders>
                  <w:vAlign w:val="bottom"/>
                </w:tcPr>
                <w:p w14:paraId="501278DB" w14:textId="77777777" w:rsidR="00706AAD" w:rsidRPr="00C26814" w:rsidRDefault="00706AAD" w:rsidP="00706AAD">
                  <w:pPr>
                    <w:rPr>
                      <w:sz w:val="18"/>
                      <w:szCs w:val="18"/>
                    </w:rPr>
                  </w:pPr>
                  <w:r w:rsidRPr="00C26814">
                    <w:rPr>
                      <w:sz w:val="18"/>
                      <w:szCs w:val="18"/>
                    </w:rPr>
                    <w:t>Ведомственная целевая программа «Сохранение (развитие) сети региональных и местных аэропортов с малой интенсивностью полетов, расположенных в районах Арктики, Дальнего Востока, Крайнего Севера и приравненных к ним местностях»</w:t>
                  </w:r>
                </w:p>
              </w:tc>
              <w:tc>
                <w:tcPr>
                  <w:tcW w:w="1698" w:type="dxa"/>
                  <w:tcBorders>
                    <w:top w:val="single" w:sz="4" w:space="0" w:color="auto"/>
                    <w:left w:val="nil"/>
                    <w:bottom w:val="single" w:sz="4" w:space="0" w:color="auto"/>
                    <w:right w:val="single" w:sz="4" w:space="0" w:color="auto"/>
                  </w:tcBorders>
                  <w:noWrap/>
                  <w:vAlign w:val="bottom"/>
                </w:tcPr>
                <w:p w14:paraId="6FB34A97" w14:textId="77777777" w:rsidR="00706AAD" w:rsidRPr="00C26814" w:rsidRDefault="00706AAD" w:rsidP="00706AAD">
                  <w:pPr>
                    <w:jc w:val="center"/>
                    <w:rPr>
                      <w:sz w:val="18"/>
                      <w:szCs w:val="18"/>
                    </w:rPr>
                  </w:pPr>
                  <w:r w:rsidRPr="00C26814">
                    <w:rPr>
                      <w:color w:val="000000"/>
                      <w:sz w:val="18"/>
                      <w:szCs w:val="18"/>
                    </w:rPr>
                    <w:t>4 142,2</w:t>
                  </w:r>
                </w:p>
              </w:tc>
              <w:tc>
                <w:tcPr>
                  <w:tcW w:w="1361" w:type="dxa"/>
                  <w:tcBorders>
                    <w:top w:val="single" w:sz="4" w:space="0" w:color="auto"/>
                    <w:left w:val="nil"/>
                    <w:bottom w:val="single" w:sz="4" w:space="0" w:color="auto"/>
                    <w:right w:val="single" w:sz="4" w:space="0" w:color="auto"/>
                  </w:tcBorders>
                  <w:vAlign w:val="bottom"/>
                </w:tcPr>
                <w:p w14:paraId="4C416550" w14:textId="77777777" w:rsidR="00706AAD" w:rsidRPr="00C26814" w:rsidRDefault="00706AAD" w:rsidP="00706AAD">
                  <w:pPr>
                    <w:jc w:val="center"/>
                    <w:rPr>
                      <w:color w:val="000000"/>
                      <w:sz w:val="18"/>
                      <w:szCs w:val="18"/>
                    </w:rPr>
                  </w:pPr>
                  <w:r w:rsidRPr="00C26814">
                    <w:rPr>
                      <w:color w:val="000000"/>
                      <w:sz w:val="18"/>
                      <w:szCs w:val="18"/>
                    </w:rPr>
                    <w:t>4 142,2</w:t>
                  </w:r>
                </w:p>
              </w:tc>
            </w:tr>
            <w:tr w:rsidR="00706AAD" w:rsidRPr="00C26814" w14:paraId="3C1F3AC6" w14:textId="77777777" w:rsidTr="00FD6321">
              <w:trPr>
                <w:trHeight w:val="850"/>
              </w:trPr>
              <w:tc>
                <w:tcPr>
                  <w:tcW w:w="5556" w:type="dxa"/>
                  <w:tcBorders>
                    <w:top w:val="single" w:sz="4" w:space="0" w:color="auto"/>
                    <w:left w:val="single" w:sz="4" w:space="0" w:color="auto"/>
                    <w:bottom w:val="single" w:sz="4" w:space="0" w:color="auto"/>
                    <w:right w:val="single" w:sz="4" w:space="0" w:color="auto"/>
                  </w:tcBorders>
                  <w:noWrap/>
                  <w:vAlign w:val="bottom"/>
                </w:tcPr>
                <w:p w14:paraId="230B0FCD" w14:textId="77777777" w:rsidR="00706AAD" w:rsidRPr="00C26814" w:rsidRDefault="00706AAD" w:rsidP="00706AAD">
                  <w:pPr>
                    <w:rPr>
                      <w:sz w:val="18"/>
                      <w:szCs w:val="18"/>
                    </w:rPr>
                  </w:pPr>
                  <w:r w:rsidRPr="00C26814">
                    <w:rPr>
                      <w:sz w:val="18"/>
                      <w:szCs w:val="18"/>
                    </w:rPr>
                    <w:t>Ведомственная целевая программа «Обеспечение охвата территории Российской Федерации деятельностью специализированных поисково- и аварийно-спасательных служб на воздушном транспорте»</w:t>
                  </w:r>
                </w:p>
              </w:tc>
              <w:tc>
                <w:tcPr>
                  <w:tcW w:w="1698" w:type="dxa"/>
                  <w:tcBorders>
                    <w:top w:val="single" w:sz="4" w:space="0" w:color="auto"/>
                    <w:left w:val="nil"/>
                    <w:bottom w:val="single" w:sz="4" w:space="0" w:color="auto"/>
                    <w:right w:val="single" w:sz="4" w:space="0" w:color="auto"/>
                  </w:tcBorders>
                  <w:noWrap/>
                  <w:vAlign w:val="bottom"/>
                </w:tcPr>
                <w:p w14:paraId="7A69F62C" w14:textId="77777777" w:rsidR="00706AAD" w:rsidRPr="00C26814" w:rsidRDefault="00706AAD" w:rsidP="00706AAD">
                  <w:pPr>
                    <w:jc w:val="center"/>
                    <w:rPr>
                      <w:sz w:val="18"/>
                      <w:szCs w:val="18"/>
                    </w:rPr>
                  </w:pPr>
                  <w:r w:rsidRPr="00C26814">
                    <w:rPr>
                      <w:color w:val="000000"/>
                      <w:sz w:val="18"/>
                      <w:szCs w:val="18"/>
                    </w:rPr>
                    <w:t>1 181,8</w:t>
                  </w:r>
                </w:p>
              </w:tc>
              <w:tc>
                <w:tcPr>
                  <w:tcW w:w="1361" w:type="dxa"/>
                  <w:tcBorders>
                    <w:top w:val="single" w:sz="4" w:space="0" w:color="auto"/>
                    <w:left w:val="nil"/>
                    <w:bottom w:val="single" w:sz="4" w:space="0" w:color="auto"/>
                    <w:right w:val="single" w:sz="4" w:space="0" w:color="auto"/>
                  </w:tcBorders>
                  <w:vAlign w:val="bottom"/>
                </w:tcPr>
                <w:p w14:paraId="4E15F9DC" w14:textId="77777777" w:rsidR="00706AAD" w:rsidRPr="00C26814" w:rsidRDefault="00706AAD" w:rsidP="00706AAD">
                  <w:pPr>
                    <w:jc w:val="center"/>
                    <w:rPr>
                      <w:iCs/>
                      <w:color w:val="000000"/>
                      <w:sz w:val="18"/>
                      <w:szCs w:val="18"/>
                    </w:rPr>
                  </w:pPr>
                  <w:r w:rsidRPr="00C26814">
                    <w:rPr>
                      <w:color w:val="000000"/>
                      <w:sz w:val="18"/>
                      <w:szCs w:val="18"/>
                    </w:rPr>
                    <w:t>1 179,2</w:t>
                  </w:r>
                </w:p>
              </w:tc>
            </w:tr>
            <w:tr w:rsidR="00706AAD" w:rsidRPr="00C26814" w14:paraId="28AEEDDC" w14:textId="77777777" w:rsidTr="00FD6321">
              <w:trPr>
                <w:trHeight w:val="1134"/>
              </w:trPr>
              <w:tc>
                <w:tcPr>
                  <w:tcW w:w="5556" w:type="dxa"/>
                  <w:tcBorders>
                    <w:top w:val="single" w:sz="4" w:space="0" w:color="auto"/>
                    <w:left w:val="single" w:sz="4" w:space="0" w:color="auto"/>
                    <w:bottom w:val="single" w:sz="4" w:space="0" w:color="auto"/>
                    <w:right w:val="single" w:sz="4" w:space="0" w:color="auto"/>
                  </w:tcBorders>
                  <w:noWrap/>
                  <w:vAlign w:val="bottom"/>
                </w:tcPr>
                <w:p w14:paraId="151E8D35" w14:textId="77777777" w:rsidR="00706AAD" w:rsidRPr="00C26814" w:rsidRDefault="00706AAD" w:rsidP="00706AAD">
                  <w:pPr>
                    <w:rPr>
                      <w:sz w:val="18"/>
                      <w:szCs w:val="18"/>
                    </w:rPr>
                  </w:pPr>
                  <w:r w:rsidRPr="00C26814">
                    <w:rPr>
                      <w:sz w:val="18"/>
                      <w:szCs w:val="18"/>
                    </w:rPr>
                    <w:t>Ведомственная целевая программа «Обеспечение предоставления аэронавигационного обслуживания и услуг по аэропортовому и наземному обеспечению полетов воздушных судов пользователей воздушного пространства, освобожденных в соответствии с законодательством Российской Федерации и платы за них»</w:t>
                  </w:r>
                </w:p>
              </w:tc>
              <w:tc>
                <w:tcPr>
                  <w:tcW w:w="1698" w:type="dxa"/>
                  <w:tcBorders>
                    <w:top w:val="single" w:sz="4" w:space="0" w:color="auto"/>
                    <w:left w:val="nil"/>
                    <w:bottom w:val="single" w:sz="4" w:space="0" w:color="auto"/>
                    <w:right w:val="single" w:sz="4" w:space="0" w:color="auto"/>
                  </w:tcBorders>
                  <w:noWrap/>
                  <w:vAlign w:val="bottom"/>
                </w:tcPr>
                <w:p w14:paraId="501BE479" w14:textId="77777777" w:rsidR="00706AAD" w:rsidRPr="00C26814" w:rsidRDefault="00706AAD" w:rsidP="00706AAD">
                  <w:pPr>
                    <w:jc w:val="center"/>
                    <w:rPr>
                      <w:sz w:val="18"/>
                      <w:szCs w:val="18"/>
                    </w:rPr>
                  </w:pPr>
                  <w:r w:rsidRPr="00C26814">
                    <w:rPr>
                      <w:color w:val="000000"/>
                      <w:sz w:val="18"/>
                      <w:szCs w:val="18"/>
                    </w:rPr>
                    <w:t>1 197,6</w:t>
                  </w:r>
                </w:p>
              </w:tc>
              <w:tc>
                <w:tcPr>
                  <w:tcW w:w="1361" w:type="dxa"/>
                  <w:tcBorders>
                    <w:top w:val="single" w:sz="4" w:space="0" w:color="auto"/>
                    <w:left w:val="nil"/>
                    <w:bottom w:val="single" w:sz="4" w:space="0" w:color="auto"/>
                    <w:right w:val="single" w:sz="4" w:space="0" w:color="auto"/>
                  </w:tcBorders>
                  <w:vAlign w:val="bottom"/>
                </w:tcPr>
                <w:p w14:paraId="5918D4F7" w14:textId="77777777" w:rsidR="00706AAD" w:rsidRPr="00C26814" w:rsidRDefault="00706AAD" w:rsidP="00706AAD">
                  <w:pPr>
                    <w:jc w:val="center"/>
                    <w:rPr>
                      <w:iCs/>
                      <w:color w:val="000000"/>
                      <w:sz w:val="18"/>
                      <w:szCs w:val="18"/>
                    </w:rPr>
                  </w:pPr>
                  <w:r w:rsidRPr="00C26814">
                    <w:rPr>
                      <w:color w:val="000000"/>
                      <w:sz w:val="18"/>
                      <w:szCs w:val="18"/>
                    </w:rPr>
                    <w:t>1 197,6</w:t>
                  </w:r>
                </w:p>
              </w:tc>
            </w:tr>
            <w:tr w:rsidR="00706AAD" w:rsidRPr="00C26814" w14:paraId="1E262D69" w14:textId="77777777" w:rsidTr="00FD6321">
              <w:trPr>
                <w:trHeight w:val="567"/>
              </w:trPr>
              <w:tc>
                <w:tcPr>
                  <w:tcW w:w="5556" w:type="dxa"/>
                  <w:tcBorders>
                    <w:top w:val="single" w:sz="4" w:space="0" w:color="auto"/>
                    <w:left w:val="single" w:sz="4" w:space="0" w:color="auto"/>
                    <w:bottom w:val="single" w:sz="4" w:space="0" w:color="auto"/>
                    <w:right w:val="single" w:sz="4" w:space="0" w:color="auto"/>
                  </w:tcBorders>
                  <w:noWrap/>
                </w:tcPr>
                <w:p w14:paraId="59E7DA80" w14:textId="77777777" w:rsidR="00706AAD" w:rsidRPr="00C26814" w:rsidRDefault="00706AAD" w:rsidP="00706AAD">
                  <w:pPr>
                    <w:rPr>
                      <w:sz w:val="18"/>
                      <w:szCs w:val="18"/>
                    </w:rPr>
                  </w:pPr>
                  <w:r w:rsidRPr="00C26814">
                    <w:rPr>
                      <w:sz w:val="18"/>
                      <w:szCs w:val="18"/>
                    </w:rPr>
                    <w:t>Ведомственная целевая программа «Организационное, информационное и научное обеспечение реализации подпрограммы «Гражданская авиация и аэронавигационное обслуживание»</w:t>
                  </w:r>
                </w:p>
              </w:tc>
              <w:tc>
                <w:tcPr>
                  <w:tcW w:w="1698" w:type="dxa"/>
                  <w:tcBorders>
                    <w:top w:val="single" w:sz="4" w:space="0" w:color="auto"/>
                    <w:left w:val="nil"/>
                    <w:bottom w:val="single" w:sz="4" w:space="0" w:color="auto"/>
                    <w:right w:val="single" w:sz="4" w:space="0" w:color="auto"/>
                  </w:tcBorders>
                  <w:noWrap/>
                  <w:vAlign w:val="bottom"/>
                </w:tcPr>
                <w:p w14:paraId="2EB64894" w14:textId="77777777" w:rsidR="00706AAD" w:rsidRPr="00C26814" w:rsidRDefault="00706AAD" w:rsidP="00706AAD">
                  <w:pPr>
                    <w:jc w:val="center"/>
                    <w:rPr>
                      <w:sz w:val="18"/>
                      <w:szCs w:val="18"/>
                    </w:rPr>
                  </w:pPr>
                  <w:r w:rsidRPr="00C26814">
                    <w:rPr>
                      <w:color w:val="000000"/>
                      <w:sz w:val="18"/>
                      <w:szCs w:val="18"/>
                    </w:rPr>
                    <w:t>50,3</w:t>
                  </w:r>
                </w:p>
              </w:tc>
              <w:tc>
                <w:tcPr>
                  <w:tcW w:w="1361" w:type="dxa"/>
                  <w:tcBorders>
                    <w:top w:val="single" w:sz="4" w:space="0" w:color="auto"/>
                    <w:left w:val="nil"/>
                    <w:bottom w:val="single" w:sz="4" w:space="0" w:color="auto"/>
                    <w:right w:val="single" w:sz="4" w:space="0" w:color="auto"/>
                  </w:tcBorders>
                  <w:vAlign w:val="bottom"/>
                </w:tcPr>
                <w:p w14:paraId="220B14B5" w14:textId="77777777" w:rsidR="00706AAD" w:rsidRPr="00C26814" w:rsidRDefault="00706AAD" w:rsidP="00706AAD">
                  <w:pPr>
                    <w:jc w:val="center"/>
                    <w:rPr>
                      <w:iCs/>
                      <w:color w:val="000000"/>
                      <w:sz w:val="18"/>
                      <w:szCs w:val="18"/>
                    </w:rPr>
                  </w:pPr>
                  <w:r w:rsidRPr="00C26814">
                    <w:rPr>
                      <w:color w:val="000000"/>
                      <w:sz w:val="18"/>
                      <w:szCs w:val="18"/>
                    </w:rPr>
                    <w:t>50,3</w:t>
                  </w:r>
                </w:p>
              </w:tc>
            </w:tr>
            <w:tr w:rsidR="00706AAD" w:rsidRPr="00C26814" w14:paraId="479F0817" w14:textId="77777777" w:rsidTr="00FD6321">
              <w:trPr>
                <w:trHeight w:val="567"/>
              </w:trPr>
              <w:tc>
                <w:tcPr>
                  <w:tcW w:w="5556" w:type="dxa"/>
                  <w:tcBorders>
                    <w:top w:val="single" w:sz="4" w:space="0" w:color="auto"/>
                    <w:left w:val="single" w:sz="4" w:space="0" w:color="auto"/>
                    <w:bottom w:val="single" w:sz="4" w:space="0" w:color="auto"/>
                    <w:right w:val="single" w:sz="4" w:space="0" w:color="auto"/>
                  </w:tcBorders>
                  <w:noWrap/>
                </w:tcPr>
                <w:p w14:paraId="39A8DDD3" w14:textId="77777777" w:rsidR="00706AAD" w:rsidRPr="00C26814" w:rsidRDefault="00706AAD" w:rsidP="00706AAD">
                  <w:pPr>
                    <w:rPr>
                      <w:sz w:val="18"/>
                      <w:szCs w:val="18"/>
                    </w:rPr>
                  </w:pPr>
                  <w:r w:rsidRPr="00C26814">
                    <w:rPr>
                      <w:sz w:val="18"/>
                      <w:szCs w:val="18"/>
                    </w:rPr>
                    <w:t>Ведомственная целевая программа «Капитальный ремонт, ремонт и содержание автомобильных дорог общего пользования федерального значения»</w:t>
                  </w:r>
                </w:p>
              </w:tc>
              <w:tc>
                <w:tcPr>
                  <w:tcW w:w="1698" w:type="dxa"/>
                  <w:tcBorders>
                    <w:top w:val="single" w:sz="4" w:space="0" w:color="auto"/>
                    <w:left w:val="nil"/>
                    <w:bottom w:val="single" w:sz="4" w:space="0" w:color="auto"/>
                    <w:right w:val="single" w:sz="4" w:space="0" w:color="auto"/>
                  </w:tcBorders>
                  <w:noWrap/>
                  <w:vAlign w:val="bottom"/>
                </w:tcPr>
                <w:p w14:paraId="1E52C8D6" w14:textId="77777777" w:rsidR="00706AAD" w:rsidRPr="00C26814" w:rsidRDefault="00706AAD" w:rsidP="00706AAD">
                  <w:pPr>
                    <w:jc w:val="center"/>
                    <w:rPr>
                      <w:sz w:val="18"/>
                      <w:szCs w:val="18"/>
                    </w:rPr>
                  </w:pPr>
                  <w:r w:rsidRPr="00C26814">
                    <w:rPr>
                      <w:color w:val="000000"/>
                      <w:sz w:val="18"/>
                      <w:szCs w:val="18"/>
                    </w:rPr>
                    <w:t>345 800,4</w:t>
                  </w:r>
                </w:p>
              </w:tc>
              <w:tc>
                <w:tcPr>
                  <w:tcW w:w="1361" w:type="dxa"/>
                  <w:tcBorders>
                    <w:top w:val="single" w:sz="4" w:space="0" w:color="auto"/>
                    <w:left w:val="nil"/>
                    <w:bottom w:val="single" w:sz="4" w:space="0" w:color="auto"/>
                    <w:right w:val="single" w:sz="4" w:space="0" w:color="auto"/>
                  </w:tcBorders>
                  <w:vAlign w:val="bottom"/>
                </w:tcPr>
                <w:p w14:paraId="68EF83C5" w14:textId="77777777" w:rsidR="00706AAD" w:rsidRPr="00C26814" w:rsidRDefault="00706AAD" w:rsidP="00706AAD">
                  <w:pPr>
                    <w:jc w:val="center"/>
                    <w:rPr>
                      <w:iCs/>
                      <w:color w:val="000000"/>
                      <w:sz w:val="18"/>
                      <w:szCs w:val="18"/>
                    </w:rPr>
                  </w:pPr>
                  <w:r w:rsidRPr="00C26814">
                    <w:rPr>
                      <w:color w:val="000000"/>
                      <w:sz w:val="18"/>
                      <w:szCs w:val="18"/>
                    </w:rPr>
                    <w:t>345 662,8</w:t>
                  </w:r>
                </w:p>
              </w:tc>
            </w:tr>
            <w:tr w:rsidR="00706AAD" w:rsidRPr="00C26814" w14:paraId="6B85DCAF" w14:textId="77777777" w:rsidTr="00767070">
              <w:trPr>
                <w:trHeight w:val="567"/>
              </w:trPr>
              <w:tc>
                <w:tcPr>
                  <w:tcW w:w="5556" w:type="dxa"/>
                  <w:tcBorders>
                    <w:top w:val="single" w:sz="4" w:space="0" w:color="auto"/>
                    <w:left w:val="single" w:sz="4" w:space="0" w:color="auto"/>
                    <w:bottom w:val="single" w:sz="4" w:space="0" w:color="auto"/>
                    <w:right w:val="single" w:sz="4" w:space="0" w:color="auto"/>
                  </w:tcBorders>
                  <w:noWrap/>
                </w:tcPr>
                <w:p w14:paraId="3B0626EF" w14:textId="77777777" w:rsidR="00706AAD" w:rsidRPr="00C26814" w:rsidRDefault="00706AAD" w:rsidP="00706AAD">
                  <w:pPr>
                    <w:rPr>
                      <w:sz w:val="18"/>
                      <w:szCs w:val="18"/>
                    </w:rPr>
                  </w:pPr>
                  <w:r w:rsidRPr="00C26814">
                    <w:rPr>
                      <w:sz w:val="18"/>
                      <w:szCs w:val="18"/>
                    </w:rPr>
                    <w:t>Ведомственная целевая программа «Содействие развитию автомобильных дорог регионального, межмуниципального и местного значения»</w:t>
                  </w:r>
                </w:p>
              </w:tc>
              <w:tc>
                <w:tcPr>
                  <w:tcW w:w="1698" w:type="dxa"/>
                  <w:tcBorders>
                    <w:top w:val="single" w:sz="4" w:space="0" w:color="auto"/>
                    <w:left w:val="nil"/>
                    <w:bottom w:val="single" w:sz="4" w:space="0" w:color="auto"/>
                    <w:right w:val="single" w:sz="4" w:space="0" w:color="auto"/>
                  </w:tcBorders>
                  <w:noWrap/>
                  <w:vAlign w:val="bottom"/>
                </w:tcPr>
                <w:p w14:paraId="76106AB9" w14:textId="77777777" w:rsidR="00706AAD" w:rsidRPr="00C26814" w:rsidRDefault="00706AAD" w:rsidP="00706AAD">
                  <w:pPr>
                    <w:jc w:val="center"/>
                    <w:rPr>
                      <w:sz w:val="18"/>
                      <w:szCs w:val="18"/>
                    </w:rPr>
                  </w:pPr>
                  <w:r w:rsidRPr="00C26814">
                    <w:rPr>
                      <w:color w:val="000000"/>
                      <w:sz w:val="18"/>
                      <w:szCs w:val="18"/>
                    </w:rPr>
                    <w:t>155 973,6</w:t>
                  </w:r>
                </w:p>
              </w:tc>
              <w:tc>
                <w:tcPr>
                  <w:tcW w:w="1361" w:type="dxa"/>
                  <w:tcBorders>
                    <w:top w:val="single" w:sz="4" w:space="0" w:color="auto"/>
                    <w:left w:val="nil"/>
                    <w:bottom w:val="single" w:sz="4" w:space="0" w:color="auto"/>
                    <w:right w:val="single" w:sz="4" w:space="0" w:color="auto"/>
                  </w:tcBorders>
                  <w:shd w:val="clear" w:color="auto" w:fill="auto"/>
                  <w:vAlign w:val="bottom"/>
                </w:tcPr>
                <w:p w14:paraId="6EDB3B7B" w14:textId="38A62FE1" w:rsidR="00706AAD" w:rsidRPr="00C26814" w:rsidRDefault="00706AAD" w:rsidP="00706AAD">
                  <w:pPr>
                    <w:jc w:val="center"/>
                    <w:rPr>
                      <w:iCs/>
                      <w:color w:val="000000"/>
                      <w:sz w:val="18"/>
                      <w:szCs w:val="18"/>
                    </w:rPr>
                  </w:pPr>
                  <w:r w:rsidRPr="00C26814">
                    <w:rPr>
                      <w:color w:val="000000"/>
                      <w:sz w:val="18"/>
                      <w:szCs w:val="18"/>
                    </w:rPr>
                    <w:t>155</w:t>
                  </w:r>
                  <w:r w:rsidR="00767070">
                    <w:rPr>
                      <w:color w:val="000000"/>
                      <w:sz w:val="18"/>
                      <w:szCs w:val="18"/>
                    </w:rPr>
                    <w:t> 288,6</w:t>
                  </w:r>
                </w:p>
              </w:tc>
            </w:tr>
            <w:tr w:rsidR="00706AAD" w:rsidRPr="00C26814" w14:paraId="424A0E36" w14:textId="77777777" w:rsidTr="00FD6321">
              <w:trPr>
                <w:trHeight w:val="567"/>
              </w:trPr>
              <w:tc>
                <w:tcPr>
                  <w:tcW w:w="5556" w:type="dxa"/>
                  <w:tcBorders>
                    <w:top w:val="single" w:sz="4" w:space="0" w:color="auto"/>
                    <w:left w:val="single" w:sz="4" w:space="0" w:color="auto"/>
                    <w:bottom w:val="single" w:sz="4" w:space="0" w:color="auto"/>
                    <w:right w:val="single" w:sz="4" w:space="0" w:color="auto"/>
                  </w:tcBorders>
                  <w:noWrap/>
                </w:tcPr>
                <w:p w14:paraId="09702149" w14:textId="77777777" w:rsidR="00706AAD" w:rsidRPr="00C26814" w:rsidRDefault="00706AAD" w:rsidP="00706AAD">
                  <w:pPr>
                    <w:rPr>
                      <w:sz w:val="18"/>
                      <w:szCs w:val="18"/>
                    </w:rPr>
                  </w:pPr>
                  <w:r w:rsidRPr="00C26814">
                    <w:rPr>
                      <w:sz w:val="18"/>
                      <w:szCs w:val="18"/>
                    </w:rPr>
                    <w:lastRenderedPageBreak/>
                    <w:t>Ведомственная целевая программа «Доверительное управление федеральными автомобильными дорогами общего пользования ГК «Российские автомобильные дороги»</w:t>
                  </w:r>
                </w:p>
              </w:tc>
              <w:tc>
                <w:tcPr>
                  <w:tcW w:w="1698" w:type="dxa"/>
                  <w:tcBorders>
                    <w:top w:val="single" w:sz="4" w:space="0" w:color="auto"/>
                    <w:left w:val="nil"/>
                    <w:bottom w:val="single" w:sz="4" w:space="0" w:color="auto"/>
                    <w:right w:val="single" w:sz="4" w:space="0" w:color="auto"/>
                  </w:tcBorders>
                  <w:noWrap/>
                  <w:vAlign w:val="bottom"/>
                </w:tcPr>
                <w:p w14:paraId="2DB99CCD" w14:textId="77777777" w:rsidR="00706AAD" w:rsidRPr="00C26814" w:rsidRDefault="00706AAD" w:rsidP="00706AAD">
                  <w:pPr>
                    <w:jc w:val="center"/>
                    <w:rPr>
                      <w:sz w:val="18"/>
                      <w:szCs w:val="18"/>
                    </w:rPr>
                  </w:pPr>
                  <w:r w:rsidRPr="00C26814">
                    <w:rPr>
                      <w:color w:val="000000"/>
                      <w:sz w:val="18"/>
                      <w:szCs w:val="18"/>
                    </w:rPr>
                    <w:t>76 039,0</w:t>
                  </w:r>
                </w:p>
              </w:tc>
              <w:tc>
                <w:tcPr>
                  <w:tcW w:w="1361" w:type="dxa"/>
                  <w:tcBorders>
                    <w:top w:val="single" w:sz="4" w:space="0" w:color="auto"/>
                    <w:left w:val="nil"/>
                    <w:bottom w:val="single" w:sz="4" w:space="0" w:color="auto"/>
                    <w:right w:val="single" w:sz="4" w:space="0" w:color="auto"/>
                  </w:tcBorders>
                  <w:vAlign w:val="bottom"/>
                </w:tcPr>
                <w:p w14:paraId="44C12F8D" w14:textId="77777777" w:rsidR="00706AAD" w:rsidRPr="00C26814" w:rsidRDefault="00706AAD" w:rsidP="00706AAD">
                  <w:pPr>
                    <w:jc w:val="center"/>
                    <w:rPr>
                      <w:iCs/>
                      <w:color w:val="000000"/>
                      <w:sz w:val="18"/>
                      <w:szCs w:val="18"/>
                    </w:rPr>
                  </w:pPr>
                  <w:r w:rsidRPr="00C26814">
                    <w:rPr>
                      <w:color w:val="000000"/>
                      <w:sz w:val="18"/>
                      <w:szCs w:val="18"/>
                    </w:rPr>
                    <w:t>76 016,7</w:t>
                  </w:r>
                </w:p>
              </w:tc>
            </w:tr>
            <w:tr w:rsidR="00706AAD" w:rsidRPr="00C26814" w14:paraId="61B3E87F" w14:textId="77777777" w:rsidTr="00FD6321">
              <w:trPr>
                <w:trHeight w:val="567"/>
              </w:trPr>
              <w:tc>
                <w:tcPr>
                  <w:tcW w:w="5556" w:type="dxa"/>
                  <w:tcBorders>
                    <w:top w:val="single" w:sz="4" w:space="0" w:color="auto"/>
                    <w:left w:val="single" w:sz="4" w:space="0" w:color="auto"/>
                    <w:bottom w:val="single" w:sz="4" w:space="0" w:color="auto"/>
                    <w:right w:val="single" w:sz="4" w:space="0" w:color="auto"/>
                  </w:tcBorders>
                </w:tcPr>
                <w:p w14:paraId="2E100D3A" w14:textId="77777777" w:rsidR="00706AAD" w:rsidRPr="00C26814" w:rsidRDefault="00706AAD" w:rsidP="00706AAD">
                  <w:pPr>
                    <w:rPr>
                      <w:sz w:val="18"/>
                      <w:szCs w:val="18"/>
                    </w:rPr>
                  </w:pPr>
                  <w:r w:rsidRPr="00C26814">
                    <w:rPr>
                      <w:sz w:val="18"/>
                      <w:szCs w:val="18"/>
                    </w:rPr>
                    <w:t>Ведомственная целевая программа «Обеспечение доступности услуг железнодорожного транспорта»</w:t>
                  </w:r>
                </w:p>
              </w:tc>
              <w:tc>
                <w:tcPr>
                  <w:tcW w:w="1698" w:type="dxa"/>
                  <w:tcBorders>
                    <w:top w:val="single" w:sz="4" w:space="0" w:color="auto"/>
                    <w:left w:val="single" w:sz="4" w:space="0" w:color="auto"/>
                    <w:bottom w:val="single" w:sz="4" w:space="0" w:color="auto"/>
                    <w:right w:val="single" w:sz="4" w:space="0" w:color="auto"/>
                  </w:tcBorders>
                  <w:noWrap/>
                  <w:vAlign w:val="bottom"/>
                </w:tcPr>
                <w:p w14:paraId="38D83B38" w14:textId="77777777" w:rsidR="00706AAD" w:rsidRPr="00C26814" w:rsidRDefault="00706AAD" w:rsidP="00706AAD">
                  <w:pPr>
                    <w:jc w:val="center"/>
                    <w:rPr>
                      <w:sz w:val="18"/>
                      <w:szCs w:val="18"/>
                    </w:rPr>
                  </w:pPr>
                  <w:r w:rsidRPr="00C26814">
                    <w:rPr>
                      <w:color w:val="000000"/>
                      <w:sz w:val="18"/>
                      <w:szCs w:val="18"/>
                    </w:rPr>
                    <w:t>115 500,2</w:t>
                  </w:r>
                </w:p>
              </w:tc>
              <w:tc>
                <w:tcPr>
                  <w:tcW w:w="1361" w:type="dxa"/>
                  <w:tcBorders>
                    <w:top w:val="single" w:sz="4" w:space="0" w:color="auto"/>
                    <w:left w:val="single" w:sz="4" w:space="0" w:color="auto"/>
                    <w:bottom w:val="single" w:sz="4" w:space="0" w:color="auto"/>
                    <w:right w:val="single" w:sz="4" w:space="0" w:color="auto"/>
                  </w:tcBorders>
                  <w:vAlign w:val="bottom"/>
                </w:tcPr>
                <w:p w14:paraId="5A64A251" w14:textId="77777777" w:rsidR="00706AAD" w:rsidRPr="00C26814" w:rsidRDefault="00706AAD" w:rsidP="00706AAD">
                  <w:pPr>
                    <w:jc w:val="center"/>
                    <w:rPr>
                      <w:iCs/>
                      <w:color w:val="000000"/>
                      <w:sz w:val="18"/>
                      <w:szCs w:val="18"/>
                    </w:rPr>
                  </w:pPr>
                  <w:r w:rsidRPr="00C26814">
                    <w:rPr>
                      <w:color w:val="000000"/>
                      <w:sz w:val="18"/>
                      <w:szCs w:val="18"/>
                    </w:rPr>
                    <w:t>114 047,3</w:t>
                  </w:r>
                </w:p>
              </w:tc>
            </w:tr>
            <w:tr w:rsidR="00706AAD" w:rsidRPr="00C26814" w14:paraId="1EC4E816" w14:textId="77777777" w:rsidTr="00FD6321">
              <w:trPr>
                <w:trHeight w:val="567"/>
              </w:trPr>
              <w:tc>
                <w:tcPr>
                  <w:tcW w:w="5556" w:type="dxa"/>
                  <w:tcBorders>
                    <w:top w:val="single" w:sz="4" w:space="0" w:color="auto"/>
                    <w:left w:val="single" w:sz="4" w:space="0" w:color="auto"/>
                    <w:bottom w:val="single" w:sz="4" w:space="0" w:color="auto"/>
                    <w:right w:val="single" w:sz="4" w:space="0" w:color="auto"/>
                  </w:tcBorders>
                </w:tcPr>
                <w:p w14:paraId="4DEB3FA1" w14:textId="77777777" w:rsidR="00706AAD" w:rsidRPr="00C26814" w:rsidRDefault="00706AAD" w:rsidP="00706AAD">
                  <w:pPr>
                    <w:rPr>
                      <w:sz w:val="18"/>
                      <w:szCs w:val="18"/>
                    </w:rPr>
                  </w:pPr>
                  <w:r w:rsidRPr="00C26814">
                    <w:rPr>
                      <w:sz w:val="18"/>
                      <w:szCs w:val="18"/>
                    </w:rPr>
                    <w:t>Ведомственная целевая программа «Организационное, информационное и научное обеспечение реализации программы «Дорожное хозяйство»</w:t>
                  </w:r>
                </w:p>
              </w:tc>
              <w:tc>
                <w:tcPr>
                  <w:tcW w:w="1698" w:type="dxa"/>
                  <w:tcBorders>
                    <w:top w:val="single" w:sz="4" w:space="0" w:color="auto"/>
                    <w:left w:val="single" w:sz="4" w:space="0" w:color="auto"/>
                    <w:bottom w:val="single" w:sz="4" w:space="0" w:color="auto"/>
                    <w:right w:val="single" w:sz="4" w:space="0" w:color="auto"/>
                  </w:tcBorders>
                  <w:noWrap/>
                  <w:vAlign w:val="bottom"/>
                </w:tcPr>
                <w:p w14:paraId="54F4E81E" w14:textId="77777777" w:rsidR="00706AAD" w:rsidRPr="00C26814" w:rsidRDefault="00706AAD" w:rsidP="00706AAD">
                  <w:pPr>
                    <w:jc w:val="center"/>
                    <w:rPr>
                      <w:sz w:val="18"/>
                      <w:szCs w:val="18"/>
                    </w:rPr>
                  </w:pPr>
                  <w:r w:rsidRPr="00C26814">
                    <w:rPr>
                      <w:color w:val="000000"/>
                      <w:sz w:val="18"/>
                      <w:szCs w:val="18"/>
                    </w:rPr>
                    <w:t>25 937,3</w:t>
                  </w:r>
                </w:p>
              </w:tc>
              <w:tc>
                <w:tcPr>
                  <w:tcW w:w="1361" w:type="dxa"/>
                  <w:tcBorders>
                    <w:top w:val="single" w:sz="4" w:space="0" w:color="auto"/>
                    <w:left w:val="single" w:sz="4" w:space="0" w:color="auto"/>
                    <w:bottom w:val="single" w:sz="4" w:space="0" w:color="auto"/>
                    <w:right w:val="single" w:sz="4" w:space="0" w:color="auto"/>
                  </w:tcBorders>
                  <w:vAlign w:val="bottom"/>
                </w:tcPr>
                <w:p w14:paraId="52799E90" w14:textId="77777777" w:rsidR="00706AAD" w:rsidRPr="00C26814" w:rsidRDefault="00706AAD" w:rsidP="00706AAD">
                  <w:pPr>
                    <w:jc w:val="center"/>
                    <w:rPr>
                      <w:iCs/>
                      <w:color w:val="000000"/>
                      <w:sz w:val="18"/>
                      <w:szCs w:val="18"/>
                    </w:rPr>
                  </w:pPr>
                  <w:r w:rsidRPr="00C26814">
                    <w:rPr>
                      <w:color w:val="000000"/>
                      <w:sz w:val="18"/>
                      <w:szCs w:val="18"/>
                    </w:rPr>
                    <w:t>25 088,5</w:t>
                  </w:r>
                </w:p>
              </w:tc>
            </w:tr>
            <w:tr w:rsidR="00706AAD" w:rsidRPr="00C26814" w14:paraId="13E112C5" w14:textId="77777777" w:rsidTr="00FD6321">
              <w:trPr>
                <w:trHeight w:val="567"/>
              </w:trPr>
              <w:tc>
                <w:tcPr>
                  <w:tcW w:w="5556" w:type="dxa"/>
                  <w:tcBorders>
                    <w:top w:val="single" w:sz="4" w:space="0" w:color="auto"/>
                    <w:left w:val="single" w:sz="4" w:space="0" w:color="auto"/>
                    <w:bottom w:val="single" w:sz="4" w:space="0" w:color="auto"/>
                    <w:right w:val="single" w:sz="4" w:space="0" w:color="auto"/>
                  </w:tcBorders>
                </w:tcPr>
                <w:p w14:paraId="03084B71" w14:textId="77777777" w:rsidR="00706AAD" w:rsidRPr="00C26814" w:rsidRDefault="00706AAD" w:rsidP="00706AAD">
                  <w:pPr>
                    <w:rPr>
                      <w:sz w:val="18"/>
                      <w:szCs w:val="18"/>
                    </w:rPr>
                  </w:pPr>
                  <w:r w:rsidRPr="00C26814">
                    <w:rPr>
                      <w:sz w:val="18"/>
                      <w:szCs w:val="18"/>
                    </w:rPr>
                    <w:t>Ведомственная целевая программа «Поисковое и аварийно-спасательное обеспечение судоходства»</w:t>
                  </w:r>
                </w:p>
              </w:tc>
              <w:tc>
                <w:tcPr>
                  <w:tcW w:w="1698" w:type="dxa"/>
                  <w:tcBorders>
                    <w:top w:val="single" w:sz="4" w:space="0" w:color="auto"/>
                    <w:left w:val="single" w:sz="4" w:space="0" w:color="auto"/>
                    <w:bottom w:val="single" w:sz="4" w:space="0" w:color="auto"/>
                    <w:right w:val="single" w:sz="4" w:space="0" w:color="auto"/>
                  </w:tcBorders>
                  <w:noWrap/>
                  <w:vAlign w:val="bottom"/>
                </w:tcPr>
                <w:p w14:paraId="7042F169" w14:textId="77777777" w:rsidR="00706AAD" w:rsidRPr="00C26814" w:rsidRDefault="00706AAD" w:rsidP="00706AAD">
                  <w:pPr>
                    <w:jc w:val="center"/>
                    <w:rPr>
                      <w:sz w:val="18"/>
                      <w:szCs w:val="18"/>
                    </w:rPr>
                  </w:pPr>
                  <w:r w:rsidRPr="00C26814">
                    <w:rPr>
                      <w:color w:val="000000"/>
                      <w:sz w:val="18"/>
                      <w:szCs w:val="18"/>
                    </w:rPr>
                    <w:t>744,3</w:t>
                  </w:r>
                </w:p>
              </w:tc>
              <w:tc>
                <w:tcPr>
                  <w:tcW w:w="1361" w:type="dxa"/>
                  <w:tcBorders>
                    <w:top w:val="single" w:sz="4" w:space="0" w:color="auto"/>
                    <w:left w:val="single" w:sz="4" w:space="0" w:color="auto"/>
                    <w:bottom w:val="single" w:sz="4" w:space="0" w:color="auto"/>
                    <w:right w:val="single" w:sz="4" w:space="0" w:color="auto"/>
                  </w:tcBorders>
                  <w:vAlign w:val="bottom"/>
                </w:tcPr>
                <w:p w14:paraId="53342E4D" w14:textId="77777777" w:rsidR="00706AAD" w:rsidRPr="00C26814" w:rsidRDefault="00706AAD" w:rsidP="00706AAD">
                  <w:pPr>
                    <w:jc w:val="center"/>
                    <w:rPr>
                      <w:iCs/>
                      <w:color w:val="000000"/>
                      <w:sz w:val="18"/>
                      <w:szCs w:val="18"/>
                    </w:rPr>
                  </w:pPr>
                  <w:r w:rsidRPr="00C26814">
                    <w:rPr>
                      <w:color w:val="000000"/>
                      <w:sz w:val="18"/>
                      <w:szCs w:val="18"/>
                    </w:rPr>
                    <w:t>744,3</w:t>
                  </w:r>
                </w:p>
              </w:tc>
            </w:tr>
            <w:tr w:rsidR="00706AAD" w:rsidRPr="00C26814" w14:paraId="1F6DFCFA" w14:textId="77777777" w:rsidTr="00FD6321">
              <w:trPr>
                <w:trHeight w:val="567"/>
              </w:trPr>
              <w:tc>
                <w:tcPr>
                  <w:tcW w:w="5556" w:type="dxa"/>
                  <w:tcBorders>
                    <w:top w:val="single" w:sz="4" w:space="0" w:color="auto"/>
                    <w:left w:val="single" w:sz="4" w:space="0" w:color="auto"/>
                    <w:bottom w:val="single" w:sz="4" w:space="0" w:color="auto"/>
                    <w:right w:val="single" w:sz="4" w:space="0" w:color="auto"/>
                  </w:tcBorders>
                </w:tcPr>
                <w:p w14:paraId="3C99DE64" w14:textId="77777777" w:rsidR="00706AAD" w:rsidRPr="00C26814" w:rsidRDefault="00706AAD" w:rsidP="00706AAD">
                  <w:pPr>
                    <w:rPr>
                      <w:sz w:val="18"/>
                      <w:szCs w:val="18"/>
                    </w:rPr>
                  </w:pPr>
                  <w:r w:rsidRPr="00C26814">
                    <w:rPr>
                      <w:sz w:val="18"/>
                      <w:szCs w:val="18"/>
                    </w:rPr>
                    <w:t>Ведомственная целевая программа «Навигационно-гидрографическое обеспечение судоходства на трассах Северного морского пути»</w:t>
                  </w:r>
                </w:p>
              </w:tc>
              <w:tc>
                <w:tcPr>
                  <w:tcW w:w="1698" w:type="dxa"/>
                  <w:tcBorders>
                    <w:top w:val="single" w:sz="4" w:space="0" w:color="auto"/>
                    <w:left w:val="single" w:sz="4" w:space="0" w:color="auto"/>
                    <w:bottom w:val="single" w:sz="4" w:space="0" w:color="auto"/>
                    <w:right w:val="single" w:sz="4" w:space="0" w:color="auto"/>
                  </w:tcBorders>
                  <w:noWrap/>
                  <w:vAlign w:val="bottom"/>
                </w:tcPr>
                <w:p w14:paraId="75F57F76" w14:textId="77777777" w:rsidR="00706AAD" w:rsidRPr="00C26814" w:rsidRDefault="00706AAD" w:rsidP="00706AAD">
                  <w:pPr>
                    <w:jc w:val="center"/>
                    <w:rPr>
                      <w:sz w:val="18"/>
                      <w:szCs w:val="18"/>
                    </w:rPr>
                  </w:pPr>
                  <w:r w:rsidRPr="00C26814">
                    <w:rPr>
                      <w:color w:val="000000"/>
                      <w:sz w:val="18"/>
                      <w:szCs w:val="18"/>
                    </w:rPr>
                    <w:t>45,4</w:t>
                  </w:r>
                </w:p>
              </w:tc>
              <w:tc>
                <w:tcPr>
                  <w:tcW w:w="1361" w:type="dxa"/>
                  <w:tcBorders>
                    <w:top w:val="single" w:sz="4" w:space="0" w:color="auto"/>
                    <w:left w:val="single" w:sz="4" w:space="0" w:color="auto"/>
                    <w:bottom w:val="single" w:sz="4" w:space="0" w:color="auto"/>
                    <w:right w:val="single" w:sz="4" w:space="0" w:color="auto"/>
                  </w:tcBorders>
                  <w:vAlign w:val="bottom"/>
                </w:tcPr>
                <w:p w14:paraId="6627C99A" w14:textId="77777777" w:rsidR="00706AAD" w:rsidRPr="00C26814" w:rsidRDefault="00706AAD" w:rsidP="00706AAD">
                  <w:pPr>
                    <w:jc w:val="center"/>
                    <w:rPr>
                      <w:iCs/>
                      <w:color w:val="000000"/>
                      <w:sz w:val="18"/>
                      <w:szCs w:val="18"/>
                    </w:rPr>
                  </w:pPr>
                  <w:r w:rsidRPr="00C26814">
                    <w:rPr>
                      <w:color w:val="000000"/>
                      <w:sz w:val="18"/>
                      <w:szCs w:val="18"/>
                    </w:rPr>
                    <w:t>45,4</w:t>
                  </w:r>
                </w:p>
              </w:tc>
            </w:tr>
            <w:tr w:rsidR="00706AAD" w:rsidRPr="00C26814" w14:paraId="20D8CDFB" w14:textId="77777777" w:rsidTr="00FD6321">
              <w:trPr>
                <w:trHeight w:val="567"/>
              </w:trPr>
              <w:tc>
                <w:tcPr>
                  <w:tcW w:w="5556" w:type="dxa"/>
                  <w:tcBorders>
                    <w:top w:val="single" w:sz="4" w:space="0" w:color="auto"/>
                    <w:left w:val="single" w:sz="4" w:space="0" w:color="auto"/>
                    <w:bottom w:val="single" w:sz="4" w:space="0" w:color="auto"/>
                    <w:right w:val="single" w:sz="4" w:space="0" w:color="auto"/>
                  </w:tcBorders>
                </w:tcPr>
                <w:p w14:paraId="598EC91A" w14:textId="77777777" w:rsidR="00706AAD" w:rsidRPr="00C26814" w:rsidRDefault="00706AAD" w:rsidP="00706AAD">
                  <w:pPr>
                    <w:rPr>
                      <w:sz w:val="18"/>
                      <w:szCs w:val="18"/>
                    </w:rPr>
                  </w:pPr>
                  <w:r w:rsidRPr="00C26814">
                    <w:rPr>
                      <w:sz w:val="18"/>
                      <w:szCs w:val="18"/>
                    </w:rPr>
                    <w:t>Ведомственная целевая программа «Обеспечение эксплуатации внутренних водных путей и гидротехнических сооружений»</w:t>
                  </w:r>
                </w:p>
              </w:tc>
              <w:tc>
                <w:tcPr>
                  <w:tcW w:w="1698" w:type="dxa"/>
                  <w:tcBorders>
                    <w:top w:val="single" w:sz="4" w:space="0" w:color="auto"/>
                    <w:left w:val="single" w:sz="4" w:space="0" w:color="auto"/>
                    <w:bottom w:val="single" w:sz="4" w:space="0" w:color="auto"/>
                    <w:right w:val="single" w:sz="4" w:space="0" w:color="auto"/>
                  </w:tcBorders>
                  <w:noWrap/>
                  <w:vAlign w:val="bottom"/>
                </w:tcPr>
                <w:p w14:paraId="55C5D2D2" w14:textId="77777777" w:rsidR="00706AAD" w:rsidRPr="00C26814" w:rsidRDefault="00706AAD" w:rsidP="00706AAD">
                  <w:pPr>
                    <w:jc w:val="center"/>
                    <w:rPr>
                      <w:sz w:val="18"/>
                      <w:szCs w:val="18"/>
                    </w:rPr>
                  </w:pPr>
                  <w:r w:rsidRPr="00C26814">
                    <w:rPr>
                      <w:color w:val="000000"/>
                      <w:sz w:val="18"/>
                      <w:szCs w:val="18"/>
                    </w:rPr>
                    <w:t>21 356,0</w:t>
                  </w:r>
                </w:p>
              </w:tc>
              <w:tc>
                <w:tcPr>
                  <w:tcW w:w="1361" w:type="dxa"/>
                  <w:tcBorders>
                    <w:top w:val="single" w:sz="4" w:space="0" w:color="auto"/>
                    <w:left w:val="single" w:sz="4" w:space="0" w:color="auto"/>
                    <w:bottom w:val="single" w:sz="4" w:space="0" w:color="auto"/>
                    <w:right w:val="single" w:sz="4" w:space="0" w:color="auto"/>
                  </w:tcBorders>
                  <w:vAlign w:val="bottom"/>
                </w:tcPr>
                <w:p w14:paraId="21359D1B" w14:textId="77777777" w:rsidR="00706AAD" w:rsidRPr="00C26814" w:rsidRDefault="00706AAD" w:rsidP="00706AAD">
                  <w:pPr>
                    <w:jc w:val="center"/>
                    <w:rPr>
                      <w:iCs/>
                      <w:color w:val="000000"/>
                      <w:sz w:val="18"/>
                      <w:szCs w:val="18"/>
                    </w:rPr>
                  </w:pPr>
                  <w:r w:rsidRPr="00C26814">
                    <w:rPr>
                      <w:color w:val="000000"/>
                      <w:sz w:val="18"/>
                      <w:szCs w:val="18"/>
                    </w:rPr>
                    <w:t>21 356,0</w:t>
                  </w:r>
                </w:p>
              </w:tc>
            </w:tr>
            <w:tr w:rsidR="00706AAD" w:rsidRPr="00C26814" w14:paraId="27452157" w14:textId="77777777" w:rsidTr="00FD6321">
              <w:trPr>
                <w:trHeight w:val="567"/>
              </w:trPr>
              <w:tc>
                <w:tcPr>
                  <w:tcW w:w="5556" w:type="dxa"/>
                  <w:tcBorders>
                    <w:top w:val="single" w:sz="4" w:space="0" w:color="auto"/>
                    <w:left w:val="single" w:sz="4" w:space="0" w:color="auto"/>
                    <w:bottom w:val="single" w:sz="4" w:space="0" w:color="auto"/>
                    <w:right w:val="single" w:sz="4" w:space="0" w:color="auto"/>
                  </w:tcBorders>
                </w:tcPr>
                <w:p w14:paraId="3862E05D" w14:textId="77777777" w:rsidR="00706AAD" w:rsidRPr="00C26814" w:rsidRDefault="00706AAD" w:rsidP="00706AAD">
                  <w:pPr>
                    <w:rPr>
                      <w:sz w:val="18"/>
                      <w:szCs w:val="18"/>
                    </w:rPr>
                  </w:pPr>
                  <w:r w:rsidRPr="00C26814">
                    <w:rPr>
                      <w:sz w:val="18"/>
                      <w:szCs w:val="18"/>
                    </w:rPr>
                    <w:t>Ведомственная целевая программа «Организационное, информационное и научное обеспечение реализации подпрограммы «Морской и речной транспорт»</w:t>
                  </w:r>
                </w:p>
              </w:tc>
              <w:tc>
                <w:tcPr>
                  <w:tcW w:w="1698" w:type="dxa"/>
                  <w:tcBorders>
                    <w:top w:val="single" w:sz="4" w:space="0" w:color="auto"/>
                    <w:left w:val="nil"/>
                    <w:bottom w:val="single" w:sz="4" w:space="0" w:color="auto"/>
                    <w:right w:val="single" w:sz="4" w:space="0" w:color="auto"/>
                  </w:tcBorders>
                  <w:noWrap/>
                  <w:vAlign w:val="bottom"/>
                </w:tcPr>
                <w:p w14:paraId="444622E1" w14:textId="77777777" w:rsidR="00706AAD" w:rsidRPr="00C26814" w:rsidRDefault="00706AAD" w:rsidP="00706AAD">
                  <w:pPr>
                    <w:jc w:val="center"/>
                    <w:rPr>
                      <w:sz w:val="18"/>
                      <w:szCs w:val="18"/>
                    </w:rPr>
                  </w:pPr>
                  <w:r w:rsidRPr="00C26814">
                    <w:rPr>
                      <w:color w:val="000000"/>
                      <w:sz w:val="18"/>
                      <w:szCs w:val="18"/>
                    </w:rPr>
                    <w:t>302,0</w:t>
                  </w:r>
                </w:p>
              </w:tc>
              <w:tc>
                <w:tcPr>
                  <w:tcW w:w="1361" w:type="dxa"/>
                  <w:tcBorders>
                    <w:top w:val="single" w:sz="4" w:space="0" w:color="auto"/>
                    <w:left w:val="nil"/>
                    <w:bottom w:val="single" w:sz="4" w:space="0" w:color="auto"/>
                    <w:right w:val="single" w:sz="4" w:space="0" w:color="auto"/>
                  </w:tcBorders>
                  <w:vAlign w:val="bottom"/>
                </w:tcPr>
                <w:p w14:paraId="51B4FC6F" w14:textId="77777777" w:rsidR="00706AAD" w:rsidRPr="00C26814" w:rsidRDefault="00706AAD" w:rsidP="00706AAD">
                  <w:pPr>
                    <w:jc w:val="center"/>
                    <w:rPr>
                      <w:color w:val="000000"/>
                      <w:sz w:val="18"/>
                      <w:szCs w:val="18"/>
                    </w:rPr>
                  </w:pPr>
                  <w:r w:rsidRPr="00C26814">
                    <w:rPr>
                      <w:color w:val="000000"/>
                      <w:sz w:val="18"/>
                      <w:szCs w:val="18"/>
                    </w:rPr>
                    <w:t>297,2</w:t>
                  </w:r>
                </w:p>
              </w:tc>
            </w:tr>
            <w:tr w:rsidR="00706AAD" w:rsidRPr="00C26814" w14:paraId="33538AF8"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221CD97A" w14:textId="77777777" w:rsidR="00706AAD" w:rsidRPr="00C26814" w:rsidRDefault="00706AAD" w:rsidP="00706AAD">
                  <w:pPr>
                    <w:rPr>
                      <w:b/>
                      <w:sz w:val="18"/>
                      <w:szCs w:val="18"/>
                    </w:rPr>
                  </w:pPr>
                  <w:r w:rsidRPr="00C26814">
                    <w:rPr>
                      <w:sz w:val="18"/>
                      <w:szCs w:val="18"/>
                    </w:rPr>
                    <w:t>Ведомственная целевая программа «Содержание (эксплуатация) пунктов пропуска через государственную границу Российской Федерации»</w:t>
                  </w:r>
                </w:p>
              </w:tc>
              <w:tc>
                <w:tcPr>
                  <w:tcW w:w="1698" w:type="dxa"/>
                  <w:tcBorders>
                    <w:top w:val="single" w:sz="4" w:space="0" w:color="auto"/>
                    <w:left w:val="nil"/>
                    <w:bottom w:val="single" w:sz="4" w:space="0" w:color="auto"/>
                    <w:right w:val="single" w:sz="4" w:space="0" w:color="auto"/>
                  </w:tcBorders>
                  <w:noWrap/>
                  <w:vAlign w:val="bottom"/>
                </w:tcPr>
                <w:p w14:paraId="47CFF31D" w14:textId="77777777" w:rsidR="00706AAD" w:rsidRPr="00C26814" w:rsidRDefault="00706AAD" w:rsidP="00706AAD">
                  <w:pPr>
                    <w:jc w:val="center"/>
                    <w:rPr>
                      <w:b/>
                      <w:sz w:val="18"/>
                      <w:szCs w:val="18"/>
                    </w:rPr>
                  </w:pPr>
                  <w:r w:rsidRPr="00C26814">
                    <w:rPr>
                      <w:color w:val="000000"/>
                      <w:sz w:val="18"/>
                      <w:szCs w:val="18"/>
                    </w:rPr>
                    <w:t>4 943,1</w:t>
                  </w:r>
                </w:p>
              </w:tc>
              <w:tc>
                <w:tcPr>
                  <w:tcW w:w="1361" w:type="dxa"/>
                  <w:tcBorders>
                    <w:top w:val="single" w:sz="4" w:space="0" w:color="auto"/>
                    <w:left w:val="nil"/>
                    <w:bottom w:val="single" w:sz="4" w:space="0" w:color="auto"/>
                    <w:right w:val="single" w:sz="4" w:space="0" w:color="auto"/>
                  </w:tcBorders>
                  <w:vAlign w:val="bottom"/>
                </w:tcPr>
                <w:p w14:paraId="0FAE788E" w14:textId="77777777" w:rsidR="00706AAD" w:rsidRPr="00C26814" w:rsidRDefault="00706AAD" w:rsidP="00706AAD">
                  <w:pPr>
                    <w:jc w:val="center"/>
                    <w:rPr>
                      <w:b/>
                      <w:color w:val="000000"/>
                      <w:sz w:val="18"/>
                      <w:szCs w:val="18"/>
                    </w:rPr>
                  </w:pPr>
                  <w:r w:rsidRPr="00C26814">
                    <w:rPr>
                      <w:color w:val="000000"/>
                      <w:sz w:val="18"/>
                      <w:szCs w:val="18"/>
                    </w:rPr>
                    <w:t>4 751,5</w:t>
                  </w:r>
                </w:p>
              </w:tc>
            </w:tr>
            <w:tr w:rsidR="00706AAD" w:rsidRPr="00C26814" w14:paraId="45DFF2E9" w14:textId="77777777" w:rsidTr="00FD6321">
              <w:trPr>
                <w:trHeight w:val="209"/>
              </w:trPr>
              <w:tc>
                <w:tcPr>
                  <w:tcW w:w="5556" w:type="dxa"/>
                  <w:tcBorders>
                    <w:top w:val="single" w:sz="4" w:space="0" w:color="auto"/>
                    <w:left w:val="single" w:sz="4" w:space="0" w:color="auto"/>
                    <w:bottom w:val="single" w:sz="4" w:space="0" w:color="auto"/>
                    <w:right w:val="single" w:sz="4" w:space="0" w:color="auto"/>
                  </w:tcBorders>
                </w:tcPr>
                <w:p w14:paraId="27072C74" w14:textId="77777777" w:rsidR="00706AAD" w:rsidRPr="00C26814" w:rsidRDefault="00706AAD" w:rsidP="00706AAD">
                  <w:pPr>
                    <w:rPr>
                      <w:sz w:val="18"/>
                      <w:szCs w:val="18"/>
                    </w:rPr>
                  </w:pPr>
                  <w:r w:rsidRPr="00C26814">
                    <w:rPr>
                      <w:b/>
                      <w:sz w:val="18"/>
                      <w:szCs w:val="18"/>
                    </w:rPr>
                    <w:t>Отдельные мероприятия</w:t>
                  </w:r>
                </w:p>
              </w:tc>
              <w:tc>
                <w:tcPr>
                  <w:tcW w:w="1698" w:type="dxa"/>
                  <w:tcBorders>
                    <w:top w:val="single" w:sz="4" w:space="0" w:color="auto"/>
                    <w:left w:val="nil"/>
                    <w:bottom w:val="single" w:sz="4" w:space="0" w:color="auto"/>
                    <w:right w:val="single" w:sz="4" w:space="0" w:color="auto"/>
                  </w:tcBorders>
                  <w:noWrap/>
                  <w:vAlign w:val="bottom"/>
                </w:tcPr>
                <w:p w14:paraId="5941283E" w14:textId="77777777" w:rsidR="00706AAD" w:rsidRPr="00C26814" w:rsidRDefault="00706AAD" w:rsidP="00706AAD">
                  <w:pPr>
                    <w:jc w:val="center"/>
                    <w:rPr>
                      <w:sz w:val="18"/>
                      <w:szCs w:val="18"/>
                    </w:rPr>
                  </w:pPr>
                  <w:r w:rsidRPr="00C26814">
                    <w:rPr>
                      <w:b/>
                      <w:bCs/>
                      <w:color w:val="000000"/>
                      <w:sz w:val="18"/>
                      <w:szCs w:val="18"/>
                    </w:rPr>
                    <w:t>11 365,8</w:t>
                  </w:r>
                </w:p>
              </w:tc>
              <w:tc>
                <w:tcPr>
                  <w:tcW w:w="1361" w:type="dxa"/>
                  <w:tcBorders>
                    <w:top w:val="single" w:sz="4" w:space="0" w:color="auto"/>
                    <w:left w:val="nil"/>
                    <w:bottom w:val="single" w:sz="4" w:space="0" w:color="auto"/>
                    <w:right w:val="single" w:sz="4" w:space="0" w:color="auto"/>
                  </w:tcBorders>
                  <w:vAlign w:val="bottom"/>
                </w:tcPr>
                <w:p w14:paraId="33B1C504" w14:textId="77777777" w:rsidR="00706AAD" w:rsidRPr="00C26814" w:rsidRDefault="00706AAD" w:rsidP="00706AAD">
                  <w:pPr>
                    <w:jc w:val="center"/>
                    <w:rPr>
                      <w:bCs/>
                      <w:iCs/>
                      <w:sz w:val="18"/>
                      <w:szCs w:val="18"/>
                    </w:rPr>
                  </w:pPr>
                  <w:r w:rsidRPr="00C26814">
                    <w:rPr>
                      <w:b/>
                      <w:bCs/>
                      <w:color w:val="000000"/>
                      <w:sz w:val="18"/>
                      <w:szCs w:val="18"/>
                    </w:rPr>
                    <w:t>11 213,9</w:t>
                  </w:r>
                </w:p>
              </w:tc>
            </w:tr>
            <w:tr w:rsidR="00706AAD" w:rsidRPr="00C26814" w14:paraId="030ECF53"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3B76A0EC" w14:textId="77777777" w:rsidR="00706AAD" w:rsidRPr="00C26814" w:rsidRDefault="00706AAD" w:rsidP="00706AAD">
                  <w:pPr>
                    <w:rPr>
                      <w:sz w:val="18"/>
                      <w:szCs w:val="18"/>
                    </w:rPr>
                  </w:pPr>
                  <w:r w:rsidRPr="00C26814">
                    <w:rPr>
                      <w:sz w:val="18"/>
                      <w:szCs w:val="18"/>
                    </w:rPr>
                    <w:t>Основное мероприятие «Управление реализацией мероприятий в сфере железнодорожного транспорта»</w:t>
                  </w:r>
                </w:p>
              </w:tc>
              <w:tc>
                <w:tcPr>
                  <w:tcW w:w="1698" w:type="dxa"/>
                  <w:tcBorders>
                    <w:top w:val="single" w:sz="4" w:space="0" w:color="auto"/>
                    <w:left w:val="nil"/>
                    <w:bottom w:val="single" w:sz="4" w:space="0" w:color="auto"/>
                    <w:right w:val="single" w:sz="4" w:space="0" w:color="auto"/>
                  </w:tcBorders>
                  <w:noWrap/>
                  <w:vAlign w:val="bottom"/>
                </w:tcPr>
                <w:p w14:paraId="51085420" w14:textId="77777777" w:rsidR="00706AAD" w:rsidRPr="00C26814" w:rsidRDefault="00706AAD" w:rsidP="00706AAD">
                  <w:pPr>
                    <w:jc w:val="center"/>
                    <w:rPr>
                      <w:sz w:val="18"/>
                      <w:szCs w:val="18"/>
                    </w:rPr>
                  </w:pPr>
                  <w:r w:rsidRPr="00C26814">
                    <w:rPr>
                      <w:color w:val="000000"/>
                      <w:sz w:val="18"/>
                      <w:szCs w:val="18"/>
                    </w:rPr>
                    <w:t>602,0</w:t>
                  </w:r>
                </w:p>
              </w:tc>
              <w:tc>
                <w:tcPr>
                  <w:tcW w:w="1361" w:type="dxa"/>
                  <w:tcBorders>
                    <w:top w:val="single" w:sz="4" w:space="0" w:color="auto"/>
                    <w:left w:val="nil"/>
                    <w:bottom w:val="single" w:sz="4" w:space="0" w:color="auto"/>
                    <w:right w:val="single" w:sz="4" w:space="0" w:color="auto"/>
                  </w:tcBorders>
                  <w:vAlign w:val="bottom"/>
                </w:tcPr>
                <w:p w14:paraId="47903A06" w14:textId="77777777" w:rsidR="00706AAD" w:rsidRPr="00C26814" w:rsidRDefault="00706AAD" w:rsidP="00706AAD">
                  <w:pPr>
                    <w:jc w:val="center"/>
                    <w:rPr>
                      <w:sz w:val="18"/>
                      <w:szCs w:val="18"/>
                    </w:rPr>
                  </w:pPr>
                  <w:r w:rsidRPr="00C26814">
                    <w:rPr>
                      <w:color w:val="000000"/>
                      <w:sz w:val="18"/>
                      <w:szCs w:val="18"/>
                    </w:rPr>
                    <w:t>595,1</w:t>
                  </w:r>
                </w:p>
              </w:tc>
            </w:tr>
            <w:tr w:rsidR="00706AAD" w:rsidRPr="00C26814" w14:paraId="65E1F6DE"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6A346024" w14:textId="77777777" w:rsidR="00706AAD" w:rsidRPr="00C26814" w:rsidRDefault="00706AAD" w:rsidP="00706AAD">
                  <w:pPr>
                    <w:rPr>
                      <w:sz w:val="18"/>
                      <w:szCs w:val="18"/>
                    </w:rPr>
                  </w:pPr>
                  <w:r w:rsidRPr="00C26814">
                    <w:rPr>
                      <w:sz w:val="18"/>
                      <w:szCs w:val="18"/>
                    </w:rPr>
                    <w:t>Основное мероприятие «Управление реализацией мероприятий в сфере дорожного хозяйства»</w:t>
                  </w:r>
                </w:p>
              </w:tc>
              <w:tc>
                <w:tcPr>
                  <w:tcW w:w="1698" w:type="dxa"/>
                  <w:tcBorders>
                    <w:top w:val="single" w:sz="4" w:space="0" w:color="auto"/>
                    <w:left w:val="nil"/>
                    <w:bottom w:val="single" w:sz="4" w:space="0" w:color="auto"/>
                    <w:right w:val="single" w:sz="4" w:space="0" w:color="auto"/>
                  </w:tcBorders>
                  <w:noWrap/>
                  <w:vAlign w:val="bottom"/>
                </w:tcPr>
                <w:p w14:paraId="76593FBC" w14:textId="77777777" w:rsidR="00706AAD" w:rsidRPr="00C26814" w:rsidRDefault="00706AAD" w:rsidP="00706AAD">
                  <w:pPr>
                    <w:jc w:val="center"/>
                    <w:rPr>
                      <w:sz w:val="18"/>
                      <w:szCs w:val="18"/>
                    </w:rPr>
                  </w:pPr>
                  <w:r w:rsidRPr="00C26814">
                    <w:rPr>
                      <w:color w:val="000000"/>
                      <w:sz w:val="18"/>
                      <w:szCs w:val="18"/>
                    </w:rPr>
                    <w:t>465,2</w:t>
                  </w:r>
                </w:p>
              </w:tc>
              <w:tc>
                <w:tcPr>
                  <w:tcW w:w="1361" w:type="dxa"/>
                  <w:tcBorders>
                    <w:top w:val="single" w:sz="4" w:space="0" w:color="auto"/>
                    <w:left w:val="nil"/>
                    <w:bottom w:val="single" w:sz="4" w:space="0" w:color="auto"/>
                    <w:right w:val="single" w:sz="4" w:space="0" w:color="auto"/>
                  </w:tcBorders>
                  <w:vAlign w:val="bottom"/>
                </w:tcPr>
                <w:p w14:paraId="58EF0D66" w14:textId="77777777" w:rsidR="00706AAD" w:rsidRPr="00C26814" w:rsidRDefault="00706AAD" w:rsidP="00706AAD">
                  <w:pPr>
                    <w:jc w:val="center"/>
                    <w:rPr>
                      <w:color w:val="000000"/>
                      <w:sz w:val="18"/>
                      <w:szCs w:val="18"/>
                    </w:rPr>
                  </w:pPr>
                  <w:r w:rsidRPr="00C26814">
                    <w:rPr>
                      <w:color w:val="000000"/>
                      <w:sz w:val="18"/>
                      <w:szCs w:val="18"/>
                    </w:rPr>
                    <w:t>449,0</w:t>
                  </w:r>
                </w:p>
              </w:tc>
            </w:tr>
            <w:tr w:rsidR="00706AAD" w:rsidRPr="00C26814" w14:paraId="6680D47E"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28C8834F" w14:textId="77777777" w:rsidR="00706AAD" w:rsidRPr="00C26814" w:rsidRDefault="00706AAD" w:rsidP="00706AAD">
                  <w:pPr>
                    <w:rPr>
                      <w:sz w:val="18"/>
                      <w:szCs w:val="18"/>
                    </w:rPr>
                  </w:pPr>
                  <w:r w:rsidRPr="00C26814">
                    <w:rPr>
                      <w:sz w:val="18"/>
                      <w:szCs w:val="18"/>
                    </w:rPr>
                    <w:t>Основное мероприятие «Управление реализацией мероприятий в сфере воздушного транспорта»</w:t>
                  </w:r>
                </w:p>
              </w:tc>
              <w:tc>
                <w:tcPr>
                  <w:tcW w:w="1698" w:type="dxa"/>
                  <w:tcBorders>
                    <w:top w:val="single" w:sz="4" w:space="0" w:color="auto"/>
                    <w:left w:val="nil"/>
                    <w:bottom w:val="single" w:sz="4" w:space="0" w:color="auto"/>
                    <w:right w:val="single" w:sz="4" w:space="0" w:color="auto"/>
                  </w:tcBorders>
                  <w:noWrap/>
                  <w:vAlign w:val="bottom"/>
                </w:tcPr>
                <w:p w14:paraId="2F622D51" w14:textId="77777777" w:rsidR="00706AAD" w:rsidRPr="00C26814" w:rsidRDefault="00706AAD" w:rsidP="00706AAD">
                  <w:pPr>
                    <w:jc w:val="center"/>
                    <w:rPr>
                      <w:sz w:val="18"/>
                      <w:szCs w:val="18"/>
                    </w:rPr>
                  </w:pPr>
                  <w:r w:rsidRPr="00C26814">
                    <w:rPr>
                      <w:color w:val="000000"/>
                      <w:sz w:val="18"/>
                      <w:szCs w:val="18"/>
                    </w:rPr>
                    <w:t>2 123,5</w:t>
                  </w:r>
                </w:p>
              </w:tc>
              <w:tc>
                <w:tcPr>
                  <w:tcW w:w="1361" w:type="dxa"/>
                  <w:tcBorders>
                    <w:top w:val="single" w:sz="4" w:space="0" w:color="auto"/>
                    <w:left w:val="nil"/>
                    <w:bottom w:val="single" w:sz="4" w:space="0" w:color="auto"/>
                    <w:right w:val="single" w:sz="4" w:space="0" w:color="auto"/>
                  </w:tcBorders>
                  <w:vAlign w:val="bottom"/>
                </w:tcPr>
                <w:p w14:paraId="64713811" w14:textId="77777777" w:rsidR="00706AAD" w:rsidRPr="00C26814" w:rsidRDefault="00706AAD" w:rsidP="00706AAD">
                  <w:pPr>
                    <w:jc w:val="center"/>
                    <w:rPr>
                      <w:color w:val="000000"/>
                      <w:sz w:val="18"/>
                      <w:szCs w:val="18"/>
                    </w:rPr>
                  </w:pPr>
                  <w:r w:rsidRPr="00C26814">
                    <w:rPr>
                      <w:color w:val="000000"/>
                      <w:sz w:val="18"/>
                      <w:szCs w:val="18"/>
                    </w:rPr>
                    <w:t>2 089,6</w:t>
                  </w:r>
                </w:p>
              </w:tc>
            </w:tr>
            <w:tr w:rsidR="00706AAD" w:rsidRPr="00C26814" w14:paraId="02E24E9D" w14:textId="77777777" w:rsidTr="00FD6321">
              <w:trPr>
                <w:trHeight w:val="162"/>
              </w:trPr>
              <w:tc>
                <w:tcPr>
                  <w:tcW w:w="5556" w:type="dxa"/>
                  <w:tcBorders>
                    <w:top w:val="single" w:sz="4" w:space="0" w:color="auto"/>
                    <w:left w:val="single" w:sz="4" w:space="0" w:color="auto"/>
                    <w:bottom w:val="single" w:sz="4" w:space="0" w:color="auto"/>
                    <w:right w:val="single" w:sz="4" w:space="0" w:color="auto"/>
                  </w:tcBorders>
                </w:tcPr>
                <w:p w14:paraId="7764CA53" w14:textId="77777777" w:rsidR="00706AAD" w:rsidRPr="00C26814" w:rsidRDefault="00706AAD" w:rsidP="00706AAD">
                  <w:pPr>
                    <w:rPr>
                      <w:sz w:val="18"/>
                      <w:szCs w:val="18"/>
                    </w:rPr>
                  </w:pPr>
                  <w:r w:rsidRPr="00C26814">
                    <w:rPr>
                      <w:sz w:val="18"/>
                      <w:szCs w:val="18"/>
                    </w:rPr>
                    <w:t>Основное мероприятие «Управление реализацией мероприятий в сфере водного транспорта»</w:t>
                  </w:r>
                </w:p>
              </w:tc>
              <w:tc>
                <w:tcPr>
                  <w:tcW w:w="1698" w:type="dxa"/>
                  <w:tcBorders>
                    <w:top w:val="single" w:sz="4" w:space="0" w:color="auto"/>
                    <w:left w:val="nil"/>
                    <w:bottom w:val="single" w:sz="4" w:space="0" w:color="auto"/>
                    <w:right w:val="single" w:sz="4" w:space="0" w:color="auto"/>
                  </w:tcBorders>
                  <w:noWrap/>
                  <w:vAlign w:val="bottom"/>
                </w:tcPr>
                <w:p w14:paraId="70B2C936" w14:textId="77777777" w:rsidR="00706AAD" w:rsidRPr="00C26814" w:rsidRDefault="00706AAD" w:rsidP="00706AAD">
                  <w:pPr>
                    <w:jc w:val="center"/>
                    <w:rPr>
                      <w:sz w:val="18"/>
                      <w:szCs w:val="18"/>
                    </w:rPr>
                  </w:pPr>
                  <w:r w:rsidRPr="00C26814">
                    <w:rPr>
                      <w:color w:val="000000"/>
                      <w:sz w:val="18"/>
                      <w:szCs w:val="18"/>
                    </w:rPr>
                    <w:t>382,4</w:t>
                  </w:r>
                </w:p>
              </w:tc>
              <w:tc>
                <w:tcPr>
                  <w:tcW w:w="1361" w:type="dxa"/>
                  <w:tcBorders>
                    <w:top w:val="single" w:sz="4" w:space="0" w:color="auto"/>
                    <w:left w:val="nil"/>
                    <w:bottom w:val="single" w:sz="4" w:space="0" w:color="auto"/>
                    <w:right w:val="single" w:sz="4" w:space="0" w:color="auto"/>
                  </w:tcBorders>
                  <w:vAlign w:val="bottom"/>
                </w:tcPr>
                <w:p w14:paraId="15DE0E96" w14:textId="77777777" w:rsidR="00706AAD" w:rsidRPr="00C26814" w:rsidRDefault="00706AAD" w:rsidP="00706AAD">
                  <w:pPr>
                    <w:jc w:val="center"/>
                    <w:rPr>
                      <w:color w:val="000000"/>
                      <w:sz w:val="18"/>
                      <w:szCs w:val="18"/>
                    </w:rPr>
                  </w:pPr>
                  <w:r w:rsidRPr="00C26814">
                    <w:rPr>
                      <w:color w:val="000000"/>
                      <w:sz w:val="18"/>
                      <w:szCs w:val="18"/>
                    </w:rPr>
                    <w:t>371,9</w:t>
                  </w:r>
                </w:p>
              </w:tc>
            </w:tr>
            <w:tr w:rsidR="00706AAD" w:rsidRPr="00C26814" w14:paraId="701082DC"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3EEE8067" w14:textId="77777777" w:rsidR="00706AAD" w:rsidRPr="00C26814" w:rsidRDefault="00706AAD" w:rsidP="00706AAD">
                  <w:pPr>
                    <w:rPr>
                      <w:sz w:val="18"/>
                      <w:szCs w:val="18"/>
                    </w:rPr>
                  </w:pPr>
                  <w:r w:rsidRPr="00C26814">
                    <w:rPr>
                      <w:sz w:val="18"/>
                      <w:szCs w:val="18"/>
                    </w:rPr>
                    <w:t>Основное мероприятие «Управление реализацией мероприятий в сфере контроля и надзора на транспорте»</w:t>
                  </w:r>
                </w:p>
              </w:tc>
              <w:tc>
                <w:tcPr>
                  <w:tcW w:w="1698" w:type="dxa"/>
                  <w:tcBorders>
                    <w:top w:val="single" w:sz="4" w:space="0" w:color="auto"/>
                    <w:left w:val="nil"/>
                    <w:bottom w:val="single" w:sz="4" w:space="0" w:color="auto"/>
                    <w:right w:val="single" w:sz="4" w:space="0" w:color="auto"/>
                  </w:tcBorders>
                  <w:noWrap/>
                  <w:vAlign w:val="bottom"/>
                </w:tcPr>
                <w:p w14:paraId="5EC0BF11" w14:textId="77777777" w:rsidR="00706AAD" w:rsidRPr="00C26814" w:rsidRDefault="00706AAD" w:rsidP="00706AAD">
                  <w:pPr>
                    <w:jc w:val="center"/>
                    <w:rPr>
                      <w:sz w:val="18"/>
                      <w:szCs w:val="18"/>
                    </w:rPr>
                  </w:pPr>
                  <w:r w:rsidRPr="00C26814">
                    <w:rPr>
                      <w:color w:val="000000"/>
                      <w:sz w:val="18"/>
                      <w:szCs w:val="18"/>
                    </w:rPr>
                    <w:t>5 478,6</w:t>
                  </w:r>
                </w:p>
              </w:tc>
              <w:tc>
                <w:tcPr>
                  <w:tcW w:w="1361" w:type="dxa"/>
                  <w:tcBorders>
                    <w:top w:val="single" w:sz="4" w:space="0" w:color="auto"/>
                    <w:left w:val="nil"/>
                    <w:bottom w:val="single" w:sz="4" w:space="0" w:color="auto"/>
                    <w:right w:val="single" w:sz="4" w:space="0" w:color="auto"/>
                  </w:tcBorders>
                  <w:vAlign w:val="bottom"/>
                </w:tcPr>
                <w:p w14:paraId="236EE33E" w14:textId="77777777" w:rsidR="00706AAD" w:rsidRPr="00C26814" w:rsidRDefault="00706AAD" w:rsidP="00706AAD">
                  <w:pPr>
                    <w:jc w:val="center"/>
                    <w:rPr>
                      <w:color w:val="000000"/>
                      <w:sz w:val="18"/>
                      <w:szCs w:val="18"/>
                    </w:rPr>
                  </w:pPr>
                  <w:r w:rsidRPr="00C26814">
                    <w:rPr>
                      <w:color w:val="000000"/>
                      <w:sz w:val="18"/>
                      <w:szCs w:val="18"/>
                    </w:rPr>
                    <w:t>5 466,4</w:t>
                  </w:r>
                </w:p>
              </w:tc>
            </w:tr>
            <w:tr w:rsidR="00706AAD" w:rsidRPr="00C26814" w14:paraId="1558E101" w14:textId="77777777" w:rsidTr="00767070">
              <w:trPr>
                <w:trHeight w:val="149"/>
              </w:trPr>
              <w:tc>
                <w:tcPr>
                  <w:tcW w:w="5556" w:type="dxa"/>
                  <w:tcBorders>
                    <w:top w:val="single" w:sz="4" w:space="0" w:color="auto"/>
                    <w:left w:val="single" w:sz="4" w:space="0" w:color="auto"/>
                    <w:bottom w:val="single" w:sz="4" w:space="0" w:color="auto"/>
                    <w:right w:val="single" w:sz="4" w:space="0" w:color="auto"/>
                  </w:tcBorders>
                </w:tcPr>
                <w:p w14:paraId="44791ABF" w14:textId="77777777" w:rsidR="00706AAD" w:rsidRPr="00C26814" w:rsidRDefault="00706AAD" w:rsidP="00706AAD">
                  <w:pPr>
                    <w:rPr>
                      <w:sz w:val="18"/>
                      <w:szCs w:val="18"/>
                    </w:rPr>
                  </w:pPr>
                  <w:r w:rsidRPr="00C26814">
                    <w:rPr>
                      <w:sz w:val="18"/>
                      <w:szCs w:val="18"/>
                    </w:rPr>
                    <w:t>Основное мероприятие «Управление реализацией государственной программы»</w:t>
                  </w:r>
                </w:p>
              </w:tc>
              <w:tc>
                <w:tcPr>
                  <w:tcW w:w="1698" w:type="dxa"/>
                  <w:tcBorders>
                    <w:top w:val="single" w:sz="4" w:space="0" w:color="auto"/>
                    <w:left w:val="nil"/>
                    <w:bottom w:val="single" w:sz="4" w:space="0" w:color="auto"/>
                    <w:right w:val="single" w:sz="4" w:space="0" w:color="auto"/>
                  </w:tcBorders>
                  <w:noWrap/>
                  <w:vAlign w:val="bottom"/>
                </w:tcPr>
                <w:p w14:paraId="7503EFB8" w14:textId="77777777" w:rsidR="00706AAD" w:rsidRPr="00C26814" w:rsidRDefault="00706AAD" w:rsidP="00706AAD">
                  <w:pPr>
                    <w:jc w:val="center"/>
                    <w:rPr>
                      <w:sz w:val="18"/>
                      <w:szCs w:val="18"/>
                    </w:rPr>
                  </w:pPr>
                  <w:r w:rsidRPr="00C26814">
                    <w:rPr>
                      <w:color w:val="000000"/>
                      <w:sz w:val="18"/>
                      <w:szCs w:val="18"/>
                    </w:rPr>
                    <w:t>2 314,1</w:t>
                  </w:r>
                </w:p>
              </w:tc>
              <w:tc>
                <w:tcPr>
                  <w:tcW w:w="1361" w:type="dxa"/>
                  <w:tcBorders>
                    <w:top w:val="single" w:sz="4" w:space="0" w:color="auto"/>
                    <w:left w:val="nil"/>
                    <w:bottom w:val="single" w:sz="4" w:space="0" w:color="auto"/>
                    <w:right w:val="single" w:sz="4" w:space="0" w:color="auto"/>
                  </w:tcBorders>
                  <w:shd w:val="clear" w:color="auto" w:fill="auto"/>
                  <w:vAlign w:val="bottom"/>
                </w:tcPr>
                <w:p w14:paraId="331059FC" w14:textId="778AFA6F" w:rsidR="00706AAD" w:rsidRPr="00C26814" w:rsidRDefault="00767070" w:rsidP="00706AAD">
                  <w:pPr>
                    <w:jc w:val="center"/>
                    <w:rPr>
                      <w:color w:val="000000"/>
                      <w:sz w:val="18"/>
                      <w:szCs w:val="18"/>
                    </w:rPr>
                  </w:pPr>
                  <w:r>
                    <w:rPr>
                      <w:color w:val="000000"/>
                      <w:sz w:val="18"/>
                      <w:szCs w:val="18"/>
                    </w:rPr>
                    <w:t>2 238,9</w:t>
                  </w:r>
                </w:p>
              </w:tc>
            </w:tr>
            <w:tr w:rsidR="00706AAD" w:rsidRPr="00C26814" w14:paraId="1B94D8EB" w14:textId="77777777" w:rsidTr="00FD6321">
              <w:trPr>
                <w:trHeight w:val="312"/>
              </w:trPr>
              <w:tc>
                <w:tcPr>
                  <w:tcW w:w="5556" w:type="dxa"/>
                  <w:tcBorders>
                    <w:top w:val="single" w:sz="4" w:space="0" w:color="auto"/>
                    <w:left w:val="single" w:sz="4" w:space="0" w:color="auto"/>
                    <w:bottom w:val="single" w:sz="4" w:space="0" w:color="auto"/>
                    <w:right w:val="single" w:sz="4" w:space="0" w:color="auto"/>
                  </w:tcBorders>
                </w:tcPr>
                <w:p w14:paraId="0DBCAFA5" w14:textId="77777777" w:rsidR="00706AAD" w:rsidRPr="00C26814" w:rsidRDefault="00706AAD" w:rsidP="00706AAD">
                  <w:pPr>
                    <w:rPr>
                      <w:b/>
                      <w:sz w:val="18"/>
                      <w:szCs w:val="18"/>
                    </w:rPr>
                  </w:pPr>
                  <w:r w:rsidRPr="00C26814">
                    <w:rPr>
                      <w:b/>
                      <w:sz w:val="18"/>
                      <w:szCs w:val="18"/>
                    </w:rPr>
                    <w:t>ПРОЕКТНАЯ ЧАСТЬ</w:t>
                  </w:r>
                </w:p>
              </w:tc>
              <w:tc>
                <w:tcPr>
                  <w:tcW w:w="1698" w:type="dxa"/>
                  <w:tcBorders>
                    <w:top w:val="single" w:sz="4" w:space="0" w:color="auto"/>
                    <w:left w:val="nil"/>
                    <w:bottom w:val="single" w:sz="4" w:space="0" w:color="auto"/>
                    <w:right w:val="single" w:sz="4" w:space="0" w:color="auto"/>
                  </w:tcBorders>
                  <w:noWrap/>
                  <w:vAlign w:val="bottom"/>
                </w:tcPr>
                <w:p w14:paraId="1AAAFCF9" w14:textId="77777777" w:rsidR="00706AAD" w:rsidRPr="00C26814" w:rsidRDefault="00706AAD" w:rsidP="00706AAD">
                  <w:pPr>
                    <w:jc w:val="center"/>
                    <w:rPr>
                      <w:b/>
                      <w:sz w:val="18"/>
                      <w:szCs w:val="18"/>
                    </w:rPr>
                  </w:pPr>
                  <w:r w:rsidRPr="00C26814">
                    <w:rPr>
                      <w:b/>
                      <w:bCs/>
                      <w:color w:val="000000"/>
                      <w:sz w:val="18"/>
                      <w:szCs w:val="18"/>
                    </w:rPr>
                    <w:t>858 725,4</w:t>
                  </w:r>
                </w:p>
              </w:tc>
              <w:tc>
                <w:tcPr>
                  <w:tcW w:w="1361" w:type="dxa"/>
                  <w:tcBorders>
                    <w:top w:val="single" w:sz="4" w:space="0" w:color="auto"/>
                    <w:left w:val="nil"/>
                    <w:bottom w:val="single" w:sz="4" w:space="0" w:color="auto"/>
                    <w:right w:val="single" w:sz="4" w:space="0" w:color="auto"/>
                  </w:tcBorders>
                  <w:vAlign w:val="bottom"/>
                </w:tcPr>
                <w:p w14:paraId="2CB7A07E" w14:textId="77777777" w:rsidR="00706AAD" w:rsidRPr="00C26814" w:rsidRDefault="00706AAD" w:rsidP="00706AAD">
                  <w:pPr>
                    <w:jc w:val="center"/>
                    <w:rPr>
                      <w:b/>
                      <w:color w:val="000000"/>
                      <w:sz w:val="18"/>
                      <w:szCs w:val="18"/>
                    </w:rPr>
                  </w:pPr>
                  <w:r w:rsidRPr="00C26814">
                    <w:rPr>
                      <w:b/>
                      <w:bCs/>
                      <w:color w:val="000000"/>
                      <w:sz w:val="18"/>
                      <w:szCs w:val="18"/>
                    </w:rPr>
                    <w:t>853 551,6</w:t>
                  </w:r>
                </w:p>
              </w:tc>
            </w:tr>
            <w:tr w:rsidR="00706AAD" w:rsidRPr="00C26814" w14:paraId="14B97B98" w14:textId="77777777" w:rsidTr="00FD6321">
              <w:trPr>
                <w:trHeight w:val="312"/>
              </w:trPr>
              <w:tc>
                <w:tcPr>
                  <w:tcW w:w="5556" w:type="dxa"/>
                  <w:tcBorders>
                    <w:top w:val="single" w:sz="4" w:space="0" w:color="auto"/>
                    <w:left w:val="single" w:sz="4" w:space="0" w:color="auto"/>
                    <w:bottom w:val="single" w:sz="4" w:space="0" w:color="auto"/>
                    <w:right w:val="single" w:sz="4" w:space="0" w:color="auto"/>
                  </w:tcBorders>
                </w:tcPr>
                <w:p w14:paraId="38526C5D" w14:textId="77777777" w:rsidR="00706AAD" w:rsidRPr="00C26814" w:rsidRDefault="00706AAD" w:rsidP="00706AAD">
                  <w:pPr>
                    <w:rPr>
                      <w:b/>
                      <w:sz w:val="18"/>
                      <w:szCs w:val="18"/>
                    </w:rPr>
                  </w:pPr>
                  <w:r w:rsidRPr="00C26814">
                    <w:rPr>
                      <w:b/>
                      <w:sz w:val="18"/>
                      <w:szCs w:val="18"/>
                    </w:rPr>
                    <w:t>Национальный проект «Безопасные качественные дороги»</w:t>
                  </w:r>
                </w:p>
              </w:tc>
              <w:tc>
                <w:tcPr>
                  <w:tcW w:w="1698" w:type="dxa"/>
                  <w:tcBorders>
                    <w:top w:val="single" w:sz="4" w:space="0" w:color="auto"/>
                    <w:left w:val="nil"/>
                    <w:bottom w:val="single" w:sz="4" w:space="0" w:color="auto"/>
                    <w:right w:val="single" w:sz="4" w:space="0" w:color="auto"/>
                  </w:tcBorders>
                  <w:noWrap/>
                  <w:vAlign w:val="bottom"/>
                </w:tcPr>
                <w:p w14:paraId="4D140014" w14:textId="77777777" w:rsidR="00706AAD" w:rsidRPr="00C26814" w:rsidRDefault="00706AAD" w:rsidP="00706AAD">
                  <w:pPr>
                    <w:jc w:val="center"/>
                    <w:rPr>
                      <w:b/>
                      <w:sz w:val="18"/>
                      <w:szCs w:val="18"/>
                    </w:rPr>
                  </w:pPr>
                  <w:r w:rsidRPr="00C26814">
                    <w:rPr>
                      <w:b/>
                      <w:bCs/>
                      <w:color w:val="000000"/>
                      <w:sz w:val="18"/>
                      <w:szCs w:val="18"/>
                    </w:rPr>
                    <w:t>355 887,9</w:t>
                  </w:r>
                </w:p>
              </w:tc>
              <w:tc>
                <w:tcPr>
                  <w:tcW w:w="1361" w:type="dxa"/>
                  <w:tcBorders>
                    <w:top w:val="single" w:sz="4" w:space="0" w:color="auto"/>
                    <w:left w:val="nil"/>
                    <w:bottom w:val="single" w:sz="4" w:space="0" w:color="auto"/>
                    <w:right w:val="single" w:sz="4" w:space="0" w:color="auto"/>
                  </w:tcBorders>
                  <w:vAlign w:val="bottom"/>
                </w:tcPr>
                <w:p w14:paraId="1353E65F" w14:textId="77777777" w:rsidR="00706AAD" w:rsidRPr="00C26814" w:rsidRDefault="00706AAD" w:rsidP="00706AAD">
                  <w:pPr>
                    <w:jc w:val="center"/>
                    <w:rPr>
                      <w:b/>
                      <w:color w:val="000000"/>
                      <w:sz w:val="18"/>
                      <w:szCs w:val="18"/>
                    </w:rPr>
                  </w:pPr>
                  <w:r w:rsidRPr="00C26814">
                    <w:rPr>
                      <w:b/>
                      <w:bCs/>
                      <w:color w:val="000000"/>
                      <w:sz w:val="18"/>
                      <w:szCs w:val="18"/>
                    </w:rPr>
                    <w:t>355 282,1</w:t>
                  </w:r>
                </w:p>
              </w:tc>
            </w:tr>
            <w:tr w:rsidR="00706AAD" w:rsidRPr="00C26814" w14:paraId="4F7A0971"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2AC728B9" w14:textId="77777777" w:rsidR="00706AAD" w:rsidRPr="00C26814" w:rsidRDefault="00706AAD" w:rsidP="00706AAD">
                  <w:pPr>
                    <w:rPr>
                      <w:sz w:val="18"/>
                      <w:szCs w:val="18"/>
                    </w:rPr>
                  </w:pPr>
                  <w:r w:rsidRPr="00C26814">
                    <w:rPr>
                      <w:sz w:val="18"/>
                      <w:szCs w:val="18"/>
                    </w:rPr>
                    <w:t>Федеральный проект «Региональная и местная дорожная сеть»</w:t>
                  </w:r>
                </w:p>
              </w:tc>
              <w:tc>
                <w:tcPr>
                  <w:tcW w:w="1698" w:type="dxa"/>
                  <w:tcBorders>
                    <w:top w:val="single" w:sz="4" w:space="0" w:color="auto"/>
                    <w:left w:val="nil"/>
                    <w:bottom w:val="single" w:sz="4" w:space="0" w:color="auto"/>
                    <w:right w:val="single" w:sz="4" w:space="0" w:color="auto"/>
                  </w:tcBorders>
                  <w:noWrap/>
                  <w:vAlign w:val="bottom"/>
                </w:tcPr>
                <w:p w14:paraId="35720505" w14:textId="77777777" w:rsidR="00706AAD" w:rsidRPr="00C26814" w:rsidRDefault="00706AAD" w:rsidP="00706AAD">
                  <w:pPr>
                    <w:jc w:val="center"/>
                    <w:rPr>
                      <w:sz w:val="18"/>
                      <w:szCs w:val="18"/>
                    </w:rPr>
                  </w:pPr>
                  <w:r w:rsidRPr="00C26814">
                    <w:rPr>
                      <w:color w:val="000000"/>
                      <w:sz w:val="18"/>
                      <w:szCs w:val="18"/>
                    </w:rPr>
                    <w:t>112 093,4</w:t>
                  </w:r>
                </w:p>
              </w:tc>
              <w:tc>
                <w:tcPr>
                  <w:tcW w:w="1361" w:type="dxa"/>
                  <w:tcBorders>
                    <w:top w:val="single" w:sz="4" w:space="0" w:color="auto"/>
                    <w:left w:val="nil"/>
                    <w:bottom w:val="single" w:sz="4" w:space="0" w:color="auto"/>
                    <w:right w:val="single" w:sz="4" w:space="0" w:color="auto"/>
                  </w:tcBorders>
                  <w:vAlign w:val="bottom"/>
                </w:tcPr>
                <w:p w14:paraId="7237530D" w14:textId="77777777" w:rsidR="00706AAD" w:rsidRPr="00C26814" w:rsidRDefault="00706AAD" w:rsidP="00706AAD">
                  <w:pPr>
                    <w:jc w:val="center"/>
                    <w:rPr>
                      <w:iCs/>
                      <w:color w:val="000000"/>
                      <w:sz w:val="18"/>
                      <w:szCs w:val="18"/>
                    </w:rPr>
                  </w:pPr>
                  <w:r w:rsidRPr="00C26814">
                    <w:rPr>
                      <w:color w:val="000000"/>
                      <w:sz w:val="18"/>
                      <w:szCs w:val="18"/>
                    </w:rPr>
                    <w:t>111 960,8</w:t>
                  </w:r>
                </w:p>
              </w:tc>
            </w:tr>
            <w:tr w:rsidR="00706AAD" w:rsidRPr="00C26814" w14:paraId="60A50F35"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17C9074D" w14:textId="77777777" w:rsidR="00706AAD" w:rsidRPr="00C26814" w:rsidRDefault="00706AAD" w:rsidP="00706AAD">
                  <w:pPr>
                    <w:rPr>
                      <w:sz w:val="18"/>
                      <w:szCs w:val="18"/>
                    </w:rPr>
                  </w:pPr>
                  <w:r w:rsidRPr="00C26814">
                    <w:rPr>
                      <w:sz w:val="18"/>
                      <w:szCs w:val="18"/>
                    </w:rPr>
                    <w:t>Федеральный проект «Безопасность дорожного движения»</w:t>
                  </w:r>
                </w:p>
              </w:tc>
              <w:tc>
                <w:tcPr>
                  <w:tcW w:w="1698" w:type="dxa"/>
                  <w:tcBorders>
                    <w:top w:val="single" w:sz="4" w:space="0" w:color="auto"/>
                    <w:left w:val="nil"/>
                    <w:bottom w:val="single" w:sz="4" w:space="0" w:color="auto"/>
                    <w:right w:val="single" w:sz="4" w:space="0" w:color="auto"/>
                  </w:tcBorders>
                  <w:noWrap/>
                  <w:vAlign w:val="bottom"/>
                </w:tcPr>
                <w:p w14:paraId="1629C0E2" w14:textId="77777777" w:rsidR="00706AAD" w:rsidRPr="00C26814" w:rsidRDefault="00706AAD" w:rsidP="00706AAD">
                  <w:pPr>
                    <w:jc w:val="center"/>
                    <w:rPr>
                      <w:sz w:val="18"/>
                      <w:szCs w:val="18"/>
                    </w:rPr>
                  </w:pPr>
                  <w:r w:rsidRPr="00C26814">
                    <w:rPr>
                      <w:color w:val="000000"/>
                      <w:sz w:val="18"/>
                      <w:szCs w:val="18"/>
                    </w:rPr>
                    <w:t>20,0</w:t>
                  </w:r>
                </w:p>
              </w:tc>
              <w:tc>
                <w:tcPr>
                  <w:tcW w:w="1361" w:type="dxa"/>
                  <w:tcBorders>
                    <w:top w:val="single" w:sz="4" w:space="0" w:color="auto"/>
                    <w:left w:val="nil"/>
                    <w:bottom w:val="single" w:sz="4" w:space="0" w:color="auto"/>
                    <w:right w:val="single" w:sz="4" w:space="0" w:color="auto"/>
                  </w:tcBorders>
                  <w:vAlign w:val="bottom"/>
                </w:tcPr>
                <w:p w14:paraId="5AD96283" w14:textId="77777777" w:rsidR="00706AAD" w:rsidRPr="00C26814" w:rsidRDefault="00706AAD" w:rsidP="00706AAD">
                  <w:pPr>
                    <w:jc w:val="center"/>
                    <w:rPr>
                      <w:color w:val="000000"/>
                      <w:sz w:val="18"/>
                      <w:szCs w:val="18"/>
                    </w:rPr>
                  </w:pPr>
                  <w:r w:rsidRPr="00C26814">
                    <w:rPr>
                      <w:color w:val="000000"/>
                      <w:sz w:val="18"/>
                      <w:szCs w:val="18"/>
                    </w:rPr>
                    <w:t>20,0</w:t>
                  </w:r>
                </w:p>
              </w:tc>
            </w:tr>
            <w:tr w:rsidR="00706AAD" w:rsidRPr="00C26814" w14:paraId="01543BF4"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3745595E" w14:textId="77777777" w:rsidR="00706AAD" w:rsidRPr="00C26814" w:rsidRDefault="00706AAD" w:rsidP="00706AAD">
                  <w:pPr>
                    <w:rPr>
                      <w:sz w:val="18"/>
                      <w:szCs w:val="18"/>
                    </w:rPr>
                  </w:pPr>
                  <w:r w:rsidRPr="00C26814">
                    <w:rPr>
                      <w:sz w:val="18"/>
                      <w:szCs w:val="18"/>
                    </w:rPr>
                    <w:t>Федеральный проект «Общесистемные меры развития дорожного хозяйства»</w:t>
                  </w:r>
                </w:p>
              </w:tc>
              <w:tc>
                <w:tcPr>
                  <w:tcW w:w="1698" w:type="dxa"/>
                  <w:tcBorders>
                    <w:top w:val="single" w:sz="4" w:space="0" w:color="auto"/>
                    <w:left w:val="nil"/>
                    <w:bottom w:val="single" w:sz="4" w:space="0" w:color="auto"/>
                    <w:right w:val="single" w:sz="4" w:space="0" w:color="auto"/>
                  </w:tcBorders>
                  <w:noWrap/>
                  <w:vAlign w:val="bottom"/>
                </w:tcPr>
                <w:p w14:paraId="7A824150" w14:textId="77777777" w:rsidR="00706AAD" w:rsidRPr="00C26814" w:rsidRDefault="00706AAD" w:rsidP="00706AAD">
                  <w:pPr>
                    <w:jc w:val="center"/>
                    <w:rPr>
                      <w:sz w:val="18"/>
                      <w:szCs w:val="18"/>
                    </w:rPr>
                  </w:pPr>
                  <w:r w:rsidRPr="00C26814">
                    <w:rPr>
                      <w:color w:val="000000"/>
                      <w:sz w:val="18"/>
                      <w:szCs w:val="18"/>
                    </w:rPr>
                    <w:t>7 504,7</w:t>
                  </w:r>
                </w:p>
              </w:tc>
              <w:tc>
                <w:tcPr>
                  <w:tcW w:w="1361" w:type="dxa"/>
                  <w:tcBorders>
                    <w:top w:val="single" w:sz="4" w:space="0" w:color="auto"/>
                    <w:left w:val="nil"/>
                    <w:bottom w:val="single" w:sz="4" w:space="0" w:color="auto"/>
                    <w:right w:val="single" w:sz="4" w:space="0" w:color="auto"/>
                  </w:tcBorders>
                  <w:vAlign w:val="bottom"/>
                </w:tcPr>
                <w:p w14:paraId="721095EB" w14:textId="77777777" w:rsidR="00706AAD" w:rsidRPr="00C26814" w:rsidRDefault="00706AAD" w:rsidP="00706AAD">
                  <w:pPr>
                    <w:jc w:val="center"/>
                    <w:rPr>
                      <w:color w:val="000000"/>
                      <w:sz w:val="18"/>
                      <w:szCs w:val="18"/>
                    </w:rPr>
                  </w:pPr>
                  <w:r w:rsidRPr="00C26814">
                    <w:rPr>
                      <w:color w:val="000000"/>
                      <w:sz w:val="18"/>
                      <w:szCs w:val="18"/>
                    </w:rPr>
                    <w:t>7 483,4</w:t>
                  </w:r>
                </w:p>
              </w:tc>
            </w:tr>
            <w:tr w:rsidR="00706AAD" w:rsidRPr="00C26814" w14:paraId="6AB7F11A" w14:textId="77777777" w:rsidTr="00FD6321">
              <w:trPr>
                <w:trHeight w:val="312"/>
              </w:trPr>
              <w:tc>
                <w:tcPr>
                  <w:tcW w:w="5556" w:type="dxa"/>
                  <w:tcBorders>
                    <w:top w:val="single" w:sz="4" w:space="0" w:color="auto"/>
                    <w:left w:val="single" w:sz="4" w:space="0" w:color="auto"/>
                    <w:bottom w:val="single" w:sz="4" w:space="0" w:color="auto"/>
                    <w:right w:val="single" w:sz="4" w:space="0" w:color="auto"/>
                  </w:tcBorders>
                </w:tcPr>
                <w:p w14:paraId="178CC28E" w14:textId="77777777" w:rsidR="00706AAD" w:rsidRPr="00C26814" w:rsidRDefault="00706AAD" w:rsidP="00706AAD">
                  <w:pPr>
                    <w:rPr>
                      <w:sz w:val="18"/>
                      <w:szCs w:val="18"/>
                    </w:rPr>
                  </w:pPr>
                  <w:r w:rsidRPr="00C26814">
                    <w:rPr>
                      <w:sz w:val="18"/>
                      <w:szCs w:val="18"/>
                    </w:rPr>
                    <w:t>Федеральный проект «Модернизация пассажирского транспорта в городских агломерациях»</w:t>
                  </w:r>
                </w:p>
              </w:tc>
              <w:tc>
                <w:tcPr>
                  <w:tcW w:w="1698" w:type="dxa"/>
                  <w:tcBorders>
                    <w:top w:val="single" w:sz="4" w:space="0" w:color="auto"/>
                    <w:left w:val="nil"/>
                    <w:bottom w:val="single" w:sz="4" w:space="0" w:color="auto"/>
                    <w:right w:val="single" w:sz="4" w:space="0" w:color="auto"/>
                  </w:tcBorders>
                  <w:noWrap/>
                  <w:vAlign w:val="bottom"/>
                </w:tcPr>
                <w:p w14:paraId="0E107CEF" w14:textId="77777777" w:rsidR="00706AAD" w:rsidRPr="00C26814" w:rsidRDefault="00706AAD" w:rsidP="00706AAD">
                  <w:pPr>
                    <w:jc w:val="center"/>
                    <w:rPr>
                      <w:b/>
                      <w:sz w:val="18"/>
                      <w:szCs w:val="18"/>
                    </w:rPr>
                  </w:pPr>
                  <w:r w:rsidRPr="00C26814">
                    <w:rPr>
                      <w:color w:val="000000"/>
                      <w:sz w:val="18"/>
                      <w:szCs w:val="18"/>
                    </w:rPr>
                    <w:t>4 202,3</w:t>
                  </w:r>
                </w:p>
              </w:tc>
              <w:tc>
                <w:tcPr>
                  <w:tcW w:w="1361" w:type="dxa"/>
                  <w:tcBorders>
                    <w:top w:val="single" w:sz="4" w:space="0" w:color="auto"/>
                    <w:left w:val="nil"/>
                    <w:bottom w:val="single" w:sz="4" w:space="0" w:color="auto"/>
                    <w:right w:val="single" w:sz="4" w:space="0" w:color="auto"/>
                  </w:tcBorders>
                  <w:vAlign w:val="bottom"/>
                </w:tcPr>
                <w:p w14:paraId="29959669" w14:textId="77777777" w:rsidR="00706AAD" w:rsidRPr="00C26814" w:rsidRDefault="00706AAD" w:rsidP="00706AAD">
                  <w:pPr>
                    <w:jc w:val="center"/>
                    <w:rPr>
                      <w:b/>
                      <w:color w:val="000000"/>
                      <w:sz w:val="18"/>
                      <w:szCs w:val="18"/>
                    </w:rPr>
                  </w:pPr>
                  <w:r w:rsidRPr="00C26814">
                    <w:rPr>
                      <w:color w:val="000000"/>
                      <w:sz w:val="18"/>
                      <w:szCs w:val="18"/>
                    </w:rPr>
                    <w:t>4 199,4</w:t>
                  </w:r>
                </w:p>
              </w:tc>
            </w:tr>
            <w:tr w:rsidR="00706AAD" w:rsidRPr="00C26814" w14:paraId="17D29A1D"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2DA9686C" w14:textId="77777777" w:rsidR="00706AAD" w:rsidRPr="00C26814" w:rsidRDefault="00706AAD" w:rsidP="00706AAD">
                  <w:pPr>
                    <w:rPr>
                      <w:sz w:val="18"/>
                      <w:szCs w:val="18"/>
                    </w:rPr>
                  </w:pPr>
                  <w:r w:rsidRPr="00C26814">
                    <w:rPr>
                      <w:sz w:val="18"/>
                      <w:szCs w:val="18"/>
                    </w:rPr>
                    <w:t>Федеральный проект «Развитие федеральной магистральной сети»</w:t>
                  </w:r>
                </w:p>
              </w:tc>
              <w:tc>
                <w:tcPr>
                  <w:tcW w:w="1698" w:type="dxa"/>
                  <w:tcBorders>
                    <w:top w:val="single" w:sz="4" w:space="0" w:color="auto"/>
                    <w:left w:val="nil"/>
                    <w:bottom w:val="single" w:sz="4" w:space="0" w:color="auto"/>
                    <w:right w:val="single" w:sz="4" w:space="0" w:color="auto"/>
                  </w:tcBorders>
                  <w:noWrap/>
                  <w:vAlign w:val="bottom"/>
                </w:tcPr>
                <w:p w14:paraId="5717BDAA" w14:textId="77777777" w:rsidR="00706AAD" w:rsidRPr="00C26814" w:rsidRDefault="00706AAD" w:rsidP="00706AAD">
                  <w:pPr>
                    <w:jc w:val="center"/>
                    <w:rPr>
                      <w:sz w:val="18"/>
                      <w:szCs w:val="18"/>
                    </w:rPr>
                  </w:pPr>
                  <w:r w:rsidRPr="00C26814">
                    <w:rPr>
                      <w:color w:val="000000"/>
                      <w:sz w:val="18"/>
                      <w:szCs w:val="18"/>
                    </w:rPr>
                    <w:t>232 067,5</w:t>
                  </w:r>
                </w:p>
              </w:tc>
              <w:tc>
                <w:tcPr>
                  <w:tcW w:w="1361" w:type="dxa"/>
                  <w:tcBorders>
                    <w:top w:val="single" w:sz="4" w:space="0" w:color="auto"/>
                    <w:left w:val="nil"/>
                    <w:bottom w:val="single" w:sz="4" w:space="0" w:color="auto"/>
                    <w:right w:val="single" w:sz="4" w:space="0" w:color="auto"/>
                  </w:tcBorders>
                  <w:vAlign w:val="bottom"/>
                </w:tcPr>
                <w:p w14:paraId="44D41912" w14:textId="77777777" w:rsidR="00706AAD" w:rsidRPr="00C26814" w:rsidRDefault="00706AAD" w:rsidP="00706AAD">
                  <w:pPr>
                    <w:jc w:val="center"/>
                    <w:rPr>
                      <w:color w:val="000000"/>
                      <w:sz w:val="18"/>
                      <w:szCs w:val="18"/>
                    </w:rPr>
                  </w:pPr>
                  <w:r w:rsidRPr="00C26814">
                    <w:rPr>
                      <w:color w:val="000000"/>
                      <w:sz w:val="18"/>
                      <w:szCs w:val="18"/>
                    </w:rPr>
                    <w:t>231 618,5</w:t>
                  </w:r>
                </w:p>
              </w:tc>
            </w:tr>
            <w:tr w:rsidR="00706AAD" w:rsidRPr="00C26814" w14:paraId="43E67B19"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056F0475" w14:textId="77777777" w:rsidR="00706AAD" w:rsidRPr="00C26814" w:rsidRDefault="00706AAD" w:rsidP="00706AAD">
                  <w:pPr>
                    <w:rPr>
                      <w:sz w:val="18"/>
                      <w:szCs w:val="18"/>
                    </w:rPr>
                  </w:pPr>
                  <w:r w:rsidRPr="00C26814">
                    <w:rPr>
                      <w:b/>
                      <w:sz w:val="18"/>
                      <w:szCs w:val="18"/>
                    </w:rPr>
                    <w:t>Транспортная часть комплексного плана модернизации и расширения магистральной инфраструктуры на период до 2024 года</w:t>
                  </w:r>
                </w:p>
              </w:tc>
              <w:tc>
                <w:tcPr>
                  <w:tcW w:w="1698" w:type="dxa"/>
                  <w:tcBorders>
                    <w:top w:val="single" w:sz="4" w:space="0" w:color="auto"/>
                    <w:left w:val="nil"/>
                    <w:bottom w:val="single" w:sz="4" w:space="0" w:color="auto"/>
                    <w:right w:val="single" w:sz="4" w:space="0" w:color="auto"/>
                  </w:tcBorders>
                  <w:noWrap/>
                  <w:vAlign w:val="bottom"/>
                </w:tcPr>
                <w:p w14:paraId="0F0ABFA5" w14:textId="77777777" w:rsidR="00706AAD" w:rsidRPr="00C26814" w:rsidRDefault="00706AAD" w:rsidP="00706AAD">
                  <w:pPr>
                    <w:jc w:val="center"/>
                    <w:rPr>
                      <w:sz w:val="18"/>
                      <w:szCs w:val="18"/>
                    </w:rPr>
                  </w:pPr>
                  <w:r w:rsidRPr="00C26814">
                    <w:rPr>
                      <w:b/>
                      <w:bCs/>
                      <w:color w:val="000000"/>
                      <w:sz w:val="18"/>
                      <w:szCs w:val="18"/>
                    </w:rPr>
                    <w:t>328 289,3</w:t>
                  </w:r>
                </w:p>
              </w:tc>
              <w:tc>
                <w:tcPr>
                  <w:tcW w:w="1361" w:type="dxa"/>
                  <w:tcBorders>
                    <w:top w:val="single" w:sz="4" w:space="0" w:color="auto"/>
                    <w:left w:val="nil"/>
                    <w:bottom w:val="single" w:sz="4" w:space="0" w:color="auto"/>
                    <w:right w:val="single" w:sz="4" w:space="0" w:color="auto"/>
                  </w:tcBorders>
                  <w:vAlign w:val="bottom"/>
                </w:tcPr>
                <w:p w14:paraId="2A66C6D4" w14:textId="77777777" w:rsidR="00706AAD" w:rsidRPr="00C26814" w:rsidRDefault="00706AAD" w:rsidP="00706AAD">
                  <w:pPr>
                    <w:jc w:val="center"/>
                    <w:rPr>
                      <w:color w:val="000000"/>
                      <w:sz w:val="18"/>
                      <w:szCs w:val="18"/>
                    </w:rPr>
                  </w:pPr>
                  <w:r w:rsidRPr="00C26814">
                    <w:rPr>
                      <w:b/>
                      <w:bCs/>
                      <w:color w:val="000000"/>
                      <w:sz w:val="18"/>
                      <w:szCs w:val="18"/>
                    </w:rPr>
                    <w:t>323 925,6</w:t>
                  </w:r>
                </w:p>
              </w:tc>
            </w:tr>
            <w:tr w:rsidR="00706AAD" w:rsidRPr="00C26814" w14:paraId="4032080A"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7C0D3DE1" w14:textId="77777777" w:rsidR="00706AAD" w:rsidRPr="00C26814" w:rsidRDefault="00706AAD" w:rsidP="00706AAD">
                  <w:pPr>
                    <w:rPr>
                      <w:sz w:val="18"/>
                      <w:szCs w:val="18"/>
                    </w:rPr>
                  </w:pPr>
                  <w:r w:rsidRPr="00C26814">
                    <w:rPr>
                      <w:sz w:val="18"/>
                      <w:szCs w:val="18"/>
                    </w:rPr>
                    <w:t>Федеральный проект «Строительство автомобильных дорог международного транспортного коридора Европа – Западный Китай»</w:t>
                  </w:r>
                </w:p>
              </w:tc>
              <w:tc>
                <w:tcPr>
                  <w:tcW w:w="1698" w:type="dxa"/>
                  <w:tcBorders>
                    <w:top w:val="single" w:sz="4" w:space="0" w:color="auto"/>
                    <w:left w:val="nil"/>
                    <w:bottom w:val="single" w:sz="4" w:space="0" w:color="auto"/>
                    <w:right w:val="single" w:sz="4" w:space="0" w:color="auto"/>
                  </w:tcBorders>
                  <w:noWrap/>
                  <w:vAlign w:val="bottom"/>
                </w:tcPr>
                <w:p w14:paraId="230BCBBD" w14:textId="77777777" w:rsidR="00706AAD" w:rsidRPr="00C26814" w:rsidRDefault="00706AAD" w:rsidP="00706AAD">
                  <w:pPr>
                    <w:jc w:val="center"/>
                    <w:rPr>
                      <w:sz w:val="18"/>
                      <w:szCs w:val="18"/>
                    </w:rPr>
                  </w:pPr>
                  <w:r w:rsidRPr="00C26814">
                    <w:rPr>
                      <w:color w:val="000000"/>
                      <w:sz w:val="18"/>
                      <w:szCs w:val="18"/>
                    </w:rPr>
                    <w:t>212 871,0</w:t>
                  </w:r>
                </w:p>
              </w:tc>
              <w:tc>
                <w:tcPr>
                  <w:tcW w:w="1361" w:type="dxa"/>
                  <w:tcBorders>
                    <w:top w:val="single" w:sz="4" w:space="0" w:color="auto"/>
                    <w:left w:val="nil"/>
                    <w:bottom w:val="single" w:sz="4" w:space="0" w:color="auto"/>
                    <w:right w:val="single" w:sz="4" w:space="0" w:color="auto"/>
                  </w:tcBorders>
                  <w:vAlign w:val="bottom"/>
                </w:tcPr>
                <w:p w14:paraId="1693D3D3" w14:textId="77777777" w:rsidR="00706AAD" w:rsidRPr="00C26814" w:rsidRDefault="00706AAD" w:rsidP="00706AAD">
                  <w:pPr>
                    <w:jc w:val="center"/>
                    <w:rPr>
                      <w:color w:val="000000"/>
                      <w:sz w:val="18"/>
                      <w:szCs w:val="18"/>
                    </w:rPr>
                  </w:pPr>
                  <w:r w:rsidRPr="00C26814">
                    <w:rPr>
                      <w:color w:val="000000"/>
                      <w:sz w:val="18"/>
                      <w:szCs w:val="18"/>
                    </w:rPr>
                    <w:t>212 283,8</w:t>
                  </w:r>
                </w:p>
              </w:tc>
            </w:tr>
            <w:tr w:rsidR="00706AAD" w:rsidRPr="00C26814" w14:paraId="18046412"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5A6B3EEC" w14:textId="77777777" w:rsidR="00706AAD" w:rsidRPr="00C26814" w:rsidRDefault="00706AAD" w:rsidP="00706AAD">
                  <w:pPr>
                    <w:rPr>
                      <w:sz w:val="18"/>
                      <w:szCs w:val="18"/>
                    </w:rPr>
                  </w:pPr>
                  <w:r w:rsidRPr="00C26814">
                    <w:rPr>
                      <w:sz w:val="18"/>
                      <w:szCs w:val="18"/>
                    </w:rPr>
                    <w:t>Федеральный проект «Развитие морских портов России»</w:t>
                  </w:r>
                </w:p>
              </w:tc>
              <w:tc>
                <w:tcPr>
                  <w:tcW w:w="1698" w:type="dxa"/>
                  <w:tcBorders>
                    <w:top w:val="single" w:sz="4" w:space="0" w:color="auto"/>
                    <w:left w:val="nil"/>
                    <w:bottom w:val="single" w:sz="4" w:space="0" w:color="auto"/>
                    <w:right w:val="single" w:sz="4" w:space="0" w:color="auto"/>
                  </w:tcBorders>
                  <w:noWrap/>
                  <w:vAlign w:val="bottom"/>
                </w:tcPr>
                <w:p w14:paraId="5F59D506" w14:textId="77777777" w:rsidR="00706AAD" w:rsidRPr="00C26814" w:rsidRDefault="00706AAD" w:rsidP="00706AAD">
                  <w:pPr>
                    <w:jc w:val="center"/>
                    <w:rPr>
                      <w:sz w:val="18"/>
                      <w:szCs w:val="18"/>
                    </w:rPr>
                  </w:pPr>
                  <w:r w:rsidRPr="00C26814">
                    <w:rPr>
                      <w:color w:val="000000"/>
                      <w:sz w:val="18"/>
                      <w:szCs w:val="18"/>
                    </w:rPr>
                    <w:t>20 647,6</w:t>
                  </w:r>
                </w:p>
              </w:tc>
              <w:tc>
                <w:tcPr>
                  <w:tcW w:w="1361" w:type="dxa"/>
                  <w:tcBorders>
                    <w:top w:val="single" w:sz="4" w:space="0" w:color="auto"/>
                    <w:left w:val="nil"/>
                    <w:bottom w:val="single" w:sz="4" w:space="0" w:color="auto"/>
                    <w:right w:val="single" w:sz="4" w:space="0" w:color="auto"/>
                  </w:tcBorders>
                  <w:vAlign w:val="bottom"/>
                </w:tcPr>
                <w:p w14:paraId="144E3999" w14:textId="77777777" w:rsidR="00706AAD" w:rsidRPr="00C26814" w:rsidRDefault="00706AAD" w:rsidP="00706AAD">
                  <w:pPr>
                    <w:jc w:val="center"/>
                    <w:rPr>
                      <w:color w:val="000000"/>
                      <w:sz w:val="18"/>
                      <w:szCs w:val="18"/>
                    </w:rPr>
                  </w:pPr>
                  <w:r w:rsidRPr="00C26814">
                    <w:rPr>
                      <w:color w:val="000000"/>
                      <w:sz w:val="18"/>
                      <w:szCs w:val="18"/>
                    </w:rPr>
                    <w:t>20 644,0</w:t>
                  </w:r>
                </w:p>
              </w:tc>
            </w:tr>
            <w:tr w:rsidR="00706AAD" w:rsidRPr="00C26814" w14:paraId="035BEC06"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7B7FD6EF" w14:textId="77777777" w:rsidR="00706AAD" w:rsidRPr="00C26814" w:rsidRDefault="00706AAD" w:rsidP="00706AAD">
                  <w:pPr>
                    <w:rPr>
                      <w:sz w:val="18"/>
                      <w:szCs w:val="18"/>
                    </w:rPr>
                  </w:pPr>
                  <w:r w:rsidRPr="00C26814">
                    <w:rPr>
                      <w:sz w:val="18"/>
                      <w:szCs w:val="18"/>
                    </w:rPr>
                    <w:t>Федеральный проект «Железнодорожный транспорт и транзит»</w:t>
                  </w:r>
                </w:p>
              </w:tc>
              <w:tc>
                <w:tcPr>
                  <w:tcW w:w="1698" w:type="dxa"/>
                  <w:tcBorders>
                    <w:top w:val="single" w:sz="4" w:space="0" w:color="auto"/>
                    <w:left w:val="nil"/>
                    <w:bottom w:val="single" w:sz="4" w:space="0" w:color="auto"/>
                    <w:right w:val="single" w:sz="4" w:space="0" w:color="auto"/>
                  </w:tcBorders>
                  <w:noWrap/>
                  <w:vAlign w:val="bottom"/>
                </w:tcPr>
                <w:p w14:paraId="72658B34" w14:textId="77777777" w:rsidR="00706AAD" w:rsidRPr="00C26814" w:rsidRDefault="00706AAD" w:rsidP="00706AAD">
                  <w:pPr>
                    <w:jc w:val="center"/>
                    <w:rPr>
                      <w:color w:val="000000"/>
                      <w:sz w:val="18"/>
                      <w:szCs w:val="18"/>
                    </w:rPr>
                  </w:pPr>
                  <w:r w:rsidRPr="00C26814">
                    <w:rPr>
                      <w:color w:val="000000"/>
                      <w:sz w:val="18"/>
                      <w:szCs w:val="18"/>
                    </w:rPr>
                    <w:t>6,9</w:t>
                  </w:r>
                </w:p>
              </w:tc>
              <w:tc>
                <w:tcPr>
                  <w:tcW w:w="1361" w:type="dxa"/>
                  <w:tcBorders>
                    <w:top w:val="single" w:sz="4" w:space="0" w:color="auto"/>
                    <w:left w:val="nil"/>
                    <w:bottom w:val="single" w:sz="4" w:space="0" w:color="auto"/>
                    <w:right w:val="single" w:sz="4" w:space="0" w:color="auto"/>
                  </w:tcBorders>
                  <w:vAlign w:val="bottom"/>
                </w:tcPr>
                <w:p w14:paraId="3C9A37D0" w14:textId="77777777" w:rsidR="00706AAD" w:rsidRPr="00C26814" w:rsidRDefault="00706AAD" w:rsidP="00706AAD">
                  <w:pPr>
                    <w:jc w:val="center"/>
                    <w:rPr>
                      <w:color w:val="000000"/>
                      <w:sz w:val="18"/>
                      <w:szCs w:val="18"/>
                    </w:rPr>
                  </w:pPr>
                  <w:r w:rsidRPr="00C26814">
                    <w:rPr>
                      <w:color w:val="000000"/>
                      <w:sz w:val="18"/>
                      <w:szCs w:val="18"/>
                    </w:rPr>
                    <w:t>1,3</w:t>
                  </w:r>
                </w:p>
              </w:tc>
            </w:tr>
            <w:tr w:rsidR="00706AAD" w:rsidRPr="00C26814" w14:paraId="40181F4B"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787A6443" w14:textId="77777777" w:rsidR="00706AAD" w:rsidRPr="00C26814" w:rsidRDefault="00706AAD" w:rsidP="00706AAD">
                  <w:pPr>
                    <w:rPr>
                      <w:sz w:val="18"/>
                      <w:szCs w:val="18"/>
                    </w:rPr>
                  </w:pPr>
                  <w:r w:rsidRPr="00C26814">
                    <w:rPr>
                      <w:sz w:val="18"/>
                      <w:szCs w:val="18"/>
                    </w:rPr>
                    <w:t>Федеральный проект «Транспортно-логистические центры»</w:t>
                  </w:r>
                </w:p>
              </w:tc>
              <w:tc>
                <w:tcPr>
                  <w:tcW w:w="1698" w:type="dxa"/>
                  <w:tcBorders>
                    <w:top w:val="single" w:sz="4" w:space="0" w:color="auto"/>
                    <w:left w:val="nil"/>
                    <w:bottom w:val="single" w:sz="4" w:space="0" w:color="auto"/>
                    <w:right w:val="single" w:sz="4" w:space="0" w:color="auto"/>
                  </w:tcBorders>
                  <w:noWrap/>
                  <w:vAlign w:val="bottom"/>
                </w:tcPr>
                <w:p w14:paraId="0A65667D" w14:textId="77777777" w:rsidR="00706AAD" w:rsidRPr="00C26814" w:rsidRDefault="00706AAD" w:rsidP="00706AAD">
                  <w:pPr>
                    <w:jc w:val="center"/>
                    <w:rPr>
                      <w:color w:val="000000"/>
                      <w:sz w:val="18"/>
                      <w:szCs w:val="18"/>
                    </w:rPr>
                  </w:pPr>
                  <w:r w:rsidRPr="00C26814">
                    <w:rPr>
                      <w:color w:val="000000"/>
                      <w:sz w:val="18"/>
                      <w:szCs w:val="18"/>
                    </w:rPr>
                    <w:t>84,0</w:t>
                  </w:r>
                </w:p>
              </w:tc>
              <w:tc>
                <w:tcPr>
                  <w:tcW w:w="1361" w:type="dxa"/>
                  <w:tcBorders>
                    <w:top w:val="single" w:sz="4" w:space="0" w:color="auto"/>
                    <w:left w:val="nil"/>
                    <w:bottom w:val="single" w:sz="4" w:space="0" w:color="auto"/>
                    <w:right w:val="single" w:sz="4" w:space="0" w:color="auto"/>
                  </w:tcBorders>
                  <w:vAlign w:val="bottom"/>
                </w:tcPr>
                <w:p w14:paraId="6F197E88" w14:textId="77777777" w:rsidR="00706AAD" w:rsidRPr="00C26814" w:rsidRDefault="00706AAD" w:rsidP="00706AAD">
                  <w:pPr>
                    <w:jc w:val="center"/>
                    <w:rPr>
                      <w:color w:val="000000"/>
                      <w:sz w:val="18"/>
                      <w:szCs w:val="18"/>
                    </w:rPr>
                  </w:pPr>
                  <w:r w:rsidRPr="00C26814">
                    <w:rPr>
                      <w:color w:val="000000"/>
                      <w:sz w:val="18"/>
                      <w:szCs w:val="18"/>
                    </w:rPr>
                    <w:t>84,0</w:t>
                  </w:r>
                </w:p>
              </w:tc>
            </w:tr>
            <w:tr w:rsidR="00706AAD" w:rsidRPr="00C26814" w14:paraId="2DC4C6D7"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78754BB2" w14:textId="77777777" w:rsidR="00706AAD" w:rsidRPr="00C26814" w:rsidRDefault="00706AAD" w:rsidP="00706AAD">
                  <w:pPr>
                    <w:rPr>
                      <w:sz w:val="18"/>
                      <w:szCs w:val="18"/>
                    </w:rPr>
                  </w:pPr>
                  <w:r w:rsidRPr="00C26814">
                    <w:rPr>
                      <w:sz w:val="18"/>
                      <w:szCs w:val="18"/>
                    </w:rPr>
                    <w:t>Федеральный проект «Развитие Северного морского пути»</w:t>
                  </w:r>
                </w:p>
              </w:tc>
              <w:tc>
                <w:tcPr>
                  <w:tcW w:w="1698" w:type="dxa"/>
                  <w:tcBorders>
                    <w:top w:val="single" w:sz="4" w:space="0" w:color="auto"/>
                    <w:left w:val="nil"/>
                    <w:bottom w:val="single" w:sz="4" w:space="0" w:color="auto"/>
                    <w:right w:val="single" w:sz="4" w:space="0" w:color="auto"/>
                  </w:tcBorders>
                  <w:noWrap/>
                  <w:vAlign w:val="bottom"/>
                </w:tcPr>
                <w:p w14:paraId="46E5E87F" w14:textId="77777777" w:rsidR="00706AAD" w:rsidRPr="00C26814" w:rsidRDefault="00706AAD" w:rsidP="00706AAD">
                  <w:pPr>
                    <w:jc w:val="center"/>
                    <w:rPr>
                      <w:sz w:val="18"/>
                      <w:szCs w:val="18"/>
                    </w:rPr>
                  </w:pPr>
                  <w:r w:rsidRPr="00C26814">
                    <w:rPr>
                      <w:color w:val="000000"/>
                      <w:sz w:val="18"/>
                      <w:szCs w:val="18"/>
                    </w:rPr>
                    <w:t>11 538,5</w:t>
                  </w:r>
                </w:p>
              </w:tc>
              <w:tc>
                <w:tcPr>
                  <w:tcW w:w="1361" w:type="dxa"/>
                  <w:tcBorders>
                    <w:top w:val="single" w:sz="4" w:space="0" w:color="auto"/>
                    <w:left w:val="nil"/>
                    <w:bottom w:val="single" w:sz="4" w:space="0" w:color="auto"/>
                    <w:right w:val="single" w:sz="4" w:space="0" w:color="auto"/>
                  </w:tcBorders>
                  <w:vAlign w:val="bottom"/>
                </w:tcPr>
                <w:p w14:paraId="7D151B49" w14:textId="77777777" w:rsidR="00706AAD" w:rsidRPr="00C26814" w:rsidRDefault="00706AAD" w:rsidP="00706AAD">
                  <w:pPr>
                    <w:jc w:val="center"/>
                    <w:rPr>
                      <w:color w:val="000000"/>
                      <w:sz w:val="18"/>
                      <w:szCs w:val="18"/>
                    </w:rPr>
                  </w:pPr>
                  <w:r w:rsidRPr="00C26814">
                    <w:rPr>
                      <w:color w:val="000000"/>
                      <w:sz w:val="18"/>
                      <w:szCs w:val="18"/>
                    </w:rPr>
                    <w:t>11 411,2</w:t>
                  </w:r>
                </w:p>
              </w:tc>
            </w:tr>
            <w:tr w:rsidR="00706AAD" w:rsidRPr="00C26814" w14:paraId="4F068FEF"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710D01BD" w14:textId="77777777" w:rsidR="00706AAD" w:rsidRPr="00C26814" w:rsidRDefault="00706AAD" w:rsidP="00706AAD">
                  <w:pPr>
                    <w:rPr>
                      <w:sz w:val="18"/>
                      <w:szCs w:val="18"/>
                    </w:rPr>
                  </w:pPr>
                  <w:r w:rsidRPr="00C26814">
                    <w:rPr>
                      <w:sz w:val="18"/>
                      <w:szCs w:val="18"/>
                    </w:rPr>
                    <w:t>Федеральный проект «Развитие железнодорожных подходов к морским портам Азово-Черноморского бассейна»</w:t>
                  </w:r>
                </w:p>
              </w:tc>
              <w:tc>
                <w:tcPr>
                  <w:tcW w:w="1698" w:type="dxa"/>
                  <w:tcBorders>
                    <w:top w:val="single" w:sz="4" w:space="0" w:color="auto"/>
                    <w:left w:val="nil"/>
                    <w:bottom w:val="single" w:sz="4" w:space="0" w:color="auto"/>
                    <w:right w:val="single" w:sz="4" w:space="0" w:color="auto"/>
                  </w:tcBorders>
                  <w:noWrap/>
                  <w:vAlign w:val="bottom"/>
                </w:tcPr>
                <w:p w14:paraId="1B08B57C" w14:textId="77777777" w:rsidR="00706AAD" w:rsidRPr="00C26814" w:rsidRDefault="00706AAD" w:rsidP="00706AAD">
                  <w:pPr>
                    <w:jc w:val="center"/>
                    <w:rPr>
                      <w:sz w:val="18"/>
                      <w:szCs w:val="18"/>
                    </w:rPr>
                  </w:pPr>
                  <w:r w:rsidRPr="00C26814">
                    <w:rPr>
                      <w:color w:val="000000"/>
                      <w:sz w:val="18"/>
                      <w:szCs w:val="18"/>
                    </w:rPr>
                    <w:t>3 291,0</w:t>
                  </w:r>
                </w:p>
              </w:tc>
              <w:tc>
                <w:tcPr>
                  <w:tcW w:w="1361" w:type="dxa"/>
                  <w:tcBorders>
                    <w:top w:val="single" w:sz="4" w:space="0" w:color="auto"/>
                    <w:left w:val="nil"/>
                    <w:bottom w:val="single" w:sz="4" w:space="0" w:color="auto"/>
                    <w:right w:val="single" w:sz="4" w:space="0" w:color="auto"/>
                  </w:tcBorders>
                  <w:vAlign w:val="bottom"/>
                </w:tcPr>
                <w:p w14:paraId="38271969" w14:textId="77777777" w:rsidR="00706AAD" w:rsidRPr="00C26814" w:rsidRDefault="00706AAD" w:rsidP="00706AAD">
                  <w:pPr>
                    <w:jc w:val="center"/>
                    <w:rPr>
                      <w:color w:val="000000"/>
                      <w:sz w:val="18"/>
                      <w:szCs w:val="18"/>
                    </w:rPr>
                  </w:pPr>
                  <w:r w:rsidRPr="00C26814">
                    <w:rPr>
                      <w:color w:val="000000"/>
                      <w:sz w:val="18"/>
                      <w:szCs w:val="18"/>
                    </w:rPr>
                    <w:t>27,4</w:t>
                  </w:r>
                </w:p>
              </w:tc>
            </w:tr>
            <w:tr w:rsidR="00706AAD" w:rsidRPr="00C26814" w14:paraId="78419639"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49CCA5E8" w14:textId="77777777" w:rsidR="00706AAD" w:rsidRPr="00C26814" w:rsidRDefault="00706AAD" w:rsidP="00706AAD">
                  <w:pPr>
                    <w:rPr>
                      <w:sz w:val="18"/>
                      <w:szCs w:val="18"/>
                    </w:rPr>
                  </w:pPr>
                  <w:r w:rsidRPr="00C26814">
                    <w:rPr>
                      <w:sz w:val="18"/>
                      <w:szCs w:val="18"/>
                    </w:rPr>
                    <w:t>Федеральный проект «Развитие железнодорожных подходов к морским портам Северо-Западного бассейна»</w:t>
                  </w:r>
                </w:p>
              </w:tc>
              <w:tc>
                <w:tcPr>
                  <w:tcW w:w="1698" w:type="dxa"/>
                  <w:tcBorders>
                    <w:top w:val="single" w:sz="4" w:space="0" w:color="auto"/>
                    <w:left w:val="nil"/>
                    <w:bottom w:val="single" w:sz="4" w:space="0" w:color="auto"/>
                    <w:right w:val="single" w:sz="4" w:space="0" w:color="auto"/>
                  </w:tcBorders>
                  <w:noWrap/>
                  <w:vAlign w:val="bottom"/>
                </w:tcPr>
                <w:p w14:paraId="4B058634" w14:textId="77777777" w:rsidR="00706AAD" w:rsidRPr="00C26814" w:rsidRDefault="00706AAD" w:rsidP="00706AAD">
                  <w:pPr>
                    <w:jc w:val="center"/>
                    <w:rPr>
                      <w:sz w:val="18"/>
                      <w:szCs w:val="18"/>
                    </w:rPr>
                  </w:pPr>
                  <w:r w:rsidRPr="00C26814">
                    <w:rPr>
                      <w:color w:val="000000"/>
                      <w:sz w:val="18"/>
                      <w:szCs w:val="18"/>
                    </w:rPr>
                    <w:t>234,5</w:t>
                  </w:r>
                </w:p>
              </w:tc>
              <w:tc>
                <w:tcPr>
                  <w:tcW w:w="1361" w:type="dxa"/>
                  <w:tcBorders>
                    <w:top w:val="single" w:sz="4" w:space="0" w:color="auto"/>
                    <w:left w:val="nil"/>
                    <w:bottom w:val="single" w:sz="4" w:space="0" w:color="auto"/>
                    <w:right w:val="single" w:sz="4" w:space="0" w:color="auto"/>
                  </w:tcBorders>
                  <w:vAlign w:val="bottom"/>
                </w:tcPr>
                <w:p w14:paraId="2DFA5953" w14:textId="77777777" w:rsidR="00706AAD" w:rsidRPr="00C26814" w:rsidRDefault="00706AAD" w:rsidP="00706AAD">
                  <w:pPr>
                    <w:jc w:val="center"/>
                    <w:rPr>
                      <w:color w:val="000000"/>
                      <w:sz w:val="18"/>
                      <w:szCs w:val="18"/>
                    </w:rPr>
                  </w:pPr>
                  <w:r w:rsidRPr="00C26814">
                    <w:rPr>
                      <w:color w:val="000000"/>
                      <w:sz w:val="18"/>
                      <w:szCs w:val="18"/>
                    </w:rPr>
                    <w:t>151,6</w:t>
                  </w:r>
                </w:p>
              </w:tc>
            </w:tr>
            <w:tr w:rsidR="00706AAD" w:rsidRPr="00C26814" w14:paraId="4A6349C8"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072CF715" w14:textId="77777777" w:rsidR="00706AAD" w:rsidRPr="00C26814" w:rsidRDefault="00706AAD" w:rsidP="00706AAD">
                  <w:pPr>
                    <w:rPr>
                      <w:b/>
                      <w:sz w:val="18"/>
                      <w:szCs w:val="18"/>
                    </w:rPr>
                  </w:pPr>
                  <w:r w:rsidRPr="00C26814">
                    <w:rPr>
                      <w:sz w:val="18"/>
                      <w:szCs w:val="18"/>
                    </w:rPr>
                    <w:t>Федеральный проект «Развитие железнодорожной инфраструктуры Центрального транспортного узла»</w:t>
                  </w:r>
                </w:p>
              </w:tc>
              <w:tc>
                <w:tcPr>
                  <w:tcW w:w="1698" w:type="dxa"/>
                  <w:tcBorders>
                    <w:top w:val="single" w:sz="4" w:space="0" w:color="auto"/>
                    <w:left w:val="nil"/>
                    <w:bottom w:val="single" w:sz="4" w:space="0" w:color="auto"/>
                    <w:right w:val="single" w:sz="4" w:space="0" w:color="auto"/>
                  </w:tcBorders>
                  <w:noWrap/>
                  <w:vAlign w:val="bottom"/>
                </w:tcPr>
                <w:p w14:paraId="630F832B" w14:textId="77777777" w:rsidR="00706AAD" w:rsidRPr="00C26814" w:rsidRDefault="00706AAD" w:rsidP="00706AAD">
                  <w:pPr>
                    <w:jc w:val="center"/>
                    <w:rPr>
                      <w:b/>
                      <w:sz w:val="18"/>
                      <w:szCs w:val="18"/>
                    </w:rPr>
                  </w:pPr>
                  <w:r w:rsidRPr="00C26814">
                    <w:rPr>
                      <w:color w:val="000000"/>
                      <w:sz w:val="18"/>
                      <w:szCs w:val="18"/>
                    </w:rPr>
                    <w:t>60 836,1</w:t>
                  </w:r>
                </w:p>
              </w:tc>
              <w:tc>
                <w:tcPr>
                  <w:tcW w:w="1361" w:type="dxa"/>
                  <w:tcBorders>
                    <w:top w:val="single" w:sz="4" w:space="0" w:color="auto"/>
                    <w:left w:val="nil"/>
                    <w:bottom w:val="single" w:sz="4" w:space="0" w:color="auto"/>
                    <w:right w:val="single" w:sz="4" w:space="0" w:color="auto"/>
                  </w:tcBorders>
                  <w:vAlign w:val="bottom"/>
                </w:tcPr>
                <w:p w14:paraId="6527FEB5" w14:textId="77777777" w:rsidR="00706AAD" w:rsidRPr="00C26814" w:rsidRDefault="00706AAD" w:rsidP="00706AAD">
                  <w:pPr>
                    <w:jc w:val="center"/>
                    <w:rPr>
                      <w:b/>
                      <w:color w:val="000000"/>
                      <w:sz w:val="18"/>
                      <w:szCs w:val="18"/>
                    </w:rPr>
                  </w:pPr>
                  <w:r w:rsidRPr="00C26814">
                    <w:rPr>
                      <w:color w:val="000000"/>
                      <w:sz w:val="18"/>
                      <w:szCs w:val="18"/>
                    </w:rPr>
                    <w:t>60 836,1</w:t>
                  </w:r>
                </w:p>
              </w:tc>
            </w:tr>
            <w:tr w:rsidR="00706AAD" w:rsidRPr="00C26814" w14:paraId="4E63CBF9"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5E126A4D" w14:textId="77777777" w:rsidR="00706AAD" w:rsidRPr="00C26814" w:rsidRDefault="00706AAD" w:rsidP="00706AAD">
                  <w:pPr>
                    <w:rPr>
                      <w:sz w:val="18"/>
                      <w:szCs w:val="18"/>
                    </w:rPr>
                  </w:pPr>
                  <w:r w:rsidRPr="00C26814">
                    <w:rPr>
                      <w:sz w:val="18"/>
                      <w:szCs w:val="18"/>
                    </w:rPr>
                    <w:t>Федеральный проект «Развитие региональных аэропортов»</w:t>
                  </w:r>
                </w:p>
              </w:tc>
              <w:tc>
                <w:tcPr>
                  <w:tcW w:w="1698" w:type="dxa"/>
                  <w:tcBorders>
                    <w:top w:val="single" w:sz="4" w:space="0" w:color="auto"/>
                    <w:left w:val="nil"/>
                    <w:bottom w:val="single" w:sz="4" w:space="0" w:color="auto"/>
                    <w:right w:val="single" w:sz="4" w:space="0" w:color="auto"/>
                  </w:tcBorders>
                  <w:noWrap/>
                  <w:vAlign w:val="bottom"/>
                </w:tcPr>
                <w:p w14:paraId="0384F45A" w14:textId="77777777" w:rsidR="00706AAD" w:rsidRPr="00C26814" w:rsidRDefault="00706AAD" w:rsidP="00706AAD">
                  <w:pPr>
                    <w:jc w:val="center"/>
                    <w:rPr>
                      <w:sz w:val="18"/>
                      <w:szCs w:val="18"/>
                    </w:rPr>
                  </w:pPr>
                  <w:r w:rsidRPr="00C26814">
                    <w:rPr>
                      <w:color w:val="000000"/>
                      <w:sz w:val="18"/>
                      <w:szCs w:val="18"/>
                    </w:rPr>
                    <w:t>18 779,7</w:t>
                  </w:r>
                </w:p>
              </w:tc>
              <w:tc>
                <w:tcPr>
                  <w:tcW w:w="1361" w:type="dxa"/>
                  <w:tcBorders>
                    <w:top w:val="single" w:sz="4" w:space="0" w:color="auto"/>
                    <w:left w:val="nil"/>
                    <w:bottom w:val="single" w:sz="4" w:space="0" w:color="auto"/>
                    <w:right w:val="single" w:sz="4" w:space="0" w:color="auto"/>
                  </w:tcBorders>
                  <w:vAlign w:val="bottom"/>
                </w:tcPr>
                <w:p w14:paraId="1E9ED526" w14:textId="77777777" w:rsidR="00706AAD" w:rsidRPr="00C26814" w:rsidRDefault="00706AAD" w:rsidP="00706AAD">
                  <w:pPr>
                    <w:jc w:val="center"/>
                    <w:rPr>
                      <w:color w:val="000000"/>
                      <w:sz w:val="18"/>
                      <w:szCs w:val="18"/>
                    </w:rPr>
                  </w:pPr>
                  <w:r w:rsidRPr="00C26814">
                    <w:rPr>
                      <w:color w:val="000000"/>
                      <w:sz w:val="18"/>
                      <w:szCs w:val="18"/>
                    </w:rPr>
                    <w:t>18 486,3</w:t>
                  </w:r>
                </w:p>
              </w:tc>
            </w:tr>
            <w:tr w:rsidR="00706AAD" w:rsidRPr="00C26814" w14:paraId="69501785"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6594FFFF" w14:textId="77777777" w:rsidR="00706AAD" w:rsidRPr="00C26814" w:rsidRDefault="00706AAD" w:rsidP="00706AAD">
                  <w:pPr>
                    <w:rPr>
                      <w:sz w:val="18"/>
                      <w:szCs w:val="18"/>
                    </w:rPr>
                  </w:pPr>
                  <w:r w:rsidRPr="00C26814">
                    <w:rPr>
                      <w:b/>
                      <w:sz w:val="18"/>
                      <w:szCs w:val="18"/>
                    </w:rPr>
                    <w:t>Ведомственные проекты</w:t>
                  </w:r>
                </w:p>
              </w:tc>
              <w:tc>
                <w:tcPr>
                  <w:tcW w:w="1698" w:type="dxa"/>
                  <w:tcBorders>
                    <w:top w:val="single" w:sz="4" w:space="0" w:color="auto"/>
                    <w:left w:val="nil"/>
                    <w:bottom w:val="single" w:sz="4" w:space="0" w:color="auto"/>
                    <w:right w:val="single" w:sz="4" w:space="0" w:color="auto"/>
                  </w:tcBorders>
                  <w:noWrap/>
                  <w:vAlign w:val="bottom"/>
                </w:tcPr>
                <w:p w14:paraId="202DD319" w14:textId="77777777" w:rsidR="00706AAD" w:rsidRPr="00C26814" w:rsidRDefault="00706AAD" w:rsidP="00706AAD">
                  <w:pPr>
                    <w:jc w:val="center"/>
                    <w:rPr>
                      <w:sz w:val="18"/>
                      <w:szCs w:val="18"/>
                    </w:rPr>
                  </w:pPr>
                  <w:r w:rsidRPr="00C26814">
                    <w:rPr>
                      <w:b/>
                      <w:bCs/>
                      <w:color w:val="000000"/>
                      <w:sz w:val="18"/>
                      <w:szCs w:val="18"/>
                    </w:rPr>
                    <w:t>174 548,2</w:t>
                  </w:r>
                </w:p>
              </w:tc>
              <w:tc>
                <w:tcPr>
                  <w:tcW w:w="1361" w:type="dxa"/>
                  <w:tcBorders>
                    <w:top w:val="single" w:sz="4" w:space="0" w:color="auto"/>
                    <w:left w:val="nil"/>
                    <w:bottom w:val="single" w:sz="4" w:space="0" w:color="auto"/>
                    <w:right w:val="single" w:sz="4" w:space="0" w:color="auto"/>
                  </w:tcBorders>
                  <w:vAlign w:val="bottom"/>
                </w:tcPr>
                <w:p w14:paraId="19082A6B" w14:textId="77777777" w:rsidR="00706AAD" w:rsidRPr="00C26814" w:rsidRDefault="00706AAD" w:rsidP="00706AAD">
                  <w:pPr>
                    <w:jc w:val="center"/>
                    <w:rPr>
                      <w:color w:val="000000"/>
                      <w:sz w:val="18"/>
                      <w:szCs w:val="18"/>
                    </w:rPr>
                  </w:pPr>
                  <w:r w:rsidRPr="00C26814">
                    <w:rPr>
                      <w:b/>
                      <w:bCs/>
                      <w:color w:val="000000"/>
                      <w:sz w:val="18"/>
                      <w:szCs w:val="18"/>
                    </w:rPr>
                    <w:t>174 343,8</w:t>
                  </w:r>
                </w:p>
              </w:tc>
            </w:tr>
            <w:tr w:rsidR="00706AAD" w:rsidRPr="00C26814" w14:paraId="4CB37057"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40A3428D" w14:textId="77777777" w:rsidR="00706AAD" w:rsidRPr="00C26814" w:rsidRDefault="00706AAD" w:rsidP="00706AAD">
                  <w:pPr>
                    <w:rPr>
                      <w:sz w:val="18"/>
                      <w:szCs w:val="18"/>
                    </w:rPr>
                  </w:pPr>
                  <w:r w:rsidRPr="00C26814">
                    <w:rPr>
                      <w:sz w:val="18"/>
                      <w:szCs w:val="18"/>
                    </w:rPr>
                    <w:lastRenderedPageBreak/>
                    <w:t>Ведомственный проект «Развитие инфраструктуры железнодорожного транспорта»</w:t>
                  </w:r>
                </w:p>
              </w:tc>
              <w:tc>
                <w:tcPr>
                  <w:tcW w:w="1698" w:type="dxa"/>
                  <w:tcBorders>
                    <w:top w:val="single" w:sz="4" w:space="0" w:color="auto"/>
                    <w:left w:val="nil"/>
                    <w:bottom w:val="single" w:sz="4" w:space="0" w:color="auto"/>
                    <w:right w:val="single" w:sz="4" w:space="0" w:color="auto"/>
                  </w:tcBorders>
                  <w:noWrap/>
                  <w:vAlign w:val="bottom"/>
                </w:tcPr>
                <w:p w14:paraId="523CF104" w14:textId="77777777" w:rsidR="00706AAD" w:rsidRPr="00C26814" w:rsidRDefault="00706AAD" w:rsidP="00706AAD">
                  <w:pPr>
                    <w:jc w:val="center"/>
                    <w:rPr>
                      <w:color w:val="000000"/>
                      <w:sz w:val="18"/>
                      <w:szCs w:val="18"/>
                    </w:rPr>
                  </w:pPr>
                  <w:r w:rsidRPr="00C26814">
                    <w:rPr>
                      <w:color w:val="000000"/>
                      <w:sz w:val="18"/>
                      <w:szCs w:val="18"/>
                    </w:rPr>
                    <w:t>149 634,7</w:t>
                  </w:r>
                </w:p>
              </w:tc>
              <w:tc>
                <w:tcPr>
                  <w:tcW w:w="1361" w:type="dxa"/>
                  <w:tcBorders>
                    <w:top w:val="single" w:sz="4" w:space="0" w:color="auto"/>
                    <w:left w:val="nil"/>
                    <w:bottom w:val="single" w:sz="4" w:space="0" w:color="auto"/>
                    <w:right w:val="single" w:sz="4" w:space="0" w:color="auto"/>
                  </w:tcBorders>
                  <w:vAlign w:val="bottom"/>
                </w:tcPr>
                <w:p w14:paraId="06F6FF79" w14:textId="77777777" w:rsidR="00706AAD" w:rsidRPr="00C26814" w:rsidRDefault="00706AAD" w:rsidP="00706AAD">
                  <w:pPr>
                    <w:jc w:val="center"/>
                    <w:rPr>
                      <w:color w:val="000000"/>
                      <w:sz w:val="18"/>
                      <w:szCs w:val="18"/>
                    </w:rPr>
                  </w:pPr>
                  <w:r w:rsidRPr="00C26814">
                    <w:rPr>
                      <w:color w:val="000000"/>
                      <w:sz w:val="18"/>
                      <w:szCs w:val="18"/>
                    </w:rPr>
                    <w:t>149 634,7</w:t>
                  </w:r>
                </w:p>
              </w:tc>
            </w:tr>
            <w:tr w:rsidR="00706AAD" w:rsidRPr="00C26814" w14:paraId="55D36E77"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1AE999F7" w14:textId="77777777" w:rsidR="00706AAD" w:rsidRPr="00C26814" w:rsidRDefault="00706AAD" w:rsidP="00706AAD">
                  <w:pPr>
                    <w:rPr>
                      <w:sz w:val="18"/>
                      <w:szCs w:val="18"/>
                    </w:rPr>
                  </w:pPr>
                  <w:r w:rsidRPr="00C26814">
                    <w:rPr>
                      <w:sz w:val="18"/>
                      <w:szCs w:val="18"/>
                    </w:rPr>
                    <w:t>Ведомственный проект «Строительство, реконструкция и техническое перевооружение пунктов пропуска через государственную границу Российской Федерации»</w:t>
                  </w:r>
                </w:p>
              </w:tc>
              <w:tc>
                <w:tcPr>
                  <w:tcW w:w="1698" w:type="dxa"/>
                  <w:tcBorders>
                    <w:top w:val="single" w:sz="4" w:space="0" w:color="auto"/>
                    <w:left w:val="nil"/>
                    <w:bottom w:val="single" w:sz="4" w:space="0" w:color="auto"/>
                    <w:right w:val="single" w:sz="4" w:space="0" w:color="auto"/>
                  </w:tcBorders>
                  <w:noWrap/>
                  <w:vAlign w:val="bottom"/>
                </w:tcPr>
                <w:p w14:paraId="0EC462D6" w14:textId="77777777" w:rsidR="00706AAD" w:rsidRPr="00C26814" w:rsidRDefault="00706AAD" w:rsidP="00706AAD">
                  <w:pPr>
                    <w:jc w:val="center"/>
                    <w:rPr>
                      <w:sz w:val="18"/>
                      <w:szCs w:val="18"/>
                    </w:rPr>
                  </w:pPr>
                  <w:r w:rsidRPr="00C26814">
                    <w:rPr>
                      <w:color w:val="000000"/>
                      <w:sz w:val="18"/>
                      <w:szCs w:val="18"/>
                    </w:rPr>
                    <w:t>4 673,4</w:t>
                  </w:r>
                </w:p>
              </w:tc>
              <w:tc>
                <w:tcPr>
                  <w:tcW w:w="1361" w:type="dxa"/>
                  <w:tcBorders>
                    <w:top w:val="single" w:sz="4" w:space="0" w:color="auto"/>
                    <w:left w:val="nil"/>
                    <w:bottom w:val="single" w:sz="4" w:space="0" w:color="auto"/>
                    <w:right w:val="single" w:sz="4" w:space="0" w:color="auto"/>
                  </w:tcBorders>
                  <w:vAlign w:val="bottom"/>
                </w:tcPr>
                <w:p w14:paraId="1F1077DF" w14:textId="77777777" w:rsidR="00706AAD" w:rsidRPr="00C26814" w:rsidRDefault="00706AAD" w:rsidP="00706AAD">
                  <w:pPr>
                    <w:jc w:val="center"/>
                    <w:rPr>
                      <w:color w:val="000000"/>
                      <w:sz w:val="18"/>
                      <w:szCs w:val="18"/>
                    </w:rPr>
                  </w:pPr>
                  <w:r w:rsidRPr="00C26814">
                    <w:rPr>
                      <w:color w:val="000000"/>
                      <w:sz w:val="18"/>
                      <w:szCs w:val="18"/>
                    </w:rPr>
                    <w:t>4 650,0</w:t>
                  </w:r>
                </w:p>
              </w:tc>
            </w:tr>
            <w:tr w:rsidR="00706AAD" w:rsidRPr="00C26814" w14:paraId="20ED3812" w14:textId="77777777" w:rsidTr="00767070">
              <w:trPr>
                <w:trHeight w:val="283"/>
              </w:trPr>
              <w:tc>
                <w:tcPr>
                  <w:tcW w:w="5556" w:type="dxa"/>
                  <w:tcBorders>
                    <w:top w:val="single" w:sz="4" w:space="0" w:color="auto"/>
                    <w:left w:val="single" w:sz="4" w:space="0" w:color="auto"/>
                    <w:bottom w:val="single" w:sz="4" w:space="0" w:color="auto"/>
                    <w:right w:val="single" w:sz="4" w:space="0" w:color="auto"/>
                  </w:tcBorders>
                </w:tcPr>
                <w:p w14:paraId="2B41BDDF" w14:textId="77777777" w:rsidR="00706AAD" w:rsidRPr="00C26814" w:rsidRDefault="00706AAD" w:rsidP="00706AAD">
                  <w:pPr>
                    <w:rPr>
                      <w:sz w:val="18"/>
                      <w:szCs w:val="18"/>
                    </w:rPr>
                  </w:pPr>
                  <w:r w:rsidRPr="00C26814">
                    <w:rPr>
                      <w:sz w:val="18"/>
                      <w:szCs w:val="18"/>
                    </w:rPr>
                    <w:t>Ведомственный проект «Развитие инфраструктуры воздушного транспорта»</w:t>
                  </w:r>
                </w:p>
              </w:tc>
              <w:tc>
                <w:tcPr>
                  <w:tcW w:w="1698" w:type="dxa"/>
                  <w:tcBorders>
                    <w:top w:val="single" w:sz="4" w:space="0" w:color="auto"/>
                    <w:left w:val="nil"/>
                    <w:bottom w:val="single" w:sz="4" w:space="0" w:color="auto"/>
                    <w:right w:val="single" w:sz="4" w:space="0" w:color="auto"/>
                  </w:tcBorders>
                  <w:noWrap/>
                  <w:vAlign w:val="bottom"/>
                </w:tcPr>
                <w:p w14:paraId="141DEA68" w14:textId="77777777" w:rsidR="00706AAD" w:rsidRPr="00C26814" w:rsidRDefault="00706AAD" w:rsidP="00706AAD">
                  <w:pPr>
                    <w:jc w:val="center"/>
                    <w:rPr>
                      <w:sz w:val="18"/>
                      <w:szCs w:val="18"/>
                    </w:rPr>
                  </w:pPr>
                  <w:r w:rsidRPr="00C26814">
                    <w:rPr>
                      <w:color w:val="000000"/>
                      <w:sz w:val="18"/>
                      <w:szCs w:val="18"/>
                    </w:rPr>
                    <w:t>5 103,1</w:t>
                  </w:r>
                </w:p>
              </w:tc>
              <w:tc>
                <w:tcPr>
                  <w:tcW w:w="1361" w:type="dxa"/>
                  <w:tcBorders>
                    <w:top w:val="single" w:sz="4" w:space="0" w:color="auto"/>
                    <w:left w:val="nil"/>
                    <w:bottom w:val="single" w:sz="4" w:space="0" w:color="auto"/>
                    <w:right w:val="single" w:sz="4" w:space="0" w:color="auto"/>
                  </w:tcBorders>
                  <w:shd w:val="clear" w:color="auto" w:fill="auto"/>
                  <w:vAlign w:val="bottom"/>
                </w:tcPr>
                <w:p w14:paraId="5AB65BD1" w14:textId="76F6DD0C" w:rsidR="00706AAD" w:rsidRPr="00C26814" w:rsidRDefault="00767070" w:rsidP="00706AAD">
                  <w:pPr>
                    <w:jc w:val="center"/>
                    <w:rPr>
                      <w:color w:val="000000"/>
                      <w:sz w:val="18"/>
                      <w:szCs w:val="18"/>
                    </w:rPr>
                  </w:pPr>
                  <w:r>
                    <w:rPr>
                      <w:color w:val="000000"/>
                      <w:sz w:val="18"/>
                      <w:szCs w:val="18"/>
                    </w:rPr>
                    <w:t>5 092,4</w:t>
                  </w:r>
                </w:p>
              </w:tc>
            </w:tr>
            <w:tr w:rsidR="00706AAD" w:rsidRPr="00C26814" w14:paraId="2087DB6F"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478CC788" w14:textId="77777777" w:rsidR="00706AAD" w:rsidRPr="00C26814" w:rsidRDefault="00706AAD" w:rsidP="00706AAD">
                  <w:pPr>
                    <w:rPr>
                      <w:sz w:val="18"/>
                      <w:szCs w:val="18"/>
                    </w:rPr>
                  </w:pPr>
                  <w:r w:rsidRPr="00C26814">
                    <w:rPr>
                      <w:sz w:val="18"/>
                      <w:szCs w:val="18"/>
                    </w:rPr>
                    <w:t>Ведомственный проект «Развитие инфраструктуры морского транспорта»</w:t>
                  </w:r>
                </w:p>
              </w:tc>
              <w:tc>
                <w:tcPr>
                  <w:tcW w:w="1698" w:type="dxa"/>
                  <w:tcBorders>
                    <w:top w:val="single" w:sz="4" w:space="0" w:color="auto"/>
                    <w:left w:val="nil"/>
                    <w:bottom w:val="single" w:sz="4" w:space="0" w:color="auto"/>
                    <w:right w:val="single" w:sz="4" w:space="0" w:color="auto"/>
                  </w:tcBorders>
                  <w:noWrap/>
                  <w:vAlign w:val="bottom"/>
                </w:tcPr>
                <w:p w14:paraId="7ECF80B2" w14:textId="77777777" w:rsidR="00706AAD" w:rsidRPr="00C26814" w:rsidRDefault="00706AAD" w:rsidP="00706AAD">
                  <w:pPr>
                    <w:jc w:val="center"/>
                    <w:rPr>
                      <w:sz w:val="18"/>
                      <w:szCs w:val="18"/>
                    </w:rPr>
                  </w:pPr>
                  <w:r w:rsidRPr="00C26814">
                    <w:rPr>
                      <w:color w:val="000000"/>
                      <w:sz w:val="18"/>
                      <w:szCs w:val="18"/>
                    </w:rPr>
                    <w:t>3 292,4</w:t>
                  </w:r>
                </w:p>
              </w:tc>
              <w:tc>
                <w:tcPr>
                  <w:tcW w:w="1361" w:type="dxa"/>
                  <w:tcBorders>
                    <w:top w:val="single" w:sz="4" w:space="0" w:color="auto"/>
                    <w:left w:val="nil"/>
                    <w:bottom w:val="single" w:sz="4" w:space="0" w:color="auto"/>
                    <w:right w:val="single" w:sz="4" w:space="0" w:color="auto"/>
                  </w:tcBorders>
                  <w:vAlign w:val="bottom"/>
                </w:tcPr>
                <w:p w14:paraId="79893A20" w14:textId="77777777" w:rsidR="00706AAD" w:rsidRPr="00C26814" w:rsidRDefault="00706AAD" w:rsidP="00706AAD">
                  <w:pPr>
                    <w:jc w:val="center"/>
                    <w:rPr>
                      <w:color w:val="000000"/>
                      <w:sz w:val="18"/>
                      <w:szCs w:val="18"/>
                    </w:rPr>
                  </w:pPr>
                  <w:r w:rsidRPr="00C26814">
                    <w:rPr>
                      <w:color w:val="000000"/>
                      <w:sz w:val="18"/>
                      <w:szCs w:val="18"/>
                    </w:rPr>
                    <w:t>3 219,9</w:t>
                  </w:r>
                </w:p>
              </w:tc>
            </w:tr>
            <w:tr w:rsidR="00706AAD" w:rsidRPr="00C26814" w14:paraId="0D32192D"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16F9E3E7" w14:textId="77777777" w:rsidR="00706AAD" w:rsidRPr="00C26814" w:rsidRDefault="00706AAD" w:rsidP="00706AAD">
                  <w:pPr>
                    <w:rPr>
                      <w:sz w:val="18"/>
                      <w:szCs w:val="18"/>
                    </w:rPr>
                  </w:pPr>
                  <w:r w:rsidRPr="00C26814">
                    <w:rPr>
                      <w:sz w:val="18"/>
                      <w:szCs w:val="18"/>
                    </w:rPr>
                    <w:t>Ведомственный проект «Развитие инфраструктуры внутреннего водного транспорта»</w:t>
                  </w:r>
                </w:p>
              </w:tc>
              <w:tc>
                <w:tcPr>
                  <w:tcW w:w="1698" w:type="dxa"/>
                  <w:tcBorders>
                    <w:top w:val="single" w:sz="4" w:space="0" w:color="auto"/>
                    <w:left w:val="nil"/>
                    <w:bottom w:val="single" w:sz="4" w:space="0" w:color="auto"/>
                    <w:right w:val="single" w:sz="4" w:space="0" w:color="auto"/>
                  </w:tcBorders>
                  <w:noWrap/>
                  <w:vAlign w:val="bottom"/>
                </w:tcPr>
                <w:p w14:paraId="0BA8DFB3" w14:textId="77777777" w:rsidR="00706AAD" w:rsidRPr="00C26814" w:rsidRDefault="00706AAD" w:rsidP="00706AAD">
                  <w:pPr>
                    <w:jc w:val="center"/>
                    <w:rPr>
                      <w:sz w:val="18"/>
                      <w:szCs w:val="18"/>
                    </w:rPr>
                  </w:pPr>
                  <w:r w:rsidRPr="00C26814">
                    <w:rPr>
                      <w:color w:val="000000"/>
                      <w:sz w:val="18"/>
                      <w:szCs w:val="18"/>
                    </w:rPr>
                    <w:t>11 540,6</w:t>
                  </w:r>
                </w:p>
              </w:tc>
              <w:tc>
                <w:tcPr>
                  <w:tcW w:w="1361" w:type="dxa"/>
                  <w:tcBorders>
                    <w:top w:val="single" w:sz="4" w:space="0" w:color="auto"/>
                    <w:left w:val="nil"/>
                    <w:bottom w:val="single" w:sz="4" w:space="0" w:color="auto"/>
                    <w:right w:val="single" w:sz="4" w:space="0" w:color="auto"/>
                  </w:tcBorders>
                  <w:vAlign w:val="bottom"/>
                </w:tcPr>
                <w:p w14:paraId="689A9424" w14:textId="77777777" w:rsidR="00706AAD" w:rsidRPr="00C26814" w:rsidRDefault="00706AAD" w:rsidP="00706AAD">
                  <w:pPr>
                    <w:jc w:val="center"/>
                    <w:rPr>
                      <w:color w:val="000000"/>
                      <w:sz w:val="18"/>
                      <w:szCs w:val="18"/>
                    </w:rPr>
                  </w:pPr>
                  <w:r w:rsidRPr="00C26814">
                    <w:rPr>
                      <w:color w:val="000000"/>
                      <w:sz w:val="18"/>
                      <w:szCs w:val="18"/>
                    </w:rPr>
                    <w:t>11 466,9</w:t>
                  </w:r>
                </w:p>
              </w:tc>
            </w:tr>
            <w:tr w:rsidR="00706AAD" w:rsidRPr="00C26814" w14:paraId="10CF1A26"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55FC7CA2" w14:textId="77777777" w:rsidR="00706AAD" w:rsidRPr="00C26814" w:rsidRDefault="00706AAD" w:rsidP="00706AAD">
                  <w:pPr>
                    <w:rPr>
                      <w:sz w:val="18"/>
                      <w:szCs w:val="18"/>
                    </w:rPr>
                  </w:pPr>
                  <w:r w:rsidRPr="00C26814">
                    <w:rPr>
                      <w:sz w:val="18"/>
                      <w:szCs w:val="18"/>
                    </w:rPr>
                    <w:t>Ведомственный проект «Совершенствование контрольно-надзорной деятельности в сфере транспорта в Российской Федерации»</w:t>
                  </w:r>
                </w:p>
              </w:tc>
              <w:tc>
                <w:tcPr>
                  <w:tcW w:w="1698" w:type="dxa"/>
                  <w:tcBorders>
                    <w:top w:val="single" w:sz="4" w:space="0" w:color="auto"/>
                    <w:left w:val="nil"/>
                    <w:bottom w:val="single" w:sz="4" w:space="0" w:color="auto"/>
                    <w:right w:val="single" w:sz="4" w:space="0" w:color="auto"/>
                  </w:tcBorders>
                  <w:noWrap/>
                  <w:vAlign w:val="bottom"/>
                </w:tcPr>
                <w:p w14:paraId="52462FE9" w14:textId="77777777" w:rsidR="00706AAD" w:rsidRPr="00C26814" w:rsidRDefault="00706AAD" w:rsidP="00706AAD">
                  <w:pPr>
                    <w:jc w:val="center"/>
                    <w:rPr>
                      <w:sz w:val="18"/>
                      <w:szCs w:val="18"/>
                    </w:rPr>
                  </w:pPr>
                  <w:r w:rsidRPr="00C26814">
                    <w:rPr>
                      <w:color w:val="000000"/>
                      <w:sz w:val="18"/>
                      <w:szCs w:val="18"/>
                    </w:rPr>
                    <w:t>304,0</w:t>
                  </w:r>
                </w:p>
              </w:tc>
              <w:tc>
                <w:tcPr>
                  <w:tcW w:w="1361" w:type="dxa"/>
                  <w:tcBorders>
                    <w:top w:val="single" w:sz="4" w:space="0" w:color="auto"/>
                    <w:left w:val="nil"/>
                    <w:bottom w:val="single" w:sz="4" w:space="0" w:color="auto"/>
                    <w:right w:val="single" w:sz="4" w:space="0" w:color="auto"/>
                  </w:tcBorders>
                  <w:vAlign w:val="bottom"/>
                </w:tcPr>
                <w:p w14:paraId="69A8EE69" w14:textId="77777777" w:rsidR="00706AAD" w:rsidRPr="00C26814" w:rsidRDefault="00706AAD" w:rsidP="00706AAD">
                  <w:pPr>
                    <w:jc w:val="center"/>
                    <w:rPr>
                      <w:color w:val="000000"/>
                      <w:sz w:val="18"/>
                      <w:szCs w:val="18"/>
                    </w:rPr>
                  </w:pPr>
                  <w:r w:rsidRPr="00C26814">
                    <w:rPr>
                      <w:color w:val="000000"/>
                      <w:sz w:val="18"/>
                      <w:szCs w:val="18"/>
                    </w:rPr>
                    <w:t>304,0</w:t>
                  </w:r>
                </w:p>
              </w:tc>
            </w:tr>
            <w:tr w:rsidR="00767070" w:rsidRPr="00C26814" w14:paraId="0B50DF1F" w14:textId="77777777" w:rsidTr="00767070">
              <w:trPr>
                <w:trHeight w:val="283"/>
              </w:trPr>
              <w:tc>
                <w:tcPr>
                  <w:tcW w:w="5556" w:type="dxa"/>
                  <w:tcBorders>
                    <w:top w:val="single" w:sz="4" w:space="0" w:color="auto"/>
                    <w:left w:val="single" w:sz="4" w:space="0" w:color="auto"/>
                    <w:bottom w:val="single" w:sz="4" w:space="0" w:color="auto"/>
                    <w:right w:val="single" w:sz="4" w:space="0" w:color="auto"/>
                  </w:tcBorders>
                </w:tcPr>
                <w:p w14:paraId="3AB007C7" w14:textId="2CFA7CAB" w:rsidR="00767070" w:rsidRPr="00767070" w:rsidRDefault="00767070" w:rsidP="00767070">
                  <w:pPr>
                    <w:rPr>
                      <w:color w:val="000000"/>
                      <w:sz w:val="18"/>
                      <w:szCs w:val="18"/>
                    </w:rPr>
                  </w:pPr>
                  <w:r>
                    <w:rPr>
                      <w:color w:val="000000"/>
                      <w:sz w:val="18"/>
                      <w:szCs w:val="18"/>
                    </w:rPr>
                    <w:t>Федеральная целевая программа «Развитие транспортной системы России (2010–2020 годы)»</w:t>
                  </w:r>
                </w:p>
              </w:tc>
              <w:tc>
                <w:tcPr>
                  <w:tcW w:w="1698" w:type="dxa"/>
                  <w:tcBorders>
                    <w:top w:val="single" w:sz="4" w:space="0" w:color="auto"/>
                    <w:left w:val="nil"/>
                    <w:bottom w:val="single" w:sz="4" w:space="0" w:color="auto"/>
                    <w:right w:val="single" w:sz="4" w:space="0" w:color="auto"/>
                  </w:tcBorders>
                  <w:noWrap/>
                  <w:vAlign w:val="bottom"/>
                </w:tcPr>
                <w:p w14:paraId="0E2736C3" w14:textId="2CAACEEC" w:rsidR="00767070" w:rsidRPr="00C26814" w:rsidRDefault="00767070" w:rsidP="00767070">
                  <w:pPr>
                    <w:jc w:val="center"/>
                    <w:rPr>
                      <w:color w:val="000000"/>
                      <w:sz w:val="18"/>
                      <w:szCs w:val="18"/>
                    </w:rPr>
                  </w:pPr>
                  <w:r>
                    <w:rPr>
                      <w:color w:val="000000"/>
                      <w:sz w:val="18"/>
                      <w:szCs w:val="18"/>
                    </w:rPr>
                    <w:t>0</w:t>
                  </w:r>
                </w:p>
              </w:tc>
              <w:tc>
                <w:tcPr>
                  <w:tcW w:w="1361" w:type="dxa"/>
                  <w:tcBorders>
                    <w:top w:val="single" w:sz="4" w:space="0" w:color="auto"/>
                    <w:left w:val="nil"/>
                    <w:bottom w:val="single" w:sz="4" w:space="0" w:color="auto"/>
                    <w:right w:val="single" w:sz="4" w:space="0" w:color="auto"/>
                  </w:tcBorders>
                  <w:vAlign w:val="bottom"/>
                </w:tcPr>
                <w:p w14:paraId="116C85AC" w14:textId="2FD10F73" w:rsidR="00767070" w:rsidRPr="00C26814" w:rsidRDefault="00767070" w:rsidP="00767070">
                  <w:pPr>
                    <w:jc w:val="center"/>
                    <w:rPr>
                      <w:color w:val="000000"/>
                      <w:sz w:val="18"/>
                      <w:szCs w:val="18"/>
                    </w:rPr>
                  </w:pPr>
                  <w:r>
                    <w:rPr>
                      <w:color w:val="000000"/>
                      <w:sz w:val="18"/>
                      <w:szCs w:val="18"/>
                    </w:rPr>
                    <w:t>2,90</w:t>
                  </w:r>
                </w:p>
              </w:tc>
            </w:tr>
            <w:tr w:rsidR="00706AAD" w:rsidRPr="00C26814" w14:paraId="29743BEA"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742ADBC6" w14:textId="77777777" w:rsidR="00706AAD" w:rsidRPr="00C26814" w:rsidRDefault="00706AAD" w:rsidP="00706AAD">
                  <w:pPr>
                    <w:rPr>
                      <w:b/>
                      <w:sz w:val="18"/>
                      <w:szCs w:val="18"/>
                    </w:rPr>
                  </w:pPr>
                  <w:r w:rsidRPr="00C26814">
                    <w:rPr>
                      <w:b/>
                      <w:sz w:val="18"/>
                      <w:szCs w:val="18"/>
                    </w:rPr>
                    <w:t>Другие государственные программы</w:t>
                  </w:r>
                </w:p>
              </w:tc>
              <w:tc>
                <w:tcPr>
                  <w:tcW w:w="1698" w:type="dxa"/>
                  <w:tcBorders>
                    <w:top w:val="single" w:sz="4" w:space="0" w:color="auto"/>
                    <w:left w:val="nil"/>
                    <w:bottom w:val="single" w:sz="4" w:space="0" w:color="auto"/>
                    <w:right w:val="single" w:sz="4" w:space="0" w:color="auto"/>
                  </w:tcBorders>
                  <w:noWrap/>
                  <w:vAlign w:val="bottom"/>
                </w:tcPr>
                <w:p w14:paraId="2B3E2F12" w14:textId="77777777" w:rsidR="00706AAD" w:rsidRPr="00C26814" w:rsidRDefault="00706AAD" w:rsidP="00706AAD">
                  <w:pPr>
                    <w:jc w:val="center"/>
                    <w:rPr>
                      <w:b/>
                      <w:sz w:val="18"/>
                      <w:szCs w:val="18"/>
                    </w:rPr>
                  </w:pPr>
                  <w:r>
                    <w:rPr>
                      <w:b/>
                      <w:bCs/>
                      <w:color w:val="000000"/>
                      <w:sz w:val="18"/>
                      <w:szCs w:val="18"/>
                    </w:rPr>
                    <w:t>51 211</w:t>
                  </w:r>
                  <w:r w:rsidRPr="00C26814">
                    <w:rPr>
                      <w:b/>
                      <w:bCs/>
                      <w:color w:val="000000"/>
                      <w:sz w:val="18"/>
                      <w:szCs w:val="18"/>
                    </w:rPr>
                    <w:t>,1</w:t>
                  </w:r>
                </w:p>
              </w:tc>
              <w:tc>
                <w:tcPr>
                  <w:tcW w:w="1361" w:type="dxa"/>
                  <w:tcBorders>
                    <w:top w:val="single" w:sz="4" w:space="0" w:color="auto"/>
                    <w:left w:val="nil"/>
                    <w:bottom w:val="single" w:sz="4" w:space="0" w:color="auto"/>
                    <w:right w:val="single" w:sz="4" w:space="0" w:color="auto"/>
                  </w:tcBorders>
                  <w:vAlign w:val="bottom"/>
                </w:tcPr>
                <w:p w14:paraId="0BA08E00" w14:textId="77777777" w:rsidR="00706AAD" w:rsidRPr="00C26814" w:rsidRDefault="00706AAD" w:rsidP="00706AAD">
                  <w:pPr>
                    <w:jc w:val="center"/>
                    <w:rPr>
                      <w:b/>
                      <w:color w:val="000000"/>
                      <w:sz w:val="18"/>
                      <w:szCs w:val="18"/>
                    </w:rPr>
                  </w:pPr>
                  <w:r>
                    <w:rPr>
                      <w:b/>
                      <w:bCs/>
                      <w:color w:val="000000"/>
                      <w:sz w:val="18"/>
                      <w:szCs w:val="18"/>
                    </w:rPr>
                    <w:t>50 576</w:t>
                  </w:r>
                  <w:r w:rsidRPr="00C26814">
                    <w:rPr>
                      <w:b/>
                      <w:bCs/>
                      <w:color w:val="000000"/>
                      <w:sz w:val="18"/>
                      <w:szCs w:val="18"/>
                    </w:rPr>
                    <w:t>,2</w:t>
                  </w:r>
                </w:p>
              </w:tc>
            </w:tr>
            <w:tr w:rsidR="00706AAD" w:rsidRPr="00C26814" w14:paraId="6E5C1B95" w14:textId="77777777" w:rsidTr="00FD6321">
              <w:trPr>
                <w:trHeight w:val="567"/>
              </w:trPr>
              <w:tc>
                <w:tcPr>
                  <w:tcW w:w="5556" w:type="dxa"/>
                  <w:tcBorders>
                    <w:top w:val="single" w:sz="4" w:space="0" w:color="auto"/>
                    <w:left w:val="single" w:sz="4" w:space="0" w:color="auto"/>
                    <w:bottom w:val="single" w:sz="4" w:space="0" w:color="auto"/>
                    <w:right w:val="single" w:sz="4" w:space="0" w:color="auto"/>
                  </w:tcBorders>
                </w:tcPr>
                <w:p w14:paraId="6B2B5666" w14:textId="77777777" w:rsidR="00706AAD" w:rsidRPr="00C26814" w:rsidRDefault="00706AAD" w:rsidP="00706AAD">
                  <w:pPr>
                    <w:rPr>
                      <w:sz w:val="18"/>
                      <w:szCs w:val="18"/>
                    </w:rPr>
                  </w:pPr>
                  <w:r w:rsidRPr="00C26814">
                    <w:rPr>
                      <w:sz w:val="18"/>
                      <w:szCs w:val="18"/>
                    </w:rPr>
                    <w:t>ПП «Повышение безопасности дорожного движения» Федеральный проект «Безопасность дорожного движения»</w:t>
                  </w:r>
                </w:p>
              </w:tc>
              <w:tc>
                <w:tcPr>
                  <w:tcW w:w="1698" w:type="dxa"/>
                  <w:tcBorders>
                    <w:top w:val="single" w:sz="4" w:space="0" w:color="auto"/>
                    <w:left w:val="nil"/>
                    <w:bottom w:val="single" w:sz="4" w:space="0" w:color="auto"/>
                    <w:right w:val="single" w:sz="4" w:space="0" w:color="auto"/>
                  </w:tcBorders>
                  <w:noWrap/>
                  <w:vAlign w:val="bottom"/>
                </w:tcPr>
                <w:p w14:paraId="789E7173" w14:textId="77777777" w:rsidR="00706AAD" w:rsidRPr="00C26814" w:rsidRDefault="00706AAD" w:rsidP="00706AAD">
                  <w:pPr>
                    <w:jc w:val="center"/>
                    <w:rPr>
                      <w:sz w:val="18"/>
                      <w:szCs w:val="18"/>
                    </w:rPr>
                  </w:pPr>
                  <w:r w:rsidRPr="00C26814">
                    <w:rPr>
                      <w:color w:val="000000"/>
                      <w:sz w:val="18"/>
                      <w:szCs w:val="18"/>
                    </w:rPr>
                    <w:t>200,7</w:t>
                  </w:r>
                </w:p>
              </w:tc>
              <w:tc>
                <w:tcPr>
                  <w:tcW w:w="1361" w:type="dxa"/>
                  <w:tcBorders>
                    <w:top w:val="single" w:sz="4" w:space="0" w:color="auto"/>
                    <w:left w:val="nil"/>
                    <w:bottom w:val="single" w:sz="4" w:space="0" w:color="auto"/>
                    <w:right w:val="single" w:sz="4" w:space="0" w:color="auto"/>
                  </w:tcBorders>
                  <w:vAlign w:val="bottom"/>
                </w:tcPr>
                <w:p w14:paraId="71734648" w14:textId="77777777" w:rsidR="00706AAD" w:rsidRPr="00C26814" w:rsidRDefault="00706AAD" w:rsidP="00706AAD">
                  <w:pPr>
                    <w:jc w:val="center"/>
                    <w:rPr>
                      <w:color w:val="000000"/>
                      <w:sz w:val="18"/>
                      <w:szCs w:val="18"/>
                    </w:rPr>
                  </w:pPr>
                  <w:r w:rsidRPr="00C26814">
                    <w:rPr>
                      <w:color w:val="000000"/>
                      <w:sz w:val="18"/>
                      <w:szCs w:val="18"/>
                    </w:rPr>
                    <w:t>200,7</w:t>
                  </w:r>
                </w:p>
              </w:tc>
            </w:tr>
            <w:tr w:rsidR="00706AAD" w:rsidRPr="00C26814" w14:paraId="2E1B0235" w14:textId="77777777" w:rsidTr="00FD6321">
              <w:trPr>
                <w:trHeight w:val="249"/>
              </w:trPr>
              <w:tc>
                <w:tcPr>
                  <w:tcW w:w="5556" w:type="dxa"/>
                  <w:tcBorders>
                    <w:top w:val="single" w:sz="4" w:space="0" w:color="auto"/>
                    <w:left w:val="single" w:sz="4" w:space="0" w:color="auto"/>
                    <w:bottom w:val="single" w:sz="4" w:space="0" w:color="auto"/>
                    <w:right w:val="single" w:sz="4" w:space="0" w:color="auto"/>
                  </w:tcBorders>
                </w:tcPr>
                <w:p w14:paraId="5E9B24D4" w14:textId="77777777" w:rsidR="00706AAD" w:rsidRPr="00C26814" w:rsidRDefault="00706AAD" w:rsidP="00706AAD">
                  <w:pPr>
                    <w:rPr>
                      <w:sz w:val="18"/>
                      <w:szCs w:val="18"/>
                    </w:rPr>
                  </w:pPr>
                  <w:r w:rsidRPr="00C26814">
                    <w:rPr>
                      <w:sz w:val="18"/>
                      <w:szCs w:val="18"/>
                    </w:rPr>
                    <w:t>ГП «Космическая деятельность России»</w:t>
                  </w:r>
                </w:p>
              </w:tc>
              <w:tc>
                <w:tcPr>
                  <w:tcW w:w="1698" w:type="dxa"/>
                  <w:tcBorders>
                    <w:top w:val="single" w:sz="4" w:space="0" w:color="auto"/>
                    <w:left w:val="nil"/>
                    <w:bottom w:val="single" w:sz="4" w:space="0" w:color="auto"/>
                    <w:right w:val="single" w:sz="4" w:space="0" w:color="auto"/>
                  </w:tcBorders>
                  <w:noWrap/>
                  <w:vAlign w:val="bottom"/>
                </w:tcPr>
                <w:p w14:paraId="00E0C30B" w14:textId="77777777" w:rsidR="00706AAD" w:rsidRPr="00C26814" w:rsidRDefault="00706AAD" w:rsidP="00706AAD">
                  <w:pPr>
                    <w:jc w:val="center"/>
                    <w:rPr>
                      <w:sz w:val="18"/>
                      <w:szCs w:val="18"/>
                    </w:rPr>
                  </w:pPr>
                  <w:r>
                    <w:rPr>
                      <w:color w:val="000000"/>
                      <w:sz w:val="18"/>
                      <w:szCs w:val="18"/>
                    </w:rPr>
                    <w:t>677</w:t>
                  </w:r>
                  <w:r w:rsidRPr="00C26814">
                    <w:rPr>
                      <w:color w:val="000000"/>
                      <w:sz w:val="18"/>
                      <w:szCs w:val="18"/>
                    </w:rPr>
                    <w:t>,0</w:t>
                  </w:r>
                </w:p>
              </w:tc>
              <w:tc>
                <w:tcPr>
                  <w:tcW w:w="1361" w:type="dxa"/>
                  <w:tcBorders>
                    <w:top w:val="single" w:sz="4" w:space="0" w:color="auto"/>
                    <w:left w:val="nil"/>
                    <w:bottom w:val="single" w:sz="4" w:space="0" w:color="auto"/>
                    <w:right w:val="single" w:sz="4" w:space="0" w:color="auto"/>
                  </w:tcBorders>
                  <w:vAlign w:val="bottom"/>
                </w:tcPr>
                <w:p w14:paraId="49A7314C" w14:textId="77777777" w:rsidR="00706AAD" w:rsidRPr="00C26814" w:rsidRDefault="00706AAD" w:rsidP="00706AAD">
                  <w:pPr>
                    <w:jc w:val="center"/>
                    <w:rPr>
                      <w:color w:val="000000"/>
                      <w:sz w:val="18"/>
                      <w:szCs w:val="18"/>
                    </w:rPr>
                  </w:pPr>
                  <w:r>
                    <w:rPr>
                      <w:color w:val="000000"/>
                      <w:sz w:val="18"/>
                      <w:szCs w:val="18"/>
                    </w:rPr>
                    <w:t>676</w:t>
                  </w:r>
                  <w:r w:rsidRPr="00C26814">
                    <w:rPr>
                      <w:color w:val="000000"/>
                      <w:sz w:val="18"/>
                      <w:szCs w:val="18"/>
                    </w:rPr>
                    <w:t>,8</w:t>
                  </w:r>
                </w:p>
              </w:tc>
            </w:tr>
            <w:tr w:rsidR="00706AAD" w:rsidRPr="00C26814" w14:paraId="14FB8005"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5D308923" w14:textId="77777777" w:rsidR="00706AAD" w:rsidRPr="00C26814" w:rsidRDefault="00706AAD" w:rsidP="00706AAD">
                  <w:pPr>
                    <w:rPr>
                      <w:sz w:val="18"/>
                      <w:szCs w:val="18"/>
                    </w:rPr>
                  </w:pPr>
                  <w:r w:rsidRPr="00C26814">
                    <w:rPr>
                      <w:sz w:val="18"/>
                      <w:szCs w:val="18"/>
                    </w:rPr>
                    <w:t>Государственная программа «Развитие судостроения и техники для освоения шельфовых месторождений»</w:t>
                  </w:r>
                </w:p>
              </w:tc>
              <w:tc>
                <w:tcPr>
                  <w:tcW w:w="1698" w:type="dxa"/>
                  <w:tcBorders>
                    <w:top w:val="single" w:sz="4" w:space="0" w:color="auto"/>
                    <w:left w:val="nil"/>
                    <w:bottom w:val="single" w:sz="4" w:space="0" w:color="auto"/>
                    <w:right w:val="single" w:sz="4" w:space="0" w:color="auto"/>
                  </w:tcBorders>
                  <w:noWrap/>
                  <w:vAlign w:val="bottom"/>
                </w:tcPr>
                <w:p w14:paraId="2A09F469" w14:textId="77777777" w:rsidR="00706AAD" w:rsidRPr="00C26814" w:rsidRDefault="00706AAD" w:rsidP="00706AAD">
                  <w:pPr>
                    <w:jc w:val="center"/>
                    <w:rPr>
                      <w:sz w:val="18"/>
                      <w:szCs w:val="18"/>
                    </w:rPr>
                  </w:pPr>
                  <w:r w:rsidRPr="00C26814">
                    <w:rPr>
                      <w:color w:val="000000"/>
                      <w:sz w:val="18"/>
                      <w:szCs w:val="18"/>
                    </w:rPr>
                    <w:t>5 150,0</w:t>
                  </w:r>
                </w:p>
              </w:tc>
              <w:tc>
                <w:tcPr>
                  <w:tcW w:w="1361" w:type="dxa"/>
                  <w:tcBorders>
                    <w:top w:val="single" w:sz="4" w:space="0" w:color="auto"/>
                    <w:left w:val="nil"/>
                    <w:bottom w:val="single" w:sz="4" w:space="0" w:color="auto"/>
                    <w:right w:val="single" w:sz="4" w:space="0" w:color="auto"/>
                  </w:tcBorders>
                  <w:vAlign w:val="bottom"/>
                </w:tcPr>
                <w:p w14:paraId="5AF21AD0" w14:textId="77777777" w:rsidR="00706AAD" w:rsidRPr="00C26814" w:rsidRDefault="00706AAD" w:rsidP="00706AAD">
                  <w:pPr>
                    <w:jc w:val="center"/>
                    <w:rPr>
                      <w:color w:val="000000"/>
                      <w:sz w:val="18"/>
                      <w:szCs w:val="18"/>
                    </w:rPr>
                  </w:pPr>
                  <w:r w:rsidRPr="00C26814">
                    <w:rPr>
                      <w:color w:val="000000"/>
                      <w:sz w:val="18"/>
                      <w:szCs w:val="18"/>
                    </w:rPr>
                    <w:t>5 150,0</w:t>
                  </w:r>
                </w:p>
              </w:tc>
            </w:tr>
            <w:tr w:rsidR="00706AAD" w:rsidRPr="00C26814" w14:paraId="314BFA39"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0F6B0D38" w14:textId="77777777" w:rsidR="00706AAD" w:rsidRPr="00C26814" w:rsidRDefault="00706AAD" w:rsidP="00706AAD">
                  <w:pPr>
                    <w:rPr>
                      <w:sz w:val="18"/>
                      <w:szCs w:val="18"/>
                    </w:rPr>
                  </w:pPr>
                  <w:r w:rsidRPr="00C26814">
                    <w:rPr>
                      <w:sz w:val="18"/>
                      <w:szCs w:val="18"/>
                    </w:rPr>
                    <w:t>Государственная программа «Социально-экономическое развитие Республики Крым и г. Севастополя»</w:t>
                  </w:r>
                </w:p>
              </w:tc>
              <w:tc>
                <w:tcPr>
                  <w:tcW w:w="1698" w:type="dxa"/>
                  <w:tcBorders>
                    <w:top w:val="single" w:sz="4" w:space="0" w:color="auto"/>
                    <w:left w:val="nil"/>
                    <w:bottom w:val="single" w:sz="4" w:space="0" w:color="auto"/>
                    <w:right w:val="single" w:sz="4" w:space="0" w:color="auto"/>
                  </w:tcBorders>
                  <w:noWrap/>
                  <w:vAlign w:val="bottom"/>
                </w:tcPr>
                <w:p w14:paraId="18E6E92D" w14:textId="77777777" w:rsidR="00706AAD" w:rsidRPr="00C26814" w:rsidRDefault="00706AAD" w:rsidP="00706AAD">
                  <w:pPr>
                    <w:jc w:val="center"/>
                    <w:rPr>
                      <w:sz w:val="18"/>
                      <w:szCs w:val="18"/>
                    </w:rPr>
                  </w:pPr>
                  <w:r w:rsidRPr="00C26814">
                    <w:rPr>
                      <w:sz w:val="18"/>
                      <w:szCs w:val="18"/>
                    </w:rPr>
                    <w:t>194,2</w:t>
                  </w:r>
                </w:p>
              </w:tc>
              <w:tc>
                <w:tcPr>
                  <w:tcW w:w="1361" w:type="dxa"/>
                  <w:tcBorders>
                    <w:top w:val="single" w:sz="4" w:space="0" w:color="auto"/>
                    <w:left w:val="nil"/>
                    <w:bottom w:val="single" w:sz="4" w:space="0" w:color="auto"/>
                    <w:right w:val="single" w:sz="4" w:space="0" w:color="auto"/>
                  </w:tcBorders>
                  <w:vAlign w:val="bottom"/>
                </w:tcPr>
                <w:p w14:paraId="6D8C0FED" w14:textId="77777777" w:rsidR="00706AAD" w:rsidRPr="00C26814" w:rsidRDefault="00706AAD" w:rsidP="00706AAD">
                  <w:pPr>
                    <w:jc w:val="center"/>
                    <w:rPr>
                      <w:color w:val="000000"/>
                      <w:sz w:val="18"/>
                      <w:szCs w:val="18"/>
                    </w:rPr>
                  </w:pPr>
                  <w:r w:rsidRPr="00C26814">
                    <w:rPr>
                      <w:color w:val="000000"/>
                      <w:sz w:val="18"/>
                      <w:szCs w:val="18"/>
                    </w:rPr>
                    <w:t>170,6</w:t>
                  </w:r>
                </w:p>
              </w:tc>
            </w:tr>
            <w:tr w:rsidR="00706AAD" w:rsidRPr="00C26814" w14:paraId="41129F6F" w14:textId="77777777" w:rsidTr="00FD6321">
              <w:trPr>
                <w:trHeight w:val="269"/>
              </w:trPr>
              <w:tc>
                <w:tcPr>
                  <w:tcW w:w="5556" w:type="dxa"/>
                  <w:tcBorders>
                    <w:top w:val="single" w:sz="4" w:space="0" w:color="auto"/>
                    <w:left w:val="single" w:sz="4" w:space="0" w:color="auto"/>
                    <w:bottom w:val="single" w:sz="4" w:space="0" w:color="auto"/>
                    <w:right w:val="single" w:sz="4" w:space="0" w:color="auto"/>
                  </w:tcBorders>
                </w:tcPr>
                <w:p w14:paraId="4ACB31C0" w14:textId="77777777" w:rsidR="00706AAD" w:rsidRPr="00C26814" w:rsidRDefault="00706AAD" w:rsidP="00706AAD">
                  <w:pPr>
                    <w:rPr>
                      <w:sz w:val="18"/>
                      <w:szCs w:val="18"/>
                    </w:rPr>
                  </w:pPr>
                  <w:r w:rsidRPr="00C26814">
                    <w:rPr>
                      <w:sz w:val="18"/>
                      <w:szCs w:val="18"/>
                    </w:rPr>
                    <w:t>Государственная программа «Развитие образования»</w:t>
                  </w:r>
                </w:p>
              </w:tc>
              <w:tc>
                <w:tcPr>
                  <w:tcW w:w="1698" w:type="dxa"/>
                  <w:tcBorders>
                    <w:top w:val="single" w:sz="4" w:space="0" w:color="auto"/>
                    <w:left w:val="nil"/>
                    <w:bottom w:val="single" w:sz="4" w:space="0" w:color="auto"/>
                    <w:right w:val="single" w:sz="4" w:space="0" w:color="auto"/>
                  </w:tcBorders>
                  <w:noWrap/>
                  <w:vAlign w:val="bottom"/>
                </w:tcPr>
                <w:p w14:paraId="704072CE" w14:textId="77777777" w:rsidR="00706AAD" w:rsidRPr="00C26814" w:rsidRDefault="00706AAD" w:rsidP="00706AAD">
                  <w:pPr>
                    <w:jc w:val="center"/>
                    <w:rPr>
                      <w:sz w:val="18"/>
                      <w:szCs w:val="18"/>
                    </w:rPr>
                  </w:pPr>
                  <w:r w:rsidRPr="00C26814">
                    <w:rPr>
                      <w:color w:val="000000"/>
                      <w:sz w:val="18"/>
                      <w:szCs w:val="18"/>
                    </w:rPr>
                    <w:t>7 033,5</w:t>
                  </w:r>
                </w:p>
              </w:tc>
              <w:tc>
                <w:tcPr>
                  <w:tcW w:w="1361" w:type="dxa"/>
                  <w:tcBorders>
                    <w:top w:val="single" w:sz="4" w:space="0" w:color="auto"/>
                    <w:left w:val="nil"/>
                    <w:bottom w:val="single" w:sz="4" w:space="0" w:color="auto"/>
                    <w:right w:val="single" w:sz="4" w:space="0" w:color="auto"/>
                  </w:tcBorders>
                  <w:vAlign w:val="bottom"/>
                </w:tcPr>
                <w:p w14:paraId="738143CA" w14:textId="77777777" w:rsidR="00706AAD" w:rsidRPr="00C26814" w:rsidRDefault="00706AAD" w:rsidP="00706AAD">
                  <w:pPr>
                    <w:jc w:val="center"/>
                    <w:rPr>
                      <w:color w:val="000000"/>
                      <w:sz w:val="18"/>
                      <w:szCs w:val="18"/>
                    </w:rPr>
                  </w:pPr>
                  <w:r w:rsidRPr="00C26814">
                    <w:rPr>
                      <w:color w:val="000000"/>
                      <w:sz w:val="18"/>
                      <w:szCs w:val="18"/>
                    </w:rPr>
                    <w:t>7 016,8</w:t>
                  </w:r>
                </w:p>
              </w:tc>
            </w:tr>
            <w:tr w:rsidR="00706AAD" w:rsidRPr="00C26814" w14:paraId="2A72DE63"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027B3354" w14:textId="77777777" w:rsidR="00706AAD" w:rsidRPr="00C26814" w:rsidRDefault="00706AAD" w:rsidP="00706AAD">
                  <w:pPr>
                    <w:rPr>
                      <w:sz w:val="18"/>
                      <w:szCs w:val="18"/>
                    </w:rPr>
                  </w:pPr>
                  <w:r w:rsidRPr="00C26814">
                    <w:rPr>
                      <w:sz w:val="18"/>
                      <w:szCs w:val="18"/>
                    </w:rPr>
                    <w:t>Государственная программа «Научно-технологическое развитие Российской Федерации»</w:t>
                  </w:r>
                </w:p>
              </w:tc>
              <w:tc>
                <w:tcPr>
                  <w:tcW w:w="1698" w:type="dxa"/>
                  <w:tcBorders>
                    <w:top w:val="single" w:sz="4" w:space="0" w:color="auto"/>
                    <w:left w:val="nil"/>
                    <w:bottom w:val="single" w:sz="4" w:space="0" w:color="auto"/>
                    <w:right w:val="single" w:sz="4" w:space="0" w:color="auto"/>
                  </w:tcBorders>
                  <w:noWrap/>
                  <w:vAlign w:val="bottom"/>
                </w:tcPr>
                <w:p w14:paraId="4B6CD45D" w14:textId="77777777" w:rsidR="00706AAD" w:rsidRPr="00C26814" w:rsidRDefault="00706AAD" w:rsidP="00706AAD">
                  <w:pPr>
                    <w:jc w:val="center"/>
                    <w:rPr>
                      <w:sz w:val="18"/>
                      <w:szCs w:val="18"/>
                    </w:rPr>
                  </w:pPr>
                  <w:r w:rsidRPr="00C26814">
                    <w:rPr>
                      <w:color w:val="000000"/>
                      <w:sz w:val="18"/>
                      <w:szCs w:val="18"/>
                    </w:rPr>
                    <w:t>20 151,5</w:t>
                  </w:r>
                </w:p>
              </w:tc>
              <w:tc>
                <w:tcPr>
                  <w:tcW w:w="1361" w:type="dxa"/>
                  <w:tcBorders>
                    <w:top w:val="single" w:sz="4" w:space="0" w:color="auto"/>
                    <w:left w:val="nil"/>
                    <w:bottom w:val="single" w:sz="4" w:space="0" w:color="auto"/>
                    <w:right w:val="single" w:sz="4" w:space="0" w:color="auto"/>
                  </w:tcBorders>
                  <w:vAlign w:val="bottom"/>
                </w:tcPr>
                <w:p w14:paraId="291BCC21" w14:textId="77777777" w:rsidR="00706AAD" w:rsidRPr="00C26814" w:rsidRDefault="00706AAD" w:rsidP="00706AAD">
                  <w:pPr>
                    <w:jc w:val="center"/>
                    <w:rPr>
                      <w:color w:val="000000"/>
                      <w:sz w:val="18"/>
                      <w:szCs w:val="18"/>
                    </w:rPr>
                  </w:pPr>
                  <w:r w:rsidRPr="00C26814">
                    <w:rPr>
                      <w:color w:val="000000"/>
                      <w:sz w:val="18"/>
                      <w:szCs w:val="18"/>
                    </w:rPr>
                    <w:t>20 008,5</w:t>
                  </w:r>
                </w:p>
              </w:tc>
            </w:tr>
            <w:tr w:rsidR="00706AAD" w:rsidRPr="00C26814" w14:paraId="04BFDE49"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13CA51FC" w14:textId="77777777" w:rsidR="00706AAD" w:rsidRPr="00C26814" w:rsidRDefault="00706AAD" w:rsidP="00706AAD">
                  <w:pPr>
                    <w:rPr>
                      <w:sz w:val="18"/>
                      <w:szCs w:val="18"/>
                    </w:rPr>
                  </w:pPr>
                  <w:r w:rsidRPr="00C26814">
                    <w:rPr>
                      <w:sz w:val="18"/>
                      <w:szCs w:val="18"/>
                    </w:rPr>
                    <w:t>Государственная программа «Социальная поддержка граждан»</w:t>
                  </w:r>
                </w:p>
              </w:tc>
              <w:tc>
                <w:tcPr>
                  <w:tcW w:w="1698" w:type="dxa"/>
                  <w:tcBorders>
                    <w:top w:val="single" w:sz="4" w:space="0" w:color="auto"/>
                    <w:left w:val="nil"/>
                    <w:bottom w:val="single" w:sz="4" w:space="0" w:color="auto"/>
                    <w:right w:val="single" w:sz="4" w:space="0" w:color="auto"/>
                  </w:tcBorders>
                  <w:noWrap/>
                  <w:vAlign w:val="bottom"/>
                </w:tcPr>
                <w:p w14:paraId="53B7F81A" w14:textId="77777777" w:rsidR="00706AAD" w:rsidRPr="00C26814" w:rsidRDefault="00706AAD" w:rsidP="00706AAD">
                  <w:pPr>
                    <w:jc w:val="center"/>
                    <w:rPr>
                      <w:sz w:val="18"/>
                      <w:szCs w:val="18"/>
                    </w:rPr>
                  </w:pPr>
                  <w:r w:rsidRPr="00C26814">
                    <w:rPr>
                      <w:color w:val="000000"/>
                      <w:sz w:val="18"/>
                      <w:szCs w:val="18"/>
                    </w:rPr>
                    <w:t>563,1</w:t>
                  </w:r>
                </w:p>
              </w:tc>
              <w:tc>
                <w:tcPr>
                  <w:tcW w:w="1361" w:type="dxa"/>
                  <w:tcBorders>
                    <w:top w:val="single" w:sz="4" w:space="0" w:color="auto"/>
                    <w:left w:val="nil"/>
                    <w:bottom w:val="single" w:sz="4" w:space="0" w:color="auto"/>
                    <w:right w:val="single" w:sz="4" w:space="0" w:color="auto"/>
                  </w:tcBorders>
                  <w:vAlign w:val="bottom"/>
                </w:tcPr>
                <w:p w14:paraId="53B5E931" w14:textId="77777777" w:rsidR="00706AAD" w:rsidRPr="00C26814" w:rsidRDefault="00706AAD" w:rsidP="00706AAD">
                  <w:pPr>
                    <w:jc w:val="center"/>
                    <w:rPr>
                      <w:color w:val="000000"/>
                      <w:sz w:val="18"/>
                      <w:szCs w:val="18"/>
                    </w:rPr>
                  </w:pPr>
                  <w:r w:rsidRPr="00C26814">
                    <w:rPr>
                      <w:color w:val="000000"/>
                      <w:sz w:val="18"/>
                      <w:szCs w:val="18"/>
                    </w:rPr>
                    <w:t>559,4</w:t>
                  </w:r>
                </w:p>
              </w:tc>
            </w:tr>
            <w:tr w:rsidR="00706AAD" w:rsidRPr="00C26814" w14:paraId="5AE45660"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4FBF560F" w14:textId="77777777" w:rsidR="00706AAD" w:rsidRPr="00C26814" w:rsidRDefault="00706AAD" w:rsidP="00706AAD">
                  <w:pPr>
                    <w:rPr>
                      <w:sz w:val="18"/>
                      <w:szCs w:val="18"/>
                    </w:rPr>
                  </w:pPr>
                  <w:r w:rsidRPr="00C26814">
                    <w:rPr>
                      <w:sz w:val="18"/>
                      <w:szCs w:val="18"/>
                    </w:rPr>
                    <w:t>Государственная программа «Доступная среда»</w:t>
                  </w:r>
                </w:p>
              </w:tc>
              <w:tc>
                <w:tcPr>
                  <w:tcW w:w="1698" w:type="dxa"/>
                  <w:tcBorders>
                    <w:top w:val="single" w:sz="4" w:space="0" w:color="auto"/>
                    <w:left w:val="nil"/>
                    <w:bottom w:val="single" w:sz="4" w:space="0" w:color="auto"/>
                    <w:right w:val="single" w:sz="4" w:space="0" w:color="auto"/>
                  </w:tcBorders>
                  <w:noWrap/>
                  <w:vAlign w:val="bottom"/>
                </w:tcPr>
                <w:p w14:paraId="7A55587C" w14:textId="77777777" w:rsidR="00706AAD" w:rsidRPr="00C26814" w:rsidRDefault="00706AAD" w:rsidP="00706AAD">
                  <w:pPr>
                    <w:jc w:val="center"/>
                    <w:rPr>
                      <w:color w:val="000000"/>
                      <w:sz w:val="18"/>
                      <w:szCs w:val="18"/>
                    </w:rPr>
                  </w:pPr>
                  <w:r w:rsidRPr="00C26814">
                    <w:rPr>
                      <w:color w:val="000000"/>
                      <w:sz w:val="18"/>
                      <w:szCs w:val="18"/>
                    </w:rPr>
                    <w:t>10,8</w:t>
                  </w:r>
                </w:p>
              </w:tc>
              <w:tc>
                <w:tcPr>
                  <w:tcW w:w="1361" w:type="dxa"/>
                  <w:tcBorders>
                    <w:top w:val="single" w:sz="4" w:space="0" w:color="auto"/>
                    <w:left w:val="nil"/>
                    <w:bottom w:val="single" w:sz="4" w:space="0" w:color="auto"/>
                    <w:right w:val="single" w:sz="4" w:space="0" w:color="auto"/>
                  </w:tcBorders>
                  <w:vAlign w:val="bottom"/>
                </w:tcPr>
                <w:p w14:paraId="3730817C" w14:textId="77777777" w:rsidR="00706AAD" w:rsidRPr="00C26814" w:rsidRDefault="00706AAD" w:rsidP="00706AAD">
                  <w:pPr>
                    <w:jc w:val="center"/>
                    <w:rPr>
                      <w:color w:val="000000"/>
                      <w:sz w:val="18"/>
                      <w:szCs w:val="18"/>
                    </w:rPr>
                  </w:pPr>
                  <w:r w:rsidRPr="00C26814">
                    <w:rPr>
                      <w:color w:val="000000"/>
                      <w:sz w:val="18"/>
                      <w:szCs w:val="18"/>
                    </w:rPr>
                    <w:t>10,8</w:t>
                  </w:r>
                </w:p>
              </w:tc>
            </w:tr>
            <w:tr w:rsidR="00706AAD" w:rsidRPr="00C26814" w14:paraId="05145FAF"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04D28309" w14:textId="77777777" w:rsidR="00706AAD" w:rsidRPr="00C26814" w:rsidRDefault="00706AAD" w:rsidP="00706AAD">
                  <w:pPr>
                    <w:rPr>
                      <w:sz w:val="18"/>
                      <w:szCs w:val="18"/>
                    </w:rPr>
                  </w:pPr>
                  <w:r w:rsidRPr="00C26814">
                    <w:rPr>
                      <w:sz w:val="18"/>
                      <w:szCs w:val="18"/>
                    </w:rPr>
                    <w:t>Государственная программа развития сельского хозяйства и регулирования рынков сельскохозяйственной продукции, сырья и продовольствия</w:t>
                  </w:r>
                </w:p>
              </w:tc>
              <w:tc>
                <w:tcPr>
                  <w:tcW w:w="1698" w:type="dxa"/>
                  <w:tcBorders>
                    <w:top w:val="single" w:sz="4" w:space="0" w:color="auto"/>
                    <w:left w:val="nil"/>
                    <w:bottom w:val="single" w:sz="4" w:space="0" w:color="auto"/>
                    <w:right w:val="single" w:sz="4" w:space="0" w:color="auto"/>
                  </w:tcBorders>
                  <w:noWrap/>
                  <w:vAlign w:val="bottom"/>
                </w:tcPr>
                <w:p w14:paraId="1AF9A1CD" w14:textId="77777777" w:rsidR="00706AAD" w:rsidRPr="00C26814" w:rsidRDefault="00706AAD" w:rsidP="00706AAD">
                  <w:pPr>
                    <w:jc w:val="center"/>
                    <w:rPr>
                      <w:sz w:val="18"/>
                      <w:szCs w:val="18"/>
                    </w:rPr>
                  </w:pPr>
                  <w:r w:rsidRPr="00C26814">
                    <w:rPr>
                      <w:color w:val="000000"/>
                      <w:sz w:val="18"/>
                      <w:szCs w:val="18"/>
                    </w:rPr>
                    <w:t>9 258,5</w:t>
                  </w:r>
                </w:p>
              </w:tc>
              <w:tc>
                <w:tcPr>
                  <w:tcW w:w="1361" w:type="dxa"/>
                  <w:tcBorders>
                    <w:top w:val="single" w:sz="4" w:space="0" w:color="auto"/>
                    <w:left w:val="nil"/>
                    <w:bottom w:val="single" w:sz="4" w:space="0" w:color="auto"/>
                    <w:right w:val="single" w:sz="4" w:space="0" w:color="auto"/>
                  </w:tcBorders>
                  <w:vAlign w:val="bottom"/>
                </w:tcPr>
                <w:p w14:paraId="75C0EB6B" w14:textId="77777777" w:rsidR="00706AAD" w:rsidRPr="00C26814" w:rsidRDefault="00706AAD" w:rsidP="00706AAD">
                  <w:pPr>
                    <w:jc w:val="center"/>
                    <w:rPr>
                      <w:color w:val="000000"/>
                      <w:sz w:val="18"/>
                      <w:szCs w:val="18"/>
                    </w:rPr>
                  </w:pPr>
                  <w:r w:rsidRPr="00C26814">
                    <w:rPr>
                      <w:color w:val="000000"/>
                      <w:sz w:val="18"/>
                      <w:szCs w:val="18"/>
                    </w:rPr>
                    <w:t>8 848,0</w:t>
                  </w:r>
                </w:p>
              </w:tc>
            </w:tr>
            <w:tr w:rsidR="00706AAD" w:rsidRPr="00C26814" w14:paraId="6CB0C1D3" w14:textId="77777777" w:rsidTr="00FD6321">
              <w:trPr>
                <w:trHeight w:val="388"/>
              </w:trPr>
              <w:tc>
                <w:tcPr>
                  <w:tcW w:w="5556" w:type="dxa"/>
                  <w:tcBorders>
                    <w:top w:val="single" w:sz="4" w:space="0" w:color="auto"/>
                    <w:left w:val="single" w:sz="4" w:space="0" w:color="auto"/>
                    <w:bottom w:val="single" w:sz="4" w:space="0" w:color="auto"/>
                    <w:right w:val="single" w:sz="4" w:space="0" w:color="auto"/>
                  </w:tcBorders>
                </w:tcPr>
                <w:p w14:paraId="79A78121" w14:textId="77777777" w:rsidR="00706AAD" w:rsidRPr="00C26814" w:rsidRDefault="00706AAD" w:rsidP="00706AAD">
                  <w:pPr>
                    <w:rPr>
                      <w:sz w:val="18"/>
                      <w:szCs w:val="18"/>
                    </w:rPr>
                  </w:pPr>
                  <w:r w:rsidRPr="00C26814">
                    <w:rPr>
                      <w:sz w:val="18"/>
                      <w:szCs w:val="18"/>
                    </w:rPr>
                    <w:t>Государственная программа Российской Федерации «Обеспечение доступным и комфортным жильем и коммунальными услугами граждан Российской Федерации»</w:t>
                  </w:r>
                </w:p>
              </w:tc>
              <w:tc>
                <w:tcPr>
                  <w:tcW w:w="1698" w:type="dxa"/>
                  <w:tcBorders>
                    <w:top w:val="single" w:sz="4" w:space="0" w:color="auto"/>
                    <w:left w:val="nil"/>
                    <w:bottom w:val="single" w:sz="4" w:space="0" w:color="auto"/>
                    <w:right w:val="single" w:sz="4" w:space="0" w:color="auto"/>
                  </w:tcBorders>
                  <w:noWrap/>
                  <w:vAlign w:val="bottom"/>
                </w:tcPr>
                <w:p w14:paraId="2A11D6E9" w14:textId="77777777" w:rsidR="00706AAD" w:rsidRPr="00C26814" w:rsidRDefault="00706AAD" w:rsidP="00706AAD">
                  <w:pPr>
                    <w:jc w:val="center"/>
                    <w:rPr>
                      <w:color w:val="000000"/>
                      <w:sz w:val="18"/>
                      <w:szCs w:val="18"/>
                    </w:rPr>
                  </w:pPr>
                  <w:r w:rsidRPr="00C26814">
                    <w:rPr>
                      <w:color w:val="000000"/>
                      <w:sz w:val="18"/>
                      <w:szCs w:val="18"/>
                    </w:rPr>
                    <w:t>125,7</w:t>
                  </w:r>
                </w:p>
              </w:tc>
              <w:tc>
                <w:tcPr>
                  <w:tcW w:w="1361" w:type="dxa"/>
                  <w:tcBorders>
                    <w:top w:val="single" w:sz="4" w:space="0" w:color="auto"/>
                    <w:left w:val="nil"/>
                    <w:bottom w:val="single" w:sz="4" w:space="0" w:color="auto"/>
                    <w:right w:val="single" w:sz="4" w:space="0" w:color="auto"/>
                  </w:tcBorders>
                  <w:vAlign w:val="bottom"/>
                </w:tcPr>
                <w:p w14:paraId="096E6F4E" w14:textId="77777777" w:rsidR="00706AAD" w:rsidRPr="00C26814" w:rsidRDefault="00706AAD" w:rsidP="00706AAD">
                  <w:pPr>
                    <w:jc w:val="center"/>
                    <w:rPr>
                      <w:color w:val="000000"/>
                      <w:sz w:val="18"/>
                      <w:szCs w:val="18"/>
                    </w:rPr>
                  </w:pPr>
                  <w:r w:rsidRPr="00C26814">
                    <w:rPr>
                      <w:color w:val="000000"/>
                      <w:sz w:val="18"/>
                      <w:szCs w:val="18"/>
                    </w:rPr>
                    <w:t>125,7</w:t>
                  </w:r>
                </w:p>
              </w:tc>
            </w:tr>
            <w:tr w:rsidR="00706AAD" w:rsidRPr="00C26814" w14:paraId="74C953A4" w14:textId="77777777" w:rsidTr="00FD6321">
              <w:trPr>
                <w:trHeight w:val="388"/>
              </w:trPr>
              <w:tc>
                <w:tcPr>
                  <w:tcW w:w="5556" w:type="dxa"/>
                  <w:tcBorders>
                    <w:top w:val="single" w:sz="4" w:space="0" w:color="auto"/>
                    <w:left w:val="single" w:sz="4" w:space="0" w:color="auto"/>
                    <w:bottom w:val="single" w:sz="4" w:space="0" w:color="auto"/>
                    <w:right w:val="single" w:sz="4" w:space="0" w:color="auto"/>
                  </w:tcBorders>
                </w:tcPr>
                <w:p w14:paraId="5408A839" w14:textId="77777777" w:rsidR="00706AAD" w:rsidRPr="00C26814" w:rsidRDefault="00706AAD" w:rsidP="00706AAD">
                  <w:pPr>
                    <w:rPr>
                      <w:sz w:val="18"/>
                      <w:szCs w:val="18"/>
                    </w:rPr>
                  </w:pPr>
                  <w:r w:rsidRPr="00C26814">
                    <w:rPr>
                      <w:sz w:val="18"/>
                      <w:szCs w:val="18"/>
                    </w:rPr>
                    <w:t>Государственная программа «Социально-экономическое развитие Калининградской области»</w:t>
                  </w:r>
                </w:p>
              </w:tc>
              <w:tc>
                <w:tcPr>
                  <w:tcW w:w="1698" w:type="dxa"/>
                  <w:tcBorders>
                    <w:top w:val="single" w:sz="4" w:space="0" w:color="auto"/>
                    <w:left w:val="nil"/>
                    <w:bottom w:val="single" w:sz="4" w:space="0" w:color="auto"/>
                    <w:right w:val="single" w:sz="4" w:space="0" w:color="auto"/>
                  </w:tcBorders>
                  <w:noWrap/>
                  <w:vAlign w:val="bottom"/>
                </w:tcPr>
                <w:p w14:paraId="6B2A7430" w14:textId="77777777" w:rsidR="00706AAD" w:rsidRPr="00C26814" w:rsidRDefault="00706AAD" w:rsidP="00706AAD">
                  <w:pPr>
                    <w:jc w:val="center"/>
                    <w:rPr>
                      <w:sz w:val="18"/>
                      <w:szCs w:val="18"/>
                    </w:rPr>
                  </w:pPr>
                  <w:r w:rsidRPr="00C26814">
                    <w:rPr>
                      <w:color w:val="000000"/>
                      <w:sz w:val="18"/>
                      <w:szCs w:val="18"/>
                    </w:rPr>
                    <w:t>5 947,3</w:t>
                  </w:r>
                </w:p>
              </w:tc>
              <w:tc>
                <w:tcPr>
                  <w:tcW w:w="1361" w:type="dxa"/>
                  <w:tcBorders>
                    <w:top w:val="single" w:sz="4" w:space="0" w:color="auto"/>
                    <w:left w:val="nil"/>
                    <w:bottom w:val="single" w:sz="4" w:space="0" w:color="auto"/>
                    <w:right w:val="single" w:sz="4" w:space="0" w:color="auto"/>
                  </w:tcBorders>
                  <w:vAlign w:val="bottom"/>
                </w:tcPr>
                <w:p w14:paraId="56B83B57" w14:textId="77777777" w:rsidR="00706AAD" w:rsidRPr="00C26814" w:rsidRDefault="00706AAD" w:rsidP="00706AAD">
                  <w:pPr>
                    <w:jc w:val="center"/>
                    <w:rPr>
                      <w:color w:val="000000"/>
                      <w:sz w:val="18"/>
                      <w:szCs w:val="18"/>
                    </w:rPr>
                  </w:pPr>
                  <w:r w:rsidRPr="00C26814">
                    <w:rPr>
                      <w:color w:val="000000"/>
                      <w:sz w:val="18"/>
                      <w:szCs w:val="18"/>
                    </w:rPr>
                    <w:t>5 947,3</w:t>
                  </w:r>
                </w:p>
              </w:tc>
            </w:tr>
            <w:tr w:rsidR="00706AAD" w:rsidRPr="00C26814" w14:paraId="76B6C573" w14:textId="77777777" w:rsidTr="00FD6321">
              <w:trPr>
                <w:trHeight w:val="267"/>
              </w:trPr>
              <w:tc>
                <w:tcPr>
                  <w:tcW w:w="5556" w:type="dxa"/>
                  <w:tcBorders>
                    <w:top w:val="single" w:sz="4" w:space="0" w:color="auto"/>
                    <w:left w:val="single" w:sz="4" w:space="0" w:color="auto"/>
                    <w:bottom w:val="single" w:sz="4" w:space="0" w:color="auto"/>
                    <w:right w:val="single" w:sz="4" w:space="0" w:color="auto"/>
                  </w:tcBorders>
                </w:tcPr>
                <w:p w14:paraId="6A9AAF04" w14:textId="77777777" w:rsidR="00706AAD" w:rsidRPr="00C26814" w:rsidRDefault="00706AAD" w:rsidP="00706AAD">
                  <w:pPr>
                    <w:rPr>
                      <w:sz w:val="18"/>
                      <w:szCs w:val="18"/>
                    </w:rPr>
                  </w:pPr>
                  <w:r w:rsidRPr="00C26814">
                    <w:rPr>
                      <w:sz w:val="18"/>
                      <w:szCs w:val="18"/>
                    </w:rPr>
                    <w:t>ФЦП «Социально-экономическое развитие Республики Карелия»</w:t>
                  </w:r>
                </w:p>
              </w:tc>
              <w:tc>
                <w:tcPr>
                  <w:tcW w:w="1698" w:type="dxa"/>
                  <w:tcBorders>
                    <w:top w:val="single" w:sz="4" w:space="0" w:color="auto"/>
                    <w:left w:val="nil"/>
                    <w:bottom w:val="single" w:sz="4" w:space="0" w:color="auto"/>
                    <w:right w:val="single" w:sz="4" w:space="0" w:color="auto"/>
                  </w:tcBorders>
                  <w:noWrap/>
                  <w:vAlign w:val="bottom"/>
                </w:tcPr>
                <w:p w14:paraId="4B3910C8" w14:textId="77777777" w:rsidR="00706AAD" w:rsidRPr="00C26814" w:rsidRDefault="00706AAD" w:rsidP="00706AAD">
                  <w:pPr>
                    <w:jc w:val="center"/>
                    <w:rPr>
                      <w:sz w:val="18"/>
                      <w:szCs w:val="18"/>
                    </w:rPr>
                  </w:pPr>
                  <w:r w:rsidRPr="00C26814">
                    <w:rPr>
                      <w:color w:val="000000"/>
                      <w:sz w:val="18"/>
                      <w:szCs w:val="18"/>
                    </w:rPr>
                    <w:t>679,5</w:t>
                  </w:r>
                </w:p>
              </w:tc>
              <w:tc>
                <w:tcPr>
                  <w:tcW w:w="1361" w:type="dxa"/>
                  <w:tcBorders>
                    <w:top w:val="single" w:sz="4" w:space="0" w:color="auto"/>
                    <w:left w:val="nil"/>
                    <w:bottom w:val="single" w:sz="4" w:space="0" w:color="auto"/>
                    <w:right w:val="single" w:sz="4" w:space="0" w:color="auto"/>
                  </w:tcBorders>
                  <w:vAlign w:val="bottom"/>
                </w:tcPr>
                <w:p w14:paraId="6745AACF" w14:textId="77777777" w:rsidR="00706AAD" w:rsidRPr="00C26814" w:rsidRDefault="00706AAD" w:rsidP="00706AAD">
                  <w:pPr>
                    <w:jc w:val="center"/>
                    <w:rPr>
                      <w:color w:val="000000"/>
                      <w:sz w:val="18"/>
                      <w:szCs w:val="18"/>
                    </w:rPr>
                  </w:pPr>
                  <w:r w:rsidRPr="00C26814">
                    <w:rPr>
                      <w:color w:val="000000"/>
                      <w:sz w:val="18"/>
                      <w:szCs w:val="18"/>
                    </w:rPr>
                    <w:t>652,8</w:t>
                  </w:r>
                </w:p>
              </w:tc>
            </w:tr>
            <w:tr w:rsidR="00706AAD" w:rsidRPr="00C26814" w14:paraId="31D1AB32"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5CC1CF73" w14:textId="77777777" w:rsidR="00706AAD" w:rsidRPr="00C26814" w:rsidRDefault="00706AAD" w:rsidP="00706AAD">
                  <w:pPr>
                    <w:rPr>
                      <w:sz w:val="18"/>
                      <w:szCs w:val="18"/>
                    </w:rPr>
                  </w:pPr>
                  <w:r w:rsidRPr="00C26814">
                    <w:rPr>
                      <w:sz w:val="18"/>
                      <w:szCs w:val="18"/>
                    </w:rPr>
                    <w:t>Государственная программа «Развитие здравоохранения»</w:t>
                  </w:r>
                </w:p>
              </w:tc>
              <w:tc>
                <w:tcPr>
                  <w:tcW w:w="1698" w:type="dxa"/>
                  <w:tcBorders>
                    <w:top w:val="single" w:sz="4" w:space="0" w:color="auto"/>
                    <w:left w:val="nil"/>
                    <w:bottom w:val="single" w:sz="4" w:space="0" w:color="auto"/>
                    <w:right w:val="single" w:sz="4" w:space="0" w:color="auto"/>
                  </w:tcBorders>
                  <w:noWrap/>
                  <w:vAlign w:val="bottom"/>
                </w:tcPr>
                <w:p w14:paraId="12406697" w14:textId="77777777" w:rsidR="00706AAD" w:rsidRPr="00C26814" w:rsidRDefault="00706AAD" w:rsidP="00706AAD">
                  <w:pPr>
                    <w:jc w:val="center"/>
                    <w:rPr>
                      <w:sz w:val="18"/>
                      <w:szCs w:val="18"/>
                    </w:rPr>
                  </w:pPr>
                  <w:r w:rsidRPr="00C26814">
                    <w:rPr>
                      <w:color w:val="000000"/>
                      <w:sz w:val="18"/>
                      <w:szCs w:val="18"/>
                    </w:rPr>
                    <w:t>920,0</w:t>
                  </w:r>
                </w:p>
              </w:tc>
              <w:tc>
                <w:tcPr>
                  <w:tcW w:w="1361" w:type="dxa"/>
                  <w:tcBorders>
                    <w:top w:val="single" w:sz="4" w:space="0" w:color="auto"/>
                    <w:left w:val="nil"/>
                    <w:bottom w:val="single" w:sz="4" w:space="0" w:color="auto"/>
                    <w:right w:val="single" w:sz="4" w:space="0" w:color="auto"/>
                  </w:tcBorders>
                  <w:vAlign w:val="bottom"/>
                </w:tcPr>
                <w:p w14:paraId="4BAC7357" w14:textId="77777777" w:rsidR="00706AAD" w:rsidRPr="00C26814" w:rsidRDefault="00706AAD" w:rsidP="00706AAD">
                  <w:pPr>
                    <w:jc w:val="center"/>
                    <w:rPr>
                      <w:color w:val="000000"/>
                      <w:sz w:val="18"/>
                      <w:szCs w:val="18"/>
                    </w:rPr>
                  </w:pPr>
                  <w:r w:rsidRPr="00C26814">
                    <w:rPr>
                      <w:color w:val="000000"/>
                      <w:sz w:val="18"/>
                      <w:szCs w:val="18"/>
                    </w:rPr>
                    <w:t>910,0</w:t>
                  </w:r>
                </w:p>
              </w:tc>
            </w:tr>
            <w:tr w:rsidR="00706AAD" w:rsidRPr="00C26814" w14:paraId="219CBD9C"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53A167CB" w14:textId="77777777" w:rsidR="00706AAD" w:rsidRPr="00C26814" w:rsidRDefault="00706AAD" w:rsidP="00706AAD">
                  <w:pPr>
                    <w:rPr>
                      <w:sz w:val="18"/>
                      <w:szCs w:val="18"/>
                    </w:rPr>
                  </w:pPr>
                  <w:r w:rsidRPr="00C26814">
                    <w:rPr>
                      <w:sz w:val="18"/>
                      <w:szCs w:val="18"/>
                    </w:rPr>
                    <w:t>Государственная программа «Информационное общество»</w:t>
                  </w:r>
                </w:p>
              </w:tc>
              <w:tc>
                <w:tcPr>
                  <w:tcW w:w="1698" w:type="dxa"/>
                  <w:tcBorders>
                    <w:top w:val="single" w:sz="4" w:space="0" w:color="auto"/>
                    <w:left w:val="nil"/>
                    <w:bottom w:val="single" w:sz="4" w:space="0" w:color="auto"/>
                    <w:right w:val="single" w:sz="4" w:space="0" w:color="auto"/>
                  </w:tcBorders>
                  <w:noWrap/>
                  <w:vAlign w:val="bottom"/>
                </w:tcPr>
                <w:p w14:paraId="7217AD49" w14:textId="77777777" w:rsidR="00706AAD" w:rsidRPr="00C26814" w:rsidRDefault="00706AAD" w:rsidP="00706AAD">
                  <w:pPr>
                    <w:jc w:val="center"/>
                    <w:rPr>
                      <w:sz w:val="18"/>
                      <w:szCs w:val="18"/>
                    </w:rPr>
                  </w:pPr>
                  <w:r w:rsidRPr="00C26814">
                    <w:rPr>
                      <w:color w:val="000000"/>
                      <w:sz w:val="18"/>
                      <w:szCs w:val="18"/>
                    </w:rPr>
                    <w:t>146,3</w:t>
                  </w:r>
                </w:p>
              </w:tc>
              <w:tc>
                <w:tcPr>
                  <w:tcW w:w="1361" w:type="dxa"/>
                  <w:tcBorders>
                    <w:top w:val="single" w:sz="4" w:space="0" w:color="auto"/>
                    <w:left w:val="nil"/>
                    <w:bottom w:val="single" w:sz="4" w:space="0" w:color="auto"/>
                    <w:right w:val="single" w:sz="4" w:space="0" w:color="auto"/>
                  </w:tcBorders>
                  <w:vAlign w:val="bottom"/>
                </w:tcPr>
                <w:p w14:paraId="115FC1DC" w14:textId="77777777" w:rsidR="00706AAD" w:rsidRPr="00C26814" w:rsidRDefault="00706AAD" w:rsidP="00706AAD">
                  <w:pPr>
                    <w:jc w:val="center"/>
                    <w:rPr>
                      <w:color w:val="000000"/>
                      <w:sz w:val="18"/>
                      <w:szCs w:val="18"/>
                    </w:rPr>
                  </w:pPr>
                  <w:r w:rsidRPr="00C26814">
                    <w:rPr>
                      <w:color w:val="000000"/>
                      <w:sz w:val="18"/>
                      <w:szCs w:val="18"/>
                    </w:rPr>
                    <w:t>146,3</w:t>
                  </w:r>
                </w:p>
              </w:tc>
            </w:tr>
            <w:tr w:rsidR="00706AAD" w:rsidRPr="00C26814" w14:paraId="3B3BCED6"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1522D55A" w14:textId="77777777" w:rsidR="00706AAD" w:rsidRPr="00C26814" w:rsidRDefault="00706AAD" w:rsidP="00706AAD">
                  <w:pPr>
                    <w:rPr>
                      <w:sz w:val="18"/>
                      <w:szCs w:val="18"/>
                    </w:rPr>
                  </w:pPr>
                  <w:r w:rsidRPr="00C26814">
                    <w:rPr>
                      <w:sz w:val="18"/>
                      <w:szCs w:val="18"/>
                    </w:rPr>
                    <w:t>Государственная программа «Развитие культуры и туризма»</w:t>
                  </w:r>
                </w:p>
              </w:tc>
              <w:tc>
                <w:tcPr>
                  <w:tcW w:w="1698" w:type="dxa"/>
                  <w:tcBorders>
                    <w:top w:val="single" w:sz="4" w:space="0" w:color="auto"/>
                    <w:left w:val="nil"/>
                    <w:bottom w:val="single" w:sz="4" w:space="0" w:color="auto"/>
                    <w:right w:val="single" w:sz="4" w:space="0" w:color="auto"/>
                  </w:tcBorders>
                  <w:noWrap/>
                  <w:vAlign w:val="bottom"/>
                </w:tcPr>
                <w:p w14:paraId="745FA2B4" w14:textId="77777777" w:rsidR="00706AAD" w:rsidRPr="00C26814" w:rsidRDefault="00706AAD" w:rsidP="00706AAD">
                  <w:pPr>
                    <w:jc w:val="center"/>
                    <w:rPr>
                      <w:sz w:val="18"/>
                      <w:szCs w:val="18"/>
                    </w:rPr>
                  </w:pPr>
                  <w:r w:rsidRPr="00C26814">
                    <w:rPr>
                      <w:color w:val="000000"/>
                      <w:sz w:val="18"/>
                      <w:szCs w:val="18"/>
                    </w:rPr>
                    <w:t>101,2</w:t>
                  </w:r>
                </w:p>
              </w:tc>
              <w:tc>
                <w:tcPr>
                  <w:tcW w:w="1361" w:type="dxa"/>
                  <w:tcBorders>
                    <w:top w:val="single" w:sz="4" w:space="0" w:color="auto"/>
                    <w:left w:val="nil"/>
                    <w:bottom w:val="single" w:sz="4" w:space="0" w:color="auto"/>
                    <w:right w:val="single" w:sz="4" w:space="0" w:color="auto"/>
                  </w:tcBorders>
                  <w:vAlign w:val="bottom"/>
                </w:tcPr>
                <w:p w14:paraId="13F1B866" w14:textId="77777777" w:rsidR="00706AAD" w:rsidRPr="00C26814" w:rsidRDefault="00706AAD" w:rsidP="00706AAD">
                  <w:pPr>
                    <w:jc w:val="center"/>
                    <w:rPr>
                      <w:color w:val="000000"/>
                      <w:sz w:val="18"/>
                      <w:szCs w:val="18"/>
                    </w:rPr>
                  </w:pPr>
                  <w:r w:rsidRPr="00C26814">
                    <w:rPr>
                      <w:color w:val="000000"/>
                      <w:sz w:val="18"/>
                      <w:szCs w:val="18"/>
                    </w:rPr>
                    <w:t>101,2</w:t>
                  </w:r>
                </w:p>
              </w:tc>
            </w:tr>
            <w:tr w:rsidR="00706AAD" w:rsidRPr="00C26814" w14:paraId="2BEFA530" w14:textId="77777777" w:rsidTr="00FD6321">
              <w:trPr>
                <w:trHeight w:val="283"/>
              </w:trPr>
              <w:tc>
                <w:tcPr>
                  <w:tcW w:w="5556" w:type="dxa"/>
                  <w:tcBorders>
                    <w:top w:val="single" w:sz="4" w:space="0" w:color="auto"/>
                    <w:left w:val="single" w:sz="4" w:space="0" w:color="auto"/>
                    <w:bottom w:val="single" w:sz="4" w:space="0" w:color="auto"/>
                    <w:right w:val="single" w:sz="4" w:space="0" w:color="auto"/>
                  </w:tcBorders>
                </w:tcPr>
                <w:p w14:paraId="007AC0E9" w14:textId="77777777" w:rsidR="00706AAD" w:rsidRPr="00C26814" w:rsidRDefault="00706AAD" w:rsidP="00706AAD">
                  <w:pPr>
                    <w:rPr>
                      <w:sz w:val="18"/>
                      <w:szCs w:val="18"/>
                    </w:rPr>
                  </w:pPr>
                  <w:r w:rsidRPr="00C26814">
                    <w:rPr>
                      <w:sz w:val="18"/>
                      <w:szCs w:val="18"/>
                    </w:rPr>
                    <w:t>Реализация иных функций федеральных органов исполнительной власти</w:t>
                  </w:r>
                </w:p>
              </w:tc>
              <w:tc>
                <w:tcPr>
                  <w:tcW w:w="1698" w:type="dxa"/>
                  <w:tcBorders>
                    <w:top w:val="single" w:sz="4" w:space="0" w:color="auto"/>
                    <w:left w:val="nil"/>
                    <w:bottom w:val="single" w:sz="4" w:space="0" w:color="auto"/>
                    <w:right w:val="single" w:sz="4" w:space="0" w:color="auto"/>
                  </w:tcBorders>
                  <w:noWrap/>
                  <w:vAlign w:val="bottom"/>
                </w:tcPr>
                <w:p w14:paraId="004763F8" w14:textId="77777777" w:rsidR="00706AAD" w:rsidRPr="00C26814" w:rsidRDefault="00706AAD" w:rsidP="00706AAD">
                  <w:pPr>
                    <w:jc w:val="center"/>
                    <w:rPr>
                      <w:sz w:val="18"/>
                      <w:szCs w:val="18"/>
                    </w:rPr>
                  </w:pPr>
                  <w:r w:rsidRPr="00C26814">
                    <w:rPr>
                      <w:color w:val="000000"/>
                      <w:sz w:val="18"/>
                      <w:szCs w:val="18"/>
                    </w:rPr>
                    <w:t>51,8</w:t>
                  </w:r>
                </w:p>
              </w:tc>
              <w:tc>
                <w:tcPr>
                  <w:tcW w:w="1361" w:type="dxa"/>
                  <w:tcBorders>
                    <w:top w:val="single" w:sz="4" w:space="0" w:color="auto"/>
                    <w:left w:val="nil"/>
                    <w:bottom w:val="single" w:sz="4" w:space="0" w:color="auto"/>
                    <w:right w:val="single" w:sz="4" w:space="0" w:color="auto"/>
                  </w:tcBorders>
                  <w:vAlign w:val="bottom"/>
                </w:tcPr>
                <w:p w14:paraId="4DD2D2D9" w14:textId="77777777" w:rsidR="00706AAD" w:rsidRPr="00C26814" w:rsidRDefault="00706AAD" w:rsidP="00706AAD">
                  <w:pPr>
                    <w:jc w:val="center"/>
                    <w:rPr>
                      <w:color w:val="000000"/>
                      <w:sz w:val="18"/>
                      <w:szCs w:val="18"/>
                    </w:rPr>
                  </w:pPr>
                  <w:r w:rsidRPr="00C26814">
                    <w:rPr>
                      <w:color w:val="000000"/>
                      <w:sz w:val="18"/>
                      <w:szCs w:val="18"/>
                    </w:rPr>
                    <w:t>51,3</w:t>
                  </w:r>
                </w:p>
              </w:tc>
            </w:tr>
          </w:tbl>
          <w:p w14:paraId="23A0E20E" w14:textId="77777777" w:rsidR="00706AAD" w:rsidRPr="007E5632" w:rsidRDefault="00706AAD" w:rsidP="001A548A">
            <w:pPr>
              <w:ind w:firstLine="567"/>
              <w:jc w:val="both"/>
              <w:rPr>
                <w:szCs w:val="20"/>
              </w:rPr>
            </w:pPr>
          </w:p>
          <w:p w14:paraId="6E0CEEBA" w14:textId="77777777" w:rsidR="00E21E5D" w:rsidRPr="007E5632" w:rsidRDefault="003F44C6">
            <w:pPr>
              <w:spacing w:before="120"/>
              <w:ind w:firstLine="567"/>
              <w:jc w:val="right"/>
              <w:rPr>
                <w:szCs w:val="20"/>
              </w:rPr>
            </w:pPr>
            <w:r>
              <w:rPr>
                <w:szCs w:val="20"/>
              </w:rPr>
              <w:t>Таблица 6.</w:t>
            </w:r>
            <w:r w:rsidR="00706AAD">
              <w:rPr>
                <w:szCs w:val="20"/>
              </w:rPr>
              <w:t>1.</w:t>
            </w:r>
            <w:r w:rsidR="005C2FD7" w:rsidRPr="007E5632">
              <w:rPr>
                <w:szCs w:val="20"/>
              </w:rPr>
              <w:t>1</w:t>
            </w:r>
          </w:p>
          <w:p w14:paraId="012F45E4" w14:textId="77777777" w:rsidR="00E21E5D" w:rsidRPr="007E5632" w:rsidRDefault="005C2FD7">
            <w:pPr>
              <w:spacing w:after="120"/>
              <w:ind w:firstLine="567"/>
              <w:jc w:val="right"/>
              <w:rPr>
                <w:szCs w:val="20"/>
              </w:rPr>
            </w:pPr>
            <w:r w:rsidRPr="007E5632">
              <w:rPr>
                <w:szCs w:val="20"/>
              </w:rPr>
              <w:t>Данные об использовании бюджетных ассигнований и иных средств</w:t>
            </w:r>
            <w:r w:rsidRPr="007E5632">
              <w:rPr>
                <w:szCs w:val="20"/>
              </w:rPr>
              <w:br/>
              <w:t xml:space="preserve"> на реализацию пилотной </w:t>
            </w:r>
            <w:r w:rsidR="008A2880" w:rsidRPr="007E5632">
              <w:rPr>
                <w:szCs w:val="20"/>
              </w:rPr>
              <w:t>ГП «РТС»</w:t>
            </w:r>
            <w:r w:rsidR="00431FAA" w:rsidRPr="007E5632">
              <w:rPr>
                <w:szCs w:val="20"/>
              </w:rPr>
              <w:t xml:space="preserve"> в 2021</w:t>
            </w:r>
            <w:r w:rsidR="007B3A07" w:rsidRPr="007E5632">
              <w:rPr>
                <w:szCs w:val="20"/>
              </w:rPr>
              <w:t xml:space="preserve"> году</w:t>
            </w:r>
            <w:r w:rsidRPr="007E5632">
              <w:rPr>
                <w:szCs w:val="20"/>
              </w:rPr>
              <w:t xml:space="preserve"> </w:t>
            </w:r>
            <w:r w:rsidRPr="007E5632">
              <w:rPr>
                <w:szCs w:val="20"/>
              </w:rPr>
              <w:br/>
              <w:t xml:space="preserve">(тыс. </w:t>
            </w:r>
            <w:r w:rsidR="00243438" w:rsidRPr="007E5632">
              <w:rPr>
                <w:szCs w:val="20"/>
              </w:rPr>
              <w:t>рублей</w:t>
            </w:r>
            <w:r w:rsidRPr="007E5632">
              <w:rPr>
                <w:szCs w:val="20"/>
              </w:rPr>
              <w:t>)</w:t>
            </w:r>
          </w:p>
          <w:tbl>
            <w:tblPr>
              <w:tblW w:w="8734" w:type="dxa"/>
              <w:tblLook w:val="04A0" w:firstRow="1" w:lastRow="0" w:firstColumn="1" w:lastColumn="0" w:noHBand="0" w:noVBand="1"/>
            </w:tblPr>
            <w:tblGrid>
              <w:gridCol w:w="2494"/>
              <w:gridCol w:w="2694"/>
              <w:gridCol w:w="1846"/>
              <w:gridCol w:w="1700"/>
            </w:tblGrid>
            <w:tr w:rsidR="00431FAA" w:rsidRPr="007E5632" w14:paraId="7CEB22A9" w14:textId="77777777" w:rsidTr="00437FC9">
              <w:trPr>
                <w:trHeight w:val="20"/>
                <w:tblHeader/>
              </w:trPr>
              <w:tc>
                <w:tcPr>
                  <w:tcW w:w="14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98FA19" w14:textId="77777777" w:rsidR="00431FAA" w:rsidRPr="007E5632" w:rsidRDefault="00431FAA" w:rsidP="00431FAA">
                  <w:pPr>
                    <w:jc w:val="center"/>
                    <w:rPr>
                      <w:color w:val="000000"/>
                      <w:sz w:val="16"/>
                      <w:szCs w:val="16"/>
                    </w:rPr>
                  </w:pPr>
                  <w:r w:rsidRPr="007E5632">
                    <w:rPr>
                      <w:color w:val="000000"/>
                      <w:sz w:val="16"/>
                      <w:szCs w:val="16"/>
                    </w:rPr>
                    <w:t>Наименование госу</w:t>
                  </w:r>
                  <w:r w:rsidR="009E06C5">
                    <w:rPr>
                      <w:color w:val="000000"/>
                      <w:sz w:val="16"/>
                      <w:szCs w:val="16"/>
                    </w:rPr>
                    <w:t xml:space="preserve">дарственной программы, проекта </w:t>
                  </w:r>
                  <w:r w:rsidRPr="007E5632">
                    <w:rPr>
                      <w:color w:val="000000"/>
                      <w:sz w:val="16"/>
                      <w:szCs w:val="16"/>
                    </w:rPr>
                    <w:t>(программы), ведомственной целевой программы, мероприятия</w:t>
                  </w:r>
                </w:p>
              </w:tc>
              <w:tc>
                <w:tcPr>
                  <w:tcW w:w="1542" w:type="pct"/>
                  <w:tcBorders>
                    <w:top w:val="single" w:sz="4" w:space="0" w:color="auto"/>
                    <w:left w:val="nil"/>
                    <w:bottom w:val="single" w:sz="4" w:space="0" w:color="auto"/>
                    <w:right w:val="single" w:sz="4" w:space="0" w:color="auto"/>
                  </w:tcBorders>
                  <w:shd w:val="clear" w:color="auto" w:fill="auto"/>
                  <w:vAlign w:val="center"/>
                  <w:hideMark/>
                </w:tcPr>
                <w:p w14:paraId="40BF4263" w14:textId="77777777" w:rsidR="00431FAA" w:rsidRPr="007E5632" w:rsidRDefault="00431FAA" w:rsidP="00431FAA">
                  <w:pPr>
                    <w:jc w:val="center"/>
                    <w:rPr>
                      <w:color w:val="000000"/>
                      <w:sz w:val="16"/>
                      <w:szCs w:val="16"/>
                    </w:rPr>
                  </w:pPr>
                  <w:r w:rsidRPr="007E5632">
                    <w:rPr>
                      <w:color w:val="000000"/>
                      <w:sz w:val="16"/>
                      <w:szCs w:val="16"/>
                    </w:rPr>
                    <w:t>Источник финансирования</w:t>
                  </w:r>
                </w:p>
              </w:tc>
              <w:tc>
                <w:tcPr>
                  <w:tcW w:w="1057" w:type="pct"/>
                  <w:tcBorders>
                    <w:top w:val="single" w:sz="4" w:space="0" w:color="auto"/>
                    <w:left w:val="nil"/>
                    <w:bottom w:val="single" w:sz="4" w:space="0" w:color="auto"/>
                    <w:right w:val="single" w:sz="4" w:space="0" w:color="auto"/>
                  </w:tcBorders>
                  <w:shd w:val="clear" w:color="auto" w:fill="auto"/>
                  <w:vAlign w:val="center"/>
                  <w:hideMark/>
                </w:tcPr>
                <w:p w14:paraId="0462A2E1" w14:textId="77777777" w:rsidR="00431FAA" w:rsidRPr="007E5632" w:rsidRDefault="007D25AF" w:rsidP="00437FC9">
                  <w:pPr>
                    <w:jc w:val="center"/>
                    <w:rPr>
                      <w:color w:val="000000"/>
                      <w:sz w:val="16"/>
                      <w:szCs w:val="16"/>
                    </w:rPr>
                  </w:pPr>
                  <w:r w:rsidRPr="007E5632">
                    <w:rPr>
                      <w:color w:val="000000"/>
                      <w:sz w:val="16"/>
                      <w:szCs w:val="16"/>
                    </w:rPr>
                    <w:t>План (тыс. рублей</w:t>
                  </w:r>
                  <w:r w:rsidR="00431FAA" w:rsidRPr="007E5632">
                    <w:rPr>
                      <w:color w:val="000000"/>
                      <w:sz w:val="16"/>
                      <w:szCs w:val="16"/>
                    </w:rPr>
                    <w:t>)</w:t>
                  </w:r>
                </w:p>
              </w:tc>
              <w:tc>
                <w:tcPr>
                  <w:tcW w:w="973" w:type="pct"/>
                  <w:tcBorders>
                    <w:top w:val="single" w:sz="4" w:space="0" w:color="auto"/>
                    <w:left w:val="nil"/>
                    <w:bottom w:val="single" w:sz="4" w:space="0" w:color="auto"/>
                    <w:right w:val="single" w:sz="4" w:space="0" w:color="auto"/>
                  </w:tcBorders>
                  <w:shd w:val="clear" w:color="auto" w:fill="auto"/>
                  <w:vAlign w:val="center"/>
                  <w:hideMark/>
                </w:tcPr>
                <w:p w14:paraId="570F3182" w14:textId="77777777" w:rsidR="00431FAA" w:rsidRPr="007E5632" w:rsidRDefault="007D25AF" w:rsidP="00437FC9">
                  <w:pPr>
                    <w:jc w:val="center"/>
                    <w:rPr>
                      <w:color w:val="000000"/>
                      <w:sz w:val="16"/>
                      <w:szCs w:val="16"/>
                    </w:rPr>
                  </w:pPr>
                  <w:r w:rsidRPr="007E5632">
                    <w:rPr>
                      <w:color w:val="000000"/>
                      <w:sz w:val="16"/>
                      <w:szCs w:val="16"/>
                    </w:rPr>
                    <w:t>Факт (тыс. рублей</w:t>
                  </w:r>
                  <w:r w:rsidR="00431FAA" w:rsidRPr="007E5632">
                    <w:rPr>
                      <w:color w:val="000000"/>
                      <w:sz w:val="16"/>
                      <w:szCs w:val="16"/>
                    </w:rPr>
                    <w:t>)</w:t>
                  </w:r>
                </w:p>
              </w:tc>
            </w:tr>
            <w:tr w:rsidR="00431FAA" w:rsidRPr="007E5632" w14:paraId="7267B279"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639DB6D0" w14:textId="77777777" w:rsidR="00431FAA" w:rsidRPr="007E5632" w:rsidRDefault="00431FAA" w:rsidP="00431FAA">
                  <w:pPr>
                    <w:rPr>
                      <w:color w:val="000000"/>
                      <w:sz w:val="16"/>
                      <w:szCs w:val="16"/>
                    </w:rPr>
                  </w:pPr>
                  <w:r w:rsidRPr="007E5632">
                    <w:rPr>
                      <w:color w:val="000000"/>
                      <w:sz w:val="16"/>
                      <w:szCs w:val="16"/>
                    </w:rPr>
                    <w:t>Развитие транспортной системы</w:t>
                  </w:r>
                </w:p>
              </w:tc>
              <w:tc>
                <w:tcPr>
                  <w:tcW w:w="1542" w:type="pct"/>
                  <w:tcBorders>
                    <w:top w:val="nil"/>
                    <w:left w:val="nil"/>
                    <w:bottom w:val="single" w:sz="4" w:space="0" w:color="auto"/>
                    <w:right w:val="single" w:sz="4" w:space="0" w:color="auto"/>
                  </w:tcBorders>
                  <w:shd w:val="clear" w:color="auto" w:fill="auto"/>
                  <w:vAlign w:val="center"/>
                  <w:hideMark/>
                </w:tcPr>
                <w:p w14:paraId="347B287F"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73CD6F4B" w14:textId="77777777" w:rsidR="00431FAA" w:rsidRPr="007E5632" w:rsidRDefault="00431FAA" w:rsidP="00437FC9">
                  <w:pPr>
                    <w:jc w:val="center"/>
                    <w:rPr>
                      <w:color w:val="000000"/>
                      <w:sz w:val="16"/>
                      <w:szCs w:val="16"/>
                    </w:rPr>
                  </w:pPr>
                  <w:r w:rsidRPr="007E5632">
                    <w:rPr>
                      <w:color w:val="000000"/>
                      <w:sz w:val="16"/>
                      <w:szCs w:val="16"/>
                    </w:rPr>
                    <w:t>1 935 072 092,3</w:t>
                  </w:r>
                </w:p>
              </w:tc>
              <w:tc>
                <w:tcPr>
                  <w:tcW w:w="973" w:type="pct"/>
                  <w:tcBorders>
                    <w:top w:val="nil"/>
                    <w:left w:val="nil"/>
                    <w:bottom w:val="single" w:sz="4" w:space="0" w:color="auto"/>
                    <w:right w:val="single" w:sz="4" w:space="0" w:color="auto"/>
                  </w:tcBorders>
                  <w:shd w:val="clear" w:color="auto" w:fill="auto"/>
                  <w:vAlign w:val="center"/>
                  <w:hideMark/>
                </w:tcPr>
                <w:p w14:paraId="2B338450" w14:textId="77777777" w:rsidR="00431FAA" w:rsidRPr="007E5632" w:rsidRDefault="008A2880" w:rsidP="00437FC9">
                  <w:pPr>
                    <w:jc w:val="center"/>
                    <w:rPr>
                      <w:color w:val="000000"/>
                      <w:sz w:val="16"/>
                      <w:szCs w:val="16"/>
                    </w:rPr>
                  </w:pPr>
                  <w:r w:rsidRPr="007E5632">
                    <w:rPr>
                      <w:color w:val="000000"/>
                      <w:sz w:val="16"/>
                      <w:szCs w:val="16"/>
                    </w:rPr>
                    <w:t>2 302 583 888</w:t>
                  </w:r>
                </w:p>
              </w:tc>
            </w:tr>
            <w:tr w:rsidR="00431FAA" w:rsidRPr="007E5632" w14:paraId="5E3D3D5C"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0F36BBC1"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41CD8EE4"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05EF8804" w14:textId="77777777" w:rsidR="00431FAA" w:rsidRPr="007E5632" w:rsidRDefault="00431FAA" w:rsidP="00437FC9">
                  <w:pPr>
                    <w:jc w:val="center"/>
                    <w:rPr>
                      <w:color w:val="000000"/>
                      <w:sz w:val="16"/>
                      <w:szCs w:val="16"/>
                    </w:rPr>
                  </w:pPr>
                  <w:r w:rsidRPr="007E5632">
                    <w:rPr>
                      <w:color w:val="000000"/>
                      <w:sz w:val="16"/>
                      <w:szCs w:val="16"/>
                    </w:rPr>
                    <w:t>1 042 385 658,3</w:t>
                  </w:r>
                </w:p>
              </w:tc>
              <w:tc>
                <w:tcPr>
                  <w:tcW w:w="973" w:type="pct"/>
                  <w:tcBorders>
                    <w:top w:val="nil"/>
                    <w:left w:val="nil"/>
                    <w:bottom w:val="single" w:sz="4" w:space="0" w:color="auto"/>
                    <w:right w:val="single" w:sz="4" w:space="0" w:color="auto"/>
                  </w:tcBorders>
                  <w:shd w:val="clear" w:color="auto" w:fill="auto"/>
                  <w:vAlign w:val="center"/>
                  <w:hideMark/>
                </w:tcPr>
                <w:p w14:paraId="5141A3FF" w14:textId="77777777" w:rsidR="00431FAA" w:rsidRPr="005B65C9" w:rsidRDefault="00431FAA" w:rsidP="00437FC9">
                  <w:pPr>
                    <w:jc w:val="center"/>
                    <w:rPr>
                      <w:color w:val="000000"/>
                      <w:sz w:val="16"/>
                      <w:szCs w:val="16"/>
                      <w:highlight w:val="yellow"/>
                    </w:rPr>
                  </w:pPr>
                  <w:r w:rsidRPr="003F44C6">
                    <w:rPr>
                      <w:color w:val="000000"/>
                      <w:sz w:val="16"/>
                      <w:szCs w:val="16"/>
                    </w:rPr>
                    <w:t>1 639 729 928,8</w:t>
                  </w:r>
                </w:p>
              </w:tc>
            </w:tr>
            <w:tr w:rsidR="00431FAA" w:rsidRPr="007E5632" w14:paraId="5A204483"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6E67D673"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209AE66D" w14:textId="77777777" w:rsidR="00431FAA" w:rsidRPr="007E5632" w:rsidRDefault="00431FAA" w:rsidP="00431FAA">
                  <w:pPr>
                    <w:rPr>
                      <w:color w:val="000000"/>
                      <w:sz w:val="16"/>
                      <w:szCs w:val="16"/>
                    </w:rPr>
                  </w:pPr>
                  <w:r w:rsidRPr="007E5632">
                    <w:rPr>
                      <w:color w:val="000000"/>
                      <w:sz w:val="16"/>
                      <w:szCs w:val="16"/>
                    </w:rPr>
                    <w:t>Фонд национального благосостояния</w:t>
                  </w:r>
                </w:p>
              </w:tc>
              <w:tc>
                <w:tcPr>
                  <w:tcW w:w="1057" w:type="pct"/>
                  <w:tcBorders>
                    <w:top w:val="nil"/>
                    <w:left w:val="nil"/>
                    <w:bottom w:val="single" w:sz="4" w:space="0" w:color="auto"/>
                    <w:right w:val="single" w:sz="4" w:space="0" w:color="auto"/>
                  </w:tcBorders>
                  <w:shd w:val="clear" w:color="auto" w:fill="auto"/>
                  <w:vAlign w:val="center"/>
                  <w:hideMark/>
                </w:tcPr>
                <w:p w14:paraId="7186A5C2" w14:textId="77777777" w:rsidR="00431FAA" w:rsidRPr="007E5632" w:rsidRDefault="00431FAA" w:rsidP="00437FC9">
                  <w:pPr>
                    <w:jc w:val="center"/>
                    <w:rPr>
                      <w:color w:val="000000"/>
                      <w:sz w:val="16"/>
                      <w:szCs w:val="16"/>
                    </w:rPr>
                  </w:pPr>
                  <w:r w:rsidRPr="007E5632">
                    <w:rPr>
                      <w:color w:val="000000"/>
                      <w:sz w:val="16"/>
                      <w:szCs w:val="16"/>
                    </w:rPr>
                    <w:t>7</w:t>
                  </w:r>
                  <w:r w:rsidR="008A2880" w:rsidRPr="007E5632">
                    <w:rPr>
                      <w:color w:val="000000"/>
                      <w:sz w:val="16"/>
                      <w:szCs w:val="16"/>
                    </w:rPr>
                    <w:t xml:space="preserve"> 000 000</w:t>
                  </w:r>
                </w:p>
              </w:tc>
              <w:tc>
                <w:tcPr>
                  <w:tcW w:w="973" w:type="pct"/>
                  <w:tcBorders>
                    <w:top w:val="nil"/>
                    <w:left w:val="nil"/>
                    <w:bottom w:val="single" w:sz="4" w:space="0" w:color="auto"/>
                    <w:right w:val="single" w:sz="4" w:space="0" w:color="auto"/>
                  </w:tcBorders>
                  <w:shd w:val="clear" w:color="auto" w:fill="auto"/>
                  <w:vAlign w:val="center"/>
                  <w:hideMark/>
                </w:tcPr>
                <w:p w14:paraId="5591EC3A" w14:textId="77777777" w:rsidR="00431FAA" w:rsidRPr="005F1301" w:rsidRDefault="005F1301" w:rsidP="00437FC9">
                  <w:pPr>
                    <w:jc w:val="center"/>
                    <w:rPr>
                      <w:color w:val="000000"/>
                      <w:sz w:val="16"/>
                      <w:szCs w:val="16"/>
                      <w:highlight w:val="magenta"/>
                    </w:rPr>
                  </w:pPr>
                  <w:r w:rsidRPr="0056328D">
                    <w:rPr>
                      <w:color w:val="000000"/>
                      <w:sz w:val="16"/>
                      <w:szCs w:val="16"/>
                    </w:rPr>
                    <w:t>0</w:t>
                  </w:r>
                </w:p>
              </w:tc>
            </w:tr>
            <w:tr w:rsidR="00431FAA" w:rsidRPr="007E5632" w14:paraId="4FE659B4"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22F12E75"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19900251" w14:textId="77777777" w:rsidR="00431FAA" w:rsidRPr="007E5632" w:rsidRDefault="009E06C5" w:rsidP="00431FAA">
                  <w:pPr>
                    <w:rPr>
                      <w:color w:val="000000"/>
                      <w:sz w:val="16"/>
                      <w:szCs w:val="16"/>
                    </w:rPr>
                  </w:pPr>
                  <w:r>
                    <w:rPr>
                      <w:color w:val="000000"/>
                      <w:sz w:val="16"/>
                      <w:szCs w:val="16"/>
                    </w:rPr>
                    <w:t xml:space="preserve">бюджеты субъектов </w:t>
                  </w:r>
                  <w:r w:rsidR="00431FAA" w:rsidRPr="007E5632">
                    <w:rPr>
                      <w:color w:val="000000"/>
                      <w:sz w:val="16"/>
                      <w:szCs w:val="16"/>
                    </w:rPr>
                    <w:t xml:space="preserve">Российской Федерации </w:t>
                  </w:r>
                </w:p>
              </w:tc>
              <w:tc>
                <w:tcPr>
                  <w:tcW w:w="1057" w:type="pct"/>
                  <w:tcBorders>
                    <w:top w:val="nil"/>
                    <w:left w:val="nil"/>
                    <w:bottom w:val="single" w:sz="4" w:space="0" w:color="auto"/>
                    <w:right w:val="single" w:sz="4" w:space="0" w:color="auto"/>
                  </w:tcBorders>
                  <w:shd w:val="clear" w:color="auto" w:fill="auto"/>
                  <w:noWrap/>
                  <w:vAlign w:val="center"/>
                  <w:hideMark/>
                </w:tcPr>
                <w:p w14:paraId="44B59FAA" w14:textId="77777777" w:rsidR="00431FAA" w:rsidRPr="007E5632" w:rsidRDefault="00431FAA" w:rsidP="00437FC9">
                  <w:pPr>
                    <w:jc w:val="center"/>
                    <w:rPr>
                      <w:color w:val="000000"/>
                      <w:sz w:val="16"/>
                      <w:szCs w:val="16"/>
                    </w:rPr>
                  </w:pPr>
                  <w:r w:rsidRPr="007E5632">
                    <w:rPr>
                      <w:color w:val="000000"/>
                      <w:sz w:val="16"/>
                      <w:szCs w:val="16"/>
                    </w:rPr>
                    <w:t>179 809 291,4</w:t>
                  </w:r>
                </w:p>
              </w:tc>
              <w:tc>
                <w:tcPr>
                  <w:tcW w:w="973" w:type="pct"/>
                  <w:tcBorders>
                    <w:top w:val="nil"/>
                    <w:left w:val="nil"/>
                    <w:bottom w:val="single" w:sz="4" w:space="0" w:color="auto"/>
                    <w:right w:val="single" w:sz="4" w:space="0" w:color="auto"/>
                  </w:tcBorders>
                  <w:shd w:val="clear" w:color="auto" w:fill="auto"/>
                  <w:noWrap/>
                  <w:vAlign w:val="center"/>
                  <w:hideMark/>
                </w:tcPr>
                <w:p w14:paraId="06BB061E" w14:textId="77777777" w:rsidR="00431FAA" w:rsidRPr="007E5632" w:rsidRDefault="00431FAA" w:rsidP="00437FC9">
                  <w:pPr>
                    <w:jc w:val="center"/>
                    <w:rPr>
                      <w:color w:val="000000"/>
                      <w:sz w:val="16"/>
                      <w:szCs w:val="16"/>
                    </w:rPr>
                  </w:pPr>
                  <w:r w:rsidRPr="007E5632">
                    <w:rPr>
                      <w:color w:val="000000"/>
                      <w:sz w:val="16"/>
                      <w:szCs w:val="16"/>
                    </w:rPr>
                    <w:t>245 020 284,7</w:t>
                  </w:r>
                </w:p>
              </w:tc>
            </w:tr>
            <w:tr w:rsidR="00431FAA" w:rsidRPr="007E5632" w14:paraId="3A1C6B35"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530C400E"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180247FC" w14:textId="77777777" w:rsidR="00431FAA" w:rsidRPr="007E5632" w:rsidRDefault="009E06C5" w:rsidP="00431FAA">
                  <w:pPr>
                    <w:rPr>
                      <w:color w:val="000000"/>
                      <w:sz w:val="16"/>
                      <w:szCs w:val="16"/>
                    </w:rPr>
                  </w:pPr>
                  <w:r>
                    <w:rPr>
                      <w:color w:val="000000"/>
                      <w:sz w:val="16"/>
                      <w:szCs w:val="16"/>
                    </w:rPr>
                    <w:t>средства юридических лиц,</w:t>
                  </w:r>
                  <w:r>
                    <w:rPr>
                      <w:color w:val="000000"/>
                      <w:sz w:val="16"/>
                      <w:szCs w:val="16"/>
                    </w:rPr>
                    <w:br/>
                  </w:r>
                  <w:r w:rsidR="00431FAA" w:rsidRPr="007E5632">
                    <w:rPr>
                      <w:color w:val="000000"/>
                      <w:sz w:val="16"/>
                      <w:szCs w:val="16"/>
                    </w:rPr>
                    <w:t>в том числе:</w:t>
                  </w:r>
                </w:p>
              </w:tc>
              <w:tc>
                <w:tcPr>
                  <w:tcW w:w="1057" w:type="pct"/>
                  <w:tcBorders>
                    <w:top w:val="nil"/>
                    <w:left w:val="nil"/>
                    <w:bottom w:val="single" w:sz="4" w:space="0" w:color="auto"/>
                    <w:right w:val="single" w:sz="4" w:space="0" w:color="auto"/>
                  </w:tcBorders>
                  <w:shd w:val="clear" w:color="auto" w:fill="auto"/>
                  <w:noWrap/>
                  <w:vAlign w:val="center"/>
                  <w:hideMark/>
                </w:tcPr>
                <w:p w14:paraId="2A903B6E" w14:textId="77777777" w:rsidR="00431FAA" w:rsidRPr="007E5632" w:rsidRDefault="00431FAA" w:rsidP="00437FC9">
                  <w:pPr>
                    <w:jc w:val="center"/>
                    <w:rPr>
                      <w:color w:val="000000"/>
                      <w:sz w:val="16"/>
                      <w:szCs w:val="16"/>
                    </w:rPr>
                  </w:pPr>
                  <w:r w:rsidRPr="007E5632">
                    <w:rPr>
                      <w:color w:val="000000"/>
                      <w:sz w:val="16"/>
                      <w:szCs w:val="16"/>
                    </w:rPr>
                    <w:t>705 877 142,6</w:t>
                  </w:r>
                </w:p>
              </w:tc>
              <w:tc>
                <w:tcPr>
                  <w:tcW w:w="973" w:type="pct"/>
                  <w:tcBorders>
                    <w:top w:val="nil"/>
                    <w:left w:val="nil"/>
                    <w:bottom w:val="single" w:sz="4" w:space="0" w:color="auto"/>
                    <w:right w:val="single" w:sz="4" w:space="0" w:color="auto"/>
                  </w:tcBorders>
                  <w:shd w:val="clear" w:color="auto" w:fill="auto"/>
                  <w:noWrap/>
                  <w:vAlign w:val="center"/>
                  <w:hideMark/>
                </w:tcPr>
                <w:p w14:paraId="7A44BD3B" w14:textId="77777777" w:rsidR="00431FAA" w:rsidRPr="007E5632" w:rsidRDefault="00431FAA" w:rsidP="00437FC9">
                  <w:pPr>
                    <w:jc w:val="center"/>
                    <w:rPr>
                      <w:color w:val="000000"/>
                      <w:sz w:val="16"/>
                      <w:szCs w:val="16"/>
                    </w:rPr>
                  </w:pPr>
                  <w:r w:rsidRPr="007E5632">
                    <w:rPr>
                      <w:color w:val="000000"/>
                      <w:sz w:val="16"/>
                      <w:szCs w:val="16"/>
                    </w:rPr>
                    <w:t>417 833 674,5</w:t>
                  </w:r>
                </w:p>
              </w:tc>
            </w:tr>
            <w:tr w:rsidR="00431FAA" w:rsidRPr="007E5632" w14:paraId="0E65B7E8"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6F49A3F2"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772376FE" w14:textId="77777777" w:rsidR="00431FAA" w:rsidRPr="007E5632" w:rsidRDefault="00431FAA" w:rsidP="00431FAA">
                  <w:pPr>
                    <w:rPr>
                      <w:color w:val="000000"/>
                      <w:sz w:val="16"/>
                      <w:szCs w:val="16"/>
                    </w:rPr>
                  </w:pPr>
                  <w:r w:rsidRPr="007E5632">
                    <w:rPr>
                      <w:color w:val="000000"/>
                      <w:sz w:val="16"/>
                      <w:szCs w:val="16"/>
                    </w:rPr>
                    <w:t xml:space="preserve">ГК </w:t>
                  </w:r>
                  <w:r w:rsidR="008511A0">
                    <w:rPr>
                      <w:color w:val="000000"/>
                      <w:sz w:val="16"/>
                      <w:szCs w:val="16"/>
                    </w:rPr>
                    <w:t>«Автодор»</w:t>
                  </w:r>
                </w:p>
              </w:tc>
              <w:tc>
                <w:tcPr>
                  <w:tcW w:w="1057" w:type="pct"/>
                  <w:tcBorders>
                    <w:top w:val="nil"/>
                    <w:left w:val="nil"/>
                    <w:bottom w:val="single" w:sz="4" w:space="0" w:color="auto"/>
                    <w:right w:val="single" w:sz="4" w:space="0" w:color="auto"/>
                  </w:tcBorders>
                  <w:shd w:val="clear" w:color="auto" w:fill="auto"/>
                  <w:vAlign w:val="center"/>
                  <w:hideMark/>
                </w:tcPr>
                <w:p w14:paraId="2698E6AF" w14:textId="77777777" w:rsidR="00431FAA" w:rsidRPr="007E5632" w:rsidRDefault="00431FAA" w:rsidP="00437FC9">
                  <w:pPr>
                    <w:jc w:val="center"/>
                    <w:rPr>
                      <w:color w:val="000000"/>
                      <w:sz w:val="16"/>
                      <w:szCs w:val="16"/>
                    </w:rPr>
                  </w:pPr>
                  <w:r w:rsidRPr="007E5632">
                    <w:rPr>
                      <w:color w:val="000000"/>
                      <w:sz w:val="16"/>
                      <w:szCs w:val="16"/>
                    </w:rPr>
                    <w:t>170 098 362,5</w:t>
                  </w:r>
                </w:p>
              </w:tc>
              <w:tc>
                <w:tcPr>
                  <w:tcW w:w="973" w:type="pct"/>
                  <w:tcBorders>
                    <w:top w:val="nil"/>
                    <w:left w:val="nil"/>
                    <w:bottom w:val="single" w:sz="4" w:space="0" w:color="auto"/>
                    <w:right w:val="single" w:sz="4" w:space="0" w:color="auto"/>
                  </w:tcBorders>
                  <w:shd w:val="clear" w:color="auto" w:fill="auto"/>
                  <w:vAlign w:val="center"/>
                  <w:hideMark/>
                </w:tcPr>
                <w:p w14:paraId="52D69D84" w14:textId="77777777" w:rsidR="00431FAA" w:rsidRPr="007E5632" w:rsidRDefault="00431FAA" w:rsidP="00437FC9">
                  <w:pPr>
                    <w:jc w:val="center"/>
                    <w:rPr>
                      <w:color w:val="000000"/>
                      <w:sz w:val="16"/>
                      <w:szCs w:val="16"/>
                    </w:rPr>
                  </w:pPr>
                  <w:r w:rsidRPr="007E5632">
                    <w:rPr>
                      <w:color w:val="000000"/>
                      <w:sz w:val="16"/>
                      <w:szCs w:val="16"/>
                    </w:rPr>
                    <w:t>91 804 321,9</w:t>
                  </w:r>
                </w:p>
              </w:tc>
            </w:tr>
            <w:tr w:rsidR="00431FAA" w:rsidRPr="007E5632" w14:paraId="79CCC36F"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6F4D08C9"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7956E820" w14:textId="77777777" w:rsidR="00431FAA" w:rsidRPr="007E5632" w:rsidRDefault="008511A0" w:rsidP="00431FAA">
                  <w:pPr>
                    <w:rPr>
                      <w:color w:val="000000"/>
                      <w:sz w:val="16"/>
                      <w:szCs w:val="16"/>
                    </w:rPr>
                  </w:pPr>
                  <w:r>
                    <w:rPr>
                      <w:color w:val="000000"/>
                      <w:sz w:val="16"/>
                      <w:szCs w:val="16"/>
                    </w:rPr>
                    <w:t>ОАО «РЖД»</w:t>
                  </w:r>
                </w:p>
              </w:tc>
              <w:tc>
                <w:tcPr>
                  <w:tcW w:w="1057" w:type="pct"/>
                  <w:tcBorders>
                    <w:top w:val="nil"/>
                    <w:left w:val="nil"/>
                    <w:bottom w:val="single" w:sz="4" w:space="0" w:color="auto"/>
                    <w:right w:val="single" w:sz="4" w:space="0" w:color="auto"/>
                  </w:tcBorders>
                  <w:shd w:val="clear" w:color="auto" w:fill="auto"/>
                  <w:vAlign w:val="center"/>
                  <w:hideMark/>
                </w:tcPr>
                <w:p w14:paraId="1613FD0D" w14:textId="77777777" w:rsidR="00431FAA" w:rsidRPr="007E5632" w:rsidRDefault="00431FAA" w:rsidP="00437FC9">
                  <w:pPr>
                    <w:jc w:val="center"/>
                    <w:rPr>
                      <w:color w:val="000000"/>
                      <w:sz w:val="16"/>
                      <w:szCs w:val="16"/>
                    </w:rPr>
                  </w:pPr>
                  <w:r w:rsidRPr="007E5632">
                    <w:rPr>
                      <w:color w:val="000000"/>
                      <w:sz w:val="16"/>
                      <w:szCs w:val="16"/>
                    </w:rPr>
                    <w:t>299 503 152,9</w:t>
                  </w:r>
                </w:p>
              </w:tc>
              <w:tc>
                <w:tcPr>
                  <w:tcW w:w="973" w:type="pct"/>
                  <w:tcBorders>
                    <w:top w:val="nil"/>
                    <w:left w:val="nil"/>
                    <w:bottom w:val="single" w:sz="4" w:space="0" w:color="auto"/>
                    <w:right w:val="single" w:sz="4" w:space="0" w:color="auto"/>
                  </w:tcBorders>
                  <w:shd w:val="clear" w:color="auto" w:fill="auto"/>
                  <w:vAlign w:val="center"/>
                  <w:hideMark/>
                </w:tcPr>
                <w:p w14:paraId="17DFA515" w14:textId="77777777" w:rsidR="00431FAA" w:rsidRPr="007E5632" w:rsidRDefault="008A2880" w:rsidP="00437FC9">
                  <w:pPr>
                    <w:jc w:val="center"/>
                    <w:rPr>
                      <w:color w:val="000000"/>
                      <w:sz w:val="16"/>
                      <w:szCs w:val="16"/>
                    </w:rPr>
                  </w:pPr>
                  <w:r w:rsidRPr="007E5632">
                    <w:rPr>
                      <w:color w:val="000000"/>
                      <w:sz w:val="16"/>
                      <w:szCs w:val="16"/>
                    </w:rPr>
                    <w:t>220 168 500</w:t>
                  </w:r>
                </w:p>
              </w:tc>
            </w:tr>
            <w:tr w:rsidR="00431FAA" w:rsidRPr="007E5632" w14:paraId="1577F189"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3F726AFE" w14:textId="77777777" w:rsidR="00431FAA" w:rsidRPr="007E5632" w:rsidRDefault="00431FAA" w:rsidP="00431FAA">
                  <w:pPr>
                    <w:rPr>
                      <w:color w:val="000000"/>
                      <w:sz w:val="16"/>
                      <w:szCs w:val="16"/>
                    </w:rPr>
                  </w:pPr>
                  <w:r w:rsidRPr="007E5632">
                    <w:rPr>
                      <w:color w:val="000000"/>
                      <w:sz w:val="16"/>
                      <w:szCs w:val="16"/>
                    </w:rPr>
                    <w:lastRenderedPageBreak/>
                    <w:t>Подпрограмма «Железнодорожный транспорт»</w:t>
                  </w:r>
                </w:p>
              </w:tc>
              <w:tc>
                <w:tcPr>
                  <w:tcW w:w="1542" w:type="pct"/>
                  <w:tcBorders>
                    <w:top w:val="nil"/>
                    <w:left w:val="nil"/>
                    <w:bottom w:val="single" w:sz="4" w:space="0" w:color="auto"/>
                    <w:right w:val="single" w:sz="4" w:space="0" w:color="auto"/>
                  </w:tcBorders>
                  <w:shd w:val="clear" w:color="auto" w:fill="auto"/>
                  <w:vAlign w:val="center"/>
                  <w:hideMark/>
                </w:tcPr>
                <w:p w14:paraId="237F5AE2"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67CE43F3" w14:textId="77777777" w:rsidR="00431FAA" w:rsidRPr="007E5632" w:rsidRDefault="00431FAA" w:rsidP="00437FC9">
                  <w:pPr>
                    <w:jc w:val="center"/>
                    <w:rPr>
                      <w:color w:val="000000"/>
                      <w:sz w:val="16"/>
                      <w:szCs w:val="16"/>
                    </w:rPr>
                  </w:pPr>
                  <w:r w:rsidRPr="007E5632">
                    <w:rPr>
                      <w:color w:val="000000"/>
                      <w:sz w:val="16"/>
                      <w:szCs w:val="16"/>
                    </w:rPr>
                    <w:t>402 443 163,3</w:t>
                  </w:r>
                </w:p>
              </w:tc>
              <w:tc>
                <w:tcPr>
                  <w:tcW w:w="973" w:type="pct"/>
                  <w:tcBorders>
                    <w:top w:val="nil"/>
                    <w:left w:val="nil"/>
                    <w:bottom w:val="single" w:sz="4" w:space="0" w:color="auto"/>
                    <w:right w:val="single" w:sz="4" w:space="0" w:color="auto"/>
                  </w:tcBorders>
                  <w:shd w:val="clear" w:color="auto" w:fill="auto"/>
                  <w:vAlign w:val="center"/>
                  <w:hideMark/>
                </w:tcPr>
                <w:p w14:paraId="6F11B5CA" w14:textId="77777777" w:rsidR="00431FAA" w:rsidRPr="007E5632" w:rsidRDefault="00431FAA" w:rsidP="00437FC9">
                  <w:pPr>
                    <w:jc w:val="center"/>
                    <w:rPr>
                      <w:color w:val="000000"/>
                      <w:sz w:val="16"/>
                      <w:szCs w:val="16"/>
                    </w:rPr>
                  </w:pPr>
                  <w:r w:rsidRPr="007E5632">
                    <w:rPr>
                      <w:color w:val="000000"/>
                      <w:sz w:val="16"/>
                      <w:szCs w:val="16"/>
                    </w:rPr>
                    <w:t>549 830 291,7</w:t>
                  </w:r>
                </w:p>
              </w:tc>
            </w:tr>
            <w:tr w:rsidR="00431FAA" w:rsidRPr="007E5632" w14:paraId="074673E7"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3579BEA8"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1A93FB1D" w14:textId="77777777" w:rsidR="00431FAA" w:rsidRPr="007E5632" w:rsidRDefault="00431FAA" w:rsidP="00431FAA">
                  <w:pPr>
                    <w:rPr>
                      <w:color w:val="000000"/>
                      <w:sz w:val="16"/>
                      <w:szCs w:val="16"/>
                    </w:rPr>
                  </w:pPr>
                  <w:r w:rsidRPr="007E5632">
                    <w:rPr>
                      <w:color w:val="000000"/>
                      <w:sz w:val="16"/>
                      <w:szCs w:val="16"/>
                    </w:rPr>
                    <w:t>федеральный бюджет</w:t>
                  </w:r>
                </w:p>
              </w:tc>
              <w:tc>
                <w:tcPr>
                  <w:tcW w:w="1057" w:type="pct"/>
                  <w:tcBorders>
                    <w:top w:val="nil"/>
                    <w:left w:val="nil"/>
                    <w:bottom w:val="single" w:sz="4" w:space="0" w:color="auto"/>
                    <w:right w:val="single" w:sz="4" w:space="0" w:color="auto"/>
                  </w:tcBorders>
                  <w:shd w:val="clear" w:color="auto" w:fill="auto"/>
                  <w:vAlign w:val="center"/>
                  <w:hideMark/>
                </w:tcPr>
                <w:p w14:paraId="3A155756" w14:textId="77777777" w:rsidR="00431FAA" w:rsidRPr="007E5632" w:rsidRDefault="00431FAA" w:rsidP="00437FC9">
                  <w:pPr>
                    <w:jc w:val="center"/>
                    <w:rPr>
                      <w:color w:val="000000"/>
                      <w:sz w:val="16"/>
                      <w:szCs w:val="16"/>
                    </w:rPr>
                  </w:pPr>
                  <w:r w:rsidRPr="007E5632">
                    <w:rPr>
                      <w:color w:val="000000"/>
                      <w:sz w:val="16"/>
                      <w:szCs w:val="16"/>
                    </w:rPr>
                    <w:t>102 940 010,4</w:t>
                  </w:r>
                </w:p>
              </w:tc>
              <w:tc>
                <w:tcPr>
                  <w:tcW w:w="973" w:type="pct"/>
                  <w:tcBorders>
                    <w:top w:val="nil"/>
                    <w:left w:val="nil"/>
                    <w:bottom w:val="single" w:sz="4" w:space="0" w:color="auto"/>
                    <w:right w:val="single" w:sz="4" w:space="0" w:color="auto"/>
                  </w:tcBorders>
                  <w:shd w:val="clear" w:color="auto" w:fill="auto"/>
                  <w:vAlign w:val="center"/>
                  <w:hideMark/>
                </w:tcPr>
                <w:p w14:paraId="5FC442E0" w14:textId="77777777" w:rsidR="00431FAA" w:rsidRPr="007E5632" w:rsidRDefault="00431FAA" w:rsidP="00437FC9">
                  <w:pPr>
                    <w:jc w:val="center"/>
                    <w:rPr>
                      <w:color w:val="000000"/>
                      <w:sz w:val="16"/>
                      <w:szCs w:val="16"/>
                    </w:rPr>
                  </w:pPr>
                  <w:r w:rsidRPr="007E5632">
                    <w:rPr>
                      <w:color w:val="000000"/>
                      <w:sz w:val="16"/>
                      <w:szCs w:val="16"/>
                    </w:rPr>
                    <w:t>325 293 491,7</w:t>
                  </w:r>
                </w:p>
              </w:tc>
            </w:tr>
            <w:tr w:rsidR="00431FAA" w:rsidRPr="007E5632" w14:paraId="7C894695"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34D9274E"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09C5B2A2" w14:textId="77777777" w:rsidR="00431FAA" w:rsidRPr="007E5632" w:rsidRDefault="00431FAA" w:rsidP="00431FAA">
                  <w:pPr>
                    <w:rPr>
                      <w:color w:val="000000"/>
                      <w:sz w:val="16"/>
                      <w:szCs w:val="16"/>
                    </w:rPr>
                  </w:pPr>
                  <w:r w:rsidRPr="007E5632">
                    <w:rPr>
                      <w:color w:val="000000"/>
                      <w:sz w:val="16"/>
                      <w:szCs w:val="16"/>
                    </w:rPr>
                    <w:t>Фонд национального благосостояния</w:t>
                  </w:r>
                </w:p>
              </w:tc>
              <w:tc>
                <w:tcPr>
                  <w:tcW w:w="1057" w:type="pct"/>
                  <w:tcBorders>
                    <w:top w:val="nil"/>
                    <w:left w:val="nil"/>
                    <w:bottom w:val="single" w:sz="4" w:space="0" w:color="auto"/>
                    <w:right w:val="single" w:sz="4" w:space="0" w:color="auto"/>
                  </w:tcBorders>
                  <w:shd w:val="clear" w:color="auto" w:fill="auto"/>
                  <w:vAlign w:val="center"/>
                  <w:hideMark/>
                </w:tcPr>
                <w:p w14:paraId="0062956C"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610AF5EC"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137BFFA7"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3965C747"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109AC018" w14:textId="77777777" w:rsidR="00431FAA" w:rsidRPr="007E5632" w:rsidRDefault="009E06C5" w:rsidP="00431FAA">
                  <w:pPr>
                    <w:rPr>
                      <w:color w:val="000000"/>
                      <w:sz w:val="16"/>
                      <w:szCs w:val="16"/>
                    </w:rPr>
                  </w:pPr>
                  <w:r>
                    <w:rPr>
                      <w:color w:val="000000"/>
                      <w:sz w:val="16"/>
                      <w:szCs w:val="16"/>
                    </w:rPr>
                    <w:t>бюджеты субъектов</w:t>
                  </w:r>
                  <w:r w:rsidR="00431FAA" w:rsidRPr="007E5632">
                    <w:rPr>
                      <w:color w:val="000000"/>
                      <w:sz w:val="16"/>
                      <w:szCs w:val="16"/>
                    </w:rPr>
                    <w:t xml:space="preserve"> Российской Федерации</w:t>
                  </w:r>
                </w:p>
              </w:tc>
              <w:tc>
                <w:tcPr>
                  <w:tcW w:w="1057" w:type="pct"/>
                  <w:tcBorders>
                    <w:top w:val="nil"/>
                    <w:left w:val="nil"/>
                    <w:bottom w:val="single" w:sz="4" w:space="0" w:color="auto"/>
                    <w:right w:val="single" w:sz="4" w:space="0" w:color="auto"/>
                  </w:tcBorders>
                  <w:shd w:val="clear" w:color="auto" w:fill="auto"/>
                  <w:vAlign w:val="center"/>
                  <w:hideMark/>
                </w:tcPr>
                <w:p w14:paraId="1BC80F45"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64FE8688"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7D9F4D5A"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170B60E5"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2A90DFA6" w14:textId="77777777" w:rsidR="00431FAA" w:rsidRPr="007E5632" w:rsidRDefault="009E06C5" w:rsidP="00431FAA">
                  <w:pPr>
                    <w:rPr>
                      <w:color w:val="000000"/>
                      <w:sz w:val="16"/>
                      <w:szCs w:val="16"/>
                    </w:rPr>
                  </w:pPr>
                  <w:r>
                    <w:rPr>
                      <w:color w:val="000000"/>
                      <w:sz w:val="16"/>
                      <w:szCs w:val="16"/>
                    </w:rPr>
                    <w:t>средства юридических лиц,</w:t>
                  </w:r>
                  <w:r>
                    <w:rPr>
                      <w:color w:val="000000"/>
                      <w:sz w:val="16"/>
                      <w:szCs w:val="16"/>
                    </w:rPr>
                    <w:br/>
                  </w:r>
                  <w:r w:rsidR="00431FAA" w:rsidRPr="007E5632">
                    <w:rPr>
                      <w:color w:val="000000"/>
                      <w:sz w:val="16"/>
                      <w:szCs w:val="16"/>
                    </w:rPr>
                    <w:t>в том числе:</w:t>
                  </w:r>
                </w:p>
              </w:tc>
              <w:tc>
                <w:tcPr>
                  <w:tcW w:w="1057" w:type="pct"/>
                  <w:tcBorders>
                    <w:top w:val="nil"/>
                    <w:left w:val="nil"/>
                    <w:bottom w:val="single" w:sz="4" w:space="0" w:color="auto"/>
                    <w:right w:val="single" w:sz="4" w:space="0" w:color="auto"/>
                  </w:tcBorders>
                  <w:shd w:val="clear" w:color="auto" w:fill="auto"/>
                  <w:vAlign w:val="center"/>
                  <w:hideMark/>
                </w:tcPr>
                <w:p w14:paraId="12E0AE76" w14:textId="77777777" w:rsidR="00431FAA" w:rsidRPr="007E5632" w:rsidRDefault="00431FAA" w:rsidP="00437FC9">
                  <w:pPr>
                    <w:jc w:val="center"/>
                    <w:rPr>
                      <w:color w:val="000000"/>
                      <w:sz w:val="16"/>
                      <w:szCs w:val="16"/>
                    </w:rPr>
                  </w:pPr>
                  <w:r w:rsidRPr="007E5632">
                    <w:rPr>
                      <w:color w:val="000000"/>
                      <w:sz w:val="16"/>
                      <w:szCs w:val="16"/>
                    </w:rPr>
                    <w:t>299 503 152,9</w:t>
                  </w:r>
                </w:p>
              </w:tc>
              <w:tc>
                <w:tcPr>
                  <w:tcW w:w="973" w:type="pct"/>
                  <w:tcBorders>
                    <w:top w:val="nil"/>
                    <w:left w:val="nil"/>
                    <w:bottom w:val="single" w:sz="4" w:space="0" w:color="auto"/>
                    <w:right w:val="single" w:sz="4" w:space="0" w:color="auto"/>
                  </w:tcBorders>
                  <w:shd w:val="clear" w:color="auto" w:fill="auto"/>
                  <w:vAlign w:val="center"/>
                  <w:hideMark/>
                </w:tcPr>
                <w:p w14:paraId="50919F76" w14:textId="77777777" w:rsidR="00431FAA" w:rsidRPr="007E5632" w:rsidRDefault="008A2880" w:rsidP="00437FC9">
                  <w:pPr>
                    <w:jc w:val="center"/>
                    <w:rPr>
                      <w:color w:val="000000"/>
                      <w:sz w:val="16"/>
                      <w:szCs w:val="16"/>
                    </w:rPr>
                  </w:pPr>
                  <w:r w:rsidRPr="007E5632">
                    <w:rPr>
                      <w:color w:val="000000"/>
                      <w:sz w:val="16"/>
                      <w:szCs w:val="16"/>
                    </w:rPr>
                    <w:t>224 536 800</w:t>
                  </w:r>
                </w:p>
              </w:tc>
            </w:tr>
            <w:tr w:rsidR="00431FAA" w:rsidRPr="007E5632" w14:paraId="483DB783"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63676D94"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11E3B896" w14:textId="77777777" w:rsidR="00431FAA" w:rsidRPr="007E5632" w:rsidRDefault="008511A0" w:rsidP="00431FAA">
                  <w:pPr>
                    <w:rPr>
                      <w:color w:val="000000"/>
                      <w:sz w:val="16"/>
                      <w:szCs w:val="16"/>
                    </w:rPr>
                  </w:pPr>
                  <w:r>
                    <w:rPr>
                      <w:color w:val="000000"/>
                      <w:sz w:val="16"/>
                      <w:szCs w:val="16"/>
                    </w:rPr>
                    <w:t>ОАО «РЖД»</w:t>
                  </w:r>
                </w:p>
              </w:tc>
              <w:tc>
                <w:tcPr>
                  <w:tcW w:w="1057" w:type="pct"/>
                  <w:tcBorders>
                    <w:top w:val="nil"/>
                    <w:left w:val="nil"/>
                    <w:bottom w:val="single" w:sz="4" w:space="0" w:color="auto"/>
                    <w:right w:val="single" w:sz="4" w:space="0" w:color="auto"/>
                  </w:tcBorders>
                  <w:shd w:val="clear" w:color="auto" w:fill="auto"/>
                  <w:vAlign w:val="center"/>
                  <w:hideMark/>
                </w:tcPr>
                <w:p w14:paraId="682D0298" w14:textId="77777777" w:rsidR="00431FAA" w:rsidRPr="007E5632" w:rsidRDefault="00431FAA" w:rsidP="00437FC9">
                  <w:pPr>
                    <w:jc w:val="center"/>
                    <w:rPr>
                      <w:color w:val="000000"/>
                      <w:sz w:val="16"/>
                      <w:szCs w:val="16"/>
                    </w:rPr>
                  </w:pPr>
                  <w:r w:rsidRPr="007E5632">
                    <w:rPr>
                      <w:color w:val="000000"/>
                      <w:sz w:val="16"/>
                      <w:szCs w:val="16"/>
                    </w:rPr>
                    <w:t>297 087 952,9</w:t>
                  </w:r>
                </w:p>
              </w:tc>
              <w:tc>
                <w:tcPr>
                  <w:tcW w:w="973" w:type="pct"/>
                  <w:tcBorders>
                    <w:top w:val="nil"/>
                    <w:left w:val="nil"/>
                    <w:bottom w:val="single" w:sz="4" w:space="0" w:color="auto"/>
                    <w:right w:val="single" w:sz="4" w:space="0" w:color="auto"/>
                  </w:tcBorders>
                  <w:shd w:val="clear" w:color="auto" w:fill="auto"/>
                  <w:vAlign w:val="center"/>
                  <w:hideMark/>
                </w:tcPr>
                <w:p w14:paraId="21C97296" w14:textId="77777777" w:rsidR="00431FAA" w:rsidRPr="007E5632" w:rsidRDefault="008A2880" w:rsidP="00437FC9">
                  <w:pPr>
                    <w:jc w:val="center"/>
                    <w:rPr>
                      <w:color w:val="000000"/>
                      <w:sz w:val="16"/>
                      <w:szCs w:val="16"/>
                    </w:rPr>
                  </w:pPr>
                  <w:r w:rsidRPr="007E5632">
                    <w:rPr>
                      <w:color w:val="000000"/>
                      <w:sz w:val="16"/>
                      <w:szCs w:val="16"/>
                    </w:rPr>
                    <w:t>220 168 500</w:t>
                  </w:r>
                </w:p>
              </w:tc>
            </w:tr>
            <w:tr w:rsidR="00431FAA" w:rsidRPr="007E5632" w14:paraId="502A4582"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02B60053" w14:textId="77777777" w:rsidR="00431FAA" w:rsidRPr="007E5632" w:rsidRDefault="00431FAA" w:rsidP="00431FAA">
                  <w:pPr>
                    <w:rPr>
                      <w:color w:val="000000"/>
                      <w:sz w:val="16"/>
                      <w:szCs w:val="16"/>
                    </w:rPr>
                  </w:pPr>
                  <w:r w:rsidRPr="007E5632">
                    <w:rPr>
                      <w:color w:val="000000"/>
                      <w:sz w:val="16"/>
                      <w:szCs w:val="16"/>
                    </w:rPr>
                    <w:t>Проектная часть</w:t>
                  </w:r>
                </w:p>
              </w:tc>
              <w:tc>
                <w:tcPr>
                  <w:tcW w:w="1542" w:type="pct"/>
                  <w:tcBorders>
                    <w:top w:val="nil"/>
                    <w:left w:val="nil"/>
                    <w:bottom w:val="single" w:sz="4" w:space="0" w:color="auto"/>
                    <w:right w:val="single" w:sz="4" w:space="0" w:color="auto"/>
                  </w:tcBorders>
                  <w:shd w:val="clear" w:color="auto" w:fill="auto"/>
                  <w:vAlign w:val="center"/>
                  <w:hideMark/>
                </w:tcPr>
                <w:p w14:paraId="1B371A90" w14:textId="77777777" w:rsidR="00431FAA" w:rsidRPr="007E5632" w:rsidRDefault="00431FAA" w:rsidP="00431FAA">
                  <w:pPr>
                    <w:rPr>
                      <w:color w:val="000000"/>
                      <w:sz w:val="16"/>
                      <w:szCs w:val="16"/>
                    </w:rPr>
                  </w:pPr>
                  <w:r w:rsidRPr="007E5632">
                    <w:rPr>
                      <w:color w:val="000000"/>
                      <w:sz w:val="16"/>
                      <w:szCs w:val="16"/>
                    </w:rPr>
                    <w:t> </w:t>
                  </w:r>
                </w:p>
              </w:tc>
              <w:tc>
                <w:tcPr>
                  <w:tcW w:w="1057" w:type="pct"/>
                  <w:tcBorders>
                    <w:top w:val="nil"/>
                    <w:left w:val="nil"/>
                    <w:bottom w:val="single" w:sz="4" w:space="0" w:color="auto"/>
                    <w:right w:val="single" w:sz="4" w:space="0" w:color="auto"/>
                  </w:tcBorders>
                  <w:shd w:val="clear" w:color="auto" w:fill="auto"/>
                  <w:vAlign w:val="center"/>
                  <w:hideMark/>
                </w:tcPr>
                <w:p w14:paraId="2C02D8D0" w14:textId="77777777" w:rsidR="00431FAA" w:rsidRPr="007E5632" w:rsidRDefault="00431FAA" w:rsidP="00437FC9">
                  <w:pPr>
                    <w:jc w:val="center"/>
                    <w:rPr>
                      <w:color w:val="000000"/>
                      <w:sz w:val="16"/>
                      <w:szCs w:val="16"/>
                    </w:rPr>
                  </w:pPr>
                </w:p>
              </w:tc>
              <w:tc>
                <w:tcPr>
                  <w:tcW w:w="973" w:type="pct"/>
                  <w:tcBorders>
                    <w:top w:val="nil"/>
                    <w:left w:val="nil"/>
                    <w:bottom w:val="single" w:sz="4" w:space="0" w:color="auto"/>
                    <w:right w:val="single" w:sz="4" w:space="0" w:color="auto"/>
                  </w:tcBorders>
                  <w:shd w:val="clear" w:color="auto" w:fill="auto"/>
                  <w:vAlign w:val="center"/>
                  <w:hideMark/>
                </w:tcPr>
                <w:p w14:paraId="04446D85" w14:textId="77777777" w:rsidR="00431FAA" w:rsidRPr="007E5632" w:rsidRDefault="00431FAA" w:rsidP="00437FC9">
                  <w:pPr>
                    <w:jc w:val="center"/>
                    <w:rPr>
                      <w:color w:val="000000"/>
                      <w:sz w:val="16"/>
                      <w:szCs w:val="16"/>
                    </w:rPr>
                  </w:pPr>
                </w:p>
              </w:tc>
            </w:tr>
            <w:tr w:rsidR="00431FAA" w:rsidRPr="007E5632" w14:paraId="0B72A2C7"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00B95CEE" w14:textId="77777777" w:rsidR="00431FAA" w:rsidRPr="007E5632" w:rsidRDefault="00431FAA" w:rsidP="00431FAA">
                  <w:pPr>
                    <w:rPr>
                      <w:color w:val="000000"/>
                      <w:sz w:val="16"/>
                      <w:szCs w:val="16"/>
                    </w:rPr>
                  </w:pPr>
                  <w:r w:rsidRPr="007E5632">
                    <w:rPr>
                      <w:color w:val="000000"/>
                      <w:sz w:val="16"/>
                      <w:szCs w:val="16"/>
                    </w:rPr>
                    <w:t>Федеральный пр</w:t>
                  </w:r>
                  <w:r w:rsidR="009E06C5">
                    <w:rPr>
                      <w:color w:val="000000"/>
                      <w:sz w:val="16"/>
                      <w:szCs w:val="16"/>
                    </w:rPr>
                    <w:t>оект «Железнодорожный транспорт</w:t>
                  </w:r>
                  <w:r w:rsidR="009E06C5">
                    <w:rPr>
                      <w:color w:val="000000"/>
                      <w:sz w:val="16"/>
                      <w:szCs w:val="16"/>
                    </w:rPr>
                    <w:br/>
                  </w:r>
                  <w:r w:rsidRPr="007E5632">
                    <w:rPr>
                      <w:color w:val="000000"/>
                      <w:sz w:val="16"/>
                      <w:szCs w:val="16"/>
                    </w:rPr>
                    <w:t>и транзит»</w:t>
                  </w:r>
                </w:p>
              </w:tc>
              <w:tc>
                <w:tcPr>
                  <w:tcW w:w="1542" w:type="pct"/>
                  <w:tcBorders>
                    <w:top w:val="nil"/>
                    <w:left w:val="nil"/>
                    <w:bottom w:val="single" w:sz="4" w:space="0" w:color="auto"/>
                    <w:right w:val="single" w:sz="4" w:space="0" w:color="auto"/>
                  </w:tcBorders>
                  <w:shd w:val="clear" w:color="auto" w:fill="auto"/>
                  <w:vAlign w:val="center"/>
                  <w:hideMark/>
                </w:tcPr>
                <w:p w14:paraId="622EBBA0"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35E0C690"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0B2E54AA" w14:textId="77777777" w:rsidR="00431FAA" w:rsidRPr="007E5632" w:rsidRDefault="00431FAA" w:rsidP="00437FC9">
                  <w:pPr>
                    <w:jc w:val="center"/>
                    <w:rPr>
                      <w:color w:val="000000"/>
                      <w:sz w:val="16"/>
                      <w:szCs w:val="16"/>
                    </w:rPr>
                  </w:pPr>
                  <w:r w:rsidRPr="007E5632">
                    <w:rPr>
                      <w:color w:val="000000"/>
                      <w:sz w:val="16"/>
                      <w:szCs w:val="16"/>
                    </w:rPr>
                    <w:t>1 244,9</w:t>
                  </w:r>
                </w:p>
              </w:tc>
            </w:tr>
            <w:tr w:rsidR="00431FAA" w:rsidRPr="007E5632" w14:paraId="4E61A89C"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47DB556E"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44692C16"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11CD1AA4"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0483C678" w14:textId="77777777" w:rsidR="00431FAA" w:rsidRPr="007E5632" w:rsidRDefault="00431FAA" w:rsidP="00437FC9">
                  <w:pPr>
                    <w:jc w:val="center"/>
                    <w:rPr>
                      <w:color w:val="000000"/>
                      <w:sz w:val="16"/>
                      <w:szCs w:val="16"/>
                    </w:rPr>
                  </w:pPr>
                  <w:r w:rsidRPr="007E5632">
                    <w:rPr>
                      <w:color w:val="000000"/>
                      <w:sz w:val="16"/>
                      <w:szCs w:val="16"/>
                    </w:rPr>
                    <w:t>1 244,9</w:t>
                  </w:r>
                </w:p>
              </w:tc>
            </w:tr>
            <w:tr w:rsidR="00431FAA" w:rsidRPr="007E5632" w14:paraId="7ED3D642"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138E394C"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5238DD2B" w14:textId="77777777" w:rsidR="00431FAA" w:rsidRPr="007E5632" w:rsidRDefault="00431FAA" w:rsidP="00431FAA">
                  <w:pPr>
                    <w:rPr>
                      <w:color w:val="000000"/>
                      <w:sz w:val="16"/>
                      <w:szCs w:val="16"/>
                    </w:rPr>
                  </w:pPr>
                  <w:r w:rsidRPr="007E5632">
                    <w:rPr>
                      <w:color w:val="000000"/>
                      <w:sz w:val="16"/>
                      <w:szCs w:val="16"/>
                    </w:rPr>
                    <w:t>Фонд национального благосостояния</w:t>
                  </w:r>
                </w:p>
              </w:tc>
              <w:tc>
                <w:tcPr>
                  <w:tcW w:w="1057" w:type="pct"/>
                  <w:tcBorders>
                    <w:top w:val="nil"/>
                    <w:left w:val="nil"/>
                    <w:bottom w:val="single" w:sz="4" w:space="0" w:color="auto"/>
                    <w:right w:val="single" w:sz="4" w:space="0" w:color="auto"/>
                  </w:tcBorders>
                  <w:shd w:val="clear" w:color="auto" w:fill="auto"/>
                  <w:vAlign w:val="center"/>
                  <w:hideMark/>
                </w:tcPr>
                <w:p w14:paraId="6A899C2D"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3C395738"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63AA681C"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1FCF96CB"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79D8A41D" w14:textId="77777777" w:rsidR="00431FAA" w:rsidRPr="007E5632" w:rsidRDefault="009E06C5" w:rsidP="00431FAA">
                  <w:pPr>
                    <w:rPr>
                      <w:color w:val="000000"/>
                      <w:sz w:val="16"/>
                      <w:szCs w:val="16"/>
                    </w:rPr>
                  </w:pPr>
                  <w:r>
                    <w:rPr>
                      <w:color w:val="000000"/>
                      <w:sz w:val="16"/>
                      <w:szCs w:val="16"/>
                    </w:rPr>
                    <w:t>бюджеты субъектов</w:t>
                  </w:r>
                  <w:r w:rsidR="00431FAA" w:rsidRPr="007E5632">
                    <w:rPr>
                      <w:color w:val="000000"/>
                      <w:sz w:val="16"/>
                      <w:szCs w:val="16"/>
                    </w:rPr>
                    <w:t xml:space="preserve"> Российской Федерации </w:t>
                  </w:r>
                </w:p>
              </w:tc>
              <w:tc>
                <w:tcPr>
                  <w:tcW w:w="1057" w:type="pct"/>
                  <w:tcBorders>
                    <w:top w:val="nil"/>
                    <w:left w:val="nil"/>
                    <w:bottom w:val="single" w:sz="4" w:space="0" w:color="auto"/>
                    <w:right w:val="single" w:sz="4" w:space="0" w:color="auto"/>
                  </w:tcBorders>
                  <w:shd w:val="clear" w:color="auto" w:fill="auto"/>
                  <w:vAlign w:val="center"/>
                  <w:hideMark/>
                </w:tcPr>
                <w:p w14:paraId="071CD97C"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78D021B7"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288C81B9"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1B68D31D"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1F77CA51" w14:textId="77777777" w:rsidR="00431FAA" w:rsidRPr="007E5632" w:rsidRDefault="009E06C5" w:rsidP="00431FAA">
                  <w:pPr>
                    <w:rPr>
                      <w:color w:val="000000"/>
                      <w:sz w:val="16"/>
                      <w:szCs w:val="16"/>
                    </w:rPr>
                  </w:pPr>
                  <w:r>
                    <w:rPr>
                      <w:color w:val="000000"/>
                      <w:sz w:val="16"/>
                      <w:szCs w:val="16"/>
                    </w:rPr>
                    <w:t>средства юридических лиц,</w:t>
                  </w:r>
                  <w:r>
                    <w:rPr>
                      <w:color w:val="000000"/>
                      <w:sz w:val="16"/>
                      <w:szCs w:val="16"/>
                    </w:rPr>
                    <w:br/>
                  </w:r>
                  <w:r w:rsidR="00431FAA" w:rsidRPr="007E5632">
                    <w:rPr>
                      <w:color w:val="000000"/>
                      <w:sz w:val="16"/>
                      <w:szCs w:val="16"/>
                    </w:rPr>
                    <w:t>в том числе:</w:t>
                  </w:r>
                </w:p>
              </w:tc>
              <w:tc>
                <w:tcPr>
                  <w:tcW w:w="1057" w:type="pct"/>
                  <w:tcBorders>
                    <w:top w:val="nil"/>
                    <w:left w:val="nil"/>
                    <w:bottom w:val="single" w:sz="4" w:space="0" w:color="auto"/>
                    <w:right w:val="single" w:sz="4" w:space="0" w:color="auto"/>
                  </w:tcBorders>
                  <w:shd w:val="clear" w:color="auto" w:fill="auto"/>
                  <w:vAlign w:val="center"/>
                  <w:hideMark/>
                </w:tcPr>
                <w:p w14:paraId="5199438A"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7FC0F539"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6FE3E3CD"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31594CFB"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49EB0A8E" w14:textId="77777777" w:rsidR="00431FAA" w:rsidRPr="007E5632" w:rsidRDefault="008511A0" w:rsidP="00431FAA">
                  <w:pPr>
                    <w:rPr>
                      <w:color w:val="000000"/>
                      <w:sz w:val="16"/>
                      <w:szCs w:val="16"/>
                    </w:rPr>
                  </w:pPr>
                  <w:r>
                    <w:rPr>
                      <w:color w:val="000000"/>
                      <w:sz w:val="16"/>
                      <w:szCs w:val="16"/>
                    </w:rPr>
                    <w:t>ОАО «РЖД»</w:t>
                  </w:r>
                </w:p>
              </w:tc>
              <w:tc>
                <w:tcPr>
                  <w:tcW w:w="1057" w:type="pct"/>
                  <w:tcBorders>
                    <w:top w:val="nil"/>
                    <w:left w:val="nil"/>
                    <w:bottom w:val="single" w:sz="4" w:space="0" w:color="auto"/>
                    <w:right w:val="single" w:sz="4" w:space="0" w:color="auto"/>
                  </w:tcBorders>
                  <w:shd w:val="clear" w:color="auto" w:fill="auto"/>
                  <w:vAlign w:val="center"/>
                  <w:hideMark/>
                </w:tcPr>
                <w:p w14:paraId="5900CD77"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0ED72CF1"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5FA1BC30"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14A72FE7" w14:textId="77777777" w:rsidR="00431FAA" w:rsidRPr="007E5632" w:rsidRDefault="00431FAA" w:rsidP="00431FAA">
                  <w:pPr>
                    <w:rPr>
                      <w:color w:val="000000"/>
                      <w:sz w:val="16"/>
                      <w:szCs w:val="16"/>
                    </w:rPr>
                  </w:pPr>
                  <w:r w:rsidRPr="007E5632">
                    <w:rPr>
                      <w:color w:val="000000"/>
                      <w:sz w:val="16"/>
                      <w:szCs w:val="16"/>
                    </w:rPr>
                    <w:t xml:space="preserve"> Федеральный проект «Развитие железнодорожной инфраструктуры Восточного полигона железных дорог»</w:t>
                  </w:r>
                </w:p>
              </w:tc>
              <w:tc>
                <w:tcPr>
                  <w:tcW w:w="1542" w:type="pct"/>
                  <w:tcBorders>
                    <w:top w:val="nil"/>
                    <w:left w:val="nil"/>
                    <w:bottom w:val="single" w:sz="4" w:space="0" w:color="auto"/>
                    <w:right w:val="single" w:sz="4" w:space="0" w:color="auto"/>
                  </w:tcBorders>
                  <w:shd w:val="clear" w:color="auto" w:fill="auto"/>
                  <w:vAlign w:val="center"/>
                  <w:hideMark/>
                </w:tcPr>
                <w:p w14:paraId="6CE57147"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3937B21F" w14:textId="77777777" w:rsidR="00431FAA" w:rsidRPr="007E5632" w:rsidRDefault="00431FAA" w:rsidP="00437FC9">
                  <w:pPr>
                    <w:jc w:val="center"/>
                    <w:rPr>
                      <w:color w:val="000000"/>
                      <w:sz w:val="16"/>
                      <w:szCs w:val="16"/>
                    </w:rPr>
                  </w:pPr>
                  <w:r w:rsidRPr="007E5632">
                    <w:rPr>
                      <w:color w:val="000000"/>
                      <w:sz w:val="16"/>
                      <w:szCs w:val="16"/>
                    </w:rPr>
                    <w:t>177 776 452,9</w:t>
                  </w:r>
                </w:p>
              </w:tc>
              <w:tc>
                <w:tcPr>
                  <w:tcW w:w="973" w:type="pct"/>
                  <w:tcBorders>
                    <w:top w:val="nil"/>
                    <w:left w:val="nil"/>
                    <w:bottom w:val="single" w:sz="4" w:space="0" w:color="auto"/>
                    <w:right w:val="single" w:sz="4" w:space="0" w:color="auto"/>
                  </w:tcBorders>
                  <w:shd w:val="clear" w:color="auto" w:fill="auto"/>
                  <w:vAlign w:val="center"/>
                  <w:hideMark/>
                </w:tcPr>
                <w:p w14:paraId="28B91685" w14:textId="77777777" w:rsidR="00431FAA" w:rsidRPr="007E5632" w:rsidRDefault="008A2880" w:rsidP="00437FC9">
                  <w:pPr>
                    <w:jc w:val="center"/>
                    <w:rPr>
                      <w:color w:val="000000"/>
                      <w:sz w:val="16"/>
                      <w:szCs w:val="16"/>
                    </w:rPr>
                  </w:pPr>
                  <w:r w:rsidRPr="007E5632">
                    <w:rPr>
                      <w:color w:val="000000"/>
                      <w:sz w:val="16"/>
                      <w:szCs w:val="16"/>
                    </w:rPr>
                    <w:t>138 914 100</w:t>
                  </w:r>
                </w:p>
              </w:tc>
            </w:tr>
            <w:tr w:rsidR="00431FAA" w:rsidRPr="007E5632" w14:paraId="6DB5057A"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5ABD6F67"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3067A6D3"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1377AF6B"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71914946"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11157300"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54A00DAF"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1B39CFDD" w14:textId="77777777" w:rsidR="00431FAA" w:rsidRPr="007E5632" w:rsidRDefault="00431FAA" w:rsidP="00431FAA">
                  <w:pPr>
                    <w:rPr>
                      <w:color w:val="000000"/>
                      <w:sz w:val="16"/>
                      <w:szCs w:val="16"/>
                    </w:rPr>
                  </w:pPr>
                  <w:r w:rsidRPr="007E5632">
                    <w:rPr>
                      <w:color w:val="000000"/>
                      <w:sz w:val="16"/>
                      <w:szCs w:val="16"/>
                    </w:rPr>
                    <w:t>Фонд национального благосостояния</w:t>
                  </w:r>
                </w:p>
              </w:tc>
              <w:tc>
                <w:tcPr>
                  <w:tcW w:w="1057" w:type="pct"/>
                  <w:tcBorders>
                    <w:top w:val="nil"/>
                    <w:left w:val="nil"/>
                    <w:bottom w:val="single" w:sz="4" w:space="0" w:color="auto"/>
                    <w:right w:val="single" w:sz="4" w:space="0" w:color="auto"/>
                  </w:tcBorders>
                  <w:shd w:val="clear" w:color="auto" w:fill="auto"/>
                  <w:vAlign w:val="center"/>
                  <w:hideMark/>
                </w:tcPr>
                <w:p w14:paraId="13E80A3C"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47DD5512"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19690DCB"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7EE98A35"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606810D5" w14:textId="77777777" w:rsidR="00431FAA" w:rsidRPr="007E5632" w:rsidRDefault="009E06C5" w:rsidP="00431FAA">
                  <w:pPr>
                    <w:rPr>
                      <w:color w:val="000000"/>
                      <w:sz w:val="16"/>
                      <w:szCs w:val="16"/>
                    </w:rPr>
                  </w:pPr>
                  <w:r>
                    <w:rPr>
                      <w:color w:val="000000"/>
                      <w:sz w:val="16"/>
                      <w:szCs w:val="16"/>
                    </w:rPr>
                    <w:t>бюджеты субъектов</w:t>
                  </w:r>
                  <w:r w:rsidR="00431FAA" w:rsidRPr="007E5632">
                    <w:rPr>
                      <w:color w:val="000000"/>
                      <w:sz w:val="16"/>
                      <w:szCs w:val="16"/>
                    </w:rPr>
                    <w:t xml:space="preserve"> Российской Федерации </w:t>
                  </w:r>
                </w:p>
              </w:tc>
              <w:tc>
                <w:tcPr>
                  <w:tcW w:w="1057" w:type="pct"/>
                  <w:tcBorders>
                    <w:top w:val="nil"/>
                    <w:left w:val="nil"/>
                    <w:bottom w:val="single" w:sz="4" w:space="0" w:color="auto"/>
                    <w:right w:val="single" w:sz="4" w:space="0" w:color="auto"/>
                  </w:tcBorders>
                  <w:shd w:val="clear" w:color="auto" w:fill="auto"/>
                  <w:vAlign w:val="center"/>
                  <w:hideMark/>
                </w:tcPr>
                <w:p w14:paraId="135AA5B5"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1793BA91"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6829B7F9"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6E42D24D"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148ABE99" w14:textId="77777777" w:rsidR="00431FAA" w:rsidRPr="007E5632" w:rsidRDefault="009E06C5" w:rsidP="00431FAA">
                  <w:pPr>
                    <w:rPr>
                      <w:color w:val="000000"/>
                      <w:sz w:val="16"/>
                      <w:szCs w:val="16"/>
                    </w:rPr>
                  </w:pPr>
                  <w:r>
                    <w:rPr>
                      <w:color w:val="000000"/>
                      <w:sz w:val="16"/>
                      <w:szCs w:val="16"/>
                    </w:rPr>
                    <w:t>средства юридических лиц,</w:t>
                  </w:r>
                  <w:r>
                    <w:rPr>
                      <w:color w:val="000000"/>
                      <w:sz w:val="16"/>
                      <w:szCs w:val="16"/>
                    </w:rPr>
                    <w:br/>
                  </w:r>
                  <w:r w:rsidR="00431FAA" w:rsidRPr="007E5632">
                    <w:rPr>
                      <w:color w:val="000000"/>
                      <w:sz w:val="16"/>
                      <w:szCs w:val="16"/>
                    </w:rPr>
                    <w:t>в том числе:</w:t>
                  </w:r>
                </w:p>
              </w:tc>
              <w:tc>
                <w:tcPr>
                  <w:tcW w:w="1057" w:type="pct"/>
                  <w:tcBorders>
                    <w:top w:val="nil"/>
                    <w:left w:val="nil"/>
                    <w:bottom w:val="single" w:sz="4" w:space="0" w:color="auto"/>
                    <w:right w:val="single" w:sz="4" w:space="0" w:color="auto"/>
                  </w:tcBorders>
                  <w:shd w:val="clear" w:color="auto" w:fill="auto"/>
                  <w:vAlign w:val="center"/>
                  <w:hideMark/>
                </w:tcPr>
                <w:p w14:paraId="29BEB958" w14:textId="77777777" w:rsidR="00431FAA" w:rsidRPr="007E5632" w:rsidRDefault="00431FAA" w:rsidP="00437FC9">
                  <w:pPr>
                    <w:jc w:val="center"/>
                    <w:rPr>
                      <w:color w:val="000000"/>
                      <w:sz w:val="16"/>
                      <w:szCs w:val="16"/>
                    </w:rPr>
                  </w:pPr>
                  <w:r w:rsidRPr="007E5632">
                    <w:rPr>
                      <w:color w:val="000000"/>
                      <w:sz w:val="16"/>
                      <w:szCs w:val="16"/>
                    </w:rPr>
                    <w:t>177 776 452,9</w:t>
                  </w:r>
                </w:p>
              </w:tc>
              <w:tc>
                <w:tcPr>
                  <w:tcW w:w="973" w:type="pct"/>
                  <w:tcBorders>
                    <w:top w:val="nil"/>
                    <w:left w:val="nil"/>
                    <w:bottom w:val="single" w:sz="4" w:space="0" w:color="auto"/>
                    <w:right w:val="single" w:sz="4" w:space="0" w:color="auto"/>
                  </w:tcBorders>
                  <w:shd w:val="clear" w:color="auto" w:fill="auto"/>
                  <w:vAlign w:val="center"/>
                  <w:hideMark/>
                </w:tcPr>
                <w:p w14:paraId="14D91C92" w14:textId="77777777" w:rsidR="00431FAA" w:rsidRPr="007E5632" w:rsidRDefault="008A2880" w:rsidP="00437FC9">
                  <w:pPr>
                    <w:jc w:val="center"/>
                    <w:rPr>
                      <w:color w:val="000000"/>
                      <w:sz w:val="16"/>
                      <w:szCs w:val="16"/>
                    </w:rPr>
                  </w:pPr>
                  <w:r w:rsidRPr="007E5632">
                    <w:rPr>
                      <w:color w:val="000000"/>
                      <w:sz w:val="16"/>
                      <w:szCs w:val="16"/>
                    </w:rPr>
                    <w:t>138 914 100</w:t>
                  </w:r>
                </w:p>
              </w:tc>
            </w:tr>
            <w:tr w:rsidR="00431FAA" w:rsidRPr="007E5632" w14:paraId="159253E0"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2383A85F"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0CDF00FB" w14:textId="77777777" w:rsidR="00431FAA" w:rsidRPr="007E5632" w:rsidRDefault="008511A0" w:rsidP="00431FAA">
                  <w:pPr>
                    <w:rPr>
                      <w:color w:val="000000"/>
                      <w:sz w:val="16"/>
                      <w:szCs w:val="16"/>
                    </w:rPr>
                  </w:pPr>
                  <w:r>
                    <w:rPr>
                      <w:color w:val="000000"/>
                      <w:sz w:val="16"/>
                      <w:szCs w:val="16"/>
                    </w:rPr>
                    <w:t>ОАО «РЖД»</w:t>
                  </w:r>
                </w:p>
              </w:tc>
              <w:tc>
                <w:tcPr>
                  <w:tcW w:w="1057" w:type="pct"/>
                  <w:tcBorders>
                    <w:top w:val="nil"/>
                    <w:left w:val="nil"/>
                    <w:bottom w:val="single" w:sz="4" w:space="0" w:color="auto"/>
                    <w:right w:val="single" w:sz="4" w:space="0" w:color="auto"/>
                  </w:tcBorders>
                  <w:shd w:val="clear" w:color="auto" w:fill="auto"/>
                  <w:vAlign w:val="center"/>
                  <w:hideMark/>
                </w:tcPr>
                <w:p w14:paraId="62356710" w14:textId="77777777" w:rsidR="00431FAA" w:rsidRPr="007E5632" w:rsidRDefault="00431FAA" w:rsidP="00437FC9">
                  <w:pPr>
                    <w:jc w:val="center"/>
                    <w:rPr>
                      <w:color w:val="000000"/>
                      <w:sz w:val="16"/>
                      <w:szCs w:val="16"/>
                    </w:rPr>
                  </w:pPr>
                  <w:r w:rsidRPr="007E5632">
                    <w:rPr>
                      <w:color w:val="000000"/>
                      <w:sz w:val="16"/>
                      <w:szCs w:val="16"/>
                    </w:rPr>
                    <w:t>177 776 452,9</w:t>
                  </w:r>
                </w:p>
              </w:tc>
              <w:tc>
                <w:tcPr>
                  <w:tcW w:w="973" w:type="pct"/>
                  <w:tcBorders>
                    <w:top w:val="nil"/>
                    <w:left w:val="nil"/>
                    <w:bottom w:val="single" w:sz="4" w:space="0" w:color="auto"/>
                    <w:right w:val="single" w:sz="4" w:space="0" w:color="auto"/>
                  </w:tcBorders>
                  <w:shd w:val="clear" w:color="auto" w:fill="auto"/>
                  <w:vAlign w:val="center"/>
                  <w:hideMark/>
                </w:tcPr>
                <w:p w14:paraId="35BFAE66" w14:textId="77777777" w:rsidR="00431FAA" w:rsidRPr="007E5632" w:rsidRDefault="008A2880" w:rsidP="00437FC9">
                  <w:pPr>
                    <w:jc w:val="center"/>
                    <w:rPr>
                      <w:color w:val="000000"/>
                      <w:sz w:val="16"/>
                      <w:szCs w:val="16"/>
                    </w:rPr>
                  </w:pPr>
                  <w:r w:rsidRPr="007E5632">
                    <w:rPr>
                      <w:color w:val="000000"/>
                      <w:sz w:val="16"/>
                      <w:szCs w:val="16"/>
                    </w:rPr>
                    <w:t>136 422 000</w:t>
                  </w:r>
                </w:p>
              </w:tc>
            </w:tr>
            <w:tr w:rsidR="00431FAA" w:rsidRPr="007E5632" w14:paraId="6D02EA46"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29A88388" w14:textId="77777777" w:rsidR="00431FAA" w:rsidRPr="007E5632" w:rsidRDefault="00431FAA" w:rsidP="0038374F">
                  <w:pPr>
                    <w:rPr>
                      <w:color w:val="000000"/>
                      <w:sz w:val="16"/>
                      <w:szCs w:val="16"/>
                    </w:rPr>
                  </w:pPr>
                  <w:r w:rsidRPr="007E5632">
                    <w:rPr>
                      <w:color w:val="000000"/>
                      <w:sz w:val="16"/>
                      <w:szCs w:val="16"/>
                    </w:rPr>
                    <w:t xml:space="preserve">Федеральный проект «Развитие железнодорожных </w:t>
                  </w:r>
                  <w:r w:rsidR="009E06C5">
                    <w:rPr>
                      <w:color w:val="000000"/>
                      <w:sz w:val="16"/>
                      <w:szCs w:val="16"/>
                    </w:rPr>
                    <w:t>подходов</w:t>
                  </w:r>
                  <w:r w:rsidR="009E06C5">
                    <w:rPr>
                      <w:color w:val="000000"/>
                      <w:sz w:val="16"/>
                      <w:szCs w:val="16"/>
                    </w:rPr>
                    <w:br/>
                  </w:r>
                  <w:r w:rsidR="0038374F">
                    <w:rPr>
                      <w:color w:val="000000"/>
                      <w:sz w:val="16"/>
                      <w:szCs w:val="16"/>
                    </w:rPr>
                    <w:t>к морским портам Азово</w:t>
                  </w:r>
                  <w:r w:rsidRPr="007E5632">
                    <w:rPr>
                      <w:color w:val="000000"/>
                      <w:sz w:val="16"/>
                      <w:szCs w:val="16"/>
                    </w:rPr>
                    <w:t>-Черноморского бассейна»</w:t>
                  </w:r>
                </w:p>
              </w:tc>
              <w:tc>
                <w:tcPr>
                  <w:tcW w:w="1542" w:type="pct"/>
                  <w:tcBorders>
                    <w:top w:val="nil"/>
                    <w:left w:val="nil"/>
                    <w:bottom w:val="single" w:sz="4" w:space="0" w:color="auto"/>
                    <w:right w:val="single" w:sz="4" w:space="0" w:color="auto"/>
                  </w:tcBorders>
                  <w:shd w:val="clear" w:color="auto" w:fill="auto"/>
                  <w:vAlign w:val="center"/>
                  <w:hideMark/>
                </w:tcPr>
                <w:p w14:paraId="40CAB300"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3B41E27D" w14:textId="77777777" w:rsidR="00431FAA" w:rsidRPr="007E5632" w:rsidRDefault="00431FAA" w:rsidP="00437FC9">
                  <w:pPr>
                    <w:jc w:val="center"/>
                    <w:rPr>
                      <w:color w:val="000000"/>
                      <w:sz w:val="16"/>
                      <w:szCs w:val="16"/>
                    </w:rPr>
                  </w:pPr>
                  <w:r w:rsidRPr="007E5632">
                    <w:rPr>
                      <w:color w:val="000000"/>
                      <w:sz w:val="16"/>
                      <w:szCs w:val="16"/>
                    </w:rPr>
                    <w:t>44 852 993,9</w:t>
                  </w:r>
                </w:p>
              </w:tc>
              <w:tc>
                <w:tcPr>
                  <w:tcW w:w="973" w:type="pct"/>
                  <w:tcBorders>
                    <w:top w:val="nil"/>
                    <w:left w:val="nil"/>
                    <w:bottom w:val="single" w:sz="4" w:space="0" w:color="auto"/>
                    <w:right w:val="single" w:sz="4" w:space="0" w:color="auto"/>
                  </w:tcBorders>
                  <w:shd w:val="clear" w:color="auto" w:fill="auto"/>
                  <w:vAlign w:val="center"/>
                  <w:hideMark/>
                </w:tcPr>
                <w:p w14:paraId="699AA6EE" w14:textId="77777777" w:rsidR="00431FAA" w:rsidRPr="007E5632" w:rsidRDefault="00431FAA" w:rsidP="00437FC9">
                  <w:pPr>
                    <w:jc w:val="center"/>
                    <w:rPr>
                      <w:color w:val="000000"/>
                      <w:sz w:val="16"/>
                      <w:szCs w:val="16"/>
                    </w:rPr>
                  </w:pPr>
                  <w:r w:rsidRPr="007E5632">
                    <w:rPr>
                      <w:color w:val="000000"/>
                      <w:sz w:val="16"/>
                      <w:szCs w:val="16"/>
                    </w:rPr>
                    <w:t>10 343 735,8</w:t>
                  </w:r>
                </w:p>
              </w:tc>
            </w:tr>
            <w:tr w:rsidR="00431FAA" w:rsidRPr="007E5632" w14:paraId="5F2B74C1"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23E27C43"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42C5E17E"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3C687FBB" w14:textId="77777777" w:rsidR="00431FAA" w:rsidRPr="007E5632" w:rsidRDefault="00431FAA" w:rsidP="00437FC9">
                  <w:pPr>
                    <w:jc w:val="center"/>
                    <w:rPr>
                      <w:color w:val="000000"/>
                      <w:sz w:val="16"/>
                      <w:szCs w:val="16"/>
                    </w:rPr>
                  </w:pPr>
                  <w:r w:rsidRPr="007E5632">
                    <w:rPr>
                      <w:color w:val="000000"/>
                      <w:sz w:val="16"/>
                      <w:szCs w:val="16"/>
                    </w:rPr>
                    <w:t>7 510 793,9</w:t>
                  </w:r>
                </w:p>
              </w:tc>
              <w:tc>
                <w:tcPr>
                  <w:tcW w:w="973" w:type="pct"/>
                  <w:tcBorders>
                    <w:top w:val="nil"/>
                    <w:left w:val="nil"/>
                    <w:bottom w:val="single" w:sz="4" w:space="0" w:color="auto"/>
                    <w:right w:val="single" w:sz="4" w:space="0" w:color="auto"/>
                  </w:tcBorders>
                  <w:shd w:val="clear" w:color="auto" w:fill="auto"/>
                  <w:noWrap/>
                  <w:vAlign w:val="center"/>
                  <w:hideMark/>
                </w:tcPr>
                <w:p w14:paraId="0FF9046D" w14:textId="77777777" w:rsidR="00431FAA" w:rsidRPr="007E5632" w:rsidRDefault="00431FAA" w:rsidP="00437FC9">
                  <w:pPr>
                    <w:jc w:val="center"/>
                    <w:rPr>
                      <w:sz w:val="16"/>
                      <w:szCs w:val="16"/>
                    </w:rPr>
                  </w:pPr>
                  <w:r w:rsidRPr="007E5632">
                    <w:rPr>
                      <w:sz w:val="16"/>
                      <w:szCs w:val="16"/>
                    </w:rPr>
                    <w:t>27 435,77</w:t>
                  </w:r>
                </w:p>
              </w:tc>
            </w:tr>
            <w:tr w:rsidR="00431FAA" w:rsidRPr="007E5632" w14:paraId="5A0BB0FA"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212B01EE"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09F5DDEF" w14:textId="77777777" w:rsidR="00431FAA" w:rsidRPr="007E5632" w:rsidRDefault="009E06C5" w:rsidP="00431FAA">
                  <w:pPr>
                    <w:rPr>
                      <w:color w:val="000000"/>
                      <w:sz w:val="16"/>
                      <w:szCs w:val="16"/>
                    </w:rPr>
                  </w:pPr>
                  <w:r>
                    <w:rPr>
                      <w:color w:val="000000"/>
                      <w:sz w:val="16"/>
                      <w:szCs w:val="16"/>
                    </w:rPr>
                    <w:t xml:space="preserve">бюджеты субъектов </w:t>
                  </w:r>
                  <w:r w:rsidR="00431FAA" w:rsidRPr="007E5632">
                    <w:rPr>
                      <w:color w:val="000000"/>
                      <w:sz w:val="16"/>
                      <w:szCs w:val="16"/>
                    </w:rPr>
                    <w:t xml:space="preserve">Российской Федерации </w:t>
                  </w:r>
                </w:p>
              </w:tc>
              <w:tc>
                <w:tcPr>
                  <w:tcW w:w="1057" w:type="pct"/>
                  <w:tcBorders>
                    <w:top w:val="nil"/>
                    <w:left w:val="nil"/>
                    <w:bottom w:val="single" w:sz="4" w:space="0" w:color="auto"/>
                    <w:right w:val="single" w:sz="4" w:space="0" w:color="auto"/>
                  </w:tcBorders>
                  <w:shd w:val="clear" w:color="auto" w:fill="auto"/>
                  <w:vAlign w:val="center"/>
                  <w:hideMark/>
                </w:tcPr>
                <w:p w14:paraId="384FBE77"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664AAE40"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063708F4"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0D915DF6"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1CCE5281" w14:textId="77777777" w:rsidR="00431FAA" w:rsidRPr="007E5632" w:rsidRDefault="009E06C5" w:rsidP="00431FAA">
                  <w:pPr>
                    <w:rPr>
                      <w:color w:val="000000"/>
                      <w:sz w:val="16"/>
                      <w:szCs w:val="16"/>
                    </w:rPr>
                  </w:pPr>
                  <w:r>
                    <w:rPr>
                      <w:color w:val="000000"/>
                      <w:sz w:val="16"/>
                      <w:szCs w:val="16"/>
                    </w:rPr>
                    <w:t>средства юридических лиц,</w:t>
                  </w:r>
                  <w:r>
                    <w:rPr>
                      <w:color w:val="000000"/>
                      <w:sz w:val="16"/>
                      <w:szCs w:val="16"/>
                    </w:rPr>
                    <w:br/>
                    <w:t>в</w:t>
                  </w:r>
                  <w:r w:rsidR="00431FAA" w:rsidRPr="007E5632">
                    <w:rPr>
                      <w:color w:val="000000"/>
                      <w:sz w:val="16"/>
                      <w:szCs w:val="16"/>
                    </w:rPr>
                    <w:t xml:space="preserve"> том числе:</w:t>
                  </w:r>
                </w:p>
              </w:tc>
              <w:tc>
                <w:tcPr>
                  <w:tcW w:w="1057" w:type="pct"/>
                  <w:tcBorders>
                    <w:top w:val="nil"/>
                    <w:left w:val="nil"/>
                    <w:bottom w:val="single" w:sz="4" w:space="0" w:color="auto"/>
                    <w:right w:val="single" w:sz="4" w:space="0" w:color="auto"/>
                  </w:tcBorders>
                  <w:shd w:val="clear" w:color="auto" w:fill="auto"/>
                  <w:vAlign w:val="center"/>
                  <w:hideMark/>
                </w:tcPr>
                <w:p w14:paraId="323FD1D1" w14:textId="77777777" w:rsidR="00431FAA" w:rsidRPr="007E5632" w:rsidRDefault="008A2880" w:rsidP="00437FC9">
                  <w:pPr>
                    <w:jc w:val="center"/>
                    <w:rPr>
                      <w:color w:val="000000"/>
                      <w:sz w:val="16"/>
                      <w:szCs w:val="16"/>
                    </w:rPr>
                  </w:pPr>
                  <w:r w:rsidRPr="007E5632">
                    <w:rPr>
                      <w:color w:val="000000"/>
                      <w:sz w:val="16"/>
                      <w:szCs w:val="16"/>
                    </w:rPr>
                    <w:t>37 342 200</w:t>
                  </w:r>
                </w:p>
              </w:tc>
              <w:tc>
                <w:tcPr>
                  <w:tcW w:w="973" w:type="pct"/>
                  <w:tcBorders>
                    <w:top w:val="nil"/>
                    <w:left w:val="nil"/>
                    <w:bottom w:val="single" w:sz="4" w:space="0" w:color="auto"/>
                    <w:right w:val="single" w:sz="4" w:space="0" w:color="auto"/>
                  </w:tcBorders>
                  <w:shd w:val="clear" w:color="auto" w:fill="auto"/>
                  <w:vAlign w:val="center"/>
                  <w:hideMark/>
                </w:tcPr>
                <w:p w14:paraId="5561062E" w14:textId="77777777" w:rsidR="00431FAA" w:rsidRPr="007E5632" w:rsidRDefault="008A2880" w:rsidP="00437FC9">
                  <w:pPr>
                    <w:jc w:val="center"/>
                    <w:rPr>
                      <w:color w:val="000000"/>
                      <w:sz w:val="16"/>
                      <w:szCs w:val="16"/>
                    </w:rPr>
                  </w:pPr>
                  <w:r w:rsidRPr="007E5632">
                    <w:rPr>
                      <w:color w:val="000000"/>
                      <w:sz w:val="16"/>
                      <w:szCs w:val="16"/>
                    </w:rPr>
                    <w:t>10 316 300</w:t>
                  </w:r>
                </w:p>
              </w:tc>
            </w:tr>
            <w:tr w:rsidR="00431FAA" w:rsidRPr="007E5632" w14:paraId="38278D15"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085F1DE2"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440A2524" w14:textId="77777777" w:rsidR="00431FAA" w:rsidRPr="007E5632" w:rsidRDefault="008511A0" w:rsidP="00431FAA">
                  <w:pPr>
                    <w:rPr>
                      <w:color w:val="000000"/>
                      <w:sz w:val="16"/>
                      <w:szCs w:val="16"/>
                    </w:rPr>
                  </w:pPr>
                  <w:r>
                    <w:rPr>
                      <w:color w:val="000000"/>
                      <w:sz w:val="16"/>
                      <w:szCs w:val="16"/>
                    </w:rPr>
                    <w:t>ОАО «РЖД»</w:t>
                  </w:r>
                </w:p>
              </w:tc>
              <w:tc>
                <w:tcPr>
                  <w:tcW w:w="1057" w:type="pct"/>
                  <w:tcBorders>
                    <w:top w:val="nil"/>
                    <w:left w:val="nil"/>
                    <w:bottom w:val="single" w:sz="4" w:space="0" w:color="auto"/>
                    <w:right w:val="single" w:sz="4" w:space="0" w:color="auto"/>
                  </w:tcBorders>
                  <w:shd w:val="clear" w:color="auto" w:fill="auto"/>
                  <w:vAlign w:val="center"/>
                  <w:hideMark/>
                </w:tcPr>
                <w:p w14:paraId="543FBF34" w14:textId="77777777" w:rsidR="00431FAA" w:rsidRPr="007E5632" w:rsidRDefault="008A2880" w:rsidP="00437FC9">
                  <w:pPr>
                    <w:jc w:val="center"/>
                    <w:rPr>
                      <w:color w:val="000000"/>
                      <w:sz w:val="16"/>
                      <w:szCs w:val="16"/>
                    </w:rPr>
                  </w:pPr>
                  <w:r w:rsidRPr="007E5632">
                    <w:rPr>
                      <w:color w:val="000000"/>
                      <w:sz w:val="16"/>
                      <w:szCs w:val="16"/>
                    </w:rPr>
                    <w:t>37 342 200</w:t>
                  </w:r>
                </w:p>
              </w:tc>
              <w:tc>
                <w:tcPr>
                  <w:tcW w:w="973" w:type="pct"/>
                  <w:tcBorders>
                    <w:top w:val="nil"/>
                    <w:left w:val="nil"/>
                    <w:bottom w:val="single" w:sz="4" w:space="0" w:color="auto"/>
                    <w:right w:val="single" w:sz="4" w:space="0" w:color="auto"/>
                  </w:tcBorders>
                  <w:shd w:val="clear" w:color="auto" w:fill="auto"/>
                  <w:vAlign w:val="center"/>
                  <w:hideMark/>
                </w:tcPr>
                <w:p w14:paraId="2C9701A9" w14:textId="77777777" w:rsidR="00431FAA" w:rsidRPr="007E5632" w:rsidRDefault="008A2880" w:rsidP="00437FC9">
                  <w:pPr>
                    <w:jc w:val="center"/>
                    <w:rPr>
                      <w:color w:val="000000"/>
                      <w:sz w:val="16"/>
                      <w:szCs w:val="16"/>
                    </w:rPr>
                  </w:pPr>
                  <w:r w:rsidRPr="007E5632">
                    <w:rPr>
                      <w:color w:val="000000"/>
                      <w:sz w:val="16"/>
                      <w:szCs w:val="16"/>
                    </w:rPr>
                    <w:t>10 316 300</w:t>
                  </w:r>
                </w:p>
              </w:tc>
            </w:tr>
            <w:tr w:rsidR="00431FAA" w:rsidRPr="007E5632" w14:paraId="5370ECFF"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605C2C8D" w14:textId="77777777" w:rsidR="00431FAA" w:rsidRPr="007E5632" w:rsidRDefault="00431FAA" w:rsidP="00431FAA">
                  <w:pPr>
                    <w:rPr>
                      <w:color w:val="000000"/>
                      <w:sz w:val="16"/>
                      <w:szCs w:val="16"/>
                    </w:rPr>
                  </w:pPr>
                  <w:r w:rsidRPr="007E5632">
                    <w:rPr>
                      <w:color w:val="000000"/>
                      <w:sz w:val="16"/>
                      <w:szCs w:val="16"/>
                    </w:rPr>
                    <w:t>Федеральный проект «Ра</w:t>
                  </w:r>
                  <w:r w:rsidR="009E06C5">
                    <w:rPr>
                      <w:color w:val="000000"/>
                      <w:sz w:val="16"/>
                      <w:szCs w:val="16"/>
                    </w:rPr>
                    <w:t>звитие железнодорожных подходов</w:t>
                  </w:r>
                  <w:r w:rsidR="009E06C5">
                    <w:rPr>
                      <w:color w:val="000000"/>
                      <w:sz w:val="16"/>
                      <w:szCs w:val="16"/>
                    </w:rPr>
                    <w:br/>
                  </w:r>
                  <w:r w:rsidRPr="007E5632">
                    <w:rPr>
                      <w:color w:val="000000"/>
                      <w:sz w:val="16"/>
                      <w:szCs w:val="16"/>
                    </w:rPr>
                    <w:t>к морским портам Северо-Западного бассейна»</w:t>
                  </w:r>
                </w:p>
              </w:tc>
              <w:tc>
                <w:tcPr>
                  <w:tcW w:w="1542" w:type="pct"/>
                  <w:tcBorders>
                    <w:top w:val="nil"/>
                    <w:left w:val="nil"/>
                    <w:bottom w:val="single" w:sz="4" w:space="0" w:color="auto"/>
                    <w:right w:val="single" w:sz="4" w:space="0" w:color="auto"/>
                  </w:tcBorders>
                  <w:shd w:val="clear" w:color="auto" w:fill="auto"/>
                  <w:vAlign w:val="center"/>
                  <w:hideMark/>
                </w:tcPr>
                <w:p w14:paraId="4B2619D4"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0FB9B67B" w14:textId="77777777" w:rsidR="00431FAA" w:rsidRPr="007E5632" w:rsidRDefault="008A2880" w:rsidP="00437FC9">
                  <w:pPr>
                    <w:jc w:val="center"/>
                    <w:rPr>
                      <w:color w:val="000000"/>
                      <w:sz w:val="16"/>
                      <w:szCs w:val="16"/>
                    </w:rPr>
                  </w:pPr>
                  <w:r w:rsidRPr="007E5632">
                    <w:rPr>
                      <w:color w:val="000000"/>
                      <w:sz w:val="16"/>
                      <w:szCs w:val="16"/>
                    </w:rPr>
                    <w:t>51 985 820</w:t>
                  </w:r>
                </w:p>
              </w:tc>
              <w:tc>
                <w:tcPr>
                  <w:tcW w:w="973" w:type="pct"/>
                  <w:tcBorders>
                    <w:top w:val="nil"/>
                    <w:left w:val="nil"/>
                    <w:bottom w:val="single" w:sz="4" w:space="0" w:color="auto"/>
                    <w:right w:val="single" w:sz="4" w:space="0" w:color="auto"/>
                  </w:tcBorders>
                  <w:shd w:val="clear" w:color="auto" w:fill="auto"/>
                  <w:vAlign w:val="center"/>
                  <w:hideMark/>
                </w:tcPr>
                <w:p w14:paraId="629A45B4" w14:textId="77777777" w:rsidR="00431FAA" w:rsidRPr="007E5632" w:rsidRDefault="00431FAA" w:rsidP="00437FC9">
                  <w:pPr>
                    <w:jc w:val="center"/>
                    <w:rPr>
                      <w:color w:val="000000"/>
                      <w:sz w:val="16"/>
                      <w:szCs w:val="16"/>
                    </w:rPr>
                  </w:pPr>
                  <w:r w:rsidRPr="007E5632">
                    <w:rPr>
                      <w:color w:val="000000"/>
                      <w:sz w:val="16"/>
                      <w:szCs w:val="16"/>
                    </w:rPr>
                    <w:t>19 846 097,1</w:t>
                  </w:r>
                </w:p>
              </w:tc>
            </w:tr>
            <w:tr w:rsidR="00431FAA" w:rsidRPr="007E5632" w14:paraId="365127AE"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2E40CDFA"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072AB369"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0C31707B" w14:textId="77777777" w:rsidR="00431FAA" w:rsidRPr="007E5632" w:rsidRDefault="008A2880" w:rsidP="00437FC9">
                  <w:pPr>
                    <w:jc w:val="center"/>
                    <w:rPr>
                      <w:color w:val="000000"/>
                      <w:sz w:val="16"/>
                      <w:szCs w:val="16"/>
                    </w:rPr>
                  </w:pPr>
                  <w:r w:rsidRPr="007E5632">
                    <w:rPr>
                      <w:color w:val="000000"/>
                      <w:sz w:val="16"/>
                      <w:szCs w:val="16"/>
                    </w:rPr>
                    <w:t>9 751 620</w:t>
                  </w:r>
                </w:p>
              </w:tc>
              <w:tc>
                <w:tcPr>
                  <w:tcW w:w="973" w:type="pct"/>
                  <w:tcBorders>
                    <w:top w:val="nil"/>
                    <w:left w:val="nil"/>
                    <w:bottom w:val="single" w:sz="4" w:space="0" w:color="auto"/>
                    <w:right w:val="single" w:sz="4" w:space="0" w:color="auto"/>
                  </w:tcBorders>
                  <w:shd w:val="clear" w:color="auto" w:fill="auto"/>
                  <w:noWrap/>
                  <w:vAlign w:val="center"/>
                  <w:hideMark/>
                </w:tcPr>
                <w:p w14:paraId="5FB4CE09" w14:textId="77777777" w:rsidR="00431FAA" w:rsidRPr="007E5632" w:rsidRDefault="00431FAA" w:rsidP="00437FC9">
                  <w:pPr>
                    <w:jc w:val="center"/>
                    <w:rPr>
                      <w:sz w:val="16"/>
                      <w:szCs w:val="16"/>
                    </w:rPr>
                  </w:pPr>
                  <w:r w:rsidRPr="007E5632">
                    <w:rPr>
                      <w:sz w:val="16"/>
                      <w:szCs w:val="16"/>
                    </w:rPr>
                    <w:t>151 597,15</w:t>
                  </w:r>
                </w:p>
              </w:tc>
            </w:tr>
            <w:tr w:rsidR="00431FAA" w:rsidRPr="007E5632" w14:paraId="591495C1"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626C1414"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674B233F" w14:textId="77777777" w:rsidR="00431FAA" w:rsidRPr="007E5632" w:rsidRDefault="009E06C5" w:rsidP="00431FAA">
                  <w:pPr>
                    <w:rPr>
                      <w:color w:val="000000"/>
                      <w:sz w:val="16"/>
                      <w:szCs w:val="16"/>
                    </w:rPr>
                  </w:pPr>
                  <w:r>
                    <w:rPr>
                      <w:color w:val="000000"/>
                      <w:sz w:val="16"/>
                      <w:szCs w:val="16"/>
                    </w:rPr>
                    <w:t xml:space="preserve">бюджеты субъектов </w:t>
                  </w:r>
                  <w:r w:rsidR="00431FAA" w:rsidRPr="007E5632">
                    <w:rPr>
                      <w:color w:val="000000"/>
                      <w:sz w:val="16"/>
                      <w:szCs w:val="16"/>
                    </w:rPr>
                    <w:t xml:space="preserve">Российской Федерации </w:t>
                  </w:r>
                </w:p>
              </w:tc>
              <w:tc>
                <w:tcPr>
                  <w:tcW w:w="1057" w:type="pct"/>
                  <w:tcBorders>
                    <w:top w:val="nil"/>
                    <w:left w:val="nil"/>
                    <w:bottom w:val="single" w:sz="4" w:space="0" w:color="auto"/>
                    <w:right w:val="single" w:sz="4" w:space="0" w:color="auto"/>
                  </w:tcBorders>
                  <w:shd w:val="clear" w:color="auto" w:fill="auto"/>
                  <w:vAlign w:val="center"/>
                  <w:hideMark/>
                </w:tcPr>
                <w:p w14:paraId="48941BE0"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74FE411B"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03400470"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05C1EB27"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7B66E911" w14:textId="77777777" w:rsidR="00431FAA" w:rsidRPr="007E5632" w:rsidRDefault="009E06C5" w:rsidP="00431FAA">
                  <w:pPr>
                    <w:rPr>
                      <w:color w:val="000000"/>
                      <w:sz w:val="16"/>
                      <w:szCs w:val="16"/>
                    </w:rPr>
                  </w:pPr>
                  <w:r>
                    <w:rPr>
                      <w:color w:val="000000"/>
                      <w:sz w:val="16"/>
                      <w:szCs w:val="16"/>
                    </w:rPr>
                    <w:t>средства юридических лиц,</w:t>
                  </w:r>
                  <w:r>
                    <w:rPr>
                      <w:color w:val="000000"/>
                      <w:sz w:val="16"/>
                      <w:szCs w:val="16"/>
                    </w:rPr>
                    <w:br/>
                  </w:r>
                  <w:r w:rsidR="00431FAA" w:rsidRPr="007E5632">
                    <w:rPr>
                      <w:color w:val="000000"/>
                      <w:sz w:val="16"/>
                      <w:szCs w:val="16"/>
                    </w:rPr>
                    <w:t>в том числе:</w:t>
                  </w:r>
                </w:p>
              </w:tc>
              <w:tc>
                <w:tcPr>
                  <w:tcW w:w="1057" w:type="pct"/>
                  <w:tcBorders>
                    <w:top w:val="nil"/>
                    <w:left w:val="nil"/>
                    <w:bottom w:val="single" w:sz="4" w:space="0" w:color="auto"/>
                    <w:right w:val="single" w:sz="4" w:space="0" w:color="auto"/>
                  </w:tcBorders>
                  <w:shd w:val="clear" w:color="auto" w:fill="auto"/>
                  <w:vAlign w:val="center"/>
                  <w:hideMark/>
                </w:tcPr>
                <w:p w14:paraId="36083054" w14:textId="77777777" w:rsidR="00431FAA" w:rsidRPr="007E5632" w:rsidRDefault="008A2880" w:rsidP="00437FC9">
                  <w:pPr>
                    <w:jc w:val="center"/>
                    <w:rPr>
                      <w:color w:val="000000"/>
                      <w:sz w:val="16"/>
                      <w:szCs w:val="16"/>
                    </w:rPr>
                  </w:pPr>
                  <w:r w:rsidRPr="007E5632">
                    <w:rPr>
                      <w:color w:val="000000"/>
                      <w:sz w:val="16"/>
                      <w:szCs w:val="16"/>
                    </w:rPr>
                    <w:t>42 234 200</w:t>
                  </w:r>
                </w:p>
              </w:tc>
              <w:tc>
                <w:tcPr>
                  <w:tcW w:w="973" w:type="pct"/>
                  <w:tcBorders>
                    <w:top w:val="nil"/>
                    <w:left w:val="nil"/>
                    <w:bottom w:val="single" w:sz="4" w:space="0" w:color="auto"/>
                    <w:right w:val="single" w:sz="4" w:space="0" w:color="auto"/>
                  </w:tcBorders>
                  <w:shd w:val="clear" w:color="auto" w:fill="auto"/>
                  <w:vAlign w:val="center"/>
                  <w:hideMark/>
                </w:tcPr>
                <w:p w14:paraId="7332E9CB" w14:textId="77777777" w:rsidR="00431FAA" w:rsidRPr="007E5632" w:rsidRDefault="008A2880" w:rsidP="00437FC9">
                  <w:pPr>
                    <w:jc w:val="center"/>
                    <w:rPr>
                      <w:color w:val="000000"/>
                      <w:sz w:val="16"/>
                      <w:szCs w:val="16"/>
                    </w:rPr>
                  </w:pPr>
                  <w:r w:rsidRPr="007E5632">
                    <w:rPr>
                      <w:color w:val="000000"/>
                      <w:sz w:val="16"/>
                      <w:szCs w:val="16"/>
                    </w:rPr>
                    <w:t>19 694 500</w:t>
                  </w:r>
                </w:p>
              </w:tc>
            </w:tr>
            <w:tr w:rsidR="00431FAA" w:rsidRPr="007E5632" w14:paraId="28037107"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49F7018C"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24032EEE" w14:textId="77777777" w:rsidR="00431FAA" w:rsidRPr="007E5632" w:rsidRDefault="008511A0" w:rsidP="00431FAA">
                  <w:pPr>
                    <w:rPr>
                      <w:color w:val="000000"/>
                      <w:sz w:val="16"/>
                      <w:szCs w:val="16"/>
                    </w:rPr>
                  </w:pPr>
                  <w:r>
                    <w:rPr>
                      <w:color w:val="000000"/>
                      <w:sz w:val="16"/>
                      <w:szCs w:val="16"/>
                    </w:rPr>
                    <w:t>ОАО «РЖД»</w:t>
                  </w:r>
                </w:p>
              </w:tc>
              <w:tc>
                <w:tcPr>
                  <w:tcW w:w="1057" w:type="pct"/>
                  <w:tcBorders>
                    <w:top w:val="nil"/>
                    <w:left w:val="nil"/>
                    <w:bottom w:val="single" w:sz="4" w:space="0" w:color="auto"/>
                    <w:right w:val="single" w:sz="4" w:space="0" w:color="auto"/>
                  </w:tcBorders>
                  <w:shd w:val="clear" w:color="auto" w:fill="auto"/>
                  <w:vAlign w:val="center"/>
                  <w:hideMark/>
                </w:tcPr>
                <w:p w14:paraId="292C2D7D" w14:textId="77777777" w:rsidR="00431FAA" w:rsidRPr="007E5632" w:rsidRDefault="008A2880" w:rsidP="00437FC9">
                  <w:pPr>
                    <w:jc w:val="center"/>
                    <w:rPr>
                      <w:color w:val="000000"/>
                      <w:sz w:val="16"/>
                      <w:szCs w:val="16"/>
                    </w:rPr>
                  </w:pPr>
                  <w:r w:rsidRPr="007E5632">
                    <w:rPr>
                      <w:color w:val="000000"/>
                      <w:sz w:val="16"/>
                      <w:szCs w:val="16"/>
                    </w:rPr>
                    <w:t>42 234 200</w:t>
                  </w:r>
                </w:p>
              </w:tc>
              <w:tc>
                <w:tcPr>
                  <w:tcW w:w="973" w:type="pct"/>
                  <w:tcBorders>
                    <w:top w:val="nil"/>
                    <w:left w:val="nil"/>
                    <w:bottom w:val="single" w:sz="4" w:space="0" w:color="auto"/>
                    <w:right w:val="single" w:sz="4" w:space="0" w:color="auto"/>
                  </w:tcBorders>
                  <w:shd w:val="clear" w:color="auto" w:fill="auto"/>
                  <w:vAlign w:val="center"/>
                  <w:hideMark/>
                </w:tcPr>
                <w:p w14:paraId="1ED9E3C3" w14:textId="77777777" w:rsidR="00431FAA" w:rsidRPr="007E5632" w:rsidRDefault="008A2880" w:rsidP="00437FC9">
                  <w:pPr>
                    <w:jc w:val="center"/>
                    <w:rPr>
                      <w:color w:val="000000"/>
                      <w:sz w:val="16"/>
                      <w:szCs w:val="16"/>
                    </w:rPr>
                  </w:pPr>
                  <w:r w:rsidRPr="007E5632">
                    <w:rPr>
                      <w:color w:val="000000"/>
                      <w:sz w:val="16"/>
                      <w:szCs w:val="16"/>
                    </w:rPr>
                    <w:t>19 694 500</w:t>
                  </w:r>
                </w:p>
              </w:tc>
            </w:tr>
            <w:tr w:rsidR="00431FAA" w:rsidRPr="007E5632" w14:paraId="389636DF"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2713F46F" w14:textId="77777777" w:rsidR="00431FAA" w:rsidRPr="007E5632" w:rsidRDefault="00431FAA" w:rsidP="00431FAA">
                  <w:pPr>
                    <w:rPr>
                      <w:color w:val="000000"/>
                      <w:sz w:val="16"/>
                      <w:szCs w:val="16"/>
                    </w:rPr>
                  </w:pPr>
                  <w:r w:rsidRPr="007E5632">
                    <w:rPr>
                      <w:color w:val="000000"/>
                      <w:sz w:val="16"/>
                      <w:szCs w:val="16"/>
                    </w:rPr>
                    <w:t>Федеральный проект «Развитие железнодорожной инфраструктуры Центрального транспортного узла»</w:t>
                  </w:r>
                </w:p>
              </w:tc>
              <w:tc>
                <w:tcPr>
                  <w:tcW w:w="1542" w:type="pct"/>
                  <w:tcBorders>
                    <w:top w:val="nil"/>
                    <w:left w:val="nil"/>
                    <w:bottom w:val="single" w:sz="4" w:space="0" w:color="auto"/>
                    <w:right w:val="single" w:sz="4" w:space="0" w:color="auto"/>
                  </w:tcBorders>
                  <w:shd w:val="clear" w:color="auto" w:fill="auto"/>
                  <w:vAlign w:val="center"/>
                  <w:hideMark/>
                </w:tcPr>
                <w:p w14:paraId="43950677"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4725C94A" w14:textId="77777777" w:rsidR="00431FAA" w:rsidRPr="007E5632" w:rsidRDefault="008A2880" w:rsidP="00437FC9">
                  <w:pPr>
                    <w:jc w:val="center"/>
                    <w:rPr>
                      <w:color w:val="000000"/>
                      <w:sz w:val="16"/>
                      <w:szCs w:val="16"/>
                    </w:rPr>
                  </w:pPr>
                  <w:r w:rsidRPr="007E5632">
                    <w:rPr>
                      <w:color w:val="000000"/>
                      <w:sz w:val="16"/>
                      <w:szCs w:val="16"/>
                    </w:rPr>
                    <w:t>63 881 199</w:t>
                  </w:r>
                </w:p>
              </w:tc>
              <w:tc>
                <w:tcPr>
                  <w:tcW w:w="973" w:type="pct"/>
                  <w:tcBorders>
                    <w:top w:val="nil"/>
                    <w:left w:val="nil"/>
                    <w:bottom w:val="single" w:sz="4" w:space="0" w:color="auto"/>
                    <w:right w:val="single" w:sz="4" w:space="0" w:color="auto"/>
                  </w:tcBorders>
                  <w:shd w:val="clear" w:color="auto" w:fill="auto"/>
                  <w:vAlign w:val="center"/>
                  <w:hideMark/>
                </w:tcPr>
                <w:p w14:paraId="0FA7EF5B" w14:textId="77777777" w:rsidR="00431FAA" w:rsidRPr="007E5632" w:rsidRDefault="008A2880" w:rsidP="00437FC9">
                  <w:pPr>
                    <w:jc w:val="center"/>
                    <w:rPr>
                      <w:color w:val="000000"/>
                      <w:sz w:val="16"/>
                      <w:szCs w:val="16"/>
                    </w:rPr>
                  </w:pPr>
                  <w:r w:rsidRPr="007E5632">
                    <w:rPr>
                      <w:color w:val="000000"/>
                      <w:sz w:val="16"/>
                      <w:szCs w:val="16"/>
                    </w:rPr>
                    <w:t>108 531 799</w:t>
                  </w:r>
                </w:p>
              </w:tc>
            </w:tr>
            <w:tr w:rsidR="00431FAA" w:rsidRPr="007E5632" w14:paraId="5062D3F2"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75C3E76B"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7791EEFA"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3489D772" w14:textId="77777777" w:rsidR="00431FAA" w:rsidRPr="007E5632" w:rsidRDefault="008A2880" w:rsidP="00437FC9">
                  <w:pPr>
                    <w:jc w:val="center"/>
                    <w:rPr>
                      <w:color w:val="000000"/>
                      <w:sz w:val="16"/>
                      <w:szCs w:val="16"/>
                    </w:rPr>
                  </w:pPr>
                  <w:r w:rsidRPr="007E5632">
                    <w:rPr>
                      <w:color w:val="000000"/>
                      <w:sz w:val="16"/>
                      <w:szCs w:val="16"/>
                    </w:rPr>
                    <w:t>30 186 099</w:t>
                  </w:r>
                </w:p>
              </w:tc>
              <w:tc>
                <w:tcPr>
                  <w:tcW w:w="973" w:type="pct"/>
                  <w:tcBorders>
                    <w:top w:val="nil"/>
                    <w:left w:val="nil"/>
                    <w:bottom w:val="single" w:sz="4" w:space="0" w:color="auto"/>
                    <w:right w:val="single" w:sz="4" w:space="0" w:color="auto"/>
                  </w:tcBorders>
                  <w:shd w:val="clear" w:color="auto" w:fill="auto"/>
                  <w:noWrap/>
                  <w:vAlign w:val="center"/>
                  <w:hideMark/>
                </w:tcPr>
                <w:p w14:paraId="271AF62D" w14:textId="77777777" w:rsidR="00431FAA" w:rsidRPr="007E5632" w:rsidRDefault="008A2880" w:rsidP="00437FC9">
                  <w:pPr>
                    <w:jc w:val="center"/>
                    <w:rPr>
                      <w:sz w:val="16"/>
                      <w:szCs w:val="16"/>
                    </w:rPr>
                  </w:pPr>
                  <w:r w:rsidRPr="007E5632">
                    <w:rPr>
                      <w:sz w:val="16"/>
                      <w:szCs w:val="16"/>
                    </w:rPr>
                    <w:t>60 836 099</w:t>
                  </w:r>
                </w:p>
              </w:tc>
            </w:tr>
            <w:tr w:rsidR="00431FAA" w:rsidRPr="007E5632" w14:paraId="3BD7AF59"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7A69BC35"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45664087" w14:textId="77777777" w:rsidR="00431FAA" w:rsidRPr="007E5632" w:rsidRDefault="009E06C5" w:rsidP="00431FAA">
                  <w:pPr>
                    <w:rPr>
                      <w:color w:val="000000"/>
                      <w:sz w:val="16"/>
                      <w:szCs w:val="16"/>
                    </w:rPr>
                  </w:pPr>
                  <w:r>
                    <w:rPr>
                      <w:color w:val="000000"/>
                      <w:sz w:val="16"/>
                      <w:szCs w:val="16"/>
                    </w:rPr>
                    <w:t>бюджеты субъектов</w:t>
                  </w:r>
                  <w:r w:rsidR="00431FAA" w:rsidRPr="007E5632">
                    <w:rPr>
                      <w:color w:val="000000"/>
                      <w:sz w:val="16"/>
                      <w:szCs w:val="16"/>
                    </w:rPr>
                    <w:t xml:space="preserve"> Российской Федерации </w:t>
                  </w:r>
                </w:p>
              </w:tc>
              <w:tc>
                <w:tcPr>
                  <w:tcW w:w="1057" w:type="pct"/>
                  <w:tcBorders>
                    <w:top w:val="nil"/>
                    <w:left w:val="nil"/>
                    <w:bottom w:val="single" w:sz="4" w:space="0" w:color="auto"/>
                    <w:right w:val="single" w:sz="4" w:space="0" w:color="auto"/>
                  </w:tcBorders>
                  <w:shd w:val="clear" w:color="auto" w:fill="auto"/>
                  <w:vAlign w:val="center"/>
                  <w:hideMark/>
                </w:tcPr>
                <w:p w14:paraId="7EC65DDF"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1B0C2442"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578C769B"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5C6ECC16"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21985145" w14:textId="77777777" w:rsidR="00431FAA" w:rsidRPr="007E5632" w:rsidRDefault="00431FAA" w:rsidP="009E06C5">
                  <w:pPr>
                    <w:rPr>
                      <w:color w:val="000000"/>
                      <w:sz w:val="16"/>
                      <w:szCs w:val="16"/>
                    </w:rPr>
                  </w:pPr>
                  <w:r w:rsidRPr="007E5632">
                    <w:rPr>
                      <w:color w:val="000000"/>
                      <w:sz w:val="16"/>
                      <w:szCs w:val="16"/>
                    </w:rPr>
                    <w:t>средства юридических лиц,</w:t>
                  </w:r>
                  <w:r w:rsidR="009E06C5">
                    <w:rPr>
                      <w:color w:val="000000"/>
                      <w:sz w:val="16"/>
                      <w:szCs w:val="16"/>
                    </w:rPr>
                    <w:br/>
                  </w:r>
                  <w:r w:rsidRPr="007E5632">
                    <w:rPr>
                      <w:color w:val="000000"/>
                      <w:sz w:val="16"/>
                      <w:szCs w:val="16"/>
                    </w:rPr>
                    <w:t>в том числе:</w:t>
                  </w:r>
                </w:p>
              </w:tc>
              <w:tc>
                <w:tcPr>
                  <w:tcW w:w="1057" w:type="pct"/>
                  <w:tcBorders>
                    <w:top w:val="nil"/>
                    <w:left w:val="nil"/>
                    <w:bottom w:val="single" w:sz="4" w:space="0" w:color="auto"/>
                    <w:right w:val="single" w:sz="4" w:space="0" w:color="auto"/>
                  </w:tcBorders>
                  <w:shd w:val="clear" w:color="auto" w:fill="auto"/>
                  <w:vAlign w:val="center"/>
                  <w:hideMark/>
                </w:tcPr>
                <w:p w14:paraId="6B727F68" w14:textId="77777777" w:rsidR="00431FAA" w:rsidRPr="007E5632" w:rsidRDefault="008A2880" w:rsidP="00437FC9">
                  <w:pPr>
                    <w:jc w:val="center"/>
                    <w:rPr>
                      <w:color w:val="000000"/>
                      <w:sz w:val="16"/>
                      <w:szCs w:val="16"/>
                    </w:rPr>
                  </w:pPr>
                  <w:r w:rsidRPr="007E5632">
                    <w:rPr>
                      <w:color w:val="000000"/>
                      <w:sz w:val="16"/>
                      <w:szCs w:val="16"/>
                    </w:rPr>
                    <w:t>33 695 100</w:t>
                  </w:r>
                </w:p>
              </w:tc>
              <w:tc>
                <w:tcPr>
                  <w:tcW w:w="973" w:type="pct"/>
                  <w:tcBorders>
                    <w:top w:val="nil"/>
                    <w:left w:val="nil"/>
                    <w:bottom w:val="single" w:sz="4" w:space="0" w:color="auto"/>
                    <w:right w:val="single" w:sz="4" w:space="0" w:color="auto"/>
                  </w:tcBorders>
                  <w:shd w:val="clear" w:color="auto" w:fill="auto"/>
                  <w:vAlign w:val="center"/>
                  <w:hideMark/>
                </w:tcPr>
                <w:p w14:paraId="228EB397" w14:textId="77777777" w:rsidR="00431FAA" w:rsidRPr="007E5632" w:rsidRDefault="008A2880" w:rsidP="00437FC9">
                  <w:pPr>
                    <w:jc w:val="center"/>
                    <w:rPr>
                      <w:sz w:val="16"/>
                      <w:szCs w:val="16"/>
                    </w:rPr>
                  </w:pPr>
                  <w:r w:rsidRPr="007E5632">
                    <w:rPr>
                      <w:sz w:val="16"/>
                      <w:szCs w:val="16"/>
                    </w:rPr>
                    <w:t>47 695 700</w:t>
                  </w:r>
                </w:p>
              </w:tc>
            </w:tr>
            <w:tr w:rsidR="00431FAA" w:rsidRPr="007E5632" w14:paraId="178C10A5"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42AEEE7A"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4BFF93D0" w14:textId="77777777" w:rsidR="00431FAA" w:rsidRPr="007E5632" w:rsidRDefault="008511A0" w:rsidP="00431FAA">
                  <w:pPr>
                    <w:rPr>
                      <w:color w:val="000000"/>
                      <w:sz w:val="16"/>
                      <w:szCs w:val="16"/>
                    </w:rPr>
                  </w:pPr>
                  <w:r>
                    <w:rPr>
                      <w:color w:val="000000"/>
                      <w:sz w:val="16"/>
                      <w:szCs w:val="16"/>
                    </w:rPr>
                    <w:t>ОАО «РЖД»</w:t>
                  </w:r>
                </w:p>
              </w:tc>
              <w:tc>
                <w:tcPr>
                  <w:tcW w:w="1057" w:type="pct"/>
                  <w:tcBorders>
                    <w:top w:val="nil"/>
                    <w:left w:val="nil"/>
                    <w:bottom w:val="single" w:sz="4" w:space="0" w:color="auto"/>
                    <w:right w:val="single" w:sz="4" w:space="0" w:color="auto"/>
                  </w:tcBorders>
                  <w:shd w:val="clear" w:color="auto" w:fill="auto"/>
                  <w:vAlign w:val="center"/>
                  <w:hideMark/>
                </w:tcPr>
                <w:p w14:paraId="26D67612" w14:textId="77777777" w:rsidR="00431FAA" w:rsidRPr="007E5632" w:rsidRDefault="008A2880" w:rsidP="00437FC9">
                  <w:pPr>
                    <w:jc w:val="center"/>
                    <w:rPr>
                      <w:color w:val="000000"/>
                      <w:sz w:val="16"/>
                      <w:szCs w:val="16"/>
                    </w:rPr>
                  </w:pPr>
                  <w:r w:rsidRPr="007E5632">
                    <w:rPr>
                      <w:color w:val="000000"/>
                      <w:sz w:val="16"/>
                      <w:szCs w:val="16"/>
                    </w:rPr>
                    <w:t>33 695 100</w:t>
                  </w:r>
                </w:p>
              </w:tc>
              <w:tc>
                <w:tcPr>
                  <w:tcW w:w="973" w:type="pct"/>
                  <w:tcBorders>
                    <w:top w:val="nil"/>
                    <w:left w:val="nil"/>
                    <w:bottom w:val="single" w:sz="4" w:space="0" w:color="auto"/>
                    <w:right w:val="single" w:sz="4" w:space="0" w:color="auto"/>
                  </w:tcBorders>
                  <w:shd w:val="clear" w:color="auto" w:fill="auto"/>
                  <w:vAlign w:val="center"/>
                  <w:hideMark/>
                </w:tcPr>
                <w:p w14:paraId="0C7C4C69" w14:textId="77777777" w:rsidR="00431FAA" w:rsidRPr="007E5632" w:rsidRDefault="008A2880" w:rsidP="00437FC9">
                  <w:pPr>
                    <w:jc w:val="center"/>
                    <w:rPr>
                      <w:sz w:val="16"/>
                      <w:szCs w:val="16"/>
                    </w:rPr>
                  </w:pPr>
                  <w:r w:rsidRPr="007E5632">
                    <w:rPr>
                      <w:sz w:val="16"/>
                      <w:szCs w:val="16"/>
                    </w:rPr>
                    <w:t>47 695 700</w:t>
                  </w:r>
                </w:p>
              </w:tc>
            </w:tr>
            <w:tr w:rsidR="00431FAA" w:rsidRPr="007E5632" w14:paraId="3A60FDF0"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73673BC4" w14:textId="77777777" w:rsidR="00431FAA" w:rsidRPr="007E5632" w:rsidRDefault="00431FAA" w:rsidP="00431FAA">
                  <w:pPr>
                    <w:rPr>
                      <w:color w:val="000000"/>
                      <w:sz w:val="16"/>
                      <w:szCs w:val="16"/>
                    </w:rPr>
                  </w:pPr>
                  <w:r w:rsidRPr="007E5632">
                    <w:rPr>
                      <w:color w:val="000000"/>
                      <w:sz w:val="16"/>
                      <w:szCs w:val="16"/>
                    </w:rPr>
                    <w:t>Федеральный проект «Развитие высокоскоростных железнодорожных магистралей»</w:t>
                  </w:r>
                </w:p>
              </w:tc>
              <w:tc>
                <w:tcPr>
                  <w:tcW w:w="1542" w:type="pct"/>
                  <w:tcBorders>
                    <w:top w:val="nil"/>
                    <w:left w:val="nil"/>
                    <w:bottom w:val="single" w:sz="4" w:space="0" w:color="auto"/>
                    <w:right w:val="single" w:sz="4" w:space="0" w:color="auto"/>
                  </w:tcBorders>
                  <w:shd w:val="clear" w:color="auto" w:fill="auto"/>
                  <w:vAlign w:val="center"/>
                  <w:hideMark/>
                </w:tcPr>
                <w:p w14:paraId="5A6CC663"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1A03AB4B" w14:textId="77777777" w:rsidR="00431FAA" w:rsidRPr="007E5632" w:rsidRDefault="008A2880" w:rsidP="00437FC9">
                  <w:pPr>
                    <w:jc w:val="center"/>
                    <w:rPr>
                      <w:color w:val="000000"/>
                      <w:sz w:val="16"/>
                      <w:szCs w:val="16"/>
                    </w:rPr>
                  </w:pPr>
                  <w:r w:rsidRPr="007E5632">
                    <w:rPr>
                      <w:color w:val="000000"/>
                      <w:sz w:val="16"/>
                      <w:szCs w:val="16"/>
                    </w:rPr>
                    <w:t>6 040 000</w:t>
                  </w:r>
                </w:p>
              </w:tc>
              <w:tc>
                <w:tcPr>
                  <w:tcW w:w="973" w:type="pct"/>
                  <w:tcBorders>
                    <w:top w:val="nil"/>
                    <w:left w:val="nil"/>
                    <w:bottom w:val="single" w:sz="4" w:space="0" w:color="auto"/>
                    <w:right w:val="single" w:sz="4" w:space="0" w:color="auto"/>
                  </w:tcBorders>
                  <w:shd w:val="clear" w:color="auto" w:fill="auto"/>
                  <w:vAlign w:val="center"/>
                  <w:hideMark/>
                </w:tcPr>
                <w:p w14:paraId="19CF223B" w14:textId="77777777" w:rsidR="00431FAA" w:rsidRPr="007E5632" w:rsidRDefault="008A2880" w:rsidP="00437FC9">
                  <w:pPr>
                    <w:jc w:val="center"/>
                    <w:rPr>
                      <w:color w:val="000000"/>
                      <w:sz w:val="16"/>
                      <w:szCs w:val="16"/>
                    </w:rPr>
                  </w:pPr>
                  <w:r w:rsidRPr="007E5632">
                    <w:rPr>
                      <w:color w:val="000000"/>
                      <w:sz w:val="16"/>
                      <w:szCs w:val="16"/>
                    </w:rPr>
                    <w:t>6 040 000</w:t>
                  </w:r>
                </w:p>
              </w:tc>
            </w:tr>
            <w:tr w:rsidR="00431FAA" w:rsidRPr="007E5632" w14:paraId="45FA0734"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35FAA51F"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6B9D744B"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12835FE1"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5501ED50"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5C29F9C3"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23F33A5F"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4513183E" w14:textId="77777777" w:rsidR="00431FAA" w:rsidRPr="007E5632" w:rsidRDefault="009E06C5" w:rsidP="00431FAA">
                  <w:pPr>
                    <w:rPr>
                      <w:color w:val="000000"/>
                      <w:sz w:val="16"/>
                      <w:szCs w:val="16"/>
                    </w:rPr>
                  </w:pPr>
                  <w:r>
                    <w:rPr>
                      <w:color w:val="000000"/>
                      <w:sz w:val="16"/>
                      <w:szCs w:val="16"/>
                    </w:rPr>
                    <w:t xml:space="preserve">бюджеты субъектов </w:t>
                  </w:r>
                  <w:r w:rsidR="00431FAA" w:rsidRPr="007E5632">
                    <w:rPr>
                      <w:color w:val="000000"/>
                      <w:sz w:val="16"/>
                      <w:szCs w:val="16"/>
                    </w:rPr>
                    <w:t xml:space="preserve">Российской Федерации </w:t>
                  </w:r>
                </w:p>
              </w:tc>
              <w:tc>
                <w:tcPr>
                  <w:tcW w:w="1057" w:type="pct"/>
                  <w:tcBorders>
                    <w:top w:val="nil"/>
                    <w:left w:val="nil"/>
                    <w:bottom w:val="single" w:sz="4" w:space="0" w:color="auto"/>
                    <w:right w:val="single" w:sz="4" w:space="0" w:color="auto"/>
                  </w:tcBorders>
                  <w:shd w:val="clear" w:color="auto" w:fill="auto"/>
                  <w:vAlign w:val="center"/>
                  <w:hideMark/>
                </w:tcPr>
                <w:p w14:paraId="0895D22D"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76ACBF0B"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0708EDDE"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515F95EA"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5B07174F" w14:textId="77777777" w:rsidR="00431FAA" w:rsidRPr="007E5632" w:rsidRDefault="00431FAA" w:rsidP="009E06C5">
                  <w:pPr>
                    <w:rPr>
                      <w:color w:val="000000"/>
                      <w:sz w:val="16"/>
                      <w:szCs w:val="16"/>
                    </w:rPr>
                  </w:pPr>
                  <w:r w:rsidRPr="007E5632">
                    <w:rPr>
                      <w:color w:val="000000"/>
                      <w:sz w:val="16"/>
                      <w:szCs w:val="16"/>
                    </w:rPr>
                    <w:t>средства юридических лиц,</w:t>
                  </w:r>
                  <w:r w:rsidR="009E06C5">
                    <w:rPr>
                      <w:color w:val="000000"/>
                      <w:sz w:val="16"/>
                      <w:szCs w:val="16"/>
                    </w:rPr>
                    <w:br/>
                  </w:r>
                  <w:r w:rsidRPr="007E5632">
                    <w:rPr>
                      <w:color w:val="000000"/>
                      <w:sz w:val="16"/>
                      <w:szCs w:val="16"/>
                    </w:rPr>
                    <w:t>в том числе:</w:t>
                  </w:r>
                </w:p>
              </w:tc>
              <w:tc>
                <w:tcPr>
                  <w:tcW w:w="1057" w:type="pct"/>
                  <w:tcBorders>
                    <w:top w:val="nil"/>
                    <w:left w:val="nil"/>
                    <w:bottom w:val="single" w:sz="4" w:space="0" w:color="auto"/>
                    <w:right w:val="single" w:sz="4" w:space="0" w:color="auto"/>
                  </w:tcBorders>
                  <w:shd w:val="clear" w:color="auto" w:fill="auto"/>
                  <w:vAlign w:val="center"/>
                  <w:hideMark/>
                </w:tcPr>
                <w:p w14:paraId="3A1621B8" w14:textId="77777777" w:rsidR="00431FAA" w:rsidRPr="007E5632" w:rsidRDefault="008A2880" w:rsidP="00437FC9">
                  <w:pPr>
                    <w:jc w:val="center"/>
                    <w:rPr>
                      <w:color w:val="000000"/>
                      <w:sz w:val="16"/>
                      <w:szCs w:val="16"/>
                    </w:rPr>
                  </w:pPr>
                  <w:r w:rsidRPr="007E5632">
                    <w:rPr>
                      <w:color w:val="000000"/>
                      <w:sz w:val="16"/>
                      <w:szCs w:val="16"/>
                    </w:rPr>
                    <w:t>6 040 000</w:t>
                  </w:r>
                </w:p>
              </w:tc>
              <w:tc>
                <w:tcPr>
                  <w:tcW w:w="973" w:type="pct"/>
                  <w:tcBorders>
                    <w:top w:val="nil"/>
                    <w:left w:val="nil"/>
                    <w:bottom w:val="single" w:sz="4" w:space="0" w:color="auto"/>
                    <w:right w:val="single" w:sz="4" w:space="0" w:color="auto"/>
                  </w:tcBorders>
                  <w:shd w:val="clear" w:color="auto" w:fill="auto"/>
                  <w:vAlign w:val="center"/>
                  <w:hideMark/>
                </w:tcPr>
                <w:p w14:paraId="7E185885" w14:textId="77777777" w:rsidR="00431FAA" w:rsidRPr="007E5632" w:rsidRDefault="008A2880" w:rsidP="00437FC9">
                  <w:pPr>
                    <w:jc w:val="center"/>
                    <w:rPr>
                      <w:color w:val="000000"/>
                      <w:sz w:val="16"/>
                      <w:szCs w:val="16"/>
                    </w:rPr>
                  </w:pPr>
                  <w:r w:rsidRPr="007E5632">
                    <w:rPr>
                      <w:color w:val="000000"/>
                      <w:sz w:val="16"/>
                      <w:szCs w:val="16"/>
                    </w:rPr>
                    <w:t>6 040 000</w:t>
                  </w:r>
                </w:p>
              </w:tc>
            </w:tr>
            <w:tr w:rsidR="00431FAA" w:rsidRPr="007E5632" w14:paraId="1B0F7E56"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7C9A0163"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3B342575" w14:textId="77777777" w:rsidR="00431FAA" w:rsidRPr="007E5632" w:rsidRDefault="008511A0" w:rsidP="00431FAA">
                  <w:pPr>
                    <w:rPr>
                      <w:color w:val="000000"/>
                      <w:sz w:val="16"/>
                      <w:szCs w:val="16"/>
                    </w:rPr>
                  </w:pPr>
                  <w:r>
                    <w:rPr>
                      <w:color w:val="000000"/>
                      <w:sz w:val="16"/>
                      <w:szCs w:val="16"/>
                    </w:rPr>
                    <w:t>ОАО «РЖД»</w:t>
                  </w:r>
                </w:p>
              </w:tc>
              <w:tc>
                <w:tcPr>
                  <w:tcW w:w="1057" w:type="pct"/>
                  <w:tcBorders>
                    <w:top w:val="nil"/>
                    <w:left w:val="nil"/>
                    <w:bottom w:val="single" w:sz="4" w:space="0" w:color="auto"/>
                    <w:right w:val="single" w:sz="4" w:space="0" w:color="auto"/>
                  </w:tcBorders>
                  <w:shd w:val="clear" w:color="auto" w:fill="auto"/>
                  <w:vAlign w:val="center"/>
                  <w:hideMark/>
                </w:tcPr>
                <w:p w14:paraId="5A8DC1F5" w14:textId="77777777" w:rsidR="00431FAA" w:rsidRPr="007E5632" w:rsidRDefault="00431FAA" w:rsidP="00437FC9">
                  <w:pPr>
                    <w:jc w:val="center"/>
                    <w:rPr>
                      <w:color w:val="000000"/>
                      <w:sz w:val="16"/>
                      <w:szCs w:val="16"/>
                    </w:rPr>
                  </w:pPr>
                  <w:r w:rsidRPr="007E5632">
                    <w:rPr>
                      <w:color w:val="000000"/>
                      <w:sz w:val="16"/>
                      <w:szCs w:val="16"/>
                    </w:rPr>
                    <w:t xml:space="preserve">6 040 </w:t>
                  </w:r>
                  <w:r w:rsidR="008A2880" w:rsidRPr="007E5632">
                    <w:rPr>
                      <w:color w:val="000000"/>
                      <w:sz w:val="16"/>
                      <w:szCs w:val="16"/>
                    </w:rPr>
                    <w:t>000</w:t>
                  </w:r>
                </w:p>
              </w:tc>
              <w:tc>
                <w:tcPr>
                  <w:tcW w:w="973" w:type="pct"/>
                  <w:tcBorders>
                    <w:top w:val="nil"/>
                    <w:left w:val="nil"/>
                    <w:bottom w:val="single" w:sz="4" w:space="0" w:color="auto"/>
                    <w:right w:val="single" w:sz="4" w:space="0" w:color="auto"/>
                  </w:tcBorders>
                  <w:shd w:val="clear" w:color="auto" w:fill="auto"/>
                  <w:vAlign w:val="center"/>
                  <w:hideMark/>
                </w:tcPr>
                <w:p w14:paraId="0B56C6A6" w14:textId="77777777" w:rsidR="00431FAA" w:rsidRPr="007E5632" w:rsidRDefault="008A2880" w:rsidP="00437FC9">
                  <w:pPr>
                    <w:jc w:val="center"/>
                    <w:rPr>
                      <w:color w:val="000000"/>
                      <w:sz w:val="16"/>
                      <w:szCs w:val="16"/>
                    </w:rPr>
                  </w:pPr>
                  <w:r w:rsidRPr="007E5632">
                    <w:rPr>
                      <w:color w:val="000000"/>
                      <w:sz w:val="16"/>
                      <w:szCs w:val="16"/>
                    </w:rPr>
                    <w:t>6 040 000</w:t>
                  </w:r>
                </w:p>
              </w:tc>
            </w:tr>
            <w:tr w:rsidR="00431FAA" w:rsidRPr="007E5632" w14:paraId="499BB535"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3C6E6D47" w14:textId="77777777" w:rsidR="00431FAA" w:rsidRPr="007E5632" w:rsidRDefault="00431FAA" w:rsidP="00431FAA">
                  <w:pPr>
                    <w:rPr>
                      <w:color w:val="000000"/>
                      <w:sz w:val="16"/>
                      <w:szCs w:val="16"/>
                    </w:rPr>
                  </w:pPr>
                  <w:r w:rsidRPr="007E5632">
                    <w:rPr>
                      <w:color w:val="000000"/>
                      <w:sz w:val="16"/>
                      <w:szCs w:val="16"/>
                    </w:rPr>
                    <w:t>Ведомственный проект «Развитие инфраструктуры железнодорожного транспорта»</w:t>
                  </w:r>
                </w:p>
              </w:tc>
              <w:tc>
                <w:tcPr>
                  <w:tcW w:w="1542" w:type="pct"/>
                  <w:tcBorders>
                    <w:top w:val="nil"/>
                    <w:left w:val="nil"/>
                    <w:bottom w:val="single" w:sz="4" w:space="0" w:color="auto"/>
                    <w:right w:val="single" w:sz="4" w:space="0" w:color="auto"/>
                  </w:tcBorders>
                  <w:shd w:val="clear" w:color="auto" w:fill="auto"/>
                  <w:vAlign w:val="center"/>
                  <w:hideMark/>
                </w:tcPr>
                <w:p w14:paraId="736313EF"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3B009B2E" w14:textId="77777777" w:rsidR="00431FAA" w:rsidRPr="007E5632" w:rsidRDefault="008A2880" w:rsidP="00437FC9">
                  <w:pPr>
                    <w:jc w:val="center"/>
                    <w:rPr>
                      <w:color w:val="000000"/>
                      <w:sz w:val="16"/>
                      <w:szCs w:val="16"/>
                    </w:rPr>
                  </w:pPr>
                  <w:r w:rsidRPr="007E5632">
                    <w:rPr>
                      <w:color w:val="000000"/>
                      <w:sz w:val="16"/>
                      <w:szCs w:val="16"/>
                    </w:rPr>
                    <w:t>2 415 200</w:t>
                  </w:r>
                </w:p>
              </w:tc>
              <w:tc>
                <w:tcPr>
                  <w:tcW w:w="973" w:type="pct"/>
                  <w:tcBorders>
                    <w:top w:val="nil"/>
                    <w:left w:val="nil"/>
                    <w:bottom w:val="single" w:sz="4" w:space="0" w:color="auto"/>
                    <w:right w:val="single" w:sz="4" w:space="0" w:color="auto"/>
                  </w:tcBorders>
                  <w:shd w:val="clear" w:color="auto" w:fill="auto"/>
                  <w:vAlign w:val="center"/>
                  <w:hideMark/>
                </w:tcPr>
                <w:p w14:paraId="214E0828" w14:textId="77777777" w:rsidR="00431FAA" w:rsidRPr="007E5632" w:rsidRDefault="008A2880" w:rsidP="00437FC9">
                  <w:pPr>
                    <w:jc w:val="center"/>
                    <w:rPr>
                      <w:color w:val="000000"/>
                      <w:sz w:val="16"/>
                      <w:szCs w:val="16"/>
                    </w:rPr>
                  </w:pPr>
                  <w:r w:rsidRPr="007E5632">
                    <w:rPr>
                      <w:color w:val="000000"/>
                      <w:sz w:val="16"/>
                      <w:szCs w:val="16"/>
                    </w:rPr>
                    <w:t>151 510 931</w:t>
                  </w:r>
                </w:p>
              </w:tc>
            </w:tr>
            <w:tr w:rsidR="00431FAA" w:rsidRPr="007E5632" w14:paraId="1FDFDFE5"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75838173" w14:textId="77777777" w:rsidR="00431FAA" w:rsidRPr="007E5632" w:rsidRDefault="00431FAA" w:rsidP="00431FAA">
                  <w:pPr>
                    <w:rPr>
                      <w:color w:val="000000"/>
                      <w:sz w:val="16"/>
                      <w:szCs w:val="16"/>
                    </w:rPr>
                  </w:pPr>
                  <w:r w:rsidRPr="007E5632">
                    <w:rPr>
                      <w:color w:val="000000"/>
                      <w:sz w:val="16"/>
                      <w:szCs w:val="16"/>
                    </w:rPr>
                    <w:lastRenderedPageBreak/>
                    <w:t> </w:t>
                  </w:r>
                </w:p>
              </w:tc>
              <w:tc>
                <w:tcPr>
                  <w:tcW w:w="1542" w:type="pct"/>
                  <w:tcBorders>
                    <w:top w:val="nil"/>
                    <w:left w:val="nil"/>
                    <w:bottom w:val="single" w:sz="4" w:space="0" w:color="auto"/>
                    <w:right w:val="single" w:sz="4" w:space="0" w:color="auto"/>
                  </w:tcBorders>
                  <w:shd w:val="clear" w:color="auto" w:fill="auto"/>
                  <w:vAlign w:val="center"/>
                  <w:hideMark/>
                </w:tcPr>
                <w:p w14:paraId="510A18C1"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0B64873F"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noWrap/>
                  <w:vAlign w:val="center"/>
                  <w:hideMark/>
                </w:tcPr>
                <w:p w14:paraId="2AA53B47" w14:textId="77777777" w:rsidR="00431FAA" w:rsidRPr="007E5632" w:rsidRDefault="008A2880" w:rsidP="00437FC9">
                  <w:pPr>
                    <w:jc w:val="center"/>
                    <w:rPr>
                      <w:sz w:val="16"/>
                      <w:szCs w:val="16"/>
                    </w:rPr>
                  </w:pPr>
                  <w:r w:rsidRPr="007E5632">
                    <w:rPr>
                      <w:sz w:val="16"/>
                      <w:szCs w:val="16"/>
                    </w:rPr>
                    <w:t>149 634 731</w:t>
                  </w:r>
                </w:p>
              </w:tc>
            </w:tr>
            <w:tr w:rsidR="00431FAA" w:rsidRPr="007E5632" w14:paraId="35A490E3"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6A9D2A82"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2A74A0A8" w14:textId="77777777" w:rsidR="00431FAA" w:rsidRPr="007E5632" w:rsidRDefault="009E06C5" w:rsidP="00431FAA">
                  <w:pPr>
                    <w:rPr>
                      <w:color w:val="000000"/>
                      <w:sz w:val="16"/>
                      <w:szCs w:val="16"/>
                    </w:rPr>
                  </w:pPr>
                  <w:r>
                    <w:rPr>
                      <w:color w:val="000000"/>
                      <w:sz w:val="16"/>
                      <w:szCs w:val="16"/>
                    </w:rPr>
                    <w:t>бюджеты субъектов</w:t>
                  </w:r>
                  <w:r w:rsidR="00431FAA" w:rsidRPr="007E5632">
                    <w:rPr>
                      <w:color w:val="000000"/>
                      <w:sz w:val="16"/>
                      <w:szCs w:val="16"/>
                    </w:rPr>
                    <w:t xml:space="preserve"> Российской Федерации </w:t>
                  </w:r>
                </w:p>
              </w:tc>
              <w:tc>
                <w:tcPr>
                  <w:tcW w:w="1057" w:type="pct"/>
                  <w:tcBorders>
                    <w:top w:val="nil"/>
                    <w:left w:val="nil"/>
                    <w:bottom w:val="single" w:sz="4" w:space="0" w:color="auto"/>
                    <w:right w:val="single" w:sz="4" w:space="0" w:color="auto"/>
                  </w:tcBorders>
                  <w:shd w:val="clear" w:color="auto" w:fill="auto"/>
                  <w:vAlign w:val="center"/>
                  <w:hideMark/>
                </w:tcPr>
                <w:p w14:paraId="5744284B"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6CCAA839"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4332E41C"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055729D0"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7BEBBFC4" w14:textId="77777777" w:rsidR="00431FAA" w:rsidRPr="007E5632" w:rsidRDefault="009E06C5" w:rsidP="009E06C5">
                  <w:pPr>
                    <w:rPr>
                      <w:color w:val="000000"/>
                      <w:sz w:val="16"/>
                      <w:szCs w:val="16"/>
                    </w:rPr>
                  </w:pPr>
                  <w:r>
                    <w:rPr>
                      <w:color w:val="000000"/>
                      <w:sz w:val="16"/>
                      <w:szCs w:val="16"/>
                    </w:rPr>
                    <w:t>средства юридических лиц,</w:t>
                  </w:r>
                  <w:r>
                    <w:rPr>
                      <w:color w:val="000000"/>
                      <w:sz w:val="16"/>
                      <w:szCs w:val="16"/>
                    </w:rPr>
                    <w:br/>
                    <w:t xml:space="preserve">в </w:t>
                  </w:r>
                  <w:r w:rsidR="00431FAA" w:rsidRPr="007E5632">
                    <w:rPr>
                      <w:color w:val="000000"/>
                      <w:sz w:val="16"/>
                      <w:szCs w:val="16"/>
                    </w:rPr>
                    <w:t>том числе:</w:t>
                  </w:r>
                </w:p>
              </w:tc>
              <w:tc>
                <w:tcPr>
                  <w:tcW w:w="1057" w:type="pct"/>
                  <w:tcBorders>
                    <w:top w:val="nil"/>
                    <w:left w:val="nil"/>
                    <w:bottom w:val="single" w:sz="4" w:space="0" w:color="auto"/>
                    <w:right w:val="single" w:sz="4" w:space="0" w:color="auto"/>
                  </w:tcBorders>
                  <w:shd w:val="clear" w:color="auto" w:fill="auto"/>
                  <w:vAlign w:val="center"/>
                  <w:hideMark/>
                </w:tcPr>
                <w:p w14:paraId="1E28ACAE" w14:textId="77777777" w:rsidR="00431FAA" w:rsidRPr="007E5632" w:rsidRDefault="008A2880" w:rsidP="00437FC9">
                  <w:pPr>
                    <w:jc w:val="center"/>
                    <w:rPr>
                      <w:sz w:val="16"/>
                      <w:szCs w:val="16"/>
                    </w:rPr>
                  </w:pPr>
                  <w:r w:rsidRPr="007E5632">
                    <w:rPr>
                      <w:sz w:val="16"/>
                      <w:szCs w:val="16"/>
                    </w:rPr>
                    <w:t>2 415 200</w:t>
                  </w:r>
                </w:p>
              </w:tc>
              <w:tc>
                <w:tcPr>
                  <w:tcW w:w="973" w:type="pct"/>
                  <w:tcBorders>
                    <w:top w:val="nil"/>
                    <w:left w:val="nil"/>
                    <w:bottom w:val="single" w:sz="4" w:space="0" w:color="auto"/>
                    <w:right w:val="single" w:sz="4" w:space="0" w:color="auto"/>
                  </w:tcBorders>
                  <w:shd w:val="clear" w:color="auto" w:fill="auto"/>
                  <w:vAlign w:val="center"/>
                  <w:hideMark/>
                </w:tcPr>
                <w:p w14:paraId="19754709" w14:textId="77777777" w:rsidR="00431FAA" w:rsidRPr="007E5632" w:rsidRDefault="008A2880" w:rsidP="00437FC9">
                  <w:pPr>
                    <w:jc w:val="center"/>
                    <w:rPr>
                      <w:sz w:val="16"/>
                      <w:szCs w:val="16"/>
                    </w:rPr>
                  </w:pPr>
                  <w:r w:rsidRPr="007E5632">
                    <w:rPr>
                      <w:sz w:val="16"/>
                      <w:szCs w:val="16"/>
                    </w:rPr>
                    <w:t>1 876 200</w:t>
                  </w:r>
                </w:p>
              </w:tc>
            </w:tr>
            <w:tr w:rsidR="00431FAA" w:rsidRPr="007E5632" w14:paraId="36991464"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1265D6B9"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67EB34CC" w14:textId="77777777" w:rsidR="00431FAA" w:rsidRPr="007E5632" w:rsidRDefault="008511A0" w:rsidP="00431FAA">
                  <w:pPr>
                    <w:rPr>
                      <w:color w:val="000000"/>
                      <w:sz w:val="16"/>
                      <w:szCs w:val="16"/>
                    </w:rPr>
                  </w:pPr>
                  <w:r>
                    <w:rPr>
                      <w:color w:val="000000"/>
                      <w:sz w:val="16"/>
                      <w:szCs w:val="16"/>
                    </w:rPr>
                    <w:t>ОАО «РЖД»</w:t>
                  </w:r>
                </w:p>
              </w:tc>
              <w:tc>
                <w:tcPr>
                  <w:tcW w:w="1057" w:type="pct"/>
                  <w:tcBorders>
                    <w:top w:val="nil"/>
                    <w:left w:val="nil"/>
                    <w:bottom w:val="single" w:sz="4" w:space="0" w:color="auto"/>
                    <w:right w:val="single" w:sz="4" w:space="0" w:color="auto"/>
                  </w:tcBorders>
                  <w:shd w:val="clear" w:color="auto" w:fill="auto"/>
                  <w:vAlign w:val="center"/>
                  <w:hideMark/>
                </w:tcPr>
                <w:p w14:paraId="45555BC9" w14:textId="77777777" w:rsidR="00431FAA" w:rsidRPr="007E5632" w:rsidRDefault="008A2880" w:rsidP="00437FC9">
                  <w:pPr>
                    <w:jc w:val="center"/>
                    <w:rPr>
                      <w:color w:val="000000"/>
                      <w:sz w:val="16"/>
                      <w:szCs w:val="16"/>
                    </w:rPr>
                  </w:pPr>
                  <w:r w:rsidRPr="007E5632">
                    <w:rPr>
                      <w:color w:val="000000"/>
                      <w:sz w:val="16"/>
                      <w:szCs w:val="16"/>
                    </w:rPr>
                    <w:t>2 415 200</w:t>
                  </w:r>
                </w:p>
              </w:tc>
              <w:tc>
                <w:tcPr>
                  <w:tcW w:w="973" w:type="pct"/>
                  <w:tcBorders>
                    <w:top w:val="nil"/>
                    <w:left w:val="nil"/>
                    <w:bottom w:val="single" w:sz="4" w:space="0" w:color="auto"/>
                    <w:right w:val="single" w:sz="4" w:space="0" w:color="auto"/>
                  </w:tcBorders>
                  <w:shd w:val="clear" w:color="auto" w:fill="auto"/>
                  <w:vAlign w:val="center"/>
                  <w:hideMark/>
                </w:tcPr>
                <w:p w14:paraId="76AF1A83" w14:textId="77777777" w:rsidR="00431FAA" w:rsidRPr="007E5632" w:rsidRDefault="008A2880" w:rsidP="00437FC9">
                  <w:pPr>
                    <w:jc w:val="center"/>
                    <w:rPr>
                      <w:color w:val="000000"/>
                      <w:sz w:val="16"/>
                      <w:szCs w:val="16"/>
                    </w:rPr>
                  </w:pPr>
                  <w:r w:rsidRPr="007E5632">
                    <w:rPr>
                      <w:color w:val="000000"/>
                      <w:sz w:val="16"/>
                      <w:szCs w:val="16"/>
                    </w:rPr>
                    <w:t>1 876 200</w:t>
                  </w:r>
                </w:p>
              </w:tc>
            </w:tr>
            <w:tr w:rsidR="00431FAA" w:rsidRPr="007E5632" w14:paraId="1C694A90"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29B02376" w14:textId="77777777" w:rsidR="00431FAA" w:rsidRPr="007E5632" w:rsidRDefault="00431FAA" w:rsidP="00431FAA">
                  <w:pPr>
                    <w:rPr>
                      <w:color w:val="000000"/>
                      <w:sz w:val="16"/>
                      <w:szCs w:val="16"/>
                    </w:rPr>
                  </w:pPr>
                  <w:r w:rsidRPr="007E5632">
                    <w:rPr>
                      <w:color w:val="000000"/>
                      <w:sz w:val="16"/>
                      <w:szCs w:val="16"/>
                    </w:rPr>
                    <w:t>Процессная часть</w:t>
                  </w:r>
                </w:p>
              </w:tc>
              <w:tc>
                <w:tcPr>
                  <w:tcW w:w="1542" w:type="pct"/>
                  <w:tcBorders>
                    <w:top w:val="nil"/>
                    <w:left w:val="nil"/>
                    <w:bottom w:val="single" w:sz="4" w:space="0" w:color="auto"/>
                    <w:right w:val="single" w:sz="4" w:space="0" w:color="auto"/>
                  </w:tcBorders>
                  <w:shd w:val="clear" w:color="auto" w:fill="auto"/>
                  <w:vAlign w:val="center"/>
                  <w:hideMark/>
                </w:tcPr>
                <w:p w14:paraId="654D2541" w14:textId="77777777" w:rsidR="00431FAA" w:rsidRPr="007E5632" w:rsidRDefault="00431FAA" w:rsidP="00431FAA">
                  <w:pPr>
                    <w:rPr>
                      <w:color w:val="000000"/>
                      <w:sz w:val="16"/>
                      <w:szCs w:val="16"/>
                    </w:rPr>
                  </w:pPr>
                  <w:r w:rsidRPr="007E5632">
                    <w:rPr>
                      <w:color w:val="000000"/>
                      <w:sz w:val="16"/>
                      <w:szCs w:val="16"/>
                    </w:rPr>
                    <w:t> </w:t>
                  </w:r>
                </w:p>
              </w:tc>
              <w:tc>
                <w:tcPr>
                  <w:tcW w:w="1057" w:type="pct"/>
                  <w:tcBorders>
                    <w:top w:val="nil"/>
                    <w:left w:val="nil"/>
                    <w:bottom w:val="single" w:sz="4" w:space="0" w:color="auto"/>
                    <w:right w:val="single" w:sz="4" w:space="0" w:color="auto"/>
                  </w:tcBorders>
                  <w:shd w:val="clear" w:color="auto" w:fill="auto"/>
                  <w:vAlign w:val="center"/>
                  <w:hideMark/>
                </w:tcPr>
                <w:p w14:paraId="5B9B2214" w14:textId="77777777" w:rsidR="00431FAA" w:rsidRPr="007E5632" w:rsidRDefault="00431FAA" w:rsidP="00437FC9">
                  <w:pPr>
                    <w:jc w:val="center"/>
                    <w:rPr>
                      <w:color w:val="000000"/>
                      <w:sz w:val="16"/>
                      <w:szCs w:val="16"/>
                    </w:rPr>
                  </w:pPr>
                </w:p>
              </w:tc>
              <w:tc>
                <w:tcPr>
                  <w:tcW w:w="973" w:type="pct"/>
                  <w:tcBorders>
                    <w:top w:val="nil"/>
                    <w:left w:val="nil"/>
                    <w:bottom w:val="single" w:sz="4" w:space="0" w:color="auto"/>
                    <w:right w:val="single" w:sz="4" w:space="0" w:color="auto"/>
                  </w:tcBorders>
                  <w:shd w:val="clear" w:color="auto" w:fill="auto"/>
                  <w:vAlign w:val="center"/>
                  <w:hideMark/>
                </w:tcPr>
                <w:p w14:paraId="69772F95" w14:textId="77777777" w:rsidR="00431FAA" w:rsidRPr="007E5632" w:rsidRDefault="00431FAA" w:rsidP="00437FC9">
                  <w:pPr>
                    <w:jc w:val="center"/>
                    <w:rPr>
                      <w:color w:val="000000"/>
                      <w:sz w:val="16"/>
                      <w:szCs w:val="16"/>
                    </w:rPr>
                  </w:pPr>
                </w:p>
              </w:tc>
            </w:tr>
            <w:tr w:rsidR="00431FAA" w:rsidRPr="007E5632" w14:paraId="4A34AEB3"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0E5E2B37" w14:textId="77777777" w:rsidR="00431FAA" w:rsidRPr="007E5632" w:rsidRDefault="00431FAA" w:rsidP="00431FAA">
                  <w:pPr>
                    <w:rPr>
                      <w:color w:val="000000"/>
                      <w:sz w:val="16"/>
                      <w:szCs w:val="16"/>
                    </w:rPr>
                  </w:pPr>
                  <w:r w:rsidRPr="007E5632">
                    <w:rPr>
                      <w:color w:val="000000"/>
                      <w:sz w:val="16"/>
                      <w:szCs w:val="16"/>
                    </w:rPr>
                    <w:t>ВЦП «Обеспечение доступности услуг железнодорожного транспорта»</w:t>
                  </w:r>
                </w:p>
              </w:tc>
              <w:tc>
                <w:tcPr>
                  <w:tcW w:w="1542" w:type="pct"/>
                  <w:tcBorders>
                    <w:top w:val="nil"/>
                    <w:left w:val="nil"/>
                    <w:bottom w:val="single" w:sz="4" w:space="0" w:color="auto"/>
                    <w:right w:val="single" w:sz="4" w:space="0" w:color="auto"/>
                  </w:tcBorders>
                  <w:shd w:val="clear" w:color="auto" w:fill="auto"/>
                  <w:vAlign w:val="center"/>
                  <w:hideMark/>
                </w:tcPr>
                <w:p w14:paraId="4DAC9999"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718D5A65" w14:textId="77777777" w:rsidR="00431FAA" w:rsidRPr="007E5632" w:rsidRDefault="00431FAA" w:rsidP="00437FC9">
                  <w:pPr>
                    <w:jc w:val="center"/>
                    <w:rPr>
                      <w:color w:val="000000"/>
                      <w:sz w:val="16"/>
                      <w:szCs w:val="16"/>
                    </w:rPr>
                  </w:pPr>
                  <w:r w:rsidRPr="007E5632">
                    <w:rPr>
                      <w:color w:val="000000"/>
                      <w:sz w:val="16"/>
                      <w:szCs w:val="16"/>
                    </w:rPr>
                    <w:t>54 900 553,3</w:t>
                  </w:r>
                </w:p>
              </w:tc>
              <w:tc>
                <w:tcPr>
                  <w:tcW w:w="973" w:type="pct"/>
                  <w:tcBorders>
                    <w:top w:val="nil"/>
                    <w:left w:val="nil"/>
                    <w:bottom w:val="single" w:sz="4" w:space="0" w:color="auto"/>
                    <w:right w:val="single" w:sz="4" w:space="0" w:color="auto"/>
                  </w:tcBorders>
                  <w:shd w:val="clear" w:color="auto" w:fill="auto"/>
                  <w:vAlign w:val="center"/>
                  <w:hideMark/>
                </w:tcPr>
                <w:p w14:paraId="56D1D066" w14:textId="77777777" w:rsidR="00431FAA" w:rsidRPr="007E5632" w:rsidRDefault="00431FAA" w:rsidP="00437FC9">
                  <w:pPr>
                    <w:jc w:val="center"/>
                    <w:rPr>
                      <w:color w:val="000000"/>
                      <w:sz w:val="16"/>
                      <w:szCs w:val="16"/>
                    </w:rPr>
                  </w:pPr>
                  <w:r w:rsidRPr="007E5632">
                    <w:rPr>
                      <w:color w:val="000000"/>
                      <w:sz w:val="16"/>
                      <w:szCs w:val="16"/>
                    </w:rPr>
                    <w:t>114 047 260,5</w:t>
                  </w:r>
                </w:p>
              </w:tc>
            </w:tr>
            <w:tr w:rsidR="00431FAA" w:rsidRPr="007E5632" w14:paraId="29CD1C53"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621ED41B"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53BBE9CC"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6B0516B7" w14:textId="77777777" w:rsidR="00431FAA" w:rsidRPr="007E5632" w:rsidRDefault="00431FAA" w:rsidP="00437FC9">
                  <w:pPr>
                    <w:jc w:val="center"/>
                    <w:rPr>
                      <w:color w:val="000000"/>
                      <w:sz w:val="16"/>
                      <w:szCs w:val="16"/>
                    </w:rPr>
                  </w:pPr>
                  <w:r w:rsidRPr="007E5632">
                    <w:rPr>
                      <w:color w:val="000000"/>
                      <w:sz w:val="16"/>
                      <w:szCs w:val="16"/>
                    </w:rPr>
                    <w:t>54 900 553,3</w:t>
                  </w:r>
                </w:p>
              </w:tc>
              <w:tc>
                <w:tcPr>
                  <w:tcW w:w="973" w:type="pct"/>
                  <w:tcBorders>
                    <w:top w:val="nil"/>
                    <w:left w:val="nil"/>
                    <w:bottom w:val="single" w:sz="4" w:space="0" w:color="auto"/>
                    <w:right w:val="single" w:sz="4" w:space="0" w:color="auto"/>
                  </w:tcBorders>
                  <w:shd w:val="clear" w:color="auto" w:fill="auto"/>
                  <w:vAlign w:val="center"/>
                  <w:hideMark/>
                </w:tcPr>
                <w:p w14:paraId="3D4561FE" w14:textId="77777777" w:rsidR="00431FAA" w:rsidRPr="007E5632" w:rsidRDefault="00431FAA" w:rsidP="00437FC9">
                  <w:pPr>
                    <w:jc w:val="center"/>
                    <w:rPr>
                      <w:color w:val="000000"/>
                      <w:sz w:val="16"/>
                      <w:szCs w:val="16"/>
                    </w:rPr>
                  </w:pPr>
                  <w:r w:rsidRPr="007E5632">
                    <w:rPr>
                      <w:color w:val="000000"/>
                      <w:sz w:val="16"/>
                      <w:szCs w:val="16"/>
                    </w:rPr>
                    <w:t>114 047 260,5</w:t>
                  </w:r>
                </w:p>
              </w:tc>
            </w:tr>
            <w:tr w:rsidR="00431FAA" w:rsidRPr="007E5632" w14:paraId="7232D452"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3CC467D5"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55D01B63" w14:textId="77777777" w:rsidR="00431FAA" w:rsidRPr="007E5632" w:rsidRDefault="00431FAA" w:rsidP="00431FAA">
                  <w:pPr>
                    <w:rPr>
                      <w:color w:val="000000"/>
                      <w:sz w:val="16"/>
                      <w:szCs w:val="16"/>
                    </w:rPr>
                  </w:pPr>
                  <w:r w:rsidRPr="007E5632">
                    <w:rPr>
                      <w:color w:val="000000"/>
                      <w:sz w:val="16"/>
                      <w:szCs w:val="16"/>
                    </w:rPr>
                    <w:t>средства юридических лиц</w:t>
                  </w:r>
                </w:p>
              </w:tc>
              <w:tc>
                <w:tcPr>
                  <w:tcW w:w="1057" w:type="pct"/>
                  <w:tcBorders>
                    <w:top w:val="nil"/>
                    <w:left w:val="nil"/>
                    <w:bottom w:val="single" w:sz="4" w:space="0" w:color="auto"/>
                    <w:right w:val="single" w:sz="4" w:space="0" w:color="auto"/>
                  </w:tcBorders>
                  <w:shd w:val="clear" w:color="auto" w:fill="auto"/>
                  <w:vAlign w:val="center"/>
                  <w:hideMark/>
                </w:tcPr>
                <w:p w14:paraId="2BB789F8"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3B34C33D"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288B1C0D"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230853D6" w14:textId="77777777" w:rsidR="00431FAA" w:rsidRPr="007E5632" w:rsidRDefault="00431FAA" w:rsidP="00431FAA">
                  <w:pPr>
                    <w:rPr>
                      <w:color w:val="000000"/>
                      <w:sz w:val="16"/>
                      <w:szCs w:val="16"/>
                    </w:rPr>
                  </w:pPr>
                  <w:r w:rsidRPr="007E5632">
                    <w:rPr>
                      <w:color w:val="000000"/>
                      <w:sz w:val="16"/>
                      <w:szCs w:val="16"/>
                    </w:rPr>
                    <w:t>Основное мероприятие «Управление реализацией мероприятий в сфере железнодорожного транспорта»</w:t>
                  </w:r>
                </w:p>
              </w:tc>
              <w:tc>
                <w:tcPr>
                  <w:tcW w:w="1542" w:type="pct"/>
                  <w:tcBorders>
                    <w:top w:val="nil"/>
                    <w:left w:val="nil"/>
                    <w:bottom w:val="single" w:sz="4" w:space="0" w:color="auto"/>
                    <w:right w:val="single" w:sz="4" w:space="0" w:color="auto"/>
                  </w:tcBorders>
                  <w:shd w:val="clear" w:color="auto" w:fill="auto"/>
                  <w:vAlign w:val="center"/>
                  <w:hideMark/>
                </w:tcPr>
                <w:p w14:paraId="118510F0"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38E772A6" w14:textId="77777777" w:rsidR="00431FAA" w:rsidRPr="007E5632" w:rsidRDefault="00431FAA" w:rsidP="00437FC9">
                  <w:pPr>
                    <w:jc w:val="center"/>
                    <w:rPr>
                      <w:color w:val="000000"/>
                      <w:sz w:val="16"/>
                      <w:szCs w:val="16"/>
                    </w:rPr>
                  </w:pPr>
                  <w:r w:rsidRPr="007E5632">
                    <w:rPr>
                      <w:color w:val="000000"/>
                      <w:sz w:val="16"/>
                      <w:szCs w:val="16"/>
                    </w:rPr>
                    <w:t>590 944,2</w:t>
                  </w:r>
                </w:p>
              </w:tc>
              <w:tc>
                <w:tcPr>
                  <w:tcW w:w="973" w:type="pct"/>
                  <w:tcBorders>
                    <w:top w:val="nil"/>
                    <w:left w:val="nil"/>
                    <w:bottom w:val="single" w:sz="4" w:space="0" w:color="auto"/>
                    <w:right w:val="single" w:sz="4" w:space="0" w:color="auto"/>
                  </w:tcBorders>
                  <w:shd w:val="clear" w:color="auto" w:fill="auto"/>
                  <w:vAlign w:val="center"/>
                  <w:hideMark/>
                </w:tcPr>
                <w:p w14:paraId="22260B45" w14:textId="77777777" w:rsidR="00431FAA" w:rsidRPr="007E5632" w:rsidRDefault="00431FAA" w:rsidP="00437FC9">
                  <w:pPr>
                    <w:jc w:val="center"/>
                    <w:rPr>
                      <w:color w:val="000000"/>
                      <w:sz w:val="16"/>
                      <w:szCs w:val="16"/>
                    </w:rPr>
                  </w:pPr>
                  <w:r w:rsidRPr="007E5632">
                    <w:rPr>
                      <w:color w:val="000000"/>
                      <w:sz w:val="16"/>
                      <w:szCs w:val="16"/>
                    </w:rPr>
                    <w:t>595 123,4</w:t>
                  </w:r>
                </w:p>
              </w:tc>
            </w:tr>
            <w:tr w:rsidR="00431FAA" w:rsidRPr="007E5632" w14:paraId="233A6C95"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7BBFEB39"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0CAFD502"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508B6566" w14:textId="77777777" w:rsidR="00431FAA" w:rsidRPr="007E5632" w:rsidRDefault="00431FAA" w:rsidP="00437FC9">
                  <w:pPr>
                    <w:jc w:val="center"/>
                    <w:rPr>
                      <w:color w:val="000000"/>
                      <w:sz w:val="16"/>
                      <w:szCs w:val="16"/>
                    </w:rPr>
                  </w:pPr>
                  <w:r w:rsidRPr="007E5632">
                    <w:rPr>
                      <w:color w:val="000000"/>
                      <w:sz w:val="16"/>
                      <w:szCs w:val="16"/>
                    </w:rPr>
                    <w:t>590 944,2</w:t>
                  </w:r>
                </w:p>
              </w:tc>
              <w:tc>
                <w:tcPr>
                  <w:tcW w:w="973" w:type="pct"/>
                  <w:tcBorders>
                    <w:top w:val="nil"/>
                    <w:left w:val="nil"/>
                    <w:bottom w:val="single" w:sz="4" w:space="0" w:color="auto"/>
                    <w:right w:val="single" w:sz="4" w:space="0" w:color="auto"/>
                  </w:tcBorders>
                  <w:shd w:val="clear" w:color="auto" w:fill="auto"/>
                  <w:vAlign w:val="center"/>
                  <w:hideMark/>
                </w:tcPr>
                <w:p w14:paraId="0EBDD253" w14:textId="77777777" w:rsidR="00431FAA" w:rsidRPr="007E5632" w:rsidRDefault="00431FAA" w:rsidP="00437FC9">
                  <w:pPr>
                    <w:jc w:val="center"/>
                    <w:rPr>
                      <w:color w:val="000000"/>
                      <w:sz w:val="16"/>
                      <w:szCs w:val="16"/>
                    </w:rPr>
                  </w:pPr>
                  <w:r w:rsidRPr="007E5632">
                    <w:rPr>
                      <w:color w:val="000000"/>
                      <w:sz w:val="16"/>
                      <w:szCs w:val="16"/>
                    </w:rPr>
                    <w:t>595 123,4</w:t>
                  </w:r>
                </w:p>
              </w:tc>
            </w:tr>
            <w:tr w:rsidR="00431FAA" w:rsidRPr="007E5632" w14:paraId="51CC065D"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13644CF9" w14:textId="77777777" w:rsidR="00431FAA" w:rsidRPr="007E5632" w:rsidRDefault="00431FAA" w:rsidP="00431FAA">
                  <w:pPr>
                    <w:rPr>
                      <w:color w:val="000000"/>
                      <w:sz w:val="16"/>
                      <w:szCs w:val="16"/>
                    </w:rPr>
                  </w:pPr>
                  <w:r w:rsidRPr="007E5632">
                    <w:rPr>
                      <w:color w:val="000000"/>
                      <w:sz w:val="16"/>
                      <w:szCs w:val="16"/>
                    </w:rPr>
                    <w:t>Подпрограмма «Дорожное хозяйство»</w:t>
                  </w:r>
                </w:p>
              </w:tc>
              <w:tc>
                <w:tcPr>
                  <w:tcW w:w="1542" w:type="pct"/>
                  <w:tcBorders>
                    <w:top w:val="nil"/>
                    <w:left w:val="nil"/>
                    <w:bottom w:val="single" w:sz="4" w:space="0" w:color="auto"/>
                    <w:right w:val="single" w:sz="4" w:space="0" w:color="auto"/>
                  </w:tcBorders>
                  <w:shd w:val="clear" w:color="auto" w:fill="auto"/>
                  <w:vAlign w:val="center"/>
                  <w:hideMark/>
                </w:tcPr>
                <w:p w14:paraId="09E9B2D1"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657DC4E7" w14:textId="77777777" w:rsidR="00431FAA" w:rsidRPr="007E5632" w:rsidRDefault="00431FAA" w:rsidP="00437FC9">
                  <w:pPr>
                    <w:jc w:val="center"/>
                    <w:rPr>
                      <w:color w:val="000000"/>
                      <w:sz w:val="16"/>
                      <w:szCs w:val="16"/>
                    </w:rPr>
                  </w:pPr>
                  <w:r w:rsidRPr="007E5632">
                    <w:rPr>
                      <w:color w:val="000000"/>
                      <w:sz w:val="16"/>
                      <w:szCs w:val="16"/>
                    </w:rPr>
                    <w:t>1 155 666 297,9</w:t>
                  </w:r>
                </w:p>
              </w:tc>
              <w:tc>
                <w:tcPr>
                  <w:tcW w:w="973" w:type="pct"/>
                  <w:tcBorders>
                    <w:top w:val="nil"/>
                    <w:left w:val="nil"/>
                    <w:bottom w:val="single" w:sz="4" w:space="0" w:color="auto"/>
                    <w:right w:val="single" w:sz="4" w:space="0" w:color="auto"/>
                  </w:tcBorders>
                  <w:shd w:val="clear" w:color="auto" w:fill="auto"/>
                  <w:vAlign w:val="center"/>
                  <w:hideMark/>
                </w:tcPr>
                <w:p w14:paraId="24F7CEFA" w14:textId="77777777" w:rsidR="00431FAA" w:rsidRPr="007E5632" w:rsidRDefault="00431FAA" w:rsidP="00437FC9">
                  <w:pPr>
                    <w:jc w:val="center"/>
                    <w:rPr>
                      <w:color w:val="000000"/>
                      <w:sz w:val="16"/>
                      <w:szCs w:val="16"/>
                    </w:rPr>
                  </w:pPr>
                  <w:r w:rsidRPr="007E5632">
                    <w:rPr>
                      <w:color w:val="000000"/>
                      <w:sz w:val="16"/>
                      <w:szCs w:val="16"/>
                    </w:rPr>
                    <w:t>1 506 124 893,8</w:t>
                  </w:r>
                </w:p>
              </w:tc>
            </w:tr>
            <w:tr w:rsidR="00431FAA" w:rsidRPr="007E5632" w14:paraId="4F7336C9"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1B1D0ACF"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443465B1" w14:textId="77777777" w:rsidR="00431FAA" w:rsidRPr="007E5632" w:rsidRDefault="00431FAA" w:rsidP="00431FAA">
                  <w:pPr>
                    <w:rPr>
                      <w:color w:val="000000"/>
                      <w:sz w:val="16"/>
                      <w:szCs w:val="16"/>
                    </w:rPr>
                  </w:pPr>
                  <w:r w:rsidRPr="007E5632">
                    <w:rPr>
                      <w:color w:val="000000"/>
                      <w:sz w:val="16"/>
                      <w:szCs w:val="16"/>
                    </w:rPr>
                    <w:t>федеральный бюджет</w:t>
                  </w:r>
                </w:p>
              </w:tc>
              <w:tc>
                <w:tcPr>
                  <w:tcW w:w="1057" w:type="pct"/>
                  <w:tcBorders>
                    <w:top w:val="nil"/>
                    <w:left w:val="nil"/>
                    <w:bottom w:val="single" w:sz="4" w:space="0" w:color="auto"/>
                    <w:right w:val="single" w:sz="4" w:space="0" w:color="auto"/>
                  </w:tcBorders>
                  <w:shd w:val="clear" w:color="auto" w:fill="auto"/>
                  <w:vAlign w:val="center"/>
                  <w:hideMark/>
                </w:tcPr>
                <w:p w14:paraId="292DFD83" w14:textId="77777777" w:rsidR="00431FAA" w:rsidRPr="007E5632" w:rsidRDefault="008A2880" w:rsidP="00437FC9">
                  <w:pPr>
                    <w:jc w:val="center"/>
                    <w:rPr>
                      <w:color w:val="000000"/>
                      <w:sz w:val="16"/>
                      <w:szCs w:val="16"/>
                    </w:rPr>
                  </w:pPr>
                  <w:r w:rsidRPr="007E5632">
                    <w:rPr>
                      <w:color w:val="000000"/>
                      <w:sz w:val="16"/>
                      <w:szCs w:val="16"/>
                    </w:rPr>
                    <w:t>789 243 044</w:t>
                  </w:r>
                </w:p>
              </w:tc>
              <w:tc>
                <w:tcPr>
                  <w:tcW w:w="973" w:type="pct"/>
                  <w:tcBorders>
                    <w:top w:val="nil"/>
                    <w:left w:val="nil"/>
                    <w:bottom w:val="single" w:sz="4" w:space="0" w:color="auto"/>
                    <w:right w:val="single" w:sz="4" w:space="0" w:color="auto"/>
                  </w:tcBorders>
                  <w:shd w:val="clear" w:color="auto" w:fill="auto"/>
                  <w:vAlign w:val="center"/>
                  <w:hideMark/>
                </w:tcPr>
                <w:p w14:paraId="646345A2" w14:textId="77777777" w:rsidR="00431FAA" w:rsidRPr="007E5632" w:rsidRDefault="00431FAA" w:rsidP="00437FC9">
                  <w:pPr>
                    <w:jc w:val="center"/>
                    <w:rPr>
                      <w:color w:val="000000"/>
                      <w:sz w:val="16"/>
                      <w:szCs w:val="16"/>
                    </w:rPr>
                  </w:pPr>
                  <w:r w:rsidRPr="007E5632">
                    <w:rPr>
                      <w:color w:val="000000"/>
                      <w:sz w:val="16"/>
                      <w:szCs w:val="16"/>
                    </w:rPr>
                    <w:t>1 165 852 129,2</w:t>
                  </w:r>
                </w:p>
              </w:tc>
            </w:tr>
            <w:tr w:rsidR="00431FAA" w:rsidRPr="007E5632" w14:paraId="75F6B781"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12099C2E"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15B95E6A" w14:textId="77777777" w:rsidR="00431FAA" w:rsidRPr="007E5632" w:rsidRDefault="00431FAA" w:rsidP="00431FAA">
                  <w:pPr>
                    <w:rPr>
                      <w:color w:val="000000"/>
                      <w:sz w:val="16"/>
                      <w:szCs w:val="16"/>
                    </w:rPr>
                  </w:pPr>
                  <w:r w:rsidRPr="007E5632">
                    <w:rPr>
                      <w:color w:val="000000"/>
                      <w:sz w:val="16"/>
                      <w:szCs w:val="16"/>
                    </w:rPr>
                    <w:t>Фонд национального благосостояния</w:t>
                  </w:r>
                </w:p>
              </w:tc>
              <w:tc>
                <w:tcPr>
                  <w:tcW w:w="1057" w:type="pct"/>
                  <w:tcBorders>
                    <w:top w:val="nil"/>
                    <w:left w:val="nil"/>
                    <w:bottom w:val="single" w:sz="4" w:space="0" w:color="auto"/>
                    <w:right w:val="single" w:sz="4" w:space="0" w:color="auto"/>
                  </w:tcBorders>
                  <w:shd w:val="clear" w:color="auto" w:fill="auto"/>
                  <w:vAlign w:val="center"/>
                  <w:hideMark/>
                </w:tcPr>
                <w:p w14:paraId="0367C9D9" w14:textId="77777777" w:rsidR="00431FAA" w:rsidRPr="007E5632" w:rsidRDefault="008A2880" w:rsidP="00437FC9">
                  <w:pPr>
                    <w:jc w:val="center"/>
                    <w:rPr>
                      <w:color w:val="000000"/>
                      <w:sz w:val="16"/>
                      <w:szCs w:val="16"/>
                    </w:rPr>
                  </w:pPr>
                  <w:r w:rsidRPr="007E5632">
                    <w:rPr>
                      <w:color w:val="000000"/>
                      <w:sz w:val="16"/>
                      <w:szCs w:val="16"/>
                    </w:rPr>
                    <w:t>7 000 000</w:t>
                  </w:r>
                </w:p>
              </w:tc>
              <w:tc>
                <w:tcPr>
                  <w:tcW w:w="973" w:type="pct"/>
                  <w:tcBorders>
                    <w:top w:val="nil"/>
                    <w:left w:val="nil"/>
                    <w:bottom w:val="single" w:sz="4" w:space="0" w:color="auto"/>
                    <w:right w:val="single" w:sz="4" w:space="0" w:color="auto"/>
                  </w:tcBorders>
                  <w:shd w:val="clear" w:color="auto" w:fill="auto"/>
                  <w:vAlign w:val="center"/>
                  <w:hideMark/>
                </w:tcPr>
                <w:p w14:paraId="3FB74C4B"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4015A40E"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14EABD09"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0C62CEC6" w14:textId="77777777" w:rsidR="00431FAA" w:rsidRPr="007E5632" w:rsidRDefault="009E06C5" w:rsidP="00431FAA">
                  <w:pPr>
                    <w:rPr>
                      <w:color w:val="000000"/>
                      <w:sz w:val="16"/>
                      <w:szCs w:val="16"/>
                    </w:rPr>
                  </w:pPr>
                  <w:r>
                    <w:rPr>
                      <w:color w:val="000000"/>
                      <w:sz w:val="16"/>
                      <w:szCs w:val="16"/>
                    </w:rPr>
                    <w:t xml:space="preserve">бюджеты субъектов </w:t>
                  </w:r>
                  <w:r w:rsidR="00431FAA" w:rsidRPr="007E5632">
                    <w:rPr>
                      <w:color w:val="000000"/>
                      <w:sz w:val="16"/>
                      <w:szCs w:val="16"/>
                    </w:rPr>
                    <w:t>Российской Федерации</w:t>
                  </w:r>
                </w:p>
              </w:tc>
              <w:tc>
                <w:tcPr>
                  <w:tcW w:w="1057" w:type="pct"/>
                  <w:tcBorders>
                    <w:top w:val="nil"/>
                    <w:left w:val="nil"/>
                    <w:bottom w:val="single" w:sz="4" w:space="0" w:color="auto"/>
                    <w:right w:val="single" w:sz="4" w:space="0" w:color="auto"/>
                  </w:tcBorders>
                  <w:shd w:val="clear" w:color="auto" w:fill="auto"/>
                  <w:vAlign w:val="center"/>
                  <w:hideMark/>
                </w:tcPr>
                <w:p w14:paraId="45A346DD" w14:textId="77777777" w:rsidR="00431FAA" w:rsidRPr="007E5632" w:rsidRDefault="00431FAA" w:rsidP="00437FC9">
                  <w:pPr>
                    <w:jc w:val="center"/>
                    <w:rPr>
                      <w:color w:val="000000"/>
                      <w:sz w:val="16"/>
                      <w:szCs w:val="16"/>
                    </w:rPr>
                  </w:pPr>
                  <w:r w:rsidRPr="007E5632">
                    <w:rPr>
                      <w:color w:val="000000"/>
                      <w:sz w:val="16"/>
                      <w:szCs w:val="16"/>
                    </w:rPr>
                    <w:t>178 681 791,4</w:t>
                  </w:r>
                </w:p>
              </w:tc>
              <w:tc>
                <w:tcPr>
                  <w:tcW w:w="973" w:type="pct"/>
                  <w:tcBorders>
                    <w:top w:val="nil"/>
                    <w:left w:val="nil"/>
                    <w:bottom w:val="single" w:sz="4" w:space="0" w:color="auto"/>
                    <w:right w:val="single" w:sz="4" w:space="0" w:color="auto"/>
                  </w:tcBorders>
                  <w:shd w:val="clear" w:color="auto" w:fill="auto"/>
                  <w:vAlign w:val="center"/>
                  <w:hideMark/>
                </w:tcPr>
                <w:p w14:paraId="23E26A52" w14:textId="77777777" w:rsidR="00431FAA" w:rsidRPr="007E5632" w:rsidRDefault="00431FAA" w:rsidP="00437FC9">
                  <w:pPr>
                    <w:jc w:val="center"/>
                    <w:rPr>
                      <w:color w:val="000000"/>
                      <w:sz w:val="16"/>
                      <w:szCs w:val="16"/>
                    </w:rPr>
                  </w:pPr>
                  <w:r w:rsidRPr="007E5632">
                    <w:rPr>
                      <w:color w:val="000000"/>
                      <w:sz w:val="16"/>
                      <w:szCs w:val="16"/>
                    </w:rPr>
                    <w:t>243 890 509,2</w:t>
                  </w:r>
                </w:p>
              </w:tc>
            </w:tr>
            <w:tr w:rsidR="00431FAA" w:rsidRPr="007E5632" w14:paraId="1B130A06"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194385E1"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4E73C594" w14:textId="77777777" w:rsidR="00431FAA" w:rsidRPr="007E5632" w:rsidRDefault="00431FAA" w:rsidP="00431FAA">
                  <w:pPr>
                    <w:rPr>
                      <w:color w:val="000000"/>
                      <w:sz w:val="16"/>
                      <w:szCs w:val="16"/>
                    </w:rPr>
                  </w:pPr>
                  <w:r w:rsidRPr="007E5632">
                    <w:rPr>
                      <w:color w:val="000000"/>
                      <w:sz w:val="16"/>
                      <w:szCs w:val="16"/>
                    </w:rPr>
                    <w:t>средс</w:t>
                  </w:r>
                  <w:r w:rsidR="009E06C5">
                    <w:rPr>
                      <w:color w:val="000000"/>
                      <w:sz w:val="16"/>
                      <w:szCs w:val="16"/>
                    </w:rPr>
                    <w:t>тва юридических лиц,</w:t>
                  </w:r>
                  <w:r w:rsidR="009E06C5">
                    <w:rPr>
                      <w:color w:val="000000"/>
                      <w:sz w:val="16"/>
                      <w:szCs w:val="16"/>
                    </w:rPr>
                    <w:br/>
                  </w:r>
                  <w:r w:rsidRPr="007E5632">
                    <w:rPr>
                      <w:color w:val="000000"/>
                      <w:sz w:val="16"/>
                      <w:szCs w:val="16"/>
                    </w:rPr>
                    <w:t>в том числе:</w:t>
                  </w:r>
                </w:p>
              </w:tc>
              <w:tc>
                <w:tcPr>
                  <w:tcW w:w="1057" w:type="pct"/>
                  <w:tcBorders>
                    <w:top w:val="nil"/>
                    <w:left w:val="nil"/>
                    <w:bottom w:val="single" w:sz="4" w:space="0" w:color="auto"/>
                    <w:right w:val="single" w:sz="4" w:space="0" w:color="auto"/>
                  </w:tcBorders>
                  <w:shd w:val="clear" w:color="auto" w:fill="auto"/>
                  <w:vAlign w:val="center"/>
                  <w:hideMark/>
                </w:tcPr>
                <w:p w14:paraId="4A6FAB7C" w14:textId="77777777" w:rsidR="00431FAA" w:rsidRPr="007E5632" w:rsidRDefault="00431FAA" w:rsidP="00437FC9">
                  <w:pPr>
                    <w:jc w:val="center"/>
                    <w:rPr>
                      <w:color w:val="000000"/>
                      <w:sz w:val="16"/>
                      <w:szCs w:val="16"/>
                    </w:rPr>
                  </w:pPr>
                  <w:r w:rsidRPr="007E5632">
                    <w:rPr>
                      <w:color w:val="000000"/>
                      <w:sz w:val="16"/>
                      <w:szCs w:val="16"/>
                    </w:rPr>
                    <w:t>180 741 462,5</w:t>
                  </w:r>
                </w:p>
              </w:tc>
              <w:tc>
                <w:tcPr>
                  <w:tcW w:w="973" w:type="pct"/>
                  <w:tcBorders>
                    <w:top w:val="nil"/>
                    <w:left w:val="nil"/>
                    <w:bottom w:val="single" w:sz="4" w:space="0" w:color="auto"/>
                    <w:right w:val="single" w:sz="4" w:space="0" w:color="auto"/>
                  </w:tcBorders>
                  <w:shd w:val="clear" w:color="auto" w:fill="auto"/>
                  <w:vAlign w:val="center"/>
                  <w:hideMark/>
                </w:tcPr>
                <w:p w14:paraId="3912A364" w14:textId="77777777" w:rsidR="00431FAA" w:rsidRPr="007E5632" w:rsidRDefault="00431FAA" w:rsidP="00437FC9">
                  <w:pPr>
                    <w:jc w:val="center"/>
                    <w:rPr>
                      <w:color w:val="000000"/>
                      <w:sz w:val="16"/>
                      <w:szCs w:val="16"/>
                    </w:rPr>
                  </w:pPr>
                  <w:r w:rsidRPr="007E5632">
                    <w:rPr>
                      <w:color w:val="000000"/>
                      <w:sz w:val="16"/>
                      <w:szCs w:val="16"/>
                    </w:rPr>
                    <w:t>96 382 255,4</w:t>
                  </w:r>
                </w:p>
              </w:tc>
            </w:tr>
            <w:tr w:rsidR="00431FAA" w:rsidRPr="007E5632" w14:paraId="691DBFBE"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447441BA"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3B0A433A" w14:textId="77777777" w:rsidR="00431FAA" w:rsidRPr="007E5632" w:rsidRDefault="008511A0" w:rsidP="00431FAA">
                  <w:pPr>
                    <w:rPr>
                      <w:color w:val="000000"/>
                      <w:sz w:val="16"/>
                      <w:szCs w:val="16"/>
                    </w:rPr>
                  </w:pPr>
                  <w:r>
                    <w:rPr>
                      <w:color w:val="000000"/>
                      <w:sz w:val="16"/>
                      <w:szCs w:val="16"/>
                    </w:rPr>
                    <w:t>ГК «Автодор»</w:t>
                  </w:r>
                </w:p>
              </w:tc>
              <w:tc>
                <w:tcPr>
                  <w:tcW w:w="1057" w:type="pct"/>
                  <w:tcBorders>
                    <w:top w:val="nil"/>
                    <w:left w:val="nil"/>
                    <w:bottom w:val="single" w:sz="4" w:space="0" w:color="auto"/>
                    <w:right w:val="single" w:sz="4" w:space="0" w:color="auto"/>
                  </w:tcBorders>
                  <w:shd w:val="clear" w:color="auto" w:fill="auto"/>
                  <w:vAlign w:val="center"/>
                  <w:hideMark/>
                </w:tcPr>
                <w:p w14:paraId="13C1ECED" w14:textId="77777777" w:rsidR="00431FAA" w:rsidRPr="007E5632" w:rsidRDefault="00431FAA" w:rsidP="00437FC9">
                  <w:pPr>
                    <w:jc w:val="center"/>
                    <w:rPr>
                      <w:color w:val="000000"/>
                      <w:sz w:val="16"/>
                      <w:szCs w:val="16"/>
                    </w:rPr>
                  </w:pPr>
                  <w:r w:rsidRPr="007E5632">
                    <w:rPr>
                      <w:color w:val="000000"/>
                      <w:sz w:val="16"/>
                      <w:szCs w:val="16"/>
                    </w:rPr>
                    <w:t>170 098 362,5</w:t>
                  </w:r>
                </w:p>
              </w:tc>
              <w:tc>
                <w:tcPr>
                  <w:tcW w:w="973" w:type="pct"/>
                  <w:tcBorders>
                    <w:top w:val="nil"/>
                    <w:left w:val="nil"/>
                    <w:bottom w:val="single" w:sz="4" w:space="0" w:color="auto"/>
                    <w:right w:val="single" w:sz="4" w:space="0" w:color="auto"/>
                  </w:tcBorders>
                  <w:shd w:val="clear" w:color="auto" w:fill="auto"/>
                  <w:vAlign w:val="center"/>
                  <w:hideMark/>
                </w:tcPr>
                <w:p w14:paraId="11AB064F" w14:textId="77777777" w:rsidR="00431FAA" w:rsidRPr="007E5632" w:rsidRDefault="00431FAA" w:rsidP="00437FC9">
                  <w:pPr>
                    <w:jc w:val="center"/>
                    <w:rPr>
                      <w:color w:val="000000"/>
                      <w:sz w:val="16"/>
                      <w:szCs w:val="16"/>
                    </w:rPr>
                  </w:pPr>
                  <w:r w:rsidRPr="007E5632">
                    <w:rPr>
                      <w:color w:val="000000"/>
                      <w:sz w:val="16"/>
                      <w:szCs w:val="16"/>
                    </w:rPr>
                    <w:t>91 804 321,9</w:t>
                  </w:r>
                </w:p>
              </w:tc>
            </w:tr>
            <w:tr w:rsidR="00431FAA" w:rsidRPr="007E5632" w14:paraId="2D0EE837"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3551BAF5" w14:textId="77777777" w:rsidR="00431FAA" w:rsidRPr="007E5632" w:rsidRDefault="00431FAA" w:rsidP="00431FAA">
                  <w:pPr>
                    <w:rPr>
                      <w:color w:val="000000"/>
                      <w:sz w:val="16"/>
                      <w:szCs w:val="16"/>
                    </w:rPr>
                  </w:pPr>
                  <w:r w:rsidRPr="007E5632">
                    <w:rPr>
                      <w:color w:val="000000"/>
                      <w:sz w:val="16"/>
                      <w:szCs w:val="16"/>
                    </w:rPr>
                    <w:t>Проектная часть</w:t>
                  </w:r>
                </w:p>
              </w:tc>
              <w:tc>
                <w:tcPr>
                  <w:tcW w:w="1542" w:type="pct"/>
                  <w:tcBorders>
                    <w:top w:val="nil"/>
                    <w:left w:val="nil"/>
                    <w:bottom w:val="single" w:sz="4" w:space="0" w:color="auto"/>
                    <w:right w:val="single" w:sz="4" w:space="0" w:color="auto"/>
                  </w:tcBorders>
                  <w:shd w:val="clear" w:color="auto" w:fill="auto"/>
                  <w:vAlign w:val="center"/>
                  <w:hideMark/>
                </w:tcPr>
                <w:p w14:paraId="1B7E282A" w14:textId="77777777" w:rsidR="00431FAA" w:rsidRPr="007E5632" w:rsidRDefault="00431FAA" w:rsidP="00431FAA">
                  <w:pPr>
                    <w:rPr>
                      <w:color w:val="000000"/>
                      <w:sz w:val="16"/>
                      <w:szCs w:val="16"/>
                    </w:rPr>
                  </w:pPr>
                  <w:r w:rsidRPr="007E5632">
                    <w:rPr>
                      <w:color w:val="000000"/>
                      <w:sz w:val="16"/>
                      <w:szCs w:val="16"/>
                    </w:rPr>
                    <w:t> </w:t>
                  </w:r>
                </w:p>
              </w:tc>
              <w:tc>
                <w:tcPr>
                  <w:tcW w:w="1057" w:type="pct"/>
                  <w:tcBorders>
                    <w:top w:val="nil"/>
                    <w:left w:val="nil"/>
                    <w:bottom w:val="single" w:sz="4" w:space="0" w:color="auto"/>
                    <w:right w:val="single" w:sz="4" w:space="0" w:color="auto"/>
                  </w:tcBorders>
                  <w:shd w:val="clear" w:color="auto" w:fill="auto"/>
                  <w:vAlign w:val="center"/>
                  <w:hideMark/>
                </w:tcPr>
                <w:p w14:paraId="51D7A0F5" w14:textId="77777777" w:rsidR="00431FAA" w:rsidRPr="007E5632" w:rsidRDefault="00431FAA" w:rsidP="00437FC9">
                  <w:pPr>
                    <w:jc w:val="center"/>
                    <w:rPr>
                      <w:color w:val="000000"/>
                      <w:sz w:val="16"/>
                      <w:szCs w:val="16"/>
                    </w:rPr>
                  </w:pPr>
                </w:p>
              </w:tc>
              <w:tc>
                <w:tcPr>
                  <w:tcW w:w="973" w:type="pct"/>
                  <w:tcBorders>
                    <w:top w:val="nil"/>
                    <w:left w:val="nil"/>
                    <w:bottom w:val="single" w:sz="4" w:space="0" w:color="auto"/>
                    <w:right w:val="single" w:sz="4" w:space="0" w:color="auto"/>
                  </w:tcBorders>
                  <w:shd w:val="clear" w:color="auto" w:fill="auto"/>
                  <w:vAlign w:val="center"/>
                  <w:hideMark/>
                </w:tcPr>
                <w:p w14:paraId="5846BEB4" w14:textId="77777777" w:rsidR="00431FAA" w:rsidRPr="007E5632" w:rsidRDefault="00431FAA" w:rsidP="00437FC9">
                  <w:pPr>
                    <w:jc w:val="center"/>
                    <w:rPr>
                      <w:color w:val="000000"/>
                      <w:sz w:val="16"/>
                      <w:szCs w:val="16"/>
                    </w:rPr>
                  </w:pPr>
                </w:p>
              </w:tc>
            </w:tr>
            <w:tr w:rsidR="00431FAA" w:rsidRPr="007E5632" w14:paraId="2CA0A9EA"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2FEF643E" w14:textId="77777777" w:rsidR="00431FAA" w:rsidRPr="007E5632" w:rsidRDefault="00431FAA" w:rsidP="00431FAA">
                  <w:pPr>
                    <w:rPr>
                      <w:color w:val="000000"/>
                      <w:sz w:val="16"/>
                      <w:szCs w:val="16"/>
                    </w:rPr>
                  </w:pPr>
                  <w:r w:rsidRPr="007E5632">
                    <w:rPr>
                      <w:color w:val="000000"/>
                      <w:sz w:val="16"/>
                      <w:szCs w:val="16"/>
                    </w:rPr>
                    <w:t>Федеральный проект «Общесистемные меры развития дорожного хозяйства»</w:t>
                  </w:r>
                </w:p>
              </w:tc>
              <w:tc>
                <w:tcPr>
                  <w:tcW w:w="1542" w:type="pct"/>
                  <w:tcBorders>
                    <w:top w:val="nil"/>
                    <w:left w:val="nil"/>
                    <w:bottom w:val="single" w:sz="4" w:space="0" w:color="auto"/>
                    <w:right w:val="single" w:sz="4" w:space="0" w:color="auto"/>
                  </w:tcBorders>
                  <w:shd w:val="clear" w:color="auto" w:fill="auto"/>
                  <w:vAlign w:val="center"/>
                  <w:hideMark/>
                </w:tcPr>
                <w:p w14:paraId="0DE56556"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346D3A4F" w14:textId="77777777" w:rsidR="00431FAA" w:rsidRPr="007E5632" w:rsidRDefault="00431FAA" w:rsidP="00437FC9">
                  <w:pPr>
                    <w:jc w:val="center"/>
                    <w:rPr>
                      <w:color w:val="000000"/>
                      <w:sz w:val="16"/>
                      <w:szCs w:val="16"/>
                    </w:rPr>
                  </w:pPr>
                  <w:r w:rsidRPr="007E5632">
                    <w:rPr>
                      <w:color w:val="000000"/>
                      <w:sz w:val="16"/>
                      <w:szCs w:val="16"/>
                    </w:rPr>
                    <w:t>19 471 138,8</w:t>
                  </w:r>
                </w:p>
              </w:tc>
              <w:tc>
                <w:tcPr>
                  <w:tcW w:w="973" w:type="pct"/>
                  <w:tcBorders>
                    <w:top w:val="nil"/>
                    <w:left w:val="nil"/>
                    <w:bottom w:val="single" w:sz="4" w:space="0" w:color="auto"/>
                    <w:right w:val="single" w:sz="4" w:space="0" w:color="auto"/>
                  </w:tcBorders>
                  <w:shd w:val="clear" w:color="auto" w:fill="auto"/>
                  <w:vAlign w:val="center"/>
                  <w:hideMark/>
                </w:tcPr>
                <w:p w14:paraId="5D62A6AA" w14:textId="77777777" w:rsidR="00431FAA" w:rsidRPr="007E5632" w:rsidRDefault="00431FAA" w:rsidP="00437FC9">
                  <w:pPr>
                    <w:jc w:val="center"/>
                    <w:rPr>
                      <w:color w:val="000000"/>
                      <w:sz w:val="16"/>
                      <w:szCs w:val="16"/>
                    </w:rPr>
                  </w:pPr>
                  <w:r w:rsidRPr="007E5632">
                    <w:rPr>
                      <w:color w:val="000000"/>
                      <w:sz w:val="16"/>
                      <w:szCs w:val="16"/>
                    </w:rPr>
                    <w:t>7 483 389,1</w:t>
                  </w:r>
                </w:p>
              </w:tc>
            </w:tr>
            <w:tr w:rsidR="00431FAA" w:rsidRPr="007E5632" w14:paraId="3812EE6A"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2AA34DE6"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55F04CDE"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7EC1B218" w14:textId="77777777" w:rsidR="00431FAA" w:rsidRPr="007E5632" w:rsidRDefault="00431FAA" w:rsidP="00437FC9">
                  <w:pPr>
                    <w:jc w:val="center"/>
                    <w:rPr>
                      <w:color w:val="000000"/>
                      <w:sz w:val="16"/>
                      <w:szCs w:val="16"/>
                    </w:rPr>
                  </w:pPr>
                  <w:r w:rsidRPr="007E5632">
                    <w:rPr>
                      <w:color w:val="000000"/>
                      <w:sz w:val="16"/>
                      <w:szCs w:val="16"/>
                    </w:rPr>
                    <w:t>7 705 106,7</w:t>
                  </w:r>
                </w:p>
              </w:tc>
              <w:tc>
                <w:tcPr>
                  <w:tcW w:w="973" w:type="pct"/>
                  <w:tcBorders>
                    <w:top w:val="nil"/>
                    <w:left w:val="nil"/>
                    <w:bottom w:val="single" w:sz="4" w:space="0" w:color="auto"/>
                    <w:right w:val="single" w:sz="4" w:space="0" w:color="auto"/>
                  </w:tcBorders>
                  <w:shd w:val="clear" w:color="auto" w:fill="auto"/>
                  <w:noWrap/>
                  <w:vAlign w:val="center"/>
                  <w:hideMark/>
                </w:tcPr>
                <w:p w14:paraId="67DA2D90" w14:textId="77777777" w:rsidR="00431FAA" w:rsidRPr="007E5632" w:rsidRDefault="00431FAA" w:rsidP="00437FC9">
                  <w:pPr>
                    <w:jc w:val="center"/>
                    <w:rPr>
                      <w:sz w:val="16"/>
                      <w:szCs w:val="16"/>
                    </w:rPr>
                  </w:pPr>
                  <w:r w:rsidRPr="007E5632">
                    <w:rPr>
                      <w:sz w:val="16"/>
                      <w:szCs w:val="16"/>
                    </w:rPr>
                    <w:t>7 483 389,10</w:t>
                  </w:r>
                </w:p>
              </w:tc>
            </w:tr>
            <w:tr w:rsidR="00431FAA" w:rsidRPr="007E5632" w14:paraId="05D1EB17"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49513113"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4AD47434" w14:textId="77777777" w:rsidR="00431FAA" w:rsidRPr="007E5632" w:rsidRDefault="009E06C5" w:rsidP="00431FAA">
                  <w:pPr>
                    <w:rPr>
                      <w:color w:val="000000"/>
                      <w:sz w:val="16"/>
                      <w:szCs w:val="16"/>
                    </w:rPr>
                  </w:pPr>
                  <w:r>
                    <w:rPr>
                      <w:color w:val="000000"/>
                      <w:sz w:val="16"/>
                      <w:szCs w:val="16"/>
                    </w:rPr>
                    <w:t>бюджеты субъектов</w:t>
                  </w:r>
                  <w:r w:rsidR="00431FAA" w:rsidRPr="007E5632">
                    <w:rPr>
                      <w:color w:val="000000"/>
                      <w:sz w:val="16"/>
                      <w:szCs w:val="16"/>
                    </w:rPr>
                    <w:t xml:space="preserve"> Российской Федерации </w:t>
                  </w:r>
                </w:p>
              </w:tc>
              <w:tc>
                <w:tcPr>
                  <w:tcW w:w="1057" w:type="pct"/>
                  <w:tcBorders>
                    <w:top w:val="nil"/>
                    <w:left w:val="nil"/>
                    <w:bottom w:val="single" w:sz="4" w:space="0" w:color="auto"/>
                    <w:right w:val="single" w:sz="4" w:space="0" w:color="auto"/>
                  </w:tcBorders>
                  <w:shd w:val="clear" w:color="auto" w:fill="auto"/>
                  <w:vAlign w:val="center"/>
                  <w:hideMark/>
                </w:tcPr>
                <w:p w14:paraId="537AC19C" w14:textId="77777777" w:rsidR="00431FAA" w:rsidRPr="007E5632" w:rsidRDefault="00431FAA" w:rsidP="00437FC9">
                  <w:pPr>
                    <w:jc w:val="center"/>
                    <w:rPr>
                      <w:color w:val="000000"/>
                      <w:sz w:val="16"/>
                      <w:szCs w:val="16"/>
                    </w:rPr>
                  </w:pPr>
                  <w:r w:rsidRPr="007E5632">
                    <w:rPr>
                      <w:color w:val="000000"/>
                      <w:sz w:val="16"/>
                      <w:szCs w:val="16"/>
                    </w:rPr>
                    <w:t>11 106 032,1</w:t>
                  </w:r>
                </w:p>
              </w:tc>
              <w:tc>
                <w:tcPr>
                  <w:tcW w:w="973" w:type="pct"/>
                  <w:tcBorders>
                    <w:top w:val="nil"/>
                    <w:left w:val="nil"/>
                    <w:bottom w:val="single" w:sz="4" w:space="0" w:color="auto"/>
                    <w:right w:val="single" w:sz="4" w:space="0" w:color="auto"/>
                  </w:tcBorders>
                  <w:shd w:val="clear" w:color="auto" w:fill="auto"/>
                  <w:vAlign w:val="center"/>
                  <w:hideMark/>
                </w:tcPr>
                <w:p w14:paraId="27626BE5"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0CA32E0E"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61347BFD"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35858050" w14:textId="77777777" w:rsidR="00431FAA" w:rsidRPr="007E5632" w:rsidRDefault="00431FAA" w:rsidP="00431FAA">
                  <w:pPr>
                    <w:rPr>
                      <w:color w:val="000000"/>
                      <w:sz w:val="16"/>
                      <w:szCs w:val="16"/>
                    </w:rPr>
                  </w:pPr>
                  <w:r w:rsidRPr="007E5632">
                    <w:rPr>
                      <w:color w:val="000000"/>
                      <w:sz w:val="16"/>
                      <w:szCs w:val="16"/>
                    </w:rPr>
                    <w:t>средства юридических лиц</w:t>
                  </w:r>
                </w:p>
              </w:tc>
              <w:tc>
                <w:tcPr>
                  <w:tcW w:w="1057" w:type="pct"/>
                  <w:tcBorders>
                    <w:top w:val="nil"/>
                    <w:left w:val="nil"/>
                    <w:bottom w:val="single" w:sz="4" w:space="0" w:color="auto"/>
                    <w:right w:val="single" w:sz="4" w:space="0" w:color="auto"/>
                  </w:tcBorders>
                  <w:shd w:val="clear" w:color="auto" w:fill="auto"/>
                  <w:vAlign w:val="center"/>
                  <w:hideMark/>
                </w:tcPr>
                <w:p w14:paraId="5D984A03" w14:textId="77777777" w:rsidR="00431FAA" w:rsidRPr="007E5632" w:rsidRDefault="008A2880" w:rsidP="00437FC9">
                  <w:pPr>
                    <w:jc w:val="center"/>
                    <w:rPr>
                      <w:color w:val="000000"/>
                      <w:sz w:val="16"/>
                      <w:szCs w:val="16"/>
                    </w:rPr>
                  </w:pPr>
                  <w:r w:rsidRPr="007E5632">
                    <w:rPr>
                      <w:color w:val="000000"/>
                      <w:sz w:val="16"/>
                      <w:szCs w:val="16"/>
                    </w:rPr>
                    <w:t>660 000</w:t>
                  </w:r>
                </w:p>
              </w:tc>
              <w:tc>
                <w:tcPr>
                  <w:tcW w:w="973" w:type="pct"/>
                  <w:tcBorders>
                    <w:top w:val="nil"/>
                    <w:left w:val="nil"/>
                    <w:bottom w:val="single" w:sz="4" w:space="0" w:color="auto"/>
                    <w:right w:val="single" w:sz="4" w:space="0" w:color="auto"/>
                  </w:tcBorders>
                  <w:shd w:val="clear" w:color="auto" w:fill="auto"/>
                  <w:vAlign w:val="center"/>
                  <w:hideMark/>
                </w:tcPr>
                <w:p w14:paraId="365C43D6"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7C7ED29E"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6B2A833C" w14:textId="77777777" w:rsidR="00431FAA" w:rsidRPr="007E5632" w:rsidRDefault="00431FAA" w:rsidP="00431FAA">
                  <w:pPr>
                    <w:rPr>
                      <w:color w:val="000000"/>
                      <w:sz w:val="16"/>
                      <w:szCs w:val="16"/>
                    </w:rPr>
                  </w:pPr>
                  <w:r w:rsidRPr="007E5632">
                    <w:rPr>
                      <w:color w:val="000000"/>
                      <w:sz w:val="16"/>
                      <w:szCs w:val="16"/>
                    </w:rPr>
                    <w:t>Федеральный проект «Развитие федеральной магистральной сети»</w:t>
                  </w:r>
                </w:p>
              </w:tc>
              <w:tc>
                <w:tcPr>
                  <w:tcW w:w="1542" w:type="pct"/>
                  <w:tcBorders>
                    <w:top w:val="nil"/>
                    <w:left w:val="nil"/>
                    <w:bottom w:val="single" w:sz="4" w:space="0" w:color="auto"/>
                    <w:right w:val="single" w:sz="4" w:space="0" w:color="auto"/>
                  </w:tcBorders>
                  <w:shd w:val="clear" w:color="auto" w:fill="auto"/>
                  <w:vAlign w:val="center"/>
                  <w:hideMark/>
                </w:tcPr>
                <w:p w14:paraId="58F97ED2"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76831906" w14:textId="77777777" w:rsidR="00431FAA" w:rsidRPr="007E5632" w:rsidRDefault="00431FAA" w:rsidP="00437FC9">
                  <w:pPr>
                    <w:jc w:val="center"/>
                    <w:rPr>
                      <w:color w:val="000000"/>
                      <w:sz w:val="16"/>
                      <w:szCs w:val="16"/>
                    </w:rPr>
                  </w:pPr>
                  <w:r w:rsidRPr="007E5632">
                    <w:rPr>
                      <w:color w:val="000000"/>
                      <w:sz w:val="16"/>
                      <w:szCs w:val="16"/>
                    </w:rPr>
                    <w:t>228 987 480,5</w:t>
                  </w:r>
                </w:p>
              </w:tc>
              <w:tc>
                <w:tcPr>
                  <w:tcW w:w="973" w:type="pct"/>
                  <w:tcBorders>
                    <w:top w:val="nil"/>
                    <w:left w:val="nil"/>
                    <w:bottom w:val="single" w:sz="4" w:space="0" w:color="auto"/>
                    <w:right w:val="single" w:sz="4" w:space="0" w:color="auto"/>
                  </w:tcBorders>
                  <w:shd w:val="clear" w:color="auto" w:fill="auto"/>
                  <w:vAlign w:val="center"/>
                  <w:hideMark/>
                </w:tcPr>
                <w:p w14:paraId="1E63FA1C" w14:textId="77777777" w:rsidR="00431FAA" w:rsidRPr="007E5632" w:rsidRDefault="00431FAA" w:rsidP="00437FC9">
                  <w:pPr>
                    <w:jc w:val="center"/>
                    <w:rPr>
                      <w:color w:val="000000"/>
                      <w:sz w:val="16"/>
                      <w:szCs w:val="16"/>
                    </w:rPr>
                  </w:pPr>
                  <w:r w:rsidRPr="007E5632">
                    <w:rPr>
                      <w:color w:val="000000"/>
                      <w:sz w:val="16"/>
                      <w:szCs w:val="16"/>
                    </w:rPr>
                    <w:t>262 396 122,8</w:t>
                  </w:r>
                </w:p>
              </w:tc>
            </w:tr>
            <w:tr w:rsidR="00431FAA" w:rsidRPr="007E5632" w14:paraId="7CCA5825"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2862FE6C"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78C734FF"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0D490A95" w14:textId="77777777" w:rsidR="00431FAA" w:rsidRPr="007E5632" w:rsidRDefault="00431FAA" w:rsidP="00437FC9">
                  <w:pPr>
                    <w:jc w:val="center"/>
                    <w:rPr>
                      <w:color w:val="000000"/>
                      <w:sz w:val="16"/>
                      <w:szCs w:val="16"/>
                    </w:rPr>
                  </w:pPr>
                  <w:r w:rsidRPr="007E5632">
                    <w:rPr>
                      <w:color w:val="000000"/>
                      <w:sz w:val="16"/>
                      <w:szCs w:val="16"/>
                    </w:rPr>
                    <w:t>155 373 768,9</w:t>
                  </w:r>
                </w:p>
              </w:tc>
              <w:tc>
                <w:tcPr>
                  <w:tcW w:w="973" w:type="pct"/>
                  <w:tcBorders>
                    <w:top w:val="nil"/>
                    <w:left w:val="nil"/>
                    <w:bottom w:val="single" w:sz="4" w:space="0" w:color="auto"/>
                    <w:right w:val="single" w:sz="4" w:space="0" w:color="auto"/>
                  </w:tcBorders>
                  <w:shd w:val="clear" w:color="auto" w:fill="auto"/>
                  <w:noWrap/>
                  <w:vAlign w:val="center"/>
                  <w:hideMark/>
                </w:tcPr>
                <w:p w14:paraId="4627B7FE" w14:textId="77777777" w:rsidR="00431FAA" w:rsidRPr="007E5632" w:rsidRDefault="00431FAA" w:rsidP="00437FC9">
                  <w:pPr>
                    <w:jc w:val="center"/>
                    <w:rPr>
                      <w:sz w:val="16"/>
                      <w:szCs w:val="16"/>
                    </w:rPr>
                  </w:pPr>
                  <w:r w:rsidRPr="007E5632">
                    <w:rPr>
                      <w:sz w:val="16"/>
                      <w:szCs w:val="16"/>
                    </w:rPr>
                    <w:t>231 618 489,61</w:t>
                  </w:r>
                </w:p>
              </w:tc>
            </w:tr>
            <w:tr w:rsidR="00431FAA" w:rsidRPr="007E5632" w14:paraId="222A6022"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79A49194"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3971CAA2" w14:textId="77777777" w:rsidR="00431FAA" w:rsidRPr="007E5632" w:rsidRDefault="00431FAA" w:rsidP="00431FAA">
                  <w:pPr>
                    <w:rPr>
                      <w:color w:val="000000"/>
                      <w:sz w:val="16"/>
                      <w:szCs w:val="16"/>
                    </w:rPr>
                  </w:pPr>
                  <w:r w:rsidRPr="007E5632">
                    <w:rPr>
                      <w:color w:val="000000"/>
                      <w:sz w:val="16"/>
                      <w:szCs w:val="16"/>
                    </w:rPr>
                    <w:t>фонд национального благосостояния</w:t>
                  </w:r>
                </w:p>
              </w:tc>
              <w:tc>
                <w:tcPr>
                  <w:tcW w:w="1057" w:type="pct"/>
                  <w:tcBorders>
                    <w:top w:val="nil"/>
                    <w:left w:val="nil"/>
                    <w:bottom w:val="single" w:sz="4" w:space="0" w:color="auto"/>
                    <w:right w:val="single" w:sz="4" w:space="0" w:color="auto"/>
                  </w:tcBorders>
                  <w:shd w:val="clear" w:color="auto" w:fill="auto"/>
                  <w:vAlign w:val="center"/>
                  <w:hideMark/>
                </w:tcPr>
                <w:p w14:paraId="5D778A08" w14:textId="77777777" w:rsidR="00431FAA" w:rsidRPr="007E5632" w:rsidRDefault="008A2880" w:rsidP="00437FC9">
                  <w:pPr>
                    <w:jc w:val="center"/>
                    <w:rPr>
                      <w:color w:val="000000"/>
                      <w:sz w:val="16"/>
                      <w:szCs w:val="16"/>
                    </w:rPr>
                  </w:pPr>
                  <w:r w:rsidRPr="007E5632">
                    <w:rPr>
                      <w:color w:val="000000"/>
                      <w:sz w:val="16"/>
                      <w:szCs w:val="16"/>
                    </w:rPr>
                    <w:t>7 000 000</w:t>
                  </w:r>
                </w:p>
              </w:tc>
              <w:tc>
                <w:tcPr>
                  <w:tcW w:w="973" w:type="pct"/>
                  <w:tcBorders>
                    <w:top w:val="nil"/>
                    <w:left w:val="nil"/>
                    <w:bottom w:val="single" w:sz="4" w:space="0" w:color="auto"/>
                    <w:right w:val="single" w:sz="4" w:space="0" w:color="auto"/>
                  </w:tcBorders>
                  <w:shd w:val="clear" w:color="auto" w:fill="auto"/>
                  <w:vAlign w:val="center"/>
                  <w:hideMark/>
                </w:tcPr>
                <w:p w14:paraId="4DF7454C"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5392B763"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4EB6C4ED"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54ADAA5D" w14:textId="77777777" w:rsidR="00431FAA" w:rsidRPr="007E5632" w:rsidRDefault="009E06C5" w:rsidP="00431FAA">
                  <w:pPr>
                    <w:rPr>
                      <w:color w:val="000000"/>
                      <w:sz w:val="16"/>
                      <w:szCs w:val="16"/>
                    </w:rPr>
                  </w:pPr>
                  <w:r>
                    <w:rPr>
                      <w:color w:val="000000"/>
                      <w:sz w:val="16"/>
                      <w:szCs w:val="16"/>
                    </w:rPr>
                    <w:t xml:space="preserve">бюджеты субъектов </w:t>
                  </w:r>
                  <w:r w:rsidR="00431FAA" w:rsidRPr="007E5632">
                    <w:rPr>
                      <w:color w:val="000000"/>
                      <w:sz w:val="16"/>
                      <w:szCs w:val="16"/>
                    </w:rPr>
                    <w:t xml:space="preserve">Российской Федерации </w:t>
                  </w:r>
                </w:p>
              </w:tc>
              <w:tc>
                <w:tcPr>
                  <w:tcW w:w="1057" w:type="pct"/>
                  <w:tcBorders>
                    <w:top w:val="nil"/>
                    <w:left w:val="nil"/>
                    <w:bottom w:val="single" w:sz="4" w:space="0" w:color="auto"/>
                    <w:right w:val="single" w:sz="4" w:space="0" w:color="auto"/>
                  </w:tcBorders>
                  <w:shd w:val="clear" w:color="auto" w:fill="auto"/>
                  <w:vAlign w:val="center"/>
                  <w:hideMark/>
                </w:tcPr>
                <w:p w14:paraId="256D8BB3"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76952AAA"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02545D32"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3E924614"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0C974370" w14:textId="77777777" w:rsidR="00431FAA" w:rsidRPr="007E5632" w:rsidRDefault="009E06C5" w:rsidP="00431FAA">
                  <w:pPr>
                    <w:rPr>
                      <w:color w:val="000000"/>
                      <w:sz w:val="16"/>
                      <w:szCs w:val="16"/>
                    </w:rPr>
                  </w:pPr>
                  <w:r>
                    <w:rPr>
                      <w:color w:val="000000"/>
                      <w:sz w:val="16"/>
                      <w:szCs w:val="16"/>
                    </w:rPr>
                    <w:t>средства юридических лиц,</w:t>
                  </w:r>
                  <w:r>
                    <w:rPr>
                      <w:color w:val="000000"/>
                      <w:sz w:val="16"/>
                      <w:szCs w:val="16"/>
                    </w:rPr>
                    <w:br/>
                  </w:r>
                  <w:r w:rsidR="00431FAA" w:rsidRPr="007E5632">
                    <w:rPr>
                      <w:color w:val="000000"/>
                      <w:sz w:val="16"/>
                      <w:szCs w:val="16"/>
                    </w:rPr>
                    <w:t>в том числе:</w:t>
                  </w:r>
                </w:p>
              </w:tc>
              <w:tc>
                <w:tcPr>
                  <w:tcW w:w="1057" w:type="pct"/>
                  <w:tcBorders>
                    <w:top w:val="nil"/>
                    <w:left w:val="nil"/>
                    <w:bottom w:val="single" w:sz="4" w:space="0" w:color="auto"/>
                    <w:right w:val="single" w:sz="4" w:space="0" w:color="auto"/>
                  </w:tcBorders>
                  <w:shd w:val="clear" w:color="auto" w:fill="auto"/>
                  <w:vAlign w:val="center"/>
                  <w:hideMark/>
                </w:tcPr>
                <w:p w14:paraId="2202CED2" w14:textId="77777777" w:rsidR="00431FAA" w:rsidRPr="007E5632" w:rsidRDefault="00431FAA" w:rsidP="00437FC9">
                  <w:pPr>
                    <w:jc w:val="center"/>
                    <w:rPr>
                      <w:color w:val="000000"/>
                      <w:sz w:val="16"/>
                      <w:szCs w:val="16"/>
                    </w:rPr>
                  </w:pPr>
                  <w:r w:rsidRPr="007E5632">
                    <w:rPr>
                      <w:color w:val="000000"/>
                      <w:sz w:val="16"/>
                      <w:szCs w:val="16"/>
                    </w:rPr>
                    <w:t>66 613 711,6</w:t>
                  </w:r>
                </w:p>
              </w:tc>
              <w:tc>
                <w:tcPr>
                  <w:tcW w:w="973" w:type="pct"/>
                  <w:tcBorders>
                    <w:top w:val="nil"/>
                    <w:left w:val="nil"/>
                    <w:bottom w:val="single" w:sz="4" w:space="0" w:color="auto"/>
                    <w:right w:val="single" w:sz="4" w:space="0" w:color="auto"/>
                  </w:tcBorders>
                  <w:shd w:val="clear" w:color="auto" w:fill="auto"/>
                  <w:vAlign w:val="center"/>
                  <w:hideMark/>
                </w:tcPr>
                <w:p w14:paraId="60C50B6E" w14:textId="77777777" w:rsidR="00431FAA" w:rsidRPr="007E5632" w:rsidRDefault="00431FAA" w:rsidP="00437FC9">
                  <w:pPr>
                    <w:jc w:val="center"/>
                    <w:rPr>
                      <w:color w:val="000000"/>
                      <w:sz w:val="16"/>
                      <w:szCs w:val="16"/>
                    </w:rPr>
                  </w:pPr>
                  <w:r w:rsidRPr="007E5632">
                    <w:rPr>
                      <w:color w:val="000000"/>
                      <w:sz w:val="16"/>
                      <w:szCs w:val="16"/>
                    </w:rPr>
                    <w:t>30 777 633,2</w:t>
                  </w:r>
                </w:p>
              </w:tc>
            </w:tr>
            <w:tr w:rsidR="00431FAA" w:rsidRPr="007E5632" w14:paraId="0F3C249E"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7987FFA8"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7167CE96" w14:textId="77777777" w:rsidR="00431FAA" w:rsidRPr="007E5632" w:rsidRDefault="008511A0" w:rsidP="00431FAA">
                  <w:pPr>
                    <w:rPr>
                      <w:color w:val="000000"/>
                      <w:sz w:val="16"/>
                      <w:szCs w:val="16"/>
                    </w:rPr>
                  </w:pPr>
                  <w:r>
                    <w:rPr>
                      <w:color w:val="000000"/>
                      <w:sz w:val="16"/>
                      <w:szCs w:val="16"/>
                    </w:rPr>
                    <w:t>ГК «Автодор»</w:t>
                  </w:r>
                </w:p>
              </w:tc>
              <w:tc>
                <w:tcPr>
                  <w:tcW w:w="1057" w:type="pct"/>
                  <w:tcBorders>
                    <w:top w:val="nil"/>
                    <w:left w:val="nil"/>
                    <w:bottom w:val="single" w:sz="4" w:space="0" w:color="auto"/>
                    <w:right w:val="single" w:sz="4" w:space="0" w:color="auto"/>
                  </w:tcBorders>
                  <w:shd w:val="clear" w:color="auto" w:fill="auto"/>
                  <w:vAlign w:val="center"/>
                  <w:hideMark/>
                </w:tcPr>
                <w:p w14:paraId="366D3951" w14:textId="77777777" w:rsidR="00431FAA" w:rsidRPr="007E5632" w:rsidRDefault="00431FAA" w:rsidP="00437FC9">
                  <w:pPr>
                    <w:jc w:val="center"/>
                    <w:rPr>
                      <w:color w:val="000000"/>
                      <w:sz w:val="16"/>
                      <w:szCs w:val="16"/>
                    </w:rPr>
                  </w:pPr>
                  <w:r w:rsidRPr="007E5632">
                    <w:rPr>
                      <w:color w:val="000000"/>
                      <w:sz w:val="16"/>
                      <w:szCs w:val="16"/>
                    </w:rPr>
                    <w:t>66 613 711,6</w:t>
                  </w:r>
                </w:p>
              </w:tc>
              <w:tc>
                <w:tcPr>
                  <w:tcW w:w="973" w:type="pct"/>
                  <w:tcBorders>
                    <w:top w:val="nil"/>
                    <w:left w:val="nil"/>
                    <w:bottom w:val="single" w:sz="4" w:space="0" w:color="auto"/>
                    <w:right w:val="single" w:sz="4" w:space="0" w:color="auto"/>
                  </w:tcBorders>
                  <w:shd w:val="clear" w:color="auto" w:fill="auto"/>
                  <w:vAlign w:val="center"/>
                  <w:hideMark/>
                </w:tcPr>
                <w:p w14:paraId="173CB6C3" w14:textId="77777777" w:rsidR="00431FAA" w:rsidRPr="007E5632" w:rsidRDefault="00431FAA" w:rsidP="00437FC9">
                  <w:pPr>
                    <w:jc w:val="center"/>
                    <w:rPr>
                      <w:color w:val="000000"/>
                      <w:sz w:val="16"/>
                      <w:szCs w:val="16"/>
                    </w:rPr>
                  </w:pPr>
                  <w:r w:rsidRPr="007E5632">
                    <w:rPr>
                      <w:color w:val="000000"/>
                      <w:sz w:val="16"/>
                      <w:szCs w:val="16"/>
                    </w:rPr>
                    <w:t>30 777 633,2</w:t>
                  </w:r>
                </w:p>
              </w:tc>
            </w:tr>
            <w:tr w:rsidR="00431FAA" w:rsidRPr="007E5632" w14:paraId="67C8BA27"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115589B5" w14:textId="77777777" w:rsidR="00431FAA" w:rsidRPr="007E5632" w:rsidRDefault="00431FAA" w:rsidP="00431FAA">
                  <w:pPr>
                    <w:rPr>
                      <w:color w:val="000000"/>
                      <w:sz w:val="16"/>
                      <w:szCs w:val="16"/>
                    </w:rPr>
                  </w:pPr>
                  <w:r w:rsidRPr="007E5632">
                    <w:rPr>
                      <w:color w:val="000000"/>
                      <w:sz w:val="16"/>
                      <w:szCs w:val="16"/>
                    </w:rPr>
                    <w:t>Федеральный проект «Региональная и местная дорожная сеть»</w:t>
                  </w:r>
                </w:p>
              </w:tc>
              <w:tc>
                <w:tcPr>
                  <w:tcW w:w="1542" w:type="pct"/>
                  <w:tcBorders>
                    <w:top w:val="nil"/>
                    <w:left w:val="nil"/>
                    <w:bottom w:val="single" w:sz="4" w:space="0" w:color="auto"/>
                    <w:right w:val="single" w:sz="4" w:space="0" w:color="auto"/>
                  </w:tcBorders>
                  <w:shd w:val="clear" w:color="auto" w:fill="auto"/>
                  <w:vAlign w:val="center"/>
                  <w:hideMark/>
                </w:tcPr>
                <w:p w14:paraId="1990A319"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5CCDAE5A" w14:textId="77777777" w:rsidR="00431FAA" w:rsidRPr="007E5632" w:rsidRDefault="00431FAA" w:rsidP="00437FC9">
                  <w:pPr>
                    <w:jc w:val="center"/>
                    <w:rPr>
                      <w:color w:val="000000"/>
                      <w:sz w:val="16"/>
                      <w:szCs w:val="16"/>
                    </w:rPr>
                  </w:pPr>
                  <w:r w:rsidRPr="007E5632">
                    <w:rPr>
                      <w:color w:val="000000"/>
                      <w:sz w:val="16"/>
                      <w:szCs w:val="16"/>
                    </w:rPr>
                    <w:t>260 392 263,1</w:t>
                  </w:r>
                </w:p>
              </w:tc>
              <w:tc>
                <w:tcPr>
                  <w:tcW w:w="973" w:type="pct"/>
                  <w:tcBorders>
                    <w:top w:val="nil"/>
                    <w:left w:val="nil"/>
                    <w:bottom w:val="single" w:sz="4" w:space="0" w:color="auto"/>
                    <w:right w:val="single" w:sz="4" w:space="0" w:color="auto"/>
                  </w:tcBorders>
                  <w:shd w:val="clear" w:color="auto" w:fill="auto"/>
                  <w:vAlign w:val="center"/>
                  <w:hideMark/>
                </w:tcPr>
                <w:p w14:paraId="59A69C58" w14:textId="77777777" w:rsidR="00431FAA" w:rsidRPr="007E5632" w:rsidRDefault="00431FAA" w:rsidP="00437FC9">
                  <w:pPr>
                    <w:jc w:val="center"/>
                    <w:rPr>
                      <w:color w:val="000000"/>
                      <w:sz w:val="16"/>
                      <w:szCs w:val="16"/>
                    </w:rPr>
                  </w:pPr>
                  <w:r w:rsidRPr="007E5632">
                    <w:rPr>
                      <w:color w:val="000000"/>
                      <w:sz w:val="16"/>
                      <w:szCs w:val="16"/>
                    </w:rPr>
                    <w:t>348 476 071,8</w:t>
                  </w:r>
                </w:p>
              </w:tc>
            </w:tr>
            <w:tr w:rsidR="00431FAA" w:rsidRPr="007E5632" w14:paraId="608D724A"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1A9A505F"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2D0A1D10"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7809AC67" w14:textId="77777777" w:rsidR="00431FAA" w:rsidRPr="007E5632" w:rsidRDefault="00431FAA" w:rsidP="00437FC9">
                  <w:pPr>
                    <w:jc w:val="center"/>
                    <w:rPr>
                      <w:color w:val="000000"/>
                      <w:sz w:val="16"/>
                      <w:szCs w:val="16"/>
                    </w:rPr>
                  </w:pPr>
                  <w:r w:rsidRPr="007E5632">
                    <w:rPr>
                      <w:color w:val="000000"/>
                      <w:sz w:val="16"/>
                      <w:szCs w:val="16"/>
                    </w:rPr>
                    <w:t>101 945 272,3</w:t>
                  </w:r>
                </w:p>
              </w:tc>
              <w:tc>
                <w:tcPr>
                  <w:tcW w:w="973" w:type="pct"/>
                  <w:tcBorders>
                    <w:top w:val="nil"/>
                    <w:left w:val="nil"/>
                    <w:bottom w:val="single" w:sz="4" w:space="0" w:color="auto"/>
                    <w:right w:val="single" w:sz="4" w:space="0" w:color="auto"/>
                  </w:tcBorders>
                  <w:shd w:val="clear" w:color="auto" w:fill="auto"/>
                  <w:noWrap/>
                  <w:vAlign w:val="center"/>
                  <w:hideMark/>
                </w:tcPr>
                <w:p w14:paraId="2627D119" w14:textId="77777777" w:rsidR="00431FAA" w:rsidRPr="007E5632" w:rsidRDefault="00431FAA" w:rsidP="00437FC9">
                  <w:pPr>
                    <w:jc w:val="center"/>
                    <w:rPr>
                      <w:sz w:val="16"/>
                      <w:szCs w:val="16"/>
                    </w:rPr>
                  </w:pPr>
                  <w:r w:rsidRPr="007E5632">
                    <w:rPr>
                      <w:sz w:val="16"/>
                      <w:szCs w:val="16"/>
                    </w:rPr>
                    <w:t>111 960 830,63</w:t>
                  </w:r>
                </w:p>
              </w:tc>
            </w:tr>
            <w:tr w:rsidR="00431FAA" w:rsidRPr="007E5632" w14:paraId="0879C701"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2D66624B"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4BD58FD1" w14:textId="77777777" w:rsidR="00431FAA" w:rsidRPr="007E5632" w:rsidRDefault="009E06C5" w:rsidP="00431FAA">
                  <w:pPr>
                    <w:rPr>
                      <w:color w:val="000000"/>
                      <w:sz w:val="16"/>
                      <w:szCs w:val="16"/>
                    </w:rPr>
                  </w:pPr>
                  <w:r>
                    <w:rPr>
                      <w:color w:val="000000"/>
                      <w:sz w:val="16"/>
                      <w:szCs w:val="16"/>
                    </w:rPr>
                    <w:t>бюджеты субъектов</w:t>
                  </w:r>
                  <w:r w:rsidR="00431FAA" w:rsidRPr="007E5632">
                    <w:rPr>
                      <w:color w:val="000000"/>
                      <w:sz w:val="16"/>
                      <w:szCs w:val="16"/>
                    </w:rPr>
                    <w:t xml:space="preserve"> Российской Федерации </w:t>
                  </w:r>
                </w:p>
              </w:tc>
              <w:tc>
                <w:tcPr>
                  <w:tcW w:w="1057" w:type="pct"/>
                  <w:tcBorders>
                    <w:top w:val="nil"/>
                    <w:left w:val="nil"/>
                    <w:bottom w:val="single" w:sz="4" w:space="0" w:color="auto"/>
                    <w:right w:val="single" w:sz="4" w:space="0" w:color="auto"/>
                  </w:tcBorders>
                  <w:shd w:val="clear" w:color="auto" w:fill="auto"/>
                  <w:vAlign w:val="center"/>
                  <w:hideMark/>
                </w:tcPr>
                <w:p w14:paraId="5AFB2415" w14:textId="77777777" w:rsidR="00431FAA" w:rsidRPr="007E5632" w:rsidRDefault="00431FAA" w:rsidP="00437FC9">
                  <w:pPr>
                    <w:jc w:val="center"/>
                    <w:rPr>
                      <w:color w:val="000000"/>
                      <w:sz w:val="16"/>
                      <w:szCs w:val="16"/>
                    </w:rPr>
                  </w:pPr>
                  <w:r w:rsidRPr="007E5632">
                    <w:rPr>
                      <w:color w:val="000000"/>
                      <w:sz w:val="16"/>
                      <w:szCs w:val="16"/>
                    </w:rPr>
                    <w:t>158 446 990,8</w:t>
                  </w:r>
                </w:p>
              </w:tc>
              <w:tc>
                <w:tcPr>
                  <w:tcW w:w="973" w:type="pct"/>
                  <w:tcBorders>
                    <w:top w:val="nil"/>
                    <w:left w:val="nil"/>
                    <w:bottom w:val="single" w:sz="4" w:space="0" w:color="auto"/>
                    <w:right w:val="single" w:sz="4" w:space="0" w:color="auto"/>
                  </w:tcBorders>
                  <w:shd w:val="clear" w:color="auto" w:fill="auto"/>
                  <w:vAlign w:val="center"/>
                  <w:hideMark/>
                </w:tcPr>
                <w:p w14:paraId="6FA42DB1" w14:textId="77777777" w:rsidR="00431FAA" w:rsidRPr="007E5632" w:rsidRDefault="00431FAA" w:rsidP="00437FC9">
                  <w:pPr>
                    <w:jc w:val="center"/>
                    <w:rPr>
                      <w:color w:val="000000"/>
                      <w:sz w:val="16"/>
                      <w:szCs w:val="16"/>
                    </w:rPr>
                  </w:pPr>
                  <w:r w:rsidRPr="007E5632">
                    <w:rPr>
                      <w:color w:val="000000"/>
                      <w:sz w:val="16"/>
                      <w:szCs w:val="16"/>
                    </w:rPr>
                    <w:t>236 515 241,1</w:t>
                  </w:r>
                </w:p>
              </w:tc>
            </w:tr>
            <w:tr w:rsidR="00431FAA" w:rsidRPr="007E5632" w14:paraId="66612506"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42D433D3"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61D503E9" w14:textId="77777777" w:rsidR="00431FAA" w:rsidRPr="007E5632" w:rsidRDefault="00431FAA" w:rsidP="00431FAA">
                  <w:pPr>
                    <w:rPr>
                      <w:color w:val="000000"/>
                      <w:sz w:val="16"/>
                      <w:szCs w:val="16"/>
                    </w:rPr>
                  </w:pPr>
                  <w:r w:rsidRPr="007E5632">
                    <w:rPr>
                      <w:color w:val="000000"/>
                      <w:sz w:val="16"/>
                      <w:szCs w:val="16"/>
                    </w:rPr>
                    <w:t>средства юридических лиц</w:t>
                  </w:r>
                </w:p>
              </w:tc>
              <w:tc>
                <w:tcPr>
                  <w:tcW w:w="1057" w:type="pct"/>
                  <w:tcBorders>
                    <w:top w:val="nil"/>
                    <w:left w:val="nil"/>
                    <w:bottom w:val="single" w:sz="4" w:space="0" w:color="auto"/>
                    <w:right w:val="single" w:sz="4" w:space="0" w:color="auto"/>
                  </w:tcBorders>
                  <w:shd w:val="clear" w:color="auto" w:fill="auto"/>
                  <w:vAlign w:val="center"/>
                  <w:hideMark/>
                </w:tcPr>
                <w:p w14:paraId="4403EED1"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65ED945A"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5EC8B8BD"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37D63956" w14:textId="77777777" w:rsidR="00431FAA" w:rsidRPr="007E5632" w:rsidRDefault="00431FAA" w:rsidP="00431FAA">
                  <w:pPr>
                    <w:rPr>
                      <w:color w:val="000000"/>
                      <w:sz w:val="16"/>
                      <w:szCs w:val="16"/>
                    </w:rPr>
                  </w:pPr>
                  <w:r w:rsidRPr="007E5632">
                    <w:rPr>
                      <w:color w:val="000000"/>
                      <w:sz w:val="16"/>
                      <w:szCs w:val="16"/>
                    </w:rPr>
                    <w:t>Федеральный проект «Строительство автомобильных дорог международного транспортного коридора Европа-Западный Китай»</w:t>
                  </w:r>
                </w:p>
              </w:tc>
              <w:tc>
                <w:tcPr>
                  <w:tcW w:w="1542" w:type="pct"/>
                  <w:tcBorders>
                    <w:top w:val="nil"/>
                    <w:left w:val="nil"/>
                    <w:bottom w:val="single" w:sz="4" w:space="0" w:color="auto"/>
                    <w:right w:val="single" w:sz="4" w:space="0" w:color="auto"/>
                  </w:tcBorders>
                  <w:shd w:val="clear" w:color="auto" w:fill="auto"/>
                  <w:vAlign w:val="center"/>
                  <w:hideMark/>
                </w:tcPr>
                <w:p w14:paraId="30627022"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4B74A4AA" w14:textId="77777777" w:rsidR="00431FAA" w:rsidRPr="007E5632" w:rsidRDefault="00431FAA" w:rsidP="00437FC9">
                  <w:pPr>
                    <w:jc w:val="center"/>
                    <w:rPr>
                      <w:color w:val="000000"/>
                      <w:sz w:val="16"/>
                      <w:szCs w:val="16"/>
                    </w:rPr>
                  </w:pPr>
                  <w:r w:rsidRPr="007E5632">
                    <w:rPr>
                      <w:color w:val="000000"/>
                      <w:sz w:val="16"/>
                      <w:szCs w:val="16"/>
                    </w:rPr>
                    <w:t>116 115 422,8</w:t>
                  </w:r>
                </w:p>
              </w:tc>
              <w:tc>
                <w:tcPr>
                  <w:tcW w:w="973" w:type="pct"/>
                  <w:tcBorders>
                    <w:top w:val="nil"/>
                    <w:left w:val="nil"/>
                    <w:bottom w:val="single" w:sz="4" w:space="0" w:color="auto"/>
                    <w:right w:val="single" w:sz="4" w:space="0" w:color="auto"/>
                  </w:tcBorders>
                  <w:shd w:val="clear" w:color="auto" w:fill="auto"/>
                  <w:vAlign w:val="center"/>
                  <w:hideMark/>
                </w:tcPr>
                <w:p w14:paraId="54DDDF34" w14:textId="77777777" w:rsidR="00431FAA" w:rsidRPr="007E5632" w:rsidRDefault="00431FAA" w:rsidP="00437FC9">
                  <w:pPr>
                    <w:jc w:val="center"/>
                    <w:rPr>
                      <w:color w:val="000000"/>
                      <w:sz w:val="16"/>
                      <w:szCs w:val="16"/>
                    </w:rPr>
                  </w:pPr>
                  <w:r w:rsidRPr="007E5632">
                    <w:rPr>
                      <w:color w:val="000000"/>
                      <w:sz w:val="16"/>
                      <w:szCs w:val="16"/>
                    </w:rPr>
                    <w:t>216 910 254,3</w:t>
                  </w:r>
                </w:p>
              </w:tc>
            </w:tr>
            <w:tr w:rsidR="00431FAA" w:rsidRPr="007E5632" w14:paraId="2716C4C3"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5564053F"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792A32E0"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62EEB847" w14:textId="77777777" w:rsidR="00431FAA" w:rsidRPr="007E5632" w:rsidRDefault="00431FAA" w:rsidP="00437FC9">
                  <w:pPr>
                    <w:jc w:val="center"/>
                    <w:rPr>
                      <w:color w:val="000000"/>
                      <w:sz w:val="16"/>
                      <w:szCs w:val="16"/>
                    </w:rPr>
                  </w:pPr>
                  <w:r w:rsidRPr="007E5632">
                    <w:rPr>
                      <w:color w:val="000000"/>
                      <w:sz w:val="16"/>
                      <w:szCs w:val="16"/>
                    </w:rPr>
                    <w:t>31 132 322,8</w:t>
                  </w:r>
                </w:p>
              </w:tc>
              <w:tc>
                <w:tcPr>
                  <w:tcW w:w="973" w:type="pct"/>
                  <w:tcBorders>
                    <w:top w:val="nil"/>
                    <w:left w:val="nil"/>
                    <w:bottom w:val="single" w:sz="4" w:space="0" w:color="auto"/>
                    <w:right w:val="single" w:sz="4" w:space="0" w:color="auto"/>
                  </w:tcBorders>
                  <w:shd w:val="clear" w:color="auto" w:fill="auto"/>
                  <w:noWrap/>
                  <w:vAlign w:val="center"/>
                  <w:hideMark/>
                </w:tcPr>
                <w:p w14:paraId="7B207433" w14:textId="77777777" w:rsidR="00431FAA" w:rsidRPr="007E5632" w:rsidRDefault="00431FAA" w:rsidP="00437FC9">
                  <w:pPr>
                    <w:jc w:val="center"/>
                    <w:rPr>
                      <w:sz w:val="16"/>
                      <w:szCs w:val="16"/>
                    </w:rPr>
                  </w:pPr>
                  <w:r w:rsidRPr="007E5632">
                    <w:rPr>
                      <w:sz w:val="16"/>
                      <w:szCs w:val="16"/>
                    </w:rPr>
                    <w:t>212 283 748,96</w:t>
                  </w:r>
                </w:p>
              </w:tc>
            </w:tr>
            <w:tr w:rsidR="00431FAA" w:rsidRPr="007E5632" w14:paraId="430FD2B1"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2F87269C"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6EE10A3B" w14:textId="77777777" w:rsidR="00431FAA" w:rsidRPr="007E5632" w:rsidRDefault="00431FAA" w:rsidP="00431FAA">
                  <w:pPr>
                    <w:rPr>
                      <w:color w:val="000000"/>
                      <w:sz w:val="16"/>
                      <w:szCs w:val="16"/>
                    </w:rPr>
                  </w:pPr>
                  <w:r w:rsidRPr="007E5632">
                    <w:rPr>
                      <w:color w:val="000000"/>
                      <w:sz w:val="16"/>
                      <w:szCs w:val="16"/>
                    </w:rPr>
                    <w:t>Фонд национального благосостояния</w:t>
                  </w:r>
                </w:p>
              </w:tc>
              <w:tc>
                <w:tcPr>
                  <w:tcW w:w="1057" w:type="pct"/>
                  <w:tcBorders>
                    <w:top w:val="nil"/>
                    <w:left w:val="nil"/>
                    <w:bottom w:val="single" w:sz="4" w:space="0" w:color="auto"/>
                    <w:right w:val="single" w:sz="4" w:space="0" w:color="auto"/>
                  </w:tcBorders>
                  <w:shd w:val="clear" w:color="auto" w:fill="auto"/>
                  <w:vAlign w:val="center"/>
                  <w:hideMark/>
                </w:tcPr>
                <w:p w14:paraId="4A527849"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58DD764A"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06B80C52"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5112BA06"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56775D55" w14:textId="77777777" w:rsidR="00431FAA" w:rsidRPr="007E5632" w:rsidRDefault="009E06C5" w:rsidP="00431FAA">
                  <w:pPr>
                    <w:rPr>
                      <w:color w:val="000000"/>
                      <w:sz w:val="16"/>
                      <w:szCs w:val="16"/>
                    </w:rPr>
                  </w:pPr>
                  <w:r>
                    <w:rPr>
                      <w:color w:val="000000"/>
                      <w:sz w:val="16"/>
                      <w:szCs w:val="16"/>
                    </w:rPr>
                    <w:t xml:space="preserve">бюджеты субъектов </w:t>
                  </w:r>
                  <w:r w:rsidR="00431FAA" w:rsidRPr="007E5632">
                    <w:rPr>
                      <w:color w:val="000000"/>
                      <w:sz w:val="16"/>
                      <w:szCs w:val="16"/>
                    </w:rPr>
                    <w:t xml:space="preserve">Российской Федерации </w:t>
                  </w:r>
                </w:p>
              </w:tc>
              <w:tc>
                <w:tcPr>
                  <w:tcW w:w="1057" w:type="pct"/>
                  <w:tcBorders>
                    <w:top w:val="nil"/>
                    <w:left w:val="nil"/>
                    <w:bottom w:val="single" w:sz="4" w:space="0" w:color="auto"/>
                    <w:right w:val="single" w:sz="4" w:space="0" w:color="auto"/>
                  </w:tcBorders>
                  <w:shd w:val="clear" w:color="auto" w:fill="auto"/>
                  <w:vAlign w:val="center"/>
                  <w:hideMark/>
                </w:tcPr>
                <w:p w14:paraId="3C4467F6"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2755194B" w14:textId="77777777" w:rsidR="00431FAA" w:rsidRPr="007E5632" w:rsidRDefault="00431FAA" w:rsidP="00437FC9">
                  <w:pPr>
                    <w:jc w:val="center"/>
                    <w:rPr>
                      <w:color w:val="000000"/>
                      <w:sz w:val="16"/>
                      <w:szCs w:val="16"/>
                    </w:rPr>
                  </w:pPr>
                  <w:r w:rsidRPr="007E5632">
                    <w:rPr>
                      <w:color w:val="000000"/>
                      <w:sz w:val="16"/>
                      <w:szCs w:val="16"/>
                    </w:rPr>
                    <w:t>48 571,9</w:t>
                  </w:r>
                </w:p>
              </w:tc>
            </w:tr>
            <w:tr w:rsidR="00431FAA" w:rsidRPr="007E5632" w14:paraId="79D21D0A"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5DBD507F"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42C60682" w14:textId="77777777" w:rsidR="00431FAA" w:rsidRPr="007E5632" w:rsidRDefault="00431FAA" w:rsidP="00431FAA">
                  <w:pPr>
                    <w:rPr>
                      <w:color w:val="000000"/>
                      <w:sz w:val="16"/>
                      <w:szCs w:val="16"/>
                    </w:rPr>
                  </w:pPr>
                  <w:r w:rsidRPr="007E5632">
                    <w:rPr>
                      <w:color w:val="000000"/>
                      <w:sz w:val="16"/>
                      <w:szCs w:val="16"/>
                    </w:rPr>
                    <w:t>с</w:t>
                  </w:r>
                  <w:r w:rsidR="009E06C5">
                    <w:rPr>
                      <w:color w:val="000000"/>
                      <w:sz w:val="16"/>
                      <w:szCs w:val="16"/>
                    </w:rPr>
                    <w:t>редства юридических лиц,</w:t>
                  </w:r>
                  <w:r w:rsidR="009E06C5">
                    <w:rPr>
                      <w:color w:val="000000"/>
                      <w:sz w:val="16"/>
                      <w:szCs w:val="16"/>
                    </w:rPr>
                    <w:br/>
                  </w:r>
                  <w:r w:rsidRPr="007E5632">
                    <w:rPr>
                      <w:color w:val="000000"/>
                      <w:sz w:val="16"/>
                      <w:szCs w:val="16"/>
                    </w:rPr>
                    <w:t>в том числе:</w:t>
                  </w:r>
                </w:p>
              </w:tc>
              <w:tc>
                <w:tcPr>
                  <w:tcW w:w="1057" w:type="pct"/>
                  <w:tcBorders>
                    <w:top w:val="nil"/>
                    <w:left w:val="nil"/>
                    <w:bottom w:val="single" w:sz="4" w:space="0" w:color="auto"/>
                    <w:right w:val="single" w:sz="4" w:space="0" w:color="auto"/>
                  </w:tcBorders>
                  <w:shd w:val="clear" w:color="auto" w:fill="auto"/>
                  <w:vAlign w:val="center"/>
                  <w:hideMark/>
                </w:tcPr>
                <w:p w14:paraId="41F4720F" w14:textId="77777777" w:rsidR="00431FAA" w:rsidRPr="007E5632" w:rsidRDefault="008A2880" w:rsidP="00437FC9">
                  <w:pPr>
                    <w:jc w:val="center"/>
                    <w:rPr>
                      <w:color w:val="000000"/>
                      <w:sz w:val="16"/>
                      <w:szCs w:val="16"/>
                    </w:rPr>
                  </w:pPr>
                  <w:r w:rsidRPr="007E5632">
                    <w:rPr>
                      <w:color w:val="000000"/>
                      <w:sz w:val="16"/>
                      <w:szCs w:val="16"/>
                    </w:rPr>
                    <w:t>84 983 100</w:t>
                  </w:r>
                </w:p>
              </w:tc>
              <w:tc>
                <w:tcPr>
                  <w:tcW w:w="973" w:type="pct"/>
                  <w:tcBorders>
                    <w:top w:val="nil"/>
                    <w:left w:val="nil"/>
                    <w:bottom w:val="single" w:sz="4" w:space="0" w:color="auto"/>
                    <w:right w:val="single" w:sz="4" w:space="0" w:color="auto"/>
                  </w:tcBorders>
                  <w:shd w:val="clear" w:color="auto" w:fill="auto"/>
                  <w:vAlign w:val="center"/>
                  <w:hideMark/>
                </w:tcPr>
                <w:p w14:paraId="59C87234" w14:textId="77777777" w:rsidR="00431FAA" w:rsidRPr="007E5632" w:rsidRDefault="00431FAA" w:rsidP="00437FC9">
                  <w:pPr>
                    <w:jc w:val="center"/>
                    <w:rPr>
                      <w:color w:val="000000"/>
                      <w:sz w:val="16"/>
                      <w:szCs w:val="16"/>
                    </w:rPr>
                  </w:pPr>
                  <w:r w:rsidRPr="007E5632">
                    <w:rPr>
                      <w:color w:val="000000"/>
                      <w:sz w:val="16"/>
                      <w:szCs w:val="16"/>
                    </w:rPr>
                    <w:t>4 577 933,485</w:t>
                  </w:r>
                </w:p>
              </w:tc>
            </w:tr>
            <w:tr w:rsidR="00431FAA" w:rsidRPr="007E5632" w14:paraId="6D572775"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0CB0F4E8"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7BB02DE3" w14:textId="77777777" w:rsidR="00431FAA" w:rsidRPr="007E5632" w:rsidRDefault="008511A0" w:rsidP="00431FAA">
                  <w:pPr>
                    <w:rPr>
                      <w:color w:val="000000"/>
                      <w:sz w:val="16"/>
                      <w:szCs w:val="16"/>
                    </w:rPr>
                  </w:pPr>
                  <w:r>
                    <w:rPr>
                      <w:color w:val="000000"/>
                      <w:sz w:val="16"/>
                      <w:szCs w:val="16"/>
                    </w:rPr>
                    <w:t>ГК «Автодор»</w:t>
                  </w:r>
                </w:p>
              </w:tc>
              <w:tc>
                <w:tcPr>
                  <w:tcW w:w="1057" w:type="pct"/>
                  <w:tcBorders>
                    <w:top w:val="nil"/>
                    <w:left w:val="nil"/>
                    <w:bottom w:val="single" w:sz="4" w:space="0" w:color="auto"/>
                    <w:right w:val="single" w:sz="4" w:space="0" w:color="auto"/>
                  </w:tcBorders>
                  <w:shd w:val="clear" w:color="auto" w:fill="auto"/>
                  <w:vAlign w:val="center"/>
                  <w:hideMark/>
                </w:tcPr>
                <w:p w14:paraId="30DD53DA" w14:textId="77777777" w:rsidR="00431FAA" w:rsidRPr="007E5632" w:rsidRDefault="008A2880" w:rsidP="00437FC9">
                  <w:pPr>
                    <w:jc w:val="center"/>
                    <w:rPr>
                      <w:color w:val="000000"/>
                      <w:sz w:val="16"/>
                      <w:szCs w:val="16"/>
                    </w:rPr>
                  </w:pPr>
                  <w:r w:rsidRPr="007E5632">
                    <w:rPr>
                      <w:color w:val="000000"/>
                      <w:sz w:val="16"/>
                      <w:szCs w:val="16"/>
                    </w:rPr>
                    <w:t>75 000 000</w:t>
                  </w:r>
                </w:p>
              </w:tc>
              <w:tc>
                <w:tcPr>
                  <w:tcW w:w="973" w:type="pct"/>
                  <w:tcBorders>
                    <w:top w:val="nil"/>
                    <w:left w:val="nil"/>
                    <w:bottom w:val="single" w:sz="4" w:space="0" w:color="auto"/>
                    <w:right w:val="single" w:sz="4" w:space="0" w:color="auto"/>
                  </w:tcBorders>
                  <w:shd w:val="clear" w:color="auto" w:fill="auto"/>
                  <w:vAlign w:val="center"/>
                  <w:hideMark/>
                </w:tcPr>
                <w:p w14:paraId="35E6ABBC"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7EC774B5"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43919D61" w14:textId="77777777" w:rsidR="00431FAA" w:rsidRPr="007E5632" w:rsidRDefault="00431FAA" w:rsidP="00431FAA">
                  <w:pPr>
                    <w:rPr>
                      <w:color w:val="000000"/>
                      <w:sz w:val="16"/>
                      <w:szCs w:val="16"/>
                    </w:rPr>
                  </w:pPr>
                  <w:r w:rsidRPr="007E5632">
                    <w:rPr>
                      <w:color w:val="000000"/>
                      <w:sz w:val="16"/>
                      <w:szCs w:val="16"/>
                    </w:rPr>
                    <w:t>Процессная часть</w:t>
                  </w:r>
                </w:p>
              </w:tc>
              <w:tc>
                <w:tcPr>
                  <w:tcW w:w="1542" w:type="pct"/>
                  <w:tcBorders>
                    <w:top w:val="nil"/>
                    <w:left w:val="nil"/>
                    <w:bottom w:val="single" w:sz="4" w:space="0" w:color="auto"/>
                    <w:right w:val="single" w:sz="4" w:space="0" w:color="auto"/>
                  </w:tcBorders>
                  <w:shd w:val="clear" w:color="auto" w:fill="auto"/>
                  <w:vAlign w:val="center"/>
                  <w:hideMark/>
                </w:tcPr>
                <w:p w14:paraId="444F5F0A" w14:textId="77777777" w:rsidR="00431FAA" w:rsidRPr="007E5632" w:rsidRDefault="00431FAA" w:rsidP="00431FAA">
                  <w:pPr>
                    <w:rPr>
                      <w:color w:val="000000"/>
                      <w:sz w:val="16"/>
                      <w:szCs w:val="16"/>
                    </w:rPr>
                  </w:pPr>
                  <w:r w:rsidRPr="007E5632">
                    <w:rPr>
                      <w:color w:val="000000"/>
                      <w:sz w:val="16"/>
                      <w:szCs w:val="16"/>
                    </w:rPr>
                    <w:t> </w:t>
                  </w:r>
                </w:p>
              </w:tc>
              <w:tc>
                <w:tcPr>
                  <w:tcW w:w="1057" w:type="pct"/>
                  <w:tcBorders>
                    <w:top w:val="nil"/>
                    <w:left w:val="nil"/>
                    <w:bottom w:val="single" w:sz="4" w:space="0" w:color="auto"/>
                    <w:right w:val="single" w:sz="4" w:space="0" w:color="auto"/>
                  </w:tcBorders>
                  <w:shd w:val="clear" w:color="auto" w:fill="auto"/>
                  <w:vAlign w:val="center"/>
                  <w:hideMark/>
                </w:tcPr>
                <w:p w14:paraId="33FDE371" w14:textId="77777777" w:rsidR="00431FAA" w:rsidRPr="007E5632" w:rsidRDefault="00431FAA" w:rsidP="00437FC9">
                  <w:pPr>
                    <w:jc w:val="center"/>
                    <w:rPr>
                      <w:color w:val="000000"/>
                      <w:sz w:val="16"/>
                      <w:szCs w:val="16"/>
                    </w:rPr>
                  </w:pPr>
                </w:p>
              </w:tc>
              <w:tc>
                <w:tcPr>
                  <w:tcW w:w="973" w:type="pct"/>
                  <w:tcBorders>
                    <w:top w:val="nil"/>
                    <w:left w:val="nil"/>
                    <w:bottom w:val="single" w:sz="4" w:space="0" w:color="auto"/>
                    <w:right w:val="single" w:sz="4" w:space="0" w:color="auto"/>
                  </w:tcBorders>
                  <w:shd w:val="clear" w:color="auto" w:fill="auto"/>
                  <w:vAlign w:val="center"/>
                  <w:hideMark/>
                </w:tcPr>
                <w:p w14:paraId="2E0B339A" w14:textId="77777777" w:rsidR="00431FAA" w:rsidRPr="007E5632" w:rsidRDefault="00431FAA" w:rsidP="00437FC9">
                  <w:pPr>
                    <w:jc w:val="center"/>
                    <w:rPr>
                      <w:color w:val="000000"/>
                      <w:sz w:val="16"/>
                      <w:szCs w:val="16"/>
                    </w:rPr>
                  </w:pPr>
                </w:p>
              </w:tc>
            </w:tr>
            <w:tr w:rsidR="00431FAA" w:rsidRPr="007E5632" w14:paraId="5A4ABC62"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44D534D2" w14:textId="77777777" w:rsidR="00431FAA" w:rsidRPr="007E5632" w:rsidRDefault="00431FAA" w:rsidP="00431FAA">
                  <w:pPr>
                    <w:rPr>
                      <w:color w:val="000000"/>
                      <w:sz w:val="16"/>
                      <w:szCs w:val="16"/>
                    </w:rPr>
                  </w:pPr>
                  <w:r w:rsidRPr="007E5632">
                    <w:rPr>
                      <w:color w:val="000000"/>
                      <w:sz w:val="16"/>
                      <w:szCs w:val="16"/>
                    </w:rPr>
                    <w:t>ВЦП «Капитальный ремонт, ремонт и содержание автомобильных дорог общего пользования федерального значения»</w:t>
                  </w:r>
                </w:p>
              </w:tc>
              <w:tc>
                <w:tcPr>
                  <w:tcW w:w="1542" w:type="pct"/>
                  <w:tcBorders>
                    <w:top w:val="nil"/>
                    <w:left w:val="nil"/>
                    <w:bottom w:val="single" w:sz="4" w:space="0" w:color="auto"/>
                    <w:right w:val="single" w:sz="4" w:space="0" w:color="auto"/>
                  </w:tcBorders>
                  <w:shd w:val="clear" w:color="auto" w:fill="auto"/>
                  <w:vAlign w:val="center"/>
                  <w:hideMark/>
                </w:tcPr>
                <w:p w14:paraId="425839E0"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4DB11B31" w14:textId="77777777" w:rsidR="00431FAA" w:rsidRPr="007E5632" w:rsidRDefault="00431FAA" w:rsidP="00437FC9">
                  <w:pPr>
                    <w:jc w:val="center"/>
                    <w:rPr>
                      <w:color w:val="000000"/>
                      <w:sz w:val="16"/>
                      <w:szCs w:val="16"/>
                    </w:rPr>
                  </w:pPr>
                  <w:r w:rsidRPr="007E5632">
                    <w:rPr>
                      <w:color w:val="000000"/>
                      <w:sz w:val="16"/>
                      <w:szCs w:val="16"/>
                    </w:rPr>
                    <w:t>344 364 442,7</w:t>
                  </w:r>
                </w:p>
              </w:tc>
              <w:tc>
                <w:tcPr>
                  <w:tcW w:w="973" w:type="pct"/>
                  <w:tcBorders>
                    <w:top w:val="nil"/>
                    <w:left w:val="nil"/>
                    <w:bottom w:val="single" w:sz="4" w:space="0" w:color="auto"/>
                    <w:right w:val="single" w:sz="4" w:space="0" w:color="auto"/>
                  </w:tcBorders>
                  <w:shd w:val="clear" w:color="auto" w:fill="auto"/>
                  <w:vAlign w:val="center"/>
                  <w:hideMark/>
                </w:tcPr>
                <w:p w14:paraId="1E6D1852" w14:textId="77777777" w:rsidR="00431FAA" w:rsidRPr="007E5632" w:rsidRDefault="00431FAA" w:rsidP="00437FC9">
                  <w:pPr>
                    <w:jc w:val="center"/>
                    <w:rPr>
                      <w:color w:val="000000"/>
                      <w:sz w:val="16"/>
                      <w:szCs w:val="16"/>
                    </w:rPr>
                  </w:pPr>
                  <w:r w:rsidRPr="007E5632">
                    <w:rPr>
                      <w:color w:val="000000"/>
                      <w:sz w:val="16"/>
                      <w:szCs w:val="16"/>
                    </w:rPr>
                    <w:t>345 662 803,1</w:t>
                  </w:r>
                </w:p>
              </w:tc>
            </w:tr>
            <w:tr w:rsidR="00431FAA" w:rsidRPr="007E5632" w14:paraId="29F6703E"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0029D718"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602D5EE0"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479DA931" w14:textId="77777777" w:rsidR="00431FAA" w:rsidRPr="007E5632" w:rsidRDefault="00431FAA" w:rsidP="00437FC9">
                  <w:pPr>
                    <w:jc w:val="center"/>
                    <w:rPr>
                      <w:color w:val="000000"/>
                      <w:sz w:val="16"/>
                      <w:szCs w:val="16"/>
                    </w:rPr>
                  </w:pPr>
                  <w:r w:rsidRPr="007E5632">
                    <w:rPr>
                      <w:color w:val="000000"/>
                      <w:sz w:val="16"/>
                      <w:szCs w:val="16"/>
                    </w:rPr>
                    <w:t>344 364 442,7</w:t>
                  </w:r>
                </w:p>
              </w:tc>
              <w:tc>
                <w:tcPr>
                  <w:tcW w:w="973" w:type="pct"/>
                  <w:tcBorders>
                    <w:top w:val="nil"/>
                    <w:left w:val="nil"/>
                    <w:bottom w:val="single" w:sz="4" w:space="0" w:color="auto"/>
                    <w:right w:val="single" w:sz="4" w:space="0" w:color="auto"/>
                  </w:tcBorders>
                  <w:shd w:val="clear" w:color="auto" w:fill="auto"/>
                  <w:noWrap/>
                  <w:vAlign w:val="center"/>
                  <w:hideMark/>
                </w:tcPr>
                <w:p w14:paraId="0670A1A8" w14:textId="77777777" w:rsidR="00431FAA" w:rsidRPr="007E5632" w:rsidRDefault="00431FAA" w:rsidP="00437FC9">
                  <w:pPr>
                    <w:jc w:val="center"/>
                    <w:rPr>
                      <w:sz w:val="16"/>
                      <w:szCs w:val="16"/>
                    </w:rPr>
                  </w:pPr>
                  <w:r w:rsidRPr="007E5632">
                    <w:rPr>
                      <w:sz w:val="16"/>
                      <w:szCs w:val="16"/>
                    </w:rPr>
                    <w:t>345 662 803,13</w:t>
                  </w:r>
                </w:p>
              </w:tc>
            </w:tr>
            <w:tr w:rsidR="00431FAA" w:rsidRPr="007E5632" w14:paraId="559BBEDB"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6E3CB590" w14:textId="77777777" w:rsidR="00431FAA" w:rsidRPr="007E5632" w:rsidRDefault="00431FAA" w:rsidP="00431FAA">
                  <w:pPr>
                    <w:rPr>
                      <w:color w:val="000000"/>
                      <w:sz w:val="16"/>
                      <w:szCs w:val="16"/>
                    </w:rPr>
                  </w:pPr>
                  <w:r w:rsidRPr="007E5632">
                    <w:rPr>
                      <w:color w:val="000000"/>
                      <w:sz w:val="16"/>
                      <w:szCs w:val="16"/>
                    </w:rPr>
                    <w:t xml:space="preserve">ВЦП «Содействие развитию автомобильных дорог регионального, </w:t>
                  </w:r>
                  <w:r w:rsidRPr="007E5632">
                    <w:rPr>
                      <w:color w:val="000000"/>
                      <w:sz w:val="16"/>
                      <w:szCs w:val="16"/>
                    </w:rPr>
                    <w:lastRenderedPageBreak/>
                    <w:t>межмуниципального и местного значения»</w:t>
                  </w:r>
                </w:p>
              </w:tc>
              <w:tc>
                <w:tcPr>
                  <w:tcW w:w="1542" w:type="pct"/>
                  <w:tcBorders>
                    <w:top w:val="nil"/>
                    <w:left w:val="nil"/>
                    <w:bottom w:val="single" w:sz="4" w:space="0" w:color="auto"/>
                    <w:right w:val="single" w:sz="4" w:space="0" w:color="auto"/>
                  </w:tcBorders>
                  <w:shd w:val="clear" w:color="auto" w:fill="auto"/>
                  <w:vAlign w:val="center"/>
                  <w:hideMark/>
                </w:tcPr>
                <w:p w14:paraId="2A0E5A9D" w14:textId="77777777" w:rsidR="00431FAA" w:rsidRPr="007E5632" w:rsidRDefault="00431FAA" w:rsidP="00431FAA">
                  <w:pPr>
                    <w:rPr>
                      <w:color w:val="000000"/>
                      <w:sz w:val="16"/>
                      <w:szCs w:val="16"/>
                    </w:rPr>
                  </w:pPr>
                  <w:r w:rsidRPr="007E5632">
                    <w:rPr>
                      <w:color w:val="000000"/>
                      <w:sz w:val="16"/>
                      <w:szCs w:val="16"/>
                    </w:rPr>
                    <w:lastRenderedPageBreak/>
                    <w:t>Всего:</w:t>
                  </w:r>
                </w:p>
              </w:tc>
              <w:tc>
                <w:tcPr>
                  <w:tcW w:w="1057" w:type="pct"/>
                  <w:tcBorders>
                    <w:top w:val="nil"/>
                    <w:left w:val="nil"/>
                    <w:bottom w:val="single" w:sz="4" w:space="0" w:color="auto"/>
                    <w:right w:val="single" w:sz="4" w:space="0" w:color="auto"/>
                  </w:tcBorders>
                  <w:shd w:val="clear" w:color="auto" w:fill="auto"/>
                  <w:vAlign w:val="center"/>
                  <w:hideMark/>
                </w:tcPr>
                <w:p w14:paraId="03B6F1E9" w14:textId="77777777" w:rsidR="00431FAA" w:rsidRPr="007E5632" w:rsidRDefault="008A2880" w:rsidP="00437FC9">
                  <w:pPr>
                    <w:jc w:val="center"/>
                    <w:rPr>
                      <w:color w:val="000000"/>
                      <w:sz w:val="16"/>
                      <w:szCs w:val="16"/>
                    </w:rPr>
                  </w:pPr>
                  <w:r w:rsidRPr="007E5632">
                    <w:rPr>
                      <w:color w:val="000000"/>
                      <w:sz w:val="16"/>
                      <w:szCs w:val="16"/>
                    </w:rPr>
                    <w:t>81 040 858</w:t>
                  </w:r>
                </w:p>
              </w:tc>
              <w:tc>
                <w:tcPr>
                  <w:tcW w:w="973" w:type="pct"/>
                  <w:tcBorders>
                    <w:top w:val="nil"/>
                    <w:left w:val="nil"/>
                    <w:bottom w:val="single" w:sz="4" w:space="0" w:color="auto"/>
                    <w:right w:val="single" w:sz="4" w:space="0" w:color="auto"/>
                  </w:tcBorders>
                  <w:shd w:val="clear" w:color="auto" w:fill="auto"/>
                  <w:vAlign w:val="center"/>
                  <w:hideMark/>
                </w:tcPr>
                <w:p w14:paraId="1C6B25F4" w14:textId="77777777" w:rsidR="00431FAA" w:rsidRPr="007E5632" w:rsidRDefault="00431FAA" w:rsidP="00437FC9">
                  <w:pPr>
                    <w:jc w:val="center"/>
                    <w:rPr>
                      <w:color w:val="000000"/>
                      <w:sz w:val="16"/>
                      <w:szCs w:val="16"/>
                    </w:rPr>
                  </w:pPr>
                  <w:r w:rsidRPr="007E5632">
                    <w:rPr>
                      <w:color w:val="000000"/>
                      <w:sz w:val="16"/>
                      <w:szCs w:val="16"/>
                    </w:rPr>
                    <w:t>162 615 369,8</w:t>
                  </w:r>
                </w:p>
              </w:tc>
            </w:tr>
            <w:tr w:rsidR="00431FAA" w:rsidRPr="007E5632" w14:paraId="73D6A39D"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52F5C0C2"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38F0AD37"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noWrap/>
                  <w:vAlign w:val="center"/>
                  <w:hideMark/>
                </w:tcPr>
                <w:p w14:paraId="0431EF8D" w14:textId="77777777" w:rsidR="00431FAA" w:rsidRPr="007E5632" w:rsidRDefault="00431FAA" w:rsidP="00437FC9">
                  <w:pPr>
                    <w:jc w:val="center"/>
                    <w:rPr>
                      <w:color w:val="000000"/>
                      <w:sz w:val="16"/>
                      <w:szCs w:val="16"/>
                    </w:rPr>
                  </w:pPr>
                  <w:r w:rsidRPr="007E5632">
                    <w:rPr>
                      <w:color w:val="000000"/>
                      <w:sz w:val="16"/>
                      <w:szCs w:val="16"/>
                    </w:rPr>
                    <w:t>71 912 089,5</w:t>
                  </w:r>
                </w:p>
              </w:tc>
              <w:tc>
                <w:tcPr>
                  <w:tcW w:w="973" w:type="pct"/>
                  <w:tcBorders>
                    <w:top w:val="nil"/>
                    <w:left w:val="nil"/>
                    <w:bottom w:val="single" w:sz="4" w:space="0" w:color="auto"/>
                    <w:right w:val="single" w:sz="4" w:space="0" w:color="auto"/>
                  </w:tcBorders>
                  <w:shd w:val="clear" w:color="auto" w:fill="auto"/>
                  <w:noWrap/>
                  <w:vAlign w:val="center"/>
                  <w:hideMark/>
                </w:tcPr>
                <w:p w14:paraId="0ABF9C2A" w14:textId="77777777" w:rsidR="00431FAA" w:rsidRPr="007E5632" w:rsidRDefault="00431FAA" w:rsidP="00437FC9">
                  <w:pPr>
                    <w:jc w:val="center"/>
                    <w:rPr>
                      <w:sz w:val="16"/>
                      <w:szCs w:val="16"/>
                    </w:rPr>
                  </w:pPr>
                  <w:r w:rsidRPr="007E5632">
                    <w:rPr>
                      <w:sz w:val="16"/>
                      <w:szCs w:val="16"/>
                    </w:rPr>
                    <w:t>155 288 673,62</w:t>
                  </w:r>
                </w:p>
              </w:tc>
            </w:tr>
            <w:tr w:rsidR="00431FAA" w:rsidRPr="007E5632" w14:paraId="2D9B9125"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0C4FAC42"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67901AF1" w14:textId="77777777" w:rsidR="00431FAA" w:rsidRPr="007E5632" w:rsidRDefault="00431FAA" w:rsidP="00431FAA">
                  <w:pPr>
                    <w:rPr>
                      <w:color w:val="000000"/>
                      <w:sz w:val="16"/>
                      <w:szCs w:val="16"/>
                    </w:rPr>
                  </w:pPr>
                  <w:r w:rsidRPr="007E5632">
                    <w:rPr>
                      <w:color w:val="000000"/>
                      <w:sz w:val="16"/>
                      <w:szCs w:val="16"/>
                    </w:rPr>
                    <w:t>бюджеты субъектов</w:t>
                  </w:r>
                  <w:r w:rsidR="009E06C5">
                    <w:rPr>
                      <w:color w:val="000000"/>
                      <w:sz w:val="16"/>
                      <w:szCs w:val="16"/>
                    </w:rPr>
                    <w:t xml:space="preserve"> </w:t>
                  </w:r>
                  <w:r w:rsidRPr="007E5632">
                    <w:rPr>
                      <w:color w:val="000000"/>
                      <w:sz w:val="16"/>
                      <w:szCs w:val="16"/>
                    </w:rPr>
                    <w:t xml:space="preserve">Российской Федерации </w:t>
                  </w:r>
                </w:p>
              </w:tc>
              <w:tc>
                <w:tcPr>
                  <w:tcW w:w="1057" w:type="pct"/>
                  <w:tcBorders>
                    <w:top w:val="nil"/>
                    <w:left w:val="nil"/>
                    <w:bottom w:val="single" w:sz="4" w:space="0" w:color="auto"/>
                    <w:right w:val="single" w:sz="4" w:space="0" w:color="auto"/>
                  </w:tcBorders>
                  <w:shd w:val="clear" w:color="auto" w:fill="auto"/>
                  <w:noWrap/>
                  <w:vAlign w:val="center"/>
                  <w:hideMark/>
                </w:tcPr>
                <w:p w14:paraId="1E668DE2" w14:textId="77777777" w:rsidR="00431FAA" w:rsidRPr="007E5632" w:rsidRDefault="00431FAA" w:rsidP="00437FC9">
                  <w:pPr>
                    <w:jc w:val="center"/>
                    <w:rPr>
                      <w:color w:val="000000"/>
                      <w:sz w:val="16"/>
                      <w:szCs w:val="16"/>
                    </w:rPr>
                  </w:pPr>
                  <w:r w:rsidRPr="007E5632">
                    <w:rPr>
                      <w:color w:val="000000"/>
                      <w:sz w:val="16"/>
                      <w:szCs w:val="16"/>
                    </w:rPr>
                    <w:t>9 128 768,50</w:t>
                  </w:r>
                </w:p>
              </w:tc>
              <w:tc>
                <w:tcPr>
                  <w:tcW w:w="973" w:type="pct"/>
                  <w:tcBorders>
                    <w:top w:val="nil"/>
                    <w:left w:val="nil"/>
                    <w:bottom w:val="single" w:sz="4" w:space="0" w:color="auto"/>
                    <w:right w:val="single" w:sz="4" w:space="0" w:color="auto"/>
                  </w:tcBorders>
                  <w:shd w:val="clear" w:color="auto" w:fill="auto"/>
                  <w:noWrap/>
                  <w:vAlign w:val="center"/>
                  <w:hideMark/>
                </w:tcPr>
                <w:p w14:paraId="5F5DD404" w14:textId="77777777" w:rsidR="00431FAA" w:rsidRPr="007E5632" w:rsidRDefault="00431FAA" w:rsidP="00437FC9">
                  <w:pPr>
                    <w:jc w:val="center"/>
                    <w:rPr>
                      <w:color w:val="000000"/>
                      <w:sz w:val="16"/>
                      <w:szCs w:val="16"/>
                    </w:rPr>
                  </w:pPr>
                  <w:r w:rsidRPr="007E5632">
                    <w:rPr>
                      <w:color w:val="000000"/>
                      <w:sz w:val="16"/>
                      <w:szCs w:val="16"/>
                    </w:rPr>
                    <w:t>7 326 696,22</w:t>
                  </w:r>
                </w:p>
              </w:tc>
            </w:tr>
            <w:tr w:rsidR="00431FAA" w:rsidRPr="007E5632" w14:paraId="73AEAFB2"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441BFD4D" w14:textId="77777777" w:rsidR="00431FAA" w:rsidRPr="007E5632" w:rsidRDefault="00431FAA" w:rsidP="00431FAA">
                  <w:pPr>
                    <w:rPr>
                      <w:color w:val="000000"/>
                      <w:sz w:val="16"/>
                      <w:szCs w:val="16"/>
                    </w:rPr>
                  </w:pPr>
                  <w:r w:rsidRPr="007E5632">
                    <w:rPr>
                      <w:color w:val="000000"/>
                      <w:sz w:val="16"/>
                      <w:szCs w:val="16"/>
                    </w:rPr>
                    <w:t>ВЦП «Доверительное управление федеральными автомобильными дорогами общего пользования Государственной компанией «Р</w:t>
                  </w:r>
                  <w:r w:rsidR="008511A0">
                    <w:rPr>
                      <w:color w:val="000000"/>
                      <w:sz w:val="16"/>
                      <w:szCs w:val="16"/>
                    </w:rPr>
                    <w:t>оссийские автомобильные дороги»</w:t>
                  </w:r>
                </w:p>
              </w:tc>
              <w:tc>
                <w:tcPr>
                  <w:tcW w:w="1542" w:type="pct"/>
                  <w:tcBorders>
                    <w:top w:val="nil"/>
                    <w:left w:val="nil"/>
                    <w:bottom w:val="single" w:sz="4" w:space="0" w:color="auto"/>
                    <w:right w:val="single" w:sz="4" w:space="0" w:color="auto"/>
                  </w:tcBorders>
                  <w:shd w:val="clear" w:color="auto" w:fill="auto"/>
                  <w:vAlign w:val="center"/>
                  <w:hideMark/>
                </w:tcPr>
                <w:p w14:paraId="00D14A0B"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78123E04" w14:textId="77777777" w:rsidR="00431FAA" w:rsidRPr="007E5632" w:rsidRDefault="00431FAA" w:rsidP="00437FC9">
                  <w:pPr>
                    <w:jc w:val="center"/>
                    <w:rPr>
                      <w:color w:val="000000"/>
                      <w:sz w:val="16"/>
                      <w:szCs w:val="16"/>
                    </w:rPr>
                  </w:pPr>
                  <w:r w:rsidRPr="007E5632">
                    <w:rPr>
                      <w:color w:val="000000"/>
                      <w:sz w:val="16"/>
                      <w:szCs w:val="16"/>
                    </w:rPr>
                    <w:t>78 311 861,8</w:t>
                  </w:r>
                </w:p>
              </w:tc>
              <w:tc>
                <w:tcPr>
                  <w:tcW w:w="973" w:type="pct"/>
                  <w:tcBorders>
                    <w:top w:val="nil"/>
                    <w:left w:val="nil"/>
                    <w:bottom w:val="single" w:sz="4" w:space="0" w:color="auto"/>
                    <w:right w:val="single" w:sz="4" w:space="0" w:color="auto"/>
                  </w:tcBorders>
                  <w:shd w:val="clear" w:color="auto" w:fill="auto"/>
                  <w:vAlign w:val="center"/>
                  <w:hideMark/>
                </w:tcPr>
                <w:p w14:paraId="6EE21E3B" w14:textId="77777777" w:rsidR="00431FAA" w:rsidRPr="007E5632" w:rsidRDefault="00431FAA" w:rsidP="00437FC9">
                  <w:pPr>
                    <w:jc w:val="center"/>
                    <w:rPr>
                      <w:color w:val="000000"/>
                      <w:sz w:val="16"/>
                      <w:szCs w:val="16"/>
                    </w:rPr>
                  </w:pPr>
                  <w:r w:rsidRPr="007E5632">
                    <w:rPr>
                      <w:color w:val="000000"/>
                      <w:sz w:val="16"/>
                      <w:szCs w:val="16"/>
                    </w:rPr>
                    <w:t>137 043 365,5</w:t>
                  </w:r>
                </w:p>
              </w:tc>
            </w:tr>
            <w:tr w:rsidR="00431FAA" w:rsidRPr="007E5632" w14:paraId="00CFC3E3"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0F974005"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387FB923"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16EE4BD5" w14:textId="77777777" w:rsidR="00431FAA" w:rsidRPr="007E5632" w:rsidRDefault="00431FAA" w:rsidP="00437FC9">
                  <w:pPr>
                    <w:jc w:val="center"/>
                    <w:rPr>
                      <w:color w:val="000000"/>
                      <w:sz w:val="16"/>
                      <w:szCs w:val="16"/>
                    </w:rPr>
                  </w:pPr>
                  <w:r w:rsidRPr="007E5632">
                    <w:rPr>
                      <w:color w:val="000000"/>
                      <w:sz w:val="16"/>
                      <w:szCs w:val="16"/>
                    </w:rPr>
                    <w:t>49 827 210,9</w:t>
                  </w:r>
                </w:p>
              </w:tc>
              <w:tc>
                <w:tcPr>
                  <w:tcW w:w="973" w:type="pct"/>
                  <w:tcBorders>
                    <w:top w:val="nil"/>
                    <w:left w:val="nil"/>
                    <w:bottom w:val="single" w:sz="4" w:space="0" w:color="auto"/>
                    <w:right w:val="single" w:sz="4" w:space="0" w:color="auto"/>
                  </w:tcBorders>
                  <w:shd w:val="clear" w:color="auto" w:fill="auto"/>
                  <w:vAlign w:val="center"/>
                  <w:hideMark/>
                </w:tcPr>
                <w:p w14:paraId="4EDFF53B" w14:textId="77777777" w:rsidR="00431FAA" w:rsidRPr="007E5632" w:rsidRDefault="00431FAA" w:rsidP="00437FC9">
                  <w:pPr>
                    <w:jc w:val="center"/>
                    <w:rPr>
                      <w:color w:val="000000"/>
                      <w:sz w:val="16"/>
                      <w:szCs w:val="16"/>
                    </w:rPr>
                  </w:pPr>
                  <w:r w:rsidRPr="007E5632">
                    <w:rPr>
                      <w:color w:val="000000"/>
                      <w:sz w:val="16"/>
                      <w:szCs w:val="16"/>
                    </w:rPr>
                    <w:t>76 016 676,8</w:t>
                  </w:r>
                </w:p>
              </w:tc>
            </w:tr>
            <w:tr w:rsidR="00431FAA" w:rsidRPr="007E5632" w14:paraId="74181C17"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3D9A7AB6"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6A626824" w14:textId="77777777" w:rsidR="00431FAA" w:rsidRPr="007E5632" w:rsidRDefault="009E06C5" w:rsidP="00431FAA">
                  <w:pPr>
                    <w:rPr>
                      <w:color w:val="000000"/>
                      <w:sz w:val="16"/>
                      <w:szCs w:val="16"/>
                    </w:rPr>
                  </w:pPr>
                  <w:r>
                    <w:rPr>
                      <w:color w:val="000000"/>
                      <w:sz w:val="16"/>
                      <w:szCs w:val="16"/>
                    </w:rPr>
                    <w:t>средства юридических лиц,</w:t>
                  </w:r>
                  <w:r>
                    <w:rPr>
                      <w:color w:val="000000"/>
                      <w:sz w:val="16"/>
                      <w:szCs w:val="16"/>
                    </w:rPr>
                    <w:br/>
                  </w:r>
                  <w:r w:rsidR="00431FAA" w:rsidRPr="007E5632">
                    <w:rPr>
                      <w:color w:val="000000"/>
                      <w:sz w:val="16"/>
                      <w:szCs w:val="16"/>
                    </w:rPr>
                    <w:t>в том числе:</w:t>
                  </w:r>
                </w:p>
              </w:tc>
              <w:tc>
                <w:tcPr>
                  <w:tcW w:w="1057" w:type="pct"/>
                  <w:tcBorders>
                    <w:top w:val="nil"/>
                    <w:left w:val="nil"/>
                    <w:bottom w:val="single" w:sz="4" w:space="0" w:color="auto"/>
                    <w:right w:val="single" w:sz="4" w:space="0" w:color="auto"/>
                  </w:tcBorders>
                  <w:shd w:val="clear" w:color="auto" w:fill="auto"/>
                  <w:vAlign w:val="center"/>
                  <w:hideMark/>
                </w:tcPr>
                <w:p w14:paraId="5C421214" w14:textId="77777777" w:rsidR="00431FAA" w:rsidRPr="007E5632" w:rsidRDefault="00431FAA" w:rsidP="00437FC9">
                  <w:pPr>
                    <w:jc w:val="center"/>
                    <w:rPr>
                      <w:color w:val="000000"/>
                      <w:sz w:val="16"/>
                      <w:szCs w:val="16"/>
                    </w:rPr>
                  </w:pPr>
                  <w:r w:rsidRPr="007E5632">
                    <w:rPr>
                      <w:color w:val="000000"/>
                      <w:sz w:val="16"/>
                      <w:szCs w:val="16"/>
                    </w:rPr>
                    <w:t>28 484 650,9</w:t>
                  </w:r>
                </w:p>
              </w:tc>
              <w:tc>
                <w:tcPr>
                  <w:tcW w:w="973" w:type="pct"/>
                  <w:tcBorders>
                    <w:top w:val="nil"/>
                    <w:left w:val="nil"/>
                    <w:bottom w:val="single" w:sz="4" w:space="0" w:color="auto"/>
                    <w:right w:val="single" w:sz="4" w:space="0" w:color="auto"/>
                  </w:tcBorders>
                  <w:shd w:val="clear" w:color="auto" w:fill="auto"/>
                  <w:vAlign w:val="center"/>
                  <w:hideMark/>
                </w:tcPr>
                <w:p w14:paraId="6DBC83C5" w14:textId="77777777" w:rsidR="00431FAA" w:rsidRPr="007E5632" w:rsidRDefault="00431FAA" w:rsidP="00437FC9">
                  <w:pPr>
                    <w:jc w:val="center"/>
                    <w:rPr>
                      <w:color w:val="000000"/>
                      <w:sz w:val="16"/>
                      <w:szCs w:val="16"/>
                    </w:rPr>
                  </w:pPr>
                  <w:r w:rsidRPr="007E5632">
                    <w:rPr>
                      <w:color w:val="000000"/>
                      <w:sz w:val="16"/>
                      <w:szCs w:val="16"/>
                    </w:rPr>
                    <w:t>61 026 688,7</w:t>
                  </w:r>
                </w:p>
              </w:tc>
            </w:tr>
            <w:tr w:rsidR="00431FAA" w:rsidRPr="007E5632" w14:paraId="24AAE82B"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5BFAA48D"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39879B5A" w14:textId="77777777" w:rsidR="00431FAA" w:rsidRPr="007E5632" w:rsidRDefault="008511A0" w:rsidP="00431FAA">
                  <w:pPr>
                    <w:rPr>
                      <w:color w:val="000000"/>
                      <w:sz w:val="16"/>
                      <w:szCs w:val="16"/>
                    </w:rPr>
                  </w:pPr>
                  <w:r>
                    <w:rPr>
                      <w:color w:val="000000"/>
                      <w:sz w:val="16"/>
                      <w:szCs w:val="16"/>
                    </w:rPr>
                    <w:t>ГК «Автодор»</w:t>
                  </w:r>
                </w:p>
              </w:tc>
              <w:tc>
                <w:tcPr>
                  <w:tcW w:w="1057" w:type="pct"/>
                  <w:tcBorders>
                    <w:top w:val="nil"/>
                    <w:left w:val="nil"/>
                    <w:bottom w:val="single" w:sz="4" w:space="0" w:color="auto"/>
                    <w:right w:val="single" w:sz="4" w:space="0" w:color="auto"/>
                  </w:tcBorders>
                  <w:shd w:val="clear" w:color="auto" w:fill="auto"/>
                  <w:vAlign w:val="center"/>
                  <w:hideMark/>
                </w:tcPr>
                <w:p w14:paraId="225F9547" w14:textId="77777777" w:rsidR="00431FAA" w:rsidRPr="007E5632" w:rsidRDefault="00431FAA" w:rsidP="00437FC9">
                  <w:pPr>
                    <w:jc w:val="center"/>
                    <w:rPr>
                      <w:color w:val="000000"/>
                      <w:sz w:val="16"/>
                      <w:szCs w:val="16"/>
                    </w:rPr>
                  </w:pPr>
                  <w:r w:rsidRPr="007E5632">
                    <w:rPr>
                      <w:color w:val="000000"/>
                      <w:sz w:val="16"/>
                      <w:szCs w:val="16"/>
                    </w:rPr>
                    <w:t>28 484 650,9</w:t>
                  </w:r>
                </w:p>
              </w:tc>
              <w:tc>
                <w:tcPr>
                  <w:tcW w:w="973" w:type="pct"/>
                  <w:tcBorders>
                    <w:top w:val="nil"/>
                    <w:left w:val="nil"/>
                    <w:bottom w:val="single" w:sz="4" w:space="0" w:color="auto"/>
                    <w:right w:val="single" w:sz="4" w:space="0" w:color="auto"/>
                  </w:tcBorders>
                  <w:shd w:val="clear" w:color="auto" w:fill="auto"/>
                  <w:vAlign w:val="center"/>
                  <w:hideMark/>
                </w:tcPr>
                <w:p w14:paraId="47EE8681" w14:textId="77777777" w:rsidR="00431FAA" w:rsidRPr="007E5632" w:rsidRDefault="00431FAA" w:rsidP="00437FC9">
                  <w:pPr>
                    <w:jc w:val="center"/>
                    <w:rPr>
                      <w:color w:val="000000"/>
                      <w:sz w:val="16"/>
                      <w:szCs w:val="16"/>
                    </w:rPr>
                  </w:pPr>
                  <w:r w:rsidRPr="007E5632">
                    <w:rPr>
                      <w:color w:val="000000"/>
                      <w:sz w:val="16"/>
                      <w:szCs w:val="16"/>
                    </w:rPr>
                    <w:t>61 026 688,7</w:t>
                  </w:r>
                </w:p>
              </w:tc>
            </w:tr>
            <w:tr w:rsidR="00431FAA" w:rsidRPr="007E5632" w14:paraId="45147455"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4B998346" w14:textId="77777777" w:rsidR="00431FAA" w:rsidRPr="007E5632" w:rsidRDefault="00431FAA" w:rsidP="00431FAA">
                  <w:pPr>
                    <w:rPr>
                      <w:color w:val="000000"/>
                      <w:sz w:val="16"/>
                      <w:szCs w:val="16"/>
                    </w:rPr>
                  </w:pPr>
                  <w:r w:rsidRPr="007E5632">
                    <w:rPr>
                      <w:color w:val="000000"/>
                      <w:sz w:val="16"/>
                      <w:szCs w:val="16"/>
                    </w:rPr>
                    <w:t>ВЦП «Организационное, информационное и научное обеспечение реализации подпрограммы «Дорожное хозяйство»</w:t>
                  </w:r>
                </w:p>
              </w:tc>
              <w:tc>
                <w:tcPr>
                  <w:tcW w:w="1542" w:type="pct"/>
                  <w:tcBorders>
                    <w:top w:val="nil"/>
                    <w:left w:val="nil"/>
                    <w:bottom w:val="single" w:sz="4" w:space="0" w:color="auto"/>
                    <w:right w:val="single" w:sz="4" w:space="0" w:color="auto"/>
                  </w:tcBorders>
                  <w:shd w:val="clear" w:color="auto" w:fill="auto"/>
                  <w:vAlign w:val="center"/>
                  <w:hideMark/>
                </w:tcPr>
                <w:p w14:paraId="5B4E0379"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5AE81A23" w14:textId="77777777" w:rsidR="00431FAA" w:rsidRPr="007E5632" w:rsidRDefault="00431FAA" w:rsidP="00437FC9">
                  <w:pPr>
                    <w:jc w:val="center"/>
                    <w:rPr>
                      <w:color w:val="000000"/>
                      <w:sz w:val="16"/>
                      <w:szCs w:val="16"/>
                    </w:rPr>
                  </w:pPr>
                  <w:r w:rsidRPr="007E5632">
                    <w:rPr>
                      <w:color w:val="000000"/>
                      <w:sz w:val="16"/>
                      <w:szCs w:val="16"/>
                    </w:rPr>
                    <w:t>26 297 911,3</w:t>
                  </w:r>
                </w:p>
              </w:tc>
              <w:tc>
                <w:tcPr>
                  <w:tcW w:w="973" w:type="pct"/>
                  <w:tcBorders>
                    <w:top w:val="nil"/>
                    <w:left w:val="nil"/>
                    <w:bottom w:val="single" w:sz="4" w:space="0" w:color="auto"/>
                    <w:right w:val="single" w:sz="4" w:space="0" w:color="auto"/>
                  </w:tcBorders>
                  <w:shd w:val="clear" w:color="auto" w:fill="auto"/>
                  <w:vAlign w:val="center"/>
                  <w:hideMark/>
                </w:tcPr>
                <w:p w14:paraId="153FA11C" w14:textId="77777777" w:rsidR="00431FAA" w:rsidRPr="007E5632" w:rsidRDefault="00431FAA" w:rsidP="00437FC9">
                  <w:pPr>
                    <w:jc w:val="center"/>
                    <w:rPr>
                      <w:color w:val="000000"/>
                      <w:sz w:val="16"/>
                      <w:szCs w:val="16"/>
                    </w:rPr>
                  </w:pPr>
                  <w:r w:rsidRPr="007E5632">
                    <w:rPr>
                      <w:color w:val="000000"/>
                      <w:sz w:val="16"/>
                      <w:szCs w:val="16"/>
                    </w:rPr>
                    <w:t>25 088 489,9</w:t>
                  </w:r>
                </w:p>
              </w:tc>
            </w:tr>
            <w:tr w:rsidR="00431FAA" w:rsidRPr="007E5632" w14:paraId="3AC6DE9B"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3CBFAD75"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206E2D69"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3DD0C8B2" w14:textId="77777777" w:rsidR="00431FAA" w:rsidRPr="007E5632" w:rsidRDefault="00431FAA" w:rsidP="00437FC9">
                  <w:pPr>
                    <w:jc w:val="center"/>
                    <w:rPr>
                      <w:color w:val="000000"/>
                      <w:sz w:val="16"/>
                      <w:szCs w:val="16"/>
                    </w:rPr>
                  </w:pPr>
                  <w:r w:rsidRPr="007E5632">
                    <w:rPr>
                      <w:color w:val="000000"/>
                      <w:sz w:val="16"/>
                      <w:szCs w:val="16"/>
                    </w:rPr>
                    <w:t>26 297 911,3</w:t>
                  </w:r>
                </w:p>
              </w:tc>
              <w:tc>
                <w:tcPr>
                  <w:tcW w:w="973" w:type="pct"/>
                  <w:tcBorders>
                    <w:top w:val="nil"/>
                    <w:left w:val="nil"/>
                    <w:bottom w:val="single" w:sz="4" w:space="0" w:color="auto"/>
                    <w:right w:val="single" w:sz="4" w:space="0" w:color="auto"/>
                  </w:tcBorders>
                  <w:shd w:val="clear" w:color="auto" w:fill="auto"/>
                  <w:vAlign w:val="center"/>
                  <w:hideMark/>
                </w:tcPr>
                <w:p w14:paraId="0DB02D4F" w14:textId="77777777" w:rsidR="00431FAA" w:rsidRPr="007E5632" w:rsidRDefault="00431FAA" w:rsidP="00437FC9">
                  <w:pPr>
                    <w:jc w:val="center"/>
                    <w:rPr>
                      <w:color w:val="000000"/>
                      <w:sz w:val="16"/>
                      <w:szCs w:val="16"/>
                    </w:rPr>
                  </w:pPr>
                  <w:r w:rsidRPr="007E5632">
                    <w:rPr>
                      <w:color w:val="000000"/>
                      <w:sz w:val="16"/>
                      <w:szCs w:val="16"/>
                    </w:rPr>
                    <w:t>25 088 489,9</w:t>
                  </w:r>
                </w:p>
              </w:tc>
            </w:tr>
            <w:tr w:rsidR="00431FAA" w:rsidRPr="007E5632" w14:paraId="6B896085"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7A56AEE8" w14:textId="77777777" w:rsidR="00431FAA" w:rsidRPr="007E5632" w:rsidRDefault="00431FAA" w:rsidP="00431FAA">
                  <w:pPr>
                    <w:rPr>
                      <w:color w:val="000000"/>
                      <w:sz w:val="16"/>
                      <w:szCs w:val="16"/>
                    </w:rPr>
                  </w:pPr>
                  <w:r w:rsidRPr="007E5632">
                    <w:rPr>
                      <w:color w:val="000000"/>
                      <w:sz w:val="16"/>
                      <w:szCs w:val="16"/>
                    </w:rPr>
                    <w:t>Основное мероприятие «Управление реализацией мероприятий в сфере дорожного хозяйства»</w:t>
                  </w:r>
                </w:p>
              </w:tc>
              <w:tc>
                <w:tcPr>
                  <w:tcW w:w="1542" w:type="pct"/>
                  <w:tcBorders>
                    <w:top w:val="nil"/>
                    <w:left w:val="nil"/>
                    <w:bottom w:val="single" w:sz="4" w:space="0" w:color="auto"/>
                    <w:right w:val="single" w:sz="4" w:space="0" w:color="auto"/>
                  </w:tcBorders>
                  <w:shd w:val="clear" w:color="auto" w:fill="auto"/>
                  <w:vAlign w:val="center"/>
                  <w:hideMark/>
                </w:tcPr>
                <w:p w14:paraId="6A80E8E0"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6E72B71C" w14:textId="77777777" w:rsidR="00431FAA" w:rsidRPr="007E5632" w:rsidRDefault="00431FAA" w:rsidP="00437FC9">
                  <w:pPr>
                    <w:jc w:val="center"/>
                    <w:rPr>
                      <w:color w:val="000000"/>
                      <w:sz w:val="16"/>
                      <w:szCs w:val="16"/>
                    </w:rPr>
                  </w:pPr>
                  <w:r w:rsidRPr="007E5632">
                    <w:rPr>
                      <w:color w:val="000000"/>
                      <w:sz w:val="16"/>
                      <w:szCs w:val="16"/>
                    </w:rPr>
                    <w:t>684 918,9</w:t>
                  </w:r>
                </w:p>
              </w:tc>
              <w:tc>
                <w:tcPr>
                  <w:tcW w:w="973" w:type="pct"/>
                  <w:tcBorders>
                    <w:top w:val="nil"/>
                    <w:left w:val="nil"/>
                    <w:bottom w:val="single" w:sz="4" w:space="0" w:color="auto"/>
                    <w:right w:val="single" w:sz="4" w:space="0" w:color="auto"/>
                  </w:tcBorders>
                  <w:shd w:val="clear" w:color="auto" w:fill="auto"/>
                  <w:vAlign w:val="center"/>
                  <w:hideMark/>
                </w:tcPr>
                <w:p w14:paraId="41E78FED" w14:textId="77777777" w:rsidR="00431FAA" w:rsidRPr="007E5632" w:rsidRDefault="00431FAA" w:rsidP="00437FC9">
                  <w:pPr>
                    <w:jc w:val="center"/>
                    <w:rPr>
                      <w:color w:val="000000"/>
                      <w:sz w:val="16"/>
                      <w:szCs w:val="16"/>
                    </w:rPr>
                  </w:pPr>
                  <w:r w:rsidRPr="007E5632">
                    <w:rPr>
                      <w:color w:val="000000"/>
                      <w:sz w:val="16"/>
                      <w:szCs w:val="16"/>
                    </w:rPr>
                    <w:t>449 027,4</w:t>
                  </w:r>
                </w:p>
              </w:tc>
            </w:tr>
            <w:tr w:rsidR="00431FAA" w:rsidRPr="007E5632" w14:paraId="0FBB2024"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1048BDF6"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51AC52B8"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5AEE3A34" w14:textId="77777777" w:rsidR="00431FAA" w:rsidRPr="007E5632" w:rsidRDefault="00431FAA" w:rsidP="00437FC9">
                  <w:pPr>
                    <w:jc w:val="center"/>
                    <w:rPr>
                      <w:color w:val="000000"/>
                      <w:sz w:val="16"/>
                      <w:szCs w:val="16"/>
                    </w:rPr>
                  </w:pPr>
                  <w:r w:rsidRPr="007E5632">
                    <w:rPr>
                      <w:color w:val="000000"/>
                      <w:sz w:val="16"/>
                      <w:szCs w:val="16"/>
                    </w:rPr>
                    <w:t>684 918,9</w:t>
                  </w:r>
                </w:p>
              </w:tc>
              <w:tc>
                <w:tcPr>
                  <w:tcW w:w="973" w:type="pct"/>
                  <w:tcBorders>
                    <w:top w:val="nil"/>
                    <w:left w:val="nil"/>
                    <w:bottom w:val="single" w:sz="4" w:space="0" w:color="auto"/>
                    <w:right w:val="single" w:sz="4" w:space="0" w:color="auto"/>
                  </w:tcBorders>
                  <w:shd w:val="clear" w:color="auto" w:fill="auto"/>
                  <w:vAlign w:val="center"/>
                  <w:hideMark/>
                </w:tcPr>
                <w:p w14:paraId="003BC32C" w14:textId="77777777" w:rsidR="00431FAA" w:rsidRPr="007E5632" w:rsidRDefault="00431FAA" w:rsidP="00437FC9">
                  <w:pPr>
                    <w:jc w:val="center"/>
                    <w:rPr>
                      <w:color w:val="000000"/>
                      <w:sz w:val="16"/>
                      <w:szCs w:val="16"/>
                    </w:rPr>
                  </w:pPr>
                  <w:r w:rsidRPr="007E5632">
                    <w:rPr>
                      <w:color w:val="000000"/>
                      <w:sz w:val="16"/>
                      <w:szCs w:val="16"/>
                    </w:rPr>
                    <w:t>449 027,4</w:t>
                  </w:r>
                </w:p>
              </w:tc>
            </w:tr>
            <w:tr w:rsidR="00431FAA" w:rsidRPr="007E5632" w14:paraId="5124940C"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18CCBE8D" w14:textId="77777777" w:rsidR="00431FAA" w:rsidRPr="007E5632" w:rsidRDefault="00431FAA" w:rsidP="00431FAA">
                  <w:pPr>
                    <w:rPr>
                      <w:color w:val="000000"/>
                      <w:sz w:val="16"/>
                      <w:szCs w:val="16"/>
                    </w:rPr>
                  </w:pPr>
                  <w:r w:rsidRPr="007E5632">
                    <w:rPr>
                      <w:color w:val="000000"/>
                      <w:sz w:val="16"/>
                      <w:szCs w:val="16"/>
                    </w:rPr>
                    <w:t>Подпрограмма «Гражданская авиация</w:t>
                  </w:r>
                  <w:r w:rsidR="009E06C5">
                    <w:rPr>
                      <w:color w:val="000000"/>
                      <w:sz w:val="16"/>
                      <w:szCs w:val="16"/>
                    </w:rPr>
                    <w:t xml:space="preserve"> и аэронавигационное </w:t>
                  </w:r>
                  <w:r w:rsidRPr="007E5632">
                    <w:rPr>
                      <w:color w:val="000000"/>
                      <w:sz w:val="16"/>
                      <w:szCs w:val="16"/>
                    </w:rPr>
                    <w:t>обслуживание»</w:t>
                  </w:r>
                </w:p>
              </w:tc>
              <w:tc>
                <w:tcPr>
                  <w:tcW w:w="1542" w:type="pct"/>
                  <w:tcBorders>
                    <w:top w:val="nil"/>
                    <w:left w:val="nil"/>
                    <w:bottom w:val="single" w:sz="4" w:space="0" w:color="auto"/>
                    <w:right w:val="single" w:sz="4" w:space="0" w:color="auto"/>
                  </w:tcBorders>
                  <w:shd w:val="clear" w:color="auto" w:fill="auto"/>
                  <w:vAlign w:val="center"/>
                  <w:hideMark/>
                </w:tcPr>
                <w:p w14:paraId="01B6F549"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62EC90D2" w14:textId="77777777" w:rsidR="00431FAA" w:rsidRPr="007E5632" w:rsidRDefault="00431FAA" w:rsidP="00437FC9">
                  <w:pPr>
                    <w:jc w:val="center"/>
                    <w:rPr>
                      <w:color w:val="000000"/>
                      <w:sz w:val="16"/>
                      <w:szCs w:val="16"/>
                    </w:rPr>
                  </w:pPr>
                  <w:r w:rsidRPr="007E5632">
                    <w:rPr>
                      <w:color w:val="000000"/>
                      <w:sz w:val="16"/>
                      <w:szCs w:val="16"/>
                    </w:rPr>
                    <w:t>70 660 538,1</w:t>
                  </w:r>
                </w:p>
              </w:tc>
              <w:tc>
                <w:tcPr>
                  <w:tcW w:w="973" w:type="pct"/>
                  <w:tcBorders>
                    <w:top w:val="nil"/>
                    <w:left w:val="nil"/>
                    <w:bottom w:val="single" w:sz="4" w:space="0" w:color="auto"/>
                    <w:right w:val="single" w:sz="4" w:space="0" w:color="auto"/>
                  </w:tcBorders>
                  <w:shd w:val="clear" w:color="auto" w:fill="auto"/>
                  <w:vAlign w:val="center"/>
                  <w:hideMark/>
                </w:tcPr>
                <w:p w14:paraId="287CA722" w14:textId="77777777" w:rsidR="00431FAA" w:rsidRPr="007E5632" w:rsidRDefault="00431FAA" w:rsidP="00437FC9">
                  <w:pPr>
                    <w:jc w:val="center"/>
                    <w:rPr>
                      <w:color w:val="000000"/>
                      <w:sz w:val="16"/>
                      <w:szCs w:val="16"/>
                    </w:rPr>
                  </w:pPr>
                  <w:r w:rsidRPr="007E5632">
                    <w:rPr>
                      <w:color w:val="000000"/>
                      <w:sz w:val="16"/>
                      <w:szCs w:val="16"/>
                    </w:rPr>
                    <w:t>59 891 189,3</w:t>
                  </w:r>
                </w:p>
              </w:tc>
            </w:tr>
            <w:tr w:rsidR="00431FAA" w:rsidRPr="007E5632" w14:paraId="2AB60D15"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03508241"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42A1AEB0" w14:textId="77777777" w:rsidR="00431FAA" w:rsidRPr="007E5632" w:rsidRDefault="00431FAA" w:rsidP="00431FAA">
                  <w:pPr>
                    <w:rPr>
                      <w:color w:val="000000"/>
                      <w:sz w:val="16"/>
                      <w:szCs w:val="16"/>
                    </w:rPr>
                  </w:pPr>
                  <w:r w:rsidRPr="007E5632">
                    <w:rPr>
                      <w:color w:val="000000"/>
                      <w:sz w:val="16"/>
                      <w:szCs w:val="16"/>
                    </w:rPr>
                    <w:t>федеральный бюджет</w:t>
                  </w:r>
                </w:p>
              </w:tc>
              <w:tc>
                <w:tcPr>
                  <w:tcW w:w="1057" w:type="pct"/>
                  <w:tcBorders>
                    <w:top w:val="nil"/>
                    <w:left w:val="nil"/>
                    <w:bottom w:val="single" w:sz="4" w:space="0" w:color="auto"/>
                    <w:right w:val="single" w:sz="4" w:space="0" w:color="auto"/>
                  </w:tcBorders>
                  <w:shd w:val="clear" w:color="auto" w:fill="auto"/>
                  <w:vAlign w:val="center"/>
                  <w:hideMark/>
                </w:tcPr>
                <w:p w14:paraId="4FB75CD2" w14:textId="77777777" w:rsidR="00431FAA" w:rsidRPr="007E5632" w:rsidRDefault="00431FAA" w:rsidP="00437FC9">
                  <w:pPr>
                    <w:jc w:val="center"/>
                    <w:rPr>
                      <w:color w:val="000000"/>
                      <w:sz w:val="16"/>
                      <w:szCs w:val="16"/>
                    </w:rPr>
                  </w:pPr>
                  <w:r w:rsidRPr="007E5632">
                    <w:rPr>
                      <w:color w:val="000000"/>
                      <w:sz w:val="16"/>
                      <w:szCs w:val="16"/>
                    </w:rPr>
                    <w:t>59 030 138,1</w:t>
                  </w:r>
                </w:p>
              </w:tc>
              <w:tc>
                <w:tcPr>
                  <w:tcW w:w="973" w:type="pct"/>
                  <w:tcBorders>
                    <w:top w:val="nil"/>
                    <w:left w:val="nil"/>
                    <w:bottom w:val="single" w:sz="4" w:space="0" w:color="auto"/>
                    <w:right w:val="single" w:sz="4" w:space="0" w:color="auto"/>
                  </w:tcBorders>
                  <w:shd w:val="clear" w:color="auto" w:fill="auto"/>
                  <w:vAlign w:val="center"/>
                  <w:hideMark/>
                </w:tcPr>
                <w:p w14:paraId="4870CEB0" w14:textId="77777777" w:rsidR="00431FAA" w:rsidRPr="007E5632" w:rsidRDefault="00431FAA" w:rsidP="00437FC9">
                  <w:pPr>
                    <w:jc w:val="center"/>
                    <w:rPr>
                      <w:color w:val="000000"/>
                      <w:sz w:val="16"/>
                      <w:szCs w:val="16"/>
                    </w:rPr>
                  </w:pPr>
                  <w:r w:rsidRPr="007E5632">
                    <w:rPr>
                      <w:color w:val="000000"/>
                      <w:sz w:val="16"/>
                      <w:szCs w:val="16"/>
                    </w:rPr>
                    <w:t>53 513 140,2</w:t>
                  </w:r>
                </w:p>
              </w:tc>
            </w:tr>
            <w:tr w:rsidR="00431FAA" w:rsidRPr="007E5632" w14:paraId="2D5F4B9B"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25209B9F"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6EFEF70E" w14:textId="77777777" w:rsidR="00431FAA" w:rsidRPr="007E5632" w:rsidRDefault="00431FAA" w:rsidP="00431FAA">
                  <w:pPr>
                    <w:rPr>
                      <w:color w:val="000000"/>
                      <w:sz w:val="16"/>
                      <w:szCs w:val="16"/>
                    </w:rPr>
                  </w:pPr>
                  <w:r w:rsidRPr="007E5632">
                    <w:rPr>
                      <w:color w:val="000000"/>
                      <w:sz w:val="16"/>
                      <w:szCs w:val="16"/>
                    </w:rPr>
                    <w:t>Фонд национального благосостояния</w:t>
                  </w:r>
                </w:p>
              </w:tc>
              <w:tc>
                <w:tcPr>
                  <w:tcW w:w="1057" w:type="pct"/>
                  <w:tcBorders>
                    <w:top w:val="nil"/>
                    <w:left w:val="nil"/>
                    <w:bottom w:val="single" w:sz="4" w:space="0" w:color="auto"/>
                    <w:right w:val="single" w:sz="4" w:space="0" w:color="auto"/>
                  </w:tcBorders>
                  <w:shd w:val="clear" w:color="auto" w:fill="auto"/>
                  <w:vAlign w:val="center"/>
                  <w:hideMark/>
                </w:tcPr>
                <w:p w14:paraId="4658BB30"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5511F7E1"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4E39243C"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3BE43D1F"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3E099080" w14:textId="77777777" w:rsidR="00431FAA" w:rsidRPr="007E5632" w:rsidRDefault="009E06C5" w:rsidP="00431FAA">
                  <w:pPr>
                    <w:rPr>
                      <w:color w:val="000000"/>
                      <w:sz w:val="16"/>
                      <w:szCs w:val="16"/>
                    </w:rPr>
                  </w:pPr>
                  <w:r>
                    <w:rPr>
                      <w:color w:val="000000"/>
                      <w:sz w:val="16"/>
                      <w:szCs w:val="16"/>
                    </w:rPr>
                    <w:t>бюджеты субъектов</w:t>
                  </w:r>
                  <w:r w:rsidR="00431FAA" w:rsidRPr="007E5632">
                    <w:rPr>
                      <w:color w:val="000000"/>
                      <w:sz w:val="16"/>
                      <w:szCs w:val="16"/>
                    </w:rPr>
                    <w:t xml:space="preserve"> Российской Федерации</w:t>
                  </w:r>
                </w:p>
              </w:tc>
              <w:tc>
                <w:tcPr>
                  <w:tcW w:w="1057" w:type="pct"/>
                  <w:tcBorders>
                    <w:top w:val="nil"/>
                    <w:left w:val="nil"/>
                    <w:bottom w:val="single" w:sz="4" w:space="0" w:color="auto"/>
                    <w:right w:val="single" w:sz="4" w:space="0" w:color="auto"/>
                  </w:tcBorders>
                  <w:shd w:val="clear" w:color="auto" w:fill="auto"/>
                  <w:vAlign w:val="center"/>
                  <w:hideMark/>
                </w:tcPr>
                <w:p w14:paraId="0FF947DC" w14:textId="77777777" w:rsidR="00431FAA" w:rsidRPr="007E5632" w:rsidRDefault="008A2880" w:rsidP="00437FC9">
                  <w:pPr>
                    <w:jc w:val="center"/>
                    <w:rPr>
                      <w:color w:val="000000"/>
                      <w:sz w:val="16"/>
                      <w:szCs w:val="16"/>
                    </w:rPr>
                  </w:pPr>
                  <w:r w:rsidRPr="007E5632">
                    <w:rPr>
                      <w:color w:val="000000"/>
                      <w:sz w:val="16"/>
                      <w:szCs w:val="16"/>
                    </w:rPr>
                    <w:t>84 500</w:t>
                  </w:r>
                </w:p>
              </w:tc>
              <w:tc>
                <w:tcPr>
                  <w:tcW w:w="973" w:type="pct"/>
                  <w:tcBorders>
                    <w:top w:val="nil"/>
                    <w:left w:val="nil"/>
                    <w:bottom w:val="single" w:sz="4" w:space="0" w:color="auto"/>
                    <w:right w:val="single" w:sz="4" w:space="0" w:color="auto"/>
                  </w:tcBorders>
                  <w:shd w:val="clear" w:color="auto" w:fill="auto"/>
                  <w:vAlign w:val="center"/>
                  <w:hideMark/>
                </w:tcPr>
                <w:p w14:paraId="69466FBA" w14:textId="77777777" w:rsidR="00431FAA" w:rsidRPr="007E5632" w:rsidRDefault="00431FAA" w:rsidP="00437FC9">
                  <w:pPr>
                    <w:jc w:val="center"/>
                    <w:rPr>
                      <w:color w:val="000000"/>
                      <w:sz w:val="16"/>
                      <w:szCs w:val="16"/>
                    </w:rPr>
                  </w:pPr>
                  <w:r w:rsidRPr="007E5632">
                    <w:rPr>
                      <w:color w:val="000000"/>
                      <w:sz w:val="16"/>
                      <w:szCs w:val="16"/>
                    </w:rPr>
                    <w:t>86 775,4</w:t>
                  </w:r>
                </w:p>
              </w:tc>
            </w:tr>
            <w:tr w:rsidR="00431FAA" w:rsidRPr="007E5632" w14:paraId="3667E69C"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013000B2"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2997598C" w14:textId="77777777" w:rsidR="00431FAA" w:rsidRPr="007E5632" w:rsidRDefault="00431FAA" w:rsidP="00431FAA">
                  <w:pPr>
                    <w:rPr>
                      <w:color w:val="000000"/>
                      <w:sz w:val="16"/>
                      <w:szCs w:val="16"/>
                    </w:rPr>
                  </w:pPr>
                  <w:r w:rsidRPr="007E5632">
                    <w:rPr>
                      <w:color w:val="000000"/>
                      <w:sz w:val="16"/>
                      <w:szCs w:val="16"/>
                    </w:rPr>
                    <w:t>средства юридических лиц</w:t>
                  </w:r>
                </w:p>
              </w:tc>
              <w:tc>
                <w:tcPr>
                  <w:tcW w:w="1057" w:type="pct"/>
                  <w:tcBorders>
                    <w:top w:val="nil"/>
                    <w:left w:val="nil"/>
                    <w:bottom w:val="single" w:sz="4" w:space="0" w:color="auto"/>
                    <w:right w:val="single" w:sz="4" w:space="0" w:color="auto"/>
                  </w:tcBorders>
                  <w:shd w:val="clear" w:color="auto" w:fill="auto"/>
                  <w:vAlign w:val="center"/>
                  <w:hideMark/>
                </w:tcPr>
                <w:p w14:paraId="2E532222" w14:textId="77777777" w:rsidR="00431FAA" w:rsidRPr="007E5632" w:rsidRDefault="008A2880" w:rsidP="00437FC9">
                  <w:pPr>
                    <w:jc w:val="center"/>
                    <w:rPr>
                      <w:color w:val="000000"/>
                      <w:sz w:val="16"/>
                      <w:szCs w:val="16"/>
                    </w:rPr>
                  </w:pPr>
                  <w:r w:rsidRPr="007E5632">
                    <w:rPr>
                      <w:color w:val="000000"/>
                      <w:sz w:val="16"/>
                      <w:szCs w:val="16"/>
                    </w:rPr>
                    <w:t>11 545 900</w:t>
                  </w:r>
                </w:p>
              </w:tc>
              <w:tc>
                <w:tcPr>
                  <w:tcW w:w="973" w:type="pct"/>
                  <w:tcBorders>
                    <w:top w:val="nil"/>
                    <w:left w:val="nil"/>
                    <w:bottom w:val="single" w:sz="4" w:space="0" w:color="auto"/>
                    <w:right w:val="single" w:sz="4" w:space="0" w:color="auto"/>
                  </w:tcBorders>
                  <w:shd w:val="clear" w:color="auto" w:fill="auto"/>
                  <w:vAlign w:val="center"/>
                  <w:hideMark/>
                </w:tcPr>
                <w:p w14:paraId="46514243" w14:textId="77777777" w:rsidR="00431FAA" w:rsidRPr="007E5632" w:rsidRDefault="00431FAA" w:rsidP="00437FC9">
                  <w:pPr>
                    <w:jc w:val="center"/>
                    <w:rPr>
                      <w:color w:val="000000"/>
                      <w:sz w:val="16"/>
                      <w:szCs w:val="16"/>
                    </w:rPr>
                  </w:pPr>
                  <w:r w:rsidRPr="007E5632">
                    <w:rPr>
                      <w:color w:val="000000"/>
                      <w:sz w:val="16"/>
                      <w:szCs w:val="16"/>
                    </w:rPr>
                    <w:t>6 291 273,7</w:t>
                  </w:r>
                </w:p>
              </w:tc>
            </w:tr>
            <w:tr w:rsidR="00431FAA" w:rsidRPr="007E5632" w14:paraId="019268E3"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4B06BDCC" w14:textId="77777777" w:rsidR="00431FAA" w:rsidRPr="007E5632" w:rsidRDefault="00431FAA" w:rsidP="00431FAA">
                  <w:pPr>
                    <w:rPr>
                      <w:color w:val="000000"/>
                      <w:sz w:val="16"/>
                      <w:szCs w:val="16"/>
                    </w:rPr>
                  </w:pPr>
                  <w:r w:rsidRPr="007E5632">
                    <w:rPr>
                      <w:color w:val="000000"/>
                      <w:sz w:val="16"/>
                      <w:szCs w:val="16"/>
                    </w:rPr>
                    <w:t>Проектная часть</w:t>
                  </w:r>
                </w:p>
              </w:tc>
              <w:tc>
                <w:tcPr>
                  <w:tcW w:w="1542" w:type="pct"/>
                  <w:tcBorders>
                    <w:top w:val="nil"/>
                    <w:left w:val="nil"/>
                    <w:bottom w:val="single" w:sz="4" w:space="0" w:color="auto"/>
                    <w:right w:val="single" w:sz="4" w:space="0" w:color="auto"/>
                  </w:tcBorders>
                  <w:shd w:val="clear" w:color="auto" w:fill="auto"/>
                  <w:vAlign w:val="center"/>
                  <w:hideMark/>
                </w:tcPr>
                <w:p w14:paraId="5CAC0DC1" w14:textId="77777777" w:rsidR="00431FAA" w:rsidRPr="007E5632" w:rsidRDefault="00431FAA" w:rsidP="00431FAA">
                  <w:pPr>
                    <w:rPr>
                      <w:color w:val="000000"/>
                      <w:sz w:val="16"/>
                      <w:szCs w:val="16"/>
                    </w:rPr>
                  </w:pPr>
                  <w:r w:rsidRPr="007E5632">
                    <w:rPr>
                      <w:color w:val="000000"/>
                      <w:sz w:val="16"/>
                      <w:szCs w:val="16"/>
                    </w:rPr>
                    <w:t> </w:t>
                  </w:r>
                </w:p>
              </w:tc>
              <w:tc>
                <w:tcPr>
                  <w:tcW w:w="1057" w:type="pct"/>
                  <w:tcBorders>
                    <w:top w:val="nil"/>
                    <w:left w:val="nil"/>
                    <w:bottom w:val="single" w:sz="4" w:space="0" w:color="auto"/>
                    <w:right w:val="single" w:sz="4" w:space="0" w:color="auto"/>
                  </w:tcBorders>
                  <w:shd w:val="clear" w:color="auto" w:fill="auto"/>
                  <w:vAlign w:val="center"/>
                  <w:hideMark/>
                </w:tcPr>
                <w:p w14:paraId="4F988C5D" w14:textId="77777777" w:rsidR="00431FAA" w:rsidRPr="007E5632" w:rsidRDefault="00431FAA" w:rsidP="00437FC9">
                  <w:pPr>
                    <w:jc w:val="center"/>
                    <w:rPr>
                      <w:color w:val="000000"/>
                      <w:sz w:val="16"/>
                      <w:szCs w:val="16"/>
                    </w:rPr>
                  </w:pPr>
                </w:p>
              </w:tc>
              <w:tc>
                <w:tcPr>
                  <w:tcW w:w="973" w:type="pct"/>
                  <w:tcBorders>
                    <w:top w:val="nil"/>
                    <w:left w:val="nil"/>
                    <w:bottom w:val="single" w:sz="4" w:space="0" w:color="auto"/>
                    <w:right w:val="single" w:sz="4" w:space="0" w:color="auto"/>
                  </w:tcBorders>
                  <w:shd w:val="clear" w:color="auto" w:fill="auto"/>
                  <w:vAlign w:val="center"/>
                  <w:hideMark/>
                </w:tcPr>
                <w:p w14:paraId="2A4DB12A" w14:textId="77777777" w:rsidR="00431FAA" w:rsidRPr="007E5632" w:rsidRDefault="00431FAA" w:rsidP="00437FC9">
                  <w:pPr>
                    <w:jc w:val="center"/>
                    <w:rPr>
                      <w:color w:val="000000"/>
                      <w:sz w:val="16"/>
                      <w:szCs w:val="16"/>
                    </w:rPr>
                  </w:pPr>
                </w:p>
              </w:tc>
            </w:tr>
            <w:tr w:rsidR="00431FAA" w:rsidRPr="007E5632" w14:paraId="62AB15ED"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68CE6AA9" w14:textId="77777777" w:rsidR="00431FAA" w:rsidRPr="007E5632" w:rsidRDefault="00431FAA" w:rsidP="00431FAA">
                  <w:pPr>
                    <w:rPr>
                      <w:color w:val="000000"/>
                      <w:sz w:val="16"/>
                      <w:szCs w:val="16"/>
                    </w:rPr>
                  </w:pPr>
                  <w:r w:rsidRPr="007E5632">
                    <w:rPr>
                      <w:color w:val="000000"/>
                      <w:sz w:val="16"/>
                      <w:szCs w:val="16"/>
                    </w:rPr>
                    <w:t>Федеральный проект «Развитие региональных аэропортов»</w:t>
                  </w:r>
                </w:p>
              </w:tc>
              <w:tc>
                <w:tcPr>
                  <w:tcW w:w="1542" w:type="pct"/>
                  <w:tcBorders>
                    <w:top w:val="nil"/>
                    <w:left w:val="nil"/>
                    <w:bottom w:val="single" w:sz="4" w:space="0" w:color="auto"/>
                    <w:right w:val="single" w:sz="4" w:space="0" w:color="auto"/>
                  </w:tcBorders>
                  <w:shd w:val="clear" w:color="auto" w:fill="auto"/>
                  <w:vAlign w:val="center"/>
                  <w:hideMark/>
                </w:tcPr>
                <w:p w14:paraId="51DEB6F4"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681D809C" w14:textId="77777777" w:rsidR="00431FAA" w:rsidRPr="007E5632" w:rsidRDefault="00431FAA" w:rsidP="00437FC9">
                  <w:pPr>
                    <w:jc w:val="center"/>
                    <w:rPr>
                      <w:color w:val="000000"/>
                      <w:sz w:val="16"/>
                      <w:szCs w:val="16"/>
                    </w:rPr>
                  </w:pPr>
                  <w:r w:rsidRPr="007E5632">
                    <w:rPr>
                      <w:color w:val="000000"/>
                      <w:sz w:val="16"/>
                      <w:szCs w:val="16"/>
                    </w:rPr>
                    <w:t>40 622 318,2</w:t>
                  </w:r>
                </w:p>
              </w:tc>
              <w:tc>
                <w:tcPr>
                  <w:tcW w:w="973" w:type="pct"/>
                  <w:tcBorders>
                    <w:top w:val="nil"/>
                    <w:left w:val="nil"/>
                    <w:bottom w:val="single" w:sz="4" w:space="0" w:color="auto"/>
                    <w:right w:val="single" w:sz="4" w:space="0" w:color="auto"/>
                  </w:tcBorders>
                  <w:shd w:val="clear" w:color="auto" w:fill="auto"/>
                  <w:vAlign w:val="center"/>
                  <w:hideMark/>
                </w:tcPr>
                <w:p w14:paraId="4EDBD5EF" w14:textId="77777777" w:rsidR="00431FAA" w:rsidRPr="007E5632" w:rsidRDefault="00431FAA" w:rsidP="00437FC9">
                  <w:pPr>
                    <w:jc w:val="center"/>
                    <w:rPr>
                      <w:color w:val="000000"/>
                      <w:sz w:val="16"/>
                      <w:szCs w:val="16"/>
                    </w:rPr>
                  </w:pPr>
                  <w:r w:rsidRPr="007E5632">
                    <w:rPr>
                      <w:color w:val="000000"/>
                      <w:sz w:val="16"/>
                      <w:szCs w:val="16"/>
                    </w:rPr>
                    <w:t>24 864 335,2</w:t>
                  </w:r>
                </w:p>
              </w:tc>
            </w:tr>
            <w:tr w:rsidR="00431FAA" w:rsidRPr="007E5632" w14:paraId="288C6792"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587518B6"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1F41E260"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3D9631B3" w14:textId="77777777" w:rsidR="00431FAA" w:rsidRPr="007E5632" w:rsidRDefault="00431FAA" w:rsidP="00437FC9">
                  <w:pPr>
                    <w:jc w:val="center"/>
                    <w:rPr>
                      <w:color w:val="000000"/>
                      <w:sz w:val="16"/>
                      <w:szCs w:val="16"/>
                    </w:rPr>
                  </w:pPr>
                  <w:r w:rsidRPr="007E5632">
                    <w:rPr>
                      <w:color w:val="000000"/>
                      <w:sz w:val="16"/>
                      <w:szCs w:val="16"/>
                    </w:rPr>
                    <w:t>28 991 918,2</w:t>
                  </w:r>
                </w:p>
              </w:tc>
              <w:tc>
                <w:tcPr>
                  <w:tcW w:w="973" w:type="pct"/>
                  <w:tcBorders>
                    <w:top w:val="nil"/>
                    <w:left w:val="nil"/>
                    <w:bottom w:val="single" w:sz="4" w:space="0" w:color="auto"/>
                    <w:right w:val="single" w:sz="4" w:space="0" w:color="auto"/>
                  </w:tcBorders>
                  <w:shd w:val="clear" w:color="auto" w:fill="auto"/>
                  <w:noWrap/>
                  <w:vAlign w:val="center"/>
                  <w:hideMark/>
                </w:tcPr>
                <w:p w14:paraId="45FD7C0A" w14:textId="77777777" w:rsidR="00431FAA" w:rsidRPr="007E5632" w:rsidRDefault="00431FAA" w:rsidP="00437FC9">
                  <w:pPr>
                    <w:jc w:val="center"/>
                    <w:rPr>
                      <w:sz w:val="16"/>
                      <w:szCs w:val="16"/>
                    </w:rPr>
                  </w:pPr>
                  <w:r w:rsidRPr="007E5632">
                    <w:rPr>
                      <w:sz w:val="16"/>
                      <w:szCs w:val="16"/>
                    </w:rPr>
                    <w:t>18 486 286,1</w:t>
                  </w:r>
                </w:p>
              </w:tc>
            </w:tr>
            <w:tr w:rsidR="00431FAA" w:rsidRPr="007E5632" w14:paraId="1E48137B"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2D6E2102"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74F522D0" w14:textId="77777777" w:rsidR="00431FAA" w:rsidRPr="007E5632" w:rsidRDefault="009E06C5" w:rsidP="00431FAA">
                  <w:pPr>
                    <w:rPr>
                      <w:color w:val="000000"/>
                      <w:sz w:val="16"/>
                      <w:szCs w:val="16"/>
                    </w:rPr>
                  </w:pPr>
                  <w:r>
                    <w:rPr>
                      <w:color w:val="000000"/>
                      <w:sz w:val="16"/>
                      <w:szCs w:val="16"/>
                    </w:rPr>
                    <w:t xml:space="preserve">бюджеты субъектов </w:t>
                  </w:r>
                  <w:r w:rsidR="00431FAA" w:rsidRPr="007E5632">
                    <w:rPr>
                      <w:color w:val="000000"/>
                      <w:sz w:val="16"/>
                      <w:szCs w:val="16"/>
                    </w:rPr>
                    <w:t xml:space="preserve">Российской Федерации </w:t>
                  </w:r>
                </w:p>
              </w:tc>
              <w:tc>
                <w:tcPr>
                  <w:tcW w:w="1057" w:type="pct"/>
                  <w:tcBorders>
                    <w:top w:val="nil"/>
                    <w:left w:val="nil"/>
                    <w:bottom w:val="single" w:sz="4" w:space="0" w:color="auto"/>
                    <w:right w:val="single" w:sz="4" w:space="0" w:color="auto"/>
                  </w:tcBorders>
                  <w:shd w:val="clear" w:color="auto" w:fill="auto"/>
                  <w:vAlign w:val="center"/>
                  <w:hideMark/>
                </w:tcPr>
                <w:p w14:paraId="7B4584A3" w14:textId="77777777" w:rsidR="00431FAA" w:rsidRPr="007E5632" w:rsidRDefault="008A2880" w:rsidP="00437FC9">
                  <w:pPr>
                    <w:jc w:val="center"/>
                    <w:rPr>
                      <w:color w:val="000000"/>
                      <w:sz w:val="16"/>
                      <w:szCs w:val="16"/>
                    </w:rPr>
                  </w:pPr>
                  <w:r w:rsidRPr="007E5632">
                    <w:rPr>
                      <w:color w:val="000000"/>
                      <w:sz w:val="16"/>
                      <w:szCs w:val="16"/>
                    </w:rPr>
                    <w:t>84 500</w:t>
                  </w:r>
                </w:p>
              </w:tc>
              <w:tc>
                <w:tcPr>
                  <w:tcW w:w="973" w:type="pct"/>
                  <w:tcBorders>
                    <w:top w:val="nil"/>
                    <w:left w:val="nil"/>
                    <w:bottom w:val="single" w:sz="4" w:space="0" w:color="auto"/>
                    <w:right w:val="single" w:sz="4" w:space="0" w:color="auto"/>
                  </w:tcBorders>
                  <w:shd w:val="clear" w:color="auto" w:fill="auto"/>
                  <w:vAlign w:val="center"/>
                  <w:hideMark/>
                </w:tcPr>
                <w:p w14:paraId="34FE63D1" w14:textId="77777777" w:rsidR="00431FAA" w:rsidRPr="007E5632" w:rsidRDefault="00431FAA" w:rsidP="00437FC9">
                  <w:pPr>
                    <w:jc w:val="center"/>
                    <w:rPr>
                      <w:color w:val="000000"/>
                      <w:sz w:val="16"/>
                      <w:szCs w:val="16"/>
                    </w:rPr>
                  </w:pPr>
                  <w:r w:rsidRPr="007E5632">
                    <w:rPr>
                      <w:color w:val="000000"/>
                      <w:sz w:val="16"/>
                      <w:szCs w:val="16"/>
                    </w:rPr>
                    <w:t>86 775,4</w:t>
                  </w:r>
                </w:p>
              </w:tc>
            </w:tr>
            <w:tr w:rsidR="00431FAA" w:rsidRPr="007E5632" w14:paraId="1366C39F"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4E202542"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42422B12" w14:textId="77777777" w:rsidR="00431FAA" w:rsidRPr="007E5632" w:rsidRDefault="00431FAA" w:rsidP="00431FAA">
                  <w:pPr>
                    <w:rPr>
                      <w:color w:val="000000"/>
                      <w:sz w:val="16"/>
                      <w:szCs w:val="16"/>
                    </w:rPr>
                  </w:pPr>
                  <w:r w:rsidRPr="007E5632">
                    <w:rPr>
                      <w:color w:val="000000"/>
                      <w:sz w:val="16"/>
                      <w:szCs w:val="16"/>
                    </w:rPr>
                    <w:t>средства юридических лиц</w:t>
                  </w:r>
                </w:p>
              </w:tc>
              <w:tc>
                <w:tcPr>
                  <w:tcW w:w="1057" w:type="pct"/>
                  <w:tcBorders>
                    <w:top w:val="nil"/>
                    <w:left w:val="nil"/>
                    <w:bottom w:val="single" w:sz="4" w:space="0" w:color="auto"/>
                    <w:right w:val="single" w:sz="4" w:space="0" w:color="auto"/>
                  </w:tcBorders>
                  <w:shd w:val="clear" w:color="auto" w:fill="auto"/>
                  <w:vAlign w:val="center"/>
                  <w:hideMark/>
                </w:tcPr>
                <w:p w14:paraId="7F7B200F" w14:textId="77777777" w:rsidR="00431FAA" w:rsidRPr="007E5632" w:rsidRDefault="008A2880" w:rsidP="00437FC9">
                  <w:pPr>
                    <w:jc w:val="center"/>
                    <w:rPr>
                      <w:color w:val="000000"/>
                      <w:sz w:val="16"/>
                      <w:szCs w:val="16"/>
                    </w:rPr>
                  </w:pPr>
                  <w:r w:rsidRPr="007E5632">
                    <w:rPr>
                      <w:color w:val="000000"/>
                      <w:sz w:val="16"/>
                      <w:szCs w:val="16"/>
                    </w:rPr>
                    <w:t>11 545 900</w:t>
                  </w:r>
                </w:p>
              </w:tc>
              <w:tc>
                <w:tcPr>
                  <w:tcW w:w="973" w:type="pct"/>
                  <w:tcBorders>
                    <w:top w:val="nil"/>
                    <w:left w:val="nil"/>
                    <w:bottom w:val="single" w:sz="4" w:space="0" w:color="auto"/>
                    <w:right w:val="single" w:sz="4" w:space="0" w:color="auto"/>
                  </w:tcBorders>
                  <w:shd w:val="clear" w:color="auto" w:fill="auto"/>
                  <w:vAlign w:val="center"/>
                  <w:hideMark/>
                </w:tcPr>
                <w:p w14:paraId="3189ED71" w14:textId="77777777" w:rsidR="00431FAA" w:rsidRPr="007E5632" w:rsidRDefault="00431FAA" w:rsidP="00437FC9">
                  <w:pPr>
                    <w:jc w:val="center"/>
                    <w:rPr>
                      <w:color w:val="000000"/>
                      <w:sz w:val="16"/>
                      <w:szCs w:val="16"/>
                    </w:rPr>
                  </w:pPr>
                  <w:r w:rsidRPr="007E5632">
                    <w:rPr>
                      <w:color w:val="000000"/>
                      <w:sz w:val="16"/>
                      <w:szCs w:val="16"/>
                    </w:rPr>
                    <w:t>6 291 273,7</w:t>
                  </w:r>
                </w:p>
              </w:tc>
            </w:tr>
            <w:tr w:rsidR="00431FAA" w:rsidRPr="007E5632" w14:paraId="0D14EEE2"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686B6DBF" w14:textId="77777777" w:rsidR="00431FAA" w:rsidRPr="007E5632" w:rsidRDefault="00431FAA" w:rsidP="00431FAA">
                  <w:pPr>
                    <w:rPr>
                      <w:color w:val="000000"/>
                      <w:sz w:val="16"/>
                      <w:szCs w:val="16"/>
                    </w:rPr>
                  </w:pPr>
                  <w:r w:rsidRPr="007E5632">
                    <w:rPr>
                      <w:color w:val="000000"/>
                      <w:sz w:val="16"/>
                      <w:szCs w:val="16"/>
                    </w:rPr>
                    <w:t>Ведомственный проект «Развитие инфраструктуры воздушного транспорта»</w:t>
                  </w:r>
                </w:p>
              </w:tc>
              <w:tc>
                <w:tcPr>
                  <w:tcW w:w="1542" w:type="pct"/>
                  <w:tcBorders>
                    <w:top w:val="nil"/>
                    <w:left w:val="nil"/>
                    <w:bottom w:val="single" w:sz="4" w:space="0" w:color="auto"/>
                    <w:right w:val="single" w:sz="4" w:space="0" w:color="auto"/>
                  </w:tcBorders>
                  <w:shd w:val="clear" w:color="auto" w:fill="auto"/>
                  <w:vAlign w:val="center"/>
                  <w:hideMark/>
                </w:tcPr>
                <w:p w14:paraId="7C5E210F"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42273323" w14:textId="77777777" w:rsidR="00431FAA" w:rsidRPr="007E5632" w:rsidRDefault="008A2880" w:rsidP="00437FC9">
                  <w:pPr>
                    <w:jc w:val="center"/>
                    <w:rPr>
                      <w:color w:val="000000"/>
                      <w:sz w:val="16"/>
                      <w:szCs w:val="16"/>
                    </w:rPr>
                  </w:pPr>
                  <w:r w:rsidRPr="007E5632">
                    <w:rPr>
                      <w:color w:val="000000"/>
                      <w:sz w:val="16"/>
                      <w:szCs w:val="16"/>
                    </w:rPr>
                    <w:t>7 423 605</w:t>
                  </w:r>
                </w:p>
              </w:tc>
              <w:tc>
                <w:tcPr>
                  <w:tcW w:w="973" w:type="pct"/>
                  <w:tcBorders>
                    <w:top w:val="nil"/>
                    <w:left w:val="nil"/>
                    <w:bottom w:val="single" w:sz="4" w:space="0" w:color="auto"/>
                    <w:right w:val="single" w:sz="4" w:space="0" w:color="auto"/>
                  </w:tcBorders>
                  <w:shd w:val="clear" w:color="auto" w:fill="auto"/>
                  <w:vAlign w:val="center"/>
                  <w:hideMark/>
                </w:tcPr>
                <w:p w14:paraId="74E194C3" w14:textId="77777777" w:rsidR="00431FAA" w:rsidRPr="007E5632" w:rsidRDefault="00431FAA" w:rsidP="00437FC9">
                  <w:pPr>
                    <w:jc w:val="center"/>
                    <w:rPr>
                      <w:color w:val="000000"/>
                      <w:sz w:val="16"/>
                      <w:szCs w:val="16"/>
                    </w:rPr>
                  </w:pPr>
                  <w:r w:rsidRPr="007E5632">
                    <w:rPr>
                      <w:color w:val="000000"/>
                      <w:sz w:val="16"/>
                      <w:szCs w:val="16"/>
                    </w:rPr>
                    <w:t>5 092 498,4</w:t>
                  </w:r>
                </w:p>
              </w:tc>
            </w:tr>
            <w:tr w:rsidR="00431FAA" w:rsidRPr="007E5632" w14:paraId="2267698B"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771D1942"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325EEBEB"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7E8D626B" w14:textId="77777777" w:rsidR="00431FAA" w:rsidRPr="007E5632" w:rsidRDefault="008A2880" w:rsidP="00437FC9">
                  <w:pPr>
                    <w:jc w:val="center"/>
                    <w:rPr>
                      <w:color w:val="000000"/>
                      <w:sz w:val="16"/>
                      <w:szCs w:val="16"/>
                    </w:rPr>
                  </w:pPr>
                  <w:r w:rsidRPr="007E5632">
                    <w:rPr>
                      <w:color w:val="000000"/>
                      <w:sz w:val="16"/>
                      <w:szCs w:val="16"/>
                    </w:rPr>
                    <w:t>7 423 605</w:t>
                  </w:r>
                </w:p>
              </w:tc>
              <w:tc>
                <w:tcPr>
                  <w:tcW w:w="973" w:type="pct"/>
                  <w:tcBorders>
                    <w:top w:val="nil"/>
                    <w:left w:val="nil"/>
                    <w:bottom w:val="single" w:sz="4" w:space="0" w:color="auto"/>
                    <w:right w:val="single" w:sz="4" w:space="0" w:color="auto"/>
                  </w:tcBorders>
                  <w:shd w:val="clear" w:color="auto" w:fill="auto"/>
                  <w:noWrap/>
                  <w:vAlign w:val="center"/>
                  <w:hideMark/>
                </w:tcPr>
                <w:p w14:paraId="1105B117" w14:textId="77777777" w:rsidR="00431FAA" w:rsidRPr="007E5632" w:rsidRDefault="00431FAA" w:rsidP="00437FC9">
                  <w:pPr>
                    <w:jc w:val="center"/>
                    <w:rPr>
                      <w:sz w:val="16"/>
                      <w:szCs w:val="16"/>
                    </w:rPr>
                  </w:pPr>
                  <w:r w:rsidRPr="007E5632">
                    <w:rPr>
                      <w:sz w:val="16"/>
                      <w:szCs w:val="16"/>
                    </w:rPr>
                    <w:t>5 092 498,4</w:t>
                  </w:r>
                </w:p>
              </w:tc>
            </w:tr>
            <w:tr w:rsidR="00431FAA" w:rsidRPr="007E5632" w14:paraId="2DF9B1B1"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7448B716"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24A4ACAC" w14:textId="77777777" w:rsidR="00431FAA" w:rsidRPr="007E5632" w:rsidRDefault="009E06C5" w:rsidP="00431FAA">
                  <w:pPr>
                    <w:rPr>
                      <w:color w:val="000000"/>
                      <w:sz w:val="16"/>
                      <w:szCs w:val="16"/>
                    </w:rPr>
                  </w:pPr>
                  <w:r>
                    <w:rPr>
                      <w:color w:val="000000"/>
                      <w:sz w:val="16"/>
                      <w:szCs w:val="16"/>
                    </w:rPr>
                    <w:t xml:space="preserve">бюджеты субъектов </w:t>
                  </w:r>
                  <w:r w:rsidR="00431FAA" w:rsidRPr="007E5632">
                    <w:rPr>
                      <w:color w:val="000000"/>
                      <w:sz w:val="16"/>
                      <w:szCs w:val="16"/>
                    </w:rPr>
                    <w:t xml:space="preserve">Российской Федерации </w:t>
                  </w:r>
                </w:p>
              </w:tc>
              <w:tc>
                <w:tcPr>
                  <w:tcW w:w="1057" w:type="pct"/>
                  <w:tcBorders>
                    <w:top w:val="nil"/>
                    <w:left w:val="nil"/>
                    <w:bottom w:val="single" w:sz="4" w:space="0" w:color="auto"/>
                    <w:right w:val="single" w:sz="4" w:space="0" w:color="auto"/>
                  </w:tcBorders>
                  <w:shd w:val="clear" w:color="auto" w:fill="auto"/>
                  <w:noWrap/>
                  <w:vAlign w:val="center"/>
                  <w:hideMark/>
                </w:tcPr>
                <w:p w14:paraId="5C8108B1"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noWrap/>
                  <w:vAlign w:val="center"/>
                  <w:hideMark/>
                </w:tcPr>
                <w:p w14:paraId="5D374FB5"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6ABA235C"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5F228C18"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4B6568C8" w14:textId="77777777" w:rsidR="00431FAA" w:rsidRPr="007E5632" w:rsidRDefault="00431FAA" w:rsidP="00431FAA">
                  <w:pPr>
                    <w:rPr>
                      <w:color w:val="000000"/>
                      <w:sz w:val="16"/>
                      <w:szCs w:val="16"/>
                    </w:rPr>
                  </w:pPr>
                  <w:r w:rsidRPr="007E5632">
                    <w:rPr>
                      <w:color w:val="000000"/>
                      <w:sz w:val="16"/>
                      <w:szCs w:val="16"/>
                    </w:rPr>
                    <w:t>средства юридических лиц</w:t>
                  </w:r>
                </w:p>
              </w:tc>
              <w:tc>
                <w:tcPr>
                  <w:tcW w:w="1057" w:type="pct"/>
                  <w:tcBorders>
                    <w:top w:val="nil"/>
                    <w:left w:val="nil"/>
                    <w:bottom w:val="single" w:sz="4" w:space="0" w:color="auto"/>
                    <w:right w:val="single" w:sz="4" w:space="0" w:color="auto"/>
                  </w:tcBorders>
                  <w:shd w:val="clear" w:color="auto" w:fill="auto"/>
                  <w:noWrap/>
                  <w:vAlign w:val="center"/>
                  <w:hideMark/>
                </w:tcPr>
                <w:p w14:paraId="0C71A85C"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noWrap/>
                  <w:vAlign w:val="center"/>
                  <w:hideMark/>
                </w:tcPr>
                <w:p w14:paraId="7F5493E1"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537728A2"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01EB6DBF" w14:textId="77777777" w:rsidR="00431FAA" w:rsidRPr="007E5632" w:rsidRDefault="00431FAA" w:rsidP="00E53E4A">
                  <w:pPr>
                    <w:rPr>
                      <w:sz w:val="16"/>
                      <w:szCs w:val="16"/>
                    </w:rPr>
                  </w:pPr>
                  <w:r w:rsidRPr="007E5632">
                    <w:rPr>
                      <w:sz w:val="16"/>
                      <w:szCs w:val="16"/>
                    </w:rPr>
                    <w:t>Федеральная целевая программа «Развитие транспортной системы России (2010</w:t>
                  </w:r>
                  <w:r w:rsidR="0038374F">
                    <w:rPr>
                      <w:sz w:val="16"/>
                      <w:szCs w:val="16"/>
                    </w:rPr>
                    <w:t>–</w:t>
                  </w:r>
                  <w:r w:rsidRPr="007E5632">
                    <w:rPr>
                      <w:sz w:val="16"/>
                      <w:szCs w:val="16"/>
                    </w:rPr>
                    <w:t>2020 годы)»</w:t>
                  </w:r>
                </w:p>
              </w:tc>
              <w:tc>
                <w:tcPr>
                  <w:tcW w:w="1542" w:type="pct"/>
                  <w:tcBorders>
                    <w:top w:val="nil"/>
                    <w:left w:val="nil"/>
                    <w:bottom w:val="single" w:sz="4" w:space="0" w:color="auto"/>
                    <w:right w:val="single" w:sz="4" w:space="0" w:color="auto"/>
                  </w:tcBorders>
                  <w:shd w:val="clear" w:color="auto" w:fill="auto"/>
                  <w:vAlign w:val="center"/>
                  <w:hideMark/>
                </w:tcPr>
                <w:p w14:paraId="3FDDEC63"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3FC26E0E"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2104E2A2" w14:textId="77777777" w:rsidR="00431FAA" w:rsidRPr="007E5632" w:rsidRDefault="00431FAA" w:rsidP="00437FC9">
                  <w:pPr>
                    <w:jc w:val="center"/>
                    <w:rPr>
                      <w:color w:val="000000"/>
                      <w:sz w:val="16"/>
                      <w:szCs w:val="16"/>
                    </w:rPr>
                  </w:pPr>
                  <w:r w:rsidRPr="007E5632">
                    <w:rPr>
                      <w:color w:val="000000"/>
                      <w:sz w:val="16"/>
                      <w:szCs w:val="16"/>
                    </w:rPr>
                    <w:t>2 936,1</w:t>
                  </w:r>
                </w:p>
              </w:tc>
            </w:tr>
            <w:tr w:rsidR="00431FAA" w:rsidRPr="007E5632" w14:paraId="5EE04A6A"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1D5EA925"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538B9F32"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2E672831"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noWrap/>
                  <w:vAlign w:val="center"/>
                  <w:hideMark/>
                </w:tcPr>
                <w:p w14:paraId="467DB046" w14:textId="77777777" w:rsidR="00431FAA" w:rsidRPr="007E5632" w:rsidRDefault="00431FAA" w:rsidP="00437FC9">
                  <w:pPr>
                    <w:jc w:val="center"/>
                    <w:rPr>
                      <w:sz w:val="16"/>
                      <w:szCs w:val="16"/>
                    </w:rPr>
                  </w:pPr>
                  <w:r w:rsidRPr="007E5632">
                    <w:rPr>
                      <w:sz w:val="16"/>
                      <w:szCs w:val="16"/>
                    </w:rPr>
                    <w:t>2 936,1</w:t>
                  </w:r>
                </w:p>
              </w:tc>
            </w:tr>
            <w:tr w:rsidR="00431FAA" w:rsidRPr="007E5632" w14:paraId="3E019608"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5D93AE4E"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0592D276" w14:textId="77777777" w:rsidR="00431FAA" w:rsidRPr="007E5632" w:rsidRDefault="009E06C5" w:rsidP="00431FAA">
                  <w:pPr>
                    <w:rPr>
                      <w:color w:val="000000"/>
                      <w:sz w:val="16"/>
                      <w:szCs w:val="16"/>
                    </w:rPr>
                  </w:pPr>
                  <w:r>
                    <w:rPr>
                      <w:color w:val="000000"/>
                      <w:sz w:val="16"/>
                      <w:szCs w:val="16"/>
                    </w:rPr>
                    <w:t>бюджеты субъектов</w:t>
                  </w:r>
                  <w:r w:rsidR="00431FAA" w:rsidRPr="007E5632">
                    <w:rPr>
                      <w:color w:val="000000"/>
                      <w:sz w:val="16"/>
                      <w:szCs w:val="16"/>
                    </w:rPr>
                    <w:t xml:space="preserve"> Российской Федерации </w:t>
                  </w:r>
                </w:p>
              </w:tc>
              <w:tc>
                <w:tcPr>
                  <w:tcW w:w="1057" w:type="pct"/>
                  <w:tcBorders>
                    <w:top w:val="nil"/>
                    <w:left w:val="nil"/>
                    <w:bottom w:val="single" w:sz="4" w:space="0" w:color="auto"/>
                    <w:right w:val="single" w:sz="4" w:space="0" w:color="auto"/>
                  </w:tcBorders>
                  <w:shd w:val="clear" w:color="auto" w:fill="auto"/>
                  <w:noWrap/>
                  <w:vAlign w:val="center"/>
                  <w:hideMark/>
                </w:tcPr>
                <w:p w14:paraId="6CA0B076"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noWrap/>
                  <w:vAlign w:val="center"/>
                  <w:hideMark/>
                </w:tcPr>
                <w:p w14:paraId="6B9E9686"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0BB2B9AD" w14:textId="77777777" w:rsidTr="00437FC9">
              <w:trPr>
                <w:trHeight w:val="20"/>
              </w:trPr>
              <w:tc>
                <w:tcPr>
                  <w:tcW w:w="1428" w:type="pct"/>
                  <w:tcBorders>
                    <w:top w:val="nil"/>
                    <w:left w:val="single" w:sz="4" w:space="0" w:color="auto"/>
                    <w:bottom w:val="nil"/>
                    <w:right w:val="single" w:sz="4" w:space="0" w:color="auto"/>
                  </w:tcBorders>
                  <w:shd w:val="clear" w:color="auto" w:fill="auto"/>
                  <w:noWrap/>
                  <w:vAlign w:val="center"/>
                  <w:hideMark/>
                </w:tcPr>
                <w:p w14:paraId="5DE5746A"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nil"/>
                    <w:right w:val="single" w:sz="4" w:space="0" w:color="auto"/>
                  </w:tcBorders>
                  <w:shd w:val="clear" w:color="auto" w:fill="auto"/>
                  <w:vAlign w:val="center"/>
                  <w:hideMark/>
                </w:tcPr>
                <w:p w14:paraId="46AFF999" w14:textId="77777777" w:rsidR="00431FAA" w:rsidRPr="007E5632" w:rsidRDefault="00431FAA" w:rsidP="00431FAA">
                  <w:pPr>
                    <w:rPr>
                      <w:color w:val="000000"/>
                      <w:sz w:val="16"/>
                      <w:szCs w:val="16"/>
                    </w:rPr>
                  </w:pPr>
                  <w:r w:rsidRPr="007E5632">
                    <w:rPr>
                      <w:color w:val="000000"/>
                      <w:sz w:val="16"/>
                      <w:szCs w:val="16"/>
                    </w:rPr>
                    <w:t>средства юридических лиц</w:t>
                  </w:r>
                </w:p>
              </w:tc>
              <w:tc>
                <w:tcPr>
                  <w:tcW w:w="1057" w:type="pct"/>
                  <w:tcBorders>
                    <w:top w:val="nil"/>
                    <w:left w:val="nil"/>
                    <w:bottom w:val="nil"/>
                    <w:right w:val="single" w:sz="4" w:space="0" w:color="auto"/>
                  </w:tcBorders>
                  <w:shd w:val="clear" w:color="auto" w:fill="auto"/>
                  <w:noWrap/>
                  <w:vAlign w:val="center"/>
                  <w:hideMark/>
                </w:tcPr>
                <w:p w14:paraId="68073C6B"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nil"/>
                    <w:right w:val="single" w:sz="4" w:space="0" w:color="auto"/>
                  </w:tcBorders>
                  <w:shd w:val="clear" w:color="auto" w:fill="auto"/>
                  <w:noWrap/>
                  <w:vAlign w:val="center"/>
                  <w:hideMark/>
                </w:tcPr>
                <w:p w14:paraId="78A5CCE7"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26CE4DA3" w14:textId="77777777" w:rsidTr="00437FC9">
              <w:trPr>
                <w:trHeight w:val="20"/>
              </w:trPr>
              <w:tc>
                <w:tcPr>
                  <w:tcW w:w="14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9C9C8" w14:textId="77777777" w:rsidR="00431FAA" w:rsidRPr="007E5632" w:rsidRDefault="00431FAA" w:rsidP="00431FAA">
                  <w:pPr>
                    <w:rPr>
                      <w:color w:val="000000"/>
                      <w:sz w:val="16"/>
                      <w:szCs w:val="16"/>
                    </w:rPr>
                  </w:pPr>
                  <w:r w:rsidRPr="007E5632">
                    <w:rPr>
                      <w:color w:val="000000"/>
                      <w:sz w:val="16"/>
                      <w:szCs w:val="16"/>
                    </w:rPr>
                    <w:t>Процессная часть</w:t>
                  </w:r>
                </w:p>
              </w:tc>
              <w:tc>
                <w:tcPr>
                  <w:tcW w:w="1542" w:type="pct"/>
                  <w:tcBorders>
                    <w:top w:val="single" w:sz="4" w:space="0" w:color="auto"/>
                    <w:left w:val="nil"/>
                    <w:bottom w:val="single" w:sz="4" w:space="0" w:color="auto"/>
                    <w:right w:val="single" w:sz="4" w:space="0" w:color="auto"/>
                  </w:tcBorders>
                  <w:shd w:val="clear" w:color="auto" w:fill="auto"/>
                  <w:vAlign w:val="center"/>
                  <w:hideMark/>
                </w:tcPr>
                <w:p w14:paraId="5B0EF6BD" w14:textId="77777777" w:rsidR="00431FAA" w:rsidRPr="007E5632" w:rsidRDefault="00431FAA" w:rsidP="00431FAA">
                  <w:pPr>
                    <w:rPr>
                      <w:color w:val="000000"/>
                      <w:sz w:val="16"/>
                      <w:szCs w:val="16"/>
                    </w:rPr>
                  </w:pPr>
                  <w:r w:rsidRPr="007E5632">
                    <w:rPr>
                      <w:color w:val="000000"/>
                      <w:sz w:val="16"/>
                      <w:szCs w:val="16"/>
                    </w:rPr>
                    <w:t> </w:t>
                  </w:r>
                </w:p>
              </w:tc>
              <w:tc>
                <w:tcPr>
                  <w:tcW w:w="1057" w:type="pct"/>
                  <w:tcBorders>
                    <w:top w:val="single" w:sz="4" w:space="0" w:color="auto"/>
                    <w:left w:val="nil"/>
                    <w:bottom w:val="single" w:sz="4" w:space="0" w:color="auto"/>
                    <w:right w:val="single" w:sz="4" w:space="0" w:color="auto"/>
                  </w:tcBorders>
                  <w:shd w:val="clear" w:color="auto" w:fill="auto"/>
                  <w:noWrap/>
                  <w:vAlign w:val="center"/>
                  <w:hideMark/>
                </w:tcPr>
                <w:p w14:paraId="681C9EE1" w14:textId="77777777" w:rsidR="00431FAA" w:rsidRPr="007E5632" w:rsidRDefault="00431FAA" w:rsidP="00437FC9">
                  <w:pPr>
                    <w:jc w:val="center"/>
                    <w:rPr>
                      <w:color w:val="000000"/>
                      <w:sz w:val="16"/>
                      <w:szCs w:val="16"/>
                    </w:rPr>
                  </w:pP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14:paraId="2D07FEFF" w14:textId="77777777" w:rsidR="00431FAA" w:rsidRPr="007E5632" w:rsidRDefault="00431FAA" w:rsidP="00437FC9">
                  <w:pPr>
                    <w:jc w:val="center"/>
                    <w:rPr>
                      <w:color w:val="000000"/>
                      <w:sz w:val="16"/>
                      <w:szCs w:val="16"/>
                    </w:rPr>
                  </w:pPr>
                </w:p>
              </w:tc>
            </w:tr>
            <w:tr w:rsidR="00431FAA" w:rsidRPr="007E5632" w14:paraId="33ACC4FE"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53852740" w14:textId="77777777" w:rsidR="00431FAA" w:rsidRPr="007E5632" w:rsidRDefault="00431FAA" w:rsidP="009E06C5">
                  <w:pPr>
                    <w:rPr>
                      <w:color w:val="000000"/>
                      <w:sz w:val="16"/>
                      <w:szCs w:val="16"/>
                    </w:rPr>
                  </w:pPr>
                  <w:r w:rsidRPr="007E5632">
                    <w:rPr>
                      <w:color w:val="000000"/>
                      <w:sz w:val="16"/>
                      <w:szCs w:val="16"/>
                    </w:rPr>
                    <w:t>ВЦП «Содействие повышению доступност</w:t>
                  </w:r>
                  <w:r w:rsidR="009E06C5">
                    <w:rPr>
                      <w:color w:val="000000"/>
                      <w:sz w:val="16"/>
                      <w:szCs w:val="16"/>
                    </w:rPr>
                    <w:t>и воздушных перевозок населения,</w:t>
                  </w:r>
                  <w:r w:rsidR="009E06C5">
                    <w:rPr>
                      <w:color w:val="000000"/>
                      <w:sz w:val="16"/>
                      <w:szCs w:val="16"/>
                    </w:rPr>
                    <w:br/>
                  </w:r>
                  <w:r w:rsidRPr="007E5632">
                    <w:rPr>
                      <w:color w:val="000000"/>
                      <w:sz w:val="16"/>
                      <w:szCs w:val="16"/>
                    </w:rPr>
                    <w:t>в том числе в части развития региональных и внутрирегиональных перевозок»</w:t>
                  </w:r>
                </w:p>
              </w:tc>
              <w:tc>
                <w:tcPr>
                  <w:tcW w:w="1542" w:type="pct"/>
                  <w:tcBorders>
                    <w:top w:val="nil"/>
                    <w:left w:val="nil"/>
                    <w:bottom w:val="single" w:sz="4" w:space="0" w:color="auto"/>
                    <w:right w:val="single" w:sz="4" w:space="0" w:color="auto"/>
                  </w:tcBorders>
                  <w:shd w:val="clear" w:color="auto" w:fill="auto"/>
                  <w:vAlign w:val="center"/>
                  <w:hideMark/>
                </w:tcPr>
                <w:p w14:paraId="363FB591"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4525440E" w14:textId="77777777" w:rsidR="00431FAA" w:rsidRPr="007E5632" w:rsidRDefault="00431FAA" w:rsidP="00437FC9">
                  <w:pPr>
                    <w:jc w:val="center"/>
                    <w:rPr>
                      <w:color w:val="000000"/>
                      <w:sz w:val="16"/>
                      <w:szCs w:val="16"/>
                    </w:rPr>
                  </w:pPr>
                  <w:r w:rsidRPr="007E5632">
                    <w:rPr>
                      <w:color w:val="000000"/>
                      <w:sz w:val="16"/>
                      <w:szCs w:val="16"/>
                    </w:rPr>
                    <w:t>14 885 453,7</w:t>
                  </w:r>
                </w:p>
              </w:tc>
              <w:tc>
                <w:tcPr>
                  <w:tcW w:w="973" w:type="pct"/>
                  <w:tcBorders>
                    <w:top w:val="nil"/>
                    <w:left w:val="nil"/>
                    <w:bottom w:val="single" w:sz="4" w:space="0" w:color="auto"/>
                    <w:right w:val="single" w:sz="4" w:space="0" w:color="auto"/>
                  </w:tcBorders>
                  <w:shd w:val="clear" w:color="auto" w:fill="auto"/>
                  <w:vAlign w:val="center"/>
                  <w:hideMark/>
                </w:tcPr>
                <w:p w14:paraId="41B0B8C2" w14:textId="77777777" w:rsidR="00431FAA" w:rsidRPr="007E5632" w:rsidRDefault="00431FAA" w:rsidP="00437FC9">
                  <w:pPr>
                    <w:jc w:val="center"/>
                    <w:rPr>
                      <w:color w:val="000000"/>
                      <w:sz w:val="16"/>
                      <w:szCs w:val="16"/>
                    </w:rPr>
                  </w:pPr>
                  <w:r w:rsidRPr="007E5632">
                    <w:rPr>
                      <w:color w:val="000000"/>
                      <w:sz w:val="16"/>
                      <w:szCs w:val="16"/>
                    </w:rPr>
                    <w:t>21 273 510,7</w:t>
                  </w:r>
                </w:p>
              </w:tc>
            </w:tr>
            <w:tr w:rsidR="00431FAA" w:rsidRPr="007E5632" w14:paraId="201F8A27"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060E07F0"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6353367C"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0A5E2B03" w14:textId="77777777" w:rsidR="00431FAA" w:rsidRPr="007E5632" w:rsidRDefault="00431FAA" w:rsidP="00437FC9">
                  <w:pPr>
                    <w:jc w:val="center"/>
                    <w:rPr>
                      <w:color w:val="000000"/>
                      <w:sz w:val="16"/>
                      <w:szCs w:val="16"/>
                    </w:rPr>
                  </w:pPr>
                  <w:r w:rsidRPr="007E5632">
                    <w:rPr>
                      <w:color w:val="000000"/>
                      <w:sz w:val="16"/>
                      <w:szCs w:val="16"/>
                    </w:rPr>
                    <w:t>14 885 453,7</w:t>
                  </w:r>
                </w:p>
              </w:tc>
              <w:tc>
                <w:tcPr>
                  <w:tcW w:w="973" w:type="pct"/>
                  <w:tcBorders>
                    <w:top w:val="nil"/>
                    <w:left w:val="nil"/>
                    <w:bottom w:val="single" w:sz="4" w:space="0" w:color="auto"/>
                    <w:right w:val="single" w:sz="4" w:space="0" w:color="auto"/>
                  </w:tcBorders>
                  <w:shd w:val="clear" w:color="auto" w:fill="auto"/>
                  <w:noWrap/>
                  <w:vAlign w:val="center"/>
                  <w:hideMark/>
                </w:tcPr>
                <w:p w14:paraId="59A4BE25" w14:textId="77777777" w:rsidR="00431FAA" w:rsidRPr="007E5632" w:rsidRDefault="00431FAA" w:rsidP="00437FC9">
                  <w:pPr>
                    <w:jc w:val="center"/>
                    <w:rPr>
                      <w:sz w:val="16"/>
                      <w:szCs w:val="16"/>
                    </w:rPr>
                  </w:pPr>
                  <w:r w:rsidRPr="007E5632">
                    <w:rPr>
                      <w:sz w:val="16"/>
                      <w:szCs w:val="16"/>
                    </w:rPr>
                    <w:t>21 273 510,7</w:t>
                  </w:r>
                </w:p>
              </w:tc>
            </w:tr>
            <w:tr w:rsidR="00431FAA" w:rsidRPr="007E5632" w14:paraId="53053E01"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7503C58B" w14:textId="77777777" w:rsidR="00431FAA" w:rsidRPr="007E5632" w:rsidRDefault="00431FAA" w:rsidP="00431FAA">
                  <w:pPr>
                    <w:rPr>
                      <w:color w:val="000000"/>
                      <w:sz w:val="16"/>
                      <w:szCs w:val="16"/>
                    </w:rPr>
                  </w:pPr>
                  <w:r w:rsidRPr="007E5632">
                    <w:rPr>
                      <w:color w:val="000000"/>
                      <w:sz w:val="16"/>
                      <w:szCs w:val="16"/>
                    </w:rPr>
                    <w:t>ВЦП «Сохранение (развитие) сети региональных и местных аэропортов с малой интенсивностью полетов, расположенных в районах Арктики, Дальнего Востока, Крайнего Севера и приравненных к ним местностях»</w:t>
                  </w:r>
                </w:p>
              </w:tc>
              <w:tc>
                <w:tcPr>
                  <w:tcW w:w="1542" w:type="pct"/>
                  <w:tcBorders>
                    <w:top w:val="nil"/>
                    <w:left w:val="nil"/>
                    <w:bottom w:val="single" w:sz="4" w:space="0" w:color="auto"/>
                    <w:right w:val="single" w:sz="4" w:space="0" w:color="auto"/>
                  </w:tcBorders>
                  <w:shd w:val="clear" w:color="auto" w:fill="auto"/>
                  <w:vAlign w:val="center"/>
                  <w:hideMark/>
                </w:tcPr>
                <w:p w14:paraId="2CBE5B5C"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1DC3A7A0" w14:textId="77777777" w:rsidR="00431FAA" w:rsidRPr="007E5632" w:rsidRDefault="008A2880" w:rsidP="00437FC9">
                  <w:pPr>
                    <w:jc w:val="center"/>
                    <w:rPr>
                      <w:color w:val="000000"/>
                      <w:sz w:val="16"/>
                      <w:szCs w:val="16"/>
                    </w:rPr>
                  </w:pPr>
                  <w:r w:rsidRPr="007E5632">
                    <w:rPr>
                      <w:color w:val="000000"/>
                      <w:sz w:val="16"/>
                      <w:szCs w:val="16"/>
                    </w:rPr>
                    <w:t>4 142 221</w:t>
                  </w:r>
                </w:p>
              </w:tc>
              <w:tc>
                <w:tcPr>
                  <w:tcW w:w="973" w:type="pct"/>
                  <w:tcBorders>
                    <w:top w:val="nil"/>
                    <w:left w:val="nil"/>
                    <w:bottom w:val="single" w:sz="4" w:space="0" w:color="auto"/>
                    <w:right w:val="single" w:sz="4" w:space="0" w:color="auto"/>
                  </w:tcBorders>
                  <w:shd w:val="clear" w:color="auto" w:fill="auto"/>
                  <w:vAlign w:val="center"/>
                  <w:hideMark/>
                </w:tcPr>
                <w:p w14:paraId="7602585F" w14:textId="77777777" w:rsidR="00431FAA" w:rsidRPr="007E5632" w:rsidRDefault="008A2880" w:rsidP="00437FC9">
                  <w:pPr>
                    <w:jc w:val="center"/>
                    <w:rPr>
                      <w:color w:val="000000"/>
                      <w:sz w:val="16"/>
                      <w:szCs w:val="16"/>
                    </w:rPr>
                  </w:pPr>
                  <w:r w:rsidRPr="007E5632">
                    <w:rPr>
                      <w:color w:val="000000"/>
                      <w:sz w:val="16"/>
                      <w:szCs w:val="16"/>
                    </w:rPr>
                    <w:t>4 142 221</w:t>
                  </w:r>
                </w:p>
              </w:tc>
            </w:tr>
            <w:tr w:rsidR="00431FAA" w:rsidRPr="007E5632" w14:paraId="6F6F6630"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0B289232"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2E7D35DF"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14887E36" w14:textId="77777777" w:rsidR="00431FAA" w:rsidRPr="007E5632" w:rsidRDefault="008A2880" w:rsidP="00437FC9">
                  <w:pPr>
                    <w:jc w:val="center"/>
                    <w:rPr>
                      <w:color w:val="000000"/>
                      <w:sz w:val="16"/>
                      <w:szCs w:val="16"/>
                    </w:rPr>
                  </w:pPr>
                  <w:r w:rsidRPr="007E5632">
                    <w:rPr>
                      <w:color w:val="000000"/>
                      <w:sz w:val="16"/>
                      <w:szCs w:val="16"/>
                    </w:rPr>
                    <w:t>4 142 221</w:t>
                  </w:r>
                </w:p>
              </w:tc>
              <w:tc>
                <w:tcPr>
                  <w:tcW w:w="973" w:type="pct"/>
                  <w:tcBorders>
                    <w:top w:val="nil"/>
                    <w:left w:val="nil"/>
                    <w:bottom w:val="single" w:sz="4" w:space="0" w:color="auto"/>
                    <w:right w:val="single" w:sz="4" w:space="0" w:color="auto"/>
                  </w:tcBorders>
                  <w:shd w:val="clear" w:color="auto" w:fill="auto"/>
                  <w:noWrap/>
                  <w:vAlign w:val="center"/>
                  <w:hideMark/>
                </w:tcPr>
                <w:p w14:paraId="535E9B0F" w14:textId="77777777" w:rsidR="00431FAA" w:rsidRPr="007E5632" w:rsidRDefault="008A2880" w:rsidP="00437FC9">
                  <w:pPr>
                    <w:jc w:val="center"/>
                    <w:rPr>
                      <w:sz w:val="16"/>
                      <w:szCs w:val="16"/>
                    </w:rPr>
                  </w:pPr>
                  <w:r w:rsidRPr="007E5632">
                    <w:rPr>
                      <w:sz w:val="16"/>
                      <w:szCs w:val="16"/>
                    </w:rPr>
                    <w:t>4 142 221</w:t>
                  </w:r>
                </w:p>
              </w:tc>
            </w:tr>
            <w:tr w:rsidR="00431FAA" w:rsidRPr="007E5632" w14:paraId="1FCB288A"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1FB0342E" w14:textId="77777777" w:rsidR="00431FAA" w:rsidRPr="007E5632" w:rsidRDefault="00431FAA" w:rsidP="00431FAA">
                  <w:pPr>
                    <w:rPr>
                      <w:color w:val="000000"/>
                      <w:sz w:val="16"/>
                      <w:szCs w:val="16"/>
                    </w:rPr>
                  </w:pPr>
                  <w:r w:rsidRPr="007E5632">
                    <w:rPr>
                      <w:color w:val="000000"/>
                      <w:sz w:val="16"/>
                      <w:szCs w:val="16"/>
                    </w:rPr>
                    <w:lastRenderedPageBreak/>
                    <w:t>ВЦП «Обеспечение охвата территории Российской Федерации деятельностью специализированных поисково- и аварийно-спасательных служб на воздушном транспорте»</w:t>
                  </w:r>
                </w:p>
              </w:tc>
              <w:tc>
                <w:tcPr>
                  <w:tcW w:w="1542" w:type="pct"/>
                  <w:tcBorders>
                    <w:top w:val="nil"/>
                    <w:left w:val="nil"/>
                    <w:bottom w:val="single" w:sz="4" w:space="0" w:color="auto"/>
                    <w:right w:val="single" w:sz="4" w:space="0" w:color="auto"/>
                  </w:tcBorders>
                  <w:shd w:val="clear" w:color="auto" w:fill="auto"/>
                  <w:vAlign w:val="center"/>
                  <w:hideMark/>
                </w:tcPr>
                <w:p w14:paraId="45CE7C30"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1D7F0F1D" w14:textId="77777777" w:rsidR="00431FAA" w:rsidRPr="007E5632" w:rsidRDefault="00431FAA" w:rsidP="00437FC9">
                  <w:pPr>
                    <w:jc w:val="center"/>
                    <w:rPr>
                      <w:color w:val="000000"/>
                      <w:sz w:val="16"/>
                      <w:szCs w:val="16"/>
                    </w:rPr>
                  </w:pPr>
                  <w:r w:rsidRPr="007E5632">
                    <w:rPr>
                      <w:color w:val="000000"/>
                      <w:sz w:val="16"/>
                      <w:szCs w:val="16"/>
                    </w:rPr>
                    <w:t>1 181 193,4</w:t>
                  </w:r>
                </w:p>
              </w:tc>
              <w:tc>
                <w:tcPr>
                  <w:tcW w:w="973" w:type="pct"/>
                  <w:tcBorders>
                    <w:top w:val="nil"/>
                    <w:left w:val="nil"/>
                    <w:bottom w:val="single" w:sz="4" w:space="0" w:color="auto"/>
                    <w:right w:val="single" w:sz="4" w:space="0" w:color="auto"/>
                  </w:tcBorders>
                  <w:shd w:val="clear" w:color="auto" w:fill="auto"/>
                  <w:vAlign w:val="center"/>
                  <w:hideMark/>
                </w:tcPr>
                <w:p w14:paraId="2E737E90" w14:textId="77777777" w:rsidR="00431FAA" w:rsidRPr="007E5632" w:rsidRDefault="00431FAA" w:rsidP="00437FC9">
                  <w:pPr>
                    <w:jc w:val="center"/>
                    <w:rPr>
                      <w:color w:val="000000"/>
                      <w:sz w:val="16"/>
                      <w:szCs w:val="16"/>
                    </w:rPr>
                  </w:pPr>
                  <w:r w:rsidRPr="007E5632">
                    <w:rPr>
                      <w:color w:val="000000"/>
                      <w:sz w:val="16"/>
                      <w:szCs w:val="16"/>
                    </w:rPr>
                    <w:t>1 179 159,4</w:t>
                  </w:r>
                </w:p>
              </w:tc>
            </w:tr>
            <w:tr w:rsidR="00431FAA" w:rsidRPr="007E5632" w14:paraId="0A5F5E9E"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4FDF01E2"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39582D71"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06D428F0" w14:textId="77777777" w:rsidR="00431FAA" w:rsidRPr="007E5632" w:rsidRDefault="00431FAA" w:rsidP="00437FC9">
                  <w:pPr>
                    <w:jc w:val="center"/>
                    <w:rPr>
                      <w:color w:val="000000"/>
                      <w:sz w:val="16"/>
                      <w:szCs w:val="16"/>
                    </w:rPr>
                  </w:pPr>
                  <w:r w:rsidRPr="007E5632">
                    <w:rPr>
                      <w:color w:val="000000"/>
                      <w:sz w:val="16"/>
                      <w:szCs w:val="16"/>
                    </w:rPr>
                    <w:t>1 181 193,4</w:t>
                  </w:r>
                </w:p>
              </w:tc>
              <w:tc>
                <w:tcPr>
                  <w:tcW w:w="973" w:type="pct"/>
                  <w:tcBorders>
                    <w:top w:val="nil"/>
                    <w:left w:val="nil"/>
                    <w:bottom w:val="single" w:sz="4" w:space="0" w:color="auto"/>
                    <w:right w:val="single" w:sz="4" w:space="0" w:color="auto"/>
                  </w:tcBorders>
                  <w:shd w:val="clear" w:color="auto" w:fill="auto"/>
                  <w:noWrap/>
                  <w:vAlign w:val="center"/>
                  <w:hideMark/>
                </w:tcPr>
                <w:p w14:paraId="14332D59" w14:textId="77777777" w:rsidR="00431FAA" w:rsidRPr="007E5632" w:rsidRDefault="00431FAA" w:rsidP="00437FC9">
                  <w:pPr>
                    <w:jc w:val="center"/>
                    <w:rPr>
                      <w:sz w:val="16"/>
                      <w:szCs w:val="16"/>
                    </w:rPr>
                  </w:pPr>
                  <w:r w:rsidRPr="007E5632">
                    <w:rPr>
                      <w:sz w:val="16"/>
                      <w:szCs w:val="16"/>
                    </w:rPr>
                    <w:t>1 179 159,40</w:t>
                  </w:r>
                </w:p>
              </w:tc>
            </w:tr>
            <w:tr w:rsidR="00431FAA" w:rsidRPr="007E5632" w14:paraId="658DCFF4"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07BD781E" w14:textId="77777777" w:rsidR="00431FAA" w:rsidRPr="007E5632" w:rsidRDefault="00431FAA" w:rsidP="009E06C5">
                  <w:pPr>
                    <w:rPr>
                      <w:color w:val="000000"/>
                      <w:sz w:val="16"/>
                      <w:szCs w:val="16"/>
                    </w:rPr>
                  </w:pPr>
                  <w:r w:rsidRPr="007E5632">
                    <w:rPr>
                      <w:color w:val="000000"/>
                      <w:sz w:val="16"/>
                      <w:szCs w:val="16"/>
                    </w:rPr>
                    <w:t>ВЦП «Обеспечение предоставления аэронавигационного обслуживания и услуг</w:t>
                  </w:r>
                  <w:r w:rsidR="009E06C5">
                    <w:rPr>
                      <w:color w:val="000000"/>
                      <w:sz w:val="16"/>
                      <w:szCs w:val="16"/>
                    </w:rPr>
                    <w:br/>
                  </w:r>
                  <w:r w:rsidRPr="007E5632">
                    <w:rPr>
                      <w:color w:val="000000"/>
                      <w:sz w:val="16"/>
                      <w:szCs w:val="16"/>
                    </w:rPr>
                    <w:t>по аэропортовому и наземному обеспечению полетов воздушных судов пользователей</w:t>
                  </w:r>
                  <w:r w:rsidR="00CD712C">
                    <w:rPr>
                      <w:color w:val="000000"/>
                      <w:sz w:val="16"/>
                      <w:szCs w:val="16"/>
                    </w:rPr>
                    <w:t xml:space="preserve"> </w:t>
                  </w:r>
                  <w:r w:rsidRPr="007E5632">
                    <w:rPr>
                      <w:color w:val="000000"/>
                      <w:sz w:val="16"/>
                      <w:szCs w:val="16"/>
                    </w:rPr>
                    <w:t>воздушного пространства, освобожденных в соответствии</w:t>
                  </w:r>
                  <w:r w:rsidR="009E06C5">
                    <w:rPr>
                      <w:color w:val="000000"/>
                      <w:sz w:val="16"/>
                      <w:szCs w:val="16"/>
                    </w:rPr>
                    <w:br/>
                  </w:r>
                  <w:r w:rsidRPr="007E5632">
                    <w:rPr>
                      <w:color w:val="000000"/>
                      <w:sz w:val="16"/>
                      <w:szCs w:val="16"/>
                    </w:rPr>
                    <w:t>с законодательством Российской Федерации от платы за них»</w:t>
                  </w:r>
                </w:p>
              </w:tc>
              <w:tc>
                <w:tcPr>
                  <w:tcW w:w="1542" w:type="pct"/>
                  <w:tcBorders>
                    <w:top w:val="nil"/>
                    <w:left w:val="nil"/>
                    <w:bottom w:val="single" w:sz="4" w:space="0" w:color="auto"/>
                    <w:right w:val="single" w:sz="4" w:space="0" w:color="auto"/>
                  </w:tcBorders>
                  <w:shd w:val="clear" w:color="auto" w:fill="auto"/>
                  <w:vAlign w:val="center"/>
                  <w:hideMark/>
                </w:tcPr>
                <w:p w14:paraId="0AB5CA87"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7B275649" w14:textId="77777777" w:rsidR="00431FAA" w:rsidRPr="007E5632" w:rsidRDefault="00431FAA" w:rsidP="00437FC9">
                  <w:pPr>
                    <w:jc w:val="center"/>
                    <w:rPr>
                      <w:color w:val="000000"/>
                      <w:sz w:val="16"/>
                      <w:szCs w:val="16"/>
                    </w:rPr>
                  </w:pPr>
                  <w:r w:rsidRPr="007E5632">
                    <w:rPr>
                      <w:color w:val="000000"/>
                      <w:sz w:val="16"/>
                      <w:szCs w:val="16"/>
                    </w:rPr>
                    <w:t>822 145,4</w:t>
                  </w:r>
                </w:p>
              </w:tc>
              <w:tc>
                <w:tcPr>
                  <w:tcW w:w="973" w:type="pct"/>
                  <w:tcBorders>
                    <w:top w:val="nil"/>
                    <w:left w:val="nil"/>
                    <w:bottom w:val="single" w:sz="4" w:space="0" w:color="auto"/>
                    <w:right w:val="single" w:sz="4" w:space="0" w:color="auto"/>
                  </w:tcBorders>
                  <w:shd w:val="clear" w:color="auto" w:fill="auto"/>
                  <w:vAlign w:val="center"/>
                  <w:hideMark/>
                </w:tcPr>
                <w:p w14:paraId="2F262608" w14:textId="77777777" w:rsidR="00431FAA" w:rsidRPr="007E5632" w:rsidRDefault="00431FAA" w:rsidP="00437FC9">
                  <w:pPr>
                    <w:jc w:val="center"/>
                    <w:rPr>
                      <w:color w:val="000000"/>
                      <w:sz w:val="16"/>
                      <w:szCs w:val="16"/>
                    </w:rPr>
                  </w:pPr>
                  <w:r w:rsidRPr="007E5632">
                    <w:rPr>
                      <w:color w:val="000000"/>
                      <w:sz w:val="16"/>
                      <w:szCs w:val="16"/>
                    </w:rPr>
                    <w:t>1 196 725,3</w:t>
                  </w:r>
                </w:p>
              </w:tc>
            </w:tr>
            <w:tr w:rsidR="00431FAA" w:rsidRPr="007E5632" w14:paraId="01A0194E"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0C6FB5AF"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3499BF96"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09579C23" w14:textId="77777777" w:rsidR="00431FAA" w:rsidRPr="007E5632" w:rsidRDefault="00431FAA" w:rsidP="00437FC9">
                  <w:pPr>
                    <w:jc w:val="center"/>
                    <w:rPr>
                      <w:color w:val="000000"/>
                      <w:sz w:val="16"/>
                      <w:szCs w:val="16"/>
                    </w:rPr>
                  </w:pPr>
                  <w:r w:rsidRPr="007E5632">
                    <w:rPr>
                      <w:color w:val="000000"/>
                      <w:sz w:val="16"/>
                      <w:szCs w:val="16"/>
                    </w:rPr>
                    <w:t>822 145,4</w:t>
                  </w:r>
                </w:p>
              </w:tc>
              <w:tc>
                <w:tcPr>
                  <w:tcW w:w="973" w:type="pct"/>
                  <w:tcBorders>
                    <w:top w:val="nil"/>
                    <w:left w:val="nil"/>
                    <w:bottom w:val="single" w:sz="4" w:space="0" w:color="auto"/>
                    <w:right w:val="single" w:sz="4" w:space="0" w:color="auto"/>
                  </w:tcBorders>
                  <w:shd w:val="clear" w:color="auto" w:fill="auto"/>
                  <w:noWrap/>
                  <w:vAlign w:val="center"/>
                  <w:hideMark/>
                </w:tcPr>
                <w:p w14:paraId="010D9880" w14:textId="77777777" w:rsidR="00431FAA" w:rsidRPr="007E5632" w:rsidRDefault="00431FAA" w:rsidP="00437FC9">
                  <w:pPr>
                    <w:jc w:val="center"/>
                    <w:rPr>
                      <w:sz w:val="16"/>
                      <w:szCs w:val="16"/>
                    </w:rPr>
                  </w:pPr>
                  <w:r w:rsidRPr="007E5632">
                    <w:rPr>
                      <w:sz w:val="16"/>
                      <w:szCs w:val="16"/>
                    </w:rPr>
                    <w:t>1 196 725,28</w:t>
                  </w:r>
                </w:p>
              </w:tc>
            </w:tr>
            <w:tr w:rsidR="00431FAA" w:rsidRPr="007E5632" w14:paraId="2935F8D2"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75F77EA7" w14:textId="77777777" w:rsidR="00431FAA" w:rsidRPr="007E5632" w:rsidRDefault="00431FAA" w:rsidP="00431FAA">
                  <w:pPr>
                    <w:rPr>
                      <w:color w:val="000000"/>
                      <w:sz w:val="16"/>
                      <w:szCs w:val="16"/>
                    </w:rPr>
                  </w:pPr>
                  <w:r w:rsidRPr="007E5632">
                    <w:rPr>
                      <w:color w:val="000000"/>
                      <w:sz w:val="16"/>
                      <w:szCs w:val="16"/>
                    </w:rPr>
                    <w:t>ВЦП «Организационное, информационное и научное обеспечение реализации подпрограммы «Гражданская авиация и аэронавигационное обслуживание»</w:t>
                  </w:r>
                </w:p>
              </w:tc>
              <w:tc>
                <w:tcPr>
                  <w:tcW w:w="1542" w:type="pct"/>
                  <w:tcBorders>
                    <w:top w:val="nil"/>
                    <w:left w:val="nil"/>
                    <w:bottom w:val="single" w:sz="4" w:space="0" w:color="auto"/>
                    <w:right w:val="single" w:sz="4" w:space="0" w:color="auto"/>
                  </w:tcBorders>
                  <w:shd w:val="clear" w:color="auto" w:fill="auto"/>
                  <w:vAlign w:val="center"/>
                  <w:hideMark/>
                </w:tcPr>
                <w:p w14:paraId="32C2D6A6"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77B160EA" w14:textId="77777777" w:rsidR="00431FAA" w:rsidRPr="007E5632" w:rsidRDefault="00431FAA" w:rsidP="00437FC9">
                  <w:pPr>
                    <w:jc w:val="center"/>
                    <w:rPr>
                      <w:color w:val="000000"/>
                      <w:sz w:val="16"/>
                      <w:szCs w:val="16"/>
                    </w:rPr>
                  </w:pPr>
                  <w:r w:rsidRPr="007E5632">
                    <w:rPr>
                      <w:color w:val="000000"/>
                      <w:sz w:val="16"/>
                      <w:szCs w:val="16"/>
                    </w:rPr>
                    <w:t>50 260,9</w:t>
                  </w:r>
                </w:p>
              </w:tc>
              <w:tc>
                <w:tcPr>
                  <w:tcW w:w="973" w:type="pct"/>
                  <w:tcBorders>
                    <w:top w:val="nil"/>
                    <w:left w:val="nil"/>
                    <w:bottom w:val="single" w:sz="4" w:space="0" w:color="auto"/>
                    <w:right w:val="single" w:sz="4" w:space="0" w:color="auto"/>
                  </w:tcBorders>
                  <w:shd w:val="clear" w:color="auto" w:fill="auto"/>
                  <w:vAlign w:val="center"/>
                  <w:hideMark/>
                </w:tcPr>
                <w:p w14:paraId="6ADFDD34" w14:textId="77777777" w:rsidR="00431FAA" w:rsidRPr="007E5632" w:rsidRDefault="00431FAA" w:rsidP="00437FC9">
                  <w:pPr>
                    <w:jc w:val="center"/>
                    <w:rPr>
                      <w:color w:val="000000"/>
                      <w:sz w:val="16"/>
                      <w:szCs w:val="16"/>
                    </w:rPr>
                  </w:pPr>
                  <w:r w:rsidRPr="007E5632">
                    <w:rPr>
                      <w:color w:val="000000"/>
                      <w:sz w:val="16"/>
                      <w:szCs w:val="16"/>
                    </w:rPr>
                    <w:t>50 260,9</w:t>
                  </w:r>
                </w:p>
              </w:tc>
            </w:tr>
            <w:tr w:rsidR="00431FAA" w:rsidRPr="007E5632" w14:paraId="10B7E4A7"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16975D8B"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47EC5B63"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517AC027" w14:textId="77777777" w:rsidR="00431FAA" w:rsidRPr="007E5632" w:rsidRDefault="00431FAA" w:rsidP="00437FC9">
                  <w:pPr>
                    <w:jc w:val="center"/>
                    <w:rPr>
                      <w:color w:val="000000"/>
                      <w:sz w:val="16"/>
                      <w:szCs w:val="16"/>
                    </w:rPr>
                  </w:pPr>
                  <w:r w:rsidRPr="007E5632">
                    <w:rPr>
                      <w:color w:val="000000"/>
                      <w:sz w:val="16"/>
                      <w:szCs w:val="16"/>
                    </w:rPr>
                    <w:t>50 260,9</w:t>
                  </w:r>
                </w:p>
              </w:tc>
              <w:tc>
                <w:tcPr>
                  <w:tcW w:w="973" w:type="pct"/>
                  <w:tcBorders>
                    <w:top w:val="nil"/>
                    <w:left w:val="nil"/>
                    <w:bottom w:val="single" w:sz="4" w:space="0" w:color="auto"/>
                    <w:right w:val="single" w:sz="4" w:space="0" w:color="auto"/>
                  </w:tcBorders>
                  <w:shd w:val="clear" w:color="auto" w:fill="auto"/>
                  <w:vAlign w:val="center"/>
                  <w:hideMark/>
                </w:tcPr>
                <w:p w14:paraId="6D2A742D" w14:textId="77777777" w:rsidR="00431FAA" w:rsidRPr="007E5632" w:rsidRDefault="00431FAA" w:rsidP="00437FC9">
                  <w:pPr>
                    <w:jc w:val="center"/>
                    <w:rPr>
                      <w:color w:val="000000"/>
                      <w:sz w:val="16"/>
                      <w:szCs w:val="16"/>
                    </w:rPr>
                  </w:pPr>
                  <w:r w:rsidRPr="007E5632">
                    <w:rPr>
                      <w:color w:val="000000"/>
                      <w:sz w:val="16"/>
                      <w:szCs w:val="16"/>
                    </w:rPr>
                    <w:t>50 260,9</w:t>
                  </w:r>
                </w:p>
              </w:tc>
            </w:tr>
            <w:tr w:rsidR="00431FAA" w:rsidRPr="007E5632" w14:paraId="792B3A38"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79CB8958" w14:textId="77777777" w:rsidR="00431FAA" w:rsidRPr="007E5632" w:rsidRDefault="00431FAA" w:rsidP="00431FAA">
                  <w:pPr>
                    <w:rPr>
                      <w:color w:val="000000"/>
                      <w:sz w:val="16"/>
                      <w:szCs w:val="16"/>
                    </w:rPr>
                  </w:pPr>
                  <w:r w:rsidRPr="007E5632">
                    <w:rPr>
                      <w:color w:val="000000"/>
                      <w:sz w:val="16"/>
                      <w:szCs w:val="16"/>
                    </w:rPr>
                    <w:t>Основное мероприятие «Управление реализацией мероприятий в сфере воздушного транспорта»</w:t>
                  </w:r>
                </w:p>
              </w:tc>
              <w:tc>
                <w:tcPr>
                  <w:tcW w:w="1542" w:type="pct"/>
                  <w:tcBorders>
                    <w:top w:val="nil"/>
                    <w:left w:val="nil"/>
                    <w:bottom w:val="single" w:sz="4" w:space="0" w:color="auto"/>
                    <w:right w:val="single" w:sz="4" w:space="0" w:color="auto"/>
                  </w:tcBorders>
                  <w:shd w:val="clear" w:color="auto" w:fill="auto"/>
                  <w:vAlign w:val="center"/>
                  <w:hideMark/>
                </w:tcPr>
                <w:p w14:paraId="1060FB65"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73990012" w14:textId="77777777" w:rsidR="00431FAA" w:rsidRPr="007E5632" w:rsidRDefault="00431FAA" w:rsidP="00437FC9">
                  <w:pPr>
                    <w:jc w:val="center"/>
                    <w:rPr>
                      <w:color w:val="000000"/>
                      <w:sz w:val="16"/>
                      <w:szCs w:val="16"/>
                    </w:rPr>
                  </w:pPr>
                  <w:r w:rsidRPr="007E5632">
                    <w:rPr>
                      <w:color w:val="000000"/>
                      <w:sz w:val="16"/>
                      <w:szCs w:val="16"/>
                    </w:rPr>
                    <w:t>1 533 340,5</w:t>
                  </w:r>
                </w:p>
              </w:tc>
              <w:tc>
                <w:tcPr>
                  <w:tcW w:w="973" w:type="pct"/>
                  <w:tcBorders>
                    <w:top w:val="nil"/>
                    <w:left w:val="nil"/>
                    <w:bottom w:val="single" w:sz="4" w:space="0" w:color="auto"/>
                    <w:right w:val="single" w:sz="4" w:space="0" w:color="auto"/>
                  </w:tcBorders>
                  <w:shd w:val="clear" w:color="auto" w:fill="auto"/>
                  <w:vAlign w:val="center"/>
                  <w:hideMark/>
                </w:tcPr>
                <w:p w14:paraId="4FA49D16" w14:textId="77777777" w:rsidR="00431FAA" w:rsidRPr="007E5632" w:rsidRDefault="00431FAA" w:rsidP="00437FC9">
                  <w:pPr>
                    <w:jc w:val="center"/>
                    <w:rPr>
                      <w:color w:val="000000"/>
                      <w:sz w:val="16"/>
                      <w:szCs w:val="16"/>
                    </w:rPr>
                  </w:pPr>
                  <w:r w:rsidRPr="007E5632">
                    <w:rPr>
                      <w:color w:val="000000"/>
                      <w:sz w:val="16"/>
                      <w:szCs w:val="16"/>
                    </w:rPr>
                    <w:t>2 089 542,4</w:t>
                  </w:r>
                </w:p>
              </w:tc>
            </w:tr>
            <w:tr w:rsidR="00431FAA" w:rsidRPr="007E5632" w14:paraId="2DD6D633"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0A655F66"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6E0972A4"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7B7FEC52" w14:textId="77777777" w:rsidR="00431FAA" w:rsidRPr="007E5632" w:rsidRDefault="00431FAA" w:rsidP="00437FC9">
                  <w:pPr>
                    <w:jc w:val="center"/>
                    <w:rPr>
                      <w:color w:val="000000"/>
                      <w:sz w:val="16"/>
                      <w:szCs w:val="16"/>
                    </w:rPr>
                  </w:pPr>
                  <w:r w:rsidRPr="007E5632">
                    <w:rPr>
                      <w:color w:val="000000"/>
                      <w:sz w:val="16"/>
                      <w:szCs w:val="16"/>
                    </w:rPr>
                    <w:t>1 533 340,5</w:t>
                  </w:r>
                </w:p>
              </w:tc>
              <w:tc>
                <w:tcPr>
                  <w:tcW w:w="973" w:type="pct"/>
                  <w:tcBorders>
                    <w:top w:val="nil"/>
                    <w:left w:val="nil"/>
                    <w:bottom w:val="single" w:sz="4" w:space="0" w:color="auto"/>
                    <w:right w:val="single" w:sz="4" w:space="0" w:color="auto"/>
                  </w:tcBorders>
                  <w:shd w:val="clear" w:color="auto" w:fill="auto"/>
                  <w:vAlign w:val="center"/>
                  <w:hideMark/>
                </w:tcPr>
                <w:p w14:paraId="7599F19C" w14:textId="77777777" w:rsidR="00431FAA" w:rsidRPr="007E5632" w:rsidRDefault="00431FAA" w:rsidP="00437FC9">
                  <w:pPr>
                    <w:jc w:val="center"/>
                    <w:rPr>
                      <w:color w:val="000000"/>
                      <w:sz w:val="16"/>
                      <w:szCs w:val="16"/>
                    </w:rPr>
                  </w:pPr>
                  <w:r w:rsidRPr="007E5632">
                    <w:rPr>
                      <w:color w:val="000000"/>
                      <w:sz w:val="16"/>
                      <w:szCs w:val="16"/>
                    </w:rPr>
                    <w:t>2 089 542,4</w:t>
                  </w:r>
                </w:p>
              </w:tc>
            </w:tr>
            <w:tr w:rsidR="00431FAA" w:rsidRPr="007E5632" w14:paraId="5AACEE50"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25E424FE" w14:textId="77777777" w:rsidR="00431FAA" w:rsidRPr="007E5632" w:rsidRDefault="00431FAA" w:rsidP="009E06C5">
                  <w:pPr>
                    <w:rPr>
                      <w:color w:val="000000"/>
                      <w:sz w:val="16"/>
                      <w:szCs w:val="16"/>
                    </w:rPr>
                  </w:pPr>
                  <w:r w:rsidRPr="007E5632">
                    <w:rPr>
                      <w:color w:val="000000"/>
                      <w:sz w:val="16"/>
                      <w:szCs w:val="16"/>
                    </w:rPr>
                    <w:t>Подпрограмма «Морской</w:t>
                  </w:r>
                  <w:r w:rsidR="009E06C5">
                    <w:rPr>
                      <w:color w:val="000000"/>
                      <w:sz w:val="16"/>
                      <w:szCs w:val="16"/>
                    </w:rPr>
                    <w:br/>
                  </w:r>
                  <w:r w:rsidRPr="007E5632">
                    <w:rPr>
                      <w:color w:val="000000"/>
                      <w:sz w:val="16"/>
                      <w:szCs w:val="16"/>
                    </w:rPr>
                    <w:t>и речной транспорт»</w:t>
                  </w:r>
                </w:p>
              </w:tc>
              <w:tc>
                <w:tcPr>
                  <w:tcW w:w="1542" w:type="pct"/>
                  <w:tcBorders>
                    <w:top w:val="nil"/>
                    <w:left w:val="nil"/>
                    <w:bottom w:val="single" w:sz="4" w:space="0" w:color="auto"/>
                    <w:right w:val="single" w:sz="4" w:space="0" w:color="auto"/>
                  </w:tcBorders>
                  <w:shd w:val="clear" w:color="auto" w:fill="auto"/>
                  <w:vAlign w:val="center"/>
                  <w:hideMark/>
                </w:tcPr>
                <w:p w14:paraId="3C6BDC2C"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10EA4ACB" w14:textId="77777777" w:rsidR="00431FAA" w:rsidRPr="007E5632" w:rsidRDefault="008A2880" w:rsidP="00437FC9">
                  <w:pPr>
                    <w:jc w:val="center"/>
                    <w:rPr>
                      <w:color w:val="000000"/>
                      <w:sz w:val="16"/>
                      <w:szCs w:val="16"/>
                    </w:rPr>
                  </w:pPr>
                  <w:r w:rsidRPr="007E5632">
                    <w:rPr>
                      <w:color w:val="000000"/>
                      <w:sz w:val="16"/>
                      <w:szCs w:val="16"/>
                    </w:rPr>
                    <w:t>269 485 176</w:t>
                  </w:r>
                </w:p>
              </w:tc>
              <w:tc>
                <w:tcPr>
                  <w:tcW w:w="973" w:type="pct"/>
                  <w:tcBorders>
                    <w:top w:val="nil"/>
                    <w:left w:val="nil"/>
                    <w:bottom w:val="single" w:sz="4" w:space="0" w:color="auto"/>
                    <w:right w:val="single" w:sz="4" w:space="0" w:color="auto"/>
                  </w:tcBorders>
                  <w:shd w:val="clear" w:color="auto" w:fill="auto"/>
                  <w:vAlign w:val="center"/>
                  <w:hideMark/>
                </w:tcPr>
                <w:p w14:paraId="07441A2D" w14:textId="77777777" w:rsidR="00431FAA" w:rsidRPr="007E5632" w:rsidRDefault="00431FAA" w:rsidP="00437FC9">
                  <w:pPr>
                    <w:jc w:val="center"/>
                    <w:rPr>
                      <w:color w:val="000000"/>
                      <w:sz w:val="16"/>
                      <w:szCs w:val="16"/>
                    </w:rPr>
                  </w:pPr>
                  <w:r w:rsidRPr="007E5632">
                    <w:rPr>
                      <w:color w:val="000000"/>
                      <w:sz w:val="16"/>
                      <w:szCs w:val="16"/>
                    </w:rPr>
                    <w:t>154 780 032,6</w:t>
                  </w:r>
                </w:p>
              </w:tc>
            </w:tr>
            <w:tr w:rsidR="00431FAA" w:rsidRPr="007E5632" w14:paraId="4B106A3F"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373F5538"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13B51D3D" w14:textId="77777777" w:rsidR="00431FAA" w:rsidRPr="007E5632" w:rsidRDefault="00431FAA" w:rsidP="00431FAA">
                  <w:pPr>
                    <w:rPr>
                      <w:color w:val="000000"/>
                      <w:sz w:val="16"/>
                      <w:szCs w:val="16"/>
                    </w:rPr>
                  </w:pPr>
                  <w:r w:rsidRPr="007E5632">
                    <w:rPr>
                      <w:color w:val="000000"/>
                      <w:sz w:val="16"/>
                      <w:szCs w:val="16"/>
                    </w:rPr>
                    <w:t>федеральный бюджет</w:t>
                  </w:r>
                </w:p>
              </w:tc>
              <w:tc>
                <w:tcPr>
                  <w:tcW w:w="1057" w:type="pct"/>
                  <w:tcBorders>
                    <w:top w:val="nil"/>
                    <w:left w:val="nil"/>
                    <w:bottom w:val="single" w:sz="4" w:space="0" w:color="auto"/>
                    <w:right w:val="single" w:sz="4" w:space="0" w:color="auto"/>
                  </w:tcBorders>
                  <w:shd w:val="clear" w:color="auto" w:fill="auto"/>
                  <w:vAlign w:val="center"/>
                  <w:hideMark/>
                </w:tcPr>
                <w:p w14:paraId="262F631C" w14:textId="77777777" w:rsidR="00431FAA" w:rsidRPr="007E5632" w:rsidRDefault="00431FAA" w:rsidP="00437FC9">
                  <w:pPr>
                    <w:jc w:val="center"/>
                    <w:rPr>
                      <w:color w:val="000000"/>
                      <w:sz w:val="16"/>
                      <w:szCs w:val="16"/>
                    </w:rPr>
                  </w:pPr>
                  <w:r w:rsidRPr="007E5632">
                    <w:rPr>
                      <w:color w:val="000000"/>
                      <w:sz w:val="16"/>
                      <w:szCs w:val="16"/>
                    </w:rPr>
                    <w:t>68 906 015,8</w:t>
                  </w:r>
                </w:p>
              </w:tc>
              <w:tc>
                <w:tcPr>
                  <w:tcW w:w="973" w:type="pct"/>
                  <w:tcBorders>
                    <w:top w:val="nil"/>
                    <w:left w:val="nil"/>
                    <w:bottom w:val="single" w:sz="4" w:space="0" w:color="auto"/>
                    <w:right w:val="single" w:sz="4" w:space="0" w:color="auto"/>
                  </w:tcBorders>
                  <w:shd w:val="clear" w:color="auto" w:fill="auto"/>
                  <w:vAlign w:val="center"/>
                  <w:hideMark/>
                </w:tcPr>
                <w:p w14:paraId="02F9FA9F" w14:textId="77777777" w:rsidR="00431FAA" w:rsidRPr="007E5632" w:rsidRDefault="00431FAA" w:rsidP="00437FC9">
                  <w:pPr>
                    <w:jc w:val="center"/>
                    <w:rPr>
                      <w:color w:val="000000"/>
                      <w:sz w:val="16"/>
                      <w:szCs w:val="16"/>
                    </w:rPr>
                  </w:pPr>
                  <w:r w:rsidRPr="007E5632">
                    <w:rPr>
                      <w:color w:val="000000"/>
                      <w:sz w:val="16"/>
                      <w:szCs w:val="16"/>
                    </w:rPr>
                    <w:t>69 556 687,2</w:t>
                  </w:r>
                </w:p>
              </w:tc>
            </w:tr>
            <w:tr w:rsidR="00431FAA" w:rsidRPr="007E5632" w14:paraId="28AEE091"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4FC8CD7A"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657FA2F3" w14:textId="77777777" w:rsidR="00431FAA" w:rsidRPr="007E5632" w:rsidRDefault="00431FAA" w:rsidP="00431FAA">
                  <w:pPr>
                    <w:rPr>
                      <w:color w:val="000000"/>
                      <w:sz w:val="16"/>
                      <w:szCs w:val="16"/>
                    </w:rPr>
                  </w:pPr>
                  <w:r w:rsidRPr="007E5632">
                    <w:rPr>
                      <w:color w:val="000000"/>
                      <w:sz w:val="16"/>
                      <w:szCs w:val="16"/>
                    </w:rPr>
                    <w:t>Фонд национального благосостояния</w:t>
                  </w:r>
                </w:p>
              </w:tc>
              <w:tc>
                <w:tcPr>
                  <w:tcW w:w="1057" w:type="pct"/>
                  <w:tcBorders>
                    <w:top w:val="nil"/>
                    <w:left w:val="nil"/>
                    <w:bottom w:val="single" w:sz="4" w:space="0" w:color="auto"/>
                    <w:right w:val="single" w:sz="4" w:space="0" w:color="auto"/>
                  </w:tcBorders>
                  <w:shd w:val="clear" w:color="auto" w:fill="auto"/>
                  <w:vAlign w:val="center"/>
                  <w:hideMark/>
                </w:tcPr>
                <w:p w14:paraId="6C9B381D"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19C4A9B2"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049A8F18"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57E9D86A"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41204E1F" w14:textId="77777777" w:rsidR="00431FAA" w:rsidRPr="007E5632" w:rsidRDefault="009E06C5" w:rsidP="00431FAA">
                  <w:pPr>
                    <w:rPr>
                      <w:color w:val="000000"/>
                      <w:sz w:val="16"/>
                      <w:szCs w:val="16"/>
                    </w:rPr>
                  </w:pPr>
                  <w:r>
                    <w:rPr>
                      <w:color w:val="000000"/>
                      <w:sz w:val="16"/>
                      <w:szCs w:val="16"/>
                    </w:rPr>
                    <w:t xml:space="preserve">бюджеты субъектов </w:t>
                  </w:r>
                  <w:r w:rsidR="00431FAA" w:rsidRPr="007E5632">
                    <w:rPr>
                      <w:color w:val="000000"/>
                      <w:sz w:val="16"/>
                      <w:szCs w:val="16"/>
                    </w:rPr>
                    <w:t>Российской Федерации</w:t>
                  </w:r>
                </w:p>
              </w:tc>
              <w:tc>
                <w:tcPr>
                  <w:tcW w:w="1057" w:type="pct"/>
                  <w:tcBorders>
                    <w:top w:val="nil"/>
                    <w:left w:val="nil"/>
                    <w:bottom w:val="single" w:sz="4" w:space="0" w:color="auto"/>
                    <w:right w:val="single" w:sz="4" w:space="0" w:color="auto"/>
                  </w:tcBorders>
                  <w:shd w:val="clear" w:color="auto" w:fill="auto"/>
                  <w:vAlign w:val="center"/>
                  <w:hideMark/>
                </w:tcPr>
                <w:p w14:paraId="0F61DF85"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38C8A624"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463C92DA"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3870414B"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4585AF37" w14:textId="77777777" w:rsidR="00431FAA" w:rsidRPr="007E5632" w:rsidRDefault="00431FAA" w:rsidP="00431FAA">
                  <w:pPr>
                    <w:rPr>
                      <w:color w:val="000000"/>
                      <w:sz w:val="16"/>
                      <w:szCs w:val="16"/>
                    </w:rPr>
                  </w:pPr>
                  <w:r w:rsidRPr="007E5632">
                    <w:rPr>
                      <w:color w:val="000000"/>
                      <w:sz w:val="16"/>
                      <w:szCs w:val="16"/>
                    </w:rPr>
                    <w:t>средства юридических лиц</w:t>
                  </w:r>
                </w:p>
              </w:tc>
              <w:tc>
                <w:tcPr>
                  <w:tcW w:w="1057" w:type="pct"/>
                  <w:tcBorders>
                    <w:top w:val="nil"/>
                    <w:left w:val="nil"/>
                    <w:bottom w:val="single" w:sz="4" w:space="0" w:color="auto"/>
                    <w:right w:val="single" w:sz="4" w:space="0" w:color="auto"/>
                  </w:tcBorders>
                  <w:shd w:val="clear" w:color="auto" w:fill="auto"/>
                  <w:vAlign w:val="center"/>
                  <w:hideMark/>
                </w:tcPr>
                <w:p w14:paraId="349FAA12" w14:textId="77777777" w:rsidR="00431FAA" w:rsidRPr="007E5632" w:rsidRDefault="00431FAA" w:rsidP="00437FC9">
                  <w:pPr>
                    <w:jc w:val="center"/>
                    <w:rPr>
                      <w:color w:val="000000"/>
                      <w:sz w:val="16"/>
                      <w:szCs w:val="16"/>
                    </w:rPr>
                  </w:pPr>
                  <w:r w:rsidRPr="007E5632">
                    <w:rPr>
                      <w:color w:val="000000"/>
                      <w:sz w:val="16"/>
                      <w:szCs w:val="16"/>
                    </w:rPr>
                    <w:t>200 579 160,2</w:t>
                  </w:r>
                </w:p>
              </w:tc>
              <w:tc>
                <w:tcPr>
                  <w:tcW w:w="973" w:type="pct"/>
                  <w:tcBorders>
                    <w:top w:val="nil"/>
                    <w:left w:val="nil"/>
                    <w:bottom w:val="single" w:sz="4" w:space="0" w:color="auto"/>
                    <w:right w:val="single" w:sz="4" w:space="0" w:color="auto"/>
                  </w:tcBorders>
                  <w:shd w:val="clear" w:color="auto" w:fill="auto"/>
                  <w:vAlign w:val="center"/>
                  <w:hideMark/>
                </w:tcPr>
                <w:p w14:paraId="6C4C4D40" w14:textId="77777777" w:rsidR="00431FAA" w:rsidRPr="007E5632" w:rsidRDefault="00431FAA" w:rsidP="00437FC9">
                  <w:pPr>
                    <w:jc w:val="center"/>
                    <w:rPr>
                      <w:color w:val="000000"/>
                      <w:sz w:val="16"/>
                      <w:szCs w:val="16"/>
                    </w:rPr>
                  </w:pPr>
                  <w:r w:rsidRPr="007E5632">
                    <w:rPr>
                      <w:color w:val="000000"/>
                      <w:sz w:val="16"/>
                      <w:szCs w:val="16"/>
                    </w:rPr>
                    <w:t>85 223 345,4</w:t>
                  </w:r>
                </w:p>
              </w:tc>
            </w:tr>
            <w:tr w:rsidR="00431FAA" w:rsidRPr="007E5632" w14:paraId="13C414C6"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1CDA7FC0" w14:textId="77777777" w:rsidR="00431FAA" w:rsidRPr="007E5632" w:rsidRDefault="00431FAA" w:rsidP="00431FAA">
                  <w:pPr>
                    <w:rPr>
                      <w:color w:val="000000"/>
                      <w:sz w:val="16"/>
                      <w:szCs w:val="16"/>
                    </w:rPr>
                  </w:pPr>
                  <w:r w:rsidRPr="007E5632">
                    <w:rPr>
                      <w:color w:val="000000"/>
                      <w:sz w:val="16"/>
                      <w:szCs w:val="16"/>
                    </w:rPr>
                    <w:t>Проектная часть</w:t>
                  </w:r>
                </w:p>
              </w:tc>
              <w:tc>
                <w:tcPr>
                  <w:tcW w:w="1542" w:type="pct"/>
                  <w:tcBorders>
                    <w:top w:val="nil"/>
                    <w:left w:val="nil"/>
                    <w:bottom w:val="single" w:sz="4" w:space="0" w:color="auto"/>
                    <w:right w:val="single" w:sz="4" w:space="0" w:color="auto"/>
                  </w:tcBorders>
                  <w:shd w:val="clear" w:color="auto" w:fill="auto"/>
                  <w:vAlign w:val="center"/>
                  <w:hideMark/>
                </w:tcPr>
                <w:p w14:paraId="0563B854" w14:textId="77777777" w:rsidR="00431FAA" w:rsidRPr="007E5632" w:rsidRDefault="00431FAA" w:rsidP="00431FAA">
                  <w:pPr>
                    <w:rPr>
                      <w:color w:val="000000"/>
                      <w:sz w:val="16"/>
                      <w:szCs w:val="16"/>
                    </w:rPr>
                  </w:pPr>
                  <w:r w:rsidRPr="007E5632">
                    <w:rPr>
                      <w:color w:val="000000"/>
                      <w:sz w:val="16"/>
                      <w:szCs w:val="16"/>
                    </w:rPr>
                    <w:t> </w:t>
                  </w:r>
                </w:p>
              </w:tc>
              <w:tc>
                <w:tcPr>
                  <w:tcW w:w="1057" w:type="pct"/>
                  <w:tcBorders>
                    <w:top w:val="nil"/>
                    <w:left w:val="nil"/>
                    <w:bottom w:val="single" w:sz="4" w:space="0" w:color="auto"/>
                    <w:right w:val="single" w:sz="4" w:space="0" w:color="auto"/>
                  </w:tcBorders>
                  <w:shd w:val="clear" w:color="auto" w:fill="auto"/>
                  <w:vAlign w:val="center"/>
                  <w:hideMark/>
                </w:tcPr>
                <w:p w14:paraId="5DA31E3E" w14:textId="77777777" w:rsidR="00431FAA" w:rsidRPr="007E5632" w:rsidRDefault="00431FAA" w:rsidP="00437FC9">
                  <w:pPr>
                    <w:jc w:val="center"/>
                    <w:rPr>
                      <w:color w:val="000000"/>
                      <w:sz w:val="16"/>
                      <w:szCs w:val="16"/>
                    </w:rPr>
                  </w:pPr>
                </w:p>
              </w:tc>
              <w:tc>
                <w:tcPr>
                  <w:tcW w:w="973" w:type="pct"/>
                  <w:tcBorders>
                    <w:top w:val="nil"/>
                    <w:left w:val="nil"/>
                    <w:bottom w:val="single" w:sz="4" w:space="0" w:color="auto"/>
                    <w:right w:val="single" w:sz="4" w:space="0" w:color="auto"/>
                  </w:tcBorders>
                  <w:shd w:val="clear" w:color="auto" w:fill="auto"/>
                  <w:vAlign w:val="center"/>
                  <w:hideMark/>
                </w:tcPr>
                <w:p w14:paraId="55CC2569" w14:textId="77777777" w:rsidR="00431FAA" w:rsidRPr="007E5632" w:rsidRDefault="00431FAA" w:rsidP="00437FC9">
                  <w:pPr>
                    <w:jc w:val="center"/>
                    <w:rPr>
                      <w:color w:val="000000"/>
                      <w:sz w:val="16"/>
                      <w:szCs w:val="16"/>
                    </w:rPr>
                  </w:pPr>
                </w:p>
              </w:tc>
            </w:tr>
            <w:tr w:rsidR="00431FAA" w:rsidRPr="007E5632" w14:paraId="63BF9316"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645DAB6C" w14:textId="77777777" w:rsidR="00431FAA" w:rsidRPr="007E5632" w:rsidRDefault="00431FAA" w:rsidP="00431FAA">
                  <w:pPr>
                    <w:rPr>
                      <w:color w:val="000000"/>
                      <w:sz w:val="16"/>
                      <w:szCs w:val="16"/>
                    </w:rPr>
                  </w:pPr>
                  <w:r w:rsidRPr="007E5632">
                    <w:rPr>
                      <w:color w:val="000000"/>
                      <w:sz w:val="16"/>
                      <w:szCs w:val="16"/>
                    </w:rPr>
                    <w:t>Федеральный проект «Развитие морских портов»</w:t>
                  </w:r>
                </w:p>
              </w:tc>
              <w:tc>
                <w:tcPr>
                  <w:tcW w:w="1542" w:type="pct"/>
                  <w:tcBorders>
                    <w:top w:val="nil"/>
                    <w:left w:val="nil"/>
                    <w:bottom w:val="single" w:sz="4" w:space="0" w:color="auto"/>
                    <w:right w:val="single" w:sz="4" w:space="0" w:color="auto"/>
                  </w:tcBorders>
                  <w:shd w:val="clear" w:color="auto" w:fill="auto"/>
                  <w:vAlign w:val="center"/>
                  <w:hideMark/>
                </w:tcPr>
                <w:p w14:paraId="7886309D"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4F03E3D5" w14:textId="77777777" w:rsidR="00431FAA" w:rsidRPr="007E5632" w:rsidRDefault="00431FAA" w:rsidP="00437FC9">
                  <w:pPr>
                    <w:jc w:val="center"/>
                    <w:rPr>
                      <w:color w:val="000000"/>
                      <w:sz w:val="16"/>
                      <w:szCs w:val="16"/>
                    </w:rPr>
                  </w:pPr>
                  <w:r w:rsidRPr="007E5632">
                    <w:rPr>
                      <w:color w:val="000000"/>
                      <w:sz w:val="16"/>
                      <w:szCs w:val="16"/>
                    </w:rPr>
                    <w:t>219 895 665,8</w:t>
                  </w:r>
                </w:p>
              </w:tc>
              <w:tc>
                <w:tcPr>
                  <w:tcW w:w="973" w:type="pct"/>
                  <w:tcBorders>
                    <w:top w:val="nil"/>
                    <w:left w:val="nil"/>
                    <w:bottom w:val="single" w:sz="4" w:space="0" w:color="auto"/>
                    <w:right w:val="single" w:sz="4" w:space="0" w:color="auto"/>
                  </w:tcBorders>
                  <w:shd w:val="clear" w:color="auto" w:fill="auto"/>
                  <w:vAlign w:val="center"/>
                  <w:hideMark/>
                </w:tcPr>
                <w:p w14:paraId="63483253" w14:textId="77777777" w:rsidR="00431FAA" w:rsidRPr="007E5632" w:rsidRDefault="00431FAA" w:rsidP="00437FC9">
                  <w:pPr>
                    <w:jc w:val="center"/>
                    <w:rPr>
                      <w:color w:val="000000"/>
                      <w:sz w:val="16"/>
                      <w:szCs w:val="16"/>
                    </w:rPr>
                  </w:pPr>
                  <w:r w:rsidRPr="007E5632">
                    <w:rPr>
                      <w:color w:val="000000"/>
                      <w:sz w:val="16"/>
                      <w:szCs w:val="16"/>
                    </w:rPr>
                    <w:t>105 867 361,8</w:t>
                  </w:r>
                </w:p>
              </w:tc>
            </w:tr>
            <w:tr w:rsidR="00431FAA" w:rsidRPr="007E5632" w14:paraId="01335555"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477A9346"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4470CDEE"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3698F3B6" w14:textId="77777777" w:rsidR="00431FAA" w:rsidRPr="007E5632" w:rsidRDefault="00431FAA" w:rsidP="00437FC9">
                  <w:pPr>
                    <w:jc w:val="center"/>
                    <w:rPr>
                      <w:color w:val="000000"/>
                      <w:sz w:val="16"/>
                      <w:szCs w:val="16"/>
                    </w:rPr>
                  </w:pPr>
                  <w:r w:rsidRPr="007E5632">
                    <w:rPr>
                      <w:color w:val="000000"/>
                      <w:sz w:val="16"/>
                      <w:szCs w:val="16"/>
                    </w:rPr>
                    <w:t>19 316 505,6</w:t>
                  </w:r>
                </w:p>
              </w:tc>
              <w:tc>
                <w:tcPr>
                  <w:tcW w:w="973" w:type="pct"/>
                  <w:tcBorders>
                    <w:top w:val="nil"/>
                    <w:left w:val="nil"/>
                    <w:bottom w:val="single" w:sz="4" w:space="0" w:color="auto"/>
                    <w:right w:val="single" w:sz="4" w:space="0" w:color="auto"/>
                  </w:tcBorders>
                  <w:shd w:val="clear" w:color="auto" w:fill="auto"/>
                  <w:noWrap/>
                  <w:vAlign w:val="center"/>
                  <w:hideMark/>
                </w:tcPr>
                <w:p w14:paraId="24CA5533" w14:textId="77777777" w:rsidR="00431FAA" w:rsidRPr="007E5632" w:rsidRDefault="00431FAA" w:rsidP="00437FC9">
                  <w:pPr>
                    <w:jc w:val="center"/>
                    <w:rPr>
                      <w:sz w:val="16"/>
                      <w:szCs w:val="16"/>
                    </w:rPr>
                  </w:pPr>
                  <w:r w:rsidRPr="007E5632">
                    <w:rPr>
                      <w:sz w:val="16"/>
                      <w:szCs w:val="16"/>
                    </w:rPr>
                    <w:t>20 644 016,42</w:t>
                  </w:r>
                </w:p>
              </w:tc>
            </w:tr>
            <w:tr w:rsidR="00431FAA" w:rsidRPr="007E5632" w14:paraId="1D8B2FB8"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295D3C27"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78D96654" w14:textId="77777777" w:rsidR="00431FAA" w:rsidRPr="007E5632" w:rsidRDefault="009E06C5" w:rsidP="00431FAA">
                  <w:pPr>
                    <w:rPr>
                      <w:color w:val="000000"/>
                      <w:sz w:val="16"/>
                      <w:szCs w:val="16"/>
                    </w:rPr>
                  </w:pPr>
                  <w:r>
                    <w:rPr>
                      <w:color w:val="000000"/>
                      <w:sz w:val="16"/>
                      <w:szCs w:val="16"/>
                    </w:rPr>
                    <w:t xml:space="preserve">бюджеты субъектов </w:t>
                  </w:r>
                  <w:r w:rsidR="00431FAA" w:rsidRPr="007E5632">
                    <w:rPr>
                      <w:color w:val="000000"/>
                      <w:sz w:val="16"/>
                      <w:szCs w:val="16"/>
                    </w:rPr>
                    <w:t xml:space="preserve">Российской Федерации </w:t>
                  </w:r>
                </w:p>
              </w:tc>
              <w:tc>
                <w:tcPr>
                  <w:tcW w:w="1057" w:type="pct"/>
                  <w:tcBorders>
                    <w:top w:val="nil"/>
                    <w:left w:val="nil"/>
                    <w:bottom w:val="single" w:sz="4" w:space="0" w:color="auto"/>
                    <w:right w:val="single" w:sz="4" w:space="0" w:color="auto"/>
                  </w:tcBorders>
                  <w:shd w:val="clear" w:color="auto" w:fill="auto"/>
                  <w:vAlign w:val="center"/>
                  <w:hideMark/>
                </w:tcPr>
                <w:p w14:paraId="473798C4"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3AEC7D2E"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472B4EFE"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7FB26FCB"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7B77C9A9" w14:textId="77777777" w:rsidR="00431FAA" w:rsidRPr="007E5632" w:rsidRDefault="00431FAA" w:rsidP="00431FAA">
                  <w:pPr>
                    <w:rPr>
                      <w:color w:val="000000"/>
                      <w:sz w:val="16"/>
                      <w:szCs w:val="16"/>
                    </w:rPr>
                  </w:pPr>
                  <w:r w:rsidRPr="007E5632">
                    <w:rPr>
                      <w:color w:val="000000"/>
                      <w:sz w:val="16"/>
                      <w:szCs w:val="16"/>
                    </w:rPr>
                    <w:t>средства юридических лиц</w:t>
                  </w:r>
                </w:p>
              </w:tc>
              <w:tc>
                <w:tcPr>
                  <w:tcW w:w="1057" w:type="pct"/>
                  <w:tcBorders>
                    <w:top w:val="nil"/>
                    <w:left w:val="nil"/>
                    <w:bottom w:val="single" w:sz="4" w:space="0" w:color="auto"/>
                    <w:right w:val="single" w:sz="4" w:space="0" w:color="auto"/>
                  </w:tcBorders>
                  <w:shd w:val="clear" w:color="auto" w:fill="auto"/>
                  <w:vAlign w:val="center"/>
                  <w:hideMark/>
                </w:tcPr>
                <w:p w14:paraId="3D804F9B" w14:textId="77777777" w:rsidR="00431FAA" w:rsidRPr="007E5632" w:rsidRDefault="00431FAA" w:rsidP="00437FC9">
                  <w:pPr>
                    <w:jc w:val="center"/>
                    <w:rPr>
                      <w:color w:val="000000"/>
                      <w:sz w:val="16"/>
                      <w:szCs w:val="16"/>
                    </w:rPr>
                  </w:pPr>
                  <w:r w:rsidRPr="007E5632">
                    <w:rPr>
                      <w:color w:val="000000"/>
                      <w:sz w:val="16"/>
                      <w:szCs w:val="16"/>
                    </w:rPr>
                    <w:t>200 579 160,2</w:t>
                  </w:r>
                </w:p>
              </w:tc>
              <w:tc>
                <w:tcPr>
                  <w:tcW w:w="973" w:type="pct"/>
                  <w:tcBorders>
                    <w:top w:val="nil"/>
                    <w:left w:val="nil"/>
                    <w:bottom w:val="single" w:sz="4" w:space="0" w:color="auto"/>
                    <w:right w:val="single" w:sz="4" w:space="0" w:color="auto"/>
                  </w:tcBorders>
                  <w:shd w:val="clear" w:color="auto" w:fill="auto"/>
                  <w:vAlign w:val="center"/>
                  <w:hideMark/>
                </w:tcPr>
                <w:p w14:paraId="7E7AC6D8" w14:textId="77777777" w:rsidR="00431FAA" w:rsidRPr="007E5632" w:rsidRDefault="00431FAA" w:rsidP="00437FC9">
                  <w:pPr>
                    <w:jc w:val="center"/>
                    <w:rPr>
                      <w:color w:val="000000"/>
                      <w:sz w:val="16"/>
                      <w:szCs w:val="16"/>
                    </w:rPr>
                  </w:pPr>
                  <w:r w:rsidRPr="007E5632">
                    <w:rPr>
                      <w:color w:val="000000"/>
                      <w:sz w:val="16"/>
                      <w:szCs w:val="16"/>
                    </w:rPr>
                    <w:t>85 223 345,4</w:t>
                  </w:r>
                </w:p>
              </w:tc>
            </w:tr>
            <w:tr w:rsidR="00431FAA" w:rsidRPr="007E5632" w14:paraId="274C0914"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6382504C" w14:textId="77777777" w:rsidR="00431FAA" w:rsidRPr="007E5632" w:rsidRDefault="00431FAA" w:rsidP="00431FAA">
                  <w:pPr>
                    <w:rPr>
                      <w:color w:val="000000"/>
                      <w:sz w:val="16"/>
                      <w:szCs w:val="16"/>
                    </w:rPr>
                  </w:pPr>
                  <w:r w:rsidRPr="007E5632">
                    <w:rPr>
                      <w:color w:val="000000"/>
                      <w:sz w:val="16"/>
                      <w:szCs w:val="16"/>
                    </w:rPr>
                    <w:t>Федеральный проект «Развитие Северного морского пути»</w:t>
                  </w:r>
                </w:p>
              </w:tc>
              <w:tc>
                <w:tcPr>
                  <w:tcW w:w="1542" w:type="pct"/>
                  <w:tcBorders>
                    <w:top w:val="nil"/>
                    <w:left w:val="nil"/>
                    <w:bottom w:val="single" w:sz="4" w:space="0" w:color="auto"/>
                    <w:right w:val="single" w:sz="4" w:space="0" w:color="auto"/>
                  </w:tcBorders>
                  <w:shd w:val="clear" w:color="auto" w:fill="auto"/>
                  <w:vAlign w:val="center"/>
                  <w:hideMark/>
                </w:tcPr>
                <w:p w14:paraId="194F4E46"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127AA508" w14:textId="77777777" w:rsidR="00431FAA" w:rsidRPr="007E5632" w:rsidRDefault="00431FAA" w:rsidP="00437FC9">
                  <w:pPr>
                    <w:jc w:val="center"/>
                    <w:rPr>
                      <w:color w:val="000000"/>
                      <w:sz w:val="16"/>
                      <w:szCs w:val="16"/>
                    </w:rPr>
                  </w:pPr>
                  <w:r w:rsidRPr="007E5632">
                    <w:rPr>
                      <w:color w:val="000000"/>
                      <w:sz w:val="16"/>
                      <w:szCs w:val="16"/>
                    </w:rPr>
                    <w:t>12 300 047,5</w:t>
                  </w:r>
                </w:p>
              </w:tc>
              <w:tc>
                <w:tcPr>
                  <w:tcW w:w="973" w:type="pct"/>
                  <w:tcBorders>
                    <w:top w:val="nil"/>
                    <w:left w:val="nil"/>
                    <w:bottom w:val="single" w:sz="4" w:space="0" w:color="auto"/>
                    <w:right w:val="single" w:sz="4" w:space="0" w:color="auto"/>
                  </w:tcBorders>
                  <w:shd w:val="clear" w:color="auto" w:fill="auto"/>
                  <w:vAlign w:val="center"/>
                  <w:hideMark/>
                </w:tcPr>
                <w:p w14:paraId="0619CFF8" w14:textId="77777777" w:rsidR="00431FAA" w:rsidRPr="007E5632" w:rsidRDefault="00431FAA" w:rsidP="00437FC9">
                  <w:pPr>
                    <w:jc w:val="center"/>
                    <w:rPr>
                      <w:color w:val="000000"/>
                      <w:sz w:val="16"/>
                      <w:szCs w:val="16"/>
                    </w:rPr>
                  </w:pPr>
                  <w:r w:rsidRPr="007E5632">
                    <w:rPr>
                      <w:color w:val="000000"/>
                      <w:sz w:val="16"/>
                      <w:szCs w:val="16"/>
                    </w:rPr>
                    <w:t>11 411 185,9</w:t>
                  </w:r>
                </w:p>
              </w:tc>
            </w:tr>
            <w:tr w:rsidR="00431FAA" w:rsidRPr="007E5632" w14:paraId="283C6187"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2B050FA5"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7C35FC70"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3E224A2D" w14:textId="77777777" w:rsidR="00431FAA" w:rsidRPr="007E5632" w:rsidRDefault="00431FAA" w:rsidP="00437FC9">
                  <w:pPr>
                    <w:jc w:val="center"/>
                    <w:rPr>
                      <w:color w:val="000000"/>
                      <w:sz w:val="16"/>
                      <w:szCs w:val="16"/>
                    </w:rPr>
                  </w:pPr>
                  <w:r w:rsidRPr="007E5632">
                    <w:rPr>
                      <w:color w:val="000000"/>
                      <w:sz w:val="16"/>
                      <w:szCs w:val="16"/>
                    </w:rPr>
                    <w:t>12 300 047,5</w:t>
                  </w:r>
                </w:p>
              </w:tc>
              <w:tc>
                <w:tcPr>
                  <w:tcW w:w="973" w:type="pct"/>
                  <w:tcBorders>
                    <w:top w:val="nil"/>
                    <w:left w:val="nil"/>
                    <w:bottom w:val="single" w:sz="4" w:space="0" w:color="auto"/>
                    <w:right w:val="single" w:sz="4" w:space="0" w:color="auto"/>
                  </w:tcBorders>
                  <w:shd w:val="clear" w:color="auto" w:fill="auto"/>
                  <w:noWrap/>
                  <w:vAlign w:val="center"/>
                  <w:hideMark/>
                </w:tcPr>
                <w:p w14:paraId="448472FE" w14:textId="77777777" w:rsidR="00431FAA" w:rsidRPr="007E5632" w:rsidRDefault="00431FAA" w:rsidP="00437FC9">
                  <w:pPr>
                    <w:jc w:val="center"/>
                    <w:rPr>
                      <w:sz w:val="16"/>
                      <w:szCs w:val="16"/>
                    </w:rPr>
                  </w:pPr>
                  <w:r w:rsidRPr="007E5632">
                    <w:rPr>
                      <w:sz w:val="16"/>
                      <w:szCs w:val="16"/>
                    </w:rPr>
                    <w:t>11 411 185,9</w:t>
                  </w:r>
                </w:p>
              </w:tc>
            </w:tr>
            <w:tr w:rsidR="00431FAA" w:rsidRPr="007E5632" w14:paraId="1331E81C"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2F76370F"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652B0B12" w14:textId="77777777" w:rsidR="00431FAA" w:rsidRPr="007E5632" w:rsidRDefault="009E06C5" w:rsidP="00431FAA">
                  <w:pPr>
                    <w:rPr>
                      <w:color w:val="000000"/>
                      <w:sz w:val="16"/>
                      <w:szCs w:val="16"/>
                    </w:rPr>
                  </w:pPr>
                  <w:r>
                    <w:rPr>
                      <w:color w:val="000000"/>
                      <w:sz w:val="16"/>
                      <w:szCs w:val="16"/>
                    </w:rPr>
                    <w:t xml:space="preserve">бюджеты субъектов </w:t>
                  </w:r>
                  <w:r w:rsidR="00431FAA" w:rsidRPr="007E5632">
                    <w:rPr>
                      <w:color w:val="000000"/>
                      <w:sz w:val="16"/>
                      <w:szCs w:val="16"/>
                    </w:rPr>
                    <w:t xml:space="preserve">Российской Федерации </w:t>
                  </w:r>
                </w:p>
              </w:tc>
              <w:tc>
                <w:tcPr>
                  <w:tcW w:w="1057" w:type="pct"/>
                  <w:tcBorders>
                    <w:top w:val="nil"/>
                    <w:left w:val="nil"/>
                    <w:bottom w:val="single" w:sz="4" w:space="0" w:color="auto"/>
                    <w:right w:val="single" w:sz="4" w:space="0" w:color="auto"/>
                  </w:tcBorders>
                  <w:shd w:val="clear" w:color="auto" w:fill="auto"/>
                  <w:vAlign w:val="center"/>
                  <w:hideMark/>
                </w:tcPr>
                <w:p w14:paraId="3F549C76"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2C033C6D"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24A1D7AB"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7CA22AB9"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744DF004" w14:textId="77777777" w:rsidR="00431FAA" w:rsidRPr="007E5632" w:rsidRDefault="00431FAA" w:rsidP="00431FAA">
                  <w:pPr>
                    <w:rPr>
                      <w:color w:val="000000"/>
                      <w:sz w:val="16"/>
                      <w:szCs w:val="16"/>
                    </w:rPr>
                  </w:pPr>
                  <w:r w:rsidRPr="007E5632">
                    <w:rPr>
                      <w:color w:val="000000"/>
                      <w:sz w:val="16"/>
                      <w:szCs w:val="16"/>
                    </w:rPr>
                    <w:t>средства юридических лиц</w:t>
                  </w:r>
                </w:p>
              </w:tc>
              <w:tc>
                <w:tcPr>
                  <w:tcW w:w="1057" w:type="pct"/>
                  <w:tcBorders>
                    <w:top w:val="nil"/>
                    <w:left w:val="nil"/>
                    <w:bottom w:val="single" w:sz="4" w:space="0" w:color="auto"/>
                    <w:right w:val="single" w:sz="4" w:space="0" w:color="auto"/>
                  </w:tcBorders>
                  <w:shd w:val="clear" w:color="auto" w:fill="auto"/>
                  <w:vAlign w:val="center"/>
                  <w:hideMark/>
                </w:tcPr>
                <w:p w14:paraId="6CFDD08C"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603677E1"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03602211"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6FDB884B" w14:textId="77777777" w:rsidR="00431FAA" w:rsidRPr="007E5632" w:rsidRDefault="00431FAA" w:rsidP="00431FAA">
                  <w:pPr>
                    <w:rPr>
                      <w:color w:val="000000"/>
                      <w:sz w:val="16"/>
                      <w:szCs w:val="16"/>
                    </w:rPr>
                  </w:pPr>
                  <w:r w:rsidRPr="007E5632">
                    <w:rPr>
                      <w:color w:val="000000"/>
                      <w:sz w:val="16"/>
                      <w:szCs w:val="16"/>
                    </w:rPr>
                    <w:t>Ведомственный проект «Развитие инфраструктуры морского транспорта»</w:t>
                  </w:r>
                </w:p>
              </w:tc>
              <w:tc>
                <w:tcPr>
                  <w:tcW w:w="1542" w:type="pct"/>
                  <w:tcBorders>
                    <w:top w:val="nil"/>
                    <w:left w:val="nil"/>
                    <w:bottom w:val="single" w:sz="4" w:space="0" w:color="auto"/>
                    <w:right w:val="single" w:sz="4" w:space="0" w:color="auto"/>
                  </w:tcBorders>
                  <w:shd w:val="clear" w:color="auto" w:fill="auto"/>
                  <w:vAlign w:val="center"/>
                  <w:hideMark/>
                </w:tcPr>
                <w:p w14:paraId="5408A8E5"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6B443893" w14:textId="77777777" w:rsidR="00431FAA" w:rsidRPr="007E5632" w:rsidRDefault="00431FAA" w:rsidP="00437FC9">
                  <w:pPr>
                    <w:jc w:val="center"/>
                    <w:rPr>
                      <w:color w:val="000000"/>
                      <w:sz w:val="16"/>
                      <w:szCs w:val="16"/>
                    </w:rPr>
                  </w:pPr>
                  <w:r w:rsidRPr="007E5632">
                    <w:rPr>
                      <w:color w:val="000000"/>
                      <w:sz w:val="16"/>
                      <w:szCs w:val="16"/>
                    </w:rPr>
                    <w:t>4 638 592,8</w:t>
                  </w:r>
                </w:p>
              </w:tc>
              <w:tc>
                <w:tcPr>
                  <w:tcW w:w="973" w:type="pct"/>
                  <w:tcBorders>
                    <w:top w:val="nil"/>
                    <w:left w:val="nil"/>
                    <w:bottom w:val="single" w:sz="4" w:space="0" w:color="auto"/>
                    <w:right w:val="single" w:sz="4" w:space="0" w:color="auto"/>
                  </w:tcBorders>
                  <w:shd w:val="clear" w:color="auto" w:fill="auto"/>
                  <w:vAlign w:val="center"/>
                  <w:hideMark/>
                </w:tcPr>
                <w:p w14:paraId="333B4202" w14:textId="77777777" w:rsidR="00431FAA" w:rsidRPr="007E5632" w:rsidRDefault="00431FAA" w:rsidP="00437FC9">
                  <w:pPr>
                    <w:jc w:val="center"/>
                    <w:rPr>
                      <w:color w:val="000000"/>
                      <w:sz w:val="16"/>
                      <w:szCs w:val="16"/>
                    </w:rPr>
                  </w:pPr>
                  <w:r w:rsidRPr="007E5632">
                    <w:rPr>
                      <w:color w:val="000000"/>
                      <w:sz w:val="16"/>
                      <w:szCs w:val="16"/>
                    </w:rPr>
                    <w:t>3 219 884,5</w:t>
                  </w:r>
                </w:p>
              </w:tc>
            </w:tr>
            <w:tr w:rsidR="00431FAA" w:rsidRPr="007E5632" w14:paraId="30CFD15F"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1A07A9C4"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33087189"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65F86A7C" w14:textId="77777777" w:rsidR="00431FAA" w:rsidRPr="007E5632" w:rsidRDefault="00431FAA" w:rsidP="00437FC9">
                  <w:pPr>
                    <w:jc w:val="center"/>
                    <w:rPr>
                      <w:color w:val="000000"/>
                      <w:sz w:val="16"/>
                      <w:szCs w:val="16"/>
                    </w:rPr>
                  </w:pPr>
                  <w:r w:rsidRPr="007E5632">
                    <w:rPr>
                      <w:color w:val="000000"/>
                      <w:sz w:val="16"/>
                      <w:szCs w:val="16"/>
                    </w:rPr>
                    <w:t>4 638 592,8</w:t>
                  </w:r>
                </w:p>
              </w:tc>
              <w:tc>
                <w:tcPr>
                  <w:tcW w:w="973" w:type="pct"/>
                  <w:tcBorders>
                    <w:top w:val="nil"/>
                    <w:left w:val="nil"/>
                    <w:bottom w:val="single" w:sz="4" w:space="0" w:color="auto"/>
                    <w:right w:val="single" w:sz="4" w:space="0" w:color="auto"/>
                  </w:tcBorders>
                  <w:shd w:val="clear" w:color="auto" w:fill="auto"/>
                  <w:noWrap/>
                  <w:vAlign w:val="center"/>
                  <w:hideMark/>
                </w:tcPr>
                <w:p w14:paraId="061A0F76" w14:textId="77777777" w:rsidR="00431FAA" w:rsidRPr="007E5632" w:rsidRDefault="00431FAA" w:rsidP="00437FC9">
                  <w:pPr>
                    <w:jc w:val="center"/>
                    <w:rPr>
                      <w:sz w:val="16"/>
                      <w:szCs w:val="16"/>
                    </w:rPr>
                  </w:pPr>
                  <w:r w:rsidRPr="007E5632">
                    <w:rPr>
                      <w:sz w:val="16"/>
                      <w:szCs w:val="16"/>
                    </w:rPr>
                    <w:t>3 219 884,5</w:t>
                  </w:r>
                </w:p>
              </w:tc>
            </w:tr>
            <w:tr w:rsidR="00431FAA" w:rsidRPr="007E5632" w14:paraId="0B153D96"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2FA0097F"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29991AC4" w14:textId="77777777" w:rsidR="00431FAA" w:rsidRPr="007E5632" w:rsidRDefault="009E06C5" w:rsidP="00431FAA">
                  <w:pPr>
                    <w:rPr>
                      <w:color w:val="000000"/>
                      <w:sz w:val="16"/>
                      <w:szCs w:val="16"/>
                    </w:rPr>
                  </w:pPr>
                  <w:r>
                    <w:rPr>
                      <w:color w:val="000000"/>
                      <w:sz w:val="16"/>
                      <w:szCs w:val="16"/>
                    </w:rPr>
                    <w:t xml:space="preserve">бюджеты субъектов </w:t>
                  </w:r>
                  <w:r w:rsidR="00431FAA" w:rsidRPr="007E5632">
                    <w:rPr>
                      <w:color w:val="000000"/>
                      <w:sz w:val="16"/>
                      <w:szCs w:val="16"/>
                    </w:rPr>
                    <w:t xml:space="preserve">Российской Федерации </w:t>
                  </w:r>
                </w:p>
              </w:tc>
              <w:tc>
                <w:tcPr>
                  <w:tcW w:w="1057" w:type="pct"/>
                  <w:tcBorders>
                    <w:top w:val="nil"/>
                    <w:left w:val="nil"/>
                    <w:bottom w:val="single" w:sz="4" w:space="0" w:color="auto"/>
                    <w:right w:val="single" w:sz="4" w:space="0" w:color="auto"/>
                  </w:tcBorders>
                  <w:shd w:val="clear" w:color="auto" w:fill="auto"/>
                  <w:vAlign w:val="center"/>
                  <w:hideMark/>
                </w:tcPr>
                <w:p w14:paraId="71A48B92"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508B4CFC"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30CF6C6B"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48E85565"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1420DC7C" w14:textId="77777777" w:rsidR="00431FAA" w:rsidRPr="007E5632" w:rsidRDefault="00431FAA" w:rsidP="00431FAA">
                  <w:pPr>
                    <w:rPr>
                      <w:color w:val="000000"/>
                      <w:sz w:val="16"/>
                      <w:szCs w:val="16"/>
                    </w:rPr>
                  </w:pPr>
                  <w:r w:rsidRPr="007E5632">
                    <w:rPr>
                      <w:color w:val="000000"/>
                      <w:sz w:val="16"/>
                      <w:szCs w:val="16"/>
                    </w:rPr>
                    <w:t>средства юридических лиц</w:t>
                  </w:r>
                </w:p>
              </w:tc>
              <w:tc>
                <w:tcPr>
                  <w:tcW w:w="1057" w:type="pct"/>
                  <w:tcBorders>
                    <w:top w:val="nil"/>
                    <w:left w:val="nil"/>
                    <w:bottom w:val="single" w:sz="4" w:space="0" w:color="auto"/>
                    <w:right w:val="single" w:sz="4" w:space="0" w:color="auto"/>
                  </w:tcBorders>
                  <w:shd w:val="clear" w:color="auto" w:fill="auto"/>
                  <w:vAlign w:val="center"/>
                  <w:hideMark/>
                </w:tcPr>
                <w:p w14:paraId="4BB73DE3"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4FCE1A2F"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78D445C8"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207F1B91" w14:textId="77777777" w:rsidR="00431FAA" w:rsidRPr="007E5632" w:rsidRDefault="00431FAA" w:rsidP="00431FAA">
                  <w:pPr>
                    <w:rPr>
                      <w:color w:val="000000"/>
                      <w:sz w:val="16"/>
                      <w:szCs w:val="16"/>
                    </w:rPr>
                  </w:pPr>
                  <w:r w:rsidRPr="007E5632">
                    <w:rPr>
                      <w:color w:val="000000"/>
                      <w:sz w:val="16"/>
                      <w:szCs w:val="16"/>
                    </w:rPr>
                    <w:t>Ведомственный проект «Развитие инфраструктуры внутреннего водного транспорта»</w:t>
                  </w:r>
                </w:p>
              </w:tc>
              <w:tc>
                <w:tcPr>
                  <w:tcW w:w="1542" w:type="pct"/>
                  <w:tcBorders>
                    <w:top w:val="nil"/>
                    <w:left w:val="nil"/>
                    <w:bottom w:val="single" w:sz="4" w:space="0" w:color="auto"/>
                    <w:right w:val="single" w:sz="4" w:space="0" w:color="auto"/>
                  </w:tcBorders>
                  <w:shd w:val="clear" w:color="auto" w:fill="auto"/>
                  <w:vAlign w:val="center"/>
                  <w:hideMark/>
                </w:tcPr>
                <w:p w14:paraId="47514338"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138CA85E" w14:textId="77777777" w:rsidR="00431FAA" w:rsidRPr="007E5632" w:rsidRDefault="00431FAA" w:rsidP="00437FC9">
                  <w:pPr>
                    <w:jc w:val="center"/>
                    <w:rPr>
                      <w:color w:val="000000"/>
                      <w:sz w:val="16"/>
                      <w:szCs w:val="16"/>
                    </w:rPr>
                  </w:pPr>
                  <w:r w:rsidRPr="007E5632">
                    <w:rPr>
                      <w:color w:val="000000"/>
                      <w:sz w:val="16"/>
                      <w:szCs w:val="16"/>
                    </w:rPr>
                    <w:t>10 059 594,4</w:t>
                  </w:r>
                </w:p>
              </w:tc>
              <w:tc>
                <w:tcPr>
                  <w:tcW w:w="973" w:type="pct"/>
                  <w:tcBorders>
                    <w:top w:val="nil"/>
                    <w:left w:val="nil"/>
                    <w:bottom w:val="single" w:sz="4" w:space="0" w:color="auto"/>
                    <w:right w:val="single" w:sz="4" w:space="0" w:color="auto"/>
                  </w:tcBorders>
                  <w:shd w:val="clear" w:color="auto" w:fill="auto"/>
                  <w:vAlign w:val="center"/>
                  <w:hideMark/>
                </w:tcPr>
                <w:p w14:paraId="1623DCA4" w14:textId="77777777" w:rsidR="00431FAA" w:rsidRPr="007E5632" w:rsidRDefault="00431FAA" w:rsidP="00437FC9">
                  <w:pPr>
                    <w:jc w:val="center"/>
                    <w:rPr>
                      <w:color w:val="000000"/>
                      <w:sz w:val="16"/>
                      <w:szCs w:val="16"/>
                    </w:rPr>
                  </w:pPr>
                  <w:r w:rsidRPr="007E5632">
                    <w:rPr>
                      <w:color w:val="000000"/>
                      <w:sz w:val="16"/>
                      <w:szCs w:val="16"/>
                    </w:rPr>
                    <w:t>11 466 870,9</w:t>
                  </w:r>
                </w:p>
              </w:tc>
            </w:tr>
            <w:tr w:rsidR="00431FAA" w:rsidRPr="007E5632" w14:paraId="08242FD2"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0286116E"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6C576188"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6F457D91" w14:textId="77777777" w:rsidR="00431FAA" w:rsidRPr="007E5632" w:rsidRDefault="00431FAA" w:rsidP="00437FC9">
                  <w:pPr>
                    <w:jc w:val="center"/>
                    <w:rPr>
                      <w:color w:val="000000"/>
                      <w:sz w:val="16"/>
                      <w:szCs w:val="16"/>
                    </w:rPr>
                  </w:pPr>
                  <w:r w:rsidRPr="007E5632">
                    <w:rPr>
                      <w:color w:val="000000"/>
                      <w:sz w:val="16"/>
                      <w:szCs w:val="16"/>
                    </w:rPr>
                    <w:t>10 059 594,4</w:t>
                  </w:r>
                </w:p>
              </w:tc>
              <w:tc>
                <w:tcPr>
                  <w:tcW w:w="973" w:type="pct"/>
                  <w:tcBorders>
                    <w:top w:val="nil"/>
                    <w:left w:val="nil"/>
                    <w:bottom w:val="single" w:sz="4" w:space="0" w:color="auto"/>
                    <w:right w:val="single" w:sz="4" w:space="0" w:color="auto"/>
                  </w:tcBorders>
                  <w:shd w:val="clear" w:color="auto" w:fill="auto"/>
                  <w:noWrap/>
                  <w:vAlign w:val="center"/>
                  <w:hideMark/>
                </w:tcPr>
                <w:p w14:paraId="57EF0874" w14:textId="77777777" w:rsidR="00431FAA" w:rsidRPr="007E5632" w:rsidRDefault="00431FAA" w:rsidP="00437FC9">
                  <w:pPr>
                    <w:jc w:val="center"/>
                    <w:rPr>
                      <w:sz w:val="16"/>
                      <w:szCs w:val="16"/>
                    </w:rPr>
                  </w:pPr>
                  <w:r w:rsidRPr="007E5632">
                    <w:rPr>
                      <w:sz w:val="16"/>
                      <w:szCs w:val="16"/>
                    </w:rPr>
                    <w:t>11 466 870,94</w:t>
                  </w:r>
                </w:p>
              </w:tc>
            </w:tr>
            <w:tr w:rsidR="00431FAA" w:rsidRPr="007E5632" w14:paraId="3E3B4D7C"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6F4B516B"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377F76AC" w14:textId="77777777" w:rsidR="00431FAA" w:rsidRPr="007E5632" w:rsidRDefault="00431FAA" w:rsidP="00431FAA">
                  <w:pPr>
                    <w:rPr>
                      <w:color w:val="000000"/>
                      <w:sz w:val="16"/>
                      <w:szCs w:val="16"/>
                    </w:rPr>
                  </w:pPr>
                  <w:r w:rsidRPr="007E5632">
                    <w:rPr>
                      <w:color w:val="000000"/>
                      <w:sz w:val="16"/>
                      <w:szCs w:val="16"/>
                    </w:rPr>
                    <w:t>бюджеты суб</w:t>
                  </w:r>
                  <w:r w:rsidR="009E06C5">
                    <w:rPr>
                      <w:color w:val="000000"/>
                      <w:sz w:val="16"/>
                      <w:szCs w:val="16"/>
                    </w:rPr>
                    <w:t>ъектов</w:t>
                  </w:r>
                  <w:r w:rsidRPr="007E5632">
                    <w:rPr>
                      <w:color w:val="000000"/>
                      <w:sz w:val="16"/>
                      <w:szCs w:val="16"/>
                    </w:rPr>
                    <w:t xml:space="preserve"> Российской Федерации </w:t>
                  </w:r>
                </w:p>
              </w:tc>
              <w:tc>
                <w:tcPr>
                  <w:tcW w:w="1057" w:type="pct"/>
                  <w:tcBorders>
                    <w:top w:val="nil"/>
                    <w:left w:val="nil"/>
                    <w:bottom w:val="single" w:sz="4" w:space="0" w:color="auto"/>
                    <w:right w:val="single" w:sz="4" w:space="0" w:color="auto"/>
                  </w:tcBorders>
                  <w:shd w:val="clear" w:color="auto" w:fill="auto"/>
                  <w:vAlign w:val="center"/>
                  <w:hideMark/>
                </w:tcPr>
                <w:p w14:paraId="2FF8879E"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6C7777C9"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4F06C10C"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04186471"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36D20716" w14:textId="77777777" w:rsidR="00431FAA" w:rsidRPr="007E5632" w:rsidRDefault="00431FAA" w:rsidP="00431FAA">
                  <w:pPr>
                    <w:rPr>
                      <w:color w:val="000000"/>
                      <w:sz w:val="16"/>
                      <w:szCs w:val="16"/>
                    </w:rPr>
                  </w:pPr>
                  <w:r w:rsidRPr="007E5632">
                    <w:rPr>
                      <w:color w:val="000000"/>
                      <w:sz w:val="16"/>
                      <w:szCs w:val="16"/>
                    </w:rPr>
                    <w:t>средства юридических лиц</w:t>
                  </w:r>
                </w:p>
              </w:tc>
              <w:tc>
                <w:tcPr>
                  <w:tcW w:w="1057" w:type="pct"/>
                  <w:tcBorders>
                    <w:top w:val="nil"/>
                    <w:left w:val="nil"/>
                    <w:bottom w:val="single" w:sz="4" w:space="0" w:color="auto"/>
                    <w:right w:val="single" w:sz="4" w:space="0" w:color="auto"/>
                  </w:tcBorders>
                  <w:shd w:val="clear" w:color="auto" w:fill="auto"/>
                  <w:vAlign w:val="center"/>
                  <w:hideMark/>
                </w:tcPr>
                <w:p w14:paraId="3266AE23"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283331B5"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263A18A6"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5128D076" w14:textId="77777777" w:rsidR="00431FAA" w:rsidRPr="007E5632" w:rsidRDefault="00431FAA" w:rsidP="00431FAA">
                  <w:pPr>
                    <w:rPr>
                      <w:color w:val="000000"/>
                      <w:sz w:val="16"/>
                      <w:szCs w:val="16"/>
                    </w:rPr>
                  </w:pPr>
                  <w:r w:rsidRPr="007E5632">
                    <w:rPr>
                      <w:color w:val="000000"/>
                      <w:sz w:val="16"/>
                      <w:szCs w:val="16"/>
                    </w:rPr>
                    <w:t>Процессная часть</w:t>
                  </w:r>
                </w:p>
              </w:tc>
              <w:tc>
                <w:tcPr>
                  <w:tcW w:w="1542" w:type="pct"/>
                  <w:tcBorders>
                    <w:top w:val="nil"/>
                    <w:left w:val="nil"/>
                    <w:bottom w:val="single" w:sz="4" w:space="0" w:color="auto"/>
                    <w:right w:val="single" w:sz="4" w:space="0" w:color="auto"/>
                  </w:tcBorders>
                  <w:shd w:val="clear" w:color="auto" w:fill="auto"/>
                  <w:vAlign w:val="center"/>
                  <w:hideMark/>
                </w:tcPr>
                <w:p w14:paraId="25D2164F" w14:textId="77777777" w:rsidR="00431FAA" w:rsidRPr="007E5632" w:rsidRDefault="00431FAA" w:rsidP="00431FAA">
                  <w:pPr>
                    <w:rPr>
                      <w:color w:val="000000"/>
                      <w:sz w:val="16"/>
                      <w:szCs w:val="16"/>
                    </w:rPr>
                  </w:pPr>
                  <w:r w:rsidRPr="007E5632">
                    <w:rPr>
                      <w:color w:val="000000"/>
                      <w:sz w:val="16"/>
                      <w:szCs w:val="16"/>
                    </w:rPr>
                    <w:t> </w:t>
                  </w:r>
                </w:p>
              </w:tc>
              <w:tc>
                <w:tcPr>
                  <w:tcW w:w="1057" w:type="pct"/>
                  <w:tcBorders>
                    <w:top w:val="nil"/>
                    <w:left w:val="nil"/>
                    <w:bottom w:val="single" w:sz="4" w:space="0" w:color="auto"/>
                    <w:right w:val="single" w:sz="4" w:space="0" w:color="auto"/>
                  </w:tcBorders>
                  <w:shd w:val="clear" w:color="auto" w:fill="auto"/>
                  <w:vAlign w:val="center"/>
                  <w:hideMark/>
                </w:tcPr>
                <w:p w14:paraId="07AEAD91" w14:textId="77777777" w:rsidR="00431FAA" w:rsidRPr="007E5632" w:rsidRDefault="00431FAA" w:rsidP="00437FC9">
                  <w:pPr>
                    <w:jc w:val="center"/>
                    <w:rPr>
                      <w:color w:val="000000"/>
                      <w:sz w:val="16"/>
                      <w:szCs w:val="16"/>
                    </w:rPr>
                  </w:pPr>
                </w:p>
              </w:tc>
              <w:tc>
                <w:tcPr>
                  <w:tcW w:w="973" w:type="pct"/>
                  <w:tcBorders>
                    <w:top w:val="nil"/>
                    <w:left w:val="nil"/>
                    <w:bottom w:val="single" w:sz="4" w:space="0" w:color="auto"/>
                    <w:right w:val="single" w:sz="4" w:space="0" w:color="auto"/>
                  </w:tcBorders>
                  <w:shd w:val="clear" w:color="auto" w:fill="auto"/>
                  <w:vAlign w:val="center"/>
                  <w:hideMark/>
                </w:tcPr>
                <w:p w14:paraId="5345577C" w14:textId="77777777" w:rsidR="00431FAA" w:rsidRPr="007E5632" w:rsidRDefault="00431FAA" w:rsidP="00437FC9">
                  <w:pPr>
                    <w:jc w:val="center"/>
                    <w:rPr>
                      <w:color w:val="000000"/>
                      <w:sz w:val="16"/>
                      <w:szCs w:val="16"/>
                    </w:rPr>
                  </w:pPr>
                </w:p>
              </w:tc>
            </w:tr>
            <w:tr w:rsidR="00431FAA" w:rsidRPr="007E5632" w14:paraId="72554CB9"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1DD061A9" w14:textId="77777777" w:rsidR="00431FAA" w:rsidRPr="007E5632" w:rsidRDefault="00431FAA" w:rsidP="00431FAA">
                  <w:pPr>
                    <w:rPr>
                      <w:color w:val="000000"/>
                      <w:sz w:val="16"/>
                      <w:szCs w:val="16"/>
                    </w:rPr>
                  </w:pPr>
                  <w:r w:rsidRPr="007E5632">
                    <w:rPr>
                      <w:color w:val="000000"/>
                      <w:sz w:val="16"/>
                      <w:szCs w:val="16"/>
                    </w:rPr>
                    <w:t>ВЦП «Поисковое и аварийно-спасательное обеспечение судоходства»</w:t>
                  </w:r>
                </w:p>
              </w:tc>
              <w:tc>
                <w:tcPr>
                  <w:tcW w:w="1542" w:type="pct"/>
                  <w:tcBorders>
                    <w:top w:val="nil"/>
                    <w:left w:val="nil"/>
                    <w:bottom w:val="single" w:sz="4" w:space="0" w:color="auto"/>
                    <w:right w:val="single" w:sz="4" w:space="0" w:color="auto"/>
                  </w:tcBorders>
                  <w:shd w:val="clear" w:color="auto" w:fill="auto"/>
                  <w:vAlign w:val="center"/>
                  <w:hideMark/>
                </w:tcPr>
                <w:p w14:paraId="5E3F6390"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40DB7CFB" w14:textId="77777777" w:rsidR="00431FAA" w:rsidRPr="007E5632" w:rsidRDefault="00431FAA" w:rsidP="00437FC9">
                  <w:pPr>
                    <w:jc w:val="center"/>
                    <w:rPr>
                      <w:color w:val="000000"/>
                      <w:sz w:val="16"/>
                      <w:szCs w:val="16"/>
                    </w:rPr>
                  </w:pPr>
                  <w:r w:rsidRPr="007E5632">
                    <w:rPr>
                      <w:color w:val="000000"/>
                      <w:sz w:val="16"/>
                      <w:szCs w:val="16"/>
                    </w:rPr>
                    <w:t>744 316,5</w:t>
                  </w:r>
                </w:p>
              </w:tc>
              <w:tc>
                <w:tcPr>
                  <w:tcW w:w="973" w:type="pct"/>
                  <w:tcBorders>
                    <w:top w:val="nil"/>
                    <w:left w:val="nil"/>
                    <w:bottom w:val="single" w:sz="4" w:space="0" w:color="auto"/>
                    <w:right w:val="single" w:sz="4" w:space="0" w:color="auto"/>
                  </w:tcBorders>
                  <w:shd w:val="clear" w:color="auto" w:fill="auto"/>
                  <w:vAlign w:val="center"/>
                  <w:hideMark/>
                </w:tcPr>
                <w:p w14:paraId="3F5671B7" w14:textId="77777777" w:rsidR="00431FAA" w:rsidRPr="007E5632" w:rsidRDefault="00431FAA" w:rsidP="00437FC9">
                  <w:pPr>
                    <w:jc w:val="center"/>
                    <w:rPr>
                      <w:color w:val="000000"/>
                      <w:sz w:val="16"/>
                      <w:szCs w:val="16"/>
                    </w:rPr>
                  </w:pPr>
                  <w:r w:rsidRPr="007E5632">
                    <w:rPr>
                      <w:color w:val="000000"/>
                      <w:sz w:val="16"/>
                      <w:szCs w:val="16"/>
                    </w:rPr>
                    <w:t>744 316,5</w:t>
                  </w:r>
                </w:p>
              </w:tc>
            </w:tr>
            <w:tr w:rsidR="00431FAA" w:rsidRPr="007E5632" w14:paraId="76BDB04C"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4D6D4DD7"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75501C06"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noWrap/>
                  <w:vAlign w:val="center"/>
                  <w:hideMark/>
                </w:tcPr>
                <w:p w14:paraId="1D501A1A" w14:textId="77777777" w:rsidR="00431FAA" w:rsidRPr="007E5632" w:rsidRDefault="00431FAA" w:rsidP="00437FC9">
                  <w:pPr>
                    <w:jc w:val="center"/>
                    <w:rPr>
                      <w:color w:val="000000"/>
                      <w:sz w:val="16"/>
                      <w:szCs w:val="16"/>
                    </w:rPr>
                  </w:pPr>
                  <w:r w:rsidRPr="007E5632">
                    <w:rPr>
                      <w:color w:val="000000"/>
                      <w:sz w:val="16"/>
                      <w:szCs w:val="16"/>
                    </w:rPr>
                    <w:t>744 316,5</w:t>
                  </w:r>
                </w:p>
              </w:tc>
              <w:tc>
                <w:tcPr>
                  <w:tcW w:w="973" w:type="pct"/>
                  <w:tcBorders>
                    <w:top w:val="nil"/>
                    <w:left w:val="nil"/>
                    <w:bottom w:val="single" w:sz="4" w:space="0" w:color="auto"/>
                    <w:right w:val="single" w:sz="4" w:space="0" w:color="auto"/>
                  </w:tcBorders>
                  <w:shd w:val="clear" w:color="auto" w:fill="auto"/>
                  <w:noWrap/>
                  <w:vAlign w:val="center"/>
                  <w:hideMark/>
                </w:tcPr>
                <w:p w14:paraId="25061E1B" w14:textId="77777777" w:rsidR="00431FAA" w:rsidRPr="007E5632" w:rsidRDefault="008A2880" w:rsidP="00437FC9">
                  <w:pPr>
                    <w:jc w:val="center"/>
                    <w:rPr>
                      <w:sz w:val="16"/>
                      <w:szCs w:val="16"/>
                    </w:rPr>
                  </w:pPr>
                  <w:r w:rsidRPr="007E5632">
                    <w:rPr>
                      <w:sz w:val="16"/>
                      <w:szCs w:val="16"/>
                    </w:rPr>
                    <w:t>744 316,5</w:t>
                  </w:r>
                </w:p>
              </w:tc>
            </w:tr>
            <w:tr w:rsidR="00431FAA" w:rsidRPr="007E5632" w14:paraId="06F2510A"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6621402E" w14:textId="77777777" w:rsidR="00431FAA" w:rsidRPr="007E5632" w:rsidRDefault="00431FAA" w:rsidP="00431FAA">
                  <w:pPr>
                    <w:rPr>
                      <w:color w:val="000000"/>
                      <w:sz w:val="16"/>
                      <w:szCs w:val="16"/>
                    </w:rPr>
                  </w:pPr>
                  <w:r w:rsidRPr="007E5632">
                    <w:rPr>
                      <w:color w:val="000000"/>
                      <w:sz w:val="16"/>
                      <w:szCs w:val="16"/>
                    </w:rPr>
                    <w:t>ВЦП «Навигационно-гидрографическое обеспечение судоходства на трассах Северного морского пути»</w:t>
                  </w:r>
                </w:p>
              </w:tc>
              <w:tc>
                <w:tcPr>
                  <w:tcW w:w="1542" w:type="pct"/>
                  <w:tcBorders>
                    <w:top w:val="nil"/>
                    <w:left w:val="nil"/>
                    <w:bottom w:val="single" w:sz="4" w:space="0" w:color="auto"/>
                    <w:right w:val="single" w:sz="4" w:space="0" w:color="auto"/>
                  </w:tcBorders>
                  <w:shd w:val="clear" w:color="auto" w:fill="auto"/>
                  <w:vAlign w:val="center"/>
                  <w:hideMark/>
                </w:tcPr>
                <w:p w14:paraId="24A80632"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5D026BB4" w14:textId="77777777" w:rsidR="00431FAA" w:rsidRPr="007E5632" w:rsidRDefault="00431FAA" w:rsidP="00437FC9">
                  <w:pPr>
                    <w:jc w:val="center"/>
                    <w:rPr>
                      <w:color w:val="000000"/>
                      <w:sz w:val="16"/>
                      <w:szCs w:val="16"/>
                    </w:rPr>
                  </w:pPr>
                  <w:r w:rsidRPr="007E5632">
                    <w:rPr>
                      <w:color w:val="000000"/>
                      <w:sz w:val="16"/>
                      <w:szCs w:val="16"/>
                    </w:rPr>
                    <w:t>45 409,3</w:t>
                  </w:r>
                </w:p>
              </w:tc>
              <w:tc>
                <w:tcPr>
                  <w:tcW w:w="973" w:type="pct"/>
                  <w:tcBorders>
                    <w:top w:val="nil"/>
                    <w:left w:val="nil"/>
                    <w:bottom w:val="single" w:sz="4" w:space="0" w:color="auto"/>
                    <w:right w:val="single" w:sz="4" w:space="0" w:color="auto"/>
                  </w:tcBorders>
                  <w:shd w:val="clear" w:color="auto" w:fill="auto"/>
                  <w:vAlign w:val="center"/>
                  <w:hideMark/>
                </w:tcPr>
                <w:p w14:paraId="40EAB36E" w14:textId="77777777" w:rsidR="00431FAA" w:rsidRPr="007E5632" w:rsidRDefault="00431FAA" w:rsidP="00437FC9">
                  <w:pPr>
                    <w:jc w:val="center"/>
                    <w:rPr>
                      <w:color w:val="000000"/>
                      <w:sz w:val="16"/>
                      <w:szCs w:val="16"/>
                    </w:rPr>
                  </w:pPr>
                  <w:r w:rsidRPr="007E5632">
                    <w:rPr>
                      <w:color w:val="000000"/>
                      <w:sz w:val="16"/>
                      <w:szCs w:val="16"/>
                    </w:rPr>
                    <w:t>45 409,3</w:t>
                  </w:r>
                </w:p>
              </w:tc>
            </w:tr>
            <w:tr w:rsidR="00431FAA" w:rsidRPr="007E5632" w14:paraId="0181627C"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191BAA74"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5566D1FF"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noWrap/>
                  <w:vAlign w:val="center"/>
                  <w:hideMark/>
                </w:tcPr>
                <w:p w14:paraId="649303C5" w14:textId="77777777" w:rsidR="00431FAA" w:rsidRPr="007E5632" w:rsidRDefault="00431FAA" w:rsidP="00437FC9">
                  <w:pPr>
                    <w:jc w:val="center"/>
                    <w:rPr>
                      <w:color w:val="000000"/>
                      <w:sz w:val="16"/>
                      <w:szCs w:val="16"/>
                    </w:rPr>
                  </w:pPr>
                  <w:r w:rsidRPr="007E5632">
                    <w:rPr>
                      <w:color w:val="000000"/>
                      <w:sz w:val="16"/>
                      <w:szCs w:val="16"/>
                    </w:rPr>
                    <w:t>45 409,3</w:t>
                  </w:r>
                </w:p>
              </w:tc>
              <w:tc>
                <w:tcPr>
                  <w:tcW w:w="973" w:type="pct"/>
                  <w:tcBorders>
                    <w:top w:val="nil"/>
                    <w:left w:val="nil"/>
                    <w:bottom w:val="single" w:sz="4" w:space="0" w:color="auto"/>
                    <w:right w:val="single" w:sz="4" w:space="0" w:color="auto"/>
                  </w:tcBorders>
                  <w:shd w:val="clear" w:color="auto" w:fill="auto"/>
                  <w:noWrap/>
                  <w:vAlign w:val="center"/>
                  <w:hideMark/>
                </w:tcPr>
                <w:p w14:paraId="77047820" w14:textId="77777777" w:rsidR="00431FAA" w:rsidRPr="007E5632" w:rsidRDefault="008A2880" w:rsidP="00437FC9">
                  <w:pPr>
                    <w:jc w:val="center"/>
                    <w:rPr>
                      <w:sz w:val="16"/>
                      <w:szCs w:val="16"/>
                    </w:rPr>
                  </w:pPr>
                  <w:r w:rsidRPr="007E5632">
                    <w:rPr>
                      <w:sz w:val="16"/>
                      <w:szCs w:val="16"/>
                    </w:rPr>
                    <w:t>45 409,3</w:t>
                  </w:r>
                </w:p>
              </w:tc>
            </w:tr>
            <w:tr w:rsidR="00431FAA" w:rsidRPr="007E5632" w14:paraId="4D127C98"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5BABD017" w14:textId="77777777" w:rsidR="00431FAA" w:rsidRPr="007E5632" w:rsidRDefault="00431FAA" w:rsidP="00431FAA">
                  <w:pPr>
                    <w:rPr>
                      <w:color w:val="000000"/>
                      <w:sz w:val="16"/>
                      <w:szCs w:val="16"/>
                    </w:rPr>
                  </w:pPr>
                  <w:r w:rsidRPr="007E5632">
                    <w:rPr>
                      <w:color w:val="000000"/>
                      <w:sz w:val="16"/>
                      <w:szCs w:val="16"/>
                    </w:rPr>
                    <w:lastRenderedPageBreak/>
                    <w:t>ВЦП «Обеспечение эксплуатации внутренних водных путей и гидротехнических сооружений»</w:t>
                  </w:r>
                </w:p>
              </w:tc>
              <w:tc>
                <w:tcPr>
                  <w:tcW w:w="1542" w:type="pct"/>
                  <w:tcBorders>
                    <w:top w:val="nil"/>
                    <w:left w:val="nil"/>
                    <w:bottom w:val="single" w:sz="4" w:space="0" w:color="auto"/>
                    <w:right w:val="single" w:sz="4" w:space="0" w:color="auto"/>
                  </w:tcBorders>
                  <w:shd w:val="clear" w:color="auto" w:fill="auto"/>
                  <w:vAlign w:val="center"/>
                  <w:hideMark/>
                </w:tcPr>
                <w:p w14:paraId="695AE02A"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5E56A072" w14:textId="77777777" w:rsidR="00431FAA" w:rsidRPr="007E5632" w:rsidRDefault="00431FAA" w:rsidP="00437FC9">
                  <w:pPr>
                    <w:jc w:val="center"/>
                    <w:rPr>
                      <w:color w:val="000000"/>
                      <w:sz w:val="16"/>
                      <w:szCs w:val="16"/>
                    </w:rPr>
                  </w:pPr>
                  <w:r w:rsidRPr="007E5632">
                    <w:rPr>
                      <w:color w:val="000000"/>
                      <w:sz w:val="16"/>
                      <w:szCs w:val="16"/>
                    </w:rPr>
                    <w:t>21 277 605,4</w:t>
                  </w:r>
                </w:p>
              </w:tc>
              <w:tc>
                <w:tcPr>
                  <w:tcW w:w="973" w:type="pct"/>
                  <w:tcBorders>
                    <w:top w:val="nil"/>
                    <w:left w:val="nil"/>
                    <w:bottom w:val="single" w:sz="4" w:space="0" w:color="auto"/>
                    <w:right w:val="single" w:sz="4" w:space="0" w:color="auto"/>
                  </w:tcBorders>
                  <w:shd w:val="clear" w:color="auto" w:fill="auto"/>
                  <w:vAlign w:val="center"/>
                  <w:hideMark/>
                </w:tcPr>
                <w:p w14:paraId="3C56128D" w14:textId="77777777" w:rsidR="00431FAA" w:rsidRPr="007E5632" w:rsidRDefault="008A2880" w:rsidP="00437FC9">
                  <w:pPr>
                    <w:jc w:val="center"/>
                    <w:rPr>
                      <w:color w:val="000000"/>
                      <w:sz w:val="16"/>
                      <w:szCs w:val="16"/>
                    </w:rPr>
                  </w:pPr>
                  <w:r w:rsidRPr="007E5632">
                    <w:rPr>
                      <w:color w:val="000000"/>
                      <w:sz w:val="16"/>
                      <w:szCs w:val="16"/>
                    </w:rPr>
                    <w:t>21 355 947</w:t>
                  </w:r>
                </w:p>
              </w:tc>
            </w:tr>
            <w:tr w:rsidR="00431FAA" w:rsidRPr="007E5632" w14:paraId="5CF83C42"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5942B719"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6F7718CA"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noWrap/>
                  <w:vAlign w:val="center"/>
                  <w:hideMark/>
                </w:tcPr>
                <w:p w14:paraId="46FEEE00" w14:textId="77777777" w:rsidR="00431FAA" w:rsidRPr="007E5632" w:rsidRDefault="00431FAA" w:rsidP="00437FC9">
                  <w:pPr>
                    <w:jc w:val="center"/>
                    <w:rPr>
                      <w:color w:val="000000"/>
                      <w:sz w:val="16"/>
                      <w:szCs w:val="16"/>
                    </w:rPr>
                  </w:pPr>
                  <w:r w:rsidRPr="007E5632">
                    <w:rPr>
                      <w:color w:val="000000"/>
                      <w:sz w:val="16"/>
                      <w:szCs w:val="16"/>
                    </w:rPr>
                    <w:t>21 277 605,4</w:t>
                  </w:r>
                </w:p>
              </w:tc>
              <w:tc>
                <w:tcPr>
                  <w:tcW w:w="973" w:type="pct"/>
                  <w:tcBorders>
                    <w:top w:val="nil"/>
                    <w:left w:val="nil"/>
                    <w:bottom w:val="single" w:sz="4" w:space="0" w:color="auto"/>
                    <w:right w:val="single" w:sz="4" w:space="0" w:color="auto"/>
                  </w:tcBorders>
                  <w:shd w:val="clear" w:color="auto" w:fill="auto"/>
                  <w:noWrap/>
                  <w:vAlign w:val="center"/>
                  <w:hideMark/>
                </w:tcPr>
                <w:p w14:paraId="3CFD5024" w14:textId="77777777" w:rsidR="00431FAA" w:rsidRPr="007E5632" w:rsidRDefault="008A2880" w:rsidP="00437FC9">
                  <w:pPr>
                    <w:jc w:val="center"/>
                    <w:rPr>
                      <w:sz w:val="16"/>
                      <w:szCs w:val="16"/>
                    </w:rPr>
                  </w:pPr>
                  <w:r w:rsidRPr="007E5632">
                    <w:rPr>
                      <w:sz w:val="16"/>
                      <w:szCs w:val="16"/>
                    </w:rPr>
                    <w:t>21 355 947</w:t>
                  </w:r>
                </w:p>
              </w:tc>
            </w:tr>
            <w:tr w:rsidR="00431FAA" w:rsidRPr="007E5632" w14:paraId="2C748503"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3A2C9F3F" w14:textId="77777777" w:rsidR="00431FAA" w:rsidRPr="007E5632" w:rsidRDefault="00431FAA" w:rsidP="00431FAA">
                  <w:pPr>
                    <w:rPr>
                      <w:color w:val="000000"/>
                      <w:sz w:val="16"/>
                      <w:szCs w:val="16"/>
                    </w:rPr>
                  </w:pPr>
                  <w:r w:rsidRPr="007E5632">
                    <w:rPr>
                      <w:color w:val="000000"/>
                      <w:sz w:val="16"/>
                      <w:szCs w:val="16"/>
                    </w:rPr>
                    <w:t>ВЦП «Организационное, информационное и научное обеспечение реализации подпрограм</w:t>
                  </w:r>
                  <w:r w:rsidR="009E06C5">
                    <w:rPr>
                      <w:color w:val="000000"/>
                      <w:sz w:val="16"/>
                      <w:szCs w:val="16"/>
                    </w:rPr>
                    <w:t>мы «Морской</w:t>
                  </w:r>
                  <w:r w:rsidR="009E06C5">
                    <w:rPr>
                      <w:color w:val="000000"/>
                      <w:sz w:val="16"/>
                      <w:szCs w:val="16"/>
                    </w:rPr>
                    <w:br/>
                  </w:r>
                  <w:r w:rsidR="008511A0">
                    <w:rPr>
                      <w:color w:val="000000"/>
                      <w:sz w:val="16"/>
                      <w:szCs w:val="16"/>
                    </w:rPr>
                    <w:t>и речной транспорт»</w:t>
                  </w:r>
                </w:p>
              </w:tc>
              <w:tc>
                <w:tcPr>
                  <w:tcW w:w="1542" w:type="pct"/>
                  <w:tcBorders>
                    <w:top w:val="nil"/>
                    <w:left w:val="nil"/>
                    <w:bottom w:val="single" w:sz="4" w:space="0" w:color="auto"/>
                    <w:right w:val="single" w:sz="4" w:space="0" w:color="auto"/>
                  </w:tcBorders>
                  <w:shd w:val="clear" w:color="auto" w:fill="auto"/>
                  <w:vAlign w:val="center"/>
                  <w:hideMark/>
                </w:tcPr>
                <w:p w14:paraId="5CE6039C"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7F255BB3" w14:textId="77777777" w:rsidR="00431FAA" w:rsidRPr="007E5632" w:rsidRDefault="00431FAA" w:rsidP="00437FC9">
                  <w:pPr>
                    <w:jc w:val="center"/>
                    <w:rPr>
                      <w:color w:val="000000"/>
                      <w:sz w:val="16"/>
                      <w:szCs w:val="16"/>
                    </w:rPr>
                  </w:pPr>
                  <w:r w:rsidRPr="007E5632">
                    <w:rPr>
                      <w:color w:val="000000"/>
                      <w:sz w:val="16"/>
                      <w:szCs w:val="16"/>
                    </w:rPr>
                    <w:t>313 265,5</w:t>
                  </w:r>
                </w:p>
              </w:tc>
              <w:tc>
                <w:tcPr>
                  <w:tcW w:w="973" w:type="pct"/>
                  <w:tcBorders>
                    <w:top w:val="nil"/>
                    <w:left w:val="nil"/>
                    <w:bottom w:val="single" w:sz="4" w:space="0" w:color="auto"/>
                    <w:right w:val="single" w:sz="4" w:space="0" w:color="auto"/>
                  </w:tcBorders>
                  <w:shd w:val="clear" w:color="auto" w:fill="auto"/>
                  <w:vAlign w:val="center"/>
                  <w:hideMark/>
                </w:tcPr>
                <w:p w14:paraId="573BCEAC" w14:textId="77777777" w:rsidR="00431FAA" w:rsidRPr="007E5632" w:rsidRDefault="00431FAA" w:rsidP="00437FC9">
                  <w:pPr>
                    <w:jc w:val="center"/>
                    <w:rPr>
                      <w:color w:val="000000"/>
                      <w:sz w:val="16"/>
                      <w:szCs w:val="16"/>
                    </w:rPr>
                  </w:pPr>
                  <w:r w:rsidRPr="007E5632">
                    <w:rPr>
                      <w:color w:val="000000"/>
                      <w:sz w:val="16"/>
                      <w:szCs w:val="16"/>
                    </w:rPr>
                    <w:t>297 160,2</w:t>
                  </w:r>
                </w:p>
              </w:tc>
            </w:tr>
            <w:tr w:rsidR="00431FAA" w:rsidRPr="007E5632" w14:paraId="79C7AD81"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0D1F867B"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0D76CD9D"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21BACAF7" w14:textId="77777777" w:rsidR="00431FAA" w:rsidRPr="007E5632" w:rsidRDefault="00431FAA" w:rsidP="00437FC9">
                  <w:pPr>
                    <w:jc w:val="center"/>
                    <w:rPr>
                      <w:color w:val="000000"/>
                      <w:sz w:val="16"/>
                      <w:szCs w:val="16"/>
                    </w:rPr>
                  </w:pPr>
                  <w:r w:rsidRPr="007E5632">
                    <w:rPr>
                      <w:color w:val="000000"/>
                      <w:sz w:val="16"/>
                      <w:szCs w:val="16"/>
                    </w:rPr>
                    <w:t>313 265,5</w:t>
                  </w:r>
                </w:p>
              </w:tc>
              <w:tc>
                <w:tcPr>
                  <w:tcW w:w="973" w:type="pct"/>
                  <w:tcBorders>
                    <w:top w:val="nil"/>
                    <w:left w:val="nil"/>
                    <w:bottom w:val="single" w:sz="4" w:space="0" w:color="auto"/>
                    <w:right w:val="single" w:sz="4" w:space="0" w:color="auto"/>
                  </w:tcBorders>
                  <w:shd w:val="clear" w:color="auto" w:fill="auto"/>
                  <w:vAlign w:val="center"/>
                  <w:hideMark/>
                </w:tcPr>
                <w:p w14:paraId="160931C9" w14:textId="77777777" w:rsidR="00431FAA" w:rsidRPr="007E5632" w:rsidRDefault="00431FAA" w:rsidP="00437FC9">
                  <w:pPr>
                    <w:jc w:val="center"/>
                    <w:rPr>
                      <w:color w:val="000000"/>
                      <w:sz w:val="16"/>
                      <w:szCs w:val="16"/>
                    </w:rPr>
                  </w:pPr>
                  <w:r w:rsidRPr="007E5632">
                    <w:rPr>
                      <w:color w:val="000000"/>
                      <w:sz w:val="16"/>
                      <w:szCs w:val="16"/>
                    </w:rPr>
                    <w:t>297 160,2</w:t>
                  </w:r>
                </w:p>
              </w:tc>
            </w:tr>
            <w:tr w:rsidR="00431FAA" w:rsidRPr="007E5632" w14:paraId="2FE37B2E"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7C58249F" w14:textId="77777777" w:rsidR="00431FAA" w:rsidRPr="007E5632" w:rsidRDefault="00431FAA" w:rsidP="00431FAA">
                  <w:pPr>
                    <w:rPr>
                      <w:color w:val="000000"/>
                      <w:sz w:val="16"/>
                      <w:szCs w:val="16"/>
                    </w:rPr>
                  </w:pPr>
                  <w:r w:rsidRPr="007E5632">
                    <w:rPr>
                      <w:color w:val="000000"/>
                      <w:sz w:val="16"/>
                      <w:szCs w:val="16"/>
                    </w:rPr>
                    <w:t>Основное мероприятие «Управление реализацией мероприятий в сфере водного транспорта»</w:t>
                  </w:r>
                </w:p>
              </w:tc>
              <w:tc>
                <w:tcPr>
                  <w:tcW w:w="1542" w:type="pct"/>
                  <w:tcBorders>
                    <w:top w:val="nil"/>
                    <w:left w:val="nil"/>
                    <w:bottom w:val="single" w:sz="4" w:space="0" w:color="auto"/>
                    <w:right w:val="single" w:sz="4" w:space="0" w:color="auto"/>
                  </w:tcBorders>
                  <w:shd w:val="clear" w:color="auto" w:fill="auto"/>
                  <w:vAlign w:val="center"/>
                  <w:hideMark/>
                </w:tcPr>
                <w:p w14:paraId="5C81E437"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7E1D06F1" w14:textId="77777777" w:rsidR="00431FAA" w:rsidRPr="007E5632" w:rsidRDefault="00431FAA" w:rsidP="00437FC9">
                  <w:pPr>
                    <w:jc w:val="center"/>
                    <w:rPr>
                      <w:color w:val="000000"/>
                      <w:sz w:val="16"/>
                      <w:szCs w:val="16"/>
                    </w:rPr>
                  </w:pPr>
                  <w:r w:rsidRPr="007E5632">
                    <w:rPr>
                      <w:color w:val="000000"/>
                      <w:sz w:val="16"/>
                      <w:szCs w:val="16"/>
                    </w:rPr>
                    <w:t>210 678,8</w:t>
                  </w:r>
                </w:p>
              </w:tc>
              <w:tc>
                <w:tcPr>
                  <w:tcW w:w="973" w:type="pct"/>
                  <w:tcBorders>
                    <w:top w:val="nil"/>
                    <w:left w:val="nil"/>
                    <w:bottom w:val="single" w:sz="4" w:space="0" w:color="auto"/>
                    <w:right w:val="single" w:sz="4" w:space="0" w:color="auto"/>
                  </w:tcBorders>
                  <w:shd w:val="clear" w:color="auto" w:fill="auto"/>
                  <w:vAlign w:val="center"/>
                  <w:hideMark/>
                </w:tcPr>
                <w:p w14:paraId="3AA03A25" w14:textId="77777777" w:rsidR="00431FAA" w:rsidRPr="007E5632" w:rsidRDefault="00431FAA" w:rsidP="00437FC9">
                  <w:pPr>
                    <w:jc w:val="center"/>
                    <w:rPr>
                      <w:color w:val="000000"/>
                      <w:sz w:val="16"/>
                      <w:szCs w:val="16"/>
                    </w:rPr>
                  </w:pPr>
                  <w:r w:rsidRPr="007E5632">
                    <w:rPr>
                      <w:color w:val="000000"/>
                      <w:sz w:val="16"/>
                      <w:szCs w:val="16"/>
                    </w:rPr>
                    <w:t>371 896,3</w:t>
                  </w:r>
                </w:p>
              </w:tc>
            </w:tr>
            <w:tr w:rsidR="00431FAA" w:rsidRPr="007E5632" w14:paraId="4E3FD9CC"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44F9501A"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2B82DEB9"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56A71A8D" w14:textId="77777777" w:rsidR="00431FAA" w:rsidRPr="007E5632" w:rsidRDefault="00431FAA" w:rsidP="00437FC9">
                  <w:pPr>
                    <w:jc w:val="center"/>
                    <w:rPr>
                      <w:color w:val="000000"/>
                      <w:sz w:val="16"/>
                      <w:szCs w:val="16"/>
                    </w:rPr>
                  </w:pPr>
                  <w:r w:rsidRPr="007E5632">
                    <w:rPr>
                      <w:color w:val="000000"/>
                      <w:sz w:val="16"/>
                      <w:szCs w:val="16"/>
                    </w:rPr>
                    <w:t>210 678,8</w:t>
                  </w:r>
                </w:p>
              </w:tc>
              <w:tc>
                <w:tcPr>
                  <w:tcW w:w="973" w:type="pct"/>
                  <w:tcBorders>
                    <w:top w:val="nil"/>
                    <w:left w:val="nil"/>
                    <w:bottom w:val="single" w:sz="4" w:space="0" w:color="auto"/>
                    <w:right w:val="single" w:sz="4" w:space="0" w:color="auto"/>
                  </w:tcBorders>
                  <w:shd w:val="clear" w:color="auto" w:fill="auto"/>
                  <w:vAlign w:val="center"/>
                  <w:hideMark/>
                </w:tcPr>
                <w:p w14:paraId="63B267AA" w14:textId="77777777" w:rsidR="00431FAA" w:rsidRPr="007E5632" w:rsidRDefault="00431FAA" w:rsidP="00437FC9">
                  <w:pPr>
                    <w:jc w:val="center"/>
                    <w:rPr>
                      <w:color w:val="000000"/>
                      <w:sz w:val="16"/>
                      <w:szCs w:val="16"/>
                    </w:rPr>
                  </w:pPr>
                  <w:r w:rsidRPr="007E5632">
                    <w:rPr>
                      <w:color w:val="000000"/>
                      <w:sz w:val="16"/>
                      <w:szCs w:val="16"/>
                    </w:rPr>
                    <w:t>371 896,3</w:t>
                  </w:r>
                </w:p>
              </w:tc>
            </w:tr>
            <w:tr w:rsidR="00431FAA" w:rsidRPr="007E5632" w14:paraId="2FC91BFC"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02933650" w14:textId="77777777" w:rsidR="00431FAA" w:rsidRPr="007E5632" w:rsidRDefault="00431FAA" w:rsidP="00431FAA">
                  <w:pPr>
                    <w:rPr>
                      <w:color w:val="000000"/>
                      <w:sz w:val="16"/>
                      <w:szCs w:val="16"/>
                    </w:rPr>
                  </w:pPr>
                  <w:r w:rsidRPr="007E5632">
                    <w:rPr>
                      <w:color w:val="000000"/>
                      <w:sz w:val="16"/>
                      <w:szCs w:val="16"/>
                    </w:rPr>
                    <w:t>Подпрограмма «Надзор в сфере транспорта»</w:t>
                  </w:r>
                </w:p>
              </w:tc>
              <w:tc>
                <w:tcPr>
                  <w:tcW w:w="1542" w:type="pct"/>
                  <w:tcBorders>
                    <w:top w:val="nil"/>
                    <w:left w:val="nil"/>
                    <w:bottom w:val="single" w:sz="4" w:space="0" w:color="auto"/>
                    <w:right w:val="single" w:sz="4" w:space="0" w:color="auto"/>
                  </w:tcBorders>
                  <w:shd w:val="clear" w:color="auto" w:fill="auto"/>
                  <w:vAlign w:val="center"/>
                  <w:hideMark/>
                </w:tcPr>
                <w:p w14:paraId="64974E50"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1BA43633" w14:textId="77777777" w:rsidR="00431FAA" w:rsidRPr="007E5632" w:rsidRDefault="00431FAA" w:rsidP="00437FC9">
                  <w:pPr>
                    <w:jc w:val="center"/>
                    <w:rPr>
                      <w:color w:val="000000"/>
                      <w:sz w:val="16"/>
                      <w:szCs w:val="16"/>
                    </w:rPr>
                  </w:pPr>
                  <w:r w:rsidRPr="007E5632">
                    <w:rPr>
                      <w:color w:val="000000"/>
                      <w:sz w:val="16"/>
                      <w:szCs w:val="16"/>
                    </w:rPr>
                    <w:t>4 193 874,9</w:t>
                  </w:r>
                </w:p>
              </w:tc>
              <w:tc>
                <w:tcPr>
                  <w:tcW w:w="973" w:type="pct"/>
                  <w:tcBorders>
                    <w:top w:val="nil"/>
                    <w:left w:val="nil"/>
                    <w:bottom w:val="single" w:sz="4" w:space="0" w:color="auto"/>
                    <w:right w:val="single" w:sz="4" w:space="0" w:color="auto"/>
                  </w:tcBorders>
                  <w:shd w:val="clear" w:color="auto" w:fill="auto"/>
                  <w:vAlign w:val="center"/>
                  <w:hideMark/>
                </w:tcPr>
                <w:p w14:paraId="05BFF28F" w14:textId="77777777" w:rsidR="00431FAA" w:rsidRPr="007E5632" w:rsidRDefault="00431FAA" w:rsidP="00437FC9">
                  <w:pPr>
                    <w:jc w:val="center"/>
                    <w:rPr>
                      <w:color w:val="000000"/>
                      <w:sz w:val="16"/>
                      <w:szCs w:val="16"/>
                    </w:rPr>
                  </w:pPr>
                  <w:r w:rsidRPr="007E5632">
                    <w:rPr>
                      <w:color w:val="000000"/>
                      <w:sz w:val="16"/>
                      <w:szCs w:val="16"/>
                    </w:rPr>
                    <w:t>5 791 838,7</w:t>
                  </w:r>
                </w:p>
              </w:tc>
            </w:tr>
            <w:tr w:rsidR="00431FAA" w:rsidRPr="007E5632" w14:paraId="303D573D"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514369B0"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223A684B" w14:textId="77777777" w:rsidR="00431FAA" w:rsidRPr="007E5632" w:rsidRDefault="00431FAA" w:rsidP="00431FAA">
                  <w:pPr>
                    <w:rPr>
                      <w:color w:val="000000"/>
                      <w:sz w:val="16"/>
                      <w:szCs w:val="16"/>
                    </w:rPr>
                  </w:pPr>
                  <w:r w:rsidRPr="007E5632">
                    <w:rPr>
                      <w:color w:val="000000"/>
                      <w:sz w:val="16"/>
                      <w:szCs w:val="16"/>
                    </w:rPr>
                    <w:t>федеральный бюджет</w:t>
                  </w:r>
                </w:p>
              </w:tc>
              <w:tc>
                <w:tcPr>
                  <w:tcW w:w="1057" w:type="pct"/>
                  <w:tcBorders>
                    <w:top w:val="nil"/>
                    <w:left w:val="nil"/>
                    <w:bottom w:val="single" w:sz="4" w:space="0" w:color="auto"/>
                    <w:right w:val="single" w:sz="4" w:space="0" w:color="auto"/>
                  </w:tcBorders>
                  <w:shd w:val="clear" w:color="auto" w:fill="auto"/>
                  <w:vAlign w:val="center"/>
                  <w:hideMark/>
                </w:tcPr>
                <w:p w14:paraId="35BFD98B" w14:textId="77777777" w:rsidR="00431FAA" w:rsidRPr="007E5632" w:rsidRDefault="00431FAA" w:rsidP="00437FC9">
                  <w:pPr>
                    <w:jc w:val="center"/>
                    <w:rPr>
                      <w:color w:val="000000"/>
                      <w:sz w:val="16"/>
                      <w:szCs w:val="16"/>
                    </w:rPr>
                  </w:pPr>
                  <w:r w:rsidRPr="007E5632">
                    <w:rPr>
                      <w:color w:val="000000"/>
                      <w:sz w:val="16"/>
                      <w:szCs w:val="16"/>
                    </w:rPr>
                    <w:t>4 193 874,9</w:t>
                  </w:r>
                </w:p>
              </w:tc>
              <w:tc>
                <w:tcPr>
                  <w:tcW w:w="973" w:type="pct"/>
                  <w:tcBorders>
                    <w:top w:val="nil"/>
                    <w:left w:val="nil"/>
                    <w:bottom w:val="single" w:sz="4" w:space="0" w:color="auto"/>
                    <w:right w:val="single" w:sz="4" w:space="0" w:color="auto"/>
                  </w:tcBorders>
                  <w:shd w:val="clear" w:color="auto" w:fill="auto"/>
                  <w:vAlign w:val="center"/>
                  <w:hideMark/>
                </w:tcPr>
                <w:p w14:paraId="1C096A3D" w14:textId="77777777" w:rsidR="00431FAA" w:rsidRPr="007E5632" w:rsidRDefault="00431FAA" w:rsidP="00437FC9">
                  <w:pPr>
                    <w:jc w:val="center"/>
                    <w:rPr>
                      <w:color w:val="000000"/>
                      <w:sz w:val="16"/>
                      <w:szCs w:val="16"/>
                    </w:rPr>
                  </w:pPr>
                  <w:r w:rsidRPr="007E5632">
                    <w:rPr>
                      <w:color w:val="000000"/>
                      <w:sz w:val="16"/>
                      <w:szCs w:val="16"/>
                    </w:rPr>
                    <w:t>5 791 838,7</w:t>
                  </w:r>
                </w:p>
              </w:tc>
            </w:tr>
            <w:tr w:rsidR="00431FAA" w:rsidRPr="007E5632" w14:paraId="56FD47E6"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3C489807"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47FD085A" w14:textId="77777777" w:rsidR="00431FAA" w:rsidRPr="007E5632" w:rsidRDefault="00431FAA" w:rsidP="00431FAA">
                  <w:pPr>
                    <w:rPr>
                      <w:color w:val="000000"/>
                      <w:sz w:val="16"/>
                      <w:szCs w:val="16"/>
                    </w:rPr>
                  </w:pPr>
                  <w:r w:rsidRPr="007E5632">
                    <w:rPr>
                      <w:color w:val="000000"/>
                      <w:sz w:val="16"/>
                      <w:szCs w:val="16"/>
                    </w:rPr>
                    <w:t>Фонд национального благосостояния</w:t>
                  </w:r>
                </w:p>
              </w:tc>
              <w:tc>
                <w:tcPr>
                  <w:tcW w:w="1057" w:type="pct"/>
                  <w:tcBorders>
                    <w:top w:val="nil"/>
                    <w:left w:val="nil"/>
                    <w:bottom w:val="single" w:sz="4" w:space="0" w:color="auto"/>
                    <w:right w:val="single" w:sz="4" w:space="0" w:color="auto"/>
                  </w:tcBorders>
                  <w:shd w:val="clear" w:color="auto" w:fill="auto"/>
                  <w:vAlign w:val="center"/>
                  <w:hideMark/>
                </w:tcPr>
                <w:p w14:paraId="51364D4B"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2B4025F7"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393FA77F"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4DBC3438"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482C373D" w14:textId="77777777" w:rsidR="00431FAA" w:rsidRPr="007E5632" w:rsidRDefault="009E06C5" w:rsidP="00431FAA">
                  <w:pPr>
                    <w:rPr>
                      <w:color w:val="000000"/>
                      <w:sz w:val="16"/>
                      <w:szCs w:val="16"/>
                    </w:rPr>
                  </w:pPr>
                  <w:r>
                    <w:rPr>
                      <w:color w:val="000000"/>
                      <w:sz w:val="16"/>
                      <w:szCs w:val="16"/>
                    </w:rPr>
                    <w:t xml:space="preserve">бюджеты субъектов </w:t>
                  </w:r>
                  <w:r w:rsidR="00431FAA" w:rsidRPr="007E5632">
                    <w:rPr>
                      <w:color w:val="000000"/>
                      <w:sz w:val="16"/>
                      <w:szCs w:val="16"/>
                    </w:rPr>
                    <w:t>Российской Федерации</w:t>
                  </w:r>
                </w:p>
              </w:tc>
              <w:tc>
                <w:tcPr>
                  <w:tcW w:w="1057" w:type="pct"/>
                  <w:tcBorders>
                    <w:top w:val="nil"/>
                    <w:left w:val="nil"/>
                    <w:bottom w:val="single" w:sz="4" w:space="0" w:color="auto"/>
                    <w:right w:val="single" w:sz="4" w:space="0" w:color="auto"/>
                  </w:tcBorders>
                  <w:shd w:val="clear" w:color="auto" w:fill="auto"/>
                  <w:vAlign w:val="center"/>
                  <w:hideMark/>
                </w:tcPr>
                <w:p w14:paraId="634FF267"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0D13520E"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5FF3292C"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5A0986C1"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3A838F3A" w14:textId="77777777" w:rsidR="00431FAA" w:rsidRPr="007E5632" w:rsidRDefault="00431FAA" w:rsidP="00431FAA">
                  <w:pPr>
                    <w:rPr>
                      <w:color w:val="000000"/>
                      <w:sz w:val="16"/>
                      <w:szCs w:val="16"/>
                    </w:rPr>
                  </w:pPr>
                  <w:r w:rsidRPr="007E5632">
                    <w:rPr>
                      <w:color w:val="000000"/>
                      <w:sz w:val="16"/>
                      <w:szCs w:val="16"/>
                    </w:rPr>
                    <w:t>средства юридических лиц</w:t>
                  </w:r>
                </w:p>
              </w:tc>
              <w:tc>
                <w:tcPr>
                  <w:tcW w:w="1057" w:type="pct"/>
                  <w:tcBorders>
                    <w:top w:val="nil"/>
                    <w:left w:val="nil"/>
                    <w:bottom w:val="single" w:sz="4" w:space="0" w:color="auto"/>
                    <w:right w:val="single" w:sz="4" w:space="0" w:color="auto"/>
                  </w:tcBorders>
                  <w:shd w:val="clear" w:color="auto" w:fill="auto"/>
                  <w:vAlign w:val="center"/>
                  <w:hideMark/>
                </w:tcPr>
                <w:p w14:paraId="641A7A3C"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66D04BA7"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24774F4A"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0E7F5F38" w14:textId="77777777" w:rsidR="00431FAA" w:rsidRPr="007E5632" w:rsidRDefault="00431FAA" w:rsidP="00431FAA">
                  <w:pPr>
                    <w:rPr>
                      <w:color w:val="000000"/>
                      <w:sz w:val="16"/>
                      <w:szCs w:val="16"/>
                    </w:rPr>
                  </w:pPr>
                  <w:r w:rsidRPr="007E5632">
                    <w:rPr>
                      <w:color w:val="000000"/>
                      <w:sz w:val="16"/>
                      <w:szCs w:val="16"/>
                    </w:rPr>
                    <w:t>Проектная часть</w:t>
                  </w:r>
                </w:p>
              </w:tc>
              <w:tc>
                <w:tcPr>
                  <w:tcW w:w="1542" w:type="pct"/>
                  <w:tcBorders>
                    <w:top w:val="nil"/>
                    <w:left w:val="nil"/>
                    <w:bottom w:val="single" w:sz="4" w:space="0" w:color="auto"/>
                    <w:right w:val="single" w:sz="4" w:space="0" w:color="auto"/>
                  </w:tcBorders>
                  <w:shd w:val="clear" w:color="auto" w:fill="auto"/>
                  <w:vAlign w:val="center"/>
                  <w:hideMark/>
                </w:tcPr>
                <w:p w14:paraId="47749FD7" w14:textId="77777777" w:rsidR="00431FAA" w:rsidRPr="007E5632" w:rsidRDefault="00431FAA" w:rsidP="00431FAA">
                  <w:pPr>
                    <w:rPr>
                      <w:color w:val="000000"/>
                      <w:sz w:val="16"/>
                      <w:szCs w:val="16"/>
                    </w:rPr>
                  </w:pPr>
                  <w:r w:rsidRPr="007E5632">
                    <w:rPr>
                      <w:color w:val="000000"/>
                      <w:sz w:val="16"/>
                      <w:szCs w:val="16"/>
                    </w:rPr>
                    <w:t> </w:t>
                  </w:r>
                </w:p>
              </w:tc>
              <w:tc>
                <w:tcPr>
                  <w:tcW w:w="1057" w:type="pct"/>
                  <w:tcBorders>
                    <w:top w:val="nil"/>
                    <w:left w:val="nil"/>
                    <w:bottom w:val="single" w:sz="4" w:space="0" w:color="auto"/>
                    <w:right w:val="single" w:sz="4" w:space="0" w:color="auto"/>
                  </w:tcBorders>
                  <w:shd w:val="clear" w:color="auto" w:fill="auto"/>
                  <w:vAlign w:val="center"/>
                  <w:hideMark/>
                </w:tcPr>
                <w:p w14:paraId="6024D34B" w14:textId="77777777" w:rsidR="00431FAA" w:rsidRPr="007E5632" w:rsidRDefault="00431FAA" w:rsidP="00437FC9">
                  <w:pPr>
                    <w:jc w:val="center"/>
                    <w:rPr>
                      <w:color w:val="000000"/>
                      <w:sz w:val="16"/>
                      <w:szCs w:val="16"/>
                    </w:rPr>
                  </w:pPr>
                </w:p>
              </w:tc>
              <w:tc>
                <w:tcPr>
                  <w:tcW w:w="973" w:type="pct"/>
                  <w:tcBorders>
                    <w:top w:val="nil"/>
                    <w:left w:val="nil"/>
                    <w:bottom w:val="single" w:sz="4" w:space="0" w:color="auto"/>
                    <w:right w:val="single" w:sz="4" w:space="0" w:color="auto"/>
                  </w:tcBorders>
                  <w:shd w:val="clear" w:color="auto" w:fill="auto"/>
                  <w:vAlign w:val="center"/>
                  <w:hideMark/>
                </w:tcPr>
                <w:p w14:paraId="7FCADC6D" w14:textId="77777777" w:rsidR="00431FAA" w:rsidRPr="007E5632" w:rsidRDefault="00431FAA" w:rsidP="00437FC9">
                  <w:pPr>
                    <w:jc w:val="center"/>
                    <w:rPr>
                      <w:color w:val="000000"/>
                      <w:sz w:val="16"/>
                      <w:szCs w:val="16"/>
                    </w:rPr>
                  </w:pPr>
                </w:p>
              </w:tc>
            </w:tr>
            <w:tr w:rsidR="00431FAA" w:rsidRPr="007E5632" w14:paraId="68F44E51"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10298FF2" w14:textId="77777777" w:rsidR="00431FAA" w:rsidRPr="007E5632" w:rsidRDefault="00431FAA" w:rsidP="00431FAA">
                  <w:pPr>
                    <w:rPr>
                      <w:color w:val="000000"/>
                      <w:sz w:val="16"/>
                      <w:szCs w:val="16"/>
                    </w:rPr>
                  </w:pPr>
                  <w:r w:rsidRPr="007E5632">
                    <w:rPr>
                      <w:color w:val="000000"/>
                      <w:sz w:val="16"/>
                      <w:szCs w:val="16"/>
                    </w:rPr>
                    <w:t>Ведомственный проект «Совершенствование контрольно-надзорной деятельности в сфере транспорта в Российской Федерации»</w:t>
                  </w:r>
                </w:p>
              </w:tc>
              <w:tc>
                <w:tcPr>
                  <w:tcW w:w="1542" w:type="pct"/>
                  <w:tcBorders>
                    <w:top w:val="nil"/>
                    <w:left w:val="nil"/>
                    <w:bottom w:val="single" w:sz="4" w:space="0" w:color="auto"/>
                    <w:right w:val="single" w:sz="4" w:space="0" w:color="auto"/>
                  </w:tcBorders>
                  <w:shd w:val="clear" w:color="auto" w:fill="auto"/>
                  <w:vAlign w:val="center"/>
                  <w:hideMark/>
                </w:tcPr>
                <w:p w14:paraId="2583E406"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4FCF7AFE" w14:textId="77777777" w:rsidR="00431FAA" w:rsidRPr="007E5632" w:rsidRDefault="00431FAA" w:rsidP="00437FC9">
                  <w:pPr>
                    <w:jc w:val="center"/>
                    <w:rPr>
                      <w:color w:val="000000"/>
                      <w:sz w:val="16"/>
                      <w:szCs w:val="16"/>
                    </w:rPr>
                  </w:pPr>
                  <w:r w:rsidRPr="007E5632">
                    <w:rPr>
                      <w:color w:val="000000"/>
                      <w:sz w:val="16"/>
                      <w:szCs w:val="16"/>
                    </w:rPr>
                    <w:t>238 210,3</w:t>
                  </w:r>
                </w:p>
              </w:tc>
              <w:tc>
                <w:tcPr>
                  <w:tcW w:w="973" w:type="pct"/>
                  <w:tcBorders>
                    <w:top w:val="nil"/>
                    <w:left w:val="nil"/>
                    <w:bottom w:val="single" w:sz="4" w:space="0" w:color="auto"/>
                    <w:right w:val="single" w:sz="4" w:space="0" w:color="auto"/>
                  </w:tcBorders>
                  <w:shd w:val="clear" w:color="auto" w:fill="auto"/>
                  <w:vAlign w:val="center"/>
                  <w:hideMark/>
                </w:tcPr>
                <w:p w14:paraId="65AE40AE" w14:textId="77777777" w:rsidR="00431FAA" w:rsidRPr="007E5632" w:rsidRDefault="00431FAA" w:rsidP="00437FC9">
                  <w:pPr>
                    <w:jc w:val="center"/>
                    <w:rPr>
                      <w:color w:val="000000"/>
                      <w:sz w:val="16"/>
                      <w:szCs w:val="16"/>
                    </w:rPr>
                  </w:pPr>
                  <w:r w:rsidRPr="007E5632">
                    <w:rPr>
                      <w:color w:val="000000"/>
                      <w:sz w:val="16"/>
                      <w:szCs w:val="16"/>
                    </w:rPr>
                    <w:t>303 995,2</w:t>
                  </w:r>
                </w:p>
              </w:tc>
            </w:tr>
            <w:tr w:rsidR="00431FAA" w:rsidRPr="007E5632" w14:paraId="43F7AA64"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7F6D63F8"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22A12C8A"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1C365EF6" w14:textId="77777777" w:rsidR="00431FAA" w:rsidRPr="007E5632" w:rsidRDefault="00431FAA" w:rsidP="00437FC9">
                  <w:pPr>
                    <w:jc w:val="center"/>
                    <w:rPr>
                      <w:color w:val="000000"/>
                      <w:sz w:val="16"/>
                      <w:szCs w:val="16"/>
                    </w:rPr>
                  </w:pPr>
                  <w:r w:rsidRPr="007E5632">
                    <w:rPr>
                      <w:color w:val="000000"/>
                      <w:sz w:val="16"/>
                      <w:szCs w:val="16"/>
                    </w:rPr>
                    <w:t>238 210,3</w:t>
                  </w:r>
                </w:p>
              </w:tc>
              <w:tc>
                <w:tcPr>
                  <w:tcW w:w="973" w:type="pct"/>
                  <w:tcBorders>
                    <w:top w:val="nil"/>
                    <w:left w:val="nil"/>
                    <w:bottom w:val="single" w:sz="4" w:space="0" w:color="auto"/>
                    <w:right w:val="single" w:sz="4" w:space="0" w:color="auto"/>
                  </w:tcBorders>
                  <w:shd w:val="clear" w:color="auto" w:fill="auto"/>
                  <w:vAlign w:val="center"/>
                  <w:hideMark/>
                </w:tcPr>
                <w:p w14:paraId="6CE5B903" w14:textId="77777777" w:rsidR="00431FAA" w:rsidRPr="007E5632" w:rsidRDefault="00431FAA" w:rsidP="00437FC9">
                  <w:pPr>
                    <w:jc w:val="center"/>
                    <w:rPr>
                      <w:color w:val="000000"/>
                      <w:sz w:val="16"/>
                      <w:szCs w:val="16"/>
                    </w:rPr>
                  </w:pPr>
                  <w:r w:rsidRPr="007E5632">
                    <w:rPr>
                      <w:color w:val="000000"/>
                      <w:sz w:val="16"/>
                      <w:szCs w:val="16"/>
                    </w:rPr>
                    <w:t>303 995,2</w:t>
                  </w:r>
                </w:p>
              </w:tc>
            </w:tr>
            <w:tr w:rsidR="00431FAA" w:rsidRPr="007E5632" w14:paraId="0903FF31"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0F509360"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21328392" w14:textId="77777777" w:rsidR="00431FAA" w:rsidRPr="007E5632" w:rsidRDefault="009E06C5" w:rsidP="00431FAA">
                  <w:pPr>
                    <w:rPr>
                      <w:color w:val="000000"/>
                      <w:sz w:val="16"/>
                      <w:szCs w:val="16"/>
                    </w:rPr>
                  </w:pPr>
                  <w:r>
                    <w:rPr>
                      <w:color w:val="000000"/>
                      <w:sz w:val="16"/>
                      <w:szCs w:val="16"/>
                    </w:rPr>
                    <w:t xml:space="preserve">бюджеты субъектов </w:t>
                  </w:r>
                  <w:r w:rsidR="00431FAA" w:rsidRPr="007E5632">
                    <w:rPr>
                      <w:color w:val="000000"/>
                      <w:sz w:val="16"/>
                      <w:szCs w:val="16"/>
                    </w:rPr>
                    <w:t xml:space="preserve">Российской Федерации </w:t>
                  </w:r>
                </w:p>
              </w:tc>
              <w:tc>
                <w:tcPr>
                  <w:tcW w:w="1057" w:type="pct"/>
                  <w:tcBorders>
                    <w:top w:val="nil"/>
                    <w:left w:val="nil"/>
                    <w:bottom w:val="single" w:sz="4" w:space="0" w:color="auto"/>
                    <w:right w:val="single" w:sz="4" w:space="0" w:color="auto"/>
                  </w:tcBorders>
                  <w:shd w:val="clear" w:color="auto" w:fill="auto"/>
                  <w:noWrap/>
                  <w:vAlign w:val="center"/>
                  <w:hideMark/>
                </w:tcPr>
                <w:p w14:paraId="29EE4CA3"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noWrap/>
                  <w:vAlign w:val="center"/>
                  <w:hideMark/>
                </w:tcPr>
                <w:p w14:paraId="35FEBF77"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373E7523"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7961AECC"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337BCA90" w14:textId="77777777" w:rsidR="00431FAA" w:rsidRPr="007E5632" w:rsidRDefault="00431FAA" w:rsidP="00431FAA">
                  <w:pPr>
                    <w:rPr>
                      <w:color w:val="000000"/>
                      <w:sz w:val="16"/>
                      <w:szCs w:val="16"/>
                    </w:rPr>
                  </w:pPr>
                  <w:r w:rsidRPr="007E5632">
                    <w:rPr>
                      <w:color w:val="000000"/>
                      <w:sz w:val="16"/>
                      <w:szCs w:val="16"/>
                    </w:rPr>
                    <w:t>средства юридических лиц</w:t>
                  </w:r>
                </w:p>
              </w:tc>
              <w:tc>
                <w:tcPr>
                  <w:tcW w:w="1057" w:type="pct"/>
                  <w:tcBorders>
                    <w:top w:val="nil"/>
                    <w:left w:val="nil"/>
                    <w:bottom w:val="single" w:sz="4" w:space="0" w:color="auto"/>
                    <w:right w:val="single" w:sz="4" w:space="0" w:color="auto"/>
                  </w:tcBorders>
                  <w:shd w:val="clear" w:color="auto" w:fill="auto"/>
                  <w:noWrap/>
                  <w:vAlign w:val="center"/>
                  <w:hideMark/>
                </w:tcPr>
                <w:p w14:paraId="2F16B2EE"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noWrap/>
                  <w:vAlign w:val="center"/>
                  <w:hideMark/>
                </w:tcPr>
                <w:p w14:paraId="14DB2C48"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27F0437D"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72209548" w14:textId="77777777" w:rsidR="00431FAA" w:rsidRPr="007E5632" w:rsidRDefault="00431FAA" w:rsidP="00431FAA">
                  <w:pPr>
                    <w:rPr>
                      <w:color w:val="000000"/>
                      <w:sz w:val="16"/>
                      <w:szCs w:val="16"/>
                    </w:rPr>
                  </w:pPr>
                  <w:r w:rsidRPr="007E5632">
                    <w:rPr>
                      <w:color w:val="000000"/>
                      <w:sz w:val="16"/>
                      <w:szCs w:val="16"/>
                    </w:rPr>
                    <w:t>Процессная часть</w:t>
                  </w:r>
                </w:p>
              </w:tc>
              <w:tc>
                <w:tcPr>
                  <w:tcW w:w="1542" w:type="pct"/>
                  <w:tcBorders>
                    <w:top w:val="nil"/>
                    <w:left w:val="nil"/>
                    <w:bottom w:val="single" w:sz="4" w:space="0" w:color="auto"/>
                    <w:right w:val="single" w:sz="4" w:space="0" w:color="auto"/>
                  </w:tcBorders>
                  <w:shd w:val="clear" w:color="auto" w:fill="auto"/>
                  <w:vAlign w:val="center"/>
                  <w:hideMark/>
                </w:tcPr>
                <w:p w14:paraId="670BD5A1" w14:textId="77777777" w:rsidR="00431FAA" w:rsidRPr="007E5632" w:rsidRDefault="00431FAA" w:rsidP="00431FAA">
                  <w:pPr>
                    <w:rPr>
                      <w:color w:val="000000"/>
                      <w:sz w:val="16"/>
                      <w:szCs w:val="16"/>
                    </w:rPr>
                  </w:pPr>
                  <w:r w:rsidRPr="007E5632">
                    <w:rPr>
                      <w:color w:val="000000"/>
                      <w:sz w:val="16"/>
                      <w:szCs w:val="16"/>
                    </w:rPr>
                    <w:t> </w:t>
                  </w:r>
                </w:p>
              </w:tc>
              <w:tc>
                <w:tcPr>
                  <w:tcW w:w="1057" w:type="pct"/>
                  <w:tcBorders>
                    <w:top w:val="nil"/>
                    <w:left w:val="nil"/>
                    <w:bottom w:val="single" w:sz="4" w:space="0" w:color="auto"/>
                    <w:right w:val="single" w:sz="4" w:space="0" w:color="auto"/>
                  </w:tcBorders>
                  <w:shd w:val="clear" w:color="auto" w:fill="auto"/>
                  <w:noWrap/>
                  <w:vAlign w:val="center"/>
                  <w:hideMark/>
                </w:tcPr>
                <w:p w14:paraId="4C0F5FAC" w14:textId="77777777" w:rsidR="00431FAA" w:rsidRPr="007E5632" w:rsidRDefault="00431FAA" w:rsidP="00437FC9">
                  <w:pPr>
                    <w:jc w:val="center"/>
                    <w:rPr>
                      <w:color w:val="000000"/>
                      <w:sz w:val="16"/>
                      <w:szCs w:val="16"/>
                    </w:rPr>
                  </w:pPr>
                </w:p>
              </w:tc>
              <w:tc>
                <w:tcPr>
                  <w:tcW w:w="973" w:type="pct"/>
                  <w:tcBorders>
                    <w:top w:val="nil"/>
                    <w:left w:val="nil"/>
                    <w:bottom w:val="single" w:sz="4" w:space="0" w:color="auto"/>
                    <w:right w:val="single" w:sz="4" w:space="0" w:color="auto"/>
                  </w:tcBorders>
                  <w:shd w:val="clear" w:color="auto" w:fill="auto"/>
                  <w:noWrap/>
                  <w:vAlign w:val="center"/>
                  <w:hideMark/>
                </w:tcPr>
                <w:p w14:paraId="04D62FB1" w14:textId="77777777" w:rsidR="00431FAA" w:rsidRPr="007E5632" w:rsidRDefault="00431FAA" w:rsidP="00437FC9">
                  <w:pPr>
                    <w:jc w:val="center"/>
                    <w:rPr>
                      <w:color w:val="000000"/>
                      <w:sz w:val="16"/>
                      <w:szCs w:val="16"/>
                    </w:rPr>
                  </w:pPr>
                </w:p>
              </w:tc>
            </w:tr>
            <w:tr w:rsidR="00431FAA" w:rsidRPr="007E5632" w14:paraId="73EEC4D5"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4759D000" w14:textId="77777777" w:rsidR="00431FAA" w:rsidRPr="007E5632" w:rsidRDefault="00431FAA" w:rsidP="00431FAA">
                  <w:pPr>
                    <w:rPr>
                      <w:color w:val="000000"/>
                      <w:sz w:val="16"/>
                      <w:szCs w:val="16"/>
                    </w:rPr>
                  </w:pPr>
                  <w:r w:rsidRPr="007E5632">
                    <w:rPr>
                      <w:color w:val="000000"/>
                      <w:sz w:val="16"/>
                      <w:szCs w:val="16"/>
                    </w:rPr>
                    <w:t>Ведомственная целевая программа «Информационное обеспечение реализации подпрогра</w:t>
                  </w:r>
                  <w:r w:rsidR="008511A0">
                    <w:rPr>
                      <w:color w:val="000000"/>
                      <w:sz w:val="16"/>
                      <w:szCs w:val="16"/>
                    </w:rPr>
                    <w:t>ммы «Надзор в сфере транспорта»</w:t>
                  </w:r>
                </w:p>
              </w:tc>
              <w:tc>
                <w:tcPr>
                  <w:tcW w:w="1542" w:type="pct"/>
                  <w:tcBorders>
                    <w:top w:val="nil"/>
                    <w:left w:val="nil"/>
                    <w:bottom w:val="single" w:sz="4" w:space="0" w:color="auto"/>
                    <w:right w:val="single" w:sz="4" w:space="0" w:color="auto"/>
                  </w:tcBorders>
                  <w:shd w:val="clear" w:color="auto" w:fill="auto"/>
                  <w:vAlign w:val="center"/>
                  <w:hideMark/>
                </w:tcPr>
                <w:p w14:paraId="5B8D75AD"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5CE85A58" w14:textId="77777777" w:rsidR="00431FAA" w:rsidRPr="007E5632" w:rsidRDefault="00431FAA" w:rsidP="00437FC9">
                  <w:pPr>
                    <w:jc w:val="center"/>
                    <w:rPr>
                      <w:color w:val="000000"/>
                      <w:sz w:val="16"/>
                      <w:szCs w:val="16"/>
                    </w:rPr>
                  </w:pPr>
                  <w:r w:rsidRPr="007E5632">
                    <w:rPr>
                      <w:color w:val="000000"/>
                      <w:sz w:val="16"/>
                      <w:szCs w:val="16"/>
                    </w:rPr>
                    <w:t>21 637,3</w:t>
                  </w:r>
                </w:p>
              </w:tc>
              <w:tc>
                <w:tcPr>
                  <w:tcW w:w="973" w:type="pct"/>
                  <w:tcBorders>
                    <w:top w:val="nil"/>
                    <w:left w:val="nil"/>
                    <w:bottom w:val="single" w:sz="4" w:space="0" w:color="auto"/>
                    <w:right w:val="single" w:sz="4" w:space="0" w:color="auto"/>
                  </w:tcBorders>
                  <w:shd w:val="clear" w:color="auto" w:fill="auto"/>
                  <w:vAlign w:val="center"/>
                  <w:hideMark/>
                </w:tcPr>
                <w:p w14:paraId="58DEBC68" w14:textId="77777777" w:rsidR="00431FAA" w:rsidRPr="007E5632" w:rsidRDefault="00431FAA" w:rsidP="00437FC9">
                  <w:pPr>
                    <w:jc w:val="center"/>
                    <w:rPr>
                      <w:color w:val="000000"/>
                      <w:sz w:val="16"/>
                      <w:szCs w:val="16"/>
                    </w:rPr>
                  </w:pPr>
                  <w:r w:rsidRPr="007E5632">
                    <w:rPr>
                      <w:color w:val="000000"/>
                      <w:sz w:val="16"/>
                      <w:szCs w:val="16"/>
                    </w:rPr>
                    <w:t>21 404,2</w:t>
                  </w:r>
                </w:p>
              </w:tc>
            </w:tr>
            <w:tr w:rsidR="00431FAA" w:rsidRPr="007E5632" w14:paraId="34A8E0E6"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2A022487"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2F402057"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4A258684" w14:textId="77777777" w:rsidR="00431FAA" w:rsidRPr="007E5632" w:rsidRDefault="00431FAA" w:rsidP="00437FC9">
                  <w:pPr>
                    <w:jc w:val="center"/>
                    <w:rPr>
                      <w:color w:val="000000"/>
                      <w:sz w:val="16"/>
                      <w:szCs w:val="16"/>
                    </w:rPr>
                  </w:pPr>
                  <w:r w:rsidRPr="007E5632">
                    <w:rPr>
                      <w:color w:val="000000"/>
                      <w:sz w:val="16"/>
                      <w:szCs w:val="16"/>
                    </w:rPr>
                    <w:t>21 637,3</w:t>
                  </w:r>
                </w:p>
              </w:tc>
              <w:tc>
                <w:tcPr>
                  <w:tcW w:w="973" w:type="pct"/>
                  <w:tcBorders>
                    <w:top w:val="nil"/>
                    <w:left w:val="nil"/>
                    <w:bottom w:val="single" w:sz="4" w:space="0" w:color="auto"/>
                    <w:right w:val="single" w:sz="4" w:space="0" w:color="auto"/>
                  </w:tcBorders>
                  <w:shd w:val="clear" w:color="auto" w:fill="auto"/>
                  <w:noWrap/>
                  <w:vAlign w:val="center"/>
                  <w:hideMark/>
                </w:tcPr>
                <w:p w14:paraId="1CA658C9" w14:textId="77777777" w:rsidR="00431FAA" w:rsidRPr="007E5632" w:rsidRDefault="00431FAA" w:rsidP="00437FC9">
                  <w:pPr>
                    <w:jc w:val="center"/>
                    <w:rPr>
                      <w:sz w:val="16"/>
                      <w:szCs w:val="16"/>
                    </w:rPr>
                  </w:pPr>
                  <w:r w:rsidRPr="007E5632">
                    <w:rPr>
                      <w:sz w:val="16"/>
                      <w:szCs w:val="16"/>
                    </w:rPr>
                    <w:t>21 404,24</w:t>
                  </w:r>
                </w:p>
              </w:tc>
            </w:tr>
            <w:tr w:rsidR="00431FAA" w:rsidRPr="007E5632" w14:paraId="0316D5C2"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4DC8B524" w14:textId="77777777" w:rsidR="00431FAA" w:rsidRPr="007E5632" w:rsidRDefault="00431FAA" w:rsidP="00431FAA">
                  <w:pPr>
                    <w:rPr>
                      <w:color w:val="000000"/>
                      <w:sz w:val="16"/>
                      <w:szCs w:val="16"/>
                    </w:rPr>
                  </w:pPr>
                  <w:r w:rsidRPr="007E5632">
                    <w:rPr>
                      <w:color w:val="000000"/>
                      <w:sz w:val="16"/>
                      <w:szCs w:val="16"/>
                    </w:rPr>
                    <w:t>Основное мероприятие «Управление реализаци</w:t>
                  </w:r>
                  <w:r w:rsidR="009E06C5">
                    <w:rPr>
                      <w:color w:val="000000"/>
                      <w:sz w:val="16"/>
                      <w:szCs w:val="16"/>
                    </w:rPr>
                    <w:t>ей мероприятий в сфере контроля</w:t>
                  </w:r>
                  <w:r w:rsidR="009E06C5">
                    <w:rPr>
                      <w:color w:val="000000"/>
                      <w:sz w:val="16"/>
                      <w:szCs w:val="16"/>
                    </w:rPr>
                    <w:br/>
                  </w:r>
                  <w:r w:rsidRPr="007E5632">
                    <w:rPr>
                      <w:color w:val="000000"/>
                      <w:sz w:val="16"/>
                      <w:szCs w:val="16"/>
                    </w:rPr>
                    <w:t>и надзора на транспорте»</w:t>
                  </w:r>
                </w:p>
              </w:tc>
              <w:tc>
                <w:tcPr>
                  <w:tcW w:w="1542" w:type="pct"/>
                  <w:tcBorders>
                    <w:top w:val="nil"/>
                    <w:left w:val="nil"/>
                    <w:bottom w:val="single" w:sz="4" w:space="0" w:color="auto"/>
                    <w:right w:val="single" w:sz="4" w:space="0" w:color="auto"/>
                  </w:tcBorders>
                  <w:shd w:val="clear" w:color="auto" w:fill="auto"/>
                  <w:vAlign w:val="center"/>
                  <w:hideMark/>
                </w:tcPr>
                <w:p w14:paraId="27D9FAE6"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707B14B5" w14:textId="77777777" w:rsidR="00431FAA" w:rsidRPr="007E5632" w:rsidRDefault="00431FAA" w:rsidP="00437FC9">
                  <w:pPr>
                    <w:jc w:val="center"/>
                    <w:rPr>
                      <w:color w:val="000000"/>
                      <w:sz w:val="16"/>
                      <w:szCs w:val="16"/>
                    </w:rPr>
                  </w:pPr>
                  <w:r w:rsidRPr="007E5632">
                    <w:rPr>
                      <w:color w:val="000000"/>
                      <w:sz w:val="16"/>
                      <w:szCs w:val="16"/>
                    </w:rPr>
                    <w:t>3 934 027,3</w:t>
                  </w:r>
                </w:p>
              </w:tc>
              <w:tc>
                <w:tcPr>
                  <w:tcW w:w="973" w:type="pct"/>
                  <w:tcBorders>
                    <w:top w:val="nil"/>
                    <w:left w:val="nil"/>
                    <w:bottom w:val="single" w:sz="4" w:space="0" w:color="auto"/>
                    <w:right w:val="single" w:sz="4" w:space="0" w:color="auto"/>
                  </w:tcBorders>
                  <w:shd w:val="clear" w:color="auto" w:fill="auto"/>
                  <w:vAlign w:val="center"/>
                  <w:hideMark/>
                </w:tcPr>
                <w:p w14:paraId="3CD644B6" w14:textId="77777777" w:rsidR="00431FAA" w:rsidRPr="007E5632" w:rsidRDefault="00431FAA" w:rsidP="00437FC9">
                  <w:pPr>
                    <w:jc w:val="center"/>
                    <w:rPr>
                      <w:color w:val="000000"/>
                      <w:sz w:val="16"/>
                      <w:szCs w:val="16"/>
                    </w:rPr>
                  </w:pPr>
                  <w:r w:rsidRPr="007E5632">
                    <w:rPr>
                      <w:color w:val="000000"/>
                      <w:sz w:val="16"/>
                      <w:szCs w:val="16"/>
                    </w:rPr>
                    <w:t>5 466 439,3</w:t>
                  </w:r>
                </w:p>
              </w:tc>
            </w:tr>
            <w:tr w:rsidR="00431FAA" w:rsidRPr="007E5632" w14:paraId="4AB35D02"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1E132C93"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60A1C69D"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394D6341" w14:textId="77777777" w:rsidR="00431FAA" w:rsidRPr="007E5632" w:rsidRDefault="00431FAA" w:rsidP="00437FC9">
                  <w:pPr>
                    <w:jc w:val="center"/>
                    <w:rPr>
                      <w:color w:val="000000"/>
                      <w:sz w:val="16"/>
                      <w:szCs w:val="16"/>
                    </w:rPr>
                  </w:pPr>
                  <w:r w:rsidRPr="007E5632">
                    <w:rPr>
                      <w:color w:val="000000"/>
                      <w:sz w:val="16"/>
                      <w:szCs w:val="16"/>
                    </w:rPr>
                    <w:t>3 934 027,3</w:t>
                  </w:r>
                </w:p>
              </w:tc>
              <w:tc>
                <w:tcPr>
                  <w:tcW w:w="973" w:type="pct"/>
                  <w:tcBorders>
                    <w:top w:val="nil"/>
                    <w:left w:val="nil"/>
                    <w:bottom w:val="single" w:sz="4" w:space="0" w:color="auto"/>
                    <w:right w:val="single" w:sz="4" w:space="0" w:color="auto"/>
                  </w:tcBorders>
                  <w:shd w:val="clear" w:color="auto" w:fill="auto"/>
                  <w:vAlign w:val="center"/>
                  <w:hideMark/>
                </w:tcPr>
                <w:p w14:paraId="68E595DE" w14:textId="77777777" w:rsidR="00431FAA" w:rsidRPr="007E5632" w:rsidRDefault="00431FAA" w:rsidP="00437FC9">
                  <w:pPr>
                    <w:jc w:val="center"/>
                    <w:rPr>
                      <w:color w:val="000000"/>
                      <w:sz w:val="16"/>
                      <w:szCs w:val="16"/>
                    </w:rPr>
                  </w:pPr>
                  <w:r w:rsidRPr="007E5632">
                    <w:rPr>
                      <w:color w:val="000000"/>
                      <w:sz w:val="16"/>
                      <w:szCs w:val="16"/>
                    </w:rPr>
                    <w:t>5 466 439,3</w:t>
                  </w:r>
                </w:p>
              </w:tc>
            </w:tr>
            <w:tr w:rsidR="00431FAA" w:rsidRPr="007E5632" w14:paraId="794680DD"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5E03FD20" w14:textId="77777777" w:rsidR="00431FAA" w:rsidRPr="007E5632" w:rsidRDefault="00431FAA" w:rsidP="00431FAA">
                  <w:pPr>
                    <w:rPr>
                      <w:color w:val="000000"/>
                      <w:sz w:val="16"/>
                      <w:szCs w:val="16"/>
                    </w:rPr>
                  </w:pPr>
                  <w:r w:rsidRPr="007E5632">
                    <w:rPr>
                      <w:color w:val="000000"/>
                      <w:sz w:val="16"/>
                      <w:szCs w:val="16"/>
                    </w:rPr>
                    <w:t>Подпрограмма «Развитие пунктов пропуска через государственную границу Российской Федерации»</w:t>
                  </w:r>
                </w:p>
              </w:tc>
              <w:tc>
                <w:tcPr>
                  <w:tcW w:w="1542" w:type="pct"/>
                  <w:tcBorders>
                    <w:top w:val="nil"/>
                    <w:left w:val="nil"/>
                    <w:bottom w:val="single" w:sz="4" w:space="0" w:color="auto"/>
                    <w:right w:val="single" w:sz="4" w:space="0" w:color="auto"/>
                  </w:tcBorders>
                  <w:shd w:val="clear" w:color="auto" w:fill="auto"/>
                  <w:vAlign w:val="center"/>
                  <w:hideMark/>
                </w:tcPr>
                <w:p w14:paraId="5A12A7F0"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18C190EF" w14:textId="77777777" w:rsidR="00431FAA" w:rsidRPr="007E5632" w:rsidRDefault="00431FAA" w:rsidP="00437FC9">
                  <w:pPr>
                    <w:jc w:val="center"/>
                    <w:rPr>
                      <w:color w:val="000000"/>
                      <w:sz w:val="16"/>
                      <w:szCs w:val="16"/>
                    </w:rPr>
                  </w:pPr>
                  <w:r w:rsidRPr="007E5632">
                    <w:rPr>
                      <w:color w:val="000000"/>
                      <w:sz w:val="16"/>
                      <w:szCs w:val="16"/>
                    </w:rPr>
                    <w:t>9 182 945,7</w:t>
                  </w:r>
                </w:p>
              </w:tc>
              <w:tc>
                <w:tcPr>
                  <w:tcW w:w="973" w:type="pct"/>
                  <w:tcBorders>
                    <w:top w:val="nil"/>
                    <w:left w:val="nil"/>
                    <w:bottom w:val="single" w:sz="4" w:space="0" w:color="auto"/>
                    <w:right w:val="single" w:sz="4" w:space="0" w:color="auto"/>
                  </w:tcBorders>
                  <w:shd w:val="clear" w:color="auto" w:fill="auto"/>
                  <w:vAlign w:val="center"/>
                  <w:hideMark/>
                </w:tcPr>
                <w:p w14:paraId="54E1E622" w14:textId="77777777" w:rsidR="00431FAA" w:rsidRPr="007E5632" w:rsidRDefault="00431FAA" w:rsidP="00437FC9">
                  <w:pPr>
                    <w:jc w:val="center"/>
                    <w:rPr>
                      <w:color w:val="000000"/>
                      <w:sz w:val="16"/>
                      <w:szCs w:val="16"/>
                    </w:rPr>
                  </w:pPr>
                  <w:r w:rsidRPr="007E5632">
                    <w:rPr>
                      <w:color w:val="000000"/>
                      <w:sz w:val="16"/>
                      <w:szCs w:val="16"/>
                    </w:rPr>
                    <w:t>9 401 555,3</w:t>
                  </w:r>
                </w:p>
              </w:tc>
            </w:tr>
            <w:tr w:rsidR="00431FAA" w:rsidRPr="007E5632" w14:paraId="0AF748BB"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20CA8850"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14DC1971" w14:textId="77777777" w:rsidR="00431FAA" w:rsidRPr="007E5632" w:rsidRDefault="00431FAA" w:rsidP="00431FAA">
                  <w:pPr>
                    <w:rPr>
                      <w:color w:val="000000"/>
                      <w:sz w:val="16"/>
                      <w:szCs w:val="16"/>
                    </w:rPr>
                  </w:pPr>
                  <w:r w:rsidRPr="007E5632">
                    <w:rPr>
                      <w:color w:val="000000"/>
                      <w:sz w:val="16"/>
                      <w:szCs w:val="16"/>
                    </w:rPr>
                    <w:t>федеральный бюджет</w:t>
                  </w:r>
                </w:p>
              </w:tc>
              <w:tc>
                <w:tcPr>
                  <w:tcW w:w="1057" w:type="pct"/>
                  <w:tcBorders>
                    <w:top w:val="nil"/>
                    <w:left w:val="nil"/>
                    <w:bottom w:val="single" w:sz="4" w:space="0" w:color="auto"/>
                    <w:right w:val="single" w:sz="4" w:space="0" w:color="auto"/>
                  </w:tcBorders>
                  <w:shd w:val="clear" w:color="auto" w:fill="auto"/>
                  <w:vAlign w:val="center"/>
                  <w:hideMark/>
                </w:tcPr>
                <w:p w14:paraId="5AC8B640" w14:textId="77777777" w:rsidR="00431FAA" w:rsidRPr="007E5632" w:rsidRDefault="00431FAA" w:rsidP="00437FC9">
                  <w:pPr>
                    <w:jc w:val="center"/>
                    <w:rPr>
                      <w:color w:val="000000"/>
                      <w:sz w:val="16"/>
                      <w:szCs w:val="16"/>
                    </w:rPr>
                  </w:pPr>
                  <w:r w:rsidRPr="007E5632">
                    <w:rPr>
                      <w:color w:val="000000"/>
                      <w:sz w:val="16"/>
                      <w:szCs w:val="16"/>
                    </w:rPr>
                    <w:t>9 182 945,7</w:t>
                  </w:r>
                </w:p>
              </w:tc>
              <w:tc>
                <w:tcPr>
                  <w:tcW w:w="973" w:type="pct"/>
                  <w:tcBorders>
                    <w:top w:val="nil"/>
                    <w:left w:val="nil"/>
                    <w:bottom w:val="single" w:sz="4" w:space="0" w:color="auto"/>
                    <w:right w:val="single" w:sz="4" w:space="0" w:color="auto"/>
                  </w:tcBorders>
                  <w:shd w:val="clear" w:color="auto" w:fill="auto"/>
                  <w:vAlign w:val="center"/>
                  <w:hideMark/>
                </w:tcPr>
                <w:p w14:paraId="6104A9E9" w14:textId="77777777" w:rsidR="00431FAA" w:rsidRPr="007E5632" w:rsidRDefault="00431FAA" w:rsidP="00437FC9">
                  <w:pPr>
                    <w:jc w:val="center"/>
                    <w:rPr>
                      <w:color w:val="000000"/>
                      <w:sz w:val="16"/>
                      <w:szCs w:val="16"/>
                    </w:rPr>
                  </w:pPr>
                  <w:r w:rsidRPr="007E5632">
                    <w:rPr>
                      <w:color w:val="000000"/>
                      <w:sz w:val="16"/>
                      <w:szCs w:val="16"/>
                    </w:rPr>
                    <w:t>9 401 555,3</w:t>
                  </w:r>
                </w:p>
              </w:tc>
            </w:tr>
            <w:tr w:rsidR="00431FAA" w:rsidRPr="007E5632" w14:paraId="238248A9"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4BADF5CA"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6BBB27A3" w14:textId="77777777" w:rsidR="00431FAA" w:rsidRPr="007E5632" w:rsidRDefault="00431FAA" w:rsidP="00431FAA">
                  <w:pPr>
                    <w:rPr>
                      <w:color w:val="000000"/>
                      <w:sz w:val="16"/>
                      <w:szCs w:val="16"/>
                    </w:rPr>
                  </w:pPr>
                  <w:r w:rsidRPr="007E5632">
                    <w:rPr>
                      <w:color w:val="000000"/>
                      <w:sz w:val="16"/>
                      <w:szCs w:val="16"/>
                    </w:rPr>
                    <w:t>Фонд национального благосостояния</w:t>
                  </w:r>
                </w:p>
              </w:tc>
              <w:tc>
                <w:tcPr>
                  <w:tcW w:w="1057" w:type="pct"/>
                  <w:tcBorders>
                    <w:top w:val="nil"/>
                    <w:left w:val="nil"/>
                    <w:bottom w:val="single" w:sz="4" w:space="0" w:color="auto"/>
                    <w:right w:val="single" w:sz="4" w:space="0" w:color="auto"/>
                  </w:tcBorders>
                  <w:shd w:val="clear" w:color="auto" w:fill="auto"/>
                  <w:vAlign w:val="center"/>
                  <w:hideMark/>
                </w:tcPr>
                <w:p w14:paraId="05EC8F94"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5F4CE1E0"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13BCBE6A"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582A3FA7"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67D8D5B6" w14:textId="77777777" w:rsidR="00431FAA" w:rsidRPr="007E5632" w:rsidRDefault="009E06C5" w:rsidP="00431FAA">
                  <w:pPr>
                    <w:rPr>
                      <w:color w:val="000000"/>
                      <w:sz w:val="16"/>
                      <w:szCs w:val="16"/>
                    </w:rPr>
                  </w:pPr>
                  <w:r>
                    <w:rPr>
                      <w:color w:val="000000"/>
                      <w:sz w:val="16"/>
                      <w:szCs w:val="16"/>
                    </w:rPr>
                    <w:t xml:space="preserve">бюджеты субъектов </w:t>
                  </w:r>
                  <w:r w:rsidR="00431FAA" w:rsidRPr="007E5632">
                    <w:rPr>
                      <w:color w:val="000000"/>
                      <w:sz w:val="16"/>
                      <w:szCs w:val="16"/>
                    </w:rPr>
                    <w:t>Российской Федерации</w:t>
                  </w:r>
                </w:p>
              </w:tc>
              <w:tc>
                <w:tcPr>
                  <w:tcW w:w="1057" w:type="pct"/>
                  <w:tcBorders>
                    <w:top w:val="nil"/>
                    <w:left w:val="nil"/>
                    <w:bottom w:val="single" w:sz="4" w:space="0" w:color="auto"/>
                    <w:right w:val="single" w:sz="4" w:space="0" w:color="auto"/>
                  </w:tcBorders>
                  <w:shd w:val="clear" w:color="auto" w:fill="auto"/>
                  <w:vAlign w:val="center"/>
                  <w:hideMark/>
                </w:tcPr>
                <w:p w14:paraId="048BA47A"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7C318B5F"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7F54616C"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4AE1A892"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4E0CCE7E" w14:textId="77777777" w:rsidR="00431FAA" w:rsidRPr="007E5632" w:rsidRDefault="00431FAA" w:rsidP="00431FAA">
                  <w:pPr>
                    <w:rPr>
                      <w:color w:val="000000"/>
                      <w:sz w:val="16"/>
                      <w:szCs w:val="16"/>
                    </w:rPr>
                  </w:pPr>
                  <w:r w:rsidRPr="007E5632">
                    <w:rPr>
                      <w:color w:val="000000"/>
                      <w:sz w:val="16"/>
                      <w:szCs w:val="16"/>
                    </w:rPr>
                    <w:t>средства юридических лиц</w:t>
                  </w:r>
                </w:p>
              </w:tc>
              <w:tc>
                <w:tcPr>
                  <w:tcW w:w="1057" w:type="pct"/>
                  <w:tcBorders>
                    <w:top w:val="nil"/>
                    <w:left w:val="nil"/>
                    <w:bottom w:val="single" w:sz="4" w:space="0" w:color="auto"/>
                    <w:right w:val="single" w:sz="4" w:space="0" w:color="auto"/>
                  </w:tcBorders>
                  <w:shd w:val="clear" w:color="auto" w:fill="auto"/>
                  <w:vAlign w:val="center"/>
                  <w:hideMark/>
                </w:tcPr>
                <w:p w14:paraId="5C5A8F5D"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193AC997"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0E8FEF00"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632A5595" w14:textId="77777777" w:rsidR="00431FAA" w:rsidRPr="007E5632" w:rsidRDefault="00431FAA" w:rsidP="00431FAA">
                  <w:pPr>
                    <w:rPr>
                      <w:color w:val="000000"/>
                      <w:sz w:val="16"/>
                      <w:szCs w:val="16"/>
                    </w:rPr>
                  </w:pPr>
                  <w:r w:rsidRPr="007E5632">
                    <w:rPr>
                      <w:color w:val="000000"/>
                      <w:sz w:val="16"/>
                      <w:szCs w:val="16"/>
                    </w:rPr>
                    <w:t>Проектная часть</w:t>
                  </w:r>
                </w:p>
              </w:tc>
              <w:tc>
                <w:tcPr>
                  <w:tcW w:w="1542" w:type="pct"/>
                  <w:tcBorders>
                    <w:top w:val="nil"/>
                    <w:left w:val="nil"/>
                    <w:bottom w:val="single" w:sz="4" w:space="0" w:color="auto"/>
                    <w:right w:val="single" w:sz="4" w:space="0" w:color="auto"/>
                  </w:tcBorders>
                  <w:shd w:val="clear" w:color="auto" w:fill="auto"/>
                  <w:vAlign w:val="center"/>
                  <w:hideMark/>
                </w:tcPr>
                <w:p w14:paraId="6A221DF4" w14:textId="77777777" w:rsidR="00431FAA" w:rsidRPr="007E5632" w:rsidRDefault="00431FAA" w:rsidP="00431FAA">
                  <w:pPr>
                    <w:rPr>
                      <w:color w:val="000000"/>
                      <w:sz w:val="16"/>
                      <w:szCs w:val="16"/>
                    </w:rPr>
                  </w:pPr>
                  <w:r w:rsidRPr="007E5632">
                    <w:rPr>
                      <w:color w:val="000000"/>
                      <w:sz w:val="16"/>
                      <w:szCs w:val="16"/>
                    </w:rPr>
                    <w:t> </w:t>
                  </w:r>
                </w:p>
              </w:tc>
              <w:tc>
                <w:tcPr>
                  <w:tcW w:w="1057" w:type="pct"/>
                  <w:tcBorders>
                    <w:top w:val="nil"/>
                    <w:left w:val="nil"/>
                    <w:bottom w:val="single" w:sz="4" w:space="0" w:color="auto"/>
                    <w:right w:val="single" w:sz="4" w:space="0" w:color="auto"/>
                  </w:tcBorders>
                  <w:shd w:val="clear" w:color="auto" w:fill="auto"/>
                  <w:vAlign w:val="center"/>
                  <w:hideMark/>
                </w:tcPr>
                <w:p w14:paraId="39E3F7E7" w14:textId="77777777" w:rsidR="00431FAA" w:rsidRPr="007E5632" w:rsidRDefault="00431FAA" w:rsidP="00437FC9">
                  <w:pPr>
                    <w:jc w:val="center"/>
                    <w:rPr>
                      <w:color w:val="000000"/>
                      <w:sz w:val="16"/>
                      <w:szCs w:val="16"/>
                    </w:rPr>
                  </w:pPr>
                </w:p>
              </w:tc>
              <w:tc>
                <w:tcPr>
                  <w:tcW w:w="973" w:type="pct"/>
                  <w:tcBorders>
                    <w:top w:val="nil"/>
                    <w:left w:val="nil"/>
                    <w:bottom w:val="single" w:sz="4" w:space="0" w:color="auto"/>
                    <w:right w:val="single" w:sz="4" w:space="0" w:color="auto"/>
                  </w:tcBorders>
                  <w:shd w:val="clear" w:color="auto" w:fill="auto"/>
                  <w:vAlign w:val="center"/>
                  <w:hideMark/>
                </w:tcPr>
                <w:p w14:paraId="79AA1FB9" w14:textId="77777777" w:rsidR="00431FAA" w:rsidRPr="007E5632" w:rsidRDefault="00431FAA" w:rsidP="00437FC9">
                  <w:pPr>
                    <w:jc w:val="center"/>
                    <w:rPr>
                      <w:color w:val="000000"/>
                      <w:sz w:val="16"/>
                      <w:szCs w:val="16"/>
                    </w:rPr>
                  </w:pPr>
                </w:p>
              </w:tc>
            </w:tr>
            <w:tr w:rsidR="00431FAA" w:rsidRPr="007E5632" w14:paraId="2EE2F5F6"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42D090F7" w14:textId="77777777" w:rsidR="00431FAA" w:rsidRPr="007E5632" w:rsidRDefault="009E06C5" w:rsidP="00431FAA">
                  <w:pPr>
                    <w:rPr>
                      <w:color w:val="000000"/>
                      <w:sz w:val="16"/>
                      <w:szCs w:val="16"/>
                    </w:rPr>
                  </w:pPr>
                  <w:r>
                    <w:rPr>
                      <w:color w:val="000000"/>
                      <w:sz w:val="16"/>
                      <w:szCs w:val="16"/>
                    </w:rPr>
                    <w:t>Ведомственный проект</w:t>
                  </w:r>
                  <w:r>
                    <w:rPr>
                      <w:color w:val="000000"/>
                      <w:sz w:val="16"/>
                      <w:szCs w:val="16"/>
                    </w:rPr>
                    <w:br/>
                  </w:r>
                  <w:r w:rsidR="00431FAA" w:rsidRPr="007E5632">
                    <w:rPr>
                      <w:color w:val="000000"/>
                      <w:sz w:val="16"/>
                      <w:szCs w:val="16"/>
                    </w:rPr>
                    <w:t>«Строительство, реконструкция и техническое перевооружение пунктов пропуска через государственную границу Российской Федерации»</w:t>
                  </w:r>
                </w:p>
              </w:tc>
              <w:tc>
                <w:tcPr>
                  <w:tcW w:w="1542" w:type="pct"/>
                  <w:tcBorders>
                    <w:top w:val="nil"/>
                    <w:left w:val="nil"/>
                    <w:bottom w:val="single" w:sz="4" w:space="0" w:color="auto"/>
                    <w:right w:val="single" w:sz="4" w:space="0" w:color="auto"/>
                  </w:tcBorders>
                  <w:shd w:val="clear" w:color="auto" w:fill="auto"/>
                  <w:vAlign w:val="center"/>
                  <w:hideMark/>
                </w:tcPr>
                <w:p w14:paraId="565635E3"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445E1D5B" w14:textId="77777777" w:rsidR="00431FAA" w:rsidRPr="007E5632" w:rsidRDefault="00431FAA" w:rsidP="00437FC9">
                  <w:pPr>
                    <w:jc w:val="center"/>
                    <w:rPr>
                      <w:color w:val="000000"/>
                      <w:sz w:val="16"/>
                      <w:szCs w:val="16"/>
                    </w:rPr>
                  </w:pPr>
                  <w:r w:rsidRPr="007E5632">
                    <w:rPr>
                      <w:color w:val="000000"/>
                      <w:sz w:val="16"/>
                      <w:szCs w:val="16"/>
                    </w:rPr>
                    <w:t>4 660 273,6</w:t>
                  </w:r>
                </w:p>
              </w:tc>
              <w:tc>
                <w:tcPr>
                  <w:tcW w:w="973" w:type="pct"/>
                  <w:tcBorders>
                    <w:top w:val="nil"/>
                    <w:left w:val="nil"/>
                    <w:bottom w:val="single" w:sz="4" w:space="0" w:color="auto"/>
                    <w:right w:val="single" w:sz="4" w:space="0" w:color="auto"/>
                  </w:tcBorders>
                  <w:shd w:val="clear" w:color="auto" w:fill="auto"/>
                  <w:vAlign w:val="center"/>
                  <w:hideMark/>
                </w:tcPr>
                <w:p w14:paraId="6999085E" w14:textId="77777777" w:rsidR="00431FAA" w:rsidRPr="007E5632" w:rsidRDefault="00431FAA" w:rsidP="00437FC9">
                  <w:pPr>
                    <w:jc w:val="center"/>
                    <w:rPr>
                      <w:color w:val="000000"/>
                      <w:sz w:val="16"/>
                      <w:szCs w:val="16"/>
                    </w:rPr>
                  </w:pPr>
                  <w:r w:rsidRPr="007E5632">
                    <w:rPr>
                      <w:color w:val="000000"/>
                      <w:sz w:val="16"/>
                      <w:szCs w:val="16"/>
                    </w:rPr>
                    <w:t>4 650 039,6</w:t>
                  </w:r>
                </w:p>
              </w:tc>
            </w:tr>
            <w:tr w:rsidR="00431FAA" w:rsidRPr="007E5632" w14:paraId="06BA40CF"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5402A2DA"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042E5FCA"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021D6CA7" w14:textId="77777777" w:rsidR="00431FAA" w:rsidRPr="007E5632" w:rsidRDefault="00431FAA" w:rsidP="00437FC9">
                  <w:pPr>
                    <w:jc w:val="center"/>
                    <w:rPr>
                      <w:color w:val="000000"/>
                      <w:sz w:val="16"/>
                      <w:szCs w:val="16"/>
                    </w:rPr>
                  </w:pPr>
                  <w:r w:rsidRPr="007E5632">
                    <w:rPr>
                      <w:color w:val="000000"/>
                      <w:sz w:val="16"/>
                      <w:szCs w:val="16"/>
                    </w:rPr>
                    <w:t>4 660 273,6</w:t>
                  </w:r>
                </w:p>
              </w:tc>
              <w:tc>
                <w:tcPr>
                  <w:tcW w:w="973" w:type="pct"/>
                  <w:tcBorders>
                    <w:top w:val="nil"/>
                    <w:left w:val="nil"/>
                    <w:bottom w:val="single" w:sz="4" w:space="0" w:color="auto"/>
                    <w:right w:val="single" w:sz="4" w:space="0" w:color="auto"/>
                  </w:tcBorders>
                  <w:shd w:val="clear" w:color="auto" w:fill="auto"/>
                  <w:noWrap/>
                  <w:vAlign w:val="center"/>
                  <w:hideMark/>
                </w:tcPr>
                <w:p w14:paraId="3DDDF2D9" w14:textId="77777777" w:rsidR="00431FAA" w:rsidRPr="007E5632" w:rsidRDefault="00431FAA" w:rsidP="00437FC9">
                  <w:pPr>
                    <w:jc w:val="center"/>
                    <w:rPr>
                      <w:sz w:val="16"/>
                      <w:szCs w:val="16"/>
                    </w:rPr>
                  </w:pPr>
                  <w:r w:rsidRPr="007E5632">
                    <w:rPr>
                      <w:sz w:val="16"/>
                      <w:szCs w:val="16"/>
                    </w:rPr>
                    <w:t>4 650 039,63</w:t>
                  </w:r>
                </w:p>
              </w:tc>
            </w:tr>
            <w:tr w:rsidR="00431FAA" w:rsidRPr="007E5632" w14:paraId="37087859"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325504BD" w14:textId="77777777" w:rsidR="00431FAA" w:rsidRPr="007E5632" w:rsidRDefault="00431FAA" w:rsidP="00431FAA">
                  <w:pPr>
                    <w:rPr>
                      <w:color w:val="000000"/>
                      <w:sz w:val="16"/>
                      <w:szCs w:val="16"/>
                    </w:rPr>
                  </w:pPr>
                  <w:r w:rsidRPr="007E5632">
                    <w:rPr>
                      <w:color w:val="000000"/>
                      <w:sz w:val="16"/>
                      <w:szCs w:val="16"/>
                    </w:rPr>
                    <w:t>Процессная часть</w:t>
                  </w:r>
                </w:p>
              </w:tc>
              <w:tc>
                <w:tcPr>
                  <w:tcW w:w="1542" w:type="pct"/>
                  <w:tcBorders>
                    <w:top w:val="nil"/>
                    <w:left w:val="nil"/>
                    <w:bottom w:val="single" w:sz="4" w:space="0" w:color="auto"/>
                    <w:right w:val="single" w:sz="4" w:space="0" w:color="auto"/>
                  </w:tcBorders>
                  <w:shd w:val="clear" w:color="auto" w:fill="auto"/>
                  <w:vAlign w:val="center"/>
                  <w:hideMark/>
                </w:tcPr>
                <w:p w14:paraId="02A3A1B4" w14:textId="77777777" w:rsidR="00431FAA" w:rsidRPr="007E5632" w:rsidRDefault="00431FAA" w:rsidP="00431FAA">
                  <w:pPr>
                    <w:rPr>
                      <w:color w:val="000000"/>
                      <w:sz w:val="16"/>
                      <w:szCs w:val="16"/>
                    </w:rPr>
                  </w:pPr>
                  <w:r w:rsidRPr="007E5632">
                    <w:rPr>
                      <w:color w:val="000000"/>
                      <w:sz w:val="16"/>
                      <w:szCs w:val="16"/>
                    </w:rPr>
                    <w:t> </w:t>
                  </w:r>
                </w:p>
              </w:tc>
              <w:tc>
                <w:tcPr>
                  <w:tcW w:w="1057" w:type="pct"/>
                  <w:tcBorders>
                    <w:top w:val="nil"/>
                    <w:left w:val="nil"/>
                    <w:bottom w:val="single" w:sz="4" w:space="0" w:color="auto"/>
                    <w:right w:val="single" w:sz="4" w:space="0" w:color="auto"/>
                  </w:tcBorders>
                  <w:shd w:val="clear" w:color="auto" w:fill="auto"/>
                  <w:vAlign w:val="center"/>
                  <w:hideMark/>
                </w:tcPr>
                <w:p w14:paraId="5A7F1E1A" w14:textId="77777777" w:rsidR="00431FAA" w:rsidRPr="007E5632" w:rsidRDefault="00431FAA" w:rsidP="00437FC9">
                  <w:pPr>
                    <w:jc w:val="center"/>
                    <w:rPr>
                      <w:color w:val="000000"/>
                      <w:sz w:val="16"/>
                      <w:szCs w:val="16"/>
                    </w:rPr>
                  </w:pPr>
                </w:p>
              </w:tc>
              <w:tc>
                <w:tcPr>
                  <w:tcW w:w="973" w:type="pct"/>
                  <w:tcBorders>
                    <w:top w:val="nil"/>
                    <w:left w:val="nil"/>
                    <w:bottom w:val="single" w:sz="4" w:space="0" w:color="auto"/>
                    <w:right w:val="single" w:sz="4" w:space="0" w:color="auto"/>
                  </w:tcBorders>
                  <w:shd w:val="clear" w:color="auto" w:fill="auto"/>
                  <w:vAlign w:val="center"/>
                  <w:hideMark/>
                </w:tcPr>
                <w:p w14:paraId="59B2AFA0" w14:textId="77777777" w:rsidR="00431FAA" w:rsidRPr="007E5632" w:rsidRDefault="00431FAA" w:rsidP="00437FC9">
                  <w:pPr>
                    <w:jc w:val="center"/>
                    <w:rPr>
                      <w:color w:val="000000"/>
                      <w:sz w:val="16"/>
                      <w:szCs w:val="16"/>
                    </w:rPr>
                  </w:pPr>
                </w:p>
              </w:tc>
            </w:tr>
            <w:tr w:rsidR="00431FAA" w:rsidRPr="007E5632" w14:paraId="4B4F4DF7"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5AFDC566" w14:textId="77777777" w:rsidR="00431FAA" w:rsidRPr="007E5632" w:rsidRDefault="00431FAA" w:rsidP="00431FAA">
                  <w:pPr>
                    <w:rPr>
                      <w:color w:val="000000"/>
                      <w:sz w:val="16"/>
                      <w:szCs w:val="16"/>
                    </w:rPr>
                  </w:pPr>
                  <w:r w:rsidRPr="007E5632">
                    <w:rPr>
                      <w:color w:val="000000"/>
                      <w:sz w:val="16"/>
                      <w:szCs w:val="16"/>
                    </w:rPr>
                    <w:t>ВЦП «Содержание (эксплуатация) пунктов пропуска через государственную границу Российской Федерации»</w:t>
                  </w:r>
                </w:p>
              </w:tc>
              <w:tc>
                <w:tcPr>
                  <w:tcW w:w="1542" w:type="pct"/>
                  <w:tcBorders>
                    <w:top w:val="nil"/>
                    <w:left w:val="nil"/>
                    <w:bottom w:val="single" w:sz="4" w:space="0" w:color="auto"/>
                    <w:right w:val="single" w:sz="4" w:space="0" w:color="auto"/>
                  </w:tcBorders>
                  <w:shd w:val="clear" w:color="auto" w:fill="auto"/>
                  <w:vAlign w:val="center"/>
                  <w:hideMark/>
                </w:tcPr>
                <w:p w14:paraId="548AB671"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6885E577" w14:textId="77777777" w:rsidR="00431FAA" w:rsidRPr="007E5632" w:rsidRDefault="00431FAA" w:rsidP="00437FC9">
                  <w:pPr>
                    <w:jc w:val="center"/>
                    <w:rPr>
                      <w:color w:val="000000"/>
                      <w:sz w:val="16"/>
                      <w:szCs w:val="16"/>
                    </w:rPr>
                  </w:pPr>
                  <w:r w:rsidRPr="007E5632">
                    <w:rPr>
                      <w:color w:val="000000"/>
                      <w:sz w:val="16"/>
                      <w:szCs w:val="16"/>
                    </w:rPr>
                    <w:t>4 522 672,1</w:t>
                  </w:r>
                </w:p>
              </w:tc>
              <w:tc>
                <w:tcPr>
                  <w:tcW w:w="973" w:type="pct"/>
                  <w:tcBorders>
                    <w:top w:val="nil"/>
                    <w:left w:val="nil"/>
                    <w:bottom w:val="single" w:sz="4" w:space="0" w:color="auto"/>
                    <w:right w:val="single" w:sz="4" w:space="0" w:color="auto"/>
                  </w:tcBorders>
                  <w:shd w:val="clear" w:color="auto" w:fill="auto"/>
                  <w:vAlign w:val="center"/>
                  <w:hideMark/>
                </w:tcPr>
                <w:p w14:paraId="73C0ECF4" w14:textId="77777777" w:rsidR="00431FAA" w:rsidRPr="007E5632" w:rsidRDefault="00431FAA" w:rsidP="00437FC9">
                  <w:pPr>
                    <w:jc w:val="center"/>
                    <w:rPr>
                      <w:color w:val="000000"/>
                      <w:sz w:val="16"/>
                      <w:szCs w:val="16"/>
                    </w:rPr>
                  </w:pPr>
                  <w:r w:rsidRPr="007E5632">
                    <w:rPr>
                      <w:color w:val="000000"/>
                      <w:sz w:val="16"/>
                      <w:szCs w:val="16"/>
                    </w:rPr>
                    <w:t>4 751 515,7</w:t>
                  </w:r>
                </w:p>
              </w:tc>
            </w:tr>
            <w:tr w:rsidR="00431FAA" w:rsidRPr="007E5632" w14:paraId="3044534F"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3C6EEA5A"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06214E93"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46D002A4" w14:textId="77777777" w:rsidR="00431FAA" w:rsidRPr="007E5632" w:rsidRDefault="00431FAA" w:rsidP="00437FC9">
                  <w:pPr>
                    <w:jc w:val="center"/>
                    <w:rPr>
                      <w:color w:val="000000"/>
                      <w:sz w:val="16"/>
                      <w:szCs w:val="16"/>
                    </w:rPr>
                  </w:pPr>
                  <w:r w:rsidRPr="007E5632">
                    <w:rPr>
                      <w:color w:val="000000"/>
                      <w:sz w:val="16"/>
                      <w:szCs w:val="16"/>
                    </w:rPr>
                    <w:t>4 522 672,1</w:t>
                  </w:r>
                </w:p>
              </w:tc>
              <w:tc>
                <w:tcPr>
                  <w:tcW w:w="973" w:type="pct"/>
                  <w:tcBorders>
                    <w:top w:val="nil"/>
                    <w:left w:val="nil"/>
                    <w:bottom w:val="single" w:sz="4" w:space="0" w:color="auto"/>
                    <w:right w:val="single" w:sz="4" w:space="0" w:color="auto"/>
                  </w:tcBorders>
                  <w:shd w:val="clear" w:color="auto" w:fill="auto"/>
                  <w:vAlign w:val="center"/>
                  <w:hideMark/>
                </w:tcPr>
                <w:p w14:paraId="350231FC" w14:textId="77777777" w:rsidR="00431FAA" w:rsidRPr="007E5632" w:rsidRDefault="00431FAA" w:rsidP="00437FC9">
                  <w:pPr>
                    <w:jc w:val="center"/>
                    <w:rPr>
                      <w:color w:val="000000"/>
                      <w:sz w:val="16"/>
                      <w:szCs w:val="16"/>
                    </w:rPr>
                  </w:pPr>
                  <w:r w:rsidRPr="007E5632">
                    <w:rPr>
                      <w:color w:val="000000"/>
                      <w:sz w:val="16"/>
                      <w:szCs w:val="16"/>
                    </w:rPr>
                    <w:t>4 751 515,7</w:t>
                  </w:r>
                </w:p>
              </w:tc>
            </w:tr>
            <w:tr w:rsidR="00431FAA" w:rsidRPr="007E5632" w14:paraId="2214A77A"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483CD178" w14:textId="77777777" w:rsidR="00431FAA" w:rsidRPr="007E5632" w:rsidRDefault="00431FAA" w:rsidP="00431FAA">
                  <w:pPr>
                    <w:rPr>
                      <w:color w:val="000000"/>
                      <w:sz w:val="16"/>
                      <w:szCs w:val="16"/>
                    </w:rPr>
                  </w:pPr>
                  <w:r w:rsidRPr="007E5632">
                    <w:rPr>
                      <w:color w:val="000000"/>
                      <w:sz w:val="16"/>
                      <w:szCs w:val="16"/>
                    </w:rPr>
                    <w:t>Подпрограмма «Обеспечение реализации государственной программы «Развитие транспортной системы»</w:t>
                  </w:r>
                </w:p>
              </w:tc>
              <w:tc>
                <w:tcPr>
                  <w:tcW w:w="1542" w:type="pct"/>
                  <w:tcBorders>
                    <w:top w:val="nil"/>
                    <w:left w:val="nil"/>
                    <w:bottom w:val="single" w:sz="4" w:space="0" w:color="auto"/>
                    <w:right w:val="single" w:sz="4" w:space="0" w:color="auto"/>
                  </w:tcBorders>
                  <w:shd w:val="clear" w:color="auto" w:fill="auto"/>
                  <w:vAlign w:val="center"/>
                  <w:hideMark/>
                </w:tcPr>
                <w:p w14:paraId="603CC547"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16692916" w14:textId="77777777" w:rsidR="00431FAA" w:rsidRPr="007E5632" w:rsidRDefault="00431FAA" w:rsidP="00437FC9">
                  <w:pPr>
                    <w:jc w:val="center"/>
                    <w:rPr>
                      <w:color w:val="000000"/>
                      <w:sz w:val="16"/>
                      <w:szCs w:val="16"/>
                    </w:rPr>
                  </w:pPr>
                  <w:r w:rsidRPr="007E5632">
                    <w:rPr>
                      <w:color w:val="000000"/>
                      <w:sz w:val="16"/>
                      <w:szCs w:val="16"/>
                    </w:rPr>
                    <w:t>16 126 050,9</w:t>
                  </w:r>
                </w:p>
              </w:tc>
              <w:tc>
                <w:tcPr>
                  <w:tcW w:w="973" w:type="pct"/>
                  <w:tcBorders>
                    <w:top w:val="nil"/>
                    <w:left w:val="nil"/>
                    <w:bottom w:val="single" w:sz="4" w:space="0" w:color="auto"/>
                    <w:right w:val="single" w:sz="4" w:space="0" w:color="auto"/>
                  </w:tcBorders>
                  <w:shd w:val="clear" w:color="auto" w:fill="auto"/>
                  <w:vAlign w:val="center"/>
                  <w:hideMark/>
                </w:tcPr>
                <w:p w14:paraId="5B59E0DF" w14:textId="77777777" w:rsidR="00431FAA" w:rsidRPr="007E5632" w:rsidRDefault="00431FAA" w:rsidP="00437FC9">
                  <w:pPr>
                    <w:jc w:val="center"/>
                    <w:rPr>
                      <w:color w:val="000000"/>
                      <w:sz w:val="16"/>
                      <w:szCs w:val="16"/>
                    </w:rPr>
                  </w:pPr>
                  <w:r w:rsidRPr="007E5632">
                    <w:rPr>
                      <w:color w:val="000000"/>
                      <w:sz w:val="16"/>
                      <w:szCs w:val="16"/>
                    </w:rPr>
                    <w:t>9 907 502,5</w:t>
                  </w:r>
                </w:p>
              </w:tc>
            </w:tr>
            <w:tr w:rsidR="00431FAA" w:rsidRPr="007E5632" w14:paraId="5FAFD08C"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0D69AC58"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2A056836" w14:textId="77777777" w:rsidR="00431FAA" w:rsidRPr="007E5632" w:rsidRDefault="00431FAA" w:rsidP="00431FAA">
                  <w:pPr>
                    <w:rPr>
                      <w:color w:val="000000"/>
                      <w:sz w:val="16"/>
                      <w:szCs w:val="16"/>
                    </w:rPr>
                  </w:pPr>
                  <w:r w:rsidRPr="007E5632">
                    <w:rPr>
                      <w:color w:val="000000"/>
                      <w:sz w:val="16"/>
                      <w:szCs w:val="16"/>
                    </w:rPr>
                    <w:t>федеральный бюджет</w:t>
                  </w:r>
                </w:p>
              </w:tc>
              <w:tc>
                <w:tcPr>
                  <w:tcW w:w="1057" w:type="pct"/>
                  <w:tcBorders>
                    <w:top w:val="nil"/>
                    <w:left w:val="nil"/>
                    <w:bottom w:val="single" w:sz="4" w:space="0" w:color="auto"/>
                    <w:right w:val="single" w:sz="4" w:space="0" w:color="auto"/>
                  </w:tcBorders>
                  <w:shd w:val="clear" w:color="auto" w:fill="auto"/>
                  <w:vAlign w:val="center"/>
                  <w:hideMark/>
                </w:tcPr>
                <w:p w14:paraId="2C7BBAF5" w14:textId="77777777" w:rsidR="00431FAA" w:rsidRPr="007E5632" w:rsidRDefault="00431FAA" w:rsidP="00437FC9">
                  <w:pPr>
                    <w:jc w:val="center"/>
                    <w:rPr>
                      <w:color w:val="000000"/>
                      <w:sz w:val="16"/>
                      <w:szCs w:val="16"/>
                    </w:rPr>
                  </w:pPr>
                  <w:r w:rsidRPr="007E5632">
                    <w:rPr>
                      <w:color w:val="000000"/>
                      <w:sz w:val="16"/>
                      <w:szCs w:val="16"/>
                    </w:rPr>
                    <w:t>6 975 583,9</w:t>
                  </w:r>
                </w:p>
              </w:tc>
              <w:tc>
                <w:tcPr>
                  <w:tcW w:w="973" w:type="pct"/>
                  <w:tcBorders>
                    <w:top w:val="nil"/>
                    <w:left w:val="nil"/>
                    <w:bottom w:val="single" w:sz="4" w:space="0" w:color="auto"/>
                    <w:right w:val="single" w:sz="4" w:space="0" w:color="auto"/>
                  </w:tcBorders>
                  <w:shd w:val="clear" w:color="auto" w:fill="auto"/>
                  <w:vAlign w:val="center"/>
                  <w:hideMark/>
                </w:tcPr>
                <w:p w14:paraId="21C00C97" w14:textId="77777777" w:rsidR="00431FAA" w:rsidRPr="007E5632" w:rsidRDefault="00431FAA" w:rsidP="00437FC9">
                  <w:pPr>
                    <w:jc w:val="center"/>
                    <w:rPr>
                      <w:color w:val="000000"/>
                      <w:sz w:val="16"/>
                      <w:szCs w:val="16"/>
                    </w:rPr>
                  </w:pPr>
                  <w:r w:rsidRPr="007E5632">
                    <w:rPr>
                      <w:color w:val="000000"/>
                      <w:sz w:val="16"/>
                      <w:szCs w:val="16"/>
                    </w:rPr>
                    <w:t>8 864 502,5</w:t>
                  </w:r>
                </w:p>
              </w:tc>
            </w:tr>
            <w:tr w:rsidR="00431FAA" w:rsidRPr="007E5632" w14:paraId="71516B5B"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76E086F0"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1EA59D9A" w14:textId="77777777" w:rsidR="00431FAA" w:rsidRPr="007E5632" w:rsidRDefault="00431FAA" w:rsidP="00431FAA">
                  <w:pPr>
                    <w:rPr>
                      <w:color w:val="000000"/>
                      <w:sz w:val="16"/>
                      <w:szCs w:val="16"/>
                    </w:rPr>
                  </w:pPr>
                  <w:r w:rsidRPr="007E5632">
                    <w:rPr>
                      <w:color w:val="000000"/>
                      <w:sz w:val="16"/>
                      <w:szCs w:val="16"/>
                    </w:rPr>
                    <w:t>Фонд национального благосостояния</w:t>
                  </w:r>
                </w:p>
              </w:tc>
              <w:tc>
                <w:tcPr>
                  <w:tcW w:w="1057" w:type="pct"/>
                  <w:tcBorders>
                    <w:top w:val="nil"/>
                    <w:left w:val="nil"/>
                    <w:bottom w:val="single" w:sz="4" w:space="0" w:color="auto"/>
                    <w:right w:val="single" w:sz="4" w:space="0" w:color="auto"/>
                  </w:tcBorders>
                  <w:shd w:val="clear" w:color="auto" w:fill="auto"/>
                  <w:vAlign w:val="center"/>
                  <w:hideMark/>
                </w:tcPr>
                <w:p w14:paraId="529BCC86"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3E0217A2"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78DA7A43"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5B90632A" w14:textId="77777777" w:rsidR="00431FAA" w:rsidRPr="007E5632" w:rsidRDefault="00431FAA" w:rsidP="00431FAA">
                  <w:pPr>
                    <w:rPr>
                      <w:color w:val="000000"/>
                      <w:sz w:val="16"/>
                      <w:szCs w:val="16"/>
                    </w:rPr>
                  </w:pPr>
                  <w:r w:rsidRPr="007E5632">
                    <w:rPr>
                      <w:color w:val="000000"/>
                      <w:sz w:val="16"/>
                      <w:szCs w:val="16"/>
                    </w:rPr>
                    <w:lastRenderedPageBreak/>
                    <w:t> </w:t>
                  </w:r>
                </w:p>
              </w:tc>
              <w:tc>
                <w:tcPr>
                  <w:tcW w:w="1542" w:type="pct"/>
                  <w:tcBorders>
                    <w:top w:val="nil"/>
                    <w:left w:val="nil"/>
                    <w:bottom w:val="single" w:sz="4" w:space="0" w:color="auto"/>
                    <w:right w:val="single" w:sz="4" w:space="0" w:color="auto"/>
                  </w:tcBorders>
                  <w:shd w:val="clear" w:color="auto" w:fill="auto"/>
                  <w:vAlign w:val="center"/>
                  <w:hideMark/>
                </w:tcPr>
                <w:p w14:paraId="4D392BAE" w14:textId="77777777" w:rsidR="00431FAA" w:rsidRPr="007E5632" w:rsidRDefault="009E06C5" w:rsidP="00431FAA">
                  <w:pPr>
                    <w:rPr>
                      <w:color w:val="000000"/>
                      <w:sz w:val="16"/>
                      <w:szCs w:val="16"/>
                    </w:rPr>
                  </w:pPr>
                  <w:r>
                    <w:rPr>
                      <w:color w:val="000000"/>
                      <w:sz w:val="16"/>
                      <w:szCs w:val="16"/>
                    </w:rPr>
                    <w:t>бюджеты субъектов</w:t>
                  </w:r>
                  <w:r w:rsidR="00431FAA" w:rsidRPr="007E5632">
                    <w:rPr>
                      <w:color w:val="000000"/>
                      <w:sz w:val="16"/>
                      <w:szCs w:val="16"/>
                    </w:rPr>
                    <w:t xml:space="preserve"> Российской Федерации</w:t>
                  </w:r>
                </w:p>
              </w:tc>
              <w:tc>
                <w:tcPr>
                  <w:tcW w:w="1057" w:type="pct"/>
                  <w:tcBorders>
                    <w:top w:val="nil"/>
                    <w:left w:val="nil"/>
                    <w:bottom w:val="single" w:sz="4" w:space="0" w:color="auto"/>
                    <w:right w:val="single" w:sz="4" w:space="0" w:color="auto"/>
                  </w:tcBorders>
                  <w:shd w:val="clear" w:color="auto" w:fill="auto"/>
                  <w:vAlign w:val="center"/>
                  <w:hideMark/>
                </w:tcPr>
                <w:p w14:paraId="254DA1DB" w14:textId="77777777" w:rsidR="00431FAA" w:rsidRPr="007E5632" w:rsidRDefault="008A2880" w:rsidP="00437FC9">
                  <w:pPr>
                    <w:jc w:val="center"/>
                    <w:rPr>
                      <w:color w:val="000000"/>
                      <w:sz w:val="16"/>
                      <w:szCs w:val="16"/>
                    </w:rPr>
                  </w:pPr>
                  <w:r w:rsidRPr="007E5632">
                    <w:rPr>
                      <w:color w:val="000000"/>
                      <w:sz w:val="16"/>
                      <w:szCs w:val="16"/>
                    </w:rPr>
                    <w:t>1 043 000</w:t>
                  </w:r>
                </w:p>
              </w:tc>
              <w:tc>
                <w:tcPr>
                  <w:tcW w:w="973" w:type="pct"/>
                  <w:tcBorders>
                    <w:top w:val="nil"/>
                    <w:left w:val="nil"/>
                    <w:bottom w:val="single" w:sz="4" w:space="0" w:color="auto"/>
                    <w:right w:val="single" w:sz="4" w:space="0" w:color="auto"/>
                  </w:tcBorders>
                  <w:shd w:val="clear" w:color="auto" w:fill="auto"/>
                  <w:vAlign w:val="center"/>
                  <w:hideMark/>
                </w:tcPr>
                <w:p w14:paraId="2E471AC3" w14:textId="77777777" w:rsidR="00431FAA" w:rsidRPr="007E5632" w:rsidRDefault="008A2880" w:rsidP="00437FC9">
                  <w:pPr>
                    <w:jc w:val="center"/>
                    <w:rPr>
                      <w:color w:val="000000"/>
                      <w:sz w:val="16"/>
                      <w:szCs w:val="16"/>
                    </w:rPr>
                  </w:pPr>
                  <w:r w:rsidRPr="007E5632">
                    <w:rPr>
                      <w:color w:val="000000"/>
                      <w:sz w:val="16"/>
                      <w:szCs w:val="16"/>
                    </w:rPr>
                    <w:t>1 043 000</w:t>
                  </w:r>
                </w:p>
              </w:tc>
            </w:tr>
            <w:tr w:rsidR="00431FAA" w:rsidRPr="007E5632" w14:paraId="3768F831"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70914ADB"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10F1B0C4" w14:textId="77777777" w:rsidR="00431FAA" w:rsidRPr="007E5632" w:rsidRDefault="00431FAA" w:rsidP="00431FAA">
                  <w:pPr>
                    <w:rPr>
                      <w:color w:val="000000"/>
                      <w:sz w:val="16"/>
                      <w:szCs w:val="16"/>
                    </w:rPr>
                  </w:pPr>
                  <w:r w:rsidRPr="007E5632">
                    <w:rPr>
                      <w:color w:val="000000"/>
                      <w:sz w:val="16"/>
                      <w:szCs w:val="16"/>
                    </w:rPr>
                    <w:t>средства юридических лиц</w:t>
                  </w:r>
                </w:p>
              </w:tc>
              <w:tc>
                <w:tcPr>
                  <w:tcW w:w="1057" w:type="pct"/>
                  <w:tcBorders>
                    <w:top w:val="nil"/>
                    <w:left w:val="nil"/>
                    <w:bottom w:val="single" w:sz="4" w:space="0" w:color="auto"/>
                    <w:right w:val="single" w:sz="4" w:space="0" w:color="auto"/>
                  </w:tcBorders>
                  <w:shd w:val="clear" w:color="auto" w:fill="auto"/>
                  <w:vAlign w:val="center"/>
                  <w:hideMark/>
                </w:tcPr>
                <w:p w14:paraId="231716C3" w14:textId="77777777" w:rsidR="00431FAA" w:rsidRPr="007E5632" w:rsidRDefault="008A2880" w:rsidP="00437FC9">
                  <w:pPr>
                    <w:jc w:val="center"/>
                    <w:rPr>
                      <w:color w:val="000000"/>
                      <w:sz w:val="16"/>
                      <w:szCs w:val="16"/>
                    </w:rPr>
                  </w:pPr>
                  <w:r w:rsidRPr="007E5632">
                    <w:rPr>
                      <w:color w:val="000000"/>
                      <w:sz w:val="16"/>
                      <w:szCs w:val="16"/>
                    </w:rPr>
                    <w:t>8 107 467</w:t>
                  </w:r>
                </w:p>
              </w:tc>
              <w:tc>
                <w:tcPr>
                  <w:tcW w:w="973" w:type="pct"/>
                  <w:tcBorders>
                    <w:top w:val="nil"/>
                    <w:left w:val="nil"/>
                    <w:bottom w:val="single" w:sz="4" w:space="0" w:color="auto"/>
                    <w:right w:val="single" w:sz="4" w:space="0" w:color="auto"/>
                  </w:tcBorders>
                  <w:shd w:val="clear" w:color="auto" w:fill="auto"/>
                  <w:vAlign w:val="center"/>
                  <w:hideMark/>
                </w:tcPr>
                <w:p w14:paraId="47D0FC39"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1E15DED1"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51062F57" w14:textId="77777777" w:rsidR="00431FAA" w:rsidRPr="007E5632" w:rsidRDefault="00431FAA" w:rsidP="00431FAA">
                  <w:pPr>
                    <w:rPr>
                      <w:color w:val="000000"/>
                      <w:sz w:val="16"/>
                      <w:szCs w:val="16"/>
                    </w:rPr>
                  </w:pPr>
                  <w:r w:rsidRPr="007E5632">
                    <w:rPr>
                      <w:color w:val="000000"/>
                      <w:sz w:val="16"/>
                      <w:szCs w:val="16"/>
                    </w:rPr>
                    <w:t>Проектная часть</w:t>
                  </w:r>
                </w:p>
              </w:tc>
              <w:tc>
                <w:tcPr>
                  <w:tcW w:w="1542" w:type="pct"/>
                  <w:tcBorders>
                    <w:top w:val="nil"/>
                    <w:left w:val="nil"/>
                    <w:bottom w:val="single" w:sz="4" w:space="0" w:color="auto"/>
                    <w:right w:val="single" w:sz="4" w:space="0" w:color="auto"/>
                  </w:tcBorders>
                  <w:shd w:val="clear" w:color="auto" w:fill="auto"/>
                  <w:vAlign w:val="center"/>
                  <w:hideMark/>
                </w:tcPr>
                <w:p w14:paraId="7552F7A4" w14:textId="77777777" w:rsidR="00431FAA" w:rsidRPr="007E5632" w:rsidRDefault="00431FAA" w:rsidP="00431FAA">
                  <w:pPr>
                    <w:rPr>
                      <w:color w:val="000000"/>
                      <w:sz w:val="16"/>
                      <w:szCs w:val="16"/>
                    </w:rPr>
                  </w:pPr>
                  <w:r w:rsidRPr="007E5632">
                    <w:rPr>
                      <w:color w:val="000000"/>
                      <w:sz w:val="16"/>
                      <w:szCs w:val="16"/>
                    </w:rPr>
                    <w:t> </w:t>
                  </w:r>
                </w:p>
              </w:tc>
              <w:tc>
                <w:tcPr>
                  <w:tcW w:w="1057" w:type="pct"/>
                  <w:tcBorders>
                    <w:top w:val="nil"/>
                    <w:left w:val="nil"/>
                    <w:bottom w:val="single" w:sz="4" w:space="0" w:color="auto"/>
                    <w:right w:val="single" w:sz="4" w:space="0" w:color="auto"/>
                  </w:tcBorders>
                  <w:shd w:val="clear" w:color="auto" w:fill="auto"/>
                  <w:vAlign w:val="center"/>
                  <w:hideMark/>
                </w:tcPr>
                <w:p w14:paraId="0AF34305" w14:textId="77777777" w:rsidR="00431FAA" w:rsidRPr="007E5632" w:rsidRDefault="00431FAA" w:rsidP="00437FC9">
                  <w:pPr>
                    <w:jc w:val="center"/>
                    <w:rPr>
                      <w:color w:val="000000"/>
                      <w:sz w:val="16"/>
                      <w:szCs w:val="16"/>
                    </w:rPr>
                  </w:pPr>
                </w:p>
              </w:tc>
              <w:tc>
                <w:tcPr>
                  <w:tcW w:w="973" w:type="pct"/>
                  <w:tcBorders>
                    <w:top w:val="nil"/>
                    <w:left w:val="nil"/>
                    <w:bottom w:val="single" w:sz="4" w:space="0" w:color="auto"/>
                    <w:right w:val="single" w:sz="4" w:space="0" w:color="auto"/>
                  </w:tcBorders>
                  <w:shd w:val="clear" w:color="auto" w:fill="auto"/>
                  <w:vAlign w:val="center"/>
                  <w:hideMark/>
                </w:tcPr>
                <w:p w14:paraId="315ED4C9" w14:textId="77777777" w:rsidR="00431FAA" w:rsidRPr="007E5632" w:rsidRDefault="00431FAA" w:rsidP="00437FC9">
                  <w:pPr>
                    <w:jc w:val="center"/>
                    <w:rPr>
                      <w:color w:val="000000"/>
                      <w:sz w:val="16"/>
                      <w:szCs w:val="16"/>
                    </w:rPr>
                  </w:pPr>
                </w:p>
              </w:tc>
            </w:tr>
            <w:tr w:rsidR="00431FAA" w:rsidRPr="007E5632" w14:paraId="2EC1CF32"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4811A974" w14:textId="77777777" w:rsidR="00431FAA" w:rsidRPr="007E5632" w:rsidRDefault="00431FAA" w:rsidP="00431FAA">
                  <w:pPr>
                    <w:rPr>
                      <w:color w:val="000000"/>
                      <w:sz w:val="16"/>
                      <w:szCs w:val="16"/>
                    </w:rPr>
                  </w:pPr>
                  <w:r w:rsidRPr="007E5632">
                    <w:rPr>
                      <w:color w:val="000000"/>
                      <w:sz w:val="16"/>
                      <w:szCs w:val="16"/>
                    </w:rPr>
                    <w:t>Федеральный проект «Безопасность дорожного движения»</w:t>
                  </w:r>
                </w:p>
              </w:tc>
              <w:tc>
                <w:tcPr>
                  <w:tcW w:w="1542" w:type="pct"/>
                  <w:tcBorders>
                    <w:top w:val="nil"/>
                    <w:left w:val="nil"/>
                    <w:bottom w:val="single" w:sz="4" w:space="0" w:color="auto"/>
                    <w:right w:val="single" w:sz="4" w:space="0" w:color="auto"/>
                  </w:tcBorders>
                  <w:shd w:val="clear" w:color="auto" w:fill="auto"/>
                  <w:vAlign w:val="center"/>
                  <w:hideMark/>
                </w:tcPr>
                <w:p w14:paraId="689EA373"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28F16A97" w14:textId="77777777" w:rsidR="00431FAA" w:rsidRPr="007E5632" w:rsidRDefault="008A2880" w:rsidP="00437FC9">
                  <w:pPr>
                    <w:jc w:val="center"/>
                    <w:rPr>
                      <w:color w:val="000000"/>
                      <w:sz w:val="16"/>
                      <w:szCs w:val="16"/>
                    </w:rPr>
                  </w:pPr>
                  <w:r w:rsidRPr="007E5632">
                    <w:rPr>
                      <w:color w:val="000000"/>
                      <w:sz w:val="16"/>
                      <w:szCs w:val="16"/>
                    </w:rPr>
                    <w:t>20 000</w:t>
                  </w:r>
                </w:p>
              </w:tc>
              <w:tc>
                <w:tcPr>
                  <w:tcW w:w="973" w:type="pct"/>
                  <w:tcBorders>
                    <w:top w:val="nil"/>
                    <w:left w:val="nil"/>
                    <w:bottom w:val="single" w:sz="4" w:space="0" w:color="auto"/>
                    <w:right w:val="single" w:sz="4" w:space="0" w:color="auto"/>
                  </w:tcBorders>
                  <w:shd w:val="clear" w:color="auto" w:fill="auto"/>
                  <w:vAlign w:val="center"/>
                  <w:hideMark/>
                </w:tcPr>
                <w:p w14:paraId="5092E757" w14:textId="77777777" w:rsidR="00431FAA" w:rsidRPr="007E5632" w:rsidRDefault="008A2880" w:rsidP="00437FC9">
                  <w:pPr>
                    <w:jc w:val="center"/>
                    <w:rPr>
                      <w:color w:val="000000"/>
                      <w:sz w:val="16"/>
                      <w:szCs w:val="16"/>
                    </w:rPr>
                  </w:pPr>
                  <w:r w:rsidRPr="007E5632">
                    <w:rPr>
                      <w:color w:val="000000"/>
                      <w:sz w:val="16"/>
                      <w:szCs w:val="16"/>
                    </w:rPr>
                    <w:t>20 000</w:t>
                  </w:r>
                </w:p>
              </w:tc>
            </w:tr>
            <w:tr w:rsidR="00431FAA" w:rsidRPr="007E5632" w14:paraId="11DE699C"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5C367BCB"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3137F14A"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4A3075DB" w14:textId="77777777" w:rsidR="00431FAA" w:rsidRPr="007E5632" w:rsidRDefault="008A2880" w:rsidP="00437FC9">
                  <w:pPr>
                    <w:jc w:val="center"/>
                    <w:rPr>
                      <w:color w:val="000000"/>
                      <w:sz w:val="16"/>
                      <w:szCs w:val="16"/>
                    </w:rPr>
                  </w:pPr>
                  <w:r w:rsidRPr="007E5632">
                    <w:rPr>
                      <w:color w:val="000000"/>
                      <w:sz w:val="16"/>
                      <w:szCs w:val="16"/>
                    </w:rPr>
                    <w:t>20 000</w:t>
                  </w:r>
                </w:p>
              </w:tc>
              <w:tc>
                <w:tcPr>
                  <w:tcW w:w="973" w:type="pct"/>
                  <w:tcBorders>
                    <w:top w:val="nil"/>
                    <w:left w:val="nil"/>
                    <w:bottom w:val="single" w:sz="4" w:space="0" w:color="auto"/>
                    <w:right w:val="single" w:sz="4" w:space="0" w:color="auto"/>
                  </w:tcBorders>
                  <w:shd w:val="clear" w:color="auto" w:fill="auto"/>
                  <w:vAlign w:val="center"/>
                  <w:hideMark/>
                </w:tcPr>
                <w:p w14:paraId="40262175" w14:textId="77777777" w:rsidR="00431FAA" w:rsidRPr="007E5632" w:rsidRDefault="008A2880" w:rsidP="00437FC9">
                  <w:pPr>
                    <w:jc w:val="center"/>
                    <w:rPr>
                      <w:color w:val="000000"/>
                      <w:sz w:val="16"/>
                      <w:szCs w:val="16"/>
                    </w:rPr>
                  </w:pPr>
                  <w:r w:rsidRPr="007E5632">
                    <w:rPr>
                      <w:color w:val="000000"/>
                      <w:sz w:val="16"/>
                      <w:szCs w:val="16"/>
                    </w:rPr>
                    <w:t>20 000</w:t>
                  </w:r>
                </w:p>
              </w:tc>
            </w:tr>
            <w:tr w:rsidR="00431FAA" w:rsidRPr="007E5632" w14:paraId="1AC8A7A9"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1C8652ED" w14:textId="77777777" w:rsidR="00431FAA" w:rsidRPr="007E5632" w:rsidRDefault="00431FAA" w:rsidP="00431FAA">
                  <w:pPr>
                    <w:rPr>
                      <w:color w:val="000000"/>
                      <w:sz w:val="16"/>
                      <w:szCs w:val="16"/>
                    </w:rPr>
                  </w:pPr>
                  <w:r w:rsidRPr="007E5632">
                    <w:rPr>
                      <w:color w:val="000000"/>
                      <w:sz w:val="16"/>
                      <w:szCs w:val="16"/>
                    </w:rPr>
                    <w:t>Федеральный проект «Модернизация пассажирского транспорта в городских агломерациях»</w:t>
                  </w:r>
                </w:p>
              </w:tc>
              <w:tc>
                <w:tcPr>
                  <w:tcW w:w="1542" w:type="pct"/>
                  <w:tcBorders>
                    <w:top w:val="nil"/>
                    <w:left w:val="nil"/>
                    <w:bottom w:val="single" w:sz="4" w:space="0" w:color="auto"/>
                    <w:right w:val="single" w:sz="4" w:space="0" w:color="auto"/>
                  </w:tcBorders>
                  <w:shd w:val="clear" w:color="auto" w:fill="auto"/>
                  <w:vAlign w:val="center"/>
                  <w:hideMark/>
                </w:tcPr>
                <w:p w14:paraId="68280BFC"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6360C419" w14:textId="77777777" w:rsidR="00431FAA" w:rsidRPr="007E5632" w:rsidRDefault="008A2880" w:rsidP="00437FC9">
                  <w:pPr>
                    <w:jc w:val="center"/>
                    <w:rPr>
                      <w:color w:val="000000"/>
                      <w:sz w:val="16"/>
                      <w:szCs w:val="16"/>
                    </w:rPr>
                  </w:pPr>
                  <w:r w:rsidRPr="007E5632">
                    <w:rPr>
                      <w:color w:val="000000"/>
                      <w:sz w:val="16"/>
                      <w:szCs w:val="16"/>
                    </w:rPr>
                    <w:t>12 652 767</w:t>
                  </w:r>
                </w:p>
              </w:tc>
              <w:tc>
                <w:tcPr>
                  <w:tcW w:w="973" w:type="pct"/>
                  <w:tcBorders>
                    <w:top w:val="nil"/>
                    <w:left w:val="nil"/>
                    <w:bottom w:val="single" w:sz="4" w:space="0" w:color="auto"/>
                    <w:right w:val="single" w:sz="4" w:space="0" w:color="auto"/>
                  </w:tcBorders>
                  <w:shd w:val="clear" w:color="auto" w:fill="auto"/>
                  <w:vAlign w:val="center"/>
                  <w:hideMark/>
                </w:tcPr>
                <w:p w14:paraId="124FCF19" w14:textId="77777777" w:rsidR="00431FAA" w:rsidRPr="007E5632" w:rsidRDefault="008A2880" w:rsidP="00437FC9">
                  <w:pPr>
                    <w:jc w:val="center"/>
                    <w:rPr>
                      <w:color w:val="000000"/>
                      <w:sz w:val="16"/>
                      <w:szCs w:val="16"/>
                    </w:rPr>
                  </w:pPr>
                  <w:r w:rsidRPr="007E5632">
                    <w:rPr>
                      <w:color w:val="000000"/>
                      <w:sz w:val="16"/>
                      <w:szCs w:val="16"/>
                    </w:rPr>
                    <w:t>5 242 400</w:t>
                  </w:r>
                </w:p>
              </w:tc>
            </w:tr>
            <w:tr w:rsidR="00431FAA" w:rsidRPr="007E5632" w14:paraId="44138FC6"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1ED4AD01"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5FFDB217"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22A5F513" w14:textId="77777777" w:rsidR="00431FAA" w:rsidRPr="007E5632" w:rsidRDefault="008A2880" w:rsidP="00437FC9">
                  <w:pPr>
                    <w:jc w:val="center"/>
                    <w:rPr>
                      <w:color w:val="000000"/>
                      <w:sz w:val="16"/>
                      <w:szCs w:val="16"/>
                    </w:rPr>
                  </w:pPr>
                  <w:r w:rsidRPr="007E5632">
                    <w:rPr>
                      <w:color w:val="000000"/>
                      <w:sz w:val="16"/>
                      <w:szCs w:val="16"/>
                    </w:rPr>
                    <w:t>3 502 300</w:t>
                  </w:r>
                </w:p>
              </w:tc>
              <w:tc>
                <w:tcPr>
                  <w:tcW w:w="973" w:type="pct"/>
                  <w:tcBorders>
                    <w:top w:val="nil"/>
                    <w:left w:val="nil"/>
                    <w:bottom w:val="single" w:sz="4" w:space="0" w:color="auto"/>
                    <w:right w:val="single" w:sz="4" w:space="0" w:color="auto"/>
                  </w:tcBorders>
                  <w:shd w:val="clear" w:color="auto" w:fill="auto"/>
                  <w:noWrap/>
                  <w:vAlign w:val="center"/>
                  <w:hideMark/>
                </w:tcPr>
                <w:p w14:paraId="53B78FC6" w14:textId="77777777" w:rsidR="00431FAA" w:rsidRPr="007E5632" w:rsidRDefault="008A2880" w:rsidP="00437FC9">
                  <w:pPr>
                    <w:jc w:val="center"/>
                    <w:rPr>
                      <w:sz w:val="16"/>
                      <w:szCs w:val="16"/>
                    </w:rPr>
                  </w:pPr>
                  <w:r w:rsidRPr="007E5632">
                    <w:rPr>
                      <w:sz w:val="16"/>
                      <w:szCs w:val="16"/>
                    </w:rPr>
                    <w:t>4 199 400</w:t>
                  </w:r>
                </w:p>
              </w:tc>
            </w:tr>
            <w:tr w:rsidR="00431FAA" w:rsidRPr="007E5632" w14:paraId="1D9BABAA"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3D7F6789"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5BB3CCFB" w14:textId="77777777" w:rsidR="00431FAA" w:rsidRPr="007E5632" w:rsidRDefault="009E06C5" w:rsidP="00431FAA">
                  <w:pPr>
                    <w:rPr>
                      <w:color w:val="000000"/>
                      <w:sz w:val="16"/>
                      <w:szCs w:val="16"/>
                    </w:rPr>
                  </w:pPr>
                  <w:r>
                    <w:rPr>
                      <w:color w:val="000000"/>
                      <w:sz w:val="16"/>
                      <w:szCs w:val="16"/>
                    </w:rPr>
                    <w:t>бюджеты субъектов</w:t>
                  </w:r>
                  <w:r w:rsidR="00431FAA" w:rsidRPr="007E5632">
                    <w:rPr>
                      <w:color w:val="000000"/>
                      <w:sz w:val="16"/>
                      <w:szCs w:val="16"/>
                    </w:rPr>
                    <w:t xml:space="preserve"> Российской Федерации </w:t>
                  </w:r>
                </w:p>
              </w:tc>
              <w:tc>
                <w:tcPr>
                  <w:tcW w:w="1057" w:type="pct"/>
                  <w:tcBorders>
                    <w:top w:val="nil"/>
                    <w:left w:val="nil"/>
                    <w:bottom w:val="single" w:sz="4" w:space="0" w:color="auto"/>
                    <w:right w:val="single" w:sz="4" w:space="0" w:color="auto"/>
                  </w:tcBorders>
                  <w:shd w:val="clear" w:color="auto" w:fill="auto"/>
                  <w:vAlign w:val="center"/>
                  <w:hideMark/>
                </w:tcPr>
                <w:p w14:paraId="1BCBADB3" w14:textId="77777777" w:rsidR="00431FAA" w:rsidRPr="007E5632" w:rsidRDefault="00431FAA" w:rsidP="00437FC9">
                  <w:pPr>
                    <w:jc w:val="center"/>
                    <w:rPr>
                      <w:color w:val="000000"/>
                      <w:sz w:val="16"/>
                      <w:szCs w:val="16"/>
                    </w:rPr>
                  </w:pPr>
                  <w:r w:rsidRPr="007E5632">
                    <w:rPr>
                      <w:color w:val="000000"/>
                      <w:sz w:val="16"/>
                      <w:szCs w:val="16"/>
                    </w:rPr>
                    <w:t xml:space="preserve">1 043 </w:t>
                  </w:r>
                  <w:r w:rsidR="008A2880" w:rsidRPr="007E5632">
                    <w:rPr>
                      <w:color w:val="000000"/>
                      <w:sz w:val="16"/>
                      <w:szCs w:val="16"/>
                    </w:rPr>
                    <w:t>000</w:t>
                  </w:r>
                </w:p>
              </w:tc>
              <w:tc>
                <w:tcPr>
                  <w:tcW w:w="973" w:type="pct"/>
                  <w:tcBorders>
                    <w:top w:val="nil"/>
                    <w:left w:val="nil"/>
                    <w:bottom w:val="single" w:sz="4" w:space="0" w:color="auto"/>
                    <w:right w:val="single" w:sz="4" w:space="0" w:color="auto"/>
                  </w:tcBorders>
                  <w:shd w:val="clear" w:color="auto" w:fill="auto"/>
                  <w:vAlign w:val="center"/>
                  <w:hideMark/>
                </w:tcPr>
                <w:p w14:paraId="6FD370CF" w14:textId="77777777" w:rsidR="00431FAA" w:rsidRPr="007E5632" w:rsidRDefault="008A2880" w:rsidP="00437FC9">
                  <w:pPr>
                    <w:jc w:val="center"/>
                    <w:rPr>
                      <w:color w:val="000000"/>
                      <w:sz w:val="16"/>
                      <w:szCs w:val="16"/>
                    </w:rPr>
                  </w:pPr>
                  <w:r w:rsidRPr="007E5632">
                    <w:rPr>
                      <w:color w:val="000000"/>
                      <w:sz w:val="16"/>
                      <w:szCs w:val="16"/>
                    </w:rPr>
                    <w:t>1 043 000</w:t>
                  </w:r>
                </w:p>
              </w:tc>
            </w:tr>
            <w:tr w:rsidR="00431FAA" w:rsidRPr="007E5632" w14:paraId="556F66E4"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781552F9"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651D1FD4" w14:textId="77777777" w:rsidR="00431FAA" w:rsidRPr="007E5632" w:rsidRDefault="00431FAA" w:rsidP="00431FAA">
                  <w:pPr>
                    <w:rPr>
                      <w:color w:val="000000"/>
                      <w:sz w:val="16"/>
                      <w:szCs w:val="16"/>
                    </w:rPr>
                  </w:pPr>
                  <w:r w:rsidRPr="007E5632">
                    <w:rPr>
                      <w:color w:val="000000"/>
                      <w:sz w:val="16"/>
                      <w:szCs w:val="16"/>
                    </w:rPr>
                    <w:t>средства юридических лиц</w:t>
                  </w:r>
                </w:p>
              </w:tc>
              <w:tc>
                <w:tcPr>
                  <w:tcW w:w="1057" w:type="pct"/>
                  <w:tcBorders>
                    <w:top w:val="nil"/>
                    <w:left w:val="nil"/>
                    <w:bottom w:val="single" w:sz="4" w:space="0" w:color="auto"/>
                    <w:right w:val="single" w:sz="4" w:space="0" w:color="auto"/>
                  </w:tcBorders>
                  <w:shd w:val="clear" w:color="auto" w:fill="auto"/>
                  <w:vAlign w:val="center"/>
                  <w:hideMark/>
                </w:tcPr>
                <w:p w14:paraId="295AEE25" w14:textId="77777777" w:rsidR="00431FAA" w:rsidRPr="007E5632" w:rsidRDefault="008A2880" w:rsidP="00437FC9">
                  <w:pPr>
                    <w:jc w:val="center"/>
                    <w:rPr>
                      <w:color w:val="000000"/>
                      <w:sz w:val="16"/>
                      <w:szCs w:val="16"/>
                    </w:rPr>
                  </w:pPr>
                  <w:r w:rsidRPr="007E5632">
                    <w:rPr>
                      <w:color w:val="000000"/>
                      <w:sz w:val="16"/>
                      <w:szCs w:val="16"/>
                    </w:rPr>
                    <w:t>8 107 467</w:t>
                  </w:r>
                </w:p>
              </w:tc>
              <w:tc>
                <w:tcPr>
                  <w:tcW w:w="973" w:type="pct"/>
                  <w:tcBorders>
                    <w:top w:val="nil"/>
                    <w:left w:val="nil"/>
                    <w:bottom w:val="single" w:sz="4" w:space="0" w:color="auto"/>
                    <w:right w:val="single" w:sz="4" w:space="0" w:color="auto"/>
                  </w:tcBorders>
                  <w:shd w:val="clear" w:color="auto" w:fill="auto"/>
                  <w:vAlign w:val="center"/>
                  <w:hideMark/>
                </w:tcPr>
                <w:p w14:paraId="206ECB06"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60A210C2"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2DCB1E22" w14:textId="77777777" w:rsidR="00431FAA" w:rsidRPr="007E5632" w:rsidRDefault="00431FAA" w:rsidP="00431FAA">
                  <w:pPr>
                    <w:rPr>
                      <w:color w:val="000000"/>
                      <w:sz w:val="16"/>
                      <w:szCs w:val="16"/>
                    </w:rPr>
                  </w:pPr>
                  <w:r w:rsidRPr="007E5632">
                    <w:rPr>
                      <w:color w:val="000000"/>
                      <w:sz w:val="16"/>
                      <w:szCs w:val="16"/>
                    </w:rPr>
                    <w:t>Процессная часть</w:t>
                  </w:r>
                </w:p>
              </w:tc>
              <w:tc>
                <w:tcPr>
                  <w:tcW w:w="1542" w:type="pct"/>
                  <w:tcBorders>
                    <w:top w:val="nil"/>
                    <w:left w:val="nil"/>
                    <w:bottom w:val="single" w:sz="4" w:space="0" w:color="auto"/>
                    <w:right w:val="single" w:sz="4" w:space="0" w:color="auto"/>
                  </w:tcBorders>
                  <w:shd w:val="clear" w:color="auto" w:fill="auto"/>
                  <w:vAlign w:val="center"/>
                  <w:hideMark/>
                </w:tcPr>
                <w:p w14:paraId="644FC801" w14:textId="77777777" w:rsidR="00431FAA" w:rsidRPr="007E5632" w:rsidRDefault="00431FAA" w:rsidP="00431FAA">
                  <w:pPr>
                    <w:rPr>
                      <w:color w:val="000000"/>
                      <w:sz w:val="16"/>
                      <w:szCs w:val="16"/>
                    </w:rPr>
                  </w:pPr>
                  <w:r w:rsidRPr="007E5632">
                    <w:rPr>
                      <w:color w:val="000000"/>
                      <w:sz w:val="16"/>
                      <w:szCs w:val="16"/>
                    </w:rPr>
                    <w:t> </w:t>
                  </w:r>
                </w:p>
              </w:tc>
              <w:tc>
                <w:tcPr>
                  <w:tcW w:w="1057" w:type="pct"/>
                  <w:tcBorders>
                    <w:top w:val="nil"/>
                    <w:left w:val="nil"/>
                    <w:bottom w:val="single" w:sz="4" w:space="0" w:color="auto"/>
                    <w:right w:val="single" w:sz="4" w:space="0" w:color="auto"/>
                  </w:tcBorders>
                  <w:shd w:val="clear" w:color="auto" w:fill="auto"/>
                  <w:vAlign w:val="center"/>
                  <w:hideMark/>
                </w:tcPr>
                <w:p w14:paraId="63B8BD68" w14:textId="77777777" w:rsidR="00431FAA" w:rsidRPr="007E5632" w:rsidRDefault="00431FAA" w:rsidP="00437FC9">
                  <w:pPr>
                    <w:jc w:val="center"/>
                    <w:rPr>
                      <w:color w:val="000000"/>
                      <w:sz w:val="16"/>
                      <w:szCs w:val="16"/>
                    </w:rPr>
                  </w:pPr>
                </w:p>
              </w:tc>
              <w:tc>
                <w:tcPr>
                  <w:tcW w:w="973" w:type="pct"/>
                  <w:tcBorders>
                    <w:top w:val="nil"/>
                    <w:left w:val="nil"/>
                    <w:bottom w:val="single" w:sz="4" w:space="0" w:color="auto"/>
                    <w:right w:val="single" w:sz="4" w:space="0" w:color="auto"/>
                  </w:tcBorders>
                  <w:shd w:val="clear" w:color="auto" w:fill="auto"/>
                  <w:vAlign w:val="center"/>
                  <w:hideMark/>
                </w:tcPr>
                <w:p w14:paraId="41471FF7" w14:textId="77777777" w:rsidR="00431FAA" w:rsidRPr="007E5632" w:rsidRDefault="00431FAA" w:rsidP="00437FC9">
                  <w:pPr>
                    <w:jc w:val="center"/>
                    <w:rPr>
                      <w:color w:val="000000"/>
                      <w:sz w:val="16"/>
                      <w:szCs w:val="16"/>
                    </w:rPr>
                  </w:pPr>
                </w:p>
              </w:tc>
            </w:tr>
            <w:tr w:rsidR="00431FAA" w:rsidRPr="007E5632" w14:paraId="6C522EE8"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4469CE00" w14:textId="77777777" w:rsidR="00431FAA" w:rsidRPr="007E5632" w:rsidRDefault="00431FAA" w:rsidP="00431FAA">
                  <w:pPr>
                    <w:rPr>
                      <w:color w:val="000000"/>
                      <w:sz w:val="16"/>
                      <w:szCs w:val="16"/>
                    </w:rPr>
                  </w:pPr>
                  <w:r w:rsidRPr="007E5632">
                    <w:rPr>
                      <w:color w:val="000000"/>
                      <w:sz w:val="16"/>
                      <w:szCs w:val="16"/>
                    </w:rPr>
                    <w:t xml:space="preserve">ВЦП «Организационное, информационное и научное обеспечение реализации государственной программы Российской Федерации </w:t>
                  </w:r>
                  <w:r w:rsidR="008511A0">
                    <w:rPr>
                      <w:color w:val="000000"/>
                      <w:sz w:val="16"/>
                      <w:szCs w:val="16"/>
                    </w:rPr>
                    <w:t>«Развитие транспортной системы»</w:t>
                  </w:r>
                </w:p>
              </w:tc>
              <w:tc>
                <w:tcPr>
                  <w:tcW w:w="1542" w:type="pct"/>
                  <w:tcBorders>
                    <w:top w:val="nil"/>
                    <w:left w:val="nil"/>
                    <w:bottom w:val="single" w:sz="4" w:space="0" w:color="auto"/>
                    <w:right w:val="single" w:sz="4" w:space="0" w:color="auto"/>
                  </w:tcBorders>
                  <w:shd w:val="clear" w:color="auto" w:fill="auto"/>
                  <w:vAlign w:val="center"/>
                  <w:hideMark/>
                </w:tcPr>
                <w:p w14:paraId="2A10A294"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5B39D3AB" w14:textId="77777777" w:rsidR="00431FAA" w:rsidRPr="007E5632" w:rsidRDefault="00431FAA" w:rsidP="00437FC9">
                  <w:pPr>
                    <w:jc w:val="center"/>
                    <w:rPr>
                      <w:color w:val="000000"/>
                      <w:sz w:val="16"/>
                      <w:szCs w:val="16"/>
                    </w:rPr>
                  </w:pPr>
                  <w:r w:rsidRPr="007E5632">
                    <w:rPr>
                      <w:color w:val="000000"/>
                      <w:sz w:val="16"/>
                      <w:szCs w:val="16"/>
                    </w:rPr>
                    <w:t>1 751 565,2</w:t>
                  </w:r>
                </w:p>
              </w:tc>
              <w:tc>
                <w:tcPr>
                  <w:tcW w:w="973" w:type="pct"/>
                  <w:tcBorders>
                    <w:top w:val="nil"/>
                    <w:left w:val="nil"/>
                    <w:bottom w:val="single" w:sz="4" w:space="0" w:color="auto"/>
                    <w:right w:val="single" w:sz="4" w:space="0" w:color="auto"/>
                  </w:tcBorders>
                  <w:shd w:val="clear" w:color="auto" w:fill="auto"/>
                  <w:vAlign w:val="center"/>
                  <w:hideMark/>
                </w:tcPr>
                <w:p w14:paraId="547A2109" w14:textId="77777777" w:rsidR="00431FAA" w:rsidRPr="007E5632" w:rsidRDefault="00431FAA" w:rsidP="00437FC9">
                  <w:pPr>
                    <w:jc w:val="center"/>
                    <w:rPr>
                      <w:color w:val="000000"/>
                      <w:sz w:val="16"/>
                      <w:szCs w:val="16"/>
                    </w:rPr>
                  </w:pPr>
                  <w:r w:rsidRPr="007E5632">
                    <w:rPr>
                      <w:color w:val="000000"/>
                      <w:sz w:val="16"/>
                      <w:szCs w:val="16"/>
                    </w:rPr>
                    <w:t>2 406 169,8</w:t>
                  </w:r>
                </w:p>
              </w:tc>
            </w:tr>
            <w:tr w:rsidR="00431FAA" w:rsidRPr="007E5632" w14:paraId="500380E7"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27DE75EA"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1C5E60C3"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6BB2C8A4" w14:textId="77777777" w:rsidR="00431FAA" w:rsidRPr="007E5632" w:rsidRDefault="00431FAA" w:rsidP="00437FC9">
                  <w:pPr>
                    <w:jc w:val="center"/>
                    <w:rPr>
                      <w:color w:val="000000"/>
                      <w:sz w:val="16"/>
                      <w:szCs w:val="16"/>
                    </w:rPr>
                  </w:pPr>
                  <w:r w:rsidRPr="007E5632">
                    <w:rPr>
                      <w:color w:val="000000"/>
                      <w:sz w:val="16"/>
                      <w:szCs w:val="16"/>
                    </w:rPr>
                    <w:t>1 751 565,2</w:t>
                  </w:r>
                </w:p>
              </w:tc>
              <w:tc>
                <w:tcPr>
                  <w:tcW w:w="973" w:type="pct"/>
                  <w:tcBorders>
                    <w:top w:val="nil"/>
                    <w:left w:val="nil"/>
                    <w:bottom w:val="single" w:sz="4" w:space="0" w:color="auto"/>
                    <w:right w:val="single" w:sz="4" w:space="0" w:color="auto"/>
                  </w:tcBorders>
                  <w:shd w:val="clear" w:color="auto" w:fill="auto"/>
                  <w:vAlign w:val="center"/>
                  <w:hideMark/>
                </w:tcPr>
                <w:p w14:paraId="44C8376F" w14:textId="77777777" w:rsidR="00431FAA" w:rsidRPr="007E5632" w:rsidRDefault="00431FAA" w:rsidP="00437FC9">
                  <w:pPr>
                    <w:jc w:val="center"/>
                    <w:rPr>
                      <w:color w:val="000000"/>
                      <w:sz w:val="16"/>
                      <w:szCs w:val="16"/>
                    </w:rPr>
                  </w:pPr>
                  <w:r w:rsidRPr="007E5632">
                    <w:rPr>
                      <w:color w:val="000000"/>
                      <w:sz w:val="16"/>
                      <w:szCs w:val="16"/>
                    </w:rPr>
                    <w:t>2 406 169,8</w:t>
                  </w:r>
                </w:p>
              </w:tc>
            </w:tr>
            <w:tr w:rsidR="00431FAA" w:rsidRPr="007E5632" w14:paraId="6893D88A"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3175071E" w14:textId="77777777" w:rsidR="00431FAA" w:rsidRPr="007E5632" w:rsidRDefault="00431FAA" w:rsidP="00431FAA">
                  <w:pPr>
                    <w:rPr>
                      <w:color w:val="000000"/>
                      <w:sz w:val="16"/>
                      <w:szCs w:val="16"/>
                    </w:rPr>
                  </w:pPr>
                  <w:r w:rsidRPr="007E5632">
                    <w:rPr>
                      <w:color w:val="000000"/>
                      <w:sz w:val="16"/>
                      <w:szCs w:val="16"/>
                    </w:rPr>
                    <w:t>Основное мероприятие «Управление реализацией государственной программы»</w:t>
                  </w:r>
                </w:p>
              </w:tc>
              <w:tc>
                <w:tcPr>
                  <w:tcW w:w="1542" w:type="pct"/>
                  <w:tcBorders>
                    <w:top w:val="nil"/>
                    <w:left w:val="nil"/>
                    <w:bottom w:val="single" w:sz="4" w:space="0" w:color="auto"/>
                    <w:right w:val="single" w:sz="4" w:space="0" w:color="auto"/>
                  </w:tcBorders>
                  <w:shd w:val="clear" w:color="auto" w:fill="auto"/>
                  <w:vAlign w:val="center"/>
                  <w:hideMark/>
                </w:tcPr>
                <w:p w14:paraId="719EE4A2"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77B619C7" w14:textId="77777777" w:rsidR="00431FAA" w:rsidRPr="007E5632" w:rsidRDefault="00431FAA" w:rsidP="00437FC9">
                  <w:pPr>
                    <w:jc w:val="center"/>
                    <w:rPr>
                      <w:color w:val="000000"/>
                      <w:sz w:val="16"/>
                      <w:szCs w:val="16"/>
                    </w:rPr>
                  </w:pPr>
                  <w:r w:rsidRPr="007E5632">
                    <w:rPr>
                      <w:color w:val="000000"/>
                      <w:sz w:val="16"/>
                      <w:szCs w:val="16"/>
                    </w:rPr>
                    <w:t>1 701 718,7</w:t>
                  </w:r>
                </w:p>
              </w:tc>
              <w:tc>
                <w:tcPr>
                  <w:tcW w:w="973" w:type="pct"/>
                  <w:tcBorders>
                    <w:top w:val="nil"/>
                    <w:left w:val="nil"/>
                    <w:bottom w:val="single" w:sz="4" w:space="0" w:color="auto"/>
                    <w:right w:val="single" w:sz="4" w:space="0" w:color="auto"/>
                  </w:tcBorders>
                  <w:shd w:val="clear" w:color="auto" w:fill="auto"/>
                  <w:vAlign w:val="center"/>
                  <w:hideMark/>
                </w:tcPr>
                <w:p w14:paraId="2007DC1C" w14:textId="77777777" w:rsidR="00431FAA" w:rsidRPr="007E5632" w:rsidRDefault="00431FAA" w:rsidP="00437FC9">
                  <w:pPr>
                    <w:jc w:val="center"/>
                    <w:rPr>
                      <w:color w:val="000000"/>
                      <w:sz w:val="16"/>
                      <w:szCs w:val="16"/>
                    </w:rPr>
                  </w:pPr>
                  <w:r w:rsidRPr="007E5632">
                    <w:rPr>
                      <w:color w:val="000000"/>
                      <w:sz w:val="16"/>
                      <w:szCs w:val="16"/>
                    </w:rPr>
                    <w:t>2 238 932,7</w:t>
                  </w:r>
                </w:p>
              </w:tc>
            </w:tr>
            <w:tr w:rsidR="00431FAA" w:rsidRPr="007E5632" w14:paraId="65BEFF13"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0AE71315"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5DD3C426"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2018D680" w14:textId="77777777" w:rsidR="00431FAA" w:rsidRPr="007E5632" w:rsidRDefault="00431FAA" w:rsidP="00437FC9">
                  <w:pPr>
                    <w:jc w:val="center"/>
                    <w:rPr>
                      <w:color w:val="000000"/>
                      <w:sz w:val="16"/>
                      <w:szCs w:val="16"/>
                    </w:rPr>
                  </w:pPr>
                  <w:r w:rsidRPr="007E5632">
                    <w:rPr>
                      <w:color w:val="000000"/>
                      <w:sz w:val="16"/>
                      <w:szCs w:val="16"/>
                    </w:rPr>
                    <w:t>1 701 718,7</w:t>
                  </w:r>
                </w:p>
              </w:tc>
              <w:tc>
                <w:tcPr>
                  <w:tcW w:w="973" w:type="pct"/>
                  <w:tcBorders>
                    <w:top w:val="nil"/>
                    <w:left w:val="nil"/>
                    <w:bottom w:val="single" w:sz="4" w:space="0" w:color="auto"/>
                    <w:right w:val="single" w:sz="4" w:space="0" w:color="auto"/>
                  </w:tcBorders>
                  <w:shd w:val="clear" w:color="auto" w:fill="auto"/>
                  <w:vAlign w:val="center"/>
                  <w:hideMark/>
                </w:tcPr>
                <w:p w14:paraId="73E9A72A" w14:textId="77777777" w:rsidR="00431FAA" w:rsidRPr="007E5632" w:rsidRDefault="00431FAA" w:rsidP="00437FC9">
                  <w:pPr>
                    <w:jc w:val="center"/>
                    <w:rPr>
                      <w:color w:val="000000"/>
                      <w:sz w:val="16"/>
                      <w:szCs w:val="16"/>
                    </w:rPr>
                  </w:pPr>
                  <w:r w:rsidRPr="007E5632">
                    <w:rPr>
                      <w:color w:val="000000"/>
                      <w:sz w:val="16"/>
                      <w:szCs w:val="16"/>
                    </w:rPr>
                    <w:t>2 238 932,7</w:t>
                  </w:r>
                </w:p>
              </w:tc>
            </w:tr>
            <w:tr w:rsidR="00431FAA" w:rsidRPr="007E5632" w14:paraId="361A38E1"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6B4C6FD0" w14:textId="77777777" w:rsidR="00431FAA" w:rsidRPr="007E5632" w:rsidRDefault="00431FAA" w:rsidP="00431FAA">
                  <w:pPr>
                    <w:rPr>
                      <w:color w:val="000000"/>
                      <w:sz w:val="16"/>
                      <w:szCs w:val="16"/>
                    </w:rPr>
                  </w:pPr>
                  <w:r w:rsidRPr="007E5632">
                    <w:rPr>
                      <w:color w:val="000000"/>
                      <w:sz w:val="16"/>
                      <w:szCs w:val="16"/>
                    </w:rPr>
                    <w:t>Подпрограмма «Цифровой транспорт и логистика»</w:t>
                  </w:r>
                </w:p>
              </w:tc>
              <w:tc>
                <w:tcPr>
                  <w:tcW w:w="1542" w:type="pct"/>
                  <w:tcBorders>
                    <w:top w:val="nil"/>
                    <w:left w:val="nil"/>
                    <w:bottom w:val="single" w:sz="4" w:space="0" w:color="auto"/>
                    <w:right w:val="single" w:sz="4" w:space="0" w:color="auto"/>
                  </w:tcBorders>
                  <w:shd w:val="clear" w:color="auto" w:fill="auto"/>
                  <w:vAlign w:val="center"/>
                  <w:hideMark/>
                </w:tcPr>
                <w:p w14:paraId="6E6A7EB0"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068B1728" w14:textId="77777777" w:rsidR="00431FAA" w:rsidRPr="007E5632" w:rsidRDefault="00431FAA" w:rsidP="00437FC9">
                  <w:pPr>
                    <w:jc w:val="center"/>
                    <w:rPr>
                      <w:color w:val="000000"/>
                      <w:sz w:val="16"/>
                      <w:szCs w:val="16"/>
                    </w:rPr>
                  </w:pPr>
                  <w:r w:rsidRPr="007E5632">
                    <w:rPr>
                      <w:color w:val="000000"/>
                      <w:sz w:val="16"/>
                      <w:szCs w:val="16"/>
                    </w:rPr>
                    <w:t>7 314 045,5</w:t>
                  </w:r>
                </w:p>
              </w:tc>
              <w:tc>
                <w:tcPr>
                  <w:tcW w:w="973" w:type="pct"/>
                  <w:tcBorders>
                    <w:top w:val="nil"/>
                    <w:left w:val="nil"/>
                    <w:bottom w:val="single" w:sz="4" w:space="0" w:color="auto"/>
                    <w:right w:val="single" w:sz="4" w:space="0" w:color="auto"/>
                  </w:tcBorders>
                  <w:shd w:val="clear" w:color="auto" w:fill="auto"/>
                  <w:vAlign w:val="center"/>
                  <w:hideMark/>
                </w:tcPr>
                <w:p w14:paraId="21041EB1" w14:textId="77777777" w:rsidR="00431FAA" w:rsidRPr="007E5632" w:rsidRDefault="008A2880" w:rsidP="00437FC9">
                  <w:pPr>
                    <w:jc w:val="center"/>
                    <w:rPr>
                      <w:color w:val="000000"/>
                      <w:sz w:val="16"/>
                      <w:szCs w:val="16"/>
                    </w:rPr>
                  </w:pPr>
                  <w:r w:rsidRPr="007E5632">
                    <w:rPr>
                      <w:color w:val="000000"/>
                      <w:sz w:val="16"/>
                      <w:szCs w:val="16"/>
                    </w:rPr>
                    <w:t>6 856 584</w:t>
                  </w:r>
                </w:p>
              </w:tc>
            </w:tr>
            <w:tr w:rsidR="00431FAA" w:rsidRPr="007E5632" w14:paraId="00F51D66"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2704DBA4"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006AFC7F" w14:textId="77777777" w:rsidR="00431FAA" w:rsidRPr="007E5632" w:rsidRDefault="00431FAA" w:rsidP="00431FAA">
                  <w:pPr>
                    <w:rPr>
                      <w:color w:val="000000"/>
                      <w:sz w:val="16"/>
                      <w:szCs w:val="16"/>
                    </w:rPr>
                  </w:pPr>
                  <w:r w:rsidRPr="007E5632">
                    <w:rPr>
                      <w:color w:val="000000"/>
                      <w:sz w:val="16"/>
                      <w:szCs w:val="16"/>
                    </w:rPr>
                    <w:t>федеральный бюджет</w:t>
                  </w:r>
                </w:p>
              </w:tc>
              <w:tc>
                <w:tcPr>
                  <w:tcW w:w="1057" w:type="pct"/>
                  <w:tcBorders>
                    <w:top w:val="nil"/>
                    <w:left w:val="nil"/>
                    <w:bottom w:val="single" w:sz="4" w:space="0" w:color="auto"/>
                    <w:right w:val="single" w:sz="4" w:space="0" w:color="auto"/>
                  </w:tcBorders>
                  <w:shd w:val="clear" w:color="auto" w:fill="auto"/>
                  <w:vAlign w:val="center"/>
                  <w:hideMark/>
                </w:tcPr>
                <w:p w14:paraId="2365466A" w14:textId="77777777" w:rsidR="00431FAA" w:rsidRPr="007E5632" w:rsidRDefault="00431FAA" w:rsidP="00437FC9">
                  <w:pPr>
                    <w:jc w:val="center"/>
                    <w:rPr>
                      <w:color w:val="000000"/>
                      <w:sz w:val="16"/>
                      <w:szCs w:val="16"/>
                    </w:rPr>
                  </w:pPr>
                  <w:r w:rsidRPr="007E5632">
                    <w:rPr>
                      <w:color w:val="000000"/>
                      <w:sz w:val="16"/>
                      <w:szCs w:val="16"/>
                    </w:rPr>
                    <w:t>1 914 045,5</w:t>
                  </w:r>
                </w:p>
              </w:tc>
              <w:tc>
                <w:tcPr>
                  <w:tcW w:w="973" w:type="pct"/>
                  <w:tcBorders>
                    <w:top w:val="nil"/>
                    <w:left w:val="nil"/>
                    <w:bottom w:val="single" w:sz="4" w:space="0" w:color="auto"/>
                    <w:right w:val="single" w:sz="4" w:space="0" w:color="auto"/>
                  </w:tcBorders>
                  <w:shd w:val="clear" w:color="auto" w:fill="auto"/>
                  <w:vAlign w:val="center"/>
                  <w:hideMark/>
                </w:tcPr>
                <w:p w14:paraId="7F4B25C6" w14:textId="77777777" w:rsidR="00431FAA" w:rsidRPr="007E5632" w:rsidRDefault="008A2880" w:rsidP="00437FC9">
                  <w:pPr>
                    <w:jc w:val="center"/>
                    <w:rPr>
                      <w:color w:val="000000"/>
                      <w:sz w:val="16"/>
                      <w:szCs w:val="16"/>
                    </w:rPr>
                  </w:pPr>
                  <w:r w:rsidRPr="007E5632">
                    <w:rPr>
                      <w:color w:val="000000"/>
                      <w:sz w:val="16"/>
                      <w:szCs w:val="16"/>
                    </w:rPr>
                    <w:t>1 456 584</w:t>
                  </w:r>
                </w:p>
              </w:tc>
            </w:tr>
            <w:tr w:rsidR="00431FAA" w:rsidRPr="007E5632" w14:paraId="20355BFB"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567582AF"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752348FE" w14:textId="77777777" w:rsidR="00431FAA" w:rsidRPr="007E5632" w:rsidRDefault="00431FAA" w:rsidP="00431FAA">
                  <w:pPr>
                    <w:rPr>
                      <w:color w:val="000000"/>
                      <w:sz w:val="16"/>
                      <w:szCs w:val="16"/>
                    </w:rPr>
                  </w:pPr>
                  <w:r w:rsidRPr="007E5632">
                    <w:rPr>
                      <w:color w:val="000000"/>
                      <w:sz w:val="16"/>
                      <w:szCs w:val="16"/>
                    </w:rPr>
                    <w:t>Фонд национального благосостояния</w:t>
                  </w:r>
                </w:p>
              </w:tc>
              <w:tc>
                <w:tcPr>
                  <w:tcW w:w="1057" w:type="pct"/>
                  <w:tcBorders>
                    <w:top w:val="nil"/>
                    <w:left w:val="nil"/>
                    <w:bottom w:val="single" w:sz="4" w:space="0" w:color="auto"/>
                    <w:right w:val="single" w:sz="4" w:space="0" w:color="auto"/>
                  </w:tcBorders>
                  <w:shd w:val="clear" w:color="auto" w:fill="auto"/>
                  <w:vAlign w:val="center"/>
                  <w:hideMark/>
                </w:tcPr>
                <w:p w14:paraId="65B42046"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4A46FBC4"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615F4740"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3A16747D"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0A7FC41E" w14:textId="77777777" w:rsidR="00431FAA" w:rsidRPr="007E5632" w:rsidRDefault="009E06C5" w:rsidP="00431FAA">
                  <w:pPr>
                    <w:rPr>
                      <w:color w:val="000000"/>
                      <w:sz w:val="16"/>
                      <w:szCs w:val="16"/>
                    </w:rPr>
                  </w:pPr>
                  <w:r>
                    <w:rPr>
                      <w:color w:val="000000"/>
                      <w:sz w:val="16"/>
                      <w:szCs w:val="16"/>
                    </w:rPr>
                    <w:t xml:space="preserve">бюджеты субъектов </w:t>
                  </w:r>
                  <w:r w:rsidR="00431FAA" w:rsidRPr="007E5632">
                    <w:rPr>
                      <w:color w:val="000000"/>
                      <w:sz w:val="16"/>
                      <w:szCs w:val="16"/>
                    </w:rPr>
                    <w:t>Российской Федерации</w:t>
                  </w:r>
                </w:p>
              </w:tc>
              <w:tc>
                <w:tcPr>
                  <w:tcW w:w="1057" w:type="pct"/>
                  <w:tcBorders>
                    <w:top w:val="nil"/>
                    <w:left w:val="nil"/>
                    <w:bottom w:val="single" w:sz="4" w:space="0" w:color="auto"/>
                    <w:right w:val="single" w:sz="4" w:space="0" w:color="auto"/>
                  </w:tcBorders>
                  <w:shd w:val="clear" w:color="auto" w:fill="auto"/>
                  <w:vAlign w:val="center"/>
                  <w:hideMark/>
                </w:tcPr>
                <w:p w14:paraId="62936B2B"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4C833A45"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408A6E6F"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1F3D4874"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0D115AB1" w14:textId="77777777" w:rsidR="00431FAA" w:rsidRPr="007E5632" w:rsidRDefault="00431FAA" w:rsidP="00431FAA">
                  <w:pPr>
                    <w:rPr>
                      <w:color w:val="000000"/>
                      <w:sz w:val="16"/>
                      <w:szCs w:val="16"/>
                    </w:rPr>
                  </w:pPr>
                  <w:r w:rsidRPr="007E5632">
                    <w:rPr>
                      <w:color w:val="000000"/>
                      <w:sz w:val="16"/>
                      <w:szCs w:val="16"/>
                    </w:rPr>
                    <w:t>средства юридических лиц</w:t>
                  </w:r>
                </w:p>
              </w:tc>
              <w:tc>
                <w:tcPr>
                  <w:tcW w:w="1057" w:type="pct"/>
                  <w:tcBorders>
                    <w:top w:val="nil"/>
                    <w:left w:val="nil"/>
                    <w:bottom w:val="single" w:sz="4" w:space="0" w:color="auto"/>
                    <w:right w:val="single" w:sz="4" w:space="0" w:color="auto"/>
                  </w:tcBorders>
                  <w:shd w:val="clear" w:color="auto" w:fill="auto"/>
                  <w:vAlign w:val="center"/>
                  <w:hideMark/>
                </w:tcPr>
                <w:p w14:paraId="6DD0F5E4" w14:textId="77777777" w:rsidR="00431FAA" w:rsidRPr="007E5632" w:rsidRDefault="008A2880" w:rsidP="00437FC9">
                  <w:pPr>
                    <w:jc w:val="center"/>
                    <w:rPr>
                      <w:color w:val="000000"/>
                      <w:sz w:val="16"/>
                      <w:szCs w:val="16"/>
                    </w:rPr>
                  </w:pPr>
                  <w:r w:rsidRPr="007E5632">
                    <w:rPr>
                      <w:color w:val="000000"/>
                      <w:sz w:val="16"/>
                      <w:szCs w:val="16"/>
                    </w:rPr>
                    <w:t>5 400 000</w:t>
                  </w:r>
                </w:p>
              </w:tc>
              <w:tc>
                <w:tcPr>
                  <w:tcW w:w="973" w:type="pct"/>
                  <w:tcBorders>
                    <w:top w:val="nil"/>
                    <w:left w:val="nil"/>
                    <w:bottom w:val="single" w:sz="4" w:space="0" w:color="auto"/>
                    <w:right w:val="single" w:sz="4" w:space="0" w:color="auto"/>
                  </w:tcBorders>
                  <w:shd w:val="clear" w:color="auto" w:fill="auto"/>
                  <w:vAlign w:val="center"/>
                  <w:hideMark/>
                </w:tcPr>
                <w:p w14:paraId="04761183" w14:textId="77777777" w:rsidR="00431FAA" w:rsidRPr="007E5632" w:rsidRDefault="008A2880" w:rsidP="00437FC9">
                  <w:pPr>
                    <w:jc w:val="center"/>
                    <w:rPr>
                      <w:color w:val="000000"/>
                      <w:sz w:val="16"/>
                      <w:szCs w:val="16"/>
                    </w:rPr>
                  </w:pPr>
                  <w:r w:rsidRPr="007E5632">
                    <w:rPr>
                      <w:color w:val="000000"/>
                      <w:sz w:val="16"/>
                      <w:szCs w:val="16"/>
                    </w:rPr>
                    <w:t>5 400 000</w:t>
                  </w:r>
                </w:p>
              </w:tc>
            </w:tr>
            <w:tr w:rsidR="00431FAA" w:rsidRPr="007E5632" w14:paraId="75006154"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19BB79BC" w14:textId="77777777" w:rsidR="00431FAA" w:rsidRPr="007E5632" w:rsidRDefault="00431FAA" w:rsidP="00431FAA">
                  <w:pPr>
                    <w:rPr>
                      <w:color w:val="000000"/>
                      <w:sz w:val="16"/>
                      <w:szCs w:val="16"/>
                    </w:rPr>
                  </w:pPr>
                  <w:r w:rsidRPr="007E5632">
                    <w:rPr>
                      <w:color w:val="000000"/>
                      <w:sz w:val="16"/>
                      <w:szCs w:val="16"/>
                    </w:rPr>
                    <w:t>Проектная часть</w:t>
                  </w:r>
                </w:p>
              </w:tc>
              <w:tc>
                <w:tcPr>
                  <w:tcW w:w="1542" w:type="pct"/>
                  <w:tcBorders>
                    <w:top w:val="nil"/>
                    <w:left w:val="nil"/>
                    <w:bottom w:val="single" w:sz="4" w:space="0" w:color="auto"/>
                    <w:right w:val="single" w:sz="4" w:space="0" w:color="auto"/>
                  </w:tcBorders>
                  <w:shd w:val="clear" w:color="auto" w:fill="auto"/>
                  <w:vAlign w:val="center"/>
                  <w:hideMark/>
                </w:tcPr>
                <w:p w14:paraId="4839D9DE" w14:textId="77777777" w:rsidR="00431FAA" w:rsidRPr="007E5632" w:rsidRDefault="00431FAA" w:rsidP="00431FAA">
                  <w:pPr>
                    <w:rPr>
                      <w:color w:val="000000"/>
                      <w:sz w:val="16"/>
                      <w:szCs w:val="16"/>
                    </w:rPr>
                  </w:pPr>
                  <w:r w:rsidRPr="007E5632">
                    <w:rPr>
                      <w:color w:val="000000"/>
                      <w:sz w:val="16"/>
                      <w:szCs w:val="16"/>
                    </w:rPr>
                    <w:t> </w:t>
                  </w:r>
                </w:p>
              </w:tc>
              <w:tc>
                <w:tcPr>
                  <w:tcW w:w="1057" w:type="pct"/>
                  <w:tcBorders>
                    <w:top w:val="nil"/>
                    <w:left w:val="nil"/>
                    <w:bottom w:val="single" w:sz="4" w:space="0" w:color="auto"/>
                    <w:right w:val="single" w:sz="4" w:space="0" w:color="auto"/>
                  </w:tcBorders>
                  <w:shd w:val="clear" w:color="auto" w:fill="auto"/>
                  <w:vAlign w:val="center"/>
                  <w:hideMark/>
                </w:tcPr>
                <w:p w14:paraId="6E67F8CE" w14:textId="77777777" w:rsidR="00431FAA" w:rsidRPr="007E5632" w:rsidRDefault="00431FAA" w:rsidP="00437FC9">
                  <w:pPr>
                    <w:jc w:val="center"/>
                    <w:rPr>
                      <w:color w:val="000000"/>
                      <w:sz w:val="16"/>
                      <w:szCs w:val="16"/>
                    </w:rPr>
                  </w:pPr>
                </w:p>
              </w:tc>
              <w:tc>
                <w:tcPr>
                  <w:tcW w:w="973" w:type="pct"/>
                  <w:tcBorders>
                    <w:top w:val="nil"/>
                    <w:left w:val="nil"/>
                    <w:bottom w:val="single" w:sz="4" w:space="0" w:color="auto"/>
                    <w:right w:val="single" w:sz="4" w:space="0" w:color="auto"/>
                  </w:tcBorders>
                  <w:shd w:val="clear" w:color="auto" w:fill="auto"/>
                  <w:vAlign w:val="center"/>
                  <w:hideMark/>
                </w:tcPr>
                <w:p w14:paraId="25C0EAE7" w14:textId="77777777" w:rsidR="00431FAA" w:rsidRPr="007E5632" w:rsidRDefault="00431FAA" w:rsidP="00437FC9">
                  <w:pPr>
                    <w:jc w:val="center"/>
                    <w:rPr>
                      <w:color w:val="000000"/>
                      <w:sz w:val="16"/>
                      <w:szCs w:val="16"/>
                    </w:rPr>
                  </w:pPr>
                </w:p>
              </w:tc>
            </w:tr>
            <w:tr w:rsidR="00431FAA" w:rsidRPr="007E5632" w14:paraId="59D9F21B"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2AA2C34F" w14:textId="77777777" w:rsidR="00431FAA" w:rsidRPr="007E5632" w:rsidRDefault="00431FAA" w:rsidP="00431FAA">
                  <w:pPr>
                    <w:rPr>
                      <w:sz w:val="16"/>
                      <w:szCs w:val="16"/>
                    </w:rPr>
                  </w:pPr>
                  <w:r w:rsidRPr="007E5632">
                    <w:rPr>
                      <w:sz w:val="16"/>
                      <w:szCs w:val="16"/>
                    </w:rPr>
                    <w:t>Ведомственный проект «Формирование сети транспортно-логистических центров»</w:t>
                  </w:r>
                </w:p>
              </w:tc>
              <w:tc>
                <w:tcPr>
                  <w:tcW w:w="1542" w:type="pct"/>
                  <w:tcBorders>
                    <w:top w:val="nil"/>
                    <w:left w:val="nil"/>
                    <w:bottom w:val="single" w:sz="4" w:space="0" w:color="auto"/>
                    <w:right w:val="single" w:sz="4" w:space="0" w:color="auto"/>
                  </w:tcBorders>
                  <w:shd w:val="clear" w:color="auto" w:fill="auto"/>
                  <w:vAlign w:val="center"/>
                  <w:hideMark/>
                </w:tcPr>
                <w:p w14:paraId="412B87D7"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3E070A4A" w14:textId="77777777" w:rsidR="00431FAA" w:rsidRPr="007E5632" w:rsidRDefault="008A2880" w:rsidP="00437FC9">
                  <w:pPr>
                    <w:jc w:val="center"/>
                    <w:rPr>
                      <w:color w:val="000000"/>
                      <w:sz w:val="16"/>
                      <w:szCs w:val="16"/>
                    </w:rPr>
                  </w:pPr>
                  <w:r w:rsidRPr="007E5632">
                    <w:rPr>
                      <w:color w:val="000000"/>
                      <w:sz w:val="16"/>
                      <w:szCs w:val="16"/>
                    </w:rPr>
                    <w:t>5 400 000</w:t>
                  </w:r>
                </w:p>
              </w:tc>
              <w:tc>
                <w:tcPr>
                  <w:tcW w:w="973" w:type="pct"/>
                  <w:tcBorders>
                    <w:top w:val="nil"/>
                    <w:left w:val="nil"/>
                    <w:bottom w:val="single" w:sz="4" w:space="0" w:color="auto"/>
                    <w:right w:val="single" w:sz="4" w:space="0" w:color="auto"/>
                  </w:tcBorders>
                  <w:shd w:val="clear" w:color="auto" w:fill="auto"/>
                  <w:vAlign w:val="center"/>
                  <w:hideMark/>
                </w:tcPr>
                <w:p w14:paraId="2F2281CA" w14:textId="77777777" w:rsidR="00431FAA" w:rsidRPr="007E5632" w:rsidRDefault="008A2880" w:rsidP="00437FC9">
                  <w:pPr>
                    <w:jc w:val="center"/>
                    <w:rPr>
                      <w:color w:val="000000"/>
                      <w:sz w:val="16"/>
                      <w:szCs w:val="16"/>
                    </w:rPr>
                  </w:pPr>
                  <w:r w:rsidRPr="007E5632">
                    <w:rPr>
                      <w:color w:val="000000"/>
                      <w:sz w:val="16"/>
                      <w:szCs w:val="16"/>
                    </w:rPr>
                    <w:t>5 484 000</w:t>
                  </w:r>
                </w:p>
              </w:tc>
            </w:tr>
            <w:tr w:rsidR="00431FAA" w:rsidRPr="007E5632" w14:paraId="5B37E946"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1929D9D7"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7596D363"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36386557"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noWrap/>
                  <w:vAlign w:val="center"/>
                  <w:hideMark/>
                </w:tcPr>
                <w:p w14:paraId="2C94957F" w14:textId="77777777" w:rsidR="00431FAA" w:rsidRPr="007E5632" w:rsidRDefault="008A2880" w:rsidP="00437FC9">
                  <w:pPr>
                    <w:jc w:val="center"/>
                    <w:rPr>
                      <w:sz w:val="16"/>
                      <w:szCs w:val="16"/>
                    </w:rPr>
                  </w:pPr>
                  <w:r w:rsidRPr="007E5632">
                    <w:rPr>
                      <w:sz w:val="16"/>
                      <w:szCs w:val="16"/>
                    </w:rPr>
                    <w:t>84 000</w:t>
                  </w:r>
                </w:p>
              </w:tc>
            </w:tr>
            <w:tr w:rsidR="00431FAA" w:rsidRPr="007E5632" w14:paraId="714EA98A"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0AFD0EDB"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292F94AB" w14:textId="77777777" w:rsidR="00431FAA" w:rsidRPr="007E5632" w:rsidRDefault="009E06C5" w:rsidP="00431FAA">
                  <w:pPr>
                    <w:rPr>
                      <w:color w:val="000000"/>
                      <w:sz w:val="16"/>
                      <w:szCs w:val="16"/>
                    </w:rPr>
                  </w:pPr>
                  <w:r>
                    <w:rPr>
                      <w:color w:val="000000"/>
                      <w:sz w:val="16"/>
                      <w:szCs w:val="16"/>
                    </w:rPr>
                    <w:t xml:space="preserve">бюджеты субъектов </w:t>
                  </w:r>
                  <w:r w:rsidR="00431FAA" w:rsidRPr="007E5632">
                    <w:rPr>
                      <w:color w:val="000000"/>
                      <w:sz w:val="16"/>
                      <w:szCs w:val="16"/>
                    </w:rPr>
                    <w:t xml:space="preserve">Российской Федерации </w:t>
                  </w:r>
                </w:p>
              </w:tc>
              <w:tc>
                <w:tcPr>
                  <w:tcW w:w="1057" w:type="pct"/>
                  <w:tcBorders>
                    <w:top w:val="nil"/>
                    <w:left w:val="nil"/>
                    <w:bottom w:val="single" w:sz="4" w:space="0" w:color="auto"/>
                    <w:right w:val="single" w:sz="4" w:space="0" w:color="auto"/>
                  </w:tcBorders>
                  <w:shd w:val="clear" w:color="auto" w:fill="auto"/>
                  <w:vAlign w:val="center"/>
                  <w:hideMark/>
                </w:tcPr>
                <w:p w14:paraId="216724F0" w14:textId="77777777" w:rsidR="00431FAA" w:rsidRPr="007E5632" w:rsidRDefault="008A2880" w:rsidP="00437FC9">
                  <w:pPr>
                    <w:jc w:val="center"/>
                    <w:rPr>
                      <w:color w:val="000000"/>
                      <w:sz w:val="16"/>
                      <w:szCs w:val="16"/>
                    </w:rPr>
                  </w:pPr>
                  <w:r w:rsidRPr="007E5632">
                    <w:rPr>
                      <w:color w:val="000000"/>
                      <w:sz w:val="16"/>
                      <w:szCs w:val="16"/>
                    </w:rPr>
                    <w:t>0</w:t>
                  </w:r>
                </w:p>
              </w:tc>
              <w:tc>
                <w:tcPr>
                  <w:tcW w:w="973" w:type="pct"/>
                  <w:tcBorders>
                    <w:top w:val="nil"/>
                    <w:left w:val="nil"/>
                    <w:bottom w:val="single" w:sz="4" w:space="0" w:color="auto"/>
                    <w:right w:val="single" w:sz="4" w:space="0" w:color="auto"/>
                  </w:tcBorders>
                  <w:shd w:val="clear" w:color="auto" w:fill="auto"/>
                  <w:vAlign w:val="center"/>
                  <w:hideMark/>
                </w:tcPr>
                <w:p w14:paraId="0D00C33D" w14:textId="77777777" w:rsidR="00431FAA" w:rsidRPr="007E5632" w:rsidRDefault="008A2880" w:rsidP="00437FC9">
                  <w:pPr>
                    <w:jc w:val="center"/>
                    <w:rPr>
                      <w:color w:val="000000"/>
                      <w:sz w:val="16"/>
                      <w:szCs w:val="16"/>
                    </w:rPr>
                  </w:pPr>
                  <w:r w:rsidRPr="007E5632">
                    <w:rPr>
                      <w:color w:val="000000"/>
                      <w:sz w:val="16"/>
                      <w:szCs w:val="16"/>
                    </w:rPr>
                    <w:t>0</w:t>
                  </w:r>
                </w:p>
              </w:tc>
            </w:tr>
            <w:tr w:rsidR="00431FAA" w:rsidRPr="007E5632" w14:paraId="5AF29A90"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71CAFDAE"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1372E171" w14:textId="77777777" w:rsidR="00431FAA" w:rsidRPr="007E5632" w:rsidRDefault="00431FAA" w:rsidP="00431FAA">
                  <w:pPr>
                    <w:rPr>
                      <w:color w:val="000000"/>
                      <w:sz w:val="16"/>
                      <w:szCs w:val="16"/>
                    </w:rPr>
                  </w:pPr>
                  <w:r w:rsidRPr="007E5632">
                    <w:rPr>
                      <w:color w:val="000000"/>
                      <w:sz w:val="16"/>
                      <w:szCs w:val="16"/>
                    </w:rPr>
                    <w:t>средства юридических лиц</w:t>
                  </w:r>
                </w:p>
              </w:tc>
              <w:tc>
                <w:tcPr>
                  <w:tcW w:w="1057" w:type="pct"/>
                  <w:tcBorders>
                    <w:top w:val="nil"/>
                    <w:left w:val="nil"/>
                    <w:bottom w:val="single" w:sz="4" w:space="0" w:color="auto"/>
                    <w:right w:val="single" w:sz="4" w:space="0" w:color="auto"/>
                  </w:tcBorders>
                  <w:shd w:val="clear" w:color="auto" w:fill="auto"/>
                  <w:vAlign w:val="center"/>
                  <w:hideMark/>
                </w:tcPr>
                <w:p w14:paraId="393F6ED0" w14:textId="77777777" w:rsidR="00431FAA" w:rsidRPr="007E5632" w:rsidRDefault="008A2880" w:rsidP="00437FC9">
                  <w:pPr>
                    <w:jc w:val="center"/>
                    <w:rPr>
                      <w:color w:val="000000"/>
                      <w:sz w:val="16"/>
                      <w:szCs w:val="16"/>
                    </w:rPr>
                  </w:pPr>
                  <w:r w:rsidRPr="007E5632">
                    <w:rPr>
                      <w:color w:val="000000"/>
                      <w:sz w:val="16"/>
                      <w:szCs w:val="16"/>
                    </w:rPr>
                    <w:t>5 400 000</w:t>
                  </w:r>
                </w:p>
              </w:tc>
              <w:tc>
                <w:tcPr>
                  <w:tcW w:w="973" w:type="pct"/>
                  <w:tcBorders>
                    <w:top w:val="nil"/>
                    <w:left w:val="nil"/>
                    <w:bottom w:val="single" w:sz="4" w:space="0" w:color="auto"/>
                    <w:right w:val="single" w:sz="4" w:space="0" w:color="auto"/>
                  </w:tcBorders>
                  <w:shd w:val="clear" w:color="auto" w:fill="auto"/>
                  <w:vAlign w:val="center"/>
                  <w:hideMark/>
                </w:tcPr>
                <w:p w14:paraId="518AF555" w14:textId="77777777" w:rsidR="00431FAA" w:rsidRPr="007E5632" w:rsidRDefault="008A2880" w:rsidP="00437FC9">
                  <w:pPr>
                    <w:jc w:val="center"/>
                    <w:rPr>
                      <w:color w:val="000000"/>
                      <w:sz w:val="16"/>
                      <w:szCs w:val="16"/>
                    </w:rPr>
                  </w:pPr>
                  <w:r w:rsidRPr="007E5632">
                    <w:rPr>
                      <w:color w:val="000000"/>
                      <w:sz w:val="16"/>
                      <w:szCs w:val="16"/>
                    </w:rPr>
                    <w:t>5 400 000</w:t>
                  </w:r>
                </w:p>
              </w:tc>
            </w:tr>
            <w:tr w:rsidR="00431FAA" w:rsidRPr="007E5632" w14:paraId="4D9B8442"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28207A9A" w14:textId="77777777" w:rsidR="00431FAA" w:rsidRPr="007E5632" w:rsidRDefault="00431FAA" w:rsidP="00431FAA">
                  <w:pPr>
                    <w:rPr>
                      <w:color w:val="000000"/>
                      <w:sz w:val="16"/>
                      <w:szCs w:val="16"/>
                    </w:rPr>
                  </w:pPr>
                  <w:r w:rsidRPr="007E5632">
                    <w:rPr>
                      <w:color w:val="000000"/>
                      <w:sz w:val="16"/>
                      <w:szCs w:val="16"/>
                    </w:rPr>
                    <w:t>Процессная часть</w:t>
                  </w:r>
                </w:p>
              </w:tc>
              <w:tc>
                <w:tcPr>
                  <w:tcW w:w="1542" w:type="pct"/>
                  <w:tcBorders>
                    <w:top w:val="nil"/>
                    <w:left w:val="nil"/>
                    <w:bottom w:val="single" w:sz="4" w:space="0" w:color="auto"/>
                    <w:right w:val="single" w:sz="4" w:space="0" w:color="auto"/>
                  </w:tcBorders>
                  <w:shd w:val="clear" w:color="auto" w:fill="auto"/>
                  <w:vAlign w:val="center"/>
                  <w:hideMark/>
                </w:tcPr>
                <w:p w14:paraId="010C3C31" w14:textId="77777777" w:rsidR="00431FAA" w:rsidRPr="007E5632" w:rsidRDefault="00431FAA" w:rsidP="00431FAA">
                  <w:pPr>
                    <w:rPr>
                      <w:color w:val="000000"/>
                      <w:sz w:val="16"/>
                      <w:szCs w:val="16"/>
                    </w:rPr>
                  </w:pPr>
                  <w:r w:rsidRPr="007E5632">
                    <w:rPr>
                      <w:color w:val="000000"/>
                      <w:sz w:val="16"/>
                      <w:szCs w:val="16"/>
                    </w:rPr>
                    <w:t> </w:t>
                  </w:r>
                </w:p>
              </w:tc>
              <w:tc>
                <w:tcPr>
                  <w:tcW w:w="1057" w:type="pct"/>
                  <w:tcBorders>
                    <w:top w:val="nil"/>
                    <w:left w:val="nil"/>
                    <w:bottom w:val="single" w:sz="4" w:space="0" w:color="auto"/>
                    <w:right w:val="single" w:sz="4" w:space="0" w:color="auto"/>
                  </w:tcBorders>
                  <w:shd w:val="clear" w:color="auto" w:fill="auto"/>
                  <w:vAlign w:val="center"/>
                  <w:hideMark/>
                </w:tcPr>
                <w:p w14:paraId="4D6DD9E6" w14:textId="77777777" w:rsidR="00431FAA" w:rsidRPr="007E5632" w:rsidRDefault="00431FAA" w:rsidP="00437FC9">
                  <w:pPr>
                    <w:jc w:val="center"/>
                    <w:rPr>
                      <w:color w:val="000000"/>
                      <w:sz w:val="16"/>
                      <w:szCs w:val="16"/>
                    </w:rPr>
                  </w:pPr>
                </w:p>
              </w:tc>
              <w:tc>
                <w:tcPr>
                  <w:tcW w:w="973" w:type="pct"/>
                  <w:tcBorders>
                    <w:top w:val="nil"/>
                    <w:left w:val="nil"/>
                    <w:bottom w:val="single" w:sz="4" w:space="0" w:color="auto"/>
                    <w:right w:val="single" w:sz="4" w:space="0" w:color="auto"/>
                  </w:tcBorders>
                  <w:shd w:val="clear" w:color="auto" w:fill="auto"/>
                  <w:vAlign w:val="center"/>
                  <w:hideMark/>
                </w:tcPr>
                <w:p w14:paraId="0A4D2BF1" w14:textId="77777777" w:rsidR="00431FAA" w:rsidRPr="007E5632" w:rsidRDefault="00431FAA" w:rsidP="00437FC9">
                  <w:pPr>
                    <w:jc w:val="center"/>
                    <w:rPr>
                      <w:color w:val="000000"/>
                      <w:sz w:val="16"/>
                      <w:szCs w:val="16"/>
                    </w:rPr>
                  </w:pPr>
                </w:p>
              </w:tc>
            </w:tr>
            <w:tr w:rsidR="00431FAA" w:rsidRPr="007E5632" w14:paraId="2424604D"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vAlign w:val="center"/>
                  <w:hideMark/>
                </w:tcPr>
                <w:p w14:paraId="622DAB4C" w14:textId="77777777" w:rsidR="00431FAA" w:rsidRPr="007E5632" w:rsidRDefault="00431FAA" w:rsidP="00431FAA">
                  <w:pPr>
                    <w:rPr>
                      <w:color w:val="000000"/>
                      <w:sz w:val="16"/>
                      <w:szCs w:val="16"/>
                    </w:rPr>
                  </w:pPr>
                  <w:r w:rsidRPr="007E5632">
                    <w:rPr>
                      <w:color w:val="000000"/>
                      <w:sz w:val="16"/>
                      <w:szCs w:val="16"/>
                    </w:rPr>
                    <w:t>ВЦП «Цифровая платформа транспортного комплекса Российской Федерации»</w:t>
                  </w:r>
                </w:p>
              </w:tc>
              <w:tc>
                <w:tcPr>
                  <w:tcW w:w="1542" w:type="pct"/>
                  <w:tcBorders>
                    <w:top w:val="nil"/>
                    <w:left w:val="nil"/>
                    <w:bottom w:val="single" w:sz="4" w:space="0" w:color="auto"/>
                    <w:right w:val="single" w:sz="4" w:space="0" w:color="auto"/>
                  </w:tcBorders>
                  <w:shd w:val="clear" w:color="auto" w:fill="auto"/>
                  <w:vAlign w:val="center"/>
                  <w:hideMark/>
                </w:tcPr>
                <w:p w14:paraId="0D115BDA" w14:textId="77777777" w:rsidR="00431FAA" w:rsidRPr="007E5632" w:rsidRDefault="00431FAA" w:rsidP="00431FAA">
                  <w:pPr>
                    <w:rPr>
                      <w:color w:val="000000"/>
                      <w:sz w:val="16"/>
                      <w:szCs w:val="16"/>
                    </w:rPr>
                  </w:pPr>
                  <w:r w:rsidRPr="007E5632">
                    <w:rPr>
                      <w:color w:val="000000"/>
                      <w:sz w:val="16"/>
                      <w:szCs w:val="16"/>
                    </w:rPr>
                    <w:t>Всего:</w:t>
                  </w:r>
                </w:p>
              </w:tc>
              <w:tc>
                <w:tcPr>
                  <w:tcW w:w="1057" w:type="pct"/>
                  <w:tcBorders>
                    <w:top w:val="nil"/>
                    <w:left w:val="nil"/>
                    <w:bottom w:val="single" w:sz="4" w:space="0" w:color="auto"/>
                    <w:right w:val="single" w:sz="4" w:space="0" w:color="auto"/>
                  </w:tcBorders>
                  <w:shd w:val="clear" w:color="auto" w:fill="auto"/>
                  <w:vAlign w:val="center"/>
                  <w:hideMark/>
                </w:tcPr>
                <w:p w14:paraId="6DFD7A7B" w14:textId="77777777" w:rsidR="00431FAA" w:rsidRPr="007E5632" w:rsidRDefault="00431FAA" w:rsidP="00437FC9">
                  <w:pPr>
                    <w:jc w:val="center"/>
                    <w:rPr>
                      <w:color w:val="000000"/>
                      <w:sz w:val="16"/>
                      <w:szCs w:val="16"/>
                    </w:rPr>
                  </w:pPr>
                  <w:r w:rsidRPr="007E5632">
                    <w:rPr>
                      <w:color w:val="000000"/>
                      <w:sz w:val="16"/>
                      <w:szCs w:val="16"/>
                    </w:rPr>
                    <w:t>1 914 045,5</w:t>
                  </w:r>
                </w:p>
              </w:tc>
              <w:tc>
                <w:tcPr>
                  <w:tcW w:w="973" w:type="pct"/>
                  <w:tcBorders>
                    <w:top w:val="nil"/>
                    <w:left w:val="nil"/>
                    <w:bottom w:val="single" w:sz="4" w:space="0" w:color="auto"/>
                    <w:right w:val="single" w:sz="4" w:space="0" w:color="auto"/>
                  </w:tcBorders>
                  <w:shd w:val="clear" w:color="auto" w:fill="auto"/>
                  <w:vAlign w:val="center"/>
                  <w:hideMark/>
                </w:tcPr>
                <w:p w14:paraId="3050BB0B" w14:textId="77777777" w:rsidR="00431FAA" w:rsidRPr="007E5632" w:rsidRDefault="008A2880" w:rsidP="00437FC9">
                  <w:pPr>
                    <w:jc w:val="center"/>
                    <w:rPr>
                      <w:color w:val="000000"/>
                      <w:sz w:val="16"/>
                      <w:szCs w:val="16"/>
                    </w:rPr>
                  </w:pPr>
                  <w:r w:rsidRPr="007E5632">
                    <w:rPr>
                      <w:color w:val="000000"/>
                      <w:sz w:val="16"/>
                      <w:szCs w:val="16"/>
                    </w:rPr>
                    <w:t>1 372 584</w:t>
                  </w:r>
                </w:p>
              </w:tc>
            </w:tr>
            <w:tr w:rsidR="00431FAA" w:rsidRPr="007E5632" w14:paraId="62710545" w14:textId="77777777" w:rsidTr="00437FC9">
              <w:trPr>
                <w:trHeight w:val="20"/>
              </w:trPr>
              <w:tc>
                <w:tcPr>
                  <w:tcW w:w="1428" w:type="pct"/>
                  <w:tcBorders>
                    <w:top w:val="nil"/>
                    <w:left w:val="single" w:sz="4" w:space="0" w:color="auto"/>
                    <w:bottom w:val="single" w:sz="4" w:space="0" w:color="auto"/>
                    <w:right w:val="single" w:sz="4" w:space="0" w:color="auto"/>
                  </w:tcBorders>
                  <w:shd w:val="clear" w:color="auto" w:fill="auto"/>
                  <w:noWrap/>
                  <w:vAlign w:val="center"/>
                  <w:hideMark/>
                </w:tcPr>
                <w:p w14:paraId="228F3281" w14:textId="77777777" w:rsidR="00431FAA" w:rsidRPr="007E5632" w:rsidRDefault="00431FAA" w:rsidP="00431FAA">
                  <w:pPr>
                    <w:rPr>
                      <w:color w:val="000000"/>
                      <w:sz w:val="16"/>
                      <w:szCs w:val="16"/>
                    </w:rPr>
                  </w:pPr>
                  <w:r w:rsidRPr="007E5632">
                    <w:rPr>
                      <w:color w:val="000000"/>
                      <w:sz w:val="16"/>
                      <w:szCs w:val="16"/>
                    </w:rPr>
                    <w:t> </w:t>
                  </w:r>
                </w:p>
              </w:tc>
              <w:tc>
                <w:tcPr>
                  <w:tcW w:w="1542" w:type="pct"/>
                  <w:tcBorders>
                    <w:top w:val="nil"/>
                    <w:left w:val="nil"/>
                    <w:bottom w:val="single" w:sz="4" w:space="0" w:color="auto"/>
                    <w:right w:val="single" w:sz="4" w:space="0" w:color="auto"/>
                  </w:tcBorders>
                  <w:shd w:val="clear" w:color="auto" w:fill="auto"/>
                  <w:vAlign w:val="center"/>
                  <w:hideMark/>
                </w:tcPr>
                <w:p w14:paraId="6A91521B" w14:textId="77777777" w:rsidR="00431FAA" w:rsidRPr="007E5632" w:rsidRDefault="00431FAA" w:rsidP="00431FAA">
                  <w:pPr>
                    <w:rPr>
                      <w:color w:val="000000"/>
                      <w:sz w:val="16"/>
                      <w:szCs w:val="16"/>
                    </w:rPr>
                  </w:pPr>
                  <w:r w:rsidRPr="007E5632">
                    <w:rPr>
                      <w:color w:val="000000"/>
                      <w:sz w:val="16"/>
                      <w:szCs w:val="16"/>
                    </w:rPr>
                    <w:t xml:space="preserve">федеральный бюджет </w:t>
                  </w:r>
                </w:p>
              </w:tc>
              <w:tc>
                <w:tcPr>
                  <w:tcW w:w="1057" w:type="pct"/>
                  <w:tcBorders>
                    <w:top w:val="nil"/>
                    <w:left w:val="nil"/>
                    <w:bottom w:val="single" w:sz="4" w:space="0" w:color="auto"/>
                    <w:right w:val="single" w:sz="4" w:space="0" w:color="auto"/>
                  </w:tcBorders>
                  <w:shd w:val="clear" w:color="auto" w:fill="auto"/>
                  <w:vAlign w:val="center"/>
                  <w:hideMark/>
                </w:tcPr>
                <w:p w14:paraId="6407CE71" w14:textId="77777777" w:rsidR="00431FAA" w:rsidRPr="007E5632" w:rsidRDefault="00431FAA" w:rsidP="00437FC9">
                  <w:pPr>
                    <w:jc w:val="center"/>
                    <w:rPr>
                      <w:color w:val="000000"/>
                      <w:sz w:val="16"/>
                      <w:szCs w:val="16"/>
                    </w:rPr>
                  </w:pPr>
                  <w:r w:rsidRPr="007E5632">
                    <w:rPr>
                      <w:color w:val="000000"/>
                      <w:sz w:val="16"/>
                      <w:szCs w:val="16"/>
                    </w:rPr>
                    <w:t>1 914 045,5</w:t>
                  </w:r>
                </w:p>
              </w:tc>
              <w:tc>
                <w:tcPr>
                  <w:tcW w:w="973" w:type="pct"/>
                  <w:tcBorders>
                    <w:top w:val="nil"/>
                    <w:left w:val="nil"/>
                    <w:bottom w:val="single" w:sz="4" w:space="0" w:color="auto"/>
                    <w:right w:val="single" w:sz="4" w:space="0" w:color="auto"/>
                  </w:tcBorders>
                  <w:shd w:val="clear" w:color="auto" w:fill="auto"/>
                  <w:noWrap/>
                  <w:vAlign w:val="center"/>
                  <w:hideMark/>
                </w:tcPr>
                <w:p w14:paraId="1A87AFD4" w14:textId="77777777" w:rsidR="00431FAA" w:rsidRPr="007E5632" w:rsidRDefault="008A2880" w:rsidP="00437FC9">
                  <w:pPr>
                    <w:jc w:val="center"/>
                    <w:rPr>
                      <w:sz w:val="16"/>
                      <w:szCs w:val="16"/>
                    </w:rPr>
                  </w:pPr>
                  <w:r w:rsidRPr="007E5632">
                    <w:rPr>
                      <w:sz w:val="16"/>
                      <w:szCs w:val="16"/>
                    </w:rPr>
                    <w:t>1 372 584</w:t>
                  </w:r>
                </w:p>
              </w:tc>
            </w:tr>
          </w:tbl>
          <w:p w14:paraId="24E41D2E" w14:textId="77777777" w:rsidR="00E21E5D" w:rsidRPr="007E5632" w:rsidRDefault="00E21E5D">
            <w:pPr>
              <w:rPr>
                <w:szCs w:val="20"/>
              </w:rPr>
            </w:pPr>
          </w:p>
          <w:p w14:paraId="5E4043E0" w14:textId="77777777" w:rsidR="00E21E5D" w:rsidRPr="007E5632" w:rsidRDefault="00E21E5D">
            <w:pPr>
              <w:rPr>
                <w:szCs w:val="20"/>
              </w:rPr>
            </w:pPr>
          </w:p>
        </w:tc>
      </w:tr>
    </w:tbl>
    <w:p w14:paraId="52D88EF0" w14:textId="77777777" w:rsidR="00E21E5D" w:rsidRPr="007E5632" w:rsidRDefault="00E21E5D">
      <w:pPr>
        <w:pStyle w:val="afff1"/>
        <w:rPr>
          <w:sz w:val="28"/>
          <w:szCs w:val="28"/>
        </w:rPr>
      </w:pPr>
    </w:p>
    <w:p w14:paraId="58F06F6B" w14:textId="77777777" w:rsidR="00E21E5D" w:rsidRPr="007E5632" w:rsidRDefault="005C2FD7">
      <w:pPr>
        <w:rPr>
          <w:sz w:val="28"/>
          <w:szCs w:val="28"/>
        </w:rPr>
      </w:pPr>
      <w:r w:rsidRPr="007E5632">
        <w:br w:type="page"/>
      </w:r>
    </w:p>
    <w:p w14:paraId="1AEF3ABC" w14:textId="77777777" w:rsidR="00E21E5D" w:rsidRPr="007E5632" w:rsidRDefault="005C2FD7">
      <w:pPr>
        <w:pStyle w:val="afff1"/>
        <w:numPr>
          <w:ilvl w:val="0"/>
          <w:numId w:val="3"/>
        </w:numPr>
        <w:jc w:val="center"/>
        <w:rPr>
          <w:sz w:val="28"/>
          <w:szCs w:val="28"/>
        </w:rPr>
      </w:pPr>
      <w:r w:rsidRPr="007E5632">
        <w:rPr>
          <w:sz w:val="28"/>
          <w:szCs w:val="28"/>
        </w:rPr>
        <w:lastRenderedPageBreak/>
        <w:t xml:space="preserve">Данные об объемах привлеченного внебюджетного финансирования, </w:t>
      </w:r>
      <w:r w:rsidRPr="007E5632">
        <w:rPr>
          <w:sz w:val="28"/>
          <w:szCs w:val="28"/>
        </w:rPr>
        <w:br/>
        <w:t xml:space="preserve">в том числе на принципах государственно-частного партнерства, </w:t>
      </w:r>
      <w:r w:rsidRPr="007E5632">
        <w:rPr>
          <w:sz w:val="28"/>
          <w:szCs w:val="28"/>
        </w:rPr>
        <w:br/>
        <w:t>в рамках ре</w:t>
      </w:r>
      <w:r w:rsidR="007B3A07" w:rsidRPr="007E5632">
        <w:rPr>
          <w:sz w:val="28"/>
          <w:szCs w:val="28"/>
        </w:rPr>
        <w:t>ализации Транспортной стратегии</w:t>
      </w:r>
    </w:p>
    <w:p w14:paraId="66ACF01F" w14:textId="77777777" w:rsidR="00E21E5D" w:rsidRPr="007E5632" w:rsidRDefault="00E21E5D">
      <w:pPr>
        <w:pStyle w:val="afff1"/>
        <w:rPr>
          <w:sz w:val="28"/>
          <w:szCs w:val="28"/>
        </w:rPr>
      </w:pPr>
    </w:p>
    <w:tbl>
      <w:tblPr>
        <w:tblStyle w:val="afffff5"/>
        <w:tblW w:w="9463" w:type="dxa"/>
        <w:tblInd w:w="109" w:type="dxa"/>
        <w:tblLook w:val="04A0" w:firstRow="1" w:lastRow="0" w:firstColumn="1" w:lastColumn="0" w:noHBand="0" w:noVBand="1"/>
      </w:tblPr>
      <w:tblGrid>
        <w:gridCol w:w="540"/>
        <w:gridCol w:w="8963"/>
      </w:tblGrid>
      <w:tr w:rsidR="00E21E5D" w:rsidRPr="007E5632" w14:paraId="3A13C002" w14:textId="77777777">
        <w:tc>
          <w:tcPr>
            <w:tcW w:w="528" w:type="dxa"/>
            <w:shd w:val="clear" w:color="auto" w:fill="auto"/>
            <w:vAlign w:val="center"/>
          </w:tcPr>
          <w:p w14:paraId="1384CD73" w14:textId="77777777" w:rsidR="00E21E5D" w:rsidRPr="007E5632" w:rsidRDefault="005C2FD7">
            <w:pPr>
              <w:jc w:val="both"/>
              <w:rPr>
                <w:szCs w:val="20"/>
              </w:rPr>
            </w:pPr>
            <w:r w:rsidRPr="007E5632">
              <w:rPr>
                <w:szCs w:val="20"/>
              </w:rPr>
              <w:t>№ п/п</w:t>
            </w:r>
          </w:p>
        </w:tc>
        <w:tc>
          <w:tcPr>
            <w:tcW w:w="8934" w:type="dxa"/>
            <w:shd w:val="clear" w:color="auto" w:fill="auto"/>
            <w:vAlign w:val="center"/>
          </w:tcPr>
          <w:p w14:paraId="68CA75BD" w14:textId="77777777" w:rsidR="00E21E5D" w:rsidRPr="007E5632" w:rsidRDefault="005C2FD7">
            <w:pPr>
              <w:jc w:val="center"/>
              <w:rPr>
                <w:szCs w:val="20"/>
              </w:rPr>
            </w:pPr>
            <w:r w:rsidRPr="007E5632">
              <w:rPr>
                <w:szCs w:val="20"/>
              </w:rPr>
              <w:t>Содержание раздела</w:t>
            </w:r>
          </w:p>
        </w:tc>
      </w:tr>
      <w:tr w:rsidR="00E21E5D" w:rsidRPr="007E5632" w14:paraId="30160852" w14:textId="77777777">
        <w:tc>
          <w:tcPr>
            <w:tcW w:w="528" w:type="dxa"/>
            <w:shd w:val="clear" w:color="auto" w:fill="auto"/>
          </w:tcPr>
          <w:p w14:paraId="22B9D93B" w14:textId="77777777" w:rsidR="00E21E5D" w:rsidRPr="007E5632" w:rsidRDefault="00E21E5D">
            <w:pPr>
              <w:tabs>
                <w:tab w:val="left" w:pos="851"/>
              </w:tabs>
              <w:jc w:val="both"/>
              <w:rPr>
                <w:szCs w:val="20"/>
              </w:rPr>
            </w:pPr>
          </w:p>
        </w:tc>
        <w:tc>
          <w:tcPr>
            <w:tcW w:w="8934" w:type="dxa"/>
            <w:shd w:val="clear" w:color="auto" w:fill="auto"/>
            <w:vAlign w:val="center"/>
          </w:tcPr>
          <w:p w14:paraId="4ECF715E" w14:textId="77777777" w:rsidR="001D49F9" w:rsidRDefault="001D49F9" w:rsidP="000002F2">
            <w:pPr>
              <w:ind w:firstLine="567"/>
              <w:jc w:val="both"/>
              <w:rPr>
                <w:szCs w:val="28"/>
              </w:rPr>
            </w:pPr>
            <w:r>
              <w:rPr>
                <w:szCs w:val="28"/>
              </w:rPr>
              <w:t>Объем в</w:t>
            </w:r>
            <w:r w:rsidRPr="001D49F9">
              <w:rPr>
                <w:szCs w:val="28"/>
              </w:rPr>
              <w:t>небюджетны</w:t>
            </w:r>
            <w:r>
              <w:rPr>
                <w:szCs w:val="28"/>
              </w:rPr>
              <w:t>х средств</w:t>
            </w:r>
            <w:r w:rsidRPr="001D49F9">
              <w:rPr>
                <w:szCs w:val="28"/>
              </w:rPr>
              <w:t xml:space="preserve"> в рамках ГП «РТС» за 2021 год</w:t>
            </w:r>
            <w:r w:rsidRPr="007E5632">
              <w:rPr>
                <w:szCs w:val="28"/>
              </w:rPr>
              <w:t xml:space="preserve"> </w:t>
            </w:r>
            <w:r>
              <w:rPr>
                <w:szCs w:val="28"/>
              </w:rPr>
              <w:t>составил 417 833,7 млн рублей.</w:t>
            </w:r>
          </w:p>
          <w:p w14:paraId="073D0130" w14:textId="77777777" w:rsidR="000002F2" w:rsidRPr="007E5632" w:rsidRDefault="000002F2" w:rsidP="000002F2">
            <w:pPr>
              <w:ind w:firstLine="567"/>
              <w:jc w:val="both"/>
              <w:rPr>
                <w:szCs w:val="28"/>
              </w:rPr>
            </w:pPr>
            <w:r w:rsidRPr="007E5632">
              <w:rPr>
                <w:szCs w:val="28"/>
              </w:rPr>
              <w:t xml:space="preserve">Объем внебюджетных </w:t>
            </w:r>
            <w:r w:rsidR="00F4556D">
              <w:rPr>
                <w:szCs w:val="28"/>
              </w:rPr>
              <w:t>инвестиций</w:t>
            </w:r>
            <w:r w:rsidRPr="007E5632">
              <w:rPr>
                <w:szCs w:val="28"/>
              </w:rPr>
              <w:t xml:space="preserve"> (включая собственные и внебюджетные привлеченные средства), направленных на финансирование инвестиций в основной капитал организаций транспортного комплекса, не относящимся к субъектам малого предпринимательства, составил в 2021 году 765,2 млрд рублей. Из общего </w:t>
            </w:r>
            <w:r w:rsidRPr="007E5632">
              <w:rPr>
                <w:szCs w:val="28"/>
              </w:rPr>
              <w:br/>
              <w:t xml:space="preserve">объема внебюджетных средств транспортного комплекса инвестиции </w:t>
            </w:r>
            <w:r w:rsidRPr="007E5632">
              <w:rPr>
                <w:szCs w:val="28"/>
              </w:rPr>
              <w:br/>
              <w:t xml:space="preserve">из собственных средств предприятий составляют 664,4 </w:t>
            </w:r>
            <w:r w:rsidR="00437FC9" w:rsidRPr="007E5632">
              <w:rPr>
                <w:szCs w:val="28"/>
              </w:rPr>
              <w:t xml:space="preserve">млрд рублей </w:t>
            </w:r>
            <w:r w:rsidRPr="007E5632">
              <w:rPr>
                <w:szCs w:val="28"/>
              </w:rPr>
              <w:t>(86,8</w:t>
            </w:r>
            <w:r w:rsidR="00437FC9" w:rsidRPr="007E5632">
              <w:rPr>
                <w:szCs w:val="28"/>
              </w:rPr>
              <w:t xml:space="preserve"> </w:t>
            </w:r>
            <w:r w:rsidRPr="007E5632">
              <w:rPr>
                <w:szCs w:val="28"/>
              </w:rPr>
              <w:t>%</w:t>
            </w:r>
            <w:r w:rsidRPr="007E5632">
              <w:rPr>
                <w:spacing w:val="-4"/>
                <w:szCs w:val="28"/>
              </w:rPr>
              <w:t>) в общем объеме внебюджетных средств</w:t>
            </w:r>
            <w:r w:rsidRPr="007E5632">
              <w:rPr>
                <w:szCs w:val="28"/>
              </w:rPr>
              <w:t xml:space="preserve">, в том числе по организациям: железнодорожного транспорта – 132,65 млрд рублей, автомобильного и городского пассажирского </w:t>
            </w:r>
            <w:r w:rsidRPr="007E5632">
              <w:rPr>
                <w:szCs w:val="28"/>
              </w:rPr>
              <w:br/>
              <w:t xml:space="preserve">транспорта – 129,6 млрд рублей, водного транспорта – 13,64 млрд рублей, </w:t>
            </w:r>
            <w:r w:rsidRPr="007E5632">
              <w:rPr>
                <w:szCs w:val="28"/>
              </w:rPr>
              <w:br/>
              <w:t>воздушного транспорта – 18,9 млрд рублей.</w:t>
            </w:r>
          </w:p>
          <w:p w14:paraId="4A634057" w14:textId="77777777" w:rsidR="000002F2" w:rsidRPr="007E5632" w:rsidRDefault="000002F2" w:rsidP="000002F2">
            <w:pPr>
              <w:ind w:firstLine="567"/>
              <w:jc w:val="both"/>
              <w:rPr>
                <w:spacing w:val="-4"/>
                <w:szCs w:val="28"/>
              </w:rPr>
            </w:pPr>
            <w:r w:rsidRPr="007E5632">
              <w:rPr>
                <w:spacing w:val="-4"/>
                <w:szCs w:val="28"/>
              </w:rPr>
              <w:t xml:space="preserve">Привлеченные внебюджетные </w:t>
            </w:r>
            <w:r w:rsidR="00091CBD">
              <w:rPr>
                <w:spacing w:val="-4"/>
                <w:szCs w:val="28"/>
              </w:rPr>
              <w:t>инвестиции</w:t>
            </w:r>
            <w:r w:rsidR="0023222B">
              <w:rPr>
                <w:spacing w:val="-4"/>
                <w:szCs w:val="28"/>
              </w:rPr>
              <w:t xml:space="preserve"> в рамках основного</w:t>
            </w:r>
            <w:r w:rsidRPr="007E5632">
              <w:rPr>
                <w:spacing w:val="-4"/>
                <w:szCs w:val="28"/>
              </w:rPr>
              <w:t xml:space="preserve"> капитал</w:t>
            </w:r>
            <w:r w:rsidR="0023222B">
              <w:rPr>
                <w:spacing w:val="-4"/>
                <w:szCs w:val="28"/>
              </w:rPr>
              <w:t>а</w:t>
            </w:r>
            <w:r w:rsidRPr="007E5632">
              <w:rPr>
                <w:spacing w:val="-4"/>
                <w:szCs w:val="28"/>
              </w:rPr>
              <w:t xml:space="preserve"> </w:t>
            </w:r>
            <w:r w:rsidRPr="007E5632">
              <w:rPr>
                <w:spacing w:val="-4"/>
                <w:szCs w:val="28"/>
              </w:rPr>
              <w:br/>
              <w:t>по организациям транс</w:t>
            </w:r>
            <w:r w:rsidR="00437FC9" w:rsidRPr="007E5632">
              <w:rPr>
                <w:spacing w:val="-4"/>
                <w:szCs w:val="28"/>
              </w:rPr>
              <w:t xml:space="preserve">портного комплекса, составили </w:t>
            </w:r>
            <w:r w:rsidRPr="007E5632">
              <w:rPr>
                <w:spacing w:val="-4"/>
                <w:szCs w:val="28"/>
              </w:rPr>
              <w:t>100,84 млрд рублей (или 13,18</w:t>
            </w:r>
            <w:r w:rsidR="00437FC9" w:rsidRPr="007E5632">
              <w:rPr>
                <w:spacing w:val="-4"/>
                <w:szCs w:val="28"/>
              </w:rPr>
              <w:t xml:space="preserve"> </w:t>
            </w:r>
            <w:r w:rsidRPr="007E5632">
              <w:rPr>
                <w:spacing w:val="-4"/>
                <w:szCs w:val="28"/>
              </w:rPr>
              <w:t>% в общем объеме внеб</w:t>
            </w:r>
            <w:r w:rsidR="00437FC9" w:rsidRPr="007E5632">
              <w:rPr>
                <w:spacing w:val="-4"/>
                <w:szCs w:val="28"/>
              </w:rPr>
              <w:t xml:space="preserve">юджетных средств), в том числе </w:t>
            </w:r>
            <w:r w:rsidRPr="007E5632">
              <w:rPr>
                <w:spacing w:val="-4"/>
                <w:szCs w:val="28"/>
              </w:rPr>
              <w:t>36,15</w:t>
            </w:r>
            <w:r w:rsidR="00437FC9" w:rsidRPr="007E5632">
              <w:rPr>
                <w:spacing w:val="-4"/>
                <w:szCs w:val="28"/>
              </w:rPr>
              <w:t xml:space="preserve"> </w:t>
            </w:r>
            <w:r w:rsidRPr="007E5632">
              <w:rPr>
                <w:spacing w:val="-4"/>
                <w:szCs w:val="28"/>
              </w:rPr>
              <w:t>млрд рублей – кредиты банков; 25,06 млрд рублей – заемные средства других организаций; 3,3 млрд рублей – инвестиции из-за рубежа; 25,58 млрд рублей – прочие средства.</w:t>
            </w:r>
          </w:p>
          <w:p w14:paraId="5CA82265" w14:textId="77777777" w:rsidR="000002F2" w:rsidRPr="007E5632" w:rsidRDefault="000002F2" w:rsidP="000002F2">
            <w:pPr>
              <w:ind w:firstLine="567"/>
              <w:jc w:val="both"/>
              <w:rPr>
                <w:szCs w:val="28"/>
              </w:rPr>
            </w:pPr>
            <w:r w:rsidRPr="007E5632">
              <w:rPr>
                <w:szCs w:val="28"/>
              </w:rPr>
              <w:t xml:space="preserve">Ниже представлена таблица, в которой указаны данные об объемах привлеченного внебюджетного финансирования, в том числе на принципах </w:t>
            </w:r>
            <w:r w:rsidR="008F3999">
              <w:rPr>
                <w:szCs w:val="28"/>
              </w:rPr>
              <w:t>ГЧП</w:t>
            </w:r>
            <w:r w:rsidR="004317D2">
              <w:rPr>
                <w:szCs w:val="28"/>
              </w:rPr>
              <w:t>,</w:t>
            </w:r>
            <w:r w:rsidR="004317D2">
              <w:rPr>
                <w:szCs w:val="28"/>
              </w:rPr>
              <w:br/>
            </w:r>
            <w:r w:rsidRPr="007E5632">
              <w:rPr>
                <w:szCs w:val="28"/>
              </w:rPr>
              <w:t>в рамках реализации Транспортной стратегии, а также об источниках финансирования инвестиций с основной капитал по организациям транспортного комплекса, не относящимся к субъектам малого предпринимательства.</w:t>
            </w:r>
          </w:p>
          <w:p w14:paraId="393C5FE6" w14:textId="77777777" w:rsidR="00E21E5D" w:rsidRPr="007E5632" w:rsidRDefault="005C2FD7">
            <w:pPr>
              <w:tabs>
                <w:tab w:val="left" w:pos="1033"/>
              </w:tabs>
              <w:spacing w:after="240"/>
              <w:ind w:left="1033" w:hanging="1451"/>
              <w:jc w:val="right"/>
              <w:rPr>
                <w:szCs w:val="20"/>
              </w:rPr>
            </w:pPr>
            <w:r w:rsidRPr="007E5632">
              <w:rPr>
                <w:szCs w:val="20"/>
              </w:rPr>
              <w:t>Таблица 7.1</w:t>
            </w:r>
          </w:p>
          <w:p w14:paraId="5C37C0E9" w14:textId="77777777" w:rsidR="00E21E5D" w:rsidRPr="007E5632" w:rsidRDefault="005C2FD7" w:rsidP="004D4EB4">
            <w:pPr>
              <w:tabs>
                <w:tab w:val="left" w:pos="649"/>
              </w:tabs>
              <w:spacing w:after="240"/>
              <w:ind w:left="649" w:hanging="418"/>
              <w:jc w:val="right"/>
              <w:rPr>
                <w:szCs w:val="20"/>
              </w:rPr>
            </w:pPr>
            <w:r w:rsidRPr="007E5632">
              <w:rPr>
                <w:szCs w:val="20"/>
              </w:rPr>
              <w:t>Данные об объемах привлеченного внебюджетн</w:t>
            </w:r>
            <w:r w:rsidR="004317D2">
              <w:rPr>
                <w:szCs w:val="20"/>
              </w:rPr>
              <w:t>ого финансирования,</w:t>
            </w:r>
            <w:r w:rsidR="004D4EB4">
              <w:rPr>
                <w:szCs w:val="20"/>
              </w:rPr>
              <w:t xml:space="preserve"> </w:t>
            </w:r>
            <w:r w:rsidR="004D4EB4">
              <w:rPr>
                <w:szCs w:val="20"/>
              </w:rPr>
              <w:br/>
            </w:r>
            <w:r w:rsidR="004317D2">
              <w:rPr>
                <w:szCs w:val="20"/>
              </w:rPr>
              <w:t>в том числе</w:t>
            </w:r>
            <w:r w:rsidR="004D4EB4">
              <w:rPr>
                <w:szCs w:val="20"/>
              </w:rPr>
              <w:t xml:space="preserve"> </w:t>
            </w:r>
            <w:r w:rsidRPr="007E5632">
              <w:rPr>
                <w:szCs w:val="20"/>
              </w:rPr>
              <w:t xml:space="preserve">на принципах </w:t>
            </w:r>
            <w:r w:rsidR="004D4EB4">
              <w:rPr>
                <w:szCs w:val="20"/>
              </w:rPr>
              <w:t>ГЧП</w:t>
            </w:r>
            <w:r w:rsidRPr="007E5632">
              <w:rPr>
                <w:szCs w:val="20"/>
              </w:rPr>
              <w:t>,</w:t>
            </w:r>
            <w:r w:rsidR="004D4EB4">
              <w:rPr>
                <w:szCs w:val="20"/>
              </w:rPr>
              <w:t xml:space="preserve"> </w:t>
            </w:r>
            <w:r w:rsidRPr="007E5632">
              <w:rPr>
                <w:szCs w:val="20"/>
              </w:rPr>
              <w:t xml:space="preserve">в рамках реализации Транспортной стратегии за </w:t>
            </w:r>
            <w:r w:rsidR="000002F2" w:rsidRPr="007E5632">
              <w:rPr>
                <w:szCs w:val="20"/>
              </w:rPr>
              <w:t>2021</w:t>
            </w:r>
            <w:r w:rsidRPr="007E5632">
              <w:rPr>
                <w:szCs w:val="20"/>
              </w:rPr>
              <w:t xml:space="preserve"> год</w:t>
            </w:r>
          </w:p>
          <w:tbl>
            <w:tblPr>
              <w:tblW w:w="8532" w:type="dxa"/>
              <w:tblInd w:w="205" w:type="dxa"/>
              <w:tblLook w:val="0000" w:firstRow="0" w:lastRow="0" w:firstColumn="0" w:lastColumn="0" w:noHBand="0" w:noVBand="0"/>
            </w:tblPr>
            <w:tblGrid>
              <w:gridCol w:w="759"/>
              <w:gridCol w:w="3485"/>
              <w:gridCol w:w="2363"/>
              <w:gridCol w:w="1925"/>
            </w:tblGrid>
            <w:tr w:rsidR="00E21E5D" w:rsidRPr="007E5632" w14:paraId="36CFCED6" w14:textId="77777777" w:rsidTr="007B3A07">
              <w:trPr>
                <w:trHeight w:val="170"/>
              </w:trPr>
              <w:tc>
                <w:tcPr>
                  <w:tcW w:w="75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14:paraId="61F099FC" w14:textId="77777777" w:rsidR="00E21E5D" w:rsidRPr="007E5632" w:rsidRDefault="005C2FD7">
                  <w:pPr>
                    <w:pStyle w:val="3f2"/>
                    <w:ind w:left="0"/>
                    <w:jc w:val="center"/>
                    <w:rPr>
                      <w:b/>
                    </w:rPr>
                  </w:pPr>
                  <w:r w:rsidRPr="007E5632">
                    <w:rPr>
                      <w:b/>
                      <w:sz w:val="18"/>
                      <w:szCs w:val="18"/>
                    </w:rPr>
                    <w:t>№ п/п</w:t>
                  </w:r>
                </w:p>
              </w:tc>
              <w:tc>
                <w:tcPr>
                  <w:tcW w:w="3485"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14:paraId="6650559A" w14:textId="77777777" w:rsidR="00E21E5D" w:rsidRPr="007E5632" w:rsidRDefault="005C2FD7">
                  <w:pPr>
                    <w:pStyle w:val="3f2"/>
                    <w:ind w:left="0"/>
                    <w:jc w:val="center"/>
                    <w:rPr>
                      <w:b/>
                    </w:rPr>
                  </w:pPr>
                  <w:r w:rsidRPr="007E5632">
                    <w:rPr>
                      <w:b/>
                      <w:sz w:val="18"/>
                      <w:szCs w:val="18"/>
                    </w:rPr>
                    <w:t>Наименование направления</w:t>
                  </w:r>
                </w:p>
              </w:tc>
              <w:tc>
                <w:tcPr>
                  <w:tcW w:w="2363"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14:paraId="32F0D4DB" w14:textId="77777777" w:rsidR="00E21E5D" w:rsidRPr="007E5632" w:rsidRDefault="005C2FD7">
                  <w:pPr>
                    <w:pStyle w:val="3f2"/>
                    <w:ind w:left="0"/>
                    <w:jc w:val="center"/>
                    <w:rPr>
                      <w:b/>
                    </w:rPr>
                  </w:pPr>
                  <w:r w:rsidRPr="007E5632">
                    <w:rPr>
                      <w:b/>
                      <w:sz w:val="18"/>
                      <w:szCs w:val="18"/>
                    </w:rPr>
                    <w:t>Объем бюджетного финансирования</w:t>
                  </w:r>
                </w:p>
              </w:tc>
              <w:tc>
                <w:tcPr>
                  <w:tcW w:w="1925"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14:paraId="5C229C37" w14:textId="77777777" w:rsidR="00E21E5D" w:rsidRPr="007E5632" w:rsidRDefault="005C2FD7">
                  <w:pPr>
                    <w:pStyle w:val="3f2"/>
                    <w:ind w:left="0"/>
                    <w:jc w:val="center"/>
                    <w:rPr>
                      <w:b/>
                    </w:rPr>
                  </w:pPr>
                  <w:r w:rsidRPr="007E5632">
                    <w:rPr>
                      <w:b/>
                      <w:sz w:val="18"/>
                      <w:szCs w:val="18"/>
                    </w:rPr>
                    <w:t>Источник информации</w:t>
                  </w:r>
                </w:p>
              </w:tc>
            </w:tr>
            <w:tr w:rsidR="000002F2" w:rsidRPr="007E5632" w14:paraId="163C1E76" w14:textId="77777777" w:rsidTr="007B3A07">
              <w:trPr>
                <w:trHeight w:val="170"/>
              </w:trPr>
              <w:tc>
                <w:tcPr>
                  <w:tcW w:w="759" w:type="dxa"/>
                  <w:tcBorders>
                    <w:top w:val="single" w:sz="4" w:space="0" w:color="00000A"/>
                    <w:left w:val="single" w:sz="4" w:space="0" w:color="00000A"/>
                    <w:bottom w:val="single" w:sz="4" w:space="0" w:color="00000A"/>
                    <w:right w:val="single" w:sz="4" w:space="0" w:color="00000A"/>
                  </w:tcBorders>
                  <w:shd w:val="clear" w:color="auto" w:fill="auto"/>
                </w:tcPr>
                <w:p w14:paraId="5D3EADF3" w14:textId="77777777" w:rsidR="000002F2" w:rsidRPr="007E5632" w:rsidRDefault="000002F2" w:rsidP="000002F2">
                  <w:pPr>
                    <w:pStyle w:val="3f2"/>
                    <w:ind w:left="0"/>
                    <w:rPr>
                      <w:szCs w:val="20"/>
                    </w:rPr>
                  </w:pPr>
                  <w:r w:rsidRPr="007E5632">
                    <w:rPr>
                      <w:sz w:val="18"/>
                      <w:szCs w:val="18"/>
                    </w:rPr>
                    <w:t xml:space="preserve">7.1 </w:t>
                  </w:r>
                </w:p>
              </w:tc>
              <w:tc>
                <w:tcPr>
                  <w:tcW w:w="3485" w:type="dxa"/>
                  <w:tcBorders>
                    <w:top w:val="single" w:sz="4" w:space="0" w:color="00000A"/>
                    <w:left w:val="single" w:sz="4" w:space="0" w:color="00000A"/>
                    <w:bottom w:val="single" w:sz="4" w:space="0" w:color="00000A"/>
                    <w:right w:val="single" w:sz="4" w:space="0" w:color="00000A"/>
                  </w:tcBorders>
                  <w:shd w:val="clear" w:color="auto" w:fill="auto"/>
                </w:tcPr>
                <w:p w14:paraId="48A424AF" w14:textId="77777777" w:rsidR="000002F2" w:rsidRPr="007E5632" w:rsidRDefault="000002F2" w:rsidP="008F3999">
                  <w:pPr>
                    <w:pStyle w:val="3f2"/>
                    <w:ind w:left="0"/>
                  </w:pPr>
                  <w:r w:rsidRPr="007E5632">
                    <w:rPr>
                      <w:sz w:val="18"/>
                      <w:szCs w:val="18"/>
                    </w:rPr>
                    <w:t xml:space="preserve">Внебюджетные средства в рамках </w:t>
                  </w:r>
                  <w:r w:rsidR="008F3999">
                    <w:rPr>
                      <w:sz w:val="18"/>
                      <w:szCs w:val="18"/>
                    </w:rPr>
                    <w:t>ГП</w:t>
                  </w:r>
                  <w:r w:rsidRPr="007E5632">
                    <w:rPr>
                      <w:sz w:val="18"/>
                      <w:szCs w:val="18"/>
                    </w:rPr>
                    <w:t xml:space="preserve"> «РТС» за 2021 год</w:t>
                  </w:r>
                </w:p>
              </w:tc>
              <w:tc>
                <w:tcPr>
                  <w:tcW w:w="2363" w:type="dxa"/>
                  <w:tcBorders>
                    <w:top w:val="single" w:sz="4" w:space="0" w:color="00000A"/>
                    <w:left w:val="single" w:sz="4" w:space="0" w:color="00000A"/>
                    <w:bottom w:val="single" w:sz="4" w:space="0" w:color="00000A"/>
                    <w:right w:val="single" w:sz="4" w:space="0" w:color="00000A"/>
                  </w:tcBorders>
                  <w:shd w:val="clear" w:color="auto" w:fill="auto"/>
                </w:tcPr>
                <w:p w14:paraId="5C202C82" w14:textId="77777777" w:rsidR="000002F2" w:rsidRPr="007E5632" w:rsidRDefault="000002F2" w:rsidP="000002F2">
                  <w:pPr>
                    <w:pStyle w:val="3f2"/>
                    <w:ind w:left="0"/>
                    <w:jc w:val="center"/>
                    <w:rPr>
                      <w:sz w:val="18"/>
                      <w:szCs w:val="18"/>
                    </w:rPr>
                  </w:pPr>
                  <w:r w:rsidRPr="007E5632">
                    <w:rPr>
                      <w:bCs/>
                      <w:color w:val="000000"/>
                      <w:sz w:val="18"/>
                      <w:szCs w:val="18"/>
                    </w:rPr>
                    <w:t xml:space="preserve">417 833,7 </w:t>
                  </w:r>
                  <w:r w:rsidRPr="007E5632">
                    <w:rPr>
                      <w:sz w:val="18"/>
                      <w:szCs w:val="18"/>
                    </w:rPr>
                    <w:t>млн рублей</w:t>
                  </w:r>
                </w:p>
                <w:p w14:paraId="59585662" w14:textId="77777777" w:rsidR="000002F2" w:rsidRPr="007E5632" w:rsidRDefault="000002F2" w:rsidP="000002F2">
                  <w:pPr>
                    <w:pStyle w:val="3f2"/>
                    <w:ind w:left="0"/>
                    <w:jc w:val="center"/>
                  </w:pPr>
                </w:p>
              </w:tc>
              <w:tc>
                <w:tcPr>
                  <w:tcW w:w="1925" w:type="dxa"/>
                  <w:tcBorders>
                    <w:top w:val="single" w:sz="4" w:space="0" w:color="00000A"/>
                    <w:left w:val="single" w:sz="4" w:space="0" w:color="00000A"/>
                    <w:bottom w:val="single" w:sz="4" w:space="0" w:color="00000A"/>
                    <w:right w:val="single" w:sz="4" w:space="0" w:color="00000A"/>
                  </w:tcBorders>
                  <w:shd w:val="clear" w:color="auto" w:fill="auto"/>
                </w:tcPr>
                <w:p w14:paraId="2CF6E1AB" w14:textId="77777777" w:rsidR="000002F2" w:rsidRPr="007E5632" w:rsidRDefault="000002F2" w:rsidP="000002F2">
                  <w:pPr>
                    <w:pStyle w:val="3f2"/>
                    <w:ind w:left="0"/>
                    <w:jc w:val="center"/>
                  </w:pPr>
                  <w:r w:rsidRPr="007E5632">
                    <w:rPr>
                      <w:sz w:val="18"/>
                      <w:szCs w:val="18"/>
                    </w:rPr>
                    <w:t>Отчет по ГП «РТС» за 2021 год</w:t>
                  </w:r>
                </w:p>
              </w:tc>
            </w:tr>
            <w:tr w:rsidR="000002F2" w:rsidRPr="007E5632" w14:paraId="22A8D3D7" w14:textId="77777777" w:rsidTr="007B3A07">
              <w:trPr>
                <w:trHeight w:val="170"/>
              </w:trPr>
              <w:tc>
                <w:tcPr>
                  <w:tcW w:w="759" w:type="dxa"/>
                  <w:tcBorders>
                    <w:top w:val="single" w:sz="4" w:space="0" w:color="00000A"/>
                    <w:left w:val="single" w:sz="4" w:space="0" w:color="00000A"/>
                    <w:bottom w:val="single" w:sz="4" w:space="0" w:color="00000A"/>
                    <w:right w:val="single" w:sz="4" w:space="0" w:color="00000A"/>
                  </w:tcBorders>
                  <w:shd w:val="clear" w:color="auto" w:fill="auto"/>
                </w:tcPr>
                <w:p w14:paraId="1B695755" w14:textId="77777777" w:rsidR="000002F2" w:rsidRPr="007E5632" w:rsidRDefault="000002F2" w:rsidP="000002F2">
                  <w:pPr>
                    <w:pStyle w:val="3f2"/>
                    <w:ind w:left="0"/>
                    <w:rPr>
                      <w:szCs w:val="20"/>
                    </w:rPr>
                  </w:pPr>
                  <w:r w:rsidRPr="007E5632">
                    <w:rPr>
                      <w:sz w:val="18"/>
                      <w:szCs w:val="18"/>
                    </w:rPr>
                    <w:t>7.3</w:t>
                  </w:r>
                </w:p>
              </w:tc>
              <w:tc>
                <w:tcPr>
                  <w:tcW w:w="3485" w:type="dxa"/>
                  <w:tcBorders>
                    <w:top w:val="single" w:sz="4" w:space="0" w:color="00000A"/>
                    <w:left w:val="single" w:sz="4" w:space="0" w:color="00000A"/>
                    <w:bottom w:val="single" w:sz="4" w:space="0" w:color="00000A"/>
                    <w:right w:val="single" w:sz="4" w:space="0" w:color="00000A"/>
                  </w:tcBorders>
                  <w:shd w:val="clear" w:color="auto" w:fill="auto"/>
                </w:tcPr>
                <w:p w14:paraId="33480FC7" w14:textId="77777777" w:rsidR="000002F2" w:rsidRPr="007E5632" w:rsidRDefault="000002F2" w:rsidP="0044634E">
                  <w:pPr>
                    <w:pStyle w:val="3f2"/>
                    <w:ind w:left="0"/>
                    <w:jc w:val="both"/>
                  </w:pPr>
                  <w:r w:rsidRPr="007E5632">
                    <w:rPr>
                      <w:sz w:val="18"/>
                      <w:szCs w:val="18"/>
                    </w:rPr>
                    <w:t xml:space="preserve">Внебюджетные </w:t>
                  </w:r>
                  <w:r w:rsidR="0044634E">
                    <w:rPr>
                      <w:sz w:val="18"/>
                      <w:szCs w:val="18"/>
                    </w:rPr>
                    <w:t>инвестиции</w:t>
                  </w:r>
                  <w:r w:rsidRPr="007E5632">
                    <w:rPr>
                      <w:sz w:val="18"/>
                      <w:szCs w:val="18"/>
                    </w:rPr>
                    <w:t xml:space="preserve"> в основной капитал организаций транспортного комплекса,</w:t>
                  </w:r>
                  <w:r w:rsidRPr="007E5632">
                    <w:t xml:space="preserve"> </w:t>
                  </w:r>
                  <w:r w:rsidRPr="007E5632">
                    <w:rPr>
                      <w:sz w:val="18"/>
                      <w:szCs w:val="18"/>
                    </w:rPr>
                    <w:t>не относящимся к субъектам малого предпринимательства</w:t>
                  </w:r>
                </w:p>
              </w:tc>
              <w:tc>
                <w:tcPr>
                  <w:tcW w:w="2363" w:type="dxa"/>
                  <w:tcBorders>
                    <w:top w:val="single" w:sz="4" w:space="0" w:color="00000A"/>
                    <w:left w:val="single" w:sz="4" w:space="0" w:color="00000A"/>
                    <w:bottom w:val="single" w:sz="4" w:space="0" w:color="00000A"/>
                    <w:right w:val="single" w:sz="4" w:space="0" w:color="00000A"/>
                  </w:tcBorders>
                  <w:shd w:val="clear" w:color="auto" w:fill="auto"/>
                </w:tcPr>
                <w:p w14:paraId="6E920C19" w14:textId="77777777" w:rsidR="000002F2" w:rsidRPr="007E5632" w:rsidRDefault="000002F2" w:rsidP="000002F2">
                  <w:pPr>
                    <w:pStyle w:val="3f2"/>
                    <w:ind w:left="0"/>
                    <w:jc w:val="center"/>
                    <w:rPr>
                      <w:sz w:val="18"/>
                      <w:szCs w:val="18"/>
                    </w:rPr>
                  </w:pPr>
                  <w:r w:rsidRPr="007E5632">
                    <w:rPr>
                      <w:sz w:val="18"/>
                      <w:szCs w:val="18"/>
                    </w:rPr>
                    <w:t>765 220 млн рублей</w:t>
                  </w:r>
                </w:p>
                <w:p w14:paraId="73E70DDF" w14:textId="77777777" w:rsidR="000002F2" w:rsidRPr="007E5632" w:rsidRDefault="000002F2" w:rsidP="000002F2">
                  <w:pPr>
                    <w:pStyle w:val="3f2"/>
                    <w:ind w:left="0"/>
                    <w:jc w:val="center"/>
                  </w:pPr>
                </w:p>
              </w:tc>
              <w:tc>
                <w:tcPr>
                  <w:tcW w:w="1925" w:type="dxa"/>
                  <w:tcBorders>
                    <w:top w:val="single" w:sz="4" w:space="0" w:color="00000A"/>
                    <w:left w:val="single" w:sz="4" w:space="0" w:color="00000A"/>
                    <w:bottom w:val="single" w:sz="4" w:space="0" w:color="00000A"/>
                    <w:right w:val="single" w:sz="4" w:space="0" w:color="00000A"/>
                  </w:tcBorders>
                  <w:shd w:val="clear" w:color="auto" w:fill="auto"/>
                </w:tcPr>
                <w:p w14:paraId="020C0858" w14:textId="77777777" w:rsidR="000002F2" w:rsidRPr="007E5632" w:rsidRDefault="000002F2" w:rsidP="000002F2">
                  <w:pPr>
                    <w:pStyle w:val="3f2"/>
                    <w:ind w:left="0"/>
                    <w:jc w:val="center"/>
                  </w:pPr>
                  <w:r w:rsidRPr="007E5632">
                    <w:rPr>
                      <w:sz w:val="18"/>
                      <w:szCs w:val="18"/>
                    </w:rPr>
                    <w:t xml:space="preserve">Форма П-2, </w:t>
                  </w:r>
                  <w:r w:rsidRPr="007E5632">
                    <w:rPr>
                      <w:sz w:val="18"/>
                      <w:szCs w:val="18"/>
                    </w:rPr>
                    <w:br/>
                    <w:t>таблица «Инв-5бсм» за 2021 год</w:t>
                  </w:r>
                </w:p>
              </w:tc>
            </w:tr>
          </w:tbl>
          <w:p w14:paraId="41D3979B" w14:textId="77777777" w:rsidR="00E21E5D" w:rsidRPr="007E5632" w:rsidRDefault="00E21E5D">
            <w:pPr>
              <w:rPr>
                <w:szCs w:val="20"/>
              </w:rPr>
            </w:pPr>
          </w:p>
          <w:p w14:paraId="6D6BDE23" w14:textId="77777777" w:rsidR="00704DF0" w:rsidRPr="007E5632" w:rsidRDefault="00704DF0">
            <w:pPr>
              <w:tabs>
                <w:tab w:val="left" w:pos="1033"/>
              </w:tabs>
              <w:ind w:left="1032" w:hanging="1452"/>
              <w:jc w:val="right"/>
              <w:rPr>
                <w:szCs w:val="20"/>
              </w:rPr>
            </w:pPr>
          </w:p>
          <w:p w14:paraId="5E35D3D5" w14:textId="77777777" w:rsidR="00704DF0" w:rsidRPr="007E5632" w:rsidRDefault="00704DF0">
            <w:pPr>
              <w:tabs>
                <w:tab w:val="left" w:pos="1033"/>
              </w:tabs>
              <w:ind w:left="1032" w:hanging="1452"/>
              <w:jc w:val="right"/>
              <w:rPr>
                <w:szCs w:val="20"/>
              </w:rPr>
            </w:pPr>
          </w:p>
          <w:p w14:paraId="520C7A9A" w14:textId="77777777" w:rsidR="00704DF0" w:rsidRPr="007E5632" w:rsidRDefault="00704DF0">
            <w:pPr>
              <w:tabs>
                <w:tab w:val="left" w:pos="1033"/>
              </w:tabs>
              <w:ind w:left="1032" w:hanging="1452"/>
              <w:jc w:val="right"/>
              <w:rPr>
                <w:szCs w:val="20"/>
              </w:rPr>
            </w:pPr>
          </w:p>
          <w:p w14:paraId="43C8592F" w14:textId="77777777" w:rsidR="00704DF0" w:rsidRPr="007E5632" w:rsidRDefault="00704DF0">
            <w:pPr>
              <w:tabs>
                <w:tab w:val="left" w:pos="1033"/>
              </w:tabs>
              <w:ind w:left="1032" w:hanging="1452"/>
              <w:jc w:val="right"/>
              <w:rPr>
                <w:szCs w:val="20"/>
              </w:rPr>
            </w:pPr>
          </w:p>
          <w:p w14:paraId="781247D9" w14:textId="77777777" w:rsidR="00704DF0" w:rsidRPr="007E5632" w:rsidRDefault="00704DF0">
            <w:pPr>
              <w:tabs>
                <w:tab w:val="left" w:pos="1033"/>
              </w:tabs>
              <w:ind w:left="1032" w:hanging="1452"/>
              <w:jc w:val="right"/>
              <w:rPr>
                <w:szCs w:val="20"/>
              </w:rPr>
            </w:pPr>
          </w:p>
          <w:p w14:paraId="705B3F9F" w14:textId="77777777" w:rsidR="00704DF0" w:rsidRPr="007E5632" w:rsidRDefault="00704DF0">
            <w:pPr>
              <w:tabs>
                <w:tab w:val="left" w:pos="1033"/>
              </w:tabs>
              <w:ind w:left="1032" w:hanging="1452"/>
              <w:jc w:val="right"/>
              <w:rPr>
                <w:szCs w:val="20"/>
              </w:rPr>
            </w:pPr>
          </w:p>
          <w:p w14:paraId="77A4B743" w14:textId="77777777" w:rsidR="00704DF0" w:rsidRPr="007E5632" w:rsidRDefault="00704DF0">
            <w:pPr>
              <w:tabs>
                <w:tab w:val="left" w:pos="1033"/>
              </w:tabs>
              <w:ind w:left="1032" w:hanging="1452"/>
              <w:jc w:val="right"/>
              <w:rPr>
                <w:szCs w:val="20"/>
              </w:rPr>
            </w:pPr>
          </w:p>
          <w:p w14:paraId="051772F7" w14:textId="77777777" w:rsidR="00704DF0" w:rsidRPr="007E5632" w:rsidRDefault="00704DF0">
            <w:pPr>
              <w:tabs>
                <w:tab w:val="left" w:pos="1033"/>
              </w:tabs>
              <w:ind w:left="1032" w:hanging="1452"/>
              <w:jc w:val="right"/>
              <w:rPr>
                <w:szCs w:val="20"/>
              </w:rPr>
            </w:pPr>
          </w:p>
          <w:p w14:paraId="6FA21750" w14:textId="77777777" w:rsidR="00704DF0" w:rsidRPr="007E5632" w:rsidRDefault="00704DF0">
            <w:pPr>
              <w:tabs>
                <w:tab w:val="left" w:pos="1033"/>
              </w:tabs>
              <w:ind w:left="1032" w:hanging="1452"/>
              <w:jc w:val="right"/>
              <w:rPr>
                <w:szCs w:val="20"/>
              </w:rPr>
            </w:pPr>
          </w:p>
          <w:p w14:paraId="386550FF" w14:textId="77777777" w:rsidR="00704DF0" w:rsidRPr="007E5632" w:rsidRDefault="00704DF0">
            <w:pPr>
              <w:tabs>
                <w:tab w:val="left" w:pos="1033"/>
              </w:tabs>
              <w:ind w:left="1032" w:hanging="1452"/>
              <w:jc w:val="right"/>
              <w:rPr>
                <w:szCs w:val="20"/>
              </w:rPr>
            </w:pPr>
          </w:p>
          <w:p w14:paraId="21E12712" w14:textId="77777777" w:rsidR="00F304FC" w:rsidRDefault="00F304FC">
            <w:pPr>
              <w:tabs>
                <w:tab w:val="left" w:pos="1033"/>
              </w:tabs>
              <w:ind w:left="1032" w:hanging="1452"/>
              <w:jc w:val="right"/>
              <w:rPr>
                <w:szCs w:val="20"/>
              </w:rPr>
            </w:pPr>
          </w:p>
          <w:p w14:paraId="55A4AE9C" w14:textId="77777777" w:rsidR="00E21E5D" w:rsidRPr="007E5632" w:rsidRDefault="005C2FD7">
            <w:pPr>
              <w:tabs>
                <w:tab w:val="left" w:pos="1033"/>
              </w:tabs>
              <w:ind w:left="1032" w:hanging="1452"/>
              <w:jc w:val="right"/>
              <w:rPr>
                <w:szCs w:val="20"/>
              </w:rPr>
            </w:pPr>
            <w:r w:rsidRPr="007E5632">
              <w:rPr>
                <w:szCs w:val="20"/>
              </w:rPr>
              <w:t xml:space="preserve">Таблица 7.2 </w:t>
            </w:r>
            <w:r w:rsidRPr="007E5632">
              <w:rPr>
                <w:szCs w:val="20"/>
              </w:rPr>
              <w:br/>
              <w:t>Источники финансирования инвестиций в основной капитал</w:t>
            </w:r>
            <w:r w:rsidR="004317D2">
              <w:rPr>
                <w:szCs w:val="20"/>
              </w:rPr>
              <w:br/>
            </w:r>
            <w:r w:rsidRPr="007E5632">
              <w:rPr>
                <w:szCs w:val="20"/>
              </w:rPr>
              <w:t xml:space="preserve">по организациям транспортного комплекса, не относящимся к субъектам малого предпринимательства в </w:t>
            </w:r>
            <w:r w:rsidR="0026784F">
              <w:rPr>
                <w:szCs w:val="20"/>
              </w:rPr>
              <w:t>2021</w:t>
            </w:r>
            <w:r w:rsidRPr="007E5632">
              <w:rPr>
                <w:szCs w:val="20"/>
              </w:rPr>
              <w:t xml:space="preserve"> году</w:t>
            </w:r>
          </w:p>
          <w:p w14:paraId="29CB850B" w14:textId="77777777" w:rsidR="00E21E5D" w:rsidRPr="007E5632" w:rsidRDefault="00EF0E65">
            <w:pPr>
              <w:tabs>
                <w:tab w:val="left" w:pos="1033"/>
              </w:tabs>
              <w:spacing w:after="120"/>
              <w:ind w:left="1032" w:hanging="1452"/>
              <w:jc w:val="right"/>
              <w:rPr>
                <w:szCs w:val="20"/>
              </w:rPr>
            </w:pPr>
            <w:r w:rsidRPr="007E5632">
              <w:rPr>
                <w:szCs w:val="20"/>
              </w:rPr>
              <w:t>млрд</w:t>
            </w:r>
            <w:r w:rsidR="005C2FD7" w:rsidRPr="007E5632">
              <w:rPr>
                <w:szCs w:val="20"/>
              </w:rPr>
              <w:t xml:space="preserve"> </w:t>
            </w:r>
            <w:r w:rsidR="00243438" w:rsidRPr="007E5632">
              <w:rPr>
                <w:szCs w:val="20"/>
              </w:rPr>
              <w:t>рублей</w:t>
            </w:r>
          </w:p>
          <w:tbl>
            <w:tblPr>
              <w:tblW w:w="8736" w:type="dxa"/>
              <w:tblLook w:val="04A0" w:firstRow="1" w:lastRow="0" w:firstColumn="1" w:lastColumn="0" w:noHBand="0" w:noVBand="1"/>
            </w:tblPr>
            <w:tblGrid>
              <w:gridCol w:w="2890"/>
              <w:gridCol w:w="815"/>
              <w:gridCol w:w="815"/>
              <w:gridCol w:w="942"/>
              <w:gridCol w:w="830"/>
              <w:gridCol w:w="815"/>
              <w:gridCol w:w="883"/>
              <w:gridCol w:w="746"/>
            </w:tblGrid>
            <w:tr w:rsidR="000002F2" w:rsidRPr="007E5632" w14:paraId="60BAF0C5" w14:textId="77777777" w:rsidTr="00184809">
              <w:tc>
                <w:tcPr>
                  <w:tcW w:w="873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7FBBBFD3" w14:textId="77777777" w:rsidR="000002F2" w:rsidRPr="007E5632" w:rsidRDefault="000002F2" w:rsidP="000002F2">
                  <w:pPr>
                    <w:ind w:left="-85" w:right="-40"/>
                    <w:jc w:val="center"/>
                    <w:rPr>
                      <w:sz w:val="16"/>
                      <w:szCs w:val="16"/>
                    </w:rPr>
                  </w:pPr>
                  <w:r w:rsidRPr="007E5632">
                    <w:rPr>
                      <w:sz w:val="16"/>
                      <w:szCs w:val="16"/>
                    </w:rPr>
                    <w:t xml:space="preserve">Источники финансирования внебюджетных инвестиций </w:t>
                  </w:r>
                  <w:r w:rsidRPr="007E5632">
                    <w:rPr>
                      <w:sz w:val="16"/>
                      <w:szCs w:val="16"/>
                    </w:rPr>
                    <w:br/>
                    <w:t>в основной капитал по организациям, не относящимся к субъектам малого предпринимательства</w:t>
                  </w:r>
                </w:p>
              </w:tc>
            </w:tr>
            <w:tr w:rsidR="000002F2" w:rsidRPr="007E5632" w14:paraId="4BB9419F" w14:textId="77777777" w:rsidTr="00184809">
              <w:tc>
                <w:tcPr>
                  <w:tcW w:w="873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7EB39DCA" w14:textId="77777777" w:rsidR="000002F2" w:rsidRPr="007E5632" w:rsidRDefault="000002F2" w:rsidP="001C5C6E">
                  <w:pPr>
                    <w:ind w:left="-85" w:right="-40"/>
                    <w:rPr>
                      <w:sz w:val="16"/>
                      <w:szCs w:val="16"/>
                    </w:rPr>
                  </w:pPr>
                  <w:r w:rsidRPr="007E5632">
                    <w:rPr>
                      <w:sz w:val="16"/>
                      <w:szCs w:val="16"/>
                    </w:rPr>
                    <w:t xml:space="preserve">за январь-декабрь 2020 </w:t>
                  </w:r>
                  <w:r w:rsidR="001C5C6E">
                    <w:rPr>
                      <w:sz w:val="16"/>
                      <w:szCs w:val="16"/>
                    </w:rPr>
                    <w:t>г.</w:t>
                  </w:r>
                  <w:r w:rsidRPr="007E5632">
                    <w:rPr>
                      <w:sz w:val="16"/>
                      <w:szCs w:val="16"/>
                    </w:rPr>
                    <w:t>, млрд</w:t>
                  </w:r>
                  <w:r w:rsidR="00CD712C">
                    <w:rPr>
                      <w:sz w:val="16"/>
                      <w:szCs w:val="16"/>
                    </w:rPr>
                    <w:t xml:space="preserve"> </w:t>
                  </w:r>
                  <w:r w:rsidRPr="007E5632">
                    <w:rPr>
                      <w:sz w:val="16"/>
                      <w:szCs w:val="16"/>
                    </w:rPr>
                    <w:t>рублей</w:t>
                  </w:r>
                </w:p>
              </w:tc>
            </w:tr>
            <w:tr w:rsidR="000002F2" w:rsidRPr="007E5632" w14:paraId="607A3FFC" w14:textId="77777777" w:rsidTr="00184809">
              <w:tc>
                <w:tcPr>
                  <w:tcW w:w="2890"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1D1758B1" w14:textId="77777777" w:rsidR="000002F2" w:rsidRPr="007E5632" w:rsidRDefault="000002F2" w:rsidP="000002F2">
                  <w:pPr>
                    <w:jc w:val="center"/>
                    <w:rPr>
                      <w:sz w:val="16"/>
                      <w:szCs w:val="16"/>
                    </w:rPr>
                  </w:pPr>
                  <w:r w:rsidRPr="007E5632">
                    <w:rPr>
                      <w:sz w:val="16"/>
                      <w:szCs w:val="16"/>
                    </w:rPr>
                    <w:t> </w:t>
                  </w:r>
                </w:p>
              </w:tc>
              <w:tc>
                <w:tcPr>
                  <w:tcW w:w="815"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3B22F4E" w14:textId="77777777" w:rsidR="000002F2" w:rsidRPr="007E5632" w:rsidRDefault="000002F2" w:rsidP="0044634E">
                  <w:pPr>
                    <w:jc w:val="center"/>
                    <w:rPr>
                      <w:sz w:val="16"/>
                      <w:szCs w:val="16"/>
                    </w:rPr>
                  </w:pPr>
                  <w:r w:rsidRPr="007E5632">
                    <w:rPr>
                      <w:sz w:val="16"/>
                      <w:szCs w:val="16"/>
                    </w:rPr>
                    <w:t xml:space="preserve">Внебюджетные </w:t>
                  </w:r>
                  <w:r w:rsidRPr="007E5632">
                    <w:rPr>
                      <w:sz w:val="16"/>
                      <w:szCs w:val="16"/>
                    </w:rPr>
                    <w:br/>
                  </w:r>
                  <w:r w:rsidR="0044634E">
                    <w:rPr>
                      <w:sz w:val="16"/>
                      <w:szCs w:val="16"/>
                    </w:rPr>
                    <w:t>инвестиции,</w:t>
                  </w:r>
                  <w:r w:rsidRPr="007E5632">
                    <w:rPr>
                      <w:sz w:val="16"/>
                      <w:szCs w:val="16"/>
                    </w:rPr>
                    <w:t xml:space="preserve"> всего</w:t>
                  </w:r>
                </w:p>
              </w:tc>
              <w:tc>
                <w:tcPr>
                  <w:tcW w:w="815"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5CD953D" w14:textId="77777777" w:rsidR="000002F2" w:rsidRPr="007E5632" w:rsidRDefault="000002F2" w:rsidP="000002F2">
                  <w:pPr>
                    <w:jc w:val="center"/>
                    <w:rPr>
                      <w:sz w:val="16"/>
                      <w:szCs w:val="16"/>
                    </w:rPr>
                  </w:pPr>
                  <w:r w:rsidRPr="007E5632">
                    <w:rPr>
                      <w:sz w:val="16"/>
                      <w:szCs w:val="16"/>
                    </w:rPr>
                    <w:t>Собственные средства</w:t>
                  </w:r>
                </w:p>
              </w:tc>
              <w:tc>
                <w:tcPr>
                  <w:tcW w:w="942"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AE2E6BB" w14:textId="77777777" w:rsidR="000002F2" w:rsidRPr="007E5632" w:rsidRDefault="000002F2" w:rsidP="004317D2">
                  <w:pPr>
                    <w:jc w:val="center"/>
                    <w:rPr>
                      <w:sz w:val="16"/>
                      <w:szCs w:val="16"/>
                    </w:rPr>
                  </w:pPr>
                  <w:r w:rsidRPr="007E5632">
                    <w:rPr>
                      <w:sz w:val="16"/>
                      <w:szCs w:val="16"/>
                    </w:rPr>
                    <w:t xml:space="preserve">Привлеченные </w:t>
                  </w:r>
                  <w:r w:rsidRPr="007E5632">
                    <w:rPr>
                      <w:sz w:val="16"/>
                      <w:szCs w:val="16"/>
                    </w:rPr>
                    <w:br/>
                    <w:t>внебюджетные инвестиции</w:t>
                  </w:r>
                  <w:r w:rsidR="004317D2">
                    <w:rPr>
                      <w:sz w:val="16"/>
                      <w:szCs w:val="16"/>
                    </w:rPr>
                    <w:t>,</w:t>
                  </w:r>
                  <w:r w:rsidR="004317D2">
                    <w:rPr>
                      <w:sz w:val="16"/>
                      <w:szCs w:val="16"/>
                    </w:rPr>
                    <w:br/>
                  </w:r>
                  <w:r w:rsidRPr="007E5632">
                    <w:rPr>
                      <w:sz w:val="16"/>
                      <w:szCs w:val="16"/>
                    </w:rPr>
                    <w:t>всего</w:t>
                  </w:r>
                </w:p>
              </w:tc>
              <w:tc>
                <w:tcPr>
                  <w:tcW w:w="3274" w:type="dxa"/>
                  <w:gridSpan w:val="4"/>
                  <w:tcBorders>
                    <w:top w:val="single" w:sz="4" w:space="0" w:color="000000"/>
                    <w:bottom w:val="single" w:sz="4" w:space="0" w:color="000000"/>
                    <w:right w:val="single" w:sz="4" w:space="0" w:color="000000"/>
                  </w:tcBorders>
                  <w:shd w:val="clear" w:color="auto" w:fill="auto"/>
                </w:tcPr>
                <w:p w14:paraId="2DBA55CC" w14:textId="77777777" w:rsidR="000002F2" w:rsidRPr="007E5632" w:rsidRDefault="000002F2" w:rsidP="000002F2">
                  <w:pPr>
                    <w:ind w:left="-85" w:right="-40"/>
                    <w:jc w:val="center"/>
                    <w:rPr>
                      <w:sz w:val="16"/>
                      <w:szCs w:val="16"/>
                    </w:rPr>
                  </w:pPr>
                  <w:r w:rsidRPr="007E5632">
                    <w:rPr>
                      <w:sz w:val="16"/>
                      <w:szCs w:val="16"/>
                    </w:rPr>
                    <w:t>в том числе:</w:t>
                  </w:r>
                </w:p>
              </w:tc>
            </w:tr>
            <w:tr w:rsidR="000002F2" w:rsidRPr="007E5632" w14:paraId="4EFA5149" w14:textId="77777777" w:rsidTr="00184809">
              <w:trPr>
                <w:trHeight w:val="2347"/>
              </w:trPr>
              <w:tc>
                <w:tcPr>
                  <w:tcW w:w="28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F58E52" w14:textId="77777777" w:rsidR="000002F2" w:rsidRPr="007E5632" w:rsidRDefault="000002F2" w:rsidP="000002F2">
                  <w:pPr>
                    <w:rPr>
                      <w:sz w:val="16"/>
                      <w:szCs w:val="16"/>
                    </w:rPr>
                  </w:pPr>
                </w:p>
              </w:tc>
              <w:tc>
                <w:tcPr>
                  <w:tcW w:w="8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61CF96" w14:textId="77777777" w:rsidR="000002F2" w:rsidRPr="007E5632" w:rsidRDefault="000002F2" w:rsidP="000002F2">
                  <w:pPr>
                    <w:ind w:left="-85" w:right="-40"/>
                    <w:rPr>
                      <w:sz w:val="16"/>
                      <w:szCs w:val="16"/>
                    </w:rPr>
                  </w:pPr>
                </w:p>
              </w:tc>
              <w:tc>
                <w:tcPr>
                  <w:tcW w:w="8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656144" w14:textId="77777777" w:rsidR="000002F2" w:rsidRPr="007E5632" w:rsidRDefault="000002F2" w:rsidP="000002F2">
                  <w:pPr>
                    <w:ind w:left="-85" w:right="-40"/>
                    <w:rPr>
                      <w:sz w:val="16"/>
                      <w:szCs w:val="16"/>
                    </w:rPr>
                  </w:pPr>
                </w:p>
              </w:tc>
              <w:tc>
                <w:tcPr>
                  <w:tcW w:w="9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515B3F" w14:textId="77777777" w:rsidR="000002F2" w:rsidRPr="007E5632" w:rsidRDefault="000002F2" w:rsidP="000002F2">
                  <w:pPr>
                    <w:ind w:left="-85" w:right="-40"/>
                    <w:rPr>
                      <w:sz w:val="16"/>
                      <w:szCs w:val="16"/>
                    </w:rPr>
                  </w:pPr>
                </w:p>
              </w:tc>
              <w:tc>
                <w:tcPr>
                  <w:tcW w:w="830" w:type="dxa"/>
                  <w:tcBorders>
                    <w:left w:val="single" w:sz="4" w:space="0" w:color="000000"/>
                    <w:bottom w:val="single" w:sz="4" w:space="0" w:color="000000"/>
                    <w:right w:val="single" w:sz="4" w:space="0" w:color="000000"/>
                  </w:tcBorders>
                  <w:shd w:val="clear" w:color="auto" w:fill="auto"/>
                  <w:textDirection w:val="btLr"/>
                  <w:vAlign w:val="center"/>
                </w:tcPr>
                <w:p w14:paraId="12266F29" w14:textId="77777777" w:rsidR="000002F2" w:rsidRPr="007E5632" w:rsidRDefault="000002F2" w:rsidP="000002F2">
                  <w:pPr>
                    <w:jc w:val="center"/>
                    <w:rPr>
                      <w:sz w:val="16"/>
                      <w:szCs w:val="16"/>
                    </w:rPr>
                  </w:pPr>
                  <w:r w:rsidRPr="007E5632">
                    <w:rPr>
                      <w:sz w:val="16"/>
                      <w:szCs w:val="16"/>
                    </w:rPr>
                    <w:t>кредиты банков</w:t>
                  </w:r>
                </w:p>
              </w:tc>
              <w:tc>
                <w:tcPr>
                  <w:tcW w:w="815" w:type="dxa"/>
                  <w:tcBorders>
                    <w:left w:val="single" w:sz="4" w:space="0" w:color="000000"/>
                    <w:bottom w:val="single" w:sz="4" w:space="0" w:color="000000"/>
                    <w:right w:val="single" w:sz="4" w:space="0" w:color="000000"/>
                  </w:tcBorders>
                  <w:shd w:val="clear" w:color="auto" w:fill="auto"/>
                  <w:textDirection w:val="btLr"/>
                  <w:vAlign w:val="center"/>
                </w:tcPr>
                <w:p w14:paraId="67832154" w14:textId="77777777" w:rsidR="000002F2" w:rsidRPr="007E5632" w:rsidRDefault="000002F2" w:rsidP="000002F2">
                  <w:pPr>
                    <w:jc w:val="center"/>
                    <w:rPr>
                      <w:sz w:val="16"/>
                      <w:szCs w:val="16"/>
                    </w:rPr>
                  </w:pPr>
                  <w:r w:rsidRPr="007E5632">
                    <w:rPr>
                      <w:sz w:val="16"/>
                      <w:szCs w:val="16"/>
                    </w:rPr>
                    <w:t>заемные средства других организаций</w:t>
                  </w:r>
                </w:p>
              </w:tc>
              <w:tc>
                <w:tcPr>
                  <w:tcW w:w="883" w:type="dxa"/>
                  <w:tcBorders>
                    <w:left w:val="single" w:sz="4" w:space="0" w:color="000000"/>
                    <w:bottom w:val="single" w:sz="4" w:space="0" w:color="000000"/>
                  </w:tcBorders>
                  <w:shd w:val="clear" w:color="auto" w:fill="auto"/>
                  <w:textDirection w:val="btLr"/>
                  <w:vAlign w:val="center"/>
                </w:tcPr>
                <w:p w14:paraId="2CA27E84" w14:textId="77777777" w:rsidR="000002F2" w:rsidRPr="007E5632" w:rsidRDefault="000002F2" w:rsidP="000002F2">
                  <w:pPr>
                    <w:jc w:val="center"/>
                    <w:rPr>
                      <w:sz w:val="16"/>
                      <w:szCs w:val="16"/>
                    </w:rPr>
                  </w:pPr>
                  <w:r w:rsidRPr="007E5632">
                    <w:rPr>
                      <w:sz w:val="16"/>
                      <w:szCs w:val="16"/>
                    </w:rPr>
                    <w:t>инвестиции из-за рубежа</w:t>
                  </w:r>
                </w:p>
              </w:tc>
              <w:tc>
                <w:tcPr>
                  <w:tcW w:w="746" w:type="dxa"/>
                  <w:tcBorders>
                    <w:left w:val="single" w:sz="4" w:space="0" w:color="000000"/>
                    <w:bottom w:val="single" w:sz="4" w:space="0" w:color="auto"/>
                    <w:right w:val="single" w:sz="4" w:space="0" w:color="000000"/>
                  </w:tcBorders>
                  <w:shd w:val="clear" w:color="auto" w:fill="auto"/>
                  <w:textDirection w:val="btLr"/>
                  <w:vAlign w:val="center"/>
                </w:tcPr>
                <w:p w14:paraId="70DC501D" w14:textId="77777777" w:rsidR="000002F2" w:rsidRPr="007E5632" w:rsidRDefault="000002F2" w:rsidP="000002F2">
                  <w:pPr>
                    <w:jc w:val="center"/>
                    <w:rPr>
                      <w:sz w:val="16"/>
                      <w:szCs w:val="16"/>
                    </w:rPr>
                  </w:pPr>
                  <w:r w:rsidRPr="007E5632">
                    <w:rPr>
                      <w:sz w:val="16"/>
                      <w:szCs w:val="16"/>
                    </w:rPr>
                    <w:t>прочие</w:t>
                  </w:r>
                </w:p>
              </w:tc>
            </w:tr>
            <w:tr w:rsidR="000002F2" w:rsidRPr="007E5632" w14:paraId="502E961A"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740D34F5" w14:textId="77777777" w:rsidR="000002F2" w:rsidRPr="007E5632" w:rsidRDefault="000002F2" w:rsidP="000002F2">
                  <w:pPr>
                    <w:jc w:val="center"/>
                    <w:rPr>
                      <w:sz w:val="16"/>
                      <w:szCs w:val="16"/>
                    </w:rPr>
                  </w:pPr>
                </w:p>
              </w:tc>
              <w:tc>
                <w:tcPr>
                  <w:tcW w:w="815" w:type="dxa"/>
                  <w:tcBorders>
                    <w:bottom w:val="single" w:sz="4" w:space="0" w:color="000000"/>
                    <w:right w:val="single" w:sz="4" w:space="0" w:color="000000"/>
                  </w:tcBorders>
                  <w:shd w:val="clear" w:color="auto" w:fill="auto"/>
                  <w:vAlign w:val="bottom"/>
                </w:tcPr>
                <w:p w14:paraId="39B59A3C" w14:textId="77777777" w:rsidR="000002F2" w:rsidRPr="007E5632" w:rsidRDefault="000002F2" w:rsidP="000002F2">
                  <w:pPr>
                    <w:jc w:val="center"/>
                    <w:rPr>
                      <w:sz w:val="16"/>
                      <w:szCs w:val="16"/>
                    </w:rPr>
                  </w:pPr>
                  <w:r w:rsidRPr="007E5632">
                    <w:rPr>
                      <w:sz w:val="16"/>
                      <w:szCs w:val="16"/>
                    </w:rPr>
                    <w:t> 1</w:t>
                  </w:r>
                </w:p>
              </w:tc>
              <w:tc>
                <w:tcPr>
                  <w:tcW w:w="815" w:type="dxa"/>
                  <w:tcBorders>
                    <w:bottom w:val="single" w:sz="4" w:space="0" w:color="000000"/>
                    <w:right w:val="single" w:sz="4" w:space="0" w:color="000000"/>
                  </w:tcBorders>
                  <w:shd w:val="clear" w:color="auto" w:fill="auto"/>
                  <w:vAlign w:val="bottom"/>
                </w:tcPr>
                <w:p w14:paraId="06EAB3C3" w14:textId="77777777" w:rsidR="000002F2" w:rsidRPr="007E5632" w:rsidRDefault="000002F2" w:rsidP="000002F2">
                  <w:pPr>
                    <w:jc w:val="center"/>
                    <w:rPr>
                      <w:sz w:val="16"/>
                      <w:szCs w:val="16"/>
                    </w:rPr>
                  </w:pPr>
                  <w:r w:rsidRPr="007E5632">
                    <w:rPr>
                      <w:sz w:val="16"/>
                      <w:szCs w:val="16"/>
                    </w:rPr>
                    <w:t>2</w:t>
                  </w:r>
                </w:p>
              </w:tc>
              <w:tc>
                <w:tcPr>
                  <w:tcW w:w="942" w:type="dxa"/>
                  <w:tcBorders>
                    <w:bottom w:val="single" w:sz="4" w:space="0" w:color="000000"/>
                    <w:right w:val="single" w:sz="4" w:space="0" w:color="000000"/>
                  </w:tcBorders>
                  <w:shd w:val="clear" w:color="auto" w:fill="auto"/>
                  <w:vAlign w:val="bottom"/>
                </w:tcPr>
                <w:p w14:paraId="74FEE9A6" w14:textId="77777777" w:rsidR="000002F2" w:rsidRPr="007E5632" w:rsidRDefault="000002F2" w:rsidP="000002F2">
                  <w:pPr>
                    <w:jc w:val="center"/>
                    <w:rPr>
                      <w:sz w:val="16"/>
                      <w:szCs w:val="16"/>
                    </w:rPr>
                  </w:pPr>
                  <w:r w:rsidRPr="007E5632">
                    <w:rPr>
                      <w:sz w:val="16"/>
                      <w:szCs w:val="16"/>
                    </w:rPr>
                    <w:t>3 </w:t>
                  </w:r>
                </w:p>
              </w:tc>
              <w:tc>
                <w:tcPr>
                  <w:tcW w:w="830" w:type="dxa"/>
                  <w:tcBorders>
                    <w:bottom w:val="single" w:sz="4" w:space="0" w:color="000000"/>
                    <w:right w:val="single" w:sz="4" w:space="0" w:color="000000"/>
                  </w:tcBorders>
                  <w:shd w:val="clear" w:color="auto" w:fill="auto"/>
                  <w:vAlign w:val="bottom"/>
                </w:tcPr>
                <w:p w14:paraId="72566CC7" w14:textId="77777777" w:rsidR="000002F2" w:rsidRPr="007E5632" w:rsidRDefault="000002F2" w:rsidP="000002F2">
                  <w:pPr>
                    <w:jc w:val="center"/>
                    <w:rPr>
                      <w:sz w:val="16"/>
                      <w:szCs w:val="16"/>
                    </w:rPr>
                  </w:pPr>
                  <w:r w:rsidRPr="007E5632">
                    <w:rPr>
                      <w:sz w:val="16"/>
                      <w:szCs w:val="16"/>
                    </w:rPr>
                    <w:t>4</w:t>
                  </w:r>
                </w:p>
              </w:tc>
              <w:tc>
                <w:tcPr>
                  <w:tcW w:w="815" w:type="dxa"/>
                  <w:tcBorders>
                    <w:bottom w:val="single" w:sz="4" w:space="0" w:color="000000"/>
                    <w:right w:val="single" w:sz="4" w:space="0" w:color="000000"/>
                  </w:tcBorders>
                  <w:shd w:val="clear" w:color="auto" w:fill="auto"/>
                  <w:vAlign w:val="bottom"/>
                </w:tcPr>
                <w:p w14:paraId="789808A6" w14:textId="77777777" w:rsidR="000002F2" w:rsidRPr="007E5632" w:rsidRDefault="000002F2" w:rsidP="000002F2">
                  <w:pPr>
                    <w:jc w:val="center"/>
                    <w:rPr>
                      <w:sz w:val="16"/>
                      <w:szCs w:val="16"/>
                    </w:rPr>
                  </w:pPr>
                  <w:r w:rsidRPr="007E5632">
                    <w:rPr>
                      <w:sz w:val="16"/>
                      <w:szCs w:val="16"/>
                    </w:rPr>
                    <w:t>5</w:t>
                  </w:r>
                </w:p>
              </w:tc>
              <w:tc>
                <w:tcPr>
                  <w:tcW w:w="883" w:type="dxa"/>
                  <w:tcBorders>
                    <w:bottom w:val="single" w:sz="4" w:space="0" w:color="000000"/>
                  </w:tcBorders>
                  <w:shd w:val="clear" w:color="auto" w:fill="auto"/>
                  <w:vAlign w:val="bottom"/>
                </w:tcPr>
                <w:p w14:paraId="7B90B9F8" w14:textId="77777777" w:rsidR="000002F2" w:rsidRPr="007E5632" w:rsidRDefault="000002F2" w:rsidP="000002F2">
                  <w:pPr>
                    <w:jc w:val="center"/>
                    <w:rPr>
                      <w:sz w:val="16"/>
                      <w:szCs w:val="16"/>
                    </w:rPr>
                  </w:pPr>
                  <w:r w:rsidRPr="007E5632">
                    <w:rPr>
                      <w:sz w:val="16"/>
                      <w:szCs w:val="16"/>
                    </w:rPr>
                    <w:t>6</w:t>
                  </w:r>
                </w:p>
              </w:tc>
              <w:tc>
                <w:tcPr>
                  <w:tcW w:w="746" w:type="dxa"/>
                  <w:tcBorders>
                    <w:top w:val="single" w:sz="4" w:space="0" w:color="auto"/>
                    <w:left w:val="single" w:sz="4" w:space="0" w:color="000000"/>
                    <w:bottom w:val="single" w:sz="4" w:space="0" w:color="000000"/>
                    <w:right w:val="single" w:sz="4" w:space="0" w:color="000000"/>
                  </w:tcBorders>
                  <w:shd w:val="clear" w:color="auto" w:fill="auto"/>
                  <w:vAlign w:val="bottom"/>
                </w:tcPr>
                <w:p w14:paraId="7A3B4E0F" w14:textId="77777777" w:rsidR="000002F2" w:rsidRPr="007E5632" w:rsidRDefault="000002F2" w:rsidP="000002F2">
                  <w:pPr>
                    <w:jc w:val="center"/>
                    <w:rPr>
                      <w:sz w:val="16"/>
                      <w:szCs w:val="16"/>
                    </w:rPr>
                  </w:pPr>
                  <w:r w:rsidRPr="007E5632">
                    <w:rPr>
                      <w:sz w:val="16"/>
                      <w:szCs w:val="16"/>
                    </w:rPr>
                    <w:t>7</w:t>
                  </w:r>
                </w:p>
              </w:tc>
            </w:tr>
            <w:tr w:rsidR="000002F2" w:rsidRPr="007E5632" w14:paraId="54EAEE9B"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tcPr>
                <w:p w14:paraId="264138A4" w14:textId="77777777" w:rsidR="000002F2" w:rsidRPr="007E5632" w:rsidRDefault="000002F2" w:rsidP="000002F2">
                  <w:pPr>
                    <w:rPr>
                      <w:sz w:val="16"/>
                      <w:szCs w:val="16"/>
                    </w:rPr>
                  </w:pPr>
                  <w:r w:rsidRPr="007E5632">
                    <w:rPr>
                      <w:sz w:val="16"/>
                      <w:szCs w:val="16"/>
                    </w:rPr>
                    <w:t>ЖЕЛЕЗНОДОРОЖНЫЙ ТРАНСПОРТ</w:t>
                  </w:r>
                </w:p>
              </w:tc>
              <w:tc>
                <w:tcPr>
                  <w:tcW w:w="815" w:type="dxa"/>
                  <w:tcBorders>
                    <w:bottom w:val="single" w:sz="4" w:space="0" w:color="000000"/>
                    <w:right w:val="single" w:sz="4" w:space="0" w:color="000000"/>
                  </w:tcBorders>
                  <w:shd w:val="clear" w:color="auto" w:fill="auto"/>
                  <w:vAlign w:val="bottom"/>
                </w:tcPr>
                <w:p w14:paraId="2F26B336" w14:textId="77777777" w:rsidR="000002F2" w:rsidRPr="007E5632" w:rsidRDefault="000002F2" w:rsidP="000002F2">
                  <w:pPr>
                    <w:jc w:val="right"/>
                    <w:rPr>
                      <w:sz w:val="16"/>
                      <w:szCs w:val="16"/>
                    </w:rPr>
                  </w:pPr>
                  <w:r w:rsidRPr="007E5632">
                    <w:rPr>
                      <w:sz w:val="16"/>
                      <w:szCs w:val="16"/>
                    </w:rPr>
                    <w:t xml:space="preserve">134,11 </w:t>
                  </w:r>
                </w:p>
              </w:tc>
              <w:tc>
                <w:tcPr>
                  <w:tcW w:w="815" w:type="dxa"/>
                  <w:tcBorders>
                    <w:bottom w:val="single" w:sz="4" w:space="0" w:color="000000"/>
                    <w:right w:val="single" w:sz="4" w:space="0" w:color="000000"/>
                  </w:tcBorders>
                  <w:shd w:val="clear" w:color="auto" w:fill="auto"/>
                  <w:vAlign w:val="bottom"/>
                </w:tcPr>
                <w:p w14:paraId="7AB5EAF7" w14:textId="77777777" w:rsidR="000002F2" w:rsidRPr="007E5632" w:rsidRDefault="000002F2" w:rsidP="000002F2">
                  <w:pPr>
                    <w:jc w:val="right"/>
                    <w:rPr>
                      <w:sz w:val="16"/>
                      <w:szCs w:val="16"/>
                    </w:rPr>
                  </w:pPr>
                  <w:r w:rsidRPr="007E5632">
                    <w:rPr>
                      <w:sz w:val="16"/>
                      <w:szCs w:val="16"/>
                    </w:rPr>
                    <w:t xml:space="preserve">132,65 </w:t>
                  </w:r>
                </w:p>
              </w:tc>
              <w:tc>
                <w:tcPr>
                  <w:tcW w:w="942" w:type="dxa"/>
                  <w:tcBorders>
                    <w:bottom w:val="single" w:sz="4" w:space="0" w:color="000000"/>
                    <w:right w:val="single" w:sz="4" w:space="0" w:color="000000"/>
                  </w:tcBorders>
                  <w:shd w:val="clear" w:color="auto" w:fill="auto"/>
                  <w:vAlign w:val="bottom"/>
                </w:tcPr>
                <w:p w14:paraId="30040975" w14:textId="77777777" w:rsidR="000002F2" w:rsidRPr="007E5632" w:rsidRDefault="000002F2" w:rsidP="000002F2">
                  <w:pPr>
                    <w:jc w:val="right"/>
                    <w:rPr>
                      <w:sz w:val="16"/>
                      <w:szCs w:val="16"/>
                    </w:rPr>
                  </w:pPr>
                  <w:r w:rsidRPr="007E5632">
                    <w:rPr>
                      <w:sz w:val="16"/>
                      <w:szCs w:val="16"/>
                    </w:rPr>
                    <w:t xml:space="preserve">1,45 </w:t>
                  </w:r>
                </w:p>
              </w:tc>
              <w:tc>
                <w:tcPr>
                  <w:tcW w:w="830" w:type="dxa"/>
                  <w:tcBorders>
                    <w:bottom w:val="single" w:sz="4" w:space="0" w:color="000000"/>
                    <w:right w:val="single" w:sz="4" w:space="0" w:color="000000"/>
                  </w:tcBorders>
                  <w:shd w:val="clear" w:color="auto" w:fill="auto"/>
                  <w:vAlign w:val="bottom"/>
                </w:tcPr>
                <w:p w14:paraId="25EB8D92" w14:textId="77777777" w:rsidR="000002F2" w:rsidRPr="007E5632" w:rsidRDefault="000002F2" w:rsidP="008A2880">
                  <w:pPr>
                    <w:jc w:val="right"/>
                    <w:rPr>
                      <w:sz w:val="16"/>
                      <w:szCs w:val="16"/>
                    </w:rPr>
                  </w:pPr>
                  <w:r w:rsidRPr="007E5632">
                    <w:rPr>
                      <w:sz w:val="16"/>
                      <w:szCs w:val="16"/>
                    </w:rPr>
                    <w:t xml:space="preserve">0,3 </w:t>
                  </w:r>
                </w:p>
              </w:tc>
              <w:tc>
                <w:tcPr>
                  <w:tcW w:w="815" w:type="dxa"/>
                  <w:tcBorders>
                    <w:bottom w:val="single" w:sz="4" w:space="0" w:color="000000"/>
                    <w:right w:val="single" w:sz="4" w:space="0" w:color="000000"/>
                  </w:tcBorders>
                  <w:shd w:val="clear" w:color="auto" w:fill="auto"/>
                  <w:vAlign w:val="bottom"/>
                </w:tcPr>
                <w:p w14:paraId="58A2D921" w14:textId="77777777" w:rsidR="000002F2" w:rsidRPr="007E5632" w:rsidRDefault="008A2880" w:rsidP="000002F2">
                  <w:pPr>
                    <w:jc w:val="right"/>
                    <w:rPr>
                      <w:sz w:val="16"/>
                      <w:szCs w:val="16"/>
                    </w:rPr>
                  </w:pPr>
                  <w:r w:rsidRPr="007E5632">
                    <w:rPr>
                      <w:sz w:val="16"/>
                      <w:szCs w:val="16"/>
                    </w:rPr>
                    <w:t>0</w:t>
                  </w:r>
                  <w:r w:rsidR="000002F2" w:rsidRPr="007E5632">
                    <w:rPr>
                      <w:sz w:val="16"/>
                      <w:szCs w:val="16"/>
                    </w:rPr>
                    <w:t xml:space="preserve"> </w:t>
                  </w:r>
                </w:p>
              </w:tc>
              <w:tc>
                <w:tcPr>
                  <w:tcW w:w="883" w:type="dxa"/>
                  <w:tcBorders>
                    <w:bottom w:val="single" w:sz="4" w:space="0" w:color="000000"/>
                  </w:tcBorders>
                  <w:shd w:val="clear" w:color="auto" w:fill="auto"/>
                  <w:vAlign w:val="bottom"/>
                </w:tcPr>
                <w:p w14:paraId="7A709E94" w14:textId="77777777" w:rsidR="000002F2" w:rsidRPr="007E5632" w:rsidRDefault="008A2880" w:rsidP="000002F2">
                  <w:pPr>
                    <w:jc w:val="right"/>
                    <w:rPr>
                      <w:sz w:val="16"/>
                      <w:szCs w:val="16"/>
                    </w:rPr>
                  </w:pPr>
                  <w:r w:rsidRPr="007E5632">
                    <w:rPr>
                      <w:sz w:val="16"/>
                      <w:szCs w:val="16"/>
                    </w:rPr>
                    <w:t>0</w:t>
                  </w:r>
                  <w:r w:rsidR="000002F2" w:rsidRPr="007E5632">
                    <w:rPr>
                      <w:sz w:val="16"/>
                      <w:szCs w:val="16"/>
                    </w:rPr>
                    <w:t xml:space="preserve"> </w:t>
                  </w:r>
                </w:p>
              </w:tc>
              <w:tc>
                <w:tcPr>
                  <w:tcW w:w="746" w:type="dxa"/>
                  <w:tcBorders>
                    <w:left w:val="single" w:sz="4" w:space="0" w:color="000000"/>
                    <w:bottom w:val="single" w:sz="4" w:space="0" w:color="000000"/>
                    <w:right w:val="single" w:sz="4" w:space="0" w:color="000000"/>
                  </w:tcBorders>
                  <w:shd w:val="clear" w:color="auto" w:fill="auto"/>
                  <w:vAlign w:val="bottom"/>
                </w:tcPr>
                <w:p w14:paraId="4D807A91" w14:textId="77777777" w:rsidR="000002F2" w:rsidRPr="007E5632" w:rsidRDefault="000002F2" w:rsidP="000002F2">
                  <w:pPr>
                    <w:jc w:val="right"/>
                    <w:rPr>
                      <w:sz w:val="16"/>
                      <w:szCs w:val="16"/>
                    </w:rPr>
                  </w:pPr>
                  <w:r w:rsidRPr="007E5632">
                    <w:rPr>
                      <w:sz w:val="16"/>
                      <w:szCs w:val="16"/>
                    </w:rPr>
                    <w:t xml:space="preserve">1,14 </w:t>
                  </w:r>
                </w:p>
              </w:tc>
            </w:tr>
            <w:tr w:rsidR="000002F2" w:rsidRPr="007E5632" w14:paraId="6D158679"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53D099A8" w14:textId="77777777" w:rsidR="000002F2" w:rsidRPr="007E5632" w:rsidRDefault="000002F2" w:rsidP="000002F2">
                  <w:pPr>
                    <w:rPr>
                      <w:sz w:val="16"/>
                      <w:szCs w:val="16"/>
                    </w:rPr>
                  </w:pPr>
                  <w:r w:rsidRPr="007E5632">
                    <w:rPr>
                      <w:sz w:val="16"/>
                      <w:szCs w:val="16"/>
                    </w:rPr>
                    <w:t>Деятельность железнодорожного транспорта: грузовые перевозки</w:t>
                  </w:r>
                </w:p>
              </w:tc>
              <w:tc>
                <w:tcPr>
                  <w:tcW w:w="815" w:type="dxa"/>
                  <w:tcBorders>
                    <w:bottom w:val="single" w:sz="4" w:space="0" w:color="000000"/>
                    <w:right w:val="single" w:sz="4" w:space="0" w:color="000000"/>
                  </w:tcBorders>
                  <w:shd w:val="clear" w:color="auto" w:fill="auto"/>
                  <w:vAlign w:val="bottom"/>
                </w:tcPr>
                <w:p w14:paraId="04A3AAB6" w14:textId="77777777" w:rsidR="000002F2" w:rsidRPr="007E5632" w:rsidRDefault="005706D0" w:rsidP="000002F2">
                  <w:pPr>
                    <w:jc w:val="right"/>
                    <w:rPr>
                      <w:sz w:val="16"/>
                      <w:szCs w:val="16"/>
                    </w:rPr>
                  </w:pPr>
                  <w:r w:rsidRPr="007E5632">
                    <w:rPr>
                      <w:sz w:val="16"/>
                      <w:szCs w:val="16"/>
                    </w:rPr>
                    <w:t>77,2</w:t>
                  </w:r>
                  <w:r w:rsidR="000002F2" w:rsidRPr="007E5632">
                    <w:rPr>
                      <w:sz w:val="16"/>
                      <w:szCs w:val="16"/>
                    </w:rPr>
                    <w:t xml:space="preserve"> </w:t>
                  </w:r>
                </w:p>
              </w:tc>
              <w:tc>
                <w:tcPr>
                  <w:tcW w:w="815" w:type="dxa"/>
                  <w:tcBorders>
                    <w:bottom w:val="single" w:sz="4" w:space="0" w:color="000000"/>
                    <w:right w:val="single" w:sz="4" w:space="0" w:color="000000"/>
                  </w:tcBorders>
                  <w:shd w:val="clear" w:color="auto" w:fill="auto"/>
                  <w:vAlign w:val="bottom"/>
                </w:tcPr>
                <w:p w14:paraId="15D8B214" w14:textId="77777777" w:rsidR="000002F2" w:rsidRPr="007E5632" w:rsidRDefault="000002F2" w:rsidP="000002F2">
                  <w:pPr>
                    <w:jc w:val="right"/>
                    <w:rPr>
                      <w:sz w:val="16"/>
                      <w:szCs w:val="16"/>
                    </w:rPr>
                  </w:pPr>
                  <w:r w:rsidRPr="007E5632">
                    <w:rPr>
                      <w:sz w:val="16"/>
                      <w:szCs w:val="16"/>
                    </w:rPr>
                    <w:t xml:space="preserve">75,76 </w:t>
                  </w:r>
                </w:p>
              </w:tc>
              <w:tc>
                <w:tcPr>
                  <w:tcW w:w="942" w:type="dxa"/>
                  <w:tcBorders>
                    <w:bottom w:val="single" w:sz="4" w:space="0" w:color="000000"/>
                    <w:right w:val="single" w:sz="4" w:space="0" w:color="000000"/>
                  </w:tcBorders>
                  <w:shd w:val="clear" w:color="auto" w:fill="auto"/>
                  <w:vAlign w:val="bottom"/>
                </w:tcPr>
                <w:p w14:paraId="35347851" w14:textId="77777777" w:rsidR="000002F2" w:rsidRPr="007E5632" w:rsidRDefault="000002F2" w:rsidP="000002F2">
                  <w:pPr>
                    <w:jc w:val="right"/>
                    <w:rPr>
                      <w:sz w:val="16"/>
                      <w:szCs w:val="16"/>
                    </w:rPr>
                  </w:pPr>
                  <w:r w:rsidRPr="007E5632">
                    <w:rPr>
                      <w:sz w:val="16"/>
                      <w:szCs w:val="16"/>
                    </w:rPr>
                    <w:t xml:space="preserve">1,43 </w:t>
                  </w:r>
                </w:p>
              </w:tc>
              <w:tc>
                <w:tcPr>
                  <w:tcW w:w="830" w:type="dxa"/>
                  <w:tcBorders>
                    <w:bottom w:val="single" w:sz="4" w:space="0" w:color="000000"/>
                    <w:right w:val="single" w:sz="4" w:space="0" w:color="000000"/>
                  </w:tcBorders>
                  <w:shd w:val="clear" w:color="auto" w:fill="auto"/>
                  <w:vAlign w:val="bottom"/>
                </w:tcPr>
                <w:p w14:paraId="38F8871B" w14:textId="77777777" w:rsidR="000002F2" w:rsidRPr="007E5632" w:rsidRDefault="008A2880" w:rsidP="000002F2">
                  <w:pPr>
                    <w:jc w:val="right"/>
                    <w:rPr>
                      <w:sz w:val="16"/>
                      <w:szCs w:val="16"/>
                    </w:rPr>
                  </w:pPr>
                  <w:r w:rsidRPr="007E5632">
                    <w:rPr>
                      <w:sz w:val="16"/>
                      <w:szCs w:val="16"/>
                    </w:rPr>
                    <w:t>0,3</w:t>
                  </w:r>
                  <w:r w:rsidR="000002F2" w:rsidRPr="007E5632">
                    <w:rPr>
                      <w:sz w:val="16"/>
                      <w:szCs w:val="16"/>
                    </w:rPr>
                    <w:t xml:space="preserve"> </w:t>
                  </w:r>
                </w:p>
              </w:tc>
              <w:tc>
                <w:tcPr>
                  <w:tcW w:w="815" w:type="dxa"/>
                  <w:tcBorders>
                    <w:bottom w:val="single" w:sz="4" w:space="0" w:color="000000"/>
                    <w:right w:val="single" w:sz="4" w:space="0" w:color="000000"/>
                  </w:tcBorders>
                  <w:shd w:val="clear" w:color="auto" w:fill="auto"/>
                  <w:vAlign w:val="bottom"/>
                </w:tcPr>
                <w:p w14:paraId="3163DBD2" w14:textId="77777777" w:rsidR="000002F2" w:rsidRPr="007E5632" w:rsidRDefault="000002F2" w:rsidP="000002F2">
                  <w:pPr>
                    <w:jc w:val="right"/>
                    <w:rPr>
                      <w:sz w:val="16"/>
                      <w:szCs w:val="16"/>
                    </w:rPr>
                  </w:pPr>
                </w:p>
              </w:tc>
              <w:tc>
                <w:tcPr>
                  <w:tcW w:w="883" w:type="dxa"/>
                  <w:tcBorders>
                    <w:bottom w:val="single" w:sz="4" w:space="0" w:color="000000"/>
                  </w:tcBorders>
                  <w:shd w:val="clear" w:color="auto" w:fill="auto"/>
                  <w:vAlign w:val="bottom"/>
                </w:tcPr>
                <w:p w14:paraId="5EF4C5ED" w14:textId="77777777" w:rsidR="000002F2" w:rsidRPr="007E5632" w:rsidRDefault="000002F2" w:rsidP="000002F2">
                  <w:pPr>
                    <w:rPr>
                      <w:sz w:val="16"/>
                      <w:szCs w:val="16"/>
                    </w:rPr>
                  </w:pPr>
                </w:p>
              </w:tc>
              <w:tc>
                <w:tcPr>
                  <w:tcW w:w="746" w:type="dxa"/>
                  <w:tcBorders>
                    <w:left w:val="single" w:sz="4" w:space="0" w:color="000000"/>
                    <w:bottom w:val="single" w:sz="4" w:space="0" w:color="000000"/>
                    <w:right w:val="single" w:sz="4" w:space="0" w:color="000000"/>
                  </w:tcBorders>
                  <w:shd w:val="clear" w:color="auto" w:fill="auto"/>
                  <w:vAlign w:val="bottom"/>
                </w:tcPr>
                <w:p w14:paraId="6F5A0F9A" w14:textId="77777777" w:rsidR="000002F2" w:rsidRPr="007E5632" w:rsidRDefault="000002F2" w:rsidP="000002F2">
                  <w:pPr>
                    <w:jc w:val="right"/>
                    <w:rPr>
                      <w:sz w:val="16"/>
                      <w:szCs w:val="16"/>
                    </w:rPr>
                  </w:pPr>
                  <w:r w:rsidRPr="007E5632">
                    <w:rPr>
                      <w:sz w:val="16"/>
                      <w:szCs w:val="16"/>
                    </w:rPr>
                    <w:t xml:space="preserve">1,12 </w:t>
                  </w:r>
                </w:p>
              </w:tc>
            </w:tr>
            <w:tr w:rsidR="000002F2" w:rsidRPr="007E5632" w14:paraId="0F25EAA1"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6DD4AFCA" w14:textId="77777777" w:rsidR="000002F2" w:rsidRPr="007E5632" w:rsidRDefault="000002F2" w:rsidP="000002F2">
                  <w:pPr>
                    <w:rPr>
                      <w:sz w:val="16"/>
                      <w:szCs w:val="16"/>
                    </w:rPr>
                  </w:pPr>
                  <w:r w:rsidRPr="007E5632">
                    <w:rPr>
                      <w:sz w:val="16"/>
                      <w:szCs w:val="16"/>
                    </w:rPr>
                    <w:t>Перевозка пассажи</w:t>
                  </w:r>
                  <w:r w:rsidR="004317D2">
                    <w:rPr>
                      <w:sz w:val="16"/>
                      <w:szCs w:val="16"/>
                    </w:rPr>
                    <w:t>ров железнодорожным транспортом</w:t>
                  </w:r>
                  <w:r w:rsidR="004317D2">
                    <w:rPr>
                      <w:sz w:val="16"/>
                      <w:szCs w:val="16"/>
                    </w:rPr>
                    <w:br/>
                  </w:r>
                  <w:r w:rsidRPr="007E5632">
                    <w:rPr>
                      <w:sz w:val="16"/>
                      <w:szCs w:val="16"/>
                    </w:rPr>
                    <w:t>в пригородном сообщении</w:t>
                  </w:r>
                </w:p>
              </w:tc>
              <w:tc>
                <w:tcPr>
                  <w:tcW w:w="815" w:type="dxa"/>
                  <w:tcBorders>
                    <w:bottom w:val="single" w:sz="4" w:space="0" w:color="000000"/>
                    <w:right w:val="single" w:sz="4" w:space="0" w:color="000000"/>
                  </w:tcBorders>
                  <w:shd w:val="clear" w:color="auto" w:fill="auto"/>
                  <w:vAlign w:val="bottom"/>
                </w:tcPr>
                <w:p w14:paraId="1368BE83" w14:textId="77777777" w:rsidR="000002F2" w:rsidRPr="007E5632" w:rsidRDefault="000002F2" w:rsidP="000002F2">
                  <w:pPr>
                    <w:jc w:val="right"/>
                    <w:rPr>
                      <w:sz w:val="16"/>
                      <w:szCs w:val="16"/>
                    </w:rPr>
                  </w:pPr>
                  <w:r w:rsidRPr="007E5632">
                    <w:rPr>
                      <w:sz w:val="16"/>
                      <w:szCs w:val="16"/>
                    </w:rPr>
                    <w:t xml:space="preserve">4,31 </w:t>
                  </w:r>
                </w:p>
              </w:tc>
              <w:tc>
                <w:tcPr>
                  <w:tcW w:w="815" w:type="dxa"/>
                  <w:tcBorders>
                    <w:bottom w:val="single" w:sz="4" w:space="0" w:color="000000"/>
                    <w:right w:val="single" w:sz="4" w:space="0" w:color="000000"/>
                  </w:tcBorders>
                  <w:shd w:val="clear" w:color="auto" w:fill="auto"/>
                  <w:vAlign w:val="bottom"/>
                </w:tcPr>
                <w:p w14:paraId="3461713F" w14:textId="77777777" w:rsidR="000002F2" w:rsidRPr="007E5632" w:rsidRDefault="000002F2" w:rsidP="000002F2">
                  <w:pPr>
                    <w:jc w:val="right"/>
                    <w:rPr>
                      <w:sz w:val="16"/>
                      <w:szCs w:val="16"/>
                    </w:rPr>
                  </w:pPr>
                  <w:r w:rsidRPr="007E5632">
                    <w:rPr>
                      <w:sz w:val="16"/>
                      <w:szCs w:val="16"/>
                    </w:rPr>
                    <w:t xml:space="preserve">4,31 </w:t>
                  </w:r>
                </w:p>
              </w:tc>
              <w:tc>
                <w:tcPr>
                  <w:tcW w:w="942" w:type="dxa"/>
                  <w:tcBorders>
                    <w:bottom w:val="single" w:sz="4" w:space="0" w:color="000000"/>
                    <w:right w:val="single" w:sz="4" w:space="0" w:color="000000"/>
                  </w:tcBorders>
                  <w:shd w:val="clear" w:color="auto" w:fill="auto"/>
                  <w:vAlign w:val="bottom"/>
                </w:tcPr>
                <w:p w14:paraId="19424692" w14:textId="77777777" w:rsidR="000002F2" w:rsidRPr="007E5632" w:rsidRDefault="008A2880" w:rsidP="000002F2">
                  <w:pPr>
                    <w:jc w:val="right"/>
                    <w:rPr>
                      <w:sz w:val="16"/>
                      <w:szCs w:val="16"/>
                    </w:rPr>
                  </w:pPr>
                  <w:r w:rsidRPr="007E5632">
                    <w:rPr>
                      <w:sz w:val="16"/>
                      <w:szCs w:val="16"/>
                    </w:rPr>
                    <w:t>0</w:t>
                  </w:r>
                  <w:r w:rsidR="000002F2" w:rsidRPr="007E5632">
                    <w:rPr>
                      <w:sz w:val="16"/>
                      <w:szCs w:val="16"/>
                    </w:rPr>
                    <w:t xml:space="preserve"> </w:t>
                  </w:r>
                </w:p>
              </w:tc>
              <w:tc>
                <w:tcPr>
                  <w:tcW w:w="830" w:type="dxa"/>
                  <w:tcBorders>
                    <w:bottom w:val="single" w:sz="4" w:space="0" w:color="000000"/>
                    <w:right w:val="single" w:sz="4" w:space="0" w:color="000000"/>
                  </w:tcBorders>
                  <w:shd w:val="clear" w:color="auto" w:fill="auto"/>
                  <w:vAlign w:val="bottom"/>
                </w:tcPr>
                <w:p w14:paraId="1E9A09DC" w14:textId="77777777" w:rsidR="000002F2" w:rsidRPr="007E5632" w:rsidRDefault="000002F2" w:rsidP="000002F2">
                  <w:pPr>
                    <w:jc w:val="right"/>
                    <w:rPr>
                      <w:sz w:val="16"/>
                      <w:szCs w:val="16"/>
                    </w:rPr>
                  </w:pPr>
                </w:p>
              </w:tc>
              <w:tc>
                <w:tcPr>
                  <w:tcW w:w="815" w:type="dxa"/>
                  <w:tcBorders>
                    <w:bottom w:val="single" w:sz="4" w:space="0" w:color="000000"/>
                    <w:right w:val="single" w:sz="4" w:space="0" w:color="000000"/>
                  </w:tcBorders>
                  <w:shd w:val="clear" w:color="auto" w:fill="auto"/>
                  <w:vAlign w:val="bottom"/>
                </w:tcPr>
                <w:p w14:paraId="167906F4" w14:textId="77777777" w:rsidR="000002F2" w:rsidRPr="007E5632" w:rsidRDefault="000002F2" w:rsidP="000002F2">
                  <w:pPr>
                    <w:rPr>
                      <w:sz w:val="16"/>
                      <w:szCs w:val="16"/>
                    </w:rPr>
                  </w:pPr>
                </w:p>
              </w:tc>
              <w:tc>
                <w:tcPr>
                  <w:tcW w:w="883" w:type="dxa"/>
                  <w:tcBorders>
                    <w:bottom w:val="single" w:sz="4" w:space="0" w:color="000000"/>
                  </w:tcBorders>
                  <w:shd w:val="clear" w:color="auto" w:fill="auto"/>
                  <w:vAlign w:val="bottom"/>
                </w:tcPr>
                <w:p w14:paraId="3C0C83CD" w14:textId="77777777" w:rsidR="000002F2" w:rsidRPr="007E5632" w:rsidRDefault="000002F2" w:rsidP="000002F2">
                  <w:pPr>
                    <w:rPr>
                      <w:sz w:val="16"/>
                      <w:szCs w:val="16"/>
                    </w:rPr>
                  </w:pPr>
                </w:p>
              </w:tc>
              <w:tc>
                <w:tcPr>
                  <w:tcW w:w="746" w:type="dxa"/>
                  <w:tcBorders>
                    <w:left w:val="single" w:sz="4" w:space="0" w:color="000000"/>
                    <w:bottom w:val="single" w:sz="4" w:space="0" w:color="000000"/>
                    <w:right w:val="single" w:sz="4" w:space="0" w:color="000000"/>
                  </w:tcBorders>
                  <w:shd w:val="clear" w:color="auto" w:fill="auto"/>
                  <w:vAlign w:val="bottom"/>
                </w:tcPr>
                <w:p w14:paraId="47291C0D" w14:textId="77777777" w:rsidR="000002F2" w:rsidRPr="007E5632" w:rsidRDefault="000002F2" w:rsidP="000002F2">
                  <w:pPr>
                    <w:rPr>
                      <w:sz w:val="16"/>
                      <w:szCs w:val="16"/>
                    </w:rPr>
                  </w:pPr>
                </w:p>
              </w:tc>
            </w:tr>
            <w:tr w:rsidR="000002F2" w:rsidRPr="007E5632" w14:paraId="3BC1624E"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3CA6D60A" w14:textId="77777777" w:rsidR="000002F2" w:rsidRPr="007E5632" w:rsidRDefault="000002F2" w:rsidP="000002F2">
                  <w:pPr>
                    <w:rPr>
                      <w:sz w:val="16"/>
                      <w:szCs w:val="16"/>
                    </w:rPr>
                  </w:pPr>
                  <w:r w:rsidRPr="007E5632">
                    <w:rPr>
                      <w:sz w:val="16"/>
                      <w:szCs w:val="16"/>
                    </w:rPr>
                    <w:t>Деятельность железнодорожного транспорта: междугородные и международные пассажирские перевозки</w:t>
                  </w:r>
                </w:p>
              </w:tc>
              <w:tc>
                <w:tcPr>
                  <w:tcW w:w="815" w:type="dxa"/>
                  <w:tcBorders>
                    <w:bottom w:val="single" w:sz="4" w:space="0" w:color="000000"/>
                    <w:right w:val="single" w:sz="4" w:space="0" w:color="000000"/>
                  </w:tcBorders>
                  <w:shd w:val="clear" w:color="auto" w:fill="auto"/>
                  <w:vAlign w:val="bottom"/>
                </w:tcPr>
                <w:p w14:paraId="676E1645" w14:textId="77777777" w:rsidR="000002F2" w:rsidRPr="007E5632" w:rsidRDefault="000002F2" w:rsidP="005706D0">
                  <w:pPr>
                    <w:jc w:val="right"/>
                    <w:rPr>
                      <w:sz w:val="16"/>
                      <w:szCs w:val="16"/>
                    </w:rPr>
                  </w:pPr>
                  <w:r w:rsidRPr="007E5632">
                    <w:rPr>
                      <w:sz w:val="16"/>
                      <w:szCs w:val="16"/>
                    </w:rPr>
                    <w:t xml:space="preserve">52,6 </w:t>
                  </w:r>
                </w:p>
              </w:tc>
              <w:tc>
                <w:tcPr>
                  <w:tcW w:w="815" w:type="dxa"/>
                  <w:tcBorders>
                    <w:bottom w:val="single" w:sz="4" w:space="0" w:color="000000"/>
                    <w:right w:val="single" w:sz="4" w:space="0" w:color="000000"/>
                  </w:tcBorders>
                  <w:shd w:val="clear" w:color="auto" w:fill="auto"/>
                  <w:vAlign w:val="bottom"/>
                </w:tcPr>
                <w:p w14:paraId="055950B4" w14:textId="77777777" w:rsidR="000002F2" w:rsidRPr="007E5632" w:rsidRDefault="000002F2" w:rsidP="000002F2">
                  <w:pPr>
                    <w:jc w:val="right"/>
                    <w:rPr>
                      <w:sz w:val="16"/>
                      <w:szCs w:val="16"/>
                    </w:rPr>
                  </w:pPr>
                  <w:r w:rsidRPr="007E5632">
                    <w:rPr>
                      <w:sz w:val="16"/>
                      <w:szCs w:val="16"/>
                    </w:rPr>
                    <w:t xml:space="preserve">52,58 </w:t>
                  </w:r>
                </w:p>
              </w:tc>
              <w:tc>
                <w:tcPr>
                  <w:tcW w:w="942" w:type="dxa"/>
                  <w:tcBorders>
                    <w:bottom w:val="single" w:sz="4" w:space="0" w:color="000000"/>
                    <w:right w:val="single" w:sz="4" w:space="0" w:color="000000"/>
                  </w:tcBorders>
                  <w:shd w:val="clear" w:color="auto" w:fill="auto"/>
                  <w:vAlign w:val="bottom"/>
                </w:tcPr>
                <w:p w14:paraId="4E79B1A0" w14:textId="77777777" w:rsidR="000002F2" w:rsidRPr="007E5632" w:rsidRDefault="000002F2" w:rsidP="000002F2">
                  <w:pPr>
                    <w:jc w:val="right"/>
                    <w:rPr>
                      <w:sz w:val="16"/>
                      <w:szCs w:val="16"/>
                    </w:rPr>
                  </w:pPr>
                  <w:r w:rsidRPr="007E5632">
                    <w:rPr>
                      <w:sz w:val="16"/>
                      <w:szCs w:val="16"/>
                    </w:rPr>
                    <w:t xml:space="preserve">0,02 </w:t>
                  </w:r>
                </w:p>
              </w:tc>
              <w:tc>
                <w:tcPr>
                  <w:tcW w:w="830" w:type="dxa"/>
                  <w:tcBorders>
                    <w:bottom w:val="single" w:sz="4" w:space="0" w:color="000000"/>
                    <w:right w:val="single" w:sz="4" w:space="0" w:color="000000"/>
                  </w:tcBorders>
                  <w:shd w:val="clear" w:color="auto" w:fill="auto"/>
                  <w:vAlign w:val="bottom"/>
                </w:tcPr>
                <w:p w14:paraId="2DA035B8" w14:textId="77777777" w:rsidR="000002F2" w:rsidRPr="007E5632" w:rsidRDefault="000002F2" w:rsidP="000002F2">
                  <w:pPr>
                    <w:jc w:val="right"/>
                    <w:rPr>
                      <w:sz w:val="16"/>
                      <w:szCs w:val="16"/>
                    </w:rPr>
                  </w:pPr>
                </w:p>
              </w:tc>
              <w:tc>
                <w:tcPr>
                  <w:tcW w:w="815" w:type="dxa"/>
                  <w:tcBorders>
                    <w:bottom w:val="single" w:sz="4" w:space="0" w:color="000000"/>
                    <w:right w:val="single" w:sz="4" w:space="0" w:color="000000"/>
                  </w:tcBorders>
                  <w:shd w:val="clear" w:color="auto" w:fill="auto"/>
                  <w:vAlign w:val="bottom"/>
                </w:tcPr>
                <w:p w14:paraId="7639B193" w14:textId="77777777" w:rsidR="000002F2" w:rsidRPr="007E5632" w:rsidRDefault="000002F2" w:rsidP="000002F2">
                  <w:pPr>
                    <w:rPr>
                      <w:sz w:val="16"/>
                      <w:szCs w:val="16"/>
                    </w:rPr>
                  </w:pPr>
                </w:p>
              </w:tc>
              <w:tc>
                <w:tcPr>
                  <w:tcW w:w="883" w:type="dxa"/>
                  <w:tcBorders>
                    <w:bottom w:val="single" w:sz="4" w:space="0" w:color="000000"/>
                  </w:tcBorders>
                  <w:shd w:val="clear" w:color="auto" w:fill="auto"/>
                  <w:vAlign w:val="bottom"/>
                </w:tcPr>
                <w:p w14:paraId="1E5E5D86" w14:textId="77777777" w:rsidR="000002F2" w:rsidRPr="007E5632" w:rsidRDefault="000002F2" w:rsidP="000002F2">
                  <w:pPr>
                    <w:rPr>
                      <w:sz w:val="16"/>
                      <w:szCs w:val="16"/>
                    </w:rPr>
                  </w:pPr>
                </w:p>
              </w:tc>
              <w:tc>
                <w:tcPr>
                  <w:tcW w:w="746" w:type="dxa"/>
                  <w:tcBorders>
                    <w:left w:val="single" w:sz="4" w:space="0" w:color="000000"/>
                    <w:bottom w:val="single" w:sz="4" w:space="0" w:color="000000"/>
                    <w:right w:val="single" w:sz="4" w:space="0" w:color="000000"/>
                  </w:tcBorders>
                  <w:shd w:val="clear" w:color="auto" w:fill="auto"/>
                  <w:vAlign w:val="bottom"/>
                </w:tcPr>
                <w:p w14:paraId="2536A0BE" w14:textId="77777777" w:rsidR="000002F2" w:rsidRPr="007E5632" w:rsidRDefault="000002F2" w:rsidP="000002F2">
                  <w:pPr>
                    <w:jc w:val="right"/>
                    <w:rPr>
                      <w:sz w:val="16"/>
                      <w:szCs w:val="16"/>
                    </w:rPr>
                  </w:pPr>
                  <w:r w:rsidRPr="007E5632">
                    <w:rPr>
                      <w:sz w:val="16"/>
                      <w:szCs w:val="16"/>
                    </w:rPr>
                    <w:t xml:space="preserve">0,01 </w:t>
                  </w:r>
                </w:p>
              </w:tc>
            </w:tr>
            <w:tr w:rsidR="000002F2" w:rsidRPr="007E5632" w14:paraId="0D461DAC"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tcPr>
                <w:p w14:paraId="04E5168B" w14:textId="77777777" w:rsidR="000002F2" w:rsidRPr="007E5632" w:rsidRDefault="000002F2" w:rsidP="000002F2">
                  <w:pPr>
                    <w:rPr>
                      <w:sz w:val="16"/>
                      <w:szCs w:val="16"/>
                    </w:rPr>
                  </w:pPr>
                  <w:r w:rsidRPr="007E5632">
                    <w:rPr>
                      <w:sz w:val="16"/>
                      <w:szCs w:val="16"/>
                    </w:rPr>
                    <w:t>АВТОМОБИЛЬНЫЙ ТРАНСПОРТ</w:t>
                  </w:r>
                </w:p>
              </w:tc>
              <w:tc>
                <w:tcPr>
                  <w:tcW w:w="815" w:type="dxa"/>
                  <w:tcBorders>
                    <w:bottom w:val="single" w:sz="4" w:space="0" w:color="000000"/>
                    <w:right w:val="single" w:sz="4" w:space="0" w:color="000000"/>
                  </w:tcBorders>
                  <w:shd w:val="clear" w:color="auto" w:fill="auto"/>
                  <w:vAlign w:val="bottom"/>
                </w:tcPr>
                <w:p w14:paraId="639E7B8E" w14:textId="77777777" w:rsidR="000002F2" w:rsidRPr="007E5632" w:rsidRDefault="000002F2" w:rsidP="000002F2">
                  <w:pPr>
                    <w:jc w:val="right"/>
                    <w:rPr>
                      <w:sz w:val="16"/>
                      <w:szCs w:val="16"/>
                    </w:rPr>
                  </w:pPr>
                  <w:r w:rsidRPr="007E5632">
                    <w:rPr>
                      <w:sz w:val="16"/>
                      <w:szCs w:val="16"/>
                    </w:rPr>
                    <w:t>134,77</w:t>
                  </w:r>
                </w:p>
              </w:tc>
              <w:tc>
                <w:tcPr>
                  <w:tcW w:w="815" w:type="dxa"/>
                  <w:tcBorders>
                    <w:bottom w:val="single" w:sz="4" w:space="0" w:color="000000"/>
                    <w:right w:val="single" w:sz="4" w:space="0" w:color="000000"/>
                  </w:tcBorders>
                  <w:shd w:val="clear" w:color="auto" w:fill="auto"/>
                  <w:vAlign w:val="bottom"/>
                </w:tcPr>
                <w:p w14:paraId="51F6E51B" w14:textId="77777777" w:rsidR="000002F2" w:rsidRPr="007E5632" w:rsidRDefault="000002F2" w:rsidP="000002F2">
                  <w:pPr>
                    <w:jc w:val="right"/>
                    <w:rPr>
                      <w:sz w:val="16"/>
                      <w:szCs w:val="16"/>
                    </w:rPr>
                  </w:pPr>
                  <w:r w:rsidRPr="007E5632">
                    <w:rPr>
                      <w:sz w:val="16"/>
                      <w:szCs w:val="16"/>
                    </w:rPr>
                    <w:t>97,34</w:t>
                  </w:r>
                </w:p>
              </w:tc>
              <w:tc>
                <w:tcPr>
                  <w:tcW w:w="942" w:type="dxa"/>
                  <w:tcBorders>
                    <w:bottom w:val="single" w:sz="4" w:space="0" w:color="000000"/>
                    <w:right w:val="single" w:sz="4" w:space="0" w:color="000000"/>
                  </w:tcBorders>
                  <w:shd w:val="clear" w:color="auto" w:fill="auto"/>
                  <w:vAlign w:val="bottom"/>
                </w:tcPr>
                <w:p w14:paraId="07C01394" w14:textId="77777777" w:rsidR="000002F2" w:rsidRPr="007E5632" w:rsidRDefault="000002F2" w:rsidP="000002F2">
                  <w:pPr>
                    <w:jc w:val="right"/>
                    <w:rPr>
                      <w:sz w:val="16"/>
                      <w:szCs w:val="16"/>
                    </w:rPr>
                  </w:pPr>
                  <w:r w:rsidRPr="007E5632">
                    <w:rPr>
                      <w:sz w:val="16"/>
                      <w:szCs w:val="16"/>
                    </w:rPr>
                    <w:t>37,43</w:t>
                  </w:r>
                </w:p>
              </w:tc>
              <w:tc>
                <w:tcPr>
                  <w:tcW w:w="830" w:type="dxa"/>
                  <w:tcBorders>
                    <w:bottom w:val="single" w:sz="4" w:space="0" w:color="000000"/>
                    <w:right w:val="single" w:sz="4" w:space="0" w:color="000000"/>
                  </w:tcBorders>
                  <w:shd w:val="clear" w:color="auto" w:fill="auto"/>
                  <w:vAlign w:val="bottom"/>
                </w:tcPr>
                <w:p w14:paraId="6EBBD547" w14:textId="77777777" w:rsidR="000002F2" w:rsidRPr="007E5632" w:rsidRDefault="000002F2" w:rsidP="000002F2">
                  <w:pPr>
                    <w:jc w:val="right"/>
                    <w:rPr>
                      <w:sz w:val="16"/>
                      <w:szCs w:val="16"/>
                    </w:rPr>
                  </w:pPr>
                  <w:r w:rsidRPr="007E5632">
                    <w:rPr>
                      <w:sz w:val="16"/>
                      <w:szCs w:val="16"/>
                    </w:rPr>
                    <w:t>15,7</w:t>
                  </w:r>
                </w:p>
              </w:tc>
              <w:tc>
                <w:tcPr>
                  <w:tcW w:w="815" w:type="dxa"/>
                  <w:tcBorders>
                    <w:bottom w:val="single" w:sz="4" w:space="0" w:color="000000"/>
                    <w:right w:val="single" w:sz="4" w:space="0" w:color="000000"/>
                  </w:tcBorders>
                  <w:shd w:val="clear" w:color="auto" w:fill="auto"/>
                  <w:vAlign w:val="bottom"/>
                </w:tcPr>
                <w:p w14:paraId="36F1EDB2" w14:textId="77777777" w:rsidR="000002F2" w:rsidRPr="007E5632" w:rsidRDefault="000002F2" w:rsidP="000002F2">
                  <w:pPr>
                    <w:jc w:val="right"/>
                    <w:rPr>
                      <w:sz w:val="16"/>
                      <w:szCs w:val="16"/>
                    </w:rPr>
                  </w:pPr>
                  <w:r w:rsidRPr="007E5632">
                    <w:rPr>
                      <w:sz w:val="16"/>
                      <w:szCs w:val="16"/>
                    </w:rPr>
                    <w:t>9,74</w:t>
                  </w:r>
                </w:p>
              </w:tc>
              <w:tc>
                <w:tcPr>
                  <w:tcW w:w="883" w:type="dxa"/>
                  <w:tcBorders>
                    <w:bottom w:val="single" w:sz="4" w:space="0" w:color="000000"/>
                  </w:tcBorders>
                  <w:shd w:val="clear" w:color="auto" w:fill="auto"/>
                  <w:vAlign w:val="bottom"/>
                </w:tcPr>
                <w:p w14:paraId="7A388487" w14:textId="77777777" w:rsidR="000002F2" w:rsidRPr="007E5632" w:rsidRDefault="008A2880" w:rsidP="000002F2">
                  <w:pPr>
                    <w:jc w:val="right"/>
                    <w:rPr>
                      <w:sz w:val="16"/>
                      <w:szCs w:val="16"/>
                    </w:rPr>
                  </w:pPr>
                  <w:r w:rsidRPr="007E5632">
                    <w:rPr>
                      <w:sz w:val="16"/>
                      <w:szCs w:val="16"/>
                    </w:rPr>
                    <w:t>3,3</w:t>
                  </w:r>
                </w:p>
              </w:tc>
              <w:tc>
                <w:tcPr>
                  <w:tcW w:w="746" w:type="dxa"/>
                  <w:tcBorders>
                    <w:left w:val="single" w:sz="4" w:space="0" w:color="000000"/>
                    <w:bottom w:val="single" w:sz="4" w:space="0" w:color="000000"/>
                    <w:right w:val="single" w:sz="4" w:space="0" w:color="000000"/>
                  </w:tcBorders>
                  <w:shd w:val="clear" w:color="auto" w:fill="auto"/>
                  <w:vAlign w:val="bottom"/>
                </w:tcPr>
                <w:p w14:paraId="65411817" w14:textId="77777777" w:rsidR="000002F2" w:rsidRPr="007E5632" w:rsidRDefault="000002F2" w:rsidP="000002F2">
                  <w:pPr>
                    <w:jc w:val="right"/>
                    <w:rPr>
                      <w:sz w:val="16"/>
                      <w:szCs w:val="16"/>
                    </w:rPr>
                  </w:pPr>
                  <w:r w:rsidRPr="007E5632">
                    <w:rPr>
                      <w:sz w:val="16"/>
                      <w:szCs w:val="16"/>
                    </w:rPr>
                    <w:t>8,62</w:t>
                  </w:r>
                </w:p>
              </w:tc>
            </w:tr>
            <w:tr w:rsidR="000002F2" w:rsidRPr="007E5632" w14:paraId="57FE7A19"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tcPr>
                <w:p w14:paraId="55ED17DD" w14:textId="77777777" w:rsidR="000002F2" w:rsidRPr="007E5632" w:rsidRDefault="000002F2" w:rsidP="0057183D">
                  <w:pPr>
                    <w:rPr>
                      <w:sz w:val="16"/>
                      <w:szCs w:val="16"/>
                    </w:rPr>
                  </w:pPr>
                  <w:r w:rsidRPr="007E5632">
                    <w:rPr>
                      <w:sz w:val="16"/>
                      <w:szCs w:val="16"/>
                    </w:rPr>
                    <w:t>Автомобильный грузовой транспорт</w:t>
                  </w:r>
                  <w:r w:rsidR="0057183D">
                    <w:rPr>
                      <w:sz w:val="16"/>
                      <w:szCs w:val="16"/>
                    </w:rPr>
                    <w:br/>
                  </w:r>
                  <w:r w:rsidRPr="007E5632">
                    <w:rPr>
                      <w:sz w:val="16"/>
                      <w:szCs w:val="16"/>
                    </w:rPr>
                    <w:t>и услуги по перевозкам</w:t>
                  </w:r>
                </w:p>
              </w:tc>
              <w:tc>
                <w:tcPr>
                  <w:tcW w:w="815" w:type="dxa"/>
                  <w:tcBorders>
                    <w:bottom w:val="single" w:sz="4" w:space="0" w:color="000000"/>
                    <w:right w:val="single" w:sz="4" w:space="0" w:color="000000"/>
                  </w:tcBorders>
                  <w:shd w:val="clear" w:color="auto" w:fill="auto"/>
                  <w:vAlign w:val="bottom"/>
                </w:tcPr>
                <w:p w14:paraId="03B964F6" w14:textId="77777777" w:rsidR="000002F2" w:rsidRPr="007E5632" w:rsidRDefault="000002F2" w:rsidP="000002F2">
                  <w:pPr>
                    <w:jc w:val="right"/>
                    <w:rPr>
                      <w:sz w:val="16"/>
                      <w:szCs w:val="16"/>
                    </w:rPr>
                  </w:pPr>
                  <w:r w:rsidRPr="007E5632">
                    <w:rPr>
                      <w:sz w:val="16"/>
                      <w:szCs w:val="16"/>
                    </w:rPr>
                    <w:t xml:space="preserve">104,31 </w:t>
                  </w:r>
                </w:p>
              </w:tc>
              <w:tc>
                <w:tcPr>
                  <w:tcW w:w="815" w:type="dxa"/>
                  <w:tcBorders>
                    <w:bottom w:val="single" w:sz="4" w:space="0" w:color="000000"/>
                    <w:right w:val="single" w:sz="4" w:space="0" w:color="000000"/>
                  </w:tcBorders>
                  <w:shd w:val="clear" w:color="auto" w:fill="auto"/>
                  <w:vAlign w:val="bottom"/>
                </w:tcPr>
                <w:p w14:paraId="7A62E584" w14:textId="77777777" w:rsidR="000002F2" w:rsidRPr="007E5632" w:rsidRDefault="000002F2" w:rsidP="000002F2">
                  <w:pPr>
                    <w:jc w:val="right"/>
                    <w:rPr>
                      <w:sz w:val="16"/>
                      <w:szCs w:val="16"/>
                    </w:rPr>
                  </w:pPr>
                  <w:r w:rsidRPr="007E5632">
                    <w:rPr>
                      <w:sz w:val="16"/>
                      <w:szCs w:val="16"/>
                    </w:rPr>
                    <w:t xml:space="preserve">82,54 </w:t>
                  </w:r>
                </w:p>
              </w:tc>
              <w:tc>
                <w:tcPr>
                  <w:tcW w:w="942" w:type="dxa"/>
                  <w:tcBorders>
                    <w:bottom w:val="single" w:sz="4" w:space="0" w:color="000000"/>
                    <w:right w:val="single" w:sz="4" w:space="0" w:color="000000"/>
                  </w:tcBorders>
                  <w:shd w:val="clear" w:color="auto" w:fill="auto"/>
                  <w:vAlign w:val="bottom"/>
                </w:tcPr>
                <w:p w14:paraId="3F0BE2FA" w14:textId="77777777" w:rsidR="000002F2" w:rsidRPr="007E5632" w:rsidRDefault="000002F2" w:rsidP="000002F2">
                  <w:pPr>
                    <w:jc w:val="right"/>
                    <w:rPr>
                      <w:sz w:val="16"/>
                      <w:szCs w:val="16"/>
                    </w:rPr>
                  </w:pPr>
                  <w:r w:rsidRPr="007E5632">
                    <w:rPr>
                      <w:sz w:val="16"/>
                      <w:szCs w:val="16"/>
                    </w:rPr>
                    <w:t xml:space="preserve">21,77 </w:t>
                  </w:r>
                </w:p>
              </w:tc>
              <w:tc>
                <w:tcPr>
                  <w:tcW w:w="830" w:type="dxa"/>
                  <w:tcBorders>
                    <w:bottom w:val="single" w:sz="4" w:space="0" w:color="000000"/>
                    <w:right w:val="single" w:sz="4" w:space="0" w:color="000000"/>
                  </w:tcBorders>
                  <w:shd w:val="clear" w:color="auto" w:fill="auto"/>
                  <w:vAlign w:val="bottom"/>
                </w:tcPr>
                <w:p w14:paraId="460F6B8F" w14:textId="77777777" w:rsidR="000002F2" w:rsidRPr="007E5632" w:rsidRDefault="000002F2" w:rsidP="000002F2">
                  <w:pPr>
                    <w:jc w:val="right"/>
                    <w:rPr>
                      <w:sz w:val="16"/>
                      <w:szCs w:val="16"/>
                    </w:rPr>
                  </w:pPr>
                  <w:r w:rsidRPr="007E5632">
                    <w:rPr>
                      <w:sz w:val="16"/>
                      <w:szCs w:val="16"/>
                    </w:rPr>
                    <w:t xml:space="preserve">8,48 </w:t>
                  </w:r>
                </w:p>
              </w:tc>
              <w:tc>
                <w:tcPr>
                  <w:tcW w:w="815" w:type="dxa"/>
                  <w:tcBorders>
                    <w:bottom w:val="single" w:sz="4" w:space="0" w:color="000000"/>
                    <w:right w:val="single" w:sz="4" w:space="0" w:color="000000"/>
                  </w:tcBorders>
                  <w:shd w:val="clear" w:color="auto" w:fill="auto"/>
                  <w:vAlign w:val="bottom"/>
                </w:tcPr>
                <w:p w14:paraId="589E2583" w14:textId="77777777" w:rsidR="000002F2" w:rsidRPr="007E5632" w:rsidRDefault="000002F2" w:rsidP="008A2880">
                  <w:pPr>
                    <w:jc w:val="right"/>
                    <w:rPr>
                      <w:sz w:val="16"/>
                      <w:szCs w:val="16"/>
                    </w:rPr>
                  </w:pPr>
                  <w:r w:rsidRPr="007E5632">
                    <w:rPr>
                      <w:sz w:val="16"/>
                      <w:szCs w:val="16"/>
                    </w:rPr>
                    <w:t xml:space="preserve">6,2 </w:t>
                  </w:r>
                </w:p>
              </w:tc>
              <w:tc>
                <w:tcPr>
                  <w:tcW w:w="883" w:type="dxa"/>
                  <w:tcBorders>
                    <w:bottom w:val="single" w:sz="4" w:space="0" w:color="000000"/>
                  </w:tcBorders>
                  <w:shd w:val="clear" w:color="auto" w:fill="auto"/>
                  <w:vAlign w:val="bottom"/>
                </w:tcPr>
                <w:p w14:paraId="46120741" w14:textId="77777777" w:rsidR="000002F2" w:rsidRPr="007E5632" w:rsidRDefault="008A2880" w:rsidP="000002F2">
                  <w:pPr>
                    <w:jc w:val="right"/>
                    <w:rPr>
                      <w:sz w:val="16"/>
                      <w:szCs w:val="16"/>
                    </w:rPr>
                  </w:pPr>
                  <w:r w:rsidRPr="007E5632">
                    <w:rPr>
                      <w:sz w:val="16"/>
                      <w:szCs w:val="16"/>
                    </w:rPr>
                    <w:t>3,3</w:t>
                  </w:r>
                  <w:r w:rsidR="000002F2" w:rsidRPr="007E5632">
                    <w:rPr>
                      <w:sz w:val="16"/>
                      <w:szCs w:val="16"/>
                    </w:rPr>
                    <w:t xml:space="preserve"> </w:t>
                  </w:r>
                </w:p>
              </w:tc>
              <w:tc>
                <w:tcPr>
                  <w:tcW w:w="746" w:type="dxa"/>
                  <w:tcBorders>
                    <w:left w:val="single" w:sz="4" w:space="0" w:color="000000"/>
                    <w:bottom w:val="single" w:sz="4" w:space="0" w:color="000000"/>
                    <w:right w:val="single" w:sz="4" w:space="0" w:color="000000"/>
                  </w:tcBorders>
                  <w:shd w:val="clear" w:color="auto" w:fill="auto"/>
                  <w:vAlign w:val="bottom"/>
                </w:tcPr>
                <w:p w14:paraId="3CAD1B56" w14:textId="77777777" w:rsidR="000002F2" w:rsidRPr="007E5632" w:rsidRDefault="000002F2" w:rsidP="000002F2">
                  <w:pPr>
                    <w:jc w:val="right"/>
                    <w:rPr>
                      <w:sz w:val="16"/>
                      <w:szCs w:val="16"/>
                    </w:rPr>
                  </w:pPr>
                  <w:r w:rsidRPr="007E5632">
                    <w:rPr>
                      <w:sz w:val="16"/>
                      <w:szCs w:val="16"/>
                    </w:rPr>
                    <w:t xml:space="preserve">3,79 </w:t>
                  </w:r>
                </w:p>
              </w:tc>
            </w:tr>
            <w:tr w:rsidR="000002F2" w:rsidRPr="007E5632" w14:paraId="5A72EAB8"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tcPr>
                <w:p w14:paraId="589EF256" w14:textId="77777777" w:rsidR="000002F2" w:rsidRPr="007E5632" w:rsidRDefault="000002F2" w:rsidP="000002F2">
                  <w:pPr>
                    <w:rPr>
                      <w:sz w:val="16"/>
                      <w:szCs w:val="16"/>
                    </w:rPr>
                  </w:pPr>
                  <w:r w:rsidRPr="007E5632">
                    <w:rPr>
                      <w:sz w:val="16"/>
                      <w:szCs w:val="16"/>
                    </w:rPr>
                    <w:t>Автомобильный пассажирский транспорт</w:t>
                  </w:r>
                </w:p>
              </w:tc>
              <w:tc>
                <w:tcPr>
                  <w:tcW w:w="815" w:type="dxa"/>
                  <w:tcBorders>
                    <w:bottom w:val="single" w:sz="4" w:space="0" w:color="000000"/>
                    <w:right w:val="single" w:sz="4" w:space="0" w:color="000000"/>
                  </w:tcBorders>
                  <w:shd w:val="clear" w:color="auto" w:fill="auto"/>
                  <w:vAlign w:val="bottom"/>
                </w:tcPr>
                <w:p w14:paraId="64C3C49A" w14:textId="77777777" w:rsidR="000002F2" w:rsidRPr="007E5632" w:rsidRDefault="000002F2" w:rsidP="000002F2">
                  <w:pPr>
                    <w:jc w:val="right"/>
                    <w:rPr>
                      <w:sz w:val="16"/>
                      <w:szCs w:val="16"/>
                    </w:rPr>
                  </w:pPr>
                  <w:r w:rsidRPr="007E5632">
                    <w:rPr>
                      <w:sz w:val="16"/>
                      <w:szCs w:val="16"/>
                    </w:rPr>
                    <w:t xml:space="preserve">30,46 </w:t>
                  </w:r>
                </w:p>
              </w:tc>
              <w:tc>
                <w:tcPr>
                  <w:tcW w:w="815" w:type="dxa"/>
                  <w:tcBorders>
                    <w:bottom w:val="single" w:sz="4" w:space="0" w:color="000000"/>
                    <w:right w:val="single" w:sz="4" w:space="0" w:color="000000"/>
                  </w:tcBorders>
                  <w:shd w:val="clear" w:color="auto" w:fill="auto"/>
                  <w:vAlign w:val="bottom"/>
                </w:tcPr>
                <w:p w14:paraId="455A2F59" w14:textId="77777777" w:rsidR="000002F2" w:rsidRPr="007E5632" w:rsidRDefault="005706D0" w:rsidP="000002F2">
                  <w:pPr>
                    <w:jc w:val="right"/>
                    <w:rPr>
                      <w:sz w:val="16"/>
                      <w:szCs w:val="16"/>
                    </w:rPr>
                  </w:pPr>
                  <w:r w:rsidRPr="007E5632">
                    <w:rPr>
                      <w:sz w:val="16"/>
                      <w:szCs w:val="16"/>
                    </w:rPr>
                    <w:t>14,8</w:t>
                  </w:r>
                  <w:r w:rsidR="000002F2" w:rsidRPr="007E5632">
                    <w:rPr>
                      <w:sz w:val="16"/>
                      <w:szCs w:val="16"/>
                    </w:rPr>
                    <w:t xml:space="preserve"> </w:t>
                  </w:r>
                </w:p>
              </w:tc>
              <w:tc>
                <w:tcPr>
                  <w:tcW w:w="942" w:type="dxa"/>
                  <w:tcBorders>
                    <w:bottom w:val="single" w:sz="4" w:space="0" w:color="000000"/>
                    <w:right w:val="single" w:sz="4" w:space="0" w:color="000000"/>
                  </w:tcBorders>
                  <w:shd w:val="clear" w:color="auto" w:fill="auto"/>
                  <w:vAlign w:val="bottom"/>
                </w:tcPr>
                <w:p w14:paraId="2FD73649" w14:textId="77777777" w:rsidR="000002F2" w:rsidRPr="007E5632" w:rsidRDefault="000002F2" w:rsidP="000002F2">
                  <w:pPr>
                    <w:jc w:val="right"/>
                    <w:rPr>
                      <w:sz w:val="16"/>
                      <w:szCs w:val="16"/>
                    </w:rPr>
                  </w:pPr>
                  <w:r w:rsidRPr="007E5632">
                    <w:rPr>
                      <w:sz w:val="16"/>
                      <w:szCs w:val="16"/>
                    </w:rPr>
                    <w:t xml:space="preserve">15,66 </w:t>
                  </w:r>
                </w:p>
              </w:tc>
              <w:tc>
                <w:tcPr>
                  <w:tcW w:w="830" w:type="dxa"/>
                  <w:tcBorders>
                    <w:bottom w:val="single" w:sz="4" w:space="0" w:color="000000"/>
                    <w:right w:val="single" w:sz="4" w:space="0" w:color="000000"/>
                  </w:tcBorders>
                  <w:shd w:val="clear" w:color="auto" w:fill="auto"/>
                  <w:vAlign w:val="bottom"/>
                </w:tcPr>
                <w:p w14:paraId="6E4A56E6" w14:textId="77777777" w:rsidR="000002F2" w:rsidRPr="007E5632" w:rsidRDefault="000002F2" w:rsidP="000002F2">
                  <w:pPr>
                    <w:jc w:val="right"/>
                    <w:rPr>
                      <w:sz w:val="16"/>
                      <w:szCs w:val="16"/>
                    </w:rPr>
                  </w:pPr>
                  <w:r w:rsidRPr="007E5632">
                    <w:rPr>
                      <w:sz w:val="16"/>
                      <w:szCs w:val="16"/>
                    </w:rPr>
                    <w:t xml:space="preserve">7,22 </w:t>
                  </w:r>
                </w:p>
              </w:tc>
              <w:tc>
                <w:tcPr>
                  <w:tcW w:w="815" w:type="dxa"/>
                  <w:tcBorders>
                    <w:bottom w:val="single" w:sz="4" w:space="0" w:color="000000"/>
                    <w:right w:val="single" w:sz="4" w:space="0" w:color="000000"/>
                  </w:tcBorders>
                  <w:shd w:val="clear" w:color="auto" w:fill="auto"/>
                  <w:vAlign w:val="bottom"/>
                </w:tcPr>
                <w:p w14:paraId="34F4A13A" w14:textId="77777777" w:rsidR="000002F2" w:rsidRPr="007E5632" w:rsidRDefault="000002F2" w:rsidP="000002F2">
                  <w:pPr>
                    <w:jc w:val="right"/>
                    <w:rPr>
                      <w:sz w:val="16"/>
                      <w:szCs w:val="16"/>
                    </w:rPr>
                  </w:pPr>
                  <w:r w:rsidRPr="007E5632">
                    <w:rPr>
                      <w:sz w:val="16"/>
                      <w:szCs w:val="16"/>
                    </w:rPr>
                    <w:t xml:space="preserve">3,54 </w:t>
                  </w:r>
                </w:p>
              </w:tc>
              <w:tc>
                <w:tcPr>
                  <w:tcW w:w="883" w:type="dxa"/>
                  <w:tcBorders>
                    <w:bottom w:val="single" w:sz="4" w:space="0" w:color="000000"/>
                  </w:tcBorders>
                  <w:shd w:val="clear" w:color="auto" w:fill="auto"/>
                  <w:vAlign w:val="bottom"/>
                </w:tcPr>
                <w:p w14:paraId="27DA08A9" w14:textId="77777777" w:rsidR="000002F2" w:rsidRPr="007E5632" w:rsidRDefault="008A2880" w:rsidP="000002F2">
                  <w:pPr>
                    <w:jc w:val="right"/>
                    <w:rPr>
                      <w:sz w:val="16"/>
                      <w:szCs w:val="16"/>
                    </w:rPr>
                  </w:pPr>
                  <w:r w:rsidRPr="007E5632">
                    <w:rPr>
                      <w:sz w:val="16"/>
                      <w:szCs w:val="16"/>
                    </w:rPr>
                    <w:t>0</w:t>
                  </w:r>
                  <w:r w:rsidR="000002F2" w:rsidRPr="007E5632">
                    <w:rPr>
                      <w:sz w:val="16"/>
                      <w:szCs w:val="16"/>
                    </w:rPr>
                    <w:t xml:space="preserve"> </w:t>
                  </w:r>
                </w:p>
              </w:tc>
              <w:tc>
                <w:tcPr>
                  <w:tcW w:w="746" w:type="dxa"/>
                  <w:tcBorders>
                    <w:left w:val="single" w:sz="4" w:space="0" w:color="000000"/>
                    <w:bottom w:val="single" w:sz="4" w:space="0" w:color="000000"/>
                    <w:right w:val="single" w:sz="4" w:space="0" w:color="000000"/>
                  </w:tcBorders>
                  <w:shd w:val="clear" w:color="auto" w:fill="auto"/>
                  <w:vAlign w:val="bottom"/>
                </w:tcPr>
                <w:p w14:paraId="728B0605" w14:textId="77777777" w:rsidR="000002F2" w:rsidRPr="007E5632" w:rsidRDefault="000002F2" w:rsidP="000002F2">
                  <w:pPr>
                    <w:jc w:val="right"/>
                    <w:rPr>
                      <w:sz w:val="16"/>
                      <w:szCs w:val="16"/>
                    </w:rPr>
                  </w:pPr>
                  <w:r w:rsidRPr="007E5632">
                    <w:rPr>
                      <w:sz w:val="16"/>
                      <w:szCs w:val="16"/>
                    </w:rPr>
                    <w:t xml:space="preserve">4,83 </w:t>
                  </w:r>
                </w:p>
              </w:tc>
            </w:tr>
            <w:tr w:rsidR="000002F2" w:rsidRPr="007E5632" w14:paraId="278288E8"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05A38D42" w14:textId="77777777" w:rsidR="000002F2" w:rsidRPr="007E5632" w:rsidRDefault="000002F2" w:rsidP="000002F2">
                  <w:pPr>
                    <w:rPr>
                      <w:sz w:val="16"/>
                      <w:szCs w:val="16"/>
                    </w:rPr>
                  </w:pPr>
                  <w:r w:rsidRPr="007E5632">
                    <w:rPr>
                      <w:sz w:val="16"/>
                      <w:szCs w:val="16"/>
                    </w:rPr>
                    <w:t>Регулярные перевозки пассажиров автобусами в городском и пригородном сообщении</w:t>
                  </w:r>
                </w:p>
              </w:tc>
              <w:tc>
                <w:tcPr>
                  <w:tcW w:w="815" w:type="dxa"/>
                  <w:tcBorders>
                    <w:bottom w:val="single" w:sz="4" w:space="0" w:color="000000"/>
                    <w:right w:val="single" w:sz="4" w:space="0" w:color="000000"/>
                  </w:tcBorders>
                  <w:shd w:val="clear" w:color="auto" w:fill="auto"/>
                  <w:vAlign w:val="bottom"/>
                </w:tcPr>
                <w:p w14:paraId="6E6ECC7B" w14:textId="77777777" w:rsidR="000002F2" w:rsidRPr="007E5632" w:rsidRDefault="000002F2" w:rsidP="000002F2">
                  <w:pPr>
                    <w:jc w:val="right"/>
                    <w:rPr>
                      <w:sz w:val="16"/>
                      <w:szCs w:val="16"/>
                    </w:rPr>
                  </w:pPr>
                  <w:r w:rsidRPr="007E5632">
                    <w:rPr>
                      <w:sz w:val="16"/>
                      <w:szCs w:val="16"/>
                    </w:rPr>
                    <w:t xml:space="preserve">24,47 </w:t>
                  </w:r>
                </w:p>
              </w:tc>
              <w:tc>
                <w:tcPr>
                  <w:tcW w:w="815" w:type="dxa"/>
                  <w:tcBorders>
                    <w:bottom w:val="single" w:sz="4" w:space="0" w:color="000000"/>
                    <w:right w:val="single" w:sz="4" w:space="0" w:color="000000"/>
                  </w:tcBorders>
                  <w:shd w:val="clear" w:color="auto" w:fill="auto"/>
                  <w:vAlign w:val="bottom"/>
                </w:tcPr>
                <w:p w14:paraId="2BA76AAB" w14:textId="77777777" w:rsidR="000002F2" w:rsidRPr="007E5632" w:rsidRDefault="000002F2" w:rsidP="000002F2">
                  <w:pPr>
                    <w:jc w:val="right"/>
                    <w:rPr>
                      <w:sz w:val="16"/>
                      <w:szCs w:val="16"/>
                    </w:rPr>
                  </w:pPr>
                  <w:r w:rsidRPr="007E5632">
                    <w:rPr>
                      <w:sz w:val="16"/>
                      <w:szCs w:val="16"/>
                    </w:rPr>
                    <w:t xml:space="preserve">8,91 </w:t>
                  </w:r>
                </w:p>
              </w:tc>
              <w:tc>
                <w:tcPr>
                  <w:tcW w:w="942" w:type="dxa"/>
                  <w:tcBorders>
                    <w:bottom w:val="single" w:sz="4" w:space="0" w:color="000000"/>
                    <w:right w:val="single" w:sz="4" w:space="0" w:color="000000"/>
                  </w:tcBorders>
                  <w:shd w:val="clear" w:color="auto" w:fill="auto"/>
                  <w:vAlign w:val="bottom"/>
                </w:tcPr>
                <w:p w14:paraId="50B3EFD2" w14:textId="77777777" w:rsidR="000002F2" w:rsidRPr="007E5632" w:rsidRDefault="000002F2" w:rsidP="000002F2">
                  <w:pPr>
                    <w:jc w:val="right"/>
                    <w:rPr>
                      <w:sz w:val="16"/>
                      <w:szCs w:val="16"/>
                    </w:rPr>
                  </w:pPr>
                  <w:r w:rsidRPr="007E5632">
                    <w:rPr>
                      <w:sz w:val="16"/>
                      <w:szCs w:val="16"/>
                    </w:rPr>
                    <w:t xml:space="preserve">15,56 </w:t>
                  </w:r>
                </w:p>
              </w:tc>
              <w:tc>
                <w:tcPr>
                  <w:tcW w:w="830" w:type="dxa"/>
                  <w:tcBorders>
                    <w:bottom w:val="single" w:sz="4" w:space="0" w:color="000000"/>
                    <w:right w:val="single" w:sz="4" w:space="0" w:color="000000"/>
                  </w:tcBorders>
                  <w:shd w:val="clear" w:color="auto" w:fill="auto"/>
                  <w:vAlign w:val="bottom"/>
                </w:tcPr>
                <w:p w14:paraId="220432FE" w14:textId="77777777" w:rsidR="000002F2" w:rsidRPr="007E5632" w:rsidRDefault="000002F2" w:rsidP="000002F2">
                  <w:pPr>
                    <w:jc w:val="right"/>
                    <w:rPr>
                      <w:sz w:val="16"/>
                      <w:szCs w:val="16"/>
                    </w:rPr>
                  </w:pPr>
                  <w:r w:rsidRPr="007E5632">
                    <w:rPr>
                      <w:sz w:val="16"/>
                      <w:szCs w:val="16"/>
                    </w:rPr>
                    <w:t xml:space="preserve">7,22 </w:t>
                  </w:r>
                </w:p>
              </w:tc>
              <w:tc>
                <w:tcPr>
                  <w:tcW w:w="815" w:type="dxa"/>
                  <w:tcBorders>
                    <w:bottom w:val="single" w:sz="4" w:space="0" w:color="000000"/>
                    <w:right w:val="single" w:sz="4" w:space="0" w:color="000000"/>
                  </w:tcBorders>
                  <w:shd w:val="clear" w:color="auto" w:fill="auto"/>
                  <w:vAlign w:val="bottom"/>
                </w:tcPr>
                <w:p w14:paraId="1624FCBD" w14:textId="77777777" w:rsidR="000002F2" w:rsidRPr="007E5632" w:rsidRDefault="000002F2" w:rsidP="000002F2">
                  <w:pPr>
                    <w:jc w:val="right"/>
                    <w:rPr>
                      <w:sz w:val="16"/>
                      <w:szCs w:val="16"/>
                    </w:rPr>
                  </w:pPr>
                  <w:r w:rsidRPr="007E5632">
                    <w:rPr>
                      <w:sz w:val="16"/>
                      <w:szCs w:val="16"/>
                    </w:rPr>
                    <w:t xml:space="preserve">3,54 </w:t>
                  </w:r>
                </w:p>
              </w:tc>
              <w:tc>
                <w:tcPr>
                  <w:tcW w:w="883" w:type="dxa"/>
                  <w:tcBorders>
                    <w:bottom w:val="single" w:sz="4" w:space="0" w:color="000000"/>
                  </w:tcBorders>
                  <w:shd w:val="clear" w:color="auto" w:fill="auto"/>
                  <w:vAlign w:val="bottom"/>
                </w:tcPr>
                <w:p w14:paraId="2400968F" w14:textId="77777777" w:rsidR="000002F2" w:rsidRPr="007E5632" w:rsidRDefault="000002F2" w:rsidP="000002F2">
                  <w:pPr>
                    <w:jc w:val="right"/>
                    <w:rPr>
                      <w:sz w:val="16"/>
                      <w:szCs w:val="16"/>
                    </w:rPr>
                  </w:pPr>
                </w:p>
              </w:tc>
              <w:tc>
                <w:tcPr>
                  <w:tcW w:w="746" w:type="dxa"/>
                  <w:tcBorders>
                    <w:left w:val="single" w:sz="4" w:space="0" w:color="000000"/>
                    <w:bottom w:val="single" w:sz="4" w:space="0" w:color="000000"/>
                    <w:right w:val="single" w:sz="4" w:space="0" w:color="000000"/>
                  </w:tcBorders>
                  <w:shd w:val="clear" w:color="auto" w:fill="auto"/>
                  <w:vAlign w:val="bottom"/>
                </w:tcPr>
                <w:p w14:paraId="459CB2C2" w14:textId="77777777" w:rsidR="000002F2" w:rsidRPr="007E5632" w:rsidRDefault="005706D0" w:rsidP="000002F2">
                  <w:pPr>
                    <w:jc w:val="right"/>
                    <w:rPr>
                      <w:sz w:val="16"/>
                      <w:szCs w:val="16"/>
                    </w:rPr>
                  </w:pPr>
                  <w:r w:rsidRPr="007E5632">
                    <w:rPr>
                      <w:sz w:val="16"/>
                      <w:szCs w:val="16"/>
                    </w:rPr>
                    <w:t>4,8</w:t>
                  </w:r>
                </w:p>
              </w:tc>
            </w:tr>
            <w:tr w:rsidR="000002F2" w:rsidRPr="007E5632" w14:paraId="0739ACEA"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55CAEA3F" w14:textId="77777777" w:rsidR="000002F2" w:rsidRPr="007E5632" w:rsidRDefault="000002F2" w:rsidP="000002F2">
                  <w:pPr>
                    <w:rPr>
                      <w:sz w:val="16"/>
                      <w:szCs w:val="16"/>
                    </w:rPr>
                  </w:pPr>
                  <w:r w:rsidRPr="007E5632">
                    <w:rPr>
                      <w:sz w:val="16"/>
                      <w:szCs w:val="16"/>
                    </w:rPr>
                    <w:t>Регулярные перевозки пассажиров автобусами в междугородном сообщении</w:t>
                  </w:r>
                </w:p>
              </w:tc>
              <w:tc>
                <w:tcPr>
                  <w:tcW w:w="815" w:type="dxa"/>
                  <w:tcBorders>
                    <w:bottom w:val="single" w:sz="4" w:space="0" w:color="000000"/>
                    <w:right w:val="single" w:sz="4" w:space="0" w:color="000000"/>
                  </w:tcBorders>
                  <w:shd w:val="clear" w:color="auto" w:fill="auto"/>
                  <w:vAlign w:val="bottom"/>
                </w:tcPr>
                <w:p w14:paraId="6489550A" w14:textId="77777777" w:rsidR="000002F2" w:rsidRPr="007E5632" w:rsidRDefault="000002F2" w:rsidP="000002F2">
                  <w:pPr>
                    <w:jc w:val="right"/>
                    <w:rPr>
                      <w:sz w:val="16"/>
                      <w:szCs w:val="16"/>
                    </w:rPr>
                  </w:pPr>
                  <w:r w:rsidRPr="007E5632">
                    <w:rPr>
                      <w:sz w:val="16"/>
                      <w:szCs w:val="16"/>
                    </w:rPr>
                    <w:t xml:space="preserve">0,15 </w:t>
                  </w:r>
                </w:p>
              </w:tc>
              <w:tc>
                <w:tcPr>
                  <w:tcW w:w="815" w:type="dxa"/>
                  <w:tcBorders>
                    <w:bottom w:val="single" w:sz="4" w:space="0" w:color="000000"/>
                    <w:right w:val="single" w:sz="4" w:space="0" w:color="000000"/>
                  </w:tcBorders>
                  <w:shd w:val="clear" w:color="auto" w:fill="auto"/>
                  <w:vAlign w:val="bottom"/>
                </w:tcPr>
                <w:p w14:paraId="03905EE4" w14:textId="77777777" w:rsidR="000002F2" w:rsidRPr="007E5632" w:rsidRDefault="000002F2" w:rsidP="000002F2">
                  <w:pPr>
                    <w:jc w:val="right"/>
                    <w:rPr>
                      <w:sz w:val="16"/>
                      <w:szCs w:val="16"/>
                    </w:rPr>
                  </w:pPr>
                  <w:r w:rsidRPr="007E5632">
                    <w:rPr>
                      <w:sz w:val="16"/>
                      <w:szCs w:val="16"/>
                    </w:rPr>
                    <w:t xml:space="preserve">0,12 </w:t>
                  </w:r>
                </w:p>
              </w:tc>
              <w:tc>
                <w:tcPr>
                  <w:tcW w:w="942" w:type="dxa"/>
                  <w:tcBorders>
                    <w:bottom w:val="single" w:sz="4" w:space="0" w:color="000000"/>
                    <w:right w:val="single" w:sz="4" w:space="0" w:color="000000"/>
                  </w:tcBorders>
                  <w:shd w:val="clear" w:color="auto" w:fill="auto"/>
                  <w:vAlign w:val="bottom"/>
                </w:tcPr>
                <w:p w14:paraId="549506C7" w14:textId="77777777" w:rsidR="000002F2" w:rsidRPr="007E5632" w:rsidRDefault="000002F2" w:rsidP="000002F2">
                  <w:pPr>
                    <w:jc w:val="right"/>
                    <w:rPr>
                      <w:sz w:val="16"/>
                      <w:szCs w:val="16"/>
                    </w:rPr>
                  </w:pPr>
                  <w:r w:rsidRPr="007E5632">
                    <w:rPr>
                      <w:sz w:val="16"/>
                      <w:szCs w:val="16"/>
                    </w:rPr>
                    <w:t xml:space="preserve">0,03 </w:t>
                  </w:r>
                </w:p>
              </w:tc>
              <w:tc>
                <w:tcPr>
                  <w:tcW w:w="830" w:type="dxa"/>
                  <w:tcBorders>
                    <w:bottom w:val="single" w:sz="4" w:space="0" w:color="000000"/>
                    <w:right w:val="single" w:sz="4" w:space="0" w:color="000000"/>
                  </w:tcBorders>
                  <w:shd w:val="clear" w:color="auto" w:fill="auto"/>
                  <w:vAlign w:val="bottom"/>
                </w:tcPr>
                <w:p w14:paraId="7431D1BD" w14:textId="77777777" w:rsidR="000002F2" w:rsidRPr="007E5632" w:rsidRDefault="000002F2" w:rsidP="000002F2">
                  <w:pPr>
                    <w:jc w:val="right"/>
                    <w:rPr>
                      <w:sz w:val="16"/>
                      <w:szCs w:val="16"/>
                    </w:rPr>
                  </w:pPr>
                </w:p>
              </w:tc>
              <w:tc>
                <w:tcPr>
                  <w:tcW w:w="815" w:type="dxa"/>
                  <w:tcBorders>
                    <w:bottom w:val="single" w:sz="4" w:space="0" w:color="000000"/>
                    <w:right w:val="single" w:sz="4" w:space="0" w:color="000000"/>
                  </w:tcBorders>
                  <w:shd w:val="clear" w:color="auto" w:fill="auto"/>
                  <w:vAlign w:val="bottom"/>
                </w:tcPr>
                <w:p w14:paraId="36482A82" w14:textId="77777777" w:rsidR="000002F2" w:rsidRPr="007E5632" w:rsidRDefault="000002F2" w:rsidP="000002F2">
                  <w:pPr>
                    <w:rPr>
                      <w:sz w:val="16"/>
                      <w:szCs w:val="16"/>
                    </w:rPr>
                  </w:pPr>
                </w:p>
              </w:tc>
              <w:tc>
                <w:tcPr>
                  <w:tcW w:w="883" w:type="dxa"/>
                  <w:tcBorders>
                    <w:bottom w:val="single" w:sz="4" w:space="0" w:color="000000"/>
                  </w:tcBorders>
                  <w:shd w:val="clear" w:color="auto" w:fill="auto"/>
                  <w:vAlign w:val="bottom"/>
                </w:tcPr>
                <w:p w14:paraId="099397F8" w14:textId="77777777" w:rsidR="000002F2" w:rsidRPr="007E5632" w:rsidRDefault="000002F2" w:rsidP="000002F2">
                  <w:pPr>
                    <w:rPr>
                      <w:sz w:val="16"/>
                      <w:szCs w:val="16"/>
                    </w:rPr>
                  </w:pPr>
                </w:p>
              </w:tc>
              <w:tc>
                <w:tcPr>
                  <w:tcW w:w="746" w:type="dxa"/>
                  <w:tcBorders>
                    <w:left w:val="single" w:sz="4" w:space="0" w:color="000000"/>
                    <w:bottom w:val="single" w:sz="4" w:space="0" w:color="000000"/>
                    <w:right w:val="single" w:sz="4" w:space="0" w:color="000000"/>
                  </w:tcBorders>
                  <w:shd w:val="clear" w:color="auto" w:fill="auto"/>
                  <w:vAlign w:val="bottom"/>
                </w:tcPr>
                <w:p w14:paraId="7E39B74B" w14:textId="77777777" w:rsidR="000002F2" w:rsidRPr="007E5632" w:rsidRDefault="000002F2" w:rsidP="000002F2">
                  <w:pPr>
                    <w:rPr>
                      <w:sz w:val="16"/>
                      <w:szCs w:val="16"/>
                    </w:rPr>
                  </w:pPr>
                </w:p>
              </w:tc>
            </w:tr>
            <w:tr w:rsidR="000002F2" w:rsidRPr="007E5632" w14:paraId="48F7F3CD"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4AAB3971" w14:textId="77777777" w:rsidR="000002F2" w:rsidRPr="007E5632" w:rsidRDefault="000002F2" w:rsidP="000002F2">
                  <w:pPr>
                    <w:rPr>
                      <w:sz w:val="16"/>
                      <w:szCs w:val="16"/>
                    </w:rPr>
                  </w:pPr>
                  <w:r w:rsidRPr="007E5632">
                    <w:rPr>
                      <w:sz w:val="16"/>
                      <w:szCs w:val="16"/>
                    </w:rPr>
                    <w:t>Регулярные перевозки пассажиров автобусами в международном сообщении</w:t>
                  </w:r>
                </w:p>
              </w:tc>
              <w:tc>
                <w:tcPr>
                  <w:tcW w:w="815" w:type="dxa"/>
                  <w:tcBorders>
                    <w:bottom w:val="single" w:sz="4" w:space="0" w:color="000000"/>
                    <w:right w:val="single" w:sz="4" w:space="0" w:color="000000"/>
                  </w:tcBorders>
                  <w:shd w:val="clear" w:color="auto" w:fill="auto"/>
                  <w:vAlign w:val="bottom"/>
                </w:tcPr>
                <w:p w14:paraId="25C772E1" w14:textId="77777777" w:rsidR="000002F2" w:rsidRPr="007E5632" w:rsidRDefault="005706D0" w:rsidP="000002F2">
                  <w:pPr>
                    <w:jc w:val="right"/>
                    <w:rPr>
                      <w:sz w:val="16"/>
                      <w:szCs w:val="16"/>
                    </w:rPr>
                  </w:pPr>
                  <w:r w:rsidRPr="007E5632">
                    <w:rPr>
                      <w:sz w:val="16"/>
                      <w:szCs w:val="16"/>
                    </w:rPr>
                    <w:t>0</w:t>
                  </w:r>
                  <w:r w:rsidR="000002F2" w:rsidRPr="007E5632">
                    <w:rPr>
                      <w:sz w:val="16"/>
                      <w:szCs w:val="16"/>
                    </w:rPr>
                    <w:t xml:space="preserve"> </w:t>
                  </w:r>
                </w:p>
              </w:tc>
              <w:tc>
                <w:tcPr>
                  <w:tcW w:w="815" w:type="dxa"/>
                  <w:tcBorders>
                    <w:bottom w:val="single" w:sz="4" w:space="0" w:color="000000"/>
                    <w:right w:val="single" w:sz="4" w:space="0" w:color="000000"/>
                  </w:tcBorders>
                  <w:shd w:val="clear" w:color="auto" w:fill="auto"/>
                  <w:vAlign w:val="bottom"/>
                </w:tcPr>
                <w:p w14:paraId="6F8ED882" w14:textId="77777777" w:rsidR="000002F2" w:rsidRPr="007E5632" w:rsidRDefault="000002F2" w:rsidP="000002F2">
                  <w:pPr>
                    <w:jc w:val="right"/>
                    <w:rPr>
                      <w:sz w:val="16"/>
                      <w:szCs w:val="16"/>
                    </w:rPr>
                  </w:pPr>
                </w:p>
              </w:tc>
              <w:tc>
                <w:tcPr>
                  <w:tcW w:w="942" w:type="dxa"/>
                  <w:tcBorders>
                    <w:bottom w:val="single" w:sz="4" w:space="0" w:color="000000"/>
                    <w:right w:val="single" w:sz="4" w:space="0" w:color="000000"/>
                  </w:tcBorders>
                  <w:shd w:val="clear" w:color="auto" w:fill="auto"/>
                  <w:vAlign w:val="bottom"/>
                </w:tcPr>
                <w:p w14:paraId="5614EAF6" w14:textId="77777777" w:rsidR="000002F2" w:rsidRPr="007E5632" w:rsidRDefault="005706D0" w:rsidP="000002F2">
                  <w:pPr>
                    <w:jc w:val="right"/>
                    <w:rPr>
                      <w:sz w:val="16"/>
                      <w:szCs w:val="16"/>
                    </w:rPr>
                  </w:pPr>
                  <w:r w:rsidRPr="007E5632">
                    <w:rPr>
                      <w:sz w:val="16"/>
                      <w:szCs w:val="16"/>
                    </w:rPr>
                    <w:t>0</w:t>
                  </w:r>
                  <w:r w:rsidR="000002F2" w:rsidRPr="007E5632">
                    <w:rPr>
                      <w:sz w:val="16"/>
                      <w:szCs w:val="16"/>
                    </w:rPr>
                    <w:t xml:space="preserve"> </w:t>
                  </w:r>
                </w:p>
              </w:tc>
              <w:tc>
                <w:tcPr>
                  <w:tcW w:w="830" w:type="dxa"/>
                  <w:tcBorders>
                    <w:bottom w:val="single" w:sz="4" w:space="0" w:color="000000"/>
                    <w:right w:val="single" w:sz="4" w:space="0" w:color="000000"/>
                  </w:tcBorders>
                  <w:shd w:val="clear" w:color="auto" w:fill="auto"/>
                  <w:vAlign w:val="bottom"/>
                </w:tcPr>
                <w:p w14:paraId="7B86C365" w14:textId="77777777" w:rsidR="000002F2" w:rsidRPr="007E5632" w:rsidRDefault="000002F2" w:rsidP="000002F2">
                  <w:pPr>
                    <w:jc w:val="right"/>
                    <w:rPr>
                      <w:sz w:val="16"/>
                      <w:szCs w:val="16"/>
                    </w:rPr>
                  </w:pPr>
                </w:p>
              </w:tc>
              <w:tc>
                <w:tcPr>
                  <w:tcW w:w="815" w:type="dxa"/>
                  <w:tcBorders>
                    <w:bottom w:val="single" w:sz="4" w:space="0" w:color="000000"/>
                    <w:right w:val="single" w:sz="4" w:space="0" w:color="000000"/>
                  </w:tcBorders>
                  <w:shd w:val="clear" w:color="auto" w:fill="auto"/>
                  <w:vAlign w:val="bottom"/>
                </w:tcPr>
                <w:p w14:paraId="7C02E656" w14:textId="77777777" w:rsidR="000002F2" w:rsidRPr="007E5632" w:rsidRDefault="000002F2" w:rsidP="000002F2">
                  <w:pPr>
                    <w:rPr>
                      <w:sz w:val="16"/>
                      <w:szCs w:val="16"/>
                    </w:rPr>
                  </w:pPr>
                </w:p>
              </w:tc>
              <w:tc>
                <w:tcPr>
                  <w:tcW w:w="883" w:type="dxa"/>
                  <w:tcBorders>
                    <w:bottom w:val="single" w:sz="4" w:space="0" w:color="000000"/>
                  </w:tcBorders>
                  <w:shd w:val="clear" w:color="auto" w:fill="auto"/>
                  <w:vAlign w:val="bottom"/>
                </w:tcPr>
                <w:p w14:paraId="164B59C5" w14:textId="77777777" w:rsidR="000002F2" w:rsidRPr="007E5632" w:rsidRDefault="000002F2" w:rsidP="000002F2">
                  <w:pPr>
                    <w:rPr>
                      <w:sz w:val="16"/>
                      <w:szCs w:val="16"/>
                    </w:rPr>
                  </w:pPr>
                </w:p>
              </w:tc>
              <w:tc>
                <w:tcPr>
                  <w:tcW w:w="746" w:type="dxa"/>
                  <w:tcBorders>
                    <w:left w:val="single" w:sz="4" w:space="0" w:color="000000"/>
                    <w:bottom w:val="single" w:sz="4" w:space="0" w:color="000000"/>
                    <w:right w:val="single" w:sz="4" w:space="0" w:color="000000"/>
                  </w:tcBorders>
                  <w:shd w:val="clear" w:color="auto" w:fill="auto"/>
                  <w:vAlign w:val="bottom"/>
                </w:tcPr>
                <w:p w14:paraId="63BF9D07" w14:textId="77777777" w:rsidR="000002F2" w:rsidRPr="007E5632" w:rsidRDefault="000002F2" w:rsidP="000002F2">
                  <w:pPr>
                    <w:rPr>
                      <w:sz w:val="16"/>
                      <w:szCs w:val="16"/>
                    </w:rPr>
                  </w:pPr>
                </w:p>
              </w:tc>
            </w:tr>
            <w:tr w:rsidR="000002F2" w:rsidRPr="007E5632" w14:paraId="6DAE8793"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6B50ECA4" w14:textId="77777777" w:rsidR="000002F2" w:rsidRPr="007E5632" w:rsidRDefault="000002F2" w:rsidP="000002F2">
                  <w:pPr>
                    <w:rPr>
                      <w:sz w:val="16"/>
                      <w:szCs w:val="16"/>
                    </w:rPr>
                  </w:pPr>
                  <w:r w:rsidRPr="007E5632">
                    <w:rPr>
                      <w:sz w:val="16"/>
                      <w:szCs w:val="16"/>
                    </w:rPr>
                    <w:t>Перевозки пассажиров сухопутным транспортом по заказам</w:t>
                  </w:r>
                </w:p>
              </w:tc>
              <w:tc>
                <w:tcPr>
                  <w:tcW w:w="815" w:type="dxa"/>
                  <w:tcBorders>
                    <w:bottom w:val="single" w:sz="4" w:space="0" w:color="000000"/>
                    <w:right w:val="single" w:sz="4" w:space="0" w:color="000000"/>
                  </w:tcBorders>
                  <w:shd w:val="clear" w:color="auto" w:fill="auto"/>
                  <w:vAlign w:val="bottom"/>
                </w:tcPr>
                <w:p w14:paraId="1A93425F" w14:textId="77777777" w:rsidR="000002F2" w:rsidRPr="007E5632" w:rsidRDefault="000002F2" w:rsidP="000002F2">
                  <w:pPr>
                    <w:jc w:val="right"/>
                    <w:rPr>
                      <w:sz w:val="16"/>
                      <w:szCs w:val="16"/>
                    </w:rPr>
                  </w:pPr>
                  <w:r w:rsidRPr="007E5632">
                    <w:rPr>
                      <w:sz w:val="16"/>
                      <w:szCs w:val="16"/>
                    </w:rPr>
                    <w:t xml:space="preserve">5,33 </w:t>
                  </w:r>
                </w:p>
              </w:tc>
              <w:tc>
                <w:tcPr>
                  <w:tcW w:w="815" w:type="dxa"/>
                  <w:tcBorders>
                    <w:bottom w:val="single" w:sz="4" w:space="0" w:color="000000"/>
                    <w:right w:val="single" w:sz="4" w:space="0" w:color="000000"/>
                  </w:tcBorders>
                  <w:shd w:val="clear" w:color="auto" w:fill="auto"/>
                  <w:vAlign w:val="bottom"/>
                </w:tcPr>
                <w:p w14:paraId="1E65F47B" w14:textId="77777777" w:rsidR="000002F2" w:rsidRPr="007E5632" w:rsidRDefault="000002F2" w:rsidP="000002F2">
                  <w:pPr>
                    <w:jc w:val="right"/>
                    <w:rPr>
                      <w:sz w:val="16"/>
                      <w:szCs w:val="16"/>
                    </w:rPr>
                  </w:pPr>
                  <w:r w:rsidRPr="007E5632">
                    <w:rPr>
                      <w:sz w:val="16"/>
                      <w:szCs w:val="16"/>
                    </w:rPr>
                    <w:t xml:space="preserve">5,26 </w:t>
                  </w:r>
                </w:p>
              </w:tc>
              <w:tc>
                <w:tcPr>
                  <w:tcW w:w="942" w:type="dxa"/>
                  <w:tcBorders>
                    <w:bottom w:val="single" w:sz="4" w:space="0" w:color="000000"/>
                    <w:right w:val="single" w:sz="4" w:space="0" w:color="000000"/>
                  </w:tcBorders>
                  <w:shd w:val="clear" w:color="auto" w:fill="auto"/>
                  <w:vAlign w:val="bottom"/>
                </w:tcPr>
                <w:p w14:paraId="4860CE7A" w14:textId="77777777" w:rsidR="000002F2" w:rsidRPr="007E5632" w:rsidRDefault="000002F2" w:rsidP="000002F2">
                  <w:pPr>
                    <w:jc w:val="right"/>
                    <w:rPr>
                      <w:sz w:val="16"/>
                      <w:szCs w:val="16"/>
                    </w:rPr>
                  </w:pPr>
                  <w:r w:rsidRPr="007E5632">
                    <w:rPr>
                      <w:sz w:val="16"/>
                      <w:szCs w:val="16"/>
                    </w:rPr>
                    <w:t xml:space="preserve">0,07 </w:t>
                  </w:r>
                </w:p>
              </w:tc>
              <w:tc>
                <w:tcPr>
                  <w:tcW w:w="830" w:type="dxa"/>
                  <w:tcBorders>
                    <w:bottom w:val="single" w:sz="4" w:space="0" w:color="000000"/>
                    <w:right w:val="single" w:sz="4" w:space="0" w:color="000000"/>
                  </w:tcBorders>
                  <w:shd w:val="clear" w:color="auto" w:fill="auto"/>
                  <w:vAlign w:val="bottom"/>
                </w:tcPr>
                <w:p w14:paraId="44DDF636" w14:textId="77777777" w:rsidR="000002F2" w:rsidRPr="007E5632" w:rsidRDefault="000002F2" w:rsidP="000002F2">
                  <w:pPr>
                    <w:jc w:val="right"/>
                    <w:rPr>
                      <w:sz w:val="16"/>
                      <w:szCs w:val="16"/>
                    </w:rPr>
                  </w:pPr>
                </w:p>
              </w:tc>
              <w:tc>
                <w:tcPr>
                  <w:tcW w:w="815" w:type="dxa"/>
                  <w:tcBorders>
                    <w:bottom w:val="single" w:sz="4" w:space="0" w:color="000000"/>
                    <w:right w:val="single" w:sz="4" w:space="0" w:color="000000"/>
                  </w:tcBorders>
                  <w:shd w:val="clear" w:color="auto" w:fill="auto"/>
                  <w:vAlign w:val="bottom"/>
                </w:tcPr>
                <w:p w14:paraId="123B51EF" w14:textId="77777777" w:rsidR="000002F2" w:rsidRPr="007E5632" w:rsidRDefault="000002F2" w:rsidP="000002F2">
                  <w:pPr>
                    <w:rPr>
                      <w:sz w:val="16"/>
                      <w:szCs w:val="16"/>
                    </w:rPr>
                  </w:pPr>
                </w:p>
              </w:tc>
              <w:tc>
                <w:tcPr>
                  <w:tcW w:w="883" w:type="dxa"/>
                  <w:tcBorders>
                    <w:bottom w:val="single" w:sz="4" w:space="0" w:color="000000"/>
                  </w:tcBorders>
                  <w:shd w:val="clear" w:color="auto" w:fill="auto"/>
                  <w:vAlign w:val="bottom"/>
                </w:tcPr>
                <w:p w14:paraId="08C2E8E9" w14:textId="77777777" w:rsidR="000002F2" w:rsidRPr="007E5632" w:rsidRDefault="000002F2" w:rsidP="000002F2">
                  <w:pPr>
                    <w:rPr>
                      <w:sz w:val="16"/>
                      <w:szCs w:val="16"/>
                    </w:rPr>
                  </w:pPr>
                </w:p>
              </w:tc>
              <w:tc>
                <w:tcPr>
                  <w:tcW w:w="746" w:type="dxa"/>
                  <w:tcBorders>
                    <w:left w:val="single" w:sz="4" w:space="0" w:color="000000"/>
                    <w:bottom w:val="single" w:sz="4" w:space="0" w:color="000000"/>
                    <w:right w:val="single" w:sz="4" w:space="0" w:color="000000"/>
                  </w:tcBorders>
                  <w:shd w:val="clear" w:color="auto" w:fill="auto"/>
                  <w:vAlign w:val="bottom"/>
                </w:tcPr>
                <w:p w14:paraId="386DF721" w14:textId="77777777" w:rsidR="000002F2" w:rsidRPr="007E5632" w:rsidRDefault="000002F2" w:rsidP="000002F2">
                  <w:pPr>
                    <w:jc w:val="right"/>
                    <w:rPr>
                      <w:sz w:val="16"/>
                      <w:szCs w:val="16"/>
                    </w:rPr>
                  </w:pPr>
                  <w:r w:rsidRPr="007E5632">
                    <w:rPr>
                      <w:sz w:val="16"/>
                      <w:szCs w:val="16"/>
                    </w:rPr>
                    <w:t xml:space="preserve">0,03 </w:t>
                  </w:r>
                </w:p>
              </w:tc>
            </w:tr>
            <w:tr w:rsidR="000002F2" w:rsidRPr="007E5632" w14:paraId="611BC6B0"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5B940365" w14:textId="77777777" w:rsidR="000002F2" w:rsidRPr="007E5632" w:rsidRDefault="0057183D" w:rsidP="000002F2">
                  <w:pPr>
                    <w:rPr>
                      <w:sz w:val="16"/>
                      <w:szCs w:val="16"/>
                    </w:rPr>
                  </w:pPr>
                  <w:r>
                    <w:rPr>
                      <w:sz w:val="16"/>
                      <w:szCs w:val="16"/>
                    </w:rPr>
                    <w:t>Деятельность легкового такси</w:t>
                  </w:r>
                  <w:r>
                    <w:rPr>
                      <w:sz w:val="16"/>
                      <w:szCs w:val="16"/>
                    </w:rPr>
                    <w:br/>
                  </w:r>
                  <w:r w:rsidR="000002F2" w:rsidRPr="007E5632">
                    <w:rPr>
                      <w:sz w:val="16"/>
                      <w:szCs w:val="16"/>
                    </w:rPr>
                    <w:t>и арендованных легковых автомобилей с водителем</w:t>
                  </w:r>
                </w:p>
              </w:tc>
              <w:tc>
                <w:tcPr>
                  <w:tcW w:w="815" w:type="dxa"/>
                  <w:tcBorders>
                    <w:bottom w:val="single" w:sz="4" w:space="0" w:color="000000"/>
                    <w:right w:val="single" w:sz="4" w:space="0" w:color="000000"/>
                  </w:tcBorders>
                  <w:shd w:val="clear" w:color="auto" w:fill="auto"/>
                  <w:vAlign w:val="bottom"/>
                </w:tcPr>
                <w:p w14:paraId="5853103C" w14:textId="77777777" w:rsidR="000002F2" w:rsidRPr="007E5632" w:rsidRDefault="005706D0" w:rsidP="000002F2">
                  <w:pPr>
                    <w:jc w:val="right"/>
                    <w:rPr>
                      <w:sz w:val="16"/>
                      <w:szCs w:val="16"/>
                    </w:rPr>
                  </w:pPr>
                  <w:r w:rsidRPr="007E5632">
                    <w:rPr>
                      <w:sz w:val="16"/>
                      <w:szCs w:val="16"/>
                    </w:rPr>
                    <w:t>0,5</w:t>
                  </w:r>
                  <w:r w:rsidR="000002F2" w:rsidRPr="007E5632">
                    <w:rPr>
                      <w:sz w:val="16"/>
                      <w:szCs w:val="16"/>
                    </w:rPr>
                    <w:t xml:space="preserve"> </w:t>
                  </w:r>
                </w:p>
              </w:tc>
              <w:tc>
                <w:tcPr>
                  <w:tcW w:w="815" w:type="dxa"/>
                  <w:tcBorders>
                    <w:bottom w:val="single" w:sz="4" w:space="0" w:color="000000"/>
                    <w:right w:val="single" w:sz="4" w:space="0" w:color="000000"/>
                  </w:tcBorders>
                  <w:shd w:val="clear" w:color="auto" w:fill="auto"/>
                  <w:vAlign w:val="bottom"/>
                </w:tcPr>
                <w:p w14:paraId="05A29FC6" w14:textId="77777777" w:rsidR="000002F2" w:rsidRPr="007E5632" w:rsidRDefault="005706D0" w:rsidP="000002F2">
                  <w:pPr>
                    <w:jc w:val="right"/>
                    <w:rPr>
                      <w:sz w:val="16"/>
                      <w:szCs w:val="16"/>
                    </w:rPr>
                  </w:pPr>
                  <w:r w:rsidRPr="007E5632">
                    <w:rPr>
                      <w:sz w:val="16"/>
                      <w:szCs w:val="16"/>
                    </w:rPr>
                    <w:t>0,5</w:t>
                  </w:r>
                  <w:r w:rsidR="000002F2" w:rsidRPr="007E5632">
                    <w:rPr>
                      <w:sz w:val="16"/>
                      <w:szCs w:val="16"/>
                    </w:rPr>
                    <w:t xml:space="preserve"> </w:t>
                  </w:r>
                </w:p>
              </w:tc>
              <w:tc>
                <w:tcPr>
                  <w:tcW w:w="942" w:type="dxa"/>
                  <w:tcBorders>
                    <w:bottom w:val="single" w:sz="4" w:space="0" w:color="000000"/>
                    <w:right w:val="single" w:sz="4" w:space="0" w:color="000000"/>
                  </w:tcBorders>
                  <w:shd w:val="clear" w:color="auto" w:fill="auto"/>
                  <w:vAlign w:val="bottom"/>
                </w:tcPr>
                <w:p w14:paraId="4AD81777" w14:textId="77777777" w:rsidR="000002F2" w:rsidRPr="007E5632" w:rsidRDefault="005706D0" w:rsidP="000002F2">
                  <w:pPr>
                    <w:jc w:val="right"/>
                    <w:rPr>
                      <w:sz w:val="16"/>
                      <w:szCs w:val="16"/>
                    </w:rPr>
                  </w:pPr>
                  <w:r w:rsidRPr="007E5632">
                    <w:rPr>
                      <w:sz w:val="16"/>
                      <w:szCs w:val="16"/>
                    </w:rPr>
                    <w:t>0</w:t>
                  </w:r>
                  <w:r w:rsidR="000002F2" w:rsidRPr="007E5632">
                    <w:rPr>
                      <w:sz w:val="16"/>
                      <w:szCs w:val="16"/>
                    </w:rPr>
                    <w:t xml:space="preserve"> </w:t>
                  </w:r>
                </w:p>
              </w:tc>
              <w:tc>
                <w:tcPr>
                  <w:tcW w:w="830" w:type="dxa"/>
                  <w:tcBorders>
                    <w:bottom w:val="single" w:sz="4" w:space="0" w:color="000000"/>
                    <w:right w:val="single" w:sz="4" w:space="0" w:color="000000"/>
                  </w:tcBorders>
                  <w:shd w:val="clear" w:color="auto" w:fill="auto"/>
                  <w:vAlign w:val="bottom"/>
                </w:tcPr>
                <w:p w14:paraId="5F091455" w14:textId="77777777" w:rsidR="000002F2" w:rsidRPr="007E5632" w:rsidRDefault="000002F2" w:rsidP="000002F2">
                  <w:pPr>
                    <w:jc w:val="right"/>
                    <w:rPr>
                      <w:sz w:val="16"/>
                      <w:szCs w:val="16"/>
                    </w:rPr>
                  </w:pPr>
                </w:p>
              </w:tc>
              <w:tc>
                <w:tcPr>
                  <w:tcW w:w="815" w:type="dxa"/>
                  <w:tcBorders>
                    <w:bottom w:val="single" w:sz="4" w:space="0" w:color="000000"/>
                    <w:right w:val="single" w:sz="4" w:space="0" w:color="000000"/>
                  </w:tcBorders>
                  <w:shd w:val="clear" w:color="auto" w:fill="auto"/>
                  <w:vAlign w:val="bottom"/>
                </w:tcPr>
                <w:p w14:paraId="7A5DF47D" w14:textId="77777777" w:rsidR="000002F2" w:rsidRPr="007E5632" w:rsidRDefault="000002F2" w:rsidP="000002F2">
                  <w:pPr>
                    <w:rPr>
                      <w:sz w:val="16"/>
                      <w:szCs w:val="16"/>
                    </w:rPr>
                  </w:pPr>
                </w:p>
              </w:tc>
              <w:tc>
                <w:tcPr>
                  <w:tcW w:w="883" w:type="dxa"/>
                  <w:tcBorders>
                    <w:bottom w:val="single" w:sz="4" w:space="0" w:color="000000"/>
                  </w:tcBorders>
                  <w:shd w:val="clear" w:color="auto" w:fill="auto"/>
                  <w:vAlign w:val="bottom"/>
                </w:tcPr>
                <w:p w14:paraId="01796A08" w14:textId="77777777" w:rsidR="000002F2" w:rsidRPr="007E5632" w:rsidRDefault="000002F2" w:rsidP="000002F2">
                  <w:pPr>
                    <w:rPr>
                      <w:sz w:val="16"/>
                      <w:szCs w:val="16"/>
                    </w:rPr>
                  </w:pPr>
                </w:p>
              </w:tc>
              <w:tc>
                <w:tcPr>
                  <w:tcW w:w="746" w:type="dxa"/>
                  <w:tcBorders>
                    <w:left w:val="single" w:sz="4" w:space="0" w:color="000000"/>
                    <w:bottom w:val="single" w:sz="4" w:space="0" w:color="000000"/>
                    <w:right w:val="single" w:sz="4" w:space="0" w:color="000000"/>
                  </w:tcBorders>
                  <w:shd w:val="clear" w:color="auto" w:fill="auto"/>
                  <w:vAlign w:val="bottom"/>
                </w:tcPr>
                <w:p w14:paraId="29E569E2" w14:textId="77777777" w:rsidR="000002F2" w:rsidRPr="007E5632" w:rsidRDefault="000002F2" w:rsidP="000002F2">
                  <w:pPr>
                    <w:rPr>
                      <w:sz w:val="16"/>
                      <w:szCs w:val="16"/>
                    </w:rPr>
                  </w:pPr>
                </w:p>
              </w:tc>
            </w:tr>
            <w:tr w:rsidR="000002F2" w:rsidRPr="007E5632" w14:paraId="2C5CB245"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01A22D23" w14:textId="77777777" w:rsidR="000002F2" w:rsidRPr="007E5632" w:rsidRDefault="000002F2" w:rsidP="000002F2">
                  <w:pPr>
                    <w:rPr>
                      <w:sz w:val="16"/>
                      <w:szCs w:val="16"/>
                    </w:rPr>
                  </w:pPr>
                  <w:r w:rsidRPr="007E5632">
                    <w:rPr>
                      <w:sz w:val="16"/>
                      <w:szCs w:val="16"/>
                    </w:rPr>
                    <w:t>ЭЛЕКТРИЧЕСКИЙ ТРАНСПОРТ</w:t>
                  </w:r>
                </w:p>
              </w:tc>
              <w:tc>
                <w:tcPr>
                  <w:tcW w:w="815" w:type="dxa"/>
                  <w:tcBorders>
                    <w:bottom w:val="single" w:sz="4" w:space="0" w:color="000000"/>
                    <w:right w:val="single" w:sz="4" w:space="0" w:color="000000"/>
                  </w:tcBorders>
                  <w:shd w:val="clear" w:color="auto" w:fill="auto"/>
                  <w:vAlign w:val="bottom"/>
                </w:tcPr>
                <w:p w14:paraId="45AA55C1" w14:textId="77777777" w:rsidR="000002F2" w:rsidRPr="007E5632" w:rsidRDefault="000002F2" w:rsidP="000002F2">
                  <w:pPr>
                    <w:jc w:val="right"/>
                    <w:rPr>
                      <w:sz w:val="16"/>
                      <w:szCs w:val="16"/>
                    </w:rPr>
                  </w:pPr>
                  <w:r w:rsidRPr="007E5632">
                    <w:rPr>
                      <w:sz w:val="16"/>
                      <w:szCs w:val="16"/>
                    </w:rPr>
                    <w:t xml:space="preserve">32,42 </w:t>
                  </w:r>
                </w:p>
              </w:tc>
              <w:tc>
                <w:tcPr>
                  <w:tcW w:w="815" w:type="dxa"/>
                  <w:tcBorders>
                    <w:bottom w:val="single" w:sz="4" w:space="0" w:color="000000"/>
                    <w:right w:val="single" w:sz="4" w:space="0" w:color="000000"/>
                  </w:tcBorders>
                  <w:shd w:val="clear" w:color="auto" w:fill="auto"/>
                  <w:vAlign w:val="bottom"/>
                </w:tcPr>
                <w:p w14:paraId="32A8B63D" w14:textId="77777777" w:rsidR="000002F2" w:rsidRPr="007E5632" w:rsidRDefault="000002F2" w:rsidP="000002F2">
                  <w:pPr>
                    <w:jc w:val="right"/>
                    <w:rPr>
                      <w:sz w:val="16"/>
                      <w:szCs w:val="16"/>
                    </w:rPr>
                  </w:pPr>
                  <w:r w:rsidRPr="007E5632">
                    <w:rPr>
                      <w:sz w:val="16"/>
                      <w:szCs w:val="16"/>
                    </w:rPr>
                    <w:t xml:space="preserve">32,28 </w:t>
                  </w:r>
                </w:p>
              </w:tc>
              <w:tc>
                <w:tcPr>
                  <w:tcW w:w="942" w:type="dxa"/>
                  <w:tcBorders>
                    <w:bottom w:val="single" w:sz="4" w:space="0" w:color="000000"/>
                    <w:right w:val="single" w:sz="4" w:space="0" w:color="000000"/>
                  </w:tcBorders>
                  <w:shd w:val="clear" w:color="auto" w:fill="auto"/>
                  <w:vAlign w:val="bottom"/>
                </w:tcPr>
                <w:p w14:paraId="0D642166" w14:textId="77777777" w:rsidR="000002F2" w:rsidRPr="007E5632" w:rsidRDefault="000002F2" w:rsidP="000002F2">
                  <w:pPr>
                    <w:jc w:val="right"/>
                    <w:rPr>
                      <w:sz w:val="16"/>
                      <w:szCs w:val="16"/>
                    </w:rPr>
                  </w:pPr>
                  <w:r w:rsidRPr="007E5632">
                    <w:rPr>
                      <w:sz w:val="16"/>
                      <w:szCs w:val="16"/>
                    </w:rPr>
                    <w:t xml:space="preserve">0,13 </w:t>
                  </w:r>
                </w:p>
              </w:tc>
              <w:tc>
                <w:tcPr>
                  <w:tcW w:w="830" w:type="dxa"/>
                  <w:tcBorders>
                    <w:bottom w:val="single" w:sz="4" w:space="0" w:color="000000"/>
                    <w:right w:val="single" w:sz="4" w:space="0" w:color="000000"/>
                  </w:tcBorders>
                  <w:shd w:val="clear" w:color="auto" w:fill="auto"/>
                  <w:vAlign w:val="bottom"/>
                </w:tcPr>
                <w:p w14:paraId="5561F45C" w14:textId="77777777" w:rsidR="000002F2" w:rsidRPr="007E5632" w:rsidRDefault="005706D0" w:rsidP="000002F2">
                  <w:pPr>
                    <w:jc w:val="right"/>
                    <w:rPr>
                      <w:sz w:val="16"/>
                      <w:szCs w:val="16"/>
                    </w:rPr>
                  </w:pPr>
                  <w:r w:rsidRPr="007E5632">
                    <w:rPr>
                      <w:sz w:val="16"/>
                      <w:szCs w:val="16"/>
                    </w:rPr>
                    <w:t>0</w:t>
                  </w:r>
                </w:p>
              </w:tc>
              <w:tc>
                <w:tcPr>
                  <w:tcW w:w="815" w:type="dxa"/>
                  <w:tcBorders>
                    <w:bottom w:val="single" w:sz="4" w:space="0" w:color="000000"/>
                    <w:right w:val="single" w:sz="4" w:space="0" w:color="000000"/>
                  </w:tcBorders>
                  <w:shd w:val="clear" w:color="auto" w:fill="auto"/>
                  <w:vAlign w:val="bottom"/>
                </w:tcPr>
                <w:p w14:paraId="29E85101" w14:textId="77777777" w:rsidR="000002F2" w:rsidRPr="007E5632" w:rsidRDefault="005706D0" w:rsidP="000002F2">
                  <w:pPr>
                    <w:jc w:val="right"/>
                    <w:rPr>
                      <w:sz w:val="16"/>
                      <w:szCs w:val="16"/>
                    </w:rPr>
                  </w:pPr>
                  <w:r w:rsidRPr="007E5632">
                    <w:rPr>
                      <w:sz w:val="16"/>
                      <w:szCs w:val="16"/>
                    </w:rPr>
                    <w:t>0</w:t>
                  </w:r>
                  <w:r w:rsidR="000002F2" w:rsidRPr="007E5632">
                    <w:rPr>
                      <w:sz w:val="16"/>
                      <w:szCs w:val="16"/>
                    </w:rPr>
                    <w:t xml:space="preserve"> </w:t>
                  </w:r>
                </w:p>
              </w:tc>
              <w:tc>
                <w:tcPr>
                  <w:tcW w:w="883" w:type="dxa"/>
                  <w:tcBorders>
                    <w:bottom w:val="single" w:sz="4" w:space="0" w:color="000000"/>
                  </w:tcBorders>
                  <w:shd w:val="clear" w:color="auto" w:fill="auto"/>
                  <w:vAlign w:val="bottom"/>
                </w:tcPr>
                <w:p w14:paraId="50785633" w14:textId="77777777" w:rsidR="000002F2" w:rsidRPr="007E5632" w:rsidRDefault="005706D0" w:rsidP="000002F2">
                  <w:pPr>
                    <w:jc w:val="right"/>
                    <w:rPr>
                      <w:sz w:val="16"/>
                      <w:szCs w:val="16"/>
                    </w:rPr>
                  </w:pPr>
                  <w:r w:rsidRPr="007E5632">
                    <w:rPr>
                      <w:sz w:val="16"/>
                      <w:szCs w:val="16"/>
                    </w:rPr>
                    <w:t>0</w:t>
                  </w:r>
                  <w:r w:rsidR="000002F2" w:rsidRPr="007E5632">
                    <w:rPr>
                      <w:sz w:val="16"/>
                      <w:szCs w:val="16"/>
                    </w:rPr>
                    <w:t xml:space="preserve"> </w:t>
                  </w:r>
                </w:p>
              </w:tc>
              <w:tc>
                <w:tcPr>
                  <w:tcW w:w="746" w:type="dxa"/>
                  <w:tcBorders>
                    <w:left w:val="single" w:sz="4" w:space="0" w:color="000000"/>
                    <w:bottom w:val="single" w:sz="4" w:space="0" w:color="000000"/>
                    <w:right w:val="single" w:sz="4" w:space="0" w:color="000000"/>
                  </w:tcBorders>
                  <w:shd w:val="clear" w:color="auto" w:fill="auto"/>
                  <w:vAlign w:val="bottom"/>
                </w:tcPr>
                <w:p w14:paraId="338FBD44" w14:textId="77777777" w:rsidR="000002F2" w:rsidRPr="007E5632" w:rsidRDefault="000002F2" w:rsidP="000002F2">
                  <w:pPr>
                    <w:jc w:val="right"/>
                    <w:rPr>
                      <w:sz w:val="16"/>
                      <w:szCs w:val="16"/>
                    </w:rPr>
                  </w:pPr>
                  <w:r w:rsidRPr="007E5632">
                    <w:rPr>
                      <w:sz w:val="16"/>
                      <w:szCs w:val="16"/>
                    </w:rPr>
                    <w:t xml:space="preserve">0,11 </w:t>
                  </w:r>
                </w:p>
              </w:tc>
            </w:tr>
            <w:tr w:rsidR="000002F2" w:rsidRPr="007E5632" w14:paraId="219BD6C7"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7B2FCF5D" w14:textId="77777777" w:rsidR="000002F2" w:rsidRPr="007E5632" w:rsidRDefault="000002F2" w:rsidP="0057183D">
                  <w:pPr>
                    <w:rPr>
                      <w:sz w:val="16"/>
                      <w:szCs w:val="16"/>
                    </w:rPr>
                  </w:pPr>
                  <w:r w:rsidRPr="007E5632">
                    <w:rPr>
                      <w:sz w:val="16"/>
                      <w:szCs w:val="16"/>
                    </w:rPr>
                    <w:t>Регулярные перевозки пассажиров троллейбусами в городском</w:t>
                  </w:r>
                  <w:r w:rsidR="0057183D">
                    <w:rPr>
                      <w:sz w:val="16"/>
                      <w:szCs w:val="16"/>
                    </w:rPr>
                    <w:br/>
                  </w:r>
                  <w:r w:rsidRPr="007E5632">
                    <w:rPr>
                      <w:sz w:val="16"/>
                      <w:szCs w:val="16"/>
                    </w:rPr>
                    <w:t>и пригородном сообщении</w:t>
                  </w:r>
                </w:p>
              </w:tc>
              <w:tc>
                <w:tcPr>
                  <w:tcW w:w="815" w:type="dxa"/>
                  <w:tcBorders>
                    <w:bottom w:val="single" w:sz="4" w:space="0" w:color="000000"/>
                    <w:right w:val="single" w:sz="4" w:space="0" w:color="000000"/>
                  </w:tcBorders>
                  <w:shd w:val="clear" w:color="auto" w:fill="auto"/>
                  <w:vAlign w:val="bottom"/>
                </w:tcPr>
                <w:p w14:paraId="74331BDE" w14:textId="77777777" w:rsidR="000002F2" w:rsidRPr="007E5632" w:rsidRDefault="000002F2" w:rsidP="000002F2">
                  <w:pPr>
                    <w:jc w:val="right"/>
                    <w:rPr>
                      <w:sz w:val="16"/>
                      <w:szCs w:val="16"/>
                    </w:rPr>
                  </w:pPr>
                  <w:r w:rsidRPr="007E5632">
                    <w:rPr>
                      <w:sz w:val="16"/>
                      <w:szCs w:val="16"/>
                    </w:rPr>
                    <w:t xml:space="preserve">0,89 </w:t>
                  </w:r>
                </w:p>
              </w:tc>
              <w:tc>
                <w:tcPr>
                  <w:tcW w:w="815" w:type="dxa"/>
                  <w:tcBorders>
                    <w:bottom w:val="single" w:sz="4" w:space="0" w:color="000000"/>
                    <w:right w:val="single" w:sz="4" w:space="0" w:color="000000"/>
                  </w:tcBorders>
                  <w:shd w:val="clear" w:color="auto" w:fill="auto"/>
                  <w:vAlign w:val="bottom"/>
                </w:tcPr>
                <w:p w14:paraId="67C101DE" w14:textId="77777777" w:rsidR="000002F2" w:rsidRPr="007E5632" w:rsidRDefault="000002F2" w:rsidP="000002F2">
                  <w:pPr>
                    <w:jc w:val="right"/>
                    <w:rPr>
                      <w:sz w:val="16"/>
                      <w:szCs w:val="16"/>
                    </w:rPr>
                  </w:pPr>
                  <w:r w:rsidRPr="007E5632">
                    <w:rPr>
                      <w:sz w:val="16"/>
                      <w:szCs w:val="16"/>
                    </w:rPr>
                    <w:t xml:space="preserve">0,78 </w:t>
                  </w:r>
                </w:p>
              </w:tc>
              <w:tc>
                <w:tcPr>
                  <w:tcW w:w="942" w:type="dxa"/>
                  <w:tcBorders>
                    <w:bottom w:val="single" w:sz="4" w:space="0" w:color="000000"/>
                    <w:right w:val="single" w:sz="4" w:space="0" w:color="000000"/>
                  </w:tcBorders>
                  <w:shd w:val="clear" w:color="auto" w:fill="auto"/>
                  <w:vAlign w:val="bottom"/>
                </w:tcPr>
                <w:p w14:paraId="727182FA" w14:textId="77777777" w:rsidR="000002F2" w:rsidRPr="007E5632" w:rsidRDefault="000002F2" w:rsidP="000002F2">
                  <w:pPr>
                    <w:jc w:val="right"/>
                    <w:rPr>
                      <w:sz w:val="16"/>
                      <w:szCs w:val="16"/>
                    </w:rPr>
                  </w:pPr>
                  <w:r w:rsidRPr="007E5632">
                    <w:rPr>
                      <w:sz w:val="16"/>
                      <w:szCs w:val="16"/>
                    </w:rPr>
                    <w:t xml:space="preserve">0,11 </w:t>
                  </w:r>
                </w:p>
              </w:tc>
              <w:tc>
                <w:tcPr>
                  <w:tcW w:w="830" w:type="dxa"/>
                  <w:tcBorders>
                    <w:bottom w:val="single" w:sz="4" w:space="0" w:color="000000"/>
                    <w:right w:val="single" w:sz="4" w:space="0" w:color="000000"/>
                  </w:tcBorders>
                  <w:shd w:val="clear" w:color="auto" w:fill="auto"/>
                  <w:vAlign w:val="bottom"/>
                </w:tcPr>
                <w:p w14:paraId="07BAAF27" w14:textId="77777777" w:rsidR="000002F2" w:rsidRPr="007E5632" w:rsidRDefault="000002F2" w:rsidP="000002F2">
                  <w:pPr>
                    <w:jc w:val="right"/>
                    <w:rPr>
                      <w:sz w:val="16"/>
                      <w:szCs w:val="16"/>
                    </w:rPr>
                  </w:pPr>
                </w:p>
              </w:tc>
              <w:tc>
                <w:tcPr>
                  <w:tcW w:w="815" w:type="dxa"/>
                  <w:tcBorders>
                    <w:bottom w:val="single" w:sz="4" w:space="0" w:color="000000"/>
                    <w:right w:val="single" w:sz="4" w:space="0" w:color="000000"/>
                  </w:tcBorders>
                  <w:shd w:val="clear" w:color="auto" w:fill="auto"/>
                  <w:vAlign w:val="bottom"/>
                </w:tcPr>
                <w:p w14:paraId="1FDE283D" w14:textId="77777777" w:rsidR="000002F2" w:rsidRPr="007E5632" w:rsidRDefault="000002F2" w:rsidP="000002F2">
                  <w:pPr>
                    <w:rPr>
                      <w:sz w:val="16"/>
                      <w:szCs w:val="16"/>
                    </w:rPr>
                  </w:pPr>
                </w:p>
              </w:tc>
              <w:tc>
                <w:tcPr>
                  <w:tcW w:w="883" w:type="dxa"/>
                  <w:tcBorders>
                    <w:bottom w:val="single" w:sz="4" w:space="0" w:color="000000"/>
                  </w:tcBorders>
                  <w:shd w:val="clear" w:color="auto" w:fill="auto"/>
                  <w:vAlign w:val="bottom"/>
                </w:tcPr>
                <w:p w14:paraId="28BA6110" w14:textId="77777777" w:rsidR="000002F2" w:rsidRPr="007E5632" w:rsidRDefault="000002F2" w:rsidP="000002F2">
                  <w:pPr>
                    <w:rPr>
                      <w:sz w:val="16"/>
                      <w:szCs w:val="16"/>
                    </w:rPr>
                  </w:pPr>
                </w:p>
              </w:tc>
              <w:tc>
                <w:tcPr>
                  <w:tcW w:w="746" w:type="dxa"/>
                  <w:tcBorders>
                    <w:left w:val="single" w:sz="4" w:space="0" w:color="000000"/>
                    <w:bottom w:val="single" w:sz="4" w:space="0" w:color="000000"/>
                    <w:right w:val="single" w:sz="4" w:space="0" w:color="000000"/>
                  </w:tcBorders>
                  <w:shd w:val="clear" w:color="auto" w:fill="auto"/>
                  <w:vAlign w:val="bottom"/>
                </w:tcPr>
                <w:p w14:paraId="112A5F6F" w14:textId="77777777" w:rsidR="000002F2" w:rsidRPr="007E5632" w:rsidRDefault="000002F2" w:rsidP="000002F2">
                  <w:pPr>
                    <w:jc w:val="right"/>
                    <w:rPr>
                      <w:sz w:val="16"/>
                      <w:szCs w:val="16"/>
                    </w:rPr>
                  </w:pPr>
                  <w:r w:rsidRPr="007E5632">
                    <w:rPr>
                      <w:sz w:val="16"/>
                      <w:szCs w:val="16"/>
                    </w:rPr>
                    <w:t xml:space="preserve">0,11 </w:t>
                  </w:r>
                </w:p>
              </w:tc>
            </w:tr>
            <w:tr w:rsidR="000002F2" w:rsidRPr="007E5632" w14:paraId="5D7AD83F"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728B65A2" w14:textId="77777777" w:rsidR="000002F2" w:rsidRPr="007E5632" w:rsidRDefault="000002F2" w:rsidP="000002F2">
                  <w:pPr>
                    <w:rPr>
                      <w:sz w:val="16"/>
                      <w:szCs w:val="16"/>
                    </w:rPr>
                  </w:pPr>
                  <w:r w:rsidRPr="007E5632">
                    <w:rPr>
                      <w:sz w:val="16"/>
                      <w:szCs w:val="16"/>
                    </w:rPr>
                    <w:t>Регулярные перевозки пассажиров трамваями в городском и пригородном сообщении</w:t>
                  </w:r>
                </w:p>
              </w:tc>
              <w:tc>
                <w:tcPr>
                  <w:tcW w:w="815" w:type="dxa"/>
                  <w:tcBorders>
                    <w:bottom w:val="single" w:sz="4" w:space="0" w:color="000000"/>
                    <w:right w:val="single" w:sz="4" w:space="0" w:color="000000"/>
                  </w:tcBorders>
                  <w:shd w:val="clear" w:color="auto" w:fill="auto"/>
                  <w:vAlign w:val="bottom"/>
                </w:tcPr>
                <w:p w14:paraId="68C6F3C8" w14:textId="77777777" w:rsidR="000002F2" w:rsidRPr="007E5632" w:rsidRDefault="000002F2" w:rsidP="000002F2">
                  <w:pPr>
                    <w:jc w:val="right"/>
                    <w:rPr>
                      <w:sz w:val="16"/>
                      <w:szCs w:val="16"/>
                    </w:rPr>
                  </w:pPr>
                  <w:r w:rsidRPr="007E5632">
                    <w:rPr>
                      <w:sz w:val="16"/>
                      <w:szCs w:val="16"/>
                    </w:rPr>
                    <w:t xml:space="preserve">4,08 </w:t>
                  </w:r>
                </w:p>
              </w:tc>
              <w:tc>
                <w:tcPr>
                  <w:tcW w:w="815" w:type="dxa"/>
                  <w:tcBorders>
                    <w:bottom w:val="single" w:sz="4" w:space="0" w:color="000000"/>
                    <w:right w:val="single" w:sz="4" w:space="0" w:color="000000"/>
                  </w:tcBorders>
                  <w:shd w:val="clear" w:color="auto" w:fill="auto"/>
                  <w:vAlign w:val="bottom"/>
                </w:tcPr>
                <w:p w14:paraId="33832A48" w14:textId="77777777" w:rsidR="000002F2" w:rsidRPr="007E5632" w:rsidRDefault="000002F2" w:rsidP="000002F2">
                  <w:pPr>
                    <w:jc w:val="right"/>
                    <w:rPr>
                      <w:sz w:val="16"/>
                      <w:szCs w:val="16"/>
                    </w:rPr>
                  </w:pPr>
                  <w:r w:rsidRPr="007E5632">
                    <w:rPr>
                      <w:sz w:val="16"/>
                      <w:szCs w:val="16"/>
                    </w:rPr>
                    <w:t xml:space="preserve">4,07 </w:t>
                  </w:r>
                </w:p>
              </w:tc>
              <w:tc>
                <w:tcPr>
                  <w:tcW w:w="942" w:type="dxa"/>
                  <w:tcBorders>
                    <w:bottom w:val="single" w:sz="4" w:space="0" w:color="000000"/>
                    <w:right w:val="single" w:sz="4" w:space="0" w:color="000000"/>
                  </w:tcBorders>
                  <w:shd w:val="clear" w:color="auto" w:fill="auto"/>
                  <w:vAlign w:val="bottom"/>
                </w:tcPr>
                <w:p w14:paraId="49F9D1D7" w14:textId="77777777" w:rsidR="000002F2" w:rsidRPr="007E5632" w:rsidRDefault="000002F2" w:rsidP="000002F2">
                  <w:pPr>
                    <w:jc w:val="right"/>
                    <w:rPr>
                      <w:sz w:val="16"/>
                      <w:szCs w:val="16"/>
                    </w:rPr>
                  </w:pPr>
                  <w:r w:rsidRPr="007E5632">
                    <w:rPr>
                      <w:sz w:val="16"/>
                      <w:szCs w:val="16"/>
                    </w:rPr>
                    <w:t xml:space="preserve">0,01 </w:t>
                  </w:r>
                </w:p>
              </w:tc>
              <w:tc>
                <w:tcPr>
                  <w:tcW w:w="830" w:type="dxa"/>
                  <w:tcBorders>
                    <w:bottom w:val="single" w:sz="4" w:space="0" w:color="000000"/>
                    <w:right w:val="single" w:sz="4" w:space="0" w:color="000000"/>
                  </w:tcBorders>
                  <w:shd w:val="clear" w:color="auto" w:fill="auto"/>
                  <w:vAlign w:val="bottom"/>
                </w:tcPr>
                <w:p w14:paraId="0FF3FC1A" w14:textId="77777777" w:rsidR="000002F2" w:rsidRPr="007E5632" w:rsidRDefault="000002F2" w:rsidP="000002F2">
                  <w:pPr>
                    <w:jc w:val="right"/>
                    <w:rPr>
                      <w:sz w:val="16"/>
                      <w:szCs w:val="16"/>
                    </w:rPr>
                  </w:pPr>
                </w:p>
              </w:tc>
              <w:tc>
                <w:tcPr>
                  <w:tcW w:w="815" w:type="dxa"/>
                  <w:tcBorders>
                    <w:bottom w:val="single" w:sz="4" w:space="0" w:color="000000"/>
                    <w:right w:val="single" w:sz="4" w:space="0" w:color="000000"/>
                  </w:tcBorders>
                  <w:shd w:val="clear" w:color="auto" w:fill="auto"/>
                  <w:vAlign w:val="bottom"/>
                </w:tcPr>
                <w:p w14:paraId="1E1B2081" w14:textId="77777777" w:rsidR="000002F2" w:rsidRPr="007E5632" w:rsidRDefault="000002F2" w:rsidP="000002F2">
                  <w:pPr>
                    <w:rPr>
                      <w:sz w:val="16"/>
                      <w:szCs w:val="16"/>
                    </w:rPr>
                  </w:pPr>
                </w:p>
              </w:tc>
              <w:tc>
                <w:tcPr>
                  <w:tcW w:w="883" w:type="dxa"/>
                  <w:tcBorders>
                    <w:bottom w:val="single" w:sz="4" w:space="0" w:color="000000"/>
                  </w:tcBorders>
                  <w:shd w:val="clear" w:color="auto" w:fill="auto"/>
                  <w:vAlign w:val="bottom"/>
                </w:tcPr>
                <w:p w14:paraId="11BAAB0A" w14:textId="77777777" w:rsidR="000002F2" w:rsidRPr="007E5632" w:rsidRDefault="000002F2" w:rsidP="000002F2">
                  <w:pPr>
                    <w:rPr>
                      <w:sz w:val="16"/>
                      <w:szCs w:val="16"/>
                    </w:rPr>
                  </w:pPr>
                </w:p>
              </w:tc>
              <w:tc>
                <w:tcPr>
                  <w:tcW w:w="746" w:type="dxa"/>
                  <w:tcBorders>
                    <w:left w:val="single" w:sz="4" w:space="0" w:color="000000"/>
                    <w:bottom w:val="single" w:sz="4" w:space="0" w:color="000000"/>
                    <w:right w:val="single" w:sz="4" w:space="0" w:color="000000"/>
                  </w:tcBorders>
                  <w:shd w:val="clear" w:color="auto" w:fill="auto"/>
                  <w:vAlign w:val="bottom"/>
                </w:tcPr>
                <w:p w14:paraId="41405E9F" w14:textId="77777777" w:rsidR="000002F2" w:rsidRPr="007E5632" w:rsidRDefault="000002F2" w:rsidP="000002F2">
                  <w:pPr>
                    <w:rPr>
                      <w:sz w:val="16"/>
                      <w:szCs w:val="16"/>
                    </w:rPr>
                  </w:pPr>
                </w:p>
              </w:tc>
            </w:tr>
            <w:tr w:rsidR="000002F2" w:rsidRPr="007E5632" w14:paraId="7E85BF7C"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4CC6C499" w14:textId="77777777" w:rsidR="000002F2" w:rsidRPr="007E5632" w:rsidRDefault="000002F2" w:rsidP="000002F2">
                  <w:pPr>
                    <w:rPr>
                      <w:sz w:val="16"/>
                      <w:szCs w:val="16"/>
                    </w:rPr>
                  </w:pPr>
                  <w:r w:rsidRPr="007E5632">
                    <w:rPr>
                      <w:sz w:val="16"/>
                      <w:szCs w:val="16"/>
                    </w:rPr>
                    <w:t>Перевозка пассажиров метрополитеном</w:t>
                  </w:r>
                </w:p>
              </w:tc>
              <w:tc>
                <w:tcPr>
                  <w:tcW w:w="815" w:type="dxa"/>
                  <w:tcBorders>
                    <w:bottom w:val="single" w:sz="4" w:space="0" w:color="000000"/>
                    <w:right w:val="single" w:sz="4" w:space="0" w:color="000000"/>
                  </w:tcBorders>
                  <w:shd w:val="clear" w:color="auto" w:fill="auto"/>
                  <w:vAlign w:val="bottom"/>
                </w:tcPr>
                <w:p w14:paraId="00710803" w14:textId="77777777" w:rsidR="000002F2" w:rsidRPr="007E5632" w:rsidRDefault="000002F2" w:rsidP="000002F2">
                  <w:pPr>
                    <w:jc w:val="right"/>
                    <w:rPr>
                      <w:sz w:val="16"/>
                      <w:szCs w:val="16"/>
                    </w:rPr>
                  </w:pPr>
                  <w:r w:rsidRPr="007E5632">
                    <w:rPr>
                      <w:sz w:val="16"/>
                      <w:szCs w:val="16"/>
                    </w:rPr>
                    <w:t xml:space="preserve">27,44 </w:t>
                  </w:r>
                </w:p>
              </w:tc>
              <w:tc>
                <w:tcPr>
                  <w:tcW w:w="815" w:type="dxa"/>
                  <w:tcBorders>
                    <w:bottom w:val="single" w:sz="4" w:space="0" w:color="000000"/>
                    <w:right w:val="single" w:sz="4" w:space="0" w:color="000000"/>
                  </w:tcBorders>
                  <w:shd w:val="clear" w:color="auto" w:fill="auto"/>
                  <w:vAlign w:val="bottom"/>
                </w:tcPr>
                <w:p w14:paraId="0B4D1A2F" w14:textId="77777777" w:rsidR="000002F2" w:rsidRPr="007E5632" w:rsidRDefault="000002F2" w:rsidP="000002F2">
                  <w:pPr>
                    <w:jc w:val="right"/>
                    <w:rPr>
                      <w:sz w:val="16"/>
                      <w:szCs w:val="16"/>
                    </w:rPr>
                  </w:pPr>
                  <w:r w:rsidRPr="007E5632">
                    <w:rPr>
                      <w:sz w:val="16"/>
                      <w:szCs w:val="16"/>
                    </w:rPr>
                    <w:t xml:space="preserve">27,44 </w:t>
                  </w:r>
                </w:p>
              </w:tc>
              <w:tc>
                <w:tcPr>
                  <w:tcW w:w="942" w:type="dxa"/>
                  <w:tcBorders>
                    <w:bottom w:val="single" w:sz="4" w:space="0" w:color="000000"/>
                    <w:right w:val="single" w:sz="4" w:space="0" w:color="000000"/>
                  </w:tcBorders>
                  <w:shd w:val="clear" w:color="auto" w:fill="auto"/>
                  <w:vAlign w:val="bottom"/>
                </w:tcPr>
                <w:p w14:paraId="27F22E4E" w14:textId="77777777" w:rsidR="000002F2" w:rsidRPr="007E5632" w:rsidRDefault="000002F2" w:rsidP="000002F2">
                  <w:pPr>
                    <w:jc w:val="right"/>
                    <w:rPr>
                      <w:sz w:val="16"/>
                      <w:szCs w:val="16"/>
                    </w:rPr>
                  </w:pPr>
                  <w:r w:rsidRPr="007E5632">
                    <w:rPr>
                      <w:sz w:val="16"/>
                      <w:szCs w:val="16"/>
                    </w:rPr>
                    <w:t xml:space="preserve">0,01 </w:t>
                  </w:r>
                </w:p>
              </w:tc>
              <w:tc>
                <w:tcPr>
                  <w:tcW w:w="830" w:type="dxa"/>
                  <w:tcBorders>
                    <w:bottom w:val="single" w:sz="4" w:space="0" w:color="000000"/>
                    <w:right w:val="single" w:sz="4" w:space="0" w:color="000000"/>
                  </w:tcBorders>
                  <w:shd w:val="clear" w:color="auto" w:fill="auto"/>
                  <w:vAlign w:val="bottom"/>
                </w:tcPr>
                <w:p w14:paraId="10E73247" w14:textId="77777777" w:rsidR="000002F2" w:rsidRPr="007E5632" w:rsidRDefault="000002F2" w:rsidP="000002F2">
                  <w:pPr>
                    <w:jc w:val="right"/>
                    <w:rPr>
                      <w:sz w:val="16"/>
                      <w:szCs w:val="16"/>
                    </w:rPr>
                  </w:pPr>
                </w:p>
              </w:tc>
              <w:tc>
                <w:tcPr>
                  <w:tcW w:w="815" w:type="dxa"/>
                  <w:tcBorders>
                    <w:bottom w:val="single" w:sz="4" w:space="0" w:color="000000"/>
                    <w:right w:val="single" w:sz="4" w:space="0" w:color="000000"/>
                  </w:tcBorders>
                  <w:shd w:val="clear" w:color="auto" w:fill="auto"/>
                  <w:vAlign w:val="bottom"/>
                </w:tcPr>
                <w:p w14:paraId="10809803" w14:textId="77777777" w:rsidR="000002F2" w:rsidRPr="007E5632" w:rsidRDefault="000002F2" w:rsidP="000002F2">
                  <w:pPr>
                    <w:rPr>
                      <w:sz w:val="16"/>
                      <w:szCs w:val="16"/>
                    </w:rPr>
                  </w:pPr>
                </w:p>
              </w:tc>
              <w:tc>
                <w:tcPr>
                  <w:tcW w:w="883" w:type="dxa"/>
                  <w:tcBorders>
                    <w:bottom w:val="single" w:sz="4" w:space="0" w:color="000000"/>
                  </w:tcBorders>
                  <w:shd w:val="clear" w:color="auto" w:fill="auto"/>
                  <w:vAlign w:val="bottom"/>
                </w:tcPr>
                <w:p w14:paraId="30546E7D" w14:textId="77777777" w:rsidR="000002F2" w:rsidRPr="007E5632" w:rsidRDefault="000002F2" w:rsidP="000002F2">
                  <w:pPr>
                    <w:rPr>
                      <w:sz w:val="16"/>
                      <w:szCs w:val="16"/>
                    </w:rPr>
                  </w:pPr>
                </w:p>
              </w:tc>
              <w:tc>
                <w:tcPr>
                  <w:tcW w:w="746" w:type="dxa"/>
                  <w:tcBorders>
                    <w:left w:val="single" w:sz="4" w:space="0" w:color="000000"/>
                    <w:bottom w:val="single" w:sz="4" w:space="0" w:color="000000"/>
                    <w:right w:val="single" w:sz="4" w:space="0" w:color="000000"/>
                  </w:tcBorders>
                  <w:shd w:val="clear" w:color="auto" w:fill="auto"/>
                  <w:vAlign w:val="bottom"/>
                </w:tcPr>
                <w:p w14:paraId="321F86DE" w14:textId="77777777" w:rsidR="000002F2" w:rsidRPr="007E5632" w:rsidRDefault="000002F2" w:rsidP="000002F2">
                  <w:pPr>
                    <w:rPr>
                      <w:sz w:val="16"/>
                      <w:szCs w:val="16"/>
                    </w:rPr>
                  </w:pPr>
                </w:p>
              </w:tc>
            </w:tr>
            <w:tr w:rsidR="000002F2" w:rsidRPr="007E5632" w14:paraId="047DE4F9"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6C0FEF85" w14:textId="77777777" w:rsidR="000002F2" w:rsidRPr="007E5632" w:rsidRDefault="000002F2" w:rsidP="000002F2">
                  <w:pPr>
                    <w:rPr>
                      <w:sz w:val="16"/>
                      <w:szCs w:val="16"/>
                    </w:rPr>
                  </w:pPr>
                  <w:r w:rsidRPr="007E5632">
                    <w:rPr>
                      <w:sz w:val="16"/>
                      <w:szCs w:val="16"/>
                    </w:rPr>
                    <w:t>МОРСКОЙ ТРАНСПОРТ</w:t>
                  </w:r>
                </w:p>
              </w:tc>
              <w:tc>
                <w:tcPr>
                  <w:tcW w:w="815" w:type="dxa"/>
                  <w:tcBorders>
                    <w:bottom w:val="single" w:sz="4" w:space="0" w:color="000000"/>
                    <w:right w:val="single" w:sz="4" w:space="0" w:color="000000"/>
                  </w:tcBorders>
                  <w:shd w:val="clear" w:color="auto" w:fill="auto"/>
                  <w:vAlign w:val="bottom"/>
                </w:tcPr>
                <w:p w14:paraId="3A64A01A" w14:textId="77777777" w:rsidR="000002F2" w:rsidRPr="007E5632" w:rsidRDefault="000002F2" w:rsidP="000002F2">
                  <w:pPr>
                    <w:jc w:val="right"/>
                    <w:rPr>
                      <w:sz w:val="16"/>
                      <w:szCs w:val="16"/>
                    </w:rPr>
                  </w:pPr>
                  <w:r w:rsidRPr="007E5632">
                    <w:rPr>
                      <w:sz w:val="16"/>
                      <w:szCs w:val="16"/>
                    </w:rPr>
                    <w:t xml:space="preserve">15,91 </w:t>
                  </w:r>
                </w:p>
              </w:tc>
              <w:tc>
                <w:tcPr>
                  <w:tcW w:w="815" w:type="dxa"/>
                  <w:tcBorders>
                    <w:bottom w:val="single" w:sz="4" w:space="0" w:color="000000"/>
                    <w:right w:val="single" w:sz="4" w:space="0" w:color="000000"/>
                  </w:tcBorders>
                  <w:shd w:val="clear" w:color="auto" w:fill="auto"/>
                  <w:vAlign w:val="bottom"/>
                </w:tcPr>
                <w:p w14:paraId="415ED6BE" w14:textId="77777777" w:rsidR="000002F2" w:rsidRPr="007E5632" w:rsidRDefault="000002F2" w:rsidP="000002F2">
                  <w:pPr>
                    <w:jc w:val="right"/>
                    <w:rPr>
                      <w:sz w:val="16"/>
                      <w:szCs w:val="16"/>
                    </w:rPr>
                  </w:pPr>
                  <w:r w:rsidRPr="007E5632">
                    <w:rPr>
                      <w:sz w:val="16"/>
                      <w:szCs w:val="16"/>
                    </w:rPr>
                    <w:t xml:space="preserve">7,88 </w:t>
                  </w:r>
                </w:p>
              </w:tc>
              <w:tc>
                <w:tcPr>
                  <w:tcW w:w="942" w:type="dxa"/>
                  <w:tcBorders>
                    <w:bottom w:val="single" w:sz="4" w:space="0" w:color="000000"/>
                    <w:right w:val="single" w:sz="4" w:space="0" w:color="000000"/>
                  </w:tcBorders>
                  <w:shd w:val="clear" w:color="auto" w:fill="auto"/>
                  <w:vAlign w:val="bottom"/>
                </w:tcPr>
                <w:p w14:paraId="6E6113EF" w14:textId="77777777" w:rsidR="000002F2" w:rsidRPr="007E5632" w:rsidRDefault="000002F2" w:rsidP="000002F2">
                  <w:pPr>
                    <w:jc w:val="right"/>
                    <w:rPr>
                      <w:sz w:val="16"/>
                      <w:szCs w:val="16"/>
                    </w:rPr>
                  </w:pPr>
                  <w:r w:rsidRPr="007E5632">
                    <w:rPr>
                      <w:sz w:val="16"/>
                      <w:szCs w:val="16"/>
                    </w:rPr>
                    <w:t xml:space="preserve">8,03 </w:t>
                  </w:r>
                </w:p>
              </w:tc>
              <w:tc>
                <w:tcPr>
                  <w:tcW w:w="830" w:type="dxa"/>
                  <w:tcBorders>
                    <w:bottom w:val="single" w:sz="4" w:space="0" w:color="000000"/>
                    <w:right w:val="single" w:sz="4" w:space="0" w:color="000000"/>
                  </w:tcBorders>
                  <w:shd w:val="clear" w:color="auto" w:fill="auto"/>
                  <w:vAlign w:val="bottom"/>
                </w:tcPr>
                <w:p w14:paraId="1D469AA8" w14:textId="77777777" w:rsidR="000002F2" w:rsidRPr="007E5632" w:rsidRDefault="000002F2" w:rsidP="000002F2">
                  <w:pPr>
                    <w:jc w:val="right"/>
                    <w:rPr>
                      <w:sz w:val="16"/>
                      <w:szCs w:val="16"/>
                    </w:rPr>
                  </w:pPr>
                  <w:r w:rsidRPr="007E5632">
                    <w:rPr>
                      <w:sz w:val="16"/>
                      <w:szCs w:val="16"/>
                    </w:rPr>
                    <w:t xml:space="preserve">2,72 </w:t>
                  </w:r>
                </w:p>
              </w:tc>
              <w:tc>
                <w:tcPr>
                  <w:tcW w:w="815" w:type="dxa"/>
                  <w:tcBorders>
                    <w:bottom w:val="single" w:sz="4" w:space="0" w:color="000000"/>
                    <w:right w:val="single" w:sz="4" w:space="0" w:color="000000"/>
                  </w:tcBorders>
                  <w:shd w:val="clear" w:color="auto" w:fill="auto"/>
                  <w:vAlign w:val="bottom"/>
                </w:tcPr>
                <w:p w14:paraId="38A7E8FC" w14:textId="77777777" w:rsidR="000002F2" w:rsidRPr="007E5632" w:rsidRDefault="005706D0" w:rsidP="000002F2">
                  <w:pPr>
                    <w:jc w:val="right"/>
                    <w:rPr>
                      <w:sz w:val="16"/>
                      <w:szCs w:val="16"/>
                    </w:rPr>
                  </w:pPr>
                  <w:r w:rsidRPr="007E5632">
                    <w:rPr>
                      <w:sz w:val="16"/>
                      <w:szCs w:val="16"/>
                    </w:rPr>
                    <w:t>0</w:t>
                  </w:r>
                  <w:r w:rsidR="000002F2" w:rsidRPr="007E5632">
                    <w:rPr>
                      <w:sz w:val="16"/>
                      <w:szCs w:val="16"/>
                    </w:rPr>
                    <w:t xml:space="preserve"> </w:t>
                  </w:r>
                </w:p>
              </w:tc>
              <w:tc>
                <w:tcPr>
                  <w:tcW w:w="883" w:type="dxa"/>
                  <w:tcBorders>
                    <w:bottom w:val="single" w:sz="4" w:space="0" w:color="000000"/>
                  </w:tcBorders>
                  <w:shd w:val="clear" w:color="auto" w:fill="auto"/>
                  <w:vAlign w:val="bottom"/>
                </w:tcPr>
                <w:p w14:paraId="1CA1F01A" w14:textId="77777777" w:rsidR="000002F2" w:rsidRPr="007E5632" w:rsidRDefault="005706D0" w:rsidP="000002F2">
                  <w:pPr>
                    <w:jc w:val="right"/>
                    <w:rPr>
                      <w:sz w:val="16"/>
                      <w:szCs w:val="16"/>
                    </w:rPr>
                  </w:pPr>
                  <w:r w:rsidRPr="007E5632">
                    <w:rPr>
                      <w:sz w:val="16"/>
                      <w:szCs w:val="16"/>
                    </w:rPr>
                    <w:t>0</w:t>
                  </w:r>
                </w:p>
              </w:tc>
              <w:tc>
                <w:tcPr>
                  <w:tcW w:w="746" w:type="dxa"/>
                  <w:tcBorders>
                    <w:left w:val="single" w:sz="4" w:space="0" w:color="000000"/>
                    <w:bottom w:val="single" w:sz="4" w:space="0" w:color="000000"/>
                    <w:right w:val="single" w:sz="4" w:space="0" w:color="000000"/>
                  </w:tcBorders>
                  <w:shd w:val="clear" w:color="auto" w:fill="auto"/>
                  <w:vAlign w:val="bottom"/>
                </w:tcPr>
                <w:p w14:paraId="0B84E626" w14:textId="77777777" w:rsidR="000002F2" w:rsidRPr="007E5632" w:rsidRDefault="005706D0" w:rsidP="000002F2">
                  <w:pPr>
                    <w:jc w:val="right"/>
                    <w:rPr>
                      <w:sz w:val="16"/>
                      <w:szCs w:val="16"/>
                    </w:rPr>
                  </w:pPr>
                  <w:r w:rsidRPr="007E5632">
                    <w:rPr>
                      <w:sz w:val="16"/>
                      <w:szCs w:val="16"/>
                    </w:rPr>
                    <w:t>0</w:t>
                  </w:r>
                  <w:r w:rsidR="000002F2" w:rsidRPr="007E5632">
                    <w:rPr>
                      <w:sz w:val="16"/>
                      <w:szCs w:val="16"/>
                    </w:rPr>
                    <w:t xml:space="preserve"> </w:t>
                  </w:r>
                </w:p>
              </w:tc>
            </w:tr>
            <w:tr w:rsidR="000002F2" w:rsidRPr="007E5632" w14:paraId="06017D23"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6CC5DB87" w14:textId="77777777" w:rsidR="000002F2" w:rsidRPr="007E5632" w:rsidRDefault="000002F2" w:rsidP="000002F2">
                  <w:pPr>
                    <w:rPr>
                      <w:sz w:val="16"/>
                      <w:szCs w:val="16"/>
                    </w:rPr>
                  </w:pPr>
                  <w:r w:rsidRPr="007E5632">
                    <w:rPr>
                      <w:sz w:val="16"/>
                      <w:szCs w:val="16"/>
                    </w:rPr>
                    <w:t>Деятельность морского пассажирского транспорта</w:t>
                  </w:r>
                </w:p>
              </w:tc>
              <w:tc>
                <w:tcPr>
                  <w:tcW w:w="815" w:type="dxa"/>
                  <w:tcBorders>
                    <w:bottom w:val="single" w:sz="4" w:space="0" w:color="000000"/>
                    <w:right w:val="single" w:sz="4" w:space="0" w:color="000000"/>
                  </w:tcBorders>
                  <w:shd w:val="clear" w:color="auto" w:fill="auto"/>
                  <w:vAlign w:val="bottom"/>
                </w:tcPr>
                <w:p w14:paraId="7D83B749" w14:textId="77777777" w:rsidR="000002F2" w:rsidRPr="007E5632" w:rsidRDefault="000002F2" w:rsidP="000002F2">
                  <w:pPr>
                    <w:jc w:val="right"/>
                    <w:rPr>
                      <w:sz w:val="16"/>
                      <w:szCs w:val="16"/>
                    </w:rPr>
                  </w:pPr>
                  <w:r w:rsidRPr="007E5632">
                    <w:rPr>
                      <w:sz w:val="16"/>
                      <w:szCs w:val="16"/>
                    </w:rPr>
                    <w:t xml:space="preserve">5,14 </w:t>
                  </w:r>
                </w:p>
              </w:tc>
              <w:tc>
                <w:tcPr>
                  <w:tcW w:w="815" w:type="dxa"/>
                  <w:tcBorders>
                    <w:bottom w:val="single" w:sz="4" w:space="0" w:color="000000"/>
                    <w:right w:val="single" w:sz="4" w:space="0" w:color="000000"/>
                  </w:tcBorders>
                  <w:shd w:val="clear" w:color="auto" w:fill="auto"/>
                  <w:vAlign w:val="bottom"/>
                </w:tcPr>
                <w:p w14:paraId="411B656E" w14:textId="77777777" w:rsidR="000002F2" w:rsidRPr="007E5632" w:rsidRDefault="000002F2" w:rsidP="000002F2">
                  <w:pPr>
                    <w:jc w:val="right"/>
                    <w:rPr>
                      <w:sz w:val="16"/>
                      <w:szCs w:val="16"/>
                    </w:rPr>
                  </w:pPr>
                  <w:r w:rsidRPr="007E5632">
                    <w:rPr>
                      <w:sz w:val="16"/>
                      <w:szCs w:val="16"/>
                    </w:rPr>
                    <w:t xml:space="preserve">0,13 </w:t>
                  </w:r>
                </w:p>
              </w:tc>
              <w:tc>
                <w:tcPr>
                  <w:tcW w:w="942" w:type="dxa"/>
                  <w:tcBorders>
                    <w:bottom w:val="single" w:sz="4" w:space="0" w:color="000000"/>
                    <w:right w:val="single" w:sz="4" w:space="0" w:color="000000"/>
                  </w:tcBorders>
                  <w:shd w:val="clear" w:color="auto" w:fill="auto"/>
                  <w:vAlign w:val="bottom"/>
                </w:tcPr>
                <w:p w14:paraId="530EF4D1" w14:textId="77777777" w:rsidR="000002F2" w:rsidRPr="007E5632" w:rsidRDefault="000002F2" w:rsidP="000002F2">
                  <w:pPr>
                    <w:jc w:val="right"/>
                    <w:rPr>
                      <w:sz w:val="16"/>
                      <w:szCs w:val="16"/>
                    </w:rPr>
                  </w:pPr>
                  <w:r w:rsidRPr="007E5632">
                    <w:rPr>
                      <w:sz w:val="16"/>
                      <w:szCs w:val="16"/>
                    </w:rPr>
                    <w:t xml:space="preserve">5,01 </w:t>
                  </w:r>
                </w:p>
              </w:tc>
              <w:tc>
                <w:tcPr>
                  <w:tcW w:w="830" w:type="dxa"/>
                  <w:tcBorders>
                    <w:bottom w:val="single" w:sz="4" w:space="0" w:color="000000"/>
                    <w:right w:val="single" w:sz="4" w:space="0" w:color="000000"/>
                  </w:tcBorders>
                  <w:shd w:val="clear" w:color="auto" w:fill="auto"/>
                  <w:vAlign w:val="bottom"/>
                </w:tcPr>
                <w:p w14:paraId="7FD2D72E" w14:textId="77777777" w:rsidR="000002F2" w:rsidRPr="007E5632" w:rsidRDefault="000002F2" w:rsidP="000002F2">
                  <w:pPr>
                    <w:jc w:val="right"/>
                    <w:rPr>
                      <w:sz w:val="16"/>
                      <w:szCs w:val="16"/>
                    </w:rPr>
                  </w:pPr>
                </w:p>
              </w:tc>
              <w:tc>
                <w:tcPr>
                  <w:tcW w:w="815" w:type="dxa"/>
                  <w:tcBorders>
                    <w:bottom w:val="single" w:sz="4" w:space="0" w:color="000000"/>
                    <w:right w:val="single" w:sz="4" w:space="0" w:color="000000"/>
                  </w:tcBorders>
                  <w:shd w:val="clear" w:color="auto" w:fill="auto"/>
                  <w:vAlign w:val="bottom"/>
                </w:tcPr>
                <w:p w14:paraId="5695F712" w14:textId="77777777" w:rsidR="000002F2" w:rsidRPr="007E5632" w:rsidRDefault="000002F2" w:rsidP="000002F2">
                  <w:pPr>
                    <w:rPr>
                      <w:sz w:val="16"/>
                      <w:szCs w:val="16"/>
                    </w:rPr>
                  </w:pPr>
                </w:p>
              </w:tc>
              <w:tc>
                <w:tcPr>
                  <w:tcW w:w="883" w:type="dxa"/>
                  <w:tcBorders>
                    <w:bottom w:val="single" w:sz="4" w:space="0" w:color="000000"/>
                  </w:tcBorders>
                  <w:shd w:val="clear" w:color="auto" w:fill="auto"/>
                  <w:vAlign w:val="bottom"/>
                </w:tcPr>
                <w:p w14:paraId="52345504" w14:textId="77777777" w:rsidR="000002F2" w:rsidRPr="007E5632" w:rsidRDefault="000002F2" w:rsidP="000002F2">
                  <w:pPr>
                    <w:rPr>
                      <w:sz w:val="16"/>
                      <w:szCs w:val="16"/>
                    </w:rPr>
                  </w:pPr>
                </w:p>
              </w:tc>
              <w:tc>
                <w:tcPr>
                  <w:tcW w:w="746" w:type="dxa"/>
                  <w:tcBorders>
                    <w:left w:val="single" w:sz="4" w:space="0" w:color="000000"/>
                    <w:bottom w:val="single" w:sz="4" w:space="0" w:color="000000"/>
                    <w:right w:val="single" w:sz="4" w:space="0" w:color="000000"/>
                  </w:tcBorders>
                  <w:shd w:val="clear" w:color="auto" w:fill="auto"/>
                  <w:vAlign w:val="bottom"/>
                </w:tcPr>
                <w:p w14:paraId="3CAE4E60" w14:textId="77777777" w:rsidR="000002F2" w:rsidRPr="007E5632" w:rsidRDefault="000002F2" w:rsidP="000002F2">
                  <w:pPr>
                    <w:rPr>
                      <w:sz w:val="16"/>
                      <w:szCs w:val="16"/>
                    </w:rPr>
                  </w:pPr>
                </w:p>
              </w:tc>
            </w:tr>
            <w:tr w:rsidR="000002F2" w:rsidRPr="007E5632" w14:paraId="2ABA8221"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022A6D67" w14:textId="77777777" w:rsidR="000002F2" w:rsidRPr="007E5632" w:rsidRDefault="000002F2" w:rsidP="000002F2">
                  <w:pPr>
                    <w:rPr>
                      <w:sz w:val="16"/>
                      <w:szCs w:val="16"/>
                    </w:rPr>
                  </w:pPr>
                  <w:r w:rsidRPr="007E5632">
                    <w:rPr>
                      <w:sz w:val="16"/>
                      <w:szCs w:val="16"/>
                    </w:rPr>
                    <w:t>Деятельность морского грузового транспорта</w:t>
                  </w:r>
                </w:p>
              </w:tc>
              <w:tc>
                <w:tcPr>
                  <w:tcW w:w="815" w:type="dxa"/>
                  <w:tcBorders>
                    <w:bottom w:val="single" w:sz="4" w:space="0" w:color="000000"/>
                    <w:right w:val="single" w:sz="4" w:space="0" w:color="000000"/>
                  </w:tcBorders>
                  <w:shd w:val="clear" w:color="auto" w:fill="auto"/>
                  <w:vAlign w:val="bottom"/>
                </w:tcPr>
                <w:p w14:paraId="30B3B90C" w14:textId="77777777" w:rsidR="000002F2" w:rsidRPr="007E5632" w:rsidRDefault="000002F2" w:rsidP="000002F2">
                  <w:pPr>
                    <w:jc w:val="right"/>
                    <w:rPr>
                      <w:sz w:val="16"/>
                      <w:szCs w:val="16"/>
                    </w:rPr>
                  </w:pPr>
                  <w:r w:rsidRPr="007E5632">
                    <w:rPr>
                      <w:sz w:val="16"/>
                      <w:szCs w:val="16"/>
                    </w:rPr>
                    <w:t xml:space="preserve">10,76 </w:t>
                  </w:r>
                </w:p>
              </w:tc>
              <w:tc>
                <w:tcPr>
                  <w:tcW w:w="815" w:type="dxa"/>
                  <w:tcBorders>
                    <w:bottom w:val="single" w:sz="4" w:space="0" w:color="000000"/>
                    <w:right w:val="single" w:sz="4" w:space="0" w:color="000000"/>
                  </w:tcBorders>
                  <w:shd w:val="clear" w:color="auto" w:fill="auto"/>
                  <w:vAlign w:val="bottom"/>
                </w:tcPr>
                <w:p w14:paraId="79CED6C7" w14:textId="77777777" w:rsidR="000002F2" w:rsidRPr="007E5632" w:rsidRDefault="000002F2" w:rsidP="000002F2">
                  <w:pPr>
                    <w:jc w:val="right"/>
                    <w:rPr>
                      <w:sz w:val="16"/>
                      <w:szCs w:val="16"/>
                    </w:rPr>
                  </w:pPr>
                  <w:r w:rsidRPr="007E5632">
                    <w:rPr>
                      <w:sz w:val="16"/>
                      <w:szCs w:val="16"/>
                    </w:rPr>
                    <w:t xml:space="preserve">7,74 </w:t>
                  </w:r>
                </w:p>
              </w:tc>
              <w:tc>
                <w:tcPr>
                  <w:tcW w:w="942" w:type="dxa"/>
                  <w:tcBorders>
                    <w:bottom w:val="single" w:sz="4" w:space="0" w:color="000000"/>
                    <w:right w:val="single" w:sz="4" w:space="0" w:color="000000"/>
                  </w:tcBorders>
                  <w:shd w:val="clear" w:color="auto" w:fill="auto"/>
                  <w:vAlign w:val="bottom"/>
                </w:tcPr>
                <w:p w14:paraId="0F1283D6" w14:textId="77777777" w:rsidR="000002F2" w:rsidRPr="007E5632" w:rsidRDefault="000002F2" w:rsidP="000002F2">
                  <w:pPr>
                    <w:jc w:val="right"/>
                    <w:rPr>
                      <w:sz w:val="16"/>
                      <w:szCs w:val="16"/>
                    </w:rPr>
                  </w:pPr>
                  <w:r w:rsidRPr="007E5632">
                    <w:rPr>
                      <w:sz w:val="16"/>
                      <w:szCs w:val="16"/>
                    </w:rPr>
                    <w:t xml:space="preserve">3,02 </w:t>
                  </w:r>
                </w:p>
              </w:tc>
              <w:tc>
                <w:tcPr>
                  <w:tcW w:w="830" w:type="dxa"/>
                  <w:tcBorders>
                    <w:bottom w:val="single" w:sz="4" w:space="0" w:color="000000"/>
                    <w:right w:val="single" w:sz="4" w:space="0" w:color="000000"/>
                  </w:tcBorders>
                  <w:shd w:val="clear" w:color="auto" w:fill="auto"/>
                  <w:vAlign w:val="bottom"/>
                </w:tcPr>
                <w:p w14:paraId="54585FD0" w14:textId="77777777" w:rsidR="000002F2" w:rsidRPr="007E5632" w:rsidRDefault="000002F2" w:rsidP="000002F2">
                  <w:pPr>
                    <w:jc w:val="right"/>
                    <w:rPr>
                      <w:sz w:val="16"/>
                      <w:szCs w:val="16"/>
                    </w:rPr>
                  </w:pPr>
                  <w:r w:rsidRPr="007E5632">
                    <w:rPr>
                      <w:sz w:val="16"/>
                      <w:szCs w:val="16"/>
                    </w:rPr>
                    <w:t xml:space="preserve">2,72 </w:t>
                  </w:r>
                </w:p>
              </w:tc>
              <w:tc>
                <w:tcPr>
                  <w:tcW w:w="815" w:type="dxa"/>
                  <w:tcBorders>
                    <w:bottom w:val="single" w:sz="4" w:space="0" w:color="000000"/>
                    <w:right w:val="single" w:sz="4" w:space="0" w:color="000000"/>
                  </w:tcBorders>
                  <w:shd w:val="clear" w:color="auto" w:fill="auto"/>
                  <w:vAlign w:val="bottom"/>
                </w:tcPr>
                <w:p w14:paraId="5D609BCE" w14:textId="77777777" w:rsidR="000002F2" w:rsidRPr="007E5632" w:rsidRDefault="000002F2" w:rsidP="000002F2">
                  <w:pPr>
                    <w:jc w:val="right"/>
                    <w:rPr>
                      <w:sz w:val="16"/>
                      <w:szCs w:val="16"/>
                    </w:rPr>
                  </w:pPr>
                </w:p>
              </w:tc>
              <w:tc>
                <w:tcPr>
                  <w:tcW w:w="883" w:type="dxa"/>
                  <w:tcBorders>
                    <w:bottom w:val="single" w:sz="4" w:space="0" w:color="000000"/>
                  </w:tcBorders>
                  <w:shd w:val="clear" w:color="auto" w:fill="auto"/>
                  <w:vAlign w:val="bottom"/>
                </w:tcPr>
                <w:p w14:paraId="5E462798" w14:textId="77777777" w:rsidR="000002F2" w:rsidRPr="007E5632" w:rsidRDefault="000002F2" w:rsidP="000002F2">
                  <w:pPr>
                    <w:rPr>
                      <w:sz w:val="16"/>
                      <w:szCs w:val="16"/>
                    </w:rPr>
                  </w:pPr>
                </w:p>
              </w:tc>
              <w:tc>
                <w:tcPr>
                  <w:tcW w:w="746" w:type="dxa"/>
                  <w:tcBorders>
                    <w:left w:val="single" w:sz="4" w:space="0" w:color="000000"/>
                    <w:bottom w:val="single" w:sz="4" w:space="0" w:color="000000"/>
                    <w:right w:val="single" w:sz="4" w:space="0" w:color="000000"/>
                  </w:tcBorders>
                  <w:shd w:val="clear" w:color="auto" w:fill="auto"/>
                  <w:vAlign w:val="bottom"/>
                </w:tcPr>
                <w:p w14:paraId="4469D26D" w14:textId="77777777" w:rsidR="000002F2" w:rsidRPr="007E5632" w:rsidRDefault="000002F2" w:rsidP="000002F2">
                  <w:pPr>
                    <w:rPr>
                      <w:sz w:val="16"/>
                      <w:szCs w:val="16"/>
                    </w:rPr>
                  </w:pPr>
                </w:p>
              </w:tc>
            </w:tr>
            <w:tr w:rsidR="000002F2" w:rsidRPr="007E5632" w14:paraId="454D27A8"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501F005B" w14:textId="77777777" w:rsidR="000002F2" w:rsidRPr="007E5632" w:rsidRDefault="000002F2" w:rsidP="000002F2">
                  <w:pPr>
                    <w:rPr>
                      <w:sz w:val="16"/>
                      <w:szCs w:val="16"/>
                    </w:rPr>
                  </w:pPr>
                  <w:r w:rsidRPr="007E5632">
                    <w:rPr>
                      <w:sz w:val="16"/>
                      <w:szCs w:val="16"/>
                    </w:rPr>
                    <w:t>ВНУТРЕННИЙ ВОДНЫЙ ТРАНСПОРТ</w:t>
                  </w:r>
                </w:p>
              </w:tc>
              <w:tc>
                <w:tcPr>
                  <w:tcW w:w="815" w:type="dxa"/>
                  <w:tcBorders>
                    <w:bottom w:val="single" w:sz="4" w:space="0" w:color="000000"/>
                    <w:right w:val="single" w:sz="4" w:space="0" w:color="000000"/>
                  </w:tcBorders>
                  <w:shd w:val="clear" w:color="auto" w:fill="auto"/>
                  <w:vAlign w:val="bottom"/>
                </w:tcPr>
                <w:p w14:paraId="505D9121" w14:textId="77777777" w:rsidR="000002F2" w:rsidRPr="007E5632" w:rsidRDefault="000002F2" w:rsidP="000002F2">
                  <w:pPr>
                    <w:jc w:val="right"/>
                    <w:rPr>
                      <w:sz w:val="16"/>
                      <w:szCs w:val="16"/>
                    </w:rPr>
                  </w:pPr>
                  <w:r w:rsidRPr="007E5632">
                    <w:rPr>
                      <w:sz w:val="16"/>
                      <w:szCs w:val="16"/>
                    </w:rPr>
                    <w:t xml:space="preserve">9,88 </w:t>
                  </w:r>
                </w:p>
              </w:tc>
              <w:tc>
                <w:tcPr>
                  <w:tcW w:w="815" w:type="dxa"/>
                  <w:tcBorders>
                    <w:bottom w:val="single" w:sz="4" w:space="0" w:color="000000"/>
                    <w:right w:val="single" w:sz="4" w:space="0" w:color="000000"/>
                  </w:tcBorders>
                  <w:shd w:val="clear" w:color="auto" w:fill="auto"/>
                  <w:vAlign w:val="bottom"/>
                </w:tcPr>
                <w:p w14:paraId="3095724F" w14:textId="77777777" w:rsidR="000002F2" w:rsidRPr="007E5632" w:rsidRDefault="000002F2" w:rsidP="000002F2">
                  <w:pPr>
                    <w:jc w:val="right"/>
                    <w:rPr>
                      <w:sz w:val="16"/>
                      <w:szCs w:val="16"/>
                    </w:rPr>
                  </w:pPr>
                  <w:r w:rsidRPr="007E5632">
                    <w:rPr>
                      <w:sz w:val="16"/>
                      <w:szCs w:val="16"/>
                    </w:rPr>
                    <w:t xml:space="preserve">5,76 </w:t>
                  </w:r>
                </w:p>
              </w:tc>
              <w:tc>
                <w:tcPr>
                  <w:tcW w:w="942" w:type="dxa"/>
                  <w:tcBorders>
                    <w:bottom w:val="single" w:sz="4" w:space="0" w:color="000000"/>
                    <w:right w:val="single" w:sz="4" w:space="0" w:color="000000"/>
                  </w:tcBorders>
                  <w:shd w:val="clear" w:color="auto" w:fill="auto"/>
                  <w:vAlign w:val="bottom"/>
                </w:tcPr>
                <w:p w14:paraId="704F19F0" w14:textId="77777777" w:rsidR="000002F2" w:rsidRPr="007E5632" w:rsidRDefault="000002F2" w:rsidP="000002F2">
                  <w:pPr>
                    <w:jc w:val="right"/>
                    <w:rPr>
                      <w:sz w:val="16"/>
                      <w:szCs w:val="16"/>
                    </w:rPr>
                  </w:pPr>
                  <w:r w:rsidRPr="007E5632">
                    <w:rPr>
                      <w:sz w:val="16"/>
                      <w:szCs w:val="16"/>
                    </w:rPr>
                    <w:t xml:space="preserve">4,12 </w:t>
                  </w:r>
                </w:p>
              </w:tc>
              <w:tc>
                <w:tcPr>
                  <w:tcW w:w="830" w:type="dxa"/>
                  <w:tcBorders>
                    <w:bottom w:val="single" w:sz="4" w:space="0" w:color="000000"/>
                    <w:right w:val="single" w:sz="4" w:space="0" w:color="000000"/>
                  </w:tcBorders>
                  <w:shd w:val="clear" w:color="auto" w:fill="auto"/>
                  <w:vAlign w:val="bottom"/>
                </w:tcPr>
                <w:p w14:paraId="25A2F2D7" w14:textId="77777777" w:rsidR="000002F2" w:rsidRPr="007E5632" w:rsidRDefault="000002F2" w:rsidP="000002F2">
                  <w:pPr>
                    <w:jc w:val="right"/>
                    <w:rPr>
                      <w:sz w:val="16"/>
                      <w:szCs w:val="16"/>
                    </w:rPr>
                  </w:pPr>
                  <w:r w:rsidRPr="007E5632">
                    <w:rPr>
                      <w:sz w:val="16"/>
                      <w:szCs w:val="16"/>
                    </w:rPr>
                    <w:t xml:space="preserve">2,98 </w:t>
                  </w:r>
                </w:p>
              </w:tc>
              <w:tc>
                <w:tcPr>
                  <w:tcW w:w="815" w:type="dxa"/>
                  <w:tcBorders>
                    <w:bottom w:val="single" w:sz="4" w:space="0" w:color="000000"/>
                    <w:right w:val="single" w:sz="4" w:space="0" w:color="000000"/>
                  </w:tcBorders>
                  <w:shd w:val="clear" w:color="auto" w:fill="auto"/>
                  <w:vAlign w:val="bottom"/>
                </w:tcPr>
                <w:p w14:paraId="774AF63F" w14:textId="77777777" w:rsidR="000002F2" w:rsidRPr="007E5632" w:rsidRDefault="000002F2" w:rsidP="000002F2">
                  <w:pPr>
                    <w:jc w:val="right"/>
                    <w:rPr>
                      <w:sz w:val="16"/>
                      <w:szCs w:val="16"/>
                    </w:rPr>
                  </w:pPr>
                  <w:r w:rsidRPr="007E5632">
                    <w:rPr>
                      <w:sz w:val="16"/>
                      <w:szCs w:val="16"/>
                    </w:rPr>
                    <w:t xml:space="preserve">0,94 </w:t>
                  </w:r>
                </w:p>
              </w:tc>
              <w:tc>
                <w:tcPr>
                  <w:tcW w:w="883" w:type="dxa"/>
                  <w:tcBorders>
                    <w:bottom w:val="single" w:sz="4" w:space="0" w:color="000000"/>
                  </w:tcBorders>
                  <w:shd w:val="clear" w:color="auto" w:fill="auto"/>
                  <w:vAlign w:val="bottom"/>
                </w:tcPr>
                <w:p w14:paraId="11D5CE6B" w14:textId="77777777" w:rsidR="000002F2" w:rsidRPr="007E5632" w:rsidRDefault="005706D0" w:rsidP="000002F2">
                  <w:pPr>
                    <w:jc w:val="right"/>
                    <w:rPr>
                      <w:sz w:val="16"/>
                      <w:szCs w:val="16"/>
                    </w:rPr>
                  </w:pPr>
                  <w:r w:rsidRPr="007E5632">
                    <w:rPr>
                      <w:sz w:val="16"/>
                      <w:szCs w:val="16"/>
                    </w:rPr>
                    <w:t>0</w:t>
                  </w:r>
                  <w:r w:rsidR="000002F2" w:rsidRPr="007E5632">
                    <w:rPr>
                      <w:sz w:val="16"/>
                      <w:szCs w:val="16"/>
                    </w:rPr>
                    <w:t xml:space="preserve"> </w:t>
                  </w:r>
                </w:p>
              </w:tc>
              <w:tc>
                <w:tcPr>
                  <w:tcW w:w="746" w:type="dxa"/>
                  <w:tcBorders>
                    <w:left w:val="single" w:sz="4" w:space="0" w:color="000000"/>
                    <w:bottom w:val="single" w:sz="4" w:space="0" w:color="000000"/>
                    <w:right w:val="single" w:sz="4" w:space="0" w:color="000000"/>
                  </w:tcBorders>
                  <w:shd w:val="clear" w:color="auto" w:fill="auto"/>
                  <w:vAlign w:val="bottom"/>
                </w:tcPr>
                <w:p w14:paraId="525C9857" w14:textId="77777777" w:rsidR="000002F2" w:rsidRPr="007E5632" w:rsidRDefault="005706D0" w:rsidP="000002F2">
                  <w:pPr>
                    <w:jc w:val="right"/>
                    <w:rPr>
                      <w:sz w:val="16"/>
                      <w:szCs w:val="16"/>
                    </w:rPr>
                  </w:pPr>
                  <w:r w:rsidRPr="007E5632">
                    <w:rPr>
                      <w:sz w:val="16"/>
                      <w:szCs w:val="16"/>
                    </w:rPr>
                    <w:t>0</w:t>
                  </w:r>
                </w:p>
              </w:tc>
            </w:tr>
            <w:tr w:rsidR="000002F2" w:rsidRPr="007E5632" w14:paraId="54AB4B92"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3BF74102" w14:textId="77777777" w:rsidR="000002F2" w:rsidRPr="007E5632" w:rsidRDefault="000002F2" w:rsidP="000002F2">
                  <w:pPr>
                    <w:rPr>
                      <w:sz w:val="16"/>
                      <w:szCs w:val="16"/>
                    </w:rPr>
                  </w:pPr>
                  <w:r w:rsidRPr="007E5632">
                    <w:rPr>
                      <w:sz w:val="16"/>
                      <w:szCs w:val="16"/>
                    </w:rPr>
                    <w:t>Деятельность внутреннего водного пассажирского транспорта</w:t>
                  </w:r>
                </w:p>
              </w:tc>
              <w:tc>
                <w:tcPr>
                  <w:tcW w:w="815" w:type="dxa"/>
                  <w:tcBorders>
                    <w:bottom w:val="single" w:sz="4" w:space="0" w:color="000000"/>
                    <w:right w:val="single" w:sz="4" w:space="0" w:color="000000"/>
                  </w:tcBorders>
                  <w:shd w:val="clear" w:color="auto" w:fill="auto"/>
                  <w:vAlign w:val="bottom"/>
                </w:tcPr>
                <w:p w14:paraId="1785AF90" w14:textId="77777777" w:rsidR="000002F2" w:rsidRPr="007E5632" w:rsidRDefault="000002F2" w:rsidP="000002F2">
                  <w:pPr>
                    <w:jc w:val="right"/>
                    <w:rPr>
                      <w:sz w:val="16"/>
                      <w:szCs w:val="16"/>
                    </w:rPr>
                  </w:pPr>
                  <w:r w:rsidRPr="007E5632">
                    <w:rPr>
                      <w:sz w:val="16"/>
                      <w:szCs w:val="16"/>
                    </w:rPr>
                    <w:t xml:space="preserve">0,41 </w:t>
                  </w:r>
                </w:p>
              </w:tc>
              <w:tc>
                <w:tcPr>
                  <w:tcW w:w="815" w:type="dxa"/>
                  <w:tcBorders>
                    <w:bottom w:val="single" w:sz="4" w:space="0" w:color="000000"/>
                    <w:right w:val="single" w:sz="4" w:space="0" w:color="000000"/>
                  </w:tcBorders>
                  <w:shd w:val="clear" w:color="auto" w:fill="auto"/>
                  <w:vAlign w:val="bottom"/>
                </w:tcPr>
                <w:p w14:paraId="7EACE5E0" w14:textId="77777777" w:rsidR="000002F2" w:rsidRPr="007E5632" w:rsidRDefault="000002F2" w:rsidP="000002F2">
                  <w:pPr>
                    <w:jc w:val="right"/>
                    <w:rPr>
                      <w:sz w:val="16"/>
                      <w:szCs w:val="16"/>
                    </w:rPr>
                  </w:pPr>
                  <w:r w:rsidRPr="007E5632">
                    <w:rPr>
                      <w:sz w:val="16"/>
                      <w:szCs w:val="16"/>
                    </w:rPr>
                    <w:t xml:space="preserve">0,23 </w:t>
                  </w:r>
                </w:p>
              </w:tc>
              <w:tc>
                <w:tcPr>
                  <w:tcW w:w="942" w:type="dxa"/>
                  <w:tcBorders>
                    <w:bottom w:val="single" w:sz="4" w:space="0" w:color="000000"/>
                    <w:right w:val="single" w:sz="4" w:space="0" w:color="000000"/>
                  </w:tcBorders>
                  <w:shd w:val="clear" w:color="auto" w:fill="auto"/>
                  <w:vAlign w:val="bottom"/>
                </w:tcPr>
                <w:p w14:paraId="49FBB5EA" w14:textId="77777777" w:rsidR="000002F2" w:rsidRPr="007E5632" w:rsidRDefault="000002F2" w:rsidP="000002F2">
                  <w:pPr>
                    <w:jc w:val="right"/>
                    <w:rPr>
                      <w:sz w:val="16"/>
                      <w:szCs w:val="16"/>
                    </w:rPr>
                  </w:pPr>
                  <w:r w:rsidRPr="007E5632">
                    <w:rPr>
                      <w:sz w:val="16"/>
                      <w:szCs w:val="16"/>
                    </w:rPr>
                    <w:t xml:space="preserve">0,18 </w:t>
                  </w:r>
                </w:p>
              </w:tc>
              <w:tc>
                <w:tcPr>
                  <w:tcW w:w="830" w:type="dxa"/>
                  <w:tcBorders>
                    <w:bottom w:val="single" w:sz="4" w:space="0" w:color="000000"/>
                    <w:right w:val="single" w:sz="4" w:space="0" w:color="000000"/>
                  </w:tcBorders>
                  <w:shd w:val="clear" w:color="auto" w:fill="auto"/>
                  <w:vAlign w:val="bottom"/>
                </w:tcPr>
                <w:p w14:paraId="587EAF71" w14:textId="77777777" w:rsidR="000002F2" w:rsidRPr="007E5632" w:rsidRDefault="000002F2" w:rsidP="000002F2">
                  <w:pPr>
                    <w:jc w:val="right"/>
                    <w:rPr>
                      <w:sz w:val="16"/>
                      <w:szCs w:val="16"/>
                    </w:rPr>
                  </w:pPr>
                </w:p>
              </w:tc>
              <w:tc>
                <w:tcPr>
                  <w:tcW w:w="815" w:type="dxa"/>
                  <w:tcBorders>
                    <w:bottom w:val="single" w:sz="4" w:space="0" w:color="000000"/>
                    <w:right w:val="single" w:sz="4" w:space="0" w:color="000000"/>
                  </w:tcBorders>
                  <w:shd w:val="clear" w:color="auto" w:fill="auto"/>
                  <w:vAlign w:val="bottom"/>
                </w:tcPr>
                <w:p w14:paraId="0F1D6F4D" w14:textId="77777777" w:rsidR="000002F2" w:rsidRPr="007E5632" w:rsidRDefault="000002F2" w:rsidP="000002F2">
                  <w:pPr>
                    <w:rPr>
                      <w:sz w:val="16"/>
                      <w:szCs w:val="16"/>
                    </w:rPr>
                  </w:pPr>
                </w:p>
              </w:tc>
              <w:tc>
                <w:tcPr>
                  <w:tcW w:w="883" w:type="dxa"/>
                  <w:tcBorders>
                    <w:bottom w:val="single" w:sz="4" w:space="0" w:color="000000"/>
                  </w:tcBorders>
                  <w:shd w:val="clear" w:color="auto" w:fill="auto"/>
                  <w:vAlign w:val="bottom"/>
                </w:tcPr>
                <w:p w14:paraId="77438A00" w14:textId="77777777" w:rsidR="000002F2" w:rsidRPr="007E5632" w:rsidRDefault="000002F2" w:rsidP="000002F2">
                  <w:pPr>
                    <w:rPr>
                      <w:sz w:val="16"/>
                      <w:szCs w:val="16"/>
                    </w:rPr>
                  </w:pPr>
                </w:p>
              </w:tc>
              <w:tc>
                <w:tcPr>
                  <w:tcW w:w="746" w:type="dxa"/>
                  <w:tcBorders>
                    <w:left w:val="single" w:sz="4" w:space="0" w:color="000000"/>
                    <w:bottom w:val="single" w:sz="4" w:space="0" w:color="000000"/>
                    <w:right w:val="single" w:sz="4" w:space="0" w:color="000000"/>
                  </w:tcBorders>
                  <w:shd w:val="clear" w:color="auto" w:fill="auto"/>
                  <w:vAlign w:val="bottom"/>
                </w:tcPr>
                <w:p w14:paraId="75122891" w14:textId="77777777" w:rsidR="000002F2" w:rsidRPr="007E5632" w:rsidRDefault="000002F2" w:rsidP="000002F2">
                  <w:pPr>
                    <w:rPr>
                      <w:sz w:val="16"/>
                      <w:szCs w:val="16"/>
                    </w:rPr>
                  </w:pPr>
                </w:p>
              </w:tc>
            </w:tr>
            <w:tr w:rsidR="000002F2" w:rsidRPr="007E5632" w14:paraId="0B60F545"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4A7EF47C" w14:textId="77777777" w:rsidR="000002F2" w:rsidRPr="007E5632" w:rsidRDefault="000002F2" w:rsidP="000002F2">
                  <w:pPr>
                    <w:rPr>
                      <w:sz w:val="16"/>
                      <w:szCs w:val="16"/>
                    </w:rPr>
                  </w:pPr>
                  <w:r w:rsidRPr="007E5632">
                    <w:rPr>
                      <w:sz w:val="16"/>
                      <w:szCs w:val="16"/>
                    </w:rPr>
                    <w:t>Деятельность внутреннего водного грузового транспорта</w:t>
                  </w:r>
                </w:p>
              </w:tc>
              <w:tc>
                <w:tcPr>
                  <w:tcW w:w="815" w:type="dxa"/>
                  <w:tcBorders>
                    <w:bottom w:val="single" w:sz="4" w:space="0" w:color="000000"/>
                    <w:right w:val="single" w:sz="4" w:space="0" w:color="000000"/>
                  </w:tcBorders>
                  <w:shd w:val="clear" w:color="auto" w:fill="auto"/>
                  <w:vAlign w:val="bottom"/>
                </w:tcPr>
                <w:p w14:paraId="037607BA" w14:textId="77777777" w:rsidR="000002F2" w:rsidRPr="007E5632" w:rsidRDefault="000002F2" w:rsidP="000002F2">
                  <w:pPr>
                    <w:jc w:val="right"/>
                    <w:rPr>
                      <w:sz w:val="16"/>
                      <w:szCs w:val="16"/>
                    </w:rPr>
                  </w:pPr>
                  <w:r w:rsidRPr="007E5632">
                    <w:rPr>
                      <w:sz w:val="16"/>
                      <w:szCs w:val="16"/>
                    </w:rPr>
                    <w:t xml:space="preserve">9,46 </w:t>
                  </w:r>
                </w:p>
              </w:tc>
              <w:tc>
                <w:tcPr>
                  <w:tcW w:w="815" w:type="dxa"/>
                  <w:tcBorders>
                    <w:bottom w:val="single" w:sz="4" w:space="0" w:color="000000"/>
                    <w:right w:val="single" w:sz="4" w:space="0" w:color="000000"/>
                  </w:tcBorders>
                  <w:shd w:val="clear" w:color="auto" w:fill="auto"/>
                  <w:vAlign w:val="bottom"/>
                </w:tcPr>
                <w:p w14:paraId="62131368" w14:textId="77777777" w:rsidR="000002F2" w:rsidRPr="007E5632" w:rsidRDefault="000002F2" w:rsidP="000002F2">
                  <w:pPr>
                    <w:jc w:val="right"/>
                    <w:rPr>
                      <w:sz w:val="16"/>
                      <w:szCs w:val="16"/>
                    </w:rPr>
                  </w:pPr>
                  <w:r w:rsidRPr="007E5632">
                    <w:rPr>
                      <w:sz w:val="16"/>
                      <w:szCs w:val="16"/>
                    </w:rPr>
                    <w:t xml:space="preserve">5,53 </w:t>
                  </w:r>
                </w:p>
              </w:tc>
              <w:tc>
                <w:tcPr>
                  <w:tcW w:w="942" w:type="dxa"/>
                  <w:tcBorders>
                    <w:bottom w:val="single" w:sz="4" w:space="0" w:color="000000"/>
                    <w:right w:val="single" w:sz="4" w:space="0" w:color="000000"/>
                  </w:tcBorders>
                  <w:shd w:val="clear" w:color="auto" w:fill="auto"/>
                  <w:vAlign w:val="bottom"/>
                </w:tcPr>
                <w:p w14:paraId="10DC5666" w14:textId="77777777" w:rsidR="000002F2" w:rsidRPr="007E5632" w:rsidRDefault="000002F2" w:rsidP="000002F2">
                  <w:pPr>
                    <w:jc w:val="right"/>
                    <w:rPr>
                      <w:sz w:val="16"/>
                      <w:szCs w:val="16"/>
                    </w:rPr>
                  </w:pPr>
                  <w:r w:rsidRPr="007E5632">
                    <w:rPr>
                      <w:sz w:val="16"/>
                      <w:szCs w:val="16"/>
                    </w:rPr>
                    <w:t xml:space="preserve">3,93 </w:t>
                  </w:r>
                </w:p>
              </w:tc>
              <w:tc>
                <w:tcPr>
                  <w:tcW w:w="830" w:type="dxa"/>
                  <w:tcBorders>
                    <w:bottom w:val="single" w:sz="4" w:space="0" w:color="000000"/>
                    <w:right w:val="single" w:sz="4" w:space="0" w:color="000000"/>
                  </w:tcBorders>
                  <w:shd w:val="clear" w:color="auto" w:fill="auto"/>
                  <w:vAlign w:val="bottom"/>
                </w:tcPr>
                <w:p w14:paraId="6FEB43D2" w14:textId="77777777" w:rsidR="000002F2" w:rsidRPr="007E5632" w:rsidRDefault="000002F2" w:rsidP="000002F2">
                  <w:pPr>
                    <w:jc w:val="right"/>
                    <w:rPr>
                      <w:sz w:val="16"/>
                      <w:szCs w:val="16"/>
                    </w:rPr>
                  </w:pPr>
                  <w:r w:rsidRPr="007E5632">
                    <w:rPr>
                      <w:sz w:val="16"/>
                      <w:szCs w:val="16"/>
                    </w:rPr>
                    <w:t xml:space="preserve">2,98 </w:t>
                  </w:r>
                </w:p>
              </w:tc>
              <w:tc>
                <w:tcPr>
                  <w:tcW w:w="815" w:type="dxa"/>
                  <w:tcBorders>
                    <w:bottom w:val="single" w:sz="4" w:space="0" w:color="000000"/>
                    <w:right w:val="single" w:sz="4" w:space="0" w:color="000000"/>
                  </w:tcBorders>
                  <w:shd w:val="clear" w:color="auto" w:fill="auto"/>
                  <w:vAlign w:val="bottom"/>
                </w:tcPr>
                <w:p w14:paraId="2F95B50B" w14:textId="77777777" w:rsidR="000002F2" w:rsidRPr="007E5632" w:rsidRDefault="000002F2" w:rsidP="000002F2">
                  <w:pPr>
                    <w:jc w:val="right"/>
                    <w:rPr>
                      <w:sz w:val="16"/>
                      <w:szCs w:val="16"/>
                    </w:rPr>
                  </w:pPr>
                  <w:r w:rsidRPr="007E5632">
                    <w:rPr>
                      <w:sz w:val="16"/>
                      <w:szCs w:val="16"/>
                    </w:rPr>
                    <w:t xml:space="preserve">0,94 </w:t>
                  </w:r>
                </w:p>
              </w:tc>
              <w:tc>
                <w:tcPr>
                  <w:tcW w:w="883" w:type="dxa"/>
                  <w:tcBorders>
                    <w:bottom w:val="single" w:sz="4" w:space="0" w:color="000000"/>
                  </w:tcBorders>
                  <w:shd w:val="clear" w:color="auto" w:fill="auto"/>
                  <w:vAlign w:val="bottom"/>
                </w:tcPr>
                <w:p w14:paraId="1D4F3440" w14:textId="77777777" w:rsidR="000002F2" w:rsidRPr="007E5632" w:rsidRDefault="000002F2" w:rsidP="000002F2">
                  <w:pPr>
                    <w:jc w:val="right"/>
                    <w:rPr>
                      <w:sz w:val="16"/>
                      <w:szCs w:val="16"/>
                    </w:rPr>
                  </w:pPr>
                </w:p>
              </w:tc>
              <w:tc>
                <w:tcPr>
                  <w:tcW w:w="746" w:type="dxa"/>
                  <w:tcBorders>
                    <w:left w:val="single" w:sz="4" w:space="0" w:color="000000"/>
                    <w:bottom w:val="single" w:sz="4" w:space="0" w:color="000000"/>
                    <w:right w:val="single" w:sz="4" w:space="0" w:color="000000"/>
                  </w:tcBorders>
                  <w:shd w:val="clear" w:color="auto" w:fill="auto"/>
                  <w:vAlign w:val="bottom"/>
                </w:tcPr>
                <w:p w14:paraId="02943925" w14:textId="77777777" w:rsidR="000002F2" w:rsidRPr="007E5632" w:rsidRDefault="000002F2" w:rsidP="000002F2">
                  <w:pPr>
                    <w:rPr>
                      <w:sz w:val="16"/>
                      <w:szCs w:val="16"/>
                    </w:rPr>
                  </w:pPr>
                </w:p>
              </w:tc>
            </w:tr>
            <w:tr w:rsidR="000002F2" w:rsidRPr="007E5632" w14:paraId="22068DB9"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21AE0DB8" w14:textId="77777777" w:rsidR="000002F2" w:rsidRPr="007E5632" w:rsidRDefault="000002F2" w:rsidP="000002F2">
                  <w:pPr>
                    <w:rPr>
                      <w:sz w:val="16"/>
                      <w:szCs w:val="16"/>
                    </w:rPr>
                  </w:pPr>
                  <w:r w:rsidRPr="007E5632">
                    <w:rPr>
                      <w:sz w:val="16"/>
                      <w:szCs w:val="16"/>
                    </w:rPr>
                    <w:lastRenderedPageBreak/>
                    <w:t>ВОЗДУШНЫЙ ТРАНСПОРТ</w:t>
                  </w:r>
                </w:p>
              </w:tc>
              <w:tc>
                <w:tcPr>
                  <w:tcW w:w="815" w:type="dxa"/>
                  <w:tcBorders>
                    <w:bottom w:val="single" w:sz="4" w:space="0" w:color="000000"/>
                    <w:right w:val="single" w:sz="4" w:space="0" w:color="000000"/>
                  </w:tcBorders>
                  <w:shd w:val="clear" w:color="auto" w:fill="auto"/>
                  <w:vAlign w:val="bottom"/>
                </w:tcPr>
                <w:p w14:paraId="2D51186A" w14:textId="77777777" w:rsidR="000002F2" w:rsidRPr="007E5632" w:rsidRDefault="005706D0" w:rsidP="000002F2">
                  <w:pPr>
                    <w:jc w:val="right"/>
                    <w:rPr>
                      <w:sz w:val="16"/>
                      <w:szCs w:val="16"/>
                    </w:rPr>
                  </w:pPr>
                  <w:r w:rsidRPr="007E5632">
                    <w:rPr>
                      <w:sz w:val="16"/>
                      <w:szCs w:val="16"/>
                    </w:rPr>
                    <w:t>20,9</w:t>
                  </w:r>
                  <w:r w:rsidR="000002F2" w:rsidRPr="007E5632">
                    <w:rPr>
                      <w:sz w:val="16"/>
                      <w:szCs w:val="16"/>
                    </w:rPr>
                    <w:t xml:space="preserve"> </w:t>
                  </w:r>
                </w:p>
              </w:tc>
              <w:tc>
                <w:tcPr>
                  <w:tcW w:w="815" w:type="dxa"/>
                  <w:tcBorders>
                    <w:bottom w:val="single" w:sz="4" w:space="0" w:color="000000"/>
                    <w:right w:val="single" w:sz="4" w:space="0" w:color="000000"/>
                  </w:tcBorders>
                  <w:shd w:val="clear" w:color="auto" w:fill="auto"/>
                  <w:vAlign w:val="bottom"/>
                </w:tcPr>
                <w:p w14:paraId="1B22572A" w14:textId="77777777" w:rsidR="000002F2" w:rsidRPr="007E5632" w:rsidRDefault="005706D0" w:rsidP="000002F2">
                  <w:pPr>
                    <w:jc w:val="right"/>
                    <w:rPr>
                      <w:sz w:val="16"/>
                      <w:szCs w:val="16"/>
                    </w:rPr>
                  </w:pPr>
                  <w:r w:rsidRPr="007E5632">
                    <w:rPr>
                      <w:sz w:val="16"/>
                      <w:szCs w:val="16"/>
                    </w:rPr>
                    <w:t>18,9</w:t>
                  </w:r>
                  <w:r w:rsidR="000002F2" w:rsidRPr="007E5632">
                    <w:rPr>
                      <w:sz w:val="16"/>
                      <w:szCs w:val="16"/>
                    </w:rPr>
                    <w:t xml:space="preserve"> </w:t>
                  </w:r>
                </w:p>
              </w:tc>
              <w:tc>
                <w:tcPr>
                  <w:tcW w:w="942" w:type="dxa"/>
                  <w:tcBorders>
                    <w:bottom w:val="single" w:sz="4" w:space="0" w:color="000000"/>
                    <w:right w:val="single" w:sz="4" w:space="0" w:color="000000"/>
                  </w:tcBorders>
                  <w:shd w:val="clear" w:color="auto" w:fill="auto"/>
                  <w:vAlign w:val="bottom"/>
                </w:tcPr>
                <w:p w14:paraId="0F76AE61" w14:textId="77777777" w:rsidR="000002F2" w:rsidRPr="007E5632" w:rsidRDefault="005706D0" w:rsidP="000002F2">
                  <w:pPr>
                    <w:jc w:val="right"/>
                    <w:rPr>
                      <w:sz w:val="16"/>
                      <w:szCs w:val="16"/>
                    </w:rPr>
                  </w:pPr>
                  <w:r w:rsidRPr="007E5632">
                    <w:rPr>
                      <w:sz w:val="16"/>
                      <w:szCs w:val="16"/>
                    </w:rPr>
                    <w:t>2</w:t>
                  </w:r>
                  <w:r w:rsidR="000002F2" w:rsidRPr="007E5632">
                    <w:rPr>
                      <w:sz w:val="16"/>
                      <w:szCs w:val="16"/>
                    </w:rPr>
                    <w:t xml:space="preserve"> </w:t>
                  </w:r>
                </w:p>
              </w:tc>
              <w:tc>
                <w:tcPr>
                  <w:tcW w:w="830" w:type="dxa"/>
                  <w:tcBorders>
                    <w:bottom w:val="single" w:sz="4" w:space="0" w:color="000000"/>
                    <w:right w:val="single" w:sz="4" w:space="0" w:color="000000"/>
                  </w:tcBorders>
                  <w:shd w:val="clear" w:color="auto" w:fill="auto"/>
                  <w:vAlign w:val="bottom"/>
                </w:tcPr>
                <w:p w14:paraId="570C7F57" w14:textId="77777777" w:rsidR="000002F2" w:rsidRPr="007E5632" w:rsidRDefault="005706D0" w:rsidP="000002F2">
                  <w:pPr>
                    <w:jc w:val="right"/>
                    <w:rPr>
                      <w:sz w:val="16"/>
                      <w:szCs w:val="16"/>
                    </w:rPr>
                  </w:pPr>
                  <w:r w:rsidRPr="007E5632">
                    <w:rPr>
                      <w:sz w:val="16"/>
                      <w:szCs w:val="16"/>
                    </w:rPr>
                    <w:t>0</w:t>
                  </w:r>
                  <w:r w:rsidR="000002F2" w:rsidRPr="007E5632">
                    <w:rPr>
                      <w:sz w:val="16"/>
                      <w:szCs w:val="16"/>
                    </w:rPr>
                    <w:t xml:space="preserve"> </w:t>
                  </w:r>
                </w:p>
              </w:tc>
              <w:tc>
                <w:tcPr>
                  <w:tcW w:w="815" w:type="dxa"/>
                  <w:tcBorders>
                    <w:bottom w:val="single" w:sz="4" w:space="0" w:color="000000"/>
                    <w:right w:val="single" w:sz="4" w:space="0" w:color="000000"/>
                  </w:tcBorders>
                  <w:shd w:val="clear" w:color="auto" w:fill="auto"/>
                  <w:vAlign w:val="bottom"/>
                </w:tcPr>
                <w:p w14:paraId="157E025D" w14:textId="77777777" w:rsidR="000002F2" w:rsidRPr="007E5632" w:rsidRDefault="005706D0" w:rsidP="000002F2">
                  <w:pPr>
                    <w:jc w:val="right"/>
                    <w:rPr>
                      <w:sz w:val="16"/>
                      <w:szCs w:val="16"/>
                    </w:rPr>
                  </w:pPr>
                  <w:r w:rsidRPr="007E5632">
                    <w:rPr>
                      <w:sz w:val="16"/>
                      <w:szCs w:val="16"/>
                    </w:rPr>
                    <w:t>0</w:t>
                  </w:r>
                </w:p>
              </w:tc>
              <w:tc>
                <w:tcPr>
                  <w:tcW w:w="883" w:type="dxa"/>
                  <w:tcBorders>
                    <w:bottom w:val="single" w:sz="4" w:space="0" w:color="000000"/>
                  </w:tcBorders>
                  <w:shd w:val="clear" w:color="auto" w:fill="auto"/>
                  <w:vAlign w:val="bottom"/>
                </w:tcPr>
                <w:p w14:paraId="1E2D6C2D" w14:textId="77777777" w:rsidR="000002F2" w:rsidRPr="007E5632" w:rsidRDefault="005706D0" w:rsidP="000002F2">
                  <w:pPr>
                    <w:jc w:val="right"/>
                    <w:rPr>
                      <w:sz w:val="16"/>
                      <w:szCs w:val="16"/>
                    </w:rPr>
                  </w:pPr>
                  <w:r w:rsidRPr="007E5632">
                    <w:rPr>
                      <w:sz w:val="16"/>
                      <w:szCs w:val="16"/>
                    </w:rPr>
                    <w:t>0</w:t>
                  </w:r>
                </w:p>
              </w:tc>
              <w:tc>
                <w:tcPr>
                  <w:tcW w:w="746" w:type="dxa"/>
                  <w:tcBorders>
                    <w:left w:val="single" w:sz="4" w:space="0" w:color="000000"/>
                    <w:bottom w:val="single" w:sz="4" w:space="0" w:color="000000"/>
                    <w:right w:val="single" w:sz="4" w:space="0" w:color="000000"/>
                  </w:tcBorders>
                  <w:shd w:val="clear" w:color="auto" w:fill="auto"/>
                  <w:vAlign w:val="bottom"/>
                </w:tcPr>
                <w:p w14:paraId="4F9BAB46" w14:textId="77777777" w:rsidR="000002F2" w:rsidRPr="007E5632" w:rsidRDefault="005706D0" w:rsidP="000002F2">
                  <w:pPr>
                    <w:jc w:val="right"/>
                    <w:rPr>
                      <w:sz w:val="16"/>
                      <w:szCs w:val="16"/>
                    </w:rPr>
                  </w:pPr>
                  <w:r w:rsidRPr="007E5632">
                    <w:rPr>
                      <w:sz w:val="16"/>
                      <w:szCs w:val="16"/>
                    </w:rPr>
                    <w:t>0</w:t>
                  </w:r>
                  <w:r w:rsidR="000002F2" w:rsidRPr="007E5632">
                    <w:rPr>
                      <w:sz w:val="16"/>
                      <w:szCs w:val="16"/>
                    </w:rPr>
                    <w:t xml:space="preserve"> </w:t>
                  </w:r>
                </w:p>
              </w:tc>
            </w:tr>
            <w:tr w:rsidR="000002F2" w:rsidRPr="007E5632" w14:paraId="1868DDAF"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7077BE42" w14:textId="77777777" w:rsidR="000002F2" w:rsidRPr="007E5632" w:rsidRDefault="000002F2" w:rsidP="000002F2">
                  <w:pPr>
                    <w:rPr>
                      <w:sz w:val="16"/>
                      <w:szCs w:val="16"/>
                    </w:rPr>
                  </w:pPr>
                  <w:r w:rsidRPr="007E5632">
                    <w:rPr>
                      <w:sz w:val="16"/>
                      <w:szCs w:val="16"/>
                    </w:rPr>
                    <w:t>Деятельность пассажирского воздушного транспорта</w:t>
                  </w:r>
                </w:p>
              </w:tc>
              <w:tc>
                <w:tcPr>
                  <w:tcW w:w="815" w:type="dxa"/>
                  <w:tcBorders>
                    <w:bottom w:val="single" w:sz="4" w:space="0" w:color="000000"/>
                    <w:right w:val="single" w:sz="4" w:space="0" w:color="000000"/>
                  </w:tcBorders>
                  <w:shd w:val="clear" w:color="auto" w:fill="auto"/>
                  <w:vAlign w:val="bottom"/>
                </w:tcPr>
                <w:p w14:paraId="3CCAD1D4" w14:textId="77777777" w:rsidR="000002F2" w:rsidRPr="007E5632" w:rsidRDefault="000002F2" w:rsidP="000002F2">
                  <w:pPr>
                    <w:jc w:val="right"/>
                    <w:rPr>
                      <w:sz w:val="16"/>
                      <w:szCs w:val="16"/>
                    </w:rPr>
                  </w:pPr>
                  <w:r w:rsidRPr="007E5632">
                    <w:rPr>
                      <w:sz w:val="16"/>
                      <w:szCs w:val="16"/>
                    </w:rPr>
                    <w:t xml:space="preserve">18,97 </w:t>
                  </w:r>
                </w:p>
              </w:tc>
              <w:tc>
                <w:tcPr>
                  <w:tcW w:w="815" w:type="dxa"/>
                  <w:tcBorders>
                    <w:bottom w:val="single" w:sz="4" w:space="0" w:color="000000"/>
                    <w:right w:val="single" w:sz="4" w:space="0" w:color="000000"/>
                  </w:tcBorders>
                  <w:shd w:val="clear" w:color="auto" w:fill="auto"/>
                  <w:vAlign w:val="bottom"/>
                </w:tcPr>
                <w:p w14:paraId="4BE08290" w14:textId="77777777" w:rsidR="000002F2" w:rsidRPr="007E5632" w:rsidRDefault="000002F2" w:rsidP="000002F2">
                  <w:pPr>
                    <w:jc w:val="right"/>
                    <w:rPr>
                      <w:sz w:val="16"/>
                      <w:szCs w:val="16"/>
                    </w:rPr>
                  </w:pPr>
                  <w:r w:rsidRPr="007E5632">
                    <w:rPr>
                      <w:sz w:val="16"/>
                      <w:szCs w:val="16"/>
                    </w:rPr>
                    <w:t xml:space="preserve">16,96 </w:t>
                  </w:r>
                </w:p>
              </w:tc>
              <w:tc>
                <w:tcPr>
                  <w:tcW w:w="942" w:type="dxa"/>
                  <w:tcBorders>
                    <w:bottom w:val="single" w:sz="4" w:space="0" w:color="000000"/>
                    <w:right w:val="single" w:sz="4" w:space="0" w:color="000000"/>
                  </w:tcBorders>
                  <w:shd w:val="clear" w:color="auto" w:fill="auto"/>
                  <w:vAlign w:val="bottom"/>
                </w:tcPr>
                <w:p w14:paraId="7EFDB243" w14:textId="77777777" w:rsidR="000002F2" w:rsidRPr="007E5632" w:rsidRDefault="005706D0" w:rsidP="000002F2">
                  <w:pPr>
                    <w:jc w:val="right"/>
                    <w:rPr>
                      <w:sz w:val="16"/>
                      <w:szCs w:val="16"/>
                    </w:rPr>
                  </w:pPr>
                  <w:r w:rsidRPr="007E5632">
                    <w:rPr>
                      <w:sz w:val="16"/>
                      <w:szCs w:val="16"/>
                    </w:rPr>
                    <w:t>2</w:t>
                  </w:r>
                  <w:r w:rsidR="000002F2" w:rsidRPr="007E5632">
                    <w:rPr>
                      <w:sz w:val="16"/>
                      <w:szCs w:val="16"/>
                    </w:rPr>
                    <w:t xml:space="preserve"> </w:t>
                  </w:r>
                </w:p>
              </w:tc>
              <w:tc>
                <w:tcPr>
                  <w:tcW w:w="830" w:type="dxa"/>
                  <w:tcBorders>
                    <w:bottom w:val="single" w:sz="4" w:space="0" w:color="000000"/>
                    <w:right w:val="single" w:sz="4" w:space="0" w:color="000000"/>
                  </w:tcBorders>
                  <w:shd w:val="clear" w:color="auto" w:fill="auto"/>
                  <w:vAlign w:val="bottom"/>
                </w:tcPr>
                <w:p w14:paraId="65ACC061" w14:textId="77777777" w:rsidR="000002F2" w:rsidRPr="007E5632" w:rsidRDefault="000002F2" w:rsidP="000002F2">
                  <w:pPr>
                    <w:jc w:val="right"/>
                    <w:rPr>
                      <w:sz w:val="16"/>
                      <w:szCs w:val="16"/>
                    </w:rPr>
                  </w:pPr>
                </w:p>
              </w:tc>
              <w:tc>
                <w:tcPr>
                  <w:tcW w:w="815" w:type="dxa"/>
                  <w:tcBorders>
                    <w:bottom w:val="single" w:sz="4" w:space="0" w:color="000000"/>
                    <w:right w:val="single" w:sz="4" w:space="0" w:color="000000"/>
                  </w:tcBorders>
                  <w:shd w:val="clear" w:color="auto" w:fill="auto"/>
                  <w:vAlign w:val="bottom"/>
                </w:tcPr>
                <w:p w14:paraId="2F5D35D0" w14:textId="77777777" w:rsidR="000002F2" w:rsidRPr="007E5632" w:rsidRDefault="000002F2" w:rsidP="000002F2">
                  <w:pPr>
                    <w:rPr>
                      <w:sz w:val="16"/>
                      <w:szCs w:val="16"/>
                    </w:rPr>
                  </w:pPr>
                </w:p>
              </w:tc>
              <w:tc>
                <w:tcPr>
                  <w:tcW w:w="883" w:type="dxa"/>
                  <w:tcBorders>
                    <w:bottom w:val="single" w:sz="4" w:space="0" w:color="000000"/>
                  </w:tcBorders>
                  <w:shd w:val="clear" w:color="auto" w:fill="auto"/>
                  <w:vAlign w:val="bottom"/>
                </w:tcPr>
                <w:p w14:paraId="25E6279C" w14:textId="77777777" w:rsidR="000002F2" w:rsidRPr="007E5632" w:rsidRDefault="000002F2" w:rsidP="000002F2">
                  <w:pPr>
                    <w:rPr>
                      <w:sz w:val="16"/>
                      <w:szCs w:val="16"/>
                    </w:rPr>
                  </w:pPr>
                </w:p>
              </w:tc>
              <w:tc>
                <w:tcPr>
                  <w:tcW w:w="746" w:type="dxa"/>
                  <w:tcBorders>
                    <w:left w:val="single" w:sz="4" w:space="0" w:color="000000"/>
                    <w:bottom w:val="single" w:sz="4" w:space="0" w:color="000000"/>
                    <w:right w:val="single" w:sz="4" w:space="0" w:color="000000"/>
                  </w:tcBorders>
                  <w:shd w:val="clear" w:color="auto" w:fill="auto"/>
                  <w:vAlign w:val="bottom"/>
                </w:tcPr>
                <w:p w14:paraId="098A443F" w14:textId="77777777" w:rsidR="000002F2" w:rsidRPr="007E5632" w:rsidRDefault="000002F2" w:rsidP="000002F2">
                  <w:pPr>
                    <w:rPr>
                      <w:sz w:val="16"/>
                      <w:szCs w:val="16"/>
                    </w:rPr>
                  </w:pPr>
                </w:p>
              </w:tc>
            </w:tr>
            <w:tr w:rsidR="000002F2" w:rsidRPr="007E5632" w14:paraId="127BE7D8"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0A0D5047" w14:textId="77777777" w:rsidR="000002F2" w:rsidRPr="007E5632" w:rsidRDefault="000002F2" w:rsidP="000002F2">
                  <w:pPr>
                    <w:rPr>
                      <w:sz w:val="16"/>
                      <w:szCs w:val="16"/>
                    </w:rPr>
                  </w:pPr>
                  <w:r w:rsidRPr="007E5632">
                    <w:rPr>
                      <w:sz w:val="16"/>
                      <w:szCs w:val="16"/>
                    </w:rPr>
                    <w:t>Деятельность грузового воздушного транспорта</w:t>
                  </w:r>
                </w:p>
              </w:tc>
              <w:tc>
                <w:tcPr>
                  <w:tcW w:w="815" w:type="dxa"/>
                  <w:tcBorders>
                    <w:bottom w:val="single" w:sz="4" w:space="0" w:color="000000"/>
                    <w:right w:val="single" w:sz="4" w:space="0" w:color="000000"/>
                  </w:tcBorders>
                  <w:shd w:val="clear" w:color="auto" w:fill="auto"/>
                  <w:vAlign w:val="bottom"/>
                </w:tcPr>
                <w:p w14:paraId="3BCD7522" w14:textId="77777777" w:rsidR="000002F2" w:rsidRPr="007E5632" w:rsidRDefault="000002F2" w:rsidP="000002F2">
                  <w:pPr>
                    <w:jc w:val="right"/>
                    <w:rPr>
                      <w:sz w:val="16"/>
                      <w:szCs w:val="16"/>
                    </w:rPr>
                  </w:pPr>
                  <w:r w:rsidRPr="007E5632">
                    <w:rPr>
                      <w:sz w:val="16"/>
                      <w:szCs w:val="16"/>
                    </w:rPr>
                    <w:t xml:space="preserve">1,94 </w:t>
                  </w:r>
                </w:p>
              </w:tc>
              <w:tc>
                <w:tcPr>
                  <w:tcW w:w="815" w:type="dxa"/>
                  <w:tcBorders>
                    <w:bottom w:val="single" w:sz="4" w:space="0" w:color="000000"/>
                    <w:right w:val="single" w:sz="4" w:space="0" w:color="000000"/>
                  </w:tcBorders>
                  <w:shd w:val="clear" w:color="auto" w:fill="auto"/>
                  <w:vAlign w:val="bottom"/>
                </w:tcPr>
                <w:p w14:paraId="54135BD0" w14:textId="77777777" w:rsidR="000002F2" w:rsidRPr="007E5632" w:rsidRDefault="000002F2" w:rsidP="000002F2">
                  <w:pPr>
                    <w:jc w:val="right"/>
                    <w:rPr>
                      <w:sz w:val="16"/>
                      <w:szCs w:val="16"/>
                    </w:rPr>
                  </w:pPr>
                  <w:r w:rsidRPr="007E5632">
                    <w:rPr>
                      <w:sz w:val="16"/>
                      <w:szCs w:val="16"/>
                    </w:rPr>
                    <w:t xml:space="preserve">1,94 </w:t>
                  </w:r>
                </w:p>
              </w:tc>
              <w:tc>
                <w:tcPr>
                  <w:tcW w:w="942" w:type="dxa"/>
                  <w:tcBorders>
                    <w:bottom w:val="single" w:sz="4" w:space="0" w:color="000000"/>
                    <w:right w:val="single" w:sz="4" w:space="0" w:color="000000"/>
                  </w:tcBorders>
                  <w:shd w:val="clear" w:color="auto" w:fill="auto"/>
                  <w:vAlign w:val="bottom"/>
                </w:tcPr>
                <w:p w14:paraId="05B618D4" w14:textId="77777777" w:rsidR="000002F2" w:rsidRPr="007E5632" w:rsidRDefault="005706D0" w:rsidP="000002F2">
                  <w:pPr>
                    <w:jc w:val="right"/>
                    <w:rPr>
                      <w:sz w:val="16"/>
                      <w:szCs w:val="16"/>
                    </w:rPr>
                  </w:pPr>
                  <w:r w:rsidRPr="007E5632">
                    <w:rPr>
                      <w:sz w:val="16"/>
                      <w:szCs w:val="16"/>
                    </w:rPr>
                    <w:t>0</w:t>
                  </w:r>
                  <w:r w:rsidR="000002F2" w:rsidRPr="007E5632">
                    <w:rPr>
                      <w:sz w:val="16"/>
                      <w:szCs w:val="16"/>
                    </w:rPr>
                    <w:t xml:space="preserve"> </w:t>
                  </w:r>
                </w:p>
              </w:tc>
              <w:tc>
                <w:tcPr>
                  <w:tcW w:w="830" w:type="dxa"/>
                  <w:tcBorders>
                    <w:bottom w:val="single" w:sz="4" w:space="0" w:color="000000"/>
                    <w:right w:val="single" w:sz="4" w:space="0" w:color="000000"/>
                  </w:tcBorders>
                  <w:shd w:val="clear" w:color="auto" w:fill="auto"/>
                  <w:vAlign w:val="bottom"/>
                </w:tcPr>
                <w:p w14:paraId="35E31D76" w14:textId="77777777" w:rsidR="000002F2" w:rsidRPr="007E5632" w:rsidRDefault="000002F2" w:rsidP="000002F2">
                  <w:pPr>
                    <w:jc w:val="right"/>
                    <w:rPr>
                      <w:sz w:val="16"/>
                      <w:szCs w:val="16"/>
                    </w:rPr>
                  </w:pPr>
                </w:p>
              </w:tc>
              <w:tc>
                <w:tcPr>
                  <w:tcW w:w="815" w:type="dxa"/>
                  <w:tcBorders>
                    <w:bottom w:val="single" w:sz="4" w:space="0" w:color="000000"/>
                    <w:right w:val="single" w:sz="4" w:space="0" w:color="000000"/>
                  </w:tcBorders>
                  <w:shd w:val="clear" w:color="auto" w:fill="auto"/>
                  <w:vAlign w:val="bottom"/>
                </w:tcPr>
                <w:p w14:paraId="64EE044B" w14:textId="77777777" w:rsidR="000002F2" w:rsidRPr="007E5632" w:rsidRDefault="000002F2" w:rsidP="000002F2">
                  <w:pPr>
                    <w:rPr>
                      <w:sz w:val="16"/>
                      <w:szCs w:val="16"/>
                    </w:rPr>
                  </w:pPr>
                </w:p>
              </w:tc>
              <w:tc>
                <w:tcPr>
                  <w:tcW w:w="883" w:type="dxa"/>
                  <w:tcBorders>
                    <w:bottom w:val="single" w:sz="4" w:space="0" w:color="000000"/>
                  </w:tcBorders>
                  <w:shd w:val="clear" w:color="auto" w:fill="auto"/>
                  <w:vAlign w:val="bottom"/>
                </w:tcPr>
                <w:p w14:paraId="1A279594" w14:textId="77777777" w:rsidR="000002F2" w:rsidRPr="007E5632" w:rsidRDefault="000002F2" w:rsidP="000002F2">
                  <w:pPr>
                    <w:rPr>
                      <w:sz w:val="16"/>
                      <w:szCs w:val="16"/>
                    </w:rPr>
                  </w:pPr>
                </w:p>
              </w:tc>
              <w:tc>
                <w:tcPr>
                  <w:tcW w:w="746" w:type="dxa"/>
                  <w:tcBorders>
                    <w:left w:val="single" w:sz="4" w:space="0" w:color="000000"/>
                    <w:bottom w:val="single" w:sz="4" w:space="0" w:color="000000"/>
                    <w:right w:val="single" w:sz="4" w:space="0" w:color="000000"/>
                  </w:tcBorders>
                  <w:shd w:val="clear" w:color="auto" w:fill="auto"/>
                  <w:vAlign w:val="bottom"/>
                </w:tcPr>
                <w:p w14:paraId="7BA20A8E" w14:textId="77777777" w:rsidR="000002F2" w:rsidRPr="007E5632" w:rsidRDefault="000002F2" w:rsidP="000002F2">
                  <w:pPr>
                    <w:rPr>
                      <w:sz w:val="16"/>
                      <w:szCs w:val="16"/>
                    </w:rPr>
                  </w:pPr>
                </w:p>
              </w:tc>
            </w:tr>
            <w:tr w:rsidR="000002F2" w:rsidRPr="007E5632" w14:paraId="1560E59C"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3679FF7E" w14:textId="77777777" w:rsidR="000002F2" w:rsidRPr="007E5632" w:rsidRDefault="000002F2" w:rsidP="000002F2">
                  <w:pPr>
                    <w:rPr>
                      <w:sz w:val="16"/>
                      <w:szCs w:val="16"/>
                    </w:rPr>
                  </w:pPr>
                  <w:r w:rsidRPr="007E5632">
                    <w:rPr>
                      <w:sz w:val="16"/>
                      <w:szCs w:val="16"/>
                    </w:rPr>
                    <w:t>ВСПОМОГА</w:t>
                  </w:r>
                  <w:r w:rsidR="0057183D">
                    <w:rPr>
                      <w:sz w:val="16"/>
                      <w:szCs w:val="16"/>
                    </w:rPr>
                    <w:t>ТЕЛЬНАЯ ДЕЯТЕЛЬНОСТЬ, СВЯЗАННАЯ</w:t>
                  </w:r>
                  <w:r w:rsidR="0057183D">
                    <w:rPr>
                      <w:sz w:val="16"/>
                      <w:szCs w:val="16"/>
                    </w:rPr>
                    <w:br/>
                  </w:r>
                  <w:r w:rsidRPr="007E5632">
                    <w:rPr>
                      <w:sz w:val="16"/>
                      <w:szCs w:val="16"/>
                    </w:rPr>
                    <w:t>С ТРАНСПОРТОМ</w:t>
                  </w:r>
                </w:p>
              </w:tc>
              <w:tc>
                <w:tcPr>
                  <w:tcW w:w="815" w:type="dxa"/>
                  <w:tcBorders>
                    <w:bottom w:val="single" w:sz="4" w:space="0" w:color="000000"/>
                    <w:right w:val="single" w:sz="4" w:space="0" w:color="000000"/>
                  </w:tcBorders>
                  <w:shd w:val="clear" w:color="auto" w:fill="auto"/>
                  <w:vAlign w:val="bottom"/>
                </w:tcPr>
                <w:p w14:paraId="014B5D31" w14:textId="77777777" w:rsidR="000002F2" w:rsidRPr="007E5632" w:rsidRDefault="000002F2" w:rsidP="000002F2">
                  <w:pPr>
                    <w:jc w:val="right"/>
                    <w:rPr>
                      <w:sz w:val="16"/>
                      <w:szCs w:val="16"/>
                    </w:rPr>
                  </w:pPr>
                  <w:r w:rsidRPr="007E5632">
                    <w:rPr>
                      <w:sz w:val="16"/>
                      <w:szCs w:val="16"/>
                    </w:rPr>
                    <w:t xml:space="preserve">359,18 </w:t>
                  </w:r>
                </w:p>
              </w:tc>
              <w:tc>
                <w:tcPr>
                  <w:tcW w:w="815" w:type="dxa"/>
                  <w:tcBorders>
                    <w:bottom w:val="single" w:sz="4" w:space="0" w:color="000000"/>
                    <w:right w:val="single" w:sz="4" w:space="0" w:color="000000"/>
                  </w:tcBorders>
                  <w:shd w:val="clear" w:color="auto" w:fill="auto"/>
                  <w:vAlign w:val="bottom"/>
                </w:tcPr>
                <w:p w14:paraId="4342E12A" w14:textId="77777777" w:rsidR="000002F2" w:rsidRPr="007E5632" w:rsidRDefault="000002F2" w:rsidP="000002F2">
                  <w:pPr>
                    <w:jc w:val="right"/>
                    <w:rPr>
                      <w:sz w:val="16"/>
                      <w:szCs w:val="16"/>
                    </w:rPr>
                  </w:pPr>
                  <w:r w:rsidRPr="007E5632">
                    <w:rPr>
                      <w:sz w:val="16"/>
                      <w:szCs w:val="16"/>
                    </w:rPr>
                    <w:t xml:space="preserve">320,01 </w:t>
                  </w:r>
                </w:p>
              </w:tc>
              <w:tc>
                <w:tcPr>
                  <w:tcW w:w="942" w:type="dxa"/>
                  <w:tcBorders>
                    <w:bottom w:val="single" w:sz="4" w:space="0" w:color="000000"/>
                    <w:right w:val="single" w:sz="4" w:space="0" w:color="000000"/>
                  </w:tcBorders>
                  <w:shd w:val="clear" w:color="auto" w:fill="auto"/>
                  <w:vAlign w:val="bottom"/>
                </w:tcPr>
                <w:p w14:paraId="77C4E338" w14:textId="77777777" w:rsidR="000002F2" w:rsidRPr="007E5632" w:rsidRDefault="000002F2" w:rsidP="000002F2">
                  <w:pPr>
                    <w:jc w:val="right"/>
                    <w:rPr>
                      <w:sz w:val="16"/>
                      <w:szCs w:val="16"/>
                    </w:rPr>
                  </w:pPr>
                  <w:r w:rsidRPr="007E5632">
                    <w:rPr>
                      <w:sz w:val="16"/>
                      <w:szCs w:val="16"/>
                    </w:rPr>
                    <w:t xml:space="preserve">39,17 </w:t>
                  </w:r>
                </w:p>
              </w:tc>
              <w:tc>
                <w:tcPr>
                  <w:tcW w:w="830" w:type="dxa"/>
                  <w:tcBorders>
                    <w:bottom w:val="single" w:sz="4" w:space="0" w:color="000000"/>
                    <w:right w:val="single" w:sz="4" w:space="0" w:color="000000"/>
                  </w:tcBorders>
                  <w:shd w:val="clear" w:color="auto" w:fill="auto"/>
                  <w:vAlign w:val="bottom"/>
                </w:tcPr>
                <w:p w14:paraId="574DD447" w14:textId="77777777" w:rsidR="000002F2" w:rsidRPr="007E5632" w:rsidRDefault="000002F2" w:rsidP="005706D0">
                  <w:pPr>
                    <w:jc w:val="right"/>
                    <w:rPr>
                      <w:sz w:val="16"/>
                      <w:szCs w:val="16"/>
                    </w:rPr>
                  </w:pPr>
                  <w:r w:rsidRPr="007E5632">
                    <w:rPr>
                      <w:sz w:val="16"/>
                      <w:szCs w:val="16"/>
                    </w:rPr>
                    <w:t xml:space="preserve">9,3 </w:t>
                  </w:r>
                </w:p>
              </w:tc>
              <w:tc>
                <w:tcPr>
                  <w:tcW w:w="815" w:type="dxa"/>
                  <w:tcBorders>
                    <w:bottom w:val="single" w:sz="4" w:space="0" w:color="000000"/>
                    <w:right w:val="single" w:sz="4" w:space="0" w:color="000000"/>
                  </w:tcBorders>
                  <w:shd w:val="clear" w:color="auto" w:fill="auto"/>
                  <w:vAlign w:val="bottom"/>
                </w:tcPr>
                <w:p w14:paraId="5FD58839" w14:textId="77777777" w:rsidR="000002F2" w:rsidRPr="007E5632" w:rsidRDefault="000002F2" w:rsidP="000002F2">
                  <w:pPr>
                    <w:jc w:val="right"/>
                    <w:rPr>
                      <w:sz w:val="16"/>
                      <w:szCs w:val="16"/>
                    </w:rPr>
                  </w:pPr>
                  <w:r w:rsidRPr="007E5632">
                    <w:rPr>
                      <w:sz w:val="16"/>
                      <w:szCs w:val="16"/>
                    </w:rPr>
                    <w:t xml:space="preserve">13,77 </w:t>
                  </w:r>
                </w:p>
              </w:tc>
              <w:tc>
                <w:tcPr>
                  <w:tcW w:w="883" w:type="dxa"/>
                  <w:tcBorders>
                    <w:bottom w:val="single" w:sz="4" w:space="0" w:color="000000"/>
                  </w:tcBorders>
                  <w:shd w:val="clear" w:color="auto" w:fill="auto"/>
                  <w:vAlign w:val="bottom"/>
                </w:tcPr>
                <w:p w14:paraId="1DD7EA25" w14:textId="77777777" w:rsidR="000002F2" w:rsidRPr="007E5632" w:rsidRDefault="005706D0" w:rsidP="000002F2">
                  <w:pPr>
                    <w:jc w:val="right"/>
                    <w:rPr>
                      <w:sz w:val="16"/>
                      <w:szCs w:val="16"/>
                    </w:rPr>
                  </w:pPr>
                  <w:r w:rsidRPr="007E5632">
                    <w:rPr>
                      <w:sz w:val="16"/>
                      <w:szCs w:val="16"/>
                    </w:rPr>
                    <w:t>0</w:t>
                  </w:r>
                </w:p>
              </w:tc>
              <w:tc>
                <w:tcPr>
                  <w:tcW w:w="746" w:type="dxa"/>
                  <w:tcBorders>
                    <w:left w:val="single" w:sz="4" w:space="0" w:color="000000"/>
                    <w:bottom w:val="single" w:sz="4" w:space="0" w:color="000000"/>
                    <w:right w:val="single" w:sz="4" w:space="0" w:color="000000"/>
                  </w:tcBorders>
                  <w:shd w:val="clear" w:color="auto" w:fill="auto"/>
                  <w:vAlign w:val="bottom"/>
                </w:tcPr>
                <w:p w14:paraId="7F3E5572" w14:textId="77777777" w:rsidR="000002F2" w:rsidRPr="007E5632" w:rsidRDefault="000002F2" w:rsidP="000002F2">
                  <w:pPr>
                    <w:jc w:val="right"/>
                    <w:rPr>
                      <w:sz w:val="16"/>
                      <w:szCs w:val="16"/>
                    </w:rPr>
                  </w:pPr>
                  <w:r w:rsidRPr="007E5632">
                    <w:rPr>
                      <w:sz w:val="16"/>
                      <w:szCs w:val="16"/>
                    </w:rPr>
                    <w:t xml:space="preserve">14,03 </w:t>
                  </w:r>
                </w:p>
              </w:tc>
            </w:tr>
            <w:tr w:rsidR="000002F2" w:rsidRPr="007E5632" w14:paraId="152A8631"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41555A6D" w14:textId="77777777" w:rsidR="000002F2" w:rsidRPr="007E5632" w:rsidRDefault="000002F2" w:rsidP="000002F2">
                  <w:pPr>
                    <w:rPr>
                      <w:sz w:val="16"/>
                      <w:szCs w:val="16"/>
                    </w:rPr>
                  </w:pPr>
                  <w:r w:rsidRPr="007E5632">
                    <w:rPr>
                      <w:sz w:val="16"/>
                      <w:szCs w:val="16"/>
                    </w:rPr>
                    <w:t>Деятельность вспомогательная, связанная с железнодорожным транспортом</w:t>
                  </w:r>
                </w:p>
              </w:tc>
              <w:tc>
                <w:tcPr>
                  <w:tcW w:w="815" w:type="dxa"/>
                  <w:tcBorders>
                    <w:bottom w:val="single" w:sz="4" w:space="0" w:color="000000"/>
                    <w:right w:val="single" w:sz="4" w:space="0" w:color="000000"/>
                  </w:tcBorders>
                  <w:shd w:val="clear" w:color="auto" w:fill="auto"/>
                  <w:vAlign w:val="bottom"/>
                </w:tcPr>
                <w:p w14:paraId="027AEFC1" w14:textId="77777777" w:rsidR="000002F2" w:rsidRPr="007E5632" w:rsidRDefault="000002F2" w:rsidP="000002F2">
                  <w:pPr>
                    <w:jc w:val="right"/>
                    <w:rPr>
                      <w:sz w:val="16"/>
                      <w:szCs w:val="16"/>
                    </w:rPr>
                  </w:pPr>
                  <w:r w:rsidRPr="007E5632">
                    <w:rPr>
                      <w:sz w:val="16"/>
                      <w:szCs w:val="16"/>
                    </w:rPr>
                    <w:t xml:space="preserve">263,44 </w:t>
                  </w:r>
                </w:p>
              </w:tc>
              <w:tc>
                <w:tcPr>
                  <w:tcW w:w="815" w:type="dxa"/>
                  <w:tcBorders>
                    <w:bottom w:val="single" w:sz="4" w:space="0" w:color="000000"/>
                    <w:right w:val="single" w:sz="4" w:space="0" w:color="000000"/>
                  </w:tcBorders>
                  <w:shd w:val="clear" w:color="auto" w:fill="auto"/>
                  <w:vAlign w:val="bottom"/>
                </w:tcPr>
                <w:p w14:paraId="414C5EA9" w14:textId="77777777" w:rsidR="000002F2" w:rsidRPr="007E5632" w:rsidRDefault="000002F2" w:rsidP="000002F2">
                  <w:pPr>
                    <w:jc w:val="right"/>
                    <w:rPr>
                      <w:sz w:val="16"/>
                      <w:szCs w:val="16"/>
                    </w:rPr>
                  </w:pPr>
                  <w:r w:rsidRPr="007E5632">
                    <w:rPr>
                      <w:sz w:val="16"/>
                      <w:szCs w:val="16"/>
                    </w:rPr>
                    <w:t xml:space="preserve">256,58 </w:t>
                  </w:r>
                </w:p>
              </w:tc>
              <w:tc>
                <w:tcPr>
                  <w:tcW w:w="942" w:type="dxa"/>
                  <w:tcBorders>
                    <w:bottom w:val="single" w:sz="4" w:space="0" w:color="000000"/>
                    <w:right w:val="single" w:sz="4" w:space="0" w:color="000000"/>
                  </w:tcBorders>
                  <w:shd w:val="clear" w:color="auto" w:fill="auto"/>
                  <w:vAlign w:val="bottom"/>
                </w:tcPr>
                <w:p w14:paraId="29D83EEF" w14:textId="77777777" w:rsidR="000002F2" w:rsidRPr="007E5632" w:rsidRDefault="000002F2" w:rsidP="000002F2">
                  <w:pPr>
                    <w:jc w:val="right"/>
                    <w:rPr>
                      <w:sz w:val="16"/>
                      <w:szCs w:val="16"/>
                    </w:rPr>
                  </w:pPr>
                  <w:r w:rsidRPr="007E5632">
                    <w:rPr>
                      <w:sz w:val="16"/>
                      <w:szCs w:val="16"/>
                    </w:rPr>
                    <w:t xml:space="preserve">6,86 </w:t>
                  </w:r>
                </w:p>
              </w:tc>
              <w:tc>
                <w:tcPr>
                  <w:tcW w:w="830" w:type="dxa"/>
                  <w:tcBorders>
                    <w:bottom w:val="single" w:sz="4" w:space="0" w:color="000000"/>
                    <w:right w:val="single" w:sz="4" w:space="0" w:color="000000"/>
                  </w:tcBorders>
                  <w:shd w:val="clear" w:color="auto" w:fill="auto"/>
                  <w:vAlign w:val="bottom"/>
                </w:tcPr>
                <w:p w14:paraId="67F31084" w14:textId="77777777" w:rsidR="000002F2" w:rsidRPr="007E5632" w:rsidRDefault="000002F2" w:rsidP="000002F2">
                  <w:pPr>
                    <w:jc w:val="right"/>
                    <w:rPr>
                      <w:sz w:val="16"/>
                      <w:szCs w:val="16"/>
                    </w:rPr>
                  </w:pPr>
                </w:p>
              </w:tc>
              <w:tc>
                <w:tcPr>
                  <w:tcW w:w="815" w:type="dxa"/>
                  <w:tcBorders>
                    <w:bottom w:val="single" w:sz="4" w:space="0" w:color="000000"/>
                    <w:right w:val="single" w:sz="4" w:space="0" w:color="000000"/>
                  </w:tcBorders>
                  <w:shd w:val="clear" w:color="auto" w:fill="auto"/>
                  <w:vAlign w:val="bottom"/>
                </w:tcPr>
                <w:p w14:paraId="72CD92E8" w14:textId="77777777" w:rsidR="000002F2" w:rsidRPr="007E5632" w:rsidRDefault="000002F2" w:rsidP="000002F2">
                  <w:pPr>
                    <w:rPr>
                      <w:sz w:val="16"/>
                      <w:szCs w:val="16"/>
                    </w:rPr>
                  </w:pPr>
                </w:p>
              </w:tc>
              <w:tc>
                <w:tcPr>
                  <w:tcW w:w="883" w:type="dxa"/>
                  <w:tcBorders>
                    <w:bottom w:val="single" w:sz="4" w:space="0" w:color="000000"/>
                  </w:tcBorders>
                  <w:shd w:val="clear" w:color="auto" w:fill="auto"/>
                  <w:vAlign w:val="bottom"/>
                </w:tcPr>
                <w:p w14:paraId="5389D141" w14:textId="77777777" w:rsidR="000002F2" w:rsidRPr="007E5632" w:rsidRDefault="000002F2" w:rsidP="000002F2">
                  <w:pPr>
                    <w:rPr>
                      <w:sz w:val="16"/>
                      <w:szCs w:val="16"/>
                    </w:rPr>
                  </w:pPr>
                </w:p>
              </w:tc>
              <w:tc>
                <w:tcPr>
                  <w:tcW w:w="746" w:type="dxa"/>
                  <w:tcBorders>
                    <w:left w:val="single" w:sz="4" w:space="0" w:color="000000"/>
                    <w:bottom w:val="single" w:sz="4" w:space="0" w:color="000000"/>
                    <w:right w:val="single" w:sz="4" w:space="0" w:color="000000"/>
                  </w:tcBorders>
                  <w:shd w:val="clear" w:color="auto" w:fill="auto"/>
                  <w:vAlign w:val="bottom"/>
                </w:tcPr>
                <w:p w14:paraId="692D97EE" w14:textId="77777777" w:rsidR="000002F2" w:rsidRPr="007E5632" w:rsidRDefault="005706D0" w:rsidP="000002F2">
                  <w:pPr>
                    <w:jc w:val="right"/>
                    <w:rPr>
                      <w:sz w:val="16"/>
                      <w:szCs w:val="16"/>
                    </w:rPr>
                  </w:pPr>
                  <w:r w:rsidRPr="007E5632">
                    <w:rPr>
                      <w:sz w:val="16"/>
                      <w:szCs w:val="16"/>
                    </w:rPr>
                    <w:t>4,8</w:t>
                  </w:r>
                </w:p>
              </w:tc>
            </w:tr>
            <w:tr w:rsidR="000002F2" w:rsidRPr="007E5632" w14:paraId="160F2004"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1B6ABB87" w14:textId="77777777" w:rsidR="000002F2" w:rsidRPr="007E5632" w:rsidRDefault="000002F2" w:rsidP="000002F2">
                  <w:pPr>
                    <w:rPr>
                      <w:sz w:val="16"/>
                      <w:szCs w:val="16"/>
                    </w:rPr>
                  </w:pPr>
                  <w:r w:rsidRPr="007E5632">
                    <w:rPr>
                      <w:sz w:val="16"/>
                      <w:szCs w:val="16"/>
                    </w:rPr>
                    <w:t>Деятельность вспомогательная, связанная с автомобильным транспортом</w:t>
                  </w:r>
                </w:p>
              </w:tc>
              <w:tc>
                <w:tcPr>
                  <w:tcW w:w="815" w:type="dxa"/>
                  <w:tcBorders>
                    <w:bottom w:val="single" w:sz="4" w:space="0" w:color="000000"/>
                    <w:right w:val="single" w:sz="4" w:space="0" w:color="000000"/>
                  </w:tcBorders>
                  <w:shd w:val="clear" w:color="auto" w:fill="auto"/>
                  <w:vAlign w:val="bottom"/>
                </w:tcPr>
                <w:p w14:paraId="68A8E695" w14:textId="77777777" w:rsidR="000002F2" w:rsidRPr="007E5632" w:rsidRDefault="000002F2" w:rsidP="000002F2">
                  <w:pPr>
                    <w:jc w:val="right"/>
                    <w:rPr>
                      <w:sz w:val="16"/>
                      <w:szCs w:val="16"/>
                    </w:rPr>
                  </w:pPr>
                  <w:r w:rsidRPr="007E5632">
                    <w:rPr>
                      <w:sz w:val="16"/>
                      <w:szCs w:val="16"/>
                    </w:rPr>
                    <w:t xml:space="preserve">14,48 </w:t>
                  </w:r>
                </w:p>
              </w:tc>
              <w:tc>
                <w:tcPr>
                  <w:tcW w:w="815" w:type="dxa"/>
                  <w:tcBorders>
                    <w:bottom w:val="single" w:sz="4" w:space="0" w:color="000000"/>
                    <w:right w:val="single" w:sz="4" w:space="0" w:color="000000"/>
                  </w:tcBorders>
                  <w:shd w:val="clear" w:color="auto" w:fill="auto"/>
                  <w:vAlign w:val="bottom"/>
                </w:tcPr>
                <w:p w14:paraId="32A2D957" w14:textId="77777777" w:rsidR="000002F2" w:rsidRPr="007E5632" w:rsidRDefault="000002F2" w:rsidP="000002F2">
                  <w:pPr>
                    <w:jc w:val="right"/>
                    <w:rPr>
                      <w:sz w:val="16"/>
                      <w:szCs w:val="16"/>
                    </w:rPr>
                  </w:pPr>
                  <w:r w:rsidRPr="007E5632">
                    <w:rPr>
                      <w:sz w:val="16"/>
                      <w:szCs w:val="16"/>
                    </w:rPr>
                    <w:t xml:space="preserve">12,47 </w:t>
                  </w:r>
                </w:p>
              </w:tc>
              <w:tc>
                <w:tcPr>
                  <w:tcW w:w="942" w:type="dxa"/>
                  <w:tcBorders>
                    <w:bottom w:val="single" w:sz="4" w:space="0" w:color="000000"/>
                    <w:right w:val="single" w:sz="4" w:space="0" w:color="000000"/>
                  </w:tcBorders>
                  <w:shd w:val="clear" w:color="auto" w:fill="auto"/>
                  <w:vAlign w:val="bottom"/>
                </w:tcPr>
                <w:p w14:paraId="2C78B812" w14:textId="77777777" w:rsidR="000002F2" w:rsidRPr="007E5632" w:rsidRDefault="000002F2" w:rsidP="000002F2">
                  <w:pPr>
                    <w:jc w:val="right"/>
                    <w:rPr>
                      <w:sz w:val="16"/>
                      <w:szCs w:val="16"/>
                    </w:rPr>
                  </w:pPr>
                  <w:r w:rsidRPr="007E5632">
                    <w:rPr>
                      <w:sz w:val="16"/>
                      <w:szCs w:val="16"/>
                    </w:rPr>
                    <w:t xml:space="preserve">2,01 </w:t>
                  </w:r>
                </w:p>
              </w:tc>
              <w:tc>
                <w:tcPr>
                  <w:tcW w:w="830" w:type="dxa"/>
                  <w:tcBorders>
                    <w:bottom w:val="single" w:sz="4" w:space="0" w:color="000000"/>
                    <w:right w:val="single" w:sz="4" w:space="0" w:color="000000"/>
                  </w:tcBorders>
                  <w:shd w:val="clear" w:color="auto" w:fill="auto"/>
                  <w:vAlign w:val="bottom"/>
                </w:tcPr>
                <w:p w14:paraId="2E3A5FBC" w14:textId="77777777" w:rsidR="000002F2" w:rsidRPr="007E5632" w:rsidRDefault="000002F2" w:rsidP="000002F2">
                  <w:pPr>
                    <w:jc w:val="right"/>
                    <w:rPr>
                      <w:sz w:val="16"/>
                      <w:szCs w:val="16"/>
                    </w:rPr>
                  </w:pPr>
                  <w:r w:rsidRPr="007E5632">
                    <w:rPr>
                      <w:sz w:val="16"/>
                      <w:szCs w:val="16"/>
                    </w:rPr>
                    <w:t xml:space="preserve">0,67 </w:t>
                  </w:r>
                </w:p>
              </w:tc>
              <w:tc>
                <w:tcPr>
                  <w:tcW w:w="815" w:type="dxa"/>
                  <w:tcBorders>
                    <w:bottom w:val="single" w:sz="4" w:space="0" w:color="000000"/>
                    <w:right w:val="single" w:sz="4" w:space="0" w:color="000000"/>
                  </w:tcBorders>
                  <w:shd w:val="clear" w:color="auto" w:fill="auto"/>
                  <w:vAlign w:val="bottom"/>
                </w:tcPr>
                <w:p w14:paraId="107776EE" w14:textId="77777777" w:rsidR="000002F2" w:rsidRPr="007E5632" w:rsidRDefault="000002F2" w:rsidP="000002F2">
                  <w:pPr>
                    <w:jc w:val="right"/>
                    <w:rPr>
                      <w:sz w:val="16"/>
                      <w:szCs w:val="16"/>
                    </w:rPr>
                  </w:pPr>
                  <w:r w:rsidRPr="007E5632">
                    <w:rPr>
                      <w:sz w:val="16"/>
                      <w:szCs w:val="16"/>
                    </w:rPr>
                    <w:t xml:space="preserve">0,93 </w:t>
                  </w:r>
                </w:p>
              </w:tc>
              <w:tc>
                <w:tcPr>
                  <w:tcW w:w="883" w:type="dxa"/>
                  <w:tcBorders>
                    <w:bottom w:val="single" w:sz="4" w:space="0" w:color="000000"/>
                  </w:tcBorders>
                  <w:shd w:val="clear" w:color="auto" w:fill="auto"/>
                  <w:vAlign w:val="bottom"/>
                </w:tcPr>
                <w:p w14:paraId="521A54D0" w14:textId="77777777" w:rsidR="000002F2" w:rsidRPr="007E5632" w:rsidRDefault="000002F2" w:rsidP="000002F2">
                  <w:pPr>
                    <w:jc w:val="right"/>
                    <w:rPr>
                      <w:sz w:val="16"/>
                      <w:szCs w:val="16"/>
                    </w:rPr>
                  </w:pPr>
                </w:p>
              </w:tc>
              <w:tc>
                <w:tcPr>
                  <w:tcW w:w="746" w:type="dxa"/>
                  <w:tcBorders>
                    <w:left w:val="single" w:sz="4" w:space="0" w:color="000000"/>
                    <w:bottom w:val="single" w:sz="4" w:space="0" w:color="000000"/>
                    <w:right w:val="single" w:sz="4" w:space="0" w:color="000000"/>
                  </w:tcBorders>
                  <w:shd w:val="clear" w:color="auto" w:fill="auto"/>
                  <w:vAlign w:val="bottom"/>
                </w:tcPr>
                <w:p w14:paraId="57348CEC" w14:textId="77777777" w:rsidR="000002F2" w:rsidRPr="007E5632" w:rsidRDefault="000002F2" w:rsidP="000002F2">
                  <w:pPr>
                    <w:jc w:val="right"/>
                    <w:rPr>
                      <w:sz w:val="16"/>
                      <w:szCs w:val="16"/>
                    </w:rPr>
                  </w:pPr>
                  <w:r w:rsidRPr="007E5632">
                    <w:rPr>
                      <w:sz w:val="16"/>
                      <w:szCs w:val="16"/>
                    </w:rPr>
                    <w:t xml:space="preserve">0,42 </w:t>
                  </w:r>
                </w:p>
              </w:tc>
            </w:tr>
            <w:tr w:rsidR="000002F2" w:rsidRPr="007E5632" w14:paraId="56782C43"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5D4BEA9B" w14:textId="77777777" w:rsidR="000002F2" w:rsidRPr="007E5632" w:rsidRDefault="000002F2" w:rsidP="000002F2">
                  <w:pPr>
                    <w:rPr>
                      <w:sz w:val="16"/>
                      <w:szCs w:val="16"/>
                    </w:rPr>
                  </w:pPr>
                  <w:r w:rsidRPr="007E5632">
                    <w:rPr>
                      <w:sz w:val="16"/>
                      <w:szCs w:val="16"/>
                    </w:rPr>
                    <w:t>Деятельность вспомогательная, связанная с морским транспортом</w:t>
                  </w:r>
                </w:p>
              </w:tc>
              <w:tc>
                <w:tcPr>
                  <w:tcW w:w="815" w:type="dxa"/>
                  <w:tcBorders>
                    <w:bottom w:val="single" w:sz="4" w:space="0" w:color="000000"/>
                    <w:right w:val="single" w:sz="4" w:space="0" w:color="000000"/>
                  </w:tcBorders>
                  <w:shd w:val="clear" w:color="auto" w:fill="auto"/>
                  <w:vAlign w:val="bottom"/>
                </w:tcPr>
                <w:p w14:paraId="44741C24" w14:textId="77777777" w:rsidR="000002F2" w:rsidRPr="007E5632" w:rsidRDefault="000002F2" w:rsidP="000002F2">
                  <w:pPr>
                    <w:jc w:val="right"/>
                    <w:rPr>
                      <w:sz w:val="16"/>
                      <w:szCs w:val="16"/>
                    </w:rPr>
                  </w:pPr>
                  <w:r w:rsidRPr="007E5632">
                    <w:rPr>
                      <w:sz w:val="16"/>
                      <w:szCs w:val="16"/>
                    </w:rPr>
                    <w:t xml:space="preserve">24,23 </w:t>
                  </w:r>
                </w:p>
              </w:tc>
              <w:tc>
                <w:tcPr>
                  <w:tcW w:w="815" w:type="dxa"/>
                  <w:tcBorders>
                    <w:bottom w:val="single" w:sz="4" w:space="0" w:color="000000"/>
                    <w:right w:val="single" w:sz="4" w:space="0" w:color="000000"/>
                  </w:tcBorders>
                  <w:shd w:val="clear" w:color="auto" w:fill="auto"/>
                  <w:vAlign w:val="bottom"/>
                </w:tcPr>
                <w:p w14:paraId="35687722" w14:textId="77777777" w:rsidR="000002F2" w:rsidRPr="007E5632" w:rsidRDefault="000002F2" w:rsidP="000002F2">
                  <w:pPr>
                    <w:jc w:val="right"/>
                    <w:rPr>
                      <w:sz w:val="16"/>
                      <w:szCs w:val="16"/>
                    </w:rPr>
                  </w:pPr>
                  <w:r w:rsidRPr="007E5632">
                    <w:rPr>
                      <w:sz w:val="16"/>
                      <w:szCs w:val="16"/>
                    </w:rPr>
                    <w:t xml:space="preserve">20,37 </w:t>
                  </w:r>
                </w:p>
              </w:tc>
              <w:tc>
                <w:tcPr>
                  <w:tcW w:w="942" w:type="dxa"/>
                  <w:tcBorders>
                    <w:bottom w:val="single" w:sz="4" w:space="0" w:color="000000"/>
                    <w:right w:val="single" w:sz="4" w:space="0" w:color="000000"/>
                  </w:tcBorders>
                  <w:shd w:val="clear" w:color="auto" w:fill="auto"/>
                  <w:vAlign w:val="bottom"/>
                </w:tcPr>
                <w:p w14:paraId="03AF15F8" w14:textId="77777777" w:rsidR="000002F2" w:rsidRPr="007E5632" w:rsidRDefault="000002F2" w:rsidP="000002F2">
                  <w:pPr>
                    <w:jc w:val="right"/>
                    <w:rPr>
                      <w:sz w:val="16"/>
                      <w:szCs w:val="16"/>
                    </w:rPr>
                  </w:pPr>
                  <w:r w:rsidRPr="007E5632">
                    <w:rPr>
                      <w:sz w:val="16"/>
                      <w:szCs w:val="16"/>
                    </w:rPr>
                    <w:t xml:space="preserve">3,86 </w:t>
                  </w:r>
                </w:p>
              </w:tc>
              <w:tc>
                <w:tcPr>
                  <w:tcW w:w="830" w:type="dxa"/>
                  <w:tcBorders>
                    <w:bottom w:val="single" w:sz="4" w:space="0" w:color="000000"/>
                    <w:right w:val="single" w:sz="4" w:space="0" w:color="000000"/>
                  </w:tcBorders>
                  <w:shd w:val="clear" w:color="auto" w:fill="auto"/>
                  <w:vAlign w:val="bottom"/>
                </w:tcPr>
                <w:p w14:paraId="6EEA6A90" w14:textId="77777777" w:rsidR="000002F2" w:rsidRPr="007E5632" w:rsidRDefault="000002F2" w:rsidP="000002F2">
                  <w:pPr>
                    <w:jc w:val="right"/>
                    <w:rPr>
                      <w:sz w:val="16"/>
                      <w:szCs w:val="16"/>
                    </w:rPr>
                  </w:pPr>
                </w:p>
              </w:tc>
              <w:tc>
                <w:tcPr>
                  <w:tcW w:w="815" w:type="dxa"/>
                  <w:tcBorders>
                    <w:bottom w:val="single" w:sz="4" w:space="0" w:color="000000"/>
                    <w:right w:val="single" w:sz="4" w:space="0" w:color="000000"/>
                  </w:tcBorders>
                  <w:shd w:val="clear" w:color="auto" w:fill="auto"/>
                  <w:vAlign w:val="bottom"/>
                </w:tcPr>
                <w:p w14:paraId="3206FB3E" w14:textId="77777777" w:rsidR="000002F2" w:rsidRPr="007E5632" w:rsidRDefault="000002F2" w:rsidP="000002F2">
                  <w:pPr>
                    <w:jc w:val="right"/>
                    <w:rPr>
                      <w:sz w:val="16"/>
                      <w:szCs w:val="16"/>
                    </w:rPr>
                  </w:pPr>
                  <w:r w:rsidRPr="007E5632">
                    <w:rPr>
                      <w:sz w:val="16"/>
                      <w:szCs w:val="16"/>
                    </w:rPr>
                    <w:t xml:space="preserve">0,94 </w:t>
                  </w:r>
                </w:p>
              </w:tc>
              <w:tc>
                <w:tcPr>
                  <w:tcW w:w="883" w:type="dxa"/>
                  <w:tcBorders>
                    <w:bottom w:val="single" w:sz="4" w:space="0" w:color="000000"/>
                  </w:tcBorders>
                  <w:shd w:val="clear" w:color="auto" w:fill="auto"/>
                  <w:vAlign w:val="bottom"/>
                </w:tcPr>
                <w:p w14:paraId="50E146C6" w14:textId="77777777" w:rsidR="000002F2" w:rsidRPr="007E5632" w:rsidRDefault="000002F2" w:rsidP="000002F2">
                  <w:pPr>
                    <w:jc w:val="right"/>
                    <w:rPr>
                      <w:sz w:val="16"/>
                      <w:szCs w:val="16"/>
                    </w:rPr>
                  </w:pPr>
                </w:p>
              </w:tc>
              <w:tc>
                <w:tcPr>
                  <w:tcW w:w="746" w:type="dxa"/>
                  <w:tcBorders>
                    <w:left w:val="single" w:sz="4" w:space="0" w:color="000000"/>
                    <w:bottom w:val="single" w:sz="4" w:space="0" w:color="000000"/>
                    <w:right w:val="single" w:sz="4" w:space="0" w:color="000000"/>
                  </w:tcBorders>
                  <w:shd w:val="clear" w:color="auto" w:fill="auto"/>
                  <w:vAlign w:val="bottom"/>
                </w:tcPr>
                <w:p w14:paraId="6D64FE2E" w14:textId="77777777" w:rsidR="000002F2" w:rsidRPr="007E5632" w:rsidRDefault="000002F2" w:rsidP="000002F2">
                  <w:pPr>
                    <w:jc w:val="right"/>
                    <w:rPr>
                      <w:sz w:val="16"/>
                      <w:szCs w:val="16"/>
                    </w:rPr>
                  </w:pPr>
                  <w:r w:rsidRPr="007E5632">
                    <w:rPr>
                      <w:sz w:val="16"/>
                      <w:szCs w:val="16"/>
                    </w:rPr>
                    <w:t xml:space="preserve">2,92 </w:t>
                  </w:r>
                </w:p>
              </w:tc>
            </w:tr>
            <w:tr w:rsidR="000002F2" w:rsidRPr="007E5632" w14:paraId="7FA85F28"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5B46E26D" w14:textId="77777777" w:rsidR="000002F2" w:rsidRPr="007E5632" w:rsidRDefault="000002F2" w:rsidP="000002F2">
                  <w:pPr>
                    <w:rPr>
                      <w:sz w:val="16"/>
                      <w:szCs w:val="16"/>
                    </w:rPr>
                  </w:pPr>
                  <w:r w:rsidRPr="007E5632">
                    <w:rPr>
                      <w:sz w:val="16"/>
                      <w:szCs w:val="16"/>
                    </w:rPr>
                    <w:t>Деятельность вспомогательная, связанная с внутренним водным транспортом</w:t>
                  </w:r>
                </w:p>
              </w:tc>
              <w:tc>
                <w:tcPr>
                  <w:tcW w:w="815" w:type="dxa"/>
                  <w:tcBorders>
                    <w:bottom w:val="single" w:sz="4" w:space="0" w:color="000000"/>
                    <w:right w:val="single" w:sz="4" w:space="0" w:color="000000"/>
                  </w:tcBorders>
                  <w:shd w:val="clear" w:color="auto" w:fill="auto"/>
                  <w:vAlign w:val="bottom"/>
                </w:tcPr>
                <w:p w14:paraId="49695281" w14:textId="77777777" w:rsidR="000002F2" w:rsidRPr="007E5632" w:rsidRDefault="000002F2" w:rsidP="000002F2">
                  <w:pPr>
                    <w:jc w:val="right"/>
                    <w:rPr>
                      <w:sz w:val="16"/>
                      <w:szCs w:val="16"/>
                    </w:rPr>
                  </w:pPr>
                  <w:r w:rsidRPr="007E5632">
                    <w:rPr>
                      <w:sz w:val="16"/>
                      <w:szCs w:val="16"/>
                    </w:rPr>
                    <w:t xml:space="preserve">0,51 </w:t>
                  </w:r>
                </w:p>
              </w:tc>
              <w:tc>
                <w:tcPr>
                  <w:tcW w:w="815" w:type="dxa"/>
                  <w:tcBorders>
                    <w:bottom w:val="single" w:sz="4" w:space="0" w:color="000000"/>
                    <w:right w:val="single" w:sz="4" w:space="0" w:color="000000"/>
                  </w:tcBorders>
                  <w:shd w:val="clear" w:color="auto" w:fill="auto"/>
                  <w:vAlign w:val="bottom"/>
                </w:tcPr>
                <w:p w14:paraId="688EEFB5" w14:textId="77777777" w:rsidR="000002F2" w:rsidRPr="007E5632" w:rsidRDefault="000002F2" w:rsidP="000002F2">
                  <w:pPr>
                    <w:jc w:val="right"/>
                    <w:rPr>
                      <w:sz w:val="16"/>
                      <w:szCs w:val="16"/>
                    </w:rPr>
                  </w:pPr>
                  <w:r w:rsidRPr="007E5632">
                    <w:rPr>
                      <w:sz w:val="16"/>
                      <w:szCs w:val="16"/>
                    </w:rPr>
                    <w:t xml:space="preserve">0,36 </w:t>
                  </w:r>
                </w:p>
              </w:tc>
              <w:tc>
                <w:tcPr>
                  <w:tcW w:w="942" w:type="dxa"/>
                  <w:tcBorders>
                    <w:bottom w:val="single" w:sz="4" w:space="0" w:color="000000"/>
                    <w:right w:val="single" w:sz="4" w:space="0" w:color="000000"/>
                  </w:tcBorders>
                  <w:shd w:val="clear" w:color="auto" w:fill="auto"/>
                  <w:vAlign w:val="bottom"/>
                </w:tcPr>
                <w:p w14:paraId="4E8EF295" w14:textId="77777777" w:rsidR="000002F2" w:rsidRPr="007E5632" w:rsidRDefault="000002F2" w:rsidP="000002F2">
                  <w:pPr>
                    <w:jc w:val="right"/>
                    <w:rPr>
                      <w:sz w:val="16"/>
                      <w:szCs w:val="16"/>
                    </w:rPr>
                  </w:pPr>
                  <w:r w:rsidRPr="007E5632">
                    <w:rPr>
                      <w:sz w:val="16"/>
                      <w:szCs w:val="16"/>
                    </w:rPr>
                    <w:t xml:space="preserve">0,15 </w:t>
                  </w:r>
                </w:p>
              </w:tc>
              <w:tc>
                <w:tcPr>
                  <w:tcW w:w="830" w:type="dxa"/>
                  <w:tcBorders>
                    <w:bottom w:val="single" w:sz="4" w:space="0" w:color="000000"/>
                    <w:right w:val="single" w:sz="4" w:space="0" w:color="000000"/>
                  </w:tcBorders>
                  <w:shd w:val="clear" w:color="auto" w:fill="auto"/>
                  <w:vAlign w:val="bottom"/>
                </w:tcPr>
                <w:p w14:paraId="5CFD1352" w14:textId="77777777" w:rsidR="000002F2" w:rsidRPr="007E5632" w:rsidRDefault="000002F2" w:rsidP="000002F2">
                  <w:pPr>
                    <w:jc w:val="right"/>
                    <w:rPr>
                      <w:sz w:val="16"/>
                      <w:szCs w:val="16"/>
                    </w:rPr>
                  </w:pPr>
                </w:p>
              </w:tc>
              <w:tc>
                <w:tcPr>
                  <w:tcW w:w="815" w:type="dxa"/>
                  <w:tcBorders>
                    <w:bottom w:val="single" w:sz="4" w:space="0" w:color="000000"/>
                    <w:right w:val="single" w:sz="4" w:space="0" w:color="000000"/>
                  </w:tcBorders>
                  <w:shd w:val="clear" w:color="auto" w:fill="auto"/>
                  <w:vAlign w:val="bottom"/>
                </w:tcPr>
                <w:p w14:paraId="73DB1EC8" w14:textId="77777777" w:rsidR="000002F2" w:rsidRPr="007E5632" w:rsidRDefault="000002F2" w:rsidP="000002F2">
                  <w:pPr>
                    <w:rPr>
                      <w:sz w:val="16"/>
                      <w:szCs w:val="16"/>
                    </w:rPr>
                  </w:pPr>
                </w:p>
              </w:tc>
              <w:tc>
                <w:tcPr>
                  <w:tcW w:w="883" w:type="dxa"/>
                  <w:tcBorders>
                    <w:bottom w:val="single" w:sz="4" w:space="0" w:color="000000"/>
                  </w:tcBorders>
                  <w:shd w:val="clear" w:color="auto" w:fill="auto"/>
                  <w:vAlign w:val="bottom"/>
                </w:tcPr>
                <w:p w14:paraId="3838D15F" w14:textId="77777777" w:rsidR="000002F2" w:rsidRPr="007E5632" w:rsidRDefault="000002F2" w:rsidP="000002F2">
                  <w:pPr>
                    <w:rPr>
                      <w:sz w:val="16"/>
                      <w:szCs w:val="16"/>
                    </w:rPr>
                  </w:pPr>
                </w:p>
              </w:tc>
              <w:tc>
                <w:tcPr>
                  <w:tcW w:w="746" w:type="dxa"/>
                  <w:tcBorders>
                    <w:left w:val="single" w:sz="4" w:space="0" w:color="000000"/>
                    <w:bottom w:val="single" w:sz="4" w:space="0" w:color="000000"/>
                    <w:right w:val="single" w:sz="4" w:space="0" w:color="000000"/>
                  </w:tcBorders>
                  <w:shd w:val="clear" w:color="auto" w:fill="auto"/>
                  <w:vAlign w:val="bottom"/>
                </w:tcPr>
                <w:p w14:paraId="76C506F2" w14:textId="77777777" w:rsidR="000002F2" w:rsidRPr="007E5632" w:rsidRDefault="000002F2" w:rsidP="000002F2">
                  <w:pPr>
                    <w:jc w:val="right"/>
                    <w:rPr>
                      <w:sz w:val="16"/>
                      <w:szCs w:val="16"/>
                    </w:rPr>
                  </w:pPr>
                  <w:r w:rsidRPr="007E5632">
                    <w:rPr>
                      <w:sz w:val="16"/>
                      <w:szCs w:val="16"/>
                    </w:rPr>
                    <w:t xml:space="preserve">0,15 </w:t>
                  </w:r>
                </w:p>
              </w:tc>
            </w:tr>
            <w:tr w:rsidR="000002F2" w:rsidRPr="007E5632" w14:paraId="46D0B075" w14:textId="77777777" w:rsidTr="00184809">
              <w:trPr>
                <w:trHeight w:val="20"/>
              </w:trPr>
              <w:tc>
                <w:tcPr>
                  <w:tcW w:w="2890" w:type="dxa"/>
                  <w:tcBorders>
                    <w:left w:val="single" w:sz="4" w:space="0" w:color="000000"/>
                    <w:bottom w:val="single" w:sz="4" w:space="0" w:color="000000"/>
                    <w:right w:val="single" w:sz="4" w:space="0" w:color="000000"/>
                  </w:tcBorders>
                  <w:shd w:val="clear" w:color="auto" w:fill="auto"/>
                  <w:vAlign w:val="bottom"/>
                </w:tcPr>
                <w:p w14:paraId="79577B70" w14:textId="77777777" w:rsidR="000002F2" w:rsidRPr="007E5632" w:rsidRDefault="000002F2" w:rsidP="000002F2">
                  <w:pPr>
                    <w:rPr>
                      <w:sz w:val="16"/>
                      <w:szCs w:val="16"/>
                    </w:rPr>
                  </w:pPr>
                  <w:r w:rsidRPr="007E5632">
                    <w:rPr>
                      <w:sz w:val="16"/>
                      <w:szCs w:val="16"/>
                    </w:rPr>
                    <w:t>Деятельность вспомогательная, связанная с воздушным транспортом</w:t>
                  </w:r>
                </w:p>
              </w:tc>
              <w:tc>
                <w:tcPr>
                  <w:tcW w:w="815" w:type="dxa"/>
                  <w:tcBorders>
                    <w:bottom w:val="single" w:sz="4" w:space="0" w:color="000000"/>
                    <w:right w:val="single" w:sz="4" w:space="0" w:color="000000"/>
                  </w:tcBorders>
                  <w:shd w:val="clear" w:color="auto" w:fill="auto"/>
                  <w:vAlign w:val="bottom"/>
                </w:tcPr>
                <w:p w14:paraId="2C2765E9" w14:textId="77777777" w:rsidR="000002F2" w:rsidRPr="007E5632" w:rsidRDefault="000002F2" w:rsidP="000002F2">
                  <w:pPr>
                    <w:jc w:val="right"/>
                    <w:rPr>
                      <w:sz w:val="16"/>
                      <w:szCs w:val="16"/>
                    </w:rPr>
                  </w:pPr>
                  <w:r w:rsidRPr="007E5632">
                    <w:rPr>
                      <w:sz w:val="16"/>
                      <w:szCs w:val="16"/>
                    </w:rPr>
                    <w:t xml:space="preserve">56,51 </w:t>
                  </w:r>
                </w:p>
              </w:tc>
              <w:tc>
                <w:tcPr>
                  <w:tcW w:w="815" w:type="dxa"/>
                  <w:tcBorders>
                    <w:bottom w:val="single" w:sz="4" w:space="0" w:color="000000"/>
                    <w:right w:val="single" w:sz="4" w:space="0" w:color="000000"/>
                  </w:tcBorders>
                  <w:shd w:val="clear" w:color="auto" w:fill="auto"/>
                  <w:vAlign w:val="bottom"/>
                </w:tcPr>
                <w:p w14:paraId="7E7D569C" w14:textId="77777777" w:rsidR="000002F2" w:rsidRPr="007E5632" w:rsidRDefault="000002F2" w:rsidP="000002F2">
                  <w:pPr>
                    <w:jc w:val="right"/>
                    <w:rPr>
                      <w:sz w:val="16"/>
                      <w:szCs w:val="16"/>
                    </w:rPr>
                  </w:pPr>
                  <w:r w:rsidRPr="007E5632">
                    <w:rPr>
                      <w:sz w:val="16"/>
                      <w:szCs w:val="16"/>
                    </w:rPr>
                    <w:t xml:space="preserve">30,23 </w:t>
                  </w:r>
                </w:p>
              </w:tc>
              <w:tc>
                <w:tcPr>
                  <w:tcW w:w="942" w:type="dxa"/>
                  <w:tcBorders>
                    <w:bottom w:val="single" w:sz="4" w:space="0" w:color="000000"/>
                    <w:right w:val="single" w:sz="4" w:space="0" w:color="000000"/>
                  </w:tcBorders>
                  <w:shd w:val="clear" w:color="auto" w:fill="auto"/>
                  <w:vAlign w:val="bottom"/>
                </w:tcPr>
                <w:p w14:paraId="29709D01" w14:textId="77777777" w:rsidR="000002F2" w:rsidRPr="007E5632" w:rsidRDefault="000002F2" w:rsidP="000002F2">
                  <w:pPr>
                    <w:jc w:val="right"/>
                    <w:rPr>
                      <w:sz w:val="16"/>
                      <w:szCs w:val="16"/>
                    </w:rPr>
                  </w:pPr>
                  <w:r w:rsidRPr="007E5632">
                    <w:rPr>
                      <w:sz w:val="16"/>
                      <w:szCs w:val="16"/>
                    </w:rPr>
                    <w:t xml:space="preserve">26,28 </w:t>
                  </w:r>
                </w:p>
              </w:tc>
              <w:tc>
                <w:tcPr>
                  <w:tcW w:w="830" w:type="dxa"/>
                  <w:tcBorders>
                    <w:bottom w:val="single" w:sz="4" w:space="0" w:color="000000"/>
                    <w:right w:val="single" w:sz="4" w:space="0" w:color="000000"/>
                  </w:tcBorders>
                  <w:shd w:val="clear" w:color="auto" w:fill="auto"/>
                  <w:vAlign w:val="bottom"/>
                </w:tcPr>
                <w:p w14:paraId="6043EC6E" w14:textId="77777777" w:rsidR="000002F2" w:rsidRPr="007E5632" w:rsidRDefault="000002F2" w:rsidP="000002F2">
                  <w:pPr>
                    <w:jc w:val="right"/>
                    <w:rPr>
                      <w:sz w:val="16"/>
                      <w:szCs w:val="16"/>
                    </w:rPr>
                  </w:pPr>
                  <w:r w:rsidRPr="007E5632">
                    <w:rPr>
                      <w:sz w:val="16"/>
                      <w:szCs w:val="16"/>
                    </w:rPr>
                    <w:t xml:space="preserve">8,63 </w:t>
                  </w:r>
                </w:p>
              </w:tc>
              <w:tc>
                <w:tcPr>
                  <w:tcW w:w="815" w:type="dxa"/>
                  <w:tcBorders>
                    <w:bottom w:val="single" w:sz="4" w:space="0" w:color="000000"/>
                    <w:right w:val="single" w:sz="4" w:space="0" w:color="000000"/>
                  </w:tcBorders>
                  <w:shd w:val="clear" w:color="auto" w:fill="auto"/>
                  <w:vAlign w:val="bottom"/>
                </w:tcPr>
                <w:p w14:paraId="28D2133A" w14:textId="77777777" w:rsidR="000002F2" w:rsidRPr="007E5632" w:rsidRDefault="005706D0" w:rsidP="000002F2">
                  <w:pPr>
                    <w:jc w:val="right"/>
                    <w:rPr>
                      <w:sz w:val="16"/>
                      <w:szCs w:val="16"/>
                    </w:rPr>
                  </w:pPr>
                  <w:r w:rsidRPr="007E5632">
                    <w:rPr>
                      <w:sz w:val="16"/>
                      <w:szCs w:val="16"/>
                    </w:rPr>
                    <w:t>11,9</w:t>
                  </w:r>
                </w:p>
              </w:tc>
              <w:tc>
                <w:tcPr>
                  <w:tcW w:w="883" w:type="dxa"/>
                  <w:tcBorders>
                    <w:bottom w:val="single" w:sz="4" w:space="0" w:color="000000"/>
                  </w:tcBorders>
                  <w:shd w:val="clear" w:color="auto" w:fill="auto"/>
                  <w:vAlign w:val="bottom"/>
                </w:tcPr>
                <w:p w14:paraId="1E3854B1" w14:textId="77777777" w:rsidR="000002F2" w:rsidRPr="007E5632" w:rsidRDefault="000002F2" w:rsidP="000002F2">
                  <w:pPr>
                    <w:jc w:val="right"/>
                    <w:rPr>
                      <w:sz w:val="16"/>
                      <w:szCs w:val="16"/>
                    </w:rPr>
                  </w:pPr>
                </w:p>
              </w:tc>
              <w:tc>
                <w:tcPr>
                  <w:tcW w:w="746" w:type="dxa"/>
                  <w:tcBorders>
                    <w:left w:val="single" w:sz="4" w:space="0" w:color="000000"/>
                    <w:bottom w:val="single" w:sz="4" w:space="0" w:color="000000"/>
                    <w:right w:val="single" w:sz="4" w:space="0" w:color="000000"/>
                  </w:tcBorders>
                  <w:shd w:val="clear" w:color="auto" w:fill="auto"/>
                  <w:vAlign w:val="bottom"/>
                </w:tcPr>
                <w:p w14:paraId="7215BBC0" w14:textId="77777777" w:rsidR="000002F2" w:rsidRPr="007E5632" w:rsidRDefault="000002F2" w:rsidP="000002F2">
                  <w:pPr>
                    <w:jc w:val="right"/>
                    <w:rPr>
                      <w:sz w:val="16"/>
                      <w:szCs w:val="16"/>
                    </w:rPr>
                  </w:pPr>
                  <w:r w:rsidRPr="007E5632">
                    <w:rPr>
                      <w:sz w:val="16"/>
                      <w:szCs w:val="16"/>
                    </w:rPr>
                    <w:t xml:space="preserve">5,75 </w:t>
                  </w:r>
                </w:p>
              </w:tc>
            </w:tr>
            <w:tr w:rsidR="000002F2" w:rsidRPr="007E5632" w14:paraId="6CB9DA1D" w14:textId="77777777" w:rsidTr="00184809">
              <w:trPr>
                <w:trHeight w:val="20"/>
              </w:trPr>
              <w:tc>
                <w:tcPr>
                  <w:tcW w:w="2890" w:type="dxa"/>
                  <w:tcBorders>
                    <w:top w:val="single" w:sz="4" w:space="0" w:color="auto"/>
                    <w:left w:val="single" w:sz="4" w:space="0" w:color="auto"/>
                    <w:bottom w:val="single" w:sz="4" w:space="0" w:color="auto"/>
                    <w:right w:val="single" w:sz="4" w:space="0" w:color="auto"/>
                  </w:tcBorders>
                  <w:shd w:val="clear" w:color="auto" w:fill="auto"/>
                </w:tcPr>
                <w:p w14:paraId="4F0E4E25" w14:textId="77777777" w:rsidR="000002F2" w:rsidRPr="007E5632" w:rsidRDefault="000002F2" w:rsidP="000002F2">
                  <w:pPr>
                    <w:rPr>
                      <w:sz w:val="16"/>
                      <w:szCs w:val="16"/>
                    </w:rPr>
                  </w:pPr>
                  <w:r w:rsidRPr="007E5632">
                    <w:rPr>
                      <w:sz w:val="16"/>
                      <w:szCs w:val="16"/>
                    </w:rPr>
                    <w:t>ТРАНСПОРТНОЕ СТРОИТЕЛЬСТВО</w:t>
                  </w:r>
                </w:p>
              </w:tc>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14:paraId="72D8D2E1" w14:textId="77777777" w:rsidR="000002F2" w:rsidRPr="007E5632" w:rsidRDefault="000002F2" w:rsidP="000002F2">
                  <w:pPr>
                    <w:jc w:val="right"/>
                    <w:rPr>
                      <w:sz w:val="16"/>
                      <w:szCs w:val="16"/>
                    </w:rPr>
                  </w:pPr>
                  <w:r w:rsidRPr="007E5632">
                    <w:rPr>
                      <w:sz w:val="16"/>
                      <w:szCs w:val="16"/>
                    </w:rPr>
                    <w:t xml:space="preserve">58,06 </w:t>
                  </w:r>
                </w:p>
              </w:tc>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14:paraId="031F0218" w14:textId="77777777" w:rsidR="000002F2" w:rsidRPr="007E5632" w:rsidRDefault="000002F2" w:rsidP="000002F2">
                  <w:pPr>
                    <w:jc w:val="right"/>
                    <w:rPr>
                      <w:sz w:val="16"/>
                      <w:szCs w:val="16"/>
                    </w:rPr>
                  </w:pPr>
                  <w:r w:rsidRPr="007E5632">
                    <w:rPr>
                      <w:sz w:val="16"/>
                      <w:szCs w:val="16"/>
                    </w:rPr>
                    <w:t xml:space="preserve">49,55 </w:t>
                  </w:r>
                </w:p>
              </w:tc>
              <w:tc>
                <w:tcPr>
                  <w:tcW w:w="942" w:type="dxa"/>
                  <w:tcBorders>
                    <w:top w:val="single" w:sz="4" w:space="0" w:color="auto"/>
                    <w:left w:val="single" w:sz="4" w:space="0" w:color="auto"/>
                    <w:bottom w:val="single" w:sz="4" w:space="0" w:color="auto"/>
                    <w:right w:val="single" w:sz="4" w:space="0" w:color="auto"/>
                  </w:tcBorders>
                  <w:shd w:val="clear" w:color="auto" w:fill="auto"/>
                  <w:vAlign w:val="bottom"/>
                </w:tcPr>
                <w:p w14:paraId="57A00C0A" w14:textId="77777777" w:rsidR="000002F2" w:rsidRPr="007E5632" w:rsidRDefault="000002F2" w:rsidP="000002F2">
                  <w:pPr>
                    <w:jc w:val="right"/>
                    <w:rPr>
                      <w:sz w:val="16"/>
                      <w:szCs w:val="16"/>
                    </w:rPr>
                  </w:pPr>
                  <w:r w:rsidRPr="007E5632">
                    <w:rPr>
                      <w:sz w:val="16"/>
                      <w:szCs w:val="16"/>
                    </w:rPr>
                    <w:t xml:space="preserve">8,51 </w:t>
                  </w:r>
                </w:p>
              </w:tc>
              <w:tc>
                <w:tcPr>
                  <w:tcW w:w="830" w:type="dxa"/>
                  <w:tcBorders>
                    <w:top w:val="single" w:sz="4" w:space="0" w:color="auto"/>
                    <w:left w:val="single" w:sz="4" w:space="0" w:color="auto"/>
                    <w:bottom w:val="single" w:sz="4" w:space="0" w:color="auto"/>
                    <w:right w:val="single" w:sz="4" w:space="0" w:color="auto"/>
                  </w:tcBorders>
                  <w:shd w:val="clear" w:color="auto" w:fill="auto"/>
                  <w:vAlign w:val="bottom"/>
                </w:tcPr>
                <w:p w14:paraId="31FAB3C1" w14:textId="77777777" w:rsidR="000002F2" w:rsidRPr="007E5632" w:rsidRDefault="000002F2" w:rsidP="000002F2">
                  <w:pPr>
                    <w:jc w:val="right"/>
                    <w:rPr>
                      <w:sz w:val="16"/>
                      <w:szCs w:val="16"/>
                    </w:rPr>
                  </w:pPr>
                  <w:r w:rsidRPr="007E5632">
                    <w:rPr>
                      <w:sz w:val="16"/>
                      <w:szCs w:val="16"/>
                    </w:rPr>
                    <w:t xml:space="preserve">5,16 </w:t>
                  </w:r>
                </w:p>
              </w:tc>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14:paraId="79CEAE9A" w14:textId="77777777" w:rsidR="000002F2" w:rsidRPr="007E5632" w:rsidRDefault="000002F2" w:rsidP="000002F2">
                  <w:pPr>
                    <w:jc w:val="right"/>
                    <w:rPr>
                      <w:sz w:val="16"/>
                      <w:szCs w:val="16"/>
                    </w:rPr>
                  </w:pPr>
                  <w:r w:rsidRPr="007E5632">
                    <w:rPr>
                      <w:sz w:val="16"/>
                      <w:szCs w:val="16"/>
                    </w:rPr>
                    <w:t xml:space="preserve">1,61 </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14:paraId="090D52B1" w14:textId="77777777" w:rsidR="000002F2" w:rsidRPr="007E5632" w:rsidRDefault="005706D0" w:rsidP="000002F2">
                  <w:pPr>
                    <w:jc w:val="right"/>
                    <w:rPr>
                      <w:sz w:val="16"/>
                      <w:szCs w:val="16"/>
                    </w:rPr>
                  </w:pPr>
                  <w:r w:rsidRPr="007E5632">
                    <w:rPr>
                      <w:sz w:val="16"/>
                      <w:szCs w:val="16"/>
                    </w:rPr>
                    <w:t>0</w:t>
                  </w:r>
                  <w:r w:rsidR="000002F2" w:rsidRPr="007E5632">
                    <w:rPr>
                      <w:sz w:val="16"/>
                      <w:szCs w:val="16"/>
                    </w:rPr>
                    <w:t xml:space="preserve"> </w:t>
                  </w:r>
                </w:p>
              </w:tc>
              <w:tc>
                <w:tcPr>
                  <w:tcW w:w="746" w:type="dxa"/>
                  <w:tcBorders>
                    <w:top w:val="single" w:sz="4" w:space="0" w:color="auto"/>
                    <w:left w:val="single" w:sz="4" w:space="0" w:color="auto"/>
                    <w:bottom w:val="single" w:sz="4" w:space="0" w:color="auto"/>
                    <w:right w:val="single" w:sz="4" w:space="0" w:color="auto"/>
                  </w:tcBorders>
                  <w:shd w:val="clear" w:color="auto" w:fill="auto"/>
                  <w:vAlign w:val="bottom"/>
                </w:tcPr>
                <w:p w14:paraId="5F2A16CF" w14:textId="77777777" w:rsidR="000002F2" w:rsidRPr="007E5632" w:rsidRDefault="000002F2" w:rsidP="000002F2">
                  <w:pPr>
                    <w:jc w:val="right"/>
                    <w:rPr>
                      <w:sz w:val="16"/>
                      <w:szCs w:val="16"/>
                    </w:rPr>
                  </w:pPr>
                  <w:r w:rsidRPr="007E5632">
                    <w:rPr>
                      <w:sz w:val="16"/>
                      <w:szCs w:val="16"/>
                    </w:rPr>
                    <w:t xml:space="preserve">1,67 </w:t>
                  </w:r>
                </w:p>
              </w:tc>
            </w:tr>
            <w:tr w:rsidR="000002F2" w:rsidRPr="007E5632" w14:paraId="759EB8F0" w14:textId="77777777" w:rsidTr="00184809">
              <w:trPr>
                <w:trHeight w:val="20"/>
              </w:trPr>
              <w:tc>
                <w:tcPr>
                  <w:tcW w:w="2890" w:type="dxa"/>
                  <w:tcBorders>
                    <w:top w:val="single" w:sz="4" w:space="0" w:color="auto"/>
                    <w:left w:val="single" w:sz="4" w:space="0" w:color="auto"/>
                    <w:bottom w:val="single" w:sz="4" w:space="0" w:color="auto"/>
                    <w:right w:val="single" w:sz="4" w:space="0" w:color="auto"/>
                  </w:tcBorders>
                  <w:shd w:val="clear" w:color="auto" w:fill="auto"/>
                </w:tcPr>
                <w:p w14:paraId="30F17F5A" w14:textId="77777777" w:rsidR="000002F2" w:rsidRPr="007E5632" w:rsidRDefault="000002F2" w:rsidP="000002F2">
                  <w:pPr>
                    <w:rPr>
                      <w:sz w:val="16"/>
                      <w:szCs w:val="16"/>
                    </w:rPr>
                  </w:pPr>
                  <w:r w:rsidRPr="007E5632">
                    <w:rPr>
                      <w:sz w:val="16"/>
                      <w:szCs w:val="16"/>
                    </w:rPr>
                    <w:t>Деятельность транспортного комплекса</w:t>
                  </w:r>
                </w:p>
              </w:tc>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14:paraId="3BAF5A11" w14:textId="77777777" w:rsidR="000002F2" w:rsidRPr="007E5632" w:rsidRDefault="000002F2" w:rsidP="000002F2">
                  <w:pPr>
                    <w:jc w:val="right"/>
                    <w:rPr>
                      <w:sz w:val="16"/>
                      <w:szCs w:val="16"/>
                    </w:rPr>
                  </w:pPr>
                  <w:r w:rsidRPr="007E5632">
                    <w:rPr>
                      <w:sz w:val="16"/>
                      <w:szCs w:val="16"/>
                    </w:rPr>
                    <w:t xml:space="preserve">765,22 </w:t>
                  </w:r>
                </w:p>
              </w:tc>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14:paraId="511F04C2" w14:textId="77777777" w:rsidR="000002F2" w:rsidRPr="007E5632" w:rsidRDefault="000002F2" w:rsidP="000002F2">
                  <w:pPr>
                    <w:jc w:val="right"/>
                    <w:rPr>
                      <w:sz w:val="16"/>
                      <w:szCs w:val="16"/>
                    </w:rPr>
                  </w:pPr>
                  <w:r w:rsidRPr="007E5632">
                    <w:rPr>
                      <w:sz w:val="16"/>
                      <w:szCs w:val="16"/>
                    </w:rPr>
                    <w:t xml:space="preserve">664,37 </w:t>
                  </w:r>
                </w:p>
              </w:tc>
              <w:tc>
                <w:tcPr>
                  <w:tcW w:w="942" w:type="dxa"/>
                  <w:tcBorders>
                    <w:top w:val="single" w:sz="4" w:space="0" w:color="auto"/>
                    <w:left w:val="single" w:sz="4" w:space="0" w:color="auto"/>
                    <w:bottom w:val="single" w:sz="4" w:space="0" w:color="auto"/>
                    <w:right w:val="single" w:sz="4" w:space="0" w:color="auto"/>
                  </w:tcBorders>
                  <w:shd w:val="clear" w:color="auto" w:fill="auto"/>
                  <w:vAlign w:val="bottom"/>
                </w:tcPr>
                <w:p w14:paraId="2E06645D" w14:textId="77777777" w:rsidR="000002F2" w:rsidRPr="007E5632" w:rsidRDefault="000002F2" w:rsidP="000002F2">
                  <w:pPr>
                    <w:jc w:val="right"/>
                    <w:rPr>
                      <w:sz w:val="16"/>
                      <w:szCs w:val="16"/>
                    </w:rPr>
                  </w:pPr>
                  <w:r w:rsidRPr="007E5632">
                    <w:rPr>
                      <w:sz w:val="16"/>
                      <w:szCs w:val="16"/>
                    </w:rPr>
                    <w:t xml:space="preserve">100,84 </w:t>
                  </w:r>
                </w:p>
              </w:tc>
              <w:tc>
                <w:tcPr>
                  <w:tcW w:w="830" w:type="dxa"/>
                  <w:tcBorders>
                    <w:top w:val="single" w:sz="4" w:space="0" w:color="auto"/>
                    <w:left w:val="single" w:sz="4" w:space="0" w:color="auto"/>
                    <w:bottom w:val="single" w:sz="4" w:space="0" w:color="auto"/>
                    <w:right w:val="single" w:sz="4" w:space="0" w:color="auto"/>
                  </w:tcBorders>
                  <w:shd w:val="clear" w:color="auto" w:fill="auto"/>
                  <w:vAlign w:val="bottom"/>
                </w:tcPr>
                <w:p w14:paraId="46450E1D" w14:textId="77777777" w:rsidR="000002F2" w:rsidRPr="007E5632" w:rsidRDefault="000002F2" w:rsidP="000002F2">
                  <w:pPr>
                    <w:jc w:val="right"/>
                    <w:rPr>
                      <w:sz w:val="16"/>
                      <w:szCs w:val="16"/>
                    </w:rPr>
                  </w:pPr>
                  <w:r w:rsidRPr="007E5632">
                    <w:rPr>
                      <w:sz w:val="16"/>
                      <w:szCs w:val="16"/>
                    </w:rPr>
                    <w:t xml:space="preserve">36,15 </w:t>
                  </w:r>
                </w:p>
              </w:tc>
              <w:tc>
                <w:tcPr>
                  <w:tcW w:w="815" w:type="dxa"/>
                  <w:tcBorders>
                    <w:top w:val="single" w:sz="4" w:space="0" w:color="auto"/>
                    <w:left w:val="single" w:sz="4" w:space="0" w:color="auto"/>
                    <w:bottom w:val="single" w:sz="4" w:space="0" w:color="auto"/>
                    <w:right w:val="single" w:sz="4" w:space="0" w:color="auto"/>
                  </w:tcBorders>
                  <w:shd w:val="clear" w:color="auto" w:fill="auto"/>
                  <w:vAlign w:val="bottom"/>
                </w:tcPr>
                <w:p w14:paraId="623B4F91" w14:textId="77777777" w:rsidR="000002F2" w:rsidRPr="007E5632" w:rsidRDefault="000002F2" w:rsidP="000002F2">
                  <w:pPr>
                    <w:jc w:val="right"/>
                    <w:rPr>
                      <w:sz w:val="16"/>
                      <w:szCs w:val="16"/>
                    </w:rPr>
                  </w:pPr>
                  <w:r w:rsidRPr="007E5632">
                    <w:rPr>
                      <w:sz w:val="16"/>
                      <w:szCs w:val="16"/>
                    </w:rPr>
                    <w:t xml:space="preserve">26,06 </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14:paraId="18685022" w14:textId="77777777" w:rsidR="000002F2" w:rsidRPr="007E5632" w:rsidRDefault="005706D0" w:rsidP="000002F2">
                  <w:pPr>
                    <w:jc w:val="right"/>
                    <w:rPr>
                      <w:sz w:val="16"/>
                      <w:szCs w:val="16"/>
                    </w:rPr>
                  </w:pPr>
                  <w:r w:rsidRPr="007E5632">
                    <w:rPr>
                      <w:sz w:val="16"/>
                      <w:szCs w:val="16"/>
                    </w:rPr>
                    <w:t>3,3</w:t>
                  </w:r>
                  <w:r w:rsidR="000002F2" w:rsidRPr="007E5632">
                    <w:rPr>
                      <w:sz w:val="16"/>
                      <w:szCs w:val="16"/>
                    </w:rPr>
                    <w:t xml:space="preserve"> </w:t>
                  </w:r>
                </w:p>
              </w:tc>
              <w:tc>
                <w:tcPr>
                  <w:tcW w:w="746" w:type="dxa"/>
                  <w:tcBorders>
                    <w:top w:val="single" w:sz="4" w:space="0" w:color="auto"/>
                    <w:left w:val="single" w:sz="4" w:space="0" w:color="auto"/>
                    <w:bottom w:val="single" w:sz="4" w:space="0" w:color="auto"/>
                    <w:right w:val="single" w:sz="4" w:space="0" w:color="auto"/>
                  </w:tcBorders>
                  <w:shd w:val="clear" w:color="auto" w:fill="auto"/>
                  <w:vAlign w:val="bottom"/>
                </w:tcPr>
                <w:p w14:paraId="74D6F5C0" w14:textId="77777777" w:rsidR="000002F2" w:rsidRPr="007E5632" w:rsidRDefault="000002F2" w:rsidP="000002F2">
                  <w:pPr>
                    <w:jc w:val="right"/>
                    <w:rPr>
                      <w:sz w:val="16"/>
                      <w:szCs w:val="16"/>
                    </w:rPr>
                  </w:pPr>
                  <w:r w:rsidRPr="007E5632">
                    <w:rPr>
                      <w:sz w:val="16"/>
                      <w:szCs w:val="16"/>
                    </w:rPr>
                    <w:t xml:space="preserve">25,58 </w:t>
                  </w:r>
                </w:p>
              </w:tc>
            </w:tr>
          </w:tbl>
          <w:p w14:paraId="6529C87F" w14:textId="77777777" w:rsidR="00E21E5D" w:rsidRPr="007E5632" w:rsidRDefault="00E21E5D">
            <w:pPr>
              <w:rPr>
                <w:szCs w:val="20"/>
              </w:rPr>
            </w:pPr>
          </w:p>
          <w:p w14:paraId="0EFD8CFA" w14:textId="77777777" w:rsidR="00E21E5D" w:rsidRPr="007E5632" w:rsidRDefault="00E21E5D">
            <w:pPr>
              <w:ind w:right="-2" w:firstLine="567"/>
              <w:jc w:val="both"/>
              <w:rPr>
                <w:szCs w:val="20"/>
              </w:rPr>
            </w:pPr>
          </w:p>
        </w:tc>
      </w:tr>
    </w:tbl>
    <w:p w14:paraId="5849FFCA" w14:textId="77777777" w:rsidR="00E21E5D" w:rsidRPr="007E5632" w:rsidRDefault="00E21E5D">
      <w:pPr>
        <w:sectPr w:rsidR="00E21E5D" w:rsidRPr="007E5632" w:rsidSect="00E3334A">
          <w:headerReference w:type="default" r:id="rId21"/>
          <w:footnotePr>
            <w:numFmt w:val="chicago"/>
          </w:footnotePr>
          <w:pgSz w:w="11906" w:h="16838"/>
          <w:pgMar w:top="1134" w:right="850" w:bottom="1134" w:left="1701" w:header="709" w:footer="0" w:gutter="0"/>
          <w:pgNumType w:start="1"/>
          <w:cols w:space="720"/>
          <w:formProt w:val="0"/>
          <w:titlePg/>
          <w:docGrid w:linePitch="360"/>
        </w:sectPr>
      </w:pPr>
    </w:p>
    <w:p w14:paraId="29E6C598" w14:textId="77777777" w:rsidR="00E21E5D" w:rsidRPr="007E5632" w:rsidRDefault="005C2FD7">
      <w:pPr>
        <w:tabs>
          <w:tab w:val="left" w:pos="1134"/>
        </w:tabs>
        <w:ind w:left="1843" w:hanging="1843"/>
        <w:jc w:val="right"/>
      </w:pPr>
      <w:r w:rsidRPr="007E5632">
        <w:rPr>
          <w:b/>
        </w:rPr>
        <w:lastRenderedPageBreak/>
        <w:t>ПРИЛОЖЕНИЕ 1</w:t>
      </w:r>
    </w:p>
    <w:p w14:paraId="15373090" w14:textId="77777777" w:rsidR="00E21E5D" w:rsidRPr="007E5632" w:rsidRDefault="00E21E5D">
      <w:pPr>
        <w:tabs>
          <w:tab w:val="left" w:pos="1134"/>
        </w:tabs>
        <w:ind w:left="1843" w:hanging="1843"/>
        <w:jc w:val="right"/>
      </w:pPr>
    </w:p>
    <w:p w14:paraId="014EBDB6" w14:textId="77777777" w:rsidR="00E21E5D" w:rsidRPr="007E5632" w:rsidRDefault="005C2FD7">
      <w:pPr>
        <w:jc w:val="center"/>
        <w:rPr>
          <w:b/>
        </w:rPr>
      </w:pPr>
      <w:r w:rsidRPr="007E5632">
        <w:rPr>
          <w:b/>
        </w:rPr>
        <w:t xml:space="preserve">Анализ выполнения плана мероприятий по реализации Транспортной стратегии Российской Федерации </w:t>
      </w:r>
      <w:r w:rsidR="00E53E4A">
        <w:rPr>
          <w:b/>
        </w:rPr>
        <w:t>на среднесрочный период (2014–</w:t>
      </w:r>
      <w:r w:rsidRPr="007E5632">
        <w:rPr>
          <w:b/>
        </w:rPr>
        <w:t xml:space="preserve">2018 годы) </w:t>
      </w:r>
    </w:p>
    <w:p w14:paraId="44D0A7D7" w14:textId="77777777" w:rsidR="00E21E5D" w:rsidRPr="007E5632" w:rsidRDefault="005C2FD7">
      <w:pPr>
        <w:ind w:firstLine="709"/>
        <w:jc w:val="center"/>
        <w:rPr>
          <w:b/>
        </w:rPr>
      </w:pPr>
      <w:r w:rsidRPr="007E5632">
        <w:rPr>
          <w:b/>
        </w:rPr>
        <w:t>по сост</w:t>
      </w:r>
      <w:r w:rsidR="001C5C6E">
        <w:rPr>
          <w:b/>
        </w:rPr>
        <w:t>оянию на 31.12.</w:t>
      </w:r>
      <w:r w:rsidR="008F1D1A" w:rsidRPr="007E5632">
        <w:rPr>
          <w:b/>
        </w:rPr>
        <w:t>2021</w:t>
      </w:r>
    </w:p>
    <w:p w14:paraId="13C3A9D8" w14:textId="77777777" w:rsidR="00E21E5D" w:rsidRPr="007E5632" w:rsidRDefault="00E21E5D">
      <w:pPr>
        <w:ind w:firstLine="567"/>
        <w:jc w:val="both"/>
      </w:pPr>
    </w:p>
    <w:p w14:paraId="54576E07" w14:textId="77777777" w:rsidR="00E371D0" w:rsidRPr="007E5632" w:rsidRDefault="00E371D0" w:rsidP="00E371D0">
      <w:pPr>
        <w:ind w:firstLine="567"/>
        <w:jc w:val="both"/>
      </w:pPr>
      <w:r w:rsidRPr="007E5632">
        <w:t>Одним из направлений оценки эффективности реализации Транспортной стратегии является анализ исполнения в отчетном периоде плана мероприятий по реализации стратеги</w:t>
      </w:r>
      <w:r w:rsidR="00BD7927" w:rsidRPr="007E5632">
        <w:t>и на среднесрочный период (2014–</w:t>
      </w:r>
      <w:r w:rsidRPr="007E5632">
        <w:t>2018 годы) (далее – План мероприятий).</w:t>
      </w:r>
    </w:p>
    <w:p w14:paraId="3924E2FA" w14:textId="77777777" w:rsidR="00E371D0" w:rsidRPr="007E5632" w:rsidRDefault="00E371D0" w:rsidP="00E371D0">
      <w:pPr>
        <w:ind w:firstLine="567"/>
        <w:jc w:val="both"/>
      </w:pPr>
      <w:r w:rsidRPr="007E5632">
        <w:t>Анализ выполнения Пла</w:t>
      </w:r>
      <w:r w:rsidR="00A5422F" w:rsidRPr="007E5632">
        <w:t>на мероприятий, приведенного в п</w:t>
      </w:r>
      <w:r w:rsidRPr="007E5632">
        <w:t xml:space="preserve">риложении № 7 </w:t>
      </w:r>
      <w:r w:rsidR="009C1A70" w:rsidRPr="007E5632">
        <w:br/>
      </w:r>
      <w:r w:rsidRPr="007E5632">
        <w:t>к Транспортной стратегии, выполнен с разбивкой по целям Транспортной стратегии.</w:t>
      </w:r>
    </w:p>
    <w:p w14:paraId="572461E4" w14:textId="77777777" w:rsidR="00E371D0" w:rsidRPr="007E5632" w:rsidRDefault="00E371D0" w:rsidP="00E371D0">
      <w:pPr>
        <w:ind w:firstLine="567"/>
        <w:jc w:val="both"/>
      </w:pPr>
      <w:r w:rsidRPr="007E5632">
        <w:t xml:space="preserve">Пункты Плана мероприятий проанализированы по всем шести целям Транспортной стратегии, а также по общим обеспечивающим задачам и мероприятиям, приведенным </w:t>
      </w:r>
      <w:r w:rsidR="009C1A70" w:rsidRPr="007E5632">
        <w:br/>
      </w:r>
      <w:r w:rsidRPr="007E5632">
        <w:t xml:space="preserve">в разделе 7 Плана мероприятий. </w:t>
      </w:r>
    </w:p>
    <w:p w14:paraId="29CC5633" w14:textId="77777777" w:rsidR="00E371D0" w:rsidRPr="007E5632" w:rsidRDefault="00E371D0" w:rsidP="00E371D0">
      <w:pPr>
        <w:ind w:firstLine="567"/>
        <w:jc w:val="both"/>
      </w:pPr>
      <w:r w:rsidRPr="007E5632">
        <w:t xml:space="preserve">В связи с тем, что многие пункты плана (даже формально выполненные) носят долгосрочный комплексный характер, работы по актуальным вопросам развития отрасли продолжаются, даже после истечения формального срока действия Плана мероприятия </w:t>
      </w:r>
      <w:r w:rsidR="009C1A70" w:rsidRPr="007E5632">
        <w:br/>
      </w:r>
      <w:r w:rsidRPr="007E5632">
        <w:t>по реализации Транспортной стратегии Российской Федераци</w:t>
      </w:r>
      <w:r w:rsidR="00BD7927" w:rsidRPr="007E5632">
        <w:t>и на среднесрочный период (2014–</w:t>
      </w:r>
      <w:r w:rsidR="00EC0BBA" w:rsidRPr="007E5632">
        <w:t>2018 годы)</w:t>
      </w:r>
      <w:r w:rsidRPr="007E5632">
        <w:t>.</w:t>
      </w:r>
    </w:p>
    <w:p w14:paraId="1F13AB5C" w14:textId="77777777" w:rsidR="00E371D0" w:rsidRPr="007E5632" w:rsidRDefault="008F1D1A" w:rsidP="00E371D0">
      <w:pPr>
        <w:ind w:firstLine="567"/>
        <w:jc w:val="both"/>
      </w:pPr>
      <w:r w:rsidRPr="007E5632">
        <w:t>В 2021</w:t>
      </w:r>
      <w:r w:rsidR="00E371D0" w:rsidRPr="007E5632">
        <w:t xml:space="preserve"> году выполнялись мероприятия по </w:t>
      </w:r>
      <w:r w:rsidRPr="007E5632">
        <w:t>27</w:t>
      </w:r>
      <w:r w:rsidR="00E371D0" w:rsidRPr="007E5632">
        <w:t xml:space="preserve"> пунктам Плана мероприятий. </w:t>
      </w:r>
    </w:p>
    <w:p w14:paraId="50A1B12D" w14:textId="77777777" w:rsidR="00E21E5D" w:rsidRPr="007E5632" w:rsidRDefault="00E371D0" w:rsidP="00E371D0">
      <w:pPr>
        <w:ind w:firstLine="567"/>
        <w:jc w:val="both"/>
      </w:pPr>
      <w:r w:rsidRPr="007E5632">
        <w:t xml:space="preserve">В период с 2014 </w:t>
      </w:r>
      <w:r w:rsidR="009C1A70" w:rsidRPr="007E5632">
        <w:t>года</w:t>
      </w:r>
      <w:r w:rsidR="008F1D1A" w:rsidRPr="007E5632">
        <w:t xml:space="preserve"> по </w:t>
      </w:r>
      <w:r w:rsidR="00F412FA" w:rsidRPr="007E5632">
        <w:t>31.12.2021</w:t>
      </w:r>
      <w:r w:rsidRPr="007E5632">
        <w:t xml:space="preserve"> выполнялись мероприятия по 206 пунктам </w:t>
      </w:r>
      <w:r w:rsidR="008236DD">
        <w:br/>
      </w:r>
      <w:r w:rsidRPr="007E5632">
        <w:t>Плана мероприятий, в том числе, в полном объеме выполнены 154 пункта.</w:t>
      </w:r>
    </w:p>
    <w:p w14:paraId="6616F37F" w14:textId="77777777" w:rsidR="00E21E5D" w:rsidRPr="007E5632" w:rsidRDefault="00E21E5D">
      <w:pPr>
        <w:tabs>
          <w:tab w:val="left" w:pos="1134"/>
        </w:tabs>
        <w:ind w:left="1843" w:hanging="1843"/>
        <w:jc w:val="right"/>
      </w:pPr>
    </w:p>
    <w:p w14:paraId="19883B69" w14:textId="77777777" w:rsidR="00E21E5D" w:rsidRPr="007E5632" w:rsidRDefault="005C2FD7">
      <w:r w:rsidRPr="007E5632">
        <w:br w:type="page"/>
      </w:r>
    </w:p>
    <w:p w14:paraId="1A5BF0AE" w14:textId="77777777" w:rsidR="00E21E5D" w:rsidRPr="007E5632" w:rsidRDefault="005C2FD7" w:rsidP="00012804">
      <w:pPr>
        <w:spacing w:before="120" w:after="120"/>
        <w:ind w:right="-284"/>
        <w:jc w:val="right"/>
      </w:pPr>
      <w:r w:rsidRPr="007E5632">
        <w:lastRenderedPageBreak/>
        <w:t xml:space="preserve">Таблица </w:t>
      </w:r>
      <w:r w:rsidR="00E371D0" w:rsidRPr="007E5632">
        <w:t>1</w:t>
      </w:r>
      <w:r w:rsidRPr="007E5632">
        <w:t>.1</w:t>
      </w:r>
    </w:p>
    <w:p w14:paraId="542D0C44" w14:textId="77777777" w:rsidR="00E21E5D" w:rsidRPr="007E5632" w:rsidRDefault="005C2FD7">
      <w:pPr>
        <w:spacing w:before="120" w:after="120"/>
        <w:jc w:val="center"/>
      </w:pPr>
      <w:r w:rsidRPr="007E5632">
        <w:t>Цель 1. «Формирование единого транспортного пространства России на базе сбалансированного опережающего развития эффективной транспортной инфраструктуры»</w:t>
      </w:r>
    </w:p>
    <w:tbl>
      <w:tblPr>
        <w:tblW w:w="5603" w:type="pct"/>
        <w:tblInd w:w="-607" w:type="dxa"/>
        <w:tblCellMar>
          <w:top w:w="62" w:type="dxa"/>
          <w:left w:w="102" w:type="dxa"/>
          <w:bottom w:w="102" w:type="dxa"/>
          <w:right w:w="62" w:type="dxa"/>
        </w:tblCellMar>
        <w:tblLook w:val="00A0" w:firstRow="1" w:lastRow="0" w:firstColumn="1" w:lastColumn="0" w:noHBand="0" w:noVBand="0"/>
      </w:tblPr>
      <w:tblGrid>
        <w:gridCol w:w="652"/>
        <w:gridCol w:w="2469"/>
        <w:gridCol w:w="1715"/>
        <w:gridCol w:w="1873"/>
        <w:gridCol w:w="3763"/>
      </w:tblGrid>
      <w:tr w:rsidR="008F1D1A" w:rsidRPr="007E5632" w14:paraId="50820629" w14:textId="77777777" w:rsidTr="008F1D1A">
        <w:trPr>
          <w:trHeight w:val="20"/>
          <w:tblHeader/>
        </w:trPr>
        <w:tc>
          <w:tcPr>
            <w:tcW w:w="3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3C6A5D" w14:textId="77777777" w:rsidR="008F1D1A" w:rsidRPr="007E5632" w:rsidRDefault="008F1D1A" w:rsidP="008E5389">
            <w:pPr>
              <w:widowControl w:val="0"/>
              <w:ind w:hanging="67"/>
              <w:jc w:val="center"/>
              <w:rPr>
                <w:color w:val="000000"/>
                <w:sz w:val="18"/>
                <w:szCs w:val="18"/>
                <w:lang w:eastAsia="en-US"/>
              </w:rPr>
            </w:pPr>
            <w:r w:rsidRPr="007E5632">
              <w:rPr>
                <w:color w:val="000000"/>
                <w:sz w:val="18"/>
                <w:szCs w:val="18"/>
                <w:lang w:eastAsia="en-US"/>
              </w:rPr>
              <w:t>№ п/п</w:t>
            </w:r>
          </w:p>
          <w:p w14:paraId="2BC94D93" w14:textId="77777777" w:rsidR="008F1D1A" w:rsidRPr="007E5632" w:rsidRDefault="008F1D1A" w:rsidP="008E5389">
            <w:pPr>
              <w:widowControl w:val="0"/>
              <w:ind w:hanging="67"/>
              <w:jc w:val="center"/>
              <w:rPr>
                <w:color w:val="000000"/>
                <w:sz w:val="18"/>
                <w:szCs w:val="18"/>
                <w:lang w:eastAsia="en-US"/>
              </w:rPr>
            </w:pPr>
          </w:p>
          <w:p w14:paraId="64B1C76F" w14:textId="77777777" w:rsidR="008F1D1A" w:rsidRPr="007E5632" w:rsidRDefault="008F1D1A" w:rsidP="008E5389">
            <w:pPr>
              <w:widowControl w:val="0"/>
              <w:ind w:hanging="67"/>
              <w:jc w:val="center"/>
              <w:rPr>
                <w:color w:val="000000"/>
                <w:spacing w:val="-8"/>
                <w:sz w:val="18"/>
                <w:szCs w:val="18"/>
                <w:lang w:eastAsia="en-US"/>
              </w:rPr>
            </w:pPr>
            <w:r w:rsidRPr="007E5632">
              <w:rPr>
                <w:color w:val="000000"/>
                <w:spacing w:val="-8"/>
                <w:sz w:val="18"/>
                <w:szCs w:val="18"/>
                <w:lang w:eastAsia="en-US"/>
              </w:rPr>
              <w:t>(№</w:t>
            </w:r>
          </w:p>
          <w:p w14:paraId="133CCEA9" w14:textId="77777777" w:rsidR="008F1D1A" w:rsidRPr="007E5632" w:rsidRDefault="008F1D1A" w:rsidP="008E5389">
            <w:pPr>
              <w:widowControl w:val="0"/>
              <w:ind w:hanging="67"/>
              <w:jc w:val="center"/>
              <w:rPr>
                <w:color w:val="000000"/>
                <w:sz w:val="18"/>
                <w:szCs w:val="18"/>
                <w:lang w:eastAsia="en-US"/>
              </w:rPr>
            </w:pPr>
            <w:r w:rsidRPr="007E5632">
              <w:rPr>
                <w:color w:val="000000"/>
                <w:spacing w:val="-8"/>
                <w:sz w:val="18"/>
                <w:szCs w:val="18"/>
                <w:lang w:eastAsia="en-US"/>
              </w:rPr>
              <w:t>пункта Плана)</w:t>
            </w:r>
          </w:p>
        </w:tc>
        <w:tc>
          <w:tcPr>
            <w:tcW w:w="11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D0DB00" w14:textId="77777777" w:rsidR="008F1D1A" w:rsidRPr="007E5632" w:rsidRDefault="008F1D1A" w:rsidP="008E5389">
            <w:pPr>
              <w:widowControl w:val="0"/>
              <w:jc w:val="center"/>
              <w:rPr>
                <w:color w:val="000000"/>
                <w:sz w:val="18"/>
                <w:szCs w:val="18"/>
                <w:lang w:eastAsia="en-US"/>
              </w:rPr>
            </w:pPr>
            <w:r w:rsidRPr="007E5632">
              <w:rPr>
                <w:color w:val="000000"/>
                <w:sz w:val="18"/>
                <w:szCs w:val="18"/>
                <w:lang w:eastAsia="en-US"/>
              </w:rPr>
              <w:t>Содержание</w:t>
            </w:r>
            <w:r w:rsidR="007765D4">
              <w:rPr>
                <w:color w:val="000000"/>
                <w:sz w:val="18"/>
                <w:szCs w:val="18"/>
                <w:lang w:eastAsia="en-US"/>
              </w:rPr>
              <w:t xml:space="preserve"> мероприятия</w:t>
            </w:r>
            <w:r w:rsidR="007765D4">
              <w:rPr>
                <w:color w:val="000000"/>
                <w:sz w:val="18"/>
                <w:szCs w:val="18"/>
                <w:lang w:eastAsia="en-US"/>
              </w:rPr>
              <w:br/>
            </w:r>
            <w:r w:rsidR="00A5422F" w:rsidRPr="007E5632">
              <w:rPr>
                <w:color w:val="000000"/>
                <w:sz w:val="18"/>
                <w:szCs w:val="18"/>
                <w:lang w:eastAsia="en-US"/>
              </w:rPr>
              <w:t>в соответствии</w:t>
            </w:r>
            <w:r w:rsidR="00A5422F" w:rsidRPr="007E5632">
              <w:rPr>
                <w:color w:val="000000"/>
                <w:sz w:val="18"/>
                <w:szCs w:val="18"/>
                <w:lang w:eastAsia="en-US"/>
              </w:rPr>
              <w:br/>
              <w:t xml:space="preserve"> с п</w:t>
            </w:r>
            <w:r w:rsidRPr="007E5632">
              <w:rPr>
                <w:color w:val="000000"/>
                <w:sz w:val="18"/>
                <w:szCs w:val="18"/>
                <w:lang w:eastAsia="en-US"/>
              </w:rPr>
              <w:t xml:space="preserve">риложением № 7 </w:t>
            </w:r>
            <w:r w:rsidRPr="007E5632">
              <w:rPr>
                <w:color w:val="000000"/>
                <w:sz w:val="18"/>
                <w:szCs w:val="18"/>
                <w:lang w:eastAsia="en-US"/>
              </w:rPr>
              <w:br/>
              <w:t>к Транспортной стратегии</w:t>
            </w:r>
          </w:p>
        </w:tc>
        <w:tc>
          <w:tcPr>
            <w:tcW w:w="8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6E4BEB" w14:textId="77777777" w:rsidR="008F1D1A" w:rsidRPr="007E5632" w:rsidRDefault="008F1D1A" w:rsidP="008E5389">
            <w:pPr>
              <w:widowControl w:val="0"/>
              <w:jc w:val="center"/>
              <w:rPr>
                <w:color w:val="000000"/>
                <w:sz w:val="18"/>
                <w:szCs w:val="18"/>
                <w:lang w:eastAsia="en-US"/>
              </w:rPr>
            </w:pPr>
            <w:r w:rsidRPr="007E5632">
              <w:rPr>
                <w:color w:val="000000"/>
                <w:sz w:val="18"/>
                <w:szCs w:val="18"/>
                <w:lang w:eastAsia="en-US"/>
              </w:rPr>
              <w:t>Вид документа</w:t>
            </w:r>
            <w:r w:rsidRPr="007E5632">
              <w:rPr>
                <w:color w:val="000000"/>
                <w:sz w:val="18"/>
                <w:szCs w:val="18"/>
                <w:lang w:eastAsia="en-US"/>
              </w:rPr>
              <w:br/>
              <w:t xml:space="preserve"> в соответствии</w:t>
            </w:r>
          </w:p>
          <w:p w14:paraId="1B6343B3" w14:textId="77777777" w:rsidR="008F1D1A" w:rsidRPr="007E5632" w:rsidRDefault="008F1D1A" w:rsidP="008E5389">
            <w:pPr>
              <w:widowControl w:val="0"/>
              <w:ind w:right="-62"/>
              <w:jc w:val="center"/>
              <w:rPr>
                <w:color w:val="000000"/>
                <w:sz w:val="18"/>
                <w:szCs w:val="18"/>
                <w:lang w:eastAsia="en-US"/>
              </w:rPr>
            </w:pPr>
            <w:r w:rsidRPr="007E5632">
              <w:rPr>
                <w:color w:val="000000"/>
                <w:sz w:val="18"/>
                <w:szCs w:val="18"/>
                <w:lang w:eastAsia="en-US"/>
              </w:rPr>
              <w:t xml:space="preserve">с </w:t>
            </w:r>
            <w:r w:rsidR="00A5422F" w:rsidRPr="007E5632">
              <w:rPr>
                <w:color w:val="000000"/>
                <w:sz w:val="18"/>
                <w:szCs w:val="18"/>
                <w:lang w:eastAsia="en-US"/>
              </w:rPr>
              <w:t>п</w:t>
            </w:r>
            <w:r w:rsidRPr="007E5632">
              <w:rPr>
                <w:color w:val="000000"/>
                <w:sz w:val="18"/>
                <w:szCs w:val="18"/>
                <w:lang w:eastAsia="en-US"/>
              </w:rPr>
              <w:t>риложением № 7</w:t>
            </w:r>
          </w:p>
          <w:p w14:paraId="4A28EEE3" w14:textId="77777777" w:rsidR="008F1D1A" w:rsidRPr="007E5632" w:rsidRDefault="008F1D1A" w:rsidP="008E5389">
            <w:pPr>
              <w:widowControl w:val="0"/>
              <w:jc w:val="center"/>
              <w:rPr>
                <w:color w:val="000000"/>
                <w:sz w:val="18"/>
                <w:szCs w:val="18"/>
                <w:lang w:eastAsia="en-US"/>
              </w:rPr>
            </w:pPr>
            <w:r w:rsidRPr="007E5632">
              <w:rPr>
                <w:color w:val="000000"/>
                <w:sz w:val="18"/>
                <w:szCs w:val="18"/>
                <w:lang w:eastAsia="en-US"/>
              </w:rPr>
              <w:t>к Транспортной стратегии</w:t>
            </w:r>
          </w:p>
        </w:tc>
        <w:tc>
          <w:tcPr>
            <w:tcW w:w="8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615189" w14:textId="77777777" w:rsidR="008F1D1A" w:rsidRPr="007E5632" w:rsidRDefault="008F1D1A" w:rsidP="008E5389">
            <w:pPr>
              <w:widowControl w:val="0"/>
              <w:ind w:left="-103"/>
              <w:jc w:val="center"/>
              <w:rPr>
                <w:color w:val="000000"/>
                <w:sz w:val="18"/>
                <w:szCs w:val="18"/>
                <w:lang w:eastAsia="en-US"/>
              </w:rPr>
            </w:pPr>
            <w:r w:rsidRPr="007E5632">
              <w:rPr>
                <w:color w:val="000000"/>
                <w:sz w:val="18"/>
                <w:szCs w:val="18"/>
                <w:lang w:eastAsia="en-US"/>
              </w:rPr>
              <w:t>Срок</w:t>
            </w:r>
            <w:r w:rsidR="00A5422F" w:rsidRPr="007E5632">
              <w:rPr>
                <w:color w:val="000000"/>
                <w:sz w:val="18"/>
                <w:szCs w:val="18"/>
                <w:lang w:eastAsia="en-US"/>
              </w:rPr>
              <w:t xml:space="preserve"> реализации</w:t>
            </w:r>
            <w:r w:rsidR="00A5422F" w:rsidRPr="007E5632">
              <w:rPr>
                <w:color w:val="000000"/>
                <w:sz w:val="18"/>
                <w:szCs w:val="18"/>
                <w:lang w:eastAsia="en-US"/>
              </w:rPr>
              <w:br/>
              <w:t xml:space="preserve"> в соответствии</w:t>
            </w:r>
            <w:r w:rsidR="00A5422F" w:rsidRPr="007E5632">
              <w:rPr>
                <w:color w:val="000000"/>
                <w:sz w:val="18"/>
                <w:szCs w:val="18"/>
                <w:lang w:eastAsia="en-US"/>
              </w:rPr>
              <w:br/>
              <w:t xml:space="preserve"> с п</w:t>
            </w:r>
            <w:r w:rsidRPr="007E5632">
              <w:rPr>
                <w:color w:val="000000"/>
                <w:sz w:val="18"/>
                <w:szCs w:val="18"/>
                <w:lang w:eastAsia="en-US"/>
              </w:rPr>
              <w:t>риложением № 7</w:t>
            </w:r>
            <w:r w:rsidRPr="007E5632">
              <w:rPr>
                <w:color w:val="000000"/>
                <w:sz w:val="18"/>
                <w:szCs w:val="18"/>
                <w:lang w:eastAsia="en-US"/>
              </w:rPr>
              <w:br/>
              <w:t>к Транспортной стратегии</w:t>
            </w:r>
          </w:p>
        </w:tc>
        <w:tc>
          <w:tcPr>
            <w:tcW w:w="1797" w:type="pct"/>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vAlign w:val="center"/>
          </w:tcPr>
          <w:p w14:paraId="7381AACA" w14:textId="77777777" w:rsidR="008F1D1A" w:rsidRPr="007E5632" w:rsidRDefault="008F1D1A" w:rsidP="008E5389">
            <w:pPr>
              <w:widowControl w:val="0"/>
              <w:ind w:left="57" w:right="57"/>
              <w:jc w:val="center"/>
              <w:rPr>
                <w:color w:val="000000"/>
                <w:sz w:val="18"/>
                <w:szCs w:val="18"/>
                <w:lang w:eastAsia="en-US"/>
              </w:rPr>
            </w:pPr>
            <w:r w:rsidRPr="007E5632">
              <w:rPr>
                <w:color w:val="000000"/>
                <w:sz w:val="18"/>
                <w:szCs w:val="18"/>
                <w:lang w:eastAsia="en-US"/>
              </w:rPr>
              <w:t xml:space="preserve">Анализ выполнения мероприятий </w:t>
            </w:r>
            <w:r w:rsidRPr="007E5632">
              <w:rPr>
                <w:color w:val="000000"/>
                <w:sz w:val="18"/>
                <w:szCs w:val="18"/>
                <w:lang w:eastAsia="en-US"/>
              </w:rPr>
              <w:br/>
              <w:t>и причины в случае возможного невыполнения</w:t>
            </w:r>
          </w:p>
        </w:tc>
      </w:tr>
      <w:tr w:rsidR="008F1D1A" w:rsidRPr="007E5632" w14:paraId="146EA370" w14:textId="77777777" w:rsidTr="008F1D1A">
        <w:trPr>
          <w:trHeight w:val="20"/>
        </w:trPr>
        <w:tc>
          <w:tcPr>
            <w:tcW w:w="308" w:type="pct"/>
            <w:tcBorders>
              <w:top w:val="single" w:sz="4" w:space="0" w:color="000000"/>
              <w:left w:val="single" w:sz="4" w:space="0" w:color="000000"/>
              <w:bottom w:val="single" w:sz="4" w:space="0" w:color="000000"/>
              <w:right w:val="single" w:sz="4" w:space="0" w:color="000000"/>
            </w:tcBorders>
            <w:shd w:val="clear" w:color="auto" w:fill="auto"/>
          </w:tcPr>
          <w:p w14:paraId="273339A0" w14:textId="77777777" w:rsidR="008F1D1A" w:rsidRPr="007E5632" w:rsidRDefault="008F1D1A" w:rsidP="008E5389">
            <w:pPr>
              <w:widowControl w:val="0"/>
              <w:autoSpaceDE w:val="0"/>
              <w:autoSpaceDN w:val="0"/>
              <w:adjustRightInd w:val="0"/>
              <w:jc w:val="center"/>
              <w:rPr>
                <w:color w:val="000000"/>
                <w:sz w:val="18"/>
                <w:szCs w:val="18"/>
              </w:rPr>
            </w:pPr>
            <w:r w:rsidRPr="007E5632">
              <w:rPr>
                <w:color w:val="000000"/>
                <w:sz w:val="18"/>
                <w:szCs w:val="18"/>
              </w:rPr>
              <w:t>1 (12)</w:t>
            </w:r>
          </w:p>
        </w:tc>
        <w:tc>
          <w:tcPr>
            <w:tcW w:w="1180" w:type="pct"/>
            <w:tcBorders>
              <w:top w:val="single" w:sz="4" w:space="0" w:color="000000"/>
              <w:left w:val="single" w:sz="4" w:space="0" w:color="000000"/>
              <w:bottom w:val="single" w:sz="4" w:space="0" w:color="000000"/>
              <w:right w:val="single" w:sz="4" w:space="0" w:color="000000"/>
            </w:tcBorders>
            <w:shd w:val="clear" w:color="auto" w:fill="auto"/>
          </w:tcPr>
          <w:p w14:paraId="733663B9" w14:textId="77777777" w:rsidR="008F1D1A" w:rsidRPr="007E5632" w:rsidRDefault="008F1D1A" w:rsidP="008E5389">
            <w:pPr>
              <w:widowControl w:val="0"/>
              <w:autoSpaceDE w:val="0"/>
              <w:autoSpaceDN w:val="0"/>
              <w:adjustRightInd w:val="0"/>
              <w:jc w:val="both"/>
              <w:rPr>
                <w:color w:val="000000"/>
                <w:sz w:val="18"/>
                <w:szCs w:val="18"/>
              </w:rPr>
            </w:pPr>
            <w:r w:rsidRPr="007E5632">
              <w:rPr>
                <w:color w:val="000000"/>
                <w:sz w:val="18"/>
                <w:szCs w:val="18"/>
              </w:rPr>
              <w:t>Совершенствование системы финансирования дорожного хозяйства с более полным учетом международной практики пр</w:t>
            </w:r>
            <w:r w:rsidR="0057183D">
              <w:rPr>
                <w:color w:val="000000"/>
                <w:sz w:val="18"/>
                <w:szCs w:val="18"/>
              </w:rPr>
              <w:t>именения систем дорожных фондов</w:t>
            </w:r>
            <w:r w:rsidR="0057183D">
              <w:rPr>
                <w:color w:val="000000"/>
                <w:sz w:val="18"/>
                <w:szCs w:val="18"/>
              </w:rPr>
              <w:br/>
            </w:r>
            <w:r w:rsidRPr="007E5632">
              <w:rPr>
                <w:color w:val="000000"/>
                <w:sz w:val="18"/>
                <w:szCs w:val="18"/>
              </w:rPr>
              <w:t>по следующим направлениям:</w:t>
            </w:r>
          </w:p>
          <w:p w14:paraId="089C9DAE" w14:textId="77777777" w:rsidR="008F1D1A" w:rsidRPr="007E5632" w:rsidRDefault="008F1D1A" w:rsidP="004441B9">
            <w:pPr>
              <w:widowControl w:val="0"/>
              <w:numPr>
                <w:ilvl w:val="0"/>
                <w:numId w:val="7"/>
              </w:numPr>
              <w:tabs>
                <w:tab w:val="left" w:pos="282"/>
              </w:tabs>
              <w:autoSpaceDE w:val="0"/>
              <w:autoSpaceDN w:val="0"/>
              <w:adjustRightInd w:val="0"/>
              <w:ind w:left="0" w:firstLine="0"/>
              <w:jc w:val="both"/>
              <w:rPr>
                <w:color w:val="000000"/>
                <w:sz w:val="18"/>
                <w:szCs w:val="18"/>
              </w:rPr>
            </w:pPr>
            <w:r w:rsidRPr="007E5632">
              <w:rPr>
                <w:color w:val="000000"/>
                <w:sz w:val="18"/>
                <w:szCs w:val="18"/>
              </w:rPr>
              <w:t>разработка</w:t>
            </w:r>
            <w:r w:rsidR="0057183D">
              <w:rPr>
                <w:color w:val="000000"/>
                <w:sz w:val="18"/>
                <w:szCs w:val="18"/>
              </w:rPr>
              <w:t xml:space="preserve"> и реализация мер, направленных</w:t>
            </w:r>
            <w:r w:rsidR="0057183D">
              <w:rPr>
                <w:color w:val="000000"/>
                <w:sz w:val="18"/>
                <w:szCs w:val="18"/>
              </w:rPr>
              <w:br/>
            </w:r>
            <w:r w:rsidRPr="007E5632">
              <w:rPr>
                <w:color w:val="000000"/>
                <w:sz w:val="18"/>
                <w:szCs w:val="18"/>
              </w:rPr>
              <w:t>на повышение опер</w:t>
            </w:r>
            <w:r w:rsidR="0057183D">
              <w:rPr>
                <w:color w:val="000000"/>
                <w:sz w:val="18"/>
                <w:szCs w:val="18"/>
              </w:rPr>
              <w:t>ативности использования доходов</w:t>
            </w:r>
            <w:r w:rsidR="0057183D">
              <w:rPr>
                <w:color w:val="000000"/>
                <w:sz w:val="18"/>
                <w:szCs w:val="18"/>
              </w:rPr>
              <w:br/>
            </w:r>
            <w:r w:rsidRPr="007E5632">
              <w:rPr>
                <w:color w:val="000000"/>
                <w:sz w:val="18"/>
                <w:szCs w:val="18"/>
              </w:rPr>
              <w:t>от акцизов на автомобильное топливо, по</w:t>
            </w:r>
            <w:r w:rsidR="0057183D">
              <w:rPr>
                <w:color w:val="000000"/>
                <w:sz w:val="18"/>
                <w:szCs w:val="18"/>
              </w:rPr>
              <w:t>лученных</w:t>
            </w:r>
            <w:r w:rsidR="0057183D">
              <w:rPr>
                <w:color w:val="000000"/>
                <w:sz w:val="18"/>
                <w:szCs w:val="18"/>
              </w:rPr>
              <w:br/>
            </w:r>
            <w:r w:rsidRPr="007E5632">
              <w:rPr>
                <w:color w:val="000000"/>
                <w:sz w:val="18"/>
                <w:szCs w:val="18"/>
              </w:rPr>
              <w:t xml:space="preserve">в предыдущем году в размере, превышающем прогнозный уровень, заложенный </w:t>
            </w:r>
            <w:r w:rsidRPr="007E5632">
              <w:rPr>
                <w:color w:val="000000"/>
                <w:sz w:val="18"/>
                <w:szCs w:val="18"/>
              </w:rPr>
              <w:br/>
              <w:t>в закон о бюджете;</w:t>
            </w:r>
          </w:p>
          <w:p w14:paraId="7B59DE38" w14:textId="77777777" w:rsidR="008F1D1A" w:rsidRPr="007E5632" w:rsidRDefault="008F1D1A" w:rsidP="004441B9">
            <w:pPr>
              <w:widowControl w:val="0"/>
              <w:numPr>
                <w:ilvl w:val="0"/>
                <w:numId w:val="7"/>
              </w:numPr>
              <w:tabs>
                <w:tab w:val="left" w:pos="282"/>
              </w:tabs>
              <w:autoSpaceDE w:val="0"/>
              <w:autoSpaceDN w:val="0"/>
              <w:adjustRightInd w:val="0"/>
              <w:ind w:left="0" w:firstLine="0"/>
              <w:jc w:val="both"/>
              <w:rPr>
                <w:color w:val="000000"/>
                <w:sz w:val="18"/>
                <w:szCs w:val="18"/>
              </w:rPr>
            </w:pPr>
            <w:r w:rsidRPr="007E5632">
              <w:rPr>
                <w:color w:val="000000"/>
                <w:sz w:val="18"/>
                <w:szCs w:val="18"/>
              </w:rPr>
              <w:t xml:space="preserve">расширение общественного контроля </w:t>
            </w:r>
            <w:r w:rsidRPr="007E5632">
              <w:rPr>
                <w:color w:val="000000"/>
                <w:sz w:val="18"/>
                <w:szCs w:val="18"/>
              </w:rPr>
              <w:br/>
              <w:t xml:space="preserve">за расходованием средств дорожных фондов </w:t>
            </w:r>
            <w:r w:rsidRPr="007E5632">
              <w:rPr>
                <w:color w:val="000000"/>
                <w:sz w:val="18"/>
                <w:szCs w:val="18"/>
              </w:rPr>
              <w:br/>
              <w:t>с исключением раздробленности ответственности в области планирования инвестиционной деятельности в дорожном хозяйстве;</w:t>
            </w:r>
          </w:p>
          <w:p w14:paraId="41AF0B85" w14:textId="77777777" w:rsidR="008F1D1A" w:rsidRPr="007E5632" w:rsidRDefault="008F1D1A" w:rsidP="004441B9">
            <w:pPr>
              <w:widowControl w:val="0"/>
              <w:numPr>
                <w:ilvl w:val="0"/>
                <w:numId w:val="7"/>
              </w:numPr>
              <w:tabs>
                <w:tab w:val="left" w:pos="282"/>
              </w:tabs>
              <w:autoSpaceDE w:val="0"/>
              <w:autoSpaceDN w:val="0"/>
              <w:adjustRightInd w:val="0"/>
              <w:ind w:left="0" w:firstLine="0"/>
              <w:jc w:val="both"/>
              <w:rPr>
                <w:color w:val="000000"/>
                <w:sz w:val="18"/>
                <w:szCs w:val="18"/>
              </w:rPr>
            </w:pPr>
            <w:r w:rsidRPr="007E5632">
              <w:rPr>
                <w:color w:val="000000"/>
                <w:sz w:val="18"/>
                <w:szCs w:val="18"/>
              </w:rPr>
              <w:t>упрощение порядка использования привлеченных целевых внебюджетных источников, в том числе пожертвований и субси</w:t>
            </w:r>
            <w:r w:rsidR="006A1BD1">
              <w:rPr>
                <w:color w:val="000000"/>
                <w:sz w:val="18"/>
                <w:szCs w:val="18"/>
              </w:rPr>
              <w:t>дий из бюджетов другого уровня,</w:t>
            </w:r>
            <w:r w:rsidR="006A1BD1">
              <w:rPr>
                <w:color w:val="000000"/>
                <w:sz w:val="18"/>
                <w:szCs w:val="18"/>
              </w:rPr>
              <w:br/>
            </w:r>
            <w:r w:rsidRPr="007E5632">
              <w:rPr>
                <w:color w:val="000000"/>
                <w:sz w:val="18"/>
                <w:szCs w:val="18"/>
              </w:rPr>
              <w:t>в целях ускорен</w:t>
            </w:r>
            <w:r w:rsidR="006A1BD1">
              <w:rPr>
                <w:color w:val="000000"/>
                <w:sz w:val="18"/>
                <w:szCs w:val="18"/>
              </w:rPr>
              <w:t>ия реализации задач, на которые</w:t>
            </w:r>
            <w:r w:rsidR="006A1BD1">
              <w:rPr>
                <w:color w:val="000000"/>
                <w:sz w:val="18"/>
                <w:szCs w:val="18"/>
              </w:rPr>
              <w:br/>
            </w:r>
            <w:r w:rsidRPr="007E5632">
              <w:rPr>
                <w:color w:val="000000"/>
                <w:sz w:val="18"/>
                <w:szCs w:val="18"/>
              </w:rPr>
              <w:t>эти средства выделены;</w:t>
            </w:r>
          </w:p>
          <w:p w14:paraId="7359CCD9" w14:textId="77777777" w:rsidR="008F1D1A" w:rsidRPr="007E5632" w:rsidRDefault="008F1D1A" w:rsidP="004441B9">
            <w:pPr>
              <w:widowControl w:val="0"/>
              <w:numPr>
                <w:ilvl w:val="0"/>
                <w:numId w:val="7"/>
              </w:numPr>
              <w:tabs>
                <w:tab w:val="left" w:pos="282"/>
              </w:tabs>
              <w:autoSpaceDE w:val="0"/>
              <w:autoSpaceDN w:val="0"/>
              <w:adjustRightInd w:val="0"/>
              <w:ind w:left="0" w:firstLine="0"/>
              <w:jc w:val="both"/>
              <w:rPr>
                <w:color w:val="000000"/>
                <w:sz w:val="18"/>
                <w:szCs w:val="18"/>
              </w:rPr>
            </w:pPr>
            <w:r w:rsidRPr="007E5632">
              <w:rPr>
                <w:color w:val="000000"/>
                <w:sz w:val="18"/>
                <w:szCs w:val="18"/>
              </w:rPr>
              <w:t>расширение механизмов привлечения внебюджетных источников к решению задач развития автомобильных дорог и улучшения обслуживания пользователей</w:t>
            </w:r>
          </w:p>
        </w:tc>
        <w:tc>
          <w:tcPr>
            <w:tcW w:w="820" w:type="pct"/>
            <w:tcBorders>
              <w:top w:val="single" w:sz="4" w:space="0" w:color="000000"/>
              <w:left w:val="single" w:sz="4" w:space="0" w:color="000000"/>
              <w:bottom w:val="single" w:sz="4" w:space="0" w:color="000000"/>
              <w:right w:val="single" w:sz="4" w:space="0" w:color="000000"/>
            </w:tcBorders>
            <w:shd w:val="clear" w:color="auto" w:fill="auto"/>
          </w:tcPr>
          <w:p w14:paraId="57149160" w14:textId="77777777" w:rsidR="008F1D1A" w:rsidRPr="007E5632" w:rsidRDefault="008F1D1A" w:rsidP="008E5389">
            <w:pPr>
              <w:widowControl w:val="0"/>
              <w:autoSpaceDE w:val="0"/>
              <w:autoSpaceDN w:val="0"/>
              <w:adjustRightInd w:val="0"/>
              <w:jc w:val="center"/>
              <w:rPr>
                <w:color w:val="000000"/>
                <w:sz w:val="18"/>
                <w:szCs w:val="18"/>
              </w:rPr>
            </w:pPr>
            <w:r w:rsidRPr="007E5632">
              <w:rPr>
                <w:color w:val="000000"/>
                <w:sz w:val="18"/>
                <w:szCs w:val="18"/>
              </w:rPr>
              <w:t>Федеральный закон</w:t>
            </w:r>
          </w:p>
        </w:tc>
        <w:tc>
          <w:tcPr>
            <w:tcW w:w="895" w:type="pct"/>
            <w:tcBorders>
              <w:top w:val="single" w:sz="4" w:space="0" w:color="000000"/>
              <w:left w:val="single" w:sz="4" w:space="0" w:color="000000"/>
              <w:bottom w:val="single" w:sz="4" w:space="0" w:color="000000"/>
              <w:right w:val="single" w:sz="4" w:space="0" w:color="000000"/>
            </w:tcBorders>
            <w:shd w:val="clear" w:color="auto" w:fill="auto"/>
          </w:tcPr>
          <w:p w14:paraId="4B19E31F" w14:textId="77777777" w:rsidR="008F1D1A" w:rsidRPr="007E5632" w:rsidRDefault="00E53E4A" w:rsidP="008E5389">
            <w:pPr>
              <w:widowControl w:val="0"/>
              <w:autoSpaceDE w:val="0"/>
              <w:autoSpaceDN w:val="0"/>
              <w:adjustRightInd w:val="0"/>
              <w:jc w:val="center"/>
              <w:rPr>
                <w:color w:val="000000"/>
                <w:sz w:val="18"/>
                <w:szCs w:val="18"/>
              </w:rPr>
            </w:pPr>
            <w:r>
              <w:rPr>
                <w:color w:val="000000"/>
                <w:sz w:val="18"/>
                <w:szCs w:val="18"/>
              </w:rPr>
              <w:t>2014–</w:t>
            </w:r>
            <w:r w:rsidR="008F1D1A" w:rsidRPr="007E5632">
              <w:rPr>
                <w:color w:val="000000"/>
                <w:sz w:val="18"/>
                <w:szCs w:val="18"/>
              </w:rPr>
              <w:t>2015 годы</w:t>
            </w:r>
          </w:p>
          <w:p w14:paraId="3B2AEE89" w14:textId="77777777" w:rsidR="008F1D1A" w:rsidRPr="007E5632" w:rsidRDefault="008F1D1A" w:rsidP="008E5389">
            <w:pPr>
              <w:widowControl w:val="0"/>
              <w:autoSpaceDE w:val="0"/>
              <w:autoSpaceDN w:val="0"/>
              <w:adjustRightInd w:val="0"/>
              <w:jc w:val="center"/>
              <w:rPr>
                <w:color w:val="000000"/>
                <w:sz w:val="18"/>
                <w:szCs w:val="18"/>
              </w:rPr>
            </w:pPr>
          </w:p>
          <w:p w14:paraId="790DC22D" w14:textId="77777777" w:rsidR="008F1D1A" w:rsidRPr="007E5632" w:rsidRDefault="008F1D1A" w:rsidP="008E5389">
            <w:pPr>
              <w:widowControl w:val="0"/>
              <w:autoSpaceDE w:val="0"/>
              <w:autoSpaceDN w:val="0"/>
              <w:adjustRightInd w:val="0"/>
              <w:jc w:val="center"/>
              <w:rPr>
                <w:color w:val="000000"/>
                <w:sz w:val="18"/>
                <w:szCs w:val="18"/>
              </w:rPr>
            </w:pPr>
            <w:r w:rsidRPr="007E5632">
              <w:rPr>
                <w:color w:val="000000"/>
                <w:sz w:val="18"/>
                <w:szCs w:val="18"/>
              </w:rPr>
              <w:t>ДДХ, ФАУ «Росдорнии»</w:t>
            </w:r>
          </w:p>
        </w:tc>
        <w:tc>
          <w:tcPr>
            <w:tcW w:w="1797" w:type="pct"/>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14:paraId="1FDF3255" w14:textId="77777777" w:rsidR="008F1D1A" w:rsidRPr="007E5632" w:rsidRDefault="008F1D1A" w:rsidP="008E5389">
            <w:pPr>
              <w:ind w:left="98" w:right="141"/>
              <w:jc w:val="both"/>
              <w:rPr>
                <w:b/>
                <w:sz w:val="18"/>
              </w:rPr>
            </w:pPr>
            <w:r w:rsidRPr="007E5632">
              <w:rPr>
                <w:b/>
                <w:sz w:val="18"/>
              </w:rPr>
              <w:t>Исполнен.</w:t>
            </w:r>
          </w:p>
          <w:p w14:paraId="509AB5A1" w14:textId="77777777" w:rsidR="008F1D1A" w:rsidRPr="007E5632" w:rsidRDefault="008F1D1A" w:rsidP="008E5389">
            <w:pPr>
              <w:ind w:left="98" w:right="141"/>
              <w:jc w:val="both"/>
              <w:rPr>
                <w:sz w:val="18"/>
              </w:rPr>
            </w:pPr>
            <w:r w:rsidRPr="007E5632">
              <w:rPr>
                <w:sz w:val="18"/>
              </w:rPr>
              <w:t xml:space="preserve">1. Федеральным законом от 23.05.2016 № 145-ФЗ </w:t>
            </w:r>
            <w:r w:rsidR="00EC0BBA" w:rsidRPr="007E5632">
              <w:rPr>
                <w:sz w:val="18"/>
              </w:rPr>
              <w:t xml:space="preserve">«О </w:t>
            </w:r>
            <w:r w:rsidR="006A1BD1">
              <w:rPr>
                <w:sz w:val="18"/>
              </w:rPr>
              <w:t>внесении изменений</w:t>
            </w:r>
            <w:r w:rsidR="006A1BD1">
              <w:rPr>
                <w:sz w:val="18"/>
              </w:rPr>
              <w:br/>
            </w:r>
            <w:r w:rsidR="00EC0BBA" w:rsidRPr="007E5632">
              <w:rPr>
                <w:sz w:val="18"/>
              </w:rPr>
              <w:t xml:space="preserve">в Бюджетный кодекс Российской Федерации и статью 6 Федерального закона «О внесении изменений в Бюджетный кодекс Российской Федерации и статью 30 Федерального закона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w:t>
            </w:r>
            <w:r w:rsidRPr="007E5632">
              <w:rPr>
                <w:sz w:val="18"/>
              </w:rPr>
              <w:t>в статью 179.4 Бюджетного кодекса Российской Федерации внесены изменения, предусматривающие увеличение объема бюджетных ассигнований дорожного фонда субъекта Российской Федерации в текущем финансовом году и (или) очередном финансовом году на положительную разни</w:t>
            </w:r>
            <w:r w:rsidR="006A1BD1">
              <w:rPr>
                <w:sz w:val="18"/>
              </w:rPr>
              <w:t>цу между фактически поступившим</w:t>
            </w:r>
            <w:r w:rsidR="006A1BD1">
              <w:rPr>
                <w:sz w:val="18"/>
              </w:rPr>
              <w:br/>
            </w:r>
            <w:r w:rsidRPr="007E5632">
              <w:rPr>
                <w:sz w:val="18"/>
              </w:rPr>
              <w:t>и прогнозировавшимся объемом доходов бюджета субъекта Российской Федерации, учитываемых при формировании дорожного фонда субъекта Российской Федерации.</w:t>
            </w:r>
          </w:p>
          <w:p w14:paraId="5A36B7A8" w14:textId="77777777" w:rsidR="008F1D1A" w:rsidRPr="007E5632" w:rsidRDefault="008F1D1A" w:rsidP="008E5389">
            <w:pPr>
              <w:ind w:left="98" w:right="141"/>
              <w:jc w:val="both"/>
              <w:rPr>
                <w:sz w:val="18"/>
              </w:rPr>
            </w:pPr>
            <w:r w:rsidRPr="007E5632">
              <w:rPr>
                <w:sz w:val="18"/>
              </w:rPr>
              <w:t xml:space="preserve">Федеральным </w:t>
            </w:r>
            <w:r w:rsidR="008511A0">
              <w:rPr>
                <w:sz w:val="18"/>
              </w:rPr>
              <w:t xml:space="preserve">законом от 04.06.2018 </w:t>
            </w:r>
            <w:r w:rsidR="008236DD">
              <w:rPr>
                <w:sz w:val="18"/>
              </w:rPr>
              <w:br/>
            </w:r>
            <w:r w:rsidR="008511A0">
              <w:rPr>
                <w:sz w:val="18"/>
              </w:rPr>
              <w:t>№ 141-ФЗ «</w:t>
            </w:r>
            <w:r w:rsidRPr="007E5632">
              <w:rPr>
                <w:sz w:val="18"/>
              </w:rPr>
              <w:t>О внесении изменений в статью 179-4 Бюджетного кодекса Российской Федерации в части формирования бюджетн</w:t>
            </w:r>
            <w:r w:rsidR="008511A0">
              <w:rPr>
                <w:sz w:val="18"/>
              </w:rPr>
              <w:t>ых ассигнований дорожных фондов»</w:t>
            </w:r>
            <w:r w:rsidRPr="007E5632">
              <w:rPr>
                <w:sz w:val="18"/>
              </w:rPr>
              <w:t xml:space="preserve"> перечень доходов бюджетов субъектов Российской Федерации, с учетом которых формируются региональные дорожные фонды, содержащийся в пункте 4 статьи 179.4 Кодекса, дополнен доходами от денежных взысканий (штрафов) за нарушение законо</w:t>
            </w:r>
            <w:r w:rsidR="006A1BD1">
              <w:rPr>
                <w:sz w:val="18"/>
              </w:rPr>
              <w:t>дательства Российской Федерации</w:t>
            </w:r>
            <w:r w:rsidR="006A1BD1">
              <w:rPr>
                <w:sz w:val="18"/>
              </w:rPr>
              <w:br/>
            </w:r>
            <w:r w:rsidRPr="007E5632">
              <w:rPr>
                <w:sz w:val="18"/>
              </w:rPr>
              <w:t>о безопасности дорожного движения.</w:t>
            </w:r>
          </w:p>
          <w:p w14:paraId="00307D87" w14:textId="77777777" w:rsidR="008F1D1A" w:rsidRPr="007E5632" w:rsidRDefault="008F1D1A" w:rsidP="008E5389">
            <w:pPr>
              <w:ind w:left="98" w:right="141"/>
              <w:jc w:val="both"/>
              <w:rPr>
                <w:sz w:val="18"/>
              </w:rPr>
            </w:pPr>
            <w:r w:rsidRPr="007E5632">
              <w:rPr>
                <w:sz w:val="18"/>
              </w:rPr>
              <w:t xml:space="preserve">Принят </w:t>
            </w:r>
            <w:r w:rsidR="006A1BD1">
              <w:rPr>
                <w:sz w:val="18"/>
              </w:rPr>
              <w:t>Федеральный закон от 06.03.2022</w:t>
            </w:r>
            <w:r w:rsidR="006A1BD1">
              <w:rPr>
                <w:sz w:val="18"/>
              </w:rPr>
              <w:br/>
            </w:r>
            <w:r w:rsidRPr="007E5632">
              <w:rPr>
                <w:sz w:val="18"/>
              </w:rPr>
              <w:t>№ 39-ФЗ «О внесении изменений в отдельные законодательные акты Российской Федерации».</w:t>
            </w:r>
          </w:p>
          <w:p w14:paraId="5F4C612F" w14:textId="77777777" w:rsidR="008F1D1A" w:rsidRPr="007E5632" w:rsidRDefault="008F1D1A" w:rsidP="008E5389">
            <w:pPr>
              <w:ind w:left="98" w:right="141"/>
              <w:jc w:val="both"/>
              <w:rPr>
                <w:sz w:val="18"/>
              </w:rPr>
            </w:pPr>
            <w:r w:rsidRPr="007E5632">
              <w:rPr>
                <w:sz w:val="18"/>
              </w:rPr>
              <w:t>Законопроект № 1134454-7 «О внесении изменений в Кодекс Российской Федерации об а</w:t>
            </w:r>
            <w:r w:rsidR="006A1BD1">
              <w:rPr>
                <w:sz w:val="18"/>
              </w:rPr>
              <w:t>дминистративных правонарушениях</w:t>
            </w:r>
            <w:r w:rsidR="006A1BD1">
              <w:rPr>
                <w:sz w:val="18"/>
              </w:rPr>
              <w:br/>
            </w:r>
            <w:r w:rsidRPr="007E5632">
              <w:rPr>
                <w:sz w:val="18"/>
              </w:rPr>
              <w:t xml:space="preserve">в части установления </w:t>
            </w:r>
            <w:r w:rsidR="006A1BD1">
              <w:rPr>
                <w:sz w:val="18"/>
              </w:rPr>
              <w:t>ответственности</w:t>
            </w:r>
            <w:r w:rsidR="006A1BD1">
              <w:rPr>
                <w:sz w:val="18"/>
              </w:rPr>
              <w:br/>
            </w:r>
            <w:r w:rsidRPr="007E5632">
              <w:rPr>
                <w:sz w:val="18"/>
              </w:rPr>
              <w:t>за нарушение порядка представлени</w:t>
            </w:r>
            <w:r w:rsidR="006A1BD1">
              <w:rPr>
                <w:sz w:val="18"/>
              </w:rPr>
              <w:t>я информации в систему контроля</w:t>
            </w:r>
            <w:r w:rsidR="006A1BD1">
              <w:rPr>
                <w:sz w:val="18"/>
              </w:rPr>
              <w:br/>
            </w:r>
            <w:r w:rsidRPr="007E5632">
              <w:rPr>
                <w:sz w:val="18"/>
              </w:rPr>
              <w:t>за формированием и использованием ср</w:t>
            </w:r>
            <w:r w:rsidR="006A1BD1">
              <w:rPr>
                <w:sz w:val="18"/>
              </w:rPr>
              <w:t>едств дорожных фондов и порядка</w:t>
            </w:r>
            <w:r w:rsidR="006A1BD1">
              <w:rPr>
                <w:sz w:val="18"/>
              </w:rPr>
              <w:br/>
            </w:r>
            <w:r w:rsidRPr="007E5632">
              <w:rPr>
                <w:sz w:val="18"/>
              </w:rPr>
              <w:t>ее эксплуатации» принят Государственной Думой Федерального Собрания Российской Федерации в первом чтении 19.05.2021.</w:t>
            </w:r>
          </w:p>
          <w:p w14:paraId="10392A4F" w14:textId="77777777" w:rsidR="008F1D1A" w:rsidRPr="007E5632" w:rsidRDefault="008F1D1A" w:rsidP="008E5389">
            <w:pPr>
              <w:ind w:left="98" w:right="141"/>
              <w:jc w:val="both"/>
              <w:rPr>
                <w:sz w:val="18"/>
              </w:rPr>
            </w:pPr>
            <w:r w:rsidRPr="007E5632">
              <w:rPr>
                <w:sz w:val="18"/>
              </w:rPr>
              <w:t>2. В настоящее время разработан полнофункциональный прототип прикладного программного обеспе</w:t>
            </w:r>
            <w:r w:rsidR="006A1BD1">
              <w:rPr>
                <w:sz w:val="18"/>
              </w:rPr>
              <w:t>чения контроля за формированием</w:t>
            </w:r>
            <w:r w:rsidR="006A1BD1">
              <w:rPr>
                <w:sz w:val="18"/>
              </w:rPr>
              <w:br/>
            </w:r>
            <w:r w:rsidRPr="007E5632">
              <w:rPr>
                <w:sz w:val="18"/>
              </w:rPr>
              <w:t>и эффективностью расходования средств до</w:t>
            </w:r>
            <w:r w:rsidR="006A1BD1">
              <w:rPr>
                <w:sz w:val="18"/>
              </w:rPr>
              <w:t>рожных фондов (СКДФ), проведена</w:t>
            </w:r>
            <w:r w:rsidR="006A1BD1">
              <w:rPr>
                <w:sz w:val="18"/>
              </w:rPr>
              <w:br/>
            </w:r>
            <w:r w:rsidRPr="007E5632">
              <w:rPr>
                <w:sz w:val="18"/>
              </w:rPr>
              <w:lastRenderedPageBreak/>
              <w:t>е</w:t>
            </w:r>
            <w:r w:rsidR="006A1BD1">
              <w:rPr>
                <w:sz w:val="18"/>
              </w:rPr>
              <w:t>го апробация и внедрение. Одной</w:t>
            </w:r>
            <w:r w:rsidR="006A1BD1">
              <w:rPr>
                <w:sz w:val="18"/>
              </w:rPr>
              <w:br/>
            </w:r>
            <w:r w:rsidRPr="007E5632">
              <w:rPr>
                <w:sz w:val="18"/>
              </w:rPr>
              <w:t xml:space="preserve">из функций СКДФ является обеспечение сбора, </w:t>
            </w:r>
            <w:r w:rsidR="006A1BD1">
              <w:rPr>
                <w:sz w:val="18"/>
              </w:rPr>
              <w:t>обработки и адресного доведения</w:t>
            </w:r>
            <w:r w:rsidR="006A1BD1">
              <w:rPr>
                <w:sz w:val="18"/>
              </w:rPr>
              <w:br/>
            </w:r>
            <w:r w:rsidRPr="007E5632">
              <w:rPr>
                <w:sz w:val="18"/>
              </w:rPr>
              <w:t>до владельца дорог сообщений пользователей дорожно-транспортной инфраструктуры сведений о ее состоянии, контроль работы над сообщением, получение пользователем обратной связи о статусе и результатах рассмотрения его обращения.</w:t>
            </w:r>
          </w:p>
          <w:p w14:paraId="7C18DF94" w14:textId="77777777" w:rsidR="008F1D1A" w:rsidRPr="007E5632" w:rsidRDefault="008F1D1A" w:rsidP="008E5389">
            <w:pPr>
              <w:ind w:left="98" w:right="141"/>
              <w:jc w:val="both"/>
              <w:rPr>
                <w:sz w:val="18"/>
              </w:rPr>
            </w:pPr>
            <w:r w:rsidRPr="007E5632">
              <w:rPr>
                <w:sz w:val="18"/>
              </w:rPr>
              <w:t>Особенностью СКДФ является механизм, который позволит после получения сообщений привязать их к конкретному дорожному объекту, определить лицо,</w:t>
            </w:r>
            <w:r w:rsidR="006A1BD1">
              <w:rPr>
                <w:sz w:val="18"/>
              </w:rPr>
              <w:t xml:space="preserve"> ответственное за данный объект</w:t>
            </w:r>
            <w:r w:rsidR="006A1BD1">
              <w:rPr>
                <w:sz w:val="18"/>
              </w:rPr>
              <w:br/>
            </w:r>
            <w:r w:rsidRPr="007E5632">
              <w:rPr>
                <w:sz w:val="18"/>
              </w:rPr>
              <w:t>(или его участок). Кроме того, за счет накопления массива сообщений граждан, поступающих из всех возможных ис</w:t>
            </w:r>
            <w:r w:rsidR="006A1BD1">
              <w:rPr>
                <w:sz w:val="18"/>
              </w:rPr>
              <w:t>точников, и возможности анализа</w:t>
            </w:r>
            <w:r w:rsidR="006A1BD1">
              <w:rPr>
                <w:sz w:val="18"/>
              </w:rPr>
              <w:br/>
            </w:r>
            <w:r w:rsidRPr="007E5632">
              <w:rPr>
                <w:sz w:val="18"/>
              </w:rPr>
              <w:t>их в разрезе дорожных объектов появится возможность отслеживать качество планирования и выполнения дорожных раб</w:t>
            </w:r>
            <w:r w:rsidR="006A1BD1">
              <w:rPr>
                <w:sz w:val="18"/>
              </w:rPr>
              <w:t>от, использовать эту информацию</w:t>
            </w:r>
            <w:r w:rsidR="006A1BD1">
              <w:rPr>
                <w:sz w:val="18"/>
              </w:rPr>
              <w:br/>
            </w:r>
            <w:r w:rsidRPr="007E5632">
              <w:rPr>
                <w:sz w:val="18"/>
              </w:rPr>
              <w:t>при приоритезации меропр</w:t>
            </w:r>
            <w:r w:rsidR="006A1BD1">
              <w:rPr>
                <w:sz w:val="18"/>
              </w:rPr>
              <w:t>иятий в рамках</w:t>
            </w:r>
            <w:r w:rsidR="006A1BD1">
              <w:rPr>
                <w:sz w:val="18"/>
              </w:rPr>
              <w:br/>
            </w:r>
            <w:r w:rsidR="00806AE7" w:rsidRPr="007E5632">
              <w:rPr>
                <w:sz w:val="18"/>
              </w:rPr>
              <w:t>НП «БКД»</w:t>
            </w:r>
            <w:r w:rsidRPr="007E5632">
              <w:rPr>
                <w:sz w:val="18"/>
              </w:rPr>
              <w:t>.</w:t>
            </w:r>
          </w:p>
          <w:p w14:paraId="61462A86" w14:textId="77777777" w:rsidR="00CF3007" w:rsidRPr="00761A4E" w:rsidRDefault="00CF3007" w:rsidP="00CF3007">
            <w:pPr>
              <w:ind w:left="98" w:right="141"/>
              <w:jc w:val="both"/>
              <w:rPr>
                <w:sz w:val="18"/>
              </w:rPr>
            </w:pPr>
            <w:r w:rsidRPr="00761A4E">
              <w:rPr>
                <w:sz w:val="18"/>
              </w:rPr>
              <w:t>На 31.12.2021 количество зарегистрированных активных пользователей СКДФ составило</w:t>
            </w:r>
            <w:r w:rsidR="009E6730" w:rsidRPr="00761A4E">
              <w:rPr>
                <w:sz w:val="18"/>
              </w:rPr>
              <w:t xml:space="preserve"> 18 867 человек, </w:t>
            </w:r>
            <w:r w:rsidR="009E6730" w:rsidRPr="00761A4E">
              <w:rPr>
                <w:sz w:val="18"/>
              </w:rPr>
              <w:br/>
              <w:t xml:space="preserve">из них 18 </w:t>
            </w:r>
            <w:r w:rsidRPr="00761A4E">
              <w:rPr>
                <w:sz w:val="18"/>
              </w:rPr>
              <w:t xml:space="preserve">319 представителей владельцев дорог федерального, регионального </w:t>
            </w:r>
            <w:r w:rsidR="009E6730" w:rsidRPr="00761A4E">
              <w:rPr>
                <w:sz w:val="18"/>
              </w:rPr>
              <w:br/>
            </w:r>
            <w:r w:rsidRPr="00761A4E">
              <w:rPr>
                <w:sz w:val="18"/>
              </w:rPr>
              <w:t xml:space="preserve">или межмуниципального и местного значений из 9079 организаций 84 субъектов </w:t>
            </w:r>
            <w:r w:rsidR="009E6730" w:rsidRPr="00761A4E">
              <w:rPr>
                <w:sz w:val="18"/>
              </w:rPr>
              <w:t>Российской Федерации</w:t>
            </w:r>
            <w:r w:rsidRPr="00761A4E">
              <w:rPr>
                <w:sz w:val="18"/>
              </w:rPr>
              <w:t xml:space="preserve">. На текущий момент службой технической поддержки </w:t>
            </w:r>
            <w:r w:rsidR="009E6730" w:rsidRPr="00761A4E">
              <w:rPr>
                <w:sz w:val="18"/>
              </w:rPr>
              <w:br/>
            </w:r>
            <w:r w:rsidRPr="00761A4E">
              <w:rPr>
                <w:sz w:val="18"/>
              </w:rPr>
              <w:t xml:space="preserve">ФАУ «РОСДОРНИИ» в СКДФ зарегистрировано активных пользователей </w:t>
            </w:r>
            <w:r w:rsidR="009E6730" w:rsidRPr="00761A4E">
              <w:rPr>
                <w:sz w:val="18"/>
              </w:rPr>
              <w:br/>
            </w:r>
            <w:r w:rsidRPr="00761A4E">
              <w:rPr>
                <w:sz w:val="18"/>
              </w:rPr>
              <w:t>19 756 чел</w:t>
            </w:r>
            <w:r w:rsidR="009E6730" w:rsidRPr="00761A4E">
              <w:rPr>
                <w:sz w:val="18"/>
              </w:rPr>
              <w:t>овек</w:t>
            </w:r>
            <w:r w:rsidRPr="00761A4E">
              <w:rPr>
                <w:sz w:val="18"/>
              </w:rPr>
              <w:t xml:space="preserve">, из них 19 191 представителей владельцев дорог федерального, регионального или межмуниципального </w:t>
            </w:r>
            <w:r w:rsidR="009E6730" w:rsidRPr="00761A4E">
              <w:rPr>
                <w:sz w:val="18"/>
              </w:rPr>
              <w:br/>
            </w:r>
            <w:r w:rsidRPr="00761A4E">
              <w:rPr>
                <w:sz w:val="18"/>
              </w:rPr>
              <w:t xml:space="preserve">и местного значений из 9079 организаций </w:t>
            </w:r>
            <w:r w:rsidR="009E6730" w:rsidRPr="00761A4E">
              <w:rPr>
                <w:sz w:val="18"/>
              </w:rPr>
              <w:br/>
            </w:r>
            <w:r w:rsidRPr="00761A4E">
              <w:rPr>
                <w:sz w:val="18"/>
              </w:rPr>
              <w:t>84 субъектов Российской Федерации.</w:t>
            </w:r>
          </w:p>
          <w:p w14:paraId="5BDA36F6" w14:textId="77777777" w:rsidR="00CF3007" w:rsidRDefault="00EC0BBA" w:rsidP="008E5389">
            <w:pPr>
              <w:ind w:left="98" w:right="141"/>
              <w:jc w:val="both"/>
              <w:rPr>
                <w:sz w:val="18"/>
              </w:rPr>
            </w:pPr>
            <w:r w:rsidRPr="00761A4E">
              <w:rPr>
                <w:sz w:val="18"/>
              </w:rPr>
              <w:t>В соответствии с п</w:t>
            </w:r>
            <w:r w:rsidR="008F1D1A" w:rsidRPr="00761A4E">
              <w:rPr>
                <w:sz w:val="18"/>
              </w:rPr>
              <w:t>аспортом федерального проекта «Общесистемные меры развития дорожного хозяйства», утвержденным протоколом заседания проектного коми</w:t>
            </w:r>
            <w:r w:rsidR="00806AE7" w:rsidRPr="00761A4E">
              <w:rPr>
                <w:sz w:val="18"/>
              </w:rPr>
              <w:t>тета по Н</w:t>
            </w:r>
            <w:r w:rsidRPr="00761A4E">
              <w:rPr>
                <w:sz w:val="18"/>
              </w:rPr>
              <w:t>ациональному проекту «Б</w:t>
            </w:r>
            <w:r w:rsidR="008F1D1A" w:rsidRPr="00761A4E">
              <w:rPr>
                <w:sz w:val="18"/>
              </w:rPr>
              <w:t>езопасные</w:t>
            </w:r>
            <w:r w:rsidR="006A1BD1" w:rsidRPr="00761A4E">
              <w:rPr>
                <w:sz w:val="18"/>
              </w:rPr>
              <w:br/>
            </w:r>
            <w:r w:rsidR="008F1D1A" w:rsidRPr="00761A4E">
              <w:rPr>
                <w:sz w:val="18"/>
              </w:rPr>
              <w:t>и кач</w:t>
            </w:r>
            <w:r w:rsidR="006A1BD1" w:rsidRPr="00761A4E">
              <w:rPr>
                <w:sz w:val="18"/>
              </w:rPr>
              <w:t>ественные автомобильные дороги»</w:t>
            </w:r>
            <w:r w:rsidR="006A1BD1" w:rsidRPr="00761A4E">
              <w:rPr>
                <w:sz w:val="18"/>
              </w:rPr>
              <w:br/>
            </w:r>
            <w:r w:rsidR="008F1D1A" w:rsidRPr="00761A4E">
              <w:rPr>
                <w:sz w:val="18"/>
              </w:rPr>
              <w:t>от 20.12.2018 № 4</w:t>
            </w:r>
            <w:r w:rsidR="009E6730" w:rsidRPr="00761A4E">
              <w:rPr>
                <w:sz w:val="18"/>
              </w:rPr>
              <w:t xml:space="preserve"> (далее – ФП «ОМРДХ»)</w:t>
            </w:r>
            <w:r w:rsidR="008F1D1A" w:rsidRPr="00761A4E">
              <w:rPr>
                <w:sz w:val="18"/>
              </w:rPr>
              <w:t>,</w:t>
            </w:r>
            <w:r w:rsidR="009E6730" w:rsidRPr="00761A4E">
              <w:rPr>
                <w:sz w:val="18"/>
              </w:rPr>
              <w:br/>
            </w:r>
            <w:r w:rsidR="008F1D1A" w:rsidRPr="00761A4E">
              <w:rPr>
                <w:sz w:val="18"/>
              </w:rPr>
              <w:t>в 2019 году С</w:t>
            </w:r>
            <w:r w:rsidR="006A1BD1" w:rsidRPr="00761A4E">
              <w:rPr>
                <w:sz w:val="18"/>
              </w:rPr>
              <w:t>КДФ наполнен первичными данными</w:t>
            </w:r>
            <w:r w:rsidR="009E6730" w:rsidRPr="00761A4E">
              <w:rPr>
                <w:sz w:val="18"/>
              </w:rPr>
              <w:t xml:space="preserve"> </w:t>
            </w:r>
            <w:r w:rsidR="008F1D1A" w:rsidRPr="00761A4E">
              <w:rPr>
                <w:sz w:val="18"/>
              </w:rPr>
              <w:t xml:space="preserve">об автомобильных дорогах. </w:t>
            </w:r>
            <w:r w:rsidR="009E6730" w:rsidRPr="00761A4E">
              <w:rPr>
                <w:sz w:val="18"/>
              </w:rPr>
              <w:t xml:space="preserve">Владельцы автомобильных дорог проверяют </w:t>
            </w:r>
            <w:r w:rsidR="009E6730" w:rsidRPr="00761A4E">
              <w:rPr>
                <w:sz w:val="18"/>
              </w:rPr>
              <w:br/>
              <w:t xml:space="preserve">и подтверждают их корректность. </w:t>
            </w:r>
            <w:r w:rsidR="009E6730" w:rsidRPr="00761A4E">
              <w:rPr>
                <w:sz w:val="18"/>
              </w:rPr>
              <w:br/>
              <w:t xml:space="preserve">На 31.12.2021 в СКДФ владельцами автомобильных дорог подтверждены сведения: о 100 % автомобильных дорог федерального значения, о 98,99 % автомобильных дорог регионального значения или межмуниципального значения (на текущий момент – 99,13 %) кроме </w:t>
            </w:r>
            <w:r w:rsidR="009E6730" w:rsidRPr="00761A4E">
              <w:rPr>
                <w:sz w:val="18"/>
              </w:rPr>
              <w:br/>
              <w:t xml:space="preserve">г. Москва, о 80,31% автомобильных дорог местного значения (на текущий момент </w:t>
            </w:r>
            <w:r w:rsidR="009E6730" w:rsidRPr="00761A4E">
              <w:rPr>
                <w:sz w:val="18"/>
              </w:rPr>
              <w:br/>
              <w:t>– 84,43 %).</w:t>
            </w:r>
          </w:p>
          <w:p w14:paraId="5D7B64DD" w14:textId="77777777" w:rsidR="008F1D1A" w:rsidRPr="007E5632" w:rsidRDefault="00EC0BBA" w:rsidP="009E6730">
            <w:pPr>
              <w:ind w:left="98" w:right="141"/>
              <w:jc w:val="both"/>
              <w:rPr>
                <w:sz w:val="18"/>
              </w:rPr>
            </w:pPr>
            <w:r w:rsidRPr="007E5632">
              <w:rPr>
                <w:sz w:val="18"/>
              </w:rPr>
              <w:t>Также п</w:t>
            </w:r>
            <w:r w:rsidR="008F1D1A" w:rsidRPr="007E5632">
              <w:rPr>
                <w:sz w:val="18"/>
              </w:rPr>
              <w:t xml:space="preserve">аспортом </w:t>
            </w:r>
            <w:r w:rsidR="009E6730">
              <w:rPr>
                <w:sz w:val="18"/>
              </w:rPr>
              <w:t xml:space="preserve">ФП «ОМРДХ» </w:t>
            </w:r>
            <w:r w:rsidR="008F1D1A" w:rsidRPr="007E5632">
              <w:rPr>
                <w:sz w:val="18"/>
              </w:rPr>
              <w:t xml:space="preserve">предусмотрена ежегодная актуализация </w:t>
            </w:r>
            <w:r w:rsidR="008F1D1A" w:rsidRPr="007E5632">
              <w:rPr>
                <w:sz w:val="18"/>
              </w:rPr>
              <w:lastRenderedPageBreak/>
              <w:t xml:space="preserve">общедоступной </w:t>
            </w:r>
            <w:r w:rsidR="006A1BD1">
              <w:rPr>
                <w:sz w:val="18"/>
              </w:rPr>
              <w:t>информационной системы контроля</w:t>
            </w:r>
            <w:r w:rsidR="009E6730">
              <w:rPr>
                <w:sz w:val="18"/>
              </w:rPr>
              <w:t xml:space="preserve"> </w:t>
            </w:r>
            <w:r w:rsidR="008F1D1A" w:rsidRPr="007E5632">
              <w:rPr>
                <w:sz w:val="18"/>
              </w:rPr>
              <w:t xml:space="preserve">за формированием </w:t>
            </w:r>
            <w:r w:rsidR="009E6730">
              <w:rPr>
                <w:sz w:val="18"/>
              </w:rPr>
              <w:br/>
            </w:r>
            <w:r w:rsidR="008F1D1A" w:rsidRPr="007E5632">
              <w:rPr>
                <w:sz w:val="18"/>
              </w:rPr>
              <w:t xml:space="preserve">и использованием средств дорожных фондов всех уровней. </w:t>
            </w:r>
          </w:p>
          <w:p w14:paraId="61D968E5" w14:textId="77777777" w:rsidR="008F1D1A" w:rsidRPr="007E5632" w:rsidRDefault="00EC0BBA" w:rsidP="008E5389">
            <w:pPr>
              <w:ind w:left="98" w:right="141"/>
              <w:jc w:val="both"/>
              <w:rPr>
                <w:sz w:val="18"/>
              </w:rPr>
            </w:pPr>
            <w:r w:rsidRPr="007E5632">
              <w:rPr>
                <w:sz w:val="18"/>
              </w:rPr>
              <w:t>Минтранс</w:t>
            </w:r>
            <w:r w:rsidR="00806AE7" w:rsidRPr="007E5632">
              <w:rPr>
                <w:sz w:val="18"/>
              </w:rPr>
              <w:t>ом России разработаны</w:t>
            </w:r>
            <w:r w:rsidR="008F1D1A" w:rsidRPr="007E5632">
              <w:rPr>
                <w:sz w:val="18"/>
              </w:rPr>
              <w:t xml:space="preserve"> проекты федеральных законов: </w:t>
            </w:r>
          </w:p>
          <w:p w14:paraId="6C9A07A2" w14:textId="77777777" w:rsidR="008F1D1A" w:rsidRPr="007E5632" w:rsidRDefault="008F1D1A" w:rsidP="008E5389">
            <w:pPr>
              <w:ind w:left="98" w:right="141"/>
              <w:jc w:val="both"/>
              <w:rPr>
                <w:sz w:val="18"/>
              </w:rPr>
            </w:pPr>
            <w:r w:rsidRPr="007E5632">
              <w:rPr>
                <w:sz w:val="18"/>
              </w:rPr>
              <w:t>«О внесении изменений в Кодекс Российской Федерации об административных правонарушениях в части установления ответственности за нарушение порядка формирования и ведения Системы контроля за формированием и использованием средств дорожных фондов»;</w:t>
            </w:r>
          </w:p>
          <w:p w14:paraId="6C23C803" w14:textId="77777777" w:rsidR="008F1D1A" w:rsidRPr="007E5632" w:rsidRDefault="008F1D1A" w:rsidP="008E5389">
            <w:pPr>
              <w:ind w:left="98" w:right="141"/>
              <w:jc w:val="both"/>
              <w:rPr>
                <w:sz w:val="18"/>
              </w:rPr>
            </w:pPr>
            <w:r w:rsidRPr="007E5632">
              <w:rPr>
                <w:sz w:val="18"/>
              </w:rPr>
              <w:t xml:space="preserve"> «О внесении изменений в Федеральный </w:t>
            </w:r>
            <w:r w:rsidR="006A1BD1">
              <w:rPr>
                <w:sz w:val="18"/>
              </w:rPr>
              <w:t>закон «Об автомобильных дорогах</w:t>
            </w:r>
            <w:r w:rsidR="006A1BD1">
              <w:rPr>
                <w:sz w:val="18"/>
              </w:rPr>
              <w:br/>
            </w:r>
            <w:r w:rsidRPr="007E5632">
              <w:rPr>
                <w:sz w:val="18"/>
              </w:rPr>
              <w:t>и о дорожной деятельности в Российской Ф</w:t>
            </w:r>
            <w:r w:rsidR="006A1BD1">
              <w:rPr>
                <w:sz w:val="18"/>
              </w:rPr>
              <w:t>едерации и о внесении изменений</w:t>
            </w:r>
            <w:r w:rsidR="006A1BD1">
              <w:rPr>
                <w:sz w:val="18"/>
              </w:rPr>
              <w:br/>
            </w:r>
            <w:r w:rsidRPr="007E5632">
              <w:rPr>
                <w:sz w:val="18"/>
              </w:rPr>
              <w:t>в отдельные законодательные акты Российской Федерации» в части внедрения Системы контроля за форми</w:t>
            </w:r>
            <w:r w:rsidR="006A1BD1">
              <w:rPr>
                <w:sz w:val="18"/>
              </w:rPr>
              <w:t>рованием</w:t>
            </w:r>
            <w:r w:rsidR="006A1BD1">
              <w:rPr>
                <w:sz w:val="18"/>
              </w:rPr>
              <w:br/>
            </w:r>
            <w:r w:rsidRPr="007E5632">
              <w:rPr>
                <w:sz w:val="18"/>
              </w:rPr>
              <w:t xml:space="preserve">и использованием средств дорожных фондов. </w:t>
            </w:r>
          </w:p>
          <w:p w14:paraId="33BD062A" w14:textId="77777777" w:rsidR="008F1D1A" w:rsidRPr="007E5632" w:rsidRDefault="008F1D1A" w:rsidP="008E5389">
            <w:pPr>
              <w:ind w:left="98" w:right="141"/>
              <w:jc w:val="both"/>
              <w:rPr>
                <w:sz w:val="18"/>
              </w:rPr>
            </w:pPr>
            <w:r w:rsidRPr="007E5632">
              <w:rPr>
                <w:sz w:val="18"/>
              </w:rPr>
              <w:t xml:space="preserve">Указанные проекты федеральных законов 01.04.2020 внесены в Правительство Российской Федерации. </w:t>
            </w:r>
          </w:p>
          <w:p w14:paraId="75A24276" w14:textId="77777777" w:rsidR="008F1D1A" w:rsidRPr="007E5632" w:rsidRDefault="008F1D1A" w:rsidP="008E5389">
            <w:pPr>
              <w:ind w:left="98" w:right="141"/>
              <w:jc w:val="both"/>
              <w:rPr>
                <w:sz w:val="18"/>
              </w:rPr>
            </w:pPr>
            <w:r w:rsidRPr="007E5632">
              <w:rPr>
                <w:sz w:val="18"/>
              </w:rPr>
              <w:t>3. Механизм предоставления межбюджетных трансфертов на обеспечение дорожной деятельности из бюджетов субъектов Российской Федерации в федеральный бюджет отработан в рамках подготовки проекта федерального бюджета на очередной финансовый год и плановый период. Минфином России при расчете объе</w:t>
            </w:r>
            <w:r w:rsidR="006A1BD1">
              <w:rPr>
                <w:sz w:val="18"/>
              </w:rPr>
              <w:t>ма Федерального дорожного фонда</w:t>
            </w:r>
            <w:r w:rsidR="006A1BD1">
              <w:rPr>
                <w:sz w:val="18"/>
              </w:rPr>
              <w:br/>
            </w:r>
            <w:r w:rsidRPr="007E5632">
              <w:rPr>
                <w:sz w:val="18"/>
              </w:rPr>
              <w:t>в соответствии с Бюджетным кодексом Российской Федерации учитываются поступления в виде субсидий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федерального значения. Этот механизм также распространяется на привлечение безвозмездных поступлений от физических</w:t>
            </w:r>
            <w:r w:rsidR="00B15B71">
              <w:rPr>
                <w:sz w:val="18"/>
              </w:rPr>
              <w:br/>
            </w:r>
            <w:r w:rsidRPr="007E5632">
              <w:rPr>
                <w:sz w:val="18"/>
              </w:rPr>
              <w:t>и юридических лиц на финансовое обеспечение дорожной деятельности.</w:t>
            </w:r>
          </w:p>
          <w:p w14:paraId="6CDC9476" w14:textId="77777777" w:rsidR="008F1D1A" w:rsidRPr="007E5632" w:rsidRDefault="008F1D1A" w:rsidP="008E5389">
            <w:pPr>
              <w:ind w:left="98" w:right="141"/>
              <w:jc w:val="both"/>
              <w:rPr>
                <w:sz w:val="18"/>
              </w:rPr>
            </w:pPr>
            <w:r w:rsidRPr="007E5632">
              <w:rPr>
                <w:sz w:val="18"/>
              </w:rPr>
              <w:t xml:space="preserve">4. Значительный вклад в развитие </w:t>
            </w:r>
            <w:r w:rsidR="008F3999">
              <w:rPr>
                <w:sz w:val="18"/>
              </w:rPr>
              <w:t>ГЧП</w:t>
            </w:r>
            <w:r w:rsidR="00B15B71">
              <w:rPr>
                <w:sz w:val="18"/>
              </w:rPr>
              <w:br/>
            </w:r>
            <w:r w:rsidRPr="007E5632">
              <w:rPr>
                <w:sz w:val="18"/>
              </w:rPr>
              <w:t>в дорожном хозяйстве в Росси</w:t>
            </w:r>
            <w:r w:rsidR="00524A92" w:rsidRPr="007E5632">
              <w:rPr>
                <w:sz w:val="18"/>
              </w:rPr>
              <w:t>и обеспечивается государственной компанией</w:t>
            </w:r>
            <w:r w:rsidRPr="007E5632">
              <w:rPr>
                <w:sz w:val="18"/>
              </w:rPr>
              <w:t xml:space="preserve"> «</w:t>
            </w:r>
            <w:r w:rsidR="00524A92" w:rsidRPr="007E5632">
              <w:rPr>
                <w:sz w:val="18"/>
              </w:rPr>
              <w:t>Автодор</w:t>
            </w:r>
            <w:r w:rsidRPr="007E5632">
              <w:rPr>
                <w:sz w:val="18"/>
              </w:rPr>
              <w:t>», в том числе в части разработки новых инструментов и форм сотрудничества.</w:t>
            </w:r>
          </w:p>
          <w:p w14:paraId="65386CC6" w14:textId="77777777" w:rsidR="008F1D1A" w:rsidRPr="007E5632" w:rsidRDefault="008F1D1A" w:rsidP="008E5389">
            <w:pPr>
              <w:ind w:left="98" w:right="141"/>
              <w:jc w:val="both"/>
              <w:rPr>
                <w:sz w:val="18"/>
              </w:rPr>
            </w:pPr>
            <w:r w:rsidRPr="007E5632">
              <w:rPr>
                <w:sz w:val="18"/>
              </w:rPr>
              <w:t xml:space="preserve">Программой </w:t>
            </w:r>
            <w:r w:rsidR="00524A92" w:rsidRPr="007E5632">
              <w:rPr>
                <w:sz w:val="18"/>
              </w:rPr>
              <w:t>деятельности г</w:t>
            </w:r>
            <w:r w:rsidRPr="007E5632">
              <w:rPr>
                <w:sz w:val="18"/>
              </w:rPr>
              <w:t>осударственной компании «</w:t>
            </w:r>
            <w:r w:rsidR="00524A92" w:rsidRPr="007E5632">
              <w:rPr>
                <w:sz w:val="18"/>
              </w:rPr>
              <w:t>Автодор</w:t>
            </w:r>
            <w:r w:rsidR="00E53E4A">
              <w:rPr>
                <w:sz w:val="18"/>
              </w:rPr>
              <w:t>» на долгосрочный период (2010</w:t>
            </w:r>
            <w:r w:rsidR="00524A92" w:rsidRPr="007E5632">
              <w:rPr>
                <w:sz w:val="18"/>
              </w:rPr>
              <w:t>–</w:t>
            </w:r>
            <w:r w:rsidRPr="007E5632">
              <w:rPr>
                <w:sz w:val="18"/>
              </w:rPr>
              <w:t>2024 годы), утвержденной распоряжением Правительства Российской Федерации от 31.12.2009 №</w:t>
            </w:r>
            <w:r w:rsidR="00524A92" w:rsidRPr="007E5632">
              <w:rPr>
                <w:sz w:val="18"/>
              </w:rPr>
              <w:t xml:space="preserve"> </w:t>
            </w:r>
            <w:r w:rsidRPr="007E5632">
              <w:rPr>
                <w:sz w:val="18"/>
              </w:rPr>
              <w:t xml:space="preserve">2146-р, предусматриваются различные механизмы </w:t>
            </w:r>
            <w:r w:rsidR="008F3999">
              <w:rPr>
                <w:sz w:val="18"/>
              </w:rPr>
              <w:t>ГЧП</w:t>
            </w:r>
            <w:r w:rsidRPr="007E5632">
              <w:rPr>
                <w:sz w:val="18"/>
              </w:rPr>
              <w:t>:</w:t>
            </w:r>
          </w:p>
          <w:p w14:paraId="40B1D626" w14:textId="77777777" w:rsidR="008F1D1A" w:rsidRPr="007E5632" w:rsidRDefault="008F1D1A" w:rsidP="00524A92">
            <w:pPr>
              <w:pStyle w:val="afff1"/>
              <w:numPr>
                <w:ilvl w:val="0"/>
                <w:numId w:val="13"/>
              </w:numPr>
              <w:tabs>
                <w:tab w:val="left" w:pos="417"/>
              </w:tabs>
              <w:ind w:left="96" w:right="142" w:firstLine="0"/>
              <w:jc w:val="both"/>
              <w:rPr>
                <w:sz w:val="18"/>
              </w:rPr>
            </w:pPr>
            <w:r w:rsidRPr="007E5632">
              <w:rPr>
                <w:sz w:val="18"/>
              </w:rPr>
              <w:t>концессионные соглашения, предусматривающие плату концедента или прямой сбор платы в доход концессионера;</w:t>
            </w:r>
          </w:p>
          <w:p w14:paraId="01715111" w14:textId="77777777" w:rsidR="008F1D1A" w:rsidRPr="007E5632" w:rsidRDefault="008F1D1A" w:rsidP="00524A92">
            <w:pPr>
              <w:pStyle w:val="afff1"/>
              <w:numPr>
                <w:ilvl w:val="0"/>
                <w:numId w:val="13"/>
              </w:numPr>
              <w:tabs>
                <w:tab w:val="left" w:pos="417"/>
              </w:tabs>
              <w:ind w:left="96" w:right="142" w:firstLine="0"/>
              <w:jc w:val="both"/>
              <w:rPr>
                <w:sz w:val="18"/>
              </w:rPr>
            </w:pPr>
            <w:r w:rsidRPr="007E5632">
              <w:rPr>
                <w:sz w:val="18"/>
              </w:rPr>
              <w:t xml:space="preserve">долгосрочные инвестиционные соглашения при структурировании инвестиционных проектов, включающие </w:t>
            </w:r>
            <w:r w:rsidRPr="007E5632">
              <w:rPr>
                <w:sz w:val="18"/>
              </w:rPr>
              <w:lastRenderedPageBreak/>
              <w:t>полный цикл дорожных работ (рабочее проектирование, строительство, содержание, ремонт, капитальный ремонт, экс</w:t>
            </w:r>
            <w:r w:rsidR="00B15B71">
              <w:rPr>
                <w:sz w:val="18"/>
              </w:rPr>
              <w:t>плуатация систем взимания платы</w:t>
            </w:r>
            <w:r w:rsidR="00B15B71">
              <w:rPr>
                <w:sz w:val="18"/>
              </w:rPr>
              <w:br/>
            </w:r>
            <w:r w:rsidRPr="007E5632">
              <w:rPr>
                <w:sz w:val="18"/>
              </w:rPr>
              <w:t>и автоматизированных систем управления дорожным движением);</w:t>
            </w:r>
          </w:p>
          <w:p w14:paraId="733FA3CF" w14:textId="77777777" w:rsidR="008F1D1A" w:rsidRPr="007E5632" w:rsidRDefault="008F1D1A" w:rsidP="00524A92">
            <w:pPr>
              <w:pStyle w:val="afff1"/>
              <w:numPr>
                <w:ilvl w:val="0"/>
                <w:numId w:val="13"/>
              </w:numPr>
              <w:tabs>
                <w:tab w:val="left" w:pos="417"/>
              </w:tabs>
              <w:ind w:left="96" w:right="142" w:firstLine="0"/>
              <w:jc w:val="both"/>
              <w:rPr>
                <w:sz w:val="18"/>
              </w:rPr>
            </w:pPr>
            <w:r w:rsidRPr="007E5632">
              <w:rPr>
                <w:sz w:val="18"/>
              </w:rPr>
              <w:t>операторские соглашения, которые могут включать в себя выполнение оператором работ по комплексному обустройству участков, в том числе размещение систем взимания платы и автоматизированной системы управления дорожным движением, по содержанию, ремонту, капитальному ремонту участков, организации сбора платы за проезд с пол</w:t>
            </w:r>
            <w:r w:rsidR="00B15B71">
              <w:rPr>
                <w:sz w:val="18"/>
              </w:rPr>
              <w:t>ьзователей, а также</w:t>
            </w:r>
            <w:r w:rsidR="00B15B71">
              <w:rPr>
                <w:sz w:val="18"/>
              </w:rPr>
              <w:br/>
            </w:r>
            <w:r w:rsidRPr="007E5632">
              <w:rPr>
                <w:sz w:val="18"/>
              </w:rPr>
              <w:t xml:space="preserve">по эксплуатации и техническому обслуживанию </w:t>
            </w:r>
            <w:r w:rsidR="004D4EB4">
              <w:rPr>
                <w:sz w:val="18"/>
              </w:rPr>
              <w:t>ИТС</w:t>
            </w:r>
            <w:r w:rsidRPr="007E5632">
              <w:rPr>
                <w:sz w:val="18"/>
              </w:rPr>
              <w:t>. Помимо этого, условиями операторского соглашения предусматривается, как правило, обеспечение оператором полного или частичного финансирования работ по раз</w:t>
            </w:r>
            <w:r w:rsidR="00B15B71">
              <w:rPr>
                <w:sz w:val="18"/>
              </w:rPr>
              <w:t>мещению систем взимания платы</w:t>
            </w:r>
            <w:r w:rsidR="00B15B71">
              <w:rPr>
                <w:sz w:val="18"/>
              </w:rPr>
              <w:br/>
            </w:r>
            <w:r w:rsidRPr="007E5632">
              <w:rPr>
                <w:sz w:val="18"/>
              </w:rPr>
              <w:t>и автоматизированной системы управления дорожным движением с пос</w:t>
            </w:r>
            <w:r w:rsidR="00524A92" w:rsidRPr="007E5632">
              <w:rPr>
                <w:sz w:val="18"/>
              </w:rPr>
              <w:t>ледующим поэтапным возмещением г</w:t>
            </w:r>
            <w:r w:rsidRPr="007E5632">
              <w:rPr>
                <w:sz w:val="18"/>
              </w:rPr>
              <w:t xml:space="preserve">осударственной компанией </w:t>
            </w:r>
            <w:r w:rsidR="00524A92" w:rsidRPr="007E5632">
              <w:rPr>
                <w:sz w:val="18"/>
              </w:rPr>
              <w:t xml:space="preserve">«Автодор» </w:t>
            </w:r>
            <w:r w:rsidRPr="007E5632">
              <w:rPr>
                <w:sz w:val="18"/>
              </w:rPr>
              <w:t>понесенных о</w:t>
            </w:r>
            <w:r w:rsidR="00B15B71">
              <w:rPr>
                <w:sz w:val="18"/>
              </w:rPr>
              <w:t>ператором затрат в соответствии</w:t>
            </w:r>
            <w:r w:rsidR="00B15B71">
              <w:rPr>
                <w:sz w:val="18"/>
              </w:rPr>
              <w:br/>
            </w:r>
            <w:r w:rsidRPr="007E5632">
              <w:rPr>
                <w:sz w:val="18"/>
              </w:rPr>
              <w:t>с определенной соглашением нормой доходности на инвестированный капитал;</w:t>
            </w:r>
          </w:p>
          <w:p w14:paraId="6B7C2399" w14:textId="77777777" w:rsidR="008F1D1A" w:rsidRPr="007E5632" w:rsidRDefault="008F1D1A" w:rsidP="008F3999">
            <w:pPr>
              <w:pStyle w:val="afff1"/>
              <w:numPr>
                <w:ilvl w:val="0"/>
                <w:numId w:val="13"/>
              </w:numPr>
              <w:tabs>
                <w:tab w:val="left" w:pos="417"/>
              </w:tabs>
              <w:ind w:left="96" w:right="142" w:firstLine="0"/>
              <w:jc w:val="both"/>
              <w:rPr>
                <w:color w:val="000000"/>
                <w:sz w:val="18"/>
                <w:szCs w:val="18"/>
              </w:rPr>
            </w:pPr>
            <w:r w:rsidRPr="007E5632">
              <w:rPr>
                <w:sz w:val="18"/>
              </w:rPr>
              <w:t xml:space="preserve">корпоративное </w:t>
            </w:r>
            <w:r w:rsidR="008F3999">
              <w:rPr>
                <w:sz w:val="18"/>
              </w:rPr>
              <w:t>ГЧП</w:t>
            </w:r>
            <w:r w:rsidRPr="007E5632">
              <w:rPr>
                <w:sz w:val="18"/>
              </w:rPr>
              <w:t xml:space="preserve"> </w:t>
            </w:r>
            <w:r w:rsidR="00524A92" w:rsidRPr="007E5632">
              <w:rPr>
                <w:sz w:val="18"/>
              </w:rPr>
              <w:t>–</w:t>
            </w:r>
            <w:r w:rsidRPr="007E5632">
              <w:rPr>
                <w:sz w:val="18"/>
              </w:rPr>
              <w:t xml:space="preserve"> форма </w:t>
            </w:r>
            <w:r w:rsidR="008F3999">
              <w:rPr>
                <w:sz w:val="18"/>
              </w:rPr>
              <w:t>ГЧП</w:t>
            </w:r>
            <w:r w:rsidRPr="007E5632">
              <w:rPr>
                <w:sz w:val="18"/>
              </w:rPr>
              <w:t xml:space="preserve">, предусматривающая участие государства (государственных компаний) в капитале специальных проектных компаний, осуществляющих реализацию проектов </w:t>
            </w:r>
            <w:r w:rsidR="008F3999">
              <w:rPr>
                <w:sz w:val="18"/>
              </w:rPr>
              <w:t>ГЧП</w:t>
            </w:r>
            <w:r w:rsidRPr="007E5632">
              <w:rPr>
                <w:sz w:val="18"/>
              </w:rPr>
              <w:t>, с привлечением частных инвесторов через механизмы корпоративных сделок (соглашений).</w:t>
            </w:r>
          </w:p>
        </w:tc>
      </w:tr>
      <w:tr w:rsidR="008F1D1A" w:rsidRPr="007E5632" w14:paraId="3E03545C" w14:textId="77777777" w:rsidTr="008F1D1A">
        <w:trPr>
          <w:trHeight w:val="20"/>
        </w:trPr>
        <w:tc>
          <w:tcPr>
            <w:tcW w:w="308" w:type="pct"/>
            <w:tcBorders>
              <w:top w:val="single" w:sz="4" w:space="0" w:color="000000"/>
              <w:left w:val="single" w:sz="4" w:space="0" w:color="000000"/>
              <w:bottom w:val="single" w:sz="4" w:space="0" w:color="000000"/>
              <w:right w:val="single" w:sz="4" w:space="0" w:color="000000"/>
            </w:tcBorders>
            <w:shd w:val="clear" w:color="auto" w:fill="auto"/>
          </w:tcPr>
          <w:p w14:paraId="7380C717" w14:textId="77777777" w:rsidR="008F1D1A" w:rsidRPr="007E5632" w:rsidRDefault="008F1D1A" w:rsidP="008E5389">
            <w:pPr>
              <w:widowControl w:val="0"/>
              <w:autoSpaceDE w:val="0"/>
              <w:autoSpaceDN w:val="0"/>
              <w:adjustRightInd w:val="0"/>
              <w:jc w:val="center"/>
              <w:rPr>
                <w:sz w:val="18"/>
                <w:szCs w:val="18"/>
              </w:rPr>
            </w:pPr>
            <w:r w:rsidRPr="007E5632">
              <w:rPr>
                <w:sz w:val="18"/>
                <w:szCs w:val="18"/>
              </w:rPr>
              <w:lastRenderedPageBreak/>
              <w:t>2 (20)</w:t>
            </w:r>
          </w:p>
        </w:tc>
        <w:tc>
          <w:tcPr>
            <w:tcW w:w="1180" w:type="pct"/>
            <w:tcBorders>
              <w:top w:val="single" w:sz="4" w:space="0" w:color="000000"/>
              <w:left w:val="single" w:sz="4" w:space="0" w:color="000000"/>
              <w:bottom w:val="single" w:sz="4" w:space="0" w:color="000000"/>
              <w:right w:val="single" w:sz="4" w:space="0" w:color="000000"/>
            </w:tcBorders>
            <w:shd w:val="clear" w:color="auto" w:fill="auto"/>
          </w:tcPr>
          <w:p w14:paraId="2E62C188" w14:textId="77777777" w:rsidR="008F1D1A" w:rsidRPr="007E5632" w:rsidRDefault="008F1D1A" w:rsidP="008E5389">
            <w:pPr>
              <w:widowControl w:val="0"/>
              <w:autoSpaceDE w:val="0"/>
              <w:autoSpaceDN w:val="0"/>
              <w:adjustRightInd w:val="0"/>
              <w:jc w:val="both"/>
              <w:rPr>
                <w:sz w:val="18"/>
                <w:szCs w:val="18"/>
              </w:rPr>
            </w:pPr>
            <w:r w:rsidRPr="007E5632">
              <w:rPr>
                <w:sz w:val="18"/>
                <w:szCs w:val="18"/>
              </w:rPr>
              <w:t>Разработ</w:t>
            </w:r>
            <w:r w:rsidR="00B15B71">
              <w:rPr>
                <w:sz w:val="18"/>
                <w:szCs w:val="18"/>
              </w:rPr>
              <w:t>ка нормативов финансовых затрат</w:t>
            </w:r>
            <w:r w:rsidR="00B15B71">
              <w:rPr>
                <w:sz w:val="18"/>
                <w:szCs w:val="18"/>
              </w:rPr>
              <w:br/>
            </w:r>
            <w:r w:rsidRPr="007E5632">
              <w:rPr>
                <w:sz w:val="18"/>
                <w:szCs w:val="18"/>
              </w:rPr>
              <w:t>на содержание внутренних водных путей и судоходных гидротехнических сооружений и переход на 100-процентное финансирование за счет средств федерального бюджета содержания внутренних водных путей.</w:t>
            </w:r>
          </w:p>
        </w:tc>
        <w:tc>
          <w:tcPr>
            <w:tcW w:w="820" w:type="pct"/>
            <w:tcBorders>
              <w:top w:val="single" w:sz="4" w:space="0" w:color="000000"/>
              <w:left w:val="single" w:sz="4" w:space="0" w:color="000000"/>
              <w:bottom w:val="single" w:sz="4" w:space="0" w:color="000000"/>
              <w:right w:val="single" w:sz="4" w:space="0" w:color="000000"/>
            </w:tcBorders>
            <w:shd w:val="clear" w:color="auto" w:fill="auto"/>
          </w:tcPr>
          <w:p w14:paraId="1DA741C5" w14:textId="77777777" w:rsidR="008F1D1A" w:rsidRPr="007E5632" w:rsidRDefault="008F1D1A" w:rsidP="008E5389">
            <w:pPr>
              <w:widowControl w:val="0"/>
              <w:autoSpaceDE w:val="0"/>
              <w:autoSpaceDN w:val="0"/>
              <w:adjustRightInd w:val="0"/>
              <w:jc w:val="center"/>
              <w:rPr>
                <w:sz w:val="18"/>
                <w:szCs w:val="18"/>
              </w:rPr>
            </w:pPr>
            <w:r w:rsidRPr="007E5632">
              <w:rPr>
                <w:sz w:val="18"/>
                <w:szCs w:val="18"/>
              </w:rPr>
              <w:t>постановление Правительства Российской Федерации</w:t>
            </w:r>
          </w:p>
        </w:tc>
        <w:tc>
          <w:tcPr>
            <w:tcW w:w="895" w:type="pct"/>
            <w:tcBorders>
              <w:top w:val="single" w:sz="4" w:space="0" w:color="000000"/>
              <w:left w:val="single" w:sz="4" w:space="0" w:color="000000"/>
              <w:bottom w:val="single" w:sz="4" w:space="0" w:color="000000"/>
              <w:right w:val="single" w:sz="4" w:space="0" w:color="000000"/>
            </w:tcBorders>
            <w:shd w:val="clear" w:color="auto" w:fill="auto"/>
          </w:tcPr>
          <w:p w14:paraId="3492E15B" w14:textId="77777777" w:rsidR="008F1D1A" w:rsidRPr="007E5632" w:rsidRDefault="008F1D1A" w:rsidP="008E5389">
            <w:pPr>
              <w:widowControl w:val="0"/>
              <w:autoSpaceDE w:val="0"/>
              <w:autoSpaceDN w:val="0"/>
              <w:adjustRightInd w:val="0"/>
              <w:jc w:val="center"/>
              <w:rPr>
                <w:sz w:val="18"/>
                <w:szCs w:val="18"/>
              </w:rPr>
            </w:pPr>
            <w:r w:rsidRPr="007E5632">
              <w:rPr>
                <w:sz w:val="18"/>
                <w:szCs w:val="18"/>
              </w:rPr>
              <w:t>2014</w:t>
            </w:r>
            <w:r w:rsidR="00E53E4A">
              <w:rPr>
                <w:sz w:val="18"/>
                <w:szCs w:val="18"/>
              </w:rPr>
              <w:t>–</w:t>
            </w:r>
            <w:r w:rsidRPr="007E5632">
              <w:rPr>
                <w:sz w:val="18"/>
                <w:szCs w:val="18"/>
              </w:rPr>
              <w:t>2015 годы</w:t>
            </w:r>
          </w:p>
          <w:p w14:paraId="01DC4225" w14:textId="77777777" w:rsidR="008F1D1A" w:rsidRPr="007E5632" w:rsidRDefault="008F1D1A" w:rsidP="008E5389">
            <w:pPr>
              <w:widowControl w:val="0"/>
              <w:autoSpaceDE w:val="0"/>
              <w:autoSpaceDN w:val="0"/>
              <w:adjustRightInd w:val="0"/>
              <w:jc w:val="center"/>
              <w:rPr>
                <w:sz w:val="18"/>
                <w:szCs w:val="18"/>
              </w:rPr>
            </w:pPr>
          </w:p>
          <w:p w14:paraId="79E22FFF" w14:textId="77777777" w:rsidR="008F1D1A" w:rsidRPr="007E5632" w:rsidRDefault="008F1D1A" w:rsidP="008E5389">
            <w:pPr>
              <w:widowControl w:val="0"/>
              <w:autoSpaceDE w:val="0"/>
              <w:autoSpaceDN w:val="0"/>
              <w:adjustRightInd w:val="0"/>
              <w:jc w:val="center"/>
              <w:rPr>
                <w:sz w:val="18"/>
                <w:szCs w:val="18"/>
              </w:rPr>
            </w:pPr>
            <w:r w:rsidRPr="007E5632">
              <w:rPr>
                <w:sz w:val="18"/>
                <w:szCs w:val="18"/>
              </w:rPr>
              <w:t xml:space="preserve">ДМР </w:t>
            </w:r>
          </w:p>
          <w:p w14:paraId="7558506F" w14:textId="77777777" w:rsidR="008F1D1A" w:rsidRPr="007E5632" w:rsidRDefault="008F1D1A" w:rsidP="008E5389">
            <w:pPr>
              <w:widowControl w:val="0"/>
              <w:autoSpaceDE w:val="0"/>
              <w:autoSpaceDN w:val="0"/>
              <w:adjustRightInd w:val="0"/>
              <w:jc w:val="center"/>
              <w:rPr>
                <w:sz w:val="18"/>
                <w:szCs w:val="18"/>
              </w:rPr>
            </w:pPr>
            <w:r w:rsidRPr="007E5632">
              <w:rPr>
                <w:sz w:val="18"/>
                <w:szCs w:val="18"/>
              </w:rPr>
              <w:t>(ДЭФ) Росморречфлот</w:t>
            </w:r>
          </w:p>
          <w:p w14:paraId="58129A66" w14:textId="77777777" w:rsidR="008F1D1A" w:rsidRPr="007E5632" w:rsidRDefault="008F1D1A" w:rsidP="008E5389">
            <w:pPr>
              <w:widowControl w:val="0"/>
              <w:autoSpaceDE w:val="0"/>
              <w:autoSpaceDN w:val="0"/>
              <w:adjustRightInd w:val="0"/>
              <w:jc w:val="center"/>
              <w:rPr>
                <w:sz w:val="18"/>
                <w:szCs w:val="18"/>
              </w:rPr>
            </w:pPr>
          </w:p>
        </w:tc>
        <w:tc>
          <w:tcPr>
            <w:tcW w:w="1797" w:type="pct"/>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14:paraId="5CBA206E" w14:textId="77777777" w:rsidR="008F1D1A" w:rsidRPr="007E5632" w:rsidRDefault="008F1D1A" w:rsidP="008E5389">
            <w:pPr>
              <w:ind w:left="112" w:right="91" w:firstLine="30"/>
              <w:jc w:val="both"/>
              <w:rPr>
                <w:b/>
                <w:sz w:val="18"/>
                <w:szCs w:val="18"/>
              </w:rPr>
            </w:pPr>
            <w:r w:rsidRPr="007E5632">
              <w:rPr>
                <w:b/>
                <w:sz w:val="18"/>
                <w:szCs w:val="18"/>
              </w:rPr>
              <w:t>Исполнен частично.</w:t>
            </w:r>
          </w:p>
          <w:p w14:paraId="6B7B12F2" w14:textId="77777777" w:rsidR="008F1D1A" w:rsidRPr="007E5632" w:rsidRDefault="008F1D1A" w:rsidP="008E5389">
            <w:pPr>
              <w:ind w:left="112" w:right="91" w:firstLine="30"/>
              <w:jc w:val="both"/>
              <w:rPr>
                <w:sz w:val="18"/>
                <w:szCs w:val="18"/>
              </w:rPr>
            </w:pPr>
            <w:r w:rsidRPr="007E5632">
              <w:rPr>
                <w:sz w:val="18"/>
                <w:szCs w:val="18"/>
              </w:rPr>
              <w:t>Постановлением Правительства Российской Федерации от 02.12.2014 № 1295 утверждены Нормативы финансовых затрат на содержание внутренних водных путей и судоходных гидротехнических сооружений.</w:t>
            </w:r>
          </w:p>
          <w:p w14:paraId="6B92B8D6" w14:textId="77777777" w:rsidR="008F1D1A" w:rsidRPr="007E5632" w:rsidRDefault="008F1D1A" w:rsidP="008E5389">
            <w:pPr>
              <w:ind w:left="112" w:right="91" w:firstLine="30"/>
              <w:jc w:val="both"/>
              <w:rPr>
                <w:sz w:val="18"/>
                <w:szCs w:val="18"/>
              </w:rPr>
            </w:pPr>
            <w:r w:rsidRPr="007E5632">
              <w:rPr>
                <w:sz w:val="18"/>
                <w:szCs w:val="18"/>
              </w:rPr>
              <w:t>Работа по переходу на 100-процентное финансирование за счет средств федерального бюджета содержания внутренних водных путей продолжается.</w:t>
            </w:r>
          </w:p>
          <w:p w14:paraId="76C9CB5F" w14:textId="77777777" w:rsidR="008F1D1A" w:rsidRPr="008236DD" w:rsidRDefault="008F1D1A" w:rsidP="008E5389">
            <w:pPr>
              <w:ind w:left="112" w:right="91" w:firstLine="30"/>
              <w:jc w:val="both"/>
              <w:rPr>
                <w:spacing w:val="-4"/>
                <w:sz w:val="18"/>
                <w:szCs w:val="18"/>
              </w:rPr>
            </w:pPr>
            <w:r w:rsidRPr="008236DD">
              <w:rPr>
                <w:spacing w:val="-4"/>
                <w:sz w:val="18"/>
                <w:szCs w:val="18"/>
              </w:rPr>
              <w:t>Федеральным законом от 02.12.2019 № 380-ФЗ «О федеральн</w:t>
            </w:r>
            <w:r w:rsidR="00B15B71" w:rsidRPr="008236DD">
              <w:rPr>
                <w:spacing w:val="-4"/>
                <w:sz w:val="18"/>
                <w:szCs w:val="18"/>
              </w:rPr>
              <w:t>ом бюджете на 2020 год</w:t>
            </w:r>
            <w:r w:rsidR="008236DD" w:rsidRPr="008236DD">
              <w:rPr>
                <w:spacing w:val="-4"/>
                <w:sz w:val="18"/>
                <w:szCs w:val="18"/>
              </w:rPr>
              <w:t xml:space="preserve"> </w:t>
            </w:r>
            <w:r w:rsidR="008236DD">
              <w:rPr>
                <w:spacing w:val="-4"/>
                <w:sz w:val="18"/>
                <w:szCs w:val="18"/>
              </w:rPr>
              <w:br/>
            </w:r>
            <w:r w:rsidRPr="008236DD">
              <w:rPr>
                <w:spacing w:val="-4"/>
                <w:sz w:val="18"/>
                <w:szCs w:val="18"/>
              </w:rPr>
              <w:t>и на пла</w:t>
            </w:r>
            <w:r w:rsidR="00B15B71" w:rsidRPr="008236DD">
              <w:rPr>
                <w:spacing w:val="-4"/>
                <w:sz w:val="18"/>
                <w:szCs w:val="18"/>
              </w:rPr>
              <w:t>новый период 2021 и 2022 годов»</w:t>
            </w:r>
            <w:r w:rsidR="008236DD" w:rsidRPr="008236DD">
              <w:rPr>
                <w:spacing w:val="-4"/>
                <w:sz w:val="18"/>
                <w:szCs w:val="18"/>
              </w:rPr>
              <w:t xml:space="preserve"> </w:t>
            </w:r>
            <w:r w:rsidR="008236DD">
              <w:rPr>
                <w:spacing w:val="-4"/>
                <w:sz w:val="18"/>
                <w:szCs w:val="18"/>
              </w:rPr>
              <w:br/>
            </w:r>
            <w:r w:rsidRPr="008236DD">
              <w:rPr>
                <w:spacing w:val="-4"/>
                <w:sz w:val="18"/>
                <w:szCs w:val="18"/>
              </w:rPr>
              <w:t>на сод</w:t>
            </w:r>
            <w:r w:rsidR="00B15B71" w:rsidRPr="008236DD">
              <w:rPr>
                <w:spacing w:val="-4"/>
                <w:sz w:val="18"/>
                <w:szCs w:val="18"/>
              </w:rPr>
              <w:t>ержание внутренних водных путей</w:t>
            </w:r>
            <w:r w:rsidR="008236DD" w:rsidRPr="008236DD">
              <w:rPr>
                <w:spacing w:val="-4"/>
                <w:sz w:val="18"/>
                <w:szCs w:val="18"/>
              </w:rPr>
              <w:t xml:space="preserve"> </w:t>
            </w:r>
            <w:r w:rsidR="008236DD">
              <w:rPr>
                <w:spacing w:val="-4"/>
                <w:sz w:val="18"/>
                <w:szCs w:val="18"/>
              </w:rPr>
              <w:br/>
            </w:r>
            <w:r w:rsidRPr="008236DD">
              <w:rPr>
                <w:spacing w:val="-4"/>
                <w:sz w:val="18"/>
                <w:szCs w:val="18"/>
              </w:rPr>
              <w:t>и судоходных гидротехнических сооруж</w:t>
            </w:r>
            <w:r w:rsidR="008236DD">
              <w:rPr>
                <w:spacing w:val="-4"/>
                <w:sz w:val="18"/>
                <w:szCs w:val="18"/>
              </w:rPr>
              <w:t>ений предусмотрено в 2020 году –</w:t>
            </w:r>
            <w:r w:rsidRPr="008236DD">
              <w:rPr>
                <w:spacing w:val="-4"/>
                <w:sz w:val="18"/>
                <w:szCs w:val="18"/>
              </w:rPr>
              <w:t xml:space="preserve"> 19,2 млрд руб</w:t>
            </w:r>
            <w:r w:rsidR="00524A92" w:rsidRPr="008236DD">
              <w:rPr>
                <w:spacing w:val="-4"/>
                <w:sz w:val="18"/>
                <w:szCs w:val="18"/>
              </w:rPr>
              <w:t>лей</w:t>
            </w:r>
            <w:r w:rsidRPr="008236DD">
              <w:rPr>
                <w:spacing w:val="-4"/>
                <w:sz w:val="18"/>
                <w:szCs w:val="18"/>
              </w:rPr>
              <w:t>,</w:t>
            </w:r>
            <w:r w:rsidR="008236DD">
              <w:rPr>
                <w:spacing w:val="-4"/>
                <w:sz w:val="18"/>
                <w:szCs w:val="18"/>
              </w:rPr>
              <w:br/>
            </w:r>
            <w:r w:rsidRPr="008236DD">
              <w:rPr>
                <w:spacing w:val="-4"/>
                <w:sz w:val="18"/>
                <w:szCs w:val="18"/>
              </w:rPr>
              <w:t xml:space="preserve"> </w:t>
            </w:r>
            <w:r w:rsidR="00524A92" w:rsidRPr="008236DD">
              <w:rPr>
                <w:spacing w:val="-4"/>
                <w:sz w:val="18"/>
                <w:szCs w:val="18"/>
              </w:rPr>
              <w:t xml:space="preserve">в </w:t>
            </w:r>
            <w:r w:rsidRPr="008236DD">
              <w:rPr>
                <w:spacing w:val="-4"/>
                <w:sz w:val="18"/>
                <w:szCs w:val="18"/>
              </w:rPr>
              <w:t xml:space="preserve">2021 году </w:t>
            </w:r>
            <w:r w:rsidR="008236DD">
              <w:rPr>
                <w:spacing w:val="-4"/>
                <w:sz w:val="18"/>
                <w:szCs w:val="18"/>
              </w:rPr>
              <w:t>–</w:t>
            </w:r>
            <w:r w:rsidRPr="008236DD">
              <w:rPr>
                <w:spacing w:val="-4"/>
                <w:sz w:val="18"/>
                <w:szCs w:val="18"/>
              </w:rPr>
              <w:t xml:space="preserve"> 20,5 млрд руб</w:t>
            </w:r>
            <w:r w:rsidR="00524A92" w:rsidRPr="008236DD">
              <w:rPr>
                <w:spacing w:val="-4"/>
                <w:sz w:val="18"/>
                <w:szCs w:val="18"/>
              </w:rPr>
              <w:t>лей</w:t>
            </w:r>
            <w:r w:rsidR="00B15B71" w:rsidRPr="008236DD">
              <w:rPr>
                <w:spacing w:val="-4"/>
                <w:sz w:val="18"/>
                <w:szCs w:val="18"/>
              </w:rPr>
              <w:t>,</w:t>
            </w:r>
            <w:r w:rsidR="008236DD" w:rsidRPr="008236DD">
              <w:rPr>
                <w:spacing w:val="-4"/>
                <w:sz w:val="18"/>
                <w:szCs w:val="18"/>
              </w:rPr>
              <w:t xml:space="preserve"> </w:t>
            </w:r>
            <w:r w:rsidR="00524A92" w:rsidRPr="008236DD">
              <w:rPr>
                <w:spacing w:val="-4"/>
                <w:sz w:val="18"/>
                <w:szCs w:val="18"/>
              </w:rPr>
              <w:t xml:space="preserve">в </w:t>
            </w:r>
            <w:r w:rsidRPr="008236DD">
              <w:rPr>
                <w:spacing w:val="-4"/>
                <w:sz w:val="18"/>
                <w:szCs w:val="18"/>
              </w:rPr>
              <w:t xml:space="preserve">2022 году </w:t>
            </w:r>
            <w:r w:rsidR="008236DD">
              <w:rPr>
                <w:spacing w:val="-4"/>
                <w:sz w:val="18"/>
                <w:szCs w:val="18"/>
              </w:rPr>
              <w:t xml:space="preserve">– </w:t>
            </w:r>
            <w:r w:rsidRPr="008236DD">
              <w:rPr>
                <w:spacing w:val="-4"/>
                <w:sz w:val="18"/>
                <w:szCs w:val="18"/>
              </w:rPr>
              <w:t>25,5 млрд руб</w:t>
            </w:r>
            <w:r w:rsidR="00524A92" w:rsidRPr="008236DD">
              <w:rPr>
                <w:spacing w:val="-4"/>
                <w:sz w:val="18"/>
                <w:szCs w:val="18"/>
              </w:rPr>
              <w:t>лей</w:t>
            </w:r>
            <w:r w:rsidRPr="008236DD">
              <w:rPr>
                <w:spacing w:val="-4"/>
                <w:sz w:val="18"/>
                <w:szCs w:val="18"/>
              </w:rPr>
              <w:t xml:space="preserve">. При этом потребность </w:t>
            </w:r>
            <w:r w:rsidR="008236DD">
              <w:rPr>
                <w:spacing w:val="-4"/>
                <w:sz w:val="18"/>
                <w:szCs w:val="18"/>
              </w:rPr>
              <w:br/>
            </w:r>
            <w:r w:rsidRPr="008236DD">
              <w:rPr>
                <w:spacing w:val="-4"/>
                <w:sz w:val="18"/>
                <w:szCs w:val="18"/>
              </w:rPr>
              <w:t xml:space="preserve">в средствах федерального бюджета </w:t>
            </w:r>
            <w:r w:rsidR="008236DD">
              <w:rPr>
                <w:spacing w:val="-4"/>
                <w:sz w:val="18"/>
                <w:szCs w:val="18"/>
              </w:rPr>
              <w:br/>
            </w:r>
            <w:r w:rsidRPr="008236DD">
              <w:rPr>
                <w:spacing w:val="-4"/>
                <w:sz w:val="18"/>
                <w:szCs w:val="18"/>
              </w:rPr>
              <w:t xml:space="preserve">на содержание внутренних водных путей </w:t>
            </w:r>
            <w:r w:rsidR="008236DD">
              <w:rPr>
                <w:spacing w:val="-4"/>
                <w:sz w:val="18"/>
                <w:szCs w:val="18"/>
              </w:rPr>
              <w:br/>
            </w:r>
            <w:r w:rsidRPr="008236DD">
              <w:rPr>
                <w:spacing w:val="-4"/>
                <w:sz w:val="18"/>
                <w:szCs w:val="18"/>
              </w:rPr>
              <w:t xml:space="preserve">и судоходных гидротехнических сооружений </w:t>
            </w:r>
            <w:r w:rsidR="008236DD">
              <w:rPr>
                <w:spacing w:val="-4"/>
                <w:sz w:val="18"/>
                <w:szCs w:val="18"/>
              </w:rPr>
              <w:br/>
            </w:r>
            <w:r w:rsidRPr="008236DD">
              <w:rPr>
                <w:spacing w:val="-4"/>
                <w:sz w:val="18"/>
                <w:szCs w:val="18"/>
              </w:rPr>
              <w:t>в соответствии с утвержденными нормативами на 2020 год составляет 24,2 млрд руб</w:t>
            </w:r>
            <w:r w:rsidR="00524A92" w:rsidRPr="008236DD">
              <w:rPr>
                <w:spacing w:val="-4"/>
                <w:sz w:val="18"/>
                <w:szCs w:val="18"/>
              </w:rPr>
              <w:t>лей</w:t>
            </w:r>
            <w:r w:rsidRPr="008236DD">
              <w:rPr>
                <w:spacing w:val="-4"/>
                <w:sz w:val="18"/>
                <w:szCs w:val="18"/>
              </w:rPr>
              <w:t>.</w:t>
            </w:r>
          </w:p>
          <w:p w14:paraId="368BEF6D" w14:textId="77777777" w:rsidR="008F1D1A" w:rsidRPr="008236DD" w:rsidRDefault="008F1D1A" w:rsidP="008E5389">
            <w:pPr>
              <w:ind w:left="112" w:right="91" w:firstLine="30"/>
              <w:jc w:val="both"/>
              <w:rPr>
                <w:spacing w:val="-4"/>
                <w:sz w:val="18"/>
                <w:szCs w:val="18"/>
              </w:rPr>
            </w:pPr>
            <w:r w:rsidRPr="008236DD">
              <w:rPr>
                <w:spacing w:val="-4"/>
                <w:sz w:val="18"/>
                <w:szCs w:val="18"/>
              </w:rPr>
              <w:t>С учетом актуальности</w:t>
            </w:r>
            <w:r w:rsidRPr="008236DD">
              <w:rPr>
                <w:b/>
                <w:spacing w:val="-4"/>
                <w:sz w:val="18"/>
                <w:szCs w:val="18"/>
              </w:rPr>
              <w:t xml:space="preserve"> </w:t>
            </w:r>
            <w:r w:rsidRPr="008236DD">
              <w:rPr>
                <w:spacing w:val="-4"/>
                <w:sz w:val="18"/>
                <w:szCs w:val="18"/>
              </w:rPr>
              <w:t>пункта 20</w:t>
            </w:r>
            <w:r w:rsidRPr="008236DD">
              <w:rPr>
                <w:b/>
                <w:spacing w:val="-4"/>
                <w:sz w:val="18"/>
                <w:szCs w:val="18"/>
              </w:rPr>
              <w:t xml:space="preserve"> </w:t>
            </w:r>
            <w:r w:rsidRPr="008236DD">
              <w:rPr>
                <w:spacing w:val="-4"/>
                <w:sz w:val="18"/>
                <w:szCs w:val="18"/>
              </w:rPr>
              <w:t>Плана</w:t>
            </w:r>
            <w:r w:rsidRPr="008236DD">
              <w:rPr>
                <w:b/>
                <w:spacing w:val="-4"/>
                <w:sz w:val="18"/>
                <w:szCs w:val="18"/>
              </w:rPr>
              <w:t xml:space="preserve"> исполнение </w:t>
            </w:r>
            <w:r w:rsidR="00B15B71" w:rsidRPr="008236DD">
              <w:rPr>
                <w:spacing w:val="-4"/>
                <w:sz w:val="18"/>
                <w:szCs w:val="18"/>
              </w:rPr>
              <w:t>мероприятий</w:t>
            </w:r>
            <w:r w:rsidR="00B15B71" w:rsidRPr="008236DD">
              <w:rPr>
                <w:spacing w:val="-4"/>
                <w:sz w:val="18"/>
                <w:szCs w:val="18"/>
              </w:rPr>
              <w:br/>
            </w:r>
            <w:r w:rsidRPr="008236DD">
              <w:rPr>
                <w:spacing w:val="-4"/>
                <w:sz w:val="18"/>
                <w:szCs w:val="18"/>
              </w:rPr>
              <w:lastRenderedPageBreak/>
              <w:t>по совершенствованию нормативов финансовых затрат на содержание внутренних водных путей за счет федерального бюджета</w:t>
            </w:r>
            <w:r w:rsidR="00524A92" w:rsidRPr="008236DD">
              <w:rPr>
                <w:spacing w:val="-4"/>
                <w:sz w:val="18"/>
                <w:szCs w:val="18"/>
              </w:rPr>
              <w:t xml:space="preserve"> будет продолжено</w:t>
            </w:r>
            <w:r w:rsidRPr="008236DD">
              <w:rPr>
                <w:spacing w:val="-4"/>
                <w:sz w:val="18"/>
                <w:szCs w:val="18"/>
              </w:rPr>
              <w:t xml:space="preserve">. </w:t>
            </w:r>
          </w:p>
          <w:p w14:paraId="316D0270" w14:textId="77777777" w:rsidR="008F1D1A" w:rsidRPr="007E5632" w:rsidRDefault="008F1D1A" w:rsidP="008E5389">
            <w:pPr>
              <w:ind w:left="112" w:right="91" w:firstLine="30"/>
              <w:jc w:val="both"/>
              <w:rPr>
                <w:color w:val="000000"/>
                <w:sz w:val="18"/>
                <w:szCs w:val="18"/>
              </w:rPr>
            </w:pPr>
          </w:p>
        </w:tc>
      </w:tr>
    </w:tbl>
    <w:p w14:paraId="20C826D0" w14:textId="77777777" w:rsidR="002051FF" w:rsidRPr="007E5632" w:rsidRDefault="002051FF" w:rsidP="00E371D0">
      <w:pPr>
        <w:spacing w:before="120" w:after="120"/>
      </w:pPr>
    </w:p>
    <w:p w14:paraId="3985C7CA" w14:textId="77777777" w:rsidR="002051FF" w:rsidRPr="007E5632" w:rsidRDefault="002051FF">
      <w:r w:rsidRPr="007E5632">
        <w:br w:type="page"/>
      </w:r>
    </w:p>
    <w:p w14:paraId="5C4E5C22" w14:textId="77777777" w:rsidR="00E21E5D" w:rsidRPr="007E5632" w:rsidRDefault="005C2FD7" w:rsidP="00012804">
      <w:pPr>
        <w:spacing w:before="120" w:after="120"/>
        <w:ind w:right="-284"/>
        <w:jc w:val="right"/>
      </w:pPr>
      <w:r w:rsidRPr="007E5632">
        <w:lastRenderedPageBreak/>
        <w:t xml:space="preserve">Таблица </w:t>
      </w:r>
      <w:r w:rsidR="00E371D0" w:rsidRPr="007E5632">
        <w:t>1</w:t>
      </w:r>
      <w:r w:rsidRPr="007E5632">
        <w:t>.2</w:t>
      </w:r>
    </w:p>
    <w:p w14:paraId="453176B1" w14:textId="77777777" w:rsidR="00E21E5D" w:rsidRPr="007E5632" w:rsidRDefault="005C2FD7">
      <w:pPr>
        <w:spacing w:before="120" w:after="120"/>
        <w:jc w:val="center"/>
      </w:pPr>
      <w:r w:rsidRPr="007E5632">
        <w:t>Цель 2. «Обеспечение доступности и качества транспортно-логистических услуг в области грузовых перевозок на уровне потребностей развития экономики»</w:t>
      </w:r>
    </w:p>
    <w:tbl>
      <w:tblPr>
        <w:tblpPr w:leftFromText="180" w:rightFromText="180" w:vertAnchor="text" w:horzAnchor="margin" w:tblpX="-431" w:tblpY="637"/>
        <w:tblW w:w="5459" w:type="pct"/>
        <w:tblLayout w:type="fixed"/>
        <w:tblCellMar>
          <w:top w:w="62" w:type="dxa"/>
          <w:left w:w="102" w:type="dxa"/>
          <w:bottom w:w="102" w:type="dxa"/>
          <w:right w:w="62" w:type="dxa"/>
        </w:tblCellMar>
        <w:tblLook w:val="00A0" w:firstRow="1" w:lastRow="0" w:firstColumn="1" w:lastColumn="0" w:noHBand="0" w:noVBand="0"/>
      </w:tblPr>
      <w:tblGrid>
        <w:gridCol w:w="824"/>
        <w:gridCol w:w="2408"/>
        <w:gridCol w:w="1608"/>
        <w:gridCol w:w="1616"/>
        <w:gridCol w:w="3747"/>
      </w:tblGrid>
      <w:tr w:rsidR="008F1D1A" w:rsidRPr="007E5632" w14:paraId="6642E121" w14:textId="77777777" w:rsidTr="008F1D1A">
        <w:trPr>
          <w:trHeight w:val="20"/>
          <w:tblHeader/>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A34530" w14:textId="77777777" w:rsidR="008F1D1A" w:rsidRPr="007E5632" w:rsidRDefault="008F1D1A" w:rsidP="008E5389">
            <w:pPr>
              <w:widowControl w:val="0"/>
              <w:jc w:val="center"/>
              <w:rPr>
                <w:color w:val="000000"/>
                <w:sz w:val="18"/>
                <w:szCs w:val="18"/>
                <w:lang w:eastAsia="en-US"/>
              </w:rPr>
            </w:pPr>
            <w:r w:rsidRPr="007E5632">
              <w:rPr>
                <w:color w:val="000000"/>
                <w:sz w:val="18"/>
                <w:szCs w:val="18"/>
                <w:lang w:eastAsia="en-US"/>
              </w:rPr>
              <w:t>№ п/п</w:t>
            </w:r>
          </w:p>
          <w:p w14:paraId="33A1F098" w14:textId="77777777" w:rsidR="008F1D1A" w:rsidRPr="007E5632" w:rsidRDefault="008F1D1A" w:rsidP="008E5389">
            <w:pPr>
              <w:widowControl w:val="0"/>
              <w:jc w:val="center"/>
              <w:rPr>
                <w:color w:val="000000"/>
                <w:sz w:val="18"/>
                <w:szCs w:val="18"/>
                <w:lang w:eastAsia="en-US"/>
              </w:rPr>
            </w:pPr>
          </w:p>
          <w:p w14:paraId="6697CCDC" w14:textId="77777777" w:rsidR="008F1D1A" w:rsidRPr="007E5632" w:rsidRDefault="007765D4" w:rsidP="008E5389">
            <w:pPr>
              <w:widowControl w:val="0"/>
              <w:jc w:val="center"/>
              <w:rPr>
                <w:color w:val="000000"/>
                <w:sz w:val="18"/>
                <w:szCs w:val="18"/>
                <w:lang w:eastAsia="en-US"/>
              </w:rPr>
            </w:pPr>
            <w:r>
              <w:rPr>
                <w:color w:val="000000"/>
                <w:sz w:val="18"/>
                <w:szCs w:val="18"/>
                <w:lang w:eastAsia="en-US"/>
              </w:rPr>
              <w:t>(</w:t>
            </w:r>
            <w:r w:rsidR="008F1D1A" w:rsidRPr="007E5632">
              <w:rPr>
                <w:color w:val="000000"/>
                <w:sz w:val="18"/>
                <w:szCs w:val="18"/>
                <w:lang w:eastAsia="en-US"/>
              </w:rPr>
              <w:t>№ пункта Плана)</w:t>
            </w:r>
          </w:p>
        </w:tc>
        <w:tc>
          <w:tcPr>
            <w:tcW w:w="11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9B055C" w14:textId="77777777" w:rsidR="008F1D1A" w:rsidRPr="007E5632" w:rsidRDefault="008F1D1A" w:rsidP="008E5389">
            <w:pPr>
              <w:widowControl w:val="0"/>
              <w:jc w:val="center"/>
              <w:rPr>
                <w:color w:val="000000"/>
                <w:sz w:val="18"/>
                <w:szCs w:val="18"/>
                <w:lang w:eastAsia="en-US"/>
              </w:rPr>
            </w:pPr>
            <w:r w:rsidRPr="007E5632">
              <w:rPr>
                <w:color w:val="000000"/>
                <w:sz w:val="18"/>
                <w:szCs w:val="18"/>
                <w:lang w:eastAsia="en-US"/>
              </w:rPr>
              <w:t>Содержание</w:t>
            </w:r>
            <w:r w:rsidR="00B15B71">
              <w:rPr>
                <w:color w:val="000000"/>
                <w:sz w:val="18"/>
                <w:szCs w:val="18"/>
                <w:lang w:eastAsia="en-US"/>
              </w:rPr>
              <w:t xml:space="preserve"> мероприятия</w:t>
            </w:r>
            <w:r w:rsidR="00B15B71">
              <w:rPr>
                <w:color w:val="000000"/>
                <w:sz w:val="18"/>
                <w:szCs w:val="18"/>
                <w:lang w:eastAsia="en-US"/>
              </w:rPr>
              <w:br/>
            </w:r>
            <w:r w:rsidR="00A5422F" w:rsidRPr="007E5632">
              <w:rPr>
                <w:color w:val="000000"/>
                <w:sz w:val="18"/>
                <w:szCs w:val="18"/>
                <w:lang w:eastAsia="en-US"/>
              </w:rPr>
              <w:t xml:space="preserve">в соответствии </w:t>
            </w:r>
            <w:r w:rsidR="00A5422F" w:rsidRPr="007E5632">
              <w:rPr>
                <w:color w:val="000000"/>
                <w:sz w:val="18"/>
                <w:szCs w:val="18"/>
                <w:lang w:eastAsia="en-US"/>
              </w:rPr>
              <w:br/>
              <w:t>с п</w:t>
            </w:r>
            <w:r w:rsidR="00B15B71">
              <w:rPr>
                <w:color w:val="000000"/>
                <w:sz w:val="18"/>
                <w:szCs w:val="18"/>
                <w:lang w:eastAsia="en-US"/>
              </w:rPr>
              <w:t>риложением № 7</w:t>
            </w:r>
            <w:r w:rsidR="00B15B71">
              <w:rPr>
                <w:color w:val="000000"/>
                <w:sz w:val="18"/>
                <w:szCs w:val="18"/>
                <w:lang w:eastAsia="en-US"/>
              </w:rPr>
              <w:br/>
            </w:r>
            <w:r w:rsidRPr="007E5632">
              <w:rPr>
                <w:color w:val="000000"/>
                <w:sz w:val="18"/>
                <w:szCs w:val="18"/>
                <w:lang w:eastAsia="en-US"/>
              </w:rPr>
              <w:t>к Транспортной стратегии</w:t>
            </w:r>
          </w:p>
        </w:tc>
        <w:tc>
          <w:tcPr>
            <w:tcW w:w="7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299AC7" w14:textId="77777777" w:rsidR="008F1D1A" w:rsidRPr="007E5632" w:rsidRDefault="008F1D1A" w:rsidP="008E5389">
            <w:pPr>
              <w:widowControl w:val="0"/>
              <w:ind w:left="-108" w:right="-62"/>
              <w:jc w:val="center"/>
              <w:rPr>
                <w:color w:val="000000"/>
                <w:sz w:val="18"/>
                <w:szCs w:val="18"/>
                <w:lang w:eastAsia="en-US"/>
              </w:rPr>
            </w:pPr>
            <w:r w:rsidRPr="007E5632">
              <w:rPr>
                <w:color w:val="000000"/>
                <w:sz w:val="18"/>
                <w:szCs w:val="18"/>
                <w:lang w:eastAsia="en-US"/>
              </w:rPr>
              <w:t>В</w:t>
            </w:r>
            <w:r w:rsidR="00B15B71">
              <w:rPr>
                <w:color w:val="000000"/>
                <w:sz w:val="18"/>
                <w:szCs w:val="18"/>
                <w:lang w:eastAsia="en-US"/>
              </w:rPr>
              <w:t xml:space="preserve">ид документа </w:t>
            </w:r>
            <w:r w:rsidR="00B15B71">
              <w:rPr>
                <w:color w:val="000000"/>
                <w:sz w:val="18"/>
                <w:szCs w:val="18"/>
                <w:lang w:eastAsia="en-US"/>
              </w:rPr>
              <w:br/>
              <w:t>в соответствии</w:t>
            </w:r>
            <w:r w:rsidR="00B15B71">
              <w:rPr>
                <w:color w:val="000000"/>
                <w:sz w:val="18"/>
                <w:szCs w:val="18"/>
                <w:lang w:eastAsia="en-US"/>
              </w:rPr>
              <w:br/>
            </w:r>
            <w:r w:rsidR="00A5422F" w:rsidRPr="007E5632">
              <w:rPr>
                <w:color w:val="000000"/>
                <w:sz w:val="18"/>
                <w:szCs w:val="18"/>
                <w:lang w:eastAsia="en-US"/>
              </w:rPr>
              <w:t>с п</w:t>
            </w:r>
            <w:r w:rsidRPr="007E5632">
              <w:rPr>
                <w:color w:val="000000"/>
                <w:sz w:val="18"/>
                <w:szCs w:val="18"/>
                <w:lang w:eastAsia="en-US"/>
              </w:rPr>
              <w:t xml:space="preserve">риложением № 7 </w:t>
            </w:r>
            <w:r w:rsidRPr="007E5632">
              <w:rPr>
                <w:color w:val="000000"/>
                <w:sz w:val="18"/>
                <w:szCs w:val="18"/>
                <w:lang w:eastAsia="en-US"/>
              </w:rPr>
              <w:br/>
              <w:t>к Транспортной стратегии</w:t>
            </w:r>
          </w:p>
        </w:tc>
        <w:tc>
          <w:tcPr>
            <w:tcW w:w="7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237D8A" w14:textId="77777777" w:rsidR="008F1D1A" w:rsidRPr="007E5632" w:rsidRDefault="008F1D1A" w:rsidP="008E5389">
            <w:pPr>
              <w:widowControl w:val="0"/>
              <w:ind w:right="-71"/>
              <w:jc w:val="center"/>
              <w:rPr>
                <w:color w:val="000000"/>
                <w:sz w:val="18"/>
                <w:szCs w:val="18"/>
                <w:lang w:eastAsia="en-US"/>
              </w:rPr>
            </w:pPr>
            <w:r w:rsidRPr="007E5632">
              <w:rPr>
                <w:color w:val="000000"/>
                <w:sz w:val="18"/>
                <w:szCs w:val="18"/>
                <w:lang w:eastAsia="en-US"/>
              </w:rPr>
              <w:t>Сро</w:t>
            </w:r>
            <w:r w:rsidR="00A5422F" w:rsidRPr="007E5632">
              <w:rPr>
                <w:color w:val="000000"/>
                <w:sz w:val="18"/>
                <w:szCs w:val="18"/>
                <w:lang w:eastAsia="en-US"/>
              </w:rPr>
              <w:t>к реализа</w:t>
            </w:r>
            <w:r w:rsidR="00B15B71">
              <w:rPr>
                <w:color w:val="000000"/>
                <w:sz w:val="18"/>
                <w:szCs w:val="18"/>
                <w:lang w:eastAsia="en-US"/>
              </w:rPr>
              <w:t xml:space="preserve">ции </w:t>
            </w:r>
            <w:r w:rsidR="00B15B71">
              <w:rPr>
                <w:color w:val="000000"/>
                <w:sz w:val="18"/>
                <w:szCs w:val="18"/>
                <w:lang w:eastAsia="en-US"/>
              </w:rPr>
              <w:br/>
              <w:t>в соответствии</w:t>
            </w:r>
            <w:r w:rsidR="00B15B71">
              <w:rPr>
                <w:color w:val="000000"/>
                <w:sz w:val="18"/>
                <w:szCs w:val="18"/>
                <w:lang w:eastAsia="en-US"/>
              </w:rPr>
              <w:br/>
            </w:r>
            <w:r w:rsidR="00A5422F" w:rsidRPr="007E5632">
              <w:rPr>
                <w:color w:val="000000"/>
                <w:sz w:val="18"/>
                <w:szCs w:val="18"/>
                <w:lang w:eastAsia="en-US"/>
              </w:rPr>
              <w:t>с п</w:t>
            </w:r>
            <w:r w:rsidR="00B15B71">
              <w:rPr>
                <w:color w:val="000000"/>
                <w:sz w:val="18"/>
                <w:szCs w:val="18"/>
                <w:lang w:eastAsia="en-US"/>
              </w:rPr>
              <w:t>риложением</w:t>
            </w:r>
            <w:r w:rsidR="00B15B71">
              <w:rPr>
                <w:color w:val="000000"/>
                <w:sz w:val="18"/>
                <w:szCs w:val="18"/>
                <w:lang w:eastAsia="en-US"/>
              </w:rPr>
              <w:br/>
            </w:r>
            <w:r w:rsidRPr="007E5632">
              <w:rPr>
                <w:color w:val="000000"/>
                <w:sz w:val="18"/>
                <w:szCs w:val="18"/>
                <w:lang w:eastAsia="en-US"/>
              </w:rPr>
              <w:t>№ 7</w:t>
            </w:r>
            <w:r w:rsidRPr="007E5632">
              <w:rPr>
                <w:color w:val="000000"/>
                <w:sz w:val="18"/>
                <w:szCs w:val="18"/>
                <w:lang w:eastAsia="en-US"/>
              </w:rPr>
              <w:br/>
              <w:t xml:space="preserve"> к Транспортной стратегии</w:t>
            </w:r>
          </w:p>
        </w:tc>
        <w:tc>
          <w:tcPr>
            <w:tcW w:w="1837" w:type="pct"/>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vAlign w:val="center"/>
          </w:tcPr>
          <w:p w14:paraId="1593E848" w14:textId="77777777" w:rsidR="008F1D1A" w:rsidRPr="007E5632" w:rsidRDefault="008F1D1A" w:rsidP="008E5389">
            <w:pPr>
              <w:widowControl w:val="0"/>
              <w:ind w:left="57" w:right="57"/>
              <w:jc w:val="center"/>
              <w:rPr>
                <w:color w:val="000000"/>
                <w:sz w:val="18"/>
                <w:szCs w:val="18"/>
                <w:lang w:eastAsia="en-US"/>
              </w:rPr>
            </w:pPr>
            <w:r w:rsidRPr="007E5632">
              <w:rPr>
                <w:color w:val="000000"/>
                <w:sz w:val="18"/>
                <w:szCs w:val="18"/>
                <w:lang w:eastAsia="en-US"/>
              </w:rPr>
              <w:t xml:space="preserve">Анализ выполнения мероприятий </w:t>
            </w:r>
            <w:r w:rsidRPr="007E5632">
              <w:rPr>
                <w:color w:val="000000"/>
                <w:sz w:val="18"/>
                <w:szCs w:val="18"/>
                <w:lang w:eastAsia="en-US"/>
              </w:rPr>
              <w:br/>
              <w:t>и причины в случае возможного невыполнения</w:t>
            </w:r>
          </w:p>
        </w:tc>
      </w:tr>
      <w:tr w:rsidR="008F1D1A" w:rsidRPr="007E5632" w14:paraId="27B99D34" w14:textId="77777777" w:rsidTr="008F1D1A">
        <w:trPr>
          <w:trHeight w:val="20"/>
        </w:trPr>
        <w:tc>
          <w:tcPr>
            <w:tcW w:w="404" w:type="pct"/>
            <w:tcBorders>
              <w:top w:val="single" w:sz="4" w:space="0" w:color="000000"/>
              <w:left w:val="single" w:sz="4" w:space="0" w:color="000000"/>
              <w:bottom w:val="single" w:sz="4" w:space="0" w:color="000000"/>
              <w:right w:val="single" w:sz="4" w:space="0" w:color="000000"/>
            </w:tcBorders>
            <w:shd w:val="clear" w:color="auto" w:fill="auto"/>
          </w:tcPr>
          <w:p w14:paraId="2EC39A10" w14:textId="77777777" w:rsidR="008F1D1A" w:rsidRPr="007E5632" w:rsidRDefault="008F1D1A" w:rsidP="008F1D1A">
            <w:pPr>
              <w:widowControl w:val="0"/>
              <w:autoSpaceDE w:val="0"/>
              <w:autoSpaceDN w:val="0"/>
              <w:adjustRightInd w:val="0"/>
              <w:ind w:left="-674" w:firstLine="674"/>
              <w:jc w:val="center"/>
              <w:rPr>
                <w:color w:val="000000"/>
                <w:sz w:val="18"/>
                <w:szCs w:val="18"/>
              </w:rPr>
            </w:pPr>
            <w:r w:rsidRPr="007E5632">
              <w:rPr>
                <w:color w:val="000000"/>
                <w:sz w:val="18"/>
                <w:szCs w:val="18"/>
              </w:rPr>
              <w:t>1 (34)</w:t>
            </w:r>
          </w:p>
        </w:tc>
        <w:tc>
          <w:tcPr>
            <w:tcW w:w="1180" w:type="pct"/>
            <w:tcBorders>
              <w:top w:val="single" w:sz="4" w:space="0" w:color="000000"/>
              <w:left w:val="single" w:sz="4" w:space="0" w:color="000000"/>
              <w:bottom w:val="single" w:sz="4" w:space="0" w:color="000000"/>
              <w:right w:val="single" w:sz="4" w:space="0" w:color="000000"/>
            </w:tcBorders>
            <w:shd w:val="clear" w:color="auto" w:fill="auto"/>
          </w:tcPr>
          <w:p w14:paraId="20FA20F2" w14:textId="77777777" w:rsidR="008F1D1A" w:rsidRPr="007E5632" w:rsidRDefault="008F1D1A" w:rsidP="008E5389">
            <w:pPr>
              <w:widowControl w:val="0"/>
              <w:autoSpaceDE w:val="0"/>
              <w:autoSpaceDN w:val="0"/>
              <w:adjustRightInd w:val="0"/>
              <w:jc w:val="both"/>
              <w:rPr>
                <w:color w:val="000000"/>
                <w:sz w:val="18"/>
                <w:szCs w:val="18"/>
              </w:rPr>
            </w:pPr>
            <w:r w:rsidRPr="007E5632">
              <w:rPr>
                <w:color w:val="000000"/>
                <w:sz w:val="18"/>
                <w:szCs w:val="18"/>
              </w:rPr>
              <w:t>Разработка комплекса межгосударственных стандартов, регламентирующих требования к составным частям и комплектующим изделиям железнодорожного подвижного состава, обеспечивающих параметры эксплуатации на уровне лучших мировых стандартов</w:t>
            </w:r>
          </w:p>
        </w:tc>
        <w:tc>
          <w:tcPr>
            <w:tcW w:w="788" w:type="pct"/>
            <w:tcBorders>
              <w:top w:val="single" w:sz="4" w:space="0" w:color="000000"/>
              <w:left w:val="single" w:sz="4" w:space="0" w:color="000000"/>
              <w:bottom w:val="single" w:sz="4" w:space="0" w:color="000000"/>
              <w:right w:val="single" w:sz="4" w:space="0" w:color="000000"/>
            </w:tcBorders>
            <w:shd w:val="clear" w:color="auto" w:fill="auto"/>
          </w:tcPr>
          <w:p w14:paraId="36CEA22E" w14:textId="77777777" w:rsidR="008F1D1A" w:rsidRPr="007E5632" w:rsidRDefault="008F1D1A" w:rsidP="008F1D1A">
            <w:pPr>
              <w:widowControl w:val="0"/>
              <w:autoSpaceDE w:val="0"/>
              <w:autoSpaceDN w:val="0"/>
              <w:adjustRightInd w:val="0"/>
              <w:jc w:val="center"/>
              <w:rPr>
                <w:color w:val="000000"/>
                <w:sz w:val="18"/>
                <w:szCs w:val="18"/>
              </w:rPr>
            </w:pPr>
            <w:r w:rsidRPr="007E5632">
              <w:rPr>
                <w:color w:val="000000"/>
                <w:sz w:val="18"/>
                <w:szCs w:val="18"/>
              </w:rPr>
              <w:t>Межгосу</w:t>
            </w:r>
            <w:r w:rsidR="008E5389" w:rsidRPr="007E5632">
              <w:rPr>
                <w:color w:val="000000"/>
                <w:sz w:val="18"/>
                <w:szCs w:val="18"/>
              </w:rPr>
              <w:t>дарствен</w:t>
            </w:r>
            <w:r w:rsidRPr="007E5632">
              <w:rPr>
                <w:color w:val="000000"/>
                <w:sz w:val="18"/>
                <w:szCs w:val="18"/>
              </w:rPr>
              <w:t>ные стандарты</w:t>
            </w:r>
          </w:p>
        </w:tc>
        <w:tc>
          <w:tcPr>
            <w:tcW w:w="792" w:type="pct"/>
            <w:tcBorders>
              <w:top w:val="single" w:sz="4" w:space="0" w:color="000000"/>
              <w:left w:val="single" w:sz="4" w:space="0" w:color="000000"/>
              <w:bottom w:val="single" w:sz="4" w:space="0" w:color="000000"/>
              <w:right w:val="single" w:sz="4" w:space="0" w:color="000000"/>
            </w:tcBorders>
            <w:shd w:val="clear" w:color="auto" w:fill="auto"/>
          </w:tcPr>
          <w:p w14:paraId="30309661" w14:textId="77777777" w:rsidR="008F1D1A" w:rsidRPr="008236DD" w:rsidRDefault="00E53E4A" w:rsidP="008F1D1A">
            <w:pPr>
              <w:widowControl w:val="0"/>
              <w:autoSpaceDE w:val="0"/>
              <w:autoSpaceDN w:val="0"/>
              <w:adjustRightInd w:val="0"/>
              <w:jc w:val="center"/>
              <w:rPr>
                <w:color w:val="000000"/>
                <w:spacing w:val="-4"/>
                <w:sz w:val="18"/>
                <w:szCs w:val="18"/>
              </w:rPr>
            </w:pPr>
            <w:r w:rsidRPr="008236DD">
              <w:rPr>
                <w:color w:val="000000"/>
                <w:spacing w:val="-4"/>
                <w:sz w:val="18"/>
                <w:szCs w:val="18"/>
              </w:rPr>
              <w:t>2014–</w:t>
            </w:r>
            <w:r w:rsidR="008F1D1A" w:rsidRPr="008236DD">
              <w:rPr>
                <w:color w:val="000000"/>
                <w:spacing w:val="-4"/>
                <w:sz w:val="18"/>
                <w:szCs w:val="18"/>
              </w:rPr>
              <w:t>2016 годы</w:t>
            </w:r>
          </w:p>
          <w:p w14:paraId="5305CEA5" w14:textId="77777777" w:rsidR="008F1D1A" w:rsidRPr="008236DD" w:rsidRDefault="008F1D1A" w:rsidP="008F1D1A">
            <w:pPr>
              <w:widowControl w:val="0"/>
              <w:autoSpaceDE w:val="0"/>
              <w:autoSpaceDN w:val="0"/>
              <w:adjustRightInd w:val="0"/>
              <w:jc w:val="center"/>
              <w:rPr>
                <w:color w:val="000000"/>
                <w:spacing w:val="-4"/>
                <w:sz w:val="18"/>
                <w:szCs w:val="18"/>
              </w:rPr>
            </w:pPr>
          </w:p>
          <w:p w14:paraId="20D56DC1" w14:textId="77777777" w:rsidR="008F1D1A" w:rsidRPr="008236DD" w:rsidRDefault="008F1D1A" w:rsidP="008F1D1A">
            <w:pPr>
              <w:widowControl w:val="0"/>
              <w:autoSpaceDE w:val="0"/>
              <w:autoSpaceDN w:val="0"/>
              <w:adjustRightInd w:val="0"/>
              <w:jc w:val="center"/>
              <w:rPr>
                <w:color w:val="000000"/>
                <w:spacing w:val="-4"/>
                <w:sz w:val="18"/>
                <w:szCs w:val="18"/>
              </w:rPr>
            </w:pPr>
            <w:r w:rsidRPr="008236DD">
              <w:rPr>
                <w:color w:val="000000"/>
                <w:spacing w:val="-4"/>
                <w:sz w:val="18"/>
                <w:szCs w:val="18"/>
              </w:rPr>
              <w:t>ДЖТ (ДГТ)</w:t>
            </w:r>
          </w:p>
        </w:tc>
        <w:tc>
          <w:tcPr>
            <w:tcW w:w="1837" w:type="pct"/>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14:paraId="36E0487A" w14:textId="77777777" w:rsidR="008F1D1A" w:rsidRPr="008236DD" w:rsidRDefault="008F1D1A" w:rsidP="008E5389">
            <w:pPr>
              <w:ind w:left="57" w:right="57"/>
              <w:jc w:val="both"/>
              <w:rPr>
                <w:b/>
                <w:color w:val="000000"/>
                <w:spacing w:val="-4"/>
                <w:sz w:val="18"/>
                <w:szCs w:val="18"/>
              </w:rPr>
            </w:pPr>
            <w:r w:rsidRPr="008236DD">
              <w:rPr>
                <w:b/>
                <w:color w:val="000000"/>
                <w:spacing w:val="-4"/>
                <w:sz w:val="18"/>
                <w:szCs w:val="18"/>
              </w:rPr>
              <w:t>Исполнен частично.</w:t>
            </w:r>
          </w:p>
          <w:p w14:paraId="55492F1C" w14:textId="77777777" w:rsidR="008F1D1A" w:rsidRPr="008236DD" w:rsidRDefault="00B15B71" w:rsidP="008E5389">
            <w:pPr>
              <w:ind w:left="57" w:right="57"/>
              <w:jc w:val="both"/>
              <w:rPr>
                <w:color w:val="000000"/>
                <w:spacing w:val="-4"/>
                <w:sz w:val="18"/>
                <w:szCs w:val="18"/>
              </w:rPr>
            </w:pPr>
            <w:r w:rsidRPr="008236DD">
              <w:rPr>
                <w:color w:val="000000"/>
                <w:spacing w:val="-4"/>
                <w:sz w:val="18"/>
                <w:szCs w:val="18"/>
              </w:rPr>
              <w:t>Распоряжением Минтранса России</w:t>
            </w:r>
            <w:r w:rsidRPr="008236DD">
              <w:rPr>
                <w:color w:val="000000"/>
                <w:spacing w:val="-4"/>
                <w:sz w:val="18"/>
                <w:szCs w:val="18"/>
              </w:rPr>
              <w:br/>
            </w:r>
            <w:r w:rsidR="008F1D1A" w:rsidRPr="008236DD">
              <w:rPr>
                <w:color w:val="000000"/>
                <w:spacing w:val="-4"/>
                <w:sz w:val="18"/>
                <w:szCs w:val="18"/>
              </w:rPr>
              <w:t>от 30.03.2015 № МС-19-р создана Рабочая группа по а</w:t>
            </w:r>
            <w:r w:rsidRPr="008236DD">
              <w:rPr>
                <w:color w:val="000000"/>
                <w:spacing w:val="-4"/>
                <w:sz w:val="18"/>
                <w:szCs w:val="18"/>
              </w:rPr>
              <w:t>ктуализации перечней стандартов</w:t>
            </w:r>
            <w:r w:rsidRPr="008236DD">
              <w:rPr>
                <w:color w:val="000000"/>
                <w:spacing w:val="-4"/>
                <w:sz w:val="18"/>
                <w:szCs w:val="18"/>
              </w:rPr>
              <w:br/>
            </w:r>
            <w:r w:rsidR="008F1D1A" w:rsidRPr="008236DD">
              <w:rPr>
                <w:color w:val="000000"/>
                <w:spacing w:val="-4"/>
                <w:sz w:val="18"/>
                <w:szCs w:val="18"/>
              </w:rPr>
              <w:t>к техническим регламентам Таможенного союза в области железнодорожного транспорта, в том числе к техническим регламентам Т</w:t>
            </w:r>
            <w:r w:rsidRPr="008236DD">
              <w:rPr>
                <w:color w:val="000000"/>
                <w:spacing w:val="-4"/>
                <w:sz w:val="18"/>
                <w:szCs w:val="18"/>
              </w:rPr>
              <w:t xml:space="preserve">аможенного союза ТР ТС 002/2011 </w:t>
            </w:r>
            <w:r w:rsidR="008F1D1A" w:rsidRPr="008236DD">
              <w:rPr>
                <w:color w:val="000000"/>
                <w:spacing w:val="-4"/>
                <w:sz w:val="18"/>
                <w:szCs w:val="18"/>
              </w:rPr>
              <w:t xml:space="preserve">«О безопасности высокоскоростного железнодорожного транспорта». </w:t>
            </w:r>
          </w:p>
          <w:p w14:paraId="73A12740" w14:textId="77777777" w:rsidR="008F1D1A" w:rsidRPr="008236DD" w:rsidRDefault="008F1D1A" w:rsidP="008E5389">
            <w:pPr>
              <w:ind w:left="57" w:right="57"/>
              <w:jc w:val="both"/>
              <w:rPr>
                <w:b/>
                <w:color w:val="000000"/>
                <w:spacing w:val="-4"/>
                <w:sz w:val="18"/>
                <w:szCs w:val="18"/>
              </w:rPr>
            </w:pPr>
            <w:r w:rsidRPr="008236DD">
              <w:rPr>
                <w:color w:val="000000"/>
                <w:spacing w:val="-4"/>
                <w:sz w:val="18"/>
                <w:szCs w:val="18"/>
              </w:rPr>
              <w:t xml:space="preserve">В рамках функционирования технического комитета </w:t>
            </w:r>
            <w:r w:rsidRPr="008236DD">
              <w:rPr>
                <w:spacing w:val="-4"/>
                <w:sz w:val="18"/>
                <w:szCs w:val="18"/>
              </w:rPr>
              <w:t xml:space="preserve">по стандартизации </w:t>
            </w:r>
            <w:r w:rsidRPr="008236DD">
              <w:rPr>
                <w:color w:val="000000"/>
                <w:spacing w:val="-4"/>
                <w:sz w:val="18"/>
                <w:szCs w:val="18"/>
              </w:rPr>
              <w:t>ТК 45 «Железнодорожный транспорт» с участием представителей заводов-изготовителей продукции железнодорожного транспорта проводятся работы по разработке, обсуждению и со</w:t>
            </w:r>
            <w:r w:rsidR="00B15B71" w:rsidRPr="008236DD">
              <w:rPr>
                <w:color w:val="000000"/>
                <w:spacing w:val="-4"/>
                <w:sz w:val="18"/>
                <w:szCs w:val="18"/>
              </w:rPr>
              <w:t>гласованию межгосударственных</w:t>
            </w:r>
            <w:r w:rsidR="00B15B71" w:rsidRPr="008236DD">
              <w:rPr>
                <w:color w:val="000000"/>
                <w:spacing w:val="-4"/>
                <w:sz w:val="18"/>
                <w:szCs w:val="18"/>
              </w:rPr>
              <w:br/>
            </w:r>
            <w:r w:rsidRPr="008236DD">
              <w:rPr>
                <w:color w:val="000000"/>
                <w:spacing w:val="-4"/>
                <w:sz w:val="18"/>
                <w:szCs w:val="18"/>
              </w:rPr>
              <w:t>и нацио</w:t>
            </w:r>
            <w:r w:rsidR="00B15B71" w:rsidRPr="008236DD">
              <w:rPr>
                <w:color w:val="000000"/>
                <w:spacing w:val="-4"/>
                <w:sz w:val="18"/>
                <w:szCs w:val="18"/>
              </w:rPr>
              <w:t>нальных стандартов, в том числе</w:t>
            </w:r>
            <w:r w:rsidR="00B15B71" w:rsidRPr="008236DD">
              <w:rPr>
                <w:color w:val="000000"/>
                <w:spacing w:val="-4"/>
                <w:sz w:val="18"/>
                <w:szCs w:val="18"/>
              </w:rPr>
              <w:br/>
            </w:r>
            <w:r w:rsidRPr="008236DD">
              <w:rPr>
                <w:color w:val="000000"/>
                <w:spacing w:val="-4"/>
                <w:sz w:val="18"/>
                <w:szCs w:val="18"/>
              </w:rPr>
              <w:t>в области высокоскоростного транспорта</w:t>
            </w:r>
            <w:r w:rsidRPr="008236DD">
              <w:rPr>
                <w:b/>
                <w:color w:val="000000"/>
                <w:spacing w:val="-4"/>
                <w:sz w:val="18"/>
                <w:szCs w:val="18"/>
              </w:rPr>
              <w:t>.</w:t>
            </w:r>
          </w:p>
          <w:p w14:paraId="086BB98A" w14:textId="77777777" w:rsidR="008F1D1A" w:rsidRPr="008236DD" w:rsidRDefault="008F1D1A" w:rsidP="00B15B71">
            <w:pPr>
              <w:ind w:left="57" w:right="57"/>
              <w:jc w:val="both"/>
              <w:rPr>
                <w:color w:val="000000"/>
                <w:spacing w:val="-4"/>
                <w:sz w:val="18"/>
                <w:szCs w:val="18"/>
                <w:u w:val="single"/>
              </w:rPr>
            </w:pPr>
            <w:r w:rsidRPr="008236DD">
              <w:rPr>
                <w:color w:val="000000"/>
                <w:spacing w:val="-4"/>
                <w:sz w:val="18"/>
                <w:szCs w:val="18"/>
              </w:rPr>
              <w:t>В 2020 году утверждено 35 стандартов</w:t>
            </w:r>
            <w:r w:rsidR="00B15B71" w:rsidRPr="008236DD">
              <w:rPr>
                <w:color w:val="000000"/>
                <w:spacing w:val="-4"/>
                <w:sz w:val="18"/>
                <w:szCs w:val="18"/>
              </w:rPr>
              <w:br/>
            </w:r>
            <w:r w:rsidRPr="008236DD">
              <w:rPr>
                <w:color w:val="000000"/>
                <w:spacing w:val="-4"/>
                <w:sz w:val="18"/>
                <w:szCs w:val="18"/>
              </w:rPr>
              <w:t>и их изменений, 5 стандартов находятся</w:t>
            </w:r>
            <w:r w:rsidR="00B15B71" w:rsidRPr="008236DD">
              <w:rPr>
                <w:color w:val="000000"/>
                <w:spacing w:val="-4"/>
                <w:sz w:val="18"/>
                <w:szCs w:val="18"/>
              </w:rPr>
              <w:br/>
            </w:r>
            <w:r w:rsidRPr="008236DD">
              <w:rPr>
                <w:color w:val="000000"/>
                <w:spacing w:val="-4"/>
                <w:sz w:val="18"/>
                <w:szCs w:val="18"/>
              </w:rPr>
              <w:t xml:space="preserve">на голосовании в АИС МГС и 9 – направлены на издательское редактирование. Кроме </w:t>
            </w:r>
            <w:r w:rsidR="00B15B71" w:rsidRPr="008236DD">
              <w:rPr>
                <w:color w:val="000000"/>
                <w:spacing w:val="-4"/>
                <w:sz w:val="18"/>
                <w:szCs w:val="18"/>
              </w:rPr>
              <w:t>того,</w:t>
            </w:r>
            <w:r w:rsidR="00B15B71" w:rsidRPr="008236DD">
              <w:rPr>
                <w:color w:val="000000"/>
                <w:spacing w:val="-4"/>
                <w:sz w:val="18"/>
                <w:szCs w:val="18"/>
              </w:rPr>
              <w:br/>
              <w:t>в</w:t>
            </w:r>
            <w:r w:rsidRPr="008236DD">
              <w:rPr>
                <w:color w:val="000000"/>
                <w:spacing w:val="-4"/>
                <w:sz w:val="18"/>
                <w:szCs w:val="18"/>
              </w:rPr>
              <w:t xml:space="preserve"> 2020 го</w:t>
            </w:r>
            <w:r w:rsidR="00B15B71" w:rsidRPr="008236DD">
              <w:rPr>
                <w:color w:val="000000"/>
                <w:spacing w:val="-4"/>
                <w:sz w:val="18"/>
                <w:szCs w:val="18"/>
              </w:rPr>
              <w:t>ду в ТК 45 проведена экспертиза</w:t>
            </w:r>
            <w:r w:rsidR="00B15B71" w:rsidRPr="008236DD">
              <w:rPr>
                <w:color w:val="000000"/>
                <w:spacing w:val="-4"/>
                <w:sz w:val="18"/>
                <w:szCs w:val="18"/>
              </w:rPr>
              <w:br/>
            </w:r>
            <w:r w:rsidRPr="008236DD">
              <w:rPr>
                <w:color w:val="000000"/>
                <w:spacing w:val="-4"/>
                <w:sz w:val="18"/>
                <w:szCs w:val="18"/>
              </w:rPr>
              <w:t xml:space="preserve">49 документов по стандартизации (42 имеют статус межгосударственных ГОСТ, </w:t>
            </w:r>
            <w:r w:rsidR="008236DD">
              <w:rPr>
                <w:color w:val="000000"/>
                <w:spacing w:val="-4"/>
                <w:sz w:val="18"/>
                <w:szCs w:val="18"/>
              </w:rPr>
              <w:br/>
            </w:r>
            <w:r w:rsidRPr="008236DD">
              <w:rPr>
                <w:color w:val="000000"/>
                <w:spacing w:val="-4"/>
                <w:sz w:val="18"/>
                <w:szCs w:val="18"/>
              </w:rPr>
              <w:t>6 – национальные ГОСТ Р, 1 – предварительный национальный стандарт ПНСТ).</w:t>
            </w:r>
          </w:p>
        </w:tc>
      </w:tr>
      <w:tr w:rsidR="008F1D1A" w:rsidRPr="007E5632" w14:paraId="5150B150" w14:textId="77777777" w:rsidTr="008F1D1A">
        <w:trPr>
          <w:trHeight w:val="20"/>
        </w:trPr>
        <w:tc>
          <w:tcPr>
            <w:tcW w:w="404" w:type="pct"/>
            <w:tcBorders>
              <w:top w:val="single" w:sz="4" w:space="0" w:color="000000"/>
              <w:left w:val="single" w:sz="4" w:space="0" w:color="000000"/>
              <w:bottom w:val="single" w:sz="4" w:space="0" w:color="000000"/>
              <w:right w:val="single" w:sz="4" w:space="0" w:color="000000"/>
            </w:tcBorders>
            <w:shd w:val="clear" w:color="auto" w:fill="auto"/>
          </w:tcPr>
          <w:p w14:paraId="16D0A4F7" w14:textId="77777777" w:rsidR="008F1D1A" w:rsidRPr="007E5632" w:rsidRDefault="008F1D1A" w:rsidP="008F1D1A">
            <w:pPr>
              <w:widowControl w:val="0"/>
              <w:autoSpaceDE w:val="0"/>
              <w:autoSpaceDN w:val="0"/>
              <w:adjustRightInd w:val="0"/>
              <w:jc w:val="center"/>
              <w:rPr>
                <w:color w:val="000000"/>
                <w:sz w:val="18"/>
                <w:szCs w:val="18"/>
              </w:rPr>
            </w:pPr>
            <w:r w:rsidRPr="007E5632">
              <w:rPr>
                <w:color w:val="000000"/>
                <w:sz w:val="18"/>
                <w:szCs w:val="18"/>
              </w:rPr>
              <w:t>2 (40).</w:t>
            </w:r>
          </w:p>
        </w:tc>
        <w:tc>
          <w:tcPr>
            <w:tcW w:w="1180" w:type="pct"/>
            <w:tcBorders>
              <w:top w:val="single" w:sz="4" w:space="0" w:color="000000"/>
              <w:left w:val="single" w:sz="4" w:space="0" w:color="000000"/>
              <w:bottom w:val="single" w:sz="4" w:space="0" w:color="000000"/>
              <w:right w:val="single" w:sz="4" w:space="0" w:color="000000"/>
            </w:tcBorders>
            <w:shd w:val="clear" w:color="auto" w:fill="auto"/>
          </w:tcPr>
          <w:p w14:paraId="5D555FBC" w14:textId="77777777" w:rsidR="008F1D1A" w:rsidRPr="007E5632" w:rsidRDefault="008F1D1A" w:rsidP="008E5389">
            <w:pPr>
              <w:widowControl w:val="0"/>
              <w:autoSpaceDE w:val="0"/>
              <w:autoSpaceDN w:val="0"/>
              <w:adjustRightInd w:val="0"/>
              <w:jc w:val="both"/>
              <w:rPr>
                <w:color w:val="000000"/>
                <w:sz w:val="18"/>
                <w:szCs w:val="18"/>
              </w:rPr>
            </w:pPr>
            <w:r w:rsidRPr="007E5632">
              <w:rPr>
                <w:color w:val="000000"/>
                <w:sz w:val="18"/>
                <w:szCs w:val="18"/>
              </w:rPr>
              <w:t>Создание условий для формирования нескольких крупных операторских компаний, имеющих общесетевой характер деятельности</w:t>
            </w:r>
          </w:p>
        </w:tc>
        <w:tc>
          <w:tcPr>
            <w:tcW w:w="788" w:type="pct"/>
            <w:tcBorders>
              <w:top w:val="single" w:sz="4" w:space="0" w:color="000000"/>
              <w:left w:val="single" w:sz="4" w:space="0" w:color="000000"/>
              <w:bottom w:val="single" w:sz="4" w:space="0" w:color="000000"/>
              <w:right w:val="single" w:sz="4" w:space="0" w:color="000000"/>
            </w:tcBorders>
            <w:shd w:val="clear" w:color="auto" w:fill="auto"/>
          </w:tcPr>
          <w:p w14:paraId="2F469E7E" w14:textId="77777777" w:rsidR="008F1D1A" w:rsidRPr="007E5632" w:rsidRDefault="008F1D1A" w:rsidP="008F1D1A">
            <w:pPr>
              <w:widowControl w:val="0"/>
              <w:autoSpaceDE w:val="0"/>
              <w:autoSpaceDN w:val="0"/>
              <w:adjustRightInd w:val="0"/>
              <w:jc w:val="center"/>
              <w:rPr>
                <w:color w:val="000000"/>
                <w:sz w:val="18"/>
                <w:szCs w:val="18"/>
              </w:rPr>
            </w:pPr>
            <w:r w:rsidRPr="007E5632">
              <w:rPr>
                <w:color w:val="000000"/>
                <w:sz w:val="18"/>
                <w:szCs w:val="18"/>
              </w:rPr>
              <w:t>доклад в Правительство Российской Федерации</w:t>
            </w:r>
          </w:p>
        </w:tc>
        <w:tc>
          <w:tcPr>
            <w:tcW w:w="792" w:type="pct"/>
            <w:tcBorders>
              <w:top w:val="single" w:sz="4" w:space="0" w:color="000000"/>
              <w:left w:val="single" w:sz="4" w:space="0" w:color="000000"/>
              <w:bottom w:val="single" w:sz="4" w:space="0" w:color="000000"/>
              <w:right w:val="single" w:sz="4" w:space="0" w:color="000000"/>
            </w:tcBorders>
            <w:shd w:val="clear" w:color="auto" w:fill="auto"/>
          </w:tcPr>
          <w:p w14:paraId="433B1087" w14:textId="77777777" w:rsidR="008F1D1A" w:rsidRPr="007E5632" w:rsidRDefault="00E53E4A" w:rsidP="008F1D1A">
            <w:pPr>
              <w:widowControl w:val="0"/>
              <w:autoSpaceDE w:val="0"/>
              <w:autoSpaceDN w:val="0"/>
              <w:adjustRightInd w:val="0"/>
              <w:jc w:val="center"/>
              <w:rPr>
                <w:color w:val="000000"/>
                <w:sz w:val="18"/>
                <w:szCs w:val="18"/>
              </w:rPr>
            </w:pPr>
            <w:r>
              <w:rPr>
                <w:color w:val="000000"/>
                <w:sz w:val="18"/>
                <w:szCs w:val="18"/>
              </w:rPr>
              <w:t>2014</w:t>
            </w:r>
            <w:r w:rsidR="008F1D1A" w:rsidRPr="007E5632">
              <w:rPr>
                <w:color w:val="000000"/>
                <w:sz w:val="18"/>
                <w:szCs w:val="18"/>
              </w:rPr>
              <w:t>–2016 годы</w:t>
            </w:r>
          </w:p>
          <w:p w14:paraId="4BF5F331" w14:textId="77777777" w:rsidR="008F1D1A" w:rsidRPr="007E5632" w:rsidRDefault="008F1D1A" w:rsidP="008F1D1A">
            <w:pPr>
              <w:widowControl w:val="0"/>
              <w:autoSpaceDE w:val="0"/>
              <w:autoSpaceDN w:val="0"/>
              <w:adjustRightInd w:val="0"/>
              <w:jc w:val="center"/>
              <w:rPr>
                <w:color w:val="000000"/>
                <w:sz w:val="18"/>
                <w:szCs w:val="18"/>
              </w:rPr>
            </w:pPr>
          </w:p>
          <w:p w14:paraId="357F8B13" w14:textId="77777777" w:rsidR="008F1D1A" w:rsidRPr="007E5632" w:rsidRDefault="008F1D1A" w:rsidP="008F1D1A">
            <w:pPr>
              <w:widowControl w:val="0"/>
              <w:autoSpaceDE w:val="0"/>
              <w:autoSpaceDN w:val="0"/>
              <w:adjustRightInd w:val="0"/>
              <w:jc w:val="center"/>
              <w:rPr>
                <w:color w:val="000000"/>
                <w:sz w:val="18"/>
                <w:szCs w:val="18"/>
              </w:rPr>
            </w:pPr>
            <w:r w:rsidRPr="007E5632">
              <w:rPr>
                <w:color w:val="000000"/>
                <w:sz w:val="18"/>
                <w:szCs w:val="18"/>
              </w:rPr>
              <w:t>ДЖТ</w:t>
            </w:r>
          </w:p>
          <w:p w14:paraId="79071D6F" w14:textId="77777777" w:rsidR="008F1D1A" w:rsidRPr="007E5632" w:rsidRDefault="008F1D1A" w:rsidP="008F1D1A">
            <w:pPr>
              <w:widowControl w:val="0"/>
              <w:autoSpaceDE w:val="0"/>
              <w:autoSpaceDN w:val="0"/>
              <w:adjustRightInd w:val="0"/>
              <w:jc w:val="center"/>
              <w:rPr>
                <w:color w:val="000000"/>
                <w:sz w:val="18"/>
                <w:szCs w:val="18"/>
              </w:rPr>
            </w:pPr>
          </w:p>
          <w:p w14:paraId="21011ABF" w14:textId="77777777" w:rsidR="008F1D1A" w:rsidRPr="007E5632" w:rsidRDefault="008F1D1A" w:rsidP="008F1D1A">
            <w:pPr>
              <w:widowControl w:val="0"/>
              <w:autoSpaceDE w:val="0"/>
              <w:autoSpaceDN w:val="0"/>
              <w:adjustRightInd w:val="0"/>
              <w:jc w:val="center"/>
              <w:rPr>
                <w:color w:val="000000"/>
                <w:sz w:val="18"/>
                <w:szCs w:val="18"/>
              </w:rPr>
            </w:pPr>
            <w:r w:rsidRPr="007E5632">
              <w:rPr>
                <w:color w:val="000000"/>
                <w:sz w:val="18"/>
                <w:szCs w:val="18"/>
              </w:rPr>
              <w:t xml:space="preserve">(ДГТ, </w:t>
            </w:r>
          </w:p>
          <w:p w14:paraId="426BC8C2" w14:textId="77777777" w:rsidR="008F1D1A" w:rsidRPr="007E5632" w:rsidRDefault="008F1D1A" w:rsidP="008F1D1A">
            <w:pPr>
              <w:widowControl w:val="0"/>
              <w:autoSpaceDE w:val="0"/>
              <w:autoSpaceDN w:val="0"/>
              <w:adjustRightInd w:val="0"/>
              <w:jc w:val="center"/>
              <w:rPr>
                <w:color w:val="000000"/>
                <w:sz w:val="18"/>
                <w:szCs w:val="18"/>
              </w:rPr>
            </w:pPr>
            <w:r w:rsidRPr="007E5632">
              <w:rPr>
                <w:color w:val="000000"/>
                <w:sz w:val="18"/>
                <w:szCs w:val="18"/>
              </w:rPr>
              <w:t>Росжелдор)</w:t>
            </w:r>
          </w:p>
        </w:tc>
        <w:tc>
          <w:tcPr>
            <w:tcW w:w="1837" w:type="pct"/>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14:paraId="3C019D3C" w14:textId="77777777" w:rsidR="008F1D1A" w:rsidRPr="007E5632" w:rsidRDefault="008F1D1A" w:rsidP="008E5389">
            <w:pPr>
              <w:ind w:left="86" w:right="141"/>
              <w:jc w:val="both"/>
              <w:rPr>
                <w:b/>
                <w:color w:val="000000"/>
                <w:sz w:val="18"/>
                <w:szCs w:val="18"/>
              </w:rPr>
            </w:pPr>
            <w:r w:rsidRPr="007E5632">
              <w:rPr>
                <w:b/>
                <w:color w:val="000000"/>
                <w:sz w:val="18"/>
                <w:szCs w:val="18"/>
              </w:rPr>
              <w:t>Исполнен.</w:t>
            </w:r>
          </w:p>
          <w:p w14:paraId="24F9C9B6" w14:textId="77777777" w:rsidR="008F1D1A" w:rsidRPr="007E5632" w:rsidRDefault="008F1D1A" w:rsidP="008E5389">
            <w:pPr>
              <w:ind w:left="86" w:right="141"/>
              <w:jc w:val="both"/>
              <w:rPr>
                <w:color w:val="000000"/>
                <w:sz w:val="18"/>
                <w:szCs w:val="18"/>
              </w:rPr>
            </w:pPr>
            <w:r w:rsidRPr="007E5632">
              <w:rPr>
                <w:color w:val="000000"/>
                <w:sz w:val="18"/>
                <w:szCs w:val="18"/>
              </w:rPr>
              <w:t xml:space="preserve">В соответствии с поручением Правительства Российской Федерации от 03.02.2016 </w:t>
            </w:r>
            <w:r w:rsidR="008236DD">
              <w:rPr>
                <w:color w:val="000000"/>
                <w:sz w:val="18"/>
                <w:szCs w:val="18"/>
              </w:rPr>
              <w:br/>
            </w:r>
            <w:r w:rsidRPr="007E5632">
              <w:rPr>
                <w:color w:val="000000"/>
                <w:sz w:val="18"/>
                <w:szCs w:val="18"/>
              </w:rPr>
              <w:t>№ АД-П9-17пр Минтрансом России проводилась р</w:t>
            </w:r>
            <w:r w:rsidR="006111FE">
              <w:rPr>
                <w:color w:val="000000"/>
                <w:sz w:val="18"/>
                <w:szCs w:val="18"/>
              </w:rPr>
              <w:t>абота по подготовке предложений</w:t>
            </w:r>
            <w:r w:rsidR="008236DD">
              <w:rPr>
                <w:color w:val="000000"/>
                <w:sz w:val="18"/>
                <w:szCs w:val="18"/>
              </w:rPr>
              <w:t xml:space="preserve"> </w:t>
            </w:r>
            <w:r w:rsidRPr="007E5632">
              <w:rPr>
                <w:color w:val="000000"/>
                <w:sz w:val="18"/>
                <w:szCs w:val="18"/>
              </w:rPr>
              <w:t>по консолидации рынка оперирования полувагонов (доклады Минтранса России</w:t>
            </w:r>
            <w:r w:rsidR="008236DD">
              <w:rPr>
                <w:color w:val="000000"/>
                <w:sz w:val="18"/>
                <w:szCs w:val="18"/>
              </w:rPr>
              <w:t xml:space="preserve"> </w:t>
            </w:r>
            <w:r w:rsidRPr="007E5632">
              <w:rPr>
                <w:color w:val="000000"/>
                <w:sz w:val="18"/>
                <w:szCs w:val="18"/>
              </w:rPr>
              <w:t>от 25.04.2</w:t>
            </w:r>
            <w:r w:rsidR="006111FE">
              <w:rPr>
                <w:color w:val="000000"/>
                <w:sz w:val="18"/>
                <w:szCs w:val="18"/>
              </w:rPr>
              <w:t xml:space="preserve">016 </w:t>
            </w:r>
            <w:r w:rsidR="008236DD">
              <w:rPr>
                <w:color w:val="000000"/>
                <w:sz w:val="18"/>
                <w:szCs w:val="18"/>
              </w:rPr>
              <w:br/>
            </w:r>
            <w:r w:rsidR="006111FE">
              <w:rPr>
                <w:color w:val="000000"/>
                <w:sz w:val="18"/>
                <w:szCs w:val="18"/>
              </w:rPr>
              <w:t>№ АЦ-11/5108, от 10.05.2016</w:t>
            </w:r>
            <w:r w:rsidR="008236DD">
              <w:rPr>
                <w:color w:val="000000"/>
                <w:sz w:val="18"/>
                <w:szCs w:val="18"/>
              </w:rPr>
              <w:t xml:space="preserve"> </w:t>
            </w:r>
            <w:r w:rsidRPr="007E5632">
              <w:rPr>
                <w:color w:val="000000"/>
                <w:sz w:val="18"/>
                <w:szCs w:val="18"/>
              </w:rPr>
              <w:t>№ АЦ-11/5686).</w:t>
            </w:r>
          </w:p>
          <w:p w14:paraId="1DBC0676" w14:textId="77777777" w:rsidR="008F1D1A" w:rsidRPr="007E5632" w:rsidRDefault="008F1D1A" w:rsidP="008E5389">
            <w:pPr>
              <w:ind w:left="86" w:right="141"/>
              <w:jc w:val="both"/>
              <w:rPr>
                <w:color w:val="000000"/>
                <w:sz w:val="18"/>
                <w:szCs w:val="18"/>
              </w:rPr>
            </w:pPr>
            <w:r w:rsidRPr="007E5632">
              <w:rPr>
                <w:color w:val="000000"/>
                <w:sz w:val="18"/>
                <w:szCs w:val="18"/>
              </w:rPr>
              <w:t>Анализ вариантов консолидации рынка оперирования полувагонов показал нецелесообразность</w:t>
            </w:r>
            <w:r w:rsidRPr="007E5632">
              <w:rPr>
                <w:b/>
                <w:color w:val="000000"/>
                <w:sz w:val="18"/>
                <w:szCs w:val="18"/>
              </w:rPr>
              <w:t xml:space="preserve"> </w:t>
            </w:r>
            <w:r w:rsidRPr="007E5632">
              <w:rPr>
                <w:color w:val="000000"/>
                <w:sz w:val="18"/>
                <w:szCs w:val="18"/>
              </w:rPr>
              <w:t>централизованных решений по искусственной консолидации рынка оперирования железнодорожным подвижны</w:t>
            </w:r>
            <w:r w:rsidR="006111FE">
              <w:rPr>
                <w:color w:val="000000"/>
                <w:sz w:val="18"/>
                <w:szCs w:val="18"/>
              </w:rPr>
              <w:t>м составом, в том числе в связи</w:t>
            </w:r>
            <w:r w:rsidR="006111FE">
              <w:rPr>
                <w:color w:val="000000"/>
                <w:sz w:val="18"/>
                <w:szCs w:val="18"/>
              </w:rPr>
              <w:br/>
            </w:r>
            <w:r w:rsidRPr="007E5632">
              <w:rPr>
                <w:color w:val="000000"/>
                <w:sz w:val="18"/>
                <w:szCs w:val="18"/>
              </w:rPr>
              <w:t>с ростом цены на услуги по предоставлению вагонов грузоотправителям.</w:t>
            </w:r>
          </w:p>
        </w:tc>
      </w:tr>
      <w:tr w:rsidR="008F1D1A" w:rsidRPr="007E5632" w14:paraId="14DF2478" w14:textId="77777777" w:rsidTr="008F1D1A">
        <w:trPr>
          <w:trHeight w:val="20"/>
        </w:trPr>
        <w:tc>
          <w:tcPr>
            <w:tcW w:w="404" w:type="pct"/>
            <w:tcBorders>
              <w:top w:val="single" w:sz="4" w:space="0" w:color="000000"/>
              <w:left w:val="single" w:sz="4" w:space="0" w:color="000000"/>
              <w:bottom w:val="single" w:sz="4" w:space="0" w:color="000000"/>
              <w:right w:val="single" w:sz="4" w:space="0" w:color="000000"/>
            </w:tcBorders>
            <w:shd w:val="clear" w:color="auto" w:fill="auto"/>
          </w:tcPr>
          <w:p w14:paraId="1FAF18BD" w14:textId="77777777" w:rsidR="008F1D1A" w:rsidRPr="007E5632" w:rsidRDefault="008F1D1A" w:rsidP="008F1D1A">
            <w:pPr>
              <w:widowControl w:val="0"/>
              <w:autoSpaceDE w:val="0"/>
              <w:autoSpaceDN w:val="0"/>
              <w:adjustRightInd w:val="0"/>
              <w:rPr>
                <w:color w:val="000000"/>
                <w:sz w:val="18"/>
                <w:szCs w:val="18"/>
              </w:rPr>
            </w:pPr>
            <w:r w:rsidRPr="007E5632">
              <w:rPr>
                <w:sz w:val="18"/>
                <w:szCs w:val="18"/>
              </w:rPr>
              <w:t>3 (49).</w:t>
            </w:r>
          </w:p>
        </w:tc>
        <w:tc>
          <w:tcPr>
            <w:tcW w:w="1180" w:type="pct"/>
            <w:tcBorders>
              <w:top w:val="single" w:sz="4" w:space="0" w:color="000000"/>
              <w:left w:val="single" w:sz="4" w:space="0" w:color="000000"/>
              <w:bottom w:val="single" w:sz="4" w:space="0" w:color="000000"/>
              <w:right w:val="single" w:sz="4" w:space="0" w:color="000000"/>
            </w:tcBorders>
            <w:shd w:val="clear" w:color="auto" w:fill="auto"/>
          </w:tcPr>
          <w:p w14:paraId="1B54D9DD" w14:textId="77777777" w:rsidR="008F1D1A" w:rsidRPr="007E5632" w:rsidRDefault="008F1D1A" w:rsidP="008E5389">
            <w:pPr>
              <w:widowControl w:val="0"/>
              <w:autoSpaceDE w:val="0"/>
              <w:autoSpaceDN w:val="0"/>
              <w:adjustRightInd w:val="0"/>
              <w:jc w:val="both"/>
              <w:rPr>
                <w:color w:val="000000"/>
                <w:sz w:val="18"/>
                <w:szCs w:val="18"/>
              </w:rPr>
            </w:pPr>
            <w:r w:rsidRPr="007E5632">
              <w:rPr>
                <w:sz w:val="18"/>
                <w:szCs w:val="18"/>
              </w:rPr>
              <w:t xml:space="preserve">Проведение комплекса работ по совершенствованию структуры и механизмов использования воздушного пространства Российской Федерации в интересах его пользователей на основе </w:t>
            </w:r>
            <w:r w:rsidR="006111FE">
              <w:rPr>
                <w:sz w:val="18"/>
                <w:szCs w:val="18"/>
              </w:rPr>
              <w:lastRenderedPageBreak/>
              <w:t>современных</w:t>
            </w:r>
            <w:r w:rsidR="006111FE">
              <w:rPr>
                <w:sz w:val="18"/>
                <w:szCs w:val="18"/>
              </w:rPr>
              <w:br/>
            </w:r>
            <w:r w:rsidRPr="007E5632">
              <w:rPr>
                <w:sz w:val="18"/>
                <w:szCs w:val="18"/>
              </w:rPr>
              <w:t>и перспективных методов организации воздушного движения</w:t>
            </w:r>
          </w:p>
        </w:tc>
        <w:tc>
          <w:tcPr>
            <w:tcW w:w="788" w:type="pct"/>
            <w:tcBorders>
              <w:top w:val="single" w:sz="4" w:space="0" w:color="000000"/>
              <w:left w:val="single" w:sz="4" w:space="0" w:color="000000"/>
              <w:bottom w:val="single" w:sz="4" w:space="0" w:color="000000"/>
              <w:right w:val="single" w:sz="4" w:space="0" w:color="000000"/>
            </w:tcBorders>
            <w:shd w:val="clear" w:color="auto" w:fill="auto"/>
          </w:tcPr>
          <w:p w14:paraId="2136A68A" w14:textId="77777777" w:rsidR="008F1D1A" w:rsidRPr="007E5632" w:rsidRDefault="008F1D1A" w:rsidP="008F1D1A">
            <w:pPr>
              <w:widowControl w:val="0"/>
              <w:autoSpaceDE w:val="0"/>
              <w:autoSpaceDN w:val="0"/>
              <w:adjustRightInd w:val="0"/>
              <w:jc w:val="center"/>
              <w:rPr>
                <w:color w:val="000000"/>
                <w:sz w:val="18"/>
                <w:szCs w:val="18"/>
              </w:rPr>
            </w:pPr>
            <w:r w:rsidRPr="007E5632">
              <w:rPr>
                <w:sz w:val="18"/>
                <w:szCs w:val="18"/>
              </w:rPr>
              <w:lastRenderedPageBreak/>
              <w:t>доклад в Правительственную комиссию по транспорту</w:t>
            </w:r>
          </w:p>
        </w:tc>
        <w:tc>
          <w:tcPr>
            <w:tcW w:w="792" w:type="pct"/>
            <w:tcBorders>
              <w:top w:val="single" w:sz="4" w:space="0" w:color="000000"/>
              <w:left w:val="single" w:sz="4" w:space="0" w:color="000000"/>
              <w:bottom w:val="single" w:sz="4" w:space="0" w:color="000000"/>
              <w:right w:val="single" w:sz="4" w:space="0" w:color="000000"/>
            </w:tcBorders>
            <w:shd w:val="clear" w:color="auto" w:fill="auto"/>
          </w:tcPr>
          <w:p w14:paraId="489FB8E6" w14:textId="77777777" w:rsidR="008F1D1A" w:rsidRPr="007E5632" w:rsidRDefault="008F1D1A" w:rsidP="008F1D1A">
            <w:pPr>
              <w:widowControl w:val="0"/>
              <w:autoSpaceDE w:val="0"/>
              <w:autoSpaceDN w:val="0"/>
              <w:adjustRightInd w:val="0"/>
              <w:jc w:val="center"/>
              <w:rPr>
                <w:sz w:val="18"/>
                <w:szCs w:val="18"/>
              </w:rPr>
            </w:pPr>
            <w:r w:rsidRPr="007E5632">
              <w:rPr>
                <w:sz w:val="18"/>
                <w:szCs w:val="18"/>
              </w:rPr>
              <w:t>2015 год</w:t>
            </w:r>
          </w:p>
          <w:p w14:paraId="3285354F" w14:textId="77777777" w:rsidR="008F1D1A" w:rsidRPr="007E5632" w:rsidRDefault="008F1D1A" w:rsidP="008F1D1A">
            <w:pPr>
              <w:widowControl w:val="0"/>
              <w:autoSpaceDE w:val="0"/>
              <w:autoSpaceDN w:val="0"/>
              <w:adjustRightInd w:val="0"/>
              <w:jc w:val="center"/>
              <w:rPr>
                <w:sz w:val="18"/>
                <w:szCs w:val="18"/>
              </w:rPr>
            </w:pPr>
          </w:p>
          <w:p w14:paraId="3B5AE4CD" w14:textId="77777777" w:rsidR="008F1D1A" w:rsidRPr="007E5632" w:rsidRDefault="008F1D1A" w:rsidP="008F1D1A">
            <w:pPr>
              <w:widowControl w:val="0"/>
              <w:autoSpaceDE w:val="0"/>
              <w:autoSpaceDN w:val="0"/>
              <w:adjustRightInd w:val="0"/>
              <w:jc w:val="center"/>
              <w:rPr>
                <w:sz w:val="18"/>
                <w:szCs w:val="18"/>
              </w:rPr>
            </w:pPr>
            <w:r w:rsidRPr="007E5632">
              <w:rPr>
                <w:sz w:val="18"/>
                <w:szCs w:val="18"/>
              </w:rPr>
              <w:t>ДГА</w:t>
            </w:r>
          </w:p>
          <w:p w14:paraId="290862CB" w14:textId="77777777" w:rsidR="008F1D1A" w:rsidRPr="007E5632" w:rsidRDefault="008F1D1A" w:rsidP="008F1D1A">
            <w:pPr>
              <w:widowControl w:val="0"/>
              <w:autoSpaceDE w:val="0"/>
              <w:autoSpaceDN w:val="0"/>
              <w:adjustRightInd w:val="0"/>
              <w:jc w:val="center"/>
              <w:rPr>
                <w:color w:val="000000"/>
                <w:sz w:val="18"/>
                <w:szCs w:val="18"/>
              </w:rPr>
            </w:pPr>
            <w:r w:rsidRPr="007E5632">
              <w:rPr>
                <w:sz w:val="18"/>
                <w:szCs w:val="18"/>
              </w:rPr>
              <w:t>(Росавиация)</w:t>
            </w:r>
          </w:p>
        </w:tc>
        <w:tc>
          <w:tcPr>
            <w:tcW w:w="1837" w:type="pct"/>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14:paraId="41C2C2D0" w14:textId="77777777" w:rsidR="008F1D1A" w:rsidRPr="007E5632" w:rsidRDefault="008F1D1A" w:rsidP="008E5389">
            <w:pPr>
              <w:tabs>
                <w:tab w:val="left" w:pos="993"/>
              </w:tabs>
              <w:ind w:left="142" w:firstLine="19"/>
              <w:jc w:val="both"/>
              <w:rPr>
                <w:b/>
                <w:sz w:val="18"/>
                <w:szCs w:val="18"/>
              </w:rPr>
            </w:pPr>
            <w:r w:rsidRPr="007E5632">
              <w:rPr>
                <w:b/>
                <w:sz w:val="18"/>
                <w:szCs w:val="18"/>
              </w:rPr>
              <w:t>Исполнен.</w:t>
            </w:r>
          </w:p>
          <w:p w14:paraId="67B880D3" w14:textId="77777777" w:rsidR="008F1D1A" w:rsidRPr="007E5632" w:rsidRDefault="008F1D1A" w:rsidP="008E5389">
            <w:pPr>
              <w:ind w:left="142" w:right="142"/>
              <w:jc w:val="both"/>
              <w:rPr>
                <w:sz w:val="18"/>
                <w:szCs w:val="18"/>
              </w:rPr>
            </w:pPr>
            <w:r w:rsidRPr="007E5632">
              <w:rPr>
                <w:sz w:val="18"/>
                <w:szCs w:val="18"/>
              </w:rPr>
              <w:t xml:space="preserve">Письмом Минтранса России от 30.07.2019 </w:t>
            </w:r>
            <w:r w:rsidR="006111FE">
              <w:rPr>
                <w:sz w:val="18"/>
                <w:szCs w:val="18"/>
              </w:rPr>
              <w:t>АЮ-Д1-10/12176 направлен доклад</w:t>
            </w:r>
            <w:r w:rsidR="006111FE">
              <w:rPr>
                <w:sz w:val="18"/>
                <w:szCs w:val="18"/>
              </w:rPr>
              <w:br/>
              <w:t>в Правительственную комиссию</w:t>
            </w:r>
            <w:r w:rsidR="006111FE">
              <w:rPr>
                <w:sz w:val="18"/>
                <w:szCs w:val="18"/>
              </w:rPr>
              <w:br/>
            </w:r>
            <w:r w:rsidRPr="007E5632">
              <w:rPr>
                <w:sz w:val="18"/>
                <w:szCs w:val="18"/>
              </w:rPr>
              <w:t xml:space="preserve">по транспорту о разработке и внедрении новой структуры воздушного пространства Московской зоны Единой системы </w:t>
            </w:r>
            <w:r w:rsidRPr="007E5632">
              <w:rPr>
                <w:sz w:val="18"/>
                <w:szCs w:val="18"/>
              </w:rPr>
              <w:lastRenderedPageBreak/>
              <w:t>организации воздушного движения Российской Федерации.</w:t>
            </w:r>
          </w:p>
          <w:p w14:paraId="2C3301A2" w14:textId="77777777" w:rsidR="008F1D1A" w:rsidRPr="00A6612F" w:rsidRDefault="00A6612F" w:rsidP="008E5389">
            <w:pPr>
              <w:tabs>
                <w:tab w:val="left" w:pos="993"/>
              </w:tabs>
              <w:ind w:left="142" w:right="142"/>
              <w:jc w:val="both"/>
              <w:rPr>
                <w:b/>
                <w:sz w:val="18"/>
                <w:szCs w:val="18"/>
              </w:rPr>
            </w:pPr>
            <w:r>
              <w:rPr>
                <w:sz w:val="18"/>
                <w:szCs w:val="18"/>
              </w:rPr>
              <w:t xml:space="preserve">Во исполнение пункта 3 раздела </w:t>
            </w:r>
            <w:r>
              <w:rPr>
                <w:sz w:val="18"/>
                <w:szCs w:val="18"/>
                <w:lang w:val="en-US"/>
              </w:rPr>
              <w:t>III</w:t>
            </w:r>
            <w:r>
              <w:rPr>
                <w:sz w:val="18"/>
                <w:szCs w:val="18"/>
              </w:rPr>
              <w:t xml:space="preserve"> протокола заседания Правительственной комиссии по транспорту от 10.12.2019 № 4 </w:t>
            </w:r>
            <w:r>
              <w:rPr>
                <w:sz w:val="18"/>
                <w:szCs w:val="18"/>
              </w:rPr>
              <w:br/>
              <w:t>с 03 декабря 2020 г. внедрена новая структура воздушного пространства Московской зоны ЕС ОрВД.</w:t>
            </w:r>
          </w:p>
          <w:p w14:paraId="3BD27BAB" w14:textId="77777777" w:rsidR="008F1D1A" w:rsidRPr="007E5632" w:rsidRDefault="008F1D1A" w:rsidP="008E5389">
            <w:pPr>
              <w:ind w:left="142" w:right="142"/>
              <w:jc w:val="both"/>
              <w:rPr>
                <w:sz w:val="18"/>
                <w:szCs w:val="18"/>
              </w:rPr>
            </w:pPr>
            <w:r w:rsidRPr="007E5632">
              <w:rPr>
                <w:sz w:val="18"/>
                <w:szCs w:val="18"/>
              </w:rPr>
              <w:t>Принято постановление Правительства Российской Федерации от 02.12.2020 № 1991 «О внесении изменений в постановление Пра</w:t>
            </w:r>
            <w:r w:rsidR="00091CBD">
              <w:rPr>
                <w:sz w:val="18"/>
                <w:szCs w:val="18"/>
              </w:rPr>
              <w:t>вительства Российской Федерации</w:t>
            </w:r>
            <w:r w:rsidR="00091CBD">
              <w:rPr>
                <w:sz w:val="18"/>
                <w:szCs w:val="18"/>
              </w:rPr>
              <w:br/>
            </w:r>
            <w:r w:rsidRPr="007E5632">
              <w:rPr>
                <w:sz w:val="18"/>
                <w:szCs w:val="18"/>
              </w:rPr>
              <w:t>от 11.03.2010 № 138 «Об утверждении Федеральных правил использования воздушного пространства Российской Федерации».</w:t>
            </w:r>
          </w:p>
        </w:tc>
      </w:tr>
    </w:tbl>
    <w:p w14:paraId="4F86BECC" w14:textId="77777777" w:rsidR="008E5389" w:rsidRPr="007E5632" w:rsidRDefault="008E5389" w:rsidP="00012804">
      <w:pPr>
        <w:spacing w:before="120" w:after="120"/>
        <w:ind w:right="-284"/>
        <w:jc w:val="right"/>
      </w:pPr>
    </w:p>
    <w:p w14:paraId="7F528294" w14:textId="77777777" w:rsidR="008E5389" w:rsidRPr="007E5632" w:rsidRDefault="008E5389">
      <w:r w:rsidRPr="007E5632">
        <w:br w:type="page"/>
      </w:r>
    </w:p>
    <w:p w14:paraId="1B686C3E" w14:textId="77777777" w:rsidR="00E21E5D" w:rsidRPr="007E5632" w:rsidRDefault="005C2FD7" w:rsidP="00012804">
      <w:pPr>
        <w:spacing w:before="120" w:after="120"/>
        <w:ind w:right="-284"/>
        <w:jc w:val="right"/>
      </w:pPr>
      <w:r w:rsidRPr="007E5632">
        <w:lastRenderedPageBreak/>
        <w:t xml:space="preserve">Таблица </w:t>
      </w:r>
      <w:r w:rsidR="00E371D0" w:rsidRPr="007E5632">
        <w:t>1</w:t>
      </w:r>
      <w:r w:rsidRPr="007E5632">
        <w:t>.3</w:t>
      </w:r>
    </w:p>
    <w:p w14:paraId="100D3F66" w14:textId="77777777" w:rsidR="00E21E5D" w:rsidRPr="007E5632" w:rsidRDefault="005C2FD7">
      <w:pPr>
        <w:spacing w:before="120" w:after="120"/>
        <w:jc w:val="center"/>
      </w:pPr>
      <w:r w:rsidRPr="007E5632">
        <w:t xml:space="preserve">Цель 3. «Обеспечение доступности и качества транспортных услуг для населения </w:t>
      </w:r>
      <w:r w:rsidRPr="007E5632">
        <w:br/>
        <w:t>в соответствии с социальными стандартами».</w:t>
      </w:r>
    </w:p>
    <w:tbl>
      <w:tblPr>
        <w:tblpPr w:leftFromText="180" w:rightFromText="180" w:vertAnchor="text" w:horzAnchor="margin" w:tblpXSpec="center" w:tblpY="105"/>
        <w:tblW w:w="10213" w:type="dxa"/>
        <w:tblCellMar>
          <w:top w:w="62" w:type="dxa"/>
          <w:left w:w="102" w:type="dxa"/>
          <w:bottom w:w="102" w:type="dxa"/>
          <w:right w:w="62" w:type="dxa"/>
        </w:tblCellMar>
        <w:tblLook w:val="00A0" w:firstRow="1" w:lastRow="0" w:firstColumn="1" w:lastColumn="0" w:noHBand="0" w:noVBand="0"/>
      </w:tblPr>
      <w:tblGrid>
        <w:gridCol w:w="641"/>
        <w:gridCol w:w="2138"/>
        <w:gridCol w:w="2055"/>
        <w:gridCol w:w="1592"/>
        <w:gridCol w:w="3787"/>
      </w:tblGrid>
      <w:tr w:rsidR="008E5389" w:rsidRPr="007E5632" w14:paraId="768F1D47" w14:textId="77777777" w:rsidTr="00734C70">
        <w:trPr>
          <w:trHeight w:val="20"/>
          <w:tblHeader/>
        </w:trPr>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5DA5C" w14:textId="77777777" w:rsidR="008E5389" w:rsidRPr="007E5632" w:rsidRDefault="008E5389" w:rsidP="008E5389">
            <w:pPr>
              <w:widowControl w:val="0"/>
              <w:ind w:right="-59"/>
              <w:jc w:val="center"/>
              <w:rPr>
                <w:color w:val="000000"/>
                <w:sz w:val="16"/>
                <w:szCs w:val="16"/>
              </w:rPr>
            </w:pPr>
            <w:r w:rsidRPr="007E5632">
              <w:rPr>
                <w:color w:val="000000"/>
                <w:sz w:val="16"/>
                <w:szCs w:val="16"/>
              </w:rPr>
              <w:t>№ п/п</w:t>
            </w:r>
          </w:p>
          <w:p w14:paraId="7DD6DF00" w14:textId="77777777" w:rsidR="008E5389" w:rsidRPr="007E5632" w:rsidRDefault="008E5389" w:rsidP="008E5389">
            <w:pPr>
              <w:widowControl w:val="0"/>
              <w:jc w:val="center"/>
              <w:rPr>
                <w:color w:val="000000"/>
                <w:sz w:val="16"/>
                <w:szCs w:val="16"/>
              </w:rPr>
            </w:pPr>
          </w:p>
          <w:p w14:paraId="3735EC33" w14:textId="77777777" w:rsidR="008E5389" w:rsidRPr="007E5632" w:rsidRDefault="008E5389" w:rsidP="008E5389">
            <w:pPr>
              <w:widowControl w:val="0"/>
              <w:jc w:val="center"/>
              <w:rPr>
                <w:color w:val="000000"/>
                <w:sz w:val="16"/>
                <w:szCs w:val="16"/>
              </w:rPr>
            </w:pPr>
            <w:r w:rsidRPr="007E5632">
              <w:rPr>
                <w:color w:val="000000"/>
                <w:sz w:val="16"/>
                <w:szCs w:val="16"/>
              </w:rPr>
              <w:t>( №</w:t>
            </w:r>
          </w:p>
          <w:p w14:paraId="2AB33B44" w14:textId="77777777" w:rsidR="008E5389" w:rsidRPr="007E5632" w:rsidRDefault="008E5389" w:rsidP="008E5389">
            <w:pPr>
              <w:widowControl w:val="0"/>
              <w:jc w:val="center"/>
              <w:rPr>
                <w:color w:val="000000"/>
                <w:sz w:val="16"/>
                <w:szCs w:val="16"/>
              </w:rPr>
            </w:pPr>
            <w:r w:rsidRPr="007E5632">
              <w:rPr>
                <w:color w:val="000000"/>
                <w:sz w:val="16"/>
                <w:szCs w:val="16"/>
              </w:rPr>
              <w:t>пункта Плана)</w:t>
            </w:r>
          </w:p>
        </w:tc>
        <w:tc>
          <w:tcPr>
            <w:tcW w:w="2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57845" w14:textId="77777777" w:rsidR="008E5389" w:rsidRPr="007E5632" w:rsidRDefault="008E5389" w:rsidP="008E5389">
            <w:pPr>
              <w:widowControl w:val="0"/>
              <w:jc w:val="center"/>
              <w:rPr>
                <w:color w:val="000000"/>
                <w:sz w:val="16"/>
                <w:szCs w:val="16"/>
              </w:rPr>
            </w:pPr>
            <w:r w:rsidRPr="007E5632">
              <w:rPr>
                <w:color w:val="000000"/>
                <w:sz w:val="16"/>
                <w:szCs w:val="16"/>
              </w:rPr>
              <w:t>Содержание</w:t>
            </w:r>
            <w:r w:rsidR="007765D4">
              <w:rPr>
                <w:color w:val="000000"/>
                <w:sz w:val="16"/>
                <w:szCs w:val="16"/>
              </w:rPr>
              <w:t xml:space="preserve"> мероприятия</w:t>
            </w:r>
            <w:r w:rsidR="007765D4">
              <w:rPr>
                <w:color w:val="000000"/>
                <w:sz w:val="16"/>
                <w:szCs w:val="16"/>
              </w:rPr>
              <w:br/>
            </w:r>
            <w:r w:rsidR="00A5422F" w:rsidRPr="007E5632">
              <w:rPr>
                <w:color w:val="000000"/>
                <w:sz w:val="16"/>
                <w:szCs w:val="16"/>
              </w:rPr>
              <w:t xml:space="preserve">в соответствии </w:t>
            </w:r>
            <w:r w:rsidR="00A5422F" w:rsidRPr="007E5632">
              <w:rPr>
                <w:color w:val="000000"/>
                <w:sz w:val="16"/>
                <w:szCs w:val="16"/>
              </w:rPr>
              <w:br/>
              <w:t>с п</w:t>
            </w:r>
            <w:r w:rsidR="00423C33">
              <w:rPr>
                <w:color w:val="000000"/>
                <w:sz w:val="16"/>
                <w:szCs w:val="16"/>
              </w:rPr>
              <w:t>риложением № 7</w:t>
            </w:r>
            <w:r w:rsidR="00423C33">
              <w:rPr>
                <w:color w:val="000000"/>
                <w:sz w:val="16"/>
                <w:szCs w:val="16"/>
              </w:rPr>
              <w:br/>
            </w:r>
            <w:r w:rsidRPr="007E5632">
              <w:rPr>
                <w:color w:val="000000"/>
                <w:sz w:val="16"/>
                <w:szCs w:val="16"/>
              </w:rPr>
              <w:t>к Транспортной стратегии</w:t>
            </w:r>
          </w:p>
        </w:tc>
        <w:tc>
          <w:tcPr>
            <w:tcW w:w="2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3BD5E" w14:textId="77777777" w:rsidR="008E5389" w:rsidRPr="007E5632" w:rsidRDefault="00423C33" w:rsidP="008E5389">
            <w:pPr>
              <w:widowControl w:val="0"/>
              <w:ind w:right="-40"/>
              <w:jc w:val="center"/>
              <w:rPr>
                <w:color w:val="000000"/>
                <w:sz w:val="16"/>
                <w:szCs w:val="16"/>
              </w:rPr>
            </w:pPr>
            <w:r>
              <w:rPr>
                <w:color w:val="000000"/>
                <w:sz w:val="16"/>
                <w:szCs w:val="16"/>
              </w:rPr>
              <w:t>Вид документа</w:t>
            </w:r>
            <w:r>
              <w:rPr>
                <w:color w:val="000000"/>
                <w:sz w:val="16"/>
                <w:szCs w:val="16"/>
              </w:rPr>
              <w:br/>
              <w:t xml:space="preserve"> в соответствии</w:t>
            </w:r>
            <w:r>
              <w:rPr>
                <w:color w:val="000000"/>
                <w:sz w:val="16"/>
                <w:szCs w:val="16"/>
              </w:rPr>
              <w:br/>
            </w:r>
            <w:r w:rsidR="00A5422F" w:rsidRPr="007E5632">
              <w:rPr>
                <w:color w:val="000000"/>
                <w:sz w:val="16"/>
                <w:szCs w:val="16"/>
              </w:rPr>
              <w:t>с п</w:t>
            </w:r>
            <w:r w:rsidR="008E5389" w:rsidRPr="007E5632">
              <w:rPr>
                <w:color w:val="000000"/>
                <w:sz w:val="16"/>
                <w:szCs w:val="16"/>
              </w:rPr>
              <w:t xml:space="preserve">риложением № 7 </w:t>
            </w:r>
            <w:r w:rsidR="008E5389" w:rsidRPr="007E5632">
              <w:rPr>
                <w:color w:val="000000"/>
                <w:sz w:val="16"/>
                <w:szCs w:val="16"/>
              </w:rPr>
              <w:br/>
              <w:t>к Транспортной стратегии</w:t>
            </w:r>
          </w:p>
        </w:tc>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491DE" w14:textId="77777777" w:rsidR="008E5389" w:rsidRPr="007E5632" w:rsidRDefault="008E5389" w:rsidP="008E5389">
            <w:pPr>
              <w:widowControl w:val="0"/>
              <w:jc w:val="center"/>
              <w:rPr>
                <w:color w:val="000000"/>
                <w:sz w:val="16"/>
                <w:szCs w:val="16"/>
              </w:rPr>
            </w:pPr>
            <w:r w:rsidRPr="007E5632">
              <w:rPr>
                <w:color w:val="000000"/>
                <w:sz w:val="16"/>
                <w:szCs w:val="16"/>
              </w:rPr>
              <w:t>Сро</w:t>
            </w:r>
            <w:r w:rsidR="00423C33">
              <w:rPr>
                <w:color w:val="000000"/>
                <w:sz w:val="16"/>
                <w:szCs w:val="16"/>
              </w:rPr>
              <w:t xml:space="preserve">к реализации </w:t>
            </w:r>
            <w:r w:rsidR="00423C33">
              <w:rPr>
                <w:color w:val="000000"/>
                <w:sz w:val="16"/>
                <w:szCs w:val="16"/>
              </w:rPr>
              <w:br/>
              <w:t>в соответствии</w:t>
            </w:r>
            <w:r w:rsidR="00423C33">
              <w:rPr>
                <w:color w:val="000000"/>
                <w:sz w:val="16"/>
                <w:szCs w:val="16"/>
              </w:rPr>
              <w:br/>
            </w:r>
            <w:r w:rsidR="00A5422F" w:rsidRPr="007E5632">
              <w:rPr>
                <w:color w:val="000000"/>
                <w:sz w:val="16"/>
                <w:szCs w:val="16"/>
              </w:rPr>
              <w:t>с п</w:t>
            </w:r>
            <w:r w:rsidRPr="007E5632">
              <w:rPr>
                <w:color w:val="000000"/>
                <w:sz w:val="16"/>
                <w:szCs w:val="16"/>
              </w:rPr>
              <w:t xml:space="preserve">риложением № 7 </w:t>
            </w:r>
          </w:p>
          <w:p w14:paraId="336CDFDE" w14:textId="77777777" w:rsidR="008E5389" w:rsidRPr="007E5632" w:rsidRDefault="008E5389" w:rsidP="008E5389">
            <w:pPr>
              <w:widowControl w:val="0"/>
              <w:jc w:val="center"/>
              <w:rPr>
                <w:color w:val="000000"/>
                <w:sz w:val="16"/>
                <w:szCs w:val="16"/>
              </w:rPr>
            </w:pPr>
            <w:r w:rsidRPr="007E5632">
              <w:rPr>
                <w:color w:val="000000"/>
                <w:sz w:val="16"/>
                <w:szCs w:val="16"/>
              </w:rPr>
              <w:t>к Транспортной стратегии</w:t>
            </w:r>
          </w:p>
        </w:tc>
        <w:tc>
          <w:tcPr>
            <w:tcW w:w="3787"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vAlign w:val="center"/>
          </w:tcPr>
          <w:p w14:paraId="72D528E7" w14:textId="77777777" w:rsidR="008E5389" w:rsidRPr="007E5632" w:rsidRDefault="008E5389" w:rsidP="008E5389">
            <w:pPr>
              <w:widowControl w:val="0"/>
              <w:ind w:left="57" w:right="57"/>
              <w:jc w:val="center"/>
              <w:rPr>
                <w:color w:val="000000"/>
                <w:sz w:val="16"/>
                <w:szCs w:val="16"/>
              </w:rPr>
            </w:pPr>
            <w:r w:rsidRPr="007E5632">
              <w:rPr>
                <w:color w:val="000000"/>
                <w:sz w:val="16"/>
                <w:szCs w:val="16"/>
              </w:rPr>
              <w:t xml:space="preserve">Анализ выполнения мероприятий </w:t>
            </w:r>
            <w:r w:rsidRPr="007E5632">
              <w:rPr>
                <w:color w:val="000000"/>
                <w:sz w:val="16"/>
                <w:szCs w:val="16"/>
              </w:rPr>
              <w:br/>
              <w:t>и причины в случае возможного невыполнения</w:t>
            </w:r>
          </w:p>
        </w:tc>
      </w:tr>
      <w:tr w:rsidR="008E5389" w:rsidRPr="007E5632" w14:paraId="77D40473" w14:textId="77777777" w:rsidTr="00734C70">
        <w:trPr>
          <w:trHeight w:val="20"/>
        </w:trPr>
        <w:tc>
          <w:tcPr>
            <w:tcW w:w="641" w:type="dxa"/>
            <w:tcBorders>
              <w:top w:val="single" w:sz="4" w:space="0" w:color="000000"/>
              <w:left w:val="single" w:sz="4" w:space="0" w:color="000000"/>
              <w:bottom w:val="single" w:sz="4" w:space="0" w:color="000000"/>
              <w:right w:val="single" w:sz="4" w:space="0" w:color="000000"/>
            </w:tcBorders>
            <w:shd w:val="clear" w:color="auto" w:fill="auto"/>
          </w:tcPr>
          <w:p w14:paraId="6B631444" w14:textId="77777777" w:rsidR="008E5389" w:rsidRPr="007E5632" w:rsidRDefault="008E5389" w:rsidP="008E5389">
            <w:pPr>
              <w:jc w:val="center"/>
              <w:rPr>
                <w:color w:val="000000"/>
                <w:sz w:val="18"/>
                <w:szCs w:val="18"/>
              </w:rPr>
            </w:pPr>
            <w:r w:rsidRPr="007E5632">
              <w:rPr>
                <w:color w:val="000000"/>
                <w:sz w:val="18"/>
                <w:szCs w:val="18"/>
              </w:rPr>
              <w:t>1 (51)</w:t>
            </w:r>
          </w:p>
        </w:tc>
        <w:tc>
          <w:tcPr>
            <w:tcW w:w="2138" w:type="dxa"/>
            <w:tcBorders>
              <w:top w:val="single" w:sz="4" w:space="0" w:color="000000"/>
              <w:left w:val="single" w:sz="4" w:space="0" w:color="000000"/>
              <w:bottom w:val="single" w:sz="4" w:space="0" w:color="000000"/>
              <w:right w:val="single" w:sz="4" w:space="0" w:color="000000"/>
            </w:tcBorders>
            <w:shd w:val="clear" w:color="auto" w:fill="auto"/>
          </w:tcPr>
          <w:p w14:paraId="530D6F0F" w14:textId="77777777" w:rsidR="008E5389" w:rsidRPr="007E5632" w:rsidRDefault="008E5389" w:rsidP="008E5389">
            <w:pPr>
              <w:jc w:val="both"/>
              <w:rPr>
                <w:color w:val="000000"/>
                <w:sz w:val="18"/>
                <w:szCs w:val="18"/>
              </w:rPr>
            </w:pPr>
            <w:r w:rsidRPr="007E5632">
              <w:rPr>
                <w:color w:val="000000"/>
                <w:sz w:val="18"/>
                <w:szCs w:val="18"/>
              </w:rPr>
              <w:t>Утверждение сводного перечня объектов, направленных на прирост количества населенных пунктов, обеспеченных п</w:t>
            </w:r>
            <w:r w:rsidR="00091CBD">
              <w:rPr>
                <w:color w:val="000000"/>
                <w:sz w:val="18"/>
                <w:szCs w:val="18"/>
              </w:rPr>
              <w:t>остоянной круглогодичной связью</w:t>
            </w:r>
            <w:r w:rsidR="00091CBD">
              <w:rPr>
                <w:color w:val="000000"/>
                <w:sz w:val="18"/>
                <w:szCs w:val="18"/>
              </w:rPr>
              <w:br/>
            </w:r>
            <w:r w:rsidRPr="007E5632">
              <w:rPr>
                <w:color w:val="000000"/>
                <w:sz w:val="18"/>
                <w:szCs w:val="18"/>
              </w:rPr>
              <w:t>с сетью автомобильных доро</w:t>
            </w:r>
            <w:r w:rsidR="00091CBD">
              <w:rPr>
                <w:color w:val="000000"/>
                <w:sz w:val="18"/>
                <w:szCs w:val="18"/>
              </w:rPr>
              <w:t>г общего пользования по дорогам</w:t>
            </w:r>
            <w:r w:rsidR="00091CBD">
              <w:rPr>
                <w:color w:val="000000"/>
                <w:sz w:val="18"/>
                <w:szCs w:val="18"/>
              </w:rPr>
              <w:br/>
            </w:r>
            <w:r w:rsidRPr="007E5632">
              <w:rPr>
                <w:color w:val="000000"/>
                <w:sz w:val="18"/>
                <w:szCs w:val="18"/>
              </w:rPr>
              <w:t>с твердым покрытием</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14:paraId="456A841E" w14:textId="77777777" w:rsidR="008E5389" w:rsidRPr="007E5632" w:rsidRDefault="008E5389" w:rsidP="008E5389">
            <w:pPr>
              <w:jc w:val="center"/>
              <w:rPr>
                <w:color w:val="000000"/>
                <w:sz w:val="18"/>
                <w:szCs w:val="18"/>
              </w:rPr>
            </w:pPr>
            <w:r w:rsidRPr="007E5632">
              <w:rPr>
                <w:color w:val="000000"/>
                <w:sz w:val="18"/>
                <w:szCs w:val="18"/>
              </w:rPr>
              <w:t>приказ Росавтодора</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14:paraId="225B3B6E" w14:textId="77777777" w:rsidR="008E5389" w:rsidRPr="007E5632" w:rsidRDefault="008E5389" w:rsidP="008E5389">
            <w:pPr>
              <w:jc w:val="center"/>
              <w:rPr>
                <w:color w:val="000000"/>
                <w:sz w:val="18"/>
                <w:szCs w:val="18"/>
              </w:rPr>
            </w:pPr>
            <w:r w:rsidRPr="007E5632">
              <w:rPr>
                <w:color w:val="000000"/>
                <w:sz w:val="18"/>
                <w:szCs w:val="18"/>
              </w:rPr>
              <w:t>ежегодно</w:t>
            </w:r>
          </w:p>
        </w:tc>
        <w:tc>
          <w:tcPr>
            <w:tcW w:w="3787"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14:paraId="2103BE35" w14:textId="77777777" w:rsidR="008E5389" w:rsidRPr="007E5632" w:rsidRDefault="008E5389" w:rsidP="008E5389">
            <w:pPr>
              <w:ind w:left="57" w:right="57"/>
              <w:rPr>
                <w:b/>
                <w:sz w:val="18"/>
                <w:szCs w:val="18"/>
              </w:rPr>
            </w:pPr>
            <w:r w:rsidRPr="007E5632">
              <w:rPr>
                <w:b/>
                <w:sz w:val="18"/>
                <w:szCs w:val="18"/>
              </w:rPr>
              <w:t>Исполнен.</w:t>
            </w:r>
          </w:p>
          <w:p w14:paraId="27A4C987" w14:textId="77777777" w:rsidR="008E5389" w:rsidRPr="007E5632" w:rsidRDefault="008E5389" w:rsidP="008E5389">
            <w:pPr>
              <w:widowControl w:val="0"/>
              <w:autoSpaceDE w:val="0"/>
              <w:autoSpaceDN w:val="0"/>
              <w:adjustRightInd w:val="0"/>
              <w:ind w:left="57" w:right="57"/>
              <w:jc w:val="both"/>
              <w:rPr>
                <w:color w:val="000000"/>
                <w:sz w:val="18"/>
                <w:szCs w:val="18"/>
              </w:rPr>
            </w:pPr>
            <w:r w:rsidRPr="007E5632">
              <w:rPr>
                <w:color w:val="000000"/>
                <w:sz w:val="18"/>
                <w:szCs w:val="18"/>
              </w:rPr>
              <w:t>В отчетном периоде предоставление субсидий из федерального бюджета бюджетам субъектов Российской Федерации на строительство подъездов к общественно значимым объектам на</w:t>
            </w:r>
            <w:r w:rsidR="00091CBD">
              <w:rPr>
                <w:color w:val="000000"/>
                <w:sz w:val="18"/>
                <w:szCs w:val="18"/>
              </w:rPr>
              <w:t>селенных пунктов, расположенных</w:t>
            </w:r>
            <w:r w:rsidR="00091CBD">
              <w:rPr>
                <w:color w:val="000000"/>
                <w:sz w:val="18"/>
                <w:szCs w:val="18"/>
              </w:rPr>
              <w:br/>
            </w:r>
            <w:r w:rsidRPr="007E5632">
              <w:rPr>
                <w:color w:val="000000"/>
                <w:sz w:val="18"/>
                <w:szCs w:val="18"/>
              </w:rPr>
              <w:t xml:space="preserve">на сельских территориях, и объектам производства и переработки продукции осуществлялось в рамках государственной программы Российской Федерации «Комплексное развитие сельских территорий», утвержденной постановлением Правительства Российской Федерации от 31.05.2019 № 696. Этой государственной программой </w:t>
            </w:r>
            <w:r w:rsidR="00E60FCD" w:rsidRPr="007E5632">
              <w:rPr>
                <w:color w:val="000000"/>
                <w:sz w:val="18"/>
                <w:szCs w:val="18"/>
              </w:rPr>
              <w:t xml:space="preserve">Российской Федерации </w:t>
            </w:r>
            <w:r w:rsidRPr="007E5632">
              <w:rPr>
                <w:color w:val="000000"/>
                <w:sz w:val="18"/>
                <w:szCs w:val="18"/>
              </w:rPr>
              <w:t>утверждение сводного перечня объектов, направленных на прирост количества населенных пунктов, обеспеченных постоянной круглогодичной связью с сетью автомоб</w:t>
            </w:r>
            <w:r w:rsidR="00423C33">
              <w:rPr>
                <w:color w:val="000000"/>
                <w:sz w:val="18"/>
                <w:szCs w:val="18"/>
              </w:rPr>
              <w:t>ильных дорог общего пользования</w:t>
            </w:r>
            <w:r w:rsidR="00423C33">
              <w:rPr>
                <w:color w:val="000000"/>
                <w:sz w:val="18"/>
                <w:szCs w:val="18"/>
              </w:rPr>
              <w:br/>
              <w:t>по дорогам с твердым покрытием,</w:t>
            </w:r>
            <w:r w:rsidR="00423C33">
              <w:rPr>
                <w:color w:val="000000"/>
                <w:sz w:val="18"/>
                <w:szCs w:val="18"/>
              </w:rPr>
              <w:br/>
            </w:r>
            <w:r w:rsidRPr="007E5632">
              <w:rPr>
                <w:color w:val="000000"/>
                <w:sz w:val="18"/>
                <w:szCs w:val="18"/>
              </w:rPr>
              <w:t xml:space="preserve">не предусмотрено. В соответствии с пунктом </w:t>
            </w:r>
            <w:r w:rsidR="008236DD">
              <w:rPr>
                <w:color w:val="000000"/>
                <w:sz w:val="18"/>
                <w:szCs w:val="18"/>
              </w:rPr>
              <w:br/>
            </w:r>
            <w:r w:rsidRPr="007E5632">
              <w:rPr>
                <w:color w:val="000000"/>
                <w:sz w:val="18"/>
                <w:szCs w:val="18"/>
              </w:rPr>
              <w:t>7 Прав</w:t>
            </w:r>
            <w:r w:rsidR="00423C33">
              <w:rPr>
                <w:color w:val="000000"/>
                <w:sz w:val="18"/>
                <w:szCs w:val="18"/>
              </w:rPr>
              <w:t>ил формирования, предоставления</w:t>
            </w:r>
            <w:r w:rsidR="00423C33">
              <w:rPr>
                <w:color w:val="000000"/>
                <w:sz w:val="18"/>
                <w:szCs w:val="18"/>
              </w:rPr>
              <w:br/>
            </w:r>
            <w:r w:rsidRPr="007E5632">
              <w:rPr>
                <w:color w:val="000000"/>
                <w:sz w:val="18"/>
                <w:szCs w:val="18"/>
              </w:rPr>
              <w:t>и распределения субсидий из федерального бюджета бюджетам субъектов Российской Федерации, утвержденных постановлением Пра</w:t>
            </w:r>
            <w:r w:rsidR="00423C33">
              <w:rPr>
                <w:color w:val="000000"/>
                <w:sz w:val="18"/>
                <w:szCs w:val="18"/>
              </w:rPr>
              <w:t>вительства Российской Федерации</w:t>
            </w:r>
            <w:r w:rsidR="00423C33">
              <w:rPr>
                <w:color w:val="000000"/>
                <w:sz w:val="18"/>
                <w:szCs w:val="18"/>
              </w:rPr>
              <w:br/>
            </w:r>
            <w:r w:rsidRPr="007E5632">
              <w:rPr>
                <w:color w:val="000000"/>
                <w:sz w:val="18"/>
                <w:szCs w:val="18"/>
              </w:rPr>
              <w:t>от 30.09.2014 № 999, пообъектное распределение субсидий осуществляе</w:t>
            </w:r>
            <w:r w:rsidR="00423C33">
              <w:rPr>
                <w:color w:val="000000"/>
                <w:sz w:val="18"/>
                <w:szCs w:val="18"/>
              </w:rPr>
              <w:t>тся</w:t>
            </w:r>
            <w:r w:rsidR="00423C33">
              <w:rPr>
                <w:color w:val="000000"/>
                <w:sz w:val="18"/>
                <w:szCs w:val="18"/>
              </w:rPr>
              <w:br/>
            </w:r>
            <w:r w:rsidRPr="007E5632">
              <w:rPr>
                <w:color w:val="000000"/>
                <w:sz w:val="18"/>
                <w:szCs w:val="18"/>
              </w:rPr>
              <w:t xml:space="preserve">в соглашениях, заключенных между </w:t>
            </w:r>
            <w:r w:rsidR="00423C33">
              <w:rPr>
                <w:color w:val="000000"/>
                <w:sz w:val="18"/>
                <w:szCs w:val="18"/>
              </w:rPr>
              <w:t>Федеральным дорожным агентством</w:t>
            </w:r>
            <w:r w:rsidR="00423C33">
              <w:rPr>
                <w:color w:val="000000"/>
                <w:sz w:val="18"/>
                <w:szCs w:val="18"/>
              </w:rPr>
              <w:br/>
            </w:r>
            <w:r w:rsidRPr="007E5632">
              <w:rPr>
                <w:color w:val="000000"/>
                <w:sz w:val="18"/>
                <w:szCs w:val="18"/>
              </w:rPr>
              <w:t>и субъектами Российской Федерации в целях предоста</w:t>
            </w:r>
            <w:r w:rsidR="00423C33">
              <w:rPr>
                <w:color w:val="000000"/>
                <w:sz w:val="18"/>
                <w:szCs w:val="18"/>
              </w:rPr>
              <w:t>вления субсидий, в соответствии</w:t>
            </w:r>
            <w:r w:rsidR="00423C33">
              <w:rPr>
                <w:color w:val="000000"/>
                <w:sz w:val="18"/>
                <w:szCs w:val="18"/>
              </w:rPr>
              <w:br/>
            </w:r>
            <w:r w:rsidRPr="007E5632">
              <w:rPr>
                <w:color w:val="000000"/>
                <w:sz w:val="18"/>
                <w:szCs w:val="18"/>
              </w:rPr>
              <w:t>с их объемами, определенными в Федеральном законе от 08.12.2020 № 385-ФЗ «О федеральном бюджете на 2021 год и на плановый период 2022 и 2023 годов» на основании решений главных распорядителей средств федерального бюджета, формируемых в государственной интегрированной информационной системе управления общественными финансами «Электронный бюджет». Указанные соглаш</w:t>
            </w:r>
            <w:r w:rsidR="00423C33">
              <w:rPr>
                <w:color w:val="000000"/>
                <w:sz w:val="18"/>
                <w:szCs w:val="18"/>
              </w:rPr>
              <w:t>ения на 2021 год в по состоянию</w:t>
            </w:r>
            <w:r w:rsidR="00423C33">
              <w:rPr>
                <w:color w:val="000000"/>
                <w:sz w:val="18"/>
                <w:szCs w:val="18"/>
              </w:rPr>
              <w:br/>
            </w:r>
            <w:r w:rsidRPr="007E5632">
              <w:rPr>
                <w:color w:val="000000"/>
                <w:sz w:val="18"/>
                <w:szCs w:val="18"/>
              </w:rPr>
              <w:t>на 01.10.2021 заключены в установленном порядке с 38 субъектами Российской Федерации.</w:t>
            </w:r>
          </w:p>
        </w:tc>
      </w:tr>
      <w:tr w:rsidR="008E5389" w:rsidRPr="007E5632" w14:paraId="190BDE47" w14:textId="77777777" w:rsidTr="00734C70">
        <w:trPr>
          <w:trHeight w:val="20"/>
        </w:trPr>
        <w:tc>
          <w:tcPr>
            <w:tcW w:w="641" w:type="dxa"/>
            <w:tcBorders>
              <w:top w:val="single" w:sz="4" w:space="0" w:color="000000"/>
              <w:left w:val="single" w:sz="4" w:space="0" w:color="000000"/>
              <w:bottom w:val="single" w:sz="4" w:space="0" w:color="000000"/>
              <w:right w:val="single" w:sz="4" w:space="0" w:color="000000"/>
            </w:tcBorders>
            <w:shd w:val="clear" w:color="auto" w:fill="auto"/>
          </w:tcPr>
          <w:p w14:paraId="1BBBA9C3" w14:textId="77777777" w:rsidR="008E5389" w:rsidRPr="007E5632" w:rsidRDefault="0038374F" w:rsidP="008E5389">
            <w:pPr>
              <w:widowControl w:val="0"/>
              <w:autoSpaceDE w:val="0"/>
              <w:autoSpaceDN w:val="0"/>
              <w:adjustRightInd w:val="0"/>
              <w:jc w:val="center"/>
              <w:rPr>
                <w:color w:val="000000"/>
                <w:sz w:val="18"/>
                <w:szCs w:val="18"/>
              </w:rPr>
            </w:pPr>
            <w:r>
              <w:rPr>
                <w:color w:val="000000"/>
                <w:sz w:val="18"/>
                <w:szCs w:val="18"/>
              </w:rPr>
              <w:t>2 (71)</w:t>
            </w:r>
          </w:p>
        </w:tc>
        <w:tc>
          <w:tcPr>
            <w:tcW w:w="2138" w:type="dxa"/>
            <w:tcBorders>
              <w:top w:val="single" w:sz="4" w:space="0" w:color="000000"/>
              <w:left w:val="single" w:sz="4" w:space="0" w:color="000000"/>
              <w:bottom w:val="single" w:sz="4" w:space="0" w:color="000000"/>
              <w:right w:val="single" w:sz="4" w:space="0" w:color="000000"/>
            </w:tcBorders>
            <w:shd w:val="clear" w:color="auto" w:fill="auto"/>
          </w:tcPr>
          <w:p w14:paraId="096C6C98" w14:textId="77777777" w:rsidR="008E5389" w:rsidRPr="007E5632" w:rsidRDefault="008E5389" w:rsidP="008E5389">
            <w:pPr>
              <w:widowControl w:val="0"/>
              <w:autoSpaceDE w:val="0"/>
              <w:autoSpaceDN w:val="0"/>
              <w:adjustRightInd w:val="0"/>
              <w:jc w:val="both"/>
              <w:rPr>
                <w:color w:val="000000"/>
                <w:sz w:val="18"/>
                <w:szCs w:val="18"/>
              </w:rPr>
            </w:pPr>
            <w:r w:rsidRPr="007E5632">
              <w:rPr>
                <w:color w:val="000000"/>
                <w:sz w:val="18"/>
                <w:szCs w:val="18"/>
              </w:rPr>
              <w:t>Внедрение дифференцированных сертификационных треб</w:t>
            </w:r>
            <w:r w:rsidR="00423C33">
              <w:rPr>
                <w:color w:val="000000"/>
                <w:sz w:val="18"/>
                <w:szCs w:val="18"/>
              </w:rPr>
              <w:t>ований к аэропортам, аэродромам</w:t>
            </w:r>
            <w:r w:rsidR="00423C33">
              <w:rPr>
                <w:color w:val="000000"/>
                <w:sz w:val="18"/>
                <w:szCs w:val="18"/>
              </w:rPr>
              <w:br/>
            </w:r>
            <w:r w:rsidRPr="007E5632">
              <w:rPr>
                <w:color w:val="000000"/>
                <w:sz w:val="18"/>
                <w:szCs w:val="18"/>
              </w:rPr>
              <w:t>и посадочным площадкам с учетом особенностей и объемов их производственной деяте</w:t>
            </w:r>
            <w:r w:rsidR="00423C33">
              <w:rPr>
                <w:color w:val="000000"/>
                <w:sz w:val="18"/>
                <w:szCs w:val="18"/>
              </w:rPr>
              <w:t>льности с целью снижения затрат</w:t>
            </w:r>
            <w:r w:rsidR="00423C33">
              <w:rPr>
                <w:color w:val="000000"/>
                <w:sz w:val="18"/>
                <w:szCs w:val="18"/>
              </w:rPr>
              <w:br/>
            </w:r>
            <w:r w:rsidRPr="007E5632">
              <w:rPr>
                <w:color w:val="000000"/>
                <w:sz w:val="18"/>
                <w:szCs w:val="18"/>
              </w:rPr>
              <w:t xml:space="preserve">на содержание </w:t>
            </w:r>
            <w:r w:rsidR="00423C33">
              <w:rPr>
                <w:color w:val="000000"/>
                <w:sz w:val="18"/>
                <w:szCs w:val="18"/>
              </w:rPr>
              <w:lastRenderedPageBreak/>
              <w:t>аэродромов, в том числе</w:t>
            </w:r>
            <w:r w:rsidR="00423C33">
              <w:rPr>
                <w:color w:val="000000"/>
                <w:sz w:val="18"/>
                <w:szCs w:val="18"/>
              </w:rPr>
              <w:br/>
            </w:r>
            <w:r w:rsidRPr="007E5632">
              <w:rPr>
                <w:color w:val="000000"/>
                <w:sz w:val="18"/>
                <w:szCs w:val="18"/>
              </w:rPr>
              <w:t>в сфере авиации общего назначения</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14:paraId="1F8EB306"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lastRenderedPageBreak/>
              <w:t>федеральный закон, изменения в Федеральные авиационные правила</w:t>
            </w:r>
          </w:p>
          <w:p w14:paraId="4076C2AC" w14:textId="77777777" w:rsidR="008E5389" w:rsidRPr="007E5632" w:rsidRDefault="008E5389" w:rsidP="008E5389">
            <w:pPr>
              <w:widowControl w:val="0"/>
              <w:autoSpaceDE w:val="0"/>
              <w:autoSpaceDN w:val="0"/>
              <w:adjustRightInd w:val="0"/>
              <w:jc w:val="center"/>
              <w:rPr>
                <w:color w:val="000000"/>
                <w:sz w:val="18"/>
                <w:szCs w:val="18"/>
              </w:rPr>
            </w:pP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14:paraId="271723FE" w14:textId="77777777" w:rsidR="008E5389" w:rsidRPr="007E5632" w:rsidRDefault="00E53E4A" w:rsidP="008E5389">
            <w:pPr>
              <w:widowControl w:val="0"/>
              <w:autoSpaceDE w:val="0"/>
              <w:autoSpaceDN w:val="0"/>
              <w:adjustRightInd w:val="0"/>
              <w:jc w:val="center"/>
              <w:rPr>
                <w:color w:val="000000"/>
                <w:sz w:val="18"/>
                <w:szCs w:val="18"/>
              </w:rPr>
            </w:pPr>
            <w:r>
              <w:rPr>
                <w:color w:val="000000"/>
                <w:sz w:val="18"/>
                <w:szCs w:val="18"/>
              </w:rPr>
              <w:t>2014</w:t>
            </w:r>
            <w:r w:rsidR="0038374F">
              <w:rPr>
                <w:color w:val="000000"/>
                <w:sz w:val="18"/>
                <w:szCs w:val="18"/>
              </w:rPr>
              <w:t>–</w:t>
            </w:r>
            <w:r w:rsidR="008E5389" w:rsidRPr="007E5632">
              <w:rPr>
                <w:color w:val="000000"/>
                <w:sz w:val="18"/>
                <w:szCs w:val="18"/>
              </w:rPr>
              <w:t>2015 годы</w:t>
            </w:r>
          </w:p>
          <w:p w14:paraId="3DCC8324" w14:textId="77777777" w:rsidR="008E5389" w:rsidRPr="007E5632" w:rsidRDefault="008E5389" w:rsidP="008E5389">
            <w:pPr>
              <w:widowControl w:val="0"/>
              <w:autoSpaceDE w:val="0"/>
              <w:autoSpaceDN w:val="0"/>
              <w:adjustRightInd w:val="0"/>
              <w:jc w:val="center"/>
              <w:rPr>
                <w:color w:val="000000"/>
                <w:sz w:val="18"/>
                <w:szCs w:val="18"/>
              </w:rPr>
            </w:pPr>
          </w:p>
          <w:p w14:paraId="69CFDAEF"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ДГА</w:t>
            </w:r>
          </w:p>
        </w:tc>
        <w:tc>
          <w:tcPr>
            <w:tcW w:w="3787"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14:paraId="660F0160" w14:textId="77777777" w:rsidR="008E5389" w:rsidRPr="007E5632" w:rsidRDefault="008E5389" w:rsidP="008E5389">
            <w:pPr>
              <w:widowControl w:val="0"/>
              <w:autoSpaceDE w:val="0"/>
              <w:autoSpaceDN w:val="0"/>
              <w:adjustRightInd w:val="0"/>
              <w:ind w:left="57" w:right="57"/>
              <w:jc w:val="both"/>
              <w:rPr>
                <w:b/>
                <w:color w:val="000000"/>
                <w:sz w:val="18"/>
                <w:szCs w:val="18"/>
              </w:rPr>
            </w:pPr>
            <w:r w:rsidRPr="007E5632">
              <w:rPr>
                <w:b/>
                <w:color w:val="000000"/>
                <w:sz w:val="18"/>
                <w:szCs w:val="18"/>
              </w:rPr>
              <w:t>Исполнен.</w:t>
            </w:r>
          </w:p>
          <w:p w14:paraId="68B4B80F" w14:textId="77777777" w:rsidR="008E5389" w:rsidRPr="007E5632" w:rsidRDefault="008E5389" w:rsidP="008E5389">
            <w:pPr>
              <w:widowControl w:val="0"/>
              <w:autoSpaceDE w:val="0"/>
              <w:autoSpaceDN w:val="0"/>
              <w:adjustRightInd w:val="0"/>
              <w:ind w:left="57" w:right="57"/>
              <w:jc w:val="both"/>
              <w:rPr>
                <w:color w:val="000000"/>
                <w:sz w:val="18"/>
                <w:szCs w:val="18"/>
              </w:rPr>
            </w:pPr>
            <w:r w:rsidRPr="007E5632">
              <w:rPr>
                <w:color w:val="000000"/>
                <w:sz w:val="18"/>
                <w:szCs w:val="18"/>
              </w:rPr>
              <w:t>Принят Федеральный за</w:t>
            </w:r>
            <w:r w:rsidR="00423C33">
              <w:rPr>
                <w:color w:val="000000"/>
                <w:sz w:val="18"/>
                <w:szCs w:val="18"/>
              </w:rPr>
              <w:t>кон от 21.07.2014</w:t>
            </w:r>
            <w:r w:rsidR="00423C33">
              <w:rPr>
                <w:color w:val="000000"/>
                <w:sz w:val="18"/>
                <w:szCs w:val="18"/>
              </w:rPr>
              <w:br/>
              <w:t>№ 253-ФЗ «О внесении изменений</w:t>
            </w:r>
            <w:r w:rsidR="00423C33">
              <w:rPr>
                <w:color w:val="000000"/>
                <w:sz w:val="18"/>
                <w:szCs w:val="18"/>
              </w:rPr>
              <w:br/>
            </w:r>
            <w:r w:rsidRPr="007E5632">
              <w:rPr>
                <w:color w:val="000000"/>
                <w:sz w:val="18"/>
                <w:szCs w:val="18"/>
              </w:rPr>
              <w:t>в Воздушный кодекс Российской Федерации», предусматривающий создание благоприятных условий для развития аэродромов авиации общего назначения.</w:t>
            </w:r>
          </w:p>
          <w:p w14:paraId="7805FEC6" w14:textId="77777777" w:rsidR="008E5389" w:rsidRPr="007E5632" w:rsidRDefault="008E5389" w:rsidP="008E5389">
            <w:pPr>
              <w:widowControl w:val="0"/>
              <w:autoSpaceDE w:val="0"/>
              <w:autoSpaceDN w:val="0"/>
              <w:adjustRightInd w:val="0"/>
              <w:ind w:left="57" w:right="57"/>
              <w:jc w:val="both"/>
              <w:rPr>
                <w:color w:val="000000"/>
                <w:sz w:val="18"/>
                <w:szCs w:val="18"/>
              </w:rPr>
            </w:pPr>
            <w:r w:rsidRPr="007E5632">
              <w:rPr>
                <w:sz w:val="18"/>
                <w:szCs w:val="18"/>
              </w:rPr>
              <w:t xml:space="preserve">Издан приказ Минтранса России от 13.08.2015 № 246 (в редакции от </w:t>
            </w:r>
            <w:r w:rsidR="00423C33">
              <w:rPr>
                <w:sz w:val="18"/>
                <w:szCs w:val="18"/>
              </w:rPr>
              <w:t>14.01.2020)</w:t>
            </w:r>
            <w:r w:rsidR="00423C33">
              <w:rPr>
                <w:sz w:val="18"/>
                <w:szCs w:val="18"/>
              </w:rPr>
              <w:br/>
            </w:r>
            <w:r w:rsidRPr="007E5632">
              <w:rPr>
                <w:sz w:val="18"/>
                <w:szCs w:val="18"/>
              </w:rPr>
              <w:t xml:space="preserve">«Об утверждении федеральных авиационных правил «Требования к юридическим лицам, индивидуальным предпринимателям, </w:t>
            </w:r>
            <w:r w:rsidRPr="007E5632">
              <w:rPr>
                <w:sz w:val="18"/>
                <w:szCs w:val="18"/>
              </w:rPr>
              <w:lastRenderedPageBreak/>
              <w:t xml:space="preserve">осуществляющим коммерческие воздушные перевозки. Форма и порядок выдачи документа, подтверждающего соответствие юридических лиц, индивидуальных предпринимателей, осуществляющих коммерческие воздушные перевозки, требованиям федеральных авиационных правил». </w:t>
            </w:r>
          </w:p>
        </w:tc>
      </w:tr>
      <w:tr w:rsidR="008E5389" w:rsidRPr="007E5632" w14:paraId="27644DBA" w14:textId="77777777" w:rsidTr="00734C70">
        <w:trPr>
          <w:trHeight w:val="20"/>
        </w:trPr>
        <w:tc>
          <w:tcPr>
            <w:tcW w:w="641" w:type="dxa"/>
            <w:tcBorders>
              <w:top w:val="single" w:sz="4" w:space="0" w:color="000000"/>
              <w:left w:val="single" w:sz="4" w:space="0" w:color="000000"/>
              <w:bottom w:val="single" w:sz="4" w:space="0" w:color="000000"/>
              <w:right w:val="single" w:sz="4" w:space="0" w:color="000000"/>
            </w:tcBorders>
            <w:shd w:val="clear" w:color="auto" w:fill="auto"/>
          </w:tcPr>
          <w:p w14:paraId="775B1671"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lastRenderedPageBreak/>
              <w:t>3 (77).</w:t>
            </w:r>
          </w:p>
        </w:tc>
        <w:tc>
          <w:tcPr>
            <w:tcW w:w="2138" w:type="dxa"/>
            <w:tcBorders>
              <w:top w:val="single" w:sz="4" w:space="0" w:color="000000"/>
              <w:left w:val="single" w:sz="4" w:space="0" w:color="000000"/>
              <w:bottom w:val="single" w:sz="4" w:space="0" w:color="000000"/>
              <w:right w:val="single" w:sz="4" w:space="0" w:color="000000"/>
            </w:tcBorders>
            <w:shd w:val="clear" w:color="auto" w:fill="auto"/>
          </w:tcPr>
          <w:p w14:paraId="7C78E648" w14:textId="77777777" w:rsidR="008E5389" w:rsidRPr="007E5632" w:rsidRDefault="00423C33" w:rsidP="008E5389">
            <w:pPr>
              <w:widowControl w:val="0"/>
              <w:autoSpaceDE w:val="0"/>
              <w:autoSpaceDN w:val="0"/>
              <w:adjustRightInd w:val="0"/>
              <w:jc w:val="both"/>
              <w:rPr>
                <w:color w:val="000000"/>
                <w:sz w:val="18"/>
                <w:szCs w:val="18"/>
              </w:rPr>
            </w:pPr>
            <w:r>
              <w:rPr>
                <w:color w:val="000000"/>
                <w:sz w:val="18"/>
                <w:szCs w:val="18"/>
              </w:rPr>
              <w:t>Создание условий</w:t>
            </w:r>
            <w:r>
              <w:rPr>
                <w:color w:val="000000"/>
                <w:sz w:val="18"/>
                <w:szCs w:val="18"/>
              </w:rPr>
              <w:br/>
            </w:r>
            <w:r w:rsidR="008E5389" w:rsidRPr="007E5632">
              <w:rPr>
                <w:color w:val="000000"/>
                <w:sz w:val="18"/>
                <w:szCs w:val="18"/>
              </w:rPr>
              <w:t xml:space="preserve">для реализации проектов </w:t>
            </w:r>
            <w:r w:rsidR="008E5389" w:rsidRPr="007E5632">
              <w:rPr>
                <w:color w:val="000000"/>
                <w:sz w:val="18"/>
                <w:szCs w:val="18"/>
              </w:rPr>
              <w:br/>
              <w:t>по организации высокоскоростных перевозок</w:t>
            </w:r>
          </w:p>
          <w:p w14:paraId="45275476" w14:textId="77777777" w:rsidR="008E5389" w:rsidRPr="007E5632" w:rsidRDefault="008E5389" w:rsidP="008E5389">
            <w:pPr>
              <w:widowControl w:val="0"/>
              <w:autoSpaceDE w:val="0"/>
              <w:autoSpaceDN w:val="0"/>
              <w:adjustRightInd w:val="0"/>
              <w:jc w:val="both"/>
              <w:rPr>
                <w:color w:val="000000"/>
                <w:sz w:val="18"/>
                <w:szCs w:val="18"/>
              </w:rPr>
            </w:pP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14:paraId="10E019E6"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проект</w:t>
            </w:r>
            <w:r w:rsidRPr="007E5632">
              <w:rPr>
                <w:b/>
                <w:color w:val="000000"/>
                <w:sz w:val="18"/>
                <w:szCs w:val="18"/>
              </w:rPr>
              <w:t xml:space="preserve"> </w:t>
            </w:r>
            <w:r w:rsidRPr="007E5632">
              <w:rPr>
                <w:color w:val="000000"/>
                <w:sz w:val="18"/>
                <w:szCs w:val="18"/>
              </w:rPr>
              <w:t>распоряжения Правительства Российской Федерации</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14:paraId="004E36AB" w14:textId="77777777" w:rsidR="008E5389" w:rsidRPr="007E5632" w:rsidRDefault="00E53E4A" w:rsidP="008E5389">
            <w:pPr>
              <w:widowControl w:val="0"/>
              <w:autoSpaceDE w:val="0"/>
              <w:autoSpaceDN w:val="0"/>
              <w:adjustRightInd w:val="0"/>
              <w:jc w:val="center"/>
              <w:rPr>
                <w:color w:val="000000"/>
                <w:sz w:val="18"/>
                <w:szCs w:val="18"/>
              </w:rPr>
            </w:pPr>
            <w:r>
              <w:rPr>
                <w:color w:val="000000"/>
                <w:sz w:val="18"/>
                <w:szCs w:val="18"/>
              </w:rPr>
              <w:t>2014–</w:t>
            </w:r>
            <w:r w:rsidR="008E5389" w:rsidRPr="007E5632">
              <w:rPr>
                <w:color w:val="000000"/>
                <w:sz w:val="18"/>
                <w:szCs w:val="18"/>
              </w:rPr>
              <w:t>2018 годы</w:t>
            </w:r>
          </w:p>
          <w:p w14:paraId="5393F4BE" w14:textId="77777777" w:rsidR="008E5389" w:rsidRPr="007E5632" w:rsidRDefault="008E5389" w:rsidP="008E5389">
            <w:pPr>
              <w:widowControl w:val="0"/>
              <w:autoSpaceDE w:val="0"/>
              <w:autoSpaceDN w:val="0"/>
              <w:adjustRightInd w:val="0"/>
              <w:jc w:val="center"/>
              <w:rPr>
                <w:color w:val="000000"/>
                <w:sz w:val="18"/>
                <w:szCs w:val="18"/>
              </w:rPr>
            </w:pPr>
          </w:p>
          <w:p w14:paraId="6E2106D2"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ДЖТ,</w:t>
            </w:r>
          </w:p>
          <w:p w14:paraId="040FA0CD"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Росжелдор</w:t>
            </w:r>
          </w:p>
        </w:tc>
        <w:tc>
          <w:tcPr>
            <w:tcW w:w="3787"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14:paraId="66988B59" w14:textId="77777777" w:rsidR="008E5389" w:rsidRPr="007E5632" w:rsidRDefault="008E5389" w:rsidP="008E5389">
            <w:pPr>
              <w:widowControl w:val="0"/>
              <w:autoSpaceDE w:val="0"/>
              <w:autoSpaceDN w:val="0"/>
              <w:adjustRightInd w:val="0"/>
              <w:ind w:left="57" w:right="57"/>
              <w:rPr>
                <w:b/>
                <w:sz w:val="18"/>
                <w:szCs w:val="18"/>
              </w:rPr>
            </w:pPr>
            <w:r w:rsidRPr="007E5632">
              <w:rPr>
                <w:b/>
                <w:sz w:val="18"/>
                <w:szCs w:val="18"/>
              </w:rPr>
              <w:t>Исполнен.</w:t>
            </w:r>
          </w:p>
          <w:p w14:paraId="0526BBFD" w14:textId="77777777" w:rsidR="008E5389" w:rsidRPr="007E5632" w:rsidRDefault="008E5389" w:rsidP="008E5389">
            <w:pPr>
              <w:widowControl w:val="0"/>
              <w:autoSpaceDE w:val="0"/>
              <w:autoSpaceDN w:val="0"/>
              <w:adjustRightInd w:val="0"/>
              <w:ind w:left="57" w:right="57"/>
              <w:jc w:val="both"/>
              <w:rPr>
                <w:sz w:val="18"/>
                <w:szCs w:val="18"/>
              </w:rPr>
            </w:pPr>
            <w:r w:rsidRPr="007E5632">
              <w:rPr>
                <w:sz w:val="18"/>
                <w:szCs w:val="18"/>
              </w:rPr>
              <w:t xml:space="preserve">В рамках исполнения Указа </w:t>
            </w:r>
            <w:r w:rsidR="00423C33">
              <w:rPr>
                <w:sz w:val="18"/>
                <w:szCs w:val="18"/>
              </w:rPr>
              <w:t>№ 474</w:t>
            </w:r>
            <w:r w:rsidR="004D4EB4">
              <w:rPr>
                <w:sz w:val="18"/>
                <w:szCs w:val="18"/>
              </w:rPr>
              <w:t xml:space="preserve"> </w:t>
            </w:r>
            <w:r w:rsidRPr="007E5632">
              <w:rPr>
                <w:sz w:val="18"/>
                <w:szCs w:val="18"/>
              </w:rPr>
              <w:t xml:space="preserve">ОАО «РЖД» совместно с </w:t>
            </w:r>
            <w:r w:rsidR="00E60FCD" w:rsidRPr="007E5632">
              <w:rPr>
                <w:sz w:val="18"/>
                <w:szCs w:val="18"/>
              </w:rPr>
              <w:t>Минтрансом России</w:t>
            </w:r>
            <w:r w:rsidRPr="007E5632">
              <w:rPr>
                <w:sz w:val="18"/>
                <w:szCs w:val="18"/>
              </w:rPr>
              <w:t xml:space="preserve"> проведена работа по корректировке </w:t>
            </w:r>
            <w:r w:rsidR="000D09B9">
              <w:rPr>
                <w:sz w:val="18"/>
                <w:szCs w:val="18"/>
              </w:rPr>
              <w:t>КПМИ</w:t>
            </w:r>
            <w:r w:rsidR="00E60FCD" w:rsidRPr="007E5632">
              <w:rPr>
                <w:sz w:val="18"/>
                <w:szCs w:val="18"/>
              </w:rPr>
              <w:t>, п</w:t>
            </w:r>
            <w:r w:rsidRPr="007E5632">
              <w:rPr>
                <w:sz w:val="18"/>
                <w:szCs w:val="18"/>
              </w:rPr>
              <w:t>ротоколом</w:t>
            </w:r>
            <w:r w:rsidR="00E60FCD" w:rsidRPr="007E5632">
              <w:rPr>
                <w:sz w:val="18"/>
                <w:szCs w:val="18"/>
              </w:rPr>
              <w:t xml:space="preserve"> совещания у Первого заместителя Председателя Правительства Российской Федерации А.Р. Булоусова</w:t>
            </w:r>
            <w:r w:rsidRPr="007E5632">
              <w:rPr>
                <w:sz w:val="18"/>
                <w:szCs w:val="18"/>
              </w:rPr>
              <w:t xml:space="preserve"> от 25.09.2020 </w:t>
            </w:r>
            <w:r w:rsidRPr="007E5632">
              <w:rPr>
                <w:sz w:val="18"/>
                <w:szCs w:val="18"/>
              </w:rPr>
              <w:br/>
              <w:t xml:space="preserve">№ АБ-П16-183пр определена обновленная структура КПМИ, включающая федеральный проект «Развитие высокоскоростных железнодорожных магистралей». </w:t>
            </w:r>
          </w:p>
          <w:p w14:paraId="3A06868B" w14:textId="77777777" w:rsidR="008E5389" w:rsidRPr="007E5632" w:rsidRDefault="008E5389" w:rsidP="008E5389">
            <w:pPr>
              <w:widowControl w:val="0"/>
              <w:autoSpaceDE w:val="0"/>
              <w:autoSpaceDN w:val="0"/>
              <w:adjustRightInd w:val="0"/>
              <w:ind w:left="57" w:right="57"/>
              <w:jc w:val="both"/>
              <w:rPr>
                <w:b/>
                <w:i/>
                <w:color w:val="000000"/>
                <w:sz w:val="18"/>
                <w:szCs w:val="18"/>
              </w:rPr>
            </w:pPr>
          </w:p>
        </w:tc>
      </w:tr>
    </w:tbl>
    <w:p w14:paraId="4E069A22" w14:textId="77777777" w:rsidR="002051FF" w:rsidRPr="007E5632" w:rsidRDefault="002051FF">
      <w:pPr>
        <w:ind w:firstLine="567"/>
        <w:jc w:val="both"/>
      </w:pPr>
    </w:p>
    <w:p w14:paraId="6E53E1B7" w14:textId="77777777" w:rsidR="002051FF" w:rsidRPr="007E5632" w:rsidRDefault="002051FF">
      <w:r w:rsidRPr="007E5632">
        <w:br w:type="page"/>
      </w:r>
    </w:p>
    <w:p w14:paraId="230721BE" w14:textId="77777777" w:rsidR="00E21E5D" w:rsidRPr="007E5632" w:rsidRDefault="005C2FD7" w:rsidP="00012804">
      <w:pPr>
        <w:spacing w:before="120" w:after="120"/>
        <w:ind w:right="-284"/>
        <w:jc w:val="right"/>
      </w:pPr>
      <w:r w:rsidRPr="007E5632">
        <w:lastRenderedPageBreak/>
        <w:t xml:space="preserve">Таблица </w:t>
      </w:r>
      <w:r w:rsidR="00E371D0" w:rsidRPr="007E5632">
        <w:t>1</w:t>
      </w:r>
      <w:r w:rsidRPr="007E5632">
        <w:t>.4</w:t>
      </w:r>
    </w:p>
    <w:p w14:paraId="63A63E07" w14:textId="77777777" w:rsidR="00E21E5D" w:rsidRPr="007E5632" w:rsidRDefault="005C2FD7">
      <w:pPr>
        <w:spacing w:before="120"/>
        <w:jc w:val="center"/>
      </w:pPr>
      <w:r w:rsidRPr="007E5632">
        <w:t>Цель 4. «Интеграция в мировое транспортное пространство и реализация транзитного потенциала страны».</w:t>
      </w:r>
    </w:p>
    <w:tbl>
      <w:tblPr>
        <w:tblpPr w:leftFromText="180" w:rightFromText="180" w:vertAnchor="text" w:horzAnchor="margin" w:tblpXSpec="center" w:tblpY="186"/>
        <w:tblW w:w="10251" w:type="dxa"/>
        <w:jc w:val="center"/>
        <w:tblCellMar>
          <w:top w:w="62" w:type="dxa"/>
          <w:left w:w="102" w:type="dxa"/>
          <w:bottom w:w="102" w:type="dxa"/>
          <w:right w:w="62" w:type="dxa"/>
        </w:tblCellMar>
        <w:tblLook w:val="00A0" w:firstRow="1" w:lastRow="0" w:firstColumn="1" w:lastColumn="0" w:noHBand="0" w:noVBand="0"/>
      </w:tblPr>
      <w:tblGrid>
        <w:gridCol w:w="811"/>
        <w:gridCol w:w="2552"/>
        <w:gridCol w:w="1559"/>
        <w:gridCol w:w="1417"/>
        <w:gridCol w:w="3912"/>
      </w:tblGrid>
      <w:tr w:rsidR="008E5389" w:rsidRPr="007E5632" w14:paraId="43BA32BE" w14:textId="77777777" w:rsidTr="00734C70">
        <w:trPr>
          <w:trHeight w:val="20"/>
          <w:tblHeade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681BC" w14:textId="77777777" w:rsidR="008E5389" w:rsidRPr="007E5632" w:rsidRDefault="008E5389" w:rsidP="008E5389">
            <w:pPr>
              <w:widowControl w:val="0"/>
              <w:jc w:val="center"/>
              <w:rPr>
                <w:color w:val="000000"/>
                <w:sz w:val="16"/>
                <w:szCs w:val="16"/>
                <w:lang w:eastAsia="en-US"/>
              </w:rPr>
            </w:pPr>
            <w:r w:rsidRPr="007E5632">
              <w:rPr>
                <w:color w:val="000000"/>
                <w:sz w:val="16"/>
                <w:szCs w:val="16"/>
                <w:lang w:eastAsia="en-US"/>
              </w:rPr>
              <w:t>№ п/п</w:t>
            </w:r>
          </w:p>
          <w:p w14:paraId="3DCBF86A" w14:textId="77777777" w:rsidR="008E5389" w:rsidRPr="007E5632" w:rsidRDefault="008E5389" w:rsidP="008E5389">
            <w:pPr>
              <w:widowControl w:val="0"/>
              <w:jc w:val="center"/>
              <w:rPr>
                <w:color w:val="000000"/>
                <w:sz w:val="16"/>
                <w:szCs w:val="16"/>
                <w:lang w:eastAsia="en-US"/>
              </w:rPr>
            </w:pPr>
          </w:p>
          <w:p w14:paraId="5505E2BB" w14:textId="77777777" w:rsidR="008E5389" w:rsidRPr="007E5632" w:rsidRDefault="008E5389" w:rsidP="008E5389">
            <w:pPr>
              <w:widowControl w:val="0"/>
              <w:jc w:val="center"/>
              <w:rPr>
                <w:color w:val="000000"/>
                <w:sz w:val="16"/>
                <w:szCs w:val="16"/>
                <w:lang w:eastAsia="en-US"/>
              </w:rPr>
            </w:pPr>
            <w:r w:rsidRPr="007E5632">
              <w:rPr>
                <w:color w:val="000000"/>
                <w:sz w:val="16"/>
                <w:szCs w:val="16"/>
                <w:lang w:eastAsia="en-US"/>
              </w:rPr>
              <w:t>(№</w:t>
            </w:r>
          </w:p>
          <w:p w14:paraId="5DD8132C" w14:textId="77777777" w:rsidR="008E5389" w:rsidRPr="007E5632" w:rsidRDefault="008E5389" w:rsidP="008E5389">
            <w:pPr>
              <w:widowControl w:val="0"/>
              <w:jc w:val="center"/>
              <w:rPr>
                <w:color w:val="000000"/>
                <w:sz w:val="16"/>
                <w:szCs w:val="16"/>
                <w:lang w:eastAsia="en-US"/>
              </w:rPr>
            </w:pPr>
            <w:r w:rsidRPr="007E5632">
              <w:rPr>
                <w:color w:val="000000"/>
                <w:sz w:val="16"/>
                <w:szCs w:val="16"/>
                <w:lang w:eastAsia="en-US"/>
              </w:rPr>
              <w:t>пункта Плана)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466C3" w14:textId="77777777" w:rsidR="008E5389" w:rsidRPr="007E5632" w:rsidRDefault="008E5389" w:rsidP="007765D4">
            <w:pPr>
              <w:widowControl w:val="0"/>
              <w:jc w:val="center"/>
              <w:rPr>
                <w:color w:val="000000"/>
                <w:sz w:val="16"/>
                <w:szCs w:val="16"/>
                <w:lang w:eastAsia="en-US"/>
              </w:rPr>
            </w:pPr>
            <w:r w:rsidRPr="007E5632">
              <w:rPr>
                <w:color w:val="000000"/>
                <w:sz w:val="16"/>
                <w:szCs w:val="16"/>
                <w:lang w:eastAsia="en-US"/>
              </w:rPr>
              <w:t>Содержание</w:t>
            </w:r>
            <w:r w:rsidR="00A5422F" w:rsidRPr="007E5632">
              <w:rPr>
                <w:color w:val="000000"/>
                <w:sz w:val="16"/>
                <w:szCs w:val="16"/>
                <w:lang w:eastAsia="en-US"/>
              </w:rPr>
              <w:t xml:space="preserve"> мероприятия</w:t>
            </w:r>
            <w:r w:rsidR="007765D4">
              <w:rPr>
                <w:color w:val="000000"/>
                <w:sz w:val="16"/>
                <w:szCs w:val="16"/>
                <w:lang w:eastAsia="en-US"/>
              </w:rPr>
              <w:br/>
            </w:r>
            <w:r w:rsidR="00A5422F" w:rsidRPr="007E5632">
              <w:rPr>
                <w:color w:val="000000"/>
                <w:sz w:val="16"/>
                <w:szCs w:val="16"/>
                <w:lang w:eastAsia="en-US"/>
              </w:rPr>
              <w:t xml:space="preserve">в соответствии </w:t>
            </w:r>
            <w:r w:rsidR="00A5422F" w:rsidRPr="007E5632">
              <w:rPr>
                <w:color w:val="000000"/>
                <w:sz w:val="16"/>
                <w:szCs w:val="16"/>
                <w:lang w:eastAsia="en-US"/>
              </w:rPr>
              <w:br/>
              <w:t>с п</w:t>
            </w:r>
            <w:r w:rsidR="00423C33">
              <w:rPr>
                <w:color w:val="000000"/>
                <w:sz w:val="16"/>
                <w:szCs w:val="16"/>
                <w:lang w:eastAsia="en-US"/>
              </w:rPr>
              <w:t>риложением № 7</w:t>
            </w:r>
            <w:r w:rsidR="00423C33">
              <w:rPr>
                <w:color w:val="000000"/>
                <w:sz w:val="16"/>
                <w:szCs w:val="16"/>
                <w:lang w:eastAsia="en-US"/>
              </w:rPr>
              <w:br/>
            </w:r>
            <w:r w:rsidRPr="007E5632">
              <w:rPr>
                <w:color w:val="000000"/>
                <w:sz w:val="16"/>
                <w:szCs w:val="16"/>
                <w:lang w:eastAsia="en-US"/>
              </w:rPr>
              <w:t>к Транспортной стратегии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71045" w14:textId="77777777" w:rsidR="008E5389" w:rsidRPr="007E5632" w:rsidRDefault="008E5389" w:rsidP="008E5389">
            <w:pPr>
              <w:widowControl w:val="0"/>
              <w:jc w:val="center"/>
              <w:rPr>
                <w:color w:val="000000"/>
                <w:sz w:val="16"/>
                <w:szCs w:val="16"/>
                <w:lang w:eastAsia="en-US"/>
              </w:rPr>
            </w:pPr>
            <w:r w:rsidRPr="007E5632">
              <w:rPr>
                <w:color w:val="000000"/>
                <w:sz w:val="16"/>
                <w:szCs w:val="16"/>
                <w:lang w:eastAsia="en-US"/>
              </w:rPr>
              <w:t>Ви</w:t>
            </w:r>
            <w:r w:rsidR="00A5422F" w:rsidRPr="007E5632">
              <w:rPr>
                <w:color w:val="000000"/>
                <w:sz w:val="16"/>
                <w:szCs w:val="16"/>
                <w:lang w:eastAsia="en-US"/>
              </w:rPr>
              <w:t xml:space="preserve">д документа </w:t>
            </w:r>
            <w:r w:rsidR="00A5422F" w:rsidRPr="007E5632">
              <w:rPr>
                <w:color w:val="000000"/>
                <w:sz w:val="16"/>
                <w:szCs w:val="16"/>
                <w:lang w:eastAsia="en-US"/>
              </w:rPr>
              <w:br/>
              <w:t>в соответствии</w:t>
            </w:r>
            <w:r w:rsidR="00A5422F" w:rsidRPr="007E5632">
              <w:rPr>
                <w:color w:val="000000"/>
                <w:sz w:val="16"/>
                <w:szCs w:val="16"/>
                <w:lang w:eastAsia="en-US"/>
              </w:rPr>
              <w:br/>
              <w:t xml:space="preserve"> с п</w:t>
            </w:r>
            <w:r w:rsidRPr="007E5632">
              <w:rPr>
                <w:color w:val="000000"/>
                <w:sz w:val="16"/>
                <w:szCs w:val="16"/>
                <w:lang w:eastAsia="en-US"/>
              </w:rPr>
              <w:t>риложением№ 7 к Транспортной стратегии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80134" w14:textId="77777777" w:rsidR="008E5389" w:rsidRPr="007E5632" w:rsidRDefault="008E5389" w:rsidP="00A5422F">
            <w:pPr>
              <w:widowControl w:val="0"/>
              <w:jc w:val="center"/>
              <w:rPr>
                <w:color w:val="000000"/>
                <w:sz w:val="16"/>
                <w:szCs w:val="16"/>
                <w:lang w:eastAsia="en-US"/>
              </w:rPr>
            </w:pPr>
            <w:r w:rsidRPr="007E5632">
              <w:rPr>
                <w:color w:val="000000"/>
                <w:sz w:val="16"/>
                <w:szCs w:val="16"/>
                <w:lang w:eastAsia="en-US"/>
              </w:rPr>
              <w:t xml:space="preserve">Срок реализации </w:t>
            </w:r>
            <w:r w:rsidRPr="007E5632">
              <w:rPr>
                <w:color w:val="000000"/>
                <w:sz w:val="16"/>
                <w:szCs w:val="16"/>
                <w:lang w:eastAsia="en-US"/>
              </w:rPr>
              <w:br/>
              <w:t xml:space="preserve">в соответствии </w:t>
            </w:r>
            <w:r w:rsidRPr="007E5632">
              <w:rPr>
                <w:color w:val="000000"/>
                <w:sz w:val="16"/>
                <w:szCs w:val="16"/>
                <w:lang w:eastAsia="en-US"/>
              </w:rPr>
              <w:br/>
              <w:t xml:space="preserve">с </w:t>
            </w:r>
            <w:r w:rsidR="00A5422F" w:rsidRPr="007E5632">
              <w:rPr>
                <w:color w:val="000000"/>
                <w:sz w:val="16"/>
                <w:szCs w:val="16"/>
                <w:lang w:eastAsia="en-US"/>
              </w:rPr>
              <w:t>п</w:t>
            </w:r>
            <w:r w:rsidRPr="007E5632">
              <w:rPr>
                <w:color w:val="000000"/>
                <w:sz w:val="16"/>
                <w:szCs w:val="16"/>
                <w:lang w:eastAsia="en-US"/>
              </w:rPr>
              <w:t>риложением 7 к Транспортной стратегии.</w:t>
            </w:r>
          </w:p>
        </w:tc>
        <w:tc>
          <w:tcPr>
            <w:tcW w:w="3912"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vAlign w:val="center"/>
          </w:tcPr>
          <w:p w14:paraId="15E31570" w14:textId="77777777" w:rsidR="008E5389" w:rsidRPr="007E5632" w:rsidRDefault="008E5389" w:rsidP="008E5389">
            <w:pPr>
              <w:widowControl w:val="0"/>
              <w:ind w:left="57" w:right="57"/>
              <w:jc w:val="center"/>
              <w:rPr>
                <w:color w:val="000000"/>
                <w:sz w:val="16"/>
                <w:szCs w:val="16"/>
                <w:lang w:eastAsia="en-US"/>
              </w:rPr>
            </w:pPr>
            <w:r w:rsidRPr="007E5632">
              <w:rPr>
                <w:color w:val="000000"/>
                <w:sz w:val="16"/>
                <w:szCs w:val="16"/>
                <w:lang w:eastAsia="en-US"/>
              </w:rPr>
              <w:t xml:space="preserve">Анализ выполнения мероприятий </w:t>
            </w:r>
            <w:r w:rsidRPr="007E5632">
              <w:rPr>
                <w:color w:val="000000"/>
                <w:sz w:val="16"/>
                <w:szCs w:val="16"/>
                <w:lang w:eastAsia="en-US"/>
              </w:rPr>
              <w:br/>
              <w:t>и причины в случае возможного невыполнения</w:t>
            </w:r>
          </w:p>
        </w:tc>
      </w:tr>
      <w:tr w:rsidR="008E5389" w:rsidRPr="007E5632" w14:paraId="31FC5E2A" w14:textId="77777777" w:rsidTr="00734C70">
        <w:trPr>
          <w:trHeight w:val="1364"/>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tcPr>
          <w:p w14:paraId="593980AF" w14:textId="77777777" w:rsidR="008E5389" w:rsidRPr="007E5632" w:rsidRDefault="008E5389" w:rsidP="008E5389">
            <w:pPr>
              <w:widowControl w:val="0"/>
              <w:autoSpaceDE w:val="0"/>
              <w:autoSpaceDN w:val="0"/>
              <w:adjustRightInd w:val="0"/>
              <w:jc w:val="center"/>
              <w:rPr>
                <w:sz w:val="18"/>
                <w:szCs w:val="18"/>
              </w:rPr>
            </w:pPr>
            <w:r w:rsidRPr="007E5632">
              <w:rPr>
                <w:sz w:val="18"/>
                <w:szCs w:val="18"/>
              </w:rPr>
              <w:t xml:space="preserve">1 (97).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E0A955D" w14:textId="77777777" w:rsidR="008E5389" w:rsidRPr="007E5632" w:rsidRDefault="008E5389" w:rsidP="008E5389">
            <w:pPr>
              <w:widowControl w:val="0"/>
              <w:autoSpaceDE w:val="0"/>
              <w:autoSpaceDN w:val="0"/>
              <w:adjustRightInd w:val="0"/>
              <w:ind w:right="57"/>
              <w:jc w:val="both"/>
              <w:rPr>
                <w:color w:val="000000"/>
                <w:sz w:val="18"/>
                <w:szCs w:val="18"/>
              </w:rPr>
            </w:pPr>
            <w:r w:rsidRPr="007E5632">
              <w:rPr>
                <w:color w:val="000000"/>
                <w:sz w:val="18"/>
                <w:szCs w:val="18"/>
              </w:rPr>
              <w:t>Сближение и гармонизация транспортных систем стран Содружества Независимых Государств. Реализация инициатив Минтранса России по либерал</w:t>
            </w:r>
            <w:r w:rsidR="00423C33">
              <w:rPr>
                <w:color w:val="000000"/>
                <w:sz w:val="18"/>
                <w:szCs w:val="18"/>
              </w:rPr>
              <w:t>изации рынка транспортных услуг</w:t>
            </w:r>
            <w:r w:rsidR="00423C33">
              <w:rPr>
                <w:color w:val="000000"/>
                <w:sz w:val="18"/>
                <w:szCs w:val="18"/>
              </w:rPr>
              <w:br/>
            </w:r>
            <w:r w:rsidRPr="007E5632">
              <w:rPr>
                <w:color w:val="000000"/>
                <w:sz w:val="18"/>
                <w:szCs w:val="18"/>
              </w:rPr>
              <w:t>на пространстве Содружества Независимых Государств.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710D7D1"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 xml:space="preserve">Многосторонние </w:t>
            </w:r>
          </w:p>
          <w:p w14:paraId="6C344E41"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 xml:space="preserve">и двусторонние соглашения </w:t>
            </w:r>
          </w:p>
          <w:p w14:paraId="2DAB11F2"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 xml:space="preserve">по развитию рынка транспортных услуг </w:t>
            </w:r>
          </w:p>
          <w:p w14:paraId="16DC2DFC" w14:textId="77777777" w:rsidR="008E5389" w:rsidRPr="007E5632" w:rsidRDefault="008E5389" w:rsidP="008E5389">
            <w:pPr>
              <w:widowControl w:val="0"/>
              <w:autoSpaceDE w:val="0"/>
              <w:autoSpaceDN w:val="0"/>
              <w:adjustRightInd w:val="0"/>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7DCD173"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2021 год</w:t>
            </w:r>
          </w:p>
          <w:p w14:paraId="0D5BE566" w14:textId="77777777" w:rsidR="008E5389" w:rsidRPr="007E5632" w:rsidRDefault="008E5389" w:rsidP="008E5389">
            <w:pPr>
              <w:widowControl w:val="0"/>
              <w:autoSpaceDE w:val="0"/>
              <w:autoSpaceDN w:val="0"/>
              <w:adjustRightInd w:val="0"/>
              <w:jc w:val="center"/>
              <w:rPr>
                <w:color w:val="000000"/>
                <w:sz w:val="18"/>
                <w:szCs w:val="18"/>
              </w:rPr>
            </w:pPr>
          </w:p>
          <w:p w14:paraId="197C2B83"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ДМС</w:t>
            </w:r>
          </w:p>
        </w:tc>
        <w:tc>
          <w:tcPr>
            <w:tcW w:w="3912" w:type="dxa"/>
            <w:tcBorders>
              <w:top w:val="single" w:sz="4" w:space="0" w:color="000000"/>
              <w:left w:val="single" w:sz="4" w:space="0" w:color="000000"/>
              <w:bottom w:val="single" w:sz="4" w:space="0" w:color="000000"/>
              <w:right w:val="single" w:sz="4" w:space="0" w:color="000000"/>
            </w:tcBorders>
            <w:shd w:val="clear" w:color="auto" w:fill="FFFFFF"/>
            <w:tcMar>
              <w:top w:w="75" w:type="dxa"/>
              <w:left w:w="5" w:type="dxa"/>
              <w:bottom w:w="75" w:type="dxa"/>
              <w:right w:w="5" w:type="dxa"/>
            </w:tcMar>
          </w:tcPr>
          <w:p w14:paraId="4B9DEF92" w14:textId="77777777" w:rsidR="008E5389" w:rsidRPr="007E5632" w:rsidRDefault="008E5389" w:rsidP="008E5389">
            <w:pPr>
              <w:ind w:left="57" w:right="57"/>
              <w:rPr>
                <w:b/>
                <w:sz w:val="18"/>
                <w:szCs w:val="18"/>
              </w:rPr>
            </w:pPr>
            <w:r w:rsidRPr="007E5632">
              <w:rPr>
                <w:b/>
                <w:sz w:val="18"/>
                <w:szCs w:val="18"/>
              </w:rPr>
              <w:t xml:space="preserve"> Исполнен.</w:t>
            </w:r>
          </w:p>
          <w:p w14:paraId="04FC899C" w14:textId="77777777" w:rsidR="008E5389" w:rsidRPr="007E5632" w:rsidRDefault="008E5389" w:rsidP="00351BB5">
            <w:pPr>
              <w:ind w:left="57" w:right="57"/>
              <w:jc w:val="both"/>
              <w:rPr>
                <w:b/>
                <w:sz w:val="18"/>
                <w:szCs w:val="18"/>
              </w:rPr>
            </w:pPr>
            <w:r w:rsidRPr="007E5632">
              <w:rPr>
                <w:b/>
                <w:sz w:val="18"/>
                <w:szCs w:val="18"/>
              </w:rPr>
              <w:t xml:space="preserve"> 1. Стратегия экономического развития СНГ на период до 2030 года</w:t>
            </w:r>
          </w:p>
          <w:p w14:paraId="6737E9C8" w14:textId="77777777" w:rsidR="00BA5004" w:rsidRPr="00BA5004" w:rsidRDefault="00BA5004" w:rsidP="00BA5004">
            <w:pPr>
              <w:ind w:left="57" w:right="57"/>
              <w:jc w:val="both"/>
              <w:rPr>
                <w:sz w:val="18"/>
                <w:szCs w:val="18"/>
              </w:rPr>
            </w:pPr>
            <w:r w:rsidRPr="00BA5004">
              <w:rPr>
                <w:sz w:val="18"/>
                <w:szCs w:val="18"/>
              </w:rPr>
              <w:t xml:space="preserve">В соответствии с Планом мероприятий </w:t>
            </w:r>
            <w:r>
              <w:rPr>
                <w:sz w:val="18"/>
                <w:szCs w:val="18"/>
              </w:rPr>
              <w:br/>
            </w:r>
            <w:r w:rsidRPr="00BA5004">
              <w:rPr>
                <w:sz w:val="18"/>
                <w:szCs w:val="18"/>
              </w:rPr>
              <w:t xml:space="preserve">по реализации первого этапа (2021–2025 годы) Стратегии экономического развития СНГ </w:t>
            </w:r>
            <w:r>
              <w:rPr>
                <w:sz w:val="18"/>
                <w:szCs w:val="18"/>
              </w:rPr>
              <w:br/>
            </w:r>
            <w:r w:rsidRPr="00BA5004">
              <w:rPr>
                <w:sz w:val="18"/>
                <w:szCs w:val="18"/>
              </w:rPr>
              <w:t>на период до 2030 года в 2021 году было  продолжено выполнение мероприятий по:</w:t>
            </w:r>
          </w:p>
          <w:p w14:paraId="67107BC4" w14:textId="77777777" w:rsidR="00BA5004" w:rsidRPr="00BA5004" w:rsidRDefault="00BA5004" w:rsidP="00BA5004">
            <w:pPr>
              <w:pStyle w:val="afff1"/>
              <w:numPr>
                <w:ilvl w:val="0"/>
                <w:numId w:val="16"/>
              </w:numPr>
              <w:tabs>
                <w:tab w:val="left" w:pos="315"/>
              </w:tabs>
              <w:ind w:left="31" w:right="57" w:firstLine="142"/>
              <w:jc w:val="both"/>
              <w:rPr>
                <w:sz w:val="18"/>
                <w:szCs w:val="18"/>
              </w:rPr>
            </w:pPr>
            <w:r w:rsidRPr="00BA5004">
              <w:rPr>
                <w:sz w:val="18"/>
                <w:szCs w:val="18"/>
              </w:rPr>
              <w:t>формированию и реализации согласованной политики в области обеспечения транспортной безопасности;</w:t>
            </w:r>
          </w:p>
          <w:p w14:paraId="7E68ED6F" w14:textId="77777777" w:rsidR="00BA5004" w:rsidRPr="00BA5004" w:rsidRDefault="00BA5004" w:rsidP="00BA5004">
            <w:pPr>
              <w:pStyle w:val="afff1"/>
              <w:numPr>
                <w:ilvl w:val="0"/>
                <w:numId w:val="16"/>
              </w:numPr>
              <w:tabs>
                <w:tab w:val="left" w:pos="315"/>
              </w:tabs>
              <w:ind w:left="31" w:right="57" w:firstLine="142"/>
              <w:jc w:val="both"/>
              <w:rPr>
                <w:sz w:val="18"/>
                <w:szCs w:val="18"/>
              </w:rPr>
            </w:pPr>
            <w:r w:rsidRPr="00BA5004">
              <w:rPr>
                <w:sz w:val="18"/>
                <w:szCs w:val="18"/>
              </w:rPr>
              <w:t>совершенствованию рынка транспортных, экспедиторских и других логистических услуг, включая формирование сети логистических центров, применение эффективных технологий перевозок и создание необходимой транспортной инфраструктуры;</w:t>
            </w:r>
          </w:p>
          <w:p w14:paraId="1A69B65C" w14:textId="77777777" w:rsidR="00BA5004" w:rsidRPr="00BA5004" w:rsidRDefault="00BA5004" w:rsidP="005B65C9">
            <w:pPr>
              <w:pStyle w:val="afff1"/>
              <w:numPr>
                <w:ilvl w:val="0"/>
                <w:numId w:val="16"/>
              </w:numPr>
              <w:tabs>
                <w:tab w:val="left" w:pos="315"/>
              </w:tabs>
              <w:ind w:left="31" w:right="57" w:firstLine="142"/>
              <w:jc w:val="both"/>
              <w:rPr>
                <w:sz w:val="18"/>
                <w:szCs w:val="18"/>
              </w:rPr>
            </w:pPr>
            <w:r w:rsidRPr="00BA5004">
              <w:rPr>
                <w:sz w:val="18"/>
                <w:szCs w:val="18"/>
              </w:rPr>
              <w:t xml:space="preserve">разработке (в том числе совместной) </w:t>
            </w:r>
            <w:r>
              <w:rPr>
                <w:sz w:val="18"/>
                <w:szCs w:val="18"/>
              </w:rPr>
              <w:br/>
            </w:r>
            <w:r w:rsidRPr="00BA5004">
              <w:rPr>
                <w:sz w:val="18"/>
                <w:szCs w:val="18"/>
              </w:rPr>
              <w:t xml:space="preserve">и внедрению цифровых технологий на транспорте и ИТС, современных систем управления транспортными процессами, включающими механизмы мониторинга изменения транспортных потоков, управления техническими средствами регулирования </w:t>
            </w:r>
            <w:r>
              <w:rPr>
                <w:sz w:val="18"/>
                <w:szCs w:val="18"/>
              </w:rPr>
              <w:br/>
            </w:r>
            <w:r w:rsidRPr="00BA5004">
              <w:rPr>
                <w:sz w:val="18"/>
                <w:szCs w:val="18"/>
              </w:rPr>
              <w:t>и организации дорожного движения, повышения пропускной способности транспортной инфраструктуры, слежения за движением грузов и транспортных средств, внедрения электронного документооборота;</w:t>
            </w:r>
          </w:p>
          <w:p w14:paraId="6485A4C9" w14:textId="77777777" w:rsidR="00BA5004" w:rsidRPr="00BA5004" w:rsidRDefault="00BA5004" w:rsidP="005B65C9">
            <w:pPr>
              <w:pStyle w:val="afff1"/>
              <w:numPr>
                <w:ilvl w:val="0"/>
                <w:numId w:val="16"/>
              </w:numPr>
              <w:tabs>
                <w:tab w:val="left" w:pos="315"/>
              </w:tabs>
              <w:ind w:left="31" w:right="57" w:firstLine="142"/>
              <w:jc w:val="both"/>
              <w:rPr>
                <w:sz w:val="18"/>
                <w:szCs w:val="18"/>
              </w:rPr>
            </w:pPr>
            <w:r w:rsidRPr="00BA5004">
              <w:rPr>
                <w:sz w:val="18"/>
                <w:szCs w:val="18"/>
              </w:rPr>
              <w:t xml:space="preserve">содействию повышению уровня экологической безопасности транспортных средств, расширению применения современных энергоэффективных транспортных средств, </w:t>
            </w:r>
            <w:r>
              <w:rPr>
                <w:sz w:val="18"/>
                <w:szCs w:val="18"/>
              </w:rPr>
              <w:br/>
            </w:r>
            <w:r w:rsidRPr="00BA5004">
              <w:rPr>
                <w:sz w:val="18"/>
                <w:szCs w:val="18"/>
              </w:rPr>
              <w:t>в том числе работающих на альтернативных видах моторного топлива;</w:t>
            </w:r>
          </w:p>
          <w:p w14:paraId="760FAA27" w14:textId="77777777" w:rsidR="00BA5004" w:rsidRPr="00BA5004" w:rsidRDefault="00BA5004" w:rsidP="00BA5004">
            <w:pPr>
              <w:pStyle w:val="afff1"/>
              <w:numPr>
                <w:ilvl w:val="0"/>
                <w:numId w:val="16"/>
              </w:numPr>
              <w:tabs>
                <w:tab w:val="left" w:pos="315"/>
              </w:tabs>
              <w:ind w:left="31" w:right="57" w:firstLine="142"/>
              <w:jc w:val="both"/>
              <w:rPr>
                <w:sz w:val="18"/>
                <w:szCs w:val="18"/>
              </w:rPr>
            </w:pPr>
            <w:r w:rsidRPr="00BA5004">
              <w:rPr>
                <w:sz w:val="18"/>
                <w:szCs w:val="18"/>
              </w:rPr>
              <w:t xml:space="preserve">развитию инфраструктуры МТК </w:t>
            </w:r>
            <w:r>
              <w:rPr>
                <w:sz w:val="18"/>
                <w:szCs w:val="18"/>
              </w:rPr>
              <w:br/>
            </w:r>
            <w:r w:rsidRPr="00BA5004">
              <w:rPr>
                <w:sz w:val="18"/>
                <w:szCs w:val="18"/>
              </w:rPr>
              <w:t>на территориях государств-участников СНГ:</w:t>
            </w:r>
          </w:p>
          <w:p w14:paraId="51FF9307" w14:textId="77777777" w:rsidR="00BA5004" w:rsidRPr="00BA5004" w:rsidRDefault="00BA5004" w:rsidP="00BA5004">
            <w:pPr>
              <w:pStyle w:val="afff1"/>
              <w:numPr>
                <w:ilvl w:val="0"/>
                <w:numId w:val="16"/>
              </w:numPr>
              <w:tabs>
                <w:tab w:val="left" w:pos="315"/>
              </w:tabs>
              <w:ind w:left="31" w:right="57" w:firstLine="142"/>
              <w:jc w:val="both"/>
              <w:rPr>
                <w:sz w:val="18"/>
                <w:szCs w:val="18"/>
              </w:rPr>
            </w:pPr>
            <w:r w:rsidRPr="00BA5004">
              <w:rPr>
                <w:sz w:val="18"/>
                <w:szCs w:val="18"/>
              </w:rPr>
              <w:t>совершенствование взаимодействия железнодорожных администраций и органов государственного контроля в пунктах пропуска через государственные границы государств-участников СНГ;</w:t>
            </w:r>
          </w:p>
          <w:p w14:paraId="54B84CEE" w14:textId="77777777" w:rsidR="00BA5004" w:rsidRPr="00BA5004" w:rsidRDefault="00BA5004" w:rsidP="00BA5004">
            <w:pPr>
              <w:pStyle w:val="afff1"/>
              <w:numPr>
                <w:ilvl w:val="0"/>
                <w:numId w:val="16"/>
              </w:numPr>
              <w:tabs>
                <w:tab w:val="left" w:pos="315"/>
              </w:tabs>
              <w:ind w:left="31" w:right="57" w:firstLine="142"/>
              <w:jc w:val="both"/>
              <w:rPr>
                <w:sz w:val="18"/>
                <w:szCs w:val="18"/>
              </w:rPr>
            </w:pPr>
            <w:r w:rsidRPr="00BA5004">
              <w:rPr>
                <w:sz w:val="18"/>
                <w:szCs w:val="18"/>
              </w:rPr>
              <w:t xml:space="preserve">совершенствованию тарифной политики железных дорог государств -участников СНГ </w:t>
            </w:r>
            <w:r>
              <w:rPr>
                <w:sz w:val="18"/>
                <w:szCs w:val="18"/>
              </w:rPr>
              <w:br/>
            </w:r>
            <w:r w:rsidRPr="00BA5004">
              <w:rPr>
                <w:sz w:val="18"/>
                <w:szCs w:val="18"/>
              </w:rPr>
              <w:t xml:space="preserve">на перевозки грузов в международном сообщении с учетом положений Концепции установления согласованной тарифной политики </w:t>
            </w:r>
            <w:r>
              <w:rPr>
                <w:sz w:val="18"/>
                <w:szCs w:val="18"/>
              </w:rPr>
              <w:br/>
            </w:r>
            <w:r w:rsidRPr="00BA5004">
              <w:rPr>
                <w:sz w:val="18"/>
                <w:szCs w:val="18"/>
              </w:rPr>
              <w:t>на железнодорожном транспорте государств-участников СНГ от 18.10.1996;</w:t>
            </w:r>
          </w:p>
          <w:p w14:paraId="3D6C3B0D" w14:textId="77777777" w:rsidR="00BA5004" w:rsidRPr="00BA5004" w:rsidRDefault="00BA5004" w:rsidP="00BA5004">
            <w:pPr>
              <w:pStyle w:val="afff1"/>
              <w:numPr>
                <w:ilvl w:val="0"/>
                <w:numId w:val="16"/>
              </w:numPr>
              <w:tabs>
                <w:tab w:val="left" w:pos="315"/>
              </w:tabs>
              <w:ind w:left="31" w:right="57" w:firstLine="142"/>
              <w:jc w:val="both"/>
              <w:rPr>
                <w:sz w:val="18"/>
                <w:szCs w:val="18"/>
              </w:rPr>
            </w:pPr>
            <w:r w:rsidRPr="00BA5004">
              <w:rPr>
                <w:sz w:val="18"/>
                <w:szCs w:val="18"/>
              </w:rPr>
              <w:t>совершенствованию взаимодействия государств-участников СНГ по вопросам межгосударственных перевозок пассажиров железнодорожным транспортом;</w:t>
            </w:r>
          </w:p>
          <w:p w14:paraId="7C222D79" w14:textId="77777777" w:rsidR="00BA5004" w:rsidRPr="00BA5004" w:rsidRDefault="00BA5004" w:rsidP="00BA5004">
            <w:pPr>
              <w:pStyle w:val="afff1"/>
              <w:numPr>
                <w:ilvl w:val="0"/>
                <w:numId w:val="16"/>
              </w:numPr>
              <w:tabs>
                <w:tab w:val="left" w:pos="315"/>
              </w:tabs>
              <w:ind w:left="31" w:right="57" w:firstLine="142"/>
              <w:jc w:val="both"/>
              <w:rPr>
                <w:sz w:val="18"/>
                <w:szCs w:val="18"/>
              </w:rPr>
            </w:pPr>
            <w:r w:rsidRPr="00BA5004">
              <w:rPr>
                <w:sz w:val="18"/>
                <w:szCs w:val="18"/>
              </w:rPr>
              <w:t>подготовке предложений по дальнейшей либерализации рынка воздушных сообщений государств-участников СНГ;</w:t>
            </w:r>
          </w:p>
          <w:p w14:paraId="46376D4C" w14:textId="77777777" w:rsidR="00BA5004" w:rsidRPr="00BA5004" w:rsidRDefault="00BA5004" w:rsidP="00BA5004">
            <w:pPr>
              <w:pStyle w:val="afff1"/>
              <w:numPr>
                <w:ilvl w:val="0"/>
                <w:numId w:val="16"/>
              </w:numPr>
              <w:tabs>
                <w:tab w:val="left" w:pos="315"/>
              </w:tabs>
              <w:ind w:left="31" w:right="57" w:firstLine="142"/>
              <w:jc w:val="both"/>
              <w:rPr>
                <w:sz w:val="18"/>
                <w:szCs w:val="18"/>
              </w:rPr>
            </w:pPr>
            <w:r w:rsidRPr="00BA5004">
              <w:rPr>
                <w:sz w:val="18"/>
                <w:szCs w:val="18"/>
              </w:rPr>
              <w:t xml:space="preserve">развитие автодорожной инфраструктуры </w:t>
            </w:r>
            <w:r>
              <w:rPr>
                <w:sz w:val="18"/>
                <w:szCs w:val="18"/>
              </w:rPr>
              <w:br/>
            </w:r>
            <w:r w:rsidRPr="00BA5004">
              <w:rPr>
                <w:sz w:val="18"/>
                <w:szCs w:val="18"/>
              </w:rPr>
              <w:t xml:space="preserve">и систематическое проведение работ </w:t>
            </w:r>
            <w:r w:rsidRPr="00BA5004">
              <w:rPr>
                <w:sz w:val="18"/>
                <w:szCs w:val="18"/>
              </w:rPr>
              <w:lastRenderedPageBreak/>
              <w:t xml:space="preserve">(реконструкция, ремонт) по поддержанию </w:t>
            </w:r>
            <w:r>
              <w:rPr>
                <w:sz w:val="18"/>
                <w:szCs w:val="18"/>
              </w:rPr>
              <w:br/>
            </w:r>
            <w:r w:rsidRPr="00BA5004">
              <w:rPr>
                <w:sz w:val="18"/>
                <w:szCs w:val="18"/>
              </w:rPr>
              <w:t xml:space="preserve">в нормативном состоянии имеющейся сети международных автомобильных дорог государств-участников СНГ и их модернизация </w:t>
            </w:r>
            <w:r>
              <w:rPr>
                <w:sz w:val="18"/>
                <w:szCs w:val="18"/>
              </w:rPr>
              <w:br/>
            </w:r>
            <w:r w:rsidRPr="00BA5004">
              <w:rPr>
                <w:sz w:val="18"/>
                <w:szCs w:val="18"/>
              </w:rPr>
              <w:t xml:space="preserve">с использованием передовых технологий </w:t>
            </w:r>
            <w:r>
              <w:rPr>
                <w:sz w:val="18"/>
                <w:szCs w:val="18"/>
              </w:rPr>
              <w:br/>
            </w:r>
            <w:r w:rsidRPr="00BA5004">
              <w:rPr>
                <w:sz w:val="18"/>
                <w:szCs w:val="18"/>
              </w:rPr>
              <w:t>в дорожном хозяйстве.</w:t>
            </w:r>
          </w:p>
          <w:p w14:paraId="5768DDA4" w14:textId="77777777" w:rsidR="00BA5004" w:rsidRPr="00BA5004" w:rsidRDefault="00BA5004" w:rsidP="00BA5004">
            <w:pPr>
              <w:ind w:left="57" w:right="57"/>
              <w:jc w:val="both"/>
              <w:rPr>
                <w:sz w:val="18"/>
                <w:szCs w:val="18"/>
              </w:rPr>
            </w:pPr>
            <w:r>
              <w:rPr>
                <w:sz w:val="18"/>
                <w:szCs w:val="18"/>
              </w:rPr>
              <w:t>12.11.</w:t>
            </w:r>
            <w:r w:rsidRPr="00BA5004">
              <w:rPr>
                <w:sz w:val="18"/>
                <w:szCs w:val="18"/>
              </w:rPr>
              <w:t>2021 решением Совета глав правительств СНГ утверждена Концепция стратегического развития железнодорожного транспорта на «пространстве» 1520.</w:t>
            </w:r>
          </w:p>
          <w:p w14:paraId="6D0BBF08" w14:textId="77777777" w:rsidR="00BA5004" w:rsidRPr="00BA5004" w:rsidRDefault="00BA5004" w:rsidP="00BA5004">
            <w:pPr>
              <w:ind w:left="57" w:right="57"/>
              <w:jc w:val="both"/>
              <w:rPr>
                <w:sz w:val="18"/>
                <w:szCs w:val="18"/>
              </w:rPr>
            </w:pPr>
            <w:r w:rsidRPr="00BA5004">
              <w:rPr>
                <w:sz w:val="18"/>
                <w:szCs w:val="18"/>
              </w:rPr>
              <w:t>Положения Концепция соответству</w:t>
            </w:r>
            <w:r>
              <w:rPr>
                <w:sz w:val="18"/>
                <w:szCs w:val="18"/>
              </w:rPr>
              <w:t>ют действующим в государствах-</w:t>
            </w:r>
            <w:r w:rsidRPr="00BA5004">
              <w:rPr>
                <w:sz w:val="18"/>
                <w:szCs w:val="18"/>
              </w:rPr>
              <w:t xml:space="preserve">участниках СНГ документам, определяющим стратегию развития железнодорожного транспорта, и отражают согласованную позицию по дальнейшему развитию наиболее актуальных направлений сотрудничества, а также по подходам </w:t>
            </w:r>
            <w:r>
              <w:rPr>
                <w:sz w:val="18"/>
                <w:szCs w:val="18"/>
              </w:rPr>
              <w:br/>
            </w:r>
            <w:r w:rsidRPr="00BA5004">
              <w:rPr>
                <w:sz w:val="18"/>
                <w:szCs w:val="18"/>
              </w:rPr>
              <w:t xml:space="preserve">к формированию рынка транспортных услуг </w:t>
            </w:r>
            <w:r>
              <w:rPr>
                <w:sz w:val="18"/>
                <w:szCs w:val="18"/>
              </w:rPr>
              <w:br/>
            </w:r>
            <w:r w:rsidRPr="00BA5004">
              <w:rPr>
                <w:sz w:val="18"/>
                <w:szCs w:val="18"/>
              </w:rPr>
              <w:t>в сфере железнодорожного транспорта.</w:t>
            </w:r>
          </w:p>
          <w:p w14:paraId="76AC89AB" w14:textId="77777777" w:rsidR="00BA5004" w:rsidRPr="00BA5004" w:rsidRDefault="00351BB5" w:rsidP="00BA5004">
            <w:pPr>
              <w:ind w:left="57" w:right="57"/>
              <w:jc w:val="both"/>
              <w:rPr>
                <w:sz w:val="18"/>
                <w:szCs w:val="18"/>
              </w:rPr>
            </w:pPr>
            <w:r>
              <w:rPr>
                <w:sz w:val="18"/>
                <w:szCs w:val="18"/>
              </w:rPr>
              <w:t>22.12.</w:t>
            </w:r>
            <w:r w:rsidR="00BA5004" w:rsidRPr="00BA5004">
              <w:rPr>
                <w:sz w:val="18"/>
                <w:szCs w:val="18"/>
              </w:rPr>
              <w:t xml:space="preserve">2021 под председательством Министра транспорта Российской Федерации </w:t>
            </w:r>
            <w:r>
              <w:rPr>
                <w:sz w:val="18"/>
                <w:szCs w:val="18"/>
              </w:rPr>
              <w:br/>
            </w:r>
            <w:r w:rsidR="00BA5004" w:rsidRPr="00BA5004">
              <w:rPr>
                <w:sz w:val="18"/>
                <w:szCs w:val="18"/>
              </w:rPr>
              <w:t xml:space="preserve">В.Г. Савельева состоялось 41-е заседание Координационного транспортного совещания государств-участников СНГ (КТС СНГ), </w:t>
            </w:r>
            <w:r>
              <w:rPr>
                <w:sz w:val="18"/>
                <w:szCs w:val="18"/>
              </w:rPr>
              <w:br/>
            </w:r>
            <w:r w:rsidR="00BA5004" w:rsidRPr="00BA5004">
              <w:rPr>
                <w:sz w:val="18"/>
                <w:szCs w:val="18"/>
              </w:rPr>
              <w:t xml:space="preserve">в котором приняли участие руководители </w:t>
            </w:r>
            <w:r>
              <w:rPr>
                <w:sz w:val="18"/>
                <w:szCs w:val="18"/>
              </w:rPr>
              <w:br/>
            </w:r>
            <w:r w:rsidR="00BA5004" w:rsidRPr="00BA5004">
              <w:rPr>
                <w:sz w:val="18"/>
                <w:szCs w:val="18"/>
              </w:rPr>
              <w:t xml:space="preserve">и представители транспортных ведомств стран СНГ. </w:t>
            </w:r>
          </w:p>
          <w:p w14:paraId="542A5763" w14:textId="77777777" w:rsidR="00BA5004" w:rsidRPr="00BA5004" w:rsidRDefault="00BA5004" w:rsidP="00BA5004">
            <w:pPr>
              <w:ind w:left="57" w:right="57"/>
              <w:jc w:val="both"/>
              <w:rPr>
                <w:sz w:val="18"/>
                <w:szCs w:val="18"/>
              </w:rPr>
            </w:pPr>
            <w:r w:rsidRPr="00BA5004">
              <w:rPr>
                <w:sz w:val="18"/>
                <w:szCs w:val="18"/>
              </w:rPr>
              <w:t>По инициативе российской стороны в повестку были включены вопросы цифровизации транспортной отрасли, в том числе опыт внедрения Государственной информационной системы электронных перевозочных документов (ГИС ЭПД), а также развития международных транспортных коридоров, как важной составляющей экономик стран Содружества.</w:t>
            </w:r>
          </w:p>
          <w:p w14:paraId="77674AF3" w14:textId="77777777" w:rsidR="00BA5004" w:rsidRPr="00BA5004" w:rsidRDefault="00BA5004" w:rsidP="00BA5004">
            <w:pPr>
              <w:ind w:left="57" w:right="57"/>
              <w:jc w:val="both"/>
              <w:rPr>
                <w:sz w:val="18"/>
                <w:szCs w:val="18"/>
              </w:rPr>
            </w:pPr>
            <w:r w:rsidRPr="00BA5004">
              <w:rPr>
                <w:sz w:val="18"/>
                <w:szCs w:val="18"/>
              </w:rPr>
              <w:t>Также в 2021 году состоялась Одиннадцатая сессия отраслевых Советов КТС СНГ.</w:t>
            </w:r>
          </w:p>
          <w:p w14:paraId="50B35240" w14:textId="77777777" w:rsidR="00351BB5" w:rsidRDefault="00BA5004" w:rsidP="00BA5004">
            <w:pPr>
              <w:ind w:left="57" w:right="57"/>
              <w:jc w:val="both"/>
              <w:rPr>
                <w:sz w:val="18"/>
                <w:szCs w:val="18"/>
              </w:rPr>
            </w:pPr>
            <w:r w:rsidRPr="00BA5004">
              <w:rPr>
                <w:sz w:val="18"/>
                <w:szCs w:val="18"/>
              </w:rPr>
              <w:t xml:space="preserve">Проведены заседания: </w:t>
            </w:r>
          </w:p>
          <w:p w14:paraId="0A673267" w14:textId="77777777" w:rsidR="00BA5004" w:rsidRPr="00BA5004" w:rsidRDefault="00BA5004" w:rsidP="00BA5004">
            <w:pPr>
              <w:ind w:left="57" w:right="57"/>
              <w:jc w:val="both"/>
              <w:rPr>
                <w:sz w:val="18"/>
                <w:szCs w:val="18"/>
              </w:rPr>
            </w:pPr>
            <w:r w:rsidRPr="00BA5004">
              <w:rPr>
                <w:sz w:val="18"/>
                <w:szCs w:val="18"/>
              </w:rPr>
              <w:t>Совета</w:t>
            </w:r>
            <w:r w:rsidR="00351BB5">
              <w:rPr>
                <w:sz w:val="18"/>
                <w:szCs w:val="18"/>
              </w:rPr>
              <w:t xml:space="preserve"> </w:t>
            </w:r>
            <w:r w:rsidRPr="00BA5004">
              <w:rPr>
                <w:sz w:val="18"/>
                <w:szCs w:val="18"/>
              </w:rPr>
              <w:t xml:space="preserve">по автомобильному и городскому пассажирскому транспорту, Совета по морскому и внутреннему водному транспорту, </w:t>
            </w:r>
            <w:r w:rsidR="00351BB5">
              <w:rPr>
                <w:sz w:val="18"/>
                <w:szCs w:val="18"/>
              </w:rPr>
              <w:br/>
            </w:r>
            <w:r w:rsidRPr="00BA5004">
              <w:rPr>
                <w:sz w:val="18"/>
                <w:szCs w:val="18"/>
              </w:rPr>
              <w:t xml:space="preserve">Совета по безопасности на транспорте, </w:t>
            </w:r>
            <w:r w:rsidR="00351BB5">
              <w:rPr>
                <w:sz w:val="18"/>
                <w:szCs w:val="18"/>
              </w:rPr>
              <w:br/>
            </w:r>
            <w:r w:rsidRPr="00BA5004">
              <w:rPr>
                <w:sz w:val="18"/>
                <w:szCs w:val="18"/>
              </w:rPr>
              <w:t xml:space="preserve">Совета по образованию и науке, </w:t>
            </w:r>
            <w:r w:rsidR="00351BB5">
              <w:rPr>
                <w:sz w:val="18"/>
                <w:szCs w:val="18"/>
              </w:rPr>
              <w:br/>
            </w:r>
            <w:r w:rsidRPr="00BA5004">
              <w:rPr>
                <w:sz w:val="18"/>
                <w:szCs w:val="18"/>
              </w:rPr>
              <w:t>Совета по информатизации на транспорте, Совета по международным транспортным коридорам СНГ. Были рассмотрены вопросы дальнейшего укрепления и развития сотрудничества в транспортной сфере между государствами СНГ.</w:t>
            </w:r>
          </w:p>
          <w:p w14:paraId="34054208" w14:textId="77777777" w:rsidR="00BA5004" w:rsidRPr="00BA5004" w:rsidRDefault="00BA5004" w:rsidP="00BA5004">
            <w:pPr>
              <w:ind w:left="57" w:right="57"/>
              <w:jc w:val="both"/>
              <w:rPr>
                <w:sz w:val="18"/>
                <w:szCs w:val="18"/>
              </w:rPr>
            </w:pPr>
            <w:r w:rsidRPr="00BA5004">
              <w:rPr>
                <w:sz w:val="18"/>
                <w:szCs w:val="18"/>
              </w:rPr>
              <w:t>Пленарное заседание сессии Советов возглавил статс-секретарь – заместитель Министра транспорта Российской Федерации Д.С. Зверев.</w:t>
            </w:r>
          </w:p>
          <w:p w14:paraId="48C2F19E" w14:textId="77777777" w:rsidR="008E5389" w:rsidRDefault="00BA5004" w:rsidP="00BA5004">
            <w:pPr>
              <w:ind w:left="57" w:right="57"/>
              <w:jc w:val="both"/>
              <w:rPr>
                <w:sz w:val="18"/>
                <w:szCs w:val="18"/>
              </w:rPr>
            </w:pPr>
            <w:r w:rsidRPr="00BA5004">
              <w:rPr>
                <w:sz w:val="18"/>
                <w:szCs w:val="18"/>
              </w:rPr>
              <w:t xml:space="preserve">Обсуждались вопросы общетранспортного характера, в т.ч. выработка подходов к созданию наиболее благоприятных условий </w:t>
            </w:r>
            <w:r w:rsidR="00351BB5">
              <w:rPr>
                <w:sz w:val="18"/>
                <w:szCs w:val="18"/>
              </w:rPr>
              <w:br/>
            </w:r>
            <w:r w:rsidRPr="00BA5004">
              <w:rPr>
                <w:sz w:val="18"/>
                <w:szCs w:val="18"/>
              </w:rPr>
              <w:t xml:space="preserve">для совместного использования транзитного потенциала и транспортного пространства СНГ, а также повышение эффективности </w:t>
            </w:r>
            <w:r w:rsidR="00351BB5">
              <w:rPr>
                <w:sz w:val="18"/>
                <w:szCs w:val="18"/>
              </w:rPr>
              <w:br/>
            </w:r>
            <w:r w:rsidRPr="00BA5004">
              <w:rPr>
                <w:sz w:val="18"/>
                <w:szCs w:val="18"/>
              </w:rPr>
              <w:t>и безопасности функционирования транспортных систем.</w:t>
            </w:r>
          </w:p>
          <w:p w14:paraId="79BC0386" w14:textId="77777777" w:rsidR="00351BB5" w:rsidRDefault="00351BB5" w:rsidP="00BA5004">
            <w:pPr>
              <w:ind w:left="57" w:right="57"/>
              <w:jc w:val="both"/>
              <w:rPr>
                <w:sz w:val="18"/>
                <w:szCs w:val="18"/>
              </w:rPr>
            </w:pPr>
          </w:p>
          <w:p w14:paraId="3CE036AC" w14:textId="77777777" w:rsidR="008E5389" w:rsidRPr="007E5632" w:rsidRDefault="008E5389" w:rsidP="00351BB5">
            <w:pPr>
              <w:ind w:left="57" w:right="57"/>
              <w:jc w:val="both"/>
              <w:rPr>
                <w:b/>
                <w:sz w:val="18"/>
                <w:szCs w:val="18"/>
              </w:rPr>
            </w:pPr>
            <w:r w:rsidRPr="007E5632">
              <w:rPr>
                <w:b/>
                <w:sz w:val="18"/>
                <w:szCs w:val="18"/>
              </w:rPr>
              <w:t>2. Стратегия обеспечения транспортной безопасно</w:t>
            </w:r>
            <w:r w:rsidR="00351BB5">
              <w:rPr>
                <w:b/>
                <w:sz w:val="18"/>
                <w:szCs w:val="18"/>
              </w:rPr>
              <w:t>сти на территориях государств-</w:t>
            </w:r>
            <w:r w:rsidRPr="007E5632">
              <w:rPr>
                <w:b/>
                <w:sz w:val="18"/>
                <w:szCs w:val="18"/>
              </w:rPr>
              <w:lastRenderedPageBreak/>
              <w:t xml:space="preserve">участников </w:t>
            </w:r>
            <w:r w:rsidR="008F3999">
              <w:rPr>
                <w:b/>
                <w:sz w:val="18"/>
                <w:szCs w:val="18"/>
              </w:rPr>
              <w:t>СНГ</w:t>
            </w:r>
            <w:r w:rsidRPr="007E5632">
              <w:rPr>
                <w:b/>
                <w:sz w:val="18"/>
                <w:szCs w:val="18"/>
              </w:rPr>
              <w:t xml:space="preserve"> при осуществлении перевозок в международном сообщении.</w:t>
            </w:r>
          </w:p>
          <w:p w14:paraId="009E3C3B" w14:textId="77777777" w:rsidR="008E5389" w:rsidRPr="007E5632" w:rsidRDefault="008E5389" w:rsidP="008E5389">
            <w:pPr>
              <w:ind w:left="57" w:right="57"/>
              <w:jc w:val="both"/>
              <w:rPr>
                <w:sz w:val="18"/>
                <w:szCs w:val="18"/>
              </w:rPr>
            </w:pPr>
            <w:r w:rsidRPr="007E5632">
              <w:rPr>
                <w:sz w:val="18"/>
                <w:szCs w:val="18"/>
              </w:rPr>
              <w:t>Прод</w:t>
            </w:r>
            <w:r w:rsidR="00423C33">
              <w:rPr>
                <w:sz w:val="18"/>
                <w:szCs w:val="18"/>
              </w:rPr>
              <w:t>олжается выполнение мероприятий</w:t>
            </w:r>
            <w:r w:rsidR="00423C33">
              <w:rPr>
                <w:sz w:val="18"/>
                <w:szCs w:val="18"/>
              </w:rPr>
              <w:br/>
            </w:r>
            <w:r w:rsidRPr="007E5632">
              <w:rPr>
                <w:sz w:val="18"/>
                <w:szCs w:val="18"/>
              </w:rPr>
              <w:t xml:space="preserve">по реализации Стратегии обеспечения транспортной безопасности на территориях государств – участников </w:t>
            </w:r>
            <w:r w:rsidR="00E60FCD" w:rsidRPr="007E5632">
              <w:rPr>
                <w:sz w:val="18"/>
                <w:szCs w:val="18"/>
              </w:rPr>
              <w:t>СНГ</w:t>
            </w:r>
            <w:r w:rsidR="00423C33">
              <w:rPr>
                <w:sz w:val="18"/>
                <w:szCs w:val="18"/>
              </w:rPr>
              <w:br/>
            </w:r>
            <w:r w:rsidRPr="007E5632">
              <w:rPr>
                <w:sz w:val="18"/>
                <w:szCs w:val="18"/>
              </w:rPr>
              <w:t xml:space="preserve">при осуществлении перевозок в международном сообщении, утвержденной Решением Совета глав правительств СНГ от 29.05.2015. </w:t>
            </w:r>
          </w:p>
          <w:p w14:paraId="51794B72" w14:textId="77777777" w:rsidR="008E5389" w:rsidRPr="007E5632" w:rsidRDefault="008E5389" w:rsidP="008E5389">
            <w:pPr>
              <w:ind w:left="57" w:right="57"/>
              <w:jc w:val="both"/>
              <w:rPr>
                <w:sz w:val="18"/>
                <w:szCs w:val="18"/>
              </w:rPr>
            </w:pPr>
            <w:r w:rsidRPr="007E5632">
              <w:rPr>
                <w:sz w:val="18"/>
                <w:szCs w:val="18"/>
              </w:rPr>
              <w:t>Данная работа осуществляется в рамках деят</w:t>
            </w:r>
            <w:r w:rsidR="00423C33">
              <w:rPr>
                <w:sz w:val="18"/>
                <w:szCs w:val="18"/>
              </w:rPr>
              <w:t>ельности Совета по безопасности</w:t>
            </w:r>
            <w:r w:rsidR="00423C33">
              <w:rPr>
                <w:sz w:val="18"/>
                <w:szCs w:val="18"/>
              </w:rPr>
              <w:br/>
            </w:r>
            <w:r w:rsidRPr="007E5632">
              <w:rPr>
                <w:sz w:val="18"/>
                <w:szCs w:val="18"/>
              </w:rPr>
              <w:t>на транспорте при Координационном транспортном совещании государств-участников СНГ во взаимодействии с компетентными органами государств-участников СНГ, Антитеррористическим центром</w:t>
            </w:r>
            <w:r w:rsidR="00CD712C">
              <w:rPr>
                <w:sz w:val="18"/>
                <w:szCs w:val="18"/>
              </w:rPr>
              <w:t xml:space="preserve"> </w:t>
            </w:r>
            <w:r w:rsidRPr="007E5632">
              <w:rPr>
                <w:sz w:val="18"/>
                <w:szCs w:val="18"/>
              </w:rPr>
              <w:t>государств-участников СНГ и другими органами отраслевого сотрудничества СНГ и направлена на выработку и реализацию государствами-участниками СНГ согласованной системы правовых,</w:t>
            </w:r>
            <w:r w:rsidR="00423C33">
              <w:rPr>
                <w:sz w:val="18"/>
                <w:szCs w:val="18"/>
              </w:rPr>
              <w:t xml:space="preserve"> экономических, организационных</w:t>
            </w:r>
            <w:r w:rsidR="00423C33">
              <w:rPr>
                <w:sz w:val="18"/>
                <w:szCs w:val="18"/>
              </w:rPr>
              <w:br/>
            </w:r>
            <w:r w:rsidRPr="007E5632">
              <w:rPr>
                <w:sz w:val="18"/>
                <w:szCs w:val="18"/>
              </w:rPr>
              <w:t xml:space="preserve">и иных </w:t>
            </w:r>
            <w:r w:rsidR="00423C33">
              <w:rPr>
                <w:sz w:val="18"/>
                <w:szCs w:val="18"/>
              </w:rPr>
              <w:t>мер, направленных на устойчивое</w:t>
            </w:r>
            <w:r w:rsidR="00423C33">
              <w:rPr>
                <w:sz w:val="18"/>
                <w:szCs w:val="18"/>
              </w:rPr>
              <w:br/>
            </w:r>
            <w:r w:rsidRPr="007E5632">
              <w:rPr>
                <w:sz w:val="18"/>
                <w:szCs w:val="18"/>
              </w:rPr>
              <w:t>и безопасное функционирование транспортного комплекса при</w:t>
            </w:r>
            <w:r w:rsidR="00423C33">
              <w:rPr>
                <w:sz w:val="18"/>
                <w:szCs w:val="18"/>
              </w:rPr>
              <w:t xml:space="preserve"> перевозках пассажиров и грузов</w:t>
            </w:r>
            <w:r w:rsidR="00423C33">
              <w:rPr>
                <w:sz w:val="18"/>
                <w:szCs w:val="18"/>
              </w:rPr>
              <w:br/>
              <w:t>в международном сообщении</w:t>
            </w:r>
            <w:r w:rsidR="00423C33">
              <w:rPr>
                <w:sz w:val="18"/>
                <w:szCs w:val="18"/>
              </w:rPr>
              <w:br/>
            </w:r>
            <w:r w:rsidRPr="007E5632">
              <w:rPr>
                <w:sz w:val="18"/>
                <w:szCs w:val="18"/>
              </w:rPr>
              <w:t xml:space="preserve">и соответствующих угрозам совершения актов незаконного вмешательства. </w:t>
            </w:r>
          </w:p>
          <w:p w14:paraId="35502E1B" w14:textId="77777777" w:rsidR="008E5389" w:rsidRPr="007E5632" w:rsidRDefault="002F1DC2" w:rsidP="008E5389">
            <w:pPr>
              <w:ind w:left="57" w:right="57"/>
              <w:jc w:val="both"/>
              <w:rPr>
                <w:sz w:val="18"/>
                <w:szCs w:val="18"/>
              </w:rPr>
            </w:pPr>
            <w:r w:rsidRPr="007E5632">
              <w:rPr>
                <w:sz w:val="18"/>
                <w:szCs w:val="18"/>
              </w:rPr>
              <w:t>06.11.</w:t>
            </w:r>
            <w:r w:rsidR="008E5389" w:rsidRPr="007E5632">
              <w:rPr>
                <w:sz w:val="18"/>
                <w:szCs w:val="18"/>
              </w:rPr>
              <w:t>2020</w:t>
            </w:r>
            <w:r w:rsidRPr="007E5632">
              <w:rPr>
                <w:sz w:val="18"/>
                <w:szCs w:val="18"/>
              </w:rPr>
              <w:t xml:space="preserve"> в г. Ташкенте р</w:t>
            </w:r>
            <w:r w:rsidR="008E5389" w:rsidRPr="007E5632">
              <w:rPr>
                <w:sz w:val="18"/>
                <w:szCs w:val="18"/>
              </w:rPr>
              <w:t xml:space="preserve">ешением </w:t>
            </w:r>
            <w:r w:rsidRPr="007E5632">
              <w:rPr>
                <w:sz w:val="18"/>
                <w:szCs w:val="18"/>
              </w:rPr>
              <w:t xml:space="preserve">Совета глав правительств </w:t>
            </w:r>
            <w:r w:rsidR="004D4EB4">
              <w:rPr>
                <w:sz w:val="18"/>
                <w:szCs w:val="18"/>
              </w:rPr>
              <w:t>СНГ</w:t>
            </w:r>
            <w:r w:rsidR="008E5389" w:rsidRPr="007E5632">
              <w:rPr>
                <w:sz w:val="18"/>
                <w:szCs w:val="18"/>
              </w:rPr>
              <w:t xml:space="preserve"> утвержден План мероприятий по реализации Стратегии на период </w:t>
            </w:r>
            <w:r w:rsidR="008236DD">
              <w:rPr>
                <w:sz w:val="18"/>
                <w:szCs w:val="18"/>
              </w:rPr>
              <w:br/>
            </w:r>
            <w:r w:rsidR="008E5389" w:rsidRPr="007E5632">
              <w:rPr>
                <w:sz w:val="18"/>
                <w:szCs w:val="18"/>
              </w:rPr>
              <w:t>2020</w:t>
            </w:r>
            <w:r w:rsidR="00E53E4A">
              <w:rPr>
                <w:sz w:val="18"/>
                <w:szCs w:val="18"/>
              </w:rPr>
              <w:t>–</w:t>
            </w:r>
            <w:r w:rsidR="008E5389" w:rsidRPr="007E5632">
              <w:rPr>
                <w:sz w:val="18"/>
                <w:szCs w:val="18"/>
              </w:rPr>
              <w:t>2025 годы.</w:t>
            </w:r>
          </w:p>
          <w:p w14:paraId="60059102" w14:textId="77777777" w:rsidR="008E5389" w:rsidRPr="007E5632" w:rsidRDefault="008E5389" w:rsidP="008E5389">
            <w:pPr>
              <w:ind w:left="57" w:right="57"/>
              <w:jc w:val="both"/>
              <w:rPr>
                <w:sz w:val="18"/>
                <w:szCs w:val="18"/>
              </w:rPr>
            </w:pPr>
            <w:r w:rsidRPr="007E5632">
              <w:rPr>
                <w:sz w:val="18"/>
                <w:szCs w:val="18"/>
              </w:rPr>
              <w:t>План мероприятий подготовлен в развитие аналогичного Плана на период 2017</w:t>
            </w:r>
            <w:r w:rsidR="00E53E4A">
              <w:rPr>
                <w:sz w:val="18"/>
                <w:szCs w:val="18"/>
              </w:rPr>
              <w:t>–</w:t>
            </w:r>
            <w:r w:rsidRPr="007E5632">
              <w:rPr>
                <w:sz w:val="18"/>
                <w:szCs w:val="18"/>
              </w:rPr>
              <w:t xml:space="preserve">2019 годов, утвержденного Решением </w:t>
            </w:r>
            <w:r w:rsidR="002F1DC2" w:rsidRPr="007E5632">
              <w:rPr>
                <w:sz w:val="18"/>
                <w:szCs w:val="18"/>
              </w:rPr>
              <w:t>Совета глав правительств СНГ 26.05.</w:t>
            </w:r>
            <w:r w:rsidRPr="007E5632">
              <w:rPr>
                <w:sz w:val="18"/>
                <w:szCs w:val="18"/>
              </w:rPr>
              <w:t>2017, и определяет компле</w:t>
            </w:r>
            <w:r w:rsidR="00423C33">
              <w:rPr>
                <w:sz w:val="18"/>
                <w:szCs w:val="18"/>
              </w:rPr>
              <w:t>кс дальнейших мер, направленных</w:t>
            </w:r>
            <w:r w:rsidR="00423C33">
              <w:rPr>
                <w:sz w:val="18"/>
                <w:szCs w:val="18"/>
              </w:rPr>
              <w:br/>
            </w:r>
            <w:r w:rsidRPr="007E5632">
              <w:rPr>
                <w:sz w:val="18"/>
                <w:szCs w:val="18"/>
              </w:rPr>
              <w:t>на практическую реализацию согласованных подходов к обеспечению транспортной безопасности при осуществлении п</w:t>
            </w:r>
            <w:r w:rsidR="00423C33">
              <w:rPr>
                <w:sz w:val="18"/>
                <w:szCs w:val="18"/>
              </w:rPr>
              <w:t>еревозок</w:t>
            </w:r>
            <w:r w:rsidR="00423C33">
              <w:rPr>
                <w:sz w:val="18"/>
                <w:szCs w:val="18"/>
              </w:rPr>
              <w:br/>
            </w:r>
            <w:r w:rsidRPr="007E5632">
              <w:rPr>
                <w:sz w:val="18"/>
                <w:szCs w:val="18"/>
              </w:rPr>
              <w:t>в международном сообщении. В основу Плана легли основные задачи, указанные в Стратегии. Ответственными исполнителями Плана меропр</w:t>
            </w:r>
            <w:r w:rsidR="00423C33">
              <w:rPr>
                <w:sz w:val="18"/>
                <w:szCs w:val="18"/>
              </w:rPr>
              <w:t>иятий являются государства СНГ,</w:t>
            </w:r>
            <w:r w:rsidR="00423C33">
              <w:rPr>
                <w:sz w:val="18"/>
                <w:szCs w:val="18"/>
              </w:rPr>
              <w:br/>
            </w:r>
            <w:r w:rsidRPr="007E5632">
              <w:rPr>
                <w:sz w:val="18"/>
                <w:szCs w:val="18"/>
              </w:rPr>
              <w:t>их компетентные органы, Координационное транспортное совещание государств-участников СНГ и заинтересованные органы отраслевого сотрудничества СНГ.</w:t>
            </w:r>
          </w:p>
          <w:p w14:paraId="5098D357" w14:textId="77777777" w:rsidR="008E5389" w:rsidRPr="007E5632" w:rsidRDefault="008E5389" w:rsidP="008E5389">
            <w:pPr>
              <w:ind w:left="57" w:right="57"/>
              <w:jc w:val="both"/>
              <w:rPr>
                <w:sz w:val="18"/>
                <w:szCs w:val="18"/>
              </w:rPr>
            </w:pPr>
            <w:r w:rsidRPr="007E5632">
              <w:rPr>
                <w:sz w:val="18"/>
                <w:szCs w:val="18"/>
              </w:rPr>
              <w:t>Положения Плана мероприятий являются основой для организации тесного взаимодей</w:t>
            </w:r>
            <w:r w:rsidR="00423C33">
              <w:rPr>
                <w:sz w:val="18"/>
                <w:szCs w:val="18"/>
              </w:rPr>
              <w:t>ствия государств-участников СНГ</w:t>
            </w:r>
            <w:r w:rsidR="00423C33">
              <w:rPr>
                <w:sz w:val="18"/>
                <w:szCs w:val="18"/>
              </w:rPr>
              <w:br/>
            </w:r>
            <w:r w:rsidRPr="007E5632">
              <w:rPr>
                <w:sz w:val="18"/>
                <w:szCs w:val="18"/>
              </w:rPr>
              <w:t>в области обеспечения транспортной безопасности.</w:t>
            </w:r>
          </w:p>
          <w:p w14:paraId="11F093BD" w14:textId="77777777" w:rsidR="008E5389" w:rsidRPr="007E5632" w:rsidRDefault="008E5389" w:rsidP="008E5389">
            <w:pPr>
              <w:ind w:left="57" w:right="57"/>
              <w:jc w:val="both"/>
              <w:rPr>
                <w:sz w:val="18"/>
                <w:szCs w:val="18"/>
              </w:rPr>
            </w:pPr>
            <w:r w:rsidRPr="007E5632">
              <w:rPr>
                <w:sz w:val="18"/>
                <w:szCs w:val="18"/>
              </w:rPr>
              <w:t>В целях выполнения Плана мероприятий сформирована Рабочая группа, осуществляющая разработку предложений по выполнению основных з</w:t>
            </w:r>
            <w:r w:rsidR="00423C33">
              <w:rPr>
                <w:sz w:val="18"/>
                <w:szCs w:val="18"/>
              </w:rPr>
              <w:t>адач, определенных в Стратегии,</w:t>
            </w:r>
            <w:r w:rsidR="00423C33">
              <w:rPr>
                <w:sz w:val="18"/>
                <w:szCs w:val="18"/>
              </w:rPr>
              <w:br/>
            </w:r>
            <w:r w:rsidRPr="007E5632">
              <w:rPr>
                <w:sz w:val="18"/>
                <w:szCs w:val="18"/>
              </w:rPr>
              <w:t>в состав которой вошли представители транспортных и силовых ведомств государств, подписавших Решение Совета глав правительств СНГ об утверждении Стратегии.</w:t>
            </w:r>
          </w:p>
          <w:p w14:paraId="5560790C" w14:textId="77777777" w:rsidR="008E5389" w:rsidRPr="007E5632" w:rsidRDefault="008E5389" w:rsidP="008E5389">
            <w:pPr>
              <w:ind w:left="57" w:right="57"/>
              <w:jc w:val="both"/>
              <w:rPr>
                <w:sz w:val="18"/>
                <w:szCs w:val="18"/>
              </w:rPr>
            </w:pPr>
            <w:r w:rsidRPr="007E5632">
              <w:rPr>
                <w:sz w:val="18"/>
                <w:szCs w:val="18"/>
              </w:rPr>
              <w:t xml:space="preserve">В рамках выполнения Плана мероприятий продолжается работа по реализации Соглашения об информационном взаимодействии государств-участников СНГ в области обеспечения </w:t>
            </w:r>
            <w:r w:rsidRPr="007E5632">
              <w:rPr>
                <w:sz w:val="18"/>
                <w:szCs w:val="18"/>
              </w:rPr>
              <w:lastRenderedPageBreak/>
              <w:t>т</w:t>
            </w:r>
            <w:r w:rsidR="00423C33">
              <w:rPr>
                <w:sz w:val="18"/>
                <w:szCs w:val="18"/>
              </w:rPr>
              <w:t>ранспортной безопасности</w:t>
            </w:r>
            <w:r w:rsidR="008236DD">
              <w:rPr>
                <w:sz w:val="18"/>
                <w:szCs w:val="18"/>
              </w:rPr>
              <w:t xml:space="preserve"> </w:t>
            </w:r>
            <w:r w:rsidR="002F1DC2" w:rsidRPr="007E5632">
              <w:rPr>
                <w:sz w:val="18"/>
                <w:szCs w:val="18"/>
              </w:rPr>
              <w:t>от 30.05.</w:t>
            </w:r>
            <w:r w:rsidRPr="007E5632">
              <w:rPr>
                <w:sz w:val="18"/>
                <w:szCs w:val="18"/>
              </w:rPr>
              <w:t>2014 (Соглашение подписали Республика Армения, Республика Беларусь, Республика Казахстан, Кыргызская Республика, Российская Федерация, Республика Таджикистан).</w:t>
            </w:r>
          </w:p>
          <w:p w14:paraId="7110B4D2" w14:textId="77777777" w:rsidR="008E5389" w:rsidRPr="008236DD" w:rsidRDefault="008E5389" w:rsidP="008E5389">
            <w:pPr>
              <w:ind w:left="57" w:right="57"/>
              <w:jc w:val="both"/>
              <w:rPr>
                <w:spacing w:val="-4"/>
                <w:sz w:val="18"/>
                <w:szCs w:val="18"/>
              </w:rPr>
            </w:pPr>
            <w:r w:rsidRPr="008236DD">
              <w:rPr>
                <w:spacing w:val="-4"/>
                <w:sz w:val="18"/>
                <w:szCs w:val="18"/>
              </w:rPr>
              <w:t xml:space="preserve">К настоящему времени всеми государствами </w:t>
            </w:r>
            <w:r w:rsidR="00AB268E" w:rsidRPr="008236DD">
              <w:rPr>
                <w:spacing w:val="-4"/>
                <w:sz w:val="18"/>
                <w:szCs w:val="18"/>
              </w:rPr>
              <w:t>СНГ</w:t>
            </w:r>
            <w:r w:rsidRPr="008236DD">
              <w:rPr>
                <w:spacing w:val="-4"/>
                <w:sz w:val="18"/>
                <w:szCs w:val="18"/>
              </w:rPr>
              <w:t>, подписавшими Соглашение, завершены внутригосударственные процедуры, необход</w:t>
            </w:r>
            <w:r w:rsidR="008236DD">
              <w:rPr>
                <w:spacing w:val="-4"/>
                <w:sz w:val="18"/>
                <w:szCs w:val="18"/>
              </w:rPr>
              <w:t xml:space="preserve">имые для вступления его в силу. </w:t>
            </w:r>
          </w:p>
          <w:p w14:paraId="28F5D8F9" w14:textId="77777777" w:rsidR="008E5389" w:rsidRPr="007E5632" w:rsidRDefault="008E5389" w:rsidP="008E5389">
            <w:pPr>
              <w:ind w:left="57" w:right="57"/>
              <w:jc w:val="both"/>
              <w:rPr>
                <w:sz w:val="18"/>
                <w:szCs w:val="18"/>
              </w:rPr>
            </w:pPr>
            <w:r w:rsidRPr="007E5632">
              <w:rPr>
                <w:sz w:val="18"/>
                <w:szCs w:val="18"/>
              </w:rPr>
              <w:t>За</w:t>
            </w:r>
            <w:r w:rsidR="00423C33">
              <w:rPr>
                <w:sz w:val="18"/>
                <w:szCs w:val="18"/>
              </w:rPr>
              <w:t>вершается работа по определению</w:t>
            </w:r>
            <w:r w:rsidR="00423C33">
              <w:rPr>
                <w:sz w:val="18"/>
                <w:szCs w:val="18"/>
              </w:rPr>
              <w:br/>
            </w:r>
            <w:r w:rsidRPr="007E5632">
              <w:rPr>
                <w:sz w:val="18"/>
                <w:szCs w:val="18"/>
              </w:rPr>
              <w:t>в государствах СНГ компетентных органов, уполномоченных осуществлять информационное взаимодействие по реализации Соглашения,</w:t>
            </w:r>
            <w:r w:rsidR="00423C33">
              <w:rPr>
                <w:sz w:val="18"/>
                <w:szCs w:val="18"/>
              </w:rPr>
              <w:br/>
            </w:r>
            <w:r w:rsidRPr="007E5632">
              <w:rPr>
                <w:sz w:val="18"/>
                <w:szCs w:val="18"/>
              </w:rPr>
              <w:t>а так</w:t>
            </w:r>
            <w:r w:rsidR="00241445">
              <w:rPr>
                <w:sz w:val="18"/>
                <w:szCs w:val="18"/>
              </w:rPr>
              <w:t>же созданию необходимых условий</w:t>
            </w:r>
            <w:r w:rsidR="00241445">
              <w:rPr>
                <w:sz w:val="18"/>
                <w:szCs w:val="18"/>
              </w:rPr>
              <w:br/>
            </w:r>
            <w:r w:rsidRPr="007E5632">
              <w:rPr>
                <w:sz w:val="18"/>
                <w:szCs w:val="18"/>
              </w:rPr>
              <w:t>для реализации Соглашения в рамках двусторонних договоров.</w:t>
            </w:r>
          </w:p>
          <w:p w14:paraId="7A918585" w14:textId="77777777" w:rsidR="008E5389" w:rsidRDefault="008E5389" w:rsidP="008E5389">
            <w:pPr>
              <w:ind w:left="57" w:right="57"/>
              <w:jc w:val="both"/>
              <w:rPr>
                <w:sz w:val="18"/>
                <w:szCs w:val="18"/>
              </w:rPr>
            </w:pPr>
            <w:r w:rsidRPr="007E5632">
              <w:rPr>
                <w:sz w:val="18"/>
                <w:szCs w:val="18"/>
              </w:rPr>
              <w:t>С 2019 года з</w:t>
            </w:r>
            <w:r w:rsidR="00241445">
              <w:rPr>
                <w:sz w:val="18"/>
                <w:szCs w:val="18"/>
              </w:rPr>
              <w:t>аседания Совета по безопасности</w:t>
            </w:r>
            <w:r w:rsidR="00241445">
              <w:rPr>
                <w:sz w:val="18"/>
                <w:szCs w:val="18"/>
              </w:rPr>
              <w:br/>
            </w:r>
            <w:r w:rsidRPr="007E5632">
              <w:rPr>
                <w:sz w:val="18"/>
                <w:szCs w:val="18"/>
              </w:rPr>
              <w:t>на транспорте и Рабочей группы проходят совместно не реже 2-х раз в год. На заседаниях рассматриваются вопросы</w:t>
            </w:r>
            <w:r w:rsidR="00423C33">
              <w:rPr>
                <w:sz w:val="18"/>
                <w:szCs w:val="18"/>
              </w:rPr>
              <w:t>, связанные</w:t>
            </w:r>
            <w:r w:rsidR="00423C33">
              <w:rPr>
                <w:sz w:val="18"/>
                <w:szCs w:val="18"/>
              </w:rPr>
              <w:br/>
            </w:r>
            <w:r w:rsidR="00241445">
              <w:rPr>
                <w:sz w:val="18"/>
                <w:szCs w:val="18"/>
              </w:rPr>
              <w:t>с выполнением Плана мероприятий</w:t>
            </w:r>
            <w:r w:rsidR="00241445">
              <w:rPr>
                <w:sz w:val="18"/>
                <w:szCs w:val="18"/>
              </w:rPr>
              <w:br/>
            </w:r>
            <w:r w:rsidRPr="007E5632">
              <w:rPr>
                <w:sz w:val="18"/>
                <w:szCs w:val="18"/>
              </w:rPr>
              <w:t>по ре</w:t>
            </w:r>
            <w:r w:rsidR="00241445">
              <w:rPr>
                <w:sz w:val="18"/>
                <w:szCs w:val="18"/>
              </w:rPr>
              <w:t>ализации Стратегии и Соглашения</w:t>
            </w:r>
            <w:r w:rsidR="00241445">
              <w:rPr>
                <w:sz w:val="18"/>
                <w:szCs w:val="18"/>
              </w:rPr>
              <w:br/>
            </w:r>
            <w:r w:rsidRPr="007E5632">
              <w:rPr>
                <w:sz w:val="18"/>
                <w:szCs w:val="18"/>
              </w:rPr>
              <w:t>в государствах СНГ, осуществляется обмен информацией о совершенствовании государств</w:t>
            </w:r>
            <w:r w:rsidR="00241445">
              <w:rPr>
                <w:sz w:val="18"/>
                <w:szCs w:val="18"/>
              </w:rPr>
              <w:t xml:space="preserve">ами </w:t>
            </w:r>
            <w:r w:rsidR="00AB268E">
              <w:rPr>
                <w:sz w:val="18"/>
                <w:szCs w:val="18"/>
              </w:rPr>
              <w:t>СНГ</w:t>
            </w:r>
            <w:r w:rsidR="00241445">
              <w:rPr>
                <w:sz w:val="18"/>
                <w:szCs w:val="18"/>
              </w:rPr>
              <w:t xml:space="preserve"> законодательных</w:t>
            </w:r>
            <w:r w:rsidR="00AB268E">
              <w:rPr>
                <w:sz w:val="18"/>
                <w:szCs w:val="18"/>
              </w:rPr>
              <w:t xml:space="preserve"> </w:t>
            </w:r>
            <w:r w:rsidRPr="007E5632">
              <w:rPr>
                <w:sz w:val="18"/>
                <w:szCs w:val="18"/>
              </w:rPr>
              <w:t>и иных нормативных правовых актов в области защиты транспортного комплекса от актов незаконного вмешательства, обсуждаются проблемные вопросы в данной сфере.</w:t>
            </w:r>
          </w:p>
          <w:p w14:paraId="3BBC40F1" w14:textId="77777777" w:rsidR="00351BB5" w:rsidRPr="007E5632" w:rsidRDefault="00351BB5" w:rsidP="008E5389">
            <w:pPr>
              <w:ind w:left="57" w:right="57"/>
              <w:jc w:val="both"/>
              <w:rPr>
                <w:sz w:val="18"/>
                <w:szCs w:val="18"/>
              </w:rPr>
            </w:pPr>
          </w:p>
          <w:p w14:paraId="401440AE" w14:textId="77777777" w:rsidR="008E5389" w:rsidRPr="007E5632" w:rsidRDefault="008E5389" w:rsidP="008E5389">
            <w:pPr>
              <w:ind w:left="57" w:right="57"/>
              <w:rPr>
                <w:b/>
                <w:sz w:val="18"/>
                <w:szCs w:val="18"/>
              </w:rPr>
            </w:pPr>
            <w:r w:rsidRPr="007E5632">
              <w:rPr>
                <w:b/>
                <w:sz w:val="18"/>
                <w:szCs w:val="18"/>
              </w:rPr>
              <w:t>3. Приоритетные направления</w:t>
            </w:r>
          </w:p>
          <w:p w14:paraId="640238F6" w14:textId="77777777" w:rsidR="008E5389" w:rsidRPr="007E5632" w:rsidRDefault="0038374F" w:rsidP="00351BB5">
            <w:pPr>
              <w:ind w:left="57" w:right="57"/>
              <w:jc w:val="both"/>
              <w:rPr>
                <w:b/>
                <w:sz w:val="18"/>
                <w:szCs w:val="18"/>
              </w:rPr>
            </w:pPr>
            <w:r>
              <w:rPr>
                <w:b/>
                <w:sz w:val="18"/>
                <w:szCs w:val="18"/>
              </w:rPr>
              <w:t>сотрудничества государств-</w:t>
            </w:r>
            <w:r w:rsidR="008E5389" w:rsidRPr="007E5632">
              <w:rPr>
                <w:b/>
                <w:sz w:val="18"/>
                <w:szCs w:val="18"/>
              </w:rPr>
              <w:t xml:space="preserve">участников СНГ </w:t>
            </w:r>
            <w:r w:rsidR="00351BB5">
              <w:rPr>
                <w:b/>
                <w:sz w:val="18"/>
                <w:szCs w:val="18"/>
              </w:rPr>
              <w:br/>
            </w:r>
            <w:r w:rsidR="008E5389" w:rsidRPr="007E5632">
              <w:rPr>
                <w:b/>
                <w:sz w:val="18"/>
                <w:szCs w:val="18"/>
              </w:rPr>
              <w:t>в сфере транспорта на период до 2030 года.</w:t>
            </w:r>
          </w:p>
          <w:p w14:paraId="445028D5" w14:textId="77777777" w:rsidR="008E5389" w:rsidRPr="00351BB5" w:rsidRDefault="00351BB5" w:rsidP="008E5389">
            <w:pPr>
              <w:ind w:left="57" w:right="57"/>
              <w:jc w:val="both"/>
              <w:rPr>
                <w:spacing w:val="-4"/>
                <w:sz w:val="18"/>
                <w:szCs w:val="18"/>
              </w:rPr>
            </w:pPr>
            <w:r w:rsidRPr="00351BB5">
              <w:rPr>
                <w:spacing w:val="-4"/>
                <w:sz w:val="18"/>
                <w:szCs w:val="18"/>
              </w:rPr>
              <w:t xml:space="preserve">В рамках отраслевых органов СНГ в 2021 году проводилась работа в соответствии </w:t>
            </w:r>
            <w:r>
              <w:rPr>
                <w:spacing w:val="-4"/>
                <w:sz w:val="18"/>
                <w:szCs w:val="18"/>
              </w:rPr>
              <w:br/>
            </w:r>
            <w:r w:rsidRPr="00351BB5">
              <w:rPr>
                <w:spacing w:val="-4"/>
                <w:sz w:val="18"/>
                <w:szCs w:val="18"/>
              </w:rPr>
              <w:t xml:space="preserve">с Приоритетными направлениями сотрудничества государств-участников СНГ в сфере транспорта </w:t>
            </w:r>
            <w:r>
              <w:rPr>
                <w:spacing w:val="-4"/>
                <w:sz w:val="18"/>
                <w:szCs w:val="18"/>
              </w:rPr>
              <w:br/>
            </w:r>
            <w:r w:rsidRPr="00351BB5">
              <w:rPr>
                <w:spacing w:val="-4"/>
                <w:sz w:val="18"/>
                <w:szCs w:val="18"/>
              </w:rPr>
              <w:t>на период до 2030 года, утвержденными 29.05.2020 Советом глав правительств СНГ.</w:t>
            </w:r>
          </w:p>
          <w:p w14:paraId="523B49B2" w14:textId="77777777" w:rsidR="008E5389" w:rsidRPr="008236DD" w:rsidRDefault="00351BB5" w:rsidP="008E5389">
            <w:pPr>
              <w:ind w:left="57" w:right="57"/>
              <w:jc w:val="both"/>
              <w:rPr>
                <w:spacing w:val="-4"/>
                <w:sz w:val="18"/>
                <w:szCs w:val="18"/>
              </w:rPr>
            </w:pPr>
            <w:r>
              <w:rPr>
                <w:spacing w:val="-4"/>
                <w:sz w:val="18"/>
                <w:szCs w:val="18"/>
              </w:rPr>
              <w:t>Документ</w:t>
            </w:r>
            <w:r w:rsidR="008E5389" w:rsidRPr="008236DD">
              <w:rPr>
                <w:spacing w:val="-4"/>
                <w:sz w:val="18"/>
                <w:szCs w:val="18"/>
              </w:rPr>
              <w:t xml:space="preserve"> содержит как сохраняющие свою актуально</w:t>
            </w:r>
            <w:r w:rsidR="00241445" w:rsidRPr="008236DD">
              <w:rPr>
                <w:spacing w:val="-4"/>
                <w:sz w:val="18"/>
                <w:szCs w:val="18"/>
              </w:rPr>
              <w:t xml:space="preserve">сть существующие положения, </w:t>
            </w:r>
            <w:r>
              <w:rPr>
                <w:spacing w:val="-4"/>
                <w:sz w:val="18"/>
                <w:szCs w:val="18"/>
              </w:rPr>
              <w:br/>
            </w:r>
            <w:r w:rsidR="00241445" w:rsidRPr="008236DD">
              <w:rPr>
                <w:spacing w:val="-4"/>
                <w:sz w:val="18"/>
                <w:szCs w:val="18"/>
              </w:rPr>
              <w:t>так</w:t>
            </w:r>
            <w:r w:rsidR="008236DD">
              <w:rPr>
                <w:spacing w:val="-4"/>
                <w:sz w:val="18"/>
                <w:szCs w:val="18"/>
              </w:rPr>
              <w:t xml:space="preserve"> </w:t>
            </w:r>
            <w:r w:rsidR="008E5389" w:rsidRPr="008236DD">
              <w:rPr>
                <w:spacing w:val="-4"/>
                <w:sz w:val="18"/>
                <w:szCs w:val="18"/>
              </w:rPr>
              <w:t>и новые, касающиеся вопросов цифровизации на транспорте, снижения негативного воздействия транспорта на окружающую среду, сотрудничества в области обеспечения транспортной безопасности.</w:t>
            </w:r>
          </w:p>
          <w:p w14:paraId="47871518" w14:textId="77777777" w:rsidR="008E5389" w:rsidRPr="007E5632" w:rsidRDefault="008E5389" w:rsidP="008E5389">
            <w:pPr>
              <w:ind w:left="57" w:right="57"/>
              <w:jc w:val="both"/>
              <w:rPr>
                <w:sz w:val="18"/>
                <w:szCs w:val="18"/>
              </w:rPr>
            </w:pPr>
            <w:r w:rsidRPr="007E5632">
              <w:rPr>
                <w:sz w:val="18"/>
                <w:szCs w:val="18"/>
              </w:rPr>
              <w:t xml:space="preserve">1. Формирование сети </w:t>
            </w:r>
            <w:r w:rsidR="002F1DC2" w:rsidRPr="007E5632">
              <w:rPr>
                <w:sz w:val="18"/>
                <w:szCs w:val="18"/>
              </w:rPr>
              <w:t>МТК</w:t>
            </w:r>
            <w:r w:rsidRPr="007E5632">
              <w:rPr>
                <w:sz w:val="18"/>
                <w:szCs w:val="18"/>
              </w:rPr>
              <w:t xml:space="preserve"> на пространстве СНГ.</w:t>
            </w:r>
          </w:p>
          <w:p w14:paraId="244114FC" w14:textId="77777777" w:rsidR="008E5389" w:rsidRPr="00351BB5" w:rsidRDefault="008E5389" w:rsidP="008E5389">
            <w:pPr>
              <w:ind w:left="57" w:right="57"/>
              <w:jc w:val="both"/>
              <w:rPr>
                <w:spacing w:val="-4"/>
                <w:sz w:val="18"/>
                <w:szCs w:val="18"/>
              </w:rPr>
            </w:pPr>
            <w:r w:rsidRPr="00351BB5">
              <w:rPr>
                <w:spacing w:val="-4"/>
                <w:sz w:val="18"/>
                <w:szCs w:val="18"/>
              </w:rPr>
              <w:t>Осуществля</w:t>
            </w:r>
            <w:r w:rsidR="00241445" w:rsidRPr="00351BB5">
              <w:rPr>
                <w:spacing w:val="-4"/>
                <w:sz w:val="18"/>
                <w:szCs w:val="18"/>
              </w:rPr>
              <w:t>ется реконструкция существующих</w:t>
            </w:r>
            <w:r w:rsidR="00241445" w:rsidRPr="00351BB5">
              <w:rPr>
                <w:spacing w:val="-4"/>
                <w:sz w:val="18"/>
                <w:szCs w:val="18"/>
              </w:rPr>
              <w:br/>
            </w:r>
            <w:r w:rsidRPr="00351BB5">
              <w:rPr>
                <w:spacing w:val="-4"/>
                <w:sz w:val="18"/>
                <w:szCs w:val="18"/>
              </w:rPr>
              <w:t xml:space="preserve">и строительство новых объектов железнодорожной инфраструктуры российских участков МТК-2 (Берлин </w:t>
            </w:r>
            <w:r w:rsidR="0038374F" w:rsidRPr="00351BB5">
              <w:rPr>
                <w:spacing w:val="-4"/>
                <w:sz w:val="18"/>
                <w:szCs w:val="18"/>
              </w:rPr>
              <w:t>–</w:t>
            </w:r>
            <w:r w:rsidRPr="00351BB5">
              <w:rPr>
                <w:spacing w:val="-4"/>
                <w:sz w:val="18"/>
                <w:szCs w:val="18"/>
              </w:rPr>
              <w:t xml:space="preserve"> Варшава </w:t>
            </w:r>
            <w:r w:rsidR="0038374F" w:rsidRPr="00351BB5">
              <w:rPr>
                <w:spacing w:val="-4"/>
                <w:sz w:val="18"/>
                <w:szCs w:val="18"/>
              </w:rPr>
              <w:t>–</w:t>
            </w:r>
            <w:r w:rsidRPr="00351BB5">
              <w:rPr>
                <w:spacing w:val="-4"/>
                <w:sz w:val="18"/>
                <w:szCs w:val="18"/>
              </w:rPr>
              <w:t xml:space="preserve"> Минск – Смоленск </w:t>
            </w:r>
            <w:r w:rsidR="0038374F" w:rsidRPr="00351BB5">
              <w:rPr>
                <w:spacing w:val="-4"/>
                <w:sz w:val="18"/>
                <w:szCs w:val="18"/>
              </w:rPr>
              <w:t>–</w:t>
            </w:r>
            <w:r w:rsidRPr="00351BB5">
              <w:rPr>
                <w:spacing w:val="-4"/>
                <w:sz w:val="18"/>
                <w:szCs w:val="18"/>
              </w:rPr>
              <w:t xml:space="preserve"> Москва </w:t>
            </w:r>
            <w:r w:rsidR="0038374F" w:rsidRPr="00351BB5">
              <w:rPr>
                <w:spacing w:val="-4"/>
                <w:sz w:val="18"/>
                <w:szCs w:val="18"/>
              </w:rPr>
              <w:t>–</w:t>
            </w:r>
            <w:r w:rsidR="00241445" w:rsidRPr="00351BB5">
              <w:rPr>
                <w:spacing w:val="-4"/>
                <w:sz w:val="18"/>
                <w:szCs w:val="18"/>
              </w:rPr>
              <w:t xml:space="preserve"> Нижний Новгород</w:t>
            </w:r>
            <w:r w:rsidR="00351BB5">
              <w:rPr>
                <w:spacing w:val="-4"/>
                <w:sz w:val="18"/>
                <w:szCs w:val="18"/>
              </w:rPr>
              <w:t xml:space="preserve"> </w:t>
            </w:r>
            <w:r w:rsidR="00241445" w:rsidRPr="00351BB5">
              <w:rPr>
                <w:spacing w:val="-4"/>
                <w:sz w:val="18"/>
                <w:szCs w:val="18"/>
              </w:rPr>
              <w:t>с предполагаемым продолжением</w:t>
            </w:r>
            <w:r w:rsidR="00351BB5">
              <w:rPr>
                <w:spacing w:val="-4"/>
                <w:sz w:val="18"/>
                <w:szCs w:val="18"/>
              </w:rPr>
              <w:t xml:space="preserve"> </w:t>
            </w:r>
            <w:r w:rsidRPr="00351BB5">
              <w:rPr>
                <w:spacing w:val="-4"/>
                <w:sz w:val="18"/>
                <w:szCs w:val="18"/>
              </w:rPr>
              <w:t xml:space="preserve">до Екатеринбурга) и МТК-9 (Хельсинки </w:t>
            </w:r>
            <w:r w:rsidR="0038374F" w:rsidRPr="00351BB5">
              <w:rPr>
                <w:spacing w:val="-4"/>
                <w:sz w:val="18"/>
                <w:szCs w:val="18"/>
              </w:rPr>
              <w:t>–</w:t>
            </w:r>
            <w:r w:rsidRPr="00351BB5">
              <w:rPr>
                <w:spacing w:val="-4"/>
                <w:sz w:val="18"/>
                <w:szCs w:val="18"/>
              </w:rPr>
              <w:t xml:space="preserve"> Бусловская </w:t>
            </w:r>
            <w:r w:rsidR="0038374F" w:rsidRPr="00351BB5">
              <w:rPr>
                <w:spacing w:val="-4"/>
                <w:sz w:val="18"/>
                <w:szCs w:val="18"/>
              </w:rPr>
              <w:t>–</w:t>
            </w:r>
            <w:r w:rsidRPr="00351BB5">
              <w:rPr>
                <w:spacing w:val="-4"/>
                <w:sz w:val="18"/>
                <w:szCs w:val="18"/>
              </w:rPr>
              <w:t xml:space="preserve"> С</w:t>
            </w:r>
            <w:r w:rsidR="0038374F" w:rsidRPr="00351BB5">
              <w:rPr>
                <w:spacing w:val="-4"/>
                <w:sz w:val="18"/>
                <w:szCs w:val="18"/>
              </w:rPr>
              <w:t>анкт-</w:t>
            </w:r>
            <w:r w:rsidRPr="00351BB5">
              <w:rPr>
                <w:spacing w:val="-4"/>
                <w:sz w:val="18"/>
                <w:szCs w:val="18"/>
              </w:rPr>
              <w:t xml:space="preserve">Петербург </w:t>
            </w:r>
            <w:r w:rsidR="0038374F" w:rsidRPr="00351BB5">
              <w:rPr>
                <w:spacing w:val="-4"/>
                <w:sz w:val="18"/>
                <w:szCs w:val="18"/>
              </w:rPr>
              <w:t>–</w:t>
            </w:r>
            <w:r w:rsidRPr="00351BB5">
              <w:rPr>
                <w:spacing w:val="-4"/>
                <w:sz w:val="18"/>
                <w:szCs w:val="18"/>
              </w:rPr>
              <w:t xml:space="preserve"> Москва </w:t>
            </w:r>
            <w:r w:rsidR="0038374F" w:rsidRPr="00351BB5">
              <w:rPr>
                <w:spacing w:val="-4"/>
                <w:sz w:val="18"/>
                <w:szCs w:val="18"/>
              </w:rPr>
              <w:t>–</w:t>
            </w:r>
            <w:r w:rsidRPr="00351BB5">
              <w:rPr>
                <w:spacing w:val="-4"/>
                <w:sz w:val="18"/>
                <w:szCs w:val="18"/>
              </w:rPr>
              <w:t xml:space="preserve"> Суземка </w:t>
            </w:r>
            <w:r w:rsidR="0038374F" w:rsidRPr="00351BB5">
              <w:rPr>
                <w:spacing w:val="-4"/>
                <w:sz w:val="18"/>
                <w:szCs w:val="18"/>
              </w:rPr>
              <w:t>–</w:t>
            </w:r>
            <w:r w:rsidRPr="00351BB5">
              <w:rPr>
                <w:spacing w:val="-4"/>
                <w:sz w:val="18"/>
                <w:szCs w:val="18"/>
              </w:rPr>
              <w:t xml:space="preserve"> Киев </w:t>
            </w:r>
            <w:r w:rsidR="0038374F" w:rsidRPr="00351BB5">
              <w:rPr>
                <w:spacing w:val="-4"/>
                <w:sz w:val="18"/>
                <w:szCs w:val="18"/>
              </w:rPr>
              <w:t>–</w:t>
            </w:r>
            <w:r w:rsidRPr="00351BB5">
              <w:rPr>
                <w:spacing w:val="-4"/>
                <w:sz w:val="18"/>
                <w:szCs w:val="18"/>
              </w:rPr>
              <w:t xml:space="preserve"> Алексан</w:t>
            </w:r>
            <w:r w:rsidR="002F1DC2" w:rsidRPr="00351BB5">
              <w:rPr>
                <w:spacing w:val="-4"/>
                <w:sz w:val="18"/>
                <w:szCs w:val="18"/>
              </w:rPr>
              <w:t>д</w:t>
            </w:r>
            <w:r w:rsidR="00241445" w:rsidRPr="00351BB5">
              <w:rPr>
                <w:spacing w:val="-4"/>
                <w:sz w:val="18"/>
                <w:szCs w:val="18"/>
              </w:rPr>
              <w:t>руполис,</w:t>
            </w:r>
            <w:r w:rsidR="00241445" w:rsidRPr="00351BB5">
              <w:rPr>
                <w:spacing w:val="-4"/>
                <w:sz w:val="18"/>
                <w:szCs w:val="18"/>
              </w:rPr>
              <w:br/>
            </w:r>
            <w:r w:rsidRPr="00351BB5">
              <w:rPr>
                <w:spacing w:val="-4"/>
                <w:sz w:val="18"/>
                <w:szCs w:val="18"/>
              </w:rPr>
              <w:t xml:space="preserve">с ответвлением на Минск </w:t>
            </w:r>
            <w:r w:rsidR="0038374F" w:rsidRPr="00351BB5">
              <w:rPr>
                <w:spacing w:val="-4"/>
                <w:sz w:val="18"/>
                <w:szCs w:val="18"/>
              </w:rPr>
              <w:t>–</w:t>
            </w:r>
            <w:r w:rsidRPr="00351BB5">
              <w:rPr>
                <w:spacing w:val="-4"/>
                <w:sz w:val="18"/>
                <w:szCs w:val="18"/>
              </w:rPr>
              <w:t xml:space="preserve"> Вильнюс </w:t>
            </w:r>
            <w:r w:rsidR="0038374F" w:rsidRPr="00351BB5">
              <w:rPr>
                <w:spacing w:val="-4"/>
                <w:sz w:val="18"/>
                <w:szCs w:val="18"/>
              </w:rPr>
              <w:t>–</w:t>
            </w:r>
            <w:r w:rsidRPr="00351BB5">
              <w:rPr>
                <w:spacing w:val="-4"/>
                <w:sz w:val="18"/>
                <w:szCs w:val="18"/>
              </w:rPr>
              <w:t xml:space="preserve"> Нестеров </w:t>
            </w:r>
            <w:r w:rsidR="0038374F" w:rsidRPr="00351BB5">
              <w:rPr>
                <w:spacing w:val="-4"/>
                <w:sz w:val="18"/>
                <w:szCs w:val="18"/>
              </w:rPr>
              <w:t>–</w:t>
            </w:r>
            <w:r w:rsidRPr="00351BB5">
              <w:rPr>
                <w:spacing w:val="-4"/>
                <w:sz w:val="18"/>
                <w:szCs w:val="18"/>
              </w:rPr>
              <w:t xml:space="preserve"> Калининград). Модернизация и дальнейшее развитие железнодорожной инфраструктуры предусматривает комплекс технических </w:t>
            </w:r>
            <w:r w:rsidR="00351BB5">
              <w:rPr>
                <w:spacing w:val="-4"/>
                <w:sz w:val="18"/>
                <w:szCs w:val="18"/>
              </w:rPr>
              <w:t>м</w:t>
            </w:r>
            <w:r w:rsidRPr="00351BB5">
              <w:rPr>
                <w:spacing w:val="-4"/>
                <w:sz w:val="18"/>
                <w:szCs w:val="18"/>
              </w:rPr>
              <w:t>ероприятий в целях повышения конкурентоспособности транспортных коридоров и реализации их транзитного потенциала.</w:t>
            </w:r>
          </w:p>
          <w:p w14:paraId="6FCEC429" w14:textId="77777777" w:rsidR="008E5389" w:rsidRPr="007E5632" w:rsidRDefault="008E5389" w:rsidP="008E5389">
            <w:pPr>
              <w:ind w:left="57" w:right="57"/>
              <w:jc w:val="both"/>
              <w:rPr>
                <w:sz w:val="18"/>
                <w:szCs w:val="18"/>
              </w:rPr>
            </w:pPr>
            <w:r w:rsidRPr="007E5632">
              <w:rPr>
                <w:sz w:val="18"/>
                <w:szCs w:val="18"/>
              </w:rPr>
              <w:t>2. Повышение эффективности тарифной политики.</w:t>
            </w:r>
          </w:p>
          <w:p w14:paraId="6A485712" w14:textId="77777777" w:rsidR="008E5389" w:rsidRPr="007E5632" w:rsidRDefault="008E5389" w:rsidP="008E5389">
            <w:pPr>
              <w:ind w:left="57" w:right="57"/>
              <w:jc w:val="both"/>
              <w:rPr>
                <w:sz w:val="18"/>
                <w:szCs w:val="18"/>
              </w:rPr>
            </w:pPr>
            <w:r w:rsidRPr="007E5632">
              <w:rPr>
                <w:sz w:val="18"/>
                <w:szCs w:val="18"/>
              </w:rPr>
              <w:lastRenderedPageBreak/>
              <w:t>Обсуждение указанного вопроса осуществляет</w:t>
            </w:r>
            <w:r w:rsidR="00241445">
              <w:rPr>
                <w:sz w:val="18"/>
                <w:szCs w:val="18"/>
              </w:rPr>
              <w:t>ся в рамках деятельности Совета</w:t>
            </w:r>
            <w:r w:rsidR="00241445">
              <w:rPr>
                <w:sz w:val="18"/>
                <w:szCs w:val="18"/>
              </w:rPr>
              <w:br/>
            </w:r>
            <w:r w:rsidRPr="007E5632">
              <w:rPr>
                <w:sz w:val="18"/>
                <w:szCs w:val="18"/>
              </w:rPr>
              <w:t xml:space="preserve">по железнодорожному транспорту государств-участников СНГ и Тарифной Конференции железнодорожных администраций-участниц Тарифного Соглашения железнодорожных администраций государств-участников </w:t>
            </w:r>
            <w:r w:rsidR="002F1DC2" w:rsidRPr="007E5632">
              <w:rPr>
                <w:sz w:val="18"/>
                <w:szCs w:val="18"/>
              </w:rPr>
              <w:t>СНГ</w:t>
            </w:r>
            <w:r w:rsidR="00241445">
              <w:rPr>
                <w:sz w:val="18"/>
                <w:szCs w:val="18"/>
              </w:rPr>
              <w:br/>
            </w:r>
            <w:r w:rsidRPr="007E5632">
              <w:rPr>
                <w:sz w:val="18"/>
                <w:szCs w:val="18"/>
              </w:rPr>
              <w:t>на основе реализации комплекса многосторонн</w:t>
            </w:r>
            <w:r w:rsidR="002F1DC2" w:rsidRPr="007E5632">
              <w:rPr>
                <w:sz w:val="18"/>
                <w:szCs w:val="18"/>
              </w:rPr>
              <w:t>их правовых актов, в том числе</w:t>
            </w:r>
            <w:r w:rsidRPr="007E5632">
              <w:rPr>
                <w:sz w:val="18"/>
                <w:szCs w:val="18"/>
              </w:rPr>
              <w:t xml:space="preserve"> обеспечивающих возможность формирования транспортных тарифов в международном железнодор</w:t>
            </w:r>
            <w:r w:rsidR="002F1DC2" w:rsidRPr="007E5632">
              <w:rPr>
                <w:sz w:val="18"/>
                <w:szCs w:val="18"/>
              </w:rPr>
              <w:t>ожном сообщении с государствами-</w:t>
            </w:r>
            <w:r w:rsidRPr="007E5632">
              <w:rPr>
                <w:sz w:val="18"/>
                <w:szCs w:val="18"/>
              </w:rPr>
              <w:t xml:space="preserve">участниками </w:t>
            </w:r>
            <w:r w:rsidR="00AB268E">
              <w:rPr>
                <w:sz w:val="18"/>
                <w:szCs w:val="18"/>
              </w:rPr>
              <w:t>СНГ</w:t>
            </w:r>
            <w:r w:rsidRPr="007E5632">
              <w:rPr>
                <w:sz w:val="18"/>
                <w:szCs w:val="18"/>
              </w:rPr>
              <w:t xml:space="preserve">, предусматривающих проведение согласованной тарифной политики и применение сквозных тарифных ставок при осуществлении комбинированных и мультимодальных перевозок грузов на направлениях </w:t>
            </w:r>
            <w:r w:rsidR="002F1DC2" w:rsidRPr="007E5632">
              <w:rPr>
                <w:sz w:val="18"/>
                <w:szCs w:val="18"/>
              </w:rPr>
              <w:t>МТК</w:t>
            </w:r>
            <w:r w:rsidRPr="007E5632">
              <w:rPr>
                <w:sz w:val="18"/>
                <w:szCs w:val="18"/>
              </w:rPr>
              <w:t xml:space="preserve">. </w:t>
            </w:r>
          </w:p>
          <w:p w14:paraId="7441493E" w14:textId="77777777" w:rsidR="008E5389" w:rsidRPr="007E5632" w:rsidRDefault="008E5389" w:rsidP="008E5389">
            <w:pPr>
              <w:ind w:left="57" w:right="57"/>
              <w:jc w:val="both"/>
              <w:rPr>
                <w:sz w:val="18"/>
                <w:szCs w:val="18"/>
              </w:rPr>
            </w:pPr>
            <w:r w:rsidRPr="007E5632">
              <w:rPr>
                <w:sz w:val="18"/>
                <w:szCs w:val="18"/>
              </w:rPr>
              <w:t>Указанные и другие вопросы отраслевого сотру</w:t>
            </w:r>
            <w:r w:rsidR="00241445">
              <w:rPr>
                <w:sz w:val="18"/>
                <w:szCs w:val="18"/>
              </w:rPr>
              <w:t>дничества регулярно обсуждаются</w:t>
            </w:r>
            <w:r w:rsidR="00241445">
              <w:rPr>
                <w:sz w:val="18"/>
                <w:szCs w:val="18"/>
              </w:rPr>
              <w:br/>
            </w:r>
            <w:r w:rsidRPr="007E5632">
              <w:rPr>
                <w:sz w:val="18"/>
                <w:szCs w:val="18"/>
              </w:rPr>
              <w:t xml:space="preserve">на заседаниях Совета по железнодорожному транспорту государств-участников </w:t>
            </w:r>
            <w:r w:rsidR="00AB268E">
              <w:rPr>
                <w:sz w:val="18"/>
                <w:szCs w:val="18"/>
              </w:rPr>
              <w:t>СНГ</w:t>
            </w:r>
            <w:r w:rsidRPr="007E5632">
              <w:rPr>
                <w:sz w:val="18"/>
                <w:szCs w:val="18"/>
              </w:rPr>
              <w:t xml:space="preserve"> </w:t>
            </w:r>
            <w:r w:rsidR="00AB268E">
              <w:rPr>
                <w:sz w:val="18"/>
                <w:szCs w:val="18"/>
              </w:rPr>
              <w:br/>
            </w:r>
            <w:r w:rsidRPr="007E5632">
              <w:rPr>
                <w:sz w:val="18"/>
                <w:szCs w:val="18"/>
              </w:rPr>
              <w:t xml:space="preserve">и Тарифной Конференции железнодорожных администраций-участниц Тарифного Соглашения железнодорожных администраций государств-участников </w:t>
            </w:r>
            <w:r w:rsidR="00AB268E">
              <w:rPr>
                <w:sz w:val="18"/>
                <w:szCs w:val="18"/>
              </w:rPr>
              <w:t>СНГ</w:t>
            </w:r>
            <w:r w:rsidRPr="007E5632">
              <w:rPr>
                <w:sz w:val="18"/>
                <w:szCs w:val="18"/>
              </w:rPr>
              <w:t>.</w:t>
            </w:r>
          </w:p>
          <w:p w14:paraId="07A3CB75" w14:textId="77777777" w:rsidR="008E5389" w:rsidRPr="007E5632" w:rsidRDefault="008E5389" w:rsidP="008E5389">
            <w:pPr>
              <w:ind w:left="57" w:right="57"/>
              <w:jc w:val="both"/>
              <w:rPr>
                <w:sz w:val="18"/>
                <w:szCs w:val="18"/>
              </w:rPr>
            </w:pPr>
            <w:r w:rsidRPr="007E5632">
              <w:rPr>
                <w:sz w:val="18"/>
                <w:szCs w:val="18"/>
              </w:rPr>
              <w:t>3. Устранение негативного влияния административных барьеров при осуществлении международных автомобильных перевозок.</w:t>
            </w:r>
          </w:p>
          <w:p w14:paraId="31C10BC4" w14:textId="77777777" w:rsidR="008E5389" w:rsidRPr="007E5632" w:rsidRDefault="008E5389" w:rsidP="008E5389">
            <w:pPr>
              <w:ind w:left="57" w:right="57"/>
              <w:jc w:val="both"/>
              <w:rPr>
                <w:sz w:val="18"/>
                <w:szCs w:val="18"/>
              </w:rPr>
            </w:pPr>
            <w:r w:rsidRPr="007E5632">
              <w:rPr>
                <w:sz w:val="18"/>
                <w:szCs w:val="18"/>
              </w:rPr>
              <w:t xml:space="preserve">По инициативе Минтранса России подготовлены, одобрены Координационным транспортным совещанием государств-участников </w:t>
            </w:r>
            <w:r w:rsidR="002F1DC2" w:rsidRPr="007E5632">
              <w:rPr>
                <w:sz w:val="18"/>
                <w:szCs w:val="18"/>
              </w:rPr>
              <w:t>СНГ</w:t>
            </w:r>
            <w:r w:rsidRPr="007E5632">
              <w:rPr>
                <w:sz w:val="18"/>
                <w:szCs w:val="18"/>
              </w:rPr>
              <w:t xml:space="preserve">, внесены на </w:t>
            </w:r>
            <w:r w:rsidR="00241445">
              <w:rPr>
                <w:sz w:val="18"/>
                <w:szCs w:val="18"/>
              </w:rPr>
              <w:t>рассмотрение высших органов СНГ</w:t>
            </w:r>
            <w:r w:rsidR="00241445">
              <w:rPr>
                <w:sz w:val="18"/>
                <w:szCs w:val="18"/>
              </w:rPr>
              <w:br/>
            </w:r>
            <w:r w:rsidRPr="007E5632">
              <w:rPr>
                <w:sz w:val="18"/>
                <w:szCs w:val="18"/>
              </w:rPr>
              <w:t>и приняты следующие документы:</w:t>
            </w:r>
          </w:p>
          <w:p w14:paraId="55ED23E3" w14:textId="77777777" w:rsidR="008E5389" w:rsidRPr="00241445" w:rsidRDefault="002F1DC2" w:rsidP="00E24F6D">
            <w:pPr>
              <w:pStyle w:val="afff1"/>
              <w:numPr>
                <w:ilvl w:val="0"/>
                <w:numId w:val="13"/>
              </w:numPr>
              <w:tabs>
                <w:tab w:val="left" w:pos="417"/>
              </w:tabs>
              <w:ind w:left="57" w:right="57" w:firstLine="0"/>
              <w:jc w:val="both"/>
              <w:rPr>
                <w:sz w:val="18"/>
                <w:szCs w:val="18"/>
              </w:rPr>
            </w:pPr>
            <w:r w:rsidRPr="00241445">
              <w:rPr>
                <w:sz w:val="18"/>
                <w:szCs w:val="18"/>
              </w:rPr>
              <w:t>п</w:t>
            </w:r>
            <w:r w:rsidR="00241445" w:rsidRPr="00241445">
              <w:rPr>
                <w:sz w:val="18"/>
                <w:szCs w:val="18"/>
              </w:rPr>
              <w:t>ротокол о внесении изменений</w:t>
            </w:r>
            <w:r w:rsidR="00241445" w:rsidRPr="00241445">
              <w:rPr>
                <w:sz w:val="18"/>
                <w:szCs w:val="18"/>
              </w:rPr>
              <w:br/>
            </w:r>
            <w:r w:rsidR="008E5389" w:rsidRPr="00241445">
              <w:rPr>
                <w:sz w:val="18"/>
                <w:szCs w:val="18"/>
              </w:rPr>
              <w:t>в Согла</w:t>
            </w:r>
            <w:r w:rsidR="00241445" w:rsidRPr="00241445">
              <w:rPr>
                <w:sz w:val="18"/>
                <w:szCs w:val="18"/>
              </w:rPr>
              <w:t>шение о гармонизации требований</w:t>
            </w:r>
            <w:r w:rsidR="00241445" w:rsidRPr="00241445">
              <w:rPr>
                <w:sz w:val="18"/>
                <w:szCs w:val="18"/>
              </w:rPr>
              <w:br/>
              <w:t>к дополнительному обучению</w:t>
            </w:r>
            <w:r w:rsidR="00241445">
              <w:rPr>
                <w:sz w:val="18"/>
                <w:szCs w:val="18"/>
              </w:rPr>
              <w:br/>
            </w:r>
            <w:r w:rsidR="008E5389" w:rsidRPr="00241445">
              <w:rPr>
                <w:sz w:val="18"/>
                <w:szCs w:val="18"/>
              </w:rPr>
              <w:t>и про</w:t>
            </w:r>
            <w:r w:rsidRPr="00241445">
              <w:rPr>
                <w:sz w:val="18"/>
                <w:szCs w:val="18"/>
              </w:rPr>
              <w:t>фессиональной компетентности</w:t>
            </w:r>
            <w:r w:rsidRPr="007E5632">
              <w:t xml:space="preserve"> </w:t>
            </w:r>
            <w:r w:rsidRPr="00241445">
              <w:rPr>
                <w:sz w:val="18"/>
                <w:szCs w:val="18"/>
              </w:rPr>
              <w:t>международных автомобильных</w:t>
            </w:r>
            <w:r w:rsidR="008E5389" w:rsidRPr="00241445">
              <w:rPr>
                <w:sz w:val="18"/>
                <w:szCs w:val="18"/>
              </w:rPr>
              <w:t xml:space="preserve"> перевозчиков СНГ от 24.11.2006 (подписан на </w:t>
            </w:r>
            <w:r w:rsidR="00AB268E">
              <w:rPr>
                <w:sz w:val="18"/>
                <w:szCs w:val="18"/>
              </w:rPr>
              <w:t>Совета глав правительств</w:t>
            </w:r>
            <w:r w:rsidR="008E5389" w:rsidRPr="00241445">
              <w:rPr>
                <w:sz w:val="18"/>
                <w:szCs w:val="18"/>
              </w:rPr>
              <w:t xml:space="preserve"> СНГ 03.11.2017), который устанавливает единые формы свидетельства </w:t>
            </w:r>
            <w:r w:rsidR="00AB268E">
              <w:rPr>
                <w:sz w:val="18"/>
                <w:szCs w:val="18"/>
              </w:rPr>
              <w:br/>
            </w:r>
            <w:r w:rsidR="008E5389" w:rsidRPr="00241445">
              <w:rPr>
                <w:sz w:val="18"/>
                <w:szCs w:val="18"/>
              </w:rPr>
              <w:t xml:space="preserve">на профессиональную компетентность водителей и специалистов, ответственных за организацию международных автомобильных перевозок. Указанные изменения соответствуют требованиям Хартии качества. </w:t>
            </w:r>
          </w:p>
          <w:p w14:paraId="05869276" w14:textId="77777777" w:rsidR="008E5389" w:rsidRPr="007E5632" w:rsidRDefault="002F1DC2" w:rsidP="002F1DC2">
            <w:pPr>
              <w:pStyle w:val="afff1"/>
              <w:numPr>
                <w:ilvl w:val="0"/>
                <w:numId w:val="13"/>
              </w:numPr>
              <w:tabs>
                <w:tab w:val="left" w:pos="417"/>
              </w:tabs>
              <w:ind w:left="57" w:right="57" w:firstLine="0"/>
              <w:jc w:val="both"/>
              <w:rPr>
                <w:sz w:val="18"/>
                <w:szCs w:val="18"/>
              </w:rPr>
            </w:pPr>
            <w:r w:rsidRPr="007E5632">
              <w:rPr>
                <w:sz w:val="18"/>
                <w:szCs w:val="18"/>
              </w:rPr>
              <w:t>в</w:t>
            </w:r>
            <w:r w:rsidR="008E5389" w:rsidRPr="007E5632">
              <w:rPr>
                <w:sz w:val="18"/>
                <w:szCs w:val="18"/>
              </w:rPr>
              <w:t>несены изменения в Рекомендуем</w:t>
            </w:r>
            <w:r w:rsidR="00241445">
              <w:rPr>
                <w:sz w:val="18"/>
                <w:szCs w:val="18"/>
              </w:rPr>
              <w:t>ый Порядок проведения экзаменов</w:t>
            </w:r>
            <w:r w:rsidR="00241445">
              <w:rPr>
                <w:sz w:val="18"/>
                <w:szCs w:val="18"/>
              </w:rPr>
              <w:br/>
            </w:r>
            <w:r w:rsidR="008E5389" w:rsidRPr="007E5632">
              <w:rPr>
                <w:sz w:val="18"/>
                <w:szCs w:val="18"/>
              </w:rPr>
              <w:t xml:space="preserve">на профессиональную компетентность международных автомобильных перевозчиков СНГ, устанавливающие единый срок действия свидетельства, подтверждающего профессиональную компетентность как для водителей, так и для специалистов, ответственных за организацию международных автомобильных перевозок решением </w:t>
            </w:r>
            <w:r w:rsidR="008236DD">
              <w:rPr>
                <w:sz w:val="18"/>
                <w:szCs w:val="18"/>
              </w:rPr>
              <w:br/>
            </w:r>
            <w:r w:rsidR="008E5389" w:rsidRPr="007E5632">
              <w:rPr>
                <w:sz w:val="18"/>
                <w:szCs w:val="18"/>
              </w:rPr>
              <w:t>75 засе</w:t>
            </w:r>
            <w:r w:rsidR="00241445">
              <w:rPr>
                <w:sz w:val="18"/>
                <w:szCs w:val="18"/>
              </w:rPr>
              <w:t>дания Экономического совета СНГ</w:t>
            </w:r>
            <w:r w:rsidR="00241445">
              <w:rPr>
                <w:sz w:val="18"/>
                <w:szCs w:val="18"/>
              </w:rPr>
              <w:br/>
            </w:r>
            <w:r w:rsidR="008E5389" w:rsidRPr="007E5632">
              <w:rPr>
                <w:sz w:val="18"/>
                <w:szCs w:val="18"/>
              </w:rPr>
              <w:t>от 15.09.2017.</w:t>
            </w:r>
          </w:p>
          <w:p w14:paraId="16AD67ED" w14:textId="77777777" w:rsidR="008E5389" w:rsidRPr="007E5632" w:rsidRDefault="008E5389" w:rsidP="008E5389">
            <w:pPr>
              <w:ind w:left="57" w:right="57"/>
              <w:jc w:val="both"/>
              <w:rPr>
                <w:sz w:val="18"/>
                <w:szCs w:val="18"/>
              </w:rPr>
            </w:pPr>
            <w:r w:rsidRPr="007E5632">
              <w:rPr>
                <w:sz w:val="18"/>
                <w:szCs w:val="18"/>
              </w:rPr>
              <w:t xml:space="preserve">Актуальные вопросы в части осуществления международных автомобильных перевозок регулярно рассматриваются в ходе заседаний Совета по автомобильному и городскому пассажирскому транспорту </w:t>
            </w:r>
            <w:r w:rsidR="008236DD">
              <w:rPr>
                <w:sz w:val="18"/>
                <w:szCs w:val="18"/>
              </w:rPr>
              <w:br/>
            </w:r>
            <w:r w:rsidRPr="007E5632">
              <w:rPr>
                <w:sz w:val="18"/>
                <w:szCs w:val="18"/>
              </w:rPr>
              <w:t xml:space="preserve">при Координационном транспортном совещании </w:t>
            </w:r>
            <w:r w:rsidRPr="007E5632">
              <w:rPr>
                <w:sz w:val="18"/>
                <w:szCs w:val="18"/>
              </w:rPr>
              <w:lastRenderedPageBreak/>
              <w:t xml:space="preserve">государств-участников </w:t>
            </w:r>
            <w:r w:rsidR="008F3999">
              <w:rPr>
                <w:sz w:val="18"/>
                <w:szCs w:val="18"/>
              </w:rPr>
              <w:t>СНГ</w:t>
            </w:r>
            <w:r w:rsidRPr="007E5632">
              <w:rPr>
                <w:sz w:val="18"/>
                <w:szCs w:val="18"/>
              </w:rPr>
              <w:t xml:space="preserve"> (САиГПТ при КТС СНГ). Так, в ходе зас</w:t>
            </w:r>
            <w:r w:rsidR="00241445">
              <w:rPr>
                <w:sz w:val="18"/>
                <w:szCs w:val="18"/>
              </w:rPr>
              <w:t>едания от 05.06.2018</w:t>
            </w:r>
            <w:r w:rsidR="00241445">
              <w:rPr>
                <w:sz w:val="18"/>
                <w:szCs w:val="18"/>
              </w:rPr>
              <w:br/>
            </w:r>
            <w:r w:rsidRPr="007E5632">
              <w:rPr>
                <w:sz w:val="18"/>
                <w:szCs w:val="18"/>
              </w:rPr>
              <w:t xml:space="preserve">в </w:t>
            </w:r>
            <w:r w:rsidR="00241445">
              <w:rPr>
                <w:sz w:val="18"/>
                <w:szCs w:val="18"/>
              </w:rPr>
              <w:t>г. Минске одобрен проект Отчета</w:t>
            </w:r>
            <w:r w:rsidR="00241445">
              <w:rPr>
                <w:sz w:val="18"/>
                <w:szCs w:val="18"/>
              </w:rPr>
              <w:br/>
            </w:r>
            <w:r w:rsidRPr="007E5632">
              <w:rPr>
                <w:sz w:val="18"/>
                <w:szCs w:val="18"/>
              </w:rPr>
              <w:t xml:space="preserve">о </w:t>
            </w:r>
            <w:r w:rsidR="00241445">
              <w:rPr>
                <w:sz w:val="18"/>
                <w:szCs w:val="18"/>
              </w:rPr>
              <w:t>деятельности САиГПТ при КТС СНГ</w:t>
            </w:r>
            <w:r w:rsidR="00241445">
              <w:rPr>
                <w:sz w:val="18"/>
                <w:szCs w:val="18"/>
              </w:rPr>
              <w:br/>
            </w:r>
            <w:r w:rsidRPr="007E5632">
              <w:rPr>
                <w:sz w:val="18"/>
                <w:szCs w:val="18"/>
              </w:rPr>
              <w:t>по выполнению решений высших органов СНГ, включая Основные направления развития рынка между</w:t>
            </w:r>
            <w:r w:rsidR="00241445">
              <w:rPr>
                <w:sz w:val="18"/>
                <w:szCs w:val="18"/>
              </w:rPr>
              <w:t>народных автотранспортных услуг</w:t>
            </w:r>
            <w:r w:rsidR="00241445">
              <w:rPr>
                <w:sz w:val="18"/>
                <w:szCs w:val="18"/>
              </w:rPr>
              <w:br/>
            </w:r>
            <w:r w:rsidRPr="007E5632">
              <w:rPr>
                <w:sz w:val="18"/>
                <w:szCs w:val="18"/>
              </w:rPr>
              <w:t>от 14.11.2008.</w:t>
            </w:r>
          </w:p>
          <w:p w14:paraId="1578A546" w14:textId="77777777" w:rsidR="008E5389" w:rsidRPr="007E5632" w:rsidRDefault="008E5389" w:rsidP="008E5389">
            <w:pPr>
              <w:ind w:left="57" w:right="57"/>
              <w:jc w:val="both"/>
              <w:rPr>
                <w:sz w:val="18"/>
                <w:szCs w:val="18"/>
              </w:rPr>
            </w:pPr>
            <w:r w:rsidRPr="007E5632">
              <w:rPr>
                <w:sz w:val="18"/>
                <w:szCs w:val="18"/>
              </w:rPr>
              <w:t>4. Сотрудничество в области организации</w:t>
            </w:r>
            <w:r w:rsidR="0038374F">
              <w:rPr>
                <w:sz w:val="18"/>
                <w:szCs w:val="18"/>
              </w:rPr>
              <w:t xml:space="preserve"> воздушного движения государств-</w:t>
            </w:r>
            <w:r w:rsidRPr="007E5632">
              <w:rPr>
                <w:sz w:val="18"/>
                <w:szCs w:val="18"/>
              </w:rPr>
              <w:t>участников СНГ.</w:t>
            </w:r>
          </w:p>
          <w:p w14:paraId="50692E6B" w14:textId="77777777" w:rsidR="008E5389" w:rsidRPr="007E5632" w:rsidRDefault="008E5389" w:rsidP="008E5389">
            <w:pPr>
              <w:ind w:left="57" w:right="57"/>
              <w:jc w:val="both"/>
              <w:rPr>
                <w:sz w:val="18"/>
                <w:szCs w:val="18"/>
              </w:rPr>
            </w:pPr>
            <w:r w:rsidRPr="007E5632">
              <w:rPr>
                <w:sz w:val="18"/>
                <w:szCs w:val="18"/>
              </w:rPr>
              <w:t xml:space="preserve">Одним из </w:t>
            </w:r>
            <w:r w:rsidR="00241445">
              <w:rPr>
                <w:sz w:val="18"/>
                <w:szCs w:val="18"/>
              </w:rPr>
              <w:t>основных механизмов выполняемых</w:t>
            </w:r>
            <w:r w:rsidR="00241445">
              <w:rPr>
                <w:sz w:val="18"/>
                <w:szCs w:val="18"/>
              </w:rPr>
              <w:br/>
            </w:r>
            <w:r w:rsidRPr="007E5632">
              <w:rPr>
                <w:sz w:val="18"/>
                <w:szCs w:val="18"/>
              </w:rPr>
              <w:t>в рамках сотрудничества</w:t>
            </w:r>
            <w:r w:rsidR="00CD712C">
              <w:rPr>
                <w:sz w:val="18"/>
                <w:szCs w:val="18"/>
              </w:rPr>
              <w:t xml:space="preserve"> </w:t>
            </w:r>
            <w:r w:rsidRPr="007E5632">
              <w:rPr>
                <w:sz w:val="18"/>
                <w:szCs w:val="18"/>
              </w:rPr>
              <w:t>мероприятий является федеральная целевая программа «Модернизация Единой системы организации воздушного движ</w:t>
            </w:r>
            <w:r w:rsidR="00E53E4A">
              <w:rPr>
                <w:sz w:val="18"/>
                <w:szCs w:val="18"/>
              </w:rPr>
              <w:t xml:space="preserve">ения Российской Федерации </w:t>
            </w:r>
            <w:r w:rsidR="008236DD">
              <w:rPr>
                <w:sz w:val="18"/>
                <w:szCs w:val="18"/>
              </w:rPr>
              <w:br/>
            </w:r>
            <w:r w:rsidR="00E53E4A">
              <w:rPr>
                <w:sz w:val="18"/>
                <w:szCs w:val="18"/>
              </w:rPr>
              <w:t>(2009</w:t>
            </w:r>
            <w:r w:rsidR="0038374F">
              <w:rPr>
                <w:sz w:val="18"/>
                <w:szCs w:val="18"/>
              </w:rPr>
              <w:t>–</w:t>
            </w:r>
            <w:r w:rsidRPr="007E5632">
              <w:rPr>
                <w:sz w:val="18"/>
                <w:szCs w:val="18"/>
              </w:rPr>
              <w:t xml:space="preserve">2020 годы)», реализация которой осуществляется путем создания и развития Аэронавигационной системы России на основе использования новых технических средств </w:t>
            </w:r>
            <w:r w:rsidR="008236DD">
              <w:rPr>
                <w:sz w:val="18"/>
                <w:szCs w:val="18"/>
              </w:rPr>
              <w:br/>
            </w:r>
            <w:r w:rsidRPr="007E5632">
              <w:rPr>
                <w:sz w:val="18"/>
                <w:szCs w:val="18"/>
              </w:rPr>
              <w:t>и технологий с учетом стандарто</w:t>
            </w:r>
            <w:r w:rsidR="00241445">
              <w:rPr>
                <w:sz w:val="18"/>
                <w:szCs w:val="18"/>
              </w:rPr>
              <w:t xml:space="preserve">в </w:t>
            </w:r>
            <w:r w:rsidR="008236DD">
              <w:rPr>
                <w:sz w:val="18"/>
                <w:szCs w:val="18"/>
              </w:rPr>
              <w:br/>
            </w:r>
            <w:r w:rsidR="00241445">
              <w:rPr>
                <w:sz w:val="18"/>
                <w:szCs w:val="18"/>
              </w:rPr>
              <w:t>и рекомендуемой практики ИКАО</w:t>
            </w:r>
            <w:r w:rsidR="008236DD">
              <w:rPr>
                <w:sz w:val="18"/>
                <w:szCs w:val="18"/>
              </w:rPr>
              <w:t xml:space="preserve"> </w:t>
            </w:r>
            <w:r w:rsidRPr="007E5632">
              <w:rPr>
                <w:sz w:val="18"/>
                <w:szCs w:val="18"/>
              </w:rPr>
              <w:t>и позволяет приступить к поэ</w:t>
            </w:r>
            <w:r w:rsidR="00241445">
              <w:rPr>
                <w:sz w:val="18"/>
                <w:szCs w:val="18"/>
              </w:rPr>
              <w:t>тапному переходу</w:t>
            </w:r>
            <w:r w:rsidR="00241445">
              <w:rPr>
                <w:sz w:val="18"/>
                <w:szCs w:val="18"/>
              </w:rPr>
              <w:br/>
            </w:r>
            <w:r w:rsidRPr="007E5632">
              <w:rPr>
                <w:sz w:val="18"/>
                <w:szCs w:val="18"/>
              </w:rPr>
              <w:t>к региональной аэронавигационной системе.</w:t>
            </w:r>
          </w:p>
          <w:p w14:paraId="6E269D5A" w14:textId="77777777" w:rsidR="008E5389" w:rsidRPr="007E5632" w:rsidRDefault="008E5389" w:rsidP="008E5389">
            <w:pPr>
              <w:ind w:left="57" w:right="57"/>
              <w:jc w:val="both"/>
              <w:rPr>
                <w:sz w:val="18"/>
                <w:szCs w:val="18"/>
              </w:rPr>
            </w:pPr>
            <w:r w:rsidRPr="007E5632">
              <w:rPr>
                <w:sz w:val="18"/>
                <w:szCs w:val="18"/>
              </w:rPr>
              <w:t>На постоянной основе с участием экспертов стран-участников СНГ проводится целенаправленная работа по развитию сети воздушных трасс, внедряются экономически выгодные маршруты и оптимальные эшелоны полета.</w:t>
            </w:r>
          </w:p>
          <w:p w14:paraId="5A6F87C5" w14:textId="77777777" w:rsidR="008E5389" w:rsidRPr="007E5632" w:rsidRDefault="009B311C" w:rsidP="008E5389">
            <w:pPr>
              <w:ind w:left="57" w:right="57"/>
              <w:jc w:val="both"/>
              <w:rPr>
                <w:sz w:val="18"/>
                <w:szCs w:val="18"/>
              </w:rPr>
            </w:pPr>
            <w:r w:rsidRPr="007E5632">
              <w:rPr>
                <w:sz w:val="18"/>
                <w:szCs w:val="18"/>
              </w:rPr>
              <w:t>Согласно п</w:t>
            </w:r>
            <w:r w:rsidR="008E5389" w:rsidRPr="007E5632">
              <w:rPr>
                <w:sz w:val="18"/>
                <w:szCs w:val="18"/>
              </w:rPr>
              <w:t xml:space="preserve">ротокольному решению Экономического Совета СНГ от 09.09.2016 авиационным администрациям государств – участников СНГ рекомендовано проработать вопрос об актуализации положений Концепции гармонизации национальных систем организации воздушного движения государств – участников </w:t>
            </w:r>
            <w:r w:rsidRPr="007E5632">
              <w:rPr>
                <w:sz w:val="18"/>
                <w:szCs w:val="18"/>
              </w:rPr>
              <w:t>СНГ</w:t>
            </w:r>
            <w:r w:rsidR="008E5389" w:rsidRPr="007E5632">
              <w:rPr>
                <w:sz w:val="18"/>
                <w:szCs w:val="18"/>
              </w:rPr>
              <w:t>, утвержденной Решением Совета глав государств СНГ от 19.</w:t>
            </w:r>
            <w:r w:rsidR="00AB268E">
              <w:rPr>
                <w:sz w:val="18"/>
                <w:szCs w:val="18"/>
              </w:rPr>
              <w:t>09.2003 (далее – Концепция</w:t>
            </w:r>
            <w:r w:rsidR="008E5389" w:rsidRPr="007E5632">
              <w:rPr>
                <w:sz w:val="18"/>
                <w:szCs w:val="18"/>
              </w:rPr>
              <w:t>).</w:t>
            </w:r>
          </w:p>
          <w:p w14:paraId="03B876FF" w14:textId="77777777" w:rsidR="008E5389" w:rsidRPr="007E5632" w:rsidRDefault="008E5389" w:rsidP="008E5389">
            <w:pPr>
              <w:ind w:left="57" w:right="57"/>
              <w:jc w:val="both"/>
              <w:rPr>
                <w:sz w:val="18"/>
                <w:szCs w:val="18"/>
              </w:rPr>
            </w:pPr>
            <w:r w:rsidRPr="007E5632">
              <w:rPr>
                <w:sz w:val="18"/>
                <w:szCs w:val="18"/>
              </w:rPr>
              <w:t>В этой связи разработан проект новой Концепции, определяющий цели и направления гармонизации национальных систем ОрВД государств −</w:t>
            </w:r>
            <w:r w:rsidR="00241445">
              <w:rPr>
                <w:sz w:val="18"/>
                <w:szCs w:val="18"/>
              </w:rPr>
              <w:t xml:space="preserve"> участников СНГ, первоочередные</w:t>
            </w:r>
            <w:r w:rsidR="00241445">
              <w:rPr>
                <w:sz w:val="18"/>
                <w:szCs w:val="18"/>
              </w:rPr>
              <w:br/>
            </w:r>
            <w:r w:rsidRPr="007E5632">
              <w:rPr>
                <w:sz w:val="18"/>
                <w:szCs w:val="18"/>
              </w:rPr>
              <w:t>и стратегические мероприятия, их организацию</w:t>
            </w:r>
            <w:r w:rsidR="00241445">
              <w:rPr>
                <w:sz w:val="18"/>
                <w:szCs w:val="18"/>
              </w:rPr>
              <w:br/>
            </w:r>
            <w:r w:rsidRPr="007E5632">
              <w:rPr>
                <w:sz w:val="18"/>
                <w:szCs w:val="18"/>
              </w:rPr>
              <w:t>и финансирование. Комиссия по экономическим вопросам при Экономическом совете СНГ 17.04.</w:t>
            </w:r>
            <w:r w:rsidR="00241445">
              <w:rPr>
                <w:sz w:val="18"/>
                <w:szCs w:val="18"/>
              </w:rPr>
              <w:t>2018 одобрила проекты Концепции</w:t>
            </w:r>
            <w:r w:rsidR="00241445">
              <w:rPr>
                <w:sz w:val="18"/>
                <w:szCs w:val="18"/>
              </w:rPr>
              <w:br/>
            </w:r>
            <w:r w:rsidRPr="007E5632">
              <w:rPr>
                <w:sz w:val="18"/>
                <w:szCs w:val="18"/>
              </w:rPr>
              <w:t>и Решен</w:t>
            </w:r>
            <w:r w:rsidR="00241445">
              <w:rPr>
                <w:sz w:val="18"/>
                <w:szCs w:val="18"/>
              </w:rPr>
              <w:t>ия Совета глав правительств СНГ</w:t>
            </w:r>
            <w:r w:rsidR="00241445">
              <w:rPr>
                <w:sz w:val="18"/>
                <w:szCs w:val="18"/>
              </w:rPr>
              <w:br/>
            </w:r>
            <w:r w:rsidRPr="007E5632">
              <w:rPr>
                <w:sz w:val="18"/>
                <w:szCs w:val="18"/>
              </w:rPr>
              <w:t xml:space="preserve">по данному вопросу. </w:t>
            </w:r>
          </w:p>
          <w:p w14:paraId="56B9D3BA" w14:textId="77777777" w:rsidR="008E5389" w:rsidRPr="00241445" w:rsidRDefault="008E5389" w:rsidP="00351BB5">
            <w:pPr>
              <w:spacing w:after="120"/>
              <w:ind w:left="57" w:right="57"/>
              <w:jc w:val="both"/>
              <w:rPr>
                <w:sz w:val="18"/>
                <w:szCs w:val="18"/>
              </w:rPr>
            </w:pPr>
            <w:r w:rsidRPr="007E5632">
              <w:rPr>
                <w:sz w:val="18"/>
                <w:szCs w:val="18"/>
              </w:rPr>
              <w:t>5. Повышение уровня взаимодействия между различными видами транспорта предусматривает интег</w:t>
            </w:r>
            <w:r w:rsidR="00241445">
              <w:rPr>
                <w:sz w:val="18"/>
                <w:szCs w:val="18"/>
              </w:rPr>
              <w:t>рацию российских железных дорог</w:t>
            </w:r>
            <w:r w:rsidR="00241445">
              <w:rPr>
                <w:sz w:val="18"/>
                <w:szCs w:val="18"/>
              </w:rPr>
              <w:br/>
              <w:t>в мировую транспортную систему,</w:t>
            </w:r>
            <w:r w:rsidR="00241445">
              <w:rPr>
                <w:sz w:val="18"/>
                <w:szCs w:val="18"/>
              </w:rPr>
              <w:br/>
            </w:r>
            <w:r w:rsidRPr="007E5632">
              <w:rPr>
                <w:sz w:val="18"/>
                <w:szCs w:val="18"/>
              </w:rPr>
              <w:t xml:space="preserve">что </w:t>
            </w:r>
            <w:r w:rsidR="00241445">
              <w:rPr>
                <w:sz w:val="18"/>
                <w:szCs w:val="18"/>
              </w:rPr>
              <w:t>предполагает тесную координацию</w:t>
            </w:r>
            <w:r w:rsidR="00241445">
              <w:rPr>
                <w:sz w:val="18"/>
                <w:szCs w:val="18"/>
              </w:rPr>
              <w:br/>
            </w:r>
            <w:r w:rsidRPr="007E5632">
              <w:rPr>
                <w:sz w:val="18"/>
                <w:szCs w:val="18"/>
              </w:rPr>
              <w:t xml:space="preserve">с морскими торговыми портами в рамках </w:t>
            </w:r>
            <w:r w:rsidR="00107F35" w:rsidRPr="007E5632">
              <w:rPr>
                <w:sz w:val="18"/>
                <w:szCs w:val="18"/>
              </w:rPr>
              <w:t>МТК</w:t>
            </w:r>
            <w:r w:rsidR="00241445">
              <w:rPr>
                <w:sz w:val="18"/>
                <w:szCs w:val="18"/>
              </w:rPr>
              <w:br/>
            </w:r>
            <w:r w:rsidRPr="007E5632">
              <w:rPr>
                <w:sz w:val="18"/>
                <w:szCs w:val="18"/>
              </w:rPr>
              <w:t xml:space="preserve">и создание эффективных «бесшовных» технологий перевозок внешнеторговых грузов. Решением существующих проблем организации взаимодействия нескольких видов транспорта остается дальнейшее формирование логистических центров, глобальной задачей которых является ускорение продвижения материальных потоков, снижение суммарных </w:t>
            </w:r>
            <w:r w:rsidRPr="007E5632">
              <w:rPr>
                <w:sz w:val="18"/>
                <w:szCs w:val="18"/>
              </w:rPr>
              <w:lastRenderedPageBreak/>
              <w:t>затрат грузоотправителей и грузополучателей грузов.</w:t>
            </w:r>
          </w:p>
        </w:tc>
      </w:tr>
      <w:tr w:rsidR="008E5389" w:rsidRPr="007E5632" w14:paraId="3DD6A89A" w14:textId="77777777" w:rsidTr="00734C70">
        <w:trPr>
          <w:trHeight w:val="20"/>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tcPr>
          <w:p w14:paraId="39B531B2" w14:textId="77777777" w:rsidR="008E5389" w:rsidRPr="007E5632" w:rsidRDefault="008E5389" w:rsidP="008E5389">
            <w:pPr>
              <w:widowControl w:val="0"/>
              <w:autoSpaceDE w:val="0"/>
              <w:autoSpaceDN w:val="0"/>
              <w:adjustRightInd w:val="0"/>
              <w:jc w:val="center"/>
              <w:rPr>
                <w:color w:val="000000"/>
                <w:sz w:val="18"/>
                <w:szCs w:val="18"/>
              </w:rPr>
            </w:pPr>
            <w:r w:rsidRPr="007E5632">
              <w:rPr>
                <w:sz w:val="18"/>
                <w:szCs w:val="18"/>
              </w:rPr>
              <w:lastRenderedPageBreak/>
              <w:t xml:space="preserve">2 </w:t>
            </w:r>
            <w:r w:rsidRPr="007E5632">
              <w:rPr>
                <w:color w:val="000000"/>
                <w:sz w:val="18"/>
                <w:szCs w:val="18"/>
              </w:rPr>
              <w:t>(101).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7405B98" w14:textId="77777777" w:rsidR="008E5389" w:rsidRPr="007E5632" w:rsidRDefault="008E5389" w:rsidP="008E5389">
            <w:pPr>
              <w:widowControl w:val="0"/>
              <w:autoSpaceDE w:val="0"/>
              <w:autoSpaceDN w:val="0"/>
              <w:adjustRightInd w:val="0"/>
              <w:ind w:right="57"/>
              <w:jc w:val="both"/>
              <w:rPr>
                <w:color w:val="000000"/>
                <w:sz w:val="18"/>
                <w:szCs w:val="18"/>
              </w:rPr>
            </w:pPr>
            <w:r w:rsidRPr="007E5632">
              <w:rPr>
                <w:color w:val="000000"/>
                <w:sz w:val="18"/>
                <w:szCs w:val="18"/>
              </w:rPr>
              <w:t>Содействие формированию единого транспортного пространства в рамках Единого экономического пространства (Евразийского экономического союза)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B06BF91"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 xml:space="preserve">двусторонние </w:t>
            </w:r>
            <w:r w:rsidRPr="007E5632">
              <w:rPr>
                <w:color w:val="000000"/>
                <w:sz w:val="18"/>
                <w:szCs w:val="18"/>
              </w:rPr>
              <w:br/>
              <w:t xml:space="preserve">и многосторонние протоколы </w:t>
            </w:r>
            <w:r w:rsidRPr="007E5632">
              <w:rPr>
                <w:color w:val="000000"/>
                <w:sz w:val="18"/>
                <w:szCs w:val="18"/>
              </w:rPr>
              <w:br/>
              <w:t>и соглашения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CF00680" w14:textId="77777777" w:rsidR="008E5389" w:rsidRPr="007E5632" w:rsidRDefault="00E53E4A" w:rsidP="008E5389">
            <w:pPr>
              <w:widowControl w:val="0"/>
              <w:autoSpaceDE w:val="0"/>
              <w:autoSpaceDN w:val="0"/>
              <w:adjustRightInd w:val="0"/>
              <w:jc w:val="center"/>
              <w:rPr>
                <w:color w:val="000000"/>
                <w:sz w:val="18"/>
                <w:szCs w:val="18"/>
              </w:rPr>
            </w:pPr>
            <w:r>
              <w:rPr>
                <w:color w:val="000000"/>
                <w:sz w:val="18"/>
                <w:szCs w:val="18"/>
              </w:rPr>
              <w:t>2014–</w:t>
            </w:r>
            <w:r w:rsidR="008E5389" w:rsidRPr="007E5632">
              <w:rPr>
                <w:color w:val="000000"/>
                <w:sz w:val="18"/>
                <w:szCs w:val="18"/>
              </w:rPr>
              <w:t>2021 годы</w:t>
            </w:r>
          </w:p>
          <w:p w14:paraId="2F363AD6" w14:textId="77777777" w:rsidR="008E5389" w:rsidRPr="007E5632" w:rsidRDefault="008E5389" w:rsidP="008E5389">
            <w:pPr>
              <w:widowControl w:val="0"/>
              <w:autoSpaceDE w:val="0"/>
              <w:autoSpaceDN w:val="0"/>
              <w:adjustRightInd w:val="0"/>
              <w:jc w:val="center"/>
              <w:rPr>
                <w:color w:val="000000"/>
                <w:sz w:val="18"/>
                <w:szCs w:val="18"/>
              </w:rPr>
            </w:pPr>
          </w:p>
          <w:p w14:paraId="4E7BF184"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ДМС</w:t>
            </w:r>
          </w:p>
          <w:p w14:paraId="03ED43A0" w14:textId="77777777" w:rsidR="008E5389" w:rsidRPr="007E5632" w:rsidRDefault="008E5389" w:rsidP="008E5389">
            <w:pPr>
              <w:widowControl w:val="0"/>
              <w:autoSpaceDE w:val="0"/>
              <w:autoSpaceDN w:val="0"/>
              <w:adjustRightInd w:val="0"/>
              <w:jc w:val="center"/>
              <w:rPr>
                <w:color w:val="000000"/>
                <w:sz w:val="18"/>
                <w:szCs w:val="18"/>
              </w:rPr>
            </w:pPr>
          </w:p>
        </w:tc>
        <w:tc>
          <w:tcPr>
            <w:tcW w:w="3912" w:type="dxa"/>
            <w:tcBorders>
              <w:top w:val="single" w:sz="4" w:space="0" w:color="000000"/>
              <w:left w:val="single" w:sz="4" w:space="0" w:color="000000"/>
              <w:bottom w:val="single" w:sz="4" w:space="0" w:color="000000"/>
              <w:right w:val="single" w:sz="4" w:space="0" w:color="000000"/>
            </w:tcBorders>
            <w:shd w:val="clear" w:color="auto" w:fill="FFFFFF"/>
            <w:tcMar>
              <w:top w:w="75" w:type="dxa"/>
              <w:left w:w="5" w:type="dxa"/>
              <w:bottom w:w="75" w:type="dxa"/>
              <w:right w:w="5" w:type="dxa"/>
            </w:tcMar>
          </w:tcPr>
          <w:p w14:paraId="40480F77" w14:textId="77777777" w:rsidR="008E5389" w:rsidRPr="007E5632" w:rsidRDefault="008E5389" w:rsidP="008E5389">
            <w:pPr>
              <w:ind w:left="57" w:right="57"/>
              <w:rPr>
                <w:b/>
                <w:sz w:val="18"/>
                <w:szCs w:val="18"/>
              </w:rPr>
            </w:pPr>
            <w:r w:rsidRPr="007E5632">
              <w:rPr>
                <w:b/>
                <w:sz w:val="18"/>
                <w:szCs w:val="18"/>
              </w:rPr>
              <w:t>Исполнен.</w:t>
            </w:r>
          </w:p>
          <w:p w14:paraId="278626DE" w14:textId="77777777" w:rsidR="008E5389" w:rsidRPr="007E5632" w:rsidRDefault="008E5389" w:rsidP="008E5389">
            <w:pPr>
              <w:ind w:left="57" w:right="57"/>
              <w:jc w:val="both"/>
              <w:rPr>
                <w:sz w:val="18"/>
                <w:szCs w:val="18"/>
              </w:rPr>
            </w:pPr>
            <w:r w:rsidRPr="007E5632">
              <w:rPr>
                <w:sz w:val="18"/>
                <w:szCs w:val="18"/>
              </w:rPr>
              <w:t xml:space="preserve">В рамках </w:t>
            </w:r>
            <w:r w:rsidR="009B311C" w:rsidRPr="007E5632">
              <w:rPr>
                <w:sz w:val="18"/>
                <w:szCs w:val="18"/>
              </w:rPr>
              <w:t>ЕАЭС</w:t>
            </w:r>
            <w:r w:rsidRPr="007E5632">
              <w:rPr>
                <w:sz w:val="18"/>
                <w:szCs w:val="18"/>
              </w:rPr>
              <w:t xml:space="preserve"> в отчетный период продолжена работа по реализации </w:t>
            </w:r>
            <w:r w:rsidR="0016379D" w:rsidRPr="0016379D">
              <w:rPr>
                <w:sz w:val="18"/>
                <w:szCs w:val="18"/>
              </w:rPr>
              <w:t>основных направлений согласованной транспортной политики</w:t>
            </w:r>
            <w:r w:rsidRPr="007E5632">
              <w:rPr>
                <w:sz w:val="18"/>
                <w:szCs w:val="18"/>
              </w:rPr>
              <w:t>, утвержденных Решением Высшего Евразийского экономического совета от 26.12.2016 № 19.</w:t>
            </w:r>
          </w:p>
          <w:p w14:paraId="608DD5EF" w14:textId="77777777" w:rsidR="008E5389" w:rsidRPr="007E5632" w:rsidRDefault="008E5389" w:rsidP="008E5389">
            <w:pPr>
              <w:ind w:left="57" w:right="57"/>
              <w:jc w:val="both"/>
              <w:rPr>
                <w:sz w:val="18"/>
                <w:szCs w:val="18"/>
              </w:rPr>
            </w:pPr>
            <w:r w:rsidRPr="007E5632">
              <w:rPr>
                <w:sz w:val="18"/>
                <w:szCs w:val="18"/>
              </w:rPr>
              <w:t xml:space="preserve">Распоряжением Евразийского межправительственного совета </w:t>
            </w:r>
            <w:r w:rsidR="00241445">
              <w:rPr>
                <w:sz w:val="18"/>
                <w:szCs w:val="18"/>
              </w:rPr>
              <w:t>от 20.08.2021</w:t>
            </w:r>
            <w:r w:rsidR="00241445">
              <w:rPr>
                <w:sz w:val="18"/>
                <w:szCs w:val="18"/>
              </w:rPr>
              <w:br/>
            </w:r>
            <w:r w:rsidR="009B311C" w:rsidRPr="007E5632">
              <w:rPr>
                <w:sz w:val="18"/>
                <w:szCs w:val="18"/>
              </w:rPr>
              <w:t>№ 15</w:t>
            </w:r>
            <w:r w:rsidRPr="007E5632">
              <w:rPr>
                <w:sz w:val="18"/>
                <w:szCs w:val="18"/>
              </w:rPr>
              <w:t xml:space="preserve"> утвержден </w:t>
            </w:r>
            <w:r w:rsidR="009B311C" w:rsidRPr="007E5632">
              <w:rPr>
                <w:sz w:val="18"/>
                <w:szCs w:val="18"/>
              </w:rPr>
              <w:t>п</w:t>
            </w:r>
            <w:r w:rsidRPr="007E5632">
              <w:rPr>
                <w:sz w:val="18"/>
                <w:szCs w:val="18"/>
              </w:rPr>
              <w:t xml:space="preserve">лан мероприятий («дорожная карта») по </w:t>
            </w:r>
            <w:r w:rsidR="00241445">
              <w:rPr>
                <w:sz w:val="18"/>
                <w:szCs w:val="18"/>
              </w:rPr>
              <w:t>реализации Основных направлений</w:t>
            </w:r>
            <w:r w:rsidR="00241445">
              <w:rPr>
                <w:sz w:val="18"/>
                <w:szCs w:val="18"/>
              </w:rPr>
              <w:br/>
            </w:r>
            <w:r w:rsidRPr="007E5632">
              <w:rPr>
                <w:sz w:val="18"/>
                <w:szCs w:val="18"/>
              </w:rPr>
              <w:t xml:space="preserve">и этапов реализации скоординированной (согласованной) транспортной политики государств-членов </w:t>
            </w:r>
            <w:r w:rsidR="00A01AC0">
              <w:rPr>
                <w:sz w:val="18"/>
                <w:szCs w:val="18"/>
              </w:rPr>
              <w:t>ЕАЭС</w:t>
            </w:r>
            <w:r w:rsidRPr="007E5632">
              <w:rPr>
                <w:sz w:val="18"/>
                <w:szCs w:val="18"/>
              </w:rPr>
              <w:t xml:space="preserve"> на 2021</w:t>
            </w:r>
            <w:r w:rsidR="00E53E4A">
              <w:rPr>
                <w:sz w:val="18"/>
                <w:szCs w:val="18"/>
              </w:rPr>
              <w:t>–</w:t>
            </w:r>
            <w:r w:rsidRPr="007E5632">
              <w:rPr>
                <w:sz w:val="18"/>
                <w:szCs w:val="18"/>
              </w:rPr>
              <w:t>2023 годы.</w:t>
            </w:r>
          </w:p>
          <w:p w14:paraId="3C551002" w14:textId="77777777" w:rsidR="008E5389" w:rsidRPr="007E5632" w:rsidRDefault="008E5389" w:rsidP="008E5389">
            <w:pPr>
              <w:ind w:left="57" w:right="57"/>
              <w:jc w:val="both"/>
              <w:rPr>
                <w:sz w:val="18"/>
                <w:szCs w:val="18"/>
              </w:rPr>
            </w:pPr>
            <w:r w:rsidRPr="007E5632">
              <w:rPr>
                <w:sz w:val="18"/>
                <w:szCs w:val="18"/>
              </w:rPr>
              <w:t xml:space="preserve">Упомянутый План предусматривает перечень мероприятий, направленных на реализацию задач и приоритетов скоординированной (согласованной) транспортной политики государств-членов </w:t>
            </w:r>
            <w:r w:rsidR="009B311C" w:rsidRPr="007E5632">
              <w:rPr>
                <w:sz w:val="18"/>
                <w:szCs w:val="18"/>
              </w:rPr>
              <w:t>ЕАЭС</w:t>
            </w:r>
            <w:r w:rsidRPr="007E5632">
              <w:rPr>
                <w:sz w:val="18"/>
                <w:szCs w:val="18"/>
              </w:rPr>
              <w:t xml:space="preserve"> по различным видам транспорта, а также по так называемым «гори</w:t>
            </w:r>
            <w:r w:rsidR="00241445">
              <w:rPr>
                <w:sz w:val="18"/>
                <w:szCs w:val="18"/>
              </w:rPr>
              <w:t>зонтальным» вопросам, связанным</w:t>
            </w:r>
            <w:r w:rsidR="00241445">
              <w:rPr>
                <w:sz w:val="18"/>
                <w:szCs w:val="18"/>
              </w:rPr>
              <w:br/>
            </w:r>
            <w:r w:rsidRPr="007E5632">
              <w:rPr>
                <w:sz w:val="18"/>
                <w:szCs w:val="18"/>
              </w:rPr>
              <w:t xml:space="preserve">с внедрением цифровых технологий, развитием </w:t>
            </w:r>
            <w:r w:rsidR="00AB268E">
              <w:rPr>
                <w:sz w:val="18"/>
                <w:szCs w:val="18"/>
              </w:rPr>
              <w:t>ИТС</w:t>
            </w:r>
            <w:r w:rsidRPr="007E5632">
              <w:rPr>
                <w:sz w:val="18"/>
                <w:szCs w:val="18"/>
              </w:rPr>
              <w:t>, а также сотрудничеством в области снижения нег</w:t>
            </w:r>
            <w:r w:rsidR="00241445">
              <w:rPr>
                <w:sz w:val="18"/>
                <w:szCs w:val="18"/>
              </w:rPr>
              <w:t>ативного воздействия транспорта</w:t>
            </w:r>
            <w:r w:rsidR="00241445">
              <w:rPr>
                <w:sz w:val="18"/>
                <w:szCs w:val="18"/>
              </w:rPr>
              <w:br/>
            </w:r>
            <w:r w:rsidRPr="007E5632">
              <w:rPr>
                <w:sz w:val="18"/>
                <w:szCs w:val="18"/>
              </w:rPr>
              <w:t>на окружающую среду.</w:t>
            </w:r>
          </w:p>
          <w:p w14:paraId="265402EE" w14:textId="77777777" w:rsidR="008E5389" w:rsidRPr="007E5632" w:rsidRDefault="008E5389" w:rsidP="008E5389">
            <w:pPr>
              <w:ind w:left="57" w:right="57"/>
              <w:jc w:val="both"/>
              <w:rPr>
                <w:sz w:val="18"/>
                <w:szCs w:val="18"/>
              </w:rPr>
            </w:pPr>
            <w:r w:rsidRPr="007E5632">
              <w:rPr>
                <w:sz w:val="18"/>
                <w:szCs w:val="18"/>
              </w:rPr>
              <w:t xml:space="preserve">В целях реализации задач в области транспорта представители </w:t>
            </w:r>
            <w:r w:rsidR="009B311C" w:rsidRPr="007E5632">
              <w:rPr>
                <w:sz w:val="18"/>
                <w:szCs w:val="18"/>
              </w:rPr>
              <w:t>Минтранса России</w:t>
            </w:r>
            <w:r w:rsidRPr="007E5632">
              <w:rPr>
                <w:sz w:val="18"/>
                <w:szCs w:val="18"/>
              </w:rPr>
              <w:t xml:space="preserve"> и причастных организа</w:t>
            </w:r>
            <w:r w:rsidR="00241445">
              <w:rPr>
                <w:sz w:val="18"/>
                <w:szCs w:val="18"/>
              </w:rPr>
              <w:t>ций регулярно принимают участие</w:t>
            </w:r>
            <w:r w:rsidR="00241445">
              <w:rPr>
                <w:sz w:val="18"/>
                <w:szCs w:val="18"/>
              </w:rPr>
              <w:br/>
            </w:r>
            <w:r w:rsidRPr="007E5632">
              <w:rPr>
                <w:sz w:val="18"/>
                <w:szCs w:val="18"/>
              </w:rPr>
              <w:t>в заседаниях подкомитетов по автомобильному транспорту и дорожному хозяйству, водному транспорту, гражданской авиации, инфраструктуре и логистике, железнодорожному транс</w:t>
            </w:r>
            <w:r w:rsidR="00241445">
              <w:rPr>
                <w:sz w:val="18"/>
                <w:szCs w:val="18"/>
              </w:rPr>
              <w:t>порту Консультативного комитета</w:t>
            </w:r>
            <w:r w:rsidR="00241445">
              <w:rPr>
                <w:sz w:val="18"/>
                <w:szCs w:val="18"/>
              </w:rPr>
              <w:br/>
            </w:r>
            <w:r w:rsidRPr="007E5632">
              <w:rPr>
                <w:sz w:val="18"/>
                <w:szCs w:val="18"/>
              </w:rPr>
              <w:t xml:space="preserve">по транспорту и инфраструктуре </w:t>
            </w:r>
            <w:r w:rsidR="009B311C" w:rsidRPr="007E5632">
              <w:rPr>
                <w:sz w:val="18"/>
                <w:szCs w:val="18"/>
              </w:rPr>
              <w:t>ЕЭК</w:t>
            </w:r>
            <w:r w:rsidRPr="007E5632">
              <w:rPr>
                <w:sz w:val="18"/>
                <w:szCs w:val="18"/>
              </w:rPr>
              <w:t xml:space="preserve">. </w:t>
            </w:r>
          </w:p>
          <w:p w14:paraId="00013503" w14:textId="77777777" w:rsidR="008E5389" w:rsidRPr="007E5632" w:rsidRDefault="008E5389" w:rsidP="008E5389">
            <w:pPr>
              <w:ind w:left="57" w:right="57"/>
              <w:jc w:val="both"/>
              <w:rPr>
                <w:sz w:val="18"/>
                <w:szCs w:val="18"/>
              </w:rPr>
            </w:pPr>
            <w:r w:rsidRPr="007E5632">
              <w:rPr>
                <w:sz w:val="18"/>
                <w:szCs w:val="18"/>
              </w:rPr>
              <w:t>13.07.2021 в ходе подкомитета по водному транспорту продолжена работа по согласованию проекта международного межведомственного договора о требованиях к минимальному составу экипажей судов, который ляжет в реализацию Соглашения о судоходстве, подписанного 01.02.2019 в ходе заседания Евразийского межправительственного совета в г. Алматы (Республика Казахстан).</w:t>
            </w:r>
          </w:p>
          <w:p w14:paraId="495B71AE" w14:textId="77777777" w:rsidR="008E5389" w:rsidRPr="007E5632" w:rsidRDefault="00A707EE" w:rsidP="008E5389">
            <w:pPr>
              <w:ind w:left="57" w:right="57"/>
              <w:jc w:val="both"/>
              <w:rPr>
                <w:sz w:val="18"/>
                <w:szCs w:val="18"/>
              </w:rPr>
            </w:pPr>
            <w:r>
              <w:rPr>
                <w:sz w:val="18"/>
                <w:szCs w:val="18"/>
              </w:rPr>
              <w:t>02.09.2021 в рамках подкомитета</w:t>
            </w:r>
            <w:r>
              <w:rPr>
                <w:sz w:val="18"/>
                <w:szCs w:val="18"/>
              </w:rPr>
              <w:br/>
            </w:r>
            <w:r w:rsidR="008E5389" w:rsidRPr="007E5632">
              <w:rPr>
                <w:sz w:val="18"/>
                <w:szCs w:val="18"/>
              </w:rPr>
              <w:t>по автомобильному транспорту и дорожному хозяйству на экспертном уровне в целом одобрен проект Соглашения «О допустимых массах, осевых нагрузках и габаритах транспортных средств при движении по автомобильным дорогам, включенным в перечень евразийских транспортных коридоров». Одобрены структуры аналитических докладов по формированию правов</w:t>
            </w:r>
            <w:r>
              <w:rPr>
                <w:sz w:val="18"/>
                <w:szCs w:val="18"/>
              </w:rPr>
              <w:t>ых основ для создания, развития</w:t>
            </w:r>
            <w:r>
              <w:rPr>
                <w:sz w:val="18"/>
                <w:szCs w:val="18"/>
              </w:rPr>
              <w:br/>
            </w:r>
            <w:r w:rsidR="008E5389" w:rsidRPr="007E5632">
              <w:rPr>
                <w:sz w:val="18"/>
                <w:szCs w:val="18"/>
              </w:rPr>
              <w:t xml:space="preserve">и обеспечения функционирования национальной сети </w:t>
            </w:r>
            <w:r w:rsidR="00AB268E">
              <w:rPr>
                <w:sz w:val="18"/>
                <w:szCs w:val="18"/>
              </w:rPr>
              <w:t>ИТС</w:t>
            </w:r>
            <w:r w:rsidR="008E5389" w:rsidRPr="007E5632">
              <w:rPr>
                <w:sz w:val="18"/>
                <w:szCs w:val="18"/>
              </w:rPr>
              <w:t xml:space="preserve"> государств-членов ЕАЭС </w:t>
            </w:r>
            <w:r w:rsidR="00AB268E">
              <w:rPr>
                <w:sz w:val="18"/>
                <w:szCs w:val="18"/>
              </w:rPr>
              <w:br/>
            </w:r>
            <w:r w:rsidR="008E5389" w:rsidRPr="007E5632">
              <w:rPr>
                <w:sz w:val="18"/>
                <w:szCs w:val="18"/>
              </w:rPr>
              <w:t xml:space="preserve">и о лицензировании деятельности в области международных автомобильных пассажирских </w:t>
            </w:r>
            <w:r w:rsidR="008E5389" w:rsidRPr="007E5632">
              <w:rPr>
                <w:sz w:val="18"/>
                <w:szCs w:val="18"/>
              </w:rPr>
              <w:lastRenderedPageBreak/>
              <w:t>перевозок (допуска к осуществлению международных автомо</w:t>
            </w:r>
            <w:r>
              <w:rPr>
                <w:sz w:val="18"/>
                <w:szCs w:val="18"/>
              </w:rPr>
              <w:t>бильных пассажирских перевозок)</w:t>
            </w:r>
            <w:r w:rsidR="00AB268E">
              <w:rPr>
                <w:sz w:val="18"/>
                <w:szCs w:val="18"/>
              </w:rPr>
              <w:t xml:space="preserve"> </w:t>
            </w:r>
            <w:r w:rsidR="008E5389" w:rsidRPr="007E5632">
              <w:rPr>
                <w:sz w:val="18"/>
                <w:szCs w:val="18"/>
              </w:rPr>
              <w:t>в рамках ЕАЭС. Одновременно в ходе подкомитета, по предложению Минтранса России, рассмотрен вопрос относительно выработки общих подходов государств-членов ЕАЭС к регулированию деятельности такси.</w:t>
            </w:r>
          </w:p>
          <w:p w14:paraId="542505E4" w14:textId="77777777" w:rsidR="008E5389" w:rsidRPr="007E5632" w:rsidRDefault="008E5389" w:rsidP="008E5389">
            <w:pPr>
              <w:ind w:left="57" w:right="57"/>
              <w:jc w:val="both"/>
              <w:rPr>
                <w:sz w:val="18"/>
                <w:szCs w:val="18"/>
              </w:rPr>
            </w:pPr>
            <w:r w:rsidRPr="007E5632">
              <w:rPr>
                <w:sz w:val="18"/>
                <w:szCs w:val="18"/>
              </w:rPr>
              <w:t xml:space="preserve">10.09.2021 на площадке </w:t>
            </w:r>
            <w:r w:rsidR="009B311C" w:rsidRPr="007E5632">
              <w:rPr>
                <w:sz w:val="18"/>
                <w:szCs w:val="18"/>
              </w:rPr>
              <w:t>ЕЭК</w:t>
            </w:r>
            <w:r w:rsidRPr="007E5632">
              <w:rPr>
                <w:sz w:val="18"/>
                <w:szCs w:val="18"/>
              </w:rPr>
              <w:t xml:space="preserve"> состоялось заседание Рабочей группы по цифровым коридорам, в ходе которого обсуждался вопрос реализации Плана первоочередных мероприятий по цифровизации грузовых железнодорожных перевозок в интересах развития торгово-экономического сотрудничества между </w:t>
            </w:r>
            <w:r w:rsidR="009B311C" w:rsidRPr="007E5632">
              <w:rPr>
                <w:sz w:val="18"/>
                <w:szCs w:val="18"/>
              </w:rPr>
              <w:t>ЕАЭС</w:t>
            </w:r>
            <w:r w:rsidR="00A707EE">
              <w:rPr>
                <w:sz w:val="18"/>
                <w:szCs w:val="18"/>
              </w:rPr>
              <w:br/>
            </w:r>
            <w:r w:rsidRPr="007E5632">
              <w:rPr>
                <w:sz w:val="18"/>
                <w:szCs w:val="18"/>
              </w:rPr>
              <w:t>и его государс</w:t>
            </w:r>
            <w:r w:rsidR="00A707EE">
              <w:rPr>
                <w:sz w:val="18"/>
                <w:szCs w:val="18"/>
              </w:rPr>
              <w:t>твами-членами, с одной стороны,</w:t>
            </w:r>
            <w:r w:rsidR="00A707EE">
              <w:rPr>
                <w:sz w:val="18"/>
                <w:szCs w:val="18"/>
              </w:rPr>
              <w:br/>
            </w:r>
            <w:r w:rsidRPr="007E5632">
              <w:rPr>
                <w:sz w:val="18"/>
                <w:szCs w:val="18"/>
              </w:rPr>
              <w:t xml:space="preserve">и </w:t>
            </w:r>
            <w:r w:rsidR="009B311C" w:rsidRPr="007E5632">
              <w:rPr>
                <w:sz w:val="18"/>
                <w:szCs w:val="18"/>
              </w:rPr>
              <w:t>КНР</w:t>
            </w:r>
            <w:r w:rsidRPr="007E5632">
              <w:rPr>
                <w:spacing w:val="-4"/>
                <w:sz w:val="18"/>
                <w:szCs w:val="18"/>
              </w:rPr>
              <w:t>, с другой стороны (одобрен распоряжением Евразийского межправительственного совета</w:t>
            </w:r>
            <w:r w:rsidR="00A707EE">
              <w:rPr>
                <w:spacing w:val="-4"/>
                <w:sz w:val="18"/>
                <w:szCs w:val="18"/>
              </w:rPr>
              <w:br/>
            </w:r>
            <w:r w:rsidRPr="007E5632">
              <w:rPr>
                <w:spacing w:val="-4"/>
                <w:sz w:val="18"/>
                <w:szCs w:val="18"/>
              </w:rPr>
              <w:t>от 20.08.2021 № 17).</w:t>
            </w:r>
          </w:p>
          <w:p w14:paraId="2B5FCFD3" w14:textId="77777777" w:rsidR="008E5389" w:rsidRPr="007E5632" w:rsidRDefault="008E5389" w:rsidP="008E5389">
            <w:pPr>
              <w:ind w:left="57" w:right="57"/>
              <w:jc w:val="both"/>
              <w:rPr>
                <w:sz w:val="18"/>
                <w:szCs w:val="18"/>
              </w:rPr>
            </w:pPr>
            <w:r w:rsidRPr="007E5632">
              <w:rPr>
                <w:sz w:val="18"/>
                <w:szCs w:val="18"/>
              </w:rPr>
              <w:t>10.</w:t>
            </w:r>
            <w:r w:rsidR="00A707EE">
              <w:rPr>
                <w:sz w:val="18"/>
                <w:szCs w:val="18"/>
              </w:rPr>
              <w:t>09.2021 в рамках подкомитета</w:t>
            </w:r>
            <w:r w:rsidR="00A707EE">
              <w:rPr>
                <w:sz w:val="18"/>
                <w:szCs w:val="18"/>
              </w:rPr>
              <w:br/>
            </w:r>
            <w:r w:rsidRPr="007E5632">
              <w:rPr>
                <w:sz w:val="18"/>
                <w:szCs w:val="18"/>
              </w:rPr>
              <w:t>по инфраструктуре и логистике согласован проект Доклада «О создании и развитии транспортной инфраструктуры на территориях государств-членов в направлениях «Восток-Запад» и «Север-Юг», в т.ч. в рамках сопряжения с китайской инициативой «Один пояс, Один путь». Продолжена работа по проекту аналитического доклада по анализу контейнерных перевозок в рамках Союза в целях выработки предложений по их развитию, а также проекту комплексного плана развития евразийских транспортных коридоров.</w:t>
            </w:r>
          </w:p>
          <w:p w14:paraId="15B49CE2" w14:textId="77777777" w:rsidR="008E5389" w:rsidRPr="007E5632" w:rsidRDefault="008E5389" w:rsidP="00A707EE">
            <w:pPr>
              <w:ind w:left="57" w:right="57"/>
              <w:jc w:val="both"/>
              <w:rPr>
                <w:sz w:val="18"/>
                <w:szCs w:val="18"/>
              </w:rPr>
            </w:pPr>
            <w:r w:rsidRPr="007E5632">
              <w:rPr>
                <w:sz w:val="18"/>
                <w:szCs w:val="18"/>
              </w:rPr>
              <w:t>20.10.2021 состоялось 21 заседание Консульт</w:t>
            </w:r>
            <w:r w:rsidR="00A707EE">
              <w:rPr>
                <w:sz w:val="18"/>
                <w:szCs w:val="18"/>
              </w:rPr>
              <w:t>ативного комитета по транспорту</w:t>
            </w:r>
            <w:r w:rsidR="00A707EE">
              <w:rPr>
                <w:sz w:val="18"/>
                <w:szCs w:val="18"/>
              </w:rPr>
              <w:br/>
            </w:r>
            <w:r w:rsidRPr="007E5632">
              <w:rPr>
                <w:sz w:val="18"/>
                <w:szCs w:val="18"/>
              </w:rPr>
              <w:t xml:space="preserve">и инфраструктуре </w:t>
            </w:r>
            <w:r w:rsidR="009B311C" w:rsidRPr="007E5632">
              <w:rPr>
                <w:sz w:val="18"/>
                <w:szCs w:val="18"/>
              </w:rPr>
              <w:t>ЕЭК</w:t>
            </w:r>
            <w:r w:rsidRPr="007E5632">
              <w:rPr>
                <w:sz w:val="18"/>
                <w:szCs w:val="18"/>
              </w:rPr>
              <w:t>, в ходе которого российская</w:t>
            </w:r>
            <w:r w:rsidR="00A707EE">
              <w:rPr>
                <w:sz w:val="18"/>
                <w:szCs w:val="18"/>
              </w:rPr>
              <w:t xml:space="preserve"> сторона представила информацию</w:t>
            </w:r>
            <w:r w:rsidR="00A707EE">
              <w:rPr>
                <w:sz w:val="18"/>
                <w:szCs w:val="18"/>
              </w:rPr>
              <w:br/>
            </w:r>
            <w:r w:rsidRPr="007E5632">
              <w:rPr>
                <w:sz w:val="18"/>
                <w:szCs w:val="18"/>
              </w:rPr>
              <w:t>по вопросу синхронизации законодательства государств-членов ЕАЭС в части регулирования рынка пассажирских перевозок в такси, формирования на транспорте доступной среды для инвалидов и маломобильных групп населения</w:t>
            </w:r>
            <w:r w:rsidR="00A707EE">
              <w:rPr>
                <w:sz w:val="18"/>
                <w:szCs w:val="18"/>
              </w:rPr>
              <w:t>, а также проблематики экологии</w:t>
            </w:r>
            <w:r w:rsidR="00A707EE">
              <w:rPr>
                <w:sz w:val="18"/>
                <w:szCs w:val="18"/>
              </w:rPr>
              <w:br/>
            </w:r>
            <w:r w:rsidRPr="007E5632">
              <w:rPr>
                <w:sz w:val="18"/>
                <w:szCs w:val="18"/>
              </w:rPr>
              <w:t xml:space="preserve">в рамках ЕАЭС. </w:t>
            </w:r>
          </w:p>
          <w:p w14:paraId="4CF34BAA" w14:textId="77777777" w:rsidR="008E5389" w:rsidRPr="00E93720" w:rsidRDefault="008E5389" w:rsidP="008E5389">
            <w:pPr>
              <w:ind w:left="57" w:right="57"/>
              <w:jc w:val="both"/>
              <w:rPr>
                <w:spacing w:val="-4"/>
                <w:sz w:val="18"/>
                <w:szCs w:val="18"/>
              </w:rPr>
            </w:pPr>
            <w:r w:rsidRPr="00E93720">
              <w:rPr>
                <w:spacing w:val="-4"/>
                <w:sz w:val="18"/>
                <w:szCs w:val="18"/>
              </w:rPr>
              <w:t xml:space="preserve">В соответствии с Основными направлениями реализации цифровой повестки </w:t>
            </w:r>
            <w:r w:rsidR="009B311C" w:rsidRPr="00E93720">
              <w:rPr>
                <w:spacing w:val="-4"/>
                <w:sz w:val="18"/>
                <w:szCs w:val="18"/>
              </w:rPr>
              <w:t>ЕАЭС</w:t>
            </w:r>
            <w:r w:rsidRPr="00E93720">
              <w:rPr>
                <w:spacing w:val="-4"/>
                <w:sz w:val="18"/>
                <w:szCs w:val="18"/>
              </w:rPr>
              <w:t xml:space="preserve"> до 2025 года, утвержденными Решением Высшего Евр</w:t>
            </w:r>
            <w:r w:rsidR="00A707EE" w:rsidRPr="00E93720">
              <w:rPr>
                <w:spacing w:val="-4"/>
                <w:sz w:val="18"/>
                <w:szCs w:val="18"/>
              </w:rPr>
              <w:t>азийского экономического совета</w:t>
            </w:r>
            <w:r w:rsidR="00E93720">
              <w:rPr>
                <w:spacing w:val="-4"/>
                <w:sz w:val="18"/>
                <w:szCs w:val="18"/>
              </w:rPr>
              <w:t xml:space="preserve"> </w:t>
            </w:r>
            <w:r w:rsidRPr="00E93720">
              <w:rPr>
                <w:spacing w:val="-4"/>
                <w:sz w:val="18"/>
                <w:szCs w:val="18"/>
              </w:rPr>
              <w:t xml:space="preserve">от 11.10.2017 № 12, а также Стратегическими направлениями развития евразийской экономической интеграции </w:t>
            </w:r>
            <w:r w:rsidR="00E93720">
              <w:rPr>
                <w:spacing w:val="-4"/>
                <w:sz w:val="18"/>
                <w:szCs w:val="18"/>
              </w:rPr>
              <w:br/>
            </w:r>
            <w:r w:rsidRPr="00E93720">
              <w:rPr>
                <w:spacing w:val="-4"/>
                <w:sz w:val="18"/>
                <w:szCs w:val="18"/>
              </w:rPr>
              <w:t xml:space="preserve">до 2025 года, утвержденными Решением Высшего </w:t>
            </w:r>
            <w:r w:rsidR="009B311C" w:rsidRPr="00E93720">
              <w:rPr>
                <w:spacing w:val="-4"/>
                <w:sz w:val="18"/>
                <w:szCs w:val="18"/>
              </w:rPr>
              <w:t>ЕАЭС</w:t>
            </w:r>
            <w:r w:rsidR="00E93720">
              <w:rPr>
                <w:spacing w:val="-4"/>
                <w:sz w:val="18"/>
                <w:szCs w:val="18"/>
              </w:rPr>
              <w:t xml:space="preserve"> </w:t>
            </w:r>
            <w:r w:rsidRPr="00E93720">
              <w:rPr>
                <w:spacing w:val="-4"/>
                <w:sz w:val="18"/>
                <w:szCs w:val="18"/>
              </w:rPr>
              <w:t xml:space="preserve">от </w:t>
            </w:r>
            <w:r w:rsidR="00A707EE" w:rsidRPr="00E93720">
              <w:rPr>
                <w:spacing w:val="-4"/>
                <w:sz w:val="18"/>
                <w:szCs w:val="18"/>
              </w:rPr>
              <w:t>11.12.2020 № 12, ведется работа</w:t>
            </w:r>
            <w:r w:rsidR="00A707EE" w:rsidRPr="00E93720">
              <w:rPr>
                <w:spacing w:val="-4"/>
                <w:sz w:val="18"/>
                <w:szCs w:val="18"/>
              </w:rPr>
              <w:br/>
            </w:r>
            <w:r w:rsidRPr="00E93720">
              <w:rPr>
                <w:spacing w:val="-4"/>
                <w:sz w:val="18"/>
                <w:szCs w:val="18"/>
              </w:rPr>
              <w:t>по формированию цифровых транспортных коридоров ЕАЭС.</w:t>
            </w:r>
          </w:p>
          <w:p w14:paraId="2CAA9020" w14:textId="77777777" w:rsidR="008E5389" w:rsidRPr="007E5632" w:rsidRDefault="008E5389" w:rsidP="008E5389">
            <w:pPr>
              <w:ind w:left="57" w:right="57"/>
              <w:jc w:val="both"/>
              <w:rPr>
                <w:sz w:val="18"/>
                <w:szCs w:val="18"/>
              </w:rPr>
            </w:pPr>
            <w:r w:rsidRPr="007E5632">
              <w:rPr>
                <w:sz w:val="18"/>
                <w:szCs w:val="18"/>
              </w:rPr>
              <w:t xml:space="preserve">В отчетном периоде решением Совета </w:t>
            </w:r>
            <w:r w:rsidR="009B311C" w:rsidRPr="007E5632">
              <w:rPr>
                <w:sz w:val="18"/>
                <w:szCs w:val="18"/>
              </w:rPr>
              <w:t>ЕЭК</w:t>
            </w:r>
            <w:r w:rsidR="00A707EE">
              <w:rPr>
                <w:sz w:val="18"/>
                <w:szCs w:val="18"/>
              </w:rPr>
              <w:br/>
              <w:t>о</w:t>
            </w:r>
            <w:r w:rsidRPr="007E5632">
              <w:rPr>
                <w:sz w:val="18"/>
                <w:szCs w:val="18"/>
              </w:rPr>
              <w:t>т 14.09.2021 № 87 начата реализация проекта «Создание информационно-коммуникационной «витрины» национальных сервисов экосистемы цифровых транспортных коридоров ЕАЭС».</w:t>
            </w:r>
          </w:p>
          <w:p w14:paraId="2667ED86" w14:textId="77777777" w:rsidR="008E5389" w:rsidRPr="007E5632" w:rsidRDefault="008E5389" w:rsidP="008E5389">
            <w:pPr>
              <w:ind w:left="57" w:right="57"/>
              <w:jc w:val="both"/>
              <w:rPr>
                <w:sz w:val="18"/>
                <w:szCs w:val="18"/>
              </w:rPr>
            </w:pPr>
            <w:r w:rsidRPr="007E5632">
              <w:rPr>
                <w:sz w:val="18"/>
                <w:szCs w:val="18"/>
              </w:rPr>
              <w:t xml:space="preserve">В рамках реализации Плана мероприятий («дорожной карты») по развитию единой системы таможенного транзита товаров в </w:t>
            </w:r>
            <w:r w:rsidR="009B311C" w:rsidRPr="007E5632">
              <w:rPr>
                <w:sz w:val="18"/>
                <w:szCs w:val="18"/>
              </w:rPr>
              <w:t>ЕАЭС</w:t>
            </w:r>
            <w:r w:rsidRPr="007E5632">
              <w:rPr>
                <w:sz w:val="18"/>
                <w:szCs w:val="18"/>
              </w:rPr>
              <w:t xml:space="preserve"> на основе системы отслеживания перевозки товаров с использованием навигационных пломб, утвержденного распоряжением Совета </w:t>
            </w:r>
            <w:r w:rsidR="00A707EE">
              <w:rPr>
                <w:sz w:val="18"/>
                <w:szCs w:val="18"/>
              </w:rPr>
              <w:t>ЕЭК</w:t>
            </w:r>
            <w:r w:rsidR="00A707EE">
              <w:rPr>
                <w:sz w:val="18"/>
                <w:szCs w:val="18"/>
              </w:rPr>
              <w:br/>
            </w:r>
            <w:r w:rsidRPr="007E5632">
              <w:rPr>
                <w:sz w:val="18"/>
                <w:szCs w:val="18"/>
              </w:rPr>
              <w:t>от 21.02.2</w:t>
            </w:r>
            <w:r w:rsidR="00A707EE">
              <w:rPr>
                <w:sz w:val="18"/>
                <w:szCs w:val="18"/>
              </w:rPr>
              <w:t>020 № 4, и в соответствии</w:t>
            </w:r>
            <w:r w:rsidR="00A707EE">
              <w:rPr>
                <w:sz w:val="18"/>
                <w:szCs w:val="18"/>
              </w:rPr>
              <w:br/>
            </w:r>
            <w:r w:rsidRPr="007E5632">
              <w:rPr>
                <w:sz w:val="18"/>
                <w:szCs w:val="18"/>
              </w:rPr>
              <w:lastRenderedPageBreak/>
              <w:t>с распоряжением</w:t>
            </w:r>
            <w:r w:rsidR="00CD712C">
              <w:rPr>
                <w:sz w:val="18"/>
                <w:szCs w:val="18"/>
              </w:rPr>
              <w:t xml:space="preserve"> </w:t>
            </w:r>
            <w:r w:rsidR="00AB268E">
              <w:rPr>
                <w:sz w:val="18"/>
                <w:szCs w:val="18"/>
              </w:rPr>
              <w:t xml:space="preserve">Совета ЕЭК </w:t>
            </w:r>
            <w:r w:rsidR="009B311C" w:rsidRPr="007E5632">
              <w:rPr>
                <w:sz w:val="18"/>
                <w:szCs w:val="18"/>
              </w:rPr>
              <w:t xml:space="preserve">от 29.10.2021 </w:t>
            </w:r>
            <w:r w:rsidRPr="007E5632">
              <w:rPr>
                <w:sz w:val="18"/>
                <w:szCs w:val="18"/>
              </w:rPr>
              <w:t xml:space="preserve">№ 18 проект Соглашения о применении в ЕАЭС навигационных пломб для отслеживания перевозок направлен в государства-члены </w:t>
            </w:r>
            <w:r w:rsidR="00E93720">
              <w:rPr>
                <w:sz w:val="18"/>
                <w:szCs w:val="18"/>
              </w:rPr>
              <w:br/>
            </w:r>
            <w:r w:rsidRPr="007E5632">
              <w:rPr>
                <w:sz w:val="18"/>
                <w:szCs w:val="18"/>
              </w:rPr>
              <w:t>для проведения до 01.12.2021 внутригосударственных процедур, необходимых для его подписания.</w:t>
            </w:r>
            <w:r w:rsidR="00F00687" w:rsidRPr="007E5632">
              <w:rPr>
                <w:sz w:val="18"/>
                <w:szCs w:val="18"/>
              </w:rPr>
              <w:t xml:space="preserve"> </w:t>
            </w:r>
          </w:p>
          <w:p w14:paraId="7C0FF59C" w14:textId="77777777" w:rsidR="008E5389" w:rsidRPr="007E5632" w:rsidRDefault="008E5389" w:rsidP="008E5389">
            <w:pPr>
              <w:ind w:left="57" w:right="57"/>
              <w:jc w:val="both"/>
              <w:rPr>
                <w:sz w:val="18"/>
                <w:szCs w:val="18"/>
              </w:rPr>
            </w:pPr>
            <w:r w:rsidRPr="007E5632">
              <w:rPr>
                <w:sz w:val="18"/>
                <w:szCs w:val="18"/>
              </w:rPr>
              <w:t>Наряду с этим Минтранс России принимает участие в работе по:</w:t>
            </w:r>
          </w:p>
          <w:p w14:paraId="0B4E49E7" w14:textId="77777777" w:rsidR="008E5389" w:rsidRPr="007E5632" w:rsidRDefault="008E5389" w:rsidP="002F1DC2">
            <w:pPr>
              <w:pStyle w:val="afff1"/>
              <w:numPr>
                <w:ilvl w:val="0"/>
                <w:numId w:val="13"/>
              </w:numPr>
              <w:tabs>
                <w:tab w:val="left" w:pos="417"/>
              </w:tabs>
              <w:ind w:left="57" w:right="57" w:firstLine="0"/>
              <w:jc w:val="both"/>
              <w:rPr>
                <w:sz w:val="18"/>
                <w:szCs w:val="18"/>
              </w:rPr>
            </w:pPr>
            <w:r w:rsidRPr="007E5632">
              <w:rPr>
                <w:sz w:val="18"/>
                <w:szCs w:val="18"/>
              </w:rPr>
              <w:t>совер</w:t>
            </w:r>
            <w:r w:rsidR="00A707EE">
              <w:rPr>
                <w:sz w:val="18"/>
                <w:szCs w:val="18"/>
              </w:rPr>
              <w:t>шенствованию положений Договора</w:t>
            </w:r>
            <w:r w:rsidR="00A707EE">
              <w:rPr>
                <w:sz w:val="18"/>
                <w:szCs w:val="18"/>
              </w:rPr>
              <w:br/>
            </w:r>
            <w:r w:rsidRPr="007E5632">
              <w:rPr>
                <w:sz w:val="18"/>
                <w:szCs w:val="18"/>
              </w:rPr>
              <w:t>о ЕАЭС;</w:t>
            </w:r>
          </w:p>
          <w:p w14:paraId="5575C981" w14:textId="77777777" w:rsidR="008E5389" w:rsidRPr="007E5632" w:rsidRDefault="008E5389" w:rsidP="002F1DC2">
            <w:pPr>
              <w:pStyle w:val="afff1"/>
              <w:numPr>
                <w:ilvl w:val="0"/>
                <w:numId w:val="13"/>
              </w:numPr>
              <w:tabs>
                <w:tab w:val="left" w:pos="417"/>
              </w:tabs>
              <w:ind w:left="57" w:right="57" w:firstLine="0"/>
              <w:jc w:val="both"/>
              <w:rPr>
                <w:sz w:val="18"/>
                <w:szCs w:val="18"/>
              </w:rPr>
            </w:pPr>
            <w:r w:rsidRPr="007E5632">
              <w:rPr>
                <w:sz w:val="18"/>
                <w:szCs w:val="18"/>
              </w:rPr>
              <w:t>реализации Основных направлений развития механизма «единого окна» в системе регулирования внешнеэкономической деятельности;</w:t>
            </w:r>
          </w:p>
          <w:p w14:paraId="22C0489C" w14:textId="77777777" w:rsidR="008E5389" w:rsidRPr="007E5632" w:rsidRDefault="008E5389" w:rsidP="002F1DC2">
            <w:pPr>
              <w:pStyle w:val="afff1"/>
              <w:numPr>
                <w:ilvl w:val="0"/>
                <w:numId w:val="13"/>
              </w:numPr>
              <w:tabs>
                <w:tab w:val="left" w:pos="417"/>
              </w:tabs>
              <w:ind w:left="57" w:right="57" w:firstLine="0"/>
              <w:jc w:val="both"/>
              <w:rPr>
                <w:sz w:val="18"/>
                <w:szCs w:val="18"/>
              </w:rPr>
            </w:pPr>
            <w:r w:rsidRPr="007E5632">
              <w:rPr>
                <w:sz w:val="18"/>
                <w:szCs w:val="18"/>
              </w:rPr>
              <w:t>внедрению технических регламентов ЕАЭС;</w:t>
            </w:r>
          </w:p>
          <w:p w14:paraId="45AE4DFB" w14:textId="77777777" w:rsidR="008E5389" w:rsidRPr="007E5632" w:rsidRDefault="008E5389" w:rsidP="002F1DC2">
            <w:pPr>
              <w:pStyle w:val="afff1"/>
              <w:numPr>
                <w:ilvl w:val="0"/>
                <w:numId w:val="13"/>
              </w:numPr>
              <w:tabs>
                <w:tab w:val="left" w:pos="417"/>
              </w:tabs>
              <w:ind w:left="57" w:right="57" w:firstLine="0"/>
              <w:jc w:val="both"/>
              <w:rPr>
                <w:sz w:val="18"/>
                <w:szCs w:val="18"/>
              </w:rPr>
            </w:pPr>
            <w:r w:rsidRPr="007E5632">
              <w:rPr>
                <w:sz w:val="18"/>
                <w:szCs w:val="18"/>
              </w:rPr>
              <w:t>подготовке проектов соглашений между ЕАЭС и третьими странами в части, касающейся вопросов транспорта;</w:t>
            </w:r>
          </w:p>
          <w:p w14:paraId="4AF270B2" w14:textId="77777777" w:rsidR="008E5389" w:rsidRPr="007E5632" w:rsidRDefault="008E5389" w:rsidP="002F1DC2">
            <w:pPr>
              <w:pStyle w:val="afff1"/>
              <w:numPr>
                <w:ilvl w:val="0"/>
                <w:numId w:val="13"/>
              </w:numPr>
              <w:tabs>
                <w:tab w:val="left" w:pos="417"/>
              </w:tabs>
              <w:ind w:left="57" w:right="57" w:firstLine="0"/>
              <w:jc w:val="both"/>
              <w:rPr>
                <w:sz w:val="18"/>
                <w:szCs w:val="18"/>
              </w:rPr>
            </w:pPr>
            <w:r w:rsidRPr="007E5632">
              <w:rPr>
                <w:sz w:val="18"/>
                <w:szCs w:val="18"/>
              </w:rPr>
              <w:t xml:space="preserve">по </w:t>
            </w:r>
            <w:r w:rsidR="00A707EE">
              <w:rPr>
                <w:sz w:val="18"/>
                <w:szCs w:val="18"/>
              </w:rPr>
              <w:t>вопросам устранения разногласий</w:t>
            </w:r>
            <w:r w:rsidR="00A707EE">
              <w:rPr>
                <w:sz w:val="18"/>
                <w:szCs w:val="18"/>
              </w:rPr>
              <w:br/>
            </w:r>
            <w:r w:rsidRPr="007E5632">
              <w:rPr>
                <w:sz w:val="18"/>
                <w:szCs w:val="18"/>
              </w:rPr>
              <w:t>и спорных ситуаций и обеспечения свободы перемещения товаров в ЕАЭС;</w:t>
            </w:r>
          </w:p>
          <w:p w14:paraId="51DA46B0" w14:textId="77777777" w:rsidR="008E5389" w:rsidRPr="007E5632" w:rsidRDefault="008E5389" w:rsidP="002F1DC2">
            <w:pPr>
              <w:pStyle w:val="afff1"/>
              <w:numPr>
                <w:ilvl w:val="0"/>
                <w:numId w:val="13"/>
              </w:numPr>
              <w:tabs>
                <w:tab w:val="left" w:pos="417"/>
              </w:tabs>
              <w:ind w:left="57" w:right="57" w:firstLine="0"/>
              <w:jc w:val="both"/>
              <w:rPr>
                <w:sz w:val="18"/>
                <w:szCs w:val="18"/>
              </w:rPr>
            </w:pPr>
            <w:r w:rsidRPr="007E5632">
              <w:rPr>
                <w:sz w:val="18"/>
                <w:szCs w:val="18"/>
              </w:rPr>
              <w:t>содействию в присоединении Республики Узбекистан и Республики Таджикистан к ЕАЭС.</w:t>
            </w:r>
          </w:p>
        </w:tc>
      </w:tr>
      <w:tr w:rsidR="008E5389" w:rsidRPr="007E5632" w14:paraId="16C4AEAE" w14:textId="77777777" w:rsidTr="00734C70">
        <w:trPr>
          <w:trHeight w:val="20"/>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tcPr>
          <w:p w14:paraId="6F0EED8A"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lastRenderedPageBreak/>
              <w:t>3 (104).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ABBBFEB" w14:textId="77777777" w:rsidR="008E5389" w:rsidRPr="007E5632" w:rsidRDefault="008E5389" w:rsidP="008E5389">
            <w:pPr>
              <w:widowControl w:val="0"/>
              <w:autoSpaceDE w:val="0"/>
              <w:autoSpaceDN w:val="0"/>
              <w:adjustRightInd w:val="0"/>
              <w:ind w:right="57"/>
              <w:jc w:val="both"/>
              <w:rPr>
                <w:color w:val="000000"/>
                <w:sz w:val="18"/>
                <w:szCs w:val="18"/>
              </w:rPr>
            </w:pPr>
            <w:r w:rsidRPr="007E5632">
              <w:rPr>
                <w:color w:val="000000"/>
                <w:sz w:val="18"/>
                <w:szCs w:val="18"/>
              </w:rPr>
              <w:t>Совершенствование законодательства Российской Федерации в сфере контроля за осуществлением международных автомобильных перевозок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FBE6CB7"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федеральный закон,</w:t>
            </w:r>
          </w:p>
          <w:p w14:paraId="475D9A39"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постановления Правительства</w:t>
            </w:r>
          </w:p>
          <w:p w14:paraId="6CF24C5A"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 xml:space="preserve">Российской Федерации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6681C1F"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2014</w:t>
            </w:r>
            <w:r w:rsidR="00E53E4A">
              <w:rPr>
                <w:color w:val="000000"/>
                <w:sz w:val="18"/>
                <w:szCs w:val="18"/>
              </w:rPr>
              <w:t>–</w:t>
            </w:r>
            <w:r w:rsidRPr="007E5632">
              <w:rPr>
                <w:color w:val="000000"/>
                <w:sz w:val="18"/>
                <w:szCs w:val="18"/>
              </w:rPr>
              <w:t>2018 годы</w:t>
            </w:r>
          </w:p>
          <w:p w14:paraId="030B9BD2" w14:textId="77777777" w:rsidR="008E5389" w:rsidRPr="007E5632" w:rsidRDefault="008E5389" w:rsidP="008E5389">
            <w:pPr>
              <w:widowControl w:val="0"/>
              <w:autoSpaceDE w:val="0"/>
              <w:autoSpaceDN w:val="0"/>
              <w:adjustRightInd w:val="0"/>
              <w:jc w:val="center"/>
              <w:rPr>
                <w:color w:val="000000"/>
                <w:sz w:val="18"/>
                <w:szCs w:val="18"/>
              </w:rPr>
            </w:pPr>
          </w:p>
          <w:p w14:paraId="6F65707F"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ДГТ</w:t>
            </w:r>
          </w:p>
          <w:p w14:paraId="2199B499"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(ДМС)</w:t>
            </w:r>
          </w:p>
        </w:tc>
        <w:tc>
          <w:tcPr>
            <w:tcW w:w="3912" w:type="dxa"/>
            <w:tcBorders>
              <w:top w:val="single" w:sz="4" w:space="0" w:color="000000"/>
              <w:left w:val="single" w:sz="4" w:space="0" w:color="000000"/>
              <w:bottom w:val="single" w:sz="4" w:space="0" w:color="000000"/>
              <w:right w:val="single" w:sz="4" w:space="0" w:color="000000"/>
            </w:tcBorders>
            <w:shd w:val="clear" w:color="auto" w:fill="FFFFFF"/>
            <w:tcMar>
              <w:top w:w="75" w:type="dxa"/>
              <w:left w:w="5" w:type="dxa"/>
              <w:bottom w:w="75" w:type="dxa"/>
              <w:right w:w="5" w:type="dxa"/>
            </w:tcMar>
          </w:tcPr>
          <w:p w14:paraId="20B210C0" w14:textId="77777777" w:rsidR="008E5389" w:rsidRPr="007E5632" w:rsidRDefault="008E5389" w:rsidP="008E5389">
            <w:pPr>
              <w:tabs>
                <w:tab w:val="left" w:pos="397"/>
                <w:tab w:val="left" w:pos="573"/>
              </w:tabs>
              <w:autoSpaceDE w:val="0"/>
              <w:autoSpaceDN w:val="0"/>
              <w:adjustRightInd w:val="0"/>
              <w:ind w:left="57" w:right="57"/>
              <w:rPr>
                <w:b/>
                <w:color w:val="000000"/>
                <w:sz w:val="18"/>
                <w:szCs w:val="18"/>
              </w:rPr>
            </w:pPr>
            <w:r w:rsidRPr="007E5632">
              <w:rPr>
                <w:b/>
                <w:color w:val="000000"/>
                <w:sz w:val="18"/>
                <w:szCs w:val="18"/>
              </w:rPr>
              <w:t>Исполнен.</w:t>
            </w:r>
          </w:p>
          <w:p w14:paraId="6A394DF2" w14:textId="77777777" w:rsidR="008E5389" w:rsidRPr="007E5632" w:rsidRDefault="008E5389" w:rsidP="008E5389">
            <w:pPr>
              <w:tabs>
                <w:tab w:val="left" w:pos="397"/>
                <w:tab w:val="left" w:pos="573"/>
              </w:tabs>
              <w:autoSpaceDE w:val="0"/>
              <w:autoSpaceDN w:val="0"/>
              <w:adjustRightInd w:val="0"/>
              <w:ind w:left="57" w:right="57"/>
              <w:jc w:val="both"/>
              <w:rPr>
                <w:sz w:val="18"/>
                <w:szCs w:val="18"/>
              </w:rPr>
            </w:pPr>
            <w:r w:rsidRPr="007E5632">
              <w:rPr>
                <w:sz w:val="18"/>
                <w:szCs w:val="18"/>
              </w:rPr>
              <w:t xml:space="preserve">Принят Федеральный закон от 18.07.2019 </w:t>
            </w:r>
            <w:r w:rsidR="00A707EE">
              <w:rPr>
                <w:sz w:val="18"/>
                <w:szCs w:val="18"/>
              </w:rPr>
              <w:br/>
              <w:t>№ 192-ФЗ «О внесении изменений</w:t>
            </w:r>
            <w:r w:rsidR="00A707EE">
              <w:rPr>
                <w:sz w:val="18"/>
                <w:szCs w:val="18"/>
              </w:rPr>
              <w:br/>
            </w:r>
            <w:r w:rsidRPr="007E5632">
              <w:rPr>
                <w:sz w:val="18"/>
                <w:szCs w:val="18"/>
              </w:rPr>
              <w:t xml:space="preserve">в Федеральный закон «О государственном контроле за осуществлением международных автомобильных перевозок и об ответственности за нарушение порядка их выполнения». </w:t>
            </w:r>
          </w:p>
          <w:p w14:paraId="33701F99" w14:textId="77777777" w:rsidR="008E5389" w:rsidRPr="007E5632" w:rsidRDefault="008E5389" w:rsidP="008E5389">
            <w:pPr>
              <w:tabs>
                <w:tab w:val="left" w:pos="397"/>
                <w:tab w:val="left" w:pos="573"/>
              </w:tabs>
              <w:autoSpaceDE w:val="0"/>
              <w:autoSpaceDN w:val="0"/>
              <w:adjustRightInd w:val="0"/>
              <w:ind w:left="57" w:right="57"/>
              <w:jc w:val="both"/>
              <w:rPr>
                <w:sz w:val="18"/>
                <w:szCs w:val="18"/>
              </w:rPr>
            </w:pPr>
            <w:r w:rsidRPr="007E5632">
              <w:rPr>
                <w:sz w:val="18"/>
                <w:szCs w:val="18"/>
              </w:rPr>
              <w:t>Издано постановление Правительства Российско</w:t>
            </w:r>
            <w:r w:rsidR="00A707EE">
              <w:rPr>
                <w:sz w:val="18"/>
                <w:szCs w:val="18"/>
              </w:rPr>
              <w:t>й Федерации от 24.04.2018 № 495</w:t>
            </w:r>
            <w:r w:rsidR="00A707EE">
              <w:rPr>
                <w:sz w:val="18"/>
                <w:szCs w:val="18"/>
              </w:rPr>
              <w:br/>
            </w:r>
            <w:r w:rsidRPr="007E5632">
              <w:rPr>
                <w:sz w:val="18"/>
                <w:szCs w:val="18"/>
              </w:rPr>
              <w:t>«О внесении изменений в Положение о допуске российских перевозчиков к осуществлению международных автомобильных перевозок».</w:t>
            </w:r>
          </w:p>
          <w:p w14:paraId="6F78EC86" w14:textId="77777777" w:rsidR="008E5389" w:rsidRPr="007E5632" w:rsidRDefault="008E5389" w:rsidP="008E5389">
            <w:pPr>
              <w:tabs>
                <w:tab w:val="left" w:pos="397"/>
                <w:tab w:val="left" w:pos="573"/>
              </w:tabs>
              <w:autoSpaceDE w:val="0"/>
              <w:autoSpaceDN w:val="0"/>
              <w:adjustRightInd w:val="0"/>
              <w:ind w:left="57" w:right="57"/>
              <w:jc w:val="both"/>
              <w:rPr>
                <w:sz w:val="18"/>
                <w:szCs w:val="18"/>
              </w:rPr>
            </w:pPr>
            <w:r w:rsidRPr="007E5632">
              <w:rPr>
                <w:sz w:val="18"/>
                <w:szCs w:val="18"/>
              </w:rPr>
              <w:t xml:space="preserve">Принят Федеральный закон от 08.12.2020 </w:t>
            </w:r>
            <w:r w:rsidR="00A707EE">
              <w:rPr>
                <w:sz w:val="18"/>
                <w:szCs w:val="18"/>
              </w:rPr>
              <w:br/>
              <w:t>№ 398-ФЗ «О внесении изменений</w:t>
            </w:r>
            <w:r w:rsidR="00A707EE">
              <w:rPr>
                <w:sz w:val="18"/>
                <w:szCs w:val="18"/>
              </w:rPr>
              <w:br/>
            </w:r>
            <w:r w:rsidRPr="007E5632">
              <w:rPr>
                <w:sz w:val="18"/>
                <w:szCs w:val="18"/>
              </w:rPr>
              <w:t xml:space="preserve">в Федеральный закон «О государственном контроле за осуществлением международных автомобильных перевозок и об ответственности за нарушение порядка их выполнения». </w:t>
            </w:r>
          </w:p>
          <w:p w14:paraId="0D16B683" w14:textId="77777777" w:rsidR="008E5389" w:rsidRPr="007E5632" w:rsidRDefault="008E5389" w:rsidP="008E5389">
            <w:pPr>
              <w:tabs>
                <w:tab w:val="left" w:pos="397"/>
                <w:tab w:val="left" w:pos="573"/>
              </w:tabs>
              <w:autoSpaceDE w:val="0"/>
              <w:autoSpaceDN w:val="0"/>
              <w:adjustRightInd w:val="0"/>
              <w:ind w:left="57" w:right="57"/>
              <w:jc w:val="both"/>
              <w:rPr>
                <w:bCs/>
                <w:sz w:val="18"/>
                <w:szCs w:val="18"/>
              </w:rPr>
            </w:pPr>
            <w:r w:rsidRPr="007E5632">
              <w:rPr>
                <w:bCs/>
                <w:sz w:val="18"/>
                <w:szCs w:val="18"/>
              </w:rPr>
              <w:t>Издан приказ Минтранса России от 14.01.2020</w:t>
            </w:r>
            <w:r w:rsidR="00A707EE">
              <w:rPr>
                <w:bCs/>
                <w:sz w:val="18"/>
                <w:szCs w:val="18"/>
              </w:rPr>
              <w:br/>
            </w:r>
            <w:r w:rsidRPr="007E5632">
              <w:rPr>
                <w:bCs/>
                <w:sz w:val="18"/>
                <w:szCs w:val="18"/>
              </w:rPr>
              <w:t>№ 13 «Об осуществлении транзитных междун</w:t>
            </w:r>
            <w:r w:rsidR="00A707EE">
              <w:rPr>
                <w:bCs/>
                <w:sz w:val="18"/>
                <w:szCs w:val="18"/>
              </w:rPr>
              <w:t>ародных автомобильных перевозок</w:t>
            </w:r>
            <w:r w:rsidR="00A707EE">
              <w:rPr>
                <w:bCs/>
                <w:sz w:val="18"/>
                <w:szCs w:val="18"/>
              </w:rPr>
              <w:br/>
            </w:r>
            <w:r w:rsidRPr="007E5632">
              <w:rPr>
                <w:bCs/>
                <w:sz w:val="18"/>
                <w:szCs w:val="18"/>
              </w:rPr>
              <w:t>и транзитных международных железнодорожных перевозок через территорию Российской Федерации в третьи страны при обеспечении</w:t>
            </w:r>
            <w:r w:rsidR="00A707EE">
              <w:rPr>
                <w:bCs/>
                <w:sz w:val="18"/>
                <w:szCs w:val="18"/>
              </w:rPr>
              <w:br/>
            </w:r>
            <w:r w:rsidRPr="007E5632">
              <w:rPr>
                <w:bCs/>
                <w:sz w:val="18"/>
                <w:szCs w:val="18"/>
              </w:rPr>
              <w:t>их прослеживаемости с использованием системы контроля, предусматривающей применение средств идентификации (пломб), функционирующих на основе технологии глобальной навигационной спутниковой системы ГЛОНАСС».</w:t>
            </w:r>
          </w:p>
          <w:p w14:paraId="3B646D5F" w14:textId="77777777" w:rsidR="008E5389" w:rsidRPr="007E5632" w:rsidRDefault="008E5389" w:rsidP="00F00687">
            <w:pPr>
              <w:tabs>
                <w:tab w:val="left" w:pos="397"/>
                <w:tab w:val="left" w:pos="573"/>
              </w:tabs>
              <w:autoSpaceDE w:val="0"/>
              <w:autoSpaceDN w:val="0"/>
              <w:adjustRightInd w:val="0"/>
              <w:ind w:left="57" w:right="57"/>
              <w:jc w:val="both"/>
              <w:rPr>
                <w:color w:val="000000"/>
                <w:sz w:val="18"/>
                <w:szCs w:val="18"/>
              </w:rPr>
            </w:pPr>
            <w:r w:rsidRPr="007E5632">
              <w:rPr>
                <w:sz w:val="18"/>
                <w:szCs w:val="18"/>
              </w:rPr>
              <w:t>С 06.04.2020 согласно Указу Президента Российско</w:t>
            </w:r>
            <w:r w:rsidR="00A707EE">
              <w:rPr>
                <w:sz w:val="18"/>
                <w:szCs w:val="18"/>
              </w:rPr>
              <w:t>й Федерации от 24.06.2019 № 290</w:t>
            </w:r>
            <w:r w:rsidR="00A707EE">
              <w:rPr>
                <w:sz w:val="18"/>
                <w:szCs w:val="18"/>
              </w:rPr>
              <w:br/>
            </w:r>
            <w:r w:rsidRPr="007E5632">
              <w:rPr>
                <w:sz w:val="18"/>
                <w:szCs w:val="18"/>
              </w:rPr>
              <w:t>«О внесении изменений в некоторые указы Президента Российской Федерации» разрешается транзит через территорию Российско</w:t>
            </w:r>
            <w:r w:rsidR="00A707EE">
              <w:rPr>
                <w:sz w:val="18"/>
                <w:szCs w:val="18"/>
              </w:rPr>
              <w:t>й Федерации санкционных товаров</w:t>
            </w:r>
            <w:r w:rsidR="00A707EE">
              <w:rPr>
                <w:sz w:val="18"/>
                <w:szCs w:val="18"/>
              </w:rPr>
              <w:br/>
            </w:r>
            <w:r w:rsidRPr="007E5632">
              <w:rPr>
                <w:sz w:val="18"/>
                <w:szCs w:val="18"/>
              </w:rPr>
              <w:t>при осуществлении международных автомобиль</w:t>
            </w:r>
            <w:r w:rsidR="00A707EE">
              <w:rPr>
                <w:sz w:val="18"/>
                <w:szCs w:val="18"/>
              </w:rPr>
              <w:t>ных и железнодорожных перевозок</w:t>
            </w:r>
            <w:r w:rsidR="00A707EE">
              <w:rPr>
                <w:sz w:val="18"/>
                <w:szCs w:val="18"/>
              </w:rPr>
              <w:br/>
            </w:r>
            <w:r w:rsidRPr="007E5632">
              <w:rPr>
                <w:sz w:val="18"/>
                <w:szCs w:val="18"/>
              </w:rPr>
              <w:t xml:space="preserve">в третьи страны. Оператором по оказанию услуги </w:t>
            </w:r>
            <w:r w:rsidRPr="007E5632">
              <w:rPr>
                <w:sz w:val="18"/>
                <w:szCs w:val="18"/>
              </w:rPr>
              <w:lastRenderedPageBreak/>
              <w:t xml:space="preserve">пломбирования на территории Российской Федерации является </w:t>
            </w:r>
            <w:r w:rsidR="00F00687" w:rsidRPr="007E5632">
              <w:rPr>
                <w:sz w:val="18"/>
                <w:szCs w:val="18"/>
              </w:rPr>
              <w:t>ООО</w:t>
            </w:r>
            <w:r w:rsidRPr="007E5632">
              <w:rPr>
                <w:sz w:val="18"/>
                <w:szCs w:val="18"/>
              </w:rPr>
              <w:t xml:space="preserve"> «Центр развития ц</w:t>
            </w:r>
            <w:r w:rsidR="00A707EE">
              <w:rPr>
                <w:sz w:val="18"/>
                <w:szCs w:val="18"/>
              </w:rPr>
              <w:t>ифровых платформ» (ООО «ЦРЦП»).</w:t>
            </w:r>
            <w:r w:rsidR="00A707EE">
              <w:rPr>
                <w:sz w:val="18"/>
                <w:szCs w:val="18"/>
              </w:rPr>
              <w:br/>
            </w:r>
            <w:r w:rsidRPr="007E5632">
              <w:rPr>
                <w:sz w:val="18"/>
                <w:szCs w:val="18"/>
              </w:rPr>
              <w:t>В настоящее время функционируют офисы обслуживания на 30 пунктах пропуска через государственную границу Российской Федерации и стационарных и передвижных контро</w:t>
            </w:r>
            <w:r w:rsidR="00A707EE">
              <w:rPr>
                <w:sz w:val="18"/>
                <w:szCs w:val="18"/>
              </w:rPr>
              <w:t>льных пунктах или расположенных</w:t>
            </w:r>
            <w:r w:rsidR="00A707EE">
              <w:rPr>
                <w:sz w:val="18"/>
                <w:szCs w:val="18"/>
              </w:rPr>
              <w:br/>
            </w:r>
            <w:r w:rsidRPr="007E5632">
              <w:rPr>
                <w:sz w:val="18"/>
                <w:szCs w:val="18"/>
              </w:rPr>
              <w:t>на железнодорожных станциях контрольных пунктах.</w:t>
            </w:r>
          </w:p>
        </w:tc>
      </w:tr>
    </w:tbl>
    <w:p w14:paraId="126E0289" w14:textId="77777777" w:rsidR="00E21E5D" w:rsidRPr="007E5632" w:rsidRDefault="00E21E5D">
      <w:pPr>
        <w:widowControl w:val="0"/>
        <w:tabs>
          <w:tab w:val="left" w:pos="0"/>
        </w:tabs>
        <w:spacing w:after="120"/>
        <w:jc w:val="center"/>
      </w:pPr>
    </w:p>
    <w:p w14:paraId="2163F386" w14:textId="77777777" w:rsidR="008E5389" w:rsidRPr="007E5632" w:rsidRDefault="008E5389">
      <w:r w:rsidRPr="007E5632">
        <w:br w:type="page"/>
      </w:r>
    </w:p>
    <w:p w14:paraId="12822689" w14:textId="77777777" w:rsidR="00E21E5D" w:rsidRPr="007E5632" w:rsidRDefault="005C2FD7" w:rsidP="00012804">
      <w:pPr>
        <w:widowControl w:val="0"/>
        <w:tabs>
          <w:tab w:val="left" w:pos="1843"/>
        </w:tabs>
        <w:spacing w:after="120"/>
        <w:ind w:left="1843" w:right="-284" w:hanging="1843"/>
        <w:jc w:val="right"/>
      </w:pPr>
      <w:r w:rsidRPr="007E5632">
        <w:lastRenderedPageBreak/>
        <w:t xml:space="preserve">Таблица </w:t>
      </w:r>
      <w:r w:rsidR="00E371D0" w:rsidRPr="007E5632">
        <w:t>1</w:t>
      </w:r>
      <w:r w:rsidRPr="007E5632">
        <w:t>.5</w:t>
      </w:r>
    </w:p>
    <w:p w14:paraId="260D1ADB" w14:textId="77777777" w:rsidR="00E21E5D" w:rsidRPr="007E5632" w:rsidRDefault="005C2FD7">
      <w:pPr>
        <w:widowControl w:val="0"/>
        <w:tabs>
          <w:tab w:val="left" w:pos="1843"/>
        </w:tabs>
        <w:spacing w:after="120"/>
        <w:ind w:left="1843" w:hanging="1843"/>
        <w:jc w:val="center"/>
      </w:pPr>
      <w:r w:rsidRPr="007E5632">
        <w:t>Цель 5. «Повышение уровня безопасности транспортной системы»</w:t>
      </w:r>
    </w:p>
    <w:tbl>
      <w:tblPr>
        <w:tblW w:w="10337" w:type="dxa"/>
        <w:jc w:val="center"/>
        <w:tblLayout w:type="fixed"/>
        <w:tblCellMar>
          <w:top w:w="62" w:type="dxa"/>
          <w:left w:w="102" w:type="dxa"/>
          <w:bottom w:w="102" w:type="dxa"/>
          <w:right w:w="62" w:type="dxa"/>
        </w:tblCellMar>
        <w:tblLook w:val="00A0" w:firstRow="1" w:lastRow="0" w:firstColumn="1" w:lastColumn="0" w:noHBand="0" w:noVBand="0"/>
      </w:tblPr>
      <w:tblGrid>
        <w:gridCol w:w="783"/>
        <w:gridCol w:w="2551"/>
        <w:gridCol w:w="1456"/>
        <w:gridCol w:w="1442"/>
        <w:gridCol w:w="4105"/>
      </w:tblGrid>
      <w:tr w:rsidR="008E5389" w:rsidRPr="007E5632" w14:paraId="46B5D408" w14:textId="77777777" w:rsidTr="00B72E25">
        <w:trPr>
          <w:trHeight w:val="20"/>
          <w:tblHeader/>
          <w:jc w:val="center"/>
        </w:trPr>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C092A" w14:textId="77777777" w:rsidR="008E5389" w:rsidRPr="007E5632" w:rsidRDefault="008E5389" w:rsidP="008E5389">
            <w:pPr>
              <w:widowControl w:val="0"/>
              <w:jc w:val="center"/>
              <w:rPr>
                <w:color w:val="000000"/>
                <w:sz w:val="16"/>
                <w:szCs w:val="16"/>
                <w:lang w:eastAsia="en-US"/>
              </w:rPr>
            </w:pPr>
            <w:r w:rsidRPr="007E5632">
              <w:rPr>
                <w:color w:val="000000"/>
                <w:sz w:val="16"/>
                <w:szCs w:val="16"/>
                <w:lang w:eastAsia="en-US"/>
              </w:rPr>
              <w:t>№ п/п</w:t>
            </w:r>
          </w:p>
          <w:p w14:paraId="318886A5" w14:textId="77777777" w:rsidR="008E5389" w:rsidRPr="007E5632" w:rsidRDefault="008E5389" w:rsidP="008E5389">
            <w:pPr>
              <w:widowControl w:val="0"/>
              <w:jc w:val="center"/>
              <w:rPr>
                <w:color w:val="000000"/>
                <w:sz w:val="16"/>
                <w:szCs w:val="16"/>
                <w:lang w:eastAsia="en-US"/>
              </w:rPr>
            </w:pPr>
          </w:p>
          <w:p w14:paraId="5DA2417B" w14:textId="77777777" w:rsidR="008E5389" w:rsidRPr="007E5632" w:rsidRDefault="008E5389" w:rsidP="008E5389">
            <w:pPr>
              <w:widowControl w:val="0"/>
              <w:jc w:val="center"/>
              <w:rPr>
                <w:color w:val="000000"/>
                <w:sz w:val="16"/>
                <w:szCs w:val="16"/>
                <w:lang w:eastAsia="en-US"/>
              </w:rPr>
            </w:pPr>
            <w:r w:rsidRPr="007E5632">
              <w:rPr>
                <w:color w:val="000000"/>
                <w:sz w:val="16"/>
                <w:szCs w:val="16"/>
                <w:lang w:eastAsia="en-US"/>
              </w:rPr>
              <w:t>(№</w:t>
            </w:r>
          </w:p>
          <w:p w14:paraId="34B6E7D9" w14:textId="77777777" w:rsidR="008E5389" w:rsidRPr="007E5632" w:rsidRDefault="008E5389" w:rsidP="008E5389">
            <w:pPr>
              <w:widowControl w:val="0"/>
              <w:jc w:val="center"/>
              <w:rPr>
                <w:color w:val="000000"/>
                <w:sz w:val="16"/>
                <w:szCs w:val="16"/>
                <w:lang w:eastAsia="en-US"/>
              </w:rPr>
            </w:pPr>
            <w:r w:rsidRPr="007E5632">
              <w:rPr>
                <w:color w:val="000000"/>
                <w:sz w:val="16"/>
                <w:szCs w:val="16"/>
                <w:lang w:eastAsia="en-US"/>
              </w:rPr>
              <w:t>пункта Плана)</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93357" w14:textId="77777777" w:rsidR="008E5389" w:rsidRPr="007E5632" w:rsidRDefault="007765D4" w:rsidP="008E5389">
            <w:pPr>
              <w:widowControl w:val="0"/>
              <w:jc w:val="center"/>
              <w:rPr>
                <w:color w:val="000000"/>
                <w:sz w:val="16"/>
                <w:szCs w:val="16"/>
                <w:lang w:eastAsia="en-US"/>
              </w:rPr>
            </w:pPr>
            <w:r>
              <w:rPr>
                <w:color w:val="000000"/>
                <w:sz w:val="16"/>
                <w:szCs w:val="16"/>
                <w:lang w:eastAsia="en-US"/>
              </w:rPr>
              <w:t>Содержание мероприятия</w:t>
            </w:r>
            <w:r>
              <w:rPr>
                <w:color w:val="000000"/>
                <w:sz w:val="16"/>
                <w:szCs w:val="16"/>
                <w:lang w:eastAsia="en-US"/>
              </w:rPr>
              <w:br/>
            </w:r>
            <w:r w:rsidR="008E5389" w:rsidRPr="007E5632">
              <w:rPr>
                <w:color w:val="000000"/>
                <w:sz w:val="16"/>
                <w:szCs w:val="16"/>
                <w:lang w:eastAsia="en-US"/>
              </w:rPr>
              <w:t>в соответствии</w:t>
            </w:r>
            <w:r w:rsidR="00A5422F" w:rsidRPr="007E5632">
              <w:rPr>
                <w:color w:val="000000"/>
                <w:sz w:val="16"/>
                <w:szCs w:val="16"/>
                <w:lang w:eastAsia="en-US"/>
              </w:rPr>
              <w:t xml:space="preserve"> </w:t>
            </w:r>
            <w:r w:rsidR="00A5422F" w:rsidRPr="007E5632">
              <w:rPr>
                <w:color w:val="000000"/>
                <w:sz w:val="16"/>
                <w:szCs w:val="16"/>
                <w:lang w:eastAsia="en-US"/>
              </w:rPr>
              <w:br/>
              <w:t>с п</w:t>
            </w:r>
            <w:r w:rsidR="00A707EE">
              <w:rPr>
                <w:color w:val="000000"/>
                <w:sz w:val="16"/>
                <w:szCs w:val="16"/>
                <w:lang w:eastAsia="en-US"/>
              </w:rPr>
              <w:t>риложением № 7</w:t>
            </w:r>
            <w:r w:rsidR="00A707EE">
              <w:rPr>
                <w:color w:val="000000"/>
                <w:sz w:val="16"/>
                <w:szCs w:val="16"/>
                <w:lang w:eastAsia="en-US"/>
              </w:rPr>
              <w:br/>
            </w:r>
            <w:r w:rsidR="008E5389" w:rsidRPr="007E5632">
              <w:rPr>
                <w:color w:val="000000"/>
                <w:sz w:val="16"/>
                <w:szCs w:val="16"/>
                <w:lang w:eastAsia="en-US"/>
              </w:rPr>
              <w:t>к Транспортной стратегии</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383B1" w14:textId="77777777" w:rsidR="008E5389" w:rsidRPr="007E5632" w:rsidRDefault="008E5389" w:rsidP="007765D4">
            <w:pPr>
              <w:widowControl w:val="0"/>
              <w:jc w:val="center"/>
              <w:rPr>
                <w:color w:val="000000"/>
                <w:sz w:val="16"/>
                <w:szCs w:val="16"/>
                <w:lang w:eastAsia="en-US"/>
              </w:rPr>
            </w:pPr>
            <w:r w:rsidRPr="007E5632">
              <w:rPr>
                <w:color w:val="000000"/>
                <w:sz w:val="16"/>
                <w:szCs w:val="16"/>
                <w:lang w:eastAsia="en-US"/>
              </w:rPr>
              <w:t>В</w:t>
            </w:r>
            <w:r w:rsidR="007765D4">
              <w:rPr>
                <w:color w:val="000000"/>
                <w:sz w:val="16"/>
                <w:szCs w:val="16"/>
                <w:lang w:eastAsia="en-US"/>
              </w:rPr>
              <w:t xml:space="preserve">ид документа </w:t>
            </w:r>
            <w:r w:rsidR="007765D4">
              <w:rPr>
                <w:color w:val="000000"/>
                <w:sz w:val="16"/>
                <w:szCs w:val="16"/>
                <w:lang w:eastAsia="en-US"/>
              </w:rPr>
              <w:br/>
              <w:t>в соответствии</w:t>
            </w:r>
            <w:r w:rsidR="007765D4">
              <w:rPr>
                <w:color w:val="000000"/>
                <w:sz w:val="16"/>
                <w:szCs w:val="16"/>
                <w:lang w:eastAsia="en-US"/>
              </w:rPr>
              <w:br/>
            </w:r>
            <w:r w:rsidR="00A5422F" w:rsidRPr="007E5632">
              <w:rPr>
                <w:color w:val="000000"/>
                <w:sz w:val="16"/>
                <w:szCs w:val="16"/>
                <w:lang w:eastAsia="en-US"/>
              </w:rPr>
              <w:t>с п</w:t>
            </w:r>
            <w:r w:rsidRPr="007E5632">
              <w:rPr>
                <w:color w:val="000000"/>
                <w:sz w:val="16"/>
                <w:szCs w:val="16"/>
                <w:lang w:eastAsia="en-US"/>
              </w:rPr>
              <w:t>риложением № 7 к Транспортной стратегии</w:t>
            </w:r>
          </w:p>
        </w:tc>
        <w:tc>
          <w:tcPr>
            <w:tcW w:w="1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01D81" w14:textId="77777777" w:rsidR="008E5389" w:rsidRPr="007E5632" w:rsidRDefault="008E5389" w:rsidP="007765D4">
            <w:pPr>
              <w:widowControl w:val="0"/>
              <w:jc w:val="center"/>
              <w:rPr>
                <w:color w:val="000000"/>
                <w:sz w:val="16"/>
                <w:szCs w:val="16"/>
                <w:lang w:eastAsia="en-US"/>
              </w:rPr>
            </w:pPr>
            <w:r w:rsidRPr="007E5632">
              <w:rPr>
                <w:color w:val="000000"/>
                <w:sz w:val="16"/>
                <w:szCs w:val="16"/>
                <w:lang w:eastAsia="en-US"/>
              </w:rPr>
              <w:t>Ср</w:t>
            </w:r>
            <w:r w:rsidR="00A707EE">
              <w:rPr>
                <w:color w:val="000000"/>
                <w:sz w:val="16"/>
                <w:szCs w:val="16"/>
                <w:lang w:eastAsia="en-US"/>
              </w:rPr>
              <w:t>ок реализации</w:t>
            </w:r>
            <w:r w:rsidR="00A707EE">
              <w:rPr>
                <w:color w:val="000000"/>
                <w:sz w:val="16"/>
                <w:szCs w:val="16"/>
                <w:lang w:eastAsia="en-US"/>
              </w:rPr>
              <w:br/>
            </w:r>
            <w:r w:rsidR="007765D4">
              <w:rPr>
                <w:color w:val="000000"/>
                <w:sz w:val="16"/>
                <w:szCs w:val="16"/>
                <w:lang w:eastAsia="en-US"/>
              </w:rPr>
              <w:t>в соответствии</w:t>
            </w:r>
            <w:r w:rsidR="007765D4">
              <w:rPr>
                <w:color w:val="000000"/>
                <w:sz w:val="16"/>
                <w:szCs w:val="16"/>
                <w:lang w:eastAsia="en-US"/>
              </w:rPr>
              <w:br/>
            </w:r>
            <w:r w:rsidR="00A5422F" w:rsidRPr="007E5632">
              <w:rPr>
                <w:color w:val="000000"/>
                <w:sz w:val="16"/>
                <w:szCs w:val="16"/>
                <w:lang w:eastAsia="en-US"/>
              </w:rPr>
              <w:t>с п</w:t>
            </w:r>
            <w:r w:rsidR="00A707EE">
              <w:rPr>
                <w:color w:val="000000"/>
                <w:sz w:val="16"/>
                <w:szCs w:val="16"/>
                <w:lang w:eastAsia="en-US"/>
              </w:rPr>
              <w:t>риложением № 7</w:t>
            </w:r>
            <w:r w:rsidR="007765D4">
              <w:rPr>
                <w:color w:val="000000"/>
                <w:sz w:val="16"/>
                <w:szCs w:val="16"/>
                <w:lang w:eastAsia="en-US"/>
              </w:rPr>
              <w:t xml:space="preserve"> </w:t>
            </w:r>
            <w:r w:rsidRPr="007E5632">
              <w:rPr>
                <w:color w:val="000000"/>
                <w:sz w:val="16"/>
                <w:szCs w:val="16"/>
                <w:lang w:eastAsia="en-US"/>
              </w:rPr>
              <w:t>к Транспортной стратегии</w:t>
            </w:r>
          </w:p>
        </w:tc>
        <w:tc>
          <w:tcPr>
            <w:tcW w:w="4105"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vAlign w:val="center"/>
          </w:tcPr>
          <w:p w14:paraId="1138AF9D" w14:textId="77777777" w:rsidR="008E5389" w:rsidRPr="007E5632" w:rsidRDefault="008E5389" w:rsidP="008E5389">
            <w:pPr>
              <w:widowControl w:val="0"/>
              <w:ind w:left="57" w:right="57"/>
              <w:jc w:val="center"/>
              <w:rPr>
                <w:color w:val="000000"/>
                <w:sz w:val="16"/>
                <w:szCs w:val="16"/>
                <w:lang w:eastAsia="en-US"/>
              </w:rPr>
            </w:pPr>
            <w:r w:rsidRPr="007E5632">
              <w:rPr>
                <w:color w:val="000000"/>
                <w:sz w:val="16"/>
                <w:szCs w:val="16"/>
                <w:lang w:eastAsia="en-US"/>
              </w:rPr>
              <w:t xml:space="preserve">Анализ выполнения мероприятий </w:t>
            </w:r>
            <w:r w:rsidRPr="007E5632">
              <w:rPr>
                <w:color w:val="000000"/>
                <w:sz w:val="16"/>
                <w:szCs w:val="16"/>
                <w:lang w:eastAsia="en-US"/>
              </w:rPr>
              <w:br/>
              <w:t>и причины в случае возможного невыполнения</w:t>
            </w:r>
          </w:p>
        </w:tc>
      </w:tr>
      <w:tr w:rsidR="008E5389" w:rsidRPr="007E5632" w14:paraId="16C3FAD8" w14:textId="77777777" w:rsidTr="00B72E25">
        <w:trPr>
          <w:trHeight w:val="20"/>
          <w:jc w:val="center"/>
        </w:trPr>
        <w:tc>
          <w:tcPr>
            <w:tcW w:w="783" w:type="dxa"/>
            <w:tcBorders>
              <w:top w:val="single" w:sz="4" w:space="0" w:color="000000"/>
              <w:left w:val="single" w:sz="4" w:space="0" w:color="000000"/>
              <w:bottom w:val="single" w:sz="4" w:space="0" w:color="000000"/>
              <w:right w:val="single" w:sz="4" w:space="0" w:color="000000"/>
            </w:tcBorders>
            <w:shd w:val="clear" w:color="auto" w:fill="auto"/>
          </w:tcPr>
          <w:p w14:paraId="48940103" w14:textId="77777777" w:rsidR="008E5389" w:rsidRPr="007E5632" w:rsidRDefault="008E5389" w:rsidP="008E5389">
            <w:pPr>
              <w:jc w:val="center"/>
              <w:rPr>
                <w:color w:val="000000"/>
                <w:sz w:val="18"/>
                <w:szCs w:val="18"/>
              </w:rPr>
            </w:pPr>
            <w:r w:rsidRPr="007E5632">
              <w:rPr>
                <w:color w:val="000000"/>
                <w:sz w:val="18"/>
                <w:szCs w:val="18"/>
              </w:rPr>
              <w:t>1 (108)</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0F79C37" w14:textId="77777777" w:rsidR="008E5389" w:rsidRPr="007E5632" w:rsidRDefault="008E5389" w:rsidP="008E5389">
            <w:pPr>
              <w:jc w:val="both"/>
              <w:rPr>
                <w:color w:val="000000"/>
                <w:sz w:val="18"/>
                <w:szCs w:val="18"/>
              </w:rPr>
            </w:pPr>
            <w:r w:rsidRPr="007E5632">
              <w:rPr>
                <w:color w:val="000000"/>
                <w:sz w:val="18"/>
                <w:szCs w:val="18"/>
              </w:rPr>
              <w:t xml:space="preserve">Обеспечение реализации Федерального закона </w:t>
            </w:r>
            <w:r w:rsidRPr="007E5632">
              <w:rPr>
                <w:color w:val="000000"/>
                <w:sz w:val="18"/>
                <w:szCs w:val="18"/>
              </w:rPr>
              <w:br/>
              <w:t>«О транспортной безопасности» за счет выполнения системы правовых экономических, организационных и иных мер, соответствующих угрозам совершения актов незаконного вмешательства, а также повышения состояния защищенности объектов транспортной инфрас</w:t>
            </w:r>
            <w:r w:rsidR="00A707EE">
              <w:rPr>
                <w:color w:val="000000"/>
                <w:sz w:val="18"/>
                <w:szCs w:val="18"/>
              </w:rPr>
              <w:t>труктуры и транспортных средств</w:t>
            </w:r>
            <w:r w:rsidR="00A707EE">
              <w:rPr>
                <w:color w:val="000000"/>
                <w:sz w:val="18"/>
                <w:szCs w:val="18"/>
              </w:rPr>
              <w:br/>
            </w:r>
            <w:r w:rsidRPr="007E5632">
              <w:rPr>
                <w:color w:val="000000"/>
                <w:sz w:val="18"/>
                <w:szCs w:val="18"/>
              </w:rPr>
              <w:t>от противоправных действий, в том числе террористической направленности</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14:paraId="6630D8CC" w14:textId="77777777" w:rsidR="008E5389" w:rsidRPr="007E5632" w:rsidRDefault="008E5389" w:rsidP="008E5389">
            <w:pPr>
              <w:jc w:val="center"/>
              <w:rPr>
                <w:color w:val="000000"/>
                <w:sz w:val="18"/>
                <w:szCs w:val="18"/>
              </w:rPr>
            </w:pPr>
            <w:r w:rsidRPr="007E5632">
              <w:rPr>
                <w:color w:val="000000"/>
                <w:sz w:val="18"/>
                <w:szCs w:val="18"/>
              </w:rPr>
              <w:t>Доклад</w:t>
            </w:r>
            <w:r w:rsidR="00CD712C">
              <w:rPr>
                <w:color w:val="000000"/>
                <w:sz w:val="18"/>
                <w:szCs w:val="18"/>
              </w:rPr>
              <w:t xml:space="preserve"> </w:t>
            </w:r>
            <w:r w:rsidRPr="007E5632">
              <w:rPr>
                <w:color w:val="000000"/>
                <w:sz w:val="18"/>
                <w:szCs w:val="18"/>
              </w:rPr>
              <w:t xml:space="preserve">в Правительствен-ную комиссию </w:t>
            </w:r>
            <w:r w:rsidRPr="007E5632">
              <w:rPr>
                <w:color w:val="000000"/>
                <w:sz w:val="18"/>
                <w:szCs w:val="18"/>
              </w:rPr>
              <w:br/>
              <w:t>по транспорту</w:t>
            </w:r>
          </w:p>
        </w:tc>
        <w:tc>
          <w:tcPr>
            <w:tcW w:w="1442" w:type="dxa"/>
            <w:tcBorders>
              <w:top w:val="single" w:sz="4" w:space="0" w:color="000000"/>
              <w:left w:val="single" w:sz="4" w:space="0" w:color="000000"/>
              <w:bottom w:val="single" w:sz="4" w:space="0" w:color="000000"/>
              <w:right w:val="single" w:sz="4" w:space="0" w:color="000000"/>
            </w:tcBorders>
            <w:shd w:val="clear" w:color="auto" w:fill="auto"/>
          </w:tcPr>
          <w:p w14:paraId="7AF9FCD2" w14:textId="77777777" w:rsidR="008E5389" w:rsidRPr="007E5632" w:rsidRDefault="008E5389" w:rsidP="008E5389">
            <w:pPr>
              <w:jc w:val="center"/>
              <w:rPr>
                <w:color w:val="000000"/>
                <w:sz w:val="18"/>
                <w:szCs w:val="18"/>
              </w:rPr>
            </w:pPr>
            <w:r w:rsidRPr="007E5632">
              <w:rPr>
                <w:color w:val="000000"/>
                <w:sz w:val="18"/>
                <w:szCs w:val="18"/>
              </w:rPr>
              <w:t xml:space="preserve">ежегодно </w:t>
            </w:r>
          </w:p>
          <w:p w14:paraId="63650803" w14:textId="77777777" w:rsidR="008E5389" w:rsidRPr="007E5632" w:rsidRDefault="008E5389" w:rsidP="008E5389">
            <w:pPr>
              <w:jc w:val="center"/>
              <w:rPr>
                <w:color w:val="000000"/>
                <w:sz w:val="18"/>
                <w:szCs w:val="18"/>
              </w:rPr>
            </w:pPr>
          </w:p>
          <w:p w14:paraId="35F14185" w14:textId="77777777" w:rsidR="008E5389" w:rsidRPr="007E5632" w:rsidRDefault="008E5389" w:rsidP="008E5389">
            <w:pPr>
              <w:jc w:val="center"/>
              <w:rPr>
                <w:color w:val="000000"/>
                <w:sz w:val="18"/>
                <w:szCs w:val="18"/>
              </w:rPr>
            </w:pPr>
            <w:r w:rsidRPr="007E5632">
              <w:rPr>
                <w:color w:val="000000"/>
                <w:sz w:val="18"/>
                <w:szCs w:val="18"/>
              </w:rPr>
              <w:t>ДТБ</w:t>
            </w:r>
          </w:p>
          <w:p w14:paraId="036B4A69" w14:textId="77777777" w:rsidR="008E5389" w:rsidRPr="007E5632" w:rsidRDefault="008E5389" w:rsidP="008E5389">
            <w:pPr>
              <w:jc w:val="center"/>
              <w:rPr>
                <w:color w:val="000000"/>
                <w:spacing w:val="-14"/>
                <w:sz w:val="18"/>
                <w:szCs w:val="18"/>
              </w:rPr>
            </w:pPr>
            <w:r w:rsidRPr="007E5632">
              <w:rPr>
                <w:color w:val="000000"/>
                <w:spacing w:val="-14"/>
                <w:sz w:val="18"/>
                <w:szCs w:val="18"/>
              </w:rPr>
              <w:t>(Росавиация, Росжелдор, Росморречфлот, Росавтодор,</w:t>
            </w:r>
          </w:p>
          <w:p w14:paraId="46124F5F" w14:textId="77777777" w:rsidR="008E5389" w:rsidRPr="007E5632" w:rsidRDefault="008E5389" w:rsidP="008E5389">
            <w:pPr>
              <w:jc w:val="center"/>
              <w:rPr>
                <w:color w:val="000000"/>
                <w:sz w:val="18"/>
                <w:szCs w:val="18"/>
              </w:rPr>
            </w:pPr>
            <w:r w:rsidRPr="007E5632">
              <w:rPr>
                <w:color w:val="000000"/>
                <w:spacing w:val="-14"/>
                <w:sz w:val="18"/>
                <w:szCs w:val="18"/>
              </w:rPr>
              <w:t>Ространснадзор)</w:t>
            </w:r>
          </w:p>
        </w:tc>
        <w:tc>
          <w:tcPr>
            <w:tcW w:w="4105"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14:paraId="477BD650" w14:textId="77777777" w:rsidR="008E5389" w:rsidRPr="007E5632" w:rsidRDefault="008E5389" w:rsidP="008E5389">
            <w:pPr>
              <w:ind w:left="57" w:right="57"/>
              <w:jc w:val="both"/>
              <w:rPr>
                <w:b/>
                <w:sz w:val="18"/>
                <w:szCs w:val="18"/>
              </w:rPr>
            </w:pPr>
            <w:r w:rsidRPr="007E5632">
              <w:rPr>
                <w:b/>
                <w:sz w:val="18"/>
                <w:szCs w:val="18"/>
              </w:rPr>
              <w:t>Исполнен.</w:t>
            </w:r>
          </w:p>
          <w:p w14:paraId="74D99CFE" w14:textId="77777777" w:rsidR="008E5389" w:rsidRPr="007E5632" w:rsidRDefault="008E5389" w:rsidP="008E5389">
            <w:pPr>
              <w:ind w:left="57" w:right="57"/>
              <w:jc w:val="both"/>
              <w:rPr>
                <w:sz w:val="18"/>
                <w:szCs w:val="18"/>
              </w:rPr>
            </w:pPr>
            <w:r w:rsidRPr="007E5632">
              <w:rPr>
                <w:sz w:val="18"/>
                <w:szCs w:val="18"/>
              </w:rPr>
              <w:t>В настоящее время на государственном уровне сформирована и функционирует скоординированная система защиты транспортного комплекса от а</w:t>
            </w:r>
            <w:r w:rsidR="00B72E25">
              <w:rPr>
                <w:sz w:val="18"/>
                <w:szCs w:val="18"/>
              </w:rPr>
              <w:t>ктов незаконного вмешательства</w:t>
            </w:r>
            <w:r w:rsidR="00B72E25">
              <w:rPr>
                <w:sz w:val="18"/>
                <w:szCs w:val="18"/>
              </w:rPr>
              <w:br/>
            </w:r>
            <w:r w:rsidRPr="007E5632">
              <w:rPr>
                <w:sz w:val="18"/>
                <w:szCs w:val="18"/>
              </w:rPr>
              <w:t xml:space="preserve">в том числе террористического характера, важнейшим элементом которой </w:t>
            </w:r>
            <w:r w:rsidR="00F00687" w:rsidRPr="007E5632">
              <w:rPr>
                <w:sz w:val="18"/>
                <w:szCs w:val="18"/>
              </w:rPr>
              <w:t xml:space="preserve">является </w:t>
            </w:r>
            <w:r w:rsidR="00F827C9">
              <w:rPr>
                <w:sz w:val="18"/>
                <w:szCs w:val="18"/>
              </w:rPr>
              <w:t>З</w:t>
            </w:r>
            <w:r w:rsidR="00F00687" w:rsidRPr="007E5632">
              <w:rPr>
                <w:sz w:val="18"/>
                <w:szCs w:val="18"/>
              </w:rPr>
              <w:t xml:space="preserve">акон </w:t>
            </w:r>
            <w:r w:rsidR="00F827C9">
              <w:rPr>
                <w:sz w:val="18"/>
                <w:szCs w:val="18"/>
              </w:rPr>
              <w:br/>
            </w:r>
            <w:r w:rsidR="00B72E25">
              <w:rPr>
                <w:sz w:val="18"/>
                <w:szCs w:val="18"/>
              </w:rPr>
              <w:t>№ 16-ФЗ</w:t>
            </w:r>
            <w:r w:rsidR="00F827C9">
              <w:rPr>
                <w:sz w:val="18"/>
                <w:szCs w:val="18"/>
              </w:rPr>
              <w:t xml:space="preserve"> </w:t>
            </w:r>
            <w:r w:rsidRPr="007E5632">
              <w:rPr>
                <w:sz w:val="18"/>
                <w:szCs w:val="18"/>
              </w:rPr>
              <w:t>и изданные в его развитие нормативные правовые акты.</w:t>
            </w:r>
          </w:p>
          <w:p w14:paraId="5B68A59F" w14:textId="77777777" w:rsidR="008E5389" w:rsidRPr="007E5632" w:rsidRDefault="008E5389" w:rsidP="008E5389">
            <w:pPr>
              <w:ind w:left="57" w:right="57"/>
              <w:jc w:val="both"/>
              <w:rPr>
                <w:sz w:val="18"/>
                <w:szCs w:val="18"/>
              </w:rPr>
            </w:pPr>
            <w:r w:rsidRPr="007E5632">
              <w:rPr>
                <w:sz w:val="18"/>
                <w:szCs w:val="18"/>
              </w:rPr>
              <w:t xml:space="preserve">В условиях сохраняющихся внешних и внутренних угроз безопасности Российской Федерации своевременная реализация требований законодательства о транспортной безопасности имеет первостепенное значение для предотвращения противоправных действий на </w:t>
            </w:r>
            <w:r w:rsidR="00F00687" w:rsidRPr="007E5632">
              <w:rPr>
                <w:sz w:val="18"/>
                <w:szCs w:val="18"/>
              </w:rPr>
              <w:t>ОТИ и ТС</w:t>
            </w:r>
            <w:r w:rsidRPr="007E5632">
              <w:rPr>
                <w:sz w:val="18"/>
                <w:szCs w:val="18"/>
              </w:rPr>
              <w:t>.</w:t>
            </w:r>
          </w:p>
          <w:p w14:paraId="58A6AD96" w14:textId="77777777" w:rsidR="008E5389" w:rsidRPr="007E5632" w:rsidRDefault="008E5389" w:rsidP="008E5389">
            <w:pPr>
              <w:ind w:left="57" w:right="57"/>
              <w:jc w:val="both"/>
              <w:rPr>
                <w:sz w:val="18"/>
                <w:szCs w:val="18"/>
              </w:rPr>
            </w:pPr>
            <w:r w:rsidRPr="007E5632">
              <w:rPr>
                <w:sz w:val="18"/>
                <w:szCs w:val="18"/>
              </w:rPr>
              <w:t xml:space="preserve">Принимая во внимание изложенное, федеральными </w:t>
            </w:r>
            <w:r w:rsidR="00F00687" w:rsidRPr="007E5632">
              <w:rPr>
                <w:sz w:val="18"/>
                <w:szCs w:val="18"/>
              </w:rPr>
              <w:t>агентствами по видам транспорта</w:t>
            </w:r>
            <w:r w:rsidRPr="007E5632">
              <w:rPr>
                <w:sz w:val="18"/>
                <w:szCs w:val="18"/>
              </w:rPr>
              <w:t xml:space="preserve"> в рамках возложенных на них государственных функций про</w:t>
            </w:r>
            <w:r w:rsidR="00B72E25">
              <w:rPr>
                <w:sz w:val="18"/>
                <w:szCs w:val="18"/>
              </w:rPr>
              <w:t>водится целенаправленная работа</w:t>
            </w:r>
            <w:r w:rsidR="00B72E25">
              <w:rPr>
                <w:sz w:val="18"/>
                <w:szCs w:val="18"/>
              </w:rPr>
              <w:br/>
            </w:r>
            <w:r w:rsidRPr="007E5632">
              <w:rPr>
                <w:sz w:val="18"/>
                <w:szCs w:val="18"/>
              </w:rPr>
              <w:t xml:space="preserve">по реализации положений </w:t>
            </w:r>
            <w:r w:rsidR="00F00687" w:rsidRPr="007E5632">
              <w:rPr>
                <w:sz w:val="18"/>
                <w:szCs w:val="18"/>
              </w:rPr>
              <w:t>З</w:t>
            </w:r>
            <w:r w:rsidRPr="007E5632">
              <w:rPr>
                <w:sz w:val="18"/>
                <w:szCs w:val="18"/>
              </w:rPr>
              <w:t>акона №</w:t>
            </w:r>
            <w:r w:rsidR="00F00687" w:rsidRPr="007E5632">
              <w:rPr>
                <w:sz w:val="18"/>
                <w:szCs w:val="18"/>
              </w:rPr>
              <w:t xml:space="preserve"> 16-ФЗ и иных подзаконных актов</w:t>
            </w:r>
            <w:r w:rsidRPr="007E5632">
              <w:rPr>
                <w:sz w:val="18"/>
                <w:szCs w:val="18"/>
              </w:rPr>
              <w:t xml:space="preserve"> путем проведения категорирования ОТИ, утверждения оценок уязвимости и планов обеспечения транспортной безопасности ОТИ, обработки паспортов обеспечения</w:t>
            </w:r>
            <w:r w:rsidR="00B72E25">
              <w:rPr>
                <w:sz w:val="18"/>
                <w:szCs w:val="18"/>
              </w:rPr>
              <w:t xml:space="preserve"> транспортной безопасности ОТИ,</w:t>
            </w:r>
            <w:r w:rsidR="00B72E25">
              <w:rPr>
                <w:sz w:val="18"/>
                <w:szCs w:val="18"/>
              </w:rPr>
              <w:br/>
            </w:r>
            <w:r w:rsidRPr="007E5632">
              <w:rPr>
                <w:sz w:val="18"/>
                <w:szCs w:val="18"/>
              </w:rPr>
              <w:t>не подлежащих категорированию, и ТС, аттестации сил обеспе</w:t>
            </w:r>
            <w:r w:rsidR="00B72E25">
              <w:rPr>
                <w:sz w:val="18"/>
                <w:szCs w:val="18"/>
              </w:rPr>
              <w:t>чения транспортной безопасности</w:t>
            </w:r>
            <w:r w:rsidR="00B72E25">
              <w:rPr>
                <w:sz w:val="18"/>
                <w:szCs w:val="18"/>
              </w:rPr>
              <w:br/>
            </w:r>
            <w:r w:rsidRPr="007E5632">
              <w:rPr>
                <w:sz w:val="18"/>
                <w:szCs w:val="18"/>
              </w:rPr>
              <w:t>и аккредитации подразделений транспортной безопасности.</w:t>
            </w:r>
          </w:p>
          <w:p w14:paraId="0D5E31C1" w14:textId="77777777" w:rsidR="008E5389" w:rsidRPr="00E93720" w:rsidRDefault="008E5389" w:rsidP="008E5389">
            <w:pPr>
              <w:ind w:left="57" w:right="57"/>
              <w:jc w:val="both"/>
              <w:rPr>
                <w:spacing w:val="-4"/>
                <w:sz w:val="18"/>
                <w:szCs w:val="18"/>
              </w:rPr>
            </w:pPr>
            <w:r w:rsidRPr="00E93720">
              <w:rPr>
                <w:spacing w:val="-4"/>
                <w:sz w:val="18"/>
                <w:szCs w:val="18"/>
              </w:rPr>
              <w:t xml:space="preserve">Эффективность работы по реализации установленных требований </w:t>
            </w:r>
            <w:r w:rsidR="00B72E25" w:rsidRPr="00E93720">
              <w:rPr>
                <w:spacing w:val="-4"/>
                <w:sz w:val="18"/>
                <w:szCs w:val="18"/>
              </w:rPr>
              <w:t>законодательства</w:t>
            </w:r>
            <w:r w:rsidR="00E93720">
              <w:rPr>
                <w:spacing w:val="-4"/>
                <w:sz w:val="18"/>
                <w:szCs w:val="18"/>
              </w:rPr>
              <w:t xml:space="preserve"> </w:t>
            </w:r>
            <w:r w:rsidRPr="00E93720">
              <w:rPr>
                <w:spacing w:val="-4"/>
                <w:sz w:val="18"/>
                <w:szCs w:val="18"/>
              </w:rPr>
              <w:t>о транспортной безопасности, являющихся неотъемлемой составной частью антитеррористической защищенности объектов (террито</w:t>
            </w:r>
            <w:r w:rsidR="00A707EE" w:rsidRPr="00E93720">
              <w:rPr>
                <w:spacing w:val="-4"/>
                <w:sz w:val="18"/>
                <w:szCs w:val="18"/>
              </w:rPr>
              <w:t>рий), регулярно рассматривается</w:t>
            </w:r>
            <w:r w:rsidR="00B72E25" w:rsidRPr="00E93720">
              <w:rPr>
                <w:spacing w:val="-4"/>
                <w:sz w:val="18"/>
                <w:szCs w:val="18"/>
              </w:rPr>
              <w:br/>
            </w:r>
            <w:r w:rsidRPr="00E93720">
              <w:rPr>
                <w:spacing w:val="-4"/>
                <w:sz w:val="18"/>
                <w:szCs w:val="18"/>
              </w:rPr>
              <w:t>на выездных совещаниях Секретаря Совета Безопасности</w:t>
            </w:r>
            <w:r w:rsidR="00A707EE" w:rsidRPr="00E93720">
              <w:rPr>
                <w:spacing w:val="-4"/>
                <w:sz w:val="18"/>
                <w:szCs w:val="18"/>
              </w:rPr>
              <w:t xml:space="preserve"> Российской Федерации совместно</w:t>
            </w:r>
            <w:r w:rsidR="00A707EE" w:rsidRPr="00E93720">
              <w:rPr>
                <w:spacing w:val="-4"/>
                <w:sz w:val="18"/>
                <w:szCs w:val="18"/>
              </w:rPr>
              <w:br/>
            </w:r>
            <w:r w:rsidRPr="00E93720">
              <w:rPr>
                <w:spacing w:val="-4"/>
                <w:sz w:val="18"/>
                <w:szCs w:val="18"/>
              </w:rPr>
              <w:t xml:space="preserve">с полномочными представителями </w:t>
            </w:r>
            <w:r w:rsidR="00A707EE" w:rsidRPr="00E93720">
              <w:rPr>
                <w:spacing w:val="-4"/>
                <w:sz w:val="18"/>
                <w:szCs w:val="18"/>
              </w:rPr>
              <w:t>Президента Российской Федерации</w:t>
            </w:r>
            <w:r w:rsidR="00B72E25" w:rsidRPr="00E93720">
              <w:rPr>
                <w:spacing w:val="-4"/>
                <w:sz w:val="18"/>
                <w:szCs w:val="18"/>
              </w:rPr>
              <w:t xml:space="preserve"> </w:t>
            </w:r>
            <w:r w:rsidRPr="00E93720">
              <w:rPr>
                <w:spacing w:val="-4"/>
                <w:sz w:val="18"/>
                <w:szCs w:val="18"/>
              </w:rPr>
              <w:t>в федеральных округах. Организовывается исполнение предусмотренных решений.</w:t>
            </w:r>
          </w:p>
          <w:p w14:paraId="71A77FEB" w14:textId="77777777" w:rsidR="008E5389" w:rsidRPr="007E5632" w:rsidRDefault="008E5389" w:rsidP="008E5389">
            <w:pPr>
              <w:ind w:left="57" w:right="57"/>
              <w:jc w:val="both"/>
              <w:rPr>
                <w:sz w:val="18"/>
                <w:szCs w:val="18"/>
              </w:rPr>
            </w:pPr>
            <w:r w:rsidRPr="007E5632">
              <w:rPr>
                <w:sz w:val="18"/>
                <w:szCs w:val="18"/>
              </w:rPr>
              <w:t>По результатам проведенного анализа практики примене</w:t>
            </w:r>
            <w:r w:rsidR="00B72E25">
              <w:rPr>
                <w:sz w:val="18"/>
                <w:szCs w:val="18"/>
              </w:rPr>
              <w:t>ния требований законодательства</w:t>
            </w:r>
            <w:r w:rsidR="00B72E25">
              <w:rPr>
                <w:sz w:val="18"/>
                <w:szCs w:val="18"/>
              </w:rPr>
              <w:br/>
            </w:r>
            <w:r w:rsidRPr="007E5632">
              <w:rPr>
                <w:sz w:val="18"/>
                <w:szCs w:val="18"/>
              </w:rPr>
              <w:t>о транспортной безопасности, рассмотрения проблемных вопросов при их реализации, в рамках совершенство</w:t>
            </w:r>
            <w:r w:rsidR="00B72E25">
              <w:rPr>
                <w:sz w:val="18"/>
                <w:szCs w:val="18"/>
              </w:rPr>
              <w:t>вания нормативной правовой базы</w:t>
            </w:r>
            <w:r w:rsidR="00B72E25">
              <w:rPr>
                <w:sz w:val="18"/>
                <w:szCs w:val="18"/>
              </w:rPr>
              <w:br/>
            </w:r>
            <w:r w:rsidRPr="007E5632">
              <w:rPr>
                <w:sz w:val="18"/>
                <w:szCs w:val="18"/>
              </w:rPr>
              <w:t>в области обеспе</w:t>
            </w:r>
            <w:r w:rsidR="00B72E25">
              <w:rPr>
                <w:sz w:val="18"/>
                <w:szCs w:val="18"/>
              </w:rPr>
              <w:t>чения транспортной безопасности</w:t>
            </w:r>
            <w:r w:rsidR="00B72E25">
              <w:rPr>
                <w:sz w:val="18"/>
                <w:szCs w:val="18"/>
              </w:rPr>
              <w:br/>
            </w:r>
            <w:r w:rsidRPr="007E5632">
              <w:rPr>
                <w:sz w:val="18"/>
                <w:szCs w:val="18"/>
              </w:rPr>
              <w:t>за 2021 год проведена следующая работа:</w:t>
            </w:r>
          </w:p>
          <w:p w14:paraId="41E34D29" w14:textId="77777777" w:rsidR="008E5389" w:rsidRPr="007E5632" w:rsidRDefault="008E5389" w:rsidP="00B72E25">
            <w:pPr>
              <w:ind w:left="57" w:right="57"/>
              <w:jc w:val="both"/>
              <w:rPr>
                <w:sz w:val="18"/>
                <w:szCs w:val="18"/>
              </w:rPr>
            </w:pPr>
            <w:r w:rsidRPr="007E5632">
              <w:rPr>
                <w:sz w:val="18"/>
                <w:szCs w:val="18"/>
              </w:rPr>
              <w:t>- внесено в Пра</w:t>
            </w:r>
            <w:r w:rsidR="00B72E25">
              <w:rPr>
                <w:sz w:val="18"/>
                <w:szCs w:val="18"/>
              </w:rPr>
              <w:t>вительство Российской Федерации</w:t>
            </w:r>
            <w:r w:rsidR="00B72E25">
              <w:rPr>
                <w:sz w:val="18"/>
                <w:szCs w:val="18"/>
              </w:rPr>
              <w:br/>
            </w:r>
            <w:r w:rsidRPr="007E5632">
              <w:rPr>
                <w:sz w:val="18"/>
                <w:szCs w:val="18"/>
              </w:rPr>
              <w:t>4 проекта федеральных законов;</w:t>
            </w:r>
          </w:p>
          <w:p w14:paraId="48140239" w14:textId="77777777" w:rsidR="008E5389" w:rsidRPr="007E5632" w:rsidRDefault="008E5389" w:rsidP="008E5389">
            <w:pPr>
              <w:ind w:left="57" w:right="57"/>
              <w:jc w:val="both"/>
              <w:rPr>
                <w:sz w:val="18"/>
                <w:szCs w:val="18"/>
              </w:rPr>
            </w:pPr>
            <w:r w:rsidRPr="007E5632">
              <w:rPr>
                <w:sz w:val="18"/>
                <w:szCs w:val="18"/>
              </w:rPr>
              <w:t>- издано 5 постановлений Правительства Российской Федерации и 16 ведомственных приказов.</w:t>
            </w:r>
          </w:p>
          <w:p w14:paraId="42A626DD" w14:textId="77777777" w:rsidR="008E5389" w:rsidRPr="007E5632" w:rsidRDefault="008E5389" w:rsidP="008E5389">
            <w:pPr>
              <w:ind w:left="57" w:right="57"/>
              <w:jc w:val="both"/>
              <w:rPr>
                <w:sz w:val="18"/>
                <w:szCs w:val="18"/>
              </w:rPr>
            </w:pPr>
            <w:r w:rsidRPr="007E5632">
              <w:rPr>
                <w:sz w:val="18"/>
                <w:szCs w:val="18"/>
              </w:rPr>
              <w:t>Необходимо отметить, что в 2021 году значительное внимание было уделено формирова</w:t>
            </w:r>
            <w:r w:rsidR="00B72E25">
              <w:rPr>
                <w:sz w:val="18"/>
                <w:szCs w:val="18"/>
              </w:rPr>
              <w:t>нию дополнительных правовых мер</w:t>
            </w:r>
            <w:r w:rsidR="00B72E25">
              <w:rPr>
                <w:sz w:val="18"/>
                <w:szCs w:val="18"/>
              </w:rPr>
              <w:br/>
            </w:r>
            <w:r w:rsidRPr="007E5632">
              <w:rPr>
                <w:sz w:val="18"/>
                <w:szCs w:val="18"/>
              </w:rPr>
              <w:t>по обеспечению транспортной безопасности ОТИ,</w:t>
            </w:r>
            <w:r w:rsidR="00B72E25">
              <w:rPr>
                <w:sz w:val="18"/>
                <w:szCs w:val="18"/>
              </w:rPr>
              <w:br/>
              <w:t>в</w:t>
            </w:r>
            <w:r w:rsidRPr="007E5632">
              <w:rPr>
                <w:sz w:val="18"/>
                <w:szCs w:val="18"/>
              </w:rPr>
              <w:t xml:space="preserve"> том числе поли</w:t>
            </w:r>
            <w:r w:rsidR="00B72E25">
              <w:rPr>
                <w:sz w:val="18"/>
                <w:szCs w:val="18"/>
              </w:rPr>
              <w:t>тически и экономически значимых</w:t>
            </w:r>
            <w:r w:rsidR="00B72E25">
              <w:rPr>
                <w:sz w:val="18"/>
                <w:szCs w:val="18"/>
              </w:rPr>
              <w:br/>
            </w:r>
            <w:r w:rsidRPr="007E5632">
              <w:rPr>
                <w:sz w:val="18"/>
                <w:szCs w:val="18"/>
              </w:rPr>
              <w:t xml:space="preserve">для Российской Федерации, таких, </w:t>
            </w:r>
            <w:r w:rsidR="00E93720">
              <w:rPr>
                <w:sz w:val="18"/>
                <w:szCs w:val="18"/>
              </w:rPr>
              <w:br/>
            </w:r>
            <w:r w:rsidRPr="007E5632">
              <w:rPr>
                <w:sz w:val="18"/>
                <w:szCs w:val="18"/>
              </w:rPr>
              <w:lastRenderedPageBreak/>
              <w:t>как транспортный переход через Керченский пролив и подходы к нему.</w:t>
            </w:r>
          </w:p>
          <w:p w14:paraId="7B2DC42C" w14:textId="77777777" w:rsidR="008E5389" w:rsidRPr="007E5632" w:rsidRDefault="008E5389" w:rsidP="008E5389">
            <w:pPr>
              <w:ind w:left="57" w:right="57"/>
              <w:jc w:val="both"/>
              <w:rPr>
                <w:sz w:val="18"/>
                <w:szCs w:val="18"/>
              </w:rPr>
            </w:pPr>
            <w:r w:rsidRPr="007E5632">
              <w:rPr>
                <w:sz w:val="18"/>
                <w:szCs w:val="18"/>
              </w:rPr>
              <w:t>Для совместной деятельности сил обеспечения транспортной безопасности</w:t>
            </w:r>
            <w:r w:rsidR="00AB268E">
              <w:rPr>
                <w:sz w:val="18"/>
                <w:szCs w:val="18"/>
              </w:rPr>
              <w:t xml:space="preserve"> указанного объекта</w:t>
            </w:r>
            <w:r w:rsidRPr="007E5632">
              <w:rPr>
                <w:sz w:val="18"/>
                <w:szCs w:val="18"/>
              </w:rPr>
              <w:t xml:space="preserve"> Минтрансом России регулярно организовывается проведение</w:t>
            </w:r>
            <w:r w:rsidR="00B72E25">
              <w:rPr>
                <w:sz w:val="18"/>
                <w:szCs w:val="18"/>
              </w:rPr>
              <w:t xml:space="preserve"> учебно-практических тренировок</w:t>
            </w:r>
            <w:r w:rsidR="00B72E25">
              <w:rPr>
                <w:sz w:val="18"/>
                <w:szCs w:val="18"/>
              </w:rPr>
              <w:br/>
            </w:r>
            <w:r w:rsidRPr="007E5632">
              <w:rPr>
                <w:sz w:val="18"/>
                <w:szCs w:val="18"/>
              </w:rPr>
              <w:t>по от</w:t>
            </w:r>
            <w:r w:rsidR="00B72E25">
              <w:rPr>
                <w:sz w:val="18"/>
                <w:szCs w:val="18"/>
              </w:rPr>
              <w:t>работке вопросов взаимодействия</w:t>
            </w:r>
            <w:r w:rsidR="00B72E25">
              <w:rPr>
                <w:sz w:val="18"/>
                <w:szCs w:val="18"/>
              </w:rPr>
              <w:br/>
            </w:r>
            <w:r w:rsidRPr="007E5632">
              <w:rPr>
                <w:sz w:val="18"/>
                <w:szCs w:val="18"/>
              </w:rPr>
              <w:t xml:space="preserve">и реагирования сил обеспечения транспортной безопасности, а также других органов государственной власти по обмену информацией </w:t>
            </w:r>
            <w:r w:rsidR="00E93720">
              <w:rPr>
                <w:sz w:val="18"/>
                <w:szCs w:val="18"/>
              </w:rPr>
              <w:br/>
            </w:r>
            <w:r w:rsidRPr="007E5632">
              <w:rPr>
                <w:sz w:val="18"/>
                <w:szCs w:val="18"/>
              </w:rPr>
              <w:t xml:space="preserve">об угрозах совершения и совершении актов незаконного вмешательства и выполнения физическими лицами, следующими </w:t>
            </w:r>
            <w:r w:rsidR="00AB268E">
              <w:rPr>
                <w:sz w:val="18"/>
                <w:szCs w:val="18"/>
              </w:rPr>
              <w:br/>
            </w:r>
            <w:r w:rsidRPr="007E5632">
              <w:rPr>
                <w:sz w:val="18"/>
                <w:szCs w:val="18"/>
              </w:rPr>
              <w:t xml:space="preserve">на </w:t>
            </w:r>
            <w:r w:rsidR="00AB268E">
              <w:rPr>
                <w:sz w:val="18"/>
                <w:szCs w:val="18"/>
              </w:rPr>
              <w:t>транспортный переход через Керченский пролив</w:t>
            </w:r>
            <w:r w:rsidRPr="007E5632">
              <w:rPr>
                <w:sz w:val="18"/>
                <w:szCs w:val="18"/>
              </w:rPr>
              <w:t>, требований по обеспечению транспортной безопасности</w:t>
            </w:r>
            <w:r w:rsidR="00B72E25">
              <w:rPr>
                <w:sz w:val="18"/>
                <w:szCs w:val="18"/>
              </w:rPr>
              <w:t>, определения достаточности сил</w:t>
            </w:r>
            <w:r w:rsidR="00B72E25">
              <w:rPr>
                <w:sz w:val="18"/>
                <w:szCs w:val="18"/>
              </w:rPr>
              <w:br/>
            </w:r>
            <w:r w:rsidRPr="007E5632">
              <w:rPr>
                <w:sz w:val="18"/>
                <w:szCs w:val="18"/>
              </w:rPr>
              <w:t>и средств для обеспечения его транспортной безопасности.</w:t>
            </w:r>
          </w:p>
          <w:p w14:paraId="25CBCEA9" w14:textId="77777777" w:rsidR="008E5389" w:rsidRPr="007E5632" w:rsidRDefault="008E5389" w:rsidP="00F00687">
            <w:pPr>
              <w:ind w:left="57" w:right="57"/>
              <w:jc w:val="both"/>
              <w:rPr>
                <w:sz w:val="18"/>
                <w:szCs w:val="18"/>
              </w:rPr>
            </w:pPr>
            <w:r w:rsidRPr="007E5632">
              <w:rPr>
                <w:sz w:val="18"/>
                <w:szCs w:val="18"/>
              </w:rPr>
              <w:t xml:space="preserve">По итогам 2021 года отмечается рост эффективности деятельности </w:t>
            </w:r>
            <w:r w:rsidR="00F00687" w:rsidRPr="007E5632">
              <w:rPr>
                <w:sz w:val="18"/>
                <w:szCs w:val="18"/>
              </w:rPr>
              <w:t>СТИ</w:t>
            </w:r>
            <w:r w:rsidRPr="007E5632">
              <w:rPr>
                <w:sz w:val="18"/>
                <w:szCs w:val="18"/>
              </w:rPr>
              <w:t xml:space="preserve"> в части обеспечения транспортной безопасности, а также повышение уровня антитеррористической защищенности транспортного комплекса Российской Федерации в целом.</w:t>
            </w:r>
          </w:p>
        </w:tc>
      </w:tr>
      <w:tr w:rsidR="008E5389" w:rsidRPr="007E5632" w14:paraId="55E13961" w14:textId="77777777" w:rsidTr="00B72E25">
        <w:trPr>
          <w:trHeight w:val="20"/>
          <w:jc w:val="center"/>
        </w:trPr>
        <w:tc>
          <w:tcPr>
            <w:tcW w:w="783" w:type="dxa"/>
            <w:tcBorders>
              <w:top w:val="single" w:sz="4" w:space="0" w:color="000000"/>
              <w:left w:val="single" w:sz="4" w:space="0" w:color="000000"/>
              <w:bottom w:val="single" w:sz="4" w:space="0" w:color="000000"/>
              <w:right w:val="single" w:sz="4" w:space="0" w:color="000000"/>
            </w:tcBorders>
            <w:shd w:val="clear" w:color="auto" w:fill="auto"/>
          </w:tcPr>
          <w:p w14:paraId="777AF4F3" w14:textId="77777777" w:rsidR="008E5389" w:rsidRPr="007E5632" w:rsidRDefault="008E5389" w:rsidP="008E5389">
            <w:pPr>
              <w:jc w:val="center"/>
              <w:rPr>
                <w:color w:val="000000"/>
                <w:sz w:val="18"/>
                <w:szCs w:val="18"/>
              </w:rPr>
            </w:pPr>
            <w:r w:rsidRPr="007E5632">
              <w:rPr>
                <w:color w:val="000000"/>
                <w:sz w:val="18"/>
                <w:szCs w:val="18"/>
              </w:rPr>
              <w:lastRenderedPageBreak/>
              <w:t>2 (114)</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3140F3B" w14:textId="77777777" w:rsidR="008E5389" w:rsidRPr="007E5632" w:rsidRDefault="008E5389" w:rsidP="008E5389">
            <w:pPr>
              <w:jc w:val="both"/>
              <w:rPr>
                <w:color w:val="000000"/>
                <w:sz w:val="18"/>
                <w:szCs w:val="18"/>
              </w:rPr>
            </w:pPr>
            <w:r w:rsidRPr="007E5632">
              <w:rPr>
                <w:color w:val="000000"/>
                <w:sz w:val="18"/>
                <w:szCs w:val="18"/>
              </w:rPr>
              <w:t>Внесение поправо</w:t>
            </w:r>
            <w:r w:rsidR="00B72E25">
              <w:rPr>
                <w:color w:val="000000"/>
                <w:sz w:val="18"/>
                <w:szCs w:val="18"/>
              </w:rPr>
              <w:t>к в Кодекс Российской Федерации</w:t>
            </w:r>
            <w:r w:rsidR="00B72E25">
              <w:rPr>
                <w:color w:val="000000"/>
                <w:sz w:val="18"/>
                <w:szCs w:val="18"/>
              </w:rPr>
              <w:br/>
            </w:r>
            <w:r w:rsidRPr="007E5632">
              <w:rPr>
                <w:color w:val="000000"/>
                <w:sz w:val="18"/>
                <w:szCs w:val="18"/>
              </w:rPr>
              <w:t>об административных правонарушениях в части установления отве</w:t>
            </w:r>
            <w:r w:rsidR="00B72E25">
              <w:rPr>
                <w:color w:val="000000"/>
                <w:sz w:val="18"/>
                <w:szCs w:val="18"/>
              </w:rPr>
              <w:t>тственности за неоплату проезда</w:t>
            </w:r>
            <w:r w:rsidR="00B72E25">
              <w:rPr>
                <w:color w:val="000000"/>
                <w:sz w:val="18"/>
                <w:szCs w:val="18"/>
              </w:rPr>
              <w:br/>
            </w:r>
            <w:r w:rsidRPr="007E5632">
              <w:rPr>
                <w:color w:val="000000"/>
                <w:sz w:val="18"/>
                <w:szCs w:val="18"/>
              </w:rPr>
              <w:t>по платным автомобильным дорогам (платным участкам автомобильных дорог), включая неоплату проезда пользователем</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14:paraId="73991522"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федеральный закон</w:t>
            </w:r>
          </w:p>
        </w:tc>
        <w:tc>
          <w:tcPr>
            <w:tcW w:w="1442" w:type="dxa"/>
            <w:tcBorders>
              <w:top w:val="single" w:sz="4" w:space="0" w:color="000000"/>
              <w:left w:val="single" w:sz="4" w:space="0" w:color="000000"/>
              <w:bottom w:val="single" w:sz="4" w:space="0" w:color="000000"/>
              <w:right w:val="single" w:sz="4" w:space="0" w:color="000000"/>
            </w:tcBorders>
            <w:shd w:val="clear" w:color="auto" w:fill="auto"/>
          </w:tcPr>
          <w:p w14:paraId="52CCBD39" w14:textId="77777777" w:rsidR="008E5389" w:rsidRPr="007E5632" w:rsidRDefault="00E53E4A" w:rsidP="008E5389">
            <w:pPr>
              <w:widowControl w:val="0"/>
              <w:autoSpaceDE w:val="0"/>
              <w:autoSpaceDN w:val="0"/>
              <w:adjustRightInd w:val="0"/>
              <w:jc w:val="center"/>
              <w:rPr>
                <w:color w:val="000000"/>
                <w:sz w:val="18"/>
                <w:szCs w:val="18"/>
              </w:rPr>
            </w:pPr>
            <w:r>
              <w:rPr>
                <w:color w:val="000000"/>
                <w:sz w:val="18"/>
                <w:szCs w:val="18"/>
              </w:rPr>
              <w:t>2014</w:t>
            </w:r>
            <w:r w:rsidR="0038374F">
              <w:rPr>
                <w:color w:val="000000"/>
                <w:sz w:val="18"/>
                <w:szCs w:val="18"/>
              </w:rPr>
              <w:t>–</w:t>
            </w:r>
            <w:r w:rsidR="008E5389" w:rsidRPr="007E5632">
              <w:rPr>
                <w:color w:val="000000"/>
                <w:sz w:val="18"/>
                <w:szCs w:val="18"/>
              </w:rPr>
              <w:t>2015 годы</w:t>
            </w:r>
          </w:p>
          <w:p w14:paraId="138427ED" w14:textId="77777777" w:rsidR="008E5389" w:rsidRPr="007E5632" w:rsidRDefault="008E5389" w:rsidP="008E5389">
            <w:pPr>
              <w:widowControl w:val="0"/>
              <w:autoSpaceDE w:val="0"/>
              <w:autoSpaceDN w:val="0"/>
              <w:adjustRightInd w:val="0"/>
              <w:jc w:val="center"/>
              <w:rPr>
                <w:color w:val="000000"/>
                <w:sz w:val="18"/>
                <w:szCs w:val="18"/>
              </w:rPr>
            </w:pPr>
          </w:p>
          <w:p w14:paraId="4FFC5802"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ДДХ</w:t>
            </w:r>
          </w:p>
          <w:p w14:paraId="1EC92550" w14:textId="77777777" w:rsidR="008E5389" w:rsidRPr="007E5632" w:rsidRDefault="008E5389" w:rsidP="008E5389">
            <w:pPr>
              <w:widowControl w:val="0"/>
              <w:autoSpaceDE w:val="0"/>
              <w:autoSpaceDN w:val="0"/>
              <w:adjustRightInd w:val="0"/>
              <w:jc w:val="center"/>
              <w:rPr>
                <w:color w:val="000000"/>
                <w:sz w:val="18"/>
                <w:szCs w:val="18"/>
              </w:rPr>
            </w:pPr>
          </w:p>
          <w:p w14:paraId="25A926B6"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ГК «Автодор»</w:t>
            </w:r>
          </w:p>
        </w:tc>
        <w:tc>
          <w:tcPr>
            <w:tcW w:w="4105"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14:paraId="653ED3E1" w14:textId="77777777" w:rsidR="008E5389" w:rsidRPr="007E5632" w:rsidRDefault="008E5389" w:rsidP="008E5389">
            <w:pPr>
              <w:ind w:left="57" w:right="57"/>
              <w:jc w:val="both"/>
              <w:rPr>
                <w:b/>
                <w:sz w:val="18"/>
                <w:szCs w:val="18"/>
              </w:rPr>
            </w:pPr>
            <w:r w:rsidRPr="007E5632">
              <w:rPr>
                <w:b/>
                <w:sz w:val="18"/>
                <w:szCs w:val="18"/>
              </w:rPr>
              <w:t>Исполнен.</w:t>
            </w:r>
          </w:p>
          <w:p w14:paraId="36534EAF" w14:textId="77777777" w:rsidR="008E5389" w:rsidRPr="007E5632" w:rsidRDefault="008E5389" w:rsidP="008E5389">
            <w:pPr>
              <w:ind w:left="57" w:right="57"/>
              <w:jc w:val="both"/>
              <w:rPr>
                <w:color w:val="000000"/>
                <w:sz w:val="18"/>
                <w:szCs w:val="18"/>
              </w:rPr>
            </w:pPr>
            <w:r w:rsidRPr="007E5632">
              <w:rPr>
                <w:color w:val="000000"/>
                <w:sz w:val="18"/>
                <w:szCs w:val="18"/>
              </w:rPr>
              <w:t>В цел</w:t>
            </w:r>
            <w:r w:rsidR="00B72E25">
              <w:rPr>
                <w:color w:val="000000"/>
                <w:sz w:val="18"/>
                <w:szCs w:val="18"/>
              </w:rPr>
              <w:t>ях установления ответственности</w:t>
            </w:r>
            <w:r w:rsidR="00B72E25">
              <w:rPr>
                <w:color w:val="000000"/>
                <w:sz w:val="18"/>
                <w:szCs w:val="18"/>
              </w:rPr>
              <w:br/>
            </w:r>
            <w:r w:rsidRPr="007E5632">
              <w:rPr>
                <w:color w:val="000000"/>
                <w:sz w:val="18"/>
                <w:szCs w:val="18"/>
              </w:rPr>
              <w:t xml:space="preserve">за несоблюдение требований законодательства Российской Федерации о внесении платы за проезд по платной автомобильной дороге, платным участкам автомобильной дороги приняты следующие федеральные законы, подготовленные </w:t>
            </w:r>
            <w:r w:rsidR="00F00687" w:rsidRPr="007E5632">
              <w:rPr>
                <w:color w:val="000000"/>
                <w:sz w:val="18"/>
                <w:szCs w:val="18"/>
              </w:rPr>
              <w:t>Минтрансом России</w:t>
            </w:r>
            <w:r w:rsidRPr="007E5632">
              <w:rPr>
                <w:color w:val="000000"/>
                <w:sz w:val="18"/>
                <w:szCs w:val="18"/>
              </w:rPr>
              <w:t>:</w:t>
            </w:r>
          </w:p>
          <w:p w14:paraId="34FE514A" w14:textId="77777777" w:rsidR="008E5389" w:rsidRPr="007E5632" w:rsidRDefault="008E5389" w:rsidP="008E5389">
            <w:pPr>
              <w:tabs>
                <w:tab w:val="left" w:pos="590"/>
              </w:tabs>
              <w:ind w:left="57" w:right="57"/>
              <w:jc w:val="both"/>
              <w:rPr>
                <w:color w:val="000000"/>
                <w:sz w:val="18"/>
                <w:szCs w:val="18"/>
              </w:rPr>
            </w:pPr>
            <w:r w:rsidRPr="007E5632">
              <w:rPr>
                <w:color w:val="000000"/>
                <w:sz w:val="18"/>
                <w:szCs w:val="18"/>
              </w:rPr>
              <w:t>- от 15.10.2020 № 326-ФЗ «О внесении изменений</w:t>
            </w:r>
            <w:r w:rsidR="00B72E25">
              <w:rPr>
                <w:color w:val="000000"/>
                <w:sz w:val="18"/>
                <w:szCs w:val="18"/>
              </w:rPr>
              <w:br/>
            </w:r>
            <w:r w:rsidRPr="007E5632">
              <w:rPr>
                <w:color w:val="000000"/>
                <w:sz w:val="18"/>
                <w:szCs w:val="18"/>
              </w:rPr>
              <w:t>в ста</w:t>
            </w:r>
            <w:r w:rsidR="00B72E25">
              <w:rPr>
                <w:color w:val="000000"/>
                <w:sz w:val="18"/>
                <w:szCs w:val="18"/>
              </w:rPr>
              <w:t>тьи 29 и 40 Федерального закона</w:t>
            </w:r>
            <w:r w:rsidR="00B72E25">
              <w:rPr>
                <w:color w:val="000000"/>
                <w:sz w:val="18"/>
                <w:szCs w:val="18"/>
              </w:rPr>
              <w:br/>
            </w:r>
            <w:r w:rsidRPr="007E5632">
              <w:rPr>
                <w:color w:val="000000"/>
                <w:sz w:val="18"/>
                <w:szCs w:val="1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1B8142D3" w14:textId="77777777" w:rsidR="008E5389" w:rsidRPr="007E5632" w:rsidRDefault="008E5389" w:rsidP="008E5389">
            <w:pPr>
              <w:tabs>
                <w:tab w:val="left" w:pos="590"/>
              </w:tabs>
              <w:ind w:left="57" w:right="57"/>
              <w:jc w:val="both"/>
              <w:rPr>
                <w:color w:val="000000"/>
                <w:sz w:val="18"/>
                <w:szCs w:val="18"/>
              </w:rPr>
            </w:pPr>
            <w:r w:rsidRPr="007E5632">
              <w:rPr>
                <w:color w:val="000000"/>
                <w:sz w:val="18"/>
                <w:szCs w:val="18"/>
              </w:rPr>
              <w:t>- от 22.12.2020 № 448-ФЗ «О внесении изменений</w:t>
            </w:r>
            <w:r w:rsidR="00C162E1">
              <w:rPr>
                <w:color w:val="000000"/>
                <w:sz w:val="18"/>
                <w:szCs w:val="18"/>
              </w:rPr>
              <w:br/>
            </w:r>
            <w:r w:rsidRPr="007E5632">
              <w:rPr>
                <w:color w:val="000000"/>
                <w:sz w:val="18"/>
                <w:szCs w:val="18"/>
              </w:rPr>
              <w:t>в статью 179.4 Бюджетного кодекса Российской Федерации;</w:t>
            </w:r>
          </w:p>
          <w:p w14:paraId="48ED624E" w14:textId="77777777" w:rsidR="008E5389" w:rsidRPr="007E5632" w:rsidRDefault="008E5389" w:rsidP="00F00687">
            <w:pPr>
              <w:ind w:left="57" w:right="57"/>
              <w:jc w:val="both"/>
              <w:rPr>
                <w:strike/>
                <w:color w:val="000000"/>
                <w:sz w:val="18"/>
                <w:szCs w:val="18"/>
              </w:rPr>
            </w:pPr>
            <w:r w:rsidRPr="007E5632">
              <w:rPr>
                <w:color w:val="000000"/>
                <w:sz w:val="18"/>
                <w:szCs w:val="18"/>
              </w:rPr>
              <w:t>- от 30.12.2020</w:t>
            </w:r>
            <w:r w:rsidR="00C162E1">
              <w:rPr>
                <w:color w:val="000000"/>
                <w:sz w:val="18"/>
                <w:szCs w:val="18"/>
              </w:rPr>
              <w:t xml:space="preserve"> № 521-ФЗ «О внесении изменений</w:t>
            </w:r>
            <w:r w:rsidR="00C162E1">
              <w:rPr>
                <w:color w:val="000000"/>
                <w:sz w:val="18"/>
                <w:szCs w:val="18"/>
              </w:rPr>
              <w:br/>
              <w:t>в Кодекс Российской Федерации</w:t>
            </w:r>
            <w:r w:rsidR="00C162E1">
              <w:rPr>
                <w:color w:val="000000"/>
                <w:sz w:val="18"/>
                <w:szCs w:val="18"/>
              </w:rPr>
              <w:br/>
            </w:r>
            <w:r w:rsidRPr="007E5632">
              <w:rPr>
                <w:color w:val="000000"/>
                <w:sz w:val="18"/>
                <w:szCs w:val="18"/>
              </w:rPr>
              <w:t>об административных правонарушениях в части установления ответственности за неисполнение обязанно</w:t>
            </w:r>
            <w:r w:rsidR="00C162E1">
              <w:rPr>
                <w:color w:val="000000"/>
                <w:sz w:val="18"/>
                <w:szCs w:val="18"/>
              </w:rPr>
              <w:t>сти по внесению платы за проезд</w:t>
            </w:r>
            <w:r w:rsidR="00C162E1">
              <w:rPr>
                <w:color w:val="000000"/>
                <w:sz w:val="18"/>
                <w:szCs w:val="18"/>
              </w:rPr>
              <w:br/>
            </w:r>
            <w:r w:rsidRPr="007E5632">
              <w:rPr>
                <w:color w:val="000000"/>
                <w:sz w:val="18"/>
                <w:szCs w:val="18"/>
              </w:rPr>
              <w:t>по платным автомобильным дорогам, платным участкам автомобильных дорог».</w:t>
            </w:r>
          </w:p>
        </w:tc>
      </w:tr>
      <w:tr w:rsidR="008E5389" w:rsidRPr="007E5632" w14:paraId="338B4C2B" w14:textId="77777777" w:rsidTr="00B72E25">
        <w:trPr>
          <w:trHeight w:val="20"/>
          <w:jc w:val="center"/>
        </w:trPr>
        <w:tc>
          <w:tcPr>
            <w:tcW w:w="783" w:type="dxa"/>
            <w:tcBorders>
              <w:top w:val="single" w:sz="4" w:space="0" w:color="000000"/>
              <w:left w:val="single" w:sz="4" w:space="0" w:color="000000"/>
              <w:bottom w:val="single" w:sz="4" w:space="0" w:color="000000"/>
              <w:right w:val="single" w:sz="4" w:space="0" w:color="000000"/>
            </w:tcBorders>
            <w:shd w:val="clear" w:color="auto" w:fill="auto"/>
          </w:tcPr>
          <w:p w14:paraId="3C631F6C" w14:textId="77777777" w:rsidR="008E5389" w:rsidRPr="007E5632" w:rsidRDefault="008E5389" w:rsidP="008E5389">
            <w:pPr>
              <w:jc w:val="center"/>
              <w:rPr>
                <w:sz w:val="18"/>
                <w:szCs w:val="18"/>
              </w:rPr>
            </w:pPr>
            <w:r w:rsidRPr="007E5632">
              <w:rPr>
                <w:sz w:val="18"/>
                <w:szCs w:val="18"/>
              </w:rPr>
              <w:t>3 (133)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1B93C44" w14:textId="77777777" w:rsidR="008E5389" w:rsidRPr="007E5632" w:rsidRDefault="008E5389" w:rsidP="008E5389">
            <w:pPr>
              <w:jc w:val="both"/>
              <w:rPr>
                <w:sz w:val="18"/>
                <w:szCs w:val="18"/>
              </w:rPr>
            </w:pPr>
            <w:r w:rsidRPr="007E5632">
              <w:rPr>
                <w:sz w:val="18"/>
                <w:szCs w:val="18"/>
              </w:rPr>
              <w:t>Приведение в нормативное состояние и повышение уровня обустройства автомобильных дорог средствами, обеспечивающими безопасность движения</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14:paraId="7A49C1DC" w14:textId="77777777" w:rsidR="008E5389" w:rsidRPr="007E5632" w:rsidRDefault="008E5389" w:rsidP="008E5389">
            <w:pPr>
              <w:widowControl w:val="0"/>
              <w:autoSpaceDE w:val="0"/>
              <w:autoSpaceDN w:val="0"/>
              <w:adjustRightInd w:val="0"/>
              <w:jc w:val="center"/>
              <w:rPr>
                <w:sz w:val="18"/>
                <w:szCs w:val="18"/>
              </w:rPr>
            </w:pPr>
            <w:r w:rsidRPr="007E5632">
              <w:rPr>
                <w:sz w:val="18"/>
                <w:szCs w:val="18"/>
              </w:rPr>
              <w:t>ведомственный нормативный акт</w:t>
            </w:r>
          </w:p>
        </w:tc>
        <w:tc>
          <w:tcPr>
            <w:tcW w:w="1442" w:type="dxa"/>
            <w:tcBorders>
              <w:top w:val="single" w:sz="4" w:space="0" w:color="000000"/>
              <w:left w:val="single" w:sz="4" w:space="0" w:color="000000"/>
              <w:bottom w:val="single" w:sz="4" w:space="0" w:color="000000"/>
              <w:right w:val="single" w:sz="4" w:space="0" w:color="000000"/>
            </w:tcBorders>
            <w:shd w:val="clear" w:color="auto" w:fill="auto"/>
          </w:tcPr>
          <w:p w14:paraId="7A9F07DC" w14:textId="77777777" w:rsidR="008E5389" w:rsidRPr="007E5632" w:rsidRDefault="008E5389" w:rsidP="008E5389">
            <w:pPr>
              <w:widowControl w:val="0"/>
              <w:autoSpaceDE w:val="0"/>
              <w:autoSpaceDN w:val="0"/>
              <w:adjustRightInd w:val="0"/>
              <w:jc w:val="center"/>
              <w:rPr>
                <w:sz w:val="18"/>
                <w:szCs w:val="18"/>
              </w:rPr>
            </w:pPr>
            <w:r w:rsidRPr="007E5632">
              <w:rPr>
                <w:sz w:val="18"/>
                <w:szCs w:val="18"/>
              </w:rPr>
              <w:t>2018 год</w:t>
            </w:r>
          </w:p>
        </w:tc>
        <w:tc>
          <w:tcPr>
            <w:tcW w:w="4105"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14:paraId="41FD7556" w14:textId="77777777" w:rsidR="008E5389" w:rsidRPr="00E93720" w:rsidRDefault="008E5389" w:rsidP="00F00687">
            <w:pPr>
              <w:ind w:left="57" w:right="57"/>
              <w:jc w:val="both"/>
              <w:rPr>
                <w:spacing w:val="-4"/>
                <w:sz w:val="18"/>
                <w:szCs w:val="18"/>
              </w:rPr>
            </w:pPr>
            <w:r w:rsidRPr="00E93720">
              <w:rPr>
                <w:spacing w:val="-4"/>
                <w:sz w:val="18"/>
                <w:szCs w:val="18"/>
              </w:rPr>
              <w:t>Реализация данного пункта в отчетном периоде осуществлялась в рамках бюджетных ассигнований, выделенных на эти цели по ГП</w:t>
            </w:r>
            <w:r w:rsidR="00F00687" w:rsidRPr="00E93720">
              <w:rPr>
                <w:spacing w:val="-4"/>
                <w:sz w:val="18"/>
                <w:szCs w:val="18"/>
              </w:rPr>
              <w:t xml:space="preserve"> «РТС» </w:t>
            </w:r>
            <w:r w:rsidRPr="00E93720">
              <w:rPr>
                <w:spacing w:val="-4"/>
                <w:sz w:val="18"/>
                <w:szCs w:val="18"/>
              </w:rPr>
              <w:t>в размере 10 203,1 млн руб</w:t>
            </w:r>
            <w:r w:rsidR="00F00687" w:rsidRPr="00E93720">
              <w:rPr>
                <w:spacing w:val="-4"/>
                <w:sz w:val="18"/>
                <w:szCs w:val="18"/>
              </w:rPr>
              <w:t>лей</w:t>
            </w:r>
            <w:r w:rsidRPr="00E93720">
              <w:rPr>
                <w:spacing w:val="-4"/>
                <w:sz w:val="18"/>
                <w:szCs w:val="18"/>
              </w:rPr>
              <w:t>. Кассовые расходы за отчетный п</w:t>
            </w:r>
            <w:r w:rsidR="00F00687" w:rsidRPr="00E93720">
              <w:rPr>
                <w:spacing w:val="-4"/>
                <w:sz w:val="18"/>
                <w:szCs w:val="18"/>
              </w:rPr>
              <w:t>ериод составили 5 992,7 млн рублей</w:t>
            </w:r>
            <w:r w:rsidRPr="00E93720">
              <w:rPr>
                <w:spacing w:val="-4"/>
                <w:sz w:val="18"/>
                <w:szCs w:val="18"/>
              </w:rPr>
              <w:t>, или 58,7 % годового объема бюджетных ассигнований.</w:t>
            </w:r>
          </w:p>
        </w:tc>
      </w:tr>
      <w:tr w:rsidR="008E5389" w:rsidRPr="007E5632" w14:paraId="080BEBED" w14:textId="77777777" w:rsidTr="00B72E25">
        <w:trPr>
          <w:trHeight w:val="20"/>
          <w:jc w:val="center"/>
        </w:trPr>
        <w:tc>
          <w:tcPr>
            <w:tcW w:w="783" w:type="dxa"/>
            <w:tcBorders>
              <w:top w:val="single" w:sz="4" w:space="0" w:color="000000"/>
              <w:left w:val="single" w:sz="4" w:space="0" w:color="000000"/>
              <w:bottom w:val="single" w:sz="4" w:space="0" w:color="000000"/>
              <w:right w:val="single" w:sz="4" w:space="0" w:color="000000"/>
            </w:tcBorders>
            <w:shd w:val="clear" w:color="auto" w:fill="auto"/>
          </w:tcPr>
          <w:p w14:paraId="01F5E4FE" w14:textId="77777777" w:rsidR="008E5389" w:rsidRPr="007E5632" w:rsidRDefault="008E5389" w:rsidP="008E5389">
            <w:pPr>
              <w:jc w:val="center"/>
              <w:rPr>
                <w:sz w:val="18"/>
                <w:szCs w:val="18"/>
              </w:rPr>
            </w:pPr>
            <w:r w:rsidRPr="007E5632">
              <w:rPr>
                <w:sz w:val="18"/>
                <w:szCs w:val="18"/>
              </w:rPr>
              <w:t>4 (138)</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15E8FCE" w14:textId="77777777" w:rsidR="008E5389" w:rsidRPr="007E5632" w:rsidRDefault="008E5389" w:rsidP="008E5389">
            <w:pPr>
              <w:jc w:val="both"/>
              <w:rPr>
                <w:sz w:val="18"/>
                <w:szCs w:val="18"/>
              </w:rPr>
            </w:pPr>
            <w:r w:rsidRPr="007E5632">
              <w:rPr>
                <w:sz w:val="18"/>
                <w:szCs w:val="18"/>
              </w:rPr>
              <w:t>Внедрение на объектах транспорта современных интегрированных</w:t>
            </w:r>
            <w:r w:rsidR="00C162E1">
              <w:rPr>
                <w:sz w:val="18"/>
                <w:szCs w:val="18"/>
              </w:rPr>
              <w:t xml:space="preserve"> систем обеспечения технической</w:t>
            </w:r>
            <w:r w:rsidR="00C162E1">
              <w:rPr>
                <w:sz w:val="18"/>
                <w:szCs w:val="18"/>
              </w:rPr>
              <w:br/>
            </w:r>
            <w:r w:rsidRPr="007E5632">
              <w:rPr>
                <w:sz w:val="18"/>
                <w:szCs w:val="18"/>
              </w:rPr>
              <w:t>и технологической безопасности</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14:paraId="33BFC022" w14:textId="77777777" w:rsidR="008E5389" w:rsidRPr="007E5632" w:rsidRDefault="008E5389" w:rsidP="008E5389">
            <w:pPr>
              <w:widowControl w:val="0"/>
              <w:autoSpaceDE w:val="0"/>
              <w:autoSpaceDN w:val="0"/>
              <w:adjustRightInd w:val="0"/>
              <w:jc w:val="center"/>
              <w:rPr>
                <w:sz w:val="18"/>
                <w:szCs w:val="18"/>
              </w:rPr>
            </w:pPr>
            <w:r w:rsidRPr="007E5632">
              <w:rPr>
                <w:sz w:val="18"/>
                <w:szCs w:val="18"/>
              </w:rPr>
              <w:t>ведомственные нормативные акты</w:t>
            </w:r>
          </w:p>
        </w:tc>
        <w:tc>
          <w:tcPr>
            <w:tcW w:w="1442" w:type="dxa"/>
            <w:tcBorders>
              <w:top w:val="single" w:sz="4" w:space="0" w:color="000000"/>
              <w:left w:val="single" w:sz="4" w:space="0" w:color="000000"/>
              <w:bottom w:val="single" w:sz="4" w:space="0" w:color="000000"/>
              <w:right w:val="single" w:sz="4" w:space="0" w:color="000000"/>
            </w:tcBorders>
            <w:shd w:val="clear" w:color="auto" w:fill="auto"/>
          </w:tcPr>
          <w:p w14:paraId="5E3AB137" w14:textId="77777777" w:rsidR="008E5389" w:rsidRPr="007E5632" w:rsidRDefault="008E5389" w:rsidP="008E5389">
            <w:pPr>
              <w:widowControl w:val="0"/>
              <w:autoSpaceDE w:val="0"/>
              <w:autoSpaceDN w:val="0"/>
              <w:adjustRightInd w:val="0"/>
              <w:jc w:val="center"/>
              <w:rPr>
                <w:sz w:val="18"/>
                <w:szCs w:val="18"/>
              </w:rPr>
            </w:pPr>
            <w:r w:rsidRPr="007E5632">
              <w:rPr>
                <w:sz w:val="18"/>
                <w:szCs w:val="18"/>
              </w:rPr>
              <w:t xml:space="preserve">2018 год </w:t>
            </w:r>
          </w:p>
          <w:p w14:paraId="0CAD7528" w14:textId="77777777" w:rsidR="008E5389" w:rsidRPr="007E5632" w:rsidRDefault="008E5389" w:rsidP="008E5389">
            <w:pPr>
              <w:widowControl w:val="0"/>
              <w:autoSpaceDE w:val="0"/>
              <w:autoSpaceDN w:val="0"/>
              <w:adjustRightInd w:val="0"/>
              <w:jc w:val="center"/>
              <w:rPr>
                <w:sz w:val="18"/>
                <w:szCs w:val="18"/>
              </w:rPr>
            </w:pPr>
          </w:p>
        </w:tc>
        <w:tc>
          <w:tcPr>
            <w:tcW w:w="4105"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14:paraId="757441C4" w14:textId="77777777" w:rsidR="008E5389" w:rsidRPr="007E5632" w:rsidRDefault="008E5389" w:rsidP="00E93720">
            <w:pPr>
              <w:ind w:left="57" w:right="57"/>
              <w:jc w:val="both"/>
              <w:rPr>
                <w:sz w:val="18"/>
                <w:szCs w:val="18"/>
              </w:rPr>
            </w:pPr>
            <w:r w:rsidRPr="007E5632">
              <w:rPr>
                <w:sz w:val="18"/>
                <w:szCs w:val="18"/>
              </w:rPr>
              <w:t>В отчетном периоде внедрение на объектах дорожного хозяйства современных систем обеспечения технической и технологической безопасности осуществлялось в рамках мероприятий ГП</w:t>
            </w:r>
            <w:r w:rsidR="00F00687" w:rsidRPr="007E5632">
              <w:rPr>
                <w:sz w:val="18"/>
                <w:szCs w:val="18"/>
              </w:rPr>
              <w:t xml:space="preserve"> «РТС» </w:t>
            </w:r>
            <w:r w:rsidRPr="007E5632">
              <w:rPr>
                <w:sz w:val="18"/>
                <w:szCs w:val="18"/>
              </w:rPr>
              <w:t>путем оснащения объектов транспортной инфраструктуры инженерно-</w:t>
            </w:r>
            <w:r w:rsidRPr="007E5632">
              <w:rPr>
                <w:sz w:val="18"/>
                <w:szCs w:val="18"/>
              </w:rPr>
              <w:lastRenderedPageBreak/>
              <w:t xml:space="preserve">техническими средствами (системами) обеспечения транспортной безопасности. Бюджетные ассигнования на эти цели предусмотрены </w:t>
            </w:r>
            <w:r w:rsidR="00E93720">
              <w:rPr>
                <w:sz w:val="18"/>
                <w:szCs w:val="18"/>
              </w:rPr>
              <w:br/>
            </w:r>
            <w:r w:rsidRPr="007E5632">
              <w:rPr>
                <w:sz w:val="18"/>
                <w:szCs w:val="18"/>
              </w:rPr>
              <w:t>на 2021 год в объеме 883,5 млн руб</w:t>
            </w:r>
            <w:r w:rsidR="00F00687" w:rsidRPr="007E5632">
              <w:rPr>
                <w:sz w:val="18"/>
                <w:szCs w:val="18"/>
              </w:rPr>
              <w:t>лей</w:t>
            </w:r>
            <w:r w:rsidR="00C162E1">
              <w:rPr>
                <w:sz w:val="18"/>
                <w:szCs w:val="18"/>
              </w:rPr>
              <w:t xml:space="preserve"> Кассовые расходы</w:t>
            </w:r>
            <w:r w:rsidR="00E93720">
              <w:rPr>
                <w:sz w:val="18"/>
                <w:szCs w:val="18"/>
              </w:rPr>
              <w:t xml:space="preserve"> </w:t>
            </w:r>
            <w:r w:rsidRPr="007E5632">
              <w:rPr>
                <w:sz w:val="18"/>
                <w:szCs w:val="18"/>
              </w:rPr>
              <w:t xml:space="preserve">за отчетный период составили </w:t>
            </w:r>
            <w:r w:rsidR="00E93720">
              <w:rPr>
                <w:sz w:val="18"/>
                <w:szCs w:val="18"/>
              </w:rPr>
              <w:br/>
            </w:r>
            <w:r w:rsidRPr="007E5632">
              <w:rPr>
                <w:sz w:val="18"/>
                <w:szCs w:val="18"/>
              </w:rPr>
              <w:t>260,6 млн руб</w:t>
            </w:r>
            <w:r w:rsidR="00F00687" w:rsidRPr="007E5632">
              <w:rPr>
                <w:sz w:val="18"/>
                <w:szCs w:val="18"/>
              </w:rPr>
              <w:t>лей</w:t>
            </w:r>
            <w:r w:rsidRPr="007E5632">
              <w:rPr>
                <w:sz w:val="18"/>
                <w:szCs w:val="18"/>
              </w:rPr>
              <w:t>, или 29,5 % годового объема бюджетных ассигнований.</w:t>
            </w:r>
          </w:p>
        </w:tc>
      </w:tr>
      <w:tr w:rsidR="008E5389" w:rsidRPr="007E5632" w14:paraId="1645FD98" w14:textId="77777777" w:rsidTr="00B72E25">
        <w:trPr>
          <w:trHeight w:val="20"/>
          <w:jc w:val="center"/>
        </w:trPr>
        <w:tc>
          <w:tcPr>
            <w:tcW w:w="783" w:type="dxa"/>
            <w:tcBorders>
              <w:top w:val="single" w:sz="4" w:space="0" w:color="000000"/>
              <w:left w:val="single" w:sz="4" w:space="0" w:color="000000"/>
              <w:bottom w:val="single" w:sz="4" w:space="0" w:color="000000"/>
              <w:right w:val="single" w:sz="4" w:space="0" w:color="000000"/>
            </w:tcBorders>
            <w:shd w:val="clear" w:color="auto" w:fill="auto"/>
          </w:tcPr>
          <w:p w14:paraId="4C668FFB" w14:textId="77777777" w:rsidR="008E5389" w:rsidRPr="007E5632" w:rsidRDefault="008E5389" w:rsidP="008E5389">
            <w:pPr>
              <w:widowControl w:val="0"/>
              <w:autoSpaceDE w:val="0"/>
              <w:autoSpaceDN w:val="0"/>
              <w:adjustRightInd w:val="0"/>
              <w:jc w:val="center"/>
              <w:rPr>
                <w:sz w:val="18"/>
                <w:szCs w:val="18"/>
              </w:rPr>
            </w:pPr>
            <w:r w:rsidRPr="007E5632">
              <w:rPr>
                <w:sz w:val="18"/>
                <w:szCs w:val="18"/>
              </w:rPr>
              <w:lastRenderedPageBreak/>
              <w:t>5 (146)</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5AE6275" w14:textId="77777777" w:rsidR="008E5389" w:rsidRPr="007E5632" w:rsidRDefault="00C162E1" w:rsidP="008E5389">
            <w:pPr>
              <w:jc w:val="both"/>
              <w:rPr>
                <w:sz w:val="18"/>
                <w:szCs w:val="18"/>
              </w:rPr>
            </w:pPr>
            <w:r>
              <w:rPr>
                <w:sz w:val="18"/>
                <w:szCs w:val="18"/>
              </w:rPr>
              <w:t>Повышение технической</w:t>
            </w:r>
            <w:r>
              <w:rPr>
                <w:sz w:val="18"/>
                <w:szCs w:val="18"/>
              </w:rPr>
              <w:br/>
            </w:r>
            <w:r w:rsidR="008E5389" w:rsidRPr="007E5632">
              <w:rPr>
                <w:sz w:val="18"/>
                <w:szCs w:val="18"/>
              </w:rPr>
              <w:t>и технологической безопасности объектов транспорта и транспортной инфраструктуры</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14:paraId="5E03E6E9" w14:textId="77777777" w:rsidR="008E5389" w:rsidRPr="007E5632" w:rsidRDefault="008E5389" w:rsidP="008E5389">
            <w:pPr>
              <w:rPr>
                <w:sz w:val="18"/>
                <w:szCs w:val="18"/>
              </w:rPr>
            </w:pPr>
            <w:r w:rsidRPr="007E5632">
              <w:rPr>
                <w:sz w:val="18"/>
                <w:szCs w:val="18"/>
              </w:rPr>
              <w:t>ведомственные нормативные акты</w:t>
            </w:r>
          </w:p>
        </w:tc>
        <w:tc>
          <w:tcPr>
            <w:tcW w:w="1442" w:type="dxa"/>
            <w:tcBorders>
              <w:top w:val="single" w:sz="4" w:space="0" w:color="000000"/>
              <w:left w:val="single" w:sz="4" w:space="0" w:color="000000"/>
              <w:bottom w:val="single" w:sz="4" w:space="0" w:color="000000"/>
              <w:right w:val="single" w:sz="4" w:space="0" w:color="000000"/>
            </w:tcBorders>
            <w:shd w:val="clear" w:color="auto" w:fill="auto"/>
          </w:tcPr>
          <w:p w14:paraId="56BE72A0" w14:textId="77777777" w:rsidR="008E5389" w:rsidRPr="007E5632" w:rsidRDefault="00E53E4A" w:rsidP="008E5389">
            <w:pPr>
              <w:jc w:val="center"/>
              <w:rPr>
                <w:sz w:val="18"/>
                <w:szCs w:val="18"/>
              </w:rPr>
            </w:pPr>
            <w:r>
              <w:rPr>
                <w:sz w:val="18"/>
                <w:szCs w:val="18"/>
              </w:rPr>
              <w:t>2014–</w:t>
            </w:r>
            <w:r w:rsidR="008E5389" w:rsidRPr="007E5632">
              <w:rPr>
                <w:sz w:val="18"/>
                <w:szCs w:val="18"/>
              </w:rPr>
              <w:t>2018 годы</w:t>
            </w:r>
          </w:p>
          <w:p w14:paraId="6340593C" w14:textId="77777777" w:rsidR="008E5389" w:rsidRPr="007E5632" w:rsidRDefault="008E5389" w:rsidP="008E5389">
            <w:pPr>
              <w:jc w:val="center"/>
              <w:rPr>
                <w:sz w:val="18"/>
                <w:szCs w:val="18"/>
              </w:rPr>
            </w:pPr>
          </w:p>
          <w:p w14:paraId="36AC4F54" w14:textId="77777777" w:rsidR="008E5389" w:rsidRPr="007E5632" w:rsidRDefault="008E5389" w:rsidP="008E5389">
            <w:pPr>
              <w:jc w:val="center"/>
              <w:rPr>
                <w:spacing w:val="-14"/>
                <w:sz w:val="18"/>
                <w:szCs w:val="18"/>
              </w:rPr>
            </w:pPr>
            <w:r w:rsidRPr="007E5632">
              <w:rPr>
                <w:sz w:val="18"/>
                <w:szCs w:val="18"/>
              </w:rPr>
              <w:t xml:space="preserve">ДДХ, ДЖТ, ДМР, ДГА, </w:t>
            </w:r>
            <w:r w:rsidRPr="007E5632">
              <w:rPr>
                <w:spacing w:val="-14"/>
                <w:sz w:val="18"/>
                <w:szCs w:val="18"/>
              </w:rPr>
              <w:t>Росавиация,</w:t>
            </w:r>
          </w:p>
          <w:p w14:paraId="0B6C1F03" w14:textId="77777777" w:rsidR="008E5389" w:rsidRPr="007E5632" w:rsidRDefault="008E5389" w:rsidP="008E5389">
            <w:pPr>
              <w:jc w:val="center"/>
              <w:rPr>
                <w:spacing w:val="-14"/>
                <w:sz w:val="18"/>
                <w:szCs w:val="18"/>
              </w:rPr>
            </w:pPr>
            <w:r w:rsidRPr="007E5632">
              <w:rPr>
                <w:spacing w:val="-14"/>
                <w:sz w:val="18"/>
                <w:szCs w:val="18"/>
              </w:rPr>
              <w:t>Росжелдор,</w:t>
            </w:r>
          </w:p>
          <w:p w14:paraId="4DEE733B" w14:textId="77777777" w:rsidR="008E5389" w:rsidRPr="007E5632" w:rsidRDefault="008E5389" w:rsidP="008E5389">
            <w:pPr>
              <w:jc w:val="center"/>
              <w:rPr>
                <w:spacing w:val="-14"/>
                <w:sz w:val="18"/>
                <w:szCs w:val="18"/>
              </w:rPr>
            </w:pPr>
            <w:r w:rsidRPr="007E5632">
              <w:rPr>
                <w:spacing w:val="-14"/>
                <w:sz w:val="18"/>
                <w:szCs w:val="18"/>
              </w:rPr>
              <w:t>Росморречфлот, Росавтодор,</w:t>
            </w:r>
          </w:p>
          <w:p w14:paraId="4FC780AA" w14:textId="77777777" w:rsidR="008E5389" w:rsidRPr="007E5632" w:rsidRDefault="008E5389" w:rsidP="008E5389">
            <w:pPr>
              <w:jc w:val="center"/>
              <w:rPr>
                <w:sz w:val="18"/>
                <w:szCs w:val="18"/>
              </w:rPr>
            </w:pPr>
            <w:r w:rsidRPr="007E5632">
              <w:rPr>
                <w:spacing w:val="-14"/>
                <w:sz w:val="18"/>
                <w:szCs w:val="18"/>
              </w:rPr>
              <w:t>Ространснадзор</w:t>
            </w:r>
          </w:p>
        </w:tc>
        <w:tc>
          <w:tcPr>
            <w:tcW w:w="4105"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14:paraId="339FD89E" w14:textId="77777777" w:rsidR="008E5389" w:rsidRPr="007E5632" w:rsidRDefault="008E5389" w:rsidP="00F00687">
            <w:pPr>
              <w:ind w:left="57" w:right="57"/>
              <w:jc w:val="both"/>
              <w:rPr>
                <w:sz w:val="18"/>
                <w:szCs w:val="18"/>
              </w:rPr>
            </w:pPr>
            <w:r w:rsidRPr="007E5632">
              <w:rPr>
                <w:sz w:val="18"/>
                <w:szCs w:val="18"/>
              </w:rPr>
              <w:t xml:space="preserve">Повышение технической и технологической безопасности объектов транспорта и транспортной инфраструктуры в отчетном периоде осуществлялось </w:t>
            </w:r>
            <w:r w:rsidR="00F00687" w:rsidRPr="007E5632">
              <w:rPr>
                <w:sz w:val="18"/>
                <w:szCs w:val="18"/>
              </w:rPr>
              <w:t>Росавтодором</w:t>
            </w:r>
            <w:r w:rsidRPr="007E5632">
              <w:rPr>
                <w:sz w:val="18"/>
                <w:szCs w:val="18"/>
              </w:rPr>
              <w:t xml:space="preserve"> в рамках ГП</w:t>
            </w:r>
            <w:r w:rsidR="00F00687" w:rsidRPr="007E5632">
              <w:rPr>
                <w:sz w:val="18"/>
                <w:szCs w:val="18"/>
              </w:rPr>
              <w:t xml:space="preserve"> «РТС»</w:t>
            </w:r>
            <w:r w:rsidRPr="007E5632">
              <w:rPr>
                <w:sz w:val="18"/>
                <w:szCs w:val="18"/>
              </w:rPr>
              <w:t xml:space="preserve">. Общие ассигнования, связанные с обеспечением транспортной безопасности в сфере ведения </w:t>
            </w:r>
            <w:r w:rsidR="00F00687" w:rsidRPr="007E5632">
              <w:rPr>
                <w:sz w:val="18"/>
                <w:szCs w:val="18"/>
              </w:rPr>
              <w:t>Росавтодора</w:t>
            </w:r>
            <w:r w:rsidRPr="007E5632">
              <w:rPr>
                <w:sz w:val="18"/>
                <w:szCs w:val="18"/>
              </w:rPr>
              <w:t xml:space="preserve"> на 2021 год</w:t>
            </w:r>
            <w:r w:rsidR="005706D0" w:rsidRPr="007E5632">
              <w:rPr>
                <w:sz w:val="18"/>
                <w:szCs w:val="18"/>
              </w:rPr>
              <w:t xml:space="preserve"> предусмотрены в размере 5 529</w:t>
            </w:r>
            <w:r w:rsidRPr="007E5632">
              <w:rPr>
                <w:sz w:val="18"/>
                <w:szCs w:val="18"/>
              </w:rPr>
              <w:t xml:space="preserve"> млн руб</w:t>
            </w:r>
            <w:r w:rsidR="00F00687" w:rsidRPr="007E5632">
              <w:rPr>
                <w:sz w:val="18"/>
                <w:szCs w:val="18"/>
              </w:rPr>
              <w:t>лей</w:t>
            </w:r>
            <w:r w:rsidRPr="007E5632">
              <w:rPr>
                <w:sz w:val="18"/>
                <w:szCs w:val="18"/>
              </w:rPr>
              <w:t xml:space="preserve"> Кассовые расходы за отчетный период составили 3 273,5 млн руб</w:t>
            </w:r>
            <w:r w:rsidR="00F00687" w:rsidRPr="007E5632">
              <w:rPr>
                <w:sz w:val="18"/>
                <w:szCs w:val="18"/>
              </w:rPr>
              <w:t>лей</w:t>
            </w:r>
            <w:r w:rsidRPr="007E5632">
              <w:rPr>
                <w:sz w:val="18"/>
                <w:szCs w:val="18"/>
              </w:rPr>
              <w:t xml:space="preserve"> или 59,2 % годового объема бюджетных ассигнований.</w:t>
            </w:r>
          </w:p>
        </w:tc>
      </w:tr>
      <w:tr w:rsidR="008E5389" w:rsidRPr="007E5632" w14:paraId="396E3BB9" w14:textId="77777777" w:rsidTr="00B72E25">
        <w:trPr>
          <w:trHeight w:val="20"/>
          <w:jc w:val="center"/>
        </w:trPr>
        <w:tc>
          <w:tcPr>
            <w:tcW w:w="783" w:type="dxa"/>
            <w:tcBorders>
              <w:top w:val="single" w:sz="4" w:space="0" w:color="000000"/>
              <w:left w:val="single" w:sz="4" w:space="0" w:color="000000"/>
              <w:bottom w:val="single" w:sz="4" w:space="0" w:color="000000"/>
              <w:right w:val="single" w:sz="4" w:space="0" w:color="000000"/>
            </w:tcBorders>
            <w:shd w:val="clear" w:color="auto" w:fill="auto"/>
          </w:tcPr>
          <w:p w14:paraId="161E5BAE" w14:textId="77777777" w:rsidR="008E5389" w:rsidRPr="007E5632" w:rsidRDefault="008E5389" w:rsidP="008E5389">
            <w:pPr>
              <w:autoSpaceDE w:val="0"/>
              <w:autoSpaceDN w:val="0"/>
              <w:adjustRightInd w:val="0"/>
              <w:ind w:right="-132"/>
              <w:contextualSpacing/>
              <w:rPr>
                <w:color w:val="000000"/>
                <w:sz w:val="18"/>
                <w:szCs w:val="18"/>
              </w:rPr>
            </w:pPr>
            <w:r w:rsidRPr="007E5632">
              <w:rPr>
                <w:color w:val="000000"/>
                <w:sz w:val="18"/>
                <w:szCs w:val="18"/>
              </w:rPr>
              <w:t>6 (147)</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5AFE32D" w14:textId="77777777" w:rsidR="008E5389" w:rsidRPr="007E5632" w:rsidRDefault="008E5389" w:rsidP="008E5389">
            <w:pPr>
              <w:autoSpaceDE w:val="0"/>
              <w:autoSpaceDN w:val="0"/>
              <w:adjustRightInd w:val="0"/>
              <w:ind w:right="84"/>
              <w:contextualSpacing/>
              <w:jc w:val="both"/>
              <w:rPr>
                <w:color w:val="000000"/>
                <w:sz w:val="18"/>
                <w:szCs w:val="18"/>
              </w:rPr>
            </w:pPr>
            <w:r w:rsidRPr="007E5632">
              <w:rPr>
                <w:color w:val="000000"/>
                <w:sz w:val="18"/>
                <w:szCs w:val="18"/>
              </w:rPr>
              <w:t>Проведение категорирования объек</w:t>
            </w:r>
            <w:r w:rsidR="00C162E1">
              <w:rPr>
                <w:color w:val="000000"/>
                <w:sz w:val="18"/>
                <w:szCs w:val="18"/>
              </w:rPr>
              <w:t>тов транспортной инфраструктуры</w:t>
            </w:r>
            <w:r w:rsidR="00C162E1">
              <w:rPr>
                <w:color w:val="000000"/>
                <w:sz w:val="18"/>
                <w:szCs w:val="18"/>
              </w:rPr>
              <w:br/>
            </w:r>
            <w:r w:rsidRPr="007E5632">
              <w:rPr>
                <w:color w:val="000000"/>
                <w:sz w:val="18"/>
                <w:szCs w:val="18"/>
              </w:rPr>
              <w:t>и транспортных средств, оценка уязвимости, разработка и реализация планов обеспечения транспортной безопасности</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14:paraId="67AAFB54" w14:textId="77777777" w:rsidR="008E5389" w:rsidRPr="007E5632" w:rsidRDefault="008E5389" w:rsidP="008E5389">
            <w:pPr>
              <w:autoSpaceDE w:val="0"/>
              <w:autoSpaceDN w:val="0"/>
              <w:adjustRightInd w:val="0"/>
              <w:ind w:right="84"/>
              <w:contextualSpacing/>
              <w:jc w:val="center"/>
              <w:rPr>
                <w:color w:val="000000"/>
                <w:sz w:val="18"/>
                <w:szCs w:val="18"/>
              </w:rPr>
            </w:pPr>
            <w:r w:rsidRPr="007E5632">
              <w:rPr>
                <w:color w:val="000000"/>
                <w:sz w:val="18"/>
                <w:szCs w:val="18"/>
              </w:rPr>
              <w:t>ведомственные нормативные акты</w:t>
            </w:r>
          </w:p>
        </w:tc>
        <w:tc>
          <w:tcPr>
            <w:tcW w:w="1442" w:type="dxa"/>
            <w:tcBorders>
              <w:top w:val="single" w:sz="4" w:space="0" w:color="000000"/>
              <w:left w:val="single" w:sz="4" w:space="0" w:color="000000"/>
              <w:bottom w:val="single" w:sz="4" w:space="0" w:color="000000"/>
              <w:right w:val="single" w:sz="4" w:space="0" w:color="000000"/>
            </w:tcBorders>
            <w:shd w:val="clear" w:color="auto" w:fill="auto"/>
          </w:tcPr>
          <w:p w14:paraId="2578B862" w14:textId="77777777" w:rsidR="008E5389" w:rsidRPr="007E5632" w:rsidRDefault="008E5389" w:rsidP="008E5389">
            <w:pPr>
              <w:ind w:right="84"/>
              <w:jc w:val="center"/>
              <w:rPr>
                <w:bCs/>
                <w:color w:val="000000"/>
                <w:sz w:val="18"/>
                <w:szCs w:val="18"/>
                <w:shd w:val="clear" w:color="auto" w:fill="FFFFFF"/>
              </w:rPr>
            </w:pPr>
            <w:r w:rsidRPr="007E5632">
              <w:rPr>
                <w:bCs/>
                <w:color w:val="000000"/>
                <w:sz w:val="18"/>
                <w:szCs w:val="18"/>
                <w:shd w:val="clear" w:color="auto" w:fill="FFFFFF"/>
              </w:rPr>
              <w:t xml:space="preserve">2018 </w:t>
            </w:r>
          </w:p>
          <w:p w14:paraId="23464C8A" w14:textId="77777777" w:rsidR="008E5389" w:rsidRPr="007E5632" w:rsidRDefault="008E5389" w:rsidP="008E5389">
            <w:pPr>
              <w:ind w:right="84"/>
              <w:jc w:val="center"/>
              <w:rPr>
                <w:color w:val="000000"/>
                <w:sz w:val="18"/>
                <w:szCs w:val="18"/>
              </w:rPr>
            </w:pPr>
            <w:r w:rsidRPr="007E5632">
              <w:rPr>
                <w:bCs/>
                <w:color w:val="000000"/>
                <w:sz w:val="18"/>
                <w:szCs w:val="18"/>
                <w:shd w:val="clear" w:color="auto" w:fill="FFFFFF"/>
              </w:rPr>
              <w:t>год</w:t>
            </w:r>
          </w:p>
        </w:tc>
        <w:tc>
          <w:tcPr>
            <w:tcW w:w="4105"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14:paraId="5AF301CE" w14:textId="77777777" w:rsidR="008E5389" w:rsidRPr="00E93720" w:rsidRDefault="008E5389" w:rsidP="008E5389">
            <w:pPr>
              <w:ind w:left="57" w:right="57"/>
              <w:jc w:val="both"/>
              <w:rPr>
                <w:b/>
                <w:spacing w:val="-4"/>
                <w:sz w:val="18"/>
                <w:szCs w:val="18"/>
              </w:rPr>
            </w:pPr>
            <w:r w:rsidRPr="00E93720">
              <w:rPr>
                <w:b/>
                <w:spacing w:val="-4"/>
                <w:sz w:val="18"/>
                <w:szCs w:val="18"/>
              </w:rPr>
              <w:t>Исполнен.</w:t>
            </w:r>
          </w:p>
          <w:p w14:paraId="3799141A" w14:textId="77777777" w:rsidR="008E5389" w:rsidRPr="00E93720" w:rsidRDefault="008E5389" w:rsidP="008E5389">
            <w:pPr>
              <w:ind w:left="57" w:right="57"/>
              <w:jc w:val="both"/>
              <w:rPr>
                <w:bCs/>
                <w:color w:val="000000"/>
                <w:spacing w:val="-4"/>
                <w:sz w:val="18"/>
                <w:szCs w:val="18"/>
              </w:rPr>
            </w:pPr>
            <w:r w:rsidRPr="00E93720">
              <w:rPr>
                <w:bCs/>
                <w:color w:val="000000"/>
                <w:spacing w:val="-4"/>
                <w:sz w:val="18"/>
                <w:szCs w:val="18"/>
              </w:rPr>
              <w:t>В целях обеспе</w:t>
            </w:r>
            <w:r w:rsidR="00C162E1" w:rsidRPr="00E93720">
              <w:rPr>
                <w:bCs/>
                <w:color w:val="000000"/>
                <w:spacing w:val="-4"/>
                <w:sz w:val="18"/>
                <w:szCs w:val="18"/>
              </w:rPr>
              <w:t>чения транспортной безопасности</w:t>
            </w:r>
            <w:r w:rsidR="00C162E1" w:rsidRPr="00E93720">
              <w:rPr>
                <w:bCs/>
                <w:color w:val="000000"/>
                <w:spacing w:val="-4"/>
                <w:sz w:val="18"/>
                <w:szCs w:val="18"/>
              </w:rPr>
              <w:br/>
            </w:r>
            <w:r w:rsidRPr="00E93720">
              <w:rPr>
                <w:bCs/>
                <w:color w:val="000000"/>
                <w:spacing w:val="-4"/>
                <w:sz w:val="18"/>
                <w:szCs w:val="18"/>
              </w:rPr>
              <w:t>на объектах транспортного комплекса Российской Федерации, федеральными агентствами по ви</w:t>
            </w:r>
            <w:r w:rsidR="00F00687" w:rsidRPr="00E93720">
              <w:rPr>
                <w:bCs/>
                <w:color w:val="000000"/>
                <w:spacing w:val="-4"/>
                <w:sz w:val="18"/>
                <w:szCs w:val="18"/>
              </w:rPr>
              <w:t>дам транспорта</w:t>
            </w:r>
            <w:r w:rsidRPr="00E93720">
              <w:rPr>
                <w:bCs/>
                <w:color w:val="000000"/>
                <w:spacing w:val="-4"/>
                <w:sz w:val="18"/>
                <w:szCs w:val="18"/>
              </w:rPr>
              <w:t xml:space="preserve"> с учетом осуществле</w:t>
            </w:r>
            <w:r w:rsidR="00F00687" w:rsidRPr="00E93720">
              <w:rPr>
                <w:bCs/>
                <w:color w:val="000000"/>
                <w:spacing w:val="-4"/>
                <w:sz w:val="18"/>
                <w:szCs w:val="18"/>
              </w:rPr>
              <w:t>ния ими государственных функций</w:t>
            </w:r>
            <w:r w:rsidRPr="00E93720">
              <w:rPr>
                <w:bCs/>
                <w:color w:val="000000"/>
                <w:spacing w:val="-4"/>
                <w:sz w:val="18"/>
                <w:szCs w:val="18"/>
              </w:rPr>
              <w:t xml:space="preserve"> проводится целенаправленная работа по реализации положений </w:t>
            </w:r>
            <w:r w:rsidR="00F00687" w:rsidRPr="00E93720">
              <w:rPr>
                <w:bCs/>
                <w:color w:val="000000"/>
                <w:spacing w:val="-4"/>
                <w:sz w:val="18"/>
                <w:szCs w:val="18"/>
              </w:rPr>
              <w:t>З</w:t>
            </w:r>
            <w:r w:rsidRPr="00E93720">
              <w:rPr>
                <w:bCs/>
                <w:color w:val="000000"/>
                <w:spacing w:val="-4"/>
                <w:sz w:val="18"/>
                <w:szCs w:val="18"/>
              </w:rPr>
              <w:t>акона № 16-ФЗ и иных подзаконных актов.</w:t>
            </w:r>
          </w:p>
          <w:p w14:paraId="06A5023D" w14:textId="77777777" w:rsidR="008E5389" w:rsidRPr="00E93720" w:rsidRDefault="008E5389" w:rsidP="008E5389">
            <w:pPr>
              <w:ind w:left="57" w:right="57"/>
              <w:jc w:val="both"/>
              <w:rPr>
                <w:bCs/>
                <w:color w:val="000000"/>
                <w:spacing w:val="-4"/>
                <w:sz w:val="18"/>
                <w:szCs w:val="18"/>
              </w:rPr>
            </w:pPr>
            <w:r w:rsidRPr="00E93720">
              <w:rPr>
                <w:bCs/>
                <w:color w:val="000000"/>
                <w:spacing w:val="-4"/>
                <w:sz w:val="18"/>
                <w:szCs w:val="18"/>
              </w:rPr>
              <w:t>Минтрансом России на постоянной основе проводится мониторинг хода выполнения указанных мероприятий.</w:t>
            </w:r>
          </w:p>
          <w:p w14:paraId="03539B02" w14:textId="77777777" w:rsidR="008E5389" w:rsidRPr="00E93720" w:rsidRDefault="008E5389" w:rsidP="00E93720">
            <w:pPr>
              <w:ind w:left="57" w:right="57"/>
              <w:jc w:val="both"/>
              <w:rPr>
                <w:bCs/>
                <w:color w:val="000000"/>
                <w:spacing w:val="-4"/>
                <w:sz w:val="18"/>
                <w:szCs w:val="18"/>
              </w:rPr>
            </w:pPr>
            <w:r w:rsidRPr="00E93720">
              <w:rPr>
                <w:bCs/>
                <w:color w:val="000000"/>
                <w:spacing w:val="-4"/>
                <w:sz w:val="18"/>
                <w:szCs w:val="18"/>
              </w:rPr>
              <w:t>Так, по состоянию на конец 2021 года компетентными органами в области обеспечения транспортной безопасности присвоены категории более 48 тыс. ОТИ и более 183 тыс. ТС, утверждено 28 тыс. оценок уязвимости ОТИ, более</w:t>
            </w:r>
            <w:r w:rsidR="00E93720">
              <w:rPr>
                <w:bCs/>
                <w:color w:val="000000"/>
                <w:spacing w:val="-4"/>
                <w:sz w:val="18"/>
                <w:szCs w:val="18"/>
              </w:rPr>
              <w:t xml:space="preserve"> </w:t>
            </w:r>
            <w:r w:rsidRPr="00E93720">
              <w:rPr>
                <w:bCs/>
                <w:color w:val="000000"/>
                <w:spacing w:val="-4"/>
                <w:sz w:val="18"/>
                <w:szCs w:val="18"/>
              </w:rPr>
              <w:t xml:space="preserve">18 тыс. планов обеспечения транспортной безопасности ОТИ, обработано </w:t>
            </w:r>
            <w:r w:rsidR="00E93720">
              <w:rPr>
                <w:bCs/>
                <w:color w:val="000000"/>
                <w:spacing w:val="-4"/>
                <w:sz w:val="18"/>
                <w:szCs w:val="18"/>
              </w:rPr>
              <w:br/>
            </w:r>
            <w:r w:rsidRPr="00E93720">
              <w:rPr>
                <w:bCs/>
                <w:color w:val="000000"/>
                <w:spacing w:val="-4"/>
                <w:sz w:val="18"/>
                <w:szCs w:val="18"/>
              </w:rPr>
              <w:t>7 тыс. паспортов обеспечения транспортной безопасности ОТИ, не подлежащих категорированию, и 54 тыс. паспортов обеспечения транспортной безопасности ТС, аттестовано более 190 тыс. сил обеспечения транспортной безопасности, а также аккредитовано 435 подразделений транспортной безопасности.</w:t>
            </w:r>
          </w:p>
        </w:tc>
      </w:tr>
      <w:tr w:rsidR="008E5389" w:rsidRPr="007E5632" w14:paraId="54BC1D6C" w14:textId="77777777" w:rsidTr="00B72E25">
        <w:trPr>
          <w:trHeight w:val="20"/>
          <w:jc w:val="center"/>
        </w:trPr>
        <w:tc>
          <w:tcPr>
            <w:tcW w:w="783" w:type="dxa"/>
            <w:tcBorders>
              <w:top w:val="single" w:sz="4" w:space="0" w:color="000000"/>
              <w:left w:val="single" w:sz="4" w:space="0" w:color="000000"/>
              <w:bottom w:val="single" w:sz="4" w:space="0" w:color="000000"/>
              <w:right w:val="single" w:sz="4" w:space="0" w:color="000000"/>
            </w:tcBorders>
            <w:shd w:val="clear" w:color="auto" w:fill="auto"/>
          </w:tcPr>
          <w:p w14:paraId="54F5F130" w14:textId="77777777" w:rsidR="008E5389" w:rsidRPr="007E5632" w:rsidRDefault="008E5389" w:rsidP="008E5389">
            <w:pPr>
              <w:autoSpaceDE w:val="0"/>
              <w:autoSpaceDN w:val="0"/>
              <w:adjustRightInd w:val="0"/>
              <w:contextualSpacing/>
              <w:jc w:val="right"/>
              <w:rPr>
                <w:color w:val="000000"/>
                <w:sz w:val="18"/>
                <w:szCs w:val="18"/>
              </w:rPr>
            </w:pPr>
            <w:r w:rsidRPr="007E5632">
              <w:rPr>
                <w:color w:val="000000"/>
                <w:sz w:val="18"/>
                <w:szCs w:val="18"/>
              </w:rPr>
              <w:t>7 (148)</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A32AC21" w14:textId="77777777" w:rsidR="008E5389" w:rsidRPr="007E5632" w:rsidRDefault="008E5389" w:rsidP="008E5389">
            <w:pPr>
              <w:autoSpaceDE w:val="0"/>
              <w:autoSpaceDN w:val="0"/>
              <w:adjustRightInd w:val="0"/>
              <w:ind w:right="84"/>
              <w:contextualSpacing/>
              <w:jc w:val="both"/>
              <w:rPr>
                <w:color w:val="000000"/>
                <w:sz w:val="18"/>
                <w:szCs w:val="18"/>
              </w:rPr>
            </w:pPr>
            <w:r w:rsidRPr="007E5632">
              <w:rPr>
                <w:color w:val="000000"/>
                <w:sz w:val="18"/>
                <w:szCs w:val="18"/>
              </w:rPr>
              <w:t>Оснащение объектов транспорта современными средствами безопасности, обеспечивающими повышение защищенности объектов транспорта от актов незаконного вмешательства. Повышение антитеррористической защищенности объек</w:t>
            </w:r>
            <w:r w:rsidR="00C162E1">
              <w:rPr>
                <w:color w:val="000000"/>
                <w:sz w:val="18"/>
                <w:szCs w:val="18"/>
              </w:rPr>
              <w:t>тов транспортной инфраструктуры</w:t>
            </w:r>
            <w:r w:rsidR="00C162E1">
              <w:rPr>
                <w:color w:val="000000"/>
                <w:sz w:val="18"/>
                <w:szCs w:val="18"/>
              </w:rPr>
              <w:br/>
            </w:r>
            <w:r w:rsidRPr="007E5632">
              <w:rPr>
                <w:color w:val="000000"/>
                <w:sz w:val="18"/>
                <w:szCs w:val="18"/>
              </w:rPr>
              <w:t>и транспортных средств путем их оснащения современными системами видеонаблюдения, контроля пассажиров и обнаружения несанкционированного проникновения</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14:paraId="05026B33" w14:textId="77777777" w:rsidR="008E5389" w:rsidRPr="007E5632" w:rsidRDefault="008E5389" w:rsidP="008E5389">
            <w:pPr>
              <w:autoSpaceDE w:val="0"/>
              <w:autoSpaceDN w:val="0"/>
              <w:adjustRightInd w:val="0"/>
              <w:ind w:right="84"/>
              <w:contextualSpacing/>
              <w:jc w:val="center"/>
              <w:rPr>
                <w:color w:val="000000"/>
                <w:sz w:val="18"/>
                <w:szCs w:val="18"/>
              </w:rPr>
            </w:pPr>
            <w:r w:rsidRPr="007E5632">
              <w:rPr>
                <w:color w:val="000000"/>
                <w:sz w:val="18"/>
                <w:szCs w:val="18"/>
              </w:rPr>
              <w:t>ведомственные нормативные акты</w:t>
            </w:r>
          </w:p>
        </w:tc>
        <w:tc>
          <w:tcPr>
            <w:tcW w:w="1442" w:type="dxa"/>
            <w:tcBorders>
              <w:top w:val="single" w:sz="4" w:space="0" w:color="000000"/>
              <w:left w:val="single" w:sz="4" w:space="0" w:color="000000"/>
              <w:bottom w:val="single" w:sz="4" w:space="0" w:color="000000"/>
              <w:right w:val="single" w:sz="4" w:space="0" w:color="000000"/>
            </w:tcBorders>
            <w:shd w:val="clear" w:color="auto" w:fill="auto"/>
          </w:tcPr>
          <w:p w14:paraId="48D724B8" w14:textId="77777777" w:rsidR="008E5389" w:rsidRPr="007E5632" w:rsidRDefault="008E5389" w:rsidP="008E5389">
            <w:pPr>
              <w:ind w:right="84"/>
              <w:jc w:val="center"/>
              <w:rPr>
                <w:bCs/>
                <w:color w:val="000000"/>
                <w:sz w:val="18"/>
                <w:szCs w:val="18"/>
                <w:shd w:val="clear" w:color="auto" w:fill="FFFFFF"/>
              </w:rPr>
            </w:pPr>
            <w:r w:rsidRPr="007E5632">
              <w:rPr>
                <w:bCs/>
                <w:color w:val="000000"/>
                <w:sz w:val="18"/>
                <w:szCs w:val="18"/>
                <w:shd w:val="clear" w:color="auto" w:fill="FFFFFF"/>
              </w:rPr>
              <w:t xml:space="preserve">2018 </w:t>
            </w:r>
          </w:p>
          <w:p w14:paraId="00A89298" w14:textId="77777777" w:rsidR="008E5389" w:rsidRPr="007E5632" w:rsidRDefault="008E5389" w:rsidP="008E5389">
            <w:pPr>
              <w:ind w:right="84"/>
              <w:jc w:val="center"/>
              <w:rPr>
                <w:b/>
                <w:color w:val="000000"/>
                <w:sz w:val="18"/>
                <w:szCs w:val="18"/>
              </w:rPr>
            </w:pPr>
            <w:r w:rsidRPr="007E5632">
              <w:rPr>
                <w:bCs/>
                <w:color w:val="000000"/>
                <w:sz w:val="18"/>
                <w:szCs w:val="18"/>
                <w:shd w:val="clear" w:color="auto" w:fill="FFFFFF"/>
              </w:rPr>
              <w:t>год</w:t>
            </w:r>
          </w:p>
        </w:tc>
        <w:tc>
          <w:tcPr>
            <w:tcW w:w="4105"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14:paraId="5E0C8C56" w14:textId="77777777" w:rsidR="008E5389" w:rsidRPr="007E5632" w:rsidRDefault="008E5389" w:rsidP="008E5389">
            <w:pPr>
              <w:ind w:left="57" w:right="57"/>
              <w:jc w:val="both"/>
              <w:rPr>
                <w:b/>
                <w:sz w:val="18"/>
                <w:szCs w:val="18"/>
              </w:rPr>
            </w:pPr>
            <w:r w:rsidRPr="007E5632">
              <w:rPr>
                <w:b/>
                <w:sz w:val="18"/>
                <w:szCs w:val="18"/>
              </w:rPr>
              <w:t>Исполнен.</w:t>
            </w:r>
          </w:p>
          <w:p w14:paraId="2270A526" w14:textId="77777777" w:rsidR="008E5389" w:rsidRPr="007E5632" w:rsidRDefault="008E5389" w:rsidP="008E5389">
            <w:pPr>
              <w:ind w:left="57" w:right="57"/>
              <w:jc w:val="both"/>
              <w:rPr>
                <w:bCs/>
                <w:sz w:val="18"/>
                <w:szCs w:val="18"/>
              </w:rPr>
            </w:pPr>
            <w:r w:rsidRPr="007E5632">
              <w:rPr>
                <w:bCs/>
                <w:sz w:val="18"/>
                <w:szCs w:val="18"/>
              </w:rPr>
              <w:t xml:space="preserve">В соответствии с частью 1 статьи 4 </w:t>
            </w:r>
            <w:r w:rsidR="00A14A2C" w:rsidRPr="007E5632">
              <w:rPr>
                <w:bCs/>
                <w:sz w:val="18"/>
                <w:szCs w:val="18"/>
              </w:rPr>
              <w:t>З</w:t>
            </w:r>
            <w:r w:rsidRPr="007E5632">
              <w:rPr>
                <w:bCs/>
                <w:sz w:val="18"/>
                <w:szCs w:val="18"/>
              </w:rPr>
              <w:t>акона № 16-ФЗ обеспечение транспортной безопасности ОТИ и ТС возлагается на субъекты транспортной инфраструктуры, перевозчиков</w:t>
            </w:r>
            <w:r w:rsidR="00C162E1">
              <w:rPr>
                <w:bCs/>
                <w:sz w:val="18"/>
                <w:szCs w:val="18"/>
              </w:rPr>
              <w:t>, если иное</w:t>
            </w:r>
            <w:r w:rsidR="00C162E1">
              <w:rPr>
                <w:bCs/>
                <w:sz w:val="18"/>
                <w:szCs w:val="18"/>
              </w:rPr>
              <w:br/>
            </w:r>
            <w:r w:rsidRPr="007E5632">
              <w:rPr>
                <w:bCs/>
                <w:sz w:val="18"/>
                <w:szCs w:val="18"/>
              </w:rPr>
              <w:t xml:space="preserve">не установлено </w:t>
            </w:r>
            <w:r w:rsidR="00A14A2C" w:rsidRPr="007E5632">
              <w:rPr>
                <w:bCs/>
                <w:sz w:val="18"/>
                <w:szCs w:val="18"/>
              </w:rPr>
              <w:t>данным ф</w:t>
            </w:r>
            <w:r w:rsidR="00C162E1">
              <w:rPr>
                <w:bCs/>
                <w:sz w:val="18"/>
                <w:szCs w:val="18"/>
              </w:rPr>
              <w:t>едеральным законом</w:t>
            </w:r>
            <w:r w:rsidR="00C162E1">
              <w:rPr>
                <w:bCs/>
                <w:sz w:val="18"/>
                <w:szCs w:val="18"/>
              </w:rPr>
              <w:br/>
            </w:r>
            <w:r w:rsidRPr="007E5632">
              <w:rPr>
                <w:bCs/>
                <w:sz w:val="18"/>
                <w:szCs w:val="18"/>
              </w:rPr>
              <w:t>и иными федеральными законами.</w:t>
            </w:r>
          </w:p>
          <w:p w14:paraId="567C62F1" w14:textId="77777777" w:rsidR="008E5389" w:rsidRPr="007E5632" w:rsidRDefault="008E5389" w:rsidP="008E5389">
            <w:pPr>
              <w:ind w:left="57" w:right="57"/>
              <w:jc w:val="both"/>
              <w:rPr>
                <w:bCs/>
                <w:sz w:val="18"/>
                <w:szCs w:val="18"/>
              </w:rPr>
            </w:pPr>
            <w:r w:rsidRPr="007E5632">
              <w:rPr>
                <w:bCs/>
                <w:sz w:val="18"/>
                <w:szCs w:val="18"/>
              </w:rPr>
              <w:t xml:space="preserve">Исходя из положений требований по обеспечению транспортной безопасности по видам транспорта, изданных во исполнение статьи 8 </w:t>
            </w:r>
            <w:r w:rsidR="00A14A2C" w:rsidRPr="007E5632">
              <w:rPr>
                <w:bCs/>
                <w:sz w:val="18"/>
                <w:szCs w:val="18"/>
              </w:rPr>
              <w:t>З</w:t>
            </w:r>
            <w:r w:rsidRPr="007E5632">
              <w:rPr>
                <w:bCs/>
                <w:sz w:val="18"/>
                <w:szCs w:val="18"/>
              </w:rPr>
              <w:t xml:space="preserve">акона № 16-ФЗ, оснащение ОТИ и ТС осуществляется </w:t>
            </w:r>
            <w:r w:rsidR="00A14A2C" w:rsidRPr="007E5632">
              <w:rPr>
                <w:bCs/>
                <w:sz w:val="18"/>
                <w:szCs w:val="18"/>
              </w:rPr>
              <w:t>СТИ</w:t>
            </w:r>
            <w:r w:rsidRPr="007E5632">
              <w:rPr>
                <w:bCs/>
                <w:sz w:val="18"/>
                <w:szCs w:val="18"/>
              </w:rPr>
              <w:t xml:space="preserve"> (перевозчиками) на основании планов и паспортов обеспечения транспортной безопасности </w:t>
            </w:r>
            <w:r w:rsidR="00A14A2C" w:rsidRPr="007E5632">
              <w:rPr>
                <w:bCs/>
                <w:sz w:val="18"/>
                <w:szCs w:val="18"/>
              </w:rPr>
              <w:t>ОТИ и ТС</w:t>
            </w:r>
            <w:r w:rsidRPr="007E5632">
              <w:rPr>
                <w:bCs/>
                <w:sz w:val="18"/>
                <w:szCs w:val="18"/>
              </w:rPr>
              <w:t>.</w:t>
            </w:r>
          </w:p>
          <w:p w14:paraId="7CECA3F8" w14:textId="77777777" w:rsidR="008E5389" w:rsidRPr="007E5632" w:rsidRDefault="008E5389" w:rsidP="008E5389">
            <w:pPr>
              <w:ind w:left="57" w:right="57"/>
              <w:jc w:val="both"/>
              <w:rPr>
                <w:bCs/>
                <w:sz w:val="18"/>
                <w:szCs w:val="18"/>
              </w:rPr>
            </w:pPr>
            <w:r w:rsidRPr="007E5632">
              <w:rPr>
                <w:bCs/>
                <w:sz w:val="18"/>
                <w:szCs w:val="18"/>
              </w:rPr>
              <w:t xml:space="preserve">По состоянию на конец 2021 года компетентными органами в области обеспечения транспортной безопасности утверждено более 18 тыс. планов обеспечения транспортной безопасности ОТИ, обработано 7 тыс. паспортов обеспечения транспортной безопасности ОТИ, не подлежащих </w:t>
            </w:r>
            <w:r w:rsidRPr="007E5632">
              <w:rPr>
                <w:bCs/>
                <w:sz w:val="18"/>
                <w:szCs w:val="18"/>
              </w:rPr>
              <w:lastRenderedPageBreak/>
              <w:t>категорированию, и 54 тыс. паспортов обеспечения транспортной безопасности ТС.</w:t>
            </w:r>
          </w:p>
          <w:p w14:paraId="1D5B5AEE" w14:textId="77777777" w:rsidR="008E5389" w:rsidRPr="007E5632" w:rsidRDefault="008E5389" w:rsidP="008E5389">
            <w:pPr>
              <w:ind w:left="57" w:right="57"/>
              <w:jc w:val="both"/>
              <w:rPr>
                <w:bCs/>
                <w:strike/>
                <w:color w:val="000000"/>
                <w:sz w:val="18"/>
                <w:szCs w:val="18"/>
              </w:rPr>
            </w:pPr>
            <w:r w:rsidRPr="007E5632">
              <w:rPr>
                <w:bCs/>
                <w:sz w:val="18"/>
                <w:szCs w:val="18"/>
              </w:rPr>
              <w:t>Количественный и качественный состав технических средств обеспечения транспортной безопасности определяется субъектом транспортной инфраструктуры (перевозчиком) самостоятельно.</w:t>
            </w:r>
          </w:p>
        </w:tc>
      </w:tr>
      <w:tr w:rsidR="008E5389" w:rsidRPr="007E5632" w14:paraId="4068B6E1" w14:textId="77777777" w:rsidTr="00B72E25">
        <w:trPr>
          <w:trHeight w:val="20"/>
          <w:jc w:val="center"/>
        </w:trPr>
        <w:tc>
          <w:tcPr>
            <w:tcW w:w="783" w:type="dxa"/>
            <w:tcBorders>
              <w:top w:val="single" w:sz="4" w:space="0" w:color="000000"/>
              <w:left w:val="single" w:sz="4" w:space="0" w:color="000000"/>
              <w:bottom w:val="single" w:sz="4" w:space="0" w:color="000000"/>
              <w:right w:val="single" w:sz="4" w:space="0" w:color="000000"/>
            </w:tcBorders>
            <w:shd w:val="clear" w:color="auto" w:fill="auto"/>
          </w:tcPr>
          <w:p w14:paraId="4FC1A494" w14:textId="77777777" w:rsidR="008E5389" w:rsidRPr="007E5632" w:rsidRDefault="008E5389" w:rsidP="008E5389">
            <w:pPr>
              <w:widowControl w:val="0"/>
              <w:autoSpaceDE w:val="0"/>
              <w:autoSpaceDN w:val="0"/>
              <w:adjustRightInd w:val="0"/>
              <w:jc w:val="center"/>
              <w:rPr>
                <w:b/>
                <w:sz w:val="18"/>
                <w:szCs w:val="18"/>
              </w:rPr>
            </w:pPr>
            <w:r w:rsidRPr="007E5632">
              <w:rPr>
                <w:sz w:val="18"/>
                <w:szCs w:val="18"/>
              </w:rPr>
              <w:lastRenderedPageBreak/>
              <w:t>8 (150)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2D3B4A1" w14:textId="77777777" w:rsidR="008E5389" w:rsidRPr="007E5632" w:rsidRDefault="008E5389" w:rsidP="008E5389">
            <w:pPr>
              <w:widowControl w:val="0"/>
              <w:autoSpaceDE w:val="0"/>
              <w:autoSpaceDN w:val="0"/>
              <w:adjustRightInd w:val="0"/>
              <w:jc w:val="both"/>
              <w:rPr>
                <w:b/>
                <w:sz w:val="18"/>
                <w:szCs w:val="18"/>
              </w:rPr>
            </w:pPr>
            <w:r w:rsidRPr="007E5632">
              <w:rPr>
                <w:sz w:val="18"/>
                <w:szCs w:val="18"/>
              </w:rPr>
              <w:t>Совершенствование государственной системы управления транспортной безопасностью.</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14:paraId="1EC56FCA" w14:textId="77777777" w:rsidR="008E5389" w:rsidRPr="007E5632" w:rsidRDefault="008E5389" w:rsidP="008E5389">
            <w:pPr>
              <w:widowControl w:val="0"/>
              <w:autoSpaceDE w:val="0"/>
              <w:autoSpaceDN w:val="0"/>
              <w:adjustRightInd w:val="0"/>
              <w:jc w:val="center"/>
              <w:rPr>
                <w:sz w:val="18"/>
                <w:szCs w:val="18"/>
              </w:rPr>
            </w:pPr>
            <w:r w:rsidRPr="007E5632">
              <w:rPr>
                <w:sz w:val="18"/>
                <w:szCs w:val="18"/>
              </w:rPr>
              <w:t>ведомственные нормативные акты</w:t>
            </w:r>
          </w:p>
          <w:p w14:paraId="175E500F" w14:textId="77777777" w:rsidR="008E5389" w:rsidRPr="007E5632" w:rsidRDefault="008E5389" w:rsidP="008E5389">
            <w:pPr>
              <w:widowControl w:val="0"/>
              <w:autoSpaceDE w:val="0"/>
              <w:autoSpaceDN w:val="0"/>
              <w:adjustRightInd w:val="0"/>
              <w:jc w:val="center"/>
              <w:rPr>
                <w:sz w:val="18"/>
                <w:szCs w:val="18"/>
              </w:rPr>
            </w:pPr>
          </w:p>
          <w:p w14:paraId="1832015B" w14:textId="77777777" w:rsidR="008E5389" w:rsidRPr="007E5632" w:rsidRDefault="008E5389" w:rsidP="008E5389">
            <w:pPr>
              <w:widowControl w:val="0"/>
              <w:autoSpaceDE w:val="0"/>
              <w:autoSpaceDN w:val="0"/>
              <w:adjustRightInd w:val="0"/>
              <w:jc w:val="center"/>
              <w:rPr>
                <w:sz w:val="18"/>
                <w:szCs w:val="18"/>
              </w:rPr>
            </w:pPr>
          </w:p>
          <w:p w14:paraId="516AB27C" w14:textId="77777777" w:rsidR="008E5389" w:rsidRPr="007E5632" w:rsidRDefault="008E5389" w:rsidP="008E5389">
            <w:pPr>
              <w:widowControl w:val="0"/>
              <w:autoSpaceDE w:val="0"/>
              <w:autoSpaceDN w:val="0"/>
              <w:adjustRightInd w:val="0"/>
              <w:jc w:val="center"/>
              <w:rPr>
                <w:sz w:val="18"/>
                <w:szCs w:val="18"/>
              </w:rPr>
            </w:pPr>
          </w:p>
          <w:p w14:paraId="054E2241" w14:textId="77777777" w:rsidR="008E5389" w:rsidRPr="007E5632" w:rsidRDefault="008E5389" w:rsidP="008E5389">
            <w:pPr>
              <w:widowControl w:val="0"/>
              <w:autoSpaceDE w:val="0"/>
              <w:autoSpaceDN w:val="0"/>
              <w:adjustRightInd w:val="0"/>
              <w:jc w:val="center"/>
              <w:rPr>
                <w:b/>
                <w:sz w:val="18"/>
                <w:szCs w:val="18"/>
              </w:rPr>
            </w:pPr>
          </w:p>
        </w:tc>
        <w:tc>
          <w:tcPr>
            <w:tcW w:w="1442" w:type="dxa"/>
            <w:tcBorders>
              <w:top w:val="single" w:sz="4" w:space="0" w:color="000000"/>
              <w:left w:val="single" w:sz="4" w:space="0" w:color="000000"/>
              <w:bottom w:val="single" w:sz="4" w:space="0" w:color="000000"/>
              <w:right w:val="single" w:sz="4" w:space="0" w:color="000000"/>
            </w:tcBorders>
            <w:shd w:val="clear" w:color="auto" w:fill="auto"/>
          </w:tcPr>
          <w:p w14:paraId="2184DDF9" w14:textId="77777777" w:rsidR="008E5389" w:rsidRPr="007E5632" w:rsidRDefault="00E53E4A" w:rsidP="008E5389">
            <w:pPr>
              <w:widowControl w:val="0"/>
              <w:autoSpaceDE w:val="0"/>
              <w:autoSpaceDN w:val="0"/>
              <w:adjustRightInd w:val="0"/>
              <w:jc w:val="center"/>
              <w:rPr>
                <w:sz w:val="18"/>
                <w:szCs w:val="18"/>
              </w:rPr>
            </w:pPr>
            <w:r>
              <w:rPr>
                <w:sz w:val="18"/>
                <w:szCs w:val="18"/>
              </w:rPr>
              <w:t>2014–</w:t>
            </w:r>
            <w:r w:rsidR="008E5389" w:rsidRPr="007E5632">
              <w:rPr>
                <w:sz w:val="18"/>
                <w:szCs w:val="18"/>
              </w:rPr>
              <w:t>2018 годы</w:t>
            </w:r>
          </w:p>
          <w:p w14:paraId="01446271" w14:textId="77777777" w:rsidR="008E5389" w:rsidRPr="007E5632" w:rsidRDefault="008E5389" w:rsidP="008E5389">
            <w:pPr>
              <w:widowControl w:val="0"/>
              <w:autoSpaceDE w:val="0"/>
              <w:autoSpaceDN w:val="0"/>
              <w:adjustRightInd w:val="0"/>
              <w:jc w:val="center"/>
              <w:rPr>
                <w:spacing w:val="-14"/>
                <w:sz w:val="18"/>
                <w:szCs w:val="18"/>
              </w:rPr>
            </w:pPr>
            <w:r w:rsidRPr="007E5632">
              <w:rPr>
                <w:spacing w:val="-14"/>
                <w:sz w:val="18"/>
                <w:szCs w:val="18"/>
              </w:rPr>
              <w:t>Ространснадзор,</w:t>
            </w:r>
          </w:p>
          <w:p w14:paraId="37813961" w14:textId="77777777" w:rsidR="008E5389" w:rsidRPr="007E5632" w:rsidRDefault="008E5389" w:rsidP="008E5389">
            <w:pPr>
              <w:widowControl w:val="0"/>
              <w:autoSpaceDE w:val="0"/>
              <w:autoSpaceDN w:val="0"/>
              <w:adjustRightInd w:val="0"/>
              <w:jc w:val="center"/>
              <w:rPr>
                <w:spacing w:val="-14"/>
                <w:sz w:val="18"/>
                <w:szCs w:val="18"/>
              </w:rPr>
            </w:pPr>
            <w:r w:rsidRPr="007E5632">
              <w:rPr>
                <w:spacing w:val="-14"/>
                <w:sz w:val="18"/>
                <w:szCs w:val="18"/>
              </w:rPr>
              <w:t xml:space="preserve">ДЦТ, </w:t>
            </w:r>
          </w:p>
          <w:p w14:paraId="73831E25" w14:textId="77777777" w:rsidR="008E5389" w:rsidRPr="007E5632" w:rsidRDefault="008E5389" w:rsidP="008E5389">
            <w:pPr>
              <w:widowControl w:val="0"/>
              <w:autoSpaceDE w:val="0"/>
              <w:autoSpaceDN w:val="0"/>
              <w:adjustRightInd w:val="0"/>
              <w:jc w:val="center"/>
              <w:rPr>
                <w:spacing w:val="-14"/>
                <w:sz w:val="18"/>
                <w:szCs w:val="18"/>
              </w:rPr>
            </w:pPr>
            <w:r w:rsidRPr="007E5632">
              <w:rPr>
                <w:spacing w:val="-14"/>
                <w:sz w:val="18"/>
                <w:szCs w:val="18"/>
              </w:rPr>
              <w:t>(Росавиация,</w:t>
            </w:r>
          </w:p>
          <w:p w14:paraId="082869EE" w14:textId="77777777" w:rsidR="008E5389" w:rsidRPr="007E5632" w:rsidRDefault="008E5389" w:rsidP="008E5389">
            <w:pPr>
              <w:widowControl w:val="0"/>
              <w:autoSpaceDE w:val="0"/>
              <w:autoSpaceDN w:val="0"/>
              <w:adjustRightInd w:val="0"/>
              <w:jc w:val="center"/>
              <w:rPr>
                <w:spacing w:val="-14"/>
                <w:sz w:val="18"/>
                <w:szCs w:val="18"/>
              </w:rPr>
            </w:pPr>
            <w:r w:rsidRPr="007E5632">
              <w:rPr>
                <w:spacing w:val="-14"/>
                <w:sz w:val="18"/>
                <w:szCs w:val="18"/>
              </w:rPr>
              <w:t>Росжелдор,</w:t>
            </w:r>
          </w:p>
          <w:p w14:paraId="117485F0" w14:textId="77777777" w:rsidR="008E5389" w:rsidRPr="007E5632" w:rsidRDefault="008E5389" w:rsidP="008E5389">
            <w:pPr>
              <w:widowControl w:val="0"/>
              <w:autoSpaceDE w:val="0"/>
              <w:autoSpaceDN w:val="0"/>
              <w:adjustRightInd w:val="0"/>
              <w:jc w:val="center"/>
              <w:rPr>
                <w:spacing w:val="-14"/>
                <w:sz w:val="18"/>
                <w:szCs w:val="18"/>
              </w:rPr>
            </w:pPr>
            <w:r w:rsidRPr="007E5632">
              <w:rPr>
                <w:spacing w:val="-14"/>
                <w:sz w:val="18"/>
                <w:szCs w:val="18"/>
              </w:rPr>
              <w:t>Росморречфлот,</w:t>
            </w:r>
          </w:p>
          <w:p w14:paraId="3E42FDB0" w14:textId="77777777" w:rsidR="008E5389" w:rsidRPr="007E5632" w:rsidRDefault="008E5389" w:rsidP="008E5389">
            <w:pPr>
              <w:widowControl w:val="0"/>
              <w:autoSpaceDE w:val="0"/>
              <w:autoSpaceDN w:val="0"/>
              <w:adjustRightInd w:val="0"/>
              <w:jc w:val="center"/>
              <w:rPr>
                <w:spacing w:val="-14"/>
                <w:sz w:val="18"/>
                <w:szCs w:val="18"/>
              </w:rPr>
            </w:pPr>
            <w:r w:rsidRPr="007E5632">
              <w:rPr>
                <w:spacing w:val="-14"/>
                <w:sz w:val="18"/>
                <w:szCs w:val="18"/>
              </w:rPr>
              <w:t>Росавтодор)</w:t>
            </w:r>
          </w:p>
          <w:p w14:paraId="2B0B16F1" w14:textId="77777777" w:rsidR="008E5389" w:rsidRPr="007E5632" w:rsidRDefault="008E5389" w:rsidP="008E5389">
            <w:pPr>
              <w:widowControl w:val="0"/>
              <w:autoSpaceDE w:val="0"/>
              <w:autoSpaceDN w:val="0"/>
              <w:adjustRightInd w:val="0"/>
              <w:jc w:val="center"/>
              <w:rPr>
                <w:b/>
                <w:sz w:val="18"/>
                <w:szCs w:val="18"/>
                <w:lang w:val="en-US"/>
              </w:rPr>
            </w:pPr>
          </w:p>
        </w:tc>
        <w:tc>
          <w:tcPr>
            <w:tcW w:w="4105"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14:paraId="637BD265" w14:textId="77777777" w:rsidR="008E5389" w:rsidRPr="007E5632" w:rsidRDefault="008E5389" w:rsidP="008E5389">
            <w:pPr>
              <w:ind w:left="57" w:right="57"/>
              <w:jc w:val="both"/>
              <w:rPr>
                <w:b/>
                <w:sz w:val="18"/>
                <w:szCs w:val="18"/>
              </w:rPr>
            </w:pPr>
            <w:r w:rsidRPr="007E5632">
              <w:rPr>
                <w:b/>
                <w:sz w:val="18"/>
                <w:szCs w:val="18"/>
              </w:rPr>
              <w:t>Исполнен.</w:t>
            </w:r>
          </w:p>
          <w:p w14:paraId="20436B66" w14:textId="77777777" w:rsidR="008E5389" w:rsidRPr="007E5632" w:rsidRDefault="008E5389" w:rsidP="008E5389">
            <w:pPr>
              <w:ind w:left="57" w:right="57"/>
              <w:jc w:val="both"/>
              <w:rPr>
                <w:sz w:val="18"/>
                <w:szCs w:val="18"/>
              </w:rPr>
            </w:pPr>
            <w:r w:rsidRPr="007E5632">
              <w:rPr>
                <w:sz w:val="18"/>
                <w:szCs w:val="18"/>
              </w:rPr>
              <w:t>30.01.2020</w:t>
            </w:r>
            <w:r w:rsidRPr="007E5632">
              <w:t xml:space="preserve"> </w:t>
            </w:r>
            <w:r w:rsidRPr="007E5632">
              <w:rPr>
                <w:sz w:val="18"/>
                <w:szCs w:val="18"/>
              </w:rPr>
              <w:t>в</w:t>
            </w:r>
            <w:r w:rsidR="00C162E1">
              <w:rPr>
                <w:sz w:val="18"/>
                <w:szCs w:val="18"/>
              </w:rPr>
              <w:t>ступил в силу Федеральный закон</w:t>
            </w:r>
            <w:r w:rsidR="00C162E1">
              <w:rPr>
                <w:sz w:val="18"/>
                <w:szCs w:val="18"/>
              </w:rPr>
              <w:br/>
            </w:r>
            <w:r w:rsidRPr="007E5632">
              <w:rPr>
                <w:sz w:val="18"/>
                <w:szCs w:val="18"/>
              </w:rPr>
              <w:t>от 02.08.2019</w:t>
            </w:r>
            <w:r w:rsidR="00C162E1">
              <w:rPr>
                <w:sz w:val="18"/>
                <w:szCs w:val="18"/>
              </w:rPr>
              <w:t xml:space="preserve"> № 270-ФЗ «О внесении изменений</w:t>
            </w:r>
            <w:r w:rsidR="00C162E1">
              <w:rPr>
                <w:sz w:val="18"/>
                <w:szCs w:val="18"/>
              </w:rPr>
              <w:br/>
            </w:r>
            <w:r w:rsidRPr="007E5632">
              <w:rPr>
                <w:sz w:val="18"/>
                <w:szCs w:val="18"/>
              </w:rPr>
              <w:t>в Федеральный закон «О транспортной безопасности»</w:t>
            </w:r>
            <w:r w:rsidR="00A14A2C" w:rsidRPr="007E5632">
              <w:rPr>
                <w:sz w:val="18"/>
                <w:szCs w:val="18"/>
              </w:rPr>
              <w:t>,</w:t>
            </w:r>
            <w:r w:rsidRPr="007E5632">
              <w:rPr>
                <w:sz w:val="18"/>
                <w:szCs w:val="18"/>
              </w:rPr>
              <w:t xml:space="preserve"> в соответствии с которым не</w:t>
            </w:r>
            <w:r w:rsidR="00A14A2C" w:rsidRPr="007E5632">
              <w:rPr>
                <w:sz w:val="18"/>
                <w:szCs w:val="18"/>
              </w:rPr>
              <w:t>обходимо разработать п</w:t>
            </w:r>
            <w:r w:rsidRPr="007E5632">
              <w:rPr>
                <w:sz w:val="18"/>
                <w:szCs w:val="18"/>
              </w:rPr>
              <w:t>аспорт обеспечения транспортной безопасности ОТИ</w:t>
            </w:r>
            <w:r w:rsidR="00A14A2C" w:rsidRPr="007E5632">
              <w:rPr>
                <w:sz w:val="18"/>
                <w:szCs w:val="18"/>
              </w:rPr>
              <w:t xml:space="preserve"> и</w:t>
            </w:r>
            <w:r w:rsidRPr="007E5632">
              <w:rPr>
                <w:sz w:val="18"/>
                <w:szCs w:val="18"/>
              </w:rPr>
              <w:t xml:space="preserve"> ТС, которые ранее не категорировались. </w:t>
            </w:r>
          </w:p>
          <w:p w14:paraId="557BE173" w14:textId="77777777" w:rsidR="008E5389" w:rsidRPr="007E5632" w:rsidRDefault="00A14A2C" w:rsidP="008E5389">
            <w:pPr>
              <w:ind w:left="57" w:right="57"/>
              <w:jc w:val="both"/>
              <w:rPr>
                <w:sz w:val="18"/>
                <w:szCs w:val="18"/>
              </w:rPr>
            </w:pPr>
            <w:r w:rsidRPr="007E5632">
              <w:rPr>
                <w:sz w:val="18"/>
                <w:szCs w:val="18"/>
              </w:rPr>
              <w:t>З</w:t>
            </w:r>
            <w:r w:rsidR="008E5389" w:rsidRPr="007E5632">
              <w:rPr>
                <w:sz w:val="18"/>
                <w:szCs w:val="18"/>
              </w:rPr>
              <w:t xml:space="preserve">акон № </w:t>
            </w:r>
            <w:r w:rsidR="00C162E1">
              <w:rPr>
                <w:sz w:val="18"/>
                <w:szCs w:val="18"/>
              </w:rPr>
              <w:t>16-ФЗ является основополагающим</w:t>
            </w:r>
            <w:r w:rsidR="00C162E1">
              <w:rPr>
                <w:sz w:val="18"/>
                <w:szCs w:val="18"/>
              </w:rPr>
              <w:br/>
            </w:r>
            <w:r w:rsidR="008E5389" w:rsidRPr="007E5632">
              <w:rPr>
                <w:sz w:val="18"/>
                <w:szCs w:val="18"/>
              </w:rPr>
              <w:t xml:space="preserve">в вопросах обеспечения транспортной безопасности и антитеррористической защищенности </w:t>
            </w:r>
            <w:r w:rsidRPr="007E5632">
              <w:rPr>
                <w:sz w:val="18"/>
                <w:szCs w:val="18"/>
              </w:rPr>
              <w:t>ОТИ и ТС</w:t>
            </w:r>
            <w:r w:rsidR="008E5389" w:rsidRPr="007E5632">
              <w:rPr>
                <w:sz w:val="18"/>
                <w:szCs w:val="18"/>
              </w:rPr>
              <w:t xml:space="preserve">. Данный </w:t>
            </w:r>
            <w:r w:rsidRPr="007E5632">
              <w:rPr>
                <w:sz w:val="18"/>
                <w:szCs w:val="18"/>
              </w:rPr>
              <w:t>нормативный правовой акт</w:t>
            </w:r>
            <w:r w:rsidR="008E5389" w:rsidRPr="007E5632">
              <w:rPr>
                <w:sz w:val="18"/>
                <w:szCs w:val="18"/>
              </w:rPr>
              <w:t xml:space="preserve"> устанавливает основные термины и понятия по вопросам транспортной</w:t>
            </w:r>
            <w:r w:rsidR="00C162E1">
              <w:rPr>
                <w:sz w:val="18"/>
                <w:szCs w:val="18"/>
              </w:rPr>
              <w:t xml:space="preserve"> безопасности. Закон </w:t>
            </w:r>
            <w:r w:rsidR="00AB268E">
              <w:rPr>
                <w:sz w:val="18"/>
                <w:szCs w:val="18"/>
              </w:rPr>
              <w:t xml:space="preserve">№ 16-ФЗ </w:t>
            </w:r>
            <w:r w:rsidR="00C162E1">
              <w:rPr>
                <w:sz w:val="18"/>
                <w:szCs w:val="18"/>
              </w:rPr>
              <w:t>обязателен</w:t>
            </w:r>
            <w:r w:rsidR="00AB268E">
              <w:rPr>
                <w:sz w:val="18"/>
                <w:szCs w:val="18"/>
              </w:rPr>
              <w:t xml:space="preserve"> </w:t>
            </w:r>
            <w:r w:rsidR="008E5389" w:rsidRPr="007E5632">
              <w:rPr>
                <w:sz w:val="18"/>
                <w:szCs w:val="18"/>
              </w:rPr>
              <w:t xml:space="preserve">к исполнению всеми </w:t>
            </w:r>
            <w:r w:rsidRPr="007E5632">
              <w:rPr>
                <w:sz w:val="18"/>
                <w:szCs w:val="18"/>
              </w:rPr>
              <w:t>СТИ</w:t>
            </w:r>
            <w:r w:rsidR="008E5389" w:rsidRPr="007E5632">
              <w:rPr>
                <w:sz w:val="18"/>
                <w:szCs w:val="18"/>
              </w:rPr>
              <w:t>, владеющими ОТИ и ТС. Минт</w:t>
            </w:r>
            <w:r w:rsidR="00C162E1">
              <w:rPr>
                <w:sz w:val="18"/>
                <w:szCs w:val="18"/>
              </w:rPr>
              <w:t>рансом России проводится работа</w:t>
            </w:r>
            <w:r w:rsidR="00C162E1">
              <w:rPr>
                <w:sz w:val="18"/>
                <w:szCs w:val="18"/>
              </w:rPr>
              <w:br/>
            </w:r>
            <w:r w:rsidR="008E5389" w:rsidRPr="007E5632">
              <w:rPr>
                <w:sz w:val="18"/>
                <w:szCs w:val="18"/>
              </w:rPr>
              <w:t>по мониторингу реализации государственной политики в области обеспечения транспортной</w:t>
            </w:r>
            <w:r w:rsidR="00C162E1">
              <w:rPr>
                <w:sz w:val="18"/>
                <w:szCs w:val="18"/>
              </w:rPr>
              <w:t xml:space="preserve"> безопасности на основе отчетов</w:t>
            </w:r>
            <w:r w:rsidR="00C162E1">
              <w:rPr>
                <w:sz w:val="18"/>
                <w:szCs w:val="18"/>
              </w:rPr>
              <w:br/>
            </w:r>
            <w:r w:rsidR="008E5389" w:rsidRPr="007E5632">
              <w:rPr>
                <w:sz w:val="18"/>
                <w:szCs w:val="18"/>
              </w:rPr>
              <w:t>по категорированию ОТИ и ТС, утверждению результатов оценки уязвимости ОТИ и ТС, планов обеспечения транспортной безопасности, аттестации сил обеспечения транспортной безопасности, аккредитации аттестующих, специализированных организаций и подразделений транспортной безопасности.</w:t>
            </w:r>
          </w:p>
          <w:p w14:paraId="0C84D7DD" w14:textId="77777777" w:rsidR="008E5389" w:rsidRPr="007E5632" w:rsidRDefault="008E5389" w:rsidP="00C162E1">
            <w:pPr>
              <w:ind w:left="57" w:right="57"/>
              <w:jc w:val="both"/>
              <w:rPr>
                <w:sz w:val="18"/>
                <w:szCs w:val="18"/>
              </w:rPr>
            </w:pPr>
            <w:r w:rsidRPr="007E5632">
              <w:rPr>
                <w:sz w:val="18"/>
                <w:szCs w:val="18"/>
              </w:rPr>
              <w:t>На основании мониторинга правоприменительной практики реал</w:t>
            </w:r>
            <w:r w:rsidR="00C162E1">
              <w:rPr>
                <w:sz w:val="18"/>
                <w:szCs w:val="18"/>
              </w:rPr>
              <w:t>изации государственной политики</w:t>
            </w:r>
            <w:r w:rsidR="00C162E1">
              <w:rPr>
                <w:sz w:val="18"/>
                <w:szCs w:val="18"/>
              </w:rPr>
              <w:br/>
            </w:r>
            <w:r w:rsidRPr="007E5632">
              <w:rPr>
                <w:sz w:val="18"/>
                <w:szCs w:val="18"/>
              </w:rPr>
              <w:t>в области обеспечения транспортной безопасности вырабатываются меры по совершенствованию государственной системы управления транспортной безопасностью.</w:t>
            </w:r>
          </w:p>
          <w:p w14:paraId="5F5A0004" w14:textId="77777777" w:rsidR="008E5389" w:rsidRPr="007E5632" w:rsidRDefault="008E5389" w:rsidP="00C162E1">
            <w:pPr>
              <w:ind w:left="57" w:right="57"/>
              <w:jc w:val="both"/>
              <w:rPr>
                <w:sz w:val="18"/>
                <w:szCs w:val="18"/>
              </w:rPr>
            </w:pPr>
            <w:r w:rsidRPr="007E5632">
              <w:rPr>
                <w:sz w:val="18"/>
                <w:szCs w:val="18"/>
              </w:rPr>
              <w:t>Осуществляется реализация комплекса взаимосвязанных мероприятий в сфере транспортного комплекса, адекватных угрозам совершения а</w:t>
            </w:r>
            <w:r w:rsidR="00C162E1">
              <w:rPr>
                <w:sz w:val="18"/>
                <w:szCs w:val="18"/>
              </w:rPr>
              <w:t>ктов незаконного вмешательства,</w:t>
            </w:r>
            <w:r w:rsidR="00C162E1">
              <w:rPr>
                <w:sz w:val="18"/>
                <w:szCs w:val="18"/>
              </w:rPr>
              <w:br/>
            </w:r>
            <w:r w:rsidRPr="007E5632">
              <w:rPr>
                <w:sz w:val="18"/>
                <w:szCs w:val="18"/>
              </w:rPr>
              <w:t>в том числе террористической н</w:t>
            </w:r>
            <w:r w:rsidR="00C162E1">
              <w:rPr>
                <w:sz w:val="18"/>
                <w:szCs w:val="18"/>
              </w:rPr>
              <w:t>аправленности,</w:t>
            </w:r>
            <w:r w:rsidR="00C162E1">
              <w:rPr>
                <w:sz w:val="18"/>
                <w:szCs w:val="18"/>
              </w:rPr>
              <w:br/>
            </w:r>
            <w:r w:rsidRPr="007E5632">
              <w:rPr>
                <w:sz w:val="18"/>
                <w:szCs w:val="18"/>
              </w:rPr>
              <w:t xml:space="preserve">а также </w:t>
            </w:r>
            <w:r w:rsidR="00C162E1">
              <w:rPr>
                <w:sz w:val="18"/>
                <w:szCs w:val="18"/>
              </w:rPr>
              <w:t>решение задач по предупреждению</w:t>
            </w:r>
            <w:r w:rsidR="00C162E1">
              <w:rPr>
                <w:sz w:val="18"/>
                <w:szCs w:val="18"/>
              </w:rPr>
              <w:br/>
            </w:r>
            <w:r w:rsidRPr="007E5632">
              <w:rPr>
                <w:sz w:val="18"/>
                <w:szCs w:val="18"/>
              </w:rPr>
              <w:t>и ликвидации чрезвычайных ситуаций природного и техногенного характера на транспорте.</w:t>
            </w:r>
          </w:p>
          <w:p w14:paraId="1ABF8547" w14:textId="77777777" w:rsidR="008E5389" w:rsidRPr="007E5632" w:rsidRDefault="008E5389" w:rsidP="00654C02">
            <w:pPr>
              <w:ind w:left="57" w:right="57"/>
              <w:contextualSpacing/>
              <w:jc w:val="both"/>
              <w:rPr>
                <w:sz w:val="18"/>
                <w:szCs w:val="18"/>
              </w:rPr>
            </w:pPr>
            <w:r w:rsidRPr="007E5632">
              <w:rPr>
                <w:sz w:val="18"/>
                <w:szCs w:val="18"/>
              </w:rPr>
              <w:t>Мероприятия, предусмотренные пунктом 150 Плана, завершены в 2020 году.</w:t>
            </w:r>
          </w:p>
        </w:tc>
      </w:tr>
      <w:tr w:rsidR="008E5389" w:rsidRPr="007E5632" w14:paraId="7AEC0D7A" w14:textId="77777777" w:rsidTr="00B72E25">
        <w:trPr>
          <w:trHeight w:val="20"/>
          <w:jc w:val="center"/>
        </w:trPr>
        <w:tc>
          <w:tcPr>
            <w:tcW w:w="783" w:type="dxa"/>
            <w:tcBorders>
              <w:top w:val="single" w:sz="4" w:space="0" w:color="000000"/>
              <w:left w:val="single" w:sz="4" w:space="0" w:color="000000"/>
              <w:bottom w:val="single" w:sz="4" w:space="0" w:color="000000"/>
              <w:right w:val="single" w:sz="4" w:space="0" w:color="000000"/>
            </w:tcBorders>
            <w:shd w:val="clear" w:color="auto" w:fill="auto"/>
          </w:tcPr>
          <w:p w14:paraId="0C3CB786"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9 (153)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05944BB" w14:textId="77777777" w:rsidR="008E5389" w:rsidRPr="007E5632" w:rsidRDefault="00C162E1" w:rsidP="008E5389">
            <w:pPr>
              <w:widowControl w:val="0"/>
              <w:autoSpaceDE w:val="0"/>
              <w:autoSpaceDN w:val="0"/>
              <w:adjustRightInd w:val="0"/>
              <w:jc w:val="both"/>
              <w:rPr>
                <w:color w:val="000000"/>
                <w:sz w:val="18"/>
                <w:szCs w:val="18"/>
              </w:rPr>
            </w:pPr>
            <w:r>
              <w:rPr>
                <w:color w:val="000000"/>
                <w:sz w:val="18"/>
                <w:szCs w:val="18"/>
              </w:rPr>
              <w:t>Разработка и реализация</w:t>
            </w:r>
            <w:r>
              <w:rPr>
                <w:color w:val="000000"/>
                <w:sz w:val="18"/>
                <w:szCs w:val="18"/>
              </w:rPr>
              <w:br/>
            </w:r>
            <w:r w:rsidR="008E5389" w:rsidRPr="007E5632">
              <w:rPr>
                <w:color w:val="000000"/>
                <w:sz w:val="18"/>
                <w:szCs w:val="18"/>
              </w:rPr>
              <w:t>(с участием МЧС России) более совершенных п</w:t>
            </w:r>
            <w:r>
              <w:rPr>
                <w:color w:val="000000"/>
                <w:sz w:val="18"/>
                <w:szCs w:val="18"/>
              </w:rPr>
              <w:t>рограмм современного оповещения</w:t>
            </w:r>
            <w:r>
              <w:rPr>
                <w:color w:val="000000"/>
                <w:sz w:val="18"/>
                <w:szCs w:val="18"/>
              </w:rPr>
              <w:br/>
            </w:r>
            <w:r w:rsidR="008E5389" w:rsidRPr="007E5632">
              <w:rPr>
                <w:color w:val="000000"/>
                <w:sz w:val="18"/>
                <w:szCs w:val="18"/>
              </w:rPr>
              <w:t>о стихийных бедствиях, влияющих на транспортную безопасность</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14:paraId="4BAE847D"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ведомственные нормативные акты</w:t>
            </w:r>
          </w:p>
        </w:tc>
        <w:tc>
          <w:tcPr>
            <w:tcW w:w="1442" w:type="dxa"/>
            <w:tcBorders>
              <w:top w:val="single" w:sz="4" w:space="0" w:color="000000"/>
              <w:left w:val="single" w:sz="4" w:space="0" w:color="000000"/>
              <w:bottom w:val="single" w:sz="4" w:space="0" w:color="000000"/>
              <w:right w:val="single" w:sz="4" w:space="0" w:color="000000"/>
            </w:tcBorders>
            <w:shd w:val="clear" w:color="auto" w:fill="auto"/>
          </w:tcPr>
          <w:p w14:paraId="011D7EFD" w14:textId="77777777" w:rsidR="008E5389" w:rsidRPr="007E5632" w:rsidRDefault="00E53E4A" w:rsidP="008E5389">
            <w:pPr>
              <w:widowControl w:val="0"/>
              <w:autoSpaceDE w:val="0"/>
              <w:autoSpaceDN w:val="0"/>
              <w:adjustRightInd w:val="0"/>
              <w:jc w:val="center"/>
              <w:rPr>
                <w:color w:val="000000"/>
                <w:sz w:val="18"/>
                <w:szCs w:val="18"/>
              </w:rPr>
            </w:pPr>
            <w:r>
              <w:rPr>
                <w:color w:val="000000"/>
                <w:sz w:val="18"/>
                <w:szCs w:val="18"/>
              </w:rPr>
              <w:t>2014–</w:t>
            </w:r>
            <w:r w:rsidR="008E5389" w:rsidRPr="007E5632">
              <w:rPr>
                <w:color w:val="000000"/>
                <w:sz w:val="18"/>
                <w:szCs w:val="18"/>
              </w:rPr>
              <w:t>2018 годы</w:t>
            </w:r>
          </w:p>
          <w:p w14:paraId="639D5FA3" w14:textId="77777777" w:rsidR="008E5389" w:rsidRPr="007E5632" w:rsidRDefault="008E5389" w:rsidP="008E5389">
            <w:pPr>
              <w:widowControl w:val="0"/>
              <w:autoSpaceDE w:val="0"/>
              <w:autoSpaceDN w:val="0"/>
              <w:adjustRightInd w:val="0"/>
              <w:jc w:val="center"/>
              <w:rPr>
                <w:color w:val="000000"/>
                <w:sz w:val="18"/>
                <w:szCs w:val="18"/>
              </w:rPr>
            </w:pPr>
          </w:p>
          <w:p w14:paraId="276AE51B"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ДПР</w:t>
            </w:r>
          </w:p>
          <w:p w14:paraId="4AE40989" w14:textId="77777777" w:rsidR="008E5389" w:rsidRPr="007E5632" w:rsidRDefault="008E5389" w:rsidP="008E5389">
            <w:pPr>
              <w:widowControl w:val="0"/>
              <w:autoSpaceDE w:val="0"/>
              <w:autoSpaceDN w:val="0"/>
              <w:adjustRightInd w:val="0"/>
              <w:jc w:val="center"/>
              <w:rPr>
                <w:color w:val="000000"/>
                <w:spacing w:val="-14"/>
                <w:sz w:val="18"/>
                <w:szCs w:val="18"/>
              </w:rPr>
            </w:pPr>
            <w:r w:rsidRPr="007E5632">
              <w:rPr>
                <w:color w:val="000000"/>
                <w:spacing w:val="-14"/>
                <w:sz w:val="18"/>
                <w:szCs w:val="18"/>
              </w:rPr>
              <w:t>(Росавиация,</w:t>
            </w:r>
          </w:p>
          <w:p w14:paraId="294EA69C" w14:textId="77777777" w:rsidR="008E5389" w:rsidRPr="007E5632" w:rsidRDefault="008E5389" w:rsidP="008E5389">
            <w:pPr>
              <w:widowControl w:val="0"/>
              <w:autoSpaceDE w:val="0"/>
              <w:autoSpaceDN w:val="0"/>
              <w:adjustRightInd w:val="0"/>
              <w:jc w:val="center"/>
              <w:rPr>
                <w:color w:val="000000"/>
                <w:spacing w:val="-14"/>
                <w:sz w:val="18"/>
                <w:szCs w:val="18"/>
              </w:rPr>
            </w:pPr>
            <w:r w:rsidRPr="007E5632">
              <w:rPr>
                <w:color w:val="000000"/>
                <w:spacing w:val="-14"/>
                <w:sz w:val="18"/>
                <w:szCs w:val="18"/>
              </w:rPr>
              <w:t>Росжелдор,</w:t>
            </w:r>
          </w:p>
          <w:p w14:paraId="495A8058" w14:textId="77777777" w:rsidR="008E5389" w:rsidRPr="007E5632" w:rsidRDefault="008E5389" w:rsidP="008E5389">
            <w:pPr>
              <w:widowControl w:val="0"/>
              <w:autoSpaceDE w:val="0"/>
              <w:autoSpaceDN w:val="0"/>
              <w:adjustRightInd w:val="0"/>
              <w:jc w:val="center"/>
              <w:rPr>
                <w:color w:val="000000"/>
                <w:spacing w:val="-14"/>
                <w:sz w:val="18"/>
                <w:szCs w:val="18"/>
              </w:rPr>
            </w:pPr>
            <w:r w:rsidRPr="007E5632">
              <w:rPr>
                <w:color w:val="000000"/>
                <w:spacing w:val="-14"/>
                <w:sz w:val="18"/>
                <w:szCs w:val="18"/>
              </w:rPr>
              <w:t>Росморречфлот,</w:t>
            </w:r>
          </w:p>
          <w:p w14:paraId="2FFA895C" w14:textId="77777777" w:rsidR="008E5389" w:rsidRPr="007E5632" w:rsidRDefault="008E5389" w:rsidP="008E5389">
            <w:pPr>
              <w:widowControl w:val="0"/>
              <w:autoSpaceDE w:val="0"/>
              <w:autoSpaceDN w:val="0"/>
              <w:adjustRightInd w:val="0"/>
              <w:jc w:val="center"/>
              <w:rPr>
                <w:color w:val="000000"/>
                <w:spacing w:val="-14"/>
                <w:sz w:val="18"/>
                <w:szCs w:val="18"/>
              </w:rPr>
            </w:pPr>
            <w:r w:rsidRPr="007E5632">
              <w:rPr>
                <w:color w:val="000000"/>
                <w:spacing w:val="-14"/>
                <w:sz w:val="18"/>
                <w:szCs w:val="18"/>
              </w:rPr>
              <w:t>Росавтодор,</w:t>
            </w:r>
          </w:p>
          <w:p w14:paraId="39745CA6" w14:textId="77777777" w:rsidR="008E5389" w:rsidRPr="007E5632" w:rsidRDefault="008E5389" w:rsidP="008E5389">
            <w:pPr>
              <w:widowControl w:val="0"/>
              <w:autoSpaceDE w:val="0"/>
              <w:autoSpaceDN w:val="0"/>
              <w:adjustRightInd w:val="0"/>
              <w:jc w:val="center"/>
              <w:rPr>
                <w:color w:val="000000"/>
                <w:sz w:val="18"/>
                <w:szCs w:val="18"/>
                <w:lang w:val="en-US"/>
              </w:rPr>
            </w:pPr>
            <w:r w:rsidRPr="007E5632">
              <w:rPr>
                <w:color w:val="000000"/>
                <w:spacing w:val="-14"/>
                <w:sz w:val="18"/>
                <w:szCs w:val="18"/>
                <w:lang w:val="en-US"/>
              </w:rPr>
              <w:t>Ространснадзор)</w:t>
            </w:r>
          </w:p>
        </w:tc>
        <w:tc>
          <w:tcPr>
            <w:tcW w:w="4105"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14:paraId="4013180F" w14:textId="77777777" w:rsidR="008E5389" w:rsidRPr="007E5632" w:rsidRDefault="008E5389" w:rsidP="008E5389">
            <w:pPr>
              <w:ind w:left="57" w:right="57"/>
              <w:jc w:val="both"/>
              <w:rPr>
                <w:b/>
                <w:color w:val="000000"/>
                <w:sz w:val="18"/>
                <w:szCs w:val="18"/>
              </w:rPr>
            </w:pPr>
            <w:r w:rsidRPr="007E5632">
              <w:rPr>
                <w:b/>
                <w:color w:val="000000"/>
                <w:sz w:val="18"/>
                <w:szCs w:val="18"/>
              </w:rPr>
              <w:t>Исполнен.</w:t>
            </w:r>
          </w:p>
          <w:p w14:paraId="378EC36D" w14:textId="77777777" w:rsidR="008E5389" w:rsidRPr="007E5632" w:rsidRDefault="008E5389" w:rsidP="00654C02">
            <w:pPr>
              <w:ind w:left="57" w:right="57"/>
              <w:jc w:val="both"/>
              <w:rPr>
                <w:color w:val="000000"/>
                <w:sz w:val="18"/>
                <w:szCs w:val="18"/>
              </w:rPr>
            </w:pPr>
            <w:r w:rsidRPr="007E5632">
              <w:rPr>
                <w:sz w:val="18"/>
                <w:szCs w:val="18"/>
                <w:shd w:val="clear" w:color="auto" w:fill="FFFFFF"/>
              </w:rPr>
              <w:t xml:space="preserve">В целях реализации </w:t>
            </w:r>
            <w:hyperlink r:id="rId22" w:anchor="7E00KD" w:history="1">
              <w:r w:rsidR="00654C02" w:rsidRPr="007E5632">
                <w:rPr>
                  <w:sz w:val="18"/>
                  <w:szCs w:val="18"/>
                  <w:shd w:val="clear" w:color="auto" w:fill="FFFFFF"/>
                </w:rPr>
                <w:t>подпункта «а»</w:t>
              </w:r>
              <w:r w:rsidRPr="007E5632">
                <w:rPr>
                  <w:sz w:val="18"/>
                  <w:szCs w:val="18"/>
                  <w:shd w:val="clear" w:color="auto" w:fill="FFFFFF"/>
                </w:rPr>
                <w:t xml:space="preserve"> пункта 12 Основ государственной политики Российской Федерации в области гражданской обороны на период </w:t>
              </w:r>
              <w:r w:rsidR="00E93720">
                <w:rPr>
                  <w:sz w:val="18"/>
                  <w:szCs w:val="18"/>
                  <w:shd w:val="clear" w:color="auto" w:fill="FFFFFF"/>
                </w:rPr>
                <w:br/>
              </w:r>
              <w:r w:rsidRPr="007E5632">
                <w:rPr>
                  <w:sz w:val="18"/>
                  <w:szCs w:val="18"/>
                  <w:shd w:val="clear" w:color="auto" w:fill="FFFFFF"/>
                </w:rPr>
                <w:t>до 2030 года</w:t>
              </w:r>
            </w:hyperlink>
            <w:r w:rsidR="00654C02" w:rsidRPr="007E5632">
              <w:rPr>
                <w:sz w:val="18"/>
                <w:szCs w:val="18"/>
                <w:shd w:val="clear" w:color="auto" w:fill="FFFFFF"/>
              </w:rPr>
              <w:t xml:space="preserve">, утвержденных </w:t>
            </w:r>
            <w:hyperlink r:id="rId23" w:history="1">
              <w:r w:rsidRPr="007E5632">
                <w:rPr>
                  <w:sz w:val="18"/>
                  <w:szCs w:val="18"/>
                  <w:shd w:val="clear" w:color="auto" w:fill="FFFFFF"/>
                </w:rPr>
                <w:t>Указом Президента Российской Федерации от 20.12.2016 № 696</w:t>
              </w:r>
            </w:hyperlink>
            <w:r w:rsidR="00654C02" w:rsidRPr="007E5632">
              <w:rPr>
                <w:sz w:val="18"/>
                <w:szCs w:val="18"/>
                <w:shd w:val="clear" w:color="auto" w:fill="FFFFFF"/>
              </w:rPr>
              <w:t xml:space="preserve">, </w:t>
            </w:r>
            <w:hyperlink r:id="rId24" w:anchor="7DU0KD" w:history="1">
              <w:r w:rsidR="00654C02" w:rsidRPr="007E5632">
                <w:rPr>
                  <w:sz w:val="18"/>
                  <w:szCs w:val="18"/>
                  <w:shd w:val="clear" w:color="auto" w:fill="FFFFFF"/>
                </w:rPr>
                <w:t>подпункта «е»</w:t>
              </w:r>
              <w:r w:rsidRPr="007E5632">
                <w:rPr>
                  <w:sz w:val="18"/>
                  <w:szCs w:val="18"/>
                  <w:shd w:val="clear" w:color="auto" w:fill="FFFFFF"/>
                </w:rPr>
                <w:t xml:space="preserve"> пункта 13 Основ государственной политики Российской Федерации в области защиты населения и территорий от чрезвычайных ситуаций на период до 2030 года</w:t>
              </w:r>
            </w:hyperlink>
            <w:r w:rsidRPr="007E5632">
              <w:rPr>
                <w:sz w:val="18"/>
                <w:szCs w:val="18"/>
                <w:shd w:val="clear" w:color="auto" w:fill="FFFFFF"/>
              </w:rPr>
              <w:t xml:space="preserve">, утвержденных </w:t>
            </w:r>
            <w:hyperlink r:id="rId25" w:history="1">
              <w:r w:rsidRPr="007E5632">
                <w:rPr>
                  <w:sz w:val="18"/>
                  <w:szCs w:val="18"/>
                  <w:shd w:val="clear" w:color="auto" w:fill="FFFFFF"/>
                </w:rPr>
                <w:t xml:space="preserve">Указом Президента Российской Федерации от 11.01.2018 </w:t>
              </w:r>
              <w:r w:rsidR="00E93720">
                <w:rPr>
                  <w:sz w:val="18"/>
                  <w:szCs w:val="18"/>
                  <w:shd w:val="clear" w:color="auto" w:fill="FFFFFF"/>
                </w:rPr>
                <w:br/>
              </w:r>
              <w:r w:rsidRPr="007E5632">
                <w:rPr>
                  <w:sz w:val="18"/>
                  <w:szCs w:val="18"/>
                  <w:shd w:val="clear" w:color="auto" w:fill="FFFFFF"/>
                </w:rPr>
                <w:t>№ 12</w:t>
              </w:r>
            </w:hyperlink>
            <w:r w:rsidRPr="007E5632">
              <w:rPr>
                <w:sz w:val="18"/>
                <w:szCs w:val="18"/>
                <w:shd w:val="clear" w:color="auto" w:fill="FFFFFF"/>
              </w:rPr>
              <w:t xml:space="preserve">, и на основании </w:t>
            </w:r>
            <w:hyperlink r:id="rId26" w:history="1">
              <w:r w:rsidRPr="007E5632">
                <w:rPr>
                  <w:sz w:val="18"/>
                  <w:szCs w:val="18"/>
                  <w:shd w:val="clear" w:color="auto" w:fill="FFFFFF"/>
                </w:rPr>
                <w:t>распоряжения Правительства Российской Федерации от 25.10.2003 № 1544-р</w:t>
              </w:r>
            </w:hyperlink>
            <w:r w:rsidR="00654C02" w:rsidRPr="007E5632">
              <w:rPr>
                <w:sz w:val="18"/>
                <w:szCs w:val="18"/>
              </w:rPr>
              <w:t xml:space="preserve"> </w:t>
            </w:r>
            <w:r w:rsidR="00654C02" w:rsidRPr="007E5632">
              <w:rPr>
                <w:sz w:val="18"/>
                <w:szCs w:val="18"/>
              </w:rPr>
              <w:lastRenderedPageBreak/>
              <w:t>с</w:t>
            </w:r>
            <w:r w:rsidRPr="007E5632">
              <w:rPr>
                <w:sz w:val="18"/>
                <w:szCs w:val="18"/>
              </w:rPr>
              <w:t xml:space="preserve">овместным приказом </w:t>
            </w:r>
            <w:r w:rsidR="00654C02" w:rsidRPr="007E5632">
              <w:rPr>
                <w:sz w:val="18"/>
                <w:szCs w:val="18"/>
              </w:rPr>
              <w:t>МЧС России и Минцифры России</w:t>
            </w:r>
            <w:r w:rsidRPr="007E5632">
              <w:rPr>
                <w:sz w:val="18"/>
                <w:szCs w:val="18"/>
                <w:shd w:val="clear" w:color="auto" w:fill="FFFFFF"/>
              </w:rPr>
              <w:t xml:space="preserve"> </w:t>
            </w:r>
            <w:r w:rsidRPr="007E5632">
              <w:rPr>
                <w:sz w:val="18"/>
                <w:szCs w:val="18"/>
              </w:rPr>
              <w:t xml:space="preserve">от 31.07.2020 № 578/365 утверждено Положение о системах оповещения населения. </w:t>
            </w:r>
          </w:p>
        </w:tc>
      </w:tr>
      <w:tr w:rsidR="008E5389" w:rsidRPr="007E5632" w14:paraId="7D0AC35D" w14:textId="77777777" w:rsidTr="00B72E25">
        <w:trPr>
          <w:trHeight w:val="20"/>
          <w:jc w:val="center"/>
        </w:trPr>
        <w:tc>
          <w:tcPr>
            <w:tcW w:w="783" w:type="dxa"/>
            <w:tcBorders>
              <w:top w:val="single" w:sz="4" w:space="0" w:color="000000"/>
              <w:left w:val="single" w:sz="4" w:space="0" w:color="000000"/>
              <w:bottom w:val="single" w:sz="4" w:space="0" w:color="000000"/>
              <w:right w:val="single" w:sz="4" w:space="0" w:color="000000"/>
            </w:tcBorders>
            <w:shd w:val="clear" w:color="auto" w:fill="auto"/>
          </w:tcPr>
          <w:p w14:paraId="4CCDFC34" w14:textId="77777777" w:rsidR="008E5389" w:rsidRPr="007E5632" w:rsidRDefault="008E5389" w:rsidP="008E5389">
            <w:pPr>
              <w:autoSpaceDE w:val="0"/>
              <w:autoSpaceDN w:val="0"/>
              <w:adjustRightInd w:val="0"/>
              <w:ind w:right="10" w:hanging="135"/>
              <w:contextualSpacing/>
              <w:jc w:val="center"/>
              <w:rPr>
                <w:color w:val="000000"/>
                <w:sz w:val="18"/>
                <w:szCs w:val="18"/>
              </w:rPr>
            </w:pPr>
            <w:r w:rsidRPr="007E5632">
              <w:rPr>
                <w:color w:val="000000"/>
                <w:sz w:val="18"/>
                <w:szCs w:val="18"/>
              </w:rPr>
              <w:lastRenderedPageBreak/>
              <w:t>10 (155)</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5512C89" w14:textId="77777777" w:rsidR="008E5389" w:rsidRPr="007E5632" w:rsidRDefault="008E5389" w:rsidP="008E5389">
            <w:pPr>
              <w:autoSpaceDE w:val="0"/>
              <w:autoSpaceDN w:val="0"/>
              <w:adjustRightInd w:val="0"/>
              <w:ind w:right="84"/>
              <w:contextualSpacing/>
              <w:jc w:val="both"/>
              <w:rPr>
                <w:color w:val="000000"/>
                <w:sz w:val="18"/>
                <w:szCs w:val="18"/>
              </w:rPr>
            </w:pPr>
            <w:r w:rsidRPr="007E5632">
              <w:rPr>
                <w:color w:val="000000"/>
                <w:sz w:val="18"/>
                <w:szCs w:val="18"/>
              </w:rPr>
              <w:t>Развитие систем информационного мониторинга при осуществлении перевозок пассаж</w:t>
            </w:r>
            <w:r w:rsidR="00C162E1">
              <w:rPr>
                <w:color w:val="000000"/>
                <w:sz w:val="18"/>
                <w:szCs w:val="18"/>
              </w:rPr>
              <w:t>иров, опасных, крупногабаритных</w:t>
            </w:r>
            <w:r w:rsidR="00C162E1">
              <w:rPr>
                <w:color w:val="000000"/>
                <w:sz w:val="18"/>
                <w:szCs w:val="18"/>
              </w:rPr>
              <w:br/>
              <w:t>и тяжеловесных грузов</w:t>
            </w:r>
            <w:r w:rsidR="00C162E1">
              <w:rPr>
                <w:color w:val="000000"/>
                <w:sz w:val="18"/>
                <w:szCs w:val="18"/>
              </w:rPr>
              <w:br/>
            </w:r>
            <w:r w:rsidRPr="007E5632">
              <w:rPr>
                <w:color w:val="000000"/>
                <w:sz w:val="18"/>
                <w:szCs w:val="18"/>
              </w:rPr>
              <w:t>с использованием технологий глобальной навигационной системы ГЛОНАСС</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14:paraId="66264ED8" w14:textId="77777777" w:rsidR="008E5389" w:rsidRPr="007E5632" w:rsidRDefault="008E5389" w:rsidP="008E5389">
            <w:pPr>
              <w:autoSpaceDE w:val="0"/>
              <w:autoSpaceDN w:val="0"/>
              <w:adjustRightInd w:val="0"/>
              <w:ind w:right="84"/>
              <w:contextualSpacing/>
              <w:jc w:val="center"/>
              <w:rPr>
                <w:color w:val="000000"/>
                <w:sz w:val="18"/>
                <w:szCs w:val="18"/>
              </w:rPr>
            </w:pPr>
            <w:r w:rsidRPr="007E5632">
              <w:rPr>
                <w:color w:val="000000"/>
                <w:sz w:val="18"/>
                <w:szCs w:val="18"/>
              </w:rPr>
              <w:t>ведомственные нормативные акты</w:t>
            </w:r>
          </w:p>
        </w:tc>
        <w:tc>
          <w:tcPr>
            <w:tcW w:w="1442" w:type="dxa"/>
            <w:tcBorders>
              <w:top w:val="single" w:sz="4" w:space="0" w:color="000000"/>
              <w:left w:val="single" w:sz="4" w:space="0" w:color="000000"/>
              <w:bottom w:val="single" w:sz="4" w:space="0" w:color="000000"/>
              <w:right w:val="single" w:sz="4" w:space="0" w:color="000000"/>
            </w:tcBorders>
            <w:shd w:val="clear" w:color="auto" w:fill="auto"/>
          </w:tcPr>
          <w:p w14:paraId="66ABB4D2" w14:textId="77777777" w:rsidR="008E5389" w:rsidRPr="007E5632" w:rsidRDefault="008E5389" w:rsidP="001C5C6E">
            <w:pPr>
              <w:jc w:val="center"/>
              <w:rPr>
                <w:b/>
                <w:sz w:val="18"/>
                <w:szCs w:val="18"/>
              </w:rPr>
            </w:pPr>
            <w:r w:rsidRPr="007E5632">
              <w:rPr>
                <w:bCs/>
                <w:color w:val="000000"/>
                <w:sz w:val="18"/>
                <w:szCs w:val="18"/>
                <w:shd w:val="clear" w:color="auto" w:fill="FFFFFF"/>
              </w:rPr>
              <w:t xml:space="preserve">декабрь 2021 </w:t>
            </w:r>
            <w:r w:rsidR="001C5C6E">
              <w:rPr>
                <w:bCs/>
                <w:color w:val="000000"/>
                <w:sz w:val="18"/>
                <w:szCs w:val="18"/>
                <w:shd w:val="clear" w:color="auto" w:fill="FFFFFF"/>
              </w:rPr>
              <w:t>г.</w:t>
            </w:r>
          </w:p>
        </w:tc>
        <w:tc>
          <w:tcPr>
            <w:tcW w:w="4105"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14:paraId="6444BBE5" w14:textId="77777777" w:rsidR="008E5389" w:rsidRPr="007E5632" w:rsidRDefault="008E5389" w:rsidP="008E5389">
            <w:pPr>
              <w:ind w:left="57" w:right="57"/>
              <w:jc w:val="both"/>
              <w:rPr>
                <w:b/>
                <w:color w:val="000000"/>
                <w:sz w:val="18"/>
                <w:szCs w:val="18"/>
              </w:rPr>
            </w:pPr>
            <w:r w:rsidRPr="007E5632">
              <w:rPr>
                <w:b/>
                <w:color w:val="000000"/>
                <w:sz w:val="18"/>
                <w:szCs w:val="18"/>
              </w:rPr>
              <w:t>Исполнен.</w:t>
            </w:r>
          </w:p>
          <w:p w14:paraId="3BE937B4" w14:textId="77777777" w:rsidR="008E5389" w:rsidRPr="007E5632" w:rsidRDefault="008E5389" w:rsidP="00007EF6">
            <w:pPr>
              <w:ind w:left="57" w:right="57"/>
              <w:jc w:val="both"/>
              <w:rPr>
                <w:sz w:val="18"/>
                <w:szCs w:val="18"/>
              </w:rPr>
            </w:pPr>
            <w:r w:rsidRPr="007E5632">
              <w:rPr>
                <w:sz w:val="18"/>
                <w:szCs w:val="18"/>
              </w:rPr>
              <w:t>В рамках ведомственной целевой программы «Организационное, информационное и научное обеспечение» в составе ГП</w:t>
            </w:r>
            <w:r w:rsidR="00654C02" w:rsidRPr="007E5632">
              <w:rPr>
                <w:sz w:val="18"/>
                <w:szCs w:val="18"/>
              </w:rPr>
              <w:t xml:space="preserve"> «РТС» </w:t>
            </w:r>
            <w:r w:rsidRPr="007E5632">
              <w:rPr>
                <w:sz w:val="18"/>
                <w:szCs w:val="18"/>
              </w:rPr>
              <w:t xml:space="preserve">за отчетный период осуществлялось сопровождение средств защиты информации (программно-аппаратных комплексов) информационных систем, обеспечивающих оказание государственной услуги по выдаче специальных разрешений на движение тяжеловесных и (или) крупногабаритных </w:t>
            </w:r>
            <w:r w:rsidR="00007EF6">
              <w:rPr>
                <w:sz w:val="18"/>
                <w:szCs w:val="18"/>
              </w:rPr>
              <w:t>транспортных средств</w:t>
            </w:r>
            <w:r w:rsidRPr="007E5632">
              <w:rPr>
                <w:sz w:val="18"/>
                <w:szCs w:val="18"/>
              </w:rPr>
              <w:t>.</w:t>
            </w:r>
          </w:p>
        </w:tc>
      </w:tr>
      <w:tr w:rsidR="008E5389" w:rsidRPr="007E5632" w14:paraId="627043A8" w14:textId="77777777" w:rsidTr="00B72E25">
        <w:trPr>
          <w:trHeight w:val="20"/>
          <w:jc w:val="center"/>
        </w:trPr>
        <w:tc>
          <w:tcPr>
            <w:tcW w:w="783" w:type="dxa"/>
            <w:tcBorders>
              <w:top w:val="single" w:sz="4" w:space="0" w:color="000000"/>
              <w:left w:val="single" w:sz="4" w:space="0" w:color="000000"/>
              <w:bottom w:val="single" w:sz="4" w:space="0" w:color="000000"/>
              <w:right w:val="single" w:sz="4" w:space="0" w:color="000000"/>
            </w:tcBorders>
            <w:shd w:val="clear" w:color="auto" w:fill="auto"/>
          </w:tcPr>
          <w:p w14:paraId="20F5B1DC"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11 (157)</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CB50E21" w14:textId="77777777" w:rsidR="008E5389" w:rsidRPr="007E5632" w:rsidRDefault="008E5389" w:rsidP="008E5389">
            <w:pPr>
              <w:widowControl w:val="0"/>
              <w:autoSpaceDE w:val="0"/>
              <w:autoSpaceDN w:val="0"/>
              <w:adjustRightInd w:val="0"/>
              <w:jc w:val="both"/>
              <w:rPr>
                <w:color w:val="000000"/>
                <w:sz w:val="18"/>
                <w:szCs w:val="18"/>
              </w:rPr>
            </w:pPr>
            <w:r w:rsidRPr="007E5632">
              <w:rPr>
                <w:color w:val="000000"/>
                <w:sz w:val="18"/>
                <w:szCs w:val="18"/>
              </w:rPr>
              <w:t xml:space="preserve">Подготовка нормативного документа, устанавливающего срок эксплуатации транспортных средств для конкретных </w:t>
            </w:r>
            <w:r w:rsidR="00C162E1">
              <w:rPr>
                <w:color w:val="000000"/>
                <w:sz w:val="18"/>
                <w:szCs w:val="18"/>
              </w:rPr>
              <w:t>видов транспортной деятельности</w:t>
            </w:r>
            <w:r w:rsidR="00C162E1">
              <w:rPr>
                <w:color w:val="000000"/>
                <w:sz w:val="18"/>
                <w:szCs w:val="18"/>
              </w:rPr>
              <w:br/>
            </w:r>
            <w:r w:rsidRPr="007E5632">
              <w:rPr>
                <w:color w:val="000000"/>
                <w:sz w:val="18"/>
                <w:szCs w:val="18"/>
              </w:rPr>
              <w:t>с определением</w:t>
            </w:r>
            <w:r w:rsidR="00C162E1">
              <w:rPr>
                <w:color w:val="000000"/>
                <w:sz w:val="18"/>
                <w:szCs w:val="18"/>
              </w:rPr>
              <w:t xml:space="preserve"> порядка вывода из эксплуатации</w:t>
            </w:r>
            <w:r w:rsidR="00C162E1">
              <w:rPr>
                <w:color w:val="000000"/>
                <w:sz w:val="18"/>
                <w:szCs w:val="18"/>
              </w:rPr>
              <w:br/>
            </w:r>
            <w:r w:rsidRPr="007E5632">
              <w:rPr>
                <w:color w:val="000000"/>
                <w:sz w:val="18"/>
                <w:szCs w:val="18"/>
              </w:rPr>
              <w:t>и обновления физически устаревших и отработавших нормативный с</w:t>
            </w:r>
            <w:r w:rsidR="00C162E1">
              <w:rPr>
                <w:color w:val="000000"/>
                <w:sz w:val="18"/>
                <w:szCs w:val="18"/>
              </w:rPr>
              <w:t>рок службы транспортных средств</w:t>
            </w:r>
            <w:r w:rsidR="00C162E1">
              <w:rPr>
                <w:color w:val="000000"/>
                <w:sz w:val="18"/>
                <w:szCs w:val="18"/>
              </w:rPr>
              <w:br/>
            </w:r>
            <w:r w:rsidRPr="007E5632">
              <w:rPr>
                <w:color w:val="000000"/>
                <w:sz w:val="18"/>
                <w:szCs w:val="18"/>
              </w:rPr>
              <w:t>и объект</w:t>
            </w:r>
            <w:r w:rsidR="00C162E1">
              <w:rPr>
                <w:color w:val="000000"/>
                <w:sz w:val="18"/>
                <w:szCs w:val="18"/>
              </w:rPr>
              <w:t>ов транспортной инфраструктуры,</w:t>
            </w:r>
            <w:r w:rsidR="00C162E1">
              <w:rPr>
                <w:color w:val="000000"/>
                <w:sz w:val="18"/>
                <w:szCs w:val="18"/>
              </w:rPr>
              <w:br/>
            </w:r>
            <w:r w:rsidRPr="007E5632">
              <w:rPr>
                <w:color w:val="000000"/>
                <w:sz w:val="18"/>
                <w:szCs w:val="18"/>
              </w:rPr>
              <w:t>не обеспечивающих необходимую эксплуатационную надежность</w:t>
            </w:r>
          </w:p>
        </w:tc>
        <w:tc>
          <w:tcPr>
            <w:tcW w:w="1456" w:type="dxa"/>
            <w:tcBorders>
              <w:top w:val="single" w:sz="4" w:space="0" w:color="000000"/>
              <w:left w:val="single" w:sz="4" w:space="0" w:color="000000"/>
              <w:bottom w:val="single" w:sz="4" w:space="0" w:color="000000"/>
              <w:right w:val="single" w:sz="4" w:space="0" w:color="000000"/>
            </w:tcBorders>
            <w:shd w:val="clear" w:color="auto" w:fill="auto"/>
          </w:tcPr>
          <w:p w14:paraId="18EBCD3A"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постановление Правительства Российской Федерации</w:t>
            </w:r>
          </w:p>
        </w:tc>
        <w:tc>
          <w:tcPr>
            <w:tcW w:w="1442" w:type="dxa"/>
            <w:tcBorders>
              <w:top w:val="single" w:sz="4" w:space="0" w:color="000000"/>
              <w:left w:val="single" w:sz="4" w:space="0" w:color="000000"/>
              <w:bottom w:val="single" w:sz="4" w:space="0" w:color="000000"/>
              <w:right w:val="single" w:sz="4" w:space="0" w:color="000000"/>
            </w:tcBorders>
            <w:shd w:val="clear" w:color="auto" w:fill="auto"/>
          </w:tcPr>
          <w:p w14:paraId="292CD741"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2015 год</w:t>
            </w:r>
          </w:p>
          <w:p w14:paraId="384AA065" w14:textId="77777777" w:rsidR="008E5389" w:rsidRPr="007E5632" w:rsidRDefault="008E5389" w:rsidP="008E5389">
            <w:pPr>
              <w:widowControl w:val="0"/>
              <w:autoSpaceDE w:val="0"/>
              <w:autoSpaceDN w:val="0"/>
              <w:adjustRightInd w:val="0"/>
              <w:jc w:val="center"/>
              <w:rPr>
                <w:color w:val="000000"/>
                <w:sz w:val="18"/>
                <w:szCs w:val="18"/>
              </w:rPr>
            </w:pPr>
          </w:p>
          <w:p w14:paraId="21F81CFB"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ДГА, ДЖТ, ДМР, ДГТ,</w:t>
            </w:r>
          </w:p>
          <w:p w14:paraId="467C9E4D" w14:textId="77777777" w:rsidR="008E5389" w:rsidRPr="007E5632" w:rsidRDefault="008E5389" w:rsidP="008E5389">
            <w:pPr>
              <w:widowControl w:val="0"/>
              <w:autoSpaceDE w:val="0"/>
              <w:autoSpaceDN w:val="0"/>
              <w:adjustRightInd w:val="0"/>
              <w:jc w:val="center"/>
              <w:rPr>
                <w:color w:val="000000"/>
                <w:spacing w:val="-14"/>
                <w:sz w:val="18"/>
                <w:szCs w:val="18"/>
              </w:rPr>
            </w:pPr>
            <w:r w:rsidRPr="007E5632">
              <w:rPr>
                <w:color w:val="000000"/>
                <w:spacing w:val="-14"/>
                <w:sz w:val="18"/>
                <w:szCs w:val="18"/>
              </w:rPr>
              <w:t>Росавиация,</w:t>
            </w:r>
          </w:p>
          <w:p w14:paraId="35D1D700" w14:textId="77777777" w:rsidR="008E5389" w:rsidRPr="007E5632" w:rsidRDefault="008E5389" w:rsidP="008E5389">
            <w:pPr>
              <w:widowControl w:val="0"/>
              <w:autoSpaceDE w:val="0"/>
              <w:autoSpaceDN w:val="0"/>
              <w:adjustRightInd w:val="0"/>
              <w:jc w:val="center"/>
              <w:rPr>
                <w:color w:val="000000"/>
                <w:spacing w:val="-14"/>
                <w:sz w:val="18"/>
                <w:szCs w:val="18"/>
              </w:rPr>
            </w:pPr>
            <w:r w:rsidRPr="007E5632">
              <w:rPr>
                <w:color w:val="000000"/>
                <w:spacing w:val="-14"/>
                <w:sz w:val="18"/>
                <w:szCs w:val="18"/>
              </w:rPr>
              <w:t>Росжелдор,</w:t>
            </w:r>
          </w:p>
          <w:p w14:paraId="4E31EB79" w14:textId="77777777" w:rsidR="008E5389" w:rsidRPr="007E5632" w:rsidRDefault="008E5389" w:rsidP="008E5389">
            <w:pPr>
              <w:widowControl w:val="0"/>
              <w:autoSpaceDE w:val="0"/>
              <w:autoSpaceDN w:val="0"/>
              <w:adjustRightInd w:val="0"/>
              <w:jc w:val="center"/>
              <w:rPr>
                <w:color w:val="000000"/>
                <w:spacing w:val="-14"/>
                <w:sz w:val="18"/>
                <w:szCs w:val="18"/>
              </w:rPr>
            </w:pPr>
            <w:r w:rsidRPr="007E5632">
              <w:rPr>
                <w:color w:val="000000"/>
                <w:spacing w:val="-14"/>
                <w:sz w:val="18"/>
                <w:szCs w:val="18"/>
              </w:rPr>
              <w:t>Росморречфлот,</w:t>
            </w:r>
          </w:p>
          <w:p w14:paraId="6C235DF1" w14:textId="77777777" w:rsidR="008E5389" w:rsidRPr="007E5632" w:rsidRDefault="008E5389" w:rsidP="008E5389">
            <w:pPr>
              <w:widowControl w:val="0"/>
              <w:autoSpaceDE w:val="0"/>
              <w:autoSpaceDN w:val="0"/>
              <w:adjustRightInd w:val="0"/>
              <w:jc w:val="center"/>
              <w:rPr>
                <w:color w:val="000000"/>
                <w:spacing w:val="-14"/>
                <w:sz w:val="18"/>
                <w:szCs w:val="18"/>
              </w:rPr>
            </w:pPr>
            <w:r w:rsidRPr="007E5632">
              <w:rPr>
                <w:color w:val="000000"/>
                <w:spacing w:val="-14"/>
                <w:sz w:val="18"/>
                <w:szCs w:val="18"/>
              </w:rPr>
              <w:t>Росавтодор,</w:t>
            </w:r>
          </w:p>
          <w:p w14:paraId="23D7D05A"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pacing w:val="-14"/>
                <w:sz w:val="18"/>
                <w:szCs w:val="18"/>
              </w:rPr>
              <w:t>Ространснадзор</w:t>
            </w:r>
          </w:p>
        </w:tc>
        <w:tc>
          <w:tcPr>
            <w:tcW w:w="4105"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14:paraId="2960D275" w14:textId="77777777" w:rsidR="008E5389" w:rsidRPr="007E5632" w:rsidRDefault="008E5389" w:rsidP="008E5389">
            <w:pPr>
              <w:widowControl w:val="0"/>
              <w:autoSpaceDE w:val="0"/>
              <w:autoSpaceDN w:val="0"/>
              <w:adjustRightInd w:val="0"/>
              <w:ind w:left="57" w:right="57"/>
              <w:jc w:val="both"/>
              <w:rPr>
                <w:b/>
                <w:color w:val="000000"/>
                <w:sz w:val="18"/>
                <w:szCs w:val="18"/>
              </w:rPr>
            </w:pPr>
            <w:r w:rsidRPr="007E5632">
              <w:rPr>
                <w:b/>
                <w:color w:val="000000"/>
                <w:sz w:val="18"/>
                <w:szCs w:val="18"/>
              </w:rPr>
              <w:t>Исполнен.</w:t>
            </w:r>
          </w:p>
          <w:p w14:paraId="02768A1B" w14:textId="77777777" w:rsidR="008E5389" w:rsidRPr="007E5632" w:rsidRDefault="008E5389" w:rsidP="008E5389">
            <w:pPr>
              <w:widowControl w:val="0"/>
              <w:autoSpaceDE w:val="0"/>
              <w:autoSpaceDN w:val="0"/>
              <w:adjustRightInd w:val="0"/>
              <w:ind w:left="57" w:right="57"/>
              <w:jc w:val="both"/>
              <w:rPr>
                <w:color w:val="000000"/>
                <w:sz w:val="18"/>
                <w:szCs w:val="18"/>
              </w:rPr>
            </w:pPr>
            <w:r w:rsidRPr="007E5632">
              <w:rPr>
                <w:color w:val="000000"/>
                <w:sz w:val="18"/>
                <w:szCs w:val="18"/>
              </w:rPr>
              <w:t xml:space="preserve">В соответствии с Правилами организованной перевозки группы детей автобусами, утвержденными постановлением Правительства Российской Федерации от 17.12.2013 № 1177, </w:t>
            </w:r>
            <w:r w:rsidR="00E93720">
              <w:rPr>
                <w:color w:val="000000"/>
                <w:sz w:val="18"/>
                <w:szCs w:val="18"/>
              </w:rPr>
              <w:br/>
            </w:r>
            <w:r w:rsidRPr="007E5632">
              <w:rPr>
                <w:color w:val="000000"/>
                <w:sz w:val="18"/>
                <w:szCs w:val="18"/>
              </w:rPr>
              <w:t>для осуществления организованной перевозки группы детей используется автобус, с года выпуска которого прошло не более 10 лет. Это позволит обновить физически устаревшие и отработавшие нормативный срок службы транспортные средства, используемые для организованной перевозки групп детей автобусами, не обеспечивающие необходимую эксплуатационную надежность.</w:t>
            </w:r>
          </w:p>
          <w:p w14:paraId="189CD8BF" w14:textId="77777777" w:rsidR="008E5389" w:rsidRPr="007E5632" w:rsidRDefault="008E5389" w:rsidP="008E5389">
            <w:pPr>
              <w:widowControl w:val="0"/>
              <w:autoSpaceDE w:val="0"/>
              <w:autoSpaceDN w:val="0"/>
              <w:adjustRightInd w:val="0"/>
              <w:ind w:left="57" w:right="57"/>
              <w:jc w:val="both"/>
              <w:rPr>
                <w:color w:val="000000"/>
                <w:sz w:val="18"/>
                <w:szCs w:val="18"/>
              </w:rPr>
            </w:pPr>
            <w:r w:rsidRPr="007E5632">
              <w:rPr>
                <w:color w:val="000000"/>
                <w:sz w:val="18"/>
                <w:szCs w:val="18"/>
              </w:rPr>
              <w:t>Данная норма вступила в силу с 30.06.2020.</w:t>
            </w:r>
          </w:p>
          <w:p w14:paraId="5433CDF0" w14:textId="77777777" w:rsidR="008E5389" w:rsidRPr="007E5632" w:rsidRDefault="008E5389" w:rsidP="008E5389">
            <w:pPr>
              <w:widowControl w:val="0"/>
              <w:autoSpaceDE w:val="0"/>
              <w:autoSpaceDN w:val="0"/>
              <w:adjustRightInd w:val="0"/>
              <w:ind w:left="57" w:right="57"/>
              <w:jc w:val="both"/>
              <w:rPr>
                <w:color w:val="000000"/>
                <w:sz w:val="18"/>
                <w:szCs w:val="18"/>
              </w:rPr>
            </w:pPr>
          </w:p>
        </w:tc>
      </w:tr>
    </w:tbl>
    <w:p w14:paraId="07E06B36" w14:textId="77777777" w:rsidR="008E5389" w:rsidRPr="007E5632" w:rsidRDefault="008E5389" w:rsidP="00012804">
      <w:pPr>
        <w:widowControl w:val="0"/>
        <w:tabs>
          <w:tab w:val="left" w:pos="0"/>
        </w:tabs>
        <w:spacing w:before="120" w:after="120"/>
        <w:ind w:right="-284"/>
        <w:jc w:val="right"/>
      </w:pPr>
    </w:p>
    <w:p w14:paraId="477DAEAA" w14:textId="77777777" w:rsidR="008E5389" w:rsidRPr="007E5632" w:rsidRDefault="008E5389">
      <w:r w:rsidRPr="007E5632">
        <w:br w:type="page"/>
      </w:r>
    </w:p>
    <w:p w14:paraId="3BA28481" w14:textId="77777777" w:rsidR="00E21E5D" w:rsidRPr="007E5632" w:rsidRDefault="005C2FD7" w:rsidP="00012804">
      <w:pPr>
        <w:widowControl w:val="0"/>
        <w:tabs>
          <w:tab w:val="left" w:pos="0"/>
        </w:tabs>
        <w:spacing w:before="120" w:after="120"/>
        <w:ind w:right="-284"/>
        <w:jc w:val="right"/>
      </w:pPr>
      <w:r w:rsidRPr="007E5632">
        <w:lastRenderedPageBreak/>
        <w:t xml:space="preserve">Таблица </w:t>
      </w:r>
      <w:r w:rsidR="00E371D0" w:rsidRPr="007E5632">
        <w:t>1</w:t>
      </w:r>
      <w:r w:rsidRPr="007E5632">
        <w:t>.6</w:t>
      </w:r>
    </w:p>
    <w:p w14:paraId="64C20D0C" w14:textId="77777777" w:rsidR="00E21E5D" w:rsidRPr="007E5632" w:rsidRDefault="005C2FD7">
      <w:pPr>
        <w:widowControl w:val="0"/>
        <w:tabs>
          <w:tab w:val="left" w:pos="0"/>
        </w:tabs>
        <w:spacing w:before="120" w:after="120"/>
        <w:jc w:val="center"/>
      </w:pPr>
      <w:r w:rsidRPr="007E5632">
        <w:t>Цель 6. «Снижение негативного воздействия транспорта на окружающую среду»</w:t>
      </w:r>
    </w:p>
    <w:tbl>
      <w:tblPr>
        <w:tblW w:w="10258" w:type="dxa"/>
        <w:jc w:val="center"/>
        <w:tblCellMar>
          <w:top w:w="62" w:type="dxa"/>
          <w:left w:w="102" w:type="dxa"/>
          <w:bottom w:w="102" w:type="dxa"/>
          <w:right w:w="62" w:type="dxa"/>
        </w:tblCellMar>
        <w:tblLook w:val="00A0" w:firstRow="1" w:lastRow="0" w:firstColumn="1" w:lastColumn="0" w:noHBand="0" w:noVBand="0"/>
      </w:tblPr>
      <w:tblGrid>
        <w:gridCol w:w="714"/>
        <w:gridCol w:w="1851"/>
        <w:gridCol w:w="1303"/>
        <w:gridCol w:w="1514"/>
        <w:gridCol w:w="4876"/>
      </w:tblGrid>
      <w:tr w:rsidR="008E5389" w:rsidRPr="007E5632" w14:paraId="431E5153" w14:textId="77777777" w:rsidTr="00734C70">
        <w:trPr>
          <w:trHeight w:val="20"/>
          <w:tblHeader/>
          <w:jc w:val="center"/>
        </w:trPr>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B6A71" w14:textId="77777777" w:rsidR="008E5389" w:rsidRPr="007E5632" w:rsidRDefault="008E5389" w:rsidP="008E5389">
            <w:pPr>
              <w:widowControl w:val="0"/>
              <w:jc w:val="center"/>
              <w:rPr>
                <w:color w:val="000000"/>
                <w:sz w:val="16"/>
                <w:szCs w:val="16"/>
                <w:lang w:eastAsia="en-US"/>
              </w:rPr>
            </w:pPr>
            <w:r w:rsidRPr="007E5632">
              <w:rPr>
                <w:color w:val="000000"/>
                <w:sz w:val="16"/>
                <w:szCs w:val="16"/>
                <w:lang w:eastAsia="en-US"/>
              </w:rPr>
              <w:t>№ п/п</w:t>
            </w:r>
          </w:p>
          <w:p w14:paraId="30AF25CD" w14:textId="77777777" w:rsidR="008E5389" w:rsidRPr="007E5632" w:rsidRDefault="008E5389" w:rsidP="008E5389">
            <w:pPr>
              <w:widowControl w:val="0"/>
              <w:jc w:val="center"/>
              <w:rPr>
                <w:color w:val="000000"/>
                <w:sz w:val="16"/>
                <w:szCs w:val="16"/>
                <w:lang w:eastAsia="en-US"/>
              </w:rPr>
            </w:pPr>
          </w:p>
          <w:p w14:paraId="4A49FE84" w14:textId="77777777" w:rsidR="008E5389" w:rsidRPr="007E5632" w:rsidRDefault="008E5389" w:rsidP="008E5389">
            <w:pPr>
              <w:widowControl w:val="0"/>
              <w:jc w:val="center"/>
              <w:rPr>
                <w:color w:val="000000"/>
                <w:sz w:val="16"/>
                <w:szCs w:val="16"/>
                <w:lang w:eastAsia="en-US"/>
              </w:rPr>
            </w:pPr>
            <w:r w:rsidRPr="007E5632">
              <w:rPr>
                <w:color w:val="000000"/>
                <w:sz w:val="16"/>
                <w:szCs w:val="16"/>
                <w:lang w:eastAsia="en-US"/>
              </w:rPr>
              <w:t>( №</w:t>
            </w:r>
          </w:p>
          <w:p w14:paraId="13B5EE04" w14:textId="77777777" w:rsidR="008E5389" w:rsidRPr="007E5632" w:rsidRDefault="008E5389" w:rsidP="008E5389">
            <w:pPr>
              <w:widowControl w:val="0"/>
              <w:jc w:val="center"/>
              <w:rPr>
                <w:color w:val="000000"/>
                <w:sz w:val="16"/>
                <w:szCs w:val="16"/>
                <w:lang w:eastAsia="en-US"/>
              </w:rPr>
            </w:pPr>
            <w:r w:rsidRPr="007E5632">
              <w:rPr>
                <w:color w:val="000000"/>
                <w:sz w:val="16"/>
                <w:szCs w:val="16"/>
                <w:lang w:eastAsia="en-US"/>
              </w:rPr>
              <w:t>пункта Плана)</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8BDAF" w14:textId="77777777" w:rsidR="008E5389" w:rsidRPr="007E5632" w:rsidRDefault="008E5389" w:rsidP="008E5389">
            <w:pPr>
              <w:widowControl w:val="0"/>
              <w:jc w:val="center"/>
              <w:rPr>
                <w:color w:val="000000"/>
                <w:sz w:val="16"/>
                <w:szCs w:val="16"/>
                <w:lang w:eastAsia="en-US"/>
              </w:rPr>
            </w:pPr>
            <w:r w:rsidRPr="007E5632">
              <w:rPr>
                <w:color w:val="000000"/>
                <w:sz w:val="16"/>
                <w:szCs w:val="16"/>
                <w:lang w:eastAsia="en-US"/>
              </w:rPr>
              <w:t>Содержание</w:t>
            </w:r>
            <w:r w:rsidR="007765D4">
              <w:rPr>
                <w:color w:val="000000"/>
                <w:sz w:val="16"/>
                <w:szCs w:val="16"/>
                <w:lang w:eastAsia="en-US"/>
              </w:rPr>
              <w:t xml:space="preserve"> мероприятия</w:t>
            </w:r>
            <w:r w:rsidR="007765D4">
              <w:rPr>
                <w:color w:val="000000"/>
                <w:sz w:val="16"/>
                <w:szCs w:val="16"/>
                <w:lang w:eastAsia="en-US"/>
              </w:rPr>
              <w:br/>
            </w:r>
            <w:r w:rsidR="00A5422F" w:rsidRPr="007E5632">
              <w:rPr>
                <w:color w:val="000000"/>
                <w:sz w:val="16"/>
                <w:szCs w:val="16"/>
                <w:lang w:eastAsia="en-US"/>
              </w:rPr>
              <w:t xml:space="preserve">в соответствии </w:t>
            </w:r>
            <w:r w:rsidR="00A5422F" w:rsidRPr="007E5632">
              <w:rPr>
                <w:color w:val="000000"/>
                <w:sz w:val="16"/>
                <w:szCs w:val="16"/>
                <w:lang w:eastAsia="en-US"/>
              </w:rPr>
              <w:br/>
              <w:t>с п</w:t>
            </w:r>
            <w:r w:rsidR="00C162E1">
              <w:rPr>
                <w:color w:val="000000"/>
                <w:sz w:val="16"/>
                <w:szCs w:val="16"/>
                <w:lang w:eastAsia="en-US"/>
              </w:rPr>
              <w:t>риложением № 7</w:t>
            </w:r>
            <w:r w:rsidR="00C162E1">
              <w:rPr>
                <w:color w:val="000000"/>
                <w:sz w:val="16"/>
                <w:szCs w:val="16"/>
                <w:lang w:eastAsia="en-US"/>
              </w:rPr>
              <w:br/>
            </w:r>
            <w:r w:rsidRPr="007E5632">
              <w:rPr>
                <w:color w:val="000000"/>
                <w:sz w:val="16"/>
                <w:szCs w:val="16"/>
                <w:lang w:eastAsia="en-US"/>
              </w:rPr>
              <w:t>к Транспортной стратегии</w:t>
            </w:r>
          </w:p>
        </w:tc>
        <w:tc>
          <w:tcPr>
            <w:tcW w:w="13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1BF30" w14:textId="77777777" w:rsidR="008E5389" w:rsidRPr="007E5632" w:rsidRDefault="008E5389" w:rsidP="008E5389">
            <w:pPr>
              <w:widowControl w:val="0"/>
              <w:jc w:val="center"/>
              <w:rPr>
                <w:color w:val="000000"/>
                <w:sz w:val="16"/>
                <w:szCs w:val="16"/>
                <w:lang w:eastAsia="en-US"/>
              </w:rPr>
            </w:pPr>
            <w:r w:rsidRPr="007E5632">
              <w:rPr>
                <w:color w:val="000000"/>
                <w:sz w:val="16"/>
                <w:szCs w:val="16"/>
                <w:lang w:eastAsia="en-US"/>
              </w:rPr>
              <w:t>Ви</w:t>
            </w:r>
            <w:r w:rsidR="00A5422F" w:rsidRPr="007E5632">
              <w:rPr>
                <w:color w:val="000000"/>
                <w:sz w:val="16"/>
                <w:szCs w:val="16"/>
                <w:lang w:eastAsia="en-US"/>
              </w:rPr>
              <w:t>д документа</w:t>
            </w:r>
            <w:r w:rsidR="00A5422F" w:rsidRPr="007E5632">
              <w:rPr>
                <w:color w:val="000000"/>
                <w:sz w:val="16"/>
                <w:szCs w:val="16"/>
                <w:lang w:eastAsia="en-US"/>
              </w:rPr>
              <w:br/>
              <w:t xml:space="preserve"> в соответствии </w:t>
            </w:r>
            <w:r w:rsidR="00A5422F" w:rsidRPr="007E5632">
              <w:rPr>
                <w:color w:val="000000"/>
                <w:sz w:val="16"/>
                <w:szCs w:val="16"/>
                <w:lang w:eastAsia="en-US"/>
              </w:rPr>
              <w:br/>
              <w:t>с п</w:t>
            </w:r>
            <w:r w:rsidRPr="007E5632">
              <w:rPr>
                <w:color w:val="000000"/>
                <w:sz w:val="16"/>
                <w:szCs w:val="16"/>
                <w:lang w:eastAsia="en-US"/>
              </w:rPr>
              <w:t>риложением № 7</w:t>
            </w:r>
            <w:r w:rsidRPr="007E5632">
              <w:rPr>
                <w:color w:val="000000"/>
                <w:sz w:val="16"/>
                <w:szCs w:val="16"/>
                <w:lang w:eastAsia="en-US"/>
              </w:rPr>
              <w:br/>
              <w:t xml:space="preserve"> к Транспортной стратегии</w:t>
            </w: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05B64" w14:textId="77777777" w:rsidR="008E5389" w:rsidRPr="007E5632" w:rsidRDefault="008E5389" w:rsidP="008E5389">
            <w:pPr>
              <w:widowControl w:val="0"/>
              <w:jc w:val="center"/>
              <w:rPr>
                <w:color w:val="000000"/>
                <w:sz w:val="16"/>
                <w:szCs w:val="16"/>
                <w:lang w:eastAsia="en-US"/>
              </w:rPr>
            </w:pPr>
            <w:r w:rsidRPr="007E5632">
              <w:rPr>
                <w:color w:val="000000"/>
                <w:sz w:val="16"/>
                <w:szCs w:val="16"/>
                <w:lang w:eastAsia="en-US"/>
              </w:rPr>
              <w:t xml:space="preserve">Срок реализации </w:t>
            </w:r>
            <w:r w:rsidRPr="007E5632">
              <w:rPr>
                <w:color w:val="000000"/>
                <w:sz w:val="16"/>
                <w:szCs w:val="16"/>
                <w:lang w:eastAsia="en-US"/>
              </w:rPr>
              <w:br/>
              <w:t xml:space="preserve">в соответствии </w:t>
            </w:r>
            <w:r w:rsidRPr="007E5632">
              <w:rPr>
                <w:color w:val="000000"/>
                <w:sz w:val="16"/>
                <w:szCs w:val="16"/>
                <w:lang w:eastAsia="en-US"/>
              </w:rPr>
              <w:br/>
              <w:t>с</w:t>
            </w:r>
            <w:r w:rsidR="00A5422F" w:rsidRPr="007E5632">
              <w:rPr>
                <w:color w:val="000000"/>
                <w:sz w:val="16"/>
                <w:szCs w:val="16"/>
                <w:lang w:eastAsia="en-US"/>
              </w:rPr>
              <w:t xml:space="preserve"> п</w:t>
            </w:r>
            <w:r w:rsidRPr="007E5632">
              <w:rPr>
                <w:color w:val="000000"/>
                <w:sz w:val="16"/>
                <w:szCs w:val="16"/>
                <w:lang w:eastAsia="en-US"/>
              </w:rPr>
              <w:t>риложением№ 7</w:t>
            </w:r>
            <w:r w:rsidRPr="007E5632">
              <w:rPr>
                <w:color w:val="000000"/>
                <w:sz w:val="16"/>
                <w:szCs w:val="16"/>
                <w:lang w:eastAsia="en-US"/>
              </w:rPr>
              <w:br/>
              <w:t xml:space="preserve"> к Транспортной стратегии</w:t>
            </w:r>
          </w:p>
        </w:tc>
        <w:tc>
          <w:tcPr>
            <w:tcW w:w="4876"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vAlign w:val="center"/>
          </w:tcPr>
          <w:p w14:paraId="751F0C0D" w14:textId="77777777" w:rsidR="008E5389" w:rsidRPr="007E5632" w:rsidRDefault="008E5389" w:rsidP="008E5389">
            <w:pPr>
              <w:widowControl w:val="0"/>
              <w:ind w:left="57" w:right="57"/>
              <w:jc w:val="center"/>
              <w:rPr>
                <w:color w:val="000000"/>
                <w:sz w:val="16"/>
                <w:szCs w:val="16"/>
                <w:lang w:eastAsia="en-US"/>
              </w:rPr>
            </w:pPr>
            <w:r w:rsidRPr="007E5632">
              <w:rPr>
                <w:color w:val="000000"/>
                <w:sz w:val="16"/>
                <w:szCs w:val="16"/>
                <w:lang w:eastAsia="en-US"/>
              </w:rPr>
              <w:t xml:space="preserve">Анализ выполнения мероприятий </w:t>
            </w:r>
            <w:r w:rsidRPr="007E5632">
              <w:rPr>
                <w:color w:val="000000"/>
                <w:sz w:val="16"/>
                <w:szCs w:val="16"/>
                <w:lang w:eastAsia="en-US"/>
              </w:rPr>
              <w:br/>
              <w:t>и причины в случае возможного невыполнения</w:t>
            </w:r>
          </w:p>
        </w:tc>
      </w:tr>
      <w:tr w:rsidR="008E5389" w:rsidRPr="007E5632" w14:paraId="47FDFB74" w14:textId="77777777" w:rsidTr="00734C70">
        <w:trPr>
          <w:trHeight w:val="20"/>
          <w:jc w:val="center"/>
        </w:trPr>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7D22A7B4"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1 (172)</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14:paraId="35889A54" w14:textId="77777777" w:rsidR="00C162E1" w:rsidRDefault="008E5389" w:rsidP="008E5389">
            <w:pPr>
              <w:widowControl w:val="0"/>
              <w:autoSpaceDE w:val="0"/>
              <w:autoSpaceDN w:val="0"/>
              <w:adjustRightInd w:val="0"/>
              <w:jc w:val="both"/>
              <w:rPr>
                <w:color w:val="000000"/>
                <w:sz w:val="18"/>
                <w:szCs w:val="18"/>
              </w:rPr>
            </w:pPr>
            <w:r w:rsidRPr="007E5632">
              <w:rPr>
                <w:color w:val="000000"/>
                <w:sz w:val="18"/>
                <w:szCs w:val="18"/>
              </w:rPr>
              <w:t>Разработка мер экономического стимулирования экологичных транспортных технологий, снижающ</w:t>
            </w:r>
            <w:r w:rsidR="00C162E1">
              <w:rPr>
                <w:color w:val="000000"/>
                <w:sz w:val="18"/>
                <w:szCs w:val="18"/>
              </w:rPr>
              <w:t>их выбросы загрязняющих веществ</w:t>
            </w:r>
            <w:r w:rsidR="00C162E1">
              <w:rPr>
                <w:color w:val="000000"/>
                <w:sz w:val="18"/>
                <w:szCs w:val="18"/>
              </w:rPr>
              <w:br/>
            </w:r>
            <w:r w:rsidRPr="007E5632">
              <w:rPr>
                <w:color w:val="000000"/>
                <w:sz w:val="18"/>
                <w:szCs w:val="18"/>
              </w:rPr>
              <w:t>и парниковых газов, оптимизация тарифной политики на основе энергоэффективности и с</w:t>
            </w:r>
            <w:r w:rsidR="00C162E1">
              <w:rPr>
                <w:color w:val="000000"/>
                <w:sz w:val="18"/>
                <w:szCs w:val="18"/>
              </w:rPr>
              <w:t>нижения негативного воздействия</w:t>
            </w:r>
          </w:p>
          <w:p w14:paraId="54955EC2" w14:textId="77777777" w:rsidR="008E5389" w:rsidRPr="007E5632" w:rsidRDefault="008E5389" w:rsidP="008E5389">
            <w:pPr>
              <w:widowControl w:val="0"/>
              <w:autoSpaceDE w:val="0"/>
              <w:autoSpaceDN w:val="0"/>
              <w:adjustRightInd w:val="0"/>
              <w:jc w:val="both"/>
              <w:rPr>
                <w:color w:val="000000"/>
                <w:sz w:val="18"/>
                <w:szCs w:val="18"/>
              </w:rPr>
            </w:pPr>
            <w:r w:rsidRPr="007E5632">
              <w:rPr>
                <w:color w:val="000000"/>
                <w:sz w:val="18"/>
                <w:szCs w:val="18"/>
              </w:rPr>
              <w:t>на окружающую среду</w:t>
            </w: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016114F1"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постановление Правительства Российской Федерации</w:t>
            </w:r>
          </w:p>
        </w:tc>
        <w:tc>
          <w:tcPr>
            <w:tcW w:w="1514" w:type="dxa"/>
            <w:tcBorders>
              <w:top w:val="single" w:sz="4" w:space="0" w:color="000000"/>
              <w:left w:val="single" w:sz="4" w:space="0" w:color="000000"/>
              <w:bottom w:val="single" w:sz="4" w:space="0" w:color="000000"/>
              <w:right w:val="single" w:sz="4" w:space="0" w:color="000000"/>
            </w:tcBorders>
            <w:shd w:val="clear" w:color="auto" w:fill="auto"/>
          </w:tcPr>
          <w:p w14:paraId="046D1A93" w14:textId="77777777" w:rsidR="008E5389" w:rsidRPr="007E5632" w:rsidRDefault="00E53E4A" w:rsidP="008E5389">
            <w:pPr>
              <w:widowControl w:val="0"/>
              <w:autoSpaceDE w:val="0"/>
              <w:autoSpaceDN w:val="0"/>
              <w:adjustRightInd w:val="0"/>
              <w:jc w:val="center"/>
              <w:rPr>
                <w:color w:val="000000"/>
                <w:sz w:val="18"/>
                <w:szCs w:val="18"/>
                <w:lang w:val="en-US"/>
              </w:rPr>
            </w:pPr>
            <w:r>
              <w:rPr>
                <w:color w:val="000000"/>
                <w:sz w:val="18"/>
                <w:szCs w:val="18"/>
              </w:rPr>
              <w:t>2014</w:t>
            </w:r>
            <w:r w:rsidR="008E5389" w:rsidRPr="007E5632">
              <w:rPr>
                <w:color w:val="000000"/>
                <w:sz w:val="18"/>
                <w:szCs w:val="18"/>
              </w:rPr>
              <w:t>–2016 годы</w:t>
            </w:r>
          </w:p>
          <w:p w14:paraId="68A135A5" w14:textId="77777777" w:rsidR="008E5389" w:rsidRPr="007E5632" w:rsidRDefault="008E5389" w:rsidP="008E5389">
            <w:pPr>
              <w:widowControl w:val="0"/>
              <w:autoSpaceDE w:val="0"/>
              <w:autoSpaceDN w:val="0"/>
              <w:adjustRightInd w:val="0"/>
              <w:jc w:val="center"/>
              <w:rPr>
                <w:color w:val="000000"/>
                <w:sz w:val="18"/>
                <w:szCs w:val="18"/>
                <w:lang w:val="en-US"/>
              </w:rPr>
            </w:pPr>
          </w:p>
          <w:p w14:paraId="0B93E1C8" w14:textId="77777777" w:rsidR="008E5389" w:rsidRPr="007E5632" w:rsidRDefault="008E5389" w:rsidP="008E5389">
            <w:pPr>
              <w:widowControl w:val="0"/>
              <w:autoSpaceDE w:val="0"/>
              <w:autoSpaceDN w:val="0"/>
              <w:adjustRightInd w:val="0"/>
              <w:jc w:val="center"/>
              <w:rPr>
                <w:color w:val="000000"/>
                <w:sz w:val="18"/>
                <w:szCs w:val="18"/>
                <w:lang w:val="en-US"/>
              </w:rPr>
            </w:pPr>
            <w:r w:rsidRPr="007E5632">
              <w:rPr>
                <w:color w:val="000000"/>
                <w:sz w:val="18"/>
                <w:szCs w:val="18"/>
                <w:lang w:val="en-US"/>
              </w:rPr>
              <w:t>ДГТ</w:t>
            </w:r>
          </w:p>
        </w:tc>
        <w:tc>
          <w:tcPr>
            <w:tcW w:w="4876"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14:paraId="434959EC" w14:textId="77777777" w:rsidR="008E5389" w:rsidRPr="007E5632" w:rsidRDefault="008E5389" w:rsidP="008E5389">
            <w:pPr>
              <w:widowControl w:val="0"/>
              <w:autoSpaceDE w:val="0"/>
              <w:autoSpaceDN w:val="0"/>
              <w:adjustRightInd w:val="0"/>
              <w:ind w:left="57" w:right="57"/>
              <w:jc w:val="both"/>
              <w:rPr>
                <w:b/>
                <w:color w:val="000000"/>
                <w:sz w:val="18"/>
                <w:szCs w:val="18"/>
              </w:rPr>
            </w:pPr>
            <w:r w:rsidRPr="007E5632">
              <w:rPr>
                <w:b/>
                <w:color w:val="000000"/>
                <w:sz w:val="18"/>
                <w:szCs w:val="18"/>
              </w:rPr>
              <w:t>Исполнен.</w:t>
            </w:r>
          </w:p>
          <w:p w14:paraId="700B8946" w14:textId="77777777" w:rsidR="008E5389" w:rsidRPr="007E5632" w:rsidRDefault="008E5389" w:rsidP="008E5389">
            <w:pPr>
              <w:widowControl w:val="0"/>
              <w:autoSpaceDE w:val="0"/>
              <w:autoSpaceDN w:val="0"/>
              <w:adjustRightInd w:val="0"/>
              <w:ind w:left="57" w:right="57"/>
              <w:jc w:val="both"/>
              <w:rPr>
                <w:sz w:val="18"/>
                <w:szCs w:val="18"/>
              </w:rPr>
            </w:pPr>
            <w:r w:rsidRPr="007E5632">
              <w:rPr>
                <w:sz w:val="18"/>
                <w:szCs w:val="18"/>
              </w:rPr>
              <w:t>Заместителем Председателя Правительства Российской Федерации 22.10.2014 № 7116п-П9 утвержден Комплексный план мероприятий поддержки производства и использования экологически чистого транспорта.</w:t>
            </w:r>
          </w:p>
          <w:p w14:paraId="059E3AC5" w14:textId="77777777" w:rsidR="008E5389" w:rsidRPr="007E5632" w:rsidRDefault="008E5389" w:rsidP="008E5389">
            <w:pPr>
              <w:widowControl w:val="0"/>
              <w:autoSpaceDE w:val="0"/>
              <w:autoSpaceDN w:val="0"/>
              <w:adjustRightInd w:val="0"/>
              <w:ind w:left="57" w:right="57"/>
              <w:jc w:val="both"/>
              <w:rPr>
                <w:sz w:val="18"/>
                <w:szCs w:val="18"/>
              </w:rPr>
            </w:pPr>
            <w:r w:rsidRPr="007E5632">
              <w:rPr>
                <w:sz w:val="18"/>
                <w:szCs w:val="18"/>
              </w:rPr>
              <w:t>Минтрансом России подготовлен и внесен в установленном порядке в Правительст</w:t>
            </w:r>
            <w:r w:rsidR="00C162E1">
              <w:rPr>
                <w:sz w:val="18"/>
                <w:szCs w:val="18"/>
              </w:rPr>
              <w:t>во Российской Федерации (письмо</w:t>
            </w:r>
            <w:r w:rsidR="00C162E1">
              <w:rPr>
                <w:sz w:val="18"/>
                <w:szCs w:val="18"/>
              </w:rPr>
              <w:br/>
            </w:r>
            <w:r w:rsidRPr="007E5632">
              <w:rPr>
                <w:sz w:val="18"/>
                <w:szCs w:val="18"/>
              </w:rPr>
              <w:t>от 27.05.2015 № АЦ-10/6422) проект распоряжения Правительства Российской Федерации, содержащий рекомендации высшим исполнительным органам государственной власти субъектов Российской Федерации</w:t>
            </w:r>
            <w:r w:rsidR="00C162E1">
              <w:rPr>
                <w:sz w:val="18"/>
                <w:szCs w:val="18"/>
              </w:rPr>
              <w:br/>
            </w:r>
            <w:r w:rsidRPr="007E5632">
              <w:rPr>
                <w:sz w:val="18"/>
                <w:szCs w:val="18"/>
              </w:rPr>
              <w:t>в части введения финансовых мер поддержки, в том числе льготного проезда экологически чистых транспортных средств по платным дорогам, их бесплатной парковки.</w:t>
            </w:r>
          </w:p>
          <w:p w14:paraId="22414041" w14:textId="77777777" w:rsidR="008E5389" w:rsidRPr="007E5632" w:rsidRDefault="008E5389" w:rsidP="008E5389">
            <w:pPr>
              <w:widowControl w:val="0"/>
              <w:autoSpaceDE w:val="0"/>
              <w:autoSpaceDN w:val="0"/>
              <w:adjustRightInd w:val="0"/>
              <w:ind w:left="57" w:right="57"/>
              <w:jc w:val="both"/>
              <w:rPr>
                <w:sz w:val="18"/>
                <w:szCs w:val="18"/>
              </w:rPr>
            </w:pPr>
            <w:r w:rsidRPr="007E5632">
              <w:rPr>
                <w:sz w:val="18"/>
                <w:szCs w:val="18"/>
              </w:rPr>
              <w:t xml:space="preserve">До настоящего времени указанный проект распоряжения Правительством Российской Федерации не утвержден. Вместе с тем данным пунктом предусмотрена разработка мер экономического стимулирования экологичных транспортных технологий на всех видах транспорта. </w:t>
            </w:r>
          </w:p>
          <w:p w14:paraId="3C4AC94B" w14:textId="77777777" w:rsidR="008E5389" w:rsidRPr="007E5632" w:rsidRDefault="008E5389" w:rsidP="008E5389">
            <w:pPr>
              <w:widowControl w:val="0"/>
              <w:autoSpaceDE w:val="0"/>
              <w:autoSpaceDN w:val="0"/>
              <w:adjustRightInd w:val="0"/>
              <w:ind w:left="57" w:right="57"/>
              <w:jc w:val="both"/>
              <w:rPr>
                <w:sz w:val="18"/>
                <w:szCs w:val="18"/>
              </w:rPr>
            </w:pPr>
            <w:r w:rsidRPr="007E5632">
              <w:rPr>
                <w:sz w:val="18"/>
                <w:szCs w:val="18"/>
              </w:rPr>
              <w:t>В 2016 году завершен</w:t>
            </w:r>
            <w:r w:rsidR="00654C02" w:rsidRPr="007E5632">
              <w:rPr>
                <w:sz w:val="18"/>
                <w:szCs w:val="18"/>
              </w:rPr>
              <w:t xml:space="preserve">а разработка базового варианта </w:t>
            </w:r>
            <w:r w:rsidRPr="007E5632">
              <w:rPr>
                <w:sz w:val="18"/>
                <w:szCs w:val="18"/>
              </w:rPr>
              <w:t>Методических рекомендаций по обучению эко-вождению водителей автотранс</w:t>
            </w:r>
            <w:r w:rsidR="00654C02" w:rsidRPr="007E5632">
              <w:rPr>
                <w:sz w:val="18"/>
                <w:szCs w:val="18"/>
              </w:rPr>
              <w:t>портных средств</w:t>
            </w:r>
            <w:r w:rsidR="00C162E1">
              <w:rPr>
                <w:sz w:val="18"/>
                <w:szCs w:val="18"/>
              </w:rPr>
              <w:t>, работа выполнялась</w:t>
            </w:r>
            <w:r w:rsidR="00C162E1">
              <w:rPr>
                <w:sz w:val="18"/>
                <w:szCs w:val="18"/>
              </w:rPr>
              <w:br/>
            </w:r>
            <w:r w:rsidRPr="007E5632">
              <w:rPr>
                <w:sz w:val="18"/>
                <w:szCs w:val="18"/>
              </w:rPr>
              <w:t xml:space="preserve">в рамках Проекта </w:t>
            </w:r>
            <w:r w:rsidR="00654C02" w:rsidRPr="007E5632">
              <w:rPr>
                <w:sz w:val="18"/>
                <w:szCs w:val="18"/>
              </w:rPr>
              <w:t>Организации Объединенных Наци</w:t>
            </w:r>
            <w:r w:rsidR="00C162E1">
              <w:rPr>
                <w:sz w:val="18"/>
                <w:szCs w:val="18"/>
              </w:rPr>
              <w:t>й</w:t>
            </w:r>
            <w:r w:rsidR="00C162E1">
              <w:rPr>
                <w:sz w:val="18"/>
                <w:szCs w:val="18"/>
              </w:rPr>
              <w:br/>
            </w:r>
            <w:r w:rsidR="00654C02" w:rsidRPr="007E5632">
              <w:rPr>
                <w:sz w:val="18"/>
                <w:szCs w:val="18"/>
              </w:rPr>
              <w:t>и Глобального экологического фонда (</w:t>
            </w:r>
            <w:r w:rsidRPr="007E5632">
              <w:rPr>
                <w:sz w:val="18"/>
                <w:szCs w:val="18"/>
              </w:rPr>
              <w:t>ООН/ГЭФ</w:t>
            </w:r>
            <w:r w:rsidR="00654C02" w:rsidRPr="007E5632">
              <w:rPr>
                <w:sz w:val="18"/>
                <w:szCs w:val="18"/>
              </w:rPr>
              <w:t xml:space="preserve">) – </w:t>
            </w:r>
            <w:r w:rsidRPr="007E5632">
              <w:rPr>
                <w:sz w:val="18"/>
                <w:szCs w:val="18"/>
              </w:rPr>
              <w:t>Минтранс</w:t>
            </w:r>
            <w:r w:rsidR="00654C02" w:rsidRPr="007E5632">
              <w:rPr>
                <w:sz w:val="18"/>
                <w:szCs w:val="18"/>
              </w:rPr>
              <w:t>а</w:t>
            </w:r>
            <w:r w:rsidRPr="007E5632">
              <w:rPr>
                <w:sz w:val="18"/>
                <w:szCs w:val="18"/>
              </w:rPr>
              <w:t xml:space="preserve"> России «Сокращение выбросов парниковых газов от автомобильного транспорта в городах России». </w:t>
            </w:r>
          </w:p>
          <w:p w14:paraId="1C190742" w14:textId="77777777" w:rsidR="008E5389" w:rsidRPr="007E5632" w:rsidRDefault="008E5389" w:rsidP="008E5389">
            <w:pPr>
              <w:widowControl w:val="0"/>
              <w:autoSpaceDE w:val="0"/>
              <w:autoSpaceDN w:val="0"/>
              <w:adjustRightInd w:val="0"/>
              <w:ind w:left="57" w:right="57"/>
              <w:jc w:val="both"/>
              <w:rPr>
                <w:sz w:val="18"/>
                <w:szCs w:val="18"/>
              </w:rPr>
            </w:pPr>
            <w:r w:rsidRPr="007E5632">
              <w:rPr>
                <w:sz w:val="18"/>
                <w:szCs w:val="18"/>
              </w:rPr>
              <w:t xml:space="preserve">В целях реализации мероприятий по стимулированию спроса на экологичную технику, использующую природный </w:t>
            </w:r>
            <w:r w:rsidR="00C162E1">
              <w:rPr>
                <w:sz w:val="18"/>
                <w:szCs w:val="18"/>
              </w:rPr>
              <w:t>газ</w:t>
            </w:r>
            <w:r w:rsidR="00C162E1">
              <w:rPr>
                <w:sz w:val="18"/>
                <w:szCs w:val="18"/>
              </w:rPr>
              <w:br/>
            </w:r>
            <w:r w:rsidRPr="007E5632">
              <w:rPr>
                <w:sz w:val="18"/>
                <w:szCs w:val="18"/>
              </w:rPr>
              <w:t>в качестве моторного топлива, принято постановление Правительства Российской Федерации от 12.07.2016 № 667 «О предоставлении субсидий из федерального бюджета производителям техн</w:t>
            </w:r>
            <w:r w:rsidR="00C162E1">
              <w:rPr>
                <w:sz w:val="18"/>
                <w:szCs w:val="18"/>
              </w:rPr>
              <w:t>ики, использующей природный газ</w:t>
            </w:r>
            <w:r w:rsidR="00C162E1">
              <w:rPr>
                <w:sz w:val="18"/>
                <w:szCs w:val="18"/>
              </w:rPr>
              <w:br/>
            </w:r>
            <w:r w:rsidRPr="007E5632">
              <w:rPr>
                <w:sz w:val="18"/>
                <w:szCs w:val="18"/>
              </w:rPr>
              <w:t>в качестве моторного топлива».</w:t>
            </w:r>
          </w:p>
          <w:p w14:paraId="07382D9F" w14:textId="77777777" w:rsidR="008E5389" w:rsidRPr="007E5632" w:rsidRDefault="008E5389" w:rsidP="008E5389">
            <w:pPr>
              <w:widowControl w:val="0"/>
              <w:autoSpaceDE w:val="0"/>
              <w:autoSpaceDN w:val="0"/>
              <w:adjustRightInd w:val="0"/>
              <w:ind w:left="57" w:right="57"/>
              <w:jc w:val="both"/>
              <w:rPr>
                <w:sz w:val="18"/>
                <w:szCs w:val="18"/>
              </w:rPr>
            </w:pPr>
            <w:r w:rsidRPr="007E5632">
              <w:rPr>
                <w:sz w:val="18"/>
                <w:szCs w:val="18"/>
              </w:rPr>
              <w:t xml:space="preserve">Подготовлен и принят Федеральный закон от 29.12.2017 </w:t>
            </w:r>
            <w:r w:rsidRPr="007E5632">
              <w:rPr>
                <w:sz w:val="18"/>
                <w:szCs w:val="18"/>
              </w:rPr>
              <w:br/>
              <w:t>№ 443-ФЗ «Об</w:t>
            </w:r>
            <w:r w:rsidR="00C162E1">
              <w:rPr>
                <w:sz w:val="18"/>
                <w:szCs w:val="18"/>
              </w:rPr>
              <w:t xml:space="preserve"> организации дорожного движения</w:t>
            </w:r>
            <w:r w:rsidR="00C162E1">
              <w:rPr>
                <w:sz w:val="18"/>
                <w:szCs w:val="18"/>
              </w:rPr>
              <w:br/>
            </w:r>
            <w:r w:rsidRPr="007E5632">
              <w:rPr>
                <w:sz w:val="18"/>
                <w:szCs w:val="18"/>
              </w:rPr>
              <w:t>в Российской Федерации и о внесении изменений в отдельные законодательные акты Российской Федерации».</w:t>
            </w:r>
          </w:p>
          <w:p w14:paraId="113ADA8C" w14:textId="77777777" w:rsidR="008E5389" w:rsidRPr="007E5632" w:rsidRDefault="00BE5DA5" w:rsidP="008E5389">
            <w:pPr>
              <w:widowControl w:val="0"/>
              <w:autoSpaceDE w:val="0"/>
              <w:autoSpaceDN w:val="0"/>
              <w:adjustRightInd w:val="0"/>
              <w:ind w:left="57" w:right="57"/>
              <w:jc w:val="both"/>
              <w:rPr>
                <w:sz w:val="18"/>
                <w:szCs w:val="18"/>
              </w:rPr>
            </w:pPr>
            <w:r w:rsidRPr="007E5632">
              <w:rPr>
                <w:sz w:val="18"/>
                <w:szCs w:val="18"/>
              </w:rPr>
              <w:t>Подготовлен п</w:t>
            </w:r>
            <w:r w:rsidR="008E5389" w:rsidRPr="007E5632">
              <w:rPr>
                <w:sz w:val="18"/>
                <w:szCs w:val="18"/>
              </w:rPr>
              <w:t>роект постановления Правительства Российской Федерации по вопросу разработки схемы отчетности</w:t>
            </w:r>
            <w:r w:rsidR="00C162E1">
              <w:rPr>
                <w:sz w:val="18"/>
                <w:szCs w:val="18"/>
              </w:rPr>
              <w:t xml:space="preserve"> субъектов Российской Федерации</w:t>
            </w:r>
            <w:r w:rsidR="00C162E1">
              <w:rPr>
                <w:sz w:val="18"/>
                <w:szCs w:val="18"/>
              </w:rPr>
              <w:br/>
            </w:r>
            <w:r w:rsidR="008E5389" w:rsidRPr="007E5632">
              <w:rPr>
                <w:sz w:val="18"/>
                <w:szCs w:val="18"/>
              </w:rPr>
              <w:t xml:space="preserve">по экологически дружественным («чистым») видам городского транспорта. </w:t>
            </w:r>
          </w:p>
          <w:p w14:paraId="19DEDFAA" w14:textId="77777777" w:rsidR="008E5389" w:rsidRPr="007E5632" w:rsidRDefault="008E5389" w:rsidP="008E5389">
            <w:pPr>
              <w:widowControl w:val="0"/>
              <w:autoSpaceDE w:val="0"/>
              <w:autoSpaceDN w:val="0"/>
              <w:adjustRightInd w:val="0"/>
              <w:ind w:left="57" w:right="57"/>
              <w:jc w:val="both"/>
              <w:rPr>
                <w:sz w:val="18"/>
                <w:szCs w:val="18"/>
              </w:rPr>
            </w:pPr>
            <w:r w:rsidRPr="007E5632">
              <w:rPr>
                <w:sz w:val="18"/>
                <w:szCs w:val="18"/>
              </w:rPr>
              <w:t>Разработаны Методические рекомендации по проведению инвентаризации выбросов парниковых газов транспортными организациями, осуществляющими перевозки по регулярным маршрутам.</w:t>
            </w:r>
          </w:p>
          <w:p w14:paraId="16373615" w14:textId="77777777" w:rsidR="008E5389" w:rsidRPr="007E5632" w:rsidRDefault="008E5389" w:rsidP="008E5389">
            <w:pPr>
              <w:widowControl w:val="0"/>
              <w:autoSpaceDE w:val="0"/>
              <w:autoSpaceDN w:val="0"/>
              <w:adjustRightInd w:val="0"/>
              <w:ind w:left="57" w:right="57"/>
              <w:jc w:val="both"/>
              <w:rPr>
                <w:color w:val="000000"/>
                <w:sz w:val="18"/>
                <w:szCs w:val="18"/>
              </w:rPr>
            </w:pPr>
            <w:r w:rsidRPr="007E5632">
              <w:rPr>
                <w:color w:val="000000"/>
                <w:sz w:val="18"/>
                <w:szCs w:val="18"/>
              </w:rPr>
              <w:t xml:space="preserve">В рамках выполнения </w:t>
            </w:r>
            <w:r w:rsidR="00C162E1">
              <w:rPr>
                <w:color w:val="000000"/>
                <w:sz w:val="18"/>
                <w:szCs w:val="18"/>
              </w:rPr>
              <w:t>работ по Программе развития ООН</w:t>
            </w:r>
            <w:r w:rsidR="00C162E1">
              <w:rPr>
                <w:color w:val="000000"/>
                <w:sz w:val="18"/>
                <w:szCs w:val="18"/>
              </w:rPr>
              <w:br/>
            </w:r>
            <w:r w:rsidRPr="007E5632">
              <w:rPr>
                <w:color w:val="000000"/>
                <w:sz w:val="18"/>
                <w:szCs w:val="18"/>
              </w:rPr>
              <w:t>в 2017 году выполн</w:t>
            </w:r>
            <w:r w:rsidR="00C162E1">
              <w:rPr>
                <w:color w:val="000000"/>
                <w:sz w:val="18"/>
                <w:szCs w:val="18"/>
              </w:rPr>
              <w:t>ена НИР «Разработка предложений</w:t>
            </w:r>
            <w:r w:rsidR="00C162E1">
              <w:rPr>
                <w:color w:val="000000"/>
                <w:sz w:val="18"/>
                <w:szCs w:val="18"/>
              </w:rPr>
              <w:br/>
            </w:r>
            <w:r w:rsidRPr="007E5632">
              <w:rPr>
                <w:color w:val="000000"/>
                <w:sz w:val="18"/>
                <w:szCs w:val="18"/>
              </w:rPr>
              <w:t>по внесению изменений в законодательство Российской Федерации о градостроительной деятельности и документы технического регулирования, связанных с регулированием выбросов парниковых газ</w:t>
            </w:r>
            <w:r w:rsidR="00C162E1">
              <w:rPr>
                <w:color w:val="000000"/>
                <w:sz w:val="18"/>
                <w:szCs w:val="18"/>
              </w:rPr>
              <w:t>ов от автомобильного транспорта</w:t>
            </w:r>
            <w:r w:rsidR="00C162E1">
              <w:rPr>
                <w:color w:val="000000"/>
                <w:sz w:val="18"/>
                <w:szCs w:val="18"/>
              </w:rPr>
              <w:br/>
            </w:r>
            <w:r w:rsidRPr="007E5632">
              <w:rPr>
                <w:color w:val="000000"/>
                <w:sz w:val="18"/>
                <w:szCs w:val="18"/>
              </w:rPr>
              <w:t>в Российской Федерации при разработке транспортных разделов документов территориального планирования, градостроительного зонирования, д</w:t>
            </w:r>
            <w:r w:rsidR="00C162E1">
              <w:rPr>
                <w:color w:val="000000"/>
                <w:sz w:val="18"/>
                <w:szCs w:val="18"/>
              </w:rPr>
              <w:t>окументации</w:t>
            </w:r>
            <w:r w:rsidR="00C162E1">
              <w:rPr>
                <w:color w:val="000000"/>
                <w:sz w:val="18"/>
                <w:szCs w:val="18"/>
              </w:rPr>
              <w:br/>
            </w:r>
            <w:r w:rsidRPr="007E5632">
              <w:rPr>
                <w:color w:val="000000"/>
                <w:sz w:val="18"/>
                <w:szCs w:val="18"/>
              </w:rPr>
              <w:t>по планировке территории, а также при подготовке проектной документации».</w:t>
            </w:r>
          </w:p>
          <w:p w14:paraId="5F227561" w14:textId="77777777" w:rsidR="008E5389" w:rsidRPr="007E5632" w:rsidRDefault="008E5389" w:rsidP="008E5389">
            <w:pPr>
              <w:widowControl w:val="0"/>
              <w:autoSpaceDE w:val="0"/>
              <w:autoSpaceDN w:val="0"/>
              <w:adjustRightInd w:val="0"/>
              <w:ind w:left="57" w:right="57"/>
              <w:jc w:val="both"/>
              <w:rPr>
                <w:i/>
                <w:color w:val="000000"/>
                <w:sz w:val="18"/>
                <w:szCs w:val="18"/>
              </w:rPr>
            </w:pPr>
            <w:r w:rsidRPr="007E5632">
              <w:rPr>
                <w:color w:val="000000"/>
                <w:sz w:val="18"/>
                <w:szCs w:val="18"/>
              </w:rPr>
              <w:t xml:space="preserve">Кроме того, с 01.04.2018 вступило в силу постановление Правительства Российской Федерации от 19.03.2018 № 300 </w:t>
            </w:r>
            <w:r w:rsidRPr="007E5632">
              <w:rPr>
                <w:color w:val="000000"/>
                <w:sz w:val="18"/>
                <w:szCs w:val="18"/>
              </w:rPr>
              <w:lastRenderedPageBreak/>
              <w:t>«О внесении изменений в перечень видов и категорий колесных транспортных ср</w:t>
            </w:r>
            <w:r w:rsidR="00C162E1">
              <w:rPr>
                <w:color w:val="000000"/>
                <w:sz w:val="18"/>
                <w:szCs w:val="18"/>
              </w:rPr>
              <w:t>едств (шасси) и прицепов к ним,</w:t>
            </w:r>
            <w:r w:rsidR="00C162E1">
              <w:rPr>
                <w:color w:val="000000"/>
                <w:sz w:val="18"/>
                <w:szCs w:val="18"/>
              </w:rPr>
              <w:br/>
            </w:r>
            <w:r w:rsidRPr="007E5632">
              <w:rPr>
                <w:color w:val="000000"/>
                <w:sz w:val="18"/>
                <w:szCs w:val="18"/>
              </w:rPr>
              <w:t>в отношении которых уп</w:t>
            </w:r>
            <w:r w:rsidR="00C162E1">
              <w:rPr>
                <w:color w:val="000000"/>
                <w:sz w:val="18"/>
                <w:szCs w:val="18"/>
              </w:rPr>
              <w:t>лачивается утилизационный сбор,</w:t>
            </w:r>
            <w:r w:rsidR="00C162E1">
              <w:rPr>
                <w:color w:val="000000"/>
                <w:sz w:val="18"/>
                <w:szCs w:val="18"/>
              </w:rPr>
              <w:br/>
            </w:r>
            <w:r w:rsidRPr="007E5632">
              <w:rPr>
                <w:color w:val="000000"/>
                <w:sz w:val="18"/>
                <w:szCs w:val="18"/>
              </w:rPr>
              <w:t>а также размеров утилизационного сбора», предусматривающее индексацию ставки утилизационного сбора на колесные транспортные средства (шасси) и прицепов к ним, используемых для пассажирских перевозок.</w:t>
            </w:r>
          </w:p>
        </w:tc>
      </w:tr>
      <w:tr w:rsidR="008E5389" w:rsidRPr="007E5632" w14:paraId="1DBA68E9" w14:textId="77777777" w:rsidTr="00734C70">
        <w:trPr>
          <w:trHeight w:val="20"/>
          <w:jc w:val="center"/>
        </w:trPr>
        <w:tc>
          <w:tcPr>
            <w:tcW w:w="714" w:type="dxa"/>
            <w:tcBorders>
              <w:top w:val="single" w:sz="4" w:space="0" w:color="000000"/>
              <w:left w:val="single" w:sz="4" w:space="0" w:color="000000"/>
              <w:bottom w:val="single" w:sz="4" w:space="0" w:color="000000"/>
              <w:right w:val="single" w:sz="4" w:space="0" w:color="000000"/>
            </w:tcBorders>
            <w:shd w:val="clear" w:color="auto" w:fill="auto"/>
          </w:tcPr>
          <w:p w14:paraId="75A47C96" w14:textId="77777777" w:rsidR="008E5389" w:rsidRPr="007E5632" w:rsidRDefault="008E5389" w:rsidP="008E5389">
            <w:pPr>
              <w:widowControl w:val="0"/>
              <w:jc w:val="center"/>
              <w:rPr>
                <w:color w:val="000000"/>
                <w:sz w:val="18"/>
                <w:szCs w:val="18"/>
              </w:rPr>
            </w:pPr>
            <w:r w:rsidRPr="007E5632">
              <w:rPr>
                <w:color w:val="000000"/>
                <w:sz w:val="18"/>
                <w:szCs w:val="18"/>
              </w:rPr>
              <w:lastRenderedPageBreak/>
              <w:t>2 (180)</w:t>
            </w:r>
          </w:p>
        </w:tc>
        <w:tc>
          <w:tcPr>
            <w:tcW w:w="1851" w:type="dxa"/>
            <w:tcBorders>
              <w:top w:val="single" w:sz="4" w:space="0" w:color="000000"/>
              <w:left w:val="single" w:sz="4" w:space="0" w:color="000000"/>
              <w:bottom w:val="single" w:sz="4" w:space="0" w:color="000000"/>
              <w:right w:val="single" w:sz="4" w:space="0" w:color="000000"/>
            </w:tcBorders>
            <w:shd w:val="clear" w:color="auto" w:fill="auto"/>
          </w:tcPr>
          <w:p w14:paraId="424C7277" w14:textId="77777777" w:rsidR="008E5389" w:rsidRPr="007E5632" w:rsidRDefault="008E5389" w:rsidP="008E5389">
            <w:pPr>
              <w:widowControl w:val="0"/>
              <w:jc w:val="both"/>
              <w:rPr>
                <w:color w:val="000000"/>
                <w:sz w:val="18"/>
                <w:szCs w:val="18"/>
              </w:rPr>
            </w:pPr>
            <w:r w:rsidRPr="007E5632">
              <w:rPr>
                <w:color w:val="000000"/>
                <w:sz w:val="18"/>
                <w:szCs w:val="18"/>
              </w:rPr>
              <w:t>Повышение экологич</w:t>
            </w:r>
            <w:r w:rsidR="00C162E1">
              <w:rPr>
                <w:color w:val="000000"/>
                <w:sz w:val="18"/>
                <w:szCs w:val="18"/>
              </w:rPr>
              <w:t>еских требований, предъявляемых</w:t>
            </w:r>
            <w:r w:rsidR="00C162E1">
              <w:rPr>
                <w:color w:val="000000"/>
                <w:sz w:val="18"/>
                <w:szCs w:val="18"/>
              </w:rPr>
              <w:br/>
            </w:r>
            <w:r w:rsidRPr="007E5632">
              <w:rPr>
                <w:color w:val="000000"/>
                <w:sz w:val="18"/>
                <w:szCs w:val="18"/>
              </w:rPr>
              <w:t>к типу воздушного судна, в соответствии с рекомендациями Международной организации гражданской авиации</w:t>
            </w: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09D00F55" w14:textId="77777777" w:rsidR="008E5389" w:rsidRPr="007E5632" w:rsidRDefault="008E5389" w:rsidP="008E5389">
            <w:pPr>
              <w:widowControl w:val="0"/>
              <w:jc w:val="center"/>
              <w:rPr>
                <w:color w:val="000000"/>
                <w:sz w:val="18"/>
                <w:szCs w:val="18"/>
              </w:rPr>
            </w:pPr>
            <w:r w:rsidRPr="007E5632">
              <w:rPr>
                <w:color w:val="000000"/>
                <w:sz w:val="18"/>
                <w:szCs w:val="18"/>
              </w:rPr>
              <w:t>изменения в Авиационные правила</w:t>
            </w:r>
          </w:p>
        </w:tc>
        <w:tc>
          <w:tcPr>
            <w:tcW w:w="1514" w:type="dxa"/>
            <w:tcBorders>
              <w:top w:val="single" w:sz="4" w:space="0" w:color="000000"/>
              <w:left w:val="single" w:sz="4" w:space="0" w:color="000000"/>
              <w:bottom w:val="single" w:sz="4" w:space="0" w:color="000000"/>
              <w:right w:val="single" w:sz="4" w:space="0" w:color="000000"/>
            </w:tcBorders>
            <w:shd w:val="clear" w:color="auto" w:fill="auto"/>
          </w:tcPr>
          <w:p w14:paraId="0DE8EA07" w14:textId="77777777" w:rsidR="008E5389" w:rsidRPr="007E5632" w:rsidRDefault="00E53E4A" w:rsidP="008E5389">
            <w:pPr>
              <w:widowControl w:val="0"/>
              <w:jc w:val="center"/>
              <w:rPr>
                <w:color w:val="000000"/>
                <w:sz w:val="18"/>
                <w:szCs w:val="18"/>
              </w:rPr>
            </w:pPr>
            <w:r>
              <w:rPr>
                <w:color w:val="000000"/>
                <w:sz w:val="18"/>
                <w:szCs w:val="18"/>
              </w:rPr>
              <w:t>2014</w:t>
            </w:r>
            <w:r w:rsidR="0038374F">
              <w:rPr>
                <w:color w:val="000000"/>
                <w:sz w:val="18"/>
                <w:szCs w:val="18"/>
              </w:rPr>
              <w:t>–</w:t>
            </w:r>
            <w:r>
              <w:rPr>
                <w:color w:val="000000"/>
                <w:sz w:val="18"/>
                <w:szCs w:val="18"/>
              </w:rPr>
              <w:t>2</w:t>
            </w:r>
            <w:r w:rsidR="008E5389" w:rsidRPr="007E5632">
              <w:rPr>
                <w:color w:val="000000"/>
                <w:sz w:val="18"/>
                <w:szCs w:val="18"/>
              </w:rPr>
              <w:t>018 годы</w:t>
            </w:r>
          </w:p>
          <w:p w14:paraId="3B66C039" w14:textId="77777777" w:rsidR="008E5389" w:rsidRPr="007E5632" w:rsidRDefault="008E5389" w:rsidP="008E5389">
            <w:pPr>
              <w:widowControl w:val="0"/>
              <w:jc w:val="center"/>
              <w:rPr>
                <w:color w:val="000000"/>
                <w:sz w:val="18"/>
                <w:szCs w:val="18"/>
              </w:rPr>
            </w:pPr>
            <w:r w:rsidRPr="007E5632">
              <w:rPr>
                <w:color w:val="000000"/>
                <w:sz w:val="18"/>
                <w:szCs w:val="18"/>
              </w:rPr>
              <w:t>ДГА</w:t>
            </w:r>
          </w:p>
          <w:p w14:paraId="6FE90E97" w14:textId="77777777" w:rsidR="008E5389" w:rsidRPr="007E5632" w:rsidRDefault="008E5389" w:rsidP="008E5389">
            <w:pPr>
              <w:widowControl w:val="0"/>
              <w:jc w:val="center"/>
              <w:rPr>
                <w:color w:val="000000"/>
                <w:sz w:val="18"/>
                <w:szCs w:val="18"/>
              </w:rPr>
            </w:pPr>
            <w:r w:rsidRPr="007E5632">
              <w:rPr>
                <w:color w:val="000000"/>
                <w:sz w:val="18"/>
                <w:szCs w:val="18"/>
              </w:rPr>
              <w:t>(Росавиация)</w:t>
            </w:r>
          </w:p>
        </w:tc>
        <w:tc>
          <w:tcPr>
            <w:tcW w:w="4876"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14:paraId="5AE1A66C" w14:textId="77777777" w:rsidR="008E5389" w:rsidRPr="007E5632" w:rsidRDefault="008E5389" w:rsidP="008E5389">
            <w:pPr>
              <w:widowControl w:val="0"/>
              <w:ind w:left="57" w:right="57"/>
              <w:jc w:val="both"/>
              <w:rPr>
                <w:strike/>
                <w:color w:val="000000"/>
                <w:sz w:val="18"/>
                <w:szCs w:val="18"/>
              </w:rPr>
            </w:pPr>
            <w:r w:rsidRPr="007E5632">
              <w:rPr>
                <w:b/>
                <w:bCs/>
                <w:sz w:val="18"/>
                <w:szCs w:val="18"/>
              </w:rPr>
              <w:t>Исполнен</w:t>
            </w:r>
            <w:r w:rsidRPr="007E5632">
              <w:rPr>
                <w:bCs/>
                <w:sz w:val="18"/>
                <w:szCs w:val="18"/>
              </w:rPr>
              <w:t>.</w:t>
            </w:r>
            <w:r w:rsidRPr="007E5632">
              <w:rPr>
                <w:sz w:val="18"/>
                <w:szCs w:val="18"/>
              </w:rPr>
              <w:br/>
              <w:t xml:space="preserve">Пунктом 21.18 </w:t>
            </w:r>
            <w:r w:rsidR="00BE5DA5" w:rsidRPr="007E5632">
              <w:rPr>
                <w:sz w:val="18"/>
                <w:szCs w:val="18"/>
              </w:rPr>
              <w:t>федеральных авиационных правил «</w:t>
            </w:r>
            <w:r w:rsidRPr="007E5632">
              <w:rPr>
                <w:sz w:val="18"/>
                <w:szCs w:val="18"/>
              </w:rPr>
              <w:t>Сертификация авиационной техники, организаций разработ</w:t>
            </w:r>
            <w:r w:rsidR="00BE5DA5" w:rsidRPr="007E5632">
              <w:rPr>
                <w:sz w:val="18"/>
                <w:szCs w:val="18"/>
              </w:rPr>
              <w:t>чиков и изготовителей. Часть 21»</w:t>
            </w:r>
            <w:r w:rsidRPr="007E5632">
              <w:rPr>
                <w:sz w:val="18"/>
                <w:szCs w:val="18"/>
              </w:rPr>
              <w:t>, утвержденных приказом Минтранса России от 17.06.2019 № 184 (зарегистрирован Минюстом России 06.09.2019 № 55851) установлены требования к охране окружающей среды, соответствующие положениям стандартов и рекомендуемой практике Международной организации гражданской авиации.</w:t>
            </w:r>
            <w:r w:rsidRPr="007E5632">
              <w:rPr>
                <w:strike/>
                <w:color w:val="FF0000"/>
                <w:sz w:val="18"/>
                <w:szCs w:val="18"/>
              </w:rPr>
              <w:t xml:space="preserve"> </w:t>
            </w:r>
          </w:p>
        </w:tc>
      </w:tr>
    </w:tbl>
    <w:p w14:paraId="135766CC" w14:textId="77777777" w:rsidR="00E21E5D" w:rsidRPr="007E5632" w:rsidRDefault="00E21E5D"/>
    <w:p w14:paraId="1B0F63C6" w14:textId="77777777" w:rsidR="008E5389" w:rsidRPr="007E5632" w:rsidRDefault="008E5389">
      <w:r w:rsidRPr="007E5632">
        <w:br w:type="page"/>
      </w:r>
    </w:p>
    <w:p w14:paraId="3873573B" w14:textId="77777777" w:rsidR="00E21E5D" w:rsidRPr="007E5632" w:rsidRDefault="005C2FD7" w:rsidP="00012804">
      <w:pPr>
        <w:widowControl w:val="0"/>
        <w:tabs>
          <w:tab w:val="left" w:pos="0"/>
        </w:tabs>
        <w:spacing w:before="120" w:after="120"/>
        <w:ind w:right="-284"/>
        <w:jc w:val="right"/>
      </w:pPr>
      <w:r w:rsidRPr="007E5632">
        <w:lastRenderedPageBreak/>
        <w:t>Таблица</w:t>
      </w:r>
      <w:r w:rsidR="00E371D0" w:rsidRPr="007E5632">
        <w:t xml:space="preserve"> 1</w:t>
      </w:r>
      <w:r w:rsidRPr="007E5632">
        <w:t>.7</w:t>
      </w:r>
    </w:p>
    <w:p w14:paraId="3BE64408" w14:textId="77777777" w:rsidR="00E21E5D" w:rsidRPr="007E5632" w:rsidRDefault="005C2FD7">
      <w:pPr>
        <w:widowControl w:val="0"/>
        <w:tabs>
          <w:tab w:val="left" w:pos="0"/>
        </w:tabs>
        <w:spacing w:before="120" w:after="120"/>
        <w:jc w:val="center"/>
      </w:pPr>
      <w:r w:rsidRPr="007E5632">
        <w:t>Раздел 7. «Реализация общих обеспечивающих задач и мероприятий»</w:t>
      </w:r>
    </w:p>
    <w:tbl>
      <w:tblPr>
        <w:tblW w:w="10342" w:type="dxa"/>
        <w:jc w:val="center"/>
        <w:tblLayout w:type="fixed"/>
        <w:tblCellMar>
          <w:top w:w="62" w:type="dxa"/>
          <w:left w:w="102" w:type="dxa"/>
          <w:bottom w:w="102" w:type="dxa"/>
          <w:right w:w="62" w:type="dxa"/>
        </w:tblCellMar>
        <w:tblLook w:val="00A0" w:firstRow="1" w:lastRow="0" w:firstColumn="1" w:lastColumn="0" w:noHBand="0" w:noVBand="0"/>
      </w:tblPr>
      <w:tblGrid>
        <w:gridCol w:w="782"/>
        <w:gridCol w:w="1907"/>
        <w:gridCol w:w="1559"/>
        <w:gridCol w:w="1559"/>
        <w:gridCol w:w="4535"/>
      </w:tblGrid>
      <w:tr w:rsidR="008E5389" w:rsidRPr="007E5632" w14:paraId="4231B09A" w14:textId="77777777" w:rsidTr="00734C70">
        <w:trPr>
          <w:trHeight w:val="20"/>
          <w:tblHeader/>
          <w:jc w:val="center"/>
        </w:trPr>
        <w:tc>
          <w:tcPr>
            <w:tcW w:w="7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CB955" w14:textId="77777777" w:rsidR="008E5389" w:rsidRPr="007E5632" w:rsidRDefault="008E5389" w:rsidP="008E5389">
            <w:pPr>
              <w:widowControl w:val="0"/>
              <w:jc w:val="center"/>
              <w:rPr>
                <w:color w:val="000000"/>
                <w:sz w:val="16"/>
                <w:szCs w:val="16"/>
                <w:lang w:eastAsia="en-US"/>
              </w:rPr>
            </w:pPr>
            <w:r w:rsidRPr="007E5632">
              <w:rPr>
                <w:color w:val="000000"/>
                <w:sz w:val="16"/>
                <w:szCs w:val="16"/>
                <w:lang w:eastAsia="en-US"/>
              </w:rPr>
              <w:t>№ п/п</w:t>
            </w:r>
          </w:p>
          <w:p w14:paraId="47EE9DDD" w14:textId="77777777" w:rsidR="008E5389" w:rsidRPr="007E5632" w:rsidRDefault="008E5389" w:rsidP="008E5389">
            <w:pPr>
              <w:widowControl w:val="0"/>
              <w:jc w:val="center"/>
              <w:rPr>
                <w:color w:val="000000"/>
                <w:sz w:val="16"/>
                <w:szCs w:val="16"/>
                <w:lang w:eastAsia="en-US"/>
              </w:rPr>
            </w:pPr>
          </w:p>
          <w:p w14:paraId="282AF2AA" w14:textId="77777777" w:rsidR="008E5389" w:rsidRPr="007E5632" w:rsidRDefault="008E5389" w:rsidP="008E5389">
            <w:pPr>
              <w:widowControl w:val="0"/>
              <w:ind w:left="-533" w:firstLine="533"/>
              <w:jc w:val="center"/>
              <w:rPr>
                <w:color w:val="000000"/>
                <w:sz w:val="16"/>
                <w:szCs w:val="16"/>
                <w:lang w:eastAsia="en-US"/>
              </w:rPr>
            </w:pPr>
            <w:r w:rsidRPr="007E5632">
              <w:rPr>
                <w:color w:val="000000"/>
                <w:sz w:val="16"/>
                <w:szCs w:val="16"/>
                <w:lang w:eastAsia="en-US"/>
              </w:rPr>
              <w:t>( №</w:t>
            </w:r>
          </w:p>
          <w:p w14:paraId="12AC3343" w14:textId="77777777" w:rsidR="008E5389" w:rsidRPr="007E5632" w:rsidRDefault="008E5389" w:rsidP="008E5389">
            <w:pPr>
              <w:widowControl w:val="0"/>
              <w:jc w:val="center"/>
              <w:rPr>
                <w:color w:val="000000"/>
                <w:sz w:val="16"/>
                <w:szCs w:val="16"/>
                <w:lang w:eastAsia="en-US"/>
              </w:rPr>
            </w:pPr>
            <w:r w:rsidRPr="007E5632">
              <w:rPr>
                <w:color w:val="000000"/>
                <w:sz w:val="16"/>
                <w:szCs w:val="16"/>
                <w:lang w:eastAsia="en-US"/>
              </w:rPr>
              <w:t>пункта Плана)</w:t>
            </w:r>
          </w:p>
        </w:tc>
        <w:tc>
          <w:tcPr>
            <w:tcW w:w="19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73A19" w14:textId="77777777" w:rsidR="008E5389" w:rsidRPr="007E5632" w:rsidRDefault="007765D4" w:rsidP="00A5422F">
            <w:pPr>
              <w:widowControl w:val="0"/>
              <w:ind w:right="96"/>
              <w:jc w:val="center"/>
              <w:rPr>
                <w:color w:val="000000"/>
                <w:sz w:val="16"/>
                <w:szCs w:val="16"/>
                <w:lang w:eastAsia="en-US"/>
              </w:rPr>
            </w:pPr>
            <w:r>
              <w:rPr>
                <w:color w:val="000000"/>
                <w:sz w:val="16"/>
                <w:szCs w:val="16"/>
                <w:lang w:eastAsia="en-US"/>
              </w:rPr>
              <w:t>Содержание мероприятия</w:t>
            </w:r>
            <w:r>
              <w:rPr>
                <w:color w:val="000000"/>
                <w:sz w:val="16"/>
                <w:szCs w:val="16"/>
                <w:lang w:eastAsia="en-US"/>
              </w:rPr>
              <w:br/>
              <w:t>в соответствии</w:t>
            </w:r>
            <w:r>
              <w:rPr>
                <w:color w:val="000000"/>
                <w:sz w:val="16"/>
                <w:szCs w:val="16"/>
                <w:lang w:eastAsia="en-US"/>
              </w:rPr>
              <w:br/>
            </w:r>
            <w:r w:rsidR="008E5389" w:rsidRPr="007E5632">
              <w:rPr>
                <w:color w:val="000000"/>
                <w:sz w:val="16"/>
                <w:szCs w:val="16"/>
                <w:lang w:eastAsia="en-US"/>
              </w:rPr>
              <w:t xml:space="preserve">с </w:t>
            </w:r>
            <w:r w:rsidR="00A5422F" w:rsidRPr="007E5632">
              <w:rPr>
                <w:color w:val="000000"/>
                <w:sz w:val="16"/>
                <w:szCs w:val="16"/>
                <w:lang w:eastAsia="en-US"/>
              </w:rPr>
              <w:t>п</w:t>
            </w:r>
            <w:r>
              <w:rPr>
                <w:color w:val="000000"/>
                <w:sz w:val="16"/>
                <w:szCs w:val="16"/>
                <w:lang w:eastAsia="en-US"/>
              </w:rPr>
              <w:t>риложением № 7</w:t>
            </w:r>
            <w:r>
              <w:rPr>
                <w:color w:val="000000"/>
                <w:sz w:val="16"/>
                <w:szCs w:val="16"/>
                <w:lang w:eastAsia="en-US"/>
              </w:rPr>
              <w:br/>
            </w:r>
            <w:r w:rsidR="008E5389" w:rsidRPr="007E5632">
              <w:rPr>
                <w:color w:val="000000"/>
                <w:sz w:val="16"/>
                <w:szCs w:val="16"/>
                <w:lang w:eastAsia="en-US"/>
              </w:rPr>
              <w:t>к Транспортной стратегии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CCA18" w14:textId="77777777" w:rsidR="008E5389" w:rsidRPr="007E5632" w:rsidRDefault="008E5389" w:rsidP="008E5389">
            <w:pPr>
              <w:widowControl w:val="0"/>
              <w:jc w:val="center"/>
              <w:rPr>
                <w:color w:val="000000"/>
                <w:sz w:val="16"/>
                <w:szCs w:val="16"/>
                <w:lang w:eastAsia="en-US"/>
              </w:rPr>
            </w:pPr>
            <w:r w:rsidRPr="007E5632">
              <w:rPr>
                <w:color w:val="000000"/>
                <w:sz w:val="16"/>
                <w:szCs w:val="16"/>
                <w:lang w:eastAsia="en-US"/>
              </w:rPr>
              <w:t>В</w:t>
            </w:r>
            <w:r w:rsidR="007765D4">
              <w:rPr>
                <w:color w:val="000000"/>
                <w:sz w:val="16"/>
                <w:szCs w:val="16"/>
                <w:lang w:eastAsia="en-US"/>
              </w:rPr>
              <w:t>ид документа</w:t>
            </w:r>
            <w:r w:rsidR="007765D4">
              <w:rPr>
                <w:color w:val="000000"/>
                <w:sz w:val="16"/>
                <w:szCs w:val="16"/>
                <w:lang w:eastAsia="en-US"/>
              </w:rPr>
              <w:br/>
              <w:t>в соответствии</w:t>
            </w:r>
            <w:r w:rsidR="007765D4">
              <w:rPr>
                <w:color w:val="000000"/>
                <w:sz w:val="16"/>
                <w:szCs w:val="16"/>
                <w:lang w:eastAsia="en-US"/>
              </w:rPr>
              <w:br/>
            </w:r>
            <w:r w:rsidR="00A5422F" w:rsidRPr="007E5632">
              <w:rPr>
                <w:color w:val="000000"/>
                <w:sz w:val="16"/>
                <w:szCs w:val="16"/>
                <w:lang w:eastAsia="en-US"/>
              </w:rPr>
              <w:t>с п</w:t>
            </w:r>
            <w:r w:rsidRPr="007E5632">
              <w:rPr>
                <w:color w:val="000000"/>
                <w:sz w:val="16"/>
                <w:szCs w:val="16"/>
                <w:lang w:eastAsia="en-US"/>
              </w:rPr>
              <w:t xml:space="preserve">риложением № 7 </w:t>
            </w:r>
            <w:r w:rsidRPr="007E5632">
              <w:rPr>
                <w:color w:val="000000"/>
                <w:sz w:val="16"/>
                <w:szCs w:val="16"/>
                <w:lang w:eastAsia="en-US"/>
              </w:rPr>
              <w:br/>
              <w:t>к Транспортной стратегии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1BBAE" w14:textId="77777777" w:rsidR="008E5389" w:rsidRPr="007E5632" w:rsidRDefault="008E5389" w:rsidP="007765D4">
            <w:pPr>
              <w:widowControl w:val="0"/>
              <w:jc w:val="center"/>
              <w:rPr>
                <w:color w:val="000000"/>
                <w:sz w:val="16"/>
                <w:szCs w:val="16"/>
                <w:lang w:eastAsia="en-US"/>
              </w:rPr>
            </w:pPr>
            <w:r w:rsidRPr="007E5632">
              <w:rPr>
                <w:color w:val="000000"/>
                <w:sz w:val="16"/>
                <w:szCs w:val="16"/>
                <w:lang w:eastAsia="en-US"/>
              </w:rPr>
              <w:t>Ср</w:t>
            </w:r>
            <w:r w:rsidR="007765D4">
              <w:rPr>
                <w:color w:val="000000"/>
                <w:sz w:val="16"/>
                <w:szCs w:val="16"/>
                <w:lang w:eastAsia="en-US"/>
              </w:rPr>
              <w:t>ок реализации</w:t>
            </w:r>
            <w:r w:rsidR="007765D4">
              <w:rPr>
                <w:color w:val="000000"/>
                <w:sz w:val="16"/>
                <w:szCs w:val="16"/>
                <w:lang w:eastAsia="en-US"/>
              </w:rPr>
              <w:br/>
            </w:r>
            <w:r w:rsidR="00A5422F" w:rsidRPr="007E5632">
              <w:rPr>
                <w:color w:val="000000"/>
                <w:sz w:val="16"/>
                <w:szCs w:val="16"/>
                <w:lang w:eastAsia="en-US"/>
              </w:rPr>
              <w:t>в соответствии</w:t>
            </w:r>
            <w:r w:rsidR="007765D4">
              <w:rPr>
                <w:color w:val="000000"/>
                <w:sz w:val="16"/>
                <w:szCs w:val="16"/>
                <w:lang w:eastAsia="en-US"/>
              </w:rPr>
              <w:br/>
            </w:r>
            <w:r w:rsidR="00A5422F" w:rsidRPr="007E5632">
              <w:rPr>
                <w:color w:val="000000"/>
                <w:sz w:val="16"/>
                <w:szCs w:val="16"/>
                <w:lang w:eastAsia="en-US"/>
              </w:rPr>
              <w:t>с п</w:t>
            </w:r>
            <w:r w:rsidRPr="007E5632">
              <w:rPr>
                <w:color w:val="000000"/>
                <w:sz w:val="16"/>
                <w:szCs w:val="16"/>
                <w:lang w:eastAsia="en-US"/>
              </w:rPr>
              <w:t xml:space="preserve">риложением № 7 </w:t>
            </w:r>
            <w:r w:rsidRPr="007E5632">
              <w:rPr>
                <w:color w:val="000000"/>
                <w:sz w:val="16"/>
                <w:szCs w:val="16"/>
                <w:lang w:eastAsia="en-US"/>
              </w:rPr>
              <w:br/>
              <w:t>к Транспортной стратегии</w:t>
            </w:r>
          </w:p>
        </w:tc>
        <w:tc>
          <w:tcPr>
            <w:tcW w:w="4535"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vAlign w:val="center"/>
          </w:tcPr>
          <w:p w14:paraId="70A9EE8E" w14:textId="77777777" w:rsidR="008E5389" w:rsidRPr="007E5632" w:rsidRDefault="008E5389" w:rsidP="008E5389">
            <w:pPr>
              <w:widowControl w:val="0"/>
              <w:ind w:left="57" w:right="51"/>
              <w:jc w:val="center"/>
              <w:rPr>
                <w:color w:val="000000"/>
                <w:sz w:val="16"/>
                <w:szCs w:val="16"/>
                <w:lang w:eastAsia="en-US"/>
              </w:rPr>
            </w:pPr>
            <w:r w:rsidRPr="007E5632">
              <w:rPr>
                <w:color w:val="000000"/>
                <w:sz w:val="16"/>
                <w:szCs w:val="16"/>
                <w:lang w:eastAsia="en-US"/>
              </w:rPr>
              <w:t xml:space="preserve">Анализ выполнения мероприятий </w:t>
            </w:r>
            <w:r w:rsidRPr="007E5632">
              <w:rPr>
                <w:color w:val="000000"/>
                <w:sz w:val="16"/>
                <w:szCs w:val="16"/>
                <w:lang w:eastAsia="en-US"/>
              </w:rPr>
              <w:br/>
              <w:t>и причины в случае возможного невыполнения</w:t>
            </w:r>
          </w:p>
        </w:tc>
      </w:tr>
      <w:tr w:rsidR="008E5389" w:rsidRPr="007E5632" w14:paraId="6CEBC2F4" w14:textId="77777777" w:rsidTr="00734C70">
        <w:trPr>
          <w:trHeight w:val="20"/>
          <w:jc w:val="center"/>
        </w:trPr>
        <w:tc>
          <w:tcPr>
            <w:tcW w:w="782" w:type="dxa"/>
            <w:tcBorders>
              <w:top w:val="single" w:sz="4" w:space="0" w:color="000000"/>
              <w:left w:val="single" w:sz="4" w:space="0" w:color="000000"/>
              <w:bottom w:val="single" w:sz="4" w:space="0" w:color="000000"/>
              <w:right w:val="single" w:sz="4" w:space="0" w:color="000000"/>
            </w:tcBorders>
            <w:shd w:val="clear" w:color="auto" w:fill="auto"/>
          </w:tcPr>
          <w:p w14:paraId="0750D6E5" w14:textId="77777777" w:rsidR="008E5389" w:rsidRPr="007E5632" w:rsidRDefault="008E5389" w:rsidP="008E5389">
            <w:pPr>
              <w:widowControl w:val="0"/>
              <w:autoSpaceDE w:val="0"/>
              <w:autoSpaceDN w:val="0"/>
              <w:adjustRightInd w:val="0"/>
              <w:ind w:left="-533" w:firstLine="533"/>
              <w:jc w:val="center"/>
              <w:rPr>
                <w:color w:val="000000"/>
                <w:sz w:val="18"/>
                <w:szCs w:val="18"/>
              </w:rPr>
            </w:pPr>
            <w:r w:rsidRPr="007E5632">
              <w:rPr>
                <w:color w:val="000000"/>
                <w:sz w:val="18"/>
                <w:szCs w:val="18"/>
              </w:rPr>
              <w:t>1 (184)</w:t>
            </w:r>
          </w:p>
        </w:tc>
        <w:tc>
          <w:tcPr>
            <w:tcW w:w="1907" w:type="dxa"/>
            <w:tcBorders>
              <w:top w:val="single" w:sz="4" w:space="0" w:color="000000"/>
              <w:left w:val="single" w:sz="4" w:space="0" w:color="000000"/>
              <w:bottom w:val="single" w:sz="4" w:space="0" w:color="000000"/>
              <w:right w:val="single" w:sz="4" w:space="0" w:color="000000"/>
            </w:tcBorders>
            <w:shd w:val="clear" w:color="auto" w:fill="auto"/>
          </w:tcPr>
          <w:p w14:paraId="4350C597" w14:textId="77777777" w:rsidR="008E5389" w:rsidRPr="007E5632" w:rsidRDefault="008E5389" w:rsidP="008E5389">
            <w:pPr>
              <w:widowControl w:val="0"/>
              <w:autoSpaceDE w:val="0"/>
              <w:autoSpaceDN w:val="0"/>
              <w:adjustRightInd w:val="0"/>
              <w:rPr>
                <w:color w:val="000000"/>
                <w:sz w:val="18"/>
                <w:szCs w:val="18"/>
              </w:rPr>
            </w:pPr>
            <w:r w:rsidRPr="007E5632">
              <w:rPr>
                <w:color w:val="000000"/>
                <w:sz w:val="18"/>
                <w:szCs w:val="18"/>
              </w:rPr>
              <w:t>Разработка концепции развития интеллектуальных транспортных систем в целях повышения эффективности решения задач транспортного комплекса Российской Федерации. Создание нормативной базы (стандартов) в сфере разработки и взаимодействия интеллектуальных транспортных систем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CB906C1"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постановление Правительства 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144C5DF" w14:textId="77777777" w:rsidR="008E5389" w:rsidRPr="007E5632" w:rsidRDefault="00E53E4A" w:rsidP="008E5389">
            <w:pPr>
              <w:widowControl w:val="0"/>
              <w:autoSpaceDE w:val="0"/>
              <w:autoSpaceDN w:val="0"/>
              <w:adjustRightInd w:val="0"/>
              <w:jc w:val="center"/>
              <w:rPr>
                <w:color w:val="000000"/>
                <w:sz w:val="18"/>
                <w:szCs w:val="18"/>
              </w:rPr>
            </w:pPr>
            <w:r>
              <w:rPr>
                <w:color w:val="000000"/>
                <w:sz w:val="18"/>
                <w:szCs w:val="18"/>
              </w:rPr>
              <w:t>2014</w:t>
            </w:r>
            <w:r w:rsidR="0038374F">
              <w:rPr>
                <w:color w:val="000000"/>
                <w:sz w:val="18"/>
                <w:szCs w:val="18"/>
              </w:rPr>
              <w:t>–</w:t>
            </w:r>
            <w:r w:rsidR="008E5389" w:rsidRPr="007E5632">
              <w:rPr>
                <w:color w:val="000000"/>
                <w:sz w:val="18"/>
                <w:szCs w:val="18"/>
              </w:rPr>
              <w:t>2015 годы</w:t>
            </w:r>
          </w:p>
          <w:p w14:paraId="3667D8D9" w14:textId="77777777" w:rsidR="008E5389" w:rsidRPr="007E5632" w:rsidRDefault="008E5389" w:rsidP="008E5389">
            <w:pPr>
              <w:widowControl w:val="0"/>
              <w:autoSpaceDE w:val="0"/>
              <w:autoSpaceDN w:val="0"/>
              <w:adjustRightInd w:val="0"/>
              <w:jc w:val="center"/>
              <w:rPr>
                <w:color w:val="000000"/>
                <w:sz w:val="18"/>
                <w:szCs w:val="18"/>
              </w:rPr>
            </w:pPr>
          </w:p>
          <w:p w14:paraId="48F6D8B2"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ДПР</w:t>
            </w:r>
          </w:p>
          <w:p w14:paraId="40E3F2AA"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(ДДХ, ДГТ, ДЖТ, ДМР, ДТБ)</w:t>
            </w:r>
          </w:p>
        </w:tc>
        <w:tc>
          <w:tcPr>
            <w:tcW w:w="4535"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14:paraId="03E140F9" w14:textId="77777777" w:rsidR="008E5389" w:rsidRPr="007E5632" w:rsidRDefault="008E5389" w:rsidP="008E5389">
            <w:pPr>
              <w:widowControl w:val="0"/>
              <w:autoSpaceDE w:val="0"/>
              <w:autoSpaceDN w:val="0"/>
              <w:adjustRightInd w:val="0"/>
              <w:ind w:left="57" w:right="51"/>
              <w:rPr>
                <w:b/>
                <w:color w:val="000000"/>
                <w:sz w:val="18"/>
                <w:szCs w:val="18"/>
              </w:rPr>
            </w:pPr>
            <w:r w:rsidRPr="007E5632">
              <w:rPr>
                <w:b/>
                <w:color w:val="000000"/>
                <w:sz w:val="18"/>
                <w:szCs w:val="18"/>
              </w:rPr>
              <w:t>Исполнен.</w:t>
            </w:r>
          </w:p>
          <w:p w14:paraId="7386426E" w14:textId="77777777" w:rsidR="008E5389" w:rsidRPr="007E5632" w:rsidRDefault="00806AE7" w:rsidP="008E5389">
            <w:pPr>
              <w:widowControl w:val="0"/>
              <w:autoSpaceDE w:val="0"/>
              <w:autoSpaceDN w:val="0"/>
              <w:adjustRightInd w:val="0"/>
              <w:ind w:left="57" w:right="51"/>
              <w:jc w:val="both"/>
              <w:rPr>
                <w:sz w:val="18"/>
                <w:szCs w:val="18"/>
              </w:rPr>
            </w:pPr>
            <w:r w:rsidRPr="007E5632">
              <w:rPr>
                <w:sz w:val="18"/>
                <w:szCs w:val="18"/>
              </w:rPr>
              <w:t>Проект К</w:t>
            </w:r>
            <w:r w:rsidR="008E5389" w:rsidRPr="007E5632">
              <w:rPr>
                <w:sz w:val="18"/>
                <w:szCs w:val="18"/>
              </w:rPr>
              <w:t>онцепции обеспечения безопасности дорожного движения с участием беспилотных транспортных средств на автомобильных дорогах общего пользования, включающей основные положения по созданию интеллекту</w:t>
            </w:r>
            <w:r w:rsidR="001E6D4C" w:rsidRPr="007E5632">
              <w:rPr>
                <w:sz w:val="18"/>
                <w:szCs w:val="18"/>
              </w:rPr>
              <w:t xml:space="preserve">альной дорожной инфраструктуры </w:t>
            </w:r>
            <w:r w:rsidR="008E5389" w:rsidRPr="007E5632">
              <w:rPr>
                <w:sz w:val="18"/>
                <w:szCs w:val="18"/>
              </w:rPr>
              <w:t xml:space="preserve">направлен в Минпромторг России письмом от 01.08.2019 </w:t>
            </w:r>
            <w:r w:rsidR="00E93720">
              <w:rPr>
                <w:sz w:val="18"/>
                <w:szCs w:val="18"/>
              </w:rPr>
              <w:br/>
            </w:r>
            <w:r w:rsidR="008E5389" w:rsidRPr="007E5632">
              <w:rPr>
                <w:sz w:val="18"/>
                <w:szCs w:val="18"/>
              </w:rPr>
              <w:t xml:space="preserve">№ 8/16699-ИС. </w:t>
            </w:r>
          </w:p>
          <w:p w14:paraId="00AF7C16" w14:textId="77777777" w:rsidR="008E5389" w:rsidRPr="007E5632" w:rsidRDefault="008E5389" w:rsidP="008E5389">
            <w:pPr>
              <w:widowControl w:val="0"/>
              <w:autoSpaceDE w:val="0"/>
              <w:autoSpaceDN w:val="0"/>
              <w:adjustRightInd w:val="0"/>
              <w:ind w:left="57" w:right="51"/>
              <w:jc w:val="both"/>
              <w:rPr>
                <w:sz w:val="18"/>
                <w:szCs w:val="18"/>
              </w:rPr>
            </w:pPr>
            <w:r w:rsidRPr="007E5632">
              <w:rPr>
                <w:sz w:val="18"/>
                <w:szCs w:val="18"/>
              </w:rPr>
              <w:t xml:space="preserve">Минпромторг России письмом от 20.09.2019 </w:t>
            </w:r>
            <w:r w:rsidR="00E93720">
              <w:rPr>
                <w:sz w:val="18"/>
                <w:szCs w:val="18"/>
              </w:rPr>
              <w:br/>
            </w:r>
            <w:r w:rsidRPr="007E5632">
              <w:rPr>
                <w:sz w:val="18"/>
                <w:szCs w:val="18"/>
              </w:rPr>
              <w:t>№ МД-65545/20 в Правитель</w:t>
            </w:r>
            <w:r w:rsidR="00BE5DA5" w:rsidRPr="007E5632">
              <w:rPr>
                <w:sz w:val="18"/>
                <w:szCs w:val="18"/>
              </w:rPr>
              <w:t>ство Российской Федерации внес</w:t>
            </w:r>
            <w:r w:rsidRPr="007E5632">
              <w:rPr>
                <w:sz w:val="18"/>
                <w:szCs w:val="18"/>
              </w:rPr>
              <w:t xml:space="preserve"> проект постановления Правительства Российской Федерации «Об утверждении Концепции обеспечения безопасности дорожного движения с участием беспилотных транспортных средств на автомобильных дорогах общего пользования». </w:t>
            </w:r>
          </w:p>
          <w:p w14:paraId="673810DC" w14:textId="77777777" w:rsidR="008E5389" w:rsidRPr="007E5632" w:rsidRDefault="008E5389" w:rsidP="008E5389">
            <w:pPr>
              <w:widowControl w:val="0"/>
              <w:autoSpaceDE w:val="0"/>
              <w:autoSpaceDN w:val="0"/>
              <w:adjustRightInd w:val="0"/>
              <w:ind w:left="57" w:right="51"/>
              <w:jc w:val="both"/>
              <w:rPr>
                <w:strike/>
                <w:color w:val="000000"/>
                <w:sz w:val="18"/>
                <w:szCs w:val="18"/>
              </w:rPr>
            </w:pPr>
            <w:r w:rsidRPr="007E5632">
              <w:rPr>
                <w:sz w:val="18"/>
                <w:szCs w:val="18"/>
              </w:rPr>
              <w:t>Принято распоряжение Правительства Российской Федерации о</w:t>
            </w:r>
            <w:r w:rsidR="00BE5DA5" w:rsidRPr="007E5632">
              <w:rPr>
                <w:sz w:val="18"/>
                <w:szCs w:val="18"/>
              </w:rPr>
              <w:t>т 25.03.2020 № 724-р о</w:t>
            </w:r>
            <w:r w:rsidRPr="007E5632">
              <w:rPr>
                <w:sz w:val="18"/>
                <w:szCs w:val="18"/>
              </w:rPr>
              <w:t>б утверждении Концепции обеспечения безопасности дорожного движения с участием беспилотных транспортных средств на автомобил</w:t>
            </w:r>
            <w:r w:rsidR="00BE5DA5" w:rsidRPr="007E5632">
              <w:rPr>
                <w:sz w:val="18"/>
                <w:szCs w:val="18"/>
              </w:rPr>
              <w:t>ьных дорогах общего пользования</w:t>
            </w:r>
            <w:r w:rsidRPr="007E5632">
              <w:rPr>
                <w:sz w:val="18"/>
                <w:szCs w:val="18"/>
              </w:rPr>
              <w:t>.</w:t>
            </w:r>
            <w:r w:rsidRPr="007E5632">
              <w:rPr>
                <w:strike/>
                <w:sz w:val="18"/>
                <w:szCs w:val="18"/>
              </w:rPr>
              <w:t xml:space="preserve"> </w:t>
            </w:r>
          </w:p>
        </w:tc>
      </w:tr>
      <w:tr w:rsidR="008E5389" w:rsidRPr="007E5632" w14:paraId="098905EF" w14:textId="77777777" w:rsidTr="00734C70">
        <w:trPr>
          <w:trHeight w:val="20"/>
          <w:jc w:val="center"/>
        </w:trPr>
        <w:tc>
          <w:tcPr>
            <w:tcW w:w="782" w:type="dxa"/>
            <w:tcBorders>
              <w:top w:val="single" w:sz="4" w:space="0" w:color="000000"/>
              <w:left w:val="single" w:sz="4" w:space="0" w:color="000000"/>
              <w:bottom w:val="single" w:sz="4" w:space="0" w:color="000000"/>
              <w:right w:val="single" w:sz="4" w:space="0" w:color="000000"/>
            </w:tcBorders>
            <w:shd w:val="clear" w:color="auto" w:fill="auto"/>
          </w:tcPr>
          <w:p w14:paraId="2BA2F9B0"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2 (188)</w:t>
            </w:r>
          </w:p>
        </w:tc>
        <w:tc>
          <w:tcPr>
            <w:tcW w:w="1907" w:type="dxa"/>
            <w:tcBorders>
              <w:top w:val="single" w:sz="4" w:space="0" w:color="000000"/>
              <w:left w:val="single" w:sz="4" w:space="0" w:color="000000"/>
              <w:bottom w:val="single" w:sz="4" w:space="0" w:color="000000"/>
              <w:right w:val="single" w:sz="4" w:space="0" w:color="000000"/>
            </w:tcBorders>
            <w:shd w:val="clear" w:color="auto" w:fill="auto"/>
          </w:tcPr>
          <w:p w14:paraId="26518FE8" w14:textId="77777777" w:rsidR="008E5389" w:rsidRPr="007E5632" w:rsidRDefault="008E5389" w:rsidP="008E5389">
            <w:pPr>
              <w:widowControl w:val="0"/>
              <w:autoSpaceDE w:val="0"/>
              <w:autoSpaceDN w:val="0"/>
              <w:adjustRightInd w:val="0"/>
              <w:rPr>
                <w:color w:val="000000"/>
                <w:sz w:val="18"/>
                <w:szCs w:val="18"/>
              </w:rPr>
            </w:pPr>
            <w:r w:rsidRPr="007E5632">
              <w:rPr>
                <w:color w:val="000000"/>
                <w:sz w:val="18"/>
                <w:szCs w:val="18"/>
              </w:rPr>
              <w:t xml:space="preserve">Разработка и реализация на федеральном уровне экспериментальных </w:t>
            </w:r>
            <w:r w:rsidR="00E24F6D">
              <w:rPr>
                <w:color w:val="000000"/>
                <w:sz w:val="18"/>
                <w:szCs w:val="18"/>
              </w:rPr>
              <w:t>пилотных проектов, направленных</w:t>
            </w:r>
            <w:r w:rsidR="00E24F6D">
              <w:rPr>
                <w:color w:val="000000"/>
                <w:sz w:val="18"/>
                <w:szCs w:val="18"/>
              </w:rPr>
              <w:br/>
              <w:t>на отработку</w:t>
            </w:r>
            <w:r w:rsidR="00E24F6D">
              <w:rPr>
                <w:color w:val="000000"/>
                <w:sz w:val="18"/>
                <w:szCs w:val="18"/>
              </w:rPr>
              <w:br/>
            </w:r>
            <w:r w:rsidRPr="007E5632">
              <w:rPr>
                <w:color w:val="000000"/>
                <w:sz w:val="18"/>
                <w:szCs w:val="18"/>
              </w:rPr>
              <w:t>и последующее внедрение инновационных т</w:t>
            </w:r>
            <w:r w:rsidR="00E24F6D">
              <w:rPr>
                <w:color w:val="000000"/>
                <w:sz w:val="18"/>
                <w:szCs w:val="18"/>
              </w:rPr>
              <w:t>ранспортных технологий и систем</w:t>
            </w:r>
            <w:r w:rsidR="00E24F6D">
              <w:rPr>
                <w:color w:val="000000"/>
                <w:sz w:val="18"/>
                <w:szCs w:val="18"/>
              </w:rPr>
              <w:br/>
            </w:r>
            <w:r w:rsidRPr="007E5632">
              <w:rPr>
                <w:color w:val="000000"/>
                <w:sz w:val="18"/>
                <w:szCs w:val="18"/>
              </w:rPr>
              <w:t>с использованием возможностей глобально</w:t>
            </w:r>
            <w:r w:rsidR="00E24F6D">
              <w:rPr>
                <w:color w:val="000000"/>
                <w:sz w:val="18"/>
                <w:szCs w:val="18"/>
              </w:rPr>
              <w:t>й навигационной системы ГЛОНАСС</w:t>
            </w:r>
            <w:r w:rsidR="00E24F6D">
              <w:rPr>
                <w:color w:val="000000"/>
                <w:sz w:val="18"/>
                <w:szCs w:val="18"/>
              </w:rPr>
              <w:br/>
            </w:r>
            <w:r w:rsidRPr="007E5632">
              <w:rPr>
                <w:color w:val="000000"/>
                <w:sz w:val="18"/>
                <w:szCs w:val="18"/>
              </w:rPr>
              <w:t>и других телекоммуникационных технологий, в том числе:</w:t>
            </w:r>
          </w:p>
          <w:p w14:paraId="220A8F40" w14:textId="77777777" w:rsidR="008E5389" w:rsidRPr="007E5632" w:rsidRDefault="008E5389" w:rsidP="008E5389">
            <w:pPr>
              <w:widowControl w:val="0"/>
              <w:autoSpaceDE w:val="0"/>
              <w:autoSpaceDN w:val="0"/>
              <w:adjustRightInd w:val="0"/>
              <w:rPr>
                <w:color w:val="000000"/>
                <w:sz w:val="18"/>
                <w:szCs w:val="18"/>
              </w:rPr>
            </w:pPr>
            <w:r w:rsidRPr="007E5632">
              <w:rPr>
                <w:color w:val="000000"/>
                <w:sz w:val="18"/>
                <w:szCs w:val="18"/>
              </w:rPr>
              <w:t>- создание федерального научно-внедренческого центра ко</w:t>
            </w:r>
            <w:r w:rsidR="00F51FFF">
              <w:rPr>
                <w:color w:val="000000"/>
                <w:sz w:val="18"/>
                <w:szCs w:val="18"/>
              </w:rPr>
              <w:t>мплексных транспортных проектов</w:t>
            </w:r>
            <w:r w:rsidR="00F51FFF">
              <w:rPr>
                <w:color w:val="000000"/>
                <w:sz w:val="18"/>
                <w:szCs w:val="18"/>
              </w:rPr>
              <w:br/>
            </w:r>
            <w:r w:rsidRPr="007E5632">
              <w:rPr>
                <w:color w:val="000000"/>
                <w:sz w:val="18"/>
                <w:szCs w:val="18"/>
              </w:rPr>
              <w:t>и транспортных технологий, а также сети региональных научно-внедренческих центров;</w:t>
            </w:r>
          </w:p>
          <w:p w14:paraId="0A26472C" w14:textId="77777777" w:rsidR="008E5389" w:rsidRPr="007E5632" w:rsidRDefault="008E5389" w:rsidP="008E5389">
            <w:pPr>
              <w:widowControl w:val="0"/>
              <w:autoSpaceDE w:val="0"/>
              <w:autoSpaceDN w:val="0"/>
              <w:adjustRightInd w:val="0"/>
              <w:rPr>
                <w:color w:val="000000"/>
                <w:sz w:val="18"/>
                <w:szCs w:val="18"/>
              </w:rPr>
            </w:pPr>
            <w:r w:rsidRPr="007E5632">
              <w:rPr>
                <w:color w:val="000000"/>
                <w:sz w:val="18"/>
                <w:szCs w:val="18"/>
              </w:rPr>
              <w:t xml:space="preserve">- развитие транспортных коридоров, в том числе </w:t>
            </w:r>
            <w:r w:rsidRPr="007E5632">
              <w:rPr>
                <w:color w:val="000000"/>
                <w:sz w:val="18"/>
                <w:szCs w:val="18"/>
              </w:rPr>
              <w:br/>
              <w:t xml:space="preserve"> на региональном </w:t>
            </w:r>
            <w:r w:rsidRPr="007E5632">
              <w:rPr>
                <w:color w:val="000000"/>
                <w:sz w:val="18"/>
                <w:szCs w:val="18"/>
              </w:rPr>
              <w:lastRenderedPageBreak/>
              <w:t>уровне;</w:t>
            </w:r>
          </w:p>
          <w:p w14:paraId="798509F2" w14:textId="77777777" w:rsidR="008E5389" w:rsidRPr="007E5632" w:rsidRDefault="008E5389" w:rsidP="008E5389">
            <w:pPr>
              <w:widowControl w:val="0"/>
              <w:autoSpaceDE w:val="0"/>
              <w:autoSpaceDN w:val="0"/>
              <w:adjustRightInd w:val="0"/>
              <w:rPr>
                <w:color w:val="000000"/>
                <w:sz w:val="18"/>
                <w:szCs w:val="18"/>
              </w:rPr>
            </w:pPr>
            <w:r w:rsidRPr="007E5632">
              <w:rPr>
                <w:color w:val="000000"/>
                <w:sz w:val="18"/>
                <w:szCs w:val="18"/>
              </w:rPr>
              <w:t>- развитие системы контрейлерных перевозок;</w:t>
            </w:r>
          </w:p>
          <w:p w14:paraId="7FDB7422" w14:textId="77777777" w:rsidR="008E5389" w:rsidRPr="007E5632" w:rsidRDefault="008E5389" w:rsidP="008E5389">
            <w:pPr>
              <w:widowControl w:val="0"/>
              <w:autoSpaceDE w:val="0"/>
              <w:autoSpaceDN w:val="0"/>
              <w:adjustRightInd w:val="0"/>
              <w:rPr>
                <w:color w:val="000000"/>
                <w:sz w:val="18"/>
                <w:szCs w:val="18"/>
              </w:rPr>
            </w:pPr>
            <w:r w:rsidRPr="007E5632">
              <w:rPr>
                <w:color w:val="000000"/>
                <w:sz w:val="18"/>
                <w:szCs w:val="18"/>
              </w:rPr>
              <w:t>- организация</w:t>
            </w:r>
            <w:r w:rsidR="00F51FFF">
              <w:rPr>
                <w:color w:val="000000"/>
                <w:sz w:val="18"/>
                <w:szCs w:val="18"/>
              </w:rPr>
              <w:br/>
              <w:t>и развитие региональных</w:t>
            </w:r>
            <w:r w:rsidR="00F51FFF">
              <w:rPr>
                <w:color w:val="000000"/>
                <w:sz w:val="18"/>
                <w:szCs w:val="18"/>
              </w:rPr>
              <w:br/>
            </w:r>
            <w:r w:rsidRPr="007E5632">
              <w:rPr>
                <w:color w:val="000000"/>
                <w:sz w:val="18"/>
                <w:szCs w:val="18"/>
              </w:rPr>
              <w:t>и межрегиональных автотранспортных конвейеров;</w:t>
            </w:r>
          </w:p>
          <w:p w14:paraId="210339DC" w14:textId="77777777" w:rsidR="008E5389" w:rsidRPr="007E5632" w:rsidRDefault="008E5389" w:rsidP="008E5389">
            <w:pPr>
              <w:widowControl w:val="0"/>
              <w:autoSpaceDE w:val="0"/>
              <w:autoSpaceDN w:val="0"/>
              <w:adjustRightInd w:val="0"/>
              <w:rPr>
                <w:color w:val="000000"/>
                <w:sz w:val="18"/>
                <w:szCs w:val="18"/>
              </w:rPr>
            </w:pPr>
            <w:r w:rsidRPr="007E5632">
              <w:rPr>
                <w:color w:val="000000"/>
                <w:sz w:val="18"/>
                <w:szCs w:val="18"/>
              </w:rPr>
              <w:t>- рацион</w:t>
            </w:r>
            <w:r w:rsidR="00F51FFF">
              <w:rPr>
                <w:color w:val="000000"/>
                <w:sz w:val="18"/>
                <w:szCs w:val="18"/>
              </w:rPr>
              <w:t>ализация движения товарных масс</w:t>
            </w:r>
            <w:r w:rsidR="00F51FFF">
              <w:rPr>
                <w:color w:val="000000"/>
                <w:sz w:val="18"/>
                <w:szCs w:val="18"/>
              </w:rPr>
              <w:br/>
            </w:r>
            <w:r w:rsidRPr="007E5632">
              <w:rPr>
                <w:color w:val="000000"/>
                <w:sz w:val="18"/>
                <w:szCs w:val="18"/>
              </w:rPr>
              <w:t>на муниципальном уровне;</w:t>
            </w:r>
          </w:p>
          <w:p w14:paraId="13CF69FE" w14:textId="77777777" w:rsidR="008E5389" w:rsidRPr="007E5632" w:rsidRDefault="008E5389" w:rsidP="008E5389">
            <w:pPr>
              <w:widowControl w:val="0"/>
              <w:autoSpaceDE w:val="0"/>
              <w:autoSpaceDN w:val="0"/>
              <w:adjustRightInd w:val="0"/>
              <w:rPr>
                <w:color w:val="000000"/>
                <w:sz w:val="18"/>
                <w:szCs w:val="18"/>
              </w:rPr>
            </w:pPr>
            <w:r w:rsidRPr="007E5632">
              <w:rPr>
                <w:color w:val="000000"/>
                <w:sz w:val="18"/>
                <w:szCs w:val="18"/>
              </w:rPr>
              <w:t>- развитие транспортно-логистических систем на стыках между видами транспорта;</w:t>
            </w:r>
          </w:p>
          <w:p w14:paraId="1721EA2D" w14:textId="77777777" w:rsidR="008E5389" w:rsidRPr="007E5632" w:rsidRDefault="008E5389" w:rsidP="008E5389">
            <w:pPr>
              <w:widowControl w:val="0"/>
              <w:autoSpaceDE w:val="0"/>
              <w:autoSpaceDN w:val="0"/>
              <w:adjustRightInd w:val="0"/>
              <w:rPr>
                <w:color w:val="000000"/>
                <w:sz w:val="18"/>
                <w:szCs w:val="18"/>
              </w:rPr>
            </w:pPr>
            <w:r w:rsidRPr="007E5632">
              <w:rPr>
                <w:color w:val="000000"/>
                <w:sz w:val="18"/>
                <w:szCs w:val="18"/>
              </w:rPr>
              <w:t>- конте</w:t>
            </w:r>
            <w:r w:rsidR="00F51FFF">
              <w:rPr>
                <w:color w:val="000000"/>
                <w:sz w:val="18"/>
                <w:szCs w:val="18"/>
              </w:rPr>
              <w:t>йнеризация транспортной системы</w:t>
            </w:r>
            <w:r w:rsidR="00F51FFF">
              <w:rPr>
                <w:color w:val="000000"/>
                <w:sz w:val="18"/>
                <w:szCs w:val="18"/>
              </w:rPr>
              <w:br/>
              <w:t>по внутрирегиональным</w:t>
            </w:r>
            <w:r w:rsidR="00F51FFF">
              <w:rPr>
                <w:color w:val="000000"/>
                <w:sz w:val="18"/>
                <w:szCs w:val="18"/>
              </w:rPr>
              <w:br/>
            </w:r>
            <w:r w:rsidRPr="007E5632">
              <w:rPr>
                <w:color w:val="000000"/>
                <w:sz w:val="18"/>
                <w:szCs w:val="18"/>
              </w:rPr>
              <w:t>и межрегиональным транспортным потокам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B217CF8"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lastRenderedPageBreak/>
              <w:t>научно-исследовательские работы, распоряжение Правительства 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EC3E78C" w14:textId="77777777" w:rsidR="008E5389" w:rsidRPr="007E5632" w:rsidRDefault="00E53E4A" w:rsidP="008E5389">
            <w:pPr>
              <w:widowControl w:val="0"/>
              <w:autoSpaceDE w:val="0"/>
              <w:autoSpaceDN w:val="0"/>
              <w:adjustRightInd w:val="0"/>
              <w:jc w:val="center"/>
              <w:rPr>
                <w:color w:val="000000"/>
                <w:sz w:val="18"/>
                <w:szCs w:val="18"/>
              </w:rPr>
            </w:pPr>
            <w:r>
              <w:rPr>
                <w:color w:val="000000"/>
                <w:sz w:val="18"/>
                <w:szCs w:val="18"/>
              </w:rPr>
              <w:t>2014–</w:t>
            </w:r>
            <w:r w:rsidR="008E5389" w:rsidRPr="007E5632">
              <w:rPr>
                <w:color w:val="000000"/>
                <w:sz w:val="18"/>
                <w:szCs w:val="18"/>
              </w:rPr>
              <w:t>2018 годы</w:t>
            </w:r>
          </w:p>
        </w:tc>
        <w:tc>
          <w:tcPr>
            <w:tcW w:w="4535"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14:paraId="5C96BB34" w14:textId="77777777" w:rsidR="008E5389" w:rsidRPr="007E5632" w:rsidRDefault="008E5389" w:rsidP="008E5389">
            <w:pPr>
              <w:widowControl w:val="0"/>
              <w:autoSpaceDE w:val="0"/>
              <w:autoSpaceDN w:val="0"/>
              <w:adjustRightInd w:val="0"/>
              <w:ind w:left="57" w:right="51"/>
              <w:jc w:val="both"/>
              <w:rPr>
                <w:color w:val="000000"/>
                <w:sz w:val="18"/>
                <w:szCs w:val="18"/>
              </w:rPr>
            </w:pPr>
            <w:r w:rsidRPr="007E5632">
              <w:rPr>
                <w:color w:val="000000"/>
                <w:sz w:val="18"/>
                <w:szCs w:val="18"/>
              </w:rPr>
              <w:t>З</w:t>
            </w:r>
            <w:r w:rsidR="00BE5DA5" w:rsidRPr="007E5632">
              <w:rPr>
                <w:color w:val="000000"/>
                <w:sz w:val="18"/>
                <w:szCs w:val="18"/>
              </w:rPr>
              <w:t>а</w:t>
            </w:r>
            <w:r w:rsidRPr="007E5632">
              <w:rPr>
                <w:color w:val="000000"/>
                <w:sz w:val="18"/>
                <w:szCs w:val="18"/>
              </w:rPr>
              <w:t xml:space="preserve">вершается выполнение </w:t>
            </w:r>
            <w:r w:rsidR="00BE5DA5" w:rsidRPr="007E5632">
              <w:rPr>
                <w:color w:val="000000"/>
                <w:sz w:val="18"/>
                <w:szCs w:val="18"/>
              </w:rPr>
              <w:t>опытно-конструкторской работы</w:t>
            </w:r>
            <w:r w:rsidRPr="007E5632">
              <w:rPr>
                <w:color w:val="000000"/>
                <w:sz w:val="18"/>
                <w:szCs w:val="18"/>
              </w:rPr>
              <w:t>, целью которой является создание опытного образца системы управления движением желез</w:t>
            </w:r>
            <w:r w:rsidR="00F51FFF">
              <w:rPr>
                <w:color w:val="000000"/>
                <w:sz w:val="18"/>
                <w:szCs w:val="18"/>
              </w:rPr>
              <w:t>нодорожных транспортных средств</w:t>
            </w:r>
            <w:r w:rsidR="00F51FFF">
              <w:rPr>
                <w:color w:val="000000"/>
                <w:sz w:val="18"/>
                <w:szCs w:val="18"/>
              </w:rPr>
              <w:br/>
            </w:r>
            <w:r w:rsidRPr="007E5632">
              <w:rPr>
                <w:color w:val="000000"/>
                <w:sz w:val="18"/>
                <w:szCs w:val="18"/>
              </w:rPr>
              <w:t>на малодеятельны</w:t>
            </w:r>
            <w:r w:rsidR="00F51FFF">
              <w:rPr>
                <w:color w:val="000000"/>
                <w:sz w:val="18"/>
                <w:szCs w:val="18"/>
              </w:rPr>
              <w:t>х направлениях, функционирующей</w:t>
            </w:r>
            <w:r w:rsidR="00F51FFF">
              <w:rPr>
                <w:color w:val="000000"/>
                <w:sz w:val="18"/>
                <w:szCs w:val="18"/>
              </w:rPr>
              <w:br/>
            </w:r>
            <w:r w:rsidRPr="007E5632">
              <w:rPr>
                <w:color w:val="000000"/>
                <w:sz w:val="18"/>
                <w:szCs w:val="18"/>
              </w:rPr>
              <w:t>с использованием спутниковых навигационных технологий ГЛОНАСС/GPS/G</w:t>
            </w:r>
            <w:r w:rsidRPr="007E5632">
              <w:rPr>
                <w:color w:val="000000"/>
                <w:sz w:val="18"/>
                <w:szCs w:val="18"/>
                <w:lang w:val="en-US"/>
              </w:rPr>
              <w:t>ALILEO</w:t>
            </w:r>
            <w:r w:rsidRPr="007E5632">
              <w:rPr>
                <w:color w:val="000000"/>
                <w:sz w:val="18"/>
                <w:szCs w:val="18"/>
              </w:rPr>
              <w:t xml:space="preserve"> и цифровых систем связи, пре</w:t>
            </w:r>
            <w:r w:rsidR="00F51FFF">
              <w:rPr>
                <w:color w:val="000000"/>
                <w:sz w:val="18"/>
                <w:szCs w:val="18"/>
              </w:rPr>
              <w:t>дставляющего собой тиражируемое</w:t>
            </w:r>
            <w:r w:rsidR="00F51FFF">
              <w:rPr>
                <w:color w:val="000000"/>
                <w:sz w:val="18"/>
                <w:szCs w:val="18"/>
              </w:rPr>
              <w:br/>
            </w:r>
            <w:r w:rsidRPr="007E5632">
              <w:rPr>
                <w:color w:val="000000"/>
                <w:sz w:val="18"/>
                <w:szCs w:val="18"/>
              </w:rPr>
              <w:t>и масштабируемое техническое решение, предполагающее широкомасштабное внедрение.</w:t>
            </w:r>
          </w:p>
          <w:p w14:paraId="1D988F76" w14:textId="77777777" w:rsidR="008E5389" w:rsidRPr="007E5632" w:rsidRDefault="008E5389" w:rsidP="008E5389">
            <w:pPr>
              <w:widowControl w:val="0"/>
              <w:autoSpaceDE w:val="0"/>
              <w:autoSpaceDN w:val="0"/>
              <w:adjustRightInd w:val="0"/>
              <w:ind w:left="57" w:right="51"/>
              <w:jc w:val="both"/>
              <w:rPr>
                <w:color w:val="000000"/>
                <w:sz w:val="18"/>
                <w:szCs w:val="18"/>
              </w:rPr>
            </w:pPr>
            <w:r w:rsidRPr="007E5632">
              <w:rPr>
                <w:color w:val="000000"/>
                <w:sz w:val="18"/>
                <w:szCs w:val="18"/>
              </w:rPr>
              <w:t>Выполнена</w:t>
            </w:r>
            <w:r w:rsidR="00F51FFF">
              <w:rPr>
                <w:color w:val="000000"/>
                <w:sz w:val="18"/>
                <w:szCs w:val="18"/>
              </w:rPr>
              <w:t xml:space="preserve"> НИР по теме «Разработка модели</w:t>
            </w:r>
            <w:r w:rsidR="00F51FFF">
              <w:rPr>
                <w:color w:val="000000"/>
                <w:sz w:val="18"/>
                <w:szCs w:val="18"/>
              </w:rPr>
              <w:br/>
            </w:r>
            <w:r w:rsidRPr="007E5632">
              <w:rPr>
                <w:color w:val="000000"/>
                <w:sz w:val="18"/>
                <w:szCs w:val="18"/>
              </w:rPr>
              <w:t xml:space="preserve">и механизмов при организации регулярного контрейлерного сообщения на территории Российской Федерации». </w:t>
            </w:r>
          </w:p>
          <w:p w14:paraId="00C465FB" w14:textId="77777777" w:rsidR="008E5389" w:rsidRPr="007E5632" w:rsidRDefault="008E5389" w:rsidP="008E5389">
            <w:pPr>
              <w:widowControl w:val="0"/>
              <w:autoSpaceDE w:val="0"/>
              <w:autoSpaceDN w:val="0"/>
              <w:adjustRightInd w:val="0"/>
              <w:ind w:left="57" w:right="51"/>
              <w:jc w:val="both"/>
              <w:rPr>
                <w:color w:val="000000"/>
                <w:sz w:val="18"/>
                <w:szCs w:val="18"/>
              </w:rPr>
            </w:pPr>
          </w:p>
        </w:tc>
      </w:tr>
      <w:tr w:rsidR="008E5389" w:rsidRPr="007E5632" w14:paraId="6BAEAA6A" w14:textId="77777777" w:rsidTr="00734C70">
        <w:trPr>
          <w:trHeight w:val="20"/>
          <w:jc w:val="center"/>
        </w:trPr>
        <w:tc>
          <w:tcPr>
            <w:tcW w:w="782" w:type="dxa"/>
            <w:tcBorders>
              <w:top w:val="single" w:sz="4" w:space="0" w:color="000000"/>
              <w:left w:val="single" w:sz="4" w:space="0" w:color="000000"/>
              <w:bottom w:val="single" w:sz="4" w:space="0" w:color="000000"/>
              <w:right w:val="single" w:sz="4" w:space="0" w:color="000000"/>
            </w:tcBorders>
            <w:shd w:val="clear" w:color="auto" w:fill="auto"/>
          </w:tcPr>
          <w:p w14:paraId="68B55AB2" w14:textId="77777777" w:rsidR="008E5389" w:rsidRPr="007E5632" w:rsidRDefault="008E5389" w:rsidP="008E5389">
            <w:pPr>
              <w:widowControl w:val="0"/>
              <w:autoSpaceDE w:val="0"/>
              <w:autoSpaceDN w:val="0"/>
              <w:adjustRightInd w:val="0"/>
              <w:jc w:val="center"/>
              <w:rPr>
                <w:color w:val="000000"/>
                <w:sz w:val="18"/>
                <w:szCs w:val="18"/>
              </w:rPr>
            </w:pPr>
            <w:r w:rsidRPr="007E5632">
              <w:rPr>
                <w:color w:val="000000"/>
                <w:sz w:val="18"/>
                <w:szCs w:val="18"/>
              </w:rPr>
              <w:t>3 (224)</w:t>
            </w:r>
          </w:p>
        </w:tc>
        <w:tc>
          <w:tcPr>
            <w:tcW w:w="1907" w:type="dxa"/>
            <w:tcBorders>
              <w:top w:val="single" w:sz="4" w:space="0" w:color="000000"/>
              <w:left w:val="single" w:sz="4" w:space="0" w:color="000000"/>
              <w:bottom w:val="single" w:sz="4" w:space="0" w:color="000000"/>
              <w:right w:val="single" w:sz="4" w:space="0" w:color="000000"/>
            </w:tcBorders>
            <w:shd w:val="clear" w:color="auto" w:fill="auto"/>
          </w:tcPr>
          <w:p w14:paraId="10653ED6" w14:textId="77777777" w:rsidR="008E5389" w:rsidRPr="007E5632" w:rsidRDefault="008E5389" w:rsidP="008E5389">
            <w:pPr>
              <w:widowControl w:val="0"/>
              <w:autoSpaceDE w:val="0"/>
              <w:autoSpaceDN w:val="0"/>
              <w:adjustRightInd w:val="0"/>
              <w:rPr>
                <w:color w:val="000000"/>
                <w:sz w:val="18"/>
                <w:szCs w:val="18"/>
              </w:rPr>
            </w:pPr>
            <w:r w:rsidRPr="007E5632">
              <w:rPr>
                <w:color w:val="000000"/>
                <w:sz w:val="18"/>
                <w:szCs w:val="18"/>
              </w:rPr>
              <w:t>Внедрение в дорожной отрасли контрактных схем, предусматривающих сквозную ответственность исполнителя контракта на всех стадиях жизненного цикла автомобильной дороги (проектирование, строительство, эксплуатация)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7286393" w14:textId="77777777" w:rsidR="008E5389" w:rsidRPr="007E5632" w:rsidRDefault="00FE63D6" w:rsidP="00FE63D6">
            <w:pPr>
              <w:widowControl w:val="0"/>
              <w:autoSpaceDE w:val="0"/>
              <w:autoSpaceDN w:val="0"/>
              <w:adjustRightInd w:val="0"/>
              <w:jc w:val="center"/>
              <w:rPr>
                <w:color w:val="000000"/>
                <w:sz w:val="18"/>
                <w:szCs w:val="18"/>
              </w:rPr>
            </w:pPr>
            <w:r>
              <w:rPr>
                <w:color w:val="000000"/>
                <w:sz w:val="18"/>
                <w:szCs w:val="18"/>
                <w:lang w:eastAsia="en-US"/>
              </w:rPr>
              <w:t>программа деятельности г</w:t>
            </w:r>
            <w:r w:rsidR="008E5389" w:rsidRPr="007E5632">
              <w:rPr>
                <w:color w:val="000000"/>
                <w:sz w:val="18"/>
                <w:szCs w:val="18"/>
                <w:lang w:eastAsia="en-US"/>
              </w:rPr>
              <w:t>осударственной компании «</w:t>
            </w:r>
            <w:r>
              <w:rPr>
                <w:color w:val="000000"/>
                <w:sz w:val="18"/>
                <w:szCs w:val="18"/>
                <w:lang w:eastAsia="en-US"/>
              </w:rPr>
              <w:t>Автодор</w:t>
            </w:r>
            <w:r w:rsidR="00E53E4A">
              <w:rPr>
                <w:color w:val="000000"/>
                <w:sz w:val="18"/>
                <w:szCs w:val="18"/>
                <w:lang w:eastAsia="en-US"/>
              </w:rPr>
              <w:t>» на долгосрочный период (2010–</w:t>
            </w:r>
            <w:r w:rsidR="008E5389" w:rsidRPr="007E5632">
              <w:rPr>
                <w:color w:val="000000"/>
                <w:sz w:val="18"/>
                <w:szCs w:val="18"/>
                <w:lang w:eastAsia="en-US"/>
              </w:rPr>
              <w:t>2019 годы), стратеги</w:t>
            </w:r>
            <w:r>
              <w:rPr>
                <w:color w:val="000000"/>
                <w:sz w:val="18"/>
                <w:szCs w:val="18"/>
                <w:lang w:eastAsia="en-US"/>
              </w:rPr>
              <w:t>я развития г</w:t>
            </w:r>
            <w:r w:rsidR="008E5389" w:rsidRPr="007E5632">
              <w:rPr>
                <w:color w:val="000000"/>
                <w:sz w:val="18"/>
                <w:szCs w:val="18"/>
                <w:lang w:eastAsia="en-US"/>
              </w:rPr>
              <w:t>осударственной компании «</w:t>
            </w:r>
            <w:r>
              <w:rPr>
                <w:color w:val="000000"/>
                <w:sz w:val="18"/>
                <w:szCs w:val="18"/>
                <w:lang w:eastAsia="en-US"/>
              </w:rPr>
              <w:t>Автодор</w:t>
            </w:r>
            <w:r w:rsidR="008E5389" w:rsidRPr="007E5632">
              <w:rPr>
                <w:color w:val="000000"/>
                <w:sz w:val="18"/>
                <w:szCs w:val="18"/>
                <w:lang w:eastAsia="en-US"/>
              </w:rPr>
              <w:t>» до 2030 года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380AAFD" w14:textId="77777777" w:rsidR="008E5389" w:rsidRPr="007E5632" w:rsidRDefault="008E5389" w:rsidP="001C5C6E">
            <w:pPr>
              <w:widowControl w:val="0"/>
              <w:autoSpaceDE w:val="0"/>
              <w:autoSpaceDN w:val="0"/>
              <w:adjustRightInd w:val="0"/>
              <w:jc w:val="center"/>
              <w:rPr>
                <w:color w:val="000000"/>
                <w:sz w:val="18"/>
                <w:szCs w:val="18"/>
              </w:rPr>
            </w:pPr>
            <w:r w:rsidRPr="007E5632">
              <w:rPr>
                <w:color w:val="000000"/>
                <w:sz w:val="18"/>
                <w:szCs w:val="18"/>
              </w:rPr>
              <w:t xml:space="preserve">декабрь 2021 </w:t>
            </w:r>
            <w:r w:rsidR="001C5C6E">
              <w:rPr>
                <w:color w:val="000000"/>
                <w:sz w:val="18"/>
                <w:szCs w:val="18"/>
              </w:rPr>
              <w:t>г.</w:t>
            </w:r>
          </w:p>
        </w:tc>
        <w:tc>
          <w:tcPr>
            <w:tcW w:w="4535" w:type="dxa"/>
            <w:tcBorders>
              <w:top w:val="single" w:sz="4" w:space="0" w:color="000000"/>
              <w:left w:val="single" w:sz="4" w:space="0" w:color="000000"/>
              <w:bottom w:val="single" w:sz="4" w:space="0" w:color="000000"/>
              <w:right w:val="single" w:sz="4" w:space="0" w:color="000000"/>
            </w:tcBorders>
            <w:shd w:val="clear" w:color="auto" w:fill="auto"/>
            <w:tcMar>
              <w:top w:w="75" w:type="dxa"/>
              <w:left w:w="5" w:type="dxa"/>
              <w:bottom w:w="75" w:type="dxa"/>
              <w:right w:w="5" w:type="dxa"/>
            </w:tcMar>
          </w:tcPr>
          <w:p w14:paraId="7A2C624E" w14:textId="77777777" w:rsidR="008E5389" w:rsidRPr="007E5632" w:rsidRDefault="008E5389" w:rsidP="008E5389">
            <w:pPr>
              <w:widowControl w:val="0"/>
              <w:autoSpaceDE w:val="0"/>
              <w:autoSpaceDN w:val="0"/>
              <w:adjustRightInd w:val="0"/>
              <w:ind w:left="57" w:right="51"/>
              <w:jc w:val="both"/>
              <w:rPr>
                <w:b/>
                <w:color w:val="000000"/>
                <w:sz w:val="18"/>
                <w:szCs w:val="18"/>
              </w:rPr>
            </w:pPr>
            <w:r w:rsidRPr="007E5632">
              <w:rPr>
                <w:b/>
                <w:color w:val="000000"/>
                <w:sz w:val="18"/>
                <w:szCs w:val="18"/>
              </w:rPr>
              <w:t>Исполнен.</w:t>
            </w:r>
          </w:p>
          <w:p w14:paraId="13C44599" w14:textId="77777777" w:rsidR="008E5389" w:rsidRPr="007E5632" w:rsidRDefault="008E5389" w:rsidP="00806AE7">
            <w:pPr>
              <w:widowControl w:val="0"/>
              <w:autoSpaceDE w:val="0"/>
              <w:autoSpaceDN w:val="0"/>
              <w:adjustRightInd w:val="0"/>
              <w:ind w:left="57" w:right="51"/>
              <w:jc w:val="both"/>
              <w:rPr>
                <w:color w:val="000000"/>
                <w:sz w:val="18"/>
                <w:szCs w:val="18"/>
              </w:rPr>
            </w:pPr>
            <w:r w:rsidRPr="007E5632">
              <w:rPr>
                <w:color w:val="000000"/>
                <w:sz w:val="18"/>
                <w:szCs w:val="18"/>
              </w:rPr>
              <w:t>Внедрение в дорожной отрасли контрактных схем, предусматривающих сквозную ответственность исполнителя контракта на всех стадиях жизненного цикла автомобильной дороги (проектирование, строительств</w:t>
            </w:r>
            <w:r w:rsidR="00F51FFF">
              <w:rPr>
                <w:color w:val="000000"/>
                <w:sz w:val="18"/>
                <w:szCs w:val="18"/>
              </w:rPr>
              <w:t>о, эксплуатация) осуществляется</w:t>
            </w:r>
            <w:r w:rsidR="00F51FFF">
              <w:rPr>
                <w:color w:val="000000"/>
                <w:sz w:val="18"/>
                <w:szCs w:val="18"/>
              </w:rPr>
              <w:br/>
            </w:r>
            <w:r w:rsidRPr="007E5632">
              <w:rPr>
                <w:color w:val="000000"/>
                <w:sz w:val="18"/>
                <w:szCs w:val="18"/>
              </w:rPr>
              <w:t>в соответствии с мероприятиями и в сроки, установленные федеральным проектом «Общесистемные меры развити</w:t>
            </w:r>
            <w:r w:rsidR="00F51FFF">
              <w:rPr>
                <w:color w:val="000000"/>
                <w:sz w:val="18"/>
                <w:szCs w:val="18"/>
              </w:rPr>
              <w:t>я дорожного хозяйства» в рамках</w:t>
            </w:r>
            <w:r w:rsidR="00F51FFF">
              <w:rPr>
                <w:color w:val="000000"/>
                <w:sz w:val="18"/>
                <w:szCs w:val="18"/>
              </w:rPr>
              <w:br/>
            </w:r>
            <w:r w:rsidR="00806AE7" w:rsidRPr="007E5632">
              <w:rPr>
                <w:color w:val="000000"/>
                <w:sz w:val="18"/>
                <w:szCs w:val="18"/>
              </w:rPr>
              <w:t>НП «БКД».</w:t>
            </w:r>
          </w:p>
        </w:tc>
      </w:tr>
    </w:tbl>
    <w:p w14:paraId="26CC8850" w14:textId="77777777" w:rsidR="00E21E5D" w:rsidRPr="007E5632" w:rsidRDefault="005C2FD7">
      <w:pPr>
        <w:rPr>
          <w:b/>
          <w:bCs/>
        </w:rPr>
      </w:pPr>
      <w:r w:rsidRPr="007E5632">
        <w:br w:type="page"/>
      </w:r>
    </w:p>
    <w:p w14:paraId="0F963CCF" w14:textId="77777777" w:rsidR="006772A5" w:rsidRPr="007E5632" w:rsidRDefault="006772A5" w:rsidP="006772A5">
      <w:pPr>
        <w:jc w:val="right"/>
        <w:rPr>
          <w:b/>
          <w:bCs/>
        </w:rPr>
      </w:pPr>
      <w:r w:rsidRPr="007E5632">
        <w:rPr>
          <w:b/>
          <w:bCs/>
        </w:rPr>
        <w:lastRenderedPageBreak/>
        <w:t>ПРИЛОЖЕНИЕ 2</w:t>
      </w:r>
    </w:p>
    <w:p w14:paraId="11A77937" w14:textId="77777777" w:rsidR="006772A5" w:rsidRPr="007E5632" w:rsidRDefault="006772A5" w:rsidP="006772A5">
      <w:pPr>
        <w:jc w:val="right"/>
        <w:rPr>
          <w:b/>
          <w:bCs/>
        </w:rPr>
      </w:pPr>
    </w:p>
    <w:p w14:paraId="60E1E64E" w14:textId="77777777" w:rsidR="006772A5" w:rsidRPr="007E5632" w:rsidRDefault="006772A5" w:rsidP="006772A5">
      <w:pPr>
        <w:spacing w:after="120"/>
        <w:ind w:firstLine="709"/>
        <w:jc w:val="center"/>
        <w:rPr>
          <w:b/>
          <w:bCs/>
          <w:szCs w:val="26"/>
          <w:lang w:eastAsia="en-US"/>
        </w:rPr>
      </w:pPr>
      <w:r w:rsidRPr="007E5632">
        <w:rPr>
          <w:b/>
          <w:bCs/>
          <w:szCs w:val="26"/>
          <w:lang w:eastAsia="en-US"/>
        </w:rPr>
        <w:t>АНАЛИЗ УРОВНЯ И ТЕНДЕНЦИЙ ДОСТИЖЕНИЯ ЗНАЧЕНИЙ ОСНОВНЫХ ОБЪЕМНЫХ ПОКАЗАТЕЛЕ</w:t>
      </w:r>
      <w:r w:rsidR="00E021F4" w:rsidRPr="007E5632">
        <w:rPr>
          <w:b/>
          <w:bCs/>
          <w:szCs w:val="26"/>
          <w:lang w:eastAsia="en-US"/>
        </w:rPr>
        <w:t xml:space="preserve">Й ТРАНСПОРТНОЙ СТРАТЕГИИ </w:t>
      </w:r>
      <w:r w:rsidR="00E021F4" w:rsidRPr="007E5632">
        <w:rPr>
          <w:b/>
          <w:bCs/>
          <w:szCs w:val="26"/>
          <w:lang w:eastAsia="en-US"/>
        </w:rPr>
        <w:br/>
        <w:t>В 2021</w:t>
      </w:r>
      <w:r w:rsidRPr="007E5632">
        <w:rPr>
          <w:b/>
          <w:bCs/>
          <w:szCs w:val="26"/>
          <w:lang w:eastAsia="en-US"/>
        </w:rPr>
        <w:t xml:space="preserve"> ГОДУ</w:t>
      </w:r>
    </w:p>
    <w:p w14:paraId="554D286F" w14:textId="77777777" w:rsidR="00734C70" w:rsidRPr="007E5632" w:rsidRDefault="00734C70" w:rsidP="00734C70">
      <w:pPr>
        <w:ind w:firstLine="567"/>
        <w:jc w:val="both"/>
        <w:rPr>
          <w:lang w:eastAsia="en-US"/>
        </w:rPr>
      </w:pPr>
      <w:r w:rsidRPr="007E5632">
        <w:rPr>
          <w:lang w:eastAsia="en-US"/>
        </w:rPr>
        <w:t>Целью анализа реализации Транспортной стратегии, уровня и динамики (тенденций) достижения показателей объема перевозок грузов и пассажиров, грузо- и пассажирооборота в 2021 года является формирование аналитических оценок уровня достижения прогнозных значений показателей объема перевозок грузов и пассажиров, грузо</w:t>
      </w:r>
      <w:r w:rsidR="006F2C40" w:rsidRPr="007E5632">
        <w:rPr>
          <w:lang w:eastAsia="en-US"/>
        </w:rPr>
        <w:t>- и пассажирооборота, заданных п</w:t>
      </w:r>
      <w:r w:rsidRPr="007E5632">
        <w:rPr>
          <w:lang w:eastAsia="en-US"/>
        </w:rPr>
        <w:t>риложением № 2 к Транспортной стратегии</w:t>
      </w:r>
      <w:r w:rsidR="006F2C40" w:rsidRPr="007E5632">
        <w:rPr>
          <w:lang w:eastAsia="en-US"/>
        </w:rPr>
        <w:t>,</w:t>
      </w:r>
      <w:r w:rsidRPr="007E5632">
        <w:rPr>
          <w:lang w:eastAsia="en-US"/>
        </w:rPr>
        <w:t xml:space="preserve"> и выявление тенденций достижения значений этих показателей, а также предоставление актуальной аналитической информации о ходе реализации Транспортной страте</w:t>
      </w:r>
      <w:r w:rsidR="00F51FFF">
        <w:rPr>
          <w:lang w:eastAsia="en-US"/>
        </w:rPr>
        <w:t>гии. Использование оценок уровня</w:t>
      </w:r>
      <w:r w:rsidR="00F51FFF">
        <w:rPr>
          <w:lang w:eastAsia="en-US"/>
        </w:rPr>
        <w:br/>
      </w:r>
      <w:r w:rsidRPr="007E5632">
        <w:rPr>
          <w:lang w:eastAsia="en-US"/>
        </w:rPr>
        <w:t>и динамики (тенденций) достижения указанных показателей позволило проанализировать факторы, повлиявшие на ход реализации стратегии, и причины отклонений. Анализ предоставляет оперативную актуальную аналитическую информацию для формирования решений по корректировке мер, направленных на развитие отраслей транспорта.</w:t>
      </w:r>
    </w:p>
    <w:p w14:paraId="0C150BF6" w14:textId="77777777" w:rsidR="00734C70" w:rsidRPr="007E5632" w:rsidRDefault="00734C70" w:rsidP="00734C70">
      <w:pPr>
        <w:ind w:firstLine="567"/>
        <w:jc w:val="both"/>
        <w:rPr>
          <w:lang w:eastAsia="en-US"/>
        </w:rPr>
      </w:pPr>
      <w:r w:rsidRPr="007E5632">
        <w:rPr>
          <w:lang w:eastAsia="en-US"/>
        </w:rPr>
        <w:t>Для анализа уровня и динамики (тенденций) достижения прогнозных значений показателей за отчетный период по каждому индикатору вычисляются следующие оценки:</w:t>
      </w:r>
    </w:p>
    <w:p w14:paraId="1E78837B" w14:textId="77777777" w:rsidR="00734C70" w:rsidRPr="007E5632" w:rsidRDefault="006F2C40" w:rsidP="00734C70">
      <w:pPr>
        <w:ind w:firstLine="567"/>
        <w:jc w:val="both"/>
        <w:rPr>
          <w:lang w:eastAsia="en-US"/>
        </w:rPr>
      </w:pPr>
      <w:r w:rsidRPr="007E5632">
        <w:rPr>
          <w:lang w:eastAsia="en-US"/>
        </w:rPr>
        <w:t>1.</w:t>
      </w:r>
      <w:r w:rsidR="00734C70" w:rsidRPr="007E5632">
        <w:rPr>
          <w:lang w:eastAsia="en-US"/>
        </w:rPr>
        <w:t xml:space="preserve"> Оценка уровня (доли в процентах) достижения заданного прогнозного значения показателя в истекшем периоде.</w:t>
      </w:r>
    </w:p>
    <w:p w14:paraId="1058D87C" w14:textId="77777777" w:rsidR="00734C70" w:rsidRPr="007E5632" w:rsidRDefault="00734C70" w:rsidP="00734C70">
      <w:pPr>
        <w:ind w:firstLine="567"/>
        <w:jc w:val="both"/>
        <w:rPr>
          <w:lang w:eastAsia="en-US"/>
        </w:rPr>
      </w:pPr>
      <w:r w:rsidRPr="007E5632">
        <w:rPr>
          <w:lang w:eastAsia="en-US"/>
        </w:rPr>
        <w:t>2</w:t>
      </w:r>
      <w:r w:rsidR="006F2C40" w:rsidRPr="007E5632">
        <w:rPr>
          <w:lang w:eastAsia="en-US"/>
        </w:rPr>
        <w:t>.</w:t>
      </w:r>
      <w:r w:rsidRPr="007E5632">
        <w:rPr>
          <w:lang w:eastAsia="en-US"/>
        </w:rPr>
        <w:t xml:space="preserve"> Оценка динамики (тенденций) достижения прогнозных значений показателей.</w:t>
      </w:r>
    </w:p>
    <w:p w14:paraId="3B75B582" w14:textId="77777777" w:rsidR="00734C70" w:rsidRPr="007E5632" w:rsidRDefault="00734C70" w:rsidP="00734C70">
      <w:pPr>
        <w:ind w:firstLine="567"/>
        <w:jc w:val="both"/>
        <w:rPr>
          <w:lang w:eastAsia="en-US"/>
        </w:rPr>
      </w:pPr>
      <w:r w:rsidRPr="007E5632">
        <w:rPr>
          <w:lang w:eastAsia="en-US"/>
        </w:rPr>
        <w:t>Первая оценка описывает долю достижения заданного прогнозного значения показателя в процентах, а также обеспечивает сопоставление с показателями за 2020 год, что позволяет проследить динамику (тенденцию) функционирования отдельных видов транспорта и всего транспортного комплекса в целом.</w:t>
      </w:r>
    </w:p>
    <w:p w14:paraId="2DC1195D" w14:textId="77777777" w:rsidR="00734C70" w:rsidRPr="007E5632" w:rsidRDefault="00734C70" w:rsidP="00734C70">
      <w:pPr>
        <w:ind w:firstLine="567"/>
        <w:jc w:val="both"/>
        <w:rPr>
          <w:lang w:eastAsia="en-US"/>
        </w:rPr>
      </w:pPr>
      <w:r w:rsidRPr="007E5632">
        <w:rPr>
          <w:lang w:eastAsia="en-US"/>
        </w:rPr>
        <w:t>Достижение прогнозных значений показателей реализации Транспортной стратегии по базовому (консервативному) варианту развития транспортной системы Российской Федерации до 2030 года определяется по 24 п</w:t>
      </w:r>
      <w:r w:rsidR="00F51FFF">
        <w:rPr>
          <w:lang w:eastAsia="en-US"/>
        </w:rPr>
        <w:t>рогнозным значениям показателей</w:t>
      </w:r>
      <w:r w:rsidR="00F51FFF">
        <w:rPr>
          <w:lang w:eastAsia="en-US"/>
        </w:rPr>
        <w:br/>
      </w:r>
      <w:r w:rsidRPr="007E5632">
        <w:rPr>
          <w:lang w:eastAsia="en-US"/>
        </w:rPr>
        <w:t>в сравнении с их фактическими значениями 2020 года.</w:t>
      </w:r>
    </w:p>
    <w:p w14:paraId="63F6D628" w14:textId="77777777" w:rsidR="006772A5" w:rsidRPr="007E5632" w:rsidRDefault="00734C70" w:rsidP="00734C70">
      <w:pPr>
        <w:ind w:firstLine="567"/>
        <w:jc w:val="both"/>
        <w:rPr>
          <w:lang w:eastAsia="en-US"/>
        </w:rPr>
      </w:pPr>
      <w:r w:rsidRPr="007E5632">
        <w:rPr>
          <w:lang w:eastAsia="en-US"/>
        </w:rPr>
        <w:t xml:space="preserve">В таблице 2.1. приведены сведения об уровне достижения показателей Транспортной стратегии, т.е. каждому цветовому блоку соответствует уровень достижения рассматриваемых показателей: свыше 100 %, от 90 до 100 </w:t>
      </w:r>
      <w:r w:rsidR="00F51FFF">
        <w:rPr>
          <w:lang w:eastAsia="en-US"/>
        </w:rPr>
        <w:t>%, от 70 до 90 %, от 50 до 70 %</w:t>
      </w:r>
      <w:r w:rsidR="00F51FFF">
        <w:rPr>
          <w:lang w:eastAsia="en-US"/>
        </w:rPr>
        <w:br/>
      </w:r>
      <w:r w:rsidRPr="007E5632">
        <w:rPr>
          <w:lang w:eastAsia="en-US"/>
        </w:rPr>
        <w:t>и менее 50 %.</w:t>
      </w:r>
    </w:p>
    <w:p w14:paraId="0F82A06A" w14:textId="77777777" w:rsidR="006772A5" w:rsidRPr="007E5632" w:rsidRDefault="006772A5" w:rsidP="006772A5">
      <w:pPr>
        <w:spacing w:before="120" w:after="120"/>
        <w:ind w:firstLine="567"/>
        <w:jc w:val="right"/>
        <w:rPr>
          <w:lang w:eastAsia="en-US"/>
        </w:rPr>
      </w:pPr>
      <w:r w:rsidRPr="007E5632">
        <w:rPr>
          <w:lang w:eastAsia="en-US"/>
        </w:rPr>
        <w:t>Таблица 2.1</w:t>
      </w:r>
    </w:p>
    <w:p w14:paraId="2150BADB" w14:textId="77777777" w:rsidR="006772A5" w:rsidRPr="007E5632" w:rsidRDefault="006772A5" w:rsidP="006772A5">
      <w:pPr>
        <w:spacing w:before="120" w:after="120"/>
        <w:ind w:firstLine="567"/>
        <w:jc w:val="right"/>
        <w:rPr>
          <w:lang w:eastAsia="en-US"/>
        </w:rPr>
      </w:pPr>
      <w:r w:rsidRPr="007E5632">
        <w:rPr>
          <w:lang w:eastAsia="en-US"/>
        </w:rPr>
        <w:t>Достижение ожидаемых значений показателей Транспортной стратегии</w:t>
      </w: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4A0" w:firstRow="1" w:lastRow="0" w:firstColumn="1" w:lastColumn="0" w:noHBand="0" w:noVBand="1"/>
      </w:tblPr>
      <w:tblGrid>
        <w:gridCol w:w="3539"/>
        <w:gridCol w:w="1014"/>
        <w:gridCol w:w="1015"/>
        <w:gridCol w:w="1015"/>
        <w:gridCol w:w="1014"/>
        <w:gridCol w:w="1015"/>
        <w:gridCol w:w="1015"/>
      </w:tblGrid>
      <w:tr w:rsidR="006772A5" w:rsidRPr="007E5632" w14:paraId="738C30C4" w14:textId="77777777" w:rsidTr="009847D4">
        <w:trPr>
          <w:trHeight w:val="288"/>
          <w:jc w:val="center"/>
        </w:trPr>
        <w:tc>
          <w:tcPr>
            <w:tcW w:w="3539" w:type="dxa"/>
            <w:tcBorders>
              <w:top w:val="nil"/>
              <w:left w:val="nil"/>
              <w:bottom w:val="single" w:sz="4" w:space="0" w:color="auto"/>
              <w:right w:val="nil"/>
            </w:tcBorders>
            <w:shd w:val="clear" w:color="auto" w:fill="auto"/>
            <w:noWrap/>
            <w:vAlign w:val="bottom"/>
            <w:hideMark/>
          </w:tcPr>
          <w:p w14:paraId="311D2DD0" w14:textId="77777777" w:rsidR="006772A5" w:rsidRPr="007E5632" w:rsidRDefault="006772A5" w:rsidP="009847D4">
            <w:pPr>
              <w:rPr>
                <w:rFonts w:eastAsia="Calibri"/>
                <w:sz w:val="20"/>
                <w:szCs w:val="22"/>
              </w:rPr>
            </w:pPr>
          </w:p>
        </w:tc>
        <w:tc>
          <w:tcPr>
            <w:tcW w:w="1014" w:type="dxa"/>
            <w:tcBorders>
              <w:top w:val="nil"/>
              <w:left w:val="nil"/>
              <w:bottom w:val="single" w:sz="4" w:space="0" w:color="auto"/>
              <w:right w:val="nil"/>
            </w:tcBorders>
            <w:shd w:val="clear" w:color="000000" w:fill="FF0000"/>
            <w:vAlign w:val="center"/>
          </w:tcPr>
          <w:p w14:paraId="47735EA0" w14:textId="77777777" w:rsidR="006772A5" w:rsidRPr="007E5632" w:rsidRDefault="006772A5" w:rsidP="009847D4">
            <w:pPr>
              <w:jc w:val="center"/>
              <w:rPr>
                <w:rFonts w:eastAsia="Calibri"/>
                <w:spacing w:val="-4"/>
                <w:sz w:val="20"/>
                <w:szCs w:val="22"/>
              </w:rPr>
            </w:pPr>
          </w:p>
        </w:tc>
        <w:tc>
          <w:tcPr>
            <w:tcW w:w="1015" w:type="dxa"/>
            <w:tcBorders>
              <w:top w:val="nil"/>
              <w:left w:val="nil"/>
              <w:bottom w:val="single" w:sz="4" w:space="0" w:color="auto"/>
              <w:right w:val="nil"/>
            </w:tcBorders>
            <w:shd w:val="clear" w:color="000000" w:fill="FF7C80"/>
            <w:noWrap/>
            <w:vAlign w:val="bottom"/>
          </w:tcPr>
          <w:p w14:paraId="300206B4" w14:textId="77777777" w:rsidR="006772A5" w:rsidRPr="007E5632" w:rsidRDefault="006772A5" w:rsidP="009847D4">
            <w:pPr>
              <w:jc w:val="center"/>
              <w:rPr>
                <w:rFonts w:eastAsia="Calibri"/>
                <w:spacing w:val="-4"/>
                <w:sz w:val="20"/>
                <w:szCs w:val="22"/>
              </w:rPr>
            </w:pPr>
          </w:p>
        </w:tc>
        <w:tc>
          <w:tcPr>
            <w:tcW w:w="1015" w:type="dxa"/>
            <w:tcBorders>
              <w:top w:val="nil"/>
              <w:left w:val="nil"/>
              <w:bottom w:val="single" w:sz="4" w:space="0" w:color="auto"/>
              <w:right w:val="nil"/>
            </w:tcBorders>
            <w:shd w:val="clear" w:color="000000" w:fill="FF99CC"/>
            <w:noWrap/>
            <w:vAlign w:val="bottom"/>
          </w:tcPr>
          <w:p w14:paraId="58C7F46A" w14:textId="77777777" w:rsidR="006772A5" w:rsidRPr="007E5632" w:rsidRDefault="006772A5" w:rsidP="009847D4">
            <w:pPr>
              <w:jc w:val="center"/>
              <w:rPr>
                <w:rFonts w:eastAsia="Calibri"/>
                <w:spacing w:val="-4"/>
                <w:sz w:val="20"/>
                <w:szCs w:val="22"/>
              </w:rPr>
            </w:pPr>
          </w:p>
        </w:tc>
        <w:tc>
          <w:tcPr>
            <w:tcW w:w="1014" w:type="dxa"/>
            <w:tcBorders>
              <w:top w:val="nil"/>
              <w:left w:val="nil"/>
              <w:bottom w:val="single" w:sz="4" w:space="0" w:color="auto"/>
              <w:right w:val="nil"/>
            </w:tcBorders>
            <w:shd w:val="clear" w:color="000000" w:fill="FFFF00"/>
            <w:noWrap/>
            <w:vAlign w:val="bottom"/>
          </w:tcPr>
          <w:p w14:paraId="09F87C39" w14:textId="77777777" w:rsidR="006772A5" w:rsidRPr="007E5632" w:rsidRDefault="006772A5" w:rsidP="009847D4">
            <w:pPr>
              <w:jc w:val="center"/>
              <w:rPr>
                <w:rFonts w:eastAsia="Calibri"/>
                <w:spacing w:val="-4"/>
                <w:sz w:val="20"/>
                <w:szCs w:val="22"/>
              </w:rPr>
            </w:pPr>
          </w:p>
        </w:tc>
        <w:tc>
          <w:tcPr>
            <w:tcW w:w="1015" w:type="dxa"/>
            <w:tcBorders>
              <w:top w:val="nil"/>
              <w:left w:val="nil"/>
              <w:bottom w:val="single" w:sz="4" w:space="0" w:color="auto"/>
              <w:right w:val="nil"/>
            </w:tcBorders>
            <w:shd w:val="clear" w:color="000000" w:fill="92D050"/>
            <w:noWrap/>
            <w:vAlign w:val="bottom"/>
          </w:tcPr>
          <w:p w14:paraId="1CC257E6" w14:textId="77777777" w:rsidR="006772A5" w:rsidRPr="007E5632" w:rsidRDefault="006772A5" w:rsidP="009847D4">
            <w:pPr>
              <w:jc w:val="center"/>
              <w:rPr>
                <w:rFonts w:eastAsia="Calibri"/>
                <w:spacing w:val="-4"/>
                <w:sz w:val="20"/>
                <w:szCs w:val="22"/>
              </w:rPr>
            </w:pPr>
          </w:p>
        </w:tc>
        <w:tc>
          <w:tcPr>
            <w:tcW w:w="1015" w:type="dxa"/>
            <w:tcBorders>
              <w:top w:val="nil"/>
              <w:left w:val="nil"/>
              <w:bottom w:val="single" w:sz="4" w:space="0" w:color="auto"/>
              <w:right w:val="nil"/>
            </w:tcBorders>
            <w:shd w:val="clear" w:color="auto" w:fill="auto"/>
            <w:noWrap/>
            <w:vAlign w:val="bottom"/>
            <w:hideMark/>
          </w:tcPr>
          <w:p w14:paraId="66B2C714" w14:textId="77777777" w:rsidR="006772A5" w:rsidRPr="007E5632" w:rsidRDefault="006772A5" w:rsidP="009847D4">
            <w:pPr>
              <w:jc w:val="center"/>
              <w:rPr>
                <w:rFonts w:eastAsia="Calibri"/>
                <w:spacing w:val="-4"/>
                <w:sz w:val="20"/>
                <w:szCs w:val="22"/>
              </w:rPr>
            </w:pPr>
          </w:p>
        </w:tc>
      </w:tr>
      <w:tr w:rsidR="006772A5" w:rsidRPr="007E5632" w14:paraId="3A729543" w14:textId="77777777" w:rsidTr="009847D4">
        <w:trPr>
          <w:trHeight w:val="288"/>
          <w:jc w:val="center"/>
        </w:trPr>
        <w:tc>
          <w:tcPr>
            <w:tcW w:w="3539" w:type="dxa"/>
            <w:tcBorders>
              <w:top w:val="single" w:sz="4" w:space="0" w:color="auto"/>
            </w:tcBorders>
            <w:shd w:val="clear" w:color="auto" w:fill="auto"/>
            <w:noWrap/>
            <w:vAlign w:val="center"/>
            <w:hideMark/>
          </w:tcPr>
          <w:p w14:paraId="6437BB9F" w14:textId="77777777" w:rsidR="006772A5" w:rsidRPr="007E5632" w:rsidRDefault="006772A5" w:rsidP="009847D4">
            <w:pPr>
              <w:jc w:val="center"/>
              <w:rPr>
                <w:rFonts w:eastAsia="Calibri"/>
                <w:b/>
                <w:sz w:val="20"/>
                <w:szCs w:val="22"/>
              </w:rPr>
            </w:pPr>
            <w:r w:rsidRPr="007E5632">
              <w:rPr>
                <w:rFonts w:eastAsia="Calibri"/>
                <w:b/>
                <w:bCs/>
                <w:sz w:val="20"/>
                <w:szCs w:val="22"/>
              </w:rPr>
              <w:t>Уровень достижения, %</w:t>
            </w:r>
          </w:p>
        </w:tc>
        <w:tc>
          <w:tcPr>
            <w:tcW w:w="1014" w:type="dxa"/>
            <w:tcBorders>
              <w:top w:val="single" w:sz="4" w:space="0" w:color="auto"/>
            </w:tcBorders>
            <w:shd w:val="clear" w:color="auto" w:fill="auto"/>
            <w:noWrap/>
            <w:vAlign w:val="center"/>
            <w:hideMark/>
          </w:tcPr>
          <w:p w14:paraId="4925BCAB" w14:textId="77777777" w:rsidR="006772A5" w:rsidRPr="007E5632" w:rsidRDefault="006772A5" w:rsidP="009847D4">
            <w:pPr>
              <w:jc w:val="center"/>
              <w:rPr>
                <w:rFonts w:eastAsia="Calibri"/>
                <w:b/>
                <w:bCs/>
                <w:spacing w:val="-4"/>
                <w:sz w:val="20"/>
                <w:szCs w:val="22"/>
              </w:rPr>
            </w:pPr>
            <w:r w:rsidRPr="007E5632">
              <w:rPr>
                <w:rFonts w:eastAsia="Calibri"/>
                <w:b/>
                <w:bCs/>
                <w:spacing w:val="-4"/>
                <w:sz w:val="20"/>
                <w:szCs w:val="22"/>
              </w:rPr>
              <w:t>&lt;50 %</w:t>
            </w:r>
          </w:p>
        </w:tc>
        <w:tc>
          <w:tcPr>
            <w:tcW w:w="1015" w:type="dxa"/>
            <w:tcBorders>
              <w:top w:val="single" w:sz="4" w:space="0" w:color="auto"/>
            </w:tcBorders>
            <w:shd w:val="clear" w:color="auto" w:fill="auto"/>
            <w:noWrap/>
            <w:vAlign w:val="center"/>
            <w:hideMark/>
          </w:tcPr>
          <w:p w14:paraId="47C3DA44" w14:textId="77777777" w:rsidR="006772A5" w:rsidRPr="007E5632" w:rsidRDefault="006772A5" w:rsidP="009847D4">
            <w:pPr>
              <w:jc w:val="center"/>
              <w:rPr>
                <w:rFonts w:eastAsia="Calibri"/>
                <w:b/>
                <w:bCs/>
                <w:spacing w:val="-4"/>
                <w:sz w:val="20"/>
                <w:szCs w:val="22"/>
              </w:rPr>
            </w:pPr>
            <w:r w:rsidRPr="007E5632">
              <w:rPr>
                <w:rFonts w:eastAsia="Calibri"/>
                <w:b/>
                <w:bCs/>
                <w:spacing w:val="-4"/>
                <w:sz w:val="20"/>
                <w:szCs w:val="22"/>
              </w:rPr>
              <w:t>50-70 %</w:t>
            </w:r>
          </w:p>
        </w:tc>
        <w:tc>
          <w:tcPr>
            <w:tcW w:w="1015" w:type="dxa"/>
            <w:tcBorders>
              <w:top w:val="single" w:sz="4" w:space="0" w:color="auto"/>
            </w:tcBorders>
            <w:shd w:val="clear" w:color="auto" w:fill="auto"/>
            <w:noWrap/>
            <w:vAlign w:val="center"/>
            <w:hideMark/>
          </w:tcPr>
          <w:p w14:paraId="3F993CFE" w14:textId="77777777" w:rsidR="006772A5" w:rsidRPr="007E5632" w:rsidRDefault="006772A5" w:rsidP="009847D4">
            <w:pPr>
              <w:jc w:val="center"/>
              <w:rPr>
                <w:rFonts w:eastAsia="Calibri"/>
                <w:b/>
                <w:bCs/>
                <w:spacing w:val="-4"/>
                <w:sz w:val="20"/>
                <w:szCs w:val="22"/>
              </w:rPr>
            </w:pPr>
            <w:r w:rsidRPr="007E5632">
              <w:rPr>
                <w:rFonts w:eastAsia="Calibri"/>
                <w:b/>
                <w:bCs/>
                <w:spacing w:val="-4"/>
                <w:sz w:val="20"/>
                <w:szCs w:val="22"/>
              </w:rPr>
              <w:t>70-90 %</w:t>
            </w:r>
          </w:p>
        </w:tc>
        <w:tc>
          <w:tcPr>
            <w:tcW w:w="1014" w:type="dxa"/>
            <w:tcBorders>
              <w:top w:val="single" w:sz="4" w:space="0" w:color="auto"/>
            </w:tcBorders>
            <w:shd w:val="clear" w:color="auto" w:fill="auto"/>
            <w:noWrap/>
            <w:vAlign w:val="center"/>
            <w:hideMark/>
          </w:tcPr>
          <w:p w14:paraId="74C5B164" w14:textId="77777777" w:rsidR="006772A5" w:rsidRPr="007E5632" w:rsidRDefault="006772A5" w:rsidP="009847D4">
            <w:pPr>
              <w:jc w:val="center"/>
              <w:rPr>
                <w:rFonts w:eastAsia="Calibri"/>
                <w:b/>
                <w:bCs/>
                <w:spacing w:val="-4"/>
                <w:sz w:val="20"/>
                <w:szCs w:val="22"/>
              </w:rPr>
            </w:pPr>
            <w:r w:rsidRPr="007E5632">
              <w:rPr>
                <w:rFonts w:eastAsia="Calibri"/>
                <w:b/>
                <w:bCs/>
                <w:spacing w:val="-4"/>
                <w:sz w:val="20"/>
                <w:szCs w:val="22"/>
              </w:rPr>
              <w:t>90-100 %</w:t>
            </w:r>
          </w:p>
        </w:tc>
        <w:tc>
          <w:tcPr>
            <w:tcW w:w="1015" w:type="dxa"/>
            <w:tcBorders>
              <w:top w:val="single" w:sz="4" w:space="0" w:color="auto"/>
            </w:tcBorders>
            <w:shd w:val="clear" w:color="auto" w:fill="auto"/>
            <w:noWrap/>
            <w:vAlign w:val="center"/>
            <w:hideMark/>
          </w:tcPr>
          <w:p w14:paraId="5F33305A" w14:textId="77777777" w:rsidR="006772A5" w:rsidRPr="007E5632" w:rsidRDefault="006772A5" w:rsidP="009847D4">
            <w:pPr>
              <w:jc w:val="center"/>
              <w:rPr>
                <w:rFonts w:eastAsia="Calibri"/>
                <w:b/>
                <w:bCs/>
                <w:spacing w:val="-4"/>
                <w:sz w:val="20"/>
                <w:szCs w:val="22"/>
              </w:rPr>
            </w:pPr>
            <w:r w:rsidRPr="007E5632">
              <w:rPr>
                <w:rFonts w:eastAsia="Calibri"/>
                <w:b/>
                <w:bCs/>
                <w:spacing w:val="-4"/>
                <w:sz w:val="20"/>
                <w:szCs w:val="22"/>
              </w:rPr>
              <w:t>&gt;100 %</w:t>
            </w:r>
          </w:p>
        </w:tc>
        <w:tc>
          <w:tcPr>
            <w:tcW w:w="1015" w:type="dxa"/>
            <w:tcBorders>
              <w:top w:val="single" w:sz="4" w:space="0" w:color="auto"/>
            </w:tcBorders>
            <w:shd w:val="clear" w:color="auto" w:fill="auto"/>
            <w:noWrap/>
            <w:vAlign w:val="center"/>
            <w:hideMark/>
          </w:tcPr>
          <w:p w14:paraId="49D2E39B" w14:textId="77777777" w:rsidR="006772A5" w:rsidRPr="007E5632" w:rsidRDefault="006772A5" w:rsidP="009847D4">
            <w:pPr>
              <w:jc w:val="center"/>
              <w:rPr>
                <w:rFonts w:eastAsia="Calibri"/>
                <w:b/>
                <w:bCs/>
                <w:spacing w:val="-4"/>
                <w:sz w:val="20"/>
                <w:szCs w:val="22"/>
              </w:rPr>
            </w:pPr>
            <w:r w:rsidRPr="007E5632">
              <w:rPr>
                <w:rFonts w:eastAsia="Calibri"/>
                <w:b/>
                <w:bCs/>
                <w:spacing w:val="-4"/>
                <w:sz w:val="20"/>
                <w:szCs w:val="22"/>
              </w:rPr>
              <w:t>Всего</w:t>
            </w:r>
          </w:p>
        </w:tc>
      </w:tr>
      <w:tr w:rsidR="00195023" w:rsidRPr="007E5632" w14:paraId="085E1BF1" w14:textId="77777777" w:rsidTr="009847D4">
        <w:trPr>
          <w:trHeight w:val="288"/>
          <w:jc w:val="center"/>
        </w:trPr>
        <w:tc>
          <w:tcPr>
            <w:tcW w:w="3539" w:type="dxa"/>
            <w:shd w:val="clear" w:color="auto" w:fill="auto"/>
            <w:noWrap/>
            <w:vAlign w:val="center"/>
            <w:hideMark/>
          </w:tcPr>
          <w:p w14:paraId="58D51104" w14:textId="77777777" w:rsidR="00195023" w:rsidRPr="007E5632" w:rsidRDefault="006F2C40" w:rsidP="006213C7">
            <w:pPr>
              <w:jc w:val="both"/>
              <w:rPr>
                <w:rFonts w:eastAsia="Calibri"/>
                <w:sz w:val="20"/>
                <w:szCs w:val="22"/>
              </w:rPr>
            </w:pPr>
            <w:r w:rsidRPr="007E5632">
              <w:rPr>
                <w:rFonts w:eastAsia="Calibri"/>
                <w:sz w:val="20"/>
                <w:szCs w:val="22"/>
              </w:rPr>
              <w:t>Количество показателей 2021</w:t>
            </w:r>
            <w:r w:rsidR="00195023" w:rsidRPr="007E5632">
              <w:rPr>
                <w:rFonts w:eastAsia="Calibri"/>
                <w:sz w:val="20"/>
                <w:szCs w:val="22"/>
              </w:rPr>
              <w:t xml:space="preserve"> г</w:t>
            </w:r>
            <w:r w:rsidR="006213C7" w:rsidRPr="007E5632">
              <w:rPr>
                <w:rFonts w:eastAsia="Calibri"/>
                <w:sz w:val="20"/>
                <w:szCs w:val="22"/>
              </w:rPr>
              <w:t>ода</w:t>
            </w:r>
            <w:r w:rsidR="00195023" w:rsidRPr="007E5632">
              <w:rPr>
                <w:rFonts w:eastAsia="Calibri"/>
                <w:sz w:val="20"/>
                <w:szCs w:val="22"/>
              </w:rPr>
              <w:t>, всего</w:t>
            </w:r>
          </w:p>
        </w:tc>
        <w:tc>
          <w:tcPr>
            <w:tcW w:w="1014" w:type="dxa"/>
            <w:shd w:val="clear" w:color="auto" w:fill="auto"/>
            <w:noWrap/>
            <w:vAlign w:val="center"/>
          </w:tcPr>
          <w:p w14:paraId="00FAB2F4" w14:textId="77777777" w:rsidR="00195023" w:rsidRPr="007E5632" w:rsidRDefault="00195023" w:rsidP="00195023">
            <w:pPr>
              <w:jc w:val="center"/>
              <w:rPr>
                <w:rFonts w:eastAsia="Calibri"/>
                <w:sz w:val="20"/>
                <w:szCs w:val="22"/>
              </w:rPr>
            </w:pPr>
            <w:r w:rsidRPr="007E5632">
              <w:rPr>
                <w:rFonts w:eastAsia="Calibri"/>
                <w:sz w:val="20"/>
                <w:szCs w:val="22"/>
              </w:rPr>
              <w:t>1</w:t>
            </w:r>
          </w:p>
        </w:tc>
        <w:tc>
          <w:tcPr>
            <w:tcW w:w="1015" w:type="dxa"/>
            <w:shd w:val="clear" w:color="auto" w:fill="auto"/>
            <w:noWrap/>
            <w:vAlign w:val="center"/>
          </w:tcPr>
          <w:p w14:paraId="2CAFEEB8" w14:textId="77777777" w:rsidR="00195023" w:rsidRPr="007E5632" w:rsidRDefault="00195023" w:rsidP="00195023">
            <w:pPr>
              <w:jc w:val="center"/>
              <w:rPr>
                <w:rFonts w:eastAsia="Calibri"/>
                <w:sz w:val="20"/>
                <w:szCs w:val="22"/>
              </w:rPr>
            </w:pPr>
            <w:r w:rsidRPr="007E5632">
              <w:rPr>
                <w:rFonts w:eastAsia="Calibri"/>
                <w:sz w:val="20"/>
                <w:szCs w:val="22"/>
              </w:rPr>
              <w:t>9</w:t>
            </w:r>
          </w:p>
        </w:tc>
        <w:tc>
          <w:tcPr>
            <w:tcW w:w="1015" w:type="dxa"/>
            <w:shd w:val="clear" w:color="auto" w:fill="auto"/>
            <w:noWrap/>
            <w:vAlign w:val="center"/>
          </w:tcPr>
          <w:p w14:paraId="7465C589" w14:textId="77777777" w:rsidR="00195023" w:rsidRPr="007E5632" w:rsidRDefault="00195023" w:rsidP="00195023">
            <w:pPr>
              <w:jc w:val="center"/>
              <w:rPr>
                <w:rFonts w:eastAsia="Calibri"/>
                <w:sz w:val="20"/>
                <w:szCs w:val="22"/>
              </w:rPr>
            </w:pPr>
            <w:r w:rsidRPr="007E5632">
              <w:rPr>
                <w:rFonts w:eastAsia="Calibri"/>
                <w:sz w:val="20"/>
                <w:szCs w:val="22"/>
              </w:rPr>
              <w:t>7</w:t>
            </w:r>
          </w:p>
        </w:tc>
        <w:tc>
          <w:tcPr>
            <w:tcW w:w="1014" w:type="dxa"/>
            <w:shd w:val="clear" w:color="auto" w:fill="auto"/>
            <w:noWrap/>
            <w:vAlign w:val="center"/>
          </w:tcPr>
          <w:p w14:paraId="7F58030D" w14:textId="77777777" w:rsidR="00195023" w:rsidRPr="007E5632" w:rsidRDefault="00195023" w:rsidP="00195023">
            <w:pPr>
              <w:jc w:val="center"/>
              <w:rPr>
                <w:rFonts w:eastAsia="Calibri"/>
                <w:sz w:val="20"/>
                <w:szCs w:val="22"/>
              </w:rPr>
            </w:pPr>
            <w:r w:rsidRPr="007E5632">
              <w:rPr>
                <w:rFonts w:eastAsia="Calibri"/>
                <w:sz w:val="20"/>
                <w:szCs w:val="22"/>
              </w:rPr>
              <w:t>3</w:t>
            </w:r>
          </w:p>
        </w:tc>
        <w:tc>
          <w:tcPr>
            <w:tcW w:w="1015" w:type="dxa"/>
            <w:shd w:val="clear" w:color="auto" w:fill="auto"/>
            <w:noWrap/>
            <w:vAlign w:val="center"/>
          </w:tcPr>
          <w:p w14:paraId="6E7A1011" w14:textId="77777777" w:rsidR="00195023" w:rsidRPr="007E5632" w:rsidRDefault="00195023" w:rsidP="00195023">
            <w:pPr>
              <w:jc w:val="center"/>
              <w:rPr>
                <w:rFonts w:eastAsia="Calibri"/>
                <w:sz w:val="20"/>
                <w:szCs w:val="22"/>
              </w:rPr>
            </w:pPr>
            <w:r w:rsidRPr="007E5632">
              <w:rPr>
                <w:rFonts w:eastAsia="Calibri"/>
                <w:sz w:val="20"/>
                <w:szCs w:val="22"/>
              </w:rPr>
              <w:t>4</w:t>
            </w:r>
          </w:p>
        </w:tc>
        <w:tc>
          <w:tcPr>
            <w:tcW w:w="1015" w:type="dxa"/>
            <w:shd w:val="clear" w:color="auto" w:fill="auto"/>
            <w:noWrap/>
            <w:vAlign w:val="center"/>
          </w:tcPr>
          <w:p w14:paraId="5BC7503D" w14:textId="77777777" w:rsidR="00195023" w:rsidRPr="007E5632" w:rsidRDefault="00195023" w:rsidP="00195023">
            <w:pPr>
              <w:jc w:val="center"/>
              <w:rPr>
                <w:rFonts w:eastAsia="Calibri"/>
                <w:b/>
                <w:sz w:val="20"/>
                <w:szCs w:val="22"/>
              </w:rPr>
            </w:pPr>
            <w:r w:rsidRPr="007E5632">
              <w:rPr>
                <w:rFonts w:eastAsia="Calibri"/>
                <w:b/>
                <w:sz w:val="20"/>
                <w:szCs w:val="22"/>
              </w:rPr>
              <w:t>24</w:t>
            </w:r>
          </w:p>
        </w:tc>
      </w:tr>
      <w:tr w:rsidR="00195023" w:rsidRPr="007E5632" w14:paraId="1E8088D3" w14:textId="77777777" w:rsidTr="009847D4">
        <w:trPr>
          <w:trHeight w:val="288"/>
          <w:jc w:val="center"/>
        </w:trPr>
        <w:tc>
          <w:tcPr>
            <w:tcW w:w="3539" w:type="dxa"/>
            <w:shd w:val="clear" w:color="auto" w:fill="auto"/>
            <w:noWrap/>
            <w:vAlign w:val="center"/>
          </w:tcPr>
          <w:p w14:paraId="1D628F9F" w14:textId="77777777" w:rsidR="00195023" w:rsidRPr="007E5632" w:rsidRDefault="006F2C40" w:rsidP="006213C7">
            <w:pPr>
              <w:jc w:val="both"/>
              <w:rPr>
                <w:rFonts w:eastAsia="Calibri"/>
                <w:sz w:val="20"/>
                <w:szCs w:val="22"/>
              </w:rPr>
            </w:pPr>
            <w:r w:rsidRPr="007E5632">
              <w:rPr>
                <w:rFonts w:eastAsia="Calibri"/>
                <w:sz w:val="20"/>
                <w:szCs w:val="22"/>
              </w:rPr>
              <w:t>Количество показателей 2020</w:t>
            </w:r>
            <w:r w:rsidR="00195023" w:rsidRPr="007E5632">
              <w:rPr>
                <w:rFonts w:eastAsia="Calibri"/>
                <w:sz w:val="20"/>
                <w:szCs w:val="22"/>
              </w:rPr>
              <w:t xml:space="preserve"> г</w:t>
            </w:r>
            <w:r w:rsidR="006213C7" w:rsidRPr="007E5632">
              <w:rPr>
                <w:rFonts w:eastAsia="Calibri"/>
                <w:sz w:val="20"/>
                <w:szCs w:val="22"/>
              </w:rPr>
              <w:t>ода</w:t>
            </w:r>
            <w:r w:rsidR="00195023" w:rsidRPr="007E5632">
              <w:rPr>
                <w:rFonts w:eastAsia="Calibri"/>
                <w:sz w:val="20"/>
                <w:szCs w:val="22"/>
              </w:rPr>
              <w:t>, всего</w:t>
            </w:r>
          </w:p>
        </w:tc>
        <w:tc>
          <w:tcPr>
            <w:tcW w:w="1014" w:type="dxa"/>
            <w:shd w:val="clear" w:color="auto" w:fill="auto"/>
            <w:noWrap/>
            <w:vAlign w:val="center"/>
          </w:tcPr>
          <w:p w14:paraId="692C7A89" w14:textId="77777777" w:rsidR="00195023" w:rsidRPr="007E5632" w:rsidRDefault="00195023" w:rsidP="00195023">
            <w:pPr>
              <w:jc w:val="center"/>
              <w:rPr>
                <w:rFonts w:eastAsia="Calibri"/>
                <w:sz w:val="20"/>
                <w:szCs w:val="22"/>
              </w:rPr>
            </w:pPr>
            <w:r w:rsidRPr="007E5632">
              <w:rPr>
                <w:rFonts w:eastAsia="Calibri"/>
                <w:sz w:val="20"/>
                <w:szCs w:val="22"/>
              </w:rPr>
              <w:t>2</w:t>
            </w:r>
          </w:p>
        </w:tc>
        <w:tc>
          <w:tcPr>
            <w:tcW w:w="1015" w:type="dxa"/>
            <w:shd w:val="clear" w:color="auto" w:fill="auto"/>
            <w:noWrap/>
            <w:vAlign w:val="center"/>
          </w:tcPr>
          <w:p w14:paraId="6A65C750" w14:textId="77777777" w:rsidR="00195023" w:rsidRPr="007E5632" w:rsidRDefault="00195023" w:rsidP="00195023">
            <w:pPr>
              <w:jc w:val="center"/>
              <w:rPr>
                <w:rFonts w:eastAsia="Calibri"/>
                <w:sz w:val="20"/>
                <w:szCs w:val="22"/>
              </w:rPr>
            </w:pPr>
            <w:r w:rsidRPr="007E5632">
              <w:rPr>
                <w:rFonts w:eastAsia="Calibri"/>
                <w:sz w:val="20"/>
                <w:szCs w:val="22"/>
              </w:rPr>
              <w:t>11</w:t>
            </w:r>
          </w:p>
        </w:tc>
        <w:tc>
          <w:tcPr>
            <w:tcW w:w="1015" w:type="dxa"/>
            <w:shd w:val="clear" w:color="auto" w:fill="auto"/>
            <w:noWrap/>
            <w:vAlign w:val="center"/>
          </w:tcPr>
          <w:p w14:paraId="5D9C3754" w14:textId="77777777" w:rsidR="00195023" w:rsidRPr="007E5632" w:rsidRDefault="00195023" w:rsidP="00195023">
            <w:pPr>
              <w:jc w:val="center"/>
              <w:rPr>
                <w:rFonts w:eastAsia="Calibri"/>
                <w:sz w:val="20"/>
                <w:szCs w:val="22"/>
              </w:rPr>
            </w:pPr>
            <w:r w:rsidRPr="007E5632">
              <w:rPr>
                <w:rFonts w:eastAsia="Calibri"/>
                <w:sz w:val="20"/>
                <w:szCs w:val="22"/>
              </w:rPr>
              <w:t>7</w:t>
            </w:r>
          </w:p>
        </w:tc>
        <w:tc>
          <w:tcPr>
            <w:tcW w:w="1014" w:type="dxa"/>
            <w:shd w:val="clear" w:color="auto" w:fill="auto"/>
            <w:noWrap/>
            <w:vAlign w:val="center"/>
          </w:tcPr>
          <w:p w14:paraId="4D03879A" w14:textId="77777777" w:rsidR="00195023" w:rsidRPr="007E5632" w:rsidRDefault="00195023" w:rsidP="00195023">
            <w:pPr>
              <w:jc w:val="center"/>
              <w:rPr>
                <w:rFonts w:eastAsia="Calibri"/>
                <w:sz w:val="20"/>
                <w:szCs w:val="22"/>
              </w:rPr>
            </w:pPr>
            <w:r w:rsidRPr="007E5632">
              <w:rPr>
                <w:rFonts w:eastAsia="Calibri"/>
                <w:sz w:val="20"/>
                <w:szCs w:val="22"/>
              </w:rPr>
              <w:t>2</w:t>
            </w:r>
          </w:p>
        </w:tc>
        <w:tc>
          <w:tcPr>
            <w:tcW w:w="1015" w:type="dxa"/>
            <w:shd w:val="clear" w:color="auto" w:fill="auto"/>
            <w:noWrap/>
            <w:vAlign w:val="center"/>
          </w:tcPr>
          <w:p w14:paraId="1B7602FA" w14:textId="77777777" w:rsidR="00195023" w:rsidRPr="007E5632" w:rsidRDefault="00195023" w:rsidP="00195023">
            <w:pPr>
              <w:jc w:val="center"/>
              <w:rPr>
                <w:rFonts w:eastAsia="Calibri"/>
                <w:sz w:val="20"/>
                <w:szCs w:val="22"/>
              </w:rPr>
            </w:pPr>
            <w:r w:rsidRPr="007E5632">
              <w:rPr>
                <w:rFonts w:eastAsia="Calibri"/>
                <w:sz w:val="20"/>
                <w:szCs w:val="22"/>
              </w:rPr>
              <w:t>2</w:t>
            </w:r>
          </w:p>
        </w:tc>
        <w:tc>
          <w:tcPr>
            <w:tcW w:w="1015" w:type="dxa"/>
            <w:shd w:val="clear" w:color="auto" w:fill="auto"/>
            <w:noWrap/>
            <w:vAlign w:val="center"/>
          </w:tcPr>
          <w:p w14:paraId="195CF71B" w14:textId="77777777" w:rsidR="00195023" w:rsidRPr="007E5632" w:rsidRDefault="00195023" w:rsidP="00195023">
            <w:pPr>
              <w:jc w:val="center"/>
              <w:rPr>
                <w:rFonts w:eastAsia="Calibri"/>
                <w:b/>
                <w:sz w:val="20"/>
                <w:szCs w:val="22"/>
              </w:rPr>
            </w:pPr>
            <w:r w:rsidRPr="007E5632">
              <w:rPr>
                <w:rFonts w:eastAsia="Calibri"/>
                <w:b/>
                <w:sz w:val="20"/>
                <w:szCs w:val="22"/>
              </w:rPr>
              <w:t>24</w:t>
            </w:r>
          </w:p>
        </w:tc>
      </w:tr>
    </w:tbl>
    <w:p w14:paraId="440DBB1A" w14:textId="77777777" w:rsidR="006772A5" w:rsidRPr="007E5632" w:rsidRDefault="008D256B" w:rsidP="006772A5">
      <w:pPr>
        <w:spacing w:before="120"/>
        <w:ind w:firstLine="567"/>
        <w:jc w:val="both"/>
        <w:rPr>
          <w:lang w:eastAsia="en-US"/>
        </w:rPr>
      </w:pPr>
      <w:r w:rsidRPr="007E5632">
        <w:rPr>
          <w:lang w:eastAsia="en-US"/>
        </w:rPr>
        <w:t>За 2021 год уровень достижения четырех показателей 2021 года превысил прогнозное значение. Для трех показателей уровень достижения составил от 90 до 100 %. Для семи показателей уровень достижения находится в интервале 70-90 %, для девяти – в интервале 50-70 % и для одного показателя уровень достижения составил менее 50 %.</w:t>
      </w:r>
    </w:p>
    <w:p w14:paraId="5DCFB3FA" w14:textId="77777777" w:rsidR="008D256B" w:rsidRPr="007E5632" w:rsidRDefault="008D256B" w:rsidP="008D256B">
      <w:pPr>
        <w:ind w:firstLine="567"/>
        <w:jc w:val="both"/>
        <w:rPr>
          <w:lang w:eastAsia="en-US"/>
        </w:rPr>
      </w:pPr>
      <w:r w:rsidRPr="007E5632">
        <w:rPr>
          <w:lang w:eastAsia="en-US"/>
        </w:rPr>
        <w:t>Графическое отображение уровня достижения объемных показателей работы различных видов транспорта приведены также в сравнении с показателями допандемийного уровня 2019 года, что характеризует динамику и степень восстановления отдельных видов транспорта в России.</w:t>
      </w:r>
    </w:p>
    <w:p w14:paraId="04386E5E" w14:textId="77777777" w:rsidR="006772A5" w:rsidRPr="007E5632" w:rsidRDefault="006772A5" w:rsidP="006772A5">
      <w:bookmarkStart w:id="10" w:name="_Toc483942186"/>
      <w:bookmarkEnd w:id="10"/>
    </w:p>
    <w:p w14:paraId="03EEB8E2" w14:textId="77777777" w:rsidR="006772A5" w:rsidRPr="007E5632" w:rsidRDefault="006772A5" w:rsidP="006772A5">
      <w:pPr>
        <w:rPr>
          <w:b/>
          <w:lang w:eastAsia="en-US"/>
        </w:rPr>
      </w:pPr>
      <w:r w:rsidRPr="007E5632">
        <w:br w:type="page"/>
      </w:r>
    </w:p>
    <w:p w14:paraId="78377A6F" w14:textId="77777777" w:rsidR="006772A5" w:rsidRPr="007E5632" w:rsidRDefault="006772A5" w:rsidP="006772A5">
      <w:pPr>
        <w:ind w:firstLine="567"/>
        <w:jc w:val="both"/>
        <w:rPr>
          <w:b/>
          <w:lang w:eastAsia="en-US"/>
        </w:rPr>
      </w:pPr>
      <w:bookmarkStart w:id="11" w:name="_Toc483942187"/>
      <w:bookmarkEnd w:id="11"/>
      <w:r w:rsidRPr="007E5632">
        <w:rPr>
          <w:b/>
          <w:lang w:eastAsia="en-US"/>
        </w:rPr>
        <w:lastRenderedPageBreak/>
        <w:t xml:space="preserve">Оценки уровня и динамики (тенденций) достижения заданных значений показателей объема перевозки грузов за отчетный период реализации Транспортной стратегии по видам транспорта </w:t>
      </w:r>
    </w:p>
    <w:p w14:paraId="0360E758" w14:textId="77777777" w:rsidR="006772A5" w:rsidRPr="007E5632" w:rsidRDefault="008D256B" w:rsidP="006772A5">
      <w:pPr>
        <w:spacing w:before="120"/>
        <w:ind w:firstLine="567"/>
        <w:jc w:val="both"/>
        <w:rPr>
          <w:lang w:eastAsia="en-US"/>
        </w:rPr>
      </w:pPr>
      <w:r w:rsidRPr="007E5632">
        <w:rPr>
          <w:lang w:eastAsia="en-US"/>
        </w:rPr>
        <w:t xml:space="preserve">Оценки уровня и динамики (тенденции) достижения заданных значений показателей объема перевозок грузов за отчетный период </w:t>
      </w:r>
      <w:r w:rsidRPr="007E5632">
        <w:rPr>
          <w:bCs/>
          <w:lang w:eastAsia="en-US"/>
        </w:rPr>
        <w:t>реализации Транспортной стратегии по видам транспорта</w:t>
      </w:r>
      <w:r w:rsidR="006F2C40" w:rsidRPr="007E5632">
        <w:rPr>
          <w:bCs/>
          <w:lang w:eastAsia="en-US"/>
        </w:rPr>
        <w:t>, относящимся к компетенции</w:t>
      </w:r>
      <w:r w:rsidRPr="007E5632">
        <w:rPr>
          <w:bCs/>
          <w:lang w:eastAsia="en-US"/>
        </w:rPr>
        <w:t xml:space="preserve"> Минтранса России</w:t>
      </w:r>
      <w:r w:rsidR="006F2C40" w:rsidRPr="007E5632">
        <w:rPr>
          <w:bCs/>
          <w:lang w:eastAsia="en-US"/>
        </w:rPr>
        <w:t>,</w:t>
      </w:r>
      <w:r w:rsidRPr="007E5632">
        <w:rPr>
          <w:bCs/>
          <w:lang w:eastAsia="en-US"/>
        </w:rPr>
        <w:t xml:space="preserve"> </w:t>
      </w:r>
      <w:r w:rsidRPr="007E5632">
        <w:rPr>
          <w:lang w:eastAsia="en-US"/>
        </w:rPr>
        <w:t>представлены в таблице 2.2</w:t>
      </w:r>
      <w:r w:rsidR="006772A5" w:rsidRPr="007E5632">
        <w:rPr>
          <w:lang w:eastAsia="en-US"/>
        </w:rPr>
        <w:t>.</w:t>
      </w:r>
    </w:p>
    <w:p w14:paraId="3797C78D" w14:textId="77777777" w:rsidR="008D256B" w:rsidRPr="007E5632" w:rsidRDefault="008D256B" w:rsidP="008D256B">
      <w:pPr>
        <w:spacing w:before="120" w:after="120"/>
        <w:ind w:firstLine="567"/>
        <w:jc w:val="right"/>
      </w:pPr>
      <w:r w:rsidRPr="007E5632">
        <w:rPr>
          <w:lang w:eastAsia="en-US"/>
        </w:rPr>
        <w:t>Таблица</w:t>
      </w:r>
      <w:r w:rsidR="00D17E62" w:rsidRPr="007E5632">
        <w:t xml:space="preserve"> 2.2</w:t>
      </w:r>
    </w:p>
    <w:p w14:paraId="54CF48FC" w14:textId="77777777" w:rsidR="008D256B" w:rsidRPr="007E5632" w:rsidRDefault="008D256B" w:rsidP="0019396E">
      <w:pPr>
        <w:spacing w:after="120"/>
        <w:ind w:firstLine="567"/>
        <w:jc w:val="right"/>
        <w:rPr>
          <w:sz w:val="20"/>
          <w:szCs w:val="20"/>
        </w:rPr>
      </w:pPr>
      <w:r w:rsidRPr="007E5632">
        <w:t>Динамика достижения ожидаемых значений показателей объема перевозок</w:t>
      </w:r>
      <w:r w:rsidRPr="007E5632">
        <w:br/>
        <w:t>грузов за 2020</w:t>
      </w:r>
      <w:r w:rsidR="00E53E4A">
        <w:t>–</w:t>
      </w:r>
      <w:r w:rsidRPr="007E5632">
        <w:t>2021 годы реализации Транспортной стратегии,</w:t>
      </w:r>
      <w:r w:rsidRPr="007E5632">
        <w:br/>
      </w:r>
      <w:r w:rsidRPr="007E5632">
        <w:rPr>
          <w:sz w:val="20"/>
          <w:szCs w:val="20"/>
        </w:rPr>
        <w:t>(</w:t>
      </w:r>
      <w:r w:rsidRPr="007E5632">
        <w:rPr>
          <w:i/>
          <w:sz w:val="20"/>
          <w:szCs w:val="20"/>
        </w:rPr>
        <w:t xml:space="preserve">без учета городского электротранспорта и </w:t>
      </w:r>
      <w:r w:rsidRPr="007E5632">
        <w:rPr>
          <w:i/>
          <w:sz w:val="20"/>
        </w:rPr>
        <w:t>промышленного</w:t>
      </w:r>
      <w:r w:rsidRPr="007E5632">
        <w:rPr>
          <w:i/>
          <w:sz w:val="20"/>
          <w:szCs w:val="20"/>
        </w:rPr>
        <w:t xml:space="preserve"> железнодорожного транспорта</w:t>
      </w:r>
      <w:r w:rsidRPr="007E5632">
        <w:rPr>
          <w:sz w:val="20"/>
          <w:szCs w:val="20"/>
        </w:rPr>
        <w:t>)</w:t>
      </w:r>
    </w:p>
    <w:tbl>
      <w:tblPr>
        <w:tblW w:w="925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531"/>
        <w:gridCol w:w="2490"/>
        <w:gridCol w:w="1559"/>
        <w:gridCol w:w="1134"/>
        <w:gridCol w:w="1134"/>
        <w:gridCol w:w="1276"/>
        <w:gridCol w:w="1134"/>
      </w:tblGrid>
      <w:tr w:rsidR="008D256B" w:rsidRPr="007E5632" w14:paraId="3C5DC729" w14:textId="77777777" w:rsidTr="006F2C40">
        <w:trPr>
          <w:trHeight w:val="276"/>
          <w:tblHeader/>
        </w:trPr>
        <w:tc>
          <w:tcPr>
            <w:tcW w:w="531" w:type="dxa"/>
            <w:vMerge w:val="restart"/>
            <w:shd w:val="clear" w:color="auto" w:fill="auto"/>
            <w:vAlign w:val="center"/>
            <w:hideMark/>
          </w:tcPr>
          <w:p w14:paraId="2F2FC071" w14:textId="77777777" w:rsidR="008D256B" w:rsidRPr="007E5632" w:rsidRDefault="008D256B" w:rsidP="00833AB0">
            <w:pPr>
              <w:jc w:val="center"/>
              <w:rPr>
                <w:b/>
                <w:bCs/>
                <w:color w:val="000000"/>
                <w:sz w:val="18"/>
                <w:szCs w:val="18"/>
                <w:lang w:val="en-US"/>
              </w:rPr>
            </w:pPr>
            <w:r w:rsidRPr="007E5632">
              <w:rPr>
                <w:b/>
                <w:bCs/>
                <w:color w:val="000000"/>
                <w:sz w:val="18"/>
                <w:szCs w:val="18"/>
              </w:rPr>
              <w:t>№</w:t>
            </w:r>
          </w:p>
          <w:p w14:paraId="55F6812C" w14:textId="77777777" w:rsidR="008D256B" w:rsidRPr="007E5632" w:rsidRDefault="008D256B" w:rsidP="00833AB0">
            <w:pPr>
              <w:jc w:val="center"/>
              <w:rPr>
                <w:b/>
                <w:bCs/>
                <w:color w:val="000000"/>
                <w:sz w:val="18"/>
                <w:szCs w:val="18"/>
              </w:rPr>
            </w:pPr>
            <w:r w:rsidRPr="007E5632">
              <w:rPr>
                <w:b/>
                <w:bCs/>
                <w:color w:val="000000"/>
                <w:sz w:val="18"/>
                <w:szCs w:val="18"/>
              </w:rPr>
              <w:t>п/п</w:t>
            </w:r>
          </w:p>
        </w:tc>
        <w:tc>
          <w:tcPr>
            <w:tcW w:w="2490" w:type="dxa"/>
            <w:vMerge w:val="restart"/>
            <w:shd w:val="clear" w:color="auto" w:fill="auto"/>
            <w:vAlign w:val="center"/>
            <w:hideMark/>
          </w:tcPr>
          <w:p w14:paraId="6CC651D1" w14:textId="77777777" w:rsidR="008D256B" w:rsidRPr="007E5632" w:rsidRDefault="008D256B" w:rsidP="00833AB0">
            <w:pPr>
              <w:jc w:val="center"/>
              <w:rPr>
                <w:b/>
                <w:bCs/>
                <w:color w:val="000000"/>
                <w:sz w:val="18"/>
                <w:szCs w:val="18"/>
              </w:rPr>
            </w:pPr>
            <w:r w:rsidRPr="007E5632">
              <w:rPr>
                <w:b/>
                <w:bCs/>
                <w:color w:val="000000"/>
                <w:sz w:val="18"/>
                <w:szCs w:val="18"/>
              </w:rPr>
              <w:t>Показатель</w:t>
            </w:r>
          </w:p>
        </w:tc>
        <w:tc>
          <w:tcPr>
            <w:tcW w:w="1559" w:type="dxa"/>
            <w:vMerge w:val="restart"/>
            <w:shd w:val="clear" w:color="auto" w:fill="auto"/>
            <w:vAlign w:val="center"/>
            <w:hideMark/>
          </w:tcPr>
          <w:p w14:paraId="0F3DC128" w14:textId="77777777" w:rsidR="008D256B" w:rsidRPr="007E5632" w:rsidRDefault="008D256B" w:rsidP="00833AB0">
            <w:pPr>
              <w:jc w:val="center"/>
              <w:rPr>
                <w:b/>
                <w:bCs/>
                <w:color w:val="000000"/>
                <w:sz w:val="18"/>
                <w:szCs w:val="18"/>
              </w:rPr>
            </w:pPr>
            <w:r w:rsidRPr="007E5632">
              <w:rPr>
                <w:b/>
                <w:bCs/>
                <w:color w:val="000000"/>
                <w:sz w:val="18"/>
                <w:szCs w:val="18"/>
              </w:rPr>
              <w:t>Вид</w:t>
            </w:r>
          </w:p>
        </w:tc>
        <w:tc>
          <w:tcPr>
            <w:tcW w:w="1134" w:type="dxa"/>
            <w:vMerge w:val="restart"/>
            <w:shd w:val="clear" w:color="auto" w:fill="auto"/>
            <w:vAlign w:val="center"/>
            <w:hideMark/>
          </w:tcPr>
          <w:p w14:paraId="4F27C351" w14:textId="77777777" w:rsidR="008D256B" w:rsidRPr="007E5632" w:rsidRDefault="008D256B" w:rsidP="00833AB0">
            <w:pPr>
              <w:jc w:val="center"/>
              <w:rPr>
                <w:b/>
                <w:bCs/>
                <w:color w:val="000000"/>
                <w:sz w:val="16"/>
                <w:szCs w:val="16"/>
              </w:rPr>
            </w:pPr>
            <w:r w:rsidRPr="007E5632">
              <w:rPr>
                <w:b/>
                <w:bCs/>
                <w:color w:val="000000"/>
                <w:sz w:val="16"/>
                <w:szCs w:val="16"/>
              </w:rPr>
              <w:t>2020 год</w:t>
            </w:r>
          </w:p>
        </w:tc>
        <w:tc>
          <w:tcPr>
            <w:tcW w:w="1134" w:type="dxa"/>
            <w:vMerge w:val="restart"/>
            <w:shd w:val="clear" w:color="auto" w:fill="auto"/>
            <w:vAlign w:val="center"/>
            <w:hideMark/>
          </w:tcPr>
          <w:p w14:paraId="437CE593" w14:textId="77777777" w:rsidR="008D256B" w:rsidRPr="007E5632" w:rsidRDefault="008D256B" w:rsidP="00833AB0">
            <w:pPr>
              <w:jc w:val="center"/>
              <w:rPr>
                <w:b/>
                <w:bCs/>
                <w:color w:val="000000"/>
                <w:sz w:val="16"/>
                <w:szCs w:val="16"/>
              </w:rPr>
            </w:pPr>
            <w:r w:rsidRPr="007E5632">
              <w:rPr>
                <w:b/>
                <w:bCs/>
                <w:color w:val="000000"/>
                <w:sz w:val="16"/>
                <w:szCs w:val="16"/>
              </w:rPr>
              <w:t>Динамика</w:t>
            </w:r>
          </w:p>
          <w:p w14:paraId="29800881" w14:textId="77777777" w:rsidR="008D256B" w:rsidRPr="007E5632" w:rsidRDefault="008D256B" w:rsidP="00833AB0">
            <w:pPr>
              <w:jc w:val="center"/>
              <w:rPr>
                <w:b/>
                <w:bCs/>
                <w:color w:val="000000"/>
                <w:sz w:val="16"/>
                <w:szCs w:val="16"/>
              </w:rPr>
            </w:pPr>
            <w:r w:rsidRPr="007E5632">
              <w:rPr>
                <w:b/>
                <w:bCs/>
                <w:color w:val="000000"/>
                <w:sz w:val="16"/>
                <w:szCs w:val="16"/>
              </w:rPr>
              <w:t>изменений</w:t>
            </w:r>
          </w:p>
          <w:p w14:paraId="2FD2F702" w14:textId="77777777" w:rsidR="008D256B" w:rsidRPr="007E5632" w:rsidRDefault="008D256B" w:rsidP="00833AB0">
            <w:pPr>
              <w:jc w:val="center"/>
              <w:rPr>
                <w:b/>
                <w:bCs/>
                <w:color w:val="000000"/>
                <w:sz w:val="16"/>
                <w:szCs w:val="16"/>
              </w:rPr>
            </w:pPr>
            <w:r w:rsidRPr="007E5632">
              <w:rPr>
                <w:b/>
                <w:bCs/>
                <w:color w:val="000000"/>
                <w:sz w:val="16"/>
                <w:szCs w:val="16"/>
              </w:rPr>
              <w:t>значений</w:t>
            </w:r>
          </w:p>
          <w:p w14:paraId="4B5ADFC4" w14:textId="77777777" w:rsidR="008D256B" w:rsidRPr="007E5632" w:rsidRDefault="008D256B" w:rsidP="00833AB0">
            <w:pPr>
              <w:jc w:val="center"/>
              <w:rPr>
                <w:b/>
                <w:bCs/>
                <w:color w:val="000000"/>
                <w:sz w:val="16"/>
                <w:szCs w:val="16"/>
              </w:rPr>
            </w:pPr>
            <w:r w:rsidRPr="007E5632">
              <w:rPr>
                <w:b/>
                <w:bCs/>
                <w:color w:val="000000"/>
                <w:sz w:val="16"/>
                <w:szCs w:val="16"/>
              </w:rPr>
              <w:t>показателя</w:t>
            </w:r>
          </w:p>
          <w:p w14:paraId="78474C73" w14:textId="77777777" w:rsidR="008D256B" w:rsidRPr="007E5632" w:rsidRDefault="008D256B" w:rsidP="00833AB0">
            <w:pPr>
              <w:jc w:val="center"/>
              <w:rPr>
                <w:b/>
                <w:bCs/>
                <w:color w:val="000000"/>
                <w:sz w:val="16"/>
                <w:szCs w:val="16"/>
              </w:rPr>
            </w:pPr>
            <w:r w:rsidRPr="007E5632">
              <w:rPr>
                <w:b/>
                <w:bCs/>
                <w:color w:val="000000"/>
                <w:sz w:val="16"/>
                <w:szCs w:val="16"/>
              </w:rPr>
              <w:t>2020 года</w:t>
            </w:r>
          </w:p>
          <w:p w14:paraId="624CC758" w14:textId="77777777" w:rsidR="008D256B" w:rsidRPr="007E5632" w:rsidRDefault="008D256B" w:rsidP="00833AB0">
            <w:pPr>
              <w:jc w:val="center"/>
              <w:rPr>
                <w:b/>
                <w:bCs/>
                <w:color w:val="000000"/>
                <w:sz w:val="16"/>
                <w:szCs w:val="16"/>
              </w:rPr>
            </w:pPr>
            <w:r w:rsidRPr="007E5632">
              <w:rPr>
                <w:b/>
                <w:bCs/>
                <w:color w:val="000000"/>
                <w:sz w:val="16"/>
                <w:szCs w:val="16"/>
              </w:rPr>
              <w:t>к 2019 году</w:t>
            </w:r>
          </w:p>
        </w:tc>
        <w:tc>
          <w:tcPr>
            <w:tcW w:w="1276" w:type="dxa"/>
            <w:vMerge w:val="restart"/>
            <w:shd w:val="clear" w:color="auto" w:fill="auto"/>
            <w:vAlign w:val="center"/>
            <w:hideMark/>
          </w:tcPr>
          <w:p w14:paraId="368866A4" w14:textId="77777777" w:rsidR="008D256B" w:rsidRPr="007E5632" w:rsidRDefault="008D256B" w:rsidP="00833AB0">
            <w:pPr>
              <w:jc w:val="center"/>
              <w:rPr>
                <w:b/>
                <w:bCs/>
                <w:color w:val="000000"/>
                <w:sz w:val="16"/>
                <w:szCs w:val="16"/>
              </w:rPr>
            </w:pPr>
            <w:r w:rsidRPr="007E5632">
              <w:rPr>
                <w:b/>
                <w:bCs/>
                <w:color w:val="000000"/>
                <w:sz w:val="16"/>
                <w:szCs w:val="16"/>
              </w:rPr>
              <w:t>2021год</w:t>
            </w:r>
          </w:p>
        </w:tc>
        <w:tc>
          <w:tcPr>
            <w:tcW w:w="1134" w:type="dxa"/>
            <w:vMerge w:val="restart"/>
            <w:shd w:val="clear" w:color="auto" w:fill="auto"/>
            <w:vAlign w:val="center"/>
            <w:hideMark/>
          </w:tcPr>
          <w:p w14:paraId="29D67C18" w14:textId="77777777" w:rsidR="008D256B" w:rsidRPr="007E5632" w:rsidRDefault="008D256B" w:rsidP="00833AB0">
            <w:pPr>
              <w:jc w:val="center"/>
              <w:rPr>
                <w:b/>
                <w:bCs/>
                <w:color w:val="000000"/>
                <w:sz w:val="16"/>
                <w:szCs w:val="16"/>
              </w:rPr>
            </w:pPr>
            <w:r w:rsidRPr="007E5632">
              <w:rPr>
                <w:b/>
                <w:bCs/>
                <w:color w:val="000000"/>
                <w:sz w:val="16"/>
                <w:szCs w:val="16"/>
              </w:rPr>
              <w:t>Динамика</w:t>
            </w:r>
          </w:p>
          <w:p w14:paraId="24636862" w14:textId="77777777" w:rsidR="008D256B" w:rsidRPr="007E5632" w:rsidRDefault="008D256B" w:rsidP="00833AB0">
            <w:pPr>
              <w:jc w:val="center"/>
              <w:rPr>
                <w:b/>
                <w:bCs/>
                <w:color w:val="000000"/>
                <w:sz w:val="16"/>
                <w:szCs w:val="16"/>
              </w:rPr>
            </w:pPr>
            <w:r w:rsidRPr="007E5632">
              <w:rPr>
                <w:b/>
                <w:bCs/>
                <w:color w:val="000000"/>
                <w:sz w:val="16"/>
                <w:szCs w:val="16"/>
              </w:rPr>
              <w:t>изменений</w:t>
            </w:r>
          </w:p>
          <w:p w14:paraId="14A82BE8" w14:textId="77777777" w:rsidR="008D256B" w:rsidRPr="007E5632" w:rsidRDefault="008D256B" w:rsidP="00833AB0">
            <w:pPr>
              <w:jc w:val="center"/>
              <w:rPr>
                <w:b/>
                <w:bCs/>
                <w:color w:val="000000"/>
                <w:sz w:val="16"/>
                <w:szCs w:val="16"/>
              </w:rPr>
            </w:pPr>
            <w:r w:rsidRPr="007E5632">
              <w:rPr>
                <w:b/>
                <w:bCs/>
                <w:color w:val="000000"/>
                <w:sz w:val="16"/>
                <w:szCs w:val="16"/>
              </w:rPr>
              <w:t>значений</w:t>
            </w:r>
          </w:p>
          <w:p w14:paraId="12A90E85" w14:textId="77777777" w:rsidR="008D256B" w:rsidRPr="007E5632" w:rsidRDefault="008D256B" w:rsidP="00833AB0">
            <w:pPr>
              <w:jc w:val="center"/>
              <w:rPr>
                <w:b/>
                <w:bCs/>
                <w:color w:val="000000"/>
                <w:sz w:val="16"/>
                <w:szCs w:val="16"/>
              </w:rPr>
            </w:pPr>
            <w:r w:rsidRPr="007E5632">
              <w:rPr>
                <w:b/>
                <w:bCs/>
                <w:color w:val="000000"/>
                <w:sz w:val="16"/>
                <w:szCs w:val="16"/>
              </w:rPr>
              <w:t>показателя</w:t>
            </w:r>
          </w:p>
          <w:p w14:paraId="7A9EB05F" w14:textId="77777777" w:rsidR="008D256B" w:rsidRPr="007E5632" w:rsidRDefault="008D256B" w:rsidP="00833AB0">
            <w:pPr>
              <w:jc w:val="center"/>
              <w:rPr>
                <w:b/>
                <w:bCs/>
                <w:color w:val="000000"/>
                <w:sz w:val="16"/>
                <w:szCs w:val="16"/>
              </w:rPr>
            </w:pPr>
            <w:r w:rsidRPr="007E5632">
              <w:rPr>
                <w:b/>
                <w:bCs/>
                <w:color w:val="000000"/>
                <w:sz w:val="16"/>
                <w:szCs w:val="16"/>
              </w:rPr>
              <w:t>2021 года</w:t>
            </w:r>
          </w:p>
          <w:p w14:paraId="34E12539" w14:textId="77777777" w:rsidR="008D256B" w:rsidRPr="007E5632" w:rsidRDefault="008D256B" w:rsidP="00833AB0">
            <w:pPr>
              <w:jc w:val="center"/>
              <w:rPr>
                <w:b/>
                <w:bCs/>
                <w:color w:val="000000"/>
                <w:sz w:val="16"/>
                <w:szCs w:val="16"/>
              </w:rPr>
            </w:pPr>
            <w:r w:rsidRPr="007E5632">
              <w:rPr>
                <w:b/>
                <w:bCs/>
                <w:color w:val="000000"/>
                <w:sz w:val="16"/>
                <w:szCs w:val="16"/>
              </w:rPr>
              <w:t>к 2020 году</w:t>
            </w:r>
          </w:p>
        </w:tc>
      </w:tr>
      <w:tr w:rsidR="008D256B" w:rsidRPr="007E5632" w14:paraId="45A7DAF0" w14:textId="77777777" w:rsidTr="006F2C40">
        <w:trPr>
          <w:trHeight w:val="276"/>
          <w:tblHeader/>
        </w:trPr>
        <w:tc>
          <w:tcPr>
            <w:tcW w:w="531" w:type="dxa"/>
            <w:vMerge/>
            <w:shd w:val="clear" w:color="auto" w:fill="auto"/>
            <w:vAlign w:val="center"/>
            <w:hideMark/>
          </w:tcPr>
          <w:p w14:paraId="74AE465C" w14:textId="77777777" w:rsidR="008D256B" w:rsidRPr="007E5632" w:rsidRDefault="008D256B" w:rsidP="00833AB0">
            <w:pPr>
              <w:jc w:val="center"/>
              <w:rPr>
                <w:b/>
                <w:bCs/>
                <w:color w:val="000000"/>
                <w:sz w:val="18"/>
                <w:szCs w:val="18"/>
              </w:rPr>
            </w:pPr>
          </w:p>
        </w:tc>
        <w:tc>
          <w:tcPr>
            <w:tcW w:w="2490" w:type="dxa"/>
            <w:vMerge/>
            <w:shd w:val="clear" w:color="auto" w:fill="auto"/>
            <w:vAlign w:val="center"/>
            <w:hideMark/>
          </w:tcPr>
          <w:p w14:paraId="5CCE28C9" w14:textId="77777777" w:rsidR="008D256B" w:rsidRPr="007E5632" w:rsidRDefault="008D256B" w:rsidP="00833AB0">
            <w:pPr>
              <w:jc w:val="center"/>
              <w:rPr>
                <w:b/>
                <w:bCs/>
                <w:color w:val="000000"/>
                <w:sz w:val="18"/>
                <w:szCs w:val="18"/>
              </w:rPr>
            </w:pPr>
          </w:p>
        </w:tc>
        <w:tc>
          <w:tcPr>
            <w:tcW w:w="1559" w:type="dxa"/>
            <w:vMerge/>
            <w:shd w:val="clear" w:color="auto" w:fill="auto"/>
            <w:vAlign w:val="center"/>
            <w:hideMark/>
          </w:tcPr>
          <w:p w14:paraId="6BFFA07A" w14:textId="77777777" w:rsidR="008D256B" w:rsidRPr="007E5632" w:rsidRDefault="008D256B" w:rsidP="00833AB0">
            <w:pPr>
              <w:jc w:val="center"/>
              <w:rPr>
                <w:b/>
                <w:bCs/>
                <w:color w:val="000000"/>
                <w:sz w:val="18"/>
                <w:szCs w:val="18"/>
              </w:rPr>
            </w:pPr>
          </w:p>
        </w:tc>
        <w:tc>
          <w:tcPr>
            <w:tcW w:w="1134" w:type="dxa"/>
            <w:vMerge/>
            <w:shd w:val="clear" w:color="auto" w:fill="auto"/>
            <w:vAlign w:val="center"/>
            <w:hideMark/>
          </w:tcPr>
          <w:p w14:paraId="48BC5305" w14:textId="77777777" w:rsidR="008D256B" w:rsidRPr="007E5632" w:rsidRDefault="008D256B" w:rsidP="00833AB0">
            <w:pPr>
              <w:jc w:val="center"/>
              <w:rPr>
                <w:b/>
                <w:bCs/>
                <w:color w:val="000000"/>
                <w:sz w:val="18"/>
                <w:szCs w:val="18"/>
              </w:rPr>
            </w:pPr>
          </w:p>
        </w:tc>
        <w:tc>
          <w:tcPr>
            <w:tcW w:w="1134" w:type="dxa"/>
            <w:vMerge/>
            <w:shd w:val="clear" w:color="auto" w:fill="auto"/>
            <w:vAlign w:val="center"/>
            <w:hideMark/>
          </w:tcPr>
          <w:p w14:paraId="7BC9B377" w14:textId="77777777" w:rsidR="008D256B" w:rsidRPr="007E5632" w:rsidRDefault="008D256B" w:rsidP="00833AB0">
            <w:pPr>
              <w:jc w:val="center"/>
              <w:rPr>
                <w:b/>
                <w:bCs/>
                <w:color w:val="000000"/>
                <w:sz w:val="18"/>
                <w:szCs w:val="18"/>
              </w:rPr>
            </w:pPr>
          </w:p>
        </w:tc>
        <w:tc>
          <w:tcPr>
            <w:tcW w:w="1276" w:type="dxa"/>
            <w:vMerge/>
            <w:shd w:val="clear" w:color="auto" w:fill="auto"/>
            <w:vAlign w:val="center"/>
            <w:hideMark/>
          </w:tcPr>
          <w:p w14:paraId="03F6D578" w14:textId="77777777" w:rsidR="008D256B" w:rsidRPr="007E5632" w:rsidRDefault="008D256B" w:rsidP="00833AB0">
            <w:pPr>
              <w:jc w:val="center"/>
              <w:rPr>
                <w:b/>
                <w:bCs/>
                <w:color w:val="000000"/>
                <w:sz w:val="18"/>
                <w:szCs w:val="18"/>
              </w:rPr>
            </w:pPr>
          </w:p>
        </w:tc>
        <w:tc>
          <w:tcPr>
            <w:tcW w:w="1134" w:type="dxa"/>
            <w:vMerge/>
            <w:shd w:val="clear" w:color="auto" w:fill="auto"/>
            <w:vAlign w:val="center"/>
            <w:hideMark/>
          </w:tcPr>
          <w:p w14:paraId="2F680C2D" w14:textId="77777777" w:rsidR="008D256B" w:rsidRPr="007E5632" w:rsidRDefault="008D256B" w:rsidP="00833AB0">
            <w:pPr>
              <w:jc w:val="center"/>
              <w:rPr>
                <w:b/>
                <w:bCs/>
                <w:color w:val="000000"/>
                <w:sz w:val="18"/>
                <w:szCs w:val="18"/>
              </w:rPr>
            </w:pPr>
          </w:p>
        </w:tc>
      </w:tr>
      <w:tr w:rsidR="008D256B" w:rsidRPr="007E5632" w14:paraId="7847000A" w14:textId="77777777" w:rsidTr="006F2C40">
        <w:trPr>
          <w:trHeight w:val="20"/>
        </w:trPr>
        <w:tc>
          <w:tcPr>
            <w:tcW w:w="531" w:type="dxa"/>
            <w:vMerge w:val="restart"/>
            <w:shd w:val="clear" w:color="auto" w:fill="auto"/>
            <w:hideMark/>
          </w:tcPr>
          <w:p w14:paraId="5386F2B1" w14:textId="77777777" w:rsidR="008D256B" w:rsidRPr="007E5632" w:rsidRDefault="008D256B" w:rsidP="00833AB0">
            <w:pPr>
              <w:jc w:val="center"/>
              <w:rPr>
                <w:b/>
                <w:bCs/>
                <w:color w:val="000000"/>
                <w:sz w:val="20"/>
                <w:szCs w:val="20"/>
              </w:rPr>
            </w:pPr>
            <w:r w:rsidRPr="007E5632">
              <w:rPr>
                <w:b/>
                <w:bCs/>
                <w:color w:val="000000"/>
                <w:sz w:val="20"/>
                <w:szCs w:val="20"/>
              </w:rPr>
              <w:t>1</w:t>
            </w:r>
          </w:p>
        </w:tc>
        <w:tc>
          <w:tcPr>
            <w:tcW w:w="2490" w:type="dxa"/>
            <w:vMerge w:val="restart"/>
            <w:shd w:val="clear" w:color="auto" w:fill="auto"/>
            <w:hideMark/>
          </w:tcPr>
          <w:p w14:paraId="7B195168" w14:textId="77777777" w:rsidR="008D256B" w:rsidRPr="007E5632" w:rsidRDefault="008D256B" w:rsidP="00833AB0">
            <w:pPr>
              <w:rPr>
                <w:b/>
                <w:bCs/>
                <w:color w:val="000000"/>
                <w:sz w:val="20"/>
                <w:szCs w:val="20"/>
              </w:rPr>
            </w:pPr>
            <w:r w:rsidRPr="007E5632">
              <w:rPr>
                <w:b/>
                <w:bCs/>
                <w:color w:val="000000"/>
                <w:sz w:val="20"/>
                <w:szCs w:val="20"/>
              </w:rPr>
              <w:t xml:space="preserve">Перевозки грузов* - всего, </w:t>
            </w:r>
            <w:r w:rsidRPr="007E5632">
              <w:rPr>
                <w:bCs/>
                <w:color w:val="000000"/>
                <w:sz w:val="20"/>
                <w:szCs w:val="20"/>
              </w:rPr>
              <w:t>млн т</w:t>
            </w:r>
          </w:p>
        </w:tc>
        <w:tc>
          <w:tcPr>
            <w:tcW w:w="1559" w:type="dxa"/>
            <w:shd w:val="clear" w:color="auto" w:fill="auto"/>
            <w:vAlign w:val="center"/>
            <w:hideMark/>
          </w:tcPr>
          <w:p w14:paraId="1554EC35" w14:textId="77777777" w:rsidR="008D256B" w:rsidRPr="007E5632" w:rsidRDefault="008D256B" w:rsidP="00833AB0">
            <w:pPr>
              <w:jc w:val="center"/>
              <w:rPr>
                <w:b/>
                <w:bCs/>
                <w:color w:val="000000"/>
                <w:sz w:val="20"/>
                <w:szCs w:val="20"/>
              </w:rPr>
            </w:pPr>
            <w:r w:rsidRPr="007E5632">
              <w:rPr>
                <w:b/>
                <w:bCs/>
                <w:color w:val="000000"/>
                <w:sz w:val="20"/>
                <w:szCs w:val="20"/>
              </w:rPr>
              <w:t>Факт</w:t>
            </w:r>
          </w:p>
        </w:tc>
        <w:tc>
          <w:tcPr>
            <w:tcW w:w="1134" w:type="dxa"/>
            <w:shd w:val="clear" w:color="auto" w:fill="auto"/>
            <w:vAlign w:val="center"/>
          </w:tcPr>
          <w:p w14:paraId="75F6769B" w14:textId="77777777" w:rsidR="008D256B" w:rsidRPr="007E5632" w:rsidRDefault="008D256B" w:rsidP="00833AB0">
            <w:pPr>
              <w:jc w:val="right"/>
              <w:rPr>
                <w:b/>
                <w:bCs/>
                <w:sz w:val="20"/>
                <w:szCs w:val="20"/>
              </w:rPr>
            </w:pPr>
            <w:r w:rsidRPr="007E5632">
              <w:rPr>
                <w:b/>
                <w:bCs/>
                <w:sz w:val="20"/>
                <w:szCs w:val="20"/>
              </w:rPr>
              <w:t>6905,99</w:t>
            </w:r>
          </w:p>
        </w:tc>
        <w:tc>
          <w:tcPr>
            <w:tcW w:w="1134" w:type="dxa"/>
            <w:shd w:val="clear" w:color="auto" w:fill="D9D9D9" w:themeFill="background1" w:themeFillShade="D9"/>
            <w:vAlign w:val="center"/>
            <w:hideMark/>
          </w:tcPr>
          <w:p w14:paraId="0B3111D9" w14:textId="77777777" w:rsidR="008D256B" w:rsidRPr="007E5632" w:rsidRDefault="008D256B" w:rsidP="00833AB0">
            <w:pPr>
              <w:jc w:val="center"/>
              <w:rPr>
                <w:rFonts w:ascii="Wingdings 3" w:hAnsi="Wingdings 3"/>
                <w:b/>
                <w:bCs/>
                <w:color w:val="000000"/>
                <w:sz w:val="20"/>
                <w:szCs w:val="20"/>
              </w:rPr>
            </w:pPr>
            <w:r w:rsidRPr="007E5632">
              <w:rPr>
                <w:rFonts w:ascii="Wingdings 3" w:hAnsi="Wingdings 3"/>
                <w:b/>
                <w:bCs/>
                <w:color w:val="000000"/>
                <w:sz w:val="20"/>
                <w:szCs w:val="20"/>
              </w:rPr>
              <w:t></w:t>
            </w:r>
          </w:p>
        </w:tc>
        <w:tc>
          <w:tcPr>
            <w:tcW w:w="1276" w:type="dxa"/>
            <w:shd w:val="clear" w:color="auto" w:fill="auto"/>
            <w:vAlign w:val="center"/>
          </w:tcPr>
          <w:p w14:paraId="748656EB" w14:textId="77777777" w:rsidR="008D256B" w:rsidRPr="007E5632" w:rsidRDefault="008D256B" w:rsidP="00833AB0">
            <w:pPr>
              <w:jc w:val="right"/>
              <w:rPr>
                <w:b/>
                <w:bCs/>
                <w:sz w:val="20"/>
                <w:szCs w:val="20"/>
              </w:rPr>
            </w:pPr>
            <w:r w:rsidRPr="007E5632">
              <w:rPr>
                <w:b/>
                <w:bCs/>
                <w:sz w:val="20"/>
                <w:szCs w:val="20"/>
              </w:rPr>
              <w:t>7026,66</w:t>
            </w:r>
          </w:p>
        </w:tc>
        <w:tc>
          <w:tcPr>
            <w:tcW w:w="1134" w:type="dxa"/>
            <w:shd w:val="clear" w:color="auto" w:fill="auto"/>
            <w:vAlign w:val="center"/>
          </w:tcPr>
          <w:p w14:paraId="60C17233" w14:textId="77777777" w:rsidR="008D256B" w:rsidRPr="007E5632" w:rsidRDefault="008D256B" w:rsidP="00833AB0">
            <w:pPr>
              <w:jc w:val="center"/>
              <w:rPr>
                <w:rFonts w:ascii="Wingdings 3" w:hAnsi="Wingdings 3"/>
                <w:b/>
                <w:sz w:val="20"/>
                <w:szCs w:val="20"/>
              </w:rPr>
            </w:pPr>
            <w:r w:rsidRPr="007E5632">
              <w:rPr>
                <w:rFonts w:ascii="Wingdings 3" w:hAnsi="Wingdings 3"/>
                <w:b/>
                <w:sz w:val="20"/>
                <w:szCs w:val="20"/>
              </w:rPr>
              <w:t></w:t>
            </w:r>
          </w:p>
        </w:tc>
      </w:tr>
      <w:tr w:rsidR="008D256B" w:rsidRPr="007E5632" w14:paraId="0406C26F" w14:textId="77777777" w:rsidTr="006F2C40">
        <w:trPr>
          <w:trHeight w:val="20"/>
        </w:trPr>
        <w:tc>
          <w:tcPr>
            <w:tcW w:w="531" w:type="dxa"/>
            <w:vMerge/>
            <w:shd w:val="clear" w:color="auto" w:fill="auto"/>
            <w:vAlign w:val="center"/>
            <w:hideMark/>
          </w:tcPr>
          <w:p w14:paraId="56D986F4" w14:textId="77777777" w:rsidR="008D256B" w:rsidRPr="007E5632" w:rsidRDefault="008D256B" w:rsidP="00833AB0">
            <w:pPr>
              <w:jc w:val="center"/>
              <w:rPr>
                <w:b/>
                <w:bCs/>
                <w:color w:val="000000"/>
                <w:sz w:val="20"/>
                <w:szCs w:val="20"/>
              </w:rPr>
            </w:pPr>
          </w:p>
        </w:tc>
        <w:tc>
          <w:tcPr>
            <w:tcW w:w="2490" w:type="dxa"/>
            <w:vMerge/>
            <w:shd w:val="clear" w:color="auto" w:fill="auto"/>
            <w:vAlign w:val="center"/>
            <w:hideMark/>
          </w:tcPr>
          <w:p w14:paraId="721B1A46" w14:textId="77777777" w:rsidR="008D256B" w:rsidRPr="007E5632" w:rsidRDefault="008D256B" w:rsidP="00833AB0">
            <w:pPr>
              <w:rPr>
                <w:b/>
                <w:bCs/>
                <w:color w:val="000000"/>
                <w:sz w:val="20"/>
                <w:szCs w:val="20"/>
              </w:rPr>
            </w:pPr>
          </w:p>
        </w:tc>
        <w:tc>
          <w:tcPr>
            <w:tcW w:w="1559" w:type="dxa"/>
            <w:shd w:val="clear" w:color="auto" w:fill="auto"/>
            <w:vAlign w:val="center"/>
            <w:hideMark/>
          </w:tcPr>
          <w:p w14:paraId="14CBF541" w14:textId="77777777" w:rsidR="008D256B" w:rsidRPr="007E5632" w:rsidRDefault="008D256B" w:rsidP="00833AB0">
            <w:pPr>
              <w:jc w:val="center"/>
              <w:rPr>
                <w:color w:val="000000"/>
                <w:sz w:val="20"/>
                <w:szCs w:val="20"/>
              </w:rPr>
            </w:pPr>
            <w:r w:rsidRPr="007E5632">
              <w:rPr>
                <w:color w:val="000000"/>
                <w:sz w:val="20"/>
                <w:szCs w:val="20"/>
              </w:rPr>
              <w:t>План базовый</w:t>
            </w:r>
          </w:p>
        </w:tc>
        <w:tc>
          <w:tcPr>
            <w:tcW w:w="1134" w:type="dxa"/>
            <w:shd w:val="clear" w:color="auto" w:fill="auto"/>
            <w:vAlign w:val="center"/>
          </w:tcPr>
          <w:p w14:paraId="6F8C81F9" w14:textId="77777777" w:rsidR="008D256B" w:rsidRPr="007E5632" w:rsidRDefault="008D256B" w:rsidP="00833AB0">
            <w:pPr>
              <w:jc w:val="right"/>
              <w:rPr>
                <w:color w:val="000000"/>
                <w:sz w:val="20"/>
                <w:szCs w:val="20"/>
              </w:rPr>
            </w:pPr>
            <w:r w:rsidRPr="007E5632">
              <w:rPr>
                <w:color w:val="000000"/>
                <w:sz w:val="20"/>
                <w:szCs w:val="20"/>
              </w:rPr>
              <w:t>9525,14</w:t>
            </w:r>
          </w:p>
        </w:tc>
        <w:tc>
          <w:tcPr>
            <w:tcW w:w="1134" w:type="dxa"/>
            <w:shd w:val="clear" w:color="auto" w:fill="auto"/>
            <w:vAlign w:val="center"/>
            <w:hideMark/>
          </w:tcPr>
          <w:p w14:paraId="7C63129B" w14:textId="77777777" w:rsidR="008D256B" w:rsidRPr="007E5632" w:rsidRDefault="008D256B" w:rsidP="00833AB0">
            <w:pPr>
              <w:jc w:val="center"/>
              <w:rPr>
                <w:b/>
                <w:bCs/>
                <w:color w:val="000000"/>
                <w:sz w:val="20"/>
                <w:szCs w:val="20"/>
              </w:rPr>
            </w:pPr>
          </w:p>
        </w:tc>
        <w:tc>
          <w:tcPr>
            <w:tcW w:w="1276" w:type="dxa"/>
            <w:shd w:val="clear" w:color="auto" w:fill="auto"/>
            <w:vAlign w:val="center"/>
          </w:tcPr>
          <w:p w14:paraId="7FCDCCE6" w14:textId="77777777" w:rsidR="008D256B" w:rsidRPr="007E5632" w:rsidRDefault="008D256B" w:rsidP="00833AB0">
            <w:pPr>
              <w:jc w:val="right"/>
              <w:rPr>
                <w:color w:val="000000"/>
                <w:sz w:val="20"/>
                <w:szCs w:val="20"/>
              </w:rPr>
            </w:pPr>
            <w:r w:rsidRPr="007E5632">
              <w:rPr>
                <w:color w:val="000000"/>
                <w:sz w:val="20"/>
                <w:szCs w:val="20"/>
              </w:rPr>
              <w:t>9718,26</w:t>
            </w:r>
          </w:p>
        </w:tc>
        <w:tc>
          <w:tcPr>
            <w:tcW w:w="1134" w:type="dxa"/>
            <w:shd w:val="clear" w:color="auto" w:fill="auto"/>
            <w:noWrap/>
            <w:vAlign w:val="center"/>
          </w:tcPr>
          <w:p w14:paraId="153A98DB" w14:textId="77777777" w:rsidR="008D256B" w:rsidRPr="007E5632" w:rsidRDefault="008D256B" w:rsidP="00833AB0">
            <w:pPr>
              <w:jc w:val="center"/>
              <w:rPr>
                <w:b/>
                <w:bCs/>
                <w:color w:val="000000"/>
                <w:sz w:val="20"/>
                <w:szCs w:val="20"/>
              </w:rPr>
            </w:pPr>
          </w:p>
        </w:tc>
      </w:tr>
      <w:tr w:rsidR="008D256B" w:rsidRPr="007E5632" w14:paraId="2B95B450" w14:textId="77777777" w:rsidTr="006F2C40">
        <w:trPr>
          <w:trHeight w:val="20"/>
        </w:trPr>
        <w:tc>
          <w:tcPr>
            <w:tcW w:w="531" w:type="dxa"/>
            <w:vMerge/>
            <w:shd w:val="clear" w:color="auto" w:fill="auto"/>
            <w:vAlign w:val="center"/>
            <w:hideMark/>
          </w:tcPr>
          <w:p w14:paraId="125DCAA2" w14:textId="77777777" w:rsidR="008D256B" w:rsidRPr="007E5632" w:rsidRDefault="008D256B" w:rsidP="00833AB0">
            <w:pPr>
              <w:jc w:val="center"/>
              <w:rPr>
                <w:b/>
                <w:bCs/>
                <w:color w:val="000000"/>
                <w:sz w:val="20"/>
                <w:szCs w:val="20"/>
              </w:rPr>
            </w:pPr>
          </w:p>
        </w:tc>
        <w:tc>
          <w:tcPr>
            <w:tcW w:w="2490" w:type="dxa"/>
            <w:vMerge/>
            <w:shd w:val="clear" w:color="auto" w:fill="auto"/>
            <w:vAlign w:val="center"/>
            <w:hideMark/>
          </w:tcPr>
          <w:p w14:paraId="33336612" w14:textId="77777777" w:rsidR="008D256B" w:rsidRPr="007E5632" w:rsidRDefault="008D256B" w:rsidP="00833AB0">
            <w:pPr>
              <w:rPr>
                <w:b/>
                <w:bCs/>
                <w:color w:val="000000"/>
                <w:sz w:val="20"/>
                <w:szCs w:val="20"/>
              </w:rPr>
            </w:pPr>
          </w:p>
        </w:tc>
        <w:tc>
          <w:tcPr>
            <w:tcW w:w="1559" w:type="dxa"/>
            <w:shd w:val="clear" w:color="auto" w:fill="auto"/>
            <w:vAlign w:val="center"/>
            <w:hideMark/>
          </w:tcPr>
          <w:p w14:paraId="55DF8360" w14:textId="77777777" w:rsidR="008D256B" w:rsidRPr="007E5632" w:rsidRDefault="008D256B" w:rsidP="00833AB0">
            <w:pPr>
              <w:jc w:val="center"/>
              <w:rPr>
                <w:color w:val="000000"/>
                <w:sz w:val="20"/>
                <w:szCs w:val="20"/>
              </w:rPr>
            </w:pPr>
            <w:r w:rsidRPr="007E5632">
              <w:rPr>
                <w:color w:val="000000"/>
                <w:sz w:val="20"/>
                <w:szCs w:val="20"/>
              </w:rPr>
              <w:t>% вып.</w:t>
            </w:r>
          </w:p>
        </w:tc>
        <w:tc>
          <w:tcPr>
            <w:tcW w:w="1134" w:type="dxa"/>
            <w:shd w:val="clear" w:color="auto" w:fill="auto"/>
            <w:vAlign w:val="center"/>
          </w:tcPr>
          <w:p w14:paraId="7ABFD49C" w14:textId="77777777" w:rsidR="008D256B" w:rsidRPr="007E5632" w:rsidRDefault="008D256B" w:rsidP="00833AB0">
            <w:pPr>
              <w:jc w:val="right"/>
              <w:rPr>
                <w:color w:val="000000"/>
                <w:sz w:val="20"/>
                <w:szCs w:val="20"/>
              </w:rPr>
            </w:pPr>
            <w:r w:rsidRPr="007E5632">
              <w:rPr>
                <w:color w:val="000000"/>
                <w:sz w:val="20"/>
                <w:szCs w:val="20"/>
              </w:rPr>
              <w:t>72,5</w:t>
            </w:r>
          </w:p>
        </w:tc>
        <w:tc>
          <w:tcPr>
            <w:tcW w:w="1134" w:type="dxa"/>
            <w:shd w:val="clear" w:color="auto" w:fill="D9D9D9" w:themeFill="background1" w:themeFillShade="D9"/>
            <w:vAlign w:val="center"/>
            <w:hideMark/>
          </w:tcPr>
          <w:p w14:paraId="2C4C639A" w14:textId="77777777" w:rsidR="008D256B" w:rsidRPr="007E5632" w:rsidRDefault="008D256B" w:rsidP="00833AB0">
            <w:pPr>
              <w:jc w:val="center"/>
              <w:rPr>
                <w:rFonts w:ascii="Wingdings 3" w:hAnsi="Wingdings 3"/>
                <w:b/>
                <w:bCs/>
                <w:color w:val="000000"/>
                <w:sz w:val="20"/>
                <w:szCs w:val="20"/>
              </w:rPr>
            </w:pPr>
            <w:r w:rsidRPr="007E5632">
              <w:rPr>
                <w:rFonts w:ascii="Wingdings 3" w:hAnsi="Wingdings 3"/>
                <w:b/>
                <w:bCs/>
                <w:color w:val="000000"/>
                <w:sz w:val="20"/>
                <w:szCs w:val="20"/>
              </w:rPr>
              <w:t></w:t>
            </w:r>
          </w:p>
        </w:tc>
        <w:tc>
          <w:tcPr>
            <w:tcW w:w="1276" w:type="dxa"/>
            <w:shd w:val="clear" w:color="auto" w:fill="auto"/>
            <w:vAlign w:val="center"/>
          </w:tcPr>
          <w:p w14:paraId="0995D966" w14:textId="77777777" w:rsidR="008D256B" w:rsidRPr="007E5632" w:rsidRDefault="008D256B" w:rsidP="00833AB0">
            <w:pPr>
              <w:jc w:val="right"/>
              <w:rPr>
                <w:color w:val="000000"/>
                <w:sz w:val="20"/>
                <w:szCs w:val="20"/>
              </w:rPr>
            </w:pPr>
            <w:r w:rsidRPr="007E5632">
              <w:rPr>
                <w:color w:val="000000"/>
                <w:sz w:val="20"/>
                <w:szCs w:val="20"/>
              </w:rPr>
              <w:t>72,3</w:t>
            </w:r>
          </w:p>
        </w:tc>
        <w:tc>
          <w:tcPr>
            <w:tcW w:w="1134" w:type="dxa"/>
            <w:shd w:val="clear" w:color="auto" w:fill="D9D9D9" w:themeFill="background1" w:themeFillShade="D9"/>
            <w:vAlign w:val="center"/>
          </w:tcPr>
          <w:p w14:paraId="54C1D859" w14:textId="77777777" w:rsidR="008D256B" w:rsidRPr="007E5632" w:rsidRDefault="008D256B" w:rsidP="00833AB0">
            <w:pPr>
              <w:jc w:val="center"/>
              <w:rPr>
                <w:rFonts w:ascii="Wingdings 3" w:hAnsi="Wingdings 3"/>
                <w:b/>
                <w:bCs/>
                <w:color w:val="000000"/>
                <w:sz w:val="20"/>
                <w:szCs w:val="20"/>
              </w:rPr>
            </w:pPr>
            <w:r w:rsidRPr="007E5632">
              <w:rPr>
                <w:rFonts w:ascii="Wingdings 3" w:hAnsi="Wingdings 3"/>
                <w:b/>
                <w:bCs/>
                <w:color w:val="000000"/>
                <w:sz w:val="20"/>
                <w:szCs w:val="20"/>
              </w:rPr>
              <w:t></w:t>
            </w:r>
          </w:p>
        </w:tc>
      </w:tr>
      <w:tr w:rsidR="008D256B" w:rsidRPr="007E5632" w14:paraId="53241358" w14:textId="77777777" w:rsidTr="006F2C40">
        <w:trPr>
          <w:trHeight w:val="20"/>
        </w:trPr>
        <w:tc>
          <w:tcPr>
            <w:tcW w:w="531" w:type="dxa"/>
            <w:vMerge/>
            <w:shd w:val="clear" w:color="auto" w:fill="auto"/>
            <w:vAlign w:val="center"/>
            <w:hideMark/>
          </w:tcPr>
          <w:p w14:paraId="29331CB5" w14:textId="77777777" w:rsidR="008D256B" w:rsidRPr="007E5632" w:rsidRDefault="008D256B" w:rsidP="00833AB0">
            <w:pPr>
              <w:jc w:val="center"/>
              <w:rPr>
                <w:b/>
                <w:bCs/>
                <w:color w:val="000000"/>
                <w:sz w:val="20"/>
                <w:szCs w:val="20"/>
              </w:rPr>
            </w:pPr>
          </w:p>
        </w:tc>
        <w:tc>
          <w:tcPr>
            <w:tcW w:w="2490" w:type="dxa"/>
            <w:vMerge/>
            <w:shd w:val="clear" w:color="auto" w:fill="auto"/>
            <w:vAlign w:val="center"/>
            <w:hideMark/>
          </w:tcPr>
          <w:p w14:paraId="28E115B6" w14:textId="77777777" w:rsidR="008D256B" w:rsidRPr="007E5632" w:rsidRDefault="008D256B" w:rsidP="00833AB0">
            <w:pPr>
              <w:rPr>
                <w:b/>
                <w:bCs/>
                <w:color w:val="000000"/>
                <w:sz w:val="20"/>
                <w:szCs w:val="20"/>
              </w:rPr>
            </w:pPr>
          </w:p>
        </w:tc>
        <w:tc>
          <w:tcPr>
            <w:tcW w:w="1559" w:type="dxa"/>
            <w:shd w:val="clear" w:color="auto" w:fill="auto"/>
            <w:vAlign w:val="center"/>
            <w:hideMark/>
          </w:tcPr>
          <w:p w14:paraId="5E0AA54E" w14:textId="77777777" w:rsidR="008D256B" w:rsidRPr="007E5632" w:rsidRDefault="008D256B" w:rsidP="00833AB0">
            <w:pPr>
              <w:jc w:val="center"/>
              <w:rPr>
                <w:color w:val="000000"/>
                <w:sz w:val="20"/>
                <w:szCs w:val="20"/>
              </w:rPr>
            </w:pPr>
            <w:r w:rsidRPr="007E5632">
              <w:rPr>
                <w:color w:val="000000"/>
                <w:sz w:val="20"/>
                <w:szCs w:val="20"/>
              </w:rPr>
              <w:t>План инновац.</w:t>
            </w:r>
          </w:p>
        </w:tc>
        <w:tc>
          <w:tcPr>
            <w:tcW w:w="1134" w:type="dxa"/>
            <w:shd w:val="clear" w:color="auto" w:fill="auto"/>
            <w:vAlign w:val="center"/>
          </w:tcPr>
          <w:p w14:paraId="59749865" w14:textId="77777777" w:rsidR="008D256B" w:rsidRPr="007E5632" w:rsidRDefault="008D256B" w:rsidP="00833AB0">
            <w:pPr>
              <w:jc w:val="right"/>
              <w:rPr>
                <w:color w:val="000000"/>
                <w:sz w:val="20"/>
                <w:szCs w:val="20"/>
              </w:rPr>
            </w:pPr>
            <w:r w:rsidRPr="007E5632">
              <w:rPr>
                <w:color w:val="000000"/>
                <w:sz w:val="20"/>
                <w:szCs w:val="20"/>
              </w:rPr>
              <w:t>10772,76</w:t>
            </w:r>
          </w:p>
        </w:tc>
        <w:tc>
          <w:tcPr>
            <w:tcW w:w="1134" w:type="dxa"/>
            <w:shd w:val="clear" w:color="auto" w:fill="auto"/>
            <w:vAlign w:val="center"/>
            <w:hideMark/>
          </w:tcPr>
          <w:p w14:paraId="69074C95" w14:textId="77777777" w:rsidR="008D256B" w:rsidRPr="007E5632" w:rsidRDefault="008D256B" w:rsidP="00833AB0">
            <w:pPr>
              <w:jc w:val="center"/>
              <w:rPr>
                <w:b/>
                <w:bCs/>
                <w:color w:val="000000"/>
                <w:sz w:val="20"/>
                <w:szCs w:val="20"/>
              </w:rPr>
            </w:pPr>
          </w:p>
        </w:tc>
        <w:tc>
          <w:tcPr>
            <w:tcW w:w="1276" w:type="dxa"/>
            <w:shd w:val="clear" w:color="auto" w:fill="auto"/>
            <w:vAlign w:val="center"/>
          </w:tcPr>
          <w:p w14:paraId="5811CD90" w14:textId="77777777" w:rsidR="008D256B" w:rsidRPr="007E5632" w:rsidRDefault="008D256B" w:rsidP="00833AB0">
            <w:pPr>
              <w:jc w:val="right"/>
              <w:rPr>
                <w:color w:val="000000"/>
                <w:sz w:val="20"/>
                <w:szCs w:val="20"/>
              </w:rPr>
            </w:pPr>
            <w:r w:rsidRPr="007E5632">
              <w:rPr>
                <w:color w:val="000000"/>
                <w:sz w:val="20"/>
                <w:szCs w:val="20"/>
              </w:rPr>
              <w:t>11171,91</w:t>
            </w:r>
          </w:p>
        </w:tc>
        <w:tc>
          <w:tcPr>
            <w:tcW w:w="1134" w:type="dxa"/>
            <w:shd w:val="clear" w:color="auto" w:fill="auto"/>
            <w:noWrap/>
            <w:vAlign w:val="center"/>
          </w:tcPr>
          <w:p w14:paraId="3E07FA8F" w14:textId="77777777" w:rsidR="008D256B" w:rsidRPr="007E5632" w:rsidRDefault="008D256B" w:rsidP="00833AB0">
            <w:pPr>
              <w:jc w:val="center"/>
              <w:rPr>
                <w:b/>
                <w:bCs/>
                <w:color w:val="000000"/>
                <w:sz w:val="20"/>
                <w:szCs w:val="20"/>
              </w:rPr>
            </w:pPr>
          </w:p>
        </w:tc>
      </w:tr>
      <w:tr w:rsidR="008D256B" w:rsidRPr="007E5632" w14:paraId="6B8639D9" w14:textId="77777777" w:rsidTr="006F2C40">
        <w:trPr>
          <w:trHeight w:val="20"/>
        </w:trPr>
        <w:tc>
          <w:tcPr>
            <w:tcW w:w="531" w:type="dxa"/>
            <w:vMerge/>
            <w:shd w:val="clear" w:color="auto" w:fill="auto"/>
            <w:vAlign w:val="center"/>
            <w:hideMark/>
          </w:tcPr>
          <w:p w14:paraId="2A06F72E" w14:textId="77777777" w:rsidR="008D256B" w:rsidRPr="007E5632" w:rsidRDefault="008D256B" w:rsidP="00833AB0">
            <w:pPr>
              <w:jc w:val="center"/>
              <w:rPr>
                <w:b/>
                <w:bCs/>
                <w:color w:val="000000"/>
                <w:sz w:val="20"/>
                <w:szCs w:val="20"/>
              </w:rPr>
            </w:pPr>
          </w:p>
        </w:tc>
        <w:tc>
          <w:tcPr>
            <w:tcW w:w="2490" w:type="dxa"/>
            <w:vMerge/>
            <w:shd w:val="clear" w:color="auto" w:fill="auto"/>
            <w:vAlign w:val="center"/>
            <w:hideMark/>
          </w:tcPr>
          <w:p w14:paraId="68455BE0" w14:textId="77777777" w:rsidR="008D256B" w:rsidRPr="007E5632" w:rsidRDefault="008D256B" w:rsidP="00833AB0">
            <w:pPr>
              <w:rPr>
                <w:b/>
                <w:bCs/>
                <w:color w:val="000000"/>
                <w:sz w:val="20"/>
                <w:szCs w:val="20"/>
              </w:rPr>
            </w:pPr>
          </w:p>
        </w:tc>
        <w:tc>
          <w:tcPr>
            <w:tcW w:w="1559" w:type="dxa"/>
            <w:shd w:val="clear" w:color="auto" w:fill="auto"/>
            <w:vAlign w:val="center"/>
            <w:hideMark/>
          </w:tcPr>
          <w:p w14:paraId="47E29B1B" w14:textId="77777777" w:rsidR="008D256B" w:rsidRPr="007E5632" w:rsidRDefault="008D256B" w:rsidP="00833AB0">
            <w:pPr>
              <w:jc w:val="center"/>
              <w:rPr>
                <w:color w:val="000000"/>
                <w:sz w:val="20"/>
                <w:szCs w:val="20"/>
              </w:rPr>
            </w:pPr>
            <w:r w:rsidRPr="007E5632">
              <w:rPr>
                <w:color w:val="000000"/>
                <w:sz w:val="20"/>
                <w:szCs w:val="20"/>
              </w:rPr>
              <w:t>% вып.</w:t>
            </w:r>
          </w:p>
        </w:tc>
        <w:tc>
          <w:tcPr>
            <w:tcW w:w="1134" w:type="dxa"/>
            <w:shd w:val="clear" w:color="auto" w:fill="auto"/>
            <w:vAlign w:val="center"/>
          </w:tcPr>
          <w:p w14:paraId="5B6548E0" w14:textId="77777777" w:rsidR="008D256B" w:rsidRPr="007E5632" w:rsidRDefault="008D256B" w:rsidP="00833AB0">
            <w:pPr>
              <w:jc w:val="right"/>
              <w:rPr>
                <w:color w:val="000000"/>
                <w:sz w:val="20"/>
                <w:szCs w:val="20"/>
              </w:rPr>
            </w:pPr>
            <w:r w:rsidRPr="007E5632">
              <w:rPr>
                <w:color w:val="000000"/>
                <w:sz w:val="20"/>
                <w:szCs w:val="20"/>
              </w:rPr>
              <w:t>64,11</w:t>
            </w:r>
          </w:p>
        </w:tc>
        <w:tc>
          <w:tcPr>
            <w:tcW w:w="1134" w:type="dxa"/>
            <w:shd w:val="clear" w:color="auto" w:fill="D9D9D9" w:themeFill="background1" w:themeFillShade="D9"/>
            <w:vAlign w:val="center"/>
            <w:hideMark/>
          </w:tcPr>
          <w:p w14:paraId="57A9B30F" w14:textId="77777777" w:rsidR="008D256B" w:rsidRPr="007E5632" w:rsidRDefault="008D256B" w:rsidP="00833AB0">
            <w:pPr>
              <w:jc w:val="center"/>
              <w:rPr>
                <w:rFonts w:ascii="Wingdings 3" w:hAnsi="Wingdings 3"/>
                <w:b/>
                <w:bCs/>
                <w:color w:val="000000"/>
                <w:sz w:val="20"/>
                <w:szCs w:val="20"/>
              </w:rPr>
            </w:pPr>
            <w:r w:rsidRPr="007E5632">
              <w:rPr>
                <w:rFonts w:ascii="Wingdings 3" w:hAnsi="Wingdings 3"/>
                <w:b/>
                <w:bCs/>
                <w:color w:val="000000"/>
                <w:sz w:val="20"/>
                <w:szCs w:val="20"/>
              </w:rPr>
              <w:t></w:t>
            </w:r>
          </w:p>
        </w:tc>
        <w:tc>
          <w:tcPr>
            <w:tcW w:w="1276" w:type="dxa"/>
            <w:shd w:val="clear" w:color="auto" w:fill="auto"/>
            <w:vAlign w:val="center"/>
          </w:tcPr>
          <w:p w14:paraId="24471FB1" w14:textId="77777777" w:rsidR="008D256B" w:rsidRPr="007E5632" w:rsidRDefault="008D256B" w:rsidP="00833AB0">
            <w:pPr>
              <w:jc w:val="right"/>
              <w:rPr>
                <w:color w:val="000000"/>
                <w:sz w:val="20"/>
                <w:szCs w:val="20"/>
              </w:rPr>
            </w:pPr>
            <w:r w:rsidRPr="007E5632">
              <w:rPr>
                <w:color w:val="000000"/>
                <w:sz w:val="20"/>
                <w:szCs w:val="20"/>
              </w:rPr>
              <w:t>62,9</w:t>
            </w:r>
          </w:p>
        </w:tc>
        <w:tc>
          <w:tcPr>
            <w:tcW w:w="1134" w:type="dxa"/>
            <w:shd w:val="clear" w:color="auto" w:fill="D9D9D9" w:themeFill="background1" w:themeFillShade="D9"/>
            <w:vAlign w:val="center"/>
          </w:tcPr>
          <w:p w14:paraId="57978997" w14:textId="77777777" w:rsidR="008D256B" w:rsidRPr="007E5632" w:rsidRDefault="008D256B" w:rsidP="00833AB0">
            <w:pPr>
              <w:jc w:val="center"/>
              <w:rPr>
                <w:rFonts w:ascii="Wingdings 3" w:hAnsi="Wingdings 3"/>
                <w:b/>
                <w:bCs/>
                <w:color w:val="000000"/>
                <w:sz w:val="20"/>
                <w:szCs w:val="20"/>
              </w:rPr>
            </w:pPr>
            <w:r w:rsidRPr="007E5632">
              <w:rPr>
                <w:rFonts w:ascii="Wingdings 3" w:hAnsi="Wingdings 3"/>
                <w:b/>
                <w:bCs/>
                <w:color w:val="000000"/>
                <w:sz w:val="20"/>
                <w:szCs w:val="20"/>
              </w:rPr>
              <w:t></w:t>
            </w:r>
          </w:p>
        </w:tc>
      </w:tr>
      <w:tr w:rsidR="008D256B" w:rsidRPr="007E5632" w14:paraId="19CDDF03" w14:textId="77777777" w:rsidTr="006F2C40">
        <w:trPr>
          <w:trHeight w:val="20"/>
        </w:trPr>
        <w:tc>
          <w:tcPr>
            <w:tcW w:w="531" w:type="dxa"/>
            <w:vMerge w:val="restart"/>
            <w:shd w:val="clear" w:color="auto" w:fill="auto"/>
            <w:hideMark/>
          </w:tcPr>
          <w:p w14:paraId="17662B6D" w14:textId="77777777" w:rsidR="008D256B" w:rsidRPr="007E5632" w:rsidRDefault="008D256B" w:rsidP="00833AB0">
            <w:pPr>
              <w:jc w:val="center"/>
              <w:rPr>
                <w:b/>
                <w:bCs/>
                <w:color w:val="000000"/>
                <w:sz w:val="20"/>
                <w:szCs w:val="20"/>
              </w:rPr>
            </w:pPr>
            <w:r w:rsidRPr="007E5632">
              <w:rPr>
                <w:b/>
                <w:bCs/>
                <w:color w:val="000000"/>
                <w:sz w:val="20"/>
                <w:szCs w:val="20"/>
              </w:rPr>
              <w:t>2</w:t>
            </w:r>
          </w:p>
        </w:tc>
        <w:tc>
          <w:tcPr>
            <w:tcW w:w="2490" w:type="dxa"/>
            <w:vMerge w:val="restart"/>
            <w:shd w:val="clear" w:color="auto" w:fill="auto"/>
            <w:hideMark/>
          </w:tcPr>
          <w:p w14:paraId="459CB629" w14:textId="77777777" w:rsidR="008D256B" w:rsidRPr="007E5632" w:rsidRDefault="008D256B" w:rsidP="00833AB0">
            <w:pPr>
              <w:rPr>
                <w:color w:val="000000"/>
                <w:sz w:val="20"/>
                <w:szCs w:val="20"/>
              </w:rPr>
            </w:pPr>
            <w:r w:rsidRPr="007E5632">
              <w:rPr>
                <w:color w:val="000000"/>
                <w:sz w:val="20"/>
                <w:szCs w:val="20"/>
              </w:rPr>
              <w:t>железнодорожный**</w:t>
            </w:r>
          </w:p>
        </w:tc>
        <w:tc>
          <w:tcPr>
            <w:tcW w:w="1559" w:type="dxa"/>
            <w:shd w:val="clear" w:color="auto" w:fill="auto"/>
            <w:vAlign w:val="center"/>
            <w:hideMark/>
          </w:tcPr>
          <w:p w14:paraId="28051A43" w14:textId="77777777" w:rsidR="008D256B" w:rsidRPr="007E5632" w:rsidRDefault="008D256B" w:rsidP="00833AB0">
            <w:pPr>
              <w:jc w:val="center"/>
              <w:rPr>
                <w:b/>
                <w:bCs/>
                <w:color w:val="000000"/>
                <w:sz w:val="20"/>
                <w:szCs w:val="20"/>
              </w:rPr>
            </w:pPr>
            <w:r w:rsidRPr="007E5632">
              <w:rPr>
                <w:b/>
                <w:bCs/>
                <w:color w:val="000000"/>
                <w:sz w:val="20"/>
                <w:szCs w:val="20"/>
              </w:rPr>
              <w:t>Факт</w:t>
            </w:r>
          </w:p>
        </w:tc>
        <w:tc>
          <w:tcPr>
            <w:tcW w:w="1134" w:type="dxa"/>
            <w:shd w:val="clear" w:color="auto" w:fill="auto"/>
            <w:vAlign w:val="center"/>
          </w:tcPr>
          <w:p w14:paraId="66CD4E3C" w14:textId="77777777" w:rsidR="008D256B" w:rsidRPr="007E5632" w:rsidRDefault="008D256B" w:rsidP="00833AB0">
            <w:pPr>
              <w:jc w:val="right"/>
              <w:rPr>
                <w:b/>
                <w:bCs/>
                <w:sz w:val="20"/>
                <w:szCs w:val="20"/>
              </w:rPr>
            </w:pPr>
            <w:r w:rsidRPr="007E5632">
              <w:rPr>
                <w:b/>
                <w:bCs/>
                <w:sz w:val="20"/>
                <w:szCs w:val="20"/>
              </w:rPr>
              <w:t>1366,42</w:t>
            </w:r>
          </w:p>
        </w:tc>
        <w:tc>
          <w:tcPr>
            <w:tcW w:w="1134" w:type="dxa"/>
            <w:shd w:val="clear" w:color="auto" w:fill="D9D9D9" w:themeFill="background1" w:themeFillShade="D9"/>
            <w:vAlign w:val="center"/>
            <w:hideMark/>
          </w:tcPr>
          <w:p w14:paraId="6D3F4217" w14:textId="77777777" w:rsidR="008D256B" w:rsidRPr="007E5632" w:rsidRDefault="008D256B" w:rsidP="00833AB0">
            <w:pPr>
              <w:jc w:val="center"/>
              <w:rPr>
                <w:rFonts w:ascii="Wingdings 3" w:hAnsi="Wingdings 3"/>
                <w:b/>
                <w:bCs/>
                <w:color w:val="000000"/>
                <w:sz w:val="20"/>
                <w:szCs w:val="20"/>
              </w:rPr>
            </w:pPr>
            <w:r w:rsidRPr="007E5632">
              <w:rPr>
                <w:rFonts w:ascii="Wingdings 3" w:hAnsi="Wingdings 3"/>
                <w:b/>
                <w:bCs/>
                <w:color w:val="000000"/>
                <w:sz w:val="20"/>
                <w:szCs w:val="20"/>
              </w:rPr>
              <w:t></w:t>
            </w:r>
          </w:p>
        </w:tc>
        <w:tc>
          <w:tcPr>
            <w:tcW w:w="1276" w:type="dxa"/>
            <w:shd w:val="clear" w:color="auto" w:fill="auto"/>
            <w:noWrap/>
            <w:vAlign w:val="center"/>
          </w:tcPr>
          <w:p w14:paraId="2ED75495" w14:textId="77777777" w:rsidR="008D256B" w:rsidRPr="007E5632" w:rsidRDefault="008D256B" w:rsidP="00833AB0">
            <w:pPr>
              <w:jc w:val="right"/>
              <w:rPr>
                <w:b/>
                <w:bCs/>
                <w:sz w:val="20"/>
                <w:szCs w:val="20"/>
              </w:rPr>
            </w:pPr>
            <w:r w:rsidRPr="007E5632">
              <w:rPr>
                <w:b/>
                <w:bCs/>
                <w:sz w:val="20"/>
                <w:szCs w:val="20"/>
              </w:rPr>
              <w:t>1403,93</w:t>
            </w:r>
          </w:p>
        </w:tc>
        <w:tc>
          <w:tcPr>
            <w:tcW w:w="1134" w:type="dxa"/>
            <w:shd w:val="clear" w:color="auto" w:fill="auto"/>
            <w:vAlign w:val="center"/>
          </w:tcPr>
          <w:p w14:paraId="15D4A515" w14:textId="77777777" w:rsidR="008D256B" w:rsidRPr="007E5632" w:rsidRDefault="008D256B" w:rsidP="00833AB0">
            <w:pPr>
              <w:jc w:val="center"/>
              <w:rPr>
                <w:rFonts w:ascii="Wingdings 3" w:hAnsi="Wingdings 3"/>
                <w:b/>
                <w:sz w:val="20"/>
                <w:szCs w:val="20"/>
              </w:rPr>
            </w:pPr>
            <w:r w:rsidRPr="007E5632">
              <w:rPr>
                <w:rFonts w:ascii="Wingdings 3" w:hAnsi="Wingdings 3"/>
                <w:b/>
                <w:sz w:val="20"/>
                <w:szCs w:val="20"/>
              </w:rPr>
              <w:t></w:t>
            </w:r>
          </w:p>
        </w:tc>
      </w:tr>
      <w:tr w:rsidR="008D256B" w:rsidRPr="007E5632" w14:paraId="609F2FFE" w14:textId="77777777" w:rsidTr="006F2C40">
        <w:trPr>
          <w:trHeight w:val="20"/>
        </w:trPr>
        <w:tc>
          <w:tcPr>
            <w:tcW w:w="531" w:type="dxa"/>
            <w:vMerge/>
            <w:shd w:val="clear" w:color="auto" w:fill="auto"/>
            <w:vAlign w:val="center"/>
            <w:hideMark/>
          </w:tcPr>
          <w:p w14:paraId="09F13B67" w14:textId="77777777" w:rsidR="008D256B" w:rsidRPr="007E5632" w:rsidRDefault="008D256B" w:rsidP="00833AB0">
            <w:pPr>
              <w:jc w:val="center"/>
              <w:rPr>
                <w:b/>
                <w:bCs/>
                <w:color w:val="000000"/>
                <w:sz w:val="20"/>
                <w:szCs w:val="20"/>
              </w:rPr>
            </w:pPr>
          </w:p>
        </w:tc>
        <w:tc>
          <w:tcPr>
            <w:tcW w:w="2490" w:type="dxa"/>
            <w:vMerge/>
            <w:shd w:val="clear" w:color="auto" w:fill="auto"/>
            <w:vAlign w:val="center"/>
            <w:hideMark/>
          </w:tcPr>
          <w:p w14:paraId="06809292" w14:textId="77777777" w:rsidR="008D256B" w:rsidRPr="007E5632" w:rsidRDefault="008D256B" w:rsidP="00833AB0">
            <w:pPr>
              <w:rPr>
                <w:color w:val="000000"/>
                <w:sz w:val="20"/>
                <w:szCs w:val="20"/>
              </w:rPr>
            </w:pPr>
          </w:p>
        </w:tc>
        <w:tc>
          <w:tcPr>
            <w:tcW w:w="1559" w:type="dxa"/>
            <w:shd w:val="clear" w:color="auto" w:fill="auto"/>
            <w:vAlign w:val="center"/>
            <w:hideMark/>
          </w:tcPr>
          <w:p w14:paraId="0D83AEB4" w14:textId="77777777" w:rsidR="008D256B" w:rsidRPr="007E5632" w:rsidRDefault="008D256B" w:rsidP="00833AB0">
            <w:pPr>
              <w:jc w:val="center"/>
              <w:rPr>
                <w:color w:val="000000"/>
                <w:sz w:val="20"/>
                <w:szCs w:val="20"/>
              </w:rPr>
            </w:pPr>
            <w:r w:rsidRPr="007E5632">
              <w:rPr>
                <w:color w:val="000000"/>
                <w:sz w:val="20"/>
                <w:szCs w:val="20"/>
              </w:rPr>
              <w:t>План базовый</w:t>
            </w:r>
          </w:p>
        </w:tc>
        <w:tc>
          <w:tcPr>
            <w:tcW w:w="1134" w:type="dxa"/>
            <w:shd w:val="clear" w:color="auto" w:fill="auto"/>
            <w:vAlign w:val="center"/>
          </w:tcPr>
          <w:p w14:paraId="0FD1E3B2" w14:textId="77777777" w:rsidR="008D256B" w:rsidRPr="007E5632" w:rsidRDefault="008D256B" w:rsidP="00833AB0">
            <w:pPr>
              <w:jc w:val="right"/>
              <w:rPr>
                <w:color w:val="000000"/>
                <w:sz w:val="20"/>
                <w:szCs w:val="20"/>
              </w:rPr>
            </w:pPr>
            <w:r w:rsidRPr="007E5632">
              <w:rPr>
                <w:color w:val="000000"/>
                <w:sz w:val="20"/>
                <w:szCs w:val="20"/>
              </w:rPr>
              <w:t>1558,3</w:t>
            </w:r>
          </w:p>
        </w:tc>
        <w:tc>
          <w:tcPr>
            <w:tcW w:w="1134" w:type="dxa"/>
            <w:shd w:val="clear" w:color="auto" w:fill="auto"/>
            <w:vAlign w:val="center"/>
            <w:hideMark/>
          </w:tcPr>
          <w:p w14:paraId="0218CEE7" w14:textId="77777777" w:rsidR="008D256B" w:rsidRPr="007E5632" w:rsidRDefault="008D256B" w:rsidP="00833AB0">
            <w:pPr>
              <w:jc w:val="center"/>
              <w:rPr>
                <w:b/>
                <w:bCs/>
                <w:color w:val="000000"/>
                <w:sz w:val="20"/>
                <w:szCs w:val="20"/>
              </w:rPr>
            </w:pPr>
          </w:p>
        </w:tc>
        <w:tc>
          <w:tcPr>
            <w:tcW w:w="1276" w:type="dxa"/>
            <w:shd w:val="clear" w:color="auto" w:fill="auto"/>
            <w:noWrap/>
            <w:vAlign w:val="center"/>
          </w:tcPr>
          <w:p w14:paraId="0CC61FFB" w14:textId="77777777" w:rsidR="008D256B" w:rsidRPr="007E5632" w:rsidRDefault="008D256B" w:rsidP="00833AB0">
            <w:pPr>
              <w:jc w:val="right"/>
              <w:rPr>
                <w:color w:val="000000"/>
                <w:sz w:val="20"/>
                <w:szCs w:val="20"/>
              </w:rPr>
            </w:pPr>
            <w:r w:rsidRPr="007E5632">
              <w:rPr>
                <w:color w:val="000000"/>
                <w:sz w:val="20"/>
                <w:szCs w:val="20"/>
              </w:rPr>
              <w:t>1576,88</w:t>
            </w:r>
          </w:p>
        </w:tc>
        <w:tc>
          <w:tcPr>
            <w:tcW w:w="1134" w:type="dxa"/>
            <w:shd w:val="clear" w:color="auto" w:fill="auto"/>
            <w:noWrap/>
            <w:vAlign w:val="center"/>
          </w:tcPr>
          <w:p w14:paraId="27C58C2C" w14:textId="77777777" w:rsidR="008D256B" w:rsidRPr="007E5632" w:rsidRDefault="008D256B" w:rsidP="00833AB0">
            <w:pPr>
              <w:jc w:val="center"/>
              <w:rPr>
                <w:b/>
                <w:bCs/>
                <w:sz w:val="20"/>
                <w:szCs w:val="20"/>
              </w:rPr>
            </w:pPr>
          </w:p>
        </w:tc>
      </w:tr>
      <w:tr w:rsidR="008D256B" w:rsidRPr="007E5632" w14:paraId="71540AEC" w14:textId="77777777" w:rsidTr="006F2C40">
        <w:trPr>
          <w:trHeight w:val="20"/>
        </w:trPr>
        <w:tc>
          <w:tcPr>
            <w:tcW w:w="531" w:type="dxa"/>
            <w:vMerge/>
            <w:shd w:val="clear" w:color="auto" w:fill="auto"/>
            <w:vAlign w:val="center"/>
            <w:hideMark/>
          </w:tcPr>
          <w:p w14:paraId="560100D2" w14:textId="77777777" w:rsidR="008D256B" w:rsidRPr="007E5632" w:rsidRDefault="008D256B" w:rsidP="00833AB0">
            <w:pPr>
              <w:jc w:val="center"/>
              <w:rPr>
                <w:b/>
                <w:bCs/>
                <w:color w:val="000000"/>
                <w:sz w:val="20"/>
                <w:szCs w:val="20"/>
              </w:rPr>
            </w:pPr>
          </w:p>
        </w:tc>
        <w:tc>
          <w:tcPr>
            <w:tcW w:w="2490" w:type="dxa"/>
            <w:vMerge/>
            <w:shd w:val="clear" w:color="auto" w:fill="auto"/>
            <w:vAlign w:val="center"/>
            <w:hideMark/>
          </w:tcPr>
          <w:p w14:paraId="7F895CD7" w14:textId="77777777" w:rsidR="008D256B" w:rsidRPr="007E5632" w:rsidRDefault="008D256B" w:rsidP="00833AB0">
            <w:pPr>
              <w:rPr>
                <w:color w:val="000000"/>
                <w:sz w:val="20"/>
                <w:szCs w:val="20"/>
              </w:rPr>
            </w:pPr>
          </w:p>
        </w:tc>
        <w:tc>
          <w:tcPr>
            <w:tcW w:w="1559" w:type="dxa"/>
            <w:shd w:val="clear" w:color="auto" w:fill="auto"/>
            <w:vAlign w:val="center"/>
            <w:hideMark/>
          </w:tcPr>
          <w:p w14:paraId="53BB9B2A" w14:textId="77777777" w:rsidR="008D256B" w:rsidRPr="007E5632" w:rsidRDefault="008D256B" w:rsidP="00833AB0">
            <w:pPr>
              <w:jc w:val="center"/>
              <w:rPr>
                <w:color w:val="000000"/>
                <w:sz w:val="20"/>
                <w:szCs w:val="20"/>
              </w:rPr>
            </w:pPr>
            <w:r w:rsidRPr="007E5632">
              <w:rPr>
                <w:color w:val="000000"/>
                <w:sz w:val="20"/>
                <w:szCs w:val="20"/>
              </w:rPr>
              <w:t>% вып.</w:t>
            </w:r>
          </w:p>
        </w:tc>
        <w:tc>
          <w:tcPr>
            <w:tcW w:w="1134" w:type="dxa"/>
            <w:shd w:val="clear" w:color="auto" w:fill="auto"/>
            <w:vAlign w:val="center"/>
          </w:tcPr>
          <w:p w14:paraId="5F3C8C39" w14:textId="77777777" w:rsidR="008D256B" w:rsidRPr="007E5632" w:rsidRDefault="008D256B" w:rsidP="00833AB0">
            <w:pPr>
              <w:jc w:val="right"/>
              <w:rPr>
                <w:color w:val="000000"/>
                <w:sz w:val="20"/>
                <w:szCs w:val="20"/>
              </w:rPr>
            </w:pPr>
            <w:r w:rsidRPr="007E5632">
              <w:rPr>
                <w:color w:val="000000"/>
                <w:sz w:val="20"/>
                <w:szCs w:val="20"/>
              </w:rPr>
              <w:t>87,69</w:t>
            </w:r>
          </w:p>
        </w:tc>
        <w:tc>
          <w:tcPr>
            <w:tcW w:w="1134" w:type="dxa"/>
            <w:shd w:val="clear" w:color="auto" w:fill="D9D9D9" w:themeFill="background1" w:themeFillShade="D9"/>
            <w:vAlign w:val="center"/>
            <w:hideMark/>
          </w:tcPr>
          <w:p w14:paraId="30DC4B1D" w14:textId="77777777" w:rsidR="008D256B" w:rsidRPr="007E5632" w:rsidRDefault="008D256B" w:rsidP="00833AB0">
            <w:pPr>
              <w:jc w:val="center"/>
              <w:rPr>
                <w:rFonts w:ascii="Wingdings 3" w:hAnsi="Wingdings 3"/>
                <w:b/>
                <w:bCs/>
                <w:color w:val="000000"/>
                <w:sz w:val="20"/>
                <w:szCs w:val="20"/>
              </w:rPr>
            </w:pPr>
            <w:r w:rsidRPr="007E5632">
              <w:rPr>
                <w:rFonts w:ascii="Wingdings 3" w:hAnsi="Wingdings 3"/>
                <w:b/>
                <w:bCs/>
                <w:color w:val="000000"/>
                <w:sz w:val="20"/>
                <w:szCs w:val="20"/>
              </w:rPr>
              <w:t></w:t>
            </w:r>
          </w:p>
        </w:tc>
        <w:tc>
          <w:tcPr>
            <w:tcW w:w="1276" w:type="dxa"/>
            <w:shd w:val="clear" w:color="auto" w:fill="auto"/>
            <w:vAlign w:val="center"/>
          </w:tcPr>
          <w:p w14:paraId="0E3A5A4D" w14:textId="77777777" w:rsidR="008D256B" w:rsidRPr="007E5632" w:rsidRDefault="008D256B" w:rsidP="00833AB0">
            <w:pPr>
              <w:jc w:val="right"/>
              <w:rPr>
                <w:color w:val="000000"/>
                <w:sz w:val="20"/>
                <w:szCs w:val="20"/>
              </w:rPr>
            </w:pPr>
            <w:r w:rsidRPr="007E5632">
              <w:rPr>
                <w:color w:val="000000"/>
                <w:sz w:val="20"/>
                <w:szCs w:val="20"/>
              </w:rPr>
              <w:t>89,03</w:t>
            </w:r>
          </w:p>
        </w:tc>
        <w:tc>
          <w:tcPr>
            <w:tcW w:w="1134" w:type="dxa"/>
            <w:shd w:val="clear" w:color="auto" w:fill="auto"/>
            <w:vAlign w:val="center"/>
          </w:tcPr>
          <w:p w14:paraId="6FA6E960" w14:textId="77777777" w:rsidR="008D256B" w:rsidRPr="007E5632" w:rsidRDefault="008D256B" w:rsidP="00833AB0">
            <w:pPr>
              <w:jc w:val="center"/>
              <w:rPr>
                <w:rFonts w:ascii="Wingdings 3" w:hAnsi="Wingdings 3"/>
                <w:b/>
                <w:sz w:val="20"/>
                <w:szCs w:val="20"/>
              </w:rPr>
            </w:pPr>
            <w:r w:rsidRPr="007E5632">
              <w:rPr>
                <w:rFonts w:ascii="Wingdings 3" w:hAnsi="Wingdings 3"/>
                <w:b/>
                <w:sz w:val="20"/>
                <w:szCs w:val="20"/>
              </w:rPr>
              <w:t></w:t>
            </w:r>
          </w:p>
        </w:tc>
      </w:tr>
      <w:tr w:rsidR="008D256B" w:rsidRPr="007E5632" w14:paraId="39974266" w14:textId="77777777" w:rsidTr="006F2C40">
        <w:trPr>
          <w:trHeight w:val="20"/>
        </w:trPr>
        <w:tc>
          <w:tcPr>
            <w:tcW w:w="531" w:type="dxa"/>
            <w:vMerge/>
            <w:shd w:val="clear" w:color="auto" w:fill="auto"/>
            <w:vAlign w:val="center"/>
            <w:hideMark/>
          </w:tcPr>
          <w:p w14:paraId="4033F419" w14:textId="77777777" w:rsidR="008D256B" w:rsidRPr="007E5632" w:rsidRDefault="008D256B" w:rsidP="00833AB0">
            <w:pPr>
              <w:jc w:val="center"/>
              <w:rPr>
                <w:b/>
                <w:bCs/>
                <w:color w:val="000000"/>
                <w:sz w:val="20"/>
                <w:szCs w:val="20"/>
              </w:rPr>
            </w:pPr>
          </w:p>
        </w:tc>
        <w:tc>
          <w:tcPr>
            <w:tcW w:w="2490" w:type="dxa"/>
            <w:vMerge/>
            <w:shd w:val="clear" w:color="auto" w:fill="auto"/>
            <w:vAlign w:val="center"/>
            <w:hideMark/>
          </w:tcPr>
          <w:p w14:paraId="2428405F" w14:textId="77777777" w:rsidR="008D256B" w:rsidRPr="007E5632" w:rsidRDefault="008D256B" w:rsidP="00833AB0">
            <w:pPr>
              <w:rPr>
                <w:color w:val="000000"/>
                <w:sz w:val="20"/>
                <w:szCs w:val="20"/>
              </w:rPr>
            </w:pPr>
          </w:p>
        </w:tc>
        <w:tc>
          <w:tcPr>
            <w:tcW w:w="1559" w:type="dxa"/>
            <w:shd w:val="clear" w:color="auto" w:fill="auto"/>
            <w:vAlign w:val="center"/>
            <w:hideMark/>
          </w:tcPr>
          <w:p w14:paraId="373A3575" w14:textId="77777777" w:rsidR="008D256B" w:rsidRPr="007E5632" w:rsidRDefault="008D256B" w:rsidP="00833AB0">
            <w:pPr>
              <w:jc w:val="center"/>
              <w:rPr>
                <w:color w:val="000000"/>
                <w:sz w:val="20"/>
                <w:szCs w:val="20"/>
              </w:rPr>
            </w:pPr>
            <w:r w:rsidRPr="007E5632">
              <w:rPr>
                <w:color w:val="000000"/>
                <w:sz w:val="20"/>
                <w:szCs w:val="20"/>
              </w:rPr>
              <w:t>План инновац.</w:t>
            </w:r>
          </w:p>
        </w:tc>
        <w:tc>
          <w:tcPr>
            <w:tcW w:w="1134" w:type="dxa"/>
            <w:shd w:val="clear" w:color="auto" w:fill="auto"/>
            <w:vAlign w:val="center"/>
          </w:tcPr>
          <w:p w14:paraId="4F21A524" w14:textId="77777777" w:rsidR="008D256B" w:rsidRPr="007E5632" w:rsidRDefault="008D256B" w:rsidP="00833AB0">
            <w:pPr>
              <w:jc w:val="right"/>
              <w:rPr>
                <w:color w:val="000000"/>
                <w:sz w:val="20"/>
                <w:szCs w:val="20"/>
              </w:rPr>
            </w:pPr>
            <w:r w:rsidRPr="007E5632">
              <w:rPr>
                <w:color w:val="000000"/>
                <w:sz w:val="20"/>
                <w:szCs w:val="20"/>
              </w:rPr>
              <w:t>1737,7</w:t>
            </w:r>
          </w:p>
        </w:tc>
        <w:tc>
          <w:tcPr>
            <w:tcW w:w="1134" w:type="dxa"/>
            <w:shd w:val="clear" w:color="auto" w:fill="auto"/>
            <w:vAlign w:val="center"/>
            <w:hideMark/>
          </w:tcPr>
          <w:p w14:paraId="58C93589" w14:textId="77777777" w:rsidR="008D256B" w:rsidRPr="007E5632" w:rsidRDefault="008D256B" w:rsidP="00833AB0">
            <w:pPr>
              <w:jc w:val="center"/>
              <w:rPr>
                <w:b/>
                <w:bCs/>
                <w:color w:val="000000"/>
                <w:sz w:val="20"/>
                <w:szCs w:val="20"/>
              </w:rPr>
            </w:pPr>
          </w:p>
        </w:tc>
        <w:tc>
          <w:tcPr>
            <w:tcW w:w="1276" w:type="dxa"/>
            <w:shd w:val="clear" w:color="auto" w:fill="auto"/>
            <w:noWrap/>
            <w:vAlign w:val="center"/>
          </w:tcPr>
          <w:p w14:paraId="3A17B258" w14:textId="77777777" w:rsidR="008D256B" w:rsidRPr="007E5632" w:rsidRDefault="008D256B" w:rsidP="00833AB0">
            <w:pPr>
              <w:jc w:val="right"/>
              <w:rPr>
                <w:color w:val="000000"/>
                <w:sz w:val="20"/>
                <w:szCs w:val="20"/>
              </w:rPr>
            </w:pPr>
            <w:r w:rsidRPr="007E5632">
              <w:rPr>
                <w:color w:val="000000"/>
                <w:sz w:val="20"/>
                <w:szCs w:val="20"/>
              </w:rPr>
              <w:t>1764,93</w:t>
            </w:r>
          </w:p>
        </w:tc>
        <w:tc>
          <w:tcPr>
            <w:tcW w:w="1134" w:type="dxa"/>
            <w:shd w:val="clear" w:color="auto" w:fill="auto"/>
            <w:noWrap/>
            <w:vAlign w:val="center"/>
          </w:tcPr>
          <w:p w14:paraId="3A21B130" w14:textId="77777777" w:rsidR="008D256B" w:rsidRPr="007E5632" w:rsidRDefault="008D256B" w:rsidP="00833AB0">
            <w:pPr>
              <w:jc w:val="center"/>
              <w:rPr>
                <w:b/>
                <w:bCs/>
                <w:sz w:val="20"/>
                <w:szCs w:val="20"/>
              </w:rPr>
            </w:pPr>
          </w:p>
        </w:tc>
      </w:tr>
      <w:tr w:rsidR="008D256B" w:rsidRPr="007E5632" w14:paraId="20D45705" w14:textId="77777777" w:rsidTr="006F2C40">
        <w:trPr>
          <w:trHeight w:val="20"/>
        </w:trPr>
        <w:tc>
          <w:tcPr>
            <w:tcW w:w="531" w:type="dxa"/>
            <w:vMerge/>
            <w:shd w:val="clear" w:color="auto" w:fill="auto"/>
            <w:vAlign w:val="center"/>
            <w:hideMark/>
          </w:tcPr>
          <w:p w14:paraId="7ADB133A" w14:textId="77777777" w:rsidR="008D256B" w:rsidRPr="007E5632" w:rsidRDefault="008D256B" w:rsidP="00833AB0">
            <w:pPr>
              <w:jc w:val="center"/>
              <w:rPr>
                <w:b/>
                <w:bCs/>
                <w:color w:val="000000"/>
                <w:sz w:val="20"/>
                <w:szCs w:val="20"/>
              </w:rPr>
            </w:pPr>
          </w:p>
        </w:tc>
        <w:tc>
          <w:tcPr>
            <w:tcW w:w="2490" w:type="dxa"/>
            <w:vMerge/>
            <w:shd w:val="clear" w:color="auto" w:fill="auto"/>
            <w:vAlign w:val="center"/>
            <w:hideMark/>
          </w:tcPr>
          <w:p w14:paraId="417D7F8C" w14:textId="77777777" w:rsidR="008D256B" w:rsidRPr="007E5632" w:rsidRDefault="008D256B" w:rsidP="00833AB0">
            <w:pPr>
              <w:rPr>
                <w:color w:val="000000"/>
                <w:sz w:val="20"/>
                <w:szCs w:val="20"/>
              </w:rPr>
            </w:pPr>
          </w:p>
        </w:tc>
        <w:tc>
          <w:tcPr>
            <w:tcW w:w="1559" w:type="dxa"/>
            <w:shd w:val="clear" w:color="auto" w:fill="auto"/>
            <w:vAlign w:val="center"/>
            <w:hideMark/>
          </w:tcPr>
          <w:p w14:paraId="0692F1DC" w14:textId="77777777" w:rsidR="008D256B" w:rsidRPr="007E5632" w:rsidRDefault="008D256B" w:rsidP="00833AB0">
            <w:pPr>
              <w:jc w:val="center"/>
              <w:rPr>
                <w:color w:val="000000"/>
                <w:sz w:val="20"/>
                <w:szCs w:val="20"/>
              </w:rPr>
            </w:pPr>
            <w:r w:rsidRPr="007E5632">
              <w:rPr>
                <w:color w:val="000000"/>
                <w:sz w:val="20"/>
                <w:szCs w:val="20"/>
              </w:rPr>
              <w:t>% вып.</w:t>
            </w:r>
          </w:p>
        </w:tc>
        <w:tc>
          <w:tcPr>
            <w:tcW w:w="1134" w:type="dxa"/>
            <w:shd w:val="clear" w:color="auto" w:fill="auto"/>
            <w:vAlign w:val="center"/>
          </w:tcPr>
          <w:p w14:paraId="4E5529C9" w14:textId="77777777" w:rsidR="008D256B" w:rsidRPr="007E5632" w:rsidRDefault="008D256B" w:rsidP="00833AB0">
            <w:pPr>
              <w:jc w:val="right"/>
              <w:rPr>
                <w:color w:val="000000"/>
                <w:sz w:val="20"/>
                <w:szCs w:val="20"/>
              </w:rPr>
            </w:pPr>
            <w:r w:rsidRPr="007E5632">
              <w:rPr>
                <w:color w:val="000000"/>
                <w:sz w:val="20"/>
                <w:szCs w:val="20"/>
              </w:rPr>
              <w:t>78,63</w:t>
            </w:r>
          </w:p>
        </w:tc>
        <w:tc>
          <w:tcPr>
            <w:tcW w:w="1134" w:type="dxa"/>
            <w:shd w:val="clear" w:color="auto" w:fill="D9D9D9" w:themeFill="background1" w:themeFillShade="D9"/>
            <w:vAlign w:val="center"/>
            <w:hideMark/>
          </w:tcPr>
          <w:p w14:paraId="3430EBF2" w14:textId="77777777" w:rsidR="008D256B" w:rsidRPr="007E5632" w:rsidRDefault="008D256B" w:rsidP="00833AB0">
            <w:pPr>
              <w:jc w:val="center"/>
              <w:rPr>
                <w:rFonts w:ascii="Wingdings 3" w:hAnsi="Wingdings 3"/>
                <w:b/>
                <w:bCs/>
                <w:color w:val="000000"/>
                <w:sz w:val="20"/>
                <w:szCs w:val="20"/>
              </w:rPr>
            </w:pPr>
            <w:r w:rsidRPr="007E5632">
              <w:rPr>
                <w:rFonts w:ascii="Wingdings 3" w:hAnsi="Wingdings 3"/>
                <w:b/>
                <w:bCs/>
                <w:color w:val="000000"/>
                <w:sz w:val="20"/>
                <w:szCs w:val="20"/>
              </w:rPr>
              <w:t></w:t>
            </w:r>
          </w:p>
        </w:tc>
        <w:tc>
          <w:tcPr>
            <w:tcW w:w="1276" w:type="dxa"/>
            <w:shd w:val="clear" w:color="auto" w:fill="auto"/>
            <w:vAlign w:val="center"/>
          </w:tcPr>
          <w:p w14:paraId="53D87A48" w14:textId="77777777" w:rsidR="008D256B" w:rsidRPr="007E5632" w:rsidRDefault="008D256B" w:rsidP="00833AB0">
            <w:pPr>
              <w:jc w:val="right"/>
              <w:rPr>
                <w:color w:val="000000"/>
                <w:sz w:val="20"/>
                <w:szCs w:val="20"/>
              </w:rPr>
            </w:pPr>
            <w:r w:rsidRPr="007E5632">
              <w:rPr>
                <w:color w:val="000000"/>
                <w:sz w:val="20"/>
                <w:szCs w:val="20"/>
              </w:rPr>
              <w:t>79,55</w:t>
            </w:r>
          </w:p>
        </w:tc>
        <w:tc>
          <w:tcPr>
            <w:tcW w:w="1134" w:type="dxa"/>
            <w:shd w:val="clear" w:color="auto" w:fill="auto"/>
            <w:vAlign w:val="center"/>
          </w:tcPr>
          <w:p w14:paraId="32D7EE0E" w14:textId="77777777" w:rsidR="008D256B" w:rsidRPr="007E5632" w:rsidRDefault="008D256B" w:rsidP="00833AB0">
            <w:pPr>
              <w:jc w:val="center"/>
              <w:rPr>
                <w:rFonts w:ascii="Wingdings 3" w:hAnsi="Wingdings 3"/>
                <w:b/>
                <w:sz w:val="20"/>
                <w:szCs w:val="20"/>
              </w:rPr>
            </w:pPr>
            <w:r w:rsidRPr="007E5632">
              <w:rPr>
                <w:rFonts w:ascii="Wingdings 3" w:hAnsi="Wingdings 3"/>
                <w:b/>
                <w:sz w:val="20"/>
                <w:szCs w:val="20"/>
              </w:rPr>
              <w:t></w:t>
            </w:r>
          </w:p>
        </w:tc>
      </w:tr>
      <w:tr w:rsidR="008D256B" w:rsidRPr="007E5632" w14:paraId="291999D6" w14:textId="77777777" w:rsidTr="006F2C40">
        <w:trPr>
          <w:trHeight w:val="20"/>
        </w:trPr>
        <w:tc>
          <w:tcPr>
            <w:tcW w:w="531" w:type="dxa"/>
            <w:vMerge w:val="restart"/>
            <w:shd w:val="clear" w:color="auto" w:fill="auto"/>
            <w:hideMark/>
          </w:tcPr>
          <w:p w14:paraId="0D1B1CAF" w14:textId="77777777" w:rsidR="008D256B" w:rsidRPr="007E5632" w:rsidRDefault="008D256B" w:rsidP="00833AB0">
            <w:pPr>
              <w:jc w:val="center"/>
              <w:rPr>
                <w:b/>
                <w:bCs/>
                <w:color w:val="000000"/>
                <w:sz w:val="20"/>
                <w:szCs w:val="20"/>
              </w:rPr>
            </w:pPr>
            <w:r w:rsidRPr="007E5632">
              <w:rPr>
                <w:b/>
                <w:bCs/>
                <w:color w:val="000000"/>
                <w:sz w:val="20"/>
                <w:szCs w:val="20"/>
              </w:rPr>
              <w:t>3</w:t>
            </w:r>
          </w:p>
        </w:tc>
        <w:tc>
          <w:tcPr>
            <w:tcW w:w="2490" w:type="dxa"/>
            <w:vMerge w:val="restart"/>
            <w:shd w:val="clear" w:color="auto" w:fill="auto"/>
            <w:hideMark/>
          </w:tcPr>
          <w:p w14:paraId="64280C16" w14:textId="77777777" w:rsidR="008D256B" w:rsidRPr="007E5632" w:rsidRDefault="008D256B" w:rsidP="00833AB0">
            <w:pPr>
              <w:rPr>
                <w:color w:val="000000"/>
                <w:sz w:val="20"/>
                <w:szCs w:val="20"/>
              </w:rPr>
            </w:pPr>
            <w:r w:rsidRPr="007E5632">
              <w:rPr>
                <w:color w:val="000000"/>
                <w:sz w:val="20"/>
                <w:szCs w:val="20"/>
              </w:rPr>
              <w:t>автомобильный</w:t>
            </w:r>
          </w:p>
        </w:tc>
        <w:tc>
          <w:tcPr>
            <w:tcW w:w="1559" w:type="dxa"/>
            <w:shd w:val="clear" w:color="auto" w:fill="auto"/>
            <w:vAlign w:val="center"/>
            <w:hideMark/>
          </w:tcPr>
          <w:p w14:paraId="6F648FC4" w14:textId="77777777" w:rsidR="008D256B" w:rsidRPr="007E5632" w:rsidRDefault="008D256B" w:rsidP="00833AB0">
            <w:pPr>
              <w:jc w:val="center"/>
              <w:rPr>
                <w:b/>
                <w:bCs/>
                <w:color w:val="000000"/>
                <w:sz w:val="20"/>
                <w:szCs w:val="20"/>
              </w:rPr>
            </w:pPr>
            <w:r w:rsidRPr="007E5632">
              <w:rPr>
                <w:b/>
                <w:bCs/>
                <w:color w:val="000000"/>
                <w:sz w:val="20"/>
                <w:szCs w:val="20"/>
              </w:rPr>
              <w:t>Факт</w:t>
            </w:r>
          </w:p>
        </w:tc>
        <w:tc>
          <w:tcPr>
            <w:tcW w:w="1134" w:type="dxa"/>
            <w:shd w:val="clear" w:color="auto" w:fill="auto"/>
            <w:vAlign w:val="center"/>
          </w:tcPr>
          <w:p w14:paraId="7FEC41FE" w14:textId="77777777" w:rsidR="008D256B" w:rsidRPr="007E5632" w:rsidRDefault="008D256B" w:rsidP="00833AB0">
            <w:pPr>
              <w:jc w:val="right"/>
              <w:rPr>
                <w:b/>
                <w:bCs/>
                <w:color w:val="000000"/>
                <w:sz w:val="20"/>
                <w:szCs w:val="20"/>
              </w:rPr>
            </w:pPr>
            <w:r w:rsidRPr="007E5632">
              <w:rPr>
                <w:b/>
                <w:bCs/>
                <w:color w:val="000000"/>
                <w:sz w:val="20"/>
                <w:szCs w:val="20"/>
              </w:rPr>
              <w:t>5404,68</w:t>
            </w:r>
          </w:p>
        </w:tc>
        <w:tc>
          <w:tcPr>
            <w:tcW w:w="1134" w:type="dxa"/>
            <w:shd w:val="clear" w:color="auto" w:fill="D9D9D9" w:themeFill="background1" w:themeFillShade="D9"/>
            <w:vAlign w:val="center"/>
            <w:hideMark/>
          </w:tcPr>
          <w:p w14:paraId="25ACADC7" w14:textId="77777777" w:rsidR="008D256B" w:rsidRPr="007E5632" w:rsidRDefault="008D256B" w:rsidP="00833AB0">
            <w:pPr>
              <w:jc w:val="center"/>
              <w:rPr>
                <w:rFonts w:ascii="Wingdings 3" w:hAnsi="Wingdings 3"/>
                <w:b/>
                <w:bCs/>
                <w:color w:val="000000"/>
                <w:sz w:val="20"/>
                <w:szCs w:val="20"/>
              </w:rPr>
            </w:pPr>
            <w:r w:rsidRPr="007E5632">
              <w:rPr>
                <w:rFonts w:ascii="Wingdings 3" w:hAnsi="Wingdings 3"/>
                <w:b/>
                <w:bCs/>
                <w:color w:val="000000"/>
                <w:sz w:val="20"/>
                <w:szCs w:val="20"/>
              </w:rPr>
              <w:t></w:t>
            </w:r>
          </w:p>
        </w:tc>
        <w:tc>
          <w:tcPr>
            <w:tcW w:w="1276" w:type="dxa"/>
            <w:shd w:val="clear" w:color="auto" w:fill="auto"/>
            <w:noWrap/>
            <w:vAlign w:val="center"/>
          </w:tcPr>
          <w:p w14:paraId="6C93728C" w14:textId="77777777" w:rsidR="008D256B" w:rsidRPr="007E5632" w:rsidRDefault="008D256B" w:rsidP="00833AB0">
            <w:pPr>
              <w:jc w:val="right"/>
              <w:rPr>
                <w:b/>
                <w:bCs/>
                <w:color w:val="000000"/>
                <w:sz w:val="20"/>
                <w:szCs w:val="20"/>
              </w:rPr>
            </w:pPr>
            <w:r w:rsidRPr="007E5632">
              <w:rPr>
                <w:b/>
                <w:bCs/>
                <w:color w:val="000000"/>
                <w:sz w:val="20"/>
                <w:szCs w:val="20"/>
              </w:rPr>
              <w:t>5487,73</w:t>
            </w:r>
          </w:p>
        </w:tc>
        <w:tc>
          <w:tcPr>
            <w:tcW w:w="1134" w:type="dxa"/>
            <w:shd w:val="clear" w:color="auto" w:fill="auto"/>
            <w:vAlign w:val="center"/>
          </w:tcPr>
          <w:p w14:paraId="6F9E5B18" w14:textId="77777777" w:rsidR="008D256B" w:rsidRPr="007E5632" w:rsidRDefault="008D256B" w:rsidP="00833AB0">
            <w:pPr>
              <w:jc w:val="center"/>
              <w:rPr>
                <w:rFonts w:ascii="Wingdings 3" w:hAnsi="Wingdings 3"/>
                <w:b/>
                <w:sz w:val="20"/>
                <w:szCs w:val="20"/>
              </w:rPr>
            </w:pPr>
            <w:r w:rsidRPr="007E5632">
              <w:rPr>
                <w:rFonts w:ascii="Wingdings 3" w:hAnsi="Wingdings 3"/>
                <w:b/>
                <w:sz w:val="20"/>
                <w:szCs w:val="20"/>
              </w:rPr>
              <w:t></w:t>
            </w:r>
          </w:p>
        </w:tc>
      </w:tr>
      <w:tr w:rsidR="008D256B" w:rsidRPr="007E5632" w14:paraId="4F604225" w14:textId="77777777" w:rsidTr="006F2C40">
        <w:trPr>
          <w:trHeight w:val="20"/>
        </w:trPr>
        <w:tc>
          <w:tcPr>
            <w:tcW w:w="531" w:type="dxa"/>
            <w:vMerge/>
            <w:shd w:val="clear" w:color="auto" w:fill="auto"/>
            <w:vAlign w:val="center"/>
            <w:hideMark/>
          </w:tcPr>
          <w:p w14:paraId="562F72CB" w14:textId="77777777" w:rsidR="008D256B" w:rsidRPr="007E5632" w:rsidRDefault="008D256B" w:rsidP="00833AB0">
            <w:pPr>
              <w:jc w:val="center"/>
              <w:rPr>
                <w:b/>
                <w:bCs/>
                <w:color w:val="000000"/>
                <w:sz w:val="20"/>
                <w:szCs w:val="20"/>
              </w:rPr>
            </w:pPr>
          </w:p>
        </w:tc>
        <w:tc>
          <w:tcPr>
            <w:tcW w:w="2490" w:type="dxa"/>
            <w:vMerge/>
            <w:shd w:val="clear" w:color="auto" w:fill="auto"/>
            <w:vAlign w:val="center"/>
            <w:hideMark/>
          </w:tcPr>
          <w:p w14:paraId="7553BD98" w14:textId="77777777" w:rsidR="008D256B" w:rsidRPr="007E5632" w:rsidRDefault="008D256B" w:rsidP="00833AB0">
            <w:pPr>
              <w:rPr>
                <w:color w:val="000000"/>
                <w:sz w:val="20"/>
                <w:szCs w:val="20"/>
              </w:rPr>
            </w:pPr>
          </w:p>
        </w:tc>
        <w:tc>
          <w:tcPr>
            <w:tcW w:w="1559" w:type="dxa"/>
            <w:shd w:val="clear" w:color="auto" w:fill="auto"/>
            <w:vAlign w:val="center"/>
            <w:hideMark/>
          </w:tcPr>
          <w:p w14:paraId="289D66FB" w14:textId="77777777" w:rsidR="008D256B" w:rsidRPr="007E5632" w:rsidRDefault="008D256B" w:rsidP="00833AB0">
            <w:pPr>
              <w:jc w:val="center"/>
              <w:rPr>
                <w:color w:val="000000"/>
                <w:sz w:val="20"/>
                <w:szCs w:val="20"/>
              </w:rPr>
            </w:pPr>
            <w:r w:rsidRPr="007E5632">
              <w:rPr>
                <w:color w:val="000000"/>
                <w:sz w:val="20"/>
                <w:szCs w:val="20"/>
              </w:rPr>
              <w:t>План базовый</w:t>
            </w:r>
          </w:p>
        </w:tc>
        <w:tc>
          <w:tcPr>
            <w:tcW w:w="1134" w:type="dxa"/>
            <w:shd w:val="clear" w:color="auto" w:fill="auto"/>
            <w:vAlign w:val="center"/>
          </w:tcPr>
          <w:p w14:paraId="39848147" w14:textId="77777777" w:rsidR="008D256B" w:rsidRPr="007E5632" w:rsidRDefault="008D256B" w:rsidP="00833AB0">
            <w:pPr>
              <w:jc w:val="right"/>
              <w:rPr>
                <w:color w:val="000000"/>
                <w:sz w:val="20"/>
                <w:szCs w:val="20"/>
              </w:rPr>
            </w:pPr>
            <w:r w:rsidRPr="007E5632">
              <w:rPr>
                <w:color w:val="000000"/>
                <w:sz w:val="20"/>
                <w:szCs w:val="20"/>
              </w:rPr>
              <w:t>7769,4</w:t>
            </w:r>
          </w:p>
        </w:tc>
        <w:tc>
          <w:tcPr>
            <w:tcW w:w="1134" w:type="dxa"/>
            <w:shd w:val="clear" w:color="auto" w:fill="auto"/>
            <w:vAlign w:val="center"/>
            <w:hideMark/>
          </w:tcPr>
          <w:p w14:paraId="2B604F52" w14:textId="77777777" w:rsidR="008D256B" w:rsidRPr="007E5632" w:rsidRDefault="008D256B" w:rsidP="00833AB0">
            <w:pPr>
              <w:jc w:val="center"/>
              <w:rPr>
                <w:b/>
                <w:bCs/>
                <w:color w:val="000000"/>
                <w:sz w:val="20"/>
                <w:szCs w:val="20"/>
              </w:rPr>
            </w:pPr>
          </w:p>
        </w:tc>
        <w:tc>
          <w:tcPr>
            <w:tcW w:w="1276" w:type="dxa"/>
            <w:shd w:val="clear" w:color="auto" w:fill="auto"/>
            <w:noWrap/>
            <w:vAlign w:val="center"/>
          </w:tcPr>
          <w:p w14:paraId="28CFBE0E" w14:textId="77777777" w:rsidR="008D256B" w:rsidRPr="007E5632" w:rsidRDefault="008D256B" w:rsidP="00833AB0">
            <w:pPr>
              <w:jc w:val="right"/>
              <w:rPr>
                <w:color w:val="000000"/>
                <w:sz w:val="20"/>
                <w:szCs w:val="20"/>
              </w:rPr>
            </w:pPr>
            <w:r w:rsidRPr="007E5632">
              <w:rPr>
                <w:color w:val="000000"/>
                <w:sz w:val="20"/>
                <w:szCs w:val="20"/>
              </w:rPr>
              <w:t>7938,58</w:t>
            </w:r>
          </w:p>
        </w:tc>
        <w:tc>
          <w:tcPr>
            <w:tcW w:w="1134" w:type="dxa"/>
            <w:shd w:val="clear" w:color="auto" w:fill="auto"/>
            <w:noWrap/>
            <w:vAlign w:val="center"/>
          </w:tcPr>
          <w:p w14:paraId="44BADA94" w14:textId="77777777" w:rsidR="008D256B" w:rsidRPr="007E5632" w:rsidRDefault="008D256B" w:rsidP="00833AB0">
            <w:pPr>
              <w:jc w:val="center"/>
              <w:rPr>
                <w:b/>
                <w:bCs/>
                <w:color w:val="000000"/>
                <w:sz w:val="20"/>
                <w:szCs w:val="20"/>
              </w:rPr>
            </w:pPr>
          </w:p>
        </w:tc>
      </w:tr>
      <w:tr w:rsidR="008D256B" w:rsidRPr="007E5632" w14:paraId="2F6B1BDC" w14:textId="77777777" w:rsidTr="006F2C40">
        <w:trPr>
          <w:trHeight w:val="20"/>
        </w:trPr>
        <w:tc>
          <w:tcPr>
            <w:tcW w:w="531" w:type="dxa"/>
            <w:vMerge/>
            <w:shd w:val="clear" w:color="auto" w:fill="auto"/>
            <w:vAlign w:val="center"/>
            <w:hideMark/>
          </w:tcPr>
          <w:p w14:paraId="3AD6723D" w14:textId="77777777" w:rsidR="008D256B" w:rsidRPr="007E5632" w:rsidRDefault="008D256B" w:rsidP="00833AB0">
            <w:pPr>
              <w:jc w:val="center"/>
              <w:rPr>
                <w:b/>
                <w:bCs/>
                <w:color w:val="000000"/>
                <w:sz w:val="20"/>
                <w:szCs w:val="20"/>
              </w:rPr>
            </w:pPr>
          </w:p>
        </w:tc>
        <w:tc>
          <w:tcPr>
            <w:tcW w:w="2490" w:type="dxa"/>
            <w:vMerge/>
            <w:shd w:val="clear" w:color="auto" w:fill="auto"/>
            <w:vAlign w:val="center"/>
            <w:hideMark/>
          </w:tcPr>
          <w:p w14:paraId="4FE95E1C" w14:textId="77777777" w:rsidR="008D256B" w:rsidRPr="007E5632" w:rsidRDefault="008D256B" w:rsidP="00833AB0">
            <w:pPr>
              <w:rPr>
                <w:color w:val="000000"/>
                <w:sz w:val="20"/>
                <w:szCs w:val="20"/>
              </w:rPr>
            </w:pPr>
          </w:p>
        </w:tc>
        <w:tc>
          <w:tcPr>
            <w:tcW w:w="1559" w:type="dxa"/>
            <w:shd w:val="clear" w:color="auto" w:fill="auto"/>
            <w:vAlign w:val="center"/>
            <w:hideMark/>
          </w:tcPr>
          <w:p w14:paraId="46CC2ABE" w14:textId="77777777" w:rsidR="008D256B" w:rsidRPr="007E5632" w:rsidRDefault="008D256B" w:rsidP="00833AB0">
            <w:pPr>
              <w:jc w:val="center"/>
              <w:rPr>
                <w:color w:val="000000"/>
                <w:sz w:val="20"/>
                <w:szCs w:val="20"/>
              </w:rPr>
            </w:pPr>
            <w:r w:rsidRPr="007E5632">
              <w:rPr>
                <w:color w:val="000000"/>
                <w:sz w:val="20"/>
                <w:szCs w:val="20"/>
              </w:rPr>
              <w:t>% вып.</w:t>
            </w:r>
          </w:p>
        </w:tc>
        <w:tc>
          <w:tcPr>
            <w:tcW w:w="1134" w:type="dxa"/>
            <w:shd w:val="clear" w:color="auto" w:fill="auto"/>
            <w:vAlign w:val="center"/>
          </w:tcPr>
          <w:p w14:paraId="21909B4F" w14:textId="77777777" w:rsidR="008D256B" w:rsidRPr="007E5632" w:rsidRDefault="008D256B" w:rsidP="00833AB0">
            <w:pPr>
              <w:jc w:val="right"/>
              <w:rPr>
                <w:color w:val="000000"/>
                <w:sz w:val="20"/>
                <w:szCs w:val="20"/>
              </w:rPr>
            </w:pPr>
            <w:r w:rsidRPr="007E5632">
              <w:rPr>
                <w:color w:val="000000"/>
                <w:sz w:val="20"/>
                <w:szCs w:val="20"/>
              </w:rPr>
              <w:t>69,56</w:t>
            </w:r>
          </w:p>
        </w:tc>
        <w:tc>
          <w:tcPr>
            <w:tcW w:w="1134" w:type="dxa"/>
            <w:shd w:val="clear" w:color="auto" w:fill="D9D9D9" w:themeFill="background1" w:themeFillShade="D9"/>
            <w:vAlign w:val="center"/>
            <w:hideMark/>
          </w:tcPr>
          <w:p w14:paraId="43A2E8D6" w14:textId="77777777" w:rsidR="008D256B" w:rsidRPr="007E5632" w:rsidRDefault="008D256B" w:rsidP="00833AB0">
            <w:pPr>
              <w:jc w:val="center"/>
              <w:rPr>
                <w:rFonts w:ascii="Wingdings 3" w:hAnsi="Wingdings 3"/>
                <w:b/>
                <w:bCs/>
                <w:color w:val="000000"/>
                <w:sz w:val="20"/>
                <w:szCs w:val="20"/>
              </w:rPr>
            </w:pPr>
            <w:r w:rsidRPr="007E5632">
              <w:rPr>
                <w:rFonts w:ascii="Wingdings 3" w:hAnsi="Wingdings 3"/>
                <w:b/>
                <w:bCs/>
                <w:color w:val="000000"/>
                <w:sz w:val="20"/>
                <w:szCs w:val="20"/>
              </w:rPr>
              <w:t></w:t>
            </w:r>
          </w:p>
        </w:tc>
        <w:tc>
          <w:tcPr>
            <w:tcW w:w="1276" w:type="dxa"/>
            <w:shd w:val="clear" w:color="auto" w:fill="auto"/>
            <w:vAlign w:val="center"/>
          </w:tcPr>
          <w:p w14:paraId="5BCB29FD" w14:textId="77777777" w:rsidR="008D256B" w:rsidRPr="007E5632" w:rsidRDefault="008D256B" w:rsidP="00833AB0">
            <w:pPr>
              <w:jc w:val="right"/>
              <w:rPr>
                <w:color w:val="000000"/>
                <w:sz w:val="20"/>
                <w:szCs w:val="20"/>
              </w:rPr>
            </w:pPr>
            <w:r w:rsidRPr="007E5632">
              <w:rPr>
                <w:color w:val="000000"/>
                <w:sz w:val="20"/>
                <w:szCs w:val="20"/>
              </w:rPr>
              <w:t>69,13</w:t>
            </w:r>
          </w:p>
        </w:tc>
        <w:tc>
          <w:tcPr>
            <w:tcW w:w="1134" w:type="dxa"/>
            <w:shd w:val="clear" w:color="auto" w:fill="D9D9D9" w:themeFill="background1" w:themeFillShade="D9"/>
            <w:vAlign w:val="center"/>
          </w:tcPr>
          <w:p w14:paraId="1C16BD5B" w14:textId="77777777" w:rsidR="008D256B" w:rsidRPr="007E5632" w:rsidRDefault="008D256B" w:rsidP="00833AB0">
            <w:pPr>
              <w:jc w:val="center"/>
              <w:rPr>
                <w:rFonts w:ascii="Wingdings 3" w:hAnsi="Wingdings 3"/>
                <w:b/>
                <w:bCs/>
                <w:color w:val="000000"/>
                <w:sz w:val="20"/>
                <w:szCs w:val="20"/>
              </w:rPr>
            </w:pPr>
            <w:r w:rsidRPr="007E5632">
              <w:rPr>
                <w:rFonts w:ascii="Wingdings 3" w:hAnsi="Wingdings 3"/>
                <w:b/>
                <w:bCs/>
                <w:color w:val="000000"/>
                <w:sz w:val="20"/>
                <w:szCs w:val="20"/>
              </w:rPr>
              <w:t></w:t>
            </w:r>
          </w:p>
        </w:tc>
      </w:tr>
      <w:tr w:rsidR="008D256B" w:rsidRPr="007E5632" w14:paraId="6EBD6129" w14:textId="77777777" w:rsidTr="006F2C40">
        <w:trPr>
          <w:trHeight w:val="20"/>
        </w:trPr>
        <w:tc>
          <w:tcPr>
            <w:tcW w:w="531" w:type="dxa"/>
            <w:vMerge/>
            <w:shd w:val="clear" w:color="auto" w:fill="auto"/>
            <w:vAlign w:val="center"/>
            <w:hideMark/>
          </w:tcPr>
          <w:p w14:paraId="3B188B8F" w14:textId="77777777" w:rsidR="008D256B" w:rsidRPr="007E5632" w:rsidRDefault="008D256B" w:rsidP="00833AB0">
            <w:pPr>
              <w:jc w:val="center"/>
              <w:rPr>
                <w:b/>
                <w:bCs/>
                <w:color w:val="000000"/>
                <w:sz w:val="20"/>
                <w:szCs w:val="20"/>
              </w:rPr>
            </w:pPr>
          </w:p>
        </w:tc>
        <w:tc>
          <w:tcPr>
            <w:tcW w:w="2490" w:type="dxa"/>
            <w:vMerge/>
            <w:shd w:val="clear" w:color="auto" w:fill="auto"/>
            <w:vAlign w:val="center"/>
            <w:hideMark/>
          </w:tcPr>
          <w:p w14:paraId="37AEAF1D" w14:textId="77777777" w:rsidR="008D256B" w:rsidRPr="007E5632" w:rsidRDefault="008D256B" w:rsidP="00833AB0">
            <w:pPr>
              <w:rPr>
                <w:color w:val="000000"/>
                <w:sz w:val="20"/>
                <w:szCs w:val="20"/>
              </w:rPr>
            </w:pPr>
          </w:p>
        </w:tc>
        <w:tc>
          <w:tcPr>
            <w:tcW w:w="1559" w:type="dxa"/>
            <w:shd w:val="clear" w:color="auto" w:fill="auto"/>
            <w:vAlign w:val="center"/>
            <w:hideMark/>
          </w:tcPr>
          <w:p w14:paraId="4380ADEC" w14:textId="77777777" w:rsidR="008D256B" w:rsidRPr="007E5632" w:rsidRDefault="008D256B" w:rsidP="00833AB0">
            <w:pPr>
              <w:jc w:val="center"/>
              <w:rPr>
                <w:color w:val="000000"/>
                <w:sz w:val="20"/>
                <w:szCs w:val="20"/>
              </w:rPr>
            </w:pPr>
            <w:r w:rsidRPr="007E5632">
              <w:rPr>
                <w:color w:val="000000"/>
                <w:sz w:val="20"/>
                <w:szCs w:val="20"/>
              </w:rPr>
              <w:t>План инновац.</w:t>
            </w:r>
          </w:p>
        </w:tc>
        <w:tc>
          <w:tcPr>
            <w:tcW w:w="1134" w:type="dxa"/>
            <w:shd w:val="clear" w:color="auto" w:fill="auto"/>
            <w:vAlign w:val="center"/>
          </w:tcPr>
          <w:p w14:paraId="3A9D0E07" w14:textId="77777777" w:rsidR="008D256B" w:rsidRPr="007E5632" w:rsidRDefault="008D256B" w:rsidP="00833AB0">
            <w:pPr>
              <w:jc w:val="right"/>
              <w:rPr>
                <w:color w:val="000000"/>
                <w:sz w:val="20"/>
                <w:szCs w:val="20"/>
              </w:rPr>
            </w:pPr>
            <w:r w:rsidRPr="007E5632">
              <w:rPr>
                <w:color w:val="000000"/>
                <w:sz w:val="20"/>
                <w:szCs w:val="20"/>
              </w:rPr>
              <w:t>8822,3</w:t>
            </w:r>
          </w:p>
        </w:tc>
        <w:tc>
          <w:tcPr>
            <w:tcW w:w="1134" w:type="dxa"/>
            <w:shd w:val="clear" w:color="auto" w:fill="auto"/>
            <w:vAlign w:val="center"/>
            <w:hideMark/>
          </w:tcPr>
          <w:p w14:paraId="362FED79" w14:textId="77777777" w:rsidR="008D256B" w:rsidRPr="007E5632" w:rsidRDefault="008D256B" w:rsidP="00833AB0">
            <w:pPr>
              <w:jc w:val="center"/>
              <w:rPr>
                <w:b/>
                <w:bCs/>
                <w:color w:val="000000"/>
                <w:sz w:val="20"/>
                <w:szCs w:val="20"/>
              </w:rPr>
            </w:pPr>
          </w:p>
        </w:tc>
        <w:tc>
          <w:tcPr>
            <w:tcW w:w="1276" w:type="dxa"/>
            <w:shd w:val="clear" w:color="auto" w:fill="auto"/>
            <w:noWrap/>
            <w:vAlign w:val="center"/>
          </w:tcPr>
          <w:p w14:paraId="67B60702" w14:textId="77777777" w:rsidR="008D256B" w:rsidRPr="007E5632" w:rsidRDefault="008D256B" w:rsidP="00833AB0">
            <w:pPr>
              <w:jc w:val="right"/>
              <w:rPr>
                <w:color w:val="000000"/>
                <w:sz w:val="20"/>
                <w:szCs w:val="20"/>
              </w:rPr>
            </w:pPr>
            <w:r w:rsidRPr="007E5632">
              <w:rPr>
                <w:color w:val="000000"/>
                <w:sz w:val="20"/>
                <w:szCs w:val="20"/>
              </w:rPr>
              <w:t>9185,38</w:t>
            </w:r>
          </w:p>
        </w:tc>
        <w:tc>
          <w:tcPr>
            <w:tcW w:w="1134" w:type="dxa"/>
            <w:shd w:val="clear" w:color="auto" w:fill="auto"/>
            <w:noWrap/>
            <w:vAlign w:val="center"/>
          </w:tcPr>
          <w:p w14:paraId="4D37BF94" w14:textId="77777777" w:rsidR="008D256B" w:rsidRPr="007E5632" w:rsidRDefault="008D256B" w:rsidP="00833AB0">
            <w:pPr>
              <w:jc w:val="center"/>
              <w:rPr>
                <w:b/>
                <w:bCs/>
                <w:color w:val="000000"/>
                <w:sz w:val="20"/>
                <w:szCs w:val="20"/>
              </w:rPr>
            </w:pPr>
          </w:p>
        </w:tc>
      </w:tr>
      <w:tr w:rsidR="008D256B" w:rsidRPr="007E5632" w14:paraId="0B4660B2" w14:textId="77777777" w:rsidTr="006F2C40">
        <w:trPr>
          <w:trHeight w:val="20"/>
        </w:trPr>
        <w:tc>
          <w:tcPr>
            <w:tcW w:w="531" w:type="dxa"/>
            <w:vMerge/>
            <w:shd w:val="clear" w:color="auto" w:fill="auto"/>
            <w:vAlign w:val="center"/>
            <w:hideMark/>
          </w:tcPr>
          <w:p w14:paraId="72455E46" w14:textId="77777777" w:rsidR="008D256B" w:rsidRPr="007E5632" w:rsidRDefault="008D256B" w:rsidP="00833AB0">
            <w:pPr>
              <w:jc w:val="center"/>
              <w:rPr>
                <w:b/>
                <w:bCs/>
                <w:color w:val="000000"/>
                <w:sz w:val="20"/>
                <w:szCs w:val="20"/>
              </w:rPr>
            </w:pPr>
          </w:p>
        </w:tc>
        <w:tc>
          <w:tcPr>
            <w:tcW w:w="2490" w:type="dxa"/>
            <w:vMerge/>
            <w:shd w:val="clear" w:color="auto" w:fill="auto"/>
            <w:vAlign w:val="center"/>
            <w:hideMark/>
          </w:tcPr>
          <w:p w14:paraId="6A3E9159" w14:textId="77777777" w:rsidR="008D256B" w:rsidRPr="007E5632" w:rsidRDefault="008D256B" w:rsidP="00833AB0">
            <w:pPr>
              <w:rPr>
                <w:color w:val="000000"/>
                <w:sz w:val="20"/>
                <w:szCs w:val="20"/>
              </w:rPr>
            </w:pPr>
          </w:p>
        </w:tc>
        <w:tc>
          <w:tcPr>
            <w:tcW w:w="1559" w:type="dxa"/>
            <w:shd w:val="clear" w:color="auto" w:fill="auto"/>
            <w:vAlign w:val="center"/>
            <w:hideMark/>
          </w:tcPr>
          <w:p w14:paraId="7D5AEF27" w14:textId="77777777" w:rsidR="008D256B" w:rsidRPr="007E5632" w:rsidRDefault="008D256B" w:rsidP="00833AB0">
            <w:pPr>
              <w:jc w:val="center"/>
              <w:rPr>
                <w:color w:val="000000"/>
                <w:sz w:val="20"/>
                <w:szCs w:val="20"/>
              </w:rPr>
            </w:pPr>
            <w:r w:rsidRPr="007E5632">
              <w:rPr>
                <w:color w:val="000000"/>
                <w:sz w:val="20"/>
                <w:szCs w:val="20"/>
              </w:rPr>
              <w:t>% вып.</w:t>
            </w:r>
          </w:p>
        </w:tc>
        <w:tc>
          <w:tcPr>
            <w:tcW w:w="1134" w:type="dxa"/>
            <w:shd w:val="clear" w:color="auto" w:fill="auto"/>
            <w:vAlign w:val="center"/>
          </w:tcPr>
          <w:p w14:paraId="2495939F" w14:textId="77777777" w:rsidR="008D256B" w:rsidRPr="007E5632" w:rsidRDefault="008D256B" w:rsidP="00833AB0">
            <w:pPr>
              <w:jc w:val="right"/>
              <w:rPr>
                <w:color w:val="000000"/>
                <w:sz w:val="20"/>
                <w:szCs w:val="20"/>
              </w:rPr>
            </w:pPr>
            <w:r w:rsidRPr="007E5632">
              <w:rPr>
                <w:color w:val="000000"/>
                <w:sz w:val="20"/>
                <w:szCs w:val="20"/>
              </w:rPr>
              <w:t>61,26</w:t>
            </w:r>
          </w:p>
        </w:tc>
        <w:tc>
          <w:tcPr>
            <w:tcW w:w="1134" w:type="dxa"/>
            <w:shd w:val="clear" w:color="auto" w:fill="D9D9D9" w:themeFill="background1" w:themeFillShade="D9"/>
            <w:vAlign w:val="center"/>
            <w:hideMark/>
          </w:tcPr>
          <w:p w14:paraId="194CF655" w14:textId="77777777" w:rsidR="008D256B" w:rsidRPr="007E5632" w:rsidRDefault="008D256B" w:rsidP="00833AB0">
            <w:pPr>
              <w:jc w:val="center"/>
              <w:rPr>
                <w:rFonts w:ascii="Wingdings 3" w:hAnsi="Wingdings 3"/>
                <w:b/>
                <w:bCs/>
                <w:color w:val="000000"/>
                <w:sz w:val="20"/>
                <w:szCs w:val="20"/>
              </w:rPr>
            </w:pPr>
            <w:r w:rsidRPr="007E5632">
              <w:rPr>
                <w:rFonts w:ascii="Wingdings 3" w:hAnsi="Wingdings 3"/>
                <w:b/>
                <w:bCs/>
                <w:color w:val="000000"/>
                <w:sz w:val="20"/>
                <w:szCs w:val="20"/>
              </w:rPr>
              <w:t></w:t>
            </w:r>
          </w:p>
        </w:tc>
        <w:tc>
          <w:tcPr>
            <w:tcW w:w="1276" w:type="dxa"/>
            <w:shd w:val="clear" w:color="auto" w:fill="auto"/>
            <w:vAlign w:val="center"/>
          </w:tcPr>
          <w:p w14:paraId="3892DDDE" w14:textId="77777777" w:rsidR="008D256B" w:rsidRPr="007E5632" w:rsidRDefault="008D256B" w:rsidP="00833AB0">
            <w:pPr>
              <w:jc w:val="right"/>
              <w:rPr>
                <w:color w:val="000000"/>
                <w:sz w:val="20"/>
                <w:szCs w:val="20"/>
              </w:rPr>
            </w:pPr>
            <w:r w:rsidRPr="007E5632">
              <w:rPr>
                <w:color w:val="000000"/>
                <w:sz w:val="20"/>
                <w:szCs w:val="20"/>
              </w:rPr>
              <w:t>59,74</w:t>
            </w:r>
          </w:p>
        </w:tc>
        <w:tc>
          <w:tcPr>
            <w:tcW w:w="1134" w:type="dxa"/>
            <w:shd w:val="clear" w:color="auto" w:fill="D9D9D9" w:themeFill="background1" w:themeFillShade="D9"/>
            <w:vAlign w:val="center"/>
          </w:tcPr>
          <w:p w14:paraId="75564FF5" w14:textId="77777777" w:rsidR="008D256B" w:rsidRPr="007E5632" w:rsidRDefault="008D256B" w:rsidP="00833AB0">
            <w:pPr>
              <w:jc w:val="center"/>
              <w:rPr>
                <w:rFonts w:ascii="Wingdings 3" w:hAnsi="Wingdings 3"/>
                <w:b/>
                <w:bCs/>
                <w:color w:val="000000"/>
                <w:sz w:val="20"/>
                <w:szCs w:val="20"/>
              </w:rPr>
            </w:pPr>
            <w:r w:rsidRPr="007E5632">
              <w:rPr>
                <w:rFonts w:ascii="Wingdings 3" w:hAnsi="Wingdings 3"/>
                <w:b/>
                <w:bCs/>
                <w:color w:val="000000"/>
                <w:sz w:val="20"/>
                <w:szCs w:val="20"/>
              </w:rPr>
              <w:t></w:t>
            </w:r>
          </w:p>
        </w:tc>
      </w:tr>
      <w:tr w:rsidR="008D256B" w:rsidRPr="007E5632" w14:paraId="3047476F" w14:textId="77777777" w:rsidTr="006F2C40">
        <w:trPr>
          <w:trHeight w:val="20"/>
        </w:trPr>
        <w:tc>
          <w:tcPr>
            <w:tcW w:w="531" w:type="dxa"/>
            <w:vMerge w:val="restart"/>
            <w:shd w:val="clear" w:color="auto" w:fill="auto"/>
            <w:hideMark/>
          </w:tcPr>
          <w:p w14:paraId="25F8355A" w14:textId="77777777" w:rsidR="008D256B" w:rsidRPr="007E5632" w:rsidRDefault="008D256B" w:rsidP="00833AB0">
            <w:pPr>
              <w:jc w:val="center"/>
              <w:rPr>
                <w:b/>
                <w:bCs/>
                <w:color w:val="000000"/>
                <w:sz w:val="20"/>
                <w:szCs w:val="20"/>
              </w:rPr>
            </w:pPr>
            <w:r w:rsidRPr="007E5632">
              <w:rPr>
                <w:b/>
                <w:bCs/>
                <w:color w:val="000000"/>
                <w:sz w:val="20"/>
                <w:szCs w:val="20"/>
              </w:rPr>
              <w:t>4</w:t>
            </w:r>
          </w:p>
        </w:tc>
        <w:tc>
          <w:tcPr>
            <w:tcW w:w="2490" w:type="dxa"/>
            <w:vMerge w:val="restart"/>
            <w:shd w:val="clear" w:color="auto" w:fill="auto"/>
            <w:hideMark/>
          </w:tcPr>
          <w:p w14:paraId="3E238960" w14:textId="77777777" w:rsidR="008D256B" w:rsidRPr="007E5632" w:rsidRDefault="008D256B" w:rsidP="00833AB0">
            <w:pPr>
              <w:rPr>
                <w:color w:val="000000"/>
                <w:sz w:val="20"/>
                <w:szCs w:val="20"/>
              </w:rPr>
            </w:pPr>
            <w:r w:rsidRPr="007E5632">
              <w:rPr>
                <w:color w:val="000000"/>
                <w:sz w:val="20"/>
                <w:szCs w:val="20"/>
              </w:rPr>
              <w:t>морской***</w:t>
            </w:r>
          </w:p>
        </w:tc>
        <w:tc>
          <w:tcPr>
            <w:tcW w:w="1559" w:type="dxa"/>
            <w:shd w:val="clear" w:color="auto" w:fill="auto"/>
            <w:vAlign w:val="center"/>
            <w:hideMark/>
          </w:tcPr>
          <w:p w14:paraId="7459ECE2" w14:textId="77777777" w:rsidR="008D256B" w:rsidRPr="007E5632" w:rsidRDefault="008D256B" w:rsidP="00833AB0">
            <w:pPr>
              <w:jc w:val="center"/>
              <w:rPr>
                <w:b/>
                <w:bCs/>
                <w:color w:val="000000"/>
                <w:sz w:val="20"/>
                <w:szCs w:val="20"/>
              </w:rPr>
            </w:pPr>
            <w:r w:rsidRPr="007E5632">
              <w:rPr>
                <w:b/>
                <w:bCs/>
                <w:color w:val="000000"/>
                <w:sz w:val="20"/>
                <w:szCs w:val="20"/>
              </w:rPr>
              <w:t>Факт</w:t>
            </w:r>
          </w:p>
        </w:tc>
        <w:tc>
          <w:tcPr>
            <w:tcW w:w="1134" w:type="dxa"/>
            <w:shd w:val="clear" w:color="auto" w:fill="auto"/>
            <w:vAlign w:val="center"/>
          </w:tcPr>
          <w:p w14:paraId="38E17F1B" w14:textId="77777777" w:rsidR="008D256B" w:rsidRPr="007E5632" w:rsidRDefault="008D256B" w:rsidP="00833AB0">
            <w:pPr>
              <w:jc w:val="right"/>
              <w:rPr>
                <w:b/>
                <w:bCs/>
                <w:color w:val="000000"/>
                <w:sz w:val="20"/>
                <w:szCs w:val="20"/>
              </w:rPr>
            </w:pPr>
            <w:r w:rsidRPr="007E5632">
              <w:rPr>
                <w:b/>
                <w:bCs/>
                <w:color w:val="000000"/>
                <w:sz w:val="20"/>
                <w:szCs w:val="20"/>
              </w:rPr>
              <w:t>24,6902</w:t>
            </w:r>
          </w:p>
        </w:tc>
        <w:tc>
          <w:tcPr>
            <w:tcW w:w="1134" w:type="dxa"/>
            <w:shd w:val="clear" w:color="auto" w:fill="auto"/>
            <w:vAlign w:val="center"/>
            <w:hideMark/>
          </w:tcPr>
          <w:p w14:paraId="3DD602F4" w14:textId="77777777" w:rsidR="008D256B" w:rsidRPr="007E5632" w:rsidRDefault="008D256B" w:rsidP="00833AB0">
            <w:pPr>
              <w:jc w:val="center"/>
              <w:rPr>
                <w:rFonts w:ascii="Wingdings 3" w:hAnsi="Wingdings 3"/>
                <w:b/>
                <w:color w:val="000000"/>
                <w:sz w:val="20"/>
                <w:szCs w:val="20"/>
              </w:rPr>
            </w:pPr>
            <w:r w:rsidRPr="007E5632">
              <w:rPr>
                <w:rFonts w:ascii="Wingdings 3" w:hAnsi="Wingdings 3"/>
                <w:b/>
                <w:color w:val="000000"/>
                <w:sz w:val="20"/>
                <w:szCs w:val="20"/>
              </w:rPr>
              <w:t></w:t>
            </w:r>
          </w:p>
        </w:tc>
        <w:tc>
          <w:tcPr>
            <w:tcW w:w="1276" w:type="dxa"/>
            <w:shd w:val="clear" w:color="auto" w:fill="auto"/>
            <w:noWrap/>
            <w:vAlign w:val="center"/>
          </w:tcPr>
          <w:p w14:paraId="563C23CE" w14:textId="77777777" w:rsidR="008D256B" w:rsidRPr="007E5632" w:rsidRDefault="008D256B" w:rsidP="00833AB0">
            <w:pPr>
              <w:jc w:val="right"/>
              <w:rPr>
                <w:b/>
                <w:bCs/>
                <w:color w:val="000000"/>
                <w:sz w:val="20"/>
                <w:szCs w:val="20"/>
              </w:rPr>
            </w:pPr>
            <w:r w:rsidRPr="007E5632">
              <w:rPr>
                <w:b/>
                <w:bCs/>
                <w:color w:val="000000"/>
                <w:sz w:val="20"/>
                <w:szCs w:val="20"/>
              </w:rPr>
              <w:t>23,2378</w:t>
            </w:r>
          </w:p>
        </w:tc>
        <w:tc>
          <w:tcPr>
            <w:tcW w:w="1134" w:type="dxa"/>
            <w:shd w:val="clear" w:color="auto" w:fill="D9D9D9" w:themeFill="background1" w:themeFillShade="D9"/>
            <w:vAlign w:val="center"/>
          </w:tcPr>
          <w:p w14:paraId="5C367585" w14:textId="77777777" w:rsidR="008D256B" w:rsidRPr="007E5632" w:rsidRDefault="008D256B" w:rsidP="00833AB0">
            <w:pPr>
              <w:jc w:val="center"/>
              <w:rPr>
                <w:rFonts w:ascii="Wingdings 3" w:hAnsi="Wingdings 3"/>
                <w:b/>
                <w:bCs/>
                <w:color w:val="000000"/>
                <w:sz w:val="20"/>
                <w:szCs w:val="20"/>
              </w:rPr>
            </w:pPr>
            <w:r w:rsidRPr="007E5632">
              <w:rPr>
                <w:rFonts w:ascii="Wingdings 3" w:hAnsi="Wingdings 3"/>
                <w:b/>
                <w:bCs/>
                <w:color w:val="000000"/>
                <w:sz w:val="20"/>
                <w:szCs w:val="20"/>
              </w:rPr>
              <w:t></w:t>
            </w:r>
          </w:p>
        </w:tc>
      </w:tr>
      <w:tr w:rsidR="008D256B" w:rsidRPr="007E5632" w14:paraId="0728E13C" w14:textId="77777777" w:rsidTr="006F2C40">
        <w:trPr>
          <w:trHeight w:val="20"/>
        </w:trPr>
        <w:tc>
          <w:tcPr>
            <w:tcW w:w="531" w:type="dxa"/>
            <w:vMerge/>
            <w:shd w:val="clear" w:color="auto" w:fill="auto"/>
            <w:vAlign w:val="center"/>
            <w:hideMark/>
          </w:tcPr>
          <w:p w14:paraId="398C382E" w14:textId="77777777" w:rsidR="008D256B" w:rsidRPr="007E5632" w:rsidRDefault="008D256B" w:rsidP="00833AB0">
            <w:pPr>
              <w:jc w:val="center"/>
              <w:rPr>
                <w:b/>
                <w:bCs/>
                <w:color w:val="000000"/>
                <w:sz w:val="20"/>
                <w:szCs w:val="20"/>
              </w:rPr>
            </w:pPr>
          </w:p>
        </w:tc>
        <w:tc>
          <w:tcPr>
            <w:tcW w:w="2490" w:type="dxa"/>
            <w:vMerge/>
            <w:shd w:val="clear" w:color="auto" w:fill="auto"/>
            <w:vAlign w:val="center"/>
            <w:hideMark/>
          </w:tcPr>
          <w:p w14:paraId="535401CB" w14:textId="77777777" w:rsidR="008D256B" w:rsidRPr="007E5632" w:rsidRDefault="008D256B" w:rsidP="00833AB0">
            <w:pPr>
              <w:rPr>
                <w:color w:val="000000"/>
                <w:sz w:val="20"/>
                <w:szCs w:val="20"/>
              </w:rPr>
            </w:pPr>
          </w:p>
        </w:tc>
        <w:tc>
          <w:tcPr>
            <w:tcW w:w="1559" w:type="dxa"/>
            <w:shd w:val="clear" w:color="auto" w:fill="auto"/>
            <w:vAlign w:val="center"/>
            <w:hideMark/>
          </w:tcPr>
          <w:p w14:paraId="58D5B4B7" w14:textId="77777777" w:rsidR="008D256B" w:rsidRPr="007E5632" w:rsidRDefault="008D256B" w:rsidP="00833AB0">
            <w:pPr>
              <w:jc w:val="center"/>
              <w:rPr>
                <w:color w:val="000000"/>
                <w:sz w:val="20"/>
                <w:szCs w:val="20"/>
              </w:rPr>
            </w:pPr>
            <w:r w:rsidRPr="007E5632">
              <w:rPr>
                <w:color w:val="000000"/>
                <w:sz w:val="20"/>
                <w:szCs w:val="20"/>
              </w:rPr>
              <w:t>План базовый</w:t>
            </w:r>
          </w:p>
        </w:tc>
        <w:tc>
          <w:tcPr>
            <w:tcW w:w="1134" w:type="dxa"/>
            <w:shd w:val="clear" w:color="auto" w:fill="auto"/>
            <w:vAlign w:val="center"/>
          </w:tcPr>
          <w:p w14:paraId="1982C6DF" w14:textId="77777777" w:rsidR="008D256B" w:rsidRPr="007E5632" w:rsidRDefault="008D256B" w:rsidP="00833AB0">
            <w:pPr>
              <w:jc w:val="right"/>
              <w:rPr>
                <w:color w:val="000000"/>
                <w:sz w:val="20"/>
                <w:szCs w:val="20"/>
              </w:rPr>
            </w:pPr>
            <w:r w:rsidRPr="007E5632">
              <w:rPr>
                <w:color w:val="000000"/>
                <w:sz w:val="20"/>
                <w:szCs w:val="20"/>
              </w:rPr>
              <w:t>31,6</w:t>
            </w:r>
          </w:p>
        </w:tc>
        <w:tc>
          <w:tcPr>
            <w:tcW w:w="1134" w:type="dxa"/>
            <w:shd w:val="clear" w:color="auto" w:fill="auto"/>
            <w:vAlign w:val="center"/>
            <w:hideMark/>
          </w:tcPr>
          <w:p w14:paraId="49140C30" w14:textId="77777777" w:rsidR="008D256B" w:rsidRPr="007E5632" w:rsidRDefault="008D256B" w:rsidP="00833AB0">
            <w:pPr>
              <w:jc w:val="center"/>
              <w:rPr>
                <w:b/>
                <w:bCs/>
                <w:color w:val="000000"/>
                <w:sz w:val="20"/>
                <w:szCs w:val="20"/>
              </w:rPr>
            </w:pPr>
          </w:p>
        </w:tc>
        <w:tc>
          <w:tcPr>
            <w:tcW w:w="1276" w:type="dxa"/>
            <w:shd w:val="clear" w:color="auto" w:fill="auto"/>
            <w:noWrap/>
            <w:vAlign w:val="center"/>
          </w:tcPr>
          <w:p w14:paraId="2124699A" w14:textId="77777777" w:rsidR="008D256B" w:rsidRPr="007E5632" w:rsidRDefault="008D256B" w:rsidP="00833AB0">
            <w:pPr>
              <w:jc w:val="right"/>
              <w:rPr>
                <w:color w:val="000000"/>
                <w:sz w:val="20"/>
                <w:szCs w:val="20"/>
              </w:rPr>
            </w:pPr>
            <w:r w:rsidRPr="007E5632">
              <w:rPr>
                <w:color w:val="000000"/>
                <w:sz w:val="20"/>
                <w:szCs w:val="20"/>
              </w:rPr>
              <w:t>32,35</w:t>
            </w:r>
          </w:p>
        </w:tc>
        <w:tc>
          <w:tcPr>
            <w:tcW w:w="1134" w:type="dxa"/>
            <w:shd w:val="clear" w:color="auto" w:fill="auto"/>
            <w:noWrap/>
            <w:vAlign w:val="center"/>
          </w:tcPr>
          <w:p w14:paraId="0CF3FC76" w14:textId="77777777" w:rsidR="008D256B" w:rsidRPr="007E5632" w:rsidRDefault="008D256B" w:rsidP="00833AB0">
            <w:pPr>
              <w:jc w:val="center"/>
              <w:rPr>
                <w:b/>
                <w:bCs/>
                <w:color w:val="000000"/>
                <w:sz w:val="20"/>
                <w:szCs w:val="20"/>
              </w:rPr>
            </w:pPr>
          </w:p>
        </w:tc>
      </w:tr>
      <w:tr w:rsidR="008D256B" w:rsidRPr="007E5632" w14:paraId="54F9D339" w14:textId="77777777" w:rsidTr="006F2C40">
        <w:trPr>
          <w:trHeight w:val="20"/>
        </w:trPr>
        <w:tc>
          <w:tcPr>
            <w:tcW w:w="531" w:type="dxa"/>
            <w:vMerge/>
            <w:shd w:val="clear" w:color="auto" w:fill="auto"/>
            <w:vAlign w:val="center"/>
            <w:hideMark/>
          </w:tcPr>
          <w:p w14:paraId="46556E46" w14:textId="77777777" w:rsidR="008D256B" w:rsidRPr="007E5632" w:rsidRDefault="008D256B" w:rsidP="00833AB0">
            <w:pPr>
              <w:jc w:val="center"/>
              <w:rPr>
                <w:b/>
                <w:bCs/>
                <w:color w:val="000000"/>
                <w:sz w:val="20"/>
                <w:szCs w:val="20"/>
              </w:rPr>
            </w:pPr>
          </w:p>
        </w:tc>
        <w:tc>
          <w:tcPr>
            <w:tcW w:w="2490" w:type="dxa"/>
            <w:vMerge/>
            <w:shd w:val="clear" w:color="auto" w:fill="auto"/>
            <w:vAlign w:val="center"/>
            <w:hideMark/>
          </w:tcPr>
          <w:p w14:paraId="5674451A" w14:textId="77777777" w:rsidR="008D256B" w:rsidRPr="007E5632" w:rsidRDefault="008D256B" w:rsidP="00833AB0">
            <w:pPr>
              <w:rPr>
                <w:color w:val="000000"/>
                <w:sz w:val="20"/>
                <w:szCs w:val="20"/>
              </w:rPr>
            </w:pPr>
          </w:p>
        </w:tc>
        <w:tc>
          <w:tcPr>
            <w:tcW w:w="1559" w:type="dxa"/>
            <w:shd w:val="clear" w:color="auto" w:fill="auto"/>
            <w:vAlign w:val="center"/>
            <w:hideMark/>
          </w:tcPr>
          <w:p w14:paraId="458BCFD6" w14:textId="77777777" w:rsidR="008D256B" w:rsidRPr="007E5632" w:rsidRDefault="008D256B" w:rsidP="00833AB0">
            <w:pPr>
              <w:jc w:val="center"/>
              <w:rPr>
                <w:color w:val="000000"/>
                <w:sz w:val="20"/>
                <w:szCs w:val="20"/>
              </w:rPr>
            </w:pPr>
            <w:r w:rsidRPr="007E5632">
              <w:rPr>
                <w:color w:val="000000"/>
                <w:sz w:val="20"/>
                <w:szCs w:val="20"/>
              </w:rPr>
              <w:t>% вып.</w:t>
            </w:r>
          </w:p>
        </w:tc>
        <w:tc>
          <w:tcPr>
            <w:tcW w:w="1134" w:type="dxa"/>
            <w:shd w:val="clear" w:color="auto" w:fill="auto"/>
            <w:vAlign w:val="center"/>
          </w:tcPr>
          <w:p w14:paraId="1FB112F8" w14:textId="77777777" w:rsidR="008D256B" w:rsidRPr="007E5632" w:rsidRDefault="008D256B" w:rsidP="00833AB0">
            <w:pPr>
              <w:jc w:val="right"/>
              <w:rPr>
                <w:color w:val="000000"/>
                <w:sz w:val="20"/>
                <w:szCs w:val="20"/>
              </w:rPr>
            </w:pPr>
            <w:r w:rsidRPr="007E5632">
              <w:rPr>
                <w:color w:val="000000"/>
                <w:sz w:val="20"/>
                <w:szCs w:val="20"/>
              </w:rPr>
              <w:t>78,13</w:t>
            </w:r>
          </w:p>
        </w:tc>
        <w:tc>
          <w:tcPr>
            <w:tcW w:w="1134" w:type="dxa"/>
            <w:shd w:val="clear" w:color="auto" w:fill="auto"/>
            <w:vAlign w:val="center"/>
            <w:hideMark/>
          </w:tcPr>
          <w:p w14:paraId="67317FD8" w14:textId="77777777" w:rsidR="008D256B" w:rsidRPr="007E5632" w:rsidRDefault="008D256B" w:rsidP="00833AB0">
            <w:pPr>
              <w:jc w:val="center"/>
              <w:rPr>
                <w:rFonts w:ascii="Wingdings 3" w:hAnsi="Wingdings 3"/>
                <w:b/>
                <w:color w:val="000000"/>
                <w:sz w:val="20"/>
                <w:szCs w:val="20"/>
              </w:rPr>
            </w:pPr>
            <w:r w:rsidRPr="007E5632">
              <w:rPr>
                <w:rFonts w:ascii="Wingdings 3" w:hAnsi="Wingdings 3"/>
                <w:b/>
                <w:color w:val="000000"/>
                <w:sz w:val="20"/>
                <w:szCs w:val="20"/>
              </w:rPr>
              <w:t></w:t>
            </w:r>
          </w:p>
        </w:tc>
        <w:tc>
          <w:tcPr>
            <w:tcW w:w="1276" w:type="dxa"/>
            <w:shd w:val="clear" w:color="auto" w:fill="auto"/>
            <w:vAlign w:val="center"/>
          </w:tcPr>
          <w:p w14:paraId="710273CF" w14:textId="77777777" w:rsidR="008D256B" w:rsidRPr="007E5632" w:rsidRDefault="008D256B" w:rsidP="00833AB0">
            <w:pPr>
              <w:jc w:val="right"/>
              <w:rPr>
                <w:color w:val="000000"/>
                <w:sz w:val="20"/>
                <w:szCs w:val="20"/>
              </w:rPr>
            </w:pPr>
            <w:r w:rsidRPr="007E5632">
              <w:rPr>
                <w:color w:val="000000"/>
                <w:sz w:val="20"/>
                <w:szCs w:val="20"/>
              </w:rPr>
              <w:t>71,83</w:t>
            </w:r>
          </w:p>
        </w:tc>
        <w:tc>
          <w:tcPr>
            <w:tcW w:w="1134" w:type="dxa"/>
            <w:shd w:val="clear" w:color="auto" w:fill="D9D9D9" w:themeFill="background1" w:themeFillShade="D9"/>
            <w:vAlign w:val="center"/>
          </w:tcPr>
          <w:p w14:paraId="0621AD16" w14:textId="77777777" w:rsidR="008D256B" w:rsidRPr="007E5632" w:rsidRDefault="008D256B" w:rsidP="00833AB0">
            <w:pPr>
              <w:jc w:val="center"/>
              <w:rPr>
                <w:rFonts w:ascii="Wingdings 3" w:hAnsi="Wingdings 3"/>
                <w:b/>
                <w:bCs/>
                <w:color w:val="000000"/>
                <w:sz w:val="20"/>
                <w:szCs w:val="20"/>
              </w:rPr>
            </w:pPr>
            <w:r w:rsidRPr="007E5632">
              <w:rPr>
                <w:rFonts w:ascii="Wingdings 3" w:hAnsi="Wingdings 3"/>
                <w:b/>
                <w:bCs/>
                <w:color w:val="000000"/>
                <w:sz w:val="20"/>
                <w:szCs w:val="20"/>
              </w:rPr>
              <w:t></w:t>
            </w:r>
          </w:p>
        </w:tc>
      </w:tr>
      <w:tr w:rsidR="008D256B" w:rsidRPr="007E5632" w14:paraId="4E22520B" w14:textId="77777777" w:rsidTr="006F2C40">
        <w:trPr>
          <w:trHeight w:val="20"/>
        </w:trPr>
        <w:tc>
          <w:tcPr>
            <w:tcW w:w="531" w:type="dxa"/>
            <w:vMerge/>
            <w:shd w:val="clear" w:color="auto" w:fill="auto"/>
            <w:vAlign w:val="center"/>
            <w:hideMark/>
          </w:tcPr>
          <w:p w14:paraId="0F290E52" w14:textId="77777777" w:rsidR="008D256B" w:rsidRPr="007E5632" w:rsidRDefault="008D256B" w:rsidP="00833AB0">
            <w:pPr>
              <w:jc w:val="center"/>
              <w:rPr>
                <w:b/>
                <w:bCs/>
                <w:color w:val="000000"/>
                <w:sz w:val="20"/>
                <w:szCs w:val="20"/>
              </w:rPr>
            </w:pPr>
          </w:p>
        </w:tc>
        <w:tc>
          <w:tcPr>
            <w:tcW w:w="2490" w:type="dxa"/>
            <w:vMerge/>
            <w:shd w:val="clear" w:color="auto" w:fill="auto"/>
            <w:vAlign w:val="center"/>
            <w:hideMark/>
          </w:tcPr>
          <w:p w14:paraId="351726BF" w14:textId="77777777" w:rsidR="008D256B" w:rsidRPr="007E5632" w:rsidRDefault="008D256B" w:rsidP="00833AB0">
            <w:pPr>
              <w:rPr>
                <w:color w:val="000000"/>
                <w:sz w:val="20"/>
                <w:szCs w:val="20"/>
              </w:rPr>
            </w:pPr>
          </w:p>
        </w:tc>
        <w:tc>
          <w:tcPr>
            <w:tcW w:w="1559" w:type="dxa"/>
            <w:shd w:val="clear" w:color="auto" w:fill="auto"/>
            <w:vAlign w:val="center"/>
            <w:hideMark/>
          </w:tcPr>
          <w:p w14:paraId="543647C0" w14:textId="77777777" w:rsidR="008D256B" w:rsidRPr="007E5632" w:rsidRDefault="008D256B" w:rsidP="00833AB0">
            <w:pPr>
              <w:jc w:val="center"/>
              <w:rPr>
                <w:color w:val="000000"/>
                <w:sz w:val="20"/>
                <w:szCs w:val="20"/>
              </w:rPr>
            </w:pPr>
            <w:r w:rsidRPr="007E5632">
              <w:rPr>
                <w:color w:val="000000"/>
                <w:sz w:val="20"/>
                <w:szCs w:val="20"/>
              </w:rPr>
              <w:t>План инновац.</w:t>
            </w:r>
          </w:p>
        </w:tc>
        <w:tc>
          <w:tcPr>
            <w:tcW w:w="1134" w:type="dxa"/>
            <w:shd w:val="clear" w:color="auto" w:fill="auto"/>
            <w:vAlign w:val="center"/>
          </w:tcPr>
          <w:p w14:paraId="416B6CD6" w14:textId="77777777" w:rsidR="008D256B" w:rsidRPr="007E5632" w:rsidRDefault="008D256B" w:rsidP="00833AB0">
            <w:pPr>
              <w:jc w:val="right"/>
              <w:rPr>
                <w:color w:val="000000"/>
                <w:sz w:val="20"/>
                <w:szCs w:val="20"/>
              </w:rPr>
            </w:pPr>
            <w:r w:rsidRPr="007E5632">
              <w:rPr>
                <w:color w:val="000000"/>
                <w:sz w:val="20"/>
                <w:szCs w:val="20"/>
              </w:rPr>
              <w:t>38,7</w:t>
            </w:r>
          </w:p>
        </w:tc>
        <w:tc>
          <w:tcPr>
            <w:tcW w:w="1134" w:type="dxa"/>
            <w:shd w:val="clear" w:color="auto" w:fill="auto"/>
            <w:vAlign w:val="center"/>
            <w:hideMark/>
          </w:tcPr>
          <w:p w14:paraId="513B30A6" w14:textId="77777777" w:rsidR="008D256B" w:rsidRPr="007E5632" w:rsidRDefault="008D256B" w:rsidP="00833AB0">
            <w:pPr>
              <w:jc w:val="center"/>
              <w:rPr>
                <w:b/>
                <w:bCs/>
                <w:color w:val="000000"/>
                <w:sz w:val="20"/>
                <w:szCs w:val="20"/>
              </w:rPr>
            </w:pPr>
          </w:p>
        </w:tc>
        <w:tc>
          <w:tcPr>
            <w:tcW w:w="1276" w:type="dxa"/>
            <w:shd w:val="clear" w:color="auto" w:fill="auto"/>
            <w:noWrap/>
            <w:vAlign w:val="center"/>
          </w:tcPr>
          <w:p w14:paraId="66C62126" w14:textId="77777777" w:rsidR="008D256B" w:rsidRPr="007E5632" w:rsidRDefault="008D256B" w:rsidP="00833AB0">
            <w:pPr>
              <w:jc w:val="right"/>
              <w:rPr>
                <w:color w:val="000000"/>
                <w:sz w:val="20"/>
                <w:szCs w:val="20"/>
              </w:rPr>
            </w:pPr>
            <w:r w:rsidRPr="007E5632">
              <w:rPr>
                <w:color w:val="000000"/>
                <w:sz w:val="20"/>
                <w:szCs w:val="20"/>
              </w:rPr>
              <w:t>40,75</w:t>
            </w:r>
          </w:p>
        </w:tc>
        <w:tc>
          <w:tcPr>
            <w:tcW w:w="1134" w:type="dxa"/>
            <w:shd w:val="clear" w:color="auto" w:fill="auto"/>
            <w:noWrap/>
            <w:vAlign w:val="center"/>
          </w:tcPr>
          <w:p w14:paraId="59F2AEA2" w14:textId="77777777" w:rsidR="008D256B" w:rsidRPr="007E5632" w:rsidRDefault="008D256B" w:rsidP="00833AB0">
            <w:pPr>
              <w:jc w:val="center"/>
              <w:rPr>
                <w:b/>
                <w:bCs/>
                <w:color w:val="000000"/>
                <w:sz w:val="20"/>
                <w:szCs w:val="20"/>
              </w:rPr>
            </w:pPr>
          </w:p>
        </w:tc>
      </w:tr>
      <w:tr w:rsidR="008D256B" w:rsidRPr="007E5632" w14:paraId="4413A903" w14:textId="77777777" w:rsidTr="006F2C40">
        <w:trPr>
          <w:trHeight w:val="20"/>
        </w:trPr>
        <w:tc>
          <w:tcPr>
            <w:tcW w:w="531" w:type="dxa"/>
            <w:vMerge/>
            <w:shd w:val="clear" w:color="auto" w:fill="auto"/>
            <w:vAlign w:val="center"/>
            <w:hideMark/>
          </w:tcPr>
          <w:p w14:paraId="15B25DFE" w14:textId="77777777" w:rsidR="008D256B" w:rsidRPr="007E5632" w:rsidRDefault="008D256B" w:rsidP="00833AB0">
            <w:pPr>
              <w:jc w:val="center"/>
              <w:rPr>
                <w:b/>
                <w:bCs/>
                <w:color w:val="000000"/>
                <w:sz w:val="20"/>
                <w:szCs w:val="20"/>
              </w:rPr>
            </w:pPr>
          </w:p>
        </w:tc>
        <w:tc>
          <w:tcPr>
            <w:tcW w:w="2490" w:type="dxa"/>
            <w:vMerge/>
            <w:shd w:val="clear" w:color="auto" w:fill="auto"/>
            <w:vAlign w:val="center"/>
            <w:hideMark/>
          </w:tcPr>
          <w:p w14:paraId="76CCA59F" w14:textId="77777777" w:rsidR="008D256B" w:rsidRPr="007E5632" w:rsidRDefault="008D256B" w:rsidP="00833AB0">
            <w:pPr>
              <w:rPr>
                <w:color w:val="000000"/>
                <w:sz w:val="20"/>
                <w:szCs w:val="20"/>
              </w:rPr>
            </w:pPr>
          </w:p>
        </w:tc>
        <w:tc>
          <w:tcPr>
            <w:tcW w:w="1559" w:type="dxa"/>
            <w:shd w:val="clear" w:color="auto" w:fill="auto"/>
            <w:vAlign w:val="center"/>
            <w:hideMark/>
          </w:tcPr>
          <w:p w14:paraId="23FAC87D" w14:textId="77777777" w:rsidR="008D256B" w:rsidRPr="007E5632" w:rsidRDefault="008D256B" w:rsidP="00833AB0">
            <w:pPr>
              <w:jc w:val="center"/>
              <w:rPr>
                <w:color w:val="000000"/>
                <w:sz w:val="20"/>
                <w:szCs w:val="20"/>
              </w:rPr>
            </w:pPr>
            <w:r w:rsidRPr="007E5632">
              <w:rPr>
                <w:color w:val="000000"/>
                <w:sz w:val="20"/>
                <w:szCs w:val="20"/>
              </w:rPr>
              <w:t>% вып.</w:t>
            </w:r>
          </w:p>
        </w:tc>
        <w:tc>
          <w:tcPr>
            <w:tcW w:w="1134" w:type="dxa"/>
            <w:shd w:val="clear" w:color="auto" w:fill="auto"/>
            <w:vAlign w:val="center"/>
          </w:tcPr>
          <w:p w14:paraId="66EA2379" w14:textId="77777777" w:rsidR="008D256B" w:rsidRPr="007E5632" w:rsidRDefault="008D256B" w:rsidP="00833AB0">
            <w:pPr>
              <w:jc w:val="right"/>
              <w:rPr>
                <w:color w:val="000000"/>
                <w:sz w:val="20"/>
                <w:szCs w:val="20"/>
              </w:rPr>
            </w:pPr>
            <w:r w:rsidRPr="007E5632">
              <w:rPr>
                <w:color w:val="000000"/>
                <w:sz w:val="20"/>
                <w:szCs w:val="20"/>
              </w:rPr>
              <w:t>63,8</w:t>
            </w:r>
          </w:p>
        </w:tc>
        <w:tc>
          <w:tcPr>
            <w:tcW w:w="1134" w:type="dxa"/>
            <w:shd w:val="clear" w:color="auto" w:fill="auto"/>
            <w:vAlign w:val="center"/>
            <w:hideMark/>
          </w:tcPr>
          <w:p w14:paraId="3F5FBE69" w14:textId="77777777" w:rsidR="008D256B" w:rsidRPr="007E5632" w:rsidRDefault="008D256B" w:rsidP="00833AB0">
            <w:pPr>
              <w:jc w:val="center"/>
              <w:rPr>
                <w:rFonts w:ascii="Wingdings 3" w:hAnsi="Wingdings 3"/>
                <w:b/>
                <w:color w:val="000000"/>
                <w:sz w:val="20"/>
                <w:szCs w:val="20"/>
              </w:rPr>
            </w:pPr>
            <w:r w:rsidRPr="007E5632">
              <w:rPr>
                <w:rFonts w:ascii="Wingdings 3" w:hAnsi="Wingdings 3"/>
                <w:b/>
                <w:color w:val="000000"/>
                <w:sz w:val="20"/>
                <w:szCs w:val="20"/>
              </w:rPr>
              <w:t></w:t>
            </w:r>
          </w:p>
        </w:tc>
        <w:tc>
          <w:tcPr>
            <w:tcW w:w="1276" w:type="dxa"/>
            <w:shd w:val="clear" w:color="auto" w:fill="auto"/>
            <w:vAlign w:val="center"/>
          </w:tcPr>
          <w:p w14:paraId="571899BC" w14:textId="77777777" w:rsidR="008D256B" w:rsidRPr="007E5632" w:rsidRDefault="008D256B" w:rsidP="00833AB0">
            <w:pPr>
              <w:jc w:val="right"/>
              <w:rPr>
                <w:color w:val="000000"/>
                <w:sz w:val="20"/>
                <w:szCs w:val="20"/>
              </w:rPr>
            </w:pPr>
            <w:r w:rsidRPr="007E5632">
              <w:rPr>
                <w:color w:val="000000"/>
                <w:sz w:val="20"/>
                <w:szCs w:val="20"/>
              </w:rPr>
              <w:t>57,03</w:t>
            </w:r>
          </w:p>
        </w:tc>
        <w:tc>
          <w:tcPr>
            <w:tcW w:w="1134" w:type="dxa"/>
            <w:shd w:val="clear" w:color="auto" w:fill="D9D9D9" w:themeFill="background1" w:themeFillShade="D9"/>
            <w:vAlign w:val="center"/>
          </w:tcPr>
          <w:p w14:paraId="65CEA819" w14:textId="77777777" w:rsidR="008D256B" w:rsidRPr="007E5632" w:rsidRDefault="008D256B" w:rsidP="00833AB0">
            <w:pPr>
              <w:jc w:val="center"/>
              <w:rPr>
                <w:rFonts w:ascii="Wingdings 3" w:hAnsi="Wingdings 3"/>
                <w:b/>
                <w:bCs/>
                <w:color w:val="000000"/>
                <w:sz w:val="20"/>
                <w:szCs w:val="20"/>
              </w:rPr>
            </w:pPr>
            <w:r w:rsidRPr="007E5632">
              <w:rPr>
                <w:rFonts w:ascii="Wingdings 3" w:hAnsi="Wingdings 3"/>
                <w:b/>
                <w:bCs/>
                <w:color w:val="000000"/>
                <w:sz w:val="20"/>
                <w:szCs w:val="20"/>
              </w:rPr>
              <w:t></w:t>
            </w:r>
          </w:p>
        </w:tc>
      </w:tr>
      <w:tr w:rsidR="008D256B" w:rsidRPr="007E5632" w14:paraId="1B670B04" w14:textId="77777777" w:rsidTr="006F2C40">
        <w:trPr>
          <w:trHeight w:val="20"/>
        </w:trPr>
        <w:tc>
          <w:tcPr>
            <w:tcW w:w="531" w:type="dxa"/>
            <w:vMerge w:val="restart"/>
            <w:shd w:val="clear" w:color="auto" w:fill="auto"/>
            <w:hideMark/>
          </w:tcPr>
          <w:p w14:paraId="4147C170" w14:textId="77777777" w:rsidR="008D256B" w:rsidRPr="007E5632" w:rsidRDefault="008D256B" w:rsidP="00833AB0">
            <w:pPr>
              <w:jc w:val="center"/>
              <w:rPr>
                <w:b/>
                <w:bCs/>
                <w:color w:val="000000"/>
                <w:sz w:val="20"/>
                <w:szCs w:val="20"/>
              </w:rPr>
            </w:pPr>
            <w:r w:rsidRPr="007E5632">
              <w:rPr>
                <w:b/>
                <w:bCs/>
                <w:color w:val="000000"/>
                <w:sz w:val="20"/>
                <w:szCs w:val="20"/>
              </w:rPr>
              <w:t>5</w:t>
            </w:r>
          </w:p>
        </w:tc>
        <w:tc>
          <w:tcPr>
            <w:tcW w:w="2490" w:type="dxa"/>
            <w:vMerge w:val="restart"/>
            <w:shd w:val="clear" w:color="auto" w:fill="auto"/>
            <w:hideMark/>
          </w:tcPr>
          <w:p w14:paraId="78D4CE5C" w14:textId="77777777" w:rsidR="008D256B" w:rsidRPr="007E5632" w:rsidRDefault="008D256B" w:rsidP="00833AB0">
            <w:pPr>
              <w:rPr>
                <w:color w:val="000000"/>
                <w:sz w:val="20"/>
                <w:szCs w:val="20"/>
              </w:rPr>
            </w:pPr>
            <w:r w:rsidRPr="007E5632">
              <w:rPr>
                <w:color w:val="000000"/>
                <w:sz w:val="20"/>
                <w:szCs w:val="20"/>
              </w:rPr>
              <w:t>внутренний водный***</w:t>
            </w:r>
          </w:p>
        </w:tc>
        <w:tc>
          <w:tcPr>
            <w:tcW w:w="1559" w:type="dxa"/>
            <w:shd w:val="clear" w:color="auto" w:fill="auto"/>
            <w:vAlign w:val="center"/>
            <w:hideMark/>
          </w:tcPr>
          <w:p w14:paraId="16FD961C" w14:textId="77777777" w:rsidR="008D256B" w:rsidRPr="007E5632" w:rsidRDefault="008D256B" w:rsidP="00833AB0">
            <w:pPr>
              <w:jc w:val="center"/>
              <w:rPr>
                <w:b/>
                <w:bCs/>
                <w:color w:val="000000"/>
                <w:sz w:val="20"/>
                <w:szCs w:val="20"/>
              </w:rPr>
            </w:pPr>
            <w:r w:rsidRPr="007E5632">
              <w:rPr>
                <w:b/>
                <w:bCs/>
                <w:color w:val="000000"/>
                <w:sz w:val="20"/>
                <w:szCs w:val="20"/>
              </w:rPr>
              <w:t>Факт</w:t>
            </w:r>
          </w:p>
        </w:tc>
        <w:tc>
          <w:tcPr>
            <w:tcW w:w="1134" w:type="dxa"/>
            <w:shd w:val="clear" w:color="auto" w:fill="auto"/>
            <w:vAlign w:val="center"/>
          </w:tcPr>
          <w:p w14:paraId="19747F39" w14:textId="77777777" w:rsidR="008D256B" w:rsidRPr="007E5632" w:rsidRDefault="008D256B" w:rsidP="00833AB0">
            <w:pPr>
              <w:jc w:val="right"/>
              <w:rPr>
                <w:b/>
                <w:bCs/>
                <w:color w:val="000000"/>
                <w:sz w:val="20"/>
                <w:szCs w:val="20"/>
              </w:rPr>
            </w:pPr>
            <w:r w:rsidRPr="007E5632">
              <w:rPr>
                <w:b/>
                <w:bCs/>
                <w:color w:val="000000"/>
                <w:sz w:val="20"/>
                <w:szCs w:val="20"/>
              </w:rPr>
              <w:t>109,026</w:t>
            </w:r>
          </w:p>
        </w:tc>
        <w:tc>
          <w:tcPr>
            <w:tcW w:w="1134" w:type="dxa"/>
            <w:shd w:val="clear" w:color="auto" w:fill="D9D9D9" w:themeFill="background1" w:themeFillShade="D9"/>
            <w:vAlign w:val="center"/>
            <w:hideMark/>
          </w:tcPr>
          <w:p w14:paraId="25417963" w14:textId="77777777" w:rsidR="008D256B" w:rsidRPr="007E5632" w:rsidRDefault="008D256B" w:rsidP="00833AB0">
            <w:pPr>
              <w:jc w:val="center"/>
              <w:rPr>
                <w:rFonts w:ascii="Wingdings 3" w:hAnsi="Wingdings 3"/>
                <w:b/>
                <w:color w:val="000000"/>
                <w:sz w:val="20"/>
                <w:szCs w:val="20"/>
              </w:rPr>
            </w:pPr>
            <w:r w:rsidRPr="007E5632">
              <w:rPr>
                <w:rFonts w:ascii="Wingdings 3" w:hAnsi="Wingdings 3"/>
                <w:b/>
                <w:color w:val="000000"/>
                <w:sz w:val="20"/>
                <w:szCs w:val="20"/>
              </w:rPr>
              <w:t></w:t>
            </w:r>
          </w:p>
        </w:tc>
        <w:tc>
          <w:tcPr>
            <w:tcW w:w="1276" w:type="dxa"/>
            <w:shd w:val="clear" w:color="auto" w:fill="auto"/>
            <w:noWrap/>
            <w:vAlign w:val="center"/>
          </w:tcPr>
          <w:p w14:paraId="5BDA8FF9" w14:textId="77777777" w:rsidR="008D256B" w:rsidRPr="007E5632" w:rsidRDefault="008D256B" w:rsidP="00833AB0">
            <w:pPr>
              <w:jc w:val="right"/>
              <w:rPr>
                <w:b/>
                <w:bCs/>
                <w:color w:val="000000"/>
                <w:sz w:val="20"/>
                <w:szCs w:val="20"/>
              </w:rPr>
            </w:pPr>
            <w:r w:rsidRPr="007E5632">
              <w:rPr>
                <w:b/>
                <w:bCs/>
                <w:color w:val="000000"/>
                <w:sz w:val="20"/>
                <w:szCs w:val="20"/>
              </w:rPr>
              <w:t>110,28</w:t>
            </w:r>
          </w:p>
        </w:tc>
        <w:tc>
          <w:tcPr>
            <w:tcW w:w="1134" w:type="dxa"/>
            <w:shd w:val="clear" w:color="auto" w:fill="auto"/>
            <w:vAlign w:val="center"/>
          </w:tcPr>
          <w:p w14:paraId="6AD22875" w14:textId="77777777" w:rsidR="008D256B" w:rsidRPr="007E5632" w:rsidRDefault="008D256B" w:rsidP="00833AB0">
            <w:pPr>
              <w:jc w:val="center"/>
              <w:rPr>
                <w:rFonts w:ascii="Wingdings 3" w:hAnsi="Wingdings 3"/>
                <w:b/>
                <w:sz w:val="20"/>
                <w:szCs w:val="20"/>
              </w:rPr>
            </w:pPr>
            <w:r w:rsidRPr="007E5632">
              <w:rPr>
                <w:rFonts w:ascii="Wingdings 3" w:hAnsi="Wingdings 3"/>
                <w:b/>
                <w:sz w:val="20"/>
                <w:szCs w:val="20"/>
              </w:rPr>
              <w:t></w:t>
            </w:r>
          </w:p>
        </w:tc>
      </w:tr>
      <w:tr w:rsidR="008D256B" w:rsidRPr="007E5632" w14:paraId="57A3DC6F" w14:textId="77777777" w:rsidTr="006F2C40">
        <w:trPr>
          <w:trHeight w:val="20"/>
        </w:trPr>
        <w:tc>
          <w:tcPr>
            <w:tcW w:w="531" w:type="dxa"/>
            <w:vMerge/>
            <w:shd w:val="clear" w:color="auto" w:fill="auto"/>
            <w:vAlign w:val="center"/>
            <w:hideMark/>
          </w:tcPr>
          <w:p w14:paraId="5B1E4B54" w14:textId="77777777" w:rsidR="008D256B" w:rsidRPr="007E5632" w:rsidRDefault="008D256B" w:rsidP="00833AB0">
            <w:pPr>
              <w:jc w:val="center"/>
              <w:rPr>
                <w:b/>
                <w:bCs/>
                <w:color w:val="000000"/>
                <w:sz w:val="20"/>
                <w:szCs w:val="20"/>
              </w:rPr>
            </w:pPr>
          </w:p>
        </w:tc>
        <w:tc>
          <w:tcPr>
            <w:tcW w:w="2490" w:type="dxa"/>
            <w:vMerge/>
            <w:shd w:val="clear" w:color="auto" w:fill="auto"/>
            <w:vAlign w:val="center"/>
            <w:hideMark/>
          </w:tcPr>
          <w:p w14:paraId="343CBC2B" w14:textId="77777777" w:rsidR="008D256B" w:rsidRPr="007E5632" w:rsidRDefault="008D256B" w:rsidP="00833AB0">
            <w:pPr>
              <w:rPr>
                <w:color w:val="000000"/>
                <w:sz w:val="20"/>
                <w:szCs w:val="20"/>
              </w:rPr>
            </w:pPr>
          </w:p>
        </w:tc>
        <w:tc>
          <w:tcPr>
            <w:tcW w:w="1559" w:type="dxa"/>
            <w:shd w:val="clear" w:color="auto" w:fill="auto"/>
            <w:vAlign w:val="center"/>
            <w:hideMark/>
          </w:tcPr>
          <w:p w14:paraId="190B919E" w14:textId="77777777" w:rsidR="008D256B" w:rsidRPr="007E5632" w:rsidRDefault="008D256B" w:rsidP="00833AB0">
            <w:pPr>
              <w:jc w:val="center"/>
              <w:rPr>
                <w:color w:val="000000"/>
                <w:sz w:val="20"/>
                <w:szCs w:val="20"/>
              </w:rPr>
            </w:pPr>
            <w:r w:rsidRPr="007E5632">
              <w:rPr>
                <w:color w:val="000000"/>
                <w:sz w:val="20"/>
                <w:szCs w:val="20"/>
              </w:rPr>
              <w:t>План базовый</w:t>
            </w:r>
          </w:p>
        </w:tc>
        <w:tc>
          <w:tcPr>
            <w:tcW w:w="1134" w:type="dxa"/>
            <w:shd w:val="clear" w:color="auto" w:fill="auto"/>
            <w:vAlign w:val="center"/>
          </w:tcPr>
          <w:p w14:paraId="6BDE25A0" w14:textId="77777777" w:rsidR="008D256B" w:rsidRPr="007E5632" w:rsidRDefault="008D256B" w:rsidP="00833AB0">
            <w:pPr>
              <w:jc w:val="right"/>
              <w:rPr>
                <w:color w:val="000000"/>
                <w:sz w:val="20"/>
                <w:szCs w:val="20"/>
              </w:rPr>
            </w:pPr>
            <w:r w:rsidRPr="007E5632">
              <w:rPr>
                <w:color w:val="000000"/>
                <w:sz w:val="20"/>
                <w:szCs w:val="20"/>
              </w:rPr>
              <w:t>164,5</w:t>
            </w:r>
          </w:p>
        </w:tc>
        <w:tc>
          <w:tcPr>
            <w:tcW w:w="1134" w:type="dxa"/>
            <w:shd w:val="clear" w:color="auto" w:fill="auto"/>
            <w:vAlign w:val="center"/>
            <w:hideMark/>
          </w:tcPr>
          <w:p w14:paraId="4456530D" w14:textId="77777777" w:rsidR="008D256B" w:rsidRPr="007E5632" w:rsidRDefault="008D256B" w:rsidP="00833AB0">
            <w:pPr>
              <w:jc w:val="center"/>
              <w:rPr>
                <w:b/>
                <w:bCs/>
                <w:color w:val="000000"/>
                <w:sz w:val="20"/>
                <w:szCs w:val="20"/>
              </w:rPr>
            </w:pPr>
          </w:p>
        </w:tc>
        <w:tc>
          <w:tcPr>
            <w:tcW w:w="1276" w:type="dxa"/>
            <w:shd w:val="clear" w:color="auto" w:fill="auto"/>
            <w:noWrap/>
            <w:vAlign w:val="center"/>
          </w:tcPr>
          <w:p w14:paraId="3EBCF12A" w14:textId="77777777" w:rsidR="008D256B" w:rsidRPr="007E5632" w:rsidRDefault="008D256B" w:rsidP="00833AB0">
            <w:pPr>
              <w:jc w:val="right"/>
              <w:rPr>
                <w:color w:val="000000"/>
                <w:sz w:val="20"/>
                <w:szCs w:val="20"/>
              </w:rPr>
            </w:pPr>
            <w:r w:rsidRPr="007E5632">
              <w:rPr>
                <w:color w:val="000000"/>
                <w:sz w:val="20"/>
                <w:szCs w:val="20"/>
              </w:rPr>
              <w:t>169,08</w:t>
            </w:r>
          </w:p>
        </w:tc>
        <w:tc>
          <w:tcPr>
            <w:tcW w:w="1134" w:type="dxa"/>
            <w:shd w:val="clear" w:color="auto" w:fill="auto"/>
            <w:noWrap/>
            <w:vAlign w:val="center"/>
          </w:tcPr>
          <w:p w14:paraId="717CB11F" w14:textId="77777777" w:rsidR="008D256B" w:rsidRPr="007E5632" w:rsidRDefault="008D256B" w:rsidP="00833AB0">
            <w:pPr>
              <w:jc w:val="center"/>
              <w:rPr>
                <w:b/>
                <w:bCs/>
                <w:color w:val="000000"/>
                <w:sz w:val="20"/>
                <w:szCs w:val="20"/>
              </w:rPr>
            </w:pPr>
          </w:p>
        </w:tc>
      </w:tr>
      <w:tr w:rsidR="008D256B" w:rsidRPr="007E5632" w14:paraId="65796DA0" w14:textId="77777777" w:rsidTr="006F2C40">
        <w:trPr>
          <w:trHeight w:val="20"/>
        </w:trPr>
        <w:tc>
          <w:tcPr>
            <w:tcW w:w="531" w:type="dxa"/>
            <w:vMerge/>
            <w:shd w:val="clear" w:color="auto" w:fill="auto"/>
            <w:vAlign w:val="center"/>
            <w:hideMark/>
          </w:tcPr>
          <w:p w14:paraId="444C7700" w14:textId="77777777" w:rsidR="008D256B" w:rsidRPr="007E5632" w:rsidRDefault="008D256B" w:rsidP="00833AB0">
            <w:pPr>
              <w:jc w:val="center"/>
              <w:rPr>
                <w:b/>
                <w:bCs/>
                <w:color w:val="000000"/>
                <w:sz w:val="20"/>
                <w:szCs w:val="20"/>
              </w:rPr>
            </w:pPr>
          </w:p>
        </w:tc>
        <w:tc>
          <w:tcPr>
            <w:tcW w:w="2490" w:type="dxa"/>
            <w:vMerge/>
            <w:shd w:val="clear" w:color="auto" w:fill="auto"/>
            <w:vAlign w:val="center"/>
            <w:hideMark/>
          </w:tcPr>
          <w:p w14:paraId="447E0B53" w14:textId="77777777" w:rsidR="008D256B" w:rsidRPr="007E5632" w:rsidRDefault="008D256B" w:rsidP="00833AB0">
            <w:pPr>
              <w:rPr>
                <w:color w:val="000000"/>
                <w:sz w:val="20"/>
                <w:szCs w:val="20"/>
              </w:rPr>
            </w:pPr>
          </w:p>
        </w:tc>
        <w:tc>
          <w:tcPr>
            <w:tcW w:w="1559" w:type="dxa"/>
            <w:shd w:val="clear" w:color="auto" w:fill="auto"/>
            <w:vAlign w:val="center"/>
            <w:hideMark/>
          </w:tcPr>
          <w:p w14:paraId="32853E34" w14:textId="77777777" w:rsidR="008D256B" w:rsidRPr="007E5632" w:rsidRDefault="008D256B" w:rsidP="00833AB0">
            <w:pPr>
              <w:jc w:val="center"/>
              <w:rPr>
                <w:color w:val="000000"/>
                <w:sz w:val="20"/>
                <w:szCs w:val="20"/>
              </w:rPr>
            </w:pPr>
            <w:r w:rsidRPr="007E5632">
              <w:rPr>
                <w:color w:val="000000"/>
                <w:sz w:val="20"/>
                <w:szCs w:val="20"/>
              </w:rPr>
              <w:t>% вып.</w:t>
            </w:r>
          </w:p>
        </w:tc>
        <w:tc>
          <w:tcPr>
            <w:tcW w:w="1134" w:type="dxa"/>
            <w:shd w:val="clear" w:color="auto" w:fill="auto"/>
            <w:vAlign w:val="center"/>
          </w:tcPr>
          <w:p w14:paraId="3CB01C92" w14:textId="77777777" w:rsidR="008D256B" w:rsidRPr="007E5632" w:rsidRDefault="008D256B" w:rsidP="00833AB0">
            <w:pPr>
              <w:jc w:val="right"/>
              <w:rPr>
                <w:color w:val="000000"/>
                <w:sz w:val="20"/>
                <w:szCs w:val="20"/>
              </w:rPr>
            </w:pPr>
            <w:r w:rsidRPr="007E5632">
              <w:rPr>
                <w:color w:val="000000"/>
                <w:sz w:val="20"/>
                <w:szCs w:val="20"/>
              </w:rPr>
              <w:t>66,28</w:t>
            </w:r>
          </w:p>
        </w:tc>
        <w:tc>
          <w:tcPr>
            <w:tcW w:w="1134" w:type="dxa"/>
            <w:shd w:val="clear" w:color="auto" w:fill="D9D9D9" w:themeFill="background1" w:themeFillShade="D9"/>
            <w:vAlign w:val="center"/>
            <w:hideMark/>
          </w:tcPr>
          <w:p w14:paraId="4B44D20C" w14:textId="77777777" w:rsidR="008D256B" w:rsidRPr="007E5632" w:rsidRDefault="008D256B" w:rsidP="00833AB0">
            <w:pPr>
              <w:jc w:val="center"/>
              <w:rPr>
                <w:rFonts w:ascii="Wingdings 3" w:hAnsi="Wingdings 3"/>
                <w:b/>
                <w:bCs/>
                <w:color w:val="000000"/>
                <w:sz w:val="20"/>
                <w:szCs w:val="20"/>
              </w:rPr>
            </w:pPr>
            <w:r w:rsidRPr="007E5632">
              <w:rPr>
                <w:rFonts w:ascii="Wingdings 3" w:hAnsi="Wingdings 3"/>
                <w:b/>
                <w:bCs/>
                <w:color w:val="000000"/>
                <w:sz w:val="20"/>
                <w:szCs w:val="20"/>
              </w:rPr>
              <w:t></w:t>
            </w:r>
          </w:p>
        </w:tc>
        <w:tc>
          <w:tcPr>
            <w:tcW w:w="1276" w:type="dxa"/>
            <w:shd w:val="clear" w:color="auto" w:fill="auto"/>
            <w:vAlign w:val="center"/>
          </w:tcPr>
          <w:p w14:paraId="2A3AFB5D" w14:textId="77777777" w:rsidR="008D256B" w:rsidRPr="007E5632" w:rsidRDefault="008D256B" w:rsidP="00833AB0">
            <w:pPr>
              <w:jc w:val="right"/>
              <w:rPr>
                <w:color w:val="000000"/>
                <w:sz w:val="20"/>
                <w:szCs w:val="20"/>
              </w:rPr>
            </w:pPr>
            <w:r w:rsidRPr="007E5632">
              <w:rPr>
                <w:color w:val="000000"/>
                <w:sz w:val="20"/>
                <w:szCs w:val="20"/>
              </w:rPr>
              <w:t>65,22</w:t>
            </w:r>
          </w:p>
        </w:tc>
        <w:tc>
          <w:tcPr>
            <w:tcW w:w="1134" w:type="dxa"/>
            <w:shd w:val="clear" w:color="auto" w:fill="D9D9D9" w:themeFill="background1" w:themeFillShade="D9"/>
            <w:vAlign w:val="center"/>
          </w:tcPr>
          <w:p w14:paraId="33C9F2EE" w14:textId="77777777" w:rsidR="008D256B" w:rsidRPr="007E5632" w:rsidRDefault="008D256B" w:rsidP="00833AB0">
            <w:pPr>
              <w:jc w:val="center"/>
              <w:rPr>
                <w:rFonts w:ascii="Wingdings 3" w:hAnsi="Wingdings 3"/>
                <w:b/>
                <w:bCs/>
                <w:color w:val="000000"/>
                <w:sz w:val="20"/>
                <w:szCs w:val="20"/>
              </w:rPr>
            </w:pPr>
            <w:r w:rsidRPr="007E5632">
              <w:rPr>
                <w:rFonts w:ascii="Wingdings 3" w:hAnsi="Wingdings 3"/>
                <w:b/>
                <w:bCs/>
                <w:color w:val="000000"/>
                <w:sz w:val="20"/>
                <w:szCs w:val="20"/>
              </w:rPr>
              <w:t></w:t>
            </w:r>
          </w:p>
        </w:tc>
      </w:tr>
      <w:tr w:rsidR="008D256B" w:rsidRPr="007E5632" w14:paraId="04FB06AC" w14:textId="77777777" w:rsidTr="006F2C40">
        <w:trPr>
          <w:trHeight w:val="20"/>
        </w:trPr>
        <w:tc>
          <w:tcPr>
            <w:tcW w:w="531" w:type="dxa"/>
            <w:vMerge/>
            <w:shd w:val="clear" w:color="auto" w:fill="auto"/>
            <w:vAlign w:val="center"/>
            <w:hideMark/>
          </w:tcPr>
          <w:p w14:paraId="7E6F72CE" w14:textId="77777777" w:rsidR="008D256B" w:rsidRPr="007E5632" w:rsidRDefault="008D256B" w:rsidP="00833AB0">
            <w:pPr>
              <w:jc w:val="center"/>
              <w:rPr>
                <w:b/>
                <w:bCs/>
                <w:color w:val="000000"/>
                <w:sz w:val="20"/>
                <w:szCs w:val="20"/>
              </w:rPr>
            </w:pPr>
          </w:p>
        </w:tc>
        <w:tc>
          <w:tcPr>
            <w:tcW w:w="2490" w:type="dxa"/>
            <w:vMerge/>
            <w:shd w:val="clear" w:color="auto" w:fill="auto"/>
            <w:vAlign w:val="center"/>
            <w:hideMark/>
          </w:tcPr>
          <w:p w14:paraId="14944751" w14:textId="77777777" w:rsidR="008D256B" w:rsidRPr="007E5632" w:rsidRDefault="008D256B" w:rsidP="00833AB0">
            <w:pPr>
              <w:rPr>
                <w:color w:val="000000"/>
                <w:sz w:val="20"/>
                <w:szCs w:val="20"/>
              </w:rPr>
            </w:pPr>
          </w:p>
        </w:tc>
        <w:tc>
          <w:tcPr>
            <w:tcW w:w="1559" w:type="dxa"/>
            <w:shd w:val="clear" w:color="auto" w:fill="auto"/>
            <w:vAlign w:val="center"/>
            <w:hideMark/>
          </w:tcPr>
          <w:p w14:paraId="1780B948" w14:textId="77777777" w:rsidR="008D256B" w:rsidRPr="007E5632" w:rsidRDefault="008D256B" w:rsidP="00833AB0">
            <w:pPr>
              <w:jc w:val="center"/>
              <w:rPr>
                <w:color w:val="000000"/>
                <w:sz w:val="20"/>
                <w:szCs w:val="20"/>
              </w:rPr>
            </w:pPr>
            <w:r w:rsidRPr="007E5632">
              <w:rPr>
                <w:color w:val="000000"/>
                <w:sz w:val="20"/>
                <w:szCs w:val="20"/>
              </w:rPr>
              <w:t>План инновац.</w:t>
            </w:r>
          </w:p>
        </w:tc>
        <w:tc>
          <w:tcPr>
            <w:tcW w:w="1134" w:type="dxa"/>
            <w:shd w:val="clear" w:color="auto" w:fill="auto"/>
            <w:vAlign w:val="center"/>
          </w:tcPr>
          <w:p w14:paraId="4050C43E" w14:textId="77777777" w:rsidR="008D256B" w:rsidRPr="007E5632" w:rsidRDefault="008D256B" w:rsidP="00833AB0">
            <w:pPr>
              <w:jc w:val="right"/>
              <w:rPr>
                <w:color w:val="000000"/>
                <w:sz w:val="20"/>
                <w:szCs w:val="20"/>
              </w:rPr>
            </w:pPr>
            <w:r w:rsidRPr="007E5632">
              <w:rPr>
                <w:color w:val="000000"/>
                <w:sz w:val="20"/>
                <w:szCs w:val="20"/>
              </w:rPr>
              <w:t>172,6</w:t>
            </w:r>
          </w:p>
        </w:tc>
        <w:tc>
          <w:tcPr>
            <w:tcW w:w="1134" w:type="dxa"/>
            <w:shd w:val="clear" w:color="auto" w:fill="auto"/>
            <w:vAlign w:val="center"/>
            <w:hideMark/>
          </w:tcPr>
          <w:p w14:paraId="75854421" w14:textId="77777777" w:rsidR="008D256B" w:rsidRPr="007E5632" w:rsidRDefault="008D256B" w:rsidP="00833AB0">
            <w:pPr>
              <w:jc w:val="center"/>
              <w:rPr>
                <w:b/>
                <w:bCs/>
                <w:color w:val="000000"/>
                <w:sz w:val="20"/>
                <w:szCs w:val="20"/>
              </w:rPr>
            </w:pPr>
          </w:p>
        </w:tc>
        <w:tc>
          <w:tcPr>
            <w:tcW w:w="1276" w:type="dxa"/>
            <w:shd w:val="clear" w:color="auto" w:fill="auto"/>
            <w:noWrap/>
            <w:vAlign w:val="center"/>
          </w:tcPr>
          <w:p w14:paraId="14939C61" w14:textId="77777777" w:rsidR="008D256B" w:rsidRPr="007E5632" w:rsidRDefault="008D256B" w:rsidP="00833AB0">
            <w:pPr>
              <w:jc w:val="right"/>
              <w:rPr>
                <w:color w:val="000000"/>
                <w:sz w:val="20"/>
                <w:szCs w:val="20"/>
              </w:rPr>
            </w:pPr>
            <w:r w:rsidRPr="007E5632">
              <w:rPr>
                <w:color w:val="000000"/>
                <w:sz w:val="20"/>
                <w:szCs w:val="20"/>
              </w:rPr>
              <w:t>179,33</w:t>
            </w:r>
          </w:p>
        </w:tc>
        <w:tc>
          <w:tcPr>
            <w:tcW w:w="1134" w:type="dxa"/>
            <w:shd w:val="clear" w:color="auto" w:fill="auto"/>
            <w:noWrap/>
            <w:vAlign w:val="center"/>
          </w:tcPr>
          <w:p w14:paraId="7DE2E869" w14:textId="77777777" w:rsidR="008D256B" w:rsidRPr="007E5632" w:rsidRDefault="008D256B" w:rsidP="00833AB0">
            <w:pPr>
              <w:jc w:val="center"/>
              <w:rPr>
                <w:b/>
                <w:bCs/>
                <w:color w:val="000000"/>
                <w:sz w:val="20"/>
                <w:szCs w:val="20"/>
              </w:rPr>
            </w:pPr>
          </w:p>
        </w:tc>
      </w:tr>
      <w:tr w:rsidR="008D256B" w:rsidRPr="007E5632" w14:paraId="2EE3C5FA" w14:textId="77777777" w:rsidTr="006F2C40">
        <w:trPr>
          <w:trHeight w:val="20"/>
        </w:trPr>
        <w:tc>
          <w:tcPr>
            <w:tcW w:w="531" w:type="dxa"/>
            <w:vMerge/>
            <w:shd w:val="clear" w:color="auto" w:fill="auto"/>
            <w:vAlign w:val="center"/>
            <w:hideMark/>
          </w:tcPr>
          <w:p w14:paraId="2D3BB825" w14:textId="77777777" w:rsidR="008D256B" w:rsidRPr="007E5632" w:rsidRDefault="008D256B" w:rsidP="00833AB0">
            <w:pPr>
              <w:jc w:val="center"/>
              <w:rPr>
                <w:b/>
                <w:bCs/>
                <w:color w:val="000000"/>
                <w:sz w:val="20"/>
                <w:szCs w:val="20"/>
              </w:rPr>
            </w:pPr>
          </w:p>
        </w:tc>
        <w:tc>
          <w:tcPr>
            <w:tcW w:w="2490" w:type="dxa"/>
            <w:vMerge/>
            <w:shd w:val="clear" w:color="auto" w:fill="auto"/>
            <w:vAlign w:val="center"/>
            <w:hideMark/>
          </w:tcPr>
          <w:p w14:paraId="67143E1A" w14:textId="77777777" w:rsidR="008D256B" w:rsidRPr="007E5632" w:rsidRDefault="008D256B" w:rsidP="00833AB0">
            <w:pPr>
              <w:rPr>
                <w:color w:val="000000"/>
                <w:sz w:val="20"/>
                <w:szCs w:val="20"/>
              </w:rPr>
            </w:pPr>
          </w:p>
        </w:tc>
        <w:tc>
          <w:tcPr>
            <w:tcW w:w="1559" w:type="dxa"/>
            <w:shd w:val="clear" w:color="auto" w:fill="auto"/>
            <w:vAlign w:val="center"/>
            <w:hideMark/>
          </w:tcPr>
          <w:p w14:paraId="0E9F6369" w14:textId="77777777" w:rsidR="008D256B" w:rsidRPr="007E5632" w:rsidRDefault="008D256B" w:rsidP="00833AB0">
            <w:pPr>
              <w:jc w:val="center"/>
              <w:rPr>
                <w:color w:val="000000"/>
                <w:sz w:val="20"/>
                <w:szCs w:val="20"/>
              </w:rPr>
            </w:pPr>
            <w:r w:rsidRPr="007E5632">
              <w:rPr>
                <w:color w:val="000000"/>
                <w:sz w:val="20"/>
                <w:szCs w:val="20"/>
              </w:rPr>
              <w:t>% вып.</w:t>
            </w:r>
          </w:p>
        </w:tc>
        <w:tc>
          <w:tcPr>
            <w:tcW w:w="1134" w:type="dxa"/>
            <w:shd w:val="clear" w:color="auto" w:fill="auto"/>
            <w:vAlign w:val="center"/>
          </w:tcPr>
          <w:p w14:paraId="13B55F35" w14:textId="77777777" w:rsidR="008D256B" w:rsidRPr="007E5632" w:rsidRDefault="008D256B" w:rsidP="00833AB0">
            <w:pPr>
              <w:jc w:val="right"/>
              <w:rPr>
                <w:color w:val="000000"/>
                <w:sz w:val="20"/>
                <w:szCs w:val="20"/>
              </w:rPr>
            </w:pPr>
            <w:r w:rsidRPr="007E5632">
              <w:rPr>
                <w:color w:val="000000"/>
                <w:sz w:val="20"/>
                <w:szCs w:val="20"/>
              </w:rPr>
              <w:t>63,17</w:t>
            </w:r>
          </w:p>
        </w:tc>
        <w:tc>
          <w:tcPr>
            <w:tcW w:w="1134" w:type="dxa"/>
            <w:shd w:val="clear" w:color="auto" w:fill="D9D9D9" w:themeFill="background1" w:themeFillShade="D9"/>
            <w:vAlign w:val="center"/>
            <w:hideMark/>
          </w:tcPr>
          <w:p w14:paraId="3012203D" w14:textId="77777777" w:rsidR="008D256B" w:rsidRPr="007E5632" w:rsidRDefault="008D256B" w:rsidP="00833AB0">
            <w:pPr>
              <w:jc w:val="center"/>
              <w:rPr>
                <w:rFonts w:ascii="Wingdings 3" w:hAnsi="Wingdings 3"/>
                <w:b/>
                <w:bCs/>
                <w:color w:val="000000"/>
                <w:sz w:val="20"/>
                <w:szCs w:val="20"/>
              </w:rPr>
            </w:pPr>
            <w:r w:rsidRPr="007E5632">
              <w:rPr>
                <w:rFonts w:ascii="Wingdings 3" w:hAnsi="Wingdings 3"/>
                <w:b/>
                <w:bCs/>
                <w:color w:val="000000"/>
                <w:sz w:val="20"/>
                <w:szCs w:val="20"/>
              </w:rPr>
              <w:t></w:t>
            </w:r>
          </w:p>
        </w:tc>
        <w:tc>
          <w:tcPr>
            <w:tcW w:w="1276" w:type="dxa"/>
            <w:shd w:val="clear" w:color="auto" w:fill="auto"/>
            <w:vAlign w:val="center"/>
          </w:tcPr>
          <w:p w14:paraId="426B8F8A" w14:textId="77777777" w:rsidR="008D256B" w:rsidRPr="007E5632" w:rsidRDefault="008D256B" w:rsidP="00833AB0">
            <w:pPr>
              <w:jc w:val="right"/>
              <w:rPr>
                <w:color w:val="000000"/>
                <w:sz w:val="20"/>
                <w:szCs w:val="20"/>
              </w:rPr>
            </w:pPr>
            <w:r w:rsidRPr="007E5632">
              <w:rPr>
                <w:color w:val="000000"/>
                <w:sz w:val="20"/>
                <w:szCs w:val="20"/>
              </w:rPr>
              <w:t>61,5</w:t>
            </w:r>
          </w:p>
        </w:tc>
        <w:tc>
          <w:tcPr>
            <w:tcW w:w="1134" w:type="dxa"/>
            <w:shd w:val="clear" w:color="auto" w:fill="D9D9D9" w:themeFill="background1" w:themeFillShade="D9"/>
            <w:vAlign w:val="center"/>
          </w:tcPr>
          <w:p w14:paraId="336E70A2" w14:textId="77777777" w:rsidR="008D256B" w:rsidRPr="007E5632" w:rsidRDefault="008D256B" w:rsidP="00833AB0">
            <w:pPr>
              <w:jc w:val="center"/>
              <w:rPr>
                <w:rFonts w:ascii="Wingdings 3" w:hAnsi="Wingdings 3"/>
                <w:b/>
                <w:bCs/>
                <w:color w:val="000000"/>
                <w:sz w:val="20"/>
                <w:szCs w:val="20"/>
              </w:rPr>
            </w:pPr>
            <w:r w:rsidRPr="007E5632">
              <w:rPr>
                <w:rFonts w:ascii="Wingdings 3" w:hAnsi="Wingdings 3"/>
                <w:b/>
                <w:bCs/>
                <w:color w:val="000000"/>
                <w:sz w:val="20"/>
                <w:szCs w:val="20"/>
              </w:rPr>
              <w:t></w:t>
            </w:r>
          </w:p>
        </w:tc>
      </w:tr>
      <w:tr w:rsidR="008D256B" w:rsidRPr="007E5632" w14:paraId="14D78478" w14:textId="77777777" w:rsidTr="006F2C40">
        <w:trPr>
          <w:trHeight w:val="20"/>
        </w:trPr>
        <w:tc>
          <w:tcPr>
            <w:tcW w:w="531" w:type="dxa"/>
            <w:vMerge w:val="restart"/>
            <w:shd w:val="clear" w:color="auto" w:fill="auto"/>
            <w:hideMark/>
          </w:tcPr>
          <w:p w14:paraId="732EDA77" w14:textId="77777777" w:rsidR="008D256B" w:rsidRPr="007E5632" w:rsidRDefault="008D256B" w:rsidP="00833AB0">
            <w:pPr>
              <w:jc w:val="center"/>
              <w:rPr>
                <w:b/>
                <w:bCs/>
                <w:color w:val="000000"/>
                <w:sz w:val="20"/>
                <w:szCs w:val="20"/>
              </w:rPr>
            </w:pPr>
            <w:r w:rsidRPr="007E5632">
              <w:rPr>
                <w:b/>
                <w:bCs/>
                <w:color w:val="000000"/>
                <w:sz w:val="20"/>
                <w:szCs w:val="20"/>
              </w:rPr>
              <w:t>6</w:t>
            </w:r>
          </w:p>
        </w:tc>
        <w:tc>
          <w:tcPr>
            <w:tcW w:w="2490" w:type="dxa"/>
            <w:vMerge w:val="restart"/>
            <w:shd w:val="clear" w:color="auto" w:fill="auto"/>
            <w:hideMark/>
          </w:tcPr>
          <w:p w14:paraId="677FEE7B" w14:textId="77777777" w:rsidR="008D256B" w:rsidRPr="007E5632" w:rsidRDefault="008D256B" w:rsidP="00833AB0">
            <w:pPr>
              <w:rPr>
                <w:color w:val="000000"/>
                <w:sz w:val="20"/>
                <w:szCs w:val="20"/>
              </w:rPr>
            </w:pPr>
            <w:r w:rsidRPr="007E5632">
              <w:rPr>
                <w:color w:val="000000"/>
                <w:sz w:val="20"/>
                <w:szCs w:val="20"/>
              </w:rPr>
              <w:t>воздушный</w:t>
            </w:r>
          </w:p>
        </w:tc>
        <w:tc>
          <w:tcPr>
            <w:tcW w:w="1559" w:type="dxa"/>
            <w:shd w:val="clear" w:color="auto" w:fill="auto"/>
            <w:vAlign w:val="center"/>
            <w:hideMark/>
          </w:tcPr>
          <w:p w14:paraId="31ECCA36" w14:textId="77777777" w:rsidR="008D256B" w:rsidRPr="007E5632" w:rsidRDefault="008D256B" w:rsidP="00833AB0">
            <w:pPr>
              <w:jc w:val="center"/>
              <w:rPr>
                <w:b/>
                <w:bCs/>
                <w:color w:val="000000"/>
                <w:sz w:val="20"/>
                <w:szCs w:val="20"/>
              </w:rPr>
            </w:pPr>
            <w:r w:rsidRPr="007E5632">
              <w:rPr>
                <w:b/>
                <w:bCs/>
                <w:color w:val="000000"/>
                <w:sz w:val="20"/>
                <w:szCs w:val="20"/>
              </w:rPr>
              <w:t>Факт</w:t>
            </w:r>
          </w:p>
        </w:tc>
        <w:tc>
          <w:tcPr>
            <w:tcW w:w="1134" w:type="dxa"/>
            <w:shd w:val="clear" w:color="auto" w:fill="auto"/>
            <w:vAlign w:val="center"/>
          </w:tcPr>
          <w:p w14:paraId="6416582D" w14:textId="77777777" w:rsidR="008D256B" w:rsidRPr="007E5632" w:rsidRDefault="008D256B" w:rsidP="00833AB0">
            <w:pPr>
              <w:jc w:val="right"/>
              <w:rPr>
                <w:b/>
                <w:bCs/>
                <w:sz w:val="20"/>
                <w:szCs w:val="20"/>
              </w:rPr>
            </w:pPr>
            <w:r w:rsidRPr="007E5632">
              <w:rPr>
                <w:b/>
                <w:bCs/>
                <w:sz w:val="20"/>
                <w:szCs w:val="20"/>
              </w:rPr>
              <w:t>1,174</w:t>
            </w:r>
          </w:p>
        </w:tc>
        <w:tc>
          <w:tcPr>
            <w:tcW w:w="1134" w:type="dxa"/>
            <w:shd w:val="clear" w:color="auto" w:fill="auto"/>
            <w:vAlign w:val="center"/>
            <w:hideMark/>
          </w:tcPr>
          <w:p w14:paraId="48419907" w14:textId="77777777" w:rsidR="008D256B" w:rsidRPr="007E5632" w:rsidRDefault="008D256B" w:rsidP="00833AB0">
            <w:pPr>
              <w:jc w:val="center"/>
              <w:rPr>
                <w:rFonts w:ascii="Wingdings 3" w:hAnsi="Wingdings 3"/>
                <w:b/>
                <w:sz w:val="20"/>
                <w:szCs w:val="20"/>
              </w:rPr>
            </w:pPr>
            <w:r w:rsidRPr="007E5632">
              <w:rPr>
                <w:rFonts w:ascii="Wingdings 3" w:hAnsi="Wingdings 3"/>
                <w:b/>
                <w:sz w:val="20"/>
                <w:szCs w:val="20"/>
              </w:rPr>
              <w:t></w:t>
            </w:r>
          </w:p>
        </w:tc>
        <w:tc>
          <w:tcPr>
            <w:tcW w:w="1276" w:type="dxa"/>
            <w:shd w:val="clear" w:color="auto" w:fill="auto"/>
            <w:noWrap/>
            <w:vAlign w:val="center"/>
          </w:tcPr>
          <w:p w14:paraId="179883DA" w14:textId="77777777" w:rsidR="008D256B" w:rsidRPr="007E5632" w:rsidRDefault="008D256B" w:rsidP="00833AB0">
            <w:pPr>
              <w:jc w:val="right"/>
              <w:rPr>
                <w:b/>
                <w:bCs/>
                <w:sz w:val="20"/>
                <w:szCs w:val="20"/>
              </w:rPr>
            </w:pPr>
            <w:r w:rsidRPr="007E5632">
              <w:rPr>
                <w:b/>
                <w:bCs/>
                <w:sz w:val="20"/>
                <w:szCs w:val="20"/>
              </w:rPr>
              <w:t>1,477</w:t>
            </w:r>
          </w:p>
        </w:tc>
        <w:tc>
          <w:tcPr>
            <w:tcW w:w="1134" w:type="dxa"/>
            <w:shd w:val="clear" w:color="auto" w:fill="auto"/>
            <w:vAlign w:val="center"/>
          </w:tcPr>
          <w:p w14:paraId="510701A9" w14:textId="77777777" w:rsidR="008D256B" w:rsidRPr="007E5632" w:rsidRDefault="008D256B" w:rsidP="00833AB0">
            <w:pPr>
              <w:jc w:val="center"/>
              <w:rPr>
                <w:rFonts w:ascii="Wingdings 3" w:hAnsi="Wingdings 3"/>
                <w:b/>
                <w:sz w:val="20"/>
                <w:szCs w:val="20"/>
              </w:rPr>
            </w:pPr>
            <w:r w:rsidRPr="007E5632">
              <w:rPr>
                <w:rFonts w:ascii="Wingdings 3" w:hAnsi="Wingdings 3"/>
                <w:b/>
                <w:sz w:val="20"/>
                <w:szCs w:val="20"/>
              </w:rPr>
              <w:t></w:t>
            </w:r>
          </w:p>
        </w:tc>
      </w:tr>
      <w:tr w:rsidR="008D256B" w:rsidRPr="007E5632" w14:paraId="6BC70D18" w14:textId="77777777" w:rsidTr="006F2C40">
        <w:trPr>
          <w:trHeight w:val="20"/>
        </w:trPr>
        <w:tc>
          <w:tcPr>
            <w:tcW w:w="531" w:type="dxa"/>
            <w:vMerge/>
            <w:shd w:val="clear" w:color="auto" w:fill="auto"/>
            <w:vAlign w:val="center"/>
            <w:hideMark/>
          </w:tcPr>
          <w:p w14:paraId="2B019B6E" w14:textId="77777777" w:rsidR="008D256B" w:rsidRPr="007E5632" w:rsidRDefault="008D256B" w:rsidP="00833AB0">
            <w:pPr>
              <w:jc w:val="center"/>
              <w:rPr>
                <w:b/>
                <w:bCs/>
                <w:color w:val="000000"/>
                <w:sz w:val="20"/>
                <w:szCs w:val="20"/>
              </w:rPr>
            </w:pPr>
          </w:p>
        </w:tc>
        <w:tc>
          <w:tcPr>
            <w:tcW w:w="2490" w:type="dxa"/>
            <w:vMerge/>
            <w:shd w:val="clear" w:color="auto" w:fill="auto"/>
            <w:vAlign w:val="center"/>
            <w:hideMark/>
          </w:tcPr>
          <w:p w14:paraId="77B48866" w14:textId="77777777" w:rsidR="008D256B" w:rsidRPr="007E5632" w:rsidRDefault="008D256B" w:rsidP="00833AB0">
            <w:pPr>
              <w:jc w:val="center"/>
              <w:rPr>
                <w:color w:val="000000"/>
                <w:sz w:val="20"/>
                <w:szCs w:val="20"/>
              </w:rPr>
            </w:pPr>
          </w:p>
        </w:tc>
        <w:tc>
          <w:tcPr>
            <w:tcW w:w="1559" w:type="dxa"/>
            <w:shd w:val="clear" w:color="auto" w:fill="auto"/>
            <w:vAlign w:val="center"/>
            <w:hideMark/>
          </w:tcPr>
          <w:p w14:paraId="63E1AF28" w14:textId="77777777" w:rsidR="008D256B" w:rsidRPr="007E5632" w:rsidRDefault="008D256B" w:rsidP="00833AB0">
            <w:pPr>
              <w:jc w:val="center"/>
              <w:rPr>
                <w:color w:val="000000"/>
                <w:sz w:val="20"/>
                <w:szCs w:val="20"/>
              </w:rPr>
            </w:pPr>
            <w:r w:rsidRPr="007E5632">
              <w:rPr>
                <w:color w:val="000000"/>
                <w:sz w:val="20"/>
                <w:szCs w:val="20"/>
              </w:rPr>
              <w:t>План базовый</w:t>
            </w:r>
          </w:p>
        </w:tc>
        <w:tc>
          <w:tcPr>
            <w:tcW w:w="1134" w:type="dxa"/>
            <w:shd w:val="clear" w:color="auto" w:fill="auto"/>
            <w:vAlign w:val="center"/>
          </w:tcPr>
          <w:p w14:paraId="64098658" w14:textId="77777777" w:rsidR="008D256B" w:rsidRPr="007E5632" w:rsidRDefault="008D256B" w:rsidP="00833AB0">
            <w:pPr>
              <w:jc w:val="right"/>
              <w:rPr>
                <w:sz w:val="20"/>
                <w:szCs w:val="20"/>
              </w:rPr>
            </w:pPr>
            <w:r w:rsidRPr="007E5632">
              <w:rPr>
                <w:sz w:val="20"/>
                <w:szCs w:val="20"/>
              </w:rPr>
              <w:t>1,34</w:t>
            </w:r>
          </w:p>
        </w:tc>
        <w:tc>
          <w:tcPr>
            <w:tcW w:w="1134" w:type="dxa"/>
            <w:shd w:val="clear" w:color="auto" w:fill="auto"/>
            <w:vAlign w:val="center"/>
            <w:hideMark/>
          </w:tcPr>
          <w:p w14:paraId="5C73BEA0" w14:textId="77777777" w:rsidR="008D256B" w:rsidRPr="007E5632" w:rsidRDefault="008D256B" w:rsidP="00833AB0">
            <w:pPr>
              <w:jc w:val="center"/>
              <w:rPr>
                <w:b/>
                <w:bCs/>
                <w:sz w:val="20"/>
                <w:szCs w:val="20"/>
              </w:rPr>
            </w:pPr>
          </w:p>
        </w:tc>
        <w:tc>
          <w:tcPr>
            <w:tcW w:w="1276" w:type="dxa"/>
            <w:shd w:val="clear" w:color="auto" w:fill="auto"/>
            <w:noWrap/>
            <w:vAlign w:val="center"/>
          </w:tcPr>
          <w:p w14:paraId="5F64E61A" w14:textId="77777777" w:rsidR="008D256B" w:rsidRPr="007E5632" w:rsidRDefault="008D256B" w:rsidP="00833AB0">
            <w:pPr>
              <w:jc w:val="right"/>
              <w:rPr>
                <w:sz w:val="20"/>
                <w:szCs w:val="20"/>
              </w:rPr>
            </w:pPr>
            <w:r w:rsidRPr="007E5632">
              <w:rPr>
                <w:sz w:val="20"/>
                <w:szCs w:val="20"/>
              </w:rPr>
              <w:t>1,39</w:t>
            </w:r>
          </w:p>
        </w:tc>
        <w:tc>
          <w:tcPr>
            <w:tcW w:w="1134" w:type="dxa"/>
            <w:shd w:val="clear" w:color="auto" w:fill="auto"/>
            <w:noWrap/>
            <w:vAlign w:val="center"/>
          </w:tcPr>
          <w:p w14:paraId="3CDC5574" w14:textId="77777777" w:rsidR="008D256B" w:rsidRPr="007E5632" w:rsidRDefault="008D256B" w:rsidP="00833AB0">
            <w:pPr>
              <w:jc w:val="center"/>
              <w:rPr>
                <w:b/>
                <w:bCs/>
                <w:sz w:val="20"/>
                <w:szCs w:val="20"/>
              </w:rPr>
            </w:pPr>
          </w:p>
        </w:tc>
      </w:tr>
      <w:tr w:rsidR="008D256B" w:rsidRPr="007E5632" w14:paraId="7B8249A6" w14:textId="77777777" w:rsidTr="006F2C40">
        <w:trPr>
          <w:trHeight w:val="20"/>
        </w:trPr>
        <w:tc>
          <w:tcPr>
            <w:tcW w:w="531" w:type="dxa"/>
            <w:vMerge/>
            <w:shd w:val="clear" w:color="auto" w:fill="auto"/>
            <w:vAlign w:val="center"/>
            <w:hideMark/>
          </w:tcPr>
          <w:p w14:paraId="4E4E3646" w14:textId="77777777" w:rsidR="008D256B" w:rsidRPr="007E5632" w:rsidRDefault="008D256B" w:rsidP="00833AB0">
            <w:pPr>
              <w:jc w:val="center"/>
              <w:rPr>
                <w:b/>
                <w:bCs/>
                <w:color w:val="000000"/>
                <w:sz w:val="20"/>
                <w:szCs w:val="20"/>
              </w:rPr>
            </w:pPr>
          </w:p>
        </w:tc>
        <w:tc>
          <w:tcPr>
            <w:tcW w:w="2490" w:type="dxa"/>
            <w:vMerge/>
            <w:shd w:val="clear" w:color="auto" w:fill="auto"/>
            <w:vAlign w:val="center"/>
            <w:hideMark/>
          </w:tcPr>
          <w:p w14:paraId="2984EC47" w14:textId="77777777" w:rsidR="008D256B" w:rsidRPr="007E5632" w:rsidRDefault="008D256B" w:rsidP="00833AB0">
            <w:pPr>
              <w:jc w:val="center"/>
              <w:rPr>
                <w:color w:val="000000"/>
                <w:sz w:val="20"/>
                <w:szCs w:val="20"/>
              </w:rPr>
            </w:pPr>
          </w:p>
        </w:tc>
        <w:tc>
          <w:tcPr>
            <w:tcW w:w="1559" w:type="dxa"/>
            <w:shd w:val="clear" w:color="auto" w:fill="auto"/>
            <w:vAlign w:val="center"/>
            <w:hideMark/>
          </w:tcPr>
          <w:p w14:paraId="6B693941" w14:textId="77777777" w:rsidR="008D256B" w:rsidRPr="007E5632" w:rsidRDefault="008D256B" w:rsidP="00833AB0">
            <w:pPr>
              <w:jc w:val="center"/>
              <w:rPr>
                <w:color w:val="000000"/>
                <w:sz w:val="20"/>
                <w:szCs w:val="20"/>
              </w:rPr>
            </w:pPr>
            <w:r w:rsidRPr="007E5632">
              <w:rPr>
                <w:color w:val="000000"/>
                <w:sz w:val="20"/>
                <w:szCs w:val="20"/>
              </w:rPr>
              <w:t>% вып.</w:t>
            </w:r>
          </w:p>
        </w:tc>
        <w:tc>
          <w:tcPr>
            <w:tcW w:w="1134" w:type="dxa"/>
            <w:shd w:val="clear" w:color="auto" w:fill="auto"/>
            <w:vAlign w:val="center"/>
          </w:tcPr>
          <w:p w14:paraId="3EC66E2C" w14:textId="77777777" w:rsidR="008D256B" w:rsidRPr="007E5632" w:rsidRDefault="008D256B" w:rsidP="00833AB0">
            <w:pPr>
              <w:jc w:val="right"/>
              <w:rPr>
                <w:sz w:val="20"/>
                <w:szCs w:val="20"/>
              </w:rPr>
            </w:pPr>
            <w:r w:rsidRPr="007E5632">
              <w:rPr>
                <w:sz w:val="20"/>
                <w:szCs w:val="20"/>
              </w:rPr>
              <w:t>87,65</w:t>
            </w:r>
          </w:p>
        </w:tc>
        <w:tc>
          <w:tcPr>
            <w:tcW w:w="1134" w:type="dxa"/>
            <w:shd w:val="clear" w:color="auto" w:fill="D9D9D9" w:themeFill="background1" w:themeFillShade="D9"/>
            <w:vAlign w:val="center"/>
            <w:hideMark/>
          </w:tcPr>
          <w:p w14:paraId="5D7D55B0" w14:textId="77777777" w:rsidR="008D256B" w:rsidRPr="007E5632" w:rsidRDefault="008D256B" w:rsidP="00833AB0">
            <w:pPr>
              <w:jc w:val="center"/>
              <w:rPr>
                <w:rFonts w:ascii="Wingdings 3" w:hAnsi="Wingdings 3"/>
                <w:b/>
                <w:bCs/>
                <w:sz w:val="20"/>
                <w:szCs w:val="20"/>
              </w:rPr>
            </w:pPr>
            <w:r w:rsidRPr="007E5632">
              <w:rPr>
                <w:rFonts w:ascii="Wingdings 3" w:hAnsi="Wingdings 3"/>
                <w:b/>
                <w:bCs/>
                <w:sz w:val="20"/>
                <w:szCs w:val="20"/>
              </w:rPr>
              <w:t></w:t>
            </w:r>
          </w:p>
        </w:tc>
        <w:tc>
          <w:tcPr>
            <w:tcW w:w="1276" w:type="dxa"/>
            <w:shd w:val="clear" w:color="auto" w:fill="auto"/>
            <w:vAlign w:val="center"/>
          </w:tcPr>
          <w:p w14:paraId="2C4D3A9F" w14:textId="77777777" w:rsidR="008D256B" w:rsidRPr="007E5632" w:rsidRDefault="008D256B" w:rsidP="00833AB0">
            <w:pPr>
              <w:jc w:val="right"/>
              <w:rPr>
                <w:sz w:val="20"/>
                <w:szCs w:val="20"/>
              </w:rPr>
            </w:pPr>
            <w:r w:rsidRPr="007E5632">
              <w:rPr>
                <w:sz w:val="20"/>
                <w:szCs w:val="20"/>
              </w:rPr>
              <w:t>106,23</w:t>
            </w:r>
          </w:p>
        </w:tc>
        <w:tc>
          <w:tcPr>
            <w:tcW w:w="1134" w:type="dxa"/>
            <w:shd w:val="clear" w:color="auto" w:fill="auto"/>
            <w:vAlign w:val="center"/>
          </w:tcPr>
          <w:p w14:paraId="29CEBF01" w14:textId="77777777" w:rsidR="008D256B" w:rsidRPr="007E5632" w:rsidRDefault="008D256B" w:rsidP="00833AB0">
            <w:pPr>
              <w:jc w:val="center"/>
              <w:rPr>
                <w:rFonts w:ascii="Wingdings 3" w:hAnsi="Wingdings 3"/>
                <w:b/>
                <w:sz w:val="20"/>
                <w:szCs w:val="20"/>
              </w:rPr>
            </w:pPr>
            <w:r w:rsidRPr="007E5632">
              <w:rPr>
                <w:rFonts w:ascii="Wingdings 3" w:hAnsi="Wingdings 3"/>
                <w:b/>
                <w:sz w:val="20"/>
                <w:szCs w:val="20"/>
              </w:rPr>
              <w:t></w:t>
            </w:r>
          </w:p>
        </w:tc>
      </w:tr>
      <w:tr w:rsidR="008D256B" w:rsidRPr="007E5632" w14:paraId="7275FF6C" w14:textId="77777777" w:rsidTr="006F2C40">
        <w:trPr>
          <w:trHeight w:val="20"/>
        </w:trPr>
        <w:tc>
          <w:tcPr>
            <w:tcW w:w="531" w:type="dxa"/>
            <w:vMerge/>
            <w:shd w:val="clear" w:color="auto" w:fill="auto"/>
            <w:vAlign w:val="center"/>
            <w:hideMark/>
          </w:tcPr>
          <w:p w14:paraId="50505FA9" w14:textId="77777777" w:rsidR="008D256B" w:rsidRPr="007E5632" w:rsidRDefault="008D256B" w:rsidP="00833AB0">
            <w:pPr>
              <w:jc w:val="center"/>
              <w:rPr>
                <w:b/>
                <w:bCs/>
                <w:color w:val="000000"/>
                <w:sz w:val="20"/>
                <w:szCs w:val="20"/>
              </w:rPr>
            </w:pPr>
          </w:p>
        </w:tc>
        <w:tc>
          <w:tcPr>
            <w:tcW w:w="2490" w:type="dxa"/>
            <w:vMerge/>
            <w:shd w:val="clear" w:color="auto" w:fill="auto"/>
            <w:vAlign w:val="center"/>
            <w:hideMark/>
          </w:tcPr>
          <w:p w14:paraId="3672C810" w14:textId="77777777" w:rsidR="008D256B" w:rsidRPr="007E5632" w:rsidRDefault="008D256B" w:rsidP="00833AB0">
            <w:pPr>
              <w:jc w:val="center"/>
              <w:rPr>
                <w:color w:val="000000"/>
                <w:sz w:val="20"/>
                <w:szCs w:val="20"/>
              </w:rPr>
            </w:pPr>
          </w:p>
        </w:tc>
        <w:tc>
          <w:tcPr>
            <w:tcW w:w="1559" w:type="dxa"/>
            <w:shd w:val="clear" w:color="auto" w:fill="auto"/>
            <w:vAlign w:val="center"/>
            <w:hideMark/>
          </w:tcPr>
          <w:p w14:paraId="6C71D657" w14:textId="77777777" w:rsidR="008D256B" w:rsidRPr="007E5632" w:rsidRDefault="008D256B" w:rsidP="00833AB0">
            <w:pPr>
              <w:jc w:val="center"/>
              <w:rPr>
                <w:color w:val="000000"/>
                <w:sz w:val="20"/>
                <w:szCs w:val="20"/>
              </w:rPr>
            </w:pPr>
            <w:r w:rsidRPr="007E5632">
              <w:rPr>
                <w:color w:val="000000"/>
                <w:sz w:val="20"/>
                <w:szCs w:val="20"/>
              </w:rPr>
              <w:t>План инновац.</w:t>
            </w:r>
          </w:p>
        </w:tc>
        <w:tc>
          <w:tcPr>
            <w:tcW w:w="1134" w:type="dxa"/>
            <w:shd w:val="clear" w:color="auto" w:fill="auto"/>
            <w:vAlign w:val="center"/>
          </w:tcPr>
          <w:p w14:paraId="6638C136" w14:textId="77777777" w:rsidR="008D256B" w:rsidRPr="007E5632" w:rsidRDefault="008D256B" w:rsidP="00833AB0">
            <w:pPr>
              <w:jc w:val="right"/>
              <w:rPr>
                <w:sz w:val="20"/>
                <w:szCs w:val="20"/>
              </w:rPr>
            </w:pPr>
            <w:r w:rsidRPr="007E5632">
              <w:rPr>
                <w:sz w:val="20"/>
                <w:szCs w:val="20"/>
              </w:rPr>
              <w:t>1,46</w:t>
            </w:r>
          </w:p>
        </w:tc>
        <w:tc>
          <w:tcPr>
            <w:tcW w:w="1134" w:type="dxa"/>
            <w:shd w:val="clear" w:color="auto" w:fill="auto"/>
            <w:vAlign w:val="center"/>
            <w:hideMark/>
          </w:tcPr>
          <w:p w14:paraId="2A592D54" w14:textId="77777777" w:rsidR="008D256B" w:rsidRPr="007E5632" w:rsidRDefault="008D256B" w:rsidP="00833AB0">
            <w:pPr>
              <w:jc w:val="center"/>
              <w:rPr>
                <w:b/>
                <w:bCs/>
                <w:sz w:val="20"/>
                <w:szCs w:val="20"/>
              </w:rPr>
            </w:pPr>
          </w:p>
        </w:tc>
        <w:tc>
          <w:tcPr>
            <w:tcW w:w="1276" w:type="dxa"/>
            <w:shd w:val="clear" w:color="auto" w:fill="auto"/>
            <w:noWrap/>
            <w:vAlign w:val="center"/>
          </w:tcPr>
          <w:p w14:paraId="3A2CBAE5" w14:textId="77777777" w:rsidR="008D256B" w:rsidRPr="007E5632" w:rsidRDefault="008D256B" w:rsidP="00833AB0">
            <w:pPr>
              <w:jc w:val="right"/>
              <w:rPr>
                <w:sz w:val="20"/>
                <w:szCs w:val="20"/>
              </w:rPr>
            </w:pPr>
            <w:r w:rsidRPr="007E5632">
              <w:rPr>
                <w:sz w:val="20"/>
                <w:szCs w:val="20"/>
              </w:rPr>
              <w:t>1,53</w:t>
            </w:r>
          </w:p>
        </w:tc>
        <w:tc>
          <w:tcPr>
            <w:tcW w:w="1134" w:type="dxa"/>
            <w:shd w:val="clear" w:color="auto" w:fill="auto"/>
            <w:noWrap/>
            <w:vAlign w:val="center"/>
          </w:tcPr>
          <w:p w14:paraId="610AB2B0" w14:textId="77777777" w:rsidR="008D256B" w:rsidRPr="007E5632" w:rsidRDefault="008D256B" w:rsidP="00833AB0">
            <w:pPr>
              <w:jc w:val="center"/>
              <w:rPr>
                <w:b/>
                <w:bCs/>
                <w:sz w:val="20"/>
                <w:szCs w:val="20"/>
              </w:rPr>
            </w:pPr>
          </w:p>
        </w:tc>
      </w:tr>
      <w:tr w:rsidR="008D256B" w:rsidRPr="007E5632" w14:paraId="4B48B0C7" w14:textId="77777777" w:rsidTr="006F2C40">
        <w:trPr>
          <w:trHeight w:val="20"/>
        </w:trPr>
        <w:tc>
          <w:tcPr>
            <w:tcW w:w="531" w:type="dxa"/>
            <w:vMerge/>
            <w:shd w:val="clear" w:color="auto" w:fill="auto"/>
            <w:vAlign w:val="center"/>
            <w:hideMark/>
          </w:tcPr>
          <w:p w14:paraId="33D4CB3F" w14:textId="77777777" w:rsidR="008D256B" w:rsidRPr="007E5632" w:rsidRDefault="008D256B" w:rsidP="00833AB0">
            <w:pPr>
              <w:jc w:val="center"/>
              <w:rPr>
                <w:b/>
                <w:bCs/>
                <w:color w:val="000000"/>
                <w:sz w:val="20"/>
                <w:szCs w:val="20"/>
              </w:rPr>
            </w:pPr>
          </w:p>
        </w:tc>
        <w:tc>
          <w:tcPr>
            <w:tcW w:w="2490" w:type="dxa"/>
            <w:vMerge/>
            <w:shd w:val="clear" w:color="auto" w:fill="auto"/>
            <w:vAlign w:val="center"/>
            <w:hideMark/>
          </w:tcPr>
          <w:p w14:paraId="0585F0DA" w14:textId="77777777" w:rsidR="008D256B" w:rsidRPr="007E5632" w:rsidRDefault="008D256B" w:rsidP="00833AB0">
            <w:pPr>
              <w:jc w:val="center"/>
              <w:rPr>
                <w:color w:val="000000"/>
                <w:sz w:val="20"/>
                <w:szCs w:val="20"/>
              </w:rPr>
            </w:pPr>
          </w:p>
        </w:tc>
        <w:tc>
          <w:tcPr>
            <w:tcW w:w="1559" w:type="dxa"/>
            <w:shd w:val="clear" w:color="auto" w:fill="auto"/>
            <w:vAlign w:val="center"/>
            <w:hideMark/>
          </w:tcPr>
          <w:p w14:paraId="7E75A12D" w14:textId="77777777" w:rsidR="008D256B" w:rsidRPr="007E5632" w:rsidRDefault="008D256B" w:rsidP="00833AB0">
            <w:pPr>
              <w:jc w:val="center"/>
              <w:rPr>
                <w:color w:val="000000"/>
                <w:sz w:val="20"/>
                <w:szCs w:val="20"/>
              </w:rPr>
            </w:pPr>
            <w:r w:rsidRPr="007E5632">
              <w:rPr>
                <w:color w:val="000000"/>
                <w:sz w:val="20"/>
                <w:szCs w:val="20"/>
              </w:rPr>
              <w:t>% вып.</w:t>
            </w:r>
          </w:p>
        </w:tc>
        <w:tc>
          <w:tcPr>
            <w:tcW w:w="1134" w:type="dxa"/>
            <w:shd w:val="clear" w:color="auto" w:fill="auto"/>
            <w:vAlign w:val="center"/>
          </w:tcPr>
          <w:p w14:paraId="01B52E38" w14:textId="77777777" w:rsidR="008D256B" w:rsidRPr="007E5632" w:rsidRDefault="008D256B" w:rsidP="00833AB0">
            <w:pPr>
              <w:jc w:val="right"/>
              <w:rPr>
                <w:sz w:val="20"/>
                <w:szCs w:val="20"/>
              </w:rPr>
            </w:pPr>
            <w:r w:rsidRPr="007E5632">
              <w:rPr>
                <w:sz w:val="20"/>
                <w:szCs w:val="20"/>
              </w:rPr>
              <w:t>80,44</w:t>
            </w:r>
          </w:p>
        </w:tc>
        <w:tc>
          <w:tcPr>
            <w:tcW w:w="1134" w:type="dxa"/>
            <w:shd w:val="clear" w:color="auto" w:fill="D9D9D9" w:themeFill="background1" w:themeFillShade="D9"/>
            <w:vAlign w:val="center"/>
            <w:hideMark/>
          </w:tcPr>
          <w:p w14:paraId="1EBAB8FE" w14:textId="77777777" w:rsidR="008D256B" w:rsidRPr="007E5632" w:rsidRDefault="008D256B" w:rsidP="00833AB0">
            <w:pPr>
              <w:jc w:val="center"/>
              <w:rPr>
                <w:rFonts w:ascii="Wingdings 3" w:hAnsi="Wingdings 3"/>
                <w:b/>
                <w:bCs/>
                <w:sz w:val="20"/>
                <w:szCs w:val="20"/>
              </w:rPr>
            </w:pPr>
            <w:r w:rsidRPr="007E5632">
              <w:rPr>
                <w:rFonts w:ascii="Wingdings 3" w:hAnsi="Wingdings 3"/>
                <w:b/>
                <w:bCs/>
                <w:sz w:val="20"/>
                <w:szCs w:val="20"/>
              </w:rPr>
              <w:t></w:t>
            </w:r>
          </w:p>
        </w:tc>
        <w:tc>
          <w:tcPr>
            <w:tcW w:w="1276" w:type="dxa"/>
            <w:shd w:val="clear" w:color="auto" w:fill="auto"/>
            <w:vAlign w:val="center"/>
          </w:tcPr>
          <w:p w14:paraId="7C57A6EA" w14:textId="77777777" w:rsidR="008D256B" w:rsidRPr="007E5632" w:rsidRDefault="008D256B" w:rsidP="00833AB0">
            <w:pPr>
              <w:jc w:val="right"/>
              <w:rPr>
                <w:sz w:val="20"/>
                <w:szCs w:val="20"/>
              </w:rPr>
            </w:pPr>
            <w:r w:rsidRPr="007E5632">
              <w:rPr>
                <w:sz w:val="20"/>
                <w:szCs w:val="20"/>
              </w:rPr>
              <w:t>96,51</w:t>
            </w:r>
          </w:p>
        </w:tc>
        <w:tc>
          <w:tcPr>
            <w:tcW w:w="1134" w:type="dxa"/>
            <w:shd w:val="clear" w:color="auto" w:fill="auto"/>
            <w:vAlign w:val="center"/>
          </w:tcPr>
          <w:p w14:paraId="49AB4A28" w14:textId="77777777" w:rsidR="008D256B" w:rsidRPr="007E5632" w:rsidRDefault="008D256B" w:rsidP="00833AB0">
            <w:pPr>
              <w:jc w:val="center"/>
              <w:rPr>
                <w:rFonts w:ascii="Wingdings 3" w:hAnsi="Wingdings 3"/>
                <w:b/>
                <w:sz w:val="20"/>
                <w:szCs w:val="20"/>
              </w:rPr>
            </w:pPr>
            <w:r w:rsidRPr="007E5632">
              <w:rPr>
                <w:rFonts w:ascii="Wingdings 3" w:hAnsi="Wingdings 3"/>
                <w:b/>
                <w:sz w:val="20"/>
                <w:szCs w:val="20"/>
              </w:rPr>
              <w:t></w:t>
            </w:r>
          </w:p>
        </w:tc>
      </w:tr>
    </w:tbl>
    <w:p w14:paraId="3EB2B0BD" w14:textId="77777777" w:rsidR="008D256B" w:rsidRPr="007E5632" w:rsidRDefault="008D256B" w:rsidP="006036CA">
      <w:pPr>
        <w:ind w:left="425" w:hanging="425"/>
        <w:jc w:val="both"/>
        <w:rPr>
          <w:sz w:val="18"/>
          <w:szCs w:val="20"/>
        </w:rPr>
      </w:pPr>
      <w:r w:rsidRPr="007E5632">
        <w:rPr>
          <w:sz w:val="18"/>
          <w:szCs w:val="18"/>
        </w:rPr>
        <w:t>*</w:t>
      </w:r>
      <w:r w:rsidRPr="007E5632">
        <w:rPr>
          <w:sz w:val="18"/>
          <w:szCs w:val="18"/>
        </w:rPr>
        <w:tab/>
      </w:r>
      <w:r w:rsidRPr="007E5632">
        <w:rPr>
          <w:sz w:val="18"/>
          <w:szCs w:val="20"/>
        </w:rPr>
        <w:t>Оперативные данные Федеральной службы Государственной статистики (РОССТАТ) перевозок грузов</w:t>
      </w:r>
      <w:r w:rsidRPr="007E5632">
        <w:rPr>
          <w:sz w:val="18"/>
          <w:szCs w:val="20"/>
        </w:rPr>
        <w:br/>
        <w:t>по видам транспорта от 09.02.2022.</w:t>
      </w:r>
    </w:p>
    <w:p w14:paraId="68331275" w14:textId="77777777" w:rsidR="008D256B" w:rsidRPr="007E5632" w:rsidRDefault="008D256B" w:rsidP="00E84DB5">
      <w:pPr>
        <w:ind w:left="425" w:hanging="425"/>
        <w:jc w:val="both"/>
        <w:rPr>
          <w:sz w:val="18"/>
          <w:szCs w:val="20"/>
        </w:rPr>
      </w:pPr>
      <w:r w:rsidRPr="007E5632">
        <w:rPr>
          <w:sz w:val="18"/>
          <w:szCs w:val="20"/>
        </w:rPr>
        <w:t>**</w:t>
      </w:r>
      <w:r w:rsidRPr="007E5632">
        <w:rPr>
          <w:sz w:val="18"/>
          <w:szCs w:val="20"/>
        </w:rPr>
        <w:tab/>
        <w:t>Оперативные данные перевозок грузов на железнодорожном транспорте по форме ЦО-12 СЕТЬ</w:t>
      </w:r>
      <w:r w:rsidRPr="007E5632">
        <w:rPr>
          <w:sz w:val="18"/>
          <w:szCs w:val="20"/>
        </w:rPr>
        <w:br/>
        <w:t>за период 2020</w:t>
      </w:r>
      <w:r w:rsidR="00E53E4A">
        <w:rPr>
          <w:sz w:val="18"/>
          <w:szCs w:val="20"/>
        </w:rPr>
        <w:t>–</w:t>
      </w:r>
      <w:r w:rsidRPr="007E5632">
        <w:rPr>
          <w:sz w:val="18"/>
          <w:szCs w:val="20"/>
        </w:rPr>
        <w:t>2021 годов.</w:t>
      </w:r>
    </w:p>
    <w:p w14:paraId="0A57FD81" w14:textId="77777777" w:rsidR="008D256B" w:rsidRPr="007E5632" w:rsidRDefault="008D256B" w:rsidP="00E84DB5">
      <w:pPr>
        <w:ind w:left="425" w:hanging="425"/>
        <w:jc w:val="both"/>
        <w:rPr>
          <w:sz w:val="18"/>
          <w:szCs w:val="20"/>
        </w:rPr>
      </w:pPr>
      <w:r w:rsidRPr="007E5632">
        <w:rPr>
          <w:sz w:val="18"/>
          <w:szCs w:val="20"/>
        </w:rPr>
        <w:t>***</w:t>
      </w:r>
      <w:r w:rsidRPr="007E5632">
        <w:rPr>
          <w:sz w:val="18"/>
          <w:szCs w:val="20"/>
        </w:rPr>
        <w:tab/>
        <w:t>Оперативные данные Росморречфлота по формам 1-море и 1-река за период 2020</w:t>
      </w:r>
      <w:r w:rsidR="00E53E4A">
        <w:rPr>
          <w:sz w:val="18"/>
          <w:szCs w:val="20"/>
        </w:rPr>
        <w:t>–</w:t>
      </w:r>
      <w:r w:rsidRPr="007E5632">
        <w:rPr>
          <w:sz w:val="18"/>
          <w:szCs w:val="20"/>
        </w:rPr>
        <w:t>2021 годов.</w:t>
      </w:r>
    </w:p>
    <w:p w14:paraId="6CA50006" w14:textId="77777777" w:rsidR="006772A5" w:rsidRPr="007E5632" w:rsidRDefault="0019396E" w:rsidP="006772A5">
      <w:pPr>
        <w:spacing w:before="120"/>
        <w:ind w:firstLine="567"/>
        <w:jc w:val="both"/>
        <w:rPr>
          <w:lang w:eastAsia="en-US"/>
        </w:rPr>
      </w:pPr>
      <w:r w:rsidRPr="007E5632">
        <w:rPr>
          <w:lang w:eastAsia="en-US"/>
        </w:rPr>
        <w:lastRenderedPageBreak/>
        <w:t>В условиях сложной экономической ситуации в стране и за рубежом объем перевозок грузов за 2021 год возрос на 120,67 млн</w:t>
      </w:r>
      <w:r w:rsidR="0026784F">
        <w:rPr>
          <w:lang w:eastAsia="en-US"/>
        </w:rPr>
        <w:t xml:space="preserve"> тонн </w:t>
      </w:r>
      <w:r w:rsidR="00E84DB5" w:rsidRPr="007E5632">
        <w:rPr>
          <w:lang w:eastAsia="en-US"/>
        </w:rPr>
        <w:t>(см. табл. 2.2 и 2.3</w:t>
      </w:r>
      <w:r w:rsidRPr="007E5632">
        <w:rPr>
          <w:lang w:eastAsia="en-US"/>
        </w:rPr>
        <w:t xml:space="preserve">) и составил </w:t>
      </w:r>
      <w:r w:rsidR="00E93720">
        <w:rPr>
          <w:lang w:eastAsia="en-US"/>
        </w:rPr>
        <w:br/>
      </w:r>
      <w:r w:rsidRPr="007E5632">
        <w:rPr>
          <w:lang w:eastAsia="en-US"/>
        </w:rPr>
        <w:t>7026,66 млн</w:t>
      </w:r>
      <w:r w:rsidR="0026784F">
        <w:rPr>
          <w:lang w:eastAsia="en-US"/>
        </w:rPr>
        <w:t xml:space="preserve"> тонн </w:t>
      </w:r>
      <w:r w:rsidRPr="007E5632">
        <w:rPr>
          <w:lang w:eastAsia="en-US"/>
        </w:rPr>
        <w:t xml:space="preserve">(72,3 % выполнения ожидаемого уровня Транспортной стратегии </w:t>
      </w:r>
      <w:r w:rsidR="00E93720">
        <w:rPr>
          <w:lang w:eastAsia="en-US"/>
        </w:rPr>
        <w:br/>
      </w:r>
      <w:r w:rsidRPr="007E5632">
        <w:rPr>
          <w:lang w:eastAsia="en-US"/>
        </w:rPr>
        <w:t>по базовому варианту развития).</w:t>
      </w:r>
    </w:p>
    <w:p w14:paraId="10FECEEF" w14:textId="77777777" w:rsidR="0019396E" w:rsidRPr="007E5632" w:rsidRDefault="0019396E" w:rsidP="0019396E">
      <w:pPr>
        <w:spacing w:before="120"/>
        <w:jc w:val="center"/>
        <w:rPr>
          <w:lang w:eastAsia="en-US"/>
        </w:rPr>
      </w:pPr>
      <w:r w:rsidRPr="007E5632">
        <w:rPr>
          <w:noProof/>
          <w:shd w:val="clear" w:color="auto" w:fill="FFFFFF"/>
        </w:rPr>
        <w:drawing>
          <wp:inline distT="0" distB="0" distL="0" distR="0" wp14:anchorId="5A4A6B09" wp14:editId="73F92B48">
            <wp:extent cx="5940425" cy="2151500"/>
            <wp:effectExtent l="0" t="0" r="3175" b="1270"/>
            <wp:docPr id="230" name="Диаграмма 2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A5557E8" w14:textId="77777777" w:rsidR="00E84DB5" w:rsidRPr="007E5632" w:rsidRDefault="00E84DB5" w:rsidP="0019396E">
      <w:pPr>
        <w:spacing w:before="120"/>
        <w:jc w:val="center"/>
        <w:rPr>
          <w:lang w:eastAsia="en-US"/>
        </w:rPr>
      </w:pPr>
    </w:p>
    <w:p w14:paraId="571A11C8" w14:textId="77777777" w:rsidR="00E84DB5" w:rsidRPr="007E5632" w:rsidRDefault="00E84DB5" w:rsidP="00E84DB5">
      <w:pPr>
        <w:spacing w:before="120" w:after="120"/>
        <w:ind w:firstLine="567"/>
        <w:jc w:val="right"/>
        <w:rPr>
          <w:bCs/>
          <w:color w:val="000000"/>
        </w:rPr>
      </w:pPr>
      <w:r w:rsidRPr="007E5632">
        <w:rPr>
          <w:lang w:eastAsia="en-US"/>
        </w:rPr>
        <w:t>Таблица</w:t>
      </w:r>
      <w:r w:rsidRPr="007E5632">
        <w:rPr>
          <w:bCs/>
          <w:color w:val="000000"/>
        </w:rPr>
        <w:t xml:space="preserve"> 2.3</w:t>
      </w:r>
    </w:p>
    <w:p w14:paraId="1E290FD5" w14:textId="77777777" w:rsidR="00E84DB5" w:rsidRPr="007E5632" w:rsidRDefault="00E84DB5" w:rsidP="00E84DB5">
      <w:pPr>
        <w:ind w:firstLine="567"/>
        <w:jc w:val="right"/>
        <w:rPr>
          <w:bCs/>
          <w:color w:val="000000"/>
          <w:sz w:val="20"/>
          <w:szCs w:val="20"/>
        </w:rPr>
      </w:pPr>
      <w:r w:rsidRPr="007E5632">
        <w:rPr>
          <w:bCs/>
          <w:color w:val="000000"/>
        </w:rPr>
        <w:t xml:space="preserve">Динамика перевозок грузов по </w:t>
      </w:r>
      <w:r w:rsidRPr="007E5632">
        <w:rPr>
          <w:lang w:eastAsia="en-US"/>
        </w:rPr>
        <w:t>видам</w:t>
      </w:r>
      <w:r w:rsidRPr="007E5632">
        <w:rPr>
          <w:bCs/>
          <w:color w:val="000000"/>
        </w:rPr>
        <w:t xml:space="preserve"> транспорта </w:t>
      </w:r>
      <w:r w:rsidRPr="007E5632">
        <w:t>в 2020</w:t>
      </w:r>
      <w:r w:rsidR="00E53E4A">
        <w:t>–</w:t>
      </w:r>
      <w:r w:rsidRPr="007E5632">
        <w:t xml:space="preserve">2021 </w:t>
      </w:r>
      <w:r w:rsidR="006F2C40" w:rsidRPr="007E5632">
        <w:rPr>
          <w:bCs/>
          <w:color w:val="000000"/>
        </w:rPr>
        <w:t>годах</w:t>
      </w:r>
      <w:r w:rsidRPr="007E5632">
        <w:rPr>
          <w:bCs/>
          <w:color w:val="000000"/>
        </w:rPr>
        <w:br/>
      </w:r>
      <w:r w:rsidRPr="007E5632">
        <w:rPr>
          <w:sz w:val="20"/>
          <w:szCs w:val="20"/>
        </w:rPr>
        <w:t>(</w:t>
      </w:r>
      <w:r w:rsidRPr="007E5632">
        <w:rPr>
          <w:i/>
          <w:sz w:val="20"/>
          <w:szCs w:val="20"/>
        </w:rPr>
        <w:t xml:space="preserve">без учета городского электротранспорта и </w:t>
      </w:r>
      <w:r w:rsidRPr="007E5632">
        <w:rPr>
          <w:i/>
          <w:sz w:val="20"/>
        </w:rPr>
        <w:t>промышленного</w:t>
      </w:r>
      <w:r w:rsidRPr="007E5632">
        <w:rPr>
          <w:i/>
          <w:sz w:val="20"/>
          <w:szCs w:val="20"/>
        </w:rPr>
        <w:t xml:space="preserve"> железнодорожного транспорта,</w:t>
      </w:r>
      <w:r w:rsidRPr="007E5632">
        <w:rPr>
          <w:sz w:val="20"/>
          <w:szCs w:val="20"/>
        </w:rPr>
        <w:br/>
      </w:r>
      <w:r w:rsidRPr="007E5632">
        <w:rPr>
          <w:bCs/>
          <w:i/>
          <w:color w:val="000000"/>
          <w:sz w:val="20"/>
          <w:szCs w:val="20"/>
        </w:rPr>
        <w:t>в натуральных величинах и процентном отношении к прошлым годам</w:t>
      </w:r>
      <w:r w:rsidRPr="007E5632">
        <w:rPr>
          <w:bCs/>
          <w:color w:val="000000"/>
          <w:sz w:val="20"/>
          <w:szCs w:val="20"/>
        </w:rPr>
        <w:t>)</w:t>
      </w: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3032"/>
        <w:gridCol w:w="2203"/>
        <w:gridCol w:w="2184"/>
        <w:gridCol w:w="2184"/>
      </w:tblGrid>
      <w:tr w:rsidR="00E84DB5" w:rsidRPr="007E5632" w14:paraId="4D3EBD49" w14:textId="77777777" w:rsidTr="00833AB0">
        <w:trPr>
          <w:trHeight w:val="20"/>
          <w:tblHeader/>
          <w:jc w:val="center"/>
        </w:trPr>
        <w:tc>
          <w:tcPr>
            <w:tcW w:w="5235"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2851209E" w14:textId="77777777" w:rsidR="00E84DB5" w:rsidRPr="007E5632" w:rsidRDefault="00E84DB5" w:rsidP="00833AB0">
            <w:pPr>
              <w:jc w:val="center"/>
              <w:rPr>
                <w:color w:val="000000"/>
                <w:sz w:val="20"/>
                <w:szCs w:val="20"/>
              </w:rPr>
            </w:pPr>
          </w:p>
        </w:tc>
        <w:tc>
          <w:tcPr>
            <w:tcW w:w="4368" w:type="dxa"/>
            <w:gridSpan w:val="2"/>
            <w:tcBorders>
              <w:top w:val="single" w:sz="4" w:space="0" w:color="auto"/>
              <w:left w:val="single" w:sz="4" w:space="0" w:color="auto"/>
              <w:right w:val="single" w:sz="4" w:space="0" w:color="auto"/>
            </w:tcBorders>
            <w:vAlign w:val="center"/>
          </w:tcPr>
          <w:p w14:paraId="4B5D16C1" w14:textId="77777777" w:rsidR="00E84DB5" w:rsidRPr="007E5632" w:rsidRDefault="00E84DB5" w:rsidP="006F2C40">
            <w:pPr>
              <w:jc w:val="center"/>
              <w:rPr>
                <w:rFonts w:eastAsia="Calibri"/>
                <w:b/>
                <w:bCs/>
                <w:color w:val="000000"/>
                <w:sz w:val="20"/>
                <w:szCs w:val="20"/>
              </w:rPr>
            </w:pPr>
            <w:r w:rsidRPr="007E5632">
              <w:rPr>
                <w:rFonts w:eastAsia="Calibri"/>
                <w:b/>
                <w:bCs/>
                <w:color w:val="000000"/>
                <w:sz w:val="20"/>
                <w:szCs w:val="20"/>
              </w:rPr>
              <w:t>Перевезено грузов*, млн т</w:t>
            </w:r>
          </w:p>
        </w:tc>
      </w:tr>
      <w:tr w:rsidR="00E84DB5" w:rsidRPr="007E5632" w14:paraId="7BFE9522" w14:textId="77777777" w:rsidTr="00833AB0">
        <w:trPr>
          <w:trHeight w:val="20"/>
          <w:tblHeader/>
          <w:jc w:val="center"/>
        </w:trPr>
        <w:tc>
          <w:tcPr>
            <w:tcW w:w="5235" w:type="dxa"/>
            <w:gridSpan w:val="2"/>
            <w:vMerge/>
            <w:tcBorders>
              <w:left w:val="single" w:sz="4" w:space="0" w:color="auto"/>
              <w:bottom w:val="single" w:sz="4" w:space="0" w:color="auto"/>
              <w:right w:val="single" w:sz="4" w:space="0" w:color="auto"/>
            </w:tcBorders>
            <w:vAlign w:val="center"/>
            <w:hideMark/>
          </w:tcPr>
          <w:p w14:paraId="7AF064D2" w14:textId="77777777" w:rsidR="00E84DB5" w:rsidRPr="007E5632" w:rsidRDefault="00E84DB5" w:rsidP="00833AB0">
            <w:pPr>
              <w:rPr>
                <w:color w:val="000000"/>
                <w:sz w:val="20"/>
                <w:szCs w:val="20"/>
              </w:rPr>
            </w:pPr>
          </w:p>
        </w:tc>
        <w:tc>
          <w:tcPr>
            <w:tcW w:w="2184" w:type="dxa"/>
            <w:tcBorders>
              <w:bottom w:val="single" w:sz="4" w:space="0" w:color="auto"/>
            </w:tcBorders>
            <w:shd w:val="clear" w:color="auto" w:fill="auto"/>
            <w:noWrap/>
            <w:vAlign w:val="center"/>
          </w:tcPr>
          <w:p w14:paraId="7358BB2E" w14:textId="77777777" w:rsidR="00E84DB5" w:rsidRPr="007E5632" w:rsidRDefault="00E84DB5" w:rsidP="006F2C40">
            <w:pPr>
              <w:ind w:left="-57" w:right="-57"/>
              <w:jc w:val="center"/>
              <w:rPr>
                <w:rFonts w:eastAsia="Calibri"/>
                <w:b/>
                <w:bCs/>
                <w:color w:val="000000"/>
                <w:sz w:val="20"/>
                <w:szCs w:val="20"/>
              </w:rPr>
            </w:pPr>
            <w:r w:rsidRPr="007E5632">
              <w:rPr>
                <w:rFonts w:eastAsia="Calibri"/>
                <w:b/>
                <w:bCs/>
                <w:color w:val="000000"/>
                <w:sz w:val="20"/>
                <w:szCs w:val="20"/>
              </w:rPr>
              <w:t>2020 год</w:t>
            </w:r>
          </w:p>
        </w:tc>
        <w:tc>
          <w:tcPr>
            <w:tcW w:w="2184" w:type="dxa"/>
            <w:tcBorders>
              <w:bottom w:val="single" w:sz="4" w:space="0" w:color="auto"/>
              <w:right w:val="single" w:sz="4" w:space="0" w:color="auto"/>
            </w:tcBorders>
            <w:vAlign w:val="center"/>
          </w:tcPr>
          <w:p w14:paraId="2E11CD52" w14:textId="77777777" w:rsidR="00E84DB5" w:rsidRPr="007E5632" w:rsidRDefault="00E84DB5" w:rsidP="006F2C40">
            <w:pPr>
              <w:ind w:left="-57" w:right="-57"/>
              <w:jc w:val="center"/>
              <w:rPr>
                <w:rFonts w:eastAsia="Calibri"/>
                <w:b/>
                <w:bCs/>
                <w:color w:val="000000"/>
                <w:sz w:val="20"/>
                <w:szCs w:val="20"/>
              </w:rPr>
            </w:pPr>
            <w:r w:rsidRPr="007E5632">
              <w:rPr>
                <w:rFonts w:eastAsia="Calibri"/>
                <w:b/>
                <w:bCs/>
                <w:color w:val="000000"/>
                <w:sz w:val="20"/>
                <w:szCs w:val="20"/>
              </w:rPr>
              <w:t>2021 год</w:t>
            </w:r>
          </w:p>
        </w:tc>
      </w:tr>
      <w:tr w:rsidR="00E84DB5" w:rsidRPr="007E5632" w14:paraId="0E9287E5" w14:textId="77777777" w:rsidTr="00833AB0">
        <w:trPr>
          <w:trHeight w:val="20"/>
          <w:jc w:val="center"/>
        </w:trPr>
        <w:tc>
          <w:tcPr>
            <w:tcW w:w="5235" w:type="dxa"/>
            <w:gridSpan w:val="2"/>
            <w:tcBorders>
              <w:top w:val="single" w:sz="4" w:space="0" w:color="auto"/>
              <w:left w:val="single" w:sz="4" w:space="0" w:color="auto"/>
              <w:right w:val="single" w:sz="4" w:space="0" w:color="auto"/>
            </w:tcBorders>
            <w:shd w:val="clear" w:color="auto" w:fill="auto"/>
            <w:vAlign w:val="center"/>
            <w:hideMark/>
          </w:tcPr>
          <w:p w14:paraId="70AC2B17" w14:textId="77777777" w:rsidR="00E84DB5" w:rsidRPr="007E5632" w:rsidRDefault="006F2C40" w:rsidP="00833AB0">
            <w:pPr>
              <w:rPr>
                <w:b/>
                <w:bCs/>
                <w:color w:val="000000"/>
                <w:sz w:val="20"/>
                <w:szCs w:val="20"/>
              </w:rPr>
            </w:pPr>
            <w:r w:rsidRPr="007E5632">
              <w:rPr>
                <w:b/>
                <w:bCs/>
                <w:color w:val="000000"/>
                <w:sz w:val="20"/>
                <w:szCs w:val="20"/>
              </w:rPr>
              <w:t>Всего</w:t>
            </w:r>
          </w:p>
        </w:tc>
        <w:tc>
          <w:tcPr>
            <w:tcW w:w="2184" w:type="dxa"/>
            <w:tcBorders>
              <w:top w:val="single" w:sz="4" w:space="0" w:color="auto"/>
              <w:bottom w:val="single" w:sz="4" w:space="0" w:color="auto"/>
            </w:tcBorders>
            <w:shd w:val="clear" w:color="auto" w:fill="auto"/>
            <w:vAlign w:val="center"/>
          </w:tcPr>
          <w:p w14:paraId="17FE075F" w14:textId="77777777" w:rsidR="00E84DB5" w:rsidRPr="007E5632" w:rsidRDefault="00E84DB5" w:rsidP="006F2C40">
            <w:pPr>
              <w:jc w:val="center"/>
              <w:rPr>
                <w:rFonts w:eastAsia="Calibri"/>
                <w:b/>
                <w:bCs/>
                <w:sz w:val="20"/>
                <w:szCs w:val="20"/>
                <w:lang w:val="en-US"/>
              </w:rPr>
            </w:pPr>
            <w:r w:rsidRPr="007E5632">
              <w:rPr>
                <w:rFonts w:eastAsia="Calibri"/>
                <w:b/>
                <w:bCs/>
                <w:sz w:val="20"/>
                <w:szCs w:val="20"/>
              </w:rPr>
              <w:t>6905,99</w:t>
            </w:r>
          </w:p>
        </w:tc>
        <w:tc>
          <w:tcPr>
            <w:tcW w:w="2184" w:type="dxa"/>
            <w:tcBorders>
              <w:top w:val="single" w:sz="4" w:space="0" w:color="auto"/>
              <w:bottom w:val="single" w:sz="4" w:space="0" w:color="auto"/>
              <w:right w:val="single" w:sz="4" w:space="0" w:color="auto"/>
            </w:tcBorders>
            <w:vAlign w:val="center"/>
          </w:tcPr>
          <w:p w14:paraId="076D7E4A" w14:textId="77777777" w:rsidR="00E84DB5" w:rsidRPr="007E5632" w:rsidRDefault="00E84DB5" w:rsidP="006F2C40">
            <w:pPr>
              <w:jc w:val="center"/>
              <w:rPr>
                <w:rFonts w:eastAsia="Calibri"/>
                <w:b/>
                <w:bCs/>
                <w:sz w:val="20"/>
                <w:szCs w:val="20"/>
              </w:rPr>
            </w:pPr>
            <w:r w:rsidRPr="007E5632">
              <w:rPr>
                <w:rFonts w:eastAsia="Calibri"/>
                <w:b/>
                <w:bCs/>
                <w:sz w:val="20"/>
                <w:szCs w:val="20"/>
              </w:rPr>
              <w:t>7026,66</w:t>
            </w:r>
          </w:p>
        </w:tc>
      </w:tr>
      <w:tr w:rsidR="00E84DB5" w:rsidRPr="007E5632" w14:paraId="0273A1E7" w14:textId="77777777" w:rsidTr="00833AB0">
        <w:trPr>
          <w:trHeight w:val="20"/>
          <w:jc w:val="center"/>
        </w:trPr>
        <w:tc>
          <w:tcPr>
            <w:tcW w:w="3032" w:type="dxa"/>
            <w:vMerge w:val="restart"/>
            <w:tcBorders>
              <w:left w:val="single" w:sz="4" w:space="0" w:color="auto"/>
            </w:tcBorders>
            <w:vAlign w:val="center"/>
          </w:tcPr>
          <w:p w14:paraId="267419B6" w14:textId="77777777" w:rsidR="00E84DB5" w:rsidRPr="007E5632" w:rsidRDefault="00E84DB5" w:rsidP="00820E0E">
            <w:pPr>
              <w:jc w:val="right"/>
              <w:rPr>
                <w:color w:val="000000"/>
                <w:sz w:val="20"/>
                <w:szCs w:val="20"/>
              </w:rPr>
            </w:pPr>
            <w:r w:rsidRPr="007E5632">
              <w:rPr>
                <w:color w:val="000000"/>
                <w:sz w:val="20"/>
                <w:szCs w:val="20"/>
              </w:rPr>
              <w:t>в процентном отношении</w:t>
            </w:r>
          </w:p>
        </w:tc>
        <w:tc>
          <w:tcPr>
            <w:tcW w:w="2203" w:type="dxa"/>
            <w:tcBorders>
              <w:right w:val="single" w:sz="4" w:space="0" w:color="auto"/>
            </w:tcBorders>
            <w:shd w:val="clear" w:color="auto" w:fill="auto"/>
          </w:tcPr>
          <w:p w14:paraId="4F0B1376" w14:textId="77777777" w:rsidR="00E84DB5" w:rsidRPr="007E5632" w:rsidRDefault="00E84DB5" w:rsidP="00833AB0">
            <w:pPr>
              <w:ind w:left="-57" w:right="-57"/>
              <w:jc w:val="center"/>
              <w:rPr>
                <w:rFonts w:eastAsia="Calibri"/>
                <w:sz w:val="20"/>
                <w:szCs w:val="20"/>
              </w:rPr>
            </w:pPr>
            <w:r w:rsidRPr="007E5632">
              <w:rPr>
                <w:rFonts w:eastAsia="Calibri"/>
                <w:color w:val="000000"/>
                <w:sz w:val="20"/>
                <w:szCs w:val="20"/>
              </w:rPr>
              <w:t>к 2019 году</w:t>
            </w:r>
          </w:p>
        </w:tc>
        <w:tc>
          <w:tcPr>
            <w:tcW w:w="2184" w:type="dxa"/>
            <w:tcBorders>
              <w:top w:val="single" w:sz="4" w:space="0" w:color="auto"/>
            </w:tcBorders>
            <w:shd w:val="clear" w:color="auto" w:fill="D9D9D9" w:themeFill="background1" w:themeFillShade="D9"/>
            <w:vAlign w:val="center"/>
          </w:tcPr>
          <w:p w14:paraId="76F6867B" w14:textId="77777777" w:rsidR="00E84DB5" w:rsidRPr="007E5632" w:rsidRDefault="00E84DB5" w:rsidP="006F2C40">
            <w:pPr>
              <w:jc w:val="center"/>
              <w:rPr>
                <w:rFonts w:eastAsia="Calibri"/>
                <w:b/>
                <w:i/>
                <w:sz w:val="20"/>
                <w:szCs w:val="20"/>
              </w:rPr>
            </w:pPr>
            <w:r w:rsidRPr="007E5632">
              <w:rPr>
                <w:rFonts w:eastAsia="Calibri"/>
                <w:b/>
                <w:i/>
                <w:sz w:val="20"/>
                <w:szCs w:val="20"/>
              </w:rPr>
              <w:t>95,01</w:t>
            </w:r>
          </w:p>
        </w:tc>
        <w:tc>
          <w:tcPr>
            <w:tcW w:w="2184" w:type="dxa"/>
            <w:tcBorders>
              <w:top w:val="single" w:sz="4" w:space="0" w:color="auto"/>
              <w:right w:val="single" w:sz="4" w:space="0" w:color="auto"/>
            </w:tcBorders>
            <w:shd w:val="clear" w:color="auto" w:fill="D9D9D9" w:themeFill="background1" w:themeFillShade="D9"/>
            <w:vAlign w:val="center"/>
          </w:tcPr>
          <w:p w14:paraId="6A921D1C" w14:textId="77777777" w:rsidR="00E84DB5" w:rsidRPr="007E5632" w:rsidRDefault="00E84DB5" w:rsidP="006F2C40">
            <w:pPr>
              <w:jc w:val="center"/>
              <w:rPr>
                <w:rFonts w:eastAsia="Calibri"/>
                <w:i/>
                <w:sz w:val="20"/>
                <w:szCs w:val="20"/>
              </w:rPr>
            </w:pPr>
            <w:r w:rsidRPr="007E5632">
              <w:rPr>
                <w:rFonts w:eastAsia="Calibri"/>
                <w:i/>
                <w:sz w:val="20"/>
                <w:szCs w:val="20"/>
              </w:rPr>
              <w:t>96,67</w:t>
            </w:r>
          </w:p>
        </w:tc>
      </w:tr>
      <w:tr w:rsidR="00E84DB5" w:rsidRPr="007E5632" w14:paraId="71FDECFE" w14:textId="77777777" w:rsidTr="00833AB0">
        <w:trPr>
          <w:trHeight w:val="20"/>
          <w:jc w:val="center"/>
        </w:trPr>
        <w:tc>
          <w:tcPr>
            <w:tcW w:w="3032" w:type="dxa"/>
            <w:vMerge/>
            <w:tcBorders>
              <w:left w:val="single" w:sz="4" w:space="0" w:color="auto"/>
              <w:bottom w:val="single" w:sz="4" w:space="0" w:color="auto"/>
            </w:tcBorders>
            <w:vAlign w:val="center"/>
            <w:hideMark/>
          </w:tcPr>
          <w:p w14:paraId="2916CF85" w14:textId="77777777" w:rsidR="00E84DB5" w:rsidRPr="007E5632" w:rsidRDefault="00E84DB5" w:rsidP="00833AB0">
            <w:pPr>
              <w:rPr>
                <w:color w:val="000000"/>
                <w:sz w:val="20"/>
                <w:szCs w:val="20"/>
              </w:rPr>
            </w:pPr>
          </w:p>
        </w:tc>
        <w:tc>
          <w:tcPr>
            <w:tcW w:w="2203" w:type="dxa"/>
            <w:tcBorders>
              <w:bottom w:val="single" w:sz="4" w:space="0" w:color="auto"/>
              <w:right w:val="single" w:sz="4" w:space="0" w:color="auto"/>
            </w:tcBorders>
            <w:shd w:val="clear" w:color="auto" w:fill="auto"/>
          </w:tcPr>
          <w:p w14:paraId="6B23E86C" w14:textId="77777777" w:rsidR="00E84DB5" w:rsidRPr="007E5632" w:rsidRDefault="00E84DB5" w:rsidP="00833AB0">
            <w:pPr>
              <w:ind w:left="-57" w:right="-57"/>
              <w:jc w:val="center"/>
              <w:rPr>
                <w:rFonts w:eastAsia="Calibri"/>
                <w:sz w:val="20"/>
                <w:szCs w:val="20"/>
              </w:rPr>
            </w:pPr>
            <w:r w:rsidRPr="007E5632">
              <w:rPr>
                <w:rFonts w:eastAsia="Calibri"/>
                <w:color w:val="000000"/>
                <w:sz w:val="20"/>
                <w:szCs w:val="20"/>
              </w:rPr>
              <w:t>к 2020 году</w:t>
            </w:r>
          </w:p>
        </w:tc>
        <w:tc>
          <w:tcPr>
            <w:tcW w:w="2184" w:type="dxa"/>
            <w:tcBorders>
              <w:bottom w:val="single" w:sz="4" w:space="0" w:color="auto"/>
            </w:tcBorders>
            <w:shd w:val="clear" w:color="auto" w:fill="auto"/>
            <w:vAlign w:val="center"/>
          </w:tcPr>
          <w:p w14:paraId="5B987689" w14:textId="77777777" w:rsidR="00E84DB5" w:rsidRPr="007E5632" w:rsidRDefault="00E84DB5" w:rsidP="006F2C40">
            <w:pPr>
              <w:jc w:val="center"/>
              <w:rPr>
                <w:rFonts w:eastAsia="Calibri"/>
                <w:sz w:val="20"/>
                <w:szCs w:val="20"/>
              </w:rPr>
            </w:pPr>
            <w:r w:rsidRPr="007E5632">
              <w:rPr>
                <w:rFonts w:eastAsia="Calibri"/>
                <w:sz w:val="20"/>
                <w:szCs w:val="20"/>
              </w:rPr>
              <w:t>-</w:t>
            </w:r>
          </w:p>
        </w:tc>
        <w:tc>
          <w:tcPr>
            <w:tcW w:w="2184" w:type="dxa"/>
            <w:tcBorders>
              <w:bottom w:val="single" w:sz="4" w:space="0" w:color="auto"/>
              <w:right w:val="single" w:sz="4" w:space="0" w:color="auto"/>
            </w:tcBorders>
            <w:shd w:val="clear" w:color="auto" w:fill="auto"/>
            <w:vAlign w:val="center"/>
          </w:tcPr>
          <w:p w14:paraId="030856FD" w14:textId="77777777" w:rsidR="00E84DB5" w:rsidRPr="007E5632" w:rsidRDefault="00E84DB5" w:rsidP="006F2C40">
            <w:pPr>
              <w:jc w:val="center"/>
              <w:rPr>
                <w:rFonts w:eastAsia="Calibri"/>
                <w:b/>
                <w:i/>
                <w:sz w:val="20"/>
                <w:szCs w:val="20"/>
              </w:rPr>
            </w:pPr>
            <w:r w:rsidRPr="007E5632">
              <w:rPr>
                <w:rFonts w:eastAsia="Calibri"/>
                <w:b/>
                <w:i/>
                <w:sz w:val="20"/>
                <w:szCs w:val="20"/>
              </w:rPr>
              <w:t>101,75</w:t>
            </w:r>
          </w:p>
        </w:tc>
      </w:tr>
      <w:tr w:rsidR="00E84DB5" w:rsidRPr="007E5632" w14:paraId="0DCFEFAC" w14:textId="77777777" w:rsidTr="00833AB0">
        <w:trPr>
          <w:trHeight w:val="20"/>
          <w:jc w:val="center"/>
        </w:trPr>
        <w:tc>
          <w:tcPr>
            <w:tcW w:w="5235" w:type="dxa"/>
            <w:gridSpan w:val="2"/>
            <w:tcBorders>
              <w:top w:val="single" w:sz="4" w:space="0" w:color="auto"/>
              <w:left w:val="single" w:sz="4" w:space="0" w:color="auto"/>
              <w:right w:val="single" w:sz="4" w:space="0" w:color="auto"/>
            </w:tcBorders>
            <w:shd w:val="clear" w:color="auto" w:fill="auto"/>
            <w:vAlign w:val="center"/>
            <w:hideMark/>
          </w:tcPr>
          <w:p w14:paraId="3579B840" w14:textId="77777777" w:rsidR="00E84DB5" w:rsidRPr="007E5632" w:rsidRDefault="00E84DB5" w:rsidP="00833AB0">
            <w:pPr>
              <w:ind w:firstLineChars="100" w:firstLine="200"/>
              <w:rPr>
                <w:color w:val="000000"/>
                <w:sz w:val="20"/>
                <w:szCs w:val="20"/>
              </w:rPr>
            </w:pPr>
            <w:r w:rsidRPr="007E5632">
              <w:rPr>
                <w:color w:val="000000"/>
                <w:sz w:val="20"/>
                <w:szCs w:val="20"/>
              </w:rPr>
              <w:t>железнодорожный**</w:t>
            </w:r>
          </w:p>
        </w:tc>
        <w:tc>
          <w:tcPr>
            <w:tcW w:w="2184" w:type="dxa"/>
            <w:tcBorders>
              <w:top w:val="single" w:sz="4" w:space="0" w:color="auto"/>
              <w:bottom w:val="single" w:sz="4" w:space="0" w:color="auto"/>
            </w:tcBorders>
            <w:shd w:val="clear" w:color="auto" w:fill="auto"/>
            <w:vAlign w:val="center"/>
          </w:tcPr>
          <w:p w14:paraId="199E2FEA" w14:textId="77777777" w:rsidR="00E84DB5" w:rsidRPr="007E5632" w:rsidRDefault="00E84DB5" w:rsidP="006F2C40">
            <w:pPr>
              <w:jc w:val="center"/>
              <w:rPr>
                <w:rFonts w:eastAsia="Calibri"/>
                <w:b/>
                <w:bCs/>
                <w:sz w:val="20"/>
                <w:szCs w:val="20"/>
              </w:rPr>
            </w:pPr>
            <w:r w:rsidRPr="007E5632">
              <w:rPr>
                <w:rFonts w:eastAsia="Calibri"/>
                <w:b/>
                <w:bCs/>
                <w:sz w:val="20"/>
                <w:szCs w:val="20"/>
              </w:rPr>
              <w:t>1366,42</w:t>
            </w:r>
          </w:p>
        </w:tc>
        <w:tc>
          <w:tcPr>
            <w:tcW w:w="2184" w:type="dxa"/>
            <w:tcBorders>
              <w:top w:val="single" w:sz="4" w:space="0" w:color="auto"/>
              <w:bottom w:val="single" w:sz="4" w:space="0" w:color="auto"/>
              <w:right w:val="single" w:sz="4" w:space="0" w:color="auto"/>
            </w:tcBorders>
            <w:shd w:val="clear" w:color="auto" w:fill="auto"/>
            <w:vAlign w:val="center"/>
          </w:tcPr>
          <w:p w14:paraId="64A0F47B" w14:textId="77777777" w:rsidR="00E84DB5" w:rsidRPr="007E5632" w:rsidRDefault="00E84DB5" w:rsidP="006F2C40">
            <w:pPr>
              <w:jc w:val="center"/>
              <w:rPr>
                <w:rFonts w:eastAsia="Calibri"/>
                <w:b/>
                <w:bCs/>
                <w:sz w:val="20"/>
                <w:szCs w:val="20"/>
              </w:rPr>
            </w:pPr>
            <w:r w:rsidRPr="007E5632">
              <w:rPr>
                <w:rFonts w:eastAsia="Calibri"/>
                <w:b/>
                <w:bCs/>
                <w:sz w:val="20"/>
                <w:szCs w:val="20"/>
              </w:rPr>
              <w:t>1403,93</w:t>
            </w:r>
          </w:p>
        </w:tc>
      </w:tr>
      <w:tr w:rsidR="00E84DB5" w:rsidRPr="007E5632" w14:paraId="70ADB905" w14:textId="77777777" w:rsidTr="00833AB0">
        <w:trPr>
          <w:trHeight w:val="20"/>
          <w:jc w:val="center"/>
        </w:trPr>
        <w:tc>
          <w:tcPr>
            <w:tcW w:w="3032" w:type="dxa"/>
            <w:vMerge w:val="restart"/>
            <w:tcBorders>
              <w:left w:val="single" w:sz="4" w:space="0" w:color="auto"/>
            </w:tcBorders>
            <w:vAlign w:val="center"/>
          </w:tcPr>
          <w:p w14:paraId="7D2A5CEB" w14:textId="77777777" w:rsidR="00E84DB5" w:rsidRPr="007E5632" w:rsidRDefault="00E84DB5" w:rsidP="00820E0E">
            <w:pPr>
              <w:jc w:val="right"/>
              <w:rPr>
                <w:color w:val="000000"/>
                <w:sz w:val="20"/>
                <w:szCs w:val="20"/>
              </w:rPr>
            </w:pPr>
            <w:r w:rsidRPr="007E5632">
              <w:rPr>
                <w:color w:val="000000"/>
                <w:sz w:val="20"/>
                <w:szCs w:val="20"/>
              </w:rPr>
              <w:t>в процентном отношении</w:t>
            </w:r>
          </w:p>
        </w:tc>
        <w:tc>
          <w:tcPr>
            <w:tcW w:w="2203" w:type="dxa"/>
            <w:tcBorders>
              <w:right w:val="single" w:sz="4" w:space="0" w:color="auto"/>
            </w:tcBorders>
            <w:shd w:val="clear" w:color="auto" w:fill="auto"/>
          </w:tcPr>
          <w:p w14:paraId="5D3B8F7E" w14:textId="77777777" w:rsidR="00E84DB5" w:rsidRPr="007E5632" w:rsidRDefault="00E84DB5" w:rsidP="00833AB0">
            <w:pPr>
              <w:ind w:left="-57" w:right="-57"/>
              <w:jc w:val="center"/>
              <w:rPr>
                <w:rFonts w:eastAsia="Calibri"/>
                <w:sz w:val="20"/>
                <w:szCs w:val="20"/>
              </w:rPr>
            </w:pPr>
            <w:r w:rsidRPr="007E5632">
              <w:rPr>
                <w:rFonts w:eastAsia="Calibri"/>
                <w:color w:val="000000"/>
                <w:sz w:val="20"/>
                <w:szCs w:val="20"/>
              </w:rPr>
              <w:t>к 2019 году</w:t>
            </w:r>
          </w:p>
        </w:tc>
        <w:tc>
          <w:tcPr>
            <w:tcW w:w="2184" w:type="dxa"/>
            <w:tcBorders>
              <w:top w:val="single" w:sz="4" w:space="0" w:color="auto"/>
            </w:tcBorders>
            <w:shd w:val="clear" w:color="auto" w:fill="D9D9D9" w:themeFill="background1" w:themeFillShade="D9"/>
            <w:vAlign w:val="center"/>
          </w:tcPr>
          <w:p w14:paraId="50FCB2CF" w14:textId="77777777" w:rsidR="00E84DB5" w:rsidRPr="007E5632" w:rsidRDefault="00E84DB5" w:rsidP="006F2C40">
            <w:pPr>
              <w:jc w:val="center"/>
              <w:rPr>
                <w:rFonts w:eastAsia="Calibri"/>
                <w:i/>
                <w:sz w:val="20"/>
                <w:szCs w:val="20"/>
              </w:rPr>
            </w:pPr>
            <w:r w:rsidRPr="007E5632">
              <w:rPr>
                <w:rFonts w:eastAsia="Calibri"/>
                <w:b/>
                <w:i/>
                <w:sz w:val="20"/>
                <w:szCs w:val="20"/>
              </w:rPr>
              <w:t>97,2</w:t>
            </w:r>
          </w:p>
        </w:tc>
        <w:tc>
          <w:tcPr>
            <w:tcW w:w="2184" w:type="dxa"/>
            <w:tcBorders>
              <w:top w:val="single" w:sz="4" w:space="0" w:color="auto"/>
              <w:right w:val="single" w:sz="4" w:space="0" w:color="auto"/>
            </w:tcBorders>
            <w:shd w:val="clear" w:color="auto" w:fill="D9D9D9" w:themeFill="background1" w:themeFillShade="D9"/>
            <w:vAlign w:val="center"/>
          </w:tcPr>
          <w:p w14:paraId="09648778" w14:textId="77777777" w:rsidR="00E84DB5" w:rsidRPr="007E5632" w:rsidRDefault="00E84DB5" w:rsidP="006F2C40">
            <w:pPr>
              <w:jc w:val="center"/>
              <w:rPr>
                <w:rFonts w:eastAsia="Calibri"/>
                <w:i/>
                <w:sz w:val="20"/>
                <w:szCs w:val="20"/>
              </w:rPr>
            </w:pPr>
            <w:r w:rsidRPr="007E5632">
              <w:rPr>
                <w:rFonts w:eastAsia="Calibri"/>
                <w:i/>
                <w:sz w:val="20"/>
                <w:szCs w:val="20"/>
              </w:rPr>
              <w:t>99,87</w:t>
            </w:r>
          </w:p>
        </w:tc>
      </w:tr>
      <w:tr w:rsidR="00E84DB5" w:rsidRPr="007E5632" w14:paraId="577AC6FA" w14:textId="77777777" w:rsidTr="00833AB0">
        <w:trPr>
          <w:trHeight w:val="20"/>
          <w:jc w:val="center"/>
        </w:trPr>
        <w:tc>
          <w:tcPr>
            <w:tcW w:w="3032" w:type="dxa"/>
            <w:vMerge/>
            <w:tcBorders>
              <w:left w:val="single" w:sz="4" w:space="0" w:color="auto"/>
              <w:bottom w:val="single" w:sz="4" w:space="0" w:color="auto"/>
            </w:tcBorders>
            <w:vAlign w:val="center"/>
            <w:hideMark/>
          </w:tcPr>
          <w:p w14:paraId="539FD805" w14:textId="77777777" w:rsidR="00E84DB5" w:rsidRPr="007E5632" w:rsidRDefault="00E84DB5" w:rsidP="00833AB0">
            <w:pPr>
              <w:rPr>
                <w:color w:val="000000"/>
                <w:sz w:val="20"/>
                <w:szCs w:val="20"/>
              </w:rPr>
            </w:pPr>
          </w:p>
        </w:tc>
        <w:tc>
          <w:tcPr>
            <w:tcW w:w="2203" w:type="dxa"/>
            <w:tcBorders>
              <w:bottom w:val="single" w:sz="4" w:space="0" w:color="auto"/>
              <w:right w:val="single" w:sz="4" w:space="0" w:color="auto"/>
            </w:tcBorders>
            <w:shd w:val="clear" w:color="auto" w:fill="auto"/>
            <w:hideMark/>
          </w:tcPr>
          <w:p w14:paraId="362F248A" w14:textId="77777777" w:rsidR="00E84DB5" w:rsidRPr="007E5632" w:rsidRDefault="00E84DB5" w:rsidP="00833AB0">
            <w:pPr>
              <w:ind w:left="-57" w:right="-57"/>
              <w:jc w:val="center"/>
              <w:rPr>
                <w:rFonts w:eastAsia="Calibri"/>
                <w:sz w:val="20"/>
                <w:szCs w:val="20"/>
              </w:rPr>
            </w:pPr>
            <w:r w:rsidRPr="007E5632">
              <w:rPr>
                <w:rFonts w:eastAsia="Calibri"/>
                <w:color w:val="000000"/>
                <w:sz w:val="20"/>
                <w:szCs w:val="20"/>
              </w:rPr>
              <w:t>к 2020 году</w:t>
            </w:r>
          </w:p>
        </w:tc>
        <w:tc>
          <w:tcPr>
            <w:tcW w:w="2184" w:type="dxa"/>
            <w:tcBorders>
              <w:bottom w:val="single" w:sz="4" w:space="0" w:color="auto"/>
            </w:tcBorders>
            <w:shd w:val="clear" w:color="auto" w:fill="auto"/>
            <w:vAlign w:val="center"/>
          </w:tcPr>
          <w:p w14:paraId="49998B1D" w14:textId="77777777" w:rsidR="00E84DB5" w:rsidRPr="007E5632" w:rsidRDefault="00E84DB5" w:rsidP="006F2C40">
            <w:pPr>
              <w:jc w:val="center"/>
              <w:rPr>
                <w:rFonts w:eastAsia="Calibri"/>
                <w:b/>
                <w:i/>
                <w:sz w:val="20"/>
                <w:szCs w:val="20"/>
              </w:rPr>
            </w:pPr>
            <w:r w:rsidRPr="007E5632">
              <w:rPr>
                <w:rFonts w:eastAsia="Calibri"/>
                <w:sz w:val="20"/>
                <w:szCs w:val="20"/>
              </w:rPr>
              <w:t>-</w:t>
            </w:r>
          </w:p>
        </w:tc>
        <w:tc>
          <w:tcPr>
            <w:tcW w:w="2184" w:type="dxa"/>
            <w:tcBorders>
              <w:bottom w:val="single" w:sz="4" w:space="0" w:color="auto"/>
              <w:right w:val="single" w:sz="4" w:space="0" w:color="auto"/>
            </w:tcBorders>
            <w:shd w:val="clear" w:color="auto" w:fill="auto"/>
            <w:vAlign w:val="center"/>
          </w:tcPr>
          <w:p w14:paraId="227AAE3B" w14:textId="77777777" w:rsidR="00E84DB5" w:rsidRPr="007E5632" w:rsidRDefault="00E84DB5" w:rsidP="006F2C40">
            <w:pPr>
              <w:jc w:val="center"/>
              <w:rPr>
                <w:rFonts w:eastAsia="Calibri"/>
                <w:b/>
                <w:i/>
                <w:sz w:val="20"/>
                <w:szCs w:val="20"/>
              </w:rPr>
            </w:pPr>
            <w:r w:rsidRPr="007E5632">
              <w:rPr>
                <w:rFonts w:eastAsia="Calibri"/>
                <w:b/>
                <w:i/>
                <w:sz w:val="20"/>
                <w:szCs w:val="20"/>
              </w:rPr>
              <w:t>102,75</w:t>
            </w:r>
          </w:p>
        </w:tc>
      </w:tr>
      <w:tr w:rsidR="00E84DB5" w:rsidRPr="007E5632" w14:paraId="71ADB0CE" w14:textId="77777777" w:rsidTr="00833AB0">
        <w:trPr>
          <w:trHeight w:val="20"/>
          <w:jc w:val="center"/>
        </w:trPr>
        <w:tc>
          <w:tcPr>
            <w:tcW w:w="5235" w:type="dxa"/>
            <w:gridSpan w:val="2"/>
            <w:tcBorders>
              <w:top w:val="single" w:sz="4" w:space="0" w:color="auto"/>
              <w:left w:val="single" w:sz="4" w:space="0" w:color="auto"/>
              <w:right w:val="single" w:sz="4" w:space="0" w:color="auto"/>
            </w:tcBorders>
            <w:shd w:val="clear" w:color="auto" w:fill="auto"/>
            <w:vAlign w:val="center"/>
            <w:hideMark/>
          </w:tcPr>
          <w:p w14:paraId="1C3051D8" w14:textId="77777777" w:rsidR="00E84DB5" w:rsidRPr="007E5632" w:rsidRDefault="00E84DB5" w:rsidP="00833AB0">
            <w:pPr>
              <w:ind w:firstLineChars="100" w:firstLine="200"/>
              <w:rPr>
                <w:color w:val="000000"/>
                <w:sz w:val="20"/>
                <w:szCs w:val="20"/>
              </w:rPr>
            </w:pPr>
            <w:r w:rsidRPr="007E5632">
              <w:rPr>
                <w:color w:val="000000"/>
                <w:sz w:val="20"/>
                <w:szCs w:val="20"/>
              </w:rPr>
              <w:t>автомобильный</w:t>
            </w:r>
          </w:p>
        </w:tc>
        <w:tc>
          <w:tcPr>
            <w:tcW w:w="2184" w:type="dxa"/>
            <w:tcBorders>
              <w:top w:val="single" w:sz="4" w:space="0" w:color="auto"/>
              <w:bottom w:val="single" w:sz="4" w:space="0" w:color="auto"/>
            </w:tcBorders>
            <w:shd w:val="clear" w:color="auto" w:fill="auto"/>
            <w:vAlign w:val="center"/>
          </w:tcPr>
          <w:p w14:paraId="04C089F6" w14:textId="77777777" w:rsidR="00E84DB5" w:rsidRPr="007E5632" w:rsidRDefault="00E84DB5" w:rsidP="006F2C40">
            <w:pPr>
              <w:jc w:val="center"/>
              <w:rPr>
                <w:rFonts w:eastAsia="Calibri"/>
                <w:b/>
                <w:bCs/>
                <w:sz w:val="20"/>
                <w:szCs w:val="20"/>
              </w:rPr>
            </w:pPr>
            <w:r w:rsidRPr="007E5632">
              <w:rPr>
                <w:rFonts w:eastAsia="Calibri"/>
                <w:b/>
                <w:bCs/>
                <w:sz w:val="20"/>
                <w:szCs w:val="20"/>
              </w:rPr>
              <w:t>5404,68</w:t>
            </w:r>
          </w:p>
        </w:tc>
        <w:tc>
          <w:tcPr>
            <w:tcW w:w="2184" w:type="dxa"/>
            <w:tcBorders>
              <w:top w:val="single" w:sz="4" w:space="0" w:color="auto"/>
              <w:bottom w:val="single" w:sz="4" w:space="0" w:color="auto"/>
              <w:right w:val="single" w:sz="4" w:space="0" w:color="auto"/>
            </w:tcBorders>
            <w:shd w:val="clear" w:color="auto" w:fill="auto"/>
            <w:vAlign w:val="center"/>
          </w:tcPr>
          <w:p w14:paraId="69796893" w14:textId="77777777" w:rsidR="00E84DB5" w:rsidRPr="007E5632" w:rsidRDefault="00E84DB5" w:rsidP="006F2C40">
            <w:pPr>
              <w:jc w:val="center"/>
              <w:rPr>
                <w:rFonts w:eastAsia="Calibri"/>
                <w:b/>
                <w:bCs/>
                <w:sz w:val="20"/>
                <w:szCs w:val="20"/>
              </w:rPr>
            </w:pPr>
            <w:r w:rsidRPr="007E5632">
              <w:rPr>
                <w:rFonts w:eastAsia="Calibri"/>
                <w:b/>
                <w:bCs/>
                <w:sz w:val="20"/>
                <w:szCs w:val="20"/>
              </w:rPr>
              <w:t>5487,73</w:t>
            </w:r>
          </w:p>
        </w:tc>
      </w:tr>
      <w:tr w:rsidR="00E84DB5" w:rsidRPr="007E5632" w14:paraId="7D33E13A" w14:textId="77777777" w:rsidTr="00833AB0">
        <w:trPr>
          <w:trHeight w:val="20"/>
          <w:jc w:val="center"/>
        </w:trPr>
        <w:tc>
          <w:tcPr>
            <w:tcW w:w="3032" w:type="dxa"/>
            <w:vMerge w:val="restart"/>
            <w:tcBorders>
              <w:left w:val="single" w:sz="4" w:space="0" w:color="auto"/>
            </w:tcBorders>
            <w:vAlign w:val="center"/>
          </w:tcPr>
          <w:p w14:paraId="2F64D422" w14:textId="77777777" w:rsidR="00E84DB5" w:rsidRPr="007E5632" w:rsidRDefault="00E84DB5" w:rsidP="00820E0E">
            <w:pPr>
              <w:jc w:val="right"/>
              <w:rPr>
                <w:color w:val="000000"/>
                <w:sz w:val="20"/>
                <w:szCs w:val="20"/>
              </w:rPr>
            </w:pPr>
            <w:r w:rsidRPr="007E5632">
              <w:rPr>
                <w:color w:val="000000"/>
                <w:sz w:val="20"/>
                <w:szCs w:val="20"/>
              </w:rPr>
              <w:t>в процентном отношении</w:t>
            </w:r>
          </w:p>
        </w:tc>
        <w:tc>
          <w:tcPr>
            <w:tcW w:w="2203" w:type="dxa"/>
            <w:tcBorders>
              <w:right w:val="single" w:sz="4" w:space="0" w:color="auto"/>
            </w:tcBorders>
            <w:shd w:val="clear" w:color="auto" w:fill="auto"/>
          </w:tcPr>
          <w:p w14:paraId="4A2AFB96" w14:textId="77777777" w:rsidR="00E84DB5" w:rsidRPr="007E5632" w:rsidRDefault="00E84DB5" w:rsidP="00833AB0">
            <w:pPr>
              <w:ind w:left="-57" w:right="-57"/>
              <w:jc w:val="center"/>
              <w:rPr>
                <w:rFonts w:eastAsia="Calibri"/>
                <w:sz w:val="20"/>
                <w:szCs w:val="20"/>
              </w:rPr>
            </w:pPr>
            <w:r w:rsidRPr="007E5632">
              <w:rPr>
                <w:rFonts w:eastAsia="Calibri"/>
                <w:color w:val="000000"/>
                <w:sz w:val="20"/>
                <w:szCs w:val="20"/>
              </w:rPr>
              <w:t>к 2019 году</w:t>
            </w:r>
          </w:p>
        </w:tc>
        <w:tc>
          <w:tcPr>
            <w:tcW w:w="2184" w:type="dxa"/>
            <w:tcBorders>
              <w:top w:val="single" w:sz="4" w:space="0" w:color="auto"/>
            </w:tcBorders>
            <w:shd w:val="clear" w:color="auto" w:fill="D9D9D9" w:themeFill="background1" w:themeFillShade="D9"/>
            <w:vAlign w:val="center"/>
          </w:tcPr>
          <w:p w14:paraId="6E027E29" w14:textId="77777777" w:rsidR="00E84DB5" w:rsidRPr="007E5632" w:rsidRDefault="00E84DB5" w:rsidP="006F2C40">
            <w:pPr>
              <w:jc w:val="center"/>
              <w:rPr>
                <w:rFonts w:eastAsia="Calibri"/>
                <w:i/>
                <w:sz w:val="20"/>
                <w:szCs w:val="20"/>
              </w:rPr>
            </w:pPr>
            <w:r w:rsidRPr="007E5632">
              <w:rPr>
                <w:rFonts w:eastAsia="Calibri"/>
                <w:b/>
                <w:i/>
                <w:sz w:val="20"/>
                <w:szCs w:val="20"/>
              </w:rPr>
              <w:t>94,24</w:t>
            </w:r>
          </w:p>
        </w:tc>
        <w:tc>
          <w:tcPr>
            <w:tcW w:w="2184" w:type="dxa"/>
            <w:tcBorders>
              <w:top w:val="single" w:sz="4" w:space="0" w:color="auto"/>
              <w:right w:val="single" w:sz="4" w:space="0" w:color="auto"/>
            </w:tcBorders>
            <w:shd w:val="clear" w:color="auto" w:fill="D9D9D9" w:themeFill="background1" w:themeFillShade="D9"/>
            <w:vAlign w:val="center"/>
          </w:tcPr>
          <w:p w14:paraId="70AECE79" w14:textId="77777777" w:rsidR="00E84DB5" w:rsidRPr="007E5632" w:rsidRDefault="00E84DB5" w:rsidP="006F2C40">
            <w:pPr>
              <w:jc w:val="center"/>
              <w:rPr>
                <w:rFonts w:eastAsia="Calibri"/>
                <w:i/>
                <w:sz w:val="20"/>
                <w:szCs w:val="20"/>
              </w:rPr>
            </w:pPr>
            <w:r w:rsidRPr="007E5632">
              <w:rPr>
                <w:rFonts w:eastAsia="Calibri"/>
                <w:i/>
                <w:sz w:val="20"/>
                <w:szCs w:val="20"/>
              </w:rPr>
              <w:t>95,68</w:t>
            </w:r>
          </w:p>
        </w:tc>
      </w:tr>
      <w:tr w:rsidR="00E84DB5" w:rsidRPr="007E5632" w14:paraId="0545FD2B" w14:textId="77777777" w:rsidTr="00833AB0">
        <w:trPr>
          <w:trHeight w:val="20"/>
          <w:jc w:val="center"/>
        </w:trPr>
        <w:tc>
          <w:tcPr>
            <w:tcW w:w="3032" w:type="dxa"/>
            <w:vMerge/>
            <w:tcBorders>
              <w:left w:val="single" w:sz="4" w:space="0" w:color="auto"/>
              <w:bottom w:val="single" w:sz="4" w:space="0" w:color="auto"/>
            </w:tcBorders>
            <w:vAlign w:val="center"/>
            <w:hideMark/>
          </w:tcPr>
          <w:p w14:paraId="4A547637" w14:textId="77777777" w:rsidR="00E84DB5" w:rsidRPr="007E5632" w:rsidRDefault="00E84DB5" w:rsidP="00833AB0">
            <w:pPr>
              <w:rPr>
                <w:color w:val="000000"/>
                <w:sz w:val="20"/>
                <w:szCs w:val="20"/>
              </w:rPr>
            </w:pPr>
          </w:p>
        </w:tc>
        <w:tc>
          <w:tcPr>
            <w:tcW w:w="2203" w:type="dxa"/>
            <w:tcBorders>
              <w:bottom w:val="single" w:sz="4" w:space="0" w:color="auto"/>
              <w:right w:val="single" w:sz="4" w:space="0" w:color="auto"/>
            </w:tcBorders>
            <w:shd w:val="clear" w:color="auto" w:fill="auto"/>
            <w:hideMark/>
          </w:tcPr>
          <w:p w14:paraId="2547F778" w14:textId="77777777" w:rsidR="00E84DB5" w:rsidRPr="007E5632" w:rsidRDefault="00E84DB5" w:rsidP="00833AB0">
            <w:pPr>
              <w:ind w:left="-57" w:right="-57"/>
              <w:jc w:val="center"/>
              <w:rPr>
                <w:rFonts w:eastAsia="Calibri"/>
                <w:sz w:val="20"/>
                <w:szCs w:val="20"/>
              </w:rPr>
            </w:pPr>
            <w:r w:rsidRPr="007E5632">
              <w:rPr>
                <w:rFonts w:eastAsia="Calibri"/>
                <w:color w:val="000000"/>
                <w:sz w:val="20"/>
                <w:szCs w:val="20"/>
              </w:rPr>
              <w:t>к 2020 году</w:t>
            </w:r>
          </w:p>
        </w:tc>
        <w:tc>
          <w:tcPr>
            <w:tcW w:w="2184" w:type="dxa"/>
            <w:tcBorders>
              <w:bottom w:val="single" w:sz="4" w:space="0" w:color="auto"/>
            </w:tcBorders>
            <w:shd w:val="clear" w:color="auto" w:fill="auto"/>
            <w:vAlign w:val="center"/>
          </w:tcPr>
          <w:p w14:paraId="54ED881D" w14:textId="77777777" w:rsidR="00E84DB5" w:rsidRPr="007E5632" w:rsidRDefault="00E84DB5" w:rsidP="006F2C40">
            <w:pPr>
              <w:jc w:val="center"/>
              <w:rPr>
                <w:rFonts w:eastAsia="Calibri"/>
                <w:b/>
                <w:i/>
                <w:sz w:val="20"/>
                <w:szCs w:val="20"/>
              </w:rPr>
            </w:pPr>
            <w:r w:rsidRPr="007E5632">
              <w:rPr>
                <w:rFonts w:eastAsia="Calibri"/>
                <w:sz w:val="20"/>
                <w:szCs w:val="20"/>
              </w:rPr>
              <w:t>-</w:t>
            </w:r>
          </w:p>
        </w:tc>
        <w:tc>
          <w:tcPr>
            <w:tcW w:w="2184" w:type="dxa"/>
            <w:tcBorders>
              <w:bottom w:val="single" w:sz="4" w:space="0" w:color="auto"/>
              <w:right w:val="single" w:sz="4" w:space="0" w:color="auto"/>
            </w:tcBorders>
            <w:shd w:val="clear" w:color="auto" w:fill="auto"/>
            <w:vAlign w:val="center"/>
          </w:tcPr>
          <w:p w14:paraId="378BB25A" w14:textId="77777777" w:rsidR="00E84DB5" w:rsidRPr="007E5632" w:rsidRDefault="00E84DB5" w:rsidP="006F2C40">
            <w:pPr>
              <w:jc w:val="center"/>
              <w:rPr>
                <w:rFonts w:eastAsia="Calibri"/>
                <w:b/>
                <w:i/>
                <w:sz w:val="20"/>
                <w:szCs w:val="20"/>
              </w:rPr>
            </w:pPr>
            <w:r w:rsidRPr="007E5632">
              <w:rPr>
                <w:rFonts w:eastAsia="Calibri"/>
                <w:b/>
                <w:i/>
                <w:sz w:val="20"/>
                <w:szCs w:val="20"/>
              </w:rPr>
              <w:t>101,54</w:t>
            </w:r>
          </w:p>
        </w:tc>
      </w:tr>
      <w:tr w:rsidR="00E84DB5" w:rsidRPr="007E5632" w14:paraId="1C0C01F1" w14:textId="77777777" w:rsidTr="00833AB0">
        <w:trPr>
          <w:trHeight w:val="20"/>
          <w:jc w:val="center"/>
        </w:trPr>
        <w:tc>
          <w:tcPr>
            <w:tcW w:w="5235" w:type="dxa"/>
            <w:gridSpan w:val="2"/>
            <w:tcBorders>
              <w:top w:val="single" w:sz="4" w:space="0" w:color="auto"/>
              <w:left w:val="single" w:sz="4" w:space="0" w:color="auto"/>
              <w:right w:val="single" w:sz="4" w:space="0" w:color="auto"/>
            </w:tcBorders>
            <w:shd w:val="clear" w:color="auto" w:fill="auto"/>
            <w:vAlign w:val="center"/>
            <w:hideMark/>
          </w:tcPr>
          <w:p w14:paraId="690DFF42" w14:textId="77777777" w:rsidR="00E84DB5" w:rsidRPr="007E5632" w:rsidRDefault="00E84DB5" w:rsidP="00833AB0">
            <w:pPr>
              <w:ind w:firstLineChars="100" w:firstLine="200"/>
              <w:rPr>
                <w:color w:val="000000"/>
                <w:sz w:val="20"/>
                <w:szCs w:val="20"/>
              </w:rPr>
            </w:pPr>
            <w:r w:rsidRPr="007E5632">
              <w:rPr>
                <w:color w:val="000000"/>
                <w:sz w:val="20"/>
                <w:szCs w:val="20"/>
              </w:rPr>
              <w:t>морской***</w:t>
            </w:r>
          </w:p>
        </w:tc>
        <w:tc>
          <w:tcPr>
            <w:tcW w:w="2184" w:type="dxa"/>
            <w:tcBorders>
              <w:top w:val="single" w:sz="4" w:space="0" w:color="auto"/>
              <w:bottom w:val="single" w:sz="4" w:space="0" w:color="auto"/>
            </w:tcBorders>
            <w:shd w:val="clear" w:color="auto" w:fill="auto"/>
            <w:vAlign w:val="center"/>
          </w:tcPr>
          <w:p w14:paraId="5906805C" w14:textId="77777777" w:rsidR="00E84DB5" w:rsidRPr="007E5632" w:rsidRDefault="00E84DB5" w:rsidP="006F2C40">
            <w:pPr>
              <w:jc w:val="center"/>
              <w:rPr>
                <w:rFonts w:eastAsia="Calibri"/>
                <w:b/>
                <w:bCs/>
                <w:sz w:val="20"/>
                <w:szCs w:val="20"/>
              </w:rPr>
            </w:pPr>
            <w:r w:rsidRPr="007E5632">
              <w:rPr>
                <w:rFonts w:eastAsia="Calibri"/>
                <w:b/>
                <w:bCs/>
                <w:sz w:val="20"/>
                <w:szCs w:val="20"/>
              </w:rPr>
              <w:t>24,6902</w:t>
            </w:r>
          </w:p>
        </w:tc>
        <w:tc>
          <w:tcPr>
            <w:tcW w:w="2184" w:type="dxa"/>
            <w:tcBorders>
              <w:top w:val="single" w:sz="4" w:space="0" w:color="auto"/>
              <w:bottom w:val="single" w:sz="4" w:space="0" w:color="auto"/>
              <w:right w:val="single" w:sz="4" w:space="0" w:color="auto"/>
            </w:tcBorders>
            <w:shd w:val="clear" w:color="auto" w:fill="auto"/>
            <w:vAlign w:val="center"/>
          </w:tcPr>
          <w:p w14:paraId="69772D26" w14:textId="77777777" w:rsidR="00E84DB5" w:rsidRPr="007E5632" w:rsidRDefault="00E84DB5" w:rsidP="006F2C40">
            <w:pPr>
              <w:jc w:val="center"/>
              <w:rPr>
                <w:rFonts w:eastAsia="Calibri"/>
                <w:b/>
                <w:bCs/>
                <w:sz w:val="20"/>
                <w:szCs w:val="20"/>
              </w:rPr>
            </w:pPr>
            <w:r w:rsidRPr="007E5632">
              <w:rPr>
                <w:rFonts w:eastAsia="Calibri"/>
                <w:b/>
                <w:bCs/>
                <w:sz w:val="20"/>
                <w:szCs w:val="20"/>
              </w:rPr>
              <w:t>23,2378</w:t>
            </w:r>
          </w:p>
        </w:tc>
      </w:tr>
      <w:tr w:rsidR="00E84DB5" w:rsidRPr="007E5632" w14:paraId="719DFE2D" w14:textId="77777777" w:rsidTr="00833AB0">
        <w:trPr>
          <w:trHeight w:val="20"/>
          <w:jc w:val="center"/>
        </w:trPr>
        <w:tc>
          <w:tcPr>
            <w:tcW w:w="3032" w:type="dxa"/>
            <w:vMerge w:val="restart"/>
            <w:tcBorders>
              <w:left w:val="single" w:sz="4" w:space="0" w:color="auto"/>
            </w:tcBorders>
            <w:vAlign w:val="center"/>
          </w:tcPr>
          <w:p w14:paraId="13B34D0D" w14:textId="77777777" w:rsidR="00E84DB5" w:rsidRPr="007E5632" w:rsidRDefault="00E84DB5" w:rsidP="00820E0E">
            <w:pPr>
              <w:jc w:val="right"/>
              <w:rPr>
                <w:color w:val="000000"/>
                <w:sz w:val="20"/>
                <w:szCs w:val="20"/>
              </w:rPr>
            </w:pPr>
            <w:r w:rsidRPr="007E5632">
              <w:rPr>
                <w:color w:val="000000"/>
                <w:sz w:val="20"/>
                <w:szCs w:val="20"/>
              </w:rPr>
              <w:t>в процентном отношении</w:t>
            </w:r>
          </w:p>
        </w:tc>
        <w:tc>
          <w:tcPr>
            <w:tcW w:w="2203" w:type="dxa"/>
            <w:tcBorders>
              <w:right w:val="single" w:sz="4" w:space="0" w:color="auto"/>
            </w:tcBorders>
            <w:shd w:val="clear" w:color="auto" w:fill="auto"/>
          </w:tcPr>
          <w:p w14:paraId="609F9EAC" w14:textId="77777777" w:rsidR="00E84DB5" w:rsidRPr="007E5632" w:rsidRDefault="00E84DB5" w:rsidP="00833AB0">
            <w:pPr>
              <w:ind w:left="-57" w:right="-57"/>
              <w:jc w:val="center"/>
              <w:rPr>
                <w:rFonts w:eastAsia="Calibri"/>
                <w:sz w:val="20"/>
                <w:szCs w:val="20"/>
              </w:rPr>
            </w:pPr>
            <w:r w:rsidRPr="007E5632">
              <w:rPr>
                <w:rFonts w:eastAsia="Calibri"/>
                <w:color w:val="000000"/>
                <w:sz w:val="20"/>
                <w:szCs w:val="20"/>
              </w:rPr>
              <w:t>к 2019 году.</w:t>
            </w:r>
          </w:p>
        </w:tc>
        <w:tc>
          <w:tcPr>
            <w:tcW w:w="2184" w:type="dxa"/>
            <w:tcBorders>
              <w:top w:val="single" w:sz="4" w:space="0" w:color="auto"/>
            </w:tcBorders>
            <w:shd w:val="clear" w:color="auto" w:fill="auto"/>
            <w:vAlign w:val="center"/>
          </w:tcPr>
          <w:p w14:paraId="66971A1A" w14:textId="77777777" w:rsidR="00E84DB5" w:rsidRPr="007E5632" w:rsidRDefault="00E84DB5" w:rsidP="006F2C40">
            <w:pPr>
              <w:jc w:val="center"/>
              <w:rPr>
                <w:rFonts w:eastAsia="Calibri"/>
                <w:i/>
                <w:sz w:val="20"/>
                <w:szCs w:val="20"/>
              </w:rPr>
            </w:pPr>
            <w:r w:rsidRPr="007E5632">
              <w:rPr>
                <w:rFonts w:eastAsia="Calibri"/>
                <w:b/>
                <w:i/>
                <w:sz w:val="20"/>
                <w:szCs w:val="20"/>
              </w:rPr>
              <w:t>135,41</w:t>
            </w:r>
          </w:p>
        </w:tc>
        <w:tc>
          <w:tcPr>
            <w:tcW w:w="2184" w:type="dxa"/>
            <w:tcBorders>
              <w:top w:val="single" w:sz="4" w:space="0" w:color="auto"/>
              <w:right w:val="single" w:sz="4" w:space="0" w:color="auto"/>
            </w:tcBorders>
            <w:shd w:val="clear" w:color="auto" w:fill="auto"/>
            <w:vAlign w:val="center"/>
          </w:tcPr>
          <w:p w14:paraId="4DD14DAE" w14:textId="77777777" w:rsidR="00E84DB5" w:rsidRPr="007E5632" w:rsidRDefault="00E84DB5" w:rsidP="006F2C40">
            <w:pPr>
              <w:jc w:val="center"/>
              <w:rPr>
                <w:rFonts w:eastAsia="Calibri"/>
                <w:i/>
                <w:sz w:val="20"/>
                <w:szCs w:val="20"/>
              </w:rPr>
            </w:pPr>
            <w:r w:rsidRPr="007E5632">
              <w:rPr>
                <w:rFonts w:eastAsia="Calibri"/>
                <w:i/>
                <w:sz w:val="20"/>
                <w:szCs w:val="20"/>
              </w:rPr>
              <w:t>125,57</w:t>
            </w:r>
          </w:p>
        </w:tc>
      </w:tr>
      <w:tr w:rsidR="00E84DB5" w:rsidRPr="007E5632" w14:paraId="3BF1A2EA" w14:textId="77777777" w:rsidTr="00833AB0">
        <w:trPr>
          <w:trHeight w:val="20"/>
          <w:jc w:val="center"/>
        </w:trPr>
        <w:tc>
          <w:tcPr>
            <w:tcW w:w="3032" w:type="dxa"/>
            <w:vMerge/>
            <w:tcBorders>
              <w:left w:val="single" w:sz="4" w:space="0" w:color="auto"/>
              <w:bottom w:val="single" w:sz="4" w:space="0" w:color="auto"/>
            </w:tcBorders>
            <w:vAlign w:val="center"/>
            <w:hideMark/>
          </w:tcPr>
          <w:p w14:paraId="552CE8C0" w14:textId="77777777" w:rsidR="00E84DB5" w:rsidRPr="007E5632" w:rsidRDefault="00E84DB5" w:rsidP="00833AB0">
            <w:pPr>
              <w:rPr>
                <w:color w:val="000000"/>
                <w:sz w:val="20"/>
                <w:szCs w:val="20"/>
              </w:rPr>
            </w:pPr>
          </w:p>
        </w:tc>
        <w:tc>
          <w:tcPr>
            <w:tcW w:w="2203" w:type="dxa"/>
            <w:tcBorders>
              <w:bottom w:val="single" w:sz="4" w:space="0" w:color="auto"/>
              <w:right w:val="single" w:sz="4" w:space="0" w:color="auto"/>
            </w:tcBorders>
            <w:shd w:val="clear" w:color="auto" w:fill="auto"/>
            <w:hideMark/>
          </w:tcPr>
          <w:p w14:paraId="36E9F6E0" w14:textId="77777777" w:rsidR="00E84DB5" w:rsidRPr="007E5632" w:rsidRDefault="00E84DB5" w:rsidP="00833AB0">
            <w:pPr>
              <w:ind w:left="-57" w:right="-57"/>
              <w:jc w:val="center"/>
              <w:rPr>
                <w:rFonts w:eastAsia="Calibri"/>
                <w:sz w:val="20"/>
                <w:szCs w:val="20"/>
              </w:rPr>
            </w:pPr>
            <w:r w:rsidRPr="007E5632">
              <w:rPr>
                <w:rFonts w:eastAsia="Calibri"/>
                <w:color w:val="000000"/>
                <w:sz w:val="20"/>
                <w:szCs w:val="20"/>
              </w:rPr>
              <w:t>к 2020 году</w:t>
            </w:r>
          </w:p>
        </w:tc>
        <w:tc>
          <w:tcPr>
            <w:tcW w:w="2184" w:type="dxa"/>
            <w:tcBorders>
              <w:bottom w:val="single" w:sz="4" w:space="0" w:color="auto"/>
            </w:tcBorders>
            <w:shd w:val="clear" w:color="auto" w:fill="auto"/>
            <w:vAlign w:val="center"/>
          </w:tcPr>
          <w:p w14:paraId="48B0C325" w14:textId="77777777" w:rsidR="00E84DB5" w:rsidRPr="007E5632" w:rsidRDefault="00E84DB5" w:rsidP="006F2C40">
            <w:pPr>
              <w:jc w:val="center"/>
              <w:rPr>
                <w:rFonts w:eastAsia="Calibri"/>
                <w:b/>
                <w:i/>
                <w:sz w:val="20"/>
                <w:szCs w:val="20"/>
              </w:rPr>
            </w:pPr>
            <w:r w:rsidRPr="007E5632">
              <w:rPr>
                <w:rFonts w:eastAsia="Calibri"/>
                <w:sz w:val="20"/>
                <w:szCs w:val="20"/>
              </w:rPr>
              <w:t>-</w:t>
            </w:r>
          </w:p>
        </w:tc>
        <w:tc>
          <w:tcPr>
            <w:tcW w:w="2184" w:type="dxa"/>
            <w:tcBorders>
              <w:bottom w:val="single" w:sz="4" w:space="0" w:color="auto"/>
              <w:right w:val="single" w:sz="4" w:space="0" w:color="auto"/>
            </w:tcBorders>
            <w:shd w:val="clear" w:color="auto" w:fill="D9D9D9" w:themeFill="background1" w:themeFillShade="D9"/>
            <w:vAlign w:val="center"/>
          </w:tcPr>
          <w:p w14:paraId="403B3F21" w14:textId="77777777" w:rsidR="00E84DB5" w:rsidRPr="007E5632" w:rsidRDefault="00E84DB5" w:rsidP="006F2C40">
            <w:pPr>
              <w:jc w:val="center"/>
              <w:rPr>
                <w:rFonts w:eastAsia="Calibri"/>
                <w:b/>
                <w:i/>
                <w:sz w:val="20"/>
                <w:szCs w:val="20"/>
              </w:rPr>
            </w:pPr>
            <w:r w:rsidRPr="007E5632">
              <w:rPr>
                <w:rFonts w:eastAsia="Calibri"/>
                <w:b/>
                <w:i/>
                <w:sz w:val="20"/>
                <w:szCs w:val="20"/>
              </w:rPr>
              <w:t>94,12</w:t>
            </w:r>
          </w:p>
        </w:tc>
      </w:tr>
      <w:tr w:rsidR="00E84DB5" w:rsidRPr="007E5632" w14:paraId="5495922E" w14:textId="77777777" w:rsidTr="00833AB0">
        <w:trPr>
          <w:trHeight w:val="20"/>
          <w:jc w:val="center"/>
        </w:trPr>
        <w:tc>
          <w:tcPr>
            <w:tcW w:w="5235" w:type="dxa"/>
            <w:gridSpan w:val="2"/>
            <w:tcBorders>
              <w:top w:val="single" w:sz="4" w:space="0" w:color="auto"/>
              <w:left w:val="single" w:sz="4" w:space="0" w:color="auto"/>
              <w:right w:val="single" w:sz="4" w:space="0" w:color="auto"/>
            </w:tcBorders>
            <w:shd w:val="clear" w:color="auto" w:fill="auto"/>
            <w:vAlign w:val="center"/>
            <w:hideMark/>
          </w:tcPr>
          <w:p w14:paraId="4003C140" w14:textId="77777777" w:rsidR="00E84DB5" w:rsidRPr="007E5632" w:rsidRDefault="00E84DB5" w:rsidP="00833AB0">
            <w:pPr>
              <w:ind w:firstLineChars="100" w:firstLine="200"/>
              <w:rPr>
                <w:color w:val="000000"/>
                <w:sz w:val="20"/>
                <w:szCs w:val="20"/>
              </w:rPr>
            </w:pPr>
            <w:r w:rsidRPr="007E5632">
              <w:rPr>
                <w:color w:val="000000"/>
                <w:sz w:val="20"/>
                <w:szCs w:val="20"/>
              </w:rPr>
              <w:t>внутренний водный***</w:t>
            </w:r>
          </w:p>
        </w:tc>
        <w:tc>
          <w:tcPr>
            <w:tcW w:w="2184" w:type="dxa"/>
            <w:tcBorders>
              <w:top w:val="single" w:sz="4" w:space="0" w:color="auto"/>
              <w:bottom w:val="single" w:sz="4" w:space="0" w:color="auto"/>
            </w:tcBorders>
            <w:shd w:val="clear" w:color="auto" w:fill="auto"/>
            <w:vAlign w:val="center"/>
          </w:tcPr>
          <w:p w14:paraId="6B1990B6" w14:textId="77777777" w:rsidR="00E84DB5" w:rsidRPr="007E5632" w:rsidRDefault="00E84DB5" w:rsidP="006F2C40">
            <w:pPr>
              <w:jc w:val="center"/>
              <w:rPr>
                <w:rFonts w:eastAsia="Calibri"/>
                <w:b/>
                <w:bCs/>
                <w:sz w:val="20"/>
                <w:szCs w:val="20"/>
              </w:rPr>
            </w:pPr>
            <w:r w:rsidRPr="007E5632">
              <w:rPr>
                <w:rFonts w:eastAsia="Calibri"/>
                <w:b/>
                <w:bCs/>
                <w:sz w:val="20"/>
                <w:szCs w:val="20"/>
              </w:rPr>
              <w:t>109,03</w:t>
            </w:r>
          </w:p>
        </w:tc>
        <w:tc>
          <w:tcPr>
            <w:tcW w:w="2184" w:type="dxa"/>
            <w:tcBorders>
              <w:top w:val="single" w:sz="4" w:space="0" w:color="auto"/>
              <w:bottom w:val="single" w:sz="4" w:space="0" w:color="auto"/>
              <w:right w:val="single" w:sz="4" w:space="0" w:color="auto"/>
            </w:tcBorders>
            <w:shd w:val="clear" w:color="auto" w:fill="auto"/>
            <w:vAlign w:val="center"/>
          </w:tcPr>
          <w:p w14:paraId="4ED17580" w14:textId="77777777" w:rsidR="00E84DB5" w:rsidRPr="007E5632" w:rsidRDefault="00E84DB5" w:rsidP="006F2C40">
            <w:pPr>
              <w:jc w:val="center"/>
              <w:rPr>
                <w:rFonts w:eastAsia="Calibri"/>
                <w:b/>
                <w:bCs/>
                <w:sz w:val="20"/>
                <w:szCs w:val="20"/>
              </w:rPr>
            </w:pPr>
            <w:r w:rsidRPr="007E5632">
              <w:rPr>
                <w:rFonts w:eastAsia="Calibri"/>
                <w:b/>
                <w:bCs/>
                <w:sz w:val="20"/>
                <w:szCs w:val="20"/>
              </w:rPr>
              <w:t>110,28</w:t>
            </w:r>
          </w:p>
        </w:tc>
      </w:tr>
      <w:tr w:rsidR="00E84DB5" w:rsidRPr="007E5632" w14:paraId="4BECD582" w14:textId="77777777" w:rsidTr="00833AB0">
        <w:trPr>
          <w:trHeight w:val="20"/>
          <w:jc w:val="center"/>
        </w:trPr>
        <w:tc>
          <w:tcPr>
            <w:tcW w:w="3032" w:type="dxa"/>
            <w:vMerge w:val="restart"/>
            <w:tcBorders>
              <w:left w:val="single" w:sz="4" w:space="0" w:color="auto"/>
            </w:tcBorders>
            <w:vAlign w:val="center"/>
          </w:tcPr>
          <w:p w14:paraId="0915D105" w14:textId="77777777" w:rsidR="00E84DB5" w:rsidRPr="007E5632" w:rsidRDefault="00E84DB5" w:rsidP="00820E0E">
            <w:pPr>
              <w:jc w:val="right"/>
              <w:rPr>
                <w:color w:val="000000"/>
                <w:sz w:val="20"/>
                <w:szCs w:val="20"/>
              </w:rPr>
            </w:pPr>
            <w:r w:rsidRPr="007E5632">
              <w:rPr>
                <w:color w:val="000000"/>
                <w:sz w:val="20"/>
                <w:szCs w:val="20"/>
              </w:rPr>
              <w:t>в процентном отношении</w:t>
            </w:r>
          </w:p>
        </w:tc>
        <w:tc>
          <w:tcPr>
            <w:tcW w:w="2203" w:type="dxa"/>
            <w:tcBorders>
              <w:right w:val="single" w:sz="4" w:space="0" w:color="auto"/>
            </w:tcBorders>
            <w:shd w:val="clear" w:color="auto" w:fill="auto"/>
          </w:tcPr>
          <w:p w14:paraId="25006C48" w14:textId="77777777" w:rsidR="00E84DB5" w:rsidRPr="007E5632" w:rsidRDefault="00E84DB5" w:rsidP="00833AB0">
            <w:pPr>
              <w:ind w:left="-57" w:right="-57"/>
              <w:jc w:val="center"/>
              <w:rPr>
                <w:rFonts w:eastAsia="Calibri"/>
                <w:sz w:val="20"/>
                <w:szCs w:val="20"/>
              </w:rPr>
            </w:pPr>
            <w:r w:rsidRPr="007E5632">
              <w:rPr>
                <w:rFonts w:eastAsia="Calibri"/>
                <w:color w:val="000000"/>
                <w:sz w:val="20"/>
                <w:szCs w:val="20"/>
              </w:rPr>
              <w:t>к 2019 году</w:t>
            </w:r>
          </w:p>
        </w:tc>
        <w:tc>
          <w:tcPr>
            <w:tcW w:w="2184" w:type="dxa"/>
            <w:tcBorders>
              <w:top w:val="single" w:sz="4" w:space="0" w:color="auto"/>
            </w:tcBorders>
            <w:shd w:val="clear" w:color="auto" w:fill="auto"/>
            <w:vAlign w:val="center"/>
          </w:tcPr>
          <w:p w14:paraId="1C46DA3A" w14:textId="77777777" w:rsidR="00E84DB5" w:rsidRPr="007E5632" w:rsidRDefault="00E84DB5" w:rsidP="006F2C40">
            <w:pPr>
              <w:jc w:val="center"/>
              <w:rPr>
                <w:rFonts w:eastAsia="Calibri"/>
                <w:i/>
                <w:sz w:val="20"/>
                <w:szCs w:val="20"/>
              </w:rPr>
            </w:pPr>
            <w:r w:rsidRPr="007E5632">
              <w:rPr>
                <w:rFonts w:eastAsia="Calibri"/>
                <w:b/>
                <w:i/>
                <w:sz w:val="20"/>
                <w:szCs w:val="20"/>
              </w:rPr>
              <w:t>100,8</w:t>
            </w:r>
          </w:p>
        </w:tc>
        <w:tc>
          <w:tcPr>
            <w:tcW w:w="2184" w:type="dxa"/>
            <w:tcBorders>
              <w:top w:val="single" w:sz="4" w:space="0" w:color="auto"/>
              <w:right w:val="single" w:sz="4" w:space="0" w:color="auto"/>
            </w:tcBorders>
            <w:shd w:val="clear" w:color="auto" w:fill="auto"/>
            <w:vAlign w:val="center"/>
          </w:tcPr>
          <w:p w14:paraId="652EB544" w14:textId="77777777" w:rsidR="00E84DB5" w:rsidRPr="007E5632" w:rsidRDefault="00E84DB5" w:rsidP="006F2C40">
            <w:pPr>
              <w:jc w:val="center"/>
              <w:rPr>
                <w:rFonts w:eastAsia="Calibri"/>
                <w:i/>
                <w:sz w:val="20"/>
                <w:szCs w:val="20"/>
              </w:rPr>
            </w:pPr>
            <w:r w:rsidRPr="007E5632">
              <w:rPr>
                <w:rFonts w:eastAsia="Calibri"/>
                <w:i/>
                <w:sz w:val="20"/>
                <w:szCs w:val="20"/>
              </w:rPr>
              <w:t>101,96</w:t>
            </w:r>
          </w:p>
        </w:tc>
      </w:tr>
      <w:tr w:rsidR="00E84DB5" w:rsidRPr="007E5632" w14:paraId="4DA93B3F" w14:textId="77777777" w:rsidTr="00833AB0">
        <w:trPr>
          <w:trHeight w:val="20"/>
          <w:jc w:val="center"/>
        </w:trPr>
        <w:tc>
          <w:tcPr>
            <w:tcW w:w="3032" w:type="dxa"/>
            <w:vMerge/>
            <w:tcBorders>
              <w:left w:val="single" w:sz="4" w:space="0" w:color="auto"/>
              <w:bottom w:val="single" w:sz="4" w:space="0" w:color="auto"/>
            </w:tcBorders>
            <w:vAlign w:val="center"/>
            <w:hideMark/>
          </w:tcPr>
          <w:p w14:paraId="57C7B3F7" w14:textId="77777777" w:rsidR="00E84DB5" w:rsidRPr="007E5632" w:rsidRDefault="00E84DB5" w:rsidP="00833AB0">
            <w:pPr>
              <w:rPr>
                <w:color w:val="000000"/>
                <w:sz w:val="20"/>
                <w:szCs w:val="20"/>
              </w:rPr>
            </w:pPr>
          </w:p>
        </w:tc>
        <w:tc>
          <w:tcPr>
            <w:tcW w:w="2203" w:type="dxa"/>
            <w:tcBorders>
              <w:bottom w:val="single" w:sz="4" w:space="0" w:color="auto"/>
              <w:right w:val="single" w:sz="4" w:space="0" w:color="auto"/>
            </w:tcBorders>
            <w:shd w:val="clear" w:color="auto" w:fill="auto"/>
            <w:hideMark/>
          </w:tcPr>
          <w:p w14:paraId="234FFF79" w14:textId="77777777" w:rsidR="00E84DB5" w:rsidRPr="007E5632" w:rsidRDefault="00E84DB5" w:rsidP="00833AB0">
            <w:pPr>
              <w:ind w:left="-57" w:right="-57"/>
              <w:jc w:val="center"/>
              <w:rPr>
                <w:rFonts w:eastAsia="Calibri"/>
                <w:sz w:val="20"/>
                <w:szCs w:val="20"/>
              </w:rPr>
            </w:pPr>
            <w:r w:rsidRPr="007E5632">
              <w:rPr>
                <w:rFonts w:eastAsia="Calibri"/>
                <w:color w:val="000000"/>
                <w:sz w:val="20"/>
                <w:szCs w:val="20"/>
              </w:rPr>
              <w:t>к 2020 году</w:t>
            </w:r>
          </w:p>
        </w:tc>
        <w:tc>
          <w:tcPr>
            <w:tcW w:w="2184" w:type="dxa"/>
            <w:tcBorders>
              <w:bottom w:val="single" w:sz="4" w:space="0" w:color="auto"/>
            </w:tcBorders>
            <w:shd w:val="clear" w:color="auto" w:fill="auto"/>
            <w:vAlign w:val="center"/>
          </w:tcPr>
          <w:p w14:paraId="4F087848" w14:textId="77777777" w:rsidR="00E84DB5" w:rsidRPr="007E5632" w:rsidRDefault="00E84DB5" w:rsidP="006F2C40">
            <w:pPr>
              <w:jc w:val="center"/>
              <w:rPr>
                <w:rFonts w:eastAsia="Calibri"/>
                <w:b/>
                <w:i/>
                <w:sz w:val="20"/>
                <w:szCs w:val="20"/>
              </w:rPr>
            </w:pPr>
            <w:r w:rsidRPr="007E5632">
              <w:rPr>
                <w:rFonts w:eastAsia="Calibri"/>
                <w:sz w:val="20"/>
                <w:szCs w:val="20"/>
              </w:rPr>
              <w:t>-</w:t>
            </w:r>
          </w:p>
        </w:tc>
        <w:tc>
          <w:tcPr>
            <w:tcW w:w="2184" w:type="dxa"/>
            <w:tcBorders>
              <w:bottom w:val="single" w:sz="4" w:space="0" w:color="auto"/>
              <w:right w:val="single" w:sz="4" w:space="0" w:color="auto"/>
            </w:tcBorders>
            <w:shd w:val="clear" w:color="auto" w:fill="auto"/>
            <w:vAlign w:val="center"/>
          </w:tcPr>
          <w:p w14:paraId="12FB4C42" w14:textId="77777777" w:rsidR="00E84DB5" w:rsidRPr="007E5632" w:rsidRDefault="00E84DB5" w:rsidP="006F2C40">
            <w:pPr>
              <w:jc w:val="center"/>
              <w:rPr>
                <w:rFonts w:eastAsia="Calibri"/>
                <w:b/>
                <w:i/>
                <w:sz w:val="20"/>
                <w:szCs w:val="20"/>
              </w:rPr>
            </w:pPr>
            <w:r w:rsidRPr="007E5632">
              <w:rPr>
                <w:rFonts w:eastAsia="Calibri"/>
                <w:b/>
                <w:i/>
                <w:sz w:val="20"/>
                <w:szCs w:val="20"/>
              </w:rPr>
              <w:t>101,15</w:t>
            </w:r>
          </w:p>
        </w:tc>
      </w:tr>
      <w:tr w:rsidR="00E84DB5" w:rsidRPr="007E5632" w14:paraId="55055AA5" w14:textId="77777777" w:rsidTr="00833AB0">
        <w:trPr>
          <w:trHeight w:val="20"/>
          <w:jc w:val="center"/>
        </w:trPr>
        <w:tc>
          <w:tcPr>
            <w:tcW w:w="5235" w:type="dxa"/>
            <w:gridSpan w:val="2"/>
            <w:tcBorders>
              <w:top w:val="single" w:sz="4" w:space="0" w:color="auto"/>
              <w:left w:val="single" w:sz="4" w:space="0" w:color="auto"/>
              <w:right w:val="single" w:sz="4" w:space="0" w:color="auto"/>
            </w:tcBorders>
            <w:shd w:val="clear" w:color="auto" w:fill="auto"/>
            <w:vAlign w:val="center"/>
            <w:hideMark/>
          </w:tcPr>
          <w:p w14:paraId="7052AD5C" w14:textId="77777777" w:rsidR="00E84DB5" w:rsidRPr="007E5632" w:rsidRDefault="00E84DB5" w:rsidP="00833AB0">
            <w:pPr>
              <w:ind w:firstLineChars="100" w:firstLine="200"/>
              <w:rPr>
                <w:color w:val="000000"/>
                <w:sz w:val="20"/>
                <w:szCs w:val="20"/>
              </w:rPr>
            </w:pPr>
            <w:r w:rsidRPr="007E5632">
              <w:rPr>
                <w:color w:val="000000"/>
                <w:sz w:val="20"/>
                <w:szCs w:val="20"/>
              </w:rPr>
              <w:t>воздушный</w:t>
            </w:r>
          </w:p>
        </w:tc>
        <w:tc>
          <w:tcPr>
            <w:tcW w:w="2184" w:type="dxa"/>
            <w:tcBorders>
              <w:top w:val="single" w:sz="4" w:space="0" w:color="auto"/>
              <w:bottom w:val="single" w:sz="4" w:space="0" w:color="auto"/>
            </w:tcBorders>
            <w:shd w:val="clear" w:color="auto" w:fill="auto"/>
            <w:vAlign w:val="center"/>
          </w:tcPr>
          <w:p w14:paraId="2ED19B95" w14:textId="77777777" w:rsidR="00E84DB5" w:rsidRPr="007E5632" w:rsidRDefault="00E84DB5" w:rsidP="006F2C40">
            <w:pPr>
              <w:jc w:val="center"/>
              <w:rPr>
                <w:rFonts w:eastAsia="Calibri"/>
                <w:b/>
                <w:bCs/>
                <w:sz w:val="20"/>
                <w:szCs w:val="20"/>
              </w:rPr>
            </w:pPr>
            <w:r w:rsidRPr="007E5632">
              <w:rPr>
                <w:rFonts w:eastAsia="Calibri"/>
                <w:b/>
                <w:bCs/>
                <w:sz w:val="20"/>
                <w:szCs w:val="20"/>
              </w:rPr>
              <w:t>1,174</w:t>
            </w:r>
          </w:p>
        </w:tc>
        <w:tc>
          <w:tcPr>
            <w:tcW w:w="2184" w:type="dxa"/>
            <w:tcBorders>
              <w:top w:val="single" w:sz="4" w:space="0" w:color="auto"/>
              <w:bottom w:val="single" w:sz="4" w:space="0" w:color="auto"/>
              <w:right w:val="single" w:sz="4" w:space="0" w:color="auto"/>
            </w:tcBorders>
            <w:shd w:val="clear" w:color="auto" w:fill="auto"/>
            <w:vAlign w:val="center"/>
          </w:tcPr>
          <w:p w14:paraId="3A4A7207" w14:textId="77777777" w:rsidR="00E84DB5" w:rsidRPr="007E5632" w:rsidRDefault="00E84DB5" w:rsidP="006F2C40">
            <w:pPr>
              <w:jc w:val="center"/>
              <w:rPr>
                <w:rFonts w:eastAsia="Calibri"/>
                <w:b/>
                <w:bCs/>
                <w:sz w:val="20"/>
                <w:szCs w:val="20"/>
              </w:rPr>
            </w:pPr>
            <w:r w:rsidRPr="007E5632">
              <w:rPr>
                <w:rFonts w:eastAsia="Calibri"/>
                <w:b/>
                <w:bCs/>
                <w:sz w:val="20"/>
                <w:szCs w:val="20"/>
              </w:rPr>
              <w:t>1,477</w:t>
            </w:r>
          </w:p>
        </w:tc>
      </w:tr>
      <w:tr w:rsidR="00E84DB5" w:rsidRPr="007E5632" w14:paraId="3DA525EA" w14:textId="77777777" w:rsidTr="00833AB0">
        <w:trPr>
          <w:trHeight w:val="20"/>
          <w:jc w:val="center"/>
        </w:trPr>
        <w:tc>
          <w:tcPr>
            <w:tcW w:w="3032" w:type="dxa"/>
            <w:vMerge w:val="restart"/>
            <w:tcBorders>
              <w:left w:val="single" w:sz="4" w:space="0" w:color="auto"/>
            </w:tcBorders>
            <w:vAlign w:val="center"/>
          </w:tcPr>
          <w:p w14:paraId="49735F8E" w14:textId="77777777" w:rsidR="00E84DB5" w:rsidRPr="007E5632" w:rsidRDefault="00E84DB5" w:rsidP="00820E0E">
            <w:pPr>
              <w:jc w:val="right"/>
              <w:rPr>
                <w:color w:val="000000"/>
                <w:sz w:val="20"/>
                <w:szCs w:val="20"/>
              </w:rPr>
            </w:pPr>
            <w:r w:rsidRPr="007E5632">
              <w:rPr>
                <w:color w:val="000000"/>
                <w:sz w:val="20"/>
                <w:szCs w:val="20"/>
              </w:rPr>
              <w:t>в процентном отношении</w:t>
            </w:r>
          </w:p>
        </w:tc>
        <w:tc>
          <w:tcPr>
            <w:tcW w:w="2203" w:type="dxa"/>
            <w:tcBorders>
              <w:right w:val="single" w:sz="4" w:space="0" w:color="auto"/>
            </w:tcBorders>
            <w:shd w:val="clear" w:color="auto" w:fill="auto"/>
          </w:tcPr>
          <w:p w14:paraId="6A25AED6" w14:textId="77777777" w:rsidR="00E84DB5" w:rsidRPr="007E5632" w:rsidRDefault="00E84DB5" w:rsidP="00833AB0">
            <w:pPr>
              <w:ind w:left="-57" w:right="-57"/>
              <w:jc w:val="center"/>
              <w:rPr>
                <w:rFonts w:eastAsia="Calibri"/>
                <w:sz w:val="20"/>
                <w:szCs w:val="20"/>
              </w:rPr>
            </w:pPr>
            <w:r w:rsidRPr="007E5632">
              <w:rPr>
                <w:rFonts w:eastAsia="Calibri"/>
                <w:color w:val="000000"/>
                <w:sz w:val="20"/>
                <w:szCs w:val="20"/>
              </w:rPr>
              <w:t>к 2019 году</w:t>
            </w:r>
          </w:p>
        </w:tc>
        <w:tc>
          <w:tcPr>
            <w:tcW w:w="2184" w:type="dxa"/>
            <w:tcBorders>
              <w:top w:val="single" w:sz="4" w:space="0" w:color="auto"/>
            </w:tcBorders>
            <w:shd w:val="clear" w:color="auto" w:fill="auto"/>
            <w:vAlign w:val="center"/>
          </w:tcPr>
          <w:p w14:paraId="42B1494B" w14:textId="77777777" w:rsidR="00E84DB5" w:rsidRPr="007E5632" w:rsidRDefault="00E84DB5" w:rsidP="006F2C40">
            <w:pPr>
              <w:jc w:val="center"/>
              <w:rPr>
                <w:rFonts w:eastAsia="Calibri"/>
                <w:i/>
                <w:sz w:val="20"/>
                <w:szCs w:val="20"/>
              </w:rPr>
            </w:pPr>
            <w:r w:rsidRPr="007E5632">
              <w:rPr>
                <w:rFonts w:eastAsia="Calibri"/>
                <w:b/>
                <w:i/>
                <w:sz w:val="20"/>
                <w:szCs w:val="20"/>
              </w:rPr>
              <w:t>102,38</w:t>
            </w:r>
          </w:p>
        </w:tc>
        <w:tc>
          <w:tcPr>
            <w:tcW w:w="2184" w:type="dxa"/>
            <w:tcBorders>
              <w:top w:val="single" w:sz="4" w:space="0" w:color="auto"/>
              <w:right w:val="single" w:sz="4" w:space="0" w:color="auto"/>
            </w:tcBorders>
            <w:shd w:val="clear" w:color="auto" w:fill="auto"/>
            <w:vAlign w:val="center"/>
          </w:tcPr>
          <w:p w14:paraId="26559E43" w14:textId="77777777" w:rsidR="00E84DB5" w:rsidRPr="007E5632" w:rsidRDefault="00E84DB5" w:rsidP="006F2C40">
            <w:pPr>
              <w:jc w:val="center"/>
              <w:rPr>
                <w:rFonts w:eastAsia="Calibri"/>
                <w:i/>
                <w:sz w:val="20"/>
                <w:szCs w:val="20"/>
              </w:rPr>
            </w:pPr>
            <w:r w:rsidRPr="007E5632">
              <w:rPr>
                <w:rFonts w:eastAsia="Calibri"/>
                <w:i/>
                <w:sz w:val="20"/>
                <w:szCs w:val="20"/>
              </w:rPr>
              <w:t>128,71</w:t>
            </w:r>
          </w:p>
        </w:tc>
      </w:tr>
      <w:tr w:rsidR="00E84DB5" w:rsidRPr="007E5632" w14:paraId="09C8EAE0" w14:textId="77777777" w:rsidTr="00833AB0">
        <w:trPr>
          <w:trHeight w:val="20"/>
          <w:jc w:val="center"/>
        </w:trPr>
        <w:tc>
          <w:tcPr>
            <w:tcW w:w="3032" w:type="dxa"/>
            <w:vMerge/>
            <w:tcBorders>
              <w:left w:val="single" w:sz="4" w:space="0" w:color="auto"/>
              <w:bottom w:val="single" w:sz="4" w:space="0" w:color="auto"/>
            </w:tcBorders>
            <w:vAlign w:val="center"/>
            <w:hideMark/>
          </w:tcPr>
          <w:p w14:paraId="03AC56FB" w14:textId="77777777" w:rsidR="00E84DB5" w:rsidRPr="007E5632" w:rsidRDefault="00E84DB5" w:rsidP="00833AB0">
            <w:pPr>
              <w:rPr>
                <w:color w:val="000000"/>
                <w:sz w:val="20"/>
                <w:szCs w:val="20"/>
              </w:rPr>
            </w:pPr>
          </w:p>
        </w:tc>
        <w:tc>
          <w:tcPr>
            <w:tcW w:w="2203" w:type="dxa"/>
            <w:tcBorders>
              <w:bottom w:val="single" w:sz="4" w:space="0" w:color="auto"/>
              <w:right w:val="single" w:sz="4" w:space="0" w:color="auto"/>
            </w:tcBorders>
            <w:shd w:val="clear" w:color="auto" w:fill="auto"/>
            <w:hideMark/>
          </w:tcPr>
          <w:p w14:paraId="05918DEA" w14:textId="77777777" w:rsidR="00E84DB5" w:rsidRPr="007E5632" w:rsidRDefault="00E84DB5" w:rsidP="00833AB0">
            <w:pPr>
              <w:ind w:left="-57" w:right="-57"/>
              <w:jc w:val="center"/>
              <w:rPr>
                <w:rFonts w:eastAsia="Calibri"/>
                <w:sz w:val="20"/>
                <w:szCs w:val="20"/>
              </w:rPr>
            </w:pPr>
            <w:r w:rsidRPr="007E5632">
              <w:rPr>
                <w:rFonts w:eastAsia="Calibri"/>
                <w:color w:val="000000"/>
                <w:sz w:val="20"/>
                <w:szCs w:val="20"/>
              </w:rPr>
              <w:t>к 2020 году</w:t>
            </w:r>
          </w:p>
        </w:tc>
        <w:tc>
          <w:tcPr>
            <w:tcW w:w="2184" w:type="dxa"/>
            <w:tcBorders>
              <w:bottom w:val="single" w:sz="4" w:space="0" w:color="auto"/>
            </w:tcBorders>
            <w:shd w:val="clear" w:color="auto" w:fill="auto"/>
            <w:vAlign w:val="center"/>
          </w:tcPr>
          <w:p w14:paraId="3BFDFC5C" w14:textId="77777777" w:rsidR="00E84DB5" w:rsidRPr="007E5632" w:rsidRDefault="00E84DB5" w:rsidP="006F2C40">
            <w:pPr>
              <w:jc w:val="center"/>
              <w:rPr>
                <w:rFonts w:eastAsia="Calibri"/>
                <w:b/>
                <w:i/>
                <w:sz w:val="20"/>
                <w:szCs w:val="20"/>
              </w:rPr>
            </w:pPr>
            <w:r w:rsidRPr="007E5632">
              <w:rPr>
                <w:rFonts w:eastAsia="Calibri"/>
                <w:sz w:val="20"/>
                <w:szCs w:val="20"/>
              </w:rPr>
              <w:t>-</w:t>
            </w:r>
          </w:p>
        </w:tc>
        <w:tc>
          <w:tcPr>
            <w:tcW w:w="2184" w:type="dxa"/>
            <w:tcBorders>
              <w:bottom w:val="single" w:sz="4" w:space="0" w:color="auto"/>
              <w:right w:val="single" w:sz="4" w:space="0" w:color="auto"/>
            </w:tcBorders>
            <w:shd w:val="clear" w:color="auto" w:fill="auto"/>
            <w:vAlign w:val="center"/>
          </w:tcPr>
          <w:p w14:paraId="19C731A9" w14:textId="77777777" w:rsidR="00E84DB5" w:rsidRPr="007E5632" w:rsidRDefault="00E84DB5" w:rsidP="006F2C40">
            <w:pPr>
              <w:jc w:val="center"/>
              <w:rPr>
                <w:rFonts w:eastAsia="Calibri"/>
                <w:b/>
                <w:i/>
                <w:sz w:val="20"/>
                <w:szCs w:val="20"/>
              </w:rPr>
            </w:pPr>
            <w:r w:rsidRPr="007E5632">
              <w:rPr>
                <w:rFonts w:eastAsia="Calibri"/>
                <w:b/>
                <w:i/>
                <w:sz w:val="20"/>
                <w:szCs w:val="20"/>
              </w:rPr>
              <w:t>125,72</w:t>
            </w:r>
          </w:p>
        </w:tc>
      </w:tr>
    </w:tbl>
    <w:p w14:paraId="7BE75BFA" w14:textId="77777777" w:rsidR="00E84DB5" w:rsidRPr="007E5632" w:rsidRDefault="00E84DB5" w:rsidP="006036CA">
      <w:pPr>
        <w:ind w:left="425" w:hanging="425"/>
        <w:jc w:val="both"/>
        <w:rPr>
          <w:sz w:val="18"/>
          <w:szCs w:val="18"/>
        </w:rPr>
      </w:pPr>
      <w:r w:rsidRPr="007E5632">
        <w:rPr>
          <w:sz w:val="18"/>
          <w:szCs w:val="18"/>
        </w:rPr>
        <w:t>*</w:t>
      </w:r>
      <w:r w:rsidRPr="007E5632">
        <w:rPr>
          <w:sz w:val="18"/>
          <w:szCs w:val="18"/>
        </w:rPr>
        <w:tab/>
      </w:r>
      <w:r w:rsidRPr="007E5632">
        <w:rPr>
          <w:sz w:val="18"/>
          <w:szCs w:val="20"/>
        </w:rPr>
        <w:t>Оперативные</w:t>
      </w:r>
      <w:r w:rsidRPr="007E5632">
        <w:rPr>
          <w:sz w:val="18"/>
          <w:szCs w:val="18"/>
        </w:rPr>
        <w:t xml:space="preserve"> данные Федеральной службы Государственной статистики (РОССТАТ) перевозок грузов</w:t>
      </w:r>
      <w:r w:rsidRPr="007E5632">
        <w:rPr>
          <w:sz w:val="18"/>
          <w:szCs w:val="18"/>
        </w:rPr>
        <w:br/>
        <w:t xml:space="preserve">по видам </w:t>
      </w:r>
      <w:r w:rsidRPr="007E5632">
        <w:rPr>
          <w:sz w:val="18"/>
          <w:szCs w:val="20"/>
        </w:rPr>
        <w:t>транспорта</w:t>
      </w:r>
      <w:r w:rsidRPr="007E5632">
        <w:rPr>
          <w:sz w:val="18"/>
          <w:szCs w:val="18"/>
        </w:rPr>
        <w:t xml:space="preserve"> от 09.02.2022.</w:t>
      </w:r>
    </w:p>
    <w:p w14:paraId="75C08665" w14:textId="77777777" w:rsidR="00E84DB5" w:rsidRPr="007E5632" w:rsidRDefault="00E84DB5" w:rsidP="00E84DB5">
      <w:pPr>
        <w:ind w:left="425" w:hanging="425"/>
        <w:jc w:val="both"/>
        <w:rPr>
          <w:sz w:val="18"/>
          <w:szCs w:val="18"/>
        </w:rPr>
      </w:pPr>
      <w:r w:rsidRPr="007E5632">
        <w:rPr>
          <w:sz w:val="18"/>
          <w:szCs w:val="18"/>
        </w:rPr>
        <w:t>**</w:t>
      </w:r>
      <w:r w:rsidRPr="007E5632">
        <w:rPr>
          <w:sz w:val="18"/>
          <w:szCs w:val="18"/>
        </w:rPr>
        <w:tab/>
      </w:r>
      <w:r w:rsidRPr="007E5632">
        <w:rPr>
          <w:sz w:val="18"/>
          <w:szCs w:val="20"/>
        </w:rPr>
        <w:t>Оперативные</w:t>
      </w:r>
      <w:r w:rsidRPr="007E5632">
        <w:rPr>
          <w:sz w:val="18"/>
          <w:szCs w:val="18"/>
        </w:rPr>
        <w:t xml:space="preserve"> данные перевозок грузов на железнодорожном транспорте по форме ЦО-12 СЕТЬ</w:t>
      </w:r>
      <w:r w:rsidRPr="007E5632">
        <w:rPr>
          <w:sz w:val="18"/>
          <w:szCs w:val="18"/>
        </w:rPr>
        <w:br/>
        <w:t>за период 2020</w:t>
      </w:r>
      <w:r w:rsidR="00E53E4A">
        <w:rPr>
          <w:sz w:val="18"/>
          <w:szCs w:val="18"/>
        </w:rPr>
        <w:t>–</w:t>
      </w:r>
      <w:r w:rsidRPr="007E5632">
        <w:rPr>
          <w:sz w:val="18"/>
          <w:szCs w:val="18"/>
        </w:rPr>
        <w:t>2021 годов.</w:t>
      </w:r>
    </w:p>
    <w:p w14:paraId="75F0C534" w14:textId="77777777" w:rsidR="006772A5" w:rsidRPr="007E5632" w:rsidRDefault="00CE744B" w:rsidP="00CE744B">
      <w:pPr>
        <w:spacing w:before="120"/>
        <w:ind w:firstLine="567"/>
        <w:jc w:val="both"/>
        <w:rPr>
          <w:lang w:eastAsia="en-US"/>
        </w:rPr>
      </w:pPr>
      <w:r w:rsidRPr="007E5632">
        <w:rPr>
          <w:lang w:eastAsia="en-US"/>
        </w:rPr>
        <w:t xml:space="preserve">Увеличение объема перевозок грузов </w:t>
      </w:r>
      <w:r w:rsidR="006F2C40" w:rsidRPr="007E5632">
        <w:rPr>
          <w:lang w:eastAsia="en-US"/>
        </w:rPr>
        <w:t>видами транспорта, о</w:t>
      </w:r>
      <w:r w:rsidR="00F51FFF">
        <w:rPr>
          <w:lang w:eastAsia="en-US"/>
        </w:rPr>
        <w:t>тносящимися</w:t>
      </w:r>
      <w:r w:rsidR="00F51FFF">
        <w:rPr>
          <w:lang w:eastAsia="en-US"/>
        </w:rPr>
        <w:br/>
      </w:r>
      <w:r w:rsidR="006F2C40" w:rsidRPr="007E5632">
        <w:rPr>
          <w:lang w:eastAsia="en-US"/>
        </w:rPr>
        <w:t>к компетенции</w:t>
      </w:r>
      <w:r w:rsidRPr="007E5632">
        <w:rPr>
          <w:lang w:eastAsia="en-US"/>
        </w:rPr>
        <w:t xml:space="preserve"> Минтранса России</w:t>
      </w:r>
      <w:r w:rsidR="006F2C40" w:rsidRPr="007E5632">
        <w:rPr>
          <w:lang w:eastAsia="en-US"/>
        </w:rPr>
        <w:t>,</w:t>
      </w:r>
      <w:r w:rsidRPr="007E5632">
        <w:rPr>
          <w:lang w:eastAsia="en-US"/>
        </w:rPr>
        <w:t xml:space="preserve"> в 2021 году обусловлено ростом объема грузоперевозок емкими видами транспорта (см. табл. 2.2 и 2.4) – автомобильным (+83,05 млн</w:t>
      </w:r>
      <w:r w:rsidR="0026784F">
        <w:rPr>
          <w:lang w:eastAsia="en-US"/>
        </w:rPr>
        <w:t xml:space="preserve"> тонн)</w:t>
      </w:r>
      <w:r w:rsidR="00F51FFF">
        <w:rPr>
          <w:lang w:eastAsia="en-US"/>
        </w:rPr>
        <w:br/>
      </w:r>
      <w:r w:rsidRPr="007E5632">
        <w:rPr>
          <w:lang w:eastAsia="en-US"/>
        </w:rPr>
        <w:t>и железнодорожным (+37,51 млн</w:t>
      </w:r>
      <w:r w:rsidR="0026784F">
        <w:rPr>
          <w:lang w:eastAsia="en-US"/>
        </w:rPr>
        <w:t xml:space="preserve"> тонн)</w:t>
      </w:r>
      <w:r w:rsidRPr="007E5632">
        <w:rPr>
          <w:lang w:eastAsia="en-US"/>
        </w:rPr>
        <w:t>.</w:t>
      </w:r>
    </w:p>
    <w:p w14:paraId="30CA471D" w14:textId="77777777" w:rsidR="00CE744B" w:rsidRPr="007E5632" w:rsidRDefault="00CE744B" w:rsidP="00CE744B">
      <w:pPr>
        <w:spacing w:before="120" w:after="120"/>
        <w:ind w:firstLine="567"/>
        <w:jc w:val="right"/>
      </w:pPr>
      <w:r w:rsidRPr="007E5632">
        <w:rPr>
          <w:lang w:eastAsia="en-US"/>
        </w:rPr>
        <w:lastRenderedPageBreak/>
        <w:t>Таблица</w:t>
      </w:r>
      <w:r w:rsidRPr="007E5632">
        <w:t xml:space="preserve"> 2.15</w:t>
      </w:r>
    </w:p>
    <w:p w14:paraId="5B16FAAD" w14:textId="77777777" w:rsidR="00CE744B" w:rsidRPr="007E5632" w:rsidRDefault="00CE744B" w:rsidP="00CE744B">
      <w:pPr>
        <w:spacing w:after="120"/>
        <w:ind w:firstLine="567"/>
        <w:jc w:val="right"/>
        <w:rPr>
          <w:color w:val="000000"/>
          <w:sz w:val="20"/>
          <w:szCs w:val="20"/>
        </w:rPr>
      </w:pPr>
      <w:r w:rsidRPr="007E5632">
        <w:t xml:space="preserve">Структура </w:t>
      </w:r>
      <w:r w:rsidRPr="007E5632">
        <w:rPr>
          <w:lang w:eastAsia="en-US"/>
        </w:rPr>
        <w:t>перевозок</w:t>
      </w:r>
      <w:r w:rsidRPr="007E5632">
        <w:t xml:space="preserve"> грузов по видам транспорта</w:t>
      </w:r>
      <w:r w:rsidR="006F2C40" w:rsidRPr="007E5632">
        <w:t>,</w:t>
      </w:r>
      <w:r w:rsidRPr="007E5632">
        <w:br/>
      </w:r>
      <w:r w:rsidR="00820E0E" w:rsidRPr="007E5632">
        <w:t>относящимися</w:t>
      </w:r>
      <w:r w:rsidR="006F2C40" w:rsidRPr="007E5632">
        <w:t xml:space="preserve"> к компетенции </w:t>
      </w:r>
      <w:r w:rsidRPr="007E5632">
        <w:t>Минтр</w:t>
      </w:r>
      <w:r w:rsidR="00E53E4A">
        <w:t>анса России, в 2020–</w:t>
      </w:r>
      <w:r w:rsidR="006F2C40" w:rsidRPr="007E5632">
        <w:t>2021 годах</w:t>
      </w:r>
      <w:r w:rsidRPr="007E5632">
        <w:br/>
      </w:r>
      <w:r w:rsidRPr="007E5632">
        <w:rPr>
          <w:sz w:val="20"/>
          <w:szCs w:val="20"/>
        </w:rPr>
        <w:t>(</w:t>
      </w:r>
      <w:r w:rsidRPr="007E5632">
        <w:rPr>
          <w:i/>
          <w:sz w:val="20"/>
          <w:szCs w:val="20"/>
        </w:rPr>
        <w:t xml:space="preserve">в процентах, без учета городского </w:t>
      </w:r>
      <w:r w:rsidRPr="007E5632">
        <w:rPr>
          <w:i/>
          <w:sz w:val="20"/>
        </w:rPr>
        <w:t>электротранспорта</w:t>
      </w:r>
      <w:r w:rsidRPr="007E5632">
        <w:rPr>
          <w:i/>
          <w:sz w:val="20"/>
          <w:szCs w:val="20"/>
        </w:rPr>
        <w:t xml:space="preserve"> и промышленного</w:t>
      </w:r>
      <w:r w:rsidRPr="007E5632">
        <w:rPr>
          <w:i/>
          <w:sz w:val="20"/>
          <w:szCs w:val="20"/>
        </w:rPr>
        <w:br/>
        <w:t>железнодорожного транспорта</w:t>
      </w:r>
      <w:r w:rsidRPr="007E5632">
        <w:rPr>
          <w:sz w:val="20"/>
          <w:szCs w:val="20"/>
        </w:rPr>
        <w:t>)</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6062"/>
        <w:gridCol w:w="1134"/>
        <w:gridCol w:w="567"/>
        <w:gridCol w:w="1155"/>
        <w:gridCol w:w="546"/>
      </w:tblGrid>
      <w:tr w:rsidR="00CE744B" w:rsidRPr="007E5632" w14:paraId="2B6C80CA" w14:textId="77777777" w:rsidTr="00833AB0">
        <w:trPr>
          <w:trHeight w:val="70"/>
          <w:jc w:val="center"/>
        </w:trPr>
        <w:tc>
          <w:tcPr>
            <w:tcW w:w="6062" w:type="dxa"/>
            <w:vAlign w:val="center"/>
            <w:hideMark/>
          </w:tcPr>
          <w:p w14:paraId="1B9BA235" w14:textId="77777777" w:rsidR="00CE744B" w:rsidRPr="007E5632" w:rsidRDefault="00CE744B" w:rsidP="00833AB0">
            <w:pPr>
              <w:jc w:val="center"/>
              <w:rPr>
                <w:color w:val="000000"/>
                <w:sz w:val="20"/>
                <w:szCs w:val="20"/>
              </w:rPr>
            </w:pPr>
          </w:p>
        </w:tc>
        <w:tc>
          <w:tcPr>
            <w:tcW w:w="1701" w:type="dxa"/>
            <w:gridSpan w:val="2"/>
            <w:shd w:val="clear" w:color="auto" w:fill="auto"/>
            <w:vAlign w:val="center"/>
            <w:hideMark/>
          </w:tcPr>
          <w:p w14:paraId="3CAA792F" w14:textId="77777777" w:rsidR="00CE744B" w:rsidRPr="007E5632" w:rsidRDefault="00CE744B" w:rsidP="00833AB0">
            <w:pPr>
              <w:jc w:val="center"/>
              <w:rPr>
                <w:b/>
                <w:bCs/>
                <w:color w:val="000000"/>
                <w:sz w:val="20"/>
                <w:szCs w:val="20"/>
              </w:rPr>
            </w:pPr>
            <w:r w:rsidRPr="007E5632">
              <w:rPr>
                <w:b/>
                <w:bCs/>
                <w:color w:val="000000"/>
                <w:sz w:val="20"/>
                <w:szCs w:val="20"/>
              </w:rPr>
              <w:t>2020 год</w:t>
            </w:r>
          </w:p>
        </w:tc>
        <w:tc>
          <w:tcPr>
            <w:tcW w:w="1701" w:type="dxa"/>
            <w:gridSpan w:val="2"/>
            <w:vAlign w:val="center"/>
          </w:tcPr>
          <w:p w14:paraId="72F7E72C" w14:textId="77777777" w:rsidR="00CE744B" w:rsidRPr="007E5632" w:rsidRDefault="00CE744B" w:rsidP="00833AB0">
            <w:pPr>
              <w:jc w:val="center"/>
              <w:rPr>
                <w:b/>
                <w:bCs/>
                <w:color w:val="000000"/>
                <w:sz w:val="20"/>
                <w:szCs w:val="20"/>
              </w:rPr>
            </w:pPr>
            <w:r w:rsidRPr="007E5632">
              <w:rPr>
                <w:b/>
                <w:bCs/>
                <w:color w:val="000000"/>
                <w:sz w:val="20"/>
                <w:szCs w:val="20"/>
              </w:rPr>
              <w:t>2021 год</w:t>
            </w:r>
          </w:p>
        </w:tc>
      </w:tr>
      <w:tr w:rsidR="00CE744B" w:rsidRPr="007E5632" w14:paraId="69EADD05" w14:textId="77777777" w:rsidTr="00833AB0">
        <w:trPr>
          <w:trHeight w:val="70"/>
          <w:jc w:val="center"/>
        </w:trPr>
        <w:tc>
          <w:tcPr>
            <w:tcW w:w="6062" w:type="dxa"/>
            <w:shd w:val="clear" w:color="auto" w:fill="auto"/>
            <w:vAlign w:val="center"/>
            <w:hideMark/>
          </w:tcPr>
          <w:p w14:paraId="7C959E52" w14:textId="77777777" w:rsidR="00CE744B" w:rsidRPr="007E5632" w:rsidRDefault="00820E0E" w:rsidP="00833AB0">
            <w:pPr>
              <w:rPr>
                <w:b/>
                <w:bCs/>
                <w:color w:val="000000"/>
                <w:sz w:val="20"/>
                <w:szCs w:val="20"/>
              </w:rPr>
            </w:pPr>
            <w:r w:rsidRPr="007E5632">
              <w:rPr>
                <w:b/>
                <w:bCs/>
                <w:color w:val="000000"/>
                <w:sz w:val="20"/>
                <w:szCs w:val="20"/>
              </w:rPr>
              <w:t>Всего</w:t>
            </w:r>
          </w:p>
        </w:tc>
        <w:tc>
          <w:tcPr>
            <w:tcW w:w="1701" w:type="dxa"/>
            <w:gridSpan w:val="2"/>
            <w:shd w:val="clear" w:color="auto" w:fill="auto"/>
            <w:vAlign w:val="center"/>
            <w:hideMark/>
          </w:tcPr>
          <w:p w14:paraId="12E7A0EF" w14:textId="77777777" w:rsidR="00CE744B" w:rsidRPr="007E5632" w:rsidRDefault="00CE744B" w:rsidP="00833AB0">
            <w:pPr>
              <w:jc w:val="center"/>
              <w:rPr>
                <w:b/>
                <w:bCs/>
                <w:color w:val="000000"/>
                <w:sz w:val="20"/>
                <w:szCs w:val="20"/>
              </w:rPr>
            </w:pPr>
            <w:r w:rsidRPr="007E5632">
              <w:rPr>
                <w:b/>
                <w:bCs/>
                <w:color w:val="000000"/>
                <w:sz w:val="20"/>
                <w:szCs w:val="20"/>
              </w:rPr>
              <w:t>100 %</w:t>
            </w:r>
          </w:p>
        </w:tc>
        <w:tc>
          <w:tcPr>
            <w:tcW w:w="1701" w:type="dxa"/>
            <w:gridSpan w:val="2"/>
            <w:vAlign w:val="center"/>
          </w:tcPr>
          <w:p w14:paraId="5B15AF17" w14:textId="77777777" w:rsidR="00CE744B" w:rsidRPr="007E5632" w:rsidRDefault="00CE744B" w:rsidP="00833AB0">
            <w:pPr>
              <w:jc w:val="center"/>
              <w:rPr>
                <w:b/>
                <w:bCs/>
                <w:color w:val="000000"/>
                <w:sz w:val="20"/>
                <w:szCs w:val="20"/>
              </w:rPr>
            </w:pPr>
            <w:r w:rsidRPr="007E5632">
              <w:rPr>
                <w:b/>
                <w:bCs/>
                <w:color w:val="000000"/>
                <w:sz w:val="20"/>
                <w:szCs w:val="20"/>
              </w:rPr>
              <w:t>100 %</w:t>
            </w:r>
          </w:p>
        </w:tc>
      </w:tr>
      <w:tr w:rsidR="00CE744B" w:rsidRPr="007E5632" w14:paraId="34BBAFA6" w14:textId="77777777" w:rsidTr="00833AB0">
        <w:trPr>
          <w:trHeight w:val="70"/>
          <w:jc w:val="center"/>
        </w:trPr>
        <w:tc>
          <w:tcPr>
            <w:tcW w:w="6062" w:type="dxa"/>
            <w:shd w:val="clear" w:color="auto" w:fill="auto"/>
            <w:vAlign w:val="center"/>
            <w:hideMark/>
          </w:tcPr>
          <w:p w14:paraId="722DF695" w14:textId="77777777" w:rsidR="00CE744B" w:rsidRPr="007E5632" w:rsidRDefault="00CE744B" w:rsidP="00833AB0">
            <w:pPr>
              <w:ind w:firstLineChars="100" w:firstLine="200"/>
              <w:rPr>
                <w:color w:val="000000"/>
                <w:sz w:val="20"/>
                <w:szCs w:val="20"/>
              </w:rPr>
            </w:pPr>
            <w:r w:rsidRPr="007E5632">
              <w:rPr>
                <w:color w:val="000000"/>
                <w:sz w:val="20"/>
                <w:szCs w:val="20"/>
              </w:rPr>
              <w:t>железнодорожный</w:t>
            </w:r>
          </w:p>
        </w:tc>
        <w:tc>
          <w:tcPr>
            <w:tcW w:w="1134" w:type="dxa"/>
            <w:shd w:val="clear" w:color="auto" w:fill="auto"/>
            <w:vAlign w:val="center"/>
          </w:tcPr>
          <w:p w14:paraId="6859B64D" w14:textId="77777777" w:rsidR="00CE744B" w:rsidRPr="007E5632" w:rsidRDefault="00CE744B" w:rsidP="00833AB0">
            <w:pPr>
              <w:ind w:left="-57" w:right="284"/>
              <w:jc w:val="center"/>
              <w:rPr>
                <w:b/>
                <w:bCs/>
                <w:sz w:val="20"/>
                <w:szCs w:val="20"/>
              </w:rPr>
            </w:pPr>
            <w:r w:rsidRPr="007E5632">
              <w:rPr>
                <w:b/>
                <w:bCs/>
                <w:sz w:val="20"/>
                <w:szCs w:val="20"/>
              </w:rPr>
              <w:t>19,79</w:t>
            </w:r>
          </w:p>
        </w:tc>
        <w:tc>
          <w:tcPr>
            <w:tcW w:w="567" w:type="dxa"/>
            <w:shd w:val="clear" w:color="auto" w:fill="auto"/>
            <w:vAlign w:val="center"/>
          </w:tcPr>
          <w:p w14:paraId="54B391B2" w14:textId="77777777" w:rsidR="00CE744B" w:rsidRPr="007E5632" w:rsidRDefault="00CE744B" w:rsidP="00833AB0">
            <w:pPr>
              <w:jc w:val="center"/>
              <w:rPr>
                <w:b/>
                <w:bCs/>
                <w:color w:val="000000"/>
                <w:sz w:val="20"/>
                <w:szCs w:val="20"/>
              </w:rPr>
            </w:pPr>
            <w:r w:rsidRPr="007E5632">
              <w:rPr>
                <w:b/>
                <w:bCs/>
                <w:color w:val="000000"/>
                <w:sz w:val="20"/>
                <w:szCs w:val="20"/>
              </w:rPr>
              <w:sym w:font="Wingdings 3" w:char="F097"/>
            </w:r>
          </w:p>
        </w:tc>
        <w:tc>
          <w:tcPr>
            <w:tcW w:w="1155" w:type="dxa"/>
            <w:vAlign w:val="center"/>
          </w:tcPr>
          <w:p w14:paraId="07E93ED2" w14:textId="77777777" w:rsidR="00CE744B" w:rsidRPr="007E5632" w:rsidRDefault="00CE744B" w:rsidP="00833AB0">
            <w:pPr>
              <w:ind w:left="-170" w:right="340"/>
              <w:jc w:val="center"/>
              <w:rPr>
                <w:b/>
                <w:bCs/>
                <w:sz w:val="20"/>
                <w:szCs w:val="20"/>
              </w:rPr>
            </w:pPr>
            <w:r w:rsidRPr="007E5632">
              <w:rPr>
                <w:b/>
                <w:bCs/>
                <w:sz w:val="20"/>
                <w:szCs w:val="20"/>
              </w:rPr>
              <w:t>19,98</w:t>
            </w:r>
          </w:p>
        </w:tc>
        <w:tc>
          <w:tcPr>
            <w:tcW w:w="546" w:type="dxa"/>
            <w:shd w:val="clear" w:color="auto" w:fill="auto"/>
            <w:vAlign w:val="center"/>
          </w:tcPr>
          <w:p w14:paraId="1A1BBA02" w14:textId="77777777" w:rsidR="00CE744B" w:rsidRPr="007E5632" w:rsidRDefault="00CE744B" w:rsidP="00833AB0">
            <w:pPr>
              <w:jc w:val="center"/>
              <w:rPr>
                <w:b/>
                <w:bCs/>
                <w:color w:val="000000"/>
                <w:sz w:val="20"/>
                <w:szCs w:val="20"/>
              </w:rPr>
            </w:pPr>
            <w:r w:rsidRPr="007E5632">
              <w:rPr>
                <w:b/>
                <w:bCs/>
                <w:color w:val="000000"/>
                <w:sz w:val="20"/>
                <w:szCs w:val="20"/>
              </w:rPr>
              <w:sym w:font="Wingdings 3" w:char="F097"/>
            </w:r>
          </w:p>
        </w:tc>
      </w:tr>
      <w:tr w:rsidR="00CE744B" w:rsidRPr="007E5632" w14:paraId="10CD8C07" w14:textId="77777777" w:rsidTr="00833AB0">
        <w:trPr>
          <w:trHeight w:val="70"/>
          <w:jc w:val="center"/>
        </w:trPr>
        <w:tc>
          <w:tcPr>
            <w:tcW w:w="6062" w:type="dxa"/>
            <w:shd w:val="clear" w:color="auto" w:fill="auto"/>
            <w:vAlign w:val="center"/>
            <w:hideMark/>
          </w:tcPr>
          <w:p w14:paraId="1F4E53BD" w14:textId="77777777" w:rsidR="00CE744B" w:rsidRPr="007E5632" w:rsidRDefault="00CE744B" w:rsidP="00833AB0">
            <w:pPr>
              <w:ind w:firstLineChars="100" w:firstLine="200"/>
              <w:rPr>
                <w:color w:val="000000"/>
                <w:sz w:val="20"/>
                <w:szCs w:val="20"/>
              </w:rPr>
            </w:pPr>
            <w:r w:rsidRPr="007E5632">
              <w:rPr>
                <w:color w:val="000000"/>
                <w:sz w:val="20"/>
                <w:szCs w:val="20"/>
              </w:rPr>
              <w:t>автомобильный</w:t>
            </w:r>
          </w:p>
        </w:tc>
        <w:tc>
          <w:tcPr>
            <w:tcW w:w="1134" w:type="dxa"/>
            <w:shd w:val="clear" w:color="auto" w:fill="auto"/>
            <w:vAlign w:val="center"/>
          </w:tcPr>
          <w:p w14:paraId="1AEF4ABC" w14:textId="77777777" w:rsidR="00CE744B" w:rsidRPr="007E5632" w:rsidRDefault="00CE744B" w:rsidP="00833AB0">
            <w:pPr>
              <w:ind w:left="-57" w:right="284"/>
              <w:jc w:val="center"/>
              <w:rPr>
                <w:b/>
                <w:bCs/>
                <w:sz w:val="20"/>
                <w:szCs w:val="20"/>
              </w:rPr>
            </w:pPr>
            <w:r w:rsidRPr="007E5632">
              <w:rPr>
                <w:b/>
                <w:bCs/>
                <w:sz w:val="20"/>
                <w:szCs w:val="20"/>
              </w:rPr>
              <w:t>78,26</w:t>
            </w:r>
          </w:p>
        </w:tc>
        <w:tc>
          <w:tcPr>
            <w:tcW w:w="567" w:type="dxa"/>
            <w:shd w:val="clear" w:color="auto" w:fill="D9D9D9" w:themeFill="background1" w:themeFillShade="D9"/>
            <w:vAlign w:val="center"/>
          </w:tcPr>
          <w:p w14:paraId="6912D64D" w14:textId="77777777" w:rsidR="00CE744B" w:rsidRPr="007E5632" w:rsidRDefault="00CE744B" w:rsidP="00833AB0">
            <w:pPr>
              <w:jc w:val="center"/>
              <w:rPr>
                <w:b/>
                <w:bCs/>
                <w:color w:val="000000"/>
                <w:sz w:val="20"/>
                <w:szCs w:val="20"/>
              </w:rPr>
            </w:pPr>
            <w:r w:rsidRPr="007E5632">
              <w:rPr>
                <w:b/>
                <w:bCs/>
                <w:color w:val="000000"/>
                <w:sz w:val="20"/>
                <w:szCs w:val="20"/>
              </w:rPr>
              <w:sym w:font="Wingdings 3" w:char="F098"/>
            </w:r>
          </w:p>
        </w:tc>
        <w:tc>
          <w:tcPr>
            <w:tcW w:w="1155" w:type="dxa"/>
            <w:shd w:val="clear" w:color="auto" w:fill="auto"/>
            <w:vAlign w:val="center"/>
          </w:tcPr>
          <w:p w14:paraId="12B4372B" w14:textId="77777777" w:rsidR="00CE744B" w:rsidRPr="007E5632" w:rsidRDefault="00CE744B" w:rsidP="00833AB0">
            <w:pPr>
              <w:ind w:left="-170" w:right="397"/>
              <w:jc w:val="center"/>
              <w:rPr>
                <w:b/>
                <w:bCs/>
                <w:sz w:val="20"/>
                <w:szCs w:val="20"/>
              </w:rPr>
            </w:pPr>
            <w:r w:rsidRPr="007E5632">
              <w:rPr>
                <w:b/>
                <w:bCs/>
                <w:sz w:val="20"/>
                <w:szCs w:val="20"/>
              </w:rPr>
              <w:t>78,1</w:t>
            </w:r>
          </w:p>
        </w:tc>
        <w:tc>
          <w:tcPr>
            <w:tcW w:w="546" w:type="dxa"/>
            <w:shd w:val="clear" w:color="auto" w:fill="D9D9D9" w:themeFill="background1" w:themeFillShade="D9"/>
            <w:vAlign w:val="center"/>
          </w:tcPr>
          <w:p w14:paraId="26B53561" w14:textId="77777777" w:rsidR="00CE744B" w:rsidRPr="007E5632" w:rsidRDefault="00CE744B" w:rsidP="00833AB0">
            <w:pPr>
              <w:jc w:val="center"/>
              <w:rPr>
                <w:b/>
                <w:bCs/>
                <w:color w:val="000000"/>
                <w:sz w:val="20"/>
                <w:szCs w:val="20"/>
              </w:rPr>
            </w:pPr>
            <w:r w:rsidRPr="007E5632">
              <w:rPr>
                <w:b/>
                <w:bCs/>
                <w:color w:val="000000"/>
                <w:sz w:val="20"/>
                <w:szCs w:val="20"/>
              </w:rPr>
              <w:sym w:font="Wingdings 3" w:char="F098"/>
            </w:r>
          </w:p>
        </w:tc>
      </w:tr>
      <w:tr w:rsidR="00CE744B" w:rsidRPr="007E5632" w14:paraId="3E975C9E" w14:textId="77777777" w:rsidTr="00833AB0">
        <w:trPr>
          <w:trHeight w:val="70"/>
          <w:jc w:val="center"/>
        </w:trPr>
        <w:tc>
          <w:tcPr>
            <w:tcW w:w="6062" w:type="dxa"/>
            <w:shd w:val="clear" w:color="auto" w:fill="auto"/>
            <w:vAlign w:val="center"/>
            <w:hideMark/>
          </w:tcPr>
          <w:p w14:paraId="3881AE74" w14:textId="77777777" w:rsidR="00CE744B" w:rsidRPr="007E5632" w:rsidRDefault="00CE744B" w:rsidP="00833AB0">
            <w:pPr>
              <w:ind w:firstLineChars="100" w:firstLine="200"/>
              <w:rPr>
                <w:color w:val="000000"/>
                <w:sz w:val="20"/>
                <w:szCs w:val="20"/>
              </w:rPr>
            </w:pPr>
            <w:r w:rsidRPr="007E5632">
              <w:rPr>
                <w:color w:val="000000"/>
                <w:sz w:val="20"/>
                <w:szCs w:val="20"/>
              </w:rPr>
              <w:t>морской</w:t>
            </w:r>
          </w:p>
        </w:tc>
        <w:tc>
          <w:tcPr>
            <w:tcW w:w="1134" w:type="dxa"/>
            <w:shd w:val="clear" w:color="auto" w:fill="auto"/>
            <w:noWrap/>
            <w:vAlign w:val="center"/>
          </w:tcPr>
          <w:p w14:paraId="620E5DAC" w14:textId="77777777" w:rsidR="00CE744B" w:rsidRPr="007E5632" w:rsidRDefault="00CE744B" w:rsidP="00833AB0">
            <w:pPr>
              <w:ind w:left="-57" w:right="284"/>
              <w:jc w:val="center"/>
              <w:rPr>
                <w:bCs/>
                <w:sz w:val="20"/>
                <w:szCs w:val="20"/>
              </w:rPr>
            </w:pPr>
            <w:r w:rsidRPr="007E5632">
              <w:rPr>
                <w:bCs/>
                <w:sz w:val="20"/>
                <w:szCs w:val="20"/>
              </w:rPr>
              <w:t>0,36</w:t>
            </w:r>
          </w:p>
        </w:tc>
        <w:tc>
          <w:tcPr>
            <w:tcW w:w="567" w:type="dxa"/>
            <w:shd w:val="clear" w:color="auto" w:fill="auto"/>
            <w:vAlign w:val="center"/>
          </w:tcPr>
          <w:p w14:paraId="5C2C7EE7" w14:textId="77777777" w:rsidR="00CE744B" w:rsidRPr="007E5632" w:rsidRDefault="00CE744B" w:rsidP="00833AB0">
            <w:pPr>
              <w:jc w:val="center"/>
              <w:rPr>
                <w:b/>
                <w:bCs/>
                <w:color w:val="000000"/>
                <w:sz w:val="20"/>
                <w:szCs w:val="20"/>
              </w:rPr>
            </w:pPr>
            <w:r w:rsidRPr="007E5632">
              <w:rPr>
                <w:b/>
                <w:bCs/>
                <w:color w:val="000000"/>
                <w:sz w:val="20"/>
                <w:szCs w:val="20"/>
              </w:rPr>
              <w:sym w:font="Wingdings 3" w:char="F097"/>
            </w:r>
          </w:p>
        </w:tc>
        <w:tc>
          <w:tcPr>
            <w:tcW w:w="1155" w:type="dxa"/>
            <w:shd w:val="clear" w:color="auto" w:fill="auto"/>
            <w:vAlign w:val="center"/>
          </w:tcPr>
          <w:p w14:paraId="320D4194" w14:textId="77777777" w:rsidR="00CE744B" w:rsidRPr="007E5632" w:rsidRDefault="00CE744B" w:rsidP="00833AB0">
            <w:pPr>
              <w:ind w:left="-57" w:right="284"/>
              <w:jc w:val="center"/>
              <w:rPr>
                <w:bCs/>
                <w:sz w:val="20"/>
                <w:szCs w:val="20"/>
              </w:rPr>
            </w:pPr>
            <w:r w:rsidRPr="007E5632">
              <w:rPr>
                <w:bCs/>
                <w:sz w:val="20"/>
                <w:szCs w:val="20"/>
              </w:rPr>
              <w:t>0,33</w:t>
            </w:r>
          </w:p>
        </w:tc>
        <w:tc>
          <w:tcPr>
            <w:tcW w:w="546" w:type="dxa"/>
            <w:shd w:val="clear" w:color="auto" w:fill="auto"/>
            <w:vAlign w:val="center"/>
          </w:tcPr>
          <w:p w14:paraId="4199A68E" w14:textId="77777777" w:rsidR="00CE744B" w:rsidRPr="007E5632" w:rsidRDefault="00CE744B" w:rsidP="00833AB0">
            <w:pPr>
              <w:jc w:val="center"/>
              <w:rPr>
                <w:b/>
                <w:bCs/>
                <w:color w:val="000000"/>
                <w:sz w:val="20"/>
                <w:szCs w:val="20"/>
              </w:rPr>
            </w:pPr>
            <w:r w:rsidRPr="007E5632">
              <w:rPr>
                <w:b/>
                <w:bCs/>
                <w:color w:val="000000"/>
                <w:sz w:val="20"/>
                <w:szCs w:val="20"/>
              </w:rPr>
              <w:sym w:font="Wingdings 3" w:char="F097"/>
            </w:r>
          </w:p>
        </w:tc>
      </w:tr>
      <w:tr w:rsidR="00CE744B" w:rsidRPr="007E5632" w14:paraId="53B47D03" w14:textId="77777777" w:rsidTr="00833AB0">
        <w:trPr>
          <w:trHeight w:val="70"/>
          <w:jc w:val="center"/>
        </w:trPr>
        <w:tc>
          <w:tcPr>
            <w:tcW w:w="6062" w:type="dxa"/>
            <w:shd w:val="clear" w:color="auto" w:fill="auto"/>
            <w:vAlign w:val="center"/>
            <w:hideMark/>
          </w:tcPr>
          <w:p w14:paraId="4FC8FABB" w14:textId="77777777" w:rsidR="00CE744B" w:rsidRPr="007E5632" w:rsidRDefault="00CE744B" w:rsidP="00833AB0">
            <w:pPr>
              <w:ind w:firstLineChars="100" w:firstLine="200"/>
              <w:rPr>
                <w:color w:val="000000"/>
                <w:sz w:val="20"/>
                <w:szCs w:val="20"/>
              </w:rPr>
            </w:pPr>
            <w:r w:rsidRPr="007E5632">
              <w:rPr>
                <w:color w:val="000000"/>
                <w:sz w:val="20"/>
                <w:szCs w:val="20"/>
              </w:rPr>
              <w:t>внутренний водный</w:t>
            </w:r>
          </w:p>
        </w:tc>
        <w:tc>
          <w:tcPr>
            <w:tcW w:w="1134" w:type="dxa"/>
            <w:shd w:val="clear" w:color="auto" w:fill="auto"/>
            <w:noWrap/>
            <w:vAlign w:val="center"/>
          </w:tcPr>
          <w:p w14:paraId="6C47AFE6" w14:textId="77777777" w:rsidR="00CE744B" w:rsidRPr="007E5632" w:rsidRDefault="00CE744B" w:rsidP="00833AB0">
            <w:pPr>
              <w:ind w:right="170"/>
              <w:jc w:val="center"/>
              <w:rPr>
                <w:bCs/>
                <w:sz w:val="20"/>
                <w:szCs w:val="20"/>
              </w:rPr>
            </w:pPr>
            <w:r w:rsidRPr="007E5632">
              <w:rPr>
                <w:bCs/>
                <w:sz w:val="20"/>
                <w:szCs w:val="20"/>
              </w:rPr>
              <w:t>1,579</w:t>
            </w:r>
          </w:p>
        </w:tc>
        <w:tc>
          <w:tcPr>
            <w:tcW w:w="567" w:type="dxa"/>
            <w:shd w:val="clear" w:color="auto" w:fill="auto"/>
            <w:vAlign w:val="center"/>
          </w:tcPr>
          <w:p w14:paraId="1533EDD6" w14:textId="77777777" w:rsidR="00CE744B" w:rsidRPr="007E5632" w:rsidRDefault="00CE744B" w:rsidP="00833AB0">
            <w:pPr>
              <w:jc w:val="center"/>
              <w:rPr>
                <w:b/>
                <w:bCs/>
                <w:color w:val="000000"/>
                <w:sz w:val="20"/>
                <w:szCs w:val="20"/>
              </w:rPr>
            </w:pPr>
            <w:r w:rsidRPr="007E5632">
              <w:rPr>
                <w:b/>
                <w:bCs/>
                <w:color w:val="000000"/>
                <w:sz w:val="20"/>
                <w:szCs w:val="20"/>
              </w:rPr>
              <w:sym w:font="Wingdings 3" w:char="F097"/>
            </w:r>
          </w:p>
        </w:tc>
        <w:tc>
          <w:tcPr>
            <w:tcW w:w="1155" w:type="dxa"/>
            <w:shd w:val="clear" w:color="auto" w:fill="auto"/>
            <w:vAlign w:val="center"/>
          </w:tcPr>
          <w:p w14:paraId="0437F826" w14:textId="77777777" w:rsidR="00CE744B" w:rsidRPr="007E5632" w:rsidRDefault="00CE744B" w:rsidP="00833AB0">
            <w:pPr>
              <w:ind w:right="170"/>
              <w:jc w:val="center"/>
              <w:rPr>
                <w:bCs/>
                <w:sz w:val="20"/>
                <w:szCs w:val="20"/>
              </w:rPr>
            </w:pPr>
            <w:r w:rsidRPr="007E5632">
              <w:rPr>
                <w:bCs/>
                <w:sz w:val="20"/>
                <w:szCs w:val="20"/>
              </w:rPr>
              <w:t>1,569</w:t>
            </w:r>
          </w:p>
        </w:tc>
        <w:tc>
          <w:tcPr>
            <w:tcW w:w="546" w:type="dxa"/>
            <w:shd w:val="clear" w:color="auto" w:fill="D9D9D9" w:themeFill="background1" w:themeFillShade="D9"/>
            <w:vAlign w:val="center"/>
          </w:tcPr>
          <w:p w14:paraId="72376F44" w14:textId="77777777" w:rsidR="00CE744B" w:rsidRPr="007E5632" w:rsidRDefault="00CE744B" w:rsidP="00833AB0">
            <w:pPr>
              <w:jc w:val="center"/>
              <w:rPr>
                <w:b/>
                <w:bCs/>
                <w:color w:val="000000"/>
                <w:sz w:val="20"/>
                <w:szCs w:val="20"/>
              </w:rPr>
            </w:pPr>
            <w:r w:rsidRPr="007E5632">
              <w:rPr>
                <w:b/>
                <w:bCs/>
                <w:color w:val="000000"/>
                <w:sz w:val="20"/>
                <w:szCs w:val="20"/>
              </w:rPr>
              <w:sym w:font="Wingdings 3" w:char="F098"/>
            </w:r>
          </w:p>
        </w:tc>
      </w:tr>
      <w:tr w:rsidR="00CE744B" w:rsidRPr="007E5632" w14:paraId="78199E98" w14:textId="77777777" w:rsidTr="00833AB0">
        <w:trPr>
          <w:trHeight w:val="70"/>
          <w:jc w:val="center"/>
        </w:trPr>
        <w:tc>
          <w:tcPr>
            <w:tcW w:w="6062" w:type="dxa"/>
            <w:shd w:val="clear" w:color="auto" w:fill="auto"/>
            <w:vAlign w:val="center"/>
            <w:hideMark/>
          </w:tcPr>
          <w:p w14:paraId="4E2CB8ED" w14:textId="77777777" w:rsidR="00CE744B" w:rsidRPr="007E5632" w:rsidRDefault="00CE744B" w:rsidP="00833AB0">
            <w:pPr>
              <w:ind w:firstLineChars="100" w:firstLine="200"/>
              <w:rPr>
                <w:color w:val="000000"/>
                <w:sz w:val="20"/>
                <w:szCs w:val="20"/>
              </w:rPr>
            </w:pPr>
            <w:r w:rsidRPr="007E5632">
              <w:rPr>
                <w:color w:val="000000"/>
                <w:sz w:val="20"/>
                <w:szCs w:val="20"/>
              </w:rPr>
              <w:t>воздушный</w:t>
            </w:r>
          </w:p>
        </w:tc>
        <w:tc>
          <w:tcPr>
            <w:tcW w:w="1134" w:type="dxa"/>
            <w:shd w:val="clear" w:color="auto" w:fill="auto"/>
            <w:noWrap/>
            <w:vAlign w:val="center"/>
          </w:tcPr>
          <w:p w14:paraId="24BF37F6" w14:textId="77777777" w:rsidR="00CE744B" w:rsidRPr="007E5632" w:rsidRDefault="00CE744B" w:rsidP="00833AB0">
            <w:pPr>
              <w:jc w:val="center"/>
              <w:rPr>
                <w:bCs/>
                <w:sz w:val="20"/>
                <w:szCs w:val="20"/>
              </w:rPr>
            </w:pPr>
            <w:r w:rsidRPr="007E5632">
              <w:rPr>
                <w:bCs/>
                <w:sz w:val="20"/>
                <w:szCs w:val="20"/>
              </w:rPr>
              <w:t>0,01701</w:t>
            </w:r>
          </w:p>
        </w:tc>
        <w:tc>
          <w:tcPr>
            <w:tcW w:w="567" w:type="dxa"/>
            <w:shd w:val="clear" w:color="auto" w:fill="auto"/>
            <w:vAlign w:val="center"/>
          </w:tcPr>
          <w:p w14:paraId="56D2A65E" w14:textId="77777777" w:rsidR="00CE744B" w:rsidRPr="007E5632" w:rsidRDefault="00CE744B" w:rsidP="00833AB0">
            <w:pPr>
              <w:jc w:val="center"/>
              <w:rPr>
                <w:b/>
                <w:bCs/>
                <w:color w:val="000000"/>
                <w:sz w:val="20"/>
                <w:szCs w:val="20"/>
              </w:rPr>
            </w:pPr>
            <w:r w:rsidRPr="007E5632">
              <w:rPr>
                <w:b/>
                <w:bCs/>
                <w:color w:val="000000"/>
                <w:sz w:val="20"/>
                <w:szCs w:val="20"/>
              </w:rPr>
              <w:sym w:font="Wingdings 3" w:char="F097"/>
            </w:r>
          </w:p>
        </w:tc>
        <w:tc>
          <w:tcPr>
            <w:tcW w:w="1155" w:type="dxa"/>
            <w:vAlign w:val="center"/>
          </w:tcPr>
          <w:p w14:paraId="6A45415B" w14:textId="77777777" w:rsidR="00CE744B" w:rsidRPr="007E5632" w:rsidRDefault="00CE744B" w:rsidP="00833AB0">
            <w:pPr>
              <w:jc w:val="center"/>
              <w:rPr>
                <w:bCs/>
                <w:sz w:val="20"/>
                <w:szCs w:val="20"/>
              </w:rPr>
            </w:pPr>
            <w:r w:rsidRPr="007E5632">
              <w:rPr>
                <w:bCs/>
                <w:sz w:val="20"/>
                <w:szCs w:val="20"/>
              </w:rPr>
              <w:t>0,02101</w:t>
            </w:r>
          </w:p>
        </w:tc>
        <w:tc>
          <w:tcPr>
            <w:tcW w:w="546" w:type="dxa"/>
            <w:shd w:val="clear" w:color="auto" w:fill="auto"/>
            <w:vAlign w:val="center"/>
          </w:tcPr>
          <w:p w14:paraId="7DE93EC2" w14:textId="77777777" w:rsidR="00CE744B" w:rsidRPr="007E5632" w:rsidRDefault="00CE744B" w:rsidP="00833AB0">
            <w:pPr>
              <w:jc w:val="center"/>
              <w:rPr>
                <w:b/>
                <w:bCs/>
                <w:color w:val="000000"/>
                <w:sz w:val="20"/>
                <w:szCs w:val="20"/>
              </w:rPr>
            </w:pPr>
            <w:r w:rsidRPr="007E5632">
              <w:rPr>
                <w:b/>
                <w:bCs/>
                <w:color w:val="000000"/>
                <w:sz w:val="20"/>
                <w:szCs w:val="20"/>
              </w:rPr>
              <w:sym w:font="Wingdings 3" w:char="F097"/>
            </w:r>
          </w:p>
        </w:tc>
      </w:tr>
    </w:tbl>
    <w:p w14:paraId="09E632D2" w14:textId="77777777" w:rsidR="00CE744B" w:rsidRPr="007E5632" w:rsidRDefault="00CE744B" w:rsidP="00CE744B">
      <w:pPr>
        <w:spacing w:before="120" w:after="120"/>
        <w:jc w:val="right"/>
        <w:rPr>
          <w:lang w:eastAsia="en-US"/>
        </w:rPr>
      </w:pPr>
      <w:r w:rsidRPr="007E5632">
        <w:rPr>
          <w:noProof/>
        </w:rPr>
        <w:drawing>
          <wp:inline distT="0" distB="0" distL="0" distR="0" wp14:anchorId="38FE6264" wp14:editId="12116C46">
            <wp:extent cx="5940425" cy="2510790"/>
            <wp:effectExtent l="0" t="0" r="3175" b="3810"/>
            <wp:docPr id="231" name="Диаграмма 2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F3850AB" w14:textId="77777777" w:rsidR="006772A5" w:rsidRPr="007E5632" w:rsidRDefault="00CE744B" w:rsidP="00CE744B">
      <w:pPr>
        <w:spacing w:before="120" w:after="120"/>
        <w:ind w:firstLine="567"/>
        <w:jc w:val="both"/>
        <w:rPr>
          <w:lang w:eastAsia="en-US"/>
        </w:rPr>
      </w:pPr>
      <w:r w:rsidRPr="007E5632">
        <w:rPr>
          <w:lang w:eastAsia="en-US"/>
        </w:rPr>
        <w:t xml:space="preserve">Объем грузоперевозок железнодорожным транспортом в 2021 году составил </w:t>
      </w:r>
      <w:r w:rsidR="00E93720">
        <w:rPr>
          <w:lang w:eastAsia="en-US"/>
        </w:rPr>
        <w:br/>
      </w:r>
      <w:r w:rsidRPr="007E5632">
        <w:rPr>
          <w:lang w:eastAsia="en-US"/>
        </w:rPr>
        <w:t>1403,93 млн</w:t>
      </w:r>
      <w:r w:rsidR="0026784F">
        <w:rPr>
          <w:lang w:eastAsia="en-US"/>
        </w:rPr>
        <w:t xml:space="preserve"> тонн </w:t>
      </w:r>
      <w:r w:rsidRPr="007E5632">
        <w:rPr>
          <w:lang w:eastAsia="en-US"/>
        </w:rPr>
        <w:t>(+37,51 млн</w:t>
      </w:r>
      <w:r w:rsidR="0026784F">
        <w:rPr>
          <w:lang w:eastAsia="en-US"/>
        </w:rPr>
        <w:t xml:space="preserve"> тонн)</w:t>
      </w:r>
      <w:r w:rsidRPr="007E5632">
        <w:rPr>
          <w:lang w:eastAsia="en-US"/>
        </w:rPr>
        <w:t xml:space="preserve">, а уровень достижения ожидаемых значений Транспортной стратегии </w:t>
      </w:r>
      <w:r w:rsidR="0038374F">
        <w:rPr>
          <w:lang w:eastAsia="en-US"/>
        </w:rPr>
        <w:t>–</w:t>
      </w:r>
      <w:r w:rsidRPr="007E5632">
        <w:rPr>
          <w:lang w:eastAsia="en-US"/>
        </w:rPr>
        <w:t xml:space="preserve"> 89,03 %.</w:t>
      </w:r>
    </w:p>
    <w:p w14:paraId="0E7B9AAC" w14:textId="77777777" w:rsidR="00CE744B" w:rsidRPr="007E5632" w:rsidRDefault="00CE744B" w:rsidP="00CE744B">
      <w:pPr>
        <w:spacing w:before="120" w:after="120"/>
        <w:jc w:val="both"/>
        <w:rPr>
          <w:lang w:eastAsia="en-US"/>
        </w:rPr>
      </w:pPr>
      <w:r w:rsidRPr="007E5632">
        <w:rPr>
          <w:noProof/>
        </w:rPr>
        <w:drawing>
          <wp:inline distT="0" distB="0" distL="0" distR="0" wp14:anchorId="41737A05" wp14:editId="061CDB53">
            <wp:extent cx="5940425" cy="2188845"/>
            <wp:effectExtent l="0" t="0" r="3175" b="1905"/>
            <wp:docPr id="232" name="Диаграмма 2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6E97733" w14:textId="77777777" w:rsidR="006772A5" w:rsidRPr="007E5632" w:rsidRDefault="00CE744B" w:rsidP="00CE744B">
      <w:pPr>
        <w:spacing w:before="120" w:after="120"/>
        <w:ind w:firstLine="567"/>
        <w:jc w:val="both"/>
        <w:rPr>
          <w:lang w:eastAsia="en-US"/>
        </w:rPr>
      </w:pPr>
      <w:r w:rsidRPr="007E5632">
        <w:rPr>
          <w:lang w:eastAsia="en-US"/>
        </w:rPr>
        <w:t>Несмотря на нестабильную эпидемиоло</w:t>
      </w:r>
      <w:r w:rsidR="00820E0E" w:rsidRPr="007E5632">
        <w:rPr>
          <w:lang w:eastAsia="en-US"/>
        </w:rPr>
        <w:t>гическую и сложную экономическую</w:t>
      </w:r>
      <w:r w:rsidRPr="007E5632">
        <w:rPr>
          <w:lang w:eastAsia="en-US"/>
        </w:rPr>
        <w:t xml:space="preserve"> ситуацию в стране объем перевозок грузов на сети российских железных дорог в 2021 год</w:t>
      </w:r>
      <w:r w:rsidR="00820E0E" w:rsidRPr="007E5632">
        <w:rPr>
          <w:lang w:eastAsia="en-US"/>
        </w:rPr>
        <w:t>у</w:t>
      </w:r>
      <w:r w:rsidRPr="007E5632">
        <w:rPr>
          <w:lang w:eastAsia="en-US"/>
        </w:rPr>
        <w:t xml:space="preserve"> увеличился на 2,75 </w:t>
      </w:r>
      <w:r w:rsidR="00145B55" w:rsidRPr="007E5632">
        <w:rPr>
          <w:lang w:eastAsia="en-US"/>
        </w:rPr>
        <w:t>%</w:t>
      </w:r>
      <w:r w:rsidRPr="007E5632">
        <w:rPr>
          <w:lang w:eastAsia="en-US"/>
        </w:rPr>
        <w:t xml:space="preserve"> по сравнению с 2020 го</w:t>
      </w:r>
      <w:r w:rsidR="00945E96">
        <w:rPr>
          <w:lang w:eastAsia="en-US"/>
        </w:rPr>
        <w:t>дом и составил 1403,93 млн</w:t>
      </w:r>
      <w:r w:rsidR="0026784F">
        <w:rPr>
          <w:lang w:eastAsia="en-US"/>
        </w:rPr>
        <w:t xml:space="preserve"> тонн </w:t>
      </w:r>
      <w:r w:rsidR="00E93720">
        <w:rPr>
          <w:lang w:eastAsia="en-US"/>
        </w:rPr>
        <w:br/>
      </w:r>
      <w:r w:rsidR="00945E96">
        <w:rPr>
          <w:lang w:eastAsia="en-US"/>
        </w:rPr>
        <w:t>(+</w:t>
      </w:r>
      <w:r w:rsidRPr="007E5632">
        <w:rPr>
          <w:lang w:eastAsia="en-US"/>
        </w:rPr>
        <w:t>37,51 млн</w:t>
      </w:r>
      <w:r w:rsidR="0026784F">
        <w:rPr>
          <w:lang w:eastAsia="en-US"/>
        </w:rPr>
        <w:t xml:space="preserve"> тонн)</w:t>
      </w:r>
      <w:r w:rsidRPr="007E5632">
        <w:rPr>
          <w:lang w:eastAsia="en-US"/>
        </w:rPr>
        <w:t>. Уровень достижения ожидаемых значений Транспортной стратегии составил 79,55 %. Рост объема грузоперевозок железно</w:t>
      </w:r>
      <w:r w:rsidR="00820E0E" w:rsidRPr="007E5632">
        <w:rPr>
          <w:lang w:eastAsia="en-US"/>
        </w:rPr>
        <w:t>дорожным транспортом обусловлен</w:t>
      </w:r>
      <w:r w:rsidRPr="007E5632">
        <w:rPr>
          <w:lang w:eastAsia="en-US"/>
        </w:rPr>
        <w:t xml:space="preserve"> увеличением общего объема погрузки (в 2021 году она составила 1282,815 млн</w:t>
      </w:r>
      <w:r w:rsidR="0026784F">
        <w:rPr>
          <w:lang w:eastAsia="en-US"/>
        </w:rPr>
        <w:t xml:space="preserve"> тонн)</w:t>
      </w:r>
      <w:r w:rsidRPr="007E5632">
        <w:rPr>
          <w:lang w:eastAsia="en-US"/>
        </w:rPr>
        <w:t xml:space="preserve">, </w:t>
      </w:r>
      <w:r w:rsidR="00E93720">
        <w:rPr>
          <w:lang w:eastAsia="en-US"/>
        </w:rPr>
        <w:br/>
      </w:r>
      <w:r w:rsidRPr="007E5632">
        <w:rPr>
          <w:lang w:eastAsia="en-US"/>
        </w:rPr>
        <w:t xml:space="preserve">что выше показателя 2020 года на 3,16 </w:t>
      </w:r>
      <w:r w:rsidR="00145B55" w:rsidRPr="007E5632">
        <w:rPr>
          <w:lang w:eastAsia="en-US"/>
        </w:rPr>
        <w:t>%</w:t>
      </w:r>
      <w:r w:rsidRPr="007E5632">
        <w:rPr>
          <w:lang w:eastAsia="en-US"/>
        </w:rPr>
        <w:t xml:space="preserve"> (1243,55 млн</w:t>
      </w:r>
      <w:r w:rsidR="0026784F">
        <w:rPr>
          <w:lang w:eastAsia="en-US"/>
        </w:rPr>
        <w:t xml:space="preserve"> тонн)</w:t>
      </w:r>
      <w:r w:rsidRPr="007E5632">
        <w:rPr>
          <w:lang w:eastAsia="en-US"/>
        </w:rPr>
        <w:t xml:space="preserve"> </w:t>
      </w:r>
      <w:r w:rsidR="008F5424" w:rsidRPr="007E5632">
        <w:rPr>
          <w:lang w:eastAsia="en-US"/>
        </w:rPr>
        <w:t>(см. табл. 2.5</w:t>
      </w:r>
      <w:r w:rsidRPr="007E5632">
        <w:rPr>
          <w:lang w:eastAsia="en-US"/>
        </w:rPr>
        <w:t>).</w:t>
      </w:r>
    </w:p>
    <w:p w14:paraId="358EBAA4" w14:textId="77777777" w:rsidR="008F5424" w:rsidRPr="007E5632" w:rsidRDefault="008F5424" w:rsidP="008F5424">
      <w:pPr>
        <w:spacing w:before="120" w:after="120"/>
        <w:ind w:firstLine="567"/>
        <w:jc w:val="right"/>
      </w:pPr>
      <w:r w:rsidRPr="007E5632">
        <w:rPr>
          <w:lang w:eastAsia="en-US"/>
        </w:rPr>
        <w:lastRenderedPageBreak/>
        <w:t>Таблица</w:t>
      </w:r>
      <w:r w:rsidRPr="007E5632">
        <w:t xml:space="preserve"> 2.5</w:t>
      </w:r>
    </w:p>
    <w:p w14:paraId="3F9AFA9F" w14:textId="77777777" w:rsidR="008F5424" w:rsidRPr="007E5632" w:rsidRDefault="008F5424" w:rsidP="008F5424">
      <w:pPr>
        <w:spacing w:after="120"/>
        <w:ind w:firstLine="567"/>
        <w:jc w:val="right"/>
        <w:rPr>
          <w:i/>
          <w:color w:val="000000"/>
        </w:rPr>
      </w:pPr>
      <w:r w:rsidRPr="007E5632">
        <w:t xml:space="preserve">Объем погрузки основных </w:t>
      </w:r>
      <w:r w:rsidRPr="007E5632">
        <w:rPr>
          <w:lang w:eastAsia="en-US"/>
        </w:rPr>
        <w:t>видов</w:t>
      </w:r>
      <w:r w:rsidRPr="007E5632">
        <w:t xml:space="preserve"> грузов на железнодорожном транспорте*</w:t>
      </w:r>
      <w:r w:rsidRPr="007E5632">
        <w:br/>
        <w:t xml:space="preserve">по видам </w:t>
      </w:r>
      <w:r w:rsidR="00820E0E" w:rsidRPr="007E5632">
        <w:t xml:space="preserve">грузов </w:t>
      </w:r>
      <w:r w:rsidRPr="007E5632">
        <w:t>в 2020</w:t>
      </w:r>
      <w:r w:rsidR="00E53E4A">
        <w:t>–</w:t>
      </w:r>
      <w:r w:rsidRPr="007E5632">
        <w:t>2021 годах, млн т</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124"/>
        <w:gridCol w:w="2079"/>
        <w:gridCol w:w="2079"/>
        <w:gridCol w:w="2079"/>
      </w:tblGrid>
      <w:tr w:rsidR="008F5424" w:rsidRPr="007E5632" w14:paraId="3F96450D" w14:textId="77777777" w:rsidTr="00E93720">
        <w:trPr>
          <w:trHeight w:val="20"/>
          <w:tblHeader/>
        </w:trPr>
        <w:tc>
          <w:tcPr>
            <w:tcW w:w="3124" w:type="dxa"/>
            <w:shd w:val="clear" w:color="auto" w:fill="FFFFFF"/>
            <w:vAlign w:val="center"/>
            <w:hideMark/>
          </w:tcPr>
          <w:p w14:paraId="378D85D2" w14:textId="77777777" w:rsidR="008F5424" w:rsidRPr="007E5632" w:rsidRDefault="008F5424" w:rsidP="00E93720">
            <w:pPr>
              <w:jc w:val="center"/>
              <w:rPr>
                <w:sz w:val="20"/>
                <w:szCs w:val="20"/>
              </w:rPr>
            </w:pPr>
          </w:p>
        </w:tc>
        <w:tc>
          <w:tcPr>
            <w:tcW w:w="2079" w:type="dxa"/>
            <w:shd w:val="clear" w:color="auto" w:fill="FFFFFF"/>
            <w:vAlign w:val="center"/>
            <w:hideMark/>
          </w:tcPr>
          <w:p w14:paraId="4B539DE2" w14:textId="77777777" w:rsidR="008F5424" w:rsidRPr="007E5632" w:rsidRDefault="008F5424" w:rsidP="00E93720">
            <w:pPr>
              <w:jc w:val="center"/>
              <w:rPr>
                <w:sz w:val="20"/>
                <w:szCs w:val="20"/>
              </w:rPr>
            </w:pPr>
            <w:r w:rsidRPr="007E5632">
              <w:rPr>
                <w:b/>
                <w:bCs/>
                <w:sz w:val="20"/>
                <w:szCs w:val="20"/>
                <w:bdr w:val="none" w:sz="0" w:space="0" w:color="auto" w:frame="1"/>
              </w:rPr>
              <w:t>2020 год</w:t>
            </w:r>
          </w:p>
        </w:tc>
        <w:tc>
          <w:tcPr>
            <w:tcW w:w="2079" w:type="dxa"/>
            <w:shd w:val="clear" w:color="auto" w:fill="FFFFFF"/>
            <w:vAlign w:val="center"/>
            <w:hideMark/>
          </w:tcPr>
          <w:p w14:paraId="61DCC3B6" w14:textId="77777777" w:rsidR="008F5424" w:rsidRPr="007E5632" w:rsidRDefault="008F5424" w:rsidP="00E93720">
            <w:pPr>
              <w:jc w:val="center"/>
              <w:rPr>
                <w:sz w:val="20"/>
                <w:szCs w:val="20"/>
              </w:rPr>
            </w:pPr>
            <w:r w:rsidRPr="007E5632">
              <w:rPr>
                <w:b/>
                <w:bCs/>
                <w:sz w:val="20"/>
                <w:szCs w:val="20"/>
                <w:bdr w:val="none" w:sz="0" w:space="0" w:color="auto" w:frame="1"/>
              </w:rPr>
              <w:t>2021 год</w:t>
            </w:r>
          </w:p>
        </w:tc>
        <w:tc>
          <w:tcPr>
            <w:tcW w:w="2079" w:type="dxa"/>
            <w:shd w:val="clear" w:color="auto" w:fill="FFFFFF"/>
            <w:vAlign w:val="center"/>
            <w:hideMark/>
          </w:tcPr>
          <w:p w14:paraId="6D4D0A6F" w14:textId="77777777" w:rsidR="008F5424" w:rsidRPr="007E5632" w:rsidRDefault="008F5424" w:rsidP="00E93720">
            <w:pPr>
              <w:jc w:val="center"/>
              <w:rPr>
                <w:sz w:val="20"/>
                <w:szCs w:val="20"/>
              </w:rPr>
            </w:pPr>
            <w:r w:rsidRPr="007E5632">
              <w:rPr>
                <w:b/>
                <w:bCs/>
                <w:sz w:val="20"/>
                <w:szCs w:val="20"/>
                <w:bdr w:val="none" w:sz="0" w:space="0" w:color="auto" w:frame="1"/>
              </w:rPr>
              <w:t>Динамика</w:t>
            </w:r>
          </w:p>
        </w:tc>
      </w:tr>
      <w:tr w:rsidR="008F5424" w:rsidRPr="007E5632" w14:paraId="7C0E855D" w14:textId="77777777" w:rsidTr="00E93720">
        <w:trPr>
          <w:trHeight w:val="20"/>
        </w:trPr>
        <w:tc>
          <w:tcPr>
            <w:tcW w:w="3124" w:type="dxa"/>
            <w:shd w:val="clear" w:color="auto" w:fill="FFFFFF"/>
            <w:vAlign w:val="center"/>
            <w:hideMark/>
          </w:tcPr>
          <w:p w14:paraId="02E3DFF7" w14:textId="77777777" w:rsidR="008F5424" w:rsidRPr="007E5632" w:rsidRDefault="008F5424" w:rsidP="00E93720">
            <w:pPr>
              <w:rPr>
                <w:sz w:val="20"/>
                <w:szCs w:val="20"/>
              </w:rPr>
            </w:pPr>
            <w:r w:rsidRPr="007E5632">
              <w:rPr>
                <w:b/>
                <w:bCs/>
                <w:sz w:val="20"/>
                <w:szCs w:val="20"/>
                <w:bdr w:val="none" w:sz="0" w:space="0" w:color="auto" w:frame="1"/>
              </w:rPr>
              <w:t>Погрузка (млн</w:t>
            </w:r>
            <w:r w:rsidR="0026784F">
              <w:rPr>
                <w:b/>
                <w:bCs/>
                <w:sz w:val="20"/>
                <w:szCs w:val="20"/>
                <w:bdr w:val="none" w:sz="0" w:space="0" w:color="auto" w:frame="1"/>
              </w:rPr>
              <w:t xml:space="preserve"> тонн)</w:t>
            </w:r>
          </w:p>
        </w:tc>
        <w:tc>
          <w:tcPr>
            <w:tcW w:w="2079" w:type="dxa"/>
            <w:shd w:val="clear" w:color="auto" w:fill="FFFFFF"/>
            <w:vAlign w:val="center"/>
            <w:hideMark/>
          </w:tcPr>
          <w:p w14:paraId="7B13AAD8" w14:textId="77777777" w:rsidR="008F5424" w:rsidRPr="007E5632" w:rsidRDefault="008F5424" w:rsidP="00E93720">
            <w:pPr>
              <w:jc w:val="center"/>
              <w:rPr>
                <w:sz w:val="20"/>
                <w:szCs w:val="20"/>
              </w:rPr>
            </w:pPr>
            <w:r w:rsidRPr="007E5632">
              <w:rPr>
                <w:b/>
                <w:bCs/>
                <w:sz w:val="20"/>
                <w:szCs w:val="20"/>
                <w:bdr w:val="none" w:sz="0" w:space="0" w:color="auto" w:frame="1"/>
              </w:rPr>
              <w:t>1243,55</w:t>
            </w:r>
          </w:p>
        </w:tc>
        <w:tc>
          <w:tcPr>
            <w:tcW w:w="2079" w:type="dxa"/>
            <w:shd w:val="clear" w:color="auto" w:fill="FFFFFF"/>
            <w:vAlign w:val="center"/>
            <w:hideMark/>
          </w:tcPr>
          <w:p w14:paraId="3C8E0F71" w14:textId="77777777" w:rsidR="008F5424" w:rsidRPr="007E5632" w:rsidRDefault="008F5424" w:rsidP="00E93720">
            <w:pPr>
              <w:jc w:val="center"/>
              <w:rPr>
                <w:sz w:val="20"/>
                <w:szCs w:val="20"/>
              </w:rPr>
            </w:pPr>
            <w:r w:rsidRPr="007E5632">
              <w:rPr>
                <w:b/>
                <w:bCs/>
                <w:sz w:val="20"/>
                <w:szCs w:val="20"/>
                <w:bdr w:val="none" w:sz="0" w:space="0" w:color="auto" w:frame="1"/>
              </w:rPr>
              <w:t>1282,815</w:t>
            </w:r>
          </w:p>
        </w:tc>
        <w:tc>
          <w:tcPr>
            <w:tcW w:w="2079" w:type="dxa"/>
            <w:shd w:val="clear" w:color="auto" w:fill="FFFFFF"/>
            <w:vAlign w:val="center"/>
            <w:hideMark/>
          </w:tcPr>
          <w:p w14:paraId="30F32CE8" w14:textId="77777777" w:rsidR="008F5424" w:rsidRPr="007E5632" w:rsidRDefault="008F5424" w:rsidP="00E93720">
            <w:pPr>
              <w:jc w:val="center"/>
              <w:rPr>
                <w:color w:val="000000"/>
                <w:sz w:val="20"/>
                <w:szCs w:val="20"/>
              </w:rPr>
            </w:pPr>
            <w:r w:rsidRPr="007E5632">
              <w:rPr>
                <w:color w:val="000000"/>
                <w:sz w:val="20"/>
                <w:szCs w:val="20"/>
              </w:rPr>
              <w:sym w:font="Wingdings 3" w:char="F097"/>
            </w:r>
            <w:r w:rsidRPr="007E5632">
              <w:rPr>
                <w:color w:val="000000"/>
                <w:sz w:val="20"/>
                <w:szCs w:val="20"/>
              </w:rPr>
              <w:t xml:space="preserve"> 3,16 %</w:t>
            </w:r>
          </w:p>
        </w:tc>
      </w:tr>
      <w:tr w:rsidR="008F5424" w:rsidRPr="007E5632" w14:paraId="3CC752D3" w14:textId="77777777" w:rsidTr="00E93720">
        <w:trPr>
          <w:trHeight w:val="20"/>
        </w:trPr>
        <w:tc>
          <w:tcPr>
            <w:tcW w:w="3124" w:type="dxa"/>
            <w:shd w:val="clear" w:color="auto" w:fill="FFFFFF"/>
            <w:vAlign w:val="center"/>
            <w:hideMark/>
          </w:tcPr>
          <w:p w14:paraId="541F2CC2" w14:textId="77777777" w:rsidR="008F5424" w:rsidRPr="007E5632" w:rsidRDefault="008F5424" w:rsidP="00E93720">
            <w:pPr>
              <w:rPr>
                <w:sz w:val="20"/>
                <w:szCs w:val="20"/>
              </w:rPr>
            </w:pPr>
            <w:r w:rsidRPr="007E5632">
              <w:rPr>
                <w:sz w:val="20"/>
                <w:szCs w:val="20"/>
              </w:rPr>
              <w:t>Лом черных металлов</w:t>
            </w:r>
          </w:p>
        </w:tc>
        <w:tc>
          <w:tcPr>
            <w:tcW w:w="2079" w:type="dxa"/>
            <w:shd w:val="clear" w:color="auto" w:fill="FFFFFF"/>
            <w:vAlign w:val="center"/>
            <w:hideMark/>
          </w:tcPr>
          <w:p w14:paraId="4B04DE93" w14:textId="77777777" w:rsidR="008F5424" w:rsidRPr="007E5632" w:rsidRDefault="008F5424" w:rsidP="00E93720">
            <w:pPr>
              <w:jc w:val="center"/>
              <w:rPr>
                <w:sz w:val="20"/>
                <w:szCs w:val="20"/>
              </w:rPr>
            </w:pPr>
            <w:r w:rsidRPr="007E5632">
              <w:rPr>
                <w:sz w:val="20"/>
                <w:szCs w:val="20"/>
              </w:rPr>
              <w:t>14,334</w:t>
            </w:r>
          </w:p>
        </w:tc>
        <w:tc>
          <w:tcPr>
            <w:tcW w:w="2079" w:type="dxa"/>
            <w:shd w:val="clear" w:color="auto" w:fill="FFFFFF"/>
            <w:vAlign w:val="center"/>
            <w:hideMark/>
          </w:tcPr>
          <w:p w14:paraId="14DB8DEA" w14:textId="77777777" w:rsidR="008F5424" w:rsidRPr="007E5632" w:rsidRDefault="008F5424" w:rsidP="00E93720">
            <w:pPr>
              <w:jc w:val="center"/>
              <w:rPr>
                <w:sz w:val="20"/>
                <w:szCs w:val="20"/>
              </w:rPr>
            </w:pPr>
            <w:r w:rsidRPr="007E5632">
              <w:rPr>
                <w:sz w:val="20"/>
                <w:szCs w:val="20"/>
              </w:rPr>
              <w:t>16,394</w:t>
            </w:r>
          </w:p>
        </w:tc>
        <w:tc>
          <w:tcPr>
            <w:tcW w:w="2079" w:type="dxa"/>
            <w:shd w:val="clear" w:color="auto" w:fill="FFFFFF"/>
            <w:vAlign w:val="center"/>
            <w:hideMark/>
          </w:tcPr>
          <w:p w14:paraId="45DFFBAF" w14:textId="77777777" w:rsidR="008F5424" w:rsidRPr="007E5632" w:rsidRDefault="008F5424" w:rsidP="00E93720">
            <w:pPr>
              <w:jc w:val="center"/>
              <w:rPr>
                <w:color w:val="000000"/>
                <w:sz w:val="20"/>
                <w:szCs w:val="20"/>
              </w:rPr>
            </w:pPr>
            <w:r w:rsidRPr="007E5632">
              <w:rPr>
                <w:color w:val="000000"/>
                <w:sz w:val="20"/>
                <w:szCs w:val="20"/>
              </w:rPr>
              <w:sym w:font="Wingdings 3" w:char="F097"/>
            </w:r>
            <w:r w:rsidRPr="007E5632">
              <w:rPr>
                <w:color w:val="000000"/>
                <w:sz w:val="20"/>
                <w:szCs w:val="20"/>
              </w:rPr>
              <w:t xml:space="preserve"> 14,37 %</w:t>
            </w:r>
          </w:p>
        </w:tc>
      </w:tr>
      <w:tr w:rsidR="008F5424" w:rsidRPr="007E5632" w14:paraId="742185A5" w14:textId="77777777" w:rsidTr="00E93720">
        <w:trPr>
          <w:trHeight w:val="20"/>
        </w:trPr>
        <w:tc>
          <w:tcPr>
            <w:tcW w:w="3124" w:type="dxa"/>
            <w:shd w:val="clear" w:color="auto" w:fill="FFFFFF"/>
            <w:vAlign w:val="center"/>
            <w:hideMark/>
          </w:tcPr>
          <w:p w14:paraId="45C131DB" w14:textId="77777777" w:rsidR="008F5424" w:rsidRPr="007E5632" w:rsidRDefault="008F5424" w:rsidP="00E93720">
            <w:pPr>
              <w:rPr>
                <w:sz w:val="20"/>
                <w:szCs w:val="20"/>
              </w:rPr>
            </w:pPr>
            <w:r w:rsidRPr="007E5632">
              <w:rPr>
                <w:sz w:val="20"/>
                <w:szCs w:val="20"/>
              </w:rPr>
              <w:t>Грузы в контейнерах</w:t>
            </w:r>
          </w:p>
        </w:tc>
        <w:tc>
          <w:tcPr>
            <w:tcW w:w="2079" w:type="dxa"/>
            <w:shd w:val="clear" w:color="auto" w:fill="FFFFFF"/>
            <w:vAlign w:val="center"/>
            <w:hideMark/>
          </w:tcPr>
          <w:p w14:paraId="1FA28A28" w14:textId="77777777" w:rsidR="008F5424" w:rsidRPr="007E5632" w:rsidRDefault="008F5424" w:rsidP="00E93720">
            <w:pPr>
              <w:jc w:val="center"/>
              <w:rPr>
                <w:sz w:val="20"/>
                <w:szCs w:val="20"/>
              </w:rPr>
            </w:pPr>
            <w:r w:rsidRPr="007E5632">
              <w:rPr>
                <w:sz w:val="20"/>
                <w:szCs w:val="20"/>
              </w:rPr>
              <w:t>41,677</w:t>
            </w:r>
          </w:p>
        </w:tc>
        <w:tc>
          <w:tcPr>
            <w:tcW w:w="2079" w:type="dxa"/>
            <w:shd w:val="clear" w:color="auto" w:fill="FFFFFF"/>
            <w:vAlign w:val="center"/>
            <w:hideMark/>
          </w:tcPr>
          <w:p w14:paraId="399AF414" w14:textId="77777777" w:rsidR="008F5424" w:rsidRPr="007E5632" w:rsidRDefault="008F5424" w:rsidP="00E93720">
            <w:pPr>
              <w:jc w:val="center"/>
              <w:rPr>
                <w:sz w:val="20"/>
                <w:szCs w:val="20"/>
              </w:rPr>
            </w:pPr>
            <w:r w:rsidRPr="007E5632">
              <w:rPr>
                <w:sz w:val="20"/>
                <w:szCs w:val="20"/>
              </w:rPr>
              <w:t>46,055</w:t>
            </w:r>
          </w:p>
        </w:tc>
        <w:tc>
          <w:tcPr>
            <w:tcW w:w="2079" w:type="dxa"/>
            <w:shd w:val="clear" w:color="auto" w:fill="FFFFFF"/>
            <w:vAlign w:val="center"/>
            <w:hideMark/>
          </w:tcPr>
          <w:p w14:paraId="08926B0D" w14:textId="77777777" w:rsidR="008F5424" w:rsidRPr="007E5632" w:rsidRDefault="008F5424" w:rsidP="00E93720">
            <w:pPr>
              <w:jc w:val="center"/>
              <w:rPr>
                <w:color w:val="000000"/>
                <w:sz w:val="20"/>
                <w:szCs w:val="20"/>
              </w:rPr>
            </w:pPr>
            <w:r w:rsidRPr="007E5632">
              <w:rPr>
                <w:color w:val="000000"/>
                <w:sz w:val="20"/>
                <w:szCs w:val="20"/>
              </w:rPr>
              <w:sym w:font="Wingdings 3" w:char="F097"/>
            </w:r>
            <w:r w:rsidRPr="007E5632">
              <w:rPr>
                <w:color w:val="000000"/>
                <w:sz w:val="20"/>
                <w:szCs w:val="20"/>
              </w:rPr>
              <w:t xml:space="preserve"> 10,5 %</w:t>
            </w:r>
          </w:p>
        </w:tc>
      </w:tr>
      <w:tr w:rsidR="008F5424" w:rsidRPr="007E5632" w14:paraId="2C454AA9" w14:textId="77777777" w:rsidTr="00E93720">
        <w:trPr>
          <w:trHeight w:val="20"/>
        </w:trPr>
        <w:tc>
          <w:tcPr>
            <w:tcW w:w="3124" w:type="dxa"/>
            <w:shd w:val="clear" w:color="auto" w:fill="FFFFFF"/>
            <w:vAlign w:val="center"/>
            <w:hideMark/>
          </w:tcPr>
          <w:p w14:paraId="4511066C" w14:textId="77777777" w:rsidR="008F5424" w:rsidRPr="007E5632" w:rsidRDefault="008F5424" w:rsidP="00E93720">
            <w:pPr>
              <w:rPr>
                <w:sz w:val="20"/>
                <w:szCs w:val="20"/>
              </w:rPr>
            </w:pPr>
            <w:r w:rsidRPr="007E5632">
              <w:rPr>
                <w:sz w:val="20"/>
                <w:szCs w:val="20"/>
              </w:rPr>
              <w:t>Кокс</w:t>
            </w:r>
          </w:p>
        </w:tc>
        <w:tc>
          <w:tcPr>
            <w:tcW w:w="2079" w:type="dxa"/>
            <w:shd w:val="clear" w:color="auto" w:fill="FFFFFF"/>
            <w:vAlign w:val="center"/>
            <w:hideMark/>
          </w:tcPr>
          <w:p w14:paraId="39304443" w14:textId="77777777" w:rsidR="008F5424" w:rsidRPr="007E5632" w:rsidRDefault="008F5424" w:rsidP="00E93720">
            <w:pPr>
              <w:jc w:val="center"/>
              <w:rPr>
                <w:sz w:val="20"/>
                <w:szCs w:val="20"/>
              </w:rPr>
            </w:pPr>
            <w:r w:rsidRPr="007E5632">
              <w:rPr>
                <w:sz w:val="20"/>
                <w:szCs w:val="20"/>
              </w:rPr>
              <w:t>11,193</w:t>
            </w:r>
          </w:p>
        </w:tc>
        <w:tc>
          <w:tcPr>
            <w:tcW w:w="2079" w:type="dxa"/>
            <w:shd w:val="clear" w:color="auto" w:fill="FFFFFF"/>
            <w:vAlign w:val="center"/>
            <w:hideMark/>
          </w:tcPr>
          <w:p w14:paraId="0BB78ED1" w14:textId="77777777" w:rsidR="008F5424" w:rsidRPr="007E5632" w:rsidRDefault="008F5424" w:rsidP="00E93720">
            <w:pPr>
              <w:jc w:val="center"/>
              <w:rPr>
                <w:sz w:val="20"/>
                <w:szCs w:val="20"/>
              </w:rPr>
            </w:pPr>
            <w:r w:rsidRPr="007E5632">
              <w:rPr>
                <w:sz w:val="20"/>
                <w:szCs w:val="20"/>
              </w:rPr>
              <w:t>12,034</w:t>
            </w:r>
          </w:p>
        </w:tc>
        <w:tc>
          <w:tcPr>
            <w:tcW w:w="2079" w:type="dxa"/>
            <w:shd w:val="clear" w:color="auto" w:fill="FFFFFF"/>
            <w:vAlign w:val="center"/>
            <w:hideMark/>
          </w:tcPr>
          <w:p w14:paraId="1BEE9E8D" w14:textId="77777777" w:rsidR="008F5424" w:rsidRPr="007E5632" w:rsidRDefault="008F5424" w:rsidP="00E93720">
            <w:pPr>
              <w:jc w:val="center"/>
              <w:rPr>
                <w:color w:val="000000"/>
                <w:sz w:val="20"/>
                <w:szCs w:val="20"/>
              </w:rPr>
            </w:pPr>
            <w:r w:rsidRPr="007E5632">
              <w:rPr>
                <w:color w:val="000000"/>
                <w:sz w:val="20"/>
                <w:szCs w:val="20"/>
              </w:rPr>
              <w:sym w:font="Wingdings 3" w:char="F097"/>
            </w:r>
            <w:r w:rsidRPr="007E5632">
              <w:rPr>
                <w:color w:val="000000"/>
                <w:sz w:val="20"/>
                <w:szCs w:val="20"/>
              </w:rPr>
              <w:t xml:space="preserve"> 7,52 %</w:t>
            </w:r>
          </w:p>
        </w:tc>
      </w:tr>
      <w:tr w:rsidR="008F5424" w:rsidRPr="007E5632" w14:paraId="22DB3F93" w14:textId="77777777" w:rsidTr="00E93720">
        <w:trPr>
          <w:trHeight w:val="20"/>
        </w:trPr>
        <w:tc>
          <w:tcPr>
            <w:tcW w:w="3124" w:type="dxa"/>
            <w:shd w:val="clear" w:color="auto" w:fill="FFFFFF"/>
            <w:vAlign w:val="center"/>
            <w:hideMark/>
          </w:tcPr>
          <w:p w14:paraId="794DFB26" w14:textId="77777777" w:rsidR="008F5424" w:rsidRPr="007E5632" w:rsidRDefault="008F5424" w:rsidP="00E93720">
            <w:pPr>
              <w:rPr>
                <w:sz w:val="20"/>
                <w:szCs w:val="20"/>
              </w:rPr>
            </w:pPr>
            <w:r w:rsidRPr="007E5632">
              <w:rPr>
                <w:sz w:val="20"/>
                <w:szCs w:val="20"/>
              </w:rPr>
              <w:t>Промышленное сырье и формовочные материалы</w:t>
            </w:r>
          </w:p>
        </w:tc>
        <w:tc>
          <w:tcPr>
            <w:tcW w:w="2079" w:type="dxa"/>
            <w:shd w:val="clear" w:color="auto" w:fill="FFFFFF"/>
            <w:vAlign w:val="center"/>
            <w:hideMark/>
          </w:tcPr>
          <w:p w14:paraId="3FA8E521" w14:textId="77777777" w:rsidR="008F5424" w:rsidRPr="007E5632" w:rsidRDefault="008F5424" w:rsidP="00E93720">
            <w:pPr>
              <w:jc w:val="center"/>
              <w:rPr>
                <w:sz w:val="20"/>
                <w:szCs w:val="20"/>
              </w:rPr>
            </w:pPr>
            <w:r w:rsidRPr="007E5632">
              <w:rPr>
                <w:sz w:val="20"/>
                <w:szCs w:val="20"/>
              </w:rPr>
              <w:t>33,791</w:t>
            </w:r>
          </w:p>
        </w:tc>
        <w:tc>
          <w:tcPr>
            <w:tcW w:w="2079" w:type="dxa"/>
            <w:shd w:val="clear" w:color="auto" w:fill="FFFFFF"/>
            <w:vAlign w:val="center"/>
            <w:hideMark/>
          </w:tcPr>
          <w:p w14:paraId="4D6AF46F" w14:textId="77777777" w:rsidR="008F5424" w:rsidRPr="007E5632" w:rsidRDefault="008F5424" w:rsidP="00E93720">
            <w:pPr>
              <w:jc w:val="center"/>
              <w:rPr>
                <w:sz w:val="20"/>
                <w:szCs w:val="20"/>
              </w:rPr>
            </w:pPr>
            <w:r w:rsidRPr="007E5632">
              <w:rPr>
                <w:sz w:val="20"/>
                <w:szCs w:val="20"/>
              </w:rPr>
              <w:t>35,715</w:t>
            </w:r>
          </w:p>
        </w:tc>
        <w:tc>
          <w:tcPr>
            <w:tcW w:w="2079" w:type="dxa"/>
            <w:shd w:val="clear" w:color="auto" w:fill="FFFFFF"/>
            <w:vAlign w:val="center"/>
            <w:hideMark/>
          </w:tcPr>
          <w:p w14:paraId="1B30312D" w14:textId="77777777" w:rsidR="008F5424" w:rsidRPr="007E5632" w:rsidRDefault="008F5424" w:rsidP="00E93720">
            <w:pPr>
              <w:jc w:val="center"/>
              <w:rPr>
                <w:color w:val="000000"/>
                <w:sz w:val="20"/>
                <w:szCs w:val="20"/>
              </w:rPr>
            </w:pPr>
            <w:r w:rsidRPr="007E5632">
              <w:rPr>
                <w:color w:val="000000"/>
                <w:sz w:val="20"/>
                <w:szCs w:val="20"/>
              </w:rPr>
              <w:sym w:font="Wingdings 3" w:char="F097"/>
            </w:r>
            <w:r w:rsidRPr="007E5632">
              <w:rPr>
                <w:color w:val="000000"/>
                <w:sz w:val="20"/>
                <w:szCs w:val="20"/>
              </w:rPr>
              <w:t xml:space="preserve"> 5,69 %</w:t>
            </w:r>
          </w:p>
        </w:tc>
      </w:tr>
      <w:tr w:rsidR="008F5424" w:rsidRPr="007E5632" w14:paraId="3EE0AF69" w14:textId="77777777" w:rsidTr="00E93720">
        <w:trPr>
          <w:trHeight w:val="20"/>
        </w:trPr>
        <w:tc>
          <w:tcPr>
            <w:tcW w:w="3124" w:type="dxa"/>
            <w:shd w:val="clear" w:color="auto" w:fill="FFFFFF"/>
            <w:vAlign w:val="center"/>
            <w:hideMark/>
          </w:tcPr>
          <w:p w14:paraId="5022B508" w14:textId="77777777" w:rsidR="008F5424" w:rsidRPr="007E5632" w:rsidRDefault="008F5424" w:rsidP="00E93720">
            <w:pPr>
              <w:rPr>
                <w:sz w:val="20"/>
                <w:szCs w:val="20"/>
              </w:rPr>
            </w:pPr>
            <w:r w:rsidRPr="007E5632">
              <w:rPr>
                <w:sz w:val="20"/>
                <w:szCs w:val="20"/>
              </w:rPr>
              <w:t>Цемент</w:t>
            </w:r>
          </w:p>
        </w:tc>
        <w:tc>
          <w:tcPr>
            <w:tcW w:w="2079" w:type="dxa"/>
            <w:shd w:val="clear" w:color="auto" w:fill="FFFFFF"/>
            <w:vAlign w:val="center"/>
            <w:hideMark/>
          </w:tcPr>
          <w:p w14:paraId="5E87CA72" w14:textId="77777777" w:rsidR="008F5424" w:rsidRPr="007E5632" w:rsidRDefault="008F5424" w:rsidP="00E93720">
            <w:pPr>
              <w:jc w:val="center"/>
              <w:rPr>
                <w:sz w:val="20"/>
                <w:szCs w:val="20"/>
              </w:rPr>
            </w:pPr>
            <w:r w:rsidRPr="007E5632">
              <w:rPr>
                <w:sz w:val="20"/>
                <w:szCs w:val="20"/>
              </w:rPr>
              <w:t>25,070</w:t>
            </w:r>
          </w:p>
        </w:tc>
        <w:tc>
          <w:tcPr>
            <w:tcW w:w="2079" w:type="dxa"/>
            <w:shd w:val="clear" w:color="auto" w:fill="FFFFFF"/>
            <w:vAlign w:val="center"/>
            <w:hideMark/>
          </w:tcPr>
          <w:p w14:paraId="1A6E6FC0" w14:textId="77777777" w:rsidR="008F5424" w:rsidRPr="007E5632" w:rsidRDefault="008F5424" w:rsidP="00E93720">
            <w:pPr>
              <w:jc w:val="center"/>
              <w:rPr>
                <w:sz w:val="20"/>
                <w:szCs w:val="20"/>
              </w:rPr>
            </w:pPr>
            <w:r w:rsidRPr="007E5632">
              <w:rPr>
                <w:sz w:val="20"/>
                <w:szCs w:val="20"/>
              </w:rPr>
              <w:t>26,451</w:t>
            </w:r>
          </w:p>
        </w:tc>
        <w:tc>
          <w:tcPr>
            <w:tcW w:w="2079" w:type="dxa"/>
            <w:shd w:val="clear" w:color="auto" w:fill="FFFFFF"/>
            <w:vAlign w:val="center"/>
            <w:hideMark/>
          </w:tcPr>
          <w:p w14:paraId="19C1E7A7" w14:textId="77777777" w:rsidR="008F5424" w:rsidRPr="007E5632" w:rsidRDefault="008F5424" w:rsidP="00E93720">
            <w:pPr>
              <w:jc w:val="center"/>
              <w:rPr>
                <w:color w:val="000000"/>
                <w:sz w:val="20"/>
                <w:szCs w:val="20"/>
              </w:rPr>
            </w:pPr>
            <w:r w:rsidRPr="007E5632">
              <w:rPr>
                <w:color w:val="000000"/>
                <w:sz w:val="20"/>
                <w:szCs w:val="20"/>
              </w:rPr>
              <w:sym w:font="Wingdings 3" w:char="F097"/>
            </w:r>
            <w:r w:rsidRPr="007E5632">
              <w:rPr>
                <w:color w:val="000000"/>
                <w:sz w:val="20"/>
                <w:szCs w:val="20"/>
              </w:rPr>
              <w:t xml:space="preserve"> 5,51 %</w:t>
            </w:r>
          </w:p>
        </w:tc>
      </w:tr>
      <w:tr w:rsidR="008F5424" w:rsidRPr="007E5632" w14:paraId="6F7BDDF1" w14:textId="77777777" w:rsidTr="00E93720">
        <w:trPr>
          <w:trHeight w:val="20"/>
        </w:trPr>
        <w:tc>
          <w:tcPr>
            <w:tcW w:w="3124" w:type="dxa"/>
            <w:shd w:val="clear" w:color="auto" w:fill="FFFFFF"/>
            <w:vAlign w:val="center"/>
            <w:hideMark/>
          </w:tcPr>
          <w:p w14:paraId="4CB61C65" w14:textId="77777777" w:rsidR="008F5424" w:rsidRPr="007E5632" w:rsidRDefault="008F5424" w:rsidP="00E93720">
            <w:pPr>
              <w:rPr>
                <w:sz w:val="20"/>
                <w:szCs w:val="20"/>
              </w:rPr>
            </w:pPr>
            <w:r w:rsidRPr="007E5632">
              <w:rPr>
                <w:sz w:val="20"/>
                <w:szCs w:val="20"/>
              </w:rPr>
              <w:t>Каменный уголь</w:t>
            </w:r>
          </w:p>
        </w:tc>
        <w:tc>
          <w:tcPr>
            <w:tcW w:w="2079" w:type="dxa"/>
            <w:shd w:val="clear" w:color="auto" w:fill="FFFFFF"/>
            <w:vAlign w:val="center"/>
            <w:hideMark/>
          </w:tcPr>
          <w:p w14:paraId="016C32F3" w14:textId="77777777" w:rsidR="008F5424" w:rsidRPr="007E5632" w:rsidRDefault="008F5424" w:rsidP="00E93720">
            <w:pPr>
              <w:jc w:val="center"/>
              <w:rPr>
                <w:sz w:val="20"/>
                <w:szCs w:val="20"/>
              </w:rPr>
            </w:pPr>
            <w:r w:rsidRPr="007E5632">
              <w:rPr>
                <w:sz w:val="20"/>
                <w:szCs w:val="20"/>
              </w:rPr>
              <w:t>353,254</w:t>
            </w:r>
          </w:p>
        </w:tc>
        <w:tc>
          <w:tcPr>
            <w:tcW w:w="2079" w:type="dxa"/>
            <w:shd w:val="clear" w:color="auto" w:fill="FFFFFF"/>
            <w:vAlign w:val="center"/>
            <w:hideMark/>
          </w:tcPr>
          <w:p w14:paraId="2EEB491A" w14:textId="77777777" w:rsidR="008F5424" w:rsidRPr="007E5632" w:rsidRDefault="008F5424" w:rsidP="00E93720">
            <w:pPr>
              <w:jc w:val="center"/>
              <w:rPr>
                <w:sz w:val="20"/>
                <w:szCs w:val="20"/>
              </w:rPr>
            </w:pPr>
            <w:r w:rsidRPr="007E5632">
              <w:rPr>
                <w:sz w:val="20"/>
                <w:szCs w:val="20"/>
              </w:rPr>
              <w:t>371,66</w:t>
            </w:r>
          </w:p>
        </w:tc>
        <w:tc>
          <w:tcPr>
            <w:tcW w:w="2079" w:type="dxa"/>
            <w:shd w:val="clear" w:color="auto" w:fill="FFFFFF"/>
            <w:vAlign w:val="center"/>
            <w:hideMark/>
          </w:tcPr>
          <w:p w14:paraId="13604676" w14:textId="77777777" w:rsidR="008F5424" w:rsidRPr="007E5632" w:rsidRDefault="008F5424" w:rsidP="00E93720">
            <w:pPr>
              <w:jc w:val="center"/>
              <w:rPr>
                <w:color w:val="000000"/>
                <w:sz w:val="20"/>
                <w:szCs w:val="20"/>
              </w:rPr>
            </w:pPr>
            <w:r w:rsidRPr="007E5632">
              <w:rPr>
                <w:color w:val="000000"/>
                <w:sz w:val="20"/>
                <w:szCs w:val="20"/>
              </w:rPr>
              <w:sym w:font="Wingdings 3" w:char="F097"/>
            </w:r>
            <w:r w:rsidRPr="007E5632">
              <w:rPr>
                <w:color w:val="000000"/>
                <w:sz w:val="20"/>
                <w:szCs w:val="20"/>
              </w:rPr>
              <w:t xml:space="preserve"> 5,21 %</w:t>
            </w:r>
          </w:p>
        </w:tc>
      </w:tr>
      <w:tr w:rsidR="008F5424" w:rsidRPr="007E5632" w14:paraId="783977FB" w14:textId="77777777" w:rsidTr="00E93720">
        <w:trPr>
          <w:trHeight w:val="20"/>
        </w:trPr>
        <w:tc>
          <w:tcPr>
            <w:tcW w:w="3124" w:type="dxa"/>
            <w:shd w:val="clear" w:color="auto" w:fill="FFFFFF"/>
            <w:vAlign w:val="center"/>
            <w:hideMark/>
          </w:tcPr>
          <w:p w14:paraId="7DFE4A2A" w14:textId="77777777" w:rsidR="008F5424" w:rsidRPr="007E5632" w:rsidRDefault="008F5424" w:rsidP="00E93720">
            <w:pPr>
              <w:rPr>
                <w:sz w:val="20"/>
                <w:szCs w:val="20"/>
              </w:rPr>
            </w:pPr>
            <w:r w:rsidRPr="007E5632">
              <w:rPr>
                <w:sz w:val="20"/>
                <w:szCs w:val="20"/>
              </w:rPr>
              <w:t>Черные металлы</w:t>
            </w:r>
          </w:p>
        </w:tc>
        <w:tc>
          <w:tcPr>
            <w:tcW w:w="2079" w:type="dxa"/>
            <w:shd w:val="clear" w:color="auto" w:fill="FFFFFF"/>
            <w:vAlign w:val="center"/>
            <w:hideMark/>
          </w:tcPr>
          <w:p w14:paraId="1F702D2A" w14:textId="77777777" w:rsidR="008F5424" w:rsidRPr="007E5632" w:rsidRDefault="008F5424" w:rsidP="00E93720">
            <w:pPr>
              <w:jc w:val="center"/>
              <w:rPr>
                <w:sz w:val="20"/>
                <w:szCs w:val="20"/>
              </w:rPr>
            </w:pPr>
            <w:r w:rsidRPr="007E5632">
              <w:rPr>
                <w:sz w:val="20"/>
                <w:szCs w:val="20"/>
              </w:rPr>
              <w:t>66,42</w:t>
            </w:r>
          </w:p>
        </w:tc>
        <w:tc>
          <w:tcPr>
            <w:tcW w:w="2079" w:type="dxa"/>
            <w:shd w:val="clear" w:color="auto" w:fill="FFFFFF"/>
            <w:vAlign w:val="center"/>
            <w:hideMark/>
          </w:tcPr>
          <w:p w14:paraId="2D815A22" w14:textId="77777777" w:rsidR="008F5424" w:rsidRPr="007E5632" w:rsidRDefault="008F5424" w:rsidP="00E93720">
            <w:pPr>
              <w:jc w:val="center"/>
              <w:rPr>
                <w:sz w:val="20"/>
                <w:szCs w:val="20"/>
              </w:rPr>
            </w:pPr>
            <w:r w:rsidRPr="007E5632">
              <w:rPr>
                <w:sz w:val="20"/>
                <w:szCs w:val="20"/>
              </w:rPr>
              <w:t>69,283</w:t>
            </w:r>
          </w:p>
        </w:tc>
        <w:tc>
          <w:tcPr>
            <w:tcW w:w="2079" w:type="dxa"/>
            <w:shd w:val="clear" w:color="auto" w:fill="FFFFFF"/>
            <w:vAlign w:val="center"/>
            <w:hideMark/>
          </w:tcPr>
          <w:p w14:paraId="566B94D4" w14:textId="77777777" w:rsidR="008F5424" w:rsidRPr="007E5632" w:rsidRDefault="008F5424" w:rsidP="00E93720">
            <w:pPr>
              <w:jc w:val="center"/>
              <w:rPr>
                <w:color w:val="000000"/>
                <w:sz w:val="20"/>
                <w:szCs w:val="20"/>
              </w:rPr>
            </w:pPr>
            <w:r w:rsidRPr="007E5632">
              <w:rPr>
                <w:color w:val="000000"/>
                <w:sz w:val="20"/>
                <w:szCs w:val="20"/>
              </w:rPr>
              <w:sym w:font="Wingdings 3" w:char="F097"/>
            </w:r>
            <w:r w:rsidRPr="007E5632">
              <w:rPr>
                <w:color w:val="000000"/>
                <w:sz w:val="20"/>
                <w:szCs w:val="20"/>
              </w:rPr>
              <w:t xml:space="preserve"> 4,32 %</w:t>
            </w:r>
          </w:p>
        </w:tc>
      </w:tr>
      <w:tr w:rsidR="008F5424" w:rsidRPr="007E5632" w14:paraId="5B95015E" w14:textId="77777777" w:rsidTr="00E93720">
        <w:trPr>
          <w:trHeight w:val="20"/>
        </w:trPr>
        <w:tc>
          <w:tcPr>
            <w:tcW w:w="3124" w:type="dxa"/>
            <w:shd w:val="clear" w:color="auto" w:fill="FFFFFF"/>
            <w:vAlign w:val="center"/>
            <w:hideMark/>
          </w:tcPr>
          <w:p w14:paraId="4FBCD8C3" w14:textId="77777777" w:rsidR="008F5424" w:rsidRPr="007E5632" w:rsidRDefault="008F5424" w:rsidP="00E93720">
            <w:pPr>
              <w:rPr>
                <w:sz w:val="20"/>
                <w:szCs w:val="20"/>
              </w:rPr>
            </w:pPr>
            <w:r w:rsidRPr="007E5632">
              <w:rPr>
                <w:sz w:val="20"/>
                <w:szCs w:val="20"/>
              </w:rPr>
              <w:t>Нефть и нефтепродукты</w:t>
            </w:r>
          </w:p>
        </w:tc>
        <w:tc>
          <w:tcPr>
            <w:tcW w:w="2079" w:type="dxa"/>
            <w:shd w:val="clear" w:color="auto" w:fill="FFFFFF"/>
            <w:vAlign w:val="center"/>
            <w:hideMark/>
          </w:tcPr>
          <w:p w14:paraId="1AD47EFE" w14:textId="77777777" w:rsidR="008F5424" w:rsidRPr="007E5632" w:rsidRDefault="008F5424" w:rsidP="00E93720">
            <w:pPr>
              <w:jc w:val="center"/>
              <w:rPr>
                <w:sz w:val="20"/>
                <w:szCs w:val="20"/>
              </w:rPr>
            </w:pPr>
            <w:r w:rsidRPr="007E5632">
              <w:rPr>
                <w:sz w:val="20"/>
                <w:szCs w:val="20"/>
              </w:rPr>
              <w:t>208,82</w:t>
            </w:r>
          </w:p>
        </w:tc>
        <w:tc>
          <w:tcPr>
            <w:tcW w:w="2079" w:type="dxa"/>
            <w:shd w:val="clear" w:color="auto" w:fill="FFFFFF"/>
            <w:vAlign w:val="center"/>
            <w:hideMark/>
          </w:tcPr>
          <w:p w14:paraId="65189B0E" w14:textId="77777777" w:rsidR="008F5424" w:rsidRPr="007E5632" w:rsidRDefault="008F5424" w:rsidP="00E93720">
            <w:pPr>
              <w:jc w:val="center"/>
              <w:rPr>
                <w:sz w:val="20"/>
                <w:szCs w:val="20"/>
              </w:rPr>
            </w:pPr>
            <w:r w:rsidRPr="007E5632">
              <w:rPr>
                <w:sz w:val="20"/>
                <w:szCs w:val="20"/>
              </w:rPr>
              <w:t>217,509</w:t>
            </w:r>
          </w:p>
        </w:tc>
        <w:tc>
          <w:tcPr>
            <w:tcW w:w="2079" w:type="dxa"/>
            <w:shd w:val="clear" w:color="auto" w:fill="FFFFFF"/>
            <w:vAlign w:val="center"/>
            <w:hideMark/>
          </w:tcPr>
          <w:p w14:paraId="7C015E8B" w14:textId="77777777" w:rsidR="008F5424" w:rsidRPr="007E5632" w:rsidRDefault="008F5424" w:rsidP="00E93720">
            <w:pPr>
              <w:jc w:val="center"/>
              <w:rPr>
                <w:color w:val="000000"/>
                <w:sz w:val="20"/>
                <w:szCs w:val="20"/>
              </w:rPr>
            </w:pPr>
            <w:r w:rsidRPr="007E5632">
              <w:rPr>
                <w:color w:val="000000"/>
                <w:sz w:val="20"/>
                <w:szCs w:val="20"/>
              </w:rPr>
              <w:sym w:font="Wingdings 3" w:char="F097"/>
            </w:r>
            <w:r w:rsidRPr="007E5632">
              <w:rPr>
                <w:color w:val="000000"/>
                <w:sz w:val="20"/>
                <w:szCs w:val="20"/>
              </w:rPr>
              <w:t xml:space="preserve"> 4,16 %</w:t>
            </w:r>
          </w:p>
        </w:tc>
      </w:tr>
      <w:tr w:rsidR="008F5424" w:rsidRPr="007E5632" w14:paraId="6F27972C" w14:textId="77777777" w:rsidTr="00E93720">
        <w:trPr>
          <w:trHeight w:val="20"/>
        </w:trPr>
        <w:tc>
          <w:tcPr>
            <w:tcW w:w="3124" w:type="dxa"/>
            <w:shd w:val="clear" w:color="auto" w:fill="FFFFFF"/>
            <w:vAlign w:val="center"/>
            <w:hideMark/>
          </w:tcPr>
          <w:p w14:paraId="7E624B30" w14:textId="77777777" w:rsidR="008F5424" w:rsidRPr="007E5632" w:rsidRDefault="008F5424" w:rsidP="00E93720">
            <w:pPr>
              <w:rPr>
                <w:sz w:val="20"/>
                <w:szCs w:val="20"/>
              </w:rPr>
            </w:pPr>
            <w:r w:rsidRPr="007E5632">
              <w:rPr>
                <w:sz w:val="20"/>
                <w:szCs w:val="20"/>
              </w:rPr>
              <w:t>Химические и минеральные удобрения</w:t>
            </w:r>
          </w:p>
        </w:tc>
        <w:tc>
          <w:tcPr>
            <w:tcW w:w="2079" w:type="dxa"/>
            <w:shd w:val="clear" w:color="auto" w:fill="FFFFFF"/>
            <w:vAlign w:val="center"/>
            <w:hideMark/>
          </w:tcPr>
          <w:p w14:paraId="1BEB5AB0" w14:textId="77777777" w:rsidR="008F5424" w:rsidRPr="007E5632" w:rsidRDefault="008F5424" w:rsidP="00E93720">
            <w:pPr>
              <w:jc w:val="center"/>
              <w:rPr>
                <w:sz w:val="20"/>
                <w:szCs w:val="20"/>
              </w:rPr>
            </w:pPr>
            <w:r w:rsidRPr="007E5632">
              <w:rPr>
                <w:sz w:val="20"/>
                <w:szCs w:val="20"/>
              </w:rPr>
              <w:t>62,733</w:t>
            </w:r>
          </w:p>
        </w:tc>
        <w:tc>
          <w:tcPr>
            <w:tcW w:w="2079" w:type="dxa"/>
            <w:shd w:val="clear" w:color="auto" w:fill="FFFFFF"/>
            <w:vAlign w:val="center"/>
            <w:hideMark/>
          </w:tcPr>
          <w:p w14:paraId="2F02DB4B" w14:textId="77777777" w:rsidR="008F5424" w:rsidRPr="007E5632" w:rsidRDefault="008F5424" w:rsidP="00E93720">
            <w:pPr>
              <w:jc w:val="center"/>
              <w:rPr>
                <w:sz w:val="20"/>
                <w:szCs w:val="20"/>
              </w:rPr>
            </w:pPr>
            <w:r w:rsidRPr="007E5632">
              <w:rPr>
                <w:sz w:val="20"/>
                <w:szCs w:val="20"/>
              </w:rPr>
              <w:t>64,987</w:t>
            </w:r>
          </w:p>
        </w:tc>
        <w:tc>
          <w:tcPr>
            <w:tcW w:w="2079" w:type="dxa"/>
            <w:shd w:val="clear" w:color="auto" w:fill="FFFFFF"/>
            <w:vAlign w:val="center"/>
            <w:hideMark/>
          </w:tcPr>
          <w:p w14:paraId="1BA39F6B" w14:textId="77777777" w:rsidR="008F5424" w:rsidRPr="007E5632" w:rsidRDefault="008F5424" w:rsidP="00E93720">
            <w:pPr>
              <w:jc w:val="center"/>
              <w:rPr>
                <w:color w:val="000000"/>
                <w:sz w:val="20"/>
                <w:szCs w:val="20"/>
              </w:rPr>
            </w:pPr>
            <w:r w:rsidRPr="007E5632">
              <w:rPr>
                <w:color w:val="000000"/>
                <w:sz w:val="20"/>
                <w:szCs w:val="20"/>
              </w:rPr>
              <w:sym w:font="Wingdings 3" w:char="F097"/>
            </w:r>
            <w:r w:rsidRPr="007E5632">
              <w:rPr>
                <w:color w:val="000000"/>
                <w:sz w:val="20"/>
                <w:szCs w:val="20"/>
              </w:rPr>
              <w:t xml:space="preserve"> 3,59 %</w:t>
            </w:r>
          </w:p>
        </w:tc>
      </w:tr>
      <w:tr w:rsidR="008F5424" w:rsidRPr="007E5632" w14:paraId="5CF75E26" w14:textId="77777777" w:rsidTr="00E93720">
        <w:trPr>
          <w:trHeight w:val="20"/>
        </w:trPr>
        <w:tc>
          <w:tcPr>
            <w:tcW w:w="3124" w:type="dxa"/>
            <w:shd w:val="clear" w:color="auto" w:fill="FFFFFF"/>
            <w:vAlign w:val="center"/>
            <w:hideMark/>
          </w:tcPr>
          <w:p w14:paraId="5CDF61E0" w14:textId="77777777" w:rsidR="008F5424" w:rsidRPr="007E5632" w:rsidRDefault="008F5424" w:rsidP="00E93720">
            <w:pPr>
              <w:rPr>
                <w:sz w:val="20"/>
                <w:szCs w:val="20"/>
              </w:rPr>
            </w:pPr>
            <w:r w:rsidRPr="007E5632">
              <w:rPr>
                <w:sz w:val="20"/>
                <w:szCs w:val="20"/>
              </w:rPr>
              <w:t>Лесные грузы</w:t>
            </w:r>
          </w:p>
        </w:tc>
        <w:tc>
          <w:tcPr>
            <w:tcW w:w="2079" w:type="dxa"/>
            <w:shd w:val="clear" w:color="auto" w:fill="FFFFFF"/>
            <w:vAlign w:val="center"/>
            <w:hideMark/>
          </w:tcPr>
          <w:p w14:paraId="00BAC7FD" w14:textId="77777777" w:rsidR="008F5424" w:rsidRPr="007E5632" w:rsidRDefault="008F5424" w:rsidP="00E93720">
            <w:pPr>
              <w:jc w:val="center"/>
              <w:rPr>
                <w:sz w:val="20"/>
                <w:szCs w:val="20"/>
              </w:rPr>
            </w:pPr>
            <w:r w:rsidRPr="007E5632">
              <w:rPr>
                <w:sz w:val="20"/>
                <w:szCs w:val="20"/>
              </w:rPr>
              <w:t>40,6895</w:t>
            </w:r>
          </w:p>
        </w:tc>
        <w:tc>
          <w:tcPr>
            <w:tcW w:w="2079" w:type="dxa"/>
            <w:shd w:val="clear" w:color="auto" w:fill="FFFFFF"/>
            <w:vAlign w:val="center"/>
            <w:hideMark/>
          </w:tcPr>
          <w:p w14:paraId="1896E0D2" w14:textId="77777777" w:rsidR="008F5424" w:rsidRPr="007E5632" w:rsidRDefault="008F5424" w:rsidP="00E93720">
            <w:pPr>
              <w:jc w:val="center"/>
              <w:rPr>
                <w:sz w:val="20"/>
                <w:szCs w:val="20"/>
              </w:rPr>
            </w:pPr>
            <w:r w:rsidRPr="007E5632">
              <w:rPr>
                <w:sz w:val="20"/>
                <w:szCs w:val="20"/>
              </w:rPr>
              <w:t>41,776</w:t>
            </w:r>
          </w:p>
        </w:tc>
        <w:tc>
          <w:tcPr>
            <w:tcW w:w="2079" w:type="dxa"/>
            <w:shd w:val="clear" w:color="auto" w:fill="FFFFFF"/>
            <w:vAlign w:val="center"/>
            <w:hideMark/>
          </w:tcPr>
          <w:p w14:paraId="6F3B9CB2" w14:textId="77777777" w:rsidR="008F5424" w:rsidRPr="007E5632" w:rsidRDefault="008F5424" w:rsidP="00E93720">
            <w:pPr>
              <w:jc w:val="center"/>
              <w:rPr>
                <w:color w:val="000000"/>
                <w:sz w:val="20"/>
                <w:szCs w:val="20"/>
              </w:rPr>
            </w:pPr>
            <w:r w:rsidRPr="007E5632">
              <w:rPr>
                <w:color w:val="000000"/>
                <w:sz w:val="20"/>
                <w:szCs w:val="20"/>
              </w:rPr>
              <w:sym w:font="Wingdings 3" w:char="F097"/>
            </w:r>
            <w:r w:rsidRPr="007E5632">
              <w:rPr>
                <w:color w:val="000000"/>
                <w:sz w:val="20"/>
                <w:szCs w:val="20"/>
              </w:rPr>
              <w:t xml:space="preserve"> 2,67 %</w:t>
            </w:r>
          </w:p>
        </w:tc>
      </w:tr>
      <w:tr w:rsidR="008F5424" w:rsidRPr="007E5632" w14:paraId="4BFCFB10" w14:textId="77777777" w:rsidTr="00E93720">
        <w:trPr>
          <w:trHeight w:val="20"/>
        </w:trPr>
        <w:tc>
          <w:tcPr>
            <w:tcW w:w="3124" w:type="dxa"/>
            <w:shd w:val="clear" w:color="auto" w:fill="FFFFFF"/>
            <w:vAlign w:val="center"/>
            <w:hideMark/>
          </w:tcPr>
          <w:p w14:paraId="18E3B53E" w14:textId="77777777" w:rsidR="008F5424" w:rsidRPr="007E5632" w:rsidRDefault="008F5424" w:rsidP="00E93720">
            <w:pPr>
              <w:rPr>
                <w:sz w:val="20"/>
                <w:szCs w:val="20"/>
              </w:rPr>
            </w:pPr>
            <w:r w:rsidRPr="007E5632">
              <w:rPr>
                <w:sz w:val="20"/>
                <w:szCs w:val="20"/>
              </w:rPr>
              <w:t>Руда железная и марганцевая</w:t>
            </w:r>
          </w:p>
        </w:tc>
        <w:tc>
          <w:tcPr>
            <w:tcW w:w="2079" w:type="dxa"/>
            <w:shd w:val="clear" w:color="auto" w:fill="FFFFFF"/>
            <w:vAlign w:val="center"/>
            <w:hideMark/>
          </w:tcPr>
          <w:p w14:paraId="72ACD267" w14:textId="77777777" w:rsidR="008F5424" w:rsidRPr="007E5632" w:rsidRDefault="008F5424" w:rsidP="00E93720">
            <w:pPr>
              <w:jc w:val="center"/>
              <w:rPr>
                <w:sz w:val="20"/>
                <w:szCs w:val="20"/>
              </w:rPr>
            </w:pPr>
            <w:r w:rsidRPr="007E5632">
              <w:rPr>
                <w:sz w:val="20"/>
                <w:szCs w:val="20"/>
              </w:rPr>
              <w:t>119,693</w:t>
            </w:r>
          </w:p>
        </w:tc>
        <w:tc>
          <w:tcPr>
            <w:tcW w:w="2079" w:type="dxa"/>
            <w:shd w:val="clear" w:color="auto" w:fill="FFFFFF"/>
            <w:vAlign w:val="center"/>
            <w:hideMark/>
          </w:tcPr>
          <w:p w14:paraId="6B10B32D" w14:textId="77777777" w:rsidR="008F5424" w:rsidRPr="007E5632" w:rsidRDefault="008F5424" w:rsidP="00E93720">
            <w:pPr>
              <w:jc w:val="center"/>
              <w:rPr>
                <w:sz w:val="20"/>
                <w:szCs w:val="20"/>
              </w:rPr>
            </w:pPr>
            <w:r w:rsidRPr="007E5632">
              <w:rPr>
                <w:sz w:val="20"/>
                <w:szCs w:val="20"/>
              </w:rPr>
              <w:t>119,983</w:t>
            </w:r>
          </w:p>
        </w:tc>
        <w:tc>
          <w:tcPr>
            <w:tcW w:w="2079" w:type="dxa"/>
            <w:shd w:val="clear" w:color="auto" w:fill="FFFFFF"/>
            <w:vAlign w:val="center"/>
            <w:hideMark/>
          </w:tcPr>
          <w:p w14:paraId="7AB6A5A1" w14:textId="77777777" w:rsidR="008F5424" w:rsidRPr="007E5632" w:rsidRDefault="008F5424" w:rsidP="00E93720">
            <w:pPr>
              <w:jc w:val="center"/>
              <w:rPr>
                <w:color w:val="000000"/>
                <w:sz w:val="20"/>
                <w:szCs w:val="20"/>
              </w:rPr>
            </w:pPr>
            <w:r w:rsidRPr="007E5632">
              <w:rPr>
                <w:color w:val="000000"/>
                <w:sz w:val="20"/>
                <w:szCs w:val="20"/>
              </w:rPr>
              <w:sym w:font="Wingdings 3" w:char="F097"/>
            </w:r>
            <w:r w:rsidRPr="007E5632">
              <w:rPr>
                <w:color w:val="000000"/>
                <w:sz w:val="20"/>
                <w:szCs w:val="20"/>
              </w:rPr>
              <w:t xml:space="preserve"> 0,24 %</w:t>
            </w:r>
          </w:p>
        </w:tc>
      </w:tr>
      <w:tr w:rsidR="008F5424" w:rsidRPr="007E5632" w14:paraId="24EF3BA5" w14:textId="77777777" w:rsidTr="00E93720">
        <w:trPr>
          <w:trHeight w:val="20"/>
        </w:trPr>
        <w:tc>
          <w:tcPr>
            <w:tcW w:w="31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386C1B" w14:textId="77777777" w:rsidR="008F5424" w:rsidRPr="007E5632" w:rsidRDefault="008F5424" w:rsidP="00E93720">
            <w:pPr>
              <w:rPr>
                <w:sz w:val="20"/>
                <w:szCs w:val="20"/>
              </w:rPr>
            </w:pPr>
            <w:r w:rsidRPr="007E5632">
              <w:rPr>
                <w:sz w:val="20"/>
                <w:szCs w:val="20"/>
              </w:rPr>
              <w:t>Химикаты и сода</w:t>
            </w:r>
          </w:p>
        </w:tc>
        <w:tc>
          <w:tcPr>
            <w:tcW w:w="20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9812BC" w14:textId="77777777" w:rsidR="008F5424" w:rsidRPr="007E5632" w:rsidRDefault="008F5424" w:rsidP="00E93720">
            <w:pPr>
              <w:jc w:val="center"/>
              <w:rPr>
                <w:sz w:val="20"/>
                <w:szCs w:val="20"/>
              </w:rPr>
            </w:pPr>
            <w:r w:rsidRPr="007E5632">
              <w:rPr>
                <w:sz w:val="20"/>
                <w:szCs w:val="20"/>
              </w:rPr>
              <w:t>24,481</w:t>
            </w:r>
          </w:p>
        </w:tc>
        <w:tc>
          <w:tcPr>
            <w:tcW w:w="20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13A8B6" w14:textId="77777777" w:rsidR="008F5424" w:rsidRPr="007E5632" w:rsidRDefault="008F5424" w:rsidP="00E93720">
            <w:pPr>
              <w:jc w:val="center"/>
              <w:rPr>
                <w:sz w:val="20"/>
                <w:szCs w:val="20"/>
              </w:rPr>
            </w:pPr>
            <w:r w:rsidRPr="007E5632">
              <w:rPr>
                <w:sz w:val="20"/>
                <w:szCs w:val="20"/>
              </w:rPr>
              <w:t>24,334</w:t>
            </w:r>
          </w:p>
        </w:tc>
        <w:tc>
          <w:tcPr>
            <w:tcW w:w="2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3C35F8" w14:textId="77777777" w:rsidR="008F5424" w:rsidRPr="007E5632" w:rsidRDefault="008F5424" w:rsidP="00E93720">
            <w:pPr>
              <w:jc w:val="center"/>
              <w:rPr>
                <w:color w:val="000000"/>
                <w:sz w:val="20"/>
                <w:szCs w:val="20"/>
              </w:rPr>
            </w:pPr>
            <w:r w:rsidRPr="007E5632">
              <w:rPr>
                <w:color w:val="000000"/>
                <w:sz w:val="20"/>
                <w:szCs w:val="20"/>
              </w:rPr>
              <w:sym w:font="Wingdings 3" w:char="F098"/>
            </w:r>
            <w:r w:rsidRPr="007E5632">
              <w:rPr>
                <w:color w:val="000000"/>
                <w:sz w:val="20"/>
                <w:szCs w:val="20"/>
              </w:rPr>
              <w:t xml:space="preserve"> 0,6 %</w:t>
            </w:r>
          </w:p>
        </w:tc>
      </w:tr>
      <w:tr w:rsidR="008F5424" w:rsidRPr="007E5632" w14:paraId="3D67E1DE" w14:textId="77777777" w:rsidTr="00E93720">
        <w:trPr>
          <w:trHeight w:val="20"/>
        </w:trPr>
        <w:tc>
          <w:tcPr>
            <w:tcW w:w="31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CFE689" w14:textId="77777777" w:rsidR="008F5424" w:rsidRPr="007E5632" w:rsidRDefault="008F5424" w:rsidP="00E93720">
            <w:pPr>
              <w:rPr>
                <w:sz w:val="20"/>
                <w:szCs w:val="20"/>
              </w:rPr>
            </w:pPr>
            <w:r w:rsidRPr="007E5632">
              <w:rPr>
                <w:sz w:val="20"/>
                <w:szCs w:val="20"/>
              </w:rPr>
              <w:t>Руда цветная и серное сырье</w:t>
            </w:r>
          </w:p>
        </w:tc>
        <w:tc>
          <w:tcPr>
            <w:tcW w:w="20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CBD516" w14:textId="77777777" w:rsidR="008F5424" w:rsidRPr="007E5632" w:rsidRDefault="008F5424" w:rsidP="00E93720">
            <w:pPr>
              <w:jc w:val="center"/>
              <w:rPr>
                <w:sz w:val="20"/>
                <w:szCs w:val="20"/>
              </w:rPr>
            </w:pPr>
            <w:r w:rsidRPr="007E5632">
              <w:rPr>
                <w:sz w:val="20"/>
                <w:szCs w:val="20"/>
              </w:rPr>
              <w:t>19,949</w:t>
            </w:r>
          </w:p>
        </w:tc>
        <w:tc>
          <w:tcPr>
            <w:tcW w:w="20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BA731F" w14:textId="77777777" w:rsidR="008F5424" w:rsidRPr="007E5632" w:rsidRDefault="008F5424" w:rsidP="00E93720">
            <w:pPr>
              <w:jc w:val="center"/>
              <w:rPr>
                <w:sz w:val="20"/>
                <w:szCs w:val="20"/>
              </w:rPr>
            </w:pPr>
            <w:r w:rsidRPr="007E5632">
              <w:rPr>
                <w:sz w:val="20"/>
                <w:szCs w:val="20"/>
              </w:rPr>
              <w:t>19,668</w:t>
            </w:r>
          </w:p>
        </w:tc>
        <w:tc>
          <w:tcPr>
            <w:tcW w:w="2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DF6D10" w14:textId="77777777" w:rsidR="008F5424" w:rsidRPr="007E5632" w:rsidRDefault="008F5424" w:rsidP="00E93720">
            <w:pPr>
              <w:jc w:val="center"/>
              <w:rPr>
                <w:color w:val="000000"/>
                <w:sz w:val="20"/>
                <w:szCs w:val="20"/>
              </w:rPr>
            </w:pPr>
            <w:r w:rsidRPr="007E5632">
              <w:rPr>
                <w:color w:val="000000"/>
                <w:sz w:val="20"/>
                <w:szCs w:val="20"/>
              </w:rPr>
              <w:sym w:font="Wingdings 3" w:char="F098"/>
            </w:r>
            <w:r w:rsidRPr="007E5632">
              <w:rPr>
                <w:color w:val="000000"/>
                <w:sz w:val="20"/>
                <w:szCs w:val="20"/>
              </w:rPr>
              <w:t xml:space="preserve"> 1,4 %</w:t>
            </w:r>
          </w:p>
        </w:tc>
      </w:tr>
      <w:tr w:rsidR="008F5424" w:rsidRPr="007E5632" w14:paraId="6B3E511A" w14:textId="77777777" w:rsidTr="00E93720">
        <w:trPr>
          <w:trHeight w:val="20"/>
        </w:trPr>
        <w:tc>
          <w:tcPr>
            <w:tcW w:w="31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50E06F" w14:textId="77777777" w:rsidR="008F5424" w:rsidRPr="007E5632" w:rsidRDefault="008F5424" w:rsidP="00E93720">
            <w:pPr>
              <w:rPr>
                <w:sz w:val="20"/>
                <w:szCs w:val="20"/>
              </w:rPr>
            </w:pPr>
            <w:r w:rsidRPr="007E5632">
              <w:rPr>
                <w:sz w:val="20"/>
                <w:szCs w:val="20"/>
              </w:rPr>
              <w:t>Строительные грузы</w:t>
            </w:r>
          </w:p>
        </w:tc>
        <w:tc>
          <w:tcPr>
            <w:tcW w:w="20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BED38D" w14:textId="77777777" w:rsidR="008F5424" w:rsidRPr="007E5632" w:rsidRDefault="008F5424" w:rsidP="00E93720">
            <w:pPr>
              <w:jc w:val="center"/>
              <w:rPr>
                <w:sz w:val="20"/>
                <w:szCs w:val="20"/>
              </w:rPr>
            </w:pPr>
            <w:r w:rsidRPr="007E5632">
              <w:rPr>
                <w:sz w:val="20"/>
                <w:szCs w:val="20"/>
              </w:rPr>
              <w:t>131,622</w:t>
            </w:r>
          </w:p>
        </w:tc>
        <w:tc>
          <w:tcPr>
            <w:tcW w:w="20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C677CE" w14:textId="77777777" w:rsidR="008F5424" w:rsidRPr="007E5632" w:rsidRDefault="008F5424" w:rsidP="00E93720">
            <w:pPr>
              <w:jc w:val="center"/>
              <w:rPr>
                <w:sz w:val="20"/>
                <w:szCs w:val="20"/>
              </w:rPr>
            </w:pPr>
            <w:r w:rsidRPr="007E5632">
              <w:rPr>
                <w:sz w:val="20"/>
                <w:szCs w:val="20"/>
              </w:rPr>
              <w:t>126,642</w:t>
            </w:r>
          </w:p>
        </w:tc>
        <w:tc>
          <w:tcPr>
            <w:tcW w:w="2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EEDA6D" w14:textId="77777777" w:rsidR="008F5424" w:rsidRPr="007E5632" w:rsidRDefault="008F5424" w:rsidP="00E93720">
            <w:pPr>
              <w:jc w:val="center"/>
              <w:rPr>
                <w:color w:val="000000"/>
                <w:sz w:val="20"/>
                <w:szCs w:val="20"/>
              </w:rPr>
            </w:pPr>
            <w:r w:rsidRPr="007E5632">
              <w:rPr>
                <w:color w:val="000000"/>
                <w:sz w:val="20"/>
                <w:szCs w:val="20"/>
              </w:rPr>
              <w:sym w:font="Wingdings 3" w:char="F098"/>
            </w:r>
            <w:r w:rsidRPr="007E5632">
              <w:rPr>
                <w:color w:val="000000"/>
                <w:sz w:val="20"/>
                <w:szCs w:val="20"/>
              </w:rPr>
              <w:t xml:space="preserve"> 3,78 %</w:t>
            </w:r>
          </w:p>
        </w:tc>
      </w:tr>
      <w:tr w:rsidR="008F5424" w:rsidRPr="007E5632" w14:paraId="78B57029" w14:textId="77777777" w:rsidTr="00E93720">
        <w:trPr>
          <w:trHeight w:val="20"/>
        </w:trPr>
        <w:tc>
          <w:tcPr>
            <w:tcW w:w="31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BA338D" w14:textId="77777777" w:rsidR="008F5424" w:rsidRPr="007E5632" w:rsidRDefault="008F5424" w:rsidP="00E93720">
            <w:pPr>
              <w:rPr>
                <w:sz w:val="20"/>
                <w:szCs w:val="20"/>
              </w:rPr>
            </w:pPr>
            <w:r w:rsidRPr="007E5632">
              <w:rPr>
                <w:sz w:val="20"/>
                <w:szCs w:val="20"/>
              </w:rPr>
              <w:t>Зерно</w:t>
            </w:r>
          </w:p>
        </w:tc>
        <w:tc>
          <w:tcPr>
            <w:tcW w:w="20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5891A6" w14:textId="77777777" w:rsidR="008F5424" w:rsidRPr="007E5632" w:rsidRDefault="008F5424" w:rsidP="00E93720">
            <w:pPr>
              <w:jc w:val="center"/>
              <w:rPr>
                <w:sz w:val="20"/>
                <w:szCs w:val="20"/>
              </w:rPr>
            </w:pPr>
            <w:r w:rsidRPr="007E5632">
              <w:rPr>
                <w:sz w:val="20"/>
                <w:szCs w:val="20"/>
              </w:rPr>
              <w:t>27,91</w:t>
            </w:r>
          </w:p>
        </w:tc>
        <w:tc>
          <w:tcPr>
            <w:tcW w:w="20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D85695" w14:textId="77777777" w:rsidR="008F5424" w:rsidRPr="007E5632" w:rsidRDefault="008F5424" w:rsidP="00E93720">
            <w:pPr>
              <w:jc w:val="center"/>
              <w:rPr>
                <w:sz w:val="20"/>
                <w:szCs w:val="20"/>
              </w:rPr>
            </w:pPr>
            <w:r w:rsidRPr="007E5632">
              <w:rPr>
                <w:sz w:val="20"/>
                <w:szCs w:val="20"/>
              </w:rPr>
              <w:t>25,085</w:t>
            </w:r>
          </w:p>
        </w:tc>
        <w:tc>
          <w:tcPr>
            <w:tcW w:w="2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7E84B3" w14:textId="77777777" w:rsidR="008F5424" w:rsidRPr="007E5632" w:rsidRDefault="008F5424" w:rsidP="00E93720">
            <w:pPr>
              <w:jc w:val="center"/>
              <w:rPr>
                <w:color w:val="000000"/>
                <w:sz w:val="20"/>
                <w:szCs w:val="20"/>
              </w:rPr>
            </w:pPr>
            <w:r w:rsidRPr="007E5632">
              <w:rPr>
                <w:color w:val="000000"/>
                <w:sz w:val="20"/>
                <w:szCs w:val="20"/>
              </w:rPr>
              <w:sym w:font="Wingdings 3" w:char="F098"/>
            </w:r>
            <w:r w:rsidRPr="007E5632">
              <w:rPr>
                <w:color w:val="000000"/>
                <w:sz w:val="20"/>
                <w:szCs w:val="20"/>
              </w:rPr>
              <w:t xml:space="preserve"> 10,13 %</w:t>
            </w:r>
          </w:p>
        </w:tc>
      </w:tr>
    </w:tbl>
    <w:p w14:paraId="639CCA61" w14:textId="77777777" w:rsidR="008F5424" w:rsidRPr="007E5632" w:rsidRDefault="008F5424" w:rsidP="006036CA">
      <w:pPr>
        <w:ind w:left="425" w:hanging="425"/>
        <w:jc w:val="both"/>
        <w:rPr>
          <w:sz w:val="18"/>
          <w:szCs w:val="18"/>
        </w:rPr>
      </w:pPr>
      <w:r w:rsidRPr="007E5632">
        <w:t xml:space="preserve">* </w:t>
      </w:r>
      <w:r w:rsidRPr="007E5632">
        <w:rPr>
          <w:sz w:val="18"/>
          <w:szCs w:val="20"/>
        </w:rPr>
        <w:t>Статистические</w:t>
      </w:r>
      <w:r w:rsidRPr="007E5632">
        <w:rPr>
          <w:sz w:val="18"/>
          <w:szCs w:val="18"/>
        </w:rPr>
        <w:t xml:space="preserve"> данные о погрузке грузов ОАО «РЖД» по форме ГО-10 за 2020</w:t>
      </w:r>
      <w:r w:rsidR="00E53E4A">
        <w:rPr>
          <w:sz w:val="18"/>
          <w:szCs w:val="18"/>
        </w:rPr>
        <w:t>–</w:t>
      </w:r>
      <w:r w:rsidRPr="007E5632">
        <w:rPr>
          <w:sz w:val="18"/>
          <w:szCs w:val="18"/>
        </w:rPr>
        <w:t>2021 годы.</w:t>
      </w:r>
    </w:p>
    <w:p w14:paraId="110CE440" w14:textId="77777777" w:rsidR="008F5424" w:rsidRPr="007E5632" w:rsidRDefault="008F5424" w:rsidP="00F91972">
      <w:pPr>
        <w:spacing w:before="120"/>
        <w:ind w:firstLine="567"/>
        <w:jc w:val="both"/>
        <w:rPr>
          <w:lang w:eastAsia="en-US"/>
        </w:rPr>
      </w:pPr>
      <w:r w:rsidRPr="007E5632">
        <w:rPr>
          <w:lang w:eastAsia="en-US"/>
        </w:rPr>
        <w:t xml:space="preserve">В 2021 году (см. табл. 2.2 и 2.3) положительную динамику изменения объема перевозок грузов демонстрирует автомобильный транспорт. По итогам 2021 года объем перевозок грузов автомобильным </w:t>
      </w:r>
      <w:r w:rsidR="00820E0E" w:rsidRPr="007E5632">
        <w:rPr>
          <w:lang w:eastAsia="en-US"/>
        </w:rPr>
        <w:t xml:space="preserve">транспортом возрос на 1,54 </w:t>
      </w:r>
      <w:r w:rsidR="00145B55" w:rsidRPr="007E5632">
        <w:rPr>
          <w:lang w:eastAsia="en-US"/>
        </w:rPr>
        <w:t>%</w:t>
      </w:r>
      <w:r w:rsidRPr="007E5632">
        <w:rPr>
          <w:lang w:eastAsia="en-US"/>
        </w:rPr>
        <w:t xml:space="preserve"> и составил </w:t>
      </w:r>
      <w:r w:rsidR="00E93720">
        <w:rPr>
          <w:lang w:eastAsia="en-US"/>
        </w:rPr>
        <w:br/>
      </w:r>
      <w:r w:rsidRPr="007E5632">
        <w:rPr>
          <w:lang w:eastAsia="en-US"/>
        </w:rPr>
        <w:t>5487,73 млн</w:t>
      </w:r>
      <w:r w:rsidR="0026784F">
        <w:rPr>
          <w:lang w:eastAsia="en-US"/>
        </w:rPr>
        <w:t xml:space="preserve"> тонн </w:t>
      </w:r>
      <w:r w:rsidRPr="007E5632">
        <w:rPr>
          <w:lang w:eastAsia="en-US"/>
        </w:rPr>
        <w:t>(+83,05 млн</w:t>
      </w:r>
      <w:r w:rsidR="0026784F">
        <w:rPr>
          <w:lang w:eastAsia="en-US"/>
        </w:rPr>
        <w:t xml:space="preserve"> тонн)</w:t>
      </w:r>
      <w:r w:rsidRPr="007E5632">
        <w:rPr>
          <w:lang w:eastAsia="en-US"/>
        </w:rPr>
        <w:t>.</w:t>
      </w:r>
    </w:p>
    <w:p w14:paraId="369D2C24" w14:textId="77777777" w:rsidR="008F5424" w:rsidRPr="007E5632" w:rsidRDefault="008F5424" w:rsidP="00F91972">
      <w:pPr>
        <w:spacing w:after="120"/>
        <w:ind w:firstLine="567"/>
        <w:jc w:val="both"/>
        <w:rPr>
          <w:lang w:eastAsia="en-US"/>
        </w:rPr>
      </w:pPr>
      <w:r w:rsidRPr="007E5632">
        <w:rPr>
          <w:lang w:eastAsia="en-US"/>
        </w:rPr>
        <w:t xml:space="preserve">Под влиянием восстановления рынка после пандемии средняя цена автомобильной грузоперевозки в 2021 году выросла на 20 </w:t>
      </w:r>
      <w:r w:rsidR="00F91972" w:rsidRPr="007E5632">
        <w:rPr>
          <w:lang w:eastAsia="en-US"/>
        </w:rPr>
        <w:t>%</w:t>
      </w:r>
      <w:r w:rsidRPr="007E5632">
        <w:rPr>
          <w:lang w:eastAsia="en-US"/>
        </w:rPr>
        <w:t>.</w:t>
      </w:r>
    </w:p>
    <w:p w14:paraId="46B32018" w14:textId="77777777" w:rsidR="00F91972" w:rsidRPr="007E5632" w:rsidRDefault="00F91972" w:rsidP="00F91972">
      <w:pPr>
        <w:spacing w:before="120" w:after="120"/>
        <w:jc w:val="both"/>
        <w:rPr>
          <w:lang w:eastAsia="en-US"/>
        </w:rPr>
      </w:pPr>
      <w:r w:rsidRPr="007E5632">
        <w:rPr>
          <w:noProof/>
        </w:rPr>
        <w:drawing>
          <wp:inline distT="0" distB="0" distL="0" distR="0" wp14:anchorId="1C16B9E6" wp14:editId="2EE66F9E">
            <wp:extent cx="5940425" cy="2005528"/>
            <wp:effectExtent l="0" t="0" r="3175" b="13970"/>
            <wp:docPr id="233" name="Диаграмма 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0E30957" w14:textId="77777777" w:rsidR="00F91972" w:rsidRPr="007E5632" w:rsidRDefault="00F91972" w:rsidP="00F91972">
      <w:pPr>
        <w:spacing w:before="120"/>
        <w:ind w:firstLine="567"/>
        <w:jc w:val="both"/>
        <w:rPr>
          <w:lang w:eastAsia="en-US"/>
        </w:rPr>
      </w:pPr>
      <w:r w:rsidRPr="007E5632">
        <w:rPr>
          <w:lang w:eastAsia="en-US"/>
        </w:rPr>
        <w:t>На ряде ключевых направлений, в том числе соединяющих Москву</w:t>
      </w:r>
      <w:r w:rsidR="004611DC" w:rsidRPr="007E5632">
        <w:rPr>
          <w:lang w:eastAsia="en-US"/>
        </w:rPr>
        <w:t xml:space="preserve"> </w:t>
      </w:r>
      <w:r w:rsidRPr="007E5632">
        <w:rPr>
          <w:lang w:eastAsia="en-US"/>
        </w:rPr>
        <w:t xml:space="preserve">с Санкт-Петербургом, Екатеринбургом и Краснодарским краем, цены увеличились на 50–100 </w:t>
      </w:r>
      <w:r w:rsidR="00670381" w:rsidRPr="007E5632">
        <w:rPr>
          <w:lang w:eastAsia="en-US"/>
        </w:rPr>
        <w:t>%</w:t>
      </w:r>
      <w:r w:rsidRPr="007E5632">
        <w:rPr>
          <w:lang w:eastAsia="en-US"/>
        </w:rPr>
        <w:t xml:space="preserve">. </w:t>
      </w:r>
      <w:r w:rsidR="00E93720">
        <w:rPr>
          <w:lang w:eastAsia="en-US"/>
        </w:rPr>
        <w:br/>
      </w:r>
      <w:r w:rsidRPr="007E5632">
        <w:rPr>
          <w:lang w:eastAsia="en-US"/>
        </w:rPr>
        <w:t xml:space="preserve">Это обусловлено дефицитом грузового автомобильного транспорта, вызванного множеством факторов, в том числе нехваткой водителей, </w:t>
      </w:r>
      <w:r w:rsidR="004611DC" w:rsidRPr="007E5632">
        <w:rPr>
          <w:lang w:eastAsia="en-US"/>
        </w:rPr>
        <w:t>увеличением стоимости</w:t>
      </w:r>
      <w:r w:rsidRPr="007E5632">
        <w:rPr>
          <w:lang w:eastAsia="en-US"/>
        </w:rPr>
        <w:t xml:space="preserve"> запчастей и топлива. Кроме того, пандемия отрицательно повлияла на регулярность импортных </w:t>
      </w:r>
      <w:r w:rsidR="00E93720">
        <w:rPr>
          <w:lang w:eastAsia="en-US"/>
        </w:rPr>
        <w:br/>
      </w:r>
      <w:r w:rsidRPr="007E5632">
        <w:rPr>
          <w:lang w:eastAsia="en-US"/>
        </w:rPr>
        <w:t>и экспортных поставок и также привела к удорожанию перевозок грузов автомобильным транспортом.</w:t>
      </w:r>
    </w:p>
    <w:p w14:paraId="00EA3988" w14:textId="77777777" w:rsidR="00F91972" w:rsidRPr="00E93720" w:rsidRDefault="00F91972" w:rsidP="00670381">
      <w:pPr>
        <w:spacing w:after="120"/>
        <w:ind w:firstLine="567"/>
        <w:jc w:val="both"/>
        <w:rPr>
          <w:spacing w:val="-4"/>
          <w:lang w:eastAsia="en-US"/>
        </w:rPr>
      </w:pPr>
      <w:r w:rsidRPr="00E93720">
        <w:rPr>
          <w:spacing w:val="-4"/>
          <w:lang w:eastAsia="en-US"/>
        </w:rPr>
        <w:t xml:space="preserve">За отчетный период объем грузоперевозок внутренним водным транспортом незначительно возрос (на 1,2 </w:t>
      </w:r>
      <w:r w:rsidR="00145B55" w:rsidRPr="00E93720">
        <w:rPr>
          <w:spacing w:val="-4"/>
          <w:lang w:eastAsia="en-US"/>
        </w:rPr>
        <w:t>%</w:t>
      </w:r>
      <w:r w:rsidRPr="00E93720">
        <w:rPr>
          <w:spacing w:val="-4"/>
          <w:lang w:eastAsia="en-US"/>
        </w:rPr>
        <w:t>). По данным Росморречфлота</w:t>
      </w:r>
      <w:r w:rsidR="004611DC" w:rsidRPr="00E93720">
        <w:rPr>
          <w:spacing w:val="-4"/>
          <w:lang w:eastAsia="en-US"/>
        </w:rPr>
        <w:t>,</w:t>
      </w:r>
      <w:r w:rsidRPr="00E93720">
        <w:rPr>
          <w:spacing w:val="-4"/>
          <w:lang w:eastAsia="en-US"/>
        </w:rPr>
        <w:t xml:space="preserve"> навигация 2021 года </w:t>
      </w:r>
      <w:r w:rsidR="00E93720" w:rsidRPr="00E93720">
        <w:rPr>
          <w:spacing w:val="-4"/>
          <w:lang w:eastAsia="en-US"/>
        </w:rPr>
        <w:br/>
      </w:r>
      <w:r w:rsidRPr="00E93720">
        <w:rPr>
          <w:spacing w:val="-4"/>
          <w:lang w:eastAsia="en-US"/>
        </w:rPr>
        <w:lastRenderedPageBreak/>
        <w:t>для грузовых перевозок внутренним водным транспор</w:t>
      </w:r>
      <w:r w:rsidR="00F51FFF" w:rsidRPr="00E93720">
        <w:rPr>
          <w:spacing w:val="-4"/>
          <w:lang w:eastAsia="en-US"/>
        </w:rPr>
        <w:t>том проходила в штатном режиме,</w:t>
      </w:r>
      <w:r w:rsidR="00F51FFF" w:rsidRPr="00E93720">
        <w:rPr>
          <w:spacing w:val="-4"/>
          <w:lang w:eastAsia="en-US"/>
        </w:rPr>
        <w:br/>
      </w:r>
      <w:r w:rsidR="004611DC" w:rsidRPr="00E93720">
        <w:rPr>
          <w:spacing w:val="-4"/>
          <w:lang w:eastAsia="en-US"/>
        </w:rPr>
        <w:t>а</w:t>
      </w:r>
      <w:r w:rsidRPr="00E93720">
        <w:rPr>
          <w:spacing w:val="-4"/>
          <w:lang w:eastAsia="en-US"/>
        </w:rPr>
        <w:t xml:space="preserve"> объем перевозок грузов на внутреннем водном транспорте сопоставим с уровнем </w:t>
      </w:r>
      <w:r w:rsidR="00E93720" w:rsidRPr="00E93720">
        <w:rPr>
          <w:spacing w:val="-4"/>
          <w:lang w:eastAsia="en-US"/>
        </w:rPr>
        <w:br/>
      </w:r>
      <w:r w:rsidRPr="00E93720">
        <w:rPr>
          <w:spacing w:val="-4"/>
          <w:lang w:eastAsia="en-US"/>
        </w:rPr>
        <w:t>2020 года и составил 110,281 млн</w:t>
      </w:r>
      <w:r w:rsidR="0026784F" w:rsidRPr="00E93720">
        <w:rPr>
          <w:spacing w:val="-4"/>
          <w:lang w:eastAsia="en-US"/>
        </w:rPr>
        <w:t xml:space="preserve"> тонн.</w:t>
      </w:r>
      <w:r w:rsidRPr="00E93720">
        <w:rPr>
          <w:spacing w:val="-4"/>
          <w:lang w:eastAsia="en-US"/>
        </w:rPr>
        <w:t xml:space="preserve"> Уровень достижени</w:t>
      </w:r>
      <w:r w:rsidR="00F51FFF" w:rsidRPr="00E93720">
        <w:rPr>
          <w:spacing w:val="-4"/>
          <w:lang w:eastAsia="en-US"/>
        </w:rPr>
        <w:t>я ожидаемых значений показателя</w:t>
      </w:r>
      <w:r w:rsidR="00E93720" w:rsidRPr="00E93720">
        <w:rPr>
          <w:spacing w:val="-4"/>
          <w:lang w:eastAsia="en-US"/>
        </w:rPr>
        <w:t xml:space="preserve"> </w:t>
      </w:r>
      <w:r w:rsidRPr="00E93720">
        <w:rPr>
          <w:spacing w:val="-4"/>
          <w:lang w:eastAsia="en-US"/>
        </w:rPr>
        <w:t xml:space="preserve">по базовому варианту реализации Транспортной стратегии </w:t>
      </w:r>
      <w:r w:rsidR="00670381" w:rsidRPr="00E93720">
        <w:rPr>
          <w:spacing w:val="-4"/>
          <w:lang w:eastAsia="en-US"/>
        </w:rPr>
        <w:t>(см. табл. 2.2</w:t>
      </w:r>
      <w:r w:rsidRPr="00E93720">
        <w:rPr>
          <w:spacing w:val="-4"/>
          <w:lang w:eastAsia="en-US"/>
        </w:rPr>
        <w:t>) составил 65,22 %.</w:t>
      </w:r>
    </w:p>
    <w:p w14:paraId="34ADD19A" w14:textId="77777777" w:rsidR="006772A5" w:rsidRPr="007E5632" w:rsidRDefault="00F91972" w:rsidP="00F91972">
      <w:pPr>
        <w:spacing w:after="120"/>
        <w:jc w:val="both"/>
        <w:rPr>
          <w:lang w:eastAsia="en-US"/>
        </w:rPr>
      </w:pPr>
      <w:r w:rsidRPr="007E5632">
        <w:rPr>
          <w:noProof/>
        </w:rPr>
        <w:drawing>
          <wp:inline distT="0" distB="0" distL="0" distR="0" wp14:anchorId="5954C9AD" wp14:editId="24C9E46A">
            <wp:extent cx="5940425" cy="1731989"/>
            <wp:effectExtent l="0" t="0" r="3175" b="1905"/>
            <wp:docPr id="235" name="Диаграмма 2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B4EC775" w14:textId="77777777" w:rsidR="00670381" w:rsidRPr="007E5632" w:rsidRDefault="00670381" w:rsidP="00670381">
      <w:pPr>
        <w:spacing w:before="120"/>
        <w:ind w:firstLine="567"/>
        <w:jc w:val="both"/>
        <w:rPr>
          <w:lang w:eastAsia="en-US"/>
        </w:rPr>
      </w:pPr>
      <w:r w:rsidRPr="007E5632">
        <w:rPr>
          <w:lang w:eastAsia="en-US"/>
        </w:rPr>
        <w:t>Главной проблемой речных перев</w:t>
      </w:r>
      <w:r w:rsidR="004611DC" w:rsidRPr="007E5632">
        <w:rPr>
          <w:lang w:eastAsia="en-US"/>
        </w:rPr>
        <w:t>озок, которая существенно снижае</w:t>
      </w:r>
      <w:r w:rsidRPr="007E5632">
        <w:rPr>
          <w:lang w:eastAsia="en-US"/>
        </w:rPr>
        <w:t>т востребованность транспортного флота судоходных компаний, является строительство новых автомобильных и железных дорог, переориентирование грузопотоков на наземные виды транспорта. Количество флота на внутренних водн</w:t>
      </w:r>
      <w:r w:rsidR="004611DC" w:rsidRPr="007E5632">
        <w:rPr>
          <w:lang w:eastAsia="en-US"/>
        </w:rPr>
        <w:t>ых путях в период 2000–2021 годов</w:t>
      </w:r>
      <w:r w:rsidRPr="007E5632">
        <w:rPr>
          <w:lang w:eastAsia="en-US"/>
        </w:rPr>
        <w:t xml:space="preserve"> уменьшилось на 25,66 %, а транспортный потенциал внутренних водных путей использован всего на 20 %. Это обусловлено тем, что в разных регионах страны </w:t>
      </w:r>
      <w:r w:rsidR="004611DC" w:rsidRPr="007E5632">
        <w:rPr>
          <w:lang w:eastAsia="en-US"/>
        </w:rPr>
        <w:t>работники речного транспорта</w:t>
      </w:r>
      <w:r w:rsidRPr="007E5632">
        <w:rPr>
          <w:lang w:eastAsia="en-US"/>
        </w:rPr>
        <w:t xml:space="preserve"> столкнулись с сильным маловодьем, особенно на реках Центральной России.</w:t>
      </w:r>
    </w:p>
    <w:p w14:paraId="68468F8F" w14:textId="77777777" w:rsidR="00670381" w:rsidRPr="00E93720" w:rsidRDefault="00670381" w:rsidP="00543637">
      <w:pPr>
        <w:ind w:firstLine="567"/>
        <w:jc w:val="both"/>
        <w:rPr>
          <w:spacing w:val="-4"/>
          <w:lang w:eastAsia="en-US"/>
        </w:rPr>
      </w:pPr>
      <w:r w:rsidRPr="00E93720">
        <w:rPr>
          <w:spacing w:val="-4"/>
          <w:lang w:eastAsia="en-US"/>
        </w:rPr>
        <w:t>Объем перевозок грузов в районы Крайнего Севера и приравненные к ним местности внутренним водным транспортом в 2021 году составил 16,892 млн</w:t>
      </w:r>
      <w:r w:rsidR="0026784F" w:rsidRPr="00E93720">
        <w:rPr>
          <w:spacing w:val="-4"/>
          <w:lang w:eastAsia="en-US"/>
        </w:rPr>
        <w:t xml:space="preserve"> тонн,</w:t>
      </w:r>
      <w:r w:rsidRPr="00E93720">
        <w:rPr>
          <w:spacing w:val="-4"/>
          <w:lang w:eastAsia="en-US"/>
        </w:rPr>
        <w:t xml:space="preserve"> что на 0,672 млн</w:t>
      </w:r>
      <w:r w:rsidR="0026784F" w:rsidRPr="00E93720">
        <w:rPr>
          <w:spacing w:val="-4"/>
          <w:lang w:eastAsia="en-US"/>
        </w:rPr>
        <w:t xml:space="preserve"> тонн </w:t>
      </w:r>
      <w:r w:rsidRPr="00E93720">
        <w:rPr>
          <w:spacing w:val="-4"/>
          <w:lang w:eastAsia="en-US"/>
        </w:rPr>
        <w:t>(-3,83 %) меньше достигнутого уровня выполнени</w:t>
      </w:r>
      <w:r w:rsidR="00D309C2" w:rsidRPr="00E93720">
        <w:rPr>
          <w:spacing w:val="-4"/>
          <w:lang w:eastAsia="en-US"/>
        </w:rPr>
        <w:t>я этого показателя в 2020 году.</w:t>
      </w:r>
      <w:r w:rsidR="00E93720" w:rsidRPr="00E93720">
        <w:rPr>
          <w:spacing w:val="-4"/>
          <w:lang w:eastAsia="en-US"/>
        </w:rPr>
        <w:t xml:space="preserve"> </w:t>
      </w:r>
      <w:r w:rsidRPr="00E93720">
        <w:rPr>
          <w:spacing w:val="-4"/>
          <w:lang w:eastAsia="en-US"/>
        </w:rPr>
        <w:t xml:space="preserve">В отчетный период наблюдается снижение объема перевозок по сухогрузам </w:t>
      </w:r>
      <w:r w:rsidR="00D309C2" w:rsidRPr="00E93720">
        <w:rPr>
          <w:spacing w:val="-4"/>
          <w:lang w:eastAsia="en-US"/>
        </w:rPr>
        <w:t>(в 2021 году</w:t>
      </w:r>
      <w:r w:rsidR="00E93720" w:rsidRPr="00E93720">
        <w:rPr>
          <w:spacing w:val="-4"/>
          <w:lang w:eastAsia="en-US"/>
        </w:rPr>
        <w:t xml:space="preserve"> </w:t>
      </w:r>
      <w:r w:rsidR="001C6A77" w:rsidRPr="00E93720">
        <w:rPr>
          <w:spacing w:val="-4"/>
          <w:lang w:eastAsia="en-US"/>
        </w:rPr>
        <w:t xml:space="preserve">он составил </w:t>
      </w:r>
      <w:r w:rsidR="00E93720">
        <w:rPr>
          <w:spacing w:val="-4"/>
          <w:lang w:eastAsia="en-US"/>
        </w:rPr>
        <w:br/>
      </w:r>
      <w:r w:rsidR="001C6A77" w:rsidRPr="00E93720">
        <w:rPr>
          <w:spacing w:val="-4"/>
          <w:lang w:eastAsia="en-US"/>
        </w:rPr>
        <w:t>13,866 млн</w:t>
      </w:r>
      <w:r w:rsidR="0026784F" w:rsidRPr="00E93720">
        <w:rPr>
          <w:spacing w:val="-4"/>
          <w:lang w:eastAsia="en-US"/>
        </w:rPr>
        <w:t xml:space="preserve"> тонн,</w:t>
      </w:r>
      <w:r w:rsidR="001C6A77" w:rsidRPr="00E93720">
        <w:rPr>
          <w:spacing w:val="-4"/>
          <w:lang w:eastAsia="en-US"/>
        </w:rPr>
        <w:t xml:space="preserve"> что </w:t>
      </w:r>
      <w:r w:rsidR="0001307D" w:rsidRPr="00E93720">
        <w:rPr>
          <w:spacing w:val="-4"/>
          <w:lang w:eastAsia="en-US"/>
        </w:rPr>
        <w:t>ниже</w:t>
      </w:r>
      <w:r w:rsidR="001C6A77" w:rsidRPr="00E93720">
        <w:rPr>
          <w:spacing w:val="-4"/>
          <w:lang w:eastAsia="en-US"/>
        </w:rPr>
        <w:t xml:space="preserve"> показателя 2020 года на 5,06 % (</w:t>
      </w:r>
      <w:r w:rsidR="0001307D" w:rsidRPr="00E93720">
        <w:rPr>
          <w:spacing w:val="-4"/>
          <w:lang w:eastAsia="en-US"/>
        </w:rPr>
        <w:t>-</w:t>
      </w:r>
      <w:r w:rsidR="001C6A77" w:rsidRPr="00E93720">
        <w:rPr>
          <w:spacing w:val="-4"/>
          <w:lang w:eastAsia="en-US"/>
        </w:rPr>
        <w:t>0,739 млн</w:t>
      </w:r>
      <w:r w:rsidR="0026784F" w:rsidRPr="00E93720">
        <w:rPr>
          <w:spacing w:val="-4"/>
          <w:lang w:eastAsia="en-US"/>
        </w:rPr>
        <w:t xml:space="preserve"> тонн)</w:t>
      </w:r>
      <w:r w:rsidR="00EC0E2A" w:rsidRPr="00E93720">
        <w:rPr>
          <w:spacing w:val="-4"/>
          <w:lang w:eastAsia="en-US"/>
        </w:rPr>
        <w:t>)</w:t>
      </w:r>
      <w:r w:rsidR="00E93720" w:rsidRPr="00E93720">
        <w:rPr>
          <w:spacing w:val="-4"/>
          <w:lang w:eastAsia="en-US"/>
        </w:rPr>
        <w:t xml:space="preserve"> </w:t>
      </w:r>
      <w:r w:rsidR="00EC0E2A" w:rsidRPr="00E93720">
        <w:rPr>
          <w:spacing w:val="-4"/>
          <w:lang w:eastAsia="en-US"/>
        </w:rPr>
        <w:t>и лесных грузов</w:t>
      </w:r>
      <w:r w:rsidRPr="00E93720">
        <w:rPr>
          <w:spacing w:val="-4"/>
          <w:lang w:eastAsia="en-US"/>
        </w:rPr>
        <w:t xml:space="preserve"> в плотах</w:t>
      </w:r>
      <w:r w:rsidR="00EC0E2A" w:rsidRPr="00E93720">
        <w:rPr>
          <w:spacing w:val="-4"/>
          <w:lang w:eastAsia="en-US"/>
        </w:rPr>
        <w:t xml:space="preserve"> (в 2021 году он составил </w:t>
      </w:r>
      <w:r w:rsidR="0001307D" w:rsidRPr="00E93720">
        <w:rPr>
          <w:spacing w:val="-4"/>
          <w:lang w:eastAsia="en-US"/>
        </w:rPr>
        <w:t>1,418 млн</w:t>
      </w:r>
      <w:r w:rsidR="0026784F" w:rsidRPr="00E93720">
        <w:rPr>
          <w:spacing w:val="-4"/>
          <w:lang w:eastAsia="en-US"/>
        </w:rPr>
        <w:t xml:space="preserve"> тонн,</w:t>
      </w:r>
      <w:r w:rsidR="00EC0E2A" w:rsidRPr="00E93720">
        <w:rPr>
          <w:spacing w:val="-4"/>
          <w:lang w:eastAsia="en-US"/>
        </w:rPr>
        <w:t xml:space="preserve"> что </w:t>
      </w:r>
      <w:r w:rsidR="0001307D" w:rsidRPr="00E93720">
        <w:rPr>
          <w:spacing w:val="-4"/>
          <w:lang w:eastAsia="en-US"/>
        </w:rPr>
        <w:t>ниже</w:t>
      </w:r>
      <w:r w:rsidR="00EC0E2A" w:rsidRPr="00E93720">
        <w:rPr>
          <w:spacing w:val="-4"/>
          <w:lang w:eastAsia="en-US"/>
        </w:rPr>
        <w:t xml:space="preserve"> показателя 2020 года на 0,51 % </w:t>
      </w:r>
      <w:r w:rsidR="00E93720">
        <w:rPr>
          <w:spacing w:val="-4"/>
          <w:lang w:eastAsia="en-US"/>
        </w:rPr>
        <w:br/>
      </w:r>
      <w:r w:rsidR="0001307D" w:rsidRPr="00E93720">
        <w:rPr>
          <w:spacing w:val="-4"/>
          <w:lang w:eastAsia="en-US"/>
        </w:rPr>
        <w:t>(-0,007 млн</w:t>
      </w:r>
      <w:r w:rsidR="0026784F" w:rsidRPr="00E93720">
        <w:rPr>
          <w:spacing w:val="-4"/>
          <w:lang w:eastAsia="en-US"/>
        </w:rPr>
        <w:t xml:space="preserve"> тонн)</w:t>
      </w:r>
      <w:r w:rsidR="0001307D" w:rsidRPr="00E93720">
        <w:rPr>
          <w:spacing w:val="-4"/>
          <w:lang w:eastAsia="en-US"/>
        </w:rPr>
        <w:t>)</w:t>
      </w:r>
      <w:r w:rsidRPr="00E93720">
        <w:rPr>
          <w:spacing w:val="-4"/>
          <w:lang w:eastAsia="en-US"/>
        </w:rPr>
        <w:t xml:space="preserve">, в сравнении с 2020 годом. Так же следует отметить снижение объема отправления грузов внутренним водным транспортом в заграничном сообщении </w:t>
      </w:r>
      <w:r w:rsidR="0001307D" w:rsidRPr="00E93720">
        <w:rPr>
          <w:spacing w:val="-4"/>
          <w:lang w:eastAsia="en-US"/>
        </w:rPr>
        <w:t xml:space="preserve">– </w:t>
      </w:r>
      <w:r w:rsidR="00E93720">
        <w:rPr>
          <w:spacing w:val="-4"/>
          <w:lang w:eastAsia="en-US"/>
        </w:rPr>
        <w:br/>
      </w:r>
      <w:r w:rsidRPr="00E93720">
        <w:rPr>
          <w:spacing w:val="-4"/>
          <w:lang w:eastAsia="en-US"/>
        </w:rPr>
        <w:t>29,211 млн</w:t>
      </w:r>
      <w:r w:rsidR="0026784F" w:rsidRPr="00E93720">
        <w:rPr>
          <w:spacing w:val="-4"/>
          <w:lang w:eastAsia="en-US"/>
        </w:rPr>
        <w:t xml:space="preserve"> тонн </w:t>
      </w:r>
      <w:r w:rsidRPr="00E93720">
        <w:rPr>
          <w:spacing w:val="-4"/>
          <w:lang w:eastAsia="en-US"/>
        </w:rPr>
        <w:t>(-0,854 млн</w:t>
      </w:r>
      <w:r w:rsidR="0026784F" w:rsidRPr="00E93720">
        <w:rPr>
          <w:spacing w:val="-4"/>
          <w:lang w:eastAsia="en-US"/>
        </w:rPr>
        <w:t xml:space="preserve"> тонн)</w:t>
      </w:r>
      <w:r w:rsidRPr="00E93720">
        <w:rPr>
          <w:spacing w:val="-4"/>
          <w:lang w:eastAsia="en-US"/>
        </w:rPr>
        <w:t>. Однако, в отчетный пе</w:t>
      </w:r>
      <w:r w:rsidR="00670724" w:rsidRPr="00E93720">
        <w:rPr>
          <w:spacing w:val="-4"/>
          <w:lang w:eastAsia="en-US"/>
        </w:rPr>
        <w:t xml:space="preserve">риод наблюдается рост объема </w:t>
      </w:r>
      <w:r w:rsidRPr="00E93720">
        <w:rPr>
          <w:spacing w:val="-4"/>
          <w:lang w:eastAsia="en-US"/>
        </w:rPr>
        <w:t>перевозок по наливным грузам</w:t>
      </w:r>
      <w:r w:rsidR="00670724" w:rsidRPr="00E93720">
        <w:rPr>
          <w:spacing w:val="-4"/>
          <w:lang w:eastAsia="en-US"/>
        </w:rPr>
        <w:t xml:space="preserve"> (в 2021 году он составил 1,608 млн</w:t>
      </w:r>
      <w:r w:rsidR="0026784F" w:rsidRPr="00E93720">
        <w:rPr>
          <w:spacing w:val="-4"/>
          <w:lang w:eastAsia="en-US"/>
        </w:rPr>
        <w:t xml:space="preserve"> тонн,</w:t>
      </w:r>
      <w:r w:rsidR="00670724" w:rsidRPr="00E93720">
        <w:rPr>
          <w:spacing w:val="-4"/>
          <w:lang w:eastAsia="en-US"/>
        </w:rPr>
        <w:t xml:space="preserve"> что выше показателя 2020 года на 4,89 % (+0,075 млн</w:t>
      </w:r>
      <w:r w:rsidR="0026784F" w:rsidRPr="00E93720">
        <w:rPr>
          <w:spacing w:val="-4"/>
          <w:lang w:eastAsia="en-US"/>
        </w:rPr>
        <w:t xml:space="preserve"> тонн)</w:t>
      </w:r>
      <w:r w:rsidR="00670724" w:rsidRPr="00E93720">
        <w:rPr>
          <w:spacing w:val="-4"/>
          <w:lang w:eastAsia="en-US"/>
        </w:rPr>
        <w:t>)</w:t>
      </w:r>
      <w:r w:rsidRPr="00E93720">
        <w:rPr>
          <w:spacing w:val="-4"/>
          <w:lang w:eastAsia="en-US"/>
        </w:rPr>
        <w:t xml:space="preserve"> и объема отправления грузов внутренним водным транспортом во внутреннем сообщении </w:t>
      </w:r>
      <w:r w:rsidR="00670724" w:rsidRPr="00E93720">
        <w:rPr>
          <w:spacing w:val="-4"/>
          <w:lang w:eastAsia="en-US"/>
        </w:rPr>
        <w:t xml:space="preserve">(в 2021 году он составил </w:t>
      </w:r>
      <w:r w:rsidR="004905A4" w:rsidRPr="00E93720">
        <w:rPr>
          <w:spacing w:val="-4"/>
          <w:lang w:eastAsia="en-US"/>
        </w:rPr>
        <w:t>74,404 млн</w:t>
      </w:r>
      <w:r w:rsidR="0026784F" w:rsidRPr="00E93720">
        <w:rPr>
          <w:spacing w:val="-4"/>
          <w:lang w:eastAsia="en-US"/>
        </w:rPr>
        <w:t xml:space="preserve"> тонн,</w:t>
      </w:r>
      <w:r w:rsidR="00670724" w:rsidRPr="00E93720">
        <w:rPr>
          <w:spacing w:val="-4"/>
          <w:lang w:eastAsia="en-US"/>
        </w:rPr>
        <w:t xml:space="preserve"> что </w:t>
      </w:r>
      <w:r w:rsidR="004905A4" w:rsidRPr="00E93720">
        <w:rPr>
          <w:spacing w:val="-4"/>
          <w:lang w:eastAsia="en-US"/>
        </w:rPr>
        <w:t>выше</w:t>
      </w:r>
      <w:r w:rsidR="00670724" w:rsidRPr="00E93720">
        <w:rPr>
          <w:spacing w:val="-4"/>
          <w:lang w:eastAsia="en-US"/>
        </w:rPr>
        <w:t xml:space="preserve"> показателя 2020 года на </w:t>
      </w:r>
      <w:r w:rsidR="004905A4" w:rsidRPr="00E93720">
        <w:rPr>
          <w:spacing w:val="-4"/>
          <w:lang w:eastAsia="en-US"/>
        </w:rPr>
        <w:t>7,67 % (+5,303 млн</w:t>
      </w:r>
      <w:r w:rsidR="0026784F" w:rsidRPr="00E93720">
        <w:rPr>
          <w:spacing w:val="-4"/>
          <w:lang w:eastAsia="en-US"/>
        </w:rPr>
        <w:t xml:space="preserve"> тонн)</w:t>
      </w:r>
      <w:r w:rsidR="00670724" w:rsidRPr="00E93720">
        <w:rPr>
          <w:spacing w:val="-4"/>
          <w:lang w:eastAsia="en-US"/>
        </w:rPr>
        <w:t>)</w:t>
      </w:r>
    </w:p>
    <w:p w14:paraId="75FE3E0B" w14:textId="77777777" w:rsidR="00670381" w:rsidRPr="007E5632" w:rsidRDefault="00670381" w:rsidP="00670381">
      <w:pPr>
        <w:spacing w:after="120"/>
        <w:ind w:firstLine="567"/>
        <w:jc w:val="both"/>
        <w:rPr>
          <w:lang w:eastAsia="en-US"/>
        </w:rPr>
      </w:pPr>
      <w:r w:rsidRPr="007E5632">
        <w:rPr>
          <w:lang w:eastAsia="en-US"/>
        </w:rPr>
        <w:t xml:space="preserve">В 2021 году объем перевозок морским транспортом снизился на 5,88 </w:t>
      </w:r>
      <w:r w:rsidR="00145B55" w:rsidRPr="007E5632">
        <w:rPr>
          <w:lang w:eastAsia="en-US"/>
        </w:rPr>
        <w:t>%</w:t>
      </w:r>
      <w:r w:rsidRPr="007E5632">
        <w:rPr>
          <w:lang w:eastAsia="en-US"/>
        </w:rPr>
        <w:t xml:space="preserve"> по сравнению с 2020 годом и составил 23,238 млн</w:t>
      </w:r>
      <w:r w:rsidR="0026784F">
        <w:rPr>
          <w:lang w:eastAsia="en-US"/>
        </w:rPr>
        <w:t xml:space="preserve"> тонн </w:t>
      </w:r>
      <w:r w:rsidRPr="007E5632">
        <w:rPr>
          <w:lang w:eastAsia="en-US"/>
        </w:rPr>
        <w:t>(-1,45 млн</w:t>
      </w:r>
      <w:r w:rsidR="0026784F">
        <w:rPr>
          <w:lang w:eastAsia="en-US"/>
        </w:rPr>
        <w:t xml:space="preserve"> тонн)</w:t>
      </w:r>
      <w:r w:rsidRPr="007E5632">
        <w:rPr>
          <w:lang w:eastAsia="en-US"/>
        </w:rPr>
        <w:t>. Уровень достижения ожидаемых значений показателя по базовому варианту реализации Транспортн</w:t>
      </w:r>
      <w:r w:rsidR="007D7556" w:rsidRPr="007E5632">
        <w:rPr>
          <w:lang w:eastAsia="en-US"/>
        </w:rPr>
        <w:t xml:space="preserve">ой стратегии </w:t>
      </w:r>
      <w:r w:rsidR="00E93720">
        <w:rPr>
          <w:lang w:eastAsia="en-US"/>
        </w:rPr>
        <w:br/>
      </w:r>
      <w:r w:rsidR="007D7556" w:rsidRPr="007E5632">
        <w:rPr>
          <w:lang w:eastAsia="en-US"/>
        </w:rPr>
        <w:t>(см. табл. 2.2</w:t>
      </w:r>
      <w:r w:rsidRPr="007E5632">
        <w:rPr>
          <w:lang w:eastAsia="en-US"/>
        </w:rPr>
        <w:t>) составил 71,83 %</w:t>
      </w:r>
    </w:p>
    <w:p w14:paraId="359F3378" w14:textId="77777777" w:rsidR="00670381" w:rsidRPr="007E5632" w:rsidRDefault="007D7556" w:rsidP="007D7556">
      <w:pPr>
        <w:spacing w:after="120"/>
        <w:jc w:val="both"/>
        <w:rPr>
          <w:lang w:eastAsia="en-US"/>
        </w:rPr>
      </w:pPr>
      <w:r w:rsidRPr="007E5632">
        <w:rPr>
          <w:noProof/>
          <w:shd w:val="clear" w:color="auto" w:fill="D9D9D9"/>
        </w:rPr>
        <w:drawing>
          <wp:inline distT="0" distB="0" distL="0" distR="0" wp14:anchorId="704C85EE" wp14:editId="42BAE9FB">
            <wp:extent cx="5940425" cy="1770704"/>
            <wp:effectExtent l="0" t="0" r="3175" b="1270"/>
            <wp:docPr id="338" name="Диаграмма 3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78645A8" w14:textId="77777777" w:rsidR="006036CA" w:rsidRPr="007E5632" w:rsidRDefault="007D7556" w:rsidP="00D309C2">
      <w:pPr>
        <w:spacing w:before="120"/>
        <w:ind w:firstLine="567"/>
        <w:jc w:val="both"/>
        <w:rPr>
          <w:lang w:eastAsia="en-US"/>
        </w:rPr>
      </w:pPr>
      <w:r w:rsidRPr="007E5632">
        <w:rPr>
          <w:lang w:eastAsia="en-US"/>
        </w:rPr>
        <w:t>За отчетный период отмечается активизаци</w:t>
      </w:r>
      <w:r w:rsidR="00D309C2">
        <w:rPr>
          <w:lang w:eastAsia="en-US"/>
        </w:rPr>
        <w:t>я экономической деятельности</w:t>
      </w:r>
      <w:r w:rsidR="00D309C2">
        <w:rPr>
          <w:lang w:eastAsia="en-US"/>
        </w:rPr>
        <w:br/>
      </w:r>
      <w:r w:rsidRPr="007E5632">
        <w:rPr>
          <w:lang w:eastAsia="en-US"/>
        </w:rPr>
        <w:t>в труднодоступных районах Крайнего Севера России и в районе Северного морского пути (см. табл. 2.6).</w:t>
      </w:r>
      <w:r w:rsidR="006036CA" w:rsidRPr="007E5632">
        <w:rPr>
          <w:lang w:eastAsia="en-US"/>
        </w:rPr>
        <w:br w:type="page"/>
      </w:r>
    </w:p>
    <w:p w14:paraId="352B0750" w14:textId="77777777" w:rsidR="007D7556" w:rsidRPr="007E5632" w:rsidRDefault="007D7556" w:rsidP="007D7556">
      <w:pPr>
        <w:spacing w:before="120" w:after="120"/>
        <w:ind w:firstLine="567"/>
        <w:jc w:val="right"/>
      </w:pPr>
      <w:r w:rsidRPr="007E5632">
        <w:rPr>
          <w:lang w:eastAsia="en-US"/>
        </w:rPr>
        <w:lastRenderedPageBreak/>
        <w:t>Таблица</w:t>
      </w:r>
      <w:r w:rsidR="00833AB0" w:rsidRPr="007E5632">
        <w:t xml:space="preserve"> 2.6</w:t>
      </w:r>
    </w:p>
    <w:p w14:paraId="4EC45444" w14:textId="77777777" w:rsidR="007D7556" w:rsidRPr="007E5632" w:rsidRDefault="007D7556" w:rsidP="007D7556">
      <w:pPr>
        <w:spacing w:after="120"/>
        <w:ind w:firstLine="567"/>
        <w:jc w:val="right"/>
        <w:rPr>
          <w:i/>
          <w:color w:val="000000"/>
        </w:rPr>
      </w:pPr>
      <w:r w:rsidRPr="007E5632">
        <w:t xml:space="preserve">Отправление грузов </w:t>
      </w:r>
      <w:r w:rsidRPr="007E5632">
        <w:rPr>
          <w:lang w:eastAsia="en-US"/>
        </w:rPr>
        <w:t>морским</w:t>
      </w:r>
      <w:r w:rsidRPr="007E5632">
        <w:t xml:space="preserve"> транспортом</w:t>
      </w:r>
      <w:r w:rsidRPr="007E5632">
        <w:br/>
        <w:t>в районы Крайнего Севера и приравне</w:t>
      </w:r>
      <w:r w:rsidR="004905A4" w:rsidRPr="007E5632">
        <w:t>нные</w:t>
      </w:r>
      <w:r w:rsidRPr="007E5632">
        <w:t xml:space="preserve"> к ним местности</w:t>
      </w:r>
      <w:r w:rsidRPr="007E5632">
        <w:br/>
      </w:r>
      <w:r w:rsidRPr="007E5632">
        <w:rPr>
          <w:i/>
          <w:sz w:val="20"/>
        </w:rPr>
        <w:t>(с ограниченными сроками завоза),</w:t>
      </w:r>
      <w:r w:rsidRPr="007E5632">
        <w:rPr>
          <w:i/>
        </w:rPr>
        <w:t xml:space="preserve"> </w:t>
      </w:r>
      <w:r w:rsidRPr="007E5632">
        <w:rPr>
          <w:lang w:eastAsia="en-US"/>
        </w:rPr>
        <w:t>тыс</w:t>
      </w:r>
      <w:r w:rsidRPr="007E5632">
        <w:t>. т</w:t>
      </w:r>
      <w:r w:rsidR="00D309C2">
        <w:t>онн</w:t>
      </w:r>
    </w:p>
    <w:tbl>
      <w:tblPr>
        <w:tblW w:w="9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210"/>
        <w:gridCol w:w="1701"/>
        <w:gridCol w:w="1701"/>
        <w:gridCol w:w="1701"/>
      </w:tblGrid>
      <w:tr w:rsidR="007D7556" w:rsidRPr="007E5632" w14:paraId="3A5EAAF7" w14:textId="77777777" w:rsidTr="00833AB0">
        <w:trPr>
          <w:trHeight w:val="70"/>
          <w:jc w:val="center"/>
        </w:trPr>
        <w:tc>
          <w:tcPr>
            <w:tcW w:w="4210" w:type="dxa"/>
            <w:tcBorders>
              <w:bottom w:val="single" w:sz="4" w:space="0" w:color="auto"/>
            </w:tcBorders>
            <w:vAlign w:val="center"/>
            <w:hideMark/>
          </w:tcPr>
          <w:p w14:paraId="5CE18420" w14:textId="77777777" w:rsidR="007D7556" w:rsidRPr="007E5632" w:rsidRDefault="007D7556" w:rsidP="00833AB0">
            <w:pPr>
              <w:jc w:val="center"/>
              <w:rPr>
                <w:color w:val="000000"/>
                <w:sz w:val="20"/>
                <w:szCs w:val="20"/>
              </w:rPr>
            </w:pPr>
          </w:p>
        </w:tc>
        <w:tc>
          <w:tcPr>
            <w:tcW w:w="1701" w:type="dxa"/>
            <w:tcBorders>
              <w:bottom w:val="single" w:sz="4" w:space="0" w:color="auto"/>
            </w:tcBorders>
            <w:shd w:val="clear" w:color="auto" w:fill="auto"/>
            <w:vAlign w:val="center"/>
            <w:hideMark/>
          </w:tcPr>
          <w:p w14:paraId="5296AE25" w14:textId="77777777" w:rsidR="007D7556" w:rsidRPr="007E5632" w:rsidRDefault="007D7556" w:rsidP="00833AB0">
            <w:pPr>
              <w:jc w:val="center"/>
              <w:rPr>
                <w:b/>
                <w:bCs/>
                <w:color w:val="000000"/>
              </w:rPr>
            </w:pPr>
            <w:r w:rsidRPr="007E5632">
              <w:rPr>
                <w:b/>
                <w:bCs/>
                <w:color w:val="000000"/>
              </w:rPr>
              <w:t>2019 год</w:t>
            </w:r>
          </w:p>
        </w:tc>
        <w:tc>
          <w:tcPr>
            <w:tcW w:w="1701" w:type="dxa"/>
            <w:tcBorders>
              <w:bottom w:val="single" w:sz="4" w:space="0" w:color="auto"/>
            </w:tcBorders>
            <w:vAlign w:val="center"/>
          </w:tcPr>
          <w:p w14:paraId="79A39835" w14:textId="77777777" w:rsidR="007D7556" w:rsidRPr="007E5632" w:rsidRDefault="007D7556" w:rsidP="00833AB0">
            <w:pPr>
              <w:jc w:val="center"/>
              <w:rPr>
                <w:b/>
                <w:bCs/>
                <w:color w:val="000000"/>
              </w:rPr>
            </w:pPr>
            <w:r w:rsidRPr="007E5632">
              <w:rPr>
                <w:b/>
                <w:bCs/>
                <w:color w:val="000000"/>
              </w:rPr>
              <w:t>2020 год</w:t>
            </w:r>
          </w:p>
        </w:tc>
        <w:tc>
          <w:tcPr>
            <w:tcW w:w="1701" w:type="dxa"/>
            <w:tcBorders>
              <w:bottom w:val="single" w:sz="4" w:space="0" w:color="auto"/>
            </w:tcBorders>
          </w:tcPr>
          <w:p w14:paraId="14131022" w14:textId="77777777" w:rsidR="007D7556" w:rsidRPr="007E5632" w:rsidRDefault="007D7556" w:rsidP="00833AB0">
            <w:pPr>
              <w:jc w:val="center"/>
              <w:rPr>
                <w:b/>
                <w:bCs/>
                <w:color w:val="000000"/>
              </w:rPr>
            </w:pPr>
            <w:r w:rsidRPr="007E5632">
              <w:rPr>
                <w:b/>
                <w:bCs/>
                <w:color w:val="000000"/>
              </w:rPr>
              <w:t>2021 год</w:t>
            </w:r>
          </w:p>
        </w:tc>
      </w:tr>
      <w:tr w:rsidR="007D7556" w:rsidRPr="007E5632" w14:paraId="4030731D" w14:textId="77777777" w:rsidTr="00833AB0">
        <w:trPr>
          <w:trHeight w:val="70"/>
          <w:jc w:val="center"/>
        </w:trPr>
        <w:tc>
          <w:tcPr>
            <w:tcW w:w="4210" w:type="dxa"/>
            <w:tcBorders>
              <w:bottom w:val="nil"/>
            </w:tcBorders>
            <w:shd w:val="clear" w:color="auto" w:fill="auto"/>
            <w:vAlign w:val="center"/>
            <w:hideMark/>
          </w:tcPr>
          <w:p w14:paraId="5CD18B90" w14:textId="77777777" w:rsidR="007D7556" w:rsidRPr="007E5632" w:rsidRDefault="007D7556" w:rsidP="00833AB0">
            <w:pPr>
              <w:rPr>
                <w:b/>
                <w:bCs/>
                <w:color w:val="000000"/>
              </w:rPr>
            </w:pPr>
            <w:r w:rsidRPr="007E5632">
              <w:rPr>
                <w:b/>
                <w:bCs/>
                <w:color w:val="000000"/>
              </w:rPr>
              <w:t>Отправлено грузов морским транспортом</w:t>
            </w:r>
          </w:p>
        </w:tc>
        <w:tc>
          <w:tcPr>
            <w:tcW w:w="1701" w:type="dxa"/>
            <w:tcBorders>
              <w:bottom w:val="nil"/>
            </w:tcBorders>
            <w:shd w:val="clear" w:color="auto" w:fill="auto"/>
            <w:vAlign w:val="center"/>
            <w:hideMark/>
          </w:tcPr>
          <w:p w14:paraId="6DE3F83D" w14:textId="77777777" w:rsidR="007D7556" w:rsidRPr="007E5632" w:rsidRDefault="007D7556" w:rsidP="00833AB0">
            <w:pPr>
              <w:jc w:val="center"/>
              <w:rPr>
                <w:b/>
                <w:bCs/>
                <w:color w:val="000000"/>
              </w:rPr>
            </w:pPr>
            <w:r w:rsidRPr="007E5632">
              <w:rPr>
                <w:bCs/>
                <w:color w:val="000000"/>
              </w:rPr>
              <w:t>7 607,4</w:t>
            </w:r>
          </w:p>
        </w:tc>
        <w:tc>
          <w:tcPr>
            <w:tcW w:w="1701" w:type="dxa"/>
            <w:tcBorders>
              <w:bottom w:val="nil"/>
            </w:tcBorders>
            <w:vAlign w:val="center"/>
          </w:tcPr>
          <w:p w14:paraId="5DB72FB3" w14:textId="77777777" w:rsidR="007D7556" w:rsidRPr="007E5632" w:rsidRDefault="007D7556" w:rsidP="00833AB0">
            <w:pPr>
              <w:jc w:val="center"/>
              <w:rPr>
                <w:b/>
                <w:bCs/>
                <w:color w:val="000000"/>
              </w:rPr>
            </w:pPr>
            <w:r w:rsidRPr="007E5632">
              <w:rPr>
                <w:bCs/>
                <w:color w:val="000000"/>
              </w:rPr>
              <w:t>8 406,8</w:t>
            </w:r>
          </w:p>
        </w:tc>
        <w:tc>
          <w:tcPr>
            <w:tcW w:w="1701" w:type="dxa"/>
            <w:tcBorders>
              <w:bottom w:val="nil"/>
            </w:tcBorders>
            <w:vAlign w:val="center"/>
          </w:tcPr>
          <w:p w14:paraId="57ADC376" w14:textId="77777777" w:rsidR="007D7556" w:rsidRPr="007E5632" w:rsidRDefault="007D7556" w:rsidP="00833AB0">
            <w:pPr>
              <w:jc w:val="center"/>
              <w:rPr>
                <w:b/>
                <w:bCs/>
                <w:color w:val="000000"/>
              </w:rPr>
            </w:pPr>
            <w:r w:rsidRPr="007E5632">
              <w:rPr>
                <w:bCs/>
                <w:color w:val="000000"/>
              </w:rPr>
              <w:t>8 587,8</w:t>
            </w:r>
          </w:p>
        </w:tc>
      </w:tr>
      <w:tr w:rsidR="007D7556" w:rsidRPr="007E5632" w14:paraId="11EC0C37" w14:textId="77777777" w:rsidTr="00833AB0">
        <w:trPr>
          <w:trHeight w:val="70"/>
          <w:jc w:val="center"/>
        </w:trPr>
        <w:tc>
          <w:tcPr>
            <w:tcW w:w="4210" w:type="dxa"/>
            <w:tcBorders>
              <w:top w:val="nil"/>
            </w:tcBorders>
            <w:shd w:val="clear" w:color="auto" w:fill="auto"/>
            <w:vAlign w:val="center"/>
          </w:tcPr>
          <w:p w14:paraId="1DBCF2EF" w14:textId="77777777" w:rsidR="007D7556" w:rsidRPr="007E5632" w:rsidRDefault="007D7556" w:rsidP="00833AB0">
            <w:pPr>
              <w:ind w:firstLine="297"/>
              <w:rPr>
                <w:bCs/>
                <w:color w:val="000000"/>
              </w:rPr>
            </w:pPr>
            <w:r w:rsidRPr="007E5632">
              <w:rPr>
                <w:bCs/>
                <w:color w:val="000000"/>
              </w:rPr>
              <w:t>из них:</w:t>
            </w:r>
          </w:p>
        </w:tc>
        <w:tc>
          <w:tcPr>
            <w:tcW w:w="1701" w:type="dxa"/>
            <w:tcBorders>
              <w:top w:val="nil"/>
            </w:tcBorders>
            <w:shd w:val="clear" w:color="auto" w:fill="auto"/>
            <w:vAlign w:val="center"/>
          </w:tcPr>
          <w:p w14:paraId="74C074AA" w14:textId="77777777" w:rsidR="007D7556" w:rsidRPr="007E5632" w:rsidRDefault="007D7556" w:rsidP="00833AB0">
            <w:pPr>
              <w:jc w:val="center"/>
              <w:rPr>
                <w:bCs/>
                <w:color w:val="000000"/>
              </w:rPr>
            </w:pPr>
          </w:p>
        </w:tc>
        <w:tc>
          <w:tcPr>
            <w:tcW w:w="1701" w:type="dxa"/>
            <w:tcBorders>
              <w:top w:val="nil"/>
            </w:tcBorders>
            <w:vAlign w:val="center"/>
          </w:tcPr>
          <w:p w14:paraId="1648A6A8" w14:textId="77777777" w:rsidR="007D7556" w:rsidRPr="007E5632" w:rsidRDefault="007D7556" w:rsidP="00833AB0">
            <w:pPr>
              <w:jc w:val="center"/>
              <w:rPr>
                <w:bCs/>
                <w:color w:val="000000"/>
              </w:rPr>
            </w:pPr>
          </w:p>
        </w:tc>
        <w:tc>
          <w:tcPr>
            <w:tcW w:w="1701" w:type="dxa"/>
            <w:tcBorders>
              <w:top w:val="nil"/>
            </w:tcBorders>
            <w:vAlign w:val="center"/>
          </w:tcPr>
          <w:p w14:paraId="7C2E291C" w14:textId="77777777" w:rsidR="007D7556" w:rsidRPr="007E5632" w:rsidRDefault="007D7556" w:rsidP="00833AB0">
            <w:pPr>
              <w:jc w:val="center"/>
              <w:rPr>
                <w:bCs/>
                <w:color w:val="000000"/>
              </w:rPr>
            </w:pPr>
          </w:p>
        </w:tc>
      </w:tr>
      <w:tr w:rsidR="007D7556" w:rsidRPr="007E5632" w14:paraId="0314D690" w14:textId="77777777" w:rsidTr="00833AB0">
        <w:trPr>
          <w:trHeight w:val="70"/>
          <w:jc w:val="center"/>
        </w:trPr>
        <w:tc>
          <w:tcPr>
            <w:tcW w:w="4210" w:type="dxa"/>
            <w:shd w:val="clear" w:color="auto" w:fill="auto"/>
            <w:vAlign w:val="center"/>
          </w:tcPr>
          <w:p w14:paraId="279D42F8" w14:textId="77777777" w:rsidR="007D7556" w:rsidRPr="007E5632" w:rsidRDefault="007D7556" w:rsidP="00833AB0">
            <w:pPr>
              <w:ind w:firstLine="1005"/>
              <w:rPr>
                <w:bCs/>
                <w:i/>
                <w:color w:val="000000"/>
              </w:rPr>
            </w:pPr>
            <w:r w:rsidRPr="007E5632">
              <w:rPr>
                <w:bCs/>
                <w:i/>
                <w:color w:val="000000"/>
              </w:rPr>
              <w:t>сухогрузов</w:t>
            </w:r>
          </w:p>
        </w:tc>
        <w:tc>
          <w:tcPr>
            <w:tcW w:w="1701" w:type="dxa"/>
            <w:shd w:val="clear" w:color="auto" w:fill="auto"/>
            <w:vAlign w:val="center"/>
          </w:tcPr>
          <w:p w14:paraId="571EE548" w14:textId="77777777" w:rsidR="007D7556" w:rsidRPr="007E5632" w:rsidRDefault="007D7556" w:rsidP="00833AB0">
            <w:pPr>
              <w:jc w:val="center"/>
              <w:rPr>
                <w:b/>
                <w:bCs/>
                <w:color w:val="000000"/>
              </w:rPr>
            </w:pPr>
            <w:r w:rsidRPr="007E5632">
              <w:rPr>
                <w:bCs/>
                <w:color w:val="000000"/>
              </w:rPr>
              <w:t>2 552,3</w:t>
            </w:r>
          </w:p>
        </w:tc>
        <w:tc>
          <w:tcPr>
            <w:tcW w:w="1701" w:type="dxa"/>
            <w:vAlign w:val="center"/>
          </w:tcPr>
          <w:p w14:paraId="574ED60B" w14:textId="77777777" w:rsidR="007D7556" w:rsidRPr="007E5632" w:rsidRDefault="007D7556" w:rsidP="00833AB0">
            <w:pPr>
              <w:jc w:val="center"/>
              <w:rPr>
                <w:b/>
                <w:bCs/>
                <w:color w:val="000000"/>
              </w:rPr>
            </w:pPr>
            <w:r w:rsidRPr="007E5632">
              <w:rPr>
                <w:bCs/>
                <w:color w:val="000000"/>
              </w:rPr>
              <w:t>3 966,2</w:t>
            </w:r>
          </w:p>
        </w:tc>
        <w:tc>
          <w:tcPr>
            <w:tcW w:w="1701" w:type="dxa"/>
            <w:vAlign w:val="center"/>
          </w:tcPr>
          <w:p w14:paraId="06764A80" w14:textId="77777777" w:rsidR="007D7556" w:rsidRPr="007E5632" w:rsidRDefault="007D7556" w:rsidP="00833AB0">
            <w:pPr>
              <w:jc w:val="center"/>
              <w:rPr>
                <w:b/>
                <w:bCs/>
                <w:color w:val="000000"/>
              </w:rPr>
            </w:pPr>
            <w:r w:rsidRPr="007E5632">
              <w:rPr>
                <w:bCs/>
                <w:color w:val="000000"/>
              </w:rPr>
              <w:t>4 121,6</w:t>
            </w:r>
          </w:p>
        </w:tc>
      </w:tr>
      <w:tr w:rsidR="007D7556" w:rsidRPr="007E5632" w14:paraId="06EEC8AF" w14:textId="77777777" w:rsidTr="00833AB0">
        <w:trPr>
          <w:trHeight w:val="70"/>
          <w:jc w:val="center"/>
        </w:trPr>
        <w:tc>
          <w:tcPr>
            <w:tcW w:w="4210" w:type="dxa"/>
            <w:shd w:val="clear" w:color="auto" w:fill="auto"/>
            <w:vAlign w:val="center"/>
          </w:tcPr>
          <w:p w14:paraId="5177FF6B" w14:textId="77777777" w:rsidR="007D7556" w:rsidRPr="007E5632" w:rsidRDefault="007D7556" w:rsidP="00833AB0">
            <w:pPr>
              <w:ind w:firstLine="1005"/>
              <w:rPr>
                <w:bCs/>
                <w:i/>
                <w:color w:val="000000"/>
              </w:rPr>
            </w:pPr>
            <w:r w:rsidRPr="007E5632">
              <w:rPr>
                <w:bCs/>
                <w:i/>
                <w:color w:val="000000"/>
              </w:rPr>
              <w:t>наливных грузов</w:t>
            </w:r>
          </w:p>
        </w:tc>
        <w:tc>
          <w:tcPr>
            <w:tcW w:w="1701" w:type="dxa"/>
            <w:shd w:val="clear" w:color="auto" w:fill="auto"/>
            <w:vAlign w:val="center"/>
          </w:tcPr>
          <w:p w14:paraId="038E930E" w14:textId="77777777" w:rsidR="007D7556" w:rsidRPr="007E5632" w:rsidRDefault="007D7556" w:rsidP="00833AB0">
            <w:pPr>
              <w:jc w:val="center"/>
              <w:rPr>
                <w:b/>
                <w:bCs/>
                <w:color w:val="000000"/>
              </w:rPr>
            </w:pPr>
            <w:r w:rsidRPr="007E5632">
              <w:rPr>
                <w:bCs/>
                <w:color w:val="000000"/>
              </w:rPr>
              <w:t>5 055,1</w:t>
            </w:r>
          </w:p>
        </w:tc>
        <w:tc>
          <w:tcPr>
            <w:tcW w:w="1701" w:type="dxa"/>
            <w:vAlign w:val="center"/>
          </w:tcPr>
          <w:p w14:paraId="0FAC28C6" w14:textId="77777777" w:rsidR="007D7556" w:rsidRPr="007E5632" w:rsidRDefault="007D7556" w:rsidP="00833AB0">
            <w:pPr>
              <w:jc w:val="center"/>
              <w:rPr>
                <w:b/>
                <w:bCs/>
                <w:color w:val="000000"/>
              </w:rPr>
            </w:pPr>
            <w:r w:rsidRPr="007E5632">
              <w:rPr>
                <w:bCs/>
                <w:color w:val="000000"/>
              </w:rPr>
              <w:t>4 440,6</w:t>
            </w:r>
          </w:p>
        </w:tc>
        <w:tc>
          <w:tcPr>
            <w:tcW w:w="1701" w:type="dxa"/>
            <w:vAlign w:val="center"/>
          </w:tcPr>
          <w:p w14:paraId="5AA4FF9B" w14:textId="77777777" w:rsidR="007D7556" w:rsidRPr="007E5632" w:rsidRDefault="007D7556" w:rsidP="00833AB0">
            <w:pPr>
              <w:jc w:val="center"/>
              <w:rPr>
                <w:b/>
                <w:bCs/>
                <w:color w:val="000000"/>
              </w:rPr>
            </w:pPr>
            <w:r w:rsidRPr="007E5632">
              <w:rPr>
                <w:bCs/>
                <w:color w:val="000000"/>
              </w:rPr>
              <w:t>4 466,2</w:t>
            </w:r>
          </w:p>
        </w:tc>
      </w:tr>
    </w:tbl>
    <w:p w14:paraId="1195A038" w14:textId="77777777" w:rsidR="005E7C19" w:rsidRPr="007E5632" w:rsidRDefault="005E7C19" w:rsidP="005E7C19">
      <w:pPr>
        <w:spacing w:before="120" w:after="120"/>
        <w:ind w:firstLine="567"/>
        <w:jc w:val="both"/>
        <w:rPr>
          <w:lang w:eastAsia="en-US"/>
        </w:rPr>
      </w:pPr>
      <w:r w:rsidRPr="007E5632">
        <w:rPr>
          <w:lang w:eastAsia="en-US"/>
        </w:rPr>
        <w:t>В 2021 году объем перевозок грузов на воздушном транспорте вырос на 0,03 млн</w:t>
      </w:r>
      <w:r w:rsidR="0026784F">
        <w:rPr>
          <w:lang w:eastAsia="en-US"/>
        </w:rPr>
        <w:t xml:space="preserve"> тонн </w:t>
      </w:r>
      <w:r w:rsidRPr="007E5632">
        <w:rPr>
          <w:lang w:eastAsia="en-US"/>
        </w:rPr>
        <w:t>и составил 1,477 млн</w:t>
      </w:r>
      <w:r w:rsidR="0026784F">
        <w:rPr>
          <w:lang w:eastAsia="en-US"/>
        </w:rPr>
        <w:t xml:space="preserve"> тонн,</w:t>
      </w:r>
      <w:r w:rsidRPr="007E5632">
        <w:rPr>
          <w:lang w:eastAsia="en-US"/>
        </w:rPr>
        <w:t xml:space="preserve"> что выше уровня 2019 года на 28,71 </w:t>
      </w:r>
      <w:r w:rsidR="004905A4" w:rsidRPr="007E5632">
        <w:rPr>
          <w:lang w:eastAsia="en-US"/>
        </w:rPr>
        <w:t>%</w:t>
      </w:r>
      <w:r w:rsidRPr="007E5632">
        <w:rPr>
          <w:lang w:eastAsia="en-US"/>
        </w:rPr>
        <w:t xml:space="preserve">, а </w:t>
      </w:r>
      <w:r w:rsidR="004905A4" w:rsidRPr="007E5632">
        <w:rPr>
          <w:lang w:eastAsia="en-US"/>
        </w:rPr>
        <w:t xml:space="preserve">уровня </w:t>
      </w:r>
      <w:r w:rsidRPr="007E5632">
        <w:rPr>
          <w:lang w:eastAsia="en-US"/>
        </w:rPr>
        <w:t xml:space="preserve">2020 года </w:t>
      </w:r>
      <w:r w:rsidR="00D309C2">
        <w:rPr>
          <w:lang w:eastAsia="en-US"/>
        </w:rPr>
        <w:t>–</w:t>
      </w:r>
      <w:r w:rsidR="00D309C2">
        <w:rPr>
          <w:lang w:eastAsia="en-US"/>
        </w:rPr>
        <w:br/>
      </w:r>
      <w:r w:rsidRPr="007E5632">
        <w:rPr>
          <w:lang w:eastAsia="en-US"/>
        </w:rPr>
        <w:t xml:space="preserve">на 25,72 </w:t>
      </w:r>
      <w:r w:rsidR="004905A4" w:rsidRPr="007E5632">
        <w:rPr>
          <w:lang w:eastAsia="en-US"/>
        </w:rPr>
        <w:t>%</w:t>
      </w:r>
      <w:r w:rsidRPr="007E5632">
        <w:rPr>
          <w:lang w:eastAsia="en-US"/>
        </w:rPr>
        <w:t xml:space="preserve"> (см. табл. 2.3). Уровень достижени</w:t>
      </w:r>
      <w:r w:rsidR="00D309C2">
        <w:rPr>
          <w:lang w:eastAsia="en-US"/>
        </w:rPr>
        <w:t>я ожидаемых значений показателя</w:t>
      </w:r>
      <w:r w:rsidR="00D309C2">
        <w:rPr>
          <w:lang w:eastAsia="en-US"/>
        </w:rPr>
        <w:br/>
      </w:r>
      <w:r w:rsidRPr="007E5632">
        <w:rPr>
          <w:lang w:eastAsia="en-US"/>
        </w:rPr>
        <w:t xml:space="preserve">по базовому варианту реализации Транспортной стратегии (см. табл. 2.2) составил </w:t>
      </w:r>
      <w:r w:rsidR="00E93720">
        <w:rPr>
          <w:lang w:eastAsia="en-US"/>
        </w:rPr>
        <w:br/>
      </w:r>
      <w:r w:rsidRPr="007E5632">
        <w:rPr>
          <w:lang w:eastAsia="en-US"/>
        </w:rPr>
        <w:t>106,23 % против 87,65 % в 2020 году.</w:t>
      </w:r>
    </w:p>
    <w:p w14:paraId="34303220" w14:textId="77777777" w:rsidR="005E7C19" w:rsidRPr="007E5632" w:rsidRDefault="005E7C19" w:rsidP="00D309C2">
      <w:pPr>
        <w:spacing w:before="120" w:after="120"/>
        <w:jc w:val="center"/>
        <w:rPr>
          <w:lang w:eastAsia="en-US"/>
        </w:rPr>
      </w:pPr>
      <w:r w:rsidRPr="007E5632">
        <w:rPr>
          <w:noProof/>
        </w:rPr>
        <w:drawing>
          <wp:inline distT="0" distB="0" distL="0" distR="0" wp14:anchorId="17AF1907" wp14:editId="335FE907">
            <wp:extent cx="5940425" cy="1903982"/>
            <wp:effectExtent l="0" t="0" r="3175" b="1270"/>
            <wp:docPr id="339" name="Диаграмма 3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7FFCECA" w14:textId="77777777" w:rsidR="005E7C19" w:rsidRPr="007E5632" w:rsidRDefault="005E7C19" w:rsidP="000928C4">
      <w:pPr>
        <w:spacing w:before="120"/>
        <w:ind w:firstLine="567"/>
        <w:jc w:val="both"/>
        <w:rPr>
          <w:lang w:eastAsia="en-US"/>
        </w:rPr>
      </w:pPr>
      <w:r w:rsidRPr="007E5632">
        <w:rPr>
          <w:lang w:eastAsia="en-US"/>
        </w:rPr>
        <w:t>Анализ структуры перевозок грузов в Российской Федерации (без учета промышленного железнодорож</w:t>
      </w:r>
      <w:r w:rsidR="00833AB0" w:rsidRPr="007E5632">
        <w:rPr>
          <w:lang w:eastAsia="en-US"/>
        </w:rPr>
        <w:t>ного транспорта) (см. табл. 2.4</w:t>
      </w:r>
      <w:r w:rsidRPr="007E5632">
        <w:rPr>
          <w:lang w:eastAsia="en-US"/>
        </w:rPr>
        <w:t>) показывает следующее:</w:t>
      </w:r>
    </w:p>
    <w:p w14:paraId="6BACFB10" w14:textId="77777777" w:rsidR="005E7C19" w:rsidRPr="007E5632" w:rsidRDefault="00833AB0" w:rsidP="000928C4">
      <w:pPr>
        <w:pStyle w:val="afff1"/>
        <w:numPr>
          <w:ilvl w:val="0"/>
          <w:numId w:val="6"/>
        </w:numPr>
        <w:tabs>
          <w:tab w:val="left" w:pos="851"/>
        </w:tabs>
        <w:ind w:left="0" w:firstLine="567"/>
        <w:jc w:val="both"/>
        <w:rPr>
          <w:lang w:eastAsia="en-US"/>
        </w:rPr>
      </w:pPr>
      <w:r w:rsidRPr="007E5632">
        <w:rPr>
          <w:lang w:eastAsia="en-US"/>
        </w:rPr>
        <w:t>с</w:t>
      </w:r>
      <w:r w:rsidR="005E7C19" w:rsidRPr="007E5632">
        <w:rPr>
          <w:lang w:eastAsia="en-US"/>
        </w:rPr>
        <w:t xml:space="preserve">ложная ситуация в России и в мире в 2021 года вследствие волнового распространения COVID-19 не позволила достичь отраслям транспортного комплекса России допандемийного уровня 2019 года. Сложная ситуация сложилась с автомобильным транспортом </w:t>
      </w:r>
      <w:r w:rsidR="00945E96">
        <w:rPr>
          <w:lang w:eastAsia="en-US"/>
        </w:rPr>
        <w:t>–</w:t>
      </w:r>
      <w:r w:rsidR="005E7C19" w:rsidRPr="007E5632">
        <w:rPr>
          <w:lang w:eastAsia="en-US"/>
        </w:rPr>
        <w:t xml:space="preserve"> показатель ниже на 4,32 </w:t>
      </w:r>
      <w:r w:rsidR="000928C4" w:rsidRPr="007E5632">
        <w:rPr>
          <w:lang w:eastAsia="en-US"/>
        </w:rPr>
        <w:t>%</w:t>
      </w:r>
      <w:r w:rsidR="005E7C19" w:rsidRPr="007E5632">
        <w:rPr>
          <w:lang w:eastAsia="en-US"/>
        </w:rPr>
        <w:t xml:space="preserve"> и железнодорожным – на 0,13 </w:t>
      </w:r>
      <w:r w:rsidR="000928C4" w:rsidRPr="007E5632">
        <w:rPr>
          <w:lang w:eastAsia="en-US"/>
        </w:rPr>
        <w:t>%</w:t>
      </w:r>
      <w:r w:rsidR="005E7C19" w:rsidRPr="007E5632">
        <w:rPr>
          <w:lang w:eastAsia="en-US"/>
        </w:rPr>
        <w:t xml:space="preserve"> по сра</w:t>
      </w:r>
      <w:r w:rsidR="00D309C2">
        <w:rPr>
          <w:lang w:eastAsia="en-US"/>
        </w:rPr>
        <w:t>внению</w:t>
      </w:r>
      <w:r w:rsidR="00D309C2">
        <w:rPr>
          <w:lang w:eastAsia="en-US"/>
        </w:rPr>
        <w:br/>
      </w:r>
      <w:r w:rsidR="005E7C19" w:rsidRPr="007E5632">
        <w:rPr>
          <w:lang w:eastAsia="en-US"/>
        </w:rPr>
        <w:t>с 2019 годом;</w:t>
      </w:r>
    </w:p>
    <w:p w14:paraId="6628934A" w14:textId="77777777" w:rsidR="005E7C19" w:rsidRPr="007E5632" w:rsidRDefault="00833AB0" w:rsidP="000928C4">
      <w:pPr>
        <w:pStyle w:val="afff1"/>
        <w:numPr>
          <w:ilvl w:val="0"/>
          <w:numId w:val="6"/>
        </w:numPr>
        <w:tabs>
          <w:tab w:val="left" w:pos="851"/>
        </w:tabs>
        <w:ind w:left="0" w:firstLine="567"/>
        <w:jc w:val="both"/>
        <w:rPr>
          <w:lang w:eastAsia="en-US"/>
        </w:rPr>
      </w:pPr>
      <w:r w:rsidRPr="007E5632">
        <w:rPr>
          <w:lang w:eastAsia="en-US"/>
        </w:rPr>
        <w:t>а</w:t>
      </w:r>
      <w:r w:rsidR="005E7C19" w:rsidRPr="007E5632">
        <w:rPr>
          <w:lang w:eastAsia="en-US"/>
        </w:rPr>
        <w:t>ктивизация экономической деятельности в труднодоступных районах Крайнего Севера России и в акватории Северного морского пути обусловила прирост отправления грузов водным транспортом.</w:t>
      </w:r>
    </w:p>
    <w:p w14:paraId="3DA76F1A" w14:textId="77777777" w:rsidR="006772A5" w:rsidRPr="007E5632" w:rsidRDefault="006772A5" w:rsidP="000928C4">
      <w:pPr>
        <w:spacing w:after="120"/>
        <w:ind w:firstLine="567"/>
        <w:jc w:val="both"/>
        <w:rPr>
          <w:b/>
          <w:bCs/>
          <w:i/>
          <w:lang w:eastAsia="en-US"/>
        </w:rPr>
      </w:pPr>
      <w:bookmarkStart w:id="12" w:name="_Toc65507338"/>
      <w:bookmarkStart w:id="13" w:name="_Toc20753165"/>
      <w:bookmarkStart w:id="14" w:name="_Toc518040629"/>
      <w:r w:rsidRPr="007E5632">
        <w:rPr>
          <w:b/>
          <w:lang w:eastAsia="en-US"/>
        </w:rPr>
        <w:t>Оценки уровня и динамики (тенденций) достижения заданных значений показателей объема грузооборота за отчетный период реализации Транспортной стратегии по видам транспорта</w:t>
      </w:r>
      <w:r w:rsidR="000928C4" w:rsidRPr="007E5632">
        <w:rPr>
          <w:b/>
          <w:lang w:eastAsia="en-US"/>
        </w:rPr>
        <w:t>, относящимися к компетенции</w:t>
      </w:r>
      <w:r w:rsidRPr="007E5632">
        <w:rPr>
          <w:b/>
          <w:lang w:eastAsia="en-US"/>
        </w:rPr>
        <w:t xml:space="preserve"> Минтранса России</w:t>
      </w:r>
      <w:bookmarkEnd w:id="12"/>
      <w:bookmarkEnd w:id="13"/>
      <w:bookmarkEnd w:id="14"/>
    </w:p>
    <w:p w14:paraId="5B5DFD87" w14:textId="77777777" w:rsidR="00833AB0" w:rsidRPr="007E5632" w:rsidRDefault="00833AB0" w:rsidP="000928C4">
      <w:pPr>
        <w:spacing w:after="120"/>
        <w:ind w:firstLine="567"/>
        <w:jc w:val="both"/>
        <w:rPr>
          <w:lang w:eastAsia="en-US"/>
        </w:rPr>
      </w:pPr>
      <w:r w:rsidRPr="007E5632">
        <w:rPr>
          <w:lang w:eastAsia="en-US"/>
        </w:rPr>
        <w:t>Оценки уровня и динамики (тенденции) достижения ожидаемых значений показателей объема грузооборота за отчетный период реализации Транспортной стратегии по видам транспорта</w:t>
      </w:r>
      <w:r w:rsidR="000928C4" w:rsidRPr="007E5632">
        <w:rPr>
          <w:lang w:eastAsia="en-US"/>
        </w:rPr>
        <w:t>, относящимися к компетенции</w:t>
      </w:r>
      <w:r w:rsidRPr="007E5632">
        <w:rPr>
          <w:lang w:eastAsia="en-US"/>
        </w:rPr>
        <w:t xml:space="preserve"> Минтранса России</w:t>
      </w:r>
      <w:r w:rsidR="00E610A4" w:rsidRPr="007E5632">
        <w:rPr>
          <w:lang w:eastAsia="en-US"/>
        </w:rPr>
        <w:t>,</w:t>
      </w:r>
      <w:r w:rsidR="00D309C2">
        <w:rPr>
          <w:lang w:eastAsia="en-US"/>
        </w:rPr>
        <w:t xml:space="preserve"> представлены</w:t>
      </w:r>
      <w:r w:rsidR="00D309C2">
        <w:rPr>
          <w:lang w:eastAsia="en-US"/>
        </w:rPr>
        <w:br/>
      </w:r>
      <w:r w:rsidRPr="007E5632">
        <w:rPr>
          <w:lang w:eastAsia="en-US"/>
        </w:rPr>
        <w:t>в таблице 2.7.</w:t>
      </w:r>
    </w:p>
    <w:p w14:paraId="3FD41004" w14:textId="77777777" w:rsidR="009B1110" w:rsidRPr="007E5632" w:rsidRDefault="009B1110">
      <w:pPr>
        <w:rPr>
          <w:lang w:eastAsia="en-US"/>
        </w:rPr>
      </w:pPr>
      <w:r w:rsidRPr="007E5632">
        <w:rPr>
          <w:lang w:eastAsia="en-US"/>
        </w:rPr>
        <w:br w:type="page"/>
      </w:r>
    </w:p>
    <w:p w14:paraId="4577397A" w14:textId="77777777" w:rsidR="00833AB0" w:rsidRPr="007E5632" w:rsidRDefault="00833AB0" w:rsidP="006036CA">
      <w:pPr>
        <w:spacing w:before="120" w:after="120"/>
        <w:ind w:right="-284" w:firstLine="567"/>
        <w:jc w:val="right"/>
      </w:pPr>
      <w:r w:rsidRPr="007E5632">
        <w:rPr>
          <w:lang w:eastAsia="en-US"/>
        </w:rPr>
        <w:lastRenderedPageBreak/>
        <w:t>Таблица</w:t>
      </w:r>
      <w:r w:rsidRPr="007E5632">
        <w:t xml:space="preserve"> 2.</w:t>
      </w:r>
      <w:r w:rsidR="006036CA" w:rsidRPr="007E5632">
        <w:t>7</w:t>
      </w:r>
    </w:p>
    <w:p w14:paraId="09E4D6DD" w14:textId="77777777" w:rsidR="00833AB0" w:rsidRPr="007E5632" w:rsidRDefault="00833AB0" w:rsidP="006036CA">
      <w:pPr>
        <w:spacing w:after="120"/>
        <w:ind w:right="-284" w:firstLine="567"/>
        <w:jc w:val="right"/>
        <w:rPr>
          <w:sz w:val="20"/>
          <w:szCs w:val="20"/>
        </w:rPr>
      </w:pPr>
      <w:r w:rsidRPr="007E5632">
        <w:t xml:space="preserve">Динамика достижения ожидаемых значений </w:t>
      </w:r>
      <w:r w:rsidR="00E610A4" w:rsidRPr="007E5632">
        <w:t>показателей объема грузооборота</w:t>
      </w:r>
      <w:r w:rsidR="00E610A4" w:rsidRPr="007E5632">
        <w:br/>
      </w:r>
      <w:r w:rsidRPr="007E5632">
        <w:t>в 2020</w:t>
      </w:r>
      <w:r w:rsidR="00E53E4A">
        <w:t>–</w:t>
      </w:r>
      <w:r w:rsidRPr="007E5632">
        <w:t>2021 годах реализации Транспортной стратегии</w:t>
      </w:r>
      <w:r w:rsidRPr="007E5632">
        <w:br/>
      </w:r>
      <w:r w:rsidRPr="007E5632">
        <w:rPr>
          <w:sz w:val="20"/>
          <w:szCs w:val="20"/>
        </w:rPr>
        <w:t>(</w:t>
      </w:r>
      <w:r w:rsidRPr="007E5632">
        <w:rPr>
          <w:i/>
          <w:sz w:val="20"/>
          <w:szCs w:val="20"/>
        </w:rPr>
        <w:t xml:space="preserve">без учета городского электротранспорта и </w:t>
      </w:r>
      <w:r w:rsidRPr="007E5632">
        <w:rPr>
          <w:i/>
          <w:sz w:val="20"/>
        </w:rPr>
        <w:t>промышленного</w:t>
      </w:r>
      <w:r w:rsidRPr="007E5632">
        <w:rPr>
          <w:i/>
          <w:sz w:val="20"/>
          <w:szCs w:val="20"/>
        </w:rPr>
        <w:t xml:space="preserve"> железнодорожного транспорта</w:t>
      </w:r>
      <w:r w:rsidRPr="007E5632">
        <w:rPr>
          <w:sz w:val="20"/>
          <w:szCs w:val="20"/>
        </w:rPr>
        <w:t>)</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61"/>
        <w:gridCol w:w="2631"/>
        <w:gridCol w:w="1701"/>
        <w:gridCol w:w="1134"/>
        <w:gridCol w:w="1276"/>
        <w:gridCol w:w="1134"/>
        <w:gridCol w:w="1276"/>
      </w:tblGrid>
      <w:tr w:rsidR="00833AB0" w:rsidRPr="007E5632" w14:paraId="7BDAE9CC" w14:textId="77777777" w:rsidTr="00833AB0">
        <w:trPr>
          <w:trHeight w:val="1035"/>
          <w:tblHeader/>
        </w:trPr>
        <w:tc>
          <w:tcPr>
            <w:tcW w:w="361" w:type="dxa"/>
            <w:vMerge w:val="restart"/>
            <w:shd w:val="clear" w:color="auto" w:fill="auto"/>
            <w:vAlign w:val="center"/>
            <w:hideMark/>
          </w:tcPr>
          <w:p w14:paraId="2B139216" w14:textId="77777777" w:rsidR="00833AB0" w:rsidRPr="007E5632" w:rsidRDefault="00833AB0" w:rsidP="00833AB0">
            <w:pPr>
              <w:ind w:left="-57" w:right="-57"/>
              <w:jc w:val="center"/>
              <w:rPr>
                <w:b/>
                <w:bCs/>
                <w:color w:val="000000"/>
                <w:sz w:val="18"/>
                <w:szCs w:val="18"/>
              </w:rPr>
            </w:pPr>
            <w:r w:rsidRPr="007E5632">
              <w:rPr>
                <w:b/>
                <w:bCs/>
                <w:color w:val="000000"/>
                <w:sz w:val="18"/>
                <w:szCs w:val="18"/>
              </w:rPr>
              <w:t>№</w:t>
            </w:r>
            <w:r w:rsidR="00F4556D">
              <w:rPr>
                <w:b/>
                <w:bCs/>
                <w:color w:val="000000"/>
                <w:sz w:val="18"/>
                <w:szCs w:val="18"/>
              </w:rPr>
              <w:t xml:space="preserve">   </w:t>
            </w:r>
            <w:r w:rsidRPr="007E5632">
              <w:rPr>
                <w:b/>
                <w:bCs/>
                <w:color w:val="000000"/>
                <w:sz w:val="18"/>
                <w:szCs w:val="18"/>
              </w:rPr>
              <w:t>п/п</w:t>
            </w:r>
          </w:p>
        </w:tc>
        <w:tc>
          <w:tcPr>
            <w:tcW w:w="2631" w:type="dxa"/>
            <w:vMerge w:val="restart"/>
            <w:shd w:val="clear" w:color="auto" w:fill="auto"/>
            <w:vAlign w:val="center"/>
            <w:hideMark/>
          </w:tcPr>
          <w:p w14:paraId="28D81981" w14:textId="77777777" w:rsidR="00833AB0" w:rsidRPr="007E5632" w:rsidRDefault="00833AB0" w:rsidP="00833AB0">
            <w:pPr>
              <w:ind w:left="-57" w:right="-57"/>
              <w:jc w:val="center"/>
              <w:rPr>
                <w:b/>
                <w:bCs/>
                <w:color w:val="000000"/>
                <w:sz w:val="18"/>
                <w:szCs w:val="18"/>
              </w:rPr>
            </w:pPr>
            <w:r w:rsidRPr="007E5632">
              <w:rPr>
                <w:b/>
                <w:bCs/>
                <w:color w:val="000000"/>
                <w:sz w:val="18"/>
                <w:szCs w:val="18"/>
              </w:rPr>
              <w:t>Показатель</w:t>
            </w:r>
          </w:p>
        </w:tc>
        <w:tc>
          <w:tcPr>
            <w:tcW w:w="1701" w:type="dxa"/>
            <w:vMerge w:val="restart"/>
            <w:shd w:val="clear" w:color="auto" w:fill="auto"/>
            <w:vAlign w:val="center"/>
            <w:hideMark/>
          </w:tcPr>
          <w:p w14:paraId="05573698" w14:textId="77777777" w:rsidR="00833AB0" w:rsidRPr="007E5632" w:rsidRDefault="00833AB0" w:rsidP="00833AB0">
            <w:pPr>
              <w:ind w:left="-57" w:right="-57"/>
              <w:jc w:val="center"/>
              <w:rPr>
                <w:b/>
                <w:bCs/>
                <w:color w:val="000000"/>
                <w:sz w:val="18"/>
                <w:szCs w:val="18"/>
              </w:rPr>
            </w:pPr>
            <w:r w:rsidRPr="007E5632">
              <w:rPr>
                <w:b/>
                <w:bCs/>
                <w:color w:val="000000"/>
                <w:sz w:val="18"/>
                <w:szCs w:val="18"/>
              </w:rPr>
              <w:t>Вид</w:t>
            </w:r>
          </w:p>
        </w:tc>
        <w:tc>
          <w:tcPr>
            <w:tcW w:w="1134" w:type="dxa"/>
            <w:vMerge w:val="restart"/>
            <w:shd w:val="clear" w:color="auto" w:fill="auto"/>
            <w:vAlign w:val="center"/>
          </w:tcPr>
          <w:p w14:paraId="7DD618B1" w14:textId="77777777" w:rsidR="00833AB0" w:rsidRPr="007E5632" w:rsidRDefault="00833AB0" w:rsidP="00833AB0">
            <w:pPr>
              <w:ind w:left="-57" w:right="-57"/>
              <w:jc w:val="center"/>
              <w:rPr>
                <w:b/>
                <w:bCs/>
                <w:color w:val="000000"/>
                <w:sz w:val="18"/>
                <w:szCs w:val="18"/>
              </w:rPr>
            </w:pPr>
            <w:r w:rsidRPr="007E5632">
              <w:rPr>
                <w:b/>
                <w:bCs/>
                <w:color w:val="000000"/>
                <w:sz w:val="18"/>
                <w:szCs w:val="18"/>
              </w:rPr>
              <w:t>2020 год</w:t>
            </w:r>
          </w:p>
        </w:tc>
        <w:tc>
          <w:tcPr>
            <w:tcW w:w="1276" w:type="dxa"/>
            <w:vMerge w:val="restart"/>
            <w:shd w:val="clear" w:color="auto" w:fill="auto"/>
            <w:vAlign w:val="center"/>
          </w:tcPr>
          <w:p w14:paraId="197E3657" w14:textId="77777777" w:rsidR="00833AB0" w:rsidRPr="007E5632" w:rsidRDefault="00833AB0" w:rsidP="00833AB0">
            <w:pPr>
              <w:ind w:left="-57" w:right="-57"/>
              <w:jc w:val="center"/>
              <w:rPr>
                <w:b/>
                <w:bCs/>
                <w:color w:val="000000"/>
                <w:sz w:val="18"/>
                <w:szCs w:val="18"/>
              </w:rPr>
            </w:pPr>
            <w:r w:rsidRPr="007E5632">
              <w:rPr>
                <w:b/>
                <w:bCs/>
                <w:color w:val="000000"/>
                <w:sz w:val="18"/>
                <w:szCs w:val="18"/>
              </w:rPr>
              <w:t>Динамика изменени</w:t>
            </w:r>
            <w:r w:rsidR="00D309C2">
              <w:rPr>
                <w:b/>
                <w:bCs/>
                <w:color w:val="000000"/>
                <w:sz w:val="18"/>
                <w:szCs w:val="18"/>
              </w:rPr>
              <w:t>й значений показателя 2020 года</w:t>
            </w:r>
            <w:r w:rsidR="00D309C2">
              <w:rPr>
                <w:b/>
                <w:bCs/>
                <w:color w:val="000000"/>
                <w:sz w:val="18"/>
                <w:szCs w:val="18"/>
              </w:rPr>
              <w:br/>
            </w:r>
            <w:r w:rsidRPr="007E5632">
              <w:rPr>
                <w:b/>
                <w:bCs/>
                <w:color w:val="000000"/>
                <w:sz w:val="18"/>
                <w:szCs w:val="18"/>
              </w:rPr>
              <w:t>к 2019 году</w:t>
            </w:r>
          </w:p>
        </w:tc>
        <w:tc>
          <w:tcPr>
            <w:tcW w:w="1134" w:type="dxa"/>
            <w:vMerge w:val="restart"/>
            <w:shd w:val="clear" w:color="auto" w:fill="auto"/>
            <w:vAlign w:val="center"/>
            <w:hideMark/>
          </w:tcPr>
          <w:p w14:paraId="19F75AC9" w14:textId="77777777" w:rsidR="00833AB0" w:rsidRPr="007E5632" w:rsidRDefault="00833AB0" w:rsidP="00833AB0">
            <w:pPr>
              <w:ind w:left="-57" w:right="-57"/>
              <w:jc w:val="center"/>
              <w:rPr>
                <w:b/>
                <w:bCs/>
                <w:color w:val="000000"/>
                <w:sz w:val="18"/>
                <w:szCs w:val="18"/>
              </w:rPr>
            </w:pPr>
            <w:r w:rsidRPr="007E5632">
              <w:rPr>
                <w:b/>
                <w:bCs/>
                <w:color w:val="000000"/>
                <w:sz w:val="18"/>
                <w:szCs w:val="18"/>
              </w:rPr>
              <w:t>2021год.</w:t>
            </w:r>
          </w:p>
        </w:tc>
        <w:tc>
          <w:tcPr>
            <w:tcW w:w="1276" w:type="dxa"/>
            <w:vMerge w:val="restart"/>
            <w:shd w:val="clear" w:color="auto" w:fill="auto"/>
            <w:vAlign w:val="center"/>
            <w:hideMark/>
          </w:tcPr>
          <w:p w14:paraId="416286D1" w14:textId="77777777" w:rsidR="00833AB0" w:rsidRPr="007E5632" w:rsidRDefault="00833AB0" w:rsidP="00833AB0">
            <w:pPr>
              <w:ind w:left="-57" w:right="-57"/>
              <w:jc w:val="center"/>
              <w:rPr>
                <w:b/>
                <w:bCs/>
                <w:color w:val="000000"/>
                <w:sz w:val="18"/>
                <w:szCs w:val="18"/>
              </w:rPr>
            </w:pPr>
            <w:r w:rsidRPr="007E5632">
              <w:rPr>
                <w:b/>
                <w:bCs/>
                <w:color w:val="000000"/>
                <w:sz w:val="18"/>
                <w:szCs w:val="18"/>
              </w:rPr>
              <w:t>Динамика изменений зна</w:t>
            </w:r>
            <w:r w:rsidR="00D309C2">
              <w:rPr>
                <w:b/>
                <w:bCs/>
                <w:color w:val="000000"/>
                <w:sz w:val="18"/>
                <w:szCs w:val="18"/>
              </w:rPr>
              <w:t>чений показателя 2021 года</w:t>
            </w:r>
            <w:r w:rsidR="00D309C2">
              <w:rPr>
                <w:b/>
                <w:bCs/>
                <w:color w:val="000000"/>
                <w:sz w:val="18"/>
                <w:szCs w:val="18"/>
              </w:rPr>
              <w:br/>
            </w:r>
            <w:r w:rsidRPr="007E5632">
              <w:rPr>
                <w:b/>
                <w:bCs/>
                <w:color w:val="000000"/>
                <w:sz w:val="18"/>
                <w:szCs w:val="18"/>
              </w:rPr>
              <w:t>к 2020 году</w:t>
            </w:r>
          </w:p>
        </w:tc>
      </w:tr>
      <w:tr w:rsidR="00833AB0" w:rsidRPr="007E5632" w14:paraId="4937316D" w14:textId="77777777" w:rsidTr="00833AB0">
        <w:trPr>
          <w:trHeight w:val="322"/>
          <w:tblHeader/>
        </w:trPr>
        <w:tc>
          <w:tcPr>
            <w:tcW w:w="361" w:type="dxa"/>
            <w:vMerge/>
            <w:vAlign w:val="center"/>
            <w:hideMark/>
          </w:tcPr>
          <w:p w14:paraId="18482A34" w14:textId="77777777" w:rsidR="00833AB0" w:rsidRPr="007E5632" w:rsidRDefault="00833AB0" w:rsidP="00833AB0">
            <w:pPr>
              <w:ind w:left="-57" w:right="-57"/>
              <w:rPr>
                <w:b/>
                <w:bCs/>
                <w:color w:val="000000"/>
                <w:sz w:val="20"/>
                <w:szCs w:val="20"/>
              </w:rPr>
            </w:pPr>
          </w:p>
        </w:tc>
        <w:tc>
          <w:tcPr>
            <w:tcW w:w="2631" w:type="dxa"/>
            <w:vMerge/>
            <w:vAlign w:val="center"/>
            <w:hideMark/>
          </w:tcPr>
          <w:p w14:paraId="2387C05E" w14:textId="77777777" w:rsidR="00833AB0" w:rsidRPr="007E5632" w:rsidRDefault="00833AB0" w:rsidP="00833AB0">
            <w:pPr>
              <w:ind w:left="-57" w:right="-57"/>
              <w:rPr>
                <w:b/>
                <w:bCs/>
                <w:color w:val="000000"/>
                <w:sz w:val="20"/>
                <w:szCs w:val="20"/>
              </w:rPr>
            </w:pPr>
          </w:p>
        </w:tc>
        <w:tc>
          <w:tcPr>
            <w:tcW w:w="1701" w:type="dxa"/>
            <w:vMerge/>
            <w:vAlign w:val="center"/>
            <w:hideMark/>
          </w:tcPr>
          <w:p w14:paraId="29EBA7D2" w14:textId="77777777" w:rsidR="00833AB0" w:rsidRPr="007E5632" w:rsidRDefault="00833AB0" w:rsidP="00833AB0">
            <w:pPr>
              <w:ind w:left="-57" w:right="-57"/>
              <w:rPr>
                <w:b/>
                <w:bCs/>
                <w:color w:val="000000"/>
                <w:sz w:val="20"/>
                <w:szCs w:val="20"/>
              </w:rPr>
            </w:pPr>
          </w:p>
        </w:tc>
        <w:tc>
          <w:tcPr>
            <w:tcW w:w="1134" w:type="dxa"/>
            <w:vMerge/>
            <w:vAlign w:val="center"/>
          </w:tcPr>
          <w:p w14:paraId="5091FCAE" w14:textId="77777777" w:rsidR="00833AB0" w:rsidRPr="007E5632" w:rsidRDefault="00833AB0" w:rsidP="00833AB0">
            <w:pPr>
              <w:ind w:left="-57" w:right="-57"/>
              <w:rPr>
                <w:b/>
                <w:bCs/>
                <w:color w:val="000000"/>
                <w:sz w:val="20"/>
                <w:szCs w:val="20"/>
              </w:rPr>
            </w:pPr>
          </w:p>
        </w:tc>
        <w:tc>
          <w:tcPr>
            <w:tcW w:w="1276" w:type="dxa"/>
            <w:vMerge/>
            <w:vAlign w:val="center"/>
          </w:tcPr>
          <w:p w14:paraId="0B976D71" w14:textId="77777777" w:rsidR="00833AB0" w:rsidRPr="007E5632" w:rsidRDefault="00833AB0" w:rsidP="00833AB0">
            <w:pPr>
              <w:ind w:left="-57" w:right="-57"/>
              <w:rPr>
                <w:b/>
                <w:bCs/>
                <w:color w:val="000000"/>
                <w:sz w:val="20"/>
                <w:szCs w:val="20"/>
              </w:rPr>
            </w:pPr>
          </w:p>
        </w:tc>
        <w:tc>
          <w:tcPr>
            <w:tcW w:w="1134" w:type="dxa"/>
            <w:vMerge/>
            <w:vAlign w:val="center"/>
            <w:hideMark/>
          </w:tcPr>
          <w:p w14:paraId="4B4E2D71" w14:textId="77777777" w:rsidR="00833AB0" w:rsidRPr="007E5632" w:rsidRDefault="00833AB0" w:rsidP="00833AB0">
            <w:pPr>
              <w:ind w:left="-57" w:right="-57"/>
              <w:rPr>
                <w:b/>
                <w:bCs/>
                <w:color w:val="000000"/>
                <w:sz w:val="20"/>
                <w:szCs w:val="20"/>
              </w:rPr>
            </w:pPr>
          </w:p>
        </w:tc>
        <w:tc>
          <w:tcPr>
            <w:tcW w:w="1276" w:type="dxa"/>
            <w:vMerge/>
            <w:vAlign w:val="center"/>
            <w:hideMark/>
          </w:tcPr>
          <w:p w14:paraId="11321408" w14:textId="77777777" w:rsidR="00833AB0" w:rsidRPr="007E5632" w:rsidRDefault="00833AB0" w:rsidP="00833AB0">
            <w:pPr>
              <w:ind w:left="-57" w:right="-57"/>
              <w:rPr>
                <w:b/>
                <w:bCs/>
                <w:color w:val="000000"/>
                <w:sz w:val="20"/>
                <w:szCs w:val="20"/>
              </w:rPr>
            </w:pPr>
          </w:p>
        </w:tc>
      </w:tr>
      <w:tr w:rsidR="00833AB0" w:rsidRPr="007E5632" w14:paraId="11B05D00" w14:textId="77777777" w:rsidTr="00833AB0">
        <w:trPr>
          <w:trHeight w:val="70"/>
        </w:trPr>
        <w:tc>
          <w:tcPr>
            <w:tcW w:w="361" w:type="dxa"/>
            <w:vMerge w:val="restart"/>
            <w:shd w:val="clear" w:color="auto" w:fill="auto"/>
            <w:hideMark/>
          </w:tcPr>
          <w:p w14:paraId="656FF71D" w14:textId="77777777" w:rsidR="00833AB0" w:rsidRPr="007E5632" w:rsidRDefault="00833AB0" w:rsidP="00833AB0">
            <w:pPr>
              <w:ind w:left="-57" w:right="-57"/>
              <w:jc w:val="center"/>
              <w:rPr>
                <w:b/>
                <w:bCs/>
                <w:color w:val="000000"/>
                <w:sz w:val="20"/>
                <w:szCs w:val="20"/>
              </w:rPr>
            </w:pPr>
            <w:r w:rsidRPr="007E5632">
              <w:rPr>
                <w:b/>
                <w:bCs/>
                <w:color w:val="000000"/>
                <w:sz w:val="20"/>
                <w:szCs w:val="20"/>
              </w:rPr>
              <w:t>1</w:t>
            </w:r>
          </w:p>
        </w:tc>
        <w:tc>
          <w:tcPr>
            <w:tcW w:w="2631" w:type="dxa"/>
            <w:vMerge w:val="restart"/>
            <w:shd w:val="clear" w:color="auto" w:fill="auto"/>
            <w:hideMark/>
          </w:tcPr>
          <w:p w14:paraId="13680F8B" w14:textId="77777777" w:rsidR="00833AB0" w:rsidRPr="007E5632" w:rsidRDefault="00833AB0" w:rsidP="00833AB0">
            <w:pPr>
              <w:ind w:left="-57" w:right="-57"/>
              <w:rPr>
                <w:b/>
                <w:bCs/>
                <w:color w:val="000000"/>
                <w:sz w:val="20"/>
                <w:szCs w:val="20"/>
              </w:rPr>
            </w:pPr>
            <w:r w:rsidRPr="007E5632">
              <w:rPr>
                <w:b/>
                <w:bCs/>
                <w:color w:val="000000"/>
                <w:sz w:val="20"/>
                <w:szCs w:val="20"/>
              </w:rPr>
              <w:t>Грузооборот*</w:t>
            </w:r>
            <w:r w:rsidRPr="007E5632">
              <w:rPr>
                <w:bCs/>
                <w:color w:val="000000"/>
                <w:sz w:val="20"/>
                <w:szCs w:val="20"/>
              </w:rPr>
              <w:t xml:space="preserve"> - всего, млрд т-км</w:t>
            </w:r>
          </w:p>
        </w:tc>
        <w:tc>
          <w:tcPr>
            <w:tcW w:w="1701" w:type="dxa"/>
            <w:shd w:val="clear" w:color="auto" w:fill="auto"/>
            <w:vAlign w:val="center"/>
            <w:hideMark/>
          </w:tcPr>
          <w:p w14:paraId="1A291294" w14:textId="77777777" w:rsidR="00833AB0" w:rsidRPr="007E5632" w:rsidRDefault="00833AB0" w:rsidP="00833AB0">
            <w:pPr>
              <w:ind w:left="-113" w:right="-113"/>
              <w:jc w:val="center"/>
              <w:rPr>
                <w:b/>
                <w:bCs/>
                <w:color w:val="000000"/>
                <w:sz w:val="20"/>
                <w:szCs w:val="20"/>
              </w:rPr>
            </w:pPr>
            <w:r w:rsidRPr="007E5632">
              <w:rPr>
                <w:b/>
                <w:bCs/>
                <w:color w:val="000000"/>
                <w:sz w:val="20"/>
                <w:szCs w:val="20"/>
              </w:rPr>
              <w:t>Факт</w:t>
            </w:r>
          </w:p>
        </w:tc>
        <w:tc>
          <w:tcPr>
            <w:tcW w:w="1134" w:type="dxa"/>
            <w:shd w:val="clear" w:color="auto" w:fill="auto"/>
            <w:vAlign w:val="center"/>
          </w:tcPr>
          <w:p w14:paraId="34BA6B64" w14:textId="77777777" w:rsidR="00833AB0" w:rsidRPr="007E5632" w:rsidRDefault="00833AB0" w:rsidP="00E610A4">
            <w:pPr>
              <w:jc w:val="center"/>
              <w:rPr>
                <w:b/>
                <w:bCs/>
                <w:sz w:val="20"/>
                <w:szCs w:val="20"/>
              </w:rPr>
            </w:pPr>
            <w:r w:rsidRPr="007E5632">
              <w:rPr>
                <w:b/>
                <w:bCs/>
                <w:sz w:val="20"/>
                <w:szCs w:val="20"/>
              </w:rPr>
              <w:t>2930,53</w:t>
            </w:r>
          </w:p>
        </w:tc>
        <w:tc>
          <w:tcPr>
            <w:tcW w:w="1276" w:type="dxa"/>
            <w:shd w:val="clear" w:color="auto" w:fill="D9D9D9" w:themeFill="background1" w:themeFillShade="D9"/>
            <w:vAlign w:val="center"/>
          </w:tcPr>
          <w:p w14:paraId="6EB6BAEF" w14:textId="77777777" w:rsidR="00833AB0" w:rsidRPr="007E5632" w:rsidRDefault="00833AB0" w:rsidP="00E610A4">
            <w:pPr>
              <w:jc w:val="center"/>
              <w:rPr>
                <w:rFonts w:ascii="Wingdings 3" w:hAnsi="Wingdings 3"/>
                <w:b/>
                <w:bCs/>
                <w:color w:val="000000"/>
                <w:sz w:val="20"/>
                <w:szCs w:val="20"/>
              </w:rPr>
            </w:pPr>
            <w:r w:rsidRPr="007E5632">
              <w:rPr>
                <w:rFonts w:ascii="Wingdings 3" w:hAnsi="Wingdings 3"/>
                <w:b/>
                <w:bCs/>
                <w:color w:val="000000"/>
                <w:sz w:val="20"/>
                <w:szCs w:val="20"/>
              </w:rPr>
              <w:t></w:t>
            </w:r>
          </w:p>
        </w:tc>
        <w:tc>
          <w:tcPr>
            <w:tcW w:w="1134" w:type="dxa"/>
            <w:shd w:val="clear" w:color="auto" w:fill="auto"/>
            <w:vAlign w:val="center"/>
          </w:tcPr>
          <w:p w14:paraId="732E5A55" w14:textId="77777777" w:rsidR="00833AB0" w:rsidRPr="007E5632" w:rsidRDefault="00833AB0" w:rsidP="00E610A4">
            <w:pPr>
              <w:jc w:val="center"/>
              <w:rPr>
                <w:b/>
                <w:bCs/>
                <w:sz w:val="20"/>
                <w:szCs w:val="20"/>
              </w:rPr>
            </w:pPr>
            <w:r w:rsidRPr="007E5632">
              <w:rPr>
                <w:b/>
                <w:bCs/>
                <w:sz w:val="20"/>
                <w:szCs w:val="20"/>
              </w:rPr>
              <w:t>3046,94</w:t>
            </w:r>
          </w:p>
        </w:tc>
        <w:tc>
          <w:tcPr>
            <w:tcW w:w="1276" w:type="dxa"/>
            <w:shd w:val="clear" w:color="auto" w:fill="auto"/>
            <w:vAlign w:val="center"/>
          </w:tcPr>
          <w:p w14:paraId="544C644A" w14:textId="77777777" w:rsidR="00833AB0" w:rsidRPr="007E5632" w:rsidRDefault="00833AB0" w:rsidP="00E610A4">
            <w:pPr>
              <w:jc w:val="center"/>
              <w:rPr>
                <w:rFonts w:ascii="Wingdings 3" w:hAnsi="Wingdings 3"/>
                <w:b/>
                <w:sz w:val="20"/>
                <w:szCs w:val="20"/>
              </w:rPr>
            </w:pPr>
            <w:r w:rsidRPr="007E5632">
              <w:rPr>
                <w:rFonts w:ascii="Wingdings 3" w:hAnsi="Wingdings 3"/>
                <w:b/>
                <w:sz w:val="20"/>
                <w:szCs w:val="20"/>
              </w:rPr>
              <w:t></w:t>
            </w:r>
          </w:p>
        </w:tc>
      </w:tr>
      <w:tr w:rsidR="00833AB0" w:rsidRPr="007E5632" w14:paraId="68C5F9A3" w14:textId="77777777" w:rsidTr="00833AB0">
        <w:trPr>
          <w:trHeight w:val="70"/>
        </w:trPr>
        <w:tc>
          <w:tcPr>
            <w:tcW w:w="361" w:type="dxa"/>
            <w:vMerge/>
            <w:vAlign w:val="center"/>
            <w:hideMark/>
          </w:tcPr>
          <w:p w14:paraId="35EC94FA" w14:textId="77777777" w:rsidR="00833AB0" w:rsidRPr="007E5632" w:rsidRDefault="00833AB0" w:rsidP="00833AB0">
            <w:pPr>
              <w:ind w:left="-57" w:right="-57"/>
              <w:rPr>
                <w:b/>
                <w:bCs/>
                <w:color w:val="000000"/>
                <w:sz w:val="20"/>
                <w:szCs w:val="20"/>
              </w:rPr>
            </w:pPr>
          </w:p>
        </w:tc>
        <w:tc>
          <w:tcPr>
            <w:tcW w:w="2631" w:type="dxa"/>
            <w:vMerge/>
            <w:vAlign w:val="center"/>
            <w:hideMark/>
          </w:tcPr>
          <w:p w14:paraId="501C1BB4" w14:textId="77777777" w:rsidR="00833AB0" w:rsidRPr="007E5632" w:rsidRDefault="00833AB0" w:rsidP="00833AB0">
            <w:pPr>
              <w:ind w:left="-57" w:right="-57"/>
              <w:rPr>
                <w:b/>
                <w:bCs/>
                <w:color w:val="000000"/>
                <w:sz w:val="20"/>
                <w:szCs w:val="20"/>
              </w:rPr>
            </w:pPr>
          </w:p>
        </w:tc>
        <w:tc>
          <w:tcPr>
            <w:tcW w:w="1701" w:type="dxa"/>
            <w:shd w:val="clear" w:color="auto" w:fill="auto"/>
            <w:vAlign w:val="center"/>
            <w:hideMark/>
          </w:tcPr>
          <w:p w14:paraId="615F9CE8" w14:textId="77777777" w:rsidR="00833AB0" w:rsidRPr="007E5632" w:rsidRDefault="00833AB0" w:rsidP="00833AB0">
            <w:pPr>
              <w:ind w:left="-113" w:right="-113"/>
              <w:jc w:val="center"/>
              <w:rPr>
                <w:color w:val="000000"/>
                <w:sz w:val="20"/>
                <w:szCs w:val="20"/>
              </w:rPr>
            </w:pPr>
            <w:r w:rsidRPr="007E5632">
              <w:rPr>
                <w:color w:val="000000"/>
                <w:sz w:val="20"/>
                <w:szCs w:val="20"/>
              </w:rPr>
              <w:t>План базовый</w:t>
            </w:r>
          </w:p>
        </w:tc>
        <w:tc>
          <w:tcPr>
            <w:tcW w:w="1134" w:type="dxa"/>
            <w:shd w:val="clear" w:color="auto" w:fill="auto"/>
            <w:vAlign w:val="center"/>
          </w:tcPr>
          <w:p w14:paraId="2C136C4A" w14:textId="77777777" w:rsidR="00833AB0" w:rsidRPr="007E5632" w:rsidRDefault="00833AB0" w:rsidP="00E610A4">
            <w:pPr>
              <w:jc w:val="center"/>
              <w:rPr>
                <w:color w:val="000000"/>
                <w:sz w:val="20"/>
                <w:szCs w:val="20"/>
              </w:rPr>
            </w:pPr>
            <w:r w:rsidRPr="007E5632">
              <w:rPr>
                <w:color w:val="000000"/>
                <w:sz w:val="20"/>
                <w:szCs w:val="20"/>
              </w:rPr>
              <w:t>3160,8</w:t>
            </w:r>
          </w:p>
        </w:tc>
        <w:tc>
          <w:tcPr>
            <w:tcW w:w="1276" w:type="dxa"/>
            <w:shd w:val="clear" w:color="auto" w:fill="auto"/>
            <w:vAlign w:val="center"/>
          </w:tcPr>
          <w:p w14:paraId="002E1DF7" w14:textId="77777777" w:rsidR="00833AB0" w:rsidRPr="007E5632" w:rsidRDefault="00833AB0" w:rsidP="00E610A4">
            <w:pPr>
              <w:jc w:val="center"/>
              <w:rPr>
                <w:b/>
                <w:color w:val="000000"/>
                <w:sz w:val="20"/>
                <w:szCs w:val="20"/>
              </w:rPr>
            </w:pPr>
          </w:p>
        </w:tc>
        <w:tc>
          <w:tcPr>
            <w:tcW w:w="1134" w:type="dxa"/>
            <w:shd w:val="clear" w:color="auto" w:fill="auto"/>
            <w:vAlign w:val="center"/>
          </w:tcPr>
          <w:p w14:paraId="0440405C" w14:textId="77777777" w:rsidR="00833AB0" w:rsidRPr="007E5632" w:rsidRDefault="00833AB0" w:rsidP="00E610A4">
            <w:pPr>
              <w:jc w:val="center"/>
              <w:rPr>
                <w:color w:val="000000"/>
                <w:sz w:val="20"/>
                <w:szCs w:val="20"/>
              </w:rPr>
            </w:pPr>
            <w:r w:rsidRPr="007E5632">
              <w:rPr>
                <w:color w:val="000000"/>
                <w:sz w:val="20"/>
                <w:szCs w:val="20"/>
              </w:rPr>
              <w:t>3206,45</w:t>
            </w:r>
          </w:p>
        </w:tc>
        <w:tc>
          <w:tcPr>
            <w:tcW w:w="1276" w:type="dxa"/>
            <w:shd w:val="clear" w:color="auto" w:fill="auto"/>
            <w:noWrap/>
            <w:vAlign w:val="center"/>
          </w:tcPr>
          <w:p w14:paraId="2FF1C2AB" w14:textId="77777777" w:rsidR="00833AB0" w:rsidRPr="007E5632" w:rsidRDefault="00833AB0" w:rsidP="00E610A4">
            <w:pPr>
              <w:jc w:val="center"/>
              <w:rPr>
                <w:b/>
                <w:color w:val="000000"/>
                <w:sz w:val="20"/>
                <w:szCs w:val="20"/>
              </w:rPr>
            </w:pPr>
          </w:p>
        </w:tc>
      </w:tr>
      <w:tr w:rsidR="00833AB0" w:rsidRPr="007E5632" w14:paraId="3AC2F4F4" w14:textId="77777777" w:rsidTr="00833AB0">
        <w:trPr>
          <w:trHeight w:val="70"/>
        </w:trPr>
        <w:tc>
          <w:tcPr>
            <w:tcW w:w="361" w:type="dxa"/>
            <w:vMerge/>
            <w:vAlign w:val="center"/>
            <w:hideMark/>
          </w:tcPr>
          <w:p w14:paraId="0E06E23C" w14:textId="77777777" w:rsidR="00833AB0" w:rsidRPr="007E5632" w:rsidRDefault="00833AB0" w:rsidP="00833AB0">
            <w:pPr>
              <w:ind w:left="-57" w:right="-57"/>
              <w:rPr>
                <w:b/>
                <w:bCs/>
                <w:color w:val="000000"/>
                <w:sz w:val="20"/>
                <w:szCs w:val="20"/>
              </w:rPr>
            </w:pPr>
          </w:p>
        </w:tc>
        <w:tc>
          <w:tcPr>
            <w:tcW w:w="2631" w:type="dxa"/>
            <w:vMerge/>
            <w:vAlign w:val="center"/>
            <w:hideMark/>
          </w:tcPr>
          <w:p w14:paraId="3921C4E8" w14:textId="77777777" w:rsidR="00833AB0" w:rsidRPr="007E5632" w:rsidRDefault="00833AB0" w:rsidP="00833AB0">
            <w:pPr>
              <w:ind w:left="-57" w:right="-57"/>
              <w:rPr>
                <w:b/>
                <w:bCs/>
                <w:color w:val="000000"/>
                <w:sz w:val="20"/>
                <w:szCs w:val="20"/>
              </w:rPr>
            </w:pPr>
          </w:p>
        </w:tc>
        <w:tc>
          <w:tcPr>
            <w:tcW w:w="1701" w:type="dxa"/>
            <w:shd w:val="clear" w:color="auto" w:fill="auto"/>
            <w:vAlign w:val="center"/>
            <w:hideMark/>
          </w:tcPr>
          <w:p w14:paraId="5F8BB918" w14:textId="77777777" w:rsidR="00833AB0" w:rsidRPr="007E5632" w:rsidRDefault="00833AB0" w:rsidP="00833AB0">
            <w:pPr>
              <w:ind w:left="-113" w:right="-113"/>
              <w:jc w:val="center"/>
              <w:rPr>
                <w:color w:val="000000"/>
                <w:sz w:val="20"/>
                <w:szCs w:val="20"/>
              </w:rPr>
            </w:pPr>
            <w:r w:rsidRPr="007E5632">
              <w:rPr>
                <w:color w:val="000000"/>
                <w:sz w:val="20"/>
                <w:szCs w:val="20"/>
              </w:rPr>
              <w:t>% вып.</w:t>
            </w:r>
          </w:p>
        </w:tc>
        <w:tc>
          <w:tcPr>
            <w:tcW w:w="1134" w:type="dxa"/>
            <w:shd w:val="clear" w:color="auto" w:fill="auto"/>
            <w:vAlign w:val="center"/>
          </w:tcPr>
          <w:p w14:paraId="0E48AC22" w14:textId="77777777" w:rsidR="00833AB0" w:rsidRPr="007E5632" w:rsidRDefault="00833AB0" w:rsidP="00E610A4">
            <w:pPr>
              <w:jc w:val="center"/>
              <w:rPr>
                <w:color w:val="000000"/>
                <w:sz w:val="20"/>
                <w:szCs w:val="20"/>
              </w:rPr>
            </w:pPr>
            <w:r w:rsidRPr="007E5632">
              <w:rPr>
                <w:color w:val="000000"/>
                <w:sz w:val="20"/>
                <w:szCs w:val="20"/>
              </w:rPr>
              <w:t>92,71</w:t>
            </w:r>
          </w:p>
        </w:tc>
        <w:tc>
          <w:tcPr>
            <w:tcW w:w="1276" w:type="dxa"/>
            <w:shd w:val="clear" w:color="auto" w:fill="D9D9D9" w:themeFill="background1" w:themeFillShade="D9"/>
            <w:vAlign w:val="center"/>
          </w:tcPr>
          <w:p w14:paraId="150042BC" w14:textId="77777777" w:rsidR="00833AB0" w:rsidRPr="007E5632" w:rsidRDefault="00833AB0" w:rsidP="00E610A4">
            <w:pPr>
              <w:jc w:val="center"/>
              <w:rPr>
                <w:rFonts w:ascii="Wingdings 3" w:hAnsi="Wingdings 3"/>
                <w:b/>
                <w:bCs/>
                <w:color w:val="000000"/>
                <w:sz w:val="20"/>
                <w:szCs w:val="20"/>
              </w:rPr>
            </w:pPr>
            <w:r w:rsidRPr="007E5632">
              <w:rPr>
                <w:rFonts w:ascii="Wingdings 3" w:hAnsi="Wingdings 3"/>
                <w:b/>
                <w:bCs/>
                <w:color w:val="000000"/>
                <w:sz w:val="20"/>
                <w:szCs w:val="20"/>
              </w:rPr>
              <w:t></w:t>
            </w:r>
          </w:p>
        </w:tc>
        <w:tc>
          <w:tcPr>
            <w:tcW w:w="1134" w:type="dxa"/>
            <w:shd w:val="clear" w:color="auto" w:fill="auto"/>
            <w:vAlign w:val="center"/>
          </w:tcPr>
          <w:p w14:paraId="460CEA7B" w14:textId="77777777" w:rsidR="00833AB0" w:rsidRPr="007E5632" w:rsidRDefault="00833AB0" w:rsidP="00E610A4">
            <w:pPr>
              <w:jc w:val="center"/>
              <w:rPr>
                <w:color w:val="000000"/>
                <w:sz w:val="20"/>
                <w:szCs w:val="20"/>
              </w:rPr>
            </w:pPr>
            <w:r w:rsidRPr="007E5632">
              <w:rPr>
                <w:color w:val="000000"/>
                <w:sz w:val="20"/>
                <w:szCs w:val="20"/>
              </w:rPr>
              <w:t>95,03</w:t>
            </w:r>
          </w:p>
        </w:tc>
        <w:tc>
          <w:tcPr>
            <w:tcW w:w="1276" w:type="dxa"/>
            <w:shd w:val="clear" w:color="auto" w:fill="auto"/>
            <w:vAlign w:val="center"/>
          </w:tcPr>
          <w:p w14:paraId="788C55C2" w14:textId="77777777" w:rsidR="00833AB0" w:rsidRPr="007E5632" w:rsidRDefault="00833AB0" w:rsidP="00E610A4">
            <w:pPr>
              <w:jc w:val="center"/>
              <w:rPr>
                <w:rFonts w:ascii="Wingdings 3" w:hAnsi="Wingdings 3"/>
                <w:b/>
                <w:sz w:val="20"/>
                <w:szCs w:val="20"/>
              </w:rPr>
            </w:pPr>
            <w:r w:rsidRPr="007E5632">
              <w:rPr>
                <w:rFonts w:ascii="Wingdings 3" w:hAnsi="Wingdings 3"/>
                <w:b/>
                <w:sz w:val="20"/>
                <w:szCs w:val="20"/>
              </w:rPr>
              <w:t></w:t>
            </w:r>
          </w:p>
        </w:tc>
      </w:tr>
      <w:tr w:rsidR="00833AB0" w:rsidRPr="007E5632" w14:paraId="0CFBEB39" w14:textId="77777777" w:rsidTr="00833AB0">
        <w:trPr>
          <w:trHeight w:val="70"/>
        </w:trPr>
        <w:tc>
          <w:tcPr>
            <w:tcW w:w="361" w:type="dxa"/>
            <w:vMerge/>
            <w:vAlign w:val="center"/>
            <w:hideMark/>
          </w:tcPr>
          <w:p w14:paraId="643C09AF" w14:textId="77777777" w:rsidR="00833AB0" w:rsidRPr="007E5632" w:rsidRDefault="00833AB0" w:rsidP="00833AB0">
            <w:pPr>
              <w:ind w:left="-57" w:right="-57"/>
              <w:rPr>
                <w:b/>
                <w:bCs/>
                <w:color w:val="000000"/>
                <w:sz w:val="20"/>
                <w:szCs w:val="20"/>
              </w:rPr>
            </w:pPr>
          </w:p>
        </w:tc>
        <w:tc>
          <w:tcPr>
            <w:tcW w:w="2631" w:type="dxa"/>
            <w:vMerge/>
            <w:vAlign w:val="center"/>
            <w:hideMark/>
          </w:tcPr>
          <w:p w14:paraId="6E4C5EA1" w14:textId="77777777" w:rsidR="00833AB0" w:rsidRPr="007E5632" w:rsidRDefault="00833AB0" w:rsidP="00833AB0">
            <w:pPr>
              <w:ind w:left="-57" w:right="-57"/>
              <w:rPr>
                <w:b/>
                <w:bCs/>
                <w:color w:val="000000"/>
                <w:sz w:val="20"/>
                <w:szCs w:val="20"/>
              </w:rPr>
            </w:pPr>
          </w:p>
        </w:tc>
        <w:tc>
          <w:tcPr>
            <w:tcW w:w="1701" w:type="dxa"/>
            <w:shd w:val="clear" w:color="auto" w:fill="auto"/>
            <w:vAlign w:val="center"/>
            <w:hideMark/>
          </w:tcPr>
          <w:p w14:paraId="02D74173" w14:textId="77777777" w:rsidR="00833AB0" w:rsidRPr="007E5632" w:rsidRDefault="00833AB0" w:rsidP="00833AB0">
            <w:pPr>
              <w:ind w:left="-113" w:right="-113"/>
              <w:jc w:val="center"/>
              <w:rPr>
                <w:color w:val="000000"/>
                <w:sz w:val="20"/>
                <w:szCs w:val="20"/>
              </w:rPr>
            </w:pPr>
            <w:r w:rsidRPr="007E5632">
              <w:rPr>
                <w:color w:val="000000"/>
                <w:sz w:val="20"/>
                <w:szCs w:val="20"/>
              </w:rPr>
              <w:t>План инновац.</w:t>
            </w:r>
          </w:p>
        </w:tc>
        <w:tc>
          <w:tcPr>
            <w:tcW w:w="1134" w:type="dxa"/>
            <w:shd w:val="clear" w:color="auto" w:fill="auto"/>
            <w:vAlign w:val="center"/>
          </w:tcPr>
          <w:p w14:paraId="16F68F1A" w14:textId="77777777" w:rsidR="00833AB0" w:rsidRPr="007E5632" w:rsidRDefault="00833AB0" w:rsidP="00E610A4">
            <w:pPr>
              <w:jc w:val="center"/>
              <w:rPr>
                <w:color w:val="000000"/>
                <w:sz w:val="20"/>
                <w:szCs w:val="20"/>
              </w:rPr>
            </w:pPr>
            <w:r w:rsidRPr="007E5632">
              <w:rPr>
                <w:color w:val="000000"/>
                <w:sz w:val="20"/>
                <w:szCs w:val="20"/>
              </w:rPr>
              <w:t>3503,42</w:t>
            </w:r>
          </w:p>
        </w:tc>
        <w:tc>
          <w:tcPr>
            <w:tcW w:w="1276" w:type="dxa"/>
            <w:shd w:val="clear" w:color="auto" w:fill="auto"/>
            <w:vAlign w:val="center"/>
          </w:tcPr>
          <w:p w14:paraId="0BDCA660" w14:textId="77777777" w:rsidR="00833AB0" w:rsidRPr="007E5632" w:rsidRDefault="00833AB0" w:rsidP="00E610A4">
            <w:pPr>
              <w:jc w:val="center"/>
              <w:rPr>
                <w:b/>
                <w:color w:val="000000"/>
                <w:sz w:val="20"/>
                <w:szCs w:val="20"/>
              </w:rPr>
            </w:pPr>
          </w:p>
        </w:tc>
        <w:tc>
          <w:tcPr>
            <w:tcW w:w="1134" w:type="dxa"/>
            <w:shd w:val="clear" w:color="auto" w:fill="auto"/>
            <w:vAlign w:val="center"/>
          </w:tcPr>
          <w:p w14:paraId="2AE777C2" w14:textId="77777777" w:rsidR="00833AB0" w:rsidRPr="007E5632" w:rsidRDefault="00833AB0" w:rsidP="00E610A4">
            <w:pPr>
              <w:jc w:val="center"/>
              <w:rPr>
                <w:color w:val="000000"/>
                <w:sz w:val="20"/>
                <w:szCs w:val="20"/>
              </w:rPr>
            </w:pPr>
            <w:r w:rsidRPr="007E5632">
              <w:rPr>
                <w:color w:val="000000"/>
                <w:sz w:val="20"/>
                <w:szCs w:val="20"/>
              </w:rPr>
              <w:t>3556,55</w:t>
            </w:r>
          </w:p>
        </w:tc>
        <w:tc>
          <w:tcPr>
            <w:tcW w:w="1276" w:type="dxa"/>
            <w:shd w:val="clear" w:color="auto" w:fill="auto"/>
            <w:noWrap/>
            <w:vAlign w:val="center"/>
          </w:tcPr>
          <w:p w14:paraId="0CEA20E0" w14:textId="77777777" w:rsidR="00833AB0" w:rsidRPr="007E5632" w:rsidRDefault="00833AB0" w:rsidP="00E610A4">
            <w:pPr>
              <w:jc w:val="center"/>
              <w:rPr>
                <w:b/>
                <w:color w:val="000000"/>
                <w:sz w:val="20"/>
                <w:szCs w:val="20"/>
              </w:rPr>
            </w:pPr>
          </w:p>
        </w:tc>
      </w:tr>
      <w:tr w:rsidR="00833AB0" w:rsidRPr="007E5632" w14:paraId="2E2FEE58" w14:textId="77777777" w:rsidTr="00833AB0">
        <w:trPr>
          <w:trHeight w:val="70"/>
        </w:trPr>
        <w:tc>
          <w:tcPr>
            <w:tcW w:w="361" w:type="dxa"/>
            <w:vMerge/>
            <w:vAlign w:val="center"/>
            <w:hideMark/>
          </w:tcPr>
          <w:p w14:paraId="377BA5E0" w14:textId="77777777" w:rsidR="00833AB0" w:rsidRPr="007E5632" w:rsidRDefault="00833AB0" w:rsidP="00833AB0">
            <w:pPr>
              <w:ind w:left="-57" w:right="-57"/>
              <w:rPr>
                <w:b/>
                <w:bCs/>
                <w:color w:val="000000"/>
                <w:sz w:val="20"/>
                <w:szCs w:val="20"/>
              </w:rPr>
            </w:pPr>
          </w:p>
        </w:tc>
        <w:tc>
          <w:tcPr>
            <w:tcW w:w="2631" w:type="dxa"/>
            <w:vMerge/>
            <w:vAlign w:val="center"/>
            <w:hideMark/>
          </w:tcPr>
          <w:p w14:paraId="1D9756BF" w14:textId="77777777" w:rsidR="00833AB0" w:rsidRPr="007E5632" w:rsidRDefault="00833AB0" w:rsidP="00833AB0">
            <w:pPr>
              <w:ind w:left="-57" w:right="-57"/>
              <w:rPr>
                <w:b/>
                <w:bCs/>
                <w:color w:val="000000"/>
                <w:sz w:val="20"/>
                <w:szCs w:val="20"/>
              </w:rPr>
            </w:pPr>
          </w:p>
        </w:tc>
        <w:tc>
          <w:tcPr>
            <w:tcW w:w="1701" w:type="dxa"/>
            <w:shd w:val="clear" w:color="auto" w:fill="auto"/>
            <w:vAlign w:val="center"/>
            <w:hideMark/>
          </w:tcPr>
          <w:p w14:paraId="51E7A518" w14:textId="77777777" w:rsidR="00833AB0" w:rsidRPr="007E5632" w:rsidRDefault="00833AB0" w:rsidP="00833AB0">
            <w:pPr>
              <w:ind w:left="-113" w:right="-113"/>
              <w:jc w:val="center"/>
              <w:rPr>
                <w:color w:val="000000"/>
                <w:sz w:val="20"/>
                <w:szCs w:val="20"/>
              </w:rPr>
            </w:pPr>
            <w:r w:rsidRPr="007E5632">
              <w:rPr>
                <w:color w:val="000000"/>
                <w:sz w:val="20"/>
                <w:szCs w:val="20"/>
              </w:rPr>
              <w:t>% вып.</w:t>
            </w:r>
          </w:p>
        </w:tc>
        <w:tc>
          <w:tcPr>
            <w:tcW w:w="1134" w:type="dxa"/>
            <w:shd w:val="clear" w:color="auto" w:fill="auto"/>
            <w:vAlign w:val="center"/>
          </w:tcPr>
          <w:p w14:paraId="3EB55D0A" w14:textId="77777777" w:rsidR="00833AB0" w:rsidRPr="007E5632" w:rsidRDefault="00833AB0" w:rsidP="00E610A4">
            <w:pPr>
              <w:jc w:val="center"/>
              <w:rPr>
                <w:color w:val="000000"/>
                <w:sz w:val="20"/>
                <w:szCs w:val="20"/>
              </w:rPr>
            </w:pPr>
            <w:r w:rsidRPr="007E5632">
              <w:rPr>
                <w:color w:val="000000"/>
                <w:sz w:val="20"/>
                <w:szCs w:val="20"/>
              </w:rPr>
              <w:t>83,65</w:t>
            </w:r>
          </w:p>
        </w:tc>
        <w:tc>
          <w:tcPr>
            <w:tcW w:w="1276" w:type="dxa"/>
            <w:shd w:val="clear" w:color="auto" w:fill="D9D9D9" w:themeFill="background1" w:themeFillShade="D9"/>
            <w:vAlign w:val="center"/>
          </w:tcPr>
          <w:p w14:paraId="4EBF21DF" w14:textId="77777777" w:rsidR="00833AB0" w:rsidRPr="007E5632" w:rsidRDefault="00833AB0" w:rsidP="00E610A4">
            <w:pPr>
              <w:jc w:val="center"/>
              <w:rPr>
                <w:rFonts w:ascii="Wingdings 3" w:hAnsi="Wingdings 3"/>
                <w:b/>
                <w:bCs/>
                <w:color w:val="000000"/>
                <w:sz w:val="20"/>
                <w:szCs w:val="20"/>
              </w:rPr>
            </w:pPr>
            <w:r w:rsidRPr="007E5632">
              <w:rPr>
                <w:rFonts w:ascii="Wingdings 3" w:hAnsi="Wingdings 3"/>
                <w:b/>
                <w:bCs/>
                <w:color w:val="000000"/>
                <w:sz w:val="20"/>
                <w:szCs w:val="20"/>
              </w:rPr>
              <w:t></w:t>
            </w:r>
          </w:p>
        </w:tc>
        <w:tc>
          <w:tcPr>
            <w:tcW w:w="1134" w:type="dxa"/>
            <w:shd w:val="clear" w:color="auto" w:fill="auto"/>
            <w:vAlign w:val="center"/>
          </w:tcPr>
          <w:p w14:paraId="15834EAB" w14:textId="77777777" w:rsidR="00833AB0" w:rsidRPr="007E5632" w:rsidRDefault="00833AB0" w:rsidP="00E610A4">
            <w:pPr>
              <w:jc w:val="center"/>
              <w:rPr>
                <w:color w:val="000000"/>
                <w:sz w:val="20"/>
                <w:szCs w:val="20"/>
              </w:rPr>
            </w:pPr>
            <w:r w:rsidRPr="007E5632">
              <w:rPr>
                <w:color w:val="000000"/>
                <w:sz w:val="20"/>
                <w:szCs w:val="20"/>
              </w:rPr>
              <w:t>85,67</w:t>
            </w:r>
          </w:p>
        </w:tc>
        <w:tc>
          <w:tcPr>
            <w:tcW w:w="1276" w:type="dxa"/>
            <w:shd w:val="clear" w:color="auto" w:fill="auto"/>
            <w:vAlign w:val="center"/>
          </w:tcPr>
          <w:p w14:paraId="696DA3C0" w14:textId="77777777" w:rsidR="00833AB0" w:rsidRPr="007E5632" w:rsidRDefault="00833AB0" w:rsidP="00E610A4">
            <w:pPr>
              <w:jc w:val="center"/>
              <w:rPr>
                <w:rFonts w:ascii="Wingdings 3" w:hAnsi="Wingdings 3"/>
                <w:b/>
                <w:sz w:val="20"/>
                <w:szCs w:val="20"/>
              </w:rPr>
            </w:pPr>
            <w:r w:rsidRPr="007E5632">
              <w:rPr>
                <w:rFonts w:ascii="Wingdings 3" w:hAnsi="Wingdings 3"/>
                <w:b/>
                <w:sz w:val="20"/>
                <w:szCs w:val="20"/>
              </w:rPr>
              <w:t></w:t>
            </w:r>
          </w:p>
        </w:tc>
      </w:tr>
      <w:tr w:rsidR="00833AB0" w:rsidRPr="007E5632" w14:paraId="7684351C" w14:textId="77777777" w:rsidTr="00833AB0">
        <w:trPr>
          <w:trHeight w:val="70"/>
        </w:trPr>
        <w:tc>
          <w:tcPr>
            <w:tcW w:w="361" w:type="dxa"/>
            <w:vMerge w:val="restart"/>
            <w:shd w:val="clear" w:color="auto" w:fill="auto"/>
            <w:hideMark/>
          </w:tcPr>
          <w:p w14:paraId="7FD76787" w14:textId="77777777" w:rsidR="00833AB0" w:rsidRPr="007E5632" w:rsidRDefault="00833AB0" w:rsidP="00833AB0">
            <w:pPr>
              <w:ind w:left="-57" w:right="-57"/>
              <w:jc w:val="center"/>
              <w:rPr>
                <w:b/>
                <w:bCs/>
                <w:color w:val="000000"/>
                <w:sz w:val="20"/>
                <w:szCs w:val="20"/>
              </w:rPr>
            </w:pPr>
            <w:r w:rsidRPr="007E5632">
              <w:rPr>
                <w:b/>
                <w:bCs/>
                <w:color w:val="000000"/>
                <w:sz w:val="20"/>
                <w:szCs w:val="20"/>
              </w:rPr>
              <w:t>2</w:t>
            </w:r>
          </w:p>
        </w:tc>
        <w:tc>
          <w:tcPr>
            <w:tcW w:w="2631" w:type="dxa"/>
            <w:vMerge w:val="restart"/>
            <w:shd w:val="clear" w:color="auto" w:fill="auto"/>
            <w:hideMark/>
          </w:tcPr>
          <w:p w14:paraId="05ABA3C7" w14:textId="77777777" w:rsidR="00833AB0" w:rsidRPr="007E5632" w:rsidRDefault="00833AB0" w:rsidP="00833AB0">
            <w:pPr>
              <w:ind w:left="-57" w:right="-57"/>
              <w:rPr>
                <w:color w:val="000000"/>
                <w:sz w:val="20"/>
                <w:szCs w:val="20"/>
              </w:rPr>
            </w:pPr>
            <w:r w:rsidRPr="007E5632">
              <w:rPr>
                <w:color w:val="000000"/>
                <w:sz w:val="20"/>
                <w:szCs w:val="20"/>
              </w:rPr>
              <w:t>железнодорожный**</w:t>
            </w:r>
          </w:p>
        </w:tc>
        <w:tc>
          <w:tcPr>
            <w:tcW w:w="1701" w:type="dxa"/>
            <w:shd w:val="clear" w:color="auto" w:fill="auto"/>
            <w:vAlign w:val="center"/>
            <w:hideMark/>
          </w:tcPr>
          <w:p w14:paraId="24B6B4FA" w14:textId="77777777" w:rsidR="00833AB0" w:rsidRPr="007E5632" w:rsidRDefault="00833AB0" w:rsidP="00833AB0">
            <w:pPr>
              <w:ind w:left="-113" w:right="-113"/>
              <w:jc w:val="center"/>
              <w:rPr>
                <w:b/>
                <w:bCs/>
                <w:color w:val="000000"/>
                <w:sz w:val="20"/>
                <w:szCs w:val="20"/>
              </w:rPr>
            </w:pPr>
            <w:r w:rsidRPr="007E5632">
              <w:rPr>
                <w:b/>
                <w:bCs/>
                <w:color w:val="000000"/>
                <w:sz w:val="20"/>
                <w:szCs w:val="20"/>
              </w:rPr>
              <w:t>Факт</w:t>
            </w:r>
          </w:p>
        </w:tc>
        <w:tc>
          <w:tcPr>
            <w:tcW w:w="1134" w:type="dxa"/>
            <w:shd w:val="clear" w:color="auto" w:fill="auto"/>
            <w:vAlign w:val="center"/>
          </w:tcPr>
          <w:p w14:paraId="1049B0B1" w14:textId="77777777" w:rsidR="00833AB0" w:rsidRPr="007E5632" w:rsidRDefault="00833AB0" w:rsidP="00E610A4">
            <w:pPr>
              <w:jc w:val="center"/>
              <w:rPr>
                <w:b/>
                <w:bCs/>
                <w:sz w:val="20"/>
                <w:szCs w:val="20"/>
              </w:rPr>
            </w:pPr>
            <w:r w:rsidRPr="007E5632">
              <w:rPr>
                <w:b/>
                <w:bCs/>
                <w:sz w:val="20"/>
                <w:szCs w:val="20"/>
              </w:rPr>
              <w:t>2544,83</w:t>
            </w:r>
          </w:p>
        </w:tc>
        <w:tc>
          <w:tcPr>
            <w:tcW w:w="1276" w:type="dxa"/>
            <w:shd w:val="clear" w:color="auto" w:fill="D9D9D9" w:themeFill="background1" w:themeFillShade="D9"/>
            <w:vAlign w:val="center"/>
          </w:tcPr>
          <w:p w14:paraId="760C2FEB" w14:textId="77777777" w:rsidR="00833AB0" w:rsidRPr="007E5632" w:rsidRDefault="00833AB0" w:rsidP="00E610A4">
            <w:pPr>
              <w:jc w:val="center"/>
              <w:rPr>
                <w:rFonts w:ascii="Wingdings 3" w:hAnsi="Wingdings 3"/>
                <w:b/>
                <w:bCs/>
                <w:sz w:val="20"/>
                <w:szCs w:val="20"/>
              </w:rPr>
            </w:pPr>
            <w:r w:rsidRPr="007E5632">
              <w:rPr>
                <w:rFonts w:ascii="Wingdings 3" w:hAnsi="Wingdings 3"/>
                <w:b/>
                <w:bCs/>
                <w:sz w:val="20"/>
                <w:szCs w:val="20"/>
              </w:rPr>
              <w:t></w:t>
            </w:r>
          </w:p>
        </w:tc>
        <w:tc>
          <w:tcPr>
            <w:tcW w:w="1134" w:type="dxa"/>
            <w:shd w:val="clear" w:color="auto" w:fill="auto"/>
            <w:noWrap/>
            <w:vAlign w:val="center"/>
          </w:tcPr>
          <w:p w14:paraId="4C973E5C" w14:textId="77777777" w:rsidR="00833AB0" w:rsidRPr="007E5632" w:rsidRDefault="00833AB0" w:rsidP="00E610A4">
            <w:pPr>
              <w:jc w:val="center"/>
              <w:rPr>
                <w:b/>
                <w:bCs/>
                <w:sz w:val="20"/>
                <w:szCs w:val="20"/>
              </w:rPr>
            </w:pPr>
            <w:r w:rsidRPr="007E5632">
              <w:rPr>
                <w:b/>
                <w:bCs/>
                <w:sz w:val="20"/>
                <w:szCs w:val="20"/>
              </w:rPr>
              <w:t>2638,56</w:t>
            </w:r>
          </w:p>
        </w:tc>
        <w:tc>
          <w:tcPr>
            <w:tcW w:w="1276" w:type="dxa"/>
            <w:shd w:val="clear" w:color="auto" w:fill="auto"/>
            <w:vAlign w:val="center"/>
          </w:tcPr>
          <w:p w14:paraId="61403027" w14:textId="77777777" w:rsidR="00833AB0" w:rsidRPr="007E5632" w:rsidRDefault="00833AB0" w:rsidP="00E610A4">
            <w:pPr>
              <w:jc w:val="center"/>
              <w:rPr>
                <w:rFonts w:ascii="Wingdings 3" w:hAnsi="Wingdings 3"/>
                <w:b/>
                <w:sz w:val="20"/>
                <w:szCs w:val="20"/>
              </w:rPr>
            </w:pPr>
            <w:r w:rsidRPr="007E5632">
              <w:rPr>
                <w:rFonts w:ascii="Wingdings 3" w:hAnsi="Wingdings 3"/>
                <w:b/>
                <w:sz w:val="20"/>
                <w:szCs w:val="20"/>
              </w:rPr>
              <w:t></w:t>
            </w:r>
          </w:p>
        </w:tc>
      </w:tr>
      <w:tr w:rsidR="00833AB0" w:rsidRPr="007E5632" w14:paraId="44257E48" w14:textId="77777777" w:rsidTr="00833AB0">
        <w:trPr>
          <w:trHeight w:val="70"/>
        </w:trPr>
        <w:tc>
          <w:tcPr>
            <w:tcW w:w="361" w:type="dxa"/>
            <w:vMerge/>
            <w:vAlign w:val="center"/>
            <w:hideMark/>
          </w:tcPr>
          <w:p w14:paraId="48F6776C" w14:textId="77777777" w:rsidR="00833AB0" w:rsidRPr="007E5632" w:rsidRDefault="00833AB0" w:rsidP="00833AB0">
            <w:pPr>
              <w:ind w:left="-57" w:right="-57"/>
              <w:rPr>
                <w:b/>
                <w:bCs/>
                <w:color w:val="000000"/>
                <w:sz w:val="20"/>
                <w:szCs w:val="20"/>
              </w:rPr>
            </w:pPr>
          </w:p>
        </w:tc>
        <w:tc>
          <w:tcPr>
            <w:tcW w:w="2631" w:type="dxa"/>
            <w:vMerge/>
            <w:vAlign w:val="center"/>
            <w:hideMark/>
          </w:tcPr>
          <w:p w14:paraId="325034A4" w14:textId="77777777" w:rsidR="00833AB0" w:rsidRPr="007E5632" w:rsidRDefault="00833AB0" w:rsidP="00833AB0">
            <w:pPr>
              <w:ind w:left="-57" w:right="-57"/>
              <w:rPr>
                <w:color w:val="000000"/>
                <w:sz w:val="20"/>
                <w:szCs w:val="20"/>
              </w:rPr>
            </w:pPr>
          </w:p>
        </w:tc>
        <w:tc>
          <w:tcPr>
            <w:tcW w:w="1701" w:type="dxa"/>
            <w:shd w:val="clear" w:color="auto" w:fill="auto"/>
            <w:vAlign w:val="center"/>
            <w:hideMark/>
          </w:tcPr>
          <w:p w14:paraId="4A003937" w14:textId="77777777" w:rsidR="00833AB0" w:rsidRPr="007E5632" w:rsidRDefault="00833AB0" w:rsidP="00833AB0">
            <w:pPr>
              <w:ind w:left="-113" w:right="-113"/>
              <w:jc w:val="center"/>
              <w:rPr>
                <w:color w:val="000000"/>
                <w:sz w:val="20"/>
                <w:szCs w:val="20"/>
              </w:rPr>
            </w:pPr>
            <w:r w:rsidRPr="007E5632">
              <w:rPr>
                <w:color w:val="000000"/>
                <w:sz w:val="20"/>
                <w:szCs w:val="20"/>
              </w:rPr>
              <w:t>План базовый</w:t>
            </w:r>
          </w:p>
        </w:tc>
        <w:tc>
          <w:tcPr>
            <w:tcW w:w="1134" w:type="dxa"/>
            <w:shd w:val="clear" w:color="auto" w:fill="auto"/>
            <w:vAlign w:val="center"/>
          </w:tcPr>
          <w:p w14:paraId="059FD152" w14:textId="77777777" w:rsidR="00833AB0" w:rsidRPr="007E5632" w:rsidRDefault="005706D0" w:rsidP="00E610A4">
            <w:pPr>
              <w:jc w:val="center"/>
              <w:rPr>
                <w:sz w:val="20"/>
                <w:szCs w:val="20"/>
              </w:rPr>
            </w:pPr>
            <w:r w:rsidRPr="007E5632">
              <w:rPr>
                <w:sz w:val="20"/>
                <w:szCs w:val="20"/>
              </w:rPr>
              <w:t>2680</w:t>
            </w:r>
          </w:p>
        </w:tc>
        <w:tc>
          <w:tcPr>
            <w:tcW w:w="1276" w:type="dxa"/>
            <w:shd w:val="clear" w:color="auto" w:fill="auto"/>
            <w:vAlign w:val="center"/>
          </w:tcPr>
          <w:p w14:paraId="5F2DDE33" w14:textId="77777777" w:rsidR="00833AB0" w:rsidRPr="007E5632" w:rsidRDefault="00833AB0" w:rsidP="00E610A4">
            <w:pPr>
              <w:jc w:val="center"/>
              <w:rPr>
                <w:b/>
                <w:sz w:val="20"/>
                <w:szCs w:val="20"/>
              </w:rPr>
            </w:pPr>
          </w:p>
        </w:tc>
        <w:tc>
          <w:tcPr>
            <w:tcW w:w="1134" w:type="dxa"/>
            <w:shd w:val="clear" w:color="auto" w:fill="auto"/>
            <w:noWrap/>
            <w:vAlign w:val="center"/>
          </w:tcPr>
          <w:p w14:paraId="7DB23931" w14:textId="77777777" w:rsidR="00833AB0" w:rsidRPr="007E5632" w:rsidRDefault="00833AB0" w:rsidP="00E610A4">
            <w:pPr>
              <w:jc w:val="center"/>
              <w:rPr>
                <w:sz w:val="20"/>
                <w:szCs w:val="20"/>
              </w:rPr>
            </w:pPr>
            <w:r w:rsidRPr="007E5632">
              <w:rPr>
                <w:sz w:val="20"/>
                <w:szCs w:val="20"/>
              </w:rPr>
              <w:t>2712,75</w:t>
            </w:r>
          </w:p>
        </w:tc>
        <w:tc>
          <w:tcPr>
            <w:tcW w:w="1276" w:type="dxa"/>
            <w:shd w:val="clear" w:color="auto" w:fill="auto"/>
            <w:noWrap/>
            <w:vAlign w:val="center"/>
          </w:tcPr>
          <w:p w14:paraId="394917DE" w14:textId="77777777" w:rsidR="00833AB0" w:rsidRPr="007E5632" w:rsidRDefault="00833AB0" w:rsidP="00E610A4">
            <w:pPr>
              <w:jc w:val="center"/>
              <w:rPr>
                <w:b/>
                <w:sz w:val="20"/>
                <w:szCs w:val="20"/>
              </w:rPr>
            </w:pPr>
          </w:p>
        </w:tc>
      </w:tr>
      <w:tr w:rsidR="00833AB0" w:rsidRPr="007E5632" w14:paraId="27325A02" w14:textId="77777777" w:rsidTr="00833AB0">
        <w:trPr>
          <w:trHeight w:val="70"/>
        </w:trPr>
        <w:tc>
          <w:tcPr>
            <w:tcW w:w="361" w:type="dxa"/>
            <w:vMerge/>
            <w:vAlign w:val="center"/>
            <w:hideMark/>
          </w:tcPr>
          <w:p w14:paraId="6D6A79CD" w14:textId="77777777" w:rsidR="00833AB0" w:rsidRPr="007E5632" w:rsidRDefault="00833AB0" w:rsidP="00833AB0">
            <w:pPr>
              <w:ind w:left="-57" w:right="-57"/>
              <w:rPr>
                <w:b/>
                <w:bCs/>
                <w:color w:val="000000"/>
                <w:sz w:val="20"/>
                <w:szCs w:val="20"/>
              </w:rPr>
            </w:pPr>
          </w:p>
        </w:tc>
        <w:tc>
          <w:tcPr>
            <w:tcW w:w="2631" w:type="dxa"/>
            <w:vMerge/>
            <w:vAlign w:val="center"/>
            <w:hideMark/>
          </w:tcPr>
          <w:p w14:paraId="28CFB206" w14:textId="77777777" w:rsidR="00833AB0" w:rsidRPr="007E5632" w:rsidRDefault="00833AB0" w:rsidP="00833AB0">
            <w:pPr>
              <w:ind w:left="-57" w:right="-57"/>
              <w:rPr>
                <w:color w:val="000000"/>
                <w:sz w:val="20"/>
                <w:szCs w:val="20"/>
              </w:rPr>
            </w:pPr>
          </w:p>
        </w:tc>
        <w:tc>
          <w:tcPr>
            <w:tcW w:w="1701" w:type="dxa"/>
            <w:shd w:val="clear" w:color="auto" w:fill="auto"/>
            <w:vAlign w:val="center"/>
            <w:hideMark/>
          </w:tcPr>
          <w:p w14:paraId="42ED5018" w14:textId="77777777" w:rsidR="00833AB0" w:rsidRPr="007E5632" w:rsidRDefault="00833AB0" w:rsidP="00833AB0">
            <w:pPr>
              <w:ind w:left="-113" w:right="-113"/>
              <w:jc w:val="center"/>
              <w:rPr>
                <w:color w:val="000000"/>
                <w:sz w:val="20"/>
                <w:szCs w:val="20"/>
              </w:rPr>
            </w:pPr>
            <w:r w:rsidRPr="007E5632">
              <w:rPr>
                <w:color w:val="000000"/>
                <w:sz w:val="20"/>
                <w:szCs w:val="20"/>
              </w:rPr>
              <w:t>% вып.</w:t>
            </w:r>
          </w:p>
        </w:tc>
        <w:tc>
          <w:tcPr>
            <w:tcW w:w="1134" w:type="dxa"/>
            <w:shd w:val="clear" w:color="auto" w:fill="auto"/>
            <w:vAlign w:val="center"/>
          </w:tcPr>
          <w:p w14:paraId="2526803D" w14:textId="77777777" w:rsidR="00833AB0" w:rsidRPr="007E5632" w:rsidRDefault="00833AB0" w:rsidP="00E610A4">
            <w:pPr>
              <w:jc w:val="center"/>
              <w:rPr>
                <w:sz w:val="20"/>
                <w:szCs w:val="20"/>
              </w:rPr>
            </w:pPr>
            <w:r w:rsidRPr="007E5632">
              <w:rPr>
                <w:sz w:val="20"/>
                <w:szCs w:val="20"/>
              </w:rPr>
              <w:t>94,96</w:t>
            </w:r>
          </w:p>
        </w:tc>
        <w:tc>
          <w:tcPr>
            <w:tcW w:w="1276" w:type="dxa"/>
            <w:shd w:val="clear" w:color="auto" w:fill="D9D9D9" w:themeFill="background1" w:themeFillShade="D9"/>
            <w:vAlign w:val="center"/>
          </w:tcPr>
          <w:p w14:paraId="51125DA1" w14:textId="77777777" w:rsidR="00833AB0" w:rsidRPr="007E5632" w:rsidRDefault="00833AB0" w:rsidP="00E610A4">
            <w:pPr>
              <w:jc w:val="center"/>
              <w:rPr>
                <w:rFonts w:ascii="Wingdings 3" w:hAnsi="Wingdings 3"/>
                <w:b/>
                <w:bCs/>
                <w:sz w:val="20"/>
                <w:szCs w:val="20"/>
              </w:rPr>
            </w:pPr>
            <w:r w:rsidRPr="007E5632">
              <w:rPr>
                <w:rFonts w:ascii="Wingdings 3" w:hAnsi="Wingdings 3"/>
                <w:b/>
                <w:bCs/>
                <w:sz w:val="20"/>
                <w:szCs w:val="20"/>
              </w:rPr>
              <w:t></w:t>
            </w:r>
          </w:p>
        </w:tc>
        <w:tc>
          <w:tcPr>
            <w:tcW w:w="1134" w:type="dxa"/>
            <w:shd w:val="clear" w:color="auto" w:fill="auto"/>
            <w:vAlign w:val="center"/>
          </w:tcPr>
          <w:p w14:paraId="489ECF8A" w14:textId="77777777" w:rsidR="00833AB0" w:rsidRPr="007E5632" w:rsidRDefault="00833AB0" w:rsidP="00E610A4">
            <w:pPr>
              <w:jc w:val="center"/>
              <w:rPr>
                <w:sz w:val="20"/>
                <w:szCs w:val="20"/>
              </w:rPr>
            </w:pPr>
            <w:r w:rsidRPr="007E5632">
              <w:rPr>
                <w:sz w:val="20"/>
                <w:szCs w:val="20"/>
              </w:rPr>
              <w:t>97,27</w:t>
            </w:r>
          </w:p>
        </w:tc>
        <w:tc>
          <w:tcPr>
            <w:tcW w:w="1276" w:type="dxa"/>
            <w:shd w:val="clear" w:color="auto" w:fill="auto"/>
            <w:vAlign w:val="center"/>
          </w:tcPr>
          <w:p w14:paraId="0F8CCA1C" w14:textId="77777777" w:rsidR="00833AB0" w:rsidRPr="007E5632" w:rsidRDefault="00833AB0" w:rsidP="00E610A4">
            <w:pPr>
              <w:jc w:val="center"/>
              <w:rPr>
                <w:rFonts w:ascii="Wingdings 3" w:hAnsi="Wingdings 3"/>
                <w:b/>
                <w:sz w:val="20"/>
                <w:szCs w:val="20"/>
              </w:rPr>
            </w:pPr>
            <w:r w:rsidRPr="007E5632">
              <w:rPr>
                <w:rFonts w:ascii="Wingdings 3" w:hAnsi="Wingdings 3"/>
                <w:b/>
                <w:sz w:val="20"/>
                <w:szCs w:val="20"/>
              </w:rPr>
              <w:t></w:t>
            </w:r>
          </w:p>
        </w:tc>
      </w:tr>
      <w:tr w:rsidR="00833AB0" w:rsidRPr="007E5632" w14:paraId="5B5CA7A9" w14:textId="77777777" w:rsidTr="00833AB0">
        <w:trPr>
          <w:trHeight w:val="57"/>
        </w:trPr>
        <w:tc>
          <w:tcPr>
            <w:tcW w:w="361" w:type="dxa"/>
            <w:vMerge/>
            <w:vAlign w:val="center"/>
            <w:hideMark/>
          </w:tcPr>
          <w:p w14:paraId="51B3BD4A" w14:textId="77777777" w:rsidR="00833AB0" w:rsidRPr="007E5632" w:rsidRDefault="00833AB0" w:rsidP="00833AB0">
            <w:pPr>
              <w:ind w:left="-57" w:right="-57"/>
              <w:rPr>
                <w:b/>
                <w:bCs/>
                <w:color w:val="000000"/>
                <w:sz w:val="20"/>
                <w:szCs w:val="20"/>
              </w:rPr>
            </w:pPr>
          </w:p>
        </w:tc>
        <w:tc>
          <w:tcPr>
            <w:tcW w:w="2631" w:type="dxa"/>
            <w:vMerge/>
            <w:vAlign w:val="center"/>
            <w:hideMark/>
          </w:tcPr>
          <w:p w14:paraId="7771B36B" w14:textId="77777777" w:rsidR="00833AB0" w:rsidRPr="007E5632" w:rsidRDefault="00833AB0" w:rsidP="00833AB0">
            <w:pPr>
              <w:ind w:left="-57" w:right="-57"/>
              <w:rPr>
                <w:color w:val="000000"/>
                <w:sz w:val="20"/>
                <w:szCs w:val="20"/>
              </w:rPr>
            </w:pPr>
          </w:p>
        </w:tc>
        <w:tc>
          <w:tcPr>
            <w:tcW w:w="1701" w:type="dxa"/>
            <w:shd w:val="clear" w:color="auto" w:fill="auto"/>
            <w:vAlign w:val="center"/>
            <w:hideMark/>
          </w:tcPr>
          <w:p w14:paraId="5FFD1385" w14:textId="77777777" w:rsidR="00833AB0" w:rsidRPr="007E5632" w:rsidRDefault="00833AB0" w:rsidP="00833AB0">
            <w:pPr>
              <w:ind w:left="-113" w:right="-113"/>
              <w:jc w:val="center"/>
              <w:rPr>
                <w:color w:val="000000"/>
                <w:sz w:val="20"/>
                <w:szCs w:val="20"/>
              </w:rPr>
            </w:pPr>
            <w:r w:rsidRPr="007E5632">
              <w:rPr>
                <w:color w:val="000000"/>
                <w:sz w:val="20"/>
                <w:szCs w:val="20"/>
              </w:rPr>
              <w:t>План инновац.</w:t>
            </w:r>
          </w:p>
        </w:tc>
        <w:tc>
          <w:tcPr>
            <w:tcW w:w="1134" w:type="dxa"/>
            <w:shd w:val="clear" w:color="auto" w:fill="auto"/>
            <w:vAlign w:val="center"/>
          </w:tcPr>
          <w:p w14:paraId="0AE2B4B4" w14:textId="77777777" w:rsidR="00833AB0" w:rsidRPr="007E5632" w:rsidRDefault="005706D0" w:rsidP="00E610A4">
            <w:pPr>
              <w:jc w:val="center"/>
              <w:rPr>
                <w:sz w:val="20"/>
                <w:szCs w:val="20"/>
              </w:rPr>
            </w:pPr>
            <w:r w:rsidRPr="007E5632">
              <w:rPr>
                <w:sz w:val="20"/>
                <w:szCs w:val="20"/>
              </w:rPr>
              <w:t>2978</w:t>
            </w:r>
          </w:p>
        </w:tc>
        <w:tc>
          <w:tcPr>
            <w:tcW w:w="1276" w:type="dxa"/>
            <w:shd w:val="clear" w:color="auto" w:fill="auto"/>
            <w:vAlign w:val="center"/>
          </w:tcPr>
          <w:p w14:paraId="363B19A2" w14:textId="77777777" w:rsidR="00833AB0" w:rsidRPr="007E5632" w:rsidRDefault="00833AB0" w:rsidP="00E610A4">
            <w:pPr>
              <w:jc w:val="center"/>
              <w:rPr>
                <w:b/>
                <w:sz w:val="20"/>
                <w:szCs w:val="20"/>
              </w:rPr>
            </w:pPr>
          </w:p>
        </w:tc>
        <w:tc>
          <w:tcPr>
            <w:tcW w:w="1134" w:type="dxa"/>
            <w:shd w:val="clear" w:color="auto" w:fill="auto"/>
            <w:noWrap/>
            <w:vAlign w:val="center"/>
          </w:tcPr>
          <w:p w14:paraId="14533731" w14:textId="77777777" w:rsidR="00833AB0" w:rsidRPr="007E5632" w:rsidRDefault="00833AB0" w:rsidP="00E610A4">
            <w:pPr>
              <w:jc w:val="center"/>
              <w:rPr>
                <w:sz w:val="20"/>
                <w:szCs w:val="20"/>
              </w:rPr>
            </w:pPr>
            <w:r w:rsidRPr="007E5632">
              <w:rPr>
                <w:sz w:val="20"/>
                <w:szCs w:val="20"/>
              </w:rPr>
              <w:t>3009,23</w:t>
            </w:r>
          </w:p>
        </w:tc>
        <w:tc>
          <w:tcPr>
            <w:tcW w:w="1276" w:type="dxa"/>
            <w:shd w:val="clear" w:color="auto" w:fill="auto"/>
            <w:noWrap/>
            <w:vAlign w:val="center"/>
          </w:tcPr>
          <w:p w14:paraId="57791663" w14:textId="77777777" w:rsidR="00833AB0" w:rsidRPr="007E5632" w:rsidRDefault="00833AB0" w:rsidP="00E610A4">
            <w:pPr>
              <w:jc w:val="center"/>
              <w:rPr>
                <w:b/>
                <w:sz w:val="20"/>
                <w:szCs w:val="20"/>
              </w:rPr>
            </w:pPr>
          </w:p>
        </w:tc>
      </w:tr>
      <w:tr w:rsidR="00833AB0" w:rsidRPr="007E5632" w14:paraId="26D647B5" w14:textId="77777777" w:rsidTr="00833AB0">
        <w:trPr>
          <w:trHeight w:val="70"/>
        </w:trPr>
        <w:tc>
          <w:tcPr>
            <w:tcW w:w="361" w:type="dxa"/>
            <w:vMerge/>
            <w:vAlign w:val="center"/>
            <w:hideMark/>
          </w:tcPr>
          <w:p w14:paraId="0C98D41E" w14:textId="77777777" w:rsidR="00833AB0" w:rsidRPr="007E5632" w:rsidRDefault="00833AB0" w:rsidP="00833AB0">
            <w:pPr>
              <w:ind w:left="-57" w:right="-57"/>
              <w:rPr>
                <w:b/>
                <w:bCs/>
                <w:color w:val="000000"/>
                <w:sz w:val="20"/>
                <w:szCs w:val="20"/>
              </w:rPr>
            </w:pPr>
          </w:p>
        </w:tc>
        <w:tc>
          <w:tcPr>
            <w:tcW w:w="2631" w:type="dxa"/>
            <w:vMerge/>
            <w:vAlign w:val="center"/>
            <w:hideMark/>
          </w:tcPr>
          <w:p w14:paraId="5E0E2E95" w14:textId="77777777" w:rsidR="00833AB0" w:rsidRPr="007E5632" w:rsidRDefault="00833AB0" w:rsidP="00833AB0">
            <w:pPr>
              <w:ind w:left="-57" w:right="-57"/>
              <w:rPr>
                <w:color w:val="000000"/>
                <w:sz w:val="20"/>
                <w:szCs w:val="20"/>
              </w:rPr>
            </w:pPr>
          </w:p>
        </w:tc>
        <w:tc>
          <w:tcPr>
            <w:tcW w:w="1701" w:type="dxa"/>
            <w:shd w:val="clear" w:color="auto" w:fill="auto"/>
            <w:vAlign w:val="center"/>
            <w:hideMark/>
          </w:tcPr>
          <w:p w14:paraId="611DDFFF" w14:textId="77777777" w:rsidR="00833AB0" w:rsidRPr="007E5632" w:rsidRDefault="00833AB0" w:rsidP="00833AB0">
            <w:pPr>
              <w:ind w:left="-113" w:right="-113"/>
              <w:jc w:val="center"/>
              <w:rPr>
                <w:color w:val="000000"/>
                <w:sz w:val="20"/>
                <w:szCs w:val="20"/>
              </w:rPr>
            </w:pPr>
            <w:r w:rsidRPr="007E5632">
              <w:rPr>
                <w:color w:val="000000"/>
                <w:sz w:val="20"/>
                <w:szCs w:val="20"/>
              </w:rPr>
              <w:t>% вып.</w:t>
            </w:r>
          </w:p>
        </w:tc>
        <w:tc>
          <w:tcPr>
            <w:tcW w:w="1134" w:type="dxa"/>
            <w:shd w:val="clear" w:color="auto" w:fill="auto"/>
            <w:vAlign w:val="center"/>
          </w:tcPr>
          <w:p w14:paraId="5227199E" w14:textId="77777777" w:rsidR="00833AB0" w:rsidRPr="007E5632" w:rsidRDefault="00833AB0" w:rsidP="00E610A4">
            <w:pPr>
              <w:jc w:val="center"/>
              <w:rPr>
                <w:sz w:val="20"/>
                <w:szCs w:val="20"/>
              </w:rPr>
            </w:pPr>
            <w:r w:rsidRPr="007E5632">
              <w:rPr>
                <w:sz w:val="20"/>
                <w:szCs w:val="20"/>
              </w:rPr>
              <w:t>85,45</w:t>
            </w:r>
          </w:p>
        </w:tc>
        <w:tc>
          <w:tcPr>
            <w:tcW w:w="1276" w:type="dxa"/>
            <w:shd w:val="clear" w:color="auto" w:fill="D9D9D9" w:themeFill="background1" w:themeFillShade="D9"/>
            <w:vAlign w:val="center"/>
          </w:tcPr>
          <w:p w14:paraId="410EB663" w14:textId="77777777" w:rsidR="00833AB0" w:rsidRPr="007E5632" w:rsidRDefault="00833AB0" w:rsidP="00E610A4">
            <w:pPr>
              <w:jc w:val="center"/>
              <w:rPr>
                <w:rFonts w:ascii="Wingdings 3" w:hAnsi="Wingdings 3"/>
                <w:b/>
                <w:bCs/>
                <w:sz w:val="20"/>
                <w:szCs w:val="20"/>
              </w:rPr>
            </w:pPr>
            <w:r w:rsidRPr="007E5632">
              <w:rPr>
                <w:rFonts w:ascii="Wingdings 3" w:hAnsi="Wingdings 3"/>
                <w:b/>
                <w:bCs/>
                <w:sz w:val="20"/>
                <w:szCs w:val="20"/>
              </w:rPr>
              <w:t></w:t>
            </w:r>
          </w:p>
        </w:tc>
        <w:tc>
          <w:tcPr>
            <w:tcW w:w="1134" w:type="dxa"/>
            <w:shd w:val="clear" w:color="auto" w:fill="auto"/>
            <w:vAlign w:val="center"/>
          </w:tcPr>
          <w:p w14:paraId="6C77D4B2" w14:textId="77777777" w:rsidR="00833AB0" w:rsidRPr="007E5632" w:rsidRDefault="00833AB0" w:rsidP="00E610A4">
            <w:pPr>
              <w:jc w:val="center"/>
              <w:rPr>
                <w:sz w:val="20"/>
                <w:szCs w:val="20"/>
              </w:rPr>
            </w:pPr>
            <w:r w:rsidRPr="007E5632">
              <w:rPr>
                <w:sz w:val="20"/>
                <w:szCs w:val="20"/>
              </w:rPr>
              <w:t>87,68</w:t>
            </w:r>
          </w:p>
        </w:tc>
        <w:tc>
          <w:tcPr>
            <w:tcW w:w="1276" w:type="dxa"/>
            <w:shd w:val="clear" w:color="auto" w:fill="auto"/>
            <w:vAlign w:val="center"/>
          </w:tcPr>
          <w:p w14:paraId="4C279D9C" w14:textId="77777777" w:rsidR="00833AB0" w:rsidRPr="007E5632" w:rsidRDefault="00833AB0" w:rsidP="00E610A4">
            <w:pPr>
              <w:jc w:val="center"/>
              <w:rPr>
                <w:rFonts w:ascii="Wingdings 3" w:hAnsi="Wingdings 3"/>
                <w:b/>
                <w:sz w:val="20"/>
                <w:szCs w:val="20"/>
              </w:rPr>
            </w:pPr>
            <w:r w:rsidRPr="007E5632">
              <w:rPr>
                <w:rFonts w:ascii="Wingdings 3" w:hAnsi="Wingdings 3"/>
                <w:b/>
                <w:sz w:val="20"/>
                <w:szCs w:val="20"/>
              </w:rPr>
              <w:t></w:t>
            </w:r>
          </w:p>
        </w:tc>
      </w:tr>
      <w:tr w:rsidR="00833AB0" w:rsidRPr="007E5632" w14:paraId="3F31C0BC" w14:textId="77777777" w:rsidTr="00833AB0">
        <w:trPr>
          <w:trHeight w:val="70"/>
        </w:trPr>
        <w:tc>
          <w:tcPr>
            <w:tcW w:w="361" w:type="dxa"/>
            <w:vMerge w:val="restart"/>
            <w:shd w:val="clear" w:color="auto" w:fill="auto"/>
            <w:hideMark/>
          </w:tcPr>
          <w:p w14:paraId="0589C306" w14:textId="77777777" w:rsidR="00833AB0" w:rsidRPr="007E5632" w:rsidRDefault="00833AB0" w:rsidP="00833AB0">
            <w:pPr>
              <w:ind w:left="-57" w:right="-57"/>
              <w:jc w:val="center"/>
              <w:rPr>
                <w:b/>
                <w:bCs/>
                <w:color w:val="000000"/>
                <w:sz w:val="20"/>
                <w:szCs w:val="20"/>
              </w:rPr>
            </w:pPr>
            <w:r w:rsidRPr="007E5632">
              <w:rPr>
                <w:b/>
                <w:bCs/>
                <w:color w:val="000000"/>
                <w:sz w:val="20"/>
                <w:szCs w:val="20"/>
              </w:rPr>
              <w:t>3</w:t>
            </w:r>
          </w:p>
        </w:tc>
        <w:tc>
          <w:tcPr>
            <w:tcW w:w="2631" w:type="dxa"/>
            <w:vMerge w:val="restart"/>
            <w:shd w:val="clear" w:color="auto" w:fill="auto"/>
            <w:hideMark/>
          </w:tcPr>
          <w:p w14:paraId="110B6F9C" w14:textId="77777777" w:rsidR="00833AB0" w:rsidRPr="007E5632" w:rsidRDefault="00833AB0" w:rsidP="00833AB0">
            <w:pPr>
              <w:ind w:left="-57" w:right="-57"/>
              <w:rPr>
                <w:color w:val="000000"/>
                <w:sz w:val="20"/>
                <w:szCs w:val="20"/>
              </w:rPr>
            </w:pPr>
            <w:r w:rsidRPr="007E5632">
              <w:rPr>
                <w:color w:val="000000"/>
                <w:sz w:val="20"/>
                <w:szCs w:val="20"/>
              </w:rPr>
              <w:t>автомобильный</w:t>
            </w:r>
          </w:p>
        </w:tc>
        <w:tc>
          <w:tcPr>
            <w:tcW w:w="1701" w:type="dxa"/>
            <w:shd w:val="clear" w:color="auto" w:fill="auto"/>
            <w:vAlign w:val="center"/>
            <w:hideMark/>
          </w:tcPr>
          <w:p w14:paraId="7EC57083" w14:textId="77777777" w:rsidR="00833AB0" w:rsidRPr="007E5632" w:rsidRDefault="00833AB0" w:rsidP="00833AB0">
            <w:pPr>
              <w:ind w:left="-113" w:right="-113"/>
              <w:jc w:val="center"/>
              <w:rPr>
                <w:b/>
                <w:bCs/>
                <w:color w:val="000000"/>
                <w:sz w:val="20"/>
                <w:szCs w:val="20"/>
              </w:rPr>
            </w:pPr>
            <w:r w:rsidRPr="007E5632">
              <w:rPr>
                <w:b/>
                <w:bCs/>
                <w:color w:val="000000"/>
                <w:sz w:val="20"/>
                <w:szCs w:val="20"/>
              </w:rPr>
              <w:t>Факт</w:t>
            </w:r>
          </w:p>
        </w:tc>
        <w:tc>
          <w:tcPr>
            <w:tcW w:w="1134" w:type="dxa"/>
            <w:shd w:val="clear" w:color="auto" w:fill="auto"/>
            <w:vAlign w:val="center"/>
          </w:tcPr>
          <w:p w14:paraId="777A3E4F" w14:textId="77777777" w:rsidR="00833AB0" w:rsidRPr="007E5632" w:rsidRDefault="00833AB0" w:rsidP="00E610A4">
            <w:pPr>
              <w:jc w:val="center"/>
              <w:rPr>
                <w:b/>
                <w:bCs/>
                <w:sz w:val="20"/>
                <w:szCs w:val="20"/>
              </w:rPr>
            </w:pPr>
            <w:r w:rsidRPr="007E5632">
              <w:rPr>
                <w:b/>
                <w:bCs/>
                <w:sz w:val="20"/>
                <w:szCs w:val="20"/>
              </w:rPr>
              <w:t>271,82</w:t>
            </w:r>
          </w:p>
        </w:tc>
        <w:tc>
          <w:tcPr>
            <w:tcW w:w="1276" w:type="dxa"/>
            <w:shd w:val="clear" w:color="auto" w:fill="D9D9D9" w:themeFill="background1" w:themeFillShade="D9"/>
            <w:vAlign w:val="center"/>
          </w:tcPr>
          <w:p w14:paraId="27B54C1F" w14:textId="77777777" w:rsidR="00833AB0" w:rsidRPr="007E5632" w:rsidRDefault="00833AB0" w:rsidP="00E610A4">
            <w:pPr>
              <w:jc w:val="center"/>
              <w:rPr>
                <w:rFonts w:ascii="Wingdings 3" w:hAnsi="Wingdings 3"/>
                <w:b/>
                <w:bCs/>
                <w:sz w:val="20"/>
                <w:szCs w:val="20"/>
              </w:rPr>
            </w:pPr>
            <w:r w:rsidRPr="007E5632">
              <w:rPr>
                <w:rFonts w:ascii="Wingdings 3" w:hAnsi="Wingdings 3"/>
                <w:b/>
                <w:bCs/>
                <w:sz w:val="20"/>
                <w:szCs w:val="20"/>
              </w:rPr>
              <w:t></w:t>
            </w:r>
          </w:p>
        </w:tc>
        <w:tc>
          <w:tcPr>
            <w:tcW w:w="1134" w:type="dxa"/>
            <w:shd w:val="clear" w:color="auto" w:fill="auto"/>
            <w:noWrap/>
            <w:vAlign w:val="center"/>
          </w:tcPr>
          <w:p w14:paraId="7135F8A2" w14:textId="77777777" w:rsidR="00833AB0" w:rsidRPr="007E5632" w:rsidRDefault="00833AB0" w:rsidP="00E610A4">
            <w:pPr>
              <w:jc w:val="center"/>
              <w:rPr>
                <w:b/>
                <w:bCs/>
                <w:sz w:val="20"/>
                <w:szCs w:val="20"/>
              </w:rPr>
            </w:pPr>
            <w:r w:rsidRPr="007E5632">
              <w:rPr>
                <w:b/>
                <w:bCs/>
                <w:sz w:val="20"/>
                <w:szCs w:val="20"/>
              </w:rPr>
              <w:t>285,33</w:t>
            </w:r>
          </w:p>
        </w:tc>
        <w:tc>
          <w:tcPr>
            <w:tcW w:w="1276" w:type="dxa"/>
            <w:shd w:val="clear" w:color="auto" w:fill="auto"/>
            <w:vAlign w:val="center"/>
          </w:tcPr>
          <w:p w14:paraId="3E90419C" w14:textId="77777777" w:rsidR="00833AB0" w:rsidRPr="007E5632" w:rsidRDefault="00833AB0" w:rsidP="00E610A4">
            <w:pPr>
              <w:jc w:val="center"/>
              <w:rPr>
                <w:rFonts w:ascii="Wingdings 3" w:hAnsi="Wingdings 3"/>
                <w:b/>
                <w:sz w:val="20"/>
                <w:szCs w:val="20"/>
              </w:rPr>
            </w:pPr>
            <w:r w:rsidRPr="007E5632">
              <w:rPr>
                <w:rFonts w:ascii="Wingdings 3" w:hAnsi="Wingdings 3"/>
                <w:b/>
                <w:sz w:val="20"/>
                <w:szCs w:val="20"/>
              </w:rPr>
              <w:t></w:t>
            </w:r>
          </w:p>
        </w:tc>
      </w:tr>
      <w:tr w:rsidR="00833AB0" w:rsidRPr="007E5632" w14:paraId="5DDA362D" w14:textId="77777777" w:rsidTr="00833AB0">
        <w:trPr>
          <w:trHeight w:val="70"/>
        </w:trPr>
        <w:tc>
          <w:tcPr>
            <w:tcW w:w="361" w:type="dxa"/>
            <w:vMerge/>
            <w:vAlign w:val="center"/>
            <w:hideMark/>
          </w:tcPr>
          <w:p w14:paraId="72BBB593" w14:textId="77777777" w:rsidR="00833AB0" w:rsidRPr="007E5632" w:rsidRDefault="00833AB0" w:rsidP="00833AB0">
            <w:pPr>
              <w:ind w:left="-57" w:right="-57"/>
              <w:rPr>
                <w:b/>
                <w:bCs/>
                <w:color w:val="000000"/>
                <w:sz w:val="20"/>
                <w:szCs w:val="20"/>
              </w:rPr>
            </w:pPr>
          </w:p>
        </w:tc>
        <w:tc>
          <w:tcPr>
            <w:tcW w:w="2631" w:type="dxa"/>
            <w:vMerge/>
            <w:vAlign w:val="center"/>
            <w:hideMark/>
          </w:tcPr>
          <w:p w14:paraId="2631BAF8" w14:textId="77777777" w:rsidR="00833AB0" w:rsidRPr="007E5632" w:rsidRDefault="00833AB0" w:rsidP="00833AB0">
            <w:pPr>
              <w:ind w:left="-57" w:right="-57"/>
              <w:rPr>
                <w:color w:val="000000"/>
                <w:sz w:val="20"/>
                <w:szCs w:val="20"/>
              </w:rPr>
            </w:pPr>
          </w:p>
        </w:tc>
        <w:tc>
          <w:tcPr>
            <w:tcW w:w="1701" w:type="dxa"/>
            <w:shd w:val="clear" w:color="auto" w:fill="auto"/>
            <w:vAlign w:val="center"/>
            <w:hideMark/>
          </w:tcPr>
          <w:p w14:paraId="5CDE8B97" w14:textId="77777777" w:rsidR="00833AB0" w:rsidRPr="007E5632" w:rsidRDefault="00833AB0" w:rsidP="00833AB0">
            <w:pPr>
              <w:ind w:left="-113" w:right="-113"/>
              <w:jc w:val="center"/>
              <w:rPr>
                <w:color w:val="000000"/>
                <w:sz w:val="20"/>
                <w:szCs w:val="20"/>
              </w:rPr>
            </w:pPr>
            <w:r w:rsidRPr="007E5632">
              <w:rPr>
                <w:color w:val="000000"/>
                <w:sz w:val="20"/>
                <w:szCs w:val="20"/>
              </w:rPr>
              <w:t>План базовый</w:t>
            </w:r>
          </w:p>
        </w:tc>
        <w:tc>
          <w:tcPr>
            <w:tcW w:w="1134" w:type="dxa"/>
            <w:shd w:val="clear" w:color="auto" w:fill="auto"/>
            <w:vAlign w:val="center"/>
          </w:tcPr>
          <w:p w14:paraId="609E1557" w14:textId="77777777" w:rsidR="00833AB0" w:rsidRPr="007E5632" w:rsidRDefault="00833AB0" w:rsidP="00E610A4">
            <w:pPr>
              <w:jc w:val="center"/>
              <w:rPr>
                <w:sz w:val="20"/>
                <w:szCs w:val="20"/>
              </w:rPr>
            </w:pPr>
            <w:r w:rsidRPr="007E5632">
              <w:rPr>
                <w:sz w:val="20"/>
                <w:szCs w:val="20"/>
              </w:rPr>
              <w:t>328,8</w:t>
            </w:r>
          </w:p>
        </w:tc>
        <w:tc>
          <w:tcPr>
            <w:tcW w:w="1276" w:type="dxa"/>
            <w:shd w:val="clear" w:color="auto" w:fill="auto"/>
            <w:vAlign w:val="center"/>
          </w:tcPr>
          <w:p w14:paraId="2BA5A39E" w14:textId="77777777" w:rsidR="00833AB0" w:rsidRPr="007E5632" w:rsidRDefault="00833AB0" w:rsidP="00E610A4">
            <w:pPr>
              <w:jc w:val="center"/>
              <w:rPr>
                <w:b/>
                <w:sz w:val="20"/>
                <w:szCs w:val="20"/>
              </w:rPr>
            </w:pPr>
          </w:p>
        </w:tc>
        <w:tc>
          <w:tcPr>
            <w:tcW w:w="1134" w:type="dxa"/>
            <w:shd w:val="clear" w:color="auto" w:fill="auto"/>
            <w:noWrap/>
            <w:vAlign w:val="center"/>
          </w:tcPr>
          <w:p w14:paraId="0C82A54A" w14:textId="77777777" w:rsidR="00833AB0" w:rsidRPr="007E5632" w:rsidRDefault="00833AB0" w:rsidP="00E610A4">
            <w:pPr>
              <w:jc w:val="center"/>
              <w:rPr>
                <w:sz w:val="20"/>
                <w:szCs w:val="20"/>
              </w:rPr>
            </w:pPr>
            <w:r w:rsidRPr="007E5632">
              <w:rPr>
                <w:sz w:val="20"/>
                <w:szCs w:val="20"/>
              </w:rPr>
              <w:t>336,78</w:t>
            </w:r>
          </w:p>
        </w:tc>
        <w:tc>
          <w:tcPr>
            <w:tcW w:w="1276" w:type="dxa"/>
            <w:shd w:val="clear" w:color="auto" w:fill="auto"/>
            <w:noWrap/>
            <w:vAlign w:val="center"/>
          </w:tcPr>
          <w:p w14:paraId="0B0BC6E7" w14:textId="77777777" w:rsidR="00833AB0" w:rsidRPr="007E5632" w:rsidRDefault="00833AB0" w:rsidP="00E610A4">
            <w:pPr>
              <w:jc w:val="center"/>
              <w:rPr>
                <w:b/>
                <w:sz w:val="20"/>
                <w:szCs w:val="20"/>
              </w:rPr>
            </w:pPr>
          </w:p>
        </w:tc>
      </w:tr>
      <w:tr w:rsidR="00833AB0" w:rsidRPr="007E5632" w14:paraId="30E8290D" w14:textId="77777777" w:rsidTr="00833AB0">
        <w:trPr>
          <w:trHeight w:val="70"/>
        </w:trPr>
        <w:tc>
          <w:tcPr>
            <w:tcW w:w="361" w:type="dxa"/>
            <w:vMerge/>
            <w:vAlign w:val="center"/>
            <w:hideMark/>
          </w:tcPr>
          <w:p w14:paraId="175D4746" w14:textId="77777777" w:rsidR="00833AB0" w:rsidRPr="007E5632" w:rsidRDefault="00833AB0" w:rsidP="00833AB0">
            <w:pPr>
              <w:ind w:left="-57" w:right="-57"/>
              <w:rPr>
                <w:b/>
                <w:bCs/>
                <w:color w:val="000000"/>
                <w:sz w:val="20"/>
                <w:szCs w:val="20"/>
              </w:rPr>
            </w:pPr>
          </w:p>
        </w:tc>
        <w:tc>
          <w:tcPr>
            <w:tcW w:w="2631" w:type="dxa"/>
            <w:vMerge/>
            <w:vAlign w:val="center"/>
            <w:hideMark/>
          </w:tcPr>
          <w:p w14:paraId="7084039F" w14:textId="77777777" w:rsidR="00833AB0" w:rsidRPr="007E5632" w:rsidRDefault="00833AB0" w:rsidP="00833AB0">
            <w:pPr>
              <w:ind w:left="-57" w:right="-57"/>
              <w:rPr>
                <w:color w:val="000000"/>
                <w:sz w:val="20"/>
                <w:szCs w:val="20"/>
              </w:rPr>
            </w:pPr>
          </w:p>
        </w:tc>
        <w:tc>
          <w:tcPr>
            <w:tcW w:w="1701" w:type="dxa"/>
            <w:shd w:val="clear" w:color="auto" w:fill="auto"/>
            <w:vAlign w:val="center"/>
            <w:hideMark/>
          </w:tcPr>
          <w:p w14:paraId="138BD7A3" w14:textId="77777777" w:rsidR="00833AB0" w:rsidRPr="007E5632" w:rsidRDefault="00833AB0" w:rsidP="00833AB0">
            <w:pPr>
              <w:ind w:left="-113" w:right="-113"/>
              <w:jc w:val="center"/>
              <w:rPr>
                <w:color w:val="000000"/>
                <w:sz w:val="20"/>
                <w:szCs w:val="20"/>
              </w:rPr>
            </w:pPr>
            <w:r w:rsidRPr="007E5632">
              <w:rPr>
                <w:color w:val="000000"/>
                <w:sz w:val="20"/>
                <w:szCs w:val="20"/>
              </w:rPr>
              <w:t>% вып.</w:t>
            </w:r>
          </w:p>
        </w:tc>
        <w:tc>
          <w:tcPr>
            <w:tcW w:w="1134" w:type="dxa"/>
            <w:shd w:val="clear" w:color="auto" w:fill="auto"/>
            <w:vAlign w:val="center"/>
          </w:tcPr>
          <w:p w14:paraId="76DC38D7" w14:textId="77777777" w:rsidR="00833AB0" w:rsidRPr="007E5632" w:rsidRDefault="00833AB0" w:rsidP="00E610A4">
            <w:pPr>
              <w:jc w:val="center"/>
              <w:rPr>
                <w:sz w:val="20"/>
                <w:szCs w:val="20"/>
              </w:rPr>
            </w:pPr>
            <w:r w:rsidRPr="007E5632">
              <w:rPr>
                <w:sz w:val="20"/>
                <w:szCs w:val="20"/>
              </w:rPr>
              <w:t>82,67</w:t>
            </w:r>
          </w:p>
        </w:tc>
        <w:tc>
          <w:tcPr>
            <w:tcW w:w="1276" w:type="dxa"/>
            <w:shd w:val="clear" w:color="auto" w:fill="D9D9D9" w:themeFill="background1" w:themeFillShade="D9"/>
            <w:vAlign w:val="center"/>
          </w:tcPr>
          <w:p w14:paraId="797D8BE2" w14:textId="77777777" w:rsidR="00833AB0" w:rsidRPr="007E5632" w:rsidRDefault="00833AB0" w:rsidP="00E610A4">
            <w:pPr>
              <w:jc w:val="center"/>
              <w:rPr>
                <w:rFonts w:ascii="Wingdings 3" w:hAnsi="Wingdings 3"/>
                <w:b/>
                <w:bCs/>
                <w:sz w:val="20"/>
                <w:szCs w:val="20"/>
              </w:rPr>
            </w:pPr>
            <w:r w:rsidRPr="007E5632">
              <w:rPr>
                <w:rFonts w:ascii="Wingdings 3" w:hAnsi="Wingdings 3"/>
                <w:b/>
                <w:bCs/>
                <w:sz w:val="20"/>
                <w:szCs w:val="20"/>
              </w:rPr>
              <w:t></w:t>
            </w:r>
          </w:p>
        </w:tc>
        <w:tc>
          <w:tcPr>
            <w:tcW w:w="1134" w:type="dxa"/>
            <w:shd w:val="clear" w:color="auto" w:fill="auto"/>
            <w:vAlign w:val="center"/>
          </w:tcPr>
          <w:p w14:paraId="606C6000" w14:textId="77777777" w:rsidR="00833AB0" w:rsidRPr="007E5632" w:rsidRDefault="00833AB0" w:rsidP="00E610A4">
            <w:pPr>
              <w:jc w:val="center"/>
              <w:rPr>
                <w:sz w:val="20"/>
                <w:szCs w:val="20"/>
              </w:rPr>
            </w:pPr>
            <w:r w:rsidRPr="007E5632">
              <w:rPr>
                <w:sz w:val="20"/>
                <w:szCs w:val="20"/>
              </w:rPr>
              <w:t>84,72</w:t>
            </w:r>
          </w:p>
        </w:tc>
        <w:tc>
          <w:tcPr>
            <w:tcW w:w="1276" w:type="dxa"/>
            <w:shd w:val="clear" w:color="auto" w:fill="auto"/>
            <w:vAlign w:val="center"/>
          </w:tcPr>
          <w:p w14:paraId="38ABC66E" w14:textId="77777777" w:rsidR="00833AB0" w:rsidRPr="007E5632" w:rsidRDefault="00833AB0" w:rsidP="00E610A4">
            <w:pPr>
              <w:jc w:val="center"/>
              <w:rPr>
                <w:rFonts w:ascii="Wingdings 3" w:hAnsi="Wingdings 3"/>
                <w:b/>
                <w:sz w:val="20"/>
                <w:szCs w:val="20"/>
              </w:rPr>
            </w:pPr>
            <w:r w:rsidRPr="007E5632">
              <w:rPr>
                <w:rFonts w:ascii="Wingdings 3" w:hAnsi="Wingdings 3"/>
                <w:b/>
                <w:sz w:val="20"/>
                <w:szCs w:val="20"/>
              </w:rPr>
              <w:t></w:t>
            </w:r>
          </w:p>
        </w:tc>
      </w:tr>
      <w:tr w:rsidR="00833AB0" w:rsidRPr="007E5632" w14:paraId="150AEA87" w14:textId="77777777" w:rsidTr="00833AB0">
        <w:trPr>
          <w:trHeight w:val="70"/>
        </w:trPr>
        <w:tc>
          <w:tcPr>
            <w:tcW w:w="361" w:type="dxa"/>
            <w:vMerge/>
            <w:vAlign w:val="center"/>
            <w:hideMark/>
          </w:tcPr>
          <w:p w14:paraId="557BAF50" w14:textId="77777777" w:rsidR="00833AB0" w:rsidRPr="007E5632" w:rsidRDefault="00833AB0" w:rsidP="00833AB0">
            <w:pPr>
              <w:ind w:left="-57" w:right="-57"/>
              <w:rPr>
                <w:b/>
                <w:bCs/>
                <w:color w:val="000000"/>
                <w:sz w:val="20"/>
                <w:szCs w:val="20"/>
              </w:rPr>
            </w:pPr>
          </w:p>
        </w:tc>
        <w:tc>
          <w:tcPr>
            <w:tcW w:w="2631" w:type="dxa"/>
            <w:vMerge/>
            <w:vAlign w:val="center"/>
            <w:hideMark/>
          </w:tcPr>
          <w:p w14:paraId="050176DE" w14:textId="77777777" w:rsidR="00833AB0" w:rsidRPr="007E5632" w:rsidRDefault="00833AB0" w:rsidP="00833AB0">
            <w:pPr>
              <w:ind w:left="-57" w:right="-57"/>
              <w:rPr>
                <w:color w:val="000000"/>
                <w:sz w:val="20"/>
                <w:szCs w:val="20"/>
              </w:rPr>
            </w:pPr>
          </w:p>
        </w:tc>
        <w:tc>
          <w:tcPr>
            <w:tcW w:w="1701" w:type="dxa"/>
            <w:shd w:val="clear" w:color="auto" w:fill="auto"/>
            <w:vAlign w:val="center"/>
            <w:hideMark/>
          </w:tcPr>
          <w:p w14:paraId="2439DE38" w14:textId="77777777" w:rsidR="00833AB0" w:rsidRPr="007E5632" w:rsidRDefault="00833AB0" w:rsidP="00833AB0">
            <w:pPr>
              <w:ind w:left="-113" w:right="-113"/>
              <w:jc w:val="center"/>
              <w:rPr>
                <w:color w:val="000000"/>
                <w:sz w:val="20"/>
                <w:szCs w:val="20"/>
              </w:rPr>
            </w:pPr>
            <w:r w:rsidRPr="007E5632">
              <w:rPr>
                <w:color w:val="000000"/>
                <w:sz w:val="20"/>
                <w:szCs w:val="20"/>
              </w:rPr>
              <w:t>План инновац.</w:t>
            </w:r>
          </w:p>
        </w:tc>
        <w:tc>
          <w:tcPr>
            <w:tcW w:w="1134" w:type="dxa"/>
            <w:shd w:val="clear" w:color="auto" w:fill="auto"/>
            <w:vAlign w:val="center"/>
          </w:tcPr>
          <w:p w14:paraId="5B0ECD54" w14:textId="77777777" w:rsidR="00833AB0" w:rsidRPr="007E5632" w:rsidRDefault="00833AB0" w:rsidP="00E610A4">
            <w:pPr>
              <w:jc w:val="center"/>
              <w:rPr>
                <w:sz w:val="20"/>
                <w:szCs w:val="20"/>
              </w:rPr>
            </w:pPr>
            <w:r w:rsidRPr="007E5632">
              <w:rPr>
                <w:sz w:val="20"/>
                <w:szCs w:val="20"/>
              </w:rPr>
              <w:t>355,4</w:t>
            </w:r>
          </w:p>
        </w:tc>
        <w:tc>
          <w:tcPr>
            <w:tcW w:w="1276" w:type="dxa"/>
            <w:shd w:val="clear" w:color="auto" w:fill="auto"/>
            <w:vAlign w:val="center"/>
          </w:tcPr>
          <w:p w14:paraId="61E7F830" w14:textId="77777777" w:rsidR="00833AB0" w:rsidRPr="007E5632" w:rsidRDefault="00833AB0" w:rsidP="00E610A4">
            <w:pPr>
              <w:jc w:val="center"/>
              <w:rPr>
                <w:b/>
                <w:sz w:val="20"/>
                <w:szCs w:val="20"/>
              </w:rPr>
            </w:pPr>
          </w:p>
        </w:tc>
        <w:tc>
          <w:tcPr>
            <w:tcW w:w="1134" w:type="dxa"/>
            <w:shd w:val="clear" w:color="auto" w:fill="auto"/>
            <w:noWrap/>
            <w:vAlign w:val="center"/>
          </w:tcPr>
          <w:p w14:paraId="1B294020" w14:textId="77777777" w:rsidR="00833AB0" w:rsidRPr="007E5632" w:rsidRDefault="00833AB0" w:rsidP="00E610A4">
            <w:pPr>
              <w:jc w:val="center"/>
              <w:rPr>
                <w:sz w:val="20"/>
                <w:szCs w:val="20"/>
              </w:rPr>
            </w:pPr>
            <w:r w:rsidRPr="007E5632">
              <w:rPr>
                <w:sz w:val="20"/>
                <w:szCs w:val="20"/>
              </w:rPr>
              <w:t>369,33</w:t>
            </w:r>
          </w:p>
        </w:tc>
        <w:tc>
          <w:tcPr>
            <w:tcW w:w="1276" w:type="dxa"/>
            <w:shd w:val="clear" w:color="auto" w:fill="auto"/>
            <w:noWrap/>
            <w:vAlign w:val="center"/>
          </w:tcPr>
          <w:p w14:paraId="188DDAAD" w14:textId="77777777" w:rsidR="00833AB0" w:rsidRPr="007E5632" w:rsidRDefault="00833AB0" w:rsidP="00E610A4">
            <w:pPr>
              <w:jc w:val="center"/>
              <w:rPr>
                <w:b/>
                <w:sz w:val="20"/>
                <w:szCs w:val="20"/>
              </w:rPr>
            </w:pPr>
          </w:p>
        </w:tc>
      </w:tr>
      <w:tr w:rsidR="00833AB0" w:rsidRPr="007E5632" w14:paraId="34600353" w14:textId="77777777" w:rsidTr="00833AB0">
        <w:trPr>
          <w:trHeight w:val="70"/>
        </w:trPr>
        <w:tc>
          <w:tcPr>
            <w:tcW w:w="361" w:type="dxa"/>
            <w:vMerge/>
            <w:vAlign w:val="center"/>
            <w:hideMark/>
          </w:tcPr>
          <w:p w14:paraId="5ED4020D" w14:textId="77777777" w:rsidR="00833AB0" w:rsidRPr="007E5632" w:rsidRDefault="00833AB0" w:rsidP="00833AB0">
            <w:pPr>
              <w:ind w:left="-57" w:right="-57"/>
              <w:rPr>
                <w:b/>
                <w:bCs/>
                <w:color w:val="000000"/>
                <w:sz w:val="20"/>
                <w:szCs w:val="20"/>
              </w:rPr>
            </w:pPr>
          </w:p>
        </w:tc>
        <w:tc>
          <w:tcPr>
            <w:tcW w:w="2631" w:type="dxa"/>
            <w:vMerge/>
            <w:vAlign w:val="center"/>
            <w:hideMark/>
          </w:tcPr>
          <w:p w14:paraId="065F91BB" w14:textId="77777777" w:rsidR="00833AB0" w:rsidRPr="007E5632" w:rsidRDefault="00833AB0" w:rsidP="00833AB0">
            <w:pPr>
              <w:ind w:left="-57" w:right="-57"/>
              <w:rPr>
                <w:color w:val="000000"/>
                <w:sz w:val="20"/>
                <w:szCs w:val="20"/>
              </w:rPr>
            </w:pPr>
          </w:p>
        </w:tc>
        <w:tc>
          <w:tcPr>
            <w:tcW w:w="1701" w:type="dxa"/>
            <w:shd w:val="clear" w:color="auto" w:fill="auto"/>
            <w:vAlign w:val="center"/>
            <w:hideMark/>
          </w:tcPr>
          <w:p w14:paraId="1B6660B8" w14:textId="77777777" w:rsidR="00833AB0" w:rsidRPr="007E5632" w:rsidRDefault="00833AB0" w:rsidP="00833AB0">
            <w:pPr>
              <w:ind w:left="-113" w:right="-113"/>
              <w:jc w:val="center"/>
              <w:rPr>
                <w:color w:val="000000"/>
                <w:sz w:val="20"/>
                <w:szCs w:val="20"/>
              </w:rPr>
            </w:pPr>
            <w:r w:rsidRPr="007E5632">
              <w:rPr>
                <w:color w:val="000000"/>
                <w:sz w:val="20"/>
                <w:szCs w:val="20"/>
              </w:rPr>
              <w:t>% вып.</w:t>
            </w:r>
          </w:p>
        </w:tc>
        <w:tc>
          <w:tcPr>
            <w:tcW w:w="1134" w:type="dxa"/>
            <w:shd w:val="clear" w:color="auto" w:fill="auto"/>
            <w:vAlign w:val="center"/>
          </w:tcPr>
          <w:p w14:paraId="419925A5" w14:textId="77777777" w:rsidR="00833AB0" w:rsidRPr="007E5632" w:rsidRDefault="00833AB0" w:rsidP="00E610A4">
            <w:pPr>
              <w:jc w:val="center"/>
              <w:rPr>
                <w:sz w:val="20"/>
                <w:szCs w:val="20"/>
              </w:rPr>
            </w:pPr>
            <w:r w:rsidRPr="007E5632">
              <w:rPr>
                <w:sz w:val="20"/>
                <w:szCs w:val="20"/>
              </w:rPr>
              <w:t>76,48</w:t>
            </w:r>
          </w:p>
        </w:tc>
        <w:tc>
          <w:tcPr>
            <w:tcW w:w="1276" w:type="dxa"/>
            <w:shd w:val="clear" w:color="auto" w:fill="D9D9D9" w:themeFill="background1" w:themeFillShade="D9"/>
            <w:vAlign w:val="center"/>
          </w:tcPr>
          <w:p w14:paraId="2B460AA0" w14:textId="77777777" w:rsidR="00833AB0" w:rsidRPr="007E5632" w:rsidRDefault="00833AB0" w:rsidP="00E610A4">
            <w:pPr>
              <w:jc w:val="center"/>
              <w:rPr>
                <w:rFonts w:ascii="Wingdings 3" w:hAnsi="Wingdings 3"/>
                <w:b/>
                <w:bCs/>
                <w:sz w:val="20"/>
                <w:szCs w:val="20"/>
              </w:rPr>
            </w:pPr>
            <w:r w:rsidRPr="007E5632">
              <w:rPr>
                <w:rFonts w:ascii="Wingdings 3" w:hAnsi="Wingdings 3"/>
                <w:b/>
                <w:bCs/>
                <w:sz w:val="20"/>
                <w:szCs w:val="20"/>
              </w:rPr>
              <w:t></w:t>
            </w:r>
          </w:p>
        </w:tc>
        <w:tc>
          <w:tcPr>
            <w:tcW w:w="1134" w:type="dxa"/>
            <w:shd w:val="clear" w:color="auto" w:fill="auto"/>
            <w:vAlign w:val="center"/>
          </w:tcPr>
          <w:p w14:paraId="3912743E" w14:textId="77777777" w:rsidR="00833AB0" w:rsidRPr="007E5632" w:rsidRDefault="00833AB0" w:rsidP="00E610A4">
            <w:pPr>
              <w:jc w:val="center"/>
              <w:rPr>
                <w:sz w:val="20"/>
                <w:szCs w:val="20"/>
              </w:rPr>
            </w:pPr>
            <w:r w:rsidRPr="007E5632">
              <w:rPr>
                <w:sz w:val="20"/>
                <w:szCs w:val="20"/>
              </w:rPr>
              <w:t>77,26</w:t>
            </w:r>
          </w:p>
        </w:tc>
        <w:tc>
          <w:tcPr>
            <w:tcW w:w="1276" w:type="dxa"/>
            <w:shd w:val="clear" w:color="auto" w:fill="auto"/>
            <w:vAlign w:val="center"/>
          </w:tcPr>
          <w:p w14:paraId="14023961" w14:textId="77777777" w:rsidR="00833AB0" w:rsidRPr="007E5632" w:rsidRDefault="00833AB0" w:rsidP="00E610A4">
            <w:pPr>
              <w:jc w:val="center"/>
              <w:rPr>
                <w:rFonts w:ascii="Wingdings 3" w:hAnsi="Wingdings 3"/>
                <w:b/>
                <w:sz w:val="20"/>
                <w:szCs w:val="20"/>
              </w:rPr>
            </w:pPr>
            <w:r w:rsidRPr="007E5632">
              <w:rPr>
                <w:rFonts w:ascii="Wingdings 3" w:hAnsi="Wingdings 3"/>
                <w:b/>
                <w:sz w:val="20"/>
                <w:szCs w:val="20"/>
              </w:rPr>
              <w:t></w:t>
            </w:r>
          </w:p>
        </w:tc>
      </w:tr>
      <w:tr w:rsidR="00833AB0" w:rsidRPr="007E5632" w14:paraId="67DAFA5F" w14:textId="77777777" w:rsidTr="00833AB0">
        <w:trPr>
          <w:trHeight w:val="70"/>
        </w:trPr>
        <w:tc>
          <w:tcPr>
            <w:tcW w:w="361" w:type="dxa"/>
            <w:vMerge w:val="restart"/>
            <w:shd w:val="clear" w:color="auto" w:fill="auto"/>
            <w:hideMark/>
          </w:tcPr>
          <w:p w14:paraId="626C4CC2" w14:textId="77777777" w:rsidR="00833AB0" w:rsidRPr="007E5632" w:rsidRDefault="00833AB0" w:rsidP="00833AB0">
            <w:pPr>
              <w:ind w:left="-57" w:right="-57"/>
              <w:jc w:val="center"/>
              <w:rPr>
                <w:b/>
                <w:bCs/>
                <w:color w:val="000000"/>
                <w:sz w:val="20"/>
                <w:szCs w:val="20"/>
              </w:rPr>
            </w:pPr>
            <w:r w:rsidRPr="007E5632">
              <w:rPr>
                <w:b/>
                <w:bCs/>
                <w:color w:val="000000"/>
                <w:sz w:val="20"/>
                <w:szCs w:val="20"/>
              </w:rPr>
              <w:t>4</w:t>
            </w:r>
          </w:p>
        </w:tc>
        <w:tc>
          <w:tcPr>
            <w:tcW w:w="2631" w:type="dxa"/>
            <w:vMerge w:val="restart"/>
            <w:shd w:val="clear" w:color="auto" w:fill="auto"/>
            <w:hideMark/>
          </w:tcPr>
          <w:p w14:paraId="6FC9A4DC" w14:textId="77777777" w:rsidR="00833AB0" w:rsidRPr="007E5632" w:rsidRDefault="00833AB0" w:rsidP="00833AB0">
            <w:pPr>
              <w:ind w:left="-57" w:right="-57"/>
              <w:rPr>
                <w:color w:val="000000"/>
                <w:sz w:val="20"/>
                <w:szCs w:val="20"/>
              </w:rPr>
            </w:pPr>
            <w:r w:rsidRPr="007E5632">
              <w:rPr>
                <w:color w:val="000000"/>
                <w:sz w:val="20"/>
                <w:szCs w:val="20"/>
              </w:rPr>
              <w:t>морской***</w:t>
            </w:r>
          </w:p>
        </w:tc>
        <w:tc>
          <w:tcPr>
            <w:tcW w:w="1701" w:type="dxa"/>
            <w:shd w:val="clear" w:color="auto" w:fill="auto"/>
            <w:vAlign w:val="center"/>
            <w:hideMark/>
          </w:tcPr>
          <w:p w14:paraId="25C68BD4" w14:textId="77777777" w:rsidR="00833AB0" w:rsidRPr="007E5632" w:rsidRDefault="00833AB0" w:rsidP="00833AB0">
            <w:pPr>
              <w:ind w:left="-113" w:right="-113"/>
              <w:jc w:val="center"/>
              <w:rPr>
                <w:b/>
                <w:bCs/>
                <w:color w:val="000000"/>
                <w:sz w:val="20"/>
                <w:szCs w:val="20"/>
              </w:rPr>
            </w:pPr>
            <w:r w:rsidRPr="007E5632">
              <w:rPr>
                <w:b/>
                <w:bCs/>
                <w:color w:val="000000"/>
                <w:sz w:val="20"/>
                <w:szCs w:val="20"/>
              </w:rPr>
              <w:t>Факт</w:t>
            </w:r>
          </w:p>
        </w:tc>
        <w:tc>
          <w:tcPr>
            <w:tcW w:w="1134" w:type="dxa"/>
            <w:shd w:val="clear" w:color="auto" w:fill="auto"/>
            <w:vAlign w:val="center"/>
          </w:tcPr>
          <w:p w14:paraId="4CEEF9E3" w14:textId="77777777" w:rsidR="00833AB0" w:rsidRPr="007E5632" w:rsidRDefault="00833AB0" w:rsidP="00E610A4">
            <w:pPr>
              <w:jc w:val="center"/>
              <w:rPr>
                <w:b/>
                <w:bCs/>
                <w:color w:val="000000"/>
                <w:sz w:val="20"/>
                <w:szCs w:val="20"/>
              </w:rPr>
            </w:pPr>
            <w:r w:rsidRPr="007E5632">
              <w:rPr>
                <w:b/>
                <w:bCs/>
                <w:color w:val="000000"/>
                <w:sz w:val="20"/>
                <w:szCs w:val="20"/>
              </w:rPr>
              <w:t>42,5042</w:t>
            </w:r>
          </w:p>
        </w:tc>
        <w:tc>
          <w:tcPr>
            <w:tcW w:w="1276" w:type="dxa"/>
            <w:shd w:val="clear" w:color="auto" w:fill="auto"/>
            <w:vAlign w:val="center"/>
          </w:tcPr>
          <w:p w14:paraId="06F56A50" w14:textId="77777777" w:rsidR="00833AB0" w:rsidRPr="007E5632" w:rsidRDefault="00833AB0" w:rsidP="00E610A4">
            <w:pPr>
              <w:jc w:val="center"/>
              <w:rPr>
                <w:rFonts w:ascii="Wingdings 3" w:hAnsi="Wingdings 3"/>
                <w:b/>
                <w:sz w:val="20"/>
                <w:szCs w:val="20"/>
              </w:rPr>
            </w:pPr>
            <w:r w:rsidRPr="007E5632">
              <w:rPr>
                <w:rFonts w:ascii="Wingdings 3" w:hAnsi="Wingdings 3"/>
                <w:b/>
                <w:sz w:val="20"/>
                <w:szCs w:val="20"/>
              </w:rPr>
              <w:t></w:t>
            </w:r>
          </w:p>
        </w:tc>
        <w:tc>
          <w:tcPr>
            <w:tcW w:w="1134" w:type="dxa"/>
            <w:shd w:val="clear" w:color="auto" w:fill="auto"/>
            <w:noWrap/>
            <w:vAlign w:val="center"/>
          </w:tcPr>
          <w:p w14:paraId="0FFC214F" w14:textId="77777777" w:rsidR="00833AB0" w:rsidRPr="007E5632" w:rsidRDefault="00833AB0" w:rsidP="00E610A4">
            <w:pPr>
              <w:jc w:val="center"/>
              <w:rPr>
                <w:b/>
                <w:bCs/>
                <w:sz w:val="20"/>
                <w:szCs w:val="20"/>
              </w:rPr>
            </w:pPr>
            <w:r w:rsidRPr="007E5632">
              <w:rPr>
                <w:b/>
                <w:bCs/>
                <w:sz w:val="20"/>
                <w:szCs w:val="20"/>
              </w:rPr>
              <w:t>43,2429</w:t>
            </w:r>
          </w:p>
        </w:tc>
        <w:tc>
          <w:tcPr>
            <w:tcW w:w="1276" w:type="dxa"/>
            <w:shd w:val="clear" w:color="auto" w:fill="auto"/>
            <w:vAlign w:val="center"/>
          </w:tcPr>
          <w:p w14:paraId="5696878C" w14:textId="77777777" w:rsidR="00833AB0" w:rsidRPr="007E5632" w:rsidRDefault="00833AB0" w:rsidP="00E610A4">
            <w:pPr>
              <w:jc w:val="center"/>
              <w:rPr>
                <w:rFonts w:ascii="Wingdings 3" w:hAnsi="Wingdings 3"/>
                <w:b/>
                <w:sz w:val="20"/>
                <w:szCs w:val="20"/>
              </w:rPr>
            </w:pPr>
            <w:r w:rsidRPr="007E5632">
              <w:rPr>
                <w:rFonts w:ascii="Wingdings 3" w:hAnsi="Wingdings 3"/>
                <w:b/>
                <w:sz w:val="20"/>
                <w:szCs w:val="20"/>
              </w:rPr>
              <w:t></w:t>
            </w:r>
          </w:p>
        </w:tc>
      </w:tr>
      <w:tr w:rsidR="00833AB0" w:rsidRPr="007E5632" w14:paraId="3EDDEBE6" w14:textId="77777777" w:rsidTr="00833AB0">
        <w:trPr>
          <w:trHeight w:val="70"/>
        </w:trPr>
        <w:tc>
          <w:tcPr>
            <w:tcW w:w="361" w:type="dxa"/>
            <w:vMerge/>
            <w:vAlign w:val="center"/>
            <w:hideMark/>
          </w:tcPr>
          <w:p w14:paraId="56C3F9A8" w14:textId="77777777" w:rsidR="00833AB0" w:rsidRPr="007E5632" w:rsidRDefault="00833AB0" w:rsidP="00833AB0">
            <w:pPr>
              <w:ind w:left="-57" w:right="-57"/>
              <w:rPr>
                <w:b/>
                <w:bCs/>
                <w:color w:val="000000"/>
                <w:sz w:val="20"/>
                <w:szCs w:val="20"/>
              </w:rPr>
            </w:pPr>
          </w:p>
        </w:tc>
        <w:tc>
          <w:tcPr>
            <w:tcW w:w="2631" w:type="dxa"/>
            <w:vMerge/>
            <w:vAlign w:val="center"/>
            <w:hideMark/>
          </w:tcPr>
          <w:p w14:paraId="374D987E" w14:textId="77777777" w:rsidR="00833AB0" w:rsidRPr="007E5632" w:rsidRDefault="00833AB0" w:rsidP="00833AB0">
            <w:pPr>
              <w:ind w:left="-57" w:right="-57"/>
              <w:rPr>
                <w:color w:val="000000"/>
                <w:sz w:val="20"/>
                <w:szCs w:val="20"/>
              </w:rPr>
            </w:pPr>
          </w:p>
        </w:tc>
        <w:tc>
          <w:tcPr>
            <w:tcW w:w="1701" w:type="dxa"/>
            <w:shd w:val="clear" w:color="auto" w:fill="auto"/>
            <w:vAlign w:val="center"/>
            <w:hideMark/>
          </w:tcPr>
          <w:p w14:paraId="36DFFA48" w14:textId="77777777" w:rsidR="00833AB0" w:rsidRPr="007E5632" w:rsidRDefault="00833AB0" w:rsidP="00833AB0">
            <w:pPr>
              <w:ind w:left="-113" w:right="-113"/>
              <w:jc w:val="center"/>
              <w:rPr>
                <w:color w:val="000000"/>
                <w:sz w:val="20"/>
                <w:szCs w:val="20"/>
              </w:rPr>
            </w:pPr>
            <w:r w:rsidRPr="007E5632">
              <w:rPr>
                <w:color w:val="000000"/>
                <w:sz w:val="20"/>
                <w:szCs w:val="20"/>
              </w:rPr>
              <w:t>План базовый</w:t>
            </w:r>
          </w:p>
        </w:tc>
        <w:tc>
          <w:tcPr>
            <w:tcW w:w="1134" w:type="dxa"/>
            <w:shd w:val="clear" w:color="auto" w:fill="auto"/>
            <w:vAlign w:val="center"/>
          </w:tcPr>
          <w:p w14:paraId="49917432" w14:textId="77777777" w:rsidR="00833AB0" w:rsidRPr="007E5632" w:rsidRDefault="00833AB0" w:rsidP="00E610A4">
            <w:pPr>
              <w:jc w:val="center"/>
              <w:rPr>
                <w:sz w:val="20"/>
                <w:szCs w:val="20"/>
              </w:rPr>
            </w:pPr>
            <w:r w:rsidRPr="007E5632">
              <w:rPr>
                <w:sz w:val="20"/>
                <w:szCs w:val="20"/>
              </w:rPr>
              <w:t>65,6</w:t>
            </w:r>
          </w:p>
        </w:tc>
        <w:tc>
          <w:tcPr>
            <w:tcW w:w="1276" w:type="dxa"/>
            <w:shd w:val="clear" w:color="auto" w:fill="auto"/>
            <w:vAlign w:val="center"/>
          </w:tcPr>
          <w:p w14:paraId="6C238C69" w14:textId="77777777" w:rsidR="00833AB0" w:rsidRPr="007E5632" w:rsidRDefault="00833AB0" w:rsidP="00E610A4">
            <w:pPr>
              <w:jc w:val="center"/>
              <w:rPr>
                <w:b/>
                <w:sz w:val="20"/>
                <w:szCs w:val="20"/>
              </w:rPr>
            </w:pPr>
          </w:p>
        </w:tc>
        <w:tc>
          <w:tcPr>
            <w:tcW w:w="1134" w:type="dxa"/>
            <w:shd w:val="clear" w:color="auto" w:fill="auto"/>
            <w:noWrap/>
            <w:vAlign w:val="center"/>
          </w:tcPr>
          <w:p w14:paraId="2ACE87B7" w14:textId="77777777" w:rsidR="00833AB0" w:rsidRPr="007E5632" w:rsidRDefault="00833AB0" w:rsidP="00E610A4">
            <w:pPr>
              <w:jc w:val="center"/>
              <w:rPr>
                <w:sz w:val="20"/>
                <w:szCs w:val="20"/>
              </w:rPr>
            </w:pPr>
            <w:r w:rsidRPr="007E5632">
              <w:rPr>
                <w:sz w:val="20"/>
                <w:szCs w:val="20"/>
              </w:rPr>
              <w:t>67,8</w:t>
            </w:r>
          </w:p>
        </w:tc>
        <w:tc>
          <w:tcPr>
            <w:tcW w:w="1276" w:type="dxa"/>
            <w:shd w:val="clear" w:color="auto" w:fill="auto"/>
            <w:noWrap/>
            <w:vAlign w:val="center"/>
          </w:tcPr>
          <w:p w14:paraId="50393CCA" w14:textId="77777777" w:rsidR="00833AB0" w:rsidRPr="007E5632" w:rsidRDefault="00833AB0" w:rsidP="00E610A4">
            <w:pPr>
              <w:jc w:val="center"/>
              <w:rPr>
                <w:b/>
                <w:sz w:val="20"/>
                <w:szCs w:val="20"/>
              </w:rPr>
            </w:pPr>
          </w:p>
        </w:tc>
      </w:tr>
      <w:tr w:rsidR="00833AB0" w:rsidRPr="007E5632" w14:paraId="3F2E9F32" w14:textId="77777777" w:rsidTr="00833AB0">
        <w:trPr>
          <w:trHeight w:val="70"/>
        </w:trPr>
        <w:tc>
          <w:tcPr>
            <w:tcW w:w="361" w:type="dxa"/>
            <w:vMerge/>
            <w:vAlign w:val="center"/>
            <w:hideMark/>
          </w:tcPr>
          <w:p w14:paraId="62AF9A37" w14:textId="77777777" w:rsidR="00833AB0" w:rsidRPr="007E5632" w:rsidRDefault="00833AB0" w:rsidP="00833AB0">
            <w:pPr>
              <w:ind w:left="-57" w:right="-57"/>
              <w:rPr>
                <w:b/>
                <w:bCs/>
                <w:color w:val="000000"/>
                <w:sz w:val="20"/>
                <w:szCs w:val="20"/>
              </w:rPr>
            </w:pPr>
          </w:p>
        </w:tc>
        <w:tc>
          <w:tcPr>
            <w:tcW w:w="2631" w:type="dxa"/>
            <w:vMerge/>
            <w:vAlign w:val="center"/>
            <w:hideMark/>
          </w:tcPr>
          <w:p w14:paraId="05BC0AA6" w14:textId="77777777" w:rsidR="00833AB0" w:rsidRPr="007E5632" w:rsidRDefault="00833AB0" w:rsidP="00833AB0">
            <w:pPr>
              <w:ind w:left="-57" w:right="-57"/>
              <w:rPr>
                <w:color w:val="000000"/>
                <w:sz w:val="20"/>
                <w:szCs w:val="20"/>
              </w:rPr>
            </w:pPr>
          </w:p>
        </w:tc>
        <w:tc>
          <w:tcPr>
            <w:tcW w:w="1701" w:type="dxa"/>
            <w:shd w:val="clear" w:color="auto" w:fill="auto"/>
            <w:vAlign w:val="center"/>
            <w:hideMark/>
          </w:tcPr>
          <w:p w14:paraId="19F12D8A" w14:textId="77777777" w:rsidR="00833AB0" w:rsidRPr="007E5632" w:rsidRDefault="00833AB0" w:rsidP="00833AB0">
            <w:pPr>
              <w:ind w:left="-113" w:right="-113"/>
              <w:jc w:val="center"/>
              <w:rPr>
                <w:color w:val="000000"/>
                <w:sz w:val="20"/>
                <w:szCs w:val="20"/>
              </w:rPr>
            </w:pPr>
            <w:r w:rsidRPr="007E5632">
              <w:rPr>
                <w:color w:val="000000"/>
                <w:sz w:val="20"/>
                <w:szCs w:val="20"/>
              </w:rPr>
              <w:t>% вып.</w:t>
            </w:r>
          </w:p>
        </w:tc>
        <w:tc>
          <w:tcPr>
            <w:tcW w:w="1134" w:type="dxa"/>
            <w:shd w:val="clear" w:color="auto" w:fill="auto"/>
            <w:vAlign w:val="center"/>
          </w:tcPr>
          <w:p w14:paraId="546CD98E" w14:textId="77777777" w:rsidR="00833AB0" w:rsidRPr="007E5632" w:rsidRDefault="00833AB0" w:rsidP="00E610A4">
            <w:pPr>
              <w:jc w:val="center"/>
              <w:rPr>
                <w:sz w:val="20"/>
                <w:szCs w:val="20"/>
              </w:rPr>
            </w:pPr>
            <w:r w:rsidRPr="007E5632">
              <w:rPr>
                <w:sz w:val="20"/>
                <w:szCs w:val="20"/>
              </w:rPr>
              <w:t>64,79</w:t>
            </w:r>
          </w:p>
        </w:tc>
        <w:tc>
          <w:tcPr>
            <w:tcW w:w="1276" w:type="dxa"/>
            <w:shd w:val="clear" w:color="auto" w:fill="auto"/>
            <w:vAlign w:val="center"/>
          </w:tcPr>
          <w:p w14:paraId="6EE2EEEE" w14:textId="77777777" w:rsidR="00833AB0" w:rsidRPr="007E5632" w:rsidRDefault="00833AB0" w:rsidP="00E610A4">
            <w:pPr>
              <w:jc w:val="center"/>
              <w:rPr>
                <w:rFonts w:ascii="Wingdings 3" w:hAnsi="Wingdings 3"/>
                <w:b/>
                <w:sz w:val="20"/>
                <w:szCs w:val="20"/>
              </w:rPr>
            </w:pPr>
            <w:r w:rsidRPr="007E5632">
              <w:rPr>
                <w:rFonts w:ascii="Wingdings 3" w:hAnsi="Wingdings 3"/>
                <w:b/>
                <w:sz w:val="20"/>
                <w:szCs w:val="20"/>
              </w:rPr>
              <w:t></w:t>
            </w:r>
          </w:p>
        </w:tc>
        <w:tc>
          <w:tcPr>
            <w:tcW w:w="1134" w:type="dxa"/>
            <w:shd w:val="clear" w:color="auto" w:fill="auto"/>
            <w:vAlign w:val="center"/>
          </w:tcPr>
          <w:p w14:paraId="12F51235" w14:textId="77777777" w:rsidR="00833AB0" w:rsidRPr="007E5632" w:rsidRDefault="00833AB0" w:rsidP="00E610A4">
            <w:pPr>
              <w:jc w:val="center"/>
              <w:rPr>
                <w:sz w:val="20"/>
                <w:szCs w:val="20"/>
              </w:rPr>
            </w:pPr>
            <w:r w:rsidRPr="007E5632">
              <w:rPr>
                <w:sz w:val="20"/>
                <w:szCs w:val="20"/>
              </w:rPr>
              <w:t>63,78</w:t>
            </w:r>
          </w:p>
        </w:tc>
        <w:tc>
          <w:tcPr>
            <w:tcW w:w="1276" w:type="dxa"/>
            <w:shd w:val="clear" w:color="auto" w:fill="D9D9D9" w:themeFill="background1" w:themeFillShade="D9"/>
            <w:vAlign w:val="center"/>
          </w:tcPr>
          <w:p w14:paraId="5EC8248A" w14:textId="77777777" w:rsidR="00833AB0" w:rsidRPr="007E5632" w:rsidRDefault="00833AB0" w:rsidP="00E610A4">
            <w:pPr>
              <w:jc w:val="center"/>
              <w:rPr>
                <w:rFonts w:ascii="Wingdings 3" w:hAnsi="Wingdings 3"/>
                <w:b/>
                <w:bCs/>
                <w:sz w:val="20"/>
                <w:szCs w:val="20"/>
              </w:rPr>
            </w:pPr>
            <w:r w:rsidRPr="007E5632">
              <w:rPr>
                <w:rFonts w:ascii="Wingdings 3" w:hAnsi="Wingdings 3"/>
                <w:b/>
                <w:bCs/>
                <w:sz w:val="20"/>
                <w:szCs w:val="20"/>
              </w:rPr>
              <w:t></w:t>
            </w:r>
          </w:p>
        </w:tc>
      </w:tr>
      <w:tr w:rsidR="00833AB0" w:rsidRPr="007E5632" w14:paraId="76208D53" w14:textId="77777777" w:rsidTr="00833AB0">
        <w:trPr>
          <w:trHeight w:val="70"/>
        </w:trPr>
        <w:tc>
          <w:tcPr>
            <w:tcW w:w="361" w:type="dxa"/>
            <w:vMerge/>
            <w:vAlign w:val="center"/>
            <w:hideMark/>
          </w:tcPr>
          <w:p w14:paraId="7A9E0B91" w14:textId="77777777" w:rsidR="00833AB0" w:rsidRPr="007E5632" w:rsidRDefault="00833AB0" w:rsidP="00833AB0">
            <w:pPr>
              <w:ind w:left="-57" w:right="-57"/>
              <w:rPr>
                <w:b/>
                <w:bCs/>
                <w:color w:val="000000"/>
                <w:sz w:val="20"/>
                <w:szCs w:val="20"/>
              </w:rPr>
            </w:pPr>
          </w:p>
        </w:tc>
        <w:tc>
          <w:tcPr>
            <w:tcW w:w="2631" w:type="dxa"/>
            <w:vMerge/>
            <w:vAlign w:val="center"/>
            <w:hideMark/>
          </w:tcPr>
          <w:p w14:paraId="1C2EA1AE" w14:textId="77777777" w:rsidR="00833AB0" w:rsidRPr="007E5632" w:rsidRDefault="00833AB0" w:rsidP="00833AB0">
            <w:pPr>
              <w:ind w:left="-57" w:right="-57"/>
              <w:rPr>
                <w:color w:val="000000"/>
                <w:sz w:val="20"/>
                <w:szCs w:val="20"/>
              </w:rPr>
            </w:pPr>
          </w:p>
        </w:tc>
        <w:tc>
          <w:tcPr>
            <w:tcW w:w="1701" w:type="dxa"/>
            <w:shd w:val="clear" w:color="auto" w:fill="auto"/>
            <w:vAlign w:val="center"/>
            <w:hideMark/>
          </w:tcPr>
          <w:p w14:paraId="43FD482F" w14:textId="77777777" w:rsidR="00833AB0" w:rsidRPr="007E5632" w:rsidRDefault="00833AB0" w:rsidP="00833AB0">
            <w:pPr>
              <w:ind w:left="-113" w:right="-113"/>
              <w:jc w:val="center"/>
              <w:rPr>
                <w:color w:val="000000"/>
                <w:sz w:val="20"/>
                <w:szCs w:val="20"/>
              </w:rPr>
            </w:pPr>
            <w:r w:rsidRPr="007E5632">
              <w:rPr>
                <w:color w:val="000000"/>
                <w:sz w:val="20"/>
                <w:szCs w:val="20"/>
              </w:rPr>
              <w:t>План инновац.</w:t>
            </w:r>
          </w:p>
        </w:tc>
        <w:tc>
          <w:tcPr>
            <w:tcW w:w="1134" w:type="dxa"/>
            <w:shd w:val="clear" w:color="auto" w:fill="auto"/>
            <w:vAlign w:val="center"/>
          </w:tcPr>
          <w:p w14:paraId="66C700D9" w14:textId="77777777" w:rsidR="00833AB0" w:rsidRPr="007E5632" w:rsidRDefault="00833AB0" w:rsidP="00E610A4">
            <w:pPr>
              <w:jc w:val="center"/>
              <w:rPr>
                <w:sz w:val="20"/>
                <w:szCs w:val="20"/>
              </w:rPr>
            </w:pPr>
            <w:r w:rsidRPr="007E5632">
              <w:rPr>
                <w:sz w:val="20"/>
                <w:szCs w:val="20"/>
              </w:rPr>
              <w:t>80,1</w:t>
            </w:r>
          </w:p>
        </w:tc>
        <w:tc>
          <w:tcPr>
            <w:tcW w:w="1276" w:type="dxa"/>
            <w:shd w:val="clear" w:color="auto" w:fill="auto"/>
            <w:vAlign w:val="center"/>
          </w:tcPr>
          <w:p w14:paraId="7B78737F" w14:textId="77777777" w:rsidR="00833AB0" w:rsidRPr="007E5632" w:rsidRDefault="00833AB0" w:rsidP="00E610A4">
            <w:pPr>
              <w:jc w:val="center"/>
              <w:rPr>
                <w:b/>
                <w:sz w:val="20"/>
                <w:szCs w:val="20"/>
              </w:rPr>
            </w:pPr>
          </w:p>
        </w:tc>
        <w:tc>
          <w:tcPr>
            <w:tcW w:w="1134" w:type="dxa"/>
            <w:shd w:val="clear" w:color="auto" w:fill="auto"/>
            <w:noWrap/>
            <w:vAlign w:val="center"/>
          </w:tcPr>
          <w:p w14:paraId="56F3DA34" w14:textId="77777777" w:rsidR="00833AB0" w:rsidRPr="007E5632" w:rsidRDefault="00833AB0" w:rsidP="00E610A4">
            <w:pPr>
              <w:jc w:val="center"/>
              <w:rPr>
                <w:sz w:val="20"/>
                <w:szCs w:val="20"/>
              </w:rPr>
            </w:pPr>
            <w:r w:rsidRPr="007E5632">
              <w:rPr>
                <w:sz w:val="20"/>
                <w:szCs w:val="20"/>
              </w:rPr>
              <w:t>84,40</w:t>
            </w:r>
          </w:p>
        </w:tc>
        <w:tc>
          <w:tcPr>
            <w:tcW w:w="1276" w:type="dxa"/>
            <w:shd w:val="clear" w:color="auto" w:fill="auto"/>
            <w:noWrap/>
            <w:vAlign w:val="center"/>
          </w:tcPr>
          <w:p w14:paraId="6406DB86" w14:textId="77777777" w:rsidR="00833AB0" w:rsidRPr="007E5632" w:rsidRDefault="00833AB0" w:rsidP="00E610A4">
            <w:pPr>
              <w:jc w:val="center"/>
              <w:rPr>
                <w:b/>
                <w:sz w:val="20"/>
                <w:szCs w:val="20"/>
              </w:rPr>
            </w:pPr>
          </w:p>
        </w:tc>
      </w:tr>
      <w:tr w:rsidR="00833AB0" w:rsidRPr="007E5632" w14:paraId="61D7CEA8" w14:textId="77777777" w:rsidTr="00833AB0">
        <w:trPr>
          <w:trHeight w:val="70"/>
        </w:trPr>
        <w:tc>
          <w:tcPr>
            <w:tcW w:w="361" w:type="dxa"/>
            <w:vMerge/>
            <w:vAlign w:val="center"/>
            <w:hideMark/>
          </w:tcPr>
          <w:p w14:paraId="59DAADB3" w14:textId="77777777" w:rsidR="00833AB0" w:rsidRPr="007E5632" w:rsidRDefault="00833AB0" w:rsidP="00833AB0">
            <w:pPr>
              <w:ind w:left="-57" w:right="-57"/>
              <w:rPr>
                <w:b/>
                <w:bCs/>
                <w:color w:val="000000"/>
                <w:sz w:val="20"/>
                <w:szCs w:val="20"/>
              </w:rPr>
            </w:pPr>
          </w:p>
        </w:tc>
        <w:tc>
          <w:tcPr>
            <w:tcW w:w="2631" w:type="dxa"/>
            <w:vMerge/>
            <w:vAlign w:val="center"/>
            <w:hideMark/>
          </w:tcPr>
          <w:p w14:paraId="3546924E" w14:textId="77777777" w:rsidR="00833AB0" w:rsidRPr="007E5632" w:rsidRDefault="00833AB0" w:rsidP="00833AB0">
            <w:pPr>
              <w:ind w:left="-57" w:right="-57"/>
              <w:rPr>
                <w:color w:val="000000"/>
                <w:sz w:val="20"/>
                <w:szCs w:val="20"/>
              </w:rPr>
            </w:pPr>
          </w:p>
        </w:tc>
        <w:tc>
          <w:tcPr>
            <w:tcW w:w="1701" w:type="dxa"/>
            <w:shd w:val="clear" w:color="auto" w:fill="auto"/>
            <w:vAlign w:val="center"/>
            <w:hideMark/>
          </w:tcPr>
          <w:p w14:paraId="6F6791DA" w14:textId="77777777" w:rsidR="00833AB0" w:rsidRPr="007E5632" w:rsidRDefault="00833AB0" w:rsidP="00833AB0">
            <w:pPr>
              <w:ind w:left="-113" w:right="-113"/>
              <w:jc w:val="center"/>
              <w:rPr>
                <w:color w:val="000000"/>
                <w:sz w:val="20"/>
                <w:szCs w:val="20"/>
              </w:rPr>
            </w:pPr>
            <w:r w:rsidRPr="007E5632">
              <w:rPr>
                <w:color w:val="000000"/>
                <w:sz w:val="20"/>
                <w:szCs w:val="20"/>
              </w:rPr>
              <w:t>% вып.</w:t>
            </w:r>
          </w:p>
        </w:tc>
        <w:tc>
          <w:tcPr>
            <w:tcW w:w="1134" w:type="dxa"/>
            <w:shd w:val="clear" w:color="auto" w:fill="auto"/>
            <w:vAlign w:val="center"/>
          </w:tcPr>
          <w:p w14:paraId="73533807" w14:textId="77777777" w:rsidR="00833AB0" w:rsidRPr="007E5632" w:rsidRDefault="00833AB0" w:rsidP="00E610A4">
            <w:pPr>
              <w:jc w:val="center"/>
              <w:rPr>
                <w:sz w:val="20"/>
                <w:szCs w:val="20"/>
              </w:rPr>
            </w:pPr>
            <w:r w:rsidRPr="007E5632">
              <w:rPr>
                <w:sz w:val="20"/>
                <w:szCs w:val="20"/>
              </w:rPr>
              <w:t>53,06</w:t>
            </w:r>
          </w:p>
        </w:tc>
        <w:tc>
          <w:tcPr>
            <w:tcW w:w="1276" w:type="dxa"/>
            <w:shd w:val="clear" w:color="auto" w:fill="auto"/>
            <w:vAlign w:val="center"/>
          </w:tcPr>
          <w:p w14:paraId="5A994AAB" w14:textId="77777777" w:rsidR="00833AB0" w:rsidRPr="007E5632" w:rsidRDefault="00833AB0" w:rsidP="00E610A4">
            <w:pPr>
              <w:jc w:val="center"/>
              <w:rPr>
                <w:rFonts w:ascii="Wingdings 3" w:hAnsi="Wingdings 3"/>
                <w:b/>
                <w:sz w:val="20"/>
                <w:szCs w:val="20"/>
              </w:rPr>
            </w:pPr>
            <w:r w:rsidRPr="007E5632">
              <w:rPr>
                <w:rFonts w:ascii="Wingdings 3" w:hAnsi="Wingdings 3"/>
                <w:b/>
                <w:sz w:val="20"/>
                <w:szCs w:val="20"/>
              </w:rPr>
              <w:t></w:t>
            </w:r>
          </w:p>
        </w:tc>
        <w:tc>
          <w:tcPr>
            <w:tcW w:w="1134" w:type="dxa"/>
            <w:shd w:val="clear" w:color="auto" w:fill="auto"/>
            <w:vAlign w:val="center"/>
          </w:tcPr>
          <w:p w14:paraId="45D27224" w14:textId="77777777" w:rsidR="00833AB0" w:rsidRPr="007E5632" w:rsidRDefault="00833AB0" w:rsidP="00E610A4">
            <w:pPr>
              <w:jc w:val="center"/>
              <w:rPr>
                <w:sz w:val="20"/>
                <w:szCs w:val="20"/>
              </w:rPr>
            </w:pPr>
            <w:r w:rsidRPr="007E5632">
              <w:rPr>
                <w:sz w:val="20"/>
                <w:szCs w:val="20"/>
              </w:rPr>
              <w:t>51,24</w:t>
            </w:r>
          </w:p>
        </w:tc>
        <w:tc>
          <w:tcPr>
            <w:tcW w:w="1276" w:type="dxa"/>
            <w:shd w:val="clear" w:color="auto" w:fill="D9D9D9" w:themeFill="background1" w:themeFillShade="D9"/>
            <w:vAlign w:val="center"/>
          </w:tcPr>
          <w:p w14:paraId="357197C2" w14:textId="77777777" w:rsidR="00833AB0" w:rsidRPr="007E5632" w:rsidRDefault="00833AB0" w:rsidP="00E610A4">
            <w:pPr>
              <w:jc w:val="center"/>
              <w:rPr>
                <w:rFonts w:ascii="Wingdings 3" w:hAnsi="Wingdings 3"/>
                <w:b/>
                <w:bCs/>
                <w:sz w:val="20"/>
                <w:szCs w:val="20"/>
              </w:rPr>
            </w:pPr>
            <w:r w:rsidRPr="007E5632">
              <w:rPr>
                <w:rFonts w:ascii="Wingdings 3" w:hAnsi="Wingdings 3"/>
                <w:b/>
                <w:bCs/>
                <w:sz w:val="20"/>
                <w:szCs w:val="20"/>
              </w:rPr>
              <w:t></w:t>
            </w:r>
          </w:p>
        </w:tc>
      </w:tr>
      <w:tr w:rsidR="00833AB0" w:rsidRPr="007E5632" w14:paraId="01E61D4C" w14:textId="77777777" w:rsidTr="00833AB0">
        <w:trPr>
          <w:trHeight w:val="70"/>
        </w:trPr>
        <w:tc>
          <w:tcPr>
            <w:tcW w:w="361" w:type="dxa"/>
            <w:vMerge w:val="restart"/>
            <w:shd w:val="clear" w:color="auto" w:fill="auto"/>
            <w:hideMark/>
          </w:tcPr>
          <w:p w14:paraId="2F1FF36D" w14:textId="77777777" w:rsidR="00833AB0" w:rsidRPr="007E5632" w:rsidRDefault="00833AB0" w:rsidP="00833AB0">
            <w:pPr>
              <w:ind w:left="-57" w:right="-57"/>
              <w:jc w:val="center"/>
              <w:rPr>
                <w:b/>
                <w:bCs/>
                <w:color w:val="000000"/>
                <w:sz w:val="20"/>
                <w:szCs w:val="20"/>
              </w:rPr>
            </w:pPr>
            <w:r w:rsidRPr="007E5632">
              <w:rPr>
                <w:b/>
                <w:bCs/>
                <w:color w:val="000000"/>
                <w:sz w:val="20"/>
                <w:szCs w:val="20"/>
              </w:rPr>
              <w:t>5</w:t>
            </w:r>
          </w:p>
        </w:tc>
        <w:tc>
          <w:tcPr>
            <w:tcW w:w="2631" w:type="dxa"/>
            <w:vMerge w:val="restart"/>
            <w:shd w:val="clear" w:color="auto" w:fill="auto"/>
            <w:hideMark/>
          </w:tcPr>
          <w:p w14:paraId="77CA61C1" w14:textId="77777777" w:rsidR="00833AB0" w:rsidRPr="007E5632" w:rsidRDefault="00833AB0" w:rsidP="00833AB0">
            <w:pPr>
              <w:ind w:left="-57" w:right="-57"/>
              <w:rPr>
                <w:color w:val="000000"/>
                <w:sz w:val="20"/>
                <w:szCs w:val="20"/>
              </w:rPr>
            </w:pPr>
            <w:r w:rsidRPr="007E5632">
              <w:rPr>
                <w:color w:val="000000"/>
                <w:sz w:val="20"/>
                <w:szCs w:val="20"/>
              </w:rPr>
              <w:t>внутренний водный***</w:t>
            </w:r>
          </w:p>
        </w:tc>
        <w:tc>
          <w:tcPr>
            <w:tcW w:w="1701" w:type="dxa"/>
            <w:shd w:val="clear" w:color="auto" w:fill="auto"/>
            <w:vAlign w:val="center"/>
            <w:hideMark/>
          </w:tcPr>
          <w:p w14:paraId="2A151C0E" w14:textId="77777777" w:rsidR="00833AB0" w:rsidRPr="007E5632" w:rsidRDefault="00833AB0" w:rsidP="00833AB0">
            <w:pPr>
              <w:ind w:left="-113" w:right="-113"/>
              <w:jc w:val="center"/>
              <w:rPr>
                <w:b/>
                <w:bCs/>
                <w:color w:val="000000"/>
                <w:sz w:val="20"/>
                <w:szCs w:val="20"/>
              </w:rPr>
            </w:pPr>
            <w:r w:rsidRPr="007E5632">
              <w:rPr>
                <w:b/>
                <w:bCs/>
                <w:color w:val="000000"/>
                <w:sz w:val="20"/>
                <w:szCs w:val="20"/>
              </w:rPr>
              <w:t>Факт</w:t>
            </w:r>
          </w:p>
        </w:tc>
        <w:tc>
          <w:tcPr>
            <w:tcW w:w="1134" w:type="dxa"/>
            <w:shd w:val="clear" w:color="auto" w:fill="auto"/>
            <w:vAlign w:val="center"/>
          </w:tcPr>
          <w:p w14:paraId="06E21124" w14:textId="77777777" w:rsidR="00833AB0" w:rsidRPr="007E5632" w:rsidRDefault="00833AB0" w:rsidP="00E610A4">
            <w:pPr>
              <w:jc w:val="center"/>
              <w:rPr>
                <w:b/>
                <w:bCs/>
                <w:sz w:val="20"/>
                <w:szCs w:val="20"/>
              </w:rPr>
            </w:pPr>
            <w:r w:rsidRPr="007E5632">
              <w:rPr>
                <w:b/>
                <w:bCs/>
                <w:sz w:val="20"/>
                <w:szCs w:val="20"/>
              </w:rPr>
              <w:t>64,259</w:t>
            </w:r>
          </w:p>
        </w:tc>
        <w:tc>
          <w:tcPr>
            <w:tcW w:w="1276" w:type="dxa"/>
            <w:shd w:val="clear" w:color="auto" w:fill="D9D9D9" w:themeFill="background1" w:themeFillShade="D9"/>
            <w:vAlign w:val="center"/>
          </w:tcPr>
          <w:p w14:paraId="29B85391" w14:textId="77777777" w:rsidR="00833AB0" w:rsidRPr="007E5632" w:rsidRDefault="00833AB0" w:rsidP="00E610A4">
            <w:pPr>
              <w:jc w:val="center"/>
              <w:rPr>
                <w:rFonts w:ascii="Wingdings 3" w:hAnsi="Wingdings 3"/>
                <w:b/>
                <w:bCs/>
                <w:sz w:val="20"/>
                <w:szCs w:val="20"/>
              </w:rPr>
            </w:pPr>
            <w:r w:rsidRPr="007E5632">
              <w:rPr>
                <w:rFonts w:ascii="Wingdings 3" w:hAnsi="Wingdings 3"/>
                <w:b/>
                <w:bCs/>
                <w:sz w:val="20"/>
                <w:szCs w:val="20"/>
              </w:rPr>
              <w:t></w:t>
            </w:r>
          </w:p>
        </w:tc>
        <w:tc>
          <w:tcPr>
            <w:tcW w:w="1134" w:type="dxa"/>
            <w:shd w:val="clear" w:color="auto" w:fill="auto"/>
            <w:noWrap/>
            <w:vAlign w:val="center"/>
          </w:tcPr>
          <w:p w14:paraId="1F6AB213" w14:textId="77777777" w:rsidR="00833AB0" w:rsidRPr="007E5632" w:rsidRDefault="00833AB0" w:rsidP="00E610A4">
            <w:pPr>
              <w:jc w:val="center"/>
              <w:rPr>
                <w:b/>
                <w:bCs/>
                <w:sz w:val="20"/>
                <w:szCs w:val="20"/>
              </w:rPr>
            </w:pPr>
            <w:r w:rsidRPr="007E5632">
              <w:rPr>
                <w:b/>
                <w:bCs/>
                <w:sz w:val="20"/>
                <w:szCs w:val="20"/>
              </w:rPr>
              <w:t>70,605</w:t>
            </w:r>
          </w:p>
        </w:tc>
        <w:tc>
          <w:tcPr>
            <w:tcW w:w="1276" w:type="dxa"/>
            <w:shd w:val="clear" w:color="auto" w:fill="auto"/>
            <w:vAlign w:val="center"/>
          </w:tcPr>
          <w:p w14:paraId="5B3E58EB" w14:textId="77777777" w:rsidR="00833AB0" w:rsidRPr="007E5632" w:rsidRDefault="00833AB0" w:rsidP="00E610A4">
            <w:pPr>
              <w:jc w:val="center"/>
              <w:rPr>
                <w:rFonts w:ascii="Wingdings 3" w:hAnsi="Wingdings 3"/>
                <w:b/>
                <w:sz w:val="20"/>
                <w:szCs w:val="20"/>
              </w:rPr>
            </w:pPr>
            <w:r w:rsidRPr="007E5632">
              <w:rPr>
                <w:rFonts w:ascii="Wingdings 3" w:hAnsi="Wingdings 3"/>
                <w:b/>
                <w:sz w:val="20"/>
                <w:szCs w:val="20"/>
              </w:rPr>
              <w:t></w:t>
            </w:r>
          </w:p>
        </w:tc>
      </w:tr>
      <w:tr w:rsidR="00833AB0" w:rsidRPr="007E5632" w14:paraId="4ADE29AB" w14:textId="77777777" w:rsidTr="00833AB0">
        <w:trPr>
          <w:trHeight w:val="70"/>
        </w:trPr>
        <w:tc>
          <w:tcPr>
            <w:tcW w:w="361" w:type="dxa"/>
            <w:vMerge/>
            <w:vAlign w:val="center"/>
            <w:hideMark/>
          </w:tcPr>
          <w:p w14:paraId="73FE8BA0" w14:textId="77777777" w:rsidR="00833AB0" w:rsidRPr="007E5632" w:rsidRDefault="00833AB0" w:rsidP="00833AB0">
            <w:pPr>
              <w:ind w:left="-57" w:right="-57"/>
              <w:rPr>
                <w:b/>
                <w:bCs/>
                <w:color w:val="000000"/>
                <w:sz w:val="20"/>
                <w:szCs w:val="20"/>
              </w:rPr>
            </w:pPr>
          </w:p>
        </w:tc>
        <w:tc>
          <w:tcPr>
            <w:tcW w:w="2631" w:type="dxa"/>
            <w:vMerge/>
            <w:vAlign w:val="center"/>
            <w:hideMark/>
          </w:tcPr>
          <w:p w14:paraId="073F80FA" w14:textId="77777777" w:rsidR="00833AB0" w:rsidRPr="007E5632" w:rsidRDefault="00833AB0" w:rsidP="00833AB0">
            <w:pPr>
              <w:ind w:left="-57" w:right="-57"/>
              <w:rPr>
                <w:color w:val="000000"/>
                <w:sz w:val="20"/>
                <w:szCs w:val="20"/>
              </w:rPr>
            </w:pPr>
          </w:p>
        </w:tc>
        <w:tc>
          <w:tcPr>
            <w:tcW w:w="1701" w:type="dxa"/>
            <w:shd w:val="clear" w:color="auto" w:fill="auto"/>
            <w:vAlign w:val="center"/>
            <w:hideMark/>
          </w:tcPr>
          <w:p w14:paraId="2A43A700" w14:textId="77777777" w:rsidR="00833AB0" w:rsidRPr="007E5632" w:rsidRDefault="00833AB0" w:rsidP="00833AB0">
            <w:pPr>
              <w:ind w:left="-113" w:right="-113"/>
              <w:jc w:val="center"/>
              <w:rPr>
                <w:color w:val="000000"/>
                <w:sz w:val="20"/>
                <w:szCs w:val="20"/>
              </w:rPr>
            </w:pPr>
            <w:r w:rsidRPr="007E5632">
              <w:rPr>
                <w:color w:val="000000"/>
                <w:sz w:val="20"/>
                <w:szCs w:val="20"/>
              </w:rPr>
              <w:t>План базовый</w:t>
            </w:r>
          </w:p>
        </w:tc>
        <w:tc>
          <w:tcPr>
            <w:tcW w:w="1134" w:type="dxa"/>
            <w:shd w:val="clear" w:color="auto" w:fill="auto"/>
            <w:vAlign w:val="center"/>
          </w:tcPr>
          <w:p w14:paraId="006A7CFA" w14:textId="77777777" w:rsidR="00833AB0" w:rsidRPr="007E5632" w:rsidRDefault="00833AB0" w:rsidP="00E610A4">
            <w:pPr>
              <w:jc w:val="center"/>
              <w:rPr>
                <w:sz w:val="20"/>
                <w:szCs w:val="20"/>
              </w:rPr>
            </w:pPr>
            <w:r w:rsidRPr="007E5632">
              <w:rPr>
                <w:sz w:val="20"/>
                <w:szCs w:val="20"/>
              </w:rPr>
              <w:t>79,4</w:t>
            </w:r>
          </w:p>
        </w:tc>
        <w:tc>
          <w:tcPr>
            <w:tcW w:w="1276" w:type="dxa"/>
            <w:shd w:val="clear" w:color="auto" w:fill="auto"/>
            <w:vAlign w:val="center"/>
          </w:tcPr>
          <w:p w14:paraId="10492B5C" w14:textId="77777777" w:rsidR="00833AB0" w:rsidRPr="007E5632" w:rsidRDefault="00833AB0" w:rsidP="00E610A4">
            <w:pPr>
              <w:jc w:val="center"/>
              <w:rPr>
                <w:b/>
                <w:sz w:val="20"/>
                <w:szCs w:val="20"/>
              </w:rPr>
            </w:pPr>
          </w:p>
        </w:tc>
        <w:tc>
          <w:tcPr>
            <w:tcW w:w="1134" w:type="dxa"/>
            <w:shd w:val="clear" w:color="auto" w:fill="auto"/>
            <w:noWrap/>
            <w:vAlign w:val="center"/>
          </w:tcPr>
          <w:p w14:paraId="6211262A" w14:textId="77777777" w:rsidR="00833AB0" w:rsidRPr="007E5632" w:rsidRDefault="00833AB0" w:rsidP="00E610A4">
            <w:pPr>
              <w:jc w:val="center"/>
              <w:rPr>
                <w:sz w:val="20"/>
                <w:szCs w:val="20"/>
              </w:rPr>
            </w:pPr>
            <w:r w:rsidRPr="007E5632">
              <w:rPr>
                <w:sz w:val="20"/>
                <w:szCs w:val="20"/>
              </w:rPr>
              <w:t>81,85</w:t>
            </w:r>
          </w:p>
        </w:tc>
        <w:tc>
          <w:tcPr>
            <w:tcW w:w="1276" w:type="dxa"/>
            <w:shd w:val="clear" w:color="auto" w:fill="auto"/>
            <w:noWrap/>
            <w:vAlign w:val="center"/>
          </w:tcPr>
          <w:p w14:paraId="46F1F203" w14:textId="77777777" w:rsidR="00833AB0" w:rsidRPr="007E5632" w:rsidRDefault="00833AB0" w:rsidP="00E610A4">
            <w:pPr>
              <w:jc w:val="center"/>
              <w:rPr>
                <w:b/>
                <w:sz w:val="20"/>
                <w:szCs w:val="20"/>
              </w:rPr>
            </w:pPr>
          </w:p>
        </w:tc>
      </w:tr>
      <w:tr w:rsidR="00833AB0" w:rsidRPr="007E5632" w14:paraId="14A73DE4" w14:textId="77777777" w:rsidTr="00833AB0">
        <w:trPr>
          <w:trHeight w:val="70"/>
        </w:trPr>
        <w:tc>
          <w:tcPr>
            <w:tcW w:w="361" w:type="dxa"/>
            <w:vMerge/>
            <w:vAlign w:val="center"/>
            <w:hideMark/>
          </w:tcPr>
          <w:p w14:paraId="47F15106" w14:textId="77777777" w:rsidR="00833AB0" w:rsidRPr="007E5632" w:rsidRDefault="00833AB0" w:rsidP="00833AB0">
            <w:pPr>
              <w:ind w:left="-57" w:right="-57"/>
              <w:rPr>
                <w:b/>
                <w:bCs/>
                <w:color w:val="000000"/>
                <w:sz w:val="20"/>
                <w:szCs w:val="20"/>
              </w:rPr>
            </w:pPr>
          </w:p>
        </w:tc>
        <w:tc>
          <w:tcPr>
            <w:tcW w:w="2631" w:type="dxa"/>
            <w:vMerge/>
            <w:vAlign w:val="center"/>
            <w:hideMark/>
          </w:tcPr>
          <w:p w14:paraId="0FBE2D19" w14:textId="77777777" w:rsidR="00833AB0" w:rsidRPr="007E5632" w:rsidRDefault="00833AB0" w:rsidP="00833AB0">
            <w:pPr>
              <w:ind w:left="-57" w:right="-57"/>
              <w:rPr>
                <w:color w:val="000000"/>
                <w:sz w:val="20"/>
                <w:szCs w:val="20"/>
              </w:rPr>
            </w:pPr>
          </w:p>
        </w:tc>
        <w:tc>
          <w:tcPr>
            <w:tcW w:w="1701" w:type="dxa"/>
            <w:shd w:val="clear" w:color="auto" w:fill="auto"/>
            <w:vAlign w:val="center"/>
            <w:hideMark/>
          </w:tcPr>
          <w:p w14:paraId="0DD4CA5D" w14:textId="77777777" w:rsidR="00833AB0" w:rsidRPr="007E5632" w:rsidRDefault="00833AB0" w:rsidP="00833AB0">
            <w:pPr>
              <w:ind w:left="-113" w:right="-113"/>
              <w:jc w:val="center"/>
              <w:rPr>
                <w:color w:val="000000"/>
                <w:sz w:val="20"/>
                <w:szCs w:val="20"/>
              </w:rPr>
            </w:pPr>
            <w:r w:rsidRPr="007E5632">
              <w:rPr>
                <w:color w:val="000000"/>
                <w:sz w:val="20"/>
                <w:szCs w:val="20"/>
              </w:rPr>
              <w:t>% вып.</w:t>
            </w:r>
          </w:p>
        </w:tc>
        <w:tc>
          <w:tcPr>
            <w:tcW w:w="1134" w:type="dxa"/>
            <w:shd w:val="clear" w:color="auto" w:fill="auto"/>
            <w:vAlign w:val="center"/>
          </w:tcPr>
          <w:p w14:paraId="376400B1" w14:textId="77777777" w:rsidR="00833AB0" w:rsidRPr="007E5632" w:rsidRDefault="00833AB0" w:rsidP="00E610A4">
            <w:pPr>
              <w:jc w:val="center"/>
              <w:rPr>
                <w:sz w:val="20"/>
                <w:szCs w:val="20"/>
              </w:rPr>
            </w:pPr>
            <w:r w:rsidRPr="007E5632">
              <w:rPr>
                <w:sz w:val="20"/>
                <w:szCs w:val="20"/>
              </w:rPr>
              <w:t>80,93</w:t>
            </w:r>
          </w:p>
        </w:tc>
        <w:tc>
          <w:tcPr>
            <w:tcW w:w="1276" w:type="dxa"/>
            <w:shd w:val="clear" w:color="auto" w:fill="D9D9D9" w:themeFill="background1" w:themeFillShade="D9"/>
            <w:vAlign w:val="center"/>
          </w:tcPr>
          <w:p w14:paraId="127B54E7" w14:textId="77777777" w:rsidR="00833AB0" w:rsidRPr="007E5632" w:rsidRDefault="00833AB0" w:rsidP="00E610A4">
            <w:pPr>
              <w:jc w:val="center"/>
              <w:rPr>
                <w:rFonts w:ascii="Wingdings 3" w:hAnsi="Wingdings 3"/>
                <w:b/>
                <w:bCs/>
                <w:sz w:val="20"/>
                <w:szCs w:val="20"/>
              </w:rPr>
            </w:pPr>
            <w:r w:rsidRPr="007E5632">
              <w:rPr>
                <w:rFonts w:ascii="Wingdings 3" w:hAnsi="Wingdings 3"/>
                <w:b/>
                <w:bCs/>
                <w:sz w:val="20"/>
                <w:szCs w:val="20"/>
              </w:rPr>
              <w:t></w:t>
            </w:r>
          </w:p>
        </w:tc>
        <w:tc>
          <w:tcPr>
            <w:tcW w:w="1134" w:type="dxa"/>
            <w:shd w:val="clear" w:color="auto" w:fill="auto"/>
            <w:vAlign w:val="center"/>
          </w:tcPr>
          <w:p w14:paraId="2074EA27" w14:textId="77777777" w:rsidR="00833AB0" w:rsidRPr="007E5632" w:rsidRDefault="00833AB0" w:rsidP="00E610A4">
            <w:pPr>
              <w:jc w:val="center"/>
              <w:rPr>
                <w:sz w:val="20"/>
                <w:szCs w:val="20"/>
              </w:rPr>
            </w:pPr>
            <w:r w:rsidRPr="007E5632">
              <w:rPr>
                <w:sz w:val="20"/>
                <w:szCs w:val="20"/>
              </w:rPr>
              <w:t>86,26</w:t>
            </w:r>
          </w:p>
        </w:tc>
        <w:tc>
          <w:tcPr>
            <w:tcW w:w="1276" w:type="dxa"/>
            <w:shd w:val="clear" w:color="auto" w:fill="auto"/>
            <w:vAlign w:val="center"/>
          </w:tcPr>
          <w:p w14:paraId="4047918A" w14:textId="77777777" w:rsidR="00833AB0" w:rsidRPr="007E5632" w:rsidRDefault="00833AB0" w:rsidP="00E610A4">
            <w:pPr>
              <w:jc w:val="center"/>
              <w:rPr>
                <w:rFonts w:ascii="Wingdings 3" w:hAnsi="Wingdings 3"/>
                <w:b/>
                <w:sz w:val="20"/>
                <w:szCs w:val="20"/>
              </w:rPr>
            </w:pPr>
            <w:r w:rsidRPr="007E5632">
              <w:rPr>
                <w:rFonts w:ascii="Wingdings 3" w:hAnsi="Wingdings 3"/>
                <w:b/>
                <w:sz w:val="20"/>
                <w:szCs w:val="20"/>
              </w:rPr>
              <w:t></w:t>
            </w:r>
          </w:p>
        </w:tc>
      </w:tr>
      <w:tr w:rsidR="00833AB0" w:rsidRPr="007E5632" w14:paraId="64A4FEF6" w14:textId="77777777" w:rsidTr="00833AB0">
        <w:trPr>
          <w:trHeight w:val="70"/>
        </w:trPr>
        <w:tc>
          <w:tcPr>
            <w:tcW w:w="361" w:type="dxa"/>
            <w:vMerge/>
            <w:vAlign w:val="center"/>
            <w:hideMark/>
          </w:tcPr>
          <w:p w14:paraId="6EFE16BD" w14:textId="77777777" w:rsidR="00833AB0" w:rsidRPr="007E5632" w:rsidRDefault="00833AB0" w:rsidP="00833AB0">
            <w:pPr>
              <w:ind w:left="-57" w:right="-57"/>
              <w:rPr>
                <w:b/>
                <w:bCs/>
                <w:color w:val="000000"/>
                <w:sz w:val="20"/>
                <w:szCs w:val="20"/>
              </w:rPr>
            </w:pPr>
          </w:p>
        </w:tc>
        <w:tc>
          <w:tcPr>
            <w:tcW w:w="2631" w:type="dxa"/>
            <w:vMerge/>
            <w:vAlign w:val="center"/>
            <w:hideMark/>
          </w:tcPr>
          <w:p w14:paraId="24BB325E" w14:textId="77777777" w:rsidR="00833AB0" w:rsidRPr="007E5632" w:rsidRDefault="00833AB0" w:rsidP="00833AB0">
            <w:pPr>
              <w:ind w:left="-57" w:right="-57"/>
              <w:rPr>
                <w:color w:val="000000"/>
                <w:sz w:val="20"/>
                <w:szCs w:val="20"/>
              </w:rPr>
            </w:pPr>
          </w:p>
        </w:tc>
        <w:tc>
          <w:tcPr>
            <w:tcW w:w="1701" w:type="dxa"/>
            <w:shd w:val="clear" w:color="auto" w:fill="auto"/>
            <w:vAlign w:val="center"/>
            <w:hideMark/>
          </w:tcPr>
          <w:p w14:paraId="3C881498" w14:textId="77777777" w:rsidR="00833AB0" w:rsidRPr="007E5632" w:rsidRDefault="00833AB0" w:rsidP="00833AB0">
            <w:pPr>
              <w:ind w:left="-113" w:right="-113"/>
              <w:jc w:val="center"/>
              <w:rPr>
                <w:color w:val="000000"/>
                <w:sz w:val="20"/>
                <w:szCs w:val="20"/>
              </w:rPr>
            </w:pPr>
            <w:r w:rsidRPr="007E5632">
              <w:rPr>
                <w:color w:val="000000"/>
                <w:sz w:val="20"/>
                <w:szCs w:val="20"/>
              </w:rPr>
              <w:t>План инновац.</w:t>
            </w:r>
          </w:p>
        </w:tc>
        <w:tc>
          <w:tcPr>
            <w:tcW w:w="1134" w:type="dxa"/>
            <w:shd w:val="clear" w:color="auto" w:fill="auto"/>
            <w:vAlign w:val="center"/>
          </w:tcPr>
          <w:p w14:paraId="4B8AD9E5" w14:textId="77777777" w:rsidR="00833AB0" w:rsidRPr="007E5632" w:rsidRDefault="00833AB0" w:rsidP="00E610A4">
            <w:pPr>
              <w:jc w:val="center"/>
              <w:rPr>
                <w:sz w:val="20"/>
                <w:szCs w:val="20"/>
              </w:rPr>
            </w:pPr>
            <w:r w:rsidRPr="007E5632">
              <w:rPr>
                <w:sz w:val="20"/>
                <w:szCs w:val="20"/>
              </w:rPr>
              <w:t>82,4</w:t>
            </w:r>
          </w:p>
        </w:tc>
        <w:tc>
          <w:tcPr>
            <w:tcW w:w="1276" w:type="dxa"/>
            <w:shd w:val="clear" w:color="auto" w:fill="auto"/>
            <w:vAlign w:val="center"/>
          </w:tcPr>
          <w:p w14:paraId="28D5F564" w14:textId="77777777" w:rsidR="00833AB0" w:rsidRPr="007E5632" w:rsidRDefault="00833AB0" w:rsidP="00E610A4">
            <w:pPr>
              <w:jc w:val="center"/>
              <w:rPr>
                <w:b/>
                <w:sz w:val="20"/>
                <w:szCs w:val="20"/>
              </w:rPr>
            </w:pPr>
          </w:p>
        </w:tc>
        <w:tc>
          <w:tcPr>
            <w:tcW w:w="1134" w:type="dxa"/>
            <w:shd w:val="clear" w:color="auto" w:fill="auto"/>
            <w:noWrap/>
            <w:vAlign w:val="center"/>
          </w:tcPr>
          <w:p w14:paraId="3333D6F2" w14:textId="77777777" w:rsidR="00833AB0" w:rsidRPr="007E5632" w:rsidRDefault="00833AB0" w:rsidP="00E610A4">
            <w:pPr>
              <w:jc w:val="center"/>
              <w:rPr>
                <w:sz w:val="20"/>
                <w:szCs w:val="20"/>
              </w:rPr>
            </w:pPr>
            <w:r w:rsidRPr="007E5632">
              <w:rPr>
                <w:sz w:val="20"/>
                <w:szCs w:val="20"/>
              </w:rPr>
              <w:t>85,73</w:t>
            </w:r>
          </w:p>
        </w:tc>
        <w:tc>
          <w:tcPr>
            <w:tcW w:w="1276" w:type="dxa"/>
            <w:shd w:val="clear" w:color="auto" w:fill="auto"/>
            <w:noWrap/>
            <w:vAlign w:val="center"/>
          </w:tcPr>
          <w:p w14:paraId="66C9BEAE" w14:textId="77777777" w:rsidR="00833AB0" w:rsidRPr="007E5632" w:rsidRDefault="00833AB0" w:rsidP="00E610A4">
            <w:pPr>
              <w:jc w:val="center"/>
              <w:rPr>
                <w:b/>
                <w:sz w:val="20"/>
                <w:szCs w:val="20"/>
              </w:rPr>
            </w:pPr>
          </w:p>
        </w:tc>
      </w:tr>
      <w:tr w:rsidR="00833AB0" w:rsidRPr="007E5632" w14:paraId="1B125175" w14:textId="77777777" w:rsidTr="00833AB0">
        <w:trPr>
          <w:trHeight w:val="70"/>
        </w:trPr>
        <w:tc>
          <w:tcPr>
            <w:tcW w:w="361" w:type="dxa"/>
            <w:vMerge/>
            <w:vAlign w:val="center"/>
            <w:hideMark/>
          </w:tcPr>
          <w:p w14:paraId="28D616D5" w14:textId="77777777" w:rsidR="00833AB0" w:rsidRPr="007E5632" w:rsidRDefault="00833AB0" w:rsidP="00833AB0">
            <w:pPr>
              <w:ind w:left="-57" w:right="-57"/>
              <w:rPr>
                <w:b/>
                <w:bCs/>
                <w:color w:val="000000"/>
                <w:sz w:val="20"/>
                <w:szCs w:val="20"/>
              </w:rPr>
            </w:pPr>
          </w:p>
        </w:tc>
        <w:tc>
          <w:tcPr>
            <w:tcW w:w="2631" w:type="dxa"/>
            <w:vMerge/>
            <w:vAlign w:val="center"/>
            <w:hideMark/>
          </w:tcPr>
          <w:p w14:paraId="3836BFB2" w14:textId="77777777" w:rsidR="00833AB0" w:rsidRPr="007E5632" w:rsidRDefault="00833AB0" w:rsidP="00833AB0">
            <w:pPr>
              <w:ind w:left="-57" w:right="-57"/>
              <w:rPr>
                <w:color w:val="000000"/>
                <w:sz w:val="20"/>
                <w:szCs w:val="20"/>
              </w:rPr>
            </w:pPr>
          </w:p>
        </w:tc>
        <w:tc>
          <w:tcPr>
            <w:tcW w:w="1701" w:type="dxa"/>
            <w:shd w:val="clear" w:color="auto" w:fill="auto"/>
            <w:vAlign w:val="center"/>
            <w:hideMark/>
          </w:tcPr>
          <w:p w14:paraId="2764F319" w14:textId="77777777" w:rsidR="00833AB0" w:rsidRPr="007E5632" w:rsidRDefault="00833AB0" w:rsidP="00833AB0">
            <w:pPr>
              <w:ind w:left="-113" w:right="-113"/>
              <w:jc w:val="center"/>
              <w:rPr>
                <w:color w:val="000000"/>
                <w:sz w:val="20"/>
                <w:szCs w:val="20"/>
              </w:rPr>
            </w:pPr>
            <w:r w:rsidRPr="007E5632">
              <w:rPr>
                <w:color w:val="000000"/>
                <w:sz w:val="20"/>
                <w:szCs w:val="20"/>
              </w:rPr>
              <w:t>% вып.</w:t>
            </w:r>
          </w:p>
        </w:tc>
        <w:tc>
          <w:tcPr>
            <w:tcW w:w="1134" w:type="dxa"/>
            <w:shd w:val="clear" w:color="auto" w:fill="auto"/>
            <w:vAlign w:val="center"/>
          </w:tcPr>
          <w:p w14:paraId="66CEBAFB" w14:textId="77777777" w:rsidR="00833AB0" w:rsidRPr="007E5632" w:rsidRDefault="00833AB0" w:rsidP="00E610A4">
            <w:pPr>
              <w:jc w:val="center"/>
              <w:rPr>
                <w:sz w:val="20"/>
                <w:szCs w:val="20"/>
              </w:rPr>
            </w:pPr>
            <w:r w:rsidRPr="007E5632">
              <w:rPr>
                <w:sz w:val="20"/>
                <w:szCs w:val="20"/>
              </w:rPr>
              <w:t>77,98</w:t>
            </w:r>
          </w:p>
        </w:tc>
        <w:tc>
          <w:tcPr>
            <w:tcW w:w="1276" w:type="dxa"/>
            <w:shd w:val="clear" w:color="auto" w:fill="D9D9D9" w:themeFill="background1" w:themeFillShade="D9"/>
            <w:vAlign w:val="center"/>
          </w:tcPr>
          <w:p w14:paraId="23E8122A" w14:textId="77777777" w:rsidR="00833AB0" w:rsidRPr="007E5632" w:rsidRDefault="00833AB0" w:rsidP="00E610A4">
            <w:pPr>
              <w:jc w:val="center"/>
              <w:rPr>
                <w:rFonts w:ascii="Wingdings 3" w:hAnsi="Wingdings 3"/>
                <w:b/>
                <w:bCs/>
                <w:sz w:val="20"/>
                <w:szCs w:val="20"/>
              </w:rPr>
            </w:pPr>
            <w:r w:rsidRPr="007E5632">
              <w:rPr>
                <w:rFonts w:ascii="Wingdings 3" w:hAnsi="Wingdings 3"/>
                <w:b/>
                <w:bCs/>
                <w:sz w:val="20"/>
                <w:szCs w:val="20"/>
              </w:rPr>
              <w:t></w:t>
            </w:r>
          </w:p>
        </w:tc>
        <w:tc>
          <w:tcPr>
            <w:tcW w:w="1134" w:type="dxa"/>
            <w:shd w:val="clear" w:color="auto" w:fill="auto"/>
            <w:vAlign w:val="center"/>
          </w:tcPr>
          <w:p w14:paraId="190DAD14" w14:textId="77777777" w:rsidR="00833AB0" w:rsidRPr="007E5632" w:rsidRDefault="00833AB0" w:rsidP="00E610A4">
            <w:pPr>
              <w:jc w:val="center"/>
              <w:rPr>
                <w:sz w:val="20"/>
                <w:szCs w:val="20"/>
              </w:rPr>
            </w:pPr>
            <w:r w:rsidRPr="007E5632">
              <w:rPr>
                <w:sz w:val="20"/>
                <w:szCs w:val="20"/>
              </w:rPr>
              <w:t>82,36</w:t>
            </w:r>
          </w:p>
        </w:tc>
        <w:tc>
          <w:tcPr>
            <w:tcW w:w="1276" w:type="dxa"/>
            <w:shd w:val="clear" w:color="auto" w:fill="auto"/>
            <w:vAlign w:val="center"/>
          </w:tcPr>
          <w:p w14:paraId="3CB5873F" w14:textId="77777777" w:rsidR="00833AB0" w:rsidRPr="007E5632" w:rsidRDefault="00833AB0" w:rsidP="00E610A4">
            <w:pPr>
              <w:jc w:val="center"/>
              <w:rPr>
                <w:rFonts w:ascii="Wingdings 3" w:hAnsi="Wingdings 3"/>
                <w:b/>
                <w:sz w:val="20"/>
                <w:szCs w:val="20"/>
              </w:rPr>
            </w:pPr>
            <w:r w:rsidRPr="007E5632">
              <w:rPr>
                <w:rFonts w:ascii="Wingdings 3" w:hAnsi="Wingdings 3"/>
                <w:b/>
                <w:sz w:val="20"/>
                <w:szCs w:val="20"/>
              </w:rPr>
              <w:t></w:t>
            </w:r>
          </w:p>
        </w:tc>
      </w:tr>
      <w:tr w:rsidR="00833AB0" w:rsidRPr="007E5632" w14:paraId="53E273EC" w14:textId="77777777" w:rsidTr="00833AB0">
        <w:trPr>
          <w:trHeight w:val="70"/>
        </w:trPr>
        <w:tc>
          <w:tcPr>
            <w:tcW w:w="361" w:type="dxa"/>
            <w:vMerge w:val="restart"/>
            <w:shd w:val="clear" w:color="auto" w:fill="auto"/>
            <w:hideMark/>
          </w:tcPr>
          <w:p w14:paraId="28CBB99E" w14:textId="77777777" w:rsidR="00833AB0" w:rsidRPr="007E5632" w:rsidRDefault="00833AB0" w:rsidP="00833AB0">
            <w:pPr>
              <w:ind w:left="-57" w:right="-57"/>
              <w:jc w:val="center"/>
              <w:rPr>
                <w:b/>
                <w:bCs/>
                <w:color w:val="000000"/>
                <w:sz w:val="20"/>
                <w:szCs w:val="20"/>
              </w:rPr>
            </w:pPr>
            <w:r w:rsidRPr="007E5632">
              <w:rPr>
                <w:b/>
                <w:bCs/>
                <w:color w:val="000000"/>
                <w:sz w:val="20"/>
                <w:szCs w:val="20"/>
              </w:rPr>
              <w:t>6</w:t>
            </w:r>
          </w:p>
        </w:tc>
        <w:tc>
          <w:tcPr>
            <w:tcW w:w="2631" w:type="dxa"/>
            <w:vMerge w:val="restart"/>
            <w:shd w:val="clear" w:color="auto" w:fill="auto"/>
            <w:hideMark/>
          </w:tcPr>
          <w:p w14:paraId="2A9C9A26" w14:textId="77777777" w:rsidR="00833AB0" w:rsidRPr="007E5632" w:rsidRDefault="00833AB0" w:rsidP="00833AB0">
            <w:pPr>
              <w:ind w:left="-57" w:right="-57"/>
              <w:rPr>
                <w:color w:val="000000"/>
                <w:sz w:val="20"/>
                <w:szCs w:val="20"/>
              </w:rPr>
            </w:pPr>
            <w:r w:rsidRPr="007E5632">
              <w:rPr>
                <w:color w:val="000000"/>
                <w:sz w:val="20"/>
                <w:szCs w:val="20"/>
              </w:rPr>
              <w:t>воздушный</w:t>
            </w:r>
          </w:p>
        </w:tc>
        <w:tc>
          <w:tcPr>
            <w:tcW w:w="1701" w:type="dxa"/>
            <w:shd w:val="clear" w:color="auto" w:fill="auto"/>
            <w:vAlign w:val="center"/>
            <w:hideMark/>
          </w:tcPr>
          <w:p w14:paraId="54D25CAD" w14:textId="77777777" w:rsidR="00833AB0" w:rsidRPr="007E5632" w:rsidRDefault="00833AB0" w:rsidP="00833AB0">
            <w:pPr>
              <w:ind w:left="-113" w:right="-113"/>
              <w:jc w:val="center"/>
              <w:rPr>
                <w:b/>
                <w:bCs/>
                <w:color w:val="000000"/>
                <w:sz w:val="20"/>
                <w:szCs w:val="20"/>
              </w:rPr>
            </w:pPr>
            <w:r w:rsidRPr="007E5632">
              <w:rPr>
                <w:b/>
                <w:bCs/>
                <w:color w:val="000000"/>
                <w:sz w:val="20"/>
                <w:szCs w:val="20"/>
              </w:rPr>
              <w:t>Факт</w:t>
            </w:r>
          </w:p>
        </w:tc>
        <w:tc>
          <w:tcPr>
            <w:tcW w:w="1134" w:type="dxa"/>
            <w:shd w:val="clear" w:color="auto" w:fill="auto"/>
            <w:vAlign w:val="center"/>
          </w:tcPr>
          <w:p w14:paraId="253A2D85" w14:textId="77777777" w:rsidR="00833AB0" w:rsidRPr="007E5632" w:rsidRDefault="00833AB0" w:rsidP="00E610A4">
            <w:pPr>
              <w:jc w:val="center"/>
              <w:rPr>
                <w:b/>
                <w:bCs/>
                <w:sz w:val="20"/>
                <w:szCs w:val="20"/>
              </w:rPr>
            </w:pPr>
            <w:r w:rsidRPr="007E5632">
              <w:rPr>
                <w:b/>
                <w:bCs/>
                <w:sz w:val="20"/>
                <w:szCs w:val="20"/>
              </w:rPr>
              <w:t>7,115</w:t>
            </w:r>
          </w:p>
        </w:tc>
        <w:tc>
          <w:tcPr>
            <w:tcW w:w="1276" w:type="dxa"/>
            <w:shd w:val="clear" w:color="auto" w:fill="D9D9D9" w:themeFill="background1" w:themeFillShade="D9"/>
            <w:vAlign w:val="center"/>
          </w:tcPr>
          <w:p w14:paraId="43F10488" w14:textId="77777777" w:rsidR="00833AB0" w:rsidRPr="007E5632" w:rsidRDefault="00833AB0" w:rsidP="00E610A4">
            <w:pPr>
              <w:jc w:val="center"/>
              <w:rPr>
                <w:rFonts w:ascii="Wingdings 3" w:hAnsi="Wingdings 3"/>
                <w:b/>
                <w:bCs/>
                <w:sz w:val="20"/>
                <w:szCs w:val="20"/>
              </w:rPr>
            </w:pPr>
            <w:r w:rsidRPr="007E5632">
              <w:rPr>
                <w:rFonts w:ascii="Wingdings 3" w:hAnsi="Wingdings 3"/>
                <w:b/>
                <w:bCs/>
                <w:sz w:val="20"/>
                <w:szCs w:val="20"/>
              </w:rPr>
              <w:t></w:t>
            </w:r>
          </w:p>
        </w:tc>
        <w:tc>
          <w:tcPr>
            <w:tcW w:w="1134" w:type="dxa"/>
            <w:shd w:val="clear" w:color="auto" w:fill="auto"/>
            <w:noWrap/>
            <w:vAlign w:val="center"/>
          </w:tcPr>
          <w:p w14:paraId="1047BE9C" w14:textId="77777777" w:rsidR="00833AB0" w:rsidRPr="007E5632" w:rsidRDefault="00833AB0" w:rsidP="00E610A4">
            <w:pPr>
              <w:jc w:val="center"/>
              <w:rPr>
                <w:b/>
                <w:bCs/>
                <w:sz w:val="20"/>
                <w:szCs w:val="20"/>
              </w:rPr>
            </w:pPr>
            <w:r w:rsidRPr="007E5632">
              <w:rPr>
                <w:b/>
                <w:bCs/>
                <w:sz w:val="20"/>
                <w:szCs w:val="20"/>
              </w:rPr>
              <w:t>9,194</w:t>
            </w:r>
          </w:p>
        </w:tc>
        <w:tc>
          <w:tcPr>
            <w:tcW w:w="1276" w:type="dxa"/>
            <w:shd w:val="clear" w:color="auto" w:fill="auto"/>
            <w:vAlign w:val="center"/>
          </w:tcPr>
          <w:p w14:paraId="2B681B0C" w14:textId="77777777" w:rsidR="00833AB0" w:rsidRPr="007E5632" w:rsidRDefault="00833AB0" w:rsidP="00E610A4">
            <w:pPr>
              <w:jc w:val="center"/>
              <w:rPr>
                <w:rFonts w:ascii="Wingdings 3" w:hAnsi="Wingdings 3"/>
                <w:b/>
                <w:sz w:val="20"/>
                <w:szCs w:val="20"/>
              </w:rPr>
            </w:pPr>
            <w:r w:rsidRPr="007E5632">
              <w:rPr>
                <w:rFonts w:ascii="Wingdings 3" w:hAnsi="Wingdings 3"/>
                <w:b/>
                <w:sz w:val="20"/>
                <w:szCs w:val="20"/>
              </w:rPr>
              <w:t></w:t>
            </w:r>
          </w:p>
        </w:tc>
      </w:tr>
      <w:tr w:rsidR="00833AB0" w:rsidRPr="007E5632" w14:paraId="014E8B02" w14:textId="77777777" w:rsidTr="00833AB0">
        <w:trPr>
          <w:trHeight w:val="70"/>
        </w:trPr>
        <w:tc>
          <w:tcPr>
            <w:tcW w:w="361" w:type="dxa"/>
            <w:vMerge/>
            <w:vAlign w:val="center"/>
            <w:hideMark/>
          </w:tcPr>
          <w:p w14:paraId="31861966" w14:textId="77777777" w:rsidR="00833AB0" w:rsidRPr="007E5632" w:rsidRDefault="00833AB0" w:rsidP="00833AB0">
            <w:pPr>
              <w:ind w:left="-57" w:right="-57"/>
              <w:rPr>
                <w:b/>
                <w:bCs/>
                <w:color w:val="000000"/>
                <w:sz w:val="20"/>
                <w:szCs w:val="20"/>
              </w:rPr>
            </w:pPr>
          </w:p>
        </w:tc>
        <w:tc>
          <w:tcPr>
            <w:tcW w:w="2631" w:type="dxa"/>
            <w:vMerge/>
            <w:vAlign w:val="center"/>
            <w:hideMark/>
          </w:tcPr>
          <w:p w14:paraId="008930C8" w14:textId="77777777" w:rsidR="00833AB0" w:rsidRPr="007E5632" w:rsidRDefault="00833AB0" w:rsidP="00833AB0">
            <w:pPr>
              <w:ind w:left="-57" w:right="-57"/>
              <w:rPr>
                <w:color w:val="000000"/>
                <w:sz w:val="20"/>
                <w:szCs w:val="20"/>
              </w:rPr>
            </w:pPr>
          </w:p>
        </w:tc>
        <w:tc>
          <w:tcPr>
            <w:tcW w:w="1701" w:type="dxa"/>
            <w:shd w:val="clear" w:color="auto" w:fill="auto"/>
            <w:vAlign w:val="center"/>
            <w:hideMark/>
          </w:tcPr>
          <w:p w14:paraId="2A210A27" w14:textId="77777777" w:rsidR="00833AB0" w:rsidRPr="007E5632" w:rsidRDefault="00833AB0" w:rsidP="00833AB0">
            <w:pPr>
              <w:ind w:left="-113" w:right="-113"/>
              <w:jc w:val="center"/>
              <w:rPr>
                <w:color w:val="000000"/>
                <w:sz w:val="20"/>
                <w:szCs w:val="20"/>
              </w:rPr>
            </w:pPr>
            <w:r w:rsidRPr="007E5632">
              <w:rPr>
                <w:color w:val="000000"/>
                <w:sz w:val="20"/>
                <w:szCs w:val="20"/>
              </w:rPr>
              <w:t>План базовый</w:t>
            </w:r>
          </w:p>
        </w:tc>
        <w:tc>
          <w:tcPr>
            <w:tcW w:w="1134" w:type="dxa"/>
            <w:shd w:val="clear" w:color="auto" w:fill="auto"/>
            <w:vAlign w:val="center"/>
          </w:tcPr>
          <w:p w14:paraId="508F3510" w14:textId="77777777" w:rsidR="00833AB0" w:rsidRPr="007E5632" w:rsidRDefault="005706D0" w:rsidP="00E610A4">
            <w:pPr>
              <w:jc w:val="center"/>
              <w:rPr>
                <w:sz w:val="20"/>
                <w:szCs w:val="20"/>
              </w:rPr>
            </w:pPr>
            <w:r w:rsidRPr="007E5632">
              <w:rPr>
                <w:sz w:val="20"/>
                <w:szCs w:val="20"/>
              </w:rPr>
              <w:t>7</w:t>
            </w:r>
          </w:p>
        </w:tc>
        <w:tc>
          <w:tcPr>
            <w:tcW w:w="1276" w:type="dxa"/>
            <w:shd w:val="clear" w:color="auto" w:fill="auto"/>
            <w:vAlign w:val="center"/>
          </w:tcPr>
          <w:p w14:paraId="20F38350" w14:textId="77777777" w:rsidR="00833AB0" w:rsidRPr="007E5632" w:rsidRDefault="00833AB0" w:rsidP="00E610A4">
            <w:pPr>
              <w:jc w:val="center"/>
              <w:rPr>
                <w:b/>
                <w:sz w:val="20"/>
                <w:szCs w:val="20"/>
              </w:rPr>
            </w:pPr>
          </w:p>
        </w:tc>
        <w:tc>
          <w:tcPr>
            <w:tcW w:w="1134" w:type="dxa"/>
            <w:shd w:val="clear" w:color="auto" w:fill="auto"/>
            <w:noWrap/>
            <w:vAlign w:val="center"/>
          </w:tcPr>
          <w:p w14:paraId="390163C9" w14:textId="77777777" w:rsidR="00833AB0" w:rsidRPr="007E5632" w:rsidRDefault="00833AB0" w:rsidP="00E610A4">
            <w:pPr>
              <w:jc w:val="center"/>
              <w:rPr>
                <w:sz w:val="20"/>
                <w:szCs w:val="20"/>
              </w:rPr>
            </w:pPr>
            <w:r w:rsidRPr="007E5632">
              <w:rPr>
                <w:sz w:val="20"/>
                <w:szCs w:val="20"/>
              </w:rPr>
              <w:t>7,28</w:t>
            </w:r>
          </w:p>
        </w:tc>
        <w:tc>
          <w:tcPr>
            <w:tcW w:w="1276" w:type="dxa"/>
            <w:shd w:val="clear" w:color="auto" w:fill="auto"/>
            <w:noWrap/>
            <w:vAlign w:val="center"/>
          </w:tcPr>
          <w:p w14:paraId="055DFA0D" w14:textId="77777777" w:rsidR="00833AB0" w:rsidRPr="007E5632" w:rsidRDefault="00833AB0" w:rsidP="00E610A4">
            <w:pPr>
              <w:jc w:val="center"/>
              <w:rPr>
                <w:b/>
                <w:sz w:val="20"/>
                <w:szCs w:val="20"/>
              </w:rPr>
            </w:pPr>
          </w:p>
        </w:tc>
      </w:tr>
      <w:tr w:rsidR="00833AB0" w:rsidRPr="007E5632" w14:paraId="14BDB071" w14:textId="77777777" w:rsidTr="00833AB0">
        <w:trPr>
          <w:trHeight w:val="70"/>
        </w:trPr>
        <w:tc>
          <w:tcPr>
            <w:tcW w:w="361" w:type="dxa"/>
            <w:vMerge/>
            <w:vAlign w:val="center"/>
            <w:hideMark/>
          </w:tcPr>
          <w:p w14:paraId="3D378DBD" w14:textId="77777777" w:rsidR="00833AB0" w:rsidRPr="007E5632" w:rsidRDefault="00833AB0" w:rsidP="00833AB0">
            <w:pPr>
              <w:ind w:left="-57" w:right="-57"/>
              <w:rPr>
                <w:b/>
                <w:bCs/>
                <w:color w:val="000000"/>
                <w:sz w:val="20"/>
                <w:szCs w:val="20"/>
              </w:rPr>
            </w:pPr>
          </w:p>
        </w:tc>
        <w:tc>
          <w:tcPr>
            <w:tcW w:w="2631" w:type="dxa"/>
            <w:vMerge/>
            <w:vAlign w:val="center"/>
            <w:hideMark/>
          </w:tcPr>
          <w:p w14:paraId="1745667A" w14:textId="77777777" w:rsidR="00833AB0" w:rsidRPr="007E5632" w:rsidRDefault="00833AB0" w:rsidP="00833AB0">
            <w:pPr>
              <w:ind w:left="-57" w:right="-57"/>
              <w:rPr>
                <w:color w:val="000000"/>
                <w:sz w:val="20"/>
                <w:szCs w:val="20"/>
              </w:rPr>
            </w:pPr>
          </w:p>
        </w:tc>
        <w:tc>
          <w:tcPr>
            <w:tcW w:w="1701" w:type="dxa"/>
            <w:shd w:val="clear" w:color="auto" w:fill="auto"/>
            <w:vAlign w:val="center"/>
            <w:hideMark/>
          </w:tcPr>
          <w:p w14:paraId="5C791AF4" w14:textId="77777777" w:rsidR="00833AB0" w:rsidRPr="007E5632" w:rsidRDefault="00833AB0" w:rsidP="00833AB0">
            <w:pPr>
              <w:ind w:left="-113" w:right="-113"/>
              <w:jc w:val="center"/>
              <w:rPr>
                <w:color w:val="000000"/>
                <w:sz w:val="20"/>
                <w:szCs w:val="20"/>
              </w:rPr>
            </w:pPr>
            <w:r w:rsidRPr="007E5632">
              <w:rPr>
                <w:color w:val="000000"/>
                <w:sz w:val="20"/>
                <w:szCs w:val="20"/>
              </w:rPr>
              <w:t>% вып.</w:t>
            </w:r>
          </w:p>
        </w:tc>
        <w:tc>
          <w:tcPr>
            <w:tcW w:w="1134" w:type="dxa"/>
            <w:shd w:val="clear" w:color="auto" w:fill="auto"/>
            <w:vAlign w:val="center"/>
          </w:tcPr>
          <w:p w14:paraId="2D0BEB2B" w14:textId="77777777" w:rsidR="00833AB0" w:rsidRPr="007E5632" w:rsidRDefault="00833AB0" w:rsidP="00E610A4">
            <w:pPr>
              <w:jc w:val="center"/>
              <w:rPr>
                <w:sz w:val="20"/>
                <w:szCs w:val="20"/>
              </w:rPr>
            </w:pPr>
            <w:r w:rsidRPr="007E5632">
              <w:rPr>
                <w:sz w:val="20"/>
                <w:szCs w:val="20"/>
              </w:rPr>
              <w:t>101,64</w:t>
            </w:r>
          </w:p>
        </w:tc>
        <w:tc>
          <w:tcPr>
            <w:tcW w:w="1276" w:type="dxa"/>
            <w:shd w:val="clear" w:color="auto" w:fill="D9D9D9" w:themeFill="background1" w:themeFillShade="D9"/>
            <w:vAlign w:val="center"/>
          </w:tcPr>
          <w:p w14:paraId="3D499302" w14:textId="77777777" w:rsidR="00833AB0" w:rsidRPr="007E5632" w:rsidRDefault="00833AB0" w:rsidP="00E610A4">
            <w:pPr>
              <w:jc w:val="center"/>
              <w:rPr>
                <w:rFonts w:ascii="Wingdings 3" w:hAnsi="Wingdings 3"/>
                <w:b/>
                <w:bCs/>
                <w:sz w:val="20"/>
                <w:szCs w:val="20"/>
              </w:rPr>
            </w:pPr>
            <w:r w:rsidRPr="007E5632">
              <w:rPr>
                <w:rFonts w:ascii="Wingdings 3" w:hAnsi="Wingdings 3"/>
                <w:b/>
                <w:bCs/>
                <w:sz w:val="20"/>
                <w:szCs w:val="20"/>
              </w:rPr>
              <w:t></w:t>
            </w:r>
          </w:p>
        </w:tc>
        <w:tc>
          <w:tcPr>
            <w:tcW w:w="1134" w:type="dxa"/>
            <w:shd w:val="clear" w:color="auto" w:fill="auto"/>
            <w:vAlign w:val="center"/>
          </w:tcPr>
          <w:p w14:paraId="4A998B05" w14:textId="77777777" w:rsidR="00833AB0" w:rsidRPr="007E5632" w:rsidRDefault="00833AB0" w:rsidP="00E610A4">
            <w:pPr>
              <w:jc w:val="center"/>
              <w:rPr>
                <w:sz w:val="20"/>
                <w:szCs w:val="20"/>
              </w:rPr>
            </w:pPr>
            <w:r w:rsidRPr="007E5632">
              <w:rPr>
                <w:sz w:val="20"/>
                <w:szCs w:val="20"/>
              </w:rPr>
              <w:t>126,29</w:t>
            </w:r>
          </w:p>
        </w:tc>
        <w:tc>
          <w:tcPr>
            <w:tcW w:w="1276" w:type="dxa"/>
            <w:shd w:val="clear" w:color="auto" w:fill="auto"/>
            <w:vAlign w:val="center"/>
          </w:tcPr>
          <w:p w14:paraId="7F7709BE" w14:textId="77777777" w:rsidR="00833AB0" w:rsidRPr="007E5632" w:rsidRDefault="00833AB0" w:rsidP="00E610A4">
            <w:pPr>
              <w:jc w:val="center"/>
              <w:rPr>
                <w:rFonts w:ascii="Wingdings 3" w:hAnsi="Wingdings 3"/>
                <w:b/>
                <w:sz w:val="20"/>
                <w:szCs w:val="20"/>
              </w:rPr>
            </w:pPr>
            <w:r w:rsidRPr="007E5632">
              <w:rPr>
                <w:rFonts w:ascii="Wingdings 3" w:hAnsi="Wingdings 3"/>
                <w:b/>
                <w:sz w:val="20"/>
                <w:szCs w:val="20"/>
              </w:rPr>
              <w:t></w:t>
            </w:r>
          </w:p>
        </w:tc>
      </w:tr>
      <w:tr w:rsidR="00833AB0" w:rsidRPr="007E5632" w14:paraId="62036EDA" w14:textId="77777777" w:rsidTr="00833AB0">
        <w:trPr>
          <w:trHeight w:val="70"/>
        </w:trPr>
        <w:tc>
          <w:tcPr>
            <w:tcW w:w="361" w:type="dxa"/>
            <w:vMerge/>
            <w:vAlign w:val="center"/>
            <w:hideMark/>
          </w:tcPr>
          <w:p w14:paraId="4C26A09D" w14:textId="77777777" w:rsidR="00833AB0" w:rsidRPr="007E5632" w:rsidRDefault="00833AB0" w:rsidP="00833AB0">
            <w:pPr>
              <w:ind w:left="-57" w:right="-57"/>
              <w:rPr>
                <w:b/>
                <w:bCs/>
                <w:color w:val="000000"/>
                <w:sz w:val="20"/>
                <w:szCs w:val="20"/>
              </w:rPr>
            </w:pPr>
          </w:p>
        </w:tc>
        <w:tc>
          <w:tcPr>
            <w:tcW w:w="2631" w:type="dxa"/>
            <w:vMerge/>
            <w:vAlign w:val="center"/>
            <w:hideMark/>
          </w:tcPr>
          <w:p w14:paraId="00EC7E68" w14:textId="77777777" w:rsidR="00833AB0" w:rsidRPr="007E5632" w:rsidRDefault="00833AB0" w:rsidP="00833AB0">
            <w:pPr>
              <w:ind w:left="-57" w:right="-57"/>
              <w:rPr>
                <w:color w:val="000000"/>
                <w:sz w:val="20"/>
                <w:szCs w:val="20"/>
              </w:rPr>
            </w:pPr>
          </w:p>
        </w:tc>
        <w:tc>
          <w:tcPr>
            <w:tcW w:w="1701" w:type="dxa"/>
            <w:shd w:val="clear" w:color="auto" w:fill="auto"/>
            <w:vAlign w:val="center"/>
            <w:hideMark/>
          </w:tcPr>
          <w:p w14:paraId="0BBA0751" w14:textId="77777777" w:rsidR="00833AB0" w:rsidRPr="007E5632" w:rsidRDefault="00833AB0" w:rsidP="00833AB0">
            <w:pPr>
              <w:ind w:left="-113" w:right="-113"/>
              <w:jc w:val="center"/>
              <w:rPr>
                <w:color w:val="000000"/>
                <w:sz w:val="20"/>
                <w:szCs w:val="20"/>
              </w:rPr>
            </w:pPr>
            <w:r w:rsidRPr="007E5632">
              <w:rPr>
                <w:color w:val="000000"/>
                <w:sz w:val="20"/>
                <w:szCs w:val="20"/>
              </w:rPr>
              <w:t>План инновац.</w:t>
            </w:r>
          </w:p>
        </w:tc>
        <w:tc>
          <w:tcPr>
            <w:tcW w:w="1134" w:type="dxa"/>
            <w:shd w:val="clear" w:color="auto" w:fill="auto"/>
            <w:vAlign w:val="center"/>
          </w:tcPr>
          <w:p w14:paraId="7AB7765B" w14:textId="77777777" w:rsidR="00833AB0" w:rsidRPr="007E5632" w:rsidRDefault="00833AB0" w:rsidP="00E610A4">
            <w:pPr>
              <w:jc w:val="center"/>
              <w:rPr>
                <w:sz w:val="20"/>
                <w:szCs w:val="20"/>
              </w:rPr>
            </w:pPr>
            <w:r w:rsidRPr="007E5632">
              <w:rPr>
                <w:sz w:val="20"/>
                <w:szCs w:val="20"/>
              </w:rPr>
              <w:t>7,52</w:t>
            </w:r>
          </w:p>
        </w:tc>
        <w:tc>
          <w:tcPr>
            <w:tcW w:w="1276" w:type="dxa"/>
            <w:shd w:val="clear" w:color="auto" w:fill="auto"/>
            <w:vAlign w:val="center"/>
          </w:tcPr>
          <w:p w14:paraId="6B4474C8" w14:textId="77777777" w:rsidR="00833AB0" w:rsidRPr="007E5632" w:rsidRDefault="00833AB0" w:rsidP="00E610A4">
            <w:pPr>
              <w:jc w:val="center"/>
              <w:rPr>
                <w:b/>
                <w:sz w:val="20"/>
                <w:szCs w:val="20"/>
              </w:rPr>
            </w:pPr>
          </w:p>
        </w:tc>
        <w:tc>
          <w:tcPr>
            <w:tcW w:w="1134" w:type="dxa"/>
            <w:shd w:val="clear" w:color="auto" w:fill="auto"/>
            <w:noWrap/>
            <w:vAlign w:val="center"/>
          </w:tcPr>
          <w:p w14:paraId="3C411EA8" w14:textId="77777777" w:rsidR="00833AB0" w:rsidRPr="007E5632" w:rsidRDefault="00833AB0" w:rsidP="00E610A4">
            <w:pPr>
              <w:jc w:val="center"/>
              <w:rPr>
                <w:sz w:val="20"/>
                <w:szCs w:val="20"/>
              </w:rPr>
            </w:pPr>
            <w:r w:rsidRPr="007E5632">
              <w:rPr>
                <w:sz w:val="20"/>
                <w:szCs w:val="20"/>
              </w:rPr>
              <w:t>7,88</w:t>
            </w:r>
          </w:p>
        </w:tc>
        <w:tc>
          <w:tcPr>
            <w:tcW w:w="1276" w:type="dxa"/>
            <w:shd w:val="clear" w:color="auto" w:fill="auto"/>
            <w:noWrap/>
            <w:vAlign w:val="center"/>
          </w:tcPr>
          <w:p w14:paraId="2941F291" w14:textId="77777777" w:rsidR="00833AB0" w:rsidRPr="007E5632" w:rsidRDefault="00833AB0" w:rsidP="00E610A4">
            <w:pPr>
              <w:jc w:val="center"/>
              <w:rPr>
                <w:b/>
                <w:sz w:val="20"/>
                <w:szCs w:val="20"/>
              </w:rPr>
            </w:pPr>
          </w:p>
        </w:tc>
      </w:tr>
      <w:tr w:rsidR="00833AB0" w:rsidRPr="007E5632" w14:paraId="190919B2" w14:textId="77777777" w:rsidTr="00833AB0">
        <w:trPr>
          <w:trHeight w:val="70"/>
        </w:trPr>
        <w:tc>
          <w:tcPr>
            <w:tcW w:w="361" w:type="dxa"/>
            <w:vMerge/>
            <w:vAlign w:val="center"/>
            <w:hideMark/>
          </w:tcPr>
          <w:p w14:paraId="38C09AA8" w14:textId="77777777" w:rsidR="00833AB0" w:rsidRPr="007E5632" w:rsidRDefault="00833AB0" w:rsidP="00833AB0">
            <w:pPr>
              <w:ind w:left="-57" w:right="-57"/>
              <w:rPr>
                <w:b/>
                <w:bCs/>
                <w:color w:val="000000"/>
                <w:sz w:val="20"/>
                <w:szCs w:val="20"/>
              </w:rPr>
            </w:pPr>
          </w:p>
        </w:tc>
        <w:tc>
          <w:tcPr>
            <w:tcW w:w="2631" w:type="dxa"/>
            <w:vMerge/>
            <w:vAlign w:val="center"/>
            <w:hideMark/>
          </w:tcPr>
          <w:p w14:paraId="4FF9E35D" w14:textId="77777777" w:rsidR="00833AB0" w:rsidRPr="007E5632" w:rsidRDefault="00833AB0" w:rsidP="00833AB0">
            <w:pPr>
              <w:ind w:left="-57" w:right="-57"/>
              <w:rPr>
                <w:color w:val="000000"/>
                <w:sz w:val="20"/>
                <w:szCs w:val="20"/>
              </w:rPr>
            </w:pPr>
          </w:p>
        </w:tc>
        <w:tc>
          <w:tcPr>
            <w:tcW w:w="1701" w:type="dxa"/>
            <w:shd w:val="clear" w:color="auto" w:fill="auto"/>
            <w:vAlign w:val="center"/>
            <w:hideMark/>
          </w:tcPr>
          <w:p w14:paraId="409459CD" w14:textId="77777777" w:rsidR="00833AB0" w:rsidRPr="007E5632" w:rsidRDefault="00833AB0" w:rsidP="00833AB0">
            <w:pPr>
              <w:ind w:left="-113" w:right="-113"/>
              <w:jc w:val="center"/>
              <w:rPr>
                <w:color w:val="000000"/>
                <w:sz w:val="20"/>
                <w:szCs w:val="20"/>
              </w:rPr>
            </w:pPr>
            <w:r w:rsidRPr="007E5632">
              <w:rPr>
                <w:color w:val="000000"/>
                <w:sz w:val="20"/>
                <w:szCs w:val="20"/>
              </w:rPr>
              <w:t>% вып.</w:t>
            </w:r>
          </w:p>
        </w:tc>
        <w:tc>
          <w:tcPr>
            <w:tcW w:w="1134" w:type="dxa"/>
            <w:shd w:val="clear" w:color="auto" w:fill="auto"/>
            <w:vAlign w:val="center"/>
          </w:tcPr>
          <w:p w14:paraId="1645E059" w14:textId="77777777" w:rsidR="00833AB0" w:rsidRPr="007E5632" w:rsidRDefault="00833AB0" w:rsidP="00E610A4">
            <w:pPr>
              <w:jc w:val="center"/>
              <w:rPr>
                <w:sz w:val="20"/>
                <w:szCs w:val="20"/>
              </w:rPr>
            </w:pPr>
            <w:r w:rsidRPr="007E5632">
              <w:rPr>
                <w:sz w:val="20"/>
                <w:szCs w:val="20"/>
              </w:rPr>
              <w:t>94,61</w:t>
            </w:r>
          </w:p>
        </w:tc>
        <w:tc>
          <w:tcPr>
            <w:tcW w:w="1276" w:type="dxa"/>
            <w:shd w:val="clear" w:color="auto" w:fill="D9D9D9" w:themeFill="background1" w:themeFillShade="D9"/>
            <w:vAlign w:val="center"/>
          </w:tcPr>
          <w:p w14:paraId="11BC65C4" w14:textId="77777777" w:rsidR="00833AB0" w:rsidRPr="007E5632" w:rsidRDefault="00833AB0" w:rsidP="00E610A4">
            <w:pPr>
              <w:jc w:val="center"/>
              <w:rPr>
                <w:rFonts w:ascii="Wingdings 3" w:hAnsi="Wingdings 3"/>
                <w:b/>
                <w:bCs/>
                <w:sz w:val="20"/>
                <w:szCs w:val="20"/>
              </w:rPr>
            </w:pPr>
            <w:r w:rsidRPr="007E5632">
              <w:rPr>
                <w:rFonts w:ascii="Wingdings 3" w:hAnsi="Wingdings 3"/>
                <w:b/>
                <w:bCs/>
                <w:sz w:val="20"/>
                <w:szCs w:val="20"/>
              </w:rPr>
              <w:t></w:t>
            </w:r>
          </w:p>
        </w:tc>
        <w:tc>
          <w:tcPr>
            <w:tcW w:w="1134" w:type="dxa"/>
            <w:shd w:val="clear" w:color="auto" w:fill="auto"/>
            <w:vAlign w:val="center"/>
          </w:tcPr>
          <w:p w14:paraId="0398C2DC" w14:textId="77777777" w:rsidR="00833AB0" w:rsidRPr="007E5632" w:rsidRDefault="00833AB0" w:rsidP="00E610A4">
            <w:pPr>
              <w:jc w:val="center"/>
              <w:rPr>
                <w:sz w:val="20"/>
                <w:szCs w:val="20"/>
              </w:rPr>
            </w:pPr>
            <w:r w:rsidRPr="007E5632">
              <w:rPr>
                <w:sz w:val="20"/>
                <w:szCs w:val="20"/>
              </w:rPr>
              <w:t>116,68</w:t>
            </w:r>
          </w:p>
        </w:tc>
        <w:tc>
          <w:tcPr>
            <w:tcW w:w="1276" w:type="dxa"/>
            <w:shd w:val="clear" w:color="auto" w:fill="auto"/>
            <w:vAlign w:val="center"/>
          </w:tcPr>
          <w:p w14:paraId="16781D4F" w14:textId="77777777" w:rsidR="00833AB0" w:rsidRPr="007E5632" w:rsidRDefault="00833AB0" w:rsidP="00E610A4">
            <w:pPr>
              <w:jc w:val="center"/>
              <w:rPr>
                <w:rFonts w:ascii="Wingdings 3" w:hAnsi="Wingdings 3"/>
                <w:b/>
                <w:sz w:val="20"/>
                <w:szCs w:val="20"/>
              </w:rPr>
            </w:pPr>
            <w:r w:rsidRPr="007E5632">
              <w:rPr>
                <w:rFonts w:ascii="Wingdings 3" w:hAnsi="Wingdings 3"/>
                <w:b/>
                <w:sz w:val="20"/>
                <w:szCs w:val="20"/>
              </w:rPr>
              <w:t></w:t>
            </w:r>
          </w:p>
        </w:tc>
      </w:tr>
    </w:tbl>
    <w:p w14:paraId="0D2B8BC6" w14:textId="77777777" w:rsidR="00833AB0" w:rsidRPr="007E5632" w:rsidRDefault="00833AB0" w:rsidP="006036CA">
      <w:pPr>
        <w:ind w:left="425" w:hanging="425"/>
        <w:jc w:val="both"/>
        <w:rPr>
          <w:sz w:val="18"/>
          <w:szCs w:val="20"/>
        </w:rPr>
      </w:pPr>
      <w:r w:rsidRPr="007E5632">
        <w:rPr>
          <w:sz w:val="18"/>
          <w:szCs w:val="18"/>
        </w:rPr>
        <w:t>*</w:t>
      </w:r>
      <w:r w:rsidRPr="007E5632">
        <w:rPr>
          <w:sz w:val="18"/>
          <w:szCs w:val="18"/>
        </w:rPr>
        <w:tab/>
      </w:r>
      <w:r w:rsidRPr="007E5632">
        <w:rPr>
          <w:sz w:val="18"/>
          <w:szCs w:val="20"/>
        </w:rPr>
        <w:t>Оперативные данные Федеральной службы Государственной статистики (РОССТАТ) перевозок грузов</w:t>
      </w:r>
      <w:r w:rsidRPr="007E5632">
        <w:rPr>
          <w:sz w:val="18"/>
          <w:szCs w:val="20"/>
        </w:rPr>
        <w:br/>
        <w:t>по видам транспорта от 09.02.2022.</w:t>
      </w:r>
    </w:p>
    <w:p w14:paraId="5A9DD0B1" w14:textId="77777777" w:rsidR="00833AB0" w:rsidRPr="007E5632" w:rsidRDefault="00833AB0" w:rsidP="0025042D">
      <w:pPr>
        <w:ind w:left="425" w:hanging="425"/>
        <w:jc w:val="both"/>
        <w:rPr>
          <w:sz w:val="18"/>
          <w:szCs w:val="20"/>
        </w:rPr>
      </w:pPr>
      <w:r w:rsidRPr="007E5632">
        <w:rPr>
          <w:sz w:val="18"/>
          <w:szCs w:val="20"/>
        </w:rPr>
        <w:t>**</w:t>
      </w:r>
      <w:r w:rsidRPr="007E5632">
        <w:rPr>
          <w:sz w:val="18"/>
          <w:szCs w:val="20"/>
        </w:rPr>
        <w:tab/>
        <w:t>Статистические данные перевозок грузов ОАО «РЖД» по форме ЦО-12 за 2020</w:t>
      </w:r>
      <w:r w:rsidR="00E53E4A">
        <w:rPr>
          <w:sz w:val="18"/>
          <w:szCs w:val="20"/>
        </w:rPr>
        <w:t>–</w:t>
      </w:r>
      <w:r w:rsidRPr="007E5632">
        <w:rPr>
          <w:sz w:val="18"/>
          <w:szCs w:val="20"/>
        </w:rPr>
        <w:t>2021 годы.</w:t>
      </w:r>
    </w:p>
    <w:p w14:paraId="735C051E" w14:textId="77777777" w:rsidR="00833AB0" w:rsidRPr="007E5632" w:rsidRDefault="00833AB0" w:rsidP="0025042D">
      <w:pPr>
        <w:ind w:left="425" w:hanging="425"/>
        <w:jc w:val="both"/>
        <w:rPr>
          <w:sz w:val="18"/>
          <w:szCs w:val="20"/>
        </w:rPr>
      </w:pPr>
      <w:r w:rsidRPr="007E5632">
        <w:rPr>
          <w:sz w:val="18"/>
          <w:szCs w:val="20"/>
        </w:rPr>
        <w:t>***</w:t>
      </w:r>
      <w:r w:rsidRPr="007E5632">
        <w:rPr>
          <w:sz w:val="18"/>
          <w:szCs w:val="20"/>
        </w:rPr>
        <w:tab/>
        <w:t>Оперативные данные Росморречфлота по формам 1-море и 1-река 2020</w:t>
      </w:r>
      <w:r w:rsidR="00E53E4A">
        <w:rPr>
          <w:sz w:val="18"/>
          <w:szCs w:val="20"/>
        </w:rPr>
        <w:t>–</w:t>
      </w:r>
      <w:r w:rsidRPr="007E5632">
        <w:rPr>
          <w:sz w:val="18"/>
          <w:szCs w:val="20"/>
        </w:rPr>
        <w:t>2021 годов.</w:t>
      </w:r>
    </w:p>
    <w:p w14:paraId="2C3D428A" w14:textId="77777777" w:rsidR="0025042D" w:rsidRPr="00E93720" w:rsidRDefault="0025042D" w:rsidP="006772A5">
      <w:pPr>
        <w:spacing w:before="120"/>
        <w:ind w:firstLine="567"/>
        <w:jc w:val="both"/>
        <w:rPr>
          <w:spacing w:val="-4"/>
          <w:lang w:eastAsia="en-US"/>
        </w:rPr>
      </w:pPr>
      <w:r w:rsidRPr="00E93720">
        <w:rPr>
          <w:spacing w:val="-4"/>
          <w:lang w:eastAsia="en-US"/>
        </w:rPr>
        <w:t>В 2021 году объем грузооборота по транспортному комплексу вырос на 116,41 млрд т-км по сравнению с 2020 годом и составил 3046,94 млрд т-км (см. табл. 2.7). Положительная динамика обеспечивается ростом объема грузооборота наиболее емкими видами транспорта, обеспечивающим грузоперевозку на дальние расстояния (железнодорожным, автомобильным и авиационным транспортом).</w:t>
      </w:r>
    </w:p>
    <w:p w14:paraId="452E7EAD" w14:textId="77777777" w:rsidR="0025042D" w:rsidRPr="007E5632" w:rsidRDefault="0025042D" w:rsidP="00D309C2">
      <w:pPr>
        <w:spacing w:before="120"/>
        <w:jc w:val="center"/>
        <w:rPr>
          <w:lang w:eastAsia="en-US"/>
        </w:rPr>
      </w:pPr>
      <w:r w:rsidRPr="007E5632">
        <w:rPr>
          <w:noProof/>
        </w:rPr>
        <w:lastRenderedPageBreak/>
        <w:drawing>
          <wp:inline distT="0" distB="0" distL="0" distR="0" wp14:anchorId="017B6FF6" wp14:editId="7782EF9B">
            <wp:extent cx="5940425" cy="1898650"/>
            <wp:effectExtent l="0" t="0" r="3175" b="6350"/>
            <wp:docPr id="224" name="Диаграмма 2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3BE84D2" w14:textId="77777777" w:rsidR="0025042D" w:rsidRPr="007E5632" w:rsidRDefault="0025042D" w:rsidP="0025042D">
      <w:pPr>
        <w:spacing w:before="120"/>
        <w:ind w:firstLine="567"/>
        <w:jc w:val="both"/>
        <w:rPr>
          <w:lang w:eastAsia="en-US"/>
        </w:rPr>
      </w:pPr>
      <w:r w:rsidRPr="007E5632">
        <w:rPr>
          <w:lang w:eastAsia="en-US"/>
        </w:rPr>
        <w:t xml:space="preserve">В 2021 году отмечена положительная динамика роста достижения уровня ожидаемых значений по базовому варианту реализации Транспортной стратегии (см. табл. 2.7) </w:t>
      </w:r>
      <w:r w:rsidR="00E93720">
        <w:rPr>
          <w:lang w:eastAsia="en-US"/>
        </w:rPr>
        <w:br/>
      </w:r>
      <w:r w:rsidRPr="007E5632">
        <w:rPr>
          <w:lang w:eastAsia="en-US"/>
        </w:rPr>
        <w:t>в 2019 году 97,02 %, в 2020 году 92,71 %, в 2021 году 95,03 %.</w:t>
      </w:r>
    </w:p>
    <w:p w14:paraId="5EFA3B30" w14:textId="77777777" w:rsidR="0025042D" w:rsidRPr="007E5632" w:rsidRDefault="0025042D" w:rsidP="007B093B">
      <w:pPr>
        <w:spacing w:before="120" w:after="120"/>
        <w:ind w:right="-143" w:firstLine="567"/>
        <w:jc w:val="right"/>
        <w:rPr>
          <w:bCs/>
          <w:color w:val="000000"/>
        </w:rPr>
      </w:pPr>
      <w:r w:rsidRPr="007E5632">
        <w:rPr>
          <w:lang w:eastAsia="en-US"/>
        </w:rPr>
        <w:t>Таблица</w:t>
      </w:r>
      <w:r w:rsidR="001D2AF0" w:rsidRPr="007E5632">
        <w:rPr>
          <w:bCs/>
          <w:color w:val="000000"/>
        </w:rPr>
        <w:t xml:space="preserve"> 2.8</w:t>
      </w:r>
    </w:p>
    <w:p w14:paraId="40BD848B" w14:textId="77777777" w:rsidR="0025042D" w:rsidRPr="007E5632" w:rsidRDefault="0025042D" w:rsidP="007B093B">
      <w:pPr>
        <w:ind w:right="-143" w:firstLine="567"/>
        <w:jc w:val="right"/>
        <w:rPr>
          <w:bCs/>
          <w:color w:val="000000"/>
        </w:rPr>
      </w:pPr>
      <w:r w:rsidRPr="007E5632">
        <w:rPr>
          <w:bCs/>
          <w:color w:val="000000"/>
        </w:rPr>
        <w:t xml:space="preserve">Динамика </w:t>
      </w:r>
      <w:r w:rsidRPr="007E5632">
        <w:rPr>
          <w:lang w:eastAsia="en-US"/>
        </w:rPr>
        <w:t>грузооборота</w:t>
      </w:r>
      <w:r w:rsidRPr="007E5632">
        <w:rPr>
          <w:bCs/>
          <w:color w:val="000000"/>
        </w:rPr>
        <w:t xml:space="preserve"> по видам транспорта</w:t>
      </w:r>
    </w:p>
    <w:p w14:paraId="419295BF" w14:textId="77777777" w:rsidR="0025042D" w:rsidRPr="007E5632" w:rsidRDefault="0025042D" w:rsidP="007B093B">
      <w:pPr>
        <w:ind w:right="-143" w:firstLine="709"/>
        <w:jc w:val="right"/>
        <w:rPr>
          <w:i/>
          <w:sz w:val="20"/>
          <w:szCs w:val="20"/>
        </w:rPr>
      </w:pPr>
      <w:r w:rsidRPr="007E5632">
        <w:t>в 2020</w:t>
      </w:r>
      <w:r w:rsidR="00E53E4A">
        <w:t>–</w:t>
      </w:r>
      <w:r w:rsidRPr="007E5632">
        <w:t>2021 годах реализации Транспортной стратегии</w:t>
      </w:r>
      <w:r w:rsidRPr="007E5632">
        <w:br/>
      </w:r>
      <w:r w:rsidRPr="007E5632">
        <w:rPr>
          <w:sz w:val="20"/>
          <w:szCs w:val="20"/>
        </w:rPr>
        <w:t>(</w:t>
      </w:r>
      <w:r w:rsidRPr="007E5632">
        <w:rPr>
          <w:i/>
          <w:sz w:val="20"/>
          <w:szCs w:val="20"/>
        </w:rPr>
        <w:t>без учета городского электротранспорта и промышленного железнодорожного транспорта</w:t>
      </w:r>
    </w:p>
    <w:p w14:paraId="2F87A4A4" w14:textId="77777777" w:rsidR="0025042D" w:rsidRPr="007E5632" w:rsidRDefault="0025042D" w:rsidP="007B093B">
      <w:pPr>
        <w:ind w:right="-143" w:firstLine="567"/>
        <w:jc w:val="right"/>
        <w:rPr>
          <w:bCs/>
          <w:color w:val="000000"/>
          <w:sz w:val="20"/>
          <w:szCs w:val="20"/>
        </w:rPr>
      </w:pPr>
      <w:r w:rsidRPr="007E5632">
        <w:rPr>
          <w:bCs/>
          <w:i/>
          <w:color w:val="000000"/>
          <w:sz w:val="20"/>
          <w:szCs w:val="20"/>
        </w:rPr>
        <w:t xml:space="preserve">в натуральных величинах и </w:t>
      </w:r>
      <w:r w:rsidRPr="007E5632">
        <w:rPr>
          <w:i/>
          <w:sz w:val="20"/>
        </w:rPr>
        <w:t>процентном</w:t>
      </w:r>
      <w:r w:rsidRPr="007E5632">
        <w:rPr>
          <w:bCs/>
          <w:i/>
          <w:color w:val="000000"/>
          <w:sz w:val="20"/>
          <w:szCs w:val="20"/>
        </w:rPr>
        <w:t xml:space="preserve"> отношении к прошлым годам</w:t>
      </w:r>
      <w:r w:rsidRPr="007E5632">
        <w:rPr>
          <w:bCs/>
          <w:color w:val="000000"/>
          <w:sz w:val="20"/>
          <w:szCs w:val="20"/>
        </w:rPr>
        <w:t>)</w:t>
      </w: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3032"/>
        <w:gridCol w:w="2203"/>
        <w:gridCol w:w="2184"/>
        <w:gridCol w:w="2184"/>
      </w:tblGrid>
      <w:tr w:rsidR="0025042D" w:rsidRPr="007E5632" w14:paraId="548E1AEB" w14:textId="77777777" w:rsidTr="00635F85">
        <w:trPr>
          <w:trHeight w:val="20"/>
          <w:tblHeader/>
          <w:jc w:val="center"/>
        </w:trPr>
        <w:tc>
          <w:tcPr>
            <w:tcW w:w="5235"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01C402C5" w14:textId="77777777" w:rsidR="0025042D" w:rsidRPr="007E5632" w:rsidRDefault="0025042D" w:rsidP="00635F85">
            <w:pPr>
              <w:jc w:val="center"/>
              <w:rPr>
                <w:color w:val="000000"/>
                <w:sz w:val="20"/>
                <w:szCs w:val="20"/>
              </w:rPr>
            </w:pPr>
          </w:p>
        </w:tc>
        <w:tc>
          <w:tcPr>
            <w:tcW w:w="4368" w:type="dxa"/>
            <w:gridSpan w:val="2"/>
            <w:tcBorders>
              <w:top w:val="single" w:sz="4" w:space="0" w:color="auto"/>
              <w:left w:val="single" w:sz="4" w:space="0" w:color="auto"/>
              <w:right w:val="single" w:sz="4" w:space="0" w:color="auto"/>
            </w:tcBorders>
            <w:shd w:val="clear" w:color="auto" w:fill="auto"/>
            <w:vAlign w:val="center"/>
          </w:tcPr>
          <w:p w14:paraId="57AAF537" w14:textId="77777777" w:rsidR="0025042D" w:rsidRPr="007E5632" w:rsidRDefault="0025042D" w:rsidP="00635F85">
            <w:pPr>
              <w:jc w:val="center"/>
              <w:rPr>
                <w:rFonts w:eastAsia="Calibri"/>
                <w:b/>
                <w:bCs/>
                <w:color w:val="000000"/>
                <w:sz w:val="20"/>
                <w:szCs w:val="20"/>
              </w:rPr>
            </w:pPr>
            <w:r w:rsidRPr="007E5632">
              <w:rPr>
                <w:b/>
                <w:bCs/>
                <w:color w:val="000000"/>
                <w:sz w:val="20"/>
                <w:szCs w:val="20"/>
              </w:rPr>
              <w:t>Грузооборот*, (</w:t>
            </w:r>
            <w:r w:rsidRPr="007E5632">
              <w:rPr>
                <w:b/>
                <w:bCs/>
                <w:i/>
                <w:color w:val="000000"/>
                <w:sz w:val="20"/>
                <w:szCs w:val="20"/>
              </w:rPr>
              <w:t>млрд т-км</w:t>
            </w:r>
            <w:r w:rsidRPr="007E5632">
              <w:rPr>
                <w:b/>
                <w:bCs/>
                <w:color w:val="000000"/>
                <w:sz w:val="20"/>
                <w:szCs w:val="20"/>
              </w:rPr>
              <w:t>)</w:t>
            </w:r>
          </w:p>
        </w:tc>
      </w:tr>
      <w:tr w:rsidR="0025042D" w:rsidRPr="007E5632" w14:paraId="35AECCBA" w14:textId="77777777" w:rsidTr="00635F85">
        <w:trPr>
          <w:trHeight w:val="20"/>
          <w:tblHeader/>
          <w:jc w:val="center"/>
        </w:trPr>
        <w:tc>
          <w:tcPr>
            <w:tcW w:w="5235" w:type="dxa"/>
            <w:gridSpan w:val="2"/>
            <w:vMerge/>
            <w:tcBorders>
              <w:left w:val="single" w:sz="4" w:space="0" w:color="auto"/>
              <w:bottom w:val="single" w:sz="4" w:space="0" w:color="auto"/>
              <w:right w:val="single" w:sz="4" w:space="0" w:color="auto"/>
            </w:tcBorders>
            <w:shd w:val="clear" w:color="auto" w:fill="auto"/>
            <w:vAlign w:val="center"/>
            <w:hideMark/>
          </w:tcPr>
          <w:p w14:paraId="6AAB9557" w14:textId="77777777" w:rsidR="0025042D" w:rsidRPr="007E5632" w:rsidRDefault="0025042D" w:rsidP="00635F85">
            <w:pPr>
              <w:rPr>
                <w:color w:val="000000"/>
                <w:sz w:val="20"/>
                <w:szCs w:val="20"/>
              </w:rPr>
            </w:pPr>
          </w:p>
        </w:tc>
        <w:tc>
          <w:tcPr>
            <w:tcW w:w="2184" w:type="dxa"/>
            <w:tcBorders>
              <w:bottom w:val="single" w:sz="4" w:space="0" w:color="auto"/>
            </w:tcBorders>
            <w:shd w:val="clear" w:color="auto" w:fill="auto"/>
            <w:noWrap/>
            <w:vAlign w:val="center"/>
          </w:tcPr>
          <w:p w14:paraId="538D20FE" w14:textId="77777777" w:rsidR="0025042D" w:rsidRPr="007E5632" w:rsidRDefault="0025042D" w:rsidP="00635F85">
            <w:pPr>
              <w:ind w:left="-57" w:right="-57"/>
              <w:jc w:val="center"/>
              <w:rPr>
                <w:rFonts w:eastAsia="Calibri"/>
                <w:b/>
                <w:bCs/>
                <w:color w:val="000000"/>
                <w:sz w:val="20"/>
                <w:szCs w:val="20"/>
              </w:rPr>
            </w:pPr>
            <w:r w:rsidRPr="007E5632">
              <w:rPr>
                <w:rFonts w:eastAsia="Calibri"/>
                <w:b/>
                <w:bCs/>
                <w:color w:val="000000"/>
                <w:sz w:val="20"/>
                <w:szCs w:val="20"/>
              </w:rPr>
              <w:t>2020 год</w:t>
            </w:r>
          </w:p>
        </w:tc>
        <w:tc>
          <w:tcPr>
            <w:tcW w:w="2184" w:type="dxa"/>
            <w:tcBorders>
              <w:bottom w:val="single" w:sz="4" w:space="0" w:color="auto"/>
              <w:right w:val="single" w:sz="4" w:space="0" w:color="auto"/>
            </w:tcBorders>
            <w:shd w:val="clear" w:color="auto" w:fill="auto"/>
            <w:vAlign w:val="center"/>
          </w:tcPr>
          <w:p w14:paraId="683789D0" w14:textId="77777777" w:rsidR="0025042D" w:rsidRPr="007E5632" w:rsidRDefault="0025042D" w:rsidP="00635F85">
            <w:pPr>
              <w:ind w:left="-57" w:right="-57"/>
              <w:jc w:val="center"/>
              <w:rPr>
                <w:rFonts w:eastAsia="Calibri"/>
                <w:b/>
                <w:bCs/>
                <w:color w:val="000000"/>
                <w:sz w:val="20"/>
                <w:szCs w:val="20"/>
              </w:rPr>
            </w:pPr>
            <w:r w:rsidRPr="007E5632">
              <w:rPr>
                <w:rFonts w:eastAsia="Calibri"/>
                <w:b/>
                <w:bCs/>
                <w:color w:val="000000"/>
                <w:sz w:val="20"/>
                <w:szCs w:val="20"/>
              </w:rPr>
              <w:t>2021 год</w:t>
            </w:r>
          </w:p>
        </w:tc>
      </w:tr>
      <w:tr w:rsidR="0025042D" w:rsidRPr="007E5632" w14:paraId="3D51123A" w14:textId="77777777" w:rsidTr="00635F85">
        <w:trPr>
          <w:trHeight w:val="20"/>
          <w:jc w:val="center"/>
        </w:trPr>
        <w:tc>
          <w:tcPr>
            <w:tcW w:w="5235" w:type="dxa"/>
            <w:gridSpan w:val="2"/>
            <w:tcBorders>
              <w:top w:val="single" w:sz="4" w:space="0" w:color="auto"/>
              <w:left w:val="single" w:sz="4" w:space="0" w:color="auto"/>
              <w:right w:val="single" w:sz="4" w:space="0" w:color="auto"/>
            </w:tcBorders>
            <w:shd w:val="clear" w:color="auto" w:fill="auto"/>
            <w:vAlign w:val="center"/>
            <w:hideMark/>
          </w:tcPr>
          <w:p w14:paraId="0DF0BF16" w14:textId="77777777" w:rsidR="0025042D" w:rsidRPr="007E5632" w:rsidRDefault="00987A22" w:rsidP="00635F85">
            <w:pPr>
              <w:rPr>
                <w:b/>
                <w:bCs/>
                <w:color w:val="000000"/>
                <w:sz w:val="20"/>
                <w:szCs w:val="20"/>
              </w:rPr>
            </w:pPr>
            <w:r w:rsidRPr="007E5632">
              <w:rPr>
                <w:b/>
                <w:bCs/>
                <w:color w:val="000000"/>
                <w:sz w:val="20"/>
                <w:szCs w:val="20"/>
              </w:rPr>
              <w:t>Всего</w:t>
            </w:r>
          </w:p>
        </w:tc>
        <w:tc>
          <w:tcPr>
            <w:tcW w:w="2184" w:type="dxa"/>
            <w:tcBorders>
              <w:top w:val="single" w:sz="4" w:space="0" w:color="auto"/>
              <w:bottom w:val="single" w:sz="4" w:space="0" w:color="auto"/>
            </w:tcBorders>
            <w:shd w:val="clear" w:color="auto" w:fill="auto"/>
            <w:vAlign w:val="center"/>
          </w:tcPr>
          <w:p w14:paraId="67DF555A" w14:textId="77777777" w:rsidR="0025042D" w:rsidRPr="007E5632" w:rsidRDefault="0025042D" w:rsidP="00987A22">
            <w:pPr>
              <w:jc w:val="center"/>
              <w:rPr>
                <w:b/>
                <w:bCs/>
                <w:sz w:val="20"/>
                <w:szCs w:val="20"/>
              </w:rPr>
            </w:pPr>
            <w:r w:rsidRPr="007E5632">
              <w:rPr>
                <w:b/>
                <w:bCs/>
                <w:sz w:val="20"/>
                <w:szCs w:val="20"/>
              </w:rPr>
              <w:t>2930,53</w:t>
            </w:r>
          </w:p>
        </w:tc>
        <w:tc>
          <w:tcPr>
            <w:tcW w:w="2184" w:type="dxa"/>
            <w:tcBorders>
              <w:top w:val="single" w:sz="4" w:space="0" w:color="auto"/>
              <w:bottom w:val="single" w:sz="4" w:space="0" w:color="auto"/>
              <w:right w:val="single" w:sz="4" w:space="0" w:color="auto"/>
            </w:tcBorders>
            <w:shd w:val="clear" w:color="auto" w:fill="auto"/>
            <w:vAlign w:val="center"/>
          </w:tcPr>
          <w:p w14:paraId="7DDA5DE5" w14:textId="77777777" w:rsidR="0025042D" w:rsidRPr="007E5632" w:rsidRDefault="0025042D" w:rsidP="00987A22">
            <w:pPr>
              <w:jc w:val="center"/>
              <w:rPr>
                <w:rFonts w:eastAsia="Calibri"/>
                <w:b/>
                <w:bCs/>
                <w:sz w:val="20"/>
                <w:szCs w:val="20"/>
              </w:rPr>
            </w:pPr>
            <w:r w:rsidRPr="007E5632">
              <w:rPr>
                <w:rFonts w:eastAsia="Calibri"/>
                <w:b/>
                <w:bCs/>
                <w:sz w:val="20"/>
                <w:szCs w:val="20"/>
              </w:rPr>
              <w:t>3046,94</w:t>
            </w:r>
          </w:p>
        </w:tc>
      </w:tr>
      <w:tr w:rsidR="0025042D" w:rsidRPr="007E5632" w14:paraId="0030C273" w14:textId="77777777" w:rsidTr="00635F85">
        <w:trPr>
          <w:trHeight w:val="20"/>
          <w:jc w:val="center"/>
        </w:trPr>
        <w:tc>
          <w:tcPr>
            <w:tcW w:w="3032" w:type="dxa"/>
            <w:vMerge w:val="restart"/>
            <w:tcBorders>
              <w:left w:val="single" w:sz="4" w:space="0" w:color="auto"/>
            </w:tcBorders>
            <w:shd w:val="clear" w:color="auto" w:fill="auto"/>
            <w:vAlign w:val="center"/>
          </w:tcPr>
          <w:p w14:paraId="6A35149B" w14:textId="77777777" w:rsidR="0025042D" w:rsidRPr="007E5632" w:rsidRDefault="0025042D" w:rsidP="00987A22">
            <w:pPr>
              <w:jc w:val="right"/>
              <w:rPr>
                <w:color w:val="000000"/>
                <w:sz w:val="20"/>
                <w:szCs w:val="20"/>
              </w:rPr>
            </w:pPr>
            <w:r w:rsidRPr="007E5632">
              <w:rPr>
                <w:color w:val="000000"/>
                <w:sz w:val="20"/>
                <w:szCs w:val="20"/>
              </w:rPr>
              <w:t>в процентном отношении</w:t>
            </w:r>
          </w:p>
        </w:tc>
        <w:tc>
          <w:tcPr>
            <w:tcW w:w="2203" w:type="dxa"/>
            <w:tcBorders>
              <w:right w:val="single" w:sz="4" w:space="0" w:color="auto"/>
            </w:tcBorders>
            <w:shd w:val="clear" w:color="auto" w:fill="auto"/>
          </w:tcPr>
          <w:p w14:paraId="116480D6" w14:textId="77777777" w:rsidR="0025042D" w:rsidRPr="007E5632" w:rsidRDefault="0025042D" w:rsidP="00635F85">
            <w:pPr>
              <w:ind w:left="-57" w:right="-57"/>
              <w:jc w:val="center"/>
              <w:rPr>
                <w:rFonts w:eastAsia="Calibri"/>
                <w:sz w:val="20"/>
                <w:szCs w:val="20"/>
              </w:rPr>
            </w:pPr>
            <w:r w:rsidRPr="007E5632">
              <w:rPr>
                <w:rFonts w:eastAsia="Calibri"/>
                <w:color w:val="000000"/>
                <w:sz w:val="20"/>
                <w:szCs w:val="20"/>
              </w:rPr>
              <w:t>к 2019</w:t>
            </w:r>
            <w:r w:rsidR="001D2AF0" w:rsidRPr="007E5632">
              <w:rPr>
                <w:rFonts w:eastAsia="Calibri"/>
                <w:color w:val="000000"/>
                <w:sz w:val="20"/>
                <w:szCs w:val="20"/>
              </w:rPr>
              <w:t xml:space="preserve"> </w:t>
            </w:r>
            <w:r w:rsidR="006213C7" w:rsidRPr="007E5632">
              <w:rPr>
                <w:rFonts w:eastAsia="Calibri"/>
                <w:color w:val="000000"/>
                <w:sz w:val="20"/>
                <w:szCs w:val="20"/>
              </w:rPr>
              <w:t>году</w:t>
            </w:r>
          </w:p>
        </w:tc>
        <w:tc>
          <w:tcPr>
            <w:tcW w:w="2184" w:type="dxa"/>
            <w:tcBorders>
              <w:top w:val="single" w:sz="4" w:space="0" w:color="auto"/>
            </w:tcBorders>
            <w:shd w:val="clear" w:color="auto" w:fill="D9D9D9" w:themeFill="background1" w:themeFillShade="D9"/>
            <w:vAlign w:val="center"/>
          </w:tcPr>
          <w:p w14:paraId="57AF5540" w14:textId="77777777" w:rsidR="0025042D" w:rsidRPr="007E5632" w:rsidRDefault="0025042D" w:rsidP="00987A22">
            <w:pPr>
              <w:jc w:val="center"/>
              <w:rPr>
                <w:rFonts w:eastAsia="Calibri"/>
                <w:b/>
                <w:i/>
                <w:sz w:val="20"/>
                <w:szCs w:val="20"/>
              </w:rPr>
            </w:pPr>
            <w:r w:rsidRPr="007E5632">
              <w:rPr>
                <w:rFonts w:eastAsia="Calibri"/>
                <w:b/>
                <w:i/>
                <w:sz w:val="20"/>
                <w:szCs w:val="20"/>
              </w:rPr>
              <w:t>98,1</w:t>
            </w:r>
          </w:p>
        </w:tc>
        <w:tc>
          <w:tcPr>
            <w:tcW w:w="2184" w:type="dxa"/>
            <w:tcBorders>
              <w:top w:val="single" w:sz="4" w:space="0" w:color="auto"/>
              <w:right w:val="single" w:sz="4" w:space="0" w:color="auto"/>
            </w:tcBorders>
            <w:shd w:val="clear" w:color="auto" w:fill="auto"/>
            <w:vAlign w:val="center"/>
          </w:tcPr>
          <w:p w14:paraId="7C666B56" w14:textId="77777777" w:rsidR="0025042D" w:rsidRPr="007E5632" w:rsidRDefault="005706D0" w:rsidP="00987A22">
            <w:pPr>
              <w:jc w:val="center"/>
              <w:rPr>
                <w:rFonts w:eastAsia="Calibri"/>
                <w:i/>
                <w:sz w:val="20"/>
                <w:szCs w:val="20"/>
              </w:rPr>
            </w:pPr>
            <w:r w:rsidRPr="007E5632">
              <w:rPr>
                <w:rFonts w:eastAsia="Calibri"/>
                <w:i/>
                <w:sz w:val="20"/>
                <w:szCs w:val="20"/>
              </w:rPr>
              <w:t>102</w:t>
            </w:r>
          </w:p>
        </w:tc>
      </w:tr>
      <w:tr w:rsidR="0025042D" w:rsidRPr="007E5632" w14:paraId="3037F2EC" w14:textId="77777777" w:rsidTr="00635F85">
        <w:trPr>
          <w:trHeight w:val="20"/>
          <w:jc w:val="center"/>
        </w:trPr>
        <w:tc>
          <w:tcPr>
            <w:tcW w:w="3032" w:type="dxa"/>
            <w:vMerge/>
            <w:tcBorders>
              <w:left w:val="single" w:sz="4" w:space="0" w:color="auto"/>
              <w:bottom w:val="single" w:sz="4" w:space="0" w:color="auto"/>
            </w:tcBorders>
            <w:shd w:val="clear" w:color="auto" w:fill="auto"/>
            <w:vAlign w:val="center"/>
            <w:hideMark/>
          </w:tcPr>
          <w:p w14:paraId="69A06129" w14:textId="77777777" w:rsidR="0025042D" w:rsidRPr="007E5632" w:rsidRDefault="0025042D" w:rsidP="00635F85">
            <w:pPr>
              <w:rPr>
                <w:color w:val="000000"/>
                <w:sz w:val="20"/>
                <w:szCs w:val="20"/>
              </w:rPr>
            </w:pPr>
          </w:p>
        </w:tc>
        <w:tc>
          <w:tcPr>
            <w:tcW w:w="2203" w:type="dxa"/>
            <w:tcBorders>
              <w:bottom w:val="single" w:sz="4" w:space="0" w:color="auto"/>
              <w:right w:val="single" w:sz="4" w:space="0" w:color="auto"/>
            </w:tcBorders>
            <w:shd w:val="clear" w:color="auto" w:fill="auto"/>
            <w:hideMark/>
          </w:tcPr>
          <w:p w14:paraId="48BC4241" w14:textId="77777777" w:rsidR="0025042D" w:rsidRPr="007E5632" w:rsidRDefault="0025042D" w:rsidP="00635F85">
            <w:pPr>
              <w:ind w:left="-57" w:right="-57"/>
              <w:jc w:val="center"/>
              <w:rPr>
                <w:rFonts w:eastAsia="Calibri"/>
                <w:sz w:val="20"/>
                <w:szCs w:val="20"/>
              </w:rPr>
            </w:pPr>
            <w:r w:rsidRPr="007E5632">
              <w:rPr>
                <w:rFonts w:eastAsia="Calibri"/>
                <w:color w:val="000000"/>
                <w:sz w:val="20"/>
                <w:szCs w:val="20"/>
              </w:rPr>
              <w:t>к 2020</w:t>
            </w:r>
            <w:r w:rsidR="001D2AF0" w:rsidRPr="007E5632">
              <w:rPr>
                <w:rFonts w:eastAsia="Calibri"/>
                <w:color w:val="000000"/>
                <w:sz w:val="20"/>
                <w:szCs w:val="20"/>
              </w:rPr>
              <w:t xml:space="preserve"> </w:t>
            </w:r>
            <w:r w:rsidR="006213C7" w:rsidRPr="007E5632">
              <w:rPr>
                <w:rFonts w:eastAsia="Calibri"/>
                <w:color w:val="000000"/>
                <w:sz w:val="20"/>
                <w:szCs w:val="20"/>
              </w:rPr>
              <w:t>году</w:t>
            </w:r>
          </w:p>
        </w:tc>
        <w:tc>
          <w:tcPr>
            <w:tcW w:w="2184" w:type="dxa"/>
            <w:tcBorders>
              <w:bottom w:val="single" w:sz="4" w:space="0" w:color="auto"/>
            </w:tcBorders>
            <w:shd w:val="clear" w:color="auto" w:fill="auto"/>
            <w:vAlign w:val="center"/>
          </w:tcPr>
          <w:p w14:paraId="7946901A" w14:textId="77777777" w:rsidR="0025042D" w:rsidRPr="007E5632" w:rsidRDefault="0025042D" w:rsidP="00987A22">
            <w:pPr>
              <w:jc w:val="center"/>
              <w:rPr>
                <w:rFonts w:eastAsia="Calibri"/>
                <w:b/>
                <w:i/>
                <w:sz w:val="20"/>
                <w:szCs w:val="20"/>
              </w:rPr>
            </w:pPr>
            <w:r w:rsidRPr="007E5632">
              <w:rPr>
                <w:rFonts w:eastAsia="Calibri"/>
                <w:b/>
                <w:i/>
                <w:sz w:val="20"/>
                <w:szCs w:val="20"/>
              </w:rPr>
              <w:t>-</w:t>
            </w:r>
          </w:p>
        </w:tc>
        <w:tc>
          <w:tcPr>
            <w:tcW w:w="2184" w:type="dxa"/>
            <w:tcBorders>
              <w:bottom w:val="single" w:sz="4" w:space="0" w:color="auto"/>
              <w:right w:val="single" w:sz="4" w:space="0" w:color="auto"/>
            </w:tcBorders>
            <w:shd w:val="clear" w:color="auto" w:fill="auto"/>
            <w:vAlign w:val="center"/>
          </w:tcPr>
          <w:p w14:paraId="23132324" w14:textId="77777777" w:rsidR="0025042D" w:rsidRPr="007E5632" w:rsidRDefault="0025042D" w:rsidP="00987A22">
            <w:pPr>
              <w:jc w:val="center"/>
              <w:rPr>
                <w:rFonts w:eastAsia="Calibri"/>
                <w:b/>
                <w:i/>
                <w:sz w:val="20"/>
                <w:szCs w:val="20"/>
              </w:rPr>
            </w:pPr>
            <w:r w:rsidRPr="007E5632">
              <w:rPr>
                <w:rFonts w:eastAsia="Calibri"/>
                <w:b/>
                <w:i/>
                <w:sz w:val="20"/>
                <w:szCs w:val="20"/>
              </w:rPr>
              <w:t>103,97</w:t>
            </w:r>
          </w:p>
        </w:tc>
      </w:tr>
      <w:tr w:rsidR="0025042D" w:rsidRPr="007E5632" w14:paraId="33B6D9AA" w14:textId="77777777" w:rsidTr="00635F85">
        <w:trPr>
          <w:trHeight w:val="20"/>
          <w:jc w:val="center"/>
        </w:trPr>
        <w:tc>
          <w:tcPr>
            <w:tcW w:w="5235" w:type="dxa"/>
            <w:gridSpan w:val="2"/>
            <w:tcBorders>
              <w:top w:val="single" w:sz="4" w:space="0" w:color="auto"/>
              <w:left w:val="single" w:sz="4" w:space="0" w:color="auto"/>
              <w:right w:val="single" w:sz="4" w:space="0" w:color="auto"/>
            </w:tcBorders>
            <w:shd w:val="clear" w:color="auto" w:fill="auto"/>
            <w:vAlign w:val="center"/>
            <w:hideMark/>
          </w:tcPr>
          <w:p w14:paraId="6D6F0F37" w14:textId="77777777" w:rsidR="0025042D" w:rsidRPr="007E5632" w:rsidRDefault="0025042D" w:rsidP="00635F85">
            <w:pPr>
              <w:ind w:firstLineChars="100" w:firstLine="200"/>
              <w:rPr>
                <w:color w:val="000000"/>
                <w:sz w:val="20"/>
                <w:szCs w:val="20"/>
              </w:rPr>
            </w:pPr>
            <w:r w:rsidRPr="007E5632">
              <w:rPr>
                <w:color w:val="000000"/>
                <w:sz w:val="20"/>
                <w:szCs w:val="20"/>
              </w:rPr>
              <w:t>железнодорожный**</w:t>
            </w:r>
          </w:p>
        </w:tc>
        <w:tc>
          <w:tcPr>
            <w:tcW w:w="2184" w:type="dxa"/>
            <w:tcBorders>
              <w:top w:val="single" w:sz="4" w:space="0" w:color="auto"/>
              <w:bottom w:val="single" w:sz="4" w:space="0" w:color="auto"/>
            </w:tcBorders>
            <w:shd w:val="clear" w:color="auto" w:fill="auto"/>
            <w:vAlign w:val="center"/>
          </w:tcPr>
          <w:p w14:paraId="58A795C2" w14:textId="77777777" w:rsidR="0025042D" w:rsidRPr="007E5632" w:rsidRDefault="0025042D" w:rsidP="00987A22">
            <w:pPr>
              <w:jc w:val="center"/>
              <w:rPr>
                <w:b/>
                <w:bCs/>
                <w:sz w:val="20"/>
                <w:szCs w:val="20"/>
              </w:rPr>
            </w:pPr>
            <w:r w:rsidRPr="007E5632">
              <w:rPr>
                <w:b/>
                <w:bCs/>
                <w:sz w:val="20"/>
                <w:szCs w:val="20"/>
              </w:rPr>
              <w:t>2544,83</w:t>
            </w:r>
          </w:p>
        </w:tc>
        <w:tc>
          <w:tcPr>
            <w:tcW w:w="2184" w:type="dxa"/>
            <w:tcBorders>
              <w:top w:val="single" w:sz="4" w:space="0" w:color="auto"/>
              <w:bottom w:val="single" w:sz="4" w:space="0" w:color="auto"/>
              <w:right w:val="single" w:sz="4" w:space="0" w:color="auto"/>
            </w:tcBorders>
            <w:shd w:val="clear" w:color="auto" w:fill="auto"/>
            <w:vAlign w:val="center"/>
          </w:tcPr>
          <w:p w14:paraId="30291928" w14:textId="77777777" w:rsidR="0025042D" w:rsidRPr="007E5632" w:rsidRDefault="0025042D" w:rsidP="00987A22">
            <w:pPr>
              <w:jc w:val="center"/>
              <w:rPr>
                <w:rFonts w:eastAsia="Calibri"/>
                <w:b/>
                <w:bCs/>
                <w:sz w:val="20"/>
                <w:szCs w:val="20"/>
              </w:rPr>
            </w:pPr>
            <w:r w:rsidRPr="007E5632">
              <w:rPr>
                <w:rFonts w:eastAsia="Calibri"/>
                <w:b/>
                <w:bCs/>
                <w:sz w:val="20"/>
                <w:szCs w:val="20"/>
              </w:rPr>
              <w:t>2638,56</w:t>
            </w:r>
          </w:p>
        </w:tc>
      </w:tr>
      <w:tr w:rsidR="0025042D" w:rsidRPr="007E5632" w14:paraId="288ABD90" w14:textId="77777777" w:rsidTr="00635F85">
        <w:trPr>
          <w:trHeight w:val="20"/>
          <w:jc w:val="center"/>
        </w:trPr>
        <w:tc>
          <w:tcPr>
            <w:tcW w:w="3032" w:type="dxa"/>
            <w:vMerge w:val="restart"/>
            <w:tcBorders>
              <w:left w:val="single" w:sz="4" w:space="0" w:color="auto"/>
            </w:tcBorders>
            <w:shd w:val="clear" w:color="auto" w:fill="auto"/>
            <w:vAlign w:val="center"/>
          </w:tcPr>
          <w:p w14:paraId="08C92933" w14:textId="77777777" w:rsidR="0025042D" w:rsidRPr="007E5632" w:rsidRDefault="0025042D" w:rsidP="00987A22">
            <w:pPr>
              <w:jc w:val="right"/>
              <w:rPr>
                <w:color w:val="000000"/>
                <w:sz w:val="20"/>
                <w:szCs w:val="20"/>
              </w:rPr>
            </w:pPr>
            <w:r w:rsidRPr="007E5632">
              <w:rPr>
                <w:color w:val="000000"/>
                <w:sz w:val="20"/>
                <w:szCs w:val="20"/>
              </w:rPr>
              <w:t>в процентном отношении</w:t>
            </w:r>
          </w:p>
        </w:tc>
        <w:tc>
          <w:tcPr>
            <w:tcW w:w="2203" w:type="dxa"/>
            <w:tcBorders>
              <w:right w:val="single" w:sz="4" w:space="0" w:color="auto"/>
            </w:tcBorders>
            <w:shd w:val="clear" w:color="auto" w:fill="auto"/>
          </w:tcPr>
          <w:p w14:paraId="283E4639" w14:textId="77777777" w:rsidR="0025042D" w:rsidRPr="007E5632" w:rsidRDefault="0025042D" w:rsidP="00635F85">
            <w:pPr>
              <w:ind w:left="-57" w:right="-57"/>
              <w:jc w:val="center"/>
              <w:rPr>
                <w:rFonts w:eastAsia="Calibri"/>
                <w:sz w:val="20"/>
                <w:szCs w:val="20"/>
              </w:rPr>
            </w:pPr>
            <w:r w:rsidRPr="007E5632">
              <w:rPr>
                <w:rFonts w:eastAsia="Calibri"/>
                <w:color w:val="000000"/>
                <w:sz w:val="20"/>
                <w:szCs w:val="20"/>
              </w:rPr>
              <w:t>к 2019</w:t>
            </w:r>
            <w:r w:rsidR="001D2AF0" w:rsidRPr="007E5632">
              <w:rPr>
                <w:rFonts w:eastAsia="Calibri"/>
                <w:color w:val="000000"/>
                <w:sz w:val="20"/>
                <w:szCs w:val="20"/>
              </w:rPr>
              <w:t xml:space="preserve"> </w:t>
            </w:r>
            <w:r w:rsidR="006213C7" w:rsidRPr="007E5632">
              <w:rPr>
                <w:rFonts w:eastAsia="Calibri"/>
                <w:color w:val="000000"/>
                <w:sz w:val="20"/>
                <w:szCs w:val="20"/>
              </w:rPr>
              <w:t>году</w:t>
            </w:r>
          </w:p>
        </w:tc>
        <w:tc>
          <w:tcPr>
            <w:tcW w:w="2184" w:type="dxa"/>
            <w:tcBorders>
              <w:top w:val="single" w:sz="4" w:space="0" w:color="auto"/>
            </w:tcBorders>
            <w:shd w:val="clear" w:color="auto" w:fill="D9D9D9" w:themeFill="background1" w:themeFillShade="D9"/>
            <w:vAlign w:val="center"/>
          </w:tcPr>
          <w:p w14:paraId="7818B120" w14:textId="77777777" w:rsidR="0025042D" w:rsidRPr="007E5632" w:rsidRDefault="0025042D" w:rsidP="00987A22">
            <w:pPr>
              <w:jc w:val="center"/>
              <w:rPr>
                <w:rFonts w:eastAsia="Calibri"/>
                <w:b/>
                <w:i/>
                <w:sz w:val="20"/>
                <w:szCs w:val="20"/>
              </w:rPr>
            </w:pPr>
            <w:r w:rsidRPr="007E5632">
              <w:rPr>
                <w:rFonts w:eastAsia="Calibri"/>
                <w:b/>
                <w:i/>
                <w:sz w:val="20"/>
                <w:szCs w:val="20"/>
              </w:rPr>
              <w:t>97,81</w:t>
            </w:r>
          </w:p>
        </w:tc>
        <w:tc>
          <w:tcPr>
            <w:tcW w:w="2184" w:type="dxa"/>
            <w:tcBorders>
              <w:top w:val="single" w:sz="4" w:space="0" w:color="auto"/>
              <w:right w:val="single" w:sz="4" w:space="0" w:color="auto"/>
            </w:tcBorders>
            <w:shd w:val="clear" w:color="auto" w:fill="auto"/>
            <w:vAlign w:val="center"/>
          </w:tcPr>
          <w:p w14:paraId="66501035" w14:textId="77777777" w:rsidR="0025042D" w:rsidRPr="007E5632" w:rsidRDefault="0025042D" w:rsidP="00987A22">
            <w:pPr>
              <w:jc w:val="center"/>
              <w:rPr>
                <w:rFonts w:eastAsia="Calibri"/>
                <w:i/>
                <w:sz w:val="20"/>
                <w:szCs w:val="20"/>
              </w:rPr>
            </w:pPr>
            <w:r w:rsidRPr="007E5632">
              <w:rPr>
                <w:rFonts w:eastAsia="Calibri"/>
                <w:i/>
                <w:sz w:val="20"/>
                <w:szCs w:val="20"/>
              </w:rPr>
              <w:t>101,41</w:t>
            </w:r>
          </w:p>
        </w:tc>
      </w:tr>
      <w:tr w:rsidR="0025042D" w:rsidRPr="007E5632" w14:paraId="37E9CD14" w14:textId="77777777" w:rsidTr="00635F85">
        <w:trPr>
          <w:trHeight w:val="20"/>
          <w:jc w:val="center"/>
        </w:trPr>
        <w:tc>
          <w:tcPr>
            <w:tcW w:w="3032" w:type="dxa"/>
            <w:vMerge/>
            <w:tcBorders>
              <w:left w:val="single" w:sz="4" w:space="0" w:color="auto"/>
              <w:bottom w:val="single" w:sz="4" w:space="0" w:color="auto"/>
            </w:tcBorders>
            <w:shd w:val="clear" w:color="auto" w:fill="auto"/>
            <w:vAlign w:val="center"/>
            <w:hideMark/>
          </w:tcPr>
          <w:p w14:paraId="6D96FDE6" w14:textId="77777777" w:rsidR="0025042D" w:rsidRPr="007E5632" w:rsidRDefault="0025042D" w:rsidP="00635F85">
            <w:pPr>
              <w:rPr>
                <w:color w:val="000000"/>
                <w:sz w:val="20"/>
                <w:szCs w:val="20"/>
              </w:rPr>
            </w:pPr>
          </w:p>
        </w:tc>
        <w:tc>
          <w:tcPr>
            <w:tcW w:w="2203" w:type="dxa"/>
            <w:tcBorders>
              <w:bottom w:val="single" w:sz="4" w:space="0" w:color="auto"/>
              <w:right w:val="single" w:sz="4" w:space="0" w:color="auto"/>
            </w:tcBorders>
            <w:shd w:val="clear" w:color="auto" w:fill="auto"/>
            <w:hideMark/>
          </w:tcPr>
          <w:p w14:paraId="5497506C" w14:textId="77777777" w:rsidR="0025042D" w:rsidRPr="007E5632" w:rsidRDefault="0025042D" w:rsidP="00635F85">
            <w:pPr>
              <w:ind w:left="-57" w:right="-57"/>
              <w:jc w:val="center"/>
              <w:rPr>
                <w:rFonts w:eastAsia="Calibri"/>
                <w:sz w:val="20"/>
                <w:szCs w:val="20"/>
              </w:rPr>
            </w:pPr>
            <w:r w:rsidRPr="007E5632">
              <w:rPr>
                <w:rFonts w:eastAsia="Calibri"/>
                <w:color w:val="000000"/>
                <w:sz w:val="20"/>
                <w:szCs w:val="20"/>
              </w:rPr>
              <w:t>к 2020</w:t>
            </w:r>
            <w:r w:rsidR="001D2AF0" w:rsidRPr="007E5632">
              <w:rPr>
                <w:rFonts w:eastAsia="Calibri"/>
                <w:color w:val="000000"/>
                <w:sz w:val="20"/>
                <w:szCs w:val="20"/>
              </w:rPr>
              <w:t xml:space="preserve"> </w:t>
            </w:r>
            <w:r w:rsidR="006213C7" w:rsidRPr="007E5632">
              <w:rPr>
                <w:rFonts w:eastAsia="Calibri"/>
                <w:color w:val="000000"/>
                <w:sz w:val="20"/>
                <w:szCs w:val="20"/>
              </w:rPr>
              <w:t>году</w:t>
            </w:r>
          </w:p>
        </w:tc>
        <w:tc>
          <w:tcPr>
            <w:tcW w:w="2184" w:type="dxa"/>
            <w:tcBorders>
              <w:bottom w:val="single" w:sz="4" w:space="0" w:color="auto"/>
            </w:tcBorders>
            <w:shd w:val="clear" w:color="auto" w:fill="auto"/>
            <w:vAlign w:val="center"/>
          </w:tcPr>
          <w:p w14:paraId="4BF5206A" w14:textId="77777777" w:rsidR="0025042D" w:rsidRPr="007E5632" w:rsidRDefault="0025042D" w:rsidP="00987A22">
            <w:pPr>
              <w:jc w:val="center"/>
              <w:rPr>
                <w:rFonts w:eastAsia="Calibri"/>
                <w:b/>
                <w:i/>
                <w:sz w:val="20"/>
                <w:szCs w:val="20"/>
              </w:rPr>
            </w:pPr>
            <w:r w:rsidRPr="007E5632">
              <w:rPr>
                <w:rFonts w:eastAsia="Calibri"/>
                <w:b/>
                <w:i/>
                <w:sz w:val="20"/>
                <w:szCs w:val="20"/>
              </w:rPr>
              <w:t>-</w:t>
            </w:r>
          </w:p>
        </w:tc>
        <w:tc>
          <w:tcPr>
            <w:tcW w:w="2184" w:type="dxa"/>
            <w:tcBorders>
              <w:bottom w:val="single" w:sz="4" w:space="0" w:color="auto"/>
              <w:right w:val="single" w:sz="4" w:space="0" w:color="auto"/>
            </w:tcBorders>
            <w:shd w:val="clear" w:color="auto" w:fill="auto"/>
            <w:vAlign w:val="center"/>
          </w:tcPr>
          <w:p w14:paraId="15E972E7" w14:textId="77777777" w:rsidR="0025042D" w:rsidRPr="007E5632" w:rsidRDefault="0025042D" w:rsidP="00987A22">
            <w:pPr>
              <w:jc w:val="center"/>
              <w:rPr>
                <w:rFonts w:eastAsia="Calibri"/>
                <w:b/>
                <w:i/>
                <w:sz w:val="20"/>
                <w:szCs w:val="20"/>
              </w:rPr>
            </w:pPr>
            <w:r w:rsidRPr="007E5632">
              <w:rPr>
                <w:rFonts w:eastAsia="Calibri"/>
                <w:b/>
                <w:i/>
                <w:sz w:val="20"/>
                <w:szCs w:val="20"/>
              </w:rPr>
              <w:t>103,68</w:t>
            </w:r>
          </w:p>
        </w:tc>
      </w:tr>
      <w:tr w:rsidR="0025042D" w:rsidRPr="007E5632" w14:paraId="03F27A3E" w14:textId="77777777" w:rsidTr="00635F85">
        <w:trPr>
          <w:trHeight w:val="20"/>
          <w:jc w:val="center"/>
        </w:trPr>
        <w:tc>
          <w:tcPr>
            <w:tcW w:w="5235" w:type="dxa"/>
            <w:gridSpan w:val="2"/>
            <w:tcBorders>
              <w:top w:val="single" w:sz="4" w:space="0" w:color="auto"/>
              <w:left w:val="single" w:sz="4" w:space="0" w:color="auto"/>
              <w:right w:val="single" w:sz="4" w:space="0" w:color="auto"/>
            </w:tcBorders>
            <w:shd w:val="clear" w:color="auto" w:fill="auto"/>
            <w:vAlign w:val="center"/>
            <w:hideMark/>
          </w:tcPr>
          <w:p w14:paraId="1F6D44D8" w14:textId="77777777" w:rsidR="0025042D" w:rsidRPr="007E5632" w:rsidRDefault="0025042D" w:rsidP="00635F85">
            <w:pPr>
              <w:ind w:firstLineChars="100" w:firstLine="200"/>
              <w:rPr>
                <w:color w:val="000000"/>
                <w:sz w:val="20"/>
                <w:szCs w:val="20"/>
              </w:rPr>
            </w:pPr>
            <w:r w:rsidRPr="007E5632">
              <w:rPr>
                <w:color w:val="000000"/>
                <w:sz w:val="20"/>
                <w:szCs w:val="20"/>
              </w:rPr>
              <w:t>автомобильный</w:t>
            </w:r>
          </w:p>
        </w:tc>
        <w:tc>
          <w:tcPr>
            <w:tcW w:w="2184" w:type="dxa"/>
            <w:tcBorders>
              <w:top w:val="single" w:sz="4" w:space="0" w:color="auto"/>
              <w:bottom w:val="single" w:sz="4" w:space="0" w:color="auto"/>
            </w:tcBorders>
            <w:shd w:val="clear" w:color="auto" w:fill="auto"/>
            <w:vAlign w:val="center"/>
          </w:tcPr>
          <w:p w14:paraId="3DF6DE5F" w14:textId="77777777" w:rsidR="0025042D" w:rsidRPr="007E5632" w:rsidRDefault="0025042D" w:rsidP="00987A22">
            <w:pPr>
              <w:jc w:val="center"/>
              <w:rPr>
                <w:b/>
                <w:bCs/>
                <w:sz w:val="20"/>
                <w:szCs w:val="20"/>
              </w:rPr>
            </w:pPr>
            <w:r w:rsidRPr="007E5632">
              <w:rPr>
                <w:b/>
                <w:bCs/>
                <w:sz w:val="20"/>
                <w:szCs w:val="20"/>
              </w:rPr>
              <w:t>271,82</w:t>
            </w:r>
          </w:p>
        </w:tc>
        <w:tc>
          <w:tcPr>
            <w:tcW w:w="2184" w:type="dxa"/>
            <w:tcBorders>
              <w:top w:val="single" w:sz="4" w:space="0" w:color="auto"/>
              <w:bottom w:val="single" w:sz="4" w:space="0" w:color="auto"/>
              <w:right w:val="single" w:sz="4" w:space="0" w:color="auto"/>
            </w:tcBorders>
            <w:shd w:val="clear" w:color="auto" w:fill="auto"/>
            <w:vAlign w:val="center"/>
          </w:tcPr>
          <w:p w14:paraId="42BDBC6D" w14:textId="77777777" w:rsidR="0025042D" w:rsidRPr="007E5632" w:rsidRDefault="0025042D" w:rsidP="00987A22">
            <w:pPr>
              <w:jc w:val="center"/>
              <w:rPr>
                <w:rFonts w:eastAsia="Calibri"/>
                <w:b/>
                <w:bCs/>
                <w:sz w:val="20"/>
                <w:szCs w:val="20"/>
              </w:rPr>
            </w:pPr>
            <w:r w:rsidRPr="007E5632">
              <w:rPr>
                <w:rFonts w:eastAsia="Calibri"/>
                <w:b/>
                <w:bCs/>
                <w:sz w:val="20"/>
                <w:szCs w:val="20"/>
              </w:rPr>
              <w:t>285,33</w:t>
            </w:r>
          </w:p>
        </w:tc>
      </w:tr>
      <w:tr w:rsidR="0025042D" w:rsidRPr="007E5632" w14:paraId="673A4D30" w14:textId="77777777" w:rsidTr="00635F85">
        <w:trPr>
          <w:trHeight w:val="20"/>
          <w:jc w:val="center"/>
        </w:trPr>
        <w:tc>
          <w:tcPr>
            <w:tcW w:w="3032" w:type="dxa"/>
            <w:vMerge w:val="restart"/>
            <w:tcBorders>
              <w:left w:val="single" w:sz="4" w:space="0" w:color="auto"/>
            </w:tcBorders>
            <w:shd w:val="clear" w:color="auto" w:fill="auto"/>
            <w:vAlign w:val="center"/>
          </w:tcPr>
          <w:p w14:paraId="08484B6F" w14:textId="77777777" w:rsidR="0025042D" w:rsidRPr="007E5632" w:rsidRDefault="0025042D" w:rsidP="00987A22">
            <w:pPr>
              <w:jc w:val="right"/>
              <w:rPr>
                <w:color w:val="000000"/>
                <w:sz w:val="20"/>
                <w:szCs w:val="20"/>
              </w:rPr>
            </w:pPr>
            <w:r w:rsidRPr="007E5632">
              <w:rPr>
                <w:color w:val="000000"/>
                <w:sz w:val="20"/>
                <w:szCs w:val="20"/>
              </w:rPr>
              <w:t>в процентном отношении</w:t>
            </w:r>
          </w:p>
        </w:tc>
        <w:tc>
          <w:tcPr>
            <w:tcW w:w="2203" w:type="dxa"/>
            <w:tcBorders>
              <w:right w:val="single" w:sz="4" w:space="0" w:color="auto"/>
            </w:tcBorders>
            <w:shd w:val="clear" w:color="auto" w:fill="auto"/>
          </w:tcPr>
          <w:p w14:paraId="5882898F" w14:textId="77777777" w:rsidR="0025042D" w:rsidRPr="007E5632" w:rsidRDefault="0025042D" w:rsidP="00635F85">
            <w:pPr>
              <w:ind w:left="-57" w:right="-57"/>
              <w:jc w:val="center"/>
              <w:rPr>
                <w:rFonts w:eastAsia="Calibri"/>
                <w:sz w:val="20"/>
                <w:szCs w:val="20"/>
              </w:rPr>
            </w:pPr>
            <w:r w:rsidRPr="007E5632">
              <w:rPr>
                <w:rFonts w:eastAsia="Calibri"/>
                <w:color w:val="000000"/>
                <w:sz w:val="20"/>
                <w:szCs w:val="20"/>
              </w:rPr>
              <w:t>к 2019</w:t>
            </w:r>
            <w:r w:rsidR="001D2AF0" w:rsidRPr="007E5632">
              <w:rPr>
                <w:rFonts w:eastAsia="Calibri"/>
                <w:color w:val="000000"/>
                <w:sz w:val="20"/>
                <w:szCs w:val="20"/>
              </w:rPr>
              <w:t xml:space="preserve"> </w:t>
            </w:r>
            <w:r w:rsidR="006213C7" w:rsidRPr="007E5632">
              <w:rPr>
                <w:rFonts w:eastAsia="Calibri"/>
                <w:color w:val="000000"/>
                <w:sz w:val="20"/>
                <w:szCs w:val="20"/>
              </w:rPr>
              <w:t>году</w:t>
            </w:r>
          </w:p>
        </w:tc>
        <w:tc>
          <w:tcPr>
            <w:tcW w:w="2184" w:type="dxa"/>
            <w:tcBorders>
              <w:top w:val="single" w:sz="4" w:space="0" w:color="auto"/>
            </w:tcBorders>
            <w:shd w:val="clear" w:color="auto" w:fill="D9D9D9" w:themeFill="background1" w:themeFillShade="D9"/>
            <w:vAlign w:val="center"/>
          </w:tcPr>
          <w:p w14:paraId="22E4218C" w14:textId="77777777" w:rsidR="0025042D" w:rsidRPr="007E5632" w:rsidRDefault="0025042D" w:rsidP="00987A22">
            <w:pPr>
              <w:jc w:val="center"/>
              <w:rPr>
                <w:rFonts w:eastAsia="Calibri"/>
                <w:b/>
                <w:i/>
                <w:sz w:val="20"/>
                <w:szCs w:val="20"/>
              </w:rPr>
            </w:pPr>
            <w:r w:rsidRPr="007E5632">
              <w:rPr>
                <w:rFonts w:eastAsia="Calibri"/>
                <w:b/>
                <w:i/>
                <w:sz w:val="20"/>
                <w:szCs w:val="20"/>
              </w:rPr>
              <w:t>98,69</w:t>
            </w:r>
          </w:p>
        </w:tc>
        <w:tc>
          <w:tcPr>
            <w:tcW w:w="2184" w:type="dxa"/>
            <w:tcBorders>
              <w:top w:val="single" w:sz="4" w:space="0" w:color="auto"/>
              <w:right w:val="single" w:sz="4" w:space="0" w:color="auto"/>
            </w:tcBorders>
            <w:shd w:val="clear" w:color="auto" w:fill="auto"/>
            <w:vAlign w:val="center"/>
          </w:tcPr>
          <w:p w14:paraId="24E7AF3C" w14:textId="77777777" w:rsidR="0025042D" w:rsidRPr="007E5632" w:rsidRDefault="0025042D" w:rsidP="00987A22">
            <w:pPr>
              <w:jc w:val="center"/>
              <w:rPr>
                <w:rFonts w:eastAsia="Calibri"/>
                <w:i/>
                <w:sz w:val="20"/>
                <w:szCs w:val="20"/>
              </w:rPr>
            </w:pPr>
            <w:r w:rsidRPr="007E5632">
              <w:rPr>
                <w:rFonts w:eastAsia="Calibri"/>
                <w:i/>
                <w:sz w:val="20"/>
                <w:szCs w:val="20"/>
              </w:rPr>
              <w:t>103,6</w:t>
            </w:r>
          </w:p>
        </w:tc>
      </w:tr>
      <w:tr w:rsidR="0025042D" w:rsidRPr="007E5632" w14:paraId="0D908BA0" w14:textId="77777777" w:rsidTr="00635F85">
        <w:trPr>
          <w:trHeight w:val="20"/>
          <w:jc w:val="center"/>
        </w:trPr>
        <w:tc>
          <w:tcPr>
            <w:tcW w:w="3032" w:type="dxa"/>
            <w:vMerge/>
            <w:tcBorders>
              <w:left w:val="single" w:sz="4" w:space="0" w:color="auto"/>
              <w:bottom w:val="single" w:sz="4" w:space="0" w:color="auto"/>
            </w:tcBorders>
            <w:shd w:val="clear" w:color="auto" w:fill="auto"/>
            <w:vAlign w:val="center"/>
            <w:hideMark/>
          </w:tcPr>
          <w:p w14:paraId="42B013B6" w14:textId="77777777" w:rsidR="0025042D" w:rsidRPr="007E5632" w:rsidRDefault="0025042D" w:rsidP="00635F85">
            <w:pPr>
              <w:rPr>
                <w:color w:val="000000"/>
                <w:sz w:val="20"/>
                <w:szCs w:val="20"/>
              </w:rPr>
            </w:pPr>
          </w:p>
        </w:tc>
        <w:tc>
          <w:tcPr>
            <w:tcW w:w="2203" w:type="dxa"/>
            <w:tcBorders>
              <w:bottom w:val="single" w:sz="4" w:space="0" w:color="auto"/>
              <w:right w:val="single" w:sz="4" w:space="0" w:color="auto"/>
            </w:tcBorders>
            <w:shd w:val="clear" w:color="auto" w:fill="auto"/>
            <w:hideMark/>
          </w:tcPr>
          <w:p w14:paraId="77F10ED2" w14:textId="77777777" w:rsidR="0025042D" w:rsidRPr="007E5632" w:rsidRDefault="0025042D" w:rsidP="00635F85">
            <w:pPr>
              <w:ind w:left="-57" w:right="-57"/>
              <w:jc w:val="center"/>
              <w:rPr>
                <w:rFonts w:eastAsia="Calibri"/>
                <w:sz w:val="20"/>
                <w:szCs w:val="20"/>
              </w:rPr>
            </w:pPr>
            <w:r w:rsidRPr="007E5632">
              <w:rPr>
                <w:rFonts w:eastAsia="Calibri"/>
                <w:color w:val="000000"/>
                <w:sz w:val="20"/>
                <w:szCs w:val="20"/>
              </w:rPr>
              <w:t>к 2020</w:t>
            </w:r>
            <w:r w:rsidR="001D2AF0" w:rsidRPr="007E5632">
              <w:rPr>
                <w:rFonts w:eastAsia="Calibri"/>
                <w:color w:val="000000"/>
                <w:sz w:val="20"/>
                <w:szCs w:val="20"/>
              </w:rPr>
              <w:t xml:space="preserve"> </w:t>
            </w:r>
            <w:r w:rsidR="006213C7" w:rsidRPr="007E5632">
              <w:rPr>
                <w:rFonts w:eastAsia="Calibri"/>
                <w:color w:val="000000"/>
                <w:sz w:val="20"/>
                <w:szCs w:val="20"/>
              </w:rPr>
              <w:t>году</w:t>
            </w:r>
          </w:p>
        </w:tc>
        <w:tc>
          <w:tcPr>
            <w:tcW w:w="2184" w:type="dxa"/>
            <w:tcBorders>
              <w:bottom w:val="single" w:sz="4" w:space="0" w:color="auto"/>
            </w:tcBorders>
            <w:shd w:val="clear" w:color="auto" w:fill="auto"/>
            <w:vAlign w:val="center"/>
          </w:tcPr>
          <w:p w14:paraId="75D28918" w14:textId="77777777" w:rsidR="0025042D" w:rsidRPr="007E5632" w:rsidRDefault="0025042D" w:rsidP="00987A22">
            <w:pPr>
              <w:jc w:val="center"/>
              <w:rPr>
                <w:rFonts w:eastAsia="Calibri"/>
                <w:b/>
                <w:i/>
                <w:sz w:val="20"/>
                <w:szCs w:val="20"/>
              </w:rPr>
            </w:pPr>
            <w:r w:rsidRPr="007E5632">
              <w:rPr>
                <w:rFonts w:eastAsia="Calibri"/>
                <w:b/>
                <w:i/>
                <w:sz w:val="20"/>
                <w:szCs w:val="20"/>
              </w:rPr>
              <w:t>-</w:t>
            </w:r>
          </w:p>
        </w:tc>
        <w:tc>
          <w:tcPr>
            <w:tcW w:w="2184" w:type="dxa"/>
            <w:tcBorders>
              <w:bottom w:val="single" w:sz="4" w:space="0" w:color="auto"/>
              <w:right w:val="single" w:sz="4" w:space="0" w:color="auto"/>
            </w:tcBorders>
            <w:shd w:val="clear" w:color="auto" w:fill="auto"/>
            <w:vAlign w:val="center"/>
          </w:tcPr>
          <w:p w14:paraId="28E252D5" w14:textId="77777777" w:rsidR="0025042D" w:rsidRPr="007E5632" w:rsidRDefault="0025042D" w:rsidP="00987A22">
            <w:pPr>
              <w:jc w:val="center"/>
              <w:rPr>
                <w:rFonts w:eastAsia="Calibri"/>
                <w:b/>
                <w:i/>
                <w:sz w:val="20"/>
                <w:szCs w:val="20"/>
              </w:rPr>
            </w:pPr>
            <w:r w:rsidRPr="007E5632">
              <w:rPr>
                <w:rFonts w:eastAsia="Calibri"/>
                <w:b/>
                <w:i/>
                <w:sz w:val="20"/>
                <w:szCs w:val="20"/>
              </w:rPr>
              <w:t>104,97</w:t>
            </w:r>
          </w:p>
        </w:tc>
      </w:tr>
      <w:tr w:rsidR="0025042D" w:rsidRPr="007E5632" w14:paraId="61D341A6" w14:textId="77777777" w:rsidTr="00635F85">
        <w:trPr>
          <w:trHeight w:val="20"/>
          <w:jc w:val="center"/>
        </w:trPr>
        <w:tc>
          <w:tcPr>
            <w:tcW w:w="5235" w:type="dxa"/>
            <w:gridSpan w:val="2"/>
            <w:tcBorders>
              <w:top w:val="single" w:sz="4" w:space="0" w:color="auto"/>
              <w:left w:val="single" w:sz="4" w:space="0" w:color="auto"/>
              <w:right w:val="single" w:sz="4" w:space="0" w:color="auto"/>
            </w:tcBorders>
            <w:shd w:val="clear" w:color="auto" w:fill="auto"/>
            <w:vAlign w:val="center"/>
            <w:hideMark/>
          </w:tcPr>
          <w:p w14:paraId="7D492F38" w14:textId="77777777" w:rsidR="0025042D" w:rsidRPr="007E5632" w:rsidRDefault="0025042D" w:rsidP="00635F85">
            <w:pPr>
              <w:ind w:firstLineChars="100" w:firstLine="200"/>
              <w:rPr>
                <w:color w:val="000000"/>
                <w:sz w:val="20"/>
                <w:szCs w:val="20"/>
              </w:rPr>
            </w:pPr>
            <w:r w:rsidRPr="007E5632">
              <w:rPr>
                <w:color w:val="000000"/>
                <w:sz w:val="20"/>
                <w:szCs w:val="20"/>
              </w:rPr>
              <w:t>морской***</w:t>
            </w:r>
          </w:p>
        </w:tc>
        <w:tc>
          <w:tcPr>
            <w:tcW w:w="2184" w:type="dxa"/>
            <w:tcBorders>
              <w:top w:val="single" w:sz="4" w:space="0" w:color="auto"/>
              <w:bottom w:val="single" w:sz="4" w:space="0" w:color="auto"/>
            </w:tcBorders>
            <w:shd w:val="clear" w:color="auto" w:fill="auto"/>
            <w:vAlign w:val="center"/>
          </w:tcPr>
          <w:p w14:paraId="7BA57D16" w14:textId="77777777" w:rsidR="0025042D" w:rsidRPr="007E5632" w:rsidRDefault="0025042D" w:rsidP="00987A22">
            <w:pPr>
              <w:jc w:val="center"/>
              <w:rPr>
                <w:b/>
                <w:bCs/>
                <w:sz w:val="20"/>
                <w:szCs w:val="20"/>
              </w:rPr>
            </w:pPr>
            <w:r w:rsidRPr="007E5632">
              <w:rPr>
                <w:b/>
                <w:bCs/>
                <w:sz w:val="20"/>
                <w:szCs w:val="20"/>
              </w:rPr>
              <w:t>42,504</w:t>
            </w:r>
          </w:p>
        </w:tc>
        <w:tc>
          <w:tcPr>
            <w:tcW w:w="2184" w:type="dxa"/>
            <w:tcBorders>
              <w:top w:val="single" w:sz="4" w:space="0" w:color="auto"/>
              <w:bottom w:val="single" w:sz="4" w:space="0" w:color="auto"/>
              <w:right w:val="single" w:sz="4" w:space="0" w:color="auto"/>
            </w:tcBorders>
            <w:shd w:val="clear" w:color="auto" w:fill="auto"/>
            <w:vAlign w:val="center"/>
          </w:tcPr>
          <w:p w14:paraId="16BCBE0A" w14:textId="77777777" w:rsidR="0025042D" w:rsidRPr="007E5632" w:rsidRDefault="0025042D" w:rsidP="00987A22">
            <w:pPr>
              <w:jc w:val="center"/>
              <w:rPr>
                <w:rFonts w:eastAsia="Calibri"/>
                <w:b/>
                <w:bCs/>
                <w:sz w:val="20"/>
                <w:szCs w:val="20"/>
              </w:rPr>
            </w:pPr>
            <w:r w:rsidRPr="007E5632">
              <w:rPr>
                <w:rFonts w:eastAsia="Calibri"/>
                <w:b/>
                <w:bCs/>
                <w:sz w:val="20"/>
                <w:szCs w:val="20"/>
              </w:rPr>
              <w:t>43,243</w:t>
            </w:r>
          </w:p>
        </w:tc>
      </w:tr>
      <w:tr w:rsidR="0025042D" w:rsidRPr="007E5632" w14:paraId="3821FB7A" w14:textId="77777777" w:rsidTr="00635F85">
        <w:trPr>
          <w:trHeight w:val="20"/>
          <w:jc w:val="center"/>
        </w:trPr>
        <w:tc>
          <w:tcPr>
            <w:tcW w:w="3032" w:type="dxa"/>
            <w:vMerge w:val="restart"/>
            <w:tcBorders>
              <w:left w:val="single" w:sz="4" w:space="0" w:color="auto"/>
            </w:tcBorders>
            <w:shd w:val="clear" w:color="auto" w:fill="auto"/>
            <w:vAlign w:val="center"/>
          </w:tcPr>
          <w:p w14:paraId="008A6A1B" w14:textId="77777777" w:rsidR="0025042D" w:rsidRPr="007E5632" w:rsidRDefault="0025042D" w:rsidP="00987A22">
            <w:pPr>
              <w:jc w:val="right"/>
              <w:rPr>
                <w:color w:val="000000"/>
                <w:sz w:val="20"/>
                <w:szCs w:val="20"/>
              </w:rPr>
            </w:pPr>
            <w:r w:rsidRPr="007E5632">
              <w:rPr>
                <w:color w:val="000000"/>
                <w:sz w:val="20"/>
                <w:szCs w:val="20"/>
              </w:rPr>
              <w:t>в процентном отношении</w:t>
            </w:r>
          </w:p>
        </w:tc>
        <w:tc>
          <w:tcPr>
            <w:tcW w:w="2203" w:type="dxa"/>
            <w:tcBorders>
              <w:right w:val="single" w:sz="4" w:space="0" w:color="auto"/>
            </w:tcBorders>
            <w:shd w:val="clear" w:color="auto" w:fill="auto"/>
          </w:tcPr>
          <w:p w14:paraId="59153765" w14:textId="77777777" w:rsidR="0025042D" w:rsidRPr="007E5632" w:rsidRDefault="0025042D" w:rsidP="00635F85">
            <w:pPr>
              <w:ind w:left="-57" w:right="-57"/>
              <w:jc w:val="center"/>
              <w:rPr>
                <w:rFonts w:eastAsia="Calibri"/>
                <w:sz w:val="20"/>
                <w:szCs w:val="20"/>
              </w:rPr>
            </w:pPr>
            <w:r w:rsidRPr="007E5632">
              <w:rPr>
                <w:rFonts w:eastAsia="Calibri"/>
                <w:color w:val="000000"/>
                <w:sz w:val="20"/>
                <w:szCs w:val="20"/>
              </w:rPr>
              <w:t>к 2019</w:t>
            </w:r>
            <w:r w:rsidR="001D2AF0" w:rsidRPr="007E5632">
              <w:rPr>
                <w:rFonts w:eastAsia="Calibri"/>
                <w:color w:val="000000"/>
                <w:sz w:val="20"/>
                <w:szCs w:val="20"/>
              </w:rPr>
              <w:t xml:space="preserve"> </w:t>
            </w:r>
            <w:r w:rsidR="006213C7" w:rsidRPr="007E5632">
              <w:rPr>
                <w:rFonts w:eastAsia="Calibri"/>
                <w:color w:val="000000"/>
                <w:sz w:val="20"/>
                <w:szCs w:val="20"/>
              </w:rPr>
              <w:t>году</w:t>
            </w:r>
          </w:p>
        </w:tc>
        <w:tc>
          <w:tcPr>
            <w:tcW w:w="2184" w:type="dxa"/>
            <w:tcBorders>
              <w:top w:val="single" w:sz="4" w:space="0" w:color="auto"/>
            </w:tcBorders>
            <w:shd w:val="clear" w:color="auto" w:fill="auto"/>
            <w:vAlign w:val="center"/>
          </w:tcPr>
          <w:p w14:paraId="1DFAF044" w14:textId="77777777" w:rsidR="0025042D" w:rsidRPr="007E5632" w:rsidRDefault="0025042D" w:rsidP="00987A22">
            <w:pPr>
              <w:jc w:val="center"/>
              <w:rPr>
                <w:rFonts w:eastAsia="Calibri"/>
                <w:b/>
                <w:i/>
                <w:sz w:val="20"/>
                <w:szCs w:val="20"/>
              </w:rPr>
            </w:pPr>
            <w:r w:rsidRPr="007E5632">
              <w:rPr>
                <w:rFonts w:eastAsia="Calibri"/>
                <w:b/>
                <w:i/>
                <w:sz w:val="20"/>
                <w:szCs w:val="20"/>
              </w:rPr>
              <w:t>116,37</w:t>
            </w:r>
          </w:p>
        </w:tc>
        <w:tc>
          <w:tcPr>
            <w:tcW w:w="2184" w:type="dxa"/>
            <w:tcBorders>
              <w:top w:val="single" w:sz="4" w:space="0" w:color="auto"/>
              <w:right w:val="single" w:sz="4" w:space="0" w:color="auto"/>
            </w:tcBorders>
            <w:shd w:val="clear" w:color="auto" w:fill="auto"/>
            <w:vAlign w:val="center"/>
          </w:tcPr>
          <w:p w14:paraId="3EE02616" w14:textId="77777777" w:rsidR="0025042D" w:rsidRPr="007E5632" w:rsidRDefault="0025042D" w:rsidP="00987A22">
            <w:pPr>
              <w:jc w:val="center"/>
              <w:rPr>
                <w:rFonts w:eastAsia="Calibri"/>
                <w:i/>
                <w:sz w:val="20"/>
                <w:szCs w:val="20"/>
              </w:rPr>
            </w:pPr>
            <w:r w:rsidRPr="007E5632">
              <w:rPr>
                <w:rFonts w:eastAsia="Calibri"/>
                <w:i/>
                <w:sz w:val="20"/>
                <w:szCs w:val="20"/>
              </w:rPr>
              <w:t>118,39</w:t>
            </w:r>
          </w:p>
        </w:tc>
      </w:tr>
      <w:tr w:rsidR="0025042D" w:rsidRPr="007E5632" w14:paraId="6C658564" w14:textId="77777777" w:rsidTr="00635F85">
        <w:trPr>
          <w:trHeight w:val="20"/>
          <w:jc w:val="center"/>
        </w:trPr>
        <w:tc>
          <w:tcPr>
            <w:tcW w:w="3032" w:type="dxa"/>
            <w:vMerge/>
            <w:tcBorders>
              <w:left w:val="single" w:sz="4" w:space="0" w:color="auto"/>
              <w:bottom w:val="single" w:sz="4" w:space="0" w:color="auto"/>
            </w:tcBorders>
            <w:shd w:val="clear" w:color="auto" w:fill="auto"/>
            <w:vAlign w:val="center"/>
            <w:hideMark/>
          </w:tcPr>
          <w:p w14:paraId="0AB936DD" w14:textId="77777777" w:rsidR="0025042D" w:rsidRPr="007E5632" w:rsidRDefault="0025042D" w:rsidP="00635F85">
            <w:pPr>
              <w:rPr>
                <w:color w:val="000000"/>
                <w:sz w:val="20"/>
                <w:szCs w:val="20"/>
              </w:rPr>
            </w:pPr>
          </w:p>
        </w:tc>
        <w:tc>
          <w:tcPr>
            <w:tcW w:w="2203" w:type="dxa"/>
            <w:tcBorders>
              <w:bottom w:val="single" w:sz="4" w:space="0" w:color="auto"/>
              <w:right w:val="single" w:sz="4" w:space="0" w:color="auto"/>
            </w:tcBorders>
            <w:shd w:val="clear" w:color="auto" w:fill="auto"/>
            <w:hideMark/>
          </w:tcPr>
          <w:p w14:paraId="7E7A70F5" w14:textId="77777777" w:rsidR="0025042D" w:rsidRPr="007E5632" w:rsidRDefault="0025042D" w:rsidP="00635F85">
            <w:pPr>
              <w:ind w:left="-57" w:right="-57"/>
              <w:jc w:val="center"/>
              <w:rPr>
                <w:rFonts w:eastAsia="Calibri"/>
                <w:sz w:val="20"/>
                <w:szCs w:val="20"/>
              </w:rPr>
            </w:pPr>
            <w:r w:rsidRPr="007E5632">
              <w:rPr>
                <w:rFonts w:eastAsia="Calibri"/>
                <w:color w:val="000000"/>
                <w:sz w:val="20"/>
                <w:szCs w:val="20"/>
              </w:rPr>
              <w:t>к 2020</w:t>
            </w:r>
            <w:r w:rsidR="001D2AF0" w:rsidRPr="007E5632">
              <w:rPr>
                <w:rFonts w:eastAsia="Calibri"/>
                <w:color w:val="000000"/>
                <w:sz w:val="20"/>
                <w:szCs w:val="20"/>
              </w:rPr>
              <w:t xml:space="preserve"> </w:t>
            </w:r>
            <w:r w:rsidR="006213C7" w:rsidRPr="007E5632">
              <w:rPr>
                <w:rFonts w:eastAsia="Calibri"/>
                <w:color w:val="000000"/>
                <w:sz w:val="20"/>
                <w:szCs w:val="20"/>
              </w:rPr>
              <w:t>году</w:t>
            </w:r>
          </w:p>
        </w:tc>
        <w:tc>
          <w:tcPr>
            <w:tcW w:w="2184" w:type="dxa"/>
            <w:tcBorders>
              <w:bottom w:val="single" w:sz="4" w:space="0" w:color="auto"/>
            </w:tcBorders>
            <w:shd w:val="clear" w:color="auto" w:fill="auto"/>
            <w:vAlign w:val="center"/>
          </w:tcPr>
          <w:p w14:paraId="3A4C5B71" w14:textId="77777777" w:rsidR="0025042D" w:rsidRPr="007E5632" w:rsidRDefault="0025042D" w:rsidP="00987A22">
            <w:pPr>
              <w:jc w:val="center"/>
              <w:rPr>
                <w:rFonts w:eastAsia="Calibri"/>
                <w:b/>
                <w:i/>
                <w:sz w:val="20"/>
                <w:szCs w:val="20"/>
              </w:rPr>
            </w:pPr>
            <w:r w:rsidRPr="007E5632">
              <w:rPr>
                <w:rFonts w:eastAsia="Calibri"/>
                <w:b/>
                <w:i/>
                <w:sz w:val="20"/>
                <w:szCs w:val="20"/>
              </w:rPr>
              <w:t>-</w:t>
            </w:r>
          </w:p>
        </w:tc>
        <w:tc>
          <w:tcPr>
            <w:tcW w:w="2184" w:type="dxa"/>
            <w:tcBorders>
              <w:bottom w:val="single" w:sz="4" w:space="0" w:color="auto"/>
              <w:right w:val="single" w:sz="4" w:space="0" w:color="auto"/>
            </w:tcBorders>
            <w:shd w:val="clear" w:color="auto" w:fill="auto"/>
            <w:vAlign w:val="center"/>
          </w:tcPr>
          <w:p w14:paraId="1E5CE262" w14:textId="77777777" w:rsidR="0025042D" w:rsidRPr="007E5632" w:rsidRDefault="0025042D" w:rsidP="00987A22">
            <w:pPr>
              <w:jc w:val="center"/>
              <w:rPr>
                <w:rFonts w:eastAsia="Calibri"/>
                <w:b/>
                <w:i/>
                <w:sz w:val="20"/>
                <w:szCs w:val="20"/>
              </w:rPr>
            </w:pPr>
            <w:r w:rsidRPr="007E5632">
              <w:rPr>
                <w:rFonts w:eastAsia="Calibri"/>
                <w:b/>
                <w:i/>
                <w:sz w:val="20"/>
                <w:szCs w:val="20"/>
              </w:rPr>
              <w:t>101,74</w:t>
            </w:r>
          </w:p>
        </w:tc>
      </w:tr>
      <w:tr w:rsidR="0025042D" w:rsidRPr="007E5632" w14:paraId="4F0643E0" w14:textId="77777777" w:rsidTr="00635F85">
        <w:trPr>
          <w:trHeight w:val="20"/>
          <w:jc w:val="center"/>
        </w:trPr>
        <w:tc>
          <w:tcPr>
            <w:tcW w:w="5235" w:type="dxa"/>
            <w:gridSpan w:val="2"/>
            <w:tcBorders>
              <w:top w:val="single" w:sz="4" w:space="0" w:color="auto"/>
              <w:left w:val="single" w:sz="4" w:space="0" w:color="auto"/>
              <w:right w:val="single" w:sz="4" w:space="0" w:color="auto"/>
            </w:tcBorders>
            <w:shd w:val="clear" w:color="auto" w:fill="auto"/>
            <w:vAlign w:val="center"/>
            <w:hideMark/>
          </w:tcPr>
          <w:p w14:paraId="0DBB4B96" w14:textId="77777777" w:rsidR="0025042D" w:rsidRPr="007E5632" w:rsidRDefault="0025042D" w:rsidP="00635F85">
            <w:pPr>
              <w:ind w:firstLineChars="100" w:firstLine="200"/>
              <w:rPr>
                <w:color w:val="000000"/>
                <w:sz w:val="20"/>
                <w:szCs w:val="20"/>
              </w:rPr>
            </w:pPr>
            <w:r w:rsidRPr="007E5632">
              <w:rPr>
                <w:color w:val="000000"/>
                <w:sz w:val="20"/>
                <w:szCs w:val="20"/>
              </w:rPr>
              <w:t>внутренний водный***</w:t>
            </w:r>
          </w:p>
        </w:tc>
        <w:tc>
          <w:tcPr>
            <w:tcW w:w="2184" w:type="dxa"/>
            <w:tcBorders>
              <w:top w:val="single" w:sz="4" w:space="0" w:color="auto"/>
              <w:bottom w:val="single" w:sz="4" w:space="0" w:color="auto"/>
            </w:tcBorders>
            <w:shd w:val="clear" w:color="auto" w:fill="auto"/>
            <w:vAlign w:val="center"/>
          </w:tcPr>
          <w:p w14:paraId="654F6F83" w14:textId="77777777" w:rsidR="0025042D" w:rsidRPr="007E5632" w:rsidRDefault="0025042D" w:rsidP="00987A22">
            <w:pPr>
              <w:jc w:val="center"/>
              <w:rPr>
                <w:b/>
                <w:bCs/>
                <w:sz w:val="20"/>
                <w:szCs w:val="20"/>
              </w:rPr>
            </w:pPr>
            <w:r w:rsidRPr="007E5632">
              <w:rPr>
                <w:b/>
                <w:bCs/>
                <w:sz w:val="20"/>
                <w:szCs w:val="20"/>
              </w:rPr>
              <w:t>64,259</w:t>
            </w:r>
          </w:p>
        </w:tc>
        <w:tc>
          <w:tcPr>
            <w:tcW w:w="2184" w:type="dxa"/>
            <w:tcBorders>
              <w:top w:val="single" w:sz="4" w:space="0" w:color="auto"/>
              <w:bottom w:val="single" w:sz="4" w:space="0" w:color="auto"/>
              <w:right w:val="single" w:sz="4" w:space="0" w:color="auto"/>
            </w:tcBorders>
            <w:shd w:val="clear" w:color="auto" w:fill="auto"/>
            <w:vAlign w:val="center"/>
          </w:tcPr>
          <w:p w14:paraId="3375F35F" w14:textId="77777777" w:rsidR="0025042D" w:rsidRPr="007E5632" w:rsidRDefault="0025042D" w:rsidP="00987A22">
            <w:pPr>
              <w:jc w:val="center"/>
              <w:rPr>
                <w:rFonts w:eastAsia="Calibri"/>
                <w:b/>
                <w:bCs/>
                <w:sz w:val="20"/>
                <w:szCs w:val="20"/>
              </w:rPr>
            </w:pPr>
            <w:r w:rsidRPr="007E5632">
              <w:rPr>
                <w:rFonts w:eastAsia="Calibri"/>
                <w:b/>
                <w:bCs/>
                <w:sz w:val="20"/>
                <w:szCs w:val="20"/>
              </w:rPr>
              <w:t>70,605</w:t>
            </w:r>
          </w:p>
        </w:tc>
      </w:tr>
      <w:tr w:rsidR="0025042D" w:rsidRPr="007E5632" w14:paraId="58299D22" w14:textId="77777777" w:rsidTr="00635F85">
        <w:trPr>
          <w:trHeight w:val="20"/>
          <w:jc w:val="center"/>
        </w:trPr>
        <w:tc>
          <w:tcPr>
            <w:tcW w:w="3032" w:type="dxa"/>
            <w:vMerge w:val="restart"/>
            <w:tcBorders>
              <w:left w:val="single" w:sz="4" w:space="0" w:color="auto"/>
            </w:tcBorders>
            <w:shd w:val="clear" w:color="auto" w:fill="auto"/>
            <w:vAlign w:val="center"/>
          </w:tcPr>
          <w:p w14:paraId="3E66C357" w14:textId="77777777" w:rsidR="0025042D" w:rsidRPr="007E5632" w:rsidRDefault="0025042D" w:rsidP="00987A22">
            <w:pPr>
              <w:jc w:val="right"/>
              <w:rPr>
                <w:color w:val="000000"/>
                <w:sz w:val="20"/>
                <w:szCs w:val="20"/>
              </w:rPr>
            </w:pPr>
            <w:r w:rsidRPr="007E5632">
              <w:rPr>
                <w:color w:val="000000"/>
                <w:sz w:val="20"/>
                <w:szCs w:val="20"/>
              </w:rPr>
              <w:t>в процентном отношении</w:t>
            </w:r>
          </w:p>
        </w:tc>
        <w:tc>
          <w:tcPr>
            <w:tcW w:w="2203" w:type="dxa"/>
            <w:tcBorders>
              <w:right w:val="single" w:sz="4" w:space="0" w:color="auto"/>
            </w:tcBorders>
            <w:shd w:val="clear" w:color="auto" w:fill="auto"/>
          </w:tcPr>
          <w:p w14:paraId="0760A7B7" w14:textId="77777777" w:rsidR="0025042D" w:rsidRPr="007E5632" w:rsidRDefault="0025042D" w:rsidP="00635F85">
            <w:pPr>
              <w:ind w:left="-57" w:right="-57"/>
              <w:jc w:val="center"/>
              <w:rPr>
                <w:rFonts w:eastAsia="Calibri"/>
                <w:sz w:val="20"/>
                <w:szCs w:val="20"/>
              </w:rPr>
            </w:pPr>
            <w:r w:rsidRPr="007E5632">
              <w:rPr>
                <w:rFonts w:eastAsia="Calibri"/>
                <w:color w:val="000000"/>
                <w:sz w:val="20"/>
                <w:szCs w:val="20"/>
              </w:rPr>
              <w:t>к 2019</w:t>
            </w:r>
            <w:r w:rsidR="001D2AF0" w:rsidRPr="007E5632">
              <w:rPr>
                <w:rFonts w:eastAsia="Calibri"/>
                <w:color w:val="000000"/>
                <w:sz w:val="20"/>
                <w:szCs w:val="20"/>
              </w:rPr>
              <w:t xml:space="preserve"> </w:t>
            </w:r>
            <w:r w:rsidR="006213C7" w:rsidRPr="007E5632">
              <w:rPr>
                <w:rFonts w:eastAsia="Calibri"/>
                <w:color w:val="000000"/>
                <w:sz w:val="20"/>
                <w:szCs w:val="20"/>
              </w:rPr>
              <w:t>году</w:t>
            </w:r>
          </w:p>
        </w:tc>
        <w:tc>
          <w:tcPr>
            <w:tcW w:w="2184" w:type="dxa"/>
            <w:tcBorders>
              <w:top w:val="single" w:sz="4" w:space="0" w:color="auto"/>
            </w:tcBorders>
            <w:shd w:val="clear" w:color="auto" w:fill="D9D9D9" w:themeFill="background1" w:themeFillShade="D9"/>
            <w:vAlign w:val="center"/>
          </w:tcPr>
          <w:p w14:paraId="220ED96B" w14:textId="77777777" w:rsidR="0025042D" w:rsidRPr="007E5632" w:rsidRDefault="0025042D" w:rsidP="00987A22">
            <w:pPr>
              <w:jc w:val="center"/>
              <w:rPr>
                <w:rFonts w:eastAsia="Calibri"/>
                <w:b/>
                <w:i/>
                <w:sz w:val="20"/>
                <w:szCs w:val="20"/>
              </w:rPr>
            </w:pPr>
            <w:r w:rsidRPr="007E5632">
              <w:rPr>
                <w:rFonts w:eastAsia="Calibri"/>
                <w:b/>
                <w:i/>
                <w:sz w:val="20"/>
                <w:szCs w:val="20"/>
              </w:rPr>
              <w:t>97,5</w:t>
            </w:r>
          </w:p>
        </w:tc>
        <w:tc>
          <w:tcPr>
            <w:tcW w:w="2184" w:type="dxa"/>
            <w:tcBorders>
              <w:top w:val="single" w:sz="4" w:space="0" w:color="auto"/>
              <w:right w:val="single" w:sz="4" w:space="0" w:color="auto"/>
            </w:tcBorders>
            <w:shd w:val="clear" w:color="auto" w:fill="D9D9D9" w:themeFill="background1" w:themeFillShade="D9"/>
            <w:vAlign w:val="center"/>
          </w:tcPr>
          <w:p w14:paraId="2EB7B1B8" w14:textId="77777777" w:rsidR="0025042D" w:rsidRPr="007E5632" w:rsidRDefault="0025042D" w:rsidP="00987A22">
            <w:pPr>
              <w:jc w:val="center"/>
              <w:rPr>
                <w:rFonts w:eastAsia="Calibri"/>
                <w:i/>
                <w:sz w:val="20"/>
                <w:szCs w:val="20"/>
              </w:rPr>
            </w:pPr>
            <w:r w:rsidRPr="007E5632">
              <w:rPr>
                <w:rFonts w:eastAsia="Calibri"/>
                <w:i/>
                <w:sz w:val="20"/>
                <w:szCs w:val="20"/>
              </w:rPr>
              <w:t>107,13</w:t>
            </w:r>
          </w:p>
        </w:tc>
      </w:tr>
      <w:tr w:rsidR="0025042D" w:rsidRPr="007E5632" w14:paraId="0419CCD1" w14:textId="77777777" w:rsidTr="00635F85">
        <w:trPr>
          <w:trHeight w:val="20"/>
          <w:jc w:val="center"/>
        </w:trPr>
        <w:tc>
          <w:tcPr>
            <w:tcW w:w="3032" w:type="dxa"/>
            <w:vMerge/>
            <w:tcBorders>
              <w:left w:val="single" w:sz="4" w:space="0" w:color="auto"/>
              <w:bottom w:val="single" w:sz="4" w:space="0" w:color="auto"/>
            </w:tcBorders>
            <w:shd w:val="clear" w:color="auto" w:fill="auto"/>
            <w:vAlign w:val="center"/>
            <w:hideMark/>
          </w:tcPr>
          <w:p w14:paraId="4F7E1185" w14:textId="77777777" w:rsidR="0025042D" w:rsidRPr="007E5632" w:rsidRDefault="0025042D" w:rsidP="00635F85">
            <w:pPr>
              <w:rPr>
                <w:color w:val="000000"/>
                <w:sz w:val="20"/>
                <w:szCs w:val="20"/>
              </w:rPr>
            </w:pPr>
          </w:p>
        </w:tc>
        <w:tc>
          <w:tcPr>
            <w:tcW w:w="2203" w:type="dxa"/>
            <w:tcBorders>
              <w:bottom w:val="single" w:sz="4" w:space="0" w:color="auto"/>
              <w:right w:val="single" w:sz="4" w:space="0" w:color="auto"/>
            </w:tcBorders>
            <w:shd w:val="clear" w:color="auto" w:fill="auto"/>
            <w:hideMark/>
          </w:tcPr>
          <w:p w14:paraId="3272F1EF" w14:textId="77777777" w:rsidR="0025042D" w:rsidRPr="007E5632" w:rsidRDefault="0025042D" w:rsidP="00635F85">
            <w:pPr>
              <w:ind w:left="-57" w:right="-57"/>
              <w:jc w:val="center"/>
              <w:rPr>
                <w:rFonts w:eastAsia="Calibri"/>
                <w:sz w:val="20"/>
                <w:szCs w:val="20"/>
              </w:rPr>
            </w:pPr>
            <w:r w:rsidRPr="007E5632">
              <w:rPr>
                <w:rFonts w:eastAsia="Calibri"/>
                <w:color w:val="000000"/>
                <w:sz w:val="20"/>
                <w:szCs w:val="20"/>
              </w:rPr>
              <w:t>к 2020</w:t>
            </w:r>
            <w:r w:rsidR="001D2AF0" w:rsidRPr="007E5632">
              <w:rPr>
                <w:rFonts w:eastAsia="Calibri"/>
                <w:color w:val="000000"/>
                <w:sz w:val="20"/>
                <w:szCs w:val="20"/>
              </w:rPr>
              <w:t xml:space="preserve"> </w:t>
            </w:r>
            <w:r w:rsidR="006213C7" w:rsidRPr="007E5632">
              <w:rPr>
                <w:rFonts w:eastAsia="Calibri"/>
                <w:color w:val="000000"/>
                <w:sz w:val="20"/>
                <w:szCs w:val="20"/>
              </w:rPr>
              <w:t>году</w:t>
            </w:r>
          </w:p>
        </w:tc>
        <w:tc>
          <w:tcPr>
            <w:tcW w:w="2184" w:type="dxa"/>
            <w:tcBorders>
              <w:bottom w:val="single" w:sz="4" w:space="0" w:color="auto"/>
            </w:tcBorders>
            <w:shd w:val="clear" w:color="auto" w:fill="auto"/>
            <w:vAlign w:val="center"/>
          </w:tcPr>
          <w:p w14:paraId="7EB836C3" w14:textId="77777777" w:rsidR="0025042D" w:rsidRPr="007E5632" w:rsidRDefault="0025042D" w:rsidP="00987A22">
            <w:pPr>
              <w:jc w:val="center"/>
              <w:rPr>
                <w:rFonts w:eastAsia="Calibri"/>
                <w:b/>
                <w:i/>
                <w:sz w:val="20"/>
                <w:szCs w:val="20"/>
              </w:rPr>
            </w:pPr>
            <w:r w:rsidRPr="007E5632">
              <w:rPr>
                <w:rFonts w:eastAsia="Calibri"/>
                <w:b/>
                <w:i/>
                <w:sz w:val="20"/>
                <w:szCs w:val="20"/>
              </w:rPr>
              <w:t>-</w:t>
            </w:r>
          </w:p>
        </w:tc>
        <w:tc>
          <w:tcPr>
            <w:tcW w:w="2184" w:type="dxa"/>
            <w:tcBorders>
              <w:bottom w:val="single" w:sz="4" w:space="0" w:color="auto"/>
              <w:right w:val="single" w:sz="4" w:space="0" w:color="auto"/>
            </w:tcBorders>
            <w:shd w:val="clear" w:color="auto" w:fill="auto"/>
            <w:vAlign w:val="center"/>
          </w:tcPr>
          <w:p w14:paraId="7C19C7FA" w14:textId="77777777" w:rsidR="0025042D" w:rsidRPr="007E5632" w:rsidRDefault="0025042D" w:rsidP="00987A22">
            <w:pPr>
              <w:jc w:val="center"/>
              <w:rPr>
                <w:rFonts w:eastAsia="Calibri"/>
                <w:b/>
                <w:i/>
                <w:sz w:val="20"/>
                <w:szCs w:val="20"/>
              </w:rPr>
            </w:pPr>
            <w:r w:rsidRPr="007E5632">
              <w:rPr>
                <w:rFonts w:eastAsia="Calibri"/>
                <w:b/>
                <w:i/>
                <w:sz w:val="20"/>
                <w:szCs w:val="20"/>
              </w:rPr>
              <w:t>109,87</w:t>
            </w:r>
          </w:p>
        </w:tc>
      </w:tr>
      <w:tr w:rsidR="0025042D" w:rsidRPr="007E5632" w14:paraId="67F754C0" w14:textId="77777777" w:rsidTr="00635F85">
        <w:trPr>
          <w:trHeight w:val="20"/>
          <w:jc w:val="center"/>
        </w:trPr>
        <w:tc>
          <w:tcPr>
            <w:tcW w:w="5235" w:type="dxa"/>
            <w:gridSpan w:val="2"/>
            <w:tcBorders>
              <w:top w:val="single" w:sz="4" w:space="0" w:color="auto"/>
              <w:left w:val="single" w:sz="4" w:space="0" w:color="auto"/>
              <w:right w:val="single" w:sz="4" w:space="0" w:color="auto"/>
            </w:tcBorders>
            <w:shd w:val="clear" w:color="auto" w:fill="auto"/>
            <w:vAlign w:val="center"/>
            <w:hideMark/>
          </w:tcPr>
          <w:p w14:paraId="6CD31F4D" w14:textId="77777777" w:rsidR="0025042D" w:rsidRPr="007E5632" w:rsidRDefault="006213C7" w:rsidP="00635F85">
            <w:pPr>
              <w:ind w:firstLineChars="100" w:firstLine="200"/>
              <w:rPr>
                <w:color w:val="000000"/>
                <w:sz w:val="20"/>
                <w:szCs w:val="20"/>
              </w:rPr>
            </w:pPr>
            <w:r w:rsidRPr="007E5632">
              <w:rPr>
                <w:color w:val="000000"/>
                <w:sz w:val="20"/>
                <w:szCs w:val="20"/>
              </w:rPr>
              <w:t>В</w:t>
            </w:r>
            <w:r w:rsidR="0025042D" w:rsidRPr="007E5632">
              <w:rPr>
                <w:color w:val="000000"/>
                <w:sz w:val="20"/>
                <w:szCs w:val="20"/>
              </w:rPr>
              <w:t>оздушный</w:t>
            </w:r>
          </w:p>
        </w:tc>
        <w:tc>
          <w:tcPr>
            <w:tcW w:w="2184" w:type="dxa"/>
            <w:tcBorders>
              <w:top w:val="single" w:sz="4" w:space="0" w:color="auto"/>
              <w:bottom w:val="single" w:sz="4" w:space="0" w:color="auto"/>
            </w:tcBorders>
            <w:shd w:val="clear" w:color="auto" w:fill="auto"/>
            <w:vAlign w:val="center"/>
          </w:tcPr>
          <w:p w14:paraId="7A64C1B5" w14:textId="77777777" w:rsidR="0025042D" w:rsidRPr="007E5632" w:rsidRDefault="0025042D" w:rsidP="00987A22">
            <w:pPr>
              <w:jc w:val="center"/>
              <w:rPr>
                <w:b/>
                <w:bCs/>
                <w:sz w:val="20"/>
                <w:szCs w:val="20"/>
              </w:rPr>
            </w:pPr>
            <w:r w:rsidRPr="007E5632">
              <w:rPr>
                <w:b/>
                <w:bCs/>
                <w:sz w:val="20"/>
                <w:szCs w:val="20"/>
              </w:rPr>
              <w:t>7,115</w:t>
            </w:r>
          </w:p>
        </w:tc>
        <w:tc>
          <w:tcPr>
            <w:tcW w:w="2184" w:type="dxa"/>
            <w:tcBorders>
              <w:top w:val="single" w:sz="4" w:space="0" w:color="auto"/>
              <w:bottom w:val="single" w:sz="4" w:space="0" w:color="auto"/>
              <w:right w:val="single" w:sz="4" w:space="0" w:color="auto"/>
            </w:tcBorders>
            <w:shd w:val="clear" w:color="auto" w:fill="auto"/>
            <w:vAlign w:val="center"/>
          </w:tcPr>
          <w:p w14:paraId="06683CF6" w14:textId="77777777" w:rsidR="0025042D" w:rsidRPr="007E5632" w:rsidRDefault="0025042D" w:rsidP="00987A22">
            <w:pPr>
              <w:jc w:val="center"/>
              <w:rPr>
                <w:rFonts w:eastAsia="Calibri"/>
                <w:b/>
                <w:bCs/>
                <w:sz w:val="20"/>
                <w:szCs w:val="20"/>
              </w:rPr>
            </w:pPr>
            <w:r w:rsidRPr="007E5632">
              <w:rPr>
                <w:rFonts w:eastAsia="Calibri"/>
                <w:b/>
                <w:bCs/>
                <w:sz w:val="20"/>
                <w:szCs w:val="20"/>
              </w:rPr>
              <w:t>9,194</w:t>
            </w:r>
          </w:p>
        </w:tc>
      </w:tr>
      <w:tr w:rsidR="0025042D" w:rsidRPr="007E5632" w14:paraId="2D374F14" w14:textId="77777777" w:rsidTr="00635F85">
        <w:trPr>
          <w:trHeight w:val="20"/>
          <w:jc w:val="center"/>
        </w:trPr>
        <w:tc>
          <w:tcPr>
            <w:tcW w:w="3032" w:type="dxa"/>
            <w:vMerge w:val="restart"/>
            <w:tcBorders>
              <w:left w:val="single" w:sz="4" w:space="0" w:color="auto"/>
            </w:tcBorders>
            <w:shd w:val="clear" w:color="auto" w:fill="auto"/>
            <w:vAlign w:val="center"/>
          </w:tcPr>
          <w:p w14:paraId="167B2A1C" w14:textId="77777777" w:rsidR="0025042D" w:rsidRPr="007E5632" w:rsidRDefault="0025042D" w:rsidP="00987A22">
            <w:pPr>
              <w:jc w:val="right"/>
              <w:rPr>
                <w:color w:val="000000"/>
                <w:sz w:val="20"/>
                <w:szCs w:val="20"/>
              </w:rPr>
            </w:pPr>
            <w:r w:rsidRPr="007E5632">
              <w:rPr>
                <w:color w:val="000000"/>
                <w:sz w:val="20"/>
                <w:szCs w:val="20"/>
              </w:rPr>
              <w:t>в процентном отношении</w:t>
            </w:r>
          </w:p>
        </w:tc>
        <w:tc>
          <w:tcPr>
            <w:tcW w:w="2203" w:type="dxa"/>
            <w:tcBorders>
              <w:right w:val="single" w:sz="4" w:space="0" w:color="auto"/>
            </w:tcBorders>
            <w:shd w:val="clear" w:color="auto" w:fill="auto"/>
          </w:tcPr>
          <w:p w14:paraId="0E0B3E48" w14:textId="77777777" w:rsidR="0025042D" w:rsidRPr="007E5632" w:rsidRDefault="0025042D" w:rsidP="00635F85">
            <w:pPr>
              <w:ind w:left="-57" w:right="-57"/>
              <w:jc w:val="center"/>
              <w:rPr>
                <w:rFonts w:eastAsia="Calibri"/>
                <w:sz w:val="20"/>
                <w:szCs w:val="20"/>
              </w:rPr>
            </w:pPr>
            <w:r w:rsidRPr="007E5632">
              <w:rPr>
                <w:rFonts w:eastAsia="Calibri"/>
                <w:color w:val="000000"/>
                <w:sz w:val="20"/>
                <w:szCs w:val="20"/>
              </w:rPr>
              <w:t>к 2019</w:t>
            </w:r>
            <w:r w:rsidR="001D2AF0" w:rsidRPr="007E5632">
              <w:rPr>
                <w:rFonts w:eastAsia="Calibri"/>
                <w:color w:val="000000"/>
                <w:sz w:val="20"/>
                <w:szCs w:val="20"/>
              </w:rPr>
              <w:t xml:space="preserve"> </w:t>
            </w:r>
            <w:r w:rsidR="006213C7" w:rsidRPr="007E5632">
              <w:rPr>
                <w:rFonts w:eastAsia="Calibri"/>
                <w:color w:val="000000"/>
                <w:sz w:val="20"/>
                <w:szCs w:val="20"/>
              </w:rPr>
              <w:t>году</w:t>
            </w:r>
          </w:p>
        </w:tc>
        <w:tc>
          <w:tcPr>
            <w:tcW w:w="2184" w:type="dxa"/>
            <w:tcBorders>
              <w:top w:val="single" w:sz="4" w:space="0" w:color="auto"/>
            </w:tcBorders>
            <w:shd w:val="clear" w:color="auto" w:fill="D9D9D9" w:themeFill="background1" w:themeFillShade="D9"/>
            <w:vAlign w:val="center"/>
          </w:tcPr>
          <w:p w14:paraId="6060F5EB" w14:textId="77777777" w:rsidR="0025042D" w:rsidRPr="007E5632" w:rsidRDefault="0025042D" w:rsidP="00987A22">
            <w:pPr>
              <w:jc w:val="center"/>
              <w:rPr>
                <w:rFonts w:eastAsia="Calibri"/>
                <w:b/>
                <w:i/>
                <w:sz w:val="20"/>
                <w:szCs w:val="20"/>
              </w:rPr>
            </w:pPr>
            <w:r w:rsidRPr="007E5632">
              <w:rPr>
                <w:rFonts w:eastAsia="Calibri"/>
                <w:b/>
                <w:i/>
                <w:sz w:val="20"/>
                <w:szCs w:val="20"/>
              </w:rPr>
              <w:t>96,29</w:t>
            </w:r>
          </w:p>
        </w:tc>
        <w:tc>
          <w:tcPr>
            <w:tcW w:w="2184" w:type="dxa"/>
            <w:tcBorders>
              <w:top w:val="single" w:sz="4" w:space="0" w:color="auto"/>
              <w:right w:val="single" w:sz="4" w:space="0" w:color="auto"/>
            </w:tcBorders>
            <w:shd w:val="clear" w:color="auto" w:fill="auto"/>
            <w:vAlign w:val="center"/>
          </w:tcPr>
          <w:p w14:paraId="02C72732" w14:textId="77777777" w:rsidR="0025042D" w:rsidRPr="007E5632" w:rsidRDefault="0025042D" w:rsidP="00987A22">
            <w:pPr>
              <w:jc w:val="center"/>
              <w:rPr>
                <w:rFonts w:eastAsia="Calibri"/>
                <w:i/>
                <w:sz w:val="20"/>
                <w:szCs w:val="20"/>
              </w:rPr>
            </w:pPr>
            <w:r w:rsidRPr="007E5632">
              <w:rPr>
                <w:rFonts w:eastAsia="Calibri"/>
                <w:i/>
                <w:sz w:val="20"/>
                <w:szCs w:val="20"/>
              </w:rPr>
              <w:t>124,43</w:t>
            </w:r>
          </w:p>
        </w:tc>
      </w:tr>
      <w:tr w:rsidR="0025042D" w:rsidRPr="007E5632" w14:paraId="41540904" w14:textId="77777777" w:rsidTr="00635F85">
        <w:trPr>
          <w:trHeight w:val="20"/>
          <w:jc w:val="center"/>
        </w:trPr>
        <w:tc>
          <w:tcPr>
            <w:tcW w:w="3032" w:type="dxa"/>
            <w:vMerge/>
            <w:tcBorders>
              <w:left w:val="single" w:sz="4" w:space="0" w:color="auto"/>
              <w:bottom w:val="single" w:sz="4" w:space="0" w:color="auto"/>
            </w:tcBorders>
            <w:shd w:val="clear" w:color="auto" w:fill="auto"/>
            <w:vAlign w:val="center"/>
            <w:hideMark/>
          </w:tcPr>
          <w:p w14:paraId="3DE188A9" w14:textId="77777777" w:rsidR="0025042D" w:rsidRPr="007E5632" w:rsidRDefault="0025042D" w:rsidP="00635F85">
            <w:pPr>
              <w:rPr>
                <w:color w:val="000000"/>
                <w:sz w:val="20"/>
                <w:szCs w:val="20"/>
              </w:rPr>
            </w:pPr>
          </w:p>
        </w:tc>
        <w:tc>
          <w:tcPr>
            <w:tcW w:w="2203" w:type="dxa"/>
            <w:tcBorders>
              <w:bottom w:val="single" w:sz="4" w:space="0" w:color="auto"/>
              <w:right w:val="single" w:sz="4" w:space="0" w:color="auto"/>
            </w:tcBorders>
            <w:shd w:val="clear" w:color="auto" w:fill="auto"/>
            <w:hideMark/>
          </w:tcPr>
          <w:p w14:paraId="10449670" w14:textId="77777777" w:rsidR="0025042D" w:rsidRPr="007E5632" w:rsidRDefault="0025042D" w:rsidP="00635F85">
            <w:pPr>
              <w:ind w:left="-57" w:right="-57"/>
              <w:jc w:val="center"/>
              <w:rPr>
                <w:rFonts w:eastAsia="Calibri"/>
                <w:sz w:val="20"/>
                <w:szCs w:val="20"/>
              </w:rPr>
            </w:pPr>
            <w:r w:rsidRPr="007E5632">
              <w:rPr>
                <w:rFonts w:eastAsia="Calibri"/>
                <w:color w:val="000000"/>
                <w:sz w:val="20"/>
                <w:szCs w:val="20"/>
              </w:rPr>
              <w:t>к 2020</w:t>
            </w:r>
            <w:r w:rsidR="001D2AF0" w:rsidRPr="007E5632">
              <w:rPr>
                <w:rFonts w:eastAsia="Calibri"/>
                <w:color w:val="000000"/>
                <w:sz w:val="20"/>
                <w:szCs w:val="20"/>
              </w:rPr>
              <w:t xml:space="preserve"> </w:t>
            </w:r>
            <w:r w:rsidR="006213C7" w:rsidRPr="007E5632">
              <w:rPr>
                <w:rFonts w:eastAsia="Calibri"/>
                <w:color w:val="000000"/>
                <w:sz w:val="20"/>
                <w:szCs w:val="20"/>
              </w:rPr>
              <w:t>году</w:t>
            </w:r>
          </w:p>
        </w:tc>
        <w:tc>
          <w:tcPr>
            <w:tcW w:w="2184" w:type="dxa"/>
            <w:tcBorders>
              <w:bottom w:val="single" w:sz="4" w:space="0" w:color="auto"/>
            </w:tcBorders>
            <w:shd w:val="clear" w:color="auto" w:fill="auto"/>
            <w:vAlign w:val="center"/>
          </w:tcPr>
          <w:p w14:paraId="324BEE67" w14:textId="77777777" w:rsidR="0025042D" w:rsidRPr="007E5632" w:rsidRDefault="0025042D" w:rsidP="00987A22">
            <w:pPr>
              <w:jc w:val="center"/>
              <w:rPr>
                <w:rFonts w:eastAsia="Calibri"/>
                <w:b/>
                <w:i/>
                <w:sz w:val="20"/>
                <w:szCs w:val="20"/>
              </w:rPr>
            </w:pPr>
            <w:r w:rsidRPr="007E5632">
              <w:rPr>
                <w:rFonts w:eastAsia="Calibri"/>
                <w:b/>
                <w:i/>
                <w:sz w:val="20"/>
                <w:szCs w:val="20"/>
              </w:rPr>
              <w:t>-</w:t>
            </w:r>
          </w:p>
        </w:tc>
        <w:tc>
          <w:tcPr>
            <w:tcW w:w="2184" w:type="dxa"/>
            <w:tcBorders>
              <w:bottom w:val="single" w:sz="4" w:space="0" w:color="auto"/>
              <w:right w:val="single" w:sz="4" w:space="0" w:color="auto"/>
            </w:tcBorders>
            <w:shd w:val="clear" w:color="auto" w:fill="auto"/>
            <w:vAlign w:val="center"/>
          </w:tcPr>
          <w:p w14:paraId="2605A33C" w14:textId="77777777" w:rsidR="0025042D" w:rsidRPr="007E5632" w:rsidRDefault="0025042D" w:rsidP="00987A22">
            <w:pPr>
              <w:jc w:val="center"/>
              <w:rPr>
                <w:rFonts w:eastAsia="Calibri"/>
                <w:b/>
                <w:i/>
                <w:sz w:val="20"/>
                <w:szCs w:val="20"/>
              </w:rPr>
            </w:pPr>
            <w:r w:rsidRPr="007E5632">
              <w:rPr>
                <w:rFonts w:eastAsia="Calibri"/>
                <w:b/>
                <w:i/>
                <w:sz w:val="20"/>
                <w:szCs w:val="20"/>
              </w:rPr>
              <w:t>129,22</w:t>
            </w:r>
          </w:p>
        </w:tc>
      </w:tr>
    </w:tbl>
    <w:p w14:paraId="4FEABE96" w14:textId="77777777" w:rsidR="0025042D" w:rsidRPr="007E5632" w:rsidRDefault="0025042D" w:rsidP="0025042D">
      <w:pPr>
        <w:ind w:left="425" w:hanging="425"/>
        <w:jc w:val="both"/>
        <w:rPr>
          <w:sz w:val="18"/>
          <w:szCs w:val="20"/>
        </w:rPr>
      </w:pPr>
      <w:r w:rsidRPr="007E5632">
        <w:rPr>
          <w:sz w:val="18"/>
          <w:szCs w:val="20"/>
        </w:rPr>
        <w:t>*</w:t>
      </w:r>
      <w:r w:rsidRPr="007E5632">
        <w:rPr>
          <w:sz w:val="18"/>
          <w:szCs w:val="20"/>
        </w:rPr>
        <w:tab/>
        <w:t>Оперативные данные Федеральной службы Государственной статистики (РОССТАТ) перевозок грузов</w:t>
      </w:r>
      <w:r w:rsidRPr="007E5632">
        <w:rPr>
          <w:sz w:val="18"/>
          <w:szCs w:val="20"/>
        </w:rPr>
        <w:br/>
        <w:t>по видам транспорта от 09.02.2022.</w:t>
      </w:r>
    </w:p>
    <w:p w14:paraId="7B9E5C0D" w14:textId="77777777" w:rsidR="0025042D" w:rsidRPr="007E5632" w:rsidRDefault="0025042D" w:rsidP="0025042D">
      <w:pPr>
        <w:ind w:left="425" w:hanging="425"/>
        <w:jc w:val="both"/>
        <w:rPr>
          <w:sz w:val="18"/>
          <w:szCs w:val="20"/>
        </w:rPr>
      </w:pPr>
      <w:r w:rsidRPr="007E5632">
        <w:rPr>
          <w:sz w:val="18"/>
          <w:szCs w:val="20"/>
        </w:rPr>
        <w:t>**</w:t>
      </w:r>
      <w:r w:rsidRPr="007E5632">
        <w:rPr>
          <w:sz w:val="18"/>
          <w:szCs w:val="20"/>
        </w:rPr>
        <w:tab/>
        <w:t>Оперативные данные перевозок грузов на железнодорожном транспорте по форме ЦО-12 СЕТЬ 2020</w:t>
      </w:r>
      <w:r w:rsidR="00E53E4A">
        <w:rPr>
          <w:sz w:val="18"/>
          <w:szCs w:val="20"/>
        </w:rPr>
        <w:t>–</w:t>
      </w:r>
      <w:r w:rsidRPr="007E5632">
        <w:rPr>
          <w:sz w:val="18"/>
          <w:szCs w:val="20"/>
        </w:rPr>
        <w:t>2021 годов.</w:t>
      </w:r>
    </w:p>
    <w:p w14:paraId="053E5D95" w14:textId="77777777" w:rsidR="0025042D" w:rsidRPr="007E5632" w:rsidRDefault="0025042D" w:rsidP="0025042D">
      <w:pPr>
        <w:ind w:left="425" w:hanging="425"/>
        <w:jc w:val="both"/>
        <w:rPr>
          <w:sz w:val="18"/>
          <w:szCs w:val="20"/>
        </w:rPr>
      </w:pPr>
      <w:r w:rsidRPr="007E5632">
        <w:rPr>
          <w:sz w:val="18"/>
          <w:szCs w:val="20"/>
        </w:rPr>
        <w:t>***</w:t>
      </w:r>
      <w:r w:rsidRPr="007E5632">
        <w:rPr>
          <w:sz w:val="18"/>
          <w:szCs w:val="20"/>
        </w:rPr>
        <w:tab/>
        <w:t>Оперативные данные Росморречфлота по формам 1-море и 1-река 2020</w:t>
      </w:r>
      <w:r w:rsidR="00E53E4A">
        <w:rPr>
          <w:sz w:val="18"/>
          <w:szCs w:val="20"/>
        </w:rPr>
        <w:t>–</w:t>
      </w:r>
      <w:r w:rsidRPr="007E5632">
        <w:rPr>
          <w:sz w:val="18"/>
          <w:szCs w:val="20"/>
        </w:rPr>
        <w:t>2021 годов.</w:t>
      </w:r>
    </w:p>
    <w:p w14:paraId="4498BE2C" w14:textId="77777777" w:rsidR="001D2AF0" w:rsidRPr="007E5632" w:rsidRDefault="001D2AF0" w:rsidP="006772A5">
      <w:pPr>
        <w:spacing w:before="120"/>
        <w:ind w:firstLine="567"/>
        <w:jc w:val="both"/>
        <w:rPr>
          <w:lang w:eastAsia="en-US"/>
        </w:rPr>
      </w:pPr>
      <w:r w:rsidRPr="007E5632">
        <w:rPr>
          <w:lang w:eastAsia="en-US"/>
        </w:rPr>
        <w:t xml:space="preserve">Анализ структуры грузооборота </w:t>
      </w:r>
      <w:r w:rsidR="00987A22" w:rsidRPr="007E5632">
        <w:rPr>
          <w:lang w:eastAsia="en-US"/>
        </w:rPr>
        <w:t>видами транспорта, относящимися к компетенции</w:t>
      </w:r>
      <w:r w:rsidRPr="007E5632">
        <w:rPr>
          <w:lang w:eastAsia="en-US"/>
        </w:rPr>
        <w:t xml:space="preserve"> Минтранса России</w:t>
      </w:r>
      <w:r w:rsidR="00987A22" w:rsidRPr="007E5632">
        <w:rPr>
          <w:lang w:eastAsia="en-US"/>
        </w:rPr>
        <w:t>,</w:t>
      </w:r>
      <w:r w:rsidRPr="007E5632">
        <w:rPr>
          <w:lang w:eastAsia="en-US"/>
        </w:rPr>
        <w:t xml:space="preserve"> (см. табл. 2.9) показал, что в 2021 году доля автомобильного, внутреннего водного и воздушного транспорта несколько повысилась относительно прошлого года и составила 9,36 % против 9,276 %, 2,317 % против 2,193 % и 0,3018 % против 0,2428 % соответственно.</w:t>
      </w:r>
    </w:p>
    <w:p w14:paraId="32C47BCC" w14:textId="77777777" w:rsidR="001D2AF0" w:rsidRPr="007E5632" w:rsidRDefault="001D2AF0" w:rsidP="001D2AF0">
      <w:pPr>
        <w:spacing w:before="120" w:after="120"/>
        <w:ind w:firstLine="567"/>
        <w:jc w:val="right"/>
        <w:rPr>
          <w:lang w:eastAsia="en-US"/>
        </w:rPr>
      </w:pPr>
    </w:p>
    <w:p w14:paraId="36CE0479" w14:textId="77777777" w:rsidR="001D2AF0" w:rsidRPr="007E5632" w:rsidRDefault="001D2AF0" w:rsidP="001D2AF0">
      <w:pPr>
        <w:spacing w:before="120" w:after="120"/>
        <w:ind w:firstLine="567"/>
        <w:jc w:val="right"/>
        <w:rPr>
          <w:lang w:eastAsia="en-US"/>
        </w:rPr>
      </w:pPr>
    </w:p>
    <w:p w14:paraId="188E54C0" w14:textId="77777777" w:rsidR="001D2AF0" w:rsidRPr="007E5632" w:rsidRDefault="001D2AF0" w:rsidP="001D2AF0">
      <w:pPr>
        <w:spacing w:before="120" w:after="120"/>
        <w:ind w:firstLine="567"/>
        <w:jc w:val="right"/>
      </w:pPr>
      <w:r w:rsidRPr="007E5632">
        <w:rPr>
          <w:lang w:eastAsia="en-US"/>
        </w:rPr>
        <w:lastRenderedPageBreak/>
        <w:t>Таблица</w:t>
      </w:r>
      <w:r w:rsidRPr="007E5632">
        <w:t xml:space="preserve"> 2.9</w:t>
      </w:r>
    </w:p>
    <w:p w14:paraId="27560578" w14:textId="77777777" w:rsidR="001D2AF0" w:rsidRPr="007E5632" w:rsidRDefault="001D2AF0" w:rsidP="001D2AF0">
      <w:pPr>
        <w:spacing w:after="120"/>
        <w:ind w:firstLine="567"/>
        <w:jc w:val="right"/>
        <w:rPr>
          <w:sz w:val="20"/>
          <w:szCs w:val="20"/>
        </w:rPr>
      </w:pPr>
      <w:r w:rsidRPr="007E5632">
        <w:t xml:space="preserve">Структура </w:t>
      </w:r>
      <w:r w:rsidRPr="007E5632">
        <w:rPr>
          <w:lang w:eastAsia="en-US"/>
        </w:rPr>
        <w:t>грузооборота</w:t>
      </w:r>
      <w:r w:rsidRPr="007E5632">
        <w:t xml:space="preserve"> по видам транспорта</w:t>
      </w:r>
      <w:r w:rsidRPr="007E5632">
        <w:br/>
        <w:t>общего пользования в 2020</w:t>
      </w:r>
      <w:r w:rsidR="00E53E4A">
        <w:t>–</w:t>
      </w:r>
      <w:r w:rsidRPr="007E5632">
        <w:t>2021 годах</w:t>
      </w:r>
      <w:r w:rsidRPr="007E5632">
        <w:br/>
      </w:r>
      <w:r w:rsidRPr="007E5632">
        <w:rPr>
          <w:sz w:val="20"/>
          <w:szCs w:val="20"/>
        </w:rPr>
        <w:t>(</w:t>
      </w:r>
      <w:r w:rsidRPr="007E5632">
        <w:rPr>
          <w:i/>
          <w:sz w:val="20"/>
          <w:szCs w:val="20"/>
        </w:rPr>
        <w:t xml:space="preserve">в процентах, без учета городского электротранспорта и </w:t>
      </w:r>
      <w:r w:rsidRPr="007E5632">
        <w:rPr>
          <w:i/>
          <w:sz w:val="20"/>
        </w:rPr>
        <w:t>промышленного</w:t>
      </w:r>
      <w:r w:rsidRPr="007E5632">
        <w:rPr>
          <w:i/>
          <w:sz w:val="20"/>
          <w:szCs w:val="20"/>
        </w:rPr>
        <w:t xml:space="preserve"> железнодорожного транспорта</w:t>
      </w:r>
    </w:p>
    <w:tbl>
      <w:tblPr>
        <w:tblW w:w="97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992"/>
        <w:gridCol w:w="1693"/>
        <w:gridCol w:w="1694"/>
        <w:gridCol w:w="1694"/>
        <w:gridCol w:w="1694"/>
      </w:tblGrid>
      <w:tr w:rsidR="001D2AF0" w:rsidRPr="007E5632" w14:paraId="63C6EBA3" w14:textId="77777777" w:rsidTr="00635F85">
        <w:trPr>
          <w:trHeight w:val="70"/>
          <w:tblHeader/>
          <w:jc w:val="center"/>
        </w:trPr>
        <w:tc>
          <w:tcPr>
            <w:tcW w:w="2992" w:type="dxa"/>
            <w:vAlign w:val="center"/>
            <w:hideMark/>
          </w:tcPr>
          <w:p w14:paraId="2A1C9D85" w14:textId="77777777" w:rsidR="001D2AF0" w:rsidRPr="007E5632" w:rsidRDefault="001D2AF0" w:rsidP="00635F85">
            <w:pPr>
              <w:jc w:val="center"/>
              <w:rPr>
                <w:color w:val="000000"/>
                <w:sz w:val="20"/>
                <w:szCs w:val="20"/>
              </w:rPr>
            </w:pPr>
          </w:p>
        </w:tc>
        <w:tc>
          <w:tcPr>
            <w:tcW w:w="3387" w:type="dxa"/>
            <w:gridSpan w:val="2"/>
            <w:shd w:val="clear" w:color="auto" w:fill="auto"/>
            <w:vAlign w:val="center"/>
            <w:hideMark/>
          </w:tcPr>
          <w:p w14:paraId="26D3B163" w14:textId="77777777" w:rsidR="001D2AF0" w:rsidRPr="007E5632" w:rsidRDefault="001D2AF0" w:rsidP="00635F85">
            <w:pPr>
              <w:jc w:val="center"/>
              <w:rPr>
                <w:b/>
                <w:bCs/>
                <w:color w:val="000000"/>
                <w:sz w:val="20"/>
                <w:szCs w:val="20"/>
              </w:rPr>
            </w:pPr>
            <w:r w:rsidRPr="007E5632">
              <w:rPr>
                <w:b/>
                <w:bCs/>
                <w:color w:val="000000"/>
                <w:sz w:val="20"/>
                <w:szCs w:val="20"/>
              </w:rPr>
              <w:t>2020 год</w:t>
            </w:r>
          </w:p>
        </w:tc>
        <w:tc>
          <w:tcPr>
            <w:tcW w:w="3388" w:type="dxa"/>
            <w:gridSpan w:val="2"/>
            <w:vAlign w:val="center"/>
          </w:tcPr>
          <w:p w14:paraId="2248F40A" w14:textId="77777777" w:rsidR="001D2AF0" w:rsidRPr="007E5632" w:rsidRDefault="001D2AF0" w:rsidP="00635F85">
            <w:pPr>
              <w:jc w:val="center"/>
              <w:rPr>
                <w:b/>
                <w:bCs/>
                <w:color w:val="000000"/>
                <w:sz w:val="20"/>
                <w:szCs w:val="20"/>
              </w:rPr>
            </w:pPr>
            <w:r w:rsidRPr="007E5632">
              <w:rPr>
                <w:b/>
                <w:bCs/>
                <w:color w:val="000000"/>
                <w:sz w:val="20"/>
                <w:szCs w:val="20"/>
              </w:rPr>
              <w:t>2021 год</w:t>
            </w:r>
          </w:p>
        </w:tc>
      </w:tr>
      <w:tr w:rsidR="001D2AF0" w:rsidRPr="007E5632" w14:paraId="3FDCB3AA" w14:textId="77777777" w:rsidTr="00635F85">
        <w:trPr>
          <w:trHeight w:val="70"/>
          <w:jc w:val="center"/>
        </w:trPr>
        <w:tc>
          <w:tcPr>
            <w:tcW w:w="2992" w:type="dxa"/>
            <w:shd w:val="clear" w:color="auto" w:fill="auto"/>
            <w:vAlign w:val="center"/>
            <w:hideMark/>
          </w:tcPr>
          <w:p w14:paraId="614ABB68" w14:textId="77777777" w:rsidR="001D2AF0" w:rsidRPr="007E5632" w:rsidRDefault="00793CE0" w:rsidP="00635F85">
            <w:pPr>
              <w:rPr>
                <w:b/>
                <w:bCs/>
                <w:color w:val="000000"/>
                <w:sz w:val="20"/>
                <w:szCs w:val="20"/>
              </w:rPr>
            </w:pPr>
            <w:r w:rsidRPr="007E5632">
              <w:rPr>
                <w:b/>
                <w:bCs/>
                <w:color w:val="000000"/>
                <w:sz w:val="20"/>
                <w:szCs w:val="20"/>
              </w:rPr>
              <w:t>Всего</w:t>
            </w:r>
          </w:p>
        </w:tc>
        <w:tc>
          <w:tcPr>
            <w:tcW w:w="3387" w:type="dxa"/>
            <w:gridSpan w:val="2"/>
            <w:shd w:val="clear" w:color="auto" w:fill="auto"/>
            <w:vAlign w:val="center"/>
            <w:hideMark/>
          </w:tcPr>
          <w:p w14:paraId="0B0473E7" w14:textId="77777777" w:rsidR="001D2AF0" w:rsidRPr="007E5632" w:rsidRDefault="001D2AF0" w:rsidP="00635F85">
            <w:pPr>
              <w:jc w:val="center"/>
              <w:rPr>
                <w:b/>
                <w:bCs/>
                <w:color w:val="000000"/>
                <w:sz w:val="20"/>
                <w:szCs w:val="20"/>
              </w:rPr>
            </w:pPr>
            <w:r w:rsidRPr="007E5632">
              <w:rPr>
                <w:b/>
                <w:bCs/>
                <w:color w:val="000000"/>
                <w:sz w:val="20"/>
                <w:szCs w:val="20"/>
              </w:rPr>
              <w:t>100 %</w:t>
            </w:r>
          </w:p>
        </w:tc>
        <w:tc>
          <w:tcPr>
            <w:tcW w:w="3388" w:type="dxa"/>
            <w:gridSpan w:val="2"/>
            <w:vAlign w:val="center"/>
          </w:tcPr>
          <w:p w14:paraId="44DF26B4" w14:textId="77777777" w:rsidR="001D2AF0" w:rsidRPr="007E5632" w:rsidRDefault="001D2AF0" w:rsidP="00635F85">
            <w:pPr>
              <w:jc w:val="center"/>
              <w:rPr>
                <w:b/>
                <w:bCs/>
                <w:color w:val="000000"/>
                <w:sz w:val="20"/>
                <w:szCs w:val="20"/>
              </w:rPr>
            </w:pPr>
            <w:r w:rsidRPr="007E5632">
              <w:rPr>
                <w:b/>
                <w:bCs/>
                <w:color w:val="000000"/>
                <w:sz w:val="20"/>
                <w:szCs w:val="20"/>
              </w:rPr>
              <w:t>100 %</w:t>
            </w:r>
          </w:p>
        </w:tc>
      </w:tr>
      <w:tr w:rsidR="001D2AF0" w:rsidRPr="007E5632" w14:paraId="38F65D01" w14:textId="77777777" w:rsidTr="00635F85">
        <w:trPr>
          <w:trHeight w:val="70"/>
          <w:jc w:val="center"/>
        </w:trPr>
        <w:tc>
          <w:tcPr>
            <w:tcW w:w="2992" w:type="dxa"/>
            <w:shd w:val="clear" w:color="auto" w:fill="auto"/>
            <w:vAlign w:val="center"/>
            <w:hideMark/>
          </w:tcPr>
          <w:p w14:paraId="10E5464B" w14:textId="77777777" w:rsidR="001D2AF0" w:rsidRPr="007E5632" w:rsidRDefault="001D2AF0" w:rsidP="00635F85">
            <w:pPr>
              <w:ind w:firstLineChars="100" w:firstLine="200"/>
              <w:rPr>
                <w:color w:val="000000"/>
                <w:sz w:val="20"/>
                <w:szCs w:val="20"/>
              </w:rPr>
            </w:pPr>
            <w:r w:rsidRPr="007E5632">
              <w:rPr>
                <w:color w:val="000000"/>
                <w:sz w:val="20"/>
                <w:szCs w:val="20"/>
              </w:rPr>
              <w:t>железнодорожный</w:t>
            </w:r>
          </w:p>
        </w:tc>
        <w:tc>
          <w:tcPr>
            <w:tcW w:w="1693" w:type="dxa"/>
            <w:shd w:val="clear" w:color="auto" w:fill="auto"/>
            <w:vAlign w:val="center"/>
          </w:tcPr>
          <w:p w14:paraId="46C6744D" w14:textId="77777777" w:rsidR="001D2AF0" w:rsidRPr="007E5632" w:rsidRDefault="001D2AF0" w:rsidP="00793CE0">
            <w:pPr>
              <w:jc w:val="center"/>
              <w:rPr>
                <w:b/>
                <w:bCs/>
                <w:color w:val="000000"/>
                <w:sz w:val="20"/>
                <w:szCs w:val="20"/>
              </w:rPr>
            </w:pPr>
            <w:r w:rsidRPr="007E5632">
              <w:rPr>
                <w:b/>
                <w:bCs/>
                <w:color w:val="000000"/>
                <w:sz w:val="20"/>
                <w:szCs w:val="20"/>
              </w:rPr>
              <w:t>86,84</w:t>
            </w:r>
          </w:p>
        </w:tc>
        <w:tc>
          <w:tcPr>
            <w:tcW w:w="1694" w:type="dxa"/>
            <w:shd w:val="clear" w:color="auto" w:fill="D9D9D9" w:themeFill="background1" w:themeFillShade="D9"/>
            <w:vAlign w:val="center"/>
          </w:tcPr>
          <w:p w14:paraId="46688BA2" w14:textId="77777777" w:rsidR="001D2AF0" w:rsidRPr="007E5632" w:rsidRDefault="001D2AF0" w:rsidP="00793CE0">
            <w:pPr>
              <w:jc w:val="center"/>
              <w:rPr>
                <w:b/>
                <w:bCs/>
                <w:color w:val="000000"/>
                <w:sz w:val="20"/>
                <w:szCs w:val="20"/>
              </w:rPr>
            </w:pPr>
            <w:r w:rsidRPr="007E5632">
              <w:rPr>
                <w:b/>
                <w:bCs/>
                <w:color w:val="000000"/>
                <w:sz w:val="20"/>
                <w:szCs w:val="20"/>
              </w:rPr>
              <w:sym w:font="Wingdings 3" w:char="F098"/>
            </w:r>
          </w:p>
        </w:tc>
        <w:tc>
          <w:tcPr>
            <w:tcW w:w="1694" w:type="dxa"/>
            <w:vAlign w:val="center"/>
          </w:tcPr>
          <w:p w14:paraId="33C1A1A4" w14:textId="77777777" w:rsidR="001D2AF0" w:rsidRPr="007E5632" w:rsidRDefault="001D2AF0" w:rsidP="00793CE0">
            <w:pPr>
              <w:jc w:val="center"/>
              <w:rPr>
                <w:b/>
                <w:bCs/>
                <w:color w:val="000000"/>
                <w:sz w:val="20"/>
                <w:szCs w:val="20"/>
              </w:rPr>
            </w:pPr>
            <w:r w:rsidRPr="007E5632">
              <w:rPr>
                <w:b/>
                <w:bCs/>
                <w:sz w:val="20"/>
                <w:szCs w:val="20"/>
              </w:rPr>
              <w:t>86,6</w:t>
            </w:r>
          </w:p>
        </w:tc>
        <w:tc>
          <w:tcPr>
            <w:tcW w:w="1694" w:type="dxa"/>
            <w:shd w:val="clear" w:color="auto" w:fill="D9D9D9" w:themeFill="background1" w:themeFillShade="D9"/>
            <w:vAlign w:val="center"/>
          </w:tcPr>
          <w:p w14:paraId="2662D79D" w14:textId="77777777" w:rsidR="001D2AF0" w:rsidRPr="007E5632" w:rsidRDefault="001D2AF0" w:rsidP="00793CE0">
            <w:pPr>
              <w:jc w:val="center"/>
              <w:rPr>
                <w:b/>
                <w:bCs/>
                <w:color w:val="000000"/>
                <w:sz w:val="20"/>
                <w:szCs w:val="20"/>
              </w:rPr>
            </w:pPr>
            <w:r w:rsidRPr="007E5632">
              <w:rPr>
                <w:b/>
                <w:bCs/>
                <w:color w:val="000000"/>
                <w:sz w:val="20"/>
                <w:szCs w:val="20"/>
              </w:rPr>
              <w:sym w:font="Wingdings 3" w:char="F098"/>
            </w:r>
          </w:p>
        </w:tc>
      </w:tr>
      <w:tr w:rsidR="001D2AF0" w:rsidRPr="007E5632" w14:paraId="4685E17C" w14:textId="77777777" w:rsidTr="00635F85">
        <w:trPr>
          <w:trHeight w:val="237"/>
          <w:jc w:val="center"/>
        </w:trPr>
        <w:tc>
          <w:tcPr>
            <w:tcW w:w="2992" w:type="dxa"/>
            <w:shd w:val="clear" w:color="auto" w:fill="auto"/>
            <w:vAlign w:val="center"/>
            <w:hideMark/>
          </w:tcPr>
          <w:p w14:paraId="5E5AC754" w14:textId="77777777" w:rsidR="001D2AF0" w:rsidRPr="007E5632" w:rsidRDefault="001D2AF0" w:rsidP="00635F85">
            <w:pPr>
              <w:ind w:firstLineChars="100" w:firstLine="200"/>
              <w:rPr>
                <w:color w:val="000000"/>
                <w:sz w:val="20"/>
                <w:szCs w:val="20"/>
              </w:rPr>
            </w:pPr>
            <w:r w:rsidRPr="007E5632">
              <w:rPr>
                <w:color w:val="000000"/>
                <w:sz w:val="20"/>
                <w:szCs w:val="20"/>
              </w:rPr>
              <w:t>автомобильный</w:t>
            </w:r>
          </w:p>
        </w:tc>
        <w:tc>
          <w:tcPr>
            <w:tcW w:w="1693" w:type="dxa"/>
            <w:shd w:val="clear" w:color="auto" w:fill="auto"/>
            <w:vAlign w:val="center"/>
          </w:tcPr>
          <w:p w14:paraId="5B9DC4CB" w14:textId="77777777" w:rsidR="001D2AF0" w:rsidRPr="007E5632" w:rsidRDefault="001D2AF0" w:rsidP="00793CE0">
            <w:pPr>
              <w:jc w:val="center"/>
              <w:rPr>
                <w:bCs/>
                <w:color w:val="000000"/>
                <w:sz w:val="20"/>
                <w:szCs w:val="20"/>
              </w:rPr>
            </w:pPr>
            <w:r w:rsidRPr="007E5632">
              <w:rPr>
                <w:bCs/>
                <w:color w:val="000000"/>
                <w:sz w:val="20"/>
                <w:szCs w:val="20"/>
              </w:rPr>
              <w:t>9,276</w:t>
            </w:r>
          </w:p>
        </w:tc>
        <w:tc>
          <w:tcPr>
            <w:tcW w:w="1694" w:type="dxa"/>
            <w:shd w:val="clear" w:color="auto" w:fill="auto"/>
            <w:vAlign w:val="center"/>
          </w:tcPr>
          <w:p w14:paraId="4E93936F" w14:textId="77777777" w:rsidR="001D2AF0" w:rsidRPr="007E5632" w:rsidRDefault="001D2AF0" w:rsidP="00793CE0">
            <w:pPr>
              <w:jc w:val="center"/>
              <w:rPr>
                <w:b/>
                <w:bCs/>
                <w:color w:val="000000"/>
                <w:sz w:val="20"/>
                <w:szCs w:val="20"/>
              </w:rPr>
            </w:pPr>
            <w:r w:rsidRPr="007E5632">
              <w:rPr>
                <w:b/>
                <w:bCs/>
                <w:color w:val="000000"/>
                <w:sz w:val="20"/>
                <w:szCs w:val="20"/>
              </w:rPr>
              <w:sym w:font="Wingdings 3" w:char="F097"/>
            </w:r>
          </w:p>
        </w:tc>
        <w:tc>
          <w:tcPr>
            <w:tcW w:w="1694" w:type="dxa"/>
            <w:shd w:val="clear" w:color="auto" w:fill="auto"/>
            <w:vAlign w:val="center"/>
          </w:tcPr>
          <w:p w14:paraId="0E8BF48D" w14:textId="77777777" w:rsidR="001D2AF0" w:rsidRPr="007E5632" w:rsidRDefault="001D2AF0" w:rsidP="00793CE0">
            <w:pPr>
              <w:jc w:val="center"/>
              <w:rPr>
                <w:bCs/>
                <w:color w:val="000000"/>
                <w:sz w:val="20"/>
                <w:szCs w:val="20"/>
              </w:rPr>
            </w:pPr>
            <w:r w:rsidRPr="007E5632">
              <w:rPr>
                <w:bCs/>
                <w:color w:val="000000"/>
                <w:sz w:val="20"/>
                <w:szCs w:val="20"/>
              </w:rPr>
              <w:t>9,36</w:t>
            </w:r>
          </w:p>
        </w:tc>
        <w:tc>
          <w:tcPr>
            <w:tcW w:w="1694" w:type="dxa"/>
            <w:shd w:val="clear" w:color="auto" w:fill="auto"/>
            <w:vAlign w:val="center"/>
          </w:tcPr>
          <w:p w14:paraId="2A3175ED" w14:textId="77777777" w:rsidR="001D2AF0" w:rsidRPr="007E5632" w:rsidRDefault="001D2AF0" w:rsidP="00793CE0">
            <w:pPr>
              <w:jc w:val="center"/>
              <w:rPr>
                <w:b/>
                <w:bCs/>
                <w:color w:val="000000"/>
                <w:sz w:val="20"/>
                <w:szCs w:val="20"/>
              </w:rPr>
            </w:pPr>
            <w:r w:rsidRPr="007E5632">
              <w:rPr>
                <w:b/>
                <w:bCs/>
                <w:color w:val="000000"/>
                <w:sz w:val="20"/>
                <w:szCs w:val="20"/>
              </w:rPr>
              <w:sym w:font="Wingdings 3" w:char="F097"/>
            </w:r>
          </w:p>
        </w:tc>
      </w:tr>
      <w:tr w:rsidR="001D2AF0" w:rsidRPr="007E5632" w14:paraId="3F7A52EF" w14:textId="77777777" w:rsidTr="00635F85">
        <w:trPr>
          <w:trHeight w:val="70"/>
          <w:jc w:val="center"/>
        </w:trPr>
        <w:tc>
          <w:tcPr>
            <w:tcW w:w="2992" w:type="dxa"/>
            <w:shd w:val="clear" w:color="auto" w:fill="auto"/>
            <w:vAlign w:val="center"/>
            <w:hideMark/>
          </w:tcPr>
          <w:p w14:paraId="19282A77" w14:textId="77777777" w:rsidR="001D2AF0" w:rsidRPr="007E5632" w:rsidRDefault="001D2AF0" w:rsidP="00635F85">
            <w:pPr>
              <w:ind w:firstLineChars="100" w:firstLine="200"/>
              <w:rPr>
                <w:color w:val="000000"/>
                <w:sz w:val="20"/>
                <w:szCs w:val="20"/>
              </w:rPr>
            </w:pPr>
            <w:r w:rsidRPr="007E5632">
              <w:rPr>
                <w:color w:val="000000"/>
                <w:sz w:val="20"/>
                <w:szCs w:val="20"/>
              </w:rPr>
              <w:t>морской</w:t>
            </w:r>
          </w:p>
        </w:tc>
        <w:tc>
          <w:tcPr>
            <w:tcW w:w="1693" w:type="dxa"/>
            <w:shd w:val="clear" w:color="auto" w:fill="auto"/>
            <w:noWrap/>
            <w:vAlign w:val="center"/>
          </w:tcPr>
          <w:p w14:paraId="34F1D798" w14:textId="77777777" w:rsidR="001D2AF0" w:rsidRPr="007E5632" w:rsidRDefault="001D2AF0" w:rsidP="00793CE0">
            <w:pPr>
              <w:jc w:val="center"/>
              <w:rPr>
                <w:bCs/>
                <w:color w:val="000000"/>
                <w:sz w:val="20"/>
                <w:szCs w:val="20"/>
              </w:rPr>
            </w:pPr>
            <w:r w:rsidRPr="007E5632">
              <w:rPr>
                <w:bCs/>
                <w:color w:val="000000"/>
                <w:sz w:val="20"/>
                <w:szCs w:val="20"/>
              </w:rPr>
              <w:t>1,45</w:t>
            </w:r>
          </w:p>
        </w:tc>
        <w:tc>
          <w:tcPr>
            <w:tcW w:w="1694" w:type="dxa"/>
            <w:shd w:val="clear" w:color="auto" w:fill="auto"/>
            <w:vAlign w:val="center"/>
          </w:tcPr>
          <w:p w14:paraId="3CE8BD2F" w14:textId="77777777" w:rsidR="001D2AF0" w:rsidRPr="007E5632" w:rsidRDefault="001D2AF0" w:rsidP="00793CE0">
            <w:pPr>
              <w:jc w:val="center"/>
              <w:rPr>
                <w:b/>
                <w:bCs/>
                <w:color w:val="000000"/>
                <w:sz w:val="20"/>
                <w:szCs w:val="20"/>
              </w:rPr>
            </w:pPr>
            <w:r w:rsidRPr="007E5632">
              <w:rPr>
                <w:b/>
                <w:bCs/>
                <w:color w:val="000000"/>
                <w:sz w:val="20"/>
                <w:szCs w:val="20"/>
              </w:rPr>
              <w:sym w:font="Wingdings 3" w:char="F097"/>
            </w:r>
          </w:p>
        </w:tc>
        <w:tc>
          <w:tcPr>
            <w:tcW w:w="1694" w:type="dxa"/>
            <w:shd w:val="clear" w:color="auto" w:fill="auto"/>
            <w:vAlign w:val="center"/>
          </w:tcPr>
          <w:p w14:paraId="47AE7B2E" w14:textId="77777777" w:rsidR="001D2AF0" w:rsidRPr="007E5632" w:rsidRDefault="001D2AF0" w:rsidP="00793CE0">
            <w:pPr>
              <w:jc w:val="center"/>
              <w:rPr>
                <w:bCs/>
                <w:color w:val="000000"/>
                <w:sz w:val="20"/>
                <w:szCs w:val="20"/>
              </w:rPr>
            </w:pPr>
            <w:r w:rsidRPr="007E5632">
              <w:rPr>
                <w:bCs/>
                <w:color w:val="000000"/>
                <w:sz w:val="20"/>
                <w:szCs w:val="20"/>
              </w:rPr>
              <w:t>1,42</w:t>
            </w:r>
          </w:p>
        </w:tc>
        <w:tc>
          <w:tcPr>
            <w:tcW w:w="1694" w:type="dxa"/>
            <w:shd w:val="clear" w:color="auto" w:fill="D9D9D9" w:themeFill="background1" w:themeFillShade="D9"/>
            <w:vAlign w:val="center"/>
          </w:tcPr>
          <w:p w14:paraId="0BB87C04" w14:textId="77777777" w:rsidR="001D2AF0" w:rsidRPr="007E5632" w:rsidRDefault="001D2AF0" w:rsidP="00793CE0">
            <w:pPr>
              <w:jc w:val="center"/>
              <w:rPr>
                <w:b/>
                <w:bCs/>
                <w:color w:val="000000"/>
                <w:sz w:val="20"/>
                <w:szCs w:val="20"/>
              </w:rPr>
            </w:pPr>
            <w:r w:rsidRPr="007E5632">
              <w:rPr>
                <w:b/>
                <w:bCs/>
                <w:color w:val="000000"/>
                <w:sz w:val="20"/>
                <w:szCs w:val="20"/>
              </w:rPr>
              <w:sym w:font="Wingdings 3" w:char="F098"/>
            </w:r>
          </w:p>
        </w:tc>
      </w:tr>
      <w:tr w:rsidR="001D2AF0" w:rsidRPr="007E5632" w14:paraId="2C310B48" w14:textId="77777777" w:rsidTr="00635F85">
        <w:trPr>
          <w:trHeight w:val="70"/>
          <w:jc w:val="center"/>
        </w:trPr>
        <w:tc>
          <w:tcPr>
            <w:tcW w:w="2992" w:type="dxa"/>
            <w:shd w:val="clear" w:color="auto" w:fill="auto"/>
            <w:vAlign w:val="center"/>
            <w:hideMark/>
          </w:tcPr>
          <w:p w14:paraId="52CC7E7A" w14:textId="77777777" w:rsidR="001D2AF0" w:rsidRPr="007E5632" w:rsidRDefault="001D2AF0" w:rsidP="00635F85">
            <w:pPr>
              <w:ind w:firstLineChars="100" w:firstLine="200"/>
              <w:rPr>
                <w:color w:val="000000"/>
                <w:sz w:val="20"/>
                <w:szCs w:val="20"/>
              </w:rPr>
            </w:pPr>
            <w:r w:rsidRPr="007E5632">
              <w:rPr>
                <w:color w:val="000000"/>
                <w:sz w:val="20"/>
                <w:szCs w:val="20"/>
              </w:rPr>
              <w:t>внутренний водный</w:t>
            </w:r>
          </w:p>
        </w:tc>
        <w:tc>
          <w:tcPr>
            <w:tcW w:w="1693" w:type="dxa"/>
            <w:shd w:val="clear" w:color="auto" w:fill="auto"/>
            <w:noWrap/>
            <w:vAlign w:val="center"/>
          </w:tcPr>
          <w:p w14:paraId="0A1CFE7E" w14:textId="77777777" w:rsidR="001D2AF0" w:rsidRPr="007E5632" w:rsidRDefault="001D2AF0" w:rsidP="00793CE0">
            <w:pPr>
              <w:jc w:val="center"/>
              <w:rPr>
                <w:bCs/>
                <w:color w:val="000000"/>
                <w:sz w:val="20"/>
                <w:szCs w:val="20"/>
              </w:rPr>
            </w:pPr>
            <w:r w:rsidRPr="007E5632">
              <w:rPr>
                <w:bCs/>
                <w:color w:val="000000"/>
                <w:sz w:val="20"/>
                <w:szCs w:val="20"/>
              </w:rPr>
              <w:t>2,193</w:t>
            </w:r>
          </w:p>
        </w:tc>
        <w:tc>
          <w:tcPr>
            <w:tcW w:w="1694" w:type="dxa"/>
            <w:shd w:val="clear" w:color="auto" w:fill="D9D9D9" w:themeFill="background1" w:themeFillShade="D9"/>
            <w:vAlign w:val="center"/>
          </w:tcPr>
          <w:p w14:paraId="155BD808" w14:textId="77777777" w:rsidR="001D2AF0" w:rsidRPr="007E5632" w:rsidRDefault="001D2AF0" w:rsidP="00793CE0">
            <w:pPr>
              <w:jc w:val="center"/>
              <w:rPr>
                <w:b/>
                <w:bCs/>
                <w:color w:val="000000"/>
                <w:sz w:val="20"/>
                <w:szCs w:val="20"/>
              </w:rPr>
            </w:pPr>
            <w:r w:rsidRPr="007E5632">
              <w:rPr>
                <w:b/>
                <w:bCs/>
                <w:color w:val="000000"/>
                <w:sz w:val="20"/>
                <w:szCs w:val="20"/>
              </w:rPr>
              <w:sym w:font="Wingdings 3" w:char="F098"/>
            </w:r>
          </w:p>
        </w:tc>
        <w:tc>
          <w:tcPr>
            <w:tcW w:w="1694" w:type="dxa"/>
            <w:shd w:val="clear" w:color="auto" w:fill="auto"/>
            <w:vAlign w:val="center"/>
          </w:tcPr>
          <w:p w14:paraId="7F7B5D7B" w14:textId="77777777" w:rsidR="001D2AF0" w:rsidRPr="007E5632" w:rsidRDefault="001D2AF0" w:rsidP="00793CE0">
            <w:pPr>
              <w:jc w:val="center"/>
              <w:rPr>
                <w:bCs/>
                <w:color w:val="000000"/>
                <w:sz w:val="20"/>
                <w:szCs w:val="20"/>
              </w:rPr>
            </w:pPr>
            <w:r w:rsidRPr="007E5632">
              <w:rPr>
                <w:bCs/>
                <w:color w:val="000000"/>
                <w:sz w:val="20"/>
                <w:szCs w:val="20"/>
              </w:rPr>
              <w:t>2,317</w:t>
            </w:r>
          </w:p>
        </w:tc>
        <w:tc>
          <w:tcPr>
            <w:tcW w:w="1694" w:type="dxa"/>
            <w:shd w:val="clear" w:color="auto" w:fill="auto"/>
            <w:vAlign w:val="center"/>
          </w:tcPr>
          <w:p w14:paraId="3ABE28D3" w14:textId="77777777" w:rsidR="001D2AF0" w:rsidRPr="007E5632" w:rsidRDefault="001D2AF0" w:rsidP="00793CE0">
            <w:pPr>
              <w:jc w:val="center"/>
              <w:rPr>
                <w:b/>
                <w:bCs/>
                <w:color w:val="000000"/>
                <w:sz w:val="20"/>
                <w:szCs w:val="20"/>
              </w:rPr>
            </w:pPr>
            <w:r w:rsidRPr="007E5632">
              <w:rPr>
                <w:b/>
                <w:bCs/>
                <w:color w:val="000000"/>
                <w:sz w:val="20"/>
                <w:szCs w:val="20"/>
              </w:rPr>
              <w:sym w:font="Wingdings 3" w:char="F097"/>
            </w:r>
          </w:p>
        </w:tc>
      </w:tr>
      <w:tr w:rsidR="001D2AF0" w:rsidRPr="007E5632" w14:paraId="3570DAFF" w14:textId="77777777" w:rsidTr="00635F85">
        <w:trPr>
          <w:trHeight w:val="70"/>
          <w:jc w:val="center"/>
        </w:trPr>
        <w:tc>
          <w:tcPr>
            <w:tcW w:w="2992" w:type="dxa"/>
            <w:shd w:val="clear" w:color="auto" w:fill="auto"/>
            <w:vAlign w:val="center"/>
            <w:hideMark/>
          </w:tcPr>
          <w:p w14:paraId="708AA0D2" w14:textId="77777777" w:rsidR="001D2AF0" w:rsidRPr="007E5632" w:rsidRDefault="001D2AF0" w:rsidP="00635F85">
            <w:pPr>
              <w:ind w:firstLineChars="100" w:firstLine="200"/>
              <w:rPr>
                <w:color w:val="000000"/>
                <w:sz w:val="20"/>
                <w:szCs w:val="20"/>
              </w:rPr>
            </w:pPr>
            <w:r w:rsidRPr="007E5632">
              <w:rPr>
                <w:color w:val="000000"/>
                <w:sz w:val="20"/>
                <w:szCs w:val="20"/>
              </w:rPr>
              <w:t>воздушный</w:t>
            </w:r>
          </w:p>
        </w:tc>
        <w:tc>
          <w:tcPr>
            <w:tcW w:w="1693" w:type="dxa"/>
            <w:shd w:val="clear" w:color="auto" w:fill="auto"/>
            <w:noWrap/>
            <w:vAlign w:val="center"/>
          </w:tcPr>
          <w:p w14:paraId="11488610" w14:textId="77777777" w:rsidR="001D2AF0" w:rsidRPr="007E5632" w:rsidRDefault="001D2AF0" w:rsidP="00793CE0">
            <w:pPr>
              <w:jc w:val="center"/>
              <w:rPr>
                <w:bCs/>
                <w:color w:val="000000"/>
                <w:sz w:val="20"/>
                <w:szCs w:val="20"/>
              </w:rPr>
            </w:pPr>
            <w:r w:rsidRPr="007E5632">
              <w:rPr>
                <w:bCs/>
                <w:color w:val="000000"/>
                <w:sz w:val="20"/>
                <w:szCs w:val="20"/>
              </w:rPr>
              <w:t>0,2428</w:t>
            </w:r>
          </w:p>
        </w:tc>
        <w:tc>
          <w:tcPr>
            <w:tcW w:w="1694" w:type="dxa"/>
            <w:shd w:val="clear" w:color="auto" w:fill="D9D9D9" w:themeFill="background1" w:themeFillShade="D9"/>
            <w:vAlign w:val="center"/>
          </w:tcPr>
          <w:p w14:paraId="264BCB56" w14:textId="77777777" w:rsidR="001D2AF0" w:rsidRPr="007E5632" w:rsidRDefault="001D2AF0" w:rsidP="00793CE0">
            <w:pPr>
              <w:jc w:val="center"/>
              <w:rPr>
                <w:b/>
                <w:bCs/>
                <w:color w:val="000000"/>
                <w:sz w:val="20"/>
                <w:szCs w:val="20"/>
              </w:rPr>
            </w:pPr>
            <w:r w:rsidRPr="007E5632">
              <w:rPr>
                <w:b/>
                <w:bCs/>
                <w:color w:val="000000"/>
                <w:sz w:val="20"/>
                <w:szCs w:val="20"/>
              </w:rPr>
              <w:sym w:font="Wingdings 3" w:char="F098"/>
            </w:r>
          </w:p>
        </w:tc>
        <w:tc>
          <w:tcPr>
            <w:tcW w:w="1694" w:type="dxa"/>
            <w:vAlign w:val="center"/>
          </w:tcPr>
          <w:p w14:paraId="44C46C92" w14:textId="77777777" w:rsidR="001D2AF0" w:rsidRPr="007E5632" w:rsidRDefault="001D2AF0" w:rsidP="00793CE0">
            <w:pPr>
              <w:jc w:val="center"/>
              <w:rPr>
                <w:bCs/>
                <w:color w:val="000000"/>
                <w:sz w:val="20"/>
                <w:szCs w:val="20"/>
              </w:rPr>
            </w:pPr>
            <w:r w:rsidRPr="007E5632">
              <w:rPr>
                <w:bCs/>
                <w:color w:val="000000"/>
                <w:sz w:val="20"/>
                <w:szCs w:val="20"/>
              </w:rPr>
              <w:t>0,3018</w:t>
            </w:r>
          </w:p>
        </w:tc>
        <w:tc>
          <w:tcPr>
            <w:tcW w:w="1694" w:type="dxa"/>
            <w:shd w:val="clear" w:color="auto" w:fill="auto"/>
            <w:vAlign w:val="center"/>
          </w:tcPr>
          <w:p w14:paraId="3E85FE12" w14:textId="77777777" w:rsidR="001D2AF0" w:rsidRPr="007E5632" w:rsidRDefault="001D2AF0" w:rsidP="00793CE0">
            <w:pPr>
              <w:jc w:val="center"/>
              <w:rPr>
                <w:b/>
                <w:bCs/>
                <w:color w:val="000000"/>
                <w:sz w:val="20"/>
                <w:szCs w:val="20"/>
              </w:rPr>
            </w:pPr>
            <w:r w:rsidRPr="007E5632">
              <w:rPr>
                <w:b/>
                <w:bCs/>
                <w:color w:val="000000"/>
                <w:sz w:val="20"/>
                <w:szCs w:val="20"/>
              </w:rPr>
              <w:sym w:font="Wingdings 3" w:char="F097"/>
            </w:r>
          </w:p>
        </w:tc>
      </w:tr>
    </w:tbl>
    <w:p w14:paraId="458E360A" w14:textId="77777777" w:rsidR="001D2AF0" w:rsidRPr="007E5632" w:rsidRDefault="00940692" w:rsidP="00D309C2">
      <w:pPr>
        <w:spacing w:before="120" w:after="120"/>
        <w:jc w:val="center"/>
        <w:rPr>
          <w:lang w:eastAsia="en-US"/>
        </w:rPr>
      </w:pPr>
      <w:r w:rsidRPr="007E5632">
        <w:rPr>
          <w:noProof/>
        </w:rPr>
        <w:drawing>
          <wp:inline distT="0" distB="0" distL="0" distR="0" wp14:anchorId="752EF2D6" wp14:editId="2526E5EB">
            <wp:extent cx="5940425" cy="2522220"/>
            <wp:effectExtent l="0" t="0" r="3175" b="11430"/>
            <wp:docPr id="341" name="Диаграмма 3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BBBE975" w14:textId="77777777" w:rsidR="00940692" w:rsidRPr="007E5632" w:rsidRDefault="00940692" w:rsidP="00940692">
      <w:pPr>
        <w:spacing w:before="120" w:after="120"/>
        <w:ind w:firstLine="567"/>
        <w:jc w:val="both"/>
        <w:rPr>
          <w:lang w:eastAsia="en-US"/>
        </w:rPr>
      </w:pPr>
      <w:r w:rsidRPr="007E5632">
        <w:rPr>
          <w:lang w:eastAsia="en-US"/>
        </w:rPr>
        <w:t xml:space="preserve">В 2021 году объем грузооборота железнодорожного транспорта вырос по сравнению с аналогичным периодом прошлого года на 3,68 </w:t>
      </w:r>
      <w:r w:rsidR="00793CE0" w:rsidRPr="007E5632">
        <w:rPr>
          <w:lang w:eastAsia="en-US"/>
        </w:rPr>
        <w:t>%</w:t>
      </w:r>
      <w:r w:rsidRPr="007E5632">
        <w:rPr>
          <w:lang w:eastAsia="en-US"/>
        </w:rPr>
        <w:t xml:space="preserve"> (+93,73 млрд т-км) и составил </w:t>
      </w:r>
      <w:r w:rsidR="00E93720">
        <w:rPr>
          <w:lang w:eastAsia="en-US"/>
        </w:rPr>
        <w:br/>
      </w:r>
      <w:r w:rsidRPr="007E5632">
        <w:rPr>
          <w:lang w:eastAsia="en-US"/>
        </w:rPr>
        <w:t>2638,56 млрд т-км (97,27 % от ожидаемого значения показателя по базовому варианту реализации Транспортной стратегии (см. табл. 2.7).</w:t>
      </w:r>
    </w:p>
    <w:p w14:paraId="72F826CF" w14:textId="77777777" w:rsidR="00940692" w:rsidRPr="007E5632" w:rsidRDefault="00940692" w:rsidP="00940692">
      <w:pPr>
        <w:spacing w:before="120" w:after="120"/>
        <w:jc w:val="both"/>
        <w:rPr>
          <w:lang w:eastAsia="en-US"/>
        </w:rPr>
      </w:pPr>
      <w:r w:rsidRPr="007E5632">
        <w:rPr>
          <w:noProof/>
        </w:rPr>
        <w:drawing>
          <wp:inline distT="0" distB="0" distL="0" distR="0" wp14:anchorId="604F2AAE" wp14:editId="58254BE5">
            <wp:extent cx="5940425" cy="1944370"/>
            <wp:effectExtent l="0" t="0" r="3175" b="17780"/>
            <wp:docPr id="342" name="Диаграмма 3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4F5D666" w14:textId="77777777" w:rsidR="006772A5" w:rsidRPr="00E93720" w:rsidRDefault="00940692" w:rsidP="00940692">
      <w:pPr>
        <w:spacing w:before="120"/>
        <w:ind w:firstLine="567"/>
        <w:jc w:val="both"/>
        <w:rPr>
          <w:spacing w:val="-4"/>
          <w:lang w:eastAsia="en-US"/>
        </w:rPr>
      </w:pPr>
      <w:r w:rsidRPr="00E93720">
        <w:rPr>
          <w:spacing w:val="-4"/>
          <w:lang w:eastAsia="en-US"/>
        </w:rPr>
        <w:t xml:space="preserve">В 2021 году объем грузооборота автомобильного транспорта значительно вырос </w:t>
      </w:r>
      <w:r w:rsidR="00E93720">
        <w:rPr>
          <w:spacing w:val="-4"/>
          <w:lang w:eastAsia="en-US"/>
        </w:rPr>
        <w:br/>
      </w:r>
      <w:r w:rsidRPr="00E93720">
        <w:rPr>
          <w:spacing w:val="-4"/>
          <w:lang w:eastAsia="en-US"/>
        </w:rPr>
        <w:t xml:space="preserve">(+4,97 </w:t>
      </w:r>
      <w:r w:rsidR="00793CE0" w:rsidRPr="00E93720">
        <w:rPr>
          <w:spacing w:val="-4"/>
          <w:lang w:eastAsia="en-US"/>
        </w:rPr>
        <w:t>%</w:t>
      </w:r>
      <w:r w:rsidRPr="00E93720">
        <w:rPr>
          <w:spacing w:val="-4"/>
          <w:lang w:eastAsia="en-US"/>
        </w:rPr>
        <w:t>) и даже превысил показатель допандемийного 2019 года. Показатель достиг значения 285,33 млрд т-км, что на 13,51 млрд т-км выше, чем в 2020 году</w:t>
      </w:r>
      <w:r w:rsidR="00793CE0" w:rsidRPr="00E93720">
        <w:rPr>
          <w:spacing w:val="-4"/>
          <w:lang w:eastAsia="en-US"/>
        </w:rPr>
        <w:t>,</w:t>
      </w:r>
      <w:r w:rsidR="00D309C2" w:rsidRPr="00E93720">
        <w:rPr>
          <w:spacing w:val="-4"/>
          <w:lang w:eastAsia="en-US"/>
        </w:rPr>
        <w:t xml:space="preserve"> и на 9,9 млрд</w:t>
      </w:r>
      <w:r w:rsidR="00E93720">
        <w:rPr>
          <w:spacing w:val="-4"/>
          <w:lang w:eastAsia="en-US"/>
        </w:rPr>
        <w:t xml:space="preserve"> </w:t>
      </w:r>
      <w:r w:rsidRPr="00E93720">
        <w:rPr>
          <w:spacing w:val="-4"/>
          <w:lang w:eastAsia="en-US"/>
        </w:rPr>
        <w:t>т-км выше показателя 2019 года. Уровень достижения</w:t>
      </w:r>
      <w:r w:rsidR="00D309C2" w:rsidRPr="00E93720">
        <w:rPr>
          <w:spacing w:val="-4"/>
          <w:lang w:eastAsia="en-US"/>
        </w:rPr>
        <w:t xml:space="preserve"> ожидаемого значения показателя</w:t>
      </w:r>
      <w:r w:rsidR="00E93720">
        <w:rPr>
          <w:spacing w:val="-4"/>
          <w:lang w:eastAsia="en-US"/>
        </w:rPr>
        <w:t xml:space="preserve"> </w:t>
      </w:r>
      <w:r w:rsidRPr="00E93720">
        <w:rPr>
          <w:spacing w:val="-4"/>
          <w:lang w:eastAsia="en-US"/>
        </w:rPr>
        <w:t>по базовому варианту реализации Транспортной стратегии (см. табл. 2.7) составил 84,72 %.</w:t>
      </w:r>
    </w:p>
    <w:p w14:paraId="562EE2FE" w14:textId="77777777" w:rsidR="006772A5" w:rsidRPr="007E5632" w:rsidRDefault="00940692" w:rsidP="006772A5">
      <w:pPr>
        <w:spacing w:before="120"/>
        <w:jc w:val="both"/>
        <w:rPr>
          <w:lang w:eastAsia="en-US"/>
        </w:rPr>
      </w:pPr>
      <w:r w:rsidRPr="007E5632">
        <w:rPr>
          <w:noProof/>
        </w:rPr>
        <w:lastRenderedPageBreak/>
        <w:drawing>
          <wp:inline distT="0" distB="0" distL="0" distR="0" wp14:anchorId="29DD859B" wp14:editId="325B56FD">
            <wp:extent cx="5940425" cy="1989455"/>
            <wp:effectExtent l="0" t="0" r="3175" b="10795"/>
            <wp:docPr id="343" name="Диаграмма 3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FC6FF3E" w14:textId="77777777" w:rsidR="00A27CB5" w:rsidRPr="007E5632" w:rsidRDefault="00A27CB5" w:rsidP="006772A5">
      <w:pPr>
        <w:spacing w:before="120"/>
        <w:ind w:firstLine="567"/>
        <w:jc w:val="both"/>
      </w:pPr>
      <w:r w:rsidRPr="007E5632">
        <w:rPr>
          <w:spacing w:val="-4"/>
        </w:rPr>
        <w:t>В 2021 году наблюдается положительная динамика изменения показателя объема грузооборота внутреннего водного транспорта (табл. 2.7 и 2.8). В отчетный период объем грузооборота внутреннего водного транспорта составил 70,605 млрд т-км (+6,35 млрд т-км)</w:t>
      </w:r>
      <w:r w:rsidR="00D309C2">
        <w:br/>
      </w:r>
      <w:r w:rsidRPr="007E5632">
        <w:t>и превысил показатель допандемийного 2019 года.</w:t>
      </w:r>
    </w:p>
    <w:p w14:paraId="703AC69C" w14:textId="77777777" w:rsidR="00435D70" w:rsidRPr="007E5632" w:rsidRDefault="00435D70" w:rsidP="00435D70">
      <w:pPr>
        <w:spacing w:before="120"/>
        <w:jc w:val="both"/>
        <w:rPr>
          <w:lang w:eastAsia="en-US"/>
        </w:rPr>
      </w:pPr>
      <w:r w:rsidRPr="007E5632">
        <w:rPr>
          <w:noProof/>
        </w:rPr>
        <w:drawing>
          <wp:inline distT="0" distB="0" distL="0" distR="0" wp14:anchorId="7524ECEB" wp14:editId="24A1D860">
            <wp:extent cx="5940425" cy="1891030"/>
            <wp:effectExtent l="0" t="0" r="3175" b="13970"/>
            <wp:docPr id="344" name="Диаграмма 3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9E24DC1" w14:textId="77777777" w:rsidR="00435D70" w:rsidRPr="007E5632" w:rsidRDefault="00435D70" w:rsidP="00435D70">
      <w:pPr>
        <w:spacing w:before="120"/>
        <w:ind w:firstLine="567"/>
        <w:jc w:val="both"/>
        <w:rPr>
          <w:bCs/>
        </w:rPr>
      </w:pPr>
      <w:r w:rsidRPr="007E5632">
        <w:rPr>
          <w:lang w:eastAsia="en-US"/>
        </w:rPr>
        <w:t>Уровень</w:t>
      </w:r>
      <w:r w:rsidRPr="007E5632">
        <w:t xml:space="preserve"> достижения ожидаемого значения показателя по базовому варианту реализации Транспортной стратегии в отчетный период (табл. 2.7) составил 86,26 %</w:t>
      </w:r>
      <w:r w:rsidRPr="007E5632">
        <w:rPr>
          <w:bCs/>
        </w:rPr>
        <w:t>.</w:t>
      </w:r>
    </w:p>
    <w:p w14:paraId="19CD9AFD" w14:textId="77777777" w:rsidR="00435D70" w:rsidRPr="007E5632" w:rsidRDefault="00435D70" w:rsidP="00435D70">
      <w:pPr>
        <w:ind w:firstLine="567"/>
        <w:jc w:val="both"/>
      </w:pPr>
      <w:r w:rsidRPr="007E5632">
        <w:t xml:space="preserve">В </w:t>
      </w:r>
      <w:r w:rsidRPr="007E5632">
        <w:rPr>
          <w:lang w:eastAsia="en-US"/>
        </w:rPr>
        <w:t>2021</w:t>
      </w:r>
      <w:r w:rsidRPr="007E5632">
        <w:t xml:space="preserve"> году объем грузооборота воздушного транспорта составил 9,194 млрд т-км, что на 1,805 млрд т-км больше чем в 2019 году и на 2,082 млрд т-км больше чем в 2020 году (см. 2.7 и 2.8). За отчетный период отмечена положительная динамика достижения ожидаемого значения показателя по базовому варианту реализации Транспортной стратегии (см. табл. 2.7). В 2021 году </w:t>
      </w:r>
      <w:r w:rsidRPr="007E5632">
        <w:rPr>
          <w:bCs/>
        </w:rPr>
        <w:t xml:space="preserve">уровень </w:t>
      </w:r>
      <w:r w:rsidRPr="007E5632">
        <w:t>достижения составил 126,29 %, в 2020 году – 101,64 %.</w:t>
      </w:r>
    </w:p>
    <w:p w14:paraId="7FBFA663" w14:textId="77777777" w:rsidR="00435D70" w:rsidRPr="007E5632" w:rsidRDefault="00435D70" w:rsidP="00435D70">
      <w:pPr>
        <w:jc w:val="both"/>
        <w:rPr>
          <w:lang w:eastAsia="en-US"/>
        </w:rPr>
      </w:pPr>
      <w:r w:rsidRPr="007E5632">
        <w:rPr>
          <w:noProof/>
        </w:rPr>
        <w:drawing>
          <wp:inline distT="0" distB="0" distL="0" distR="0" wp14:anchorId="6FF6AF04" wp14:editId="65A52BFB">
            <wp:extent cx="5937662" cy="2375065"/>
            <wp:effectExtent l="0" t="0" r="25400" b="25400"/>
            <wp:docPr id="345" name="Диаграмма 3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65F12EE" w14:textId="77777777" w:rsidR="0080313A" w:rsidRPr="007E5632" w:rsidRDefault="0080313A" w:rsidP="006772A5">
      <w:pPr>
        <w:spacing w:before="120"/>
        <w:ind w:firstLine="567"/>
        <w:jc w:val="both"/>
      </w:pPr>
      <w:r w:rsidRPr="007E5632">
        <w:t>В 2021 году объем грузооборота морского транспорта составил 43,243 млрд т-км (+0,74 млрд т-км). Уровень достижения ожидаемого значения показателя по базовому варианту реализации Транспортной стратегии (см. табл. 2.7) составил 63,78 %.</w:t>
      </w:r>
    </w:p>
    <w:p w14:paraId="3866351D" w14:textId="77777777" w:rsidR="0080313A" w:rsidRPr="007E5632" w:rsidRDefault="0080313A" w:rsidP="0080313A">
      <w:pPr>
        <w:spacing w:before="120"/>
        <w:jc w:val="both"/>
        <w:rPr>
          <w:lang w:eastAsia="en-US"/>
        </w:rPr>
      </w:pPr>
      <w:r w:rsidRPr="007E5632">
        <w:rPr>
          <w:noProof/>
        </w:rPr>
        <w:lastRenderedPageBreak/>
        <w:drawing>
          <wp:inline distT="0" distB="0" distL="0" distR="0" wp14:anchorId="0C951C05" wp14:editId="4F60AB81">
            <wp:extent cx="5937662" cy="2458192"/>
            <wp:effectExtent l="0" t="0" r="25400" b="18415"/>
            <wp:docPr id="346" name="Диаграмма 3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4106EBB" w14:textId="77777777" w:rsidR="0080313A" w:rsidRPr="007E5632" w:rsidRDefault="0080313A" w:rsidP="0080313A">
      <w:pPr>
        <w:spacing w:before="120"/>
        <w:ind w:firstLine="567"/>
        <w:jc w:val="both"/>
        <w:rPr>
          <w:rFonts w:eastAsia="Calibri"/>
        </w:rPr>
      </w:pPr>
      <w:r w:rsidRPr="007E5632">
        <w:rPr>
          <w:lang w:eastAsia="en-US"/>
        </w:rPr>
        <w:t>Объем</w:t>
      </w:r>
      <w:r w:rsidRPr="007E5632">
        <w:rPr>
          <w:bCs/>
        </w:rPr>
        <w:t xml:space="preserve"> г</w:t>
      </w:r>
      <w:r w:rsidRPr="007E5632">
        <w:t xml:space="preserve">рузооборота морских портов в 2021 году </w:t>
      </w:r>
      <w:r w:rsidRPr="007E5632">
        <w:rPr>
          <w:rFonts w:eastAsia="Calibri"/>
        </w:rPr>
        <w:t xml:space="preserve">увеличился </w:t>
      </w:r>
      <w:r w:rsidR="00D309C2">
        <w:rPr>
          <w:kern w:val="36"/>
        </w:rPr>
        <w:t>на 1,7 % по сравнению</w:t>
      </w:r>
      <w:r w:rsidR="00D309C2">
        <w:rPr>
          <w:kern w:val="36"/>
        </w:rPr>
        <w:br/>
      </w:r>
      <w:r w:rsidRPr="007E5632">
        <w:rPr>
          <w:kern w:val="36"/>
        </w:rPr>
        <w:t>с аналогичным периодом прошлого года и составил 835,21 млн</w:t>
      </w:r>
      <w:r w:rsidR="0026784F">
        <w:rPr>
          <w:kern w:val="36"/>
        </w:rPr>
        <w:t xml:space="preserve"> тонн.</w:t>
      </w:r>
      <w:r w:rsidRPr="007E5632">
        <w:t xml:space="preserve"> </w:t>
      </w:r>
      <w:r w:rsidRPr="007E5632">
        <w:rPr>
          <w:kern w:val="36"/>
        </w:rPr>
        <w:t xml:space="preserve">Относительно допандемийного 2019 года отмечен спад перевалки грузов морскими портами на уровне </w:t>
      </w:r>
      <w:r w:rsidR="00E93720">
        <w:rPr>
          <w:kern w:val="36"/>
        </w:rPr>
        <w:br/>
      </w:r>
      <w:r w:rsidRPr="007E5632">
        <w:rPr>
          <w:kern w:val="36"/>
        </w:rPr>
        <w:t>0,6 % (с 840,3 млн</w:t>
      </w:r>
      <w:r w:rsidR="0026784F">
        <w:rPr>
          <w:kern w:val="36"/>
        </w:rPr>
        <w:t xml:space="preserve"> тонн)</w:t>
      </w:r>
      <w:r w:rsidRPr="007E5632">
        <w:rPr>
          <w:kern w:val="36"/>
        </w:rPr>
        <w:t>. Объем перевалки сухих грузов п</w:t>
      </w:r>
      <w:r w:rsidR="00D309C2">
        <w:rPr>
          <w:kern w:val="36"/>
        </w:rPr>
        <w:t>о итогам 2021 года вырос на 2 %</w:t>
      </w:r>
      <w:r w:rsidR="00D309C2">
        <w:rPr>
          <w:kern w:val="36"/>
        </w:rPr>
        <w:br/>
      </w:r>
      <w:r w:rsidRPr="007E5632">
        <w:rPr>
          <w:kern w:val="36"/>
        </w:rPr>
        <w:t>по сравнению с 2020 годом и составил 412,86 млн</w:t>
      </w:r>
      <w:r w:rsidR="0026784F">
        <w:rPr>
          <w:kern w:val="36"/>
        </w:rPr>
        <w:t xml:space="preserve"> тонн.</w:t>
      </w:r>
      <w:r w:rsidRPr="007E5632">
        <w:rPr>
          <w:kern w:val="36"/>
        </w:rPr>
        <w:t xml:space="preserve"> Перевалка наливных грузов выросла на 1,5 %, до 422,35 млн</w:t>
      </w:r>
      <w:r w:rsidR="0026784F">
        <w:rPr>
          <w:kern w:val="36"/>
        </w:rPr>
        <w:t xml:space="preserve"> тонн.</w:t>
      </w:r>
    </w:p>
    <w:p w14:paraId="4574C391" w14:textId="77777777" w:rsidR="0080313A" w:rsidRPr="007E5632" w:rsidRDefault="0080313A" w:rsidP="0080313A">
      <w:pPr>
        <w:ind w:firstLine="567"/>
        <w:jc w:val="both"/>
        <w:rPr>
          <w:bCs/>
          <w:lang w:eastAsia="en-US"/>
        </w:rPr>
      </w:pPr>
      <w:r w:rsidRPr="007E5632">
        <w:rPr>
          <w:rFonts w:eastAsia="Calibri"/>
        </w:rPr>
        <w:t>В 2021 году р</w:t>
      </w:r>
      <w:r w:rsidRPr="007E5632">
        <w:t xml:space="preserve">ост грузооборота </w:t>
      </w:r>
      <w:r w:rsidRPr="007E5632">
        <w:rPr>
          <w:rFonts w:eastAsia="Calibri"/>
        </w:rPr>
        <w:t xml:space="preserve">демонстрируют </w:t>
      </w:r>
      <w:r w:rsidRPr="007E5632">
        <w:t xml:space="preserve">морские порты Балтийского, </w:t>
      </w:r>
      <w:r w:rsidR="00E93720">
        <w:br/>
      </w:r>
      <w:r w:rsidRPr="007E5632">
        <w:t>Азово-Черноморского и Дальневосточного бассейн</w:t>
      </w:r>
      <w:r w:rsidR="00D309C2">
        <w:t>ов России, а порты Арктического</w:t>
      </w:r>
      <w:r w:rsidR="00D309C2">
        <w:br/>
      </w:r>
      <w:r w:rsidRPr="007E5632">
        <w:t>и Каспийского бассейнов показали снижение объема грузооборота (см. табл. 2.10).</w:t>
      </w:r>
    </w:p>
    <w:p w14:paraId="2B7F5E07" w14:textId="77777777" w:rsidR="0080313A" w:rsidRPr="007E5632" w:rsidRDefault="0080313A" w:rsidP="003659DC">
      <w:pPr>
        <w:spacing w:before="120" w:after="120"/>
        <w:ind w:firstLine="567"/>
        <w:jc w:val="right"/>
      </w:pPr>
      <w:r w:rsidRPr="007E5632">
        <w:rPr>
          <w:lang w:eastAsia="en-US"/>
        </w:rPr>
        <w:t>Таблица</w:t>
      </w:r>
      <w:r w:rsidR="003659DC" w:rsidRPr="007E5632">
        <w:t xml:space="preserve"> 2.10</w:t>
      </w:r>
    </w:p>
    <w:p w14:paraId="50470FE7" w14:textId="77777777" w:rsidR="0080313A" w:rsidRPr="007E5632" w:rsidRDefault="0080313A" w:rsidP="003659DC">
      <w:pPr>
        <w:spacing w:after="120"/>
        <w:ind w:firstLine="567"/>
        <w:jc w:val="right"/>
        <w:rPr>
          <w:sz w:val="20"/>
          <w:szCs w:val="20"/>
        </w:rPr>
      </w:pPr>
      <w:r w:rsidRPr="007E5632">
        <w:t xml:space="preserve">Объем грузооборота морских портов </w:t>
      </w:r>
      <w:r w:rsidRPr="007E5632">
        <w:rPr>
          <w:lang w:eastAsia="en-US"/>
        </w:rPr>
        <w:t>бассейнов</w:t>
      </w:r>
      <w:r w:rsidRPr="007E5632">
        <w:t xml:space="preserve"> России в 2021 году</w:t>
      </w:r>
    </w:p>
    <w:tbl>
      <w:tblPr>
        <w:tblW w:w="9364" w:type="dxa"/>
        <w:tblCellMar>
          <w:top w:w="28" w:type="dxa"/>
          <w:left w:w="28" w:type="dxa"/>
          <w:bottom w:w="28" w:type="dxa"/>
          <w:right w:w="28" w:type="dxa"/>
        </w:tblCellMar>
        <w:tblLook w:val="04A0" w:firstRow="1" w:lastRow="0" w:firstColumn="1" w:lastColumn="0" w:noHBand="0" w:noVBand="1"/>
      </w:tblPr>
      <w:tblGrid>
        <w:gridCol w:w="5415"/>
        <w:gridCol w:w="1974"/>
        <w:gridCol w:w="1975"/>
      </w:tblGrid>
      <w:tr w:rsidR="0080313A" w:rsidRPr="007E5632" w14:paraId="493A1ADF" w14:textId="77777777" w:rsidTr="00635F85">
        <w:trPr>
          <w:trHeight w:val="20"/>
          <w:tblHeader/>
        </w:trPr>
        <w:tc>
          <w:tcPr>
            <w:tcW w:w="5415" w:type="dxa"/>
            <w:tcBorders>
              <w:top w:val="outset" w:sz="6" w:space="0" w:color="auto"/>
              <w:left w:val="outset" w:sz="6" w:space="0" w:color="auto"/>
              <w:bottom w:val="outset" w:sz="6" w:space="0" w:color="auto"/>
              <w:right w:val="outset" w:sz="6" w:space="0" w:color="auto"/>
            </w:tcBorders>
            <w:vAlign w:val="center"/>
          </w:tcPr>
          <w:p w14:paraId="5139F732" w14:textId="77777777" w:rsidR="0080313A" w:rsidRPr="007E5632" w:rsidRDefault="0080313A" w:rsidP="00635F85">
            <w:pPr>
              <w:rPr>
                <w:sz w:val="20"/>
                <w:szCs w:val="20"/>
              </w:rPr>
            </w:pPr>
          </w:p>
        </w:tc>
        <w:tc>
          <w:tcPr>
            <w:tcW w:w="1974" w:type="dxa"/>
            <w:tcBorders>
              <w:top w:val="outset" w:sz="6" w:space="0" w:color="auto"/>
              <w:left w:val="outset" w:sz="6" w:space="0" w:color="auto"/>
              <w:bottom w:val="outset" w:sz="6" w:space="0" w:color="auto"/>
              <w:right w:val="outset" w:sz="6" w:space="0" w:color="auto"/>
            </w:tcBorders>
            <w:vAlign w:val="center"/>
          </w:tcPr>
          <w:p w14:paraId="37CD10AE" w14:textId="77777777" w:rsidR="0080313A" w:rsidRPr="007E5632" w:rsidRDefault="0080313A" w:rsidP="00635F85">
            <w:pPr>
              <w:jc w:val="center"/>
              <w:rPr>
                <w:b/>
                <w:sz w:val="20"/>
                <w:szCs w:val="20"/>
              </w:rPr>
            </w:pPr>
            <w:r w:rsidRPr="007E5632">
              <w:rPr>
                <w:b/>
                <w:sz w:val="20"/>
                <w:szCs w:val="20"/>
              </w:rPr>
              <w:t>Грузооборот</w:t>
            </w:r>
          </w:p>
          <w:p w14:paraId="5105C30B" w14:textId="77777777" w:rsidR="0080313A" w:rsidRPr="007E5632" w:rsidRDefault="0080313A" w:rsidP="00635F85">
            <w:pPr>
              <w:jc w:val="center"/>
              <w:rPr>
                <w:b/>
                <w:sz w:val="20"/>
                <w:szCs w:val="20"/>
              </w:rPr>
            </w:pPr>
            <w:r w:rsidRPr="007E5632">
              <w:rPr>
                <w:b/>
                <w:sz w:val="20"/>
                <w:szCs w:val="20"/>
              </w:rPr>
              <w:t>в 2021 году,</w:t>
            </w:r>
          </w:p>
          <w:p w14:paraId="6518630C" w14:textId="77777777" w:rsidR="0080313A" w:rsidRPr="007E5632" w:rsidRDefault="0080313A" w:rsidP="00635F85">
            <w:pPr>
              <w:jc w:val="center"/>
              <w:rPr>
                <w:b/>
                <w:sz w:val="20"/>
                <w:szCs w:val="20"/>
              </w:rPr>
            </w:pPr>
            <w:r w:rsidRPr="007E5632">
              <w:rPr>
                <w:b/>
                <w:sz w:val="20"/>
                <w:szCs w:val="20"/>
              </w:rPr>
              <w:t>(млн</w:t>
            </w:r>
            <w:r w:rsidR="0026784F">
              <w:rPr>
                <w:b/>
                <w:sz w:val="20"/>
                <w:szCs w:val="20"/>
              </w:rPr>
              <w:t xml:space="preserve"> тонн)</w:t>
            </w:r>
          </w:p>
        </w:tc>
        <w:tc>
          <w:tcPr>
            <w:tcW w:w="1975" w:type="dxa"/>
            <w:tcBorders>
              <w:top w:val="outset" w:sz="6" w:space="0" w:color="auto"/>
              <w:left w:val="outset" w:sz="6" w:space="0" w:color="auto"/>
              <w:bottom w:val="outset" w:sz="6" w:space="0" w:color="auto"/>
              <w:right w:val="outset" w:sz="6" w:space="0" w:color="auto"/>
            </w:tcBorders>
            <w:vAlign w:val="center"/>
          </w:tcPr>
          <w:p w14:paraId="739CAC55" w14:textId="77777777" w:rsidR="0080313A" w:rsidRPr="007E5632" w:rsidRDefault="0080313A" w:rsidP="00635F85">
            <w:pPr>
              <w:jc w:val="center"/>
              <w:rPr>
                <w:b/>
                <w:sz w:val="20"/>
                <w:szCs w:val="20"/>
              </w:rPr>
            </w:pPr>
            <w:r w:rsidRPr="007E5632">
              <w:rPr>
                <w:b/>
                <w:sz w:val="20"/>
                <w:szCs w:val="20"/>
              </w:rPr>
              <w:t>в % отношении</w:t>
            </w:r>
          </w:p>
          <w:p w14:paraId="5C8C2513" w14:textId="77777777" w:rsidR="0080313A" w:rsidRPr="007E5632" w:rsidRDefault="0080313A" w:rsidP="00635F85">
            <w:pPr>
              <w:jc w:val="center"/>
              <w:rPr>
                <w:b/>
                <w:sz w:val="20"/>
                <w:szCs w:val="20"/>
              </w:rPr>
            </w:pPr>
            <w:r w:rsidRPr="007E5632">
              <w:rPr>
                <w:b/>
                <w:sz w:val="20"/>
                <w:szCs w:val="20"/>
              </w:rPr>
              <w:t>грузооборот</w:t>
            </w:r>
          </w:p>
          <w:p w14:paraId="07772ED6" w14:textId="77777777" w:rsidR="0080313A" w:rsidRPr="007E5632" w:rsidRDefault="0080313A" w:rsidP="00635F85">
            <w:pPr>
              <w:jc w:val="center"/>
              <w:rPr>
                <w:b/>
                <w:sz w:val="20"/>
                <w:szCs w:val="20"/>
              </w:rPr>
            </w:pPr>
            <w:r w:rsidRPr="007E5632">
              <w:rPr>
                <w:b/>
                <w:sz w:val="20"/>
                <w:szCs w:val="20"/>
              </w:rPr>
              <w:t>2021 года</w:t>
            </w:r>
          </w:p>
          <w:p w14:paraId="024C6E8F" w14:textId="77777777" w:rsidR="0080313A" w:rsidRPr="007E5632" w:rsidRDefault="0080313A" w:rsidP="00635F85">
            <w:pPr>
              <w:jc w:val="center"/>
              <w:rPr>
                <w:b/>
                <w:sz w:val="20"/>
                <w:szCs w:val="20"/>
              </w:rPr>
            </w:pPr>
            <w:r w:rsidRPr="007E5632">
              <w:rPr>
                <w:b/>
                <w:sz w:val="20"/>
                <w:szCs w:val="20"/>
              </w:rPr>
              <w:t xml:space="preserve">к 2020 года </w:t>
            </w:r>
          </w:p>
        </w:tc>
      </w:tr>
      <w:tr w:rsidR="0080313A" w:rsidRPr="007E5632" w14:paraId="23B6886E" w14:textId="77777777" w:rsidTr="00635F85">
        <w:trPr>
          <w:trHeight w:val="20"/>
        </w:trPr>
        <w:tc>
          <w:tcPr>
            <w:tcW w:w="9364" w:type="dxa"/>
            <w:gridSpan w:val="3"/>
            <w:tcBorders>
              <w:top w:val="outset" w:sz="6" w:space="0" w:color="auto"/>
              <w:left w:val="outset" w:sz="6" w:space="0" w:color="auto"/>
              <w:bottom w:val="outset" w:sz="6" w:space="0" w:color="auto"/>
              <w:right w:val="outset" w:sz="6" w:space="0" w:color="auto"/>
            </w:tcBorders>
            <w:vAlign w:val="center"/>
          </w:tcPr>
          <w:p w14:paraId="5525BC52" w14:textId="77777777" w:rsidR="0080313A" w:rsidRPr="007E5632" w:rsidRDefault="0080313A" w:rsidP="00635F85">
            <w:pPr>
              <w:ind w:right="284"/>
              <w:jc w:val="center"/>
              <w:rPr>
                <w:sz w:val="20"/>
                <w:szCs w:val="20"/>
              </w:rPr>
            </w:pPr>
            <w:r w:rsidRPr="007E5632">
              <w:rPr>
                <w:b/>
                <w:bCs/>
                <w:sz w:val="20"/>
                <w:szCs w:val="20"/>
              </w:rPr>
              <w:t>Грузооборот морских портов Балтийского бассейна составил:</w:t>
            </w:r>
          </w:p>
        </w:tc>
      </w:tr>
      <w:tr w:rsidR="0080313A" w:rsidRPr="007E5632" w14:paraId="1DC5AF47"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tcPr>
          <w:p w14:paraId="2C9CBA5B" w14:textId="77777777" w:rsidR="0080313A" w:rsidRPr="007E5632" w:rsidRDefault="0080313A" w:rsidP="00635F85">
            <w:pPr>
              <w:ind w:firstLine="284"/>
              <w:rPr>
                <w:b/>
                <w:sz w:val="20"/>
                <w:szCs w:val="20"/>
              </w:rPr>
            </w:pPr>
            <w:r w:rsidRPr="007E5632">
              <w:rPr>
                <w:b/>
                <w:sz w:val="20"/>
                <w:szCs w:val="20"/>
              </w:rPr>
              <w:t>Общий</w:t>
            </w:r>
          </w:p>
        </w:tc>
        <w:tc>
          <w:tcPr>
            <w:tcW w:w="1974" w:type="dxa"/>
            <w:tcBorders>
              <w:top w:val="outset" w:sz="6" w:space="0" w:color="auto"/>
              <w:left w:val="outset" w:sz="6" w:space="0" w:color="auto"/>
              <w:bottom w:val="outset" w:sz="6" w:space="0" w:color="auto"/>
              <w:right w:val="outset" w:sz="6" w:space="0" w:color="auto"/>
            </w:tcBorders>
            <w:vAlign w:val="center"/>
          </w:tcPr>
          <w:p w14:paraId="13A5F919" w14:textId="77777777" w:rsidR="0080313A" w:rsidRPr="007E5632" w:rsidRDefault="0080313A" w:rsidP="00635F85">
            <w:pPr>
              <w:ind w:right="170"/>
              <w:jc w:val="right"/>
              <w:rPr>
                <w:b/>
                <w:sz w:val="20"/>
                <w:szCs w:val="20"/>
              </w:rPr>
            </w:pPr>
            <w:r w:rsidRPr="007E5632">
              <w:rPr>
                <w:b/>
                <w:sz w:val="20"/>
                <w:szCs w:val="20"/>
              </w:rPr>
              <w:t>252,8</w:t>
            </w:r>
          </w:p>
        </w:tc>
        <w:tc>
          <w:tcPr>
            <w:tcW w:w="1975" w:type="dxa"/>
            <w:tcBorders>
              <w:top w:val="outset" w:sz="6" w:space="0" w:color="auto"/>
              <w:left w:val="outset" w:sz="6" w:space="0" w:color="auto"/>
              <w:bottom w:val="outset" w:sz="6" w:space="0" w:color="auto"/>
              <w:right w:val="outset" w:sz="6" w:space="0" w:color="auto"/>
            </w:tcBorders>
            <w:shd w:val="clear" w:color="auto" w:fill="auto"/>
            <w:vAlign w:val="center"/>
          </w:tcPr>
          <w:p w14:paraId="6151E4DC" w14:textId="77777777" w:rsidR="0080313A" w:rsidRPr="007E5632" w:rsidRDefault="0080313A" w:rsidP="00635F85">
            <w:pPr>
              <w:ind w:right="170"/>
              <w:jc w:val="right"/>
              <w:rPr>
                <w:b/>
                <w:sz w:val="20"/>
                <w:szCs w:val="20"/>
              </w:rPr>
            </w:pPr>
            <w:r w:rsidRPr="007E5632">
              <w:rPr>
                <w:b/>
                <w:sz w:val="20"/>
                <w:szCs w:val="20"/>
              </w:rPr>
              <w:t>+4,7 %</w:t>
            </w:r>
          </w:p>
        </w:tc>
      </w:tr>
      <w:tr w:rsidR="0080313A" w:rsidRPr="007E5632" w14:paraId="200CEFC3"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14:paraId="43E20B16" w14:textId="77777777" w:rsidR="0080313A" w:rsidRPr="007E5632" w:rsidRDefault="0080313A" w:rsidP="00635F85">
            <w:pPr>
              <w:rPr>
                <w:sz w:val="20"/>
                <w:szCs w:val="20"/>
              </w:rPr>
            </w:pPr>
            <w:r w:rsidRPr="007E5632">
              <w:rPr>
                <w:sz w:val="20"/>
                <w:szCs w:val="20"/>
              </w:rPr>
              <w:t>Сухие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14:paraId="51D03218" w14:textId="77777777" w:rsidR="0080313A" w:rsidRPr="007E5632" w:rsidRDefault="0080313A" w:rsidP="00635F85">
            <w:pPr>
              <w:ind w:right="170"/>
              <w:jc w:val="right"/>
              <w:rPr>
                <w:sz w:val="20"/>
                <w:szCs w:val="20"/>
              </w:rPr>
            </w:pPr>
            <w:r w:rsidRPr="007E5632">
              <w:rPr>
                <w:sz w:val="20"/>
                <w:szCs w:val="20"/>
              </w:rPr>
              <w:t>118,2</w:t>
            </w:r>
          </w:p>
        </w:tc>
        <w:tc>
          <w:tcPr>
            <w:tcW w:w="1975" w:type="dxa"/>
            <w:tcBorders>
              <w:top w:val="outset" w:sz="6" w:space="0" w:color="auto"/>
              <w:left w:val="outset" w:sz="6" w:space="0" w:color="auto"/>
              <w:bottom w:val="outset" w:sz="6" w:space="0" w:color="auto"/>
              <w:right w:val="outset" w:sz="6" w:space="0" w:color="auto"/>
            </w:tcBorders>
            <w:vAlign w:val="center"/>
            <w:hideMark/>
          </w:tcPr>
          <w:p w14:paraId="3B1E9A29" w14:textId="77777777" w:rsidR="0080313A" w:rsidRPr="007E5632" w:rsidRDefault="0080313A" w:rsidP="00635F85">
            <w:pPr>
              <w:ind w:right="170"/>
              <w:jc w:val="right"/>
              <w:rPr>
                <w:sz w:val="20"/>
                <w:szCs w:val="20"/>
              </w:rPr>
            </w:pPr>
            <w:r w:rsidRPr="007E5632">
              <w:rPr>
                <w:sz w:val="20"/>
                <w:szCs w:val="20"/>
              </w:rPr>
              <w:t>+4,8 %</w:t>
            </w:r>
          </w:p>
        </w:tc>
      </w:tr>
      <w:tr w:rsidR="0080313A" w:rsidRPr="007E5632" w14:paraId="3F158C63"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14:paraId="2B56CFA7" w14:textId="77777777" w:rsidR="0080313A" w:rsidRPr="007E5632" w:rsidRDefault="0080313A" w:rsidP="00635F85">
            <w:pPr>
              <w:rPr>
                <w:sz w:val="20"/>
                <w:szCs w:val="20"/>
              </w:rPr>
            </w:pPr>
            <w:r w:rsidRPr="007E5632">
              <w:rPr>
                <w:sz w:val="20"/>
                <w:szCs w:val="20"/>
              </w:rPr>
              <w:t>Наливные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14:paraId="3C68FBE8" w14:textId="77777777" w:rsidR="0080313A" w:rsidRPr="007E5632" w:rsidRDefault="0080313A" w:rsidP="00635F85">
            <w:pPr>
              <w:ind w:right="170"/>
              <w:jc w:val="right"/>
              <w:rPr>
                <w:sz w:val="20"/>
                <w:szCs w:val="20"/>
              </w:rPr>
            </w:pPr>
            <w:r w:rsidRPr="007E5632">
              <w:rPr>
                <w:sz w:val="20"/>
                <w:szCs w:val="20"/>
              </w:rPr>
              <w:t>134,6</w:t>
            </w:r>
          </w:p>
        </w:tc>
        <w:tc>
          <w:tcPr>
            <w:tcW w:w="19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294BCA3" w14:textId="77777777" w:rsidR="0080313A" w:rsidRPr="007E5632" w:rsidRDefault="0080313A" w:rsidP="00635F85">
            <w:pPr>
              <w:ind w:right="170"/>
              <w:jc w:val="right"/>
              <w:rPr>
                <w:sz w:val="20"/>
                <w:szCs w:val="20"/>
              </w:rPr>
            </w:pPr>
            <w:r w:rsidRPr="007E5632">
              <w:rPr>
                <w:sz w:val="20"/>
                <w:szCs w:val="20"/>
              </w:rPr>
              <w:t>+4,6 %</w:t>
            </w:r>
          </w:p>
        </w:tc>
      </w:tr>
      <w:tr w:rsidR="0080313A" w:rsidRPr="007E5632" w14:paraId="724D8898" w14:textId="77777777" w:rsidTr="00635F85">
        <w:trPr>
          <w:trHeight w:val="20"/>
        </w:trPr>
        <w:tc>
          <w:tcPr>
            <w:tcW w:w="9364" w:type="dxa"/>
            <w:gridSpan w:val="3"/>
            <w:tcBorders>
              <w:top w:val="outset" w:sz="6" w:space="0" w:color="auto"/>
              <w:left w:val="outset" w:sz="6" w:space="0" w:color="auto"/>
              <w:bottom w:val="outset" w:sz="6" w:space="0" w:color="auto"/>
              <w:right w:val="outset" w:sz="6" w:space="0" w:color="auto"/>
            </w:tcBorders>
            <w:vAlign w:val="center"/>
            <w:hideMark/>
          </w:tcPr>
          <w:p w14:paraId="38B77D45" w14:textId="77777777" w:rsidR="0080313A" w:rsidRPr="007E5632" w:rsidRDefault="0080313A" w:rsidP="00635F85">
            <w:pPr>
              <w:ind w:right="170"/>
              <w:jc w:val="center"/>
              <w:rPr>
                <w:sz w:val="20"/>
                <w:szCs w:val="20"/>
              </w:rPr>
            </w:pPr>
            <w:r w:rsidRPr="007E5632">
              <w:rPr>
                <w:b/>
                <w:i/>
                <w:sz w:val="20"/>
                <w:szCs w:val="20"/>
              </w:rPr>
              <w:t>Грузооборот портов:</w:t>
            </w:r>
          </w:p>
        </w:tc>
      </w:tr>
      <w:tr w:rsidR="0080313A" w:rsidRPr="007E5632" w14:paraId="0EBF60C3"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14:paraId="237E28D4" w14:textId="77777777" w:rsidR="0080313A" w:rsidRPr="007E5632" w:rsidRDefault="0080313A" w:rsidP="00635F85">
            <w:pPr>
              <w:ind w:firstLine="1418"/>
              <w:rPr>
                <w:i/>
                <w:sz w:val="20"/>
                <w:szCs w:val="20"/>
              </w:rPr>
            </w:pPr>
            <w:r w:rsidRPr="007E5632">
              <w:rPr>
                <w:i/>
                <w:sz w:val="20"/>
                <w:szCs w:val="20"/>
              </w:rPr>
              <w:t>Приморск</w:t>
            </w:r>
          </w:p>
        </w:tc>
        <w:tc>
          <w:tcPr>
            <w:tcW w:w="1974" w:type="dxa"/>
            <w:tcBorders>
              <w:top w:val="outset" w:sz="6" w:space="0" w:color="auto"/>
              <w:left w:val="outset" w:sz="6" w:space="0" w:color="auto"/>
              <w:bottom w:val="outset" w:sz="6" w:space="0" w:color="auto"/>
              <w:right w:val="outset" w:sz="6" w:space="0" w:color="auto"/>
            </w:tcBorders>
            <w:vAlign w:val="center"/>
            <w:hideMark/>
          </w:tcPr>
          <w:p w14:paraId="39F11F5D" w14:textId="77777777" w:rsidR="0080313A" w:rsidRPr="007E5632" w:rsidRDefault="005706D0" w:rsidP="00635F85">
            <w:pPr>
              <w:ind w:right="170"/>
              <w:jc w:val="right"/>
              <w:rPr>
                <w:sz w:val="20"/>
                <w:szCs w:val="20"/>
              </w:rPr>
            </w:pPr>
            <w:r w:rsidRPr="007E5632">
              <w:rPr>
                <w:sz w:val="20"/>
                <w:szCs w:val="20"/>
              </w:rPr>
              <w:t>53</w:t>
            </w:r>
          </w:p>
        </w:tc>
        <w:tc>
          <w:tcPr>
            <w:tcW w:w="19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24CFE29" w14:textId="77777777" w:rsidR="0080313A" w:rsidRPr="007E5632" w:rsidRDefault="0080313A" w:rsidP="00635F85">
            <w:pPr>
              <w:ind w:right="170"/>
              <w:jc w:val="right"/>
              <w:rPr>
                <w:sz w:val="20"/>
                <w:szCs w:val="20"/>
              </w:rPr>
            </w:pPr>
            <w:r w:rsidRPr="007E5632">
              <w:rPr>
                <w:sz w:val="20"/>
                <w:szCs w:val="20"/>
              </w:rPr>
              <w:t>+7,5 %</w:t>
            </w:r>
          </w:p>
        </w:tc>
      </w:tr>
      <w:tr w:rsidR="0080313A" w:rsidRPr="007E5632" w14:paraId="66EA0463"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14:paraId="5EEFC1AD" w14:textId="77777777" w:rsidR="0080313A" w:rsidRPr="007E5632" w:rsidRDefault="0080313A" w:rsidP="00635F85">
            <w:pPr>
              <w:ind w:firstLine="1418"/>
              <w:rPr>
                <w:i/>
                <w:sz w:val="20"/>
                <w:szCs w:val="20"/>
              </w:rPr>
            </w:pPr>
            <w:r w:rsidRPr="007E5632">
              <w:rPr>
                <w:i/>
                <w:sz w:val="20"/>
                <w:szCs w:val="20"/>
              </w:rPr>
              <w:t>Усть-Луга</w:t>
            </w:r>
          </w:p>
        </w:tc>
        <w:tc>
          <w:tcPr>
            <w:tcW w:w="1974" w:type="dxa"/>
            <w:tcBorders>
              <w:top w:val="outset" w:sz="6" w:space="0" w:color="auto"/>
              <w:left w:val="outset" w:sz="6" w:space="0" w:color="auto"/>
              <w:bottom w:val="outset" w:sz="6" w:space="0" w:color="auto"/>
              <w:right w:val="outset" w:sz="6" w:space="0" w:color="auto"/>
            </w:tcBorders>
            <w:vAlign w:val="center"/>
            <w:hideMark/>
          </w:tcPr>
          <w:p w14:paraId="2EE5E377" w14:textId="77777777" w:rsidR="0080313A" w:rsidRPr="007E5632" w:rsidRDefault="0080313A" w:rsidP="00635F85">
            <w:pPr>
              <w:ind w:right="170"/>
              <w:jc w:val="right"/>
              <w:rPr>
                <w:sz w:val="20"/>
                <w:szCs w:val="20"/>
              </w:rPr>
            </w:pPr>
            <w:r w:rsidRPr="007E5632">
              <w:rPr>
                <w:sz w:val="20"/>
                <w:szCs w:val="20"/>
              </w:rPr>
              <w:t>109,2</w:t>
            </w:r>
          </w:p>
        </w:tc>
        <w:tc>
          <w:tcPr>
            <w:tcW w:w="19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45408FF" w14:textId="77777777" w:rsidR="0080313A" w:rsidRPr="007E5632" w:rsidRDefault="0080313A" w:rsidP="00635F85">
            <w:pPr>
              <w:ind w:right="170"/>
              <w:jc w:val="right"/>
              <w:rPr>
                <w:sz w:val="20"/>
                <w:szCs w:val="20"/>
              </w:rPr>
            </w:pPr>
            <w:r w:rsidRPr="007E5632">
              <w:rPr>
                <w:sz w:val="20"/>
                <w:szCs w:val="20"/>
              </w:rPr>
              <w:t>+6,5 %</w:t>
            </w:r>
          </w:p>
        </w:tc>
      </w:tr>
      <w:tr w:rsidR="0080313A" w:rsidRPr="007E5632" w14:paraId="227703F9"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14:paraId="3AB73D6E" w14:textId="77777777" w:rsidR="0080313A" w:rsidRPr="007E5632" w:rsidRDefault="0080313A" w:rsidP="00635F85">
            <w:pPr>
              <w:ind w:firstLine="1418"/>
              <w:rPr>
                <w:i/>
                <w:sz w:val="20"/>
                <w:szCs w:val="20"/>
              </w:rPr>
            </w:pPr>
            <w:r w:rsidRPr="007E5632">
              <w:rPr>
                <w:i/>
                <w:sz w:val="20"/>
                <w:szCs w:val="20"/>
              </w:rPr>
              <w:t>Санкт-Петербург</w:t>
            </w:r>
          </w:p>
        </w:tc>
        <w:tc>
          <w:tcPr>
            <w:tcW w:w="1974" w:type="dxa"/>
            <w:tcBorders>
              <w:top w:val="outset" w:sz="6" w:space="0" w:color="auto"/>
              <w:left w:val="outset" w:sz="6" w:space="0" w:color="auto"/>
              <w:bottom w:val="outset" w:sz="6" w:space="0" w:color="auto"/>
              <w:right w:val="outset" w:sz="6" w:space="0" w:color="auto"/>
            </w:tcBorders>
            <w:vAlign w:val="center"/>
            <w:hideMark/>
          </w:tcPr>
          <w:p w14:paraId="22BC7B48" w14:textId="77777777" w:rsidR="0080313A" w:rsidRPr="007E5632" w:rsidRDefault="005706D0" w:rsidP="00635F85">
            <w:pPr>
              <w:ind w:right="170"/>
              <w:jc w:val="right"/>
              <w:rPr>
                <w:sz w:val="20"/>
                <w:szCs w:val="20"/>
              </w:rPr>
            </w:pPr>
            <w:r w:rsidRPr="007E5632">
              <w:rPr>
                <w:sz w:val="20"/>
                <w:szCs w:val="20"/>
              </w:rPr>
              <w:t>62</w:t>
            </w:r>
          </w:p>
        </w:tc>
        <w:tc>
          <w:tcPr>
            <w:tcW w:w="1975" w:type="dxa"/>
            <w:tcBorders>
              <w:top w:val="outset" w:sz="6" w:space="0" w:color="auto"/>
              <w:left w:val="outset" w:sz="6" w:space="0" w:color="auto"/>
              <w:bottom w:val="outset" w:sz="6" w:space="0" w:color="auto"/>
              <w:right w:val="outset" w:sz="6" w:space="0" w:color="auto"/>
            </w:tcBorders>
            <w:vAlign w:val="center"/>
            <w:hideMark/>
          </w:tcPr>
          <w:p w14:paraId="33D23639" w14:textId="77777777" w:rsidR="0080313A" w:rsidRPr="007E5632" w:rsidRDefault="0080313A" w:rsidP="00635F85">
            <w:pPr>
              <w:ind w:right="170"/>
              <w:jc w:val="right"/>
              <w:rPr>
                <w:sz w:val="20"/>
                <w:szCs w:val="20"/>
              </w:rPr>
            </w:pPr>
            <w:r w:rsidRPr="007E5632">
              <w:rPr>
                <w:sz w:val="20"/>
                <w:szCs w:val="20"/>
              </w:rPr>
              <w:t>+3,6 %</w:t>
            </w:r>
          </w:p>
        </w:tc>
      </w:tr>
      <w:tr w:rsidR="0080313A" w:rsidRPr="007E5632" w14:paraId="5AF3B301"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tcPr>
          <w:p w14:paraId="4AE02413" w14:textId="77777777" w:rsidR="0080313A" w:rsidRPr="007E5632" w:rsidRDefault="0080313A" w:rsidP="00635F85">
            <w:pPr>
              <w:ind w:firstLine="1418"/>
              <w:rPr>
                <w:i/>
                <w:sz w:val="20"/>
                <w:szCs w:val="20"/>
              </w:rPr>
            </w:pPr>
            <w:r w:rsidRPr="007E5632">
              <w:rPr>
                <w:i/>
                <w:sz w:val="20"/>
                <w:szCs w:val="20"/>
              </w:rPr>
              <w:t>Высоцк</w:t>
            </w:r>
          </w:p>
        </w:tc>
        <w:tc>
          <w:tcPr>
            <w:tcW w:w="1974" w:type="dxa"/>
            <w:tcBorders>
              <w:top w:val="outset" w:sz="6" w:space="0" w:color="auto"/>
              <w:left w:val="outset" w:sz="6" w:space="0" w:color="auto"/>
              <w:bottom w:val="outset" w:sz="6" w:space="0" w:color="auto"/>
              <w:right w:val="outset" w:sz="6" w:space="0" w:color="auto"/>
            </w:tcBorders>
            <w:vAlign w:val="center"/>
          </w:tcPr>
          <w:p w14:paraId="13D4C4B9" w14:textId="77777777" w:rsidR="0080313A" w:rsidRPr="007E5632" w:rsidRDefault="0080313A" w:rsidP="00635F85">
            <w:pPr>
              <w:ind w:right="170"/>
              <w:jc w:val="right"/>
              <w:rPr>
                <w:sz w:val="20"/>
                <w:szCs w:val="20"/>
              </w:rPr>
            </w:pPr>
            <w:r w:rsidRPr="007E5632">
              <w:rPr>
                <w:sz w:val="20"/>
                <w:szCs w:val="20"/>
              </w:rPr>
              <w:t>16,9</w:t>
            </w:r>
          </w:p>
        </w:tc>
        <w:tc>
          <w:tcPr>
            <w:tcW w:w="197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648B9C2F" w14:textId="77777777" w:rsidR="0080313A" w:rsidRPr="007E5632" w:rsidRDefault="0080313A" w:rsidP="00635F85">
            <w:pPr>
              <w:ind w:right="170"/>
              <w:jc w:val="right"/>
              <w:rPr>
                <w:sz w:val="20"/>
                <w:szCs w:val="20"/>
              </w:rPr>
            </w:pPr>
            <w:r w:rsidRPr="007E5632">
              <w:rPr>
                <w:sz w:val="20"/>
                <w:szCs w:val="20"/>
              </w:rPr>
              <w:t>-9,3 %</w:t>
            </w:r>
          </w:p>
        </w:tc>
      </w:tr>
      <w:tr w:rsidR="0080313A" w:rsidRPr="007E5632" w14:paraId="40CA4ADA" w14:textId="77777777" w:rsidTr="00635F85">
        <w:trPr>
          <w:trHeight w:val="20"/>
        </w:trPr>
        <w:tc>
          <w:tcPr>
            <w:tcW w:w="9364" w:type="dxa"/>
            <w:gridSpan w:val="3"/>
            <w:tcBorders>
              <w:top w:val="outset" w:sz="6" w:space="0" w:color="auto"/>
              <w:left w:val="outset" w:sz="6" w:space="0" w:color="auto"/>
              <w:bottom w:val="outset" w:sz="6" w:space="0" w:color="auto"/>
              <w:right w:val="outset" w:sz="6" w:space="0" w:color="auto"/>
            </w:tcBorders>
            <w:vAlign w:val="center"/>
          </w:tcPr>
          <w:p w14:paraId="522717D6" w14:textId="77777777" w:rsidR="0080313A" w:rsidRPr="007E5632" w:rsidRDefault="0080313A" w:rsidP="00635F85">
            <w:pPr>
              <w:ind w:right="284"/>
              <w:jc w:val="center"/>
              <w:rPr>
                <w:sz w:val="20"/>
                <w:szCs w:val="20"/>
              </w:rPr>
            </w:pPr>
            <w:r w:rsidRPr="007E5632">
              <w:rPr>
                <w:b/>
                <w:bCs/>
                <w:sz w:val="20"/>
                <w:szCs w:val="20"/>
              </w:rPr>
              <w:t>Грузооборот морских портов Азово-Черноморского бассейна составил:</w:t>
            </w:r>
          </w:p>
        </w:tc>
      </w:tr>
      <w:tr w:rsidR="0080313A" w:rsidRPr="007E5632" w14:paraId="76CDD55F"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tcPr>
          <w:p w14:paraId="2BA66C6E" w14:textId="77777777" w:rsidR="0080313A" w:rsidRPr="007E5632" w:rsidRDefault="0080313A" w:rsidP="00635F85">
            <w:pPr>
              <w:ind w:firstLine="284"/>
              <w:rPr>
                <w:b/>
                <w:sz w:val="20"/>
                <w:szCs w:val="20"/>
              </w:rPr>
            </w:pPr>
            <w:r w:rsidRPr="007E5632">
              <w:rPr>
                <w:b/>
                <w:sz w:val="20"/>
                <w:szCs w:val="20"/>
              </w:rPr>
              <w:t>Общий</w:t>
            </w:r>
          </w:p>
        </w:tc>
        <w:tc>
          <w:tcPr>
            <w:tcW w:w="1974" w:type="dxa"/>
            <w:tcBorders>
              <w:top w:val="outset" w:sz="6" w:space="0" w:color="auto"/>
              <w:left w:val="outset" w:sz="6" w:space="0" w:color="auto"/>
              <w:bottom w:val="outset" w:sz="6" w:space="0" w:color="auto"/>
              <w:right w:val="outset" w:sz="6" w:space="0" w:color="auto"/>
            </w:tcBorders>
            <w:vAlign w:val="center"/>
          </w:tcPr>
          <w:p w14:paraId="2A9A8CA2" w14:textId="77777777" w:rsidR="0080313A" w:rsidRPr="007E5632" w:rsidRDefault="0080313A" w:rsidP="00635F85">
            <w:pPr>
              <w:ind w:right="170"/>
              <w:jc w:val="right"/>
              <w:rPr>
                <w:b/>
                <w:sz w:val="20"/>
                <w:szCs w:val="20"/>
              </w:rPr>
            </w:pPr>
            <w:r w:rsidRPr="007E5632">
              <w:rPr>
                <w:b/>
                <w:sz w:val="20"/>
                <w:szCs w:val="20"/>
              </w:rPr>
              <w:t>256,8</w:t>
            </w:r>
          </w:p>
        </w:tc>
        <w:tc>
          <w:tcPr>
            <w:tcW w:w="1975" w:type="dxa"/>
            <w:tcBorders>
              <w:top w:val="outset" w:sz="6" w:space="0" w:color="auto"/>
              <w:left w:val="outset" w:sz="6" w:space="0" w:color="auto"/>
              <w:bottom w:val="outset" w:sz="6" w:space="0" w:color="auto"/>
              <w:right w:val="outset" w:sz="6" w:space="0" w:color="auto"/>
            </w:tcBorders>
            <w:shd w:val="clear" w:color="auto" w:fill="auto"/>
            <w:vAlign w:val="center"/>
          </w:tcPr>
          <w:p w14:paraId="0611E012" w14:textId="77777777" w:rsidR="0080313A" w:rsidRPr="007E5632" w:rsidRDefault="0080313A" w:rsidP="00635F85">
            <w:pPr>
              <w:ind w:right="170"/>
              <w:jc w:val="right"/>
              <w:rPr>
                <w:b/>
                <w:sz w:val="20"/>
                <w:szCs w:val="20"/>
              </w:rPr>
            </w:pPr>
            <w:r w:rsidRPr="007E5632">
              <w:rPr>
                <w:b/>
                <w:sz w:val="20"/>
                <w:szCs w:val="20"/>
              </w:rPr>
              <w:t>+1,9 %</w:t>
            </w:r>
          </w:p>
        </w:tc>
      </w:tr>
      <w:tr w:rsidR="0080313A" w:rsidRPr="007E5632" w14:paraId="4891747F"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14:paraId="517F9E9D" w14:textId="77777777" w:rsidR="0080313A" w:rsidRPr="007E5632" w:rsidRDefault="0080313A" w:rsidP="00635F85">
            <w:pPr>
              <w:rPr>
                <w:sz w:val="20"/>
                <w:szCs w:val="20"/>
              </w:rPr>
            </w:pPr>
            <w:r w:rsidRPr="007E5632">
              <w:rPr>
                <w:sz w:val="20"/>
                <w:szCs w:val="20"/>
              </w:rPr>
              <w:t>Сухие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14:paraId="27F4C5AD" w14:textId="77777777" w:rsidR="0080313A" w:rsidRPr="007E5632" w:rsidRDefault="0080313A" w:rsidP="00635F85">
            <w:pPr>
              <w:ind w:right="170"/>
              <w:jc w:val="right"/>
              <w:rPr>
                <w:sz w:val="20"/>
                <w:szCs w:val="20"/>
              </w:rPr>
            </w:pPr>
            <w:r w:rsidRPr="007E5632">
              <w:rPr>
                <w:sz w:val="20"/>
                <w:szCs w:val="20"/>
              </w:rPr>
              <w:t>114,3</w:t>
            </w:r>
          </w:p>
        </w:tc>
        <w:tc>
          <w:tcPr>
            <w:tcW w:w="19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450531D" w14:textId="77777777" w:rsidR="0080313A" w:rsidRPr="007E5632" w:rsidRDefault="0080313A" w:rsidP="00635F85">
            <w:pPr>
              <w:ind w:right="170"/>
              <w:jc w:val="right"/>
              <w:rPr>
                <w:sz w:val="20"/>
                <w:szCs w:val="20"/>
              </w:rPr>
            </w:pPr>
            <w:r w:rsidRPr="007E5632">
              <w:rPr>
                <w:sz w:val="20"/>
                <w:szCs w:val="20"/>
              </w:rPr>
              <w:t>+2,4 %</w:t>
            </w:r>
          </w:p>
        </w:tc>
      </w:tr>
      <w:tr w:rsidR="0080313A" w:rsidRPr="007E5632" w14:paraId="18B0C1DB"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14:paraId="0F2F1ACF" w14:textId="77777777" w:rsidR="0080313A" w:rsidRPr="007E5632" w:rsidRDefault="0080313A" w:rsidP="00635F85">
            <w:pPr>
              <w:rPr>
                <w:sz w:val="20"/>
                <w:szCs w:val="20"/>
              </w:rPr>
            </w:pPr>
            <w:r w:rsidRPr="007E5632">
              <w:rPr>
                <w:sz w:val="20"/>
                <w:szCs w:val="20"/>
              </w:rPr>
              <w:t>Наливные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14:paraId="1D24358B" w14:textId="77777777" w:rsidR="0080313A" w:rsidRPr="007E5632" w:rsidRDefault="0080313A" w:rsidP="00635F85">
            <w:pPr>
              <w:ind w:right="170"/>
              <w:jc w:val="right"/>
              <w:rPr>
                <w:sz w:val="20"/>
                <w:szCs w:val="20"/>
              </w:rPr>
            </w:pPr>
            <w:r w:rsidRPr="007E5632">
              <w:rPr>
                <w:sz w:val="20"/>
                <w:szCs w:val="20"/>
              </w:rPr>
              <w:t>142,5</w:t>
            </w:r>
          </w:p>
        </w:tc>
        <w:tc>
          <w:tcPr>
            <w:tcW w:w="19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126CDC5" w14:textId="77777777" w:rsidR="0080313A" w:rsidRPr="007E5632" w:rsidRDefault="0080313A" w:rsidP="00635F85">
            <w:pPr>
              <w:ind w:right="170"/>
              <w:jc w:val="right"/>
              <w:rPr>
                <w:sz w:val="20"/>
                <w:szCs w:val="20"/>
              </w:rPr>
            </w:pPr>
            <w:r w:rsidRPr="007E5632">
              <w:rPr>
                <w:sz w:val="20"/>
                <w:szCs w:val="20"/>
              </w:rPr>
              <w:t>+1,4 %</w:t>
            </w:r>
          </w:p>
        </w:tc>
      </w:tr>
      <w:tr w:rsidR="0080313A" w:rsidRPr="007E5632" w14:paraId="1D40BD71" w14:textId="77777777" w:rsidTr="00635F85">
        <w:trPr>
          <w:trHeight w:val="20"/>
        </w:trPr>
        <w:tc>
          <w:tcPr>
            <w:tcW w:w="9364" w:type="dxa"/>
            <w:gridSpan w:val="3"/>
            <w:tcBorders>
              <w:top w:val="outset" w:sz="6" w:space="0" w:color="auto"/>
              <w:left w:val="outset" w:sz="6" w:space="0" w:color="auto"/>
              <w:bottom w:val="outset" w:sz="6" w:space="0" w:color="auto"/>
              <w:right w:val="outset" w:sz="6" w:space="0" w:color="auto"/>
            </w:tcBorders>
            <w:vAlign w:val="center"/>
            <w:hideMark/>
          </w:tcPr>
          <w:p w14:paraId="5009A661" w14:textId="77777777" w:rsidR="0080313A" w:rsidRPr="007E5632" w:rsidRDefault="0080313A" w:rsidP="00635F85">
            <w:pPr>
              <w:ind w:right="170"/>
              <w:jc w:val="center"/>
              <w:rPr>
                <w:sz w:val="20"/>
                <w:szCs w:val="20"/>
              </w:rPr>
            </w:pPr>
            <w:r w:rsidRPr="007E5632">
              <w:rPr>
                <w:b/>
                <w:i/>
                <w:sz w:val="20"/>
                <w:szCs w:val="20"/>
              </w:rPr>
              <w:t>Грузооборот портов:</w:t>
            </w:r>
          </w:p>
        </w:tc>
      </w:tr>
      <w:tr w:rsidR="0080313A" w:rsidRPr="007E5632" w14:paraId="5B8EBBE9"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14:paraId="57B06899" w14:textId="77777777" w:rsidR="0080313A" w:rsidRPr="007E5632" w:rsidRDefault="0080313A" w:rsidP="00635F85">
            <w:pPr>
              <w:ind w:firstLine="1418"/>
              <w:rPr>
                <w:i/>
                <w:sz w:val="20"/>
                <w:szCs w:val="20"/>
              </w:rPr>
            </w:pPr>
            <w:r w:rsidRPr="007E5632">
              <w:rPr>
                <w:i/>
                <w:sz w:val="20"/>
                <w:szCs w:val="20"/>
              </w:rPr>
              <w:t>Тамань</w:t>
            </w:r>
          </w:p>
        </w:tc>
        <w:tc>
          <w:tcPr>
            <w:tcW w:w="1974" w:type="dxa"/>
            <w:tcBorders>
              <w:top w:val="outset" w:sz="6" w:space="0" w:color="auto"/>
              <w:left w:val="outset" w:sz="6" w:space="0" w:color="auto"/>
              <w:bottom w:val="outset" w:sz="6" w:space="0" w:color="auto"/>
              <w:right w:val="outset" w:sz="6" w:space="0" w:color="auto"/>
            </w:tcBorders>
            <w:vAlign w:val="center"/>
            <w:hideMark/>
          </w:tcPr>
          <w:p w14:paraId="25A9998A" w14:textId="77777777" w:rsidR="0080313A" w:rsidRPr="007E5632" w:rsidRDefault="0080313A" w:rsidP="00635F85">
            <w:pPr>
              <w:ind w:right="170"/>
              <w:jc w:val="right"/>
              <w:rPr>
                <w:sz w:val="20"/>
                <w:szCs w:val="20"/>
              </w:rPr>
            </w:pPr>
            <w:r w:rsidRPr="007E5632">
              <w:rPr>
                <w:sz w:val="20"/>
                <w:szCs w:val="20"/>
              </w:rPr>
              <w:t>35,8</w:t>
            </w:r>
          </w:p>
        </w:tc>
        <w:tc>
          <w:tcPr>
            <w:tcW w:w="1975" w:type="dxa"/>
            <w:tcBorders>
              <w:top w:val="outset" w:sz="6" w:space="0" w:color="auto"/>
              <w:left w:val="outset" w:sz="6" w:space="0" w:color="auto"/>
              <w:bottom w:val="outset" w:sz="6" w:space="0" w:color="auto"/>
              <w:right w:val="outset" w:sz="6" w:space="0" w:color="auto"/>
            </w:tcBorders>
            <w:vAlign w:val="center"/>
            <w:hideMark/>
          </w:tcPr>
          <w:p w14:paraId="76740272" w14:textId="77777777" w:rsidR="0080313A" w:rsidRPr="007E5632" w:rsidRDefault="0080313A" w:rsidP="00635F85">
            <w:pPr>
              <w:ind w:right="170" w:firstLine="124"/>
              <w:jc w:val="right"/>
              <w:rPr>
                <w:sz w:val="20"/>
                <w:szCs w:val="20"/>
              </w:rPr>
            </w:pPr>
            <w:r w:rsidRPr="007E5632">
              <w:rPr>
                <w:sz w:val="20"/>
                <w:szCs w:val="20"/>
              </w:rPr>
              <w:t>рост в 1,6 раза</w:t>
            </w:r>
          </w:p>
        </w:tc>
      </w:tr>
      <w:tr w:rsidR="0080313A" w:rsidRPr="007E5632" w14:paraId="18F71EA6"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14:paraId="0DCBB416" w14:textId="77777777" w:rsidR="0080313A" w:rsidRPr="007E5632" w:rsidRDefault="0080313A" w:rsidP="00635F85">
            <w:pPr>
              <w:ind w:firstLine="1418"/>
              <w:rPr>
                <w:i/>
                <w:sz w:val="20"/>
                <w:szCs w:val="20"/>
              </w:rPr>
            </w:pPr>
            <w:r w:rsidRPr="007E5632">
              <w:rPr>
                <w:i/>
                <w:sz w:val="20"/>
                <w:szCs w:val="20"/>
              </w:rPr>
              <w:t>Новороссийск</w:t>
            </w:r>
          </w:p>
        </w:tc>
        <w:tc>
          <w:tcPr>
            <w:tcW w:w="1974" w:type="dxa"/>
            <w:tcBorders>
              <w:top w:val="outset" w:sz="6" w:space="0" w:color="auto"/>
              <w:left w:val="outset" w:sz="6" w:space="0" w:color="auto"/>
              <w:bottom w:val="outset" w:sz="6" w:space="0" w:color="auto"/>
              <w:right w:val="outset" w:sz="6" w:space="0" w:color="auto"/>
            </w:tcBorders>
            <w:vAlign w:val="center"/>
            <w:hideMark/>
          </w:tcPr>
          <w:p w14:paraId="5AC86CAF" w14:textId="77777777" w:rsidR="0080313A" w:rsidRPr="007E5632" w:rsidRDefault="0080313A" w:rsidP="00635F85">
            <w:pPr>
              <w:ind w:right="170"/>
              <w:jc w:val="right"/>
              <w:rPr>
                <w:sz w:val="20"/>
                <w:szCs w:val="20"/>
              </w:rPr>
            </w:pPr>
            <w:r w:rsidRPr="007E5632">
              <w:rPr>
                <w:sz w:val="20"/>
                <w:szCs w:val="20"/>
              </w:rPr>
              <w:t>142,8</w:t>
            </w:r>
          </w:p>
        </w:tc>
        <w:tc>
          <w:tcPr>
            <w:tcW w:w="19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5FE545C" w14:textId="77777777" w:rsidR="0080313A" w:rsidRPr="007E5632" w:rsidRDefault="0080313A" w:rsidP="00635F85">
            <w:pPr>
              <w:ind w:right="170"/>
              <w:jc w:val="right"/>
              <w:rPr>
                <w:sz w:val="20"/>
                <w:szCs w:val="20"/>
              </w:rPr>
            </w:pPr>
            <w:r w:rsidRPr="007E5632">
              <w:rPr>
                <w:sz w:val="20"/>
                <w:szCs w:val="20"/>
              </w:rPr>
              <w:t>+0,7 %</w:t>
            </w:r>
          </w:p>
        </w:tc>
      </w:tr>
      <w:tr w:rsidR="0080313A" w:rsidRPr="007E5632" w14:paraId="4A86920A"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14:paraId="5B5F75E2" w14:textId="77777777" w:rsidR="0080313A" w:rsidRPr="007E5632" w:rsidRDefault="0080313A" w:rsidP="00635F85">
            <w:pPr>
              <w:ind w:firstLine="1418"/>
              <w:rPr>
                <w:i/>
                <w:sz w:val="20"/>
                <w:szCs w:val="20"/>
              </w:rPr>
            </w:pPr>
            <w:r w:rsidRPr="007E5632">
              <w:rPr>
                <w:i/>
                <w:sz w:val="20"/>
                <w:szCs w:val="20"/>
              </w:rPr>
              <w:t>Туапсе</w:t>
            </w:r>
          </w:p>
        </w:tc>
        <w:tc>
          <w:tcPr>
            <w:tcW w:w="1974" w:type="dxa"/>
            <w:tcBorders>
              <w:top w:val="outset" w:sz="6" w:space="0" w:color="auto"/>
              <w:left w:val="outset" w:sz="6" w:space="0" w:color="auto"/>
              <w:bottom w:val="outset" w:sz="6" w:space="0" w:color="auto"/>
              <w:right w:val="outset" w:sz="6" w:space="0" w:color="auto"/>
            </w:tcBorders>
            <w:vAlign w:val="center"/>
            <w:hideMark/>
          </w:tcPr>
          <w:p w14:paraId="783A460D" w14:textId="77777777" w:rsidR="0080313A" w:rsidRPr="007E5632" w:rsidRDefault="0080313A" w:rsidP="00635F85">
            <w:pPr>
              <w:ind w:right="170"/>
              <w:jc w:val="right"/>
              <w:rPr>
                <w:sz w:val="20"/>
                <w:szCs w:val="20"/>
              </w:rPr>
            </w:pPr>
            <w:r w:rsidRPr="007E5632">
              <w:rPr>
                <w:sz w:val="20"/>
                <w:szCs w:val="20"/>
              </w:rPr>
              <w:t>24,7</w:t>
            </w:r>
          </w:p>
        </w:tc>
        <w:tc>
          <w:tcPr>
            <w:tcW w:w="197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6E9E5097" w14:textId="77777777" w:rsidR="0080313A" w:rsidRPr="007E5632" w:rsidRDefault="0080313A" w:rsidP="00635F85">
            <w:pPr>
              <w:ind w:right="170"/>
              <w:jc w:val="right"/>
              <w:rPr>
                <w:sz w:val="20"/>
                <w:szCs w:val="20"/>
              </w:rPr>
            </w:pPr>
            <w:r w:rsidRPr="007E5632">
              <w:rPr>
                <w:sz w:val="20"/>
                <w:szCs w:val="20"/>
              </w:rPr>
              <w:t>-8,1 %</w:t>
            </w:r>
          </w:p>
        </w:tc>
      </w:tr>
      <w:tr w:rsidR="0080313A" w:rsidRPr="007E5632" w14:paraId="0617EA63"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tcPr>
          <w:p w14:paraId="279D53BD" w14:textId="77777777" w:rsidR="0080313A" w:rsidRPr="007E5632" w:rsidRDefault="0080313A" w:rsidP="00635F85">
            <w:pPr>
              <w:ind w:firstLine="1418"/>
              <w:rPr>
                <w:i/>
                <w:sz w:val="20"/>
                <w:szCs w:val="20"/>
              </w:rPr>
            </w:pPr>
            <w:r w:rsidRPr="007E5632">
              <w:rPr>
                <w:i/>
                <w:sz w:val="20"/>
                <w:szCs w:val="20"/>
              </w:rPr>
              <w:t>Ростов-на-Дону</w:t>
            </w:r>
          </w:p>
        </w:tc>
        <w:tc>
          <w:tcPr>
            <w:tcW w:w="1974" w:type="dxa"/>
            <w:tcBorders>
              <w:top w:val="outset" w:sz="6" w:space="0" w:color="auto"/>
              <w:left w:val="outset" w:sz="6" w:space="0" w:color="auto"/>
              <w:bottom w:val="outset" w:sz="6" w:space="0" w:color="auto"/>
              <w:right w:val="outset" w:sz="6" w:space="0" w:color="auto"/>
            </w:tcBorders>
            <w:vAlign w:val="center"/>
          </w:tcPr>
          <w:p w14:paraId="59A245C9" w14:textId="77777777" w:rsidR="0080313A" w:rsidRPr="007E5632" w:rsidRDefault="0080313A" w:rsidP="00635F85">
            <w:pPr>
              <w:ind w:right="170"/>
              <w:jc w:val="right"/>
              <w:rPr>
                <w:sz w:val="20"/>
                <w:szCs w:val="20"/>
              </w:rPr>
            </w:pPr>
            <w:r w:rsidRPr="007E5632">
              <w:rPr>
                <w:sz w:val="20"/>
                <w:szCs w:val="20"/>
              </w:rPr>
              <w:t>15,6</w:t>
            </w:r>
          </w:p>
        </w:tc>
        <w:tc>
          <w:tcPr>
            <w:tcW w:w="197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415C1ED7" w14:textId="77777777" w:rsidR="0080313A" w:rsidRPr="007E5632" w:rsidRDefault="0080313A" w:rsidP="00635F85">
            <w:pPr>
              <w:ind w:right="170"/>
              <w:jc w:val="right"/>
              <w:rPr>
                <w:sz w:val="20"/>
                <w:szCs w:val="20"/>
              </w:rPr>
            </w:pPr>
            <w:r w:rsidRPr="007E5632">
              <w:rPr>
                <w:sz w:val="20"/>
                <w:szCs w:val="20"/>
              </w:rPr>
              <w:t>-12,9 %</w:t>
            </w:r>
          </w:p>
        </w:tc>
      </w:tr>
      <w:tr w:rsidR="0080313A" w:rsidRPr="007E5632" w14:paraId="362FD37B"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tcPr>
          <w:p w14:paraId="5E8787FE" w14:textId="77777777" w:rsidR="0080313A" w:rsidRPr="007E5632" w:rsidRDefault="0080313A" w:rsidP="00635F85">
            <w:pPr>
              <w:ind w:firstLine="1418"/>
              <w:rPr>
                <w:i/>
                <w:sz w:val="20"/>
                <w:szCs w:val="20"/>
              </w:rPr>
            </w:pPr>
            <w:r w:rsidRPr="007E5632">
              <w:rPr>
                <w:i/>
                <w:sz w:val="20"/>
                <w:szCs w:val="20"/>
              </w:rPr>
              <w:t>Кавказ</w:t>
            </w:r>
          </w:p>
        </w:tc>
        <w:tc>
          <w:tcPr>
            <w:tcW w:w="1974" w:type="dxa"/>
            <w:tcBorders>
              <w:top w:val="outset" w:sz="6" w:space="0" w:color="auto"/>
              <w:left w:val="outset" w:sz="6" w:space="0" w:color="auto"/>
              <w:bottom w:val="outset" w:sz="6" w:space="0" w:color="auto"/>
              <w:right w:val="outset" w:sz="6" w:space="0" w:color="auto"/>
            </w:tcBorders>
            <w:vAlign w:val="center"/>
          </w:tcPr>
          <w:p w14:paraId="107905AD" w14:textId="77777777" w:rsidR="0080313A" w:rsidRPr="007E5632" w:rsidRDefault="0080313A" w:rsidP="00635F85">
            <w:pPr>
              <w:ind w:right="170"/>
              <w:jc w:val="right"/>
              <w:rPr>
                <w:sz w:val="20"/>
                <w:szCs w:val="20"/>
              </w:rPr>
            </w:pPr>
            <w:r w:rsidRPr="007E5632">
              <w:rPr>
                <w:sz w:val="20"/>
                <w:szCs w:val="20"/>
              </w:rPr>
              <w:t>17,1</w:t>
            </w:r>
          </w:p>
        </w:tc>
        <w:tc>
          <w:tcPr>
            <w:tcW w:w="197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0DDB6EA1" w14:textId="77777777" w:rsidR="0080313A" w:rsidRPr="007E5632" w:rsidRDefault="0080313A" w:rsidP="00635F85">
            <w:pPr>
              <w:ind w:right="170"/>
              <w:jc w:val="right"/>
              <w:rPr>
                <w:sz w:val="20"/>
                <w:szCs w:val="20"/>
              </w:rPr>
            </w:pPr>
            <w:r w:rsidRPr="007E5632">
              <w:rPr>
                <w:sz w:val="20"/>
                <w:szCs w:val="20"/>
              </w:rPr>
              <w:t>-21,9 %</w:t>
            </w:r>
          </w:p>
        </w:tc>
      </w:tr>
      <w:tr w:rsidR="0080313A" w:rsidRPr="007E5632" w14:paraId="60AD02EC" w14:textId="77777777" w:rsidTr="00635F85">
        <w:trPr>
          <w:trHeight w:val="20"/>
        </w:trPr>
        <w:tc>
          <w:tcPr>
            <w:tcW w:w="9364" w:type="dxa"/>
            <w:gridSpan w:val="3"/>
            <w:tcBorders>
              <w:top w:val="outset" w:sz="6" w:space="0" w:color="auto"/>
              <w:left w:val="outset" w:sz="6" w:space="0" w:color="auto"/>
              <w:bottom w:val="outset" w:sz="6" w:space="0" w:color="auto"/>
              <w:right w:val="outset" w:sz="6" w:space="0" w:color="auto"/>
            </w:tcBorders>
            <w:vAlign w:val="center"/>
          </w:tcPr>
          <w:p w14:paraId="63D0E9FA" w14:textId="77777777" w:rsidR="0080313A" w:rsidRPr="007E5632" w:rsidRDefault="0080313A" w:rsidP="00635F85">
            <w:pPr>
              <w:ind w:right="284"/>
              <w:jc w:val="center"/>
              <w:rPr>
                <w:sz w:val="20"/>
                <w:szCs w:val="20"/>
              </w:rPr>
            </w:pPr>
            <w:r w:rsidRPr="007E5632">
              <w:rPr>
                <w:b/>
                <w:bCs/>
                <w:sz w:val="20"/>
                <w:szCs w:val="20"/>
              </w:rPr>
              <w:t>Грузооборот морских портов Дальневосточного бассейна составил:</w:t>
            </w:r>
          </w:p>
        </w:tc>
      </w:tr>
      <w:tr w:rsidR="0080313A" w:rsidRPr="007E5632" w14:paraId="1B34C4FC"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tcPr>
          <w:p w14:paraId="6855EF2C" w14:textId="77777777" w:rsidR="0080313A" w:rsidRPr="007E5632" w:rsidRDefault="0080313A" w:rsidP="00635F85">
            <w:pPr>
              <w:ind w:firstLine="284"/>
              <w:rPr>
                <w:b/>
                <w:sz w:val="20"/>
                <w:szCs w:val="20"/>
              </w:rPr>
            </w:pPr>
            <w:r w:rsidRPr="007E5632">
              <w:rPr>
                <w:b/>
                <w:sz w:val="20"/>
                <w:szCs w:val="20"/>
              </w:rPr>
              <w:lastRenderedPageBreak/>
              <w:t>Общий</w:t>
            </w:r>
          </w:p>
        </w:tc>
        <w:tc>
          <w:tcPr>
            <w:tcW w:w="1974" w:type="dxa"/>
            <w:tcBorders>
              <w:top w:val="outset" w:sz="6" w:space="0" w:color="auto"/>
              <w:left w:val="outset" w:sz="6" w:space="0" w:color="auto"/>
              <w:bottom w:val="outset" w:sz="6" w:space="0" w:color="auto"/>
              <w:right w:val="outset" w:sz="6" w:space="0" w:color="auto"/>
            </w:tcBorders>
            <w:vAlign w:val="center"/>
          </w:tcPr>
          <w:p w14:paraId="43C56A36" w14:textId="77777777" w:rsidR="0080313A" w:rsidRPr="007E5632" w:rsidRDefault="0080313A" w:rsidP="00635F85">
            <w:pPr>
              <w:ind w:right="170"/>
              <w:jc w:val="right"/>
              <w:rPr>
                <w:b/>
                <w:sz w:val="20"/>
                <w:szCs w:val="20"/>
              </w:rPr>
            </w:pPr>
            <w:r w:rsidRPr="007E5632">
              <w:rPr>
                <w:b/>
                <w:sz w:val="20"/>
                <w:szCs w:val="20"/>
              </w:rPr>
              <w:t>224,3</w:t>
            </w:r>
          </w:p>
        </w:tc>
        <w:tc>
          <w:tcPr>
            <w:tcW w:w="1975" w:type="dxa"/>
            <w:tcBorders>
              <w:top w:val="outset" w:sz="6" w:space="0" w:color="auto"/>
              <w:left w:val="outset" w:sz="6" w:space="0" w:color="auto"/>
              <w:bottom w:val="outset" w:sz="6" w:space="0" w:color="auto"/>
              <w:right w:val="outset" w:sz="6" w:space="0" w:color="auto"/>
            </w:tcBorders>
            <w:vAlign w:val="center"/>
          </w:tcPr>
          <w:p w14:paraId="078883CB" w14:textId="77777777" w:rsidR="0080313A" w:rsidRPr="007E5632" w:rsidRDefault="0080313A" w:rsidP="00635F85">
            <w:pPr>
              <w:ind w:right="170"/>
              <w:jc w:val="right"/>
              <w:rPr>
                <w:b/>
                <w:sz w:val="20"/>
                <w:szCs w:val="20"/>
              </w:rPr>
            </w:pPr>
            <w:r w:rsidRPr="007E5632">
              <w:rPr>
                <w:b/>
                <w:sz w:val="20"/>
                <w:szCs w:val="20"/>
              </w:rPr>
              <w:t>+0,6 %</w:t>
            </w:r>
          </w:p>
        </w:tc>
      </w:tr>
      <w:tr w:rsidR="0080313A" w:rsidRPr="007E5632" w14:paraId="6113BDEC"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14:paraId="5275C0E7" w14:textId="77777777" w:rsidR="0080313A" w:rsidRPr="007E5632" w:rsidRDefault="0080313A" w:rsidP="00635F85">
            <w:pPr>
              <w:rPr>
                <w:sz w:val="20"/>
                <w:szCs w:val="20"/>
              </w:rPr>
            </w:pPr>
            <w:r w:rsidRPr="007E5632">
              <w:rPr>
                <w:sz w:val="20"/>
                <w:szCs w:val="20"/>
              </w:rPr>
              <w:t>Сухие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14:paraId="0A763118" w14:textId="77777777" w:rsidR="0080313A" w:rsidRPr="007E5632" w:rsidRDefault="0080313A" w:rsidP="00635F85">
            <w:pPr>
              <w:ind w:right="170"/>
              <w:jc w:val="right"/>
              <w:rPr>
                <w:sz w:val="20"/>
                <w:szCs w:val="20"/>
              </w:rPr>
            </w:pPr>
            <w:r w:rsidRPr="007E5632">
              <w:rPr>
                <w:sz w:val="20"/>
                <w:szCs w:val="20"/>
              </w:rPr>
              <w:t>148,7</w:t>
            </w:r>
          </w:p>
        </w:tc>
        <w:tc>
          <w:tcPr>
            <w:tcW w:w="1975" w:type="dxa"/>
            <w:tcBorders>
              <w:top w:val="outset" w:sz="6" w:space="0" w:color="auto"/>
              <w:left w:val="outset" w:sz="6" w:space="0" w:color="auto"/>
              <w:bottom w:val="outset" w:sz="6" w:space="0" w:color="auto"/>
              <w:right w:val="outset" w:sz="6" w:space="0" w:color="auto"/>
            </w:tcBorders>
            <w:vAlign w:val="center"/>
            <w:hideMark/>
          </w:tcPr>
          <w:p w14:paraId="73460AA8" w14:textId="77777777" w:rsidR="0080313A" w:rsidRPr="007E5632" w:rsidRDefault="0080313A" w:rsidP="00635F85">
            <w:pPr>
              <w:ind w:right="170"/>
              <w:jc w:val="right"/>
              <w:rPr>
                <w:sz w:val="20"/>
                <w:szCs w:val="20"/>
              </w:rPr>
            </w:pPr>
            <w:r w:rsidRPr="007E5632">
              <w:rPr>
                <w:sz w:val="20"/>
                <w:szCs w:val="20"/>
              </w:rPr>
              <w:t>+1,4 %</w:t>
            </w:r>
          </w:p>
        </w:tc>
      </w:tr>
      <w:tr w:rsidR="0080313A" w:rsidRPr="007E5632" w14:paraId="043F4C86"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14:paraId="4D6A0058" w14:textId="77777777" w:rsidR="0080313A" w:rsidRPr="007E5632" w:rsidRDefault="0080313A" w:rsidP="00635F85">
            <w:pPr>
              <w:rPr>
                <w:sz w:val="20"/>
                <w:szCs w:val="20"/>
              </w:rPr>
            </w:pPr>
            <w:r w:rsidRPr="007E5632">
              <w:rPr>
                <w:sz w:val="20"/>
                <w:szCs w:val="20"/>
              </w:rPr>
              <w:t>Наливные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14:paraId="769C023D" w14:textId="77777777" w:rsidR="0080313A" w:rsidRPr="007E5632" w:rsidRDefault="0080313A" w:rsidP="00635F85">
            <w:pPr>
              <w:ind w:right="170"/>
              <w:jc w:val="right"/>
              <w:rPr>
                <w:sz w:val="20"/>
                <w:szCs w:val="20"/>
              </w:rPr>
            </w:pPr>
            <w:r w:rsidRPr="007E5632">
              <w:rPr>
                <w:sz w:val="20"/>
                <w:szCs w:val="20"/>
              </w:rPr>
              <w:t>75,6</w:t>
            </w:r>
          </w:p>
        </w:tc>
        <w:tc>
          <w:tcPr>
            <w:tcW w:w="197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5A0EC8EF" w14:textId="77777777" w:rsidR="0080313A" w:rsidRPr="007E5632" w:rsidRDefault="0080313A" w:rsidP="00635F85">
            <w:pPr>
              <w:ind w:right="170"/>
              <w:jc w:val="right"/>
              <w:rPr>
                <w:sz w:val="20"/>
                <w:szCs w:val="20"/>
              </w:rPr>
            </w:pPr>
            <w:r w:rsidRPr="007E5632">
              <w:rPr>
                <w:sz w:val="20"/>
                <w:szCs w:val="20"/>
              </w:rPr>
              <w:t>-1,0 %</w:t>
            </w:r>
          </w:p>
        </w:tc>
      </w:tr>
      <w:tr w:rsidR="0080313A" w:rsidRPr="007E5632" w14:paraId="17DC0B52" w14:textId="77777777" w:rsidTr="00635F85">
        <w:trPr>
          <w:trHeight w:val="20"/>
        </w:trPr>
        <w:tc>
          <w:tcPr>
            <w:tcW w:w="9364" w:type="dxa"/>
            <w:gridSpan w:val="3"/>
            <w:tcBorders>
              <w:top w:val="outset" w:sz="6" w:space="0" w:color="auto"/>
              <w:left w:val="outset" w:sz="6" w:space="0" w:color="auto"/>
              <w:bottom w:val="outset" w:sz="6" w:space="0" w:color="auto"/>
              <w:right w:val="outset" w:sz="6" w:space="0" w:color="auto"/>
            </w:tcBorders>
            <w:vAlign w:val="center"/>
            <w:hideMark/>
          </w:tcPr>
          <w:p w14:paraId="0B67600A" w14:textId="77777777" w:rsidR="0080313A" w:rsidRPr="007E5632" w:rsidRDefault="0080313A" w:rsidP="00635F85">
            <w:pPr>
              <w:ind w:right="170"/>
              <w:jc w:val="center"/>
              <w:rPr>
                <w:sz w:val="20"/>
                <w:szCs w:val="20"/>
              </w:rPr>
            </w:pPr>
            <w:r w:rsidRPr="007E5632">
              <w:rPr>
                <w:b/>
                <w:i/>
                <w:sz w:val="20"/>
                <w:szCs w:val="20"/>
              </w:rPr>
              <w:t>Грузооборот портов:</w:t>
            </w:r>
          </w:p>
        </w:tc>
      </w:tr>
      <w:tr w:rsidR="0080313A" w:rsidRPr="007E5632" w14:paraId="06DB8E0E"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tcPr>
          <w:p w14:paraId="6FAAF84B" w14:textId="77777777" w:rsidR="0080313A" w:rsidRPr="007E5632" w:rsidRDefault="0080313A" w:rsidP="00635F85">
            <w:pPr>
              <w:ind w:firstLine="1418"/>
              <w:rPr>
                <w:i/>
                <w:sz w:val="20"/>
                <w:szCs w:val="20"/>
              </w:rPr>
            </w:pPr>
            <w:r w:rsidRPr="007E5632">
              <w:rPr>
                <w:i/>
                <w:sz w:val="20"/>
                <w:szCs w:val="20"/>
              </w:rPr>
              <w:t>Владивосток</w:t>
            </w:r>
          </w:p>
        </w:tc>
        <w:tc>
          <w:tcPr>
            <w:tcW w:w="1974" w:type="dxa"/>
            <w:tcBorders>
              <w:top w:val="outset" w:sz="6" w:space="0" w:color="auto"/>
              <w:left w:val="outset" w:sz="6" w:space="0" w:color="auto"/>
              <w:bottom w:val="outset" w:sz="6" w:space="0" w:color="auto"/>
              <w:right w:val="outset" w:sz="6" w:space="0" w:color="auto"/>
            </w:tcBorders>
            <w:vAlign w:val="center"/>
          </w:tcPr>
          <w:p w14:paraId="0D04353C" w14:textId="77777777" w:rsidR="0080313A" w:rsidRPr="007E5632" w:rsidRDefault="0080313A" w:rsidP="00635F85">
            <w:pPr>
              <w:ind w:right="170"/>
              <w:jc w:val="right"/>
              <w:rPr>
                <w:sz w:val="20"/>
                <w:szCs w:val="20"/>
              </w:rPr>
            </w:pPr>
            <w:r w:rsidRPr="007E5632">
              <w:rPr>
                <w:sz w:val="20"/>
                <w:szCs w:val="20"/>
              </w:rPr>
              <w:t>29,6</w:t>
            </w:r>
          </w:p>
        </w:tc>
        <w:tc>
          <w:tcPr>
            <w:tcW w:w="1975" w:type="dxa"/>
            <w:tcBorders>
              <w:top w:val="outset" w:sz="6" w:space="0" w:color="auto"/>
              <w:left w:val="outset" w:sz="6" w:space="0" w:color="auto"/>
              <w:bottom w:val="outset" w:sz="6" w:space="0" w:color="auto"/>
              <w:right w:val="outset" w:sz="6" w:space="0" w:color="auto"/>
            </w:tcBorders>
            <w:vAlign w:val="center"/>
          </w:tcPr>
          <w:p w14:paraId="757AE622" w14:textId="77777777" w:rsidR="0080313A" w:rsidRPr="007E5632" w:rsidRDefault="0080313A" w:rsidP="00635F85">
            <w:pPr>
              <w:ind w:right="170"/>
              <w:jc w:val="right"/>
              <w:rPr>
                <w:sz w:val="20"/>
                <w:szCs w:val="20"/>
              </w:rPr>
            </w:pPr>
            <w:r w:rsidRPr="007E5632">
              <w:rPr>
                <w:sz w:val="20"/>
                <w:szCs w:val="20"/>
              </w:rPr>
              <w:t>+19,8 %</w:t>
            </w:r>
          </w:p>
        </w:tc>
      </w:tr>
      <w:tr w:rsidR="0080313A" w:rsidRPr="007E5632" w14:paraId="0AF750F8"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tcPr>
          <w:p w14:paraId="2FE5718C" w14:textId="77777777" w:rsidR="0080313A" w:rsidRPr="007E5632" w:rsidRDefault="0080313A" w:rsidP="00635F85">
            <w:pPr>
              <w:ind w:firstLine="1418"/>
              <w:rPr>
                <w:i/>
                <w:sz w:val="20"/>
                <w:szCs w:val="20"/>
              </w:rPr>
            </w:pPr>
            <w:r w:rsidRPr="007E5632">
              <w:rPr>
                <w:i/>
                <w:sz w:val="20"/>
                <w:szCs w:val="20"/>
              </w:rPr>
              <w:t>Пригородное</w:t>
            </w:r>
          </w:p>
        </w:tc>
        <w:tc>
          <w:tcPr>
            <w:tcW w:w="1974" w:type="dxa"/>
            <w:tcBorders>
              <w:top w:val="outset" w:sz="6" w:space="0" w:color="auto"/>
              <w:left w:val="outset" w:sz="6" w:space="0" w:color="auto"/>
              <w:bottom w:val="outset" w:sz="6" w:space="0" w:color="auto"/>
              <w:right w:val="outset" w:sz="6" w:space="0" w:color="auto"/>
            </w:tcBorders>
            <w:vAlign w:val="center"/>
          </w:tcPr>
          <w:p w14:paraId="1041E61F" w14:textId="77777777" w:rsidR="0080313A" w:rsidRPr="007E5632" w:rsidRDefault="0080313A" w:rsidP="00635F85">
            <w:pPr>
              <w:ind w:right="170"/>
              <w:jc w:val="right"/>
              <w:rPr>
                <w:sz w:val="20"/>
                <w:szCs w:val="20"/>
              </w:rPr>
            </w:pPr>
            <w:r w:rsidRPr="007E5632">
              <w:rPr>
                <w:sz w:val="20"/>
                <w:szCs w:val="20"/>
              </w:rPr>
              <w:t>14,5</w:t>
            </w:r>
          </w:p>
        </w:tc>
        <w:tc>
          <w:tcPr>
            <w:tcW w:w="1975" w:type="dxa"/>
            <w:tcBorders>
              <w:top w:val="outset" w:sz="6" w:space="0" w:color="auto"/>
              <w:left w:val="outset" w:sz="6" w:space="0" w:color="auto"/>
              <w:bottom w:val="outset" w:sz="6" w:space="0" w:color="auto"/>
              <w:right w:val="outset" w:sz="6" w:space="0" w:color="auto"/>
            </w:tcBorders>
            <w:vAlign w:val="center"/>
          </w:tcPr>
          <w:p w14:paraId="4B25FA12" w14:textId="77777777" w:rsidR="0080313A" w:rsidRPr="007E5632" w:rsidRDefault="0080313A" w:rsidP="00635F85">
            <w:pPr>
              <w:ind w:right="170"/>
              <w:jc w:val="right"/>
              <w:rPr>
                <w:sz w:val="20"/>
                <w:szCs w:val="20"/>
              </w:rPr>
            </w:pPr>
            <w:r w:rsidRPr="007E5632">
              <w:rPr>
                <w:sz w:val="20"/>
                <w:szCs w:val="20"/>
              </w:rPr>
              <w:t>+11,8 %</w:t>
            </w:r>
          </w:p>
        </w:tc>
      </w:tr>
      <w:tr w:rsidR="0080313A" w:rsidRPr="007E5632" w14:paraId="0D6ACBD8"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14:paraId="4CE9F80F" w14:textId="77777777" w:rsidR="0080313A" w:rsidRPr="007E5632" w:rsidRDefault="0080313A" w:rsidP="00635F85">
            <w:pPr>
              <w:ind w:firstLine="1418"/>
              <w:rPr>
                <w:i/>
                <w:sz w:val="20"/>
                <w:szCs w:val="20"/>
              </w:rPr>
            </w:pPr>
            <w:r w:rsidRPr="007E5632">
              <w:rPr>
                <w:i/>
                <w:sz w:val="20"/>
                <w:szCs w:val="20"/>
              </w:rPr>
              <w:t>Ванино</w:t>
            </w:r>
          </w:p>
        </w:tc>
        <w:tc>
          <w:tcPr>
            <w:tcW w:w="1974" w:type="dxa"/>
            <w:tcBorders>
              <w:top w:val="outset" w:sz="6" w:space="0" w:color="auto"/>
              <w:left w:val="outset" w:sz="6" w:space="0" w:color="auto"/>
              <w:bottom w:val="outset" w:sz="6" w:space="0" w:color="auto"/>
              <w:right w:val="outset" w:sz="6" w:space="0" w:color="auto"/>
            </w:tcBorders>
            <w:vAlign w:val="center"/>
            <w:hideMark/>
          </w:tcPr>
          <w:p w14:paraId="46DE399B" w14:textId="77777777" w:rsidR="0080313A" w:rsidRPr="007E5632" w:rsidRDefault="0080313A" w:rsidP="00635F85">
            <w:pPr>
              <w:ind w:right="170"/>
              <w:jc w:val="right"/>
              <w:rPr>
                <w:sz w:val="20"/>
                <w:szCs w:val="20"/>
              </w:rPr>
            </w:pPr>
            <w:r w:rsidRPr="007E5632">
              <w:rPr>
                <w:sz w:val="20"/>
                <w:szCs w:val="20"/>
              </w:rPr>
              <w:t>35,4</w:t>
            </w:r>
          </w:p>
        </w:tc>
        <w:tc>
          <w:tcPr>
            <w:tcW w:w="1975" w:type="dxa"/>
            <w:tcBorders>
              <w:top w:val="outset" w:sz="6" w:space="0" w:color="auto"/>
              <w:left w:val="outset" w:sz="6" w:space="0" w:color="auto"/>
              <w:bottom w:val="outset" w:sz="6" w:space="0" w:color="auto"/>
              <w:right w:val="outset" w:sz="6" w:space="0" w:color="auto"/>
            </w:tcBorders>
            <w:vAlign w:val="center"/>
            <w:hideMark/>
          </w:tcPr>
          <w:p w14:paraId="5654C733" w14:textId="77777777" w:rsidR="0080313A" w:rsidRPr="007E5632" w:rsidRDefault="0080313A" w:rsidP="00635F85">
            <w:pPr>
              <w:ind w:right="170"/>
              <w:jc w:val="right"/>
              <w:rPr>
                <w:sz w:val="20"/>
                <w:szCs w:val="20"/>
              </w:rPr>
            </w:pPr>
            <w:r w:rsidRPr="007E5632">
              <w:rPr>
                <w:sz w:val="20"/>
                <w:szCs w:val="20"/>
              </w:rPr>
              <w:t>+5,5 %</w:t>
            </w:r>
          </w:p>
        </w:tc>
      </w:tr>
      <w:tr w:rsidR="0080313A" w:rsidRPr="007E5632" w14:paraId="110349B2"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14:paraId="551AC88D" w14:textId="77777777" w:rsidR="0080313A" w:rsidRPr="007E5632" w:rsidRDefault="0080313A" w:rsidP="00635F85">
            <w:pPr>
              <w:ind w:firstLine="1418"/>
              <w:rPr>
                <w:i/>
                <w:sz w:val="20"/>
                <w:szCs w:val="20"/>
              </w:rPr>
            </w:pPr>
            <w:r w:rsidRPr="007E5632">
              <w:rPr>
                <w:i/>
                <w:sz w:val="20"/>
                <w:szCs w:val="20"/>
              </w:rPr>
              <w:t>Восточный</w:t>
            </w:r>
          </w:p>
        </w:tc>
        <w:tc>
          <w:tcPr>
            <w:tcW w:w="1974" w:type="dxa"/>
            <w:tcBorders>
              <w:top w:val="outset" w:sz="6" w:space="0" w:color="auto"/>
              <w:left w:val="outset" w:sz="6" w:space="0" w:color="auto"/>
              <w:bottom w:val="outset" w:sz="6" w:space="0" w:color="auto"/>
              <w:right w:val="outset" w:sz="6" w:space="0" w:color="auto"/>
            </w:tcBorders>
            <w:vAlign w:val="center"/>
            <w:hideMark/>
          </w:tcPr>
          <w:p w14:paraId="7F8CB411" w14:textId="77777777" w:rsidR="0080313A" w:rsidRPr="007E5632" w:rsidRDefault="0080313A" w:rsidP="00635F85">
            <w:pPr>
              <w:ind w:right="170"/>
              <w:jc w:val="right"/>
              <w:rPr>
                <w:sz w:val="20"/>
                <w:szCs w:val="20"/>
              </w:rPr>
            </w:pPr>
            <w:r w:rsidRPr="007E5632">
              <w:rPr>
                <w:sz w:val="20"/>
                <w:szCs w:val="20"/>
              </w:rPr>
              <w:t>77,7</w:t>
            </w:r>
          </w:p>
        </w:tc>
        <w:tc>
          <w:tcPr>
            <w:tcW w:w="1975" w:type="dxa"/>
            <w:tcBorders>
              <w:top w:val="outset" w:sz="6" w:space="0" w:color="auto"/>
              <w:left w:val="outset" w:sz="6" w:space="0" w:color="auto"/>
              <w:bottom w:val="outset" w:sz="6" w:space="0" w:color="auto"/>
              <w:right w:val="outset" w:sz="6" w:space="0" w:color="auto"/>
            </w:tcBorders>
            <w:vAlign w:val="center"/>
            <w:hideMark/>
          </w:tcPr>
          <w:p w14:paraId="53E4F120" w14:textId="77777777" w:rsidR="0080313A" w:rsidRPr="007E5632" w:rsidRDefault="0080313A" w:rsidP="00635F85">
            <w:pPr>
              <w:ind w:right="170"/>
              <w:jc w:val="right"/>
              <w:rPr>
                <w:sz w:val="20"/>
                <w:szCs w:val="20"/>
              </w:rPr>
            </w:pPr>
            <w:r w:rsidRPr="007E5632">
              <w:rPr>
                <w:sz w:val="20"/>
                <w:szCs w:val="20"/>
              </w:rPr>
              <w:t>+0,4 %</w:t>
            </w:r>
          </w:p>
        </w:tc>
      </w:tr>
      <w:tr w:rsidR="0080313A" w:rsidRPr="007E5632" w14:paraId="06632F3E"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14:paraId="462EE8D0" w14:textId="77777777" w:rsidR="0080313A" w:rsidRPr="007E5632" w:rsidRDefault="0080313A" w:rsidP="00635F85">
            <w:pPr>
              <w:ind w:firstLine="1418"/>
              <w:rPr>
                <w:i/>
                <w:sz w:val="20"/>
                <w:szCs w:val="20"/>
              </w:rPr>
            </w:pPr>
            <w:r w:rsidRPr="007E5632">
              <w:rPr>
                <w:i/>
                <w:sz w:val="20"/>
                <w:szCs w:val="20"/>
              </w:rPr>
              <w:t>Находка</w:t>
            </w:r>
          </w:p>
        </w:tc>
        <w:tc>
          <w:tcPr>
            <w:tcW w:w="1974" w:type="dxa"/>
            <w:tcBorders>
              <w:top w:val="outset" w:sz="6" w:space="0" w:color="auto"/>
              <w:left w:val="outset" w:sz="6" w:space="0" w:color="auto"/>
              <w:bottom w:val="outset" w:sz="6" w:space="0" w:color="auto"/>
              <w:right w:val="outset" w:sz="6" w:space="0" w:color="auto"/>
            </w:tcBorders>
            <w:vAlign w:val="center"/>
            <w:hideMark/>
          </w:tcPr>
          <w:p w14:paraId="10A6416B" w14:textId="77777777" w:rsidR="0080313A" w:rsidRPr="007E5632" w:rsidRDefault="0080313A" w:rsidP="00635F85">
            <w:pPr>
              <w:ind w:right="170"/>
              <w:jc w:val="right"/>
              <w:rPr>
                <w:sz w:val="20"/>
                <w:szCs w:val="20"/>
              </w:rPr>
            </w:pPr>
            <w:r w:rsidRPr="007E5632">
              <w:rPr>
                <w:sz w:val="20"/>
                <w:szCs w:val="20"/>
              </w:rPr>
              <w:t>26,8</w:t>
            </w:r>
          </w:p>
        </w:tc>
        <w:tc>
          <w:tcPr>
            <w:tcW w:w="1975" w:type="dxa"/>
            <w:tcBorders>
              <w:top w:val="outset" w:sz="6" w:space="0" w:color="auto"/>
              <w:left w:val="outset" w:sz="6" w:space="0" w:color="auto"/>
              <w:bottom w:val="outset" w:sz="6" w:space="0" w:color="auto"/>
              <w:right w:val="outset" w:sz="6" w:space="0" w:color="auto"/>
            </w:tcBorders>
            <w:vAlign w:val="center"/>
            <w:hideMark/>
          </w:tcPr>
          <w:p w14:paraId="55284EC8" w14:textId="77777777" w:rsidR="0080313A" w:rsidRPr="007E5632" w:rsidRDefault="0080313A" w:rsidP="00635F85">
            <w:pPr>
              <w:ind w:right="170"/>
              <w:jc w:val="right"/>
              <w:rPr>
                <w:sz w:val="20"/>
                <w:szCs w:val="20"/>
              </w:rPr>
            </w:pPr>
            <w:r w:rsidRPr="007E5632">
              <w:rPr>
                <w:sz w:val="20"/>
                <w:szCs w:val="20"/>
              </w:rPr>
              <w:t>+0,1 %</w:t>
            </w:r>
          </w:p>
        </w:tc>
      </w:tr>
      <w:tr w:rsidR="0080313A" w:rsidRPr="007E5632" w14:paraId="487F2E97"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tcPr>
          <w:p w14:paraId="2618162C" w14:textId="77777777" w:rsidR="0080313A" w:rsidRPr="007E5632" w:rsidRDefault="0080313A" w:rsidP="00635F85">
            <w:pPr>
              <w:ind w:firstLine="1418"/>
              <w:rPr>
                <w:i/>
                <w:sz w:val="20"/>
                <w:szCs w:val="20"/>
              </w:rPr>
            </w:pPr>
            <w:r w:rsidRPr="007E5632">
              <w:rPr>
                <w:i/>
                <w:sz w:val="20"/>
                <w:szCs w:val="20"/>
              </w:rPr>
              <w:t>Шахтерск</w:t>
            </w:r>
          </w:p>
        </w:tc>
        <w:tc>
          <w:tcPr>
            <w:tcW w:w="1974" w:type="dxa"/>
            <w:tcBorders>
              <w:top w:val="outset" w:sz="6" w:space="0" w:color="auto"/>
              <w:left w:val="outset" w:sz="6" w:space="0" w:color="auto"/>
              <w:bottom w:val="outset" w:sz="6" w:space="0" w:color="auto"/>
              <w:right w:val="outset" w:sz="6" w:space="0" w:color="auto"/>
            </w:tcBorders>
            <w:vAlign w:val="center"/>
          </w:tcPr>
          <w:p w14:paraId="051755C1" w14:textId="77777777" w:rsidR="0080313A" w:rsidRPr="007E5632" w:rsidRDefault="0080313A" w:rsidP="00635F85">
            <w:pPr>
              <w:ind w:right="170"/>
              <w:jc w:val="right"/>
              <w:rPr>
                <w:sz w:val="20"/>
                <w:szCs w:val="20"/>
              </w:rPr>
            </w:pPr>
            <w:r w:rsidRPr="007E5632">
              <w:rPr>
                <w:sz w:val="20"/>
                <w:szCs w:val="20"/>
              </w:rPr>
              <w:t>10,9</w:t>
            </w:r>
          </w:p>
        </w:tc>
        <w:tc>
          <w:tcPr>
            <w:tcW w:w="197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6B417054" w14:textId="77777777" w:rsidR="0080313A" w:rsidRPr="007E5632" w:rsidRDefault="005706D0" w:rsidP="00635F85">
            <w:pPr>
              <w:ind w:right="170"/>
              <w:jc w:val="right"/>
              <w:rPr>
                <w:sz w:val="20"/>
                <w:szCs w:val="20"/>
              </w:rPr>
            </w:pPr>
            <w:r w:rsidRPr="007E5632">
              <w:rPr>
                <w:sz w:val="20"/>
                <w:szCs w:val="20"/>
              </w:rPr>
              <w:t>-9</w:t>
            </w:r>
            <w:r w:rsidR="0080313A" w:rsidRPr="007E5632">
              <w:rPr>
                <w:sz w:val="20"/>
                <w:szCs w:val="20"/>
              </w:rPr>
              <w:t xml:space="preserve"> %</w:t>
            </w:r>
          </w:p>
        </w:tc>
      </w:tr>
      <w:tr w:rsidR="0080313A" w:rsidRPr="007E5632" w14:paraId="5FB29A6B" w14:textId="77777777" w:rsidTr="00635F85">
        <w:trPr>
          <w:trHeight w:val="20"/>
        </w:trPr>
        <w:tc>
          <w:tcPr>
            <w:tcW w:w="9364" w:type="dxa"/>
            <w:gridSpan w:val="3"/>
            <w:tcBorders>
              <w:top w:val="outset" w:sz="6" w:space="0" w:color="auto"/>
              <w:left w:val="outset" w:sz="6" w:space="0" w:color="auto"/>
              <w:bottom w:val="outset" w:sz="6" w:space="0" w:color="auto"/>
              <w:right w:val="outset" w:sz="6" w:space="0" w:color="auto"/>
            </w:tcBorders>
            <w:vAlign w:val="center"/>
          </w:tcPr>
          <w:p w14:paraId="522B3C3C" w14:textId="77777777" w:rsidR="0080313A" w:rsidRPr="007E5632" w:rsidRDefault="0080313A" w:rsidP="00635F85">
            <w:pPr>
              <w:ind w:right="284"/>
              <w:jc w:val="center"/>
              <w:rPr>
                <w:sz w:val="20"/>
                <w:szCs w:val="20"/>
              </w:rPr>
            </w:pPr>
            <w:r w:rsidRPr="007E5632">
              <w:rPr>
                <w:b/>
                <w:bCs/>
                <w:sz w:val="20"/>
                <w:szCs w:val="20"/>
              </w:rPr>
              <w:t>Грузооборот морских портов Арктического бассейна составил:</w:t>
            </w:r>
          </w:p>
        </w:tc>
      </w:tr>
      <w:tr w:rsidR="0080313A" w:rsidRPr="007E5632" w14:paraId="7F9B0162"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tcPr>
          <w:p w14:paraId="61DAE5CB" w14:textId="77777777" w:rsidR="0080313A" w:rsidRPr="007E5632" w:rsidRDefault="0080313A" w:rsidP="00635F85">
            <w:pPr>
              <w:ind w:firstLine="284"/>
              <w:rPr>
                <w:b/>
                <w:sz w:val="20"/>
                <w:szCs w:val="20"/>
              </w:rPr>
            </w:pPr>
            <w:r w:rsidRPr="007E5632">
              <w:rPr>
                <w:b/>
                <w:sz w:val="20"/>
                <w:szCs w:val="20"/>
              </w:rPr>
              <w:t>Общий</w:t>
            </w:r>
          </w:p>
        </w:tc>
        <w:tc>
          <w:tcPr>
            <w:tcW w:w="1974" w:type="dxa"/>
            <w:tcBorders>
              <w:top w:val="outset" w:sz="6" w:space="0" w:color="auto"/>
              <w:left w:val="outset" w:sz="6" w:space="0" w:color="auto"/>
              <w:bottom w:val="outset" w:sz="6" w:space="0" w:color="auto"/>
              <w:right w:val="outset" w:sz="6" w:space="0" w:color="auto"/>
            </w:tcBorders>
            <w:vAlign w:val="center"/>
          </w:tcPr>
          <w:p w14:paraId="25AE7E4E" w14:textId="77777777" w:rsidR="0080313A" w:rsidRPr="007E5632" w:rsidRDefault="0080313A" w:rsidP="00635F85">
            <w:pPr>
              <w:ind w:right="170" w:firstLine="709"/>
              <w:jc w:val="right"/>
              <w:rPr>
                <w:b/>
                <w:sz w:val="20"/>
                <w:szCs w:val="20"/>
              </w:rPr>
            </w:pPr>
            <w:r w:rsidRPr="007E5632">
              <w:rPr>
                <w:b/>
                <w:sz w:val="20"/>
                <w:szCs w:val="20"/>
              </w:rPr>
              <w:t>94,3</w:t>
            </w:r>
          </w:p>
        </w:tc>
        <w:tc>
          <w:tcPr>
            <w:tcW w:w="197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32303CD8" w14:textId="77777777" w:rsidR="0080313A" w:rsidRPr="007E5632" w:rsidRDefault="0080313A" w:rsidP="00635F85">
            <w:pPr>
              <w:ind w:right="170"/>
              <w:jc w:val="right"/>
              <w:rPr>
                <w:b/>
                <w:sz w:val="20"/>
                <w:szCs w:val="20"/>
              </w:rPr>
            </w:pPr>
            <w:r w:rsidRPr="007E5632">
              <w:rPr>
                <w:b/>
                <w:sz w:val="20"/>
                <w:szCs w:val="20"/>
              </w:rPr>
              <w:t>-1,9 %</w:t>
            </w:r>
          </w:p>
        </w:tc>
      </w:tr>
      <w:tr w:rsidR="0080313A" w:rsidRPr="007E5632" w14:paraId="31C716A4"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14:paraId="78910169" w14:textId="77777777" w:rsidR="0080313A" w:rsidRPr="007E5632" w:rsidRDefault="0080313A" w:rsidP="00635F85">
            <w:pPr>
              <w:rPr>
                <w:sz w:val="20"/>
                <w:szCs w:val="20"/>
              </w:rPr>
            </w:pPr>
            <w:r w:rsidRPr="007E5632">
              <w:rPr>
                <w:sz w:val="20"/>
                <w:szCs w:val="20"/>
              </w:rPr>
              <w:t>Сухие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14:paraId="6DF0203D" w14:textId="77777777" w:rsidR="0080313A" w:rsidRPr="007E5632" w:rsidRDefault="005706D0" w:rsidP="00635F85">
            <w:pPr>
              <w:ind w:right="170"/>
              <w:jc w:val="right"/>
              <w:rPr>
                <w:sz w:val="20"/>
                <w:szCs w:val="20"/>
              </w:rPr>
            </w:pPr>
            <w:r w:rsidRPr="007E5632">
              <w:rPr>
                <w:sz w:val="20"/>
                <w:szCs w:val="20"/>
              </w:rPr>
              <w:t>29</w:t>
            </w:r>
          </w:p>
        </w:tc>
        <w:tc>
          <w:tcPr>
            <w:tcW w:w="197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3011B12F" w14:textId="77777777" w:rsidR="0080313A" w:rsidRPr="007E5632" w:rsidRDefault="0080313A" w:rsidP="00635F85">
            <w:pPr>
              <w:ind w:right="170"/>
              <w:jc w:val="right"/>
              <w:rPr>
                <w:sz w:val="20"/>
                <w:szCs w:val="20"/>
              </w:rPr>
            </w:pPr>
            <w:r w:rsidRPr="007E5632">
              <w:rPr>
                <w:sz w:val="20"/>
                <w:szCs w:val="20"/>
              </w:rPr>
              <w:t>-3,8 %</w:t>
            </w:r>
          </w:p>
        </w:tc>
      </w:tr>
      <w:tr w:rsidR="0080313A" w:rsidRPr="007E5632" w14:paraId="1E96FA6D"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14:paraId="3DBC5EC1" w14:textId="77777777" w:rsidR="0080313A" w:rsidRPr="007E5632" w:rsidRDefault="0080313A" w:rsidP="00635F85">
            <w:pPr>
              <w:rPr>
                <w:sz w:val="20"/>
                <w:szCs w:val="20"/>
              </w:rPr>
            </w:pPr>
            <w:r w:rsidRPr="007E5632">
              <w:rPr>
                <w:sz w:val="20"/>
                <w:szCs w:val="20"/>
              </w:rPr>
              <w:t>Наливные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14:paraId="7E8BEF65" w14:textId="77777777" w:rsidR="0080313A" w:rsidRPr="007E5632" w:rsidRDefault="0080313A" w:rsidP="00635F85">
            <w:pPr>
              <w:ind w:right="170"/>
              <w:jc w:val="right"/>
              <w:rPr>
                <w:sz w:val="20"/>
                <w:szCs w:val="20"/>
              </w:rPr>
            </w:pPr>
            <w:r w:rsidRPr="007E5632">
              <w:rPr>
                <w:sz w:val="20"/>
                <w:szCs w:val="20"/>
              </w:rPr>
              <w:t>65,3</w:t>
            </w:r>
          </w:p>
        </w:tc>
        <w:tc>
          <w:tcPr>
            <w:tcW w:w="197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596BFB5D" w14:textId="77777777" w:rsidR="0080313A" w:rsidRPr="007E5632" w:rsidRDefault="005706D0" w:rsidP="00635F85">
            <w:pPr>
              <w:ind w:right="170"/>
              <w:jc w:val="right"/>
              <w:rPr>
                <w:sz w:val="20"/>
                <w:szCs w:val="20"/>
              </w:rPr>
            </w:pPr>
            <w:r w:rsidRPr="007E5632">
              <w:rPr>
                <w:sz w:val="20"/>
                <w:szCs w:val="20"/>
              </w:rPr>
              <w:t>-1</w:t>
            </w:r>
            <w:r w:rsidR="0080313A" w:rsidRPr="007E5632">
              <w:rPr>
                <w:sz w:val="20"/>
                <w:szCs w:val="20"/>
              </w:rPr>
              <w:t xml:space="preserve"> %</w:t>
            </w:r>
          </w:p>
        </w:tc>
      </w:tr>
      <w:tr w:rsidR="0080313A" w:rsidRPr="007E5632" w14:paraId="45E5CFE0" w14:textId="77777777" w:rsidTr="00635F85">
        <w:trPr>
          <w:trHeight w:val="20"/>
        </w:trPr>
        <w:tc>
          <w:tcPr>
            <w:tcW w:w="9364" w:type="dxa"/>
            <w:gridSpan w:val="3"/>
            <w:tcBorders>
              <w:top w:val="outset" w:sz="6" w:space="0" w:color="auto"/>
              <w:left w:val="outset" w:sz="6" w:space="0" w:color="auto"/>
              <w:bottom w:val="outset" w:sz="6" w:space="0" w:color="auto"/>
              <w:right w:val="outset" w:sz="6" w:space="0" w:color="auto"/>
            </w:tcBorders>
            <w:vAlign w:val="center"/>
            <w:hideMark/>
          </w:tcPr>
          <w:p w14:paraId="2111E0B2" w14:textId="77777777" w:rsidR="0080313A" w:rsidRPr="007E5632" w:rsidRDefault="0080313A" w:rsidP="00635F85">
            <w:pPr>
              <w:ind w:right="170"/>
              <w:jc w:val="center"/>
              <w:rPr>
                <w:sz w:val="20"/>
                <w:szCs w:val="20"/>
              </w:rPr>
            </w:pPr>
            <w:r w:rsidRPr="007E5632">
              <w:rPr>
                <w:b/>
                <w:i/>
                <w:sz w:val="20"/>
                <w:szCs w:val="20"/>
              </w:rPr>
              <w:t>Грузооборот портов:</w:t>
            </w:r>
          </w:p>
        </w:tc>
      </w:tr>
      <w:tr w:rsidR="0080313A" w:rsidRPr="007E5632" w14:paraId="07A55395"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14:paraId="1C649B98" w14:textId="77777777" w:rsidR="0080313A" w:rsidRPr="007E5632" w:rsidRDefault="0080313A" w:rsidP="00635F85">
            <w:pPr>
              <w:ind w:firstLine="1418"/>
              <w:rPr>
                <w:i/>
                <w:sz w:val="20"/>
                <w:szCs w:val="20"/>
              </w:rPr>
            </w:pPr>
            <w:r w:rsidRPr="007E5632">
              <w:rPr>
                <w:i/>
                <w:sz w:val="20"/>
                <w:szCs w:val="20"/>
              </w:rPr>
              <w:t>Сабетта</w:t>
            </w:r>
          </w:p>
        </w:tc>
        <w:tc>
          <w:tcPr>
            <w:tcW w:w="1974" w:type="dxa"/>
            <w:tcBorders>
              <w:top w:val="outset" w:sz="6" w:space="0" w:color="auto"/>
              <w:left w:val="outset" w:sz="6" w:space="0" w:color="auto"/>
              <w:bottom w:val="outset" w:sz="6" w:space="0" w:color="auto"/>
              <w:right w:val="outset" w:sz="6" w:space="0" w:color="auto"/>
            </w:tcBorders>
            <w:vAlign w:val="center"/>
            <w:hideMark/>
          </w:tcPr>
          <w:p w14:paraId="5AB1DA2D" w14:textId="77777777" w:rsidR="0080313A" w:rsidRPr="007E5632" w:rsidRDefault="0080313A" w:rsidP="00635F85">
            <w:pPr>
              <w:ind w:right="170"/>
              <w:jc w:val="right"/>
              <w:rPr>
                <w:sz w:val="20"/>
                <w:szCs w:val="20"/>
              </w:rPr>
            </w:pPr>
            <w:r w:rsidRPr="007E5632">
              <w:rPr>
                <w:sz w:val="20"/>
                <w:szCs w:val="20"/>
              </w:rPr>
              <w:t>27,9</w:t>
            </w:r>
          </w:p>
        </w:tc>
        <w:tc>
          <w:tcPr>
            <w:tcW w:w="1975" w:type="dxa"/>
            <w:tcBorders>
              <w:top w:val="outset" w:sz="6" w:space="0" w:color="auto"/>
              <w:left w:val="outset" w:sz="6" w:space="0" w:color="auto"/>
              <w:bottom w:val="outset" w:sz="6" w:space="0" w:color="auto"/>
              <w:right w:val="outset" w:sz="6" w:space="0" w:color="auto"/>
            </w:tcBorders>
            <w:vAlign w:val="center"/>
            <w:hideMark/>
          </w:tcPr>
          <w:p w14:paraId="740BE6E2" w14:textId="77777777" w:rsidR="0080313A" w:rsidRPr="007E5632" w:rsidRDefault="0080313A" w:rsidP="00635F85">
            <w:pPr>
              <w:ind w:right="170"/>
              <w:jc w:val="right"/>
              <w:rPr>
                <w:sz w:val="20"/>
                <w:szCs w:val="20"/>
              </w:rPr>
            </w:pPr>
            <w:r w:rsidRPr="007E5632">
              <w:rPr>
                <w:sz w:val="20"/>
                <w:szCs w:val="20"/>
              </w:rPr>
              <w:t>+0,4 %</w:t>
            </w:r>
          </w:p>
        </w:tc>
      </w:tr>
      <w:tr w:rsidR="0080313A" w:rsidRPr="007E5632" w14:paraId="65ABCCCF"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tcPr>
          <w:p w14:paraId="6C8428C2" w14:textId="77777777" w:rsidR="0080313A" w:rsidRPr="007E5632" w:rsidRDefault="0080313A" w:rsidP="00635F85">
            <w:pPr>
              <w:ind w:firstLine="1418"/>
              <w:rPr>
                <w:i/>
                <w:sz w:val="20"/>
                <w:szCs w:val="20"/>
              </w:rPr>
            </w:pPr>
            <w:r w:rsidRPr="007E5632">
              <w:rPr>
                <w:i/>
                <w:sz w:val="20"/>
                <w:szCs w:val="20"/>
              </w:rPr>
              <w:t>Архангельск</w:t>
            </w:r>
          </w:p>
        </w:tc>
        <w:tc>
          <w:tcPr>
            <w:tcW w:w="1974" w:type="dxa"/>
            <w:tcBorders>
              <w:top w:val="outset" w:sz="6" w:space="0" w:color="auto"/>
              <w:left w:val="outset" w:sz="6" w:space="0" w:color="auto"/>
              <w:bottom w:val="outset" w:sz="6" w:space="0" w:color="auto"/>
              <w:right w:val="outset" w:sz="6" w:space="0" w:color="auto"/>
            </w:tcBorders>
            <w:vAlign w:val="center"/>
          </w:tcPr>
          <w:p w14:paraId="251C8C12" w14:textId="77777777" w:rsidR="0080313A" w:rsidRPr="007E5632" w:rsidRDefault="0080313A" w:rsidP="00635F85">
            <w:pPr>
              <w:ind w:right="170"/>
              <w:jc w:val="right"/>
              <w:rPr>
                <w:sz w:val="20"/>
                <w:szCs w:val="20"/>
              </w:rPr>
            </w:pPr>
            <w:r w:rsidRPr="007E5632">
              <w:rPr>
                <w:sz w:val="20"/>
                <w:szCs w:val="20"/>
              </w:rPr>
              <w:t>3,2</w:t>
            </w:r>
          </w:p>
        </w:tc>
        <w:tc>
          <w:tcPr>
            <w:tcW w:w="197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5336501A" w14:textId="77777777" w:rsidR="0080313A" w:rsidRPr="007E5632" w:rsidRDefault="005706D0" w:rsidP="00635F85">
            <w:pPr>
              <w:ind w:right="170"/>
              <w:jc w:val="right"/>
              <w:rPr>
                <w:sz w:val="20"/>
                <w:szCs w:val="20"/>
              </w:rPr>
            </w:pPr>
            <w:r w:rsidRPr="007E5632">
              <w:rPr>
                <w:sz w:val="20"/>
                <w:szCs w:val="20"/>
              </w:rPr>
              <w:t xml:space="preserve">-2 </w:t>
            </w:r>
            <w:r w:rsidR="0080313A" w:rsidRPr="007E5632">
              <w:rPr>
                <w:sz w:val="20"/>
                <w:szCs w:val="20"/>
              </w:rPr>
              <w:t>%</w:t>
            </w:r>
          </w:p>
        </w:tc>
      </w:tr>
      <w:tr w:rsidR="0080313A" w:rsidRPr="007E5632" w14:paraId="4CE3251E"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14:paraId="0ADD1976" w14:textId="77777777" w:rsidR="0080313A" w:rsidRPr="007E5632" w:rsidRDefault="0080313A" w:rsidP="00635F85">
            <w:pPr>
              <w:ind w:firstLine="1418"/>
              <w:rPr>
                <w:i/>
                <w:sz w:val="20"/>
                <w:szCs w:val="20"/>
              </w:rPr>
            </w:pPr>
            <w:r w:rsidRPr="007E5632">
              <w:rPr>
                <w:i/>
                <w:sz w:val="20"/>
                <w:szCs w:val="20"/>
              </w:rPr>
              <w:t>Мурманск</w:t>
            </w:r>
          </w:p>
        </w:tc>
        <w:tc>
          <w:tcPr>
            <w:tcW w:w="1974" w:type="dxa"/>
            <w:tcBorders>
              <w:top w:val="outset" w:sz="6" w:space="0" w:color="auto"/>
              <w:left w:val="outset" w:sz="6" w:space="0" w:color="auto"/>
              <w:bottom w:val="outset" w:sz="6" w:space="0" w:color="auto"/>
              <w:right w:val="outset" w:sz="6" w:space="0" w:color="auto"/>
            </w:tcBorders>
            <w:vAlign w:val="center"/>
            <w:hideMark/>
          </w:tcPr>
          <w:p w14:paraId="5F268BCC" w14:textId="77777777" w:rsidR="0080313A" w:rsidRPr="007E5632" w:rsidRDefault="0080313A" w:rsidP="00635F85">
            <w:pPr>
              <w:ind w:right="170"/>
              <w:jc w:val="right"/>
              <w:rPr>
                <w:sz w:val="20"/>
                <w:szCs w:val="20"/>
              </w:rPr>
            </w:pPr>
            <w:r w:rsidRPr="007E5632">
              <w:rPr>
                <w:sz w:val="20"/>
                <w:szCs w:val="20"/>
              </w:rPr>
              <w:t>54,5</w:t>
            </w:r>
          </w:p>
        </w:tc>
        <w:tc>
          <w:tcPr>
            <w:tcW w:w="197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64CDF955" w14:textId="77777777" w:rsidR="0080313A" w:rsidRPr="007E5632" w:rsidRDefault="005706D0" w:rsidP="00635F85">
            <w:pPr>
              <w:ind w:right="170"/>
              <w:jc w:val="right"/>
              <w:rPr>
                <w:sz w:val="20"/>
                <w:szCs w:val="20"/>
              </w:rPr>
            </w:pPr>
            <w:r w:rsidRPr="007E5632">
              <w:rPr>
                <w:sz w:val="20"/>
                <w:szCs w:val="20"/>
              </w:rPr>
              <w:t>-3</w:t>
            </w:r>
            <w:r w:rsidR="0080313A" w:rsidRPr="007E5632">
              <w:rPr>
                <w:sz w:val="20"/>
                <w:szCs w:val="20"/>
              </w:rPr>
              <w:t xml:space="preserve"> %</w:t>
            </w:r>
          </w:p>
        </w:tc>
      </w:tr>
      <w:tr w:rsidR="0080313A" w:rsidRPr="007E5632" w14:paraId="19651A02"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14:paraId="4113D7AD" w14:textId="77777777" w:rsidR="0080313A" w:rsidRPr="007E5632" w:rsidRDefault="0080313A" w:rsidP="00635F85">
            <w:pPr>
              <w:ind w:firstLine="1418"/>
              <w:rPr>
                <w:i/>
                <w:sz w:val="20"/>
                <w:szCs w:val="20"/>
              </w:rPr>
            </w:pPr>
            <w:r w:rsidRPr="007E5632">
              <w:rPr>
                <w:i/>
                <w:sz w:val="20"/>
                <w:szCs w:val="20"/>
              </w:rPr>
              <w:t>Варандей</w:t>
            </w:r>
          </w:p>
        </w:tc>
        <w:tc>
          <w:tcPr>
            <w:tcW w:w="1974" w:type="dxa"/>
            <w:tcBorders>
              <w:top w:val="outset" w:sz="6" w:space="0" w:color="auto"/>
              <w:left w:val="outset" w:sz="6" w:space="0" w:color="auto"/>
              <w:bottom w:val="outset" w:sz="6" w:space="0" w:color="auto"/>
              <w:right w:val="outset" w:sz="6" w:space="0" w:color="auto"/>
            </w:tcBorders>
            <w:vAlign w:val="center"/>
            <w:hideMark/>
          </w:tcPr>
          <w:p w14:paraId="3145D147" w14:textId="77777777" w:rsidR="0080313A" w:rsidRPr="007E5632" w:rsidRDefault="0080313A" w:rsidP="00635F85">
            <w:pPr>
              <w:ind w:right="170"/>
              <w:jc w:val="right"/>
              <w:rPr>
                <w:sz w:val="20"/>
                <w:szCs w:val="20"/>
              </w:rPr>
            </w:pPr>
            <w:r w:rsidRPr="007E5632">
              <w:rPr>
                <w:sz w:val="20"/>
                <w:szCs w:val="20"/>
              </w:rPr>
              <w:t>4,6</w:t>
            </w:r>
          </w:p>
        </w:tc>
        <w:tc>
          <w:tcPr>
            <w:tcW w:w="197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5E7A6AEE" w14:textId="77777777" w:rsidR="0080313A" w:rsidRPr="007E5632" w:rsidRDefault="0080313A" w:rsidP="00635F85">
            <w:pPr>
              <w:ind w:right="170"/>
              <w:jc w:val="right"/>
              <w:rPr>
                <w:sz w:val="20"/>
                <w:szCs w:val="20"/>
              </w:rPr>
            </w:pPr>
            <w:r w:rsidRPr="007E5632">
              <w:rPr>
                <w:sz w:val="20"/>
                <w:szCs w:val="20"/>
              </w:rPr>
              <w:t>-5,7 %</w:t>
            </w:r>
          </w:p>
        </w:tc>
      </w:tr>
      <w:tr w:rsidR="0080313A" w:rsidRPr="007E5632" w14:paraId="5A972193" w14:textId="77777777" w:rsidTr="00635F85">
        <w:trPr>
          <w:trHeight w:val="20"/>
        </w:trPr>
        <w:tc>
          <w:tcPr>
            <w:tcW w:w="9364" w:type="dxa"/>
            <w:gridSpan w:val="3"/>
            <w:tcBorders>
              <w:top w:val="outset" w:sz="6" w:space="0" w:color="auto"/>
              <w:left w:val="outset" w:sz="6" w:space="0" w:color="auto"/>
              <w:bottom w:val="outset" w:sz="6" w:space="0" w:color="auto"/>
              <w:right w:val="outset" w:sz="6" w:space="0" w:color="auto"/>
            </w:tcBorders>
            <w:vAlign w:val="center"/>
          </w:tcPr>
          <w:p w14:paraId="56A387A1" w14:textId="77777777" w:rsidR="0080313A" w:rsidRPr="007E5632" w:rsidRDefault="0080313A" w:rsidP="00635F85">
            <w:pPr>
              <w:ind w:right="284"/>
              <w:jc w:val="center"/>
              <w:rPr>
                <w:sz w:val="20"/>
                <w:szCs w:val="20"/>
              </w:rPr>
            </w:pPr>
            <w:r w:rsidRPr="007E5632">
              <w:rPr>
                <w:b/>
                <w:bCs/>
                <w:sz w:val="20"/>
                <w:szCs w:val="20"/>
              </w:rPr>
              <w:t>Грузооборот морских портов Каспийского бассейна составил:</w:t>
            </w:r>
          </w:p>
        </w:tc>
      </w:tr>
      <w:tr w:rsidR="0080313A" w:rsidRPr="007E5632" w14:paraId="50275E34"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tcPr>
          <w:p w14:paraId="72EFE86E" w14:textId="77777777" w:rsidR="0080313A" w:rsidRPr="007E5632" w:rsidRDefault="0080313A" w:rsidP="00635F85">
            <w:pPr>
              <w:ind w:firstLine="284"/>
              <w:rPr>
                <w:b/>
                <w:sz w:val="20"/>
                <w:szCs w:val="20"/>
              </w:rPr>
            </w:pPr>
            <w:r w:rsidRPr="007E5632">
              <w:rPr>
                <w:b/>
                <w:sz w:val="20"/>
                <w:szCs w:val="20"/>
              </w:rPr>
              <w:t>Общий</w:t>
            </w:r>
          </w:p>
        </w:tc>
        <w:tc>
          <w:tcPr>
            <w:tcW w:w="1974" w:type="dxa"/>
            <w:tcBorders>
              <w:top w:val="outset" w:sz="6" w:space="0" w:color="auto"/>
              <w:left w:val="outset" w:sz="6" w:space="0" w:color="auto"/>
              <w:bottom w:val="outset" w:sz="6" w:space="0" w:color="auto"/>
              <w:right w:val="outset" w:sz="6" w:space="0" w:color="auto"/>
            </w:tcBorders>
            <w:vAlign w:val="center"/>
          </w:tcPr>
          <w:p w14:paraId="78B4B09B" w14:textId="77777777" w:rsidR="0080313A" w:rsidRPr="007E5632" w:rsidRDefault="005706D0" w:rsidP="00635F85">
            <w:pPr>
              <w:ind w:right="170"/>
              <w:jc w:val="right"/>
              <w:rPr>
                <w:b/>
                <w:sz w:val="20"/>
                <w:szCs w:val="20"/>
              </w:rPr>
            </w:pPr>
            <w:r w:rsidRPr="007E5632">
              <w:rPr>
                <w:b/>
                <w:sz w:val="20"/>
                <w:szCs w:val="20"/>
              </w:rPr>
              <w:t>7</w:t>
            </w:r>
          </w:p>
        </w:tc>
        <w:tc>
          <w:tcPr>
            <w:tcW w:w="197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46E812D5" w14:textId="77777777" w:rsidR="0080313A" w:rsidRPr="007E5632" w:rsidRDefault="005706D0" w:rsidP="00635F85">
            <w:pPr>
              <w:ind w:right="170"/>
              <w:jc w:val="right"/>
              <w:rPr>
                <w:b/>
                <w:sz w:val="20"/>
                <w:szCs w:val="20"/>
              </w:rPr>
            </w:pPr>
            <w:r w:rsidRPr="007E5632">
              <w:rPr>
                <w:b/>
                <w:sz w:val="20"/>
                <w:szCs w:val="20"/>
              </w:rPr>
              <w:t>-14</w:t>
            </w:r>
            <w:r w:rsidR="0080313A" w:rsidRPr="007E5632">
              <w:rPr>
                <w:b/>
                <w:sz w:val="20"/>
                <w:szCs w:val="20"/>
              </w:rPr>
              <w:t xml:space="preserve"> %</w:t>
            </w:r>
          </w:p>
        </w:tc>
      </w:tr>
      <w:tr w:rsidR="0080313A" w:rsidRPr="007E5632" w14:paraId="51F3C537"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14:paraId="1155CF27" w14:textId="77777777" w:rsidR="0080313A" w:rsidRPr="007E5632" w:rsidRDefault="0080313A" w:rsidP="00635F85">
            <w:pPr>
              <w:rPr>
                <w:sz w:val="20"/>
                <w:szCs w:val="20"/>
              </w:rPr>
            </w:pPr>
            <w:r w:rsidRPr="007E5632">
              <w:rPr>
                <w:sz w:val="20"/>
                <w:szCs w:val="20"/>
              </w:rPr>
              <w:t>Сухие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14:paraId="23F8D1FA" w14:textId="77777777" w:rsidR="0080313A" w:rsidRPr="007E5632" w:rsidRDefault="0080313A" w:rsidP="00635F85">
            <w:pPr>
              <w:ind w:right="170"/>
              <w:jc w:val="right"/>
              <w:rPr>
                <w:sz w:val="20"/>
                <w:szCs w:val="20"/>
              </w:rPr>
            </w:pPr>
            <w:r w:rsidRPr="007E5632">
              <w:rPr>
                <w:sz w:val="20"/>
                <w:szCs w:val="20"/>
              </w:rPr>
              <w:t>2,6</w:t>
            </w:r>
          </w:p>
        </w:tc>
        <w:tc>
          <w:tcPr>
            <w:tcW w:w="197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1B9C3040" w14:textId="77777777" w:rsidR="0080313A" w:rsidRPr="007E5632" w:rsidRDefault="0080313A" w:rsidP="00635F85">
            <w:pPr>
              <w:ind w:right="170"/>
              <w:jc w:val="right"/>
              <w:rPr>
                <w:sz w:val="20"/>
                <w:szCs w:val="20"/>
              </w:rPr>
            </w:pPr>
            <w:r w:rsidRPr="007E5632">
              <w:rPr>
                <w:sz w:val="20"/>
                <w:szCs w:val="20"/>
              </w:rPr>
              <w:t>-22,3 %</w:t>
            </w:r>
          </w:p>
        </w:tc>
      </w:tr>
      <w:tr w:rsidR="0080313A" w:rsidRPr="007E5632" w14:paraId="5CA65E35"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14:paraId="0FE1B124" w14:textId="77777777" w:rsidR="0080313A" w:rsidRPr="007E5632" w:rsidRDefault="0080313A" w:rsidP="00635F85">
            <w:pPr>
              <w:rPr>
                <w:sz w:val="20"/>
                <w:szCs w:val="20"/>
              </w:rPr>
            </w:pPr>
            <w:r w:rsidRPr="007E5632">
              <w:rPr>
                <w:sz w:val="20"/>
                <w:szCs w:val="20"/>
              </w:rPr>
              <w:t>Наливные грузы</w:t>
            </w:r>
          </w:p>
        </w:tc>
        <w:tc>
          <w:tcPr>
            <w:tcW w:w="1974" w:type="dxa"/>
            <w:tcBorders>
              <w:top w:val="outset" w:sz="6" w:space="0" w:color="auto"/>
              <w:left w:val="outset" w:sz="6" w:space="0" w:color="auto"/>
              <w:bottom w:val="outset" w:sz="6" w:space="0" w:color="auto"/>
              <w:right w:val="outset" w:sz="6" w:space="0" w:color="auto"/>
            </w:tcBorders>
            <w:vAlign w:val="center"/>
            <w:hideMark/>
          </w:tcPr>
          <w:p w14:paraId="6055639B" w14:textId="77777777" w:rsidR="0080313A" w:rsidRPr="007E5632" w:rsidRDefault="0080313A" w:rsidP="00635F85">
            <w:pPr>
              <w:ind w:right="170"/>
              <w:jc w:val="right"/>
              <w:rPr>
                <w:sz w:val="20"/>
                <w:szCs w:val="20"/>
              </w:rPr>
            </w:pPr>
            <w:r w:rsidRPr="007E5632">
              <w:rPr>
                <w:sz w:val="20"/>
                <w:szCs w:val="20"/>
              </w:rPr>
              <w:t>4,4</w:t>
            </w:r>
          </w:p>
        </w:tc>
        <w:tc>
          <w:tcPr>
            <w:tcW w:w="197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46DB0D9F" w14:textId="77777777" w:rsidR="0080313A" w:rsidRPr="007E5632" w:rsidRDefault="005706D0" w:rsidP="00635F85">
            <w:pPr>
              <w:ind w:right="170"/>
              <w:jc w:val="right"/>
              <w:rPr>
                <w:sz w:val="20"/>
                <w:szCs w:val="20"/>
              </w:rPr>
            </w:pPr>
            <w:r w:rsidRPr="007E5632">
              <w:rPr>
                <w:sz w:val="20"/>
                <w:szCs w:val="20"/>
              </w:rPr>
              <w:t>-8</w:t>
            </w:r>
            <w:r w:rsidR="0080313A" w:rsidRPr="007E5632">
              <w:rPr>
                <w:sz w:val="20"/>
                <w:szCs w:val="20"/>
              </w:rPr>
              <w:t xml:space="preserve"> %</w:t>
            </w:r>
          </w:p>
        </w:tc>
      </w:tr>
      <w:tr w:rsidR="0080313A" w:rsidRPr="007E5632" w14:paraId="3E527A09" w14:textId="77777777" w:rsidTr="00635F85">
        <w:trPr>
          <w:trHeight w:val="20"/>
        </w:trPr>
        <w:tc>
          <w:tcPr>
            <w:tcW w:w="9364" w:type="dxa"/>
            <w:gridSpan w:val="3"/>
            <w:tcBorders>
              <w:top w:val="outset" w:sz="6" w:space="0" w:color="auto"/>
              <w:left w:val="outset" w:sz="6" w:space="0" w:color="auto"/>
              <w:bottom w:val="outset" w:sz="6" w:space="0" w:color="auto"/>
              <w:right w:val="outset" w:sz="6" w:space="0" w:color="auto"/>
            </w:tcBorders>
            <w:vAlign w:val="center"/>
            <w:hideMark/>
          </w:tcPr>
          <w:p w14:paraId="75790219" w14:textId="77777777" w:rsidR="0080313A" w:rsidRPr="007E5632" w:rsidRDefault="0080313A" w:rsidP="00635F85">
            <w:pPr>
              <w:ind w:right="170"/>
              <w:jc w:val="center"/>
              <w:rPr>
                <w:sz w:val="20"/>
                <w:szCs w:val="20"/>
              </w:rPr>
            </w:pPr>
            <w:r w:rsidRPr="007E5632">
              <w:rPr>
                <w:b/>
                <w:i/>
                <w:sz w:val="20"/>
                <w:szCs w:val="20"/>
              </w:rPr>
              <w:t>Грузооборот портов:</w:t>
            </w:r>
          </w:p>
        </w:tc>
      </w:tr>
      <w:tr w:rsidR="0080313A" w:rsidRPr="007E5632" w14:paraId="1BAA6C31"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14:paraId="7D2075F8" w14:textId="77777777" w:rsidR="0080313A" w:rsidRPr="007E5632" w:rsidRDefault="0080313A" w:rsidP="00635F85">
            <w:pPr>
              <w:ind w:firstLine="1418"/>
              <w:rPr>
                <w:i/>
                <w:sz w:val="20"/>
                <w:szCs w:val="20"/>
              </w:rPr>
            </w:pPr>
            <w:r w:rsidRPr="007E5632">
              <w:rPr>
                <w:i/>
                <w:sz w:val="20"/>
                <w:szCs w:val="20"/>
              </w:rPr>
              <w:t>Астрахань</w:t>
            </w:r>
          </w:p>
        </w:tc>
        <w:tc>
          <w:tcPr>
            <w:tcW w:w="1974" w:type="dxa"/>
            <w:tcBorders>
              <w:top w:val="outset" w:sz="6" w:space="0" w:color="auto"/>
              <w:left w:val="outset" w:sz="6" w:space="0" w:color="auto"/>
              <w:bottom w:val="outset" w:sz="6" w:space="0" w:color="auto"/>
              <w:right w:val="outset" w:sz="6" w:space="0" w:color="auto"/>
            </w:tcBorders>
            <w:vAlign w:val="center"/>
            <w:hideMark/>
          </w:tcPr>
          <w:p w14:paraId="615AAEF7" w14:textId="77777777" w:rsidR="0080313A" w:rsidRPr="007E5632" w:rsidRDefault="0080313A" w:rsidP="00635F85">
            <w:pPr>
              <w:ind w:right="170"/>
              <w:jc w:val="right"/>
              <w:rPr>
                <w:sz w:val="20"/>
                <w:szCs w:val="20"/>
              </w:rPr>
            </w:pPr>
            <w:r w:rsidRPr="007E5632">
              <w:rPr>
                <w:sz w:val="20"/>
                <w:szCs w:val="20"/>
              </w:rPr>
              <w:t>2,3</w:t>
            </w:r>
          </w:p>
        </w:tc>
        <w:tc>
          <w:tcPr>
            <w:tcW w:w="197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6EF72DF1" w14:textId="77777777" w:rsidR="0080313A" w:rsidRPr="007E5632" w:rsidRDefault="0080313A" w:rsidP="00635F85">
            <w:pPr>
              <w:ind w:right="170"/>
              <w:jc w:val="right"/>
              <w:rPr>
                <w:sz w:val="20"/>
                <w:szCs w:val="20"/>
              </w:rPr>
            </w:pPr>
            <w:r w:rsidRPr="007E5632">
              <w:rPr>
                <w:sz w:val="20"/>
                <w:szCs w:val="20"/>
              </w:rPr>
              <w:t>-10,4 %</w:t>
            </w:r>
          </w:p>
        </w:tc>
      </w:tr>
      <w:tr w:rsidR="0080313A" w:rsidRPr="007E5632" w14:paraId="7CEEAA61" w14:textId="77777777" w:rsidTr="00635F85">
        <w:trPr>
          <w:trHeight w:val="20"/>
        </w:trPr>
        <w:tc>
          <w:tcPr>
            <w:tcW w:w="5415" w:type="dxa"/>
            <w:tcBorders>
              <w:top w:val="outset" w:sz="6" w:space="0" w:color="auto"/>
              <w:left w:val="outset" w:sz="6" w:space="0" w:color="auto"/>
              <w:bottom w:val="outset" w:sz="6" w:space="0" w:color="auto"/>
              <w:right w:val="outset" w:sz="6" w:space="0" w:color="auto"/>
            </w:tcBorders>
            <w:vAlign w:val="center"/>
            <w:hideMark/>
          </w:tcPr>
          <w:p w14:paraId="74054E2B" w14:textId="77777777" w:rsidR="0080313A" w:rsidRPr="007E5632" w:rsidRDefault="0080313A" w:rsidP="00635F85">
            <w:pPr>
              <w:ind w:firstLine="1418"/>
              <w:rPr>
                <w:i/>
                <w:sz w:val="20"/>
                <w:szCs w:val="20"/>
              </w:rPr>
            </w:pPr>
            <w:r w:rsidRPr="007E5632">
              <w:rPr>
                <w:i/>
                <w:sz w:val="20"/>
                <w:szCs w:val="20"/>
              </w:rPr>
              <w:t>Махачкала</w:t>
            </w:r>
          </w:p>
        </w:tc>
        <w:tc>
          <w:tcPr>
            <w:tcW w:w="1974" w:type="dxa"/>
            <w:tcBorders>
              <w:top w:val="outset" w:sz="6" w:space="0" w:color="auto"/>
              <w:left w:val="outset" w:sz="6" w:space="0" w:color="auto"/>
              <w:bottom w:val="outset" w:sz="6" w:space="0" w:color="auto"/>
              <w:right w:val="outset" w:sz="6" w:space="0" w:color="auto"/>
            </w:tcBorders>
            <w:vAlign w:val="center"/>
            <w:hideMark/>
          </w:tcPr>
          <w:p w14:paraId="0A94B492" w14:textId="77777777" w:rsidR="0080313A" w:rsidRPr="007E5632" w:rsidRDefault="0080313A" w:rsidP="00635F85">
            <w:pPr>
              <w:ind w:right="170"/>
              <w:jc w:val="right"/>
              <w:rPr>
                <w:sz w:val="20"/>
                <w:szCs w:val="20"/>
              </w:rPr>
            </w:pPr>
            <w:r w:rsidRPr="007E5632">
              <w:rPr>
                <w:sz w:val="20"/>
                <w:szCs w:val="20"/>
              </w:rPr>
              <w:t>4,4</w:t>
            </w:r>
          </w:p>
        </w:tc>
        <w:tc>
          <w:tcPr>
            <w:tcW w:w="197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05DFFCB7" w14:textId="77777777" w:rsidR="0080313A" w:rsidRPr="007E5632" w:rsidRDefault="0080313A" w:rsidP="00635F85">
            <w:pPr>
              <w:ind w:right="170"/>
              <w:jc w:val="right"/>
              <w:rPr>
                <w:sz w:val="20"/>
                <w:szCs w:val="20"/>
              </w:rPr>
            </w:pPr>
            <w:r w:rsidRPr="007E5632">
              <w:rPr>
                <w:sz w:val="20"/>
                <w:szCs w:val="20"/>
              </w:rPr>
              <w:t>-12,6 %</w:t>
            </w:r>
          </w:p>
        </w:tc>
      </w:tr>
    </w:tbl>
    <w:p w14:paraId="6B0B4A64" w14:textId="77777777" w:rsidR="006772A5" w:rsidRPr="007E5632" w:rsidRDefault="006772A5" w:rsidP="006772A5">
      <w:pPr>
        <w:rPr>
          <w:b/>
          <w:lang w:eastAsia="en-US"/>
        </w:rPr>
      </w:pPr>
    </w:p>
    <w:p w14:paraId="2B31C19C" w14:textId="77777777" w:rsidR="006772A5" w:rsidRPr="007E5632" w:rsidRDefault="006772A5" w:rsidP="006772A5">
      <w:pPr>
        <w:spacing w:before="120" w:after="120"/>
        <w:ind w:firstLine="567"/>
        <w:jc w:val="both"/>
        <w:rPr>
          <w:b/>
          <w:bCs/>
          <w:i/>
          <w:lang w:eastAsia="en-US"/>
        </w:rPr>
      </w:pPr>
      <w:r w:rsidRPr="007E5632">
        <w:rPr>
          <w:b/>
          <w:lang w:eastAsia="en-US"/>
        </w:rPr>
        <w:t>Оценки уровня и динамики (тенденций) достижения заданных значений показателей объема перевозки пассажиров за отчетный период реализации Транспортной стратегии по видам транспорта общего пользования</w:t>
      </w:r>
    </w:p>
    <w:p w14:paraId="2EDD4B13" w14:textId="77777777" w:rsidR="003659DC" w:rsidRPr="007E5632" w:rsidRDefault="003659DC" w:rsidP="00664008">
      <w:pPr>
        <w:spacing w:before="120"/>
        <w:ind w:firstLine="567"/>
        <w:jc w:val="both"/>
        <w:rPr>
          <w:rFonts w:eastAsia="Calibri"/>
        </w:rPr>
      </w:pPr>
      <w:r w:rsidRPr="007E5632">
        <w:t>Объем</w:t>
      </w:r>
      <w:r w:rsidRPr="007E5632">
        <w:rPr>
          <w:rFonts w:eastAsia="Calibri"/>
        </w:rPr>
        <w:t xml:space="preserve"> пассажирских перевозок в 2021 году существенно зависел от влияний </w:t>
      </w:r>
      <w:r w:rsidRPr="007E5632">
        <w:rPr>
          <w:lang w:eastAsia="en-US"/>
        </w:rPr>
        <w:t>распространения</w:t>
      </w:r>
      <w:r w:rsidRPr="007E5632">
        <w:rPr>
          <w:rFonts w:eastAsia="Calibri"/>
        </w:rPr>
        <w:t xml:space="preserve"> и мутации коронавирусной инфекции в России и в мире в целом.</w:t>
      </w:r>
      <w:r w:rsidRPr="007E5632">
        <w:t xml:space="preserve"> В</w:t>
      </w:r>
      <w:r w:rsidRPr="007E5632">
        <w:rPr>
          <w:rFonts w:eastAsia="Calibri"/>
        </w:rPr>
        <w:t xml:space="preserve"> связи с ослаблением карантинных ограничений возрос уровень активности международного туризма. В частности, по данным Всемирной туристской организации ООН</w:t>
      </w:r>
      <w:r w:rsidRPr="007E5632">
        <w:t xml:space="preserve"> ч</w:t>
      </w:r>
      <w:r w:rsidRPr="007E5632">
        <w:rPr>
          <w:rFonts w:eastAsia="Calibri"/>
        </w:rPr>
        <w:t xml:space="preserve">исло международных туристских прибытий выросло на 4 % в 2021 году по сравнению </w:t>
      </w:r>
      <w:r w:rsidR="006E7943">
        <w:rPr>
          <w:rFonts w:eastAsia="Calibri"/>
        </w:rPr>
        <w:br/>
      </w:r>
      <w:r w:rsidRPr="007E5632">
        <w:rPr>
          <w:rFonts w:eastAsia="Calibri"/>
        </w:rPr>
        <w:t>с 2020 годом, но по сравнению с 2019 годом падение остается значительным (– 72 %).</w:t>
      </w:r>
    </w:p>
    <w:p w14:paraId="7A95E3BA" w14:textId="77777777" w:rsidR="003659DC" w:rsidRPr="007E5632" w:rsidRDefault="003659DC" w:rsidP="00664008">
      <w:pPr>
        <w:ind w:firstLine="567"/>
        <w:jc w:val="both"/>
        <w:rPr>
          <w:lang w:eastAsia="en-US"/>
        </w:rPr>
      </w:pPr>
      <w:r w:rsidRPr="007E5632">
        <w:t xml:space="preserve">Оценки уровня и динамики (тенденции) достижения ожидаемых значений показателей объема перевозок пассажиров за отчетный период </w:t>
      </w:r>
      <w:r w:rsidRPr="007E5632">
        <w:rPr>
          <w:bCs/>
        </w:rPr>
        <w:t xml:space="preserve">реализации Транспортной стратегии по видам транспорта Минтранса России </w:t>
      </w:r>
      <w:r w:rsidR="00664008" w:rsidRPr="007E5632">
        <w:t>представлены в таблице 2.11</w:t>
      </w:r>
      <w:r w:rsidRPr="007E5632">
        <w:t>.</w:t>
      </w:r>
    </w:p>
    <w:p w14:paraId="634E4FE1" w14:textId="77777777" w:rsidR="006E7943" w:rsidRDefault="006E7943">
      <w:pPr>
        <w:rPr>
          <w:lang w:eastAsia="en-US"/>
        </w:rPr>
      </w:pPr>
      <w:r>
        <w:rPr>
          <w:lang w:eastAsia="en-US"/>
        </w:rPr>
        <w:br w:type="page"/>
      </w:r>
    </w:p>
    <w:p w14:paraId="4E5B4793" w14:textId="77777777" w:rsidR="00664008" w:rsidRPr="007E5632" w:rsidRDefault="00664008" w:rsidP="00664008">
      <w:pPr>
        <w:spacing w:before="120" w:after="120"/>
        <w:ind w:firstLine="567"/>
        <w:jc w:val="right"/>
      </w:pPr>
      <w:r w:rsidRPr="007E5632">
        <w:rPr>
          <w:lang w:eastAsia="en-US"/>
        </w:rPr>
        <w:lastRenderedPageBreak/>
        <w:t>Таблица</w:t>
      </w:r>
      <w:r w:rsidRPr="007E5632">
        <w:t xml:space="preserve"> 2.</w:t>
      </w:r>
      <w:r w:rsidR="007B093B" w:rsidRPr="007E5632">
        <w:t>11</w:t>
      </w:r>
    </w:p>
    <w:p w14:paraId="1ED5AE44" w14:textId="77777777" w:rsidR="00664008" w:rsidRPr="007E5632" w:rsidRDefault="00664008" w:rsidP="00664008">
      <w:pPr>
        <w:spacing w:after="120"/>
        <w:ind w:firstLine="567"/>
        <w:jc w:val="right"/>
        <w:rPr>
          <w:sz w:val="20"/>
          <w:szCs w:val="20"/>
        </w:rPr>
      </w:pPr>
      <w:r w:rsidRPr="007E5632">
        <w:t>Динамика достижения ожидаемых значений показателей объема</w:t>
      </w:r>
      <w:r w:rsidRPr="007E5632">
        <w:br/>
        <w:t>перевозок пассажиров в 2020</w:t>
      </w:r>
      <w:r w:rsidR="00E53E4A">
        <w:t>–</w:t>
      </w:r>
      <w:r w:rsidRPr="007E5632">
        <w:t>2021 годах ре</w:t>
      </w:r>
      <w:r w:rsidR="00D309C2">
        <w:t>ализации Транспортной стратегии</w:t>
      </w:r>
      <w:r w:rsidRPr="007E5632">
        <w:br/>
      </w:r>
      <w:r w:rsidRPr="007E5632">
        <w:rPr>
          <w:sz w:val="20"/>
          <w:szCs w:val="20"/>
        </w:rPr>
        <w:t>(</w:t>
      </w:r>
      <w:r w:rsidRPr="007E5632">
        <w:rPr>
          <w:i/>
          <w:sz w:val="20"/>
          <w:szCs w:val="20"/>
        </w:rPr>
        <w:t>без учета городского электрического транспорта</w:t>
      </w:r>
      <w:r w:rsidRPr="007E5632">
        <w:rPr>
          <w:sz w:val="20"/>
          <w:szCs w:val="20"/>
        </w:rPr>
        <w:t>)</w:t>
      </w:r>
    </w:p>
    <w:tbl>
      <w:tblPr>
        <w:tblW w:w="925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60"/>
        <w:gridCol w:w="3086"/>
        <w:gridCol w:w="1843"/>
        <w:gridCol w:w="992"/>
        <w:gridCol w:w="992"/>
        <w:gridCol w:w="993"/>
        <w:gridCol w:w="992"/>
      </w:tblGrid>
      <w:tr w:rsidR="00664008" w:rsidRPr="007E5632" w14:paraId="6717A30D" w14:textId="77777777" w:rsidTr="00635F85">
        <w:trPr>
          <w:trHeight w:val="1035"/>
          <w:tblHeader/>
        </w:trPr>
        <w:tc>
          <w:tcPr>
            <w:tcW w:w="360" w:type="dxa"/>
            <w:vMerge w:val="restart"/>
            <w:shd w:val="clear" w:color="auto" w:fill="auto"/>
            <w:vAlign w:val="center"/>
            <w:hideMark/>
          </w:tcPr>
          <w:p w14:paraId="068B34B5" w14:textId="77777777" w:rsidR="00664008" w:rsidRPr="007E5632" w:rsidRDefault="00664008" w:rsidP="00635F85">
            <w:pPr>
              <w:ind w:left="-57" w:right="-57"/>
              <w:jc w:val="center"/>
              <w:rPr>
                <w:b/>
                <w:bCs/>
                <w:color w:val="000000"/>
                <w:sz w:val="18"/>
                <w:szCs w:val="18"/>
              </w:rPr>
            </w:pPr>
            <w:r w:rsidRPr="007E5632">
              <w:rPr>
                <w:b/>
                <w:bCs/>
                <w:color w:val="000000"/>
                <w:sz w:val="18"/>
                <w:szCs w:val="18"/>
              </w:rPr>
              <w:t>№</w:t>
            </w:r>
          </w:p>
          <w:p w14:paraId="2571BA9A" w14:textId="77777777" w:rsidR="00664008" w:rsidRPr="007E5632" w:rsidRDefault="00664008" w:rsidP="00635F85">
            <w:pPr>
              <w:ind w:left="-57" w:right="-57"/>
              <w:jc w:val="center"/>
              <w:rPr>
                <w:b/>
                <w:bCs/>
                <w:color w:val="000000"/>
                <w:sz w:val="18"/>
                <w:szCs w:val="18"/>
              </w:rPr>
            </w:pPr>
            <w:r w:rsidRPr="007E5632">
              <w:rPr>
                <w:b/>
                <w:bCs/>
                <w:color w:val="000000"/>
                <w:sz w:val="18"/>
                <w:szCs w:val="18"/>
              </w:rPr>
              <w:t>п/п</w:t>
            </w:r>
          </w:p>
        </w:tc>
        <w:tc>
          <w:tcPr>
            <w:tcW w:w="3086" w:type="dxa"/>
            <w:vMerge w:val="restart"/>
            <w:shd w:val="clear" w:color="auto" w:fill="auto"/>
            <w:vAlign w:val="center"/>
            <w:hideMark/>
          </w:tcPr>
          <w:p w14:paraId="17107E4A" w14:textId="77777777" w:rsidR="00664008" w:rsidRPr="007E5632" w:rsidRDefault="00664008" w:rsidP="00635F85">
            <w:pPr>
              <w:ind w:left="-57" w:right="-57"/>
              <w:jc w:val="center"/>
              <w:rPr>
                <w:b/>
                <w:bCs/>
                <w:color w:val="000000"/>
                <w:sz w:val="18"/>
                <w:szCs w:val="18"/>
              </w:rPr>
            </w:pPr>
            <w:r w:rsidRPr="007E5632">
              <w:rPr>
                <w:b/>
                <w:bCs/>
                <w:color w:val="000000"/>
                <w:sz w:val="18"/>
                <w:szCs w:val="18"/>
              </w:rPr>
              <w:t>Показатель</w:t>
            </w:r>
          </w:p>
        </w:tc>
        <w:tc>
          <w:tcPr>
            <w:tcW w:w="1843" w:type="dxa"/>
            <w:vMerge w:val="restart"/>
            <w:shd w:val="clear" w:color="auto" w:fill="auto"/>
            <w:vAlign w:val="center"/>
            <w:hideMark/>
          </w:tcPr>
          <w:p w14:paraId="6EC99646" w14:textId="77777777" w:rsidR="00664008" w:rsidRPr="007E5632" w:rsidRDefault="00664008" w:rsidP="00635F85">
            <w:pPr>
              <w:ind w:left="-57" w:right="-57"/>
              <w:jc w:val="center"/>
              <w:rPr>
                <w:b/>
                <w:bCs/>
                <w:color w:val="000000"/>
                <w:sz w:val="18"/>
                <w:szCs w:val="18"/>
              </w:rPr>
            </w:pPr>
            <w:r w:rsidRPr="007E5632">
              <w:rPr>
                <w:b/>
                <w:bCs/>
                <w:color w:val="000000"/>
                <w:sz w:val="18"/>
                <w:szCs w:val="18"/>
              </w:rPr>
              <w:t>Вид</w:t>
            </w:r>
          </w:p>
        </w:tc>
        <w:tc>
          <w:tcPr>
            <w:tcW w:w="992" w:type="dxa"/>
            <w:vMerge w:val="restart"/>
            <w:shd w:val="clear" w:color="auto" w:fill="auto"/>
            <w:vAlign w:val="center"/>
          </w:tcPr>
          <w:p w14:paraId="469700E0" w14:textId="77777777" w:rsidR="00664008" w:rsidRPr="007E5632" w:rsidRDefault="00664008" w:rsidP="00635F85">
            <w:pPr>
              <w:ind w:left="-57" w:right="-57"/>
              <w:jc w:val="center"/>
              <w:rPr>
                <w:b/>
                <w:bCs/>
                <w:color w:val="000000"/>
                <w:sz w:val="16"/>
                <w:szCs w:val="16"/>
              </w:rPr>
            </w:pPr>
            <w:r w:rsidRPr="007E5632">
              <w:rPr>
                <w:b/>
                <w:bCs/>
                <w:color w:val="000000"/>
                <w:sz w:val="16"/>
                <w:szCs w:val="16"/>
              </w:rPr>
              <w:t>2020 год</w:t>
            </w:r>
          </w:p>
        </w:tc>
        <w:tc>
          <w:tcPr>
            <w:tcW w:w="992" w:type="dxa"/>
            <w:vMerge w:val="restart"/>
            <w:shd w:val="clear" w:color="auto" w:fill="auto"/>
            <w:vAlign w:val="center"/>
          </w:tcPr>
          <w:p w14:paraId="2A097E8C" w14:textId="77777777" w:rsidR="00664008" w:rsidRPr="007E5632" w:rsidRDefault="00664008" w:rsidP="00635F85">
            <w:pPr>
              <w:ind w:left="-57" w:right="-57"/>
              <w:jc w:val="center"/>
              <w:rPr>
                <w:b/>
                <w:bCs/>
                <w:color w:val="000000"/>
                <w:sz w:val="16"/>
                <w:szCs w:val="16"/>
              </w:rPr>
            </w:pPr>
            <w:r w:rsidRPr="007E5632">
              <w:rPr>
                <w:b/>
                <w:bCs/>
                <w:color w:val="000000"/>
                <w:sz w:val="16"/>
                <w:szCs w:val="16"/>
              </w:rPr>
              <w:t>Динамика</w:t>
            </w:r>
          </w:p>
          <w:p w14:paraId="49488D49" w14:textId="77777777" w:rsidR="00664008" w:rsidRPr="007E5632" w:rsidRDefault="00664008" w:rsidP="00635F85">
            <w:pPr>
              <w:ind w:left="-57" w:right="-57"/>
              <w:jc w:val="center"/>
              <w:rPr>
                <w:b/>
                <w:bCs/>
                <w:color w:val="000000"/>
                <w:sz w:val="16"/>
                <w:szCs w:val="16"/>
              </w:rPr>
            </w:pPr>
            <w:r w:rsidRPr="007E5632">
              <w:rPr>
                <w:b/>
                <w:bCs/>
                <w:color w:val="000000"/>
                <w:sz w:val="16"/>
                <w:szCs w:val="16"/>
              </w:rPr>
              <w:t>изменений</w:t>
            </w:r>
          </w:p>
          <w:p w14:paraId="7F610DD8" w14:textId="77777777" w:rsidR="00664008" w:rsidRPr="007E5632" w:rsidRDefault="00664008" w:rsidP="00635F85">
            <w:pPr>
              <w:ind w:left="-57" w:right="-57"/>
              <w:jc w:val="center"/>
              <w:rPr>
                <w:b/>
                <w:bCs/>
                <w:color w:val="000000"/>
                <w:sz w:val="16"/>
                <w:szCs w:val="16"/>
              </w:rPr>
            </w:pPr>
            <w:r w:rsidRPr="007E5632">
              <w:rPr>
                <w:b/>
                <w:bCs/>
                <w:color w:val="000000"/>
                <w:sz w:val="16"/>
                <w:szCs w:val="16"/>
              </w:rPr>
              <w:t>значений</w:t>
            </w:r>
          </w:p>
          <w:p w14:paraId="495D1FFD" w14:textId="77777777" w:rsidR="00664008" w:rsidRPr="007E5632" w:rsidRDefault="00664008" w:rsidP="00635F85">
            <w:pPr>
              <w:ind w:left="-57" w:right="-57"/>
              <w:jc w:val="center"/>
              <w:rPr>
                <w:b/>
                <w:bCs/>
                <w:color w:val="000000"/>
                <w:sz w:val="16"/>
                <w:szCs w:val="16"/>
              </w:rPr>
            </w:pPr>
            <w:r w:rsidRPr="007E5632">
              <w:rPr>
                <w:b/>
                <w:bCs/>
                <w:color w:val="000000"/>
                <w:sz w:val="16"/>
                <w:szCs w:val="16"/>
              </w:rPr>
              <w:t>показателя</w:t>
            </w:r>
          </w:p>
          <w:p w14:paraId="14A104F4" w14:textId="77777777" w:rsidR="00664008" w:rsidRPr="007E5632" w:rsidRDefault="00664008" w:rsidP="00635F85">
            <w:pPr>
              <w:ind w:left="-57" w:right="-57"/>
              <w:jc w:val="center"/>
              <w:rPr>
                <w:b/>
                <w:bCs/>
                <w:color w:val="000000"/>
                <w:sz w:val="16"/>
                <w:szCs w:val="16"/>
              </w:rPr>
            </w:pPr>
            <w:r w:rsidRPr="007E5632">
              <w:rPr>
                <w:b/>
                <w:bCs/>
                <w:color w:val="000000"/>
                <w:sz w:val="16"/>
                <w:szCs w:val="16"/>
              </w:rPr>
              <w:t>2020 года</w:t>
            </w:r>
          </w:p>
          <w:p w14:paraId="0047C888" w14:textId="77777777" w:rsidR="00664008" w:rsidRPr="007E5632" w:rsidRDefault="00664008" w:rsidP="00635F85">
            <w:pPr>
              <w:ind w:left="-57" w:right="-57"/>
              <w:jc w:val="center"/>
              <w:rPr>
                <w:b/>
                <w:bCs/>
                <w:color w:val="000000"/>
                <w:sz w:val="16"/>
                <w:szCs w:val="16"/>
              </w:rPr>
            </w:pPr>
            <w:r w:rsidRPr="007E5632">
              <w:rPr>
                <w:b/>
                <w:bCs/>
                <w:color w:val="000000"/>
                <w:sz w:val="16"/>
                <w:szCs w:val="16"/>
              </w:rPr>
              <w:t>к 2019 году</w:t>
            </w:r>
          </w:p>
        </w:tc>
        <w:tc>
          <w:tcPr>
            <w:tcW w:w="993" w:type="dxa"/>
            <w:vMerge w:val="restart"/>
            <w:shd w:val="clear" w:color="auto" w:fill="auto"/>
            <w:vAlign w:val="center"/>
          </w:tcPr>
          <w:p w14:paraId="5CE4AC3F" w14:textId="77777777" w:rsidR="00664008" w:rsidRPr="007E5632" w:rsidRDefault="00664008" w:rsidP="00635F85">
            <w:pPr>
              <w:ind w:left="-57" w:right="-57"/>
              <w:jc w:val="center"/>
              <w:rPr>
                <w:b/>
                <w:bCs/>
                <w:color w:val="000000"/>
                <w:sz w:val="16"/>
                <w:szCs w:val="16"/>
              </w:rPr>
            </w:pPr>
            <w:r w:rsidRPr="007E5632">
              <w:rPr>
                <w:b/>
                <w:bCs/>
                <w:color w:val="000000"/>
                <w:sz w:val="16"/>
                <w:szCs w:val="16"/>
              </w:rPr>
              <w:t>2021 год</w:t>
            </w:r>
          </w:p>
        </w:tc>
        <w:tc>
          <w:tcPr>
            <w:tcW w:w="992" w:type="dxa"/>
            <w:vMerge w:val="restart"/>
            <w:shd w:val="clear" w:color="auto" w:fill="auto"/>
            <w:vAlign w:val="center"/>
          </w:tcPr>
          <w:p w14:paraId="4BB0D87C" w14:textId="77777777" w:rsidR="00664008" w:rsidRPr="007E5632" w:rsidRDefault="00664008" w:rsidP="00635F85">
            <w:pPr>
              <w:ind w:left="-57" w:right="-57"/>
              <w:jc w:val="center"/>
              <w:rPr>
                <w:b/>
                <w:bCs/>
                <w:color w:val="000000"/>
                <w:sz w:val="16"/>
                <w:szCs w:val="16"/>
              </w:rPr>
            </w:pPr>
            <w:r w:rsidRPr="007E5632">
              <w:rPr>
                <w:b/>
                <w:bCs/>
                <w:color w:val="000000"/>
                <w:sz w:val="16"/>
                <w:szCs w:val="16"/>
              </w:rPr>
              <w:t>Динамика</w:t>
            </w:r>
          </w:p>
          <w:p w14:paraId="5A6DEEFA" w14:textId="77777777" w:rsidR="00664008" w:rsidRPr="007E5632" w:rsidRDefault="00664008" w:rsidP="00635F85">
            <w:pPr>
              <w:ind w:left="-57" w:right="-57"/>
              <w:jc w:val="center"/>
              <w:rPr>
                <w:b/>
                <w:bCs/>
                <w:color w:val="000000"/>
                <w:sz w:val="16"/>
                <w:szCs w:val="16"/>
              </w:rPr>
            </w:pPr>
            <w:r w:rsidRPr="007E5632">
              <w:rPr>
                <w:b/>
                <w:bCs/>
                <w:color w:val="000000"/>
                <w:sz w:val="16"/>
                <w:szCs w:val="16"/>
              </w:rPr>
              <w:t>изменений</w:t>
            </w:r>
          </w:p>
          <w:p w14:paraId="4675D62B" w14:textId="77777777" w:rsidR="00664008" w:rsidRPr="007E5632" w:rsidRDefault="00664008" w:rsidP="00635F85">
            <w:pPr>
              <w:ind w:left="-57" w:right="-57"/>
              <w:jc w:val="center"/>
              <w:rPr>
                <w:b/>
                <w:bCs/>
                <w:color w:val="000000"/>
                <w:sz w:val="16"/>
                <w:szCs w:val="16"/>
              </w:rPr>
            </w:pPr>
            <w:r w:rsidRPr="007E5632">
              <w:rPr>
                <w:b/>
                <w:bCs/>
                <w:color w:val="000000"/>
                <w:sz w:val="16"/>
                <w:szCs w:val="16"/>
              </w:rPr>
              <w:t>значений</w:t>
            </w:r>
          </w:p>
          <w:p w14:paraId="31A6184C" w14:textId="77777777" w:rsidR="00664008" w:rsidRPr="007E5632" w:rsidRDefault="00664008" w:rsidP="00635F85">
            <w:pPr>
              <w:ind w:left="-57" w:right="-57"/>
              <w:jc w:val="center"/>
              <w:rPr>
                <w:b/>
                <w:bCs/>
                <w:color w:val="000000"/>
                <w:sz w:val="16"/>
                <w:szCs w:val="16"/>
              </w:rPr>
            </w:pPr>
            <w:r w:rsidRPr="007E5632">
              <w:rPr>
                <w:b/>
                <w:bCs/>
                <w:color w:val="000000"/>
                <w:sz w:val="16"/>
                <w:szCs w:val="16"/>
              </w:rPr>
              <w:t>показателя</w:t>
            </w:r>
          </w:p>
          <w:p w14:paraId="4BFEEBEF" w14:textId="77777777" w:rsidR="00664008" w:rsidRPr="007E5632" w:rsidRDefault="00664008" w:rsidP="00635F85">
            <w:pPr>
              <w:ind w:left="-57" w:right="-57"/>
              <w:jc w:val="center"/>
              <w:rPr>
                <w:b/>
                <w:bCs/>
                <w:color w:val="000000"/>
                <w:sz w:val="16"/>
                <w:szCs w:val="16"/>
              </w:rPr>
            </w:pPr>
            <w:r w:rsidRPr="007E5632">
              <w:rPr>
                <w:b/>
                <w:bCs/>
                <w:color w:val="000000"/>
                <w:sz w:val="16"/>
                <w:szCs w:val="16"/>
              </w:rPr>
              <w:t>2021 года</w:t>
            </w:r>
          </w:p>
          <w:p w14:paraId="0DADFEE1" w14:textId="77777777" w:rsidR="00664008" w:rsidRPr="007E5632" w:rsidRDefault="00664008" w:rsidP="00635F85">
            <w:pPr>
              <w:ind w:left="-57" w:right="-57"/>
              <w:jc w:val="center"/>
              <w:rPr>
                <w:b/>
                <w:bCs/>
                <w:color w:val="000000"/>
                <w:sz w:val="16"/>
                <w:szCs w:val="16"/>
              </w:rPr>
            </w:pPr>
            <w:r w:rsidRPr="007E5632">
              <w:rPr>
                <w:b/>
                <w:bCs/>
                <w:color w:val="000000"/>
                <w:sz w:val="16"/>
                <w:szCs w:val="16"/>
              </w:rPr>
              <w:t>к 2020 году</w:t>
            </w:r>
          </w:p>
        </w:tc>
      </w:tr>
      <w:tr w:rsidR="00664008" w:rsidRPr="007E5632" w14:paraId="0A00F83A" w14:textId="77777777" w:rsidTr="00635F85">
        <w:trPr>
          <w:trHeight w:val="322"/>
          <w:tblHeader/>
        </w:trPr>
        <w:tc>
          <w:tcPr>
            <w:tcW w:w="360" w:type="dxa"/>
            <w:vMerge/>
            <w:shd w:val="clear" w:color="auto" w:fill="auto"/>
            <w:vAlign w:val="center"/>
            <w:hideMark/>
          </w:tcPr>
          <w:p w14:paraId="10D71519" w14:textId="77777777" w:rsidR="00664008" w:rsidRPr="007E5632" w:rsidRDefault="00664008" w:rsidP="00635F85">
            <w:pPr>
              <w:ind w:left="-57" w:right="-57"/>
              <w:rPr>
                <w:b/>
                <w:bCs/>
                <w:color w:val="000000"/>
                <w:sz w:val="18"/>
                <w:szCs w:val="18"/>
              </w:rPr>
            </w:pPr>
          </w:p>
        </w:tc>
        <w:tc>
          <w:tcPr>
            <w:tcW w:w="3086" w:type="dxa"/>
            <w:vMerge/>
            <w:shd w:val="clear" w:color="auto" w:fill="auto"/>
            <w:vAlign w:val="center"/>
            <w:hideMark/>
          </w:tcPr>
          <w:p w14:paraId="26511EB9" w14:textId="77777777" w:rsidR="00664008" w:rsidRPr="007E5632" w:rsidRDefault="00664008" w:rsidP="00635F85">
            <w:pPr>
              <w:ind w:left="-57" w:right="-57"/>
              <w:rPr>
                <w:b/>
                <w:bCs/>
                <w:color w:val="000000"/>
                <w:sz w:val="18"/>
                <w:szCs w:val="18"/>
              </w:rPr>
            </w:pPr>
          </w:p>
        </w:tc>
        <w:tc>
          <w:tcPr>
            <w:tcW w:w="1843" w:type="dxa"/>
            <w:vMerge/>
            <w:shd w:val="clear" w:color="auto" w:fill="auto"/>
            <w:vAlign w:val="center"/>
            <w:hideMark/>
          </w:tcPr>
          <w:p w14:paraId="1114735B" w14:textId="77777777" w:rsidR="00664008" w:rsidRPr="007E5632" w:rsidRDefault="00664008" w:rsidP="00635F85">
            <w:pPr>
              <w:ind w:left="-57" w:right="-57"/>
              <w:rPr>
                <w:b/>
                <w:bCs/>
                <w:color w:val="000000"/>
                <w:sz w:val="18"/>
                <w:szCs w:val="18"/>
              </w:rPr>
            </w:pPr>
          </w:p>
        </w:tc>
        <w:tc>
          <w:tcPr>
            <w:tcW w:w="992" w:type="dxa"/>
            <w:vMerge/>
            <w:shd w:val="clear" w:color="auto" w:fill="auto"/>
            <w:vAlign w:val="center"/>
          </w:tcPr>
          <w:p w14:paraId="589A1CDC" w14:textId="77777777" w:rsidR="00664008" w:rsidRPr="007E5632" w:rsidRDefault="00664008" w:rsidP="00635F85">
            <w:pPr>
              <w:ind w:left="-57" w:right="-57"/>
              <w:rPr>
                <w:b/>
                <w:bCs/>
                <w:color w:val="000000"/>
                <w:sz w:val="18"/>
                <w:szCs w:val="18"/>
              </w:rPr>
            </w:pPr>
          </w:p>
        </w:tc>
        <w:tc>
          <w:tcPr>
            <w:tcW w:w="992" w:type="dxa"/>
            <w:vMerge/>
            <w:shd w:val="clear" w:color="auto" w:fill="auto"/>
            <w:vAlign w:val="center"/>
          </w:tcPr>
          <w:p w14:paraId="2B52039B" w14:textId="77777777" w:rsidR="00664008" w:rsidRPr="007E5632" w:rsidRDefault="00664008" w:rsidP="00635F85">
            <w:pPr>
              <w:ind w:left="-57" w:right="-57"/>
              <w:rPr>
                <w:b/>
                <w:bCs/>
                <w:color w:val="000000"/>
                <w:sz w:val="18"/>
                <w:szCs w:val="18"/>
              </w:rPr>
            </w:pPr>
          </w:p>
        </w:tc>
        <w:tc>
          <w:tcPr>
            <w:tcW w:w="993" w:type="dxa"/>
            <w:vMerge/>
            <w:shd w:val="clear" w:color="auto" w:fill="auto"/>
            <w:vAlign w:val="center"/>
          </w:tcPr>
          <w:p w14:paraId="0461296E" w14:textId="77777777" w:rsidR="00664008" w:rsidRPr="007E5632" w:rsidRDefault="00664008" w:rsidP="00635F85">
            <w:pPr>
              <w:ind w:left="-57" w:right="-57"/>
              <w:rPr>
                <w:b/>
                <w:bCs/>
                <w:color w:val="000000"/>
                <w:sz w:val="18"/>
                <w:szCs w:val="18"/>
              </w:rPr>
            </w:pPr>
          </w:p>
        </w:tc>
        <w:tc>
          <w:tcPr>
            <w:tcW w:w="992" w:type="dxa"/>
            <w:vMerge/>
            <w:shd w:val="clear" w:color="auto" w:fill="auto"/>
            <w:vAlign w:val="center"/>
          </w:tcPr>
          <w:p w14:paraId="1E7F0574" w14:textId="77777777" w:rsidR="00664008" w:rsidRPr="007E5632" w:rsidRDefault="00664008" w:rsidP="00635F85">
            <w:pPr>
              <w:ind w:left="-57" w:right="-57"/>
              <w:rPr>
                <w:b/>
                <w:bCs/>
                <w:color w:val="000000"/>
                <w:sz w:val="18"/>
                <w:szCs w:val="18"/>
              </w:rPr>
            </w:pPr>
          </w:p>
        </w:tc>
      </w:tr>
      <w:tr w:rsidR="00664008" w:rsidRPr="007E5632" w14:paraId="27661048" w14:textId="77777777" w:rsidTr="00635F85">
        <w:trPr>
          <w:trHeight w:val="237"/>
        </w:trPr>
        <w:tc>
          <w:tcPr>
            <w:tcW w:w="360" w:type="dxa"/>
            <w:vMerge w:val="restart"/>
            <w:shd w:val="clear" w:color="auto" w:fill="auto"/>
            <w:hideMark/>
          </w:tcPr>
          <w:p w14:paraId="623F8EAD" w14:textId="77777777" w:rsidR="00664008" w:rsidRPr="007E5632" w:rsidRDefault="00664008" w:rsidP="00635F85">
            <w:pPr>
              <w:ind w:left="-57" w:right="-57"/>
              <w:jc w:val="center"/>
              <w:rPr>
                <w:b/>
                <w:bCs/>
                <w:color w:val="000000"/>
                <w:sz w:val="20"/>
                <w:szCs w:val="20"/>
              </w:rPr>
            </w:pPr>
            <w:r w:rsidRPr="007E5632">
              <w:rPr>
                <w:b/>
                <w:bCs/>
                <w:color w:val="000000"/>
                <w:sz w:val="20"/>
                <w:szCs w:val="20"/>
              </w:rPr>
              <w:t>1</w:t>
            </w:r>
          </w:p>
        </w:tc>
        <w:tc>
          <w:tcPr>
            <w:tcW w:w="3086" w:type="dxa"/>
            <w:vMerge w:val="restart"/>
            <w:shd w:val="clear" w:color="auto" w:fill="auto"/>
            <w:hideMark/>
          </w:tcPr>
          <w:p w14:paraId="3B51793C" w14:textId="77777777" w:rsidR="00664008" w:rsidRPr="007E5632" w:rsidRDefault="00664008" w:rsidP="00635F85">
            <w:pPr>
              <w:ind w:left="-57" w:right="-57"/>
              <w:rPr>
                <w:b/>
                <w:bCs/>
                <w:color w:val="000000"/>
                <w:sz w:val="20"/>
                <w:szCs w:val="20"/>
              </w:rPr>
            </w:pPr>
            <w:r w:rsidRPr="007E5632">
              <w:rPr>
                <w:b/>
                <w:bCs/>
                <w:color w:val="000000"/>
                <w:sz w:val="20"/>
                <w:szCs w:val="20"/>
              </w:rPr>
              <w:t xml:space="preserve">Перевозки пассажиров* </w:t>
            </w:r>
            <w:r w:rsidRPr="007E5632">
              <w:rPr>
                <w:bCs/>
                <w:color w:val="000000"/>
                <w:sz w:val="20"/>
                <w:szCs w:val="20"/>
              </w:rPr>
              <w:t>транспортом обще</w:t>
            </w:r>
            <w:r w:rsidR="007D25AF" w:rsidRPr="007E5632">
              <w:rPr>
                <w:bCs/>
                <w:color w:val="000000"/>
                <w:sz w:val="20"/>
                <w:szCs w:val="20"/>
              </w:rPr>
              <w:t>го пользования - всего, млн человек</w:t>
            </w:r>
          </w:p>
        </w:tc>
        <w:tc>
          <w:tcPr>
            <w:tcW w:w="1843" w:type="dxa"/>
            <w:shd w:val="clear" w:color="auto" w:fill="auto"/>
            <w:vAlign w:val="center"/>
            <w:hideMark/>
          </w:tcPr>
          <w:p w14:paraId="3FA4CC56" w14:textId="77777777" w:rsidR="00664008" w:rsidRPr="007E5632" w:rsidRDefault="00664008" w:rsidP="00635F85">
            <w:pPr>
              <w:ind w:left="-57" w:right="-57"/>
              <w:jc w:val="center"/>
              <w:rPr>
                <w:b/>
                <w:bCs/>
                <w:color w:val="000000"/>
                <w:sz w:val="20"/>
                <w:szCs w:val="20"/>
              </w:rPr>
            </w:pPr>
            <w:r w:rsidRPr="007E5632">
              <w:rPr>
                <w:b/>
                <w:bCs/>
                <w:color w:val="000000"/>
                <w:sz w:val="20"/>
                <w:szCs w:val="20"/>
              </w:rPr>
              <w:t>Факт</w:t>
            </w:r>
          </w:p>
        </w:tc>
        <w:tc>
          <w:tcPr>
            <w:tcW w:w="992" w:type="dxa"/>
            <w:shd w:val="clear" w:color="auto" w:fill="auto"/>
            <w:vAlign w:val="center"/>
          </w:tcPr>
          <w:p w14:paraId="303FDB68" w14:textId="77777777" w:rsidR="00664008" w:rsidRPr="007E5632" w:rsidRDefault="00664008" w:rsidP="00635F85">
            <w:pPr>
              <w:jc w:val="right"/>
              <w:rPr>
                <w:b/>
                <w:bCs/>
                <w:color w:val="000000"/>
                <w:sz w:val="20"/>
                <w:szCs w:val="20"/>
              </w:rPr>
            </w:pPr>
            <w:r w:rsidRPr="007E5632">
              <w:rPr>
                <w:b/>
                <w:bCs/>
                <w:color w:val="000000"/>
                <w:sz w:val="20"/>
                <w:szCs w:val="20"/>
              </w:rPr>
              <w:t>8356,66</w:t>
            </w:r>
          </w:p>
        </w:tc>
        <w:tc>
          <w:tcPr>
            <w:tcW w:w="992" w:type="dxa"/>
            <w:shd w:val="clear" w:color="auto" w:fill="D9D9D9" w:themeFill="background1" w:themeFillShade="D9"/>
            <w:vAlign w:val="center"/>
          </w:tcPr>
          <w:p w14:paraId="1CD0E84B" w14:textId="77777777" w:rsidR="00664008" w:rsidRPr="007E5632" w:rsidRDefault="00664008" w:rsidP="00635F85">
            <w:pPr>
              <w:jc w:val="center"/>
              <w:rPr>
                <w:rFonts w:ascii="Wingdings 3" w:hAnsi="Wingdings 3"/>
                <w:b/>
                <w:bCs/>
                <w:color w:val="000000"/>
                <w:sz w:val="20"/>
                <w:szCs w:val="20"/>
              </w:rPr>
            </w:pPr>
            <w:r w:rsidRPr="007E5632">
              <w:rPr>
                <w:rFonts w:ascii="Wingdings 3" w:hAnsi="Wingdings 3"/>
                <w:b/>
                <w:bCs/>
                <w:color w:val="000000"/>
                <w:sz w:val="20"/>
                <w:szCs w:val="20"/>
              </w:rPr>
              <w:t></w:t>
            </w:r>
          </w:p>
        </w:tc>
        <w:tc>
          <w:tcPr>
            <w:tcW w:w="993" w:type="dxa"/>
            <w:shd w:val="clear" w:color="auto" w:fill="auto"/>
            <w:vAlign w:val="center"/>
          </w:tcPr>
          <w:p w14:paraId="156C51FA" w14:textId="77777777" w:rsidR="00664008" w:rsidRPr="007E5632" w:rsidRDefault="00664008" w:rsidP="00635F85">
            <w:pPr>
              <w:jc w:val="right"/>
              <w:rPr>
                <w:b/>
                <w:bCs/>
                <w:color w:val="000000"/>
                <w:sz w:val="20"/>
                <w:szCs w:val="20"/>
              </w:rPr>
            </w:pPr>
            <w:r w:rsidRPr="007E5632">
              <w:rPr>
                <w:b/>
                <w:bCs/>
                <w:color w:val="000000"/>
                <w:sz w:val="20"/>
                <w:szCs w:val="20"/>
              </w:rPr>
              <w:t>9311,43</w:t>
            </w:r>
          </w:p>
        </w:tc>
        <w:tc>
          <w:tcPr>
            <w:tcW w:w="992" w:type="dxa"/>
            <w:shd w:val="clear" w:color="auto" w:fill="auto"/>
            <w:vAlign w:val="center"/>
          </w:tcPr>
          <w:p w14:paraId="7791974B" w14:textId="77777777" w:rsidR="00664008" w:rsidRPr="007E5632" w:rsidRDefault="00664008" w:rsidP="00635F85">
            <w:pPr>
              <w:jc w:val="center"/>
              <w:rPr>
                <w:rFonts w:ascii="Wingdings 3" w:hAnsi="Wingdings 3"/>
                <w:b/>
                <w:sz w:val="20"/>
                <w:szCs w:val="20"/>
              </w:rPr>
            </w:pPr>
            <w:r w:rsidRPr="007E5632">
              <w:rPr>
                <w:rFonts w:ascii="Wingdings 3" w:hAnsi="Wingdings 3"/>
                <w:b/>
                <w:sz w:val="20"/>
                <w:szCs w:val="20"/>
              </w:rPr>
              <w:t></w:t>
            </w:r>
          </w:p>
        </w:tc>
      </w:tr>
      <w:tr w:rsidR="00664008" w:rsidRPr="007E5632" w14:paraId="7D6DAEB4" w14:textId="77777777" w:rsidTr="00635F85">
        <w:trPr>
          <w:trHeight w:val="237"/>
        </w:trPr>
        <w:tc>
          <w:tcPr>
            <w:tcW w:w="360" w:type="dxa"/>
            <w:vMerge/>
            <w:shd w:val="clear" w:color="auto" w:fill="auto"/>
            <w:vAlign w:val="center"/>
            <w:hideMark/>
          </w:tcPr>
          <w:p w14:paraId="118B73B3" w14:textId="77777777" w:rsidR="00664008" w:rsidRPr="007E5632" w:rsidRDefault="00664008" w:rsidP="00635F85">
            <w:pPr>
              <w:ind w:left="-57" w:right="-57"/>
              <w:rPr>
                <w:b/>
                <w:bCs/>
                <w:color w:val="000000"/>
                <w:sz w:val="20"/>
                <w:szCs w:val="20"/>
              </w:rPr>
            </w:pPr>
          </w:p>
        </w:tc>
        <w:tc>
          <w:tcPr>
            <w:tcW w:w="3086" w:type="dxa"/>
            <w:vMerge/>
            <w:shd w:val="clear" w:color="auto" w:fill="auto"/>
            <w:vAlign w:val="center"/>
            <w:hideMark/>
          </w:tcPr>
          <w:p w14:paraId="2DE24FD4" w14:textId="77777777" w:rsidR="00664008" w:rsidRPr="007E5632" w:rsidRDefault="00664008" w:rsidP="00635F85">
            <w:pPr>
              <w:ind w:left="-57" w:right="-57"/>
              <w:rPr>
                <w:b/>
                <w:bCs/>
                <w:color w:val="000000"/>
                <w:sz w:val="20"/>
                <w:szCs w:val="20"/>
              </w:rPr>
            </w:pPr>
          </w:p>
        </w:tc>
        <w:tc>
          <w:tcPr>
            <w:tcW w:w="1843" w:type="dxa"/>
            <w:shd w:val="clear" w:color="auto" w:fill="auto"/>
            <w:vAlign w:val="center"/>
            <w:hideMark/>
          </w:tcPr>
          <w:p w14:paraId="5E1D3B86" w14:textId="77777777" w:rsidR="00664008" w:rsidRPr="007E5632" w:rsidRDefault="00664008" w:rsidP="00635F85">
            <w:pPr>
              <w:ind w:left="-57" w:right="-57"/>
              <w:jc w:val="center"/>
              <w:rPr>
                <w:color w:val="000000"/>
                <w:sz w:val="20"/>
                <w:szCs w:val="20"/>
              </w:rPr>
            </w:pPr>
            <w:r w:rsidRPr="007E5632">
              <w:rPr>
                <w:color w:val="000000"/>
                <w:sz w:val="20"/>
                <w:szCs w:val="20"/>
              </w:rPr>
              <w:t>План базовый</w:t>
            </w:r>
          </w:p>
        </w:tc>
        <w:tc>
          <w:tcPr>
            <w:tcW w:w="992" w:type="dxa"/>
            <w:shd w:val="clear" w:color="auto" w:fill="auto"/>
            <w:vAlign w:val="center"/>
          </w:tcPr>
          <w:p w14:paraId="228176C6" w14:textId="77777777" w:rsidR="00664008" w:rsidRPr="007E5632" w:rsidRDefault="00664008" w:rsidP="00635F85">
            <w:pPr>
              <w:jc w:val="right"/>
              <w:rPr>
                <w:sz w:val="20"/>
                <w:szCs w:val="20"/>
              </w:rPr>
            </w:pPr>
            <w:r w:rsidRPr="007E5632">
              <w:rPr>
                <w:sz w:val="20"/>
                <w:szCs w:val="20"/>
              </w:rPr>
              <w:t>15922,4</w:t>
            </w:r>
          </w:p>
        </w:tc>
        <w:tc>
          <w:tcPr>
            <w:tcW w:w="992" w:type="dxa"/>
            <w:shd w:val="clear" w:color="auto" w:fill="auto"/>
            <w:vAlign w:val="center"/>
          </w:tcPr>
          <w:p w14:paraId="5BB63D67" w14:textId="77777777" w:rsidR="00664008" w:rsidRPr="007E5632" w:rsidRDefault="00664008" w:rsidP="00635F85">
            <w:pPr>
              <w:jc w:val="center"/>
              <w:rPr>
                <w:b/>
                <w:color w:val="000000"/>
                <w:sz w:val="20"/>
                <w:szCs w:val="20"/>
              </w:rPr>
            </w:pPr>
          </w:p>
        </w:tc>
        <w:tc>
          <w:tcPr>
            <w:tcW w:w="993" w:type="dxa"/>
            <w:shd w:val="clear" w:color="auto" w:fill="auto"/>
            <w:vAlign w:val="center"/>
          </w:tcPr>
          <w:p w14:paraId="795E9073" w14:textId="77777777" w:rsidR="00664008" w:rsidRPr="007E5632" w:rsidRDefault="00664008" w:rsidP="00635F85">
            <w:pPr>
              <w:jc w:val="right"/>
              <w:rPr>
                <w:sz w:val="20"/>
                <w:szCs w:val="20"/>
              </w:rPr>
            </w:pPr>
            <w:r w:rsidRPr="007E5632">
              <w:rPr>
                <w:sz w:val="20"/>
                <w:szCs w:val="20"/>
              </w:rPr>
              <w:t>16145,11</w:t>
            </w:r>
          </w:p>
        </w:tc>
        <w:tc>
          <w:tcPr>
            <w:tcW w:w="992" w:type="dxa"/>
            <w:shd w:val="clear" w:color="auto" w:fill="auto"/>
            <w:noWrap/>
            <w:vAlign w:val="center"/>
          </w:tcPr>
          <w:p w14:paraId="3BD88B88" w14:textId="77777777" w:rsidR="00664008" w:rsidRPr="007E5632" w:rsidRDefault="00664008" w:rsidP="00635F85">
            <w:pPr>
              <w:jc w:val="right"/>
              <w:rPr>
                <w:b/>
                <w:sz w:val="20"/>
                <w:szCs w:val="20"/>
              </w:rPr>
            </w:pPr>
          </w:p>
        </w:tc>
      </w:tr>
      <w:tr w:rsidR="00664008" w:rsidRPr="007E5632" w14:paraId="5B7C1E62" w14:textId="77777777" w:rsidTr="00635F85">
        <w:trPr>
          <w:trHeight w:val="237"/>
        </w:trPr>
        <w:tc>
          <w:tcPr>
            <w:tcW w:w="360" w:type="dxa"/>
            <w:vMerge/>
            <w:shd w:val="clear" w:color="auto" w:fill="auto"/>
            <w:vAlign w:val="center"/>
            <w:hideMark/>
          </w:tcPr>
          <w:p w14:paraId="73D42879" w14:textId="77777777" w:rsidR="00664008" w:rsidRPr="007E5632" w:rsidRDefault="00664008" w:rsidP="00635F85">
            <w:pPr>
              <w:ind w:left="-57" w:right="-57"/>
              <w:rPr>
                <w:b/>
                <w:bCs/>
                <w:color w:val="000000"/>
                <w:sz w:val="20"/>
                <w:szCs w:val="20"/>
              </w:rPr>
            </w:pPr>
          </w:p>
        </w:tc>
        <w:tc>
          <w:tcPr>
            <w:tcW w:w="3086" w:type="dxa"/>
            <w:vMerge/>
            <w:shd w:val="clear" w:color="auto" w:fill="auto"/>
            <w:vAlign w:val="center"/>
            <w:hideMark/>
          </w:tcPr>
          <w:p w14:paraId="2D21982E" w14:textId="77777777" w:rsidR="00664008" w:rsidRPr="007E5632" w:rsidRDefault="00664008" w:rsidP="00635F85">
            <w:pPr>
              <w:ind w:left="-57" w:right="-57"/>
              <w:rPr>
                <w:b/>
                <w:bCs/>
                <w:color w:val="000000"/>
                <w:sz w:val="20"/>
                <w:szCs w:val="20"/>
              </w:rPr>
            </w:pPr>
          </w:p>
        </w:tc>
        <w:tc>
          <w:tcPr>
            <w:tcW w:w="1843" w:type="dxa"/>
            <w:shd w:val="clear" w:color="auto" w:fill="auto"/>
            <w:vAlign w:val="center"/>
            <w:hideMark/>
          </w:tcPr>
          <w:p w14:paraId="7CD7D7AD" w14:textId="77777777" w:rsidR="00664008" w:rsidRPr="007E5632" w:rsidRDefault="00664008" w:rsidP="00635F85">
            <w:pPr>
              <w:ind w:left="-57" w:right="-57"/>
              <w:jc w:val="center"/>
              <w:rPr>
                <w:color w:val="000000"/>
                <w:sz w:val="20"/>
                <w:szCs w:val="20"/>
              </w:rPr>
            </w:pPr>
            <w:r w:rsidRPr="007E5632">
              <w:rPr>
                <w:color w:val="000000"/>
                <w:sz w:val="20"/>
                <w:szCs w:val="20"/>
              </w:rPr>
              <w:t>% вып.</w:t>
            </w:r>
          </w:p>
        </w:tc>
        <w:tc>
          <w:tcPr>
            <w:tcW w:w="992" w:type="dxa"/>
            <w:shd w:val="clear" w:color="auto" w:fill="auto"/>
            <w:vAlign w:val="center"/>
          </w:tcPr>
          <w:p w14:paraId="7F7A062C" w14:textId="77777777" w:rsidR="00664008" w:rsidRPr="007E5632" w:rsidRDefault="00664008" w:rsidP="00635F85">
            <w:pPr>
              <w:jc w:val="right"/>
              <w:rPr>
                <w:color w:val="000000"/>
                <w:sz w:val="20"/>
                <w:szCs w:val="20"/>
              </w:rPr>
            </w:pPr>
            <w:r w:rsidRPr="007E5632">
              <w:rPr>
                <w:color w:val="000000"/>
                <w:sz w:val="20"/>
                <w:szCs w:val="20"/>
              </w:rPr>
              <w:t>52,48</w:t>
            </w:r>
          </w:p>
        </w:tc>
        <w:tc>
          <w:tcPr>
            <w:tcW w:w="992" w:type="dxa"/>
            <w:shd w:val="clear" w:color="auto" w:fill="D9D9D9" w:themeFill="background1" w:themeFillShade="D9"/>
            <w:vAlign w:val="center"/>
          </w:tcPr>
          <w:p w14:paraId="074BCFC8" w14:textId="77777777" w:rsidR="00664008" w:rsidRPr="007E5632" w:rsidRDefault="00664008" w:rsidP="00635F85">
            <w:pPr>
              <w:jc w:val="center"/>
              <w:rPr>
                <w:rFonts w:ascii="Wingdings 3" w:hAnsi="Wingdings 3"/>
                <w:b/>
                <w:bCs/>
                <w:color w:val="000000"/>
                <w:sz w:val="20"/>
                <w:szCs w:val="20"/>
              </w:rPr>
            </w:pPr>
            <w:r w:rsidRPr="007E5632">
              <w:rPr>
                <w:rFonts w:ascii="Wingdings 3" w:hAnsi="Wingdings 3"/>
                <w:b/>
                <w:bCs/>
                <w:color w:val="000000"/>
                <w:sz w:val="20"/>
                <w:szCs w:val="20"/>
              </w:rPr>
              <w:t></w:t>
            </w:r>
          </w:p>
        </w:tc>
        <w:tc>
          <w:tcPr>
            <w:tcW w:w="993" w:type="dxa"/>
            <w:shd w:val="clear" w:color="auto" w:fill="auto"/>
            <w:vAlign w:val="center"/>
          </w:tcPr>
          <w:p w14:paraId="026EE0A2" w14:textId="77777777" w:rsidR="00664008" w:rsidRPr="007E5632" w:rsidRDefault="00664008" w:rsidP="00635F85">
            <w:pPr>
              <w:jc w:val="right"/>
              <w:rPr>
                <w:color w:val="000000"/>
                <w:sz w:val="20"/>
                <w:szCs w:val="20"/>
              </w:rPr>
            </w:pPr>
            <w:r w:rsidRPr="007E5632">
              <w:rPr>
                <w:color w:val="000000"/>
                <w:sz w:val="20"/>
                <w:szCs w:val="20"/>
              </w:rPr>
              <w:t>57,67</w:t>
            </w:r>
          </w:p>
        </w:tc>
        <w:tc>
          <w:tcPr>
            <w:tcW w:w="992" w:type="dxa"/>
            <w:shd w:val="clear" w:color="auto" w:fill="auto"/>
            <w:vAlign w:val="center"/>
          </w:tcPr>
          <w:p w14:paraId="72AC6A6F" w14:textId="77777777" w:rsidR="00664008" w:rsidRPr="007E5632" w:rsidRDefault="00664008" w:rsidP="00635F85">
            <w:pPr>
              <w:jc w:val="center"/>
              <w:rPr>
                <w:rFonts w:ascii="Wingdings 3" w:hAnsi="Wingdings 3"/>
                <w:b/>
                <w:sz w:val="20"/>
                <w:szCs w:val="20"/>
              </w:rPr>
            </w:pPr>
            <w:r w:rsidRPr="007E5632">
              <w:rPr>
                <w:rFonts w:ascii="Wingdings 3" w:hAnsi="Wingdings 3"/>
                <w:b/>
                <w:sz w:val="20"/>
                <w:szCs w:val="20"/>
              </w:rPr>
              <w:t></w:t>
            </w:r>
          </w:p>
        </w:tc>
      </w:tr>
      <w:tr w:rsidR="00664008" w:rsidRPr="007E5632" w14:paraId="77E9695F" w14:textId="77777777" w:rsidTr="00635F85">
        <w:trPr>
          <w:trHeight w:val="237"/>
        </w:trPr>
        <w:tc>
          <w:tcPr>
            <w:tcW w:w="360" w:type="dxa"/>
            <w:vMerge/>
            <w:shd w:val="clear" w:color="auto" w:fill="auto"/>
            <w:vAlign w:val="center"/>
            <w:hideMark/>
          </w:tcPr>
          <w:p w14:paraId="43A68253" w14:textId="77777777" w:rsidR="00664008" w:rsidRPr="007E5632" w:rsidRDefault="00664008" w:rsidP="00635F85">
            <w:pPr>
              <w:ind w:left="-57" w:right="-57"/>
              <w:rPr>
                <w:b/>
                <w:bCs/>
                <w:color w:val="000000"/>
                <w:sz w:val="20"/>
                <w:szCs w:val="20"/>
              </w:rPr>
            </w:pPr>
          </w:p>
        </w:tc>
        <w:tc>
          <w:tcPr>
            <w:tcW w:w="3086" w:type="dxa"/>
            <w:vMerge/>
            <w:shd w:val="clear" w:color="auto" w:fill="auto"/>
            <w:vAlign w:val="center"/>
            <w:hideMark/>
          </w:tcPr>
          <w:p w14:paraId="65E27321" w14:textId="77777777" w:rsidR="00664008" w:rsidRPr="007E5632" w:rsidRDefault="00664008" w:rsidP="00635F85">
            <w:pPr>
              <w:ind w:left="-57" w:right="-57"/>
              <w:rPr>
                <w:b/>
                <w:bCs/>
                <w:color w:val="000000"/>
                <w:sz w:val="20"/>
                <w:szCs w:val="20"/>
              </w:rPr>
            </w:pPr>
          </w:p>
        </w:tc>
        <w:tc>
          <w:tcPr>
            <w:tcW w:w="1843" w:type="dxa"/>
            <w:shd w:val="clear" w:color="auto" w:fill="auto"/>
            <w:vAlign w:val="center"/>
            <w:hideMark/>
          </w:tcPr>
          <w:p w14:paraId="3B67B60B" w14:textId="77777777" w:rsidR="00664008" w:rsidRPr="007E5632" w:rsidRDefault="00664008" w:rsidP="00635F85">
            <w:pPr>
              <w:ind w:left="-57" w:right="-57"/>
              <w:jc w:val="center"/>
              <w:rPr>
                <w:color w:val="000000"/>
                <w:sz w:val="20"/>
                <w:szCs w:val="20"/>
              </w:rPr>
            </w:pPr>
            <w:r w:rsidRPr="007E5632">
              <w:rPr>
                <w:color w:val="000000"/>
                <w:sz w:val="20"/>
                <w:szCs w:val="20"/>
              </w:rPr>
              <w:t>План инновац.</w:t>
            </w:r>
          </w:p>
        </w:tc>
        <w:tc>
          <w:tcPr>
            <w:tcW w:w="992" w:type="dxa"/>
            <w:shd w:val="clear" w:color="auto" w:fill="auto"/>
            <w:vAlign w:val="center"/>
          </w:tcPr>
          <w:p w14:paraId="14BFA3E8" w14:textId="77777777" w:rsidR="00664008" w:rsidRPr="007E5632" w:rsidRDefault="00664008" w:rsidP="00635F85">
            <w:pPr>
              <w:jc w:val="right"/>
              <w:rPr>
                <w:sz w:val="20"/>
                <w:szCs w:val="20"/>
              </w:rPr>
            </w:pPr>
            <w:r w:rsidRPr="007E5632">
              <w:rPr>
                <w:sz w:val="20"/>
                <w:szCs w:val="20"/>
              </w:rPr>
              <w:t>16715,7</w:t>
            </w:r>
          </w:p>
        </w:tc>
        <w:tc>
          <w:tcPr>
            <w:tcW w:w="992" w:type="dxa"/>
            <w:shd w:val="clear" w:color="auto" w:fill="auto"/>
            <w:vAlign w:val="center"/>
          </w:tcPr>
          <w:p w14:paraId="16FFC1F1" w14:textId="77777777" w:rsidR="00664008" w:rsidRPr="007E5632" w:rsidRDefault="00664008" w:rsidP="00635F85">
            <w:pPr>
              <w:jc w:val="center"/>
              <w:rPr>
                <w:b/>
                <w:color w:val="000000"/>
                <w:sz w:val="20"/>
                <w:szCs w:val="20"/>
              </w:rPr>
            </w:pPr>
          </w:p>
        </w:tc>
        <w:tc>
          <w:tcPr>
            <w:tcW w:w="993" w:type="dxa"/>
            <w:shd w:val="clear" w:color="auto" w:fill="auto"/>
            <w:vAlign w:val="center"/>
          </w:tcPr>
          <w:p w14:paraId="6CBFF90A" w14:textId="77777777" w:rsidR="00664008" w:rsidRPr="007E5632" w:rsidRDefault="00664008" w:rsidP="00635F85">
            <w:pPr>
              <w:jc w:val="right"/>
              <w:rPr>
                <w:sz w:val="20"/>
                <w:szCs w:val="20"/>
              </w:rPr>
            </w:pPr>
            <w:r w:rsidRPr="007E5632">
              <w:rPr>
                <w:sz w:val="20"/>
                <w:szCs w:val="20"/>
              </w:rPr>
              <w:t>17063,91</w:t>
            </w:r>
          </w:p>
        </w:tc>
        <w:tc>
          <w:tcPr>
            <w:tcW w:w="992" w:type="dxa"/>
            <w:shd w:val="clear" w:color="auto" w:fill="auto"/>
            <w:noWrap/>
            <w:vAlign w:val="center"/>
          </w:tcPr>
          <w:p w14:paraId="1BC1E135" w14:textId="77777777" w:rsidR="00664008" w:rsidRPr="007E5632" w:rsidRDefault="00664008" w:rsidP="00635F85">
            <w:pPr>
              <w:jc w:val="right"/>
              <w:rPr>
                <w:b/>
                <w:sz w:val="20"/>
                <w:szCs w:val="20"/>
              </w:rPr>
            </w:pPr>
          </w:p>
        </w:tc>
      </w:tr>
      <w:tr w:rsidR="00664008" w:rsidRPr="007E5632" w14:paraId="164D9269" w14:textId="77777777" w:rsidTr="00635F85">
        <w:trPr>
          <w:trHeight w:val="237"/>
        </w:trPr>
        <w:tc>
          <w:tcPr>
            <w:tcW w:w="360" w:type="dxa"/>
            <w:vMerge/>
            <w:shd w:val="clear" w:color="auto" w:fill="auto"/>
            <w:vAlign w:val="center"/>
            <w:hideMark/>
          </w:tcPr>
          <w:p w14:paraId="507C476A" w14:textId="77777777" w:rsidR="00664008" w:rsidRPr="007E5632" w:rsidRDefault="00664008" w:rsidP="00635F85">
            <w:pPr>
              <w:ind w:left="-57" w:right="-57"/>
              <w:rPr>
                <w:b/>
                <w:bCs/>
                <w:color w:val="000000"/>
                <w:sz w:val="20"/>
                <w:szCs w:val="20"/>
              </w:rPr>
            </w:pPr>
          </w:p>
        </w:tc>
        <w:tc>
          <w:tcPr>
            <w:tcW w:w="3086" w:type="dxa"/>
            <w:vMerge/>
            <w:shd w:val="clear" w:color="auto" w:fill="auto"/>
            <w:vAlign w:val="center"/>
            <w:hideMark/>
          </w:tcPr>
          <w:p w14:paraId="4ACC888C" w14:textId="77777777" w:rsidR="00664008" w:rsidRPr="007E5632" w:rsidRDefault="00664008" w:rsidP="00635F85">
            <w:pPr>
              <w:ind w:left="-57" w:right="-57"/>
              <w:rPr>
                <w:b/>
                <w:bCs/>
                <w:color w:val="000000"/>
                <w:sz w:val="20"/>
                <w:szCs w:val="20"/>
              </w:rPr>
            </w:pPr>
          </w:p>
        </w:tc>
        <w:tc>
          <w:tcPr>
            <w:tcW w:w="1843" w:type="dxa"/>
            <w:shd w:val="clear" w:color="auto" w:fill="auto"/>
            <w:vAlign w:val="center"/>
            <w:hideMark/>
          </w:tcPr>
          <w:p w14:paraId="239F30F0" w14:textId="77777777" w:rsidR="00664008" w:rsidRPr="007E5632" w:rsidRDefault="00664008" w:rsidP="00635F85">
            <w:pPr>
              <w:ind w:left="-57" w:right="-57"/>
              <w:jc w:val="center"/>
              <w:rPr>
                <w:color w:val="000000"/>
                <w:sz w:val="20"/>
                <w:szCs w:val="20"/>
              </w:rPr>
            </w:pPr>
            <w:r w:rsidRPr="007E5632">
              <w:rPr>
                <w:color w:val="000000"/>
                <w:sz w:val="20"/>
                <w:szCs w:val="20"/>
              </w:rPr>
              <w:t>% вып.</w:t>
            </w:r>
          </w:p>
        </w:tc>
        <w:tc>
          <w:tcPr>
            <w:tcW w:w="992" w:type="dxa"/>
            <w:shd w:val="clear" w:color="auto" w:fill="auto"/>
            <w:vAlign w:val="center"/>
          </w:tcPr>
          <w:p w14:paraId="2D252501" w14:textId="77777777" w:rsidR="00664008" w:rsidRPr="007E5632" w:rsidRDefault="00664008" w:rsidP="00635F85">
            <w:pPr>
              <w:jc w:val="right"/>
              <w:rPr>
                <w:color w:val="000000"/>
                <w:sz w:val="20"/>
                <w:szCs w:val="20"/>
              </w:rPr>
            </w:pPr>
            <w:r w:rsidRPr="007E5632">
              <w:rPr>
                <w:color w:val="000000"/>
                <w:sz w:val="20"/>
                <w:szCs w:val="20"/>
              </w:rPr>
              <w:t>49,99</w:t>
            </w:r>
          </w:p>
        </w:tc>
        <w:tc>
          <w:tcPr>
            <w:tcW w:w="992" w:type="dxa"/>
            <w:shd w:val="clear" w:color="auto" w:fill="D9D9D9" w:themeFill="background1" w:themeFillShade="D9"/>
            <w:vAlign w:val="center"/>
          </w:tcPr>
          <w:p w14:paraId="05096B96" w14:textId="77777777" w:rsidR="00664008" w:rsidRPr="007E5632" w:rsidRDefault="00664008" w:rsidP="00635F85">
            <w:pPr>
              <w:jc w:val="center"/>
              <w:rPr>
                <w:rFonts w:ascii="Wingdings 3" w:hAnsi="Wingdings 3"/>
                <w:b/>
                <w:bCs/>
                <w:color w:val="000000"/>
                <w:sz w:val="20"/>
                <w:szCs w:val="20"/>
              </w:rPr>
            </w:pPr>
            <w:r w:rsidRPr="007E5632">
              <w:rPr>
                <w:rFonts w:ascii="Wingdings 3" w:hAnsi="Wingdings 3"/>
                <w:b/>
                <w:bCs/>
                <w:color w:val="000000"/>
                <w:sz w:val="20"/>
                <w:szCs w:val="20"/>
              </w:rPr>
              <w:t></w:t>
            </w:r>
          </w:p>
        </w:tc>
        <w:tc>
          <w:tcPr>
            <w:tcW w:w="993" w:type="dxa"/>
            <w:shd w:val="clear" w:color="auto" w:fill="auto"/>
            <w:vAlign w:val="center"/>
          </w:tcPr>
          <w:p w14:paraId="55711343" w14:textId="77777777" w:rsidR="00664008" w:rsidRPr="007E5632" w:rsidRDefault="00664008" w:rsidP="00635F85">
            <w:pPr>
              <w:jc w:val="right"/>
              <w:rPr>
                <w:color w:val="000000"/>
                <w:sz w:val="20"/>
                <w:szCs w:val="20"/>
              </w:rPr>
            </w:pPr>
            <w:r w:rsidRPr="007E5632">
              <w:rPr>
                <w:color w:val="000000"/>
                <w:sz w:val="20"/>
                <w:szCs w:val="20"/>
              </w:rPr>
              <w:t>54,57</w:t>
            </w:r>
          </w:p>
        </w:tc>
        <w:tc>
          <w:tcPr>
            <w:tcW w:w="992" w:type="dxa"/>
            <w:shd w:val="clear" w:color="auto" w:fill="auto"/>
            <w:vAlign w:val="center"/>
          </w:tcPr>
          <w:p w14:paraId="6DFCCCE6" w14:textId="77777777" w:rsidR="00664008" w:rsidRPr="007E5632" w:rsidRDefault="00664008" w:rsidP="00635F85">
            <w:pPr>
              <w:jc w:val="center"/>
              <w:rPr>
                <w:rFonts w:ascii="Wingdings 3" w:hAnsi="Wingdings 3"/>
                <w:b/>
                <w:sz w:val="20"/>
                <w:szCs w:val="20"/>
              </w:rPr>
            </w:pPr>
            <w:r w:rsidRPr="007E5632">
              <w:rPr>
                <w:rFonts w:ascii="Wingdings 3" w:hAnsi="Wingdings 3"/>
                <w:b/>
                <w:sz w:val="20"/>
                <w:szCs w:val="20"/>
              </w:rPr>
              <w:t></w:t>
            </w:r>
          </w:p>
        </w:tc>
      </w:tr>
      <w:tr w:rsidR="00664008" w:rsidRPr="007E5632" w14:paraId="61128666" w14:textId="77777777" w:rsidTr="00635F85">
        <w:trPr>
          <w:trHeight w:val="70"/>
        </w:trPr>
        <w:tc>
          <w:tcPr>
            <w:tcW w:w="360" w:type="dxa"/>
            <w:vMerge w:val="restart"/>
            <w:shd w:val="clear" w:color="auto" w:fill="auto"/>
            <w:hideMark/>
          </w:tcPr>
          <w:p w14:paraId="38F68D8D" w14:textId="77777777" w:rsidR="00664008" w:rsidRPr="007E5632" w:rsidRDefault="00664008" w:rsidP="00635F85">
            <w:pPr>
              <w:ind w:left="-57" w:right="-57"/>
              <w:jc w:val="center"/>
              <w:rPr>
                <w:b/>
                <w:bCs/>
                <w:color w:val="000000"/>
                <w:sz w:val="20"/>
                <w:szCs w:val="20"/>
              </w:rPr>
            </w:pPr>
            <w:r w:rsidRPr="007E5632">
              <w:rPr>
                <w:b/>
                <w:bCs/>
                <w:color w:val="000000"/>
                <w:sz w:val="20"/>
                <w:szCs w:val="20"/>
              </w:rPr>
              <w:t>2</w:t>
            </w:r>
          </w:p>
        </w:tc>
        <w:tc>
          <w:tcPr>
            <w:tcW w:w="3086" w:type="dxa"/>
            <w:vMerge w:val="restart"/>
            <w:shd w:val="clear" w:color="auto" w:fill="auto"/>
            <w:hideMark/>
          </w:tcPr>
          <w:p w14:paraId="65A13808" w14:textId="77777777" w:rsidR="00664008" w:rsidRPr="007E5632" w:rsidRDefault="00664008" w:rsidP="00635F85">
            <w:pPr>
              <w:ind w:left="-57" w:right="-57"/>
              <w:rPr>
                <w:color w:val="000000"/>
                <w:sz w:val="20"/>
                <w:szCs w:val="20"/>
              </w:rPr>
            </w:pPr>
            <w:r w:rsidRPr="007E5632">
              <w:rPr>
                <w:color w:val="000000"/>
                <w:sz w:val="20"/>
                <w:szCs w:val="20"/>
              </w:rPr>
              <w:t>железнодорожный**</w:t>
            </w:r>
          </w:p>
        </w:tc>
        <w:tc>
          <w:tcPr>
            <w:tcW w:w="1843" w:type="dxa"/>
            <w:shd w:val="clear" w:color="auto" w:fill="auto"/>
            <w:vAlign w:val="center"/>
            <w:hideMark/>
          </w:tcPr>
          <w:p w14:paraId="74EF74A1" w14:textId="77777777" w:rsidR="00664008" w:rsidRPr="007E5632" w:rsidRDefault="00664008" w:rsidP="00635F85">
            <w:pPr>
              <w:ind w:left="-57" w:right="-57"/>
              <w:jc w:val="center"/>
              <w:rPr>
                <w:b/>
                <w:bCs/>
                <w:color w:val="000000"/>
                <w:sz w:val="20"/>
                <w:szCs w:val="20"/>
              </w:rPr>
            </w:pPr>
            <w:r w:rsidRPr="007E5632">
              <w:rPr>
                <w:b/>
                <w:bCs/>
                <w:color w:val="000000"/>
                <w:sz w:val="20"/>
                <w:szCs w:val="20"/>
              </w:rPr>
              <w:t>Факт</w:t>
            </w:r>
          </w:p>
        </w:tc>
        <w:tc>
          <w:tcPr>
            <w:tcW w:w="992" w:type="dxa"/>
            <w:shd w:val="clear" w:color="auto" w:fill="auto"/>
            <w:vAlign w:val="center"/>
          </w:tcPr>
          <w:p w14:paraId="215A29A5" w14:textId="77777777" w:rsidR="00664008" w:rsidRPr="007E5632" w:rsidRDefault="00664008" w:rsidP="00635F85">
            <w:pPr>
              <w:jc w:val="right"/>
              <w:rPr>
                <w:b/>
                <w:bCs/>
                <w:sz w:val="20"/>
                <w:szCs w:val="20"/>
              </w:rPr>
            </w:pPr>
            <w:r w:rsidRPr="007E5632">
              <w:rPr>
                <w:b/>
                <w:bCs/>
                <w:sz w:val="20"/>
                <w:szCs w:val="20"/>
              </w:rPr>
              <w:t>871,976</w:t>
            </w:r>
          </w:p>
        </w:tc>
        <w:tc>
          <w:tcPr>
            <w:tcW w:w="992" w:type="dxa"/>
            <w:shd w:val="clear" w:color="auto" w:fill="D9D9D9" w:themeFill="background1" w:themeFillShade="D9"/>
            <w:vAlign w:val="center"/>
          </w:tcPr>
          <w:p w14:paraId="1AFC5AD0" w14:textId="77777777" w:rsidR="00664008" w:rsidRPr="007E5632" w:rsidRDefault="00664008"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noWrap/>
            <w:vAlign w:val="center"/>
          </w:tcPr>
          <w:p w14:paraId="5E34960F" w14:textId="77777777" w:rsidR="00664008" w:rsidRPr="007E5632" w:rsidRDefault="00664008" w:rsidP="00635F85">
            <w:pPr>
              <w:jc w:val="right"/>
              <w:rPr>
                <w:b/>
                <w:bCs/>
                <w:sz w:val="20"/>
                <w:szCs w:val="20"/>
              </w:rPr>
            </w:pPr>
            <w:r w:rsidRPr="007E5632">
              <w:rPr>
                <w:b/>
                <w:bCs/>
                <w:sz w:val="20"/>
                <w:szCs w:val="20"/>
              </w:rPr>
              <w:t>1053,56</w:t>
            </w:r>
          </w:p>
        </w:tc>
        <w:tc>
          <w:tcPr>
            <w:tcW w:w="992" w:type="dxa"/>
            <w:shd w:val="clear" w:color="auto" w:fill="auto"/>
            <w:vAlign w:val="center"/>
          </w:tcPr>
          <w:p w14:paraId="226D95A4" w14:textId="77777777" w:rsidR="00664008" w:rsidRPr="007E5632" w:rsidRDefault="00664008" w:rsidP="00635F85">
            <w:pPr>
              <w:jc w:val="center"/>
              <w:rPr>
                <w:rFonts w:ascii="Wingdings 3" w:hAnsi="Wingdings 3"/>
                <w:b/>
                <w:sz w:val="20"/>
                <w:szCs w:val="20"/>
              </w:rPr>
            </w:pPr>
            <w:r w:rsidRPr="007E5632">
              <w:rPr>
                <w:rFonts w:ascii="Wingdings 3" w:hAnsi="Wingdings 3"/>
                <w:b/>
                <w:sz w:val="20"/>
                <w:szCs w:val="20"/>
              </w:rPr>
              <w:t></w:t>
            </w:r>
          </w:p>
        </w:tc>
      </w:tr>
      <w:tr w:rsidR="00664008" w:rsidRPr="007E5632" w14:paraId="60C3BF99" w14:textId="77777777" w:rsidTr="00635F85">
        <w:trPr>
          <w:trHeight w:val="70"/>
        </w:trPr>
        <w:tc>
          <w:tcPr>
            <w:tcW w:w="360" w:type="dxa"/>
            <w:vMerge/>
            <w:shd w:val="clear" w:color="auto" w:fill="auto"/>
            <w:vAlign w:val="center"/>
            <w:hideMark/>
          </w:tcPr>
          <w:p w14:paraId="1EBADE62" w14:textId="77777777" w:rsidR="00664008" w:rsidRPr="007E5632" w:rsidRDefault="00664008" w:rsidP="00635F85">
            <w:pPr>
              <w:ind w:left="-57" w:right="-57"/>
              <w:rPr>
                <w:b/>
                <w:bCs/>
                <w:color w:val="000000"/>
                <w:sz w:val="20"/>
                <w:szCs w:val="20"/>
              </w:rPr>
            </w:pPr>
          </w:p>
        </w:tc>
        <w:tc>
          <w:tcPr>
            <w:tcW w:w="3086" w:type="dxa"/>
            <w:vMerge/>
            <w:shd w:val="clear" w:color="auto" w:fill="auto"/>
            <w:vAlign w:val="center"/>
            <w:hideMark/>
          </w:tcPr>
          <w:p w14:paraId="01F21B97" w14:textId="77777777" w:rsidR="00664008" w:rsidRPr="007E5632" w:rsidRDefault="00664008" w:rsidP="00635F85">
            <w:pPr>
              <w:ind w:left="-57" w:right="-57"/>
              <w:rPr>
                <w:color w:val="000000"/>
                <w:sz w:val="20"/>
                <w:szCs w:val="20"/>
              </w:rPr>
            </w:pPr>
          </w:p>
        </w:tc>
        <w:tc>
          <w:tcPr>
            <w:tcW w:w="1843" w:type="dxa"/>
            <w:shd w:val="clear" w:color="auto" w:fill="auto"/>
            <w:vAlign w:val="center"/>
            <w:hideMark/>
          </w:tcPr>
          <w:p w14:paraId="401915FF" w14:textId="77777777" w:rsidR="00664008" w:rsidRPr="007E5632" w:rsidRDefault="00664008" w:rsidP="00635F85">
            <w:pPr>
              <w:ind w:left="-57" w:right="-57"/>
              <w:jc w:val="center"/>
              <w:rPr>
                <w:color w:val="000000"/>
                <w:sz w:val="20"/>
                <w:szCs w:val="20"/>
              </w:rPr>
            </w:pPr>
            <w:r w:rsidRPr="007E5632">
              <w:rPr>
                <w:color w:val="000000"/>
                <w:sz w:val="20"/>
                <w:szCs w:val="20"/>
              </w:rPr>
              <w:t>План базовый</w:t>
            </w:r>
          </w:p>
        </w:tc>
        <w:tc>
          <w:tcPr>
            <w:tcW w:w="992" w:type="dxa"/>
            <w:shd w:val="clear" w:color="auto" w:fill="auto"/>
            <w:vAlign w:val="center"/>
          </w:tcPr>
          <w:p w14:paraId="1D6D9C93" w14:textId="77777777" w:rsidR="00664008" w:rsidRPr="007E5632" w:rsidRDefault="00664008" w:rsidP="00635F85">
            <w:pPr>
              <w:jc w:val="right"/>
              <w:rPr>
                <w:sz w:val="20"/>
                <w:szCs w:val="20"/>
              </w:rPr>
            </w:pPr>
            <w:r w:rsidRPr="007E5632">
              <w:rPr>
                <w:sz w:val="20"/>
                <w:szCs w:val="20"/>
              </w:rPr>
              <w:t>1154,2</w:t>
            </w:r>
          </w:p>
        </w:tc>
        <w:tc>
          <w:tcPr>
            <w:tcW w:w="992" w:type="dxa"/>
            <w:shd w:val="clear" w:color="auto" w:fill="auto"/>
            <w:vAlign w:val="center"/>
          </w:tcPr>
          <w:p w14:paraId="111C8215" w14:textId="77777777" w:rsidR="00664008" w:rsidRPr="007E5632" w:rsidRDefault="00664008" w:rsidP="00635F85">
            <w:pPr>
              <w:jc w:val="center"/>
              <w:rPr>
                <w:b/>
                <w:sz w:val="20"/>
                <w:szCs w:val="20"/>
              </w:rPr>
            </w:pPr>
          </w:p>
        </w:tc>
        <w:tc>
          <w:tcPr>
            <w:tcW w:w="993" w:type="dxa"/>
            <w:shd w:val="clear" w:color="auto" w:fill="auto"/>
            <w:noWrap/>
            <w:vAlign w:val="center"/>
          </w:tcPr>
          <w:p w14:paraId="0DB70878" w14:textId="77777777" w:rsidR="00664008" w:rsidRPr="007E5632" w:rsidRDefault="00664008" w:rsidP="00635F85">
            <w:pPr>
              <w:jc w:val="right"/>
              <w:rPr>
                <w:sz w:val="20"/>
                <w:szCs w:val="20"/>
              </w:rPr>
            </w:pPr>
            <w:r w:rsidRPr="007E5632">
              <w:rPr>
                <w:sz w:val="20"/>
                <w:szCs w:val="20"/>
              </w:rPr>
              <w:t>1165,93</w:t>
            </w:r>
          </w:p>
        </w:tc>
        <w:tc>
          <w:tcPr>
            <w:tcW w:w="992" w:type="dxa"/>
            <w:shd w:val="clear" w:color="auto" w:fill="auto"/>
            <w:noWrap/>
            <w:vAlign w:val="center"/>
          </w:tcPr>
          <w:p w14:paraId="41CC96D8" w14:textId="77777777" w:rsidR="00664008" w:rsidRPr="007E5632" w:rsidRDefault="00664008" w:rsidP="00635F85">
            <w:pPr>
              <w:jc w:val="right"/>
              <w:rPr>
                <w:b/>
                <w:sz w:val="20"/>
                <w:szCs w:val="20"/>
              </w:rPr>
            </w:pPr>
          </w:p>
        </w:tc>
      </w:tr>
      <w:tr w:rsidR="00664008" w:rsidRPr="007E5632" w14:paraId="06F636F9" w14:textId="77777777" w:rsidTr="00635F85">
        <w:trPr>
          <w:trHeight w:val="70"/>
        </w:trPr>
        <w:tc>
          <w:tcPr>
            <w:tcW w:w="360" w:type="dxa"/>
            <w:vMerge/>
            <w:shd w:val="clear" w:color="auto" w:fill="auto"/>
            <w:vAlign w:val="center"/>
            <w:hideMark/>
          </w:tcPr>
          <w:p w14:paraId="509A3655" w14:textId="77777777" w:rsidR="00664008" w:rsidRPr="007E5632" w:rsidRDefault="00664008" w:rsidP="00635F85">
            <w:pPr>
              <w:ind w:left="-57" w:right="-57"/>
              <w:rPr>
                <w:b/>
                <w:bCs/>
                <w:color w:val="000000"/>
                <w:sz w:val="20"/>
                <w:szCs w:val="20"/>
              </w:rPr>
            </w:pPr>
          </w:p>
        </w:tc>
        <w:tc>
          <w:tcPr>
            <w:tcW w:w="3086" w:type="dxa"/>
            <w:vMerge/>
            <w:shd w:val="clear" w:color="auto" w:fill="auto"/>
            <w:vAlign w:val="center"/>
            <w:hideMark/>
          </w:tcPr>
          <w:p w14:paraId="47234E58" w14:textId="77777777" w:rsidR="00664008" w:rsidRPr="007E5632" w:rsidRDefault="00664008" w:rsidP="00635F85">
            <w:pPr>
              <w:ind w:left="-57" w:right="-57"/>
              <w:rPr>
                <w:color w:val="000000"/>
                <w:sz w:val="20"/>
                <w:szCs w:val="20"/>
              </w:rPr>
            </w:pPr>
          </w:p>
        </w:tc>
        <w:tc>
          <w:tcPr>
            <w:tcW w:w="1843" w:type="dxa"/>
            <w:shd w:val="clear" w:color="auto" w:fill="auto"/>
            <w:vAlign w:val="center"/>
            <w:hideMark/>
          </w:tcPr>
          <w:p w14:paraId="30815C4A" w14:textId="77777777" w:rsidR="00664008" w:rsidRPr="007E5632" w:rsidRDefault="00664008" w:rsidP="00635F85">
            <w:pPr>
              <w:ind w:left="-57" w:right="-57"/>
              <w:jc w:val="center"/>
              <w:rPr>
                <w:color w:val="000000"/>
                <w:sz w:val="20"/>
                <w:szCs w:val="20"/>
              </w:rPr>
            </w:pPr>
            <w:r w:rsidRPr="007E5632">
              <w:rPr>
                <w:color w:val="000000"/>
                <w:sz w:val="20"/>
                <w:szCs w:val="20"/>
              </w:rPr>
              <w:t>% вып.</w:t>
            </w:r>
          </w:p>
        </w:tc>
        <w:tc>
          <w:tcPr>
            <w:tcW w:w="992" w:type="dxa"/>
            <w:shd w:val="clear" w:color="auto" w:fill="auto"/>
            <w:vAlign w:val="center"/>
          </w:tcPr>
          <w:p w14:paraId="6DBE3FF2" w14:textId="77777777" w:rsidR="00664008" w:rsidRPr="007E5632" w:rsidRDefault="00664008" w:rsidP="00635F85">
            <w:pPr>
              <w:jc w:val="right"/>
              <w:rPr>
                <w:sz w:val="20"/>
                <w:szCs w:val="20"/>
              </w:rPr>
            </w:pPr>
            <w:r w:rsidRPr="007E5632">
              <w:rPr>
                <w:sz w:val="20"/>
                <w:szCs w:val="20"/>
              </w:rPr>
              <w:t>75,55</w:t>
            </w:r>
          </w:p>
        </w:tc>
        <w:tc>
          <w:tcPr>
            <w:tcW w:w="992" w:type="dxa"/>
            <w:shd w:val="clear" w:color="auto" w:fill="D9D9D9" w:themeFill="background1" w:themeFillShade="D9"/>
            <w:vAlign w:val="center"/>
          </w:tcPr>
          <w:p w14:paraId="36A8288A" w14:textId="77777777" w:rsidR="00664008" w:rsidRPr="007E5632" w:rsidRDefault="00664008"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vAlign w:val="center"/>
          </w:tcPr>
          <w:p w14:paraId="6C281943" w14:textId="77777777" w:rsidR="00664008" w:rsidRPr="007E5632" w:rsidRDefault="00664008" w:rsidP="00635F85">
            <w:pPr>
              <w:jc w:val="right"/>
              <w:rPr>
                <w:sz w:val="20"/>
                <w:szCs w:val="20"/>
              </w:rPr>
            </w:pPr>
            <w:r w:rsidRPr="007E5632">
              <w:rPr>
                <w:sz w:val="20"/>
                <w:szCs w:val="20"/>
              </w:rPr>
              <w:t>90,36</w:t>
            </w:r>
          </w:p>
        </w:tc>
        <w:tc>
          <w:tcPr>
            <w:tcW w:w="992" w:type="dxa"/>
            <w:shd w:val="clear" w:color="auto" w:fill="auto"/>
            <w:vAlign w:val="center"/>
          </w:tcPr>
          <w:p w14:paraId="595E0517" w14:textId="77777777" w:rsidR="00664008" w:rsidRPr="007E5632" w:rsidRDefault="00664008" w:rsidP="00635F85">
            <w:pPr>
              <w:jc w:val="center"/>
              <w:rPr>
                <w:rFonts w:ascii="Wingdings 3" w:hAnsi="Wingdings 3"/>
                <w:b/>
                <w:sz w:val="20"/>
                <w:szCs w:val="20"/>
              </w:rPr>
            </w:pPr>
            <w:r w:rsidRPr="007E5632">
              <w:rPr>
                <w:rFonts w:ascii="Wingdings 3" w:hAnsi="Wingdings 3"/>
                <w:b/>
                <w:sz w:val="20"/>
                <w:szCs w:val="20"/>
              </w:rPr>
              <w:t></w:t>
            </w:r>
          </w:p>
        </w:tc>
      </w:tr>
      <w:tr w:rsidR="00664008" w:rsidRPr="007E5632" w14:paraId="68AC1B52" w14:textId="77777777" w:rsidTr="00635F85">
        <w:trPr>
          <w:trHeight w:val="70"/>
        </w:trPr>
        <w:tc>
          <w:tcPr>
            <w:tcW w:w="360" w:type="dxa"/>
            <w:vMerge/>
            <w:shd w:val="clear" w:color="auto" w:fill="auto"/>
            <w:vAlign w:val="center"/>
            <w:hideMark/>
          </w:tcPr>
          <w:p w14:paraId="2EA7AC59" w14:textId="77777777" w:rsidR="00664008" w:rsidRPr="007E5632" w:rsidRDefault="00664008" w:rsidP="00635F85">
            <w:pPr>
              <w:ind w:left="-57" w:right="-57"/>
              <w:rPr>
                <w:b/>
                <w:bCs/>
                <w:color w:val="000000"/>
                <w:sz w:val="20"/>
                <w:szCs w:val="20"/>
              </w:rPr>
            </w:pPr>
          </w:p>
        </w:tc>
        <w:tc>
          <w:tcPr>
            <w:tcW w:w="3086" w:type="dxa"/>
            <w:vMerge/>
            <w:shd w:val="clear" w:color="auto" w:fill="auto"/>
            <w:vAlign w:val="center"/>
            <w:hideMark/>
          </w:tcPr>
          <w:p w14:paraId="718BAD84" w14:textId="77777777" w:rsidR="00664008" w:rsidRPr="007E5632" w:rsidRDefault="00664008" w:rsidP="00635F85">
            <w:pPr>
              <w:ind w:left="-57" w:right="-57"/>
              <w:rPr>
                <w:color w:val="000000"/>
                <w:sz w:val="20"/>
                <w:szCs w:val="20"/>
              </w:rPr>
            </w:pPr>
          </w:p>
        </w:tc>
        <w:tc>
          <w:tcPr>
            <w:tcW w:w="1843" w:type="dxa"/>
            <w:shd w:val="clear" w:color="auto" w:fill="auto"/>
            <w:vAlign w:val="center"/>
            <w:hideMark/>
          </w:tcPr>
          <w:p w14:paraId="168CA355" w14:textId="77777777" w:rsidR="00664008" w:rsidRPr="007E5632" w:rsidRDefault="00664008" w:rsidP="00635F85">
            <w:pPr>
              <w:ind w:left="-57" w:right="-57"/>
              <w:jc w:val="center"/>
              <w:rPr>
                <w:color w:val="000000"/>
                <w:sz w:val="20"/>
                <w:szCs w:val="20"/>
              </w:rPr>
            </w:pPr>
            <w:r w:rsidRPr="007E5632">
              <w:rPr>
                <w:color w:val="000000"/>
                <w:sz w:val="20"/>
                <w:szCs w:val="20"/>
              </w:rPr>
              <w:t>План инновац.</w:t>
            </w:r>
          </w:p>
        </w:tc>
        <w:tc>
          <w:tcPr>
            <w:tcW w:w="992" w:type="dxa"/>
            <w:shd w:val="clear" w:color="auto" w:fill="auto"/>
            <w:vAlign w:val="center"/>
          </w:tcPr>
          <w:p w14:paraId="2C62A974" w14:textId="77777777" w:rsidR="00664008" w:rsidRPr="007E5632" w:rsidRDefault="00664008" w:rsidP="00635F85">
            <w:pPr>
              <w:jc w:val="right"/>
              <w:rPr>
                <w:sz w:val="20"/>
                <w:szCs w:val="20"/>
              </w:rPr>
            </w:pPr>
            <w:r w:rsidRPr="007E5632">
              <w:rPr>
                <w:sz w:val="20"/>
                <w:szCs w:val="20"/>
              </w:rPr>
              <w:t>1280,3</w:t>
            </w:r>
          </w:p>
        </w:tc>
        <w:tc>
          <w:tcPr>
            <w:tcW w:w="992" w:type="dxa"/>
            <w:shd w:val="clear" w:color="auto" w:fill="auto"/>
            <w:vAlign w:val="center"/>
          </w:tcPr>
          <w:p w14:paraId="600B9C1C" w14:textId="77777777" w:rsidR="00664008" w:rsidRPr="007E5632" w:rsidRDefault="00664008" w:rsidP="00635F85">
            <w:pPr>
              <w:jc w:val="center"/>
              <w:rPr>
                <w:b/>
                <w:sz w:val="20"/>
                <w:szCs w:val="20"/>
              </w:rPr>
            </w:pPr>
          </w:p>
        </w:tc>
        <w:tc>
          <w:tcPr>
            <w:tcW w:w="993" w:type="dxa"/>
            <w:shd w:val="clear" w:color="auto" w:fill="auto"/>
            <w:noWrap/>
            <w:vAlign w:val="center"/>
          </w:tcPr>
          <w:p w14:paraId="3870B743" w14:textId="77777777" w:rsidR="00664008" w:rsidRPr="007E5632" w:rsidRDefault="00664008" w:rsidP="00635F85">
            <w:pPr>
              <w:jc w:val="right"/>
              <w:rPr>
                <w:sz w:val="20"/>
                <w:szCs w:val="20"/>
              </w:rPr>
            </w:pPr>
            <w:r w:rsidRPr="007E5632">
              <w:rPr>
                <w:sz w:val="20"/>
                <w:szCs w:val="20"/>
              </w:rPr>
              <w:t>1299,68</w:t>
            </w:r>
          </w:p>
        </w:tc>
        <w:tc>
          <w:tcPr>
            <w:tcW w:w="992" w:type="dxa"/>
            <w:shd w:val="clear" w:color="auto" w:fill="auto"/>
            <w:noWrap/>
            <w:vAlign w:val="center"/>
          </w:tcPr>
          <w:p w14:paraId="57335E0E" w14:textId="77777777" w:rsidR="00664008" w:rsidRPr="007E5632" w:rsidRDefault="00664008" w:rsidP="00635F85">
            <w:pPr>
              <w:jc w:val="right"/>
              <w:rPr>
                <w:b/>
                <w:sz w:val="20"/>
                <w:szCs w:val="20"/>
              </w:rPr>
            </w:pPr>
          </w:p>
        </w:tc>
      </w:tr>
      <w:tr w:rsidR="00664008" w:rsidRPr="007E5632" w14:paraId="3CDCF6CA" w14:textId="77777777" w:rsidTr="00635F85">
        <w:trPr>
          <w:trHeight w:val="70"/>
        </w:trPr>
        <w:tc>
          <w:tcPr>
            <w:tcW w:w="360" w:type="dxa"/>
            <w:vMerge/>
            <w:shd w:val="clear" w:color="auto" w:fill="auto"/>
            <w:vAlign w:val="center"/>
            <w:hideMark/>
          </w:tcPr>
          <w:p w14:paraId="2DA109A2" w14:textId="77777777" w:rsidR="00664008" w:rsidRPr="007E5632" w:rsidRDefault="00664008" w:rsidP="00635F85">
            <w:pPr>
              <w:ind w:left="-57" w:right="-57"/>
              <w:rPr>
                <w:b/>
                <w:bCs/>
                <w:color w:val="000000"/>
                <w:sz w:val="20"/>
                <w:szCs w:val="20"/>
              </w:rPr>
            </w:pPr>
          </w:p>
        </w:tc>
        <w:tc>
          <w:tcPr>
            <w:tcW w:w="3086" w:type="dxa"/>
            <w:vMerge/>
            <w:shd w:val="clear" w:color="auto" w:fill="auto"/>
            <w:vAlign w:val="center"/>
            <w:hideMark/>
          </w:tcPr>
          <w:p w14:paraId="15FB5476" w14:textId="77777777" w:rsidR="00664008" w:rsidRPr="007E5632" w:rsidRDefault="00664008" w:rsidP="00635F85">
            <w:pPr>
              <w:ind w:left="-57" w:right="-57"/>
              <w:rPr>
                <w:color w:val="000000"/>
                <w:sz w:val="20"/>
                <w:szCs w:val="20"/>
              </w:rPr>
            </w:pPr>
          </w:p>
        </w:tc>
        <w:tc>
          <w:tcPr>
            <w:tcW w:w="1843" w:type="dxa"/>
            <w:shd w:val="clear" w:color="auto" w:fill="auto"/>
            <w:vAlign w:val="center"/>
            <w:hideMark/>
          </w:tcPr>
          <w:p w14:paraId="65E3E6B7" w14:textId="77777777" w:rsidR="00664008" w:rsidRPr="007E5632" w:rsidRDefault="00664008" w:rsidP="00635F85">
            <w:pPr>
              <w:ind w:left="-57" w:right="-57"/>
              <w:jc w:val="center"/>
              <w:rPr>
                <w:color w:val="000000"/>
                <w:sz w:val="20"/>
                <w:szCs w:val="20"/>
              </w:rPr>
            </w:pPr>
            <w:r w:rsidRPr="007E5632">
              <w:rPr>
                <w:color w:val="000000"/>
                <w:sz w:val="20"/>
                <w:szCs w:val="20"/>
              </w:rPr>
              <w:t>% вып.</w:t>
            </w:r>
          </w:p>
        </w:tc>
        <w:tc>
          <w:tcPr>
            <w:tcW w:w="992" w:type="dxa"/>
            <w:shd w:val="clear" w:color="auto" w:fill="auto"/>
            <w:vAlign w:val="center"/>
          </w:tcPr>
          <w:p w14:paraId="7316EEFE" w14:textId="77777777" w:rsidR="00664008" w:rsidRPr="007E5632" w:rsidRDefault="00664008" w:rsidP="00635F85">
            <w:pPr>
              <w:jc w:val="right"/>
              <w:rPr>
                <w:sz w:val="20"/>
                <w:szCs w:val="20"/>
              </w:rPr>
            </w:pPr>
            <w:r w:rsidRPr="007E5632">
              <w:rPr>
                <w:sz w:val="20"/>
                <w:szCs w:val="20"/>
              </w:rPr>
              <w:t>68,11</w:t>
            </w:r>
          </w:p>
        </w:tc>
        <w:tc>
          <w:tcPr>
            <w:tcW w:w="992" w:type="dxa"/>
            <w:shd w:val="clear" w:color="auto" w:fill="D9D9D9" w:themeFill="background1" w:themeFillShade="D9"/>
            <w:vAlign w:val="center"/>
          </w:tcPr>
          <w:p w14:paraId="51DB716C" w14:textId="77777777" w:rsidR="00664008" w:rsidRPr="007E5632" w:rsidRDefault="00664008"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vAlign w:val="center"/>
          </w:tcPr>
          <w:p w14:paraId="6A9B0C7B" w14:textId="77777777" w:rsidR="00664008" w:rsidRPr="007E5632" w:rsidRDefault="00664008" w:rsidP="00635F85">
            <w:pPr>
              <w:jc w:val="right"/>
              <w:rPr>
                <w:sz w:val="20"/>
                <w:szCs w:val="20"/>
              </w:rPr>
            </w:pPr>
            <w:r w:rsidRPr="007E5632">
              <w:rPr>
                <w:sz w:val="20"/>
                <w:szCs w:val="20"/>
              </w:rPr>
              <w:t>81,06</w:t>
            </w:r>
          </w:p>
        </w:tc>
        <w:tc>
          <w:tcPr>
            <w:tcW w:w="992" w:type="dxa"/>
            <w:shd w:val="clear" w:color="auto" w:fill="auto"/>
            <w:vAlign w:val="center"/>
          </w:tcPr>
          <w:p w14:paraId="593AB920" w14:textId="77777777" w:rsidR="00664008" w:rsidRPr="007E5632" w:rsidRDefault="00664008" w:rsidP="00635F85">
            <w:pPr>
              <w:jc w:val="center"/>
              <w:rPr>
                <w:rFonts w:ascii="Wingdings 3" w:hAnsi="Wingdings 3"/>
                <w:b/>
                <w:sz w:val="20"/>
                <w:szCs w:val="20"/>
              </w:rPr>
            </w:pPr>
            <w:r w:rsidRPr="007E5632">
              <w:rPr>
                <w:rFonts w:ascii="Wingdings 3" w:hAnsi="Wingdings 3"/>
                <w:b/>
                <w:sz w:val="20"/>
                <w:szCs w:val="20"/>
              </w:rPr>
              <w:t></w:t>
            </w:r>
          </w:p>
        </w:tc>
      </w:tr>
      <w:tr w:rsidR="00664008" w:rsidRPr="007E5632" w14:paraId="62CEEC58" w14:textId="77777777" w:rsidTr="00635F85">
        <w:trPr>
          <w:trHeight w:val="70"/>
        </w:trPr>
        <w:tc>
          <w:tcPr>
            <w:tcW w:w="360" w:type="dxa"/>
            <w:vMerge w:val="restart"/>
            <w:shd w:val="clear" w:color="auto" w:fill="auto"/>
            <w:hideMark/>
          </w:tcPr>
          <w:p w14:paraId="03F46805" w14:textId="77777777" w:rsidR="00664008" w:rsidRPr="007E5632" w:rsidRDefault="00664008" w:rsidP="00635F85">
            <w:pPr>
              <w:ind w:left="-57" w:right="-57"/>
              <w:jc w:val="center"/>
              <w:rPr>
                <w:b/>
                <w:bCs/>
                <w:color w:val="000000"/>
                <w:sz w:val="20"/>
                <w:szCs w:val="20"/>
              </w:rPr>
            </w:pPr>
            <w:r w:rsidRPr="007E5632">
              <w:rPr>
                <w:b/>
                <w:bCs/>
                <w:color w:val="000000"/>
                <w:sz w:val="20"/>
                <w:szCs w:val="20"/>
              </w:rPr>
              <w:t>3</w:t>
            </w:r>
          </w:p>
        </w:tc>
        <w:tc>
          <w:tcPr>
            <w:tcW w:w="3086" w:type="dxa"/>
            <w:vMerge w:val="restart"/>
            <w:shd w:val="clear" w:color="auto" w:fill="auto"/>
            <w:hideMark/>
          </w:tcPr>
          <w:p w14:paraId="524749FA" w14:textId="77777777" w:rsidR="00664008" w:rsidRPr="007E5632" w:rsidRDefault="00664008" w:rsidP="00635F85">
            <w:pPr>
              <w:ind w:left="-57" w:right="-57"/>
              <w:rPr>
                <w:color w:val="000000"/>
                <w:sz w:val="20"/>
                <w:szCs w:val="20"/>
              </w:rPr>
            </w:pPr>
            <w:r w:rsidRPr="007E5632">
              <w:rPr>
                <w:color w:val="000000"/>
                <w:sz w:val="20"/>
                <w:szCs w:val="20"/>
              </w:rPr>
              <w:t>автомобильный</w:t>
            </w:r>
          </w:p>
        </w:tc>
        <w:tc>
          <w:tcPr>
            <w:tcW w:w="1843" w:type="dxa"/>
            <w:shd w:val="clear" w:color="auto" w:fill="auto"/>
            <w:vAlign w:val="center"/>
            <w:hideMark/>
          </w:tcPr>
          <w:p w14:paraId="13EDE493" w14:textId="77777777" w:rsidR="00664008" w:rsidRPr="007E5632" w:rsidRDefault="00664008" w:rsidP="00635F85">
            <w:pPr>
              <w:ind w:left="-57" w:right="-57"/>
              <w:jc w:val="center"/>
              <w:rPr>
                <w:b/>
                <w:bCs/>
                <w:color w:val="000000"/>
                <w:sz w:val="20"/>
                <w:szCs w:val="20"/>
              </w:rPr>
            </w:pPr>
            <w:r w:rsidRPr="007E5632">
              <w:rPr>
                <w:b/>
                <w:bCs/>
                <w:color w:val="000000"/>
                <w:sz w:val="20"/>
                <w:szCs w:val="20"/>
              </w:rPr>
              <w:t>Факт</w:t>
            </w:r>
          </w:p>
        </w:tc>
        <w:tc>
          <w:tcPr>
            <w:tcW w:w="992" w:type="dxa"/>
            <w:shd w:val="clear" w:color="auto" w:fill="auto"/>
            <w:vAlign w:val="center"/>
          </w:tcPr>
          <w:p w14:paraId="28668C55" w14:textId="77777777" w:rsidR="00664008" w:rsidRPr="007E5632" w:rsidRDefault="00664008" w:rsidP="00635F85">
            <w:pPr>
              <w:jc w:val="right"/>
              <w:rPr>
                <w:b/>
                <w:bCs/>
                <w:sz w:val="20"/>
                <w:szCs w:val="20"/>
              </w:rPr>
            </w:pPr>
            <w:r w:rsidRPr="007E5632">
              <w:rPr>
                <w:b/>
                <w:bCs/>
                <w:sz w:val="20"/>
                <w:szCs w:val="20"/>
              </w:rPr>
              <w:t>7403,1</w:t>
            </w:r>
          </w:p>
        </w:tc>
        <w:tc>
          <w:tcPr>
            <w:tcW w:w="992" w:type="dxa"/>
            <w:shd w:val="clear" w:color="auto" w:fill="D9D9D9" w:themeFill="background1" w:themeFillShade="D9"/>
            <w:vAlign w:val="center"/>
          </w:tcPr>
          <w:p w14:paraId="012263D0" w14:textId="77777777" w:rsidR="00664008" w:rsidRPr="007E5632" w:rsidRDefault="00664008"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noWrap/>
            <w:vAlign w:val="center"/>
          </w:tcPr>
          <w:p w14:paraId="1F5BC841" w14:textId="77777777" w:rsidR="00664008" w:rsidRPr="007E5632" w:rsidRDefault="00664008" w:rsidP="00635F85">
            <w:pPr>
              <w:jc w:val="right"/>
              <w:rPr>
                <w:b/>
                <w:bCs/>
                <w:sz w:val="20"/>
                <w:szCs w:val="20"/>
              </w:rPr>
            </w:pPr>
            <w:r w:rsidRPr="007E5632">
              <w:rPr>
                <w:b/>
                <w:bCs/>
                <w:sz w:val="20"/>
                <w:szCs w:val="20"/>
              </w:rPr>
              <w:t>8133,74</w:t>
            </w:r>
          </w:p>
        </w:tc>
        <w:tc>
          <w:tcPr>
            <w:tcW w:w="992" w:type="dxa"/>
            <w:shd w:val="clear" w:color="auto" w:fill="auto"/>
            <w:vAlign w:val="center"/>
          </w:tcPr>
          <w:p w14:paraId="1F1E271B" w14:textId="77777777" w:rsidR="00664008" w:rsidRPr="007E5632" w:rsidRDefault="00664008" w:rsidP="00635F85">
            <w:pPr>
              <w:jc w:val="center"/>
              <w:rPr>
                <w:rFonts w:ascii="Wingdings 3" w:hAnsi="Wingdings 3"/>
                <w:b/>
                <w:sz w:val="20"/>
                <w:szCs w:val="20"/>
              </w:rPr>
            </w:pPr>
            <w:r w:rsidRPr="007E5632">
              <w:rPr>
                <w:rFonts w:ascii="Wingdings 3" w:hAnsi="Wingdings 3"/>
                <w:b/>
                <w:sz w:val="20"/>
                <w:szCs w:val="20"/>
              </w:rPr>
              <w:t></w:t>
            </w:r>
          </w:p>
        </w:tc>
      </w:tr>
      <w:tr w:rsidR="00664008" w:rsidRPr="007E5632" w14:paraId="52AB03B2" w14:textId="77777777" w:rsidTr="00635F85">
        <w:trPr>
          <w:trHeight w:val="70"/>
        </w:trPr>
        <w:tc>
          <w:tcPr>
            <w:tcW w:w="360" w:type="dxa"/>
            <w:vMerge/>
            <w:shd w:val="clear" w:color="auto" w:fill="auto"/>
            <w:vAlign w:val="center"/>
            <w:hideMark/>
          </w:tcPr>
          <w:p w14:paraId="374DD0A3" w14:textId="77777777" w:rsidR="00664008" w:rsidRPr="007E5632" w:rsidRDefault="00664008" w:rsidP="00635F85">
            <w:pPr>
              <w:ind w:left="-57" w:right="-57"/>
              <w:rPr>
                <w:b/>
                <w:bCs/>
                <w:color w:val="000000"/>
                <w:sz w:val="20"/>
                <w:szCs w:val="20"/>
              </w:rPr>
            </w:pPr>
          </w:p>
        </w:tc>
        <w:tc>
          <w:tcPr>
            <w:tcW w:w="3086" w:type="dxa"/>
            <w:vMerge/>
            <w:shd w:val="clear" w:color="auto" w:fill="auto"/>
            <w:vAlign w:val="center"/>
            <w:hideMark/>
          </w:tcPr>
          <w:p w14:paraId="3F49C525" w14:textId="77777777" w:rsidR="00664008" w:rsidRPr="007E5632" w:rsidRDefault="00664008" w:rsidP="00635F85">
            <w:pPr>
              <w:ind w:left="-57" w:right="-57"/>
              <w:rPr>
                <w:color w:val="000000"/>
                <w:sz w:val="20"/>
                <w:szCs w:val="20"/>
              </w:rPr>
            </w:pPr>
          </w:p>
        </w:tc>
        <w:tc>
          <w:tcPr>
            <w:tcW w:w="1843" w:type="dxa"/>
            <w:shd w:val="clear" w:color="auto" w:fill="auto"/>
            <w:vAlign w:val="center"/>
            <w:hideMark/>
          </w:tcPr>
          <w:p w14:paraId="0C1D04AC" w14:textId="77777777" w:rsidR="00664008" w:rsidRPr="007E5632" w:rsidRDefault="00664008" w:rsidP="00635F85">
            <w:pPr>
              <w:ind w:left="-57" w:right="-57"/>
              <w:jc w:val="center"/>
              <w:rPr>
                <w:color w:val="000000"/>
                <w:sz w:val="20"/>
                <w:szCs w:val="20"/>
              </w:rPr>
            </w:pPr>
            <w:r w:rsidRPr="007E5632">
              <w:rPr>
                <w:color w:val="000000"/>
                <w:sz w:val="20"/>
                <w:szCs w:val="20"/>
              </w:rPr>
              <w:t>План базовый</w:t>
            </w:r>
          </w:p>
        </w:tc>
        <w:tc>
          <w:tcPr>
            <w:tcW w:w="992" w:type="dxa"/>
            <w:shd w:val="clear" w:color="auto" w:fill="auto"/>
            <w:vAlign w:val="center"/>
          </w:tcPr>
          <w:p w14:paraId="5048E0FF" w14:textId="77777777" w:rsidR="00664008" w:rsidRPr="007E5632" w:rsidRDefault="00664008" w:rsidP="00635F85">
            <w:pPr>
              <w:jc w:val="right"/>
              <w:rPr>
                <w:sz w:val="20"/>
                <w:szCs w:val="20"/>
              </w:rPr>
            </w:pPr>
            <w:r w:rsidRPr="007E5632">
              <w:rPr>
                <w:sz w:val="20"/>
                <w:szCs w:val="20"/>
              </w:rPr>
              <w:t>14646,8</w:t>
            </w:r>
          </w:p>
        </w:tc>
        <w:tc>
          <w:tcPr>
            <w:tcW w:w="992" w:type="dxa"/>
            <w:shd w:val="clear" w:color="auto" w:fill="auto"/>
            <w:vAlign w:val="center"/>
          </w:tcPr>
          <w:p w14:paraId="16EC7E6A" w14:textId="77777777" w:rsidR="00664008" w:rsidRPr="007E5632" w:rsidRDefault="00664008" w:rsidP="00635F85">
            <w:pPr>
              <w:jc w:val="center"/>
              <w:rPr>
                <w:b/>
                <w:sz w:val="20"/>
                <w:szCs w:val="20"/>
              </w:rPr>
            </w:pPr>
          </w:p>
        </w:tc>
        <w:tc>
          <w:tcPr>
            <w:tcW w:w="993" w:type="dxa"/>
            <w:shd w:val="clear" w:color="auto" w:fill="auto"/>
            <w:noWrap/>
            <w:vAlign w:val="center"/>
          </w:tcPr>
          <w:p w14:paraId="09BA71F1" w14:textId="77777777" w:rsidR="00664008" w:rsidRPr="007E5632" w:rsidRDefault="00664008" w:rsidP="00635F85">
            <w:pPr>
              <w:jc w:val="right"/>
              <w:rPr>
                <w:sz w:val="20"/>
                <w:szCs w:val="20"/>
              </w:rPr>
            </w:pPr>
            <w:r w:rsidRPr="007E5632">
              <w:rPr>
                <w:sz w:val="20"/>
                <w:szCs w:val="20"/>
              </w:rPr>
              <w:t>14853,15</w:t>
            </w:r>
          </w:p>
        </w:tc>
        <w:tc>
          <w:tcPr>
            <w:tcW w:w="992" w:type="dxa"/>
            <w:shd w:val="clear" w:color="auto" w:fill="auto"/>
            <w:noWrap/>
            <w:vAlign w:val="center"/>
          </w:tcPr>
          <w:p w14:paraId="50B1DE53" w14:textId="77777777" w:rsidR="00664008" w:rsidRPr="007E5632" w:rsidRDefault="00664008" w:rsidP="00635F85">
            <w:pPr>
              <w:jc w:val="right"/>
              <w:rPr>
                <w:b/>
                <w:sz w:val="20"/>
                <w:szCs w:val="20"/>
              </w:rPr>
            </w:pPr>
          </w:p>
        </w:tc>
      </w:tr>
      <w:tr w:rsidR="00664008" w:rsidRPr="007E5632" w14:paraId="623D7029" w14:textId="77777777" w:rsidTr="00635F85">
        <w:trPr>
          <w:trHeight w:val="70"/>
        </w:trPr>
        <w:tc>
          <w:tcPr>
            <w:tcW w:w="360" w:type="dxa"/>
            <w:vMerge/>
            <w:shd w:val="clear" w:color="auto" w:fill="auto"/>
            <w:vAlign w:val="center"/>
            <w:hideMark/>
          </w:tcPr>
          <w:p w14:paraId="05B9B2F0" w14:textId="77777777" w:rsidR="00664008" w:rsidRPr="007E5632" w:rsidRDefault="00664008" w:rsidP="00635F85">
            <w:pPr>
              <w:ind w:left="-57" w:right="-57"/>
              <w:rPr>
                <w:b/>
                <w:bCs/>
                <w:color w:val="000000"/>
                <w:sz w:val="20"/>
                <w:szCs w:val="20"/>
              </w:rPr>
            </w:pPr>
          </w:p>
        </w:tc>
        <w:tc>
          <w:tcPr>
            <w:tcW w:w="3086" w:type="dxa"/>
            <w:vMerge/>
            <w:shd w:val="clear" w:color="auto" w:fill="auto"/>
            <w:vAlign w:val="center"/>
            <w:hideMark/>
          </w:tcPr>
          <w:p w14:paraId="40124A8C" w14:textId="77777777" w:rsidR="00664008" w:rsidRPr="007E5632" w:rsidRDefault="00664008" w:rsidP="00635F85">
            <w:pPr>
              <w:ind w:left="-57" w:right="-57"/>
              <w:rPr>
                <w:color w:val="000000"/>
                <w:sz w:val="20"/>
                <w:szCs w:val="20"/>
              </w:rPr>
            </w:pPr>
          </w:p>
        </w:tc>
        <w:tc>
          <w:tcPr>
            <w:tcW w:w="1843" w:type="dxa"/>
            <w:shd w:val="clear" w:color="auto" w:fill="auto"/>
            <w:vAlign w:val="center"/>
            <w:hideMark/>
          </w:tcPr>
          <w:p w14:paraId="18C2C0E4" w14:textId="77777777" w:rsidR="00664008" w:rsidRPr="007E5632" w:rsidRDefault="00664008" w:rsidP="00635F85">
            <w:pPr>
              <w:ind w:left="-57" w:right="-57"/>
              <w:jc w:val="center"/>
              <w:rPr>
                <w:color w:val="000000"/>
                <w:sz w:val="20"/>
                <w:szCs w:val="20"/>
              </w:rPr>
            </w:pPr>
            <w:r w:rsidRPr="007E5632">
              <w:rPr>
                <w:color w:val="000000"/>
                <w:sz w:val="20"/>
                <w:szCs w:val="20"/>
              </w:rPr>
              <w:t>% вып.</w:t>
            </w:r>
          </w:p>
        </w:tc>
        <w:tc>
          <w:tcPr>
            <w:tcW w:w="992" w:type="dxa"/>
            <w:shd w:val="clear" w:color="auto" w:fill="auto"/>
            <w:vAlign w:val="center"/>
          </w:tcPr>
          <w:p w14:paraId="026EB11D" w14:textId="77777777" w:rsidR="00664008" w:rsidRPr="007E5632" w:rsidRDefault="00664008" w:rsidP="00635F85">
            <w:pPr>
              <w:jc w:val="right"/>
              <w:rPr>
                <w:sz w:val="20"/>
                <w:szCs w:val="20"/>
              </w:rPr>
            </w:pPr>
            <w:r w:rsidRPr="007E5632">
              <w:rPr>
                <w:sz w:val="20"/>
                <w:szCs w:val="20"/>
              </w:rPr>
              <w:t>50,54</w:t>
            </w:r>
          </w:p>
        </w:tc>
        <w:tc>
          <w:tcPr>
            <w:tcW w:w="992" w:type="dxa"/>
            <w:shd w:val="clear" w:color="auto" w:fill="D9D9D9" w:themeFill="background1" w:themeFillShade="D9"/>
            <w:vAlign w:val="center"/>
          </w:tcPr>
          <w:p w14:paraId="6B8D678B" w14:textId="77777777" w:rsidR="00664008" w:rsidRPr="007E5632" w:rsidRDefault="00664008"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vAlign w:val="center"/>
          </w:tcPr>
          <w:p w14:paraId="2ACA40AD" w14:textId="77777777" w:rsidR="00664008" w:rsidRPr="007E5632" w:rsidRDefault="00664008" w:rsidP="00635F85">
            <w:pPr>
              <w:jc w:val="right"/>
              <w:rPr>
                <w:sz w:val="20"/>
                <w:szCs w:val="20"/>
              </w:rPr>
            </w:pPr>
            <w:r w:rsidRPr="007E5632">
              <w:rPr>
                <w:sz w:val="20"/>
                <w:szCs w:val="20"/>
              </w:rPr>
              <w:t>54,76</w:t>
            </w:r>
          </w:p>
        </w:tc>
        <w:tc>
          <w:tcPr>
            <w:tcW w:w="992" w:type="dxa"/>
            <w:shd w:val="clear" w:color="auto" w:fill="auto"/>
            <w:vAlign w:val="center"/>
          </w:tcPr>
          <w:p w14:paraId="2C1FFD19" w14:textId="77777777" w:rsidR="00664008" w:rsidRPr="007E5632" w:rsidRDefault="00664008" w:rsidP="00635F85">
            <w:pPr>
              <w:jc w:val="center"/>
              <w:rPr>
                <w:rFonts w:ascii="Wingdings 3" w:hAnsi="Wingdings 3"/>
                <w:b/>
                <w:sz w:val="20"/>
                <w:szCs w:val="20"/>
              </w:rPr>
            </w:pPr>
            <w:r w:rsidRPr="007E5632">
              <w:rPr>
                <w:rFonts w:ascii="Wingdings 3" w:hAnsi="Wingdings 3"/>
                <w:b/>
                <w:sz w:val="20"/>
                <w:szCs w:val="20"/>
              </w:rPr>
              <w:t></w:t>
            </w:r>
          </w:p>
        </w:tc>
      </w:tr>
      <w:tr w:rsidR="00664008" w:rsidRPr="007E5632" w14:paraId="4D63DBC3" w14:textId="77777777" w:rsidTr="00635F85">
        <w:trPr>
          <w:trHeight w:val="70"/>
        </w:trPr>
        <w:tc>
          <w:tcPr>
            <w:tcW w:w="360" w:type="dxa"/>
            <w:vMerge/>
            <w:shd w:val="clear" w:color="auto" w:fill="auto"/>
            <w:vAlign w:val="center"/>
            <w:hideMark/>
          </w:tcPr>
          <w:p w14:paraId="6A04CB0E" w14:textId="77777777" w:rsidR="00664008" w:rsidRPr="007E5632" w:rsidRDefault="00664008" w:rsidP="00635F85">
            <w:pPr>
              <w:ind w:left="-57" w:right="-57"/>
              <w:rPr>
                <w:b/>
                <w:bCs/>
                <w:color w:val="000000"/>
                <w:sz w:val="20"/>
                <w:szCs w:val="20"/>
              </w:rPr>
            </w:pPr>
          </w:p>
        </w:tc>
        <w:tc>
          <w:tcPr>
            <w:tcW w:w="3086" w:type="dxa"/>
            <w:vMerge/>
            <w:shd w:val="clear" w:color="auto" w:fill="auto"/>
            <w:vAlign w:val="center"/>
            <w:hideMark/>
          </w:tcPr>
          <w:p w14:paraId="54EEC315" w14:textId="77777777" w:rsidR="00664008" w:rsidRPr="007E5632" w:rsidRDefault="00664008" w:rsidP="00635F85">
            <w:pPr>
              <w:ind w:left="-57" w:right="-57"/>
              <w:rPr>
                <w:color w:val="000000"/>
                <w:sz w:val="20"/>
                <w:szCs w:val="20"/>
              </w:rPr>
            </w:pPr>
          </w:p>
        </w:tc>
        <w:tc>
          <w:tcPr>
            <w:tcW w:w="1843" w:type="dxa"/>
            <w:shd w:val="clear" w:color="auto" w:fill="auto"/>
            <w:vAlign w:val="center"/>
            <w:hideMark/>
          </w:tcPr>
          <w:p w14:paraId="66BEE527" w14:textId="77777777" w:rsidR="00664008" w:rsidRPr="007E5632" w:rsidRDefault="00664008" w:rsidP="00635F85">
            <w:pPr>
              <w:ind w:left="-57" w:right="-57"/>
              <w:jc w:val="center"/>
              <w:rPr>
                <w:color w:val="000000"/>
                <w:sz w:val="20"/>
                <w:szCs w:val="20"/>
              </w:rPr>
            </w:pPr>
            <w:r w:rsidRPr="007E5632">
              <w:rPr>
                <w:color w:val="000000"/>
                <w:sz w:val="20"/>
                <w:szCs w:val="20"/>
              </w:rPr>
              <w:t>План инновац.</w:t>
            </w:r>
          </w:p>
        </w:tc>
        <w:tc>
          <w:tcPr>
            <w:tcW w:w="992" w:type="dxa"/>
            <w:shd w:val="clear" w:color="auto" w:fill="auto"/>
            <w:vAlign w:val="center"/>
          </w:tcPr>
          <w:p w14:paraId="4469F1EB" w14:textId="77777777" w:rsidR="00664008" w:rsidRPr="007E5632" w:rsidRDefault="00664008" w:rsidP="00635F85">
            <w:pPr>
              <w:jc w:val="right"/>
              <w:rPr>
                <w:sz w:val="20"/>
                <w:szCs w:val="20"/>
              </w:rPr>
            </w:pPr>
            <w:r w:rsidRPr="007E5632">
              <w:rPr>
                <w:sz w:val="20"/>
                <w:szCs w:val="20"/>
              </w:rPr>
              <w:t>15305,9</w:t>
            </w:r>
          </w:p>
        </w:tc>
        <w:tc>
          <w:tcPr>
            <w:tcW w:w="992" w:type="dxa"/>
            <w:shd w:val="clear" w:color="auto" w:fill="auto"/>
            <w:vAlign w:val="center"/>
          </w:tcPr>
          <w:p w14:paraId="2F729BAA" w14:textId="77777777" w:rsidR="00664008" w:rsidRPr="007E5632" w:rsidRDefault="00664008" w:rsidP="00635F85">
            <w:pPr>
              <w:jc w:val="center"/>
              <w:rPr>
                <w:b/>
                <w:sz w:val="20"/>
                <w:szCs w:val="20"/>
              </w:rPr>
            </w:pPr>
          </w:p>
        </w:tc>
        <w:tc>
          <w:tcPr>
            <w:tcW w:w="993" w:type="dxa"/>
            <w:shd w:val="clear" w:color="auto" w:fill="auto"/>
            <w:noWrap/>
            <w:vAlign w:val="center"/>
          </w:tcPr>
          <w:p w14:paraId="5ACA93AF" w14:textId="77777777" w:rsidR="00664008" w:rsidRPr="007E5632" w:rsidRDefault="00664008" w:rsidP="00635F85">
            <w:pPr>
              <w:jc w:val="right"/>
              <w:rPr>
                <w:sz w:val="20"/>
                <w:szCs w:val="20"/>
              </w:rPr>
            </w:pPr>
            <w:r w:rsidRPr="007E5632">
              <w:rPr>
                <w:sz w:val="20"/>
                <w:szCs w:val="20"/>
              </w:rPr>
              <w:t>15629,08</w:t>
            </w:r>
          </w:p>
        </w:tc>
        <w:tc>
          <w:tcPr>
            <w:tcW w:w="992" w:type="dxa"/>
            <w:shd w:val="clear" w:color="auto" w:fill="auto"/>
            <w:noWrap/>
            <w:vAlign w:val="center"/>
          </w:tcPr>
          <w:p w14:paraId="289092FE" w14:textId="77777777" w:rsidR="00664008" w:rsidRPr="007E5632" w:rsidRDefault="00664008" w:rsidP="00635F85">
            <w:pPr>
              <w:jc w:val="right"/>
              <w:rPr>
                <w:b/>
                <w:sz w:val="20"/>
                <w:szCs w:val="20"/>
              </w:rPr>
            </w:pPr>
          </w:p>
        </w:tc>
      </w:tr>
      <w:tr w:rsidR="00664008" w:rsidRPr="007E5632" w14:paraId="6305065E" w14:textId="77777777" w:rsidTr="00635F85">
        <w:trPr>
          <w:trHeight w:val="70"/>
        </w:trPr>
        <w:tc>
          <w:tcPr>
            <w:tcW w:w="360" w:type="dxa"/>
            <w:vMerge/>
            <w:shd w:val="clear" w:color="auto" w:fill="auto"/>
            <w:vAlign w:val="center"/>
            <w:hideMark/>
          </w:tcPr>
          <w:p w14:paraId="0AF2983E" w14:textId="77777777" w:rsidR="00664008" w:rsidRPr="007E5632" w:rsidRDefault="00664008" w:rsidP="00635F85">
            <w:pPr>
              <w:ind w:left="-57" w:right="-57"/>
              <w:rPr>
                <w:b/>
                <w:bCs/>
                <w:color w:val="000000"/>
                <w:sz w:val="20"/>
                <w:szCs w:val="20"/>
              </w:rPr>
            </w:pPr>
          </w:p>
        </w:tc>
        <w:tc>
          <w:tcPr>
            <w:tcW w:w="3086" w:type="dxa"/>
            <w:vMerge/>
            <w:shd w:val="clear" w:color="auto" w:fill="auto"/>
            <w:vAlign w:val="center"/>
            <w:hideMark/>
          </w:tcPr>
          <w:p w14:paraId="17C7322E" w14:textId="77777777" w:rsidR="00664008" w:rsidRPr="007E5632" w:rsidRDefault="00664008" w:rsidP="00635F85">
            <w:pPr>
              <w:ind w:left="-57" w:right="-57"/>
              <w:rPr>
                <w:color w:val="000000"/>
                <w:sz w:val="20"/>
                <w:szCs w:val="20"/>
              </w:rPr>
            </w:pPr>
          </w:p>
        </w:tc>
        <w:tc>
          <w:tcPr>
            <w:tcW w:w="1843" w:type="dxa"/>
            <w:shd w:val="clear" w:color="auto" w:fill="auto"/>
            <w:vAlign w:val="center"/>
            <w:hideMark/>
          </w:tcPr>
          <w:p w14:paraId="4FDCD644" w14:textId="77777777" w:rsidR="00664008" w:rsidRPr="007E5632" w:rsidRDefault="00664008" w:rsidP="00635F85">
            <w:pPr>
              <w:ind w:left="-57" w:right="-57"/>
              <w:jc w:val="center"/>
              <w:rPr>
                <w:color w:val="000000"/>
                <w:sz w:val="20"/>
                <w:szCs w:val="20"/>
              </w:rPr>
            </w:pPr>
            <w:r w:rsidRPr="007E5632">
              <w:rPr>
                <w:color w:val="000000"/>
                <w:sz w:val="20"/>
                <w:szCs w:val="20"/>
              </w:rPr>
              <w:t>% вып.</w:t>
            </w:r>
          </w:p>
        </w:tc>
        <w:tc>
          <w:tcPr>
            <w:tcW w:w="992" w:type="dxa"/>
            <w:shd w:val="clear" w:color="auto" w:fill="auto"/>
            <w:vAlign w:val="center"/>
          </w:tcPr>
          <w:p w14:paraId="6614DA73" w14:textId="77777777" w:rsidR="00664008" w:rsidRPr="007E5632" w:rsidRDefault="00664008" w:rsidP="00635F85">
            <w:pPr>
              <w:jc w:val="right"/>
              <w:rPr>
                <w:sz w:val="20"/>
                <w:szCs w:val="20"/>
              </w:rPr>
            </w:pPr>
            <w:r w:rsidRPr="007E5632">
              <w:rPr>
                <w:sz w:val="20"/>
                <w:szCs w:val="20"/>
              </w:rPr>
              <w:t>48,37</w:t>
            </w:r>
          </w:p>
        </w:tc>
        <w:tc>
          <w:tcPr>
            <w:tcW w:w="992" w:type="dxa"/>
            <w:shd w:val="clear" w:color="auto" w:fill="D9D9D9" w:themeFill="background1" w:themeFillShade="D9"/>
            <w:vAlign w:val="center"/>
          </w:tcPr>
          <w:p w14:paraId="490D4F42" w14:textId="77777777" w:rsidR="00664008" w:rsidRPr="007E5632" w:rsidRDefault="00664008"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vAlign w:val="center"/>
          </w:tcPr>
          <w:p w14:paraId="1EA67CE2" w14:textId="77777777" w:rsidR="00664008" w:rsidRPr="007E5632" w:rsidRDefault="00664008" w:rsidP="00635F85">
            <w:pPr>
              <w:jc w:val="right"/>
              <w:rPr>
                <w:sz w:val="20"/>
                <w:szCs w:val="20"/>
              </w:rPr>
            </w:pPr>
            <w:r w:rsidRPr="007E5632">
              <w:rPr>
                <w:sz w:val="20"/>
                <w:szCs w:val="20"/>
              </w:rPr>
              <w:t>52,04</w:t>
            </w:r>
          </w:p>
        </w:tc>
        <w:tc>
          <w:tcPr>
            <w:tcW w:w="992" w:type="dxa"/>
            <w:shd w:val="clear" w:color="auto" w:fill="auto"/>
            <w:vAlign w:val="center"/>
          </w:tcPr>
          <w:p w14:paraId="74119EC6" w14:textId="77777777" w:rsidR="00664008" w:rsidRPr="007E5632" w:rsidRDefault="00664008" w:rsidP="00635F85">
            <w:pPr>
              <w:jc w:val="center"/>
              <w:rPr>
                <w:rFonts w:ascii="Wingdings 3" w:hAnsi="Wingdings 3"/>
                <w:b/>
                <w:sz w:val="20"/>
                <w:szCs w:val="20"/>
              </w:rPr>
            </w:pPr>
            <w:r w:rsidRPr="007E5632">
              <w:rPr>
                <w:rFonts w:ascii="Wingdings 3" w:hAnsi="Wingdings 3"/>
                <w:b/>
                <w:sz w:val="20"/>
                <w:szCs w:val="20"/>
              </w:rPr>
              <w:t></w:t>
            </w:r>
          </w:p>
        </w:tc>
      </w:tr>
      <w:tr w:rsidR="00664008" w:rsidRPr="007E5632" w14:paraId="7AC6B148" w14:textId="77777777" w:rsidTr="00635F85">
        <w:trPr>
          <w:trHeight w:val="70"/>
        </w:trPr>
        <w:tc>
          <w:tcPr>
            <w:tcW w:w="360" w:type="dxa"/>
            <w:vMerge w:val="restart"/>
            <w:shd w:val="clear" w:color="auto" w:fill="auto"/>
            <w:hideMark/>
          </w:tcPr>
          <w:p w14:paraId="52D2287A" w14:textId="77777777" w:rsidR="00664008" w:rsidRPr="007E5632" w:rsidRDefault="00664008" w:rsidP="00635F85">
            <w:pPr>
              <w:ind w:left="-57" w:right="-57"/>
              <w:jc w:val="center"/>
              <w:rPr>
                <w:b/>
                <w:bCs/>
                <w:color w:val="000000"/>
                <w:sz w:val="20"/>
                <w:szCs w:val="20"/>
              </w:rPr>
            </w:pPr>
            <w:r w:rsidRPr="007E5632">
              <w:rPr>
                <w:b/>
                <w:bCs/>
                <w:color w:val="000000"/>
                <w:sz w:val="20"/>
                <w:szCs w:val="20"/>
              </w:rPr>
              <w:t>4</w:t>
            </w:r>
          </w:p>
        </w:tc>
        <w:tc>
          <w:tcPr>
            <w:tcW w:w="3086" w:type="dxa"/>
            <w:vMerge w:val="restart"/>
            <w:shd w:val="clear" w:color="auto" w:fill="auto"/>
            <w:hideMark/>
          </w:tcPr>
          <w:p w14:paraId="6367B279" w14:textId="77777777" w:rsidR="00664008" w:rsidRPr="007E5632" w:rsidRDefault="00664008" w:rsidP="00635F85">
            <w:pPr>
              <w:ind w:left="-57" w:right="-57"/>
              <w:rPr>
                <w:color w:val="000000"/>
                <w:sz w:val="20"/>
                <w:szCs w:val="20"/>
              </w:rPr>
            </w:pPr>
            <w:r w:rsidRPr="007E5632">
              <w:rPr>
                <w:color w:val="000000"/>
                <w:sz w:val="20"/>
                <w:szCs w:val="20"/>
              </w:rPr>
              <w:t>морской***</w:t>
            </w:r>
          </w:p>
        </w:tc>
        <w:tc>
          <w:tcPr>
            <w:tcW w:w="1843" w:type="dxa"/>
            <w:shd w:val="clear" w:color="auto" w:fill="auto"/>
            <w:vAlign w:val="center"/>
            <w:hideMark/>
          </w:tcPr>
          <w:p w14:paraId="1C36CA37" w14:textId="77777777" w:rsidR="00664008" w:rsidRPr="007E5632" w:rsidRDefault="00664008" w:rsidP="00635F85">
            <w:pPr>
              <w:ind w:left="-57" w:right="-57"/>
              <w:jc w:val="center"/>
              <w:rPr>
                <w:b/>
                <w:bCs/>
                <w:color w:val="000000"/>
                <w:sz w:val="20"/>
                <w:szCs w:val="20"/>
              </w:rPr>
            </w:pPr>
            <w:r w:rsidRPr="007E5632">
              <w:rPr>
                <w:b/>
                <w:bCs/>
                <w:color w:val="000000"/>
                <w:sz w:val="20"/>
                <w:szCs w:val="20"/>
              </w:rPr>
              <w:t>Факт</w:t>
            </w:r>
          </w:p>
        </w:tc>
        <w:tc>
          <w:tcPr>
            <w:tcW w:w="992" w:type="dxa"/>
            <w:shd w:val="clear" w:color="auto" w:fill="auto"/>
            <w:vAlign w:val="center"/>
          </w:tcPr>
          <w:p w14:paraId="7CF855ED" w14:textId="77777777" w:rsidR="00664008" w:rsidRPr="007E5632" w:rsidRDefault="00664008" w:rsidP="00635F85">
            <w:pPr>
              <w:jc w:val="right"/>
              <w:rPr>
                <w:b/>
                <w:bCs/>
                <w:sz w:val="20"/>
                <w:szCs w:val="20"/>
              </w:rPr>
            </w:pPr>
            <w:r w:rsidRPr="007E5632">
              <w:rPr>
                <w:b/>
                <w:bCs/>
                <w:sz w:val="20"/>
                <w:szCs w:val="20"/>
              </w:rPr>
              <w:t>4,616</w:t>
            </w:r>
          </w:p>
        </w:tc>
        <w:tc>
          <w:tcPr>
            <w:tcW w:w="992" w:type="dxa"/>
            <w:shd w:val="clear" w:color="auto" w:fill="D9D9D9" w:themeFill="background1" w:themeFillShade="D9"/>
            <w:vAlign w:val="center"/>
          </w:tcPr>
          <w:p w14:paraId="5E055CE8" w14:textId="77777777" w:rsidR="00664008" w:rsidRPr="007E5632" w:rsidRDefault="00664008"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noWrap/>
            <w:vAlign w:val="center"/>
          </w:tcPr>
          <w:p w14:paraId="0ECA1B35" w14:textId="77777777" w:rsidR="00664008" w:rsidRPr="007E5632" w:rsidRDefault="00664008" w:rsidP="00635F85">
            <w:pPr>
              <w:jc w:val="right"/>
              <w:rPr>
                <w:b/>
                <w:bCs/>
                <w:sz w:val="20"/>
                <w:szCs w:val="20"/>
              </w:rPr>
            </w:pPr>
            <w:r w:rsidRPr="007E5632">
              <w:rPr>
                <w:b/>
                <w:bCs/>
                <w:sz w:val="20"/>
                <w:szCs w:val="20"/>
              </w:rPr>
              <w:t>4,5147</w:t>
            </w:r>
          </w:p>
        </w:tc>
        <w:tc>
          <w:tcPr>
            <w:tcW w:w="992" w:type="dxa"/>
            <w:shd w:val="clear" w:color="auto" w:fill="D9D9D9" w:themeFill="background1" w:themeFillShade="D9"/>
            <w:vAlign w:val="center"/>
          </w:tcPr>
          <w:p w14:paraId="7A827B72" w14:textId="77777777" w:rsidR="00664008" w:rsidRPr="007E5632" w:rsidRDefault="00664008" w:rsidP="00635F85">
            <w:pPr>
              <w:jc w:val="center"/>
              <w:rPr>
                <w:rFonts w:ascii="Wingdings 3" w:hAnsi="Wingdings 3"/>
                <w:b/>
                <w:bCs/>
                <w:sz w:val="20"/>
                <w:szCs w:val="20"/>
              </w:rPr>
            </w:pPr>
            <w:r w:rsidRPr="007E5632">
              <w:rPr>
                <w:rFonts w:ascii="Wingdings 3" w:hAnsi="Wingdings 3"/>
                <w:b/>
                <w:bCs/>
                <w:sz w:val="20"/>
                <w:szCs w:val="20"/>
              </w:rPr>
              <w:t></w:t>
            </w:r>
          </w:p>
        </w:tc>
      </w:tr>
      <w:tr w:rsidR="00664008" w:rsidRPr="007E5632" w14:paraId="10649108" w14:textId="77777777" w:rsidTr="00635F85">
        <w:trPr>
          <w:trHeight w:val="70"/>
        </w:trPr>
        <w:tc>
          <w:tcPr>
            <w:tcW w:w="360" w:type="dxa"/>
            <w:vMerge/>
            <w:shd w:val="clear" w:color="auto" w:fill="auto"/>
            <w:vAlign w:val="center"/>
            <w:hideMark/>
          </w:tcPr>
          <w:p w14:paraId="338C1483" w14:textId="77777777" w:rsidR="00664008" w:rsidRPr="007E5632" w:rsidRDefault="00664008" w:rsidP="00635F85">
            <w:pPr>
              <w:ind w:left="-57" w:right="-57"/>
              <w:rPr>
                <w:b/>
                <w:bCs/>
                <w:color w:val="000000"/>
                <w:sz w:val="20"/>
                <w:szCs w:val="20"/>
              </w:rPr>
            </w:pPr>
          </w:p>
        </w:tc>
        <w:tc>
          <w:tcPr>
            <w:tcW w:w="3086" w:type="dxa"/>
            <w:vMerge/>
            <w:shd w:val="clear" w:color="auto" w:fill="auto"/>
            <w:vAlign w:val="center"/>
            <w:hideMark/>
          </w:tcPr>
          <w:p w14:paraId="1FFBBB16" w14:textId="77777777" w:rsidR="00664008" w:rsidRPr="007E5632" w:rsidRDefault="00664008" w:rsidP="00635F85">
            <w:pPr>
              <w:ind w:left="-57" w:right="-57"/>
              <w:rPr>
                <w:color w:val="000000"/>
                <w:sz w:val="20"/>
                <w:szCs w:val="20"/>
              </w:rPr>
            </w:pPr>
          </w:p>
        </w:tc>
        <w:tc>
          <w:tcPr>
            <w:tcW w:w="1843" w:type="dxa"/>
            <w:shd w:val="clear" w:color="auto" w:fill="auto"/>
            <w:vAlign w:val="center"/>
            <w:hideMark/>
          </w:tcPr>
          <w:p w14:paraId="1744F823" w14:textId="77777777" w:rsidR="00664008" w:rsidRPr="007E5632" w:rsidRDefault="00664008" w:rsidP="00635F85">
            <w:pPr>
              <w:ind w:left="-57" w:right="-57"/>
              <w:jc w:val="center"/>
              <w:rPr>
                <w:color w:val="000000"/>
                <w:sz w:val="20"/>
                <w:szCs w:val="20"/>
              </w:rPr>
            </w:pPr>
            <w:r w:rsidRPr="007E5632">
              <w:rPr>
                <w:color w:val="000000"/>
                <w:sz w:val="20"/>
                <w:szCs w:val="20"/>
              </w:rPr>
              <w:t>План базовый</w:t>
            </w:r>
          </w:p>
        </w:tc>
        <w:tc>
          <w:tcPr>
            <w:tcW w:w="992" w:type="dxa"/>
            <w:shd w:val="clear" w:color="auto" w:fill="auto"/>
            <w:vAlign w:val="center"/>
          </w:tcPr>
          <w:p w14:paraId="4BF01295" w14:textId="77777777" w:rsidR="00664008" w:rsidRPr="007E5632" w:rsidRDefault="00664008" w:rsidP="00635F85">
            <w:pPr>
              <w:jc w:val="right"/>
              <w:rPr>
                <w:sz w:val="20"/>
                <w:szCs w:val="20"/>
              </w:rPr>
            </w:pPr>
            <w:r w:rsidRPr="007E5632">
              <w:rPr>
                <w:sz w:val="20"/>
                <w:szCs w:val="20"/>
              </w:rPr>
              <w:t>1,5</w:t>
            </w:r>
          </w:p>
        </w:tc>
        <w:tc>
          <w:tcPr>
            <w:tcW w:w="992" w:type="dxa"/>
            <w:shd w:val="clear" w:color="auto" w:fill="auto"/>
            <w:vAlign w:val="center"/>
          </w:tcPr>
          <w:p w14:paraId="5405BCFD" w14:textId="77777777" w:rsidR="00664008" w:rsidRPr="007E5632" w:rsidRDefault="00664008" w:rsidP="00635F85">
            <w:pPr>
              <w:jc w:val="center"/>
              <w:rPr>
                <w:b/>
                <w:sz w:val="20"/>
                <w:szCs w:val="20"/>
              </w:rPr>
            </w:pPr>
          </w:p>
        </w:tc>
        <w:tc>
          <w:tcPr>
            <w:tcW w:w="993" w:type="dxa"/>
            <w:shd w:val="clear" w:color="auto" w:fill="auto"/>
            <w:noWrap/>
            <w:vAlign w:val="center"/>
          </w:tcPr>
          <w:p w14:paraId="7B300E19" w14:textId="77777777" w:rsidR="00664008" w:rsidRPr="007E5632" w:rsidRDefault="00664008" w:rsidP="00635F85">
            <w:pPr>
              <w:jc w:val="right"/>
              <w:rPr>
                <w:sz w:val="20"/>
                <w:szCs w:val="20"/>
              </w:rPr>
            </w:pPr>
            <w:r w:rsidRPr="007E5632">
              <w:rPr>
                <w:sz w:val="20"/>
                <w:szCs w:val="20"/>
              </w:rPr>
              <w:t>1,5</w:t>
            </w:r>
          </w:p>
        </w:tc>
        <w:tc>
          <w:tcPr>
            <w:tcW w:w="992" w:type="dxa"/>
            <w:shd w:val="clear" w:color="auto" w:fill="auto"/>
            <w:noWrap/>
            <w:vAlign w:val="center"/>
          </w:tcPr>
          <w:p w14:paraId="7D99CD43" w14:textId="77777777" w:rsidR="00664008" w:rsidRPr="007E5632" w:rsidRDefault="00664008" w:rsidP="00635F85">
            <w:pPr>
              <w:jc w:val="center"/>
              <w:rPr>
                <w:b/>
                <w:sz w:val="20"/>
                <w:szCs w:val="20"/>
              </w:rPr>
            </w:pPr>
          </w:p>
        </w:tc>
      </w:tr>
      <w:tr w:rsidR="00664008" w:rsidRPr="007E5632" w14:paraId="19BF8D31" w14:textId="77777777" w:rsidTr="00635F85">
        <w:trPr>
          <w:trHeight w:val="70"/>
        </w:trPr>
        <w:tc>
          <w:tcPr>
            <w:tcW w:w="360" w:type="dxa"/>
            <w:vMerge/>
            <w:shd w:val="clear" w:color="auto" w:fill="auto"/>
            <w:vAlign w:val="center"/>
            <w:hideMark/>
          </w:tcPr>
          <w:p w14:paraId="7D1CA5F6" w14:textId="77777777" w:rsidR="00664008" w:rsidRPr="007E5632" w:rsidRDefault="00664008" w:rsidP="00635F85">
            <w:pPr>
              <w:ind w:left="-57" w:right="-57"/>
              <w:rPr>
                <w:b/>
                <w:bCs/>
                <w:color w:val="000000"/>
                <w:sz w:val="20"/>
                <w:szCs w:val="20"/>
              </w:rPr>
            </w:pPr>
          </w:p>
        </w:tc>
        <w:tc>
          <w:tcPr>
            <w:tcW w:w="3086" w:type="dxa"/>
            <w:vMerge/>
            <w:shd w:val="clear" w:color="auto" w:fill="auto"/>
            <w:vAlign w:val="center"/>
            <w:hideMark/>
          </w:tcPr>
          <w:p w14:paraId="4F17C833" w14:textId="77777777" w:rsidR="00664008" w:rsidRPr="007E5632" w:rsidRDefault="00664008" w:rsidP="00635F85">
            <w:pPr>
              <w:ind w:left="-57" w:right="-57"/>
              <w:rPr>
                <w:color w:val="000000"/>
                <w:sz w:val="20"/>
                <w:szCs w:val="20"/>
              </w:rPr>
            </w:pPr>
          </w:p>
        </w:tc>
        <w:tc>
          <w:tcPr>
            <w:tcW w:w="1843" w:type="dxa"/>
            <w:shd w:val="clear" w:color="auto" w:fill="auto"/>
            <w:vAlign w:val="center"/>
            <w:hideMark/>
          </w:tcPr>
          <w:p w14:paraId="5E6833DA" w14:textId="77777777" w:rsidR="00664008" w:rsidRPr="007E5632" w:rsidRDefault="00664008" w:rsidP="00635F85">
            <w:pPr>
              <w:ind w:left="-57" w:right="-57"/>
              <w:jc w:val="center"/>
              <w:rPr>
                <w:color w:val="000000"/>
                <w:sz w:val="20"/>
                <w:szCs w:val="20"/>
              </w:rPr>
            </w:pPr>
            <w:r w:rsidRPr="007E5632">
              <w:rPr>
                <w:color w:val="000000"/>
                <w:sz w:val="20"/>
                <w:szCs w:val="20"/>
              </w:rPr>
              <w:t>% вып.</w:t>
            </w:r>
          </w:p>
        </w:tc>
        <w:tc>
          <w:tcPr>
            <w:tcW w:w="992" w:type="dxa"/>
            <w:shd w:val="clear" w:color="auto" w:fill="auto"/>
            <w:vAlign w:val="center"/>
          </w:tcPr>
          <w:p w14:paraId="5E9A1E8A" w14:textId="77777777" w:rsidR="00664008" w:rsidRPr="007E5632" w:rsidRDefault="00664008" w:rsidP="00635F85">
            <w:pPr>
              <w:jc w:val="right"/>
              <w:rPr>
                <w:sz w:val="20"/>
                <w:szCs w:val="20"/>
              </w:rPr>
            </w:pPr>
            <w:r w:rsidRPr="007E5632">
              <w:rPr>
                <w:sz w:val="20"/>
                <w:szCs w:val="20"/>
              </w:rPr>
              <w:t>307,73</w:t>
            </w:r>
          </w:p>
        </w:tc>
        <w:tc>
          <w:tcPr>
            <w:tcW w:w="992" w:type="dxa"/>
            <w:shd w:val="clear" w:color="auto" w:fill="D9D9D9" w:themeFill="background1" w:themeFillShade="D9"/>
            <w:vAlign w:val="center"/>
          </w:tcPr>
          <w:p w14:paraId="599286FF" w14:textId="77777777" w:rsidR="00664008" w:rsidRPr="007E5632" w:rsidRDefault="00664008"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vAlign w:val="center"/>
          </w:tcPr>
          <w:p w14:paraId="6551CFEF" w14:textId="77777777" w:rsidR="00664008" w:rsidRPr="007E5632" w:rsidRDefault="00664008" w:rsidP="00635F85">
            <w:pPr>
              <w:jc w:val="right"/>
              <w:rPr>
                <w:sz w:val="20"/>
                <w:szCs w:val="20"/>
              </w:rPr>
            </w:pPr>
            <w:r w:rsidRPr="007E5632">
              <w:rPr>
                <w:sz w:val="20"/>
                <w:szCs w:val="20"/>
              </w:rPr>
              <w:t>300,98</w:t>
            </w:r>
          </w:p>
        </w:tc>
        <w:tc>
          <w:tcPr>
            <w:tcW w:w="992" w:type="dxa"/>
            <w:shd w:val="clear" w:color="auto" w:fill="D9D9D9" w:themeFill="background1" w:themeFillShade="D9"/>
            <w:vAlign w:val="center"/>
          </w:tcPr>
          <w:p w14:paraId="0EA2E1DD" w14:textId="77777777" w:rsidR="00664008" w:rsidRPr="007E5632" w:rsidRDefault="00664008" w:rsidP="00635F85">
            <w:pPr>
              <w:jc w:val="center"/>
              <w:rPr>
                <w:rFonts w:ascii="Wingdings 3" w:hAnsi="Wingdings 3"/>
                <w:b/>
                <w:bCs/>
                <w:sz w:val="20"/>
                <w:szCs w:val="20"/>
              </w:rPr>
            </w:pPr>
            <w:r w:rsidRPr="007E5632">
              <w:rPr>
                <w:rFonts w:ascii="Wingdings 3" w:hAnsi="Wingdings 3"/>
                <w:b/>
                <w:bCs/>
                <w:sz w:val="20"/>
                <w:szCs w:val="20"/>
              </w:rPr>
              <w:t></w:t>
            </w:r>
          </w:p>
        </w:tc>
      </w:tr>
      <w:tr w:rsidR="00664008" w:rsidRPr="007E5632" w14:paraId="7F243B4E" w14:textId="77777777" w:rsidTr="00635F85">
        <w:trPr>
          <w:trHeight w:val="70"/>
        </w:trPr>
        <w:tc>
          <w:tcPr>
            <w:tcW w:w="360" w:type="dxa"/>
            <w:vMerge/>
            <w:shd w:val="clear" w:color="auto" w:fill="auto"/>
            <w:vAlign w:val="center"/>
            <w:hideMark/>
          </w:tcPr>
          <w:p w14:paraId="6498433A" w14:textId="77777777" w:rsidR="00664008" w:rsidRPr="007E5632" w:rsidRDefault="00664008" w:rsidP="00635F85">
            <w:pPr>
              <w:ind w:left="-57" w:right="-57"/>
              <w:rPr>
                <w:b/>
                <w:bCs/>
                <w:color w:val="000000"/>
                <w:sz w:val="20"/>
                <w:szCs w:val="20"/>
              </w:rPr>
            </w:pPr>
          </w:p>
        </w:tc>
        <w:tc>
          <w:tcPr>
            <w:tcW w:w="3086" w:type="dxa"/>
            <w:vMerge/>
            <w:shd w:val="clear" w:color="auto" w:fill="auto"/>
            <w:vAlign w:val="center"/>
            <w:hideMark/>
          </w:tcPr>
          <w:p w14:paraId="4057EB47" w14:textId="77777777" w:rsidR="00664008" w:rsidRPr="007E5632" w:rsidRDefault="00664008" w:rsidP="00635F85">
            <w:pPr>
              <w:ind w:left="-57" w:right="-57"/>
              <w:rPr>
                <w:color w:val="000000"/>
                <w:sz w:val="20"/>
                <w:szCs w:val="20"/>
              </w:rPr>
            </w:pPr>
          </w:p>
        </w:tc>
        <w:tc>
          <w:tcPr>
            <w:tcW w:w="1843" w:type="dxa"/>
            <w:shd w:val="clear" w:color="auto" w:fill="auto"/>
            <w:vAlign w:val="center"/>
            <w:hideMark/>
          </w:tcPr>
          <w:p w14:paraId="07E9C928" w14:textId="77777777" w:rsidR="00664008" w:rsidRPr="007E5632" w:rsidRDefault="00664008" w:rsidP="00635F85">
            <w:pPr>
              <w:ind w:left="-57" w:right="-57"/>
              <w:jc w:val="center"/>
              <w:rPr>
                <w:color w:val="000000"/>
                <w:sz w:val="20"/>
                <w:szCs w:val="20"/>
              </w:rPr>
            </w:pPr>
            <w:r w:rsidRPr="007E5632">
              <w:rPr>
                <w:color w:val="000000"/>
                <w:sz w:val="20"/>
                <w:szCs w:val="20"/>
              </w:rPr>
              <w:t>План инновац.</w:t>
            </w:r>
          </w:p>
        </w:tc>
        <w:tc>
          <w:tcPr>
            <w:tcW w:w="992" w:type="dxa"/>
            <w:shd w:val="clear" w:color="auto" w:fill="auto"/>
            <w:vAlign w:val="center"/>
          </w:tcPr>
          <w:p w14:paraId="2ED6A626" w14:textId="77777777" w:rsidR="00664008" w:rsidRPr="007E5632" w:rsidRDefault="00664008" w:rsidP="00635F85">
            <w:pPr>
              <w:jc w:val="right"/>
              <w:rPr>
                <w:sz w:val="20"/>
                <w:szCs w:val="20"/>
              </w:rPr>
            </w:pPr>
            <w:r w:rsidRPr="007E5632">
              <w:rPr>
                <w:sz w:val="20"/>
                <w:szCs w:val="20"/>
              </w:rPr>
              <w:t>1,5</w:t>
            </w:r>
          </w:p>
        </w:tc>
        <w:tc>
          <w:tcPr>
            <w:tcW w:w="992" w:type="dxa"/>
            <w:shd w:val="clear" w:color="auto" w:fill="auto"/>
            <w:vAlign w:val="center"/>
          </w:tcPr>
          <w:p w14:paraId="7BB0D67E" w14:textId="77777777" w:rsidR="00664008" w:rsidRPr="007E5632" w:rsidRDefault="00664008" w:rsidP="00635F85">
            <w:pPr>
              <w:jc w:val="center"/>
              <w:rPr>
                <w:b/>
                <w:sz w:val="20"/>
                <w:szCs w:val="20"/>
              </w:rPr>
            </w:pPr>
          </w:p>
        </w:tc>
        <w:tc>
          <w:tcPr>
            <w:tcW w:w="993" w:type="dxa"/>
            <w:shd w:val="clear" w:color="auto" w:fill="auto"/>
            <w:noWrap/>
            <w:vAlign w:val="center"/>
          </w:tcPr>
          <w:p w14:paraId="4A21A60B" w14:textId="77777777" w:rsidR="00664008" w:rsidRPr="007E5632" w:rsidRDefault="00664008" w:rsidP="00635F85">
            <w:pPr>
              <w:jc w:val="right"/>
              <w:rPr>
                <w:sz w:val="20"/>
                <w:szCs w:val="20"/>
              </w:rPr>
            </w:pPr>
            <w:r w:rsidRPr="007E5632">
              <w:rPr>
                <w:sz w:val="20"/>
                <w:szCs w:val="20"/>
              </w:rPr>
              <w:t>1,5</w:t>
            </w:r>
          </w:p>
        </w:tc>
        <w:tc>
          <w:tcPr>
            <w:tcW w:w="992" w:type="dxa"/>
            <w:shd w:val="clear" w:color="auto" w:fill="auto"/>
            <w:noWrap/>
            <w:vAlign w:val="center"/>
          </w:tcPr>
          <w:p w14:paraId="07EBE105" w14:textId="77777777" w:rsidR="00664008" w:rsidRPr="007E5632" w:rsidRDefault="00664008" w:rsidP="00635F85">
            <w:pPr>
              <w:jc w:val="center"/>
              <w:rPr>
                <w:b/>
                <w:sz w:val="20"/>
                <w:szCs w:val="20"/>
              </w:rPr>
            </w:pPr>
          </w:p>
        </w:tc>
      </w:tr>
      <w:tr w:rsidR="00664008" w:rsidRPr="007E5632" w14:paraId="2098F3D0" w14:textId="77777777" w:rsidTr="00635F85">
        <w:trPr>
          <w:trHeight w:val="70"/>
        </w:trPr>
        <w:tc>
          <w:tcPr>
            <w:tcW w:w="360" w:type="dxa"/>
            <w:vMerge/>
            <w:shd w:val="clear" w:color="auto" w:fill="auto"/>
            <w:vAlign w:val="center"/>
            <w:hideMark/>
          </w:tcPr>
          <w:p w14:paraId="2C040BE9" w14:textId="77777777" w:rsidR="00664008" w:rsidRPr="007E5632" w:rsidRDefault="00664008" w:rsidP="00635F85">
            <w:pPr>
              <w:ind w:left="-57" w:right="-57"/>
              <w:rPr>
                <w:b/>
                <w:bCs/>
                <w:color w:val="000000"/>
                <w:sz w:val="20"/>
                <w:szCs w:val="20"/>
              </w:rPr>
            </w:pPr>
          </w:p>
        </w:tc>
        <w:tc>
          <w:tcPr>
            <w:tcW w:w="3086" w:type="dxa"/>
            <w:vMerge/>
            <w:shd w:val="clear" w:color="auto" w:fill="auto"/>
            <w:vAlign w:val="center"/>
            <w:hideMark/>
          </w:tcPr>
          <w:p w14:paraId="3249A4C4" w14:textId="77777777" w:rsidR="00664008" w:rsidRPr="007E5632" w:rsidRDefault="00664008" w:rsidP="00635F85">
            <w:pPr>
              <w:ind w:left="-57" w:right="-57"/>
              <w:rPr>
                <w:color w:val="000000"/>
                <w:sz w:val="20"/>
                <w:szCs w:val="20"/>
              </w:rPr>
            </w:pPr>
          </w:p>
        </w:tc>
        <w:tc>
          <w:tcPr>
            <w:tcW w:w="1843" w:type="dxa"/>
            <w:shd w:val="clear" w:color="auto" w:fill="auto"/>
            <w:vAlign w:val="center"/>
            <w:hideMark/>
          </w:tcPr>
          <w:p w14:paraId="4E42B2BE" w14:textId="77777777" w:rsidR="00664008" w:rsidRPr="007E5632" w:rsidRDefault="00664008" w:rsidP="00635F85">
            <w:pPr>
              <w:ind w:left="-57" w:right="-57"/>
              <w:jc w:val="center"/>
              <w:rPr>
                <w:color w:val="000000"/>
                <w:sz w:val="20"/>
                <w:szCs w:val="20"/>
              </w:rPr>
            </w:pPr>
            <w:r w:rsidRPr="007E5632">
              <w:rPr>
                <w:color w:val="000000"/>
                <w:sz w:val="20"/>
                <w:szCs w:val="20"/>
              </w:rPr>
              <w:t>% вып.</w:t>
            </w:r>
          </w:p>
        </w:tc>
        <w:tc>
          <w:tcPr>
            <w:tcW w:w="992" w:type="dxa"/>
            <w:shd w:val="clear" w:color="auto" w:fill="auto"/>
            <w:vAlign w:val="center"/>
          </w:tcPr>
          <w:p w14:paraId="6FCFFE0F" w14:textId="77777777" w:rsidR="00664008" w:rsidRPr="007E5632" w:rsidRDefault="00664008" w:rsidP="00635F85">
            <w:pPr>
              <w:jc w:val="right"/>
              <w:rPr>
                <w:sz w:val="20"/>
                <w:szCs w:val="20"/>
              </w:rPr>
            </w:pPr>
            <w:r w:rsidRPr="007E5632">
              <w:rPr>
                <w:sz w:val="20"/>
                <w:szCs w:val="20"/>
              </w:rPr>
              <w:t>307,73</w:t>
            </w:r>
          </w:p>
        </w:tc>
        <w:tc>
          <w:tcPr>
            <w:tcW w:w="992" w:type="dxa"/>
            <w:shd w:val="clear" w:color="auto" w:fill="D9D9D9" w:themeFill="background1" w:themeFillShade="D9"/>
            <w:vAlign w:val="center"/>
          </w:tcPr>
          <w:p w14:paraId="195279E4" w14:textId="77777777" w:rsidR="00664008" w:rsidRPr="007E5632" w:rsidRDefault="00664008"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vAlign w:val="center"/>
          </w:tcPr>
          <w:p w14:paraId="0C1ADDCC" w14:textId="77777777" w:rsidR="00664008" w:rsidRPr="007E5632" w:rsidRDefault="00664008" w:rsidP="00635F85">
            <w:pPr>
              <w:jc w:val="right"/>
              <w:rPr>
                <w:sz w:val="20"/>
                <w:szCs w:val="20"/>
              </w:rPr>
            </w:pPr>
            <w:r w:rsidRPr="007E5632">
              <w:rPr>
                <w:sz w:val="20"/>
                <w:szCs w:val="20"/>
              </w:rPr>
              <w:t>300,98</w:t>
            </w:r>
          </w:p>
        </w:tc>
        <w:tc>
          <w:tcPr>
            <w:tcW w:w="992" w:type="dxa"/>
            <w:shd w:val="clear" w:color="auto" w:fill="D9D9D9" w:themeFill="background1" w:themeFillShade="D9"/>
            <w:vAlign w:val="center"/>
          </w:tcPr>
          <w:p w14:paraId="7DBB96E6" w14:textId="77777777" w:rsidR="00664008" w:rsidRPr="007E5632" w:rsidRDefault="00664008" w:rsidP="00635F85">
            <w:pPr>
              <w:jc w:val="center"/>
              <w:rPr>
                <w:rFonts w:ascii="Wingdings 3" w:hAnsi="Wingdings 3"/>
                <w:b/>
                <w:bCs/>
                <w:sz w:val="20"/>
                <w:szCs w:val="20"/>
              </w:rPr>
            </w:pPr>
            <w:r w:rsidRPr="007E5632">
              <w:rPr>
                <w:rFonts w:ascii="Wingdings 3" w:hAnsi="Wingdings 3"/>
                <w:b/>
                <w:bCs/>
                <w:sz w:val="20"/>
                <w:szCs w:val="20"/>
              </w:rPr>
              <w:t></w:t>
            </w:r>
          </w:p>
        </w:tc>
      </w:tr>
      <w:tr w:rsidR="00664008" w:rsidRPr="007E5632" w14:paraId="3DAB599D" w14:textId="77777777" w:rsidTr="00635F85">
        <w:trPr>
          <w:trHeight w:val="70"/>
        </w:trPr>
        <w:tc>
          <w:tcPr>
            <w:tcW w:w="360" w:type="dxa"/>
            <w:vMerge w:val="restart"/>
            <w:shd w:val="clear" w:color="auto" w:fill="auto"/>
            <w:hideMark/>
          </w:tcPr>
          <w:p w14:paraId="26CE2896" w14:textId="77777777" w:rsidR="00664008" w:rsidRPr="007E5632" w:rsidRDefault="00664008" w:rsidP="00635F85">
            <w:pPr>
              <w:ind w:left="-57" w:right="-57"/>
              <w:jc w:val="center"/>
              <w:rPr>
                <w:b/>
                <w:bCs/>
                <w:color w:val="000000"/>
                <w:sz w:val="20"/>
                <w:szCs w:val="20"/>
              </w:rPr>
            </w:pPr>
            <w:r w:rsidRPr="007E5632">
              <w:rPr>
                <w:b/>
                <w:bCs/>
                <w:color w:val="000000"/>
                <w:sz w:val="20"/>
                <w:szCs w:val="20"/>
              </w:rPr>
              <w:t>5</w:t>
            </w:r>
          </w:p>
        </w:tc>
        <w:tc>
          <w:tcPr>
            <w:tcW w:w="3086" w:type="dxa"/>
            <w:vMerge w:val="restart"/>
            <w:shd w:val="clear" w:color="auto" w:fill="auto"/>
            <w:hideMark/>
          </w:tcPr>
          <w:p w14:paraId="4DF7DAE8" w14:textId="77777777" w:rsidR="00664008" w:rsidRPr="007E5632" w:rsidRDefault="00664008" w:rsidP="00635F85">
            <w:pPr>
              <w:ind w:left="-57" w:right="-57"/>
              <w:rPr>
                <w:color w:val="000000"/>
                <w:sz w:val="20"/>
                <w:szCs w:val="20"/>
              </w:rPr>
            </w:pPr>
            <w:r w:rsidRPr="007E5632">
              <w:rPr>
                <w:color w:val="000000"/>
                <w:sz w:val="20"/>
                <w:szCs w:val="20"/>
              </w:rPr>
              <w:t>внутренний водный***</w:t>
            </w:r>
          </w:p>
        </w:tc>
        <w:tc>
          <w:tcPr>
            <w:tcW w:w="1843" w:type="dxa"/>
            <w:shd w:val="clear" w:color="auto" w:fill="auto"/>
            <w:vAlign w:val="center"/>
            <w:hideMark/>
          </w:tcPr>
          <w:p w14:paraId="3895DD02" w14:textId="77777777" w:rsidR="00664008" w:rsidRPr="007E5632" w:rsidRDefault="00664008" w:rsidP="00635F85">
            <w:pPr>
              <w:ind w:left="-57" w:right="-57"/>
              <w:jc w:val="center"/>
              <w:rPr>
                <w:b/>
                <w:bCs/>
                <w:color w:val="000000"/>
                <w:sz w:val="20"/>
                <w:szCs w:val="20"/>
              </w:rPr>
            </w:pPr>
            <w:r w:rsidRPr="007E5632">
              <w:rPr>
                <w:b/>
                <w:bCs/>
                <w:color w:val="000000"/>
                <w:sz w:val="20"/>
                <w:szCs w:val="20"/>
              </w:rPr>
              <w:t>Факт</w:t>
            </w:r>
          </w:p>
        </w:tc>
        <w:tc>
          <w:tcPr>
            <w:tcW w:w="992" w:type="dxa"/>
            <w:shd w:val="clear" w:color="auto" w:fill="auto"/>
            <w:vAlign w:val="center"/>
          </w:tcPr>
          <w:p w14:paraId="684C70B0" w14:textId="77777777" w:rsidR="00664008" w:rsidRPr="007E5632" w:rsidRDefault="00664008" w:rsidP="00635F85">
            <w:pPr>
              <w:jc w:val="right"/>
              <w:rPr>
                <w:b/>
                <w:bCs/>
                <w:sz w:val="20"/>
                <w:szCs w:val="20"/>
              </w:rPr>
            </w:pPr>
            <w:r w:rsidRPr="007E5632">
              <w:rPr>
                <w:b/>
                <w:bCs/>
                <w:sz w:val="20"/>
                <w:szCs w:val="20"/>
              </w:rPr>
              <w:t>7,7216</w:t>
            </w:r>
          </w:p>
        </w:tc>
        <w:tc>
          <w:tcPr>
            <w:tcW w:w="992" w:type="dxa"/>
            <w:shd w:val="clear" w:color="auto" w:fill="D9D9D9" w:themeFill="background1" w:themeFillShade="D9"/>
            <w:vAlign w:val="center"/>
          </w:tcPr>
          <w:p w14:paraId="578BFD68" w14:textId="77777777" w:rsidR="00664008" w:rsidRPr="007E5632" w:rsidRDefault="00664008"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noWrap/>
            <w:vAlign w:val="center"/>
          </w:tcPr>
          <w:p w14:paraId="30856715" w14:textId="77777777" w:rsidR="00664008" w:rsidRPr="007E5632" w:rsidRDefault="00664008" w:rsidP="00635F85">
            <w:pPr>
              <w:jc w:val="right"/>
              <w:rPr>
                <w:b/>
                <w:bCs/>
                <w:sz w:val="20"/>
                <w:szCs w:val="20"/>
              </w:rPr>
            </w:pPr>
            <w:r w:rsidRPr="007E5632">
              <w:rPr>
                <w:b/>
                <w:bCs/>
                <w:sz w:val="20"/>
                <w:szCs w:val="20"/>
              </w:rPr>
              <w:t>8,6113</w:t>
            </w:r>
          </w:p>
        </w:tc>
        <w:tc>
          <w:tcPr>
            <w:tcW w:w="992" w:type="dxa"/>
            <w:shd w:val="clear" w:color="auto" w:fill="auto"/>
            <w:vAlign w:val="center"/>
          </w:tcPr>
          <w:p w14:paraId="08D0647A" w14:textId="77777777" w:rsidR="00664008" w:rsidRPr="007E5632" w:rsidRDefault="00664008" w:rsidP="00635F85">
            <w:pPr>
              <w:jc w:val="center"/>
              <w:rPr>
                <w:rFonts w:ascii="Wingdings 3" w:hAnsi="Wingdings 3"/>
                <w:b/>
                <w:sz w:val="20"/>
                <w:szCs w:val="20"/>
              </w:rPr>
            </w:pPr>
            <w:r w:rsidRPr="007E5632">
              <w:rPr>
                <w:rFonts w:ascii="Wingdings 3" w:hAnsi="Wingdings 3"/>
                <w:b/>
                <w:sz w:val="20"/>
                <w:szCs w:val="20"/>
              </w:rPr>
              <w:t></w:t>
            </w:r>
          </w:p>
        </w:tc>
      </w:tr>
      <w:tr w:rsidR="00664008" w:rsidRPr="007E5632" w14:paraId="2B91AB3D" w14:textId="77777777" w:rsidTr="00635F85">
        <w:trPr>
          <w:trHeight w:val="70"/>
        </w:trPr>
        <w:tc>
          <w:tcPr>
            <w:tcW w:w="360" w:type="dxa"/>
            <w:vMerge/>
            <w:shd w:val="clear" w:color="auto" w:fill="auto"/>
            <w:vAlign w:val="center"/>
            <w:hideMark/>
          </w:tcPr>
          <w:p w14:paraId="7199A5D6" w14:textId="77777777" w:rsidR="00664008" w:rsidRPr="007E5632" w:rsidRDefault="00664008" w:rsidP="00635F85">
            <w:pPr>
              <w:ind w:left="-57" w:right="-57"/>
              <w:rPr>
                <w:b/>
                <w:bCs/>
                <w:color w:val="000000"/>
                <w:sz w:val="20"/>
                <w:szCs w:val="20"/>
              </w:rPr>
            </w:pPr>
          </w:p>
        </w:tc>
        <w:tc>
          <w:tcPr>
            <w:tcW w:w="3086" w:type="dxa"/>
            <w:vMerge/>
            <w:shd w:val="clear" w:color="auto" w:fill="auto"/>
            <w:vAlign w:val="center"/>
            <w:hideMark/>
          </w:tcPr>
          <w:p w14:paraId="2E7BFFB9" w14:textId="77777777" w:rsidR="00664008" w:rsidRPr="007E5632" w:rsidRDefault="00664008" w:rsidP="00635F85">
            <w:pPr>
              <w:ind w:left="-57" w:right="-57"/>
              <w:rPr>
                <w:color w:val="000000"/>
                <w:sz w:val="20"/>
                <w:szCs w:val="20"/>
              </w:rPr>
            </w:pPr>
          </w:p>
        </w:tc>
        <w:tc>
          <w:tcPr>
            <w:tcW w:w="1843" w:type="dxa"/>
            <w:shd w:val="clear" w:color="auto" w:fill="auto"/>
            <w:vAlign w:val="center"/>
            <w:hideMark/>
          </w:tcPr>
          <w:p w14:paraId="660E3525" w14:textId="77777777" w:rsidR="00664008" w:rsidRPr="007E5632" w:rsidRDefault="00664008" w:rsidP="00635F85">
            <w:pPr>
              <w:ind w:left="-57" w:right="-57"/>
              <w:jc w:val="center"/>
              <w:rPr>
                <w:color w:val="000000"/>
                <w:sz w:val="20"/>
                <w:szCs w:val="20"/>
              </w:rPr>
            </w:pPr>
            <w:r w:rsidRPr="007E5632">
              <w:rPr>
                <w:color w:val="000000"/>
                <w:sz w:val="20"/>
                <w:szCs w:val="20"/>
              </w:rPr>
              <w:t>План базовый</w:t>
            </w:r>
          </w:p>
        </w:tc>
        <w:tc>
          <w:tcPr>
            <w:tcW w:w="992" w:type="dxa"/>
            <w:shd w:val="clear" w:color="auto" w:fill="auto"/>
            <w:vAlign w:val="center"/>
          </w:tcPr>
          <w:p w14:paraId="4A19BD95" w14:textId="77777777" w:rsidR="00664008" w:rsidRPr="007E5632" w:rsidRDefault="00664008" w:rsidP="00635F85">
            <w:pPr>
              <w:jc w:val="right"/>
              <w:rPr>
                <w:sz w:val="20"/>
                <w:szCs w:val="20"/>
              </w:rPr>
            </w:pPr>
            <w:r w:rsidRPr="007E5632">
              <w:rPr>
                <w:sz w:val="20"/>
                <w:szCs w:val="20"/>
              </w:rPr>
              <w:t>14,6</w:t>
            </w:r>
          </w:p>
        </w:tc>
        <w:tc>
          <w:tcPr>
            <w:tcW w:w="992" w:type="dxa"/>
            <w:shd w:val="clear" w:color="auto" w:fill="auto"/>
            <w:vAlign w:val="center"/>
          </w:tcPr>
          <w:p w14:paraId="588AE19B" w14:textId="77777777" w:rsidR="00664008" w:rsidRPr="007E5632" w:rsidRDefault="00664008" w:rsidP="00635F85">
            <w:pPr>
              <w:jc w:val="center"/>
              <w:rPr>
                <w:b/>
                <w:sz w:val="20"/>
                <w:szCs w:val="20"/>
              </w:rPr>
            </w:pPr>
          </w:p>
        </w:tc>
        <w:tc>
          <w:tcPr>
            <w:tcW w:w="993" w:type="dxa"/>
            <w:shd w:val="clear" w:color="auto" w:fill="auto"/>
            <w:noWrap/>
            <w:vAlign w:val="center"/>
          </w:tcPr>
          <w:p w14:paraId="62FDE766" w14:textId="77777777" w:rsidR="00664008" w:rsidRPr="007E5632" w:rsidRDefault="00664008" w:rsidP="00635F85">
            <w:pPr>
              <w:jc w:val="right"/>
              <w:rPr>
                <w:sz w:val="20"/>
                <w:szCs w:val="20"/>
              </w:rPr>
            </w:pPr>
            <w:r w:rsidRPr="007E5632">
              <w:rPr>
                <w:sz w:val="20"/>
                <w:szCs w:val="20"/>
              </w:rPr>
              <w:t>14,78</w:t>
            </w:r>
          </w:p>
        </w:tc>
        <w:tc>
          <w:tcPr>
            <w:tcW w:w="992" w:type="dxa"/>
            <w:shd w:val="clear" w:color="auto" w:fill="auto"/>
            <w:noWrap/>
            <w:vAlign w:val="center"/>
          </w:tcPr>
          <w:p w14:paraId="41A32A11" w14:textId="77777777" w:rsidR="00664008" w:rsidRPr="007E5632" w:rsidRDefault="00664008" w:rsidP="00635F85">
            <w:pPr>
              <w:jc w:val="right"/>
              <w:rPr>
                <w:b/>
                <w:sz w:val="20"/>
                <w:szCs w:val="20"/>
              </w:rPr>
            </w:pPr>
          </w:p>
        </w:tc>
      </w:tr>
      <w:tr w:rsidR="00664008" w:rsidRPr="007E5632" w14:paraId="37676853" w14:textId="77777777" w:rsidTr="00635F85">
        <w:trPr>
          <w:trHeight w:val="70"/>
        </w:trPr>
        <w:tc>
          <w:tcPr>
            <w:tcW w:w="360" w:type="dxa"/>
            <w:vMerge/>
            <w:shd w:val="clear" w:color="auto" w:fill="auto"/>
            <w:vAlign w:val="center"/>
            <w:hideMark/>
          </w:tcPr>
          <w:p w14:paraId="0E630D91" w14:textId="77777777" w:rsidR="00664008" w:rsidRPr="007E5632" w:rsidRDefault="00664008" w:rsidP="00635F85">
            <w:pPr>
              <w:ind w:left="-57" w:right="-57"/>
              <w:rPr>
                <w:b/>
                <w:bCs/>
                <w:color w:val="000000"/>
                <w:sz w:val="20"/>
                <w:szCs w:val="20"/>
              </w:rPr>
            </w:pPr>
          </w:p>
        </w:tc>
        <w:tc>
          <w:tcPr>
            <w:tcW w:w="3086" w:type="dxa"/>
            <w:vMerge/>
            <w:shd w:val="clear" w:color="auto" w:fill="auto"/>
            <w:vAlign w:val="center"/>
            <w:hideMark/>
          </w:tcPr>
          <w:p w14:paraId="090C3551" w14:textId="77777777" w:rsidR="00664008" w:rsidRPr="007E5632" w:rsidRDefault="00664008" w:rsidP="00635F85">
            <w:pPr>
              <w:ind w:left="-57" w:right="-57"/>
              <w:rPr>
                <w:color w:val="000000"/>
                <w:sz w:val="20"/>
                <w:szCs w:val="20"/>
              </w:rPr>
            </w:pPr>
          </w:p>
        </w:tc>
        <w:tc>
          <w:tcPr>
            <w:tcW w:w="1843" w:type="dxa"/>
            <w:shd w:val="clear" w:color="auto" w:fill="auto"/>
            <w:vAlign w:val="center"/>
            <w:hideMark/>
          </w:tcPr>
          <w:p w14:paraId="34661C66" w14:textId="77777777" w:rsidR="00664008" w:rsidRPr="007E5632" w:rsidRDefault="00664008" w:rsidP="00635F85">
            <w:pPr>
              <w:ind w:left="-57" w:right="-57"/>
              <w:jc w:val="center"/>
              <w:rPr>
                <w:color w:val="000000"/>
                <w:sz w:val="20"/>
                <w:szCs w:val="20"/>
              </w:rPr>
            </w:pPr>
            <w:r w:rsidRPr="007E5632">
              <w:rPr>
                <w:color w:val="000000"/>
                <w:sz w:val="20"/>
                <w:szCs w:val="20"/>
              </w:rPr>
              <w:t>% вып.</w:t>
            </w:r>
          </w:p>
        </w:tc>
        <w:tc>
          <w:tcPr>
            <w:tcW w:w="992" w:type="dxa"/>
            <w:shd w:val="clear" w:color="auto" w:fill="auto"/>
            <w:vAlign w:val="center"/>
          </w:tcPr>
          <w:p w14:paraId="4C5C42D4" w14:textId="77777777" w:rsidR="00664008" w:rsidRPr="007E5632" w:rsidRDefault="00664008" w:rsidP="00635F85">
            <w:pPr>
              <w:jc w:val="right"/>
              <w:rPr>
                <w:sz w:val="20"/>
                <w:szCs w:val="20"/>
              </w:rPr>
            </w:pPr>
            <w:r w:rsidRPr="007E5632">
              <w:rPr>
                <w:sz w:val="20"/>
                <w:szCs w:val="20"/>
              </w:rPr>
              <w:t>52,89</w:t>
            </w:r>
          </w:p>
        </w:tc>
        <w:tc>
          <w:tcPr>
            <w:tcW w:w="992" w:type="dxa"/>
            <w:shd w:val="clear" w:color="auto" w:fill="D9D9D9" w:themeFill="background1" w:themeFillShade="D9"/>
            <w:vAlign w:val="center"/>
          </w:tcPr>
          <w:p w14:paraId="0A7CADB0" w14:textId="77777777" w:rsidR="00664008" w:rsidRPr="007E5632" w:rsidRDefault="00664008"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vAlign w:val="center"/>
          </w:tcPr>
          <w:p w14:paraId="6C1FF747" w14:textId="77777777" w:rsidR="00664008" w:rsidRPr="007E5632" w:rsidRDefault="00664008" w:rsidP="00635F85">
            <w:pPr>
              <w:jc w:val="right"/>
              <w:rPr>
                <w:sz w:val="20"/>
                <w:szCs w:val="20"/>
              </w:rPr>
            </w:pPr>
            <w:r w:rsidRPr="007E5632">
              <w:rPr>
                <w:sz w:val="20"/>
                <w:szCs w:val="20"/>
              </w:rPr>
              <w:t>58,26</w:t>
            </w:r>
          </w:p>
        </w:tc>
        <w:tc>
          <w:tcPr>
            <w:tcW w:w="992" w:type="dxa"/>
            <w:shd w:val="clear" w:color="auto" w:fill="auto"/>
            <w:vAlign w:val="center"/>
          </w:tcPr>
          <w:p w14:paraId="215E3D6E" w14:textId="77777777" w:rsidR="00664008" w:rsidRPr="007E5632" w:rsidRDefault="00664008" w:rsidP="00635F85">
            <w:pPr>
              <w:jc w:val="center"/>
              <w:rPr>
                <w:rFonts w:ascii="Wingdings 3" w:hAnsi="Wingdings 3"/>
                <w:b/>
                <w:sz w:val="20"/>
                <w:szCs w:val="20"/>
              </w:rPr>
            </w:pPr>
            <w:r w:rsidRPr="007E5632">
              <w:rPr>
                <w:rFonts w:ascii="Wingdings 3" w:hAnsi="Wingdings 3"/>
                <w:b/>
                <w:sz w:val="20"/>
                <w:szCs w:val="20"/>
              </w:rPr>
              <w:t></w:t>
            </w:r>
          </w:p>
        </w:tc>
      </w:tr>
      <w:tr w:rsidR="00664008" w:rsidRPr="007E5632" w14:paraId="74863000" w14:textId="77777777" w:rsidTr="00635F85">
        <w:trPr>
          <w:trHeight w:val="70"/>
        </w:trPr>
        <w:tc>
          <w:tcPr>
            <w:tcW w:w="360" w:type="dxa"/>
            <w:vMerge/>
            <w:shd w:val="clear" w:color="auto" w:fill="auto"/>
            <w:vAlign w:val="center"/>
            <w:hideMark/>
          </w:tcPr>
          <w:p w14:paraId="1519F6F2" w14:textId="77777777" w:rsidR="00664008" w:rsidRPr="007E5632" w:rsidRDefault="00664008" w:rsidP="00635F85">
            <w:pPr>
              <w:ind w:left="-57" w:right="-57"/>
              <w:rPr>
                <w:b/>
                <w:bCs/>
                <w:color w:val="000000"/>
                <w:sz w:val="20"/>
                <w:szCs w:val="20"/>
              </w:rPr>
            </w:pPr>
          </w:p>
        </w:tc>
        <w:tc>
          <w:tcPr>
            <w:tcW w:w="3086" w:type="dxa"/>
            <w:vMerge/>
            <w:shd w:val="clear" w:color="auto" w:fill="auto"/>
            <w:vAlign w:val="center"/>
            <w:hideMark/>
          </w:tcPr>
          <w:p w14:paraId="20235DA2" w14:textId="77777777" w:rsidR="00664008" w:rsidRPr="007E5632" w:rsidRDefault="00664008" w:rsidP="00635F85">
            <w:pPr>
              <w:ind w:left="-57" w:right="-57"/>
              <w:rPr>
                <w:color w:val="000000"/>
                <w:sz w:val="20"/>
                <w:szCs w:val="20"/>
              </w:rPr>
            </w:pPr>
          </w:p>
        </w:tc>
        <w:tc>
          <w:tcPr>
            <w:tcW w:w="1843" w:type="dxa"/>
            <w:shd w:val="clear" w:color="auto" w:fill="auto"/>
            <w:vAlign w:val="center"/>
            <w:hideMark/>
          </w:tcPr>
          <w:p w14:paraId="07CBE0C7" w14:textId="77777777" w:rsidR="00664008" w:rsidRPr="007E5632" w:rsidRDefault="00664008" w:rsidP="00635F85">
            <w:pPr>
              <w:ind w:left="-57" w:right="-57"/>
              <w:jc w:val="center"/>
              <w:rPr>
                <w:color w:val="000000"/>
                <w:sz w:val="20"/>
                <w:szCs w:val="20"/>
              </w:rPr>
            </w:pPr>
            <w:r w:rsidRPr="007E5632">
              <w:rPr>
                <w:color w:val="000000"/>
                <w:sz w:val="20"/>
                <w:szCs w:val="20"/>
              </w:rPr>
              <w:t>План инновац.</w:t>
            </w:r>
          </w:p>
        </w:tc>
        <w:tc>
          <w:tcPr>
            <w:tcW w:w="992" w:type="dxa"/>
            <w:shd w:val="clear" w:color="auto" w:fill="auto"/>
            <w:vAlign w:val="center"/>
          </w:tcPr>
          <w:p w14:paraId="337AEC5D" w14:textId="77777777" w:rsidR="00664008" w:rsidRPr="007E5632" w:rsidRDefault="00664008" w:rsidP="00635F85">
            <w:pPr>
              <w:jc w:val="right"/>
              <w:rPr>
                <w:sz w:val="20"/>
                <w:szCs w:val="20"/>
              </w:rPr>
            </w:pPr>
            <w:r w:rsidRPr="007E5632">
              <w:rPr>
                <w:sz w:val="20"/>
                <w:szCs w:val="20"/>
              </w:rPr>
              <w:t>15,1</w:t>
            </w:r>
          </w:p>
        </w:tc>
        <w:tc>
          <w:tcPr>
            <w:tcW w:w="992" w:type="dxa"/>
            <w:shd w:val="clear" w:color="auto" w:fill="auto"/>
            <w:vAlign w:val="center"/>
          </w:tcPr>
          <w:p w14:paraId="0DCA7CDC" w14:textId="77777777" w:rsidR="00664008" w:rsidRPr="007E5632" w:rsidRDefault="00664008" w:rsidP="00635F85">
            <w:pPr>
              <w:jc w:val="center"/>
              <w:rPr>
                <w:b/>
                <w:sz w:val="20"/>
                <w:szCs w:val="20"/>
              </w:rPr>
            </w:pPr>
          </w:p>
        </w:tc>
        <w:tc>
          <w:tcPr>
            <w:tcW w:w="993" w:type="dxa"/>
            <w:shd w:val="clear" w:color="auto" w:fill="auto"/>
            <w:noWrap/>
            <w:vAlign w:val="center"/>
          </w:tcPr>
          <w:p w14:paraId="2C24CBEE" w14:textId="77777777" w:rsidR="00664008" w:rsidRPr="007E5632" w:rsidRDefault="00664008" w:rsidP="00635F85">
            <w:pPr>
              <w:jc w:val="right"/>
              <w:rPr>
                <w:sz w:val="20"/>
                <w:szCs w:val="20"/>
              </w:rPr>
            </w:pPr>
            <w:r w:rsidRPr="007E5632">
              <w:rPr>
                <w:sz w:val="20"/>
                <w:szCs w:val="20"/>
              </w:rPr>
              <w:t>15,25</w:t>
            </w:r>
          </w:p>
        </w:tc>
        <w:tc>
          <w:tcPr>
            <w:tcW w:w="992" w:type="dxa"/>
            <w:shd w:val="clear" w:color="auto" w:fill="auto"/>
            <w:noWrap/>
            <w:vAlign w:val="center"/>
          </w:tcPr>
          <w:p w14:paraId="1AB0324B" w14:textId="77777777" w:rsidR="00664008" w:rsidRPr="007E5632" w:rsidRDefault="00664008" w:rsidP="00635F85">
            <w:pPr>
              <w:jc w:val="right"/>
              <w:rPr>
                <w:b/>
                <w:sz w:val="20"/>
                <w:szCs w:val="20"/>
              </w:rPr>
            </w:pPr>
          </w:p>
        </w:tc>
      </w:tr>
      <w:tr w:rsidR="00664008" w:rsidRPr="007E5632" w14:paraId="0B7719AB" w14:textId="77777777" w:rsidTr="00635F85">
        <w:trPr>
          <w:trHeight w:val="70"/>
        </w:trPr>
        <w:tc>
          <w:tcPr>
            <w:tcW w:w="360" w:type="dxa"/>
            <w:vMerge/>
            <w:shd w:val="clear" w:color="auto" w:fill="auto"/>
            <w:vAlign w:val="center"/>
            <w:hideMark/>
          </w:tcPr>
          <w:p w14:paraId="5AEC5826" w14:textId="77777777" w:rsidR="00664008" w:rsidRPr="007E5632" w:rsidRDefault="00664008" w:rsidP="00635F85">
            <w:pPr>
              <w:ind w:left="-57" w:right="-57"/>
              <w:rPr>
                <w:b/>
                <w:bCs/>
                <w:color w:val="000000"/>
                <w:sz w:val="20"/>
                <w:szCs w:val="20"/>
              </w:rPr>
            </w:pPr>
          </w:p>
        </w:tc>
        <w:tc>
          <w:tcPr>
            <w:tcW w:w="3086" w:type="dxa"/>
            <w:vMerge/>
            <w:shd w:val="clear" w:color="auto" w:fill="auto"/>
            <w:vAlign w:val="center"/>
            <w:hideMark/>
          </w:tcPr>
          <w:p w14:paraId="37FE963A" w14:textId="77777777" w:rsidR="00664008" w:rsidRPr="007E5632" w:rsidRDefault="00664008" w:rsidP="00635F85">
            <w:pPr>
              <w:ind w:left="-57" w:right="-57"/>
              <w:rPr>
                <w:color w:val="000000"/>
                <w:sz w:val="20"/>
                <w:szCs w:val="20"/>
              </w:rPr>
            </w:pPr>
          </w:p>
        </w:tc>
        <w:tc>
          <w:tcPr>
            <w:tcW w:w="1843" w:type="dxa"/>
            <w:shd w:val="clear" w:color="auto" w:fill="auto"/>
            <w:vAlign w:val="center"/>
            <w:hideMark/>
          </w:tcPr>
          <w:p w14:paraId="3CD6028A" w14:textId="77777777" w:rsidR="00664008" w:rsidRPr="007E5632" w:rsidRDefault="00664008" w:rsidP="00635F85">
            <w:pPr>
              <w:ind w:left="-57" w:right="-57"/>
              <w:jc w:val="center"/>
              <w:rPr>
                <w:color w:val="000000"/>
                <w:sz w:val="20"/>
                <w:szCs w:val="20"/>
              </w:rPr>
            </w:pPr>
            <w:r w:rsidRPr="007E5632">
              <w:rPr>
                <w:color w:val="000000"/>
                <w:sz w:val="20"/>
                <w:szCs w:val="20"/>
              </w:rPr>
              <w:t>% вып.</w:t>
            </w:r>
          </w:p>
        </w:tc>
        <w:tc>
          <w:tcPr>
            <w:tcW w:w="992" w:type="dxa"/>
            <w:shd w:val="clear" w:color="auto" w:fill="auto"/>
            <w:vAlign w:val="center"/>
          </w:tcPr>
          <w:p w14:paraId="792C4F4E" w14:textId="77777777" w:rsidR="00664008" w:rsidRPr="007E5632" w:rsidRDefault="00664008" w:rsidP="00635F85">
            <w:pPr>
              <w:jc w:val="right"/>
              <w:rPr>
                <w:sz w:val="20"/>
                <w:szCs w:val="20"/>
              </w:rPr>
            </w:pPr>
            <w:r w:rsidRPr="007E5632">
              <w:rPr>
                <w:sz w:val="20"/>
                <w:szCs w:val="20"/>
              </w:rPr>
              <w:t>51,14</w:t>
            </w:r>
          </w:p>
        </w:tc>
        <w:tc>
          <w:tcPr>
            <w:tcW w:w="992" w:type="dxa"/>
            <w:shd w:val="clear" w:color="auto" w:fill="D9D9D9" w:themeFill="background1" w:themeFillShade="D9"/>
            <w:vAlign w:val="center"/>
          </w:tcPr>
          <w:p w14:paraId="33EB681C" w14:textId="77777777" w:rsidR="00664008" w:rsidRPr="007E5632" w:rsidRDefault="00664008"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vAlign w:val="center"/>
          </w:tcPr>
          <w:p w14:paraId="6905CEEA" w14:textId="77777777" w:rsidR="00664008" w:rsidRPr="007E5632" w:rsidRDefault="00664008" w:rsidP="00635F85">
            <w:pPr>
              <w:jc w:val="right"/>
              <w:rPr>
                <w:sz w:val="20"/>
                <w:szCs w:val="20"/>
              </w:rPr>
            </w:pPr>
            <w:r w:rsidRPr="007E5632">
              <w:rPr>
                <w:sz w:val="20"/>
                <w:szCs w:val="20"/>
              </w:rPr>
              <w:t>56,47</w:t>
            </w:r>
          </w:p>
        </w:tc>
        <w:tc>
          <w:tcPr>
            <w:tcW w:w="992" w:type="dxa"/>
            <w:shd w:val="clear" w:color="auto" w:fill="auto"/>
            <w:vAlign w:val="center"/>
          </w:tcPr>
          <w:p w14:paraId="1EDFD18F" w14:textId="77777777" w:rsidR="00664008" w:rsidRPr="007E5632" w:rsidRDefault="00664008" w:rsidP="00635F85">
            <w:pPr>
              <w:jc w:val="center"/>
              <w:rPr>
                <w:rFonts w:ascii="Wingdings 3" w:hAnsi="Wingdings 3"/>
                <w:b/>
                <w:sz w:val="20"/>
                <w:szCs w:val="20"/>
              </w:rPr>
            </w:pPr>
            <w:r w:rsidRPr="007E5632">
              <w:rPr>
                <w:rFonts w:ascii="Wingdings 3" w:hAnsi="Wingdings 3"/>
                <w:b/>
                <w:sz w:val="20"/>
                <w:szCs w:val="20"/>
              </w:rPr>
              <w:t></w:t>
            </w:r>
          </w:p>
        </w:tc>
      </w:tr>
      <w:tr w:rsidR="00664008" w:rsidRPr="007E5632" w14:paraId="79982D69" w14:textId="77777777" w:rsidTr="00635F85">
        <w:trPr>
          <w:trHeight w:val="70"/>
        </w:trPr>
        <w:tc>
          <w:tcPr>
            <w:tcW w:w="360" w:type="dxa"/>
            <w:vMerge w:val="restart"/>
            <w:shd w:val="clear" w:color="auto" w:fill="auto"/>
            <w:hideMark/>
          </w:tcPr>
          <w:p w14:paraId="732069DE" w14:textId="77777777" w:rsidR="00664008" w:rsidRPr="007E5632" w:rsidRDefault="00664008" w:rsidP="00635F85">
            <w:pPr>
              <w:ind w:left="-57" w:right="-57"/>
              <w:jc w:val="center"/>
              <w:rPr>
                <w:b/>
                <w:bCs/>
                <w:color w:val="000000"/>
                <w:sz w:val="20"/>
                <w:szCs w:val="20"/>
              </w:rPr>
            </w:pPr>
            <w:r w:rsidRPr="007E5632">
              <w:rPr>
                <w:b/>
                <w:bCs/>
                <w:color w:val="000000"/>
                <w:sz w:val="20"/>
                <w:szCs w:val="20"/>
              </w:rPr>
              <w:t>6</w:t>
            </w:r>
          </w:p>
        </w:tc>
        <w:tc>
          <w:tcPr>
            <w:tcW w:w="3086" w:type="dxa"/>
            <w:vMerge w:val="restart"/>
            <w:shd w:val="clear" w:color="auto" w:fill="auto"/>
            <w:hideMark/>
          </w:tcPr>
          <w:p w14:paraId="3D8A650E" w14:textId="77777777" w:rsidR="00664008" w:rsidRPr="007E5632" w:rsidRDefault="00664008" w:rsidP="00635F85">
            <w:pPr>
              <w:ind w:left="-57" w:right="-57"/>
              <w:rPr>
                <w:color w:val="000000"/>
                <w:sz w:val="20"/>
                <w:szCs w:val="20"/>
              </w:rPr>
            </w:pPr>
            <w:r w:rsidRPr="007E5632">
              <w:rPr>
                <w:color w:val="000000"/>
                <w:sz w:val="20"/>
                <w:szCs w:val="20"/>
              </w:rPr>
              <w:t>воздушный</w:t>
            </w:r>
          </w:p>
        </w:tc>
        <w:tc>
          <w:tcPr>
            <w:tcW w:w="1843" w:type="dxa"/>
            <w:shd w:val="clear" w:color="auto" w:fill="auto"/>
            <w:vAlign w:val="center"/>
            <w:hideMark/>
          </w:tcPr>
          <w:p w14:paraId="0153AA39" w14:textId="77777777" w:rsidR="00664008" w:rsidRPr="007E5632" w:rsidRDefault="00664008" w:rsidP="00635F85">
            <w:pPr>
              <w:ind w:left="-57" w:right="-57"/>
              <w:jc w:val="center"/>
              <w:rPr>
                <w:b/>
                <w:bCs/>
                <w:color w:val="000000"/>
                <w:sz w:val="20"/>
                <w:szCs w:val="20"/>
              </w:rPr>
            </w:pPr>
            <w:r w:rsidRPr="007E5632">
              <w:rPr>
                <w:b/>
                <w:bCs/>
                <w:color w:val="000000"/>
                <w:sz w:val="20"/>
                <w:szCs w:val="20"/>
              </w:rPr>
              <w:t>Факт</w:t>
            </w:r>
          </w:p>
        </w:tc>
        <w:tc>
          <w:tcPr>
            <w:tcW w:w="992" w:type="dxa"/>
            <w:shd w:val="clear" w:color="auto" w:fill="auto"/>
            <w:vAlign w:val="center"/>
          </w:tcPr>
          <w:p w14:paraId="01B601E9" w14:textId="77777777" w:rsidR="00664008" w:rsidRPr="007E5632" w:rsidRDefault="00664008" w:rsidP="00635F85">
            <w:pPr>
              <w:jc w:val="right"/>
              <w:rPr>
                <w:b/>
                <w:bCs/>
                <w:sz w:val="20"/>
                <w:szCs w:val="20"/>
              </w:rPr>
            </w:pPr>
            <w:r w:rsidRPr="007E5632">
              <w:rPr>
                <w:b/>
                <w:bCs/>
                <w:sz w:val="20"/>
                <w:szCs w:val="20"/>
              </w:rPr>
              <w:t>69,244</w:t>
            </w:r>
          </w:p>
        </w:tc>
        <w:tc>
          <w:tcPr>
            <w:tcW w:w="992" w:type="dxa"/>
            <w:shd w:val="clear" w:color="auto" w:fill="D9D9D9" w:themeFill="background1" w:themeFillShade="D9"/>
            <w:vAlign w:val="center"/>
          </w:tcPr>
          <w:p w14:paraId="3E73F9C6" w14:textId="77777777" w:rsidR="00664008" w:rsidRPr="007E5632" w:rsidRDefault="00664008"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noWrap/>
            <w:vAlign w:val="center"/>
          </w:tcPr>
          <w:p w14:paraId="0241F3C4" w14:textId="77777777" w:rsidR="00664008" w:rsidRPr="007E5632" w:rsidRDefault="00664008" w:rsidP="00635F85">
            <w:pPr>
              <w:jc w:val="right"/>
              <w:rPr>
                <w:b/>
                <w:bCs/>
                <w:sz w:val="20"/>
                <w:szCs w:val="20"/>
              </w:rPr>
            </w:pPr>
            <w:r w:rsidRPr="007E5632">
              <w:rPr>
                <w:b/>
                <w:bCs/>
                <w:sz w:val="20"/>
                <w:szCs w:val="20"/>
              </w:rPr>
              <w:t>111,007</w:t>
            </w:r>
          </w:p>
        </w:tc>
        <w:tc>
          <w:tcPr>
            <w:tcW w:w="992" w:type="dxa"/>
            <w:shd w:val="clear" w:color="auto" w:fill="auto"/>
            <w:vAlign w:val="center"/>
          </w:tcPr>
          <w:p w14:paraId="37314E5E" w14:textId="77777777" w:rsidR="00664008" w:rsidRPr="007E5632" w:rsidRDefault="00664008" w:rsidP="00635F85">
            <w:pPr>
              <w:jc w:val="center"/>
              <w:rPr>
                <w:rFonts w:ascii="Wingdings 3" w:hAnsi="Wingdings 3"/>
                <w:b/>
                <w:sz w:val="20"/>
                <w:szCs w:val="20"/>
              </w:rPr>
            </w:pPr>
            <w:r w:rsidRPr="007E5632">
              <w:rPr>
                <w:rFonts w:ascii="Wingdings 3" w:hAnsi="Wingdings 3"/>
                <w:b/>
                <w:sz w:val="20"/>
                <w:szCs w:val="20"/>
              </w:rPr>
              <w:t></w:t>
            </w:r>
          </w:p>
        </w:tc>
      </w:tr>
      <w:tr w:rsidR="00664008" w:rsidRPr="007E5632" w14:paraId="21ABF266" w14:textId="77777777" w:rsidTr="00635F85">
        <w:trPr>
          <w:trHeight w:val="70"/>
        </w:trPr>
        <w:tc>
          <w:tcPr>
            <w:tcW w:w="360" w:type="dxa"/>
            <w:vMerge/>
            <w:shd w:val="clear" w:color="auto" w:fill="auto"/>
            <w:vAlign w:val="center"/>
            <w:hideMark/>
          </w:tcPr>
          <w:p w14:paraId="5E130E01" w14:textId="77777777" w:rsidR="00664008" w:rsidRPr="007E5632" w:rsidRDefault="00664008" w:rsidP="00635F85">
            <w:pPr>
              <w:ind w:left="-57" w:right="-57"/>
              <w:rPr>
                <w:b/>
                <w:bCs/>
                <w:color w:val="000000"/>
                <w:sz w:val="20"/>
                <w:szCs w:val="20"/>
              </w:rPr>
            </w:pPr>
          </w:p>
        </w:tc>
        <w:tc>
          <w:tcPr>
            <w:tcW w:w="3086" w:type="dxa"/>
            <w:vMerge/>
            <w:shd w:val="clear" w:color="auto" w:fill="auto"/>
            <w:vAlign w:val="center"/>
            <w:hideMark/>
          </w:tcPr>
          <w:p w14:paraId="1C0D15C1" w14:textId="77777777" w:rsidR="00664008" w:rsidRPr="007E5632" w:rsidRDefault="00664008" w:rsidP="00635F85">
            <w:pPr>
              <w:ind w:left="-57" w:right="-57"/>
              <w:rPr>
                <w:color w:val="000000"/>
                <w:sz w:val="20"/>
                <w:szCs w:val="20"/>
              </w:rPr>
            </w:pPr>
          </w:p>
        </w:tc>
        <w:tc>
          <w:tcPr>
            <w:tcW w:w="1843" w:type="dxa"/>
            <w:shd w:val="clear" w:color="auto" w:fill="auto"/>
            <w:vAlign w:val="center"/>
            <w:hideMark/>
          </w:tcPr>
          <w:p w14:paraId="3D085B57" w14:textId="77777777" w:rsidR="00664008" w:rsidRPr="007E5632" w:rsidRDefault="00664008" w:rsidP="00635F85">
            <w:pPr>
              <w:ind w:left="-57" w:right="-57"/>
              <w:jc w:val="center"/>
              <w:rPr>
                <w:color w:val="000000"/>
                <w:sz w:val="20"/>
                <w:szCs w:val="20"/>
              </w:rPr>
            </w:pPr>
            <w:r w:rsidRPr="007E5632">
              <w:rPr>
                <w:color w:val="000000"/>
                <w:sz w:val="20"/>
                <w:szCs w:val="20"/>
              </w:rPr>
              <w:t>План базовый</w:t>
            </w:r>
          </w:p>
        </w:tc>
        <w:tc>
          <w:tcPr>
            <w:tcW w:w="992" w:type="dxa"/>
            <w:shd w:val="clear" w:color="auto" w:fill="auto"/>
            <w:vAlign w:val="center"/>
          </w:tcPr>
          <w:p w14:paraId="04A4E45D" w14:textId="77777777" w:rsidR="00664008" w:rsidRPr="007E5632" w:rsidRDefault="00664008" w:rsidP="00635F85">
            <w:pPr>
              <w:jc w:val="right"/>
              <w:rPr>
                <w:sz w:val="20"/>
                <w:szCs w:val="20"/>
              </w:rPr>
            </w:pPr>
            <w:r w:rsidRPr="007E5632">
              <w:rPr>
                <w:sz w:val="20"/>
                <w:szCs w:val="20"/>
              </w:rPr>
              <w:t>105,3</w:t>
            </w:r>
          </w:p>
        </w:tc>
        <w:tc>
          <w:tcPr>
            <w:tcW w:w="992" w:type="dxa"/>
            <w:shd w:val="clear" w:color="auto" w:fill="auto"/>
            <w:vAlign w:val="center"/>
          </w:tcPr>
          <w:p w14:paraId="44D96966" w14:textId="77777777" w:rsidR="00664008" w:rsidRPr="007E5632" w:rsidRDefault="00664008" w:rsidP="00635F85">
            <w:pPr>
              <w:jc w:val="center"/>
              <w:rPr>
                <w:b/>
                <w:sz w:val="20"/>
                <w:szCs w:val="20"/>
              </w:rPr>
            </w:pPr>
          </w:p>
        </w:tc>
        <w:tc>
          <w:tcPr>
            <w:tcW w:w="993" w:type="dxa"/>
            <w:shd w:val="clear" w:color="auto" w:fill="auto"/>
            <w:noWrap/>
            <w:vAlign w:val="center"/>
          </w:tcPr>
          <w:p w14:paraId="63AD4EEF" w14:textId="77777777" w:rsidR="00664008" w:rsidRPr="007E5632" w:rsidRDefault="00664008" w:rsidP="00635F85">
            <w:pPr>
              <w:jc w:val="right"/>
              <w:rPr>
                <w:sz w:val="20"/>
                <w:szCs w:val="20"/>
              </w:rPr>
            </w:pPr>
            <w:r w:rsidRPr="007E5632">
              <w:rPr>
                <w:sz w:val="20"/>
                <w:szCs w:val="20"/>
              </w:rPr>
              <w:t>109,75</w:t>
            </w:r>
          </w:p>
        </w:tc>
        <w:tc>
          <w:tcPr>
            <w:tcW w:w="992" w:type="dxa"/>
            <w:shd w:val="clear" w:color="auto" w:fill="auto"/>
            <w:noWrap/>
            <w:vAlign w:val="center"/>
          </w:tcPr>
          <w:p w14:paraId="0ABA21B6" w14:textId="77777777" w:rsidR="00664008" w:rsidRPr="007E5632" w:rsidRDefault="00664008" w:rsidP="00635F85">
            <w:pPr>
              <w:jc w:val="right"/>
              <w:rPr>
                <w:b/>
                <w:sz w:val="20"/>
                <w:szCs w:val="20"/>
              </w:rPr>
            </w:pPr>
          </w:p>
        </w:tc>
      </w:tr>
      <w:tr w:rsidR="00664008" w:rsidRPr="007E5632" w14:paraId="0513259F" w14:textId="77777777" w:rsidTr="00635F85">
        <w:trPr>
          <w:trHeight w:val="70"/>
        </w:trPr>
        <w:tc>
          <w:tcPr>
            <w:tcW w:w="360" w:type="dxa"/>
            <w:vMerge/>
            <w:shd w:val="clear" w:color="auto" w:fill="auto"/>
            <w:vAlign w:val="center"/>
            <w:hideMark/>
          </w:tcPr>
          <w:p w14:paraId="5C7EFE22" w14:textId="77777777" w:rsidR="00664008" w:rsidRPr="007E5632" w:rsidRDefault="00664008" w:rsidP="00635F85">
            <w:pPr>
              <w:ind w:left="-57" w:right="-57"/>
              <w:rPr>
                <w:b/>
                <w:bCs/>
                <w:color w:val="000000"/>
                <w:sz w:val="20"/>
                <w:szCs w:val="20"/>
              </w:rPr>
            </w:pPr>
          </w:p>
        </w:tc>
        <w:tc>
          <w:tcPr>
            <w:tcW w:w="3086" w:type="dxa"/>
            <w:vMerge/>
            <w:shd w:val="clear" w:color="auto" w:fill="auto"/>
            <w:vAlign w:val="center"/>
            <w:hideMark/>
          </w:tcPr>
          <w:p w14:paraId="0EE83858" w14:textId="77777777" w:rsidR="00664008" w:rsidRPr="007E5632" w:rsidRDefault="00664008" w:rsidP="00635F85">
            <w:pPr>
              <w:ind w:left="-57" w:right="-57"/>
              <w:rPr>
                <w:color w:val="000000"/>
                <w:sz w:val="20"/>
                <w:szCs w:val="20"/>
              </w:rPr>
            </w:pPr>
          </w:p>
        </w:tc>
        <w:tc>
          <w:tcPr>
            <w:tcW w:w="1843" w:type="dxa"/>
            <w:shd w:val="clear" w:color="auto" w:fill="auto"/>
            <w:vAlign w:val="center"/>
            <w:hideMark/>
          </w:tcPr>
          <w:p w14:paraId="7DC64136" w14:textId="77777777" w:rsidR="00664008" w:rsidRPr="007E5632" w:rsidRDefault="00664008" w:rsidP="00635F85">
            <w:pPr>
              <w:ind w:left="-57" w:right="-57"/>
              <w:jc w:val="center"/>
              <w:rPr>
                <w:color w:val="000000"/>
                <w:sz w:val="20"/>
                <w:szCs w:val="20"/>
              </w:rPr>
            </w:pPr>
            <w:r w:rsidRPr="007E5632">
              <w:rPr>
                <w:color w:val="000000"/>
                <w:sz w:val="20"/>
                <w:szCs w:val="20"/>
              </w:rPr>
              <w:t>% вып.</w:t>
            </w:r>
          </w:p>
        </w:tc>
        <w:tc>
          <w:tcPr>
            <w:tcW w:w="992" w:type="dxa"/>
            <w:shd w:val="clear" w:color="auto" w:fill="auto"/>
            <w:vAlign w:val="center"/>
          </w:tcPr>
          <w:p w14:paraId="39C0AC21" w14:textId="77777777" w:rsidR="00664008" w:rsidRPr="007E5632" w:rsidRDefault="00664008" w:rsidP="00635F85">
            <w:pPr>
              <w:jc w:val="right"/>
              <w:rPr>
                <w:sz w:val="20"/>
                <w:szCs w:val="20"/>
              </w:rPr>
            </w:pPr>
            <w:r w:rsidRPr="007E5632">
              <w:rPr>
                <w:sz w:val="20"/>
                <w:szCs w:val="20"/>
              </w:rPr>
              <w:t>65,76</w:t>
            </w:r>
          </w:p>
        </w:tc>
        <w:tc>
          <w:tcPr>
            <w:tcW w:w="992" w:type="dxa"/>
            <w:shd w:val="clear" w:color="auto" w:fill="D9D9D9" w:themeFill="background1" w:themeFillShade="D9"/>
            <w:vAlign w:val="center"/>
          </w:tcPr>
          <w:p w14:paraId="2F983D0A" w14:textId="77777777" w:rsidR="00664008" w:rsidRPr="007E5632" w:rsidRDefault="00664008"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vAlign w:val="center"/>
          </w:tcPr>
          <w:p w14:paraId="7E6A744F" w14:textId="77777777" w:rsidR="00664008" w:rsidRPr="007E5632" w:rsidRDefault="00664008" w:rsidP="00635F85">
            <w:pPr>
              <w:jc w:val="right"/>
              <w:rPr>
                <w:sz w:val="20"/>
                <w:szCs w:val="20"/>
              </w:rPr>
            </w:pPr>
            <w:r w:rsidRPr="007E5632">
              <w:rPr>
                <w:sz w:val="20"/>
                <w:szCs w:val="20"/>
              </w:rPr>
              <w:t>101,15</w:t>
            </w:r>
          </w:p>
        </w:tc>
        <w:tc>
          <w:tcPr>
            <w:tcW w:w="992" w:type="dxa"/>
            <w:shd w:val="clear" w:color="auto" w:fill="auto"/>
            <w:vAlign w:val="center"/>
          </w:tcPr>
          <w:p w14:paraId="54FCE612" w14:textId="77777777" w:rsidR="00664008" w:rsidRPr="007E5632" w:rsidRDefault="00664008" w:rsidP="00635F85">
            <w:pPr>
              <w:jc w:val="center"/>
              <w:rPr>
                <w:rFonts w:ascii="Wingdings 3" w:hAnsi="Wingdings 3"/>
                <w:b/>
                <w:sz w:val="20"/>
                <w:szCs w:val="20"/>
              </w:rPr>
            </w:pPr>
            <w:r w:rsidRPr="007E5632">
              <w:rPr>
                <w:rFonts w:ascii="Wingdings 3" w:hAnsi="Wingdings 3"/>
                <w:b/>
                <w:sz w:val="20"/>
                <w:szCs w:val="20"/>
              </w:rPr>
              <w:t></w:t>
            </w:r>
          </w:p>
        </w:tc>
      </w:tr>
      <w:tr w:rsidR="00664008" w:rsidRPr="007E5632" w14:paraId="6E77D91A" w14:textId="77777777" w:rsidTr="00635F85">
        <w:trPr>
          <w:trHeight w:val="70"/>
        </w:trPr>
        <w:tc>
          <w:tcPr>
            <w:tcW w:w="360" w:type="dxa"/>
            <w:vMerge/>
            <w:shd w:val="clear" w:color="auto" w:fill="auto"/>
            <w:vAlign w:val="center"/>
            <w:hideMark/>
          </w:tcPr>
          <w:p w14:paraId="4A96F983" w14:textId="77777777" w:rsidR="00664008" w:rsidRPr="007E5632" w:rsidRDefault="00664008" w:rsidP="00635F85">
            <w:pPr>
              <w:ind w:left="-57" w:right="-57"/>
              <w:rPr>
                <w:b/>
                <w:bCs/>
                <w:color w:val="000000"/>
                <w:sz w:val="20"/>
                <w:szCs w:val="20"/>
              </w:rPr>
            </w:pPr>
          </w:p>
        </w:tc>
        <w:tc>
          <w:tcPr>
            <w:tcW w:w="3086" w:type="dxa"/>
            <w:vMerge/>
            <w:shd w:val="clear" w:color="auto" w:fill="auto"/>
            <w:vAlign w:val="center"/>
            <w:hideMark/>
          </w:tcPr>
          <w:p w14:paraId="1CEEEBA3" w14:textId="77777777" w:rsidR="00664008" w:rsidRPr="007E5632" w:rsidRDefault="00664008" w:rsidP="00635F85">
            <w:pPr>
              <w:ind w:left="-57" w:right="-57"/>
              <w:rPr>
                <w:color w:val="000000"/>
                <w:sz w:val="20"/>
                <w:szCs w:val="20"/>
              </w:rPr>
            </w:pPr>
          </w:p>
        </w:tc>
        <w:tc>
          <w:tcPr>
            <w:tcW w:w="1843" w:type="dxa"/>
            <w:shd w:val="clear" w:color="auto" w:fill="auto"/>
            <w:vAlign w:val="center"/>
            <w:hideMark/>
          </w:tcPr>
          <w:p w14:paraId="14D285EA" w14:textId="77777777" w:rsidR="00664008" w:rsidRPr="007E5632" w:rsidRDefault="00664008" w:rsidP="00635F85">
            <w:pPr>
              <w:ind w:left="-57" w:right="-57"/>
              <w:jc w:val="center"/>
              <w:rPr>
                <w:color w:val="000000"/>
                <w:sz w:val="20"/>
                <w:szCs w:val="20"/>
              </w:rPr>
            </w:pPr>
            <w:r w:rsidRPr="007E5632">
              <w:rPr>
                <w:color w:val="000000"/>
                <w:sz w:val="20"/>
                <w:szCs w:val="20"/>
              </w:rPr>
              <w:t>План инновац.</w:t>
            </w:r>
          </w:p>
        </w:tc>
        <w:tc>
          <w:tcPr>
            <w:tcW w:w="992" w:type="dxa"/>
            <w:shd w:val="clear" w:color="auto" w:fill="auto"/>
            <w:vAlign w:val="center"/>
          </w:tcPr>
          <w:p w14:paraId="6B68103C" w14:textId="77777777" w:rsidR="00664008" w:rsidRPr="007E5632" w:rsidRDefault="00664008" w:rsidP="00635F85">
            <w:pPr>
              <w:jc w:val="right"/>
              <w:rPr>
                <w:sz w:val="20"/>
                <w:szCs w:val="20"/>
              </w:rPr>
            </w:pPr>
            <w:r w:rsidRPr="007E5632">
              <w:rPr>
                <w:sz w:val="20"/>
                <w:szCs w:val="20"/>
              </w:rPr>
              <w:t>112,9</w:t>
            </w:r>
          </w:p>
        </w:tc>
        <w:tc>
          <w:tcPr>
            <w:tcW w:w="992" w:type="dxa"/>
            <w:shd w:val="clear" w:color="auto" w:fill="auto"/>
            <w:vAlign w:val="center"/>
          </w:tcPr>
          <w:p w14:paraId="1243D0C6" w14:textId="77777777" w:rsidR="00664008" w:rsidRPr="007E5632" w:rsidRDefault="00664008" w:rsidP="00635F85">
            <w:pPr>
              <w:jc w:val="center"/>
              <w:rPr>
                <w:b/>
                <w:sz w:val="20"/>
                <w:szCs w:val="20"/>
              </w:rPr>
            </w:pPr>
          </w:p>
        </w:tc>
        <w:tc>
          <w:tcPr>
            <w:tcW w:w="993" w:type="dxa"/>
            <w:shd w:val="clear" w:color="auto" w:fill="auto"/>
            <w:noWrap/>
            <w:vAlign w:val="center"/>
          </w:tcPr>
          <w:p w14:paraId="4EAD02E3" w14:textId="77777777" w:rsidR="00664008" w:rsidRPr="007E5632" w:rsidRDefault="00664008" w:rsidP="00635F85">
            <w:pPr>
              <w:jc w:val="right"/>
              <w:rPr>
                <w:sz w:val="20"/>
                <w:szCs w:val="20"/>
              </w:rPr>
            </w:pPr>
            <w:r w:rsidRPr="007E5632">
              <w:rPr>
                <w:sz w:val="20"/>
                <w:szCs w:val="20"/>
              </w:rPr>
              <w:t>118,4</w:t>
            </w:r>
          </w:p>
        </w:tc>
        <w:tc>
          <w:tcPr>
            <w:tcW w:w="992" w:type="dxa"/>
            <w:shd w:val="clear" w:color="auto" w:fill="auto"/>
            <w:noWrap/>
            <w:vAlign w:val="center"/>
          </w:tcPr>
          <w:p w14:paraId="5E5498D4" w14:textId="77777777" w:rsidR="00664008" w:rsidRPr="007E5632" w:rsidRDefault="00664008" w:rsidP="00635F85">
            <w:pPr>
              <w:jc w:val="right"/>
              <w:rPr>
                <w:b/>
                <w:sz w:val="20"/>
                <w:szCs w:val="20"/>
              </w:rPr>
            </w:pPr>
          </w:p>
        </w:tc>
      </w:tr>
      <w:tr w:rsidR="00664008" w:rsidRPr="007E5632" w14:paraId="16B79A18" w14:textId="77777777" w:rsidTr="00635F85">
        <w:trPr>
          <w:trHeight w:val="70"/>
        </w:trPr>
        <w:tc>
          <w:tcPr>
            <w:tcW w:w="360" w:type="dxa"/>
            <w:vMerge/>
            <w:shd w:val="clear" w:color="auto" w:fill="auto"/>
            <w:vAlign w:val="center"/>
            <w:hideMark/>
          </w:tcPr>
          <w:p w14:paraId="06D09D5B" w14:textId="77777777" w:rsidR="00664008" w:rsidRPr="007E5632" w:rsidRDefault="00664008" w:rsidP="00635F85">
            <w:pPr>
              <w:ind w:left="-57" w:right="-57"/>
              <w:rPr>
                <w:b/>
                <w:bCs/>
                <w:color w:val="000000"/>
                <w:sz w:val="20"/>
                <w:szCs w:val="20"/>
              </w:rPr>
            </w:pPr>
          </w:p>
        </w:tc>
        <w:tc>
          <w:tcPr>
            <w:tcW w:w="3086" w:type="dxa"/>
            <w:vMerge/>
            <w:shd w:val="clear" w:color="auto" w:fill="auto"/>
            <w:vAlign w:val="center"/>
            <w:hideMark/>
          </w:tcPr>
          <w:p w14:paraId="0C31568C" w14:textId="77777777" w:rsidR="00664008" w:rsidRPr="007E5632" w:rsidRDefault="00664008" w:rsidP="00635F85">
            <w:pPr>
              <w:ind w:left="-57" w:right="-57"/>
              <w:rPr>
                <w:color w:val="000000"/>
                <w:sz w:val="20"/>
                <w:szCs w:val="20"/>
              </w:rPr>
            </w:pPr>
          </w:p>
        </w:tc>
        <w:tc>
          <w:tcPr>
            <w:tcW w:w="1843" w:type="dxa"/>
            <w:shd w:val="clear" w:color="auto" w:fill="auto"/>
            <w:vAlign w:val="center"/>
            <w:hideMark/>
          </w:tcPr>
          <w:p w14:paraId="5BD1EBF6" w14:textId="77777777" w:rsidR="00664008" w:rsidRPr="007E5632" w:rsidRDefault="00664008" w:rsidP="00635F85">
            <w:pPr>
              <w:ind w:left="-57" w:right="-57"/>
              <w:jc w:val="center"/>
              <w:rPr>
                <w:color w:val="000000"/>
                <w:sz w:val="20"/>
                <w:szCs w:val="20"/>
              </w:rPr>
            </w:pPr>
            <w:r w:rsidRPr="007E5632">
              <w:rPr>
                <w:color w:val="000000"/>
                <w:sz w:val="20"/>
                <w:szCs w:val="20"/>
              </w:rPr>
              <w:t>% вып.</w:t>
            </w:r>
          </w:p>
        </w:tc>
        <w:tc>
          <w:tcPr>
            <w:tcW w:w="992" w:type="dxa"/>
            <w:shd w:val="clear" w:color="auto" w:fill="auto"/>
            <w:vAlign w:val="center"/>
          </w:tcPr>
          <w:p w14:paraId="1F561190" w14:textId="77777777" w:rsidR="00664008" w:rsidRPr="007E5632" w:rsidRDefault="00664008" w:rsidP="00635F85">
            <w:pPr>
              <w:jc w:val="right"/>
              <w:rPr>
                <w:sz w:val="20"/>
                <w:szCs w:val="20"/>
              </w:rPr>
            </w:pPr>
            <w:r w:rsidRPr="007E5632">
              <w:rPr>
                <w:sz w:val="20"/>
                <w:szCs w:val="20"/>
              </w:rPr>
              <w:t>61,33</w:t>
            </w:r>
          </w:p>
        </w:tc>
        <w:tc>
          <w:tcPr>
            <w:tcW w:w="992" w:type="dxa"/>
            <w:shd w:val="clear" w:color="auto" w:fill="D9D9D9" w:themeFill="background1" w:themeFillShade="D9"/>
            <w:vAlign w:val="center"/>
          </w:tcPr>
          <w:p w14:paraId="43EC88F2" w14:textId="77777777" w:rsidR="00664008" w:rsidRPr="007E5632" w:rsidRDefault="00664008"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vAlign w:val="center"/>
          </w:tcPr>
          <w:p w14:paraId="644E7844" w14:textId="77777777" w:rsidR="00664008" w:rsidRPr="007E5632" w:rsidRDefault="00664008" w:rsidP="00635F85">
            <w:pPr>
              <w:jc w:val="right"/>
              <w:rPr>
                <w:sz w:val="20"/>
                <w:szCs w:val="20"/>
              </w:rPr>
            </w:pPr>
            <w:r w:rsidRPr="007E5632">
              <w:rPr>
                <w:sz w:val="20"/>
                <w:szCs w:val="20"/>
              </w:rPr>
              <w:t>93,76</w:t>
            </w:r>
          </w:p>
        </w:tc>
        <w:tc>
          <w:tcPr>
            <w:tcW w:w="992" w:type="dxa"/>
            <w:shd w:val="clear" w:color="auto" w:fill="auto"/>
            <w:vAlign w:val="center"/>
          </w:tcPr>
          <w:p w14:paraId="3168A611" w14:textId="77777777" w:rsidR="00664008" w:rsidRPr="007E5632" w:rsidRDefault="00664008" w:rsidP="00635F85">
            <w:pPr>
              <w:jc w:val="center"/>
              <w:rPr>
                <w:rFonts w:ascii="Wingdings 3" w:hAnsi="Wingdings 3"/>
                <w:b/>
                <w:sz w:val="20"/>
                <w:szCs w:val="20"/>
              </w:rPr>
            </w:pPr>
            <w:r w:rsidRPr="007E5632">
              <w:rPr>
                <w:rFonts w:ascii="Wingdings 3" w:hAnsi="Wingdings 3"/>
                <w:b/>
                <w:sz w:val="20"/>
                <w:szCs w:val="20"/>
              </w:rPr>
              <w:t></w:t>
            </w:r>
          </w:p>
        </w:tc>
      </w:tr>
    </w:tbl>
    <w:p w14:paraId="1C9F3BE0" w14:textId="77777777" w:rsidR="00664008" w:rsidRPr="007E5632" w:rsidRDefault="00664008" w:rsidP="00664008">
      <w:pPr>
        <w:ind w:left="425" w:hanging="425"/>
        <w:jc w:val="both"/>
        <w:rPr>
          <w:sz w:val="18"/>
          <w:szCs w:val="18"/>
        </w:rPr>
      </w:pPr>
      <w:r w:rsidRPr="007E5632">
        <w:rPr>
          <w:sz w:val="18"/>
          <w:szCs w:val="18"/>
        </w:rPr>
        <w:t>*</w:t>
      </w:r>
      <w:r w:rsidRPr="007E5632">
        <w:rPr>
          <w:sz w:val="18"/>
          <w:szCs w:val="18"/>
        </w:rPr>
        <w:tab/>
      </w:r>
      <w:r w:rsidRPr="007E5632">
        <w:rPr>
          <w:sz w:val="18"/>
          <w:szCs w:val="20"/>
        </w:rPr>
        <w:t>Оперативные</w:t>
      </w:r>
      <w:r w:rsidRPr="007E5632">
        <w:rPr>
          <w:sz w:val="18"/>
          <w:szCs w:val="18"/>
        </w:rPr>
        <w:t xml:space="preserve"> данные Федеральной службы Государственной статистики (РОССТАТ) перевозок грузов</w:t>
      </w:r>
      <w:r w:rsidRPr="007E5632">
        <w:rPr>
          <w:sz w:val="18"/>
          <w:szCs w:val="18"/>
        </w:rPr>
        <w:br/>
        <w:t>по видам транспорта от 09.02.2022.</w:t>
      </w:r>
    </w:p>
    <w:p w14:paraId="23C8B9D9" w14:textId="77777777" w:rsidR="00664008" w:rsidRPr="007E5632" w:rsidRDefault="00664008" w:rsidP="00664008">
      <w:pPr>
        <w:ind w:left="425" w:hanging="425"/>
        <w:jc w:val="both"/>
        <w:rPr>
          <w:sz w:val="18"/>
          <w:szCs w:val="20"/>
        </w:rPr>
      </w:pPr>
      <w:r w:rsidRPr="007E5632">
        <w:rPr>
          <w:sz w:val="18"/>
          <w:szCs w:val="18"/>
        </w:rPr>
        <w:t>**</w:t>
      </w:r>
      <w:r w:rsidRPr="007E5632">
        <w:rPr>
          <w:sz w:val="18"/>
          <w:szCs w:val="18"/>
        </w:rPr>
        <w:tab/>
      </w:r>
      <w:r w:rsidRPr="007E5632">
        <w:rPr>
          <w:sz w:val="18"/>
          <w:szCs w:val="20"/>
        </w:rPr>
        <w:t xml:space="preserve">Статистические данные перевозок пассажиров ОАО «РЖД» по формам ЦО-32 и ЦО-22 пригород </w:t>
      </w:r>
      <w:r w:rsidRPr="007E5632">
        <w:rPr>
          <w:sz w:val="18"/>
          <w:szCs w:val="20"/>
        </w:rPr>
        <w:br/>
        <w:t>за 2020</w:t>
      </w:r>
      <w:r w:rsidR="00E53E4A">
        <w:rPr>
          <w:sz w:val="18"/>
          <w:szCs w:val="20"/>
        </w:rPr>
        <w:t>–</w:t>
      </w:r>
      <w:r w:rsidR="00C620D6">
        <w:rPr>
          <w:sz w:val="18"/>
          <w:szCs w:val="20"/>
        </w:rPr>
        <w:t>2</w:t>
      </w:r>
      <w:r w:rsidRPr="007E5632">
        <w:rPr>
          <w:sz w:val="18"/>
          <w:szCs w:val="20"/>
        </w:rPr>
        <w:t>021 годы.</w:t>
      </w:r>
    </w:p>
    <w:p w14:paraId="668E7985" w14:textId="77777777" w:rsidR="00664008" w:rsidRPr="007E5632" w:rsidRDefault="00664008" w:rsidP="00664008">
      <w:pPr>
        <w:ind w:left="425" w:hanging="425"/>
        <w:jc w:val="both"/>
        <w:rPr>
          <w:sz w:val="18"/>
          <w:szCs w:val="20"/>
        </w:rPr>
      </w:pPr>
      <w:r w:rsidRPr="007E5632">
        <w:rPr>
          <w:sz w:val="18"/>
          <w:szCs w:val="20"/>
        </w:rPr>
        <w:t>***</w:t>
      </w:r>
      <w:r w:rsidRPr="007E5632">
        <w:rPr>
          <w:sz w:val="18"/>
          <w:szCs w:val="20"/>
        </w:rPr>
        <w:tab/>
        <w:t>Оперативные данные Росморречфлота по формам 1-море и 1-река 2020</w:t>
      </w:r>
      <w:r w:rsidR="00E53E4A">
        <w:rPr>
          <w:sz w:val="18"/>
          <w:szCs w:val="20"/>
        </w:rPr>
        <w:t>–</w:t>
      </w:r>
      <w:r w:rsidRPr="007E5632">
        <w:rPr>
          <w:sz w:val="18"/>
          <w:szCs w:val="20"/>
        </w:rPr>
        <w:t>2021 годов.</w:t>
      </w:r>
    </w:p>
    <w:p w14:paraId="02D8CC4C" w14:textId="77777777" w:rsidR="00664008" w:rsidRPr="007E5632" w:rsidRDefault="00664008" w:rsidP="006772A5">
      <w:pPr>
        <w:spacing w:before="120"/>
        <w:ind w:firstLine="567"/>
        <w:jc w:val="both"/>
        <w:rPr>
          <w:lang w:eastAsia="en-US"/>
        </w:rPr>
      </w:pPr>
      <w:r w:rsidRPr="007E5632">
        <w:rPr>
          <w:lang w:eastAsia="en-US"/>
        </w:rPr>
        <w:t xml:space="preserve">2021 год для транспортного комплекса Минтранса России характерен динамикой восстановления объема перевозок пассажиров до уровня допандемийного 2019 года. Объем перевозок пассажиров в 2021 году транспортом общего пользования составил </w:t>
      </w:r>
      <w:r w:rsidR="006E7943">
        <w:rPr>
          <w:lang w:eastAsia="en-US"/>
        </w:rPr>
        <w:br/>
      </w:r>
      <w:r w:rsidRPr="007E5632">
        <w:rPr>
          <w:lang w:eastAsia="en-US"/>
        </w:rPr>
        <w:t>9311,43 млн человек, что на 11,43 п.п. выше уровня 2020 года (+954,77 млн человек), однако на 20,45 п.п. ниже уровня 2019 года (-2392,99 млн человек).</w:t>
      </w:r>
    </w:p>
    <w:p w14:paraId="52221F14" w14:textId="77777777" w:rsidR="006772A5" w:rsidRPr="007E5632" w:rsidRDefault="009B1110" w:rsidP="009B1110">
      <w:pPr>
        <w:spacing w:before="120"/>
        <w:jc w:val="both"/>
        <w:rPr>
          <w:lang w:eastAsia="en-US"/>
        </w:rPr>
      </w:pPr>
      <w:r w:rsidRPr="007E5632">
        <w:rPr>
          <w:noProof/>
        </w:rPr>
        <w:lastRenderedPageBreak/>
        <w:drawing>
          <wp:inline distT="0" distB="0" distL="0" distR="0" wp14:anchorId="4AA05CD6" wp14:editId="051669F1">
            <wp:extent cx="5940425" cy="1989455"/>
            <wp:effectExtent l="0" t="0" r="3175" b="10795"/>
            <wp:docPr id="347" name="Диаграмма 3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20F2733" w14:textId="77777777" w:rsidR="009B1110" w:rsidRPr="007E5632" w:rsidRDefault="009B1110" w:rsidP="006772A5">
      <w:pPr>
        <w:spacing w:before="120"/>
        <w:ind w:firstLine="567"/>
        <w:jc w:val="both"/>
        <w:rPr>
          <w:lang w:eastAsia="en-US"/>
        </w:rPr>
      </w:pPr>
      <w:r w:rsidRPr="007E5632">
        <w:t>Отрицательное влияние на активность и мобильность населения Российской Федерации в 2021 году оказывают снижение реальных доходов населения и рост индекса цен (тарифов) на услуги пассажирского транспорта (см. табл. 2.12) и как следствие снижение пассажиропотока на внутренних линиях.</w:t>
      </w:r>
    </w:p>
    <w:p w14:paraId="1A5F8D59" w14:textId="77777777" w:rsidR="009B1110" w:rsidRPr="007E5632" w:rsidRDefault="009B1110" w:rsidP="009B1110">
      <w:pPr>
        <w:spacing w:before="120" w:after="120"/>
        <w:ind w:firstLine="567"/>
        <w:jc w:val="right"/>
      </w:pPr>
      <w:r w:rsidRPr="007E5632">
        <w:rPr>
          <w:lang w:eastAsia="en-US"/>
        </w:rPr>
        <w:t>Таблица</w:t>
      </w:r>
      <w:r w:rsidRPr="007E5632">
        <w:t xml:space="preserve"> 2.12</w:t>
      </w:r>
    </w:p>
    <w:p w14:paraId="5EBE3D30" w14:textId="77777777" w:rsidR="009B1110" w:rsidRPr="007E5632" w:rsidRDefault="009B1110" w:rsidP="009B1110">
      <w:pPr>
        <w:ind w:firstLine="567"/>
        <w:jc w:val="right"/>
      </w:pPr>
      <w:r w:rsidRPr="007E5632">
        <w:t xml:space="preserve">Индексы потребительских цен на услуги </w:t>
      </w:r>
      <w:r w:rsidRPr="007E5632">
        <w:rPr>
          <w:lang w:eastAsia="en-US"/>
        </w:rPr>
        <w:t>пассажирского</w:t>
      </w:r>
      <w:r w:rsidRPr="007E5632">
        <w:t xml:space="preserve"> транспорта*</w:t>
      </w:r>
    </w:p>
    <w:p w14:paraId="433E5193" w14:textId="77777777" w:rsidR="009B1110" w:rsidRPr="007E5632" w:rsidRDefault="009B1110" w:rsidP="009B1110">
      <w:pPr>
        <w:spacing w:after="120"/>
        <w:jc w:val="right"/>
      </w:pPr>
      <w:r w:rsidRPr="007E5632">
        <w:t>в 2020</w:t>
      </w:r>
      <w:r w:rsidR="00E53E4A">
        <w:t>–</w:t>
      </w:r>
      <w:r w:rsidRPr="007E5632">
        <w:t>2021 годах</w:t>
      </w:r>
    </w:p>
    <w:tbl>
      <w:tblPr>
        <w:tblW w:w="9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422"/>
        <w:gridCol w:w="2019"/>
        <w:gridCol w:w="2019"/>
      </w:tblGrid>
      <w:tr w:rsidR="009B1110" w:rsidRPr="007E5632" w14:paraId="3192341D" w14:textId="77777777" w:rsidTr="00635F85">
        <w:trPr>
          <w:cantSplit/>
          <w:trHeight w:val="70"/>
          <w:tblHeader/>
          <w:jc w:val="center"/>
        </w:trPr>
        <w:tc>
          <w:tcPr>
            <w:tcW w:w="5422" w:type="dxa"/>
            <w:tcBorders>
              <w:bottom w:val="single" w:sz="4" w:space="0" w:color="auto"/>
            </w:tcBorders>
            <w:vAlign w:val="center"/>
          </w:tcPr>
          <w:p w14:paraId="48CC46E6" w14:textId="77777777" w:rsidR="009B1110" w:rsidRPr="007E5632" w:rsidRDefault="009B1110" w:rsidP="00635F85">
            <w:pPr>
              <w:jc w:val="center"/>
              <w:rPr>
                <w:sz w:val="16"/>
                <w:szCs w:val="16"/>
              </w:rPr>
            </w:pPr>
          </w:p>
        </w:tc>
        <w:tc>
          <w:tcPr>
            <w:tcW w:w="2019" w:type="dxa"/>
            <w:tcBorders>
              <w:bottom w:val="single" w:sz="4" w:space="0" w:color="auto"/>
            </w:tcBorders>
            <w:vAlign w:val="center"/>
          </w:tcPr>
          <w:p w14:paraId="5FC8BEDE" w14:textId="77777777" w:rsidR="009B1110" w:rsidRPr="007E5632" w:rsidRDefault="009B1110" w:rsidP="00635F85">
            <w:pPr>
              <w:ind w:left="-57" w:right="-57"/>
              <w:jc w:val="center"/>
              <w:rPr>
                <w:b/>
                <w:bCs/>
                <w:sz w:val="16"/>
                <w:szCs w:val="16"/>
              </w:rPr>
            </w:pPr>
            <w:r w:rsidRPr="007E5632">
              <w:rPr>
                <w:b/>
                <w:bCs/>
                <w:sz w:val="16"/>
                <w:szCs w:val="16"/>
              </w:rPr>
              <w:t>2020 года</w:t>
            </w:r>
          </w:p>
          <w:p w14:paraId="334F3845" w14:textId="77777777" w:rsidR="009B1110" w:rsidRPr="007E5632" w:rsidRDefault="009B1110" w:rsidP="00635F85">
            <w:pPr>
              <w:ind w:left="-57" w:right="-57"/>
              <w:jc w:val="center"/>
              <w:rPr>
                <w:b/>
                <w:bCs/>
                <w:sz w:val="16"/>
                <w:szCs w:val="16"/>
              </w:rPr>
            </w:pPr>
            <w:r w:rsidRPr="007E5632">
              <w:rPr>
                <w:b/>
                <w:bCs/>
                <w:sz w:val="16"/>
                <w:szCs w:val="16"/>
              </w:rPr>
              <w:t>в % отношении</w:t>
            </w:r>
          </w:p>
          <w:p w14:paraId="012E7EF2" w14:textId="77777777" w:rsidR="009B1110" w:rsidRPr="007E5632" w:rsidRDefault="009B1110" w:rsidP="00635F85">
            <w:pPr>
              <w:ind w:left="-57" w:right="-57"/>
              <w:jc w:val="center"/>
              <w:rPr>
                <w:b/>
                <w:bCs/>
                <w:sz w:val="16"/>
                <w:szCs w:val="16"/>
              </w:rPr>
            </w:pPr>
            <w:r w:rsidRPr="007E5632">
              <w:rPr>
                <w:b/>
                <w:bCs/>
                <w:sz w:val="16"/>
                <w:szCs w:val="16"/>
              </w:rPr>
              <w:t>к 2019 года</w:t>
            </w:r>
          </w:p>
        </w:tc>
        <w:tc>
          <w:tcPr>
            <w:tcW w:w="2019" w:type="dxa"/>
            <w:tcBorders>
              <w:bottom w:val="single" w:sz="4" w:space="0" w:color="auto"/>
            </w:tcBorders>
            <w:vAlign w:val="center"/>
          </w:tcPr>
          <w:p w14:paraId="6FC8AF27" w14:textId="77777777" w:rsidR="009B1110" w:rsidRPr="007E5632" w:rsidRDefault="009B1110" w:rsidP="00635F85">
            <w:pPr>
              <w:ind w:left="-57" w:right="-57"/>
              <w:jc w:val="center"/>
              <w:rPr>
                <w:b/>
                <w:bCs/>
                <w:sz w:val="16"/>
                <w:szCs w:val="16"/>
              </w:rPr>
            </w:pPr>
            <w:r w:rsidRPr="007E5632">
              <w:rPr>
                <w:b/>
                <w:bCs/>
                <w:sz w:val="16"/>
                <w:szCs w:val="16"/>
              </w:rPr>
              <w:t>2021 года</w:t>
            </w:r>
          </w:p>
          <w:p w14:paraId="00F44F94" w14:textId="77777777" w:rsidR="009B1110" w:rsidRPr="007E5632" w:rsidRDefault="009B1110" w:rsidP="00635F85">
            <w:pPr>
              <w:ind w:left="-57" w:right="-57"/>
              <w:jc w:val="center"/>
              <w:rPr>
                <w:b/>
                <w:bCs/>
                <w:sz w:val="16"/>
                <w:szCs w:val="16"/>
              </w:rPr>
            </w:pPr>
            <w:r w:rsidRPr="007E5632">
              <w:rPr>
                <w:b/>
                <w:bCs/>
                <w:sz w:val="16"/>
                <w:szCs w:val="16"/>
              </w:rPr>
              <w:t>в % отношении</w:t>
            </w:r>
          </w:p>
          <w:p w14:paraId="379D88B4" w14:textId="77777777" w:rsidR="009B1110" w:rsidRPr="007E5632" w:rsidRDefault="009B1110" w:rsidP="00635F85">
            <w:pPr>
              <w:ind w:left="-57" w:right="-57"/>
              <w:jc w:val="center"/>
              <w:rPr>
                <w:b/>
                <w:bCs/>
                <w:sz w:val="16"/>
                <w:szCs w:val="16"/>
              </w:rPr>
            </w:pPr>
            <w:r w:rsidRPr="007E5632">
              <w:rPr>
                <w:b/>
                <w:bCs/>
                <w:sz w:val="16"/>
                <w:szCs w:val="16"/>
              </w:rPr>
              <w:t>к 2020 года</w:t>
            </w:r>
          </w:p>
        </w:tc>
      </w:tr>
      <w:tr w:rsidR="009B1110" w:rsidRPr="007E5632" w14:paraId="7E5769D5" w14:textId="77777777" w:rsidTr="00635F85">
        <w:trPr>
          <w:jc w:val="center"/>
        </w:trPr>
        <w:tc>
          <w:tcPr>
            <w:tcW w:w="5422" w:type="dxa"/>
            <w:tcBorders>
              <w:top w:val="single" w:sz="4" w:space="0" w:color="auto"/>
            </w:tcBorders>
            <w:vAlign w:val="center"/>
          </w:tcPr>
          <w:p w14:paraId="50E60FDB" w14:textId="77777777" w:rsidR="009B1110" w:rsidRPr="007E5632" w:rsidRDefault="009B1110" w:rsidP="00635F85">
            <w:pPr>
              <w:ind w:left="-57" w:right="-57"/>
              <w:rPr>
                <w:sz w:val="18"/>
                <w:szCs w:val="18"/>
              </w:rPr>
            </w:pPr>
            <w:r w:rsidRPr="007E5632">
              <w:rPr>
                <w:bCs/>
                <w:sz w:val="18"/>
                <w:szCs w:val="18"/>
              </w:rPr>
              <w:t>Индексы потребительских цен по России</w:t>
            </w:r>
          </w:p>
        </w:tc>
        <w:tc>
          <w:tcPr>
            <w:tcW w:w="2019" w:type="dxa"/>
            <w:tcBorders>
              <w:top w:val="single" w:sz="4" w:space="0" w:color="auto"/>
            </w:tcBorders>
            <w:vAlign w:val="center"/>
          </w:tcPr>
          <w:p w14:paraId="24FB1DCD" w14:textId="77777777" w:rsidR="009B1110" w:rsidRPr="007E5632" w:rsidRDefault="009B1110" w:rsidP="00635F85">
            <w:pPr>
              <w:jc w:val="center"/>
              <w:rPr>
                <w:sz w:val="18"/>
                <w:szCs w:val="18"/>
              </w:rPr>
            </w:pPr>
            <w:r w:rsidRPr="007E5632">
              <w:rPr>
                <w:sz w:val="18"/>
                <w:szCs w:val="18"/>
              </w:rPr>
              <w:t>103,38</w:t>
            </w:r>
          </w:p>
        </w:tc>
        <w:tc>
          <w:tcPr>
            <w:tcW w:w="2019" w:type="dxa"/>
            <w:tcBorders>
              <w:top w:val="single" w:sz="4" w:space="0" w:color="auto"/>
            </w:tcBorders>
            <w:vAlign w:val="center"/>
          </w:tcPr>
          <w:p w14:paraId="50B301C3" w14:textId="77777777" w:rsidR="009B1110" w:rsidRPr="007E5632" w:rsidRDefault="009B1110" w:rsidP="00635F85">
            <w:pPr>
              <w:jc w:val="center"/>
              <w:rPr>
                <w:sz w:val="18"/>
                <w:szCs w:val="18"/>
              </w:rPr>
            </w:pPr>
            <w:r w:rsidRPr="007E5632">
              <w:rPr>
                <w:sz w:val="18"/>
                <w:szCs w:val="18"/>
              </w:rPr>
              <w:t>106,69</w:t>
            </w:r>
          </w:p>
        </w:tc>
      </w:tr>
      <w:tr w:rsidR="009B1110" w:rsidRPr="007E5632" w14:paraId="0B66BED8" w14:textId="77777777" w:rsidTr="00635F85">
        <w:trPr>
          <w:jc w:val="center"/>
        </w:trPr>
        <w:tc>
          <w:tcPr>
            <w:tcW w:w="5422" w:type="dxa"/>
            <w:tcBorders>
              <w:top w:val="single" w:sz="4" w:space="0" w:color="auto"/>
            </w:tcBorders>
            <w:vAlign w:val="center"/>
          </w:tcPr>
          <w:p w14:paraId="7A8401F8" w14:textId="77777777" w:rsidR="009B1110" w:rsidRPr="007E5632" w:rsidRDefault="009B1110" w:rsidP="00635F85">
            <w:pPr>
              <w:ind w:left="-57" w:right="-57"/>
              <w:rPr>
                <w:sz w:val="18"/>
                <w:szCs w:val="18"/>
              </w:rPr>
            </w:pPr>
            <w:r w:rsidRPr="007E5632">
              <w:rPr>
                <w:bCs/>
                <w:sz w:val="18"/>
                <w:szCs w:val="18"/>
              </w:rPr>
              <w:t>Индексы потребительских цен на услуги по России</w:t>
            </w:r>
          </w:p>
        </w:tc>
        <w:tc>
          <w:tcPr>
            <w:tcW w:w="2019" w:type="dxa"/>
            <w:tcBorders>
              <w:top w:val="single" w:sz="4" w:space="0" w:color="auto"/>
            </w:tcBorders>
            <w:vAlign w:val="center"/>
          </w:tcPr>
          <w:p w14:paraId="354C6F05" w14:textId="77777777" w:rsidR="009B1110" w:rsidRPr="007E5632" w:rsidRDefault="009B1110" w:rsidP="00635F85">
            <w:pPr>
              <w:jc w:val="center"/>
              <w:rPr>
                <w:sz w:val="18"/>
                <w:szCs w:val="18"/>
              </w:rPr>
            </w:pPr>
            <w:r w:rsidRPr="007E5632">
              <w:rPr>
                <w:sz w:val="18"/>
                <w:szCs w:val="18"/>
              </w:rPr>
              <w:t>102,72</w:t>
            </w:r>
          </w:p>
        </w:tc>
        <w:tc>
          <w:tcPr>
            <w:tcW w:w="2019" w:type="dxa"/>
            <w:tcBorders>
              <w:top w:val="single" w:sz="4" w:space="0" w:color="auto"/>
            </w:tcBorders>
            <w:vAlign w:val="center"/>
          </w:tcPr>
          <w:p w14:paraId="504BEA42" w14:textId="77777777" w:rsidR="009B1110" w:rsidRPr="007E5632" w:rsidRDefault="009B1110" w:rsidP="00635F85">
            <w:pPr>
              <w:jc w:val="center"/>
              <w:rPr>
                <w:sz w:val="18"/>
                <w:szCs w:val="18"/>
              </w:rPr>
            </w:pPr>
            <w:r w:rsidRPr="007E5632">
              <w:rPr>
                <w:sz w:val="18"/>
                <w:szCs w:val="18"/>
              </w:rPr>
              <w:t>103,82</w:t>
            </w:r>
          </w:p>
        </w:tc>
      </w:tr>
      <w:tr w:rsidR="009B1110" w:rsidRPr="007E5632" w14:paraId="6AD90F87" w14:textId="77777777" w:rsidTr="00635F85">
        <w:trPr>
          <w:jc w:val="center"/>
        </w:trPr>
        <w:tc>
          <w:tcPr>
            <w:tcW w:w="5422" w:type="dxa"/>
          </w:tcPr>
          <w:p w14:paraId="7FB42846" w14:textId="77777777" w:rsidR="009B1110" w:rsidRPr="007E5632" w:rsidRDefault="009B1110" w:rsidP="00635F85">
            <w:pPr>
              <w:ind w:firstLine="246"/>
              <w:rPr>
                <w:bCs/>
                <w:sz w:val="18"/>
                <w:szCs w:val="18"/>
              </w:rPr>
            </w:pPr>
            <w:r w:rsidRPr="007E5632">
              <w:rPr>
                <w:bCs/>
                <w:sz w:val="18"/>
                <w:szCs w:val="18"/>
              </w:rPr>
              <w:t>Услуги пассажирского транспорта</w:t>
            </w:r>
          </w:p>
        </w:tc>
        <w:tc>
          <w:tcPr>
            <w:tcW w:w="2019" w:type="dxa"/>
            <w:vAlign w:val="center"/>
          </w:tcPr>
          <w:p w14:paraId="3D7A1465" w14:textId="77777777" w:rsidR="009B1110" w:rsidRPr="007E5632" w:rsidRDefault="009B1110" w:rsidP="00635F85">
            <w:pPr>
              <w:jc w:val="center"/>
              <w:rPr>
                <w:bCs/>
                <w:sz w:val="18"/>
                <w:szCs w:val="18"/>
              </w:rPr>
            </w:pPr>
            <w:r w:rsidRPr="007E5632">
              <w:rPr>
                <w:bCs/>
                <w:sz w:val="18"/>
                <w:szCs w:val="18"/>
              </w:rPr>
              <w:t>102,16</w:t>
            </w:r>
          </w:p>
        </w:tc>
        <w:tc>
          <w:tcPr>
            <w:tcW w:w="2019" w:type="dxa"/>
            <w:shd w:val="clear" w:color="auto" w:fill="BFBFBF" w:themeFill="background1" w:themeFillShade="BF"/>
            <w:vAlign w:val="center"/>
          </w:tcPr>
          <w:p w14:paraId="0F6D300D" w14:textId="77777777" w:rsidR="009B1110" w:rsidRPr="007E5632" w:rsidRDefault="009B1110" w:rsidP="00635F85">
            <w:pPr>
              <w:jc w:val="center"/>
              <w:rPr>
                <w:b/>
                <w:sz w:val="18"/>
                <w:szCs w:val="18"/>
              </w:rPr>
            </w:pPr>
            <w:r w:rsidRPr="007E5632">
              <w:rPr>
                <w:b/>
                <w:sz w:val="18"/>
                <w:szCs w:val="18"/>
              </w:rPr>
              <w:t>105,48</w:t>
            </w:r>
          </w:p>
        </w:tc>
      </w:tr>
    </w:tbl>
    <w:p w14:paraId="24359FB6" w14:textId="77777777" w:rsidR="009B1110" w:rsidRPr="007E5632" w:rsidRDefault="009B1110" w:rsidP="009B1110">
      <w:pPr>
        <w:ind w:left="425" w:hanging="425"/>
        <w:jc w:val="both"/>
        <w:rPr>
          <w:sz w:val="18"/>
          <w:szCs w:val="18"/>
        </w:rPr>
      </w:pPr>
      <w:r w:rsidRPr="007E5632">
        <w:rPr>
          <w:sz w:val="18"/>
          <w:szCs w:val="18"/>
        </w:rPr>
        <w:t xml:space="preserve">* </w:t>
      </w:r>
      <w:r w:rsidRPr="007E5632">
        <w:rPr>
          <w:sz w:val="18"/>
          <w:szCs w:val="20"/>
        </w:rPr>
        <w:t>Оперативные</w:t>
      </w:r>
      <w:r w:rsidRPr="007E5632">
        <w:rPr>
          <w:sz w:val="18"/>
          <w:szCs w:val="18"/>
        </w:rPr>
        <w:t xml:space="preserve"> данные Федеральной службы Государственной статистики (РОССТАТ) «Об индексе потребительских цен», 2020</w:t>
      </w:r>
      <w:r w:rsidR="00E53E4A">
        <w:rPr>
          <w:sz w:val="18"/>
          <w:szCs w:val="18"/>
        </w:rPr>
        <w:t>–</w:t>
      </w:r>
      <w:r w:rsidRPr="007E5632">
        <w:rPr>
          <w:sz w:val="18"/>
          <w:szCs w:val="18"/>
        </w:rPr>
        <w:t>2021 годы.</w:t>
      </w:r>
    </w:p>
    <w:p w14:paraId="383CD1B9" w14:textId="77777777" w:rsidR="007B093B" w:rsidRPr="007E5632" w:rsidRDefault="009B1110" w:rsidP="009B1110">
      <w:pPr>
        <w:spacing w:before="120"/>
        <w:ind w:firstLine="567"/>
        <w:jc w:val="both"/>
      </w:pPr>
      <w:r w:rsidRPr="007E5632">
        <w:t>В целом в 2021 году отмечено отрицательная тенденция изменения ценовой доступности транспортных услуг для населения страны (см. табл. 2.13).</w:t>
      </w:r>
    </w:p>
    <w:p w14:paraId="1046806D" w14:textId="77777777" w:rsidR="009B1110" w:rsidRPr="007E5632" w:rsidRDefault="009B1110" w:rsidP="009B1110">
      <w:pPr>
        <w:spacing w:before="120" w:after="120"/>
        <w:ind w:firstLine="567"/>
        <w:jc w:val="right"/>
      </w:pPr>
      <w:r w:rsidRPr="007E5632">
        <w:rPr>
          <w:lang w:eastAsia="en-US"/>
        </w:rPr>
        <w:t>Таблица</w:t>
      </w:r>
      <w:r w:rsidRPr="007E5632">
        <w:t xml:space="preserve"> 2.13</w:t>
      </w:r>
    </w:p>
    <w:p w14:paraId="7BB97D62" w14:textId="77777777" w:rsidR="009B1110" w:rsidRPr="007E5632" w:rsidRDefault="009B1110" w:rsidP="009B1110">
      <w:pPr>
        <w:ind w:firstLine="567"/>
        <w:jc w:val="right"/>
      </w:pPr>
      <w:r w:rsidRPr="007E5632">
        <w:t xml:space="preserve">Индексы ценовой </w:t>
      </w:r>
      <w:r w:rsidRPr="007E5632">
        <w:rPr>
          <w:lang w:eastAsia="en-US"/>
        </w:rPr>
        <w:t>доступности</w:t>
      </w:r>
      <w:r w:rsidRPr="007E5632">
        <w:t xml:space="preserve"> транспортных услуг пассажирского</w:t>
      </w:r>
      <w:r w:rsidRPr="007E5632">
        <w:br/>
        <w:t>транспорта по видам транспорта в 2020</w:t>
      </w:r>
      <w:r w:rsidR="00E53E4A">
        <w:t>–</w:t>
      </w:r>
      <w:r w:rsidRPr="007E5632">
        <w:t>2021 годах</w:t>
      </w:r>
    </w:p>
    <w:tbl>
      <w:tblPr>
        <w:tblW w:w="9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6070"/>
        <w:gridCol w:w="1535"/>
        <w:gridCol w:w="1535"/>
      </w:tblGrid>
      <w:tr w:rsidR="009B1110" w:rsidRPr="007E5632" w14:paraId="0F5D726E" w14:textId="77777777" w:rsidTr="00635F85">
        <w:trPr>
          <w:cantSplit/>
          <w:trHeight w:val="70"/>
          <w:tblHeader/>
          <w:jc w:val="center"/>
        </w:trPr>
        <w:tc>
          <w:tcPr>
            <w:tcW w:w="6070" w:type="dxa"/>
            <w:vAlign w:val="center"/>
          </w:tcPr>
          <w:p w14:paraId="160C03C0" w14:textId="77777777" w:rsidR="009B1110" w:rsidRPr="007E5632" w:rsidRDefault="009B1110" w:rsidP="00635F85">
            <w:pPr>
              <w:ind w:left="-57" w:right="-57"/>
              <w:jc w:val="center"/>
              <w:rPr>
                <w:b/>
                <w:bCs/>
                <w:sz w:val="20"/>
                <w:szCs w:val="20"/>
              </w:rPr>
            </w:pPr>
          </w:p>
        </w:tc>
        <w:tc>
          <w:tcPr>
            <w:tcW w:w="1535" w:type="dxa"/>
            <w:vAlign w:val="center"/>
          </w:tcPr>
          <w:p w14:paraId="65F8ACFF" w14:textId="77777777" w:rsidR="009B1110" w:rsidRPr="007E5632" w:rsidRDefault="009B1110" w:rsidP="00635F85">
            <w:pPr>
              <w:ind w:left="-57" w:right="-57"/>
              <w:jc w:val="center"/>
              <w:rPr>
                <w:b/>
                <w:bCs/>
                <w:sz w:val="20"/>
                <w:szCs w:val="20"/>
              </w:rPr>
            </w:pPr>
            <w:r w:rsidRPr="007E5632">
              <w:rPr>
                <w:b/>
                <w:bCs/>
                <w:sz w:val="20"/>
                <w:szCs w:val="20"/>
              </w:rPr>
              <w:t>2020 год</w:t>
            </w:r>
          </w:p>
        </w:tc>
        <w:tc>
          <w:tcPr>
            <w:tcW w:w="1535" w:type="dxa"/>
            <w:vAlign w:val="center"/>
          </w:tcPr>
          <w:p w14:paraId="1011A116" w14:textId="77777777" w:rsidR="009B1110" w:rsidRPr="007E5632" w:rsidRDefault="009B1110" w:rsidP="00635F85">
            <w:pPr>
              <w:ind w:left="-57" w:right="-57"/>
              <w:jc w:val="center"/>
              <w:rPr>
                <w:b/>
                <w:bCs/>
                <w:sz w:val="20"/>
                <w:szCs w:val="20"/>
              </w:rPr>
            </w:pPr>
            <w:r w:rsidRPr="007E5632">
              <w:rPr>
                <w:b/>
                <w:bCs/>
                <w:sz w:val="20"/>
                <w:szCs w:val="20"/>
              </w:rPr>
              <w:t>2021год</w:t>
            </w:r>
          </w:p>
        </w:tc>
      </w:tr>
      <w:tr w:rsidR="009B1110" w:rsidRPr="007E5632" w14:paraId="5B8A7938" w14:textId="77777777" w:rsidTr="00635F85">
        <w:trPr>
          <w:jc w:val="center"/>
        </w:trPr>
        <w:tc>
          <w:tcPr>
            <w:tcW w:w="6070" w:type="dxa"/>
            <w:vAlign w:val="center"/>
          </w:tcPr>
          <w:p w14:paraId="0EFBAA99" w14:textId="77777777" w:rsidR="009B1110" w:rsidRPr="007E5632" w:rsidRDefault="009B1110" w:rsidP="00635F85">
            <w:pPr>
              <w:ind w:right="284"/>
              <w:rPr>
                <w:sz w:val="20"/>
                <w:szCs w:val="20"/>
              </w:rPr>
            </w:pPr>
            <w:r w:rsidRPr="007E5632">
              <w:rPr>
                <w:bCs/>
                <w:sz w:val="20"/>
                <w:szCs w:val="20"/>
              </w:rPr>
              <w:t>Индекс ценовой доступности транспортных услуг пассажирского транспорта, всего</w:t>
            </w:r>
          </w:p>
        </w:tc>
        <w:tc>
          <w:tcPr>
            <w:tcW w:w="1535" w:type="dxa"/>
            <w:shd w:val="clear" w:color="auto" w:fill="auto"/>
            <w:vAlign w:val="center"/>
          </w:tcPr>
          <w:p w14:paraId="67CC71BE" w14:textId="77777777" w:rsidR="009B1110" w:rsidRPr="007E5632" w:rsidRDefault="009B1110" w:rsidP="00635F85">
            <w:pPr>
              <w:jc w:val="center"/>
              <w:rPr>
                <w:sz w:val="20"/>
                <w:szCs w:val="20"/>
              </w:rPr>
            </w:pPr>
            <w:r w:rsidRPr="007E5632">
              <w:rPr>
                <w:sz w:val="20"/>
                <w:szCs w:val="20"/>
              </w:rPr>
              <w:t>0,995</w:t>
            </w:r>
          </w:p>
        </w:tc>
        <w:tc>
          <w:tcPr>
            <w:tcW w:w="1535" w:type="dxa"/>
            <w:shd w:val="clear" w:color="auto" w:fill="BFBFBF" w:themeFill="background1" w:themeFillShade="BF"/>
            <w:vAlign w:val="center"/>
          </w:tcPr>
          <w:p w14:paraId="29346EC6" w14:textId="77777777" w:rsidR="009B1110" w:rsidRPr="007E5632" w:rsidRDefault="009B1110" w:rsidP="00635F85">
            <w:pPr>
              <w:jc w:val="center"/>
              <w:rPr>
                <w:b/>
                <w:sz w:val="20"/>
                <w:szCs w:val="20"/>
              </w:rPr>
            </w:pPr>
            <w:r w:rsidRPr="007E5632">
              <w:rPr>
                <w:b/>
                <w:sz w:val="20"/>
                <w:szCs w:val="20"/>
              </w:rPr>
              <w:t>1,016</w:t>
            </w:r>
          </w:p>
        </w:tc>
      </w:tr>
    </w:tbl>
    <w:p w14:paraId="6A594AA2" w14:textId="77777777" w:rsidR="009B1110" w:rsidRPr="007E5632" w:rsidRDefault="009B1110" w:rsidP="00E01EAA">
      <w:pPr>
        <w:spacing w:before="120"/>
        <w:ind w:firstLine="709"/>
        <w:jc w:val="both"/>
      </w:pPr>
      <w:r w:rsidRPr="007E5632">
        <w:t>В 2021 году отмечены следующие изменения тарифов на услуги пассажирского транспорта:</w:t>
      </w:r>
    </w:p>
    <w:p w14:paraId="7E911B43" w14:textId="77777777" w:rsidR="009B1110" w:rsidRPr="007E5632" w:rsidRDefault="009B1110" w:rsidP="004441B9">
      <w:pPr>
        <w:pStyle w:val="afff1"/>
        <w:numPr>
          <w:ilvl w:val="0"/>
          <w:numId w:val="6"/>
        </w:numPr>
        <w:tabs>
          <w:tab w:val="left" w:pos="851"/>
        </w:tabs>
        <w:ind w:left="0" w:firstLine="567"/>
        <w:jc w:val="both"/>
        <w:rPr>
          <w:lang w:eastAsia="en-US"/>
        </w:rPr>
      </w:pPr>
      <w:r w:rsidRPr="007E5632">
        <w:rPr>
          <w:b/>
          <w:lang w:eastAsia="en-US"/>
        </w:rPr>
        <w:t>в январе</w:t>
      </w:r>
      <w:r w:rsidRPr="007E5632">
        <w:rPr>
          <w:lang w:eastAsia="en-US"/>
        </w:rPr>
        <w:t>, выросли цены на проезд в метро – на 5,5 %, комбинированный билет для проезда в городском пассажирском транспорте – на 5,1 %, проезд в троллейбусе – на 4,7 %, трамвае – на 4,4 %, пригородном поезде – на 3,7 %, городском автобусе – на 2,4 %. Снизились цены: на проезд в поездах дальнего следования – на 10,7 %, авиаперелет экономическим классом – на 3,3 %;</w:t>
      </w:r>
    </w:p>
    <w:p w14:paraId="1FCFE78E" w14:textId="77777777" w:rsidR="009B1110" w:rsidRPr="007E5632" w:rsidRDefault="009B1110" w:rsidP="004441B9">
      <w:pPr>
        <w:pStyle w:val="afff1"/>
        <w:numPr>
          <w:ilvl w:val="0"/>
          <w:numId w:val="6"/>
        </w:numPr>
        <w:tabs>
          <w:tab w:val="left" w:pos="851"/>
        </w:tabs>
        <w:ind w:left="0" w:firstLine="567"/>
        <w:jc w:val="both"/>
        <w:rPr>
          <w:lang w:eastAsia="en-US"/>
        </w:rPr>
      </w:pPr>
      <w:r w:rsidRPr="007E5632">
        <w:rPr>
          <w:b/>
          <w:lang w:eastAsia="en-US"/>
        </w:rPr>
        <w:t>в феврале</w:t>
      </w:r>
      <w:r w:rsidRPr="007E5632">
        <w:rPr>
          <w:lang w:eastAsia="en-US"/>
        </w:rPr>
        <w:t>, выросли цены на авиаперелет экономическим классом – на 7,6 %, проезд в купейных вагонах скорых фирменных и нефирменных поездов – на 2,7 % и 2,6 % соответственно, в такси – на 1,8 %, в пригородном поезде</w:t>
      </w:r>
      <w:r w:rsidR="005706D0" w:rsidRPr="007E5632">
        <w:rPr>
          <w:lang w:eastAsia="en-US"/>
        </w:rPr>
        <w:t xml:space="preserve"> – на 1</w:t>
      </w:r>
      <w:r w:rsidRPr="007E5632">
        <w:rPr>
          <w:lang w:eastAsia="en-US"/>
        </w:rPr>
        <w:t xml:space="preserve"> %, снизились цены</w:t>
      </w:r>
      <w:r w:rsidR="00D309C2">
        <w:rPr>
          <w:lang w:eastAsia="en-US"/>
        </w:rPr>
        <w:br/>
      </w:r>
      <w:r w:rsidRPr="007E5632">
        <w:rPr>
          <w:lang w:eastAsia="en-US"/>
        </w:rPr>
        <w:t>на проезд в плацкартных вагонах скорых фирменных поездов на 0,5 %;</w:t>
      </w:r>
    </w:p>
    <w:p w14:paraId="05F30323" w14:textId="77777777" w:rsidR="009B1110" w:rsidRPr="007E5632" w:rsidRDefault="009B1110" w:rsidP="004441B9">
      <w:pPr>
        <w:pStyle w:val="afff1"/>
        <w:numPr>
          <w:ilvl w:val="0"/>
          <w:numId w:val="6"/>
        </w:numPr>
        <w:tabs>
          <w:tab w:val="left" w:pos="851"/>
        </w:tabs>
        <w:ind w:left="0" w:firstLine="567"/>
        <w:jc w:val="both"/>
        <w:rPr>
          <w:lang w:eastAsia="en-US"/>
        </w:rPr>
      </w:pPr>
      <w:r w:rsidRPr="007E5632">
        <w:rPr>
          <w:b/>
          <w:lang w:eastAsia="en-US"/>
        </w:rPr>
        <w:t>в марте</w:t>
      </w:r>
      <w:r w:rsidRPr="007E5632">
        <w:rPr>
          <w:lang w:eastAsia="en-US"/>
        </w:rPr>
        <w:t>, выросли цены на авиаперелет экономическим классом – на 5,1 %, проезд в поездах дальнего следования – на 3,7 %, маршрутном такси – на 1,6</w:t>
      </w:r>
      <w:r w:rsidR="00D022D0">
        <w:rPr>
          <w:lang w:eastAsia="en-US"/>
        </w:rPr>
        <w:t xml:space="preserve"> </w:t>
      </w:r>
      <w:r w:rsidR="00D309C2">
        <w:rPr>
          <w:lang w:eastAsia="en-US"/>
        </w:rPr>
        <w:t>%, снизились цены</w:t>
      </w:r>
      <w:r w:rsidR="00D309C2">
        <w:rPr>
          <w:lang w:eastAsia="en-US"/>
        </w:rPr>
        <w:br/>
      </w:r>
      <w:r w:rsidRPr="007E5632">
        <w:rPr>
          <w:lang w:eastAsia="en-US"/>
        </w:rPr>
        <w:t>на проезд в такси на 0,9 %.</w:t>
      </w:r>
    </w:p>
    <w:p w14:paraId="56CC134E" w14:textId="77777777" w:rsidR="009B1110" w:rsidRPr="007E5632" w:rsidRDefault="009B1110" w:rsidP="004441B9">
      <w:pPr>
        <w:pStyle w:val="afff1"/>
        <w:numPr>
          <w:ilvl w:val="0"/>
          <w:numId w:val="6"/>
        </w:numPr>
        <w:tabs>
          <w:tab w:val="left" w:pos="851"/>
        </w:tabs>
        <w:ind w:left="0" w:firstLine="567"/>
        <w:jc w:val="both"/>
        <w:rPr>
          <w:lang w:eastAsia="en-US"/>
        </w:rPr>
      </w:pPr>
      <w:r w:rsidRPr="007E5632">
        <w:rPr>
          <w:b/>
          <w:lang w:eastAsia="en-US"/>
        </w:rPr>
        <w:lastRenderedPageBreak/>
        <w:t>в апреле</w:t>
      </w:r>
      <w:r w:rsidRPr="007E5632">
        <w:rPr>
          <w:lang w:eastAsia="en-US"/>
        </w:rPr>
        <w:t xml:space="preserve">, стал дороже проезд в поездах дальнего следования – на 5,7 % и аренда автомобиля – на 0,8 %. В то же время авиаперелет </w:t>
      </w:r>
      <w:r w:rsidR="00D309C2">
        <w:rPr>
          <w:lang w:eastAsia="en-US"/>
        </w:rPr>
        <w:t>экономическим классом подешевел</w:t>
      </w:r>
      <w:r w:rsidR="00D309C2">
        <w:rPr>
          <w:lang w:eastAsia="en-US"/>
        </w:rPr>
        <w:br/>
      </w:r>
      <w:r w:rsidRPr="007E5632">
        <w:rPr>
          <w:lang w:eastAsia="en-US"/>
        </w:rPr>
        <w:t>на 0,9</w:t>
      </w:r>
      <w:r w:rsidR="00D022D0">
        <w:rPr>
          <w:lang w:eastAsia="en-US"/>
        </w:rPr>
        <w:t xml:space="preserve"> </w:t>
      </w:r>
      <w:r w:rsidRPr="007E5632">
        <w:rPr>
          <w:lang w:eastAsia="en-US"/>
        </w:rPr>
        <w:t>%, проезд в такси – на 0,1 %;</w:t>
      </w:r>
    </w:p>
    <w:p w14:paraId="6E0D7D03" w14:textId="77777777" w:rsidR="009B1110" w:rsidRPr="007E5632" w:rsidRDefault="009B1110" w:rsidP="004441B9">
      <w:pPr>
        <w:pStyle w:val="afff1"/>
        <w:numPr>
          <w:ilvl w:val="0"/>
          <w:numId w:val="6"/>
        </w:numPr>
        <w:tabs>
          <w:tab w:val="left" w:pos="851"/>
        </w:tabs>
        <w:ind w:left="0" w:firstLine="567"/>
        <w:jc w:val="both"/>
        <w:rPr>
          <w:lang w:eastAsia="en-US"/>
        </w:rPr>
      </w:pPr>
      <w:r w:rsidRPr="007E5632">
        <w:rPr>
          <w:b/>
          <w:lang w:eastAsia="en-US"/>
        </w:rPr>
        <w:t>в мае</w:t>
      </w:r>
      <w:r w:rsidRPr="007E5632">
        <w:rPr>
          <w:lang w:eastAsia="en-US"/>
        </w:rPr>
        <w:t>, выросли цены на проезд в поездах дальнего следования – на 3,1 %, авиаперелет экономическим классом – на 1,6 %, аренду автомобиля – н</w:t>
      </w:r>
      <w:r w:rsidR="00D309C2">
        <w:rPr>
          <w:lang w:eastAsia="en-US"/>
        </w:rPr>
        <w:t>а 1,5 %, проезд</w:t>
      </w:r>
      <w:r w:rsidR="00D309C2">
        <w:rPr>
          <w:lang w:eastAsia="en-US"/>
        </w:rPr>
        <w:br/>
      </w:r>
      <w:r w:rsidR="005706D0" w:rsidRPr="007E5632">
        <w:rPr>
          <w:lang w:eastAsia="en-US"/>
        </w:rPr>
        <w:t>в такси – на 1</w:t>
      </w:r>
      <w:r w:rsidRPr="007E5632">
        <w:rPr>
          <w:lang w:eastAsia="en-US"/>
        </w:rPr>
        <w:t xml:space="preserve"> %;</w:t>
      </w:r>
    </w:p>
    <w:p w14:paraId="1681C897" w14:textId="77777777" w:rsidR="009B1110" w:rsidRPr="007E5632" w:rsidRDefault="009B1110" w:rsidP="004441B9">
      <w:pPr>
        <w:pStyle w:val="afff1"/>
        <w:numPr>
          <w:ilvl w:val="0"/>
          <w:numId w:val="6"/>
        </w:numPr>
        <w:tabs>
          <w:tab w:val="left" w:pos="851"/>
        </w:tabs>
        <w:ind w:left="0" w:firstLine="567"/>
        <w:jc w:val="both"/>
        <w:rPr>
          <w:lang w:eastAsia="en-US"/>
        </w:rPr>
      </w:pPr>
      <w:r w:rsidRPr="007E5632">
        <w:rPr>
          <w:b/>
          <w:lang w:eastAsia="en-US"/>
        </w:rPr>
        <w:t>в июне</w:t>
      </w:r>
      <w:r w:rsidRPr="007E5632">
        <w:rPr>
          <w:lang w:eastAsia="en-US"/>
        </w:rPr>
        <w:t>, выросли цены на проезд в различных вагонах поездов дальнего следования – от 2,7 % до 23,8 %, авиаперелет экономическим классом – н</w:t>
      </w:r>
      <w:r w:rsidR="00D309C2">
        <w:rPr>
          <w:lang w:eastAsia="en-US"/>
        </w:rPr>
        <w:t>а 1,8 %, проезд в такси –</w:t>
      </w:r>
      <w:r w:rsidR="00D309C2">
        <w:rPr>
          <w:lang w:eastAsia="en-US"/>
        </w:rPr>
        <w:br/>
      </w:r>
      <w:r w:rsidRPr="007E5632">
        <w:rPr>
          <w:lang w:eastAsia="en-US"/>
        </w:rPr>
        <w:t>на 1,1 %, аренду автомобиля – на 0,8 %;</w:t>
      </w:r>
    </w:p>
    <w:p w14:paraId="0BF8FCEF" w14:textId="77777777" w:rsidR="009B1110" w:rsidRPr="007E5632" w:rsidRDefault="009B1110" w:rsidP="004441B9">
      <w:pPr>
        <w:pStyle w:val="afff1"/>
        <w:numPr>
          <w:ilvl w:val="0"/>
          <w:numId w:val="6"/>
        </w:numPr>
        <w:tabs>
          <w:tab w:val="left" w:pos="851"/>
        </w:tabs>
        <w:ind w:left="0" w:firstLine="567"/>
        <w:jc w:val="both"/>
        <w:rPr>
          <w:lang w:eastAsia="en-US"/>
        </w:rPr>
      </w:pPr>
      <w:r w:rsidRPr="007E5632">
        <w:rPr>
          <w:b/>
          <w:lang w:eastAsia="en-US"/>
        </w:rPr>
        <w:t>в июле</w:t>
      </w:r>
      <w:r w:rsidRPr="007E5632">
        <w:rPr>
          <w:lang w:eastAsia="en-US"/>
        </w:rPr>
        <w:t>, выросли цены на авиапереле</w:t>
      </w:r>
      <w:r w:rsidR="005706D0" w:rsidRPr="007E5632">
        <w:rPr>
          <w:lang w:eastAsia="en-US"/>
        </w:rPr>
        <w:t>т экономическим классом – на 3</w:t>
      </w:r>
      <w:r w:rsidR="00D309C2">
        <w:rPr>
          <w:lang w:eastAsia="en-US"/>
        </w:rPr>
        <w:t xml:space="preserve"> %, проезд</w:t>
      </w:r>
      <w:r w:rsidR="00D309C2">
        <w:rPr>
          <w:lang w:eastAsia="en-US"/>
        </w:rPr>
        <w:br/>
      </w:r>
      <w:r w:rsidRPr="007E5632">
        <w:rPr>
          <w:lang w:eastAsia="en-US"/>
        </w:rPr>
        <w:t>в поездах дальнего следования – на 1,4 %, проезд в так</w:t>
      </w:r>
      <w:r w:rsidR="00D309C2">
        <w:rPr>
          <w:lang w:eastAsia="en-US"/>
        </w:rPr>
        <w:t>си и услуги аренды автомобиля –</w:t>
      </w:r>
      <w:r w:rsidR="00D309C2">
        <w:rPr>
          <w:lang w:eastAsia="en-US"/>
        </w:rPr>
        <w:br/>
      </w:r>
      <w:r w:rsidRPr="007E5632">
        <w:rPr>
          <w:lang w:eastAsia="en-US"/>
        </w:rPr>
        <w:t>на 0,7 %;</w:t>
      </w:r>
    </w:p>
    <w:p w14:paraId="6A0C1984" w14:textId="77777777" w:rsidR="009B1110" w:rsidRPr="007E5632" w:rsidRDefault="009B1110" w:rsidP="004441B9">
      <w:pPr>
        <w:pStyle w:val="afff1"/>
        <w:numPr>
          <w:ilvl w:val="0"/>
          <w:numId w:val="6"/>
        </w:numPr>
        <w:tabs>
          <w:tab w:val="left" w:pos="851"/>
        </w:tabs>
        <w:ind w:left="0" w:firstLine="567"/>
        <w:jc w:val="both"/>
        <w:rPr>
          <w:lang w:eastAsia="en-US"/>
        </w:rPr>
      </w:pPr>
      <w:r w:rsidRPr="007E5632">
        <w:rPr>
          <w:b/>
          <w:lang w:eastAsia="en-US"/>
        </w:rPr>
        <w:t>в августе</w:t>
      </w:r>
      <w:r w:rsidRPr="007E5632">
        <w:rPr>
          <w:lang w:eastAsia="en-US"/>
        </w:rPr>
        <w:t>, выросли цены на авиаперелет экономическим классом – на 9,3 %, проезд в купейных вагонах скорых нефирменных и фирменных поездов дальнего следования</w:t>
      </w:r>
      <w:r w:rsidR="005706D0" w:rsidRPr="007E5632">
        <w:rPr>
          <w:lang w:eastAsia="en-US"/>
        </w:rPr>
        <w:t xml:space="preserve"> – соответственно на 3,5 % и 1</w:t>
      </w:r>
      <w:r w:rsidRPr="007E5632">
        <w:rPr>
          <w:lang w:eastAsia="en-US"/>
        </w:rPr>
        <w:t xml:space="preserve"> %, проезд в междугородном автобусе – на 0,9 %, такси – </w:t>
      </w:r>
      <w:r w:rsidR="006E7943">
        <w:rPr>
          <w:lang w:eastAsia="en-US"/>
        </w:rPr>
        <w:br/>
      </w:r>
      <w:r w:rsidRPr="007E5632">
        <w:rPr>
          <w:lang w:eastAsia="en-US"/>
        </w:rPr>
        <w:t>на 0,6 %, аренду автомобиля – на 0,4 %. В то же время проезд в плацкартных вагонах скорых фирменных и нефирменных поездов подешевел на 1,3 % и 0,4 % соответственно;</w:t>
      </w:r>
    </w:p>
    <w:p w14:paraId="6D3BBBBC" w14:textId="77777777" w:rsidR="009B1110" w:rsidRPr="007E5632" w:rsidRDefault="009B1110" w:rsidP="004441B9">
      <w:pPr>
        <w:pStyle w:val="afff1"/>
        <w:numPr>
          <w:ilvl w:val="0"/>
          <w:numId w:val="6"/>
        </w:numPr>
        <w:tabs>
          <w:tab w:val="left" w:pos="851"/>
        </w:tabs>
        <w:ind w:left="0" w:firstLine="567"/>
        <w:jc w:val="both"/>
        <w:rPr>
          <w:lang w:eastAsia="en-US"/>
        </w:rPr>
      </w:pPr>
      <w:r w:rsidRPr="007E5632">
        <w:rPr>
          <w:b/>
          <w:lang w:eastAsia="en-US"/>
        </w:rPr>
        <w:t>в сентябре</w:t>
      </w:r>
      <w:r w:rsidRPr="007E5632">
        <w:rPr>
          <w:lang w:eastAsia="en-US"/>
        </w:rPr>
        <w:t>, снизились цены на проезд в плацкартных вагонах скорых нефирменных и фирменных поездов – на 15,1 % и 14,6 % соответственно, авиаперелет экономическим классом – на 14,7 %, проезд в ку</w:t>
      </w:r>
      <w:r w:rsidR="00D309C2">
        <w:rPr>
          <w:lang w:eastAsia="en-US"/>
        </w:rPr>
        <w:t>пейных вагонах скорых фирменных</w:t>
      </w:r>
      <w:r w:rsidR="00D309C2">
        <w:rPr>
          <w:lang w:eastAsia="en-US"/>
        </w:rPr>
        <w:br/>
      </w:r>
      <w:r w:rsidRPr="007E5632">
        <w:rPr>
          <w:lang w:eastAsia="en-US"/>
        </w:rPr>
        <w:t>и нефирменных поездов – на 6,4 % и 5,8 % соответственно. В то же время проезд в такси подорожал на 0,7 %, в междугороднем автобусе – н</w:t>
      </w:r>
      <w:r w:rsidR="00E01EAA" w:rsidRPr="007E5632">
        <w:rPr>
          <w:lang w:eastAsia="en-US"/>
        </w:rPr>
        <w:t>а 0,2 %, в городском автобусе –</w:t>
      </w:r>
      <w:r w:rsidR="00E01EAA" w:rsidRPr="007E5632">
        <w:rPr>
          <w:lang w:eastAsia="en-US"/>
        </w:rPr>
        <w:br/>
      </w:r>
      <w:r w:rsidRPr="007E5632">
        <w:rPr>
          <w:lang w:eastAsia="en-US"/>
        </w:rPr>
        <w:t>на 0,1 %;</w:t>
      </w:r>
    </w:p>
    <w:p w14:paraId="279E12E2" w14:textId="77777777" w:rsidR="009B1110" w:rsidRPr="007E5632" w:rsidRDefault="009B1110" w:rsidP="004441B9">
      <w:pPr>
        <w:pStyle w:val="afff1"/>
        <w:numPr>
          <w:ilvl w:val="0"/>
          <w:numId w:val="6"/>
        </w:numPr>
        <w:tabs>
          <w:tab w:val="left" w:pos="851"/>
        </w:tabs>
        <w:ind w:left="0" w:firstLine="567"/>
        <w:jc w:val="both"/>
        <w:rPr>
          <w:lang w:eastAsia="en-US"/>
        </w:rPr>
      </w:pPr>
      <w:r w:rsidRPr="007E5632">
        <w:rPr>
          <w:b/>
          <w:lang w:eastAsia="en-US"/>
        </w:rPr>
        <w:t>в октябре</w:t>
      </w:r>
      <w:r w:rsidRPr="007E5632">
        <w:rPr>
          <w:lang w:eastAsia="en-US"/>
        </w:rPr>
        <w:t xml:space="preserve">, наблюдалось снижение тарифов </w:t>
      </w:r>
      <w:r w:rsidR="00D309C2">
        <w:rPr>
          <w:lang w:eastAsia="en-US"/>
        </w:rPr>
        <w:t>на железнодорожном транспорте –</w:t>
      </w:r>
      <w:r w:rsidR="00D309C2">
        <w:rPr>
          <w:lang w:eastAsia="en-US"/>
        </w:rPr>
        <w:br/>
      </w:r>
      <w:r w:rsidRPr="007E5632">
        <w:rPr>
          <w:lang w:eastAsia="en-US"/>
        </w:rPr>
        <w:t>на 5,2 %, в том числе на проезд в различных типах вагонов в поездах дальнего следования – от 4,6 % до 7,3 %, одновременно проезд в маршрутном такси подорожал на 2,2 %, авиаперелет экономическим классом – на 0,8 %, проезд в городском автобусе – на 0,4 %, междугородном автобусе – на 0,3 %, троллейбусе – на 0,1 %;</w:t>
      </w:r>
    </w:p>
    <w:p w14:paraId="76473E0B" w14:textId="77777777" w:rsidR="009B1110" w:rsidRPr="007E5632" w:rsidRDefault="009B1110" w:rsidP="004441B9">
      <w:pPr>
        <w:pStyle w:val="afff1"/>
        <w:numPr>
          <w:ilvl w:val="0"/>
          <w:numId w:val="6"/>
        </w:numPr>
        <w:tabs>
          <w:tab w:val="left" w:pos="851"/>
        </w:tabs>
        <w:ind w:left="0" w:firstLine="567"/>
        <w:jc w:val="both"/>
        <w:rPr>
          <w:lang w:eastAsia="en-US"/>
        </w:rPr>
      </w:pPr>
      <w:r w:rsidRPr="007E5632">
        <w:rPr>
          <w:b/>
          <w:lang w:eastAsia="en-US"/>
        </w:rPr>
        <w:t>в ноябре</w:t>
      </w:r>
      <w:r w:rsidRPr="007E5632">
        <w:rPr>
          <w:lang w:eastAsia="en-US"/>
        </w:rPr>
        <w:t>, снизились цены на проезд в плацкартных вагонах поездов дальнего следования – на 6,1-6,3 % и авиаперелет экономическим классом – на 5,8 %, одновременно тарифы на проезд в купейных вагонах поездов дальнего следования выросли на 2,2-3,8 %, в городском автобусе – на 1,3 %, маршрутном такси – на 0,9 %, междугородном автобусе – на 0,7 %, такси – на 0,6 %, троллейбусе, трамвае – на 0,1 %;</w:t>
      </w:r>
    </w:p>
    <w:p w14:paraId="262412F3" w14:textId="77777777" w:rsidR="009B1110" w:rsidRPr="007E5632" w:rsidRDefault="009B1110" w:rsidP="004441B9">
      <w:pPr>
        <w:pStyle w:val="afff1"/>
        <w:numPr>
          <w:ilvl w:val="0"/>
          <w:numId w:val="6"/>
        </w:numPr>
        <w:tabs>
          <w:tab w:val="left" w:pos="851"/>
        </w:tabs>
        <w:spacing w:after="120"/>
        <w:ind w:left="0" w:firstLine="567"/>
        <w:jc w:val="both"/>
        <w:rPr>
          <w:lang w:eastAsia="en-US"/>
        </w:rPr>
      </w:pPr>
      <w:r w:rsidRPr="007E5632">
        <w:rPr>
          <w:b/>
          <w:lang w:eastAsia="en-US"/>
        </w:rPr>
        <w:t>в декабре</w:t>
      </w:r>
      <w:r w:rsidRPr="007E5632">
        <w:rPr>
          <w:lang w:eastAsia="en-US"/>
        </w:rPr>
        <w:t xml:space="preserve">, проезд в различных типах вагонов в поездах дальнего следования стал дороже на 13,7-18,8 %, авиаперелет экономическим классом – на 14,6 %, проезд в такси – на 1,8 %, городском автобусе, маршрутном такси – на 0,9 </w:t>
      </w:r>
      <w:r w:rsidR="00D309C2">
        <w:rPr>
          <w:lang w:eastAsia="en-US"/>
        </w:rPr>
        <w:t>%, междугородном автобусе –</w:t>
      </w:r>
      <w:r w:rsidR="00D309C2">
        <w:rPr>
          <w:lang w:eastAsia="en-US"/>
        </w:rPr>
        <w:br/>
      </w:r>
      <w:r w:rsidRPr="007E5632">
        <w:rPr>
          <w:lang w:eastAsia="en-US"/>
        </w:rPr>
        <w:t>на 0,8 %, трамвае – на 0,3 %, троллейбусе – на 0,2 %.</w:t>
      </w:r>
    </w:p>
    <w:p w14:paraId="50F7BDEE" w14:textId="77777777" w:rsidR="00C1298E" w:rsidRPr="007E5632" w:rsidRDefault="00C1298E" w:rsidP="00C1298E">
      <w:pPr>
        <w:spacing w:before="120" w:after="120"/>
        <w:ind w:firstLine="567"/>
        <w:jc w:val="right"/>
        <w:rPr>
          <w:bCs/>
          <w:color w:val="000000"/>
        </w:rPr>
      </w:pPr>
      <w:r w:rsidRPr="007E5632">
        <w:rPr>
          <w:lang w:eastAsia="en-US"/>
        </w:rPr>
        <w:t>Таблица</w:t>
      </w:r>
      <w:r w:rsidR="00FE1CA5" w:rsidRPr="007E5632">
        <w:rPr>
          <w:bCs/>
          <w:color w:val="000000"/>
        </w:rPr>
        <w:t xml:space="preserve"> 2.14</w:t>
      </w:r>
    </w:p>
    <w:p w14:paraId="4B3E4281" w14:textId="77777777" w:rsidR="00C1298E" w:rsidRPr="007E5632" w:rsidRDefault="00C1298E" w:rsidP="00C1298E">
      <w:pPr>
        <w:ind w:firstLine="567"/>
        <w:jc w:val="right"/>
        <w:rPr>
          <w:bCs/>
          <w:i/>
          <w:color w:val="000000"/>
          <w:sz w:val="20"/>
          <w:szCs w:val="20"/>
        </w:rPr>
      </w:pPr>
      <w:r w:rsidRPr="007E5632">
        <w:rPr>
          <w:bCs/>
          <w:color w:val="000000"/>
        </w:rPr>
        <w:t xml:space="preserve">Динамика перевозок пассажиров по </w:t>
      </w:r>
      <w:r w:rsidRPr="007E5632">
        <w:rPr>
          <w:lang w:eastAsia="en-US"/>
        </w:rPr>
        <w:t>видам</w:t>
      </w:r>
      <w:r w:rsidRPr="007E5632">
        <w:rPr>
          <w:bCs/>
          <w:color w:val="000000"/>
        </w:rPr>
        <w:t xml:space="preserve"> транспорта </w:t>
      </w:r>
      <w:r w:rsidRPr="007E5632">
        <w:t>в 2020</w:t>
      </w:r>
      <w:r w:rsidR="00E53E4A">
        <w:t>–</w:t>
      </w:r>
      <w:r w:rsidRPr="007E5632">
        <w:t xml:space="preserve">2021 </w:t>
      </w:r>
      <w:r w:rsidRPr="007E5632">
        <w:rPr>
          <w:bCs/>
          <w:color w:val="000000"/>
        </w:rPr>
        <w:t>годах</w:t>
      </w:r>
      <w:r w:rsidRPr="007E5632">
        <w:rPr>
          <w:bCs/>
          <w:color w:val="000000"/>
        </w:rPr>
        <w:br/>
      </w:r>
      <w:r w:rsidRPr="007E5632">
        <w:rPr>
          <w:bCs/>
          <w:color w:val="000000"/>
          <w:sz w:val="20"/>
          <w:szCs w:val="20"/>
        </w:rPr>
        <w:t>(</w:t>
      </w:r>
      <w:r w:rsidRPr="007E5632">
        <w:rPr>
          <w:bCs/>
          <w:i/>
          <w:color w:val="000000"/>
          <w:sz w:val="20"/>
          <w:szCs w:val="20"/>
        </w:rPr>
        <w:t xml:space="preserve">в натуральных величинах и процентном </w:t>
      </w:r>
      <w:r w:rsidRPr="007E5632">
        <w:rPr>
          <w:i/>
          <w:sz w:val="20"/>
          <w:szCs w:val="20"/>
        </w:rPr>
        <w:t>отношении</w:t>
      </w:r>
      <w:r w:rsidRPr="007E5632">
        <w:rPr>
          <w:bCs/>
          <w:i/>
          <w:color w:val="000000"/>
          <w:sz w:val="20"/>
          <w:szCs w:val="20"/>
        </w:rPr>
        <w:t xml:space="preserve"> к прошлым годам,</w:t>
      </w:r>
    </w:p>
    <w:p w14:paraId="2E8A300C" w14:textId="77777777" w:rsidR="00C1298E" w:rsidRPr="007E5632" w:rsidRDefault="00C1298E" w:rsidP="00C1298E">
      <w:pPr>
        <w:spacing w:after="120"/>
        <w:ind w:firstLine="567"/>
        <w:jc w:val="right"/>
        <w:rPr>
          <w:sz w:val="20"/>
          <w:szCs w:val="20"/>
        </w:rPr>
      </w:pPr>
      <w:r w:rsidRPr="007E5632">
        <w:rPr>
          <w:i/>
          <w:sz w:val="20"/>
          <w:szCs w:val="20"/>
        </w:rPr>
        <w:t>без учета городского электрического транспорта</w:t>
      </w:r>
      <w:r w:rsidRPr="007E5632">
        <w:rPr>
          <w:sz w:val="20"/>
          <w:szCs w:val="20"/>
        </w:rPr>
        <w:t>)</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3032"/>
        <w:gridCol w:w="1925"/>
        <w:gridCol w:w="2268"/>
        <w:gridCol w:w="2126"/>
      </w:tblGrid>
      <w:tr w:rsidR="00C1298E" w:rsidRPr="007E5632" w14:paraId="6E3F5AFC" w14:textId="77777777" w:rsidTr="00635F85">
        <w:trPr>
          <w:trHeight w:val="20"/>
          <w:tblHeader/>
          <w:jc w:val="center"/>
        </w:trPr>
        <w:tc>
          <w:tcPr>
            <w:tcW w:w="4957"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06620664" w14:textId="77777777" w:rsidR="00C1298E" w:rsidRPr="007E5632" w:rsidRDefault="00C1298E" w:rsidP="00635F85">
            <w:pPr>
              <w:jc w:val="center"/>
              <w:rPr>
                <w:color w:val="000000"/>
                <w:sz w:val="20"/>
                <w:szCs w:val="20"/>
              </w:rPr>
            </w:pPr>
          </w:p>
        </w:tc>
        <w:tc>
          <w:tcPr>
            <w:tcW w:w="4394" w:type="dxa"/>
            <w:gridSpan w:val="2"/>
            <w:tcBorders>
              <w:top w:val="single" w:sz="4" w:space="0" w:color="auto"/>
              <w:left w:val="single" w:sz="4" w:space="0" w:color="auto"/>
              <w:right w:val="single" w:sz="4" w:space="0" w:color="auto"/>
            </w:tcBorders>
            <w:vAlign w:val="center"/>
          </w:tcPr>
          <w:p w14:paraId="799BEF7C" w14:textId="77777777" w:rsidR="00C1298E" w:rsidRPr="007E5632" w:rsidRDefault="00C1298E" w:rsidP="00635F85">
            <w:pPr>
              <w:jc w:val="center"/>
              <w:rPr>
                <w:rFonts w:eastAsia="Calibri"/>
                <w:b/>
                <w:bCs/>
                <w:color w:val="000000"/>
                <w:sz w:val="20"/>
                <w:szCs w:val="20"/>
              </w:rPr>
            </w:pPr>
            <w:r w:rsidRPr="007E5632">
              <w:rPr>
                <w:b/>
                <w:bCs/>
                <w:color w:val="000000"/>
                <w:sz w:val="20"/>
                <w:szCs w:val="20"/>
              </w:rPr>
              <w:t>Перевезено пассажиров*, (</w:t>
            </w:r>
            <w:r w:rsidR="007D25AF" w:rsidRPr="007E5632">
              <w:rPr>
                <w:b/>
                <w:bCs/>
                <w:i/>
                <w:color w:val="000000"/>
                <w:sz w:val="20"/>
                <w:szCs w:val="20"/>
              </w:rPr>
              <w:t>млн человек</w:t>
            </w:r>
            <w:r w:rsidRPr="007E5632">
              <w:rPr>
                <w:b/>
                <w:bCs/>
                <w:color w:val="000000"/>
                <w:sz w:val="20"/>
                <w:szCs w:val="20"/>
              </w:rPr>
              <w:t>)</w:t>
            </w:r>
          </w:p>
        </w:tc>
      </w:tr>
      <w:tr w:rsidR="00C1298E" w:rsidRPr="007E5632" w14:paraId="2CB44D15" w14:textId="77777777" w:rsidTr="00635F85">
        <w:trPr>
          <w:trHeight w:val="20"/>
          <w:tblHeader/>
          <w:jc w:val="center"/>
        </w:trPr>
        <w:tc>
          <w:tcPr>
            <w:tcW w:w="4957" w:type="dxa"/>
            <w:gridSpan w:val="2"/>
            <w:vMerge/>
            <w:tcBorders>
              <w:left w:val="single" w:sz="4" w:space="0" w:color="auto"/>
              <w:bottom w:val="single" w:sz="4" w:space="0" w:color="auto"/>
              <w:right w:val="single" w:sz="4" w:space="0" w:color="auto"/>
            </w:tcBorders>
            <w:vAlign w:val="center"/>
            <w:hideMark/>
          </w:tcPr>
          <w:p w14:paraId="0F9267F7" w14:textId="77777777" w:rsidR="00C1298E" w:rsidRPr="007E5632" w:rsidRDefault="00C1298E" w:rsidP="00635F85">
            <w:pPr>
              <w:rPr>
                <w:color w:val="000000"/>
                <w:sz w:val="20"/>
                <w:szCs w:val="20"/>
              </w:rPr>
            </w:pPr>
          </w:p>
        </w:tc>
        <w:tc>
          <w:tcPr>
            <w:tcW w:w="2268" w:type="dxa"/>
            <w:tcBorders>
              <w:bottom w:val="single" w:sz="4" w:space="0" w:color="auto"/>
            </w:tcBorders>
            <w:shd w:val="clear" w:color="auto" w:fill="auto"/>
            <w:noWrap/>
            <w:vAlign w:val="center"/>
          </w:tcPr>
          <w:p w14:paraId="7EAB304A" w14:textId="77777777" w:rsidR="00C1298E" w:rsidRPr="007E5632" w:rsidRDefault="00C1298E" w:rsidP="00635F85">
            <w:pPr>
              <w:ind w:left="-57" w:right="-57"/>
              <w:jc w:val="center"/>
              <w:rPr>
                <w:rFonts w:eastAsia="Calibri"/>
                <w:b/>
                <w:bCs/>
                <w:color w:val="000000"/>
                <w:sz w:val="20"/>
                <w:szCs w:val="20"/>
              </w:rPr>
            </w:pPr>
            <w:r w:rsidRPr="007E5632">
              <w:rPr>
                <w:rFonts w:eastAsia="Calibri"/>
                <w:b/>
                <w:bCs/>
                <w:color w:val="000000"/>
                <w:sz w:val="20"/>
                <w:szCs w:val="20"/>
              </w:rPr>
              <w:t>2020 год</w:t>
            </w:r>
          </w:p>
        </w:tc>
        <w:tc>
          <w:tcPr>
            <w:tcW w:w="2126" w:type="dxa"/>
            <w:tcBorders>
              <w:bottom w:val="single" w:sz="4" w:space="0" w:color="auto"/>
              <w:right w:val="single" w:sz="4" w:space="0" w:color="auto"/>
            </w:tcBorders>
            <w:vAlign w:val="center"/>
          </w:tcPr>
          <w:p w14:paraId="0868849E" w14:textId="77777777" w:rsidR="00C1298E" w:rsidRPr="007E5632" w:rsidRDefault="00C1298E" w:rsidP="00635F85">
            <w:pPr>
              <w:ind w:left="-57" w:right="-57"/>
              <w:jc w:val="center"/>
              <w:rPr>
                <w:rFonts w:eastAsia="Calibri"/>
                <w:b/>
                <w:bCs/>
                <w:color w:val="000000"/>
                <w:sz w:val="20"/>
                <w:szCs w:val="20"/>
              </w:rPr>
            </w:pPr>
            <w:r w:rsidRPr="007E5632">
              <w:rPr>
                <w:rFonts w:eastAsia="Calibri"/>
                <w:b/>
                <w:bCs/>
                <w:color w:val="000000"/>
                <w:sz w:val="20"/>
                <w:szCs w:val="20"/>
              </w:rPr>
              <w:t>2021 год</w:t>
            </w:r>
          </w:p>
        </w:tc>
      </w:tr>
      <w:tr w:rsidR="00C1298E" w:rsidRPr="007E5632" w14:paraId="085C3B33" w14:textId="77777777" w:rsidTr="00635F85">
        <w:trPr>
          <w:trHeight w:val="20"/>
          <w:jc w:val="center"/>
        </w:trPr>
        <w:tc>
          <w:tcPr>
            <w:tcW w:w="4957" w:type="dxa"/>
            <w:gridSpan w:val="2"/>
            <w:tcBorders>
              <w:top w:val="single" w:sz="4" w:space="0" w:color="auto"/>
              <w:left w:val="single" w:sz="4" w:space="0" w:color="auto"/>
              <w:right w:val="single" w:sz="4" w:space="0" w:color="auto"/>
            </w:tcBorders>
            <w:shd w:val="clear" w:color="auto" w:fill="auto"/>
            <w:vAlign w:val="center"/>
            <w:hideMark/>
          </w:tcPr>
          <w:p w14:paraId="1BFDF480" w14:textId="77777777" w:rsidR="00C1298E" w:rsidRPr="007E5632" w:rsidRDefault="00C1298E" w:rsidP="00635F85">
            <w:pPr>
              <w:rPr>
                <w:b/>
                <w:bCs/>
                <w:color w:val="000000"/>
                <w:sz w:val="20"/>
                <w:szCs w:val="20"/>
              </w:rPr>
            </w:pPr>
            <w:r w:rsidRPr="007E5632">
              <w:rPr>
                <w:b/>
                <w:bCs/>
                <w:color w:val="000000"/>
                <w:sz w:val="20"/>
                <w:szCs w:val="20"/>
              </w:rPr>
              <w:t>Транспорт, Минтранс России</w:t>
            </w:r>
          </w:p>
        </w:tc>
        <w:tc>
          <w:tcPr>
            <w:tcW w:w="2268" w:type="dxa"/>
            <w:tcBorders>
              <w:top w:val="single" w:sz="4" w:space="0" w:color="auto"/>
              <w:bottom w:val="single" w:sz="4" w:space="0" w:color="auto"/>
            </w:tcBorders>
            <w:shd w:val="clear" w:color="auto" w:fill="auto"/>
            <w:vAlign w:val="center"/>
          </w:tcPr>
          <w:p w14:paraId="78998C1E" w14:textId="77777777" w:rsidR="00C1298E" w:rsidRPr="007E5632" w:rsidRDefault="00C1298E" w:rsidP="00635F85">
            <w:pPr>
              <w:jc w:val="right"/>
              <w:rPr>
                <w:b/>
                <w:bCs/>
                <w:sz w:val="20"/>
                <w:szCs w:val="20"/>
              </w:rPr>
            </w:pPr>
            <w:r w:rsidRPr="007E5632">
              <w:rPr>
                <w:b/>
                <w:bCs/>
                <w:sz w:val="20"/>
                <w:szCs w:val="20"/>
              </w:rPr>
              <w:t>8356,66</w:t>
            </w:r>
          </w:p>
        </w:tc>
        <w:tc>
          <w:tcPr>
            <w:tcW w:w="2126" w:type="dxa"/>
            <w:tcBorders>
              <w:top w:val="single" w:sz="4" w:space="0" w:color="auto"/>
              <w:bottom w:val="single" w:sz="4" w:space="0" w:color="auto"/>
              <w:right w:val="single" w:sz="4" w:space="0" w:color="auto"/>
            </w:tcBorders>
            <w:shd w:val="clear" w:color="auto" w:fill="auto"/>
            <w:vAlign w:val="center"/>
          </w:tcPr>
          <w:p w14:paraId="35A14EE3" w14:textId="77777777" w:rsidR="00C1298E" w:rsidRPr="007E5632" w:rsidRDefault="00C1298E" w:rsidP="00635F85">
            <w:pPr>
              <w:jc w:val="right"/>
              <w:rPr>
                <w:rFonts w:eastAsia="Calibri"/>
                <w:b/>
                <w:bCs/>
                <w:sz w:val="20"/>
                <w:szCs w:val="20"/>
              </w:rPr>
            </w:pPr>
            <w:r w:rsidRPr="007E5632">
              <w:rPr>
                <w:rFonts w:eastAsia="Calibri"/>
                <w:b/>
                <w:bCs/>
                <w:sz w:val="20"/>
                <w:szCs w:val="20"/>
              </w:rPr>
              <w:t>9311,43</w:t>
            </w:r>
          </w:p>
        </w:tc>
      </w:tr>
      <w:tr w:rsidR="00C1298E" w:rsidRPr="007E5632" w14:paraId="30E5B4AF" w14:textId="77777777" w:rsidTr="00635F85">
        <w:trPr>
          <w:trHeight w:val="20"/>
          <w:jc w:val="center"/>
        </w:trPr>
        <w:tc>
          <w:tcPr>
            <w:tcW w:w="3032" w:type="dxa"/>
            <w:vMerge w:val="restart"/>
            <w:tcBorders>
              <w:left w:val="single" w:sz="4" w:space="0" w:color="auto"/>
            </w:tcBorders>
            <w:vAlign w:val="center"/>
          </w:tcPr>
          <w:p w14:paraId="5557DA1C" w14:textId="77777777" w:rsidR="00C1298E" w:rsidRPr="007E5632" w:rsidRDefault="00C1298E" w:rsidP="00D309C2">
            <w:pPr>
              <w:jc w:val="right"/>
              <w:rPr>
                <w:color w:val="000000"/>
                <w:sz w:val="20"/>
                <w:szCs w:val="20"/>
              </w:rPr>
            </w:pPr>
            <w:r w:rsidRPr="007E5632">
              <w:rPr>
                <w:color w:val="000000"/>
                <w:sz w:val="20"/>
                <w:szCs w:val="20"/>
              </w:rPr>
              <w:t>в процентном отношении</w:t>
            </w:r>
          </w:p>
        </w:tc>
        <w:tc>
          <w:tcPr>
            <w:tcW w:w="1925" w:type="dxa"/>
            <w:tcBorders>
              <w:right w:val="single" w:sz="4" w:space="0" w:color="auto"/>
            </w:tcBorders>
            <w:shd w:val="clear" w:color="auto" w:fill="auto"/>
          </w:tcPr>
          <w:p w14:paraId="2657420F" w14:textId="77777777" w:rsidR="00C1298E" w:rsidRPr="007E5632" w:rsidRDefault="00C1298E" w:rsidP="00635F85">
            <w:pPr>
              <w:ind w:left="-57" w:right="-57"/>
              <w:jc w:val="center"/>
              <w:rPr>
                <w:rFonts w:eastAsia="Calibri"/>
                <w:sz w:val="20"/>
                <w:szCs w:val="20"/>
              </w:rPr>
            </w:pPr>
            <w:r w:rsidRPr="007E5632">
              <w:rPr>
                <w:rFonts w:eastAsia="Calibri"/>
                <w:color w:val="000000"/>
                <w:sz w:val="20"/>
                <w:szCs w:val="20"/>
              </w:rPr>
              <w:t>к 2019 году</w:t>
            </w:r>
          </w:p>
        </w:tc>
        <w:tc>
          <w:tcPr>
            <w:tcW w:w="2268" w:type="dxa"/>
            <w:tcBorders>
              <w:top w:val="single" w:sz="4" w:space="0" w:color="auto"/>
            </w:tcBorders>
            <w:shd w:val="clear" w:color="auto" w:fill="D9D9D9" w:themeFill="background1" w:themeFillShade="D9"/>
            <w:vAlign w:val="center"/>
          </w:tcPr>
          <w:p w14:paraId="7C8E03C6" w14:textId="77777777" w:rsidR="00C1298E" w:rsidRPr="007E5632" w:rsidRDefault="00C1298E" w:rsidP="00635F85">
            <w:pPr>
              <w:jc w:val="right"/>
              <w:rPr>
                <w:rFonts w:eastAsia="Calibri"/>
                <w:i/>
                <w:sz w:val="20"/>
                <w:szCs w:val="20"/>
              </w:rPr>
            </w:pPr>
            <w:r w:rsidRPr="007E5632">
              <w:rPr>
                <w:rFonts w:eastAsia="Calibri"/>
                <w:b/>
                <w:i/>
                <w:sz w:val="20"/>
                <w:szCs w:val="20"/>
              </w:rPr>
              <w:t>71,4</w:t>
            </w:r>
          </w:p>
        </w:tc>
        <w:tc>
          <w:tcPr>
            <w:tcW w:w="2126" w:type="dxa"/>
            <w:tcBorders>
              <w:top w:val="single" w:sz="4" w:space="0" w:color="auto"/>
              <w:right w:val="single" w:sz="4" w:space="0" w:color="auto"/>
            </w:tcBorders>
            <w:shd w:val="clear" w:color="auto" w:fill="D9D9D9" w:themeFill="background1" w:themeFillShade="D9"/>
            <w:vAlign w:val="center"/>
          </w:tcPr>
          <w:p w14:paraId="6F33CA53" w14:textId="77777777" w:rsidR="00C1298E" w:rsidRPr="007E5632" w:rsidRDefault="00C1298E" w:rsidP="00635F85">
            <w:pPr>
              <w:jc w:val="right"/>
              <w:rPr>
                <w:rFonts w:eastAsia="Calibri"/>
                <w:i/>
                <w:sz w:val="20"/>
                <w:szCs w:val="20"/>
              </w:rPr>
            </w:pPr>
            <w:r w:rsidRPr="007E5632">
              <w:rPr>
                <w:rFonts w:eastAsia="Calibri"/>
                <w:i/>
                <w:sz w:val="20"/>
                <w:szCs w:val="20"/>
              </w:rPr>
              <w:t>79,55</w:t>
            </w:r>
          </w:p>
        </w:tc>
      </w:tr>
      <w:tr w:rsidR="00C1298E" w:rsidRPr="007E5632" w14:paraId="6272B373" w14:textId="77777777" w:rsidTr="00635F85">
        <w:trPr>
          <w:trHeight w:val="20"/>
          <w:jc w:val="center"/>
        </w:trPr>
        <w:tc>
          <w:tcPr>
            <w:tcW w:w="3032" w:type="dxa"/>
            <w:vMerge/>
            <w:tcBorders>
              <w:left w:val="single" w:sz="4" w:space="0" w:color="auto"/>
              <w:bottom w:val="single" w:sz="4" w:space="0" w:color="auto"/>
            </w:tcBorders>
            <w:vAlign w:val="center"/>
            <w:hideMark/>
          </w:tcPr>
          <w:p w14:paraId="77517204" w14:textId="77777777" w:rsidR="00C1298E" w:rsidRPr="007E5632" w:rsidRDefault="00C1298E" w:rsidP="00635F85">
            <w:pPr>
              <w:rPr>
                <w:color w:val="000000"/>
                <w:sz w:val="20"/>
                <w:szCs w:val="20"/>
              </w:rPr>
            </w:pPr>
          </w:p>
        </w:tc>
        <w:tc>
          <w:tcPr>
            <w:tcW w:w="1925" w:type="dxa"/>
            <w:tcBorders>
              <w:bottom w:val="single" w:sz="4" w:space="0" w:color="auto"/>
              <w:right w:val="single" w:sz="4" w:space="0" w:color="auto"/>
            </w:tcBorders>
            <w:shd w:val="clear" w:color="auto" w:fill="auto"/>
            <w:hideMark/>
          </w:tcPr>
          <w:p w14:paraId="0A8FF87F" w14:textId="77777777" w:rsidR="00C1298E" w:rsidRPr="007E5632" w:rsidRDefault="00C1298E" w:rsidP="00635F85">
            <w:pPr>
              <w:ind w:left="-57" w:right="-57"/>
              <w:jc w:val="center"/>
              <w:rPr>
                <w:rFonts w:eastAsia="Calibri"/>
                <w:sz w:val="20"/>
                <w:szCs w:val="20"/>
              </w:rPr>
            </w:pPr>
            <w:r w:rsidRPr="007E5632">
              <w:rPr>
                <w:rFonts w:eastAsia="Calibri"/>
                <w:color w:val="000000"/>
                <w:sz w:val="20"/>
                <w:szCs w:val="20"/>
              </w:rPr>
              <w:t>к 2020 году</w:t>
            </w:r>
          </w:p>
        </w:tc>
        <w:tc>
          <w:tcPr>
            <w:tcW w:w="2268" w:type="dxa"/>
            <w:tcBorders>
              <w:bottom w:val="single" w:sz="4" w:space="0" w:color="auto"/>
            </w:tcBorders>
            <w:shd w:val="clear" w:color="auto" w:fill="auto"/>
            <w:vAlign w:val="center"/>
          </w:tcPr>
          <w:p w14:paraId="503CC91F" w14:textId="77777777" w:rsidR="00C1298E" w:rsidRPr="007E5632" w:rsidRDefault="00C1298E" w:rsidP="00635F85">
            <w:pPr>
              <w:jc w:val="center"/>
              <w:rPr>
                <w:rFonts w:eastAsia="Calibri"/>
                <w:b/>
                <w:i/>
                <w:sz w:val="20"/>
                <w:szCs w:val="20"/>
              </w:rPr>
            </w:pPr>
            <w:r w:rsidRPr="007E5632">
              <w:rPr>
                <w:rFonts w:eastAsia="Calibri"/>
                <w:b/>
                <w:i/>
                <w:sz w:val="20"/>
                <w:szCs w:val="20"/>
              </w:rPr>
              <w:t>-</w:t>
            </w:r>
          </w:p>
        </w:tc>
        <w:tc>
          <w:tcPr>
            <w:tcW w:w="2126" w:type="dxa"/>
            <w:tcBorders>
              <w:bottom w:val="single" w:sz="4" w:space="0" w:color="auto"/>
              <w:right w:val="single" w:sz="4" w:space="0" w:color="auto"/>
            </w:tcBorders>
            <w:shd w:val="clear" w:color="auto" w:fill="auto"/>
            <w:vAlign w:val="center"/>
          </w:tcPr>
          <w:p w14:paraId="46FC91D0" w14:textId="77777777" w:rsidR="00C1298E" w:rsidRPr="007E5632" w:rsidRDefault="00C1298E" w:rsidP="00635F85">
            <w:pPr>
              <w:jc w:val="right"/>
              <w:rPr>
                <w:rFonts w:eastAsia="Calibri"/>
                <w:b/>
                <w:i/>
                <w:sz w:val="20"/>
                <w:szCs w:val="20"/>
              </w:rPr>
            </w:pPr>
            <w:r w:rsidRPr="007E5632">
              <w:rPr>
                <w:rFonts w:eastAsia="Calibri"/>
                <w:b/>
                <w:i/>
                <w:sz w:val="20"/>
                <w:szCs w:val="20"/>
              </w:rPr>
              <w:t>111,43</w:t>
            </w:r>
          </w:p>
        </w:tc>
      </w:tr>
      <w:tr w:rsidR="00C1298E" w:rsidRPr="007E5632" w14:paraId="2AEB2D1B" w14:textId="77777777" w:rsidTr="00635F85">
        <w:trPr>
          <w:trHeight w:val="20"/>
          <w:jc w:val="center"/>
        </w:trPr>
        <w:tc>
          <w:tcPr>
            <w:tcW w:w="4957" w:type="dxa"/>
            <w:gridSpan w:val="2"/>
            <w:tcBorders>
              <w:top w:val="single" w:sz="4" w:space="0" w:color="auto"/>
              <w:left w:val="single" w:sz="4" w:space="0" w:color="auto"/>
              <w:right w:val="single" w:sz="4" w:space="0" w:color="auto"/>
            </w:tcBorders>
            <w:shd w:val="clear" w:color="auto" w:fill="auto"/>
            <w:vAlign w:val="center"/>
            <w:hideMark/>
          </w:tcPr>
          <w:p w14:paraId="655B2947" w14:textId="77777777" w:rsidR="00C1298E" w:rsidRPr="007E5632" w:rsidRDefault="00C1298E" w:rsidP="00635F85">
            <w:pPr>
              <w:ind w:firstLineChars="100" w:firstLine="200"/>
              <w:rPr>
                <w:color w:val="000000"/>
                <w:sz w:val="20"/>
                <w:szCs w:val="20"/>
              </w:rPr>
            </w:pPr>
            <w:r w:rsidRPr="007E5632">
              <w:rPr>
                <w:color w:val="000000"/>
                <w:sz w:val="20"/>
                <w:szCs w:val="20"/>
              </w:rPr>
              <w:t>железнодорожный**</w:t>
            </w:r>
          </w:p>
        </w:tc>
        <w:tc>
          <w:tcPr>
            <w:tcW w:w="2268" w:type="dxa"/>
            <w:tcBorders>
              <w:top w:val="single" w:sz="4" w:space="0" w:color="auto"/>
              <w:bottom w:val="single" w:sz="4" w:space="0" w:color="auto"/>
            </w:tcBorders>
            <w:shd w:val="clear" w:color="auto" w:fill="auto"/>
            <w:vAlign w:val="center"/>
          </w:tcPr>
          <w:p w14:paraId="754B7536" w14:textId="77777777" w:rsidR="00C1298E" w:rsidRPr="007E5632" w:rsidRDefault="00C1298E" w:rsidP="00635F85">
            <w:pPr>
              <w:jc w:val="right"/>
              <w:rPr>
                <w:b/>
                <w:bCs/>
                <w:sz w:val="20"/>
                <w:szCs w:val="20"/>
              </w:rPr>
            </w:pPr>
            <w:r w:rsidRPr="007E5632">
              <w:rPr>
                <w:b/>
                <w:bCs/>
                <w:sz w:val="20"/>
                <w:szCs w:val="20"/>
              </w:rPr>
              <w:t>871,98</w:t>
            </w:r>
          </w:p>
        </w:tc>
        <w:tc>
          <w:tcPr>
            <w:tcW w:w="2126" w:type="dxa"/>
            <w:tcBorders>
              <w:top w:val="single" w:sz="4" w:space="0" w:color="auto"/>
              <w:bottom w:val="single" w:sz="4" w:space="0" w:color="auto"/>
              <w:right w:val="single" w:sz="4" w:space="0" w:color="auto"/>
            </w:tcBorders>
            <w:shd w:val="clear" w:color="auto" w:fill="auto"/>
            <w:vAlign w:val="center"/>
          </w:tcPr>
          <w:p w14:paraId="6ADC9273" w14:textId="77777777" w:rsidR="00C1298E" w:rsidRPr="007E5632" w:rsidRDefault="00C1298E" w:rsidP="00635F85">
            <w:pPr>
              <w:jc w:val="right"/>
              <w:rPr>
                <w:rFonts w:eastAsia="Calibri"/>
                <w:b/>
                <w:bCs/>
                <w:sz w:val="20"/>
                <w:szCs w:val="20"/>
              </w:rPr>
            </w:pPr>
            <w:r w:rsidRPr="007E5632">
              <w:rPr>
                <w:rFonts w:eastAsia="Calibri"/>
                <w:b/>
                <w:bCs/>
                <w:sz w:val="20"/>
                <w:szCs w:val="20"/>
              </w:rPr>
              <w:t>1053,56</w:t>
            </w:r>
          </w:p>
        </w:tc>
      </w:tr>
      <w:tr w:rsidR="00C1298E" w:rsidRPr="007E5632" w14:paraId="4E2C24CE" w14:textId="77777777" w:rsidTr="00635F85">
        <w:trPr>
          <w:trHeight w:val="20"/>
          <w:jc w:val="center"/>
        </w:trPr>
        <w:tc>
          <w:tcPr>
            <w:tcW w:w="3032" w:type="dxa"/>
            <w:vMerge w:val="restart"/>
            <w:tcBorders>
              <w:left w:val="single" w:sz="4" w:space="0" w:color="auto"/>
            </w:tcBorders>
            <w:vAlign w:val="center"/>
          </w:tcPr>
          <w:p w14:paraId="1B2E2ADE" w14:textId="77777777" w:rsidR="00C1298E" w:rsidRPr="007E5632" w:rsidRDefault="00C1298E" w:rsidP="00D309C2">
            <w:pPr>
              <w:jc w:val="right"/>
              <w:rPr>
                <w:color w:val="000000"/>
                <w:sz w:val="20"/>
                <w:szCs w:val="20"/>
              </w:rPr>
            </w:pPr>
            <w:r w:rsidRPr="007E5632">
              <w:rPr>
                <w:color w:val="000000"/>
                <w:sz w:val="20"/>
                <w:szCs w:val="20"/>
              </w:rPr>
              <w:t>в процентном отношении</w:t>
            </w:r>
          </w:p>
        </w:tc>
        <w:tc>
          <w:tcPr>
            <w:tcW w:w="1925" w:type="dxa"/>
            <w:tcBorders>
              <w:right w:val="single" w:sz="4" w:space="0" w:color="auto"/>
            </w:tcBorders>
            <w:shd w:val="clear" w:color="auto" w:fill="auto"/>
          </w:tcPr>
          <w:p w14:paraId="552F5A1E" w14:textId="77777777" w:rsidR="00C1298E" w:rsidRPr="007E5632" w:rsidRDefault="00C1298E" w:rsidP="00635F85">
            <w:pPr>
              <w:ind w:left="-57" w:right="-57"/>
              <w:jc w:val="center"/>
              <w:rPr>
                <w:rFonts w:eastAsia="Calibri"/>
                <w:sz w:val="20"/>
                <w:szCs w:val="20"/>
              </w:rPr>
            </w:pPr>
            <w:r w:rsidRPr="007E5632">
              <w:rPr>
                <w:rFonts w:eastAsia="Calibri"/>
                <w:color w:val="000000"/>
                <w:sz w:val="20"/>
                <w:szCs w:val="20"/>
              </w:rPr>
              <w:t>к 2019 году</w:t>
            </w:r>
          </w:p>
        </w:tc>
        <w:tc>
          <w:tcPr>
            <w:tcW w:w="2268" w:type="dxa"/>
            <w:tcBorders>
              <w:top w:val="single" w:sz="4" w:space="0" w:color="auto"/>
            </w:tcBorders>
            <w:shd w:val="clear" w:color="auto" w:fill="D9D9D9" w:themeFill="background1" w:themeFillShade="D9"/>
            <w:vAlign w:val="center"/>
          </w:tcPr>
          <w:p w14:paraId="14A11814" w14:textId="77777777" w:rsidR="00C1298E" w:rsidRPr="007E5632" w:rsidRDefault="00C1298E" w:rsidP="00635F85">
            <w:pPr>
              <w:jc w:val="right"/>
              <w:rPr>
                <w:rFonts w:eastAsia="Calibri"/>
                <w:i/>
                <w:sz w:val="20"/>
                <w:szCs w:val="20"/>
              </w:rPr>
            </w:pPr>
            <w:r w:rsidRPr="007E5632">
              <w:rPr>
                <w:rFonts w:eastAsia="Calibri"/>
                <w:b/>
                <w:i/>
                <w:sz w:val="20"/>
                <w:szCs w:val="20"/>
              </w:rPr>
              <w:t>72,8</w:t>
            </w:r>
          </w:p>
        </w:tc>
        <w:tc>
          <w:tcPr>
            <w:tcW w:w="2126" w:type="dxa"/>
            <w:tcBorders>
              <w:top w:val="single" w:sz="4" w:space="0" w:color="auto"/>
              <w:right w:val="single" w:sz="4" w:space="0" w:color="auto"/>
            </w:tcBorders>
            <w:shd w:val="clear" w:color="auto" w:fill="D9D9D9" w:themeFill="background1" w:themeFillShade="D9"/>
            <w:vAlign w:val="center"/>
          </w:tcPr>
          <w:p w14:paraId="03256F51" w14:textId="77777777" w:rsidR="00C1298E" w:rsidRPr="007E5632" w:rsidRDefault="00C1298E" w:rsidP="00635F85">
            <w:pPr>
              <w:jc w:val="right"/>
              <w:rPr>
                <w:rFonts w:eastAsia="Calibri"/>
                <w:i/>
                <w:sz w:val="20"/>
                <w:szCs w:val="20"/>
              </w:rPr>
            </w:pPr>
            <w:r w:rsidRPr="007E5632">
              <w:rPr>
                <w:rFonts w:eastAsia="Calibri"/>
                <w:i/>
                <w:sz w:val="20"/>
                <w:szCs w:val="20"/>
              </w:rPr>
              <w:t>87,96</w:t>
            </w:r>
          </w:p>
        </w:tc>
      </w:tr>
      <w:tr w:rsidR="00C1298E" w:rsidRPr="007E5632" w14:paraId="0660CC7A" w14:textId="77777777" w:rsidTr="00635F85">
        <w:trPr>
          <w:trHeight w:val="20"/>
          <w:jc w:val="center"/>
        </w:trPr>
        <w:tc>
          <w:tcPr>
            <w:tcW w:w="3032" w:type="dxa"/>
            <w:vMerge/>
            <w:tcBorders>
              <w:left w:val="single" w:sz="4" w:space="0" w:color="auto"/>
              <w:bottom w:val="single" w:sz="4" w:space="0" w:color="auto"/>
            </w:tcBorders>
            <w:vAlign w:val="center"/>
            <w:hideMark/>
          </w:tcPr>
          <w:p w14:paraId="0E8CDD64" w14:textId="77777777" w:rsidR="00C1298E" w:rsidRPr="007E5632" w:rsidRDefault="00C1298E" w:rsidP="00635F85">
            <w:pPr>
              <w:rPr>
                <w:color w:val="000000"/>
                <w:sz w:val="20"/>
                <w:szCs w:val="20"/>
              </w:rPr>
            </w:pPr>
          </w:p>
        </w:tc>
        <w:tc>
          <w:tcPr>
            <w:tcW w:w="1925" w:type="dxa"/>
            <w:tcBorders>
              <w:bottom w:val="single" w:sz="4" w:space="0" w:color="auto"/>
              <w:right w:val="single" w:sz="4" w:space="0" w:color="auto"/>
            </w:tcBorders>
            <w:shd w:val="clear" w:color="auto" w:fill="auto"/>
            <w:hideMark/>
          </w:tcPr>
          <w:p w14:paraId="4D15F4AF" w14:textId="77777777" w:rsidR="00C1298E" w:rsidRPr="007E5632" w:rsidRDefault="00C1298E" w:rsidP="00635F85">
            <w:pPr>
              <w:ind w:left="-57" w:right="-57"/>
              <w:jc w:val="center"/>
              <w:rPr>
                <w:rFonts w:eastAsia="Calibri"/>
                <w:sz w:val="20"/>
                <w:szCs w:val="20"/>
              </w:rPr>
            </w:pPr>
            <w:r w:rsidRPr="007E5632">
              <w:rPr>
                <w:rFonts w:eastAsia="Calibri"/>
                <w:color w:val="000000"/>
                <w:sz w:val="20"/>
                <w:szCs w:val="20"/>
              </w:rPr>
              <w:t>к 2020 году</w:t>
            </w:r>
          </w:p>
        </w:tc>
        <w:tc>
          <w:tcPr>
            <w:tcW w:w="2268" w:type="dxa"/>
            <w:tcBorders>
              <w:bottom w:val="single" w:sz="4" w:space="0" w:color="auto"/>
            </w:tcBorders>
            <w:shd w:val="clear" w:color="auto" w:fill="auto"/>
            <w:vAlign w:val="center"/>
          </w:tcPr>
          <w:p w14:paraId="5E58AF9F" w14:textId="77777777" w:rsidR="00C1298E" w:rsidRPr="007E5632" w:rsidRDefault="00C1298E" w:rsidP="00635F85">
            <w:pPr>
              <w:jc w:val="center"/>
              <w:rPr>
                <w:rFonts w:eastAsia="Calibri"/>
                <w:b/>
                <w:i/>
                <w:sz w:val="20"/>
                <w:szCs w:val="20"/>
              </w:rPr>
            </w:pPr>
            <w:r w:rsidRPr="007E5632">
              <w:rPr>
                <w:rFonts w:eastAsia="Calibri"/>
                <w:b/>
                <w:i/>
                <w:sz w:val="20"/>
                <w:szCs w:val="20"/>
              </w:rPr>
              <w:t>-</w:t>
            </w:r>
          </w:p>
        </w:tc>
        <w:tc>
          <w:tcPr>
            <w:tcW w:w="2126" w:type="dxa"/>
            <w:tcBorders>
              <w:bottom w:val="single" w:sz="4" w:space="0" w:color="auto"/>
              <w:right w:val="single" w:sz="4" w:space="0" w:color="auto"/>
            </w:tcBorders>
            <w:shd w:val="clear" w:color="auto" w:fill="auto"/>
            <w:vAlign w:val="center"/>
          </w:tcPr>
          <w:p w14:paraId="0B563CA2" w14:textId="77777777" w:rsidR="00C1298E" w:rsidRPr="007E5632" w:rsidRDefault="00C1298E" w:rsidP="00635F85">
            <w:pPr>
              <w:jc w:val="right"/>
              <w:rPr>
                <w:rFonts w:eastAsia="Calibri"/>
                <w:b/>
                <w:i/>
                <w:sz w:val="20"/>
                <w:szCs w:val="20"/>
              </w:rPr>
            </w:pPr>
            <w:r w:rsidRPr="007E5632">
              <w:rPr>
                <w:rFonts w:eastAsia="Calibri"/>
                <w:b/>
                <w:i/>
                <w:sz w:val="20"/>
                <w:szCs w:val="20"/>
              </w:rPr>
              <w:t>120,82</w:t>
            </w:r>
          </w:p>
        </w:tc>
      </w:tr>
      <w:tr w:rsidR="00C1298E" w:rsidRPr="007E5632" w14:paraId="39270189" w14:textId="77777777" w:rsidTr="00635F85">
        <w:trPr>
          <w:trHeight w:val="20"/>
          <w:jc w:val="center"/>
        </w:trPr>
        <w:tc>
          <w:tcPr>
            <w:tcW w:w="4957" w:type="dxa"/>
            <w:gridSpan w:val="2"/>
            <w:tcBorders>
              <w:top w:val="single" w:sz="4" w:space="0" w:color="auto"/>
              <w:left w:val="single" w:sz="4" w:space="0" w:color="auto"/>
              <w:right w:val="single" w:sz="4" w:space="0" w:color="auto"/>
            </w:tcBorders>
            <w:shd w:val="clear" w:color="auto" w:fill="auto"/>
            <w:vAlign w:val="center"/>
            <w:hideMark/>
          </w:tcPr>
          <w:p w14:paraId="4A910B95" w14:textId="77777777" w:rsidR="00C1298E" w:rsidRPr="007E5632" w:rsidRDefault="00C1298E" w:rsidP="00635F85">
            <w:pPr>
              <w:ind w:firstLineChars="100" w:firstLine="200"/>
              <w:rPr>
                <w:color w:val="000000"/>
                <w:sz w:val="20"/>
                <w:szCs w:val="20"/>
              </w:rPr>
            </w:pPr>
            <w:r w:rsidRPr="007E5632">
              <w:rPr>
                <w:color w:val="000000"/>
                <w:sz w:val="20"/>
                <w:szCs w:val="20"/>
              </w:rPr>
              <w:t>автобусный общего пользования</w:t>
            </w:r>
          </w:p>
        </w:tc>
        <w:tc>
          <w:tcPr>
            <w:tcW w:w="2268" w:type="dxa"/>
            <w:tcBorders>
              <w:top w:val="single" w:sz="4" w:space="0" w:color="auto"/>
              <w:bottom w:val="single" w:sz="4" w:space="0" w:color="auto"/>
            </w:tcBorders>
            <w:shd w:val="clear" w:color="auto" w:fill="auto"/>
            <w:vAlign w:val="center"/>
          </w:tcPr>
          <w:p w14:paraId="397633DD" w14:textId="77777777" w:rsidR="00C1298E" w:rsidRPr="007E5632" w:rsidRDefault="00C1298E" w:rsidP="00635F85">
            <w:pPr>
              <w:jc w:val="right"/>
              <w:rPr>
                <w:b/>
                <w:bCs/>
                <w:sz w:val="20"/>
                <w:szCs w:val="20"/>
              </w:rPr>
            </w:pPr>
            <w:r w:rsidRPr="007E5632">
              <w:rPr>
                <w:b/>
                <w:bCs/>
                <w:sz w:val="20"/>
                <w:szCs w:val="20"/>
              </w:rPr>
              <w:t>7403,1</w:t>
            </w:r>
          </w:p>
        </w:tc>
        <w:tc>
          <w:tcPr>
            <w:tcW w:w="2126" w:type="dxa"/>
            <w:tcBorders>
              <w:top w:val="single" w:sz="4" w:space="0" w:color="auto"/>
              <w:bottom w:val="single" w:sz="4" w:space="0" w:color="auto"/>
              <w:right w:val="single" w:sz="4" w:space="0" w:color="auto"/>
            </w:tcBorders>
            <w:shd w:val="clear" w:color="auto" w:fill="auto"/>
            <w:vAlign w:val="center"/>
          </w:tcPr>
          <w:p w14:paraId="06B06BDF" w14:textId="77777777" w:rsidR="00C1298E" w:rsidRPr="007E5632" w:rsidRDefault="00C1298E" w:rsidP="00635F85">
            <w:pPr>
              <w:jc w:val="right"/>
              <w:rPr>
                <w:rFonts w:eastAsia="Calibri"/>
                <w:b/>
                <w:bCs/>
                <w:sz w:val="20"/>
                <w:szCs w:val="20"/>
              </w:rPr>
            </w:pPr>
            <w:r w:rsidRPr="007E5632">
              <w:rPr>
                <w:rFonts w:eastAsia="Calibri"/>
                <w:b/>
                <w:bCs/>
                <w:sz w:val="20"/>
                <w:szCs w:val="20"/>
              </w:rPr>
              <w:t>8133,74</w:t>
            </w:r>
          </w:p>
        </w:tc>
      </w:tr>
      <w:tr w:rsidR="00C1298E" w:rsidRPr="007E5632" w14:paraId="36248AAD" w14:textId="77777777" w:rsidTr="00635F85">
        <w:trPr>
          <w:trHeight w:val="20"/>
          <w:jc w:val="center"/>
        </w:trPr>
        <w:tc>
          <w:tcPr>
            <w:tcW w:w="3032" w:type="dxa"/>
            <w:vMerge w:val="restart"/>
            <w:tcBorders>
              <w:left w:val="single" w:sz="4" w:space="0" w:color="auto"/>
            </w:tcBorders>
            <w:vAlign w:val="center"/>
          </w:tcPr>
          <w:p w14:paraId="2872AF1A" w14:textId="77777777" w:rsidR="00C1298E" w:rsidRPr="007E5632" w:rsidRDefault="00C1298E" w:rsidP="00D309C2">
            <w:pPr>
              <w:jc w:val="right"/>
              <w:rPr>
                <w:color w:val="000000"/>
                <w:sz w:val="20"/>
                <w:szCs w:val="20"/>
              </w:rPr>
            </w:pPr>
            <w:r w:rsidRPr="007E5632">
              <w:rPr>
                <w:color w:val="000000"/>
                <w:sz w:val="20"/>
                <w:szCs w:val="20"/>
              </w:rPr>
              <w:t>в процентном отношении</w:t>
            </w:r>
          </w:p>
        </w:tc>
        <w:tc>
          <w:tcPr>
            <w:tcW w:w="1925" w:type="dxa"/>
            <w:tcBorders>
              <w:right w:val="single" w:sz="4" w:space="0" w:color="auto"/>
            </w:tcBorders>
            <w:shd w:val="clear" w:color="auto" w:fill="auto"/>
          </w:tcPr>
          <w:p w14:paraId="52B4331D" w14:textId="77777777" w:rsidR="00C1298E" w:rsidRPr="007E5632" w:rsidRDefault="00C1298E" w:rsidP="00635F85">
            <w:pPr>
              <w:ind w:left="-57" w:right="-57"/>
              <w:jc w:val="center"/>
              <w:rPr>
                <w:rFonts w:eastAsia="Calibri"/>
                <w:sz w:val="20"/>
                <w:szCs w:val="20"/>
              </w:rPr>
            </w:pPr>
            <w:r w:rsidRPr="007E5632">
              <w:rPr>
                <w:rFonts w:eastAsia="Calibri"/>
                <w:color w:val="000000"/>
                <w:sz w:val="20"/>
                <w:szCs w:val="20"/>
              </w:rPr>
              <w:t>к 2019 году</w:t>
            </w:r>
          </w:p>
        </w:tc>
        <w:tc>
          <w:tcPr>
            <w:tcW w:w="2268" w:type="dxa"/>
            <w:tcBorders>
              <w:top w:val="single" w:sz="4" w:space="0" w:color="auto"/>
            </w:tcBorders>
            <w:shd w:val="clear" w:color="auto" w:fill="D9D9D9" w:themeFill="background1" w:themeFillShade="D9"/>
            <w:vAlign w:val="center"/>
          </w:tcPr>
          <w:p w14:paraId="6619C1FD" w14:textId="77777777" w:rsidR="00C1298E" w:rsidRPr="007E5632" w:rsidRDefault="00C1298E" w:rsidP="00635F85">
            <w:pPr>
              <w:jc w:val="right"/>
              <w:rPr>
                <w:rFonts w:eastAsia="Calibri"/>
                <w:i/>
                <w:sz w:val="20"/>
                <w:szCs w:val="20"/>
              </w:rPr>
            </w:pPr>
            <w:r w:rsidRPr="007E5632">
              <w:rPr>
                <w:rFonts w:eastAsia="Calibri"/>
                <w:b/>
                <w:i/>
                <w:sz w:val="20"/>
                <w:szCs w:val="20"/>
              </w:rPr>
              <w:t>71,45</w:t>
            </w:r>
          </w:p>
        </w:tc>
        <w:tc>
          <w:tcPr>
            <w:tcW w:w="2126" w:type="dxa"/>
            <w:tcBorders>
              <w:top w:val="single" w:sz="4" w:space="0" w:color="auto"/>
              <w:right w:val="single" w:sz="4" w:space="0" w:color="auto"/>
            </w:tcBorders>
            <w:shd w:val="clear" w:color="auto" w:fill="D9D9D9" w:themeFill="background1" w:themeFillShade="D9"/>
            <w:vAlign w:val="center"/>
          </w:tcPr>
          <w:p w14:paraId="0533FAAE" w14:textId="77777777" w:rsidR="00C1298E" w:rsidRPr="007E5632" w:rsidRDefault="00C1298E" w:rsidP="00635F85">
            <w:pPr>
              <w:jc w:val="right"/>
              <w:rPr>
                <w:rFonts w:eastAsia="Calibri"/>
                <w:i/>
                <w:sz w:val="20"/>
                <w:szCs w:val="20"/>
              </w:rPr>
            </w:pPr>
            <w:r w:rsidRPr="007E5632">
              <w:rPr>
                <w:rFonts w:eastAsia="Calibri"/>
                <w:i/>
                <w:sz w:val="20"/>
                <w:szCs w:val="20"/>
              </w:rPr>
              <w:t>78,5</w:t>
            </w:r>
          </w:p>
        </w:tc>
      </w:tr>
      <w:tr w:rsidR="00C1298E" w:rsidRPr="007E5632" w14:paraId="724BB06F" w14:textId="77777777" w:rsidTr="00635F85">
        <w:trPr>
          <w:trHeight w:val="20"/>
          <w:jc w:val="center"/>
        </w:trPr>
        <w:tc>
          <w:tcPr>
            <w:tcW w:w="3032" w:type="dxa"/>
            <w:vMerge/>
            <w:tcBorders>
              <w:left w:val="single" w:sz="4" w:space="0" w:color="auto"/>
              <w:bottom w:val="single" w:sz="4" w:space="0" w:color="auto"/>
            </w:tcBorders>
            <w:vAlign w:val="center"/>
            <w:hideMark/>
          </w:tcPr>
          <w:p w14:paraId="32E8E1CB" w14:textId="77777777" w:rsidR="00C1298E" w:rsidRPr="007E5632" w:rsidRDefault="00C1298E" w:rsidP="00635F85">
            <w:pPr>
              <w:rPr>
                <w:color w:val="000000"/>
                <w:sz w:val="20"/>
                <w:szCs w:val="20"/>
              </w:rPr>
            </w:pPr>
          </w:p>
        </w:tc>
        <w:tc>
          <w:tcPr>
            <w:tcW w:w="1925" w:type="dxa"/>
            <w:tcBorders>
              <w:bottom w:val="single" w:sz="4" w:space="0" w:color="auto"/>
              <w:right w:val="single" w:sz="4" w:space="0" w:color="auto"/>
            </w:tcBorders>
            <w:shd w:val="clear" w:color="auto" w:fill="auto"/>
            <w:hideMark/>
          </w:tcPr>
          <w:p w14:paraId="2B2B0582" w14:textId="77777777" w:rsidR="00C1298E" w:rsidRPr="007E5632" w:rsidRDefault="00C1298E" w:rsidP="00635F85">
            <w:pPr>
              <w:ind w:left="-57" w:right="-57"/>
              <w:jc w:val="center"/>
              <w:rPr>
                <w:rFonts w:eastAsia="Calibri"/>
                <w:sz w:val="20"/>
                <w:szCs w:val="20"/>
              </w:rPr>
            </w:pPr>
            <w:r w:rsidRPr="007E5632">
              <w:rPr>
                <w:rFonts w:eastAsia="Calibri"/>
                <w:color w:val="000000"/>
                <w:sz w:val="20"/>
                <w:szCs w:val="20"/>
              </w:rPr>
              <w:t>к 2020 году</w:t>
            </w:r>
          </w:p>
        </w:tc>
        <w:tc>
          <w:tcPr>
            <w:tcW w:w="2268" w:type="dxa"/>
            <w:tcBorders>
              <w:bottom w:val="single" w:sz="4" w:space="0" w:color="auto"/>
            </w:tcBorders>
            <w:shd w:val="clear" w:color="auto" w:fill="auto"/>
            <w:vAlign w:val="center"/>
          </w:tcPr>
          <w:p w14:paraId="2C7F211F" w14:textId="77777777" w:rsidR="00C1298E" w:rsidRPr="007E5632" w:rsidRDefault="00C1298E" w:rsidP="00635F85">
            <w:pPr>
              <w:jc w:val="center"/>
              <w:rPr>
                <w:rFonts w:eastAsia="Calibri"/>
                <w:b/>
                <w:i/>
                <w:sz w:val="20"/>
                <w:szCs w:val="20"/>
              </w:rPr>
            </w:pPr>
            <w:r w:rsidRPr="007E5632">
              <w:rPr>
                <w:rFonts w:eastAsia="Calibri"/>
                <w:b/>
                <w:i/>
                <w:sz w:val="20"/>
                <w:szCs w:val="20"/>
              </w:rPr>
              <w:t>-</w:t>
            </w:r>
          </w:p>
        </w:tc>
        <w:tc>
          <w:tcPr>
            <w:tcW w:w="2126" w:type="dxa"/>
            <w:tcBorders>
              <w:bottom w:val="single" w:sz="4" w:space="0" w:color="auto"/>
              <w:right w:val="single" w:sz="4" w:space="0" w:color="auto"/>
            </w:tcBorders>
            <w:shd w:val="clear" w:color="auto" w:fill="auto"/>
            <w:vAlign w:val="center"/>
          </w:tcPr>
          <w:p w14:paraId="24267463" w14:textId="77777777" w:rsidR="00C1298E" w:rsidRPr="007E5632" w:rsidRDefault="00C1298E" w:rsidP="00635F85">
            <w:pPr>
              <w:jc w:val="right"/>
              <w:rPr>
                <w:rFonts w:eastAsia="Calibri"/>
                <w:b/>
                <w:i/>
                <w:sz w:val="20"/>
                <w:szCs w:val="20"/>
              </w:rPr>
            </w:pPr>
            <w:r w:rsidRPr="007E5632">
              <w:rPr>
                <w:rFonts w:eastAsia="Calibri"/>
                <w:b/>
                <w:i/>
                <w:sz w:val="20"/>
                <w:szCs w:val="20"/>
              </w:rPr>
              <w:t>109,87</w:t>
            </w:r>
          </w:p>
        </w:tc>
      </w:tr>
      <w:tr w:rsidR="00C1298E" w:rsidRPr="007E5632" w14:paraId="4733D97E" w14:textId="77777777" w:rsidTr="00635F85">
        <w:trPr>
          <w:trHeight w:val="20"/>
          <w:jc w:val="center"/>
        </w:trPr>
        <w:tc>
          <w:tcPr>
            <w:tcW w:w="4957" w:type="dxa"/>
            <w:gridSpan w:val="2"/>
            <w:tcBorders>
              <w:top w:val="single" w:sz="4" w:space="0" w:color="auto"/>
              <w:left w:val="single" w:sz="4" w:space="0" w:color="auto"/>
              <w:right w:val="single" w:sz="4" w:space="0" w:color="auto"/>
            </w:tcBorders>
            <w:shd w:val="clear" w:color="auto" w:fill="auto"/>
            <w:vAlign w:val="center"/>
            <w:hideMark/>
          </w:tcPr>
          <w:p w14:paraId="5CBC948C" w14:textId="77777777" w:rsidR="00C1298E" w:rsidRPr="007E5632" w:rsidRDefault="00C1298E" w:rsidP="00635F85">
            <w:pPr>
              <w:ind w:firstLineChars="100" w:firstLine="200"/>
              <w:rPr>
                <w:color w:val="000000"/>
                <w:sz w:val="20"/>
                <w:szCs w:val="20"/>
              </w:rPr>
            </w:pPr>
            <w:r w:rsidRPr="007E5632">
              <w:rPr>
                <w:color w:val="000000"/>
                <w:sz w:val="20"/>
                <w:szCs w:val="20"/>
              </w:rPr>
              <w:t>морской***</w:t>
            </w:r>
          </w:p>
        </w:tc>
        <w:tc>
          <w:tcPr>
            <w:tcW w:w="2268" w:type="dxa"/>
            <w:tcBorders>
              <w:top w:val="single" w:sz="4" w:space="0" w:color="auto"/>
              <w:bottom w:val="single" w:sz="4" w:space="0" w:color="auto"/>
            </w:tcBorders>
            <w:shd w:val="clear" w:color="auto" w:fill="auto"/>
            <w:vAlign w:val="center"/>
          </w:tcPr>
          <w:p w14:paraId="499BB35F" w14:textId="77777777" w:rsidR="00C1298E" w:rsidRPr="007E5632" w:rsidRDefault="00C1298E" w:rsidP="00635F85">
            <w:pPr>
              <w:jc w:val="right"/>
              <w:rPr>
                <w:b/>
                <w:bCs/>
                <w:sz w:val="20"/>
                <w:szCs w:val="20"/>
              </w:rPr>
            </w:pPr>
            <w:r w:rsidRPr="007E5632">
              <w:rPr>
                <w:b/>
                <w:bCs/>
                <w:sz w:val="20"/>
                <w:szCs w:val="20"/>
              </w:rPr>
              <w:t>4,616</w:t>
            </w:r>
          </w:p>
        </w:tc>
        <w:tc>
          <w:tcPr>
            <w:tcW w:w="2126" w:type="dxa"/>
            <w:tcBorders>
              <w:top w:val="single" w:sz="4" w:space="0" w:color="auto"/>
              <w:bottom w:val="single" w:sz="4" w:space="0" w:color="auto"/>
              <w:right w:val="single" w:sz="4" w:space="0" w:color="auto"/>
            </w:tcBorders>
            <w:shd w:val="clear" w:color="auto" w:fill="auto"/>
            <w:vAlign w:val="center"/>
          </w:tcPr>
          <w:p w14:paraId="753D2EA8" w14:textId="77777777" w:rsidR="00C1298E" w:rsidRPr="007E5632" w:rsidRDefault="00C1298E" w:rsidP="00635F85">
            <w:pPr>
              <w:jc w:val="right"/>
              <w:rPr>
                <w:rFonts w:eastAsia="Calibri"/>
                <w:b/>
                <w:bCs/>
                <w:sz w:val="20"/>
                <w:szCs w:val="20"/>
              </w:rPr>
            </w:pPr>
            <w:r w:rsidRPr="007E5632">
              <w:rPr>
                <w:rFonts w:eastAsia="Calibri"/>
                <w:b/>
                <w:bCs/>
                <w:sz w:val="20"/>
                <w:szCs w:val="20"/>
              </w:rPr>
              <w:t>4,515</w:t>
            </w:r>
          </w:p>
        </w:tc>
      </w:tr>
      <w:tr w:rsidR="00C1298E" w:rsidRPr="007E5632" w14:paraId="54C04115" w14:textId="77777777" w:rsidTr="00635F85">
        <w:trPr>
          <w:trHeight w:val="20"/>
          <w:jc w:val="center"/>
        </w:trPr>
        <w:tc>
          <w:tcPr>
            <w:tcW w:w="3032" w:type="dxa"/>
            <w:vMerge w:val="restart"/>
            <w:tcBorders>
              <w:left w:val="single" w:sz="4" w:space="0" w:color="auto"/>
            </w:tcBorders>
            <w:vAlign w:val="center"/>
          </w:tcPr>
          <w:p w14:paraId="2B2B975C" w14:textId="77777777" w:rsidR="00C1298E" w:rsidRPr="007E5632" w:rsidRDefault="00C1298E" w:rsidP="00D309C2">
            <w:pPr>
              <w:jc w:val="right"/>
              <w:rPr>
                <w:color w:val="000000"/>
                <w:sz w:val="20"/>
                <w:szCs w:val="20"/>
              </w:rPr>
            </w:pPr>
            <w:r w:rsidRPr="007E5632">
              <w:rPr>
                <w:color w:val="000000"/>
                <w:sz w:val="20"/>
                <w:szCs w:val="20"/>
              </w:rPr>
              <w:t>в процентном отношении</w:t>
            </w:r>
          </w:p>
        </w:tc>
        <w:tc>
          <w:tcPr>
            <w:tcW w:w="1925" w:type="dxa"/>
            <w:tcBorders>
              <w:right w:val="single" w:sz="4" w:space="0" w:color="auto"/>
            </w:tcBorders>
            <w:shd w:val="clear" w:color="auto" w:fill="auto"/>
          </w:tcPr>
          <w:p w14:paraId="425A5D11" w14:textId="77777777" w:rsidR="00C1298E" w:rsidRPr="007E5632" w:rsidRDefault="00C1298E" w:rsidP="00635F85">
            <w:pPr>
              <w:ind w:left="-57" w:right="-57"/>
              <w:jc w:val="center"/>
              <w:rPr>
                <w:rFonts w:eastAsia="Calibri"/>
                <w:sz w:val="20"/>
                <w:szCs w:val="20"/>
              </w:rPr>
            </w:pPr>
            <w:r w:rsidRPr="007E5632">
              <w:rPr>
                <w:rFonts w:eastAsia="Calibri"/>
                <w:color w:val="000000"/>
                <w:sz w:val="20"/>
                <w:szCs w:val="20"/>
              </w:rPr>
              <w:t>к 2019 году</w:t>
            </w:r>
          </w:p>
        </w:tc>
        <w:tc>
          <w:tcPr>
            <w:tcW w:w="2268" w:type="dxa"/>
            <w:tcBorders>
              <w:top w:val="single" w:sz="4" w:space="0" w:color="auto"/>
            </w:tcBorders>
            <w:shd w:val="clear" w:color="auto" w:fill="D9D9D9" w:themeFill="background1" w:themeFillShade="D9"/>
            <w:vAlign w:val="center"/>
          </w:tcPr>
          <w:p w14:paraId="1FB13B4E" w14:textId="77777777" w:rsidR="00C1298E" w:rsidRPr="007E5632" w:rsidRDefault="00C1298E" w:rsidP="00635F85">
            <w:pPr>
              <w:jc w:val="right"/>
              <w:rPr>
                <w:rFonts w:eastAsia="Calibri"/>
                <w:i/>
                <w:sz w:val="20"/>
                <w:szCs w:val="20"/>
              </w:rPr>
            </w:pPr>
            <w:r w:rsidRPr="007E5632">
              <w:rPr>
                <w:rFonts w:eastAsia="Calibri"/>
                <w:b/>
                <w:i/>
                <w:sz w:val="20"/>
                <w:szCs w:val="20"/>
              </w:rPr>
              <w:t>76,36</w:t>
            </w:r>
          </w:p>
        </w:tc>
        <w:tc>
          <w:tcPr>
            <w:tcW w:w="2126" w:type="dxa"/>
            <w:tcBorders>
              <w:top w:val="single" w:sz="4" w:space="0" w:color="auto"/>
              <w:right w:val="single" w:sz="4" w:space="0" w:color="auto"/>
            </w:tcBorders>
            <w:shd w:val="clear" w:color="auto" w:fill="D9D9D9" w:themeFill="background1" w:themeFillShade="D9"/>
            <w:vAlign w:val="center"/>
          </w:tcPr>
          <w:p w14:paraId="6D3CE8EA" w14:textId="77777777" w:rsidR="00C1298E" w:rsidRPr="007E5632" w:rsidRDefault="00C1298E" w:rsidP="00635F85">
            <w:pPr>
              <w:jc w:val="right"/>
              <w:rPr>
                <w:rFonts w:eastAsia="Calibri"/>
                <w:i/>
                <w:sz w:val="20"/>
                <w:szCs w:val="20"/>
              </w:rPr>
            </w:pPr>
            <w:r w:rsidRPr="007E5632">
              <w:rPr>
                <w:rFonts w:eastAsia="Calibri"/>
                <w:i/>
                <w:sz w:val="20"/>
                <w:szCs w:val="20"/>
              </w:rPr>
              <w:t>74,68</w:t>
            </w:r>
          </w:p>
        </w:tc>
      </w:tr>
      <w:tr w:rsidR="00C1298E" w:rsidRPr="007E5632" w14:paraId="63A6E37D" w14:textId="77777777" w:rsidTr="00635F85">
        <w:trPr>
          <w:trHeight w:val="20"/>
          <w:jc w:val="center"/>
        </w:trPr>
        <w:tc>
          <w:tcPr>
            <w:tcW w:w="3032" w:type="dxa"/>
            <w:vMerge/>
            <w:tcBorders>
              <w:left w:val="single" w:sz="4" w:space="0" w:color="auto"/>
              <w:bottom w:val="single" w:sz="4" w:space="0" w:color="auto"/>
            </w:tcBorders>
            <w:vAlign w:val="center"/>
            <w:hideMark/>
          </w:tcPr>
          <w:p w14:paraId="6E8DA801" w14:textId="77777777" w:rsidR="00C1298E" w:rsidRPr="007E5632" w:rsidRDefault="00C1298E" w:rsidP="00635F85">
            <w:pPr>
              <w:rPr>
                <w:color w:val="000000"/>
                <w:sz w:val="20"/>
                <w:szCs w:val="20"/>
              </w:rPr>
            </w:pPr>
          </w:p>
        </w:tc>
        <w:tc>
          <w:tcPr>
            <w:tcW w:w="1925" w:type="dxa"/>
            <w:tcBorders>
              <w:bottom w:val="single" w:sz="4" w:space="0" w:color="auto"/>
              <w:right w:val="single" w:sz="4" w:space="0" w:color="auto"/>
            </w:tcBorders>
            <w:shd w:val="clear" w:color="auto" w:fill="auto"/>
            <w:hideMark/>
          </w:tcPr>
          <w:p w14:paraId="4B732559" w14:textId="77777777" w:rsidR="00C1298E" w:rsidRPr="007E5632" w:rsidRDefault="00C1298E" w:rsidP="00635F85">
            <w:pPr>
              <w:ind w:left="-57" w:right="-57"/>
              <w:jc w:val="center"/>
              <w:rPr>
                <w:rFonts w:eastAsia="Calibri"/>
                <w:sz w:val="20"/>
                <w:szCs w:val="20"/>
              </w:rPr>
            </w:pPr>
            <w:r w:rsidRPr="007E5632">
              <w:rPr>
                <w:rFonts w:eastAsia="Calibri"/>
                <w:color w:val="000000"/>
                <w:sz w:val="20"/>
                <w:szCs w:val="20"/>
              </w:rPr>
              <w:t>к 2020 году</w:t>
            </w:r>
          </w:p>
        </w:tc>
        <w:tc>
          <w:tcPr>
            <w:tcW w:w="2268" w:type="dxa"/>
            <w:tcBorders>
              <w:bottom w:val="single" w:sz="4" w:space="0" w:color="auto"/>
            </w:tcBorders>
            <w:shd w:val="clear" w:color="auto" w:fill="auto"/>
            <w:vAlign w:val="center"/>
          </w:tcPr>
          <w:p w14:paraId="1B6CB242" w14:textId="77777777" w:rsidR="00C1298E" w:rsidRPr="007E5632" w:rsidRDefault="00C1298E" w:rsidP="00635F85">
            <w:pPr>
              <w:jc w:val="center"/>
              <w:rPr>
                <w:rFonts w:eastAsia="Calibri"/>
                <w:b/>
                <w:i/>
                <w:sz w:val="20"/>
                <w:szCs w:val="20"/>
              </w:rPr>
            </w:pPr>
            <w:r w:rsidRPr="007E5632">
              <w:rPr>
                <w:rFonts w:eastAsia="Calibri"/>
                <w:b/>
                <w:i/>
                <w:sz w:val="20"/>
                <w:szCs w:val="20"/>
              </w:rPr>
              <w:t>-</w:t>
            </w:r>
          </w:p>
        </w:tc>
        <w:tc>
          <w:tcPr>
            <w:tcW w:w="2126" w:type="dxa"/>
            <w:tcBorders>
              <w:bottom w:val="single" w:sz="4" w:space="0" w:color="auto"/>
              <w:right w:val="single" w:sz="4" w:space="0" w:color="auto"/>
            </w:tcBorders>
            <w:shd w:val="clear" w:color="auto" w:fill="D9D9D9" w:themeFill="background1" w:themeFillShade="D9"/>
            <w:vAlign w:val="center"/>
          </w:tcPr>
          <w:p w14:paraId="33FF492C" w14:textId="77777777" w:rsidR="00C1298E" w:rsidRPr="007E5632" w:rsidRDefault="00C1298E" w:rsidP="00635F85">
            <w:pPr>
              <w:jc w:val="right"/>
              <w:rPr>
                <w:rFonts w:eastAsia="Calibri"/>
                <w:b/>
                <w:i/>
                <w:sz w:val="20"/>
                <w:szCs w:val="20"/>
              </w:rPr>
            </w:pPr>
            <w:r w:rsidRPr="007E5632">
              <w:rPr>
                <w:rFonts w:eastAsia="Calibri"/>
                <w:b/>
                <w:i/>
                <w:sz w:val="20"/>
                <w:szCs w:val="20"/>
              </w:rPr>
              <w:t>97,81</w:t>
            </w:r>
          </w:p>
        </w:tc>
      </w:tr>
      <w:tr w:rsidR="00C1298E" w:rsidRPr="007E5632" w14:paraId="06B9A8EA" w14:textId="77777777" w:rsidTr="00635F85">
        <w:trPr>
          <w:trHeight w:val="20"/>
          <w:jc w:val="center"/>
        </w:trPr>
        <w:tc>
          <w:tcPr>
            <w:tcW w:w="4957" w:type="dxa"/>
            <w:gridSpan w:val="2"/>
            <w:tcBorders>
              <w:top w:val="single" w:sz="4" w:space="0" w:color="auto"/>
              <w:left w:val="single" w:sz="4" w:space="0" w:color="auto"/>
              <w:right w:val="single" w:sz="4" w:space="0" w:color="auto"/>
            </w:tcBorders>
            <w:shd w:val="clear" w:color="auto" w:fill="auto"/>
            <w:vAlign w:val="center"/>
            <w:hideMark/>
          </w:tcPr>
          <w:p w14:paraId="14722FB1" w14:textId="77777777" w:rsidR="00C1298E" w:rsidRPr="007E5632" w:rsidRDefault="00C1298E" w:rsidP="00635F85">
            <w:pPr>
              <w:ind w:firstLineChars="100" w:firstLine="200"/>
              <w:rPr>
                <w:color w:val="000000"/>
                <w:sz w:val="20"/>
                <w:szCs w:val="20"/>
              </w:rPr>
            </w:pPr>
            <w:r w:rsidRPr="007E5632">
              <w:rPr>
                <w:color w:val="000000"/>
                <w:sz w:val="20"/>
                <w:szCs w:val="20"/>
              </w:rPr>
              <w:t>внутренний водный***</w:t>
            </w:r>
          </w:p>
        </w:tc>
        <w:tc>
          <w:tcPr>
            <w:tcW w:w="2268" w:type="dxa"/>
            <w:tcBorders>
              <w:top w:val="single" w:sz="4" w:space="0" w:color="auto"/>
              <w:bottom w:val="single" w:sz="4" w:space="0" w:color="auto"/>
            </w:tcBorders>
            <w:shd w:val="clear" w:color="auto" w:fill="auto"/>
            <w:vAlign w:val="center"/>
          </w:tcPr>
          <w:p w14:paraId="7B9C67BF" w14:textId="77777777" w:rsidR="00C1298E" w:rsidRPr="007E5632" w:rsidRDefault="00C1298E" w:rsidP="00635F85">
            <w:pPr>
              <w:jc w:val="right"/>
              <w:rPr>
                <w:b/>
                <w:bCs/>
                <w:sz w:val="20"/>
                <w:szCs w:val="20"/>
              </w:rPr>
            </w:pPr>
            <w:r w:rsidRPr="007E5632">
              <w:rPr>
                <w:b/>
                <w:bCs/>
                <w:sz w:val="20"/>
                <w:szCs w:val="20"/>
              </w:rPr>
              <w:t>7,722</w:t>
            </w:r>
          </w:p>
        </w:tc>
        <w:tc>
          <w:tcPr>
            <w:tcW w:w="2126" w:type="dxa"/>
            <w:tcBorders>
              <w:top w:val="single" w:sz="4" w:space="0" w:color="auto"/>
              <w:bottom w:val="single" w:sz="4" w:space="0" w:color="auto"/>
              <w:right w:val="single" w:sz="4" w:space="0" w:color="auto"/>
            </w:tcBorders>
            <w:shd w:val="clear" w:color="auto" w:fill="auto"/>
            <w:vAlign w:val="center"/>
          </w:tcPr>
          <w:p w14:paraId="3A451168" w14:textId="77777777" w:rsidR="00C1298E" w:rsidRPr="007E5632" w:rsidRDefault="00C1298E" w:rsidP="00635F85">
            <w:pPr>
              <w:jc w:val="right"/>
              <w:rPr>
                <w:rFonts w:eastAsia="Calibri"/>
                <w:b/>
                <w:bCs/>
                <w:sz w:val="20"/>
                <w:szCs w:val="20"/>
              </w:rPr>
            </w:pPr>
            <w:r w:rsidRPr="007E5632">
              <w:rPr>
                <w:rFonts w:eastAsia="Calibri"/>
                <w:b/>
                <w:bCs/>
                <w:sz w:val="20"/>
                <w:szCs w:val="20"/>
              </w:rPr>
              <w:t>8,611</w:t>
            </w:r>
          </w:p>
        </w:tc>
      </w:tr>
      <w:tr w:rsidR="00C1298E" w:rsidRPr="007E5632" w14:paraId="1ACB94DD" w14:textId="77777777" w:rsidTr="00635F85">
        <w:trPr>
          <w:trHeight w:val="20"/>
          <w:jc w:val="center"/>
        </w:trPr>
        <w:tc>
          <w:tcPr>
            <w:tcW w:w="3032" w:type="dxa"/>
            <w:vMerge w:val="restart"/>
            <w:tcBorders>
              <w:left w:val="single" w:sz="4" w:space="0" w:color="auto"/>
            </w:tcBorders>
            <w:vAlign w:val="center"/>
          </w:tcPr>
          <w:p w14:paraId="1B91BC3A" w14:textId="77777777" w:rsidR="00C1298E" w:rsidRPr="007E5632" w:rsidRDefault="00C1298E" w:rsidP="00D309C2">
            <w:pPr>
              <w:jc w:val="right"/>
              <w:rPr>
                <w:color w:val="000000"/>
                <w:sz w:val="20"/>
                <w:szCs w:val="20"/>
              </w:rPr>
            </w:pPr>
            <w:r w:rsidRPr="007E5632">
              <w:rPr>
                <w:color w:val="000000"/>
                <w:sz w:val="20"/>
                <w:szCs w:val="20"/>
              </w:rPr>
              <w:t>в процентном отношении</w:t>
            </w:r>
          </w:p>
        </w:tc>
        <w:tc>
          <w:tcPr>
            <w:tcW w:w="1925" w:type="dxa"/>
            <w:tcBorders>
              <w:right w:val="single" w:sz="4" w:space="0" w:color="auto"/>
            </w:tcBorders>
            <w:shd w:val="clear" w:color="auto" w:fill="auto"/>
          </w:tcPr>
          <w:p w14:paraId="40EEBEC8" w14:textId="77777777" w:rsidR="00C1298E" w:rsidRPr="007E5632" w:rsidRDefault="00C1298E" w:rsidP="00635F85">
            <w:pPr>
              <w:ind w:left="-57" w:right="-57"/>
              <w:jc w:val="center"/>
              <w:rPr>
                <w:rFonts w:eastAsia="Calibri"/>
                <w:sz w:val="20"/>
                <w:szCs w:val="20"/>
              </w:rPr>
            </w:pPr>
            <w:r w:rsidRPr="007E5632">
              <w:rPr>
                <w:rFonts w:eastAsia="Calibri"/>
                <w:color w:val="000000"/>
                <w:sz w:val="20"/>
                <w:szCs w:val="20"/>
              </w:rPr>
              <w:t>к 2019 году</w:t>
            </w:r>
          </w:p>
        </w:tc>
        <w:tc>
          <w:tcPr>
            <w:tcW w:w="2268" w:type="dxa"/>
            <w:tcBorders>
              <w:top w:val="single" w:sz="4" w:space="0" w:color="auto"/>
            </w:tcBorders>
            <w:shd w:val="clear" w:color="auto" w:fill="D9D9D9" w:themeFill="background1" w:themeFillShade="D9"/>
            <w:vAlign w:val="center"/>
          </w:tcPr>
          <w:p w14:paraId="2219E3F6" w14:textId="77777777" w:rsidR="00C1298E" w:rsidRPr="007E5632" w:rsidRDefault="00C1298E" w:rsidP="00635F85">
            <w:pPr>
              <w:jc w:val="right"/>
              <w:rPr>
                <w:rFonts w:eastAsia="Calibri"/>
                <w:i/>
                <w:sz w:val="20"/>
                <w:szCs w:val="20"/>
              </w:rPr>
            </w:pPr>
            <w:r w:rsidRPr="007E5632">
              <w:rPr>
                <w:rFonts w:eastAsia="Calibri"/>
                <w:b/>
                <w:i/>
                <w:sz w:val="20"/>
                <w:szCs w:val="20"/>
              </w:rPr>
              <w:t>69,79</w:t>
            </w:r>
          </w:p>
        </w:tc>
        <w:tc>
          <w:tcPr>
            <w:tcW w:w="2126" w:type="dxa"/>
            <w:tcBorders>
              <w:top w:val="single" w:sz="4" w:space="0" w:color="auto"/>
              <w:right w:val="single" w:sz="4" w:space="0" w:color="auto"/>
            </w:tcBorders>
            <w:shd w:val="clear" w:color="auto" w:fill="D9D9D9" w:themeFill="background1" w:themeFillShade="D9"/>
            <w:vAlign w:val="center"/>
          </w:tcPr>
          <w:p w14:paraId="564B1E05" w14:textId="77777777" w:rsidR="00C1298E" w:rsidRPr="007E5632" w:rsidRDefault="00C1298E" w:rsidP="00635F85">
            <w:pPr>
              <w:jc w:val="right"/>
              <w:rPr>
                <w:rFonts w:eastAsia="Calibri"/>
                <w:i/>
                <w:sz w:val="20"/>
                <w:szCs w:val="20"/>
              </w:rPr>
            </w:pPr>
            <w:r w:rsidRPr="007E5632">
              <w:rPr>
                <w:rFonts w:eastAsia="Calibri"/>
                <w:i/>
                <w:sz w:val="20"/>
                <w:szCs w:val="20"/>
              </w:rPr>
              <w:t>77,83</w:t>
            </w:r>
          </w:p>
        </w:tc>
      </w:tr>
      <w:tr w:rsidR="00C1298E" w:rsidRPr="007E5632" w14:paraId="12BC7A10" w14:textId="77777777" w:rsidTr="00635F85">
        <w:trPr>
          <w:trHeight w:val="20"/>
          <w:jc w:val="center"/>
        </w:trPr>
        <w:tc>
          <w:tcPr>
            <w:tcW w:w="3032" w:type="dxa"/>
            <w:vMerge/>
            <w:tcBorders>
              <w:left w:val="single" w:sz="4" w:space="0" w:color="auto"/>
              <w:bottom w:val="single" w:sz="4" w:space="0" w:color="auto"/>
            </w:tcBorders>
            <w:vAlign w:val="center"/>
            <w:hideMark/>
          </w:tcPr>
          <w:p w14:paraId="0F1A9D1B" w14:textId="77777777" w:rsidR="00C1298E" w:rsidRPr="007E5632" w:rsidRDefault="00C1298E" w:rsidP="00635F85">
            <w:pPr>
              <w:rPr>
                <w:color w:val="000000"/>
                <w:sz w:val="20"/>
                <w:szCs w:val="20"/>
              </w:rPr>
            </w:pPr>
          </w:p>
        </w:tc>
        <w:tc>
          <w:tcPr>
            <w:tcW w:w="1925" w:type="dxa"/>
            <w:tcBorders>
              <w:bottom w:val="single" w:sz="4" w:space="0" w:color="auto"/>
              <w:right w:val="single" w:sz="4" w:space="0" w:color="auto"/>
            </w:tcBorders>
            <w:shd w:val="clear" w:color="auto" w:fill="auto"/>
            <w:hideMark/>
          </w:tcPr>
          <w:p w14:paraId="0B09DED7" w14:textId="77777777" w:rsidR="00C1298E" w:rsidRPr="007E5632" w:rsidRDefault="00C1298E" w:rsidP="00635F85">
            <w:pPr>
              <w:ind w:left="-57" w:right="-57"/>
              <w:jc w:val="center"/>
              <w:rPr>
                <w:rFonts w:eastAsia="Calibri"/>
                <w:sz w:val="20"/>
                <w:szCs w:val="20"/>
              </w:rPr>
            </w:pPr>
            <w:r w:rsidRPr="007E5632">
              <w:rPr>
                <w:rFonts w:eastAsia="Calibri"/>
                <w:color w:val="000000"/>
                <w:sz w:val="20"/>
                <w:szCs w:val="20"/>
              </w:rPr>
              <w:t>к 2020 году</w:t>
            </w:r>
          </w:p>
        </w:tc>
        <w:tc>
          <w:tcPr>
            <w:tcW w:w="2268" w:type="dxa"/>
            <w:tcBorders>
              <w:bottom w:val="single" w:sz="4" w:space="0" w:color="auto"/>
            </w:tcBorders>
            <w:shd w:val="clear" w:color="auto" w:fill="auto"/>
            <w:vAlign w:val="center"/>
          </w:tcPr>
          <w:p w14:paraId="14B6A344" w14:textId="77777777" w:rsidR="00C1298E" w:rsidRPr="007E5632" w:rsidRDefault="00C1298E" w:rsidP="00635F85">
            <w:pPr>
              <w:jc w:val="center"/>
              <w:rPr>
                <w:rFonts w:eastAsia="Calibri"/>
                <w:b/>
                <w:i/>
                <w:sz w:val="20"/>
                <w:szCs w:val="20"/>
              </w:rPr>
            </w:pPr>
            <w:r w:rsidRPr="007E5632">
              <w:rPr>
                <w:rFonts w:eastAsia="Calibri"/>
                <w:b/>
                <w:i/>
                <w:sz w:val="20"/>
                <w:szCs w:val="20"/>
              </w:rPr>
              <w:t>-</w:t>
            </w:r>
          </w:p>
        </w:tc>
        <w:tc>
          <w:tcPr>
            <w:tcW w:w="2126" w:type="dxa"/>
            <w:tcBorders>
              <w:bottom w:val="single" w:sz="4" w:space="0" w:color="auto"/>
              <w:right w:val="single" w:sz="4" w:space="0" w:color="auto"/>
            </w:tcBorders>
            <w:shd w:val="clear" w:color="auto" w:fill="auto"/>
            <w:vAlign w:val="center"/>
          </w:tcPr>
          <w:p w14:paraId="3DA23448" w14:textId="77777777" w:rsidR="00C1298E" w:rsidRPr="007E5632" w:rsidRDefault="00C1298E" w:rsidP="00635F85">
            <w:pPr>
              <w:jc w:val="right"/>
              <w:rPr>
                <w:rFonts w:eastAsia="Calibri"/>
                <w:b/>
                <w:i/>
                <w:sz w:val="20"/>
                <w:szCs w:val="20"/>
              </w:rPr>
            </w:pPr>
            <w:r w:rsidRPr="007E5632">
              <w:rPr>
                <w:rFonts w:eastAsia="Calibri"/>
                <w:b/>
                <w:i/>
                <w:sz w:val="20"/>
                <w:szCs w:val="20"/>
              </w:rPr>
              <w:t>111,52</w:t>
            </w:r>
          </w:p>
        </w:tc>
      </w:tr>
      <w:tr w:rsidR="00C1298E" w:rsidRPr="007E5632" w14:paraId="5D7A743F" w14:textId="77777777" w:rsidTr="00635F85">
        <w:trPr>
          <w:trHeight w:val="20"/>
          <w:jc w:val="center"/>
        </w:trPr>
        <w:tc>
          <w:tcPr>
            <w:tcW w:w="4957" w:type="dxa"/>
            <w:gridSpan w:val="2"/>
            <w:tcBorders>
              <w:top w:val="single" w:sz="4" w:space="0" w:color="auto"/>
              <w:left w:val="single" w:sz="4" w:space="0" w:color="auto"/>
              <w:right w:val="single" w:sz="4" w:space="0" w:color="auto"/>
            </w:tcBorders>
            <w:shd w:val="clear" w:color="auto" w:fill="auto"/>
            <w:vAlign w:val="center"/>
            <w:hideMark/>
          </w:tcPr>
          <w:p w14:paraId="63A36B5C" w14:textId="77777777" w:rsidR="00C1298E" w:rsidRPr="007E5632" w:rsidRDefault="00C1298E" w:rsidP="00635F85">
            <w:pPr>
              <w:ind w:firstLineChars="100" w:firstLine="200"/>
              <w:rPr>
                <w:color w:val="000000"/>
                <w:sz w:val="20"/>
                <w:szCs w:val="20"/>
              </w:rPr>
            </w:pPr>
            <w:r w:rsidRPr="007E5632">
              <w:rPr>
                <w:color w:val="000000"/>
                <w:sz w:val="20"/>
                <w:szCs w:val="20"/>
              </w:rPr>
              <w:t>Воздушный</w:t>
            </w:r>
          </w:p>
        </w:tc>
        <w:tc>
          <w:tcPr>
            <w:tcW w:w="2268" w:type="dxa"/>
            <w:tcBorders>
              <w:top w:val="single" w:sz="4" w:space="0" w:color="auto"/>
              <w:bottom w:val="single" w:sz="4" w:space="0" w:color="auto"/>
            </w:tcBorders>
            <w:shd w:val="clear" w:color="auto" w:fill="auto"/>
            <w:vAlign w:val="center"/>
          </w:tcPr>
          <w:p w14:paraId="0F5AA76E" w14:textId="77777777" w:rsidR="00C1298E" w:rsidRPr="007E5632" w:rsidRDefault="00C1298E" w:rsidP="00635F85">
            <w:pPr>
              <w:jc w:val="right"/>
              <w:rPr>
                <w:b/>
                <w:bCs/>
                <w:sz w:val="20"/>
                <w:szCs w:val="20"/>
              </w:rPr>
            </w:pPr>
            <w:r w:rsidRPr="007E5632">
              <w:rPr>
                <w:b/>
                <w:bCs/>
                <w:sz w:val="20"/>
                <w:szCs w:val="20"/>
              </w:rPr>
              <w:t>69,244</w:t>
            </w:r>
          </w:p>
        </w:tc>
        <w:tc>
          <w:tcPr>
            <w:tcW w:w="2126" w:type="dxa"/>
            <w:tcBorders>
              <w:top w:val="single" w:sz="4" w:space="0" w:color="auto"/>
              <w:bottom w:val="single" w:sz="4" w:space="0" w:color="auto"/>
              <w:right w:val="single" w:sz="4" w:space="0" w:color="auto"/>
            </w:tcBorders>
            <w:shd w:val="clear" w:color="auto" w:fill="auto"/>
            <w:vAlign w:val="center"/>
          </w:tcPr>
          <w:p w14:paraId="23D5D5DE" w14:textId="77777777" w:rsidR="00C1298E" w:rsidRPr="007E5632" w:rsidRDefault="00C1298E" w:rsidP="00635F85">
            <w:pPr>
              <w:jc w:val="right"/>
              <w:rPr>
                <w:rFonts w:eastAsia="Calibri"/>
                <w:b/>
                <w:bCs/>
                <w:sz w:val="20"/>
                <w:szCs w:val="20"/>
              </w:rPr>
            </w:pPr>
            <w:r w:rsidRPr="007E5632">
              <w:rPr>
                <w:rFonts w:eastAsia="Calibri"/>
                <w:b/>
                <w:bCs/>
                <w:sz w:val="20"/>
                <w:szCs w:val="20"/>
              </w:rPr>
              <w:t>111,007</w:t>
            </w:r>
          </w:p>
        </w:tc>
      </w:tr>
      <w:tr w:rsidR="00C1298E" w:rsidRPr="007E5632" w14:paraId="556E93C3" w14:textId="77777777" w:rsidTr="00635F85">
        <w:trPr>
          <w:trHeight w:val="20"/>
          <w:jc w:val="center"/>
        </w:trPr>
        <w:tc>
          <w:tcPr>
            <w:tcW w:w="3032" w:type="dxa"/>
            <w:vMerge w:val="restart"/>
            <w:tcBorders>
              <w:left w:val="single" w:sz="4" w:space="0" w:color="auto"/>
            </w:tcBorders>
            <w:vAlign w:val="center"/>
          </w:tcPr>
          <w:p w14:paraId="3DCA837B" w14:textId="77777777" w:rsidR="00C1298E" w:rsidRPr="007E5632" w:rsidRDefault="00C1298E" w:rsidP="00D309C2">
            <w:pPr>
              <w:jc w:val="right"/>
              <w:rPr>
                <w:color w:val="000000"/>
                <w:sz w:val="20"/>
                <w:szCs w:val="20"/>
              </w:rPr>
            </w:pPr>
            <w:r w:rsidRPr="007E5632">
              <w:rPr>
                <w:color w:val="000000"/>
                <w:sz w:val="20"/>
                <w:szCs w:val="20"/>
              </w:rPr>
              <w:t>в процентном отношении</w:t>
            </w:r>
          </w:p>
        </w:tc>
        <w:tc>
          <w:tcPr>
            <w:tcW w:w="1925" w:type="dxa"/>
            <w:tcBorders>
              <w:right w:val="single" w:sz="4" w:space="0" w:color="auto"/>
            </w:tcBorders>
            <w:shd w:val="clear" w:color="auto" w:fill="auto"/>
          </w:tcPr>
          <w:p w14:paraId="1D22E36C" w14:textId="77777777" w:rsidR="00C1298E" w:rsidRPr="007E5632" w:rsidRDefault="00C1298E" w:rsidP="00635F85">
            <w:pPr>
              <w:ind w:left="-57" w:right="-57"/>
              <w:jc w:val="center"/>
              <w:rPr>
                <w:rFonts w:eastAsia="Calibri"/>
                <w:sz w:val="20"/>
                <w:szCs w:val="20"/>
              </w:rPr>
            </w:pPr>
            <w:r w:rsidRPr="007E5632">
              <w:rPr>
                <w:rFonts w:eastAsia="Calibri"/>
                <w:color w:val="000000"/>
                <w:sz w:val="20"/>
                <w:szCs w:val="20"/>
              </w:rPr>
              <w:t>к 2019 году</w:t>
            </w:r>
          </w:p>
        </w:tc>
        <w:tc>
          <w:tcPr>
            <w:tcW w:w="2268" w:type="dxa"/>
            <w:tcBorders>
              <w:top w:val="single" w:sz="4" w:space="0" w:color="auto"/>
            </w:tcBorders>
            <w:shd w:val="clear" w:color="auto" w:fill="D9D9D9" w:themeFill="background1" w:themeFillShade="D9"/>
            <w:vAlign w:val="center"/>
          </w:tcPr>
          <w:p w14:paraId="5E7B62A0" w14:textId="77777777" w:rsidR="00C1298E" w:rsidRPr="007E5632" w:rsidRDefault="00C1298E" w:rsidP="00635F85">
            <w:pPr>
              <w:jc w:val="right"/>
              <w:rPr>
                <w:rFonts w:eastAsia="Calibri"/>
                <w:i/>
                <w:sz w:val="20"/>
                <w:szCs w:val="20"/>
              </w:rPr>
            </w:pPr>
            <w:r w:rsidRPr="007E5632">
              <w:rPr>
                <w:rFonts w:eastAsia="Calibri"/>
                <w:b/>
                <w:i/>
                <w:sz w:val="20"/>
                <w:szCs w:val="20"/>
              </w:rPr>
              <w:t>54,04</w:t>
            </w:r>
          </w:p>
        </w:tc>
        <w:tc>
          <w:tcPr>
            <w:tcW w:w="2126" w:type="dxa"/>
            <w:tcBorders>
              <w:top w:val="single" w:sz="4" w:space="0" w:color="auto"/>
              <w:right w:val="single" w:sz="4" w:space="0" w:color="auto"/>
            </w:tcBorders>
            <w:shd w:val="clear" w:color="auto" w:fill="D9D9D9" w:themeFill="background1" w:themeFillShade="D9"/>
            <w:vAlign w:val="center"/>
          </w:tcPr>
          <w:p w14:paraId="3E837D66" w14:textId="77777777" w:rsidR="00C1298E" w:rsidRPr="007E5632" w:rsidRDefault="00C1298E" w:rsidP="00635F85">
            <w:pPr>
              <w:jc w:val="right"/>
              <w:rPr>
                <w:rFonts w:eastAsia="Calibri"/>
                <w:i/>
                <w:sz w:val="20"/>
                <w:szCs w:val="20"/>
              </w:rPr>
            </w:pPr>
            <w:r w:rsidRPr="007E5632">
              <w:rPr>
                <w:rFonts w:eastAsia="Calibri"/>
                <w:i/>
                <w:sz w:val="20"/>
                <w:szCs w:val="20"/>
              </w:rPr>
              <w:t>86,64</w:t>
            </w:r>
          </w:p>
        </w:tc>
      </w:tr>
      <w:tr w:rsidR="00C1298E" w:rsidRPr="007E5632" w14:paraId="10071530" w14:textId="77777777" w:rsidTr="00635F85">
        <w:trPr>
          <w:trHeight w:val="20"/>
          <w:jc w:val="center"/>
        </w:trPr>
        <w:tc>
          <w:tcPr>
            <w:tcW w:w="3032" w:type="dxa"/>
            <w:vMerge/>
            <w:tcBorders>
              <w:left w:val="single" w:sz="4" w:space="0" w:color="auto"/>
              <w:bottom w:val="single" w:sz="4" w:space="0" w:color="auto"/>
            </w:tcBorders>
            <w:vAlign w:val="center"/>
            <w:hideMark/>
          </w:tcPr>
          <w:p w14:paraId="0E27744A" w14:textId="77777777" w:rsidR="00C1298E" w:rsidRPr="007E5632" w:rsidRDefault="00C1298E" w:rsidP="00635F85">
            <w:pPr>
              <w:rPr>
                <w:color w:val="000000"/>
                <w:sz w:val="20"/>
                <w:szCs w:val="20"/>
              </w:rPr>
            </w:pPr>
          </w:p>
        </w:tc>
        <w:tc>
          <w:tcPr>
            <w:tcW w:w="1925" w:type="dxa"/>
            <w:tcBorders>
              <w:bottom w:val="single" w:sz="4" w:space="0" w:color="auto"/>
              <w:right w:val="single" w:sz="4" w:space="0" w:color="auto"/>
            </w:tcBorders>
            <w:shd w:val="clear" w:color="auto" w:fill="auto"/>
            <w:hideMark/>
          </w:tcPr>
          <w:p w14:paraId="1AA4E332" w14:textId="77777777" w:rsidR="00C1298E" w:rsidRPr="007E5632" w:rsidRDefault="00C1298E" w:rsidP="00635F85">
            <w:pPr>
              <w:ind w:left="-57" w:right="-57"/>
              <w:jc w:val="center"/>
              <w:rPr>
                <w:rFonts w:eastAsia="Calibri"/>
                <w:sz w:val="20"/>
                <w:szCs w:val="20"/>
              </w:rPr>
            </w:pPr>
            <w:r w:rsidRPr="007E5632">
              <w:rPr>
                <w:rFonts w:eastAsia="Calibri"/>
                <w:color w:val="000000"/>
                <w:sz w:val="20"/>
                <w:szCs w:val="20"/>
              </w:rPr>
              <w:t>к 2020 году</w:t>
            </w:r>
          </w:p>
        </w:tc>
        <w:tc>
          <w:tcPr>
            <w:tcW w:w="2268" w:type="dxa"/>
            <w:tcBorders>
              <w:bottom w:val="single" w:sz="4" w:space="0" w:color="auto"/>
            </w:tcBorders>
            <w:shd w:val="clear" w:color="auto" w:fill="auto"/>
            <w:vAlign w:val="center"/>
          </w:tcPr>
          <w:p w14:paraId="42ACC45D" w14:textId="77777777" w:rsidR="00C1298E" w:rsidRPr="007E5632" w:rsidRDefault="00C1298E" w:rsidP="00635F85">
            <w:pPr>
              <w:jc w:val="center"/>
              <w:rPr>
                <w:rFonts w:eastAsia="Calibri"/>
                <w:b/>
                <w:i/>
                <w:sz w:val="20"/>
                <w:szCs w:val="20"/>
              </w:rPr>
            </w:pPr>
            <w:r w:rsidRPr="007E5632">
              <w:rPr>
                <w:rFonts w:eastAsia="Calibri"/>
                <w:b/>
                <w:i/>
                <w:sz w:val="20"/>
                <w:szCs w:val="20"/>
              </w:rPr>
              <w:t>-</w:t>
            </w:r>
          </w:p>
        </w:tc>
        <w:tc>
          <w:tcPr>
            <w:tcW w:w="2126" w:type="dxa"/>
            <w:tcBorders>
              <w:bottom w:val="single" w:sz="4" w:space="0" w:color="auto"/>
              <w:right w:val="single" w:sz="4" w:space="0" w:color="auto"/>
            </w:tcBorders>
            <w:shd w:val="clear" w:color="auto" w:fill="auto"/>
            <w:vAlign w:val="center"/>
          </w:tcPr>
          <w:p w14:paraId="78F5FD65" w14:textId="77777777" w:rsidR="00C1298E" w:rsidRPr="007E5632" w:rsidRDefault="00C1298E" w:rsidP="00635F85">
            <w:pPr>
              <w:jc w:val="right"/>
              <w:rPr>
                <w:rFonts w:eastAsia="Calibri"/>
                <w:b/>
                <w:i/>
                <w:sz w:val="20"/>
                <w:szCs w:val="20"/>
              </w:rPr>
            </w:pPr>
            <w:r w:rsidRPr="007E5632">
              <w:rPr>
                <w:rFonts w:eastAsia="Calibri"/>
                <w:b/>
                <w:i/>
                <w:sz w:val="20"/>
                <w:szCs w:val="20"/>
              </w:rPr>
              <w:t>160,31</w:t>
            </w:r>
          </w:p>
        </w:tc>
      </w:tr>
    </w:tbl>
    <w:p w14:paraId="7AC491E6" w14:textId="205C991B" w:rsidR="00C1298E" w:rsidRPr="007E5632" w:rsidRDefault="00C1298E" w:rsidP="00BF1F79">
      <w:pPr>
        <w:ind w:left="425" w:hanging="425"/>
        <w:jc w:val="both"/>
        <w:rPr>
          <w:sz w:val="18"/>
          <w:szCs w:val="20"/>
        </w:rPr>
      </w:pPr>
      <w:r w:rsidRPr="007E5632">
        <w:rPr>
          <w:sz w:val="18"/>
          <w:szCs w:val="18"/>
        </w:rPr>
        <w:t>*</w:t>
      </w:r>
      <w:r w:rsidRPr="007E5632">
        <w:rPr>
          <w:sz w:val="18"/>
          <w:szCs w:val="18"/>
        </w:rPr>
        <w:tab/>
      </w:r>
      <w:r w:rsidRPr="007E5632">
        <w:rPr>
          <w:sz w:val="18"/>
          <w:szCs w:val="20"/>
        </w:rPr>
        <w:t>Оперативные данные Федеральной службы Государственной статистики (РОССТАТ) перевозок грузов</w:t>
      </w:r>
      <w:r w:rsidR="00FE2C86">
        <w:rPr>
          <w:sz w:val="18"/>
          <w:szCs w:val="20"/>
        </w:rPr>
        <w:t xml:space="preserve"> </w:t>
      </w:r>
      <w:r w:rsidRPr="007E5632">
        <w:rPr>
          <w:sz w:val="18"/>
          <w:szCs w:val="20"/>
        </w:rPr>
        <w:t>по видам транспорта от 09.02.2022.</w:t>
      </w:r>
    </w:p>
    <w:p w14:paraId="621E1EFC" w14:textId="77777777" w:rsidR="00C1298E" w:rsidRPr="007E5632" w:rsidRDefault="00C1298E" w:rsidP="00BF1F79">
      <w:pPr>
        <w:ind w:left="425" w:hanging="425"/>
        <w:jc w:val="both"/>
        <w:rPr>
          <w:sz w:val="18"/>
          <w:szCs w:val="20"/>
        </w:rPr>
      </w:pPr>
      <w:r w:rsidRPr="007E5632">
        <w:rPr>
          <w:sz w:val="18"/>
          <w:szCs w:val="20"/>
        </w:rPr>
        <w:t>**</w:t>
      </w:r>
      <w:r w:rsidRPr="007E5632">
        <w:rPr>
          <w:sz w:val="18"/>
          <w:szCs w:val="20"/>
        </w:rPr>
        <w:tab/>
        <w:t>Статистические данные перевозок пассажиров ОАО «РЖД» по формам ЦО-32 и ЦО-22 пригород за 2020</w:t>
      </w:r>
      <w:r w:rsidR="00E53E4A">
        <w:rPr>
          <w:sz w:val="18"/>
          <w:szCs w:val="20"/>
        </w:rPr>
        <w:t>–</w:t>
      </w:r>
      <w:r w:rsidRPr="007E5632">
        <w:rPr>
          <w:sz w:val="18"/>
          <w:szCs w:val="20"/>
        </w:rPr>
        <w:t>2021 годы.</w:t>
      </w:r>
    </w:p>
    <w:p w14:paraId="3897A242" w14:textId="77777777" w:rsidR="00C1298E" w:rsidRPr="007E5632" w:rsidRDefault="00C1298E" w:rsidP="00BF1F79">
      <w:pPr>
        <w:ind w:left="425" w:hanging="425"/>
        <w:jc w:val="both"/>
        <w:rPr>
          <w:sz w:val="18"/>
          <w:szCs w:val="20"/>
        </w:rPr>
      </w:pPr>
      <w:r w:rsidRPr="007E5632">
        <w:rPr>
          <w:sz w:val="18"/>
          <w:szCs w:val="20"/>
        </w:rPr>
        <w:t>***</w:t>
      </w:r>
      <w:r w:rsidRPr="007E5632">
        <w:rPr>
          <w:sz w:val="18"/>
          <w:szCs w:val="20"/>
        </w:rPr>
        <w:tab/>
        <w:t>Оперативные данные Росморречфлота по формам 1-море и 1-река 2020</w:t>
      </w:r>
      <w:r w:rsidR="00E53E4A">
        <w:rPr>
          <w:sz w:val="18"/>
          <w:szCs w:val="20"/>
        </w:rPr>
        <w:t>–</w:t>
      </w:r>
      <w:r w:rsidRPr="007E5632">
        <w:rPr>
          <w:sz w:val="18"/>
          <w:szCs w:val="20"/>
        </w:rPr>
        <w:t>2021 годов.</w:t>
      </w:r>
    </w:p>
    <w:p w14:paraId="2C38895B" w14:textId="77777777" w:rsidR="00BF1F79" w:rsidRPr="007E5632" w:rsidRDefault="00BF1F79" w:rsidP="00BF1F79">
      <w:pPr>
        <w:spacing w:before="120" w:after="120"/>
        <w:ind w:firstLine="567"/>
        <w:jc w:val="right"/>
      </w:pPr>
      <w:r w:rsidRPr="007E5632">
        <w:rPr>
          <w:lang w:eastAsia="en-US"/>
        </w:rPr>
        <w:t>Таблица</w:t>
      </w:r>
      <w:r w:rsidR="00FE1CA5" w:rsidRPr="007E5632">
        <w:t xml:space="preserve"> 2.15</w:t>
      </w:r>
    </w:p>
    <w:p w14:paraId="0FFA3790" w14:textId="77777777" w:rsidR="00BF1F79" w:rsidRPr="007E5632" w:rsidRDefault="00BF1F79" w:rsidP="00BF1F79">
      <w:pPr>
        <w:ind w:firstLine="567"/>
        <w:jc w:val="right"/>
      </w:pPr>
      <w:r w:rsidRPr="007E5632">
        <w:t xml:space="preserve">Структура </w:t>
      </w:r>
      <w:r w:rsidRPr="007E5632">
        <w:rPr>
          <w:lang w:eastAsia="en-US"/>
        </w:rPr>
        <w:t>перевозок</w:t>
      </w:r>
      <w:r w:rsidRPr="007E5632">
        <w:t xml:space="preserve"> пассажиров по видам транспорта</w:t>
      </w:r>
    </w:p>
    <w:p w14:paraId="0D323814" w14:textId="77777777" w:rsidR="00BF1F79" w:rsidRPr="007E5632" w:rsidRDefault="00BF1F79" w:rsidP="00BF1F79">
      <w:pPr>
        <w:spacing w:after="120"/>
        <w:ind w:firstLine="567"/>
        <w:jc w:val="right"/>
        <w:rPr>
          <w:sz w:val="20"/>
          <w:szCs w:val="20"/>
        </w:rPr>
      </w:pPr>
      <w:r w:rsidRPr="007E5632">
        <w:t xml:space="preserve">общего </w:t>
      </w:r>
      <w:r w:rsidR="00E53E4A">
        <w:t>пользования в 2020–</w:t>
      </w:r>
      <w:r w:rsidR="00D309C2">
        <w:t>2021 годах</w:t>
      </w:r>
      <w:r w:rsidRPr="007E5632">
        <w:br/>
      </w:r>
      <w:r w:rsidRPr="007E5632">
        <w:rPr>
          <w:sz w:val="20"/>
          <w:szCs w:val="20"/>
        </w:rPr>
        <w:t>(</w:t>
      </w:r>
      <w:r w:rsidRPr="007E5632">
        <w:rPr>
          <w:i/>
          <w:sz w:val="20"/>
          <w:szCs w:val="20"/>
        </w:rPr>
        <w:t>в процентах, без учета городского электрического транспорта</w:t>
      </w:r>
      <w:r w:rsidRPr="007E5632">
        <w:rPr>
          <w:sz w:val="20"/>
          <w:szCs w:val="20"/>
        </w:rPr>
        <w:t>)</w:t>
      </w: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320"/>
        <w:gridCol w:w="1417"/>
        <w:gridCol w:w="1025"/>
        <w:gridCol w:w="1527"/>
        <w:gridCol w:w="915"/>
      </w:tblGrid>
      <w:tr w:rsidR="00BF1F79" w:rsidRPr="007E5632" w14:paraId="19A3CDEC" w14:textId="77777777" w:rsidTr="00635F85">
        <w:trPr>
          <w:trHeight w:val="70"/>
          <w:jc w:val="center"/>
        </w:trPr>
        <w:tc>
          <w:tcPr>
            <w:tcW w:w="4320" w:type="dxa"/>
            <w:vAlign w:val="center"/>
            <w:hideMark/>
          </w:tcPr>
          <w:p w14:paraId="5A9E038C" w14:textId="77777777" w:rsidR="00BF1F79" w:rsidRPr="007E5632" w:rsidRDefault="00BF1F79" w:rsidP="00635F85">
            <w:pPr>
              <w:jc w:val="center"/>
              <w:rPr>
                <w:color w:val="000000"/>
                <w:sz w:val="16"/>
                <w:szCs w:val="16"/>
              </w:rPr>
            </w:pPr>
          </w:p>
        </w:tc>
        <w:tc>
          <w:tcPr>
            <w:tcW w:w="2442" w:type="dxa"/>
            <w:gridSpan w:val="2"/>
            <w:shd w:val="clear" w:color="auto" w:fill="auto"/>
            <w:vAlign w:val="center"/>
          </w:tcPr>
          <w:p w14:paraId="7AFAF91B" w14:textId="77777777" w:rsidR="00BF1F79" w:rsidRPr="007E5632" w:rsidRDefault="00BF1F79" w:rsidP="00635F85">
            <w:pPr>
              <w:jc w:val="center"/>
              <w:rPr>
                <w:b/>
                <w:bCs/>
                <w:color w:val="000000"/>
                <w:sz w:val="16"/>
                <w:szCs w:val="16"/>
              </w:rPr>
            </w:pPr>
            <w:r w:rsidRPr="007E5632">
              <w:rPr>
                <w:b/>
                <w:bCs/>
                <w:color w:val="000000"/>
                <w:sz w:val="16"/>
                <w:szCs w:val="16"/>
              </w:rPr>
              <w:t>2020 год</w:t>
            </w:r>
          </w:p>
        </w:tc>
        <w:tc>
          <w:tcPr>
            <w:tcW w:w="2442" w:type="dxa"/>
            <w:gridSpan w:val="2"/>
            <w:vAlign w:val="center"/>
          </w:tcPr>
          <w:p w14:paraId="09338C8E" w14:textId="77777777" w:rsidR="00BF1F79" w:rsidRPr="007E5632" w:rsidRDefault="00BF1F79" w:rsidP="00635F85">
            <w:pPr>
              <w:jc w:val="center"/>
              <w:rPr>
                <w:b/>
                <w:bCs/>
                <w:color w:val="000000"/>
                <w:sz w:val="16"/>
                <w:szCs w:val="16"/>
              </w:rPr>
            </w:pPr>
            <w:r w:rsidRPr="007E5632">
              <w:rPr>
                <w:b/>
                <w:bCs/>
                <w:color w:val="000000"/>
                <w:sz w:val="16"/>
                <w:szCs w:val="16"/>
              </w:rPr>
              <w:t>2021 год</w:t>
            </w:r>
          </w:p>
        </w:tc>
      </w:tr>
      <w:tr w:rsidR="00BF1F79" w:rsidRPr="007E5632" w14:paraId="3BF7AFBE" w14:textId="77777777" w:rsidTr="00635F85">
        <w:trPr>
          <w:trHeight w:val="70"/>
          <w:jc w:val="center"/>
        </w:trPr>
        <w:tc>
          <w:tcPr>
            <w:tcW w:w="4320" w:type="dxa"/>
            <w:shd w:val="clear" w:color="auto" w:fill="auto"/>
            <w:vAlign w:val="center"/>
            <w:hideMark/>
          </w:tcPr>
          <w:p w14:paraId="3C1FA243" w14:textId="77777777" w:rsidR="00BF1F79" w:rsidRPr="007E5632" w:rsidRDefault="00BF1F79" w:rsidP="00635F85">
            <w:pPr>
              <w:rPr>
                <w:b/>
                <w:bCs/>
                <w:color w:val="000000"/>
                <w:sz w:val="18"/>
                <w:szCs w:val="18"/>
              </w:rPr>
            </w:pPr>
            <w:r w:rsidRPr="007E5632">
              <w:rPr>
                <w:b/>
                <w:bCs/>
                <w:color w:val="000000"/>
                <w:sz w:val="18"/>
                <w:szCs w:val="18"/>
              </w:rPr>
              <w:t>Транспорт</w:t>
            </w:r>
            <w:r w:rsidRPr="007E5632">
              <w:rPr>
                <w:b/>
                <w:color w:val="000000"/>
                <w:sz w:val="18"/>
                <w:szCs w:val="18"/>
              </w:rPr>
              <w:t xml:space="preserve"> отраслей Минтранса России </w:t>
            </w:r>
            <w:r w:rsidRPr="007E5632">
              <w:rPr>
                <w:color w:val="000000"/>
                <w:sz w:val="18"/>
                <w:szCs w:val="18"/>
              </w:rPr>
              <w:t>– всего</w:t>
            </w:r>
          </w:p>
        </w:tc>
        <w:tc>
          <w:tcPr>
            <w:tcW w:w="2442" w:type="dxa"/>
            <w:gridSpan w:val="2"/>
            <w:shd w:val="clear" w:color="auto" w:fill="auto"/>
            <w:vAlign w:val="center"/>
          </w:tcPr>
          <w:p w14:paraId="24A0C1C7" w14:textId="77777777" w:rsidR="00BF1F79" w:rsidRPr="007E5632" w:rsidRDefault="00BF1F79" w:rsidP="00635F85">
            <w:pPr>
              <w:jc w:val="center"/>
              <w:rPr>
                <w:b/>
                <w:bCs/>
                <w:color w:val="000000"/>
                <w:sz w:val="18"/>
                <w:szCs w:val="18"/>
              </w:rPr>
            </w:pPr>
            <w:r w:rsidRPr="007E5632">
              <w:rPr>
                <w:b/>
                <w:bCs/>
                <w:color w:val="000000"/>
                <w:sz w:val="18"/>
                <w:szCs w:val="18"/>
              </w:rPr>
              <w:t>100</w:t>
            </w:r>
            <w:r w:rsidR="00D022D0">
              <w:rPr>
                <w:b/>
                <w:bCs/>
                <w:color w:val="000000"/>
                <w:sz w:val="18"/>
                <w:szCs w:val="18"/>
              </w:rPr>
              <w:t xml:space="preserve"> </w:t>
            </w:r>
            <w:r w:rsidRPr="007E5632">
              <w:rPr>
                <w:b/>
                <w:bCs/>
                <w:color w:val="000000"/>
                <w:sz w:val="18"/>
                <w:szCs w:val="18"/>
              </w:rPr>
              <w:t>%</w:t>
            </w:r>
          </w:p>
        </w:tc>
        <w:tc>
          <w:tcPr>
            <w:tcW w:w="2442" w:type="dxa"/>
            <w:gridSpan w:val="2"/>
            <w:vAlign w:val="center"/>
          </w:tcPr>
          <w:p w14:paraId="4636B62D" w14:textId="77777777" w:rsidR="00BF1F79" w:rsidRPr="007E5632" w:rsidRDefault="00BF1F79" w:rsidP="00635F85">
            <w:pPr>
              <w:jc w:val="center"/>
              <w:rPr>
                <w:b/>
                <w:bCs/>
                <w:color w:val="000000"/>
                <w:sz w:val="18"/>
                <w:szCs w:val="18"/>
              </w:rPr>
            </w:pPr>
            <w:r w:rsidRPr="007E5632">
              <w:rPr>
                <w:b/>
                <w:bCs/>
                <w:color w:val="000000"/>
                <w:sz w:val="18"/>
                <w:szCs w:val="18"/>
              </w:rPr>
              <w:t>100</w:t>
            </w:r>
            <w:r w:rsidR="00D022D0">
              <w:rPr>
                <w:b/>
                <w:bCs/>
                <w:color w:val="000000"/>
                <w:sz w:val="18"/>
                <w:szCs w:val="18"/>
              </w:rPr>
              <w:t xml:space="preserve"> </w:t>
            </w:r>
            <w:r w:rsidRPr="007E5632">
              <w:rPr>
                <w:b/>
                <w:bCs/>
                <w:color w:val="000000"/>
                <w:sz w:val="18"/>
                <w:szCs w:val="18"/>
              </w:rPr>
              <w:t>%</w:t>
            </w:r>
          </w:p>
        </w:tc>
      </w:tr>
      <w:tr w:rsidR="00BF1F79" w:rsidRPr="007E5632" w14:paraId="590245A6" w14:textId="77777777" w:rsidTr="00635F85">
        <w:trPr>
          <w:trHeight w:val="70"/>
          <w:jc w:val="center"/>
        </w:trPr>
        <w:tc>
          <w:tcPr>
            <w:tcW w:w="4320" w:type="dxa"/>
            <w:shd w:val="clear" w:color="auto" w:fill="auto"/>
            <w:vAlign w:val="center"/>
            <w:hideMark/>
          </w:tcPr>
          <w:p w14:paraId="281DEC3C" w14:textId="77777777" w:rsidR="00BF1F79" w:rsidRPr="007E5632" w:rsidRDefault="00BF1F79" w:rsidP="00635F85">
            <w:pPr>
              <w:ind w:firstLineChars="100" w:firstLine="180"/>
              <w:rPr>
                <w:color w:val="000000"/>
                <w:sz w:val="18"/>
                <w:szCs w:val="18"/>
              </w:rPr>
            </w:pPr>
            <w:r w:rsidRPr="007E5632">
              <w:rPr>
                <w:color w:val="000000"/>
                <w:sz w:val="18"/>
                <w:szCs w:val="18"/>
              </w:rPr>
              <w:t>железнодорожный</w:t>
            </w:r>
          </w:p>
        </w:tc>
        <w:tc>
          <w:tcPr>
            <w:tcW w:w="1417" w:type="dxa"/>
            <w:shd w:val="clear" w:color="auto" w:fill="auto"/>
            <w:vAlign w:val="center"/>
          </w:tcPr>
          <w:p w14:paraId="1EFC75F7" w14:textId="77777777" w:rsidR="00BF1F79" w:rsidRPr="007E5632" w:rsidRDefault="00BF1F79" w:rsidP="00635F85">
            <w:pPr>
              <w:ind w:right="175"/>
              <w:jc w:val="center"/>
              <w:rPr>
                <w:bCs/>
                <w:color w:val="000000"/>
                <w:sz w:val="18"/>
                <w:szCs w:val="18"/>
              </w:rPr>
            </w:pPr>
            <w:r w:rsidRPr="007E5632">
              <w:rPr>
                <w:bCs/>
                <w:color w:val="000000"/>
                <w:sz w:val="18"/>
                <w:szCs w:val="18"/>
              </w:rPr>
              <w:t>10,43</w:t>
            </w:r>
          </w:p>
        </w:tc>
        <w:tc>
          <w:tcPr>
            <w:tcW w:w="1025" w:type="dxa"/>
            <w:shd w:val="clear" w:color="auto" w:fill="auto"/>
            <w:vAlign w:val="center"/>
          </w:tcPr>
          <w:p w14:paraId="56465919" w14:textId="77777777" w:rsidR="00BF1F79" w:rsidRPr="007E5632" w:rsidRDefault="00BF1F79" w:rsidP="00635F85">
            <w:pPr>
              <w:jc w:val="center"/>
              <w:rPr>
                <w:b/>
                <w:bCs/>
                <w:color w:val="000000"/>
                <w:sz w:val="18"/>
                <w:szCs w:val="18"/>
              </w:rPr>
            </w:pPr>
            <w:r w:rsidRPr="007E5632">
              <w:rPr>
                <w:b/>
                <w:bCs/>
                <w:color w:val="000000"/>
                <w:sz w:val="18"/>
                <w:szCs w:val="18"/>
              </w:rPr>
              <w:sym w:font="Wingdings 3" w:char="F097"/>
            </w:r>
          </w:p>
        </w:tc>
        <w:tc>
          <w:tcPr>
            <w:tcW w:w="1527" w:type="dxa"/>
            <w:shd w:val="clear" w:color="auto" w:fill="auto"/>
            <w:vAlign w:val="center"/>
          </w:tcPr>
          <w:p w14:paraId="63D50226" w14:textId="77777777" w:rsidR="00BF1F79" w:rsidRPr="007E5632" w:rsidRDefault="00BF1F79" w:rsidP="00635F85">
            <w:pPr>
              <w:jc w:val="center"/>
              <w:rPr>
                <w:bCs/>
                <w:color w:val="000000"/>
                <w:sz w:val="18"/>
                <w:szCs w:val="18"/>
              </w:rPr>
            </w:pPr>
            <w:r w:rsidRPr="007E5632">
              <w:rPr>
                <w:bCs/>
                <w:color w:val="000000"/>
                <w:sz w:val="18"/>
                <w:szCs w:val="18"/>
              </w:rPr>
              <w:t>11,31</w:t>
            </w:r>
          </w:p>
        </w:tc>
        <w:tc>
          <w:tcPr>
            <w:tcW w:w="915" w:type="dxa"/>
            <w:shd w:val="clear" w:color="auto" w:fill="auto"/>
            <w:vAlign w:val="center"/>
          </w:tcPr>
          <w:p w14:paraId="7DC0657C" w14:textId="77777777" w:rsidR="00BF1F79" w:rsidRPr="007E5632" w:rsidRDefault="00BF1F79" w:rsidP="00635F85">
            <w:pPr>
              <w:jc w:val="center"/>
              <w:rPr>
                <w:b/>
                <w:bCs/>
                <w:color w:val="000000"/>
                <w:sz w:val="18"/>
                <w:szCs w:val="18"/>
              </w:rPr>
            </w:pPr>
            <w:r w:rsidRPr="007E5632">
              <w:rPr>
                <w:b/>
                <w:bCs/>
                <w:color w:val="000000"/>
                <w:sz w:val="18"/>
                <w:szCs w:val="18"/>
              </w:rPr>
              <w:sym w:font="Wingdings 3" w:char="F097"/>
            </w:r>
          </w:p>
        </w:tc>
      </w:tr>
      <w:tr w:rsidR="00BF1F79" w:rsidRPr="007E5632" w14:paraId="2520263E" w14:textId="77777777" w:rsidTr="00635F85">
        <w:trPr>
          <w:trHeight w:val="70"/>
          <w:jc w:val="center"/>
        </w:trPr>
        <w:tc>
          <w:tcPr>
            <w:tcW w:w="4320" w:type="dxa"/>
            <w:shd w:val="clear" w:color="auto" w:fill="auto"/>
            <w:vAlign w:val="center"/>
            <w:hideMark/>
          </w:tcPr>
          <w:p w14:paraId="4736D808" w14:textId="77777777" w:rsidR="00BF1F79" w:rsidRPr="007E5632" w:rsidRDefault="00BF1F79" w:rsidP="00635F85">
            <w:pPr>
              <w:ind w:firstLineChars="100" w:firstLine="180"/>
              <w:rPr>
                <w:color w:val="000000"/>
                <w:sz w:val="18"/>
                <w:szCs w:val="18"/>
              </w:rPr>
            </w:pPr>
            <w:r w:rsidRPr="007E5632">
              <w:rPr>
                <w:color w:val="000000"/>
                <w:sz w:val="18"/>
                <w:szCs w:val="18"/>
              </w:rPr>
              <w:t>автомобильный</w:t>
            </w:r>
          </w:p>
        </w:tc>
        <w:tc>
          <w:tcPr>
            <w:tcW w:w="1417" w:type="dxa"/>
            <w:shd w:val="clear" w:color="auto" w:fill="auto"/>
            <w:vAlign w:val="center"/>
          </w:tcPr>
          <w:p w14:paraId="1E0A85DF" w14:textId="77777777" w:rsidR="00BF1F79" w:rsidRPr="007E5632" w:rsidRDefault="00BF1F79" w:rsidP="00635F85">
            <w:pPr>
              <w:ind w:right="175"/>
              <w:jc w:val="center"/>
              <w:rPr>
                <w:b/>
                <w:bCs/>
                <w:color w:val="000000"/>
                <w:sz w:val="18"/>
                <w:szCs w:val="18"/>
              </w:rPr>
            </w:pPr>
            <w:r w:rsidRPr="007E5632">
              <w:rPr>
                <w:b/>
                <w:bCs/>
                <w:color w:val="000000"/>
                <w:sz w:val="18"/>
                <w:szCs w:val="18"/>
              </w:rPr>
              <w:t>88,59</w:t>
            </w:r>
          </w:p>
        </w:tc>
        <w:tc>
          <w:tcPr>
            <w:tcW w:w="1025" w:type="dxa"/>
            <w:shd w:val="clear" w:color="auto" w:fill="auto"/>
            <w:vAlign w:val="center"/>
          </w:tcPr>
          <w:p w14:paraId="14BE831F" w14:textId="77777777" w:rsidR="00BF1F79" w:rsidRPr="007E5632" w:rsidRDefault="00BF1F79" w:rsidP="00635F85">
            <w:pPr>
              <w:jc w:val="center"/>
              <w:rPr>
                <w:b/>
                <w:bCs/>
                <w:color w:val="000000"/>
                <w:sz w:val="18"/>
                <w:szCs w:val="18"/>
              </w:rPr>
            </w:pPr>
            <w:r w:rsidRPr="007E5632">
              <w:rPr>
                <w:b/>
                <w:bCs/>
                <w:color w:val="000000"/>
                <w:sz w:val="18"/>
                <w:szCs w:val="18"/>
              </w:rPr>
              <w:sym w:font="Wingdings 3" w:char="F097"/>
            </w:r>
          </w:p>
        </w:tc>
        <w:tc>
          <w:tcPr>
            <w:tcW w:w="1527" w:type="dxa"/>
            <w:shd w:val="clear" w:color="auto" w:fill="auto"/>
            <w:vAlign w:val="center"/>
          </w:tcPr>
          <w:p w14:paraId="6BB8FE32" w14:textId="77777777" w:rsidR="00BF1F79" w:rsidRPr="007E5632" w:rsidRDefault="00BF1F79" w:rsidP="00635F85">
            <w:pPr>
              <w:jc w:val="center"/>
              <w:rPr>
                <w:b/>
                <w:bCs/>
                <w:color w:val="000000"/>
                <w:sz w:val="18"/>
                <w:szCs w:val="18"/>
              </w:rPr>
            </w:pPr>
            <w:r w:rsidRPr="007E5632">
              <w:rPr>
                <w:b/>
                <w:bCs/>
                <w:color w:val="000000"/>
                <w:sz w:val="18"/>
                <w:szCs w:val="18"/>
              </w:rPr>
              <w:t>87,35</w:t>
            </w:r>
          </w:p>
        </w:tc>
        <w:tc>
          <w:tcPr>
            <w:tcW w:w="915" w:type="dxa"/>
            <w:shd w:val="clear" w:color="auto" w:fill="D9D9D9" w:themeFill="background1" w:themeFillShade="D9"/>
            <w:vAlign w:val="center"/>
          </w:tcPr>
          <w:p w14:paraId="32FCBE60" w14:textId="77777777" w:rsidR="00BF1F79" w:rsidRPr="007E5632" w:rsidRDefault="00BF1F79" w:rsidP="00635F85">
            <w:pPr>
              <w:jc w:val="center"/>
              <w:rPr>
                <w:b/>
                <w:bCs/>
                <w:color w:val="000000"/>
                <w:sz w:val="18"/>
                <w:szCs w:val="18"/>
              </w:rPr>
            </w:pPr>
            <w:r w:rsidRPr="007E5632">
              <w:rPr>
                <w:b/>
                <w:bCs/>
                <w:color w:val="000000"/>
                <w:sz w:val="18"/>
                <w:szCs w:val="18"/>
              </w:rPr>
              <w:sym w:font="Wingdings 3" w:char="F098"/>
            </w:r>
          </w:p>
        </w:tc>
      </w:tr>
      <w:tr w:rsidR="00BF1F79" w:rsidRPr="007E5632" w14:paraId="4C76E15E" w14:textId="77777777" w:rsidTr="00635F85">
        <w:trPr>
          <w:trHeight w:val="70"/>
          <w:jc w:val="center"/>
        </w:trPr>
        <w:tc>
          <w:tcPr>
            <w:tcW w:w="4320" w:type="dxa"/>
            <w:shd w:val="clear" w:color="auto" w:fill="auto"/>
            <w:vAlign w:val="center"/>
            <w:hideMark/>
          </w:tcPr>
          <w:p w14:paraId="5D67E94B" w14:textId="77777777" w:rsidR="00BF1F79" w:rsidRPr="007E5632" w:rsidRDefault="00BF1F79" w:rsidP="00635F85">
            <w:pPr>
              <w:ind w:firstLineChars="100" w:firstLine="180"/>
              <w:rPr>
                <w:color w:val="000000"/>
                <w:sz w:val="18"/>
                <w:szCs w:val="18"/>
              </w:rPr>
            </w:pPr>
            <w:r w:rsidRPr="007E5632">
              <w:rPr>
                <w:color w:val="000000"/>
                <w:sz w:val="18"/>
                <w:szCs w:val="18"/>
              </w:rPr>
              <w:t>морской</w:t>
            </w:r>
          </w:p>
        </w:tc>
        <w:tc>
          <w:tcPr>
            <w:tcW w:w="1417" w:type="dxa"/>
            <w:shd w:val="clear" w:color="auto" w:fill="auto"/>
            <w:noWrap/>
            <w:vAlign w:val="center"/>
          </w:tcPr>
          <w:p w14:paraId="766DDB1A" w14:textId="77777777" w:rsidR="00BF1F79" w:rsidRPr="007E5632" w:rsidRDefault="00BF1F79" w:rsidP="00635F85">
            <w:pPr>
              <w:ind w:right="175"/>
              <w:jc w:val="center"/>
              <w:rPr>
                <w:bCs/>
                <w:color w:val="000000"/>
                <w:sz w:val="18"/>
                <w:szCs w:val="18"/>
              </w:rPr>
            </w:pPr>
            <w:r w:rsidRPr="007E5632">
              <w:rPr>
                <w:bCs/>
                <w:color w:val="000000"/>
                <w:sz w:val="18"/>
                <w:szCs w:val="18"/>
              </w:rPr>
              <w:t>0,0552</w:t>
            </w:r>
          </w:p>
        </w:tc>
        <w:tc>
          <w:tcPr>
            <w:tcW w:w="1025" w:type="dxa"/>
            <w:shd w:val="clear" w:color="auto" w:fill="auto"/>
            <w:vAlign w:val="center"/>
          </w:tcPr>
          <w:p w14:paraId="6F7B741F" w14:textId="77777777" w:rsidR="00BF1F79" w:rsidRPr="007E5632" w:rsidRDefault="00BF1F79" w:rsidP="00635F85">
            <w:pPr>
              <w:jc w:val="center"/>
              <w:rPr>
                <w:b/>
                <w:bCs/>
                <w:color w:val="000000"/>
                <w:sz w:val="18"/>
                <w:szCs w:val="18"/>
              </w:rPr>
            </w:pPr>
            <w:r w:rsidRPr="007E5632">
              <w:rPr>
                <w:b/>
                <w:bCs/>
                <w:color w:val="000000"/>
                <w:sz w:val="18"/>
                <w:szCs w:val="18"/>
              </w:rPr>
              <w:sym w:font="Wingdings 3" w:char="F097"/>
            </w:r>
          </w:p>
        </w:tc>
        <w:tc>
          <w:tcPr>
            <w:tcW w:w="1527" w:type="dxa"/>
            <w:shd w:val="clear" w:color="auto" w:fill="auto"/>
            <w:vAlign w:val="center"/>
          </w:tcPr>
          <w:p w14:paraId="6E22B6E1" w14:textId="77777777" w:rsidR="00BF1F79" w:rsidRPr="007E5632" w:rsidRDefault="00BF1F79" w:rsidP="00635F85">
            <w:pPr>
              <w:jc w:val="center"/>
              <w:rPr>
                <w:bCs/>
                <w:color w:val="000000"/>
                <w:sz w:val="18"/>
                <w:szCs w:val="18"/>
              </w:rPr>
            </w:pPr>
            <w:r w:rsidRPr="007E5632">
              <w:rPr>
                <w:bCs/>
                <w:color w:val="000000"/>
                <w:sz w:val="18"/>
                <w:szCs w:val="18"/>
              </w:rPr>
              <w:t>0,0485</w:t>
            </w:r>
          </w:p>
        </w:tc>
        <w:tc>
          <w:tcPr>
            <w:tcW w:w="915" w:type="dxa"/>
            <w:shd w:val="clear" w:color="auto" w:fill="D9D9D9" w:themeFill="background1" w:themeFillShade="D9"/>
            <w:vAlign w:val="center"/>
          </w:tcPr>
          <w:p w14:paraId="44CECC0D" w14:textId="77777777" w:rsidR="00BF1F79" w:rsidRPr="007E5632" w:rsidRDefault="00BF1F79" w:rsidP="00635F85">
            <w:pPr>
              <w:jc w:val="center"/>
              <w:rPr>
                <w:b/>
                <w:bCs/>
                <w:color w:val="000000"/>
                <w:sz w:val="18"/>
                <w:szCs w:val="18"/>
              </w:rPr>
            </w:pPr>
            <w:r w:rsidRPr="007E5632">
              <w:rPr>
                <w:b/>
                <w:bCs/>
                <w:color w:val="000000"/>
                <w:sz w:val="18"/>
                <w:szCs w:val="18"/>
              </w:rPr>
              <w:sym w:font="Wingdings 3" w:char="F098"/>
            </w:r>
          </w:p>
        </w:tc>
      </w:tr>
      <w:tr w:rsidR="00BF1F79" w:rsidRPr="007E5632" w14:paraId="2B6F8F5A" w14:textId="77777777" w:rsidTr="00635F85">
        <w:trPr>
          <w:trHeight w:val="70"/>
          <w:jc w:val="center"/>
        </w:trPr>
        <w:tc>
          <w:tcPr>
            <w:tcW w:w="4320" w:type="dxa"/>
            <w:shd w:val="clear" w:color="auto" w:fill="auto"/>
            <w:vAlign w:val="center"/>
            <w:hideMark/>
          </w:tcPr>
          <w:p w14:paraId="07B0BA67" w14:textId="77777777" w:rsidR="00BF1F79" w:rsidRPr="007E5632" w:rsidRDefault="00BF1F79" w:rsidP="00635F85">
            <w:pPr>
              <w:ind w:firstLineChars="100" w:firstLine="180"/>
              <w:rPr>
                <w:color w:val="000000"/>
                <w:sz w:val="18"/>
                <w:szCs w:val="18"/>
              </w:rPr>
            </w:pPr>
            <w:r w:rsidRPr="007E5632">
              <w:rPr>
                <w:color w:val="000000"/>
                <w:sz w:val="18"/>
                <w:szCs w:val="18"/>
              </w:rPr>
              <w:t>внутренний водный</w:t>
            </w:r>
          </w:p>
        </w:tc>
        <w:tc>
          <w:tcPr>
            <w:tcW w:w="1417" w:type="dxa"/>
            <w:shd w:val="clear" w:color="auto" w:fill="auto"/>
            <w:noWrap/>
            <w:vAlign w:val="center"/>
          </w:tcPr>
          <w:p w14:paraId="21EBC06F" w14:textId="77777777" w:rsidR="00BF1F79" w:rsidRPr="007E5632" w:rsidRDefault="00BF1F79" w:rsidP="00635F85">
            <w:pPr>
              <w:ind w:right="175"/>
              <w:jc w:val="center"/>
              <w:rPr>
                <w:bCs/>
                <w:color w:val="000000"/>
                <w:sz w:val="18"/>
                <w:szCs w:val="18"/>
              </w:rPr>
            </w:pPr>
            <w:r w:rsidRPr="007E5632">
              <w:rPr>
                <w:bCs/>
                <w:color w:val="000000"/>
                <w:sz w:val="18"/>
                <w:szCs w:val="18"/>
              </w:rPr>
              <w:t>0,0924</w:t>
            </w:r>
          </w:p>
        </w:tc>
        <w:tc>
          <w:tcPr>
            <w:tcW w:w="1025" w:type="dxa"/>
            <w:shd w:val="clear" w:color="auto" w:fill="D9D9D9" w:themeFill="background1" w:themeFillShade="D9"/>
            <w:vAlign w:val="center"/>
          </w:tcPr>
          <w:p w14:paraId="6C4232F2" w14:textId="77777777" w:rsidR="00BF1F79" w:rsidRPr="007E5632" w:rsidRDefault="00BF1F79" w:rsidP="00635F85">
            <w:pPr>
              <w:jc w:val="center"/>
              <w:rPr>
                <w:b/>
                <w:bCs/>
                <w:color w:val="000000"/>
                <w:sz w:val="18"/>
                <w:szCs w:val="18"/>
              </w:rPr>
            </w:pPr>
            <w:r w:rsidRPr="007E5632">
              <w:rPr>
                <w:b/>
                <w:bCs/>
                <w:color w:val="000000"/>
                <w:sz w:val="18"/>
                <w:szCs w:val="18"/>
              </w:rPr>
              <w:sym w:font="Wingdings 3" w:char="F098"/>
            </w:r>
          </w:p>
        </w:tc>
        <w:tc>
          <w:tcPr>
            <w:tcW w:w="1527" w:type="dxa"/>
            <w:shd w:val="clear" w:color="auto" w:fill="auto"/>
            <w:vAlign w:val="center"/>
          </w:tcPr>
          <w:p w14:paraId="42A958D6" w14:textId="77777777" w:rsidR="00BF1F79" w:rsidRPr="007E5632" w:rsidRDefault="00BF1F79" w:rsidP="00635F85">
            <w:pPr>
              <w:jc w:val="center"/>
              <w:rPr>
                <w:bCs/>
                <w:color w:val="000000"/>
                <w:sz w:val="18"/>
                <w:szCs w:val="18"/>
              </w:rPr>
            </w:pPr>
            <w:r w:rsidRPr="007E5632">
              <w:rPr>
                <w:bCs/>
                <w:color w:val="000000"/>
                <w:sz w:val="18"/>
                <w:szCs w:val="18"/>
              </w:rPr>
              <w:t>0,0925</w:t>
            </w:r>
          </w:p>
        </w:tc>
        <w:tc>
          <w:tcPr>
            <w:tcW w:w="915" w:type="dxa"/>
            <w:shd w:val="clear" w:color="auto" w:fill="auto"/>
            <w:vAlign w:val="center"/>
          </w:tcPr>
          <w:p w14:paraId="75C1EB5F" w14:textId="77777777" w:rsidR="00BF1F79" w:rsidRPr="007E5632" w:rsidRDefault="00BF1F79" w:rsidP="00635F85">
            <w:pPr>
              <w:jc w:val="center"/>
              <w:rPr>
                <w:b/>
                <w:bCs/>
                <w:color w:val="000000"/>
                <w:sz w:val="18"/>
                <w:szCs w:val="18"/>
              </w:rPr>
            </w:pPr>
            <w:r w:rsidRPr="007E5632">
              <w:rPr>
                <w:b/>
                <w:bCs/>
                <w:color w:val="000000"/>
                <w:sz w:val="18"/>
                <w:szCs w:val="18"/>
              </w:rPr>
              <w:sym w:font="Wingdings 3" w:char="F097"/>
            </w:r>
          </w:p>
        </w:tc>
      </w:tr>
      <w:tr w:rsidR="00BF1F79" w:rsidRPr="007E5632" w14:paraId="155639DA" w14:textId="77777777" w:rsidTr="00635F85">
        <w:trPr>
          <w:trHeight w:val="70"/>
          <w:jc w:val="center"/>
        </w:trPr>
        <w:tc>
          <w:tcPr>
            <w:tcW w:w="4320" w:type="dxa"/>
            <w:shd w:val="clear" w:color="auto" w:fill="auto"/>
            <w:vAlign w:val="center"/>
            <w:hideMark/>
          </w:tcPr>
          <w:p w14:paraId="71DB42A3" w14:textId="77777777" w:rsidR="00BF1F79" w:rsidRPr="007E5632" w:rsidRDefault="00BF1F79" w:rsidP="00635F85">
            <w:pPr>
              <w:ind w:firstLineChars="100" w:firstLine="180"/>
              <w:rPr>
                <w:color w:val="000000"/>
                <w:sz w:val="18"/>
                <w:szCs w:val="18"/>
              </w:rPr>
            </w:pPr>
            <w:r w:rsidRPr="007E5632">
              <w:rPr>
                <w:color w:val="000000"/>
                <w:sz w:val="18"/>
                <w:szCs w:val="18"/>
              </w:rPr>
              <w:t>воздушный</w:t>
            </w:r>
          </w:p>
        </w:tc>
        <w:tc>
          <w:tcPr>
            <w:tcW w:w="1417" w:type="dxa"/>
            <w:shd w:val="clear" w:color="auto" w:fill="auto"/>
            <w:noWrap/>
            <w:vAlign w:val="center"/>
          </w:tcPr>
          <w:p w14:paraId="03986A58" w14:textId="77777777" w:rsidR="00BF1F79" w:rsidRPr="007E5632" w:rsidRDefault="00BF1F79" w:rsidP="00635F85">
            <w:pPr>
              <w:ind w:right="175"/>
              <w:jc w:val="center"/>
              <w:rPr>
                <w:bCs/>
                <w:color w:val="000000"/>
                <w:sz w:val="18"/>
                <w:szCs w:val="18"/>
              </w:rPr>
            </w:pPr>
            <w:r w:rsidRPr="007E5632">
              <w:rPr>
                <w:bCs/>
                <w:color w:val="000000"/>
                <w:sz w:val="18"/>
                <w:szCs w:val="18"/>
              </w:rPr>
              <w:t>0,829</w:t>
            </w:r>
          </w:p>
        </w:tc>
        <w:tc>
          <w:tcPr>
            <w:tcW w:w="1025" w:type="dxa"/>
            <w:shd w:val="clear" w:color="auto" w:fill="D9D9D9" w:themeFill="background1" w:themeFillShade="D9"/>
            <w:vAlign w:val="center"/>
          </w:tcPr>
          <w:p w14:paraId="093460A7" w14:textId="77777777" w:rsidR="00BF1F79" w:rsidRPr="007E5632" w:rsidRDefault="00BF1F79" w:rsidP="00635F85">
            <w:pPr>
              <w:jc w:val="center"/>
              <w:rPr>
                <w:b/>
                <w:bCs/>
                <w:color w:val="000000"/>
                <w:sz w:val="18"/>
                <w:szCs w:val="18"/>
              </w:rPr>
            </w:pPr>
            <w:r w:rsidRPr="007E5632">
              <w:rPr>
                <w:b/>
                <w:bCs/>
                <w:color w:val="000000"/>
                <w:sz w:val="18"/>
                <w:szCs w:val="18"/>
              </w:rPr>
              <w:sym w:font="Wingdings 3" w:char="F098"/>
            </w:r>
          </w:p>
        </w:tc>
        <w:tc>
          <w:tcPr>
            <w:tcW w:w="1527" w:type="dxa"/>
            <w:shd w:val="clear" w:color="auto" w:fill="auto"/>
            <w:vAlign w:val="center"/>
          </w:tcPr>
          <w:p w14:paraId="396CA05D" w14:textId="77777777" w:rsidR="00BF1F79" w:rsidRPr="007E5632" w:rsidRDefault="00BF1F79" w:rsidP="00635F85">
            <w:pPr>
              <w:jc w:val="center"/>
              <w:rPr>
                <w:bCs/>
                <w:color w:val="000000"/>
                <w:sz w:val="18"/>
                <w:szCs w:val="18"/>
              </w:rPr>
            </w:pPr>
            <w:r w:rsidRPr="007E5632">
              <w:rPr>
                <w:bCs/>
                <w:color w:val="000000"/>
                <w:sz w:val="18"/>
                <w:szCs w:val="18"/>
              </w:rPr>
              <w:t>1,192</w:t>
            </w:r>
          </w:p>
        </w:tc>
        <w:tc>
          <w:tcPr>
            <w:tcW w:w="915" w:type="dxa"/>
            <w:shd w:val="clear" w:color="auto" w:fill="auto"/>
            <w:vAlign w:val="center"/>
          </w:tcPr>
          <w:p w14:paraId="1750E462" w14:textId="77777777" w:rsidR="00BF1F79" w:rsidRPr="007E5632" w:rsidRDefault="00BF1F79" w:rsidP="00635F85">
            <w:pPr>
              <w:jc w:val="center"/>
              <w:rPr>
                <w:b/>
                <w:bCs/>
                <w:color w:val="000000"/>
                <w:sz w:val="18"/>
                <w:szCs w:val="18"/>
              </w:rPr>
            </w:pPr>
            <w:r w:rsidRPr="007E5632">
              <w:rPr>
                <w:b/>
                <w:bCs/>
                <w:color w:val="000000"/>
                <w:sz w:val="18"/>
                <w:szCs w:val="18"/>
              </w:rPr>
              <w:sym w:font="Wingdings 3" w:char="F097"/>
            </w:r>
          </w:p>
        </w:tc>
      </w:tr>
    </w:tbl>
    <w:p w14:paraId="27F62727" w14:textId="77777777" w:rsidR="00BF1F79" w:rsidRPr="007E5632" w:rsidRDefault="00BF1F79" w:rsidP="00BF1F79">
      <w:pPr>
        <w:jc w:val="center"/>
        <w:rPr>
          <w:lang w:eastAsia="en-US"/>
        </w:rPr>
      </w:pPr>
      <w:r w:rsidRPr="007E5632">
        <w:rPr>
          <w:noProof/>
        </w:rPr>
        <w:drawing>
          <wp:inline distT="0" distB="0" distL="0" distR="0" wp14:anchorId="47EB011E" wp14:editId="1D96A914">
            <wp:extent cx="5940425" cy="2433289"/>
            <wp:effectExtent l="0" t="0" r="3175" b="5715"/>
            <wp:docPr id="348" name="Диаграмма 3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948DD88" w14:textId="77777777" w:rsidR="00BF1F79" w:rsidRPr="007E5632" w:rsidRDefault="00BF1F79" w:rsidP="00BF1F79">
      <w:pPr>
        <w:spacing w:before="120"/>
        <w:ind w:firstLine="567"/>
        <w:jc w:val="both"/>
        <w:rPr>
          <w:lang w:eastAsia="en-US"/>
        </w:rPr>
      </w:pPr>
      <w:r w:rsidRPr="007E5632">
        <w:rPr>
          <w:lang w:eastAsia="en-US"/>
        </w:rPr>
        <w:t>В структуре перевозок пассажиров транспортом общего пользования (без учета городского электрического транспорта) автомобильный транспорт занимает лидирующ</w:t>
      </w:r>
      <w:r w:rsidR="00FE1CA5" w:rsidRPr="007E5632">
        <w:rPr>
          <w:lang w:eastAsia="en-US"/>
        </w:rPr>
        <w:t>ее место (87,35 % см. табл. 2.15</w:t>
      </w:r>
      <w:r w:rsidRPr="007E5632">
        <w:rPr>
          <w:lang w:eastAsia="en-US"/>
        </w:rPr>
        <w:t>).</w:t>
      </w:r>
    </w:p>
    <w:p w14:paraId="6B67867E" w14:textId="77777777" w:rsidR="00BF1F79" w:rsidRPr="007E5632" w:rsidRDefault="00BF1F79" w:rsidP="00BF1F79">
      <w:pPr>
        <w:ind w:firstLine="567"/>
        <w:jc w:val="both"/>
        <w:rPr>
          <w:lang w:eastAsia="en-US"/>
        </w:rPr>
      </w:pPr>
      <w:r w:rsidRPr="007E5632">
        <w:rPr>
          <w:lang w:eastAsia="en-US"/>
        </w:rPr>
        <w:t>Объем перевозок пассажиров автомобильным транспорто</w:t>
      </w:r>
      <w:r w:rsidR="00D309C2">
        <w:rPr>
          <w:lang w:eastAsia="en-US"/>
        </w:rPr>
        <w:t>м в 2021 году вырос</w:t>
      </w:r>
      <w:r w:rsidR="00D309C2">
        <w:rPr>
          <w:lang w:eastAsia="en-US"/>
        </w:rPr>
        <w:br/>
      </w:r>
      <w:r w:rsidR="00FE1CA5" w:rsidRPr="007E5632">
        <w:rPr>
          <w:lang w:eastAsia="en-US"/>
        </w:rPr>
        <w:t>(см. 2.11 и 2.14</w:t>
      </w:r>
      <w:r w:rsidRPr="007E5632">
        <w:rPr>
          <w:lang w:eastAsia="en-US"/>
        </w:rPr>
        <w:t>). Так, в 2019 году перевезено 10361,3 млн</w:t>
      </w:r>
      <w:r w:rsidR="00D309C2">
        <w:rPr>
          <w:lang w:eastAsia="en-US"/>
        </w:rPr>
        <w:t xml:space="preserve"> человек (-250,91 млн человек),</w:t>
      </w:r>
      <w:r w:rsidR="00D309C2">
        <w:rPr>
          <w:lang w:eastAsia="en-US"/>
        </w:rPr>
        <w:br/>
      </w:r>
      <w:r w:rsidRPr="007E5632">
        <w:rPr>
          <w:lang w:eastAsia="en-US"/>
        </w:rPr>
        <w:t>в 2020 году – 7403,1 млн человек (-2958,24 млн человек), в 2021 году – 8133,74 млн человек (+730,63 млн человек).</w:t>
      </w:r>
    </w:p>
    <w:p w14:paraId="7D9F72AD" w14:textId="77777777" w:rsidR="00BF1F79" w:rsidRPr="007E5632" w:rsidRDefault="00BF1F79" w:rsidP="00FE1CA5">
      <w:pPr>
        <w:spacing w:after="120"/>
        <w:ind w:firstLine="567"/>
        <w:jc w:val="both"/>
        <w:rPr>
          <w:lang w:eastAsia="en-US"/>
        </w:rPr>
      </w:pPr>
      <w:r w:rsidRPr="007E5632">
        <w:rPr>
          <w:lang w:eastAsia="en-US"/>
        </w:rPr>
        <w:t>Отчетный 2021 год по отношению к 2019 году характеризуется восстановлением рынка автобусных перевозок от 90 % до 130 % в зависимости от регионов, где автовокзалы и перевозчики решили вопрос по возврату пасс</w:t>
      </w:r>
      <w:r w:rsidR="00D309C2">
        <w:rPr>
          <w:lang w:eastAsia="en-US"/>
        </w:rPr>
        <w:t>ажиров. В основном это регионы,</w:t>
      </w:r>
      <w:r w:rsidR="00D309C2">
        <w:rPr>
          <w:lang w:eastAsia="en-US"/>
        </w:rPr>
        <w:br/>
      </w:r>
      <w:r w:rsidRPr="007E5632">
        <w:rPr>
          <w:lang w:eastAsia="en-US"/>
        </w:rPr>
        <w:lastRenderedPageBreak/>
        <w:t>где ковидная ситуация не обанкротила перевозчиков и</w:t>
      </w:r>
      <w:r w:rsidR="00D309C2">
        <w:rPr>
          <w:lang w:eastAsia="en-US"/>
        </w:rPr>
        <w:t xml:space="preserve"> в момент восстановления спроса</w:t>
      </w:r>
      <w:r w:rsidR="00D309C2">
        <w:rPr>
          <w:lang w:eastAsia="en-US"/>
        </w:rPr>
        <w:br/>
      </w:r>
      <w:r w:rsidRPr="007E5632">
        <w:rPr>
          <w:lang w:eastAsia="en-US"/>
        </w:rPr>
        <w:t>в регионах было достаточное количество перевозчиков с необходимым количеством транспортных средств.</w:t>
      </w:r>
    </w:p>
    <w:p w14:paraId="68FF4E0E" w14:textId="77777777" w:rsidR="00FE1CA5" w:rsidRPr="007E5632" w:rsidRDefault="00FE1CA5" w:rsidP="00FE1CA5">
      <w:pPr>
        <w:spacing w:before="120" w:after="120"/>
        <w:jc w:val="right"/>
        <w:rPr>
          <w:lang w:eastAsia="en-US"/>
        </w:rPr>
      </w:pPr>
      <w:r w:rsidRPr="007E5632">
        <w:rPr>
          <w:noProof/>
        </w:rPr>
        <w:drawing>
          <wp:inline distT="0" distB="0" distL="0" distR="0" wp14:anchorId="37E11B30" wp14:editId="51DCDFBF">
            <wp:extent cx="5936400" cy="2102400"/>
            <wp:effectExtent l="0" t="0" r="7620" b="12700"/>
            <wp:docPr id="349" name="Диаграмма 3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5626EFE" w14:textId="77777777" w:rsidR="00FE1CA5" w:rsidRPr="007E5632" w:rsidRDefault="00FE1CA5" w:rsidP="001A16F1">
      <w:pPr>
        <w:spacing w:before="120"/>
        <w:ind w:firstLine="567"/>
        <w:jc w:val="both"/>
        <w:rPr>
          <w:lang w:eastAsia="en-US"/>
        </w:rPr>
      </w:pPr>
      <w:r w:rsidRPr="007E5632">
        <w:rPr>
          <w:lang w:eastAsia="en-US"/>
        </w:rPr>
        <w:t xml:space="preserve">В 2021 году наблюдалось плавное восстановление рынка железнодорожных перевозок. Всего за 2021 год железнодорожным транспортом было отправлено </w:t>
      </w:r>
      <w:r w:rsidR="006E7943">
        <w:rPr>
          <w:lang w:eastAsia="en-US"/>
        </w:rPr>
        <w:br/>
      </w:r>
      <w:r w:rsidR="001A16F1" w:rsidRPr="007E5632">
        <w:rPr>
          <w:lang w:eastAsia="en-US"/>
        </w:rPr>
        <w:t>(см. табл. 2.11, 2.14 и 2.16</w:t>
      </w:r>
      <w:r w:rsidRPr="007E5632">
        <w:rPr>
          <w:lang w:eastAsia="en-US"/>
        </w:rPr>
        <w:t>) 1053,56 млн пассажиров, что на 181,6 млн пассажиров больше чем в 2020 году (871,976 млн пассажиров). Однако уровень доп</w:t>
      </w:r>
      <w:r w:rsidR="00D309C2">
        <w:rPr>
          <w:lang w:eastAsia="en-US"/>
        </w:rPr>
        <w:t>андемийного 2019 года достигнут</w:t>
      </w:r>
      <w:r w:rsidR="006E7943">
        <w:rPr>
          <w:lang w:eastAsia="en-US"/>
        </w:rPr>
        <w:t xml:space="preserve"> </w:t>
      </w:r>
      <w:r w:rsidRPr="007E5632">
        <w:rPr>
          <w:lang w:eastAsia="en-US"/>
        </w:rPr>
        <w:t>не был (-144,28 млн пассажиров).</w:t>
      </w:r>
    </w:p>
    <w:p w14:paraId="4C48BC12" w14:textId="77777777" w:rsidR="00FE1CA5" w:rsidRPr="007E5632" w:rsidRDefault="00FE1CA5" w:rsidP="001A16F1">
      <w:pPr>
        <w:ind w:firstLine="567"/>
        <w:jc w:val="both"/>
        <w:rPr>
          <w:lang w:eastAsia="en-US"/>
        </w:rPr>
      </w:pPr>
      <w:r w:rsidRPr="007E5632">
        <w:rPr>
          <w:lang w:eastAsia="en-US"/>
        </w:rPr>
        <w:t>Уровень достижения ожидаемого значения показателя по базовому варианту реализации Транспортной стратегии так же снизился. В 2020 году он сос</w:t>
      </w:r>
      <w:r w:rsidR="00D309C2">
        <w:rPr>
          <w:lang w:eastAsia="en-US"/>
        </w:rPr>
        <w:t>тавил 75,55 %,</w:t>
      </w:r>
      <w:r w:rsidR="00D309C2">
        <w:rPr>
          <w:lang w:eastAsia="en-US"/>
        </w:rPr>
        <w:br/>
      </w:r>
      <w:r w:rsidRPr="007E5632">
        <w:rPr>
          <w:lang w:eastAsia="en-US"/>
        </w:rPr>
        <w:t>в 2021 году – 90,36 %.</w:t>
      </w:r>
    </w:p>
    <w:p w14:paraId="1D63E86A" w14:textId="77777777" w:rsidR="001A16F1" w:rsidRPr="007E5632" w:rsidRDefault="001A16F1" w:rsidP="001A16F1">
      <w:pPr>
        <w:jc w:val="both"/>
        <w:rPr>
          <w:lang w:eastAsia="en-US"/>
        </w:rPr>
      </w:pPr>
      <w:r w:rsidRPr="007E5632">
        <w:rPr>
          <w:noProof/>
        </w:rPr>
        <w:drawing>
          <wp:inline distT="0" distB="0" distL="0" distR="0" wp14:anchorId="21807E07" wp14:editId="596F8BA3">
            <wp:extent cx="5937662" cy="2101932"/>
            <wp:effectExtent l="0" t="0" r="6350" b="12700"/>
            <wp:docPr id="350" name="Диаграмма 3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CD7F73D" w14:textId="77777777" w:rsidR="001A16F1" w:rsidRPr="007E5632" w:rsidRDefault="001A16F1" w:rsidP="001A16F1">
      <w:pPr>
        <w:spacing w:before="120"/>
        <w:ind w:firstLine="567"/>
        <w:jc w:val="both"/>
        <w:rPr>
          <w:lang w:eastAsia="en-US"/>
        </w:rPr>
      </w:pPr>
      <w:r w:rsidRPr="007E5632">
        <w:t xml:space="preserve">Относительно 2020 года рост пассажиропотока на маршрутах пригородного сообщения </w:t>
      </w:r>
      <w:r w:rsidRPr="007E5632">
        <w:rPr>
          <w:lang w:eastAsia="en-US"/>
        </w:rPr>
        <w:t>вырос</w:t>
      </w:r>
      <w:r w:rsidRPr="007E5632">
        <w:t xml:space="preserve"> на 119,5 % и составил 961,6 млн пассажиров, а на маршрутах дальнего следования – 136,3 % и 91,9 млн пассажиров, соответственно. По</w:t>
      </w:r>
      <w:r w:rsidR="00D309C2">
        <w:t xml:space="preserve"> сравнению</w:t>
      </w:r>
      <w:r w:rsidR="00D309C2">
        <w:br/>
      </w:r>
      <w:r w:rsidRPr="007E5632">
        <w:t>с допандемийным 2019 годом объем пе</w:t>
      </w:r>
      <w:r w:rsidR="005706D0" w:rsidRPr="007E5632">
        <w:t>ревозок пассажиров составил 88</w:t>
      </w:r>
      <w:r w:rsidRPr="007E5632">
        <w:t xml:space="preserve"> %.</w:t>
      </w:r>
    </w:p>
    <w:p w14:paraId="243492A3" w14:textId="77777777" w:rsidR="001A16F1" w:rsidRPr="007E5632" w:rsidRDefault="001A16F1" w:rsidP="001A16F1">
      <w:pPr>
        <w:spacing w:before="120" w:after="120"/>
        <w:ind w:firstLine="567"/>
        <w:jc w:val="right"/>
        <w:rPr>
          <w:bCs/>
          <w:color w:val="000000"/>
        </w:rPr>
      </w:pPr>
      <w:r w:rsidRPr="007E5632">
        <w:rPr>
          <w:lang w:eastAsia="en-US"/>
        </w:rPr>
        <w:t>Таблица</w:t>
      </w:r>
      <w:r w:rsidRPr="007E5632">
        <w:rPr>
          <w:bCs/>
          <w:color w:val="000000"/>
        </w:rPr>
        <w:t xml:space="preserve"> 2.16</w:t>
      </w:r>
    </w:p>
    <w:p w14:paraId="0FEA48E4" w14:textId="77777777" w:rsidR="001A16F1" w:rsidRPr="007E5632" w:rsidRDefault="001A16F1" w:rsidP="001A16F1">
      <w:pPr>
        <w:jc w:val="right"/>
        <w:rPr>
          <w:bCs/>
          <w:color w:val="000000"/>
        </w:rPr>
      </w:pPr>
      <w:r w:rsidRPr="007E5632">
        <w:rPr>
          <w:bCs/>
          <w:color w:val="000000"/>
        </w:rPr>
        <w:t>Динамика перевозок пассажиров железнодорожным транспортом</w:t>
      </w:r>
    </w:p>
    <w:p w14:paraId="29FB05DB" w14:textId="77777777" w:rsidR="001A16F1" w:rsidRPr="007E5632" w:rsidRDefault="001A16F1" w:rsidP="001A16F1">
      <w:pPr>
        <w:spacing w:after="120"/>
        <w:ind w:firstLine="709"/>
        <w:jc w:val="right"/>
        <w:rPr>
          <w:bCs/>
          <w:i/>
          <w:color w:val="000000"/>
          <w:sz w:val="20"/>
          <w:szCs w:val="20"/>
        </w:rPr>
      </w:pPr>
      <w:r w:rsidRPr="007E5632">
        <w:rPr>
          <w:bCs/>
          <w:color w:val="000000"/>
        </w:rPr>
        <w:t xml:space="preserve">по </w:t>
      </w:r>
      <w:r w:rsidRPr="007E5632">
        <w:rPr>
          <w:lang w:eastAsia="en-US"/>
        </w:rPr>
        <w:t>видам</w:t>
      </w:r>
      <w:r w:rsidRPr="007E5632">
        <w:rPr>
          <w:bCs/>
          <w:color w:val="000000"/>
        </w:rPr>
        <w:t xml:space="preserve"> сообщений </w:t>
      </w:r>
      <w:r w:rsidRPr="007E5632">
        <w:t>в 2019</w:t>
      </w:r>
      <w:r w:rsidR="00E53E4A">
        <w:t>–</w:t>
      </w:r>
      <w:r w:rsidRPr="007E5632">
        <w:t xml:space="preserve">2021 </w:t>
      </w:r>
      <w:r w:rsidRPr="007E5632">
        <w:rPr>
          <w:bCs/>
          <w:color w:val="000000"/>
        </w:rPr>
        <w:t>годах</w:t>
      </w:r>
      <w:r w:rsidRPr="007E5632">
        <w:rPr>
          <w:bCs/>
          <w:color w:val="000000"/>
        </w:rPr>
        <w:br/>
      </w:r>
      <w:r w:rsidRPr="007E5632">
        <w:rPr>
          <w:bCs/>
          <w:color w:val="000000"/>
          <w:sz w:val="20"/>
          <w:szCs w:val="20"/>
        </w:rPr>
        <w:t>(</w:t>
      </w:r>
      <w:r w:rsidRPr="007E5632">
        <w:rPr>
          <w:bCs/>
          <w:i/>
          <w:color w:val="000000"/>
          <w:sz w:val="20"/>
          <w:szCs w:val="20"/>
        </w:rPr>
        <w:t xml:space="preserve">в натуральных величинах и </w:t>
      </w:r>
      <w:r w:rsidRPr="007E5632">
        <w:rPr>
          <w:i/>
          <w:sz w:val="20"/>
          <w:szCs w:val="20"/>
        </w:rPr>
        <w:t>процентном</w:t>
      </w:r>
      <w:r w:rsidRPr="007E5632">
        <w:rPr>
          <w:bCs/>
          <w:i/>
          <w:color w:val="000000"/>
          <w:sz w:val="20"/>
          <w:szCs w:val="20"/>
        </w:rPr>
        <w:t xml:space="preserve"> отношении к прошлым годам)</w:t>
      </w:r>
    </w:p>
    <w:tbl>
      <w:tblPr>
        <w:tblStyle w:val="afffff5"/>
        <w:tblW w:w="9272" w:type="dxa"/>
        <w:tblInd w:w="108" w:type="dxa"/>
        <w:tblLayout w:type="fixed"/>
        <w:tblLook w:val="04A0" w:firstRow="1" w:lastRow="0" w:firstColumn="1" w:lastColumn="0" w:noHBand="0" w:noVBand="1"/>
      </w:tblPr>
      <w:tblGrid>
        <w:gridCol w:w="2835"/>
        <w:gridCol w:w="1730"/>
        <w:gridCol w:w="1588"/>
        <w:gridCol w:w="1559"/>
        <w:gridCol w:w="1560"/>
      </w:tblGrid>
      <w:tr w:rsidR="001A16F1" w:rsidRPr="007E5632" w14:paraId="0B8169E9" w14:textId="77777777" w:rsidTr="006E7943">
        <w:trPr>
          <w:trHeight w:val="113"/>
        </w:trPr>
        <w:tc>
          <w:tcPr>
            <w:tcW w:w="4565" w:type="dxa"/>
            <w:gridSpan w:val="2"/>
            <w:vMerge w:val="restart"/>
            <w:vAlign w:val="center"/>
          </w:tcPr>
          <w:p w14:paraId="1E1C70C9" w14:textId="77777777" w:rsidR="001A16F1" w:rsidRPr="007E5632" w:rsidRDefault="001A16F1" w:rsidP="00635F85">
            <w:pPr>
              <w:jc w:val="center"/>
              <w:rPr>
                <w:sz w:val="20"/>
                <w:szCs w:val="20"/>
              </w:rPr>
            </w:pPr>
          </w:p>
        </w:tc>
        <w:tc>
          <w:tcPr>
            <w:tcW w:w="4707" w:type="dxa"/>
            <w:gridSpan w:val="3"/>
            <w:vAlign w:val="center"/>
          </w:tcPr>
          <w:p w14:paraId="441F9AC6" w14:textId="77777777" w:rsidR="001A16F1" w:rsidRPr="007E5632" w:rsidRDefault="001A16F1" w:rsidP="00635F85">
            <w:pPr>
              <w:jc w:val="center"/>
              <w:rPr>
                <w:b/>
                <w:sz w:val="20"/>
                <w:szCs w:val="20"/>
              </w:rPr>
            </w:pPr>
            <w:r w:rsidRPr="007E5632">
              <w:rPr>
                <w:b/>
                <w:sz w:val="20"/>
                <w:szCs w:val="20"/>
              </w:rPr>
              <w:t>П</w:t>
            </w:r>
            <w:r w:rsidR="007D25AF" w:rsidRPr="007E5632">
              <w:rPr>
                <w:b/>
                <w:sz w:val="20"/>
                <w:szCs w:val="20"/>
              </w:rPr>
              <w:t>еревезено пассажиров*, (млн человек</w:t>
            </w:r>
            <w:r w:rsidRPr="007E5632">
              <w:rPr>
                <w:b/>
                <w:sz w:val="20"/>
                <w:szCs w:val="20"/>
              </w:rPr>
              <w:t>)</w:t>
            </w:r>
          </w:p>
        </w:tc>
      </w:tr>
      <w:tr w:rsidR="001A16F1" w:rsidRPr="007E5632" w14:paraId="332F0890" w14:textId="77777777" w:rsidTr="006E7943">
        <w:trPr>
          <w:trHeight w:val="113"/>
        </w:trPr>
        <w:tc>
          <w:tcPr>
            <w:tcW w:w="4565" w:type="dxa"/>
            <w:gridSpan w:val="2"/>
            <w:vMerge/>
            <w:vAlign w:val="center"/>
          </w:tcPr>
          <w:p w14:paraId="7EC8CA29" w14:textId="77777777" w:rsidR="001A16F1" w:rsidRPr="007E5632" w:rsidRDefault="001A16F1" w:rsidP="00635F85">
            <w:pPr>
              <w:jc w:val="center"/>
              <w:rPr>
                <w:sz w:val="20"/>
                <w:szCs w:val="20"/>
              </w:rPr>
            </w:pPr>
          </w:p>
        </w:tc>
        <w:tc>
          <w:tcPr>
            <w:tcW w:w="1588" w:type="dxa"/>
            <w:vAlign w:val="center"/>
          </w:tcPr>
          <w:p w14:paraId="780081C6" w14:textId="77777777" w:rsidR="001A16F1" w:rsidRPr="007E5632" w:rsidRDefault="001A16F1" w:rsidP="00635F85">
            <w:pPr>
              <w:jc w:val="center"/>
              <w:rPr>
                <w:b/>
                <w:sz w:val="20"/>
                <w:szCs w:val="20"/>
              </w:rPr>
            </w:pPr>
            <w:r w:rsidRPr="007E5632">
              <w:rPr>
                <w:b/>
                <w:sz w:val="20"/>
                <w:szCs w:val="20"/>
              </w:rPr>
              <w:t>2019 год</w:t>
            </w:r>
          </w:p>
        </w:tc>
        <w:tc>
          <w:tcPr>
            <w:tcW w:w="1559" w:type="dxa"/>
            <w:vAlign w:val="center"/>
          </w:tcPr>
          <w:p w14:paraId="467F84F0" w14:textId="77777777" w:rsidR="001A16F1" w:rsidRPr="007E5632" w:rsidRDefault="001A16F1" w:rsidP="00635F85">
            <w:pPr>
              <w:jc w:val="center"/>
              <w:rPr>
                <w:b/>
                <w:sz w:val="20"/>
                <w:szCs w:val="20"/>
              </w:rPr>
            </w:pPr>
            <w:r w:rsidRPr="007E5632">
              <w:rPr>
                <w:b/>
                <w:sz w:val="20"/>
                <w:szCs w:val="20"/>
              </w:rPr>
              <w:t>2020 год</w:t>
            </w:r>
          </w:p>
        </w:tc>
        <w:tc>
          <w:tcPr>
            <w:tcW w:w="1560" w:type="dxa"/>
            <w:vAlign w:val="center"/>
          </w:tcPr>
          <w:p w14:paraId="251BB658" w14:textId="77777777" w:rsidR="001A16F1" w:rsidRPr="007E5632" w:rsidRDefault="001A16F1" w:rsidP="00635F85">
            <w:pPr>
              <w:jc w:val="center"/>
              <w:rPr>
                <w:b/>
                <w:sz w:val="20"/>
                <w:szCs w:val="20"/>
              </w:rPr>
            </w:pPr>
            <w:r w:rsidRPr="007E5632">
              <w:rPr>
                <w:b/>
                <w:sz w:val="20"/>
                <w:szCs w:val="20"/>
              </w:rPr>
              <w:t>2021 год</w:t>
            </w:r>
          </w:p>
        </w:tc>
      </w:tr>
      <w:tr w:rsidR="001A16F1" w:rsidRPr="007E5632" w14:paraId="1061B788" w14:textId="77777777" w:rsidTr="006E7943">
        <w:trPr>
          <w:trHeight w:val="113"/>
        </w:trPr>
        <w:tc>
          <w:tcPr>
            <w:tcW w:w="4565" w:type="dxa"/>
            <w:gridSpan w:val="2"/>
            <w:vAlign w:val="center"/>
          </w:tcPr>
          <w:p w14:paraId="2E6857CD" w14:textId="77777777" w:rsidR="001A16F1" w:rsidRPr="007E5632" w:rsidRDefault="001A16F1" w:rsidP="00635F85">
            <w:pPr>
              <w:rPr>
                <w:sz w:val="20"/>
                <w:szCs w:val="20"/>
              </w:rPr>
            </w:pPr>
            <w:r w:rsidRPr="007E5632">
              <w:rPr>
                <w:b/>
                <w:sz w:val="20"/>
                <w:szCs w:val="20"/>
              </w:rPr>
              <w:t xml:space="preserve">Всего железнодорожным транспортом, </w:t>
            </w:r>
            <w:r w:rsidRPr="007E5632">
              <w:rPr>
                <w:b/>
                <w:sz w:val="20"/>
                <w:szCs w:val="20"/>
              </w:rPr>
              <w:br/>
              <w:t>(млн пассажиров)</w:t>
            </w:r>
          </w:p>
        </w:tc>
        <w:tc>
          <w:tcPr>
            <w:tcW w:w="1588" w:type="dxa"/>
            <w:vAlign w:val="center"/>
          </w:tcPr>
          <w:p w14:paraId="73FD24FE" w14:textId="77777777" w:rsidR="001A16F1" w:rsidRPr="007E5632" w:rsidRDefault="001A16F1" w:rsidP="00D309C2">
            <w:pPr>
              <w:jc w:val="center"/>
              <w:rPr>
                <w:b/>
                <w:sz w:val="20"/>
                <w:szCs w:val="20"/>
              </w:rPr>
            </w:pPr>
            <w:r w:rsidRPr="007E5632">
              <w:rPr>
                <w:b/>
                <w:sz w:val="20"/>
                <w:szCs w:val="20"/>
              </w:rPr>
              <w:t>1197,838</w:t>
            </w:r>
          </w:p>
        </w:tc>
        <w:tc>
          <w:tcPr>
            <w:tcW w:w="1559" w:type="dxa"/>
            <w:vAlign w:val="center"/>
          </w:tcPr>
          <w:p w14:paraId="51811617" w14:textId="77777777" w:rsidR="001A16F1" w:rsidRPr="007E5632" w:rsidRDefault="001A16F1" w:rsidP="00D309C2">
            <w:pPr>
              <w:jc w:val="center"/>
              <w:rPr>
                <w:b/>
                <w:sz w:val="20"/>
                <w:szCs w:val="20"/>
              </w:rPr>
            </w:pPr>
            <w:r w:rsidRPr="007E5632">
              <w:rPr>
                <w:b/>
                <w:sz w:val="20"/>
                <w:szCs w:val="20"/>
              </w:rPr>
              <w:t>871,976</w:t>
            </w:r>
          </w:p>
        </w:tc>
        <w:tc>
          <w:tcPr>
            <w:tcW w:w="1560" w:type="dxa"/>
            <w:vAlign w:val="center"/>
          </w:tcPr>
          <w:p w14:paraId="603946E5" w14:textId="77777777" w:rsidR="001A16F1" w:rsidRPr="007E5632" w:rsidRDefault="001A16F1" w:rsidP="00D309C2">
            <w:pPr>
              <w:jc w:val="center"/>
              <w:rPr>
                <w:b/>
                <w:sz w:val="20"/>
                <w:szCs w:val="20"/>
              </w:rPr>
            </w:pPr>
            <w:r w:rsidRPr="007E5632">
              <w:rPr>
                <w:b/>
                <w:sz w:val="20"/>
                <w:szCs w:val="20"/>
              </w:rPr>
              <w:t>1053,56</w:t>
            </w:r>
          </w:p>
        </w:tc>
      </w:tr>
      <w:tr w:rsidR="001A16F1" w:rsidRPr="007E5632" w14:paraId="20D6F8E5" w14:textId="77777777" w:rsidTr="006E7943">
        <w:trPr>
          <w:trHeight w:val="113"/>
        </w:trPr>
        <w:tc>
          <w:tcPr>
            <w:tcW w:w="2835" w:type="dxa"/>
            <w:vMerge w:val="restart"/>
            <w:vAlign w:val="center"/>
          </w:tcPr>
          <w:p w14:paraId="0FCA84F2" w14:textId="77777777" w:rsidR="001A16F1" w:rsidRPr="007E5632" w:rsidRDefault="001A16F1" w:rsidP="00D309C2">
            <w:pPr>
              <w:jc w:val="right"/>
              <w:rPr>
                <w:sz w:val="20"/>
                <w:szCs w:val="20"/>
              </w:rPr>
            </w:pPr>
            <w:r w:rsidRPr="007E5632">
              <w:rPr>
                <w:sz w:val="20"/>
                <w:szCs w:val="20"/>
              </w:rPr>
              <w:t>в процентном отношении</w:t>
            </w:r>
          </w:p>
        </w:tc>
        <w:tc>
          <w:tcPr>
            <w:tcW w:w="1730" w:type="dxa"/>
            <w:vAlign w:val="center"/>
          </w:tcPr>
          <w:p w14:paraId="675AF5A7" w14:textId="77777777" w:rsidR="001A16F1" w:rsidRPr="007E5632" w:rsidRDefault="001A16F1" w:rsidP="00635F85">
            <w:pPr>
              <w:ind w:left="-57" w:right="-57"/>
              <w:jc w:val="center"/>
              <w:rPr>
                <w:rFonts w:eastAsia="Calibri"/>
                <w:i/>
                <w:sz w:val="20"/>
                <w:szCs w:val="20"/>
              </w:rPr>
            </w:pPr>
            <w:r w:rsidRPr="007E5632">
              <w:rPr>
                <w:rFonts w:eastAsia="Calibri"/>
                <w:i/>
                <w:color w:val="000000"/>
                <w:sz w:val="20"/>
                <w:szCs w:val="20"/>
              </w:rPr>
              <w:t>к 2019</w:t>
            </w:r>
            <w:r w:rsidR="00F412FA" w:rsidRPr="007E5632">
              <w:rPr>
                <w:rFonts w:eastAsia="Calibri"/>
                <w:i/>
                <w:color w:val="000000"/>
                <w:sz w:val="20"/>
                <w:szCs w:val="20"/>
              </w:rPr>
              <w:t xml:space="preserve"> </w:t>
            </w:r>
            <w:r w:rsidR="006213C7" w:rsidRPr="007E5632">
              <w:rPr>
                <w:rFonts w:eastAsia="Calibri"/>
                <w:i/>
                <w:color w:val="000000"/>
                <w:sz w:val="20"/>
                <w:szCs w:val="20"/>
              </w:rPr>
              <w:t>году</w:t>
            </w:r>
          </w:p>
        </w:tc>
        <w:tc>
          <w:tcPr>
            <w:tcW w:w="1588" w:type="dxa"/>
            <w:shd w:val="clear" w:color="auto" w:fill="auto"/>
            <w:vAlign w:val="center"/>
          </w:tcPr>
          <w:p w14:paraId="278EFB49" w14:textId="77777777" w:rsidR="001A16F1" w:rsidRPr="007E5632" w:rsidRDefault="001A16F1" w:rsidP="00D309C2">
            <w:pPr>
              <w:jc w:val="center"/>
              <w:rPr>
                <w:i/>
                <w:sz w:val="20"/>
                <w:szCs w:val="20"/>
              </w:rPr>
            </w:pPr>
            <w:r w:rsidRPr="007E5632">
              <w:rPr>
                <w:i/>
                <w:sz w:val="20"/>
                <w:szCs w:val="20"/>
              </w:rPr>
              <w:t>-</w:t>
            </w:r>
          </w:p>
        </w:tc>
        <w:tc>
          <w:tcPr>
            <w:tcW w:w="1559" w:type="dxa"/>
            <w:shd w:val="clear" w:color="auto" w:fill="D9D9D9" w:themeFill="background1" w:themeFillShade="D9"/>
            <w:vAlign w:val="center"/>
          </w:tcPr>
          <w:p w14:paraId="334ADD69" w14:textId="77777777" w:rsidR="001A16F1" w:rsidRPr="007E5632" w:rsidRDefault="001A16F1" w:rsidP="00D309C2">
            <w:pPr>
              <w:jc w:val="center"/>
              <w:rPr>
                <w:b/>
                <w:i/>
                <w:sz w:val="20"/>
                <w:szCs w:val="20"/>
              </w:rPr>
            </w:pPr>
            <w:r w:rsidRPr="007E5632">
              <w:rPr>
                <w:b/>
                <w:i/>
                <w:sz w:val="20"/>
                <w:szCs w:val="20"/>
              </w:rPr>
              <w:t>72,8</w:t>
            </w:r>
          </w:p>
        </w:tc>
        <w:tc>
          <w:tcPr>
            <w:tcW w:w="1560" w:type="dxa"/>
            <w:shd w:val="clear" w:color="auto" w:fill="D9D9D9" w:themeFill="background1" w:themeFillShade="D9"/>
            <w:vAlign w:val="center"/>
          </w:tcPr>
          <w:p w14:paraId="5A1CE055" w14:textId="77777777" w:rsidR="001A16F1" w:rsidRPr="007E5632" w:rsidRDefault="001A16F1" w:rsidP="00D309C2">
            <w:pPr>
              <w:jc w:val="center"/>
              <w:rPr>
                <w:i/>
                <w:sz w:val="20"/>
                <w:szCs w:val="20"/>
              </w:rPr>
            </w:pPr>
            <w:r w:rsidRPr="007E5632">
              <w:rPr>
                <w:i/>
                <w:sz w:val="20"/>
                <w:szCs w:val="20"/>
              </w:rPr>
              <w:t>87,96</w:t>
            </w:r>
          </w:p>
        </w:tc>
      </w:tr>
      <w:tr w:rsidR="001A16F1" w:rsidRPr="007E5632" w14:paraId="3D176EFE" w14:textId="77777777" w:rsidTr="006E7943">
        <w:trPr>
          <w:trHeight w:val="113"/>
        </w:trPr>
        <w:tc>
          <w:tcPr>
            <w:tcW w:w="2835" w:type="dxa"/>
            <w:vMerge/>
            <w:vAlign w:val="center"/>
          </w:tcPr>
          <w:p w14:paraId="72171EC3" w14:textId="77777777" w:rsidR="001A16F1" w:rsidRPr="007E5632" w:rsidRDefault="001A16F1" w:rsidP="00635F85">
            <w:pPr>
              <w:rPr>
                <w:sz w:val="20"/>
                <w:szCs w:val="20"/>
              </w:rPr>
            </w:pPr>
          </w:p>
        </w:tc>
        <w:tc>
          <w:tcPr>
            <w:tcW w:w="1730" w:type="dxa"/>
            <w:vAlign w:val="center"/>
          </w:tcPr>
          <w:p w14:paraId="7C041A2B" w14:textId="77777777" w:rsidR="001A16F1" w:rsidRPr="007E5632" w:rsidRDefault="001A16F1" w:rsidP="00635F85">
            <w:pPr>
              <w:jc w:val="center"/>
              <w:rPr>
                <w:i/>
                <w:sz w:val="20"/>
                <w:szCs w:val="20"/>
              </w:rPr>
            </w:pPr>
            <w:r w:rsidRPr="007E5632">
              <w:rPr>
                <w:i/>
                <w:sz w:val="20"/>
                <w:szCs w:val="20"/>
              </w:rPr>
              <w:t>к 2020</w:t>
            </w:r>
            <w:r w:rsidR="00F412FA" w:rsidRPr="007E5632">
              <w:rPr>
                <w:i/>
                <w:sz w:val="20"/>
                <w:szCs w:val="20"/>
              </w:rPr>
              <w:t xml:space="preserve"> </w:t>
            </w:r>
            <w:r w:rsidR="006213C7" w:rsidRPr="007E5632">
              <w:rPr>
                <w:i/>
                <w:sz w:val="20"/>
                <w:szCs w:val="20"/>
              </w:rPr>
              <w:t>году</w:t>
            </w:r>
          </w:p>
        </w:tc>
        <w:tc>
          <w:tcPr>
            <w:tcW w:w="1588" w:type="dxa"/>
            <w:vAlign w:val="center"/>
          </w:tcPr>
          <w:p w14:paraId="446CE339" w14:textId="77777777" w:rsidR="001A16F1" w:rsidRPr="007E5632" w:rsidRDefault="001A16F1" w:rsidP="00D309C2">
            <w:pPr>
              <w:jc w:val="center"/>
              <w:rPr>
                <w:i/>
                <w:sz w:val="20"/>
                <w:szCs w:val="20"/>
              </w:rPr>
            </w:pPr>
            <w:r w:rsidRPr="007E5632">
              <w:rPr>
                <w:i/>
                <w:sz w:val="20"/>
                <w:szCs w:val="20"/>
              </w:rPr>
              <w:t>-</w:t>
            </w:r>
          </w:p>
        </w:tc>
        <w:tc>
          <w:tcPr>
            <w:tcW w:w="1559" w:type="dxa"/>
            <w:vAlign w:val="center"/>
          </w:tcPr>
          <w:p w14:paraId="2055E870" w14:textId="77777777" w:rsidR="001A16F1" w:rsidRPr="007E5632" w:rsidRDefault="001A16F1" w:rsidP="00D309C2">
            <w:pPr>
              <w:jc w:val="center"/>
              <w:rPr>
                <w:i/>
                <w:sz w:val="20"/>
                <w:szCs w:val="20"/>
              </w:rPr>
            </w:pPr>
            <w:r w:rsidRPr="007E5632">
              <w:rPr>
                <w:i/>
                <w:sz w:val="20"/>
                <w:szCs w:val="20"/>
              </w:rPr>
              <w:t>-</w:t>
            </w:r>
          </w:p>
        </w:tc>
        <w:tc>
          <w:tcPr>
            <w:tcW w:w="1560" w:type="dxa"/>
            <w:vAlign w:val="center"/>
          </w:tcPr>
          <w:p w14:paraId="1AC2C54A" w14:textId="77777777" w:rsidR="001A16F1" w:rsidRPr="007E5632" w:rsidRDefault="001A16F1" w:rsidP="00D309C2">
            <w:pPr>
              <w:jc w:val="center"/>
              <w:rPr>
                <w:b/>
                <w:i/>
                <w:sz w:val="20"/>
                <w:szCs w:val="20"/>
              </w:rPr>
            </w:pPr>
            <w:r w:rsidRPr="007E5632">
              <w:rPr>
                <w:b/>
                <w:i/>
                <w:sz w:val="20"/>
                <w:szCs w:val="20"/>
              </w:rPr>
              <w:t>120,82</w:t>
            </w:r>
          </w:p>
        </w:tc>
      </w:tr>
      <w:tr w:rsidR="001A16F1" w:rsidRPr="007E5632" w14:paraId="5B5E5CB2" w14:textId="77777777" w:rsidTr="006E7943">
        <w:trPr>
          <w:trHeight w:val="113"/>
        </w:trPr>
        <w:tc>
          <w:tcPr>
            <w:tcW w:w="4565" w:type="dxa"/>
            <w:gridSpan w:val="2"/>
            <w:vAlign w:val="center"/>
          </w:tcPr>
          <w:p w14:paraId="4709C836" w14:textId="77777777" w:rsidR="001A16F1" w:rsidRPr="007E5632" w:rsidRDefault="001A16F1" w:rsidP="00635F85">
            <w:pPr>
              <w:rPr>
                <w:b/>
                <w:i/>
                <w:sz w:val="20"/>
                <w:szCs w:val="20"/>
              </w:rPr>
            </w:pPr>
            <w:r w:rsidRPr="007E5632">
              <w:rPr>
                <w:b/>
                <w:i/>
                <w:sz w:val="20"/>
                <w:szCs w:val="20"/>
              </w:rPr>
              <w:t>Дальнее следование,</w:t>
            </w:r>
          </w:p>
          <w:p w14:paraId="5D529376" w14:textId="77777777" w:rsidR="001A16F1" w:rsidRPr="007E5632" w:rsidRDefault="001A16F1" w:rsidP="00635F85">
            <w:pPr>
              <w:rPr>
                <w:sz w:val="20"/>
                <w:szCs w:val="20"/>
              </w:rPr>
            </w:pPr>
            <w:r w:rsidRPr="007E5632">
              <w:rPr>
                <w:b/>
                <w:sz w:val="20"/>
                <w:szCs w:val="20"/>
              </w:rPr>
              <w:t>(млн пассажиров)</w:t>
            </w:r>
          </w:p>
        </w:tc>
        <w:tc>
          <w:tcPr>
            <w:tcW w:w="1588" w:type="dxa"/>
            <w:vAlign w:val="center"/>
          </w:tcPr>
          <w:p w14:paraId="43EFF986" w14:textId="77777777" w:rsidR="001A16F1" w:rsidRPr="007E5632" w:rsidRDefault="001A16F1" w:rsidP="00D309C2">
            <w:pPr>
              <w:jc w:val="center"/>
              <w:rPr>
                <w:b/>
                <w:sz w:val="20"/>
                <w:szCs w:val="20"/>
              </w:rPr>
            </w:pPr>
            <w:r w:rsidRPr="007E5632">
              <w:rPr>
                <w:b/>
                <w:sz w:val="20"/>
                <w:szCs w:val="20"/>
              </w:rPr>
              <w:t>116,51</w:t>
            </w:r>
          </w:p>
        </w:tc>
        <w:tc>
          <w:tcPr>
            <w:tcW w:w="1559" w:type="dxa"/>
            <w:vAlign w:val="center"/>
          </w:tcPr>
          <w:p w14:paraId="6844537B" w14:textId="77777777" w:rsidR="001A16F1" w:rsidRPr="007E5632" w:rsidRDefault="001A16F1" w:rsidP="00D309C2">
            <w:pPr>
              <w:jc w:val="center"/>
              <w:rPr>
                <w:b/>
                <w:sz w:val="20"/>
                <w:szCs w:val="20"/>
              </w:rPr>
            </w:pPr>
            <w:r w:rsidRPr="007E5632">
              <w:rPr>
                <w:b/>
                <w:sz w:val="20"/>
                <w:szCs w:val="20"/>
              </w:rPr>
              <w:t>67,436</w:t>
            </w:r>
          </w:p>
        </w:tc>
        <w:tc>
          <w:tcPr>
            <w:tcW w:w="1560" w:type="dxa"/>
            <w:vAlign w:val="center"/>
          </w:tcPr>
          <w:p w14:paraId="204392AB" w14:textId="77777777" w:rsidR="001A16F1" w:rsidRPr="007E5632" w:rsidRDefault="001A16F1" w:rsidP="00D309C2">
            <w:pPr>
              <w:jc w:val="center"/>
              <w:rPr>
                <w:b/>
                <w:sz w:val="20"/>
                <w:szCs w:val="20"/>
              </w:rPr>
            </w:pPr>
            <w:r w:rsidRPr="007E5632">
              <w:rPr>
                <w:b/>
                <w:sz w:val="20"/>
                <w:szCs w:val="20"/>
              </w:rPr>
              <w:t>91,919</w:t>
            </w:r>
          </w:p>
        </w:tc>
      </w:tr>
      <w:tr w:rsidR="001A16F1" w:rsidRPr="007E5632" w14:paraId="0B9A9157" w14:textId="77777777" w:rsidTr="006E7943">
        <w:trPr>
          <w:trHeight w:val="113"/>
        </w:trPr>
        <w:tc>
          <w:tcPr>
            <w:tcW w:w="2835" w:type="dxa"/>
            <w:vMerge w:val="restart"/>
            <w:vAlign w:val="center"/>
          </w:tcPr>
          <w:p w14:paraId="4E1709CE" w14:textId="77777777" w:rsidR="001A16F1" w:rsidRPr="007E5632" w:rsidRDefault="001A16F1" w:rsidP="00D309C2">
            <w:pPr>
              <w:jc w:val="right"/>
              <w:rPr>
                <w:sz w:val="20"/>
                <w:szCs w:val="20"/>
              </w:rPr>
            </w:pPr>
            <w:r w:rsidRPr="007E5632">
              <w:rPr>
                <w:sz w:val="20"/>
                <w:szCs w:val="20"/>
              </w:rPr>
              <w:lastRenderedPageBreak/>
              <w:t>в процентном отношении</w:t>
            </w:r>
          </w:p>
        </w:tc>
        <w:tc>
          <w:tcPr>
            <w:tcW w:w="1730" w:type="dxa"/>
            <w:vAlign w:val="center"/>
          </w:tcPr>
          <w:p w14:paraId="64E00850" w14:textId="77777777" w:rsidR="001A16F1" w:rsidRPr="007E5632" w:rsidRDefault="001A16F1" w:rsidP="00635F85">
            <w:pPr>
              <w:ind w:left="-57" w:right="-57"/>
              <w:jc w:val="center"/>
              <w:rPr>
                <w:rFonts w:eastAsia="Calibri"/>
                <w:i/>
                <w:sz w:val="20"/>
                <w:szCs w:val="20"/>
              </w:rPr>
            </w:pPr>
            <w:r w:rsidRPr="007E5632">
              <w:rPr>
                <w:rFonts w:eastAsia="Calibri"/>
                <w:i/>
                <w:color w:val="000000"/>
                <w:sz w:val="20"/>
                <w:szCs w:val="20"/>
              </w:rPr>
              <w:t>к 2019</w:t>
            </w:r>
            <w:r w:rsidR="00F412FA" w:rsidRPr="007E5632">
              <w:rPr>
                <w:rFonts w:eastAsia="Calibri"/>
                <w:i/>
                <w:color w:val="000000"/>
                <w:sz w:val="20"/>
                <w:szCs w:val="20"/>
              </w:rPr>
              <w:t xml:space="preserve"> </w:t>
            </w:r>
            <w:r w:rsidR="006213C7" w:rsidRPr="007E5632">
              <w:rPr>
                <w:rFonts w:eastAsia="Calibri"/>
                <w:i/>
                <w:color w:val="000000"/>
                <w:sz w:val="20"/>
                <w:szCs w:val="20"/>
              </w:rPr>
              <w:t>году</w:t>
            </w:r>
          </w:p>
        </w:tc>
        <w:tc>
          <w:tcPr>
            <w:tcW w:w="1588" w:type="dxa"/>
            <w:shd w:val="clear" w:color="auto" w:fill="auto"/>
            <w:vAlign w:val="center"/>
          </w:tcPr>
          <w:p w14:paraId="01ABD529" w14:textId="77777777" w:rsidR="001A16F1" w:rsidRPr="007E5632" w:rsidRDefault="001A16F1" w:rsidP="00D309C2">
            <w:pPr>
              <w:jc w:val="center"/>
              <w:rPr>
                <w:i/>
                <w:sz w:val="20"/>
                <w:szCs w:val="20"/>
              </w:rPr>
            </w:pPr>
            <w:r w:rsidRPr="007E5632">
              <w:rPr>
                <w:i/>
                <w:sz w:val="20"/>
                <w:szCs w:val="20"/>
              </w:rPr>
              <w:t>-</w:t>
            </w:r>
          </w:p>
        </w:tc>
        <w:tc>
          <w:tcPr>
            <w:tcW w:w="1559" w:type="dxa"/>
            <w:shd w:val="clear" w:color="auto" w:fill="D9D9D9" w:themeFill="background1" w:themeFillShade="D9"/>
            <w:vAlign w:val="center"/>
          </w:tcPr>
          <w:p w14:paraId="381D2F2E" w14:textId="77777777" w:rsidR="001A16F1" w:rsidRPr="007E5632" w:rsidRDefault="001A16F1" w:rsidP="00D309C2">
            <w:pPr>
              <w:jc w:val="center"/>
              <w:rPr>
                <w:b/>
                <w:i/>
                <w:sz w:val="20"/>
                <w:szCs w:val="20"/>
              </w:rPr>
            </w:pPr>
            <w:r w:rsidRPr="007E5632">
              <w:rPr>
                <w:b/>
                <w:i/>
                <w:sz w:val="20"/>
                <w:szCs w:val="20"/>
              </w:rPr>
              <w:t>57,88</w:t>
            </w:r>
          </w:p>
        </w:tc>
        <w:tc>
          <w:tcPr>
            <w:tcW w:w="1560" w:type="dxa"/>
            <w:shd w:val="clear" w:color="auto" w:fill="D9D9D9" w:themeFill="background1" w:themeFillShade="D9"/>
            <w:vAlign w:val="center"/>
          </w:tcPr>
          <w:p w14:paraId="52A7D4C6" w14:textId="77777777" w:rsidR="001A16F1" w:rsidRPr="007E5632" w:rsidRDefault="001A16F1" w:rsidP="00D309C2">
            <w:pPr>
              <w:jc w:val="center"/>
              <w:rPr>
                <w:i/>
                <w:sz w:val="20"/>
                <w:szCs w:val="20"/>
              </w:rPr>
            </w:pPr>
            <w:r w:rsidRPr="007E5632">
              <w:rPr>
                <w:i/>
                <w:sz w:val="20"/>
                <w:szCs w:val="20"/>
              </w:rPr>
              <w:t>78,89</w:t>
            </w:r>
          </w:p>
        </w:tc>
      </w:tr>
      <w:tr w:rsidR="001A16F1" w:rsidRPr="007E5632" w14:paraId="7C635C28" w14:textId="77777777" w:rsidTr="006E7943">
        <w:trPr>
          <w:trHeight w:val="113"/>
        </w:trPr>
        <w:tc>
          <w:tcPr>
            <w:tcW w:w="2835" w:type="dxa"/>
            <w:vMerge/>
            <w:vAlign w:val="center"/>
          </w:tcPr>
          <w:p w14:paraId="43C66F2D" w14:textId="77777777" w:rsidR="001A16F1" w:rsidRPr="007E5632" w:rsidRDefault="001A16F1" w:rsidP="00635F85">
            <w:pPr>
              <w:rPr>
                <w:sz w:val="20"/>
                <w:szCs w:val="20"/>
              </w:rPr>
            </w:pPr>
          </w:p>
        </w:tc>
        <w:tc>
          <w:tcPr>
            <w:tcW w:w="1730" w:type="dxa"/>
            <w:vAlign w:val="center"/>
          </w:tcPr>
          <w:p w14:paraId="2EA3F082" w14:textId="77777777" w:rsidR="001A16F1" w:rsidRPr="007E5632" w:rsidRDefault="001A16F1" w:rsidP="00635F85">
            <w:pPr>
              <w:jc w:val="center"/>
              <w:rPr>
                <w:i/>
                <w:sz w:val="20"/>
                <w:szCs w:val="20"/>
              </w:rPr>
            </w:pPr>
            <w:r w:rsidRPr="007E5632">
              <w:rPr>
                <w:i/>
                <w:sz w:val="20"/>
                <w:szCs w:val="20"/>
              </w:rPr>
              <w:t>к 2020</w:t>
            </w:r>
            <w:r w:rsidR="00F412FA" w:rsidRPr="007E5632">
              <w:rPr>
                <w:i/>
                <w:sz w:val="20"/>
                <w:szCs w:val="20"/>
              </w:rPr>
              <w:t xml:space="preserve"> </w:t>
            </w:r>
            <w:r w:rsidR="006213C7" w:rsidRPr="007E5632">
              <w:rPr>
                <w:i/>
                <w:sz w:val="20"/>
                <w:szCs w:val="20"/>
              </w:rPr>
              <w:t>году</w:t>
            </w:r>
          </w:p>
        </w:tc>
        <w:tc>
          <w:tcPr>
            <w:tcW w:w="1588" w:type="dxa"/>
            <w:vAlign w:val="center"/>
          </w:tcPr>
          <w:p w14:paraId="624E78ED" w14:textId="77777777" w:rsidR="001A16F1" w:rsidRPr="007E5632" w:rsidRDefault="001A16F1" w:rsidP="00D309C2">
            <w:pPr>
              <w:jc w:val="center"/>
              <w:rPr>
                <w:i/>
                <w:sz w:val="20"/>
                <w:szCs w:val="20"/>
              </w:rPr>
            </w:pPr>
            <w:r w:rsidRPr="007E5632">
              <w:rPr>
                <w:i/>
                <w:sz w:val="20"/>
                <w:szCs w:val="20"/>
              </w:rPr>
              <w:t>-</w:t>
            </w:r>
          </w:p>
        </w:tc>
        <w:tc>
          <w:tcPr>
            <w:tcW w:w="1559" w:type="dxa"/>
            <w:vAlign w:val="center"/>
          </w:tcPr>
          <w:p w14:paraId="778203CC" w14:textId="77777777" w:rsidR="001A16F1" w:rsidRPr="007E5632" w:rsidRDefault="001A16F1" w:rsidP="00D309C2">
            <w:pPr>
              <w:jc w:val="center"/>
              <w:rPr>
                <w:i/>
                <w:sz w:val="20"/>
                <w:szCs w:val="20"/>
              </w:rPr>
            </w:pPr>
            <w:r w:rsidRPr="007E5632">
              <w:rPr>
                <w:i/>
                <w:sz w:val="20"/>
                <w:szCs w:val="20"/>
              </w:rPr>
              <w:t>-</w:t>
            </w:r>
          </w:p>
        </w:tc>
        <w:tc>
          <w:tcPr>
            <w:tcW w:w="1560" w:type="dxa"/>
            <w:vAlign w:val="center"/>
          </w:tcPr>
          <w:p w14:paraId="51D891EF" w14:textId="77777777" w:rsidR="001A16F1" w:rsidRPr="007E5632" w:rsidRDefault="001A16F1" w:rsidP="00D309C2">
            <w:pPr>
              <w:jc w:val="center"/>
              <w:rPr>
                <w:b/>
                <w:i/>
                <w:sz w:val="20"/>
                <w:szCs w:val="20"/>
              </w:rPr>
            </w:pPr>
            <w:r w:rsidRPr="007E5632">
              <w:rPr>
                <w:b/>
                <w:i/>
                <w:sz w:val="20"/>
                <w:szCs w:val="20"/>
              </w:rPr>
              <w:t>136,31</w:t>
            </w:r>
          </w:p>
        </w:tc>
      </w:tr>
      <w:tr w:rsidR="001A16F1" w:rsidRPr="007E5632" w14:paraId="72316FDA" w14:textId="77777777" w:rsidTr="006E7943">
        <w:trPr>
          <w:trHeight w:val="113"/>
        </w:trPr>
        <w:tc>
          <w:tcPr>
            <w:tcW w:w="4565" w:type="dxa"/>
            <w:gridSpan w:val="2"/>
            <w:vAlign w:val="center"/>
          </w:tcPr>
          <w:p w14:paraId="0AD35EAC" w14:textId="77777777" w:rsidR="001A16F1" w:rsidRPr="007E5632" w:rsidRDefault="001A16F1" w:rsidP="00635F85">
            <w:pPr>
              <w:rPr>
                <w:b/>
                <w:i/>
                <w:sz w:val="20"/>
                <w:szCs w:val="20"/>
              </w:rPr>
            </w:pPr>
            <w:r w:rsidRPr="007E5632">
              <w:rPr>
                <w:b/>
                <w:i/>
                <w:sz w:val="20"/>
                <w:szCs w:val="20"/>
              </w:rPr>
              <w:t>Пригородное сообщение,</w:t>
            </w:r>
          </w:p>
          <w:p w14:paraId="69E3B4F0" w14:textId="77777777" w:rsidR="001A16F1" w:rsidRPr="007E5632" w:rsidRDefault="001A16F1" w:rsidP="00635F85">
            <w:pPr>
              <w:rPr>
                <w:sz w:val="20"/>
                <w:szCs w:val="20"/>
              </w:rPr>
            </w:pPr>
            <w:r w:rsidRPr="007E5632">
              <w:rPr>
                <w:b/>
                <w:sz w:val="20"/>
                <w:szCs w:val="20"/>
              </w:rPr>
              <w:t>(млн пассажиров)</w:t>
            </w:r>
          </w:p>
        </w:tc>
        <w:tc>
          <w:tcPr>
            <w:tcW w:w="1588" w:type="dxa"/>
            <w:vAlign w:val="center"/>
          </w:tcPr>
          <w:p w14:paraId="5FA14DD4" w14:textId="77777777" w:rsidR="001A16F1" w:rsidRPr="007E5632" w:rsidRDefault="001A16F1" w:rsidP="00D309C2">
            <w:pPr>
              <w:jc w:val="center"/>
              <w:rPr>
                <w:b/>
                <w:sz w:val="20"/>
                <w:szCs w:val="20"/>
              </w:rPr>
            </w:pPr>
            <w:r w:rsidRPr="007E5632">
              <w:rPr>
                <w:b/>
                <w:sz w:val="20"/>
                <w:szCs w:val="20"/>
              </w:rPr>
              <w:t>1081,328</w:t>
            </w:r>
          </w:p>
        </w:tc>
        <w:tc>
          <w:tcPr>
            <w:tcW w:w="1559" w:type="dxa"/>
            <w:vAlign w:val="center"/>
          </w:tcPr>
          <w:p w14:paraId="4A339468" w14:textId="77777777" w:rsidR="001A16F1" w:rsidRPr="007E5632" w:rsidRDefault="001A16F1" w:rsidP="00D309C2">
            <w:pPr>
              <w:jc w:val="center"/>
              <w:rPr>
                <w:b/>
                <w:sz w:val="20"/>
                <w:szCs w:val="20"/>
              </w:rPr>
            </w:pPr>
            <w:r w:rsidRPr="007E5632">
              <w:rPr>
                <w:b/>
                <w:sz w:val="20"/>
                <w:szCs w:val="20"/>
              </w:rPr>
              <w:t>804,54</w:t>
            </w:r>
          </w:p>
        </w:tc>
        <w:tc>
          <w:tcPr>
            <w:tcW w:w="1560" w:type="dxa"/>
            <w:vAlign w:val="center"/>
          </w:tcPr>
          <w:p w14:paraId="37D1442E" w14:textId="77777777" w:rsidR="001A16F1" w:rsidRPr="007E5632" w:rsidRDefault="001A16F1" w:rsidP="00D309C2">
            <w:pPr>
              <w:jc w:val="center"/>
              <w:rPr>
                <w:b/>
                <w:sz w:val="20"/>
                <w:szCs w:val="20"/>
              </w:rPr>
            </w:pPr>
            <w:r w:rsidRPr="007E5632">
              <w:rPr>
                <w:b/>
                <w:sz w:val="20"/>
                <w:szCs w:val="20"/>
              </w:rPr>
              <w:t>961,641</w:t>
            </w:r>
          </w:p>
        </w:tc>
      </w:tr>
      <w:tr w:rsidR="001A16F1" w:rsidRPr="007E5632" w14:paraId="209DC179" w14:textId="77777777" w:rsidTr="006E7943">
        <w:trPr>
          <w:trHeight w:val="113"/>
        </w:trPr>
        <w:tc>
          <w:tcPr>
            <w:tcW w:w="2835" w:type="dxa"/>
            <w:vMerge w:val="restart"/>
            <w:vAlign w:val="center"/>
          </w:tcPr>
          <w:p w14:paraId="6D9CE18C" w14:textId="77777777" w:rsidR="001A16F1" w:rsidRPr="007E5632" w:rsidRDefault="001A16F1" w:rsidP="00D309C2">
            <w:pPr>
              <w:jc w:val="right"/>
              <w:rPr>
                <w:sz w:val="20"/>
                <w:szCs w:val="20"/>
              </w:rPr>
            </w:pPr>
            <w:r w:rsidRPr="007E5632">
              <w:rPr>
                <w:sz w:val="20"/>
                <w:szCs w:val="20"/>
              </w:rPr>
              <w:t>в процентном отношении</w:t>
            </w:r>
          </w:p>
        </w:tc>
        <w:tc>
          <w:tcPr>
            <w:tcW w:w="1730" w:type="dxa"/>
            <w:vAlign w:val="center"/>
          </w:tcPr>
          <w:p w14:paraId="3685B2AB" w14:textId="77777777" w:rsidR="001A16F1" w:rsidRPr="007E5632" w:rsidRDefault="001A16F1" w:rsidP="00635F85">
            <w:pPr>
              <w:ind w:left="-57" w:right="-57"/>
              <w:jc w:val="center"/>
              <w:rPr>
                <w:rFonts w:eastAsia="Calibri"/>
                <w:i/>
                <w:sz w:val="20"/>
                <w:szCs w:val="20"/>
              </w:rPr>
            </w:pPr>
            <w:r w:rsidRPr="007E5632">
              <w:rPr>
                <w:rFonts w:eastAsia="Calibri"/>
                <w:i/>
                <w:color w:val="000000"/>
                <w:sz w:val="20"/>
                <w:szCs w:val="20"/>
              </w:rPr>
              <w:t>к 2019</w:t>
            </w:r>
            <w:r w:rsidR="00F412FA" w:rsidRPr="007E5632">
              <w:rPr>
                <w:rFonts w:eastAsia="Calibri"/>
                <w:i/>
                <w:color w:val="000000"/>
                <w:sz w:val="20"/>
                <w:szCs w:val="20"/>
              </w:rPr>
              <w:t xml:space="preserve"> </w:t>
            </w:r>
            <w:r w:rsidR="006213C7" w:rsidRPr="007E5632">
              <w:rPr>
                <w:rFonts w:eastAsia="Calibri"/>
                <w:i/>
                <w:color w:val="000000"/>
                <w:sz w:val="20"/>
                <w:szCs w:val="20"/>
              </w:rPr>
              <w:t>году</w:t>
            </w:r>
          </w:p>
        </w:tc>
        <w:tc>
          <w:tcPr>
            <w:tcW w:w="1588" w:type="dxa"/>
            <w:shd w:val="clear" w:color="auto" w:fill="auto"/>
            <w:vAlign w:val="center"/>
          </w:tcPr>
          <w:p w14:paraId="422418DF" w14:textId="77777777" w:rsidR="001A16F1" w:rsidRPr="007E5632" w:rsidRDefault="001A16F1" w:rsidP="00D309C2">
            <w:pPr>
              <w:jc w:val="center"/>
              <w:rPr>
                <w:i/>
                <w:sz w:val="20"/>
                <w:szCs w:val="20"/>
              </w:rPr>
            </w:pPr>
            <w:r w:rsidRPr="007E5632">
              <w:rPr>
                <w:i/>
                <w:sz w:val="20"/>
                <w:szCs w:val="20"/>
              </w:rPr>
              <w:t>-</w:t>
            </w:r>
          </w:p>
        </w:tc>
        <w:tc>
          <w:tcPr>
            <w:tcW w:w="1559" w:type="dxa"/>
            <w:shd w:val="clear" w:color="auto" w:fill="D9D9D9" w:themeFill="background1" w:themeFillShade="D9"/>
            <w:vAlign w:val="center"/>
          </w:tcPr>
          <w:p w14:paraId="7DDAF92D" w14:textId="77777777" w:rsidR="001A16F1" w:rsidRPr="007E5632" w:rsidRDefault="001A16F1" w:rsidP="00D309C2">
            <w:pPr>
              <w:jc w:val="center"/>
              <w:rPr>
                <w:b/>
                <w:i/>
                <w:sz w:val="20"/>
                <w:szCs w:val="20"/>
              </w:rPr>
            </w:pPr>
            <w:r w:rsidRPr="007E5632">
              <w:rPr>
                <w:b/>
                <w:i/>
                <w:sz w:val="20"/>
                <w:szCs w:val="20"/>
              </w:rPr>
              <w:t>74,4</w:t>
            </w:r>
          </w:p>
        </w:tc>
        <w:tc>
          <w:tcPr>
            <w:tcW w:w="1560" w:type="dxa"/>
            <w:shd w:val="clear" w:color="auto" w:fill="D9D9D9" w:themeFill="background1" w:themeFillShade="D9"/>
            <w:vAlign w:val="center"/>
          </w:tcPr>
          <w:p w14:paraId="54962F34" w14:textId="77777777" w:rsidR="001A16F1" w:rsidRPr="007E5632" w:rsidRDefault="001A16F1" w:rsidP="00D309C2">
            <w:pPr>
              <w:jc w:val="center"/>
              <w:rPr>
                <w:i/>
                <w:sz w:val="20"/>
                <w:szCs w:val="20"/>
              </w:rPr>
            </w:pPr>
            <w:r w:rsidRPr="007E5632">
              <w:rPr>
                <w:i/>
                <w:sz w:val="20"/>
                <w:szCs w:val="20"/>
              </w:rPr>
              <w:t>88,93</w:t>
            </w:r>
          </w:p>
        </w:tc>
      </w:tr>
      <w:tr w:rsidR="001A16F1" w:rsidRPr="007E5632" w14:paraId="79327D95" w14:textId="77777777" w:rsidTr="006E7943">
        <w:trPr>
          <w:trHeight w:val="113"/>
        </w:trPr>
        <w:tc>
          <w:tcPr>
            <w:tcW w:w="2835" w:type="dxa"/>
            <w:vMerge/>
            <w:vAlign w:val="center"/>
          </w:tcPr>
          <w:p w14:paraId="5F1401CB" w14:textId="77777777" w:rsidR="001A16F1" w:rsidRPr="007E5632" w:rsidRDefault="001A16F1" w:rsidP="00635F85">
            <w:pPr>
              <w:rPr>
                <w:sz w:val="20"/>
                <w:szCs w:val="20"/>
              </w:rPr>
            </w:pPr>
          </w:p>
        </w:tc>
        <w:tc>
          <w:tcPr>
            <w:tcW w:w="1730" w:type="dxa"/>
            <w:vAlign w:val="center"/>
          </w:tcPr>
          <w:p w14:paraId="1D95A37D" w14:textId="77777777" w:rsidR="001A16F1" w:rsidRPr="007E5632" w:rsidRDefault="001A16F1" w:rsidP="00635F85">
            <w:pPr>
              <w:jc w:val="center"/>
              <w:rPr>
                <w:i/>
                <w:sz w:val="20"/>
                <w:szCs w:val="20"/>
              </w:rPr>
            </w:pPr>
            <w:r w:rsidRPr="007E5632">
              <w:rPr>
                <w:i/>
                <w:sz w:val="20"/>
                <w:szCs w:val="20"/>
              </w:rPr>
              <w:t>к 2020</w:t>
            </w:r>
            <w:r w:rsidR="00F412FA" w:rsidRPr="007E5632">
              <w:rPr>
                <w:i/>
                <w:sz w:val="20"/>
                <w:szCs w:val="20"/>
              </w:rPr>
              <w:t xml:space="preserve"> </w:t>
            </w:r>
            <w:r w:rsidR="006213C7" w:rsidRPr="007E5632">
              <w:rPr>
                <w:i/>
                <w:sz w:val="20"/>
                <w:szCs w:val="20"/>
              </w:rPr>
              <w:t>году</w:t>
            </w:r>
          </w:p>
        </w:tc>
        <w:tc>
          <w:tcPr>
            <w:tcW w:w="1588" w:type="dxa"/>
            <w:vAlign w:val="center"/>
          </w:tcPr>
          <w:p w14:paraId="10ADA49E" w14:textId="77777777" w:rsidR="001A16F1" w:rsidRPr="007E5632" w:rsidRDefault="001A16F1" w:rsidP="00D309C2">
            <w:pPr>
              <w:jc w:val="center"/>
              <w:rPr>
                <w:i/>
                <w:sz w:val="20"/>
                <w:szCs w:val="20"/>
              </w:rPr>
            </w:pPr>
            <w:r w:rsidRPr="007E5632">
              <w:rPr>
                <w:i/>
                <w:sz w:val="20"/>
                <w:szCs w:val="20"/>
              </w:rPr>
              <w:t>-</w:t>
            </w:r>
          </w:p>
        </w:tc>
        <w:tc>
          <w:tcPr>
            <w:tcW w:w="1559" w:type="dxa"/>
            <w:vAlign w:val="center"/>
          </w:tcPr>
          <w:p w14:paraId="7090E955" w14:textId="77777777" w:rsidR="001A16F1" w:rsidRPr="007E5632" w:rsidRDefault="001A16F1" w:rsidP="00D309C2">
            <w:pPr>
              <w:jc w:val="center"/>
              <w:rPr>
                <w:i/>
                <w:sz w:val="20"/>
                <w:szCs w:val="20"/>
              </w:rPr>
            </w:pPr>
            <w:r w:rsidRPr="007E5632">
              <w:rPr>
                <w:i/>
                <w:sz w:val="20"/>
                <w:szCs w:val="20"/>
              </w:rPr>
              <w:t>-</w:t>
            </w:r>
          </w:p>
        </w:tc>
        <w:tc>
          <w:tcPr>
            <w:tcW w:w="1560" w:type="dxa"/>
            <w:vAlign w:val="center"/>
          </w:tcPr>
          <w:p w14:paraId="02545AF8" w14:textId="77777777" w:rsidR="001A16F1" w:rsidRPr="007E5632" w:rsidRDefault="001A16F1" w:rsidP="00D309C2">
            <w:pPr>
              <w:jc w:val="center"/>
              <w:rPr>
                <w:b/>
                <w:i/>
                <w:sz w:val="20"/>
                <w:szCs w:val="20"/>
              </w:rPr>
            </w:pPr>
            <w:r w:rsidRPr="007E5632">
              <w:rPr>
                <w:b/>
                <w:i/>
                <w:sz w:val="20"/>
                <w:szCs w:val="20"/>
              </w:rPr>
              <w:t>119,53</w:t>
            </w:r>
          </w:p>
        </w:tc>
      </w:tr>
    </w:tbl>
    <w:p w14:paraId="2108C4C1" w14:textId="77777777" w:rsidR="00EB2006" w:rsidRPr="007E5632" w:rsidRDefault="00EB2006" w:rsidP="004D2910">
      <w:pPr>
        <w:spacing w:before="120"/>
        <w:ind w:firstLine="567"/>
        <w:jc w:val="both"/>
      </w:pPr>
      <w:r w:rsidRPr="007E5632">
        <w:t>В годы пандемии Российские железные дороги вынуждены были отменить некоторые поезда дальнего следования и сократить частоту к</w:t>
      </w:r>
      <w:r w:rsidR="00D309C2">
        <w:t>урсирования по части маршрутов,</w:t>
      </w:r>
      <w:r w:rsidR="00D309C2">
        <w:br/>
      </w:r>
      <w:r w:rsidRPr="007E5632">
        <w:t>а международные поезда дальнего следования полностью отменить.</w:t>
      </w:r>
    </w:p>
    <w:p w14:paraId="6870E1D3" w14:textId="77777777" w:rsidR="00EB2006" w:rsidRPr="007E5632" w:rsidRDefault="00EB2006" w:rsidP="004D2910">
      <w:pPr>
        <w:ind w:firstLine="567"/>
        <w:jc w:val="both"/>
      </w:pPr>
      <w:r w:rsidRPr="007E5632">
        <w:t xml:space="preserve">В 2021 году отмечено, что для путешествия чаще всего пассажиры выбирали следующие направления (см. табл. 2.17): Москва </w:t>
      </w:r>
      <w:r w:rsidR="00945E96">
        <w:t>–</w:t>
      </w:r>
      <w:r w:rsidRPr="007E5632">
        <w:t xml:space="preserve"> Санкт-Петербург (оформлялся каждый десятый билет (10,7 %), Москва </w:t>
      </w:r>
      <w:r w:rsidR="00945E96">
        <w:t>–</w:t>
      </w:r>
      <w:r w:rsidRPr="007E5632">
        <w:t xml:space="preserve"> Нижний Новгород, Москва </w:t>
      </w:r>
      <w:r w:rsidR="00945E96">
        <w:t>–</w:t>
      </w:r>
      <w:r w:rsidRPr="007E5632">
        <w:t xml:space="preserve"> Брянск, Сочи </w:t>
      </w:r>
      <w:r w:rsidR="00945E96">
        <w:t>–</w:t>
      </w:r>
      <w:r w:rsidRPr="007E5632">
        <w:t xml:space="preserve"> Краснодар и Москва </w:t>
      </w:r>
      <w:r w:rsidR="00945E96">
        <w:t>–</w:t>
      </w:r>
      <w:r w:rsidRPr="007E5632">
        <w:t xml:space="preserve"> Владимир.</w:t>
      </w:r>
    </w:p>
    <w:p w14:paraId="4D9440F4" w14:textId="77777777" w:rsidR="004D2910" w:rsidRPr="007E5632" w:rsidRDefault="004D2910" w:rsidP="004D2910">
      <w:pPr>
        <w:spacing w:before="120" w:after="120"/>
        <w:ind w:firstLine="567"/>
        <w:jc w:val="right"/>
        <w:rPr>
          <w:bCs/>
          <w:color w:val="000000"/>
        </w:rPr>
      </w:pPr>
      <w:r w:rsidRPr="007E5632">
        <w:rPr>
          <w:bCs/>
          <w:color w:val="000000"/>
        </w:rPr>
        <w:t>Таблица 2.17</w:t>
      </w:r>
    </w:p>
    <w:p w14:paraId="4B8CC0A8" w14:textId="77777777" w:rsidR="004D2910" w:rsidRPr="007E5632" w:rsidRDefault="004D2910" w:rsidP="004D2910">
      <w:pPr>
        <w:jc w:val="right"/>
        <w:rPr>
          <w:bCs/>
          <w:color w:val="000000"/>
        </w:rPr>
      </w:pPr>
      <w:r w:rsidRPr="007E5632">
        <w:rPr>
          <w:bCs/>
          <w:color w:val="000000"/>
        </w:rPr>
        <w:t>Популярные направления железнодорожных поездок</w:t>
      </w:r>
    </w:p>
    <w:p w14:paraId="71C7DC12" w14:textId="77777777" w:rsidR="004D2910" w:rsidRPr="007E5632" w:rsidRDefault="004D2910" w:rsidP="004D2910">
      <w:pPr>
        <w:spacing w:after="120"/>
        <w:ind w:firstLine="709"/>
        <w:jc w:val="right"/>
      </w:pPr>
      <w:r w:rsidRPr="007E5632">
        <w:rPr>
          <w:bCs/>
          <w:color w:val="000000"/>
        </w:rPr>
        <w:t>по России в 202</w:t>
      </w:r>
      <w:r w:rsidRPr="007E5632">
        <w:t>0</w:t>
      </w:r>
      <w:r w:rsidR="00E53E4A">
        <w:t>–</w:t>
      </w:r>
      <w:r w:rsidRPr="007E5632">
        <w:t xml:space="preserve">2021 </w:t>
      </w:r>
      <w:r w:rsidRPr="007E5632">
        <w:rPr>
          <w:bCs/>
          <w:color w:val="000000"/>
        </w:rPr>
        <w:t>годах</w:t>
      </w:r>
    </w:p>
    <w:tbl>
      <w:tblPr>
        <w:tblStyle w:val="afffff5"/>
        <w:tblW w:w="9351" w:type="dxa"/>
        <w:tblCellMar>
          <w:top w:w="28" w:type="dxa"/>
          <w:left w:w="28" w:type="dxa"/>
          <w:bottom w:w="28" w:type="dxa"/>
          <w:right w:w="28" w:type="dxa"/>
        </w:tblCellMar>
        <w:tblLook w:val="04A0" w:firstRow="1" w:lastRow="0" w:firstColumn="1" w:lastColumn="0" w:noHBand="0" w:noVBand="1"/>
      </w:tblPr>
      <w:tblGrid>
        <w:gridCol w:w="2041"/>
        <w:gridCol w:w="992"/>
        <w:gridCol w:w="989"/>
        <w:gridCol w:w="1116"/>
        <w:gridCol w:w="1116"/>
        <w:gridCol w:w="1095"/>
        <w:gridCol w:w="1095"/>
        <w:gridCol w:w="907"/>
      </w:tblGrid>
      <w:tr w:rsidR="004D2910" w:rsidRPr="007E5632" w14:paraId="239E8F07" w14:textId="77777777" w:rsidTr="006E7943">
        <w:trPr>
          <w:trHeight w:val="20"/>
          <w:tblHeader/>
        </w:trPr>
        <w:tc>
          <w:tcPr>
            <w:tcW w:w="2041" w:type="dxa"/>
            <w:vAlign w:val="center"/>
          </w:tcPr>
          <w:p w14:paraId="1B52A616" w14:textId="77777777" w:rsidR="004D2910" w:rsidRPr="007E5632" w:rsidRDefault="004D2910" w:rsidP="00635F85">
            <w:pPr>
              <w:jc w:val="center"/>
              <w:rPr>
                <w:b/>
                <w:sz w:val="16"/>
                <w:szCs w:val="16"/>
              </w:rPr>
            </w:pPr>
            <w:r w:rsidRPr="007E5632">
              <w:rPr>
                <w:b/>
                <w:sz w:val="16"/>
                <w:szCs w:val="16"/>
              </w:rPr>
              <w:t>Направление</w:t>
            </w:r>
          </w:p>
        </w:tc>
        <w:tc>
          <w:tcPr>
            <w:tcW w:w="992" w:type="dxa"/>
            <w:vAlign w:val="center"/>
          </w:tcPr>
          <w:p w14:paraId="4CBA6419" w14:textId="77777777" w:rsidR="004D2910" w:rsidRPr="007E5632" w:rsidRDefault="004D2910" w:rsidP="00D309C2">
            <w:pPr>
              <w:jc w:val="center"/>
              <w:rPr>
                <w:b/>
                <w:sz w:val="16"/>
                <w:szCs w:val="16"/>
              </w:rPr>
            </w:pPr>
            <w:r w:rsidRPr="007E5632">
              <w:rPr>
                <w:b/>
                <w:sz w:val="16"/>
                <w:szCs w:val="16"/>
              </w:rPr>
              <w:t>Позиция</w:t>
            </w:r>
            <w:r w:rsidR="00D309C2">
              <w:rPr>
                <w:b/>
                <w:sz w:val="16"/>
                <w:szCs w:val="16"/>
              </w:rPr>
              <w:br/>
            </w:r>
            <w:r w:rsidRPr="007E5632">
              <w:rPr>
                <w:b/>
                <w:sz w:val="16"/>
                <w:szCs w:val="16"/>
              </w:rPr>
              <w:t>в рейтинге, 2020 год</w:t>
            </w:r>
          </w:p>
        </w:tc>
        <w:tc>
          <w:tcPr>
            <w:tcW w:w="989" w:type="dxa"/>
            <w:vAlign w:val="center"/>
          </w:tcPr>
          <w:p w14:paraId="259EDF36" w14:textId="77777777" w:rsidR="004D2910" w:rsidRPr="007E5632" w:rsidRDefault="004D2910" w:rsidP="00635F85">
            <w:pPr>
              <w:jc w:val="center"/>
              <w:rPr>
                <w:b/>
                <w:sz w:val="16"/>
                <w:szCs w:val="16"/>
              </w:rPr>
            </w:pPr>
            <w:r w:rsidRPr="007E5632">
              <w:rPr>
                <w:b/>
                <w:sz w:val="16"/>
                <w:szCs w:val="16"/>
              </w:rPr>
              <w:t>П</w:t>
            </w:r>
            <w:r w:rsidR="00D309C2">
              <w:rPr>
                <w:b/>
                <w:sz w:val="16"/>
                <w:szCs w:val="16"/>
              </w:rPr>
              <w:t>озиция</w:t>
            </w:r>
            <w:r w:rsidR="00D309C2">
              <w:rPr>
                <w:b/>
                <w:sz w:val="16"/>
                <w:szCs w:val="16"/>
              </w:rPr>
              <w:br/>
            </w:r>
            <w:r w:rsidRPr="007E5632">
              <w:rPr>
                <w:b/>
                <w:sz w:val="16"/>
                <w:szCs w:val="16"/>
              </w:rPr>
              <w:t>в рейтинге, 2021 год</w:t>
            </w:r>
          </w:p>
        </w:tc>
        <w:tc>
          <w:tcPr>
            <w:tcW w:w="1116" w:type="dxa"/>
            <w:vAlign w:val="center"/>
          </w:tcPr>
          <w:p w14:paraId="5AE5E312" w14:textId="77777777" w:rsidR="004D2910" w:rsidRPr="007E5632" w:rsidRDefault="004D2910" w:rsidP="00635F85">
            <w:pPr>
              <w:jc w:val="center"/>
              <w:rPr>
                <w:b/>
                <w:sz w:val="16"/>
                <w:szCs w:val="16"/>
              </w:rPr>
            </w:pPr>
            <w:r w:rsidRPr="007E5632">
              <w:rPr>
                <w:b/>
                <w:sz w:val="16"/>
                <w:szCs w:val="16"/>
              </w:rPr>
              <w:t>Доля пассажиров, 2020 год</w:t>
            </w:r>
          </w:p>
        </w:tc>
        <w:tc>
          <w:tcPr>
            <w:tcW w:w="1116" w:type="dxa"/>
            <w:vAlign w:val="center"/>
          </w:tcPr>
          <w:p w14:paraId="40451C2E" w14:textId="77777777" w:rsidR="004D2910" w:rsidRPr="007E5632" w:rsidRDefault="004D2910" w:rsidP="00635F85">
            <w:pPr>
              <w:jc w:val="center"/>
              <w:rPr>
                <w:b/>
                <w:sz w:val="16"/>
                <w:szCs w:val="16"/>
              </w:rPr>
            </w:pPr>
            <w:r w:rsidRPr="007E5632">
              <w:rPr>
                <w:b/>
                <w:sz w:val="16"/>
                <w:szCs w:val="16"/>
              </w:rPr>
              <w:t>Доля пассажиров, 2021 год</w:t>
            </w:r>
          </w:p>
        </w:tc>
        <w:tc>
          <w:tcPr>
            <w:tcW w:w="1095" w:type="dxa"/>
            <w:vAlign w:val="center"/>
          </w:tcPr>
          <w:p w14:paraId="3656E71B" w14:textId="77777777" w:rsidR="004D2910" w:rsidRPr="007E5632" w:rsidRDefault="004D2910" w:rsidP="00635F85">
            <w:pPr>
              <w:jc w:val="center"/>
              <w:rPr>
                <w:b/>
                <w:sz w:val="16"/>
                <w:szCs w:val="16"/>
              </w:rPr>
            </w:pPr>
            <w:r w:rsidRPr="007E5632">
              <w:rPr>
                <w:b/>
                <w:sz w:val="16"/>
                <w:szCs w:val="16"/>
              </w:rPr>
              <w:t>Средний чек в одну сторону, 2020</w:t>
            </w:r>
          </w:p>
        </w:tc>
        <w:tc>
          <w:tcPr>
            <w:tcW w:w="1095" w:type="dxa"/>
            <w:vAlign w:val="center"/>
          </w:tcPr>
          <w:p w14:paraId="3EECBAD8" w14:textId="77777777" w:rsidR="004D2910" w:rsidRPr="007E5632" w:rsidRDefault="004D2910" w:rsidP="00635F85">
            <w:pPr>
              <w:jc w:val="center"/>
              <w:rPr>
                <w:b/>
                <w:sz w:val="16"/>
                <w:szCs w:val="16"/>
              </w:rPr>
            </w:pPr>
            <w:r w:rsidRPr="007E5632">
              <w:rPr>
                <w:b/>
                <w:sz w:val="16"/>
                <w:szCs w:val="16"/>
              </w:rPr>
              <w:t>Средний чек в одну сторону, 2021</w:t>
            </w:r>
          </w:p>
        </w:tc>
        <w:tc>
          <w:tcPr>
            <w:tcW w:w="907" w:type="dxa"/>
            <w:vAlign w:val="center"/>
          </w:tcPr>
          <w:p w14:paraId="1AC8C79D" w14:textId="77777777" w:rsidR="004D2910" w:rsidRPr="007E5632" w:rsidRDefault="004D2910" w:rsidP="00635F85">
            <w:pPr>
              <w:jc w:val="center"/>
              <w:rPr>
                <w:b/>
                <w:sz w:val="16"/>
                <w:szCs w:val="16"/>
              </w:rPr>
            </w:pPr>
            <w:r w:rsidRPr="007E5632">
              <w:rPr>
                <w:b/>
                <w:sz w:val="16"/>
                <w:szCs w:val="16"/>
              </w:rPr>
              <w:t>Динамика среднего чека</w:t>
            </w:r>
          </w:p>
        </w:tc>
      </w:tr>
      <w:tr w:rsidR="004D2910" w:rsidRPr="007E5632" w14:paraId="3A862907" w14:textId="77777777" w:rsidTr="006E7943">
        <w:trPr>
          <w:trHeight w:val="20"/>
        </w:trPr>
        <w:tc>
          <w:tcPr>
            <w:tcW w:w="2041" w:type="dxa"/>
            <w:shd w:val="clear" w:color="auto" w:fill="D9D9D9" w:themeFill="background1" w:themeFillShade="D9"/>
            <w:vAlign w:val="center"/>
          </w:tcPr>
          <w:p w14:paraId="14E1D3D7" w14:textId="77777777" w:rsidR="004D2910" w:rsidRPr="006E7943" w:rsidRDefault="004D2910" w:rsidP="006E7943">
            <w:pPr>
              <w:jc w:val="center"/>
              <w:rPr>
                <w:b/>
                <w:spacing w:val="-4"/>
                <w:sz w:val="20"/>
                <w:szCs w:val="20"/>
              </w:rPr>
            </w:pPr>
            <w:r w:rsidRPr="006E7943">
              <w:rPr>
                <w:b/>
                <w:spacing w:val="-4"/>
                <w:sz w:val="20"/>
                <w:szCs w:val="20"/>
              </w:rPr>
              <w:t xml:space="preserve">Москва </w:t>
            </w:r>
            <w:r w:rsidR="006E7943" w:rsidRPr="006E7943">
              <w:rPr>
                <w:b/>
                <w:spacing w:val="-4"/>
                <w:sz w:val="20"/>
                <w:szCs w:val="20"/>
              </w:rPr>
              <w:t>–</w:t>
            </w:r>
            <w:r w:rsidR="006E7943">
              <w:rPr>
                <w:b/>
                <w:spacing w:val="-4"/>
                <w:sz w:val="20"/>
                <w:szCs w:val="20"/>
              </w:rPr>
              <w:t xml:space="preserve"> </w:t>
            </w:r>
            <w:r w:rsidRPr="006E7943">
              <w:rPr>
                <w:b/>
                <w:spacing w:val="-4"/>
                <w:sz w:val="20"/>
                <w:szCs w:val="20"/>
              </w:rPr>
              <w:t>С</w:t>
            </w:r>
            <w:r w:rsidR="006E7943">
              <w:rPr>
                <w:b/>
                <w:spacing w:val="-4"/>
                <w:sz w:val="20"/>
                <w:szCs w:val="20"/>
              </w:rPr>
              <w:t>-</w:t>
            </w:r>
            <w:r w:rsidRPr="006E7943">
              <w:rPr>
                <w:b/>
                <w:spacing w:val="-4"/>
                <w:sz w:val="20"/>
                <w:szCs w:val="20"/>
              </w:rPr>
              <w:t>Петербург</w:t>
            </w:r>
          </w:p>
        </w:tc>
        <w:tc>
          <w:tcPr>
            <w:tcW w:w="992" w:type="dxa"/>
            <w:shd w:val="clear" w:color="auto" w:fill="D9D9D9" w:themeFill="background1" w:themeFillShade="D9"/>
            <w:vAlign w:val="center"/>
          </w:tcPr>
          <w:p w14:paraId="36889FD8" w14:textId="77777777" w:rsidR="004D2910" w:rsidRPr="007E5632" w:rsidRDefault="004D2910" w:rsidP="00635F85">
            <w:pPr>
              <w:jc w:val="center"/>
              <w:rPr>
                <w:sz w:val="20"/>
                <w:szCs w:val="20"/>
              </w:rPr>
            </w:pPr>
            <w:r w:rsidRPr="007E5632">
              <w:rPr>
                <w:sz w:val="20"/>
                <w:szCs w:val="20"/>
              </w:rPr>
              <w:t>1</w:t>
            </w:r>
          </w:p>
        </w:tc>
        <w:tc>
          <w:tcPr>
            <w:tcW w:w="989" w:type="dxa"/>
            <w:shd w:val="clear" w:color="auto" w:fill="D9D9D9" w:themeFill="background1" w:themeFillShade="D9"/>
            <w:vAlign w:val="center"/>
          </w:tcPr>
          <w:p w14:paraId="3268F8E9" w14:textId="77777777" w:rsidR="004D2910" w:rsidRPr="007E5632" w:rsidRDefault="004D2910" w:rsidP="00635F85">
            <w:pPr>
              <w:jc w:val="center"/>
              <w:rPr>
                <w:b/>
                <w:sz w:val="20"/>
                <w:szCs w:val="20"/>
              </w:rPr>
            </w:pPr>
            <w:r w:rsidRPr="007E5632">
              <w:rPr>
                <w:b/>
                <w:sz w:val="20"/>
                <w:szCs w:val="20"/>
              </w:rPr>
              <w:t>1</w:t>
            </w:r>
          </w:p>
        </w:tc>
        <w:tc>
          <w:tcPr>
            <w:tcW w:w="1116" w:type="dxa"/>
            <w:shd w:val="clear" w:color="auto" w:fill="D9D9D9" w:themeFill="background1" w:themeFillShade="D9"/>
            <w:vAlign w:val="center"/>
          </w:tcPr>
          <w:p w14:paraId="0021DB84" w14:textId="77777777" w:rsidR="004D2910" w:rsidRPr="007E5632" w:rsidRDefault="004D2910" w:rsidP="00635F85">
            <w:pPr>
              <w:ind w:right="190"/>
              <w:jc w:val="right"/>
              <w:rPr>
                <w:sz w:val="20"/>
                <w:szCs w:val="20"/>
              </w:rPr>
            </w:pPr>
            <w:r w:rsidRPr="007E5632">
              <w:rPr>
                <w:sz w:val="20"/>
                <w:szCs w:val="20"/>
              </w:rPr>
              <w:t>10,6 %</w:t>
            </w:r>
          </w:p>
        </w:tc>
        <w:tc>
          <w:tcPr>
            <w:tcW w:w="1116" w:type="dxa"/>
            <w:shd w:val="clear" w:color="auto" w:fill="D9D9D9" w:themeFill="background1" w:themeFillShade="D9"/>
            <w:vAlign w:val="center"/>
          </w:tcPr>
          <w:p w14:paraId="2DEEF467" w14:textId="77777777" w:rsidR="004D2910" w:rsidRPr="007E5632" w:rsidRDefault="004D2910" w:rsidP="00635F85">
            <w:pPr>
              <w:ind w:right="190"/>
              <w:jc w:val="right"/>
              <w:rPr>
                <w:b/>
                <w:sz w:val="20"/>
                <w:szCs w:val="20"/>
              </w:rPr>
            </w:pPr>
            <w:r w:rsidRPr="007E5632">
              <w:rPr>
                <w:b/>
                <w:sz w:val="20"/>
                <w:szCs w:val="20"/>
              </w:rPr>
              <w:t>10,7 %</w:t>
            </w:r>
          </w:p>
        </w:tc>
        <w:tc>
          <w:tcPr>
            <w:tcW w:w="1095" w:type="dxa"/>
            <w:shd w:val="clear" w:color="auto" w:fill="D9D9D9" w:themeFill="background1" w:themeFillShade="D9"/>
            <w:vAlign w:val="center"/>
          </w:tcPr>
          <w:p w14:paraId="4322D5A8" w14:textId="77777777" w:rsidR="004D2910" w:rsidRPr="007E5632" w:rsidRDefault="004D2910" w:rsidP="00635F85">
            <w:pPr>
              <w:ind w:right="227"/>
              <w:jc w:val="right"/>
              <w:rPr>
                <w:sz w:val="20"/>
                <w:szCs w:val="20"/>
              </w:rPr>
            </w:pPr>
            <w:r w:rsidRPr="007E5632">
              <w:rPr>
                <w:sz w:val="20"/>
                <w:szCs w:val="20"/>
              </w:rPr>
              <w:t>2690</w:t>
            </w:r>
          </w:p>
        </w:tc>
        <w:tc>
          <w:tcPr>
            <w:tcW w:w="1095" w:type="dxa"/>
            <w:shd w:val="clear" w:color="auto" w:fill="D9D9D9" w:themeFill="background1" w:themeFillShade="D9"/>
            <w:vAlign w:val="center"/>
          </w:tcPr>
          <w:p w14:paraId="2A6B65C6" w14:textId="77777777" w:rsidR="004D2910" w:rsidRPr="007E5632" w:rsidRDefault="004D2910" w:rsidP="00635F85">
            <w:pPr>
              <w:ind w:right="227"/>
              <w:jc w:val="right"/>
              <w:rPr>
                <w:sz w:val="20"/>
                <w:szCs w:val="20"/>
              </w:rPr>
            </w:pPr>
            <w:r w:rsidRPr="007E5632">
              <w:rPr>
                <w:sz w:val="20"/>
                <w:szCs w:val="20"/>
              </w:rPr>
              <w:t>2917</w:t>
            </w:r>
          </w:p>
        </w:tc>
        <w:tc>
          <w:tcPr>
            <w:tcW w:w="907" w:type="dxa"/>
            <w:shd w:val="clear" w:color="auto" w:fill="D9D9D9" w:themeFill="background1" w:themeFillShade="D9"/>
            <w:vAlign w:val="center"/>
          </w:tcPr>
          <w:p w14:paraId="752C2B4D" w14:textId="77777777" w:rsidR="004D2910" w:rsidRPr="007E5632" w:rsidRDefault="004D2910" w:rsidP="00635F85">
            <w:pPr>
              <w:ind w:right="227"/>
              <w:jc w:val="right"/>
              <w:rPr>
                <w:sz w:val="20"/>
                <w:szCs w:val="20"/>
              </w:rPr>
            </w:pPr>
            <w:r w:rsidRPr="007E5632">
              <w:rPr>
                <w:b/>
                <w:bCs/>
                <w:color w:val="000000"/>
                <w:sz w:val="18"/>
                <w:szCs w:val="18"/>
              </w:rPr>
              <w:sym w:font="Wingdings 3" w:char="F097"/>
            </w:r>
            <w:r w:rsidR="00CD712C">
              <w:rPr>
                <w:b/>
                <w:bCs/>
                <w:color w:val="000000"/>
                <w:sz w:val="18"/>
                <w:szCs w:val="18"/>
              </w:rPr>
              <w:t xml:space="preserve"> </w:t>
            </w:r>
            <w:r w:rsidRPr="007E5632">
              <w:rPr>
                <w:b/>
                <w:bCs/>
                <w:color w:val="000000"/>
                <w:sz w:val="18"/>
                <w:szCs w:val="18"/>
              </w:rPr>
              <w:t xml:space="preserve"> </w:t>
            </w:r>
            <w:r w:rsidRPr="007E5632">
              <w:rPr>
                <w:sz w:val="20"/>
                <w:szCs w:val="20"/>
              </w:rPr>
              <w:t>8 %</w:t>
            </w:r>
          </w:p>
        </w:tc>
      </w:tr>
      <w:tr w:rsidR="004D2910" w:rsidRPr="007E5632" w14:paraId="666A545D" w14:textId="77777777" w:rsidTr="006E7943">
        <w:trPr>
          <w:trHeight w:val="20"/>
        </w:trPr>
        <w:tc>
          <w:tcPr>
            <w:tcW w:w="2041" w:type="dxa"/>
            <w:shd w:val="clear" w:color="auto" w:fill="D9D9D9" w:themeFill="background1" w:themeFillShade="D9"/>
            <w:vAlign w:val="center"/>
          </w:tcPr>
          <w:p w14:paraId="47E0B55A" w14:textId="77777777" w:rsidR="004D2910" w:rsidRPr="006E7943" w:rsidRDefault="004D2910" w:rsidP="006E7943">
            <w:pPr>
              <w:jc w:val="center"/>
              <w:rPr>
                <w:b/>
                <w:spacing w:val="-4"/>
                <w:sz w:val="20"/>
                <w:szCs w:val="20"/>
              </w:rPr>
            </w:pPr>
            <w:r w:rsidRPr="006E7943">
              <w:rPr>
                <w:b/>
                <w:spacing w:val="-4"/>
                <w:sz w:val="20"/>
                <w:szCs w:val="20"/>
              </w:rPr>
              <w:t xml:space="preserve">Москва </w:t>
            </w:r>
            <w:r w:rsidR="006E7943" w:rsidRPr="006E7943">
              <w:rPr>
                <w:b/>
                <w:spacing w:val="-4"/>
                <w:sz w:val="20"/>
                <w:szCs w:val="20"/>
              </w:rPr>
              <w:t>–</w:t>
            </w:r>
            <w:r w:rsidRPr="006E7943">
              <w:rPr>
                <w:b/>
                <w:spacing w:val="-4"/>
                <w:sz w:val="20"/>
                <w:szCs w:val="20"/>
              </w:rPr>
              <w:t>Н. Новгород</w:t>
            </w:r>
          </w:p>
        </w:tc>
        <w:tc>
          <w:tcPr>
            <w:tcW w:w="992" w:type="dxa"/>
            <w:shd w:val="clear" w:color="auto" w:fill="D9D9D9" w:themeFill="background1" w:themeFillShade="D9"/>
            <w:vAlign w:val="center"/>
          </w:tcPr>
          <w:p w14:paraId="129A264C" w14:textId="77777777" w:rsidR="004D2910" w:rsidRPr="007E5632" w:rsidRDefault="004D2910" w:rsidP="00635F85">
            <w:pPr>
              <w:jc w:val="center"/>
              <w:rPr>
                <w:sz w:val="20"/>
                <w:szCs w:val="20"/>
              </w:rPr>
            </w:pPr>
            <w:r w:rsidRPr="007E5632">
              <w:rPr>
                <w:sz w:val="20"/>
                <w:szCs w:val="20"/>
              </w:rPr>
              <w:t>2</w:t>
            </w:r>
          </w:p>
        </w:tc>
        <w:tc>
          <w:tcPr>
            <w:tcW w:w="989" w:type="dxa"/>
            <w:shd w:val="clear" w:color="auto" w:fill="D9D9D9" w:themeFill="background1" w:themeFillShade="D9"/>
            <w:vAlign w:val="center"/>
          </w:tcPr>
          <w:p w14:paraId="3EBBFAF7" w14:textId="77777777" w:rsidR="004D2910" w:rsidRPr="007E5632" w:rsidRDefault="004D2910" w:rsidP="00635F85">
            <w:pPr>
              <w:jc w:val="center"/>
              <w:rPr>
                <w:b/>
                <w:sz w:val="20"/>
                <w:szCs w:val="20"/>
              </w:rPr>
            </w:pPr>
            <w:r w:rsidRPr="007E5632">
              <w:rPr>
                <w:b/>
                <w:sz w:val="20"/>
                <w:szCs w:val="20"/>
              </w:rPr>
              <w:t>2</w:t>
            </w:r>
          </w:p>
        </w:tc>
        <w:tc>
          <w:tcPr>
            <w:tcW w:w="1116" w:type="dxa"/>
            <w:shd w:val="clear" w:color="auto" w:fill="D9D9D9" w:themeFill="background1" w:themeFillShade="D9"/>
            <w:vAlign w:val="center"/>
          </w:tcPr>
          <w:p w14:paraId="4C97A8E7" w14:textId="77777777" w:rsidR="004D2910" w:rsidRPr="007E5632" w:rsidRDefault="005706D0" w:rsidP="00635F85">
            <w:pPr>
              <w:ind w:right="190"/>
              <w:jc w:val="right"/>
              <w:rPr>
                <w:sz w:val="20"/>
                <w:szCs w:val="20"/>
              </w:rPr>
            </w:pPr>
            <w:r w:rsidRPr="007E5632">
              <w:rPr>
                <w:sz w:val="20"/>
                <w:szCs w:val="20"/>
              </w:rPr>
              <w:t>2</w:t>
            </w:r>
            <w:r w:rsidR="004D2910" w:rsidRPr="007E5632">
              <w:rPr>
                <w:sz w:val="20"/>
                <w:szCs w:val="20"/>
              </w:rPr>
              <w:t xml:space="preserve"> %</w:t>
            </w:r>
          </w:p>
        </w:tc>
        <w:tc>
          <w:tcPr>
            <w:tcW w:w="1116" w:type="dxa"/>
            <w:shd w:val="clear" w:color="auto" w:fill="D9D9D9" w:themeFill="background1" w:themeFillShade="D9"/>
            <w:vAlign w:val="center"/>
          </w:tcPr>
          <w:p w14:paraId="71377138" w14:textId="77777777" w:rsidR="004D2910" w:rsidRPr="007E5632" w:rsidRDefault="004D2910" w:rsidP="00635F85">
            <w:pPr>
              <w:ind w:right="190"/>
              <w:jc w:val="right"/>
              <w:rPr>
                <w:b/>
                <w:sz w:val="20"/>
                <w:szCs w:val="20"/>
              </w:rPr>
            </w:pPr>
            <w:r w:rsidRPr="007E5632">
              <w:rPr>
                <w:b/>
                <w:sz w:val="20"/>
                <w:szCs w:val="20"/>
              </w:rPr>
              <w:t>2,1 %</w:t>
            </w:r>
          </w:p>
        </w:tc>
        <w:tc>
          <w:tcPr>
            <w:tcW w:w="1095" w:type="dxa"/>
            <w:shd w:val="clear" w:color="auto" w:fill="D9D9D9" w:themeFill="background1" w:themeFillShade="D9"/>
            <w:vAlign w:val="center"/>
          </w:tcPr>
          <w:p w14:paraId="76FF603C" w14:textId="77777777" w:rsidR="004D2910" w:rsidRPr="007E5632" w:rsidRDefault="004D2910" w:rsidP="00635F85">
            <w:pPr>
              <w:ind w:right="227"/>
              <w:jc w:val="right"/>
              <w:rPr>
                <w:sz w:val="20"/>
                <w:szCs w:val="20"/>
              </w:rPr>
            </w:pPr>
            <w:r w:rsidRPr="007E5632">
              <w:rPr>
                <w:sz w:val="20"/>
                <w:szCs w:val="20"/>
              </w:rPr>
              <w:t>1691</w:t>
            </w:r>
          </w:p>
        </w:tc>
        <w:tc>
          <w:tcPr>
            <w:tcW w:w="1095" w:type="dxa"/>
            <w:shd w:val="clear" w:color="auto" w:fill="D9D9D9" w:themeFill="background1" w:themeFillShade="D9"/>
            <w:vAlign w:val="center"/>
          </w:tcPr>
          <w:p w14:paraId="3E1BD768" w14:textId="77777777" w:rsidR="004D2910" w:rsidRPr="007E5632" w:rsidRDefault="004D2910" w:rsidP="00635F85">
            <w:pPr>
              <w:ind w:right="227"/>
              <w:jc w:val="right"/>
              <w:rPr>
                <w:sz w:val="20"/>
                <w:szCs w:val="20"/>
              </w:rPr>
            </w:pPr>
            <w:r w:rsidRPr="007E5632">
              <w:rPr>
                <w:sz w:val="20"/>
                <w:szCs w:val="20"/>
              </w:rPr>
              <w:t>1616</w:t>
            </w:r>
          </w:p>
        </w:tc>
        <w:tc>
          <w:tcPr>
            <w:tcW w:w="907" w:type="dxa"/>
            <w:shd w:val="clear" w:color="auto" w:fill="D9D9D9" w:themeFill="background1" w:themeFillShade="D9"/>
            <w:vAlign w:val="center"/>
          </w:tcPr>
          <w:p w14:paraId="4D238321" w14:textId="77777777" w:rsidR="004D2910" w:rsidRPr="007E5632" w:rsidRDefault="004D2910" w:rsidP="00635F85">
            <w:pPr>
              <w:ind w:right="227"/>
              <w:jc w:val="right"/>
              <w:rPr>
                <w:sz w:val="20"/>
                <w:szCs w:val="20"/>
              </w:rPr>
            </w:pPr>
            <w:r w:rsidRPr="007E5632">
              <w:rPr>
                <w:sz w:val="20"/>
                <w:szCs w:val="20"/>
              </w:rPr>
              <w:sym w:font="Wingdings 3" w:char="F098"/>
            </w:r>
            <w:r w:rsidRPr="007E5632">
              <w:rPr>
                <w:sz w:val="20"/>
                <w:szCs w:val="20"/>
              </w:rPr>
              <w:t xml:space="preserve">  4 %</w:t>
            </w:r>
          </w:p>
        </w:tc>
      </w:tr>
      <w:tr w:rsidR="004D2910" w:rsidRPr="007E5632" w14:paraId="64254E6F" w14:textId="77777777" w:rsidTr="006E7943">
        <w:trPr>
          <w:trHeight w:val="20"/>
        </w:trPr>
        <w:tc>
          <w:tcPr>
            <w:tcW w:w="2041" w:type="dxa"/>
            <w:shd w:val="clear" w:color="auto" w:fill="D9D9D9" w:themeFill="background1" w:themeFillShade="D9"/>
            <w:vAlign w:val="center"/>
          </w:tcPr>
          <w:p w14:paraId="183369A6" w14:textId="77777777" w:rsidR="004D2910" w:rsidRPr="007E5632" w:rsidRDefault="004D2910" w:rsidP="006E7943">
            <w:pPr>
              <w:jc w:val="center"/>
              <w:rPr>
                <w:b/>
                <w:sz w:val="20"/>
                <w:szCs w:val="20"/>
              </w:rPr>
            </w:pPr>
            <w:r w:rsidRPr="007E5632">
              <w:rPr>
                <w:b/>
                <w:sz w:val="20"/>
                <w:szCs w:val="20"/>
              </w:rPr>
              <w:t xml:space="preserve">Москва </w:t>
            </w:r>
            <w:r w:rsidR="006E7943">
              <w:rPr>
                <w:b/>
                <w:sz w:val="20"/>
                <w:szCs w:val="20"/>
              </w:rPr>
              <w:t>–</w:t>
            </w:r>
            <w:r w:rsidRPr="007E5632">
              <w:rPr>
                <w:b/>
                <w:sz w:val="20"/>
                <w:szCs w:val="20"/>
              </w:rPr>
              <w:t xml:space="preserve"> Брянск</w:t>
            </w:r>
          </w:p>
        </w:tc>
        <w:tc>
          <w:tcPr>
            <w:tcW w:w="992" w:type="dxa"/>
            <w:shd w:val="clear" w:color="auto" w:fill="D9D9D9" w:themeFill="background1" w:themeFillShade="D9"/>
            <w:vAlign w:val="center"/>
          </w:tcPr>
          <w:p w14:paraId="0768D46F" w14:textId="77777777" w:rsidR="004D2910" w:rsidRPr="007E5632" w:rsidRDefault="004D2910" w:rsidP="00635F85">
            <w:pPr>
              <w:jc w:val="center"/>
              <w:rPr>
                <w:sz w:val="20"/>
                <w:szCs w:val="20"/>
              </w:rPr>
            </w:pPr>
            <w:r w:rsidRPr="007E5632">
              <w:rPr>
                <w:sz w:val="20"/>
                <w:szCs w:val="20"/>
              </w:rPr>
              <w:t>3</w:t>
            </w:r>
          </w:p>
        </w:tc>
        <w:tc>
          <w:tcPr>
            <w:tcW w:w="989" w:type="dxa"/>
            <w:shd w:val="clear" w:color="auto" w:fill="D9D9D9" w:themeFill="background1" w:themeFillShade="D9"/>
            <w:vAlign w:val="center"/>
          </w:tcPr>
          <w:p w14:paraId="5BAA529B" w14:textId="77777777" w:rsidR="004D2910" w:rsidRPr="007E5632" w:rsidRDefault="004D2910" w:rsidP="00635F85">
            <w:pPr>
              <w:jc w:val="center"/>
              <w:rPr>
                <w:b/>
                <w:sz w:val="20"/>
                <w:szCs w:val="20"/>
              </w:rPr>
            </w:pPr>
            <w:r w:rsidRPr="007E5632">
              <w:rPr>
                <w:b/>
                <w:sz w:val="20"/>
                <w:szCs w:val="20"/>
              </w:rPr>
              <w:t>3</w:t>
            </w:r>
          </w:p>
        </w:tc>
        <w:tc>
          <w:tcPr>
            <w:tcW w:w="1116" w:type="dxa"/>
            <w:shd w:val="clear" w:color="auto" w:fill="D9D9D9" w:themeFill="background1" w:themeFillShade="D9"/>
            <w:vAlign w:val="center"/>
          </w:tcPr>
          <w:p w14:paraId="302FEB90" w14:textId="77777777" w:rsidR="004D2910" w:rsidRPr="007E5632" w:rsidRDefault="004D2910" w:rsidP="00635F85">
            <w:pPr>
              <w:ind w:right="190"/>
              <w:jc w:val="right"/>
              <w:rPr>
                <w:sz w:val="20"/>
                <w:szCs w:val="20"/>
              </w:rPr>
            </w:pPr>
            <w:r w:rsidRPr="007E5632">
              <w:rPr>
                <w:sz w:val="20"/>
                <w:szCs w:val="20"/>
              </w:rPr>
              <w:t>1,4 %</w:t>
            </w:r>
          </w:p>
        </w:tc>
        <w:tc>
          <w:tcPr>
            <w:tcW w:w="1116" w:type="dxa"/>
            <w:shd w:val="clear" w:color="auto" w:fill="D9D9D9" w:themeFill="background1" w:themeFillShade="D9"/>
            <w:vAlign w:val="center"/>
          </w:tcPr>
          <w:p w14:paraId="396CB254" w14:textId="77777777" w:rsidR="004D2910" w:rsidRPr="007E5632" w:rsidRDefault="004D2910" w:rsidP="00635F85">
            <w:pPr>
              <w:ind w:right="190"/>
              <w:jc w:val="right"/>
              <w:rPr>
                <w:b/>
                <w:sz w:val="20"/>
                <w:szCs w:val="20"/>
              </w:rPr>
            </w:pPr>
            <w:r w:rsidRPr="007E5632">
              <w:rPr>
                <w:b/>
                <w:sz w:val="20"/>
                <w:szCs w:val="20"/>
              </w:rPr>
              <w:t>1,4 %</w:t>
            </w:r>
          </w:p>
        </w:tc>
        <w:tc>
          <w:tcPr>
            <w:tcW w:w="1095" w:type="dxa"/>
            <w:shd w:val="clear" w:color="auto" w:fill="D9D9D9" w:themeFill="background1" w:themeFillShade="D9"/>
            <w:vAlign w:val="center"/>
          </w:tcPr>
          <w:p w14:paraId="1A021124" w14:textId="77777777" w:rsidR="004D2910" w:rsidRPr="007E5632" w:rsidRDefault="004D2910" w:rsidP="00635F85">
            <w:pPr>
              <w:ind w:right="227"/>
              <w:jc w:val="right"/>
              <w:rPr>
                <w:sz w:val="20"/>
                <w:szCs w:val="20"/>
              </w:rPr>
            </w:pPr>
            <w:r w:rsidRPr="007E5632">
              <w:rPr>
                <w:sz w:val="20"/>
                <w:szCs w:val="20"/>
              </w:rPr>
              <w:t>813</w:t>
            </w:r>
          </w:p>
        </w:tc>
        <w:tc>
          <w:tcPr>
            <w:tcW w:w="1095" w:type="dxa"/>
            <w:shd w:val="clear" w:color="auto" w:fill="D9D9D9" w:themeFill="background1" w:themeFillShade="D9"/>
            <w:vAlign w:val="center"/>
          </w:tcPr>
          <w:p w14:paraId="5C5856A3" w14:textId="77777777" w:rsidR="004D2910" w:rsidRPr="007E5632" w:rsidRDefault="004D2910" w:rsidP="00635F85">
            <w:pPr>
              <w:ind w:right="227"/>
              <w:jc w:val="right"/>
              <w:rPr>
                <w:sz w:val="20"/>
                <w:szCs w:val="20"/>
              </w:rPr>
            </w:pPr>
            <w:r w:rsidRPr="007E5632">
              <w:rPr>
                <w:sz w:val="20"/>
                <w:szCs w:val="20"/>
              </w:rPr>
              <w:t>863</w:t>
            </w:r>
          </w:p>
        </w:tc>
        <w:tc>
          <w:tcPr>
            <w:tcW w:w="907" w:type="dxa"/>
            <w:shd w:val="clear" w:color="auto" w:fill="D9D9D9" w:themeFill="background1" w:themeFillShade="D9"/>
            <w:vAlign w:val="center"/>
          </w:tcPr>
          <w:p w14:paraId="44008CC6" w14:textId="77777777" w:rsidR="004D2910" w:rsidRPr="007E5632" w:rsidRDefault="004D2910" w:rsidP="00635F85">
            <w:pPr>
              <w:ind w:right="227"/>
              <w:jc w:val="right"/>
              <w:rPr>
                <w:sz w:val="20"/>
                <w:szCs w:val="20"/>
              </w:rPr>
            </w:pPr>
            <w:r w:rsidRPr="007E5632">
              <w:rPr>
                <w:b/>
                <w:bCs/>
                <w:color w:val="000000"/>
                <w:sz w:val="18"/>
                <w:szCs w:val="18"/>
              </w:rPr>
              <w:sym w:font="Wingdings 3" w:char="F097"/>
            </w:r>
            <w:r w:rsidRPr="007E5632">
              <w:rPr>
                <w:b/>
                <w:bCs/>
                <w:color w:val="000000"/>
                <w:sz w:val="18"/>
                <w:szCs w:val="18"/>
              </w:rPr>
              <w:t xml:space="preserve">   </w:t>
            </w:r>
            <w:r w:rsidRPr="007E5632">
              <w:rPr>
                <w:sz w:val="20"/>
                <w:szCs w:val="20"/>
              </w:rPr>
              <w:t>6 %</w:t>
            </w:r>
          </w:p>
        </w:tc>
      </w:tr>
      <w:tr w:rsidR="004D2910" w:rsidRPr="007E5632" w14:paraId="0DBFCE95" w14:textId="77777777" w:rsidTr="006E7943">
        <w:trPr>
          <w:trHeight w:val="20"/>
        </w:trPr>
        <w:tc>
          <w:tcPr>
            <w:tcW w:w="2041" w:type="dxa"/>
            <w:shd w:val="clear" w:color="auto" w:fill="D9D9D9" w:themeFill="background1" w:themeFillShade="D9"/>
            <w:vAlign w:val="center"/>
          </w:tcPr>
          <w:p w14:paraId="063EF59C" w14:textId="77777777" w:rsidR="004D2910" w:rsidRPr="007E5632" w:rsidRDefault="004D2910" w:rsidP="00635F85">
            <w:pPr>
              <w:jc w:val="center"/>
              <w:rPr>
                <w:b/>
                <w:sz w:val="20"/>
                <w:szCs w:val="20"/>
              </w:rPr>
            </w:pPr>
            <w:r w:rsidRPr="007E5632">
              <w:rPr>
                <w:b/>
                <w:sz w:val="20"/>
                <w:szCs w:val="20"/>
              </w:rPr>
              <w:t xml:space="preserve">Сочи </w:t>
            </w:r>
            <w:r w:rsidR="006E7943">
              <w:rPr>
                <w:b/>
                <w:sz w:val="20"/>
                <w:szCs w:val="20"/>
              </w:rPr>
              <w:t>–</w:t>
            </w:r>
            <w:r w:rsidR="006E7943" w:rsidRPr="007E5632">
              <w:rPr>
                <w:b/>
                <w:sz w:val="20"/>
                <w:szCs w:val="20"/>
              </w:rPr>
              <w:t xml:space="preserve"> </w:t>
            </w:r>
            <w:r w:rsidRPr="007E5632">
              <w:rPr>
                <w:b/>
                <w:sz w:val="20"/>
                <w:szCs w:val="20"/>
              </w:rPr>
              <w:t>Краснодар</w:t>
            </w:r>
          </w:p>
        </w:tc>
        <w:tc>
          <w:tcPr>
            <w:tcW w:w="992" w:type="dxa"/>
            <w:shd w:val="clear" w:color="auto" w:fill="D9D9D9" w:themeFill="background1" w:themeFillShade="D9"/>
            <w:vAlign w:val="center"/>
          </w:tcPr>
          <w:p w14:paraId="386109C2" w14:textId="77777777" w:rsidR="004D2910" w:rsidRPr="007E5632" w:rsidRDefault="004D2910" w:rsidP="00635F85">
            <w:pPr>
              <w:jc w:val="center"/>
              <w:rPr>
                <w:sz w:val="20"/>
                <w:szCs w:val="20"/>
              </w:rPr>
            </w:pPr>
            <w:r w:rsidRPr="007E5632">
              <w:rPr>
                <w:sz w:val="20"/>
                <w:szCs w:val="20"/>
              </w:rPr>
              <w:t>14</w:t>
            </w:r>
          </w:p>
        </w:tc>
        <w:tc>
          <w:tcPr>
            <w:tcW w:w="989" w:type="dxa"/>
            <w:shd w:val="clear" w:color="auto" w:fill="D9D9D9" w:themeFill="background1" w:themeFillShade="D9"/>
            <w:vAlign w:val="center"/>
          </w:tcPr>
          <w:p w14:paraId="7DC03821" w14:textId="77777777" w:rsidR="004D2910" w:rsidRPr="007E5632" w:rsidRDefault="004D2910" w:rsidP="00635F85">
            <w:pPr>
              <w:jc w:val="center"/>
              <w:rPr>
                <w:b/>
                <w:sz w:val="20"/>
                <w:szCs w:val="20"/>
              </w:rPr>
            </w:pPr>
            <w:r w:rsidRPr="007E5632">
              <w:rPr>
                <w:b/>
                <w:sz w:val="20"/>
                <w:szCs w:val="20"/>
              </w:rPr>
              <w:t>4</w:t>
            </w:r>
          </w:p>
        </w:tc>
        <w:tc>
          <w:tcPr>
            <w:tcW w:w="1116" w:type="dxa"/>
            <w:shd w:val="clear" w:color="auto" w:fill="D9D9D9" w:themeFill="background1" w:themeFillShade="D9"/>
            <w:vAlign w:val="center"/>
          </w:tcPr>
          <w:p w14:paraId="52365654" w14:textId="77777777" w:rsidR="004D2910" w:rsidRPr="007E5632" w:rsidRDefault="004D2910" w:rsidP="00635F85">
            <w:pPr>
              <w:ind w:right="190"/>
              <w:jc w:val="right"/>
              <w:rPr>
                <w:sz w:val="20"/>
                <w:szCs w:val="20"/>
              </w:rPr>
            </w:pPr>
            <w:r w:rsidRPr="007E5632">
              <w:rPr>
                <w:sz w:val="20"/>
                <w:szCs w:val="20"/>
              </w:rPr>
              <w:t>0,9 %</w:t>
            </w:r>
          </w:p>
        </w:tc>
        <w:tc>
          <w:tcPr>
            <w:tcW w:w="1116" w:type="dxa"/>
            <w:shd w:val="clear" w:color="auto" w:fill="D9D9D9" w:themeFill="background1" w:themeFillShade="D9"/>
            <w:vAlign w:val="center"/>
          </w:tcPr>
          <w:p w14:paraId="099AB69A" w14:textId="77777777" w:rsidR="004D2910" w:rsidRPr="007E5632" w:rsidRDefault="004D2910" w:rsidP="00635F85">
            <w:pPr>
              <w:ind w:right="190"/>
              <w:jc w:val="right"/>
              <w:rPr>
                <w:b/>
                <w:sz w:val="20"/>
                <w:szCs w:val="20"/>
              </w:rPr>
            </w:pPr>
            <w:r w:rsidRPr="007E5632">
              <w:rPr>
                <w:b/>
                <w:sz w:val="20"/>
                <w:szCs w:val="20"/>
              </w:rPr>
              <w:t>1,3 %</w:t>
            </w:r>
          </w:p>
        </w:tc>
        <w:tc>
          <w:tcPr>
            <w:tcW w:w="1095" w:type="dxa"/>
            <w:shd w:val="clear" w:color="auto" w:fill="D9D9D9" w:themeFill="background1" w:themeFillShade="D9"/>
            <w:vAlign w:val="center"/>
          </w:tcPr>
          <w:p w14:paraId="0F5BDC82" w14:textId="77777777" w:rsidR="004D2910" w:rsidRPr="007E5632" w:rsidRDefault="004D2910" w:rsidP="00635F85">
            <w:pPr>
              <w:ind w:right="227"/>
              <w:jc w:val="right"/>
              <w:rPr>
                <w:sz w:val="20"/>
                <w:szCs w:val="20"/>
              </w:rPr>
            </w:pPr>
            <w:r w:rsidRPr="007E5632">
              <w:rPr>
                <w:sz w:val="20"/>
                <w:szCs w:val="20"/>
              </w:rPr>
              <w:t>852</w:t>
            </w:r>
          </w:p>
        </w:tc>
        <w:tc>
          <w:tcPr>
            <w:tcW w:w="1095" w:type="dxa"/>
            <w:shd w:val="clear" w:color="auto" w:fill="D9D9D9" w:themeFill="background1" w:themeFillShade="D9"/>
            <w:vAlign w:val="center"/>
          </w:tcPr>
          <w:p w14:paraId="5227214C" w14:textId="77777777" w:rsidR="004D2910" w:rsidRPr="007E5632" w:rsidRDefault="004D2910" w:rsidP="00635F85">
            <w:pPr>
              <w:ind w:right="227"/>
              <w:jc w:val="right"/>
              <w:rPr>
                <w:sz w:val="20"/>
                <w:szCs w:val="20"/>
              </w:rPr>
            </w:pPr>
            <w:r w:rsidRPr="007E5632">
              <w:rPr>
                <w:sz w:val="20"/>
                <w:szCs w:val="20"/>
              </w:rPr>
              <w:t>834</w:t>
            </w:r>
          </w:p>
        </w:tc>
        <w:tc>
          <w:tcPr>
            <w:tcW w:w="907" w:type="dxa"/>
            <w:shd w:val="clear" w:color="auto" w:fill="D9D9D9" w:themeFill="background1" w:themeFillShade="D9"/>
            <w:vAlign w:val="center"/>
          </w:tcPr>
          <w:p w14:paraId="423531AF" w14:textId="77777777" w:rsidR="004D2910" w:rsidRPr="007E5632" w:rsidRDefault="004D2910" w:rsidP="00635F85">
            <w:pPr>
              <w:ind w:right="227"/>
              <w:jc w:val="right"/>
              <w:rPr>
                <w:sz w:val="20"/>
                <w:szCs w:val="20"/>
              </w:rPr>
            </w:pPr>
            <w:r w:rsidRPr="007E5632">
              <w:rPr>
                <w:sz w:val="20"/>
                <w:szCs w:val="20"/>
              </w:rPr>
              <w:sym w:font="Wingdings 3" w:char="F098"/>
            </w:r>
            <w:r w:rsidRPr="007E5632">
              <w:rPr>
                <w:sz w:val="20"/>
                <w:szCs w:val="20"/>
              </w:rPr>
              <w:t xml:space="preserve">  2 %</w:t>
            </w:r>
          </w:p>
        </w:tc>
      </w:tr>
      <w:tr w:rsidR="004D2910" w:rsidRPr="007E5632" w14:paraId="09C3BF4A" w14:textId="77777777" w:rsidTr="006E7943">
        <w:trPr>
          <w:trHeight w:val="20"/>
        </w:trPr>
        <w:tc>
          <w:tcPr>
            <w:tcW w:w="2041" w:type="dxa"/>
            <w:shd w:val="clear" w:color="auto" w:fill="D9D9D9" w:themeFill="background1" w:themeFillShade="D9"/>
            <w:vAlign w:val="center"/>
          </w:tcPr>
          <w:p w14:paraId="1264F2F6" w14:textId="77777777" w:rsidR="004D2910" w:rsidRPr="006E7943" w:rsidRDefault="004D2910" w:rsidP="00635F85">
            <w:pPr>
              <w:jc w:val="center"/>
              <w:rPr>
                <w:b/>
                <w:spacing w:val="-4"/>
                <w:sz w:val="20"/>
                <w:szCs w:val="20"/>
              </w:rPr>
            </w:pPr>
            <w:r w:rsidRPr="006E7943">
              <w:rPr>
                <w:b/>
                <w:spacing w:val="-4"/>
                <w:sz w:val="20"/>
                <w:szCs w:val="20"/>
              </w:rPr>
              <w:t xml:space="preserve">Москва </w:t>
            </w:r>
            <w:r w:rsidR="006E7943" w:rsidRPr="006E7943">
              <w:rPr>
                <w:b/>
                <w:spacing w:val="-4"/>
                <w:sz w:val="20"/>
                <w:szCs w:val="20"/>
              </w:rPr>
              <w:t xml:space="preserve">– </w:t>
            </w:r>
            <w:r w:rsidRPr="006E7943">
              <w:rPr>
                <w:b/>
                <w:spacing w:val="-4"/>
                <w:sz w:val="20"/>
                <w:szCs w:val="20"/>
              </w:rPr>
              <w:t>Владимир</w:t>
            </w:r>
          </w:p>
        </w:tc>
        <w:tc>
          <w:tcPr>
            <w:tcW w:w="992" w:type="dxa"/>
            <w:shd w:val="clear" w:color="auto" w:fill="D9D9D9" w:themeFill="background1" w:themeFillShade="D9"/>
            <w:vAlign w:val="center"/>
          </w:tcPr>
          <w:p w14:paraId="45C9901F" w14:textId="77777777" w:rsidR="004D2910" w:rsidRPr="007E5632" w:rsidRDefault="004D2910" w:rsidP="00635F85">
            <w:pPr>
              <w:jc w:val="center"/>
              <w:rPr>
                <w:sz w:val="20"/>
                <w:szCs w:val="20"/>
              </w:rPr>
            </w:pPr>
            <w:r w:rsidRPr="007E5632">
              <w:rPr>
                <w:sz w:val="20"/>
                <w:szCs w:val="20"/>
              </w:rPr>
              <w:t>4</w:t>
            </w:r>
          </w:p>
        </w:tc>
        <w:tc>
          <w:tcPr>
            <w:tcW w:w="989" w:type="dxa"/>
            <w:shd w:val="clear" w:color="auto" w:fill="D9D9D9" w:themeFill="background1" w:themeFillShade="D9"/>
            <w:vAlign w:val="center"/>
          </w:tcPr>
          <w:p w14:paraId="60AADD69" w14:textId="77777777" w:rsidR="004D2910" w:rsidRPr="007E5632" w:rsidRDefault="004D2910" w:rsidP="00635F85">
            <w:pPr>
              <w:jc w:val="center"/>
              <w:rPr>
                <w:b/>
                <w:sz w:val="20"/>
                <w:szCs w:val="20"/>
              </w:rPr>
            </w:pPr>
            <w:r w:rsidRPr="007E5632">
              <w:rPr>
                <w:b/>
                <w:sz w:val="20"/>
                <w:szCs w:val="20"/>
              </w:rPr>
              <w:t>5</w:t>
            </w:r>
          </w:p>
        </w:tc>
        <w:tc>
          <w:tcPr>
            <w:tcW w:w="1116" w:type="dxa"/>
            <w:shd w:val="clear" w:color="auto" w:fill="D9D9D9" w:themeFill="background1" w:themeFillShade="D9"/>
            <w:vAlign w:val="center"/>
          </w:tcPr>
          <w:p w14:paraId="15FCF16B" w14:textId="77777777" w:rsidR="004D2910" w:rsidRPr="007E5632" w:rsidRDefault="004D2910" w:rsidP="00635F85">
            <w:pPr>
              <w:ind w:right="190"/>
              <w:jc w:val="right"/>
              <w:rPr>
                <w:sz w:val="20"/>
                <w:szCs w:val="20"/>
              </w:rPr>
            </w:pPr>
            <w:r w:rsidRPr="007E5632">
              <w:rPr>
                <w:sz w:val="20"/>
                <w:szCs w:val="20"/>
              </w:rPr>
              <w:t>1,3 %</w:t>
            </w:r>
          </w:p>
        </w:tc>
        <w:tc>
          <w:tcPr>
            <w:tcW w:w="1116" w:type="dxa"/>
            <w:shd w:val="clear" w:color="auto" w:fill="D9D9D9" w:themeFill="background1" w:themeFillShade="D9"/>
            <w:vAlign w:val="center"/>
          </w:tcPr>
          <w:p w14:paraId="23C65B68" w14:textId="77777777" w:rsidR="004D2910" w:rsidRPr="007E5632" w:rsidRDefault="004D2910" w:rsidP="00635F85">
            <w:pPr>
              <w:ind w:right="190"/>
              <w:jc w:val="right"/>
              <w:rPr>
                <w:b/>
                <w:sz w:val="20"/>
                <w:szCs w:val="20"/>
              </w:rPr>
            </w:pPr>
            <w:r w:rsidRPr="007E5632">
              <w:rPr>
                <w:b/>
                <w:sz w:val="20"/>
                <w:szCs w:val="20"/>
              </w:rPr>
              <w:t>1,2 %</w:t>
            </w:r>
          </w:p>
        </w:tc>
        <w:tc>
          <w:tcPr>
            <w:tcW w:w="1095" w:type="dxa"/>
            <w:shd w:val="clear" w:color="auto" w:fill="D9D9D9" w:themeFill="background1" w:themeFillShade="D9"/>
            <w:vAlign w:val="center"/>
          </w:tcPr>
          <w:p w14:paraId="0BAD6DD7" w14:textId="77777777" w:rsidR="004D2910" w:rsidRPr="007E5632" w:rsidRDefault="004D2910" w:rsidP="00635F85">
            <w:pPr>
              <w:ind w:right="227"/>
              <w:jc w:val="right"/>
              <w:rPr>
                <w:sz w:val="20"/>
                <w:szCs w:val="20"/>
              </w:rPr>
            </w:pPr>
            <w:r w:rsidRPr="007E5632">
              <w:rPr>
                <w:sz w:val="20"/>
                <w:szCs w:val="20"/>
              </w:rPr>
              <w:t>965</w:t>
            </w:r>
          </w:p>
        </w:tc>
        <w:tc>
          <w:tcPr>
            <w:tcW w:w="1095" w:type="dxa"/>
            <w:shd w:val="clear" w:color="auto" w:fill="D9D9D9" w:themeFill="background1" w:themeFillShade="D9"/>
            <w:vAlign w:val="center"/>
          </w:tcPr>
          <w:p w14:paraId="175B8868" w14:textId="77777777" w:rsidR="004D2910" w:rsidRPr="007E5632" w:rsidRDefault="004D2910" w:rsidP="00635F85">
            <w:pPr>
              <w:ind w:right="227"/>
              <w:jc w:val="right"/>
              <w:rPr>
                <w:sz w:val="20"/>
                <w:szCs w:val="20"/>
              </w:rPr>
            </w:pPr>
            <w:r w:rsidRPr="007E5632">
              <w:rPr>
                <w:sz w:val="20"/>
                <w:szCs w:val="20"/>
              </w:rPr>
              <w:t>1041</w:t>
            </w:r>
          </w:p>
        </w:tc>
        <w:tc>
          <w:tcPr>
            <w:tcW w:w="907" w:type="dxa"/>
            <w:shd w:val="clear" w:color="auto" w:fill="D9D9D9" w:themeFill="background1" w:themeFillShade="D9"/>
            <w:vAlign w:val="center"/>
          </w:tcPr>
          <w:p w14:paraId="2D8CB335" w14:textId="77777777" w:rsidR="004D2910" w:rsidRPr="007E5632" w:rsidRDefault="004D2910" w:rsidP="00635F85">
            <w:pPr>
              <w:ind w:right="227"/>
              <w:jc w:val="right"/>
              <w:rPr>
                <w:sz w:val="20"/>
                <w:szCs w:val="20"/>
              </w:rPr>
            </w:pPr>
            <w:r w:rsidRPr="007E5632">
              <w:rPr>
                <w:b/>
                <w:bCs/>
                <w:color w:val="000000"/>
                <w:sz w:val="18"/>
                <w:szCs w:val="18"/>
              </w:rPr>
              <w:sym w:font="Wingdings 3" w:char="F097"/>
            </w:r>
            <w:r w:rsidRPr="007E5632">
              <w:rPr>
                <w:b/>
                <w:bCs/>
                <w:color w:val="000000"/>
                <w:sz w:val="18"/>
                <w:szCs w:val="18"/>
              </w:rPr>
              <w:t xml:space="preserve">   </w:t>
            </w:r>
            <w:r w:rsidRPr="007E5632">
              <w:rPr>
                <w:bCs/>
                <w:color w:val="000000"/>
                <w:sz w:val="18"/>
                <w:szCs w:val="18"/>
              </w:rPr>
              <w:t>8</w:t>
            </w:r>
            <w:r w:rsidRPr="007E5632">
              <w:rPr>
                <w:sz w:val="20"/>
                <w:szCs w:val="20"/>
              </w:rPr>
              <w:t xml:space="preserve"> %</w:t>
            </w:r>
          </w:p>
        </w:tc>
      </w:tr>
      <w:tr w:rsidR="004D2910" w:rsidRPr="007E5632" w14:paraId="034CFF46" w14:textId="77777777" w:rsidTr="006E7943">
        <w:trPr>
          <w:trHeight w:val="20"/>
        </w:trPr>
        <w:tc>
          <w:tcPr>
            <w:tcW w:w="2041" w:type="dxa"/>
            <w:vAlign w:val="center"/>
          </w:tcPr>
          <w:p w14:paraId="358E34DA" w14:textId="77777777" w:rsidR="004D2910" w:rsidRPr="007E5632" w:rsidRDefault="004D2910" w:rsidP="00635F85">
            <w:pPr>
              <w:jc w:val="center"/>
              <w:rPr>
                <w:sz w:val="20"/>
                <w:szCs w:val="20"/>
              </w:rPr>
            </w:pPr>
            <w:r w:rsidRPr="007E5632">
              <w:rPr>
                <w:sz w:val="20"/>
                <w:szCs w:val="20"/>
              </w:rPr>
              <w:t xml:space="preserve">Москва </w:t>
            </w:r>
            <w:r w:rsidR="006E7943">
              <w:rPr>
                <w:b/>
                <w:sz w:val="20"/>
                <w:szCs w:val="20"/>
              </w:rPr>
              <w:t>–</w:t>
            </w:r>
            <w:r w:rsidR="006E7943" w:rsidRPr="007E5632">
              <w:rPr>
                <w:b/>
                <w:sz w:val="20"/>
                <w:szCs w:val="20"/>
              </w:rPr>
              <w:t xml:space="preserve"> </w:t>
            </w:r>
            <w:r w:rsidRPr="007E5632">
              <w:rPr>
                <w:sz w:val="20"/>
                <w:szCs w:val="20"/>
              </w:rPr>
              <w:t>Казань</w:t>
            </w:r>
          </w:p>
        </w:tc>
        <w:tc>
          <w:tcPr>
            <w:tcW w:w="992" w:type="dxa"/>
            <w:vAlign w:val="center"/>
          </w:tcPr>
          <w:p w14:paraId="2B8E672A" w14:textId="77777777" w:rsidR="004D2910" w:rsidRPr="007E5632" w:rsidRDefault="004D2910" w:rsidP="00635F85">
            <w:pPr>
              <w:jc w:val="center"/>
              <w:rPr>
                <w:sz w:val="20"/>
                <w:szCs w:val="20"/>
              </w:rPr>
            </w:pPr>
            <w:r w:rsidRPr="007E5632">
              <w:rPr>
                <w:sz w:val="20"/>
                <w:szCs w:val="20"/>
              </w:rPr>
              <w:t>8</w:t>
            </w:r>
          </w:p>
        </w:tc>
        <w:tc>
          <w:tcPr>
            <w:tcW w:w="989" w:type="dxa"/>
            <w:vAlign w:val="center"/>
          </w:tcPr>
          <w:p w14:paraId="1118732D" w14:textId="77777777" w:rsidR="004D2910" w:rsidRPr="007E5632" w:rsidRDefault="004D2910" w:rsidP="00635F85">
            <w:pPr>
              <w:jc w:val="center"/>
              <w:rPr>
                <w:sz w:val="20"/>
                <w:szCs w:val="20"/>
              </w:rPr>
            </w:pPr>
            <w:r w:rsidRPr="007E5632">
              <w:rPr>
                <w:sz w:val="20"/>
                <w:szCs w:val="20"/>
              </w:rPr>
              <w:t>6</w:t>
            </w:r>
          </w:p>
        </w:tc>
        <w:tc>
          <w:tcPr>
            <w:tcW w:w="1116" w:type="dxa"/>
            <w:vAlign w:val="center"/>
          </w:tcPr>
          <w:p w14:paraId="720752AC" w14:textId="77777777" w:rsidR="004D2910" w:rsidRPr="007E5632" w:rsidRDefault="004D2910" w:rsidP="00635F85">
            <w:pPr>
              <w:ind w:right="190"/>
              <w:jc w:val="right"/>
              <w:rPr>
                <w:sz w:val="20"/>
                <w:szCs w:val="20"/>
              </w:rPr>
            </w:pPr>
            <w:r w:rsidRPr="007E5632">
              <w:rPr>
                <w:sz w:val="20"/>
                <w:szCs w:val="20"/>
              </w:rPr>
              <w:t>1,1 %</w:t>
            </w:r>
          </w:p>
        </w:tc>
        <w:tc>
          <w:tcPr>
            <w:tcW w:w="1116" w:type="dxa"/>
            <w:vAlign w:val="center"/>
          </w:tcPr>
          <w:p w14:paraId="1DFB7BB6" w14:textId="77777777" w:rsidR="004D2910" w:rsidRPr="007E5632" w:rsidRDefault="004D2910" w:rsidP="00635F85">
            <w:pPr>
              <w:ind w:right="190"/>
              <w:jc w:val="right"/>
              <w:rPr>
                <w:sz w:val="20"/>
                <w:szCs w:val="20"/>
              </w:rPr>
            </w:pPr>
            <w:r w:rsidRPr="007E5632">
              <w:rPr>
                <w:sz w:val="20"/>
                <w:szCs w:val="20"/>
              </w:rPr>
              <w:t>1,2 %</w:t>
            </w:r>
          </w:p>
        </w:tc>
        <w:tc>
          <w:tcPr>
            <w:tcW w:w="1095" w:type="dxa"/>
            <w:vAlign w:val="center"/>
          </w:tcPr>
          <w:p w14:paraId="53C5A5E5" w14:textId="77777777" w:rsidR="004D2910" w:rsidRPr="007E5632" w:rsidRDefault="004D2910" w:rsidP="00635F85">
            <w:pPr>
              <w:ind w:right="227"/>
              <w:jc w:val="right"/>
              <w:rPr>
                <w:sz w:val="20"/>
                <w:szCs w:val="20"/>
              </w:rPr>
            </w:pPr>
            <w:r w:rsidRPr="007E5632">
              <w:rPr>
                <w:sz w:val="20"/>
                <w:szCs w:val="20"/>
              </w:rPr>
              <w:t>2558</w:t>
            </w:r>
          </w:p>
        </w:tc>
        <w:tc>
          <w:tcPr>
            <w:tcW w:w="1095" w:type="dxa"/>
            <w:vAlign w:val="center"/>
          </w:tcPr>
          <w:p w14:paraId="607A258B" w14:textId="77777777" w:rsidR="004D2910" w:rsidRPr="007E5632" w:rsidRDefault="004D2910" w:rsidP="00635F85">
            <w:pPr>
              <w:ind w:right="227"/>
              <w:jc w:val="right"/>
              <w:rPr>
                <w:sz w:val="20"/>
                <w:szCs w:val="20"/>
              </w:rPr>
            </w:pPr>
            <w:r w:rsidRPr="007E5632">
              <w:rPr>
                <w:sz w:val="20"/>
                <w:szCs w:val="20"/>
              </w:rPr>
              <w:t>2740</w:t>
            </w:r>
          </w:p>
        </w:tc>
        <w:tc>
          <w:tcPr>
            <w:tcW w:w="907" w:type="dxa"/>
            <w:vAlign w:val="center"/>
          </w:tcPr>
          <w:p w14:paraId="48FF4027" w14:textId="77777777" w:rsidR="004D2910" w:rsidRPr="007E5632" w:rsidRDefault="004D2910" w:rsidP="00635F85">
            <w:pPr>
              <w:ind w:right="227"/>
              <w:jc w:val="right"/>
              <w:rPr>
                <w:sz w:val="20"/>
                <w:szCs w:val="20"/>
              </w:rPr>
            </w:pPr>
            <w:r w:rsidRPr="007E5632">
              <w:rPr>
                <w:b/>
                <w:bCs/>
                <w:color w:val="000000"/>
                <w:sz w:val="18"/>
                <w:szCs w:val="18"/>
              </w:rPr>
              <w:sym w:font="Wingdings 3" w:char="F097"/>
            </w:r>
            <w:r w:rsidRPr="007E5632">
              <w:rPr>
                <w:b/>
                <w:bCs/>
                <w:color w:val="000000"/>
                <w:sz w:val="18"/>
                <w:szCs w:val="18"/>
              </w:rPr>
              <w:t xml:space="preserve">   </w:t>
            </w:r>
            <w:r w:rsidRPr="007E5632">
              <w:rPr>
                <w:sz w:val="20"/>
                <w:szCs w:val="20"/>
              </w:rPr>
              <w:t>7 %</w:t>
            </w:r>
          </w:p>
        </w:tc>
      </w:tr>
      <w:tr w:rsidR="004D2910" w:rsidRPr="007E5632" w14:paraId="38D27F38" w14:textId="77777777" w:rsidTr="006E7943">
        <w:trPr>
          <w:trHeight w:val="20"/>
        </w:trPr>
        <w:tc>
          <w:tcPr>
            <w:tcW w:w="2041" w:type="dxa"/>
            <w:vAlign w:val="center"/>
          </w:tcPr>
          <w:p w14:paraId="3BE9D182" w14:textId="77777777" w:rsidR="004D2910" w:rsidRPr="007E5632" w:rsidRDefault="004D2910" w:rsidP="00635F85">
            <w:pPr>
              <w:jc w:val="center"/>
              <w:rPr>
                <w:sz w:val="20"/>
                <w:szCs w:val="20"/>
              </w:rPr>
            </w:pPr>
            <w:r w:rsidRPr="007E5632">
              <w:rPr>
                <w:sz w:val="20"/>
                <w:szCs w:val="20"/>
              </w:rPr>
              <w:t xml:space="preserve">Москва </w:t>
            </w:r>
            <w:r w:rsidR="006E7943">
              <w:rPr>
                <w:b/>
                <w:sz w:val="20"/>
                <w:szCs w:val="20"/>
              </w:rPr>
              <w:t>–</w:t>
            </w:r>
            <w:r w:rsidR="006E7943" w:rsidRPr="007E5632">
              <w:rPr>
                <w:b/>
                <w:sz w:val="20"/>
                <w:szCs w:val="20"/>
              </w:rPr>
              <w:t xml:space="preserve"> </w:t>
            </w:r>
            <w:r w:rsidRPr="007E5632">
              <w:rPr>
                <w:sz w:val="20"/>
                <w:szCs w:val="20"/>
              </w:rPr>
              <w:t>Ярославль</w:t>
            </w:r>
          </w:p>
        </w:tc>
        <w:tc>
          <w:tcPr>
            <w:tcW w:w="992" w:type="dxa"/>
            <w:vAlign w:val="center"/>
          </w:tcPr>
          <w:p w14:paraId="14174119" w14:textId="77777777" w:rsidR="004D2910" w:rsidRPr="007E5632" w:rsidRDefault="004D2910" w:rsidP="00635F85">
            <w:pPr>
              <w:jc w:val="center"/>
              <w:rPr>
                <w:sz w:val="20"/>
                <w:szCs w:val="20"/>
              </w:rPr>
            </w:pPr>
            <w:r w:rsidRPr="007E5632">
              <w:rPr>
                <w:sz w:val="20"/>
                <w:szCs w:val="20"/>
              </w:rPr>
              <w:t>6</w:t>
            </w:r>
          </w:p>
        </w:tc>
        <w:tc>
          <w:tcPr>
            <w:tcW w:w="989" w:type="dxa"/>
            <w:vAlign w:val="center"/>
          </w:tcPr>
          <w:p w14:paraId="5B291088" w14:textId="77777777" w:rsidR="004D2910" w:rsidRPr="007E5632" w:rsidRDefault="004D2910" w:rsidP="00635F85">
            <w:pPr>
              <w:jc w:val="center"/>
              <w:rPr>
                <w:sz w:val="20"/>
                <w:szCs w:val="20"/>
              </w:rPr>
            </w:pPr>
            <w:r w:rsidRPr="007E5632">
              <w:rPr>
                <w:sz w:val="20"/>
                <w:szCs w:val="20"/>
              </w:rPr>
              <w:t>7</w:t>
            </w:r>
          </w:p>
        </w:tc>
        <w:tc>
          <w:tcPr>
            <w:tcW w:w="1116" w:type="dxa"/>
            <w:vAlign w:val="center"/>
          </w:tcPr>
          <w:p w14:paraId="516C10F0" w14:textId="77777777" w:rsidR="004D2910" w:rsidRPr="007E5632" w:rsidRDefault="004D2910" w:rsidP="00635F85">
            <w:pPr>
              <w:ind w:right="190"/>
              <w:jc w:val="right"/>
              <w:rPr>
                <w:sz w:val="20"/>
                <w:szCs w:val="20"/>
              </w:rPr>
            </w:pPr>
            <w:r w:rsidRPr="007E5632">
              <w:rPr>
                <w:sz w:val="20"/>
                <w:szCs w:val="20"/>
              </w:rPr>
              <w:t>1,2 %</w:t>
            </w:r>
          </w:p>
        </w:tc>
        <w:tc>
          <w:tcPr>
            <w:tcW w:w="1116" w:type="dxa"/>
            <w:vAlign w:val="center"/>
          </w:tcPr>
          <w:p w14:paraId="39D2B7BB" w14:textId="77777777" w:rsidR="004D2910" w:rsidRPr="007E5632" w:rsidRDefault="004D2910" w:rsidP="00635F85">
            <w:pPr>
              <w:ind w:right="190"/>
              <w:jc w:val="right"/>
              <w:rPr>
                <w:sz w:val="20"/>
                <w:szCs w:val="20"/>
              </w:rPr>
            </w:pPr>
            <w:r w:rsidRPr="007E5632">
              <w:rPr>
                <w:sz w:val="20"/>
                <w:szCs w:val="20"/>
              </w:rPr>
              <w:t>1,2 %</w:t>
            </w:r>
          </w:p>
        </w:tc>
        <w:tc>
          <w:tcPr>
            <w:tcW w:w="1095" w:type="dxa"/>
            <w:vAlign w:val="center"/>
          </w:tcPr>
          <w:p w14:paraId="63DF5407" w14:textId="77777777" w:rsidR="004D2910" w:rsidRPr="007E5632" w:rsidRDefault="004D2910" w:rsidP="00635F85">
            <w:pPr>
              <w:ind w:right="227"/>
              <w:jc w:val="right"/>
              <w:rPr>
                <w:sz w:val="20"/>
                <w:szCs w:val="20"/>
              </w:rPr>
            </w:pPr>
            <w:r w:rsidRPr="007E5632">
              <w:rPr>
                <w:sz w:val="20"/>
                <w:szCs w:val="20"/>
              </w:rPr>
              <w:t>874</w:t>
            </w:r>
          </w:p>
        </w:tc>
        <w:tc>
          <w:tcPr>
            <w:tcW w:w="1095" w:type="dxa"/>
            <w:vAlign w:val="center"/>
          </w:tcPr>
          <w:p w14:paraId="09A77B3F" w14:textId="77777777" w:rsidR="004D2910" w:rsidRPr="007E5632" w:rsidRDefault="004D2910" w:rsidP="00635F85">
            <w:pPr>
              <w:ind w:right="227"/>
              <w:jc w:val="right"/>
              <w:rPr>
                <w:sz w:val="20"/>
                <w:szCs w:val="20"/>
              </w:rPr>
            </w:pPr>
            <w:r w:rsidRPr="007E5632">
              <w:rPr>
                <w:sz w:val="20"/>
                <w:szCs w:val="20"/>
              </w:rPr>
              <w:t>948</w:t>
            </w:r>
          </w:p>
        </w:tc>
        <w:tc>
          <w:tcPr>
            <w:tcW w:w="907" w:type="dxa"/>
            <w:vAlign w:val="center"/>
          </w:tcPr>
          <w:p w14:paraId="792FC62C" w14:textId="77777777" w:rsidR="004D2910" w:rsidRPr="007E5632" w:rsidRDefault="004D2910" w:rsidP="00635F85">
            <w:pPr>
              <w:ind w:right="227"/>
              <w:jc w:val="right"/>
              <w:rPr>
                <w:sz w:val="20"/>
                <w:szCs w:val="20"/>
              </w:rPr>
            </w:pPr>
            <w:r w:rsidRPr="007E5632">
              <w:rPr>
                <w:b/>
                <w:bCs/>
                <w:color w:val="000000"/>
                <w:sz w:val="18"/>
                <w:szCs w:val="18"/>
              </w:rPr>
              <w:sym w:font="Wingdings 3" w:char="F097"/>
            </w:r>
            <w:r w:rsidRPr="007E5632">
              <w:rPr>
                <w:b/>
                <w:bCs/>
                <w:color w:val="000000"/>
                <w:sz w:val="18"/>
                <w:szCs w:val="18"/>
              </w:rPr>
              <w:t xml:space="preserve">   </w:t>
            </w:r>
            <w:r w:rsidRPr="007E5632">
              <w:rPr>
                <w:sz w:val="20"/>
                <w:szCs w:val="20"/>
              </w:rPr>
              <w:t>8 %</w:t>
            </w:r>
          </w:p>
        </w:tc>
      </w:tr>
      <w:tr w:rsidR="004D2910" w:rsidRPr="007E5632" w14:paraId="31F20C8B" w14:textId="77777777" w:rsidTr="006E7943">
        <w:trPr>
          <w:trHeight w:val="20"/>
        </w:trPr>
        <w:tc>
          <w:tcPr>
            <w:tcW w:w="2041" w:type="dxa"/>
            <w:vAlign w:val="center"/>
          </w:tcPr>
          <w:p w14:paraId="7E675D48" w14:textId="77777777" w:rsidR="004D2910" w:rsidRPr="007E5632" w:rsidRDefault="004D2910" w:rsidP="00635F85">
            <w:pPr>
              <w:jc w:val="center"/>
              <w:rPr>
                <w:sz w:val="20"/>
                <w:szCs w:val="20"/>
              </w:rPr>
            </w:pPr>
            <w:r w:rsidRPr="007E5632">
              <w:rPr>
                <w:sz w:val="20"/>
                <w:szCs w:val="20"/>
              </w:rPr>
              <w:t xml:space="preserve">Москва </w:t>
            </w:r>
            <w:r w:rsidR="006E7943">
              <w:rPr>
                <w:b/>
                <w:sz w:val="20"/>
                <w:szCs w:val="20"/>
              </w:rPr>
              <w:t>–</w:t>
            </w:r>
            <w:r w:rsidR="006E7943" w:rsidRPr="007E5632">
              <w:rPr>
                <w:b/>
                <w:sz w:val="20"/>
                <w:szCs w:val="20"/>
              </w:rPr>
              <w:t xml:space="preserve"> </w:t>
            </w:r>
            <w:r w:rsidRPr="007E5632">
              <w:rPr>
                <w:sz w:val="20"/>
                <w:szCs w:val="20"/>
              </w:rPr>
              <w:t>Тула</w:t>
            </w:r>
          </w:p>
        </w:tc>
        <w:tc>
          <w:tcPr>
            <w:tcW w:w="992" w:type="dxa"/>
            <w:vAlign w:val="center"/>
          </w:tcPr>
          <w:p w14:paraId="5E72A078" w14:textId="77777777" w:rsidR="004D2910" w:rsidRPr="007E5632" w:rsidRDefault="004D2910" w:rsidP="00635F85">
            <w:pPr>
              <w:jc w:val="center"/>
              <w:rPr>
                <w:sz w:val="20"/>
                <w:szCs w:val="20"/>
              </w:rPr>
            </w:pPr>
            <w:r w:rsidRPr="007E5632">
              <w:rPr>
                <w:sz w:val="20"/>
                <w:szCs w:val="20"/>
              </w:rPr>
              <w:t>5</w:t>
            </w:r>
          </w:p>
        </w:tc>
        <w:tc>
          <w:tcPr>
            <w:tcW w:w="989" w:type="dxa"/>
            <w:vAlign w:val="center"/>
          </w:tcPr>
          <w:p w14:paraId="6E830B9C" w14:textId="77777777" w:rsidR="004D2910" w:rsidRPr="007E5632" w:rsidRDefault="004D2910" w:rsidP="00635F85">
            <w:pPr>
              <w:jc w:val="center"/>
              <w:rPr>
                <w:sz w:val="20"/>
                <w:szCs w:val="20"/>
              </w:rPr>
            </w:pPr>
            <w:r w:rsidRPr="007E5632">
              <w:rPr>
                <w:sz w:val="20"/>
                <w:szCs w:val="20"/>
              </w:rPr>
              <w:t>8</w:t>
            </w:r>
          </w:p>
        </w:tc>
        <w:tc>
          <w:tcPr>
            <w:tcW w:w="1116" w:type="dxa"/>
            <w:vAlign w:val="center"/>
          </w:tcPr>
          <w:p w14:paraId="34614EB7" w14:textId="77777777" w:rsidR="004D2910" w:rsidRPr="007E5632" w:rsidRDefault="004D2910" w:rsidP="00635F85">
            <w:pPr>
              <w:ind w:right="190"/>
              <w:jc w:val="right"/>
              <w:rPr>
                <w:sz w:val="20"/>
                <w:szCs w:val="20"/>
              </w:rPr>
            </w:pPr>
            <w:r w:rsidRPr="007E5632">
              <w:rPr>
                <w:sz w:val="20"/>
                <w:szCs w:val="20"/>
              </w:rPr>
              <w:t>1,2 %</w:t>
            </w:r>
          </w:p>
        </w:tc>
        <w:tc>
          <w:tcPr>
            <w:tcW w:w="1116" w:type="dxa"/>
            <w:vAlign w:val="center"/>
          </w:tcPr>
          <w:p w14:paraId="1415A3D1" w14:textId="77777777" w:rsidR="004D2910" w:rsidRPr="007E5632" w:rsidRDefault="004D2910" w:rsidP="00635F85">
            <w:pPr>
              <w:ind w:right="190"/>
              <w:jc w:val="right"/>
              <w:rPr>
                <w:sz w:val="20"/>
                <w:szCs w:val="20"/>
              </w:rPr>
            </w:pPr>
            <w:r w:rsidRPr="007E5632">
              <w:rPr>
                <w:sz w:val="20"/>
                <w:szCs w:val="20"/>
              </w:rPr>
              <w:t>1,1 %</w:t>
            </w:r>
          </w:p>
        </w:tc>
        <w:tc>
          <w:tcPr>
            <w:tcW w:w="1095" w:type="dxa"/>
            <w:vAlign w:val="center"/>
          </w:tcPr>
          <w:p w14:paraId="1D3A3A88" w14:textId="77777777" w:rsidR="004D2910" w:rsidRPr="007E5632" w:rsidRDefault="004D2910" w:rsidP="00635F85">
            <w:pPr>
              <w:ind w:right="227"/>
              <w:jc w:val="right"/>
              <w:rPr>
                <w:sz w:val="20"/>
                <w:szCs w:val="20"/>
              </w:rPr>
            </w:pPr>
            <w:r w:rsidRPr="007E5632">
              <w:rPr>
                <w:sz w:val="20"/>
                <w:szCs w:val="20"/>
              </w:rPr>
              <w:t>564</w:t>
            </w:r>
          </w:p>
        </w:tc>
        <w:tc>
          <w:tcPr>
            <w:tcW w:w="1095" w:type="dxa"/>
            <w:vAlign w:val="center"/>
          </w:tcPr>
          <w:p w14:paraId="5DE43052" w14:textId="77777777" w:rsidR="004D2910" w:rsidRPr="007E5632" w:rsidRDefault="004D2910" w:rsidP="00635F85">
            <w:pPr>
              <w:ind w:right="227"/>
              <w:jc w:val="right"/>
              <w:rPr>
                <w:sz w:val="20"/>
                <w:szCs w:val="20"/>
              </w:rPr>
            </w:pPr>
            <w:r w:rsidRPr="007E5632">
              <w:rPr>
                <w:sz w:val="20"/>
                <w:szCs w:val="20"/>
              </w:rPr>
              <w:t>705</w:t>
            </w:r>
          </w:p>
        </w:tc>
        <w:tc>
          <w:tcPr>
            <w:tcW w:w="907" w:type="dxa"/>
            <w:vAlign w:val="center"/>
          </w:tcPr>
          <w:p w14:paraId="161EAD7B" w14:textId="77777777" w:rsidR="004D2910" w:rsidRPr="007E5632" w:rsidRDefault="004D2910" w:rsidP="00635F85">
            <w:pPr>
              <w:ind w:right="227"/>
              <w:jc w:val="right"/>
              <w:rPr>
                <w:sz w:val="20"/>
                <w:szCs w:val="20"/>
              </w:rPr>
            </w:pPr>
            <w:r w:rsidRPr="007E5632">
              <w:rPr>
                <w:b/>
                <w:bCs/>
                <w:color w:val="000000"/>
                <w:sz w:val="18"/>
                <w:szCs w:val="18"/>
              </w:rPr>
              <w:sym w:font="Wingdings 3" w:char="F097"/>
            </w:r>
            <w:r w:rsidRPr="007E5632">
              <w:rPr>
                <w:b/>
                <w:bCs/>
                <w:color w:val="000000"/>
                <w:sz w:val="18"/>
                <w:szCs w:val="18"/>
              </w:rPr>
              <w:t xml:space="preserve"> </w:t>
            </w:r>
            <w:r w:rsidRPr="007E5632">
              <w:rPr>
                <w:sz w:val="20"/>
                <w:szCs w:val="20"/>
              </w:rPr>
              <w:t>25 %</w:t>
            </w:r>
          </w:p>
        </w:tc>
      </w:tr>
      <w:tr w:rsidR="004D2910" w:rsidRPr="007E5632" w14:paraId="081A9DFF" w14:textId="77777777" w:rsidTr="006E7943">
        <w:trPr>
          <w:trHeight w:val="20"/>
        </w:trPr>
        <w:tc>
          <w:tcPr>
            <w:tcW w:w="2041" w:type="dxa"/>
            <w:vAlign w:val="center"/>
          </w:tcPr>
          <w:p w14:paraId="2DD80790" w14:textId="77777777" w:rsidR="004D2910" w:rsidRPr="007E5632" w:rsidRDefault="004D2910" w:rsidP="00635F85">
            <w:pPr>
              <w:jc w:val="center"/>
              <w:rPr>
                <w:sz w:val="20"/>
                <w:szCs w:val="20"/>
              </w:rPr>
            </w:pPr>
            <w:r w:rsidRPr="007E5632">
              <w:rPr>
                <w:sz w:val="20"/>
                <w:szCs w:val="20"/>
              </w:rPr>
              <w:t xml:space="preserve">Москва </w:t>
            </w:r>
            <w:r w:rsidR="006E7943">
              <w:rPr>
                <w:b/>
                <w:sz w:val="20"/>
                <w:szCs w:val="20"/>
              </w:rPr>
              <w:t>–</w:t>
            </w:r>
            <w:r w:rsidR="006E7943" w:rsidRPr="007E5632">
              <w:rPr>
                <w:b/>
                <w:sz w:val="20"/>
                <w:szCs w:val="20"/>
              </w:rPr>
              <w:t xml:space="preserve"> </w:t>
            </w:r>
            <w:r w:rsidRPr="007E5632">
              <w:rPr>
                <w:sz w:val="20"/>
                <w:szCs w:val="20"/>
              </w:rPr>
              <w:t>Воронеж</w:t>
            </w:r>
          </w:p>
        </w:tc>
        <w:tc>
          <w:tcPr>
            <w:tcW w:w="992" w:type="dxa"/>
            <w:vAlign w:val="center"/>
          </w:tcPr>
          <w:p w14:paraId="53A6FBB3" w14:textId="77777777" w:rsidR="004D2910" w:rsidRPr="007E5632" w:rsidRDefault="004D2910" w:rsidP="00635F85">
            <w:pPr>
              <w:jc w:val="center"/>
              <w:rPr>
                <w:sz w:val="20"/>
                <w:szCs w:val="20"/>
              </w:rPr>
            </w:pPr>
            <w:r w:rsidRPr="007E5632">
              <w:rPr>
                <w:sz w:val="20"/>
                <w:szCs w:val="20"/>
              </w:rPr>
              <w:t>9</w:t>
            </w:r>
          </w:p>
        </w:tc>
        <w:tc>
          <w:tcPr>
            <w:tcW w:w="989" w:type="dxa"/>
            <w:vAlign w:val="center"/>
          </w:tcPr>
          <w:p w14:paraId="4812DA71" w14:textId="77777777" w:rsidR="004D2910" w:rsidRPr="007E5632" w:rsidRDefault="004D2910" w:rsidP="00635F85">
            <w:pPr>
              <w:jc w:val="center"/>
              <w:rPr>
                <w:sz w:val="20"/>
                <w:szCs w:val="20"/>
              </w:rPr>
            </w:pPr>
            <w:r w:rsidRPr="007E5632">
              <w:rPr>
                <w:sz w:val="20"/>
                <w:szCs w:val="20"/>
              </w:rPr>
              <w:t>9</w:t>
            </w:r>
          </w:p>
        </w:tc>
        <w:tc>
          <w:tcPr>
            <w:tcW w:w="1116" w:type="dxa"/>
            <w:vAlign w:val="center"/>
          </w:tcPr>
          <w:p w14:paraId="165307C8" w14:textId="77777777" w:rsidR="004D2910" w:rsidRPr="007E5632" w:rsidRDefault="004D2910" w:rsidP="00635F85">
            <w:pPr>
              <w:ind w:right="190"/>
              <w:jc w:val="right"/>
              <w:rPr>
                <w:sz w:val="20"/>
                <w:szCs w:val="20"/>
              </w:rPr>
            </w:pPr>
            <w:r w:rsidRPr="007E5632">
              <w:rPr>
                <w:sz w:val="20"/>
                <w:szCs w:val="20"/>
              </w:rPr>
              <w:t>1,1 %</w:t>
            </w:r>
          </w:p>
        </w:tc>
        <w:tc>
          <w:tcPr>
            <w:tcW w:w="1116" w:type="dxa"/>
            <w:vAlign w:val="center"/>
          </w:tcPr>
          <w:p w14:paraId="0A5E3842" w14:textId="77777777" w:rsidR="004D2910" w:rsidRPr="007E5632" w:rsidRDefault="004D2910" w:rsidP="00635F85">
            <w:pPr>
              <w:ind w:right="190"/>
              <w:jc w:val="right"/>
              <w:rPr>
                <w:sz w:val="20"/>
                <w:szCs w:val="20"/>
              </w:rPr>
            </w:pPr>
            <w:r w:rsidRPr="007E5632">
              <w:rPr>
                <w:sz w:val="20"/>
                <w:szCs w:val="20"/>
              </w:rPr>
              <w:t>1,1 %</w:t>
            </w:r>
          </w:p>
        </w:tc>
        <w:tc>
          <w:tcPr>
            <w:tcW w:w="1095" w:type="dxa"/>
            <w:vAlign w:val="center"/>
          </w:tcPr>
          <w:p w14:paraId="5BA10315" w14:textId="77777777" w:rsidR="004D2910" w:rsidRPr="007E5632" w:rsidRDefault="004D2910" w:rsidP="00635F85">
            <w:pPr>
              <w:ind w:right="227"/>
              <w:jc w:val="right"/>
              <w:rPr>
                <w:sz w:val="20"/>
                <w:szCs w:val="20"/>
              </w:rPr>
            </w:pPr>
            <w:r w:rsidRPr="007E5632">
              <w:rPr>
                <w:sz w:val="20"/>
                <w:szCs w:val="20"/>
              </w:rPr>
              <w:t>1625</w:t>
            </w:r>
          </w:p>
        </w:tc>
        <w:tc>
          <w:tcPr>
            <w:tcW w:w="1095" w:type="dxa"/>
            <w:vAlign w:val="center"/>
          </w:tcPr>
          <w:p w14:paraId="4B0024EE" w14:textId="77777777" w:rsidR="004D2910" w:rsidRPr="007E5632" w:rsidRDefault="004D2910" w:rsidP="00635F85">
            <w:pPr>
              <w:ind w:right="227"/>
              <w:jc w:val="right"/>
              <w:rPr>
                <w:sz w:val="20"/>
                <w:szCs w:val="20"/>
              </w:rPr>
            </w:pPr>
            <w:r w:rsidRPr="007E5632">
              <w:rPr>
                <w:sz w:val="20"/>
                <w:szCs w:val="20"/>
              </w:rPr>
              <w:t>1757</w:t>
            </w:r>
          </w:p>
        </w:tc>
        <w:tc>
          <w:tcPr>
            <w:tcW w:w="907" w:type="dxa"/>
            <w:vAlign w:val="center"/>
          </w:tcPr>
          <w:p w14:paraId="5F95924E" w14:textId="77777777" w:rsidR="004D2910" w:rsidRPr="007E5632" w:rsidRDefault="004D2910" w:rsidP="00635F85">
            <w:pPr>
              <w:ind w:right="227"/>
              <w:jc w:val="right"/>
              <w:rPr>
                <w:sz w:val="20"/>
                <w:szCs w:val="20"/>
              </w:rPr>
            </w:pPr>
            <w:r w:rsidRPr="007E5632">
              <w:rPr>
                <w:b/>
                <w:bCs/>
                <w:color w:val="000000"/>
                <w:sz w:val="18"/>
                <w:szCs w:val="18"/>
              </w:rPr>
              <w:sym w:font="Wingdings 3" w:char="F097"/>
            </w:r>
            <w:r w:rsidRPr="007E5632">
              <w:rPr>
                <w:b/>
                <w:bCs/>
                <w:color w:val="000000"/>
                <w:sz w:val="18"/>
                <w:szCs w:val="18"/>
              </w:rPr>
              <w:t xml:space="preserve">   </w:t>
            </w:r>
            <w:r w:rsidRPr="007E5632">
              <w:rPr>
                <w:sz w:val="20"/>
                <w:szCs w:val="20"/>
              </w:rPr>
              <w:t>8 %</w:t>
            </w:r>
          </w:p>
        </w:tc>
      </w:tr>
      <w:tr w:rsidR="004D2910" w:rsidRPr="007E5632" w14:paraId="15EE36F7" w14:textId="77777777" w:rsidTr="006E7943">
        <w:trPr>
          <w:trHeight w:val="20"/>
        </w:trPr>
        <w:tc>
          <w:tcPr>
            <w:tcW w:w="2041" w:type="dxa"/>
            <w:vAlign w:val="center"/>
          </w:tcPr>
          <w:p w14:paraId="002BE315" w14:textId="77777777" w:rsidR="004D2910" w:rsidRPr="007E5632" w:rsidRDefault="004D2910" w:rsidP="00635F85">
            <w:pPr>
              <w:jc w:val="center"/>
              <w:rPr>
                <w:sz w:val="20"/>
                <w:szCs w:val="20"/>
              </w:rPr>
            </w:pPr>
            <w:r w:rsidRPr="007E5632">
              <w:rPr>
                <w:sz w:val="20"/>
                <w:szCs w:val="20"/>
              </w:rPr>
              <w:t xml:space="preserve">Москва </w:t>
            </w:r>
            <w:r w:rsidR="006E7943">
              <w:rPr>
                <w:b/>
                <w:sz w:val="20"/>
                <w:szCs w:val="20"/>
              </w:rPr>
              <w:t>–</w:t>
            </w:r>
            <w:r w:rsidR="006E7943" w:rsidRPr="007E5632">
              <w:rPr>
                <w:b/>
                <w:sz w:val="20"/>
                <w:szCs w:val="20"/>
              </w:rPr>
              <w:t xml:space="preserve"> </w:t>
            </w:r>
            <w:r w:rsidRPr="007E5632">
              <w:rPr>
                <w:sz w:val="20"/>
                <w:szCs w:val="20"/>
              </w:rPr>
              <w:t>Рязань</w:t>
            </w:r>
          </w:p>
        </w:tc>
        <w:tc>
          <w:tcPr>
            <w:tcW w:w="992" w:type="dxa"/>
            <w:vAlign w:val="center"/>
          </w:tcPr>
          <w:p w14:paraId="2EB34CE2" w14:textId="77777777" w:rsidR="004D2910" w:rsidRPr="007E5632" w:rsidRDefault="004D2910" w:rsidP="00635F85">
            <w:pPr>
              <w:jc w:val="center"/>
              <w:rPr>
                <w:sz w:val="20"/>
                <w:szCs w:val="20"/>
              </w:rPr>
            </w:pPr>
            <w:r w:rsidRPr="007E5632">
              <w:rPr>
                <w:sz w:val="20"/>
                <w:szCs w:val="20"/>
              </w:rPr>
              <w:t>10</w:t>
            </w:r>
          </w:p>
        </w:tc>
        <w:tc>
          <w:tcPr>
            <w:tcW w:w="989" w:type="dxa"/>
            <w:vAlign w:val="center"/>
          </w:tcPr>
          <w:p w14:paraId="2F99530B" w14:textId="77777777" w:rsidR="004D2910" w:rsidRPr="007E5632" w:rsidRDefault="004D2910" w:rsidP="00635F85">
            <w:pPr>
              <w:jc w:val="center"/>
              <w:rPr>
                <w:sz w:val="20"/>
                <w:szCs w:val="20"/>
              </w:rPr>
            </w:pPr>
            <w:r w:rsidRPr="007E5632">
              <w:rPr>
                <w:sz w:val="20"/>
                <w:szCs w:val="20"/>
              </w:rPr>
              <w:t>10</w:t>
            </w:r>
          </w:p>
        </w:tc>
        <w:tc>
          <w:tcPr>
            <w:tcW w:w="1116" w:type="dxa"/>
            <w:vAlign w:val="center"/>
          </w:tcPr>
          <w:p w14:paraId="2813A62A" w14:textId="77777777" w:rsidR="004D2910" w:rsidRPr="007E5632" w:rsidRDefault="005706D0" w:rsidP="00635F85">
            <w:pPr>
              <w:ind w:right="190"/>
              <w:jc w:val="right"/>
              <w:rPr>
                <w:sz w:val="20"/>
                <w:szCs w:val="20"/>
              </w:rPr>
            </w:pPr>
            <w:r w:rsidRPr="007E5632">
              <w:rPr>
                <w:sz w:val="20"/>
                <w:szCs w:val="20"/>
              </w:rPr>
              <w:t>1</w:t>
            </w:r>
            <w:r w:rsidR="004D2910" w:rsidRPr="007E5632">
              <w:rPr>
                <w:sz w:val="20"/>
                <w:szCs w:val="20"/>
              </w:rPr>
              <w:t xml:space="preserve"> %</w:t>
            </w:r>
          </w:p>
        </w:tc>
        <w:tc>
          <w:tcPr>
            <w:tcW w:w="1116" w:type="dxa"/>
            <w:vAlign w:val="center"/>
          </w:tcPr>
          <w:p w14:paraId="14DA5295" w14:textId="77777777" w:rsidR="004D2910" w:rsidRPr="007E5632" w:rsidRDefault="005706D0" w:rsidP="00635F85">
            <w:pPr>
              <w:ind w:right="190"/>
              <w:jc w:val="right"/>
              <w:rPr>
                <w:sz w:val="20"/>
                <w:szCs w:val="20"/>
              </w:rPr>
            </w:pPr>
            <w:r w:rsidRPr="007E5632">
              <w:rPr>
                <w:sz w:val="20"/>
                <w:szCs w:val="20"/>
              </w:rPr>
              <w:t>1</w:t>
            </w:r>
            <w:r w:rsidR="004D2910" w:rsidRPr="007E5632">
              <w:rPr>
                <w:sz w:val="20"/>
                <w:szCs w:val="20"/>
              </w:rPr>
              <w:t xml:space="preserve"> %</w:t>
            </w:r>
          </w:p>
        </w:tc>
        <w:tc>
          <w:tcPr>
            <w:tcW w:w="1095" w:type="dxa"/>
            <w:vAlign w:val="center"/>
          </w:tcPr>
          <w:p w14:paraId="169ECFE2" w14:textId="77777777" w:rsidR="004D2910" w:rsidRPr="007E5632" w:rsidRDefault="004D2910" w:rsidP="00635F85">
            <w:pPr>
              <w:ind w:right="227"/>
              <w:jc w:val="right"/>
              <w:rPr>
                <w:sz w:val="20"/>
                <w:szCs w:val="20"/>
              </w:rPr>
            </w:pPr>
            <w:r w:rsidRPr="007E5632">
              <w:rPr>
                <w:sz w:val="20"/>
                <w:szCs w:val="20"/>
              </w:rPr>
              <w:t>688</w:t>
            </w:r>
          </w:p>
        </w:tc>
        <w:tc>
          <w:tcPr>
            <w:tcW w:w="1095" w:type="dxa"/>
            <w:vAlign w:val="center"/>
          </w:tcPr>
          <w:p w14:paraId="6599DBF4" w14:textId="77777777" w:rsidR="004D2910" w:rsidRPr="007E5632" w:rsidRDefault="004D2910" w:rsidP="00635F85">
            <w:pPr>
              <w:ind w:right="227"/>
              <w:jc w:val="right"/>
              <w:rPr>
                <w:sz w:val="20"/>
                <w:szCs w:val="20"/>
              </w:rPr>
            </w:pPr>
            <w:r w:rsidRPr="007E5632">
              <w:rPr>
                <w:sz w:val="20"/>
                <w:szCs w:val="20"/>
              </w:rPr>
              <w:t>770</w:t>
            </w:r>
          </w:p>
        </w:tc>
        <w:tc>
          <w:tcPr>
            <w:tcW w:w="907" w:type="dxa"/>
            <w:vAlign w:val="center"/>
          </w:tcPr>
          <w:p w14:paraId="5A980B16" w14:textId="77777777" w:rsidR="004D2910" w:rsidRPr="007E5632" w:rsidRDefault="004D2910" w:rsidP="00635F85">
            <w:pPr>
              <w:ind w:right="227"/>
              <w:jc w:val="right"/>
              <w:rPr>
                <w:sz w:val="20"/>
                <w:szCs w:val="20"/>
              </w:rPr>
            </w:pPr>
            <w:r w:rsidRPr="007E5632">
              <w:rPr>
                <w:b/>
                <w:bCs/>
                <w:color w:val="000000"/>
                <w:sz w:val="18"/>
                <w:szCs w:val="18"/>
              </w:rPr>
              <w:sym w:font="Wingdings 3" w:char="F097"/>
            </w:r>
            <w:r w:rsidRPr="007E5632">
              <w:rPr>
                <w:b/>
                <w:bCs/>
                <w:color w:val="000000"/>
                <w:sz w:val="18"/>
                <w:szCs w:val="18"/>
              </w:rPr>
              <w:t xml:space="preserve"> </w:t>
            </w:r>
            <w:r w:rsidRPr="007E5632">
              <w:rPr>
                <w:sz w:val="20"/>
                <w:szCs w:val="20"/>
              </w:rPr>
              <w:t>12 %</w:t>
            </w:r>
          </w:p>
        </w:tc>
      </w:tr>
      <w:tr w:rsidR="004D2910" w:rsidRPr="007E5632" w14:paraId="4C07D3E2" w14:textId="77777777" w:rsidTr="006E7943">
        <w:trPr>
          <w:trHeight w:val="20"/>
        </w:trPr>
        <w:tc>
          <w:tcPr>
            <w:tcW w:w="2041" w:type="dxa"/>
            <w:vAlign w:val="center"/>
          </w:tcPr>
          <w:p w14:paraId="6EBF71C0" w14:textId="77777777" w:rsidR="004D2910" w:rsidRPr="007E5632" w:rsidRDefault="004D2910" w:rsidP="00635F85">
            <w:pPr>
              <w:jc w:val="center"/>
              <w:rPr>
                <w:sz w:val="20"/>
                <w:szCs w:val="20"/>
              </w:rPr>
            </w:pPr>
            <w:r w:rsidRPr="007E5632">
              <w:rPr>
                <w:sz w:val="20"/>
                <w:szCs w:val="20"/>
              </w:rPr>
              <w:t xml:space="preserve">Москва </w:t>
            </w:r>
            <w:r w:rsidR="006E7943">
              <w:rPr>
                <w:b/>
                <w:sz w:val="20"/>
                <w:szCs w:val="20"/>
              </w:rPr>
              <w:t>–</w:t>
            </w:r>
            <w:r w:rsidR="006E7943" w:rsidRPr="007E5632">
              <w:rPr>
                <w:b/>
                <w:sz w:val="20"/>
                <w:szCs w:val="20"/>
              </w:rPr>
              <w:t xml:space="preserve"> </w:t>
            </w:r>
            <w:r w:rsidRPr="007E5632">
              <w:rPr>
                <w:sz w:val="20"/>
                <w:szCs w:val="20"/>
              </w:rPr>
              <w:t>Смоленск</w:t>
            </w:r>
          </w:p>
        </w:tc>
        <w:tc>
          <w:tcPr>
            <w:tcW w:w="992" w:type="dxa"/>
            <w:vAlign w:val="center"/>
          </w:tcPr>
          <w:p w14:paraId="417BD2A7" w14:textId="77777777" w:rsidR="004D2910" w:rsidRPr="007E5632" w:rsidRDefault="004D2910" w:rsidP="00635F85">
            <w:pPr>
              <w:jc w:val="center"/>
              <w:rPr>
                <w:sz w:val="20"/>
                <w:szCs w:val="20"/>
              </w:rPr>
            </w:pPr>
            <w:r w:rsidRPr="007E5632">
              <w:rPr>
                <w:sz w:val="20"/>
                <w:szCs w:val="20"/>
              </w:rPr>
              <w:t>11</w:t>
            </w:r>
          </w:p>
        </w:tc>
        <w:tc>
          <w:tcPr>
            <w:tcW w:w="989" w:type="dxa"/>
            <w:vAlign w:val="center"/>
          </w:tcPr>
          <w:p w14:paraId="464D2CE8" w14:textId="77777777" w:rsidR="004D2910" w:rsidRPr="007E5632" w:rsidRDefault="004D2910" w:rsidP="00635F85">
            <w:pPr>
              <w:jc w:val="center"/>
              <w:rPr>
                <w:sz w:val="20"/>
                <w:szCs w:val="20"/>
              </w:rPr>
            </w:pPr>
            <w:r w:rsidRPr="007E5632">
              <w:rPr>
                <w:sz w:val="20"/>
                <w:szCs w:val="20"/>
              </w:rPr>
              <w:t>11</w:t>
            </w:r>
          </w:p>
        </w:tc>
        <w:tc>
          <w:tcPr>
            <w:tcW w:w="1116" w:type="dxa"/>
            <w:vAlign w:val="center"/>
          </w:tcPr>
          <w:p w14:paraId="19C08AC3" w14:textId="77777777" w:rsidR="004D2910" w:rsidRPr="007E5632" w:rsidRDefault="005706D0" w:rsidP="00635F85">
            <w:pPr>
              <w:ind w:right="190"/>
              <w:jc w:val="right"/>
              <w:rPr>
                <w:sz w:val="20"/>
                <w:szCs w:val="20"/>
              </w:rPr>
            </w:pPr>
            <w:r w:rsidRPr="007E5632">
              <w:rPr>
                <w:sz w:val="20"/>
                <w:szCs w:val="20"/>
              </w:rPr>
              <w:t>1</w:t>
            </w:r>
            <w:r w:rsidR="004D2910" w:rsidRPr="007E5632">
              <w:rPr>
                <w:sz w:val="20"/>
                <w:szCs w:val="20"/>
              </w:rPr>
              <w:t xml:space="preserve"> %</w:t>
            </w:r>
          </w:p>
        </w:tc>
        <w:tc>
          <w:tcPr>
            <w:tcW w:w="1116" w:type="dxa"/>
            <w:vAlign w:val="center"/>
          </w:tcPr>
          <w:p w14:paraId="0A982373" w14:textId="77777777" w:rsidR="004D2910" w:rsidRPr="007E5632" w:rsidRDefault="005706D0" w:rsidP="00635F85">
            <w:pPr>
              <w:ind w:right="190"/>
              <w:jc w:val="right"/>
              <w:rPr>
                <w:sz w:val="20"/>
                <w:szCs w:val="20"/>
              </w:rPr>
            </w:pPr>
            <w:r w:rsidRPr="007E5632">
              <w:rPr>
                <w:sz w:val="20"/>
                <w:szCs w:val="20"/>
              </w:rPr>
              <w:t>1</w:t>
            </w:r>
            <w:r w:rsidR="004D2910" w:rsidRPr="007E5632">
              <w:rPr>
                <w:sz w:val="20"/>
                <w:szCs w:val="20"/>
              </w:rPr>
              <w:t xml:space="preserve"> %</w:t>
            </w:r>
          </w:p>
        </w:tc>
        <w:tc>
          <w:tcPr>
            <w:tcW w:w="1095" w:type="dxa"/>
            <w:vAlign w:val="center"/>
          </w:tcPr>
          <w:p w14:paraId="0994A6A2" w14:textId="77777777" w:rsidR="004D2910" w:rsidRPr="007E5632" w:rsidRDefault="004D2910" w:rsidP="00635F85">
            <w:pPr>
              <w:ind w:right="227"/>
              <w:jc w:val="right"/>
              <w:rPr>
                <w:sz w:val="20"/>
                <w:szCs w:val="20"/>
              </w:rPr>
            </w:pPr>
            <w:r w:rsidRPr="007E5632">
              <w:rPr>
                <w:sz w:val="20"/>
                <w:szCs w:val="20"/>
              </w:rPr>
              <w:t>856</w:t>
            </w:r>
          </w:p>
        </w:tc>
        <w:tc>
          <w:tcPr>
            <w:tcW w:w="1095" w:type="dxa"/>
            <w:vAlign w:val="center"/>
          </w:tcPr>
          <w:p w14:paraId="26C93CA4" w14:textId="77777777" w:rsidR="004D2910" w:rsidRPr="007E5632" w:rsidRDefault="004D2910" w:rsidP="00635F85">
            <w:pPr>
              <w:ind w:right="227"/>
              <w:jc w:val="right"/>
              <w:rPr>
                <w:sz w:val="20"/>
                <w:szCs w:val="20"/>
              </w:rPr>
            </w:pPr>
            <w:r w:rsidRPr="007E5632">
              <w:rPr>
                <w:sz w:val="20"/>
                <w:szCs w:val="20"/>
              </w:rPr>
              <w:t>897</w:t>
            </w:r>
          </w:p>
        </w:tc>
        <w:tc>
          <w:tcPr>
            <w:tcW w:w="907" w:type="dxa"/>
            <w:vAlign w:val="center"/>
          </w:tcPr>
          <w:p w14:paraId="1128245E" w14:textId="77777777" w:rsidR="004D2910" w:rsidRPr="007E5632" w:rsidRDefault="004D2910" w:rsidP="00635F85">
            <w:pPr>
              <w:ind w:right="227"/>
              <w:jc w:val="right"/>
              <w:rPr>
                <w:sz w:val="20"/>
                <w:szCs w:val="20"/>
              </w:rPr>
            </w:pPr>
            <w:r w:rsidRPr="007E5632">
              <w:rPr>
                <w:b/>
                <w:bCs/>
                <w:color w:val="000000"/>
                <w:sz w:val="18"/>
                <w:szCs w:val="18"/>
              </w:rPr>
              <w:sym w:font="Wingdings 3" w:char="F097"/>
            </w:r>
            <w:r w:rsidRPr="007E5632">
              <w:rPr>
                <w:b/>
                <w:bCs/>
                <w:color w:val="000000"/>
                <w:sz w:val="18"/>
                <w:szCs w:val="18"/>
              </w:rPr>
              <w:t xml:space="preserve">   </w:t>
            </w:r>
            <w:r w:rsidRPr="007E5632">
              <w:rPr>
                <w:sz w:val="20"/>
                <w:szCs w:val="20"/>
              </w:rPr>
              <w:t>5 %</w:t>
            </w:r>
          </w:p>
        </w:tc>
      </w:tr>
      <w:tr w:rsidR="004D2910" w:rsidRPr="007E5632" w14:paraId="59181882" w14:textId="77777777" w:rsidTr="006E7943">
        <w:trPr>
          <w:trHeight w:val="20"/>
        </w:trPr>
        <w:tc>
          <w:tcPr>
            <w:tcW w:w="2041" w:type="dxa"/>
            <w:vAlign w:val="center"/>
          </w:tcPr>
          <w:p w14:paraId="6358659B" w14:textId="77777777" w:rsidR="004D2910" w:rsidRPr="007E5632" w:rsidRDefault="004D2910" w:rsidP="00635F85">
            <w:pPr>
              <w:jc w:val="center"/>
              <w:rPr>
                <w:sz w:val="20"/>
                <w:szCs w:val="20"/>
              </w:rPr>
            </w:pPr>
            <w:r w:rsidRPr="007E5632">
              <w:rPr>
                <w:sz w:val="20"/>
                <w:szCs w:val="20"/>
              </w:rPr>
              <w:t xml:space="preserve">Москва </w:t>
            </w:r>
            <w:r w:rsidR="006E7943">
              <w:rPr>
                <w:b/>
                <w:sz w:val="20"/>
                <w:szCs w:val="20"/>
              </w:rPr>
              <w:t>–</w:t>
            </w:r>
            <w:r w:rsidR="006E7943" w:rsidRPr="007E5632">
              <w:rPr>
                <w:b/>
                <w:sz w:val="20"/>
                <w:szCs w:val="20"/>
              </w:rPr>
              <w:t xml:space="preserve"> </w:t>
            </w:r>
            <w:r w:rsidRPr="007E5632">
              <w:rPr>
                <w:sz w:val="20"/>
                <w:szCs w:val="20"/>
              </w:rPr>
              <w:t>Белгород</w:t>
            </w:r>
          </w:p>
        </w:tc>
        <w:tc>
          <w:tcPr>
            <w:tcW w:w="992" w:type="dxa"/>
            <w:vAlign w:val="center"/>
          </w:tcPr>
          <w:p w14:paraId="513EE9B6" w14:textId="77777777" w:rsidR="004D2910" w:rsidRPr="007E5632" w:rsidRDefault="004D2910" w:rsidP="00635F85">
            <w:pPr>
              <w:jc w:val="center"/>
              <w:rPr>
                <w:sz w:val="20"/>
                <w:szCs w:val="20"/>
              </w:rPr>
            </w:pPr>
            <w:r w:rsidRPr="007E5632">
              <w:rPr>
                <w:sz w:val="20"/>
                <w:szCs w:val="20"/>
              </w:rPr>
              <w:t>12</w:t>
            </w:r>
          </w:p>
        </w:tc>
        <w:tc>
          <w:tcPr>
            <w:tcW w:w="989" w:type="dxa"/>
            <w:vAlign w:val="center"/>
          </w:tcPr>
          <w:p w14:paraId="7598D55D" w14:textId="77777777" w:rsidR="004D2910" w:rsidRPr="007E5632" w:rsidRDefault="004D2910" w:rsidP="00635F85">
            <w:pPr>
              <w:jc w:val="center"/>
              <w:rPr>
                <w:sz w:val="20"/>
                <w:szCs w:val="20"/>
              </w:rPr>
            </w:pPr>
            <w:r w:rsidRPr="007E5632">
              <w:rPr>
                <w:sz w:val="20"/>
                <w:szCs w:val="20"/>
              </w:rPr>
              <w:t>12</w:t>
            </w:r>
          </w:p>
        </w:tc>
        <w:tc>
          <w:tcPr>
            <w:tcW w:w="1116" w:type="dxa"/>
            <w:vAlign w:val="center"/>
          </w:tcPr>
          <w:p w14:paraId="033E405C" w14:textId="77777777" w:rsidR="004D2910" w:rsidRPr="007E5632" w:rsidRDefault="005706D0" w:rsidP="00635F85">
            <w:pPr>
              <w:ind w:right="190"/>
              <w:jc w:val="right"/>
              <w:rPr>
                <w:sz w:val="20"/>
                <w:szCs w:val="20"/>
              </w:rPr>
            </w:pPr>
            <w:r w:rsidRPr="007E5632">
              <w:rPr>
                <w:sz w:val="20"/>
                <w:szCs w:val="20"/>
              </w:rPr>
              <w:t>1</w:t>
            </w:r>
            <w:r w:rsidR="004D2910" w:rsidRPr="007E5632">
              <w:rPr>
                <w:sz w:val="20"/>
                <w:szCs w:val="20"/>
              </w:rPr>
              <w:t xml:space="preserve"> %</w:t>
            </w:r>
          </w:p>
        </w:tc>
        <w:tc>
          <w:tcPr>
            <w:tcW w:w="1116" w:type="dxa"/>
            <w:vAlign w:val="center"/>
          </w:tcPr>
          <w:p w14:paraId="0637A85F" w14:textId="77777777" w:rsidR="004D2910" w:rsidRPr="007E5632" w:rsidRDefault="004D2910" w:rsidP="00635F85">
            <w:pPr>
              <w:ind w:right="190"/>
              <w:jc w:val="right"/>
              <w:rPr>
                <w:sz w:val="20"/>
                <w:szCs w:val="20"/>
              </w:rPr>
            </w:pPr>
            <w:r w:rsidRPr="007E5632">
              <w:rPr>
                <w:sz w:val="20"/>
                <w:szCs w:val="20"/>
              </w:rPr>
              <w:t>0,9 %</w:t>
            </w:r>
          </w:p>
        </w:tc>
        <w:tc>
          <w:tcPr>
            <w:tcW w:w="1095" w:type="dxa"/>
            <w:vAlign w:val="center"/>
          </w:tcPr>
          <w:p w14:paraId="2042F8AB" w14:textId="77777777" w:rsidR="004D2910" w:rsidRPr="007E5632" w:rsidRDefault="004D2910" w:rsidP="00635F85">
            <w:pPr>
              <w:ind w:right="227"/>
              <w:jc w:val="right"/>
              <w:rPr>
                <w:sz w:val="20"/>
                <w:szCs w:val="20"/>
              </w:rPr>
            </w:pPr>
            <w:r w:rsidRPr="007E5632">
              <w:rPr>
                <w:sz w:val="20"/>
                <w:szCs w:val="20"/>
              </w:rPr>
              <w:t>1967</w:t>
            </w:r>
          </w:p>
        </w:tc>
        <w:tc>
          <w:tcPr>
            <w:tcW w:w="1095" w:type="dxa"/>
            <w:vAlign w:val="center"/>
          </w:tcPr>
          <w:p w14:paraId="444A6C69" w14:textId="77777777" w:rsidR="004D2910" w:rsidRPr="007E5632" w:rsidRDefault="004D2910" w:rsidP="00635F85">
            <w:pPr>
              <w:ind w:right="227"/>
              <w:jc w:val="right"/>
              <w:rPr>
                <w:sz w:val="20"/>
                <w:szCs w:val="20"/>
              </w:rPr>
            </w:pPr>
            <w:r w:rsidRPr="007E5632">
              <w:rPr>
                <w:sz w:val="20"/>
                <w:szCs w:val="20"/>
              </w:rPr>
              <w:t>1998</w:t>
            </w:r>
          </w:p>
        </w:tc>
        <w:tc>
          <w:tcPr>
            <w:tcW w:w="907" w:type="dxa"/>
            <w:vAlign w:val="center"/>
          </w:tcPr>
          <w:p w14:paraId="762DE0DB" w14:textId="77777777" w:rsidR="004D2910" w:rsidRPr="007E5632" w:rsidRDefault="004D2910" w:rsidP="00635F85">
            <w:pPr>
              <w:ind w:right="227"/>
              <w:jc w:val="right"/>
              <w:rPr>
                <w:sz w:val="20"/>
                <w:szCs w:val="20"/>
              </w:rPr>
            </w:pPr>
            <w:r w:rsidRPr="007E5632">
              <w:rPr>
                <w:b/>
                <w:bCs/>
                <w:color w:val="000000"/>
                <w:sz w:val="18"/>
                <w:szCs w:val="18"/>
              </w:rPr>
              <w:sym w:font="Wingdings 3" w:char="F097"/>
            </w:r>
            <w:r w:rsidRPr="007E5632">
              <w:rPr>
                <w:b/>
                <w:bCs/>
                <w:color w:val="000000"/>
                <w:sz w:val="18"/>
                <w:szCs w:val="18"/>
              </w:rPr>
              <w:t xml:space="preserve">   </w:t>
            </w:r>
            <w:r w:rsidRPr="007E5632">
              <w:rPr>
                <w:sz w:val="20"/>
                <w:szCs w:val="20"/>
              </w:rPr>
              <w:t>2 %</w:t>
            </w:r>
          </w:p>
        </w:tc>
      </w:tr>
      <w:tr w:rsidR="004D2910" w:rsidRPr="007E5632" w14:paraId="31E34B2E" w14:textId="77777777" w:rsidTr="006E7943">
        <w:trPr>
          <w:trHeight w:val="20"/>
        </w:trPr>
        <w:tc>
          <w:tcPr>
            <w:tcW w:w="2041" w:type="dxa"/>
            <w:vAlign w:val="center"/>
          </w:tcPr>
          <w:p w14:paraId="0C71233F" w14:textId="77777777" w:rsidR="004D2910" w:rsidRPr="007E5632" w:rsidRDefault="004D2910" w:rsidP="00635F85">
            <w:pPr>
              <w:jc w:val="center"/>
              <w:rPr>
                <w:sz w:val="20"/>
                <w:szCs w:val="20"/>
              </w:rPr>
            </w:pPr>
            <w:r w:rsidRPr="007E5632">
              <w:rPr>
                <w:sz w:val="20"/>
                <w:szCs w:val="20"/>
              </w:rPr>
              <w:t xml:space="preserve">Москва </w:t>
            </w:r>
            <w:r w:rsidR="006E7943">
              <w:rPr>
                <w:b/>
                <w:sz w:val="20"/>
                <w:szCs w:val="20"/>
              </w:rPr>
              <w:t>–</w:t>
            </w:r>
            <w:r w:rsidR="006E7943" w:rsidRPr="007E5632">
              <w:rPr>
                <w:b/>
                <w:sz w:val="20"/>
                <w:szCs w:val="20"/>
              </w:rPr>
              <w:t xml:space="preserve"> </w:t>
            </w:r>
            <w:r w:rsidRPr="007E5632">
              <w:rPr>
                <w:sz w:val="20"/>
                <w:szCs w:val="20"/>
              </w:rPr>
              <w:t>Иваново</w:t>
            </w:r>
          </w:p>
        </w:tc>
        <w:tc>
          <w:tcPr>
            <w:tcW w:w="992" w:type="dxa"/>
            <w:vAlign w:val="center"/>
          </w:tcPr>
          <w:p w14:paraId="6B61F091" w14:textId="77777777" w:rsidR="004D2910" w:rsidRPr="007E5632" w:rsidRDefault="004D2910" w:rsidP="00635F85">
            <w:pPr>
              <w:jc w:val="center"/>
              <w:rPr>
                <w:sz w:val="20"/>
                <w:szCs w:val="20"/>
              </w:rPr>
            </w:pPr>
            <w:r w:rsidRPr="007E5632">
              <w:rPr>
                <w:sz w:val="20"/>
                <w:szCs w:val="20"/>
              </w:rPr>
              <w:t>7</w:t>
            </w:r>
          </w:p>
        </w:tc>
        <w:tc>
          <w:tcPr>
            <w:tcW w:w="989" w:type="dxa"/>
            <w:vAlign w:val="center"/>
          </w:tcPr>
          <w:p w14:paraId="2756CBDC" w14:textId="77777777" w:rsidR="004D2910" w:rsidRPr="007E5632" w:rsidRDefault="004D2910" w:rsidP="00635F85">
            <w:pPr>
              <w:jc w:val="center"/>
              <w:rPr>
                <w:sz w:val="20"/>
                <w:szCs w:val="20"/>
              </w:rPr>
            </w:pPr>
            <w:r w:rsidRPr="007E5632">
              <w:rPr>
                <w:sz w:val="20"/>
                <w:szCs w:val="20"/>
              </w:rPr>
              <w:t>13</w:t>
            </w:r>
          </w:p>
        </w:tc>
        <w:tc>
          <w:tcPr>
            <w:tcW w:w="1116" w:type="dxa"/>
            <w:vAlign w:val="center"/>
          </w:tcPr>
          <w:p w14:paraId="47D78107" w14:textId="77777777" w:rsidR="004D2910" w:rsidRPr="007E5632" w:rsidRDefault="004D2910" w:rsidP="00635F85">
            <w:pPr>
              <w:ind w:right="190"/>
              <w:jc w:val="right"/>
              <w:rPr>
                <w:sz w:val="20"/>
                <w:szCs w:val="20"/>
              </w:rPr>
            </w:pPr>
            <w:r w:rsidRPr="007E5632">
              <w:rPr>
                <w:sz w:val="20"/>
                <w:szCs w:val="20"/>
              </w:rPr>
              <w:t>1,2 %</w:t>
            </w:r>
          </w:p>
        </w:tc>
        <w:tc>
          <w:tcPr>
            <w:tcW w:w="1116" w:type="dxa"/>
            <w:vAlign w:val="center"/>
          </w:tcPr>
          <w:p w14:paraId="317DB5AC" w14:textId="77777777" w:rsidR="004D2910" w:rsidRPr="007E5632" w:rsidRDefault="004D2910" w:rsidP="00635F85">
            <w:pPr>
              <w:ind w:right="190"/>
              <w:jc w:val="right"/>
              <w:rPr>
                <w:sz w:val="20"/>
                <w:szCs w:val="20"/>
              </w:rPr>
            </w:pPr>
            <w:r w:rsidRPr="007E5632">
              <w:rPr>
                <w:sz w:val="20"/>
                <w:szCs w:val="20"/>
              </w:rPr>
              <w:t>0,9 %</w:t>
            </w:r>
          </w:p>
        </w:tc>
        <w:tc>
          <w:tcPr>
            <w:tcW w:w="1095" w:type="dxa"/>
            <w:vAlign w:val="center"/>
          </w:tcPr>
          <w:p w14:paraId="3EAF4FF1" w14:textId="77777777" w:rsidR="004D2910" w:rsidRPr="007E5632" w:rsidRDefault="004D2910" w:rsidP="00635F85">
            <w:pPr>
              <w:ind w:right="227"/>
              <w:jc w:val="right"/>
              <w:rPr>
                <w:sz w:val="20"/>
                <w:szCs w:val="20"/>
              </w:rPr>
            </w:pPr>
            <w:r w:rsidRPr="007E5632">
              <w:rPr>
                <w:sz w:val="20"/>
                <w:szCs w:val="20"/>
              </w:rPr>
              <w:t>826</w:t>
            </w:r>
          </w:p>
        </w:tc>
        <w:tc>
          <w:tcPr>
            <w:tcW w:w="1095" w:type="dxa"/>
            <w:vAlign w:val="center"/>
          </w:tcPr>
          <w:p w14:paraId="669A9CD3" w14:textId="77777777" w:rsidR="004D2910" w:rsidRPr="007E5632" w:rsidRDefault="004D2910" w:rsidP="00635F85">
            <w:pPr>
              <w:ind w:right="227"/>
              <w:jc w:val="right"/>
              <w:rPr>
                <w:sz w:val="20"/>
                <w:szCs w:val="20"/>
              </w:rPr>
            </w:pPr>
            <w:r w:rsidRPr="007E5632">
              <w:rPr>
                <w:sz w:val="20"/>
                <w:szCs w:val="20"/>
              </w:rPr>
              <w:t>1038</w:t>
            </w:r>
          </w:p>
        </w:tc>
        <w:tc>
          <w:tcPr>
            <w:tcW w:w="907" w:type="dxa"/>
            <w:vAlign w:val="center"/>
          </w:tcPr>
          <w:p w14:paraId="547F4768" w14:textId="77777777" w:rsidR="004D2910" w:rsidRPr="007E5632" w:rsidRDefault="004D2910" w:rsidP="00635F85">
            <w:pPr>
              <w:ind w:right="227"/>
              <w:jc w:val="right"/>
              <w:rPr>
                <w:sz w:val="20"/>
                <w:szCs w:val="20"/>
              </w:rPr>
            </w:pPr>
            <w:r w:rsidRPr="007E5632">
              <w:rPr>
                <w:b/>
                <w:bCs/>
                <w:color w:val="000000"/>
                <w:sz w:val="18"/>
                <w:szCs w:val="18"/>
              </w:rPr>
              <w:sym w:font="Wingdings 3" w:char="F097"/>
            </w:r>
            <w:r w:rsidRPr="007E5632">
              <w:rPr>
                <w:b/>
                <w:bCs/>
                <w:color w:val="000000"/>
                <w:sz w:val="18"/>
                <w:szCs w:val="18"/>
              </w:rPr>
              <w:t xml:space="preserve"> </w:t>
            </w:r>
            <w:r w:rsidRPr="007E5632">
              <w:rPr>
                <w:sz w:val="20"/>
                <w:szCs w:val="20"/>
              </w:rPr>
              <w:t>26 %</w:t>
            </w:r>
          </w:p>
        </w:tc>
      </w:tr>
      <w:tr w:rsidR="004D2910" w:rsidRPr="007E5632" w14:paraId="2CACE435" w14:textId="77777777" w:rsidTr="006E7943">
        <w:trPr>
          <w:trHeight w:val="20"/>
        </w:trPr>
        <w:tc>
          <w:tcPr>
            <w:tcW w:w="2041" w:type="dxa"/>
            <w:vAlign w:val="center"/>
          </w:tcPr>
          <w:p w14:paraId="77C7FAD9" w14:textId="77777777" w:rsidR="004D2910" w:rsidRPr="007E5632" w:rsidRDefault="004D2910" w:rsidP="00635F85">
            <w:pPr>
              <w:jc w:val="center"/>
              <w:rPr>
                <w:sz w:val="20"/>
                <w:szCs w:val="20"/>
              </w:rPr>
            </w:pPr>
            <w:r w:rsidRPr="007E5632">
              <w:rPr>
                <w:sz w:val="20"/>
                <w:szCs w:val="20"/>
              </w:rPr>
              <w:t xml:space="preserve">Краснодар </w:t>
            </w:r>
            <w:r w:rsidR="006E7943">
              <w:rPr>
                <w:b/>
                <w:sz w:val="20"/>
                <w:szCs w:val="20"/>
              </w:rPr>
              <w:t>–</w:t>
            </w:r>
            <w:r w:rsidR="006E7943" w:rsidRPr="007E5632">
              <w:rPr>
                <w:b/>
                <w:sz w:val="20"/>
                <w:szCs w:val="20"/>
              </w:rPr>
              <w:t xml:space="preserve"> </w:t>
            </w:r>
            <w:r w:rsidRPr="007E5632">
              <w:rPr>
                <w:sz w:val="20"/>
                <w:szCs w:val="20"/>
              </w:rPr>
              <w:t>Адлер</w:t>
            </w:r>
          </w:p>
        </w:tc>
        <w:tc>
          <w:tcPr>
            <w:tcW w:w="992" w:type="dxa"/>
            <w:vAlign w:val="center"/>
          </w:tcPr>
          <w:p w14:paraId="4DEF608D" w14:textId="77777777" w:rsidR="004D2910" w:rsidRPr="007E5632" w:rsidRDefault="004D2910" w:rsidP="00635F85">
            <w:pPr>
              <w:jc w:val="center"/>
              <w:rPr>
                <w:sz w:val="20"/>
                <w:szCs w:val="20"/>
              </w:rPr>
            </w:pPr>
            <w:r w:rsidRPr="007E5632">
              <w:rPr>
                <w:sz w:val="20"/>
                <w:szCs w:val="20"/>
              </w:rPr>
              <w:t>18</w:t>
            </w:r>
          </w:p>
        </w:tc>
        <w:tc>
          <w:tcPr>
            <w:tcW w:w="989" w:type="dxa"/>
            <w:vAlign w:val="center"/>
          </w:tcPr>
          <w:p w14:paraId="7357D5AA" w14:textId="77777777" w:rsidR="004D2910" w:rsidRPr="007E5632" w:rsidRDefault="004D2910" w:rsidP="00635F85">
            <w:pPr>
              <w:jc w:val="center"/>
              <w:rPr>
                <w:sz w:val="20"/>
                <w:szCs w:val="20"/>
              </w:rPr>
            </w:pPr>
            <w:r w:rsidRPr="007E5632">
              <w:rPr>
                <w:sz w:val="20"/>
                <w:szCs w:val="20"/>
              </w:rPr>
              <w:t>14</w:t>
            </w:r>
          </w:p>
        </w:tc>
        <w:tc>
          <w:tcPr>
            <w:tcW w:w="1116" w:type="dxa"/>
            <w:vAlign w:val="center"/>
          </w:tcPr>
          <w:p w14:paraId="0BACCFCD" w14:textId="77777777" w:rsidR="004D2910" w:rsidRPr="007E5632" w:rsidRDefault="004D2910" w:rsidP="00635F85">
            <w:pPr>
              <w:ind w:right="190"/>
              <w:jc w:val="right"/>
              <w:rPr>
                <w:sz w:val="20"/>
                <w:szCs w:val="20"/>
              </w:rPr>
            </w:pPr>
            <w:r w:rsidRPr="007E5632">
              <w:rPr>
                <w:sz w:val="20"/>
                <w:szCs w:val="20"/>
              </w:rPr>
              <w:t>0,6 %</w:t>
            </w:r>
          </w:p>
        </w:tc>
        <w:tc>
          <w:tcPr>
            <w:tcW w:w="1116" w:type="dxa"/>
            <w:vAlign w:val="center"/>
          </w:tcPr>
          <w:p w14:paraId="7FAC9474" w14:textId="77777777" w:rsidR="004D2910" w:rsidRPr="007E5632" w:rsidRDefault="004D2910" w:rsidP="00635F85">
            <w:pPr>
              <w:ind w:right="190"/>
              <w:jc w:val="right"/>
              <w:rPr>
                <w:sz w:val="20"/>
                <w:szCs w:val="20"/>
              </w:rPr>
            </w:pPr>
            <w:r w:rsidRPr="007E5632">
              <w:rPr>
                <w:sz w:val="20"/>
                <w:szCs w:val="20"/>
              </w:rPr>
              <w:t>0,9 %</w:t>
            </w:r>
          </w:p>
        </w:tc>
        <w:tc>
          <w:tcPr>
            <w:tcW w:w="1095" w:type="dxa"/>
            <w:vAlign w:val="center"/>
          </w:tcPr>
          <w:p w14:paraId="1AC8340F" w14:textId="77777777" w:rsidR="004D2910" w:rsidRPr="007E5632" w:rsidRDefault="004D2910" w:rsidP="00635F85">
            <w:pPr>
              <w:ind w:right="227"/>
              <w:jc w:val="right"/>
              <w:rPr>
                <w:sz w:val="20"/>
                <w:szCs w:val="20"/>
              </w:rPr>
            </w:pPr>
            <w:r w:rsidRPr="007E5632">
              <w:rPr>
                <w:sz w:val="20"/>
                <w:szCs w:val="20"/>
              </w:rPr>
              <w:t>946</w:t>
            </w:r>
          </w:p>
        </w:tc>
        <w:tc>
          <w:tcPr>
            <w:tcW w:w="1095" w:type="dxa"/>
            <w:vAlign w:val="center"/>
          </w:tcPr>
          <w:p w14:paraId="0D81D821" w14:textId="77777777" w:rsidR="004D2910" w:rsidRPr="007E5632" w:rsidRDefault="004D2910" w:rsidP="00635F85">
            <w:pPr>
              <w:ind w:right="227"/>
              <w:jc w:val="right"/>
              <w:rPr>
                <w:sz w:val="20"/>
                <w:szCs w:val="20"/>
              </w:rPr>
            </w:pPr>
            <w:r w:rsidRPr="007E5632">
              <w:rPr>
                <w:sz w:val="20"/>
                <w:szCs w:val="20"/>
              </w:rPr>
              <w:t>960</w:t>
            </w:r>
          </w:p>
        </w:tc>
        <w:tc>
          <w:tcPr>
            <w:tcW w:w="907" w:type="dxa"/>
            <w:vAlign w:val="center"/>
          </w:tcPr>
          <w:p w14:paraId="494D11B3" w14:textId="77777777" w:rsidR="004D2910" w:rsidRPr="007E5632" w:rsidRDefault="004D2910" w:rsidP="00635F85">
            <w:pPr>
              <w:ind w:right="227"/>
              <w:jc w:val="right"/>
              <w:rPr>
                <w:sz w:val="20"/>
                <w:szCs w:val="20"/>
              </w:rPr>
            </w:pPr>
            <w:r w:rsidRPr="007E5632">
              <w:rPr>
                <w:b/>
                <w:bCs/>
                <w:color w:val="000000"/>
                <w:sz w:val="18"/>
                <w:szCs w:val="18"/>
              </w:rPr>
              <w:sym w:font="Wingdings 3" w:char="F097"/>
            </w:r>
            <w:r w:rsidRPr="007E5632">
              <w:rPr>
                <w:b/>
                <w:bCs/>
                <w:color w:val="000000"/>
                <w:sz w:val="18"/>
                <w:szCs w:val="18"/>
              </w:rPr>
              <w:t xml:space="preserve">   </w:t>
            </w:r>
            <w:r w:rsidRPr="007E5632">
              <w:rPr>
                <w:sz w:val="20"/>
                <w:szCs w:val="20"/>
              </w:rPr>
              <w:t>1 %</w:t>
            </w:r>
          </w:p>
        </w:tc>
      </w:tr>
      <w:tr w:rsidR="004D2910" w:rsidRPr="007E5632" w14:paraId="5AC1E6C4" w14:textId="77777777" w:rsidTr="006E7943">
        <w:trPr>
          <w:trHeight w:val="20"/>
        </w:trPr>
        <w:tc>
          <w:tcPr>
            <w:tcW w:w="2041" w:type="dxa"/>
            <w:vAlign w:val="center"/>
          </w:tcPr>
          <w:p w14:paraId="7FBB9978" w14:textId="77777777" w:rsidR="004D2910" w:rsidRPr="007E5632" w:rsidRDefault="004D2910" w:rsidP="00635F85">
            <w:pPr>
              <w:jc w:val="center"/>
              <w:rPr>
                <w:sz w:val="20"/>
                <w:szCs w:val="20"/>
              </w:rPr>
            </w:pPr>
            <w:r w:rsidRPr="007E5632">
              <w:rPr>
                <w:sz w:val="20"/>
                <w:szCs w:val="20"/>
              </w:rPr>
              <w:t xml:space="preserve">Москва </w:t>
            </w:r>
            <w:r w:rsidR="006E7943">
              <w:rPr>
                <w:b/>
                <w:sz w:val="20"/>
                <w:szCs w:val="20"/>
              </w:rPr>
              <w:t>–</w:t>
            </w:r>
            <w:r w:rsidR="006E7943" w:rsidRPr="007E5632">
              <w:rPr>
                <w:b/>
                <w:sz w:val="20"/>
                <w:szCs w:val="20"/>
              </w:rPr>
              <w:t xml:space="preserve"> </w:t>
            </w:r>
            <w:r w:rsidRPr="007E5632">
              <w:rPr>
                <w:sz w:val="20"/>
                <w:szCs w:val="20"/>
              </w:rPr>
              <w:t>Курск</w:t>
            </w:r>
          </w:p>
        </w:tc>
        <w:tc>
          <w:tcPr>
            <w:tcW w:w="992" w:type="dxa"/>
            <w:vAlign w:val="center"/>
          </w:tcPr>
          <w:p w14:paraId="5AFB9717" w14:textId="77777777" w:rsidR="004D2910" w:rsidRPr="007E5632" w:rsidRDefault="004D2910" w:rsidP="00635F85">
            <w:pPr>
              <w:jc w:val="center"/>
              <w:rPr>
                <w:sz w:val="20"/>
                <w:szCs w:val="20"/>
              </w:rPr>
            </w:pPr>
            <w:r w:rsidRPr="007E5632">
              <w:rPr>
                <w:sz w:val="20"/>
                <w:szCs w:val="20"/>
              </w:rPr>
              <w:t>15</w:t>
            </w:r>
          </w:p>
        </w:tc>
        <w:tc>
          <w:tcPr>
            <w:tcW w:w="989" w:type="dxa"/>
            <w:vAlign w:val="center"/>
          </w:tcPr>
          <w:p w14:paraId="00E028FF" w14:textId="77777777" w:rsidR="004D2910" w:rsidRPr="007E5632" w:rsidRDefault="004D2910" w:rsidP="00635F85">
            <w:pPr>
              <w:jc w:val="center"/>
              <w:rPr>
                <w:sz w:val="20"/>
                <w:szCs w:val="20"/>
              </w:rPr>
            </w:pPr>
            <w:r w:rsidRPr="007E5632">
              <w:rPr>
                <w:sz w:val="20"/>
                <w:szCs w:val="20"/>
              </w:rPr>
              <w:t>15</w:t>
            </w:r>
          </w:p>
        </w:tc>
        <w:tc>
          <w:tcPr>
            <w:tcW w:w="1116" w:type="dxa"/>
            <w:vAlign w:val="center"/>
          </w:tcPr>
          <w:p w14:paraId="329177BC" w14:textId="77777777" w:rsidR="004D2910" w:rsidRPr="007E5632" w:rsidRDefault="004D2910" w:rsidP="00635F85">
            <w:pPr>
              <w:ind w:right="190"/>
              <w:jc w:val="right"/>
              <w:rPr>
                <w:sz w:val="20"/>
                <w:szCs w:val="20"/>
              </w:rPr>
            </w:pPr>
            <w:r w:rsidRPr="007E5632">
              <w:rPr>
                <w:sz w:val="20"/>
                <w:szCs w:val="20"/>
              </w:rPr>
              <w:t>0,9 %</w:t>
            </w:r>
          </w:p>
        </w:tc>
        <w:tc>
          <w:tcPr>
            <w:tcW w:w="1116" w:type="dxa"/>
            <w:vAlign w:val="center"/>
          </w:tcPr>
          <w:p w14:paraId="11AB2A83" w14:textId="77777777" w:rsidR="004D2910" w:rsidRPr="007E5632" w:rsidRDefault="004D2910" w:rsidP="00635F85">
            <w:pPr>
              <w:ind w:right="190"/>
              <w:jc w:val="right"/>
              <w:rPr>
                <w:sz w:val="20"/>
                <w:szCs w:val="20"/>
              </w:rPr>
            </w:pPr>
            <w:r w:rsidRPr="007E5632">
              <w:rPr>
                <w:sz w:val="20"/>
                <w:szCs w:val="20"/>
              </w:rPr>
              <w:t>0,8 %</w:t>
            </w:r>
          </w:p>
        </w:tc>
        <w:tc>
          <w:tcPr>
            <w:tcW w:w="1095" w:type="dxa"/>
            <w:vAlign w:val="center"/>
          </w:tcPr>
          <w:p w14:paraId="6E8A9FF1" w14:textId="77777777" w:rsidR="004D2910" w:rsidRPr="007E5632" w:rsidRDefault="004D2910" w:rsidP="00635F85">
            <w:pPr>
              <w:ind w:right="227"/>
              <w:jc w:val="right"/>
              <w:rPr>
                <w:sz w:val="20"/>
                <w:szCs w:val="20"/>
              </w:rPr>
            </w:pPr>
            <w:r w:rsidRPr="007E5632">
              <w:rPr>
                <w:sz w:val="20"/>
                <w:szCs w:val="20"/>
              </w:rPr>
              <w:t>1415</w:t>
            </w:r>
          </w:p>
        </w:tc>
        <w:tc>
          <w:tcPr>
            <w:tcW w:w="1095" w:type="dxa"/>
            <w:vAlign w:val="center"/>
          </w:tcPr>
          <w:p w14:paraId="5726D985" w14:textId="77777777" w:rsidR="004D2910" w:rsidRPr="007E5632" w:rsidRDefault="004D2910" w:rsidP="00635F85">
            <w:pPr>
              <w:ind w:right="227"/>
              <w:jc w:val="right"/>
              <w:rPr>
                <w:sz w:val="20"/>
                <w:szCs w:val="20"/>
              </w:rPr>
            </w:pPr>
            <w:r w:rsidRPr="007E5632">
              <w:rPr>
                <w:sz w:val="20"/>
                <w:szCs w:val="20"/>
              </w:rPr>
              <w:t>1502</w:t>
            </w:r>
          </w:p>
        </w:tc>
        <w:tc>
          <w:tcPr>
            <w:tcW w:w="907" w:type="dxa"/>
            <w:vAlign w:val="center"/>
          </w:tcPr>
          <w:p w14:paraId="0873BA62" w14:textId="77777777" w:rsidR="004D2910" w:rsidRPr="007E5632" w:rsidRDefault="004D2910" w:rsidP="00635F85">
            <w:pPr>
              <w:ind w:right="227"/>
              <w:jc w:val="right"/>
              <w:rPr>
                <w:sz w:val="20"/>
                <w:szCs w:val="20"/>
              </w:rPr>
            </w:pPr>
            <w:r w:rsidRPr="007E5632">
              <w:rPr>
                <w:b/>
                <w:bCs/>
                <w:color w:val="000000"/>
                <w:sz w:val="18"/>
                <w:szCs w:val="18"/>
              </w:rPr>
              <w:sym w:font="Wingdings 3" w:char="F097"/>
            </w:r>
            <w:r w:rsidRPr="007E5632">
              <w:rPr>
                <w:b/>
                <w:bCs/>
                <w:color w:val="000000"/>
                <w:sz w:val="18"/>
                <w:szCs w:val="18"/>
              </w:rPr>
              <w:t xml:space="preserve">   </w:t>
            </w:r>
            <w:r w:rsidRPr="007E5632">
              <w:rPr>
                <w:sz w:val="20"/>
                <w:szCs w:val="20"/>
              </w:rPr>
              <w:t>6 %</w:t>
            </w:r>
          </w:p>
        </w:tc>
      </w:tr>
      <w:tr w:rsidR="004D2910" w:rsidRPr="007E5632" w14:paraId="0EC2246C" w14:textId="77777777" w:rsidTr="006E7943">
        <w:trPr>
          <w:trHeight w:val="20"/>
        </w:trPr>
        <w:tc>
          <w:tcPr>
            <w:tcW w:w="2041" w:type="dxa"/>
            <w:vAlign w:val="center"/>
          </w:tcPr>
          <w:p w14:paraId="5BBECAA3" w14:textId="77777777" w:rsidR="004D2910" w:rsidRPr="007E5632" w:rsidRDefault="004D2910" w:rsidP="00635F85">
            <w:pPr>
              <w:jc w:val="center"/>
              <w:rPr>
                <w:sz w:val="20"/>
                <w:szCs w:val="20"/>
              </w:rPr>
            </w:pPr>
            <w:r w:rsidRPr="007E5632">
              <w:rPr>
                <w:sz w:val="20"/>
                <w:szCs w:val="20"/>
              </w:rPr>
              <w:t xml:space="preserve">Москва </w:t>
            </w:r>
            <w:r w:rsidR="006E7943">
              <w:rPr>
                <w:b/>
                <w:sz w:val="20"/>
                <w:szCs w:val="20"/>
              </w:rPr>
              <w:t>–</w:t>
            </w:r>
            <w:r w:rsidR="006E7943" w:rsidRPr="007E5632">
              <w:rPr>
                <w:b/>
                <w:sz w:val="20"/>
                <w:szCs w:val="20"/>
              </w:rPr>
              <w:t xml:space="preserve"> </w:t>
            </w:r>
            <w:r w:rsidRPr="007E5632">
              <w:rPr>
                <w:sz w:val="20"/>
                <w:szCs w:val="20"/>
              </w:rPr>
              <w:t>Саратов</w:t>
            </w:r>
          </w:p>
        </w:tc>
        <w:tc>
          <w:tcPr>
            <w:tcW w:w="992" w:type="dxa"/>
            <w:vAlign w:val="center"/>
          </w:tcPr>
          <w:p w14:paraId="4170BC76" w14:textId="77777777" w:rsidR="004D2910" w:rsidRPr="007E5632" w:rsidRDefault="004D2910" w:rsidP="00635F85">
            <w:pPr>
              <w:jc w:val="center"/>
              <w:rPr>
                <w:sz w:val="20"/>
                <w:szCs w:val="20"/>
              </w:rPr>
            </w:pPr>
            <w:r w:rsidRPr="007E5632">
              <w:rPr>
                <w:sz w:val="20"/>
                <w:szCs w:val="20"/>
              </w:rPr>
              <w:t>16</w:t>
            </w:r>
          </w:p>
        </w:tc>
        <w:tc>
          <w:tcPr>
            <w:tcW w:w="989" w:type="dxa"/>
            <w:vAlign w:val="center"/>
          </w:tcPr>
          <w:p w14:paraId="1CFACE44" w14:textId="77777777" w:rsidR="004D2910" w:rsidRPr="007E5632" w:rsidRDefault="004D2910" w:rsidP="00635F85">
            <w:pPr>
              <w:jc w:val="center"/>
              <w:rPr>
                <w:sz w:val="20"/>
                <w:szCs w:val="20"/>
              </w:rPr>
            </w:pPr>
            <w:r w:rsidRPr="007E5632">
              <w:rPr>
                <w:sz w:val="20"/>
                <w:szCs w:val="20"/>
              </w:rPr>
              <w:t>16</w:t>
            </w:r>
          </w:p>
        </w:tc>
        <w:tc>
          <w:tcPr>
            <w:tcW w:w="1116" w:type="dxa"/>
            <w:vAlign w:val="center"/>
          </w:tcPr>
          <w:p w14:paraId="5CC7C08C" w14:textId="77777777" w:rsidR="004D2910" w:rsidRPr="007E5632" w:rsidRDefault="004D2910" w:rsidP="00635F85">
            <w:pPr>
              <w:ind w:right="190"/>
              <w:jc w:val="right"/>
              <w:rPr>
                <w:sz w:val="20"/>
                <w:szCs w:val="20"/>
              </w:rPr>
            </w:pPr>
            <w:r w:rsidRPr="007E5632">
              <w:rPr>
                <w:sz w:val="20"/>
                <w:szCs w:val="20"/>
              </w:rPr>
              <w:t>0,8 %</w:t>
            </w:r>
          </w:p>
        </w:tc>
        <w:tc>
          <w:tcPr>
            <w:tcW w:w="1116" w:type="dxa"/>
            <w:vAlign w:val="center"/>
          </w:tcPr>
          <w:p w14:paraId="76329D63" w14:textId="77777777" w:rsidR="004D2910" w:rsidRPr="007E5632" w:rsidRDefault="004D2910" w:rsidP="00635F85">
            <w:pPr>
              <w:ind w:right="190"/>
              <w:jc w:val="right"/>
              <w:rPr>
                <w:sz w:val="20"/>
                <w:szCs w:val="20"/>
              </w:rPr>
            </w:pPr>
            <w:r w:rsidRPr="007E5632">
              <w:rPr>
                <w:sz w:val="20"/>
                <w:szCs w:val="20"/>
              </w:rPr>
              <w:t>0,7 %</w:t>
            </w:r>
          </w:p>
        </w:tc>
        <w:tc>
          <w:tcPr>
            <w:tcW w:w="1095" w:type="dxa"/>
            <w:vAlign w:val="center"/>
          </w:tcPr>
          <w:p w14:paraId="0ECCD9B3" w14:textId="77777777" w:rsidR="004D2910" w:rsidRPr="007E5632" w:rsidRDefault="004D2910" w:rsidP="00635F85">
            <w:pPr>
              <w:ind w:right="227"/>
              <w:jc w:val="right"/>
              <w:rPr>
                <w:sz w:val="20"/>
                <w:szCs w:val="20"/>
              </w:rPr>
            </w:pPr>
            <w:r w:rsidRPr="007E5632">
              <w:rPr>
                <w:sz w:val="20"/>
                <w:szCs w:val="20"/>
              </w:rPr>
              <w:t>2443</w:t>
            </w:r>
          </w:p>
        </w:tc>
        <w:tc>
          <w:tcPr>
            <w:tcW w:w="1095" w:type="dxa"/>
            <w:vAlign w:val="center"/>
          </w:tcPr>
          <w:p w14:paraId="63C86FE2" w14:textId="77777777" w:rsidR="004D2910" w:rsidRPr="007E5632" w:rsidRDefault="004D2910" w:rsidP="00635F85">
            <w:pPr>
              <w:ind w:right="227"/>
              <w:jc w:val="right"/>
              <w:rPr>
                <w:sz w:val="20"/>
                <w:szCs w:val="20"/>
              </w:rPr>
            </w:pPr>
            <w:r w:rsidRPr="007E5632">
              <w:rPr>
                <w:sz w:val="20"/>
                <w:szCs w:val="20"/>
              </w:rPr>
              <w:t>2602</w:t>
            </w:r>
          </w:p>
        </w:tc>
        <w:tc>
          <w:tcPr>
            <w:tcW w:w="907" w:type="dxa"/>
            <w:vAlign w:val="center"/>
          </w:tcPr>
          <w:p w14:paraId="1B79125C" w14:textId="77777777" w:rsidR="004D2910" w:rsidRPr="007E5632" w:rsidRDefault="004D2910" w:rsidP="00635F85">
            <w:pPr>
              <w:ind w:right="227"/>
              <w:jc w:val="right"/>
              <w:rPr>
                <w:sz w:val="20"/>
                <w:szCs w:val="20"/>
              </w:rPr>
            </w:pPr>
            <w:r w:rsidRPr="007E5632">
              <w:rPr>
                <w:b/>
                <w:bCs/>
                <w:color w:val="000000"/>
                <w:sz w:val="18"/>
                <w:szCs w:val="18"/>
              </w:rPr>
              <w:sym w:font="Wingdings 3" w:char="F097"/>
            </w:r>
            <w:r w:rsidRPr="007E5632">
              <w:rPr>
                <w:b/>
                <w:bCs/>
                <w:color w:val="000000"/>
                <w:sz w:val="18"/>
                <w:szCs w:val="18"/>
              </w:rPr>
              <w:t xml:space="preserve">   </w:t>
            </w:r>
            <w:r w:rsidRPr="007E5632">
              <w:rPr>
                <w:sz w:val="20"/>
                <w:szCs w:val="20"/>
              </w:rPr>
              <w:t>7 %</w:t>
            </w:r>
          </w:p>
        </w:tc>
      </w:tr>
      <w:tr w:rsidR="004D2910" w:rsidRPr="007E5632" w14:paraId="759EF64A" w14:textId="77777777" w:rsidTr="006E7943">
        <w:trPr>
          <w:trHeight w:val="20"/>
        </w:trPr>
        <w:tc>
          <w:tcPr>
            <w:tcW w:w="2041" w:type="dxa"/>
            <w:vAlign w:val="center"/>
          </w:tcPr>
          <w:p w14:paraId="48FC0446" w14:textId="77777777" w:rsidR="004D2910" w:rsidRPr="007E5632" w:rsidRDefault="004D2910" w:rsidP="00635F85">
            <w:pPr>
              <w:jc w:val="center"/>
              <w:rPr>
                <w:sz w:val="20"/>
                <w:szCs w:val="20"/>
              </w:rPr>
            </w:pPr>
            <w:r w:rsidRPr="007E5632">
              <w:rPr>
                <w:sz w:val="20"/>
                <w:szCs w:val="20"/>
              </w:rPr>
              <w:t xml:space="preserve">Москва </w:t>
            </w:r>
            <w:r w:rsidR="006E7943">
              <w:rPr>
                <w:b/>
                <w:sz w:val="20"/>
                <w:szCs w:val="20"/>
              </w:rPr>
              <w:t>–</w:t>
            </w:r>
            <w:r w:rsidR="006E7943" w:rsidRPr="007E5632">
              <w:rPr>
                <w:b/>
                <w:sz w:val="20"/>
                <w:szCs w:val="20"/>
              </w:rPr>
              <w:t xml:space="preserve"> </w:t>
            </w:r>
            <w:r w:rsidRPr="007E5632">
              <w:rPr>
                <w:sz w:val="20"/>
                <w:szCs w:val="20"/>
              </w:rPr>
              <w:t>Калуга</w:t>
            </w:r>
          </w:p>
        </w:tc>
        <w:tc>
          <w:tcPr>
            <w:tcW w:w="992" w:type="dxa"/>
            <w:vAlign w:val="center"/>
          </w:tcPr>
          <w:p w14:paraId="073CBE63" w14:textId="77777777" w:rsidR="004D2910" w:rsidRPr="007E5632" w:rsidRDefault="004D2910" w:rsidP="00635F85">
            <w:pPr>
              <w:jc w:val="center"/>
              <w:rPr>
                <w:sz w:val="20"/>
                <w:szCs w:val="20"/>
              </w:rPr>
            </w:pPr>
            <w:r w:rsidRPr="007E5632">
              <w:rPr>
                <w:sz w:val="20"/>
                <w:szCs w:val="20"/>
              </w:rPr>
              <w:t>19</w:t>
            </w:r>
          </w:p>
        </w:tc>
        <w:tc>
          <w:tcPr>
            <w:tcW w:w="989" w:type="dxa"/>
            <w:vAlign w:val="center"/>
          </w:tcPr>
          <w:p w14:paraId="40607DFC" w14:textId="77777777" w:rsidR="004D2910" w:rsidRPr="007E5632" w:rsidRDefault="004D2910" w:rsidP="00635F85">
            <w:pPr>
              <w:jc w:val="center"/>
              <w:rPr>
                <w:sz w:val="20"/>
                <w:szCs w:val="20"/>
              </w:rPr>
            </w:pPr>
            <w:r w:rsidRPr="007E5632">
              <w:rPr>
                <w:sz w:val="20"/>
                <w:szCs w:val="20"/>
              </w:rPr>
              <w:t>17</w:t>
            </w:r>
          </w:p>
        </w:tc>
        <w:tc>
          <w:tcPr>
            <w:tcW w:w="1116" w:type="dxa"/>
            <w:vAlign w:val="center"/>
          </w:tcPr>
          <w:p w14:paraId="50CDF1DB" w14:textId="77777777" w:rsidR="004D2910" w:rsidRPr="007E5632" w:rsidRDefault="004D2910" w:rsidP="00635F85">
            <w:pPr>
              <w:ind w:right="190"/>
              <w:jc w:val="right"/>
              <w:rPr>
                <w:sz w:val="20"/>
                <w:szCs w:val="20"/>
              </w:rPr>
            </w:pPr>
            <w:r w:rsidRPr="007E5632">
              <w:rPr>
                <w:sz w:val="20"/>
                <w:szCs w:val="20"/>
              </w:rPr>
              <w:t>0,6 %</w:t>
            </w:r>
          </w:p>
        </w:tc>
        <w:tc>
          <w:tcPr>
            <w:tcW w:w="1116" w:type="dxa"/>
            <w:vAlign w:val="center"/>
          </w:tcPr>
          <w:p w14:paraId="07C43913" w14:textId="77777777" w:rsidR="004D2910" w:rsidRPr="007E5632" w:rsidRDefault="004D2910" w:rsidP="00635F85">
            <w:pPr>
              <w:ind w:right="190"/>
              <w:jc w:val="right"/>
              <w:rPr>
                <w:sz w:val="20"/>
                <w:szCs w:val="20"/>
              </w:rPr>
            </w:pPr>
            <w:r w:rsidRPr="007E5632">
              <w:rPr>
                <w:sz w:val="20"/>
                <w:szCs w:val="20"/>
              </w:rPr>
              <w:t>0,7 %</w:t>
            </w:r>
          </w:p>
        </w:tc>
        <w:tc>
          <w:tcPr>
            <w:tcW w:w="1095" w:type="dxa"/>
            <w:vAlign w:val="center"/>
          </w:tcPr>
          <w:p w14:paraId="0DCE5191" w14:textId="77777777" w:rsidR="004D2910" w:rsidRPr="007E5632" w:rsidRDefault="004D2910" w:rsidP="00635F85">
            <w:pPr>
              <w:ind w:right="227"/>
              <w:jc w:val="right"/>
              <w:rPr>
                <w:sz w:val="20"/>
                <w:szCs w:val="20"/>
              </w:rPr>
            </w:pPr>
            <w:r w:rsidRPr="007E5632">
              <w:rPr>
                <w:sz w:val="20"/>
                <w:szCs w:val="20"/>
              </w:rPr>
              <w:t>616</w:t>
            </w:r>
          </w:p>
        </w:tc>
        <w:tc>
          <w:tcPr>
            <w:tcW w:w="1095" w:type="dxa"/>
            <w:vAlign w:val="center"/>
          </w:tcPr>
          <w:p w14:paraId="3F1BDBFA" w14:textId="77777777" w:rsidR="004D2910" w:rsidRPr="007E5632" w:rsidRDefault="004D2910" w:rsidP="00635F85">
            <w:pPr>
              <w:ind w:right="227"/>
              <w:jc w:val="right"/>
              <w:rPr>
                <w:sz w:val="20"/>
                <w:szCs w:val="20"/>
              </w:rPr>
            </w:pPr>
            <w:r w:rsidRPr="007E5632">
              <w:rPr>
                <w:sz w:val="20"/>
                <w:szCs w:val="20"/>
              </w:rPr>
              <w:t>685</w:t>
            </w:r>
          </w:p>
        </w:tc>
        <w:tc>
          <w:tcPr>
            <w:tcW w:w="907" w:type="dxa"/>
            <w:vAlign w:val="center"/>
          </w:tcPr>
          <w:p w14:paraId="2AD2D76B" w14:textId="77777777" w:rsidR="004D2910" w:rsidRPr="007E5632" w:rsidRDefault="004D2910" w:rsidP="00635F85">
            <w:pPr>
              <w:ind w:right="227"/>
              <w:jc w:val="right"/>
              <w:rPr>
                <w:sz w:val="20"/>
                <w:szCs w:val="20"/>
              </w:rPr>
            </w:pPr>
            <w:r w:rsidRPr="007E5632">
              <w:rPr>
                <w:b/>
                <w:bCs/>
                <w:color w:val="000000"/>
                <w:sz w:val="18"/>
                <w:szCs w:val="18"/>
              </w:rPr>
              <w:sym w:font="Wingdings 3" w:char="F097"/>
            </w:r>
            <w:r w:rsidRPr="007E5632">
              <w:rPr>
                <w:sz w:val="20"/>
                <w:szCs w:val="20"/>
              </w:rPr>
              <w:t>11 %</w:t>
            </w:r>
          </w:p>
        </w:tc>
      </w:tr>
      <w:tr w:rsidR="004D2910" w:rsidRPr="007E5632" w14:paraId="20DAA08F" w14:textId="77777777" w:rsidTr="006E7943">
        <w:trPr>
          <w:trHeight w:val="20"/>
        </w:trPr>
        <w:tc>
          <w:tcPr>
            <w:tcW w:w="2041" w:type="dxa"/>
            <w:vAlign w:val="center"/>
          </w:tcPr>
          <w:p w14:paraId="6E5B6D97" w14:textId="77777777" w:rsidR="004D2910" w:rsidRPr="006E7943" w:rsidRDefault="004D2910" w:rsidP="00635F85">
            <w:pPr>
              <w:jc w:val="center"/>
              <w:rPr>
                <w:spacing w:val="-4"/>
                <w:sz w:val="20"/>
                <w:szCs w:val="20"/>
              </w:rPr>
            </w:pPr>
            <w:r w:rsidRPr="006E7943">
              <w:rPr>
                <w:spacing w:val="-4"/>
                <w:sz w:val="20"/>
                <w:szCs w:val="20"/>
              </w:rPr>
              <w:t>С</w:t>
            </w:r>
            <w:r w:rsidR="006E7943" w:rsidRPr="006E7943">
              <w:rPr>
                <w:spacing w:val="-4"/>
                <w:sz w:val="20"/>
                <w:szCs w:val="20"/>
              </w:rPr>
              <w:t xml:space="preserve">-Петербург </w:t>
            </w:r>
            <w:r w:rsidR="006E7943" w:rsidRPr="006E7943">
              <w:rPr>
                <w:b/>
                <w:spacing w:val="-4"/>
                <w:sz w:val="20"/>
                <w:szCs w:val="20"/>
              </w:rPr>
              <w:t xml:space="preserve">– </w:t>
            </w:r>
            <w:r w:rsidRPr="006E7943">
              <w:rPr>
                <w:spacing w:val="-4"/>
                <w:sz w:val="20"/>
                <w:szCs w:val="20"/>
              </w:rPr>
              <w:t>Псков</w:t>
            </w:r>
          </w:p>
        </w:tc>
        <w:tc>
          <w:tcPr>
            <w:tcW w:w="992" w:type="dxa"/>
            <w:vAlign w:val="center"/>
          </w:tcPr>
          <w:p w14:paraId="44882BAC" w14:textId="77777777" w:rsidR="004D2910" w:rsidRPr="007E5632" w:rsidRDefault="004D2910" w:rsidP="00635F85">
            <w:pPr>
              <w:jc w:val="center"/>
              <w:rPr>
                <w:sz w:val="20"/>
                <w:szCs w:val="20"/>
              </w:rPr>
            </w:pPr>
            <w:r w:rsidRPr="007E5632">
              <w:rPr>
                <w:sz w:val="20"/>
                <w:szCs w:val="20"/>
              </w:rPr>
              <w:t>13</w:t>
            </w:r>
          </w:p>
        </w:tc>
        <w:tc>
          <w:tcPr>
            <w:tcW w:w="989" w:type="dxa"/>
            <w:vAlign w:val="center"/>
          </w:tcPr>
          <w:p w14:paraId="37003C07" w14:textId="77777777" w:rsidR="004D2910" w:rsidRPr="007E5632" w:rsidRDefault="004D2910" w:rsidP="00635F85">
            <w:pPr>
              <w:jc w:val="center"/>
              <w:rPr>
                <w:sz w:val="20"/>
                <w:szCs w:val="20"/>
              </w:rPr>
            </w:pPr>
            <w:r w:rsidRPr="007E5632">
              <w:rPr>
                <w:sz w:val="20"/>
                <w:szCs w:val="20"/>
              </w:rPr>
              <w:t>18</w:t>
            </w:r>
          </w:p>
        </w:tc>
        <w:tc>
          <w:tcPr>
            <w:tcW w:w="1116" w:type="dxa"/>
            <w:vAlign w:val="center"/>
          </w:tcPr>
          <w:p w14:paraId="1F0BAA84" w14:textId="77777777" w:rsidR="004D2910" w:rsidRPr="007E5632" w:rsidRDefault="004D2910" w:rsidP="00635F85">
            <w:pPr>
              <w:ind w:right="190"/>
              <w:jc w:val="right"/>
              <w:rPr>
                <w:sz w:val="20"/>
                <w:szCs w:val="20"/>
              </w:rPr>
            </w:pPr>
            <w:r w:rsidRPr="007E5632">
              <w:rPr>
                <w:sz w:val="20"/>
                <w:szCs w:val="20"/>
              </w:rPr>
              <w:t>0,9 %</w:t>
            </w:r>
          </w:p>
        </w:tc>
        <w:tc>
          <w:tcPr>
            <w:tcW w:w="1116" w:type="dxa"/>
            <w:vAlign w:val="center"/>
          </w:tcPr>
          <w:p w14:paraId="1D9958DB" w14:textId="77777777" w:rsidR="004D2910" w:rsidRPr="007E5632" w:rsidRDefault="004D2910" w:rsidP="00635F85">
            <w:pPr>
              <w:ind w:right="190"/>
              <w:jc w:val="right"/>
              <w:rPr>
                <w:sz w:val="20"/>
                <w:szCs w:val="20"/>
              </w:rPr>
            </w:pPr>
            <w:r w:rsidRPr="007E5632">
              <w:rPr>
                <w:sz w:val="20"/>
                <w:szCs w:val="20"/>
              </w:rPr>
              <w:t>0,7 %</w:t>
            </w:r>
          </w:p>
        </w:tc>
        <w:tc>
          <w:tcPr>
            <w:tcW w:w="1095" w:type="dxa"/>
            <w:vAlign w:val="center"/>
          </w:tcPr>
          <w:p w14:paraId="1EF2874D" w14:textId="77777777" w:rsidR="004D2910" w:rsidRPr="007E5632" w:rsidRDefault="004D2910" w:rsidP="00635F85">
            <w:pPr>
              <w:ind w:right="227"/>
              <w:jc w:val="right"/>
              <w:rPr>
                <w:sz w:val="20"/>
                <w:szCs w:val="20"/>
              </w:rPr>
            </w:pPr>
            <w:r w:rsidRPr="007E5632">
              <w:rPr>
                <w:sz w:val="20"/>
                <w:szCs w:val="20"/>
              </w:rPr>
              <w:t>619</w:t>
            </w:r>
          </w:p>
        </w:tc>
        <w:tc>
          <w:tcPr>
            <w:tcW w:w="1095" w:type="dxa"/>
            <w:vAlign w:val="center"/>
          </w:tcPr>
          <w:p w14:paraId="593D6239" w14:textId="77777777" w:rsidR="004D2910" w:rsidRPr="007E5632" w:rsidRDefault="004D2910" w:rsidP="00635F85">
            <w:pPr>
              <w:ind w:right="227"/>
              <w:jc w:val="right"/>
              <w:rPr>
                <w:sz w:val="20"/>
                <w:szCs w:val="20"/>
              </w:rPr>
            </w:pPr>
            <w:r w:rsidRPr="007E5632">
              <w:rPr>
                <w:sz w:val="20"/>
                <w:szCs w:val="20"/>
              </w:rPr>
              <w:t>743</w:t>
            </w:r>
          </w:p>
        </w:tc>
        <w:tc>
          <w:tcPr>
            <w:tcW w:w="907" w:type="dxa"/>
            <w:vAlign w:val="center"/>
          </w:tcPr>
          <w:p w14:paraId="22EE08F7" w14:textId="77777777" w:rsidR="004D2910" w:rsidRPr="007E5632" w:rsidRDefault="004D2910" w:rsidP="00635F85">
            <w:pPr>
              <w:ind w:right="227"/>
              <w:jc w:val="right"/>
              <w:rPr>
                <w:sz w:val="20"/>
                <w:szCs w:val="20"/>
              </w:rPr>
            </w:pPr>
            <w:r w:rsidRPr="007E5632">
              <w:rPr>
                <w:b/>
                <w:bCs/>
                <w:color w:val="000000"/>
                <w:sz w:val="18"/>
                <w:szCs w:val="18"/>
              </w:rPr>
              <w:sym w:font="Wingdings 3" w:char="F097"/>
            </w:r>
            <w:r w:rsidRPr="007E5632">
              <w:rPr>
                <w:b/>
                <w:bCs/>
                <w:color w:val="000000"/>
                <w:sz w:val="18"/>
                <w:szCs w:val="18"/>
              </w:rPr>
              <w:t xml:space="preserve"> </w:t>
            </w:r>
            <w:r w:rsidRPr="007E5632">
              <w:rPr>
                <w:sz w:val="20"/>
                <w:szCs w:val="20"/>
              </w:rPr>
              <w:t>20 %</w:t>
            </w:r>
          </w:p>
        </w:tc>
      </w:tr>
      <w:tr w:rsidR="004D2910" w:rsidRPr="007E5632" w14:paraId="13F5AA45" w14:textId="77777777" w:rsidTr="006E7943">
        <w:trPr>
          <w:trHeight w:val="20"/>
        </w:trPr>
        <w:tc>
          <w:tcPr>
            <w:tcW w:w="2041" w:type="dxa"/>
            <w:vAlign w:val="center"/>
          </w:tcPr>
          <w:p w14:paraId="7E4E4398" w14:textId="77777777" w:rsidR="004D2910" w:rsidRPr="007E5632" w:rsidRDefault="004D2910" w:rsidP="00635F85">
            <w:pPr>
              <w:jc w:val="center"/>
              <w:rPr>
                <w:sz w:val="20"/>
                <w:szCs w:val="20"/>
              </w:rPr>
            </w:pPr>
            <w:r w:rsidRPr="007E5632">
              <w:rPr>
                <w:sz w:val="20"/>
                <w:szCs w:val="20"/>
              </w:rPr>
              <w:t xml:space="preserve">Москва </w:t>
            </w:r>
            <w:r w:rsidR="006E7943">
              <w:rPr>
                <w:b/>
                <w:sz w:val="20"/>
                <w:szCs w:val="20"/>
              </w:rPr>
              <w:t>–</w:t>
            </w:r>
            <w:r w:rsidR="006E7943" w:rsidRPr="007E5632">
              <w:rPr>
                <w:b/>
                <w:sz w:val="20"/>
                <w:szCs w:val="20"/>
              </w:rPr>
              <w:t xml:space="preserve"> </w:t>
            </w:r>
            <w:r w:rsidRPr="007E5632">
              <w:rPr>
                <w:sz w:val="20"/>
                <w:szCs w:val="20"/>
              </w:rPr>
              <w:t>Орел</w:t>
            </w:r>
          </w:p>
        </w:tc>
        <w:tc>
          <w:tcPr>
            <w:tcW w:w="992" w:type="dxa"/>
            <w:vAlign w:val="center"/>
          </w:tcPr>
          <w:p w14:paraId="1B842086" w14:textId="77777777" w:rsidR="004D2910" w:rsidRPr="007E5632" w:rsidRDefault="004D2910" w:rsidP="00635F85">
            <w:pPr>
              <w:jc w:val="center"/>
              <w:rPr>
                <w:sz w:val="20"/>
                <w:szCs w:val="20"/>
              </w:rPr>
            </w:pPr>
            <w:r w:rsidRPr="007E5632">
              <w:rPr>
                <w:sz w:val="20"/>
                <w:szCs w:val="20"/>
              </w:rPr>
              <w:t>17</w:t>
            </w:r>
          </w:p>
        </w:tc>
        <w:tc>
          <w:tcPr>
            <w:tcW w:w="989" w:type="dxa"/>
            <w:vAlign w:val="center"/>
          </w:tcPr>
          <w:p w14:paraId="36E0635C" w14:textId="77777777" w:rsidR="004D2910" w:rsidRPr="007E5632" w:rsidRDefault="004D2910" w:rsidP="00635F85">
            <w:pPr>
              <w:jc w:val="center"/>
              <w:rPr>
                <w:sz w:val="20"/>
                <w:szCs w:val="20"/>
              </w:rPr>
            </w:pPr>
            <w:r w:rsidRPr="007E5632">
              <w:rPr>
                <w:sz w:val="20"/>
                <w:szCs w:val="20"/>
              </w:rPr>
              <w:t>19</w:t>
            </w:r>
          </w:p>
        </w:tc>
        <w:tc>
          <w:tcPr>
            <w:tcW w:w="1116" w:type="dxa"/>
            <w:vAlign w:val="center"/>
          </w:tcPr>
          <w:p w14:paraId="5950A07B" w14:textId="77777777" w:rsidR="004D2910" w:rsidRPr="007E5632" w:rsidRDefault="004D2910" w:rsidP="00635F85">
            <w:pPr>
              <w:ind w:right="190"/>
              <w:jc w:val="right"/>
              <w:rPr>
                <w:sz w:val="20"/>
                <w:szCs w:val="20"/>
              </w:rPr>
            </w:pPr>
            <w:r w:rsidRPr="007E5632">
              <w:rPr>
                <w:sz w:val="20"/>
                <w:szCs w:val="20"/>
              </w:rPr>
              <w:t>0,7 %</w:t>
            </w:r>
          </w:p>
        </w:tc>
        <w:tc>
          <w:tcPr>
            <w:tcW w:w="1116" w:type="dxa"/>
            <w:vAlign w:val="center"/>
          </w:tcPr>
          <w:p w14:paraId="05296348" w14:textId="77777777" w:rsidR="004D2910" w:rsidRPr="007E5632" w:rsidRDefault="004D2910" w:rsidP="00635F85">
            <w:pPr>
              <w:ind w:right="190"/>
              <w:jc w:val="right"/>
              <w:rPr>
                <w:sz w:val="20"/>
                <w:szCs w:val="20"/>
              </w:rPr>
            </w:pPr>
            <w:r w:rsidRPr="007E5632">
              <w:rPr>
                <w:sz w:val="20"/>
                <w:szCs w:val="20"/>
              </w:rPr>
              <w:t>0,7 %</w:t>
            </w:r>
          </w:p>
        </w:tc>
        <w:tc>
          <w:tcPr>
            <w:tcW w:w="1095" w:type="dxa"/>
            <w:vAlign w:val="center"/>
          </w:tcPr>
          <w:p w14:paraId="1FD27768" w14:textId="77777777" w:rsidR="004D2910" w:rsidRPr="007E5632" w:rsidRDefault="004D2910" w:rsidP="00635F85">
            <w:pPr>
              <w:ind w:right="227"/>
              <w:jc w:val="right"/>
              <w:rPr>
                <w:sz w:val="20"/>
                <w:szCs w:val="20"/>
              </w:rPr>
            </w:pPr>
            <w:r w:rsidRPr="007E5632">
              <w:rPr>
                <w:sz w:val="20"/>
                <w:szCs w:val="20"/>
              </w:rPr>
              <w:t>1069</w:t>
            </w:r>
          </w:p>
        </w:tc>
        <w:tc>
          <w:tcPr>
            <w:tcW w:w="1095" w:type="dxa"/>
            <w:vAlign w:val="center"/>
          </w:tcPr>
          <w:p w14:paraId="683B97BC" w14:textId="77777777" w:rsidR="004D2910" w:rsidRPr="007E5632" w:rsidRDefault="004D2910" w:rsidP="00635F85">
            <w:pPr>
              <w:ind w:right="227"/>
              <w:jc w:val="right"/>
              <w:rPr>
                <w:sz w:val="20"/>
                <w:szCs w:val="20"/>
              </w:rPr>
            </w:pPr>
            <w:r w:rsidRPr="007E5632">
              <w:rPr>
                <w:sz w:val="20"/>
                <w:szCs w:val="20"/>
              </w:rPr>
              <w:t>1085</w:t>
            </w:r>
          </w:p>
        </w:tc>
        <w:tc>
          <w:tcPr>
            <w:tcW w:w="907" w:type="dxa"/>
            <w:vAlign w:val="center"/>
          </w:tcPr>
          <w:p w14:paraId="51390806" w14:textId="77777777" w:rsidR="004D2910" w:rsidRPr="007E5632" w:rsidRDefault="004D2910" w:rsidP="00635F85">
            <w:pPr>
              <w:ind w:right="227"/>
              <w:jc w:val="right"/>
              <w:rPr>
                <w:sz w:val="20"/>
                <w:szCs w:val="20"/>
              </w:rPr>
            </w:pPr>
            <w:r w:rsidRPr="007E5632">
              <w:rPr>
                <w:b/>
                <w:bCs/>
                <w:color w:val="000000"/>
                <w:sz w:val="18"/>
                <w:szCs w:val="18"/>
              </w:rPr>
              <w:sym w:font="Wingdings 3" w:char="F097"/>
            </w:r>
            <w:r w:rsidRPr="007E5632">
              <w:rPr>
                <w:b/>
                <w:bCs/>
                <w:color w:val="000000"/>
                <w:sz w:val="18"/>
                <w:szCs w:val="18"/>
              </w:rPr>
              <w:t xml:space="preserve">   </w:t>
            </w:r>
            <w:r w:rsidRPr="007E5632">
              <w:rPr>
                <w:sz w:val="20"/>
                <w:szCs w:val="20"/>
              </w:rPr>
              <w:t>1 %</w:t>
            </w:r>
          </w:p>
        </w:tc>
      </w:tr>
      <w:tr w:rsidR="004D2910" w:rsidRPr="007E5632" w14:paraId="558D4D61" w14:textId="77777777" w:rsidTr="006E7943">
        <w:trPr>
          <w:trHeight w:val="20"/>
        </w:trPr>
        <w:tc>
          <w:tcPr>
            <w:tcW w:w="2041" w:type="dxa"/>
            <w:vAlign w:val="center"/>
          </w:tcPr>
          <w:p w14:paraId="5291D59C" w14:textId="77777777" w:rsidR="004D2910" w:rsidRPr="007E5632" w:rsidRDefault="004D2910" w:rsidP="00635F85">
            <w:pPr>
              <w:jc w:val="center"/>
              <w:rPr>
                <w:sz w:val="20"/>
                <w:szCs w:val="20"/>
              </w:rPr>
            </w:pPr>
            <w:r w:rsidRPr="007E5632">
              <w:rPr>
                <w:sz w:val="20"/>
                <w:szCs w:val="20"/>
              </w:rPr>
              <w:t xml:space="preserve">Москва </w:t>
            </w:r>
            <w:r w:rsidR="006E7943">
              <w:rPr>
                <w:b/>
                <w:sz w:val="20"/>
                <w:szCs w:val="20"/>
              </w:rPr>
              <w:t>–</w:t>
            </w:r>
            <w:r w:rsidR="006E7943" w:rsidRPr="007E5632">
              <w:rPr>
                <w:b/>
                <w:sz w:val="20"/>
                <w:szCs w:val="20"/>
              </w:rPr>
              <w:t xml:space="preserve"> </w:t>
            </w:r>
            <w:r w:rsidRPr="007E5632">
              <w:rPr>
                <w:sz w:val="20"/>
                <w:szCs w:val="20"/>
              </w:rPr>
              <w:t>Анапа</w:t>
            </w:r>
          </w:p>
        </w:tc>
        <w:tc>
          <w:tcPr>
            <w:tcW w:w="992" w:type="dxa"/>
            <w:vAlign w:val="center"/>
          </w:tcPr>
          <w:p w14:paraId="3FBC9285" w14:textId="77777777" w:rsidR="004D2910" w:rsidRPr="007E5632" w:rsidRDefault="004D2910" w:rsidP="00635F85">
            <w:pPr>
              <w:jc w:val="center"/>
              <w:rPr>
                <w:sz w:val="20"/>
                <w:szCs w:val="20"/>
              </w:rPr>
            </w:pPr>
            <w:r w:rsidRPr="007E5632">
              <w:rPr>
                <w:sz w:val="20"/>
                <w:szCs w:val="20"/>
              </w:rPr>
              <w:t>26</w:t>
            </w:r>
          </w:p>
        </w:tc>
        <w:tc>
          <w:tcPr>
            <w:tcW w:w="989" w:type="dxa"/>
            <w:vAlign w:val="center"/>
          </w:tcPr>
          <w:p w14:paraId="404DD1C8" w14:textId="77777777" w:rsidR="004D2910" w:rsidRPr="007E5632" w:rsidRDefault="004D2910" w:rsidP="00635F85">
            <w:pPr>
              <w:jc w:val="center"/>
              <w:rPr>
                <w:sz w:val="20"/>
                <w:szCs w:val="20"/>
              </w:rPr>
            </w:pPr>
            <w:r w:rsidRPr="007E5632">
              <w:rPr>
                <w:sz w:val="20"/>
                <w:szCs w:val="20"/>
              </w:rPr>
              <w:t>20</w:t>
            </w:r>
          </w:p>
        </w:tc>
        <w:tc>
          <w:tcPr>
            <w:tcW w:w="1116" w:type="dxa"/>
            <w:vAlign w:val="center"/>
          </w:tcPr>
          <w:p w14:paraId="0475BADB" w14:textId="77777777" w:rsidR="004D2910" w:rsidRPr="007E5632" w:rsidRDefault="004D2910" w:rsidP="00635F85">
            <w:pPr>
              <w:ind w:right="190"/>
              <w:jc w:val="right"/>
              <w:rPr>
                <w:sz w:val="20"/>
                <w:szCs w:val="20"/>
              </w:rPr>
            </w:pPr>
            <w:r w:rsidRPr="007E5632">
              <w:rPr>
                <w:sz w:val="20"/>
                <w:szCs w:val="20"/>
              </w:rPr>
              <w:t>0,5 %</w:t>
            </w:r>
          </w:p>
        </w:tc>
        <w:tc>
          <w:tcPr>
            <w:tcW w:w="1116" w:type="dxa"/>
            <w:vAlign w:val="center"/>
          </w:tcPr>
          <w:p w14:paraId="338E04D4" w14:textId="77777777" w:rsidR="004D2910" w:rsidRPr="007E5632" w:rsidRDefault="004D2910" w:rsidP="00635F85">
            <w:pPr>
              <w:ind w:right="190"/>
              <w:jc w:val="right"/>
              <w:rPr>
                <w:sz w:val="20"/>
                <w:szCs w:val="20"/>
              </w:rPr>
            </w:pPr>
            <w:r w:rsidRPr="007E5632">
              <w:rPr>
                <w:sz w:val="20"/>
                <w:szCs w:val="20"/>
              </w:rPr>
              <w:t>0,5 %</w:t>
            </w:r>
          </w:p>
        </w:tc>
        <w:tc>
          <w:tcPr>
            <w:tcW w:w="1095" w:type="dxa"/>
            <w:vAlign w:val="center"/>
          </w:tcPr>
          <w:p w14:paraId="6A5C055E" w14:textId="77777777" w:rsidR="004D2910" w:rsidRPr="007E5632" w:rsidRDefault="004D2910" w:rsidP="00635F85">
            <w:pPr>
              <w:ind w:right="227"/>
              <w:jc w:val="right"/>
              <w:rPr>
                <w:sz w:val="20"/>
                <w:szCs w:val="20"/>
              </w:rPr>
            </w:pPr>
            <w:r w:rsidRPr="007E5632">
              <w:rPr>
                <w:sz w:val="20"/>
                <w:szCs w:val="20"/>
              </w:rPr>
              <w:t>4138</w:t>
            </w:r>
          </w:p>
        </w:tc>
        <w:tc>
          <w:tcPr>
            <w:tcW w:w="1095" w:type="dxa"/>
            <w:vAlign w:val="center"/>
          </w:tcPr>
          <w:p w14:paraId="6746C482" w14:textId="77777777" w:rsidR="004D2910" w:rsidRPr="007E5632" w:rsidRDefault="004D2910" w:rsidP="00635F85">
            <w:pPr>
              <w:ind w:right="227"/>
              <w:jc w:val="right"/>
              <w:rPr>
                <w:sz w:val="20"/>
                <w:szCs w:val="20"/>
              </w:rPr>
            </w:pPr>
            <w:r w:rsidRPr="007E5632">
              <w:rPr>
                <w:sz w:val="20"/>
                <w:szCs w:val="20"/>
              </w:rPr>
              <w:t>4309</w:t>
            </w:r>
          </w:p>
        </w:tc>
        <w:tc>
          <w:tcPr>
            <w:tcW w:w="907" w:type="dxa"/>
            <w:vAlign w:val="center"/>
          </w:tcPr>
          <w:p w14:paraId="20ED9582" w14:textId="77777777" w:rsidR="004D2910" w:rsidRPr="007E5632" w:rsidRDefault="004D2910" w:rsidP="00635F85">
            <w:pPr>
              <w:ind w:right="227"/>
              <w:jc w:val="right"/>
              <w:rPr>
                <w:sz w:val="20"/>
                <w:szCs w:val="20"/>
              </w:rPr>
            </w:pPr>
            <w:r w:rsidRPr="007E5632">
              <w:rPr>
                <w:b/>
                <w:bCs/>
                <w:color w:val="000000"/>
                <w:sz w:val="18"/>
                <w:szCs w:val="18"/>
              </w:rPr>
              <w:sym w:font="Wingdings 3" w:char="F097"/>
            </w:r>
            <w:r w:rsidRPr="007E5632">
              <w:rPr>
                <w:b/>
                <w:bCs/>
                <w:color w:val="000000"/>
                <w:sz w:val="18"/>
                <w:szCs w:val="18"/>
              </w:rPr>
              <w:t xml:space="preserve">   </w:t>
            </w:r>
            <w:r w:rsidRPr="007E5632">
              <w:rPr>
                <w:sz w:val="20"/>
                <w:szCs w:val="20"/>
              </w:rPr>
              <w:t>4 %</w:t>
            </w:r>
          </w:p>
        </w:tc>
      </w:tr>
    </w:tbl>
    <w:p w14:paraId="28DE6213" w14:textId="77777777" w:rsidR="004D2910" w:rsidRPr="007E5632" w:rsidRDefault="004D2910" w:rsidP="004D2910">
      <w:pPr>
        <w:spacing w:before="120"/>
        <w:ind w:firstLine="567"/>
        <w:jc w:val="both"/>
      </w:pPr>
      <w:r w:rsidRPr="007E5632">
        <w:t xml:space="preserve">Кроме того, из Москвы в 2021 году в список популярных железнодорожных направлений вошли Казань, Ярославль, Тула, Воронеж, Рязань, Смоленск, Белгород, Иваново, Курск, Калуга, Саратов, Орел и Анапа. Из Санкт-Петербурга были востребованы поездки в Псков. По итогам 2021 года также популярно направление Краснодар </w:t>
      </w:r>
      <w:r w:rsidR="00945E96">
        <w:t>–</w:t>
      </w:r>
      <w:r w:rsidRPr="007E5632">
        <w:t xml:space="preserve"> Адлер.</w:t>
      </w:r>
    </w:p>
    <w:p w14:paraId="76653297" w14:textId="77777777" w:rsidR="00D309C2" w:rsidRDefault="004D2910" w:rsidP="005E7CA7">
      <w:pPr>
        <w:ind w:firstLine="567"/>
        <w:jc w:val="both"/>
      </w:pPr>
      <w:r w:rsidRPr="007E5632">
        <w:t>В 2021 году было восстановлено междунар</w:t>
      </w:r>
      <w:r w:rsidR="00D309C2">
        <w:t>одное железнодорожное сообщение</w:t>
      </w:r>
      <w:r w:rsidR="00D309C2">
        <w:br/>
      </w:r>
      <w:r w:rsidRPr="007E5632">
        <w:t xml:space="preserve">с Республикой Беларусь и Абхазией, а с 12 декабря возобновлено сообщение с Финляндией. Чаше всего поездок совершалось в Минск из Москвы и </w:t>
      </w:r>
      <w:r w:rsidR="007E77FE" w:rsidRPr="007E5632">
        <w:t>Санкт-Петербурга (см. табл. 2.18</w:t>
      </w:r>
      <w:r w:rsidRPr="007E5632">
        <w:t xml:space="preserve">). Кроме того, из Москвы популярны поездки в: Оршу, Брест, Гомель, Могилев и Барановичи, из Санкт-Петербурга в Витебск. Также популярны направления Смоленск </w:t>
      </w:r>
      <w:r w:rsidR="00945E96">
        <w:t>–</w:t>
      </w:r>
      <w:r w:rsidR="00D309C2">
        <w:t xml:space="preserve"> Минск</w:t>
      </w:r>
      <w:r w:rsidR="00D309C2">
        <w:br/>
      </w:r>
      <w:r w:rsidRPr="007E5632">
        <w:t xml:space="preserve">и Ростов-на-Дону </w:t>
      </w:r>
      <w:r w:rsidR="00945E96">
        <w:t>–</w:t>
      </w:r>
      <w:r w:rsidRPr="007E5632">
        <w:t xml:space="preserve"> Гагра.</w:t>
      </w:r>
    </w:p>
    <w:p w14:paraId="2352B3D5" w14:textId="77777777" w:rsidR="00D309C2" w:rsidRDefault="00D309C2">
      <w:r>
        <w:br w:type="page"/>
      </w:r>
    </w:p>
    <w:p w14:paraId="36C9B84A" w14:textId="77777777" w:rsidR="007E77FE" w:rsidRPr="007E5632" w:rsidRDefault="007E77FE" w:rsidP="007E77FE">
      <w:pPr>
        <w:spacing w:before="120" w:after="120"/>
        <w:ind w:firstLine="567"/>
        <w:jc w:val="right"/>
        <w:rPr>
          <w:bCs/>
          <w:color w:val="000000"/>
        </w:rPr>
      </w:pPr>
      <w:r w:rsidRPr="007E5632">
        <w:rPr>
          <w:bCs/>
          <w:color w:val="000000"/>
        </w:rPr>
        <w:lastRenderedPageBreak/>
        <w:t>Таблица 2.</w:t>
      </w:r>
      <w:r w:rsidR="005E7CA7" w:rsidRPr="007E5632">
        <w:rPr>
          <w:bCs/>
          <w:color w:val="000000"/>
        </w:rPr>
        <w:t>18</w:t>
      </w:r>
    </w:p>
    <w:p w14:paraId="73AFB46A" w14:textId="77777777" w:rsidR="007E77FE" w:rsidRPr="007E5632" w:rsidRDefault="007E77FE" w:rsidP="007E77FE">
      <w:pPr>
        <w:jc w:val="right"/>
        <w:rPr>
          <w:bCs/>
          <w:color w:val="000000"/>
        </w:rPr>
      </w:pPr>
      <w:r w:rsidRPr="007E5632">
        <w:rPr>
          <w:bCs/>
          <w:color w:val="000000"/>
        </w:rPr>
        <w:t>Популярные зарубежные железнодорожные направления</w:t>
      </w:r>
    </w:p>
    <w:p w14:paraId="36A935ED" w14:textId="77777777" w:rsidR="007E77FE" w:rsidRPr="007E5632" w:rsidRDefault="007E77FE" w:rsidP="00D309C2">
      <w:pPr>
        <w:spacing w:after="120"/>
        <w:ind w:firstLine="709"/>
        <w:jc w:val="right"/>
      </w:pPr>
      <w:r w:rsidRPr="007E5632">
        <w:rPr>
          <w:bCs/>
          <w:color w:val="000000"/>
        </w:rPr>
        <w:t xml:space="preserve">в </w:t>
      </w:r>
      <w:r w:rsidRPr="00D309C2">
        <w:t>2020</w:t>
      </w:r>
      <w:r w:rsidR="00E53E4A">
        <w:t>–</w:t>
      </w:r>
      <w:r w:rsidRPr="007E5632">
        <w:t xml:space="preserve">2021 </w:t>
      </w:r>
      <w:r w:rsidRPr="007E5632">
        <w:rPr>
          <w:bCs/>
          <w:color w:val="000000"/>
        </w:rPr>
        <w:t>годах</w:t>
      </w:r>
    </w:p>
    <w:tbl>
      <w:tblPr>
        <w:tblStyle w:val="afffff5"/>
        <w:tblW w:w="0" w:type="auto"/>
        <w:tblCellMar>
          <w:top w:w="28" w:type="dxa"/>
          <w:left w:w="28" w:type="dxa"/>
          <w:bottom w:w="28" w:type="dxa"/>
          <w:right w:w="28" w:type="dxa"/>
        </w:tblCellMar>
        <w:tblLook w:val="04A0" w:firstRow="1" w:lastRow="0" w:firstColumn="1" w:lastColumn="0" w:noHBand="0" w:noVBand="1"/>
      </w:tblPr>
      <w:tblGrid>
        <w:gridCol w:w="2721"/>
        <w:gridCol w:w="1657"/>
        <w:gridCol w:w="1658"/>
        <w:gridCol w:w="1658"/>
        <w:gridCol w:w="1651"/>
      </w:tblGrid>
      <w:tr w:rsidR="007E77FE" w:rsidRPr="007E5632" w14:paraId="669B0754" w14:textId="77777777" w:rsidTr="005E7CA7">
        <w:tc>
          <w:tcPr>
            <w:tcW w:w="2721" w:type="dxa"/>
            <w:vAlign w:val="center"/>
          </w:tcPr>
          <w:p w14:paraId="1486A2D6" w14:textId="77777777" w:rsidR="007E77FE" w:rsidRPr="007E5632" w:rsidRDefault="007E77FE" w:rsidP="00635F85">
            <w:pPr>
              <w:jc w:val="center"/>
              <w:rPr>
                <w:b/>
                <w:sz w:val="16"/>
                <w:szCs w:val="16"/>
              </w:rPr>
            </w:pPr>
            <w:r w:rsidRPr="007E5632">
              <w:rPr>
                <w:b/>
                <w:sz w:val="16"/>
                <w:szCs w:val="16"/>
              </w:rPr>
              <w:t>Направление</w:t>
            </w:r>
          </w:p>
        </w:tc>
        <w:tc>
          <w:tcPr>
            <w:tcW w:w="1657" w:type="dxa"/>
            <w:vAlign w:val="center"/>
          </w:tcPr>
          <w:p w14:paraId="0C21A823" w14:textId="77777777" w:rsidR="007E77FE" w:rsidRPr="007E5632" w:rsidRDefault="007E77FE" w:rsidP="00635F85">
            <w:pPr>
              <w:jc w:val="center"/>
              <w:rPr>
                <w:b/>
                <w:sz w:val="16"/>
                <w:szCs w:val="16"/>
              </w:rPr>
            </w:pPr>
            <w:r w:rsidRPr="007E5632">
              <w:rPr>
                <w:b/>
                <w:sz w:val="16"/>
                <w:szCs w:val="16"/>
              </w:rPr>
              <w:t>Доля пассажиров, 2021 год</w:t>
            </w:r>
          </w:p>
        </w:tc>
        <w:tc>
          <w:tcPr>
            <w:tcW w:w="1658" w:type="dxa"/>
            <w:vAlign w:val="center"/>
          </w:tcPr>
          <w:p w14:paraId="023C09A1" w14:textId="77777777" w:rsidR="007E77FE" w:rsidRPr="007E5632" w:rsidRDefault="007E77FE" w:rsidP="00635F85">
            <w:pPr>
              <w:jc w:val="center"/>
              <w:rPr>
                <w:b/>
                <w:sz w:val="16"/>
                <w:szCs w:val="16"/>
              </w:rPr>
            </w:pPr>
            <w:r w:rsidRPr="007E5632">
              <w:rPr>
                <w:b/>
                <w:sz w:val="16"/>
                <w:szCs w:val="16"/>
              </w:rPr>
              <w:t>Средний чек в одну сторону, 2019 год</w:t>
            </w:r>
          </w:p>
        </w:tc>
        <w:tc>
          <w:tcPr>
            <w:tcW w:w="1658" w:type="dxa"/>
            <w:vAlign w:val="center"/>
          </w:tcPr>
          <w:p w14:paraId="544A20D5" w14:textId="77777777" w:rsidR="007E77FE" w:rsidRPr="007E5632" w:rsidRDefault="007E77FE" w:rsidP="00635F85">
            <w:pPr>
              <w:jc w:val="center"/>
              <w:rPr>
                <w:b/>
                <w:sz w:val="16"/>
                <w:szCs w:val="16"/>
              </w:rPr>
            </w:pPr>
            <w:r w:rsidRPr="007E5632">
              <w:rPr>
                <w:b/>
                <w:sz w:val="16"/>
                <w:szCs w:val="16"/>
              </w:rPr>
              <w:t>Средний чек в одну сторону, 2020 год</w:t>
            </w:r>
          </w:p>
        </w:tc>
        <w:tc>
          <w:tcPr>
            <w:tcW w:w="1651" w:type="dxa"/>
            <w:vAlign w:val="center"/>
          </w:tcPr>
          <w:p w14:paraId="3ADA5FD3" w14:textId="77777777" w:rsidR="007E77FE" w:rsidRPr="007E5632" w:rsidRDefault="007E77FE" w:rsidP="00635F85">
            <w:pPr>
              <w:jc w:val="center"/>
              <w:rPr>
                <w:b/>
                <w:sz w:val="16"/>
                <w:szCs w:val="16"/>
              </w:rPr>
            </w:pPr>
            <w:r w:rsidRPr="007E5632">
              <w:rPr>
                <w:b/>
                <w:sz w:val="16"/>
                <w:szCs w:val="16"/>
              </w:rPr>
              <w:t>Динамика среднего чека</w:t>
            </w:r>
          </w:p>
        </w:tc>
      </w:tr>
      <w:tr w:rsidR="007E77FE" w:rsidRPr="007E5632" w14:paraId="011D63BD" w14:textId="77777777" w:rsidTr="005E7CA7">
        <w:tc>
          <w:tcPr>
            <w:tcW w:w="2721" w:type="dxa"/>
            <w:shd w:val="clear" w:color="auto" w:fill="D9D9D9" w:themeFill="background1" w:themeFillShade="D9"/>
            <w:vAlign w:val="center"/>
          </w:tcPr>
          <w:p w14:paraId="64750E03" w14:textId="77777777" w:rsidR="007E77FE" w:rsidRPr="007E5632" w:rsidRDefault="007E77FE" w:rsidP="00635F85">
            <w:pPr>
              <w:jc w:val="center"/>
              <w:rPr>
                <w:b/>
                <w:sz w:val="20"/>
                <w:szCs w:val="20"/>
              </w:rPr>
            </w:pPr>
            <w:r w:rsidRPr="007E5632">
              <w:rPr>
                <w:b/>
                <w:sz w:val="20"/>
                <w:szCs w:val="20"/>
              </w:rPr>
              <w:t>Москв</w:t>
            </w:r>
            <w:r w:rsidR="006E7943">
              <w:rPr>
                <w:b/>
                <w:sz w:val="20"/>
                <w:szCs w:val="20"/>
              </w:rPr>
              <w:t>а –</w:t>
            </w:r>
            <w:r w:rsidRPr="007E5632">
              <w:rPr>
                <w:b/>
                <w:sz w:val="20"/>
                <w:szCs w:val="20"/>
              </w:rPr>
              <w:t xml:space="preserve"> Минск</w:t>
            </w:r>
          </w:p>
        </w:tc>
        <w:tc>
          <w:tcPr>
            <w:tcW w:w="1657" w:type="dxa"/>
            <w:shd w:val="clear" w:color="auto" w:fill="D9D9D9" w:themeFill="background1" w:themeFillShade="D9"/>
            <w:vAlign w:val="center"/>
          </w:tcPr>
          <w:p w14:paraId="79A76386" w14:textId="77777777" w:rsidR="007E77FE" w:rsidRPr="007E5632" w:rsidRDefault="007E77FE" w:rsidP="00635F85">
            <w:pPr>
              <w:ind w:right="536"/>
              <w:jc w:val="right"/>
              <w:rPr>
                <w:b/>
                <w:sz w:val="20"/>
                <w:szCs w:val="20"/>
              </w:rPr>
            </w:pPr>
            <w:r w:rsidRPr="007E5632">
              <w:rPr>
                <w:b/>
                <w:sz w:val="20"/>
                <w:szCs w:val="20"/>
              </w:rPr>
              <w:t>40,4 %</w:t>
            </w:r>
          </w:p>
        </w:tc>
        <w:tc>
          <w:tcPr>
            <w:tcW w:w="1658" w:type="dxa"/>
            <w:shd w:val="clear" w:color="auto" w:fill="D9D9D9" w:themeFill="background1" w:themeFillShade="D9"/>
            <w:vAlign w:val="center"/>
          </w:tcPr>
          <w:p w14:paraId="25A2151A" w14:textId="77777777" w:rsidR="007E77FE" w:rsidRPr="007E5632" w:rsidRDefault="007E77FE" w:rsidP="00635F85">
            <w:pPr>
              <w:ind w:right="536"/>
              <w:jc w:val="right"/>
              <w:rPr>
                <w:sz w:val="20"/>
                <w:szCs w:val="20"/>
              </w:rPr>
            </w:pPr>
            <w:r w:rsidRPr="007E5632">
              <w:rPr>
                <w:sz w:val="20"/>
                <w:szCs w:val="20"/>
              </w:rPr>
              <w:t>3777</w:t>
            </w:r>
          </w:p>
        </w:tc>
        <w:tc>
          <w:tcPr>
            <w:tcW w:w="1658" w:type="dxa"/>
            <w:shd w:val="clear" w:color="auto" w:fill="D9D9D9" w:themeFill="background1" w:themeFillShade="D9"/>
            <w:vAlign w:val="center"/>
          </w:tcPr>
          <w:p w14:paraId="56103F04" w14:textId="77777777" w:rsidR="007E77FE" w:rsidRPr="007E5632" w:rsidRDefault="007E77FE" w:rsidP="00635F85">
            <w:pPr>
              <w:ind w:right="536"/>
              <w:jc w:val="right"/>
              <w:rPr>
                <w:sz w:val="20"/>
                <w:szCs w:val="20"/>
              </w:rPr>
            </w:pPr>
            <w:r w:rsidRPr="007E5632">
              <w:rPr>
                <w:sz w:val="20"/>
                <w:szCs w:val="20"/>
              </w:rPr>
              <w:t>3499</w:t>
            </w:r>
          </w:p>
        </w:tc>
        <w:tc>
          <w:tcPr>
            <w:tcW w:w="1651" w:type="dxa"/>
            <w:shd w:val="clear" w:color="auto" w:fill="D9D9D9" w:themeFill="background1" w:themeFillShade="D9"/>
            <w:vAlign w:val="center"/>
          </w:tcPr>
          <w:p w14:paraId="484E5B9D" w14:textId="77777777" w:rsidR="007E77FE" w:rsidRPr="007E5632" w:rsidRDefault="007E77FE" w:rsidP="00635F85">
            <w:pPr>
              <w:ind w:right="536"/>
              <w:jc w:val="right"/>
              <w:rPr>
                <w:sz w:val="20"/>
                <w:szCs w:val="20"/>
              </w:rPr>
            </w:pPr>
            <w:r w:rsidRPr="007E5632">
              <w:rPr>
                <w:sz w:val="20"/>
                <w:szCs w:val="20"/>
              </w:rPr>
              <w:sym w:font="Wingdings 3" w:char="F098"/>
            </w:r>
            <w:r w:rsidRPr="007E5632">
              <w:rPr>
                <w:sz w:val="20"/>
                <w:szCs w:val="20"/>
              </w:rPr>
              <w:t xml:space="preserve">   7 %</w:t>
            </w:r>
          </w:p>
        </w:tc>
      </w:tr>
      <w:tr w:rsidR="007E77FE" w:rsidRPr="007E5632" w14:paraId="692DF734" w14:textId="77777777" w:rsidTr="005E7CA7">
        <w:tc>
          <w:tcPr>
            <w:tcW w:w="2721" w:type="dxa"/>
            <w:shd w:val="clear" w:color="auto" w:fill="D9D9D9" w:themeFill="background1" w:themeFillShade="D9"/>
            <w:vAlign w:val="center"/>
          </w:tcPr>
          <w:p w14:paraId="5F880AFF" w14:textId="77777777" w:rsidR="007E77FE" w:rsidRPr="007E5632" w:rsidRDefault="006E7943" w:rsidP="00635F85">
            <w:pPr>
              <w:jc w:val="center"/>
              <w:rPr>
                <w:b/>
                <w:sz w:val="20"/>
                <w:szCs w:val="20"/>
              </w:rPr>
            </w:pPr>
            <w:r>
              <w:rPr>
                <w:b/>
                <w:sz w:val="20"/>
                <w:szCs w:val="20"/>
              </w:rPr>
              <w:t>Санкт-Петербург –</w:t>
            </w:r>
            <w:r w:rsidR="007E77FE" w:rsidRPr="007E5632">
              <w:rPr>
                <w:b/>
                <w:sz w:val="20"/>
                <w:szCs w:val="20"/>
              </w:rPr>
              <w:t xml:space="preserve"> Минск</w:t>
            </w:r>
          </w:p>
        </w:tc>
        <w:tc>
          <w:tcPr>
            <w:tcW w:w="1657" w:type="dxa"/>
            <w:shd w:val="clear" w:color="auto" w:fill="D9D9D9" w:themeFill="background1" w:themeFillShade="D9"/>
            <w:vAlign w:val="center"/>
          </w:tcPr>
          <w:p w14:paraId="011AC177" w14:textId="77777777" w:rsidR="007E77FE" w:rsidRPr="007E5632" w:rsidRDefault="007E77FE" w:rsidP="00635F85">
            <w:pPr>
              <w:ind w:right="536"/>
              <w:jc w:val="right"/>
              <w:rPr>
                <w:b/>
                <w:sz w:val="20"/>
                <w:szCs w:val="20"/>
              </w:rPr>
            </w:pPr>
            <w:r w:rsidRPr="007E5632">
              <w:rPr>
                <w:b/>
                <w:sz w:val="20"/>
                <w:szCs w:val="20"/>
              </w:rPr>
              <w:t>6,8 %</w:t>
            </w:r>
          </w:p>
        </w:tc>
        <w:tc>
          <w:tcPr>
            <w:tcW w:w="1658" w:type="dxa"/>
            <w:shd w:val="clear" w:color="auto" w:fill="D9D9D9" w:themeFill="background1" w:themeFillShade="D9"/>
            <w:vAlign w:val="center"/>
          </w:tcPr>
          <w:p w14:paraId="7A7CB596" w14:textId="77777777" w:rsidR="007E77FE" w:rsidRPr="007E5632" w:rsidRDefault="007E77FE" w:rsidP="00635F85">
            <w:pPr>
              <w:ind w:right="536"/>
              <w:jc w:val="right"/>
              <w:rPr>
                <w:sz w:val="20"/>
                <w:szCs w:val="20"/>
              </w:rPr>
            </w:pPr>
            <w:r w:rsidRPr="007E5632">
              <w:rPr>
                <w:sz w:val="20"/>
                <w:szCs w:val="20"/>
              </w:rPr>
              <w:t>3617</w:t>
            </w:r>
          </w:p>
        </w:tc>
        <w:tc>
          <w:tcPr>
            <w:tcW w:w="1658" w:type="dxa"/>
            <w:shd w:val="clear" w:color="auto" w:fill="D9D9D9" w:themeFill="background1" w:themeFillShade="D9"/>
            <w:vAlign w:val="center"/>
          </w:tcPr>
          <w:p w14:paraId="1D4F4703" w14:textId="77777777" w:rsidR="007E77FE" w:rsidRPr="007E5632" w:rsidRDefault="007E77FE" w:rsidP="00635F85">
            <w:pPr>
              <w:ind w:right="536"/>
              <w:jc w:val="right"/>
              <w:rPr>
                <w:sz w:val="20"/>
                <w:szCs w:val="20"/>
              </w:rPr>
            </w:pPr>
            <w:r w:rsidRPr="007E5632">
              <w:rPr>
                <w:sz w:val="20"/>
                <w:szCs w:val="20"/>
              </w:rPr>
              <w:t>4376</w:t>
            </w:r>
          </w:p>
        </w:tc>
        <w:tc>
          <w:tcPr>
            <w:tcW w:w="1651" w:type="dxa"/>
            <w:shd w:val="clear" w:color="auto" w:fill="D9D9D9" w:themeFill="background1" w:themeFillShade="D9"/>
            <w:vAlign w:val="center"/>
          </w:tcPr>
          <w:p w14:paraId="0564055A" w14:textId="77777777" w:rsidR="007E77FE" w:rsidRPr="007E5632" w:rsidRDefault="007E77FE" w:rsidP="00635F85">
            <w:pPr>
              <w:ind w:right="536"/>
              <w:jc w:val="right"/>
              <w:rPr>
                <w:sz w:val="20"/>
                <w:szCs w:val="20"/>
              </w:rPr>
            </w:pPr>
            <w:r w:rsidRPr="007E5632">
              <w:rPr>
                <w:b/>
                <w:bCs/>
                <w:color w:val="000000"/>
                <w:sz w:val="18"/>
                <w:szCs w:val="18"/>
              </w:rPr>
              <w:sym w:font="Wingdings 3" w:char="F097"/>
            </w:r>
            <w:r w:rsidRPr="007E5632">
              <w:rPr>
                <w:b/>
                <w:bCs/>
                <w:color w:val="000000"/>
                <w:sz w:val="18"/>
                <w:szCs w:val="18"/>
              </w:rPr>
              <w:t xml:space="preserve">  </w:t>
            </w:r>
            <w:r w:rsidRPr="007E5632">
              <w:rPr>
                <w:sz w:val="20"/>
                <w:szCs w:val="20"/>
              </w:rPr>
              <w:t>21 %</w:t>
            </w:r>
          </w:p>
        </w:tc>
      </w:tr>
      <w:tr w:rsidR="007E77FE" w:rsidRPr="007E5632" w14:paraId="0C591114" w14:textId="77777777" w:rsidTr="005E7CA7">
        <w:tc>
          <w:tcPr>
            <w:tcW w:w="2721" w:type="dxa"/>
            <w:vAlign w:val="center"/>
          </w:tcPr>
          <w:p w14:paraId="237177DC" w14:textId="77777777" w:rsidR="007E77FE" w:rsidRPr="007E5632" w:rsidRDefault="006E7943" w:rsidP="00635F85">
            <w:pPr>
              <w:jc w:val="center"/>
              <w:rPr>
                <w:sz w:val="20"/>
                <w:szCs w:val="20"/>
              </w:rPr>
            </w:pPr>
            <w:r>
              <w:rPr>
                <w:sz w:val="20"/>
                <w:szCs w:val="20"/>
              </w:rPr>
              <w:t xml:space="preserve">Москва </w:t>
            </w:r>
            <w:r>
              <w:rPr>
                <w:b/>
                <w:sz w:val="20"/>
                <w:szCs w:val="20"/>
              </w:rPr>
              <w:t>–</w:t>
            </w:r>
            <w:r w:rsidR="007E77FE" w:rsidRPr="007E5632">
              <w:rPr>
                <w:sz w:val="20"/>
                <w:szCs w:val="20"/>
              </w:rPr>
              <w:t xml:space="preserve"> Орша</w:t>
            </w:r>
          </w:p>
        </w:tc>
        <w:tc>
          <w:tcPr>
            <w:tcW w:w="1657" w:type="dxa"/>
            <w:vAlign w:val="center"/>
          </w:tcPr>
          <w:p w14:paraId="530FF0F6" w14:textId="77777777" w:rsidR="007E77FE" w:rsidRPr="007E5632" w:rsidRDefault="005706D0" w:rsidP="00635F85">
            <w:pPr>
              <w:ind w:right="536"/>
              <w:jc w:val="right"/>
              <w:rPr>
                <w:sz w:val="20"/>
                <w:szCs w:val="20"/>
              </w:rPr>
            </w:pPr>
            <w:r w:rsidRPr="007E5632">
              <w:rPr>
                <w:sz w:val="20"/>
                <w:szCs w:val="20"/>
              </w:rPr>
              <w:t>5</w:t>
            </w:r>
            <w:r w:rsidR="007E77FE" w:rsidRPr="007E5632">
              <w:rPr>
                <w:sz w:val="20"/>
                <w:szCs w:val="20"/>
              </w:rPr>
              <w:t xml:space="preserve"> %</w:t>
            </w:r>
          </w:p>
        </w:tc>
        <w:tc>
          <w:tcPr>
            <w:tcW w:w="1658" w:type="dxa"/>
            <w:vAlign w:val="center"/>
          </w:tcPr>
          <w:p w14:paraId="259BF67E" w14:textId="77777777" w:rsidR="007E77FE" w:rsidRPr="007E5632" w:rsidRDefault="007E77FE" w:rsidP="00635F85">
            <w:pPr>
              <w:ind w:right="536"/>
              <w:jc w:val="right"/>
              <w:rPr>
                <w:sz w:val="20"/>
                <w:szCs w:val="20"/>
              </w:rPr>
            </w:pPr>
            <w:r w:rsidRPr="007E5632">
              <w:rPr>
                <w:sz w:val="20"/>
                <w:szCs w:val="20"/>
              </w:rPr>
              <w:t>2588</w:t>
            </w:r>
          </w:p>
        </w:tc>
        <w:tc>
          <w:tcPr>
            <w:tcW w:w="1658" w:type="dxa"/>
            <w:vAlign w:val="center"/>
          </w:tcPr>
          <w:p w14:paraId="6B4C138A" w14:textId="77777777" w:rsidR="007E77FE" w:rsidRPr="007E5632" w:rsidRDefault="007E77FE" w:rsidP="00635F85">
            <w:pPr>
              <w:ind w:right="536"/>
              <w:jc w:val="right"/>
              <w:rPr>
                <w:sz w:val="20"/>
                <w:szCs w:val="20"/>
              </w:rPr>
            </w:pPr>
            <w:r w:rsidRPr="007E5632">
              <w:rPr>
                <w:sz w:val="20"/>
                <w:szCs w:val="20"/>
              </w:rPr>
              <w:t>2167</w:t>
            </w:r>
          </w:p>
        </w:tc>
        <w:tc>
          <w:tcPr>
            <w:tcW w:w="1651" w:type="dxa"/>
            <w:vAlign w:val="center"/>
          </w:tcPr>
          <w:p w14:paraId="6096982E" w14:textId="77777777" w:rsidR="007E77FE" w:rsidRPr="007E5632" w:rsidRDefault="007E77FE" w:rsidP="00635F85">
            <w:pPr>
              <w:ind w:right="536"/>
              <w:jc w:val="right"/>
              <w:rPr>
                <w:sz w:val="20"/>
                <w:szCs w:val="20"/>
              </w:rPr>
            </w:pPr>
            <w:r w:rsidRPr="007E5632">
              <w:rPr>
                <w:sz w:val="20"/>
                <w:szCs w:val="20"/>
              </w:rPr>
              <w:sym w:font="Wingdings 3" w:char="F098"/>
            </w:r>
            <w:r w:rsidRPr="007E5632">
              <w:rPr>
                <w:sz w:val="20"/>
                <w:szCs w:val="20"/>
              </w:rPr>
              <w:t xml:space="preserve"> 16 %</w:t>
            </w:r>
          </w:p>
        </w:tc>
      </w:tr>
      <w:tr w:rsidR="007E77FE" w:rsidRPr="007E5632" w14:paraId="4ECB42A3" w14:textId="77777777" w:rsidTr="005E7CA7">
        <w:tc>
          <w:tcPr>
            <w:tcW w:w="2721" w:type="dxa"/>
            <w:vAlign w:val="center"/>
          </w:tcPr>
          <w:p w14:paraId="4FF0E31D" w14:textId="77777777" w:rsidR="007E77FE" w:rsidRPr="007E5632" w:rsidRDefault="007E77FE" w:rsidP="006E7943">
            <w:pPr>
              <w:jc w:val="center"/>
              <w:rPr>
                <w:sz w:val="20"/>
                <w:szCs w:val="20"/>
              </w:rPr>
            </w:pPr>
            <w:r w:rsidRPr="007E5632">
              <w:rPr>
                <w:sz w:val="20"/>
                <w:szCs w:val="20"/>
              </w:rPr>
              <w:t xml:space="preserve">Москва </w:t>
            </w:r>
            <w:r w:rsidR="006E7943">
              <w:rPr>
                <w:b/>
                <w:sz w:val="20"/>
                <w:szCs w:val="20"/>
              </w:rPr>
              <w:t>–</w:t>
            </w:r>
            <w:r w:rsidRPr="007E5632">
              <w:rPr>
                <w:sz w:val="20"/>
                <w:szCs w:val="20"/>
              </w:rPr>
              <w:t xml:space="preserve"> Брест</w:t>
            </w:r>
          </w:p>
        </w:tc>
        <w:tc>
          <w:tcPr>
            <w:tcW w:w="1657" w:type="dxa"/>
            <w:vAlign w:val="center"/>
          </w:tcPr>
          <w:p w14:paraId="6745A7E0" w14:textId="77777777" w:rsidR="007E77FE" w:rsidRPr="007E5632" w:rsidRDefault="007E77FE" w:rsidP="00635F85">
            <w:pPr>
              <w:ind w:right="536"/>
              <w:jc w:val="right"/>
              <w:rPr>
                <w:sz w:val="20"/>
                <w:szCs w:val="20"/>
              </w:rPr>
            </w:pPr>
            <w:r w:rsidRPr="007E5632">
              <w:rPr>
                <w:sz w:val="20"/>
                <w:szCs w:val="20"/>
              </w:rPr>
              <w:t>3,3 %</w:t>
            </w:r>
          </w:p>
        </w:tc>
        <w:tc>
          <w:tcPr>
            <w:tcW w:w="1658" w:type="dxa"/>
            <w:vAlign w:val="center"/>
          </w:tcPr>
          <w:p w14:paraId="76461C21" w14:textId="77777777" w:rsidR="007E77FE" w:rsidRPr="007E5632" w:rsidRDefault="007E77FE" w:rsidP="00635F85">
            <w:pPr>
              <w:ind w:right="536"/>
              <w:jc w:val="right"/>
              <w:rPr>
                <w:sz w:val="20"/>
                <w:szCs w:val="20"/>
              </w:rPr>
            </w:pPr>
            <w:r w:rsidRPr="007E5632">
              <w:rPr>
                <w:sz w:val="20"/>
                <w:szCs w:val="20"/>
              </w:rPr>
              <w:t>4026</w:t>
            </w:r>
          </w:p>
        </w:tc>
        <w:tc>
          <w:tcPr>
            <w:tcW w:w="1658" w:type="dxa"/>
            <w:vAlign w:val="center"/>
          </w:tcPr>
          <w:p w14:paraId="7AB2236F" w14:textId="77777777" w:rsidR="007E77FE" w:rsidRPr="007E5632" w:rsidRDefault="007E77FE" w:rsidP="00635F85">
            <w:pPr>
              <w:ind w:right="536"/>
              <w:jc w:val="right"/>
              <w:rPr>
                <w:sz w:val="20"/>
                <w:szCs w:val="20"/>
              </w:rPr>
            </w:pPr>
            <w:r w:rsidRPr="007E5632">
              <w:rPr>
                <w:sz w:val="20"/>
                <w:szCs w:val="20"/>
              </w:rPr>
              <w:t>4474</w:t>
            </w:r>
          </w:p>
        </w:tc>
        <w:tc>
          <w:tcPr>
            <w:tcW w:w="1651" w:type="dxa"/>
            <w:vAlign w:val="center"/>
          </w:tcPr>
          <w:p w14:paraId="1F06467F" w14:textId="77777777" w:rsidR="007E77FE" w:rsidRPr="007E5632" w:rsidRDefault="007E77FE" w:rsidP="00635F85">
            <w:pPr>
              <w:ind w:right="536"/>
              <w:jc w:val="right"/>
              <w:rPr>
                <w:sz w:val="20"/>
                <w:szCs w:val="20"/>
              </w:rPr>
            </w:pPr>
            <w:r w:rsidRPr="007E5632">
              <w:rPr>
                <w:b/>
                <w:bCs/>
                <w:color w:val="000000"/>
                <w:sz w:val="18"/>
                <w:szCs w:val="18"/>
              </w:rPr>
              <w:sym w:font="Wingdings 3" w:char="F097"/>
            </w:r>
            <w:r w:rsidRPr="007E5632">
              <w:rPr>
                <w:b/>
                <w:bCs/>
                <w:color w:val="000000"/>
                <w:sz w:val="18"/>
                <w:szCs w:val="18"/>
              </w:rPr>
              <w:t xml:space="preserve">  </w:t>
            </w:r>
            <w:r w:rsidRPr="007E5632">
              <w:rPr>
                <w:sz w:val="20"/>
                <w:szCs w:val="20"/>
              </w:rPr>
              <w:t>11 %</w:t>
            </w:r>
          </w:p>
        </w:tc>
      </w:tr>
      <w:tr w:rsidR="007E77FE" w:rsidRPr="007E5632" w14:paraId="3F1D5C2B" w14:textId="77777777" w:rsidTr="005E7CA7">
        <w:tc>
          <w:tcPr>
            <w:tcW w:w="2721" w:type="dxa"/>
            <w:vAlign w:val="center"/>
          </w:tcPr>
          <w:p w14:paraId="66C85283" w14:textId="77777777" w:rsidR="007E77FE" w:rsidRPr="007E5632" w:rsidRDefault="006E7943" w:rsidP="00635F85">
            <w:pPr>
              <w:jc w:val="center"/>
              <w:rPr>
                <w:sz w:val="20"/>
                <w:szCs w:val="20"/>
              </w:rPr>
            </w:pPr>
            <w:r>
              <w:rPr>
                <w:sz w:val="20"/>
                <w:szCs w:val="20"/>
              </w:rPr>
              <w:t xml:space="preserve">Москва </w:t>
            </w:r>
            <w:r>
              <w:rPr>
                <w:b/>
                <w:sz w:val="20"/>
                <w:szCs w:val="20"/>
              </w:rPr>
              <w:t>–</w:t>
            </w:r>
            <w:r w:rsidR="007E77FE" w:rsidRPr="007E5632">
              <w:rPr>
                <w:sz w:val="20"/>
                <w:szCs w:val="20"/>
              </w:rPr>
              <w:t xml:space="preserve"> Гомель</w:t>
            </w:r>
          </w:p>
        </w:tc>
        <w:tc>
          <w:tcPr>
            <w:tcW w:w="1657" w:type="dxa"/>
            <w:vAlign w:val="center"/>
          </w:tcPr>
          <w:p w14:paraId="2E1249A0" w14:textId="77777777" w:rsidR="007E77FE" w:rsidRPr="007E5632" w:rsidRDefault="007E77FE" w:rsidP="00635F85">
            <w:pPr>
              <w:ind w:right="536"/>
              <w:jc w:val="right"/>
              <w:rPr>
                <w:sz w:val="20"/>
                <w:szCs w:val="20"/>
              </w:rPr>
            </w:pPr>
            <w:r w:rsidRPr="007E5632">
              <w:rPr>
                <w:sz w:val="20"/>
                <w:szCs w:val="20"/>
              </w:rPr>
              <w:t>2,8 %</w:t>
            </w:r>
          </w:p>
        </w:tc>
        <w:tc>
          <w:tcPr>
            <w:tcW w:w="1658" w:type="dxa"/>
            <w:vAlign w:val="center"/>
          </w:tcPr>
          <w:p w14:paraId="0E9F5765" w14:textId="77777777" w:rsidR="007E77FE" w:rsidRPr="007E5632" w:rsidRDefault="007E77FE" w:rsidP="00635F85">
            <w:pPr>
              <w:ind w:right="536"/>
              <w:jc w:val="right"/>
              <w:rPr>
                <w:sz w:val="20"/>
                <w:szCs w:val="20"/>
              </w:rPr>
            </w:pPr>
            <w:r w:rsidRPr="007E5632">
              <w:rPr>
                <w:sz w:val="20"/>
                <w:szCs w:val="20"/>
              </w:rPr>
              <w:t>3707</w:t>
            </w:r>
          </w:p>
        </w:tc>
        <w:tc>
          <w:tcPr>
            <w:tcW w:w="1658" w:type="dxa"/>
            <w:vAlign w:val="center"/>
          </w:tcPr>
          <w:p w14:paraId="11E8701F" w14:textId="77777777" w:rsidR="007E77FE" w:rsidRPr="007E5632" w:rsidRDefault="007E77FE" w:rsidP="00635F85">
            <w:pPr>
              <w:ind w:right="536"/>
              <w:jc w:val="right"/>
              <w:rPr>
                <w:sz w:val="20"/>
                <w:szCs w:val="20"/>
              </w:rPr>
            </w:pPr>
            <w:r w:rsidRPr="007E5632">
              <w:rPr>
                <w:sz w:val="20"/>
                <w:szCs w:val="20"/>
              </w:rPr>
              <w:t>3815</w:t>
            </w:r>
          </w:p>
        </w:tc>
        <w:tc>
          <w:tcPr>
            <w:tcW w:w="1651" w:type="dxa"/>
            <w:vAlign w:val="center"/>
          </w:tcPr>
          <w:p w14:paraId="1D22121B" w14:textId="77777777" w:rsidR="007E77FE" w:rsidRPr="007E5632" w:rsidRDefault="007E77FE" w:rsidP="00635F85">
            <w:pPr>
              <w:ind w:right="536"/>
              <w:jc w:val="right"/>
              <w:rPr>
                <w:sz w:val="20"/>
                <w:szCs w:val="20"/>
              </w:rPr>
            </w:pPr>
            <w:r w:rsidRPr="007E5632">
              <w:rPr>
                <w:b/>
                <w:bCs/>
                <w:color w:val="000000"/>
                <w:sz w:val="18"/>
                <w:szCs w:val="18"/>
              </w:rPr>
              <w:sym w:font="Wingdings 3" w:char="F097"/>
            </w:r>
            <w:r w:rsidRPr="007E5632">
              <w:rPr>
                <w:b/>
                <w:bCs/>
                <w:color w:val="000000"/>
                <w:sz w:val="18"/>
                <w:szCs w:val="18"/>
              </w:rPr>
              <w:t xml:space="preserve">    </w:t>
            </w:r>
            <w:r w:rsidRPr="007E5632">
              <w:rPr>
                <w:bCs/>
                <w:color w:val="000000"/>
                <w:sz w:val="18"/>
                <w:szCs w:val="18"/>
              </w:rPr>
              <w:t>3</w:t>
            </w:r>
            <w:r w:rsidRPr="007E5632">
              <w:rPr>
                <w:sz w:val="20"/>
                <w:szCs w:val="20"/>
              </w:rPr>
              <w:t xml:space="preserve"> %</w:t>
            </w:r>
          </w:p>
        </w:tc>
      </w:tr>
      <w:tr w:rsidR="007E77FE" w:rsidRPr="007E5632" w14:paraId="0894A74D" w14:textId="77777777" w:rsidTr="005E7CA7">
        <w:tc>
          <w:tcPr>
            <w:tcW w:w="2721" w:type="dxa"/>
            <w:vAlign w:val="center"/>
          </w:tcPr>
          <w:p w14:paraId="6465A699" w14:textId="77777777" w:rsidR="007E77FE" w:rsidRPr="007E5632" w:rsidRDefault="007E77FE" w:rsidP="006E7943">
            <w:pPr>
              <w:jc w:val="center"/>
              <w:rPr>
                <w:sz w:val="20"/>
                <w:szCs w:val="20"/>
              </w:rPr>
            </w:pPr>
            <w:r w:rsidRPr="007E5632">
              <w:rPr>
                <w:sz w:val="20"/>
                <w:szCs w:val="20"/>
              </w:rPr>
              <w:t xml:space="preserve">Смоленск </w:t>
            </w:r>
            <w:r w:rsidR="006E7943">
              <w:rPr>
                <w:b/>
                <w:sz w:val="20"/>
                <w:szCs w:val="20"/>
              </w:rPr>
              <w:t>–</w:t>
            </w:r>
            <w:r w:rsidRPr="007E5632">
              <w:rPr>
                <w:sz w:val="20"/>
                <w:szCs w:val="20"/>
              </w:rPr>
              <w:t xml:space="preserve"> Минск</w:t>
            </w:r>
          </w:p>
        </w:tc>
        <w:tc>
          <w:tcPr>
            <w:tcW w:w="1657" w:type="dxa"/>
            <w:vAlign w:val="center"/>
          </w:tcPr>
          <w:p w14:paraId="2AB538A4" w14:textId="77777777" w:rsidR="007E77FE" w:rsidRPr="007E5632" w:rsidRDefault="007E77FE" w:rsidP="00635F85">
            <w:pPr>
              <w:ind w:right="536"/>
              <w:jc w:val="right"/>
              <w:rPr>
                <w:sz w:val="20"/>
                <w:szCs w:val="20"/>
              </w:rPr>
            </w:pPr>
            <w:r w:rsidRPr="007E5632">
              <w:rPr>
                <w:sz w:val="20"/>
                <w:szCs w:val="20"/>
              </w:rPr>
              <w:t>2,4 %</w:t>
            </w:r>
          </w:p>
        </w:tc>
        <w:tc>
          <w:tcPr>
            <w:tcW w:w="1658" w:type="dxa"/>
            <w:vAlign w:val="center"/>
          </w:tcPr>
          <w:p w14:paraId="054AA521" w14:textId="77777777" w:rsidR="007E77FE" w:rsidRPr="007E5632" w:rsidRDefault="007E77FE" w:rsidP="00635F85">
            <w:pPr>
              <w:ind w:right="536"/>
              <w:jc w:val="right"/>
              <w:rPr>
                <w:sz w:val="20"/>
                <w:szCs w:val="20"/>
              </w:rPr>
            </w:pPr>
            <w:r w:rsidRPr="007E5632">
              <w:rPr>
                <w:sz w:val="20"/>
                <w:szCs w:val="20"/>
              </w:rPr>
              <w:t>1715</w:t>
            </w:r>
          </w:p>
        </w:tc>
        <w:tc>
          <w:tcPr>
            <w:tcW w:w="1658" w:type="dxa"/>
            <w:vAlign w:val="center"/>
          </w:tcPr>
          <w:p w14:paraId="1BAD8349" w14:textId="77777777" w:rsidR="007E77FE" w:rsidRPr="007E5632" w:rsidRDefault="007E77FE" w:rsidP="00635F85">
            <w:pPr>
              <w:ind w:right="536"/>
              <w:jc w:val="right"/>
              <w:rPr>
                <w:sz w:val="20"/>
                <w:szCs w:val="20"/>
              </w:rPr>
            </w:pPr>
            <w:r w:rsidRPr="007E5632">
              <w:rPr>
                <w:sz w:val="20"/>
                <w:szCs w:val="20"/>
              </w:rPr>
              <w:t>1429</w:t>
            </w:r>
          </w:p>
        </w:tc>
        <w:tc>
          <w:tcPr>
            <w:tcW w:w="1651" w:type="dxa"/>
            <w:vAlign w:val="center"/>
          </w:tcPr>
          <w:p w14:paraId="6A924602" w14:textId="77777777" w:rsidR="007E77FE" w:rsidRPr="007E5632" w:rsidRDefault="007E77FE" w:rsidP="00635F85">
            <w:pPr>
              <w:ind w:right="536"/>
              <w:jc w:val="right"/>
              <w:rPr>
                <w:sz w:val="20"/>
                <w:szCs w:val="20"/>
              </w:rPr>
            </w:pPr>
            <w:r w:rsidRPr="007E5632">
              <w:rPr>
                <w:sz w:val="20"/>
                <w:szCs w:val="20"/>
              </w:rPr>
              <w:sym w:font="Wingdings 3" w:char="F098"/>
            </w:r>
            <w:r w:rsidRPr="007E5632">
              <w:rPr>
                <w:sz w:val="20"/>
                <w:szCs w:val="20"/>
              </w:rPr>
              <w:t xml:space="preserve"> 17 %</w:t>
            </w:r>
          </w:p>
        </w:tc>
      </w:tr>
      <w:tr w:rsidR="007E77FE" w:rsidRPr="007E5632" w14:paraId="28A40106" w14:textId="77777777" w:rsidTr="005E7CA7">
        <w:tc>
          <w:tcPr>
            <w:tcW w:w="2721" w:type="dxa"/>
            <w:vAlign w:val="center"/>
          </w:tcPr>
          <w:p w14:paraId="49E2F004" w14:textId="77777777" w:rsidR="007E77FE" w:rsidRPr="007E5632" w:rsidRDefault="007E77FE" w:rsidP="00635F85">
            <w:pPr>
              <w:jc w:val="center"/>
              <w:rPr>
                <w:sz w:val="20"/>
                <w:szCs w:val="20"/>
              </w:rPr>
            </w:pPr>
            <w:r w:rsidRPr="007E5632">
              <w:rPr>
                <w:sz w:val="20"/>
                <w:szCs w:val="20"/>
              </w:rPr>
              <w:t>Ростов-на-До</w:t>
            </w:r>
            <w:r w:rsidR="006E7943">
              <w:rPr>
                <w:sz w:val="20"/>
                <w:szCs w:val="20"/>
              </w:rPr>
              <w:t xml:space="preserve">ну </w:t>
            </w:r>
            <w:r w:rsidR="006E7943">
              <w:rPr>
                <w:b/>
                <w:sz w:val="20"/>
                <w:szCs w:val="20"/>
              </w:rPr>
              <w:t>–</w:t>
            </w:r>
            <w:r w:rsidRPr="007E5632">
              <w:rPr>
                <w:sz w:val="20"/>
                <w:szCs w:val="20"/>
              </w:rPr>
              <w:t xml:space="preserve"> Гагра</w:t>
            </w:r>
          </w:p>
        </w:tc>
        <w:tc>
          <w:tcPr>
            <w:tcW w:w="1657" w:type="dxa"/>
            <w:vAlign w:val="center"/>
          </w:tcPr>
          <w:p w14:paraId="221EA864" w14:textId="77777777" w:rsidR="007E77FE" w:rsidRPr="007E5632" w:rsidRDefault="007E77FE" w:rsidP="00635F85">
            <w:pPr>
              <w:ind w:right="536"/>
              <w:jc w:val="right"/>
              <w:rPr>
                <w:sz w:val="20"/>
                <w:szCs w:val="20"/>
              </w:rPr>
            </w:pPr>
            <w:r w:rsidRPr="007E5632">
              <w:rPr>
                <w:sz w:val="20"/>
                <w:szCs w:val="20"/>
              </w:rPr>
              <w:t>2,1 %</w:t>
            </w:r>
          </w:p>
        </w:tc>
        <w:tc>
          <w:tcPr>
            <w:tcW w:w="1658" w:type="dxa"/>
            <w:vAlign w:val="center"/>
          </w:tcPr>
          <w:p w14:paraId="0D2EBD21" w14:textId="77777777" w:rsidR="007E77FE" w:rsidRPr="007E5632" w:rsidRDefault="007E77FE" w:rsidP="00635F85">
            <w:pPr>
              <w:ind w:right="536"/>
              <w:jc w:val="right"/>
              <w:rPr>
                <w:sz w:val="20"/>
                <w:szCs w:val="20"/>
              </w:rPr>
            </w:pPr>
            <w:r w:rsidRPr="007E5632">
              <w:rPr>
                <w:sz w:val="20"/>
                <w:szCs w:val="20"/>
              </w:rPr>
              <w:t>2237</w:t>
            </w:r>
          </w:p>
        </w:tc>
        <w:tc>
          <w:tcPr>
            <w:tcW w:w="1658" w:type="dxa"/>
            <w:vAlign w:val="center"/>
          </w:tcPr>
          <w:p w14:paraId="551A4253" w14:textId="77777777" w:rsidR="007E77FE" w:rsidRPr="007E5632" w:rsidRDefault="007E77FE" w:rsidP="00635F85">
            <w:pPr>
              <w:ind w:right="536"/>
              <w:jc w:val="right"/>
              <w:rPr>
                <w:sz w:val="20"/>
                <w:szCs w:val="20"/>
              </w:rPr>
            </w:pPr>
            <w:r w:rsidRPr="007E5632">
              <w:rPr>
                <w:sz w:val="20"/>
                <w:szCs w:val="20"/>
              </w:rPr>
              <w:t>2204</w:t>
            </w:r>
          </w:p>
        </w:tc>
        <w:tc>
          <w:tcPr>
            <w:tcW w:w="1651" w:type="dxa"/>
            <w:vAlign w:val="center"/>
          </w:tcPr>
          <w:p w14:paraId="6B6F51DA" w14:textId="77777777" w:rsidR="007E77FE" w:rsidRPr="007E5632" w:rsidRDefault="007E77FE" w:rsidP="00635F85">
            <w:pPr>
              <w:ind w:right="536"/>
              <w:jc w:val="right"/>
              <w:rPr>
                <w:sz w:val="20"/>
                <w:szCs w:val="20"/>
              </w:rPr>
            </w:pPr>
            <w:r w:rsidRPr="007E5632">
              <w:rPr>
                <w:sz w:val="20"/>
                <w:szCs w:val="20"/>
              </w:rPr>
              <w:sym w:font="Wingdings 3" w:char="F098"/>
            </w:r>
            <w:r w:rsidRPr="007E5632">
              <w:rPr>
                <w:sz w:val="20"/>
                <w:szCs w:val="20"/>
              </w:rPr>
              <w:t xml:space="preserve">   1 %</w:t>
            </w:r>
          </w:p>
        </w:tc>
      </w:tr>
      <w:tr w:rsidR="007E77FE" w:rsidRPr="007E5632" w14:paraId="33C65CEC" w14:textId="77777777" w:rsidTr="005E7CA7">
        <w:tc>
          <w:tcPr>
            <w:tcW w:w="2721" w:type="dxa"/>
            <w:vAlign w:val="center"/>
          </w:tcPr>
          <w:p w14:paraId="36C7FB27" w14:textId="77777777" w:rsidR="007E77FE" w:rsidRPr="007E5632" w:rsidRDefault="006E7943" w:rsidP="00635F85">
            <w:pPr>
              <w:jc w:val="center"/>
              <w:rPr>
                <w:sz w:val="20"/>
                <w:szCs w:val="20"/>
              </w:rPr>
            </w:pPr>
            <w:r>
              <w:rPr>
                <w:sz w:val="20"/>
                <w:szCs w:val="20"/>
              </w:rPr>
              <w:t xml:space="preserve">Санкт-Петербург </w:t>
            </w:r>
            <w:r>
              <w:rPr>
                <w:b/>
                <w:sz w:val="20"/>
                <w:szCs w:val="20"/>
              </w:rPr>
              <w:t>–</w:t>
            </w:r>
            <w:r w:rsidR="007E77FE" w:rsidRPr="007E5632">
              <w:rPr>
                <w:sz w:val="20"/>
                <w:szCs w:val="20"/>
              </w:rPr>
              <w:t xml:space="preserve"> Витебск</w:t>
            </w:r>
          </w:p>
        </w:tc>
        <w:tc>
          <w:tcPr>
            <w:tcW w:w="1657" w:type="dxa"/>
            <w:vAlign w:val="center"/>
          </w:tcPr>
          <w:p w14:paraId="30FAD4F2" w14:textId="77777777" w:rsidR="007E77FE" w:rsidRPr="007E5632" w:rsidRDefault="005706D0" w:rsidP="00635F85">
            <w:pPr>
              <w:ind w:right="536"/>
              <w:jc w:val="right"/>
              <w:rPr>
                <w:sz w:val="20"/>
                <w:szCs w:val="20"/>
              </w:rPr>
            </w:pPr>
            <w:r w:rsidRPr="007E5632">
              <w:rPr>
                <w:sz w:val="20"/>
                <w:szCs w:val="20"/>
              </w:rPr>
              <w:t>2</w:t>
            </w:r>
            <w:r w:rsidR="007E77FE" w:rsidRPr="007E5632">
              <w:rPr>
                <w:sz w:val="20"/>
                <w:szCs w:val="20"/>
              </w:rPr>
              <w:t xml:space="preserve"> %</w:t>
            </w:r>
          </w:p>
        </w:tc>
        <w:tc>
          <w:tcPr>
            <w:tcW w:w="1658" w:type="dxa"/>
            <w:vAlign w:val="center"/>
          </w:tcPr>
          <w:p w14:paraId="21C81039" w14:textId="77777777" w:rsidR="007E77FE" w:rsidRPr="007E5632" w:rsidRDefault="007E77FE" w:rsidP="00635F85">
            <w:pPr>
              <w:ind w:right="536"/>
              <w:jc w:val="right"/>
              <w:rPr>
                <w:sz w:val="20"/>
                <w:szCs w:val="20"/>
              </w:rPr>
            </w:pPr>
            <w:r w:rsidRPr="007E5632">
              <w:rPr>
                <w:sz w:val="20"/>
                <w:szCs w:val="20"/>
              </w:rPr>
              <w:t>2800</w:t>
            </w:r>
          </w:p>
        </w:tc>
        <w:tc>
          <w:tcPr>
            <w:tcW w:w="1658" w:type="dxa"/>
            <w:vAlign w:val="center"/>
          </w:tcPr>
          <w:p w14:paraId="1323190D" w14:textId="77777777" w:rsidR="007E77FE" w:rsidRPr="007E5632" w:rsidRDefault="007E77FE" w:rsidP="00635F85">
            <w:pPr>
              <w:ind w:right="536"/>
              <w:jc w:val="right"/>
              <w:rPr>
                <w:sz w:val="20"/>
                <w:szCs w:val="20"/>
              </w:rPr>
            </w:pPr>
            <w:r w:rsidRPr="007E5632">
              <w:rPr>
                <w:sz w:val="20"/>
                <w:szCs w:val="20"/>
              </w:rPr>
              <w:t>2958</w:t>
            </w:r>
          </w:p>
        </w:tc>
        <w:tc>
          <w:tcPr>
            <w:tcW w:w="1651" w:type="dxa"/>
            <w:vAlign w:val="center"/>
          </w:tcPr>
          <w:p w14:paraId="4484BFFE" w14:textId="77777777" w:rsidR="007E77FE" w:rsidRPr="007E5632" w:rsidRDefault="007E77FE" w:rsidP="00635F85">
            <w:pPr>
              <w:ind w:right="536"/>
              <w:jc w:val="right"/>
              <w:rPr>
                <w:sz w:val="20"/>
                <w:szCs w:val="20"/>
              </w:rPr>
            </w:pPr>
            <w:r w:rsidRPr="007E5632">
              <w:rPr>
                <w:b/>
                <w:bCs/>
                <w:color w:val="000000"/>
                <w:sz w:val="18"/>
                <w:szCs w:val="18"/>
              </w:rPr>
              <w:sym w:font="Wingdings 3" w:char="F097"/>
            </w:r>
            <w:r w:rsidRPr="007E5632">
              <w:rPr>
                <w:b/>
                <w:bCs/>
                <w:color w:val="000000"/>
                <w:sz w:val="18"/>
                <w:szCs w:val="18"/>
              </w:rPr>
              <w:t xml:space="preserve">   </w:t>
            </w:r>
            <w:r w:rsidRPr="007E5632">
              <w:rPr>
                <w:sz w:val="20"/>
                <w:szCs w:val="20"/>
              </w:rPr>
              <w:t>6 %</w:t>
            </w:r>
          </w:p>
        </w:tc>
      </w:tr>
      <w:tr w:rsidR="007E77FE" w:rsidRPr="007E5632" w14:paraId="770380AA" w14:textId="77777777" w:rsidTr="005E7CA7">
        <w:tc>
          <w:tcPr>
            <w:tcW w:w="2721" w:type="dxa"/>
            <w:vAlign w:val="center"/>
          </w:tcPr>
          <w:p w14:paraId="5BE7A7EB" w14:textId="77777777" w:rsidR="007E77FE" w:rsidRPr="007E5632" w:rsidRDefault="006E7943" w:rsidP="00635F85">
            <w:pPr>
              <w:jc w:val="center"/>
              <w:rPr>
                <w:sz w:val="20"/>
                <w:szCs w:val="20"/>
              </w:rPr>
            </w:pPr>
            <w:r>
              <w:rPr>
                <w:sz w:val="20"/>
                <w:szCs w:val="20"/>
              </w:rPr>
              <w:t xml:space="preserve">Москва </w:t>
            </w:r>
            <w:r>
              <w:rPr>
                <w:b/>
                <w:sz w:val="20"/>
                <w:szCs w:val="20"/>
              </w:rPr>
              <w:t>–</w:t>
            </w:r>
            <w:r w:rsidR="007E77FE" w:rsidRPr="007E5632">
              <w:rPr>
                <w:sz w:val="20"/>
                <w:szCs w:val="20"/>
              </w:rPr>
              <w:t xml:space="preserve"> Могилев</w:t>
            </w:r>
          </w:p>
        </w:tc>
        <w:tc>
          <w:tcPr>
            <w:tcW w:w="1657" w:type="dxa"/>
            <w:vAlign w:val="center"/>
          </w:tcPr>
          <w:p w14:paraId="6121C892" w14:textId="77777777" w:rsidR="007E77FE" w:rsidRPr="007E5632" w:rsidRDefault="007E77FE" w:rsidP="00635F85">
            <w:pPr>
              <w:ind w:right="536"/>
              <w:jc w:val="right"/>
              <w:rPr>
                <w:sz w:val="20"/>
                <w:szCs w:val="20"/>
              </w:rPr>
            </w:pPr>
            <w:r w:rsidRPr="007E5632">
              <w:rPr>
                <w:sz w:val="20"/>
                <w:szCs w:val="20"/>
              </w:rPr>
              <w:t>1,6 %</w:t>
            </w:r>
          </w:p>
        </w:tc>
        <w:tc>
          <w:tcPr>
            <w:tcW w:w="1658" w:type="dxa"/>
            <w:vAlign w:val="center"/>
          </w:tcPr>
          <w:p w14:paraId="68187FF3" w14:textId="77777777" w:rsidR="007E77FE" w:rsidRPr="007E5632" w:rsidRDefault="007E77FE" w:rsidP="00635F85">
            <w:pPr>
              <w:ind w:right="536"/>
              <w:jc w:val="right"/>
              <w:rPr>
                <w:sz w:val="20"/>
                <w:szCs w:val="20"/>
              </w:rPr>
            </w:pPr>
            <w:r w:rsidRPr="007E5632">
              <w:rPr>
                <w:sz w:val="20"/>
                <w:szCs w:val="20"/>
              </w:rPr>
              <w:t>3158</w:t>
            </w:r>
          </w:p>
        </w:tc>
        <w:tc>
          <w:tcPr>
            <w:tcW w:w="1658" w:type="dxa"/>
            <w:vAlign w:val="center"/>
          </w:tcPr>
          <w:p w14:paraId="0EF1713C" w14:textId="77777777" w:rsidR="007E77FE" w:rsidRPr="007E5632" w:rsidRDefault="007E77FE" w:rsidP="00635F85">
            <w:pPr>
              <w:ind w:right="536"/>
              <w:jc w:val="right"/>
              <w:rPr>
                <w:sz w:val="20"/>
                <w:szCs w:val="20"/>
              </w:rPr>
            </w:pPr>
            <w:r w:rsidRPr="007E5632">
              <w:rPr>
                <w:sz w:val="20"/>
                <w:szCs w:val="20"/>
              </w:rPr>
              <w:t>3007</w:t>
            </w:r>
          </w:p>
        </w:tc>
        <w:tc>
          <w:tcPr>
            <w:tcW w:w="1651" w:type="dxa"/>
            <w:vAlign w:val="center"/>
          </w:tcPr>
          <w:p w14:paraId="5F91CA1C" w14:textId="77777777" w:rsidR="007E77FE" w:rsidRPr="007E5632" w:rsidRDefault="007E77FE" w:rsidP="00635F85">
            <w:pPr>
              <w:ind w:right="536"/>
              <w:jc w:val="right"/>
              <w:rPr>
                <w:sz w:val="20"/>
                <w:szCs w:val="20"/>
              </w:rPr>
            </w:pPr>
            <w:r w:rsidRPr="007E5632">
              <w:rPr>
                <w:sz w:val="20"/>
                <w:szCs w:val="20"/>
              </w:rPr>
              <w:sym w:font="Wingdings 3" w:char="F098"/>
            </w:r>
            <w:r w:rsidRPr="007E5632">
              <w:rPr>
                <w:sz w:val="20"/>
                <w:szCs w:val="20"/>
              </w:rPr>
              <w:t xml:space="preserve">  5 %</w:t>
            </w:r>
          </w:p>
        </w:tc>
      </w:tr>
      <w:tr w:rsidR="007E77FE" w:rsidRPr="007E5632" w14:paraId="5DE9F45E" w14:textId="77777777" w:rsidTr="005E7CA7">
        <w:tc>
          <w:tcPr>
            <w:tcW w:w="2721" w:type="dxa"/>
            <w:vAlign w:val="center"/>
          </w:tcPr>
          <w:p w14:paraId="5C6BFA8F" w14:textId="77777777" w:rsidR="007E77FE" w:rsidRPr="007E5632" w:rsidRDefault="006E7943" w:rsidP="00635F85">
            <w:pPr>
              <w:jc w:val="center"/>
              <w:rPr>
                <w:sz w:val="20"/>
                <w:szCs w:val="20"/>
              </w:rPr>
            </w:pPr>
            <w:r>
              <w:rPr>
                <w:sz w:val="20"/>
                <w:szCs w:val="20"/>
              </w:rPr>
              <w:t xml:space="preserve">Москва </w:t>
            </w:r>
            <w:r>
              <w:rPr>
                <w:b/>
                <w:sz w:val="20"/>
                <w:szCs w:val="20"/>
              </w:rPr>
              <w:t>–</w:t>
            </w:r>
            <w:r w:rsidR="007E77FE" w:rsidRPr="007E5632">
              <w:rPr>
                <w:sz w:val="20"/>
                <w:szCs w:val="20"/>
              </w:rPr>
              <w:t xml:space="preserve"> Барановичи</w:t>
            </w:r>
          </w:p>
        </w:tc>
        <w:tc>
          <w:tcPr>
            <w:tcW w:w="1657" w:type="dxa"/>
            <w:vAlign w:val="center"/>
          </w:tcPr>
          <w:p w14:paraId="35782315" w14:textId="77777777" w:rsidR="007E77FE" w:rsidRPr="007E5632" w:rsidRDefault="007E77FE" w:rsidP="00635F85">
            <w:pPr>
              <w:ind w:right="536"/>
              <w:jc w:val="right"/>
              <w:rPr>
                <w:sz w:val="20"/>
                <w:szCs w:val="20"/>
              </w:rPr>
            </w:pPr>
            <w:r w:rsidRPr="007E5632">
              <w:rPr>
                <w:sz w:val="20"/>
                <w:szCs w:val="20"/>
              </w:rPr>
              <w:t>1,5 %</w:t>
            </w:r>
          </w:p>
        </w:tc>
        <w:tc>
          <w:tcPr>
            <w:tcW w:w="1658" w:type="dxa"/>
            <w:vAlign w:val="center"/>
          </w:tcPr>
          <w:p w14:paraId="5CE69C04" w14:textId="77777777" w:rsidR="007E77FE" w:rsidRPr="007E5632" w:rsidRDefault="007E77FE" w:rsidP="00635F85">
            <w:pPr>
              <w:ind w:right="536"/>
              <w:jc w:val="right"/>
              <w:rPr>
                <w:sz w:val="20"/>
                <w:szCs w:val="20"/>
              </w:rPr>
            </w:pPr>
            <w:r w:rsidRPr="007E5632">
              <w:rPr>
                <w:sz w:val="20"/>
                <w:szCs w:val="20"/>
              </w:rPr>
              <w:t>3519</w:t>
            </w:r>
          </w:p>
        </w:tc>
        <w:tc>
          <w:tcPr>
            <w:tcW w:w="1658" w:type="dxa"/>
            <w:vAlign w:val="center"/>
          </w:tcPr>
          <w:p w14:paraId="15FC38EC" w14:textId="77777777" w:rsidR="007E77FE" w:rsidRPr="007E5632" w:rsidRDefault="007E77FE" w:rsidP="00635F85">
            <w:pPr>
              <w:ind w:right="536"/>
              <w:jc w:val="right"/>
              <w:rPr>
                <w:sz w:val="20"/>
                <w:szCs w:val="20"/>
              </w:rPr>
            </w:pPr>
            <w:r w:rsidRPr="007E5632">
              <w:rPr>
                <w:sz w:val="20"/>
                <w:szCs w:val="20"/>
              </w:rPr>
              <w:t>3753</w:t>
            </w:r>
          </w:p>
        </w:tc>
        <w:tc>
          <w:tcPr>
            <w:tcW w:w="1651" w:type="dxa"/>
            <w:vAlign w:val="center"/>
          </w:tcPr>
          <w:p w14:paraId="082065B1" w14:textId="77777777" w:rsidR="007E77FE" w:rsidRPr="007E5632" w:rsidRDefault="007E77FE" w:rsidP="00635F85">
            <w:pPr>
              <w:ind w:right="536"/>
              <w:jc w:val="right"/>
              <w:rPr>
                <w:sz w:val="20"/>
                <w:szCs w:val="20"/>
              </w:rPr>
            </w:pPr>
            <w:r w:rsidRPr="007E5632">
              <w:rPr>
                <w:b/>
                <w:bCs/>
                <w:color w:val="000000"/>
                <w:sz w:val="18"/>
                <w:szCs w:val="18"/>
              </w:rPr>
              <w:sym w:font="Wingdings 3" w:char="F097"/>
            </w:r>
            <w:r w:rsidRPr="007E5632">
              <w:rPr>
                <w:b/>
                <w:bCs/>
                <w:color w:val="000000"/>
                <w:sz w:val="18"/>
                <w:szCs w:val="18"/>
              </w:rPr>
              <w:t xml:space="preserve">   </w:t>
            </w:r>
            <w:r w:rsidRPr="007E5632">
              <w:rPr>
                <w:sz w:val="20"/>
                <w:szCs w:val="20"/>
              </w:rPr>
              <w:t>7 %</w:t>
            </w:r>
          </w:p>
        </w:tc>
      </w:tr>
    </w:tbl>
    <w:p w14:paraId="73509569" w14:textId="77777777" w:rsidR="005E7CA7" w:rsidRPr="007E5632" w:rsidRDefault="005E7CA7" w:rsidP="005E7CA7">
      <w:pPr>
        <w:spacing w:before="120"/>
        <w:ind w:firstLine="567"/>
        <w:jc w:val="both"/>
        <w:rPr>
          <w:lang w:eastAsia="en-US"/>
        </w:rPr>
      </w:pPr>
      <w:r w:rsidRPr="007E5632">
        <w:rPr>
          <w:lang w:eastAsia="en-US"/>
        </w:rPr>
        <w:t>В конце 2021 года в расписание вернул</w:t>
      </w:r>
      <w:r w:rsidR="00165B58">
        <w:rPr>
          <w:lang w:eastAsia="en-US"/>
        </w:rPr>
        <w:t>ись поезда «Аллегро» сообщением</w:t>
      </w:r>
      <w:r w:rsidR="00165B58">
        <w:rPr>
          <w:lang w:eastAsia="en-US"/>
        </w:rPr>
        <w:br/>
      </w:r>
      <w:r w:rsidRPr="007E5632">
        <w:rPr>
          <w:lang w:eastAsia="en-US"/>
        </w:rPr>
        <w:t xml:space="preserve">Санкт-Петербург </w:t>
      </w:r>
      <w:r w:rsidR="00945E96">
        <w:rPr>
          <w:lang w:eastAsia="en-US"/>
        </w:rPr>
        <w:t>–</w:t>
      </w:r>
      <w:r w:rsidRPr="007E5632">
        <w:rPr>
          <w:lang w:eastAsia="en-US"/>
        </w:rPr>
        <w:t xml:space="preserve"> Хельсинки. Сообщение с Казахстаном, Узбекистаном и другими странами ближнего зарубежья пока отсутствует.</w:t>
      </w:r>
    </w:p>
    <w:p w14:paraId="7580C01F" w14:textId="77777777" w:rsidR="006772A5" w:rsidRPr="007E5632" w:rsidRDefault="005E7CA7" w:rsidP="005E7CA7">
      <w:pPr>
        <w:spacing w:after="120"/>
        <w:ind w:firstLine="567"/>
        <w:jc w:val="both"/>
        <w:rPr>
          <w:lang w:eastAsia="en-US"/>
        </w:rPr>
      </w:pPr>
      <w:r w:rsidRPr="007E5632">
        <w:rPr>
          <w:lang w:eastAsia="en-US"/>
        </w:rPr>
        <w:t>Объем пассажирских перевозок российских авиакомпаний в 2021 году существенно зависел от влияния распространения и мутации к</w:t>
      </w:r>
      <w:r w:rsidR="00165B58">
        <w:rPr>
          <w:lang w:eastAsia="en-US"/>
        </w:rPr>
        <w:t>оронавирусной инфекции в России</w:t>
      </w:r>
      <w:r w:rsidR="00165B58">
        <w:rPr>
          <w:lang w:eastAsia="en-US"/>
        </w:rPr>
        <w:br/>
      </w:r>
      <w:r w:rsidRPr="007E5632">
        <w:rPr>
          <w:lang w:eastAsia="en-US"/>
        </w:rPr>
        <w:t>и в мире в целом. Однако в связи с частичным ослаблением карантинных ограничений возрос уровень активности внутреннего и международного туризма и как следствие увеличился пассажиропотока особенно на внутренних авиалиниях. По итогам 2021 года российские авиакомпании перевезли 111,007 млн пассажиров,</w:t>
      </w:r>
      <w:r w:rsidR="00165B58">
        <w:rPr>
          <w:lang w:eastAsia="en-US"/>
        </w:rPr>
        <w:t xml:space="preserve"> что в 1,6 раза больше, чем</w:t>
      </w:r>
      <w:r w:rsidR="00165B58">
        <w:rPr>
          <w:lang w:eastAsia="en-US"/>
        </w:rPr>
        <w:br/>
      </w:r>
      <w:r w:rsidRPr="007E5632">
        <w:rPr>
          <w:lang w:eastAsia="en-US"/>
        </w:rPr>
        <w:t>в 2020 году.</w:t>
      </w:r>
    </w:p>
    <w:p w14:paraId="67576384" w14:textId="77777777" w:rsidR="00C72EE6" w:rsidRPr="007E5632" w:rsidRDefault="00C72EE6" w:rsidP="00C72EE6">
      <w:pPr>
        <w:spacing w:after="120"/>
        <w:jc w:val="both"/>
        <w:rPr>
          <w:lang w:eastAsia="en-US"/>
        </w:rPr>
      </w:pPr>
      <w:r w:rsidRPr="007E5632">
        <w:rPr>
          <w:noProof/>
        </w:rPr>
        <w:drawing>
          <wp:inline distT="0" distB="0" distL="0" distR="0" wp14:anchorId="274CD5CA" wp14:editId="49B27D99">
            <wp:extent cx="5937662" cy="2113807"/>
            <wp:effectExtent l="0" t="0" r="6350" b="1270"/>
            <wp:docPr id="351" name="Диаграмма 3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E919B58" w14:textId="77777777" w:rsidR="00C72EE6" w:rsidRPr="007E5632" w:rsidRDefault="00C72EE6" w:rsidP="00C72EE6">
      <w:pPr>
        <w:spacing w:before="120"/>
        <w:ind w:firstLine="567"/>
        <w:jc w:val="both"/>
        <w:rPr>
          <w:lang w:eastAsia="en-US"/>
        </w:rPr>
      </w:pPr>
      <w:r w:rsidRPr="007E5632">
        <w:rPr>
          <w:lang w:eastAsia="en-US"/>
        </w:rPr>
        <w:t xml:space="preserve">Уровень достижения ожидаемого значения показателя по базовому варианту реализации Транспортной стратегии также вырос: в 2019 году он составил 126,48 %, </w:t>
      </w:r>
      <w:r w:rsidR="006E7943">
        <w:rPr>
          <w:lang w:eastAsia="en-US"/>
        </w:rPr>
        <w:br/>
      </w:r>
      <w:r w:rsidRPr="007E5632">
        <w:rPr>
          <w:lang w:eastAsia="en-US"/>
        </w:rPr>
        <w:t>в 2020 году – 65,76 %, а в 2021 году – 101,15 %.</w:t>
      </w:r>
    </w:p>
    <w:p w14:paraId="53013105" w14:textId="77777777" w:rsidR="00C72EE6" w:rsidRPr="007E5632" w:rsidRDefault="00C72EE6" w:rsidP="00C72EE6">
      <w:pPr>
        <w:ind w:firstLine="567"/>
        <w:jc w:val="both"/>
        <w:rPr>
          <w:lang w:eastAsia="en-US"/>
        </w:rPr>
      </w:pPr>
      <w:r w:rsidRPr="007E5632">
        <w:rPr>
          <w:lang w:eastAsia="en-US"/>
        </w:rPr>
        <w:t>По данным Международной ассоциации аэропортов пассажиропоток крупнейших аэропортов Российской Федерации в 2021 году восстановился на 93 % в сравнении</w:t>
      </w:r>
      <w:r w:rsidR="00165B58">
        <w:rPr>
          <w:lang w:eastAsia="en-US"/>
        </w:rPr>
        <w:br/>
      </w:r>
      <w:r w:rsidRPr="007E5632">
        <w:rPr>
          <w:lang w:eastAsia="en-US"/>
        </w:rPr>
        <w:t>с «доковидным» 2019 годом.</w:t>
      </w:r>
    </w:p>
    <w:p w14:paraId="6FC2738A" w14:textId="77777777" w:rsidR="00C72EE6" w:rsidRPr="007E5632" w:rsidRDefault="00C72EE6" w:rsidP="00C72EE6">
      <w:pPr>
        <w:ind w:firstLine="567"/>
        <w:jc w:val="both"/>
        <w:rPr>
          <w:lang w:eastAsia="en-US"/>
        </w:rPr>
      </w:pPr>
      <w:r w:rsidRPr="007E5632">
        <w:rPr>
          <w:lang w:eastAsia="en-US"/>
        </w:rPr>
        <w:t xml:space="preserve">Перевозки на международных воздушных линиях, включающие перевозки российских и иностранных авиакомпаний, до сих пор существенно ограниченны </w:t>
      </w:r>
      <w:r w:rsidR="006E7943">
        <w:rPr>
          <w:lang w:eastAsia="en-US"/>
        </w:rPr>
        <w:br/>
      </w:r>
      <w:r w:rsidRPr="007E5632">
        <w:rPr>
          <w:lang w:eastAsia="en-US"/>
        </w:rPr>
        <w:t>из-за COVID-19 и в 2021 году сократились на 61</w:t>
      </w:r>
      <w:r w:rsidR="00D022D0">
        <w:rPr>
          <w:lang w:eastAsia="en-US"/>
        </w:rPr>
        <w:t xml:space="preserve"> </w:t>
      </w:r>
      <w:r w:rsidRPr="007E5632">
        <w:rPr>
          <w:lang w:eastAsia="en-US"/>
        </w:rPr>
        <w:t>% по сравнению 2019 годом. Однако, пассажиропоток российских авиаперевозчиков в 2021 году составил около 112 млн человек, что на 62 % выше показателя 2020 года, когда бы</w:t>
      </w:r>
      <w:r w:rsidR="00165B58">
        <w:rPr>
          <w:lang w:eastAsia="en-US"/>
        </w:rPr>
        <w:t>ло перевезено 69,2 млн человек,</w:t>
      </w:r>
      <w:r w:rsidR="00165B58">
        <w:rPr>
          <w:lang w:eastAsia="en-US"/>
        </w:rPr>
        <w:br/>
      </w:r>
      <w:r w:rsidRPr="007E5632">
        <w:rPr>
          <w:lang w:eastAsia="en-US"/>
        </w:rPr>
        <w:t xml:space="preserve">а в сравнении с показателем 2019 года (128 млн человек) </w:t>
      </w:r>
      <w:r w:rsidR="00945E96">
        <w:rPr>
          <w:lang w:eastAsia="en-US"/>
        </w:rPr>
        <w:t>–</w:t>
      </w:r>
      <w:r w:rsidRPr="007E5632">
        <w:rPr>
          <w:lang w:eastAsia="en-US"/>
        </w:rPr>
        <w:t xml:space="preserve"> на 13 % меньше. Кроме того, </w:t>
      </w:r>
      <w:r w:rsidRPr="007E5632">
        <w:rPr>
          <w:lang w:eastAsia="en-US"/>
        </w:rPr>
        <w:lastRenderedPageBreak/>
        <w:t>показатель пассажиропотока на внутренних маршрутах, так же вырос на 22 % по сравнению с 2020 годом.</w:t>
      </w:r>
    </w:p>
    <w:p w14:paraId="11D77676" w14:textId="77777777" w:rsidR="00C72EE6" w:rsidRPr="007E5632" w:rsidRDefault="00C72EE6" w:rsidP="00C72EE6">
      <w:pPr>
        <w:ind w:firstLine="567"/>
        <w:jc w:val="both"/>
        <w:rPr>
          <w:lang w:eastAsia="en-US"/>
        </w:rPr>
      </w:pPr>
      <w:r w:rsidRPr="007E5632">
        <w:rPr>
          <w:lang w:eastAsia="en-US"/>
        </w:rPr>
        <w:t xml:space="preserve">Объемы перевозок пассажиров российскими авиакомпаниями в 2021 году составили 160,31 % от показателя прошлого года. На внутренних авиалиниях пассажиропоток увеличился на 55,82 п.п. и составил 87,504 млн пассажиров, а на международных </w:t>
      </w:r>
      <w:r w:rsidR="006E7943">
        <w:rPr>
          <w:lang w:eastAsia="en-US"/>
        </w:rPr>
        <w:br/>
      </w:r>
      <w:r w:rsidRPr="007E5632">
        <w:rPr>
          <w:lang w:eastAsia="en-US"/>
        </w:rPr>
        <w:t>на 79,59 п.п. и составил 23,502 млн пассажиров (см. табл. 2.11, 2.14 и 2.19).</w:t>
      </w:r>
    </w:p>
    <w:p w14:paraId="11E85421" w14:textId="77777777" w:rsidR="00A07C3E" w:rsidRPr="007E5632" w:rsidRDefault="00A07C3E" w:rsidP="00A07C3E">
      <w:pPr>
        <w:spacing w:before="120" w:after="120"/>
        <w:ind w:firstLine="567"/>
        <w:jc w:val="right"/>
        <w:rPr>
          <w:lang w:eastAsia="en-US"/>
        </w:rPr>
      </w:pPr>
    </w:p>
    <w:p w14:paraId="18F01F80" w14:textId="77777777" w:rsidR="00C72EE6" w:rsidRPr="007E5632" w:rsidRDefault="00C72EE6" w:rsidP="00A07C3E">
      <w:pPr>
        <w:spacing w:before="120" w:after="120"/>
        <w:ind w:firstLine="567"/>
        <w:jc w:val="right"/>
      </w:pPr>
      <w:r w:rsidRPr="007E5632">
        <w:rPr>
          <w:lang w:eastAsia="en-US"/>
        </w:rPr>
        <w:t>Таблица</w:t>
      </w:r>
      <w:r w:rsidR="00A07C3E" w:rsidRPr="007E5632">
        <w:t xml:space="preserve"> 2.19</w:t>
      </w:r>
    </w:p>
    <w:p w14:paraId="4EF53D1A" w14:textId="77777777" w:rsidR="00C72EE6" w:rsidRPr="007E5632" w:rsidRDefault="00C72EE6" w:rsidP="00A07C3E">
      <w:pPr>
        <w:spacing w:after="120"/>
        <w:ind w:firstLine="567"/>
        <w:jc w:val="right"/>
        <w:rPr>
          <w:color w:val="000000"/>
        </w:rPr>
      </w:pPr>
      <w:r w:rsidRPr="007E5632">
        <w:t xml:space="preserve">Перевозка пассажиров </w:t>
      </w:r>
      <w:r w:rsidRPr="007E5632">
        <w:rPr>
          <w:lang w:eastAsia="en-US"/>
        </w:rPr>
        <w:t>гражданской</w:t>
      </w:r>
      <w:r w:rsidRPr="007E5632">
        <w:t xml:space="preserve"> авиацией России*</w:t>
      </w:r>
      <w:r w:rsidRPr="007E5632">
        <w:br/>
        <w:t>в 2019</w:t>
      </w:r>
      <w:r w:rsidR="00E53E4A">
        <w:t>–</w:t>
      </w:r>
      <w:r w:rsidRPr="007E5632">
        <w:t xml:space="preserve">2021 годах по видам сообщения </w:t>
      </w:r>
      <w:r w:rsidRPr="007E5632">
        <w:rPr>
          <w:sz w:val="20"/>
          <w:szCs w:val="20"/>
        </w:rPr>
        <w:t>(</w:t>
      </w:r>
      <w:r w:rsidR="007D25AF" w:rsidRPr="007E5632">
        <w:rPr>
          <w:i/>
          <w:sz w:val="20"/>
          <w:szCs w:val="20"/>
        </w:rPr>
        <w:t>млн человек</w:t>
      </w:r>
      <w:r w:rsidRPr="007E5632">
        <w:rPr>
          <w:sz w:val="20"/>
          <w:szCs w:val="20"/>
        </w:rPr>
        <w:t>)</w:t>
      </w:r>
    </w:p>
    <w:tbl>
      <w:tblPr>
        <w:tblStyle w:val="106"/>
        <w:tblW w:w="9351" w:type="dxa"/>
        <w:tblInd w:w="-113" w:type="dxa"/>
        <w:tblLayout w:type="fixed"/>
        <w:tblCellMar>
          <w:top w:w="28" w:type="dxa"/>
          <w:bottom w:w="28" w:type="dxa"/>
        </w:tblCellMar>
        <w:tblLook w:val="04A0" w:firstRow="1" w:lastRow="0" w:firstColumn="1" w:lastColumn="0" w:noHBand="0" w:noVBand="1"/>
      </w:tblPr>
      <w:tblGrid>
        <w:gridCol w:w="4219"/>
        <w:gridCol w:w="1588"/>
        <w:gridCol w:w="1276"/>
        <w:gridCol w:w="1134"/>
        <w:gridCol w:w="1134"/>
      </w:tblGrid>
      <w:tr w:rsidR="00C72EE6" w:rsidRPr="006E7943" w14:paraId="2A08B011" w14:textId="77777777" w:rsidTr="00635F85">
        <w:tc>
          <w:tcPr>
            <w:tcW w:w="5807" w:type="dxa"/>
            <w:gridSpan w:val="2"/>
            <w:vAlign w:val="center"/>
          </w:tcPr>
          <w:p w14:paraId="3135F2DA" w14:textId="77777777" w:rsidR="00C72EE6" w:rsidRPr="006E7943" w:rsidRDefault="00C72EE6" w:rsidP="00635F85">
            <w:pPr>
              <w:jc w:val="center"/>
              <w:rPr>
                <w:rFonts w:ascii="Times New Roman" w:hAnsi="Times New Roman" w:cs="Times New Roman"/>
                <w:b/>
                <w:sz w:val="20"/>
                <w:szCs w:val="20"/>
                <w:lang w:eastAsia="ru-RU"/>
              </w:rPr>
            </w:pPr>
          </w:p>
        </w:tc>
        <w:tc>
          <w:tcPr>
            <w:tcW w:w="1276" w:type="dxa"/>
            <w:vAlign w:val="center"/>
          </w:tcPr>
          <w:p w14:paraId="7DB257F4" w14:textId="77777777" w:rsidR="00C72EE6" w:rsidRPr="006E7943" w:rsidRDefault="00C72EE6" w:rsidP="00635F85">
            <w:pPr>
              <w:jc w:val="center"/>
              <w:rPr>
                <w:rFonts w:ascii="Times New Roman" w:hAnsi="Times New Roman" w:cs="Times New Roman"/>
                <w:b/>
                <w:sz w:val="20"/>
                <w:szCs w:val="20"/>
                <w:lang w:eastAsia="ru-RU"/>
              </w:rPr>
            </w:pPr>
            <w:r w:rsidRPr="006E7943">
              <w:rPr>
                <w:rFonts w:ascii="Times New Roman" w:hAnsi="Times New Roman" w:cs="Times New Roman"/>
                <w:b/>
                <w:sz w:val="20"/>
                <w:szCs w:val="20"/>
                <w:lang w:eastAsia="ru-RU"/>
              </w:rPr>
              <w:t>2019 год</w:t>
            </w:r>
          </w:p>
        </w:tc>
        <w:tc>
          <w:tcPr>
            <w:tcW w:w="1134" w:type="dxa"/>
            <w:vAlign w:val="center"/>
          </w:tcPr>
          <w:p w14:paraId="3DE525C6" w14:textId="77777777" w:rsidR="00C72EE6" w:rsidRPr="006E7943" w:rsidRDefault="00C72EE6" w:rsidP="00635F85">
            <w:pPr>
              <w:jc w:val="center"/>
              <w:rPr>
                <w:rFonts w:ascii="Times New Roman" w:hAnsi="Times New Roman" w:cs="Times New Roman"/>
                <w:b/>
                <w:sz w:val="20"/>
                <w:szCs w:val="20"/>
                <w:lang w:eastAsia="ru-RU"/>
              </w:rPr>
            </w:pPr>
            <w:r w:rsidRPr="006E7943">
              <w:rPr>
                <w:rFonts w:ascii="Times New Roman" w:hAnsi="Times New Roman" w:cs="Times New Roman"/>
                <w:b/>
                <w:sz w:val="20"/>
                <w:szCs w:val="20"/>
                <w:lang w:eastAsia="ru-RU"/>
              </w:rPr>
              <w:t>2020 год</w:t>
            </w:r>
          </w:p>
        </w:tc>
        <w:tc>
          <w:tcPr>
            <w:tcW w:w="1134" w:type="dxa"/>
            <w:vAlign w:val="center"/>
          </w:tcPr>
          <w:p w14:paraId="1AE6F9C5" w14:textId="77777777" w:rsidR="00C72EE6" w:rsidRPr="006E7943" w:rsidRDefault="00C72EE6" w:rsidP="00635F85">
            <w:pPr>
              <w:jc w:val="center"/>
              <w:rPr>
                <w:rFonts w:ascii="Times New Roman" w:hAnsi="Times New Roman" w:cs="Times New Roman"/>
                <w:b/>
                <w:sz w:val="20"/>
                <w:szCs w:val="20"/>
                <w:lang w:eastAsia="ru-RU"/>
              </w:rPr>
            </w:pPr>
            <w:r w:rsidRPr="006E7943">
              <w:rPr>
                <w:rFonts w:ascii="Times New Roman" w:hAnsi="Times New Roman" w:cs="Times New Roman"/>
                <w:b/>
                <w:sz w:val="20"/>
                <w:szCs w:val="20"/>
                <w:lang w:eastAsia="ru-RU"/>
              </w:rPr>
              <w:t>2021 год</w:t>
            </w:r>
          </w:p>
        </w:tc>
      </w:tr>
      <w:tr w:rsidR="00C72EE6" w:rsidRPr="006E7943" w14:paraId="607B1788" w14:textId="77777777" w:rsidTr="00635F85">
        <w:trPr>
          <w:trHeight w:val="414"/>
        </w:trPr>
        <w:tc>
          <w:tcPr>
            <w:tcW w:w="5807" w:type="dxa"/>
            <w:gridSpan w:val="2"/>
            <w:vAlign w:val="center"/>
          </w:tcPr>
          <w:p w14:paraId="2A574A2E" w14:textId="77777777" w:rsidR="00C72EE6" w:rsidRPr="006E7943" w:rsidRDefault="00C72EE6" w:rsidP="00635F85">
            <w:pPr>
              <w:ind w:right="170"/>
              <w:rPr>
                <w:rFonts w:ascii="Times New Roman" w:hAnsi="Times New Roman" w:cs="Times New Roman"/>
                <w:sz w:val="20"/>
                <w:szCs w:val="20"/>
                <w:lang w:eastAsia="ru-RU"/>
              </w:rPr>
            </w:pPr>
            <w:r w:rsidRPr="006E7943">
              <w:rPr>
                <w:rFonts w:ascii="Times New Roman" w:hAnsi="Times New Roman" w:cs="Times New Roman"/>
                <w:b/>
                <w:sz w:val="20"/>
                <w:szCs w:val="20"/>
                <w:lang w:eastAsia="ru-RU"/>
              </w:rPr>
              <w:t>Международные перевозки</w:t>
            </w:r>
          </w:p>
        </w:tc>
        <w:tc>
          <w:tcPr>
            <w:tcW w:w="1276" w:type="dxa"/>
            <w:shd w:val="clear" w:color="auto" w:fill="auto"/>
            <w:vAlign w:val="center"/>
          </w:tcPr>
          <w:p w14:paraId="71C57D8E" w14:textId="77777777" w:rsidR="00C72EE6" w:rsidRPr="006E7943" w:rsidRDefault="00C72EE6" w:rsidP="00635F85">
            <w:pPr>
              <w:ind w:right="170"/>
              <w:jc w:val="right"/>
              <w:rPr>
                <w:rFonts w:ascii="Times New Roman" w:hAnsi="Times New Roman" w:cs="Times New Roman"/>
                <w:b/>
                <w:sz w:val="20"/>
                <w:szCs w:val="20"/>
                <w:lang w:eastAsia="ru-RU"/>
              </w:rPr>
            </w:pPr>
            <w:r w:rsidRPr="006E7943">
              <w:rPr>
                <w:rFonts w:ascii="Times New Roman" w:hAnsi="Times New Roman" w:cs="Times New Roman"/>
                <w:b/>
                <w:sz w:val="20"/>
                <w:szCs w:val="20"/>
                <w:lang w:eastAsia="ru-RU"/>
              </w:rPr>
              <w:t>55,068</w:t>
            </w:r>
          </w:p>
        </w:tc>
        <w:tc>
          <w:tcPr>
            <w:tcW w:w="1134" w:type="dxa"/>
            <w:shd w:val="clear" w:color="auto" w:fill="auto"/>
            <w:vAlign w:val="center"/>
          </w:tcPr>
          <w:p w14:paraId="406EAF4A" w14:textId="77777777" w:rsidR="00C72EE6" w:rsidRPr="006E7943" w:rsidRDefault="00C72EE6" w:rsidP="00635F85">
            <w:pPr>
              <w:ind w:right="170"/>
              <w:jc w:val="right"/>
              <w:rPr>
                <w:rFonts w:ascii="Times New Roman" w:hAnsi="Times New Roman" w:cs="Times New Roman"/>
                <w:b/>
                <w:sz w:val="20"/>
                <w:szCs w:val="20"/>
                <w:lang w:eastAsia="ru-RU"/>
              </w:rPr>
            </w:pPr>
            <w:r w:rsidRPr="006E7943">
              <w:rPr>
                <w:rFonts w:ascii="Times New Roman" w:hAnsi="Times New Roman" w:cs="Times New Roman"/>
                <w:b/>
                <w:sz w:val="20"/>
                <w:szCs w:val="20"/>
                <w:lang w:eastAsia="ru-RU"/>
              </w:rPr>
              <w:t>13,086</w:t>
            </w:r>
          </w:p>
        </w:tc>
        <w:tc>
          <w:tcPr>
            <w:tcW w:w="1134" w:type="dxa"/>
            <w:shd w:val="clear" w:color="auto" w:fill="auto"/>
            <w:vAlign w:val="center"/>
          </w:tcPr>
          <w:p w14:paraId="714789B7" w14:textId="77777777" w:rsidR="00C72EE6" w:rsidRPr="006E7943" w:rsidRDefault="00C72EE6" w:rsidP="00635F85">
            <w:pPr>
              <w:ind w:right="170"/>
              <w:jc w:val="right"/>
              <w:rPr>
                <w:rFonts w:ascii="Times New Roman" w:hAnsi="Times New Roman" w:cs="Times New Roman"/>
                <w:b/>
                <w:sz w:val="20"/>
                <w:szCs w:val="20"/>
                <w:lang w:eastAsia="ru-RU"/>
              </w:rPr>
            </w:pPr>
            <w:r w:rsidRPr="006E7943">
              <w:rPr>
                <w:rFonts w:ascii="Times New Roman" w:hAnsi="Times New Roman" w:cs="Times New Roman"/>
                <w:b/>
                <w:sz w:val="20"/>
                <w:szCs w:val="20"/>
                <w:lang w:eastAsia="ru-RU"/>
              </w:rPr>
              <w:t>23,502</w:t>
            </w:r>
          </w:p>
        </w:tc>
      </w:tr>
      <w:tr w:rsidR="00C72EE6" w:rsidRPr="006E7943" w14:paraId="40450264" w14:textId="77777777" w:rsidTr="00635F85">
        <w:trPr>
          <w:trHeight w:val="49"/>
        </w:trPr>
        <w:tc>
          <w:tcPr>
            <w:tcW w:w="4219" w:type="dxa"/>
            <w:vMerge w:val="restart"/>
            <w:vAlign w:val="center"/>
          </w:tcPr>
          <w:p w14:paraId="6D42A587" w14:textId="77777777" w:rsidR="00C72EE6" w:rsidRPr="006E7943" w:rsidRDefault="00C72EE6" w:rsidP="00635F85">
            <w:pPr>
              <w:jc w:val="right"/>
              <w:rPr>
                <w:rFonts w:ascii="Times New Roman" w:hAnsi="Times New Roman" w:cs="Times New Roman"/>
                <w:color w:val="000000"/>
                <w:sz w:val="20"/>
                <w:szCs w:val="20"/>
                <w:lang w:eastAsia="ru-RU"/>
              </w:rPr>
            </w:pPr>
            <w:r w:rsidRPr="006E7943">
              <w:rPr>
                <w:rFonts w:ascii="Times New Roman" w:hAnsi="Times New Roman" w:cs="Times New Roman"/>
                <w:color w:val="000000"/>
                <w:sz w:val="20"/>
                <w:szCs w:val="20"/>
                <w:lang w:eastAsia="ru-RU"/>
              </w:rPr>
              <w:t>в процентном отношении</w:t>
            </w:r>
          </w:p>
        </w:tc>
        <w:tc>
          <w:tcPr>
            <w:tcW w:w="1588" w:type="dxa"/>
            <w:vAlign w:val="center"/>
          </w:tcPr>
          <w:p w14:paraId="30D5262D" w14:textId="77777777" w:rsidR="00C72EE6" w:rsidRPr="006E7943" w:rsidRDefault="00C72EE6" w:rsidP="00635F85">
            <w:pPr>
              <w:ind w:left="-57" w:right="-57"/>
              <w:jc w:val="center"/>
              <w:rPr>
                <w:rFonts w:ascii="Times New Roman" w:eastAsia="Calibri" w:hAnsi="Times New Roman" w:cs="Times New Roman"/>
                <w:sz w:val="20"/>
                <w:szCs w:val="20"/>
              </w:rPr>
            </w:pPr>
            <w:r w:rsidRPr="006E7943">
              <w:rPr>
                <w:rFonts w:ascii="Times New Roman" w:eastAsia="Calibri" w:hAnsi="Times New Roman" w:cs="Times New Roman"/>
                <w:color w:val="000000"/>
                <w:sz w:val="20"/>
                <w:szCs w:val="20"/>
              </w:rPr>
              <w:t>к 2019 году</w:t>
            </w:r>
          </w:p>
        </w:tc>
        <w:tc>
          <w:tcPr>
            <w:tcW w:w="1276" w:type="dxa"/>
            <w:shd w:val="clear" w:color="auto" w:fill="auto"/>
            <w:vAlign w:val="center"/>
          </w:tcPr>
          <w:p w14:paraId="7C26692E" w14:textId="77777777" w:rsidR="00C72EE6" w:rsidRPr="006E7943" w:rsidRDefault="00C72EE6" w:rsidP="00635F85">
            <w:pPr>
              <w:jc w:val="center"/>
              <w:rPr>
                <w:rFonts w:ascii="Times New Roman" w:hAnsi="Times New Roman" w:cs="Times New Roman"/>
                <w:i/>
                <w:sz w:val="20"/>
                <w:szCs w:val="20"/>
                <w:lang w:eastAsia="ru-RU"/>
              </w:rPr>
            </w:pPr>
            <w:r w:rsidRPr="006E7943">
              <w:rPr>
                <w:rFonts w:ascii="Times New Roman" w:hAnsi="Times New Roman" w:cs="Times New Roman"/>
                <w:i/>
                <w:sz w:val="20"/>
                <w:szCs w:val="20"/>
                <w:lang w:eastAsia="ru-RU"/>
              </w:rPr>
              <w:t>-</w:t>
            </w:r>
          </w:p>
        </w:tc>
        <w:tc>
          <w:tcPr>
            <w:tcW w:w="1134" w:type="dxa"/>
            <w:shd w:val="clear" w:color="auto" w:fill="auto"/>
            <w:vAlign w:val="center"/>
          </w:tcPr>
          <w:p w14:paraId="689E0BEF" w14:textId="77777777" w:rsidR="00C72EE6" w:rsidRPr="006E7943" w:rsidRDefault="00C72EE6" w:rsidP="00635F85">
            <w:pPr>
              <w:ind w:right="170"/>
              <w:jc w:val="right"/>
              <w:rPr>
                <w:rFonts w:ascii="Times New Roman" w:hAnsi="Times New Roman" w:cs="Times New Roman"/>
                <w:b/>
                <w:i/>
                <w:sz w:val="20"/>
                <w:szCs w:val="20"/>
                <w:lang w:eastAsia="ru-RU"/>
              </w:rPr>
            </w:pPr>
            <w:r w:rsidRPr="006E7943">
              <w:rPr>
                <w:rFonts w:ascii="Times New Roman" w:hAnsi="Times New Roman" w:cs="Times New Roman"/>
                <w:b/>
                <w:i/>
                <w:sz w:val="20"/>
                <w:szCs w:val="20"/>
                <w:lang w:eastAsia="ru-RU"/>
              </w:rPr>
              <w:t>23,76</w:t>
            </w:r>
          </w:p>
        </w:tc>
        <w:tc>
          <w:tcPr>
            <w:tcW w:w="1134" w:type="dxa"/>
            <w:shd w:val="clear" w:color="auto" w:fill="auto"/>
            <w:vAlign w:val="center"/>
          </w:tcPr>
          <w:p w14:paraId="123CC457" w14:textId="77777777" w:rsidR="00C72EE6" w:rsidRPr="006E7943" w:rsidRDefault="00C72EE6" w:rsidP="00635F85">
            <w:pPr>
              <w:ind w:right="170"/>
              <w:jc w:val="right"/>
              <w:rPr>
                <w:rFonts w:ascii="Times New Roman" w:hAnsi="Times New Roman" w:cs="Times New Roman"/>
                <w:i/>
                <w:sz w:val="20"/>
                <w:szCs w:val="20"/>
                <w:lang w:eastAsia="ru-RU"/>
              </w:rPr>
            </w:pPr>
            <w:r w:rsidRPr="006E7943">
              <w:rPr>
                <w:rFonts w:ascii="Times New Roman" w:hAnsi="Times New Roman" w:cs="Times New Roman"/>
                <w:i/>
                <w:sz w:val="20"/>
                <w:szCs w:val="20"/>
                <w:lang w:eastAsia="ru-RU"/>
              </w:rPr>
              <w:t>42,68</w:t>
            </w:r>
          </w:p>
        </w:tc>
      </w:tr>
      <w:tr w:rsidR="00C72EE6" w:rsidRPr="006E7943" w14:paraId="70587104" w14:textId="77777777" w:rsidTr="00635F85">
        <w:trPr>
          <w:trHeight w:val="49"/>
        </w:trPr>
        <w:tc>
          <w:tcPr>
            <w:tcW w:w="4219" w:type="dxa"/>
            <w:vMerge/>
            <w:vAlign w:val="center"/>
          </w:tcPr>
          <w:p w14:paraId="3279866D" w14:textId="77777777" w:rsidR="00C72EE6" w:rsidRPr="006E7943" w:rsidRDefault="00C72EE6" w:rsidP="00635F85">
            <w:pPr>
              <w:rPr>
                <w:rFonts w:ascii="Times New Roman" w:hAnsi="Times New Roman" w:cs="Times New Roman"/>
                <w:b/>
                <w:sz w:val="20"/>
                <w:szCs w:val="20"/>
                <w:lang w:eastAsia="ru-RU"/>
              </w:rPr>
            </w:pPr>
          </w:p>
        </w:tc>
        <w:tc>
          <w:tcPr>
            <w:tcW w:w="1588" w:type="dxa"/>
            <w:vAlign w:val="center"/>
          </w:tcPr>
          <w:p w14:paraId="7B26E41A" w14:textId="77777777" w:rsidR="00C72EE6" w:rsidRPr="006E7943" w:rsidRDefault="00C72EE6" w:rsidP="00635F85">
            <w:pPr>
              <w:ind w:left="-57" w:right="-57"/>
              <w:jc w:val="center"/>
              <w:rPr>
                <w:rFonts w:ascii="Times New Roman" w:hAnsi="Times New Roman" w:cs="Times New Roman"/>
                <w:sz w:val="20"/>
                <w:szCs w:val="20"/>
                <w:lang w:eastAsia="ru-RU"/>
              </w:rPr>
            </w:pPr>
            <w:r w:rsidRPr="006E7943">
              <w:rPr>
                <w:rFonts w:ascii="Times New Roman" w:eastAsia="Calibri" w:hAnsi="Times New Roman" w:cs="Times New Roman"/>
                <w:color w:val="000000"/>
                <w:sz w:val="20"/>
                <w:szCs w:val="20"/>
              </w:rPr>
              <w:t>к 2020 году</w:t>
            </w:r>
          </w:p>
        </w:tc>
        <w:tc>
          <w:tcPr>
            <w:tcW w:w="1276" w:type="dxa"/>
            <w:shd w:val="clear" w:color="auto" w:fill="auto"/>
            <w:vAlign w:val="center"/>
          </w:tcPr>
          <w:p w14:paraId="1E09B7DA" w14:textId="77777777" w:rsidR="00C72EE6" w:rsidRPr="006E7943" w:rsidRDefault="00C72EE6" w:rsidP="00635F85">
            <w:pPr>
              <w:jc w:val="center"/>
              <w:rPr>
                <w:rFonts w:ascii="Times New Roman" w:hAnsi="Times New Roman" w:cs="Times New Roman"/>
                <w:i/>
                <w:sz w:val="20"/>
                <w:szCs w:val="20"/>
                <w:lang w:eastAsia="ru-RU"/>
              </w:rPr>
            </w:pPr>
            <w:r w:rsidRPr="006E7943">
              <w:rPr>
                <w:rFonts w:ascii="Times New Roman" w:hAnsi="Times New Roman" w:cs="Times New Roman"/>
                <w:i/>
                <w:sz w:val="20"/>
                <w:szCs w:val="20"/>
                <w:lang w:eastAsia="ru-RU"/>
              </w:rPr>
              <w:t>-</w:t>
            </w:r>
          </w:p>
        </w:tc>
        <w:tc>
          <w:tcPr>
            <w:tcW w:w="1134" w:type="dxa"/>
            <w:shd w:val="clear" w:color="auto" w:fill="auto"/>
            <w:vAlign w:val="center"/>
          </w:tcPr>
          <w:p w14:paraId="75DEEA27" w14:textId="77777777" w:rsidR="00C72EE6" w:rsidRPr="006E7943" w:rsidRDefault="00C72EE6" w:rsidP="00635F85">
            <w:pPr>
              <w:jc w:val="center"/>
              <w:rPr>
                <w:rFonts w:ascii="Times New Roman" w:hAnsi="Times New Roman" w:cs="Times New Roman"/>
                <w:i/>
                <w:sz w:val="20"/>
                <w:szCs w:val="20"/>
                <w:lang w:eastAsia="ru-RU"/>
              </w:rPr>
            </w:pPr>
            <w:r w:rsidRPr="006E7943">
              <w:rPr>
                <w:rFonts w:ascii="Times New Roman" w:hAnsi="Times New Roman" w:cs="Times New Roman"/>
                <w:i/>
                <w:sz w:val="20"/>
                <w:szCs w:val="20"/>
                <w:lang w:eastAsia="ru-RU"/>
              </w:rPr>
              <w:t>-</w:t>
            </w:r>
          </w:p>
        </w:tc>
        <w:tc>
          <w:tcPr>
            <w:tcW w:w="1134" w:type="dxa"/>
            <w:shd w:val="clear" w:color="auto" w:fill="auto"/>
            <w:vAlign w:val="center"/>
          </w:tcPr>
          <w:p w14:paraId="03C9D0B5" w14:textId="77777777" w:rsidR="00C72EE6" w:rsidRPr="006E7943" w:rsidRDefault="00C72EE6" w:rsidP="00635F85">
            <w:pPr>
              <w:ind w:right="170"/>
              <w:jc w:val="right"/>
              <w:rPr>
                <w:rFonts w:ascii="Times New Roman" w:hAnsi="Times New Roman" w:cs="Times New Roman"/>
                <w:b/>
                <w:i/>
                <w:sz w:val="20"/>
                <w:szCs w:val="20"/>
                <w:lang w:eastAsia="ru-RU"/>
              </w:rPr>
            </w:pPr>
            <w:r w:rsidRPr="006E7943">
              <w:rPr>
                <w:rFonts w:ascii="Times New Roman" w:hAnsi="Times New Roman" w:cs="Times New Roman"/>
                <w:b/>
                <w:i/>
                <w:sz w:val="20"/>
                <w:szCs w:val="20"/>
                <w:lang w:eastAsia="ru-RU"/>
              </w:rPr>
              <w:t>179,59</w:t>
            </w:r>
          </w:p>
        </w:tc>
      </w:tr>
      <w:tr w:rsidR="00C72EE6" w:rsidRPr="006E7943" w14:paraId="4541DDD2" w14:textId="77777777" w:rsidTr="00635F85">
        <w:trPr>
          <w:trHeight w:val="414"/>
        </w:trPr>
        <w:tc>
          <w:tcPr>
            <w:tcW w:w="5807" w:type="dxa"/>
            <w:gridSpan w:val="2"/>
            <w:vAlign w:val="center"/>
          </w:tcPr>
          <w:p w14:paraId="0BF48850" w14:textId="77777777" w:rsidR="00C72EE6" w:rsidRPr="006E7943" w:rsidRDefault="00C72EE6" w:rsidP="006E7943">
            <w:pPr>
              <w:ind w:right="170"/>
              <w:rPr>
                <w:rFonts w:ascii="Times New Roman" w:hAnsi="Times New Roman" w:cs="Times New Roman"/>
                <w:sz w:val="20"/>
                <w:szCs w:val="20"/>
                <w:lang w:eastAsia="ru-RU"/>
              </w:rPr>
            </w:pPr>
            <w:r w:rsidRPr="006E7943">
              <w:rPr>
                <w:rFonts w:ascii="Times New Roman" w:hAnsi="Times New Roman" w:cs="Times New Roman"/>
                <w:sz w:val="20"/>
                <w:szCs w:val="20"/>
                <w:lang w:eastAsia="ru-RU"/>
              </w:rPr>
              <w:t>между Россией и зарубежными странами за пределами СНГ</w:t>
            </w:r>
          </w:p>
        </w:tc>
        <w:tc>
          <w:tcPr>
            <w:tcW w:w="1276" w:type="dxa"/>
            <w:shd w:val="clear" w:color="auto" w:fill="auto"/>
            <w:vAlign w:val="center"/>
          </w:tcPr>
          <w:p w14:paraId="3F1E213B" w14:textId="77777777" w:rsidR="00C72EE6" w:rsidRPr="006E7943" w:rsidRDefault="00C72EE6" w:rsidP="00635F85">
            <w:pPr>
              <w:ind w:right="170"/>
              <w:jc w:val="right"/>
              <w:rPr>
                <w:rFonts w:ascii="Times New Roman" w:hAnsi="Times New Roman" w:cs="Times New Roman"/>
                <w:b/>
                <w:sz w:val="20"/>
                <w:szCs w:val="20"/>
                <w:lang w:eastAsia="ru-RU"/>
              </w:rPr>
            </w:pPr>
            <w:r w:rsidRPr="006E7943">
              <w:rPr>
                <w:rFonts w:ascii="Times New Roman" w:hAnsi="Times New Roman" w:cs="Times New Roman"/>
                <w:b/>
                <w:sz w:val="20"/>
                <w:szCs w:val="20"/>
                <w:lang w:eastAsia="ru-RU"/>
              </w:rPr>
              <w:t>48,865</w:t>
            </w:r>
          </w:p>
        </w:tc>
        <w:tc>
          <w:tcPr>
            <w:tcW w:w="1134" w:type="dxa"/>
            <w:shd w:val="clear" w:color="auto" w:fill="auto"/>
            <w:vAlign w:val="center"/>
          </w:tcPr>
          <w:p w14:paraId="01EDA8CF" w14:textId="77777777" w:rsidR="00C72EE6" w:rsidRPr="006E7943" w:rsidRDefault="00C72EE6" w:rsidP="00635F85">
            <w:pPr>
              <w:ind w:right="170"/>
              <w:jc w:val="right"/>
              <w:rPr>
                <w:rFonts w:ascii="Times New Roman" w:hAnsi="Times New Roman" w:cs="Times New Roman"/>
                <w:b/>
                <w:sz w:val="20"/>
                <w:szCs w:val="20"/>
                <w:lang w:eastAsia="ru-RU"/>
              </w:rPr>
            </w:pPr>
            <w:r w:rsidRPr="006E7943">
              <w:rPr>
                <w:rFonts w:ascii="Times New Roman" w:hAnsi="Times New Roman" w:cs="Times New Roman"/>
                <w:b/>
                <w:sz w:val="20"/>
                <w:szCs w:val="20"/>
                <w:lang w:eastAsia="ru-RU"/>
              </w:rPr>
              <w:t>11,63</w:t>
            </w:r>
          </w:p>
        </w:tc>
        <w:tc>
          <w:tcPr>
            <w:tcW w:w="1134" w:type="dxa"/>
            <w:shd w:val="clear" w:color="auto" w:fill="auto"/>
            <w:vAlign w:val="center"/>
          </w:tcPr>
          <w:p w14:paraId="1571AE8C" w14:textId="77777777" w:rsidR="00C72EE6" w:rsidRPr="006E7943" w:rsidRDefault="00C72EE6" w:rsidP="00635F85">
            <w:pPr>
              <w:ind w:right="170"/>
              <w:jc w:val="right"/>
              <w:rPr>
                <w:rFonts w:ascii="Times New Roman" w:hAnsi="Times New Roman" w:cs="Times New Roman"/>
                <w:b/>
                <w:sz w:val="20"/>
                <w:szCs w:val="20"/>
                <w:lang w:eastAsia="ru-RU"/>
              </w:rPr>
            </w:pPr>
            <w:r w:rsidRPr="006E7943">
              <w:rPr>
                <w:rFonts w:ascii="Times New Roman" w:hAnsi="Times New Roman" w:cs="Times New Roman"/>
                <w:b/>
                <w:sz w:val="20"/>
                <w:szCs w:val="20"/>
                <w:lang w:eastAsia="ru-RU"/>
              </w:rPr>
              <w:t>17,011</w:t>
            </w:r>
          </w:p>
        </w:tc>
      </w:tr>
      <w:tr w:rsidR="00C72EE6" w:rsidRPr="006E7943" w14:paraId="200B237C" w14:textId="77777777" w:rsidTr="00635F85">
        <w:trPr>
          <w:trHeight w:val="49"/>
        </w:trPr>
        <w:tc>
          <w:tcPr>
            <w:tcW w:w="4219" w:type="dxa"/>
            <w:vMerge w:val="restart"/>
            <w:vAlign w:val="center"/>
          </w:tcPr>
          <w:p w14:paraId="0AE78B2C" w14:textId="77777777" w:rsidR="00C72EE6" w:rsidRPr="006E7943" w:rsidRDefault="00C72EE6" w:rsidP="00635F85">
            <w:pPr>
              <w:jc w:val="right"/>
              <w:rPr>
                <w:rFonts w:ascii="Times New Roman" w:hAnsi="Times New Roman" w:cs="Times New Roman"/>
                <w:color w:val="000000"/>
                <w:sz w:val="20"/>
                <w:szCs w:val="20"/>
                <w:lang w:eastAsia="ru-RU"/>
              </w:rPr>
            </w:pPr>
            <w:r w:rsidRPr="006E7943">
              <w:rPr>
                <w:rFonts w:ascii="Times New Roman" w:hAnsi="Times New Roman" w:cs="Times New Roman"/>
                <w:color w:val="000000"/>
                <w:sz w:val="20"/>
                <w:szCs w:val="20"/>
                <w:lang w:eastAsia="ru-RU"/>
              </w:rPr>
              <w:t>в процентном отношении</w:t>
            </w:r>
          </w:p>
        </w:tc>
        <w:tc>
          <w:tcPr>
            <w:tcW w:w="1588" w:type="dxa"/>
            <w:vAlign w:val="center"/>
          </w:tcPr>
          <w:p w14:paraId="6FD2CE34" w14:textId="77777777" w:rsidR="00C72EE6" w:rsidRPr="006E7943" w:rsidRDefault="00C72EE6" w:rsidP="00635F85">
            <w:pPr>
              <w:ind w:left="-57" w:right="-57"/>
              <w:jc w:val="center"/>
              <w:rPr>
                <w:rFonts w:ascii="Times New Roman" w:eastAsia="Calibri" w:hAnsi="Times New Roman" w:cs="Times New Roman"/>
                <w:sz w:val="20"/>
                <w:szCs w:val="20"/>
              </w:rPr>
            </w:pPr>
            <w:r w:rsidRPr="006E7943">
              <w:rPr>
                <w:rFonts w:ascii="Times New Roman" w:eastAsia="Calibri" w:hAnsi="Times New Roman" w:cs="Times New Roman"/>
                <w:color w:val="000000"/>
                <w:sz w:val="20"/>
                <w:szCs w:val="20"/>
              </w:rPr>
              <w:t>к 2019 году</w:t>
            </w:r>
          </w:p>
        </w:tc>
        <w:tc>
          <w:tcPr>
            <w:tcW w:w="1276" w:type="dxa"/>
            <w:shd w:val="clear" w:color="auto" w:fill="auto"/>
            <w:vAlign w:val="center"/>
          </w:tcPr>
          <w:p w14:paraId="053D9C14" w14:textId="77777777" w:rsidR="00C72EE6" w:rsidRPr="006E7943" w:rsidRDefault="00C72EE6" w:rsidP="00635F85">
            <w:pPr>
              <w:jc w:val="center"/>
              <w:rPr>
                <w:rFonts w:ascii="Times New Roman" w:hAnsi="Times New Roman" w:cs="Times New Roman"/>
                <w:i/>
                <w:sz w:val="20"/>
                <w:szCs w:val="20"/>
                <w:lang w:eastAsia="ru-RU"/>
              </w:rPr>
            </w:pPr>
            <w:r w:rsidRPr="006E7943">
              <w:rPr>
                <w:rFonts w:ascii="Times New Roman" w:hAnsi="Times New Roman" w:cs="Times New Roman"/>
                <w:i/>
                <w:sz w:val="20"/>
                <w:szCs w:val="20"/>
                <w:lang w:eastAsia="ru-RU"/>
              </w:rPr>
              <w:t>-</w:t>
            </w:r>
          </w:p>
        </w:tc>
        <w:tc>
          <w:tcPr>
            <w:tcW w:w="1134" w:type="dxa"/>
            <w:shd w:val="clear" w:color="auto" w:fill="auto"/>
            <w:vAlign w:val="center"/>
          </w:tcPr>
          <w:p w14:paraId="2799500F" w14:textId="77777777" w:rsidR="00C72EE6" w:rsidRPr="006E7943" w:rsidRDefault="00C72EE6" w:rsidP="00635F85">
            <w:pPr>
              <w:ind w:right="170"/>
              <w:jc w:val="right"/>
              <w:rPr>
                <w:rFonts w:ascii="Times New Roman" w:hAnsi="Times New Roman" w:cs="Times New Roman"/>
                <w:b/>
                <w:i/>
                <w:sz w:val="20"/>
                <w:szCs w:val="20"/>
                <w:lang w:eastAsia="ru-RU"/>
              </w:rPr>
            </w:pPr>
            <w:r w:rsidRPr="006E7943">
              <w:rPr>
                <w:rFonts w:ascii="Times New Roman" w:hAnsi="Times New Roman" w:cs="Times New Roman"/>
                <w:b/>
                <w:i/>
                <w:sz w:val="20"/>
                <w:szCs w:val="20"/>
                <w:lang w:eastAsia="ru-RU"/>
              </w:rPr>
              <w:t>23,8</w:t>
            </w:r>
          </w:p>
        </w:tc>
        <w:tc>
          <w:tcPr>
            <w:tcW w:w="1134" w:type="dxa"/>
            <w:shd w:val="clear" w:color="auto" w:fill="auto"/>
            <w:vAlign w:val="center"/>
          </w:tcPr>
          <w:p w14:paraId="3FA10A0B" w14:textId="77777777" w:rsidR="00C72EE6" w:rsidRPr="006E7943" w:rsidRDefault="00C72EE6" w:rsidP="00635F85">
            <w:pPr>
              <w:ind w:right="170"/>
              <w:jc w:val="right"/>
              <w:rPr>
                <w:rFonts w:ascii="Times New Roman" w:hAnsi="Times New Roman" w:cs="Times New Roman"/>
                <w:i/>
                <w:sz w:val="20"/>
                <w:szCs w:val="20"/>
                <w:lang w:eastAsia="ru-RU"/>
              </w:rPr>
            </w:pPr>
            <w:r w:rsidRPr="006E7943">
              <w:rPr>
                <w:rFonts w:ascii="Times New Roman" w:hAnsi="Times New Roman" w:cs="Times New Roman"/>
                <w:i/>
                <w:sz w:val="20"/>
                <w:szCs w:val="20"/>
                <w:lang w:eastAsia="ru-RU"/>
              </w:rPr>
              <w:t>34,81</w:t>
            </w:r>
          </w:p>
        </w:tc>
      </w:tr>
      <w:tr w:rsidR="00C72EE6" w:rsidRPr="006E7943" w14:paraId="085DB98C" w14:textId="77777777" w:rsidTr="00635F85">
        <w:trPr>
          <w:trHeight w:val="49"/>
        </w:trPr>
        <w:tc>
          <w:tcPr>
            <w:tcW w:w="4219" w:type="dxa"/>
            <w:vMerge/>
            <w:vAlign w:val="center"/>
          </w:tcPr>
          <w:p w14:paraId="665D1D91" w14:textId="77777777" w:rsidR="00C72EE6" w:rsidRPr="006E7943" w:rsidRDefault="00C72EE6" w:rsidP="00635F85">
            <w:pPr>
              <w:ind w:left="284"/>
              <w:rPr>
                <w:rFonts w:ascii="Times New Roman" w:hAnsi="Times New Roman" w:cs="Times New Roman"/>
                <w:sz w:val="20"/>
                <w:szCs w:val="20"/>
                <w:lang w:eastAsia="ru-RU"/>
              </w:rPr>
            </w:pPr>
          </w:p>
        </w:tc>
        <w:tc>
          <w:tcPr>
            <w:tcW w:w="1588" w:type="dxa"/>
            <w:vAlign w:val="center"/>
          </w:tcPr>
          <w:p w14:paraId="1D44357F" w14:textId="77777777" w:rsidR="00C72EE6" w:rsidRPr="006E7943" w:rsidRDefault="00C72EE6" w:rsidP="00635F85">
            <w:pPr>
              <w:ind w:left="-57" w:right="-57"/>
              <w:jc w:val="center"/>
              <w:rPr>
                <w:rFonts w:ascii="Times New Roman" w:hAnsi="Times New Roman" w:cs="Times New Roman"/>
                <w:sz w:val="20"/>
                <w:szCs w:val="20"/>
                <w:lang w:eastAsia="ru-RU"/>
              </w:rPr>
            </w:pPr>
            <w:r w:rsidRPr="006E7943">
              <w:rPr>
                <w:rFonts w:ascii="Times New Roman" w:eastAsia="Calibri" w:hAnsi="Times New Roman" w:cs="Times New Roman"/>
                <w:color w:val="000000"/>
                <w:sz w:val="20"/>
                <w:szCs w:val="20"/>
              </w:rPr>
              <w:t>к 2020 году</w:t>
            </w:r>
          </w:p>
        </w:tc>
        <w:tc>
          <w:tcPr>
            <w:tcW w:w="1276" w:type="dxa"/>
            <w:shd w:val="clear" w:color="auto" w:fill="auto"/>
            <w:vAlign w:val="center"/>
          </w:tcPr>
          <w:p w14:paraId="5CC4F93D" w14:textId="77777777" w:rsidR="00C72EE6" w:rsidRPr="006E7943" w:rsidRDefault="00C72EE6" w:rsidP="00635F85">
            <w:pPr>
              <w:jc w:val="center"/>
              <w:rPr>
                <w:rFonts w:ascii="Times New Roman" w:hAnsi="Times New Roman" w:cs="Times New Roman"/>
                <w:i/>
                <w:sz w:val="20"/>
                <w:szCs w:val="20"/>
                <w:lang w:eastAsia="ru-RU"/>
              </w:rPr>
            </w:pPr>
            <w:r w:rsidRPr="006E7943">
              <w:rPr>
                <w:rFonts w:ascii="Times New Roman" w:hAnsi="Times New Roman" w:cs="Times New Roman"/>
                <w:i/>
                <w:sz w:val="20"/>
                <w:szCs w:val="20"/>
                <w:lang w:eastAsia="ru-RU"/>
              </w:rPr>
              <w:t>-</w:t>
            </w:r>
          </w:p>
        </w:tc>
        <w:tc>
          <w:tcPr>
            <w:tcW w:w="1134" w:type="dxa"/>
            <w:shd w:val="clear" w:color="auto" w:fill="auto"/>
            <w:vAlign w:val="center"/>
          </w:tcPr>
          <w:p w14:paraId="0B9A8A88" w14:textId="77777777" w:rsidR="00C72EE6" w:rsidRPr="006E7943" w:rsidRDefault="00C72EE6" w:rsidP="00635F85">
            <w:pPr>
              <w:jc w:val="center"/>
              <w:rPr>
                <w:rFonts w:ascii="Times New Roman" w:hAnsi="Times New Roman" w:cs="Times New Roman"/>
                <w:i/>
                <w:sz w:val="20"/>
                <w:szCs w:val="20"/>
                <w:lang w:eastAsia="ru-RU"/>
              </w:rPr>
            </w:pPr>
            <w:r w:rsidRPr="006E7943">
              <w:rPr>
                <w:rFonts w:ascii="Times New Roman" w:hAnsi="Times New Roman" w:cs="Times New Roman"/>
                <w:i/>
                <w:sz w:val="20"/>
                <w:szCs w:val="20"/>
                <w:lang w:eastAsia="ru-RU"/>
              </w:rPr>
              <w:t>-</w:t>
            </w:r>
          </w:p>
        </w:tc>
        <w:tc>
          <w:tcPr>
            <w:tcW w:w="1134" w:type="dxa"/>
            <w:shd w:val="clear" w:color="auto" w:fill="auto"/>
            <w:vAlign w:val="center"/>
          </w:tcPr>
          <w:p w14:paraId="42C13010" w14:textId="77777777" w:rsidR="00C72EE6" w:rsidRPr="006E7943" w:rsidRDefault="00C72EE6" w:rsidP="00635F85">
            <w:pPr>
              <w:ind w:right="170"/>
              <w:jc w:val="right"/>
              <w:rPr>
                <w:rFonts w:ascii="Times New Roman" w:hAnsi="Times New Roman" w:cs="Times New Roman"/>
                <w:b/>
                <w:i/>
                <w:sz w:val="20"/>
                <w:szCs w:val="20"/>
                <w:lang w:eastAsia="ru-RU"/>
              </w:rPr>
            </w:pPr>
            <w:r w:rsidRPr="006E7943">
              <w:rPr>
                <w:rFonts w:ascii="Times New Roman" w:hAnsi="Times New Roman" w:cs="Times New Roman"/>
                <w:b/>
                <w:i/>
                <w:sz w:val="20"/>
                <w:szCs w:val="20"/>
                <w:lang w:eastAsia="ru-RU"/>
              </w:rPr>
              <w:t>146,27</w:t>
            </w:r>
          </w:p>
        </w:tc>
      </w:tr>
      <w:tr w:rsidR="00C72EE6" w:rsidRPr="006E7943" w14:paraId="0852B657" w14:textId="77777777" w:rsidTr="00635F85">
        <w:trPr>
          <w:trHeight w:val="414"/>
        </w:trPr>
        <w:tc>
          <w:tcPr>
            <w:tcW w:w="5807" w:type="dxa"/>
            <w:gridSpan w:val="2"/>
            <w:vAlign w:val="center"/>
          </w:tcPr>
          <w:p w14:paraId="0EA3DA46" w14:textId="77777777" w:rsidR="00C72EE6" w:rsidRPr="006E7943" w:rsidRDefault="00C72EE6" w:rsidP="006E7943">
            <w:pPr>
              <w:ind w:right="170"/>
              <w:rPr>
                <w:rFonts w:ascii="Times New Roman" w:hAnsi="Times New Roman" w:cs="Times New Roman"/>
                <w:sz w:val="20"/>
                <w:szCs w:val="20"/>
                <w:lang w:eastAsia="ru-RU"/>
              </w:rPr>
            </w:pPr>
            <w:r w:rsidRPr="006E7943">
              <w:rPr>
                <w:rFonts w:ascii="Times New Roman" w:hAnsi="Times New Roman" w:cs="Times New Roman"/>
                <w:sz w:val="20"/>
                <w:szCs w:val="20"/>
                <w:lang w:eastAsia="ru-RU"/>
              </w:rPr>
              <w:t>между Россией и странами СНГ</w:t>
            </w:r>
          </w:p>
        </w:tc>
        <w:tc>
          <w:tcPr>
            <w:tcW w:w="1276" w:type="dxa"/>
            <w:shd w:val="clear" w:color="auto" w:fill="auto"/>
            <w:vAlign w:val="center"/>
          </w:tcPr>
          <w:p w14:paraId="3EF95B90" w14:textId="77777777" w:rsidR="00C72EE6" w:rsidRPr="006E7943" w:rsidRDefault="00C72EE6" w:rsidP="00635F85">
            <w:pPr>
              <w:ind w:right="170"/>
              <w:jc w:val="right"/>
              <w:rPr>
                <w:rFonts w:ascii="Times New Roman" w:hAnsi="Times New Roman" w:cs="Times New Roman"/>
                <w:b/>
                <w:sz w:val="20"/>
                <w:szCs w:val="20"/>
                <w:lang w:eastAsia="ru-RU"/>
              </w:rPr>
            </w:pPr>
            <w:r w:rsidRPr="006E7943">
              <w:rPr>
                <w:rFonts w:ascii="Times New Roman" w:hAnsi="Times New Roman" w:cs="Times New Roman"/>
                <w:b/>
                <w:sz w:val="20"/>
                <w:szCs w:val="20"/>
                <w:lang w:eastAsia="ru-RU"/>
              </w:rPr>
              <w:t>6,204</w:t>
            </w:r>
          </w:p>
        </w:tc>
        <w:tc>
          <w:tcPr>
            <w:tcW w:w="1134" w:type="dxa"/>
            <w:shd w:val="clear" w:color="auto" w:fill="auto"/>
            <w:vAlign w:val="center"/>
          </w:tcPr>
          <w:p w14:paraId="7F3A7CA0" w14:textId="77777777" w:rsidR="00C72EE6" w:rsidRPr="006E7943" w:rsidRDefault="00C72EE6" w:rsidP="00635F85">
            <w:pPr>
              <w:ind w:right="170"/>
              <w:jc w:val="right"/>
              <w:rPr>
                <w:rFonts w:ascii="Times New Roman" w:hAnsi="Times New Roman" w:cs="Times New Roman"/>
                <w:b/>
                <w:sz w:val="20"/>
                <w:szCs w:val="20"/>
                <w:lang w:eastAsia="ru-RU"/>
              </w:rPr>
            </w:pPr>
            <w:r w:rsidRPr="006E7943">
              <w:rPr>
                <w:rFonts w:ascii="Times New Roman" w:hAnsi="Times New Roman" w:cs="Times New Roman"/>
                <w:b/>
                <w:sz w:val="20"/>
                <w:szCs w:val="20"/>
                <w:lang w:eastAsia="ru-RU"/>
              </w:rPr>
              <w:t>1,456</w:t>
            </w:r>
          </w:p>
        </w:tc>
        <w:tc>
          <w:tcPr>
            <w:tcW w:w="1134" w:type="dxa"/>
            <w:shd w:val="clear" w:color="auto" w:fill="auto"/>
            <w:vAlign w:val="center"/>
          </w:tcPr>
          <w:p w14:paraId="01CBF3C0" w14:textId="77777777" w:rsidR="00C72EE6" w:rsidRPr="006E7943" w:rsidRDefault="00C72EE6" w:rsidP="00635F85">
            <w:pPr>
              <w:ind w:right="170"/>
              <w:jc w:val="right"/>
              <w:rPr>
                <w:rFonts w:ascii="Times New Roman" w:hAnsi="Times New Roman" w:cs="Times New Roman"/>
                <w:b/>
                <w:sz w:val="20"/>
                <w:szCs w:val="20"/>
                <w:lang w:eastAsia="ru-RU"/>
              </w:rPr>
            </w:pPr>
            <w:r w:rsidRPr="006E7943">
              <w:rPr>
                <w:rFonts w:ascii="Times New Roman" w:hAnsi="Times New Roman" w:cs="Times New Roman"/>
                <w:b/>
                <w:sz w:val="20"/>
                <w:szCs w:val="20"/>
                <w:lang w:eastAsia="ru-RU"/>
              </w:rPr>
              <w:t>6,491</w:t>
            </w:r>
          </w:p>
        </w:tc>
      </w:tr>
      <w:tr w:rsidR="00C72EE6" w:rsidRPr="006E7943" w14:paraId="785766CD" w14:textId="77777777" w:rsidTr="00635F85">
        <w:trPr>
          <w:trHeight w:val="49"/>
        </w:trPr>
        <w:tc>
          <w:tcPr>
            <w:tcW w:w="4219" w:type="dxa"/>
            <w:vMerge w:val="restart"/>
            <w:vAlign w:val="center"/>
          </w:tcPr>
          <w:p w14:paraId="6829D3D0" w14:textId="77777777" w:rsidR="00C72EE6" w:rsidRPr="006E7943" w:rsidRDefault="00C72EE6" w:rsidP="00635F85">
            <w:pPr>
              <w:jc w:val="right"/>
              <w:rPr>
                <w:rFonts w:ascii="Times New Roman" w:hAnsi="Times New Roman" w:cs="Times New Roman"/>
                <w:color w:val="000000"/>
                <w:sz w:val="20"/>
                <w:szCs w:val="20"/>
                <w:lang w:eastAsia="ru-RU"/>
              </w:rPr>
            </w:pPr>
            <w:r w:rsidRPr="006E7943">
              <w:rPr>
                <w:rFonts w:ascii="Times New Roman" w:hAnsi="Times New Roman" w:cs="Times New Roman"/>
                <w:color w:val="000000"/>
                <w:sz w:val="20"/>
                <w:szCs w:val="20"/>
                <w:lang w:eastAsia="ru-RU"/>
              </w:rPr>
              <w:t>в процентном отношении</w:t>
            </w:r>
          </w:p>
        </w:tc>
        <w:tc>
          <w:tcPr>
            <w:tcW w:w="1588" w:type="dxa"/>
            <w:vAlign w:val="center"/>
          </w:tcPr>
          <w:p w14:paraId="27AFC9D7" w14:textId="77777777" w:rsidR="00C72EE6" w:rsidRPr="006E7943" w:rsidRDefault="00C72EE6" w:rsidP="00635F85">
            <w:pPr>
              <w:ind w:left="-57" w:right="-57"/>
              <w:jc w:val="center"/>
              <w:rPr>
                <w:rFonts w:ascii="Times New Roman" w:eastAsia="Calibri" w:hAnsi="Times New Roman" w:cs="Times New Roman"/>
                <w:sz w:val="20"/>
                <w:szCs w:val="20"/>
              </w:rPr>
            </w:pPr>
            <w:r w:rsidRPr="006E7943">
              <w:rPr>
                <w:rFonts w:ascii="Times New Roman" w:eastAsia="Calibri" w:hAnsi="Times New Roman" w:cs="Times New Roman"/>
                <w:color w:val="000000"/>
                <w:sz w:val="20"/>
                <w:szCs w:val="20"/>
              </w:rPr>
              <w:t>к 2019 году</w:t>
            </w:r>
          </w:p>
        </w:tc>
        <w:tc>
          <w:tcPr>
            <w:tcW w:w="1276" w:type="dxa"/>
            <w:shd w:val="clear" w:color="auto" w:fill="auto"/>
            <w:vAlign w:val="center"/>
          </w:tcPr>
          <w:p w14:paraId="1DDF0E41" w14:textId="77777777" w:rsidR="00C72EE6" w:rsidRPr="006E7943" w:rsidRDefault="00C72EE6" w:rsidP="00635F85">
            <w:pPr>
              <w:jc w:val="center"/>
              <w:rPr>
                <w:rFonts w:ascii="Times New Roman" w:hAnsi="Times New Roman" w:cs="Times New Roman"/>
                <w:i/>
                <w:sz w:val="20"/>
                <w:szCs w:val="20"/>
                <w:lang w:eastAsia="ru-RU"/>
              </w:rPr>
            </w:pPr>
            <w:r w:rsidRPr="006E7943">
              <w:rPr>
                <w:rFonts w:ascii="Times New Roman" w:hAnsi="Times New Roman" w:cs="Times New Roman"/>
                <w:i/>
                <w:sz w:val="20"/>
                <w:szCs w:val="20"/>
                <w:lang w:eastAsia="ru-RU"/>
              </w:rPr>
              <w:t>-</w:t>
            </w:r>
          </w:p>
        </w:tc>
        <w:tc>
          <w:tcPr>
            <w:tcW w:w="1134" w:type="dxa"/>
            <w:shd w:val="clear" w:color="auto" w:fill="auto"/>
            <w:vAlign w:val="center"/>
          </w:tcPr>
          <w:p w14:paraId="1132A297" w14:textId="77777777" w:rsidR="00C72EE6" w:rsidRPr="006E7943" w:rsidRDefault="00C72EE6" w:rsidP="00635F85">
            <w:pPr>
              <w:ind w:right="170"/>
              <w:jc w:val="right"/>
              <w:rPr>
                <w:rFonts w:ascii="Times New Roman" w:hAnsi="Times New Roman" w:cs="Times New Roman"/>
                <w:b/>
                <w:i/>
                <w:sz w:val="20"/>
                <w:szCs w:val="20"/>
                <w:lang w:eastAsia="ru-RU"/>
              </w:rPr>
            </w:pPr>
            <w:r w:rsidRPr="006E7943">
              <w:rPr>
                <w:rFonts w:ascii="Times New Roman" w:hAnsi="Times New Roman" w:cs="Times New Roman"/>
                <w:b/>
                <w:i/>
                <w:sz w:val="20"/>
                <w:szCs w:val="20"/>
                <w:lang w:eastAsia="ru-RU"/>
              </w:rPr>
              <w:t>23,47</w:t>
            </w:r>
          </w:p>
        </w:tc>
        <w:tc>
          <w:tcPr>
            <w:tcW w:w="1134" w:type="dxa"/>
            <w:shd w:val="clear" w:color="auto" w:fill="auto"/>
            <w:vAlign w:val="center"/>
          </w:tcPr>
          <w:p w14:paraId="5E943F90" w14:textId="77777777" w:rsidR="00C72EE6" w:rsidRPr="006E7943" w:rsidRDefault="00C72EE6" w:rsidP="00635F85">
            <w:pPr>
              <w:ind w:right="170"/>
              <w:jc w:val="right"/>
              <w:rPr>
                <w:rFonts w:ascii="Times New Roman" w:hAnsi="Times New Roman" w:cs="Times New Roman"/>
                <w:i/>
                <w:sz w:val="20"/>
                <w:szCs w:val="20"/>
                <w:lang w:eastAsia="ru-RU"/>
              </w:rPr>
            </w:pPr>
            <w:r w:rsidRPr="006E7943">
              <w:rPr>
                <w:rFonts w:ascii="Times New Roman" w:hAnsi="Times New Roman" w:cs="Times New Roman"/>
                <w:i/>
                <w:sz w:val="20"/>
                <w:szCs w:val="20"/>
                <w:lang w:eastAsia="ru-RU"/>
              </w:rPr>
              <w:t>104,63</w:t>
            </w:r>
          </w:p>
        </w:tc>
      </w:tr>
      <w:tr w:rsidR="00C72EE6" w:rsidRPr="006E7943" w14:paraId="149A6910" w14:textId="77777777" w:rsidTr="00635F85">
        <w:trPr>
          <w:trHeight w:val="49"/>
        </w:trPr>
        <w:tc>
          <w:tcPr>
            <w:tcW w:w="4219" w:type="dxa"/>
            <w:vMerge/>
            <w:vAlign w:val="center"/>
          </w:tcPr>
          <w:p w14:paraId="4C0FD177" w14:textId="77777777" w:rsidR="00C72EE6" w:rsidRPr="006E7943" w:rsidRDefault="00C72EE6" w:rsidP="00635F85">
            <w:pPr>
              <w:ind w:left="284"/>
              <w:rPr>
                <w:rFonts w:ascii="Times New Roman" w:hAnsi="Times New Roman" w:cs="Times New Roman"/>
                <w:sz w:val="20"/>
                <w:szCs w:val="20"/>
                <w:lang w:eastAsia="ru-RU"/>
              </w:rPr>
            </w:pPr>
          </w:p>
        </w:tc>
        <w:tc>
          <w:tcPr>
            <w:tcW w:w="1588" w:type="dxa"/>
            <w:vAlign w:val="center"/>
          </w:tcPr>
          <w:p w14:paraId="15E399F9" w14:textId="77777777" w:rsidR="00C72EE6" w:rsidRPr="006E7943" w:rsidRDefault="00C72EE6" w:rsidP="00635F85">
            <w:pPr>
              <w:ind w:left="-57" w:right="-57"/>
              <w:jc w:val="center"/>
              <w:rPr>
                <w:rFonts w:ascii="Times New Roman" w:hAnsi="Times New Roman" w:cs="Times New Roman"/>
                <w:sz w:val="20"/>
                <w:szCs w:val="20"/>
                <w:lang w:eastAsia="ru-RU"/>
              </w:rPr>
            </w:pPr>
            <w:r w:rsidRPr="006E7943">
              <w:rPr>
                <w:rFonts w:ascii="Times New Roman" w:eastAsia="Calibri" w:hAnsi="Times New Roman" w:cs="Times New Roman"/>
                <w:color w:val="000000"/>
                <w:sz w:val="20"/>
                <w:szCs w:val="20"/>
              </w:rPr>
              <w:t>к 2020 году</w:t>
            </w:r>
          </w:p>
        </w:tc>
        <w:tc>
          <w:tcPr>
            <w:tcW w:w="1276" w:type="dxa"/>
            <w:shd w:val="clear" w:color="auto" w:fill="auto"/>
            <w:vAlign w:val="center"/>
          </w:tcPr>
          <w:p w14:paraId="5796B3D5" w14:textId="77777777" w:rsidR="00C72EE6" w:rsidRPr="006E7943" w:rsidRDefault="00C72EE6" w:rsidP="00635F85">
            <w:pPr>
              <w:jc w:val="center"/>
              <w:rPr>
                <w:rFonts w:ascii="Times New Roman" w:hAnsi="Times New Roman" w:cs="Times New Roman"/>
                <w:i/>
                <w:sz w:val="20"/>
                <w:szCs w:val="20"/>
                <w:lang w:eastAsia="ru-RU"/>
              </w:rPr>
            </w:pPr>
            <w:r w:rsidRPr="006E7943">
              <w:rPr>
                <w:rFonts w:ascii="Times New Roman" w:hAnsi="Times New Roman" w:cs="Times New Roman"/>
                <w:i/>
                <w:sz w:val="20"/>
                <w:szCs w:val="20"/>
                <w:lang w:eastAsia="ru-RU"/>
              </w:rPr>
              <w:t>-</w:t>
            </w:r>
          </w:p>
        </w:tc>
        <w:tc>
          <w:tcPr>
            <w:tcW w:w="1134" w:type="dxa"/>
            <w:shd w:val="clear" w:color="auto" w:fill="auto"/>
            <w:vAlign w:val="center"/>
          </w:tcPr>
          <w:p w14:paraId="4B7DCC11" w14:textId="77777777" w:rsidR="00C72EE6" w:rsidRPr="006E7943" w:rsidRDefault="00C72EE6" w:rsidP="00635F85">
            <w:pPr>
              <w:jc w:val="center"/>
              <w:rPr>
                <w:rFonts w:ascii="Times New Roman" w:hAnsi="Times New Roman" w:cs="Times New Roman"/>
                <w:i/>
                <w:sz w:val="20"/>
                <w:szCs w:val="20"/>
                <w:lang w:eastAsia="ru-RU"/>
              </w:rPr>
            </w:pPr>
            <w:r w:rsidRPr="006E7943">
              <w:rPr>
                <w:rFonts w:ascii="Times New Roman" w:hAnsi="Times New Roman" w:cs="Times New Roman"/>
                <w:i/>
                <w:sz w:val="20"/>
                <w:szCs w:val="20"/>
                <w:lang w:eastAsia="ru-RU"/>
              </w:rPr>
              <w:t>-</w:t>
            </w:r>
          </w:p>
        </w:tc>
        <w:tc>
          <w:tcPr>
            <w:tcW w:w="1134" w:type="dxa"/>
            <w:shd w:val="clear" w:color="auto" w:fill="auto"/>
            <w:vAlign w:val="center"/>
          </w:tcPr>
          <w:p w14:paraId="340A9246" w14:textId="77777777" w:rsidR="00C72EE6" w:rsidRPr="006E7943" w:rsidRDefault="00C72EE6" w:rsidP="00635F85">
            <w:pPr>
              <w:ind w:right="170"/>
              <w:jc w:val="right"/>
              <w:rPr>
                <w:rFonts w:ascii="Times New Roman" w:hAnsi="Times New Roman" w:cs="Times New Roman"/>
                <w:b/>
                <w:i/>
                <w:sz w:val="20"/>
                <w:szCs w:val="20"/>
                <w:lang w:eastAsia="ru-RU"/>
              </w:rPr>
            </w:pPr>
            <w:r w:rsidRPr="006E7943">
              <w:rPr>
                <w:rFonts w:ascii="Times New Roman" w:hAnsi="Times New Roman" w:cs="Times New Roman"/>
                <w:b/>
                <w:i/>
                <w:sz w:val="20"/>
                <w:szCs w:val="20"/>
                <w:lang w:eastAsia="ru-RU"/>
              </w:rPr>
              <w:t>445,81</w:t>
            </w:r>
          </w:p>
        </w:tc>
      </w:tr>
      <w:tr w:rsidR="00C72EE6" w:rsidRPr="006E7943" w14:paraId="5E9A5473" w14:textId="77777777" w:rsidTr="00635F85">
        <w:trPr>
          <w:trHeight w:val="414"/>
        </w:trPr>
        <w:tc>
          <w:tcPr>
            <w:tcW w:w="5807" w:type="dxa"/>
            <w:gridSpan w:val="2"/>
            <w:vAlign w:val="center"/>
          </w:tcPr>
          <w:p w14:paraId="02BD584B" w14:textId="77777777" w:rsidR="00C72EE6" w:rsidRPr="006E7943" w:rsidRDefault="00C72EE6" w:rsidP="00635F85">
            <w:pPr>
              <w:ind w:right="170"/>
              <w:rPr>
                <w:rFonts w:ascii="Times New Roman" w:hAnsi="Times New Roman" w:cs="Times New Roman"/>
                <w:sz w:val="20"/>
                <w:szCs w:val="20"/>
                <w:lang w:eastAsia="ru-RU"/>
              </w:rPr>
            </w:pPr>
            <w:r w:rsidRPr="006E7943">
              <w:rPr>
                <w:rFonts w:ascii="Times New Roman" w:hAnsi="Times New Roman" w:cs="Times New Roman"/>
                <w:b/>
                <w:sz w:val="20"/>
                <w:szCs w:val="20"/>
                <w:lang w:eastAsia="ru-RU"/>
              </w:rPr>
              <w:t>Внутренние перевозки</w:t>
            </w:r>
          </w:p>
        </w:tc>
        <w:tc>
          <w:tcPr>
            <w:tcW w:w="1276" w:type="dxa"/>
            <w:shd w:val="clear" w:color="auto" w:fill="auto"/>
            <w:vAlign w:val="center"/>
          </w:tcPr>
          <w:p w14:paraId="34F0E1AE" w14:textId="77777777" w:rsidR="00C72EE6" w:rsidRPr="006E7943" w:rsidRDefault="00C72EE6" w:rsidP="00635F85">
            <w:pPr>
              <w:ind w:right="170"/>
              <w:jc w:val="right"/>
              <w:rPr>
                <w:rFonts w:ascii="Times New Roman" w:hAnsi="Times New Roman" w:cs="Times New Roman"/>
                <w:b/>
                <w:sz w:val="20"/>
                <w:szCs w:val="20"/>
                <w:lang w:eastAsia="ru-RU"/>
              </w:rPr>
            </w:pPr>
            <w:r w:rsidRPr="006E7943">
              <w:rPr>
                <w:rFonts w:ascii="Times New Roman" w:hAnsi="Times New Roman" w:cs="Times New Roman"/>
                <w:b/>
                <w:sz w:val="20"/>
                <w:szCs w:val="20"/>
                <w:lang w:eastAsia="ru-RU"/>
              </w:rPr>
              <w:t>73,061</w:t>
            </w:r>
          </w:p>
        </w:tc>
        <w:tc>
          <w:tcPr>
            <w:tcW w:w="1134" w:type="dxa"/>
            <w:shd w:val="clear" w:color="auto" w:fill="auto"/>
            <w:vAlign w:val="center"/>
          </w:tcPr>
          <w:p w14:paraId="180E9F0A" w14:textId="77777777" w:rsidR="00C72EE6" w:rsidRPr="006E7943" w:rsidRDefault="00C72EE6" w:rsidP="00635F85">
            <w:pPr>
              <w:ind w:right="170"/>
              <w:jc w:val="right"/>
              <w:rPr>
                <w:rFonts w:ascii="Times New Roman" w:hAnsi="Times New Roman" w:cs="Times New Roman"/>
                <w:b/>
                <w:sz w:val="20"/>
                <w:szCs w:val="20"/>
                <w:lang w:eastAsia="ru-RU"/>
              </w:rPr>
            </w:pPr>
            <w:r w:rsidRPr="006E7943">
              <w:rPr>
                <w:rFonts w:ascii="Times New Roman" w:hAnsi="Times New Roman" w:cs="Times New Roman"/>
                <w:b/>
                <w:sz w:val="20"/>
                <w:szCs w:val="20"/>
                <w:lang w:eastAsia="ru-RU"/>
              </w:rPr>
              <w:t>56,158</w:t>
            </w:r>
          </w:p>
        </w:tc>
        <w:tc>
          <w:tcPr>
            <w:tcW w:w="1134" w:type="dxa"/>
            <w:shd w:val="clear" w:color="auto" w:fill="auto"/>
            <w:vAlign w:val="center"/>
          </w:tcPr>
          <w:p w14:paraId="03F8106A" w14:textId="77777777" w:rsidR="00C72EE6" w:rsidRPr="006E7943" w:rsidRDefault="00C72EE6" w:rsidP="00635F85">
            <w:pPr>
              <w:ind w:right="170"/>
              <w:jc w:val="right"/>
              <w:rPr>
                <w:rFonts w:ascii="Times New Roman" w:hAnsi="Times New Roman" w:cs="Times New Roman"/>
                <w:b/>
                <w:sz w:val="20"/>
                <w:szCs w:val="20"/>
                <w:lang w:eastAsia="ru-RU"/>
              </w:rPr>
            </w:pPr>
            <w:r w:rsidRPr="006E7943">
              <w:rPr>
                <w:rFonts w:ascii="Times New Roman" w:hAnsi="Times New Roman" w:cs="Times New Roman"/>
                <w:b/>
                <w:sz w:val="20"/>
                <w:szCs w:val="20"/>
                <w:lang w:eastAsia="ru-RU"/>
              </w:rPr>
              <w:t>87,504</w:t>
            </w:r>
          </w:p>
        </w:tc>
      </w:tr>
      <w:tr w:rsidR="00C72EE6" w:rsidRPr="006E7943" w14:paraId="26B819B7" w14:textId="77777777" w:rsidTr="00635F85">
        <w:trPr>
          <w:trHeight w:val="49"/>
        </w:trPr>
        <w:tc>
          <w:tcPr>
            <w:tcW w:w="4219" w:type="dxa"/>
            <w:vMerge w:val="restart"/>
            <w:vAlign w:val="center"/>
          </w:tcPr>
          <w:p w14:paraId="61A6A47B" w14:textId="77777777" w:rsidR="00C72EE6" w:rsidRPr="006E7943" w:rsidRDefault="00C72EE6" w:rsidP="00635F85">
            <w:pPr>
              <w:jc w:val="right"/>
              <w:rPr>
                <w:rFonts w:ascii="Times New Roman" w:hAnsi="Times New Roman" w:cs="Times New Roman"/>
                <w:color w:val="000000"/>
                <w:sz w:val="20"/>
                <w:szCs w:val="20"/>
                <w:lang w:eastAsia="ru-RU"/>
              </w:rPr>
            </w:pPr>
            <w:r w:rsidRPr="006E7943">
              <w:rPr>
                <w:rFonts w:ascii="Times New Roman" w:hAnsi="Times New Roman" w:cs="Times New Roman"/>
                <w:color w:val="000000"/>
                <w:sz w:val="20"/>
                <w:szCs w:val="20"/>
                <w:lang w:eastAsia="ru-RU"/>
              </w:rPr>
              <w:t>в процентном отношении</w:t>
            </w:r>
          </w:p>
        </w:tc>
        <w:tc>
          <w:tcPr>
            <w:tcW w:w="1588" w:type="dxa"/>
            <w:vAlign w:val="center"/>
          </w:tcPr>
          <w:p w14:paraId="5100E151" w14:textId="77777777" w:rsidR="00C72EE6" w:rsidRPr="006E7943" w:rsidRDefault="00C72EE6" w:rsidP="00635F85">
            <w:pPr>
              <w:ind w:left="-57" w:right="-57"/>
              <w:jc w:val="center"/>
              <w:rPr>
                <w:rFonts w:ascii="Times New Roman" w:eastAsia="Calibri" w:hAnsi="Times New Roman" w:cs="Times New Roman"/>
                <w:sz w:val="20"/>
                <w:szCs w:val="20"/>
              </w:rPr>
            </w:pPr>
            <w:r w:rsidRPr="006E7943">
              <w:rPr>
                <w:rFonts w:ascii="Times New Roman" w:eastAsia="Calibri" w:hAnsi="Times New Roman" w:cs="Times New Roman"/>
                <w:color w:val="000000"/>
                <w:sz w:val="20"/>
                <w:szCs w:val="20"/>
              </w:rPr>
              <w:t>к 2019 году</w:t>
            </w:r>
          </w:p>
        </w:tc>
        <w:tc>
          <w:tcPr>
            <w:tcW w:w="1276" w:type="dxa"/>
            <w:shd w:val="clear" w:color="auto" w:fill="auto"/>
            <w:vAlign w:val="center"/>
          </w:tcPr>
          <w:p w14:paraId="29D0CA14" w14:textId="77777777" w:rsidR="00C72EE6" w:rsidRPr="006E7943" w:rsidRDefault="00C72EE6" w:rsidP="00635F85">
            <w:pPr>
              <w:jc w:val="center"/>
              <w:rPr>
                <w:rFonts w:ascii="Times New Roman" w:hAnsi="Times New Roman" w:cs="Times New Roman"/>
                <w:i/>
                <w:sz w:val="20"/>
                <w:szCs w:val="20"/>
                <w:lang w:eastAsia="ru-RU"/>
              </w:rPr>
            </w:pPr>
            <w:r w:rsidRPr="006E7943">
              <w:rPr>
                <w:rFonts w:ascii="Times New Roman" w:hAnsi="Times New Roman" w:cs="Times New Roman"/>
                <w:i/>
                <w:sz w:val="20"/>
                <w:szCs w:val="20"/>
                <w:lang w:eastAsia="ru-RU"/>
              </w:rPr>
              <w:t>-</w:t>
            </w:r>
          </w:p>
        </w:tc>
        <w:tc>
          <w:tcPr>
            <w:tcW w:w="1134" w:type="dxa"/>
            <w:shd w:val="clear" w:color="auto" w:fill="auto"/>
            <w:vAlign w:val="center"/>
          </w:tcPr>
          <w:p w14:paraId="49E51916" w14:textId="77777777" w:rsidR="00C72EE6" w:rsidRPr="006E7943" w:rsidRDefault="00C72EE6" w:rsidP="00635F85">
            <w:pPr>
              <w:ind w:right="170"/>
              <w:jc w:val="right"/>
              <w:rPr>
                <w:rFonts w:ascii="Times New Roman" w:hAnsi="Times New Roman" w:cs="Times New Roman"/>
                <w:b/>
                <w:i/>
                <w:sz w:val="20"/>
                <w:szCs w:val="20"/>
                <w:lang w:eastAsia="ru-RU"/>
              </w:rPr>
            </w:pPr>
            <w:r w:rsidRPr="006E7943">
              <w:rPr>
                <w:rFonts w:ascii="Times New Roman" w:hAnsi="Times New Roman" w:cs="Times New Roman"/>
                <w:b/>
                <w:i/>
                <w:sz w:val="20"/>
                <w:szCs w:val="20"/>
                <w:lang w:eastAsia="ru-RU"/>
              </w:rPr>
              <w:t>76,86</w:t>
            </w:r>
          </w:p>
        </w:tc>
        <w:tc>
          <w:tcPr>
            <w:tcW w:w="1134" w:type="dxa"/>
            <w:shd w:val="clear" w:color="auto" w:fill="auto"/>
            <w:vAlign w:val="center"/>
          </w:tcPr>
          <w:p w14:paraId="75004731" w14:textId="77777777" w:rsidR="00C72EE6" w:rsidRPr="006E7943" w:rsidRDefault="00C72EE6" w:rsidP="00635F85">
            <w:pPr>
              <w:ind w:right="170"/>
              <w:jc w:val="right"/>
              <w:rPr>
                <w:rFonts w:ascii="Times New Roman" w:hAnsi="Times New Roman" w:cs="Times New Roman"/>
                <w:i/>
                <w:sz w:val="20"/>
                <w:szCs w:val="20"/>
                <w:lang w:eastAsia="ru-RU"/>
              </w:rPr>
            </w:pPr>
            <w:r w:rsidRPr="006E7943">
              <w:rPr>
                <w:rFonts w:ascii="Times New Roman" w:hAnsi="Times New Roman" w:cs="Times New Roman"/>
                <w:i/>
                <w:sz w:val="20"/>
                <w:szCs w:val="20"/>
                <w:lang w:eastAsia="ru-RU"/>
              </w:rPr>
              <w:t>119,77</w:t>
            </w:r>
          </w:p>
        </w:tc>
      </w:tr>
      <w:tr w:rsidR="00C72EE6" w:rsidRPr="006E7943" w14:paraId="3CB61381" w14:textId="77777777" w:rsidTr="00635F85">
        <w:trPr>
          <w:trHeight w:val="49"/>
        </w:trPr>
        <w:tc>
          <w:tcPr>
            <w:tcW w:w="4219" w:type="dxa"/>
            <w:vMerge/>
            <w:vAlign w:val="center"/>
          </w:tcPr>
          <w:p w14:paraId="7FBF3F25" w14:textId="77777777" w:rsidR="00C72EE6" w:rsidRPr="006E7943" w:rsidRDefault="00C72EE6" w:rsidP="00635F85">
            <w:pPr>
              <w:rPr>
                <w:rFonts w:ascii="Times New Roman" w:hAnsi="Times New Roman" w:cs="Times New Roman"/>
                <w:b/>
                <w:sz w:val="20"/>
                <w:szCs w:val="20"/>
                <w:lang w:eastAsia="ru-RU"/>
              </w:rPr>
            </w:pPr>
          </w:p>
        </w:tc>
        <w:tc>
          <w:tcPr>
            <w:tcW w:w="1588" w:type="dxa"/>
            <w:vAlign w:val="center"/>
          </w:tcPr>
          <w:p w14:paraId="66E65B16" w14:textId="77777777" w:rsidR="00C72EE6" w:rsidRPr="006E7943" w:rsidRDefault="00C72EE6" w:rsidP="00635F85">
            <w:pPr>
              <w:ind w:left="-57" w:right="-57"/>
              <w:jc w:val="center"/>
              <w:rPr>
                <w:rFonts w:ascii="Times New Roman" w:hAnsi="Times New Roman" w:cs="Times New Roman"/>
                <w:sz w:val="20"/>
                <w:szCs w:val="20"/>
                <w:lang w:eastAsia="ru-RU"/>
              </w:rPr>
            </w:pPr>
            <w:r w:rsidRPr="006E7943">
              <w:rPr>
                <w:rFonts w:ascii="Times New Roman" w:eastAsia="Calibri" w:hAnsi="Times New Roman" w:cs="Times New Roman"/>
                <w:color w:val="000000"/>
                <w:sz w:val="20"/>
                <w:szCs w:val="20"/>
              </w:rPr>
              <w:t>к 2020 году</w:t>
            </w:r>
          </w:p>
        </w:tc>
        <w:tc>
          <w:tcPr>
            <w:tcW w:w="1276" w:type="dxa"/>
            <w:shd w:val="clear" w:color="auto" w:fill="auto"/>
            <w:vAlign w:val="center"/>
          </w:tcPr>
          <w:p w14:paraId="2E414385" w14:textId="77777777" w:rsidR="00C72EE6" w:rsidRPr="006E7943" w:rsidRDefault="00C72EE6" w:rsidP="00635F85">
            <w:pPr>
              <w:jc w:val="center"/>
              <w:rPr>
                <w:rFonts w:ascii="Times New Roman" w:hAnsi="Times New Roman" w:cs="Times New Roman"/>
                <w:i/>
                <w:sz w:val="20"/>
                <w:szCs w:val="20"/>
                <w:lang w:eastAsia="ru-RU"/>
              </w:rPr>
            </w:pPr>
            <w:r w:rsidRPr="006E7943">
              <w:rPr>
                <w:rFonts w:ascii="Times New Roman" w:hAnsi="Times New Roman" w:cs="Times New Roman"/>
                <w:i/>
                <w:sz w:val="20"/>
                <w:szCs w:val="20"/>
                <w:lang w:eastAsia="ru-RU"/>
              </w:rPr>
              <w:t>-</w:t>
            </w:r>
          </w:p>
        </w:tc>
        <w:tc>
          <w:tcPr>
            <w:tcW w:w="1134" w:type="dxa"/>
            <w:shd w:val="clear" w:color="auto" w:fill="auto"/>
            <w:vAlign w:val="center"/>
          </w:tcPr>
          <w:p w14:paraId="18C807B5" w14:textId="77777777" w:rsidR="00C72EE6" w:rsidRPr="006E7943" w:rsidRDefault="00C72EE6" w:rsidP="00635F85">
            <w:pPr>
              <w:jc w:val="center"/>
              <w:rPr>
                <w:rFonts w:ascii="Times New Roman" w:hAnsi="Times New Roman" w:cs="Times New Roman"/>
                <w:i/>
                <w:sz w:val="20"/>
                <w:szCs w:val="20"/>
                <w:lang w:eastAsia="ru-RU"/>
              </w:rPr>
            </w:pPr>
            <w:r w:rsidRPr="006E7943">
              <w:rPr>
                <w:rFonts w:ascii="Times New Roman" w:hAnsi="Times New Roman" w:cs="Times New Roman"/>
                <w:i/>
                <w:sz w:val="20"/>
                <w:szCs w:val="20"/>
                <w:lang w:eastAsia="ru-RU"/>
              </w:rPr>
              <w:t>-</w:t>
            </w:r>
          </w:p>
        </w:tc>
        <w:tc>
          <w:tcPr>
            <w:tcW w:w="1134" w:type="dxa"/>
            <w:shd w:val="clear" w:color="auto" w:fill="auto"/>
            <w:vAlign w:val="center"/>
          </w:tcPr>
          <w:p w14:paraId="4CDC5BAE" w14:textId="77777777" w:rsidR="00C72EE6" w:rsidRPr="006E7943" w:rsidRDefault="00C72EE6" w:rsidP="00635F85">
            <w:pPr>
              <w:ind w:right="170"/>
              <w:jc w:val="right"/>
              <w:rPr>
                <w:rFonts w:ascii="Times New Roman" w:hAnsi="Times New Roman" w:cs="Times New Roman"/>
                <w:b/>
                <w:i/>
                <w:sz w:val="20"/>
                <w:szCs w:val="20"/>
                <w:lang w:eastAsia="ru-RU"/>
              </w:rPr>
            </w:pPr>
            <w:r w:rsidRPr="006E7943">
              <w:rPr>
                <w:rFonts w:ascii="Times New Roman" w:hAnsi="Times New Roman" w:cs="Times New Roman"/>
                <w:b/>
                <w:i/>
                <w:sz w:val="20"/>
                <w:szCs w:val="20"/>
                <w:lang w:eastAsia="ru-RU"/>
              </w:rPr>
              <w:t>155,82</w:t>
            </w:r>
          </w:p>
        </w:tc>
      </w:tr>
      <w:tr w:rsidR="00C72EE6" w:rsidRPr="006E7943" w14:paraId="59D086A0" w14:textId="77777777" w:rsidTr="00635F85">
        <w:trPr>
          <w:trHeight w:val="414"/>
        </w:trPr>
        <w:tc>
          <w:tcPr>
            <w:tcW w:w="5807" w:type="dxa"/>
            <w:gridSpan w:val="2"/>
            <w:vAlign w:val="center"/>
          </w:tcPr>
          <w:p w14:paraId="301707EB" w14:textId="77777777" w:rsidR="00C72EE6" w:rsidRPr="006E7943" w:rsidRDefault="00C72EE6" w:rsidP="006E7943">
            <w:pPr>
              <w:ind w:right="170"/>
              <w:rPr>
                <w:rFonts w:ascii="Times New Roman" w:hAnsi="Times New Roman" w:cs="Times New Roman"/>
                <w:sz w:val="20"/>
                <w:szCs w:val="20"/>
                <w:lang w:eastAsia="ru-RU"/>
              </w:rPr>
            </w:pPr>
            <w:r w:rsidRPr="006E7943">
              <w:rPr>
                <w:rFonts w:ascii="Times New Roman" w:hAnsi="Times New Roman" w:cs="Times New Roman"/>
                <w:sz w:val="20"/>
                <w:szCs w:val="20"/>
                <w:lang w:eastAsia="ru-RU"/>
              </w:rPr>
              <w:t>местные перевозки</w:t>
            </w:r>
          </w:p>
        </w:tc>
        <w:tc>
          <w:tcPr>
            <w:tcW w:w="1276" w:type="dxa"/>
            <w:shd w:val="clear" w:color="auto" w:fill="auto"/>
            <w:vAlign w:val="center"/>
          </w:tcPr>
          <w:p w14:paraId="7E9783DB" w14:textId="77777777" w:rsidR="00C72EE6" w:rsidRPr="006E7943" w:rsidRDefault="00C72EE6" w:rsidP="00635F85">
            <w:pPr>
              <w:ind w:right="170"/>
              <w:jc w:val="right"/>
              <w:rPr>
                <w:rFonts w:ascii="Times New Roman" w:hAnsi="Times New Roman" w:cs="Times New Roman"/>
                <w:b/>
                <w:sz w:val="20"/>
                <w:szCs w:val="20"/>
                <w:lang w:eastAsia="ru-RU"/>
              </w:rPr>
            </w:pPr>
            <w:r w:rsidRPr="006E7943">
              <w:rPr>
                <w:rFonts w:ascii="Times New Roman" w:hAnsi="Times New Roman" w:cs="Times New Roman"/>
                <w:b/>
                <w:sz w:val="20"/>
                <w:szCs w:val="20"/>
                <w:lang w:eastAsia="ru-RU"/>
              </w:rPr>
              <w:t>1,971</w:t>
            </w:r>
          </w:p>
        </w:tc>
        <w:tc>
          <w:tcPr>
            <w:tcW w:w="1134" w:type="dxa"/>
            <w:shd w:val="clear" w:color="auto" w:fill="auto"/>
            <w:vAlign w:val="center"/>
          </w:tcPr>
          <w:p w14:paraId="15AA5F53" w14:textId="77777777" w:rsidR="00C72EE6" w:rsidRPr="006E7943" w:rsidRDefault="00C72EE6" w:rsidP="00635F85">
            <w:pPr>
              <w:ind w:right="170"/>
              <w:jc w:val="right"/>
              <w:rPr>
                <w:rFonts w:ascii="Times New Roman" w:hAnsi="Times New Roman" w:cs="Times New Roman"/>
                <w:b/>
                <w:sz w:val="20"/>
                <w:szCs w:val="20"/>
                <w:lang w:eastAsia="ru-RU"/>
              </w:rPr>
            </w:pPr>
            <w:r w:rsidRPr="006E7943">
              <w:rPr>
                <w:rFonts w:ascii="Times New Roman" w:hAnsi="Times New Roman" w:cs="Times New Roman"/>
                <w:b/>
                <w:sz w:val="20"/>
                <w:szCs w:val="20"/>
                <w:lang w:eastAsia="ru-RU"/>
              </w:rPr>
              <w:t>1,766</w:t>
            </w:r>
          </w:p>
        </w:tc>
        <w:tc>
          <w:tcPr>
            <w:tcW w:w="1134" w:type="dxa"/>
            <w:shd w:val="clear" w:color="auto" w:fill="auto"/>
            <w:vAlign w:val="center"/>
          </w:tcPr>
          <w:p w14:paraId="4417A2E2" w14:textId="77777777" w:rsidR="00C72EE6" w:rsidRPr="006E7943" w:rsidRDefault="00C72EE6" w:rsidP="00635F85">
            <w:pPr>
              <w:ind w:right="170"/>
              <w:jc w:val="right"/>
              <w:rPr>
                <w:rFonts w:ascii="Times New Roman" w:hAnsi="Times New Roman" w:cs="Times New Roman"/>
                <w:b/>
                <w:sz w:val="20"/>
                <w:szCs w:val="20"/>
                <w:lang w:eastAsia="ru-RU"/>
              </w:rPr>
            </w:pPr>
            <w:r w:rsidRPr="006E7943">
              <w:rPr>
                <w:rFonts w:ascii="Times New Roman" w:hAnsi="Times New Roman" w:cs="Times New Roman"/>
                <w:b/>
                <w:sz w:val="20"/>
                <w:szCs w:val="20"/>
                <w:lang w:eastAsia="ru-RU"/>
              </w:rPr>
              <w:t>2,625</w:t>
            </w:r>
          </w:p>
        </w:tc>
      </w:tr>
      <w:tr w:rsidR="00C72EE6" w:rsidRPr="006E7943" w14:paraId="2CBCC176" w14:textId="77777777" w:rsidTr="00635F85">
        <w:trPr>
          <w:trHeight w:val="49"/>
        </w:trPr>
        <w:tc>
          <w:tcPr>
            <w:tcW w:w="4219" w:type="dxa"/>
            <w:vMerge w:val="restart"/>
            <w:vAlign w:val="center"/>
          </w:tcPr>
          <w:p w14:paraId="2FC98FC1" w14:textId="77777777" w:rsidR="00C72EE6" w:rsidRPr="006E7943" w:rsidRDefault="00C72EE6" w:rsidP="00635F85">
            <w:pPr>
              <w:jc w:val="right"/>
              <w:rPr>
                <w:rFonts w:ascii="Times New Roman" w:hAnsi="Times New Roman" w:cs="Times New Roman"/>
                <w:color w:val="000000"/>
                <w:sz w:val="20"/>
                <w:szCs w:val="20"/>
                <w:lang w:eastAsia="ru-RU"/>
              </w:rPr>
            </w:pPr>
            <w:r w:rsidRPr="006E7943">
              <w:rPr>
                <w:rFonts w:ascii="Times New Roman" w:hAnsi="Times New Roman" w:cs="Times New Roman"/>
                <w:color w:val="000000"/>
                <w:sz w:val="20"/>
                <w:szCs w:val="20"/>
                <w:lang w:eastAsia="ru-RU"/>
              </w:rPr>
              <w:t>в процентном отношении</w:t>
            </w:r>
          </w:p>
        </w:tc>
        <w:tc>
          <w:tcPr>
            <w:tcW w:w="1588" w:type="dxa"/>
            <w:vAlign w:val="center"/>
          </w:tcPr>
          <w:p w14:paraId="629C9A9B" w14:textId="77777777" w:rsidR="00C72EE6" w:rsidRPr="006E7943" w:rsidRDefault="00C72EE6" w:rsidP="00635F85">
            <w:pPr>
              <w:ind w:left="-57" w:right="-57"/>
              <w:jc w:val="center"/>
              <w:rPr>
                <w:rFonts w:ascii="Times New Roman" w:eastAsia="Calibri" w:hAnsi="Times New Roman" w:cs="Times New Roman"/>
                <w:sz w:val="20"/>
                <w:szCs w:val="20"/>
              </w:rPr>
            </w:pPr>
            <w:r w:rsidRPr="006E7943">
              <w:rPr>
                <w:rFonts w:ascii="Times New Roman" w:eastAsia="Calibri" w:hAnsi="Times New Roman" w:cs="Times New Roman"/>
                <w:color w:val="000000"/>
                <w:sz w:val="20"/>
                <w:szCs w:val="20"/>
              </w:rPr>
              <w:t>к 2019 году</w:t>
            </w:r>
          </w:p>
        </w:tc>
        <w:tc>
          <w:tcPr>
            <w:tcW w:w="1276" w:type="dxa"/>
            <w:shd w:val="clear" w:color="auto" w:fill="auto"/>
            <w:vAlign w:val="center"/>
          </w:tcPr>
          <w:p w14:paraId="2CE40EB1" w14:textId="77777777" w:rsidR="00C72EE6" w:rsidRPr="006E7943" w:rsidRDefault="00C72EE6" w:rsidP="00635F85">
            <w:pPr>
              <w:jc w:val="center"/>
              <w:rPr>
                <w:rFonts w:ascii="Times New Roman" w:hAnsi="Times New Roman" w:cs="Times New Roman"/>
                <w:i/>
                <w:sz w:val="20"/>
                <w:szCs w:val="20"/>
                <w:lang w:eastAsia="ru-RU"/>
              </w:rPr>
            </w:pPr>
            <w:r w:rsidRPr="006E7943">
              <w:rPr>
                <w:rFonts w:ascii="Times New Roman" w:hAnsi="Times New Roman" w:cs="Times New Roman"/>
                <w:i/>
                <w:sz w:val="20"/>
                <w:szCs w:val="20"/>
                <w:lang w:eastAsia="ru-RU"/>
              </w:rPr>
              <w:t>-</w:t>
            </w:r>
          </w:p>
        </w:tc>
        <w:tc>
          <w:tcPr>
            <w:tcW w:w="1134" w:type="dxa"/>
            <w:shd w:val="clear" w:color="auto" w:fill="auto"/>
            <w:vAlign w:val="center"/>
          </w:tcPr>
          <w:p w14:paraId="441462BC" w14:textId="77777777" w:rsidR="00C72EE6" w:rsidRPr="006E7943" w:rsidRDefault="00C72EE6" w:rsidP="00635F85">
            <w:pPr>
              <w:ind w:right="170"/>
              <w:jc w:val="right"/>
              <w:rPr>
                <w:rFonts w:ascii="Times New Roman" w:hAnsi="Times New Roman" w:cs="Times New Roman"/>
                <w:b/>
                <w:i/>
                <w:sz w:val="20"/>
                <w:szCs w:val="20"/>
                <w:lang w:eastAsia="ru-RU"/>
              </w:rPr>
            </w:pPr>
            <w:r w:rsidRPr="006E7943">
              <w:rPr>
                <w:rFonts w:ascii="Times New Roman" w:hAnsi="Times New Roman" w:cs="Times New Roman"/>
                <w:b/>
                <w:i/>
                <w:sz w:val="20"/>
                <w:szCs w:val="20"/>
                <w:lang w:eastAsia="ru-RU"/>
              </w:rPr>
              <w:t>89,62</w:t>
            </w:r>
          </w:p>
        </w:tc>
        <w:tc>
          <w:tcPr>
            <w:tcW w:w="1134" w:type="dxa"/>
            <w:shd w:val="clear" w:color="auto" w:fill="auto"/>
            <w:vAlign w:val="center"/>
          </w:tcPr>
          <w:p w14:paraId="5D1C963E" w14:textId="77777777" w:rsidR="00C72EE6" w:rsidRPr="006E7943" w:rsidRDefault="00C72EE6" w:rsidP="00635F85">
            <w:pPr>
              <w:ind w:right="170"/>
              <w:jc w:val="right"/>
              <w:rPr>
                <w:rFonts w:ascii="Times New Roman" w:hAnsi="Times New Roman" w:cs="Times New Roman"/>
                <w:i/>
                <w:sz w:val="20"/>
                <w:szCs w:val="20"/>
                <w:lang w:eastAsia="ru-RU"/>
              </w:rPr>
            </w:pPr>
            <w:r w:rsidRPr="006E7943">
              <w:rPr>
                <w:rFonts w:ascii="Times New Roman" w:hAnsi="Times New Roman" w:cs="Times New Roman"/>
                <w:i/>
                <w:sz w:val="20"/>
                <w:szCs w:val="20"/>
                <w:lang w:eastAsia="ru-RU"/>
              </w:rPr>
              <w:t>133,19</w:t>
            </w:r>
          </w:p>
        </w:tc>
      </w:tr>
      <w:tr w:rsidR="00C72EE6" w:rsidRPr="006E7943" w14:paraId="39655D78" w14:textId="77777777" w:rsidTr="00635F85">
        <w:trPr>
          <w:trHeight w:val="49"/>
        </w:trPr>
        <w:tc>
          <w:tcPr>
            <w:tcW w:w="4219" w:type="dxa"/>
            <w:vMerge/>
            <w:vAlign w:val="center"/>
          </w:tcPr>
          <w:p w14:paraId="605685C9" w14:textId="77777777" w:rsidR="00C72EE6" w:rsidRPr="006E7943" w:rsidRDefault="00C72EE6" w:rsidP="00635F85">
            <w:pPr>
              <w:ind w:left="284"/>
              <w:rPr>
                <w:rFonts w:ascii="Times New Roman" w:hAnsi="Times New Roman" w:cs="Times New Roman"/>
                <w:sz w:val="20"/>
                <w:szCs w:val="20"/>
                <w:lang w:eastAsia="ru-RU"/>
              </w:rPr>
            </w:pPr>
          </w:p>
        </w:tc>
        <w:tc>
          <w:tcPr>
            <w:tcW w:w="1588" w:type="dxa"/>
            <w:vAlign w:val="center"/>
          </w:tcPr>
          <w:p w14:paraId="72575984" w14:textId="77777777" w:rsidR="00C72EE6" w:rsidRPr="006E7943" w:rsidRDefault="00C72EE6" w:rsidP="00635F85">
            <w:pPr>
              <w:ind w:left="-57" w:right="-57"/>
              <w:jc w:val="center"/>
              <w:rPr>
                <w:rFonts w:ascii="Times New Roman" w:hAnsi="Times New Roman" w:cs="Times New Roman"/>
                <w:sz w:val="20"/>
                <w:szCs w:val="20"/>
                <w:lang w:eastAsia="ru-RU"/>
              </w:rPr>
            </w:pPr>
            <w:r w:rsidRPr="006E7943">
              <w:rPr>
                <w:rFonts w:ascii="Times New Roman" w:eastAsia="Calibri" w:hAnsi="Times New Roman" w:cs="Times New Roman"/>
                <w:color w:val="000000"/>
                <w:sz w:val="20"/>
                <w:szCs w:val="20"/>
              </w:rPr>
              <w:t>к 2020 году</w:t>
            </w:r>
          </w:p>
        </w:tc>
        <w:tc>
          <w:tcPr>
            <w:tcW w:w="1276" w:type="dxa"/>
            <w:shd w:val="clear" w:color="auto" w:fill="auto"/>
            <w:vAlign w:val="center"/>
          </w:tcPr>
          <w:p w14:paraId="1C121391" w14:textId="77777777" w:rsidR="00C72EE6" w:rsidRPr="006E7943" w:rsidRDefault="00C72EE6" w:rsidP="00635F85">
            <w:pPr>
              <w:jc w:val="center"/>
              <w:rPr>
                <w:rFonts w:ascii="Times New Roman" w:hAnsi="Times New Roman" w:cs="Times New Roman"/>
                <w:i/>
                <w:sz w:val="20"/>
                <w:szCs w:val="20"/>
                <w:lang w:eastAsia="ru-RU"/>
              </w:rPr>
            </w:pPr>
            <w:r w:rsidRPr="006E7943">
              <w:rPr>
                <w:rFonts w:ascii="Times New Roman" w:hAnsi="Times New Roman" w:cs="Times New Roman"/>
                <w:i/>
                <w:sz w:val="20"/>
                <w:szCs w:val="20"/>
                <w:lang w:eastAsia="ru-RU"/>
              </w:rPr>
              <w:t>-</w:t>
            </w:r>
          </w:p>
        </w:tc>
        <w:tc>
          <w:tcPr>
            <w:tcW w:w="1134" w:type="dxa"/>
            <w:shd w:val="clear" w:color="auto" w:fill="auto"/>
            <w:vAlign w:val="center"/>
          </w:tcPr>
          <w:p w14:paraId="7C8569D4" w14:textId="77777777" w:rsidR="00C72EE6" w:rsidRPr="006E7943" w:rsidRDefault="00C72EE6" w:rsidP="00635F85">
            <w:pPr>
              <w:jc w:val="center"/>
              <w:rPr>
                <w:rFonts w:ascii="Times New Roman" w:hAnsi="Times New Roman" w:cs="Times New Roman"/>
                <w:i/>
                <w:sz w:val="20"/>
                <w:szCs w:val="20"/>
                <w:lang w:eastAsia="ru-RU"/>
              </w:rPr>
            </w:pPr>
            <w:r w:rsidRPr="006E7943">
              <w:rPr>
                <w:rFonts w:ascii="Times New Roman" w:hAnsi="Times New Roman" w:cs="Times New Roman"/>
                <w:i/>
                <w:sz w:val="20"/>
                <w:szCs w:val="20"/>
                <w:lang w:eastAsia="ru-RU"/>
              </w:rPr>
              <w:t>-</w:t>
            </w:r>
          </w:p>
        </w:tc>
        <w:tc>
          <w:tcPr>
            <w:tcW w:w="1134" w:type="dxa"/>
            <w:shd w:val="clear" w:color="auto" w:fill="auto"/>
            <w:vAlign w:val="center"/>
          </w:tcPr>
          <w:p w14:paraId="2539E726" w14:textId="77777777" w:rsidR="00C72EE6" w:rsidRPr="006E7943" w:rsidRDefault="00C72EE6" w:rsidP="00635F85">
            <w:pPr>
              <w:ind w:right="170"/>
              <w:jc w:val="right"/>
              <w:rPr>
                <w:rFonts w:ascii="Times New Roman" w:hAnsi="Times New Roman" w:cs="Times New Roman"/>
                <w:b/>
                <w:i/>
                <w:sz w:val="20"/>
                <w:szCs w:val="20"/>
                <w:lang w:eastAsia="ru-RU"/>
              </w:rPr>
            </w:pPr>
            <w:r w:rsidRPr="006E7943">
              <w:rPr>
                <w:rFonts w:ascii="Times New Roman" w:hAnsi="Times New Roman" w:cs="Times New Roman"/>
                <w:b/>
                <w:i/>
                <w:sz w:val="20"/>
                <w:szCs w:val="20"/>
                <w:lang w:eastAsia="ru-RU"/>
              </w:rPr>
              <w:t>148,61</w:t>
            </w:r>
          </w:p>
        </w:tc>
      </w:tr>
    </w:tbl>
    <w:p w14:paraId="00BF9512" w14:textId="77777777" w:rsidR="00C72EE6" w:rsidRPr="007E5632" w:rsidRDefault="00C72EE6" w:rsidP="00A07C3E">
      <w:pPr>
        <w:ind w:left="425" w:hanging="425"/>
        <w:jc w:val="both"/>
        <w:rPr>
          <w:sz w:val="18"/>
          <w:szCs w:val="18"/>
        </w:rPr>
      </w:pPr>
      <w:r w:rsidRPr="007E5632">
        <w:rPr>
          <w:sz w:val="18"/>
          <w:szCs w:val="18"/>
        </w:rPr>
        <w:t xml:space="preserve">* Данные </w:t>
      </w:r>
      <w:r w:rsidRPr="007E5632">
        <w:rPr>
          <w:sz w:val="18"/>
          <w:szCs w:val="20"/>
        </w:rPr>
        <w:t>Росавиации</w:t>
      </w:r>
      <w:r w:rsidRPr="007E5632">
        <w:rPr>
          <w:sz w:val="18"/>
          <w:szCs w:val="18"/>
        </w:rPr>
        <w:t xml:space="preserve"> по формам № 10-ГА 2019</w:t>
      </w:r>
      <w:r w:rsidR="00C620D6">
        <w:rPr>
          <w:sz w:val="18"/>
          <w:szCs w:val="18"/>
        </w:rPr>
        <w:t>–</w:t>
      </w:r>
      <w:r w:rsidRPr="007E5632">
        <w:rPr>
          <w:sz w:val="18"/>
          <w:szCs w:val="18"/>
        </w:rPr>
        <w:t>2021 годов.</w:t>
      </w:r>
    </w:p>
    <w:p w14:paraId="50C68A29" w14:textId="77777777" w:rsidR="00A07C3E" w:rsidRPr="007E5632" w:rsidRDefault="00A07C3E" w:rsidP="00A07C3E">
      <w:pPr>
        <w:spacing w:before="120"/>
        <w:ind w:firstLine="567"/>
        <w:jc w:val="both"/>
        <w:rPr>
          <w:lang w:eastAsia="en-US"/>
        </w:rPr>
      </w:pPr>
      <w:r w:rsidRPr="007E5632">
        <w:rPr>
          <w:lang w:eastAsia="en-US"/>
        </w:rPr>
        <w:t xml:space="preserve">В России приоритетом внутренних перевозок остаются рейсы на южные курорты. Переориентация в 2021 году значительной части </w:t>
      </w:r>
      <w:r w:rsidR="00165B58">
        <w:rPr>
          <w:lang w:eastAsia="en-US"/>
        </w:rPr>
        <w:t>турпотока с зарубежных курортов</w:t>
      </w:r>
      <w:r w:rsidR="00165B58">
        <w:rPr>
          <w:lang w:eastAsia="en-US"/>
        </w:rPr>
        <w:br/>
      </w:r>
      <w:r w:rsidRPr="007E5632">
        <w:rPr>
          <w:lang w:eastAsia="en-US"/>
        </w:rPr>
        <w:t>на черноморское побережье дала значительный прирост объемов пассажирский авиаперевозок внутри страны. Открытие Турции, Египта и ряда других международных направлений темп восстановления пассажиропотока не высок.</w:t>
      </w:r>
    </w:p>
    <w:p w14:paraId="6BAF30B1" w14:textId="77777777" w:rsidR="00165B58" w:rsidRPr="006E7943" w:rsidRDefault="00A07C3E" w:rsidP="00A07C3E">
      <w:pPr>
        <w:ind w:firstLine="567"/>
        <w:jc w:val="both"/>
        <w:rPr>
          <w:spacing w:val="-4"/>
          <w:lang w:eastAsia="en-US"/>
        </w:rPr>
      </w:pPr>
      <w:r w:rsidRPr="006E7943">
        <w:rPr>
          <w:spacing w:val="-4"/>
          <w:lang w:eastAsia="en-US"/>
        </w:rPr>
        <w:t>Лучшего результата по авиаперевозкам в 2021 году дос</w:t>
      </w:r>
      <w:r w:rsidR="00945E96" w:rsidRPr="006E7943">
        <w:rPr>
          <w:spacing w:val="-4"/>
          <w:lang w:eastAsia="en-US"/>
        </w:rPr>
        <w:t xml:space="preserve">тигли </w:t>
      </w:r>
      <w:r w:rsidR="006E7943">
        <w:rPr>
          <w:spacing w:val="-4"/>
          <w:lang w:eastAsia="en-US"/>
        </w:rPr>
        <w:br/>
      </w:r>
      <w:r w:rsidR="00945E96" w:rsidRPr="006E7943">
        <w:rPr>
          <w:spacing w:val="-4"/>
          <w:lang w:eastAsia="en-US"/>
        </w:rPr>
        <w:t>ООО «Авиакомпания «Икар» –</w:t>
      </w:r>
      <w:r w:rsidRPr="006E7943">
        <w:rPr>
          <w:spacing w:val="-4"/>
          <w:lang w:eastAsia="en-US"/>
        </w:rPr>
        <w:t xml:space="preserve"> 226,1 </w:t>
      </w:r>
      <w:r w:rsidR="00945E96" w:rsidRPr="006E7943">
        <w:rPr>
          <w:spacing w:val="-4"/>
          <w:lang w:eastAsia="en-US"/>
        </w:rPr>
        <w:t>%, ООО «Северный Ветер» – 201,6 %, АО «Ред Вингс» – 195 %, ООО «АЗУР эйр» –</w:t>
      </w:r>
      <w:r w:rsidRPr="006E7943">
        <w:rPr>
          <w:spacing w:val="-4"/>
          <w:lang w:eastAsia="en-US"/>
        </w:rPr>
        <w:t xml:space="preserve"> 193,1 %, ОАО «Авиационна</w:t>
      </w:r>
      <w:r w:rsidR="00945E96" w:rsidRPr="006E7943">
        <w:rPr>
          <w:spacing w:val="-4"/>
          <w:lang w:eastAsia="en-US"/>
        </w:rPr>
        <w:t>я транспортная компания «Ямал» –</w:t>
      </w:r>
      <w:r w:rsidRPr="006E7943">
        <w:rPr>
          <w:spacing w:val="-4"/>
          <w:lang w:eastAsia="en-US"/>
        </w:rPr>
        <w:t xml:space="preserve"> 180,4 %. Аутсайдером по авиаперевозкам по итогам 2021 года из-за потери зарубежных направлений стал ПАО «Аэрофлот – российс</w:t>
      </w:r>
      <w:r w:rsidR="00945E96" w:rsidRPr="006E7943">
        <w:rPr>
          <w:spacing w:val="-4"/>
          <w:lang w:eastAsia="en-US"/>
        </w:rPr>
        <w:t>кие авиалинии» –</w:t>
      </w:r>
      <w:r w:rsidRPr="006E7943">
        <w:rPr>
          <w:spacing w:val="-4"/>
          <w:lang w:eastAsia="en-US"/>
        </w:rPr>
        <w:t xml:space="preserve"> 147,1 % (см. табл. 2.20).</w:t>
      </w:r>
    </w:p>
    <w:p w14:paraId="3AEBEDE3" w14:textId="77777777" w:rsidR="006E7943" w:rsidRDefault="006E7943">
      <w:pPr>
        <w:rPr>
          <w:lang w:eastAsia="en-US"/>
        </w:rPr>
      </w:pPr>
      <w:r>
        <w:rPr>
          <w:lang w:eastAsia="en-US"/>
        </w:rPr>
        <w:br w:type="page"/>
      </w:r>
    </w:p>
    <w:p w14:paraId="0811F369" w14:textId="77777777" w:rsidR="00A07C3E" w:rsidRPr="007E5632" w:rsidRDefault="00A07C3E" w:rsidP="00A07C3E">
      <w:pPr>
        <w:spacing w:before="120" w:after="120"/>
        <w:ind w:firstLine="567"/>
        <w:jc w:val="right"/>
      </w:pPr>
      <w:r w:rsidRPr="007E5632">
        <w:rPr>
          <w:lang w:eastAsia="en-US"/>
        </w:rPr>
        <w:lastRenderedPageBreak/>
        <w:t>Таблица</w:t>
      </w:r>
      <w:r w:rsidRPr="007E5632">
        <w:t xml:space="preserve"> 2.20</w:t>
      </w:r>
    </w:p>
    <w:p w14:paraId="33B3C3BC" w14:textId="77777777" w:rsidR="00A07C3E" w:rsidRPr="007E5632" w:rsidRDefault="00A07C3E" w:rsidP="00A07C3E">
      <w:pPr>
        <w:spacing w:after="120"/>
        <w:ind w:firstLine="567"/>
        <w:jc w:val="right"/>
        <w:rPr>
          <w:i/>
          <w:color w:val="000000"/>
        </w:rPr>
      </w:pPr>
      <w:r w:rsidRPr="007E5632">
        <w:t>Перевозка пассажиров и процент занятости пассажирских кресел</w:t>
      </w:r>
      <w:r w:rsidRPr="007E5632">
        <w:br/>
        <w:t xml:space="preserve">гражданской авиации </w:t>
      </w:r>
      <w:r w:rsidRPr="007E5632">
        <w:rPr>
          <w:lang w:eastAsia="en-US"/>
        </w:rPr>
        <w:t>России</w:t>
      </w:r>
      <w:r w:rsidRPr="007E5632">
        <w:t xml:space="preserve"> в 2020</w:t>
      </w:r>
      <w:r w:rsidR="00E53E4A">
        <w:t>–</w:t>
      </w:r>
      <w:r w:rsidRPr="007E5632">
        <w:t>2021 годах</w:t>
      </w:r>
      <w:r w:rsidRPr="007E5632">
        <w:br/>
      </w:r>
      <w:r w:rsidRPr="007E5632">
        <w:rPr>
          <w:i/>
        </w:rPr>
        <w:t>(международные и внутренние перевозки)</w:t>
      </w:r>
    </w:p>
    <w:tbl>
      <w:tblPr>
        <w:tblStyle w:val="afffff5"/>
        <w:tblW w:w="9306" w:type="dxa"/>
        <w:jc w:val="center"/>
        <w:tblLayout w:type="fixed"/>
        <w:tblCellMar>
          <w:top w:w="57" w:type="dxa"/>
          <w:bottom w:w="57" w:type="dxa"/>
        </w:tblCellMar>
        <w:tblLook w:val="04A0" w:firstRow="1" w:lastRow="0" w:firstColumn="1" w:lastColumn="0" w:noHBand="0" w:noVBand="1"/>
      </w:tblPr>
      <w:tblGrid>
        <w:gridCol w:w="4608"/>
        <w:gridCol w:w="737"/>
        <w:gridCol w:w="737"/>
        <w:gridCol w:w="847"/>
        <w:gridCol w:w="708"/>
        <w:gridCol w:w="708"/>
        <w:gridCol w:w="961"/>
      </w:tblGrid>
      <w:tr w:rsidR="00A07C3E" w:rsidRPr="007E5632" w14:paraId="7491288B" w14:textId="77777777" w:rsidTr="00635F85">
        <w:trPr>
          <w:tblHeader/>
          <w:jc w:val="center"/>
        </w:trPr>
        <w:tc>
          <w:tcPr>
            <w:tcW w:w="4608" w:type="dxa"/>
            <w:vMerge w:val="restart"/>
            <w:vAlign w:val="center"/>
          </w:tcPr>
          <w:p w14:paraId="1268CCCE" w14:textId="77777777" w:rsidR="00A07C3E" w:rsidRPr="007E5632" w:rsidRDefault="00A07C3E" w:rsidP="00635F85">
            <w:pPr>
              <w:jc w:val="center"/>
              <w:rPr>
                <w:b/>
                <w:color w:val="000000"/>
                <w:sz w:val="16"/>
                <w:szCs w:val="16"/>
              </w:rPr>
            </w:pPr>
            <w:r w:rsidRPr="007E5632">
              <w:rPr>
                <w:b/>
                <w:color w:val="000000"/>
                <w:sz w:val="16"/>
                <w:szCs w:val="16"/>
              </w:rPr>
              <w:t>Авиапредприятие</w:t>
            </w:r>
          </w:p>
        </w:tc>
        <w:tc>
          <w:tcPr>
            <w:tcW w:w="2321" w:type="dxa"/>
            <w:gridSpan w:val="3"/>
            <w:vAlign w:val="center"/>
          </w:tcPr>
          <w:p w14:paraId="5985B594" w14:textId="77777777" w:rsidR="00A07C3E" w:rsidRPr="007E5632" w:rsidRDefault="00A07C3E" w:rsidP="00635F85">
            <w:pPr>
              <w:jc w:val="center"/>
              <w:rPr>
                <w:b/>
                <w:color w:val="000000"/>
                <w:sz w:val="16"/>
                <w:szCs w:val="16"/>
              </w:rPr>
            </w:pPr>
            <w:r w:rsidRPr="007E5632">
              <w:rPr>
                <w:b/>
                <w:color w:val="000000"/>
                <w:sz w:val="16"/>
                <w:szCs w:val="16"/>
              </w:rPr>
              <w:t>Перевезено пассажиров,</w:t>
            </w:r>
          </w:p>
          <w:p w14:paraId="7993D830" w14:textId="77777777" w:rsidR="00A07C3E" w:rsidRPr="007E5632" w:rsidRDefault="007D25AF" w:rsidP="00635F85">
            <w:pPr>
              <w:jc w:val="center"/>
              <w:rPr>
                <w:b/>
                <w:color w:val="000000"/>
                <w:sz w:val="16"/>
                <w:szCs w:val="16"/>
              </w:rPr>
            </w:pPr>
            <w:r w:rsidRPr="007E5632">
              <w:rPr>
                <w:b/>
                <w:color w:val="000000"/>
                <w:sz w:val="16"/>
                <w:szCs w:val="16"/>
              </w:rPr>
              <w:t>млн человек</w:t>
            </w:r>
          </w:p>
        </w:tc>
        <w:tc>
          <w:tcPr>
            <w:tcW w:w="2377" w:type="dxa"/>
            <w:gridSpan w:val="3"/>
            <w:vAlign w:val="center"/>
          </w:tcPr>
          <w:p w14:paraId="37D99915" w14:textId="77777777" w:rsidR="00A07C3E" w:rsidRPr="007E5632" w:rsidRDefault="00A07C3E" w:rsidP="00635F85">
            <w:pPr>
              <w:jc w:val="center"/>
              <w:rPr>
                <w:b/>
                <w:color w:val="000000"/>
                <w:sz w:val="16"/>
                <w:szCs w:val="16"/>
              </w:rPr>
            </w:pPr>
            <w:r w:rsidRPr="007E5632">
              <w:rPr>
                <w:b/>
                <w:color w:val="000000"/>
                <w:sz w:val="16"/>
                <w:szCs w:val="16"/>
              </w:rPr>
              <w:t>Процент занятости</w:t>
            </w:r>
          </w:p>
          <w:p w14:paraId="31D286FB" w14:textId="77777777" w:rsidR="00A07C3E" w:rsidRPr="007E5632" w:rsidRDefault="00A07C3E" w:rsidP="00635F85">
            <w:pPr>
              <w:jc w:val="center"/>
              <w:rPr>
                <w:b/>
                <w:color w:val="000000"/>
                <w:sz w:val="16"/>
                <w:szCs w:val="16"/>
              </w:rPr>
            </w:pPr>
            <w:r w:rsidRPr="007E5632">
              <w:rPr>
                <w:b/>
                <w:color w:val="000000"/>
                <w:sz w:val="16"/>
                <w:szCs w:val="16"/>
              </w:rPr>
              <w:t>пассажирских кресел, %</w:t>
            </w:r>
          </w:p>
        </w:tc>
      </w:tr>
      <w:tr w:rsidR="00A07C3E" w:rsidRPr="007E5632" w14:paraId="4E1EE176" w14:textId="77777777" w:rsidTr="00635F85">
        <w:trPr>
          <w:tblHeader/>
          <w:jc w:val="center"/>
        </w:trPr>
        <w:tc>
          <w:tcPr>
            <w:tcW w:w="4608" w:type="dxa"/>
            <w:vMerge/>
            <w:vAlign w:val="center"/>
          </w:tcPr>
          <w:p w14:paraId="7FCD42C5" w14:textId="77777777" w:rsidR="00A07C3E" w:rsidRPr="007E5632" w:rsidRDefault="00A07C3E" w:rsidP="00635F85">
            <w:pPr>
              <w:jc w:val="center"/>
              <w:rPr>
                <w:b/>
                <w:color w:val="000000"/>
                <w:sz w:val="16"/>
                <w:szCs w:val="16"/>
              </w:rPr>
            </w:pPr>
          </w:p>
        </w:tc>
        <w:tc>
          <w:tcPr>
            <w:tcW w:w="737" w:type="dxa"/>
            <w:vAlign w:val="center"/>
          </w:tcPr>
          <w:p w14:paraId="00877D86" w14:textId="77777777" w:rsidR="00A07C3E" w:rsidRPr="007E5632" w:rsidRDefault="00A07C3E" w:rsidP="00635F85">
            <w:pPr>
              <w:ind w:left="-46"/>
              <w:jc w:val="center"/>
              <w:rPr>
                <w:b/>
                <w:color w:val="000000"/>
                <w:sz w:val="16"/>
                <w:szCs w:val="16"/>
              </w:rPr>
            </w:pPr>
            <w:r w:rsidRPr="007E5632">
              <w:rPr>
                <w:b/>
                <w:color w:val="000000"/>
                <w:sz w:val="16"/>
                <w:szCs w:val="16"/>
              </w:rPr>
              <w:t>2020 год</w:t>
            </w:r>
          </w:p>
        </w:tc>
        <w:tc>
          <w:tcPr>
            <w:tcW w:w="737" w:type="dxa"/>
            <w:vAlign w:val="center"/>
          </w:tcPr>
          <w:p w14:paraId="68E73E31" w14:textId="77777777" w:rsidR="00A07C3E" w:rsidRPr="007E5632" w:rsidRDefault="00A07C3E" w:rsidP="00635F85">
            <w:pPr>
              <w:jc w:val="center"/>
              <w:rPr>
                <w:b/>
                <w:color w:val="000000"/>
                <w:sz w:val="16"/>
                <w:szCs w:val="16"/>
              </w:rPr>
            </w:pPr>
            <w:r w:rsidRPr="007E5632">
              <w:rPr>
                <w:b/>
                <w:color w:val="000000"/>
                <w:sz w:val="16"/>
                <w:szCs w:val="16"/>
              </w:rPr>
              <w:t>2021 год</w:t>
            </w:r>
          </w:p>
        </w:tc>
        <w:tc>
          <w:tcPr>
            <w:tcW w:w="847" w:type="dxa"/>
            <w:vAlign w:val="center"/>
          </w:tcPr>
          <w:p w14:paraId="0A49C6B5" w14:textId="77777777" w:rsidR="00A07C3E" w:rsidRPr="007E5632" w:rsidRDefault="00A07C3E" w:rsidP="00635F85">
            <w:pPr>
              <w:jc w:val="center"/>
              <w:rPr>
                <w:b/>
                <w:color w:val="000000"/>
                <w:sz w:val="16"/>
                <w:szCs w:val="16"/>
              </w:rPr>
            </w:pPr>
            <w:r w:rsidRPr="007E5632">
              <w:rPr>
                <w:b/>
                <w:color w:val="000000"/>
                <w:sz w:val="16"/>
                <w:szCs w:val="16"/>
              </w:rPr>
              <w:t>%</w:t>
            </w:r>
          </w:p>
          <w:p w14:paraId="4B58B1B8" w14:textId="77777777" w:rsidR="00A07C3E" w:rsidRPr="007E5632" w:rsidRDefault="00A07C3E" w:rsidP="00635F85">
            <w:pPr>
              <w:ind w:left="-98"/>
              <w:jc w:val="center"/>
              <w:rPr>
                <w:b/>
                <w:color w:val="000000"/>
                <w:sz w:val="16"/>
                <w:szCs w:val="16"/>
              </w:rPr>
            </w:pPr>
            <w:r w:rsidRPr="007E5632">
              <w:rPr>
                <w:b/>
                <w:color w:val="000000"/>
                <w:sz w:val="16"/>
                <w:szCs w:val="16"/>
              </w:rPr>
              <w:t>2021 год</w:t>
            </w:r>
          </w:p>
          <w:p w14:paraId="24A6C0E1" w14:textId="77777777" w:rsidR="00A07C3E" w:rsidRPr="007E5632" w:rsidRDefault="00A07C3E" w:rsidP="00635F85">
            <w:pPr>
              <w:ind w:left="-98"/>
              <w:jc w:val="center"/>
              <w:rPr>
                <w:b/>
                <w:color w:val="000000"/>
                <w:sz w:val="16"/>
                <w:szCs w:val="16"/>
              </w:rPr>
            </w:pPr>
            <w:r w:rsidRPr="007E5632">
              <w:rPr>
                <w:b/>
                <w:color w:val="000000"/>
                <w:sz w:val="16"/>
                <w:szCs w:val="16"/>
              </w:rPr>
              <w:t>к 2020 году</w:t>
            </w:r>
          </w:p>
        </w:tc>
        <w:tc>
          <w:tcPr>
            <w:tcW w:w="708" w:type="dxa"/>
            <w:vAlign w:val="center"/>
          </w:tcPr>
          <w:p w14:paraId="2C4233D5" w14:textId="77777777" w:rsidR="00A07C3E" w:rsidRPr="007E5632" w:rsidRDefault="00A07C3E" w:rsidP="00635F85">
            <w:pPr>
              <w:jc w:val="center"/>
              <w:rPr>
                <w:b/>
                <w:color w:val="000000"/>
                <w:sz w:val="16"/>
                <w:szCs w:val="16"/>
              </w:rPr>
            </w:pPr>
            <w:r w:rsidRPr="007E5632">
              <w:rPr>
                <w:b/>
                <w:color w:val="000000"/>
                <w:sz w:val="16"/>
                <w:szCs w:val="16"/>
              </w:rPr>
              <w:t>2020 год</w:t>
            </w:r>
          </w:p>
        </w:tc>
        <w:tc>
          <w:tcPr>
            <w:tcW w:w="708" w:type="dxa"/>
            <w:vAlign w:val="center"/>
          </w:tcPr>
          <w:p w14:paraId="02CB3FC9" w14:textId="77777777" w:rsidR="00A07C3E" w:rsidRPr="007E5632" w:rsidRDefault="00A07C3E" w:rsidP="00635F85">
            <w:pPr>
              <w:jc w:val="center"/>
              <w:rPr>
                <w:b/>
                <w:color w:val="000000"/>
                <w:sz w:val="16"/>
                <w:szCs w:val="16"/>
              </w:rPr>
            </w:pPr>
            <w:r w:rsidRPr="007E5632">
              <w:rPr>
                <w:b/>
                <w:color w:val="000000"/>
                <w:sz w:val="16"/>
                <w:szCs w:val="16"/>
              </w:rPr>
              <w:t>2021 год</w:t>
            </w:r>
          </w:p>
        </w:tc>
        <w:tc>
          <w:tcPr>
            <w:tcW w:w="961" w:type="dxa"/>
            <w:vAlign w:val="center"/>
          </w:tcPr>
          <w:p w14:paraId="4A5AA77C" w14:textId="77777777" w:rsidR="00A07C3E" w:rsidRPr="007E5632" w:rsidRDefault="00A07C3E" w:rsidP="00635F85">
            <w:pPr>
              <w:jc w:val="center"/>
              <w:rPr>
                <w:b/>
                <w:color w:val="000000"/>
                <w:sz w:val="16"/>
                <w:szCs w:val="16"/>
              </w:rPr>
            </w:pPr>
            <w:r w:rsidRPr="007E5632">
              <w:rPr>
                <w:b/>
                <w:color w:val="000000"/>
                <w:sz w:val="16"/>
                <w:szCs w:val="16"/>
              </w:rPr>
              <w:t>+/-</w:t>
            </w:r>
          </w:p>
          <w:p w14:paraId="12D812FF" w14:textId="77777777" w:rsidR="00A07C3E" w:rsidRPr="007E5632" w:rsidRDefault="00A07C3E" w:rsidP="00635F85">
            <w:pPr>
              <w:jc w:val="center"/>
              <w:rPr>
                <w:b/>
                <w:color w:val="000000"/>
                <w:sz w:val="16"/>
                <w:szCs w:val="16"/>
              </w:rPr>
            </w:pPr>
            <w:r w:rsidRPr="007E5632">
              <w:rPr>
                <w:b/>
                <w:color w:val="000000"/>
                <w:sz w:val="16"/>
                <w:szCs w:val="16"/>
              </w:rPr>
              <w:t>2021 год</w:t>
            </w:r>
          </w:p>
          <w:p w14:paraId="065D8E0B" w14:textId="77777777" w:rsidR="00A07C3E" w:rsidRPr="007E5632" w:rsidRDefault="00A07C3E" w:rsidP="00635F85">
            <w:pPr>
              <w:jc w:val="center"/>
              <w:rPr>
                <w:b/>
                <w:color w:val="000000"/>
                <w:sz w:val="16"/>
                <w:szCs w:val="16"/>
              </w:rPr>
            </w:pPr>
            <w:r w:rsidRPr="007E5632">
              <w:rPr>
                <w:b/>
                <w:color w:val="000000"/>
                <w:sz w:val="16"/>
                <w:szCs w:val="16"/>
              </w:rPr>
              <w:t>к 2020 году</w:t>
            </w:r>
          </w:p>
        </w:tc>
      </w:tr>
      <w:tr w:rsidR="00A07C3E" w:rsidRPr="007E5632" w14:paraId="4C6389B3" w14:textId="77777777" w:rsidTr="00635F85">
        <w:trPr>
          <w:trHeight w:val="57"/>
          <w:jc w:val="center"/>
        </w:trPr>
        <w:tc>
          <w:tcPr>
            <w:tcW w:w="4608" w:type="dxa"/>
            <w:vAlign w:val="center"/>
          </w:tcPr>
          <w:p w14:paraId="11BC3ED1" w14:textId="77777777" w:rsidR="00A07C3E" w:rsidRPr="007E5632" w:rsidRDefault="00A07C3E" w:rsidP="00635F85">
            <w:pPr>
              <w:rPr>
                <w:b/>
                <w:color w:val="000000"/>
                <w:sz w:val="20"/>
                <w:szCs w:val="20"/>
              </w:rPr>
            </w:pPr>
            <w:r w:rsidRPr="007E5632">
              <w:rPr>
                <w:b/>
                <w:color w:val="000000"/>
                <w:sz w:val="20"/>
                <w:szCs w:val="20"/>
              </w:rPr>
              <w:t>ООО «Авиакомпания «Икар»</w:t>
            </w:r>
          </w:p>
        </w:tc>
        <w:tc>
          <w:tcPr>
            <w:tcW w:w="737" w:type="dxa"/>
            <w:vAlign w:val="center"/>
          </w:tcPr>
          <w:p w14:paraId="7DC28E52" w14:textId="77777777" w:rsidR="00A07C3E" w:rsidRPr="007E5632" w:rsidRDefault="00A07C3E" w:rsidP="00635F85">
            <w:pPr>
              <w:jc w:val="right"/>
              <w:rPr>
                <w:b/>
                <w:color w:val="000000"/>
                <w:sz w:val="20"/>
                <w:szCs w:val="20"/>
              </w:rPr>
            </w:pPr>
            <w:r w:rsidRPr="007E5632">
              <w:rPr>
                <w:b/>
                <w:color w:val="000000"/>
                <w:sz w:val="20"/>
                <w:szCs w:val="20"/>
              </w:rPr>
              <w:t>0,76</w:t>
            </w:r>
          </w:p>
        </w:tc>
        <w:tc>
          <w:tcPr>
            <w:tcW w:w="737" w:type="dxa"/>
            <w:vAlign w:val="center"/>
          </w:tcPr>
          <w:p w14:paraId="2BDADB0C" w14:textId="77777777" w:rsidR="00A07C3E" w:rsidRPr="007E5632" w:rsidRDefault="00A07C3E" w:rsidP="00635F85">
            <w:pPr>
              <w:jc w:val="right"/>
              <w:rPr>
                <w:b/>
                <w:color w:val="000000"/>
                <w:sz w:val="20"/>
                <w:szCs w:val="20"/>
              </w:rPr>
            </w:pPr>
            <w:r w:rsidRPr="007E5632">
              <w:rPr>
                <w:b/>
                <w:color w:val="000000"/>
                <w:sz w:val="20"/>
                <w:szCs w:val="20"/>
              </w:rPr>
              <w:t>1,72</w:t>
            </w:r>
          </w:p>
        </w:tc>
        <w:tc>
          <w:tcPr>
            <w:tcW w:w="847" w:type="dxa"/>
            <w:shd w:val="clear" w:color="auto" w:fill="auto"/>
            <w:vAlign w:val="center"/>
          </w:tcPr>
          <w:p w14:paraId="06122D8F" w14:textId="77777777" w:rsidR="00A07C3E" w:rsidRPr="007E5632" w:rsidRDefault="00A07C3E" w:rsidP="00635F85">
            <w:pPr>
              <w:jc w:val="center"/>
              <w:rPr>
                <w:b/>
                <w:color w:val="000000"/>
                <w:sz w:val="20"/>
                <w:szCs w:val="20"/>
              </w:rPr>
            </w:pPr>
            <w:r w:rsidRPr="007E5632">
              <w:rPr>
                <w:b/>
                <w:color w:val="000000"/>
                <w:sz w:val="20"/>
                <w:szCs w:val="20"/>
              </w:rPr>
              <w:t>226,1</w:t>
            </w:r>
          </w:p>
        </w:tc>
        <w:tc>
          <w:tcPr>
            <w:tcW w:w="708" w:type="dxa"/>
            <w:vAlign w:val="center"/>
          </w:tcPr>
          <w:p w14:paraId="026A8465" w14:textId="77777777" w:rsidR="00A07C3E" w:rsidRPr="007E5632" w:rsidRDefault="00A07C3E" w:rsidP="00635F85">
            <w:pPr>
              <w:jc w:val="right"/>
              <w:rPr>
                <w:b/>
                <w:color w:val="000000"/>
                <w:sz w:val="20"/>
                <w:szCs w:val="20"/>
              </w:rPr>
            </w:pPr>
            <w:r w:rsidRPr="007E5632">
              <w:rPr>
                <w:b/>
                <w:color w:val="000000"/>
                <w:sz w:val="20"/>
                <w:szCs w:val="20"/>
              </w:rPr>
              <w:t>74,1</w:t>
            </w:r>
          </w:p>
        </w:tc>
        <w:tc>
          <w:tcPr>
            <w:tcW w:w="708" w:type="dxa"/>
            <w:vAlign w:val="center"/>
          </w:tcPr>
          <w:p w14:paraId="4B65C812" w14:textId="77777777" w:rsidR="00A07C3E" w:rsidRPr="007E5632" w:rsidRDefault="005706D0" w:rsidP="00635F85">
            <w:pPr>
              <w:jc w:val="right"/>
              <w:rPr>
                <w:b/>
                <w:color w:val="000000"/>
                <w:sz w:val="20"/>
                <w:szCs w:val="20"/>
              </w:rPr>
            </w:pPr>
            <w:r w:rsidRPr="007E5632">
              <w:rPr>
                <w:b/>
                <w:color w:val="000000"/>
                <w:sz w:val="20"/>
                <w:szCs w:val="20"/>
              </w:rPr>
              <w:t>83</w:t>
            </w:r>
          </w:p>
        </w:tc>
        <w:tc>
          <w:tcPr>
            <w:tcW w:w="961" w:type="dxa"/>
            <w:vAlign w:val="center"/>
          </w:tcPr>
          <w:p w14:paraId="1AB928EB" w14:textId="77777777" w:rsidR="00A07C3E" w:rsidRPr="007E5632" w:rsidRDefault="00A07C3E" w:rsidP="00635F85">
            <w:pPr>
              <w:ind w:right="113"/>
              <w:jc w:val="right"/>
              <w:rPr>
                <w:b/>
                <w:color w:val="000000"/>
                <w:sz w:val="20"/>
                <w:szCs w:val="20"/>
              </w:rPr>
            </w:pPr>
            <w:r w:rsidRPr="007E5632">
              <w:rPr>
                <w:b/>
                <w:color w:val="000000"/>
                <w:sz w:val="20"/>
                <w:szCs w:val="20"/>
              </w:rPr>
              <w:t>+8,9</w:t>
            </w:r>
          </w:p>
        </w:tc>
      </w:tr>
      <w:tr w:rsidR="00A07C3E" w:rsidRPr="007E5632" w14:paraId="1C9BDF3D" w14:textId="77777777" w:rsidTr="00635F85">
        <w:trPr>
          <w:trHeight w:val="57"/>
          <w:jc w:val="center"/>
        </w:trPr>
        <w:tc>
          <w:tcPr>
            <w:tcW w:w="4608" w:type="dxa"/>
            <w:vAlign w:val="center"/>
          </w:tcPr>
          <w:p w14:paraId="21A67910" w14:textId="77777777" w:rsidR="00A07C3E" w:rsidRPr="007E5632" w:rsidRDefault="00A07C3E" w:rsidP="00635F85">
            <w:pPr>
              <w:rPr>
                <w:b/>
                <w:color w:val="000000"/>
                <w:sz w:val="20"/>
                <w:szCs w:val="20"/>
              </w:rPr>
            </w:pPr>
            <w:r w:rsidRPr="007E5632">
              <w:rPr>
                <w:b/>
                <w:color w:val="000000"/>
                <w:sz w:val="20"/>
                <w:szCs w:val="20"/>
              </w:rPr>
              <w:t>ООО «Северный Ветер»</w:t>
            </w:r>
          </w:p>
        </w:tc>
        <w:tc>
          <w:tcPr>
            <w:tcW w:w="737" w:type="dxa"/>
            <w:vAlign w:val="center"/>
          </w:tcPr>
          <w:p w14:paraId="0A7F16E9" w14:textId="77777777" w:rsidR="00A07C3E" w:rsidRPr="007E5632" w:rsidRDefault="00A07C3E" w:rsidP="00635F85">
            <w:pPr>
              <w:jc w:val="right"/>
              <w:rPr>
                <w:b/>
                <w:color w:val="000000"/>
                <w:sz w:val="20"/>
                <w:szCs w:val="20"/>
              </w:rPr>
            </w:pPr>
            <w:r w:rsidRPr="007E5632">
              <w:rPr>
                <w:b/>
                <w:color w:val="000000"/>
                <w:sz w:val="20"/>
                <w:szCs w:val="20"/>
              </w:rPr>
              <w:t>2,94</w:t>
            </w:r>
          </w:p>
        </w:tc>
        <w:tc>
          <w:tcPr>
            <w:tcW w:w="737" w:type="dxa"/>
            <w:vAlign w:val="center"/>
          </w:tcPr>
          <w:p w14:paraId="489E8FAF" w14:textId="77777777" w:rsidR="00A07C3E" w:rsidRPr="007E5632" w:rsidRDefault="00A07C3E" w:rsidP="00635F85">
            <w:pPr>
              <w:jc w:val="right"/>
              <w:rPr>
                <w:b/>
                <w:color w:val="000000"/>
                <w:sz w:val="20"/>
                <w:szCs w:val="20"/>
              </w:rPr>
            </w:pPr>
            <w:r w:rsidRPr="007E5632">
              <w:rPr>
                <w:b/>
                <w:color w:val="000000"/>
                <w:sz w:val="20"/>
                <w:szCs w:val="20"/>
              </w:rPr>
              <w:t>5,93</w:t>
            </w:r>
          </w:p>
        </w:tc>
        <w:tc>
          <w:tcPr>
            <w:tcW w:w="847" w:type="dxa"/>
            <w:vAlign w:val="center"/>
          </w:tcPr>
          <w:p w14:paraId="05FAF868" w14:textId="77777777" w:rsidR="00A07C3E" w:rsidRPr="007E5632" w:rsidRDefault="00A07C3E" w:rsidP="00635F85">
            <w:pPr>
              <w:jc w:val="center"/>
              <w:rPr>
                <w:b/>
                <w:color w:val="000000"/>
                <w:sz w:val="20"/>
                <w:szCs w:val="20"/>
              </w:rPr>
            </w:pPr>
            <w:r w:rsidRPr="007E5632">
              <w:rPr>
                <w:b/>
                <w:color w:val="000000"/>
                <w:sz w:val="20"/>
                <w:szCs w:val="20"/>
              </w:rPr>
              <w:t>201,6</w:t>
            </w:r>
          </w:p>
        </w:tc>
        <w:tc>
          <w:tcPr>
            <w:tcW w:w="708" w:type="dxa"/>
            <w:vAlign w:val="center"/>
          </w:tcPr>
          <w:p w14:paraId="08185A5E" w14:textId="77777777" w:rsidR="00A07C3E" w:rsidRPr="007E5632" w:rsidRDefault="00A07C3E" w:rsidP="00635F85">
            <w:pPr>
              <w:jc w:val="right"/>
              <w:rPr>
                <w:b/>
                <w:color w:val="000000"/>
                <w:sz w:val="20"/>
                <w:szCs w:val="20"/>
              </w:rPr>
            </w:pPr>
            <w:r w:rsidRPr="007E5632">
              <w:rPr>
                <w:b/>
                <w:color w:val="000000"/>
                <w:sz w:val="20"/>
                <w:szCs w:val="20"/>
              </w:rPr>
              <w:t>81,4</w:t>
            </w:r>
          </w:p>
        </w:tc>
        <w:tc>
          <w:tcPr>
            <w:tcW w:w="708" w:type="dxa"/>
            <w:vAlign w:val="center"/>
          </w:tcPr>
          <w:p w14:paraId="294F7E8C" w14:textId="77777777" w:rsidR="00A07C3E" w:rsidRPr="007E5632" w:rsidRDefault="00A07C3E" w:rsidP="00635F85">
            <w:pPr>
              <w:jc w:val="right"/>
              <w:rPr>
                <w:b/>
                <w:color w:val="000000"/>
                <w:sz w:val="20"/>
                <w:szCs w:val="20"/>
              </w:rPr>
            </w:pPr>
            <w:r w:rsidRPr="007E5632">
              <w:rPr>
                <w:b/>
                <w:color w:val="000000"/>
                <w:sz w:val="20"/>
                <w:szCs w:val="20"/>
              </w:rPr>
              <w:t>81,9</w:t>
            </w:r>
          </w:p>
        </w:tc>
        <w:tc>
          <w:tcPr>
            <w:tcW w:w="961" w:type="dxa"/>
            <w:vAlign w:val="center"/>
          </w:tcPr>
          <w:p w14:paraId="69B695C0" w14:textId="77777777" w:rsidR="00A07C3E" w:rsidRPr="007E5632" w:rsidRDefault="00A07C3E" w:rsidP="00635F85">
            <w:pPr>
              <w:ind w:right="113"/>
              <w:jc w:val="right"/>
              <w:rPr>
                <w:b/>
                <w:color w:val="000000"/>
                <w:sz w:val="20"/>
                <w:szCs w:val="20"/>
              </w:rPr>
            </w:pPr>
            <w:r w:rsidRPr="007E5632">
              <w:rPr>
                <w:b/>
                <w:color w:val="000000"/>
                <w:sz w:val="20"/>
                <w:szCs w:val="20"/>
              </w:rPr>
              <w:t>+0,5</w:t>
            </w:r>
          </w:p>
        </w:tc>
      </w:tr>
      <w:tr w:rsidR="00A07C3E" w:rsidRPr="007E5632" w14:paraId="00686EB5" w14:textId="77777777" w:rsidTr="00635F85">
        <w:trPr>
          <w:trHeight w:val="57"/>
          <w:jc w:val="center"/>
        </w:trPr>
        <w:tc>
          <w:tcPr>
            <w:tcW w:w="4608" w:type="dxa"/>
            <w:vAlign w:val="center"/>
          </w:tcPr>
          <w:p w14:paraId="22CFDDA3" w14:textId="77777777" w:rsidR="00A07C3E" w:rsidRPr="007E5632" w:rsidRDefault="00A07C3E" w:rsidP="00635F85">
            <w:pPr>
              <w:rPr>
                <w:b/>
                <w:color w:val="000000"/>
                <w:sz w:val="20"/>
                <w:szCs w:val="20"/>
              </w:rPr>
            </w:pPr>
            <w:r w:rsidRPr="007E5632">
              <w:rPr>
                <w:b/>
                <w:color w:val="000000"/>
                <w:sz w:val="20"/>
                <w:szCs w:val="20"/>
              </w:rPr>
              <w:t>АО «Ред Вингс»</w:t>
            </w:r>
          </w:p>
        </w:tc>
        <w:tc>
          <w:tcPr>
            <w:tcW w:w="737" w:type="dxa"/>
            <w:vAlign w:val="center"/>
          </w:tcPr>
          <w:p w14:paraId="1B766BB7" w14:textId="77777777" w:rsidR="00A07C3E" w:rsidRPr="007E5632" w:rsidRDefault="00A07C3E" w:rsidP="00635F85">
            <w:pPr>
              <w:jc w:val="right"/>
              <w:rPr>
                <w:b/>
                <w:color w:val="000000"/>
                <w:sz w:val="20"/>
                <w:szCs w:val="20"/>
              </w:rPr>
            </w:pPr>
            <w:r w:rsidRPr="007E5632">
              <w:rPr>
                <w:b/>
                <w:color w:val="000000"/>
                <w:sz w:val="20"/>
                <w:szCs w:val="20"/>
              </w:rPr>
              <w:t>1,54</w:t>
            </w:r>
          </w:p>
        </w:tc>
        <w:tc>
          <w:tcPr>
            <w:tcW w:w="737" w:type="dxa"/>
            <w:vAlign w:val="center"/>
          </w:tcPr>
          <w:p w14:paraId="290F197C" w14:textId="77777777" w:rsidR="00A07C3E" w:rsidRPr="007E5632" w:rsidRDefault="005706D0" w:rsidP="00635F85">
            <w:pPr>
              <w:jc w:val="right"/>
              <w:rPr>
                <w:b/>
                <w:color w:val="000000"/>
                <w:sz w:val="20"/>
                <w:szCs w:val="20"/>
              </w:rPr>
            </w:pPr>
            <w:r w:rsidRPr="007E5632">
              <w:rPr>
                <w:b/>
                <w:color w:val="000000"/>
                <w:sz w:val="20"/>
                <w:szCs w:val="20"/>
              </w:rPr>
              <w:t>3</w:t>
            </w:r>
          </w:p>
        </w:tc>
        <w:tc>
          <w:tcPr>
            <w:tcW w:w="847" w:type="dxa"/>
            <w:vAlign w:val="center"/>
          </w:tcPr>
          <w:p w14:paraId="435160E5" w14:textId="77777777" w:rsidR="00A07C3E" w:rsidRPr="007E5632" w:rsidRDefault="005706D0" w:rsidP="00635F85">
            <w:pPr>
              <w:jc w:val="center"/>
              <w:rPr>
                <w:b/>
                <w:color w:val="000000"/>
                <w:sz w:val="20"/>
                <w:szCs w:val="20"/>
              </w:rPr>
            </w:pPr>
            <w:r w:rsidRPr="007E5632">
              <w:rPr>
                <w:b/>
                <w:color w:val="000000"/>
                <w:sz w:val="20"/>
                <w:szCs w:val="20"/>
              </w:rPr>
              <w:t>195</w:t>
            </w:r>
          </w:p>
        </w:tc>
        <w:tc>
          <w:tcPr>
            <w:tcW w:w="708" w:type="dxa"/>
            <w:vAlign w:val="center"/>
          </w:tcPr>
          <w:p w14:paraId="23FF0989" w14:textId="77777777" w:rsidR="00A07C3E" w:rsidRPr="007E5632" w:rsidRDefault="005706D0" w:rsidP="00635F85">
            <w:pPr>
              <w:jc w:val="right"/>
              <w:rPr>
                <w:b/>
                <w:color w:val="000000"/>
                <w:sz w:val="20"/>
                <w:szCs w:val="20"/>
              </w:rPr>
            </w:pPr>
            <w:r w:rsidRPr="007E5632">
              <w:rPr>
                <w:b/>
                <w:color w:val="000000"/>
                <w:sz w:val="20"/>
                <w:szCs w:val="20"/>
              </w:rPr>
              <w:t>79</w:t>
            </w:r>
          </w:p>
        </w:tc>
        <w:tc>
          <w:tcPr>
            <w:tcW w:w="708" w:type="dxa"/>
            <w:vAlign w:val="center"/>
          </w:tcPr>
          <w:p w14:paraId="0A1D862B" w14:textId="77777777" w:rsidR="00A07C3E" w:rsidRPr="007E5632" w:rsidRDefault="00A07C3E" w:rsidP="00635F85">
            <w:pPr>
              <w:jc w:val="right"/>
              <w:rPr>
                <w:b/>
                <w:color w:val="000000"/>
                <w:sz w:val="20"/>
                <w:szCs w:val="20"/>
              </w:rPr>
            </w:pPr>
            <w:r w:rsidRPr="007E5632">
              <w:rPr>
                <w:b/>
                <w:color w:val="000000"/>
                <w:sz w:val="20"/>
                <w:szCs w:val="20"/>
              </w:rPr>
              <w:t>77,3</w:t>
            </w:r>
          </w:p>
        </w:tc>
        <w:tc>
          <w:tcPr>
            <w:tcW w:w="961" w:type="dxa"/>
            <w:vAlign w:val="center"/>
          </w:tcPr>
          <w:p w14:paraId="29B0D858" w14:textId="77777777" w:rsidR="00A07C3E" w:rsidRPr="007E5632" w:rsidRDefault="00A07C3E" w:rsidP="00635F85">
            <w:pPr>
              <w:ind w:right="113"/>
              <w:jc w:val="right"/>
              <w:rPr>
                <w:b/>
                <w:color w:val="000000"/>
                <w:sz w:val="20"/>
                <w:szCs w:val="20"/>
              </w:rPr>
            </w:pPr>
            <w:r w:rsidRPr="007E5632">
              <w:rPr>
                <w:b/>
                <w:color w:val="000000"/>
                <w:sz w:val="20"/>
                <w:szCs w:val="20"/>
              </w:rPr>
              <w:t>-1,7</w:t>
            </w:r>
          </w:p>
        </w:tc>
      </w:tr>
      <w:tr w:rsidR="00A07C3E" w:rsidRPr="007E5632" w14:paraId="05B1C118" w14:textId="77777777" w:rsidTr="00635F85">
        <w:trPr>
          <w:trHeight w:val="57"/>
          <w:jc w:val="center"/>
        </w:trPr>
        <w:tc>
          <w:tcPr>
            <w:tcW w:w="4608" w:type="dxa"/>
            <w:vAlign w:val="center"/>
          </w:tcPr>
          <w:p w14:paraId="416BB4D9" w14:textId="77777777" w:rsidR="00A07C3E" w:rsidRPr="007E5632" w:rsidRDefault="00A07C3E" w:rsidP="00635F85">
            <w:pPr>
              <w:rPr>
                <w:b/>
                <w:color w:val="000000"/>
                <w:sz w:val="20"/>
                <w:szCs w:val="20"/>
              </w:rPr>
            </w:pPr>
            <w:r w:rsidRPr="007E5632">
              <w:rPr>
                <w:b/>
                <w:color w:val="000000"/>
                <w:sz w:val="20"/>
                <w:szCs w:val="20"/>
              </w:rPr>
              <w:t>ООО «АЗУР эйр»</w:t>
            </w:r>
          </w:p>
        </w:tc>
        <w:tc>
          <w:tcPr>
            <w:tcW w:w="737" w:type="dxa"/>
            <w:vAlign w:val="center"/>
          </w:tcPr>
          <w:p w14:paraId="5C05D148" w14:textId="77777777" w:rsidR="00A07C3E" w:rsidRPr="007E5632" w:rsidRDefault="00A07C3E" w:rsidP="00635F85">
            <w:pPr>
              <w:jc w:val="right"/>
              <w:rPr>
                <w:b/>
                <w:color w:val="000000"/>
                <w:sz w:val="20"/>
                <w:szCs w:val="20"/>
              </w:rPr>
            </w:pPr>
            <w:r w:rsidRPr="007E5632">
              <w:rPr>
                <w:b/>
                <w:color w:val="000000"/>
                <w:sz w:val="20"/>
                <w:szCs w:val="20"/>
              </w:rPr>
              <w:t>1,93</w:t>
            </w:r>
          </w:p>
        </w:tc>
        <w:tc>
          <w:tcPr>
            <w:tcW w:w="737" w:type="dxa"/>
            <w:vAlign w:val="center"/>
          </w:tcPr>
          <w:p w14:paraId="663AA752" w14:textId="77777777" w:rsidR="00A07C3E" w:rsidRPr="007E5632" w:rsidRDefault="00A07C3E" w:rsidP="00635F85">
            <w:pPr>
              <w:jc w:val="right"/>
              <w:rPr>
                <w:b/>
                <w:color w:val="000000"/>
                <w:sz w:val="20"/>
                <w:szCs w:val="20"/>
              </w:rPr>
            </w:pPr>
            <w:r w:rsidRPr="007E5632">
              <w:rPr>
                <w:b/>
                <w:color w:val="000000"/>
                <w:sz w:val="20"/>
                <w:szCs w:val="20"/>
              </w:rPr>
              <w:t>3,73</w:t>
            </w:r>
          </w:p>
        </w:tc>
        <w:tc>
          <w:tcPr>
            <w:tcW w:w="847" w:type="dxa"/>
            <w:shd w:val="clear" w:color="auto" w:fill="auto"/>
            <w:vAlign w:val="center"/>
          </w:tcPr>
          <w:p w14:paraId="7331F1C4" w14:textId="77777777" w:rsidR="00A07C3E" w:rsidRPr="007E5632" w:rsidRDefault="00A07C3E" w:rsidP="00635F85">
            <w:pPr>
              <w:jc w:val="center"/>
              <w:rPr>
                <w:b/>
                <w:color w:val="000000"/>
                <w:sz w:val="20"/>
                <w:szCs w:val="20"/>
              </w:rPr>
            </w:pPr>
            <w:r w:rsidRPr="007E5632">
              <w:rPr>
                <w:b/>
                <w:color w:val="000000"/>
                <w:sz w:val="20"/>
                <w:szCs w:val="20"/>
              </w:rPr>
              <w:t>193,1</w:t>
            </w:r>
          </w:p>
        </w:tc>
        <w:tc>
          <w:tcPr>
            <w:tcW w:w="708" w:type="dxa"/>
            <w:vAlign w:val="center"/>
          </w:tcPr>
          <w:p w14:paraId="5E14EB81" w14:textId="77777777" w:rsidR="00A07C3E" w:rsidRPr="007E5632" w:rsidRDefault="00A07C3E" w:rsidP="00635F85">
            <w:pPr>
              <w:jc w:val="right"/>
              <w:rPr>
                <w:b/>
                <w:color w:val="000000"/>
                <w:sz w:val="20"/>
                <w:szCs w:val="20"/>
              </w:rPr>
            </w:pPr>
            <w:r w:rsidRPr="007E5632">
              <w:rPr>
                <w:b/>
                <w:color w:val="000000"/>
                <w:sz w:val="20"/>
                <w:szCs w:val="20"/>
              </w:rPr>
              <w:t>92,8</w:t>
            </w:r>
          </w:p>
        </w:tc>
        <w:tc>
          <w:tcPr>
            <w:tcW w:w="708" w:type="dxa"/>
            <w:vAlign w:val="center"/>
          </w:tcPr>
          <w:p w14:paraId="639BA514" w14:textId="77777777" w:rsidR="00A07C3E" w:rsidRPr="007E5632" w:rsidRDefault="00A07C3E" w:rsidP="00635F85">
            <w:pPr>
              <w:jc w:val="right"/>
              <w:rPr>
                <w:b/>
                <w:color w:val="000000"/>
                <w:sz w:val="20"/>
                <w:szCs w:val="20"/>
              </w:rPr>
            </w:pPr>
            <w:r w:rsidRPr="007E5632">
              <w:rPr>
                <w:b/>
                <w:color w:val="000000"/>
                <w:sz w:val="20"/>
                <w:szCs w:val="20"/>
              </w:rPr>
              <w:t>92,1</w:t>
            </w:r>
          </w:p>
        </w:tc>
        <w:tc>
          <w:tcPr>
            <w:tcW w:w="961" w:type="dxa"/>
            <w:vAlign w:val="center"/>
          </w:tcPr>
          <w:p w14:paraId="6518DBB6" w14:textId="77777777" w:rsidR="00A07C3E" w:rsidRPr="007E5632" w:rsidRDefault="00945E96" w:rsidP="00635F85">
            <w:pPr>
              <w:ind w:right="113"/>
              <w:jc w:val="right"/>
              <w:rPr>
                <w:b/>
                <w:color w:val="000000"/>
                <w:sz w:val="20"/>
                <w:szCs w:val="20"/>
              </w:rPr>
            </w:pPr>
            <w:r>
              <w:rPr>
                <w:b/>
                <w:color w:val="000000"/>
                <w:sz w:val="20"/>
                <w:szCs w:val="20"/>
              </w:rPr>
              <w:t>-</w:t>
            </w:r>
            <w:r w:rsidR="00A07C3E" w:rsidRPr="007E5632">
              <w:rPr>
                <w:b/>
                <w:color w:val="000000"/>
                <w:sz w:val="20"/>
                <w:szCs w:val="20"/>
              </w:rPr>
              <w:t>0,7</w:t>
            </w:r>
          </w:p>
        </w:tc>
      </w:tr>
      <w:tr w:rsidR="00A07C3E" w:rsidRPr="007E5632" w14:paraId="7466BF94" w14:textId="77777777" w:rsidTr="00635F85">
        <w:trPr>
          <w:trHeight w:val="57"/>
          <w:jc w:val="center"/>
        </w:trPr>
        <w:tc>
          <w:tcPr>
            <w:tcW w:w="4608" w:type="dxa"/>
            <w:vAlign w:val="center"/>
          </w:tcPr>
          <w:p w14:paraId="0F495F62" w14:textId="77777777" w:rsidR="00A07C3E" w:rsidRPr="007E5632" w:rsidRDefault="00A07C3E" w:rsidP="00635F85">
            <w:pPr>
              <w:rPr>
                <w:b/>
                <w:color w:val="000000"/>
                <w:sz w:val="20"/>
                <w:szCs w:val="20"/>
              </w:rPr>
            </w:pPr>
            <w:r w:rsidRPr="007E5632">
              <w:rPr>
                <w:b/>
                <w:color w:val="000000"/>
                <w:sz w:val="20"/>
                <w:szCs w:val="20"/>
              </w:rPr>
              <w:t>ОАО «Авиационная транспортная компания «Ямал»</w:t>
            </w:r>
          </w:p>
        </w:tc>
        <w:tc>
          <w:tcPr>
            <w:tcW w:w="737" w:type="dxa"/>
            <w:vAlign w:val="center"/>
          </w:tcPr>
          <w:p w14:paraId="0CDCE5C8" w14:textId="77777777" w:rsidR="00A07C3E" w:rsidRPr="007E5632" w:rsidRDefault="00A07C3E" w:rsidP="00635F85">
            <w:pPr>
              <w:jc w:val="right"/>
              <w:rPr>
                <w:b/>
                <w:color w:val="000000"/>
                <w:sz w:val="20"/>
                <w:szCs w:val="20"/>
              </w:rPr>
            </w:pPr>
            <w:r w:rsidRPr="007E5632">
              <w:rPr>
                <w:b/>
                <w:color w:val="000000"/>
                <w:sz w:val="20"/>
                <w:szCs w:val="20"/>
              </w:rPr>
              <w:t>0,7</w:t>
            </w:r>
          </w:p>
        </w:tc>
        <w:tc>
          <w:tcPr>
            <w:tcW w:w="737" w:type="dxa"/>
            <w:vAlign w:val="center"/>
          </w:tcPr>
          <w:p w14:paraId="1167DF75" w14:textId="77777777" w:rsidR="00A07C3E" w:rsidRPr="007E5632" w:rsidRDefault="00A07C3E" w:rsidP="00635F85">
            <w:pPr>
              <w:jc w:val="right"/>
              <w:rPr>
                <w:b/>
                <w:color w:val="000000"/>
                <w:sz w:val="20"/>
                <w:szCs w:val="20"/>
              </w:rPr>
            </w:pPr>
            <w:r w:rsidRPr="007E5632">
              <w:rPr>
                <w:b/>
                <w:color w:val="000000"/>
                <w:sz w:val="20"/>
                <w:szCs w:val="20"/>
              </w:rPr>
              <w:t>1,26</w:t>
            </w:r>
          </w:p>
        </w:tc>
        <w:tc>
          <w:tcPr>
            <w:tcW w:w="847" w:type="dxa"/>
            <w:shd w:val="clear" w:color="auto" w:fill="auto"/>
            <w:vAlign w:val="center"/>
          </w:tcPr>
          <w:p w14:paraId="58F44F03" w14:textId="77777777" w:rsidR="00A07C3E" w:rsidRPr="007E5632" w:rsidRDefault="00A07C3E" w:rsidP="00635F85">
            <w:pPr>
              <w:jc w:val="center"/>
              <w:rPr>
                <w:b/>
                <w:color w:val="000000"/>
                <w:sz w:val="20"/>
                <w:szCs w:val="20"/>
              </w:rPr>
            </w:pPr>
            <w:r w:rsidRPr="007E5632">
              <w:rPr>
                <w:b/>
                <w:color w:val="000000"/>
                <w:sz w:val="20"/>
                <w:szCs w:val="20"/>
              </w:rPr>
              <w:t>180,4</w:t>
            </w:r>
          </w:p>
        </w:tc>
        <w:tc>
          <w:tcPr>
            <w:tcW w:w="708" w:type="dxa"/>
            <w:vAlign w:val="center"/>
          </w:tcPr>
          <w:p w14:paraId="2F88192E" w14:textId="77777777" w:rsidR="00A07C3E" w:rsidRPr="007E5632" w:rsidRDefault="00A07C3E" w:rsidP="00635F85">
            <w:pPr>
              <w:jc w:val="right"/>
              <w:rPr>
                <w:b/>
                <w:color w:val="000000"/>
                <w:sz w:val="20"/>
                <w:szCs w:val="20"/>
              </w:rPr>
            </w:pPr>
            <w:r w:rsidRPr="007E5632">
              <w:rPr>
                <w:b/>
                <w:color w:val="000000"/>
                <w:sz w:val="20"/>
                <w:szCs w:val="20"/>
              </w:rPr>
              <w:t>60,4</w:t>
            </w:r>
          </w:p>
        </w:tc>
        <w:tc>
          <w:tcPr>
            <w:tcW w:w="708" w:type="dxa"/>
            <w:vAlign w:val="center"/>
          </w:tcPr>
          <w:p w14:paraId="133AD38E" w14:textId="77777777" w:rsidR="00A07C3E" w:rsidRPr="007E5632" w:rsidRDefault="00A07C3E" w:rsidP="00635F85">
            <w:pPr>
              <w:jc w:val="right"/>
              <w:rPr>
                <w:b/>
                <w:color w:val="000000"/>
                <w:sz w:val="20"/>
                <w:szCs w:val="20"/>
              </w:rPr>
            </w:pPr>
            <w:r w:rsidRPr="007E5632">
              <w:rPr>
                <w:b/>
                <w:color w:val="000000"/>
                <w:sz w:val="20"/>
                <w:szCs w:val="20"/>
              </w:rPr>
              <w:t>70,3</w:t>
            </w:r>
          </w:p>
        </w:tc>
        <w:tc>
          <w:tcPr>
            <w:tcW w:w="961" w:type="dxa"/>
            <w:vAlign w:val="center"/>
          </w:tcPr>
          <w:p w14:paraId="52D299E5" w14:textId="77777777" w:rsidR="00A07C3E" w:rsidRPr="007E5632" w:rsidRDefault="00A07C3E" w:rsidP="00635F85">
            <w:pPr>
              <w:ind w:right="113"/>
              <w:jc w:val="right"/>
              <w:rPr>
                <w:b/>
                <w:color w:val="000000"/>
                <w:sz w:val="20"/>
                <w:szCs w:val="20"/>
              </w:rPr>
            </w:pPr>
            <w:r w:rsidRPr="007E5632">
              <w:rPr>
                <w:b/>
                <w:color w:val="000000"/>
                <w:sz w:val="20"/>
                <w:szCs w:val="20"/>
              </w:rPr>
              <w:t>+9,9</w:t>
            </w:r>
          </w:p>
        </w:tc>
      </w:tr>
      <w:tr w:rsidR="00A07C3E" w:rsidRPr="007E5632" w14:paraId="0DDEA55B" w14:textId="77777777" w:rsidTr="00635F85">
        <w:trPr>
          <w:trHeight w:val="57"/>
          <w:jc w:val="center"/>
        </w:trPr>
        <w:tc>
          <w:tcPr>
            <w:tcW w:w="4608" w:type="dxa"/>
            <w:vAlign w:val="center"/>
          </w:tcPr>
          <w:p w14:paraId="24D0855B" w14:textId="77777777" w:rsidR="00A07C3E" w:rsidRPr="007E5632" w:rsidRDefault="00A07C3E" w:rsidP="00635F85">
            <w:pPr>
              <w:rPr>
                <w:color w:val="000000"/>
                <w:sz w:val="20"/>
                <w:szCs w:val="20"/>
              </w:rPr>
            </w:pPr>
            <w:r w:rsidRPr="007E5632">
              <w:rPr>
                <w:color w:val="000000"/>
                <w:sz w:val="20"/>
                <w:szCs w:val="20"/>
              </w:rPr>
              <w:t>АО «Авиакомпания «Россия»</w:t>
            </w:r>
          </w:p>
        </w:tc>
        <w:tc>
          <w:tcPr>
            <w:tcW w:w="737" w:type="dxa"/>
            <w:vAlign w:val="center"/>
          </w:tcPr>
          <w:p w14:paraId="6E98BFCF" w14:textId="77777777" w:rsidR="00A07C3E" w:rsidRPr="007E5632" w:rsidRDefault="00A07C3E" w:rsidP="00635F85">
            <w:pPr>
              <w:jc w:val="right"/>
              <w:rPr>
                <w:color w:val="000000"/>
                <w:sz w:val="20"/>
                <w:szCs w:val="20"/>
              </w:rPr>
            </w:pPr>
            <w:r w:rsidRPr="007E5632">
              <w:rPr>
                <w:color w:val="000000"/>
                <w:sz w:val="20"/>
                <w:szCs w:val="20"/>
              </w:rPr>
              <w:t>5,71</w:t>
            </w:r>
          </w:p>
        </w:tc>
        <w:tc>
          <w:tcPr>
            <w:tcW w:w="737" w:type="dxa"/>
            <w:vAlign w:val="center"/>
          </w:tcPr>
          <w:p w14:paraId="75035A89" w14:textId="77777777" w:rsidR="00A07C3E" w:rsidRPr="007E5632" w:rsidRDefault="00A07C3E" w:rsidP="00635F85">
            <w:pPr>
              <w:jc w:val="right"/>
              <w:rPr>
                <w:color w:val="000000"/>
                <w:sz w:val="20"/>
                <w:szCs w:val="20"/>
              </w:rPr>
            </w:pPr>
            <w:r w:rsidRPr="007E5632">
              <w:rPr>
                <w:color w:val="000000"/>
                <w:sz w:val="20"/>
                <w:szCs w:val="20"/>
              </w:rPr>
              <w:t>9,96</w:t>
            </w:r>
          </w:p>
        </w:tc>
        <w:tc>
          <w:tcPr>
            <w:tcW w:w="847" w:type="dxa"/>
            <w:shd w:val="clear" w:color="auto" w:fill="auto"/>
            <w:vAlign w:val="center"/>
          </w:tcPr>
          <w:p w14:paraId="1CB5412B" w14:textId="77777777" w:rsidR="00A07C3E" w:rsidRPr="007E5632" w:rsidRDefault="00A07C3E" w:rsidP="00635F85">
            <w:pPr>
              <w:jc w:val="center"/>
              <w:rPr>
                <w:color w:val="000000"/>
                <w:sz w:val="20"/>
                <w:szCs w:val="20"/>
              </w:rPr>
            </w:pPr>
            <w:r w:rsidRPr="007E5632">
              <w:rPr>
                <w:color w:val="000000"/>
                <w:sz w:val="20"/>
                <w:szCs w:val="20"/>
              </w:rPr>
              <w:t>174,5</w:t>
            </w:r>
          </w:p>
        </w:tc>
        <w:tc>
          <w:tcPr>
            <w:tcW w:w="708" w:type="dxa"/>
            <w:vAlign w:val="center"/>
          </w:tcPr>
          <w:p w14:paraId="7091CAC9" w14:textId="77777777" w:rsidR="00A07C3E" w:rsidRPr="007E5632" w:rsidRDefault="00A07C3E" w:rsidP="00635F85">
            <w:pPr>
              <w:jc w:val="right"/>
              <w:rPr>
                <w:color w:val="000000"/>
                <w:sz w:val="20"/>
                <w:szCs w:val="20"/>
              </w:rPr>
            </w:pPr>
            <w:r w:rsidRPr="007E5632">
              <w:rPr>
                <w:color w:val="000000"/>
                <w:sz w:val="20"/>
                <w:szCs w:val="20"/>
              </w:rPr>
              <w:t>78,2</w:t>
            </w:r>
          </w:p>
        </w:tc>
        <w:tc>
          <w:tcPr>
            <w:tcW w:w="708" w:type="dxa"/>
            <w:vAlign w:val="center"/>
          </w:tcPr>
          <w:p w14:paraId="241D7BC1" w14:textId="77777777" w:rsidR="00A07C3E" w:rsidRPr="007E5632" w:rsidRDefault="00A07C3E" w:rsidP="00635F85">
            <w:pPr>
              <w:jc w:val="right"/>
              <w:rPr>
                <w:color w:val="000000"/>
                <w:sz w:val="20"/>
                <w:szCs w:val="20"/>
              </w:rPr>
            </w:pPr>
            <w:r w:rsidRPr="007E5632">
              <w:rPr>
                <w:color w:val="000000"/>
                <w:sz w:val="20"/>
                <w:szCs w:val="20"/>
              </w:rPr>
              <w:t>83,1</w:t>
            </w:r>
          </w:p>
        </w:tc>
        <w:tc>
          <w:tcPr>
            <w:tcW w:w="961" w:type="dxa"/>
            <w:vAlign w:val="center"/>
          </w:tcPr>
          <w:p w14:paraId="1A2162F9" w14:textId="77777777" w:rsidR="00A07C3E" w:rsidRPr="007E5632" w:rsidRDefault="00A07C3E" w:rsidP="00635F85">
            <w:pPr>
              <w:ind w:right="113"/>
              <w:jc w:val="right"/>
              <w:rPr>
                <w:color w:val="000000"/>
                <w:sz w:val="20"/>
                <w:szCs w:val="20"/>
              </w:rPr>
            </w:pPr>
            <w:r w:rsidRPr="007E5632">
              <w:rPr>
                <w:color w:val="000000"/>
                <w:sz w:val="20"/>
                <w:szCs w:val="20"/>
              </w:rPr>
              <w:t>+4,9</w:t>
            </w:r>
          </w:p>
        </w:tc>
      </w:tr>
      <w:tr w:rsidR="00A07C3E" w:rsidRPr="007E5632" w14:paraId="41519DB8" w14:textId="77777777" w:rsidTr="00635F85">
        <w:trPr>
          <w:trHeight w:val="110"/>
          <w:jc w:val="center"/>
        </w:trPr>
        <w:tc>
          <w:tcPr>
            <w:tcW w:w="4608" w:type="dxa"/>
            <w:vAlign w:val="center"/>
          </w:tcPr>
          <w:p w14:paraId="317A3EB2" w14:textId="77777777" w:rsidR="00A07C3E" w:rsidRPr="007E5632" w:rsidRDefault="00A07C3E" w:rsidP="00635F85">
            <w:pPr>
              <w:rPr>
                <w:color w:val="000000"/>
                <w:sz w:val="20"/>
                <w:szCs w:val="20"/>
              </w:rPr>
            </w:pPr>
            <w:r w:rsidRPr="007E5632">
              <w:rPr>
                <w:color w:val="000000"/>
                <w:sz w:val="20"/>
                <w:szCs w:val="20"/>
              </w:rPr>
              <w:t xml:space="preserve">АО «Авиакомпания </w:t>
            </w:r>
            <w:r w:rsidR="00FF035C">
              <w:rPr>
                <w:color w:val="000000"/>
                <w:sz w:val="20"/>
                <w:szCs w:val="20"/>
              </w:rPr>
              <w:t>«</w:t>
            </w:r>
            <w:r w:rsidRPr="007E5632">
              <w:rPr>
                <w:color w:val="000000"/>
                <w:sz w:val="20"/>
                <w:szCs w:val="20"/>
              </w:rPr>
              <w:t>АЗИМУТ»</w:t>
            </w:r>
          </w:p>
        </w:tc>
        <w:tc>
          <w:tcPr>
            <w:tcW w:w="737" w:type="dxa"/>
            <w:vAlign w:val="center"/>
          </w:tcPr>
          <w:p w14:paraId="39C3F3B4" w14:textId="77777777" w:rsidR="00A07C3E" w:rsidRPr="007E5632" w:rsidRDefault="00A07C3E" w:rsidP="00635F85">
            <w:pPr>
              <w:jc w:val="right"/>
              <w:rPr>
                <w:color w:val="000000"/>
                <w:sz w:val="20"/>
                <w:szCs w:val="20"/>
              </w:rPr>
            </w:pPr>
            <w:r w:rsidRPr="007E5632">
              <w:rPr>
                <w:color w:val="000000"/>
                <w:sz w:val="20"/>
                <w:szCs w:val="20"/>
              </w:rPr>
              <w:t>1,22</w:t>
            </w:r>
          </w:p>
        </w:tc>
        <w:tc>
          <w:tcPr>
            <w:tcW w:w="737" w:type="dxa"/>
            <w:vAlign w:val="center"/>
          </w:tcPr>
          <w:p w14:paraId="2D690D58" w14:textId="77777777" w:rsidR="00A07C3E" w:rsidRPr="007E5632" w:rsidRDefault="00A07C3E" w:rsidP="00635F85">
            <w:pPr>
              <w:jc w:val="right"/>
              <w:rPr>
                <w:color w:val="000000"/>
                <w:sz w:val="20"/>
                <w:szCs w:val="20"/>
              </w:rPr>
            </w:pPr>
            <w:r w:rsidRPr="007E5632">
              <w:rPr>
                <w:color w:val="000000"/>
                <w:sz w:val="20"/>
                <w:szCs w:val="20"/>
              </w:rPr>
              <w:t>2,09</w:t>
            </w:r>
          </w:p>
        </w:tc>
        <w:tc>
          <w:tcPr>
            <w:tcW w:w="847" w:type="dxa"/>
            <w:vAlign w:val="center"/>
          </w:tcPr>
          <w:p w14:paraId="3231B15A" w14:textId="77777777" w:rsidR="00A07C3E" w:rsidRPr="007E5632" w:rsidRDefault="00A07C3E" w:rsidP="00635F85">
            <w:pPr>
              <w:jc w:val="center"/>
              <w:rPr>
                <w:color w:val="000000"/>
                <w:sz w:val="20"/>
                <w:szCs w:val="20"/>
              </w:rPr>
            </w:pPr>
            <w:r w:rsidRPr="007E5632">
              <w:rPr>
                <w:color w:val="000000"/>
                <w:sz w:val="20"/>
                <w:szCs w:val="20"/>
              </w:rPr>
              <w:t>171,4</w:t>
            </w:r>
          </w:p>
        </w:tc>
        <w:tc>
          <w:tcPr>
            <w:tcW w:w="708" w:type="dxa"/>
            <w:vAlign w:val="center"/>
          </w:tcPr>
          <w:p w14:paraId="376D8F01" w14:textId="77777777" w:rsidR="00A07C3E" w:rsidRPr="007E5632" w:rsidRDefault="00A07C3E" w:rsidP="00635F85">
            <w:pPr>
              <w:jc w:val="right"/>
              <w:rPr>
                <w:color w:val="000000"/>
                <w:sz w:val="20"/>
                <w:szCs w:val="20"/>
              </w:rPr>
            </w:pPr>
            <w:r w:rsidRPr="007E5632">
              <w:rPr>
                <w:color w:val="000000"/>
                <w:sz w:val="20"/>
                <w:szCs w:val="20"/>
              </w:rPr>
              <w:t>76,2</w:t>
            </w:r>
          </w:p>
        </w:tc>
        <w:tc>
          <w:tcPr>
            <w:tcW w:w="708" w:type="dxa"/>
            <w:vAlign w:val="center"/>
          </w:tcPr>
          <w:p w14:paraId="0113F3E1" w14:textId="77777777" w:rsidR="00A07C3E" w:rsidRPr="007E5632" w:rsidRDefault="00A07C3E" w:rsidP="00635F85">
            <w:pPr>
              <w:jc w:val="right"/>
              <w:rPr>
                <w:color w:val="000000"/>
                <w:sz w:val="20"/>
                <w:szCs w:val="20"/>
              </w:rPr>
            </w:pPr>
            <w:r w:rsidRPr="007E5632">
              <w:rPr>
                <w:color w:val="000000"/>
                <w:sz w:val="20"/>
                <w:szCs w:val="20"/>
              </w:rPr>
              <w:t>85,8</w:t>
            </w:r>
          </w:p>
        </w:tc>
        <w:tc>
          <w:tcPr>
            <w:tcW w:w="961" w:type="dxa"/>
            <w:vAlign w:val="center"/>
          </w:tcPr>
          <w:p w14:paraId="757FC265" w14:textId="77777777" w:rsidR="00A07C3E" w:rsidRPr="007E5632" w:rsidRDefault="00A07C3E" w:rsidP="00635F85">
            <w:pPr>
              <w:ind w:right="113"/>
              <w:jc w:val="right"/>
              <w:rPr>
                <w:color w:val="000000"/>
                <w:sz w:val="20"/>
                <w:szCs w:val="20"/>
              </w:rPr>
            </w:pPr>
            <w:r w:rsidRPr="007E5632">
              <w:rPr>
                <w:color w:val="000000"/>
                <w:sz w:val="20"/>
                <w:szCs w:val="20"/>
              </w:rPr>
              <w:t>+9,6</w:t>
            </w:r>
          </w:p>
        </w:tc>
      </w:tr>
      <w:tr w:rsidR="00A07C3E" w:rsidRPr="007E5632" w14:paraId="69951430" w14:textId="77777777" w:rsidTr="00635F85">
        <w:trPr>
          <w:trHeight w:val="57"/>
          <w:jc w:val="center"/>
        </w:trPr>
        <w:tc>
          <w:tcPr>
            <w:tcW w:w="4608" w:type="dxa"/>
            <w:vAlign w:val="center"/>
          </w:tcPr>
          <w:p w14:paraId="731C78FA" w14:textId="77777777" w:rsidR="00A07C3E" w:rsidRPr="007E5632" w:rsidRDefault="00A07C3E" w:rsidP="00635F85">
            <w:pPr>
              <w:rPr>
                <w:color w:val="000000"/>
                <w:sz w:val="20"/>
                <w:szCs w:val="20"/>
              </w:rPr>
            </w:pPr>
            <w:r w:rsidRPr="007E5632">
              <w:rPr>
                <w:color w:val="000000"/>
                <w:sz w:val="20"/>
                <w:szCs w:val="20"/>
              </w:rPr>
              <w:t>ОАО Авиакомпания «Уральские Авиалинии»</w:t>
            </w:r>
          </w:p>
        </w:tc>
        <w:tc>
          <w:tcPr>
            <w:tcW w:w="737" w:type="dxa"/>
            <w:vAlign w:val="center"/>
          </w:tcPr>
          <w:p w14:paraId="265A068F" w14:textId="77777777" w:rsidR="00A07C3E" w:rsidRPr="007E5632" w:rsidRDefault="00A07C3E" w:rsidP="00635F85">
            <w:pPr>
              <w:jc w:val="right"/>
              <w:rPr>
                <w:color w:val="000000"/>
                <w:sz w:val="20"/>
                <w:szCs w:val="20"/>
              </w:rPr>
            </w:pPr>
            <w:r w:rsidRPr="007E5632">
              <w:rPr>
                <w:color w:val="000000"/>
                <w:sz w:val="20"/>
                <w:szCs w:val="20"/>
              </w:rPr>
              <w:t>5,63</w:t>
            </w:r>
          </w:p>
        </w:tc>
        <w:tc>
          <w:tcPr>
            <w:tcW w:w="737" w:type="dxa"/>
            <w:vAlign w:val="center"/>
          </w:tcPr>
          <w:p w14:paraId="66BA599D" w14:textId="77777777" w:rsidR="00A07C3E" w:rsidRPr="007E5632" w:rsidRDefault="00A07C3E" w:rsidP="00635F85">
            <w:pPr>
              <w:jc w:val="right"/>
              <w:rPr>
                <w:color w:val="000000"/>
                <w:sz w:val="20"/>
                <w:szCs w:val="20"/>
              </w:rPr>
            </w:pPr>
            <w:r w:rsidRPr="007E5632">
              <w:rPr>
                <w:color w:val="000000"/>
                <w:sz w:val="20"/>
                <w:szCs w:val="20"/>
              </w:rPr>
              <w:t>9,20</w:t>
            </w:r>
          </w:p>
        </w:tc>
        <w:tc>
          <w:tcPr>
            <w:tcW w:w="847" w:type="dxa"/>
            <w:vAlign w:val="center"/>
          </w:tcPr>
          <w:p w14:paraId="160CC8AF" w14:textId="77777777" w:rsidR="00A07C3E" w:rsidRPr="007E5632" w:rsidRDefault="00A07C3E" w:rsidP="00635F85">
            <w:pPr>
              <w:jc w:val="center"/>
              <w:rPr>
                <w:color w:val="000000"/>
                <w:sz w:val="20"/>
                <w:szCs w:val="20"/>
              </w:rPr>
            </w:pPr>
            <w:r w:rsidRPr="007E5632">
              <w:rPr>
                <w:color w:val="000000"/>
                <w:sz w:val="20"/>
                <w:szCs w:val="20"/>
              </w:rPr>
              <w:t>163,4</w:t>
            </w:r>
          </w:p>
        </w:tc>
        <w:tc>
          <w:tcPr>
            <w:tcW w:w="708" w:type="dxa"/>
            <w:vAlign w:val="center"/>
          </w:tcPr>
          <w:p w14:paraId="037BA397" w14:textId="77777777" w:rsidR="00A07C3E" w:rsidRPr="007E5632" w:rsidRDefault="00A07C3E" w:rsidP="00635F85">
            <w:pPr>
              <w:jc w:val="right"/>
              <w:rPr>
                <w:color w:val="000000"/>
                <w:sz w:val="20"/>
                <w:szCs w:val="20"/>
              </w:rPr>
            </w:pPr>
            <w:r w:rsidRPr="007E5632">
              <w:rPr>
                <w:color w:val="000000"/>
                <w:sz w:val="20"/>
                <w:szCs w:val="20"/>
              </w:rPr>
              <w:t>72,2</w:t>
            </w:r>
          </w:p>
        </w:tc>
        <w:tc>
          <w:tcPr>
            <w:tcW w:w="708" w:type="dxa"/>
            <w:vAlign w:val="center"/>
          </w:tcPr>
          <w:p w14:paraId="393F8C4E" w14:textId="77777777" w:rsidR="00A07C3E" w:rsidRPr="007E5632" w:rsidRDefault="00A07C3E" w:rsidP="00635F85">
            <w:pPr>
              <w:jc w:val="right"/>
              <w:rPr>
                <w:color w:val="000000"/>
                <w:sz w:val="20"/>
                <w:szCs w:val="20"/>
              </w:rPr>
            </w:pPr>
            <w:r w:rsidRPr="007E5632">
              <w:rPr>
                <w:color w:val="000000"/>
                <w:sz w:val="20"/>
                <w:szCs w:val="20"/>
              </w:rPr>
              <w:t>80,3</w:t>
            </w:r>
          </w:p>
        </w:tc>
        <w:tc>
          <w:tcPr>
            <w:tcW w:w="961" w:type="dxa"/>
            <w:vAlign w:val="center"/>
          </w:tcPr>
          <w:p w14:paraId="55F66BDE" w14:textId="77777777" w:rsidR="00A07C3E" w:rsidRPr="007E5632" w:rsidRDefault="00A07C3E" w:rsidP="00635F85">
            <w:pPr>
              <w:ind w:right="113"/>
              <w:jc w:val="right"/>
              <w:rPr>
                <w:color w:val="000000"/>
                <w:sz w:val="20"/>
                <w:szCs w:val="20"/>
              </w:rPr>
            </w:pPr>
            <w:r w:rsidRPr="007E5632">
              <w:rPr>
                <w:color w:val="000000"/>
                <w:sz w:val="20"/>
                <w:szCs w:val="20"/>
              </w:rPr>
              <w:t>+8,1</w:t>
            </w:r>
          </w:p>
        </w:tc>
      </w:tr>
      <w:tr w:rsidR="00A07C3E" w:rsidRPr="007E5632" w14:paraId="2AA14530" w14:textId="77777777" w:rsidTr="00635F85">
        <w:trPr>
          <w:trHeight w:val="57"/>
          <w:jc w:val="center"/>
        </w:trPr>
        <w:tc>
          <w:tcPr>
            <w:tcW w:w="4608" w:type="dxa"/>
            <w:vAlign w:val="center"/>
          </w:tcPr>
          <w:p w14:paraId="17346EE6" w14:textId="77777777" w:rsidR="00A07C3E" w:rsidRPr="007E5632" w:rsidRDefault="00A07C3E" w:rsidP="00635F85">
            <w:pPr>
              <w:rPr>
                <w:color w:val="000000"/>
                <w:sz w:val="20"/>
                <w:szCs w:val="20"/>
              </w:rPr>
            </w:pPr>
            <w:r w:rsidRPr="007E5632">
              <w:rPr>
                <w:color w:val="000000"/>
                <w:sz w:val="20"/>
                <w:szCs w:val="20"/>
              </w:rPr>
              <w:t>АО «Авиакомпания «РОЯЛ ФЛАЙТ»</w:t>
            </w:r>
          </w:p>
        </w:tc>
        <w:tc>
          <w:tcPr>
            <w:tcW w:w="737" w:type="dxa"/>
            <w:vAlign w:val="center"/>
          </w:tcPr>
          <w:p w14:paraId="518F31E3" w14:textId="77777777" w:rsidR="00A07C3E" w:rsidRPr="007E5632" w:rsidRDefault="00A07C3E" w:rsidP="00635F85">
            <w:pPr>
              <w:jc w:val="right"/>
              <w:rPr>
                <w:color w:val="000000"/>
                <w:sz w:val="20"/>
                <w:szCs w:val="20"/>
              </w:rPr>
            </w:pPr>
            <w:r w:rsidRPr="007E5632">
              <w:rPr>
                <w:color w:val="000000"/>
                <w:sz w:val="20"/>
                <w:szCs w:val="20"/>
              </w:rPr>
              <w:t>0,92</w:t>
            </w:r>
          </w:p>
        </w:tc>
        <w:tc>
          <w:tcPr>
            <w:tcW w:w="737" w:type="dxa"/>
            <w:vAlign w:val="center"/>
          </w:tcPr>
          <w:p w14:paraId="7D79C47A" w14:textId="77777777" w:rsidR="00A07C3E" w:rsidRPr="007E5632" w:rsidRDefault="00A07C3E" w:rsidP="00635F85">
            <w:pPr>
              <w:jc w:val="right"/>
              <w:rPr>
                <w:color w:val="000000"/>
                <w:sz w:val="20"/>
                <w:szCs w:val="20"/>
              </w:rPr>
            </w:pPr>
            <w:r w:rsidRPr="007E5632">
              <w:rPr>
                <w:color w:val="000000"/>
                <w:sz w:val="20"/>
                <w:szCs w:val="20"/>
              </w:rPr>
              <w:t>1,49</w:t>
            </w:r>
          </w:p>
        </w:tc>
        <w:tc>
          <w:tcPr>
            <w:tcW w:w="847" w:type="dxa"/>
            <w:shd w:val="clear" w:color="auto" w:fill="auto"/>
            <w:vAlign w:val="center"/>
          </w:tcPr>
          <w:p w14:paraId="4373758E" w14:textId="77777777" w:rsidR="00A07C3E" w:rsidRPr="007E5632" w:rsidRDefault="00A07C3E" w:rsidP="00635F85">
            <w:pPr>
              <w:jc w:val="center"/>
              <w:rPr>
                <w:color w:val="000000"/>
                <w:sz w:val="20"/>
                <w:szCs w:val="20"/>
              </w:rPr>
            </w:pPr>
            <w:r w:rsidRPr="007E5632">
              <w:rPr>
                <w:color w:val="000000"/>
                <w:sz w:val="20"/>
                <w:szCs w:val="20"/>
              </w:rPr>
              <w:t>162,8</w:t>
            </w:r>
          </w:p>
        </w:tc>
        <w:tc>
          <w:tcPr>
            <w:tcW w:w="708" w:type="dxa"/>
            <w:vAlign w:val="center"/>
          </w:tcPr>
          <w:p w14:paraId="3F719E87" w14:textId="77777777" w:rsidR="00A07C3E" w:rsidRPr="007E5632" w:rsidRDefault="005706D0" w:rsidP="00635F85">
            <w:pPr>
              <w:jc w:val="right"/>
              <w:rPr>
                <w:color w:val="000000"/>
                <w:sz w:val="20"/>
                <w:szCs w:val="20"/>
              </w:rPr>
            </w:pPr>
            <w:r w:rsidRPr="007E5632">
              <w:rPr>
                <w:color w:val="000000"/>
                <w:sz w:val="20"/>
                <w:szCs w:val="20"/>
              </w:rPr>
              <w:t>92</w:t>
            </w:r>
          </w:p>
        </w:tc>
        <w:tc>
          <w:tcPr>
            <w:tcW w:w="708" w:type="dxa"/>
            <w:vAlign w:val="center"/>
          </w:tcPr>
          <w:p w14:paraId="04DB8800" w14:textId="77777777" w:rsidR="00A07C3E" w:rsidRPr="007E5632" w:rsidRDefault="00A07C3E" w:rsidP="00635F85">
            <w:pPr>
              <w:jc w:val="right"/>
              <w:rPr>
                <w:color w:val="000000"/>
                <w:sz w:val="20"/>
                <w:szCs w:val="20"/>
              </w:rPr>
            </w:pPr>
            <w:r w:rsidRPr="007E5632">
              <w:rPr>
                <w:color w:val="000000"/>
                <w:sz w:val="20"/>
                <w:szCs w:val="20"/>
              </w:rPr>
              <w:t>90,1</w:t>
            </w:r>
          </w:p>
        </w:tc>
        <w:tc>
          <w:tcPr>
            <w:tcW w:w="961" w:type="dxa"/>
            <w:vAlign w:val="center"/>
          </w:tcPr>
          <w:p w14:paraId="74FD0B23" w14:textId="77777777" w:rsidR="00A07C3E" w:rsidRPr="007E5632" w:rsidRDefault="00A07C3E" w:rsidP="00635F85">
            <w:pPr>
              <w:ind w:right="113"/>
              <w:jc w:val="right"/>
              <w:rPr>
                <w:color w:val="000000"/>
                <w:sz w:val="20"/>
                <w:szCs w:val="20"/>
              </w:rPr>
            </w:pPr>
            <w:r w:rsidRPr="007E5632">
              <w:rPr>
                <w:color w:val="000000"/>
                <w:sz w:val="20"/>
                <w:szCs w:val="20"/>
              </w:rPr>
              <w:t>-1,9</w:t>
            </w:r>
          </w:p>
        </w:tc>
      </w:tr>
      <w:tr w:rsidR="00A07C3E" w:rsidRPr="007E5632" w14:paraId="0A84372F" w14:textId="77777777" w:rsidTr="00635F85">
        <w:trPr>
          <w:trHeight w:val="57"/>
          <w:jc w:val="center"/>
        </w:trPr>
        <w:tc>
          <w:tcPr>
            <w:tcW w:w="4608" w:type="dxa"/>
            <w:vAlign w:val="center"/>
          </w:tcPr>
          <w:p w14:paraId="07E80581" w14:textId="77777777" w:rsidR="00A07C3E" w:rsidRPr="007E5632" w:rsidRDefault="00A07C3E" w:rsidP="00635F85">
            <w:pPr>
              <w:rPr>
                <w:color w:val="000000"/>
                <w:sz w:val="20"/>
                <w:szCs w:val="20"/>
              </w:rPr>
            </w:pPr>
            <w:r w:rsidRPr="007E5632">
              <w:rPr>
                <w:color w:val="000000"/>
                <w:sz w:val="20"/>
                <w:szCs w:val="20"/>
              </w:rPr>
              <w:t>ООО «Авиакомпания «Победа»</w:t>
            </w:r>
          </w:p>
        </w:tc>
        <w:tc>
          <w:tcPr>
            <w:tcW w:w="737" w:type="dxa"/>
            <w:vAlign w:val="center"/>
          </w:tcPr>
          <w:p w14:paraId="6B27C8C7" w14:textId="77777777" w:rsidR="00A07C3E" w:rsidRPr="007E5632" w:rsidRDefault="00A07C3E" w:rsidP="00635F85">
            <w:pPr>
              <w:jc w:val="right"/>
              <w:rPr>
                <w:color w:val="000000"/>
                <w:sz w:val="20"/>
                <w:szCs w:val="20"/>
              </w:rPr>
            </w:pPr>
            <w:r w:rsidRPr="007E5632">
              <w:rPr>
                <w:color w:val="000000"/>
                <w:sz w:val="20"/>
                <w:szCs w:val="20"/>
              </w:rPr>
              <w:t>9,09</w:t>
            </w:r>
          </w:p>
        </w:tc>
        <w:tc>
          <w:tcPr>
            <w:tcW w:w="737" w:type="dxa"/>
            <w:vAlign w:val="center"/>
          </w:tcPr>
          <w:p w14:paraId="704E6CDB" w14:textId="77777777" w:rsidR="00A07C3E" w:rsidRPr="007E5632" w:rsidRDefault="00A07C3E" w:rsidP="00635F85">
            <w:pPr>
              <w:jc w:val="right"/>
              <w:rPr>
                <w:color w:val="000000"/>
                <w:sz w:val="20"/>
                <w:szCs w:val="20"/>
              </w:rPr>
            </w:pPr>
            <w:r w:rsidRPr="007E5632">
              <w:rPr>
                <w:color w:val="000000"/>
                <w:sz w:val="20"/>
                <w:szCs w:val="20"/>
              </w:rPr>
              <w:t>14,43</w:t>
            </w:r>
          </w:p>
        </w:tc>
        <w:tc>
          <w:tcPr>
            <w:tcW w:w="847" w:type="dxa"/>
            <w:vAlign w:val="center"/>
          </w:tcPr>
          <w:p w14:paraId="0BB3036D" w14:textId="77777777" w:rsidR="00A07C3E" w:rsidRPr="007E5632" w:rsidRDefault="00A07C3E" w:rsidP="00635F85">
            <w:pPr>
              <w:jc w:val="center"/>
              <w:rPr>
                <w:color w:val="000000"/>
                <w:sz w:val="20"/>
                <w:szCs w:val="20"/>
              </w:rPr>
            </w:pPr>
            <w:r w:rsidRPr="007E5632">
              <w:rPr>
                <w:color w:val="000000"/>
                <w:sz w:val="20"/>
                <w:szCs w:val="20"/>
              </w:rPr>
              <w:t>158,8</w:t>
            </w:r>
          </w:p>
        </w:tc>
        <w:tc>
          <w:tcPr>
            <w:tcW w:w="708" w:type="dxa"/>
            <w:vAlign w:val="center"/>
          </w:tcPr>
          <w:p w14:paraId="6D97156E" w14:textId="77777777" w:rsidR="00A07C3E" w:rsidRPr="007E5632" w:rsidRDefault="00A07C3E" w:rsidP="00635F85">
            <w:pPr>
              <w:jc w:val="right"/>
              <w:rPr>
                <w:color w:val="000000"/>
                <w:sz w:val="20"/>
                <w:szCs w:val="20"/>
              </w:rPr>
            </w:pPr>
            <w:r w:rsidRPr="007E5632">
              <w:rPr>
                <w:color w:val="000000"/>
                <w:sz w:val="20"/>
                <w:szCs w:val="20"/>
              </w:rPr>
              <w:t>91,6</w:t>
            </w:r>
          </w:p>
        </w:tc>
        <w:tc>
          <w:tcPr>
            <w:tcW w:w="708" w:type="dxa"/>
            <w:vAlign w:val="center"/>
          </w:tcPr>
          <w:p w14:paraId="581E1CF0" w14:textId="77777777" w:rsidR="00A07C3E" w:rsidRPr="007E5632" w:rsidRDefault="00A07C3E" w:rsidP="00635F85">
            <w:pPr>
              <w:jc w:val="right"/>
              <w:rPr>
                <w:color w:val="000000"/>
                <w:sz w:val="20"/>
                <w:szCs w:val="20"/>
              </w:rPr>
            </w:pPr>
            <w:r w:rsidRPr="007E5632">
              <w:rPr>
                <w:color w:val="000000"/>
                <w:sz w:val="20"/>
                <w:szCs w:val="20"/>
              </w:rPr>
              <w:t>93,6</w:t>
            </w:r>
          </w:p>
        </w:tc>
        <w:tc>
          <w:tcPr>
            <w:tcW w:w="961" w:type="dxa"/>
            <w:vAlign w:val="center"/>
          </w:tcPr>
          <w:p w14:paraId="16490652" w14:textId="77777777" w:rsidR="00A07C3E" w:rsidRPr="007E5632" w:rsidRDefault="005706D0" w:rsidP="00635F85">
            <w:pPr>
              <w:ind w:right="113"/>
              <w:jc w:val="right"/>
              <w:rPr>
                <w:color w:val="000000"/>
                <w:sz w:val="20"/>
                <w:szCs w:val="20"/>
              </w:rPr>
            </w:pPr>
            <w:r w:rsidRPr="007E5632">
              <w:rPr>
                <w:color w:val="000000"/>
                <w:sz w:val="20"/>
                <w:szCs w:val="20"/>
              </w:rPr>
              <w:t>+2</w:t>
            </w:r>
          </w:p>
        </w:tc>
      </w:tr>
      <w:tr w:rsidR="00A07C3E" w:rsidRPr="007E5632" w14:paraId="66487DEF" w14:textId="77777777" w:rsidTr="00635F85">
        <w:trPr>
          <w:trHeight w:val="57"/>
          <w:jc w:val="center"/>
        </w:trPr>
        <w:tc>
          <w:tcPr>
            <w:tcW w:w="4608" w:type="dxa"/>
            <w:vAlign w:val="center"/>
          </w:tcPr>
          <w:p w14:paraId="0D45ACD1" w14:textId="77777777" w:rsidR="00A07C3E" w:rsidRPr="007E5632" w:rsidRDefault="00A07C3E" w:rsidP="00635F85">
            <w:pPr>
              <w:rPr>
                <w:color w:val="000000"/>
                <w:sz w:val="20"/>
                <w:szCs w:val="20"/>
              </w:rPr>
            </w:pPr>
            <w:r w:rsidRPr="007E5632">
              <w:rPr>
                <w:color w:val="000000"/>
                <w:sz w:val="20"/>
                <w:szCs w:val="20"/>
              </w:rPr>
              <w:t>ПАО «Авиакомпания «ЮТэйр»</w:t>
            </w:r>
          </w:p>
        </w:tc>
        <w:tc>
          <w:tcPr>
            <w:tcW w:w="737" w:type="dxa"/>
            <w:vAlign w:val="center"/>
          </w:tcPr>
          <w:p w14:paraId="45037DE1" w14:textId="77777777" w:rsidR="00A07C3E" w:rsidRPr="007E5632" w:rsidRDefault="00A07C3E" w:rsidP="00635F85">
            <w:pPr>
              <w:jc w:val="right"/>
              <w:rPr>
                <w:color w:val="000000"/>
                <w:sz w:val="20"/>
                <w:szCs w:val="20"/>
              </w:rPr>
            </w:pPr>
            <w:r w:rsidRPr="007E5632">
              <w:rPr>
                <w:color w:val="000000"/>
                <w:sz w:val="20"/>
                <w:szCs w:val="20"/>
              </w:rPr>
              <w:t>4,76</w:t>
            </w:r>
          </w:p>
        </w:tc>
        <w:tc>
          <w:tcPr>
            <w:tcW w:w="737" w:type="dxa"/>
            <w:vAlign w:val="center"/>
          </w:tcPr>
          <w:p w14:paraId="3201042B" w14:textId="77777777" w:rsidR="00A07C3E" w:rsidRPr="007E5632" w:rsidRDefault="00A07C3E" w:rsidP="00635F85">
            <w:pPr>
              <w:jc w:val="right"/>
              <w:rPr>
                <w:color w:val="000000"/>
                <w:sz w:val="20"/>
                <w:szCs w:val="20"/>
              </w:rPr>
            </w:pPr>
            <w:r w:rsidRPr="007E5632">
              <w:rPr>
                <w:color w:val="000000"/>
                <w:sz w:val="20"/>
                <w:szCs w:val="20"/>
              </w:rPr>
              <w:t>7,12</w:t>
            </w:r>
          </w:p>
        </w:tc>
        <w:tc>
          <w:tcPr>
            <w:tcW w:w="847" w:type="dxa"/>
            <w:vAlign w:val="center"/>
          </w:tcPr>
          <w:p w14:paraId="6C09C0E2" w14:textId="77777777" w:rsidR="00A07C3E" w:rsidRPr="007E5632" w:rsidRDefault="00A07C3E" w:rsidP="00635F85">
            <w:pPr>
              <w:jc w:val="center"/>
              <w:rPr>
                <w:color w:val="000000"/>
                <w:sz w:val="20"/>
                <w:szCs w:val="20"/>
              </w:rPr>
            </w:pPr>
            <w:r w:rsidRPr="007E5632">
              <w:rPr>
                <w:color w:val="000000"/>
                <w:sz w:val="20"/>
                <w:szCs w:val="20"/>
              </w:rPr>
              <w:t>149,7</w:t>
            </w:r>
          </w:p>
        </w:tc>
        <w:tc>
          <w:tcPr>
            <w:tcW w:w="708" w:type="dxa"/>
            <w:vAlign w:val="center"/>
          </w:tcPr>
          <w:p w14:paraId="4D398115" w14:textId="77777777" w:rsidR="00A07C3E" w:rsidRPr="007E5632" w:rsidRDefault="00A07C3E" w:rsidP="00635F85">
            <w:pPr>
              <w:jc w:val="right"/>
              <w:rPr>
                <w:color w:val="000000"/>
                <w:sz w:val="20"/>
                <w:szCs w:val="20"/>
              </w:rPr>
            </w:pPr>
            <w:r w:rsidRPr="007E5632">
              <w:rPr>
                <w:color w:val="000000"/>
                <w:sz w:val="20"/>
                <w:szCs w:val="20"/>
              </w:rPr>
              <w:t>78,5</w:t>
            </w:r>
          </w:p>
        </w:tc>
        <w:tc>
          <w:tcPr>
            <w:tcW w:w="708" w:type="dxa"/>
            <w:vAlign w:val="center"/>
          </w:tcPr>
          <w:p w14:paraId="3219DA85" w14:textId="77777777" w:rsidR="00A07C3E" w:rsidRPr="007E5632" w:rsidRDefault="00A07C3E" w:rsidP="00635F85">
            <w:pPr>
              <w:jc w:val="right"/>
              <w:rPr>
                <w:color w:val="000000"/>
                <w:sz w:val="20"/>
                <w:szCs w:val="20"/>
              </w:rPr>
            </w:pPr>
            <w:r w:rsidRPr="007E5632">
              <w:rPr>
                <w:color w:val="000000"/>
                <w:sz w:val="20"/>
                <w:szCs w:val="20"/>
              </w:rPr>
              <w:t>82,3</w:t>
            </w:r>
          </w:p>
        </w:tc>
        <w:tc>
          <w:tcPr>
            <w:tcW w:w="961" w:type="dxa"/>
            <w:vAlign w:val="center"/>
          </w:tcPr>
          <w:p w14:paraId="24E0FCA1" w14:textId="77777777" w:rsidR="00A07C3E" w:rsidRPr="007E5632" w:rsidRDefault="00A07C3E" w:rsidP="00635F85">
            <w:pPr>
              <w:ind w:right="113"/>
              <w:jc w:val="right"/>
              <w:rPr>
                <w:color w:val="000000"/>
                <w:sz w:val="20"/>
                <w:szCs w:val="20"/>
              </w:rPr>
            </w:pPr>
            <w:r w:rsidRPr="007E5632">
              <w:rPr>
                <w:color w:val="000000"/>
                <w:sz w:val="20"/>
                <w:szCs w:val="20"/>
              </w:rPr>
              <w:t>+3,8</w:t>
            </w:r>
          </w:p>
        </w:tc>
      </w:tr>
      <w:tr w:rsidR="00A07C3E" w:rsidRPr="007E5632" w14:paraId="298D95E6" w14:textId="77777777" w:rsidTr="00635F85">
        <w:trPr>
          <w:trHeight w:val="57"/>
          <w:jc w:val="center"/>
        </w:trPr>
        <w:tc>
          <w:tcPr>
            <w:tcW w:w="4608" w:type="dxa"/>
            <w:vAlign w:val="center"/>
          </w:tcPr>
          <w:p w14:paraId="061424AD" w14:textId="77777777" w:rsidR="00A07C3E" w:rsidRPr="007E5632" w:rsidRDefault="00A07C3E" w:rsidP="00635F85">
            <w:pPr>
              <w:rPr>
                <w:b/>
                <w:color w:val="000000"/>
                <w:sz w:val="20"/>
                <w:szCs w:val="20"/>
              </w:rPr>
            </w:pPr>
            <w:r w:rsidRPr="007E5632">
              <w:rPr>
                <w:b/>
                <w:color w:val="000000"/>
                <w:sz w:val="20"/>
                <w:szCs w:val="20"/>
              </w:rPr>
              <w:t>ПАО «Аэрофлот – российские авиалинии»</w:t>
            </w:r>
          </w:p>
        </w:tc>
        <w:tc>
          <w:tcPr>
            <w:tcW w:w="737" w:type="dxa"/>
            <w:vAlign w:val="center"/>
          </w:tcPr>
          <w:p w14:paraId="4DCFB512" w14:textId="77777777" w:rsidR="00A07C3E" w:rsidRPr="007E5632" w:rsidRDefault="00A07C3E" w:rsidP="00635F85">
            <w:pPr>
              <w:jc w:val="right"/>
              <w:rPr>
                <w:b/>
                <w:i/>
                <w:color w:val="000000"/>
                <w:sz w:val="20"/>
                <w:szCs w:val="20"/>
              </w:rPr>
            </w:pPr>
            <w:r w:rsidRPr="007E5632">
              <w:rPr>
                <w:b/>
                <w:i/>
                <w:color w:val="000000"/>
                <w:sz w:val="20"/>
                <w:szCs w:val="20"/>
              </w:rPr>
              <w:t>14,56</w:t>
            </w:r>
          </w:p>
        </w:tc>
        <w:tc>
          <w:tcPr>
            <w:tcW w:w="737" w:type="dxa"/>
            <w:vAlign w:val="center"/>
          </w:tcPr>
          <w:p w14:paraId="34626488" w14:textId="77777777" w:rsidR="00A07C3E" w:rsidRPr="007E5632" w:rsidRDefault="00A07C3E" w:rsidP="00635F85">
            <w:pPr>
              <w:jc w:val="right"/>
              <w:rPr>
                <w:b/>
                <w:i/>
                <w:color w:val="000000"/>
                <w:sz w:val="20"/>
                <w:szCs w:val="20"/>
              </w:rPr>
            </w:pPr>
            <w:r w:rsidRPr="007E5632">
              <w:rPr>
                <w:b/>
                <w:i/>
                <w:color w:val="000000"/>
                <w:sz w:val="20"/>
                <w:szCs w:val="20"/>
              </w:rPr>
              <w:t>21,42</w:t>
            </w:r>
          </w:p>
        </w:tc>
        <w:tc>
          <w:tcPr>
            <w:tcW w:w="847" w:type="dxa"/>
            <w:shd w:val="clear" w:color="auto" w:fill="auto"/>
            <w:vAlign w:val="center"/>
          </w:tcPr>
          <w:p w14:paraId="3DB78BF3" w14:textId="77777777" w:rsidR="00A07C3E" w:rsidRPr="007E5632" w:rsidRDefault="00A07C3E" w:rsidP="00635F85">
            <w:pPr>
              <w:jc w:val="center"/>
              <w:rPr>
                <w:b/>
                <w:i/>
                <w:color w:val="000000"/>
                <w:sz w:val="20"/>
                <w:szCs w:val="20"/>
              </w:rPr>
            </w:pPr>
            <w:r w:rsidRPr="007E5632">
              <w:rPr>
                <w:b/>
                <w:i/>
                <w:color w:val="000000"/>
                <w:sz w:val="20"/>
                <w:szCs w:val="20"/>
              </w:rPr>
              <w:t>147,1</w:t>
            </w:r>
          </w:p>
        </w:tc>
        <w:tc>
          <w:tcPr>
            <w:tcW w:w="708" w:type="dxa"/>
            <w:vAlign w:val="center"/>
          </w:tcPr>
          <w:p w14:paraId="4580BB40" w14:textId="77777777" w:rsidR="00A07C3E" w:rsidRPr="007E5632" w:rsidRDefault="00A07C3E" w:rsidP="00635F85">
            <w:pPr>
              <w:jc w:val="right"/>
              <w:rPr>
                <w:b/>
                <w:i/>
                <w:color w:val="000000"/>
                <w:sz w:val="20"/>
                <w:szCs w:val="20"/>
              </w:rPr>
            </w:pPr>
            <w:r w:rsidRPr="007E5632">
              <w:rPr>
                <w:b/>
                <w:i/>
                <w:color w:val="000000"/>
                <w:sz w:val="20"/>
                <w:szCs w:val="20"/>
              </w:rPr>
              <w:t>66,9</w:t>
            </w:r>
          </w:p>
        </w:tc>
        <w:tc>
          <w:tcPr>
            <w:tcW w:w="708" w:type="dxa"/>
            <w:vAlign w:val="center"/>
          </w:tcPr>
          <w:p w14:paraId="769C5526" w14:textId="77777777" w:rsidR="00A07C3E" w:rsidRPr="007E5632" w:rsidRDefault="00A07C3E" w:rsidP="00635F85">
            <w:pPr>
              <w:jc w:val="right"/>
              <w:rPr>
                <w:b/>
                <w:i/>
                <w:color w:val="000000"/>
                <w:sz w:val="20"/>
                <w:szCs w:val="20"/>
              </w:rPr>
            </w:pPr>
            <w:r w:rsidRPr="007E5632">
              <w:rPr>
                <w:b/>
                <w:i/>
                <w:color w:val="000000"/>
                <w:sz w:val="20"/>
                <w:szCs w:val="20"/>
              </w:rPr>
              <w:t>74,3</w:t>
            </w:r>
          </w:p>
        </w:tc>
        <w:tc>
          <w:tcPr>
            <w:tcW w:w="961" w:type="dxa"/>
            <w:vAlign w:val="center"/>
          </w:tcPr>
          <w:p w14:paraId="667B76E8" w14:textId="77777777" w:rsidR="00A07C3E" w:rsidRPr="007E5632" w:rsidRDefault="00A07C3E" w:rsidP="00635F85">
            <w:pPr>
              <w:ind w:right="113"/>
              <w:jc w:val="right"/>
              <w:rPr>
                <w:b/>
                <w:i/>
                <w:color w:val="000000"/>
                <w:sz w:val="20"/>
                <w:szCs w:val="20"/>
              </w:rPr>
            </w:pPr>
            <w:r w:rsidRPr="007E5632">
              <w:rPr>
                <w:b/>
                <w:i/>
                <w:color w:val="000000"/>
                <w:sz w:val="20"/>
                <w:szCs w:val="20"/>
              </w:rPr>
              <w:t>+7,4</w:t>
            </w:r>
          </w:p>
        </w:tc>
      </w:tr>
      <w:tr w:rsidR="00A07C3E" w:rsidRPr="007E5632" w14:paraId="155BC660" w14:textId="77777777" w:rsidTr="00635F85">
        <w:trPr>
          <w:trHeight w:val="57"/>
          <w:jc w:val="center"/>
        </w:trPr>
        <w:tc>
          <w:tcPr>
            <w:tcW w:w="4608" w:type="dxa"/>
            <w:vAlign w:val="center"/>
          </w:tcPr>
          <w:p w14:paraId="37BC5672" w14:textId="77777777" w:rsidR="00A07C3E" w:rsidRPr="007E5632" w:rsidRDefault="00A07C3E" w:rsidP="00635F85">
            <w:pPr>
              <w:rPr>
                <w:color w:val="000000"/>
                <w:sz w:val="20"/>
                <w:szCs w:val="20"/>
              </w:rPr>
            </w:pPr>
            <w:r w:rsidRPr="007E5632">
              <w:rPr>
                <w:color w:val="000000"/>
                <w:sz w:val="20"/>
                <w:szCs w:val="20"/>
              </w:rPr>
              <w:t>АО «Авиакомпания «Сибирь»</w:t>
            </w:r>
          </w:p>
        </w:tc>
        <w:tc>
          <w:tcPr>
            <w:tcW w:w="737" w:type="dxa"/>
            <w:vAlign w:val="center"/>
          </w:tcPr>
          <w:p w14:paraId="4F4D2E9A" w14:textId="77777777" w:rsidR="00A07C3E" w:rsidRPr="007E5632" w:rsidRDefault="00A07C3E" w:rsidP="00635F85">
            <w:pPr>
              <w:jc w:val="right"/>
              <w:rPr>
                <w:color w:val="000000"/>
                <w:sz w:val="20"/>
                <w:szCs w:val="20"/>
              </w:rPr>
            </w:pPr>
            <w:r w:rsidRPr="007E5632">
              <w:rPr>
                <w:color w:val="000000"/>
                <w:sz w:val="20"/>
                <w:szCs w:val="20"/>
              </w:rPr>
              <w:t>12,35</w:t>
            </w:r>
          </w:p>
        </w:tc>
        <w:tc>
          <w:tcPr>
            <w:tcW w:w="737" w:type="dxa"/>
            <w:vAlign w:val="center"/>
          </w:tcPr>
          <w:p w14:paraId="5F01A5F5" w14:textId="77777777" w:rsidR="00A07C3E" w:rsidRPr="007E5632" w:rsidRDefault="00A07C3E" w:rsidP="00635F85">
            <w:pPr>
              <w:jc w:val="right"/>
              <w:rPr>
                <w:color w:val="000000"/>
                <w:sz w:val="20"/>
                <w:szCs w:val="20"/>
              </w:rPr>
            </w:pPr>
            <w:r w:rsidRPr="007E5632">
              <w:rPr>
                <w:color w:val="000000"/>
                <w:sz w:val="20"/>
                <w:szCs w:val="20"/>
              </w:rPr>
              <w:t>17,83</w:t>
            </w:r>
          </w:p>
        </w:tc>
        <w:tc>
          <w:tcPr>
            <w:tcW w:w="847" w:type="dxa"/>
            <w:vAlign w:val="center"/>
          </w:tcPr>
          <w:p w14:paraId="5D4883F1" w14:textId="77777777" w:rsidR="00A07C3E" w:rsidRPr="007E5632" w:rsidRDefault="00A07C3E" w:rsidP="00635F85">
            <w:pPr>
              <w:jc w:val="center"/>
              <w:rPr>
                <w:color w:val="000000"/>
                <w:sz w:val="20"/>
                <w:szCs w:val="20"/>
              </w:rPr>
            </w:pPr>
            <w:r w:rsidRPr="007E5632">
              <w:rPr>
                <w:color w:val="000000"/>
                <w:sz w:val="20"/>
                <w:szCs w:val="20"/>
              </w:rPr>
              <w:t>144,4</w:t>
            </w:r>
          </w:p>
        </w:tc>
        <w:tc>
          <w:tcPr>
            <w:tcW w:w="708" w:type="dxa"/>
            <w:vAlign w:val="center"/>
          </w:tcPr>
          <w:p w14:paraId="41FA8985" w14:textId="77777777" w:rsidR="00A07C3E" w:rsidRPr="007E5632" w:rsidRDefault="00A07C3E" w:rsidP="00635F85">
            <w:pPr>
              <w:jc w:val="right"/>
              <w:rPr>
                <w:color w:val="000000"/>
                <w:sz w:val="20"/>
                <w:szCs w:val="20"/>
              </w:rPr>
            </w:pPr>
            <w:r w:rsidRPr="007E5632">
              <w:rPr>
                <w:color w:val="000000"/>
                <w:sz w:val="20"/>
                <w:szCs w:val="20"/>
              </w:rPr>
              <w:t>73,1</w:t>
            </w:r>
          </w:p>
        </w:tc>
        <w:tc>
          <w:tcPr>
            <w:tcW w:w="708" w:type="dxa"/>
            <w:vAlign w:val="center"/>
          </w:tcPr>
          <w:p w14:paraId="437A8C68" w14:textId="77777777" w:rsidR="00A07C3E" w:rsidRPr="007E5632" w:rsidRDefault="00A07C3E" w:rsidP="00635F85">
            <w:pPr>
              <w:jc w:val="right"/>
              <w:rPr>
                <w:color w:val="000000"/>
                <w:sz w:val="20"/>
                <w:szCs w:val="20"/>
              </w:rPr>
            </w:pPr>
            <w:r w:rsidRPr="007E5632">
              <w:rPr>
                <w:color w:val="000000"/>
                <w:sz w:val="20"/>
                <w:szCs w:val="20"/>
              </w:rPr>
              <w:t>86,4</w:t>
            </w:r>
          </w:p>
        </w:tc>
        <w:tc>
          <w:tcPr>
            <w:tcW w:w="961" w:type="dxa"/>
            <w:vAlign w:val="center"/>
          </w:tcPr>
          <w:p w14:paraId="4F694A7F" w14:textId="77777777" w:rsidR="00A07C3E" w:rsidRPr="007E5632" w:rsidRDefault="00A07C3E" w:rsidP="00635F85">
            <w:pPr>
              <w:ind w:right="113"/>
              <w:jc w:val="right"/>
              <w:rPr>
                <w:color w:val="000000"/>
                <w:sz w:val="20"/>
                <w:szCs w:val="20"/>
              </w:rPr>
            </w:pPr>
            <w:r w:rsidRPr="007E5632">
              <w:rPr>
                <w:color w:val="000000"/>
                <w:sz w:val="20"/>
                <w:szCs w:val="20"/>
              </w:rPr>
              <w:t>+13,3</w:t>
            </w:r>
          </w:p>
        </w:tc>
      </w:tr>
      <w:tr w:rsidR="00A07C3E" w:rsidRPr="007E5632" w14:paraId="0608F117" w14:textId="77777777" w:rsidTr="00635F85">
        <w:trPr>
          <w:trHeight w:val="57"/>
          <w:jc w:val="center"/>
        </w:trPr>
        <w:tc>
          <w:tcPr>
            <w:tcW w:w="4608" w:type="dxa"/>
            <w:vAlign w:val="center"/>
          </w:tcPr>
          <w:p w14:paraId="7CD61B5A" w14:textId="77777777" w:rsidR="00A07C3E" w:rsidRPr="007E5632" w:rsidRDefault="00A07C3E" w:rsidP="00635F85">
            <w:pPr>
              <w:rPr>
                <w:color w:val="000000"/>
                <w:sz w:val="20"/>
                <w:szCs w:val="20"/>
              </w:rPr>
            </w:pPr>
            <w:r w:rsidRPr="007E5632">
              <w:rPr>
                <w:color w:val="000000"/>
                <w:sz w:val="20"/>
                <w:szCs w:val="20"/>
              </w:rPr>
              <w:t>АО «Авиакомпания «Аврора»</w:t>
            </w:r>
          </w:p>
        </w:tc>
        <w:tc>
          <w:tcPr>
            <w:tcW w:w="737" w:type="dxa"/>
            <w:vAlign w:val="center"/>
          </w:tcPr>
          <w:p w14:paraId="3CE43AAA" w14:textId="77777777" w:rsidR="00A07C3E" w:rsidRPr="007E5632" w:rsidRDefault="00A07C3E" w:rsidP="00635F85">
            <w:pPr>
              <w:jc w:val="right"/>
              <w:rPr>
                <w:color w:val="000000"/>
                <w:sz w:val="20"/>
                <w:szCs w:val="20"/>
              </w:rPr>
            </w:pPr>
            <w:r w:rsidRPr="007E5632">
              <w:rPr>
                <w:color w:val="000000"/>
                <w:sz w:val="20"/>
                <w:szCs w:val="20"/>
              </w:rPr>
              <w:t>0,8</w:t>
            </w:r>
          </w:p>
        </w:tc>
        <w:tc>
          <w:tcPr>
            <w:tcW w:w="737" w:type="dxa"/>
            <w:vAlign w:val="center"/>
          </w:tcPr>
          <w:p w14:paraId="1AAB660D" w14:textId="77777777" w:rsidR="00A07C3E" w:rsidRPr="007E5632" w:rsidRDefault="00A07C3E" w:rsidP="00635F85">
            <w:pPr>
              <w:jc w:val="right"/>
              <w:rPr>
                <w:color w:val="000000"/>
                <w:sz w:val="20"/>
                <w:szCs w:val="20"/>
              </w:rPr>
            </w:pPr>
            <w:r w:rsidRPr="007E5632">
              <w:rPr>
                <w:color w:val="000000"/>
                <w:sz w:val="20"/>
                <w:szCs w:val="20"/>
              </w:rPr>
              <w:t>1,07</w:t>
            </w:r>
          </w:p>
        </w:tc>
        <w:tc>
          <w:tcPr>
            <w:tcW w:w="847" w:type="dxa"/>
            <w:shd w:val="clear" w:color="auto" w:fill="auto"/>
            <w:vAlign w:val="center"/>
          </w:tcPr>
          <w:p w14:paraId="3C76AF7A" w14:textId="77777777" w:rsidR="00A07C3E" w:rsidRPr="007E5632" w:rsidRDefault="00A07C3E" w:rsidP="00635F85">
            <w:pPr>
              <w:jc w:val="center"/>
              <w:rPr>
                <w:color w:val="000000"/>
                <w:sz w:val="20"/>
                <w:szCs w:val="20"/>
              </w:rPr>
            </w:pPr>
            <w:r w:rsidRPr="007E5632">
              <w:rPr>
                <w:color w:val="000000"/>
                <w:sz w:val="20"/>
                <w:szCs w:val="20"/>
              </w:rPr>
              <w:t>134,3</w:t>
            </w:r>
          </w:p>
        </w:tc>
        <w:tc>
          <w:tcPr>
            <w:tcW w:w="708" w:type="dxa"/>
            <w:vAlign w:val="center"/>
          </w:tcPr>
          <w:p w14:paraId="3036C259" w14:textId="77777777" w:rsidR="00A07C3E" w:rsidRPr="007E5632" w:rsidRDefault="00A07C3E" w:rsidP="00635F85">
            <w:pPr>
              <w:jc w:val="right"/>
              <w:rPr>
                <w:color w:val="000000"/>
                <w:sz w:val="20"/>
                <w:szCs w:val="20"/>
              </w:rPr>
            </w:pPr>
            <w:r w:rsidRPr="007E5632">
              <w:rPr>
                <w:color w:val="000000"/>
                <w:sz w:val="20"/>
                <w:szCs w:val="20"/>
              </w:rPr>
              <w:t>52,3</w:t>
            </w:r>
          </w:p>
        </w:tc>
        <w:tc>
          <w:tcPr>
            <w:tcW w:w="708" w:type="dxa"/>
            <w:vAlign w:val="center"/>
          </w:tcPr>
          <w:p w14:paraId="3FCAA0CE" w14:textId="77777777" w:rsidR="00A07C3E" w:rsidRPr="007E5632" w:rsidRDefault="00A07C3E" w:rsidP="00635F85">
            <w:pPr>
              <w:jc w:val="right"/>
              <w:rPr>
                <w:color w:val="000000"/>
                <w:sz w:val="20"/>
                <w:szCs w:val="20"/>
              </w:rPr>
            </w:pPr>
            <w:r w:rsidRPr="007E5632">
              <w:rPr>
                <w:color w:val="000000"/>
                <w:sz w:val="20"/>
                <w:szCs w:val="20"/>
              </w:rPr>
              <w:t>63,6</w:t>
            </w:r>
          </w:p>
        </w:tc>
        <w:tc>
          <w:tcPr>
            <w:tcW w:w="961" w:type="dxa"/>
            <w:vAlign w:val="center"/>
          </w:tcPr>
          <w:p w14:paraId="5B87DBD2" w14:textId="77777777" w:rsidR="00A07C3E" w:rsidRPr="007E5632" w:rsidRDefault="00A07C3E" w:rsidP="00635F85">
            <w:pPr>
              <w:ind w:right="113"/>
              <w:jc w:val="right"/>
              <w:rPr>
                <w:color w:val="000000"/>
                <w:sz w:val="20"/>
                <w:szCs w:val="20"/>
              </w:rPr>
            </w:pPr>
            <w:r w:rsidRPr="007E5632">
              <w:rPr>
                <w:color w:val="000000"/>
                <w:sz w:val="20"/>
                <w:szCs w:val="20"/>
              </w:rPr>
              <w:t>+11,3</w:t>
            </w:r>
          </w:p>
        </w:tc>
      </w:tr>
      <w:tr w:rsidR="00A07C3E" w:rsidRPr="007E5632" w14:paraId="46F93C7C" w14:textId="77777777" w:rsidTr="00635F85">
        <w:trPr>
          <w:trHeight w:val="57"/>
          <w:jc w:val="center"/>
        </w:trPr>
        <w:tc>
          <w:tcPr>
            <w:tcW w:w="4608" w:type="dxa"/>
            <w:vAlign w:val="center"/>
          </w:tcPr>
          <w:p w14:paraId="2015C51E" w14:textId="77777777" w:rsidR="00A07C3E" w:rsidRPr="007E5632" w:rsidRDefault="00A07C3E" w:rsidP="00635F85">
            <w:pPr>
              <w:rPr>
                <w:color w:val="000000"/>
                <w:sz w:val="20"/>
                <w:szCs w:val="20"/>
              </w:rPr>
            </w:pPr>
            <w:r w:rsidRPr="007E5632">
              <w:rPr>
                <w:color w:val="000000"/>
                <w:sz w:val="20"/>
                <w:szCs w:val="20"/>
              </w:rPr>
              <w:t xml:space="preserve">АО «Авиакомпания </w:t>
            </w:r>
            <w:r w:rsidR="00FF035C">
              <w:rPr>
                <w:color w:val="000000"/>
                <w:sz w:val="20"/>
                <w:szCs w:val="20"/>
              </w:rPr>
              <w:t>«</w:t>
            </w:r>
            <w:r w:rsidRPr="007E5632">
              <w:rPr>
                <w:color w:val="000000"/>
                <w:sz w:val="20"/>
                <w:szCs w:val="20"/>
              </w:rPr>
              <w:t>НордСтар»</w:t>
            </w:r>
          </w:p>
        </w:tc>
        <w:tc>
          <w:tcPr>
            <w:tcW w:w="737" w:type="dxa"/>
            <w:vAlign w:val="center"/>
          </w:tcPr>
          <w:p w14:paraId="7E37C77E" w14:textId="77777777" w:rsidR="00A07C3E" w:rsidRPr="007E5632" w:rsidRDefault="00A07C3E" w:rsidP="00635F85">
            <w:pPr>
              <w:jc w:val="right"/>
              <w:rPr>
                <w:color w:val="000000"/>
                <w:sz w:val="20"/>
                <w:szCs w:val="20"/>
              </w:rPr>
            </w:pPr>
            <w:r w:rsidRPr="007E5632">
              <w:rPr>
                <w:color w:val="000000"/>
                <w:sz w:val="20"/>
                <w:szCs w:val="20"/>
              </w:rPr>
              <w:t>0,88</w:t>
            </w:r>
          </w:p>
        </w:tc>
        <w:tc>
          <w:tcPr>
            <w:tcW w:w="737" w:type="dxa"/>
            <w:vAlign w:val="center"/>
          </w:tcPr>
          <w:p w14:paraId="3CED246F" w14:textId="77777777" w:rsidR="00A07C3E" w:rsidRPr="007E5632" w:rsidRDefault="00A07C3E" w:rsidP="00635F85">
            <w:pPr>
              <w:jc w:val="right"/>
              <w:rPr>
                <w:color w:val="000000"/>
                <w:sz w:val="20"/>
                <w:szCs w:val="20"/>
              </w:rPr>
            </w:pPr>
            <w:r w:rsidRPr="007E5632">
              <w:rPr>
                <w:color w:val="000000"/>
                <w:sz w:val="20"/>
                <w:szCs w:val="20"/>
              </w:rPr>
              <w:t>1,16</w:t>
            </w:r>
          </w:p>
        </w:tc>
        <w:tc>
          <w:tcPr>
            <w:tcW w:w="847" w:type="dxa"/>
            <w:vAlign w:val="center"/>
          </w:tcPr>
          <w:p w14:paraId="709B934F" w14:textId="77777777" w:rsidR="00A07C3E" w:rsidRPr="007E5632" w:rsidRDefault="00A07C3E" w:rsidP="00635F85">
            <w:pPr>
              <w:jc w:val="center"/>
              <w:rPr>
                <w:color w:val="000000"/>
                <w:sz w:val="20"/>
                <w:szCs w:val="20"/>
              </w:rPr>
            </w:pPr>
            <w:r w:rsidRPr="007E5632">
              <w:rPr>
                <w:color w:val="000000"/>
                <w:sz w:val="20"/>
                <w:szCs w:val="20"/>
              </w:rPr>
              <w:t>132,5</w:t>
            </w:r>
          </w:p>
        </w:tc>
        <w:tc>
          <w:tcPr>
            <w:tcW w:w="708" w:type="dxa"/>
            <w:vAlign w:val="center"/>
          </w:tcPr>
          <w:p w14:paraId="1B6F2780" w14:textId="77777777" w:rsidR="00A07C3E" w:rsidRPr="007E5632" w:rsidRDefault="00A07C3E" w:rsidP="00635F85">
            <w:pPr>
              <w:jc w:val="right"/>
              <w:rPr>
                <w:color w:val="000000"/>
                <w:sz w:val="20"/>
                <w:szCs w:val="20"/>
              </w:rPr>
            </w:pPr>
            <w:r w:rsidRPr="007E5632">
              <w:rPr>
                <w:color w:val="000000"/>
                <w:sz w:val="20"/>
                <w:szCs w:val="20"/>
              </w:rPr>
              <w:t>67,8</w:t>
            </w:r>
          </w:p>
        </w:tc>
        <w:tc>
          <w:tcPr>
            <w:tcW w:w="708" w:type="dxa"/>
            <w:vAlign w:val="center"/>
          </w:tcPr>
          <w:p w14:paraId="124B1F43" w14:textId="77777777" w:rsidR="00A07C3E" w:rsidRPr="007E5632" w:rsidRDefault="00A07C3E" w:rsidP="00635F85">
            <w:pPr>
              <w:jc w:val="right"/>
              <w:rPr>
                <w:color w:val="000000"/>
                <w:sz w:val="20"/>
                <w:szCs w:val="20"/>
              </w:rPr>
            </w:pPr>
            <w:r w:rsidRPr="007E5632">
              <w:rPr>
                <w:color w:val="000000"/>
                <w:sz w:val="20"/>
                <w:szCs w:val="20"/>
              </w:rPr>
              <w:t>68,1</w:t>
            </w:r>
          </w:p>
        </w:tc>
        <w:tc>
          <w:tcPr>
            <w:tcW w:w="961" w:type="dxa"/>
            <w:vAlign w:val="center"/>
          </w:tcPr>
          <w:p w14:paraId="66FB04EF" w14:textId="77777777" w:rsidR="00A07C3E" w:rsidRPr="007E5632" w:rsidRDefault="00A07C3E" w:rsidP="00635F85">
            <w:pPr>
              <w:ind w:right="113"/>
              <w:jc w:val="right"/>
              <w:rPr>
                <w:color w:val="000000"/>
                <w:sz w:val="20"/>
                <w:szCs w:val="20"/>
              </w:rPr>
            </w:pPr>
            <w:r w:rsidRPr="007E5632">
              <w:rPr>
                <w:color w:val="000000"/>
                <w:sz w:val="20"/>
                <w:szCs w:val="20"/>
              </w:rPr>
              <w:t>+0,3</w:t>
            </w:r>
          </w:p>
        </w:tc>
      </w:tr>
    </w:tbl>
    <w:p w14:paraId="62923DF5" w14:textId="77777777" w:rsidR="00A07C3E" w:rsidRPr="007E5632" w:rsidRDefault="00A07C3E" w:rsidP="00C620D6">
      <w:pPr>
        <w:spacing w:before="120"/>
        <w:ind w:firstLine="567"/>
        <w:jc w:val="both"/>
        <w:rPr>
          <w:lang w:eastAsia="en-US"/>
        </w:rPr>
      </w:pPr>
      <w:r w:rsidRPr="007E5632">
        <w:rPr>
          <w:lang w:eastAsia="en-US"/>
        </w:rPr>
        <w:t>Объем перевозок пассажиров морским транспортом в 2019</w:t>
      </w:r>
      <w:r w:rsidR="00E53E4A">
        <w:rPr>
          <w:lang w:eastAsia="en-US"/>
        </w:rPr>
        <w:t>–</w:t>
      </w:r>
      <w:r w:rsidRPr="007E5632">
        <w:rPr>
          <w:lang w:eastAsia="en-US"/>
        </w:rPr>
        <w:t xml:space="preserve">2021 годах снижается </w:t>
      </w:r>
      <w:r w:rsidR="00E53E4A">
        <w:rPr>
          <w:lang w:eastAsia="en-US"/>
        </w:rPr>
        <w:br/>
      </w:r>
      <w:r w:rsidRPr="007E5632">
        <w:rPr>
          <w:lang w:eastAsia="en-US"/>
        </w:rPr>
        <w:t>(см. табл. 2.22 и 2.25). В 2019 году он составил 6,045 м</w:t>
      </w:r>
      <w:r w:rsidR="00165B58">
        <w:rPr>
          <w:lang w:eastAsia="en-US"/>
        </w:rPr>
        <w:t>лн человек (-1,43 млн человек),</w:t>
      </w:r>
      <w:r w:rsidR="00165B58">
        <w:rPr>
          <w:lang w:eastAsia="en-US"/>
        </w:rPr>
        <w:br/>
      </w:r>
      <w:r w:rsidRPr="007E5632">
        <w:rPr>
          <w:lang w:eastAsia="en-US"/>
        </w:rPr>
        <w:t>в 2020 году – 4,616 млн человек (-1,43 млн человек), в 2021 году – 4,51</w:t>
      </w:r>
      <w:r w:rsidR="00165B58">
        <w:rPr>
          <w:lang w:eastAsia="en-US"/>
        </w:rPr>
        <w:t>5 млн человек</w:t>
      </w:r>
      <w:r w:rsidR="00165B58">
        <w:rPr>
          <w:lang w:eastAsia="en-US"/>
        </w:rPr>
        <w:br/>
      </w:r>
      <w:r w:rsidRPr="007E5632">
        <w:rPr>
          <w:lang w:eastAsia="en-US"/>
        </w:rPr>
        <w:t>(-0,1 млн человек).</w:t>
      </w:r>
    </w:p>
    <w:p w14:paraId="1F5FC2D6" w14:textId="77777777" w:rsidR="00A07C3E" w:rsidRPr="007E5632" w:rsidRDefault="00A07C3E" w:rsidP="00A07C3E">
      <w:pPr>
        <w:spacing w:before="120"/>
        <w:ind w:firstLine="567"/>
        <w:jc w:val="both"/>
        <w:rPr>
          <w:lang w:eastAsia="en-US"/>
        </w:rPr>
      </w:pPr>
      <w:r w:rsidRPr="007E5632">
        <w:rPr>
          <w:lang w:eastAsia="en-US"/>
        </w:rPr>
        <w:t xml:space="preserve">За январь-декабрь 2021 </w:t>
      </w:r>
      <w:r w:rsidR="001C5C6E">
        <w:rPr>
          <w:lang w:eastAsia="en-US"/>
        </w:rPr>
        <w:t>г.</w:t>
      </w:r>
      <w:r w:rsidRPr="007E5632">
        <w:rPr>
          <w:lang w:eastAsia="en-US"/>
        </w:rPr>
        <w:t xml:space="preserve"> в морских портах России было обслужено </w:t>
      </w:r>
      <w:r w:rsidR="00E53E4A">
        <w:rPr>
          <w:lang w:eastAsia="en-US"/>
        </w:rPr>
        <w:br/>
      </w:r>
      <w:r w:rsidRPr="007E5632">
        <w:rPr>
          <w:lang w:eastAsia="en-US"/>
        </w:rPr>
        <w:t>20,9 тыс. пассажирских судов (+39,9</w:t>
      </w:r>
      <w:r w:rsidR="00D022D0">
        <w:rPr>
          <w:lang w:eastAsia="en-US"/>
        </w:rPr>
        <w:t xml:space="preserve"> </w:t>
      </w:r>
      <w:r w:rsidRPr="007E5632">
        <w:rPr>
          <w:lang w:eastAsia="en-US"/>
        </w:rPr>
        <w:t xml:space="preserve">%), в том числе количество отправленных пассажиров из портов составило 11 980,5 тыс. человек (увеличение в 42,2 раза по сравнению </w:t>
      </w:r>
      <w:r w:rsidR="00E53E4A">
        <w:rPr>
          <w:lang w:eastAsia="en-US"/>
        </w:rPr>
        <w:br/>
      </w:r>
      <w:r w:rsidRPr="007E5632">
        <w:rPr>
          <w:lang w:eastAsia="en-US"/>
        </w:rPr>
        <w:t>с 2020 годом), прибывших – 303,7 тыс. человек (+21,1 тыс. человек). Обслуживание транзитных пассажиров составило 5,8 тыс. человек, в прошлом году было 1,14 тыс. человек.</w:t>
      </w:r>
    </w:p>
    <w:p w14:paraId="37C2559F" w14:textId="77777777" w:rsidR="00A07C3E" w:rsidRPr="007E5632" w:rsidRDefault="00A07C3E" w:rsidP="00A07C3E">
      <w:pPr>
        <w:spacing w:before="120"/>
        <w:ind w:firstLine="567"/>
        <w:jc w:val="both"/>
        <w:rPr>
          <w:lang w:eastAsia="en-US"/>
        </w:rPr>
      </w:pPr>
      <w:r w:rsidRPr="007E5632">
        <w:rPr>
          <w:lang w:eastAsia="en-US"/>
        </w:rPr>
        <w:t xml:space="preserve">На специализированных пассажирских терминалах обслужено пассажиров, в портах Севастополь – 11 577,4 тыс. человек, Ялта – 366,2 тыс. человек (в 2020 году </w:t>
      </w:r>
      <w:r w:rsidR="006E7943">
        <w:rPr>
          <w:lang w:eastAsia="en-US"/>
        </w:rPr>
        <w:br/>
      </w:r>
      <w:r w:rsidRPr="007E5632">
        <w:rPr>
          <w:lang w:eastAsia="en-US"/>
        </w:rPr>
        <w:t>419,2 тыс. человек, снижение по отношению к аналогичному периоду прошлого года составило 19,8 %), Сочи – 184,7 тыс. человек (в 2020 году 89,6 тыс. ч</w:t>
      </w:r>
      <w:r w:rsidR="00165B58">
        <w:rPr>
          <w:lang w:eastAsia="en-US"/>
        </w:rPr>
        <w:t xml:space="preserve">еловек, увеличение </w:t>
      </w:r>
      <w:r w:rsidR="006E7943">
        <w:rPr>
          <w:lang w:eastAsia="en-US"/>
        </w:rPr>
        <w:br/>
      </w:r>
      <w:r w:rsidR="00165B58">
        <w:rPr>
          <w:lang w:eastAsia="en-US"/>
        </w:rPr>
        <w:t>по отношению</w:t>
      </w:r>
      <w:r w:rsidR="006E7943">
        <w:rPr>
          <w:lang w:eastAsia="en-US"/>
        </w:rPr>
        <w:t xml:space="preserve"> </w:t>
      </w:r>
      <w:r w:rsidRPr="007E5632">
        <w:rPr>
          <w:lang w:eastAsia="en-US"/>
        </w:rPr>
        <w:t>к аналогичному периоду прошлого года составило почти в 2 раза).</w:t>
      </w:r>
    </w:p>
    <w:p w14:paraId="355B9259" w14:textId="77777777" w:rsidR="006772A5" w:rsidRPr="007E5632" w:rsidRDefault="00EE24BE" w:rsidP="00EE24BE">
      <w:pPr>
        <w:jc w:val="both"/>
        <w:rPr>
          <w:lang w:eastAsia="en-US"/>
        </w:rPr>
      </w:pPr>
      <w:r w:rsidRPr="007E5632">
        <w:rPr>
          <w:noProof/>
        </w:rPr>
        <w:lastRenderedPageBreak/>
        <w:drawing>
          <wp:inline distT="0" distB="0" distL="0" distR="0" wp14:anchorId="5F8940E7" wp14:editId="2F8BD475">
            <wp:extent cx="5940425" cy="2039620"/>
            <wp:effectExtent l="0" t="0" r="3175" b="17780"/>
            <wp:docPr id="352" name="Диаграмма 3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50A3527" w14:textId="77777777" w:rsidR="00EE24BE" w:rsidRPr="007E5632" w:rsidRDefault="00EE24BE" w:rsidP="00EE24BE">
      <w:pPr>
        <w:spacing w:before="120"/>
        <w:ind w:firstLine="567"/>
        <w:jc w:val="both"/>
        <w:rPr>
          <w:lang w:eastAsia="en-US"/>
        </w:rPr>
      </w:pPr>
      <w:r w:rsidRPr="007E5632">
        <w:rPr>
          <w:lang w:eastAsia="en-US"/>
        </w:rPr>
        <w:t xml:space="preserve">Сокращение объема перевозок пассажиров морским транспортом обусловлено прекращением работы Керченской паромной переправе из-за отсутствия спроса после открытия автодорожной (в 2018 году) и железнодорожной (в 2019 году) частей </w:t>
      </w:r>
      <w:r w:rsidR="00AB268E">
        <w:rPr>
          <w:lang w:eastAsia="en-US"/>
        </w:rPr>
        <w:t>транспортного перехода через Керченский пролив</w:t>
      </w:r>
      <w:r w:rsidRPr="007E5632">
        <w:rPr>
          <w:lang w:eastAsia="en-US"/>
        </w:rPr>
        <w:t>.</w:t>
      </w:r>
    </w:p>
    <w:p w14:paraId="43A5E452" w14:textId="77777777" w:rsidR="00EE24BE" w:rsidRPr="007E5632" w:rsidRDefault="00EE24BE" w:rsidP="00EE24BE">
      <w:pPr>
        <w:spacing w:after="120"/>
        <w:ind w:firstLine="567"/>
        <w:jc w:val="both"/>
        <w:rPr>
          <w:lang w:eastAsia="en-US"/>
        </w:rPr>
      </w:pPr>
      <w:r w:rsidRPr="007E5632">
        <w:rPr>
          <w:lang w:eastAsia="en-US"/>
        </w:rPr>
        <w:t xml:space="preserve">Объем перевозок пассажиров внутренним водным транспортом в 2021 году вырос </w:t>
      </w:r>
      <w:r w:rsidR="006E7943">
        <w:rPr>
          <w:lang w:eastAsia="en-US"/>
        </w:rPr>
        <w:br/>
      </w:r>
      <w:r w:rsidRPr="007E5632">
        <w:rPr>
          <w:lang w:eastAsia="en-US"/>
        </w:rPr>
        <w:t xml:space="preserve">по сравнению с 2020 годом (см. табл. 2.11 и 2.14), но не достиг уровня 2019 года. </w:t>
      </w:r>
      <w:r w:rsidR="006E7943">
        <w:rPr>
          <w:lang w:eastAsia="en-US"/>
        </w:rPr>
        <w:br/>
      </w:r>
      <w:r w:rsidRPr="007E5632">
        <w:rPr>
          <w:lang w:eastAsia="en-US"/>
        </w:rPr>
        <w:t xml:space="preserve">Так, в 2019 году он составил 11,064 млн человек (-1,27 млн человек), в 2020 году – </w:t>
      </w:r>
      <w:r w:rsidR="006E7943">
        <w:rPr>
          <w:lang w:eastAsia="en-US"/>
        </w:rPr>
        <w:br/>
      </w:r>
      <w:r w:rsidRPr="007E5632">
        <w:rPr>
          <w:lang w:eastAsia="en-US"/>
        </w:rPr>
        <w:t>7,722 млн человек (-3,34 млн человек.), в 2021 году – 8,611 млн человек (+0,89 млн человек).</w:t>
      </w:r>
    </w:p>
    <w:p w14:paraId="4E34FEBF" w14:textId="77777777" w:rsidR="00EE24BE" w:rsidRPr="007E5632" w:rsidRDefault="00EE24BE" w:rsidP="00EE24BE">
      <w:pPr>
        <w:jc w:val="both"/>
        <w:rPr>
          <w:lang w:eastAsia="en-US"/>
        </w:rPr>
      </w:pPr>
      <w:r w:rsidRPr="007E5632">
        <w:rPr>
          <w:noProof/>
        </w:rPr>
        <w:drawing>
          <wp:inline distT="0" distB="0" distL="0" distR="0" wp14:anchorId="22624D9E" wp14:editId="30487A52">
            <wp:extent cx="5940425" cy="2039620"/>
            <wp:effectExtent l="0" t="0" r="3175" b="17780"/>
            <wp:docPr id="236" name="Диаграмма 2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21DC0DF" w14:textId="77777777" w:rsidR="00EE24BE" w:rsidRPr="007E5632" w:rsidRDefault="00EE24BE" w:rsidP="00EE24BE">
      <w:pPr>
        <w:spacing w:before="120"/>
        <w:ind w:firstLine="567"/>
        <w:jc w:val="both"/>
        <w:rPr>
          <w:lang w:eastAsia="en-US"/>
        </w:rPr>
      </w:pPr>
      <w:r w:rsidRPr="007E5632">
        <w:rPr>
          <w:lang w:eastAsia="en-US"/>
        </w:rPr>
        <w:t>Маловодный</w:t>
      </w:r>
      <w:r w:rsidRPr="007E5632">
        <w:t xml:space="preserve"> цикл на реках России усугубил проблему недостатка глубин </w:t>
      </w:r>
      <w:r w:rsidR="006E7943">
        <w:br/>
      </w:r>
      <w:r w:rsidRPr="007E5632">
        <w:t>для прохождения пассажирских судов на реках Волжско-Камского, Донского и Кубанского бассейнов. Данный фактор негативно сказывается на востребованность речных пассажирских и туристических маршрутов.</w:t>
      </w:r>
    </w:p>
    <w:p w14:paraId="2A7D22E6" w14:textId="77777777" w:rsidR="006772A5" w:rsidRPr="007E5632" w:rsidRDefault="006772A5" w:rsidP="006772A5">
      <w:pPr>
        <w:spacing w:before="120" w:after="120"/>
        <w:ind w:firstLine="567"/>
        <w:jc w:val="both"/>
        <w:rPr>
          <w:b/>
          <w:bCs/>
          <w:i/>
          <w:lang w:eastAsia="en-US"/>
        </w:rPr>
      </w:pPr>
      <w:bookmarkStart w:id="15" w:name="_Toc20753167"/>
      <w:bookmarkStart w:id="16" w:name="_Toc65507340"/>
      <w:r w:rsidRPr="007E5632">
        <w:rPr>
          <w:b/>
          <w:lang w:eastAsia="en-US"/>
        </w:rPr>
        <w:t>Оценки уровня и динамики (тенденций) достижения заданных значений показателей объема пассажирооборота за отчетный период реализации Транспортной стратегии по видам транспорта общего пользования</w:t>
      </w:r>
      <w:bookmarkEnd w:id="15"/>
      <w:bookmarkEnd w:id="16"/>
    </w:p>
    <w:p w14:paraId="1DB09D03" w14:textId="77777777" w:rsidR="00165B58" w:rsidRDefault="00EE24BE" w:rsidP="006772A5">
      <w:pPr>
        <w:spacing w:before="120"/>
        <w:ind w:firstLine="567"/>
        <w:jc w:val="both"/>
      </w:pPr>
      <w:r w:rsidRPr="007E5632">
        <w:t xml:space="preserve">Оценки уровня и динамики (тенденции) достижения заданных значений показателей объема пассажирооборота за отчетный период </w:t>
      </w:r>
      <w:r w:rsidRPr="007E5632">
        <w:rPr>
          <w:bCs/>
        </w:rPr>
        <w:t>ре</w:t>
      </w:r>
      <w:r w:rsidR="00165B58">
        <w:rPr>
          <w:bCs/>
        </w:rPr>
        <w:t>ализации Транспортной стратегии</w:t>
      </w:r>
      <w:r w:rsidR="00165B58">
        <w:rPr>
          <w:bCs/>
        </w:rPr>
        <w:br/>
      </w:r>
      <w:r w:rsidRPr="007E5632">
        <w:rPr>
          <w:bCs/>
        </w:rPr>
        <w:t xml:space="preserve">по видам транспорта общего пользования </w:t>
      </w:r>
      <w:r w:rsidRPr="007E5632">
        <w:t>представл</w:t>
      </w:r>
      <w:r w:rsidR="00635F85" w:rsidRPr="007E5632">
        <w:t>ены в таблице 2.21</w:t>
      </w:r>
      <w:r w:rsidRPr="007E5632">
        <w:t>.</w:t>
      </w:r>
    </w:p>
    <w:p w14:paraId="1B842C32" w14:textId="77777777" w:rsidR="00165B58" w:rsidRDefault="00165B58">
      <w:r>
        <w:br w:type="page"/>
      </w:r>
    </w:p>
    <w:p w14:paraId="38A0452B" w14:textId="77777777" w:rsidR="00635F85" w:rsidRPr="007E5632" w:rsidRDefault="00635F85" w:rsidP="00635F85">
      <w:pPr>
        <w:spacing w:before="120" w:after="120"/>
        <w:ind w:firstLine="567"/>
        <w:jc w:val="right"/>
      </w:pPr>
      <w:r w:rsidRPr="007E5632">
        <w:rPr>
          <w:lang w:eastAsia="en-US"/>
        </w:rPr>
        <w:lastRenderedPageBreak/>
        <w:t>Таблица</w:t>
      </w:r>
      <w:r w:rsidRPr="007E5632">
        <w:t xml:space="preserve"> 2.21</w:t>
      </w:r>
    </w:p>
    <w:p w14:paraId="778A55A3" w14:textId="77777777" w:rsidR="00635F85" w:rsidRPr="007E5632" w:rsidRDefault="00635F85" w:rsidP="00635F85">
      <w:pPr>
        <w:spacing w:after="120"/>
        <w:ind w:firstLine="709"/>
        <w:jc w:val="right"/>
        <w:rPr>
          <w:sz w:val="20"/>
          <w:szCs w:val="20"/>
        </w:rPr>
      </w:pPr>
      <w:r w:rsidRPr="007E5632">
        <w:t>Динамика достижения ожидаемых значений показателей объема пассажирооборота в 2020</w:t>
      </w:r>
      <w:r w:rsidR="00E53E4A">
        <w:t>–</w:t>
      </w:r>
      <w:r w:rsidR="00C620D6">
        <w:t>2</w:t>
      </w:r>
      <w:r w:rsidRPr="007E5632">
        <w:t>021 годах реализации Транспортной стратегии</w:t>
      </w:r>
      <w:r w:rsidRPr="007E5632">
        <w:br/>
      </w:r>
      <w:r w:rsidRPr="007E5632">
        <w:rPr>
          <w:sz w:val="20"/>
          <w:szCs w:val="20"/>
        </w:rPr>
        <w:t>(</w:t>
      </w:r>
      <w:r w:rsidRPr="007E5632">
        <w:rPr>
          <w:i/>
          <w:sz w:val="20"/>
          <w:szCs w:val="20"/>
        </w:rPr>
        <w:t>без учета городского электрического транспорта</w:t>
      </w:r>
      <w:r w:rsidRPr="007E5632">
        <w:rPr>
          <w:sz w:val="20"/>
          <w:szCs w:val="20"/>
        </w:rPr>
        <w:t>)</w:t>
      </w:r>
    </w:p>
    <w:tbl>
      <w:tblPr>
        <w:tblW w:w="925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60"/>
        <w:gridCol w:w="3086"/>
        <w:gridCol w:w="1843"/>
        <w:gridCol w:w="992"/>
        <w:gridCol w:w="992"/>
        <w:gridCol w:w="993"/>
        <w:gridCol w:w="992"/>
      </w:tblGrid>
      <w:tr w:rsidR="00635F85" w:rsidRPr="007E5632" w14:paraId="286939ED" w14:textId="77777777" w:rsidTr="00635F85">
        <w:trPr>
          <w:trHeight w:val="1035"/>
          <w:tblHeader/>
        </w:trPr>
        <w:tc>
          <w:tcPr>
            <w:tcW w:w="360" w:type="dxa"/>
            <w:vMerge w:val="restart"/>
            <w:shd w:val="clear" w:color="auto" w:fill="auto"/>
            <w:vAlign w:val="center"/>
            <w:hideMark/>
          </w:tcPr>
          <w:p w14:paraId="11045850" w14:textId="77777777" w:rsidR="00635F85" w:rsidRPr="007E5632" w:rsidRDefault="00635F85" w:rsidP="00635F85">
            <w:pPr>
              <w:ind w:left="-57" w:right="-57"/>
              <w:jc w:val="center"/>
              <w:rPr>
                <w:b/>
                <w:bCs/>
                <w:color w:val="000000"/>
                <w:sz w:val="18"/>
                <w:szCs w:val="18"/>
              </w:rPr>
            </w:pPr>
            <w:r w:rsidRPr="007E5632">
              <w:rPr>
                <w:b/>
                <w:bCs/>
                <w:color w:val="000000"/>
                <w:sz w:val="18"/>
                <w:szCs w:val="18"/>
              </w:rPr>
              <w:t>№            п/п</w:t>
            </w:r>
          </w:p>
        </w:tc>
        <w:tc>
          <w:tcPr>
            <w:tcW w:w="3086" w:type="dxa"/>
            <w:vMerge w:val="restart"/>
            <w:shd w:val="clear" w:color="auto" w:fill="auto"/>
            <w:vAlign w:val="center"/>
            <w:hideMark/>
          </w:tcPr>
          <w:p w14:paraId="6EBC9F8B" w14:textId="77777777" w:rsidR="00635F85" w:rsidRPr="007E5632" w:rsidRDefault="00635F85" w:rsidP="00635F85">
            <w:pPr>
              <w:ind w:left="-57" w:right="-57"/>
              <w:jc w:val="center"/>
              <w:rPr>
                <w:b/>
                <w:bCs/>
                <w:color w:val="000000"/>
                <w:sz w:val="18"/>
                <w:szCs w:val="18"/>
              </w:rPr>
            </w:pPr>
            <w:r w:rsidRPr="007E5632">
              <w:rPr>
                <w:b/>
                <w:bCs/>
                <w:color w:val="000000"/>
                <w:sz w:val="18"/>
                <w:szCs w:val="18"/>
              </w:rPr>
              <w:t>Показатель</w:t>
            </w:r>
          </w:p>
        </w:tc>
        <w:tc>
          <w:tcPr>
            <w:tcW w:w="1843" w:type="dxa"/>
            <w:vMerge w:val="restart"/>
            <w:shd w:val="clear" w:color="auto" w:fill="auto"/>
            <w:vAlign w:val="center"/>
            <w:hideMark/>
          </w:tcPr>
          <w:p w14:paraId="55419753" w14:textId="77777777" w:rsidR="00635F85" w:rsidRPr="007E5632" w:rsidRDefault="00635F85" w:rsidP="00635F85">
            <w:pPr>
              <w:ind w:left="-57" w:right="-57"/>
              <w:jc w:val="center"/>
              <w:rPr>
                <w:b/>
                <w:bCs/>
                <w:color w:val="000000"/>
                <w:sz w:val="18"/>
                <w:szCs w:val="18"/>
              </w:rPr>
            </w:pPr>
            <w:r w:rsidRPr="007E5632">
              <w:rPr>
                <w:b/>
                <w:bCs/>
                <w:color w:val="000000"/>
                <w:sz w:val="18"/>
                <w:szCs w:val="18"/>
              </w:rPr>
              <w:t>Вид</w:t>
            </w:r>
          </w:p>
        </w:tc>
        <w:tc>
          <w:tcPr>
            <w:tcW w:w="992" w:type="dxa"/>
            <w:vMerge w:val="restart"/>
            <w:shd w:val="clear" w:color="auto" w:fill="auto"/>
            <w:vAlign w:val="center"/>
          </w:tcPr>
          <w:p w14:paraId="5057207F" w14:textId="77777777" w:rsidR="00635F85" w:rsidRPr="007E5632" w:rsidRDefault="00635F85" w:rsidP="00635F85">
            <w:pPr>
              <w:ind w:left="-57" w:right="-57"/>
              <w:jc w:val="center"/>
              <w:rPr>
                <w:b/>
                <w:bCs/>
                <w:color w:val="000000"/>
                <w:sz w:val="16"/>
                <w:szCs w:val="16"/>
              </w:rPr>
            </w:pPr>
            <w:r w:rsidRPr="007E5632">
              <w:rPr>
                <w:b/>
                <w:bCs/>
                <w:color w:val="000000"/>
                <w:sz w:val="16"/>
                <w:szCs w:val="16"/>
              </w:rPr>
              <w:t>2020 год</w:t>
            </w:r>
          </w:p>
        </w:tc>
        <w:tc>
          <w:tcPr>
            <w:tcW w:w="992" w:type="dxa"/>
            <w:vMerge w:val="restart"/>
            <w:shd w:val="clear" w:color="auto" w:fill="auto"/>
            <w:vAlign w:val="center"/>
          </w:tcPr>
          <w:p w14:paraId="39867DB5" w14:textId="77777777" w:rsidR="00635F85" w:rsidRPr="007E5632" w:rsidRDefault="00635F85" w:rsidP="00165B58">
            <w:pPr>
              <w:ind w:left="-57" w:right="-57"/>
              <w:jc w:val="center"/>
              <w:rPr>
                <w:b/>
                <w:bCs/>
                <w:color w:val="000000"/>
                <w:sz w:val="16"/>
                <w:szCs w:val="16"/>
              </w:rPr>
            </w:pPr>
            <w:r w:rsidRPr="007E5632">
              <w:rPr>
                <w:b/>
                <w:bCs/>
                <w:color w:val="000000"/>
                <w:sz w:val="16"/>
                <w:szCs w:val="16"/>
              </w:rPr>
              <w:t>Динамика изменений значений показателя 2020 года</w:t>
            </w:r>
            <w:r w:rsidR="00165B58">
              <w:rPr>
                <w:b/>
                <w:bCs/>
                <w:color w:val="000000"/>
                <w:sz w:val="16"/>
                <w:szCs w:val="16"/>
              </w:rPr>
              <w:br/>
            </w:r>
            <w:r w:rsidRPr="007E5632">
              <w:rPr>
                <w:b/>
                <w:bCs/>
                <w:color w:val="000000"/>
                <w:sz w:val="16"/>
                <w:szCs w:val="16"/>
              </w:rPr>
              <w:t>к 2019 году</w:t>
            </w:r>
          </w:p>
        </w:tc>
        <w:tc>
          <w:tcPr>
            <w:tcW w:w="993" w:type="dxa"/>
            <w:vMerge w:val="restart"/>
            <w:shd w:val="clear" w:color="auto" w:fill="auto"/>
            <w:vAlign w:val="center"/>
          </w:tcPr>
          <w:p w14:paraId="77914CDC" w14:textId="77777777" w:rsidR="00635F85" w:rsidRPr="007E5632" w:rsidRDefault="00635F85" w:rsidP="00635F85">
            <w:pPr>
              <w:ind w:left="-57" w:right="-57"/>
              <w:jc w:val="center"/>
              <w:rPr>
                <w:b/>
                <w:bCs/>
                <w:color w:val="000000"/>
                <w:sz w:val="16"/>
                <w:szCs w:val="16"/>
              </w:rPr>
            </w:pPr>
            <w:r w:rsidRPr="007E5632">
              <w:rPr>
                <w:b/>
                <w:bCs/>
                <w:color w:val="000000"/>
                <w:sz w:val="16"/>
                <w:szCs w:val="16"/>
              </w:rPr>
              <w:t>2021 год</w:t>
            </w:r>
          </w:p>
        </w:tc>
        <w:tc>
          <w:tcPr>
            <w:tcW w:w="992" w:type="dxa"/>
            <w:vMerge w:val="restart"/>
            <w:shd w:val="clear" w:color="auto" w:fill="auto"/>
            <w:vAlign w:val="center"/>
          </w:tcPr>
          <w:p w14:paraId="1C3E9866" w14:textId="77777777" w:rsidR="00635F85" w:rsidRPr="007E5632" w:rsidRDefault="00635F85" w:rsidP="00635F85">
            <w:pPr>
              <w:ind w:left="-57" w:right="-57"/>
              <w:jc w:val="center"/>
              <w:rPr>
                <w:b/>
                <w:bCs/>
                <w:color w:val="000000"/>
                <w:sz w:val="16"/>
                <w:szCs w:val="16"/>
              </w:rPr>
            </w:pPr>
            <w:r w:rsidRPr="007E5632">
              <w:rPr>
                <w:b/>
                <w:bCs/>
                <w:color w:val="000000"/>
                <w:sz w:val="16"/>
                <w:szCs w:val="16"/>
              </w:rPr>
              <w:t>Динамика изменени</w:t>
            </w:r>
            <w:r w:rsidR="00165B58">
              <w:rPr>
                <w:b/>
                <w:bCs/>
                <w:color w:val="000000"/>
                <w:sz w:val="16"/>
                <w:szCs w:val="16"/>
              </w:rPr>
              <w:t>й значений показателя 2021 года</w:t>
            </w:r>
            <w:r w:rsidR="00165B58">
              <w:rPr>
                <w:b/>
                <w:bCs/>
                <w:color w:val="000000"/>
                <w:sz w:val="16"/>
                <w:szCs w:val="16"/>
              </w:rPr>
              <w:br/>
            </w:r>
            <w:r w:rsidRPr="007E5632">
              <w:rPr>
                <w:b/>
                <w:bCs/>
                <w:color w:val="000000"/>
                <w:sz w:val="16"/>
                <w:szCs w:val="16"/>
              </w:rPr>
              <w:t>к 2020 году</w:t>
            </w:r>
          </w:p>
        </w:tc>
      </w:tr>
      <w:tr w:rsidR="00635F85" w:rsidRPr="007E5632" w14:paraId="353C7F9A" w14:textId="77777777" w:rsidTr="00635F85">
        <w:trPr>
          <w:trHeight w:val="322"/>
          <w:tblHeader/>
        </w:trPr>
        <w:tc>
          <w:tcPr>
            <w:tcW w:w="360" w:type="dxa"/>
            <w:vMerge/>
            <w:vAlign w:val="center"/>
            <w:hideMark/>
          </w:tcPr>
          <w:p w14:paraId="67E00DC4" w14:textId="77777777" w:rsidR="00635F85" w:rsidRPr="007E5632" w:rsidRDefault="00635F85" w:rsidP="00635F85">
            <w:pPr>
              <w:ind w:left="-57" w:right="-57"/>
              <w:rPr>
                <w:b/>
                <w:bCs/>
                <w:color w:val="000000"/>
                <w:sz w:val="18"/>
                <w:szCs w:val="18"/>
              </w:rPr>
            </w:pPr>
          </w:p>
        </w:tc>
        <w:tc>
          <w:tcPr>
            <w:tcW w:w="3086" w:type="dxa"/>
            <w:vMerge/>
            <w:vAlign w:val="center"/>
            <w:hideMark/>
          </w:tcPr>
          <w:p w14:paraId="197CFBC9" w14:textId="77777777" w:rsidR="00635F85" w:rsidRPr="007E5632" w:rsidRDefault="00635F85" w:rsidP="00635F85">
            <w:pPr>
              <w:ind w:left="-57" w:right="-57"/>
              <w:rPr>
                <w:b/>
                <w:bCs/>
                <w:color w:val="000000"/>
                <w:sz w:val="18"/>
                <w:szCs w:val="18"/>
              </w:rPr>
            </w:pPr>
          </w:p>
        </w:tc>
        <w:tc>
          <w:tcPr>
            <w:tcW w:w="1843" w:type="dxa"/>
            <w:vMerge/>
            <w:vAlign w:val="center"/>
            <w:hideMark/>
          </w:tcPr>
          <w:p w14:paraId="6AD410DA" w14:textId="77777777" w:rsidR="00635F85" w:rsidRPr="007E5632" w:rsidRDefault="00635F85" w:rsidP="00635F85">
            <w:pPr>
              <w:ind w:left="-57" w:right="-57"/>
              <w:rPr>
                <w:b/>
                <w:bCs/>
                <w:color w:val="000000"/>
                <w:sz w:val="18"/>
                <w:szCs w:val="18"/>
              </w:rPr>
            </w:pPr>
          </w:p>
        </w:tc>
        <w:tc>
          <w:tcPr>
            <w:tcW w:w="992" w:type="dxa"/>
            <w:vMerge/>
            <w:vAlign w:val="center"/>
          </w:tcPr>
          <w:p w14:paraId="64977C4B" w14:textId="77777777" w:rsidR="00635F85" w:rsidRPr="007E5632" w:rsidRDefault="00635F85" w:rsidP="00635F85">
            <w:pPr>
              <w:ind w:left="-57" w:right="-57"/>
              <w:rPr>
                <w:b/>
                <w:bCs/>
                <w:color w:val="000000"/>
                <w:sz w:val="18"/>
                <w:szCs w:val="18"/>
              </w:rPr>
            </w:pPr>
          </w:p>
        </w:tc>
        <w:tc>
          <w:tcPr>
            <w:tcW w:w="992" w:type="dxa"/>
            <w:vMerge/>
            <w:vAlign w:val="center"/>
          </w:tcPr>
          <w:p w14:paraId="22884840" w14:textId="77777777" w:rsidR="00635F85" w:rsidRPr="007E5632" w:rsidRDefault="00635F85" w:rsidP="00635F85">
            <w:pPr>
              <w:ind w:left="-57" w:right="-57"/>
              <w:rPr>
                <w:b/>
                <w:bCs/>
                <w:color w:val="000000"/>
                <w:sz w:val="18"/>
                <w:szCs w:val="18"/>
              </w:rPr>
            </w:pPr>
          </w:p>
        </w:tc>
        <w:tc>
          <w:tcPr>
            <w:tcW w:w="993" w:type="dxa"/>
            <w:vMerge/>
            <w:vAlign w:val="center"/>
          </w:tcPr>
          <w:p w14:paraId="61489484" w14:textId="77777777" w:rsidR="00635F85" w:rsidRPr="007E5632" w:rsidRDefault="00635F85" w:rsidP="00635F85">
            <w:pPr>
              <w:ind w:left="-57" w:right="-57"/>
              <w:rPr>
                <w:b/>
                <w:bCs/>
                <w:color w:val="000000"/>
                <w:sz w:val="18"/>
                <w:szCs w:val="18"/>
              </w:rPr>
            </w:pPr>
          </w:p>
        </w:tc>
        <w:tc>
          <w:tcPr>
            <w:tcW w:w="992" w:type="dxa"/>
            <w:vMerge/>
            <w:vAlign w:val="center"/>
          </w:tcPr>
          <w:p w14:paraId="387680EB" w14:textId="77777777" w:rsidR="00635F85" w:rsidRPr="007E5632" w:rsidRDefault="00635F85" w:rsidP="00635F85">
            <w:pPr>
              <w:ind w:left="-57" w:right="-57"/>
              <w:rPr>
                <w:b/>
                <w:bCs/>
                <w:color w:val="000000"/>
                <w:sz w:val="18"/>
                <w:szCs w:val="18"/>
              </w:rPr>
            </w:pPr>
          </w:p>
        </w:tc>
      </w:tr>
      <w:tr w:rsidR="00635F85" w:rsidRPr="007E5632" w14:paraId="3CF33AB5" w14:textId="77777777" w:rsidTr="00635F85">
        <w:trPr>
          <w:trHeight w:val="264"/>
        </w:trPr>
        <w:tc>
          <w:tcPr>
            <w:tcW w:w="360" w:type="dxa"/>
            <w:vMerge w:val="restart"/>
            <w:shd w:val="clear" w:color="auto" w:fill="auto"/>
            <w:hideMark/>
          </w:tcPr>
          <w:p w14:paraId="6CF814AE" w14:textId="77777777" w:rsidR="00635F85" w:rsidRPr="007E5632" w:rsidRDefault="00635F85" w:rsidP="00635F85">
            <w:pPr>
              <w:ind w:left="-57" w:right="-57"/>
              <w:jc w:val="center"/>
              <w:rPr>
                <w:b/>
                <w:bCs/>
                <w:color w:val="000000"/>
                <w:sz w:val="20"/>
                <w:szCs w:val="20"/>
              </w:rPr>
            </w:pPr>
            <w:r w:rsidRPr="007E5632">
              <w:rPr>
                <w:b/>
                <w:bCs/>
                <w:color w:val="000000"/>
                <w:sz w:val="20"/>
                <w:szCs w:val="20"/>
              </w:rPr>
              <w:t>1</w:t>
            </w:r>
          </w:p>
        </w:tc>
        <w:tc>
          <w:tcPr>
            <w:tcW w:w="3086" w:type="dxa"/>
            <w:vMerge w:val="restart"/>
            <w:shd w:val="clear" w:color="auto" w:fill="auto"/>
            <w:hideMark/>
          </w:tcPr>
          <w:p w14:paraId="043E39F8" w14:textId="77777777" w:rsidR="00635F85" w:rsidRPr="007E5632" w:rsidRDefault="00635F85" w:rsidP="00635F85">
            <w:pPr>
              <w:ind w:left="-57" w:right="-57"/>
              <w:rPr>
                <w:b/>
                <w:bCs/>
                <w:color w:val="000000"/>
                <w:sz w:val="20"/>
                <w:szCs w:val="20"/>
              </w:rPr>
            </w:pPr>
            <w:r w:rsidRPr="007E5632">
              <w:rPr>
                <w:b/>
                <w:bCs/>
                <w:color w:val="000000"/>
                <w:sz w:val="20"/>
                <w:szCs w:val="20"/>
              </w:rPr>
              <w:t xml:space="preserve">Пассажирооборот* </w:t>
            </w:r>
            <w:r w:rsidRPr="007E5632">
              <w:rPr>
                <w:bCs/>
                <w:color w:val="000000"/>
                <w:sz w:val="20"/>
                <w:szCs w:val="20"/>
              </w:rPr>
              <w:t xml:space="preserve">транспорта общего пользования </w:t>
            </w:r>
            <w:r w:rsidR="0038374F">
              <w:rPr>
                <w:bCs/>
                <w:color w:val="000000"/>
                <w:sz w:val="20"/>
                <w:szCs w:val="20"/>
              </w:rPr>
              <w:t>–</w:t>
            </w:r>
            <w:r w:rsidRPr="007E5632">
              <w:rPr>
                <w:bCs/>
                <w:color w:val="000000"/>
                <w:sz w:val="20"/>
                <w:szCs w:val="20"/>
              </w:rPr>
              <w:t xml:space="preserve"> всего, </w:t>
            </w:r>
            <w:r w:rsidRPr="007E5632">
              <w:rPr>
                <w:bCs/>
                <w:i/>
                <w:color w:val="000000"/>
                <w:sz w:val="20"/>
                <w:szCs w:val="20"/>
              </w:rPr>
              <w:t>млрд пасс. км</w:t>
            </w:r>
          </w:p>
        </w:tc>
        <w:tc>
          <w:tcPr>
            <w:tcW w:w="1843" w:type="dxa"/>
            <w:shd w:val="clear" w:color="auto" w:fill="auto"/>
            <w:vAlign w:val="center"/>
            <w:hideMark/>
          </w:tcPr>
          <w:p w14:paraId="6242A227" w14:textId="77777777" w:rsidR="00635F85" w:rsidRPr="007E5632" w:rsidRDefault="00635F85" w:rsidP="00635F85">
            <w:pPr>
              <w:ind w:left="-113" w:right="-113"/>
              <w:jc w:val="center"/>
              <w:rPr>
                <w:b/>
                <w:bCs/>
                <w:color w:val="000000"/>
                <w:sz w:val="20"/>
                <w:szCs w:val="20"/>
              </w:rPr>
            </w:pPr>
            <w:r w:rsidRPr="007E5632">
              <w:rPr>
                <w:b/>
                <w:bCs/>
                <w:color w:val="000000"/>
                <w:sz w:val="20"/>
                <w:szCs w:val="20"/>
              </w:rPr>
              <w:t>Факт</w:t>
            </w:r>
          </w:p>
        </w:tc>
        <w:tc>
          <w:tcPr>
            <w:tcW w:w="992" w:type="dxa"/>
            <w:shd w:val="clear" w:color="auto" w:fill="auto"/>
            <w:vAlign w:val="center"/>
          </w:tcPr>
          <w:p w14:paraId="3153A1D0" w14:textId="77777777" w:rsidR="00635F85" w:rsidRPr="007E5632" w:rsidRDefault="00635F85" w:rsidP="00635F85">
            <w:pPr>
              <w:jc w:val="right"/>
              <w:rPr>
                <w:b/>
                <w:bCs/>
                <w:color w:val="000000"/>
                <w:sz w:val="20"/>
                <w:szCs w:val="20"/>
              </w:rPr>
            </w:pPr>
            <w:r w:rsidRPr="007E5632">
              <w:rPr>
                <w:b/>
                <w:bCs/>
                <w:color w:val="000000"/>
                <w:sz w:val="20"/>
                <w:szCs w:val="20"/>
              </w:rPr>
              <w:t>312,29</w:t>
            </w:r>
          </w:p>
        </w:tc>
        <w:tc>
          <w:tcPr>
            <w:tcW w:w="992" w:type="dxa"/>
            <w:shd w:val="clear" w:color="auto" w:fill="D9D9D9" w:themeFill="background1" w:themeFillShade="D9"/>
            <w:vAlign w:val="center"/>
          </w:tcPr>
          <w:p w14:paraId="707374C3" w14:textId="77777777" w:rsidR="00635F85" w:rsidRPr="007E5632" w:rsidRDefault="00635F85" w:rsidP="00635F85">
            <w:pPr>
              <w:jc w:val="center"/>
              <w:rPr>
                <w:rFonts w:ascii="Wingdings 3" w:hAnsi="Wingdings 3"/>
                <w:b/>
                <w:bCs/>
                <w:color w:val="000000"/>
                <w:sz w:val="20"/>
                <w:szCs w:val="20"/>
              </w:rPr>
            </w:pPr>
            <w:r w:rsidRPr="007E5632">
              <w:rPr>
                <w:rFonts w:ascii="Wingdings 3" w:hAnsi="Wingdings 3"/>
                <w:b/>
                <w:bCs/>
                <w:color w:val="000000"/>
                <w:sz w:val="20"/>
                <w:szCs w:val="20"/>
              </w:rPr>
              <w:t></w:t>
            </w:r>
          </w:p>
        </w:tc>
        <w:tc>
          <w:tcPr>
            <w:tcW w:w="993" w:type="dxa"/>
            <w:shd w:val="clear" w:color="auto" w:fill="auto"/>
            <w:vAlign w:val="center"/>
          </w:tcPr>
          <w:p w14:paraId="185352A1" w14:textId="77777777" w:rsidR="00635F85" w:rsidRPr="007E5632" w:rsidRDefault="00635F85" w:rsidP="00635F85">
            <w:pPr>
              <w:jc w:val="right"/>
              <w:rPr>
                <w:b/>
                <w:bCs/>
                <w:color w:val="000000"/>
                <w:sz w:val="20"/>
                <w:szCs w:val="20"/>
              </w:rPr>
            </w:pPr>
            <w:r w:rsidRPr="007E5632">
              <w:rPr>
                <w:b/>
                <w:bCs/>
                <w:color w:val="000000"/>
                <w:sz w:val="20"/>
                <w:szCs w:val="20"/>
              </w:rPr>
              <w:t>435,67</w:t>
            </w:r>
          </w:p>
        </w:tc>
        <w:tc>
          <w:tcPr>
            <w:tcW w:w="992" w:type="dxa"/>
            <w:shd w:val="clear" w:color="auto" w:fill="auto"/>
            <w:vAlign w:val="center"/>
          </w:tcPr>
          <w:p w14:paraId="4F95B2A5" w14:textId="77777777" w:rsidR="00635F85" w:rsidRPr="007E5632" w:rsidRDefault="00635F85" w:rsidP="00635F85">
            <w:pPr>
              <w:jc w:val="center"/>
              <w:rPr>
                <w:rFonts w:ascii="Wingdings 3" w:hAnsi="Wingdings 3"/>
                <w:b/>
                <w:sz w:val="20"/>
                <w:szCs w:val="20"/>
              </w:rPr>
            </w:pPr>
            <w:r w:rsidRPr="007E5632">
              <w:rPr>
                <w:rFonts w:ascii="Wingdings 3" w:hAnsi="Wingdings 3"/>
                <w:b/>
                <w:sz w:val="20"/>
                <w:szCs w:val="20"/>
              </w:rPr>
              <w:t></w:t>
            </w:r>
          </w:p>
        </w:tc>
      </w:tr>
      <w:tr w:rsidR="00635F85" w:rsidRPr="007E5632" w14:paraId="4ACC917F" w14:textId="77777777" w:rsidTr="00635F85">
        <w:trPr>
          <w:trHeight w:val="264"/>
        </w:trPr>
        <w:tc>
          <w:tcPr>
            <w:tcW w:w="360" w:type="dxa"/>
            <w:vMerge/>
            <w:vAlign w:val="center"/>
            <w:hideMark/>
          </w:tcPr>
          <w:p w14:paraId="5A2018A1" w14:textId="77777777" w:rsidR="00635F85" w:rsidRPr="007E5632" w:rsidRDefault="00635F85" w:rsidP="00635F85">
            <w:pPr>
              <w:ind w:left="-57" w:right="-57"/>
              <w:rPr>
                <w:b/>
                <w:bCs/>
                <w:color w:val="000000"/>
                <w:sz w:val="20"/>
                <w:szCs w:val="20"/>
              </w:rPr>
            </w:pPr>
          </w:p>
        </w:tc>
        <w:tc>
          <w:tcPr>
            <w:tcW w:w="3086" w:type="dxa"/>
            <w:vMerge/>
            <w:vAlign w:val="center"/>
            <w:hideMark/>
          </w:tcPr>
          <w:p w14:paraId="1C5DC164" w14:textId="77777777" w:rsidR="00635F85" w:rsidRPr="007E5632" w:rsidRDefault="00635F85" w:rsidP="00635F85">
            <w:pPr>
              <w:ind w:left="-57" w:right="-57"/>
              <w:rPr>
                <w:b/>
                <w:bCs/>
                <w:color w:val="000000"/>
                <w:sz w:val="20"/>
                <w:szCs w:val="20"/>
              </w:rPr>
            </w:pPr>
          </w:p>
        </w:tc>
        <w:tc>
          <w:tcPr>
            <w:tcW w:w="1843" w:type="dxa"/>
            <w:shd w:val="clear" w:color="auto" w:fill="auto"/>
            <w:vAlign w:val="center"/>
            <w:hideMark/>
          </w:tcPr>
          <w:p w14:paraId="53D0D831" w14:textId="77777777" w:rsidR="00635F85" w:rsidRPr="007E5632" w:rsidRDefault="00635F85" w:rsidP="00635F85">
            <w:pPr>
              <w:ind w:left="-113" w:right="-113"/>
              <w:jc w:val="center"/>
              <w:rPr>
                <w:color w:val="000000"/>
                <w:sz w:val="20"/>
                <w:szCs w:val="20"/>
              </w:rPr>
            </w:pPr>
            <w:r w:rsidRPr="007E5632">
              <w:rPr>
                <w:color w:val="000000"/>
                <w:sz w:val="20"/>
                <w:szCs w:val="20"/>
              </w:rPr>
              <w:t>План базовый</w:t>
            </w:r>
          </w:p>
        </w:tc>
        <w:tc>
          <w:tcPr>
            <w:tcW w:w="992" w:type="dxa"/>
            <w:shd w:val="clear" w:color="auto" w:fill="auto"/>
            <w:vAlign w:val="center"/>
          </w:tcPr>
          <w:p w14:paraId="0E02B8DB" w14:textId="77777777" w:rsidR="00635F85" w:rsidRPr="007E5632" w:rsidRDefault="00635F85" w:rsidP="00635F85">
            <w:pPr>
              <w:jc w:val="right"/>
              <w:rPr>
                <w:sz w:val="20"/>
                <w:szCs w:val="20"/>
              </w:rPr>
            </w:pPr>
            <w:r w:rsidRPr="007E5632">
              <w:rPr>
                <w:sz w:val="20"/>
                <w:szCs w:val="20"/>
              </w:rPr>
              <w:t>604,22</w:t>
            </w:r>
          </w:p>
        </w:tc>
        <w:tc>
          <w:tcPr>
            <w:tcW w:w="992" w:type="dxa"/>
            <w:shd w:val="clear" w:color="auto" w:fill="auto"/>
            <w:vAlign w:val="center"/>
          </w:tcPr>
          <w:p w14:paraId="197A5000" w14:textId="77777777" w:rsidR="00635F85" w:rsidRPr="007E5632" w:rsidRDefault="00635F85" w:rsidP="00635F85">
            <w:pPr>
              <w:jc w:val="center"/>
              <w:rPr>
                <w:color w:val="000000"/>
                <w:sz w:val="20"/>
                <w:szCs w:val="20"/>
              </w:rPr>
            </w:pPr>
          </w:p>
        </w:tc>
        <w:tc>
          <w:tcPr>
            <w:tcW w:w="993" w:type="dxa"/>
            <w:shd w:val="clear" w:color="auto" w:fill="auto"/>
            <w:vAlign w:val="center"/>
          </w:tcPr>
          <w:p w14:paraId="045BCA73" w14:textId="77777777" w:rsidR="00635F85" w:rsidRPr="007E5632" w:rsidRDefault="00635F85" w:rsidP="00635F85">
            <w:pPr>
              <w:jc w:val="right"/>
              <w:rPr>
                <w:sz w:val="20"/>
                <w:szCs w:val="20"/>
              </w:rPr>
            </w:pPr>
            <w:r w:rsidRPr="007E5632">
              <w:rPr>
                <w:sz w:val="20"/>
                <w:szCs w:val="20"/>
              </w:rPr>
              <w:t>619,89</w:t>
            </w:r>
          </w:p>
        </w:tc>
        <w:tc>
          <w:tcPr>
            <w:tcW w:w="992" w:type="dxa"/>
            <w:shd w:val="clear" w:color="auto" w:fill="auto"/>
            <w:noWrap/>
            <w:vAlign w:val="center"/>
          </w:tcPr>
          <w:p w14:paraId="507244F7" w14:textId="77777777" w:rsidR="00635F85" w:rsidRPr="007E5632" w:rsidRDefault="00635F85" w:rsidP="00635F85">
            <w:pPr>
              <w:jc w:val="center"/>
              <w:rPr>
                <w:b/>
                <w:sz w:val="20"/>
                <w:szCs w:val="20"/>
              </w:rPr>
            </w:pPr>
          </w:p>
        </w:tc>
      </w:tr>
      <w:tr w:rsidR="00635F85" w:rsidRPr="007E5632" w14:paraId="4B833BDA" w14:textId="77777777" w:rsidTr="00635F85">
        <w:trPr>
          <w:trHeight w:val="264"/>
        </w:trPr>
        <w:tc>
          <w:tcPr>
            <w:tcW w:w="360" w:type="dxa"/>
            <w:vMerge/>
            <w:vAlign w:val="center"/>
            <w:hideMark/>
          </w:tcPr>
          <w:p w14:paraId="24F67FD8" w14:textId="77777777" w:rsidR="00635F85" w:rsidRPr="007E5632" w:rsidRDefault="00635F85" w:rsidP="00635F85">
            <w:pPr>
              <w:ind w:left="-57" w:right="-57"/>
              <w:rPr>
                <w:b/>
                <w:bCs/>
                <w:color w:val="000000"/>
                <w:sz w:val="20"/>
                <w:szCs w:val="20"/>
              </w:rPr>
            </w:pPr>
          </w:p>
        </w:tc>
        <w:tc>
          <w:tcPr>
            <w:tcW w:w="3086" w:type="dxa"/>
            <w:vMerge/>
            <w:vAlign w:val="center"/>
            <w:hideMark/>
          </w:tcPr>
          <w:p w14:paraId="1F93389E" w14:textId="77777777" w:rsidR="00635F85" w:rsidRPr="007E5632" w:rsidRDefault="00635F85" w:rsidP="00635F85">
            <w:pPr>
              <w:ind w:left="-57" w:right="-57"/>
              <w:rPr>
                <w:b/>
                <w:bCs/>
                <w:color w:val="000000"/>
                <w:sz w:val="20"/>
                <w:szCs w:val="20"/>
              </w:rPr>
            </w:pPr>
          </w:p>
        </w:tc>
        <w:tc>
          <w:tcPr>
            <w:tcW w:w="1843" w:type="dxa"/>
            <w:shd w:val="clear" w:color="auto" w:fill="auto"/>
            <w:vAlign w:val="center"/>
            <w:hideMark/>
          </w:tcPr>
          <w:p w14:paraId="6DEFD33F" w14:textId="77777777" w:rsidR="00635F85" w:rsidRPr="007E5632" w:rsidRDefault="00635F85" w:rsidP="00635F85">
            <w:pPr>
              <w:ind w:left="-113" w:right="-113"/>
              <w:jc w:val="center"/>
              <w:rPr>
                <w:color w:val="000000"/>
                <w:sz w:val="20"/>
                <w:szCs w:val="20"/>
              </w:rPr>
            </w:pPr>
            <w:r w:rsidRPr="007E5632">
              <w:rPr>
                <w:color w:val="000000"/>
                <w:sz w:val="20"/>
                <w:szCs w:val="20"/>
              </w:rPr>
              <w:t>% вып.</w:t>
            </w:r>
          </w:p>
        </w:tc>
        <w:tc>
          <w:tcPr>
            <w:tcW w:w="992" w:type="dxa"/>
            <w:shd w:val="clear" w:color="auto" w:fill="auto"/>
            <w:vAlign w:val="center"/>
          </w:tcPr>
          <w:p w14:paraId="24880D87" w14:textId="77777777" w:rsidR="00635F85" w:rsidRPr="007E5632" w:rsidRDefault="00635F85" w:rsidP="00635F85">
            <w:pPr>
              <w:jc w:val="right"/>
              <w:rPr>
                <w:color w:val="000000"/>
                <w:sz w:val="20"/>
                <w:szCs w:val="20"/>
              </w:rPr>
            </w:pPr>
            <w:r w:rsidRPr="007E5632">
              <w:rPr>
                <w:color w:val="000000"/>
                <w:sz w:val="20"/>
                <w:szCs w:val="20"/>
              </w:rPr>
              <w:t>51,69</w:t>
            </w:r>
          </w:p>
        </w:tc>
        <w:tc>
          <w:tcPr>
            <w:tcW w:w="992" w:type="dxa"/>
            <w:shd w:val="clear" w:color="auto" w:fill="D9D9D9" w:themeFill="background1" w:themeFillShade="D9"/>
            <w:vAlign w:val="center"/>
          </w:tcPr>
          <w:p w14:paraId="127BAE6A" w14:textId="77777777" w:rsidR="00635F85" w:rsidRPr="007E5632" w:rsidRDefault="00635F85" w:rsidP="00635F85">
            <w:pPr>
              <w:jc w:val="center"/>
              <w:rPr>
                <w:rFonts w:ascii="Wingdings 3" w:hAnsi="Wingdings 3"/>
                <w:b/>
                <w:bCs/>
                <w:color w:val="000000"/>
                <w:sz w:val="20"/>
                <w:szCs w:val="20"/>
              </w:rPr>
            </w:pPr>
            <w:r w:rsidRPr="007E5632">
              <w:rPr>
                <w:rFonts w:ascii="Wingdings 3" w:hAnsi="Wingdings 3"/>
                <w:b/>
                <w:bCs/>
                <w:color w:val="000000"/>
                <w:sz w:val="20"/>
                <w:szCs w:val="20"/>
              </w:rPr>
              <w:t></w:t>
            </w:r>
          </w:p>
        </w:tc>
        <w:tc>
          <w:tcPr>
            <w:tcW w:w="993" w:type="dxa"/>
            <w:shd w:val="clear" w:color="auto" w:fill="auto"/>
            <w:vAlign w:val="center"/>
          </w:tcPr>
          <w:p w14:paraId="2DDEDF17" w14:textId="77777777" w:rsidR="00635F85" w:rsidRPr="007E5632" w:rsidRDefault="00635F85" w:rsidP="00635F85">
            <w:pPr>
              <w:jc w:val="right"/>
              <w:rPr>
                <w:color w:val="000000"/>
                <w:sz w:val="20"/>
                <w:szCs w:val="20"/>
              </w:rPr>
            </w:pPr>
            <w:r w:rsidRPr="007E5632">
              <w:rPr>
                <w:color w:val="000000"/>
                <w:sz w:val="20"/>
                <w:szCs w:val="20"/>
              </w:rPr>
              <w:t>70,28</w:t>
            </w:r>
          </w:p>
        </w:tc>
        <w:tc>
          <w:tcPr>
            <w:tcW w:w="992" w:type="dxa"/>
            <w:shd w:val="clear" w:color="auto" w:fill="auto"/>
            <w:vAlign w:val="center"/>
          </w:tcPr>
          <w:p w14:paraId="5A21533D" w14:textId="77777777" w:rsidR="00635F85" w:rsidRPr="007E5632" w:rsidRDefault="00635F85" w:rsidP="00635F85">
            <w:pPr>
              <w:jc w:val="center"/>
              <w:rPr>
                <w:rFonts w:ascii="Wingdings 3" w:hAnsi="Wingdings 3"/>
                <w:b/>
                <w:sz w:val="20"/>
                <w:szCs w:val="20"/>
              </w:rPr>
            </w:pPr>
            <w:r w:rsidRPr="007E5632">
              <w:rPr>
                <w:rFonts w:ascii="Wingdings 3" w:hAnsi="Wingdings 3"/>
                <w:b/>
                <w:sz w:val="20"/>
                <w:szCs w:val="20"/>
              </w:rPr>
              <w:t></w:t>
            </w:r>
          </w:p>
        </w:tc>
      </w:tr>
      <w:tr w:rsidR="00635F85" w:rsidRPr="007E5632" w14:paraId="7D0E8900" w14:textId="77777777" w:rsidTr="00635F85">
        <w:trPr>
          <w:trHeight w:val="264"/>
        </w:trPr>
        <w:tc>
          <w:tcPr>
            <w:tcW w:w="360" w:type="dxa"/>
            <w:vMerge/>
            <w:vAlign w:val="center"/>
            <w:hideMark/>
          </w:tcPr>
          <w:p w14:paraId="049BFB3B" w14:textId="77777777" w:rsidR="00635F85" w:rsidRPr="007E5632" w:rsidRDefault="00635F85" w:rsidP="00635F85">
            <w:pPr>
              <w:ind w:left="-57" w:right="-57"/>
              <w:rPr>
                <w:b/>
                <w:bCs/>
                <w:color w:val="000000"/>
                <w:sz w:val="20"/>
                <w:szCs w:val="20"/>
              </w:rPr>
            </w:pPr>
          </w:p>
        </w:tc>
        <w:tc>
          <w:tcPr>
            <w:tcW w:w="3086" w:type="dxa"/>
            <w:vMerge/>
            <w:vAlign w:val="center"/>
            <w:hideMark/>
          </w:tcPr>
          <w:p w14:paraId="6F01C286" w14:textId="77777777" w:rsidR="00635F85" w:rsidRPr="007E5632" w:rsidRDefault="00635F85" w:rsidP="00635F85">
            <w:pPr>
              <w:ind w:left="-57" w:right="-57"/>
              <w:rPr>
                <w:b/>
                <w:bCs/>
                <w:color w:val="000000"/>
                <w:sz w:val="20"/>
                <w:szCs w:val="20"/>
              </w:rPr>
            </w:pPr>
          </w:p>
        </w:tc>
        <w:tc>
          <w:tcPr>
            <w:tcW w:w="1843" w:type="dxa"/>
            <w:shd w:val="clear" w:color="auto" w:fill="auto"/>
            <w:vAlign w:val="center"/>
            <w:hideMark/>
          </w:tcPr>
          <w:p w14:paraId="31908272" w14:textId="77777777" w:rsidR="00635F85" w:rsidRPr="007E5632" w:rsidRDefault="00635F85" w:rsidP="00635F85">
            <w:pPr>
              <w:ind w:left="-113" w:right="-113"/>
              <w:jc w:val="center"/>
              <w:rPr>
                <w:color w:val="000000"/>
                <w:sz w:val="20"/>
                <w:szCs w:val="20"/>
              </w:rPr>
            </w:pPr>
            <w:r w:rsidRPr="007E5632">
              <w:rPr>
                <w:color w:val="000000"/>
                <w:sz w:val="20"/>
                <w:szCs w:val="20"/>
              </w:rPr>
              <w:t>План инновац.</w:t>
            </w:r>
          </w:p>
        </w:tc>
        <w:tc>
          <w:tcPr>
            <w:tcW w:w="992" w:type="dxa"/>
            <w:shd w:val="clear" w:color="auto" w:fill="auto"/>
            <w:vAlign w:val="center"/>
          </w:tcPr>
          <w:p w14:paraId="0FE91B52" w14:textId="77777777" w:rsidR="00635F85" w:rsidRPr="007E5632" w:rsidRDefault="00635F85" w:rsidP="00635F85">
            <w:pPr>
              <w:jc w:val="right"/>
              <w:rPr>
                <w:sz w:val="20"/>
                <w:szCs w:val="20"/>
              </w:rPr>
            </w:pPr>
            <w:r w:rsidRPr="007E5632">
              <w:rPr>
                <w:sz w:val="20"/>
                <w:szCs w:val="20"/>
              </w:rPr>
              <w:t>637,93</w:t>
            </w:r>
          </w:p>
        </w:tc>
        <w:tc>
          <w:tcPr>
            <w:tcW w:w="992" w:type="dxa"/>
            <w:shd w:val="clear" w:color="auto" w:fill="auto"/>
            <w:vAlign w:val="center"/>
          </w:tcPr>
          <w:p w14:paraId="7CC9CC56" w14:textId="77777777" w:rsidR="00635F85" w:rsidRPr="007E5632" w:rsidRDefault="00635F85" w:rsidP="00635F85">
            <w:pPr>
              <w:jc w:val="center"/>
              <w:rPr>
                <w:color w:val="000000"/>
                <w:sz w:val="20"/>
                <w:szCs w:val="20"/>
              </w:rPr>
            </w:pPr>
          </w:p>
        </w:tc>
        <w:tc>
          <w:tcPr>
            <w:tcW w:w="993" w:type="dxa"/>
            <w:shd w:val="clear" w:color="auto" w:fill="auto"/>
            <w:vAlign w:val="center"/>
          </w:tcPr>
          <w:p w14:paraId="64B0FE3E" w14:textId="77777777" w:rsidR="00635F85" w:rsidRPr="007E5632" w:rsidRDefault="00635F85" w:rsidP="00635F85">
            <w:pPr>
              <w:jc w:val="right"/>
              <w:rPr>
                <w:sz w:val="20"/>
                <w:szCs w:val="20"/>
              </w:rPr>
            </w:pPr>
            <w:r w:rsidRPr="007E5632">
              <w:rPr>
                <w:sz w:val="20"/>
                <w:szCs w:val="20"/>
              </w:rPr>
              <w:t>660,15</w:t>
            </w:r>
          </w:p>
        </w:tc>
        <w:tc>
          <w:tcPr>
            <w:tcW w:w="992" w:type="dxa"/>
            <w:shd w:val="clear" w:color="auto" w:fill="auto"/>
            <w:noWrap/>
            <w:vAlign w:val="center"/>
          </w:tcPr>
          <w:p w14:paraId="75168C3A" w14:textId="77777777" w:rsidR="00635F85" w:rsidRPr="007E5632" w:rsidRDefault="00635F85" w:rsidP="00635F85">
            <w:pPr>
              <w:jc w:val="center"/>
              <w:rPr>
                <w:b/>
                <w:sz w:val="20"/>
                <w:szCs w:val="20"/>
              </w:rPr>
            </w:pPr>
          </w:p>
        </w:tc>
      </w:tr>
      <w:tr w:rsidR="00635F85" w:rsidRPr="007E5632" w14:paraId="161405F5" w14:textId="77777777" w:rsidTr="00635F85">
        <w:trPr>
          <w:trHeight w:val="265"/>
        </w:trPr>
        <w:tc>
          <w:tcPr>
            <w:tcW w:w="360" w:type="dxa"/>
            <w:vMerge/>
            <w:vAlign w:val="center"/>
            <w:hideMark/>
          </w:tcPr>
          <w:p w14:paraId="31AAAFA0" w14:textId="77777777" w:rsidR="00635F85" w:rsidRPr="007E5632" w:rsidRDefault="00635F85" w:rsidP="00635F85">
            <w:pPr>
              <w:ind w:left="-57" w:right="-57"/>
              <w:rPr>
                <w:b/>
                <w:bCs/>
                <w:color w:val="000000"/>
                <w:sz w:val="20"/>
                <w:szCs w:val="20"/>
              </w:rPr>
            </w:pPr>
          </w:p>
        </w:tc>
        <w:tc>
          <w:tcPr>
            <w:tcW w:w="3086" w:type="dxa"/>
            <w:vMerge/>
            <w:vAlign w:val="center"/>
            <w:hideMark/>
          </w:tcPr>
          <w:p w14:paraId="7C2052E1" w14:textId="77777777" w:rsidR="00635F85" w:rsidRPr="007E5632" w:rsidRDefault="00635F85" w:rsidP="00635F85">
            <w:pPr>
              <w:ind w:left="-57" w:right="-57"/>
              <w:rPr>
                <w:b/>
                <w:bCs/>
                <w:color w:val="000000"/>
                <w:sz w:val="20"/>
                <w:szCs w:val="20"/>
              </w:rPr>
            </w:pPr>
          </w:p>
        </w:tc>
        <w:tc>
          <w:tcPr>
            <w:tcW w:w="1843" w:type="dxa"/>
            <w:shd w:val="clear" w:color="auto" w:fill="auto"/>
            <w:vAlign w:val="center"/>
            <w:hideMark/>
          </w:tcPr>
          <w:p w14:paraId="7F18860F" w14:textId="77777777" w:rsidR="00635F85" w:rsidRPr="007E5632" w:rsidRDefault="00635F85" w:rsidP="00635F85">
            <w:pPr>
              <w:ind w:left="-113" w:right="-113"/>
              <w:jc w:val="center"/>
              <w:rPr>
                <w:color w:val="000000"/>
                <w:sz w:val="20"/>
                <w:szCs w:val="20"/>
              </w:rPr>
            </w:pPr>
            <w:r w:rsidRPr="007E5632">
              <w:rPr>
                <w:color w:val="000000"/>
                <w:sz w:val="20"/>
                <w:szCs w:val="20"/>
              </w:rPr>
              <w:t>% вып.</w:t>
            </w:r>
          </w:p>
        </w:tc>
        <w:tc>
          <w:tcPr>
            <w:tcW w:w="992" w:type="dxa"/>
            <w:shd w:val="clear" w:color="auto" w:fill="auto"/>
            <w:vAlign w:val="center"/>
          </w:tcPr>
          <w:p w14:paraId="6ADBE542" w14:textId="77777777" w:rsidR="00635F85" w:rsidRPr="007E5632" w:rsidRDefault="00635F85" w:rsidP="00635F85">
            <w:pPr>
              <w:jc w:val="right"/>
              <w:rPr>
                <w:color w:val="000000"/>
                <w:sz w:val="20"/>
                <w:szCs w:val="20"/>
              </w:rPr>
            </w:pPr>
            <w:r w:rsidRPr="007E5632">
              <w:rPr>
                <w:color w:val="000000"/>
                <w:sz w:val="20"/>
                <w:szCs w:val="20"/>
              </w:rPr>
              <w:t>48,95</w:t>
            </w:r>
          </w:p>
        </w:tc>
        <w:tc>
          <w:tcPr>
            <w:tcW w:w="992" w:type="dxa"/>
            <w:shd w:val="clear" w:color="auto" w:fill="D9D9D9" w:themeFill="background1" w:themeFillShade="D9"/>
            <w:vAlign w:val="center"/>
          </w:tcPr>
          <w:p w14:paraId="10F6FFE7" w14:textId="77777777" w:rsidR="00635F85" w:rsidRPr="007E5632" w:rsidRDefault="00635F85" w:rsidP="00635F85">
            <w:pPr>
              <w:jc w:val="center"/>
              <w:rPr>
                <w:rFonts w:ascii="Wingdings 3" w:hAnsi="Wingdings 3"/>
                <w:b/>
                <w:bCs/>
                <w:color w:val="000000"/>
                <w:sz w:val="20"/>
                <w:szCs w:val="20"/>
              </w:rPr>
            </w:pPr>
            <w:r w:rsidRPr="007E5632">
              <w:rPr>
                <w:rFonts w:ascii="Wingdings 3" w:hAnsi="Wingdings 3"/>
                <w:b/>
                <w:bCs/>
                <w:color w:val="000000"/>
                <w:sz w:val="20"/>
                <w:szCs w:val="20"/>
              </w:rPr>
              <w:t></w:t>
            </w:r>
          </w:p>
        </w:tc>
        <w:tc>
          <w:tcPr>
            <w:tcW w:w="993" w:type="dxa"/>
            <w:shd w:val="clear" w:color="auto" w:fill="auto"/>
            <w:vAlign w:val="center"/>
          </w:tcPr>
          <w:p w14:paraId="6EC3FC2F" w14:textId="77777777" w:rsidR="00635F85" w:rsidRPr="007E5632" w:rsidRDefault="005706D0" w:rsidP="00635F85">
            <w:pPr>
              <w:jc w:val="right"/>
              <w:rPr>
                <w:color w:val="000000"/>
                <w:sz w:val="20"/>
                <w:szCs w:val="20"/>
              </w:rPr>
            </w:pPr>
            <w:r w:rsidRPr="007E5632">
              <w:rPr>
                <w:color w:val="000000"/>
                <w:sz w:val="20"/>
                <w:szCs w:val="20"/>
              </w:rPr>
              <w:t>66</w:t>
            </w:r>
          </w:p>
        </w:tc>
        <w:tc>
          <w:tcPr>
            <w:tcW w:w="992" w:type="dxa"/>
            <w:shd w:val="clear" w:color="auto" w:fill="auto"/>
            <w:vAlign w:val="center"/>
          </w:tcPr>
          <w:p w14:paraId="6FAE8AE9" w14:textId="77777777" w:rsidR="00635F85" w:rsidRPr="007E5632" w:rsidRDefault="00635F85" w:rsidP="00635F85">
            <w:pPr>
              <w:jc w:val="center"/>
              <w:rPr>
                <w:rFonts w:ascii="Wingdings 3" w:hAnsi="Wingdings 3"/>
                <w:b/>
                <w:sz w:val="20"/>
                <w:szCs w:val="20"/>
              </w:rPr>
            </w:pPr>
            <w:r w:rsidRPr="007E5632">
              <w:rPr>
                <w:rFonts w:ascii="Wingdings 3" w:hAnsi="Wingdings 3"/>
                <w:b/>
                <w:sz w:val="20"/>
                <w:szCs w:val="20"/>
              </w:rPr>
              <w:t></w:t>
            </w:r>
          </w:p>
        </w:tc>
      </w:tr>
      <w:tr w:rsidR="00635F85" w:rsidRPr="007E5632" w14:paraId="039C086C" w14:textId="77777777" w:rsidTr="00635F85">
        <w:trPr>
          <w:trHeight w:val="207"/>
        </w:trPr>
        <w:tc>
          <w:tcPr>
            <w:tcW w:w="360" w:type="dxa"/>
            <w:vMerge w:val="restart"/>
            <w:shd w:val="clear" w:color="auto" w:fill="auto"/>
            <w:hideMark/>
          </w:tcPr>
          <w:p w14:paraId="19353E7B" w14:textId="77777777" w:rsidR="00635F85" w:rsidRPr="007E5632" w:rsidRDefault="00635F85" w:rsidP="00635F85">
            <w:pPr>
              <w:ind w:left="-57" w:right="-57"/>
              <w:jc w:val="center"/>
              <w:rPr>
                <w:b/>
                <w:bCs/>
                <w:color w:val="000000"/>
                <w:sz w:val="20"/>
                <w:szCs w:val="20"/>
              </w:rPr>
            </w:pPr>
            <w:r w:rsidRPr="007E5632">
              <w:rPr>
                <w:b/>
                <w:bCs/>
                <w:color w:val="000000"/>
                <w:sz w:val="20"/>
                <w:szCs w:val="20"/>
              </w:rPr>
              <w:t>2</w:t>
            </w:r>
          </w:p>
        </w:tc>
        <w:tc>
          <w:tcPr>
            <w:tcW w:w="3086" w:type="dxa"/>
            <w:vMerge w:val="restart"/>
            <w:shd w:val="clear" w:color="auto" w:fill="auto"/>
            <w:hideMark/>
          </w:tcPr>
          <w:p w14:paraId="2AAAAA2F" w14:textId="77777777" w:rsidR="00635F85" w:rsidRPr="007E5632" w:rsidRDefault="00635F85" w:rsidP="00635F85">
            <w:pPr>
              <w:ind w:left="-57" w:right="-57"/>
              <w:rPr>
                <w:color w:val="000000"/>
                <w:sz w:val="20"/>
                <w:szCs w:val="20"/>
              </w:rPr>
            </w:pPr>
            <w:r w:rsidRPr="007E5632">
              <w:rPr>
                <w:color w:val="000000"/>
                <w:sz w:val="20"/>
                <w:szCs w:val="20"/>
              </w:rPr>
              <w:t>железнодорожный**</w:t>
            </w:r>
          </w:p>
        </w:tc>
        <w:tc>
          <w:tcPr>
            <w:tcW w:w="1843" w:type="dxa"/>
            <w:shd w:val="clear" w:color="auto" w:fill="auto"/>
            <w:vAlign w:val="center"/>
            <w:hideMark/>
          </w:tcPr>
          <w:p w14:paraId="704F9B12" w14:textId="77777777" w:rsidR="00635F85" w:rsidRPr="007E5632" w:rsidRDefault="00635F85" w:rsidP="00635F85">
            <w:pPr>
              <w:ind w:left="-113" w:right="-113"/>
              <w:jc w:val="center"/>
              <w:rPr>
                <w:b/>
                <w:bCs/>
                <w:color w:val="000000"/>
                <w:sz w:val="20"/>
                <w:szCs w:val="20"/>
              </w:rPr>
            </w:pPr>
            <w:r w:rsidRPr="007E5632">
              <w:rPr>
                <w:b/>
                <w:bCs/>
                <w:color w:val="000000"/>
                <w:sz w:val="20"/>
                <w:szCs w:val="20"/>
              </w:rPr>
              <w:t>Факт</w:t>
            </w:r>
          </w:p>
        </w:tc>
        <w:tc>
          <w:tcPr>
            <w:tcW w:w="992" w:type="dxa"/>
            <w:shd w:val="clear" w:color="auto" w:fill="auto"/>
            <w:vAlign w:val="center"/>
          </w:tcPr>
          <w:p w14:paraId="38FD051D" w14:textId="77777777" w:rsidR="00635F85" w:rsidRPr="007E5632" w:rsidRDefault="00635F85" w:rsidP="00635F85">
            <w:pPr>
              <w:jc w:val="right"/>
              <w:rPr>
                <w:b/>
                <w:bCs/>
                <w:sz w:val="20"/>
                <w:szCs w:val="20"/>
              </w:rPr>
            </w:pPr>
            <w:r w:rsidRPr="007E5632">
              <w:rPr>
                <w:b/>
                <w:bCs/>
                <w:sz w:val="20"/>
                <w:szCs w:val="20"/>
              </w:rPr>
              <w:t>78,135</w:t>
            </w:r>
          </w:p>
        </w:tc>
        <w:tc>
          <w:tcPr>
            <w:tcW w:w="992" w:type="dxa"/>
            <w:shd w:val="clear" w:color="auto" w:fill="D9D9D9" w:themeFill="background1" w:themeFillShade="D9"/>
            <w:vAlign w:val="center"/>
          </w:tcPr>
          <w:p w14:paraId="5DBA01E0" w14:textId="77777777" w:rsidR="00635F85" w:rsidRPr="007E5632" w:rsidRDefault="00635F85"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noWrap/>
            <w:vAlign w:val="center"/>
          </w:tcPr>
          <w:p w14:paraId="43E6CE22" w14:textId="77777777" w:rsidR="00635F85" w:rsidRPr="007E5632" w:rsidRDefault="00635F85" w:rsidP="00635F85">
            <w:pPr>
              <w:jc w:val="right"/>
              <w:rPr>
                <w:b/>
                <w:bCs/>
                <w:sz w:val="20"/>
                <w:szCs w:val="20"/>
              </w:rPr>
            </w:pPr>
            <w:r w:rsidRPr="007E5632">
              <w:rPr>
                <w:b/>
                <w:bCs/>
                <w:sz w:val="20"/>
                <w:szCs w:val="20"/>
              </w:rPr>
              <w:t>103,447</w:t>
            </w:r>
          </w:p>
        </w:tc>
        <w:tc>
          <w:tcPr>
            <w:tcW w:w="992" w:type="dxa"/>
            <w:shd w:val="clear" w:color="auto" w:fill="auto"/>
            <w:vAlign w:val="center"/>
          </w:tcPr>
          <w:p w14:paraId="087ECD70" w14:textId="77777777" w:rsidR="00635F85" w:rsidRPr="007E5632" w:rsidRDefault="00635F85" w:rsidP="00635F85">
            <w:pPr>
              <w:jc w:val="center"/>
              <w:rPr>
                <w:rFonts w:ascii="Wingdings 3" w:hAnsi="Wingdings 3"/>
                <w:b/>
                <w:sz w:val="20"/>
                <w:szCs w:val="20"/>
              </w:rPr>
            </w:pPr>
            <w:r w:rsidRPr="007E5632">
              <w:rPr>
                <w:rFonts w:ascii="Wingdings 3" w:hAnsi="Wingdings 3"/>
                <w:b/>
                <w:sz w:val="20"/>
                <w:szCs w:val="20"/>
              </w:rPr>
              <w:t></w:t>
            </w:r>
          </w:p>
        </w:tc>
      </w:tr>
      <w:tr w:rsidR="00635F85" w:rsidRPr="007E5632" w14:paraId="10D815E2" w14:textId="77777777" w:rsidTr="00635F85">
        <w:trPr>
          <w:trHeight w:val="207"/>
        </w:trPr>
        <w:tc>
          <w:tcPr>
            <w:tcW w:w="360" w:type="dxa"/>
            <w:vMerge/>
            <w:vAlign w:val="center"/>
            <w:hideMark/>
          </w:tcPr>
          <w:p w14:paraId="13FBDCB2" w14:textId="77777777" w:rsidR="00635F85" w:rsidRPr="007E5632" w:rsidRDefault="00635F85" w:rsidP="00635F85">
            <w:pPr>
              <w:ind w:left="-57" w:right="-57"/>
              <w:rPr>
                <w:b/>
                <w:bCs/>
                <w:color w:val="000000"/>
                <w:sz w:val="20"/>
                <w:szCs w:val="20"/>
              </w:rPr>
            </w:pPr>
          </w:p>
        </w:tc>
        <w:tc>
          <w:tcPr>
            <w:tcW w:w="3086" w:type="dxa"/>
            <w:vMerge/>
            <w:vAlign w:val="center"/>
            <w:hideMark/>
          </w:tcPr>
          <w:p w14:paraId="404E5AC0" w14:textId="77777777" w:rsidR="00635F85" w:rsidRPr="007E5632" w:rsidRDefault="00635F85" w:rsidP="00635F85">
            <w:pPr>
              <w:ind w:left="-57" w:right="-57"/>
              <w:rPr>
                <w:color w:val="000000"/>
                <w:sz w:val="20"/>
                <w:szCs w:val="20"/>
              </w:rPr>
            </w:pPr>
          </w:p>
        </w:tc>
        <w:tc>
          <w:tcPr>
            <w:tcW w:w="1843" w:type="dxa"/>
            <w:shd w:val="clear" w:color="auto" w:fill="auto"/>
            <w:vAlign w:val="center"/>
            <w:hideMark/>
          </w:tcPr>
          <w:p w14:paraId="18FC5989" w14:textId="77777777" w:rsidR="00635F85" w:rsidRPr="007E5632" w:rsidRDefault="00635F85" w:rsidP="00635F85">
            <w:pPr>
              <w:ind w:left="-113" w:right="-113"/>
              <w:jc w:val="center"/>
              <w:rPr>
                <w:color w:val="000000"/>
                <w:sz w:val="20"/>
                <w:szCs w:val="20"/>
              </w:rPr>
            </w:pPr>
            <w:r w:rsidRPr="007E5632">
              <w:rPr>
                <w:color w:val="000000"/>
                <w:sz w:val="20"/>
                <w:szCs w:val="20"/>
              </w:rPr>
              <w:t>План базовый</w:t>
            </w:r>
          </w:p>
        </w:tc>
        <w:tc>
          <w:tcPr>
            <w:tcW w:w="992" w:type="dxa"/>
            <w:shd w:val="clear" w:color="auto" w:fill="auto"/>
            <w:vAlign w:val="center"/>
          </w:tcPr>
          <w:p w14:paraId="240391D2" w14:textId="77777777" w:rsidR="00635F85" w:rsidRPr="007E5632" w:rsidRDefault="00635F85" w:rsidP="00635F85">
            <w:pPr>
              <w:jc w:val="right"/>
              <w:rPr>
                <w:sz w:val="20"/>
                <w:szCs w:val="20"/>
              </w:rPr>
            </w:pPr>
            <w:r w:rsidRPr="007E5632">
              <w:rPr>
                <w:sz w:val="20"/>
                <w:szCs w:val="20"/>
              </w:rPr>
              <w:t>156,2</w:t>
            </w:r>
          </w:p>
        </w:tc>
        <w:tc>
          <w:tcPr>
            <w:tcW w:w="992" w:type="dxa"/>
            <w:shd w:val="clear" w:color="auto" w:fill="auto"/>
            <w:vAlign w:val="center"/>
          </w:tcPr>
          <w:p w14:paraId="37FDEFD8" w14:textId="77777777" w:rsidR="00635F85" w:rsidRPr="007E5632" w:rsidRDefault="00635F85" w:rsidP="00635F85">
            <w:pPr>
              <w:jc w:val="center"/>
              <w:rPr>
                <w:sz w:val="20"/>
                <w:szCs w:val="20"/>
              </w:rPr>
            </w:pPr>
          </w:p>
        </w:tc>
        <w:tc>
          <w:tcPr>
            <w:tcW w:w="993" w:type="dxa"/>
            <w:shd w:val="clear" w:color="auto" w:fill="auto"/>
            <w:noWrap/>
            <w:vAlign w:val="center"/>
          </w:tcPr>
          <w:p w14:paraId="23E7010B" w14:textId="77777777" w:rsidR="00635F85" w:rsidRPr="007E5632" w:rsidRDefault="00635F85" w:rsidP="00635F85">
            <w:pPr>
              <w:jc w:val="right"/>
              <w:rPr>
                <w:sz w:val="20"/>
                <w:szCs w:val="20"/>
              </w:rPr>
            </w:pPr>
            <w:r w:rsidRPr="007E5632">
              <w:rPr>
                <w:sz w:val="20"/>
                <w:szCs w:val="20"/>
              </w:rPr>
              <w:t>158,35</w:t>
            </w:r>
          </w:p>
        </w:tc>
        <w:tc>
          <w:tcPr>
            <w:tcW w:w="992" w:type="dxa"/>
            <w:shd w:val="clear" w:color="auto" w:fill="auto"/>
            <w:noWrap/>
            <w:vAlign w:val="center"/>
          </w:tcPr>
          <w:p w14:paraId="701FD916" w14:textId="77777777" w:rsidR="00635F85" w:rsidRPr="007E5632" w:rsidRDefault="00635F85" w:rsidP="00635F85">
            <w:pPr>
              <w:jc w:val="center"/>
              <w:rPr>
                <w:b/>
                <w:sz w:val="20"/>
                <w:szCs w:val="20"/>
              </w:rPr>
            </w:pPr>
          </w:p>
        </w:tc>
      </w:tr>
      <w:tr w:rsidR="00635F85" w:rsidRPr="007E5632" w14:paraId="1B904966" w14:textId="77777777" w:rsidTr="00635F85">
        <w:trPr>
          <w:trHeight w:val="207"/>
        </w:trPr>
        <w:tc>
          <w:tcPr>
            <w:tcW w:w="360" w:type="dxa"/>
            <w:vMerge/>
            <w:vAlign w:val="center"/>
            <w:hideMark/>
          </w:tcPr>
          <w:p w14:paraId="4CCC405D" w14:textId="77777777" w:rsidR="00635F85" w:rsidRPr="007E5632" w:rsidRDefault="00635F85" w:rsidP="00635F85">
            <w:pPr>
              <w:ind w:left="-57" w:right="-57"/>
              <w:rPr>
                <w:b/>
                <w:bCs/>
                <w:color w:val="000000"/>
                <w:sz w:val="20"/>
                <w:szCs w:val="20"/>
              </w:rPr>
            </w:pPr>
          </w:p>
        </w:tc>
        <w:tc>
          <w:tcPr>
            <w:tcW w:w="3086" w:type="dxa"/>
            <w:vMerge/>
            <w:vAlign w:val="center"/>
            <w:hideMark/>
          </w:tcPr>
          <w:p w14:paraId="52CE11A4" w14:textId="77777777" w:rsidR="00635F85" w:rsidRPr="007E5632" w:rsidRDefault="00635F85" w:rsidP="00635F85">
            <w:pPr>
              <w:ind w:left="-57" w:right="-57"/>
              <w:rPr>
                <w:color w:val="000000"/>
                <w:sz w:val="20"/>
                <w:szCs w:val="20"/>
              </w:rPr>
            </w:pPr>
          </w:p>
        </w:tc>
        <w:tc>
          <w:tcPr>
            <w:tcW w:w="1843" w:type="dxa"/>
            <w:shd w:val="clear" w:color="auto" w:fill="auto"/>
            <w:vAlign w:val="center"/>
            <w:hideMark/>
          </w:tcPr>
          <w:p w14:paraId="4687A2F5" w14:textId="77777777" w:rsidR="00635F85" w:rsidRPr="007E5632" w:rsidRDefault="00635F85" w:rsidP="00635F85">
            <w:pPr>
              <w:ind w:left="-113" w:right="-113"/>
              <w:jc w:val="center"/>
              <w:rPr>
                <w:color w:val="000000"/>
                <w:sz w:val="20"/>
                <w:szCs w:val="20"/>
              </w:rPr>
            </w:pPr>
            <w:r w:rsidRPr="007E5632">
              <w:rPr>
                <w:color w:val="000000"/>
                <w:sz w:val="20"/>
                <w:szCs w:val="20"/>
              </w:rPr>
              <w:t>% вып.</w:t>
            </w:r>
          </w:p>
        </w:tc>
        <w:tc>
          <w:tcPr>
            <w:tcW w:w="992" w:type="dxa"/>
            <w:shd w:val="clear" w:color="auto" w:fill="auto"/>
            <w:vAlign w:val="center"/>
          </w:tcPr>
          <w:p w14:paraId="5C837DCC" w14:textId="77777777" w:rsidR="00635F85" w:rsidRPr="007E5632" w:rsidRDefault="00635F85" w:rsidP="00635F85">
            <w:pPr>
              <w:jc w:val="right"/>
              <w:rPr>
                <w:sz w:val="20"/>
                <w:szCs w:val="20"/>
              </w:rPr>
            </w:pPr>
            <w:r w:rsidRPr="007E5632">
              <w:rPr>
                <w:sz w:val="20"/>
                <w:szCs w:val="20"/>
              </w:rPr>
              <w:t>50,02</w:t>
            </w:r>
          </w:p>
        </w:tc>
        <w:tc>
          <w:tcPr>
            <w:tcW w:w="992" w:type="dxa"/>
            <w:shd w:val="clear" w:color="auto" w:fill="D9D9D9" w:themeFill="background1" w:themeFillShade="D9"/>
            <w:vAlign w:val="center"/>
          </w:tcPr>
          <w:p w14:paraId="3B7DF16C" w14:textId="77777777" w:rsidR="00635F85" w:rsidRPr="007E5632" w:rsidRDefault="00635F85"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vAlign w:val="center"/>
          </w:tcPr>
          <w:p w14:paraId="69A38ECE" w14:textId="77777777" w:rsidR="00635F85" w:rsidRPr="007E5632" w:rsidRDefault="00635F85" w:rsidP="00635F85">
            <w:pPr>
              <w:jc w:val="right"/>
              <w:rPr>
                <w:sz w:val="20"/>
                <w:szCs w:val="20"/>
              </w:rPr>
            </w:pPr>
            <w:r w:rsidRPr="007E5632">
              <w:rPr>
                <w:sz w:val="20"/>
                <w:szCs w:val="20"/>
              </w:rPr>
              <w:t>65,33</w:t>
            </w:r>
          </w:p>
        </w:tc>
        <w:tc>
          <w:tcPr>
            <w:tcW w:w="992" w:type="dxa"/>
            <w:shd w:val="clear" w:color="auto" w:fill="auto"/>
            <w:vAlign w:val="center"/>
          </w:tcPr>
          <w:p w14:paraId="42AA551E" w14:textId="77777777" w:rsidR="00635F85" w:rsidRPr="007E5632" w:rsidRDefault="00635F85" w:rsidP="00635F85">
            <w:pPr>
              <w:jc w:val="center"/>
              <w:rPr>
                <w:rFonts w:ascii="Wingdings 3" w:hAnsi="Wingdings 3"/>
                <w:b/>
                <w:sz w:val="20"/>
                <w:szCs w:val="20"/>
              </w:rPr>
            </w:pPr>
            <w:r w:rsidRPr="007E5632">
              <w:rPr>
                <w:rFonts w:ascii="Wingdings 3" w:hAnsi="Wingdings 3"/>
                <w:b/>
                <w:sz w:val="20"/>
                <w:szCs w:val="20"/>
              </w:rPr>
              <w:t></w:t>
            </w:r>
          </w:p>
        </w:tc>
      </w:tr>
      <w:tr w:rsidR="00635F85" w:rsidRPr="007E5632" w14:paraId="4E032809" w14:textId="77777777" w:rsidTr="00635F85">
        <w:trPr>
          <w:trHeight w:val="207"/>
        </w:trPr>
        <w:tc>
          <w:tcPr>
            <w:tcW w:w="360" w:type="dxa"/>
            <w:vMerge/>
            <w:vAlign w:val="center"/>
            <w:hideMark/>
          </w:tcPr>
          <w:p w14:paraId="095C9E4E" w14:textId="77777777" w:rsidR="00635F85" w:rsidRPr="007E5632" w:rsidRDefault="00635F85" w:rsidP="00635F85">
            <w:pPr>
              <w:ind w:left="-57" w:right="-57"/>
              <w:rPr>
                <w:b/>
                <w:bCs/>
                <w:color w:val="000000"/>
                <w:sz w:val="20"/>
                <w:szCs w:val="20"/>
              </w:rPr>
            </w:pPr>
          </w:p>
        </w:tc>
        <w:tc>
          <w:tcPr>
            <w:tcW w:w="3086" w:type="dxa"/>
            <w:vMerge/>
            <w:vAlign w:val="center"/>
            <w:hideMark/>
          </w:tcPr>
          <w:p w14:paraId="4131DE6B" w14:textId="77777777" w:rsidR="00635F85" w:rsidRPr="007E5632" w:rsidRDefault="00635F85" w:rsidP="00635F85">
            <w:pPr>
              <w:ind w:left="-57" w:right="-57"/>
              <w:rPr>
                <w:color w:val="000000"/>
                <w:sz w:val="20"/>
                <w:szCs w:val="20"/>
              </w:rPr>
            </w:pPr>
          </w:p>
        </w:tc>
        <w:tc>
          <w:tcPr>
            <w:tcW w:w="1843" w:type="dxa"/>
            <w:shd w:val="clear" w:color="auto" w:fill="auto"/>
            <w:vAlign w:val="center"/>
            <w:hideMark/>
          </w:tcPr>
          <w:p w14:paraId="312E7EAC" w14:textId="77777777" w:rsidR="00635F85" w:rsidRPr="007E5632" w:rsidRDefault="00635F85" w:rsidP="00635F85">
            <w:pPr>
              <w:ind w:left="-113" w:right="-113"/>
              <w:jc w:val="center"/>
              <w:rPr>
                <w:color w:val="000000"/>
                <w:sz w:val="20"/>
                <w:szCs w:val="20"/>
              </w:rPr>
            </w:pPr>
            <w:r w:rsidRPr="007E5632">
              <w:rPr>
                <w:color w:val="000000"/>
                <w:sz w:val="20"/>
                <w:szCs w:val="20"/>
              </w:rPr>
              <w:t>План инновац.</w:t>
            </w:r>
          </w:p>
        </w:tc>
        <w:tc>
          <w:tcPr>
            <w:tcW w:w="992" w:type="dxa"/>
            <w:shd w:val="clear" w:color="auto" w:fill="auto"/>
            <w:vAlign w:val="center"/>
          </w:tcPr>
          <w:p w14:paraId="5FBE511E" w14:textId="77777777" w:rsidR="00635F85" w:rsidRPr="007E5632" w:rsidRDefault="00635F85" w:rsidP="00635F85">
            <w:pPr>
              <w:jc w:val="right"/>
              <w:rPr>
                <w:sz w:val="20"/>
                <w:szCs w:val="20"/>
              </w:rPr>
            </w:pPr>
            <w:r w:rsidRPr="007E5632">
              <w:rPr>
                <w:sz w:val="20"/>
                <w:szCs w:val="20"/>
              </w:rPr>
              <w:t>172,5</w:t>
            </w:r>
          </w:p>
        </w:tc>
        <w:tc>
          <w:tcPr>
            <w:tcW w:w="992" w:type="dxa"/>
            <w:shd w:val="clear" w:color="auto" w:fill="auto"/>
            <w:vAlign w:val="center"/>
          </w:tcPr>
          <w:p w14:paraId="233AD46D" w14:textId="77777777" w:rsidR="00635F85" w:rsidRPr="007E5632" w:rsidRDefault="00635F85" w:rsidP="00635F85">
            <w:pPr>
              <w:jc w:val="center"/>
              <w:rPr>
                <w:sz w:val="20"/>
                <w:szCs w:val="20"/>
              </w:rPr>
            </w:pPr>
          </w:p>
        </w:tc>
        <w:tc>
          <w:tcPr>
            <w:tcW w:w="993" w:type="dxa"/>
            <w:shd w:val="clear" w:color="auto" w:fill="auto"/>
            <w:noWrap/>
            <w:vAlign w:val="center"/>
          </w:tcPr>
          <w:p w14:paraId="22F41BFC" w14:textId="77777777" w:rsidR="00635F85" w:rsidRPr="007E5632" w:rsidRDefault="00635F85" w:rsidP="00635F85">
            <w:pPr>
              <w:jc w:val="right"/>
              <w:rPr>
                <w:sz w:val="20"/>
                <w:szCs w:val="20"/>
              </w:rPr>
            </w:pPr>
            <w:r w:rsidRPr="007E5632">
              <w:rPr>
                <w:sz w:val="20"/>
                <w:szCs w:val="20"/>
              </w:rPr>
              <w:t>175,95</w:t>
            </w:r>
          </w:p>
        </w:tc>
        <w:tc>
          <w:tcPr>
            <w:tcW w:w="992" w:type="dxa"/>
            <w:shd w:val="clear" w:color="auto" w:fill="auto"/>
            <w:noWrap/>
            <w:vAlign w:val="center"/>
          </w:tcPr>
          <w:p w14:paraId="09E269D8" w14:textId="77777777" w:rsidR="00635F85" w:rsidRPr="007E5632" w:rsidRDefault="00635F85" w:rsidP="00635F85">
            <w:pPr>
              <w:jc w:val="center"/>
              <w:rPr>
                <w:b/>
                <w:sz w:val="20"/>
                <w:szCs w:val="20"/>
              </w:rPr>
            </w:pPr>
          </w:p>
        </w:tc>
      </w:tr>
      <w:tr w:rsidR="00635F85" w:rsidRPr="007E5632" w14:paraId="248E5230" w14:textId="77777777" w:rsidTr="00635F85">
        <w:trPr>
          <w:trHeight w:val="207"/>
        </w:trPr>
        <w:tc>
          <w:tcPr>
            <w:tcW w:w="360" w:type="dxa"/>
            <w:vMerge/>
            <w:vAlign w:val="center"/>
            <w:hideMark/>
          </w:tcPr>
          <w:p w14:paraId="6A23AD52" w14:textId="77777777" w:rsidR="00635F85" w:rsidRPr="007E5632" w:rsidRDefault="00635F85" w:rsidP="00635F85">
            <w:pPr>
              <w:ind w:left="-57" w:right="-57"/>
              <w:rPr>
                <w:b/>
                <w:bCs/>
                <w:color w:val="000000"/>
                <w:sz w:val="20"/>
                <w:szCs w:val="20"/>
              </w:rPr>
            </w:pPr>
          </w:p>
        </w:tc>
        <w:tc>
          <w:tcPr>
            <w:tcW w:w="3086" w:type="dxa"/>
            <w:vMerge/>
            <w:vAlign w:val="center"/>
            <w:hideMark/>
          </w:tcPr>
          <w:p w14:paraId="75BD0AA3" w14:textId="77777777" w:rsidR="00635F85" w:rsidRPr="007E5632" w:rsidRDefault="00635F85" w:rsidP="00635F85">
            <w:pPr>
              <w:ind w:left="-57" w:right="-57"/>
              <w:rPr>
                <w:color w:val="000000"/>
                <w:sz w:val="20"/>
                <w:szCs w:val="20"/>
              </w:rPr>
            </w:pPr>
          </w:p>
        </w:tc>
        <w:tc>
          <w:tcPr>
            <w:tcW w:w="1843" w:type="dxa"/>
            <w:shd w:val="clear" w:color="auto" w:fill="auto"/>
            <w:vAlign w:val="center"/>
            <w:hideMark/>
          </w:tcPr>
          <w:p w14:paraId="704E05F9" w14:textId="77777777" w:rsidR="00635F85" w:rsidRPr="007E5632" w:rsidRDefault="00635F85" w:rsidP="00635F85">
            <w:pPr>
              <w:ind w:left="-113" w:right="-113"/>
              <w:jc w:val="center"/>
              <w:rPr>
                <w:color w:val="000000"/>
                <w:sz w:val="20"/>
                <w:szCs w:val="20"/>
              </w:rPr>
            </w:pPr>
            <w:r w:rsidRPr="007E5632">
              <w:rPr>
                <w:color w:val="000000"/>
                <w:sz w:val="20"/>
                <w:szCs w:val="20"/>
              </w:rPr>
              <w:t>% вып.</w:t>
            </w:r>
          </w:p>
        </w:tc>
        <w:tc>
          <w:tcPr>
            <w:tcW w:w="992" w:type="dxa"/>
            <w:shd w:val="clear" w:color="auto" w:fill="auto"/>
            <w:vAlign w:val="center"/>
          </w:tcPr>
          <w:p w14:paraId="7C481DE9" w14:textId="77777777" w:rsidR="00635F85" w:rsidRPr="007E5632" w:rsidRDefault="00635F85" w:rsidP="00635F85">
            <w:pPr>
              <w:jc w:val="right"/>
              <w:rPr>
                <w:sz w:val="20"/>
                <w:szCs w:val="20"/>
              </w:rPr>
            </w:pPr>
            <w:r w:rsidRPr="007E5632">
              <w:rPr>
                <w:sz w:val="20"/>
                <w:szCs w:val="20"/>
              </w:rPr>
              <w:t>45,3</w:t>
            </w:r>
          </w:p>
        </w:tc>
        <w:tc>
          <w:tcPr>
            <w:tcW w:w="992" w:type="dxa"/>
            <w:shd w:val="clear" w:color="auto" w:fill="D9D9D9" w:themeFill="background1" w:themeFillShade="D9"/>
            <w:vAlign w:val="center"/>
          </w:tcPr>
          <w:p w14:paraId="75B0689B" w14:textId="77777777" w:rsidR="00635F85" w:rsidRPr="007E5632" w:rsidRDefault="00635F85"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vAlign w:val="center"/>
          </w:tcPr>
          <w:p w14:paraId="0BA9F0FB" w14:textId="77777777" w:rsidR="00635F85" w:rsidRPr="007E5632" w:rsidRDefault="00635F85" w:rsidP="00635F85">
            <w:pPr>
              <w:jc w:val="right"/>
              <w:rPr>
                <w:sz w:val="20"/>
                <w:szCs w:val="20"/>
              </w:rPr>
            </w:pPr>
            <w:r w:rsidRPr="007E5632">
              <w:rPr>
                <w:sz w:val="20"/>
                <w:szCs w:val="20"/>
              </w:rPr>
              <w:t>58,79</w:t>
            </w:r>
          </w:p>
        </w:tc>
        <w:tc>
          <w:tcPr>
            <w:tcW w:w="992" w:type="dxa"/>
            <w:shd w:val="clear" w:color="auto" w:fill="auto"/>
            <w:vAlign w:val="center"/>
          </w:tcPr>
          <w:p w14:paraId="118E8B9A" w14:textId="77777777" w:rsidR="00635F85" w:rsidRPr="007E5632" w:rsidRDefault="00635F85" w:rsidP="00635F85">
            <w:pPr>
              <w:jc w:val="center"/>
              <w:rPr>
                <w:rFonts w:ascii="Wingdings 3" w:hAnsi="Wingdings 3"/>
                <w:b/>
                <w:sz w:val="20"/>
                <w:szCs w:val="20"/>
              </w:rPr>
            </w:pPr>
            <w:r w:rsidRPr="007E5632">
              <w:rPr>
                <w:rFonts w:ascii="Wingdings 3" w:hAnsi="Wingdings 3"/>
                <w:b/>
                <w:sz w:val="20"/>
                <w:szCs w:val="20"/>
              </w:rPr>
              <w:t></w:t>
            </w:r>
          </w:p>
        </w:tc>
      </w:tr>
      <w:tr w:rsidR="00635F85" w:rsidRPr="007E5632" w14:paraId="46E436AB" w14:textId="77777777" w:rsidTr="00635F85">
        <w:trPr>
          <w:trHeight w:val="207"/>
        </w:trPr>
        <w:tc>
          <w:tcPr>
            <w:tcW w:w="360" w:type="dxa"/>
            <w:vMerge w:val="restart"/>
            <w:shd w:val="clear" w:color="auto" w:fill="auto"/>
            <w:hideMark/>
          </w:tcPr>
          <w:p w14:paraId="02F3BA9B" w14:textId="77777777" w:rsidR="00635F85" w:rsidRPr="007E5632" w:rsidRDefault="00635F85" w:rsidP="00635F85">
            <w:pPr>
              <w:ind w:left="-57" w:right="-57"/>
              <w:jc w:val="center"/>
              <w:rPr>
                <w:b/>
                <w:bCs/>
                <w:color w:val="000000"/>
                <w:sz w:val="20"/>
                <w:szCs w:val="20"/>
              </w:rPr>
            </w:pPr>
            <w:r w:rsidRPr="007E5632">
              <w:rPr>
                <w:b/>
                <w:bCs/>
                <w:color w:val="000000"/>
                <w:sz w:val="20"/>
                <w:szCs w:val="20"/>
              </w:rPr>
              <w:t>3</w:t>
            </w:r>
          </w:p>
        </w:tc>
        <w:tc>
          <w:tcPr>
            <w:tcW w:w="3086" w:type="dxa"/>
            <w:vMerge w:val="restart"/>
            <w:shd w:val="clear" w:color="auto" w:fill="auto"/>
            <w:hideMark/>
          </w:tcPr>
          <w:p w14:paraId="5B4A8481" w14:textId="77777777" w:rsidR="00635F85" w:rsidRPr="007E5632" w:rsidRDefault="00635F85" w:rsidP="00635F85">
            <w:pPr>
              <w:ind w:left="-57" w:right="-57"/>
              <w:rPr>
                <w:color w:val="000000"/>
                <w:sz w:val="20"/>
                <w:szCs w:val="20"/>
              </w:rPr>
            </w:pPr>
            <w:r w:rsidRPr="007E5632">
              <w:rPr>
                <w:color w:val="000000"/>
                <w:sz w:val="20"/>
                <w:szCs w:val="20"/>
              </w:rPr>
              <w:t>автобусный общего пользования</w:t>
            </w:r>
          </w:p>
        </w:tc>
        <w:tc>
          <w:tcPr>
            <w:tcW w:w="1843" w:type="dxa"/>
            <w:shd w:val="clear" w:color="auto" w:fill="auto"/>
            <w:vAlign w:val="center"/>
            <w:hideMark/>
          </w:tcPr>
          <w:p w14:paraId="54CA2B8C" w14:textId="77777777" w:rsidR="00635F85" w:rsidRPr="007E5632" w:rsidRDefault="00635F85" w:rsidP="00635F85">
            <w:pPr>
              <w:ind w:left="-113" w:right="-113"/>
              <w:jc w:val="center"/>
              <w:rPr>
                <w:b/>
                <w:bCs/>
                <w:color w:val="000000"/>
                <w:sz w:val="20"/>
                <w:szCs w:val="20"/>
              </w:rPr>
            </w:pPr>
            <w:r w:rsidRPr="007E5632">
              <w:rPr>
                <w:b/>
                <w:bCs/>
                <w:color w:val="000000"/>
                <w:sz w:val="20"/>
                <w:szCs w:val="20"/>
              </w:rPr>
              <w:t>Факт</w:t>
            </w:r>
          </w:p>
        </w:tc>
        <w:tc>
          <w:tcPr>
            <w:tcW w:w="992" w:type="dxa"/>
            <w:shd w:val="clear" w:color="auto" w:fill="auto"/>
            <w:vAlign w:val="center"/>
          </w:tcPr>
          <w:p w14:paraId="6AF56CCD" w14:textId="77777777" w:rsidR="00635F85" w:rsidRPr="007E5632" w:rsidRDefault="00635F85" w:rsidP="00635F85">
            <w:pPr>
              <w:jc w:val="right"/>
              <w:rPr>
                <w:b/>
                <w:bCs/>
                <w:sz w:val="20"/>
                <w:szCs w:val="20"/>
              </w:rPr>
            </w:pPr>
            <w:r w:rsidRPr="007E5632">
              <w:rPr>
                <w:b/>
                <w:bCs/>
                <w:sz w:val="20"/>
                <w:szCs w:val="20"/>
              </w:rPr>
              <w:t>80,381</w:t>
            </w:r>
          </w:p>
        </w:tc>
        <w:tc>
          <w:tcPr>
            <w:tcW w:w="992" w:type="dxa"/>
            <w:shd w:val="clear" w:color="auto" w:fill="D9D9D9" w:themeFill="background1" w:themeFillShade="D9"/>
            <w:vAlign w:val="center"/>
          </w:tcPr>
          <w:p w14:paraId="645BF798" w14:textId="77777777" w:rsidR="00635F85" w:rsidRPr="007E5632" w:rsidRDefault="00635F85"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noWrap/>
            <w:vAlign w:val="center"/>
          </w:tcPr>
          <w:p w14:paraId="37367DA0" w14:textId="77777777" w:rsidR="00635F85" w:rsidRPr="007E5632" w:rsidRDefault="00635F85" w:rsidP="00635F85">
            <w:pPr>
              <w:jc w:val="right"/>
              <w:rPr>
                <w:b/>
                <w:bCs/>
                <w:sz w:val="20"/>
                <w:szCs w:val="20"/>
              </w:rPr>
            </w:pPr>
            <w:r w:rsidRPr="007E5632">
              <w:rPr>
                <w:b/>
                <w:bCs/>
                <w:sz w:val="20"/>
                <w:szCs w:val="20"/>
              </w:rPr>
              <w:t>88,503</w:t>
            </w:r>
          </w:p>
        </w:tc>
        <w:tc>
          <w:tcPr>
            <w:tcW w:w="992" w:type="dxa"/>
            <w:shd w:val="clear" w:color="auto" w:fill="auto"/>
            <w:vAlign w:val="center"/>
          </w:tcPr>
          <w:p w14:paraId="407E432F" w14:textId="77777777" w:rsidR="00635F85" w:rsidRPr="007E5632" w:rsidRDefault="00635F85" w:rsidP="00635F85">
            <w:pPr>
              <w:jc w:val="center"/>
              <w:rPr>
                <w:rFonts w:ascii="Wingdings 3" w:hAnsi="Wingdings 3"/>
                <w:b/>
                <w:sz w:val="20"/>
                <w:szCs w:val="20"/>
              </w:rPr>
            </w:pPr>
            <w:r w:rsidRPr="007E5632">
              <w:rPr>
                <w:rFonts w:ascii="Wingdings 3" w:hAnsi="Wingdings 3"/>
                <w:b/>
                <w:sz w:val="20"/>
                <w:szCs w:val="20"/>
              </w:rPr>
              <w:t></w:t>
            </w:r>
          </w:p>
        </w:tc>
      </w:tr>
      <w:tr w:rsidR="00635F85" w:rsidRPr="007E5632" w14:paraId="1A615D05" w14:textId="77777777" w:rsidTr="00635F85">
        <w:trPr>
          <w:trHeight w:val="207"/>
        </w:trPr>
        <w:tc>
          <w:tcPr>
            <w:tcW w:w="360" w:type="dxa"/>
            <w:vMerge/>
            <w:vAlign w:val="center"/>
            <w:hideMark/>
          </w:tcPr>
          <w:p w14:paraId="3C121ABC" w14:textId="77777777" w:rsidR="00635F85" w:rsidRPr="007E5632" w:rsidRDefault="00635F85" w:rsidP="00635F85">
            <w:pPr>
              <w:ind w:left="-57" w:right="-57"/>
              <w:rPr>
                <w:b/>
                <w:bCs/>
                <w:color w:val="000000"/>
                <w:sz w:val="20"/>
                <w:szCs w:val="20"/>
              </w:rPr>
            </w:pPr>
          </w:p>
        </w:tc>
        <w:tc>
          <w:tcPr>
            <w:tcW w:w="3086" w:type="dxa"/>
            <w:vMerge/>
            <w:vAlign w:val="center"/>
            <w:hideMark/>
          </w:tcPr>
          <w:p w14:paraId="1D986542" w14:textId="77777777" w:rsidR="00635F85" w:rsidRPr="007E5632" w:rsidRDefault="00635F85" w:rsidP="00635F85">
            <w:pPr>
              <w:ind w:left="-57" w:right="-57"/>
              <w:rPr>
                <w:color w:val="000000"/>
                <w:sz w:val="20"/>
                <w:szCs w:val="20"/>
              </w:rPr>
            </w:pPr>
          </w:p>
        </w:tc>
        <w:tc>
          <w:tcPr>
            <w:tcW w:w="1843" w:type="dxa"/>
            <w:shd w:val="clear" w:color="auto" w:fill="auto"/>
            <w:vAlign w:val="center"/>
            <w:hideMark/>
          </w:tcPr>
          <w:p w14:paraId="7A7148F9" w14:textId="77777777" w:rsidR="00635F85" w:rsidRPr="007E5632" w:rsidRDefault="00635F85" w:rsidP="00635F85">
            <w:pPr>
              <w:ind w:left="-113" w:right="-113"/>
              <w:jc w:val="center"/>
              <w:rPr>
                <w:color w:val="000000"/>
                <w:sz w:val="20"/>
                <w:szCs w:val="20"/>
              </w:rPr>
            </w:pPr>
            <w:r w:rsidRPr="007E5632">
              <w:rPr>
                <w:color w:val="000000"/>
                <w:sz w:val="20"/>
                <w:szCs w:val="20"/>
              </w:rPr>
              <w:t>План базовый</w:t>
            </w:r>
          </w:p>
        </w:tc>
        <w:tc>
          <w:tcPr>
            <w:tcW w:w="992" w:type="dxa"/>
            <w:shd w:val="clear" w:color="auto" w:fill="auto"/>
            <w:vAlign w:val="center"/>
          </w:tcPr>
          <w:p w14:paraId="67097AE8" w14:textId="77777777" w:rsidR="00635F85" w:rsidRPr="007E5632" w:rsidRDefault="00635F85" w:rsidP="00635F85">
            <w:pPr>
              <w:jc w:val="right"/>
              <w:rPr>
                <w:sz w:val="20"/>
                <w:szCs w:val="20"/>
              </w:rPr>
            </w:pPr>
            <w:r w:rsidRPr="007E5632">
              <w:rPr>
                <w:sz w:val="20"/>
                <w:szCs w:val="20"/>
              </w:rPr>
              <w:t>155,6</w:t>
            </w:r>
          </w:p>
        </w:tc>
        <w:tc>
          <w:tcPr>
            <w:tcW w:w="992" w:type="dxa"/>
            <w:shd w:val="clear" w:color="auto" w:fill="auto"/>
            <w:vAlign w:val="center"/>
          </w:tcPr>
          <w:p w14:paraId="71BCF942" w14:textId="77777777" w:rsidR="00635F85" w:rsidRPr="007E5632" w:rsidRDefault="00635F85" w:rsidP="00635F85">
            <w:pPr>
              <w:jc w:val="center"/>
              <w:rPr>
                <w:sz w:val="20"/>
                <w:szCs w:val="20"/>
              </w:rPr>
            </w:pPr>
          </w:p>
        </w:tc>
        <w:tc>
          <w:tcPr>
            <w:tcW w:w="993" w:type="dxa"/>
            <w:shd w:val="clear" w:color="auto" w:fill="auto"/>
            <w:noWrap/>
            <w:vAlign w:val="center"/>
          </w:tcPr>
          <w:p w14:paraId="79B35727" w14:textId="77777777" w:rsidR="00635F85" w:rsidRPr="007E5632" w:rsidRDefault="00635F85" w:rsidP="00635F85">
            <w:pPr>
              <w:jc w:val="right"/>
              <w:rPr>
                <w:sz w:val="20"/>
                <w:szCs w:val="20"/>
              </w:rPr>
            </w:pPr>
            <w:r w:rsidRPr="007E5632">
              <w:rPr>
                <w:sz w:val="20"/>
                <w:szCs w:val="20"/>
              </w:rPr>
              <w:t>157,93</w:t>
            </w:r>
          </w:p>
        </w:tc>
        <w:tc>
          <w:tcPr>
            <w:tcW w:w="992" w:type="dxa"/>
            <w:shd w:val="clear" w:color="auto" w:fill="auto"/>
            <w:noWrap/>
            <w:vAlign w:val="center"/>
          </w:tcPr>
          <w:p w14:paraId="70236EDF" w14:textId="77777777" w:rsidR="00635F85" w:rsidRPr="007E5632" w:rsidRDefault="00635F85" w:rsidP="00635F85">
            <w:pPr>
              <w:jc w:val="center"/>
              <w:rPr>
                <w:b/>
                <w:sz w:val="20"/>
                <w:szCs w:val="20"/>
              </w:rPr>
            </w:pPr>
          </w:p>
        </w:tc>
      </w:tr>
      <w:tr w:rsidR="00635F85" w:rsidRPr="007E5632" w14:paraId="21CC8FC8" w14:textId="77777777" w:rsidTr="00635F85">
        <w:trPr>
          <w:trHeight w:val="207"/>
        </w:trPr>
        <w:tc>
          <w:tcPr>
            <w:tcW w:w="360" w:type="dxa"/>
            <w:vMerge/>
            <w:vAlign w:val="center"/>
            <w:hideMark/>
          </w:tcPr>
          <w:p w14:paraId="243A53F9" w14:textId="77777777" w:rsidR="00635F85" w:rsidRPr="007E5632" w:rsidRDefault="00635F85" w:rsidP="00635F85">
            <w:pPr>
              <w:ind w:left="-57" w:right="-57"/>
              <w:rPr>
                <w:b/>
                <w:bCs/>
                <w:color w:val="000000"/>
                <w:sz w:val="20"/>
                <w:szCs w:val="20"/>
              </w:rPr>
            </w:pPr>
          </w:p>
        </w:tc>
        <w:tc>
          <w:tcPr>
            <w:tcW w:w="3086" w:type="dxa"/>
            <w:vMerge/>
            <w:vAlign w:val="center"/>
            <w:hideMark/>
          </w:tcPr>
          <w:p w14:paraId="6CB4320C" w14:textId="77777777" w:rsidR="00635F85" w:rsidRPr="007E5632" w:rsidRDefault="00635F85" w:rsidP="00635F85">
            <w:pPr>
              <w:ind w:left="-57" w:right="-57"/>
              <w:rPr>
                <w:color w:val="000000"/>
                <w:sz w:val="20"/>
                <w:szCs w:val="20"/>
              </w:rPr>
            </w:pPr>
          </w:p>
        </w:tc>
        <w:tc>
          <w:tcPr>
            <w:tcW w:w="1843" w:type="dxa"/>
            <w:shd w:val="clear" w:color="auto" w:fill="auto"/>
            <w:vAlign w:val="center"/>
            <w:hideMark/>
          </w:tcPr>
          <w:p w14:paraId="57F0F835" w14:textId="77777777" w:rsidR="00635F85" w:rsidRPr="007E5632" w:rsidRDefault="00635F85" w:rsidP="00635F85">
            <w:pPr>
              <w:ind w:left="-113" w:right="-113"/>
              <w:jc w:val="center"/>
              <w:rPr>
                <w:color w:val="000000"/>
                <w:sz w:val="20"/>
                <w:szCs w:val="20"/>
              </w:rPr>
            </w:pPr>
            <w:r w:rsidRPr="007E5632">
              <w:rPr>
                <w:color w:val="000000"/>
                <w:sz w:val="20"/>
                <w:szCs w:val="20"/>
              </w:rPr>
              <w:t>% вып.</w:t>
            </w:r>
          </w:p>
        </w:tc>
        <w:tc>
          <w:tcPr>
            <w:tcW w:w="992" w:type="dxa"/>
            <w:shd w:val="clear" w:color="auto" w:fill="auto"/>
            <w:vAlign w:val="center"/>
          </w:tcPr>
          <w:p w14:paraId="526F0137" w14:textId="77777777" w:rsidR="00635F85" w:rsidRPr="007E5632" w:rsidRDefault="00635F85" w:rsidP="00635F85">
            <w:pPr>
              <w:jc w:val="right"/>
              <w:rPr>
                <w:sz w:val="20"/>
                <w:szCs w:val="20"/>
              </w:rPr>
            </w:pPr>
            <w:r w:rsidRPr="007E5632">
              <w:rPr>
                <w:sz w:val="20"/>
                <w:szCs w:val="20"/>
              </w:rPr>
              <w:t>51,66</w:t>
            </w:r>
          </w:p>
        </w:tc>
        <w:tc>
          <w:tcPr>
            <w:tcW w:w="992" w:type="dxa"/>
            <w:shd w:val="clear" w:color="auto" w:fill="D9D9D9" w:themeFill="background1" w:themeFillShade="D9"/>
            <w:vAlign w:val="center"/>
          </w:tcPr>
          <w:p w14:paraId="078E6D68" w14:textId="77777777" w:rsidR="00635F85" w:rsidRPr="007E5632" w:rsidRDefault="00635F85"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vAlign w:val="center"/>
          </w:tcPr>
          <w:p w14:paraId="7E07DAC3" w14:textId="77777777" w:rsidR="00635F85" w:rsidRPr="007E5632" w:rsidRDefault="00635F85" w:rsidP="00635F85">
            <w:pPr>
              <w:jc w:val="right"/>
              <w:rPr>
                <w:sz w:val="20"/>
                <w:szCs w:val="20"/>
              </w:rPr>
            </w:pPr>
            <w:r w:rsidRPr="007E5632">
              <w:rPr>
                <w:sz w:val="20"/>
                <w:szCs w:val="20"/>
              </w:rPr>
              <w:t>56,04</w:t>
            </w:r>
          </w:p>
        </w:tc>
        <w:tc>
          <w:tcPr>
            <w:tcW w:w="992" w:type="dxa"/>
            <w:shd w:val="clear" w:color="auto" w:fill="auto"/>
            <w:vAlign w:val="center"/>
          </w:tcPr>
          <w:p w14:paraId="0E605C96" w14:textId="77777777" w:rsidR="00635F85" w:rsidRPr="007E5632" w:rsidRDefault="00635F85" w:rsidP="00635F85">
            <w:pPr>
              <w:jc w:val="center"/>
              <w:rPr>
                <w:rFonts w:ascii="Wingdings 3" w:hAnsi="Wingdings 3"/>
                <w:b/>
                <w:sz w:val="20"/>
                <w:szCs w:val="20"/>
              </w:rPr>
            </w:pPr>
            <w:r w:rsidRPr="007E5632">
              <w:rPr>
                <w:rFonts w:ascii="Wingdings 3" w:hAnsi="Wingdings 3"/>
                <w:b/>
                <w:sz w:val="20"/>
                <w:szCs w:val="20"/>
              </w:rPr>
              <w:t></w:t>
            </w:r>
          </w:p>
        </w:tc>
      </w:tr>
      <w:tr w:rsidR="00635F85" w:rsidRPr="007E5632" w14:paraId="4C0B98D2" w14:textId="77777777" w:rsidTr="00635F85">
        <w:trPr>
          <w:trHeight w:val="207"/>
        </w:trPr>
        <w:tc>
          <w:tcPr>
            <w:tcW w:w="360" w:type="dxa"/>
            <w:vMerge/>
            <w:vAlign w:val="center"/>
            <w:hideMark/>
          </w:tcPr>
          <w:p w14:paraId="3FB4A25B" w14:textId="77777777" w:rsidR="00635F85" w:rsidRPr="007E5632" w:rsidRDefault="00635F85" w:rsidP="00635F85">
            <w:pPr>
              <w:ind w:left="-57" w:right="-57"/>
              <w:rPr>
                <w:b/>
                <w:bCs/>
                <w:color w:val="000000"/>
                <w:sz w:val="20"/>
                <w:szCs w:val="20"/>
              </w:rPr>
            </w:pPr>
          </w:p>
        </w:tc>
        <w:tc>
          <w:tcPr>
            <w:tcW w:w="3086" w:type="dxa"/>
            <w:vMerge/>
            <w:vAlign w:val="center"/>
            <w:hideMark/>
          </w:tcPr>
          <w:p w14:paraId="0FC54777" w14:textId="77777777" w:rsidR="00635F85" w:rsidRPr="007E5632" w:rsidRDefault="00635F85" w:rsidP="00635F85">
            <w:pPr>
              <w:ind w:left="-57" w:right="-57"/>
              <w:rPr>
                <w:color w:val="000000"/>
                <w:sz w:val="20"/>
                <w:szCs w:val="20"/>
              </w:rPr>
            </w:pPr>
          </w:p>
        </w:tc>
        <w:tc>
          <w:tcPr>
            <w:tcW w:w="1843" w:type="dxa"/>
            <w:shd w:val="clear" w:color="auto" w:fill="auto"/>
            <w:vAlign w:val="center"/>
            <w:hideMark/>
          </w:tcPr>
          <w:p w14:paraId="1E5361DF" w14:textId="77777777" w:rsidR="00635F85" w:rsidRPr="007E5632" w:rsidRDefault="00635F85" w:rsidP="00635F85">
            <w:pPr>
              <w:ind w:left="-113" w:right="-113"/>
              <w:jc w:val="center"/>
              <w:rPr>
                <w:color w:val="000000"/>
                <w:sz w:val="20"/>
                <w:szCs w:val="20"/>
              </w:rPr>
            </w:pPr>
            <w:r w:rsidRPr="007E5632">
              <w:rPr>
                <w:color w:val="000000"/>
                <w:sz w:val="20"/>
                <w:szCs w:val="20"/>
              </w:rPr>
              <w:t>План инновац.</w:t>
            </w:r>
          </w:p>
        </w:tc>
        <w:tc>
          <w:tcPr>
            <w:tcW w:w="992" w:type="dxa"/>
            <w:shd w:val="clear" w:color="auto" w:fill="auto"/>
            <w:vAlign w:val="center"/>
          </w:tcPr>
          <w:p w14:paraId="7FDE5FFB" w14:textId="77777777" w:rsidR="00635F85" w:rsidRPr="007E5632" w:rsidRDefault="00635F85" w:rsidP="00635F85">
            <w:pPr>
              <w:jc w:val="right"/>
              <w:rPr>
                <w:sz w:val="20"/>
                <w:szCs w:val="20"/>
              </w:rPr>
            </w:pPr>
            <w:r w:rsidRPr="007E5632">
              <w:rPr>
                <w:sz w:val="20"/>
                <w:szCs w:val="20"/>
              </w:rPr>
              <w:t>162,5</w:t>
            </w:r>
          </w:p>
        </w:tc>
        <w:tc>
          <w:tcPr>
            <w:tcW w:w="992" w:type="dxa"/>
            <w:shd w:val="clear" w:color="auto" w:fill="auto"/>
            <w:vAlign w:val="center"/>
          </w:tcPr>
          <w:p w14:paraId="11151453" w14:textId="77777777" w:rsidR="00635F85" w:rsidRPr="007E5632" w:rsidRDefault="00635F85" w:rsidP="00635F85">
            <w:pPr>
              <w:jc w:val="center"/>
              <w:rPr>
                <w:sz w:val="20"/>
                <w:szCs w:val="20"/>
              </w:rPr>
            </w:pPr>
          </w:p>
        </w:tc>
        <w:tc>
          <w:tcPr>
            <w:tcW w:w="993" w:type="dxa"/>
            <w:shd w:val="clear" w:color="auto" w:fill="auto"/>
            <w:noWrap/>
            <w:vAlign w:val="center"/>
          </w:tcPr>
          <w:p w14:paraId="70B97C9B" w14:textId="77777777" w:rsidR="00635F85" w:rsidRPr="007E5632" w:rsidRDefault="00635F85" w:rsidP="00635F85">
            <w:pPr>
              <w:jc w:val="right"/>
              <w:rPr>
                <w:sz w:val="20"/>
                <w:szCs w:val="20"/>
              </w:rPr>
            </w:pPr>
            <w:r w:rsidRPr="007E5632">
              <w:rPr>
                <w:sz w:val="20"/>
                <w:szCs w:val="20"/>
              </w:rPr>
              <w:t>166,13</w:t>
            </w:r>
          </w:p>
        </w:tc>
        <w:tc>
          <w:tcPr>
            <w:tcW w:w="992" w:type="dxa"/>
            <w:shd w:val="clear" w:color="auto" w:fill="auto"/>
            <w:noWrap/>
            <w:vAlign w:val="center"/>
          </w:tcPr>
          <w:p w14:paraId="16EE38F4" w14:textId="77777777" w:rsidR="00635F85" w:rsidRPr="007E5632" w:rsidRDefault="00635F85" w:rsidP="00635F85">
            <w:pPr>
              <w:jc w:val="center"/>
              <w:rPr>
                <w:b/>
                <w:sz w:val="20"/>
                <w:szCs w:val="20"/>
              </w:rPr>
            </w:pPr>
          </w:p>
        </w:tc>
      </w:tr>
      <w:tr w:rsidR="00635F85" w:rsidRPr="007E5632" w14:paraId="0DEE1E1A" w14:textId="77777777" w:rsidTr="00635F85">
        <w:trPr>
          <w:trHeight w:val="207"/>
        </w:trPr>
        <w:tc>
          <w:tcPr>
            <w:tcW w:w="360" w:type="dxa"/>
            <w:vMerge/>
            <w:vAlign w:val="center"/>
            <w:hideMark/>
          </w:tcPr>
          <w:p w14:paraId="73F28242" w14:textId="77777777" w:rsidR="00635F85" w:rsidRPr="007E5632" w:rsidRDefault="00635F85" w:rsidP="00635F85">
            <w:pPr>
              <w:ind w:left="-57" w:right="-57"/>
              <w:rPr>
                <w:b/>
                <w:bCs/>
                <w:color w:val="000000"/>
                <w:sz w:val="20"/>
                <w:szCs w:val="20"/>
              </w:rPr>
            </w:pPr>
          </w:p>
        </w:tc>
        <w:tc>
          <w:tcPr>
            <w:tcW w:w="3086" w:type="dxa"/>
            <w:vMerge/>
            <w:vAlign w:val="center"/>
            <w:hideMark/>
          </w:tcPr>
          <w:p w14:paraId="397C133D" w14:textId="77777777" w:rsidR="00635F85" w:rsidRPr="007E5632" w:rsidRDefault="00635F85" w:rsidP="00635F85">
            <w:pPr>
              <w:ind w:left="-57" w:right="-57"/>
              <w:rPr>
                <w:color w:val="000000"/>
                <w:sz w:val="20"/>
                <w:szCs w:val="20"/>
              </w:rPr>
            </w:pPr>
          </w:p>
        </w:tc>
        <w:tc>
          <w:tcPr>
            <w:tcW w:w="1843" w:type="dxa"/>
            <w:shd w:val="clear" w:color="auto" w:fill="auto"/>
            <w:vAlign w:val="center"/>
            <w:hideMark/>
          </w:tcPr>
          <w:p w14:paraId="67FAEF56" w14:textId="77777777" w:rsidR="00635F85" w:rsidRPr="007E5632" w:rsidRDefault="00635F85" w:rsidP="00635F85">
            <w:pPr>
              <w:ind w:left="-113" w:right="-113"/>
              <w:jc w:val="center"/>
              <w:rPr>
                <w:color w:val="000000"/>
                <w:sz w:val="20"/>
                <w:szCs w:val="20"/>
              </w:rPr>
            </w:pPr>
            <w:r w:rsidRPr="007E5632">
              <w:rPr>
                <w:color w:val="000000"/>
                <w:sz w:val="20"/>
                <w:szCs w:val="20"/>
              </w:rPr>
              <w:t>% вып.</w:t>
            </w:r>
          </w:p>
        </w:tc>
        <w:tc>
          <w:tcPr>
            <w:tcW w:w="992" w:type="dxa"/>
            <w:shd w:val="clear" w:color="auto" w:fill="auto"/>
            <w:vAlign w:val="center"/>
          </w:tcPr>
          <w:p w14:paraId="20BCB0D4" w14:textId="77777777" w:rsidR="00635F85" w:rsidRPr="007E5632" w:rsidRDefault="00635F85" w:rsidP="00635F85">
            <w:pPr>
              <w:jc w:val="right"/>
              <w:rPr>
                <w:sz w:val="20"/>
                <w:szCs w:val="20"/>
              </w:rPr>
            </w:pPr>
            <w:r w:rsidRPr="007E5632">
              <w:rPr>
                <w:sz w:val="20"/>
                <w:szCs w:val="20"/>
              </w:rPr>
              <w:t>49,46</w:t>
            </w:r>
          </w:p>
        </w:tc>
        <w:tc>
          <w:tcPr>
            <w:tcW w:w="992" w:type="dxa"/>
            <w:shd w:val="clear" w:color="auto" w:fill="D9D9D9" w:themeFill="background1" w:themeFillShade="D9"/>
            <w:vAlign w:val="center"/>
          </w:tcPr>
          <w:p w14:paraId="01D86ECA" w14:textId="77777777" w:rsidR="00635F85" w:rsidRPr="007E5632" w:rsidRDefault="00635F85"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vAlign w:val="center"/>
          </w:tcPr>
          <w:p w14:paraId="671EF094" w14:textId="77777777" w:rsidR="00635F85" w:rsidRPr="007E5632" w:rsidRDefault="00635F85" w:rsidP="00635F85">
            <w:pPr>
              <w:jc w:val="right"/>
              <w:rPr>
                <w:sz w:val="20"/>
                <w:szCs w:val="20"/>
              </w:rPr>
            </w:pPr>
            <w:r w:rsidRPr="007E5632">
              <w:rPr>
                <w:sz w:val="20"/>
                <w:szCs w:val="20"/>
              </w:rPr>
              <w:t>53,27</w:t>
            </w:r>
          </w:p>
        </w:tc>
        <w:tc>
          <w:tcPr>
            <w:tcW w:w="992" w:type="dxa"/>
            <w:shd w:val="clear" w:color="auto" w:fill="auto"/>
            <w:vAlign w:val="center"/>
          </w:tcPr>
          <w:p w14:paraId="29005CA0" w14:textId="77777777" w:rsidR="00635F85" w:rsidRPr="007E5632" w:rsidRDefault="00635F85" w:rsidP="00635F85">
            <w:pPr>
              <w:jc w:val="center"/>
              <w:rPr>
                <w:rFonts w:ascii="Wingdings 3" w:hAnsi="Wingdings 3"/>
                <w:b/>
                <w:sz w:val="20"/>
                <w:szCs w:val="20"/>
              </w:rPr>
            </w:pPr>
            <w:r w:rsidRPr="007E5632">
              <w:rPr>
                <w:rFonts w:ascii="Wingdings 3" w:hAnsi="Wingdings 3"/>
                <w:b/>
                <w:sz w:val="20"/>
                <w:szCs w:val="20"/>
              </w:rPr>
              <w:t></w:t>
            </w:r>
          </w:p>
        </w:tc>
      </w:tr>
      <w:tr w:rsidR="00635F85" w:rsidRPr="007E5632" w14:paraId="628C93ED" w14:textId="77777777" w:rsidTr="00635F85">
        <w:trPr>
          <w:trHeight w:val="207"/>
        </w:trPr>
        <w:tc>
          <w:tcPr>
            <w:tcW w:w="360" w:type="dxa"/>
            <w:vMerge w:val="restart"/>
            <w:shd w:val="clear" w:color="auto" w:fill="auto"/>
            <w:hideMark/>
          </w:tcPr>
          <w:p w14:paraId="030572DD" w14:textId="77777777" w:rsidR="00635F85" w:rsidRPr="007E5632" w:rsidRDefault="00635F85" w:rsidP="00635F85">
            <w:pPr>
              <w:ind w:left="-57" w:right="-57"/>
              <w:jc w:val="center"/>
              <w:rPr>
                <w:b/>
                <w:bCs/>
                <w:color w:val="000000"/>
                <w:sz w:val="20"/>
                <w:szCs w:val="20"/>
              </w:rPr>
            </w:pPr>
            <w:r w:rsidRPr="007E5632">
              <w:rPr>
                <w:b/>
                <w:bCs/>
                <w:color w:val="000000"/>
                <w:sz w:val="20"/>
                <w:szCs w:val="20"/>
              </w:rPr>
              <w:t>4</w:t>
            </w:r>
          </w:p>
        </w:tc>
        <w:tc>
          <w:tcPr>
            <w:tcW w:w="3086" w:type="dxa"/>
            <w:vMerge w:val="restart"/>
            <w:shd w:val="clear" w:color="auto" w:fill="auto"/>
            <w:hideMark/>
          </w:tcPr>
          <w:p w14:paraId="03142A3B" w14:textId="77777777" w:rsidR="00635F85" w:rsidRPr="007E5632" w:rsidRDefault="00635F85" w:rsidP="00635F85">
            <w:pPr>
              <w:ind w:left="-57" w:right="-57"/>
              <w:rPr>
                <w:color w:val="000000"/>
                <w:sz w:val="20"/>
                <w:szCs w:val="20"/>
              </w:rPr>
            </w:pPr>
            <w:r w:rsidRPr="007E5632">
              <w:rPr>
                <w:color w:val="000000"/>
                <w:sz w:val="20"/>
                <w:szCs w:val="20"/>
              </w:rPr>
              <w:t>морской***</w:t>
            </w:r>
          </w:p>
        </w:tc>
        <w:tc>
          <w:tcPr>
            <w:tcW w:w="1843" w:type="dxa"/>
            <w:shd w:val="clear" w:color="auto" w:fill="auto"/>
            <w:vAlign w:val="center"/>
            <w:hideMark/>
          </w:tcPr>
          <w:p w14:paraId="37A4D7C7" w14:textId="77777777" w:rsidR="00635F85" w:rsidRPr="007E5632" w:rsidRDefault="00635F85" w:rsidP="00635F85">
            <w:pPr>
              <w:ind w:left="-113" w:right="-113"/>
              <w:jc w:val="center"/>
              <w:rPr>
                <w:b/>
                <w:bCs/>
                <w:color w:val="000000"/>
                <w:sz w:val="20"/>
                <w:szCs w:val="20"/>
              </w:rPr>
            </w:pPr>
            <w:r w:rsidRPr="007E5632">
              <w:rPr>
                <w:b/>
                <w:bCs/>
                <w:color w:val="000000"/>
                <w:sz w:val="20"/>
                <w:szCs w:val="20"/>
              </w:rPr>
              <w:t>Факт</w:t>
            </w:r>
          </w:p>
        </w:tc>
        <w:tc>
          <w:tcPr>
            <w:tcW w:w="992" w:type="dxa"/>
            <w:shd w:val="clear" w:color="auto" w:fill="auto"/>
            <w:vAlign w:val="center"/>
          </w:tcPr>
          <w:p w14:paraId="49F6BC90" w14:textId="77777777" w:rsidR="00635F85" w:rsidRPr="007E5632" w:rsidRDefault="00635F85" w:rsidP="00635F85">
            <w:pPr>
              <w:jc w:val="right"/>
              <w:rPr>
                <w:b/>
                <w:bCs/>
                <w:sz w:val="20"/>
                <w:szCs w:val="20"/>
              </w:rPr>
            </w:pPr>
            <w:r w:rsidRPr="007E5632">
              <w:rPr>
                <w:b/>
                <w:bCs/>
                <w:sz w:val="20"/>
                <w:szCs w:val="20"/>
              </w:rPr>
              <w:t>0,0327</w:t>
            </w:r>
          </w:p>
        </w:tc>
        <w:tc>
          <w:tcPr>
            <w:tcW w:w="992" w:type="dxa"/>
            <w:shd w:val="clear" w:color="auto" w:fill="D9D9D9" w:themeFill="background1" w:themeFillShade="D9"/>
            <w:vAlign w:val="center"/>
          </w:tcPr>
          <w:p w14:paraId="19ACB941" w14:textId="77777777" w:rsidR="00635F85" w:rsidRPr="007E5632" w:rsidRDefault="00635F85"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noWrap/>
            <w:vAlign w:val="center"/>
          </w:tcPr>
          <w:p w14:paraId="124BBD65" w14:textId="77777777" w:rsidR="00635F85" w:rsidRPr="007E5632" w:rsidRDefault="00635F85" w:rsidP="00635F85">
            <w:pPr>
              <w:jc w:val="right"/>
              <w:rPr>
                <w:b/>
                <w:bCs/>
                <w:sz w:val="20"/>
                <w:szCs w:val="20"/>
              </w:rPr>
            </w:pPr>
            <w:r w:rsidRPr="007E5632">
              <w:rPr>
                <w:b/>
                <w:bCs/>
                <w:sz w:val="20"/>
                <w:szCs w:val="20"/>
              </w:rPr>
              <w:t>0,0362</w:t>
            </w:r>
          </w:p>
        </w:tc>
        <w:tc>
          <w:tcPr>
            <w:tcW w:w="992" w:type="dxa"/>
            <w:shd w:val="clear" w:color="auto" w:fill="auto"/>
            <w:vAlign w:val="center"/>
          </w:tcPr>
          <w:p w14:paraId="7EAD89CE" w14:textId="77777777" w:rsidR="00635F85" w:rsidRPr="007E5632" w:rsidRDefault="00635F85" w:rsidP="00635F85">
            <w:pPr>
              <w:jc w:val="center"/>
              <w:rPr>
                <w:rFonts w:ascii="Wingdings 3" w:hAnsi="Wingdings 3"/>
                <w:b/>
                <w:sz w:val="20"/>
                <w:szCs w:val="20"/>
              </w:rPr>
            </w:pPr>
            <w:r w:rsidRPr="007E5632">
              <w:rPr>
                <w:rFonts w:ascii="Wingdings 3" w:hAnsi="Wingdings 3"/>
                <w:b/>
                <w:sz w:val="20"/>
                <w:szCs w:val="20"/>
              </w:rPr>
              <w:t></w:t>
            </w:r>
          </w:p>
        </w:tc>
      </w:tr>
      <w:tr w:rsidR="00635F85" w:rsidRPr="007E5632" w14:paraId="5A5B602E" w14:textId="77777777" w:rsidTr="00635F85">
        <w:trPr>
          <w:trHeight w:val="207"/>
        </w:trPr>
        <w:tc>
          <w:tcPr>
            <w:tcW w:w="360" w:type="dxa"/>
            <w:vMerge/>
            <w:vAlign w:val="center"/>
            <w:hideMark/>
          </w:tcPr>
          <w:p w14:paraId="4613E11C" w14:textId="77777777" w:rsidR="00635F85" w:rsidRPr="007E5632" w:rsidRDefault="00635F85" w:rsidP="00635F85">
            <w:pPr>
              <w:ind w:left="-57" w:right="-57"/>
              <w:rPr>
                <w:b/>
                <w:bCs/>
                <w:color w:val="000000"/>
                <w:sz w:val="20"/>
                <w:szCs w:val="20"/>
              </w:rPr>
            </w:pPr>
          </w:p>
        </w:tc>
        <w:tc>
          <w:tcPr>
            <w:tcW w:w="3086" w:type="dxa"/>
            <w:vMerge/>
            <w:vAlign w:val="center"/>
            <w:hideMark/>
          </w:tcPr>
          <w:p w14:paraId="03AFCC3D" w14:textId="77777777" w:rsidR="00635F85" w:rsidRPr="007E5632" w:rsidRDefault="00635F85" w:rsidP="00635F85">
            <w:pPr>
              <w:ind w:left="-57" w:right="-57"/>
              <w:rPr>
                <w:color w:val="000000"/>
                <w:sz w:val="20"/>
                <w:szCs w:val="20"/>
              </w:rPr>
            </w:pPr>
          </w:p>
        </w:tc>
        <w:tc>
          <w:tcPr>
            <w:tcW w:w="1843" w:type="dxa"/>
            <w:shd w:val="clear" w:color="auto" w:fill="auto"/>
            <w:vAlign w:val="center"/>
            <w:hideMark/>
          </w:tcPr>
          <w:p w14:paraId="0A3AE434" w14:textId="77777777" w:rsidR="00635F85" w:rsidRPr="007E5632" w:rsidRDefault="00635F85" w:rsidP="00635F85">
            <w:pPr>
              <w:ind w:left="-113" w:right="-113"/>
              <w:jc w:val="center"/>
              <w:rPr>
                <w:color w:val="000000"/>
                <w:sz w:val="20"/>
                <w:szCs w:val="20"/>
              </w:rPr>
            </w:pPr>
            <w:r w:rsidRPr="007E5632">
              <w:rPr>
                <w:color w:val="000000"/>
                <w:sz w:val="20"/>
                <w:szCs w:val="20"/>
              </w:rPr>
              <w:t>План базовый</w:t>
            </w:r>
          </w:p>
        </w:tc>
        <w:tc>
          <w:tcPr>
            <w:tcW w:w="992" w:type="dxa"/>
            <w:shd w:val="clear" w:color="auto" w:fill="auto"/>
            <w:vAlign w:val="center"/>
          </w:tcPr>
          <w:p w14:paraId="10516088" w14:textId="77777777" w:rsidR="00635F85" w:rsidRPr="007E5632" w:rsidRDefault="00635F85" w:rsidP="00635F85">
            <w:pPr>
              <w:jc w:val="right"/>
              <w:rPr>
                <w:sz w:val="20"/>
                <w:szCs w:val="20"/>
              </w:rPr>
            </w:pPr>
            <w:r w:rsidRPr="007E5632">
              <w:rPr>
                <w:sz w:val="20"/>
                <w:szCs w:val="20"/>
              </w:rPr>
              <w:t>0,1</w:t>
            </w:r>
          </w:p>
        </w:tc>
        <w:tc>
          <w:tcPr>
            <w:tcW w:w="992" w:type="dxa"/>
            <w:shd w:val="clear" w:color="auto" w:fill="auto"/>
            <w:vAlign w:val="center"/>
          </w:tcPr>
          <w:p w14:paraId="1CF0F961" w14:textId="77777777" w:rsidR="00635F85" w:rsidRPr="007E5632" w:rsidRDefault="00635F85" w:rsidP="00635F85">
            <w:pPr>
              <w:jc w:val="center"/>
              <w:rPr>
                <w:sz w:val="20"/>
                <w:szCs w:val="20"/>
              </w:rPr>
            </w:pPr>
          </w:p>
        </w:tc>
        <w:tc>
          <w:tcPr>
            <w:tcW w:w="993" w:type="dxa"/>
            <w:shd w:val="clear" w:color="auto" w:fill="auto"/>
            <w:noWrap/>
            <w:vAlign w:val="center"/>
          </w:tcPr>
          <w:p w14:paraId="639BCC03" w14:textId="77777777" w:rsidR="00635F85" w:rsidRPr="007E5632" w:rsidRDefault="00635F85" w:rsidP="00635F85">
            <w:pPr>
              <w:jc w:val="right"/>
              <w:rPr>
                <w:sz w:val="20"/>
                <w:szCs w:val="20"/>
              </w:rPr>
            </w:pPr>
            <w:r w:rsidRPr="007E5632">
              <w:rPr>
                <w:sz w:val="20"/>
                <w:szCs w:val="20"/>
              </w:rPr>
              <w:t>0,1</w:t>
            </w:r>
          </w:p>
        </w:tc>
        <w:tc>
          <w:tcPr>
            <w:tcW w:w="992" w:type="dxa"/>
            <w:shd w:val="clear" w:color="auto" w:fill="auto"/>
            <w:noWrap/>
            <w:vAlign w:val="center"/>
          </w:tcPr>
          <w:p w14:paraId="6AEE7DC2" w14:textId="77777777" w:rsidR="00635F85" w:rsidRPr="007E5632" w:rsidRDefault="00635F85" w:rsidP="00635F85">
            <w:pPr>
              <w:jc w:val="center"/>
              <w:rPr>
                <w:b/>
                <w:sz w:val="20"/>
                <w:szCs w:val="20"/>
              </w:rPr>
            </w:pPr>
          </w:p>
        </w:tc>
      </w:tr>
      <w:tr w:rsidR="00635F85" w:rsidRPr="007E5632" w14:paraId="2DA42A46" w14:textId="77777777" w:rsidTr="00635F85">
        <w:trPr>
          <w:trHeight w:val="207"/>
        </w:trPr>
        <w:tc>
          <w:tcPr>
            <w:tcW w:w="360" w:type="dxa"/>
            <w:vMerge/>
            <w:vAlign w:val="center"/>
            <w:hideMark/>
          </w:tcPr>
          <w:p w14:paraId="7E85A358" w14:textId="77777777" w:rsidR="00635F85" w:rsidRPr="007E5632" w:rsidRDefault="00635F85" w:rsidP="00635F85">
            <w:pPr>
              <w:ind w:left="-57" w:right="-57"/>
              <w:rPr>
                <w:b/>
                <w:bCs/>
                <w:color w:val="000000"/>
                <w:sz w:val="20"/>
                <w:szCs w:val="20"/>
              </w:rPr>
            </w:pPr>
          </w:p>
        </w:tc>
        <w:tc>
          <w:tcPr>
            <w:tcW w:w="3086" w:type="dxa"/>
            <w:vMerge/>
            <w:vAlign w:val="center"/>
            <w:hideMark/>
          </w:tcPr>
          <w:p w14:paraId="67D8509E" w14:textId="77777777" w:rsidR="00635F85" w:rsidRPr="007E5632" w:rsidRDefault="00635F85" w:rsidP="00635F85">
            <w:pPr>
              <w:ind w:left="-57" w:right="-57"/>
              <w:rPr>
                <w:color w:val="000000"/>
                <w:sz w:val="20"/>
                <w:szCs w:val="20"/>
              </w:rPr>
            </w:pPr>
          </w:p>
        </w:tc>
        <w:tc>
          <w:tcPr>
            <w:tcW w:w="1843" w:type="dxa"/>
            <w:shd w:val="clear" w:color="auto" w:fill="auto"/>
            <w:vAlign w:val="center"/>
            <w:hideMark/>
          </w:tcPr>
          <w:p w14:paraId="70999BBB" w14:textId="77777777" w:rsidR="00635F85" w:rsidRPr="007E5632" w:rsidRDefault="00635F85" w:rsidP="00635F85">
            <w:pPr>
              <w:ind w:left="-113" w:right="-113"/>
              <w:jc w:val="center"/>
              <w:rPr>
                <w:color w:val="000000"/>
                <w:sz w:val="20"/>
                <w:szCs w:val="20"/>
              </w:rPr>
            </w:pPr>
            <w:r w:rsidRPr="007E5632">
              <w:rPr>
                <w:color w:val="000000"/>
                <w:sz w:val="20"/>
                <w:szCs w:val="20"/>
              </w:rPr>
              <w:t>% вып.</w:t>
            </w:r>
          </w:p>
        </w:tc>
        <w:tc>
          <w:tcPr>
            <w:tcW w:w="992" w:type="dxa"/>
            <w:shd w:val="clear" w:color="auto" w:fill="auto"/>
            <w:vAlign w:val="center"/>
          </w:tcPr>
          <w:p w14:paraId="4FF84912" w14:textId="77777777" w:rsidR="00635F85" w:rsidRPr="007E5632" w:rsidRDefault="00635F85" w:rsidP="00635F85">
            <w:pPr>
              <w:jc w:val="right"/>
              <w:rPr>
                <w:sz w:val="20"/>
                <w:szCs w:val="20"/>
              </w:rPr>
            </w:pPr>
            <w:r w:rsidRPr="007E5632">
              <w:rPr>
                <w:sz w:val="20"/>
                <w:szCs w:val="20"/>
              </w:rPr>
              <w:t>32,73</w:t>
            </w:r>
          </w:p>
        </w:tc>
        <w:tc>
          <w:tcPr>
            <w:tcW w:w="992" w:type="dxa"/>
            <w:shd w:val="clear" w:color="auto" w:fill="D9D9D9" w:themeFill="background1" w:themeFillShade="D9"/>
            <w:vAlign w:val="center"/>
          </w:tcPr>
          <w:p w14:paraId="0318265D" w14:textId="77777777" w:rsidR="00635F85" w:rsidRPr="007E5632" w:rsidRDefault="00635F85"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vAlign w:val="center"/>
          </w:tcPr>
          <w:p w14:paraId="508463B3" w14:textId="77777777" w:rsidR="00635F85" w:rsidRPr="007E5632" w:rsidRDefault="00635F85" w:rsidP="00635F85">
            <w:pPr>
              <w:jc w:val="right"/>
              <w:rPr>
                <w:sz w:val="20"/>
                <w:szCs w:val="20"/>
              </w:rPr>
            </w:pPr>
            <w:r w:rsidRPr="007E5632">
              <w:rPr>
                <w:sz w:val="20"/>
                <w:szCs w:val="20"/>
              </w:rPr>
              <w:t>36,18</w:t>
            </w:r>
          </w:p>
        </w:tc>
        <w:tc>
          <w:tcPr>
            <w:tcW w:w="992" w:type="dxa"/>
            <w:shd w:val="clear" w:color="auto" w:fill="auto"/>
            <w:vAlign w:val="center"/>
          </w:tcPr>
          <w:p w14:paraId="01F1A06D" w14:textId="77777777" w:rsidR="00635F85" w:rsidRPr="007E5632" w:rsidRDefault="00635F85" w:rsidP="00635F85">
            <w:pPr>
              <w:jc w:val="center"/>
              <w:rPr>
                <w:rFonts w:ascii="Wingdings 3" w:hAnsi="Wingdings 3"/>
                <w:b/>
                <w:sz w:val="20"/>
                <w:szCs w:val="20"/>
              </w:rPr>
            </w:pPr>
            <w:r w:rsidRPr="007E5632">
              <w:rPr>
                <w:rFonts w:ascii="Wingdings 3" w:hAnsi="Wingdings 3"/>
                <w:b/>
                <w:sz w:val="20"/>
                <w:szCs w:val="20"/>
              </w:rPr>
              <w:t></w:t>
            </w:r>
          </w:p>
        </w:tc>
      </w:tr>
      <w:tr w:rsidR="00635F85" w:rsidRPr="007E5632" w14:paraId="5FD50DF6" w14:textId="77777777" w:rsidTr="00635F85">
        <w:trPr>
          <w:trHeight w:val="207"/>
        </w:trPr>
        <w:tc>
          <w:tcPr>
            <w:tcW w:w="360" w:type="dxa"/>
            <w:vMerge/>
            <w:vAlign w:val="center"/>
            <w:hideMark/>
          </w:tcPr>
          <w:p w14:paraId="0DF68D83" w14:textId="77777777" w:rsidR="00635F85" w:rsidRPr="007E5632" w:rsidRDefault="00635F85" w:rsidP="00635F85">
            <w:pPr>
              <w:ind w:left="-57" w:right="-57"/>
              <w:rPr>
                <w:b/>
                <w:bCs/>
                <w:color w:val="000000"/>
                <w:sz w:val="20"/>
                <w:szCs w:val="20"/>
              </w:rPr>
            </w:pPr>
          </w:p>
        </w:tc>
        <w:tc>
          <w:tcPr>
            <w:tcW w:w="3086" w:type="dxa"/>
            <w:vMerge/>
            <w:vAlign w:val="center"/>
            <w:hideMark/>
          </w:tcPr>
          <w:p w14:paraId="469F890C" w14:textId="77777777" w:rsidR="00635F85" w:rsidRPr="007E5632" w:rsidRDefault="00635F85" w:rsidP="00635F85">
            <w:pPr>
              <w:ind w:left="-57" w:right="-57"/>
              <w:rPr>
                <w:color w:val="000000"/>
                <w:sz w:val="20"/>
                <w:szCs w:val="20"/>
              </w:rPr>
            </w:pPr>
          </w:p>
        </w:tc>
        <w:tc>
          <w:tcPr>
            <w:tcW w:w="1843" w:type="dxa"/>
            <w:shd w:val="clear" w:color="auto" w:fill="auto"/>
            <w:vAlign w:val="center"/>
            <w:hideMark/>
          </w:tcPr>
          <w:p w14:paraId="71595C83" w14:textId="77777777" w:rsidR="00635F85" w:rsidRPr="007E5632" w:rsidRDefault="00635F85" w:rsidP="00635F85">
            <w:pPr>
              <w:ind w:left="-113" w:right="-113"/>
              <w:jc w:val="center"/>
              <w:rPr>
                <w:color w:val="000000"/>
                <w:sz w:val="20"/>
                <w:szCs w:val="20"/>
              </w:rPr>
            </w:pPr>
            <w:r w:rsidRPr="007E5632">
              <w:rPr>
                <w:color w:val="000000"/>
                <w:sz w:val="20"/>
                <w:szCs w:val="20"/>
              </w:rPr>
              <w:t>План инновац.</w:t>
            </w:r>
          </w:p>
        </w:tc>
        <w:tc>
          <w:tcPr>
            <w:tcW w:w="992" w:type="dxa"/>
            <w:shd w:val="clear" w:color="auto" w:fill="auto"/>
            <w:vAlign w:val="center"/>
          </w:tcPr>
          <w:p w14:paraId="0C3EEE8D" w14:textId="77777777" w:rsidR="00635F85" w:rsidRPr="007E5632" w:rsidRDefault="00635F85" w:rsidP="00635F85">
            <w:pPr>
              <w:jc w:val="right"/>
              <w:rPr>
                <w:sz w:val="20"/>
                <w:szCs w:val="20"/>
              </w:rPr>
            </w:pPr>
            <w:r w:rsidRPr="007E5632">
              <w:rPr>
                <w:sz w:val="20"/>
                <w:szCs w:val="20"/>
              </w:rPr>
              <w:t>0,1</w:t>
            </w:r>
          </w:p>
        </w:tc>
        <w:tc>
          <w:tcPr>
            <w:tcW w:w="992" w:type="dxa"/>
            <w:shd w:val="clear" w:color="auto" w:fill="auto"/>
            <w:vAlign w:val="center"/>
          </w:tcPr>
          <w:p w14:paraId="65524C7F" w14:textId="77777777" w:rsidR="00635F85" w:rsidRPr="007E5632" w:rsidRDefault="00635F85" w:rsidP="00635F85">
            <w:pPr>
              <w:jc w:val="center"/>
              <w:rPr>
                <w:sz w:val="20"/>
                <w:szCs w:val="20"/>
              </w:rPr>
            </w:pPr>
          </w:p>
        </w:tc>
        <w:tc>
          <w:tcPr>
            <w:tcW w:w="993" w:type="dxa"/>
            <w:shd w:val="clear" w:color="auto" w:fill="auto"/>
            <w:noWrap/>
            <w:vAlign w:val="center"/>
          </w:tcPr>
          <w:p w14:paraId="214D8399" w14:textId="77777777" w:rsidR="00635F85" w:rsidRPr="007E5632" w:rsidRDefault="00635F85" w:rsidP="00635F85">
            <w:pPr>
              <w:jc w:val="right"/>
              <w:rPr>
                <w:sz w:val="20"/>
                <w:szCs w:val="20"/>
              </w:rPr>
            </w:pPr>
            <w:r w:rsidRPr="007E5632">
              <w:rPr>
                <w:sz w:val="20"/>
                <w:szCs w:val="20"/>
              </w:rPr>
              <w:t>0,1</w:t>
            </w:r>
          </w:p>
        </w:tc>
        <w:tc>
          <w:tcPr>
            <w:tcW w:w="992" w:type="dxa"/>
            <w:shd w:val="clear" w:color="auto" w:fill="auto"/>
            <w:noWrap/>
            <w:vAlign w:val="center"/>
          </w:tcPr>
          <w:p w14:paraId="35BE47CB" w14:textId="77777777" w:rsidR="00635F85" w:rsidRPr="007E5632" w:rsidRDefault="00635F85" w:rsidP="00635F85">
            <w:pPr>
              <w:jc w:val="center"/>
              <w:rPr>
                <w:b/>
                <w:sz w:val="20"/>
                <w:szCs w:val="20"/>
              </w:rPr>
            </w:pPr>
          </w:p>
        </w:tc>
      </w:tr>
      <w:tr w:rsidR="00635F85" w:rsidRPr="007E5632" w14:paraId="127B57EA" w14:textId="77777777" w:rsidTr="00635F85">
        <w:trPr>
          <w:trHeight w:val="207"/>
        </w:trPr>
        <w:tc>
          <w:tcPr>
            <w:tcW w:w="360" w:type="dxa"/>
            <w:vMerge/>
            <w:vAlign w:val="center"/>
            <w:hideMark/>
          </w:tcPr>
          <w:p w14:paraId="0B8580B2" w14:textId="77777777" w:rsidR="00635F85" w:rsidRPr="007E5632" w:rsidRDefault="00635F85" w:rsidP="00635F85">
            <w:pPr>
              <w:ind w:left="-57" w:right="-57"/>
              <w:rPr>
                <w:b/>
                <w:bCs/>
                <w:color w:val="000000"/>
                <w:sz w:val="20"/>
                <w:szCs w:val="20"/>
              </w:rPr>
            </w:pPr>
          </w:p>
        </w:tc>
        <w:tc>
          <w:tcPr>
            <w:tcW w:w="3086" w:type="dxa"/>
            <w:vMerge/>
            <w:vAlign w:val="center"/>
            <w:hideMark/>
          </w:tcPr>
          <w:p w14:paraId="1BA6D67A" w14:textId="77777777" w:rsidR="00635F85" w:rsidRPr="007E5632" w:rsidRDefault="00635F85" w:rsidP="00635F85">
            <w:pPr>
              <w:ind w:left="-57" w:right="-57"/>
              <w:rPr>
                <w:color w:val="000000"/>
                <w:sz w:val="20"/>
                <w:szCs w:val="20"/>
              </w:rPr>
            </w:pPr>
          </w:p>
        </w:tc>
        <w:tc>
          <w:tcPr>
            <w:tcW w:w="1843" w:type="dxa"/>
            <w:shd w:val="clear" w:color="auto" w:fill="auto"/>
            <w:vAlign w:val="center"/>
            <w:hideMark/>
          </w:tcPr>
          <w:p w14:paraId="6A7EC76E" w14:textId="77777777" w:rsidR="00635F85" w:rsidRPr="007E5632" w:rsidRDefault="00635F85" w:rsidP="00635F85">
            <w:pPr>
              <w:ind w:left="-113" w:right="-113"/>
              <w:jc w:val="center"/>
              <w:rPr>
                <w:color w:val="000000"/>
                <w:sz w:val="20"/>
                <w:szCs w:val="20"/>
              </w:rPr>
            </w:pPr>
            <w:r w:rsidRPr="007E5632">
              <w:rPr>
                <w:color w:val="000000"/>
                <w:sz w:val="20"/>
                <w:szCs w:val="20"/>
              </w:rPr>
              <w:t>% вып.</w:t>
            </w:r>
          </w:p>
        </w:tc>
        <w:tc>
          <w:tcPr>
            <w:tcW w:w="992" w:type="dxa"/>
            <w:shd w:val="clear" w:color="auto" w:fill="auto"/>
            <w:vAlign w:val="center"/>
          </w:tcPr>
          <w:p w14:paraId="1CB5C13F" w14:textId="77777777" w:rsidR="00635F85" w:rsidRPr="007E5632" w:rsidRDefault="00635F85" w:rsidP="00635F85">
            <w:pPr>
              <w:jc w:val="right"/>
              <w:rPr>
                <w:sz w:val="20"/>
                <w:szCs w:val="20"/>
              </w:rPr>
            </w:pPr>
            <w:r w:rsidRPr="007E5632">
              <w:rPr>
                <w:sz w:val="20"/>
                <w:szCs w:val="20"/>
              </w:rPr>
              <w:t>32,73</w:t>
            </w:r>
          </w:p>
        </w:tc>
        <w:tc>
          <w:tcPr>
            <w:tcW w:w="992" w:type="dxa"/>
            <w:shd w:val="clear" w:color="auto" w:fill="D9D9D9" w:themeFill="background1" w:themeFillShade="D9"/>
            <w:vAlign w:val="center"/>
          </w:tcPr>
          <w:p w14:paraId="03C35227" w14:textId="77777777" w:rsidR="00635F85" w:rsidRPr="007E5632" w:rsidRDefault="00635F85"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vAlign w:val="center"/>
          </w:tcPr>
          <w:p w14:paraId="7733417C" w14:textId="77777777" w:rsidR="00635F85" w:rsidRPr="007E5632" w:rsidRDefault="00635F85" w:rsidP="00635F85">
            <w:pPr>
              <w:jc w:val="right"/>
              <w:rPr>
                <w:sz w:val="20"/>
                <w:szCs w:val="20"/>
              </w:rPr>
            </w:pPr>
            <w:r w:rsidRPr="007E5632">
              <w:rPr>
                <w:sz w:val="20"/>
                <w:szCs w:val="20"/>
              </w:rPr>
              <w:t>36,18</w:t>
            </w:r>
          </w:p>
        </w:tc>
        <w:tc>
          <w:tcPr>
            <w:tcW w:w="992" w:type="dxa"/>
            <w:shd w:val="clear" w:color="auto" w:fill="auto"/>
            <w:vAlign w:val="center"/>
          </w:tcPr>
          <w:p w14:paraId="04642F68" w14:textId="77777777" w:rsidR="00635F85" w:rsidRPr="007E5632" w:rsidRDefault="00635F85" w:rsidP="00635F85">
            <w:pPr>
              <w:jc w:val="center"/>
              <w:rPr>
                <w:rFonts w:ascii="Wingdings 3" w:hAnsi="Wingdings 3"/>
                <w:b/>
                <w:sz w:val="20"/>
                <w:szCs w:val="20"/>
              </w:rPr>
            </w:pPr>
            <w:r w:rsidRPr="007E5632">
              <w:rPr>
                <w:rFonts w:ascii="Wingdings 3" w:hAnsi="Wingdings 3"/>
                <w:b/>
                <w:sz w:val="20"/>
                <w:szCs w:val="20"/>
              </w:rPr>
              <w:t></w:t>
            </w:r>
          </w:p>
        </w:tc>
      </w:tr>
      <w:tr w:rsidR="00635F85" w:rsidRPr="007E5632" w14:paraId="32A9B9DD" w14:textId="77777777" w:rsidTr="00635F85">
        <w:trPr>
          <w:trHeight w:val="207"/>
        </w:trPr>
        <w:tc>
          <w:tcPr>
            <w:tcW w:w="360" w:type="dxa"/>
            <w:vMerge w:val="restart"/>
            <w:shd w:val="clear" w:color="auto" w:fill="auto"/>
            <w:hideMark/>
          </w:tcPr>
          <w:p w14:paraId="20E86927" w14:textId="77777777" w:rsidR="00635F85" w:rsidRPr="007E5632" w:rsidRDefault="00635F85" w:rsidP="00635F85">
            <w:pPr>
              <w:ind w:left="-57" w:right="-57"/>
              <w:jc w:val="center"/>
              <w:rPr>
                <w:b/>
                <w:bCs/>
                <w:color w:val="000000"/>
                <w:sz w:val="20"/>
                <w:szCs w:val="20"/>
              </w:rPr>
            </w:pPr>
            <w:r w:rsidRPr="007E5632">
              <w:rPr>
                <w:b/>
                <w:bCs/>
                <w:color w:val="000000"/>
                <w:sz w:val="20"/>
                <w:szCs w:val="20"/>
              </w:rPr>
              <w:t>5</w:t>
            </w:r>
          </w:p>
        </w:tc>
        <w:tc>
          <w:tcPr>
            <w:tcW w:w="3086" w:type="dxa"/>
            <w:vMerge w:val="restart"/>
            <w:shd w:val="clear" w:color="auto" w:fill="auto"/>
            <w:hideMark/>
          </w:tcPr>
          <w:p w14:paraId="0F16B90A" w14:textId="77777777" w:rsidR="00635F85" w:rsidRPr="007E5632" w:rsidRDefault="00635F85" w:rsidP="00635F85">
            <w:pPr>
              <w:ind w:left="-57" w:right="-57"/>
              <w:rPr>
                <w:color w:val="000000"/>
                <w:sz w:val="20"/>
                <w:szCs w:val="20"/>
              </w:rPr>
            </w:pPr>
            <w:r w:rsidRPr="007E5632">
              <w:rPr>
                <w:color w:val="000000"/>
                <w:sz w:val="20"/>
                <w:szCs w:val="20"/>
              </w:rPr>
              <w:t>внутренний водный***</w:t>
            </w:r>
          </w:p>
        </w:tc>
        <w:tc>
          <w:tcPr>
            <w:tcW w:w="1843" w:type="dxa"/>
            <w:shd w:val="clear" w:color="auto" w:fill="auto"/>
            <w:vAlign w:val="center"/>
            <w:hideMark/>
          </w:tcPr>
          <w:p w14:paraId="75C56D20" w14:textId="77777777" w:rsidR="00635F85" w:rsidRPr="007E5632" w:rsidRDefault="00635F85" w:rsidP="00635F85">
            <w:pPr>
              <w:ind w:left="-113" w:right="-113"/>
              <w:jc w:val="center"/>
              <w:rPr>
                <w:b/>
                <w:bCs/>
                <w:color w:val="000000"/>
                <w:sz w:val="20"/>
                <w:szCs w:val="20"/>
              </w:rPr>
            </w:pPr>
            <w:r w:rsidRPr="007E5632">
              <w:rPr>
                <w:b/>
                <w:bCs/>
                <w:color w:val="000000"/>
                <w:sz w:val="20"/>
                <w:szCs w:val="20"/>
              </w:rPr>
              <w:t>Факт</w:t>
            </w:r>
          </w:p>
        </w:tc>
        <w:tc>
          <w:tcPr>
            <w:tcW w:w="992" w:type="dxa"/>
            <w:shd w:val="clear" w:color="auto" w:fill="auto"/>
            <w:vAlign w:val="center"/>
          </w:tcPr>
          <w:p w14:paraId="31F8632E" w14:textId="77777777" w:rsidR="00635F85" w:rsidRPr="007E5632" w:rsidRDefault="00635F85" w:rsidP="00635F85">
            <w:pPr>
              <w:jc w:val="right"/>
              <w:rPr>
                <w:b/>
                <w:bCs/>
                <w:sz w:val="20"/>
                <w:szCs w:val="20"/>
              </w:rPr>
            </w:pPr>
            <w:r w:rsidRPr="007E5632">
              <w:rPr>
                <w:b/>
                <w:bCs/>
                <w:sz w:val="20"/>
                <w:szCs w:val="20"/>
              </w:rPr>
              <w:t>0,2318</w:t>
            </w:r>
          </w:p>
        </w:tc>
        <w:tc>
          <w:tcPr>
            <w:tcW w:w="992" w:type="dxa"/>
            <w:shd w:val="clear" w:color="auto" w:fill="D9D9D9" w:themeFill="background1" w:themeFillShade="D9"/>
            <w:vAlign w:val="center"/>
          </w:tcPr>
          <w:p w14:paraId="2101AD9C" w14:textId="77777777" w:rsidR="00635F85" w:rsidRPr="007E5632" w:rsidRDefault="00635F85"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noWrap/>
            <w:vAlign w:val="center"/>
          </w:tcPr>
          <w:p w14:paraId="586E019A" w14:textId="77777777" w:rsidR="00635F85" w:rsidRPr="007E5632" w:rsidRDefault="00635F85" w:rsidP="00635F85">
            <w:pPr>
              <w:jc w:val="right"/>
              <w:rPr>
                <w:b/>
                <w:bCs/>
                <w:sz w:val="20"/>
                <w:szCs w:val="20"/>
              </w:rPr>
            </w:pPr>
            <w:r w:rsidRPr="007E5632">
              <w:rPr>
                <w:b/>
                <w:bCs/>
                <w:sz w:val="20"/>
                <w:szCs w:val="20"/>
              </w:rPr>
              <w:t>0,4187</w:t>
            </w:r>
          </w:p>
        </w:tc>
        <w:tc>
          <w:tcPr>
            <w:tcW w:w="992" w:type="dxa"/>
            <w:shd w:val="clear" w:color="auto" w:fill="auto"/>
            <w:vAlign w:val="center"/>
          </w:tcPr>
          <w:p w14:paraId="0F40592D" w14:textId="77777777" w:rsidR="00635F85" w:rsidRPr="007E5632" w:rsidRDefault="00635F85" w:rsidP="00635F85">
            <w:pPr>
              <w:jc w:val="center"/>
              <w:rPr>
                <w:rFonts w:ascii="Wingdings 3" w:hAnsi="Wingdings 3"/>
                <w:b/>
                <w:sz w:val="20"/>
                <w:szCs w:val="20"/>
              </w:rPr>
            </w:pPr>
            <w:r w:rsidRPr="007E5632">
              <w:rPr>
                <w:rFonts w:ascii="Wingdings 3" w:hAnsi="Wingdings 3"/>
                <w:b/>
                <w:sz w:val="20"/>
                <w:szCs w:val="20"/>
              </w:rPr>
              <w:t></w:t>
            </w:r>
          </w:p>
        </w:tc>
      </w:tr>
      <w:tr w:rsidR="00635F85" w:rsidRPr="007E5632" w14:paraId="74F5F71B" w14:textId="77777777" w:rsidTr="00635F85">
        <w:trPr>
          <w:trHeight w:val="207"/>
        </w:trPr>
        <w:tc>
          <w:tcPr>
            <w:tcW w:w="360" w:type="dxa"/>
            <w:vMerge/>
            <w:vAlign w:val="center"/>
            <w:hideMark/>
          </w:tcPr>
          <w:p w14:paraId="344C14B3" w14:textId="77777777" w:rsidR="00635F85" w:rsidRPr="007E5632" w:rsidRDefault="00635F85" w:rsidP="00635F85">
            <w:pPr>
              <w:ind w:left="-57" w:right="-57"/>
              <w:rPr>
                <w:b/>
                <w:bCs/>
                <w:color w:val="000000"/>
                <w:sz w:val="20"/>
                <w:szCs w:val="20"/>
              </w:rPr>
            </w:pPr>
          </w:p>
        </w:tc>
        <w:tc>
          <w:tcPr>
            <w:tcW w:w="3086" w:type="dxa"/>
            <w:vMerge/>
            <w:vAlign w:val="center"/>
            <w:hideMark/>
          </w:tcPr>
          <w:p w14:paraId="65C2E075" w14:textId="77777777" w:rsidR="00635F85" w:rsidRPr="007E5632" w:rsidRDefault="00635F85" w:rsidP="00635F85">
            <w:pPr>
              <w:ind w:left="-57" w:right="-57"/>
              <w:rPr>
                <w:color w:val="000000"/>
                <w:sz w:val="20"/>
                <w:szCs w:val="20"/>
              </w:rPr>
            </w:pPr>
          </w:p>
        </w:tc>
        <w:tc>
          <w:tcPr>
            <w:tcW w:w="1843" w:type="dxa"/>
            <w:shd w:val="clear" w:color="auto" w:fill="auto"/>
            <w:vAlign w:val="center"/>
            <w:hideMark/>
          </w:tcPr>
          <w:p w14:paraId="0029C2A6" w14:textId="77777777" w:rsidR="00635F85" w:rsidRPr="007E5632" w:rsidRDefault="00635F85" w:rsidP="00635F85">
            <w:pPr>
              <w:ind w:left="-113" w:right="-113"/>
              <w:jc w:val="center"/>
              <w:rPr>
                <w:color w:val="000000"/>
                <w:sz w:val="20"/>
                <w:szCs w:val="20"/>
              </w:rPr>
            </w:pPr>
            <w:r w:rsidRPr="007E5632">
              <w:rPr>
                <w:color w:val="000000"/>
                <w:sz w:val="20"/>
                <w:szCs w:val="20"/>
              </w:rPr>
              <w:t>План базовый</w:t>
            </w:r>
          </w:p>
        </w:tc>
        <w:tc>
          <w:tcPr>
            <w:tcW w:w="992" w:type="dxa"/>
            <w:shd w:val="clear" w:color="auto" w:fill="auto"/>
            <w:vAlign w:val="center"/>
          </w:tcPr>
          <w:p w14:paraId="5D1CFB1F" w14:textId="77777777" w:rsidR="00635F85" w:rsidRPr="007E5632" w:rsidRDefault="00635F85" w:rsidP="00635F85">
            <w:pPr>
              <w:jc w:val="right"/>
              <w:rPr>
                <w:sz w:val="20"/>
                <w:szCs w:val="20"/>
              </w:rPr>
            </w:pPr>
            <w:r w:rsidRPr="007E5632">
              <w:rPr>
                <w:sz w:val="20"/>
                <w:szCs w:val="20"/>
              </w:rPr>
              <w:t>0,72</w:t>
            </w:r>
          </w:p>
        </w:tc>
        <w:tc>
          <w:tcPr>
            <w:tcW w:w="992" w:type="dxa"/>
            <w:shd w:val="clear" w:color="auto" w:fill="auto"/>
            <w:vAlign w:val="center"/>
          </w:tcPr>
          <w:p w14:paraId="3BDAC388" w14:textId="77777777" w:rsidR="00635F85" w:rsidRPr="007E5632" w:rsidRDefault="00635F85" w:rsidP="00635F85">
            <w:pPr>
              <w:jc w:val="center"/>
              <w:rPr>
                <w:sz w:val="20"/>
                <w:szCs w:val="20"/>
              </w:rPr>
            </w:pPr>
          </w:p>
        </w:tc>
        <w:tc>
          <w:tcPr>
            <w:tcW w:w="993" w:type="dxa"/>
            <w:shd w:val="clear" w:color="auto" w:fill="auto"/>
            <w:noWrap/>
            <w:vAlign w:val="center"/>
          </w:tcPr>
          <w:p w14:paraId="528C1684" w14:textId="77777777" w:rsidR="00635F85" w:rsidRPr="007E5632" w:rsidRDefault="00635F85" w:rsidP="00635F85">
            <w:pPr>
              <w:jc w:val="right"/>
              <w:rPr>
                <w:sz w:val="20"/>
                <w:szCs w:val="20"/>
              </w:rPr>
            </w:pPr>
            <w:r w:rsidRPr="007E5632">
              <w:rPr>
                <w:sz w:val="20"/>
                <w:szCs w:val="20"/>
              </w:rPr>
              <w:t>0,73</w:t>
            </w:r>
          </w:p>
        </w:tc>
        <w:tc>
          <w:tcPr>
            <w:tcW w:w="992" w:type="dxa"/>
            <w:shd w:val="clear" w:color="auto" w:fill="auto"/>
            <w:noWrap/>
            <w:vAlign w:val="center"/>
          </w:tcPr>
          <w:p w14:paraId="6348A52F" w14:textId="77777777" w:rsidR="00635F85" w:rsidRPr="007E5632" w:rsidRDefault="00635F85" w:rsidP="00635F85">
            <w:pPr>
              <w:jc w:val="center"/>
              <w:rPr>
                <w:b/>
                <w:sz w:val="20"/>
                <w:szCs w:val="20"/>
              </w:rPr>
            </w:pPr>
          </w:p>
        </w:tc>
      </w:tr>
      <w:tr w:rsidR="00635F85" w:rsidRPr="007E5632" w14:paraId="4154252E" w14:textId="77777777" w:rsidTr="00635F85">
        <w:trPr>
          <w:trHeight w:val="207"/>
        </w:trPr>
        <w:tc>
          <w:tcPr>
            <w:tcW w:w="360" w:type="dxa"/>
            <w:vMerge/>
            <w:vAlign w:val="center"/>
            <w:hideMark/>
          </w:tcPr>
          <w:p w14:paraId="1B15AA64" w14:textId="77777777" w:rsidR="00635F85" w:rsidRPr="007E5632" w:rsidRDefault="00635F85" w:rsidP="00635F85">
            <w:pPr>
              <w:ind w:left="-57" w:right="-57"/>
              <w:rPr>
                <w:b/>
                <w:bCs/>
                <w:color w:val="000000"/>
                <w:sz w:val="20"/>
                <w:szCs w:val="20"/>
              </w:rPr>
            </w:pPr>
          </w:p>
        </w:tc>
        <w:tc>
          <w:tcPr>
            <w:tcW w:w="3086" w:type="dxa"/>
            <w:vMerge/>
            <w:vAlign w:val="center"/>
            <w:hideMark/>
          </w:tcPr>
          <w:p w14:paraId="2936813E" w14:textId="77777777" w:rsidR="00635F85" w:rsidRPr="007E5632" w:rsidRDefault="00635F85" w:rsidP="00635F85">
            <w:pPr>
              <w:ind w:left="-57" w:right="-57"/>
              <w:rPr>
                <w:color w:val="000000"/>
                <w:sz w:val="20"/>
                <w:szCs w:val="20"/>
              </w:rPr>
            </w:pPr>
          </w:p>
        </w:tc>
        <w:tc>
          <w:tcPr>
            <w:tcW w:w="1843" w:type="dxa"/>
            <w:shd w:val="clear" w:color="auto" w:fill="auto"/>
            <w:vAlign w:val="center"/>
            <w:hideMark/>
          </w:tcPr>
          <w:p w14:paraId="2B08E2DE" w14:textId="77777777" w:rsidR="00635F85" w:rsidRPr="007E5632" w:rsidRDefault="00635F85" w:rsidP="00635F85">
            <w:pPr>
              <w:ind w:left="-113" w:right="-113"/>
              <w:jc w:val="center"/>
              <w:rPr>
                <w:color w:val="000000"/>
                <w:sz w:val="20"/>
                <w:szCs w:val="20"/>
              </w:rPr>
            </w:pPr>
            <w:r w:rsidRPr="007E5632">
              <w:rPr>
                <w:color w:val="000000"/>
                <w:sz w:val="20"/>
                <w:szCs w:val="20"/>
              </w:rPr>
              <w:t>% вып.</w:t>
            </w:r>
          </w:p>
        </w:tc>
        <w:tc>
          <w:tcPr>
            <w:tcW w:w="992" w:type="dxa"/>
            <w:shd w:val="clear" w:color="auto" w:fill="auto"/>
            <w:vAlign w:val="center"/>
          </w:tcPr>
          <w:p w14:paraId="0EF43319" w14:textId="77777777" w:rsidR="00635F85" w:rsidRPr="007E5632" w:rsidRDefault="00635F85" w:rsidP="00635F85">
            <w:pPr>
              <w:jc w:val="right"/>
              <w:rPr>
                <w:sz w:val="20"/>
                <w:szCs w:val="20"/>
              </w:rPr>
            </w:pPr>
            <w:r w:rsidRPr="007E5632">
              <w:rPr>
                <w:sz w:val="20"/>
                <w:szCs w:val="20"/>
              </w:rPr>
              <w:t>32,2</w:t>
            </w:r>
          </w:p>
        </w:tc>
        <w:tc>
          <w:tcPr>
            <w:tcW w:w="992" w:type="dxa"/>
            <w:shd w:val="clear" w:color="auto" w:fill="D9D9D9" w:themeFill="background1" w:themeFillShade="D9"/>
            <w:vAlign w:val="center"/>
          </w:tcPr>
          <w:p w14:paraId="4958EE65" w14:textId="77777777" w:rsidR="00635F85" w:rsidRPr="007E5632" w:rsidRDefault="00635F85"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vAlign w:val="center"/>
          </w:tcPr>
          <w:p w14:paraId="73BE67E3" w14:textId="77777777" w:rsidR="00635F85" w:rsidRPr="007E5632" w:rsidRDefault="00635F85" w:rsidP="00635F85">
            <w:pPr>
              <w:jc w:val="right"/>
              <w:rPr>
                <w:sz w:val="20"/>
                <w:szCs w:val="20"/>
              </w:rPr>
            </w:pPr>
            <w:r w:rsidRPr="007E5632">
              <w:rPr>
                <w:sz w:val="20"/>
                <w:szCs w:val="20"/>
              </w:rPr>
              <w:t>57,35</w:t>
            </w:r>
          </w:p>
        </w:tc>
        <w:tc>
          <w:tcPr>
            <w:tcW w:w="992" w:type="dxa"/>
            <w:shd w:val="clear" w:color="auto" w:fill="auto"/>
            <w:vAlign w:val="center"/>
          </w:tcPr>
          <w:p w14:paraId="6AA46F71" w14:textId="77777777" w:rsidR="00635F85" w:rsidRPr="007E5632" w:rsidRDefault="00635F85" w:rsidP="00635F85">
            <w:pPr>
              <w:jc w:val="center"/>
              <w:rPr>
                <w:rFonts w:ascii="Wingdings 3" w:hAnsi="Wingdings 3"/>
                <w:b/>
                <w:sz w:val="20"/>
                <w:szCs w:val="20"/>
              </w:rPr>
            </w:pPr>
            <w:r w:rsidRPr="007E5632">
              <w:rPr>
                <w:rFonts w:ascii="Wingdings 3" w:hAnsi="Wingdings 3"/>
                <w:b/>
                <w:sz w:val="20"/>
                <w:szCs w:val="20"/>
              </w:rPr>
              <w:t></w:t>
            </w:r>
          </w:p>
        </w:tc>
      </w:tr>
      <w:tr w:rsidR="00635F85" w:rsidRPr="007E5632" w14:paraId="16BBFDC0" w14:textId="77777777" w:rsidTr="00635F85">
        <w:trPr>
          <w:trHeight w:val="207"/>
        </w:trPr>
        <w:tc>
          <w:tcPr>
            <w:tcW w:w="360" w:type="dxa"/>
            <w:vMerge/>
            <w:vAlign w:val="center"/>
            <w:hideMark/>
          </w:tcPr>
          <w:p w14:paraId="54233B76" w14:textId="77777777" w:rsidR="00635F85" w:rsidRPr="007E5632" w:rsidRDefault="00635F85" w:rsidP="00635F85">
            <w:pPr>
              <w:ind w:left="-57" w:right="-57"/>
              <w:rPr>
                <w:b/>
                <w:bCs/>
                <w:color w:val="000000"/>
                <w:sz w:val="20"/>
                <w:szCs w:val="20"/>
              </w:rPr>
            </w:pPr>
          </w:p>
        </w:tc>
        <w:tc>
          <w:tcPr>
            <w:tcW w:w="3086" w:type="dxa"/>
            <w:vMerge/>
            <w:vAlign w:val="center"/>
            <w:hideMark/>
          </w:tcPr>
          <w:p w14:paraId="66AD1154" w14:textId="77777777" w:rsidR="00635F85" w:rsidRPr="007E5632" w:rsidRDefault="00635F85" w:rsidP="00635F85">
            <w:pPr>
              <w:ind w:left="-57" w:right="-57"/>
              <w:rPr>
                <w:color w:val="000000"/>
                <w:sz w:val="20"/>
                <w:szCs w:val="20"/>
              </w:rPr>
            </w:pPr>
          </w:p>
        </w:tc>
        <w:tc>
          <w:tcPr>
            <w:tcW w:w="1843" w:type="dxa"/>
            <w:shd w:val="clear" w:color="auto" w:fill="auto"/>
            <w:vAlign w:val="center"/>
            <w:hideMark/>
          </w:tcPr>
          <w:p w14:paraId="187EC033" w14:textId="77777777" w:rsidR="00635F85" w:rsidRPr="007E5632" w:rsidRDefault="00635F85" w:rsidP="00635F85">
            <w:pPr>
              <w:ind w:left="-113" w:right="-113"/>
              <w:jc w:val="center"/>
              <w:rPr>
                <w:color w:val="000000"/>
                <w:sz w:val="20"/>
                <w:szCs w:val="20"/>
              </w:rPr>
            </w:pPr>
            <w:r w:rsidRPr="007E5632">
              <w:rPr>
                <w:color w:val="000000"/>
                <w:sz w:val="20"/>
                <w:szCs w:val="20"/>
              </w:rPr>
              <w:t>План инновац.</w:t>
            </w:r>
          </w:p>
        </w:tc>
        <w:tc>
          <w:tcPr>
            <w:tcW w:w="992" w:type="dxa"/>
            <w:shd w:val="clear" w:color="auto" w:fill="auto"/>
            <w:vAlign w:val="center"/>
          </w:tcPr>
          <w:p w14:paraId="51A02198" w14:textId="77777777" w:rsidR="00635F85" w:rsidRPr="007E5632" w:rsidRDefault="00635F85" w:rsidP="00635F85">
            <w:pPr>
              <w:jc w:val="right"/>
              <w:rPr>
                <w:sz w:val="20"/>
                <w:szCs w:val="20"/>
              </w:rPr>
            </w:pPr>
            <w:r w:rsidRPr="007E5632">
              <w:rPr>
                <w:sz w:val="20"/>
                <w:szCs w:val="20"/>
              </w:rPr>
              <w:t>0,73</w:t>
            </w:r>
          </w:p>
        </w:tc>
        <w:tc>
          <w:tcPr>
            <w:tcW w:w="992" w:type="dxa"/>
            <w:shd w:val="clear" w:color="auto" w:fill="auto"/>
            <w:vAlign w:val="center"/>
          </w:tcPr>
          <w:p w14:paraId="07359F7C" w14:textId="77777777" w:rsidR="00635F85" w:rsidRPr="007E5632" w:rsidRDefault="00635F85" w:rsidP="00635F85">
            <w:pPr>
              <w:jc w:val="center"/>
              <w:rPr>
                <w:sz w:val="20"/>
                <w:szCs w:val="20"/>
              </w:rPr>
            </w:pPr>
          </w:p>
        </w:tc>
        <w:tc>
          <w:tcPr>
            <w:tcW w:w="993" w:type="dxa"/>
            <w:shd w:val="clear" w:color="auto" w:fill="auto"/>
            <w:noWrap/>
            <w:vAlign w:val="center"/>
          </w:tcPr>
          <w:p w14:paraId="2F3414AA" w14:textId="77777777" w:rsidR="00635F85" w:rsidRPr="007E5632" w:rsidRDefault="00635F85" w:rsidP="00635F85">
            <w:pPr>
              <w:jc w:val="right"/>
              <w:rPr>
                <w:sz w:val="20"/>
                <w:szCs w:val="20"/>
              </w:rPr>
            </w:pPr>
            <w:r w:rsidRPr="007E5632">
              <w:rPr>
                <w:sz w:val="20"/>
                <w:szCs w:val="20"/>
              </w:rPr>
              <w:t>0,74</w:t>
            </w:r>
          </w:p>
        </w:tc>
        <w:tc>
          <w:tcPr>
            <w:tcW w:w="992" w:type="dxa"/>
            <w:shd w:val="clear" w:color="auto" w:fill="auto"/>
            <w:noWrap/>
            <w:vAlign w:val="center"/>
          </w:tcPr>
          <w:p w14:paraId="7C099592" w14:textId="77777777" w:rsidR="00635F85" w:rsidRPr="007E5632" w:rsidRDefault="00635F85" w:rsidP="00635F85">
            <w:pPr>
              <w:jc w:val="center"/>
              <w:rPr>
                <w:b/>
                <w:sz w:val="20"/>
                <w:szCs w:val="20"/>
              </w:rPr>
            </w:pPr>
          </w:p>
        </w:tc>
      </w:tr>
      <w:tr w:rsidR="00635F85" w:rsidRPr="007E5632" w14:paraId="3CBC1AAF" w14:textId="77777777" w:rsidTr="00635F85">
        <w:trPr>
          <w:trHeight w:val="207"/>
        </w:trPr>
        <w:tc>
          <w:tcPr>
            <w:tcW w:w="360" w:type="dxa"/>
            <w:vMerge/>
            <w:vAlign w:val="center"/>
            <w:hideMark/>
          </w:tcPr>
          <w:p w14:paraId="45025E08" w14:textId="77777777" w:rsidR="00635F85" w:rsidRPr="007E5632" w:rsidRDefault="00635F85" w:rsidP="00635F85">
            <w:pPr>
              <w:ind w:left="-57" w:right="-57"/>
              <w:rPr>
                <w:b/>
                <w:bCs/>
                <w:color w:val="000000"/>
                <w:sz w:val="20"/>
                <w:szCs w:val="20"/>
              </w:rPr>
            </w:pPr>
          </w:p>
        </w:tc>
        <w:tc>
          <w:tcPr>
            <w:tcW w:w="3086" w:type="dxa"/>
            <w:vMerge/>
            <w:vAlign w:val="center"/>
            <w:hideMark/>
          </w:tcPr>
          <w:p w14:paraId="06DE23FD" w14:textId="77777777" w:rsidR="00635F85" w:rsidRPr="007E5632" w:rsidRDefault="00635F85" w:rsidP="00635F85">
            <w:pPr>
              <w:ind w:left="-57" w:right="-57"/>
              <w:rPr>
                <w:color w:val="000000"/>
                <w:sz w:val="20"/>
                <w:szCs w:val="20"/>
              </w:rPr>
            </w:pPr>
          </w:p>
        </w:tc>
        <w:tc>
          <w:tcPr>
            <w:tcW w:w="1843" w:type="dxa"/>
            <w:shd w:val="clear" w:color="auto" w:fill="auto"/>
            <w:vAlign w:val="center"/>
            <w:hideMark/>
          </w:tcPr>
          <w:p w14:paraId="1317548A" w14:textId="77777777" w:rsidR="00635F85" w:rsidRPr="007E5632" w:rsidRDefault="00635F85" w:rsidP="00635F85">
            <w:pPr>
              <w:ind w:left="-113" w:right="-113"/>
              <w:jc w:val="center"/>
              <w:rPr>
                <w:color w:val="000000"/>
                <w:sz w:val="20"/>
                <w:szCs w:val="20"/>
              </w:rPr>
            </w:pPr>
            <w:r w:rsidRPr="007E5632">
              <w:rPr>
                <w:color w:val="000000"/>
                <w:sz w:val="20"/>
                <w:szCs w:val="20"/>
              </w:rPr>
              <w:t>% вып.</w:t>
            </w:r>
          </w:p>
        </w:tc>
        <w:tc>
          <w:tcPr>
            <w:tcW w:w="992" w:type="dxa"/>
            <w:shd w:val="clear" w:color="auto" w:fill="auto"/>
            <w:vAlign w:val="center"/>
          </w:tcPr>
          <w:p w14:paraId="0112EB62" w14:textId="77777777" w:rsidR="00635F85" w:rsidRPr="007E5632" w:rsidRDefault="00635F85" w:rsidP="00635F85">
            <w:pPr>
              <w:jc w:val="right"/>
              <w:rPr>
                <w:sz w:val="20"/>
                <w:szCs w:val="20"/>
              </w:rPr>
            </w:pPr>
            <w:r w:rsidRPr="007E5632">
              <w:rPr>
                <w:sz w:val="20"/>
                <w:szCs w:val="20"/>
              </w:rPr>
              <w:t>31,76</w:t>
            </w:r>
          </w:p>
        </w:tc>
        <w:tc>
          <w:tcPr>
            <w:tcW w:w="992" w:type="dxa"/>
            <w:shd w:val="clear" w:color="auto" w:fill="D9D9D9" w:themeFill="background1" w:themeFillShade="D9"/>
            <w:vAlign w:val="center"/>
          </w:tcPr>
          <w:p w14:paraId="4DDCB963" w14:textId="77777777" w:rsidR="00635F85" w:rsidRPr="007E5632" w:rsidRDefault="00635F85"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vAlign w:val="center"/>
          </w:tcPr>
          <w:p w14:paraId="27C0D9F1" w14:textId="77777777" w:rsidR="00635F85" w:rsidRPr="007E5632" w:rsidRDefault="00635F85" w:rsidP="00635F85">
            <w:pPr>
              <w:jc w:val="right"/>
              <w:rPr>
                <w:sz w:val="20"/>
                <w:szCs w:val="20"/>
              </w:rPr>
            </w:pPr>
            <w:r w:rsidRPr="007E5632">
              <w:rPr>
                <w:sz w:val="20"/>
                <w:szCs w:val="20"/>
              </w:rPr>
              <w:t>56,58</w:t>
            </w:r>
          </w:p>
        </w:tc>
        <w:tc>
          <w:tcPr>
            <w:tcW w:w="992" w:type="dxa"/>
            <w:shd w:val="clear" w:color="auto" w:fill="auto"/>
            <w:vAlign w:val="center"/>
          </w:tcPr>
          <w:p w14:paraId="2C75C2BA" w14:textId="77777777" w:rsidR="00635F85" w:rsidRPr="007E5632" w:rsidRDefault="00635F85" w:rsidP="00635F85">
            <w:pPr>
              <w:jc w:val="center"/>
              <w:rPr>
                <w:rFonts w:ascii="Wingdings 3" w:hAnsi="Wingdings 3"/>
                <w:b/>
                <w:sz w:val="20"/>
                <w:szCs w:val="20"/>
              </w:rPr>
            </w:pPr>
            <w:r w:rsidRPr="007E5632">
              <w:rPr>
                <w:rFonts w:ascii="Wingdings 3" w:hAnsi="Wingdings 3"/>
                <w:b/>
                <w:sz w:val="20"/>
                <w:szCs w:val="20"/>
              </w:rPr>
              <w:t></w:t>
            </w:r>
          </w:p>
        </w:tc>
      </w:tr>
      <w:tr w:rsidR="00635F85" w:rsidRPr="007E5632" w14:paraId="1A88782E" w14:textId="77777777" w:rsidTr="00635F85">
        <w:trPr>
          <w:trHeight w:val="207"/>
        </w:trPr>
        <w:tc>
          <w:tcPr>
            <w:tcW w:w="360" w:type="dxa"/>
            <w:vMerge w:val="restart"/>
            <w:shd w:val="clear" w:color="auto" w:fill="auto"/>
            <w:hideMark/>
          </w:tcPr>
          <w:p w14:paraId="17587F7F" w14:textId="77777777" w:rsidR="00635F85" w:rsidRPr="007E5632" w:rsidRDefault="00635F85" w:rsidP="00635F85">
            <w:pPr>
              <w:ind w:left="-57" w:right="-57"/>
              <w:jc w:val="center"/>
              <w:rPr>
                <w:b/>
                <w:bCs/>
                <w:color w:val="000000"/>
                <w:sz w:val="20"/>
                <w:szCs w:val="20"/>
              </w:rPr>
            </w:pPr>
            <w:r w:rsidRPr="007E5632">
              <w:rPr>
                <w:b/>
                <w:bCs/>
                <w:color w:val="000000"/>
                <w:sz w:val="20"/>
                <w:szCs w:val="20"/>
              </w:rPr>
              <w:t>6</w:t>
            </w:r>
          </w:p>
        </w:tc>
        <w:tc>
          <w:tcPr>
            <w:tcW w:w="3086" w:type="dxa"/>
            <w:vMerge w:val="restart"/>
            <w:shd w:val="clear" w:color="auto" w:fill="auto"/>
            <w:hideMark/>
          </w:tcPr>
          <w:p w14:paraId="391FEF66" w14:textId="77777777" w:rsidR="00635F85" w:rsidRPr="007E5632" w:rsidRDefault="00635F85" w:rsidP="00635F85">
            <w:pPr>
              <w:ind w:left="-57" w:right="-57"/>
              <w:rPr>
                <w:color w:val="000000"/>
                <w:sz w:val="20"/>
                <w:szCs w:val="20"/>
              </w:rPr>
            </w:pPr>
            <w:r w:rsidRPr="007E5632">
              <w:rPr>
                <w:color w:val="000000"/>
                <w:sz w:val="20"/>
                <w:szCs w:val="20"/>
              </w:rPr>
              <w:t>воздушный</w:t>
            </w:r>
          </w:p>
        </w:tc>
        <w:tc>
          <w:tcPr>
            <w:tcW w:w="1843" w:type="dxa"/>
            <w:shd w:val="clear" w:color="auto" w:fill="auto"/>
            <w:vAlign w:val="center"/>
            <w:hideMark/>
          </w:tcPr>
          <w:p w14:paraId="192FE1BE" w14:textId="77777777" w:rsidR="00635F85" w:rsidRPr="007E5632" w:rsidRDefault="00635F85" w:rsidP="00635F85">
            <w:pPr>
              <w:ind w:left="-113" w:right="-113"/>
              <w:jc w:val="center"/>
              <w:rPr>
                <w:b/>
                <w:bCs/>
                <w:color w:val="000000"/>
                <w:sz w:val="20"/>
                <w:szCs w:val="20"/>
              </w:rPr>
            </w:pPr>
            <w:r w:rsidRPr="007E5632">
              <w:rPr>
                <w:b/>
                <w:bCs/>
                <w:color w:val="000000"/>
                <w:sz w:val="20"/>
                <w:szCs w:val="20"/>
              </w:rPr>
              <w:t>Факт</w:t>
            </w:r>
          </w:p>
        </w:tc>
        <w:tc>
          <w:tcPr>
            <w:tcW w:w="992" w:type="dxa"/>
            <w:shd w:val="clear" w:color="auto" w:fill="auto"/>
            <w:vAlign w:val="center"/>
          </w:tcPr>
          <w:p w14:paraId="5CF3E6A7" w14:textId="77777777" w:rsidR="00635F85" w:rsidRPr="007E5632" w:rsidRDefault="00635F85" w:rsidP="00635F85">
            <w:pPr>
              <w:jc w:val="right"/>
              <w:rPr>
                <w:b/>
                <w:bCs/>
                <w:sz w:val="20"/>
                <w:szCs w:val="20"/>
              </w:rPr>
            </w:pPr>
            <w:r w:rsidRPr="007E5632">
              <w:rPr>
                <w:b/>
                <w:bCs/>
                <w:sz w:val="20"/>
                <w:szCs w:val="20"/>
              </w:rPr>
              <w:t>153,512</w:t>
            </w:r>
          </w:p>
        </w:tc>
        <w:tc>
          <w:tcPr>
            <w:tcW w:w="992" w:type="dxa"/>
            <w:shd w:val="clear" w:color="auto" w:fill="D9D9D9" w:themeFill="background1" w:themeFillShade="D9"/>
            <w:vAlign w:val="center"/>
          </w:tcPr>
          <w:p w14:paraId="13E46A17" w14:textId="77777777" w:rsidR="00635F85" w:rsidRPr="007E5632" w:rsidRDefault="00635F85"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noWrap/>
            <w:vAlign w:val="center"/>
          </w:tcPr>
          <w:p w14:paraId="3CC6AA87" w14:textId="77777777" w:rsidR="00635F85" w:rsidRPr="007E5632" w:rsidRDefault="00635F85" w:rsidP="00635F85">
            <w:pPr>
              <w:jc w:val="right"/>
              <w:rPr>
                <w:b/>
                <w:bCs/>
                <w:sz w:val="20"/>
                <w:szCs w:val="20"/>
              </w:rPr>
            </w:pPr>
            <w:r w:rsidRPr="007E5632">
              <w:rPr>
                <w:b/>
                <w:bCs/>
                <w:sz w:val="20"/>
                <w:szCs w:val="20"/>
              </w:rPr>
              <w:t>243,262</w:t>
            </w:r>
          </w:p>
        </w:tc>
        <w:tc>
          <w:tcPr>
            <w:tcW w:w="992" w:type="dxa"/>
            <w:shd w:val="clear" w:color="auto" w:fill="auto"/>
            <w:vAlign w:val="center"/>
          </w:tcPr>
          <w:p w14:paraId="2C88E366" w14:textId="77777777" w:rsidR="00635F85" w:rsidRPr="007E5632" w:rsidRDefault="00635F85" w:rsidP="00635F85">
            <w:pPr>
              <w:jc w:val="center"/>
              <w:rPr>
                <w:rFonts w:ascii="Wingdings 3" w:hAnsi="Wingdings 3"/>
                <w:b/>
                <w:sz w:val="20"/>
                <w:szCs w:val="20"/>
              </w:rPr>
            </w:pPr>
            <w:r w:rsidRPr="007E5632">
              <w:rPr>
                <w:rFonts w:ascii="Wingdings 3" w:hAnsi="Wingdings 3"/>
                <w:b/>
                <w:sz w:val="20"/>
                <w:szCs w:val="20"/>
              </w:rPr>
              <w:t></w:t>
            </w:r>
          </w:p>
        </w:tc>
      </w:tr>
      <w:tr w:rsidR="00635F85" w:rsidRPr="007E5632" w14:paraId="44DF633F" w14:textId="77777777" w:rsidTr="00635F85">
        <w:trPr>
          <w:trHeight w:val="207"/>
        </w:trPr>
        <w:tc>
          <w:tcPr>
            <w:tcW w:w="360" w:type="dxa"/>
            <w:vMerge/>
            <w:vAlign w:val="center"/>
            <w:hideMark/>
          </w:tcPr>
          <w:p w14:paraId="00773210" w14:textId="77777777" w:rsidR="00635F85" w:rsidRPr="007E5632" w:rsidRDefault="00635F85" w:rsidP="00635F85">
            <w:pPr>
              <w:ind w:left="-57" w:right="-57"/>
              <w:rPr>
                <w:b/>
                <w:bCs/>
                <w:color w:val="000000"/>
                <w:sz w:val="20"/>
                <w:szCs w:val="20"/>
              </w:rPr>
            </w:pPr>
          </w:p>
        </w:tc>
        <w:tc>
          <w:tcPr>
            <w:tcW w:w="3086" w:type="dxa"/>
            <w:vMerge/>
            <w:vAlign w:val="center"/>
            <w:hideMark/>
          </w:tcPr>
          <w:p w14:paraId="77C84FE0" w14:textId="77777777" w:rsidR="00635F85" w:rsidRPr="007E5632" w:rsidRDefault="00635F85" w:rsidP="00635F85">
            <w:pPr>
              <w:ind w:left="-57" w:right="-57"/>
              <w:rPr>
                <w:color w:val="000000"/>
                <w:sz w:val="20"/>
                <w:szCs w:val="20"/>
              </w:rPr>
            </w:pPr>
          </w:p>
        </w:tc>
        <w:tc>
          <w:tcPr>
            <w:tcW w:w="1843" w:type="dxa"/>
            <w:shd w:val="clear" w:color="auto" w:fill="auto"/>
            <w:vAlign w:val="center"/>
            <w:hideMark/>
          </w:tcPr>
          <w:p w14:paraId="5AAD29D4" w14:textId="77777777" w:rsidR="00635F85" w:rsidRPr="007E5632" w:rsidRDefault="00635F85" w:rsidP="00635F85">
            <w:pPr>
              <w:ind w:left="-113" w:right="-113"/>
              <w:jc w:val="center"/>
              <w:rPr>
                <w:color w:val="000000"/>
                <w:sz w:val="20"/>
                <w:szCs w:val="20"/>
              </w:rPr>
            </w:pPr>
            <w:r w:rsidRPr="007E5632">
              <w:rPr>
                <w:color w:val="000000"/>
                <w:sz w:val="20"/>
                <w:szCs w:val="20"/>
              </w:rPr>
              <w:t>План базовый</w:t>
            </w:r>
          </w:p>
        </w:tc>
        <w:tc>
          <w:tcPr>
            <w:tcW w:w="992" w:type="dxa"/>
            <w:shd w:val="clear" w:color="auto" w:fill="auto"/>
            <w:vAlign w:val="center"/>
          </w:tcPr>
          <w:p w14:paraId="402A8D25" w14:textId="77777777" w:rsidR="00635F85" w:rsidRPr="007E5632" w:rsidRDefault="00635F85" w:rsidP="00635F85">
            <w:pPr>
              <w:jc w:val="right"/>
              <w:rPr>
                <w:sz w:val="20"/>
                <w:szCs w:val="20"/>
              </w:rPr>
            </w:pPr>
            <w:r w:rsidRPr="007E5632">
              <w:rPr>
                <w:sz w:val="20"/>
                <w:szCs w:val="20"/>
              </w:rPr>
              <w:t>291,6</w:t>
            </w:r>
          </w:p>
        </w:tc>
        <w:tc>
          <w:tcPr>
            <w:tcW w:w="992" w:type="dxa"/>
            <w:shd w:val="clear" w:color="auto" w:fill="auto"/>
            <w:vAlign w:val="center"/>
          </w:tcPr>
          <w:p w14:paraId="3B75AA32" w14:textId="77777777" w:rsidR="00635F85" w:rsidRPr="007E5632" w:rsidRDefault="00635F85" w:rsidP="00635F85">
            <w:pPr>
              <w:jc w:val="center"/>
              <w:rPr>
                <w:sz w:val="20"/>
                <w:szCs w:val="20"/>
              </w:rPr>
            </w:pPr>
          </w:p>
        </w:tc>
        <w:tc>
          <w:tcPr>
            <w:tcW w:w="993" w:type="dxa"/>
            <w:shd w:val="clear" w:color="auto" w:fill="auto"/>
            <w:noWrap/>
            <w:vAlign w:val="center"/>
          </w:tcPr>
          <w:p w14:paraId="2C0F0D44" w14:textId="77777777" w:rsidR="00635F85" w:rsidRPr="007E5632" w:rsidRDefault="00635F85" w:rsidP="00635F85">
            <w:pPr>
              <w:jc w:val="right"/>
              <w:rPr>
                <w:sz w:val="20"/>
                <w:szCs w:val="20"/>
              </w:rPr>
            </w:pPr>
            <w:r w:rsidRPr="007E5632">
              <w:rPr>
                <w:sz w:val="20"/>
                <w:szCs w:val="20"/>
              </w:rPr>
              <w:t>302,78</w:t>
            </w:r>
          </w:p>
        </w:tc>
        <w:tc>
          <w:tcPr>
            <w:tcW w:w="992" w:type="dxa"/>
            <w:shd w:val="clear" w:color="auto" w:fill="auto"/>
            <w:noWrap/>
            <w:vAlign w:val="center"/>
          </w:tcPr>
          <w:p w14:paraId="587CC005" w14:textId="77777777" w:rsidR="00635F85" w:rsidRPr="007E5632" w:rsidRDefault="00635F85" w:rsidP="00635F85">
            <w:pPr>
              <w:jc w:val="center"/>
              <w:rPr>
                <w:b/>
                <w:sz w:val="20"/>
                <w:szCs w:val="20"/>
              </w:rPr>
            </w:pPr>
          </w:p>
        </w:tc>
      </w:tr>
      <w:tr w:rsidR="00635F85" w:rsidRPr="007E5632" w14:paraId="6405AD12" w14:textId="77777777" w:rsidTr="00635F85">
        <w:trPr>
          <w:trHeight w:val="207"/>
        </w:trPr>
        <w:tc>
          <w:tcPr>
            <w:tcW w:w="360" w:type="dxa"/>
            <w:vMerge/>
            <w:vAlign w:val="center"/>
            <w:hideMark/>
          </w:tcPr>
          <w:p w14:paraId="48EF4326" w14:textId="77777777" w:rsidR="00635F85" w:rsidRPr="007E5632" w:rsidRDefault="00635F85" w:rsidP="00635F85">
            <w:pPr>
              <w:ind w:left="-57" w:right="-57"/>
              <w:rPr>
                <w:b/>
                <w:bCs/>
                <w:color w:val="000000"/>
                <w:sz w:val="20"/>
                <w:szCs w:val="20"/>
              </w:rPr>
            </w:pPr>
          </w:p>
        </w:tc>
        <w:tc>
          <w:tcPr>
            <w:tcW w:w="3086" w:type="dxa"/>
            <w:vMerge/>
            <w:vAlign w:val="center"/>
            <w:hideMark/>
          </w:tcPr>
          <w:p w14:paraId="1DEFEBCA" w14:textId="77777777" w:rsidR="00635F85" w:rsidRPr="007E5632" w:rsidRDefault="00635F85" w:rsidP="00635F85">
            <w:pPr>
              <w:ind w:left="-57" w:right="-57"/>
              <w:rPr>
                <w:color w:val="000000"/>
                <w:sz w:val="20"/>
                <w:szCs w:val="20"/>
              </w:rPr>
            </w:pPr>
          </w:p>
        </w:tc>
        <w:tc>
          <w:tcPr>
            <w:tcW w:w="1843" w:type="dxa"/>
            <w:shd w:val="clear" w:color="auto" w:fill="auto"/>
            <w:vAlign w:val="center"/>
            <w:hideMark/>
          </w:tcPr>
          <w:p w14:paraId="183555D7" w14:textId="77777777" w:rsidR="00635F85" w:rsidRPr="007E5632" w:rsidRDefault="00635F85" w:rsidP="00635F85">
            <w:pPr>
              <w:ind w:left="-113" w:right="-113"/>
              <w:jc w:val="center"/>
              <w:rPr>
                <w:color w:val="000000"/>
                <w:sz w:val="20"/>
                <w:szCs w:val="20"/>
              </w:rPr>
            </w:pPr>
            <w:r w:rsidRPr="007E5632">
              <w:rPr>
                <w:color w:val="000000"/>
                <w:sz w:val="20"/>
                <w:szCs w:val="20"/>
              </w:rPr>
              <w:t>% вып.</w:t>
            </w:r>
          </w:p>
        </w:tc>
        <w:tc>
          <w:tcPr>
            <w:tcW w:w="992" w:type="dxa"/>
            <w:shd w:val="clear" w:color="auto" w:fill="auto"/>
            <w:vAlign w:val="center"/>
          </w:tcPr>
          <w:p w14:paraId="512AC816" w14:textId="77777777" w:rsidR="00635F85" w:rsidRPr="007E5632" w:rsidRDefault="00635F85" w:rsidP="00635F85">
            <w:pPr>
              <w:jc w:val="right"/>
              <w:rPr>
                <w:sz w:val="20"/>
                <w:szCs w:val="20"/>
              </w:rPr>
            </w:pPr>
            <w:r w:rsidRPr="007E5632">
              <w:rPr>
                <w:sz w:val="20"/>
                <w:szCs w:val="20"/>
              </w:rPr>
              <w:t>52,64</w:t>
            </w:r>
          </w:p>
        </w:tc>
        <w:tc>
          <w:tcPr>
            <w:tcW w:w="992" w:type="dxa"/>
            <w:shd w:val="clear" w:color="auto" w:fill="D9D9D9" w:themeFill="background1" w:themeFillShade="D9"/>
            <w:vAlign w:val="center"/>
          </w:tcPr>
          <w:p w14:paraId="714AC98F" w14:textId="77777777" w:rsidR="00635F85" w:rsidRPr="007E5632" w:rsidRDefault="00635F85"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vAlign w:val="center"/>
          </w:tcPr>
          <w:p w14:paraId="5D235D6C" w14:textId="77777777" w:rsidR="00635F85" w:rsidRPr="007E5632" w:rsidRDefault="00635F85" w:rsidP="00635F85">
            <w:pPr>
              <w:jc w:val="right"/>
              <w:rPr>
                <w:sz w:val="20"/>
                <w:szCs w:val="20"/>
              </w:rPr>
            </w:pPr>
            <w:r w:rsidRPr="007E5632">
              <w:rPr>
                <w:sz w:val="20"/>
                <w:szCs w:val="20"/>
              </w:rPr>
              <w:t>80,34</w:t>
            </w:r>
          </w:p>
        </w:tc>
        <w:tc>
          <w:tcPr>
            <w:tcW w:w="992" w:type="dxa"/>
            <w:shd w:val="clear" w:color="auto" w:fill="auto"/>
            <w:vAlign w:val="center"/>
          </w:tcPr>
          <w:p w14:paraId="30C3D66C" w14:textId="77777777" w:rsidR="00635F85" w:rsidRPr="007E5632" w:rsidRDefault="00635F85" w:rsidP="00635F85">
            <w:pPr>
              <w:jc w:val="center"/>
              <w:rPr>
                <w:rFonts w:ascii="Wingdings 3" w:hAnsi="Wingdings 3"/>
                <w:b/>
                <w:sz w:val="20"/>
                <w:szCs w:val="20"/>
              </w:rPr>
            </w:pPr>
            <w:r w:rsidRPr="007E5632">
              <w:rPr>
                <w:rFonts w:ascii="Wingdings 3" w:hAnsi="Wingdings 3"/>
                <w:b/>
                <w:sz w:val="20"/>
                <w:szCs w:val="20"/>
              </w:rPr>
              <w:t></w:t>
            </w:r>
          </w:p>
        </w:tc>
      </w:tr>
      <w:tr w:rsidR="00635F85" w:rsidRPr="007E5632" w14:paraId="32548387" w14:textId="77777777" w:rsidTr="00635F85">
        <w:trPr>
          <w:trHeight w:val="207"/>
        </w:trPr>
        <w:tc>
          <w:tcPr>
            <w:tcW w:w="360" w:type="dxa"/>
            <w:vMerge/>
            <w:vAlign w:val="center"/>
            <w:hideMark/>
          </w:tcPr>
          <w:p w14:paraId="48CD8273" w14:textId="77777777" w:rsidR="00635F85" w:rsidRPr="007E5632" w:rsidRDefault="00635F85" w:rsidP="00635F85">
            <w:pPr>
              <w:ind w:left="-57" w:right="-57"/>
              <w:rPr>
                <w:b/>
                <w:bCs/>
                <w:color w:val="000000"/>
                <w:sz w:val="20"/>
                <w:szCs w:val="20"/>
              </w:rPr>
            </w:pPr>
          </w:p>
        </w:tc>
        <w:tc>
          <w:tcPr>
            <w:tcW w:w="3086" w:type="dxa"/>
            <w:vMerge/>
            <w:vAlign w:val="center"/>
            <w:hideMark/>
          </w:tcPr>
          <w:p w14:paraId="0F1259BC" w14:textId="77777777" w:rsidR="00635F85" w:rsidRPr="007E5632" w:rsidRDefault="00635F85" w:rsidP="00635F85">
            <w:pPr>
              <w:ind w:left="-57" w:right="-57"/>
              <w:rPr>
                <w:color w:val="000000"/>
                <w:sz w:val="20"/>
                <w:szCs w:val="20"/>
              </w:rPr>
            </w:pPr>
          </w:p>
        </w:tc>
        <w:tc>
          <w:tcPr>
            <w:tcW w:w="1843" w:type="dxa"/>
            <w:shd w:val="clear" w:color="auto" w:fill="auto"/>
            <w:vAlign w:val="center"/>
            <w:hideMark/>
          </w:tcPr>
          <w:p w14:paraId="4E09409C" w14:textId="77777777" w:rsidR="00635F85" w:rsidRPr="007E5632" w:rsidRDefault="00635F85" w:rsidP="00635F85">
            <w:pPr>
              <w:ind w:left="-113" w:right="-113"/>
              <w:jc w:val="center"/>
              <w:rPr>
                <w:color w:val="000000"/>
                <w:sz w:val="20"/>
                <w:szCs w:val="20"/>
              </w:rPr>
            </w:pPr>
            <w:r w:rsidRPr="007E5632">
              <w:rPr>
                <w:color w:val="000000"/>
                <w:sz w:val="20"/>
                <w:szCs w:val="20"/>
              </w:rPr>
              <w:t>План инновац.</w:t>
            </w:r>
          </w:p>
        </w:tc>
        <w:tc>
          <w:tcPr>
            <w:tcW w:w="992" w:type="dxa"/>
            <w:shd w:val="clear" w:color="auto" w:fill="auto"/>
            <w:vAlign w:val="center"/>
          </w:tcPr>
          <w:p w14:paraId="54008D2B" w14:textId="77777777" w:rsidR="00635F85" w:rsidRPr="007E5632" w:rsidRDefault="00635F85" w:rsidP="00635F85">
            <w:pPr>
              <w:jc w:val="right"/>
              <w:rPr>
                <w:sz w:val="20"/>
                <w:szCs w:val="20"/>
              </w:rPr>
            </w:pPr>
            <w:r w:rsidRPr="007E5632">
              <w:rPr>
                <w:sz w:val="20"/>
                <w:szCs w:val="20"/>
              </w:rPr>
              <w:t>302,1</w:t>
            </w:r>
          </w:p>
        </w:tc>
        <w:tc>
          <w:tcPr>
            <w:tcW w:w="992" w:type="dxa"/>
            <w:shd w:val="clear" w:color="auto" w:fill="auto"/>
            <w:vAlign w:val="center"/>
          </w:tcPr>
          <w:p w14:paraId="34348510" w14:textId="77777777" w:rsidR="00635F85" w:rsidRPr="007E5632" w:rsidRDefault="00635F85" w:rsidP="00635F85">
            <w:pPr>
              <w:jc w:val="center"/>
              <w:rPr>
                <w:sz w:val="20"/>
                <w:szCs w:val="20"/>
              </w:rPr>
            </w:pPr>
          </w:p>
        </w:tc>
        <w:tc>
          <w:tcPr>
            <w:tcW w:w="993" w:type="dxa"/>
            <w:shd w:val="clear" w:color="auto" w:fill="auto"/>
            <w:noWrap/>
            <w:vAlign w:val="center"/>
          </w:tcPr>
          <w:p w14:paraId="5DE17381" w14:textId="77777777" w:rsidR="00635F85" w:rsidRPr="007E5632" w:rsidRDefault="00635F85" w:rsidP="00635F85">
            <w:pPr>
              <w:jc w:val="right"/>
              <w:rPr>
                <w:sz w:val="20"/>
                <w:szCs w:val="20"/>
              </w:rPr>
            </w:pPr>
            <w:r w:rsidRPr="007E5632">
              <w:rPr>
                <w:sz w:val="20"/>
                <w:szCs w:val="20"/>
              </w:rPr>
              <w:t>317,23</w:t>
            </w:r>
          </w:p>
        </w:tc>
        <w:tc>
          <w:tcPr>
            <w:tcW w:w="992" w:type="dxa"/>
            <w:shd w:val="clear" w:color="auto" w:fill="auto"/>
            <w:noWrap/>
            <w:vAlign w:val="center"/>
          </w:tcPr>
          <w:p w14:paraId="2D18FAA6" w14:textId="77777777" w:rsidR="00635F85" w:rsidRPr="007E5632" w:rsidRDefault="00635F85" w:rsidP="00635F85">
            <w:pPr>
              <w:jc w:val="center"/>
              <w:rPr>
                <w:b/>
                <w:sz w:val="20"/>
                <w:szCs w:val="20"/>
              </w:rPr>
            </w:pPr>
          </w:p>
        </w:tc>
      </w:tr>
      <w:tr w:rsidR="00635F85" w:rsidRPr="007E5632" w14:paraId="3E646AC2" w14:textId="77777777" w:rsidTr="00635F85">
        <w:trPr>
          <w:trHeight w:val="207"/>
        </w:trPr>
        <w:tc>
          <w:tcPr>
            <w:tcW w:w="360" w:type="dxa"/>
            <w:vMerge/>
            <w:vAlign w:val="center"/>
            <w:hideMark/>
          </w:tcPr>
          <w:p w14:paraId="6F46A7FC" w14:textId="77777777" w:rsidR="00635F85" w:rsidRPr="007E5632" w:rsidRDefault="00635F85" w:rsidP="00635F85">
            <w:pPr>
              <w:ind w:left="-57" w:right="-57"/>
              <w:rPr>
                <w:b/>
                <w:bCs/>
                <w:color w:val="000000"/>
                <w:sz w:val="20"/>
                <w:szCs w:val="20"/>
              </w:rPr>
            </w:pPr>
          </w:p>
        </w:tc>
        <w:tc>
          <w:tcPr>
            <w:tcW w:w="3086" w:type="dxa"/>
            <w:vMerge/>
            <w:vAlign w:val="center"/>
            <w:hideMark/>
          </w:tcPr>
          <w:p w14:paraId="04A75581" w14:textId="77777777" w:rsidR="00635F85" w:rsidRPr="007E5632" w:rsidRDefault="00635F85" w:rsidP="00635F85">
            <w:pPr>
              <w:ind w:left="-57" w:right="-57"/>
              <w:rPr>
                <w:color w:val="000000"/>
                <w:sz w:val="20"/>
                <w:szCs w:val="20"/>
              </w:rPr>
            </w:pPr>
          </w:p>
        </w:tc>
        <w:tc>
          <w:tcPr>
            <w:tcW w:w="1843" w:type="dxa"/>
            <w:shd w:val="clear" w:color="auto" w:fill="auto"/>
            <w:vAlign w:val="center"/>
            <w:hideMark/>
          </w:tcPr>
          <w:p w14:paraId="2287D928" w14:textId="77777777" w:rsidR="00635F85" w:rsidRPr="007E5632" w:rsidRDefault="00635F85" w:rsidP="00635F85">
            <w:pPr>
              <w:ind w:left="-113" w:right="-113"/>
              <w:jc w:val="center"/>
              <w:rPr>
                <w:color w:val="000000"/>
                <w:sz w:val="20"/>
                <w:szCs w:val="20"/>
              </w:rPr>
            </w:pPr>
            <w:r w:rsidRPr="007E5632">
              <w:rPr>
                <w:color w:val="000000"/>
                <w:sz w:val="20"/>
                <w:szCs w:val="20"/>
              </w:rPr>
              <w:t>% вып.</w:t>
            </w:r>
          </w:p>
        </w:tc>
        <w:tc>
          <w:tcPr>
            <w:tcW w:w="992" w:type="dxa"/>
            <w:shd w:val="clear" w:color="auto" w:fill="auto"/>
            <w:vAlign w:val="center"/>
          </w:tcPr>
          <w:p w14:paraId="50A29C36" w14:textId="77777777" w:rsidR="00635F85" w:rsidRPr="007E5632" w:rsidRDefault="00635F85" w:rsidP="00635F85">
            <w:pPr>
              <w:jc w:val="right"/>
              <w:rPr>
                <w:sz w:val="20"/>
                <w:szCs w:val="20"/>
              </w:rPr>
            </w:pPr>
            <w:r w:rsidRPr="007E5632">
              <w:rPr>
                <w:sz w:val="20"/>
                <w:szCs w:val="20"/>
              </w:rPr>
              <w:t>50,82</w:t>
            </w:r>
          </w:p>
        </w:tc>
        <w:tc>
          <w:tcPr>
            <w:tcW w:w="992" w:type="dxa"/>
            <w:shd w:val="clear" w:color="auto" w:fill="D9D9D9" w:themeFill="background1" w:themeFillShade="D9"/>
            <w:vAlign w:val="center"/>
          </w:tcPr>
          <w:p w14:paraId="094FA4CE" w14:textId="77777777" w:rsidR="00635F85" w:rsidRPr="007E5632" w:rsidRDefault="00635F85" w:rsidP="00635F85">
            <w:pPr>
              <w:jc w:val="center"/>
              <w:rPr>
                <w:rFonts w:ascii="Wingdings 3" w:hAnsi="Wingdings 3"/>
                <w:b/>
                <w:bCs/>
                <w:sz w:val="20"/>
                <w:szCs w:val="20"/>
              </w:rPr>
            </w:pPr>
            <w:r w:rsidRPr="007E5632">
              <w:rPr>
                <w:rFonts w:ascii="Wingdings 3" w:hAnsi="Wingdings 3"/>
                <w:b/>
                <w:bCs/>
                <w:sz w:val="20"/>
                <w:szCs w:val="20"/>
              </w:rPr>
              <w:t></w:t>
            </w:r>
          </w:p>
        </w:tc>
        <w:tc>
          <w:tcPr>
            <w:tcW w:w="993" w:type="dxa"/>
            <w:shd w:val="clear" w:color="auto" w:fill="auto"/>
            <w:vAlign w:val="center"/>
          </w:tcPr>
          <w:p w14:paraId="4F721680" w14:textId="77777777" w:rsidR="00635F85" w:rsidRPr="007E5632" w:rsidRDefault="00635F85" w:rsidP="00635F85">
            <w:pPr>
              <w:jc w:val="right"/>
              <w:rPr>
                <w:sz w:val="20"/>
                <w:szCs w:val="20"/>
              </w:rPr>
            </w:pPr>
            <w:r w:rsidRPr="007E5632">
              <w:rPr>
                <w:sz w:val="20"/>
                <w:szCs w:val="20"/>
              </w:rPr>
              <w:t>76,68</w:t>
            </w:r>
          </w:p>
        </w:tc>
        <w:tc>
          <w:tcPr>
            <w:tcW w:w="992" w:type="dxa"/>
            <w:shd w:val="clear" w:color="auto" w:fill="auto"/>
            <w:vAlign w:val="center"/>
          </w:tcPr>
          <w:p w14:paraId="66D61805" w14:textId="77777777" w:rsidR="00635F85" w:rsidRPr="007E5632" w:rsidRDefault="00635F85" w:rsidP="00635F85">
            <w:pPr>
              <w:jc w:val="center"/>
              <w:rPr>
                <w:rFonts w:ascii="Wingdings 3" w:hAnsi="Wingdings 3"/>
                <w:b/>
                <w:sz w:val="20"/>
                <w:szCs w:val="20"/>
              </w:rPr>
            </w:pPr>
            <w:r w:rsidRPr="007E5632">
              <w:rPr>
                <w:rFonts w:ascii="Wingdings 3" w:hAnsi="Wingdings 3"/>
                <w:b/>
                <w:sz w:val="20"/>
                <w:szCs w:val="20"/>
              </w:rPr>
              <w:t></w:t>
            </w:r>
          </w:p>
        </w:tc>
      </w:tr>
    </w:tbl>
    <w:p w14:paraId="2D606061" w14:textId="77777777" w:rsidR="00635F85" w:rsidRPr="007E5632" w:rsidRDefault="00635F85" w:rsidP="00635F85">
      <w:pPr>
        <w:ind w:left="425" w:hanging="425"/>
        <w:jc w:val="both"/>
        <w:rPr>
          <w:sz w:val="18"/>
          <w:szCs w:val="20"/>
        </w:rPr>
      </w:pPr>
      <w:r w:rsidRPr="007E5632">
        <w:rPr>
          <w:sz w:val="18"/>
          <w:szCs w:val="20"/>
        </w:rPr>
        <w:t>*</w:t>
      </w:r>
      <w:r w:rsidRPr="007E5632">
        <w:rPr>
          <w:sz w:val="18"/>
          <w:szCs w:val="20"/>
        </w:rPr>
        <w:tab/>
        <w:t>Оперативные данные Федеральной службы Государственной статистики (РОССТАТ) перевозок грузов</w:t>
      </w:r>
      <w:r w:rsidRPr="007E5632">
        <w:rPr>
          <w:sz w:val="18"/>
          <w:szCs w:val="20"/>
        </w:rPr>
        <w:br/>
        <w:t>по видам транспорта от 09.02.2022.</w:t>
      </w:r>
    </w:p>
    <w:p w14:paraId="655E4326" w14:textId="77777777" w:rsidR="00635F85" w:rsidRPr="007E5632" w:rsidRDefault="00635F85" w:rsidP="00635F85">
      <w:pPr>
        <w:ind w:left="425" w:hanging="425"/>
        <w:jc w:val="both"/>
        <w:rPr>
          <w:sz w:val="18"/>
          <w:szCs w:val="20"/>
        </w:rPr>
      </w:pPr>
      <w:r w:rsidRPr="007E5632">
        <w:rPr>
          <w:sz w:val="18"/>
          <w:szCs w:val="20"/>
        </w:rPr>
        <w:t>**</w:t>
      </w:r>
      <w:r w:rsidRPr="007E5632">
        <w:rPr>
          <w:sz w:val="18"/>
          <w:szCs w:val="20"/>
        </w:rPr>
        <w:tab/>
        <w:t xml:space="preserve">Статистические данные перевозок пассажиров ОАО «РЖД» по формам ЦО-32 и ЦО-22 пригород </w:t>
      </w:r>
      <w:r w:rsidRPr="007E5632">
        <w:rPr>
          <w:sz w:val="18"/>
          <w:szCs w:val="20"/>
        </w:rPr>
        <w:br/>
        <w:t>за 2020</w:t>
      </w:r>
      <w:r w:rsidR="00E53E4A">
        <w:rPr>
          <w:sz w:val="18"/>
          <w:szCs w:val="20"/>
        </w:rPr>
        <w:t>–</w:t>
      </w:r>
      <w:r w:rsidRPr="007E5632">
        <w:rPr>
          <w:sz w:val="18"/>
          <w:szCs w:val="20"/>
        </w:rPr>
        <w:t>2021 годы.</w:t>
      </w:r>
    </w:p>
    <w:p w14:paraId="6C4307CE" w14:textId="77777777" w:rsidR="00165B58" w:rsidRDefault="00635F85" w:rsidP="00635F85">
      <w:pPr>
        <w:ind w:left="425" w:hanging="425"/>
        <w:jc w:val="both"/>
        <w:rPr>
          <w:sz w:val="18"/>
          <w:szCs w:val="20"/>
        </w:rPr>
      </w:pPr>
      <w:r w:rsidRPr="007E5632">
        <w:rPr>
          <w:sz w:val="18"/>
          <w:szCs w:val="20"/>
        </w:rPr>
        <w:t>***</w:t>
      </w:r>
      <w:r w:rsidRPr="007E5632">
        <w:rPr>
          <w:sz w:val="18"/>
          <w:szCs w:val="20"/>
        </w:rPr>
        <w:tab/>
        <w:t>Оперативные данные Росморречфлота по формам 1-море и 1-река 2020</w:t>
      </w:r>
      <w:r w:rsidR="00E53E4A">
        <w:rPr>
          <w:sz w:val="18"/>
          <w:szCs w:val="20"/>
        </w:rPr>
        <w:t>–</w:t>
      </w:r>
      <w:r w:rsidRPr="007E5632">
        <w:rPr>
          <w:sz w:val="18"/>
          <w:szCs w:val="20"/>
        </w:rPr>
        <w:t>2021 годов.</w:t>
      </w:r>
    </w:p>
    <w:p w14:paraId="628F6577" w14:textId="77777777" w:rsidR="00165B58" w:rsidRDefault="00165B58">
      <w:pPr>
        <w:rPr>
          <w:sz w:val="18"/>
          <w:szCs w:val="20"/>
        </w:rPr>
      </w:pPr>
      <w:r>
        <w:rPr>
          <w:sz w:val="18"/>
          <w:szCs w:val="20"/>
        </w:rPr>
        <w:br w:type="page"/>
      </w:r>
    </w:p>
    <w:p w14:paraId="32347B58" w14:textId="77777777" w:rsidR="00635F85" w:rsidRPr="007E5632" w:rsidRDefault="00635F85" w:rsidP="00635F85">
      <w:pPr>
        <w:spacing w:before="120" w:after="120"/>
        <w:ind w:firstLine="567"/>
        <w:jc w:val="right"/>
        <w:rPr>
          <w:bCs/>
        </w:rPr>
      </w:pPr>
      <w:r w:rsidRPr="007E5632">
        <w:rPr>
          <w:lang w:eastAsia="en-US"/>
        </w:rPr>
        <w:lastRenderedPageBreak/>
        <w:t>Таблица</w:t>
      </w:r>
      <w:r w:rsidRPr="007E5632">
        <w:rPr>
          <w:bCs/>
        </w:rPr>
        <w:t xml:space="preserve"> 2.22</w:t>
      </w:r>
    </w:p>
    <w:p w14:paraId="226CB523" w14:textId="77777777" w:rsidR="00635F85" w:rsidRPr="007E5632" w:rsidRDefault="00635F85" w:rsidP="00635F85">
      <w:pPr>
        <w:ind w:firstLine="709"/>
        <w:jc w:val="right"/>
        <w:rPr>
          <w:bCs/>
        </w:rPr>
      </w:pPr>
      <w:r w:rsidRPr="007E5632">
        <w:rPr>
          <w:bCs/>
        </w:rPr>
        <w:t>Динамика пассажирооборота по видам транспорта</w:t>
      </w:r>
    </w:p>
    <w:p w14:paraId="3F6DD535" w14:textId="77777777" w:rsidR="00635F85" w:rsidRPr="007E5632" w:rsidRDefault="00635F85" w:rsidP="00635F85">
      <w:pPr>
        <w:ind w:firstLine="567"/>
        <w:jc w:val="right"/>
        <w:rPr>
          <w:i/>
          <w:sz w:val="20"/>
          <w:szCs w:val="20"/>
        </w:rPr>
      </w:pPr>
      <w:r w:rsidRPr="007E5632">
        <w:rPr>
          <w:bCs/>
        </w:rPr>
        <w:t xml:space="preserve">общего </w:t>
      </w:r>
      <w:r w:rsidRPr="007E5632">
        <w:rPr>
          <w:lang w:eastAsia="en-US"/>
        </w:rPr>
        <w:t>пользования</w:t>
      </w:r>
      <w:r w:rsidRPr="007E5632">
        <w:rPr>
          <w:bCs/>
        </w:rPr>
        <w:t xml:space="preserve"> </w:t>
      </w:r>
      <w:r w:rsidRPr="007E5632">
        <w:t>в 2020</w:t>
      </w:r>
      <w:r w:rsidR="00E53E4A">
        <w:t>–</w:t>
      </w:r>
      <w:r w:rsidRPr="007E5632">
        <w:t xml:space="preserve">2021 </w:t>
      </w:r>
      <w:r w:rsidRPr="007E5632">
        <w:rPr>
          <w:bCs/>
        </w:rPr>
        <w:t>годах</w:t>
      </w:r>
      <w:r w:rsidRPr="007E5632">
        <w:rPr>
          <w:bCs/>
        </w:rPr>
        <w:br/>
      </w:r>
      <w:r w:rsidRPr="007E5632">
        <w:rPr>
          <w:sz w:val="20"/>
          <w:szCs w:val="20"/>
        </w:rPr>
        <w:t>(</w:t>
      </w:r>
      <w:r w:rsidRPr="007E5632">
        <w:rPr>
          <w:i/>
          <w:sz w:val="20"/>
          <w:szCs w:val="20"/>
        </w:rPr>
        <w:t>без учета городского электрического транспорта,</w:t>
      </w:r>
    </w:p>
    <w:p w14:paraId="739935C1" w14:textId="77777777" w:rsidR="00635F85" w:rsidRPr="007E5632" w:rsidRDefault="00635F85" w:rsidP="00635F85">
      <w:pPr>
        <w:spacing w:after="120"/>
        <w:ind w:firstLine="709"/>
        <w:jc w:val="right"/>
        <w:rPr>
          <w:bCs/>
          <w:sz w:val="20"/>
          <w:szCs w:val="20"/>
        </w:rPr>
      </w:pPr>
      <w:r w:rsidRPr="007E5632">
        <w:rPr>
          <w:bCs/>
          <w:i/>
          <w:sz w:val="20"/>
          <w:szCs w:val="20"/>
        </w:rPr>
        <w:t>в натуральных величинах и процентном отношении к прошлым годам</w:t>
      </w:r>
      <w:r w:rsidRPr="007E5632">
        <w:rPr>
          <w:bCs/>
          <w:sz w:val="20"/>
          <w:szCs w:val="20"/>
        </w:rPr>
        <w:t>)</w:t>
      </w:r>
    </w:p>
    <w:tbl>
      <w:tblPr>
        <w:tblW w:w="9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3032"/>
        <w:gridCol w:w="1770"/>
        <w:gridCol w:w="2268"/>
        <w:gridCol w:w="2268"/>
      </w:tblGrid>
      <w:tr w:rsidR="00635F85" w:rsidRPr="007E5632" w14:paraId="63DD2218" w14:textId="77777777" w:rsidTr="00635F85">
        <w:trPr>
          <w:trHeight w:val="20"/>
          <w:tblHeader/>
          <w:jc w:val="center"/>
        </w:trPr>
        <w:tc>
          <w:tcPr>
            <w:tcW w:w="4802"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57B035B5" w14:textId="77777777" w:rsidR="00635F85" w:rsidRPr="007E5632" w:rsidRDefault="00635F85" w:rsidP="00635F85">
            <w:pPr>
              <w:jc w:val="center"/>
              <w:rPr>
                <w:sz w:val="20"/>
                <w:szCs w:val="20"/>
              </w:rPr>
            </w:pPr>
          </w:p>
        </w:tc>
        <w:tc>
          <w:tcPr>
            <w:tcW w:w="4536" w:type="dxa"/>
            <w:gridSpan w:val="2"/>
            <w:tcBorders>
              <w:top w:val="single" w:sz="4" w:space="0" w:color="auto"/>
              <w:left w:val="single" w:sz="4" w:space="0" w:color="auto"/>
              <w:right w:val="single" w:sz="4" w:space="0" w:color="auto"/>
            </w:tcBorders>
            <w:vAlign w:val="center"/>
          </w:tcPr>
          <w:p w14:paraId="1E093FB1" w14:textId="77777777" w:rsidR="00635F85" w:rsidRPr="007E5632" w:rsidRDefault="00635F85" w:rsidP="00635F85">
            <w:pPr>
              <w:jc w:val="center"/>
              <w:rPr>
                <w:rFonts w:eastAsia="Calibri"/>
                <w:b/>
                <w:bCs/>
                <w:sz w:val="20"/>
                <w:szCs w:val="20"/>
              </w:rPr>
            </w:pPr>
            <w:r w:rsidRPr="007E5632">
              <w:rPr>
                <w:b/>
                <w:bCs/>
                <w:sz w:val="20"/>
                <w:szCs w:val="20"/>
              </w:rPr>
              <w:t>Пассажирооборот*, (</w:t>
            </w:r>
            <w:r w:rsidRPr="007E5632">
              <w:rPr>
                <w:b/>
                <w:bCs/>
                <w:i/>
                <w:sz w:val="20"/>
                <w:szCs w:val="20"/>
              </w:rPr>
              <w:t>млрд пасс.-км</w:t>
            </w:r>
            <w:r w:rsidRPr="007E5632">
              <w:rPr>
                <w:b/>
                <w:bCs/>
                <w:sz w:val="20"/>
                <w:szCs w:val="20"/>
              </w:rPr>
              <w:t>)</w:t>
            </w:r>
          </w:p>
        </w:tc>
      </w:tr>
      <w:tr w:rsidR="00635F85" w:rsidRPr="007E5632" w14:paraId="19689970" w14:textId="77777777" w:rsidTr="00635F85">
        <w:trPr>
          <w:trHeight w:val="20"/>
          <w:tblHeader/>
          <w:jc w:val="center"/>
        </w:trPr>
        <w:tc>
          <w:tcPr>
            <w:tcW w:w="4802" w:type="dxa"/>
            <w:gridSpan w:val="2"/>
            <w:vMerge/>
            <w:tcBorders>
              <w:left w:val="single" w:sz="4" w:space="0" w:color="auto"/>
              <w:bottom w:val="single" w:sz="4" w:space="0" w:color="auto"/>
              <w:right w:val="single" w:sz="4" w:space="0" w:color="auto"/>
            </w:tcBorders>
            <w:vAlign w:val="center"/>
            <w:hideMark/>
          </w:tcPr>
          <w:p w14:paraId="3571E6C9" w14:textId="77777777" w:rsidR="00635F85" w:rsidRPr="007E5632" w:rsidRDefault="00635F85" w:rsidP="00635F85">
            <w:pPr>
              <w:rPr>
                <w:sz w:val="20"/>
                <w:szCs w:val="20"/>
              </w:rPr>
            </w:pPr>
          </w:p>
        </w:tc>
        <w:tc>
          <w:tcPr>
            <w:tcW w:w="2268" w:type="dxa"/>
            <w:tcBorders>
              <w:bottom w:val="single" w:sz="4" w:space="0" w:color="auto"/>
            </w:tcBorders>
            <w:shd w:val="clear" w:color="auto" w:fill="auto"/>
            <w:noWrap/>
            <w:vAlign w:val="center"/>
          </w:tcPr>
          <w:p w14:paraId="6DAF6E5B" w14:textId="77777777" w:rsidR="00635F85" w:rsidRPr="007E5632" w:rsidRDefault="00635F85" w:rsidP="00635F85">
            <w:pPr>
              <w:ind w:left="-57" w:right="-57"/>
              <w:jc w:val="center"/>
              <w:rPr>
                <w:rFonts w:eastAsia="Calibri"/>
                <w:b/>
                <w:bCs/>
                <w:sz w:val="20"/>
                <w:szCs w:val="20"/>
              </w:rPr>
            </w:pPr>
            <w:r w:rsidRPr="007E5632">
              <w:rPr>
                <w:rFonts w:eastAsia="Calibri"/>
                <w:b/>
                <w:bCs/>
                <w:sz w:val="20"/>
                <w:szCs w:val="20"/>
              </w:rPr>
              <w:t>2020 год</w:t>
            </w:r>
          </w:p>
        </w:tc>
        <w:tc>
          <w:tcPr>
            <w:tcW w:w="2268" w:type="dxa"/>
            <w:tcBorders>
              <w:bottom w:val="single" w:sz="4" w:space="0" w:color="auto"/>
              <w:right w:val="single" w:sz="4" w:space="0" w:color="auto"/>
            </w:tcBorders>
            <w:vAlign w:val="center"/>
          </w:tcPr>
          <w:p w14:paraId="7E2981E1" w14:textId="77777777" w:rsidR="00635F85" w:rsidRPr="007E5632" w:rsidRDefault="00635F85" w:rsidP="00635F85">
            <w:pPr>
              <w:ind w:left="-57" w:right="-57"/>
              <w:jc w:val="center"/>
              <w:rPr>
                <w:rFonts w:eastAsia="Calibri"/>
                <w:b/>
                <w:bCs/>
                <w:sz w:val="20"/>
                <w:szCs w:val="20"/>
              </w:rPr>
            </w:pPr>
            <w:r w:rsidRPr="007E5632">
              <w:rPr>
                <w:rFonts w:eastAsia="Calibri"/>
                <w:b/>
                <w:bCs/>
                <w:sz w:val="20"/>
                <w:szCs w:val="20"/>
              </w:rPr>
              <w:t>2021 год</w:t>
            </w:r>
          </w:p>
        </w:tc>
      </w:tr>
      <w:tr w:rsidR="00635F85" w:rsidRPr="007E5632" w14:paraId="3241A8CC" w14:textId="77777777" w:rsidTr="00635F85">
        <w:trPr>
          <w:trHeight w:val="20"/>
          <w:jc w:val="center"/>
        </w:trPr>
        <w:tc>
          <w:tcPr>
            <w:tcW w:w="4802" w:type="dxa"/>
            <w:gridSpan w:val="2"/>
            <w:tcBorders>
              <w:top w:val="single" w:sz="4" w:space="0" w:color="auto"/>
              <w:left w:val="single" w:sz="4" w:space="0" w:color="auto"/>
              <w:right w:val="single" w:sz="4" w:space="0" w:color="auto"/>
            </w:tcBorders>
            <w:shd w:val="clear" w:color="auto" w:fill="auto"/>
            <w:vAlign w:val="center"/>
            <w:hideMark/>
          </w:tcPr>
          <w:p w14:paraId="5CD32B89" w14:textId="77777777" w:rsidR="00635F85" w:rsidRPr="007E5632" w:rsidRDefault="00635F85" w:rsidP="00635F85">
            <w:pPr>
              <w:rPr>
                <w:b/>
                <w:bCs/>
                <w:sz w:val="20"/>
                <w:szCs w:val="20"/>
              </w:rPr>
            </w:pPr>
            <w:r w:rsidRPr="007E5632">
              <w:rPr>
                <w:b/>
                <w:bCs/>
                <w:sz w:val="20"/>
                <w:szCs w:val="20"/>
              </w:rPr>
              <w:t>Транспорт, Минтранс России</w:t>
            </w:r>
          </w:p>
        </w:tc>
        <w:tc>
          <w:tcPr>
            <w:tcW w:w="2268" w:type="dxa"/>
            <w:tcBorders>
              <w:top w:val="single" w:sz="4" w:space="0" w:color="auto"/>
              <w:bottom w:val="single" w:sz="4" w:space="0" w:color="auto"/>
            </w:tcBorders>
            <w:shd w:val="clear" w:color="auto" w:fill="auto"/>
            <w:vAlign w:val="center"/>
          </w:tcPr>
          <w:p w14:paraId="2C3A1C69" w14:textId="77777777" w:rsidR="00635F85" w:rsidRPr="007E5632" w:rsidRDefault="00635F85" w:rsidP="00635F85">
            <w:pPr>
              <w:jc w:val="right"/>
              <w:rPr>
                <w:b/>
                <w:bCs/>
                <w:sz w:val="20"/>
                <w:szCs w:val="20"/>
              </w:rPr>
            </w:pPr>
            <w:r w:rsidRPr="007E5632">
              <w:rPr>
                <w:b/>
                <w:bCs/>
                <w:sz w:val="20"/>
                <w:szCs w:val="20"/>
              </w:rPr>
              <w:t>312,29</w:t>
            </w:r>
          </w:p>
        </w:tc>
        <w:tc>
          <w:tcPr>
            <w:tcW w:w="2268" w:type="dxa"/>
            <w:tcBorders>
              <w:top w:val="single" w:sz="4" w:space="0" w:color="auto"/>
              <w:bottom w:val="single" w:sz="4" w:space="0" w:color="auto"/>
              <w:right w:val="single" w:sz="4" w:space="0" w:color="auto"/>
            </w:tcBorders>
            <w:vAlign w:val="center"/>
          </w:tcPr>
          <w:p w14:paraId="4C60A25D" w14:textId="77777777" w:rsidR="00635F85" w:rsidRPr="007E5632" w:rsidRDefault="00635F85" w:rsidP="00635F85">
            <w:pPr>
              <w:jc w:val="right"/>
              <w:rPr>
                <w:rFonts w:eastAsia="Calibri"/>
                <w:b/>
                <w:bCs/>
                <w:sz w:val="20"/>
                <w:szCs w:val="20"/>
              </w:rPr>
            </w:pPr>
            <w:r w:rsidRPr="007E5632">
              <w:rPr>
                <w:rFonts w:eastAsia="Calibri"/>
                <w:b/>
                <w:bCs/>
                <w:sz w:val="20"/>
                <w:szCs w:val="20"/>
              </w:rPr>
              <w:t>435,67</w:t>
            </w:r>
          </w:p>
        </w:tc>
      </w:tr>
      <w:tr w:rsidR="00635F85" w:rsidRPr="007E5632" w14:paraId="7299F8AC" w14:textId="77777777" w:rsidTr="00635F85">
        <w:trPr>
          <w:trHeight w:val="20"/>
          <w:jc w:val="center"/>
        </w:trPr>
        <w:tc>
          <w:tcPr>
            <w:tcW w:w="3032" w:type="dxa"/>
            <w:vMerge w:val="restart"/>
            <w:tcBorders>
              <w:left w:val="single" w:sz="4" w:space="0" w:color="auto"/>
            </w:tcBorders>
            <w:vAlign w:val="center"/>
          </w:tcPr>
          <w:p w14:paraId="1BF559E0" w14:textId="77777777" w:rsidR="00635F85" w:rsidRPr="007E5632" w:rsidRDefault="00635F85" w:rsidP="00165B58">
            <w:pPr>
              <w:jc w:val="right"/>
              <w:rPr>
                <w:sz w:val="20"/>
                <w:szCs w:val="20"/>
              </w:rPr>
            </w:pPr>
            <w:r w:rsidRPr="007E5632">
              <w:rPr>
                <w:sz w:val="20"/>
                <w:szCs w:val="20"/>
              </w:rPr>
              <w:t>в процентном отношении</w:t>
            </w:r>
          </w:p>
        </w:tc>
        <w:tc>
          <w:tcPr>
            <w:tcW w:w="1770" w:type="dxa"/>
            <w:tcBorders>
              <w:right w:val="single" w:sz="4" w:space="0" w:color="auto"/>
            </w:tcBorders>
            <w:shd w:val="clear" w:color="auto" w:fill="auto"/>
          </w:tcPr>
          <w:p w14:paraId="2E85AFF5" w14:textId="77777777" w:rsidR="00635F85" w:rsidRPr="007E5632" w:rsidRDefault="00635F85" w:rsidP="00635F85">
            <w:pPr>
              <w:ind w:left="-57" w:right="-57"/>
              <w:jc w:val="center"/>
              <w:rPr>
                <w:rFonts w:eastAsia="Calibri"/>
                <w:sz w:val="20"/>
                <w:szCs w:val="20"/>
              </w:rPr>
            </w:pPr>
            <w:r w:rsidRPr="007E5632">
              <w:rPr>
                <w:rFonts w:eastAsia="Calibri"/>
                <w:sz w:val="20"/>
                <w:szCs w:val="20"/>
              </w:rPr>
              <w:t>к 2019</w:t>
            </w:r>
            <w:r w:rsidR="006213C7" w:rsidRPr="007E5632">
              <w:rPr>
                <w:rFonts w:eastAsia="Calibri"/>
                <w:sz w:val="20"/>
                <w:szCs w:val="20"/>
              </w:rPr>
              <w:t xml:space="preserve"> году</w:t>
            </w:r>
          </w:p>
        </w:tc>
        <w:tc>
          <w:tcPr>
            <w:tcW w:w="2268" w:type="dxa"/>
            <w:tcBorders>
              <w:top w:val="single" w:sz="4" w:space="0" w:color="auto"/>
            </w:tcBorders>
            <w:shd w:val="clear" w:color="auto" w:fill="D9D9D9" w:themeFill="background1" w:themeFillShade="D9"/>
            <w:vAlign w:val="center"/>
          </w:tcPr>
          <w:p w14:paraId="59BC0BB7" w14:textId="77777777" w:rsidR="00635F85" w:rsidRPr="007E5632" w:rsidRDefault="00635F85" w:rsidP="00635F85">
            <w:pPr>
              <w:jc w:val="right"/>
              <w:rPr>
                <w:rFonts w:eastAsia="Calibri"/>
                <w:b/>
                <w:i/>
                <w:sz w:val="20"/>
                <w:szCs w:val="20"/>
              </w:rPr>
            </w:pPr>
            <w:r w:rsidRPr="007E5632">
              <w:rPr>
                <w:rFonts w:eastAsia="Calibri"/>
                <w:b/>
                <w:i/>
                <w:sz w:val="20"/>
                <w:szCs w:val="20"/>
              </w:rPr>
              <w:t>54,76</w:t>
            </w:r>
          </w:p>
        </w:tc>
        <w:tc>
          <w:tcPr>
            <w:tcW w:w="2268" w:type="dxa"/>
            <w:tcBorders>
              <w:top w:val="single" w:sz="4" w:space="0" w:color="auto"/>
              <w:right w:val="single" w:sz="4" w:space="0" w:color="auto"/>
            </w:tcBorders>
            <w:shd w:val="clear" w:color="auto" w:fill="D9D9D9" w:themeFill="background1" w:themeFillShade="D9"/>
            <w:vAlign w:val="center"/>
          </w:tcPr>
          <w:p w14:paraId="1E1A50C9" w14:textId="77777777" w:rsidR="00635F85" w:rsidRPr="007E5632" w:rsidRDefault="00635F85" w:rsidP="00635F85">
            <w:pPr>
              <w:jc w:val="right"/>
              <w:rPr>
                <w:rFonts w:eastAsia="Calibri"/>
                <w:i/>
                <w:sz w:val="20"/>
                <w:szCs w:val="20"/>
              </w:rPr>
            </w:pPr>
            <w:r w:rsidRPr="007E5632">
              <w:rPr>
                <w:rFonts w:eastAsia="Calibri"/>
                <w:i/>
                <w:sz w:val="20"/>
                <w:szCs w:val="20"/>
              </w:rPr>
              <w:t>76,39</w:t>
            </w:r>
          </w:p>
        </w:tc>
      </w:tr>
      <w:tr w:rsidR="00635F85" w:rsidRPr="007E5632" w14:paraId="664FE54A" w14:textId="77777777" w:rsidTr="00635F85">
        <w:trPr>
          <w:trHeight w:val="20"/>
          <w:jc w:val="center"/>
        </w:trPr>
        <w:tc>
          <w:tcPr>
            <w:tcW w:w="3032" w:type="dxa"/>
            <w:vMerge/>
            <w:tcBorders>
              <w:left w:val="single" w:sz="4" w:space="0" w:color="auto"/>
              <w:bottom w:val="single" w:sz="4" w:space="0" w:color="auto"/>
            </w:tcBorders>
            <w:vAlign w:val="center"/>
            <w:hideMark/>
          </w:tcPr>
          <w:p w14:paraId="17E5CD88" w14:textId="77777777" w:rsidR="00635F85" w:rsidRPr="007E5632" w:rsidRDefault="00635F85" w:rsidP="00635F85">
            <w:pPr>
              <w:rPr>
                <w:sz w:val="20"/>
                <w:szCs w:val="20"/>
              </w:rPr>
            </w:pPr>
          </w:p>
        </w:tc>
        <w:tc>
          <w:tcPr>
            <w:tcW w:w="1770" w:type="dxa"/>
            <w:tcBorders>
              <w:bottom w:val="single" w:sz="4" w:space="0" w:color="auto"/>
              <w:right w:val="single" w:sz="4" w:space="0" w:color="auto"/>
            </w:tcBorders>
            <w:shd w:val="clear" w:color="auto" w:fill="auto"/>
            <w:hideMark/>
          </w:tcPr>
          <w:p w14:paraId="660A955F" w14:textId="77777777" w:rsidR="00635F85" w:rsidRPr="007E5632" w:rsidRDefault="00635F85" w:rsidP="00635F85">
            <w:pPr>
              <w:ind w:left="-57" w:right="-57"/>
              <w:jc w:val="center"/>
              <w:rPr>
                <w:rFonts w:eastAsia="Calibri"/>
                <w:sz w:val="20"/>
                <w:szCs w:val="20"/>
              </w:rPr>
            </w:pPr>
            <w:r w:rsidRPr="007E5632">
              <w:rPr>
                <w:rFonts w:eastAsia="Calibri"/>
                <w:sz w:val="20"/>
                <w:szCs w:val="20"/>
              </w:rPr>
              <w:t>к 2020</w:t>
            </w:r>
            <w:r w:rsidR="006213C7" w:rsidRPr="007E5632">
              <w:rPr>
                <w:rFonts w:eastAsia="Calibri"/>
                <w:sz w:val="20"/>
                <w:szCs w:val="20"/>
              </w:rPr>
              <w:t xml:space="preserve"> году</w:t>
            </w:r>
          </w:p>
        </w:tc>
        <w:tc>
          <w:tcPr>
            <w:tcW w:w="2268" w:type="dxa"/>
            <w:tcBorders>
              <w:bottom w:val="single" w:sz="4" w:space="0" w:color="auto"/>
            </w:tcBorders>
            <w:shd w:val="clear" w:color="auto" w:fill="auto"/>
            <w:vAlign w:val="center"/>
          </w:tcPr>
          <w:p w14:paraId="3F115BD7" w14:textId="77777777" w:rsidR="00635F85" w:rsidRPr="007E5632" w:rsidRDefault="00635F85" w:rsidP="00635F85">
            <w:pPr>
              <w:jc w:val="center"/>
              <w:rPr>
                <w:rFonts w:eastAsia="Calibri"/>
                <w:b/>
                <w:i/>
                <w:sz w:val="20"/>
                <w:szCs w:val="20"/>
              </w:rPr>
            </w:pPr>
            <w:r w:rsidRPr="007E5632">
              <w:rPr>
                <w:rFonts w:eastAsia="Calibri"/>
                <w:b/>
                <w:i/>
                <w:sz w:val="20"/>
                <w:szCs w:val="20"/>
              </w:rPr>
              <w:t>-</w:t>
            </w:r>
          </w:p>
        </w:tc>
        <w:tc>
          <w:tcPr>
            <w:tcW w:w="2268" w:type="dxa"/>
            <w:tcBorders>
              <w:bottom w:val="single" w:sz="4" w:space="0" w:color="auto"/>
              <w:right w:val="single" w:sz="4" w:space="0" w:color="auto"/>
            </w:tcBorders>
            <w:shd w:val="clear" w:color="auto" w:fill="auto"/>
            <w:vAlign w:val="center"/>
          </w:tcPr>
          <w:p w14:paraId="17FD2A63" w14:textId="77777777" w:rsidR="00635F85" w:rsidRPr="007E5632" w:rsidRDefault="00635F85" w:rsidP="00635F85">
            <w:pPr>
              <w:jc w:val="right"/>
              <w:rPr>
                <w:rFonts w:eastAsia="Calibri"/>
                <w:b/>
                <w:i/>
                <w:sz w:val="20"/>
                <w:szCs w:val="20"/>
              </w:rPr>
            </w:pPr>
            <w:r w:rsidRPr="007E5632">
              <w:rPr>
                <w:rFonts w:eastAsia="Calibri"/>
                <w:b/>
                <w:i/>
                <w:sz w:val="20"/>
                <w:szCs w:val="20"/>
              </w:rPr>
              <w:t>139,51</w:t>
            </w:r>
          </w:p>
        </w:tc>
      </w:tr>
      <w:tr w:rsidR="00635F85" w:rsidRPr="007E5632" w14:paraId="6FB61B41" w14:textId="77777777" w:rsidTr="00635F85">
        <w:trPr>
          <w:trHeight w:val="20"/>
          <w:jc w:val="center"/>
        </w:trPr>
        <w:tc>
          <w:tcPr>
            <w:tcW w:w="4802" w:type="dxa"/>
            <w:gridSpan w:val="2"/>
            <w:tcBorders>
              <w:top w:val="single" w:sz="4" w:space="0" w:color="auto"/>
              <w:left w:val="single" w:sz="4" w:space="0" w:color="auto"/>
              <w:right w:val="single" w:sz="4" w:space="0" w:color="auto"/>
            </w:tcBorders>
            <w:shd w:val="clear" w:color="auto" w:fill="auto"/>
            <w:vAlign w:val="center"/>
            <w:hideMark/>
          </w:tcPr>
          <w:p w14:paraId="221C331B" w14:textId="77777777" w:rsidR="00635F85" w:rsidRPr="007E5632" w:rsidRDefault="00635F85" w:rsidP="00635F85">
            <w:pPr>
              <w:ind w:firstLineChars="100" w:firstLine="200"/>
              <w:rPr>
                <w:sz w:val="20"/>
                <w:szCs w:val="20"/>
              </w:rPr>
            </w:pPr>
            <w:r w:rsidRPr="007E5632">
              <w:rPr>
                <w:sz w:val="20"/>
                <w:szCs w:val="20"/>
              </w:rPr>
              <w:t>железнодорожный**</w:t>
            </w:r>
          </w:p>
        </w:tc>
        <w:tc>
          <w:tcPr>
            <w:tcW w:w="2268" w:type="dxa"/>
            <w:tcBorders>
              <w:top w:val="single" w:sz="4" w:space="0" w:color="auto"/>
              <w:bottom w:val="single" w:sz="4" w:space="0" w:color="auto"/>
            </w:tcBorders>
            <w:shd w:val="clear" w:color="auto" w:fill="auto"/>
            <w:vAlign w:val="center"/>
          </w:tcPr>
          <w:p w14:paraId="2EE169E0" w14:textId="77777777" w:rsidR="00635F85" w:rsidRPr="007E5632" w:rsidRDefault="00635F85" w:rsidP="00635F85">
            <w:pPr>
              <w:jc w:val="right"/>
              <w:rPr>
                <w:b/>
                <w:bCs/>
                <w:sz w:val="20"/>
                <w:szCs w:val="20"/>
              </w:rPr>
            </w:pPr>
            <w:r w:rsidRPr="007E5632">
              <w:rPr>
                <w:rFonts w:eastAsia="Calibri"/>
                <w:b/>
                <w:bCs/>
                <w:sz w:val="20"/>
                <w:szCs w:val="20"/>
              </w:rPr>
              <w:t>78,135</w:t>
            </w:r>
          </w:p>
        </w:tc>
        <w:tc>
          <w:tcPr>
            <w:tcW w:w="2268" w:type="dxa"/>
            <w:tcBorders>
              <w:top w:val="single" w:sz="4" w:space="0" w:color="auto"/>
              <w:bottom w:val="single" w:sz="4" w:space="0" w:color="auto"/>
              <w:right w:val="single" w:sz="4" w:space="0" w:color="auto"/>
            </w:tcBorders>
            <w:vAlign w:val="center"/>
          </w:tcPr>
          <w:p w14:paraId="18A792C4" w14:textId="77777777" w:rsidR="00635F85" w:rsidRPr="007E5632" w:rsidRDefault="00635F85" w:rsidP="00635F85">
            <w:pPr>
              <w:jc w:val="right"/>
              <w:rPr>
                <w:rFonts w:eastAsia="Calibri"/>
                <w:b/>
                <w:bCs/>
                <w:sz w:val="20"/>
                <w:szCs w:val="20"/>
              </w:rPr>
            </w:pPr>
            <w:r w:rsidRPr="007E5632">
              <w:rPr>
                <w:rFonts w:eastAsia="Calibri"/>
                <w:b/>
                <w:bCs/>
                <w:sz w:val="20"/>
                <w:szCs w:val="20"/>
              </w:rPr>
              <w:t>103,447</w:t>
            </w:r>
          </w:p>
        </w:tc>
      </w:tr>
      <w:tr w:rsidR="00635F85" w:rsidRPr="007E5632" w14:paraId="55FDA312" w14:textId="77777777" w:rsidTr="00635F85">
        <w:trPr>
          <w:trHeight w:val="20"/>
          <w:jc w:val="center"/>
        </w:trPr>
        <w:tc>
          <w:tcPr>
            <w:tcW w:w="3032" w:type="dxa"/>
            <w:vMerge w:val="restart"/>
            <w:tcBorders>
              <w:left w:val="single" w:sz="4" w:space="0" w:color="auto"/>
            </w:tcBorders>
            <w:vAlign w:val="center"/>
          </w:tcPr>
          <w:p w14:paraId="38407357" w14:textId="77777777" w:rsidR="00635F85" w:rsidRPr="007E5632" w:rsidRDefault="00635F85" w:rsidP="00165B58">
            <w:pPr>
              <w:jc w:val="right"/>
              <w:rPr>
                <w:sz w:val="20"/>
                <w:szCs w:val="20"/>
              </w:rPr>
            </w:pPr>
            <w:r w:rsidRPr="007E5632">
              <w:rPr>
                <w:sz w:val="20"/>
                <w:szCs w:val="20"/>
              </w:rPr>
              <w:t>в процентном отношении</w:t>
            </w:r>
          </w:p>
        </w:tc>
        <w:tc>
          <w:tcPr>
            <w:tcW w:w="1770" w:type="dxa"/>
            <w:tcBorders>
              <w:right w:val="single" w:sz="4" w:space="0" w:color="auto"/>
            </w:tcBorders>
            <w:shd w:val="clear" w:color="auto" w:fill="auto"/>
          </w:tcPr>
          <w:p w14:paraId="1B95ABA5" w14:textId="77777777" w:rsidR="00635F85" w:rsidRPr="007E5632" w:rsidRDefault="00635F85" w:rsidP="00635F85">
            <w:pPr>
              <w:ind w:left="-57" w:right="-57"/>
              <w:jc w:val="center"/>
              <w:rPr>
                <w:rFonts w:eastAsia="Calibri"/>
                <w:sz w:val="20"/>
                <w:szCs w:val="20"/>
              </w:rPr>
            </w:pPr>
            <w:r w:rsidRPr="007E5632">
              <w:rPr>
                <w:rFonts w:eastAsia="Calibri"/>
                <w:sz w:val="20"/>
                <w:szCs w:val="20"/>
              </w:rPr>
              <w:t>к 2019</w:t>
            </w:r>
            <w:r w:rsidR="006213C7" w:rsidRPr="007E5632">
              <w:rPr>
                <w:rFonts w:eastAsia="Calibri"/>
                <w:sz w:val="20"/>
                <w:szCs w:val="20"/>
              </w:rPr>
              <w:t xml:space="preserve"> году</w:t>
            </w:r>
          </w:p>
        </w:tc>
        <w:tc>
          <w:tcPr>
            <w:tcW w:w="2268" w:type="dxa"/>
            <w:tcBorders>
              <w:top w:val="single" w:sz="4" w:space="0" w:color="auto"/>
            </w:tcBorders>
            <w:shd w:val="clear" w:color="auto" w:fill="D9D9D9" w:themeFill="background1" w:themeFillShade="D9"/>
            <w:vAlign w:val="center"/>
          </w:tcPr>
          <w:p w14:paraId="57E6A704" w14:textId="77777777" w:rsidR="00635F85" w:rsidRPr="007E5632" w:rsidRDefault="00635F85" w:rsidP="00635F85">
            <w:pPr>
              <w:jc w:val="right"/>
              <w:rPr>
                <w:rFonts w:eastAsia="Calibri"/>
                <w:i/>
                <w:sz w:val="20"/>
                <w:szCs w:val="20"/>
              </w:rPr>
            </w:pPr>
            <w:r w:rsidRPr="007E5632">
              <w:rPr>
                <w:rFonts w:eastAsia="Calibri"/>
                <w:b/>
                <w:i/>
                <w:sz w:val="20"/>
                <w:szCs w:val="20"/>
              </w:rPr>
              <w:t>58,58</w:t>
            </w:r>
          </w:p>
        </w:tc>
        <w:tc>
          <w:tcPr>
            <w:tcW w:w="2268" w:type="dxa"/>
            <w:tcBorders>
              <w:top w:val="single" w:sz="4" w:space="0" w:color="auto"/>
              <w:right w:val="single" w:sz="4" w:space="0" w:color="auto"/>
            </w:tcBorders>
            <w:shd w:val="clear" w:color="auto" w:fill="D9D9D9" w:themeFill="background1" w:themeFillShade="D9"/>
            <w:vAlign w:val="center"/>
          </w:tcPr>
          <w:p w14:paraId="46A228A2" w14:textId="77777777" w:rsidR="00635F85" w:rsidRPr="007E5632" w:rsidRDefault="00635F85" w:rsidP="00635F85">
            <w:pPr>
              <w:jc w:val="right"/>
              <w:rPr>
                <w:rFonts w:eastAsia="Calibri"/>
                <w:i/>
                <w:sz w:val="20"/>
                <w:szCs w:val="20"/>
              </w:rPr>
            </w:pPr>
            <w:r w:rsidRPr="007E5632">
              <w:rPr>
                <w:rFonts w:eastAsia="Calibri"/>
                <w:i/>
                <w:sz w:val="20"/>
                <w:szCs w:val="20"/>
              </w:rPr>
              <w:t>77,56</w:t>
            </w:r>
          </w:p>
        </w:tc>
      </w:tr>
      <w:tr w:rsidR="00635F85" w:rsidRPr="007E5632" w14:paraId="00F856AC" w14:textId="77777777" w:rsidTr="00635F85">
        <w:trPr>
          <w:trHeight w:val="20"/>
          <w:jc w:val="center"/>
        </w:trPr>
        <w:tc>
          <w:tcPr>
            <w:tcW w:w="3032" w:type="dxa"/>
            <w:vMerge/>
            <w:tcBorders>
              <w:left w:val="single" w:sz="4" w:space="0" w:color="auto"/>
              <w:bottom w:val="single" w:sz="4" w:space="0" w:color="auto"/>
            </w:tcBorders>
            <w:vAlign w:val="center"/>
            <w:hideMark/>
          </w:tcPr>
          <w:p w14:paraId="7E65C9AB" w14:textId="77777777" w:rsidR="00635F85" w:rsidRPr="007E5632" w:rsidRDefault="00635F85" w:rsidP="00635F85">
            <w:pPr>
              <w:rPr>
                <w:sz w:val="20"/>
                <w:szCs w:val="20"/>
              </w:rPr>
            </w:pPr>
          </w:p>
        </w:tc>
        <w:tc>
          <w:tcPr>
            <w:tcW w:w="1770" w:type="dxa"/>
            <w:tcBorders>
              <w:bottom w:val="single" w:sz="4" w:space="0" w:color="auto"/>
              <w:right w:val="single" w:sz="4" w:space="0" w:color="auto"/>
            </w:tcBorders>
            <w:shd w:val="clear" w:color="auto" w:fill="auto"/>
            <w:hideMark/>
          </w:tcPr>
          <w:p w14:paraId="21F6A70D" w14:textId="77777777" w:rsidR="00635F85" w:rsidRPr="007E5632" w:rsidRDefault="00635F85" w:rsidP="00635F85">
            <w:pPr>
              <w:ind w:left="-57" w:right="-57"/>
              <w:jc w:val="center"/>
              <w:rPr>
                <w:rFonts w:eastAsia="Calibri"/>
                <w:sz w:val="20"/>
                <w:szCs w:val="20"/>
              </w:rPr>
            </w:pPr>
            <w:r w:rsidRPr="007E5632">
              <w:rPr>
                <w:rFonts w:eastAsia="Calibri"/>
                <w:sz w:val="20"/>
                <w:szCs w:val="20"/>
              </w:rPr>
              <w:t>к 2020</w:t>
            </w:r>
            <w:r w:rsidR="006213C7" w:rsidRPr="007E5632">
              <w:rPr>
                <w:rFonts w:eastAsia="Calibri"/>
                <w:sz w:val="20"/>
                <w:szCs w:val="20"/>
              </w:rPr>
              <w:t xml:space="preserve"> году</w:t>
            </w:r>
          </w:p>
        </w:tc>
        <w:tc>
          <w:tcPr>
            <w:tcW w:w="2268" w:type="dxa"/>
            <w:tcBorders>
              <w:bottom w:val="single" w:sz="4" w:space="0" w:color="auto"/>
            </w:tcBorders>
            <w:shd w:val="clear" w:color="auto" w:fill="auto"/>
            <w:vAlign w:val="center"/>
          </w:tcPr>
          <w:p w14:paraId="0E735001" w14:textId="77777777" w:rsidR="00635F85" w:rsidRPr="007E5632" w:rsidRDefault="00635F85" w:rsidP="00635F85">
            <w:pPr>
              <w:jc w:val="center"/>
              <w:rPr>
                <w:rFonts w:eastAsia="Calibri"/>
                <w:b/>
                <w:i/>
                <w:sz w:val="20"/>
                <w:szCs w:val="20"/>
              </w:rPr>
            </w:pPr>
            <w:r w:rsidRPr="007E5632">
              <w:rPr>
                <w:rFonts w:eastAsia="Calibri"/>
                <w:b/>
                <w:i/>
                <w:sz w:val="20"/>
                <w:szCs w:val="20"/>
              </w:rPr>
              <w:t>-</w:t>
            </w:r>
          </w:p>
        </w:tc>
        <w:tc>
          <w:tcPr>
            <w:tcW w:w="2268" w:type="dxa"/>
            <w:tcBorders>
              <w:bottom w:val="single" w:sz="4" w:space="0" w:color="auto"/>
              <w:right w:val="single" w:sz="4" w:space="0" w:color="auto"/>
            </w:tcBorders>
            <w:shd w:val="clear" w:color="auto" w:fill="auto"/>
            <w:vAlign w:val="center"/>
          </w:tcPr>
          <w:p w14:paraId="78D0E544" w14:textId="77777777" w:rsidR="00635F85" w:rsidRPr="007E5632" w:rsidRDefault="00635F85" w:rsidP="00635F85">
            <w:pPr>
              <w:jc w:val="right"/>
              <w:rPr>
                <w:rFonts w:eastAsia="Calibri"/>
                <w:b/>
                <w:i/>
                <w:sz w:val="20"/>
                <w:szCs w:val="20"/>
              </w:rPr>
            </w:pPr>
            <w:r w:rsidRPr="007E5632">
              <w:rPr>
                <w:rFonts w:eastAsia="Calibri"/>
                <w:b/>
                <w:i/>
                <w:sz w:val="20"/>
                <w:szCs w:val="20"/>
              </w:rPr>
              <w:t>132,4</w:t>
            </w:r>
          </w:p>
        </w:tc>
      </w:tr>
      <w:tr w:rsidR="00635F85" w:rsidRPr="007E5632" w14:paraId="6E46802B" w14:textId="77777777" w:rsidTr="00635F85">
        <w:trPr>
          <w:trHeight w:val="20"/>
          <w:jc w:val="center"/>
        </w:trPr>
        <w:tc>
          <w:tcPr>
            <w:tcW w:w="4802" w:type="dxa"/>
            <w:gridSpan w:val="2"/>
            <w:tcBorders>
              <w:top w:val="single" w:sz="4" w:space="0" w:color="auto"/>
              <w:left w:val="single" w:sz="4" w:space="0" w:color="auto"/>
              <w:right w:val="single" w:sz="4" w:space="0" w:color="auto"/>
            </w:tcBorders>
            <w:shd w:val="clear" w:color="auto" w:fill="auto"/>
            <w:vAlign w:val="center"/>
            <w:hideMark/>
          </w:tcPr>
          <w:p w14:paraId="5221A66D" w14:textId="77777777" w:rsidR="00635F85" w:rsidRPr="007E5632" w:rsidRDefault="00635F85" w:rsidP="00635F85">
            <w:pPr>
              <w:ind w:firstLineChars="100" w:firstLine="200"/>
              <w:rPr>
                <w:sz w:val="20"/>
                <w:szCs w:val="20"/>
              </w:rPr>
            </w:pPr>
            <w:r w:rsidRPr="007E5632">
              <w:rPr>
                <w:sz w:val="20"/>
                <w:szCs w:val="20"/>
              </w:rPr>
              <w:t>автобусный общего пользования</w:t>
            </w:r>
          </w:p>
        </w:tc>
        <w:tc>
          <w:tcPr>
            <w:tcW w:w="2268" w:type="dxa"/>
            <w:tcBorders>
              <w:top w:val="single" w:sz="4" w:space="0" w:color="auto"/>
              <w:bottom w:val="single" w:sz="4" w:space="0" w:color="auto"/>
            </w:tcBorders>
            <w:shd w:val="clear" w:color="auto" w:fill="auto"/>
            <w:vAlign w:val="center"/>
          </w:tcPr>
          <w:p w14:paraId="6FFA884D" w14:textId="77777777" w:rsidR="00635F85" w:rsidRPr="007E5632" w:rsidRDefault="00635F85" w:rsidP="00635F85">
            <w:pPr>
              <w:jc w:val="right"/>
              <w:rPr>
                <w:b/>
                <w:bCs/>
                <w:sz w:val="20"/>
                <w:szCs w:val="20"/>
              </w:rPr>
            </w:pPr>
            <w:r w:rsidRPr="007E5632">
              <w:rPr>
                <w:b/>
                <w:bCs/>
                <w:sz w:val="20"/>
                <w:szCs w:val="20"/>
              </w:rPr>
              <w:t>80,381</w:t>
            </w:r>
          </w:p>
        </w:tc>
        <w:tc>
          <w:tcPr>
            <w:tcW w:w="2268" w:type="dxa"/>
            <w:tcBorders>
              <w:top w:val="single" w:sz="4" w:space="0" w:color="auto"/>
              <w:bottom w:val="single" w:sz="4" w:space="0" w:color="auto"/>
              <w:right w:val="single" w:sz="4" w:space="0" w:color="auto"/>
            </w:tcBorders>
            <w:vAlign w:val="center"/>
          </w:tcPr>
          <w:p w14:paraId="794BDC11" w14:textId="77777777" w:rsidR="00635F85" w:rsidRPr="007E5632" w:rsidRDefault="00635F85" w:rsidP="00635F85">
            <w:pPr>
              <w:jc w:val="right"/>
              <w:rPr>
                <w:rFonts w:eastAsia="Calibri"/>
                <w:b/>
                <w:bCs/>
                <w:sz w:val="20"/>
                <w:szCs w:val="20"/>
              </w:rPr>
            </w:pPr>
            <w:r w:rsidRPr="007E5632">
              <w:rPr>
                <w:rFonts w:eastAsia="Calibri"/>
                <w:b/>
                <w:bCs/>
                <w:sz w:val="20"/>
                <w:szCs w:val="20"/>
              </w:rPr>
              <w:t>88,503</w:t>
            </w:r>
          </w:p>
        </w:tc>
      </w:tr>
      <w:tr w:rsidR="00635F85" w:rsidRPr="007E5632" w14:paraId="1B6CB864" w14:textId="77777777" w:rsidTr="00635F85">
        <w:trPr>
          <w:trHeight w:val="20"/>
          <w:jc w:val="center"/>
        </w:trPr>
        <w:tc>
          <w:tcPr>
            <w:tcW w:w="3032" w:type="dxa"/>
            <w:vMerge w:val="restart"/>
            <w:tcBorders>
              <w:left w:val="single" w:sz="4" w:space="0" w:color="auto"/>
            </w:tcBorders>
            <w:vAlign w:val="center"/>
          </w:tcPr>
          <w:p w14:paraId="21AFE58A" w14:textId="77777777" w:rsidR="00635F85" w:rsidRPr="007E5632" w:rsidRDefault="00635F85" w:rsidP="00165B58">
            <w:pPr>
              <w:jc w:val="right"/>
              <w:rPr>
                <w:sz w:val="20"/>
                <w:szCs w:val="20"/>
              </w:rPr>
            </w:pPr>
            <w:r w:rsidRPr="007E5632">
              <w:rPr>
                <w:sz w:val="20"/>
                <w:szCs w:val="20"/>
              </w:rPr>
              <w:t>в процентном отношении</w:t>
            </w:r>
          </w:p>
        </w:tc>
        <w:tc>
          <w:tcPr>
            <w:tcW w:w="1770" w:type="dxa"/>
            <w:tcBorders>
              <w:right w:val="single" w:sz="4" w:space="0" w:color="auto"/>
            </w:tcBorders>
            <w:shd w:val="clear" w:color="auto" w:fill="auto"/>
          </w:tcPr>
          <w:p w14:paraId="7405929B" w14:textId="77777777" w:rsidR="00635F85" w:rsidRPr="007E5632" w:rsidRDefault="00635F85" w:rsidP="00635F85">
            <w:pPr>
              <w:ind w:left="-57" w:right="-57"/>
              <w:jc w:val="center"/>
              <w:rPr>
                <w:rFonts w:eastAsia="Calibri"/>
                <w:sz w:val="20"/>
                <w:szCs w:val="20"/>
              </w:rPr>
            </w:pPr>
            <w:r w:rsidRPr="007E5632">
              <w:rPr>
                <w:rFonts w:eastAsia="Calibri"/>
                <w:sz w:val="20"/>
                <w:szCs w:val="20"/>
              </w:rPr>
              <w:t>к 2019</w:t>
            </w:r>
            <w:r w:rsidR="006213C7" w:rsidRPr="007E5632">
              <w:rPr>
                <w:rFonts w:eastAsia="Calibri"/>
                <w:sz w:val="20"/>
                <w:szCs w:val="20"/>
              </w:rPr>
              <w:t xml:space="preserve"> году</w:t>
            </w:r>
          </w:p>
        </w:tc>
        <w:tc>
          <w:tcPr>
            <w:tcW w:w="2268" w:type="dxa"/>
            <w:tcBorders>
              <w:top w:val="single" w:sz="4" w:space="0" w:color="auto"/>
            </w:tcBorders>
            <w:shd w:val="clear" w:color="auto" w:fill="D9D9D9" w:themeFill="background1" w:themeFillShade="D9"/>
            <w:vAlign w:val="center"/>
          </w:tcPr>
          <w:p w14:paraId="14D63C59" w14:textId="77777777" w:rsidR="00635F85" w:rsidRPr="007E5632" w:rsidRDefault="00635F85" w:rsidP="00635F85">
            <w:pPr>
              <w:jc w:val="right"/>
              <w:rPr>
                <w:rFonts w:eastAsia="Calibri"/>
                <w:b/>
                <w:i/>
                <w:sz w:val="20"/>
                <w:szCs w:val="20"/>
              </w:rPr>
            </w:pPr>
            <w:r w:rsidRPr="007E5632">
              <w:rPr>
                <w:rFonts w:eastAsia="Calibri"/>
                <w:b/>
                <w:i/>
                <w:sz w:val="20"/>
                <w:szCs w:val="20"/>
              </w:rPr>
              <w:t>70,91</w:t>
            </w:r>
          </w:p>
        </w:tc>
        <w:tc>
          <w:tcPr>
            <w:tcW w:w="2268" w:type="dxa"/>
            <w:tcBorders>
              <w:top w:val="single" w:sz="4" w:space="0" w:color="auto"/>
              <w:right w:val="single" w:sz="4" w:space="0" w:color="auto"/>
            </w:tcBorders>
            <w:shd w:val="clear" w:color="auto" w:fill="D9D9D9" w:themeFill="background1" w:themeFillShade="D9"/>
            <w:vAlign w:val="center"/>
          </w:tcPr>
          <w:p w14:paraId="79D5D581" w14:textId="77777777" w:rsidR="00635F85" w:rsidRPr="007E5632" w:rsidRDefault="00635F85" w:rsidP="00635F85">
            <w:pPr>
              <w:jc w:val="right"/>
              <w:rPr>
                <w:rFonts w:eastAsia="Calibri"/>
                <w:i/>
                <w:sz w:val="20"/>
                <w:szCs w:val="20"/>
              </w:rPr>
            </w:pPr>
            <w:r w:rsidRPr="007E5632">
              <w:rPr>
                <w:rFonts w:eastAsia="Calibri"/>
                <w:i/>
                <w:sz w:val="20"/>
                <w:szCs w:val="20"/>
              </w:rPr>
              <w:t>78,07</w:t>
            </w:r>
          </w:p>
        </w:tc>
      </w:tr>
      <w:tr w:rsidR="00635F85" w:rsidRPr="007E5632" w14:paraId="78E6C794" w14:textId="77777777" w:rsidTr="00635F85">
        <w:trPr>
          <w:trHeight w:val="20"/>
          <w:jc w:val="center"/>
        </w:trPr>
        <w:tc>
          <w:tcPr>
            <w:tcW w:w="3032" w:type="dxa"/>
            <w:vMerge/>
            <w:tcBorders>
              <w:left w:val="single" w:sz="4" w:space="0" w:color="auto"/>
              <w:bottom w:val="single" w:sz="4" w:space="0" w:color="auto"/>
            </w:tcBorders>
            <w:vAlign w:val="center"/>
            <w:hideMark/>
          </w:tcPr>
          <w:p w14:paraId="34EA97FD" w14:textId="77777777" w:rsidR="00635F85" w:rsidRPr="007E5632" w:rsidRDefault="00635F85" w:rsidP="00635F85">
            <w:pPr>
              <w:rPr>
                <w:sz w:val="20"/>
                <w:szCs w:val="20"/>
              </w:rPr>
            </w:pPr>
          </w:p>
        </w:tc>
        <w:tc>
          <w:tcPr>
            <w:tcW w:w="1770" w:type="dxa"/>
            <w:tcBorders>
              <w:bottom w:val="single" w:sz="4" w:space="0" w:color="auto"/>
              <w:right w:val="single" w:sz="4" w:space="0" w:color="auto"/>
            </w:tcBorders>
            <w:shd w:val="clear" w:color="auto" w:fill="auto"/>
            <w:hideMark/>
          </w:tcPr>
          <w:p w14:paraId="26D59F93" w14:textId="77777777" w:rsidR="00635F85" w:rsidRPr="007E5632" w:rsidRDefault="00635F85" w:rsidP="00635F85">
            <w:pPr>
              <w:ind w:left="-57" w:right="-57"/>
              <w:jc w:val="center"/>
              <w:rPr>
                <w:rFonts w:eastAsia="Calibri"/>
                <w:sz w:val="20"/>
                <w:szCs w:val="20"/>
              </w:rPr>
            </w:pPr>
            <w:r w:rsidRPr="007E5632">
              <w:rPr>
                <w:rFonts w:eastAsia="Calibri"/>
                <w:sz w:val="20"/>
                <w:szCs w:val="20"/>
              </w:rPr>
              <w:t>к 2020</w:t>
            </w:r>
            <w:r w:rsidR="006213C7" w:rsidRPr="007E5632">
              <w:rPr>
                <w:rFonts w:eastAsia="Calibri"/>
                <w:sz w:val="20"/>
                <w:szCs w:val="20"/>
              </w:rPr>
              <w:t xml:space="preserve"> году</w:t>
            </w:r>
          </w:p>
        </w:tc>
        <w:tc>
          <w:tcPr>
            <w:tcW w:w="2268" w:type="dxa"/>
            <w:tcBorders>
              <w:bottom w:val="single" w:sz="4" w:space="0" w:color="auto"/>
            </w:tcBorders>
            <w:shd w:val="clear" w:color="auto" w:fill="auto"/>
            <w:vAlign w:val="center"/>
          </w:tcPr>
          <w:p w14:paraId="6C579BFF" w14:textId="77777777" w:rsidR="00635F85" w:rsidRPr="007E5632" w:rsidRDefault="00635F85" w:rsidP="00635F85">
            <w:pPr>
              <w:jc w:val="center"/>
              <w:rPr>
                <w:rFonts w:eastAsia="Calibri"/>
                <w:b/>
                <w:i/>
                <w:sz w:val="20"/>
                <w:szCs w:val="20"/>
              </w:rPr>
            </w:pPr>
            <w:r w:rsidRPr="007E5632">
              <w:rPr>
                <w:rFonts w:eastAsia="Calibri"/>
                <w:b/>
                <w:i/>
                <w:sz w:val="20"/>
                <w:szCs w:val="20"/>
              </w:rPr>
              <w:t>-</w:t>
            </w:r>
          </w:p>
        </w:tc>
        <w:tc>
          <w:tcPr>
            <w:tcW w:w="2268" w:type="dxa"/>
            <w:tcBorders>
              <w:bottom w:val="single" w:sz="4" w:space="0" w:color="auto"/>
              <w:right w:val="single" w:sz="4" w:space="0" w:color="auto"/>
            </w:tcBorders>
            <w:shd w:val="clear" w:color="auto" w:fill="auto"/>
            <w:vAlign w:val="center"/>
          </w:tcPr>
          <w:p w14:paraId="78087E6B" w14:textId="77777777" w:rsidR="00635F85" w:rsidRPr="007E5632" w:rsidRDefault="00635F85" w:rsidP="00635F85">
            <w:pPr>
              <w:jc w:val="right"/>
              <w:rPr>
                <w:rFonts w:eastAsia="Calibri"/>
                <w:b/>
                <w:i/>
                <w:sz w:val="20"/>
                <w:szCs w:val="20"/>
              </w:rPr>
            </w:pPr>
            <w:r w:rsidRPr="007E5632">
              <w:rPr>
                <w:rFonts w:eastAsia="Calibri"/>
                <w:b/>
                <w:i/>
                <w:sz w:val="20"/>
                <w:szCs w:val="20"/>
              </w:rPr>
              <w:t>110,1</w:t>
            </w:r>
          </w:p>
        </w:tc>
      </w:tr>
      <w:tr w:rsidR="00635F85" w:rsidRPr="007E5632" w14:paraId="40B29B8E" w14:textId="77777777" w:rsidTr="00635F85">
        <w:trPr>
          <w:trHeight w:val="20"/>
          <w:jc w:val="center"/>
        </w:trPr>
        <w:tc>
          <w:tcPr>
            <w:tcW w:w="4802" w:type="dxa"/>
            <w:gridSpan w:val="2"/>
            <w:tcBorders>
              <w:top w:val="single" w:sz="4" w:space="0" w:color="auto"/>
              <w:left w:val="single" w:sz="4" w:space="0" w:color="auto"/>
              <w:right w:val="single" w:sz="4" w:space="0" w:color="auto"/>
            </w:tcBorders>
            <w:shd w:val="clear" w:color="auto" w:fill="auto"/>
            <w:vAlign w:val="center"/>
            <w:hideMark/>
          </w:tcPr>
          <w:p w14:paraId="48836A95" w14:textId="77777777" w:rsidR="00635F85" w:rsidRPr="007E5632" w:rsidRDefault="00635F85" w:rsidP="00635F85">
            <w:pPr>
              <w:ind w:firstLineChars="100" w:firstLine="200"/>
              <w:rPr>
                <w:sz w:val="20"/>
                <w:szCs w:val="20"/>
              </w:rPr>
            </w:pPr>
            <w:r w:rsidRPr="007E5632">
              <w:rPr>
                <w:sz w:val="20"/>
                <w:szCs w:val="20"/>
              </w:rPr>
              <w:t>морской***</w:t>
            </w:r>
          </w:p>
        </w:tc>
        <w:tc>
          <w:tcPr>
            <w:tcW w:w="2268" w:type="dxa"/>
            <w:tcBorders>
              <w:top w:val="single" w:sz="4" w:space="0" w:color="auto"/>
              <w:bottom w:val="single" w:sz="4" w:space="0" w:color="auto"/>
            </w:tcBorders>
            <w:shd w:val="clear" w:color="auto" w:fill="auto"/>
            <w:vAlign w:val="center"/>
          </w:tcPr>
          <w:p w14:paraId="749CACAB" w14:textId="77777777" w:rsidR="00635F85" w:rsidRPr="007E5632" w:rsidRDefault="00635F85" w:rsidP="00635F85">
            <w:pPr>
              <w:jc w:val="right"/>
              <w:rPr>
                <w:b/>
                <w:bCs/>
                <w:sz w:val="20"/>
                <w:szCs w:val="20"/>
              </w:rPr>
            </w:pPr>
            <w:r w:rsidRPr="007E5632">
              <w:rPr>
                <w:b/>
                <w:bCs/>
                <w:sz w:val="20"/>
                <w:szCs w:val="20"/>
              </w:rPr>
              <w:t>0,0327</w:t>
            </w:r>
          </w:p>
        </w:tc>
        <w:tc>
          <w:tcPr>
            <w:tcW w:w="2268" w:type="dxa"/>
            <w:tcBorders>
              <w:top w:val="single" w:sz="4" w:space="0" w:color="auto"/>
              <w:bottom w:val="single" w:sz="4" w:space="0" w:color="auto"/>
              <w:right w:val="single" w:sz="4" w:space="0" w:color="auto"/>
            </w:tcBorders>
            <w:vAlign w:val="center"/>
          </w:tcPr>
          <w:p w14:paraId="39991475" w14:textId="77777777" w:rsidR="00635F85" w:rsidRPr="007E5632" w:rsidRDefault="00635F85" w:rsidP="00635F85">
            <w:pPr>
              <w:jc w:val="right"/>
              <w:rPr>
                <w:rFonts w:eastAsia="Calibri"/>
                <w:b/>
                <w:bCs/>
                <w:sz w:val="20"/>
                <w:szCs w:val="20"/>
              </w:rPr>
            </w:pPr>
            <w:r w:rsidRPr="007E5632">
              <w:rPr>
                <w:rFonts w:eastAsia="Calibri"/>
                <w:b/>
                <w:bCs/>
                <w:sz w:val="20"/>
                <w:szCs w:val="20"/>
              </w:rPr>
              <w:t>0,0362</w:t>
            </w:r>
          </w:p>
        </w:tc>
      </w:tr>
      <w:tr w:rsidR="00635F85" w:rsidRPr="007E5632" w14:paraId="2332F1F3" w14:textId="77777777" w:rsidTr="00635F85">
        <w:trPr>
          <w:trHeight w:val="20"/>
          <w:jc w:val="center"/>
        </w:trPr>
        <w:tc>
          <w:tcPr>
            <w:tcW w:w="3032" w:type="dxa"/>
            <w:vMerge w:val="restart"/>
            <w:tcBorders>
              <w:left w:val="single" w:sz="4" w:space="0" w:color="auto"/>
            </w:tcBorders>
            <w:vAlign w:val="center"/>
          </w:tcPr>
          <w:p w14:paraId="1F066244" w14:textId="77777777" w:rsidR="00635F85" w:rsidRPr="007E5632" w:rsidRDefault="00635F85" w:rsidP="00165B58">
            <w:pPr>
              <w:jc w:val="right"/>
              <w:rPr>
                <w:sz w:val="20"/>
                <w:szCs w:val="20"/>
              </w:rPr>
            </w:pPr>
            <w:r w:rsidRPr="007E5632">
              <w:rPr>
                <w:sz w:val="20"/>
                <w:szCs w:val="20"/>
              </w:rPr>
              <w:t>в процентном отношении</w:t>
            </w:r>
          </w:p>
        </w:tc>
        <w:tc>
          <w:tcPr>
            <w:tcW w:w="1770" w:type="dxa"/>
            <w:tcBorders>
              <w:right w:val="single" w:sz="4" w:space="0" w:color="auto"/>
            </w:tcBorders>
            <w:shd w:val="clear" w:color="auto" w:fill="auto"/>
          </w:tcPr>
          <w:p w14:paraId="52F48FB6" w14:textId="77777777" w:rsidR="00635F85" w:rsidRPr="007E5632" w:rsidRDefault="006213C7" w:rsidP="00635F85">
            <w:pPr>
              <w:ind w:left="-57" w:right="-57"/>
              <w:jc w:val="center"/>
              <w:rPr>
                <w:rFonts w:eastAsia="Calibri"/>
                <w:sz w:val="20"/>
                <w:szCs w:val="20"/>
              </w:rPr>
            </w:pPr>
            <w:r w:rsidRPr="007E5632">
              <w:rPr>
                <w:rFonts w:eastAsia="Calibri"/>
                <w:sz w:val="20"/>
                <w:szCs w:val="20"/>
              </w:rPr>
              <w:t>к 2019 году</w:t>
            </w:r>
          </w:p>
        </w:tc>
        <w:tc>
          <w:tcPr>
            <w:tcW w:w="2268" w:type="dxa"/>
            <w:tcBorders>
              <w:top w:val="single" w:sz="4" w:space="0" w:color="auto"/>
            </w:tcBorders>
            <w:shd w:val="clear" w:color="auto" w:fill="D9D9D9" w:themeFill="background1" w:themeFillShade="D9"/>
            <w:vAlign w:val="center"/>
          </w:tcPr>
          <w:p w14:paraId="0B3A1E20" w14:textId="77777777" w:rsidR="00635F85" w:rsidRPr="007E5632" w:rsidRDefault="00635F85" w:rsidP="00635F85">
            <w:pPr>
              <w:jc w:val="right"/>
              <w:rPr>
                <w:rFonts w:eastAsia="Calibri"/>
                <w:b/>
                <w:i/>
                <w:sz w:val="20"/>
                <w:szCs w:val="20"/>
              </w:rPr>
            </w:pPr>
            <w:r w:rsidRPr="007E5632">
              <w:rPr>
                <w:rFonts w:eastAsia="Calibri"/>
                <w:b/>
                <w:i/>
                <w:sz w:val="20"/>
                <w:szCs w:val="20"/>
              </w:rPr>
              <w:t>63,04</w:t>
            </w:r>
          </w:p>
        </w:tc>
        <w:tc>
          <w:tcPr>
            <w:tcW w:w="2268" w:type="dxa"/>
            <w:tcBorders>
              <w:top w:val="single" w:sz="4" w:space="0" w:color="auto"/>
              <w:right w:val="single" w:sz="4" w:space="0" w:color="auto"/>
            </w:tcBorders>
            <w:shd w:val="clear" w:color="auto" w:fill="D9D9D9" w:themeFill="background1" w:themeFillShade="D9"/>
            <w:vAlign w:val="center"/>
          </w:tcPr>
          <w:p w14:paraId="4FA25F68" w14:textId="77777777" w:rsidR="00635F85" w:rsidRPr="007E5632" w:rsidRDefault="00635F85" w:rsidP="00635F85">
            <w:pPr>
              <w:jc w:val="right"/>
              <w:rPr>
                <w:rFonts w:eastAsia="Calibri"/>
                <w:i/>
                <w:sz w:val="20"/>
                <w:szCs w:val="20"/>
              </w:rPr>
            </w:pPr>
            <w:r w:rsidRPr="007E5632">
              <w:rPr>
                <w:rFonts w:eastAsia="Calibri"/>
                <w:i/>
                <w:sz w:val="20"/>
                <w:szCs w:val="20"/>
              </w:rPr>
              <w:t>69,69</w:t>
            </w:r>
          </w:p>
        </w:tc>
      </w:tr>
      <w:tr w:rsidR="00635F85" w:rsidRPr="007E5632" w14:paraId="192CFC0C" w14:textId="77777777" w:rsidTr="00635F85">
        <w:trPr>
          <w:trHeight w:val="20"/>
          <w:jc w:val="center"/>
        </w:trPr>
        <w:tc>
          <w:tcPr>
            <w:tcW w:w="3032" w:type="dxa"/>
            <w:vMerge/>
            <w:tcBorders>
              <w:left w:val="single" w:sz="4" w:space="0" w:color="auto"/>
              <w:bottom w:val="single" w:sz="4" w:space="0" w:color="auto"/>
            </w:tcBorders>
            <w:vAlign w:val="center"/>
            <w:hideMark/>
          </w:tcPr>
          <w:p w14:paraId="7478B098" w14:textId="77777777" w:rsidR="00635F85" w:rsidRPr="007E5632" w:rsidRDefault="00635F85" w:rsidP="00635F85">
            <w:pPr>
              <w:rPr>
                <w:sz w:val="20"/>
                <w:szCs w:val="20"/>
              </w:rPr>
            </w:pPr>
          </w:p>
        </w:tc>
        <w:tc>
          <w:tcPr>
            <w:tcW w:w="1770" w:type="dxa"/>
            <w:tcBorders>
              <w:bottom w:val="single" w:sz="4" w:space="0" w:color="auto"/>
              <w:right w:val="single" w:sz="4" w:space="0" w:color="auto"/>
            </w:tcBorders>
            <w:shd w:val="clear" w:color="auto" w:fill="auto"/>
            <w:hideMark/>
          </w:tcPr>
          <w:p w14:paraId="551BB5B2" w14:textId="77777777" w:rsidR="00635F85" w:rsidRPr="007E5632" w:rsidRDefault="006213C7" w:rsidP="00635F85">
            <w:pPr>
              <w:ind w:left="-57" w:right="-57"/>
              <w:jc w:val="center"/>
              <w:rPr>
                <w:rFonts w:eastAsia="Calibri"/>
                <w:sz w:val="20"/>
                <w:szCs w:val="20"/>
              </w:rPr>
            </w:pPr>
            <w:r w:rsidRPr="007E5632">
              <w:rPr>
                <w:rFonts w:eastAsia="Calibri"/>
                <w:sz w:val="20"/>
                <w:szCs w:val="20"/>
              </w:rPr>
              <w:t>к 2019 году</w:t>
            </w:r>
          </w:p>
        </w:tc>
        <w:tc>
          <w:tcPr>
            <w:tcW w:w="2268" w:type="dxa"/>
            <w:tcBorders>
              <w:bottom w:val="single" w:sz="4" w:space="0" w:color="auto"/>
            </w:tcBorders>
            <w:shd w:val="clear" w:color="auto" w:fill="auto"/>
            <w:vAlign w:val="center"/>
          </w:tcPr>
          <w:p w14:paraId="23165EE2" w14:textId="77777777" w:rsidR="00635F85" w:rsidRPr="007E5632" w:rsidRDefault="00635F85" w:rsidP="00635F85">
            <w:pPr>
              <w:jc w:val="center"/>
              <w:rPr>
                <w:rFonts w:eastAsia="Calibri"/>
                <w:b/>
                <w:i/>
                <w:sz w:val="20"/>
                <w:szCs w:val="20"/>
              </w:rPr>
            </w:pPr>
            <w:r w:rsidRPr="007E5632">
              <w:rPr>
                <w:rFonts w:eastAsia="Calibri"/>
                <w:b/>
                <w:i/>
                <w:sz w:val="20"/>
                <w:szCs w:val="20"/>
              </w:rPr>
              <w:t>-</w:t>
            </w:r>
          </w:p>
        </w:tc>
        <w:tc>
          <w:tcPr>
            <w:tcW w:w="2268" w:type="dxa"/>
            <w:tcBorders>
              <w:bottom w:val="single" w:sz="4" w:space="0" w:color="auto"/>
              <w:right w:val="single" w:sz="4" w:space="0" w:color="auto"/>
            </w:tcBorders>
            <w:shd w:val="clear" w:color="auto" w:fill="auto"/>
            <w:vAlign w:val="center"/>
          </w:tcPr>
          <w:p w14:paraId="2C42C930" w14:textId="77777777" w:rsidR="00635F85" w:rsidRPr="007E5632" w:rsidRDefault="00635F85" w:rsidP="00635F85">
            <w:pPr>
              <w:jc w:val="right"/>
              <w:rPr>
                <w:rFonts w:eastAsia="Calibri"/>
                <w:b/>
                <w:i/>
                <w:sz w:val="20"/>
                <w:szCs w:val="20"/>
              </w:rPr>
            </w:pPr>
            <w:r w:rsidRPr="007E5632">
              <w:rPr>
                <w:rFonts w:eastAsia="Calibri"/>
                <w:b/>
                <w:i/>
                <w:sz w:val="20"/>
                <w:szCs w:val="20"/>
              </w:rPr>
              <w:t>110,56</w:t>
            </w:r>
          </w:p>
        </w:tc>
      </w:tr>
      <w:tr w:rsidR="00635F85" w:rsidRPr="007E5632" w14:paraId="266AE3E8" w14:textId="77777777" w:rsidTr="00635F85">
        <w:trPr>
          <w:trHeight w:val="20"/>
          <w:jc w:val="center"/>
        </w:trPr>
        <w:tc>
          <w:tcPr>
            <w:tcW w:w="4802" w:type="dxa"/>
            <w:gridSpan w:val="2"/>
            <w:tcBorders>
              <w:top w:val="single" w:sz="4" w:space="0" w:color="auto"/>
              <w:left w:val="single" w:sz="4" w:space="0" w:color="auto"/>
              <w:right w:val="single" w:sz="4" w:space="0" w:color="auto"/>
            </w:tcBorders>
            <w:shd w:val="clear" w:color="auto" w:fill="auto"/>
            <w:vAlign w:val="center"/>
            <w:hideMark/>
          </w:tcPr>
          <w:p w14:paraId="6DCE2861" w14:textId="77777777" w:rsidR="00635F85" w:rsidRPr="007E5632" w:rsidRDefault="00635F85" w:rsidP="00635F85">
            <w:pPr>
              <w:ind w:firstLineChars="100" w:firstLine="200"/>
              <w:rPr>
                <w:sz w:val="20"/>
                <w:szCs w:val="20"/>
              </w:rPr>
            </w:pPr>
            <w:r w:rsidRPr="007E5632">
              <w:rPr>
                <w:sz w:val="20"/>
                <w:szCs w:val="20"/>
              </w:rPr>
              <w:t>внутренний водный***</w:t>
            </w:r>
          </w:p>
        </w:tc>
        <w:tc>
          <w:tcPr>
            <w:tcW w:w="2268" w:type="dxa"/>
            <w:tcBorders>
              <w:top w:val="single" w:sz="4" w:space="0" w:color="auto"/>
              <w:bottom w:val="single" w:sz="4" w:space="0" w:color="auto"/>
            </w:tcBorders>
            <w:shd w:val="clear" w:color="auto" w:fill="auto"/>
          </w:tcPr>
          <w:p w14:paraId="18F01125" w14:textId="77777777" w:rsidR="00635F85" w:rsidRPr="007E5632" w:rsidRDefault="00635F85" w:rsidP="00635F85">
            <w:pPr>
              <w:ind w:right="-57"/>
              <w:jc w:val="right"/>
              <w:rPr>
                <w:rFonts w:eastAsia="Calibri"/>
                <w:b/>
                <w:sz w:val="20"/>
                <w:szCs w:val="20"/>
              </w:rPr>
            </w:pPr>
            <w:r w:rsidRPr="007E5632">
              <w:rPr>
                <w:rFonts w:eastAsia="Calibri"/>
                <w:b/>
                <w:sz w:val="20"/>
                <w:szCs w:val="20"/>
              </w:rPr>
              <w:t>0,2318</w:t>
            </w:r>
          </w:p>
        </w:tc>
        <w:tc>
          <w:tcPr>
            <w:tcW w:w="2268" w:type="dxa"/>
            <w:tcBorders>
              <w:top w:val="single" w:sz="4" w:space="0" w:color="auto"/>
              <w:bottom w:val="single" w:sz="4" w:space="0" w:color="auto"/>
              <w:right w:val="single" w:sz="4" w:space="0" w:color="auto"/>
            </w:tcBorders>
            <w:shd w:val="clear" w:color="auto" w:fill="auto"/>
            <w:vAlign w:val="center"/>
          </w:tcPr>
          <w:p w14:paraId="4CCE6E50" w14:textId="77777777" w:rsidR="00635F85" w:rsidRPr="007E5632" w:rsidRDefault="00635F85" w:rsidP="00635F85">
            <w:pPr>
              <w:jc w:val="right"/>
              <w:rPr>
                <w:rFonts w:eastAsia="Calibri"/>
                <w:b/>
                <w:bCs/>
                <w:sz w:val="20"/>
                <w:szCs w:val="20"/>
              </w:rPr>
            </w:pPr>
            <w:r w:rsidRPr="007E5632">
              <w:rPr>
                <w:rFonts w:eastAsia="Calibri"/>
                <w:b/>
                <w:bCs/>
                <w:sz w:val="20"/>
                <w:szCs w:val="20"/>
              </w:rPr>
              <w:t>0,4187</w:t>
            </w:r>
          </w:p>
        </w:tc>
      </w:tr>
      <w:tr w:rsidR="00635F85" w:rsidRPr="007E5632" w14:paraId="1B5C6703" w14:textId="77777777" w:rsidTr="00635F85">
        <w:trPr>
          <w:trHeight w:val="20"/>
          <w:jc w:val="center"/>
        </w:trPr>
        <w:tc>
          <w:tcPr>
            <w:tcW w:w="3032" w:type="dxa"/>
            <w:vMerge w:val="restart"/>
            <w:tcBorders>
              <w:left w:val="single" w:sz="4" w:space="0" w:color="auto"/>
            </w:tcBorders>
            <w:vAlign w:val="center"/>
          </w:tcPr>
          <w:p w14:paraId="6DB603E2" w14:textId="77777777" w:rsidR="00635F85" w:rsidRPr="007E5632" w:rsidRDefault="00635F85" w:rsidP="00165B58">
            <w:pPr>
              <w:jc w:val="right"/>
              <w:rPr>
                <w:sz w:val="20"/>
                <w:szCs w:val="20"/>
              </w:rPr>
            </w:pPr>
            <w:r w:rsidRPr="007E5632">
              <w:rPr>
                <w:sz w:val="20"/>
                <w:szCs w:val="20"/>
              </w:rPr>
              <w:t>в процентном отношении</w:t>
            </w:r>
          </w:p>
        </w:tc>
        <w:tc>
          <w:tcPr>
            <w:tcW w:w="1770" w:type="dxa"/>
            <w:tcBorders>
              <w:right w:val="single" w:sz="4" w:space="0" w:color="auto"/>
            </w:tcBorders>
            <w:shd w:val="clear" w:color="auto" w:fill="auto"/>
          </w:tcPr>
          <w:p w14:paraId="7ABFF5AD" w14:textId="77777777" w:rsidR="00635F85" w:rsidRPr="007E5632" w:rsidRDefault="006213C7" w:rsidP="00635F85">
            <w:pPr>
              <w:ind w:left="-57" w:right="-57"/>
              <w:jc w:val="center"/>
              <w:rPr>
                <w:rFonts w:eastAsia="Calibri"/>
                <w:sz w:val="20"/>
                <w:szCs w:val="20"/>
              </w:rPr>
            </w:pPr>
            <w:r w:rsidRPr="007E5632">
              <w:rPr>
                <w:rFonts w:eastAsia="Calibri"/>
                <w:sz w:val="20"/>
                <w:szCs w:val="20"/>
              </w:rPr>
              <w:t>к 2019 году</w:t>
            </w:r>
          </w:p>
        </w:tc>
        <w:tc>
          <w:tcPr>
            <w:tcW w:w="2268" w:type="dxa"/>
            <w:tcBorders>
              <w:top w:val="single" w:sz="4" w:space="0" w:color="auto"/>
            </w:tcBorders>
            <w:shd w:val="clear" w:color="auto" w:fill="D9D9D9" w:themeFill="background1" w:themeFillShade="D9"/>
            <w:vAlign w:val="center"/>
          </w:tcPr>
          <w:p w14:paraId="3140E25D" w14:textId="77777777" w:rsidR="00635F85" w:rsidRPr="007E5632" w:rsidRDefault="00635F85" w:rsidP="00635F85">
            <w:pPr>
              <w:jc w:val="right"/>
              <w:rPr>
                <w:rFonts w:eastAsia="Calibri"/>
                <w:b/>
                <w:i/>
                <w:sz w:val="20"/>
                <w:szCs w:val="20"/>
              </w:rPr>
            </w:pPr>
            <w:r w:rsidRPr="007E5632">
              <w:rPr>
                <w:rFonts w:eastAsia="Calibri"/>
                <w:b/>
                <w:i/>
                <w:sz w:val="20"/>
                <w:szCs w:val="20"/>
              </w:rPr>
              <w:t>41,86</w:t>
            </w:r>
          </w:p>
        </w:tc>
        <w:tc>
          <w:tcPr>
            <w:tcW w:w="2268" w:type="dxa"/>
            <w:tcBorders>
              <w:top w:val="single" w:sz="4" w:space="0" w:color="auto"/>
              <w:right w:val="single" w:sz="4" w:space="0" w:color="auto"/>
            </w:tcBorders>
            <w:shd w:val="clear" w:color="auto" w:fill="D9D9D9" w:themeFill="background1" w:themeFillShade="D9"/>
            <w:vAlign w:val="center"/>
          </w:tcPr>
          <w:p w14:paraId="2138CEA5" w14:textId="77777777" w:rsidR="00635F85" w:rsidRPr="007E5632" w:rsidRDefault="00635F85" w:rsidP="00635F85">
            <w:pPr>
              <w:jc w:val="right"/>
              <w:rPr>
                <w:rFonts w:eastAsia="Calibri"/>
                <w:i/>
                <w:sz w:val="20"/>
                <w:szCs w:val="20"/>
              </w:rPr>
            </w:pPr>
            <w:r w:rsidRPr="007E5632">
              <w:rPr>
                <w:rFonts w:eastAsia="Calibri"/>
                <w:i/>
                <w:sz w:val="20"/>
                <w:szCs w:val="20"/>
              </w:rPr>
              <w:t>75,59</w:t>
            </w:r>
          </w:p>
        </w:tc>
      </w:tr>
      <w:tr w:rsidR="00635F85" w:rsidRPr="007E5632" w14:paraId="46C3F77E" w14:textId="77777777" w:rsidTr="00635F85">
        <w:trPr>
          <w:trHeight w:val="20"/>
          <w:jc w:val="center"/>
        </w:trPr>
        <w:tc>
          <w:tcPr>
            <w:tcW w:w="3032" w:type="dxa"/>
            <w:vMerge/>
            <w:tcBorders>
              <w:left w:val="single" w:sz="4" w:space="0" w:color="auto"/>
              <w:bottom w:val="single" w:sz="4" w:space="0" w:color="auto"/>
            </w:tcBorders>
            <w:vAlign w:val="center"/>
            <w:hideMark/>
          </w:tcPr>
          <w:p w14:paraId="42E8941D" w14:textId="77777777" w:rsidR="00635F85" w:rsidRPr="007E5632" w:rsidRDefault="00635F85" w:rsidP="00635F85">
            <w:pPr>
              <w:rPr>
                <w:sz w:val="20"/>
                <w:szCs w:val="20"/>
              </w:rPr>
            </w:pPr>
          </w:p>
        </w:tc>
        <w:tc>
          <w:tcPr>
            <w:tcW w:w="1770" w:type="dxa"/>
            <w:tcBorders>
              <w:bottom w:val="single" w:sz="4" w:space="0" w:color="auto"/>
              <w:right w:val="single" w:sz="4" w:space="0" w:color="auto"/>
            </w:tcBorders>
            <w:shd w:val="clear" w:color="auto" w:fill="auto"/>
            <w:hideMark/>
          </w:tcPr>
          <w:p w14:paraId="6F86F4F3" w14:textId="77777777" w:rsidR="00635F85" w:rsidRPr="007E5632" w:rsidRDefault="006213C7" w:rsidP="00635F85">
            <w:pPr>
              <w:ind w:left="-57" w:right="-57"/>
              <w:jc w:val="center"/>
              <w:rPr>
                <w:rFonts w:eastAsia="Calibri"/>
                <w:sz w:val="20"/>
                <w:szCs w:val="20"/>
              </w:rPr>
            </w:pPr>
            <w:r w:rsidRPr="007E5632">
              <w:rPr>
                <w:rFonts w:eastAsia="Calibri"/>
                <w:sz w:val="20"/>
                <w:szCs w:val="20"/>
              </w:rPr>
              <w:t>к 2020 году</w:t>
            </w:r>
          </w:p>
        </w:tc>
        <w:tc>
          <w:tcPr>
            <w:tcW w:w="2268" w:type="dxa"/>
            <w:tcBorders>
              <w:bottom w:val="single" w:sz="4" w:space="0" w:color="auto"/>
            </w:tcBorders>
            <w:shd w:val="clear" w:color="auto" w:fill="auto"/>
            <w:vAlign w:val="center"/>
          </w:tcPr>
          <w:p w14:paraId="276FF502" w14:textId="77777777" w:rsidR="00635F85" w:rsidRPr="007E5632" w:rsidRDefault="00635F85" w:rsidP="00635F85">
            <w:pPr>
              <w:jc w:val="center"/>
              <w:rPr>
                <w:rFonts w:eastAsia="Calibri"/>
                <w:b/>
                <w:i/>
                <w:sz w:val="20"/>
                <w:szCs w:val="20"/>
              </w:rPr>
            </w:pPr>
            <w:r w:rsidRPr="007E5632">
              <w:rPr>
                <w:rFonts w:eastAsia="Calibri"/>
                <w:b/>
                <w:i/>
                <w:sz w:val="20"/>
                <w:szCs w:val="20"/>
              </w:rPr>
              <w:t>-</w:t>
            </w:r>
          </w:p>
        </w:tc>
        <w:tc>
          <w:tcPr>
            <w:tcW w:w="2268" w:type="dxa"/>
            <w:tcBorders>
              <w:bottom w:val="single" w:sz="4" w:space="0" w:color="auto"/>
              <w:right w:val="single" w:sz="4" w:space="0" w:color="auto"/>
            </w:tcBorders>
            <w:shd w:val="clear" w:color="auto" w:fill="auto"/>
            <w:vAlign w:val="center"/>
          </w:tcPr>
          <w:p w14:paraId="0D170268" w14:textId="77777777" w:rsidR="00635F85" w:rsidRPr="007E5632" w:rsidRDefault="00635F85" w:rsidP="00635F85">
            <w:pPr>
              <w:jc w:val="right"/>
              <w:rPr>
                <w:rFonts w:eastAsia="Calibri"/>
                <w:b/>
                <w:i/>
                <w:sz w:val="20"/>
                <w:szCs w:val="20"/>
              </w:rPr>
            </w:pPr>
            <w:r w:rsidRPr="007E5632">
              <w:rPr>
                <w:rFonts w:eastAsia="Calibri"/>
                <w:b/>
                <w:i/>
                <w:sz w:val="20"/>
                <w:szCs w:val="20"/>
              </w:rPr>
              <w:t>180,59</w:t>
            </w:r>
          </w:p>
        </w:tc>
      </w:tr>
      <w:tr w:rsidR="00635F85" w:rsidRPr="007E5632" w14:paraId="6C4670A5" w14:textId="77777777" w:rsidTr="00635F85">
        <w:trPr>
          <w:trHeight w:val="20"/>
          <w:jc w:val="center"/>
        </w:trPr>
        <w:tc>
          <w:tcPr>
            <w:tcW w:w="4802" w:type="dxa"/>
            <w:gridSpan w:val="2"/>
            <w:tcBorders>
              <w:top w:val="single" w:sz="4" w:space="0" w:color="auto"/>
              <w:left w:val="single" w:sz="4" w:space="0" w:color="auto"/>
              <w:right w:val="single" w:sz="4" w:space="0" w:color="auto"/>
            </w:tcBorders>
            <w:shd w:val="clear" w:color="auto" w:fill="auto"/>
            <w:vAlign w:val="center"/>
            <w:hideMark/>
          </w:tcPr>
          <w:p w14:paraId="66FA80F3" w14:textId="77777777" w:rsidR="00635F85" w:rsidRPr="007E5632" w:rsidRDefault="00635F85" w:rsidP="00635F85">
            <w:pPr>
              <w:ind w:firstLineChars="100" w:firstLine="200"/>
              <w:rPr>
                <w:sz w:val="20"/>
                <w:szCs w:val="20"/>
              </w:rPr>
            </w:pPr>
            <w:r w:rsidRPr="007E5632">
              <w:rPr>
                <w:sz w:val="20"/>
                <w:szCs w:val="20"/>
              </w:rPr>
              <w:t>воздушный</w:t>
            </w:r>
          </w:p>
        </w:tc>
        <w:tc>
          <w:tcPr>
            <w:tcW w:w="2268" w:type="dxa"/>
            <w:tcBorders>
              <w:top w:val="single" w:sz="4" w:space="0" w:color="auto"/>
              <w:bottom w:val="single" w:sz="4" w:space="0" w:color="auto"/>
            </w:tcBorders>
            <w:shd w:val="clear" w:color="auto" w:fill="auto"/>
            <w:vAlign w:val="center"/>
          </w:tcPr>
          <w:p w14:paraId="3331E4DC" w14:textId="77777777" w:rsidR="00635F85" w:rsidRPr="007E5632" w:rsidRDefault="00635F85" w:rsidP="00635F85">
            <w:pPr>
              <w:jc w:val="right"/>
              <w:rPr>
                <w:b/>
                <w:bCs/>
                <w:sz w:val="20"/>
                <w:szCs w:val="20"/>
              </w:rPr>
            </w:pPr>
            <w:r w:rsidRPr="007E5632">
              <w:rPr>
                <w:b/>
                <w:bCs/>
                <w:sz w:val="20"/>
                <w:szCs w:val="20"/>
              </w:rPr>
              <w:t>153,512</w:t>
            </w:r>
          </w:p>
        </w:tc>
        <w:tc>
          <w:tcPr>
            <w:tcW w:w="2268" w:type="dxa"/>
            <w:tcBorders>
              <w:top w:val="single" w:sz="4" w:space="0" w:color="auto"/>
              <w:bottom w:val="single" w:sz="4" w:space="0" w:color="auto"/>
              <w:right w:val="single" w:sz="4" w:space="0" w:color="auto"/>
            </w:tcBorders>
            <w:shd w:val="clear" w:color="auto" w:fill="auto"/>
            <w:vAlign w:val="center"/>
          </w:tcPr>
          <w:p w14:paraId="1C25AC0F" w14:textId="77777777" w:rsidR="00635F85" w:rsidRPr="007E5632" w:rsidRDefault="00635F85" w:rsidP="00635F85">
            <w:pPr>
              <w:jc w:val="right"/>
              <w:rPr>
                <w:rFonts w:eastAsia="Calibri"/>
                <w:b/>
                <w:bCs/>
                <w:sz w:val="20"/>
                <w:szCs w:val="20"/>
              </w:rPr>
            </w:pPr>
            <w:r w:rsidRPr="007E5632">
              <w:rPr>
                <w:rFonts w:eastAsia="Calibri"/>
                <w:b/>
                <w:bCs/>
                <w:sz w:val="20"/>
                <w:szCs w:val="20"/>
              </w:rPr>
              <w:t>243,262</w:t>
            </w:r>
          </w:p>
        </w:tc>
      </w:tr>
      <w:tr w:rsidR="00635F85" w:rsidRPr="007E5632" w14:paraId="6A990577" w14:textId="77777777" w:rsidTr="00635F85">
        <w:trPr>
          <w:trHeight w:val="20"/>
          <w:jc w:val="center"/>
        </w:trPr>
        <w:tc>
          <w:tcPr>
            <w:tcW w:w="3032" w:type="dxa"/>
            <w:vMerge w:val="restart"/>
            <w:tcBorders>
              <w:left w:val="single" w:sz="4" w:space="0" w:color="auto"/>
            </w:tcBorders>
            <w:vAlign w:val="center"/>
          </w:tcPr>
          <w:p w14:paraId="655C68CB" w14:textId="77777777" w:rsidR="00635F85" w:rsidRPr="007E5632" w:rsidRDefault="00635F85" w:rsidP="00165B58">
            <w:pPr>
              <w:jc w:val="right"/>
              <w:rPr>
                <w:sz w:val="20"/>
                <w:szCs w:val="20"/>
              </w:rPr>
            </w:pPr>
            <w:r w:rsidRPr="007E5632">
              <w:rPr>
                <w:sz w:val="20"/>
                <w:szCs w:val="20"/>
              </w:rPr>
              <w:t>в процентном отношении</w:t>
            </w:r>
          </w:p>
        </w:tc>
        <w:tc>
          <w:tcPr>
            <w:tcW w:w="1770" w:type="dxa"/>
            <w:tcBorders>
              <w:right w:val="single" w:sz="4" w:space="0" w:color="auto"/>
            </w:tcBorders>
            <w:shd w:val="clear" w:color="auto" w:fill="auto"/>
          </w:tcPr>
          <w:p w14:paraId="252D2185" w14:textId="77777777" w:rsidR="00635F85" w:rsidRPr="007E5632" w:rsidRDefault="006213C7" w:rsidP="00635F85">
            <w:pPr>
              <w:ind w:left="-57" w:right="-57"/>
              <w:jc w:val="center"/>
              <w:rPr>
                <w:rFonts w:eastAsia="Calibri"/>
                <w:sz w:val="20"/>
                <w:szCs w:val="20"/>
              </w:rPr>
            </w:pPr>
            <w:r w:rsidRPr="007E5632">
              <w:rPr>
                <w:rFonts w:eastAsia="Calibri"/>
                <w:sz w:val="20"/>
                <w:szCs w:val="20"/>
              </w:rPr>
              <w:t>к 2019 году</w:t>
            </w:r>
          </w:p>
        </w:tc>
        <w:tc>
          <w:tcPr>
            <w:tcW w:w="2268" w:type="dxa"/>
            <w:tcBorders>
              <w:top w:val="single" w:sz="4" w:space="0" w:color="auto"/>
            </w:tcBorders>
            <w:shd w:val="clear" w:color="auto" w:fill="D9D9D9" w:themeFill="background1" w:themeFillShade="D9"/>
            <w:vAlign w:val="center"/>
          </w:tcPr>
          <w:p w14:paraId="4F6BA2C3" w14:textId="77777777" w:rsidR="00635F85" w:rsidRPr="007E5632" w:rsidRDefault="00635F85" w:rsidP="00635F85">
            <w:pPr>
              <w:jc w:val="right"/>
              <w:rPr>
                <w:rFonts w:eastAsia="Calibri"/>
                <w:b/>
                <w:i/>
                <w:sz w:val="20"/>
                <w:szCs w:val="20"/>
              </w:rPr>
            </w:pPr>
            <w:r w:rsidRPr="007E5632">
              <w:rPr>
                <w:rFonts w:eastAsia="Calibri"/>
                <w:b/>
                <w:i/>
                <w:sz w:val="20"/>
                <w:szCs w:val="20"/>
              </w:rPr>
              <w:t>47,53</w:t>
            </w:r>
          </w:p>
        </w:tc>
        <w:tc>
          <w:tcPr>
            <w:tcW w:w="2268" w:type="dxa"/>
            <w:tcBorders>
              <w:top w:val="single" w:sz="4" w:space="0" w:color="auto"/>
              <w:right w:val="single" w:sz="4" w:space="0" w:color="auto"/>
            </w:tcBorders>
            <w:shd w:val="clear" w:color="auto" w:fill="D9D9D9" w:themeFill="background1" w:themeFillShade="D9"/>
            <w:vAlign w:val="center"/>
          </w:tcPr>
          <w:p w14:paraId="6F4FFC90" w14:textId="77777777" w:rsidR="00635F85" w:rsidRPr="007E5632" w:rsidRDefault="00635F85" w:rsidP="00635F85">
            <w:pPr>
              <w:jc w:val="right"/>
              <w:rPr>
                <w:rFonts w:eastAsia="Calibri"/>
                <w:i/>
                <w:sz w:val="20"/>
                <w:szCs w:val="20"/>
              </w:rPr>
            </w:pPr>
            <w:r w:rsidRPr="007E5632">
              <w:rPr>
                <w:rFonts w:eastAsia="Calibri"/>
                <w:i/>
                <w:sz w:val="20"/>
                <w:szCs w:val="20"/>
              </w:rPr>
              <w:t>75,32</w:t>
            </w:r>
          </w:p>
        </w:tc>
      </w:tr>
      <w:tr w:rsidR="00635F85" w:rsidRPr="007E5632" w14:paraId="13C554B9" w14:textId="77777777" w:rsidTr="00635F85">
        <w:trPr>
          <w:trHeight w:val="20"/>
          <w:jc w:val="center"/>
        </w:trPr>
        <w:tc>
          <w:tcPr>
            <w:tcW w:w="3032" w:type="dxa"/>
            <w:vMerge/>
            <w:tcBorders>
              <w:left w:val="single" w:sz="4" w:space="0" w:color="auto"/>
              <w:bottom w:val="single" w:sz="4" w:space="0" w:color="auto"/>
            </w:tcBorders>
            <w:vAlign w:val="center"/>
            <w:hideMark/>
          </w:tcPr>
          <w:p w14:paraId="0B738877" w14:textId="77777777" w:rsidR="00635F85" w:rsidRPr="007E5632" w:rsidRDefault="00635F85" w:rsidP="00635F85">
            <w:pPr>
              <w:rPr>
                <w:sz w:val="20"/>
                <w:szCs w:val="20"/>
              </w:rPr>
            </w:pPr>
          </w:p>
        </w:tc>
        <w:tc>
          <w:tcPr>
            <w:tcW w:w="1770" w:type="dxa"/>
            <w:tcBorders>
              <w:bottom w:val="single" w:sz="4" w:space="0" w:color="auto"/>
              <w:right w:val="single" w:sz="4" w:space="0" w:color="auto"/>
            </w:tcBorders>
            <w:shd w:val="clear" w:color="auto" w:fill="auto"/>
            <w:hideMark/>
          </w:tcPr>
          <w:p w14:paraId="6A46F5B9" w14:textId="77777777" w:rsidR="00635F85" w:rsidRPr="007E5632" w:rsidRDefault="006213C7" w:rsidP="00635F85">
            <w:pPr>
              <w:ind w:left="-57" w:right="-57"/>
              <w:jc w:val="center"/>
              <w:rPr>
                <w:rFonts w:eastAsia="Calibri"/>
                <w:sz w:val="20"/>
                <w:szCs w:val="20"/>
              </w:rPr>
            </w:pPr>
            <w:r w:rsidRPr="007E5632">
              <w:rPr>
                <w:rFonts w:eastAsia="Calibri"/>
                <w:sz w:val="20"/>
                <w:szCs w:val="20"/>
              </w:rPr>
              <w:t>к 2020 году</w:t>
            </w:r>
          </w:p>
        </w:tc>
        <w:tc>
          <w:tcPr>
            <w:tcW w:w="2268" w:type="dxa"/>
            <w:tcBorders>
              <w:bottom w:val="single" w:sz="4" w:space="0" w:color="auto"/>
            </w:tcBorders>
            <w:shd w:val="clear" w:color="auto" w:fill="auto"/>
            <w:vAlign w:val="center"/>
          </w:tcPr>
          <w:p w14:paraId="3F4DB8C3" w14:textId="77777777" w:rsidR="00635F85" w:rsidRPr="007E5632" w:rsidRDefault="00635F85" w:rsidP="00635F85">
            <w:pPr>
              <w:jc w:val="center"/>
              <w:rPr>
                <w:rFonts w:eastAsia="Calibri"/>
                <w:b/>
                <w:i/>
                <w:sz w:val="20"/>
                <w:szCs w:val="20"/>
              </w:rPr>
            </w:pPr>
            <w:r w:rsidRPr="007E5632">
              <w:rPr>
                <w:rFonts w:eastAsia="Calibri"/>
                <w:b/>
                <w:i/>
                <w:sz w:val="20"/>
                <w:szCs w:val="20"/>
              </w:rPr>
              <w:t>-</w:t>
            </w:r>
          </w:p>
        </w:tc>
        <w:tc>
          <w:tcPr>
            <w:tcW w:w="2268" w:type="dxa"/>
            <w:tcBorders>
              <w:bottom w:val="single" w:sz="4" w:space="0" w:color="auto"/>
              <w:right w:val="single" w:sz="4" w:space="0" w:color="auto"/>
            </w:tcBorders>
            <w:shd w:val="clear" w:color="auto" w:fill="auto"/>
            <w:vAlign w:val="center"/>
          </w:tcPr>
          <w:p w14:paraId="23B5E2AA" w14:textId="77777777" w:rsidR="00635F85" w:rsidRPr="007E5632" w:rsidRDefault="00635F85" w:rsidP="00635F85">
            <w:pPr>
              <w:jc w:val="right"/>
              <w:rPr>
                <w:rFonts w:eastAsia="Calibri"/>
                <w:b/>
                <w:i/>
                <w:sz w:val="20"/>
                <w:szCs w:val="20"/>
              </w:rPr>
            </w:pPr>
            <w:r w:rsidRPr="007E5632">
              <w:rPr>
                <w:rFonts w:eastAsia="Calibri"/>
                <w:b/>
                <w:i/>
                <w:sz w:val="20"/>
                <w:szCs w:val="20"/>
              </w:rPr>
              <w:t>158,46</w:t>
            </w:r>
          </w:p>
        </w:tc>
      </w:tr>
    </w:tbl>
    <w:p w14:paraId="14500331" w14:textId="77777777" w:rsidR="00635F85" w:rsidRPr="007E5632" w:rsidRDefault="00635F85" w:rsidP="00635F85">
      <w:pPr>
        <w:ind w:left="425" w:hanging="425"/>
        <w:jc w:val="both"/>
        <w:rPr>
          <w:sz w:val="18"/>
          <w:szCs w:val="20"/>
        </w:rPr>
      </w:pPr>
      <w:r w:rsidRPr="007E5632">
        <w:rPr>
          <w:sz w:val="18"/>
          <w:szCs w:val="18"/>
        </w:rPr>
        <w:t>*</w:t>
      </w:r>
      <w:r w:rsidRPr="007E5632">
        <w:rPr>
          <w:sz w:val="18"/>
          <w:szCs w:val="20"/>
        </w:rPr>
        <w:tab/>
        <w:t>Оперативные данные Федеральной службы Государственной статистики (РОССТАТ) перевозок грузов</w:t>
      </w:r>
      <w:r w:rsidRPr="007E5632">
        <w:rPr>
          <w:sz w:val="18"/>
          <w:szCs w:val="20"/>
        </w:rPr>
        <w:br/>
        <w:t>по видам транспорта от 09.02.2022.</w:t>
      </w:r>
    </w:p>
    <w:p w14:paraId="5C973B4D" w14:textId="77777777" w:rsidR="00635F85" w:rsidRPr="007E5632" w:rsidRDefault="00635F85" w:rsidP="00635F85">
      <w:pPr>
        <w:ind w:left="425" w:hanging="425"/>
        <w:jc w:val="both"/>
        <w:rPr>
          <w:sz w:val="18"/>
          <w:szCs w:val="20"/>
        </w:rPr>
      </w:pPr>
      <w:r w:rsidRPr="007E5632">
        <w:rPr>
          <w:sz w:val="18"/>
          <w:szCs w:val="20"/>
        </w:rPr>
        <w:t>**</w:t>
      </w:r>
      <w:r w:rsidRPr="007E5632">
        <w:rPr>
          <w:sz w:val="18"/>
          <w:szCs w:val="20"/>
        </w:rPr>
        <w:tab/>
        <w:t xml:space="preserve">Статистические данные перевозок пассажиров ОАО «РЖД» по формам ЦО-32 и ЦО-22 пригород </w:t>
      </w:r>
      <w:r w:rsidRPr="007E5632">
        <w:rPr>
          <w:sz w:val="18"/>
          <w:szCs w:val="20"/>
        </w:rPr>
        <w:br/>
        <w:t>за 2020</w:t>
      </w:r>
      <w:r w:rsidR="00E53E4A">
        <w:rPr>
          <w:sz w:val="18"/>
          <w:szCs w:val="20"/>
        </w:rPr>
        <w:t>–</w:t>
      </w:r>
      <w:r w:rsidRPr="007E5632">
        <w:rPr>
          <w:sz w:val="18"/>
          <w:szCs w:val="20"/>
        </w:rPr>
        <w:t>2021 годы.</w:t>
      </w:r>
    </w:p>
    <w:p w14:paraId="30CAE445" w14:textId="77777777" w:rsidR="00635F85" w:rsidRPr="007E5632" w:rsidRDefault="00635F85" w:rsidP="00635F85">
      <w:pPr>
        <w:ind w:left="425" w:hanging="425"/>
        <w:jc w:val="both"/>
        <w:rPr>
          <w:sz w:val="18"/>
          <w:szCs w:val="20"/>
        </w:rPr>
      </w:pPr>
      <w:r w:rsidRPr="007E5632">
        <w:rPr>
          <w:sz w:val="18"/>
          <w:szCs w:val="20"/>
        </w:rPr>
        <w:t>***</w:t>
      </w:r>
      <w:r w:rsidRPr="007E5632">
        <w:rPr>
          <w:sz w:val="18"/>
          <w:szCs w:val="20"/>
        </w:rPr>
        <w:tab/>
        <w:t>Оперативные данные Росморречфлота по формам 1-море и 1-река 2020</w:t>
      </w:r>
      <w:r w:rsidR="00E53E4A">
        <w:rPr>
          <w:sz w:val="18"/>
          <w:szCs w:val="20"/>
        </w:rPr>
        <w:t>–2</w:t>
      </w:r>
      <w:r w:rsidRPr="007E5632">
        <w:rPr>
          <w:sz w:val="18"/>
          <w:szCs w:val="20"/>
        </w:rPr>
        <w:t>021 годов.</w:t>
      </w:r>
    </w:p>
    <w:p w14:paraId="72A40919" w14:textId="77777777" w:rsidR="00B33E7D" w:rsidRPr="006E7943" w:rsidRDefault="00B33E7D" w:rsidP="00B33E7D">
      <w:pPr>
        <w:spacing w:before="120" w:after="120"/>
        <w:ind w:firstLine="567"/>
        <w:jc w:val="both"/>
        <w:rPr>
          <w:spacing w:val="-4"/>
          <w:lang w:eastAsia="en-US"/>
        </w:rPr>
      </w:pPr>
      <w:r w:rsidRPr="006E7943">
        <w:rPr>
          <w:spacing w:val="-4"/>
          <w:lang w:eastAsia="en-US"/>
        </w:rPr>
        <w:t>В связи с частичным или полным снятием карантинных ограничений на транспорте наблюдается рост объема пассажирооборота транспорта о</w:t>
      </w:r>
      <w:r w:rsidR="009D4090" w:rsidRPr="006E7943">
        <w:rPr>
          <w:spacing w:val="-4"/>
          <w:lang w:eastAsia="en-US"/>
        </w:rPr>
        <w:t xml:space="preserve">бщего пользования (см. табл. 2.21 </w:t>
      </w:r>
      <w:r w:rsidR="006E7943">
        <w:rPr>
          <w:spacing w:val="-4"/>
          <w:lang w:eastAsia="en-US"/>
        </w:rPr>
        <w:br/>
      </w:r>
      <w:r w:rsidR="009D4090" w:rsidRPr="006E7943">
        <w:rPr>
          <w:spacing w:val="-4"/>
          <w:lang w:eastAsia="en-US"/>
        </w:rPr>
        <w:t>и 2.22</w:t>
      </w:r>
      <w:r w:rsidRPr="006E7943">
        <w:rPr>
          <w:spacing w:val="-4"/>
          <w:lang w:eastAsia="en-US"/>
        </w:rPr>
        <w:t xml:space="preserve">). Так, в 2019 году он составил 570,33 млрд пасс.-км (+38,41 млрд пасс.-км), </w:t>
      </w:r>
      <w:r w:rsidR="006E7943" w:rsidRPr="006E7943">
        <w:rPr>
          <w:spacing w:val="-4"/>
          <w:lang w:eastAsia="en-US"/>
        </w:rPr>
        <w:br/>
      </w:r>
      <w:r w:rsidRPr="006E7943">
        <w:rPr>
          <w:spacing w:val="-4"/>
          <w:lang w:eastAsia="en-US"/>
        </w:rPr>
        <w:t>в 2020 году – 312,29 млрд пасс.-км (-258,04 млрд пасс.-км), в 2021 году – 435,67 млрд пасс.-км (+123,37 млрд пасс.-км). Уровень достижения</w:t>
      </w:r>
      <w:r w:rsidR="00165B58" w:rsidRPr="006E7943">
        <w:rPr>
          <w:spacing w:val="-4"/>
          <w:lang w:eastAsia="en-US"/>
        </w:rPr>
        <w:t xml:space="preserve"> ожидаемого значения показателя</w:t>
      </w:r>
      <w:r w:rsidR="00165B58" w:rsidRPr="006E7943">
        <w:rPr>
          <w:spacing w:val="-4"/>
          <w:lang w:eastAsia="en-US"/>
        </w:rPr>
        <w:br/>
      </w:r>
      <w:r w:rsidRPr="006E7943">
        <w:rPr>
          <w:spacing w:val="-4"/>
          <w:lang w:eastAsia="en-US"/>
        </w:rPr>
        <w:t>по базовому варианту реализации Транспортной стратегии в 2021 году составил 70,28 %.</w:t>
      </w:r>
    </w:p>
    <w:p w14:paraId="19FE02B7" w14:textId="77777777" w:rsidR="009D4090" w:rsidRPr="007E5632" w:rsidRDefault="009D4090" w:rsidP="009D4090">
      <w:pPr>
        <w:spacing w:before="120" w:after="120"/>
        <w:jc w:val="both"/>
        <w:rPr>
          <w:lang w:eastAsia="en-US"/>
        </w:rPr>
      </w:pPr>
      <w:r w:rsidRPr="007E5632">
        <w:rPr>
          <w:noProof/>
        </w:rPr>
        <w:drawing>
          <wp:inline distT="0" distB="0" distL="0" distR="0" wp14:anchorId="6789600C" wp14:editId="1C369869">
            <wp:extent cx="5940425" cy="2088515"/>
            <wp:effectExtent l="0" t="0" r="3175" b="6985"/>
            <wp:docPr id="354" name="Диаграмма 3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40BAD90F" w14:textId="77777777" w:rsidR="009D4090" w:rsidRPr="007E5632" w:rsidRDefault="009D4090" w:rsidP="009D4090">
      <w:pPr>
        <w:spacing w:before="120"/>
        <w:ind w:firstLine="567"/>
        <w:jc w:val="both"/>
        <w:rPr>
          <w:lang w:eastAsia="en-US"/>
        </w:rPr>
      </w:pPr>
      <w:r w:rsidRPr="007E5632">
        <w:rPr>
          <w:lang w:eastAsia="en-US"/>
        </w:rPr>
        <w:t xml:space="preserve">Рост объема пассажирооборота транспорта общего пользования и как следствие увеличение транспортной подвижности населения страны в 2021 году обусловлен снятием </w:t>
      </w:r>
      <w:r w:rsidRPr="007E5632">
        <w:rPr>
          <w:lang w:eastAsia="en-US"/>
        </w:rPr>
        <w:lastRenderedPageBreak/>
        <w:t>карантинных ограничений на всех видах транспорта (см. табл. 2.21 и 2.22): внутренний водный (рост на 80,59 п.п.), воздушный (на 58,46 п.п.), железнодорожный (на 32,4 п.п.), автомобильный (на 10,1 п.п.), морской (на 10,56 п.п).</w:t>
      </w:r>
    </w:p>
    <w:p w14:paraId="5B25DF3A" w14:textId="77777777" w:rsidR="000C16ED" w:rsidRPr="007E5632" w:rsidRDefault="000C16ED" w:rsidP="000C16ED">
      <w:pPr>
        <w:spacing w:before="120" w:after="120"/>
        <w:ind w:firstLine="567"/>
        <w:jc w:val="right"/>
      </w:pPr>
      <w:r w:rsidRPr="007E5632">
        <w:rPr>
          <w:lang w:eastAsia="en-US"/>
        </w:rPr>
        <w:t>Таблица</w:t>
      </w:r>
      <w:r w:rsidRPr="007E5632">
        <w:t xml:space="preserve"> 2.23</w:t>
      </w:r>
    </w:p>
    <w:p w14:paraId="56F1988C" w14:textId="77777777" w:rsidR="000C16ED" w:rsidRPr="007E5632" w:rsidRDefault="000C16ED" w:rsidP="000C16ED">
      <w:pPr>
        <w:ind w:firstLine="709"/>
        <w:jc w:val="right"/>
      </w:pPr>
      <w:r w:rsidRPr="007E5632">
        <w:t>Структура пассажирооборота по видам транспорта</w:t>
      </w:r>
    </w:p>
    <w:p w14:paraId="0D7622F5" w14:textId="77777777" w:rsidR="000C16ED" w:rsidRPr="007E5632" w:rsidRDefault="000C16ED" w:rsidP="000C16ED">
      <w:pPr>
        <w:ind w:firstLine="567"/>
        <w:jc w:val="right"/>
      </w:pPr>
      <w:r w:rsidRPr="007E5632">
        <w:t xml:space="preserve">общего </w:t>
      </w:r>
      <w:r w:rsidRPr="007E5632">
        <w:rPr>
          <w:lang w:eastAsia="en-US"/>
        </w:rPr>
        <w:t>пользования</w:t>
      </w:r>
      <w:r w:rsidR="00E53E4A">
        <w:t xml:space="preserve"> в 2020–</w:t>
      </w:r>
      <w:r w:rsidR="00165B58">
        <w:t>2021 годах</w:t>
      </w:r>
    </w:p>
    <w:p w14:paraId="0827BA4B" w14:textId="77777777" w:rsidR="000C16ED" w:rsidRPr="007E5632" w:rsidRDefault="000C16ED" w:rsidP="000C16ED">
      <w:pPr>
        <w:spacing w:after="120"/>
        <w:ind w:firstLine="709"/>
        <w:jc w:val="right"/>
        <w:rPr>
          <w:sz w:val="20"/>
          <w:szCs w:val="20"/>
        </w:rPr>
      </w:pPr>
      <w:r w:rsidRPr="007E5632">
        <w:rPr>
          <w:sz w:val="20"/>
          <w:szCs w:val="20"/>
        </w:rPr>
        <w:t>(</w:t>
      </w:r>
      <w:r w:rsidRPr="007E5632">
        <w:rPr>
          <w:i/>
          <w:sz w:val="20"/>
          <w:szCs w:val="20"/>
        </w:rPr>
        <w:t>в процентах, без учета городского электрического транспорта</w:t>
      </w:r>
      <w:r w:rsidRPr="007E5632">
        <w:rPr>
          <w:sz w:val="20"/>
          <w:szCs w:val="20"/>
        </w:rPr>
        <w:t>)</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6033"/>
        <w:gridCol w:w="1134"/>
        <w:gridCol w:w="567"/>
        <w:gridCol w:w="1155"/>
        <w:gridCol w:w="546"/>
      </w:tblGrid>
      <w:tr w:rsidR="000C16ED" w:rsidRPr="007E5632" w14:paraId="1849A9CF" w14:textId="77777777" w:rsidTr="00050DA9">
        <w:trPr>
          <w:trHeight w:val="70"/>
          <w:tblHeader/>
          <w:jc w:val="center"/>
        </w:trPr>
        <w:tc>
          <w:tcPr>
            <w:tcW w:w="6033" w:type="dxa"/>
            <w:vAlign w:val="center"/>
            <w:hideMark/>
          </w:tcPr>
          <w:p w14:paraId="772285F1" w14:textId="77777777" w:rsidR="000C16ED" w:rsidRPr="007E5632" w:rsidRDefault="000C16ED" w:rsidP="00050DA9">
            <w:pPr>
              <w:jc w:val="center"/>
              <w:rPr>
                <w:color w:val="000000"/>
                <w:sz w:val="20"/>
                <w:szCs w:val="20"/>
              </w:rPr>
            </w:pPr>
          </w:p>
        </w:tc>
        <w:tc>
          <w:tcPr>
            <w:tcW w:w="1701" w:type="dxa"/>
            <w:gridSpan w:val="2"/>
            <w:shd w:val="clear" w:color="auto" w:fill="auto"/>
            <w:vAlign w:val="center"/>
            <w:hideMark/>
          </w:tcPr>
          <w:p w14:paraId="02795F52" w14:textId="77777777" w:rsidR="000C16ED" w:rsidRPr="007E5632" w:rsidRDefault="006213C7" w:rsidP="00050DA9">
            <w:pPr>
              <w:jc w:val="center"/>
              <w:rPr>
                <w:b/>
                <w:bCs/>
                <w:color w:val="000000"/>
                <w:sz w:val="20"/>
                <w:szCs w:val="20"/>
              </w:rPr>
            </w:pPr>
            <w:r w:rsidRPr="007E5632">
              <w:rPr>
                <w:b/>
                <w:bCs/>
                <w:color w:val="000000"/>
                <w:sz w:val="20"/>
                <w:szCs w:val="20"/>
              </w:rPr>
              <w:t>2020 год</w:t>
            </w:r>
          </w:p>
        </w:tc>
        <w:tc>
          <w:tcPr>
            <w:tcW w:w="1701" w:type="dxa"/>
            <w:gridSpan w:val="2"/>
            <w:vAlign w:val="center"/>
          </w:tcPr>
          <w:p w14:paraId="054A8E81" w14:textId="77777777" w:rsidR="000C16ED" w:rsidRPr="007E5632" w:rsidRDefault="006213C7" w:rsidP="00050DA9">
            <w:pPr>
              <w:jc w:val="center"/>
              <w:rPr>
                <w:b/>
                <w:bCs/>
                <w:color w:val="000000"/>
                <w:sz w:val="20"/>
                <w:szCs w:val="20"/>
              </w:rPr>
            </w:pPr>
            <w:r w:rsidRPr="007E5632">
              <w:rPr>
                <w:b/>
                <w:bCs/>
                <w:color w:val="000000"/>
                <w:sz w:val="20"/>
                <w:szCs w:val="20"/>
              </w:rPr>
              <w:t>2021 год</w:t>
            </w:r>
          </w:p>
        </w:tc>
      </w:tr>
      <w:tr w:rsidR="000C16ED" w:rsidRPr="007E5632" w14:paraId="59864DB5" w14:textId="77777777" w:rsidTr="00050DA9">
        <w:trPr>
          <w:trHeight w:val="70"/>
          <w:jc w:val="center"/>
        </w:trPr>
        <w:tc>
          <w:tcPr>
            <w:tcW w:w="6033" w:type="dxa"/>
            <w:shd w:val="clear" w:color="auto" w:fill="auto"/>
            <w:vAlign w:val="center"/>
            <w:hideMark/>
          </w:tcPr>
          <w:p w14:paraId="5D04247C" w14:textId="77777777" w:rsidR="000C16ED" w:rsidRPr="007E5632" w:rsidRDefault="000C16ED" w:rsidP="00050DA9">
            <w:pPr>
              <w:rPr>
                <w:b/>
                <w:bCs/>
                <w:color w:val="000000"/>
                <w:sz w:val="20"/>
                <w:szCs w:val="20"/>
              </w:rPr>
            </w:pPr>
            <w:r w:rsidRPr="007E5632">
              <w:rPr>
                <w:b/>
                <w:bCs/>
                <w:color w:val="000000"/>
                <w:sz w:val="20"/>
                <w:szCs w:val="20"/>
              </w:rPr>
              <w:t>Транспорт</w:t>
            </w:r>
            <w:r w:rsidRPr="007E5632">
              <w:rPr>
                <w:b/>
                <w:color w:val="000000"/>
                <w:sz w:val="20"/>
                <w:szCs w:val="20"/>
              </w:rPr>
              <w:t xml:space="preserve"> общего пользования Минтранса России </w:t>
            </w:r>
            <w:r w:rsidR="0038374F">
              <w:rPr>
                <w:color w:val="000000"/>
                <w:sz w:val="20"/>
                <w:szCs w:val="20"/>
              </w:rPr>
              <w:t>–</w:t>
            </w:r>
            <w:r w:rsidRPr="007E5632">
              <w:rPr>
                <w:color w:val="000000"/>
                <w:sz w:val="20"/>
                <w:szCs w:val="20"/>
              </w:rPr>
              <w:t xml:space="preserve"> всего</w:t>
            </w:r>
          </w:p>
        </w:tc>
        <w:tc>
          <w:tcPr>
            <w:tcW w:w="1701" w:type="dxa"/>
            <w:gridSpan w:val="2"/>
            <w:shd w:val="clear" w:color="auto" w:fill="auto"/>
            <w:vAlign w:val="center"/>
            <w:hideMark/>
          </w:tcPr>
          <w:p w14:paraId="02F87FC8" w14:textId="77777777" w:rsidR="000C16ED" w:rsidRPr="007E5632" w:rsidRDefault="000C16ED" w:rsidP="00050DA9">
            <w:pPr>
              <w:jc w:val="center"/>
              <w:rPr>
                <w:b/>
                <w:bCs/>
                <w:color w:val="000000"/>
                <w:sz w:val="20"/>
                <w:szCs w:val="20"/>
              </w:rPr>
            </w:pPr>
            <w:r w:rsidRPr="007E5632">
              <w:rPr>
                <w:b/>
                <w:bCs/>
                <w:color w:val="000000"/>
                <w:sz w:val="20"/>
                <w:szCs w:val="20"/>
              </w:rPr>
              <w:t>100</w:t>
            </w:r>
            <w:r w:rsidR="00D022D0">
              <w:rPr>
                <w:b/>
                <w:bCs/>
                <w:color w:val="000000"/>
                <w:sz w:val="20"/>
                <w:szCs w:val="20"/>
              </w:rPr>
              <w:t xml:space="preserve"> </w:t>
            </w:r>
            <w:r w:rsidRPr="007E5632">
              <w:rPr>
                <w:b/>
                <w:bCs/>
                <w:color w:val="000000"/>
                <w:sz w:val="20"/>
                <w:szCs w:val="20"/>
              </w:rPr>
              <w:t>%</w:t>
            </w:r>
          </w:p>
        </w:tc>
        <w:tc>
          <w:tcPr>
            <w:tcW w:w="1701" w:type="dxa"/>
            <w:gridSpan w:val="2"/>
            <w:vAlign w:val="center"/>
          </w:tcPr>
          <w:p w14:paraId="124AC578" w14:textId="77777777" w:rsidR="000C16ED" w:rsidRPr="007E5632" w:rsidRDefault="000C16ED" w:rsidP="00050DA9">
            <w:pPr>
              <w:jc w:val="center"/>
              <w:rPr>
                <w:b/>
                <w:bCs/>
                <w:color w:val="000000"/>
                <w:sz w:val="20"/>
                <w:szCs w:val="20"/>
              </w:rPr>
            </w:pPr>
            <w:r w:rsidRPr="007E5632">
              <w:rPr>
                <w:b/>
                <w:bCs/>
                <w:color w:val="000000"/>
                <w:sz w:val="20"/>
                <w:szCs w:val="20"/>
              </w:rPr>
              <w:t>100</w:t>
            </w:r>
            <w:r w:rsidR="00D022D0">
              <w:rPr>
                <w:b/>
                <w:bCs/>
                <w:color w:val="000000"/>
                <w:sz w:val="20"/>
                <w:szCs w:val="20"/>
              </w:rPr>
              <w:t xml:space="preserve"> </w:t>
            </w:r>
            <w:r w:rsidRPr="007E5632">
              <w:rPr>
                <w:b/>
                <w:bCs/>
                <w:color w:val="000000"/>
                <w:sz w:val="20"/>
                <w:szCs w:val="20"/>
              </w:rPr>
              <w:t>%</w:t>
            </w:r>
          </w:p>
        </w:tc>
      </w:tr>
      <w:tr w:rsidR="000C16ED" w:rsidRPr="007E5632" w14:paraId="72BAC264" w14:textId="77777777" w:rsidTr="00050DA9">
        <w:trPr>
          <w:trHeight w:val="70"/>
          <w:jc w:val="center"/>
        </w:trPr>
        <w:tc>
          <w:tcPr>
            <w:tcW w:w="6033" w:type="dxa"/>
            <w:shd w:val="clear" w:color="auto" w:fill="auto"/>
            <w:vAlign w:val="center"/>
            <w:hideMark/>
          </w:tcPr>
          <w:p w14:paraId="106003AE" w14:textId="77777777" w:rsidR="000C16ED" w:rsidRPr="007E5632" w:rsidRDefault="000C16ED" w:rsidP="00050DA9">
            <w:pPr>
              <w:ind w:firstLineChars="100" w:firstLine="200"/>
              <w:rPr>
                <w:color w:val="000000"/>
                <w:sz w:val="20"/>
                <w:szCs w:val="20"/>
              </w:rPr>
            </w:pPr>
            <w:r w:rsidRPr="007E5632">
              <w:rPr>
                <w:color w:val="000000"/>
                <w:sz w:val="20"/>
                <w:szCs w:val="20"/>
              </w:rPr>
              <w:t>железнодорожный</w:t>
            </w:r>
          </w:p>
        </w:tc>
        <w:tc>
          <w:tcPr>
            <w:tcW w:w="1134" w:type="dxa"/>
            <w:shd w:val="clear" w:color="auto" w:fill="auto"/>
            <w:vAlign w:val="center"/>
          </w:tcPr>
          <w:p w14:paraId="4E79E567" w14:textId="77777777" w:rsidR="000C16ED" w:rsidRPr="007E5632" w:rsidRDefault="000C16ED" w:rsidP="00050DA9">
            <w:pPr>
              <w:ind w:left="-113" w:right="340"/>
              <w:jc w:val="right"/>
              <w:rPr>
                <w:bCs/>
                <w:color w:val="000000"/>
                <w:sz w:val="20"/>
                <w:szCs w:val="20"/>
                <w:lang w:val="en-US"/>
              </w:rPr>
            </w:pPr>
            <w:r w:rsidRPr="007E5632">
              <w:rPr>
                <w:bCs/>
                <w:color w:val="000000"/>
                <w:sz w:val="20"/>
                <w:szCs w:val="20"/>
              </w:rPr>
              <w:t>25,02</w:t>
            </w:r>
          </w:p>
        </w:tc>
        <w:tc>
          <w:tcPr>
            <w:tcW w:w="567" w:type="dxa"/>
            <w:shd w:val="clear" w:color="auto" w:fill="auto"/>
            <w:vAlign w:val="center"/>
          </w:tcPr>
          <w:p w14:paraId="35628D4A" w14:textId="77777777" w:rsidR="000C16ED" w:rsidRPr="007E5632" w:rsidRDefault="000C16ED" w:rsidP="00050DA9">
            <w:pPr>
              <w:jc w:val="center"/>
              <w:rPr>
                <w:b/>
                <w:bCs/>
                <w:color w:val="000000"/>
                <w:sz w:val="20"/>
                <w:szCs w:val="20"/>
              </w:rPr>
            </w:pPr>
            <w:r w:rsidRPr="007E5632">
              <w:rPr>
                <w:b/>
                <w:bCs/>
                <w:color w:val="000000"/>
                <w:sz w:val="20"/>
                <w:szCs w:val="20"/>
              </w:rPr>
              <w:sym w:font="Wingdings 3" w:char="F097"/>
            </w:r>
          </w:p>
        </w:tc>
        <w:tc>
          <w:tcPr>
            <w:tcW w:w="1155" w:type="dxa"/>
            <w:vAlign w:val="center"/>
          </w:tcPr>
          <w:p w14:paraId="20D326CD" w14:textId="77777777" w:rsidR="000C16ED" w:rsidRPr="007E5632" w:rsidRDefault="000C16ED" w:rsidP="00050DA9">
            <w:pPr>
              <w:ind w:left="-113" w:right="340"/>
              <w:jc w:val="right"/>
              <w:rPr>
                <w:bCs/>
                <w:color w:val="000000"/>
                <w:sz w:val="20"/>
                <w:szCs w:val="20"/>
              </w:rPr>
            </w:pPr>
            <w:r w:rsidRPr="007E5632">
              <w:rPr>
                <w:bCs/>
                <w:color w:val="000000"/>
                <w:sz w:val="20"/>
                <w:szCs w:val="20"/>
              </w:rPr>
              <w:t>23,74</w:t>
            </w:r>
          </w:p>
        </w:tc>
        <w:tc>
          <w:tcPr>
            <w:tcW w:w="546" w:type="dxa"/>
            <w:shd w:val="clear" w:color="auto" w:fill="D9D9D9" w:themeFill="background1" w:themeFillShade="D9"/>
            <w:vAlign w:val="center"/>
          </w:tcPr>
          <w:p w14:paraId="5F8454EC" w14:textId="77777777" w:rsidR="000C16ED" w:rsidRPr="007E5632" w:rsidRDefault="000C16ED" w:rsidP="00050DA9">
            <w:pPr>
              <w:jc w:val="center"/>
              <w:rPr>
                <w:b/>
                <w:bCs/>
                <w:color w:val="000000"/>
                <w:sz w:val="20"/>
                <w:szCs w:val="20"/>
              </w:rPr>
            </w:pPr>
            <w:r w:rsidRPr="007E5632">
              <w:rPr>
                <w:b/>
                <w:bCs/>
                <w:color w:val="000000"/>
                <w:sz w:val="20"/>
                <w:szCs w:val="20"/>
              </w:rPr>
              <w:sym w:font="Wingdings 3" w:char="F098"/>
            </w:r>
          </w:p>
        </w:tc>
      </w:tr>
      <w:tr w:rsidR="000C16ED" w:rsidRPr="007E5632" w14:paraId="3547EB76" w14:textId="77777777" w:rsidTr="00050DA9">
        <w:trPr>
          <w:trHeight w:val="70"/>
          <w:jc w:val="center"/>
        </w:trPr>
        <w:tc>
          <w:tcPr>
            <w:tcW w:w="6033" w:type="dxa"/>
            <w:shd w:val="clear" w:color="auto" w:fill="auto"/>
            <w:vAlign w:val="center"/>
            <w:hideMark/>
          </w:tcPr>
          <w:p w14:paraId="01C05C4F" w14:textId="77777777" w:rsidR="000C16ED" w:rsidRPr="007E5632" w:rsidRDefault="000C16ED" w:rsidP="00050DA9">
            <w:pPr>
              <w:ind w:firstLineChars="100" w:firstLine="200"/>
              <w:rPr>
                <w:color w:val="000000"/>
                <w:sz w:val="20"/>
                <w:szCs w:val="20"/>
              </w:rPr>
            </w:pPr>
            <w:r w:rsidRPr="007E5632">
              <w:rPr>
                <w:color w:val="000000"/>
                <w:sz w:val="20"/>
                <w:szCs w:val="20"/>
              </w:rPr>
              <w:t>автомобильный</w:t>
            </w:r>
          </w:p>
        </w:tc>
        <w:tc>
          <w:tcPr>
            <w:tcW w:w="1134" w:type="dxa"/>
            <w:shd w:val="clear" w:color="auto" w:fill="auto"/>
            <w:vAlign w:val="center"/>
          </w:tcPr>
          <w:p w14:paraId="4BA1FE6B" w14:textId="77777777" w:rsidR="000C16ED" w:rsidRPr="007E5632" w:rsidRDefault="000C16ED" w:rsidP="00050DA9">
            <w:pPr>
              <w:ind w:left="-113" w:right="340"/>
              <w:jc w:val="right"/>
              <w:rPr>
                <w:bCs/>
                <w:color w:val="000000"/>
                <w:sz w:val="20"/>
                <w:szCs w:val="20"/>
                <w:lang w:val="en-US"/>
              </w:rPr>
            </w:pPr>
            <w:r w:rsidRPr="007E5632">
              <w:rPr>
                <w:bCs/>
                <w:color w:val="000000"/>
                <w:sz w:val="20"/>
                <w:szCs w:val="20"/>
              </w:rPr>
              <w:t>25,74</w:t>
            </w:r>
          </w:p>
        </w:tc>
        <w:tc>
          <w:tcPr>
            <w:tcW w:w="567" w:type="dxa"/>
            <w:shd w:val="clear" w:color="auto" w:fill="auto"/>
            <w:vAlign w:val="center"/>
          </w:tcPr>
          <w:p w14:paraId="20AA1FCC" w14:textId="77777777" w:rsidR="000C16ED" w:rsidRPr="007E5632" w:rsidRDefault="000C16ED" w:rsidP="00050DA9">
            <w:pPr>
              <w:jc w:val="center"/>
              <w:rPr>
                <w:b/>
                <w:bCs/>
                <w:color w:val="000000"/>
                <w:sz w:val="20"/>
                <w:szCs w:val="20"/>
              </w:rPr>
            </w:pPr>
            <w:r w:rsidRPr="007E5632">
              <w:rPr>
                <w:b/>
                <w:bCs/>
                <w:color w:val="000000"/>
                <w:sz w:val="20"/>
                <w:szCs w:val="20"/>
              </w:rPr>
              <w:sym w:font="Wingdings 3" w:char="F097"/>
            </w:r>
          </w:p>
        </w:tc>
        <w:tc>
          <w:tcPr>
            <w:tcW w:w="1155" w:type="dxa"/>
            <w:shd w:val="clear" w:color="auto" w:fill="auto"/>
            <w:vAlign w:val="center"/>
          </w:tcPr>
          <w:p w14:paraId="3992A62F" w14:textId="77777777" w:rsidR="000C16ED" w:rsidRPr="007E5632" w:rsidRDefault="000C16ED" w:rsidP="00050DA9">
            <w:pPr>
              <w:ind w:left="-113" w:right="340"/>
              <w:jc w:val="right"/>
              <w:rPr>
                <w:bCs/>
                <w:color w:val="000000"/>
                <w:sz w:val="20"/>
                <w:szCs w:val="20"/>
              </w:rPr>
            </w:pPr>
            <w:r w:rsidRPr="007E5632">
              <w:rPr>
                <w:bCs/>
                <w:color w:val="000000"/>
                <w:sz w:val="20"/>
                <w:szCs w:val="20"/>
              </w:rPr>
              <w:t>20,31</w:t>
            </w:r>
          </w:p>
        </w:tc>
        <w:tc>
          <w:tcPr>
            <w:tcW w:w="546" w:type="dxa"/>
            <w:shd w:val="clear" w:color="auto" w:fill="D9D9D9" w:themeFill="background1" w:themeFillShade="D9"/>
            <w:vAlign w:val="center"/>
          </w:tcPr>
          <w:p w14:paraId="49FE2114" w14:textId="77777777" w:rsidR="000C16ED" w:rsidRPr="007E5632" w:rsidRDefault="000C16ED" w:rsidP="00050DA9">
            <w:pPr>
              <w:jc w:val="center"/>
              <w:rPr>
                <w:b/>
                <w:bCs/>
                <w:color w:val="000000"/>
                <w:sz w:val="20"/>
                <w:szCs w:val="20"/>
              </w:rPr>
            </w:pPr>
            <w:r w:rsidRPr="007E5632">
              <w:rPr>
                <w:b/>
                <w:bCs/>
                <w:color w:val="000000"/>
                <w:sz w:val="20"/>
                <w:szCs w:val="20"/>
              </w:rPr>
              <w:sym w:font="Wingdings 3" w:char="F098"/>
            </w:r>
          </w:p>
        </w:tc>
      </w:tr>
      <w:tr w:rsidR="000C16ED" w:rsidRPr="007E5632" w14:paraId="03EDCCE8" w14:textId="77777777" w:rsidTr="00050DA9">
        <w:trPr>
          <w:trHeight w:val="70"/>
          <w:jc w:val="center"/>
        </w:trPr>
        <w:tc>
          <w:tcPr>
            <w:tcW w:w="6033" w:type="dxa"/>
            <w:shd w:val="clear" w:color="auto" w:fill="auto"/>
            <w:vAlign w:val="center"/>
            <w:hideMark/>
          </w:tcPr>
          <w:p w14:paraId="2320D6A0" w14:textId="77777777" w:rsidR="000C16ED" w:rsidRPr="007E5632" w:rsidRDefault="000C16ED" w:rsidP="00050DA9">
            <w:pPr>
              <w:ind w:firstLineChars="100" w:firstLine="200"/>
              <w:rPr>
                <w:color w:val="000000"/>
                <w:sz w:val="20"/>
                <w:szCs w:val="20"/>
              </w:rPr>
            </w:pPr>
            <w:r w:rsidRPr="007E5632">
              <w:rPr>
                <w:color w:val="000000"/>
                <w:sz w:val="20"/>
                <w:szCs w:val="20"/>
              </w:rPr>
              <w:t>морской</w:t>
            </w:r>
          </w:p>
        </w:tc>
        <w:tc>
          <w:tcPr>
            <w:tcW w:w="1134" w:type="dxa"/>
            <w:shd w:val="clear" w:color="auto" w:fill="auto"/>
            <w:noWrap/>
            <w:vAlign w:val="center"/>
          </w:tcPr>
          <w:p w14:paraId="3DD679EA" w14:textId="77777777" w:rsidR="000C16ED" w:rsidRPr="007E5632" w:rsidRDefault="000C16ED" w:rsidP="00050DA9">
            <w:pPr>
              <w:ind w:right="113"/>
              <w:jc w:val="right"/>
              <w:rPr>
                <w:bCs/>
                <w:color w:val="000000"/>
                <w:sz w:val="20"/>
                <w:szCs w:val="20"/>
                <w:lang w:val="en-US"/>
              </w:rPr>
            </w:pPr>
            <w:r w:rsidRPr="007E5632">
              <w:rPr>
                <w:bCs/>
                <w:color w:val="000000"/>
                <w:sz w:val="20"/>
                <w:szCs w:val="20"/>
              </w:rPr>
              <w:t>0,0105</w:t>
            </w:r>
          </w:p>
        </w:tc>
        <w:tc>
          <w:tcPr>
            <w:tcW w:w="567" w:type="dxa"/>
            <w:shd w:val="clear" w:color="auto" w:fill="auto"/>
            <w:vAlign w:val="center"/>
          </w:tcPr>
          <w:p w14:paraId="680FCBEA" w14:textId="77777777" w:rsidR="000C16ED" w:rsidRPr="007E5632" w:rsidRDefault="000C16ED" w:rsidP="00050DA9">
            <w:pPr>
              <w:jc w:val="center"/>
              <w:rPr>
                <w:b/>
                <w:bCs/>
                <w:color w:val="000000"/>
                <w:sz w:val="20"/>
                <w:szCs w:val="20"/>
              </w:rPr>
            </w:pPr>
            <w:r w:rsidRPr="007E5632">
              <w:rPr>
                <w:b/>
                <w:bCs/>
                <w:color w:val="000000"/>
                <w:sz w:val="20"/>
                <w:szCs w:val="20"/>
              </w:rPr>
              <w:sym w:font="Wingdings 3" w:char="F097"/>
            </w:r>
          </w:p>
        </w:tc>
        <w:tc>
          <w:tcPr>
            <w:tcW w:w="1155" w:type="dxa"/>
            <w:shd w:val="clear" w:color="auto" w:fill="auto"/>
            <w:vAlign w:val="center"/>
          </w:tcPr>
          <w:p w14:paraId="410EBBE8" w14:textId="77777777" w:rsidR="000C16ED" w:rsidRPr="007E5632" w:rsidRDefault="000C16ED" w:rsidP="00050DA9">
            <w:pPr>
              <w:ind w:right="113"/>
              <w:jc w:val="right"/>
              <w:rPr>
                <w:bCs/>
                <w:color w:val="000000"/>
                <w:sz w:val="20"/>
                <w:szCs w:val="20"/>
              </w:rPr>
            </w:pPr>
            <w:r w:rsidRPr="007E5632">
              <w:rPr>
                <w:bCs/>
                <w:color w:val="000000"/>
                <w:sz w:val="20"/>
                <w:szCs w:val="20"/>
              </w:rPr>
              <w:t>0,0083</w:t>
            </w:r>
          </w:p>
        </w:tc>
        <w:tc>
          <w:tcPr>
            <w:tcW w:w="546" w:type="dxa"/>
            <w:shd w:val="clear" w:color="auto" w:fill="D9D9D9" w:themeFill="background1" w:themeFillShade="D9"/>
            <w:vAlign w:val="center"/>
          </w:tcPr>
          <w:p w14:paraId="6D4B7C55" w14:textId="77777777" w:rsidR="000C16ED" w:rsidRPr="007E5632" w:rsidRDefault="000C16ED" w:rsidP="00050DA9">
            <w:pPr>
              <w:jc w:val="center"/>
              <w:rPr>
                <w:b/>
                <w:bCs/>
                <w:color w:val="000000"/>
                <w:sz w:val="20"/>
                <w:szCs w:val="20"/>
              </w:rPr>
            </w:pPr>
            <w:r w:rsidRPr="007E5632">
              <w:rPr>
                <w:b/>
                <w:bCs/>
                <w:color w:val="000000"/>
                <w:sz w:val="20"/>
                <w:szCs w:val="20"/>
              </w:rPr>
              <w:sym w:font="Wingdings 3" w:char="F098"/>
            </w:r>
          </w:p>
        </w:tc>
      </w:tr>
      <w:tr w:rsidR="000C16ED" w:rsidRPr="007E5632" w14:paraId="0B448911" w14:textId="77777777" w:rsidTr="00050DA9">
        <w:trPr>
          <w:trHeight w:val="70"/>
          <w:jc w:val="center"/>
        </w:trPr>
        <w:tc>
          <w:tcPr>
            <w:tcW w:w="6033" w:type="dxa"/>
            <w:shd w:val="clear" w:color="auto" w:fill="auto"/>
            <w:vAlign w:val="center"/>
            <w:hideMark/>
          </w:tcPr>
          <w:p w14:paraId="54DA95DB" w14:textId="77777777" w:rsidR="000C16ED" w:rsidRPr="007E5632" w:rsidRDefault="000C16ED" w:rsidP="00050DA9">
            <w:pPr>
              <w:ind w:firstLineChars="100" w:firstLine="200"/>
              <w:rPr>
                <w:color w:val="000000"/>
                <w:sz w:val="20"/>
                <w:szCs w:val="20"/>
              </w:rPr>
            </w:pPr>
            <w:r w:rsidRPr="007E5632">
              <w:rPr>
                <w:color w:val="000000"/>
                <w:sz w:val="20"/>
                <w:szCs w:val="20"/>
              </w:rPr>
              <w:t>внутренний водный</w:t>
            </w:r>
          </w:p>
        </w:tc>
        <w:tc>
          <w:tcPr>
            <w:tcW w:w="1134" w:type="dxa"/>
            <w:shd w:val="clear" w:color="auto" w:fill="auto"/>
            <w:noWrap/>
            <w:vAlign w:val="center"/>
          </w:tcPr>
          <w:p w14:paraId="60B3C787" w14:textId="77777777" w:rsidR="000C16ED" w:rsidRPr="007E5632" w:rsidRDefault="000C16ED" w:rsidP="00050DA9">
            <w:pPr>
              <w:ind w:left="-170" w:right="227"/>
              <w:jc w:val="right"/>
              <w:rPr>
                <w:bCs/>
                <w:color w:val="000000"/>
                <w:sz w:val="20"/>
                <w:szCs w:val="20"/>
                <w:lang w:val="en-US"/>
              </w:rPr>
            </w:pPr>
            <w:r w:rsidRPr="007E5632">
              <w:rPr>
                <w:bCs/>
                <w:color w:val="000000"/>
                <w:sz w:val="20"/>
                <w:szCs w:val="20"/>
              </w:rPr>
              <w:t>0,074</w:t>
            </w:r>
          </w:p>
        </w:tc>
        <w:tc>
          <w:tcPr>
            <w:tcW w:w="567" w:type="dxa"/>
            <w:shd w:val="clear" w:color="auto" w:fill="D9D9D9" w:themeFill="background1" w:themeFillShade="D9"/>
            <w:vAlign w:val="center"/>
          </w:tcPr>
          <w:p w14:paraId="6BFA5F21" w14:textId="77777777" w:rsidR="000C16ED" w:rsidRPr="007E5632" w:rsidRDefault="000C16ED" w:rsidP="00050DA9">
            <w:pPr>
              <w:jc w:val="center"/>
              <w:rPr>
                <w:b/>
                <w:bCs/>
                <w:color w:val="000000"/>
                <w:sz w:val="20"/>
                <w:szCs w:val="20"/>
              </w:rPr>
            </w:pPr>
            <w:r w:rsidRPr="007E5632">
              <w:rPr>
                <w:b/>
                <w:bCs/>
                <w:color w:val="000000"/>
                <w:sz w:val="20"/>
                <w:szCs w:val="20"/>
              </w:rPr>
              <w:sym w:font="Wingdings 3" w:char="F098"/>
            </w:r>
          </w:p>
        </w:tc>
        <w:tc>
          <w:tcPr>
            <w:tcW w:w="1155" w:type="dxa"/>
            <w:shd w:val="clear" w:color="auto" w:fill="auto"/>
            <w:vAlign w:val="center"/>
          </w:tcPr>
          <w:p w14:paraId="7F207410" w14:textId="77777777" w:rsidR="000C16ED" w:rsidRPr="007E5632" w:rsidRDefault="000C16ED" w:rsidP="00050DA9">
            <w:pPr>
              <w:ind w:right="113"/>
              <w:jc w:val="right"/>
              <w:rPr>
                <w:bCs/>
                <w:color w:val="000000"/>
                <w:sz w:val="20"/>
                <w:szCs w:val="20"/>
              </w:rPr>
            </w:pPr>
            <w:r w:rsidRPr="007E5632">
              <w:rPr>
                <w:bCs/>
                <w:color w:val="000000"/>
                <w:sz w:val="20"/>
                <w:szCs w:val="20"/>
              </w:rPr>
              <w:t>0,0961</w:t>
            </w:r>
          </w:p>
        </w:tc>
        <w:tc>
          <w:tcPr>
            <w:tcW w:w="546" w:type="dxa"/>
            <w:shd w:val="clear" w:color="auto" w:fill="auto"/>
            <w:vAlign w:val="center"/>
          </w:tcPr>
          <w:p w14:paraId="1B118C6A" w14:textId="77777777" w:rsidR="000C16ED" w:rsidRPr="007E5632" w:rsidRDefault="000C16ED" w:rsidP="00050DA9">
            <w:pPr>
              <w:jc w:val="center"/>
              <w:rPr>
                <w:b/>
                <w:bCs/>
                <w:color w:val="000000"/>
                <w:sz w:val="20"/>
                <w:szCs w:val="20"/>
              </w:rPr>
            </w:pPr>
            <w:r w:rsidRPr="007E5632">
              <w:rPr>
                <w:b/>
                <w:bCs/>
                <w:color w:val="000000"/>
                <w:sz w:val="20"/>
                <w:szCs w:val="20"/>
              </w:rPr>
              <w:sym w:font="Wingdings 3" w:char="F097"/>
            </w:r>
          </w:p>
        </w:tc>
      </w:tr>
      <w:tr w:rsidR="000C16ED" w:rsidRPr="007E5632" w14:paraId="7F02196D" w14:textId="77777777" w:rsidTr="00050DA9">
        <w:trPr>
          <w:trHeight w:val="70"/>
          <w:jc w:val="center"/>
        </w:trPr>
        <w:tc>
          <w:tcPr>
            <w:tcW w:w="6033" w:type="dxa"/>
            <w:shd w:val="clear" w:color="auto" w:fill="auto"/>
            <w:vAlign w:val="center"/>
            <w:hideMark/>
          </w:tcPr>
          <w:p w14:paraId="5F4AFA62" w14:textId="77777777" w:rsidR="000C16ED" w:rsidRPr="007E5632" w:rsidRDefault="000C16ED" w:rsidP="00050DA9">
            <w:pPr>
              <w:ind w:firstLineChars="100" w:firstLine="200"/>
              <w:rPr>
                <w:color w:val="000000"/>
                <w:sz w:val="20"/>
                <w:szCs w:val="20"/>
              </w:rPr>
            </w:pPr>
            <w:r w:rsidRPr="007E5632">
              <w:rPr>
                <w:color w:val="000000"/>
                <w:sz w:val="20"/>
                <w:szCs w:val="20"/>
              </w:rPr>
              <w:t>воздушный</w:t>
            </w:r>
          </w:p>
        </w:tc>
        <w:tc>
          <w:tcPr>
            <w:tcW w:w="1134" w:type="dxa"/>
            <w:shd w:val="clear" w:color="auto" w:fill="auto"/>
            <w:noWrap/>
            <w:vAlign w:val="center"/>
          </w:tcPr>
          <w:p w14:paraId="5A747E0E" w14:textId="77777777" w:rsidR="000C16ED" w:rsidRPr="007E5632" w:rsidRDefault="000C16ED" w:rsidP="00050DA9">
            <w:pPr>
              <w:ind w:left="-113" w:right="284"/>
              <w:jc w:val="right"/>
              <w:rPr>
                <w:bCs/>
                <w:color w:val="000000"/>
                <w:sz w:val="20"/>
                <w:szCs w:val="20"/>
                <w:lang w:val="en-US"/>
              </w:rPr>
            </w:pPr>
            <w:r w:rsidRPr="007E5632">
              <w:rPr>
                <w:bCs/>
                <w:color w:val="000000"/>
                <w:sz w:val="20"/>
                <w:szCs w:val="20"/>
              </w:rPr>
              <w:t>49,16</w:t>
            </w:r>
          </w:p>
        </w:tc>
        <w:tc>
          <w:tcPr>
            <w:tcW w:w="567" w:type="dxa"/>
            <w:shd w:val="clear" w:color="auto" w:fill="D9D9D9" w:themeFill="background1" w:themeFillShade="D9"/>
            <w:vAlign w:val="center"/>
          </w:tcPr>
          <w:p w14:paraId="4214D3F9" w14:textId="77777777" w:rsidR="000C16ED" w:rsidRPr="007E5632" w:rsidRDefault="000C16ED" w:rsidP="00050DA9">
            <w:pPr>
              <w:jc w:val="center"/>
              <w:rPr>
                <w:b/>
                <w:bCs/>
                <w:color w:val="000000"/>
                <w:sz w:val="20"/>
                <w:szCs w:val="20"/>
              </w:rPr>
            </w:pPr>
            <w:r w:rsidRPr="007E5632">
              <w:rPr>
                <w:b/>
                <w:bCs/>
                <w:color w:val="000000"/>
                <w:sz w:val="20"/>
                <w:szCs w:val="20"/>
              </w:rPr>
              <w:sym w:font="Wingdings 3" w:char="F098"/>
            </w:r>
          </w:p>
        </w:tc>
        <w:tc>
          <w:tcPr>
            <w:tcW w:w="1155" w:type="dxa"/>
            <w:vAlign w:val="center"/>
          </w:tcPr>
          <w:p w14:paraId="3414DF15" w14:textId="77777777" w:rsidR="000C16ED" w:rsidRPr="007E5632" w:rsidRDefault="000C16ED" w:rsidP="00050DA9">
            <w:pPr>
              <w:ind w:left="-113" w:right="227"/>
              <w:jc w:val="right"/>
              <w:rPr>
                <w:bCs/>
                <w:color w:val="000000"/>
                <w:sz w:val="20"/>
                <w:szCs w:val="20"/>
              </w:rPr>
            </w:pPr>
            <w:r w:rsidRPr="007E5632">
              <w:rPr>
                <w:bCs/>
                <w:color w:val="000000"/>
                <w:sz w:val="20"/>
                <w:szCs w:val="20"/>
              </w:rPr>
              <w:t>55,837</w:t>
            </w:r>
          </w:p>
        </w:tc>
        <w:tc>
          <w:tcPr>
            <w:tcW w:w="546" w:type="dxa"/>
            <w:shd w:val="clear" w:color="auto" w:fill="auto"/>
            <w:vAlign w:val="center"/>
          </w:tcPr>
          <w:p w14:paraId="1FBF0A7D" w14:textId="77777777" w:rsidR="000C16ED" w:rsidRPr="007E5632" w:rsidRDefault="000C16ED" w:rsidP="00050DA9">
            <w:pPr>
              <w:jc w:val="center"/>
              <w:rPr>
                <w:b/>
                <w:bCs/>
                <w:color w:val="000000"/>
                <w:sz w:val="20"/>
                <w:szCs w:val="20"/>
              </w:rPr>
            </w:pPr>
            <w:r w:rsidRPr="007E5632">
              <w:rPr>
                <w:b/>
                <w:bCs/>
                <w:color w:val="000000"/>
                <w:sz w:val="20"/>
                <w:szCs w:val="20"/>
              </w:rPr>
              <w:sym w:font="Wingdings 3" w:char="F097"/>
            </w:r>
          </w:p>
        </w:tc>
      </w:tr>
    </w:tbl>
    <w:p w14:paraId="0E965766" w14:textId="77777777" w:rsidR="000C16ED" w:rsidRPr="007E5632" w:rsidRDefault="000C16ED" w:rsidP="000C16ED">
      <w:pPr>
        <w:spacing w:before="120" w:after="120"/>
        <w:jc w:val="right"/>
        <w:rPr>
          <w:lang w:eastAsia="en-US"/>
        </w:rPr>
      </w:pPr>
      <w:r w:rsidRPr="007E5632">
        <w:rPr>
          <w:noProof/>
        </w:rPr>
        <w:drawing>
          <wp:inline distT="0" distB="0" distL="0" distR="0" wp14:anchorId="7581A4C5" wp14:editId="099B155A">
            <wp:extent cx="5940425" cy="2649220"/>
            <wp:effectExtent l="0" t="0" r="3175" b="17780"/>
            <wp:docPr id="355" name="Диаграмма 3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8A38DA4" w14:textId="77777777" w:rsidR="000C16ED" w:rsidRPr="007E5632" w:rsidRDefault="000C16ED" w:rsidP="000C16ED">
      <w:pPr>
        <w:spacing w:before="120"/>
        <w:ind w:firstLine="567"/>
        <w:jc w:val="both"/>
        <w:rPr>
          <w:lang w:eastAsia="en-US"/>
        </w:rPr>
      </w:pPr>
      <w:r w:rsidRPr="007E5632">
        <w:rPr>
          <w:lang w:eastAsia="en-US"/>
        </w:rPr>
        <w:t xml:space="preserve">В 2021 году пассажирооборот авиакомпаний составил 158,46 % от уровня прошлого года. По итогам года отмечен значительный рост объема пассажирооборота воздушного транспорта общего пользования (см. табл. 2.21 и 2.22). Так, в 2019 году он составил </w:t>
      </w:r>
      <w:r w:rsidR="006E7943">
        <w:rPr>
          <w:lang w:eastAsia="en-US"/>
        </w:rPr>
        <w:br/>
      </w:r>
      <w:r w:rsidRPr="007E5632">
        <w:rPr>
          <w:lang w:eastAsia="en-US"/>
        </w:rPr>
        <w:t xml:space="preserve">322,99 млрд пасс.-км (+36,06 млрд пасс.-км), в 2020 году – 153,51 млрд пасс.-км </w:t>
      </w:r>
      <w:r w:rsidR="006E7943">
        <w:rPr>
          <w:lang w:eastAsia="en-US"/>
        </w:rPr>
        <w:br/>
      </w:r>
      <w:r w:rsidRPr="007E5632">
        <w:rPr>
          <w:lang w:eastAsia="en-US"/>
        </w:rPr>
        <w:t>(-169,47 млрд пасс.-км), а в 2021 году – 243,26 млрд пасс.-км (+89,75 млрд пасс.-км). Однако достичь показателя 2019 года не удалось (-79,73 млрд пасс.-км).</w:t>
      </w:r>
    </w:p>
    <w:p w14:paraId="757D9F25" w14:textId="77777777" w:rsidR="000C16ED" w:rsidRPr="007E5632" w:rsidRDefault="000C16ED" w:rsidP="000C16ED">
      <w:pPr>
        <w:ind w:firstLine="567"/>
        <w:jc w:val="both"/>
        <w:rPr>
          <w:lang w:eastAsia="en-US"/>
        </w:rPr>
      </w:pPr>
      <w:r w:rsidRPr="007E5632">
        <w:rPr>
          <w:lang w:eastAsia="en-US"/>
        </w:rPr>
        <w:t xml:space="preserve">Лидерами среди авиакомпаний являются: АО «Авиакомпания </w:t>
      </w:r>
      <w:r w:rsidR="00FF035C">
        <w:rPr>
          <w:lang w:eastAsia="en-US"/>
        </w:rPr>
        <w:t>«</w:t>
      </w:r>
      <w:r w:rsidR="00165B58">
        <w:rPr>
          <w:lang w:eastAsia="en-US"/>
        </w:rPr>
        <w:t>Смартавиа»,</w:t>
      </w:r>
      <w:r w:rsidR="00165B58">
        <w:rPr>
          <w:lang w:eastAsia="en-US"/>
        </w:rPr>
        <w:br/>
      </w:r>
      <w:r w:rsidRPr="007E5632">
        <w:rPr>
          <w:lang w:eastAsia="en-US"/>
        </w:rPr>
        <w:t>ООО «Северный Ветер», АО «Авиакомпания «Икар», ОАО «Авиационная транспортная компания «Ямал» и АО «Ред Вингс» (см. табл. 2.24).</w:t>
      </w:r>
    </w:p>
    <w:p w14:paraId="6F4F5516" w14:textId="77777777" w:rsidR="000C16ED" w:rsidRPr="007E5632" w:rsidRDefault="000C16ED" w:rsidP="000C16ED">
      <w:pPr>
        <w:spacing w:before="120" w:after="120"/>
        <w:ind w:firstLine="567"/>
        <w:jc w:val="right"/>
      </w:pPr>
      <w:r w:rsidRPr="007E5632">
        <w:rPr>
          <w:lang w:eastAsia="en-US"/>
        </w:rPr>
        <w:t>Таблица</w:t>
      </w:r>
      <w:r w:rsidRPr="007E5632">
        <w:t xml:space="preserve"> 2.24</w:t>
      </w:r>
    </w:p>
    <w:p w14:paraId="51801691" w14:textId="77777777" w:rsidR="000C16ED" w:rsidRPr="007E5632" w:rsidRDefault="000C16ED" w:rsidP="000C16ED">
      <w:pPr>
        <w:spacing w:after="120"/>
        <w:ind w:firstLine="709"/>
        <w:jc w:val="right"/>
        <w:rPr>
          <w:i/>
          <w:color w:val="000000"/>
        </w:rPr>
      </w:pPr>
      <w:r w:rsidRPr="007E5632">
        <w:t>Пассажирооборот гражданской авиации России в 2020</w:t>
      </w:r>
      <w:r w:rsidR="00E53E4A">
        <w:t>–</w:t>
      </w:r>
      <w:r w:rsidRPr="007E5632">
        <w:t>2021 годах</w:t>
      </w:r>
      <w:r w:rsidRPr="007E5632">
        <w:br/>
      </w:r>
      <w:r w:rsidRPr="007E5632">
        <w:rPr>
          <w:i/>
        </w:rPr>
        <w:t>(международные и внутренние перевозки)</w:t>
      </w:r>
    </w:p>
    <w:tbl>
      <w:tblPr>
        <w:tblStyle w:val="afffff5"/>
        <w:tblW w:w="9606" w:type="dxa"/>
        <w:tblLayout w:type="fixed"/>
        <w:tblCellMar>
          <w:top w:w="57" w:type="dxa"/>
          <w:bottom w:w="57" w:type="dxa"/>
        </w:tblCellMar>
        <w:tblLook w:val="04A0" w:firstRow="1" w:lastRow="0" w:firstColumn="1" w:lastColumn="0" w:noHBand="0" w:noVBand="1"/>
      </w:tblPr>
      <w:tblGrid>
        <w:gridCol w:w="5211"/>
        <w:gridCol w:w="1323"/>
        <w:gridCol w:w="1323"/>
        <w:gridCol w:w="1749"/>
      </w:tblGrid>
      <w:tr w:rsidR="000C16ED" w:rsidRPr="007E5632" w14:paraId="3372FA3C" w14:textId="77777777" w:rsidTr="006E7943">
        <w:trPr>
          <w:trHeight w:val="20"/>
          <w:tblHeader/>
        </w:trPr>
        <w:tc>
          <w:tcPr>
            <w:tcW w:w="5211" w:type="dxa"/>
            <w:vMerge w:val="restart"/>
            <w:vAlign w:val="center"/>
          </w:tcPr>
          <w:p w14:paraId="39EE8FF8" w14:textId="77777777" w:rsidR="000C16ED" w:rsidRPr="007E5632" w:rsidRDefault="000C16ED" w:rsidP="004551F2">
            <w:pPr>
              <w:jc w:val="center"/>
              <w:rPr>
                <w:b/>
                <w:color w:val="000000"/>
                <w:sz w:val="16"/>
                <w:szCs w:val="16"/>
              </w:rPr>
            </w:pPr>
            <w:r w:rsidRPr="007E5632">
              <w:rPr>
                <w:b/>
                <w:color w:val="000000"/>
                <w:sz w:val="16"/>
                <w:szCs w:val="16"/>
              </w:rPr>
              <w:t>Авиапредприятие</w:t>
            </w:r>
          </w:p>
        </w:tc>
        <w:tc>
          <w:tcPr>
            <w:tcW w:w="4395" w:type="dxa"/>
            <w:gridSpan w:val="3"/>
            <w:vAlign w:val="center"/>
          </w:tcPr>
          <w:p w14:paraId="1015E806" w14:textId="77777777" w:rsidR="000C16ED" w:rsidRPr="007E5632" w:rsidRDefault="000C16ED" w:rsidP="004551F2">
            <w:pPr>
              <w:jc w:val="center"/>
              <w:rPr>
                <w:b/>
                <w:color w:val="000000"/>
                <w:sz w:val="16"/>
                <w:szCs w:val="16"/>
              </w:rPr>
            </w:pPr>
            <w:r w:rsidRPr="007E5632">
              <w:rPr>
                <w:b/>
                <w:color w:val="000000"/>
                <w:sz w:val="16"/>
                <w:szCs w:val="16"/>
              </w:rPr>
              <w:t>Пассажирооборот, (</w:t>
            </w:r>
            <w:r w:rsidRPr="007E5632">
              <w:rPr>
                <w:b/>
                <w:i/>
                <w:color w:val="000000"/>
                <w:sz w:val="16"/>
                <w:szCs w:val="16"/>
              </w:rPr>
              <w:t>млрд пасс.-км</w:t>
            </w:r>
            <w:r w:rsidRPr="007E5632">
              <w:rPr>
                <w:b/>
                <w:color w:val="000000"/>
                <w:sz w:val="16"/>
                <w:szCs w:val="16"/>
              </w:rPr>
              <w:t>)</w:t>
            </w:r>
          </w:p>
        </w:tc>
      </w:tr>
      <w:tr w:rsidR="000C16ED" w:rsidRPr="007E5632" w14:paraId="27A3F6DA" w14:textId="77777777" w:rsidTr="006E7943">
        <w:trPr>
          <w:trHeight w:val="20"/>
          <w:tblHeader/>
        </w:trPr>
        <w:tc>
          <w:tcPr>
            <w:tcW w:w="5211" w:type="dxa"/>
            <w:vMerge/>
            <w:vAlign w:val="center"/>
          </w:tcPr>
          <w:p w14:paraId="5CF69148" w14:textId="77777777" w:rsidR="000C16ED" w:rsidRPr="007E5632" w:rsidRDefault="000C16ED" w:rsidP="004551F2">
            <w:pPr>
              <w:jc w:val="center"/>
              <w:rPr>
                <w:b/>
                <w:color w:val="000000"/>
                <w:sz w:val="16"/>
                <w:szCs w:val="16"/>
              </w:rPr>
            </w:pPr>
          </w:p>
        </w:tc>
        <w:tc>
          <w:tcPr>
            <w:tcW w:w="1323" w:type="dxa"/>
            <w:vAlign w:val="center"/>
          </w:tcPr>
          <w:p w14:paraId="7A306DEA" w14:textId="77777777" w:rsidR="000C16ED" w:rsidRPr="007E5632" w:rsidRDefault="000C16ED" w:rsidP="004551F2">
            <w:pPr>
              <w:ind w:right="170"/>
              <w:jc w:val="center"/>
              <w:rPr>
                <w:b/>
                <w:color w:val="000000"/>
                <w:sz w:val="16"/>
                <w:szCs w:val="16"/>
              </w:rPr>
            </w:pPr>
            <w:r w:rsidRPr="007E5632">
              <w:rPr>
                <w:b/>
                <w:color w:val="000000"/>
                <w:sz w:val="16"/>
                <w:szCs w:val="16"/>
              </w:rPr>
              <w:t>2020 год</w:t>
            </w:r>
          </w:p>
        </w:tc>
        <w:tc>
          <w:tcPr>
            <w:tcW w:w="1323" w:type="dxa"/>
            <w:vAlign w:val="center"/>
          </w:tcPr>
          <w:p w14:paraId="2EF5A664" w14:textId="77777777" w:rsidR="000C16ED" w:rsidRPr="007E5632" w:rsidRDefault="000C16ED" w:rsidP="004551F2">
            <w:pPr>
              <w:ind w:right="170"/>
              <w:jc w:val="center"/>
              <w:rPr>
                <w:b/>
                <w:color w:val="000000"/>
                <w:sz w:val="16"/>
                <w:szCs w:val="16"/>
              </w:rPr>
            </w:pPr>
            <w:r w:rsidRPr="007E5632">
              <w:rPr>
                <w:b/>
                <w:color w:val="000000"/>
                <w:sz w:val="16"/>
                <w:szCs w:val="16"/>
              </w:rPr>
              <w:t>2021 год</w:t>
            </w:r>
          </w:p>
        </w:tc>
        <w:tc>
          <w:tcPr>
            <w:tcW w:w="1749" w:type="dxa"/>
            <w:vAlign w:val="center"/>
          </w:tcPr>
          <w:p w14:paraId="20FD11E3" w14:textId="77777777" w:rsidR="000C16ED" w:rsidRPr="007E5632" w:rsidRDefault="000C16ED" w:rsidP="004551F2">
            <w:pPr>
              <w:jc w:val="center"/>
              <w:rPr>
                <w:b/>
                <w:color w:val="000000"/>
                <w:sz w:val="16"/>
                <w:szCs w:val="16"/>
              </w:rPr>
            </w:pPr>
            <w:r w:rsidRPr="007E5632">
              <w:rPr>
                <w:b/>
                <w:color w:val="000000"/>
                <w:sz w:val="16"/>
                <w:szCs w:val="16"/>
              </w:rPr>
              <w:t xml:space="preserve">% 2021 года </w:t>
            </w:r>
            <w:r w:rsidRPr="007E5632">
              <w:rPr>
                <w:b/>
                <w:color w:val="000000"/>
                <w:sz w:val="16"/>
                <w:szCs w:val="16"/>
              </w:rPr>
              <w:br/>
              <w:t>к 2020 году</w:t>
            </w:r>
          </w:p>
        </w:tc>
      </w:tr>
      <w:tr w:rsidR="000C16ED" w:rsidRPr="007E5632" w14:paraId="50813AA1" w14:textId="77777777" w:rsidTr="006E7943">
        <w:trPr>
          <w:trHeight w:val="20"/>
        </w:trPr>
        <w:tc>
          <w:tcPr>
            <w:tcW w:w="5211" w:type="dxa"/>
            <w:vAlign w:val="center"/>
          </w:tcPr>
          <w:p w14:paraId="5841C450" w14:textId="77777777" w:rsidR="000C16ED" w:rsidRPr="007E5632" w:rsidRDefault="000C16ED" w:rsidP="004551F2">
            <w:pPr>
              <w:rPr>
                <w:b/>
                <w:color w:val="000000"/>
                <w:sz w:val="20"/>
                <w:szCs w:val="20"/>
              </w:rPr>
            </w:pPr>
            <w:r w:rsidRPr="007E5632">
              <w:rPr>
                <w:b/>
                <w:color w:val="000000"/>
                <w:sz w:val="20"/>
                <w:szCs w:val="20"/>
              </w:rPr>
              <w:t xml:space="preserve">АО «Авиакомпания </w:t>
            </w:r>
            <w:r w:rsidR="00FF035C">
              <w:rPr>
                <w:b/>
                <w:color w:val="000000"/>
                <w:sz w:val="20"/>
                <w:szCs w:val="20"/>
              </w:rPr>
              <w:t>«</w:t>
            </w:r>
            <w:r w:rsidRPr="007E5632">
              <w:rPr>
                <w:b/>
                <w:color w:val="000000"/>
                <w:sz w:val="20"/>
                <w:szCs w:val="20"/>
              </w:rPr>
              <w:t>Смартавиа»</w:t>
            </w:r>
          </w:p>
        </w:tc>
        <w:tc>
          <w:tcPr>
            <w:tcW w:w="1323" w:type="dxa"/>
            <w:vAlign w:val="center"/>
          </w:tcPr>
          <w:p w14:paraId="6E1516F6" w14:textId="77777777" w:rsidR="000C16ED" w:rsidRPr="007E5632" w:rsidRDefault="000C16ED" w:rsidP="004551F2">
            <w:pPr>
              <w:ind w:right="170"/>
              <w:jc w:val="right"/>
              <w:rPr>
                <w:b/>
                <w:color w:val="000000"/>
                <w:sz w:val="22"/>
                <w:szCs w:val="22"/>
                <w:lang w:bidi="ru-RU"/>
              </w:rPr>
            </w:pPr>
            <w:r w:rsidRPr="007E5632">
              <w:rPr>
                <w:b/>
                <w:color w:val="000000"/>
                <w:sz w:val="22"/>
                <w:szCs w:val="22"/>
                <w:lang w:bidi="ru-RU"/>
              </w:rPr>
              <w:t>2,52</w:t>
            </w:r>
          </w:p>
        </w:tc>
        <w:tc>
          <w:tcPr>
            <w:tcW w:w="1323" w:type="dxa"/>
            <w:vAlign w:val="center"/>
          </w:tcPr>
          <w:p w14:paraId="3A1EDCC5" w14:textId="77777777" w:rsidR="000C16ED" w:rsidRPr="007E5632" w:rsidRDefault="000C16ED" w:rsidP="004551F2">
            <w:pPr>
              <w:ind w:right="170"/>
              <w:jc w:val="right"/>
              <w:rPr>
                <w:b/>
                <w:sz w:val="22"/>
                <w:szCs w:val="22"/>
              </w:rPr>
            </w:pPr>
            <w:r w:rsidRPr="007E5632">
              <w:rPr>
                <w:b/>
                <w:sz w:val="22"/>
                <w:szCs w:val="22"/>
              </w:rPr>
              <w:t>5,91</w:t>
            </w:r>
          </w:p>
        </w:tc>
        <w:tc>
          <w:tcPr>
            <w:tcW w:w="1749" w:type="dxa"/>
            <w:shd w:val="clear" w:color="auto" w:fill="auto"/>
            <w:vAlign w:val="center"/>
          </w:tcPr>
          <w:p w14:paraId="4D083FB7" w14:textId="77777777" w:rsidR="000C16ED" w:rsidRPr="007E5632" w:rsidRDefault="000C16ED" w:rsidP="004551F2">
            <w:pPr>
              <w:jc w:val="center"/>
              <w:rPr>
                <w:b/>
                <w:color w:val="000000"/>
                <w:sz w:val="22"/>
                <w:szCs w:val="22"/>
                <w:lang w:bidi="ru-RU"/>
              </w:rPr>
            </w:pPr>
            <w:r w:rsidRPr="007E5632">
              <w:rPr>
                <w:b/>
                <w:color w:val="000000"/>
                <w:sz w:val="22"/>
                <w:szCs w:val="22"/>
                <w:lang w:bidi="ru-RU"/>
              </w:rPr>
              <w:t>234,5</w:t>
            </w:r>
          </w:p>
        </w:tc>
      </w:tr>
      <w:tr w:rsidR="000C16ED" w:rsidRPr="007E5632" w14:paraId="7B49CD4E" w14:textId="77777777" w:rsidTr="006E7943">
        <w:trPr>
          <w:trHeight w:val="20"/>
        </w:trPr>
        <w:tc>
          <w:tcPr>
            <w:tcW w:w="5211" w:type="dxa"/>
            <w:vAlign w:val="center"/>
          </w:tcPr>
          <w:p w14:paraId="08B30297" w14:textId="77777777" w:rsidR="000C16ED" w:rsidRPr="007E5632" w:rsidRDefault="000C16ED" w:rsidP="004551F2">
            <w:pPr>
              <w:rPr>
                <w:b/>
                <w:color w:val="000000"/>
                <w:sz w:val="20"/>
                <w:szCs w:val="20"/>
              </w:rPr>
            </w:pPr>
            <w:r w:rsidRPr="007E5632">
              <w:rPr>
                <w:b/>
                <w:color w:val="000000"/>
                <w:sz w:val="20"/>
                <w:szCs w:val="20"/>
              </w:rPr>
              <w:t>ООО «Северный Ветер»</w:t>
            </w:r>
          </w:p>
        </w:tc>
        <w:tc>
          <w:tcPr>
            <w:tcW w:w="1323" w:type="dxa"/>
            <w:vAlign w:val="center"/>
          </w:tcPr>
          <w:p w14:paraId="56771500" w14:textId="77777777" w:rsidR="000C16ED" w:rsidRPr="007E5632" w:rsidRDefault="000C16ED" w:rsidP="004551F2">
            <w:pPr>
              <w:ind w:right="170"/>
              <w:jc w:val="right"/>
              <w:rPr>
                <w:b/>
                <w:sz w:val="22"/>
                <w:szCs w:val="22"/>
              </w:rPr>
            </w:pPr>
            <w:r w:rsidRPr="007E5632">
              <w:rPr>
                <w:b/>
                <w:color w:val="000000"/>
                <w:sz w:val="22"/>
                <w:szCs w:val="22"/>
                <w:lang w:bidi="ru-RU"/>
              </w:rPr>
              <w:t>9,18</w:t>
            </w:r>
          </w:p>
        </w:tc>
        <w:tc>
          <w:tcPr>
            <w:tcW w:w="1323" w:type="dxa"/>
            <w:vAlign w:val="center"/>
          </w:tcPr>
          <w:p w14:paraId="316D790B" w14:textId="77777777" w:rsidR="000C16ED" w:rsidRPr="007E5632" w:rsidRDefault="000C16ED" w:rsidP="004551F2">
            <w:pPr>
              <w:ind w:right="170"/>
              <w:jc w:val="right"/>
              <w:rPr>
                <w:b/>
                <w:sz w:val="22"/>
                <w:szCs w:val="22"/>
              </w:rPr>
            </w:pPr>
            <w:r w:rsidRPr="007E5632">
              <w:rPr>
                <w:b/>
                <w:sz w:val="22"/>
                <w:szCs w:val="22"/>
              </w:rPr>
              <w:t>19,27</w:t>
            </w:r>
          </w:p>
        </w:tc>
        <w:tc>
          <w:tcPr>
            <w:tcW w:w="1749" w:type="dxa"/>
            <w:shd w:val="clear" w:color="auto" w:fill="auto"/>
            <w:vAlign w:val="center"/>
          </w:tcPr>
          <w:p w14:paraId="4FC95EE1" w14:textId="77777777" w:rsidR="000C16ED" w:rsidRPr="007E5632" w:rsidRDefault="000C16ED" w:rsidP="004551F2">
            <w:pPr>
              <w:jc w:val="center"/>
              <w:rPr>
                <w:b/>
                <w:sz w:val="22"/>
                <w:szCs w:val="22"/>
              </w:rPr>
            </w:pPr>
            <w:r w:rsidRPr="007E5632">
              <w:rPr>
                <w:b/>
                <w:color w:val="000000"/>
                <w:sz w:val="22"/>
                <w:szCs w:val="22"/>
                <w:lang w:bidi="ru-RU"/>
              </w:rPr>
              <w:t>209,9</w:t>
            </w:r>
          </w:p>
        </w:tc>
      </w:tr>
      <w:tr w:rsidR="000C16ED" w:rsidRPr="007E5632" w14:paraId="01DB63E4" w14:textId="77777777" w:rsidTr="006E7943">
        <w:trPr>
          <w:trHeight w:val="20"/>
        </w:trPr>
        <w:tc>
          <w:tcPr>
            <w:tcW w:w="5211" w:type="dxa"/>
            <w:vAlign w:val="center"/>
          </w:tcPr>
          <w:p w14:paraId="595614EF" w14:textId="77777777" w:rsidR="000C16ED" w:rsidRPr="007E5632" w:rsidRDefault="000C16ED" w:rsidP="004551F2">
            <w:pPr>
              <w:rPr>
                <w:b/>
                <w:color w:val="000000"/>
                <w:sz w:val="20"/>
                <w:szCs w:val="20"/>
              </w:rPr>
            </w:pPr>
            <w:r w:rsidRPr="007E5632">
              <w:rPr>
                <w:b/>
                <w:color w:val="000000"/>
                <w:sz w:val="20"/>
                <w:szCs w:val="20"/>
              </w:rPr>
              <w:t>ООО «Авиакомпания «Икар»</w:t>
            </w:r>
          </w:p>
        </w:tc>
        <w:tc>
          <w:tcPr>
            <w:tcW w:w="1323" w:type="dxa"/>
            <w:vAlign w:val="center"/>
          </w:tcPr>
          <w:p w14:paraId="566DE85E" w14:textId="77777777" w:rsidR="000C16ED" w:rsidRPr="007E5632" w:rsidRDefault="000C16ED" w:rsidP="004551F2">
            <w:pPr>
              <w:ind w:right="170"/>
              <w:jc w:val="right"/>
              <w:rPr>
                <w:b/>
                <w:sz w:val="22"/>
                <w:szCs w:val="22"/>
              </w:rPr>
            </w:pPr>
            <w:r w:rsidRPr="007E5632">
              <w:rPr>
                <w:b/>
                <w:color w:val="000000"/>
                <w:sz w:val="22"/>
                <w:szCs w:val="22"/>
                <w:lang w:bidi="ru-RU"/>
              </w:rPr>
              <w:t>2,11</w:t>
            </w:r>
          </w:p>
        </w:tc>
        <w:tc>
          <w:tcPr>
            <w:tcW w:w="1323" w:type="dxa"/>
            <w:vAlign w:val="center"/>
          </w:tcPr>
          <w:p w14:paraId="51784C4B" w14:textId="77777777" w:rsidR="000C16ED" w:rsidRPr="007E5632" w:rsidRDefault="000C16ED" w:rsidP="004551F2">
            <w:pPr>
              <w:ind w:right="170"/>
              <w:jc w:val="right"/>
              <w:rPr>
                <w:b/>
                <w:sz w:val="22"/>
                <w:szCs w:val="22"/>
              </w:rPr>
            </w:pPr>
            <w:r w:rsidRPr="007E5632">
              <w:rPr>
                <w:b/>
                <w:sz w:val="22"/>
                <w:szCs w:val="22"/>
              </w:rPr>
              <w:t>4,41</w:t>
            </w:r>
          </w:p>
        </w:tc>
        <w:tc>
          <w:tcPr>
            <w:tcW w:w="1749" w:type="dxa"/>
            <w:shd w:val="clear" w:color="auto" w:fill="auto"/>
            <w:vAlign w:val="center"/>
          </w:tcPr>
          <w:p w14:paraId="0F13B38A" w14:textId="77777777" w:rsidR="000C16ED" w:rsidRPr="007E5632" w:rsidRDefault="000C16ED" w:rsidP="004551F2">
            <w:pPr>
              <w:jc w:val="center"/>
              <w:rPr>
                <w:b/>
                <w:sz w:val="22"/>
                <w:szCs w:val="22"/>
              </w:rPr>
            </w:pPr>
            <w:r w:rsidRPr="007E5632">
              <w:rPr>
                <w:b/>
                <w:color w:val="000000"/>
                <w:sz w:val="22"/>
                <w:szCs w:val="22"/>
                <w:lang w:bidi="ru-RU"/>
              </w:rPr>
              <w:t>208,8</w:t>
            </w:r>
          </w:p>
        </w:tc>
      </w:tr>
      <w:tr w:rsidR="000C16ED" w:rsidRPr="007E5632" w14:paraId="599CE2C1" w14:textId="77777777" w:rsidTr="006E7943">
        <w:trPr>
          <w:trHeight w:val="20"/>
        </w:trPr>
        <w:tc>
          <w:tcPr>
            <w:tcW w:w="5211" w:type="dxa"/>
            <w:vAlign w:val="center"/>
          </w:tcPr>
          <w:p w14:paraId="5893E27D" w14:textId="77777777" w:rsidR="000C16ED" w:rsidRPr="007E5632" w:rsidRDefault="000C16ED" w:rsidP="004551F2">
            <w:pPr>
              <w:rPr>
                <w:b/>
                <w:color w:val="000000"/>
                <w:sz w:val="20"/>
                <w:szCs w:val="20"/>
              </w:rPr>
            </w:pPr>
            <w:r w:rsidRPr="007E5632">
              <w:rPr>
                <w:b/>
                <w:color w:val="000000"/>
                <w:sz w:val="20"/>
                <w:szCs w:val="20"/>
              </w:rPr>
              <w:lastRenderedPageBreak/>
              <w:t>ОАО «Авиационная транспортная компания «Ямал»</w:t>
            </w:r>
          </w:p>
        </w:tc>
        <w:tc>
          <w:tcPr>
            <w:tcW w:w="1323" w:type="dxa"/>
            <w:vAlign w:val="center"/>
          </w:tcPr>
          <w:p w14:paraId="3C64CC40" w14:textId="77777777" w:rsidR="000C16ED" w:rsidRPr="007E5632" w:rsidRDefault="000C16ED" w:rsidP="004551F2">
            <w:pPr>
              <w:ind w:right="170"/>
              <w:jc w:val="right"/>
              <w:rPr>
                <w:b/>
                <w:sz w:val="22"/>
                <w:szCs w:val="22"/>
              </w:rPr>
            </w:pPr>
            <w:r w:rsidRPr="007E5632">
              <w:rPr>
                <w:b/>
                <w:color w:val="000000"/>
                <w:sz w:val="22"/>
                <w:szCs w:val="22"/>
                <w:lang w:bidi="ru-RU"/>
              </w:rPr>
              <w:t>1,27</w:t>
            </w:r>
          </w:p>
        </w:tc>
        <w:tc>
          <w:tcPr>
            <w:tcW w:w="1323" w:type="dxa"/>
            <w:vAlign w:val="center"/>
          </w:tcPr>
          <w:p w14:paraId="01FC80E1" w14:textId="77777777" w:rsidR="000C16ED" w:rsidRPr="007E5632" w:rsidRDefault="000C16ED" w:rsidP="004551F2">
            <w:pPr>
              <w:ind w:right="170"/>
              <w:jc w:val="right"/>
              <w:rPr>
                <w:b/>
                <w:sz w:val="22"/>
                <w:szCs w:val="22"/>
              </w:rPr>
            </w:pPr>
            <w:r w:rsidRPr="007E5632">
              <w:rPr>
                <w:b/>
                <w:sz w:val="22"/>
                <w:szCs w:val="22"/>
              </w:rPr>
              <w:t>2,60</w:t>
            </w:r>
          </w:p>
        </w:tc>
        <w:tc>
          <w:tcPr>
            <w:tcW w:w="1749" w:type="dxa"/>
            <w:shd w:val="clear" w:color="auto" w:fill="auto"/>
            <w:vAlign w:val="center"/>
          </w:tcPr>
          <w:p w14:paraId="4EE8F21B" w14:textId="77777777" w:rsidR="000C16ED" w:rsidRPr="007E5632" w:rsidRDefault="000C16ED" w:rsidP="004551F2">
            <w:pPr>
              <w:jc w:val="center"/>
              <w:rPr>
                <w:b/>
                <w:sz w:val="22"/>
                <w:szCs w:val="22"/>
              </w:rPr>
            </w:pPr>
            <w:r w:rsidRPr="007E5632">
              <w:rPr>
                <w:b/>
                <w:color w:val="000000"/>
                <w:sz w:val="22"/>
                <w:szCs w:val="22"/>
                <w:lang w:bidi="ru-RU"/>
              </w:rPr>
              <w:t>205,1</w:t>
            </w:r>
          </w:p>
        </w:tc>
      </w:tr>
      <w:tr w:rsidR="000C16ED" w:rsidRPr="007E5632" w14:paraId="43E24EDF" w14:textId="77777777" w:rsidTr="006E7943">
        <w:trPr>
          <w:trHeight w:val="20"/>
        </w:trPr>
        <w:tc>
          <w:tcPr>
            <w:tcW w:w="5211" w:type="dxa"/>
            <w:vAlign w:val="center"/>
          </w:tcPr>
          <w:p w14:paraId="72B3FB00" w14:textId="77777777" w:rsidR="000C16ED" w:rsidRPr="007E5632" w:rsidRDefault="000C16ED" w:rsidP="004551F2">
            <w:pPr>
              <w:rPr>
                <w:b/>
                <w:color w:val="000000"/>
                <w:sz w:val="20"/>
                <w:szCs w:val="20"/>
              </w:rPr>
            </w:pPr>
            <w:r w:rsidRPr="007E5632">
              <w:rPr>
                <w:b/>
                <w:color w:val="000000"/>
                <w:sz w:val="20"/>
                <w:szCs w:val="20"/>
              </w:rPr>
              <w:t>АО «Ред Вингс»</w:t>
            </w:r>
          </w:p>
        </w:tc>
        <w:tc>
          <w:tcPr>
            <w:tcW w:w="1323" w:type="dxa"/>
            <w:vAlign w:val="center"/>
          </w:tcPr>
          <w:p w14:paraId="7DB1169F" w14:textId="77777777" w:rsidR="000C16ED" w:rsidRPr="007E5632" w:rsidRDefault="000C16ED" w:rsidP="004551F2">
            <w:pPr>
              <w:ind w:right="170"/>
              <w:jc w:val="right"/>
              <w:rPr>
                <w:b/>
                <w:sz w:val="22"/>
                <w:szCs w:val="22"/>
              </w:rPr>
            </w:pPr>
            <w:r w:rsidRPr="007E5632">
              <w:rPr>
                <w:b/>
                <w:color w:val="000000"/>
                <w:sz w:val="22"/>
                <w:szCs w:val="22"/>
                <w:lang w:bidi="ru-RU"/>
              </w:rPr>
              <w:t>3,16</w:t>
            </w:r>
          </w:p>
        </w:tc>
        <w:tc>
          <w:tcPr>
            <w:tcW w:w="1323" w:type="dxa"/>
            <w:vAlign w:val="center"/>
          </w:tcPr>
          <w:p w14:paraId="0DBDDA0F" w14:textId="77777777" w:rsidR="000C16ED" w:rsidRPr="007E5632" w:rsidRDefault="000C16ED" w:rsidP="004551F2">
            <w:pPr>
              <w:ind w:right="170"/>
              <w:jc w:val="right"/>
              <w:rPr>
                <w:b/>
                <w:sz w:val="22"/>
                <w:szCs w:val="22"/>
              </w:rPr>
            </w:pPr>
            <w:r w:rsidRPr="007E5632">
              <w:rPr>
                <w:b/>
                <w:sz w:val="22"/>
                <w:szCs w:val="22"/>
              </w:rPr>
              <w:t>6,05</w:t>
            </w:r>
          </w:p>
        </w:tc>
        <w:tc>
          <w:tcPr>
            <w:tcW w:w="1749" w:type="dxa"/>
            <w:shd w:val="clear" w:color="auto" w:fill="auto"/>
            <w:vAlign w:val="center"/>
          </w:tcPr>
          <w:p w14:paraId="47633483" w14:textId="77777777" w:rsidR="000C16ED" w:rsidRPr="007E5632" w:rsidRDefault="000C16ED" w:rsidP="004551F2">
            <w:pPr>
              <w:jc w:val="center"/>
              <w:rPr>
                <w:b/>
                <w:sz w:val="22"/>
                <w:szCs w:val="22"/>
              </w:rPr>
            </w:pPr>
            <w:r w:rsidRPr="007E5632">
              <w:rPr>
                <w:b/>
                <w:color w:val="000000"/>
                <w:sz w:val="22"/>
                <w:szCs w:val="22"/>
                <w:lang w:bidi="ru-RU"/>
              </w:rPr>
              <w:t>191,4</w:t>
            </w:r>
          </w:p>
        </w:tc>
      </w:tr>
      <w:tr w:rsidR="000C16ED" w:rsidRPr="007E5632" w14:paraId="3E7F53AB" w14:textId="77777777" w:rsidTr="006E7943">
        <w:trPr>
          <w:trHeight w:val="20"/>
        </w:trPr>
        <w:tc>
          <w:tcPr>
            <w:tcW w:w="5211" w:type="dxa"/>
            <w:vAlign w:val="center"/>
          </w:tcPr>
          <w:p w14:paraId="5BF88D36" w14:textId="77777777" w:rsidR="000C16ED" w:rsidRPr="007E5632" w:rsidRDefault="000C16ED" w:rsidP="004551F2">
            <w:pPr>
              <w:rPr>
                <w:color w:val="000000"/>
                <w:sz w:val="20"/>
                <w:szCs w:val="20"/>
              </w:rPr>
            </w:pPr>
            <w:r w:rsidRPr="007E5632">
              <w:rPr>
                <w:color w:val="000000"/>
                <w:sz w:val="20"/>
                <w:szCs w:val="20"/>
              </w:rPr>
              <w:t xml:space="preserve">АО «Авиакомпания </w:t>
            </w:r>
            <w:r w:rsidR="00FF035C">
              <w:rPr>
                <w:color w:val="000000"/>
                <w:sz w:val="20"/>
                <w:szCs w:val="20"/>
              </w:rPr>
              <w:t>«</w:t>
            </w:r>
            <w:r w:rsidRPr="007E5632">
              <w:rPr>
                <w:color w:val="000000"/>
                <w:sz w:val="20"/>
                <w:szCs w:val="20"/>
              </w:rPr>
              <w:t>АЗИМУТ»</w:t>
            </w:r>
          </w:p>
        </w:tc>
        <w:tc>
          <w:tcPr>
            <w:tcW w:w="1323" w:type="dxa"/>
            <w:vAlign w:val="center"/>
          </w:tcPr>
          <w:p w14:paraId="694E4667" w14:textId="77777777" w:rsidR="000C16ED" w:rsidRPr="007E5632" w:rsidRDefault="000C16ED" w:rsidP="004551F2">
            <w:pPr>
              <w:ind w:right="170"/>
              <w:jc w:val="right"/>
              <w:rPr>
                <w:sz w:val="22"/>
                <w:szCs w:val="22"/>
              </w:rPr>
            </w:pPr>
            <w:r w:rsidRPr="007E5632">
              <w:rPr>
                <w:color w:val="000000"/>
                <w:sz w:val="22"/>
                <w:szCs w:val="22"/>
                <w:lang w:bidi="ru-RU"/>
              </w:rPr>
              <w:t>1,75</w:t>
            </w:r>
          </w:p>
        </w:tc>
        <w:tc>
          <w:tcPr>
            <w:tcW w:w="1323" w:type="dxa"/>
            <w:vAlign w:val="center"/>
          </w:tcPr>
          <w:p w14:paraId="7AEFCBEF" w14:textId="77777777" w:rsidR="000C16ED" w:rsidRPr="007E5632" w:rsidRDefault="000C16ED" w:rsidP="004551F2">
            <w:pPr>
              <w:ind w:right="170"/>
              <w:jc w:val="right"/>
              <w:rPr>
                <w:sz w:val="22"/>
                <w:szCs w:val="22"/>
              </w:rPr>
            </w:pPr>
            <w:r w:rsidRPr="007E5632">
              <w:rPr>
                <w:sz w:val="22"/>
                <w:szCs w:val="22"/>
              </w:rPr>
              <w:t>2,99</w:t>
            </w:r>
          </w:p>
        </w:tc>
        <w:tc>
          <w:tcPr>
            <w:tcW w:w="1749" w:type="dxa"/>
            <w:shd w:val="clear" w:color="auto" w:fill="auto"/>
            <w:vAlign w:val="center"/>
          </w:tcPr>
          <w:p w14:paraId="5C6F8CF4" w14:textId="77777777" w:rsidR="000C16ED" w:rsidRPr="007E5632" w:rsidRDefault="000C16ED" w:rsidP="004551F2">
            <w:pPr>
              <w:jc w:val="center"/>
              <w:rPr>
                <w:sz w:val="22"/>
                <w:szCs w:val="22"/>
              </w:rPr>
            </w:pPr>
            <w:r w:rsidRPr="007E5632">
              <w:rPr>
                <w:color w:val="000000"/>
                <w:sz w:val="22"/>
                <w:szCs w:val="22"/>
                <w:lang w:bidi="ru-RU"/>
              </w:rPr>
              <w:t>170,5</w:t>
            </w:r>
          </w:p>
        </w:tc>
      </w:tr>
      <w:tr w:rsidR="000C16ED" w:rsidRPr="007E5632" w14:paraId="19DA8869" w14:textId="77777777" w:rsidTr="006E7943">
        <w:trPr>
          <w:trHeight w:val="20"/>
        </w:trPr>
        <w:tc>
          <w:tcPr>
            <w:tcW w:w="5211" w:type="dxa"/>
            <w:vAlign w:val="center"/>
          </w:tcPr>
          <w:p w14:paraId="35B99798" w14:textId="77777777" w:rsidR="000C16ED" w:rsidRPr="007E5632" w:rsidRDefault="000C16ED" w:rsidP="004551F2">
            <w:pPr>
              <w:rPr>
                <w:color w:val="000000"/>
                <w:sz w:val="20"/>
                <w:szCs w:val="20"/>
              </w:rPr>
            </w:pPr>
            <w:r w:rsidRPr="007E5632">
              <w:rPr>
                <w:color w:val="000000"/>
                <w:sz w:val="20"/>
                <w:szCs w:val="20"/>
              </w:rPr>
              <w:t>ОАО Авиакомпания «Уральские Авиалинии»</w:t>
            </w:r>
          </w:p>
        </w:tc>
        <w:tc>
          <w:tcPr>
            <w:tcW w:w="1323" w:type="dxa"/>
            <w:vAlign w:val="center"/>
          </w:tcPr>
          <w:p w14:paraId="2BF97F35" w14:textId="77777777" w:rsidR="000C16ED" w:rsidRPr="007E5632" w:rsidRDefault="000C16ED" w:rsidP="004551F2">
            <w:pPr>
              <w:ind w:right="170"/>
              <w:jc w:val="right"/>
              <w:rPr>
                <w:sz w:val="22"/>
                <w:szCs w:val="22"/>
              </w:rPr>
            </w:pPr>
            <w:r w:rsidRPr="007E5632">
              <w:rPr>
                <w:color w:val="000000"/>
                <w:sz w:val="22"/>
                <w:szCs w:val="22"/>
                <w:lang w:bidi="ru-RU"/>
              </w:rPr>
              <w:t>12,36</w:t>
            </w:r>
          </w:p>
        </w:tc>
        <w:tc>
          <w:tcPr>
            <w:tcW w:w="1323" w:type="dxa"/>
            <w:vAlign w:val="center"/>
          </w:tcPr>
          <w:p w14:paraId="1D91D7B1" w14:textId="77777777" w:rsidR="000C16ED" w:rsidRPr="007E5632" w:rsidRDefault="000C16ED" w:rsidP="004551F2">
            <w:pPr>
              <w:ind w:right="170"/>
              <w:jc w:val="right"/>
              <w:rPr>
                <w:sz w:val="22"/>
                <w:szCs w:val="22"/>
              </w:rPr>
            </w:pPr>
            <w:r w:rsidRPr="007E5632">
              <w:rPr>
                <w:sz w:val="22"/>
                <w:szCs w:val="22"/>
              </w:rPr>
              <w:t>20,78</w:t>
            </w:r>
          </w:p>
        </w:tc>
        <w:tc>
          <w:tcPr>
            <w:tcW w:w="1749" w:type="dxa"/>
            <w:shd w:val="clear" w:color="auto" w:fill="auto"/>
            <w:vAlign w:val="center"/>
          </w:tcPr>
          <w:p w14:paraId="7F0C670E" w14:textId="77777777" w:rsidR="000C16ED" w:rsidRPr="007E5632" w:rsidRDefault="000C16ED" w:rsidP="004551F2">
            <w:pPr>
              <w:jc w:val="center"/>
              <w:rPr>
                <w:sz w:val="22"/>
                <w:szCs w:val="22"/>
              </w:rPr>
            </w:pPr>
            <w:r w:rsidRPr="007E5632">
              <w:rPr>
                <w:color w:val="000000"/>
                <w:sz w:val="22"/>
                <w:szCs w:val="22"/>
                <w:lang w:bidi="ru-RU"/>
              </w:rPr>
              <w:t>168,1</w:t>
            </w:r>
          </w:p>
        </w:tc>
      </w:tr>
      <w:tr w:rsidR="000C16ED" w:rsidRPr="007E5632" w14:paraId="71E1A7E2" w14:textId="77777777" w:rsidTr="006E7943">
        <w:trPr>
          <w:trHeight w:val="20"/>
        </w:trPr>
        <w:tc>
          <w:tcPr>
            <w:tcW w:w="5211" w:type="dxa"/>
            <w:vAlign w:val="center"/>
          </w:tcPr>
          <w:p w14:paraId="6FAFF597" w14:textId="77777777" w:rsidR="000C16ED" w:rsidRPr="007E5632" w:rsidRDefault="000C16ED" w:rsidP="004551F2">
            <w:pPr>
              <w:rPr>
                <w:color w:val="000000"/>
                <w:sz w:val="20"/>
                <w:szCs w:val="20"/>
              </w:rPr>
            </w:pPr>
            <w:r w:rsidRPr="007E5632">
              <w:rPr>
                <w:color w:val="000000"/>
                <w:sz w:val="20"/>
                <w:szCs w:val="20"/>
              </w:rPr>
              <w:t>ООО «АЗУР эйр»</w:t>
            </w:r>
          </w:p>
        </w:tc>
        <w:tc>
          <w:tcPr>
            <w:tcW w:w="1323" w:type="dxa"/>
            <w:vAlign w:val="center"/>
          </w:tcPr>
          <w:p w14:paraId="4C6D8CB4" w14:textId="77777777" w:rsidR="000C16ED" w:rsidRPr="007E5632" w:rsidRDefault="000C16ED" w:rsidP="004551F2">
            <w:pPr>
              <w:ind w:right="170"/>
              <w:jc w:val="right"/>
              <w:rPr>
                <w:sz w:val="22"/>
                <w:szCs w:val="22"/>
              </w:rPr>
            </w:pPr>
            <w:r w:rsidRPr="007E5632">
              <w:rPr>
                <w:color w:val="000000"/>
                <w:sz w:val="22"/>
                <w:szCs w:val="22"/>
                <w:lang w:bidi="ru-RU"/>
              </w:rPr>
              <w:t>8,25</w:t>
            </w:r>
          </w:p>
        </w:tc>
        <w:tc>
          <w:tcPr>
            <w:tcW w:w="1323" w:type="dxa"/>
            <w:vAlign w:val="center"/>
          </w:tcPr>
          <w:p w14:paraId="21BBB022" w14:textId="77777777" w:rsidR="000C16ED" w:rsidRPr="007E5632" w:rsidRDefault="000C16ED" w:rsidP="004551F2">
            <w:pPr>
              <w:ind w:right="170"/>
              <w:jc w:val="right"/>
              <w:rPr>
                <w:sz w:val="22"/>
                <w:szCs w:val="22"/>
              </w:rPr>
            </w:pPr>
            <w:r w:rsidRPr="007E5632">
              <w:rPr>
                <w:sz w:val="22"/>
                <w:szCs w:val="22"/>
              </w:rPr>
              <w:t>13,86</w:t>
            </w:r>
          </w:p>
        </w:tc>
        <w:tc>
          <w:tcPr>
            <w:tcW w:w="1749" w:type="dxa"/>
            <w:shd w:val="clear" w:color="auto" w:fill="auto"/>
            <w:vAlign w:val="center"/>
          </w:tcPr>
          <w:p w14:paraId="3860BA8E" w14:textId="77777777" w:rsidR="000C16ED" w:rsidRPr="007E5632" w:rsidRDefault="005706D0" w:rsidP="004551F2">
            <w:pPr>
              <w:jc w:val="center"/>
              <w:rPr>
                <w:sz w:val="22"/>
                <w:szCs w:val="22"/>
              </w:rPr>
            </w:pPr>
            <w:r w:rsidRPr="007E5632">
              <w:rPr>
                <w:color w:val="000000"/>
                <w:sz w:val="22"/>
                <w:szCs w:val="22"/>
                <w:lang w:bidi="ru-RU"/>
              </w:rPr>
              <w:t>168</w:t>
            </w:r>
          </w:p>
        </w:tc>
      </w:tr>
      <w:tr w:rsidR="000C16ED" w:rsidRPr="007E5632" w14:paraId="0CEB4738" w14:textId="77777777" w:rsidTr="006E7943">
        <w:trPr>
          <w:trHeight w:val="20"/>
        </w:trPr>
        <w:tc>
          <w:tcPr>
            <w:tcW w:w="5211" w:type="dxa"/>
            <w:vAlign w:val="center"/>
          </w:tcPr>
          <w:p w14:paraId="78F2822F" w14:textId="77777777" w:rsidR="000C16ED" w:rsidRPr="007E5632" w:rsidRDefault="000C16ED" w:rsidP="004551F2">
            <w:pPr>
              <w:rPr>
                <w:color w:val="000000"/>
                <w:sz w:val="20"/>
                <w:szCs w:val="20"/>
              </w:rPr>
            </w:pPr>
            <w:r w:rsidRPr="007E5632">
              <w:rPr>
                <w:color w:val="000000"/>
                <w:sz w:val="20"/>
                <w:szCs w:val="20"/>
              </w:rPr>
              <w:t>ООО «Авиакомпания «Победа»</w:t>
            </w:r>
          </w:p>
        </w:tc>
        <w:tc>
          <w:tcPr>
            <w:tcW w:w="1323" w:type="dxa"/>
            <w:vAlign w:val="center"/>
          </w:tcPr>
          <w:p w14:paraId="0A79334C" w14:textId="77777777" w:rsidR="000C16ED" w:rsidRPr="007E5632" w:rsidRDefault="000C16ED" w:rsidP="004551F2">
            <w:pPr>
              <w:ind w:right="170"/>
              <w:jc w:val="right"/>
              <w:rPr>
                <w:sz w:val="22"/>
                <w:szCs w:val="22"/>
              </w:rPr>
            </w:pPr>
            <w:r w:rsidRPr="007E5632">
              <w:rPr>
                <w:color w:val="000000"/>
                <w:sz w:val="22"/>
                <w:szCs w:val="22"/>
                <w:lang w:bidi="ru-RU"/>
              </w:rPr>
              <w:t>15,48</w:t>
            </w:r>
          </w:p>
        </w:tc>
        <w:tc>
          <w:tcPr>
            <w:tcW w:w="1323" w:type="dxa"/>
            <w:vAlign w:val="center"/>
          </w:tcPr>
          <w:p w14:paraId="66B1A593" w14:textId="77777777" w:rsidR="000C16ED" w:rsidRPr="007E5632" w:rsidRDefault="000C16ED" w:rsidP="004551F2">
            <w:pPr>
              <w:ind w:right="170"/>
              <w:jc w:val="right"/>
              <w:rPr>
                <w:sz w:val="22"/>
                <w:szCs w:val="22"/>
              </w:rPr>
            </w:pPr>
            <w:r w:rsidRPr="007E5632">
              <w:rPr>
                <w:sz w:val="22"/>
                <w:szCs w:val="22"/>
              </w:rPr>
              <w:t>24,08</w:t>
            </w:r>
          </w:p>
        </w:tc>
        <w:tc>
          <w:tcPr>
            <w:tcW w:w="1749" w:type="dxa"/>
            <w:shd w:val="clear" w:color="auto" w:fill="auto"/>
            <w:vAlign w:val="center"/>
          </w:tcPr>
          <w:p w14:paraId="4829F6BB" w14:textId="77777777" w:rsidR="000C16ED" w:rsidRPr="007E5632" w:rsidRDefault="000C16ED" w:rsidP="004551F2">
            <w:pPr>
              <w:jc w:val="center"/>
              <w:rPr>
                <w:sz w:val="22"/>
                <w:szCs w:val="22"/>
              </w:rPr>
            </w:pPr>
            <w:r w:rsidRPr="007E5632">
              <w:rPr>
                <w:color w:val="000000"/>
                <w:sz w:val="22"/>
                <w:szCs w:val="22"/>
                <w:lang w:bidi="ru-RU"/>
              </w:rPr>
              <w:t>155,5</w:t>
            </w:r>
          </w:p>
        </w:tc>
      </w:tr>
      <w:tr w:rsidR="000C16ED" w:rsidRPr="007E5632" w14:paraId="796A7B85" w14:textId="77777777" w:rsidTr="006E7943">
        <w:trPr>
          <w:trHeight w:val="20"/>
        </w:trPr>
        <w:tc>
          <w:tcPr>
            <w:tcW w:w="5211" w:type="dxa"/>
            <w:vAlign w:val="center"/>
          </w:tcPr>
          <w:p w14:paraId="3917D64F" w14:textId="77777777" w:rsidR="000C16ED" w:rsidRPr="007E5632" w:rsidRDefault="000C16ED" w:rsidP="004551F2">
            <w:pPr>
              <w:rPr>
                <w:color w:val="000000"/>
                <w:sz w:val="20"/>
                <w:szCs w:val="20"/>
              </w:rPr>
            </w:pPr>
            <w:r w:rsidRPr="007E5632">
              <w:rPr>
                <w:color w:val="000000"/>
                <w:sz w:val="20"/>
                <w:szCs w:val="20"/>
              </w:rPr>
              <w:t>АО «Авиакомпания «Россия»</w:t>
            </w:r>
          </w:p>
        </w:tc>
        <w:tc>
          <w:tcPr>
            <w:tcW w:w="1323" w:type="dxa"/>
            <w:vAlign w:val="center"/>
          </w:tcPr>
          <w:p w14:paraId="6285598E" w14:textId="77777777" w:rsidR="000C16ED" w:rsidRPr="007E5632" w:rsidRDefault="000C16ED" w:rsidP="004551F2">
            <w:pPr>
              <w:ind w:right="170"/>
              <w:jc w:val="right"/>
              <w:rPr>
                <w:sz w:val="22"/>
                <w:szCs w:val="22"/>
              </w:rPr>
            </w:pPr>
            <w:r w:rsidRPr="007E5632">
              <w:rPr>
                <w:color w:val="000000"/>
                <w:sz w:val="22"/>
                <w:szCs w:val="22"/>
                <w:lang w:bidi="ru-RU"/>
              </w:rPr>
              <w:t>16,01</w:t>
            </w:r>
          </w:p>
        </w:tc>
        <w:tc>
          <w:tcPr>
            <w:tcW w:w="1323" w:type="dxa"/>
            <w:vAlign w:val="center"/>
          </w:tcPr>
          <w:p w14:paraId="30C99A04" w14:textId="77777777" w:rsidR="000C16ED" w:rsidRPr="007E5632" w:rsidRDefault="000C16ED" w:rsidP="004551F2">
            <w:pPr>
              <w:ind w:right="170"/>
              <w:jc w:val="right"/>
              <w:rPr>
                <w:sz w:val="22"/>
                <w:szCs w:val="22"/>
              </w:rPr>
            </w:pPr>
            <w:r w:rsidRPr="007E5632">
              <w:rPr>
                <w:sz w:val="22"/>
                <w:szCs w:val="22"/>
              </w:rPr>
              <w:t>24,40</w:t>
            </w:r>
          </w:p>
        </w:tc>
        <w:tc>
          <w:tcPr>
            <w:tcW w:w="1749" w:type="dxa"/>
            <w:shd w:val="clear" w:color="auto" w:fill="auto"/>
            <w:vAlign w:val="center"/>
          </w:tcPr>
          <w:p w14:paraId="412667D7" w14:textId="77777777" w:rsidR="000C16ED" w:rsidRPr="007E5632" w:rsidRDefault="000C16ED" w:rsidP="004551F2">
            <w:pPr>
              <w:jc w:val="center"/>
              <w:rPr>
                <w:sz w:val="22"/>
                <w:szCs w:val="22"/>
              </w:rPr>
            </w:pPr>
            <w:r w:rsidRPr="007E5632">
              <w:rPr>
                <w:color w:val="000000"/>
                <w:sz w:val="22"/>
                <w:szCs w:val="22"/>
                <w:lang w:bidi="ru-RU"/>
              </w:rPr>
              <w:t>152,4</w:t>
            </w:r>
          </w:p>
        </w:tc>
      </w:tr>
      <w:tr w:rsidR="000C16ED" w:rsidRPr="007E5632" w14:paraId="7AE4B219" w14:textId="77777777" w:rsidTr="006E7943">
        <w:trPr>
          <w:trHeight w:val="20"/>
        </w:trPr>
        <w:tc>
          <w:tcPr>
            <w:tcW w:w="5211" w:type="dxa"/>
            <w:vAlign w:val="center"/>
          </w:tcPr>
          <w:p w14:paraId="0511840C" w14:textId="77777777" w:rsidR="000C16ED" w:rsidRPr="007E5632" w:rsidRDefault="000C16ED" w:rsidP="004551F2">
            <w:pPr>
              <w:rPr>
                <w:color w:val="000000"/>
                <w:sz w:val="20"/>
                <w:szCs w:val="20"/>
              </w:rPr>
            </w:pPr>
            <w:r w:rsidRPr="007E5632">
              <w:rPr>
                <w:color w:val="000000"/>
                <w:sz w:val="20"/>
                <w:szCs w:val="20"/>
              </w:rPr>
              <w:t>ПАО «Авиакомпания «ЮТэйр»</w:t>
            </w:r>
          </w:p>
        </w:tc>
        <w:tc>
          <w:tcPr>
            <w:tcW w:w="1323" w:type="dxa"/>
            <w:vAlign w:val="center"/>
          </w:tcPr>
          <w:p w14:paraId="0C03750A" w14:textId="77777777" w:rsidR="000C16ED" w:rsidRPr="007E5632" w:rsidRDefault="000C16ED" w:rsidP="004551F2">
            <w:pPr>
              <w:ind w:right="170"/>
              <w:jc w:val="right"/>
              <w:rPr>
                <w:sz w:val="22"/>
                <w:szCs w:val="22"/>
              </w:rPr>
            </w:pPr>
            <w:r w:rsidRPr="007E5632">
              <w:rPr>
                <w:color w:val="000000"/>
                <w:sz w:val="22"/>
                <w:szCs w:val="22"/>
                <w:lang w:bidi="ru-RU"/>
              </w:rPr>
              <w:t>7,79</w:t>
            </w:r>
          </w:p>
        </w:tc>
        <w:tc>
          <w:tcPr>
            <w:tcW w:w="1323" w:type="dxa"/>
            <w:vAlign w:val="center"/>
          </w:tcPr>
          <w:p w14:paraId="7BADA857" w14:textId="77777777" w:rsidR="000C16ED" w:rsidRPr="007E5632" w:rsidRDefault="000C16ED" w:rsidP="004551F2">
            <w:pPr>
              <w:ind w:right="170"/>
              <w:jc w:val="right"/>
              <w:rPr>
                <w:sz w:val="22"/>
                <w:szCs w:val="22"/>
              </w:rPr>
            </w:pPr>
            <w:r w:rsidRPr="007E5632">
              <w:rPr>
                <w:sz w:val="22"/>
                <w:szCs w:val="22"/>
              </w:rPr>
              <w:t>11,60</w:t>
            </w:r>
          </w:p>
        </w:tc>
        <w:tc>
          <w:tcPr>
            <w:tcW w:w="1749" w:type="dxa"/>
            <w:shd w:val="clear" w:color="auto" w:fill="auto"/>
            <w:vAlign w:val="center"/>
          </w:tcPr>
          <w:p w14:paraId="50201C26" w14:textId="77777777" w:rsidR="000C16ED" w:rsidRPr="007E5632" w:rsidRDefault="000C16ED" w:rsidP="004551F2">
            <w:pPr>
              <w:jc w:val="center"/>
              <w:rPr>
                <w:sz w:val="22"/>
                <w:szCs w:val="22"/>
              </w:rPr>
            </w:pPr>
            <w:r w:rsidRPr="007E5632">
              <w:rPr>
                <w:color w:val="000000"/>
                <w:sz w:val="22"/>
                <w:szCs w:val="22"/>
                <w:lang w:bidi="ru-RU"/>
              </w:rPr>
              <w:t>148,9</w:t>
            </w:r>
          </w:p>
        </w:tc>
      </w:tr>
      <w:tr w:rsidR="000C16ED" w:rsidRPr="007E5632" w14:paraId="638DCDAE" w14:textId="77777777" w:rsidTr="006E7943">
        <w:trPr>
          <w:trHeight w:val="20"/>
        </w:trPr>
        <w:tc>
          <w:tcPr>
            <w:tcW w:w="5211" w:type="dxa"/>
            <w:vAlign w:val="center"/>
          </w:tcPr>
          <w:p w14:paraId="3291502F" w14:textId="77777777" w:rsidR="000C16ED" w:rsidRPr="007E5632" w:rsidRDefault="000C16ED" w:rsidP="004551F2">
            <w:pPr>
              <w:rPr>
                <w:color w:val="000000"/>
                <w:sz w:val="20"/>
                <w:szCs w:val="20"/>
              </w:rPr>
            </w:pPr>
            <w:r w:rsidRPr="007E5632">
              <w:rPr>
                <w:color w:val="000000"/>
                <w:sz w:val="20"/>
                <w:szCs w:val="20"/>
              </w:rPr>
              <w:t>АО «Авиакомпания «Сибирь»</w:t>
            </w:r>
          </w:p>
        </w:tc>
        <w:tc>
          <w:tcPr>
            <w:tcW w:w="1323" w:type="dxa"/>
            <w:vAlign w:val="center"/>
          </w:tcPr>
          <w:p w14:paraId="0BBDF285" w14:textId="77777777" w:rsidR="000C16ED" w:rsidRPr="007E5632" w:rsidRDefault="000C16ED" w:rsidP="004551F2">
            <w:pPr>
              <w:ind w:right="170"/>
              <w:jc w:val="right"/>
              <w:rPr>
                <w:sz w:val="22"/>
                <w:szCs w:val="22"/>
              </w:rPr>
            </w:pPr>
            <w:r w:rsidRPr="007E5632">
              <w:rPr>
                <w:color w:val="000000"/>
                <w:sz w:val="22"/>
                <w:szCs w:val="22"/>
                <w:lang w:bidi="ru-RU"/>
              </w:rPr>
              <w:t>25,13</w:t>
            </w:r>
          </w:p>
        </w:tc>
        <w:tc>
          <w:tcPr>
            <w:tcW w:w="1323" w:type="dxa"/>
            <w:vAlign w:val="center"/>
          </w:tcPr>
          <w:p w14:paraId="110D8AD2" w14:textId="77777777" w:rsidR="000C16ED" w:rsidRPr="007E5632" w:rsidRDefault="000C16ED" w:rsidP="004551F2">
            <w:pPr>
              <w:ind w:right="170"/>
              <w:jc w:val="right"/>
              <w:rPr>
                <w:sz w:val="22"/>
                <w:szCs w:val="22"/>
              </w:rPr>
            </w:pPr>
            <w:r w:rsidRPr="007E5632">
              <w:rPr>
                <w:sz w:val="22"/>
                <w:szCs w:val="22"/>
              </w:rPr>
              <w:t>36,76</w:t>
            </w:r>
          </w:p>
        </w:tc>
        <w:tc>
          <w:tcPr>
            <w:tcW w:w="1749" w:type="dxa"/>
            <w:shd w:val="clear" w:color="auto" w:fill="auto"/>
            <w:vAlign w:val="center"/>
          </w:tcPr>
          <w:p w14:paraId="4F935E19" w14:textId="77777777" w:rsidR="000C16ED" w:rsidRPr="007E5632" w:rsidRDefault="000C16ED" w:rsidP="004551F2">
            <w:pPr>
              <w:jc w:val="center"/>
              <w:rPr>
                <w:sz w:val="22"/>
                <w:szCs w:val="22"/>
              </w:rPr>
            </w:pPr>
            <w:r w:rsidRPr="007E5632">
              <w:rPr>
                <w:color w:val="000000"/>
                <w:sz w:val="22"/>
                <w:szCs w:val="22"/>
                <w:lang w:bidi="ru-RU"/>
              </w:rPr>
              <w:t>146,3</w:t>
            </w:r>
          </w:p>
        </w:tc>
      </w:tr>
      <w:tr w:rsidR="000C16ED" w:rsidRPr="007E5632" w14:paraId="06E48210" w14:textId="77777777" w:rsidTr="006E7943">
        <w:trPr>
          <w:trHeight w:val="20"/>
        </w:trPr>
        <w:tc>
          <w:tcPr>
            <w:tcW w:w="5211" w:type="dxa"/>
            <w:shd w:val="clear" w:color="auto" w:fill="auto"/>
            <w:vAlign w:val="center"/>
          </w:tcPr>
          <w:p w14:paraId="52187BEE" w14:textId="77777777" w:rsidR="000C16ED" w:rsidRPr="007E5632" w:rsidRDefault="000C16ED" w:rsidP="004551F2">
            <w:pPr>
              <w:rPr>
                <w:b/>
                <w:i/>
                <w:color w:val="000000"/>
                <w:sz w:val="20"/>
                <w:szCs w:val="20"/>
              </w:rPr>
            </w:pPr>
            <w:r w:rsidRPr="007E5632">
              <w:rPr>
                <w:b/>
                <w:i/>
                <w:color w:val="000000"/>
                <w:sz w:val="20"/>
                <w:szCs w:val="20"/>
              </w:rPr>
              <w:t>ПАО «Аэрофлот – российские авиалинии»</w:t>
            </w:r>
          </w:p>
        </w:tc>
        <w:tc>
          <w:tcPr>
            <w:tcW w:w="1323" w:type="dxa"/>
            <w:shd w:val="clear" w:color="auto" w:fill="auto"/>
            <w:vAlign w:val="center"/>
          </w:tcPr>
          <w:p w14:paraId="10572CA2" w14:textId="77777777" w:rsidR="000C16ED" w:rsidRPr="007E5632" w:rsidRDefault="000C16ED" w:rsidP="004551F2">
            <w:pPr>
              <w:ind w:right="170"/>
              <w:jc w:val="right"/>
              <w:rPr>
                <w:b/>
                <w:sz w:val="22"/>
                <w:szCs w:val="22"/>
              </w:rPr>
            </w:pPr>
            <w:r w:rsidRPr="007E5632">
              <w:rPr>
                <w:b/>
                <w:color w:val="000000"/>
                <w:sz w:val="22"/>
                <w:szCs w:val="22"/>
                <w:lang w:bidi="ru-RU"/>
              </w:rPr>
              <w:t>35,43</w:t>
            </w:r>
          </w:p>
        </w:tc>
        <w:tc>
          <w:tcPr>
            <w:tcW w:w="1323" w:type="dxa"/>
            <w:shd w:val="clear" w:color="auto" w:fill="auto"/>
            <w:vAlign w:val="center"/>
          </w:tcPr>
          <w:p w14:paraId="7B580E27" w14:textId="77777777" w:rsidR="000C16ED" w:rsidRPr="007E5632" w:rsidRDefault="000C16ED" w:rsidP="004551F2">
            <w:pPr>
              <w:ind w:right="170"/>
              <w:jc w:val="right"/>
              <w:rPr>
                <w:b/>
                <w:sz w:val="22"/>
                <w:szCs w:val="22"/>
              </w:rPr>
            </w:pPr>
            <w:r w:rsidRPr="007E5632">
              <w:rPr>
                <w:b/>
                <w:sz w:val="22"/>
                <w:szCs w:val="22"/>
              </w:rPr>
              <w:t>51,63</w:t>
            </w:r>
          </w:p>
        </w:tc>
        <w:tc>
          <w:tcPr>
            <w:tcW w:w="1749" w:type="dxa"/>
            <w:shd w:val="clear" w:color="auto" w:fill="auto"/>
            <w:vAlign w:val="center"/>
          </w:tcPr>
          <w:p w14:paraId="7C23DD0F" w14:textId="77777777" w:rsidR="000C16ED" w:rsidRPr="007E5632" w:rsidRDefault="000C16ED" w:rsidP="004551F2">
            <w:pPr>
              <w:jc w:val="center"/>
              <w:rPr>
                <w:b/>
                <w:i/>
                <w:sz w:val="22"/>
                <w:szCs w:val="22"/>
              </w:rPr>
            </w:pPr>
            <w:r w:rsidRPr="007E5632">
              <w:rPr>
                <w:b/>
                <w:i/>
                <w:color w:val="000000"/>
                <w:sz w:val="22"/>
                <w:szCs w:val="22"/>
                <w:lang w:bidi="ru-RU"/>
              </w:rPr>
              <w:t>145,7</w:t>
            </w:r>
          </w:p>
        </w:tc>
      </w:tr>
      <w:tr w:rsidR="000C16ED" w:rsidRPr="007E5632" w14:paraId="7F44F335" w14:textId="77777777" w:rsidTr="006E7943">
        <w:trPr>
          <w:trHeight w:val="20"/>
        </w:trPr>
        <w:tc>
          <w:tcPr>
            <w:tcW w:w="5211" w:type="dxa"/>
            <w:vAlign w:val="center"/>
          </w:tcPr>
          <w:p w14:paraId="075E4BCD" w14:textId="77777777" w:rsidR="000C16ED" w:rsidRPr="007E5632" w:rsidRDefault="000C16ED" w:rsidP="004551F2">
            <w:pPr>
              <w:rPr>
                <w:color w:val="000000"/>
                <w:sz w:val="20"/>
                <w:szCs w:val="20"/>
              </w:rPr>
            </w:pPr>
            <w:r w:rsidRPr="007E5632">
              <w:rPr>
                <w:color w:val="000000"/>
                <w:sz w:val="20"/>
                <w:szCs w:val="20"/>
              </w:rPr>
              <w:t xml:space="preserve">АО «Авиакомпания </w:t>
            </w:r>
            <w:r w:rsidR="00FF035C">
              <w:rPr>
                <w:color w:val="000000"/>
                <w:sz w:val="20"/>
                <w:szCs w:val="20"/>
              </w:rPr>
              <w:t>«</w:t>
            </w:r>
            <w:r w:rsidRPr="007E5632">
              <w:rPr>
                <w:color w:val="000000"/>
                <w:sz w:val="20"/>
                <w:szCs w:val="20"/>
              </w:rPr>
              <w:t>НордСтар»</w:t>
            </w:r>
          </w:p>
        </w:tc>
        <w:tc>
          <w:tcPr>
            <w:tcW w:w="1323" w:type="dxa"/>
            <w:vAlign w:val="center"/>
          </w:tcPr>
          <w:p w14:paraId="478E9C7D" w14:textId="77777777" w:rsidR="000C16ED" w:rsidRPr="007E5632" w:rsidRDefault="000C16ED" w:rsidP="004551F2">
            <w:pPr>
              <w:ind w:right="170"/>
              <w:jc w:val="right"/>
              <w:rPr>
                <w:sz w:val="22"/>
                <w:szCs w:val="22"/>
              </w:rPr>
            </w:pPr>
            <w:r w:rsidRPr="007E5632">
              <w:rPr>
                <w:color w:val="000000"/>
                <w:sz w:val="22"/>
                <w:szCs w:val="22"/>
                <w:lang w:bidi="ru-RU"/>
              </w:rPr>
              <w:t>1,83</w:t>
            </w:r>
          </w:p>
        </w:tc>
        <w:tc>
          <w:tcPr>
            <w:tcW w:w="1323" w:type="dxa"/>
            <w:vAlign w:val="center"/>
          </w:tcPr>
          <w:p w14:paraId="451636E9" w14:textId="77777777" w:rsidR="000C16ED" w:rsidRPr="007E5632" w:rsidRDefault="000C16ED" w:rsidP="004551F2">
            <w:pPr>
              <w:ind w:right="170"/>
              <w:jc w:val="right"/>
              <w:rPr>
                <w:sz w:val="22"/>
                <w:szCs w:val="22"/>
              </w:rPr>
            </w:pPr>
            <w:r w:rsidRPr="007E5632">
              <w:rPr>
                <w:sz w:val="22"/>
                <w:szCs w:val="22"/>
              </w:rPr>
              <w:t>2,55</w:t>
            </w:r>
          </w:p>
        </w:tc>
        <w:tc>
          <w:tcPr>
            <w:tcW w:w="1749" w:type="dxa"/>
            <w:shd w:val="clear" w:color="auto" w:fill="auto"/>
            <w:vAlign w:val="center"/>
          </w:tcPr>
          <w:p w14:paraId="004557C6" w14:textId="77777777" w:rsidR="000C16ED" w:rsidRPr="007E5632" w:rsidRDefault="000C16ED" w:rsidP="004551F2">
            <w:pPr>
              <w:jc w:val="center"/>
              <w:rPr>
                <w:sz w:val="22"/>
                <w:szCs w:val="22"/>
              </w:rPr>
            </w:pPr>
            <w:r w:rsidRPr="007E5632">
              <w:rPr>
                <w:color w:val="000000"/>
                <w:sz w:val="22"/>
                <w:szCs w:val="22"/>
                <w:lang w:bidi="ru-RU"/>
              </w:rPr>
              <w:t>139,9</w:t>
            </w:r>
          </w:p>
        </w:tc>
      </w:tr>
      <w:tr w:rsidR="000C16ED" w:rsidRPr="007E5632" w14:paraId="45AF3733" w14:textId="77777777" w:rsidTr="006E7943">
        <w:trPr>
          <w:trHeight w:val="20"/>
        </w:trPr>
        <w:tc>
          <w:tcPr>
            <w:tcW w:w="5211" w:type="dxa"/>
            <w:vAlign w:val="center"/>
          </w:tcPr>
          <w:p w14:paraId="133345DF" w14:textId="77777777" w:rsidR="000C16ED" w:rsidRPr="007E5632" w:rsidRDefault="000C16ED" w:rsidP="004551F2">
            <w:pPr>
              <w:rPr>
                <w:color w:val="000000"/>
                <w:sz w:val="20"/>
                <w:szCs w:val="20"/>
              </w:rPr>
            </w:pPr>
            <w:r w:rsidRPr="007E5632">
              <w:rPr>
                <w:color w:val="000000"/>
                <w:sz w:val="20"/>
                <w:szCs w:val="20"/>
              </w:rPr>
              <w:t>АО «Авиакомпания «РОЯЛ ФЛАЙТ»</w:t>
            </w:r>
          </w:p>
        </w:tc>
        <w:tc>
          <w:tcPr>
            <w:tcW w:w="1323" w:type="dxa"/>
            <w:vAlign w:val="center"/>
          </w:tcPr>
          <w:p w14:paraId="310C496A" w14:textId="77777777" w:rsidR="000C16ED" w:rsidRPr="007E5632" w:rsidRDefault="000C16ED" w:rsidP="004551F2">
            <w:pPr>
              <w:ind w:right="170"/>
              <w:jc w:val="right"/>
              <w:rPr>
                <w:sz w:val="22"/>
                <w:szCs w:val="22"/>
              </w:rPr>
            </w:pPr>
            <w:r w:rsidRPr="007E5632">
              <w:rPr>
                <w:color w:val="000000"/>
                <w:sz w:val="22"/>
                <w:szCs w:val="22"/>
                <w:lang w:bidi="ru-RU"/>
              </w:rPr>
              <w:t>3,96</w:t>
            </w:r>
          </w:p>
        </w:tc>
        <w:tc>
          <w:tcPr>
            <w:tcW w:w="1323" w:type="dxa"/>
            <w:vAlign w:val="center"/>
          </w:tcPr>
          <w:p w14:paraId="3F693356" w14:textId="77777777" w:rsidR="000C16ED" w:rsidRPr="007E5632" w:rsidRDefault="000C16ED" w:rsidP="004551F2">
            <w:pPr>
              <w:ind w:right="170"/>
              <w:jc w:val="right"/>
              <w:rPr>
                <w:sz w:val="22"/>
                <w:szCs w:val="22"/>
              </w:rPr>
            </w:pPr>
            <w:r w:rsidRPr="007E5632">
              <w:rPr>
                <w:sz w:val="22"/>
                <w:szCs w:val="22"/>
              </w:rPr>
              <w:t>5,51</w:t>
            </w:r>
          </w:p>
        </w:tc>
        <w:tc>
          <w:tcPr>
            <w:tcW w:w="1749" w:type="dxa"/>
            <w:shd w:val="clear" w:color="auto" w:fill="auto"/>
            <w:vAlign w:val="center"/>
          </w:tcPr>
          <w:p w14:paraId="41E33D30" w14:textId="77777777" w:rsidR="000C16ED" w:rsidRPr="007E5632" w:rsidRDefault="005706D0" w:rsidP="004551F2">
            <w:pPr>
              <w:jc w:val="center"/>
              <w:rPr>
                <w:sz w:val="22"/>
                <w:szCs w:val="22"/>
              </w:rPr>
            </w:pPr>
            <w:r w:rsidRPr="007E5632">
              <w:rPr>
                <w:color w:val="000000"/>
                <w:sz w:val="22"/>
                <w:szCs w:val="22"/>
                <w:lang w:bidi="ru-RU"/>
              </w:rPr>
              <w:t>139</w:t>
            </w:r>
          </w:p>
        </w:tc>
      </w:tr>
      <w:tr w:rsidR="000C16ED" w:rsidRPr="007E5632" w14:paraId="21C9B03D" w14:textId="77777777" w:rsidTr="006E7943">
        <w:trPr>
          <w:trHeight w:val="20"/>
        </w:trPr>
        <w:tc>
          <w:tcPr>
            <w:tcW w:w="5211" w:type="dxa"/>
            <w:vAlign w:val="center"/>
          </w:tcPr>
          <w:p w14:paraId="6DE5746B" w14:textId="77777777" w:rsidR="000C16ED" w:rsidRPr="007E5632" w:rsidRDefault="000C16ED" w:rsidP="004551F2">
            <w:pPr>
              <w:rPr>
                <w:color w:val="000000"/>
                <w:sz w:val="20"/>
                <w:szCs w:val="20"/>
              </w:rPr>
            </w:pPr>
            <w:r w:rsidRPr="007E5632">
              <w:rPr>
                <w:color w:val="000000"/>
                <w:sz w:val="20"/>
                <w:szCs w:val="20"/>
              </w:rPr>
              <w:t>АО «Авиакомпания «Аврора»</w:t>
            </w:r>
          </w:p>
        </w:tc>
        <w:tc>
          <w:tcPr>
            <w:tcW w:w="1323" w:type="dxa"/>
            <w:vAlign w:val="center"/>
          </w:tcPr>
          <w:p w14:paraId="16B0255C" w14:textId="77777777" w:rsidR="000C16ED" w:rsidRPr="007E5632" w:rsidRDefault="000C16ED" w:rsidP="004551F2">
            <w:pPr>
              <w:ind w:right="170"/>
              <w:jc w:val="right"/>
              <w:rPr>
                <w:sz w:val="22"/>
                <w:szCs w:val="22"/>
              </w:rPr>
            </w:pPr>
            <w:r w:rsidRPr="007E5632">
              <w:rPr>
                <w:color w:val="000000"/>
                <w:sz w:val="22"/>
                <w:szCs w:val="22"/>
                <w:lang w:bidi="ru-RU"/>
              </w:rPr>
              <w:t>1,09</w:t>
            </w:r>
          </w:p>
        </w:tc>
        <w:tc>
          <w:tcPr>
            <w:tcW w:w="1323" w:type="dxa"/>
            <w:vAlign w:val="center"/>
          </w:tcPr>
          <w:p w14:paraId="7E95F0E4" w14:textId="77777777" w:rsidR="000C16ED" w:rsidRPr="007E5632" w:rsidRDefault="000C16ED" w:rsidP="004551F2">
            <w:pPr>
              <w:ind w:right="170"/>
              <w:jc w:val="right"/>
              <w:rPr>
                <w:sz w:val="22"/>
                <w:szCs w:val="22"/>
              </w:rPr>
            </w:pPr>
            <w:r w:rsidRPr="007E5632">
              <w:rPr>
                <w:sz w:val="22"/>
                <w:szCs w:val="22"/>
              </w:rPr>
              <w:t>1,49</w:t>
            </w:r>
          </w:p>
        </w:tc>
        <w:tc>
          <w:tcPr>
            <w:tcW w:w="1749" w:type="dxa"/>
            <w:shd w:val="clear" w:color="auto" w:fill="auto"/>
            <w:vAlign w:val="center"/>
          </w:tcPr>
          <w:p w14:paraId="59475D0D" w14:textId="77777777" w:rsidR="000C16ED" w:rsidRPr="007E5632" w:rsidRDefault="000C16ED" w:rsidP="004551F2">
            <w:pPr>
              <w:jc w:val="center"/>
              <w:rPr>
                <w:sz w:val="22"/>
                <w:szCs w:val="22"/>
              </w:rPr>
            </w:pPr>
            <w:r w:rsidRPr="007E5632">
              <w:rPr>
                <w:color w:val="000000"/>
                <w:sz w:val="22"/>
                <w:szCs w:val="22"/>
                <w:lang w:bidi="ru-RU"/>
              </w:rPr>
              <w:t>137,3</w:t>
            </w:r>
          </w:p>
        </w:tc>
      </w:tr>
    </w:tbl>
    <w:p w14:paraId="517AD8F2" w14:textId="77777777" w:rsidR="000C16ED" w:rsidRPr="007E5632" w:rsidRDefault="000C16ED" w:rsidP="000C16ED">
      <w:pPr>
        <w:spacing w:before="120" w:after="120"/>
        <w:ind w:firstLine="567"/>
        <w:jc w:val="both"/>
        <w:rPr>
          <w:color w:val="000000"/>
        </w:rPr>
      </w:pPr>
      <w:r w:rsidRPr="007E5632">
        <w:rPr>
          <w:lang w:eastAsia="en-US"/>
        </w:rPr>
        <w:t>Следует</w:t>
      </w:r>
      <w:r w:rsidRPr="007E5632">
        <w:rPr>
          <w:color w:val="000000"/>
        </w:rPr>
        <w:t xml:space="preserve"> отметить, что ведущей авиакомпании ПАО «Аэрофлот – российские авиалинии» из-за прекращения международног</w:t>
      </w:r>
      <w:r w:rsidR="00165B58">
        <w:rPr>
          <w:color w:val="000000"/>
        </w:rPr>
        <w:t xml:space="preserve">о авиасообщения в 2020 году </w:t>
      </w:r>
      <w:r w:rsidR="004551F2">
        <w:rPr>
          <w:color w:val="000000"/>
        </w:rPr>
        <w:br/>
      </w:r>
      <w:r w:rsidR="00165B58">
        <w:rPr>
          <w:color w:val="000000"/>
        </w:rPr>
        <w:t>так</w:t>
      </w:r>
      <w:r w:rsidR="004551F2">
        <w:rPr>
          <w:color w:val="000000"/>
        </w:rPr>
        <w:t xml:space="preserve"> </w:t>
      </w:r>
      <w:r w:rsidRPr="007E5632">
        <w:rPr>
          <w:color w:val="000000"/>
        </w:rPr>
        <w:t>и не удалось в 2021 году компенсировать резкое снижение авиаперевозок.</w:t>
      </w:r>
    </w:p>
    <w:p w14:paraId="70E18C02" w14:textId="77777777" w:rsidR="00972470" w:rsidRPr="007E5632" w:rsidRDefault="00972470" w:rsidP="00972470">
      <w:pPr>
        <w:spacing w:before="120" w:after="120"/>
        <w:jc w:val="both"/>
        <w:rPr>
          <w:color w:val="000000"/>
        </w:rPr>
      </w:pPr>
      <w:r w:rsidRPr="007E5632">
        <w:rPr>
          <w:noProof/>
        </w:rPr>
        <w:drawing>
          <wp:inline distT="0" distB="0" distL="0" distR="0" wp14:anchorId="1D8ED3DF" wp14:editId="0B62D201">
            <wp:extent cx="5940425" cy="1827530"/>
            <wp:effectExtent l="0" t="0" r="3175" b="1270"/>
            <wp:docPr id="356" name="Диаграмма 356"/>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7C52F9A" w14:textId="77777777" w:rsidR="00972470" w:rsidRPr="007E5632" w:rsidRDefault="00972470" w:rsidP="006772A5">
      <w:pPr>
        <w:spacing w:before="120" w:after="120"/>
        <w:ind w:firstLine="567"/>
        <w:jc w:val="both"/>
        <w:rPr>
          <w:spacing w:val="-2"/>
          <w:lang w:eastAsia="en-US"/>
        </w:rPr>
      </w:pPr>
      <w:r w:rsidRPr="007E5632">
        <w:rPr>
          <w:spacing w:val="-2"/>
          <w:lang w:eastAsia="en-US"/>
        </w:rPr>
        <w:t xml:space="preserve">Объем пассажирооборота железнодорожного транспорта в 2021 году вырос на 32,4 п.п. по сравнению с аналогичным периодом 2020 года (см. </w:t>
      </w:r>
      <w:r w:rsidR="00165B58">
        <w:rPr>
          <w:spacing w:val="-2"/>
          <w:lang w:eastAsia="en-US"/>
        </w:rPr>
        <w:t>табл. 2.21 и 2.22). В 2019 году</w:t>
      </w:r>
      <w:r w:rsidR="00165B58">
        <w:rPr>
          <w:spacing w:val="-2"/>
          <w:lang w:eastAsia="en-US"/>
        </w:rPr>
        <w:br/>
      </w:r>
      <w:r w:rsidRPr="007E5632">
        <w:rPr>
          <w:spacing w:val="-2"/>
          <w:lang w:eastAsia="en-US"/>
        </w:rPr>
        <w:t xml:space="preserve">он составил 133,381 млрд пасс.-км (+3,84 млрд пасс.-км), в 2020 году – 78,135 млрд пасс.-км (-55,25 млрд пасс.-км), в 2021 году – 103,447 млрд пасс.-км (+25,31 млрд пасс.-км). Кроме того, пассажирооборот в пригородном сообщении составил 28,938 млрд </w:t>
      </w:r>
      <w:r w:rsidR="007D25AF" w:rsidRPr="007E5632">
        <w:rPr>
          <w:spacing w:val="-2"/>
          <w:lang w:eastAsia="en-US"/>
        </w:rPr>
        <w:t>пасс.-км</w:t>
      </w:r>
      <w:r w:rsidRPr="007E5632">
        <w:rPr>
          <w:spacing w:val="-2"/>
          <w:lang w:eastAsia="en-US"/>
        </w:rPr>
        <w:t xml:space="preserve"> (+17,33 %), в направлении дальнего следования </w:t>
      </w:r>
      <w:r w:rsidR="00945E96">
        <w:rPr>
          <w:spacing w:val="-2"/>
          <w:lang w:eastAsia="en-US"/>
        </w:rPr>
        <w:t>–</w:t>
      </w:r>
      <w:r w:rsidRPr="007E5632">
        <w:rPr>
          <w:spacing w:val="-2"/>
          <w:lang w:eastAsia="en-US"/>
        </w:rPr>
        <w:t xml:space="preserve"> 74,509 млрд </w:t>
      </w:r>
      <w:r w:rsidR="007D25AF" w:rsidRPr="007E5632">
        <w:rPr>
          <w:spacing w:val="-2"/>
          <w:lang w:eastAsia="en-US"/>
        </w:rPr>
        <w:t>пасс.-км</w:t>
      </w:r>
      <w:r w:rsidRPr="007E5632">
        <w:rPr>
          <w:spacing w:val="-2"/>
          <w:lang w:eastAsia="en-US"/>
        </w:rPr>
        <w:t xml:space="preserve"> (+39,35 %). Уровень достижения ожидаемого значения показателя по базовому варианту реализации Транспортной стратегии по железнодорожному транспорту растет, так в 2019 году уровень составил 86,44 %, </w:t>
      </w:r>
      <w:r w:rsidR="004551F2">
        <w:rPr>
          <w:spacing w:val="-2"/>
          <w:lang w:eastAsia="en-US"/>
        </w:rPr>
        <w:br/>
      </w:r>
      <w:r w:rsidRPr="007E5632">
        <w:rPr>
          <w:spacing w:val="-2"/>
          <w:lang w:eastAsia="en-US"/>
        </w:rPr>
        <w:t>в 2020 году – 50,02 %, а в 2021 году – 65,33 %.</w:t>
      </w:r>
    </w:p>
    <w:p w14:paraId="02BFD8A0" w14:textId="77777777" w:rsidR="00972470" w:rsidRPr="007E5632" w:rsidRDefault="00972470" w:rsidP="00972470">
      <w:pPr>
        <w:spacing w:before="120" w:after="120"/>
        <w:jc w:val="both"/>
        <w:rPr>
          <w:spacing w:val="-2"/>
          <w:lang w:eastAsia="en-US"/>
        </w:rPr>
      </w:pPr>
      <w:r w:rsidRPr="007E5632">
        <w:rPr>
          <w:noProof/>
        </w:rPr>
        <w:lastRenderedPageBreak/>
        <w:drawing>
          <wp:inline distT="0" distB="0" distL="0" distR="0" wp14:anchorId="691F287B" wp14:editId="6B60F8C2">
            <wp:extent cx="5940425" cy="2095500"/>
            <wp:effectExtent l="0" t="0" r="3175" b="0"/>
            <wp:docPr id="357" name="Диаграмма 35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4E63603" w14:textId="77777777" w:rsidR="00972470" w:rsidRPr="007E5632" w:rsidRDefault="00972470" w:rsidP="00972470">
      <w:pPr>
        <w:spacing w:before="120" w:after="120"/>
        <w:ind w:firstLine="567"/>
        <w:jc w:val="both"/>
        <w:rPr>
          <w:lang w:eastAsia="en-US"/>
        </w:rPr>
      </w:pPr>
      <w:r w:rsidRPr="007E5632">
        <w:rPr>
          <w:lang w:eastAsia="en-US"/>
        </w:rPr>
        <w:t xml:space="preserve">В 2021 году наблюдается рост объема пассажирооборота на автомобильном транспорте (см. табл. 2.21 и 2.22). Так, в 2019 году он составил 113,359 млрд пасс.-км </w:t>
      </w:r>
      <w:r w:rsidR="004551F2">
        <w:rPr>
          <w:lang w:eastAsia="en-US"/>
        </w:rPr>
        <w:br/>
      </w:r>
      <w:r w:rsidRPr="007E5632">
        <w:rPr>
          <w:lang w:eastAsia="en-US"/>
        </w:rPr>
        <w:t xml:space="preserve">(-1,46 млрд пасс.-км), в 2020 году – 80,381 млрд пасс.-км (-32,98 млрд пасс.-км), в 2021 году – 88,503 млрд пасс.-км (+8,12 млрд пасс.-км). Уровень достижения ожидаемого значения показателя по базовому варианту реализации Транспортной стратегии по автомобильному транспорту растет, так в 2019 году уровень составил 73,97 %, в 2020 году – 51,66 %, </w:t>
      </w:r>
      <w:r w:rsidR="004551F2">
        <w:rPr>
          <w:lang w:eastAsia="en-US"/>
        </w:rPr>
        <w:br/>
      </w:r>
      <w:r w:rsidRPr="007E5632">
        <w:rPr>
          <w:lang w:eastAsia="en-US"/>
        </w:rPr>
        <w:t>а в 2021 году – 56,04 %.</w:t>
      </w:r>
    </w:p>
    <w:p w14:paraId="5EB2DA4C" w14:textId="77777777" w:rsidR="00972470" w:rsidRPr="007E5632" w:rsidRDefault="00972470" w:rsidP="00972470">
      <w:pPr>
        <w:spacing w:before="120" w:after="120"/>
        <w:jc w:val="both"/>
        <w:rPr>
          <w:lang w:eastAsia="en-US"/>
        </w:rPr>
      </w:pPr>
      <w:r w:rsidRPr="007E5632">
        <w:rPr>
          <w:noProof/>
        </w:rPr>
        <w:drawing>
          <wp:inline distT="0" distB="0" distL="0" distR="0" wp14:anchorId="023410E8" wp14:editId="22795373">
            <wp:extent cx="5940425" cy="2018030"/>
            <wp:effectExtent l="0" t="0" r="3175" b="1270"/>
            <wp:docPr id="358" name="Диаграмма 35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E6D71D9" w14:textId="77777777" w:rsidR="00972470" w:rsidRPr="007E5632" w:rsidRDefault="00972470" w:rsidP="00972470">
      <w:pPr>
        <w:spacing w:before="120" w:after="120"/>
        <w:ind w:firstLine="567"/>
        <w:jc w:val="both"/>
        <w:rPr>
          <w:lang w:eastAsia="en-US"/>
        </w:rPr>
      </w:pPr>
      <w:r w:rsidRPr="007E5632">
        <w:rPr>
          <w:lang w:eastAsia="en-US"/>
        </w:rPr>
        <w:t xml:space="preserve">В 2021 году значительно увеличился объем пассажирооборота внутреннего водного транспорта (см. табл. 2.21 и 2.22), однако он не достиг уровня допандемийного 2019 года. Так, в 2019 году объем пассажирооборота внутреннего водного транспорта составлял </w:t>
      </w:r>
      <w:r w:rsidR="004551F2">
        <w:rPr>
          <w:lang w:eastAsia="en-US"/>
        </w:rPr>
        <w:br/>
      </w:r>
      <w:r w:rsidRPr="007E5632">
        <w:rPr>
          <w:lang w:eastAsia="en-US"/>
        </w:rPr>
        <w:t xml:space="preserve">0,554 млрд пасс.-км (-0,0167 млрд пасс.-км), в 2020 году – 0,2318 млрд пасс.-км </w:t>
      </w:r>
      <w:r w:rsidR="004551F2">
        <w:rPr>
          <w:lang w:eastAsia="en-US"/>
        </w:rPr>
        <w:br/>
      </w:r>
      <w:r w:rsidRPr="007E5632">
        <w:rPr>
          <w:lang w:eastAsia="en-US"/>
        </w:rPr>
        <w:t>(-0,322 млрд пасс.-км), в 2021 году – 0,4187 млрд пасс.-км (+0,1868 млрд пасс.-км). Уровень достижения ожидаемого значения показателя по базовому варианту реализации Транспортной стратегии по внутреннему водному транспорту растет, так в 2019 году уровень составил 76,93 %, в 2020 году – 32,2 %, а в 2021 году – 57,35 %.</w:t>
      </w:r>
    </w:p>
    <w:p w14:paraId="17B55C50" w14:textId="77777777" w:rsidR="00972470" w:rsidRPr="007E5632" w:rsidRDefault="00972470" w:rsidP="00972470">
      <w:pPr>
        <w:spacing w:before="120" w:after="120"/>
        <w:jc w:val="both"/>
        <w:rPr>
          <w:lang w:eastAsia="en-US"/>
        </w:rPr>
      </w:pPr>
      <w:r w:rsidRPr="007E5632">
        <w:rPr>
          <w:noProof/>
        </w:rPr>
        <w:drawing>
          <wp:inline distT="0" distB="0" distL="0" distR="0" wp14:anchorId="23831AFA" wp14:editId="77AEBC23">
            <wp:extent cx="5940425" cy="1894205"/>
            <wp:effectExtent l="0" t="0" r="3175" b="10795"/>
            <wp:docPr id="359" name="Диаграмма 35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3A331AC" w14:textId="77777777" w:rsidR="006772A5" w:rsidRPr="007E5632" w:rsidRDefault="006772A5" w:rsidP="006772A5">
      <w:pPr>
        <w:spacing w:line="360" w:lineRule="auto"/>
        <w:jc w:val="center"/>
        <w:rPr>
          <w:sz w:val="28"/>
          <w:szCs w:val="28"/>
        </w:rPr>
      </w:pPr>
    </w:p>
    <w:p w14:paraId="46B54756" w14:textId="77777777" w:rsidR="00972470" w:rsidRPr="007E5632" w:rsidRDefault="00972470" w:rsidP="006772A5">
      <w:pPr>
        <w:spacing w:before="120" w:after="120"/>
        <w:ind w:firstLine="567"/>
        <w:jc w:val="both"/>
        <w:rPr>
          <w:lang w:eastAsia="en-US"/>
        </w:rPr>
      </w:pPr>
      <w:r w:rsidRPr="007E5632">
        <w:rPr>
          <w:lang w:eastAsia="en-US"/>
        </w:rPr>
        <w:lastRenderedPageBreak/>
        <w:t xml:space="preserve">На рост объема пассажирооборота морского транспорта в 2021 году повлияло восстановление туристического пассажиропотока на внутренних морских линиях </w:t>
      </w:r>
      <w:r w:rsidR="004551F2">
        <w:rPr>
          <w:lang w:eastAsia="en-US"/>
        </w:rPr>
        <w:br/>
      </w:r>
      <w:r w:rsidRPr="007E5632">
        <w:rPr>
          <w:lang w:eastAsia="en-US"/>
        </w:rPr>
        <w:t xml:space="preserve">(см. табл. 2.21 и 2.22). Так, в 2019 году пассажирооборот морского транспорта составил 0,0519 млрд пасс.-км (-0,0055 млрд пасс.-км), в 2020 году – 0,0327 млрд пасс.-км </w:t>
      </w:r>
      <w:r w:rsidR="004551F2">
        <w:rPr>
          <w:lang w:eastAsia="en-US"/>
        </w:rPr>
        <w:br/>
      </w:r>
      <w:r w:rsidRPr="007E5632">
        <w:rPr>
          <w:lang w:eastAsia="en-US"/>
        </w:rPr>
        <w:t>(-0,0192 млрд пасс.-км), в 2021 году – 0,0362 млрд пасс.-км (+0,0035 млрд пасс.-км). Уровень достижения ожидаемого значения показателя по базовому варианту реализации Транспортной стратегии по внутреннему морскому транспорту растет, так в 2019 году уровень составил 51,92 %, в 2020 году – 32,73 %, а в 2021 году – 36,18 %.</w:t>
      </w:r>
    </w:p>
    <w:p w14:paraId="337E7C65" w14:textId="77777777" w:rsidR="00BD3192" w:rsidRPr="007E5632" w:rsidRDefault="00BD3192" w:rsidP="00BD3192">
      <w:pPr>
        <w:spacing w:before="120" w:after="120"/>
        <w:jc w:val="both"/>
        <w:rPr>
          <w:lang w:eastAsia="en-US"/>
        </w:rPr>
      </w:pPr>
      <w:r w:rsidRPr="007E5632">
        <w:rPr>
          <w:noProof/>
        </w:rPr>
        <w:drawing>
          <wp:inline distT="0" distB="0" distL="0" distR="0" wp14:anchorId="05748A52" wp14:editId="62EB2C27">
            <wp:extent cx="5940425" cy="1856105"/>
            <wp:effectExtent l="0" t="0" r="3175" b="10795"/>
            <wp:docPr id="360" name="Диаграмма 360"/>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676F37A" w14:textId="77777777" w:rsidR="00E21E5D" w:rsidRPr="007E5632" w:rsidRDefault="005C2FD7">
      <w:pPr>
        <w:spacing w:before="120"/>
        <w:ind w:firstLine="567"/>
        <w:jc w:val="both"/>
        <w:rPr>
          <w:b/>
          <w:bCs/>
        </w:rPr>
      </w:pPr>
      <w:r w:rsidRPr="007E5632">
        <w:br w:type="page"/>
      </w:r>
    </w:p>
    <w:p w14:paraId="6C675F6B" w14:textId="77777777" w:rsidR="00E21E5D" w:rsidRPr="007E5632" w:rsidRDefault="005C2FD7">
      <w:pPr>
        <w:spacing w:after="240"/>
        <w:jc w:val="right"/>
        <w:rPr>
          <w:b/>
          <w:bCs/>
        </w:rPr>
      </w:pPr>
      <w:r w:rsidRPr="007E5632">
        <w:rPr>
          <w:b/>
          <w:bCs/>
        </w:rPr>
        <w:lastRenderedPageBreak/>
        <w:t>ПРИЛОЖЕНИЕ 3</w:t>
      </w:r>
    </w:p>
    <w:p w14:paraId="54C46C61" w14:textId="77777777" w:rsidR="00177681" w:rsidRPr="007E5632" w:rsidRDefault="00177681" w:rsidP="00177681">
      <w:pPr>
        <w:jc w:val="center"/>
        <w:rPr>
          <w:b/>
          <w:bCs/>
          <w:szCs w:val="26"/>
          <w:lang w:eastAsia="en-US"/>
        </w:rPr>
      </w:pPr>
      <w:r w:rsidRPr="007E5632">
        <w:rPr>
          <w:b/>
          <w:bCs/>
          <w:szCs w:val="26"/>
          <w:lang w:eastAsia="en-US"/>
        </w:rPr>
        <w:t>ДИНАМИКА ПОКАЗАТЕЛЕЙ, ХАРАКТЕРИЗУЮЩИХ МЕСТО</w:t>
      </w:r>
    </w:p>
    <w:p w14:paraId="0E7E9D48" w14:textId="77777777" w:rsidR="00177681" w:rsidRPr="007E5632" w:rsidRDefault="00177681" w:rsidP="00177681">
      <w:pPr>
        <w:spacing w:after="120"/>
        <w:jc w:val="center"/>
        <w:rPr>
          <w:b/>
          <w:bCs/>
          <w:szCs w:val="26"/>
          <w:lang w:eastAsia="en-US"/>
        </w:rPr>
      </w:pPr>
      <w:r w:rsidRPr="007E5632">
        <w:rPr>
          <w:b/>
          <w:bCs/>
          <w:szCs w:val="26"/>
          <w:lang w:eastAsia="en-US"/>
        </w:rPr>
        <w:t>СФЕРЫ/ОТРАСЛИ ЭКОНОМИКИ РОССИИ В МИРЕ</w:t>
      </w:r>
    </w:p>
    <w:p w14:paraId="2A64970B" w14:textId="77777777" w:rsidR="00177681" w:rsidRPr="007E5632" w:rsidRDefault="00177681" w:rsidP="00177681">
      <w:pPr>
        <w:ind w:firstLine="567"/>
        <w:jc w:val="both"/>
        <w:rPr>
          <w:bCs/>
        </w:rPr>
      </w:pPr>
      <w:r w:rsidRPr="007E5632">
        <w:rPr>
          <w:rFonts w:eastAsia="Calibri"/>
          <w:lang w:eastAsia="en-US"/>
        </w:rPr>
        <w:t xml:space="preserve">Сопоставление динамики показателей, характеризующих место транспортной отрасли России </w:t>
      </w:r>
      <w:r w:rsidRPr="007E5632">
        <w:rPr>
          <w:bCs/>
        </w:rPr>
        <w:t xml:space="preserve">и других стран в сфере транспорта, подготовлено на основе данных официальных статистических публикаций международных организаций и отдельных стан, а также данных Росстата. </w:t>
      </w:r>
      <w:r w:rsidR="00A5422F" w:rsidRPr="007E5632">
        <w:rPr>
          <w:bCs/>
        </w:rPr>
        <w:t>В п</w:t>
      </w:r>
      <w:r w:rsidRPr="007E5632">
        <w:rPr>
          <w:bCs/>
        </w:rPr>
        <w:t xml:space="preserve">риложении содержатся сравнительные данные о динамике основных показателей в сфере транспорта. Поскольку ключевые показатели по многим странам в сфере транспорта рассчитываются и представляются с большим опозданием </w:t>
      </w:r>
      <w:r w:rsidRPr="007E5632">
        <w:rPr>
          <w:bCs/>
        </w:rPr>
        <w:br/>
        <w:t xml:space="preserve">и разной периодичностью, по ряду показателей статистические данные приводятся </w:t>
      </w:r>
      <w:r w:rsidRPr="007E5632">
        <w:rPr>
          <w:bCs/>
        </w:rPr>
        <w:br/>
        <w:t>за последний представленный год в сравнении с предыдущим годом.</w:t>
      </w:r>
    </w:p>
    <w:p w14:paraId="70034A33" w14:textId="77777777" w:rsidR="00177681" w:rsidRPr="007E5632" w:rsidRDefault="00177681" w:rsidP="00177681">
      <w:pPr>
        <w:ind w:firstLine="567"/>
        <w:jc w:val="both"/>
        <w:rPr>
          <w:rFonts w:asciiTheme="minorHAnsi" w:hAnsiTheme="minorHAnsi" w:cstheme="minorHAnsi"/>
          <w:szCs w:val="22"/>
        </w:rPr>
      </w:pPr>
      <w:r w:rsidRPr="007E5632">
        <w:rPr>
          <w:bCs/>
        </w:rPr>
        <w:t>На момент подготовки сравнительного анализа показателей мировых рейтингов</w:t>
      </w:r>
      <w:r w:rsidR="002C460C" w:rsidRPr="007E5632">
        <w:rPr>
          <w:bCs/>
        </w:rPr>
        <w:t>,</w:t>
      </w:r>
      <w:r w:rsidRPr="007E5632">
        <w:rPr>
          <w:bCs/>
        </w:rPr>
        <w:t xml:space="preserve"> характеризующих место России в мировой транспортной системе по отдельным показателям</w:t>
      </w:r>
      <w:r w:rsidR="002C460C" w:rsidRPr="007E5632">
        <w:rPr>
          <w:bCs/>
        </w:rPr>
        <w:t>,</w:t>
      </w:r>
      <w:r w:rsidRPr="007E5632">
        <w:rPr>
          <w:bCs/>
        </w:rPr>
        <w:t xml:space="preserve"> доступны</w:t>
      </w:r>
      <w:r w:rsidRPr="007E5632">
        <w:rPr>
          <w:rFonts w:eastAsia="Calibri"/>
          <w:lang w:eastAsia="en-US"/>
        </w:rPr>
        <w:t xml:space="preserve"> данные за 2015</w:t>
      </w:r>
      <w:r w:rsidRPr="007E5632">
        <w:t>–</w:t>
      </w:r>
      <w:r w:rsidRPr="007E5632">
        <w:rPr>
          <w:rFonts w:eastAsia="Calibri"/>
          <w:lang w:eastAsia="en-US"/>
        </w:rPr>
        <w:t>2021 годы. Приведенные данные представляют интерес, так как позволяют провести сравнение по следующим параметрам: доля транспорта как отрасли (области деятельности, удельный вес отдельных видов транспорта) в транспортной системе страны, доля грузооборота и пассажирооборота по видам транспорта, протяженность и густота транспортной сети и другие.</w:t>
      </w:r>
    </w:p>
    <w:p w14:paraId="49427220" w14:textId="77777777" w:rsidR="00177681" w:rsidRPr="007E5632" w:rsidRDefault="00177681" w:rsidP="00177681">
      <w:pPr>
        <w:tabs>
          <w:tab w:val="left" w:pos="7371"/>
        </w:tabs>
        <w:spacing w:before="120"/>
        <w:jc w:val="center"/>
        <w:rPr>
          <w:rFonts w:eastAsia="Calibri"/>
          <w:b/>
          <w:bCs/>
          <w:color w:val="000000"/>
        </w:rPr>
      </w:pPr>
      <w:r w:rsidRPr="007E5632">
        <w:rPr>
          <w:rFonts w:eastAsia="Calibri"/>
          <w:b/>
          <w:bCs/>
          <w:color w:val="000000"/>
        </w:rPr>
        <w:t>ДИНАМИКА ПОКАЗАТЕЛЕЙ, ХАРАКТЕРИЗУЮЩИХ МЕСТО</w:t>
      </w:r>
    </w:p>
    <w:p w14:paraId="1521092C" w14:textId="77777777" w:rsidR="00177681" w:rsidRPr="007E5632" w:rsidRDefault="00177681" w:rsidP="00177681">
      <w:pPr>
        <w:tabs>
          <w:tab w:val="left" w:pos="7371"/>
        </w:tabs>
        <w:jc w:val="center"/>
        <w:rPr>
          <w:rFonts w:eastAsia="Calibri"/>
          <w:b/>
          <w:bCs/>
          <w:color w:val="000000"/>
        </w:rPr>
      </w:pPr>
      <w:r w:rsidRPr="007E5632">
        <w:rPr>
          <w:rFonts w:eastAsia="Calibri"/>
          <w:b/>
          <w:bCs/>
          <w:color w:val="000000"/>
        </w:rPr>
        <w:t>СФЕРЫ/ОТРАСЛИ ЭКОНОМИКИ РОССИИ</w:t>
      </w:r>
    </w:p>
    <w:p w14:paraId="2F69A4C4" w14:textId="77777777" w:rsidR="00177681" w:rsidRPr="007E5632" w:rsidRDefault="00177681" w:rsidP="00177681">
      <w:pPr>
        <w:tabs>
          <w:tab w:val="left" w:pos="7371"/>
        </w:tabs>
        <w:spacing w:after="120"/>
        <w:jc w:val="center"/>
        <w:rPr>
          <w:rFonts w:eastAsia="Calibri"/>
          <w:b/>
          <w:bCs/>
          <w:color w:val="000000"/>
        </w:rPr>
      </w:pPr>
      <w:r w:rsidRPr="007E5632">
        <w:rPr>
          <w:rFonts w:eastAsia="Calibri"/>
          <w:b/>
          <w:bCs/>
          <w:color w:val="000000"/>
        </w:rPr>
        <w:t>СРЕДИ ГОСУДАРСТВ ЧЛЕНОВ ЕАЭС</w:t>
      </w:r>
    </w:p>
    <w:p w14:paraId="02E2CD7F" w14:textId="77777777" w:rsidR="00177681" w:rsidRPr="007E5632" w:rsidRDefault="00177681" w:rsidP="00177681">
      <w:pPr>
        <w:ind w:firstLine="567"/>
        <w:jc w:val="both"/>
        <w:rPr>
          <w:bCs/>
        </w:rPr>
      </w:pPr>
      <w:r w:rsidRPr="007E5632">
        <w:rPr>
          <w:rFonts w:eastAsia="Calibri"/>
          <w:lang w:eastAsia="en-US"/>
        </w:rPr>
        <w:t xml:space="preserve">Сопоставление показателей, характеризующих место транспортной отрасли России </w:t>
      </w:r>
      <w:r w:rsidR="004551F2">
        <w:rPr>
          <w:rFonts w:eastAsia="Calibri"/>
          <w:lang w:eastAsia="en-US"/>
        </w:rPr>
        <w:br/>
      </w:r>
      <w:r w:rsidRPr="007E5632">
        <w:rPr>
          <w:rFonts w:eastAsia="Calibri"/>
          <w:lang w:eastAsia="en-US"/>
        </w:rPr>
        <w:t xml:space="preserve">и других стран членов ЕАЭС в сфере транспорта, подготовлено на основе официальных данных аналитического обзора </w:t>
      </w:r>
      <w:r w:rsidR="00A01AC0">
        <w:rPr>
          <w:rFonts w:eastAsia="Calibri"/>
          <w:lang w:eastAsia="en-US"/>
        </w:rPr>
        <w:t>ЕЭК</w:t>
      </w:r>
      <w:r w:rsidR="00A5422F" w:rsidRPr="007E5632">
        <w:rPr>
          <w:rFonts w:eastAsia="Calibri"/>
          <w:lang w:eastAsia="en-US"/>
        </w:rPr>
        <w:t xml:space="preserve"> от </w:t>
      </w:r>
      <w:r w:rsidR="00A01AC0">
        <w:rPr>
          <w:rFonts w:eastAsia="Calibri"/>
          <w:lang w:eastAsia="en-US"/>
        </w:rPr>
        <w:t>28.02.2022</w:t>
      </w:r>
      <w:r w:rsidR="00A5422F" w:rsidRPr="007E5632">
        <w:rPr>
          <w:rFonts w:eastAsia="Calibri"/>
          <w:lang w:eastAsia="en-US"/>
        </w:rPr>
        <w:t>. В п</w:t>
      </w:r>
      <w:r w:rsidRPr="007E5632">
        <w:rPr>
          <w:rFonts w:eastAsia="Calibri"/>
          <w:lang w:eastAsia="en-US"/>
        </w:rPr>
        <w:t>риложении содержатся сравнительные данные о динамике основных показателей в сфере транспорта.</w:t>
      </w:r>
    </w:p>
    <w:p w14:paraId="51F22FE4" w14:textId="77777777" w:rsidR="00177681" w:rsidRPr="007E5632" w:rsidRDefault="00177681" w:rsidP="00177681">
      <w:pPr>
        <w:tabs>
          <w:tab w:val="left" w:pos="7371"/>
        </w:tabs>
        <w:spacing w:before="120" w:after="120"/>
        <w:jc w:val="center"/>
        <w:rPr>
          <w:b/>
          <w:bCs/>
        </w:rPr>
      </w:pPr>
      <w:r w:rsidRPr="007E5632">
        <w:rPr>
          <w:rFonts w:eastAsia="Calibri"/>
          <w:b/>
          <w:bCs/>
          <w:color w:val="000000"/>
        </w:rPr>
        <w:t>МЕЖДУНАРОДНЫЕ СРАВНЕНИЯ</w:t>
      </w:r>
      <w:r w:rsidRPr="007E5632">
        <w:rPr>
          <w:b/>
          <w:bCs/>
        </w:rPr>
        <w:t xml:space="preserve"> ОБЪЕМОВ ГРУЗОПЕРЕВОЗОК</w:t>
      </w:r>
      <w:r w:rsidRPr="007E5632">
        <w:rPr>
          <w:b/>
          <w:bCs/>
        </w:rPr>
        <w:br/>
        <w:t>ГОСУДАРСТВАМИ ЧЛЕНАМИ ЕАЭС</w:t>
      </w:r>
    </w:p>
    <w:p w14:paraId="532424DB" w14:textId="77777777" w:rsidR="00177681" w:rsidRPr="007E5632" w:rsidRDefault="00177681" w:rsidP="00177681">
      <w:pPr>
        <w:ind w:firstLine="567"/>
        <w:jc w:val="both"/>
        <w:rPr>
          <w:bCs/>
        </w:rPr>
      </w:pPr>
      <w:r w:rsidRPr="007E5632">
        <w:rPr>
          <w:rFonts w:eastAsia="Calibri"/>
          <w:lang w:eastAsia="en-US"/>
        </w:rPr>
        <w:t xml:space="preserve">В данном разделе представлены международные сравнения объема перевозок грузов транспортом </w:t>
      </w:r>
      <w:r w:rsidRPr="007E5632">
        <w:rPr>
          <w:bCs/>
        </w:rPr>
        <w:t>государств – членов ЕАЭС в 2021 году.</w:t>
      </w:r>
    </w:p>
    <w:p w14:paraId="2CA6CD09" w14:textId="77777777" w:rsidR="00177681" w:rsidRPr="007E5632" w:rsidRDefault="00177681" w:rsidP="00177681">
      <w:pPr>
        <w:spacing w:after="120"/>
        <w:ind w:firstLine="567"/>
        <w:jc w:val="both"/>
        <w:rPr>
          <w:rFonts w:eastAsia="Calibri"/>
          <w:lang w:eastAsia="en-US"/>
        </w:rPr>
      </w:pPr>
      <w:r w:rsidRPr="007E5632">
        <w:rPr>
          <w:b/>
          <w:bCs/>
        </w:rPr>
        <w:t>Объем перевозки грузов</w:t>
      </w:r>
      <w:r w:rsidRPr="007E5632">
        <w:rPr>
          <w:bCs/>
        </w:rPr>
        <w:t xml:space="preserve"> транс</w:t>
      </w:r>
      <w:r w:rsidR="00165B58">
        <w:rPr>
          <w:bCs/>
        </w:rPr>
        <w:t>портом государств – членов ЕАЭС</w:t>
      </w:r>
      <w:r w:rsidR="004551F2">
        <w:rPr>
          <w:bCs/>
        </w:rPr>
        <w:t xml:space="preserve"> </w:t>
      </w:r>
      <w:r w:rsidR="004551F2">
        <w:rPr>
          <w:bCs/>
        </w:rPr>
        <w:br/>
      </w:r>
      <w:r w:rsidRPr="007E5632">
        <w:rPr>
          <w:bCs/>
        </w:rPr>
        <w:t>(без трубопроводного транспорта) в 2021</w:t>
      </w:r>
      <w:r w:rsidR="007D25AF" w:rsidRPr="007E5632">
        <w:rPr>
          <w:bCs/>
        </w:rPr>
        <w:t xml:space="preserve"> году составил 10,965 </w:t>
      </w:r>
      <w:r w:rsidR="00F1559B" w:rsidRPr="007E5632">
        <w:rPr>
          <w:bCs/>
        </w:rPr>
        <w:t>млрд</w:t>
      </w:r>
      <w:r w:rsidR="0026784F">
        <w:rPr>
          <w:bCs/>
        </w:rPr>
        <w:t xml:space="preserve"> тонн </w:t>
      </w:r>
      <w:r w:rsidR="00165B58">
        <w:rPr>
          <w:bCs/>
        </w:rPr>
        <w:t>и по сравнению</w:t>
      </w:r>
      <w:r w:rsidR="00165B58">
        <w:rPr>
          <w:bCs/>
        </w:rPr>
        <w:br/>
      </w:r>
      <w:r w:rsidRPr="007E5632">
        <w:rPr>
          <w:bCs/>
        </w:rPr>
        <w:t>с 2020 годом увеличился на 1,4 %</w:t>
      </w:r>
      <w:r w:rsidRPr="007E5632">
        <w:rPr>
          <w:rFonts w:eastAsia="Calibri"/>
          <w:lang w:eastAsia="en-US"/>
        </w:rPr>
        <w:t>.</w:t>
      </w:r>
    </w:p>
    <w:tbl>
      <w:tblPr>
        <w:tblStyle w:val="400"/>
        <w:tblW w:w="0" w:type="auto"/>
        <w:jc w:val="center"/>
        <w:tblLook w:val="04A0" w:firstRow="1" w:lastRow="0" w:firstColumn="1" w:lastColumn="0" w:noHBand="0" w:noVBand="1"/>
      </w:tblPr>
      <w:tblGrid>
        <w:gridCol w:w="4411"/>
        <w:gridCol w:w="2451"/>
        <w:gridCol w:w="2458"/>
      </w:tblGrid>
      <w:tr w:rsidR="00177681" w:rsidRPr="007E5632" w14:paraId="1E519F69" w14:textId="77777777" w:rsidTr="00184809">
        <w:trPr>
          <w:tblHeader/>
          <w:jc w:val="center"/>
        </w:trPr>
        <w:tc>
          <w:tcPr>
            <w:tcW w:w="4411" w:type="dxa"/>
            <w:vAlign w:val="bottom"/>
          </w:tcPr>
          <w:p w14:paraId="1614A631" w14:textId="77777777" w:rsidR="00177681" w:rsidRPr="007E5632" w:rsidRDefault="00C05E94" w:rsidP="00184809">
            <w:pPr>
              <w:jc w:val="center"/>
              <w:rPr>
                <w:rFonts w:ascii="Times New Roman" w:hAnsi="Times New Roman"/>
                <w:b/>
                <w:bCs/>
                <w:color w:val="000000"/>
                <w:sz w:val="20"/>
                <w:szCs w:val="20"/>
              </w:rPr>
            </w:pPr>
            <w:r w:rsidRPr="007E5632">
              <w:rPr>
                <w:rFonts w:ascii="Times New Roman" w:hAnsi="Times New Roman"/>
                <w:b/>
                <w:bCs/>
                <w:color w:val="000000"/>
                <w:sz w:val="20"/>
                <w:szCs w:val="20"/>
              </w:rPr>
              <w:t>Объе</w:t>
            </w:r>
            <w:r w:rsidR="00177681" w:rsidRPr="007E5632">
              <w:rPr>
                <w:rFonts w:ascii="Times New Roman" w:hAnsi="Times New Roman"/>
                <w:b/>
                <w:bCs/>
                <w:color w:val="000000"/>
                <w:sz w:val="20"/>
                <w:szCs w:val="20"/>
              </w:rPr>
              <w:t>м перевозки грузов по видам</w:t>
            </w:r>
          </w:p>
          <w:p w14:paraId="31386A10" w14:textId="77777777" w:rsidR="00177681" w:rsidRPr="007E5632" w:rsidRDefault="00177681" w:rsidP="00184809">
            <w:pPr>
              <w:jc w:val="center"/>
              <w:rPr>
                <w:rFonts w:ascii="Times New Roman" w:hAnsi="Times New Roman"/>
                <w:color w:val="000000"/>
                <w:sz w:val="20"/>
                <w:szCs w:val="20"/>
              </w:rPr>
            </w:pPr>
            <w:r w:rsidRPr="007E5632">
              <w:rPr>
                <w:rFonts w:ascii="Times New Roman" w:hAnsi="Times New Roman"/>
                <w:b/>
                <w:bCs/>
                <w:color w:val="000000"/>
                <w:sz w:val="20"/>
                <w:szCs w:val="20"/>
              </w:rPr>
              <w:t xml:space="preserve">транспорта </w:t>
            </w:r>
            <w:r w:rsidRPr="007E5632">
              <w:rPr>
                <w:rFonts w:ascii="Times New Roman" w:hAnsi="Times New Roman"/>
                <w:color w:val="000000"/>
                <w:sz w:val="20"/>
                <w:szCs w:val="20"/>
              </w:rPr>
              <w:t>(</w:t>
            </w:r>
            <w:r w:rsidR="007D25AF" w:rsidRPr="007E5632">
              <w:rPr>
                <w:rFonts w:ascii="Times New Roman" w:hAnsi="Times New Roman"/>
                <w:i/>
                <w:color w:val="000000"/>
                <w:sz w:val="20"/>
                <w:szCs w:val="20"/>
              </w:rPr>
              <w:t>млн</w:t>
            </w:r>
            <w:r w:rsidR="0026784F">
              <w:rPr>
                <w:rFonts w:ascii="Times New Roman" w:hAnsi="Times New Roman"/>
                <w:i/>
                <w:color w:val="000000"/>
                <w:sz w:val="20"/>
                <w:szCs w:val="20"/>
              </w:rPr>
              <w:t xml:space="preserve"> тонн)</w:t>
            </w:r>
          </w:p>
        </w:tc>
        <w:tc>
          <w:tcPr>
            <w:tcW w:w="2451" w:type="dxa"/>
            <w:vAlign w:val="center"/>
          </w:tcPr>
          <w:p w14:paraId="5C49AD7F" w14:textId="77777777" w:rsidR="00177681" w:rsidRPr="007E5632" w:rsidRDefault="006213C7" w:rsidP="00184809">
            <w:pPr>
              <w:jc w:val="center"/>
              <w:rPr>
                <w:rFonts w:ascii="Times New Roman" w:hAnsi="Times New Roman"/>
                <w:color w:val="000000"/>
                <w:sz w:val="20"/>
                <w:szCs w:val="20"/>
              </w:rPr>
            </w:pPr>
            <w:r w:rsidRPr="007E5632">
              <w:rPr>
                <w:rFonts w:ascii="Times New Roman" w:hAnsi="Times New Roman"/>
                <w:color w:val="000000"/>
                <w:sz w:val="20"/>
                <w:szCs w:val="20"/>
              </w:rPr>
              <w:t>2021 год</w:t>
            </w:r>
          </w:p>
        </w:tc>
        <w:tc>
          <w:tcPr>
            <w:tcW w:w="2458" w:type="dxa"/>
            <w:vAlign w:val="center"/>
          </w:tcPr>
          <w:p w14:paraId="1191B822" w14:textId="77777777" w:rsidR="00177681" w:rsidRPr="007E5632" w:rsidRDefault="00177681" w:rsidP="00184809">
            <w:pPr>
              <w:jc w:val="center"/>
              <w:rPr>
                <w:rFonts w:ascii="Times New Roman" w:hAnsi="Times New Roman"/>
                <w:color w:val="000000"/>
                <w:sz w:val="20"/>
                <w:szCs w:val="20"/>
              </w:rPr>
            </w:pPr>
            <w:r w:rsidRPr="007E5632">
              <w:rPr>
                <w:rFonts w:ascii="Times New Roman" w:hAnsi="Times New Roman"/>
                <w:color w:val="000000"/>
                <w:sz w:val="20"/>
                <w:szCs w:val="20"/>
              </w:rPr>
              <w:t>в % к 20</w:t>
            </w:r>
            <w:r w:rsidR="006213C7" w:rsidRPr="007E5632">
              <w:rPr>
                <w:rFonts w:ascii="Times New Roman" w:hAnsi="Times New Roman"/>
                <w:color w:val="000000"/>
                <w:sz w:val="20"/>
                <w:szCs w:val="20"/>
              </w:rPr>
              <w:t>20 году</w:t>
            </w:r>
          </w:p>
        </w:tc>
      </w:tr>
      <w:tr w:rsidR="00177681" w:rsidRPr="007E5632" w14:paraId="5ED34AC7" w14:textId="77777777" w:rsidTr="00184809">
        <w:trPr>
          <w:jc w:val="center"/>
        </w:trPr>
        <w:tc>
          <w:tcPr>
            <w:tcW w:w="9320" w:type="dxa"/>
            <w:gridSpan w:val="3"/>
            <w:vAlign w:val="center"/>
          </w:tcPr>
          <w:p w14:paraId="3C5D3551" w14:textId="77777777" w:rsidR="00177681" w:rsidRPr="007E5632" w:rsidRDefault="00177681" w:rsidP="00184809">
            <w:pPr>
              <w:jc w:val="center"/>
              <w:rPr>
                <w:rFonts w:ascii="Times New Roman" w:hAnsi="Times New Roman"/>
                <w:b/>
                <w:bCs/>
                <w:sz w:val="20"/>
                <w:szCs w:val="20"/>
              </w:rPr>
            </w:pPr>
            <w:r w:rsidRPr="007E5632">
              <w:rPr>
                <w:rFonts w:ascii="Times New Roman" w:hAnsi="Times New Roman"/>
                <w:b/>
                <w:bCs/>
                <w:sz w:val="20"/>
                <w:szCs w:val="20"/>
              </w:rPr>
              <w:t xml:space="preserve">Объем перевозки грузов (без трубопроводного транспорта) </w:t>
            </w:r>
            <w:r w:rsidR="0038374F">
              <w:rPr>
                <w:rFonts w:ascii="Times New Roman" w:hAnsi="Times New Roman"/>
                <w:b/>
                <w:bCs/>
                <w:sz w:val="20"/>
                <w:szCs w:val="20"/>
              </w:rPr>
              <w:t>–</w:t>
            </w:r>
            <w:r w:rsidRPr="007E5632">
              <w:rPr>
                <w:rFonts w:ascii="Times New Roman" w:hAnsi="Times New Roman"/>
                <w:b/>
                <w:bCs/>
                <w:sz w:val="20"/>
                <w:szCs w:val="20"/>
              </w:rPr>
              <w:t xml:space="preserve"> всего</w:t>
            </w:r>
          </w:p>
        </w:tc>
      </w:tr>
      <w:tr w:rsidR="00177681" w:rsidRPr="007E5632" w14:paraId="2643FEEA" w14:textId="77777777" w:rsidTr="00184809">
        <w:trPr>
          <w:jc w:val="center"/>
        </w:trPr>
        <w:tc>
          <w:tcPr>
            <w:tcW w:w="4411" w:type="dxa"/>
            <w:vAlign w:val="center"/>
          </w:tcPr>
          <w:p w14:paraId="6AE892C6" w14:textId="77777777" w:rsidR="00177681" w:rsidRPr="007E5632" w:rsidRDefault="00177681" w:rsidP="00184809">
            <w:pPr>
              <w:jc w:val="center"/>
              <w:rPr>
                <w:rFonts w:ascii="Times New Roman" w:hAnsi="Times New Roman"/>
                <w:b/>
                <w:bCs/>
                <w:color w:val="000000"/>
                <w:sz w:val="20"/>
                <w:szCs w:val="20"/>
              </w:rPr>
            </w:pPr>
            <w:r w:rsidRPr="007E5632">
              <w:rPr>
                <w:rFonts w:ascii="Times New Roman" w:hAnsi="Times New Roman"/>
                <w:b/>
                <w:bCs/>
                <w:color w:val="000000"/>
                <w:sz w:val="20"/>
                <w:szCs w:val="20"/>
              </w:rPr>
              <w:t>ЕАЭС</w:t>
            </w:r>
          </w:p>
        </w:tc>
        <w:tc>
          <w:tcPr>
            <w:tcW w:w="2451" w:type="dxa"/>
            <w:vAlign w:val="center"/>
          </w:tcPr>
          <w:p w14:paraId="7753B801" w14:textId="77777777" w:rsidR="00177681" w:rsidRPr="007E5632" w:rsidRDefault="00177681" w:rsidP="00184809">
            <w:pPr>
              <w:ind w:right="796"/>
              <w:jc w:val="right"/>
              <w:rPr>
                <w:rFonts w:ascii="Times New Roman" w:hAnsi="Times New Roman"/>
                <w:b/>
                <w:sz w:val="20"/>
                <w:szCs w:val="20"/>
              </w:rPr>
            </w:pPr>
            <w:r w:rsidRPr="007E5632">
              <w:rPr>
                <w:rFonts w:ascii="Times New Roman" w:hAnsi="Times New Roman"/>
                <w:b/>
                <w:sz w:val="20"/>
                <w:szCs w:val="20"/>
              </w:rPr>
              <w:t>10 964,5</w:t>
            </w:r>
          </w:p>
        </w:tc>
        <w:tc>
          <w:tcPr>
            <w:tcW w:w="2458" w:type="dxa"/>
            <w:vAlign w:val="center"/>
          </w:tcPr>
          <w:p w14:paraId="61C6E4CA" w14:textId="77777777" w:rsidR="00177681" w:rsidRPr="007E5632" w:rsidRDefault="00177681" w:rsidP="00184809">
            <w:pPr>
              <w:ind w:right="849"/>
              <w:jc w:val="right"/>
              <w:rPr>
                <w:rFonts w:ascii="Times New Roman" w:hAnsi="Times New Roman"/>
                <w:b/>
                <w:sz w:val="20"/>
                <w:szCs w:val="20"/>
              </w:rPr>
            </w:pPr>
            <w:r w:rsidRPr="007E5632">
              <w:rPr>
                <w:rFonts w:ascii="Times New Roman" w:hAnsi="Times New Roman"/>
                <w:b/>
                <w:sz w:val="20"/>
                <w:szCs w:val="20"/>
              </w:rPr>
              <w:t>101,4</w:t>
            </w:r>
          </w:p>
        </w:tc>
      </w:tr>
      <w:tr w:rsidR="00177681" w:rsidRPr="007E5632" w14:paraId="1A4D0CCD" w14:textId="77777777" w:rsidTr="00184809">
        <w:trPr>
          <w:jc w:val="center"/>
        </w:trPr>
        <w:tc>
          <w:tcPr>
            <w:tcW w:w="4411" w:type="dxa"/>
            <w:vAlign w:val="center"/>
          </w:tcPr>
          <w:p w14:paraId="19970F35"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Армения</w:t>
            </w:r>
          </w:p>
        </w:tc>
        <w:tc>
          <w:tcPr>
            <w:tcW w:w="2451" w:type="dxa"/>
            <w:vAlign w:val="center"/>
          </w:tcPr>
          <w:p w14:paraId="532F2092"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15,2</w:t>
            </w:r>
          </w:p>
        </w:tc>
        <w:tc>
          <w:tcPr>
            <w:tcW w:w="2458" w:type="dxa"/>
            <w:vAlign w:val="center"/>
          </w:tcPr>
          <w:p w14:paraId="52016358"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116,8</w:t>
            </w:r>
          </w:p>
        </w:tc>
      </w:tr>
      <w:tr w:rsidR="00177681" w:rsidRPr="007E5632" w14:paraId="226BDBBC" w14:textId="77777777" w:rsidTr="00184809">
        <w:trPr>
          <w:jc w:val="center"/>
        </w:trPr>
        <w:tc>
          <w:tcPr>
            <w:tcW w:w="4411" w:type="dxa"/>
            <w:vAlign w:val="center"/>
          </w:tcPr>
          <w:p w14:paraId="18F0C22E"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Беларусь</w:t>
            </w:r>
          </w:p>
        </w:tc>
        <w:tc>
          <w:tcPr>
            <w:tcW w:w="2451" w:type="dxa"/>
            <w:vAlign w:val="center"/>
          </w:tcPr>
          <w:p w14:paraId="675630E8"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285,9</w:t>
            </w:r>
          </w:p>
        </w:tc>
        <w:tc>
          <w:tcPr>
            <w:tcW w:w="2458" w:type="dxa"/>
            <w:vAlign w:val="center"/>
          </w:tcPr>
          <w:p w14:paraId="709F1815"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99,4</w:t>
            </w:r>
          </w:p>
        </w:tc>
      </w:tr>
      <w:tr w:rsidR="00177681" w:rsidRPr="007E5632" w14:paraId="0779DE78" w14:textId="77777777" w:rsidTr="00184809">
        <w:trPr>
          <w:jc w:val="center"/>
        </w:trPr>
        <w:tc>
          <w:tcPr>
            <w:tcW w:w="4411" w:type="dxa"/>
            <w:vAlign w:val="center"/>
          </w:tcPr>
          <w:p w14:paraId="1ED989C0"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Казахстан</w:t>
            </w:r>
          </w:p>
        </w:tc>
        <w:tc>
          <w:tcPr>
            <w:tcW w:w="2451" w:type="dxa"/>
            <w:vAlign w:val="center"/>
          </w:tcPr>
          <w:p w14:paraId="1A86450C"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3 731,9</w:t>
            </w:r>
          </w:p>
        </w:tc>
        <w:tc>
          <w:tcPr>
            <w:tcW w:w="2458" w:type="dxa"/>
            <w:vAlign w:val="center"/>
          </w:tcPr>
          <w:p w14:paraId="2C139CFA"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100,8</w:t>
            </w:r>
          </w:p>
        </w:tc>
      </w:tr>
      <w:tr w:rsidR="00177681" w:rsidRPr="007E5632" w14:paraId="22008A0B" w14:textId="77777777" w:rsidTr="00184809">
        <w:trPr>
          <w:jc w:val="center"/>
        </w:trPr>
        <w:tc>
          <w:tcPr>
            <w:tcW w:w="4411" w:type="dxa"/>
            <w:vAlign w:val="center"/>
          </w:tcPr>
          <w:p w14:paraId="6958452F"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Кыргызстан</w:t>
            </w:r>
          </w:p>
        </w:tc>
        <w:tc>
          <w:tcPr>
            <w:tcW w:w="2451" w:type="dxa"/>
            <w:vAlign w:val="center"/>
          </w:tcPr>
          <w:p w14:paraId="7A6300A0"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28,3</w:t>
            </w:r>
          </w:p>
        </w:tc>
        <w:tc>
          <w:tcPr>
            <w:tcW w:w="2458" w:type="dxa"/>
            <w:vAlign w:val="center"/>
          </w:tcPr>
          <w:p w14:paraId="431BF130"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115,8</w:t>
            </w:r>
          </w:p>
        </w:tc>
      </w:tr>
      <w:tr w:rsidR="00177681" w:rsidRPr="007E5632" w14:paraId="0915598F" w14:textId="77777777" w:rsidTr="00184809">
        <w:trPr>
          <w:jc w:val="center"/>
        </w:trPr>
        <w:tc>
          <w:tcPr>
            <w:tcW w:w="4411" w:type="dxa"/>
            <w:vAlign w:val="center"/>
          </w:tcPr>
          <w:p w14:paraId="09BC860A"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Россия</w:t>
            </w:r>
          </w:p>
        </w:tc>
        <w:tc>
          <w:tcPr>
            <w:tcW w:w="2451" w:type="dxa"/>
            <w:vAlign w:val="center"/>
          </w:tcPr>
          <w:p w14:paraId="206EF065"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6 903,2</w:t>
            </w:r>
          </w:p>
        </w:tc>
        <w:tc>
          <w:tcPr>
            <w:tcW w:w="2458" w:type="dxa"/>
            <w:vAlign w:val="center"/>
          </w:tcPr>
          <w:p w14:paraId="5B092676"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101,8</w:t>
            </w:r>
          </w:p>
        </w:tc>
      </w:tr>
      <w:tr w:rsidR="00177681" w:rsidRPr="007E5632" w14:paraId="5117F9D5" w14:textId="77777777" w:rsidTr="00184809">
        <w:trPr>
          <w:jc w:val="center"/>
        </w:trPr>
        <w:tc>
          <w:tcPr>
            <w:tcW w:w="9320" w:type="dxa"/>
            <w:gridSpan w:val="3"/>
            <w:vAlign w:val="center"/>
          </w:tcPr>
          <w:p w14:paraId="13196A84" w14:textId="77777777" w:rsidR="00177681" w:rsidRPr="007E5632" w:rsidRDefault="00177681" w:rsidP="00184809">
            <w:pPr>
              <w:jc w:val="center"/>
              <w:rPr>
                <w:rFonts w:ascii="Times New Roman" w:hAnsi="Times New Roman"/>
                <w:b/>
                <w:bCs/>
                <w:sz w:val="20"/>
                <w:szCs w:val="20"/>
              </w:rPr>
            </w:pPr>
            <w:r w:rsidRPr="007E5632">
              <w:rPr>
                <w:rFonts w:ascii="Times New Roman" w:hAnsi="Times New Roman"/>
                <w:b/>
                <w:bCs/>
                <w:sz w:val="20"/>
                <w:szCs w:val="20"/>
              </w:rPr>
              <w:t>железнодорожный</w:t>
            </w:r>
            <w:r w:rsidRPr="007E5632">
              <w:rPr>
                <w:rFonts w:ascii="Times New Roman" w:hAnsi="Times New Roman"/>
                <w:b/>
                <w:sz w:val="20"/>
                <w:szCs w:val="20"/>
              </w:rPr>
              <w:t xml:space="preserve"> транспорт</w:t>
            </w:r>
          </w:p>
        </w:tc>
      </w:tr>
      <w:tr w:rsidR="00177681" w:rsidRPr="007E5632" w14:paraId="727915CA" w14:textId="77777777" w:rsidTr="00184809">
        <w:trPr>
          <w:jc w:val="center"/>
        </w:trPr>
        <w:tc>
          <w:tcPr>
            <w:tcW w:w="4411" w:type="dxa"/>
            <w:vAlign w:val="center"/>
          </w:tcPr>
          <w:p w14:paraId="1FD83CD8" w14:textId="77777777" w:rsidR="00177681" w:rsidRPr="007E5632" w:rsidRDefault="00177681" w:rsidP="00184809">
            <w:pPr>
              <w:jc w:val="center"/>
              <w:rPr>
                <w:rFonts w:ascii="Times New Roman" w:hAnsi="Times New Roman"/>
                <w:b/>
                <w:bCs/>
                <w:color w:val="000000"/>
                <w:sz w:val="20"/>
                <w:szCs w:val="20"/>
              </w:rPr>
            </w:pPr>
            <w:r w:rsidRPr="007E5632">
              <w:rPr>
                <w:rFonts w:ascii="Times New Roman" w:hAnsi="Times New Roman"/>
                <w:b/>
                <w:bCs/>
                <w:color w:val="000000"/>
                <w:sz w:val="20"/>
                <w:szCs w:val="20"/>
              </w:rPr>
              <w:t>ЕАЭС</w:t>
            </w:r>
          </w:p>
        </w:tc>
        <w:tc>
          <w:tcPr>
            <w:tcW w:w="2451" w:type="dxa"/>
            <w:vAlign w:val="center"/>
          </w:tcPr>
          <w:p w14:paraId="45A2E37D" w14:textId="77777777" w:rsidR="00177681" w:rsidRPr="007E5632" w:rsidRDefault="005706D0" w:rsidP="00184809">
            <w:pPr>
              <w:ind w:right="796"/>
              <w:jc w:val="right"/>
              <w:rPr>
                <w:rFonts w:ascii="Times New Roman" w:hAnsi="Times New Roman"/>
                <w:b/>
                <w:sz w:val="20"/>
                <w:szCs w:val="20"/>
              </w:rPr>
            </w:pPr>
            <w:r w:rsidRPr="007E5632">
              <w:rPr>
                <w:rFonts w:ascii="Times New Roman" w:hAnsi="Times New Roman"/>
                <w:b/>
                <w:sz w:val="20"/>
                <w:szCs w:val="20"/>
              </w:rPr>
              <w:t>1 834</w:t>
            </w:r>
          </w:p>
        </w:tc>
        <w:tc>
          <w:tcPr>
            <w:tcW w:w="2458" w:type="dxa"/>
            <w:vAlign w:val="center"/>
          </w:tcPr>
          <w:p w14:paraId="14FE1505" w14:textId="77777777" w:rsidR="00177681" w:rsidRPr="007E5632" w:rsidRDefault="00177681" w:rsidP="00184809">
            <w:pPr>
              <w:ind w:right="849"/>
              <w:jc w:val="right"/>
              <w:rPr>
                <w:rFonts w:ascii="Times New Roman" w:hAnsi="Times New Roman"/>
                <w:b/>
                <w:sz w:val="20"/>
                <w:szCs w:val="20"/>
              </w:rPr>
            </w:pPr>
            <w:r w:rsidRPr="007E5632">
              <w:rPr>
                <w:rFonts w:ascii="Times New Roman" w:hAnsi="Times New Roman"/>
                <w:b/>
                <w:sz w:val="20"/>
                <w:szCs w:val="20"/>
              </w:rPr>
              <w:t>102,6</w:t>
            </w:r>
          </w:p>
        </w:tc>
      </w:tr>
      <w:tr w:rsidR="00177681" w:rsidRPr="007E5632" w14:paraId="6455B416" w14:textId="77777777" w:rsidTr="00184809">
        <w:trPr>
          <w:jc w:val="center"/>
        </w:trPr>
        <w:tc>
          <w:tcPr>
            <w:tcW w:w="4411" w:type="dxa"/>
            <w:vAlign w:val="center"/>
          </w:tcPr>
          <w:p w14:paraId="2A45D055"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Армения</w:t>
            </w:r>
          </w:p>
        </w:tc>
        <w:tc>
          <w:tcPr>
            <w:tcW w:w="2451" w:type="dxa"/>
            <w:vAlign w:val="center"/>
          </w:tcPr>
          <w:p w14:paraId="535620B9"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3,1</w:t>
            </w:r>
          </w:p>
        </w:tc>
        <w:tc>
          <w:tcPr>
            <w:tcW w:w="2458" w:type="dxa"/>
            <w:vAlign w:val="center"/>
          </w:tcPr>
          <w:p w14:paraId="2A323CDD"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97,6</w:t>
            </w:r>
          </w:p>
        </w:tc>
      </w:tr>
      <w:tr w:rsidR="00177681" w:rsidRPr="007E5632" w14:paraId="15CE43DC" w14:textId="77777777" w:rsidTr="00184809">
        <w:trPr>
          <w:jc w:val="center"/>
        </w:trPr>
        <w:tc>
          <w:tcPr>
            <w:tcW w:w="4411" w:type="dxa"/>
            <w:vAlign w:val="center"/>
          </w:tcPr>
          <w:p w14:paraId="46EAACF9"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Беларусь</w:t>
            </w:r>
          </w:p>
        </w:tc>
        <w:tc>
          <w:tcPr>
            <w:tcW w:w="2451" w:type="dxa"/>
            <w:vAlign w:val="center"/>
          </w:tcPr>
          <w:p w14:paraId="33FAA566"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128,6</w:t>
            </w:r>
          </w:p>
        </w:tc>
        <w:tc>
          <w:tcPr>
            <w:tcW w:w="2458" w:type="dxa"/>
            <w:vAlign w:val="center"/>
          </w:tcPr>
          <w:p w14:paraId="31A804D6"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102,9</w:t>
            </w:r>
          </w:p>
        </w:tc>
      </w:tr>
      <w:tr w:rsidR="00177681" w:rsidRPr="007E5632" w14:paraId="16EE03D1" w14:textId="77777777" w:rsidTr="00184809">
        <w:trPr>
          <w:jc w:val="center"/>
        </w:trPr>
        <w:tc>
          <w:tcPr>
            <w:tcW w:w="4411" w:type="dxa"/>
            <w:vAlign w:val="center"/>
          </w:tcPr>
          <w:p w14:paraId="250E18A7"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 xml:space="preserve">Казахстан </w:t>
            </w:r>
          </w:p>
        </w:tc>
        <w:tc>
          <w:tcPr>
            <w:tcW w:w="2451" w:type="dxa"/>
            <w:vAlign w:val="center"/>
          </w:tcPr>
          <w:p w14:paraId="28D48E52"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416,1</w:t>
            </w:r>
          </w:p>
        </w:tc>
        <w:tc>
          <w:tcPr>
            <w:tcW w:w="2458" w:type="dxa"/>
            <w:vAlign w:val="center"/>
          </w:tcPr>
          <w:p w14:paraId="7D64967C"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100,7</w:t>
            </w:r>
          </w:p>
        </w:tc>
      </w:tr>
      <w:tr w:rsidR="00177681" w:rsidRPr="007E5632" w14:paraId="584FC836" w14:textId="77777777" w:rsidTr="00184809">
        <w:trPr>
          <w:jc w:val="center"/>
        </w:trPr>
        <w:tc>
          <w:tcPr>
            <w:tcW w:w="4411" w:type="dxa"/>
            <w:vAlign w:val="center"/>
          </w:tcPr>
          <w:p w14:paraId="44152AA3"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Кыргызстан</w:t>
            </w:r>
          </w:p>
        </w:tc>
        <w:tc>
          <w:tcPr>
            <w:tcW w:w="2451" w:type="dxa"/>
            <w:vAlign w:val="center"/>
          </w:tcPr>
          <w:p w14:paraId="7B119484"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2,1</w:t>
            </w:r>
          </w:p>
        </w:tc>
        <w:tc>
          <w:tcPr>
            <w:tcW w:w="2458" w:type="dxa"/>
            <w:vAlign w:val="center"/>
          </w:tcPr>
          <w:p w14:paraId="6C7B7BF8"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104,9</w:t>
            </w:r>
          </w:p>
        </w:tc>
      </w:tr>
      <w:tr w:rsidR="00177681" w:rsidRPr="007E5632" w14:paraId="657EC9D1" w14:textId="77777777" w:rsidTr="00184809">
        <w:trPr>
          <w:jc w:val="center"/>
        </w:trPr>
        <w:tc>
          <w:tcPr>
            <w:tcW w:w="4411" w:type="dxa"/>
            <w:vAlign w:val="center"/>
          </w:tcPr>
          <w:p w14:paraId="07C0A7D9"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Россия</w:t>
            </w:r>
          </w:p>
        </w:tc>
        <w:tc>
          <w:tcPr>
            <w:tcW w:w="2451" w:type="dxa"/>
            <w:vAlign w:val="center"/>
          </w:tcPr>
          <w:p w14:paraId="04F3D659"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1 284,1</w:t>
            </w:r>
          </w:p>
        </w:tc>
        <w:tc>
          <w:tcPr>
            <w:tcW w:w="2458" w:type="dxa"/>
            <w:vAlign w:val="center"/>
          </w:tcPr>
          <w:p w14:paraId="1972D5BF"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103,2</w:t>
            </w:r>
          </w:p>
        </w:tc>
      </w:tr>
      <w:tr w:rsidR="00177681" w:rsidRPr="007E5632" w14:paraId="4A94205B" w14:textId="77777777" w:rsidTr="00184809">
        <w:trPr>
          <w:jc w:val="center"/>
        </w:trPr>
        <w:tc>
          <w:tcPr>
            <w:tcW w:w="9320" w:type="dxa"/>
            <w:gridSpan w:val="3"/>
            <w:vAlign w:val="center"/>
          </w:tcPr>
          <w:p w14:paraId="4C113110" w14:textId="77777777" w:rsidR="00177681" w:rsidRPr="007E5632" w:rsidRDefault="00177681" w:rsidP="00184809">
            <w:pPr>
              <w:jc w:val="center"/>
              <w:rPr>
                <w:rFonts w:ascii="Times New Roman" w:hAnsi="Times New Roman"/>
                <w:b/>
                <w:bCs/>
                <w:sz w:val="20"/>
                <w:szCs w:val="20"/>
              </w:rPr>
            </w:pPr>
            <w:r w:rsidRPr="007E5632">
              <w:rPr>
                <w:rFonts w:ascii="Times New Roman" w:hAnsi="Times New Roman"/>
                <w:b/>
                <w:bCs/>
                <w:sz w:val="20"/>
                <w:szCs w:val="20"/>
              </w:rPr>
              <w:t>автомобильный</w:t>
            </w:r>
            <w:r w:rsidRPr="007E5632">
              <w:rPr>
                <w:rFonts w:ascii="Times New Roman" w:hAnsi="Times New Roman"/>
                <w:b/>
                <w:sz w:val="20"/>
                <w:szCs w:val="20"/>
              </w:rPr>
              <w:t xml:space="preserve"> транспорт</w:t>
            </w:r>
          </w:p>
        </w:tc>
      </w:tr>
      <w:tr w:rsidR="00177681" w:rsidRPr="007E5632" w14:paraId="73E71615" w14:textId="77777777" w:rsidTr="00184809">
        <w:trPr>
          <w:jc w:val="center"/>
        </w:trPr>
        <w:tc>
          <w:tcPr>
            <w:tcW w:w="4411" w:type="dxa"/>
            <w:vAlign w:val="center"/>
          </w:tcPr>
          <w:p w14:paraId="2FAA3254" w14:textId="77777777" w:rsidR="00177681" w:rsidRPr="007E5632" w:rsidRDefault="00177681" w:rsidP="00184809">
            <w:pPr>
              <w:jc w:val="center"/>
              <w:rPr>
                <w:rFonts w:ascii="Times New Roman" w:hAnsi="Times New Roman"/>
                <w:b/>
                <w:bCs/>
                <w:color w:val="000000"/>
                <w:sz w:val="20"/>
                <w:szCs w:val="20"/>
              </w:rPr>
            </w:pPr>
            <w:r w:rsidRPr="007E5632">
              <w:rPr>
                <w:rFonts w:ascii="Times New Roman" w:hAnsi="Times New Roman"/>
                <w:b/>
                <w:bCs/>
                <w:color w:val="000000"/>
                <w:sz w:val="20"/>
                <w:szCs w:val="20"/>
              </w:rPr>
              <w:t>ЕАЭС</w:t>
            </w:r>
          </w:p>
        </w:tc>
        <w:tc>
          <w:tcPr>
            <w:tcW w:w="2451" w:type="dxa"/>
            <w:vAlign w:val="center"/>
          </w:tcPr>
          <w:p w14:paraId="2F59903E" w14:textId="77777777" w:rsidR="00177681" w:rsidRPr="007E5632" w:rsidRDefault="00177681" w:rsidP="00184809">
            <w:pPr>
              <w:ind w:right="796"/>
              <w:jc w:val="right"/>
              <w:rPr>
                <w:rFonts w:ascii="Times New Roman" w:hAnsi="Times New Roman"/>
                <w:b/>
                <w:sz w:val="20"/>
                <w:szCs w:val="20"/>
              </w:rPr>
            </w:pPr>
            <w:r w:rsidRPr="007E5632">
              <w:rPr>
                <w:rFonts w:ascii="Times New Roman" w:hAnsi="Times New Roman"/>
                <w:b/>
                <w:sz w:val="20"/>
                <w:szCs w:val="20"/>
              </w:rPr>
              <w:t>8 997,8</w:t>
            </w:r>
          </w:p>
        </w:tc>
        <w:tc>
          <w:tcPr>
            <w:tcW w:w="2458" w:type="dxa"/>
            <w:vAlign w:val="center"/>
          </w:tcPr>
          <w:p w14:paraId="19FF5831" w14:textId="77777777" w:rsidR="00177681" w:rsidRPr="007E5632" w:rsidRDefault="00177681" w:rsidP="00184809">
            <w:pPr>
              <w:ind w:right="849"/>
              <w:jc w:val="right"/>
              <w:rPr>
                <w:rFonts w:ascii="Times New Roman" w:hAnsi="Times New Roman"/>
                <w:b/>
                <w:sz w:val="20"/>
                <w:szCs w:val="20"/>
              </w:rPr>
            </w:pPr>
            <w:r w:rsidRPr="007E5632">
              <w:rPr>
                <w:rFonts w:ascii="Times New Roman" w:hAnsi="Times New Roman"/>
                <w:b/>
                <w:sz w:val="20"/>
                <w:szCs w:val="20"/>
              </w:rPr>
              <w:t>101,3</w:t>
            </w:r>
          </w:p>
        </w:tc>
      </w:tr>
      <w:tr w:rsidR="00177681" w:rsidRPr="007E5632" w14:paraId="5499372C" w14:textId="77777777" w:rsidTr="00184809">
        <w:trPr>
          <w:jc w:val="center"/>
        </w:trPr>
        <w:tc>
          <w:tcPr>
            <w:tcW w:w="4411" w:type="dxa"/>
            <w:vAlign w:val="center"/>
          </w:tcPr>
          <w:p w14:paraId="03470C02"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Армения</w:t>
            </w:r>
          </w:p>
        </w:tc>
        <w:tc>
          <w:tcPr>
            <w:tcW w:w="2451" w:type="dxa"/>
            <w:vAlign w:val="center"/>
          </w:tcPr>
          <w:p w14:paraId="57A45D40"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12,1</w:t>
            </w:r>
          </w:p>
        </w:tc>
        <w:tc>
          <w:tcPr>
            <w:tcW w:w="2458" w:type="dxa"/>
            <w:vAlign w:val="center"/>
          </w:tcPr>
          <w:p w14:paraId="579A46C1"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123,1</w:t>
            </w:r>
          </w:p>
        </w:tc>
      </w:tr>
      <w:tr w:rsidR="00177681" w:rsidRPr="007E5632" w14:paraId="4AD311C4" w14:textId="77777777" w:rsidTr="00184809">
        <w:trPr>
          <w:jc w:val="center"/>
        </w:trPr>
        <w:tc>
          <w:tcPr>
            <w:tcW w:w="4411" w:type="dxa"/>
            <w:vAlign w:val="center"/>
          </w:tcPr>
          <w:p w14:paraId="14E683C1"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lastRenderedPageBreak/>
              <w:t>Беларусь</w:t>
            </w:r>
          </w:p>
        </w:tc>
        <w:tc>
          <w:tcPr>
            <w:tcW w:w="2451" w:type="dxa"/>
            <w:vAlign w:val="center"/>
          </w:tcPr>
          <w:p w14:paraId="6A5944C0"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154,8</w:t>
            </w:r>
          </w:p>
        </w:tc>
        <w:tc>
          <w:tcPr>
            <w:tcW w:w="2458" w:type="dxa"/>
            <w:vAlign w:val="center"/>
          </w:tcPr>
          <w:p w14:paraId="7DAF5815"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96,9</w:t>
            </w:r>
          </w:p>
        </w:tc>
      </w:tr>
      <w:tr w:rsidR="00177681" w:rsidRPr="007E5632" w14:paraId="20418A98" w14:textId="77777777" w:rsidTr="00184809">
        <w:trPr>
          <w:jc w:val="center"/>
        </w:trPr>
        <w:tc>
          <w:tcPr>
            <w:tcW w:w="4411" w:type="dxa"/>
            <w:vAlign w:val="center"/>
          </w:tcPr>
          <w:p w14:paraId="1E5D7B06"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Казахстан</w:t>
            </w:r>
          </w:p>
        </w:tc>
        <w:tc>
          <w:tcPr>
            <w:tcW w:w="2451" w:type="dxa"/>
            <w:vAlign w:val="center"/>
          </w:tcPr>
          <w:p w14:paraId="03456176"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3 314,2</w:t>
            </w:r>
          </w:p>
        </w:tc>
        <w:tc>
          <w:tcPr>
            <w:tcW w:w="2458" w:type="dxa"/>
            <w:vAlign w:val="center"/>
          </w:tcPr>
          <w:p w14:paraId="17B89BE6"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100,8</w:t>
            </w:r>
          </w:p>
        </w:tc>
      </w:tr>
      <w:tr w:rsidR="00177681" w:rsidRPr="007E5632" w14:paraId="00404208" w14:textId="77777777" w:rsidTr="00184809">
        <w:trPr>
          <w:jc w:val="center"/>
        </w:trPr>
        <w:tc>
          <w:tcPr>
            <w:tcW w:w="4411" w:type="dxa"/>
            <w:vAlign w:val="center"/>
          </w:tcPr>
          <w:p w14:paraId="0D6EB101"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Кыргызстан</w:t>
            </w:r>
          </w:p>
        </w:tc>
        <w:tc>
          <w:tcPr>
            <w:tcW w:w="2451" w:type="dxa"/>
            <w:vAlign w:val="center"/>
          </w:tcPr>
          <w:p w14:paraId="6A892749"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26,2</w:t>
            </w:r>
          </w:p>
        </w:tc>
        <w:tc>
          <w:tcPr>
            <w:tcW w:w="2458" w:type="dxa"/>
            <w:vAlign w:val="center"/>
          </w:tcPr>
          <w:p w14:paraId="2AB51701"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116,8</w:t>
            </w:r>
          </w:p>
        </w:tc>
      </w:tr>
      <w:tr w:rsidR="00177681" w:rsidRPr="007E5632" w14:paraId="691DEB56" w14:textId="77777777" w:rsidTr="00184809">
        <w:trPr>
          <w:jc w:val="center"/>
        </w:trPr>
        <w:tc>
          <w:tcPr>
            <w:tcW w:w="4411" w:type="dxa"/>
            <w:vAlign w:val="center"/>
          </w:tcPr>
          <w:p w14:paraId="3C31D704"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Россия</w:t>
            </w:r>
          </w:p>
        </w:tc>
        <w:tc>
          <w:tcPr>
            <w:tcW w:w="2451" w:type="dxa"/>
            <w:vAlign w:val="center"/>
          </w:tcPr>
          <w:p w14:paraId="5F129170"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5 490,5</w:t>
            </w:r>
          </w:p>
        </w:tc>
        <w:tc>
          <w:tcPr>
            <w:tcW w:w="2458" w:type="dxa"/>
            <w:vAlign w:val="center"/>
          </w:tcPr>
          <w:p w14:paraId="66626DDF"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101,6</w:t>
            </w:r>
          </w:p>
        </w:tc>
      </w:tr>
      <w:tr w:rsidR="00177681" w:rsidRPr="007E5632" w14:paraId="3C3A235C" w14:textId="77777777" w:rsidTr="00184809">
        <w:trPr>
          <w:jc w:val="center"/>
        </w:trPr>
        <w:tc>
          <w:tcPr>
            <w:tcW w:w="9320" w:type="dxa"/>
            <w:gridSpan w:val="3"/>
            <w:vAlign w:val="center"/>
          </w:tcPr>
          <w:p w14:paraId="3BDA2E97" w14:textId="77777777" w:rsidR="00177681" w:rsidRPr="007E5632" w:rsidRDefault="00177681" w:rsidP="007D25AF">
            <w:pPr>
              <w:jc w:val="center"/>
              <w:rPr>
                <w:rFonts w:ascii="Times New Roman" w:hAnsi="Times New Roman"/>
                <w:b/>
                <w:bCs/>
                <w:sz w:val="20"/>
                <w:szCs w:val="20"/>
              </w:rPr>
            </w:pPr>
            <w:r w:rsidRPr="007E5632">
              <w:rPr>
                <w:rFonts w:ascii="Times New Roman" w:hAnsi="Times New Roman"/>
                <w:b/>
                <w:bCs/>
                <w:sz w:val="20"/>
                <w:szCs w:val="20"/>
              </w:rPr>
              <w:t xml:space="preserve">воздушный </w:t>
            </w:r>
            <w:r w:rsidRPr="007E5632">
              <w:rPr>
                <w:rFonts w:ascii="Times New Roman" w:hAnsi="Times New Roman"/>
                <w:b/>
                <w:sz w:val="20"/>
                <w:szCs w:val="20"/>
              </w:rPr>
              <w:t xml:space="preserve">транспорт </w:t>
            </w:r>
            <w:r w:rsidRPr="007E5632">
              <w:rPr>
                <w:rFonts w:ascii="Times New Roman" w:hAnsi="Times New Roman"/>
                <w:b/>
                <w:bCs/>
                <w:sz w:val="20"/>
                <w:szCs w:val="20"/>
              </w:rPr>
              <w:t>(</w:t>
            </w:r>
            <w:r w:rsidR="007D25AF" w:rsidRPr="007E5632">
              <w:rPr>
                <w:rFonts w:ascii="Times New Roman" w:hAnsi="Times New Roman"/>
                <w:bCs/>
                <w:i/>
                <w:sz w:val="20"/>
                <w:szCs w:val="20"/>
              </w:rPr>
              <w:t>тыс.</w:t>
            </w:r>
            <w:r w:rsidR="0026784F">
              <w:rPr>
                <w:rFonts w:ascii="Times New Roman" w:hAnsi="Times New Roman"/>
                <w:bCs/>
                <w:i/>
                <w:sz w:val="20"/>
                <w:szCs w:val="20"/>
              </w:rPr>
              <w:t xml:space="preserve"> тонн</w:t>
            </w:r>
            <w:r w:rsidR="0026784F" w:rsidRPr="0026784F">
              <w:rPr>
                <w:rFonts w:ascii="Times New Roman" w:hAnsi="Times New Roman"/>
                <w:b/>
                <w:bCs/>
                <w:i/>
                <w:sz w:val="20"/>
                <w:szCs w:val="20"/>
              </w:rPr>
              <w:t>)</w:t>
            </w:r>
          </w:p>
        </w:tc>
      </w:tr>
      <w:tr w:rsidR="00177681" w:rsidRPr="007E5632" w14:paraId="38D7EE56" w14:textId="77777777" w:rsidTr="00184809">
        <w:trPr>
          <w:jc w:val="center"/>
        </w:trPr>
        <w:tc>
          <w:tcPr>
            <w:tcW w:w="4411" w:type="dxa"/>
            <w:vAlign w:val="center"/>
          </w:tcPr>
          <w:p w14:paraId="1D6B455C" w14:textId="77777777" w:rsidR="00177681" w:rsidRPr="007E5632" w:rsidRDefault="00177681" w:rsidP="00184809">
            <w:pPr>
              <w:jc w:val="center"/>
              <w:rPr>
                <w:rFonts w:ascii="Times New Roman" w:hAnsi="Times New Roman"/>
                <w:b/>
                <w:bCs/>
                <w:color w:val="000000"/>
                <w:sz w:val="20"/>
                <w:szCs w:val="20"/>
              </w:rPr>
            </w:pPr>
            <w:r w:rsidRPr="007E5632">
              <w:rPr>
                <w:rFonts w:ascii="Times New Roman" w:hAnsi="Times New Roman"/>
                <w:b/>
                <w:bCs/>
                <w:color w:val="000000"/>
                <w:sz w:val="20"/>
                <w:szCs w:val="20"/>
              </w:rPr>
              <w:t>ЕАЭС</w:t>
            </w:r>
          </w:p>
        </w:tc>
        <w:tc>
          <w:tcPr>
            <w:tcW w:w="2451" w:type="dxa"/>
            <w:vAlign w:val="center"/>
          </w:tcPr>
          <w:p w14:paraId="37509218" w14:textId="77777777" w:rsidR="00177681" w:rsidRPr="007E5632" w:rsidRDefault="00177681" w:rsidP="00184809">
            <w:pPr>
              <w:ind w:right="796"/>
              <w:jc w:val="right"/>
              <w:rPr>
                <w:rFonts w:ascii="Times New Roman" w:hAnsi="Times New Roman"/>
                <w:b/>
                <w:sz w:val="20"/>
                <w:szCs w:val="20"/>
              </w:rPr>
            </w:pPr>
            <w:r w:rsidRPr="007E5632">
              <w:rPr>
                <w:rFonts w:ascii="Times New Roman" w:hAnsi="Times New Roman"/>
                <w:b/>
                <w:sz w:val="20"/>
                <w:szCs w:val="20"/>
              </w:rPr>
              <w:t>1 564,6</w:t>
            </w:r>
          </w:p>
        </w:tc>
        <w:tc>
          <w:tcPr>
            <w:tcW w:w="2458" w:type="dxa"/>
            <w:vAlign w:val="center"/>
          </w:tcPr>
          <w:p w14:paraId="29017AFC" w14:textId="77777777" w:rsidR="00177681" w:rsidRPr="007E5632" w:rsidRDefault="00177681" w:rsidP="00184809">
            <w:pPr>
              <w:ind w:right="849"/>
              <w:jc w:val="right"/>
              <w:rPr>
                <w:rFonts w:ascii="Times New Roman" w:hAnsi="Times New Roman"/>
                <w:b/>
                <w:sz w:val="20"/>
                <w:szCs w:val="20"/>
              </w:rPr>
            </w:pPr>
            <w:r w:rsidRPr="007E5632">
              <w:rPr>
                <w:rFonts w:ascii="Times New Roman" w:hAnsi="Times New Roman"/>
                <w:b/>
                <w:sz w:val="20"/>
                <w:szCs w:val="20"/>
              </w:rPr>
              <w:t>125,5</w:t>
            </w:r>
          </w:p>
        </w:tc>
      </w:tr>
      <w:tr w:rsidR="00177681" w:rsidRPr="007E5632" w14:paraId="7303CC5A" w14:textId="77777777" w:rsidTr="00184809">
        <w:trPr>
          <w:jc w:val="center"/>
        </w:trPr>
        <w:tc>
          <w:tcPr>
            <w:tcW w:w="4411" w:type="dxa"/>
            <w:vAlign w:val="center"/>
          </w:tcPr>
          <w:p w14:paraId="4EDF3C72"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 xml:space="preserve">Армения </w:t>
            </w:r>
            <w:r w:rsidRPr="007E5632">
              <w:rPr>
                <w:rFonts w:ascii="Times New Roman" w:hAnsi="Times New Roman"/>
                <w:bCs/>
                <w:color w:val="000000"/>
                <w:sz w:val="20"/>
                <w:szCs w:val="20"/>
                <w:vertAlign w:val="superscript"/>
              </w:rPr>
              <w:t>1)</w:t>
            </w:r>
          </w:p>
        </w:tc>
        <w:tc>
          <w:tcPr>
            <w:tcW w:w="2451" w:type="dxa"/>
            <w:vAlign w:val="center"/>
          </w:tcPr>
          <w:p w14:paraId="651ECE22"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17,3</w:t>
            </w:r>
          </w:p>
        </w:tc>
        <w:tc>
          <w:tcPr>
            <w:tcW w:w="2458" w:type="dxa"/>
            <w:vAlign w:val="center"/>
          </w:tcPr>
          <w:p w14:paraId="69D6DDB1"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108,1</w:t>
            </w:r>
          </w:p>
        </w:tc>
      </w:tr>
      <w:tr w:rsidR="00177681" w:rsidRPr="007E5632" w14:paraId="412D2863" w14:textId="77777777" w:rsidTr="00184809">
        <w:trPr>
          <w:jc w:val="center"/>
        </w:trPr>
        <w:tc>
          <w:tcPr>
            <w:tcW w:w="4411" w:type="dxa"/>
            <w:vAlign w:val="center"/>
          </w:tcPr>
          <w:p w14:paraId="73C39EF7"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Беларусь</w:t>
            </w:r>
          </w:p>
        </w:tc>
        <w:tc>
          <w:tcPr>
            <w:tcW w:w="2451" w:type="dxa"/>
            <w:vAlign w:val="center"/>
          </w:tcPr>
          <w:p w14:paraId="32B656C1"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36,4</w:t>
            </w:r>
          </w:p>
        </w:tc>
        <w:tc>
          <w:tcPr>
            <w:tcW w:w="2458" w:type="dxa"/>
            <w:vAlign w:val="center"/>
          </w:tcPr>
          <w:p w14:paraId="182AE8AE"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115,1</w:t>
            </w:r>
          </w:p>
        </w:tc>
      </w:tr>
      <w:tr w:rsidR="00177681" w:rsidRPr="007E5632" w14:paraId="0686AC08" w14:textId="77777777" w:rsidTr="00184809">
        <w:trPr>
          <w:jc w:val="center"/>
        </w:trPr>
        <w:tc>
          <w:tcPr>
            <w:tcW w:w="4411" w:type="dxa"/>
            <w:vAlign w:val="center"/>
          </w:tcPr>
          <w:p w14:paraId="7C733B3F"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Казахстан</w:t>
            </w:r>
          </w:p>
        </w:tc>
        <w:tc>
          <w:tcPr>
            <w:tcW w:w="2451" w:type="dxa"/>
            <w:vAlign w:val="center"/>
          </w:tcPr>
          <w:p w14:paraId="6BB4E58E" w14:textId="77777777" w:rsidR="00177681" w:rsidRPr="007E5632" w:rsidRDefault="005706D0" w:rsidP="00184809">
            <w:pPr>
              <w:ind w:right="796"/>
              <w:jc w:val="right"/>
              <w:rPr>
                <w:rFonts w:ascii="Times New Roman" w:hAnsi="Times New Roman"/>
                <w:sz w:val="20"/>
                <w:szCs w:val="20"/>
              </w:rPr>
            </w:pPr>
            <w:r w:rsidRPr="007E5632">
              <w:rPr>
                <w:rFonts w:ascii="Times New Roman" w:hAnsi="Times New Roman"/>
                <w:sz w:val="20"/>
                <w:szCs w:val="20"/>
              </w:rPr>
              <w:t>34</w:t>
            </w:r>
          </w:p>
        </w:tc>
        <w:tc>
          <w:tcPr>
            <w:tcW w:w="2458" w:type="dxa"/>
            <w:vAlign w:val="center"/>
          </w:tcPr>
          <w:p w14:paraId="15D77A97"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140,8</w:t>
            </w:r>
          </w:p>
        </w:tc>
      </w:tr>
      <w:tr w:rsidR="00177681" w:rsidRPr="007E5632" w14:paraId="06111D03" w14:textId="77777777" w:rsidTr="00184809">
        <w:trPr>
          <w:jc w:val="center"/>
        </w:trPr>
        <w:tc>
          <w:tcPr>
            <w:tcW w:w="4411" w:type="dxa"/>
            <w:vAlign w:val="center"/>
          </w:tcPr>
          <w:p w14:paraId="778252B8"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Кыргызстан</w:t>
            </w:r>
          </w:p>
        </w:tc>
        <w:tc>
          <w:tcPr>
            <w:tcW w:w="2451" w:type="dxa"/>
            <w:vAlign w:val="center"/>
          </w:tcPr>
          <w:p w14:paraId="5DAC564D"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0,4</w:t>
            </w:r>
          </w:p>
        </w:tc>
        <w:tc>
          <w:tcPr>
            <w:tcW w:w="2458" w:type="dxa"/>
            <w:vAlign w:val="center"/>
          </w:tcPr>
          <w:p w14:paraId="3777B2BF" w14:textId="77777777" w:rsidR="00177681" w:rsidRPr="007E5632" w:rsidRDefault="00177681" w:rsidP="00184809">
            <w:pPr>
              <w:ind w:right="-1"/>
              <w:jc w:val="center"/>
              <w:rPr>
                <w:rFonts w:ascii="Times New Roman" w:hAnsi="Times New Roman"/>
                <w:sz w:val="20"/>
                <w:szCs w:val="20"/>
              </w:rPr>
            </w:pPr>
            <w:r w:rsidRPr="007E5632">
              <w:rPr>
                <w:rFonts w:ascii="Times New Roman" w:hAnsi="Times New Roman"/>
                <w:sz w:val="20"/>
                <w:szCs w:val="20"/>
              </w:rPr>
              <w:t>в 4 раза</w:t>
            </w:r>
          </w:p>
        </w:tc>
      </w:tr>
      <w:tr w:rsidR="00177681" w:rsidRPr="007E5632" w14:paraId="4798936C" w14:textId="77777777" w:rsidTr="00184809">
        <w:trPr>
          <w:jc w:val="center"/>
        </w:trPr>
        <w:tc>
          <w:tcPr>
            <w:tcW w:w="4411" w:type="dxa"/>
            <w:vAlign w:val="center"/>
          </w:tcPr>
          <w:p w14:paraId="5992A47A"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 xml:space="preserve">Россия </w:t>
            </w:r>
            <w:r w:rsidRPr="007E5632">
              <w:rPr>
                <w:rFonts w:ascii="Times New Roman" w:hAnsi="Times New Roman"/>
                <w:bCs/>
                <w:color w:val="000000"/>
                <w:sz w:val="20"/>
                <w:szCs w:val="20"/>
                <w:vertAlign w:val="superscript"/>
              </w:rPr>
              <w:t>2)</w:t>
            </w:r>
          </w:p>
        </w:tc>
        <w:tc>
          <w:tcPr>
            <w:tcW w:w="2451" w:type="dxa"/>
            <w:vAlign w:val="center"/>
          </w:tcPr>
          <w:p w14:paraId="69BCB27C"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1 476,5</w:t>
            </w:r>
          </w:p>
        </w:tc>
        <w:tc>
          <w:tcPr>
            <w:tcW w:w="2458" w:type="dxa"/>
            <w:vAlign w:val="center"/>
          </w:tcPr>
          <w:p w14:paraId="07183AE8"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125,7</w:t>
            </w:r>
          </w:p>
        </w:tc>
      </w:tr>
      <w:tr w:rsidR="00177681" w:rsidRPr="007E5632" w14:paraId="4D864C17" w14:textId="77777777" w:rsidTr="00184809">
        <w:trPr>
          <w:jc w:val="center"/>
        </w:trPr>
        <w:tc>
          <w:tcPr>
            <w:tcW w:w="9320" w:type="dxa"/>
            <w:gridSpan w:val="3"/>
            <w:vAlign w:val="center"/>
          </w:tcPr>
          <w:p w14:paraId="435C7877" w14:textId="77777777" w:rsidR="00177681" w:rsidRPr="007E5632" w:rsidRDefault="00177681" w:rsidP="00184809">
            <w:pPr>
              <w:tabs>
                <w:tab w:val="left" w:pos="3329"/>
              </w:tabs>
              <w:jc w:val="center"/>
              <w:rPr>
                <w:rFonts w:ascii="Times New Roman" w:hAnsi="Times New Roman"/>
                <w:b/>
                <w:sz w:val="20"/>
                <w:szCs w:val="20"/>
              </w:rPr>
            </w:pPr>
            <w:r w:rsidRPr="007E5632">
              <w:rPr>
                <w:rFonts w:ascii="Times New Roman" w:hAnsi="Times New Roman"/>
                <w:b/>
                <w:sz w:val="20"/>
                <w:szCs w:val="20"/>
              </w:rPr>
              <w:t>водный транспорт (</w:t>
            </w:r>
            <w:r w:rsidR="007D25AF" w:rsidRPr="007E5632">
              <w:rPr>
                <w:rFonts w:ascii="Times New Roman" w:hAnsi="Times New Roman"/>
                <w:i/>
                <w:sz w:val="20"/>
                <w:szCs w:val="20"/>
              </w:rPr>
              <w:t>тыс.</w:t>
            </w:r>
            <w:r w:rsidR="0026784F">
              <w:rPr>
                <w:rFonts w:ascii="Times New Roman" w:hAnsi="Times New Roman"/>
                <w:i/>
                <w:sz w:val="20"/>
                <w:szCs w:val="20"/>
              </w:rPr>
              <w:t xml:space="preserve"> тонн</w:t>
            </w:r>
            <w:r w:rsidR="0026784F" w:rsidRPr="0026784F">
              <w:rPr>
                <w:rFonts w:ascii="Times New Roman" w:hAnsi="Times New Roman"/>
                <w:b/>
                <w:i/>
                <w:sz w:val="20"/>
                <w:szCs w:val="20"/>
              </w:rPr>
              <w:t>)</w:t>
            </w:r>
            <w:r w:rsidRPr="0026784F">
              <w:rPr>
                <w:rFonts w:ascii="Times New Roman" w:hAnsi="Times New Roman"/>
                <w:b/>
                <w:sz w:val="20"/>
                <w:szCs w:val="20"/>
              </w:rPr>
              <w:t xml:space="preserve"> </w:t>
            </w:r>
            <w:r w:rsidRPr="007E5632">
              <w:rPr>
                <w:rFonts w:ascii="Times New Roman" w:hAnsi="Times New Roman"/>
                <w:b/>
                <w:sz w:val="20"/>
                <w:szCs w:val="20"/>
                <w:vertAlign w:val="superscript"/>
              </w:rPr>
              <w:t>3)</w:t>
            </w:r>
          </w:p>
        </w:tc>
      </w:tr>
      <w:tr w:rsidR="00177681" w:rsidRPr="007E5632" w14:paraId="48E4F01E" w14:textId="77777777" w:rsidTr="00184809">
        <w:trPr>
          <w:jc w:val="center"/>
        </w:trPr>
        <w:tc>
          <w:tcPr>
            <w:tcW w:w="4411" w:type="dxa"/>
            <w:vAlign w:val="center"/>
          </w:tcPr>
          <w:p w14:paraId="3421E68C" w14:textId="77777777" w:rsidR="00177681" w:rsidRPr="007E5632" w:rsidRDefault="00177681" w:rsidP="00184809">
            <w:pPr>
              <w:jc w:val="center"/>
              <w:rPr>
                <w:rFonts w:ascii="Times New Roman" w:hAnsi="Times New Roman"/>
                <w:b/>
                <w:bCs/>
                <w:color w:val="000000"/>
                <w:sz w:val="20"/>
                <w:szCs w:val="20"/>
              </w:rPr>
            </w:pPr>
            <w:r w:rsidRPr="007E5632">
              <w:rPr>
                <w:rFonts w:ascii="Times New Roman" w:hAnsi="Times New Roman"/>
                <w:b/>
                <w:bCs/>
                <w:color w:val="000000"/>
                <w:sz w:val="20"/>
                <w:szCs w:val="20"/>
              </w:rPr>
              <w:t>ЕАЭС</w:t>
            </w:r>
          </w:p>
        </w:tc>
        <w:tc>
          <w:tcPr>
            <w:tcW w:w="2451" w:type="dxa"/>
            <w:vAlign w:val="center"/>
          </w:tcPr>
          <w:p w14:paraId="13965AAF" w14:textId="77777777" w:rsidR="00177681" w:rsidRPr="007E5632" w:rsidRDefault="00177681" w:rsidP="00184809">
            <w:pPr>
              <w:ind w:right="796"/>
              <w:jc w:val="right"/>
              <w:rPr>
                <w:rFonts w:ascii="Times New Roman" w:hAnsi="Times New Roman"/>
                <w:b/>
                <w:sz w:val="20"/>
                <w:szCs w:val="20"/>
              </w:rPr>
            </w:pPr>
            <w:r w:rsidRPr="007E5632">
              <w:rPr>
                <w:rFonts w:ascii="Times New Roman" w:hAnsi="Times New Roman"/>
                <w:b/>
                <w:sz w:val="20"/>
                <w:szCs w:val="20"/>
              </w:rPr>
              <w:t>131 155,4</w:t>
            </w:r>
          </w:p>
        </w:tc>
        <w:tc>
          <w:tcPr>
            <w:tcW w:w="2458" w:type="dxa"/>
            <w:vAlign w:val="center"/>
          </w:tcPr>
          <w:p w14:paraId="0A21AC8A" w14:textId="77777777" w:rsidR="00177681" w:rsidRPr="007E5632" w:rsidRDefault="00177681" w:rsidP="00184809">
            <w:pPr>
              <w:ind w:right="849"/>
              <w:jc w:val="right"/>
              <w:rPr>
                <w:rFonts w:ascii="Times New Roman" w:hAnsi="Times New Roman"/>
                <w:b/>
                <w:sz w:val="20"/>
                <w:szCs w:val="20"/>
              </w:rPr>
            </w:pPr>
            <w:r w:rsidRPr="007E5632">
              <w:rPr>
                <w:rFonts w:ascii="Times New Roman" w:hAnsi="Times New Roman"/>
                <w:b/>
                <w:sz w:val="20"/>
                <w:szCs w:val="20"/>
              </w:rPr>
              <w:t>94,9</w:t>
            </w:r>
          </w:p>
        </w:tc>
      </w:tr>
      <w:tr w:rsidR="00177681" w:rsidRPr="007E5632" w14:paraId="3F06CB33" w14:textId="77777777" w:rsidTr="00184809">
        <w:trPr>
          <w:jc w:val="center"/>
        </w:trPr>
        <w:tc>
          <w:tcPr>
            <w:tcW w:w="4411" w:type="dxa"/>
            <w:vAlign w:val="center"/>
          </w:tcPr>
          <w:p w14:paraId="11DC7B67"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Армения</w:t>
            </w:r>
          </w:p>
        </w:tc>
        <w:tc>
          <w:tcPr>
            <w:tcW w:w="2451" w:type="dxa"/>
            <w:vAlign w:val="center"/>
          </w:tcPr>
          <w:p w14:paraId="5276E35A"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w:t>
            </w:r>
          </w:p>
        </w:tc>
        <w:tc>
          <w:tcPr>
            <w:tcW w:w="2458" w:type="dxa"/>
            <w:vAlign w:val="center"/>
          </w:tcPr>
          <w:p w14:paraId="35FCD1BB"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w:t>
            </w:r>
          </w:p>
        </w:tc>
      </w:tr>
      <w:tr w:rsidR="00177681" w:rsidRPr="007E5632" w14:paraId="51D39299" w14:textId="77777777" w:rsidTr="00184809">
        <w:trPr>
          <w:jc w:val="center"/>
        </w:trPr>
        <w:tc>
          <w:tcPr>
            <w:tcW w:w="4411" w:type="dxa"/>
            <w:vAlign w:val="center"/>
          </w:tcPr>
          <w:p w14:paraId="02AE3C52"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Беларусь</w:t>
            </w:r>
          </w:p>
        </w:tc>
        <w:tc>
          <w:tcPr>
            <w:tcW w:w="2451" w:type="dxa"/>
            <w:vAlign w:val="center"/>
          </w:tcPr>
          <w:p w14:paraId="714CD2A1"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2 426,2</w:t>
            </w:r>
          </w:p>
        </w:tc>
        <w:tc>
          <w:tcPr>
            <w:tcW w:w="2458" w:type="dxa"/>
            <w:vAlign w:val="center"/>
          </w:tcPr>
          <w:p w14:paraId="2B395737" w14:textId="77777777" w:rsidR="00177681" w:rsidRPr="007E5632" w:rsidRDefault="005706D0" w:rsidP="00184809">
            <w:pPr>
              <w:ind w:right="849"/>
              <w:jc w:val="right"/>
              <w:rPr>
                <w:rFonts w:ascii="Times New Roman" w:hAnsi="Times New Roman"/>
                <w:sz w:val="20"/>
                <w:szCs w:val="20"/>
              </w:rPr>
            </w:pPr>
            <w:r w:rsidRPr="007E5632">
              <w:rPr>
                <w:rFonts w:ascii="Times New Roman" w:hAnsi="Times New Roman"/>
                <w:sz w:val="20"/>
                <w:szCs w:val="20"/>
              </w:rPr>
              <w:t>90</w:t>
            </w:r>
          </w:p>
        </w:tc>
      </w:tr>
      <w:tr w:rsidR="00177681" w:rsidRPr="007E5632" w14:paraId="6C320979" w14:textId="77777777" w:rsidTr="00184809">
        <w:trPr>
          <w:jc w:val="center"/>
        </w:trPr>
        <w:tc>
          <w:tcPr>
            <w:tcW w:w="4411" w:type="dxa"/>
            <w:vAlign w:val="center"/>
          </w:tcPr>
          <w:p w14:paraId="3CABEB92"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Казахстан</w:t>
            </w:r>
          </w:p>
        </w:tc>
        <w:tc>
          <w:tcPr>
            <w:tcW w:w="2451" w:type="dxa"/>
            <w:vAlign w:val="center"/>
          </w:tcPr>
          <w:p w14:paraId="2A7920C6"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1 597,3</w:t>
            </w:r>
          </w:p>
        </w:tc>
        <w:tc>
          <w:tcPr>
            <w:tcW w:w="2458" w:type="dxa"/>
            <w:vAlign w:val="center"/>
          </w:tcPr>
          <w:p w14:paraId="03EB1284"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88,8</w:t>
            </w:r>
          </w:p>
        </w:tc>
      </w:tr>
      <w:tr w:rsidR="00177681" w:rsidRPr="007E5632" w14:paraId="30076D6E" w14:textId="77777777" w:rsidTr="00184809">
        <w:trPr>
          <w:jc w:val="center"/>
        </w:trPr>
        <w:tc>
          <w:tcPr>
            <w:tcW w:w="4411" w:type="dxa"/>
            <w:vAlign w:val="center"/>
          </w:tcPr>
          <w:p w14:paraId="56A257A6"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Кыргызстан</w:t>
            </w:r>
          </w:p>
        </w:tc>
        <w:tc>
          <w:tcPr>
            <w:tcW w:w="2451" w:type="dxa"/>
            <w:vAlign w:val="center"/>
          </w:tcPr>
          <w:p w14:paraId="2D095C57"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w:t>
            </w:r>
          </w:p>
        </w:tc>
        <w:tc>
          <w:tcPr>
            <w:tcW w:w="2458" w:type="dxa"/>
            <w:vAlign w:val="center"/>
          </w:tcPr>
          <w:p w14:paraId="5B2831B2"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w:t>
            </w:r>
          </w:p>
        </w:tc>
      </w:tr>
      <w:tr w:rsidR="00177681" w:rsidRPr="007E5632" w14:paraId="06EB77B1" w14:textId="77777777" w:rsidTr="00184809">
        <w:trPr>
          <w:jc w:val="center"/>
        </w:trPr>
        <w:tc>
          <w:tcPr>
            <w:tcW w:w="4411" w:type="dxa"/>
            <w:vAlign w:val="center"/>
          </w:tcPr>
          <w:p w14:paraId="27FDE0CA"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Россия</w:t>
            </w:r>
          </w:p>
        </w:tc>
        <w:tc>
          <w:tcPr>
            <w:tcW w:w="2451" w:type="dxa"/>
            <w:vAlign w:val="center"/>
          </w:tcPr>
          <w:p w14:paraId="51A57854"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127 131,9</w:t>
            </w:r>
          </w:p>
        </w:tc>
        <w:tc>
          <w:tcPr>
            <w:tcW w:w="2458" w:type="dxa"/>
            <w:vAlign w:val="center"/>
          </w:tcPr>
          <w:p w14:paraId="54060B47"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95,1</w:t>
            </w:r>
          </w:p>
        </w:tc>
      </w:tr>
    </w:tbl>
    <w:p w14:paraId="125B6D10" w14:textId="77777777" w:rsidR="00177681" w:rsidRPr="007E5632" w:rsidRDefault="00177681" w:rsidP="00177681">
      <w:pPr>
        <w:jc w:val="both"/>
        <w:rPr>
          <w:sz w:val="18"/>
          <w:szCs w:val="18"/>
        </w:rPr>
      </w:pPr>
      <w:r w:rsidRPr="007E5632">
        <w:rPr>
          <w:bCs/>
          <w:color w:val="000000"/>
          <w:sz w:val="18"/>
          <w:szCs w:val="18"/>
        </w:rPr>
        <w:t>1) В данных отражены также грузоперевозки, выполненные самолетами других стран.</w:t>
      </w:r>
    </w:p>
    <w:p w14:paraId="5873B549" w14:textId="77777777" w:rsidR="00177681" w:rsidRPr="007E5632" w:rsidRDefault="00177681" w:rsidP="00177681">
      <w:pPr>
        <w:jc w:val="both"/>
        <w:rPr>
          <w:sz w:val="18"/>
          <w:szCs w:val="18"/>
        </w:rPr>
      </w:pPr>
      <w:r w:rsidRPr="007E5632">
        <w:rPr>
          <w:bCs/>
          <w:color w:val="000000"/>
          <w:sz w:val="18"/>
          <w:szCs w:val="18"/>
        </w:rPr>
        <w:t>2) По данным Росавиации.</w:t>
      </w:r>
    </w:p>
    <w:p w14:paraId="69FE8D61" w14:textId="77777777" w:rsidR="00177681" w:rsidRPr="007E5632" w:rsidRDefault="00177681" w:rsidP="00177681">
      <w:pPr>
        <w:jc w:val="both"/>
        <w:rPr>
          <w:rFonts w:eastAsia="Calibri"/>
          <w:sz w:val="18"/>
          <w:szCs w:val="18"/>
          <w:lang w:eastAsia="en-US"/>
        </w:rPr>
      </w:pPr>
      <w:r w:rsidRPr="007E5632">
        <w:rPr>
          <w:bCs/>
          <w:color w:val="000000"/>
          <w:sz w:val="18"/>
          <w:szCs w:val="18"/>
        </w:rPr>
        <w:t>3) Внутренний водный и морской транспорт.</w:t>
      </w:r>
    </w:p>
    <w:p w14:paraId="6582B69A" w14:textId="77777777" w:rsidR="00177681" w:rsidRPr="007E5632" w:rsidRDefault="00177681" w:rsidP="00177681">
      <w:pPr>
        <w:spacing w:before="120" w:after="120"/>
        <w:ind w:firstLine="567"/>
        <w:jc w:val="both"/>
        <w:rPr>
          <w:rFonts w:eastAsia="Calibri"/>
          <w:lang w:eastAsia="en-US"/>
        </w:rPr>
      </w:pPr>
      <w:r w:rsidRPr="007E5632">
        <w:rPr>
          <w:rFonts w:eastAsia="Calibri"/>
          <w:lang w:eastAsia="en-US"/>
        </w:rPr>
        <w:t xml:space="preserve">В 2021 году </w:t>
      </w:r>
      <w:r w:rsidRPr="007E5632">
        <w:rPr>
          <w:rFonts w:eastAsia="Calibri"/>
          <w:b/>
          <w:lang w:eastAsia="en-US"/>
        </w:rPr>
        <w:t>объ</w:t>
      </w:r>
      <w:r w:rsidR="00C05E94" w:rsidRPr="007E5632">
        <w:rPr>
          <w:rFonts w:eastAsia="Calibri"/>
          <w:b/>
          <w:lang w:eastAsia="en-US"/>
        </w:rPr>
        <w:t>е</w:t>
      </w:r>
      <w:r w:rsidRPr="007E5632">
        <w:rPr>
          <w:rFonts w:eastAsia="Calibri"/>
          <w:b/>
          <w:lang w:eastAsia="en-US"/>
        </w:rPr>
        <w:t>м грузооборота всех видов транспорта</w:t>
      </w:r>
      <w:r w:rsidRPr="007E5632">
        <w:rPr>
          <w:rFonts w:eastAsia="Calibri"/>
          <w:lang w:eastAsia="en-US"/>
        </w:rPr>
        <w:t xml:space="preserve"> государств – членов ЕАЭС (без трубопроводного т</w:t>
      </w:r>
      <w:r w:rsidR="007D25AF" w:rsidRPr="007E5632">
        <w:rPr>
          <w:rFonts w:eastAsia="Calibri"/>
          <w:lang w:eastAsia="en-US"/>
        </w:rPr>
        <w:t>ранспорта) составил 3,579 трлн</w:t>
      </w:r>
      <w:r w:rsidRPr="007E5632">
        <w:rPr>
          <w:rFonts w:eastAsia="Calibri"/>
          <w:lang w:eastAsia="en-US"/>
        </w:rPr>
        <w:t xml:space="preserve"> </w:t>
      </w:r>
      <w:r w:rsidR="007D25AF" w:rsidRPr="007E5632">
        <w:rPr>
          <w:rFonts w:eastAsia="Calibri"/>
          <w:lang w:eastAsia="en-US"/>
        </w:rPr>
        <w:t>т-км</w:t>
      </w:r>
      <w:r w:rsidR="00165B58">
        <w:rPr>
          <w:rFonts w:eastAsia="Calibri"/>
          <w:lang w:eastAsia="en-US"/>
        </w:rPr>
        <w:t xml:space="preserve">, что на 2,9 % больше, </w:t>
      </w:r>
      <w:r w:rsidR="004551F2">
        <w:rPr>
          <w:rFonts w:eastAsia="Calibri"/>
          <w:lang w:eastAsia="en-US"/>
        </w:rPr>
        <w:br/>
      </w:r>
      <w:r w:rsidR="00165B58">
        <w:rPr>
          <w:rFonts w:eastAsia="Calibri"/>
          <w:lang w:eastAsia="en-US"/>
        </w:rPr>
        <w:t>чем</w:t>
      </w:r>
      <w:r w:rsidR="004551F2">
        <w:rPr>
          <w:rFonts w:eastAsia="Calibri"/>
          <w:lang w:eastAsia="en-US"/>
        </w:rPr>
        <w:t xml:space="preserve"> </w:t>
      </w:r>
      <w:r w:rsidRPr="007E5632">
        <w:rPr>
          <w:rFonts w:eastAsia="Calibri"/>
          <w:lang w:eastAsia="en-US"/>
        </w:rPr>
        <w:t>в 2020 году.</w:t>
      </w:r>
    </w:p>
    <w:tbl>
      <w:tblPr>
        <w:tblStyle w:val="470"/>
        <w:tblW w:w="0" w:type="auto"/>
        <w:jc w:val="center"/>
        <w:tblLook w:val="04A0" w:firstRow="1" w:lastRow="0" w:firstColumn="1" w:lastColumn="0" w:noHBand="0" w:noVBand="1"/>
      </w:tblPr>
      <w:tblGrid>
        <w:gridCol w:w="4368"/>
        <w:gridCol w:w="2505"/>
        <w:gridCol w:w="2447"/>
      </w:tblGrid>
      <w:tr w:rsidR="00177681" w:rsidRPr="007E5632" w14:paraId="23AB97A7" w14:textId="77777777" w:rsidTr="00184809">
        <w:trPr>
          <w:tblHeader/>
          <w:jc w:val="center"/>
        </w:trPr>
        <w:tc>
          <w:tcPr>
            <w:tcW w:w="4368" w:type="dxa"/>
            <w:vAlign w:val="bottom"/>
          </w:tcPr>
          <w:p w14:paraId="62A40F28" w14:textId="77777777" w:rsidR="00177681" w:rsidRPr="007E5632" w:rsidRDefault="00177681" w:rsidP="00184809">
            <w:pPr>
              <w:jc w:val="center"/>
              <w:rPr>
                <w:rFonts w:ascii="Times New Roman" w:hAnsi="Times New Roman"/>
                <w:color w:val="000000"/>
                <w:sz w:val="20"/>
                <w:szCs w:val="20"/>
              </w:rPr>
            </w:pPr>
            <w:r w:rsidRPr="007E5632">
              <w:rPr>
                <w:rFonts w:ascii="Times New Roman" w:hAnsi="Times New Roman"/>
                <w:b/>
                <w:bCs/>
                <w:color w:val="000000"/>
                <w:sz w:val="20"/>
                <w:szCs w:val="20"/>
              </w:rPr>
              <w:t xml:space="preserve">Объем грузооборота по видам транспорта </w:t>
            </w:r>
            <w:r w:rsidRPr="007E5632">
              <w:rPr>
                <w:rFonts w:ascii="Times New Roman" w:hAnsi="Times New Roman"/>
                <w:color w:val="000000"/>
                <w:sz w:val="20"/>
                <w:szCs w:val="20"/>
              </w:rPr>
              <w:t>(</w:t>
            </w:r>
            <w:r w:rsidRPr="007E5632">
              <w:rPr>
                <w:rFonts w:ascii="Times New Roman" w:hAnsi="Times New Roman"/>
                <w:i/>
                <w:color w:val="000000"/>
                <w:sz w:val="20"/>
                <w:szCs w:val="20"/>
              </w:rPr>
              <w:t>млрд т-км</w:t>
            </w:r>
            <w:r w:rsidRPr="007E5632">
              <w:rPr>
                <w:rFonts w:ascii="Times New Roman" w:hAnsi="Times New Roman"/>
                <w:color w:val="000000"/>
                <w:sz w:val="20"/>
                <w:szCs w:val="20"/>
              </w:rPr>
              <w:t>)</w:t>
            </w:r>
          </w:p>
        </w:tc>
        <w:tc>
          <w:tcPr>
            <w:tcW w:w="2505" w:type="dxa"/>
            <w:vAlign w:val="center"/>
          </w:tcPr>
          <w:p w14:paraId="4AE649DF" w14:textId="77777777" w:rsidR="00177681" w:rsidRPr="007E5632" w:rsidRDefault="006213C7" w:rsidP="00184809">
            <w:pPr>
              <w:jc w:val="center"/>
              <w:rPr>
                <w:rFonts w:ascii="Times New Roman" w:hAnsi="Times New Roman"/>
                <w:color w:val="000000"/>
                <w:sz w:val="20"/>
                <w:szCs w:val="20"/>
              </w:rPr>
            </w:pPr>
            <w:r w:rsidRPr="007E5632">
              <w:rPr>
                <w:rFonts w:ascii="Times New Roman" w:hAnsi="Times New Roman"/>
                <w:color w:val="000000"/>
                <w:sz w:val="20"/>
                <w:szCs w:val="20"/>
              </w:rPr>
              <w:t>2021 год</w:t>
            </w:r>
          </w:p>
        </w:tc>
        <w:tc>
          <w:tcPr>
            <w:tcW w:w="2447" w:type="dxa"/>
            <w:vAlign w:val="center"/>
          </w:tcPr>
          <w:p w14:paraId="7FACCFC4" w14:textId="77777777" w:rsidR="00177681" w:rsidRPr="007E5632" w:rsidRDefault="006213C7" w:rsidP="00184809">
            <w:pPr>
              <w:jc w:val="center"/>
              <w:rPr>
                <w:rFonts w:ascii="Times New Roman" w:hAnsi="Times New Roman"/>
                <w:color w:val="000000"/>
                <w:sz w:val="20"/>
                <w:szCs w:val="20"/>
              </w:rPr>
            </w:pPr>
            <w:r w:rsidRPr="007E5632">
              <w:rPr>
                <w:rFonts w:ascii="Times New Roman" w:hAnsi="Times New Roman"/>
                <w:color w:val="000000"/>
                <w:sz w:val="20"/>
                <w:szCs w:val="20"/>
              </w:rPr>
              <w:t>в % к 2020 году</w:t>
            </w:r>
          </w:p>
        </w:tc>
      </w:tr>
      <w:tr w:rsidR="00177681" w:rsidRPr="007E5632" w14:paraId="6D7D1CBF" w14:textId="77777777" w:rsidTr="00184809">
        <w:trPr>
          <w:jc w:val="center"/>
        </w:trPr>
        <w:tc>
          <w:tcPr>
            <w:tcW w:w="9320" w:type="dxa"/>
            <w:gridSpan w:val="3"/>
            <w:vAlign w:val="center"/>
          </w:tcPr>
          <w:p w14:paraId="08E5A87B" w14:textId="77777777" w:rsidR="00177681" w:rsidRPr="007E5632" w:rsidRDefault="00C05E94" w:rsidP="00184809">
            <w:pPr>
              <w:jc w:val="center"/>
              <w:rPr>
                <w:rFonts w:ascii="Times New Roman" w:hAnsi="Times New Roman"/>
                <w:b/>
                <w:bCs/>
                <w:sz w:val="20"/>
                <w:szCs w:val="20"/>
              </w:rPr>
            </w:pPr>
            <w:r w:rsidRPr="007E5632">
              <w:rPr>
                <w:rFonts w:ascii="Times New Roman" w:hAnsi="Times New Roman"/>
                <w:b/>
                <w:bCs/>
                <w:sz w:val="20"/>
                <w:szCs w:val="20"/>
              </w:rPr>
              <w:t>Объе</w:t>
            </w:r>
            <w:r w:rsidR="00177681" w:rsidRPr="007E5632">
              <w:rPr>
                <w:rFonts w:ascii="Times New Roman" w:hAnsi="Times New Roman"/>
                <w:b/>
                <w:bCs/>
                <w:sz w:val="20"/>
                <w:szCs w:val="20"/>
              </w:rPr>
              <w:t xml:space="preserve">м грузооборота (без трубопроводного транспорта) </w:t>
            </w:r>
            <w:r w:rsidR="00945E96">
              <w:rPr>
                <w:rFonts w:ascii="Times New Roman" w:hAnsi="Times New Roman"/>
                <w:b/>
                <w:bCs/>
                <w:sz w:val="20"/>
                <w:szCs w:val="20"/>
              </w:rPr>
              <w:t>–</w:t>
            </w:r>
            <w:r w:rsidR="00177681" w:rsidRPr="007E5632">
              <w:rPr>
                <w:rFonts w:ascii="Times New Roman" w:hAnsi="Times New Roman"/>
                <w:b/>
                <w:bCs/>
                <w:sz w:val="20"/>
                <w:szCs w:val="20"/>
              </w:rPr>
              <w:t xml:space="preserve"> всего</w:t>
            </w:r>
          </w:p>
        </w:tc>
      </w:tr>
      <w:tr w:rsidR="00177681" w:rsidRPr="007E5632" w14:paraId="5CECEBE1" w14:textId="77777777" w:rsidTr="00184809">
        <w:trPr>
          <w:jc w:val="center"/>
        </w:trPr>
        <w:tc>
          <w:tcPr>
            <w:tcW w:w="4368" w:type="dxa"/>
            <w:vAlign w:val="center"/>
          </w:tcPr>
          <w:p w14:paraId="73C4AFB6" w14:textId="77777777" w:rsidR="00177681" w:rsidRPr="007E5632" w:rsidRDefault="00177681" w:rsidP="00184809">
            <w:pPr>
              <w:jc w:val="center"/>
              <w:rPr>
                <w:rFonts w:ascii="Times New Roman" w:hAnsi="Times New Roman"/>
                <w:b/>
                <w:bCs/>
                <w:color w:val="000000"/>
                <w:sz w:val="20"/>
                <w:szCs w:val="20"/>
              </w:rPr>
            </w:pPr>
            <w:r w:rsidRPr="007E5632">
              <w:rPr>
                <w:rFonts w:ascii="Times New Roman" w:hAnsi="Times New Roman"/>
                <w:b/>
                <w:bCs/>
                <w:color w:val="000000"/>
                <w:sz w:val="20"/>
                <w:szCs w:val="20"/>
              </w:rPr>
              <w:t>ЕАЭС</w:t>
            </w:r>
          </w:p>
        </w:tc>
        <w:tc>
          <w:tcPr>
            <w:tcW w:w="2505" w:type="dxa"/>
            <w:vAlign w:val="center"/>
          </w:tcPr>
          <w:p w14:paraId="5B95E1B6" w14:textId="77777777" w:rsidR="00177681" w:rsidRPr="007E5632" w:rsidRDefault="005706D0" w:rsidP="00184809">
            <w:pPr>
              <w:ind w:right="796"/>
              <w:jc w:val="right"/>
              <w:rPr>
                <w:rFonts w:ascii="Times New Roman" w:hAnsi="Times New Roman"/>
                <w:b/>
                <w:sz w:val="20"/>
                <w:szCs w:val="20"/>
              </w:rPr>
            </w:pPr>
            <w:r w:rsidRPr="007E5632">
              <w:rPr>
                <w:rFonts w:ascii="Times New Roman" w:hAnsi="Times New Roman"/>
                <w:b/>
                <w:sz w:val="20"/>
                <w:szCs w:val="20"/>
              </w:rPr>
              <w:t>3 579</w:t>
            </w:r>
          </w:p>
        </w:tc>
        <w:tc>
          <w:tcPr>
            <w:tcW w:w="2447" w:type="dxa"/>
            <w:vAlign w:val="center"/>
          </w:tcPr>
          <w:p w14:paraId="2000E20E" w14:textId="77777777" w:rsidR="00177681" w:rsidRPr="007E5632" w:rsidRDefault="00177681" w:rsidP="00184809">
            <w:pPr>
              <w:ind w:right="849"/>
              <w:jc w:val="right"/>
              <w:rPr>
                <w:rFonts w:ascii="Times New Roman" w:hAnsi="Times New Roman"/>
                <w:b/>
                <w:sz w:val="20"/>
                <w:szCs w:val="20"/>
              </w:rPr>
            </w:pPr>
            <w:r w:rsidRPr="007E5632">
              <w:rPr>
                <w:rFonts w:ascii="Times New Roman" w:hAnsi="Times New Roman"/>
                <w:b/>
                <w:sz w:val="20"/>
                <w:szCs w:val="20"/>
              </w:rPr>
              <w:t>102,9</w:t>
            </w:r>
          </w:p>
        </w:tc>
      </w:tr>
      <w:tr w:rsidR="00177681" w:rsidRPr="007E5632" w14:paraId="3F1C3576" w14:textId="77777777" w:rsidTr="00184809">
        <w:trPr>
          <w:jc w:val="center"/>
        </w:trPr>
        <w:tc>
          <w:tcPr>
            <w:tcW w:w="4368" w:type="dxa"/>
            <w:vAlign w:val="center"/>
          </w:tcPr>
          <w:p w14:paraId="08220ACE"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Армения</w:t>
            </w:r>
          </w:p>
        </w:tc>
        <w:tc>
          <w:tcPr>
            <w:tcW w:w="2505" w:type="dxa"/>
            <w:vAlign w:val="center"/>
          </w:tcPr>
          <w:p w14:paraId="1D05422D"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1,9</w:t>
            </w:r>
          </w:p>
        </w:tc>
        <w:tc>
          <w:tcPr>
            <w:tcW w:w="2447" w:type="dxa"/>
            <w:vAlign w:val="center"/>
          </w:tcPr>
          <w:p w14:paraId="6DC87ACE"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107,2</w:t>
            </w:r>
          </w:p>
        </w:tc>
      </w:tr>
      <w:tr w:rsidR="00177681" w:rsidRPr="007E5632" w14:paraId="21FDA10A" w14:textId="77777777" w:rsidTr="00184809">
        <w:trPr>
          <w:jc w:val="center"/>
        </w:trPr>
        <w:tc>
          <w:tcPr>
            <w:tcW w:w="4368" w:type="dxa"/>
            <w:vAlign w:val="center"/>
          </w:tcPr>
          <w:p w14:paraId="383BB6D3"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Беларусь</w:t>
            </w:r>
          </w:p>
        </w:tc>
        <w:tc>
          <w:tcPr>
            <w:tcW w:w="2505" w:type="dxa"/>
            <w:vAlign w:val="center"/>
          </w:tcPr>
          <w:p w14:paraId="65E19704"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74,2</w:t>
            </w:r>
          </w:p>
        </w:tc>
        <w:tc>
          <w:tcPr>
            <w:tcW w:w="2447" w:type="dxa"/>
            <w:vAlign w:val="center"/>
          </w:tcPr>
          <w:p w14:paraId="1A6B508B"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104,1</w:t>
            </w:r>
          </w:p>
        </w:tc>
      </w:tr>
      <w:tr w:rsidR="00177681" w:rsidRPr="007E5632" w14:paraId="5E285BA1" w14:textId="77777777" w:rsidTr="00184809">
        <w:trPr>
          <w:jc w:val="center"/>
        </w:trPr>
        <w:tc>
          <w:tcPr>
            <w:tcW w:w="4368" w:type="dxa"/>
            <w:vAlign w:val="center"/>
          </w:tcPr>
          <w:p w14:paraId="1A17CD7C"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Казахстан</w:t>
            </w:r>
          </w:p>
        </w:tc>
        <w:tc>
          <w:tcPr>
            <w:tcW w:w="2505" w:type="dxa"/>
            <w:vAlign w:val="center"/>
          </w:tcPr>
          <w:p w14:paraId="1E32C126"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458,2</w:t>
            </w:r>
          </w:p>
        </w:tc>
        <w:tc>
          <w:tcPr>
            <w:tcW w:w="2447" w:type="dxa"/>
            <w:vAlign w:val="center"/>
          </w:tcPr>
          <w:p w14:paraId="1C28A400"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98,8</w:t>
            </w:r>
          </w:p>
        </w:tc>
      </w:tr>
      <w:tr w:rsidR="00177681" w:rsidRPr="007E5632" w14:paraId="473B0D8F" w14:textId="77777777" w:rsidTr="00184809">
        <w:trPr>
          <w:jc w:val="center"/>
        </w:trPr>
        <w:tc>
          <w:tcPr>
            <w:tcW w:w="4368" w:type="dxa"/>
            <w:vAlign w:val="center"/>
          </w:tcPr>
          <w:p w14:paraId="4D502234"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Кыргызстан</w:t>
            </w:r>
          </w:p>
        </w:tc>
        <w:tc>
          <w:tcPr>
            <w:tcW w:w="2505" w:type="dxa"/>
            <w:vAlign w:val="center"/>
          </w:tcPr>
          <w:p w14:paraId="163D0241"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2,4</w:t>
            </w:r>
          </w:p>
        </w:tc>
        <w:tc>
          <w:tcPr>
            <w:tcW w:w="2447" w:type="dxa"/>
            <w:vAlign w:val="center"/>
          </w:tcPr>
          <w:p w14:paraId="3D8C3787"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108,1</w:t>
            </w:r>
          </w:p>
        </w:tc>
      </w:tr>
      <w:tr w:rsidR="00177681" w:rsidRPr="007E5632" w14:paraId="5AB61FC4" w14:textId="77777777" w:rsidTr="00184809">
        <w:trPr>
          <w:jc w:val="center"/>
        </w:trPr>
        <w:tc>
          <w:tcPr>
            <w:tcW w:w="4368" w:type="dxa"/>
            <w:vAlign w:val="center"/>
          </w:tcPr>
          <w:p w14:paraId="3F8406C8"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Россия</w:t>
            </w:r>
          </w:p>
        </w:tc>
        <w:tc>
          <w:tcPr>
            <w:tcW w:w="2505" w:type="dxa"/>
            <w:vAlign w:val="center"/>
          </w:tcPr>
          <w:p w14:paraId="47050CB5"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3 042,3</w:t>
            </w:r>
          </w:p>
        </w:tc>
        <w:tc>
          <w:tcPr>
            <w:tcW w:w="2447" w:type="dxa"/>
            <w:vAlign w:val="center"/>
          </w:tcPr>
          <w:p w14:paraId="27C564BB"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103,5</w:t>
            </w:r>
          </w:p>
        </w:tc>
      </w:tr>
      <w:tr w:rsidR="00177681" w:rsidRPr="007E5632" w14:paraId="0E65F088" w14:textId="77777777" w:rsidTr="00184809">
        <w:trPr>
          <w:jc w:val="center"/>
        </w:trPr>
        <w:tc>
          <w:tcPr>
            <w:tcW w:w="9320" w:type="dxa"/>
            <w:gridSpan w:val="3"/>
            <w:vAlign w:val="center"/>
          </w:tcPr>
          <w:p w14:paraId="17ED8722" w14:textId="77777777" w:rsidR="00177681" w:rsidRPr="007E5632" w:rsidRDefault="00177681" w:rsidP="00184809">
            <w:pPr>
              <w:jc w:val="center"/>
              <w:rPr>
                <w:rFonts w:ascii="Times New Roman" w:hAnsi="Times New Roman"/>
                <w:b/>
                <w:bCs/>
                <w:sz w:val="20"/>
                <w:szCs w:val="20"/>
              </w:rPr>
            </w:pPr>
            <w:r w:rsidRPr="007E5632">
              <w:rPr>
                <w:rFonts w:ascii="Times New Roman" w:hAnsi="Times New Roman"/>
                <w:b/>
                <w:bCs/>
                <w:sz w:val="20"/>
                <w:szCs w:val="20"/>
              </w:rPr>
              <w:t>железнодорожный</w:t>
            </w:r>
            <w:r w:rsidRPr="007E5632">
              <w:rPr>
                <w:rFonts w:ascii="Times New Roman" w:hAnsi="Times New Roman"/>
                <w:b/>
                <w:sz w:val="20"/>
                <w:szCs w:val="20"/>
              </w:rPr>
              <w:t xml:space="preserve"> транспорт</w:t>
            </w:r>
          </w:p>
        </w:tc>
      </w:tr>
      <w:tr w:rsidR="00177681" w:rsidRPr="007E5632" w14:paraId="60E88D6A" w14:textId="77777777" w:rsidTr="00184809">
        <w:trPr>
          <w:jc w:val="center"/>
        </w:trPr>
        <w:tc>
          <w:tcPr>
            <w:tcW w:w="4368" w:type="dxa"/>
            <w:vAlign w:val="center"/>
          </w:tcPr>
          <w:p w14:paraId="77C94853" w14:textId="77777777" w:rsidR="00177681" w:rsidRPr="007E5632" w:rsidRDefault="00177681" w:rsidP="00184809">
            <w:pPr>
              <w:jc w:val="center"/>
              <w:rPr>
                <w:rFonts w:ascii="Times New Roman" w:hAnsi="Times New Roman"/>
                <w:b/>
                <w:bCs/>
                <w:color w:val="000000"/>
                <w:sz w:val="20"/>
                <w:szCs w:val="20"/>
              </w:rPr>
            </w:pPr>
            <w:r w:rsidRPr="007E5632">
              <w:rPr>
                <w:rFonts w:ascii="Times New Roman" w:hAnsi="Times New Roman"/>
                <w:b/>
                <w:bCs/>
                <w:color w:val="000000"/>
                <w:sz w:val="20"/>
                <w:szCs w:val="20"/>
              </w:rPr>
              <w:t>ЕАЭС</w:t>
            </w:r>
          </w:p>
        </w:tc>
        <w:tc>
          <w:tcPr>
            <w:tcW w:w="2505" w:type="dxa"/>
            <w:vAlign w:val="center"/>
          </w:tcPr>
          <w:p w14:paraId="7FE89DD2" w14:textId="77777777" w:rsidR="00177681" w:rsidRPr="007E5632" w:rsidRDefault="00177681" w:rsidP="00184809">
            <w:pPr>
              <w:ind w:right="796"/>
              <w:jc w:val="right"/>
              <w:rPr>
                <w:rFonts w:ascii="Times New Roman" w:hAnsi="Times New Roman"/>
                <w:b/>
                <w:sz w:val="20"/>
                <w:szCs w:val="20"/>
              </w:rPr>
            </w:pPr>
            <w:r w:rsidRPr="007E5632">
              <w:rPr>
                <w:rFonts w:ascii="Times New Roman" w:hAnsi="Times New Roman"/>
                <w:b/>
                <w:sz w:val="20"/>
                <w:szCs w:val="20"/>
              </w:rPr>
              <w:t>2 984,9</w:t>
            </w:r>
          </w:p>
        </w:tc>
        <w:tc>
          <w:tcPr>
            <w:tcW w:w="2447" w:type="dxa"/>
            <w:vAlign w:val="center"/>
          </w:tcPr>
          <w:p w14:paraId="19FB834B" w14:textId="77777777" w:rsidR="00177681" w:rsidRPr="007E5632" w:rsidRDefault="00177681" w:rsidP="00184809">
            <w:pPr>
              <w:ind w:right="849"/>
              <w:jc w:val="right"/>
              <w:rPr>
                <w:rFonts w:ascii="Times New Roman" w:hAnsi="Times New Roman"/>
                <w:b/>
                <w:sz w:val="20"/>
                <w:szCs w:val="20"/>
              </w:rPr>
            </w:pPr>
            <w:r w:rsidRPr="007E5632">
              <w:rPr>
                <w:rFonts w:ascii="Times New Roman" w:hAnsi="Times New Roman"/>
                <w:b/>
                <w:sz w:val="20"/>
                <w:szCs w:val="20"/>
              </w:rPr>
              <w:t>102,9</w:t>
            </w:r>
          </w:p>
        </w:tc>
      </w:tr>
      <w:tr w:rsidR="00177681" w:rsidRPr="007E5632" w14:paraId="70267BC6" w14:textId="77777777" w:rsidTr="00184809">
        <w:trPr>
          <w:jc w:val="center"/>
        </w:trPr>
        <w:tc>
          <w:tcPr>
            <w:tcW w:w="4368" w:type="dxa"/>
            <w:vAlign w:val="center"/>
          </w:tcPr>
          <w:p w14:paraId="54860C0D"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Армения</w:t>
            </w:r>
          </w:p>
        </w:tc>
        <w:tc>
          <w:tcPr>
            <w:tcW w:w="2505" w:type="dxa"/>
            <w:vAlign w:val="center"/>
          </w:tcPr>
          <w:p w14:paraId="358921D2"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0,8</w:t>
            </w:r>
          </w:p>
        </w:tc>
        <w:tc>
          <w:tcPr>
            <w:tcW w:w="2447" w:type="dxa"/>
            <w:vAlign w:val="center"/>
          </w:tcPr>
          <w:p w14:paraId="68E3399F"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96,4</w:t>
            </w:r>
          </w:p>
        </w:tc>
      </w:tr>
      <w:tr w:rsidR="00177681" w:rsidRPr="007E5632" w14:paraId="413E4430" w14:textId="77777777" w:rsidTr="00184809">
        <w:trPr>
          <w:jc w:val="center"/>
        </w:trPr>
        <w:tc>
          <w:tcPr>
            <w:tcW w:w="4368" w:type="dxa"/>
            <w:vAlign w:val="center"/>
          </w:tcPr>
          <w:p w14:paraId="0F67542B"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Беларусь</w:t>
            </w:r>
          </w:p>
        </w:tc>
        <w:tc>
          <w:tcPr>
            <w:tcW w:w="2505" w:type="dxa"/>
            <w:vAlign w:val="center"/>
          </w:tcPr>
          <w:p w14:paraId="0A14A534"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44,5</w:t>
            </w:r>
          </w:p>
        </w:tc>
        <w:tc>
          <w:tcPr>
            <w:tcW w:w="2447" w:type="dxa"/>
            <w:vAlign w:val="center"/>
          </w:tcPr>
          <w:p w14:paraId="55127C7A"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104,9</w:t>
            </w:r>
          </w:p>
        </w:tc>
      </w:tr>
      <w:tr w:rsidR="00177681" w:rsidRPr="007E5632" w14:paraId="3701D3A8" w14:textId="77777777" w:rsidTr="00184809">
        <w:trPr>
          <w:jc w:val="center"/>
        </w:trPr>
        <w:tc>
          <w:tcPr>
            <w:tcW w:w="4368" w:type="dxa"/>
            <w:vAlign w:val="center"/>
          </w:tcPr>
          <w:p w14:paraId="0CCAC68C"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 xml:space="preserve">Казахстан </w:t>
            </w:r>
          </w:p>
        </w:tc>
        <w:tc>
          <w:tcPr>
            <w:tcW w:w="2505" w:type="dxa"/>
            <w:vAlign w:val="center"/>
          </w:tcPr>
          <w:p w14:paraId="5A2FABEB"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299,2</w:t>
            </w:r>
          </w:p>
        </w:tc>
        <w:tc>
          <w:tcPr>
            <w:tcW w:w="2447" w:type="dxa"/>
            <w:vAlign w:val="center"/>
          </w:tcPr>
          <w:p w14:paraId="71E34603" w14:textId="77777777" w:rsidR="00177681" w:rsidRPr="007E5632" w:rsidRDefault="005706D0" w:rsidP="00184809">
            <w:pPr>
              <w:ind w:right="849"/>
              <w:jc w:val="right"/>
              <w:rPr>
                <w:rFonts w:ascii="Times New Roman" w:hAnsi="Times New Roman"/>
                <w:sz w:val="20"/>
                <w:szCs w:val="20"/>
              </w:rPr>
            </w:pPr>
            <w:r w:rsidRPr="007E5632">
              <w:rPr>
                <w:rFonts w:ascii="Times New Roman" w:hAnsi="Times New Roman"/>
                <w:sz w:val="20"/>
                <w:szCs w:val="20"/>
              </w:rPr>
              <w:t>99</w:t>
            </w:r>
          </w:p>
        </w:tc>
      </w:tr>
      <w:tr w:rsidR="00177681" w:rsidRPr="007E5632" w14:paraId="6E559CF9" w14:textId="77777777" w:rsidTr="00184809">
        <w:trPr>
          <w:jc w:val="center"/>
        </w:trPr>
        <w:tc>
          <w:tcPr>
            <w:tcW w:w="4368" w:type="dxa"/>
            <w:vAlign w:val="center"/>
          </w:tcPr>
          <w:p w14:paraId="5C21A387"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Кыргызстан</w:t>
            </w:r>
          </w:p>
        </w:tc>
        <w:tc>
          <w:tcPr>
            <w:tcW w:w="2505" w:type="dxa"/>
            <w:vAlign w:val="center"/>
          </w:tcPr>
          <w:p w14:paraId="118B6789" w14:textId="77777777" w:rsidR="00177681" w:rsidRPr="007E5632" w:rsidRDefault="005706D0" w:rsidP="00184809">
            <w:pPr>
              <w:ind w:right="796"/>
              <w:jc w:val="right"/>
              <w:rPr>
                <w:rFonts w:ascii="Times New Roman" w:hAnsi="Times New Roman"/>
                <w:sz w:val="20"/>
                <w:szCs w:val="20"/>
              </w:rPr>
            </w:pPr>
            <w:r w:rsidRPr="007E5632">
              <w:rPr>
                <w:rFonts w:ascii="Times New Roman" w:hAnsi="Times New Roman"/>
                <w:sz w:val="20"/>
                <w:szCs w:val="20"/>
              </w:rPr>
              <w:t>1</w:t>
            </w:r>
          </w:p>
        </w:tc>
        <w:tc>
          <w:tcPr>
            <w:tcW w:w="2447" w:type="dxa"/>
            <w:vAlign w:val="center"/>
          </w:tcPr>
          <w:p w14:paraId="2C0F9F0E"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w:t>
            </w:r>
            <w:r w:rsidR="005706D0" w:rsidRPr="007E5632">
              <w:rPr>
                <w:rFonts w:ascii="Times New Roman" w:hAnsi="Times New Roman"/>
                <w:sz w:val="20"/>
                <w:szCs w:val="20"/>
              </w:rPr>
              <w:t>07</w:t>
            </w:r>
          </w:p>
        </w:tc>
      </w:tr>
      <w:tr w:rsidR="00177681" w:rsidRPr="007E5632" w14:paraId="6BAE7433" w14:textId="77777777" w:rsidTr="00184809">
        <w:trPr>
          <w:jc w:val="center"/>
        </w:trPr>
        <w:tc>
          <w:tcPr>
            <w:tcW w:w="4368" w:type="dxa"/>
            <w:vAlign w:val="center"/>
          </w:tcPr>
          <w:p w14:paraId="6573E1D5"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Россия</w:t>
            </w:r>
          </w:p>
        </w:tc>
        <w:tc>
          <w:tcPr>
            <w:tcW w:w="2505" w:type="dxa"/>
            <w:vAlign w:val="center"/>
          </w:tcPr>
          <w:p w14:paraId="29AB9F71"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2 639,4</w:t>
            </w:r>
          </w:p>
        </w:tc>
        <w:tc>
          <w:tcPr>
            <w:tcW w:w="2447" w:type="dxa"/>
            <w:vAlign w:val="center"/>
          </w:tcPr>
          <w:p w14:paraId="38107D94"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103,4</w:t>
            </w:r>
          </w:p>
        </w:tc>
      </w:tr>
      <w:tr w:rsidR="00177681" w:rsidRPr="007E5632" w14:paraId="62C64079" w14:textId="77777777" w:rsidTr="00184809">
        <w:trPr>
          <w:jc w:val="center"/>
        </w:trPr>
        <w:tc>
          <w:tcPr>
            <w:tcW w:w="9320" w:type="dxa"/>
            <w:gridSpan w:val="3"/>
            <w:vAlign w:val="center"/>
          </w:tcPr>
          <w:p w14:paraId="1EACB5C6" w14:textId="77777777" w:rsidR="00177681" w:rsidRPr="007E5632" w:rsidRDefault="00177681" w:rsidP="00184809">
            <w:pPr>
              <w:jc w:val="center"/>
              <w:rPr>
                <w:rFonts w:ascii="Times New Roman" w:hAnsi="Times New Roman"/>
                <w:b/>
                <w:bCs/>
                <w:sz w:val="20"/>
                <w:szCs w:val="20"/>
              </w:rPr>
            </w:pPr>
            <w:r w:rsidRPr="007E5632">
              <w:rPr>
                <w:rFonts w:ascii="Times New Roman" w:hAnsi="Times New Roman"/>
                <w:b/>
                <w:bCs/>
                <w:sz w:val="20"/>
                <w:szCs w:val="20"/>
              </w:rPr>
              <w:t>автомобильный</w:t>
            </w:r>
            <w:r w:rsidRPr="007E5632">
              <w:rPr>
                <w:rFonts w:ascii="Times New Roman" w:hAnsi="Times New Roman"/>
                <w:b/>
                <w:sz w:val="20"/>
                <w:szCs w:val="20"/>
              </w:rPr>
              <w:t xml:space="preserve"> транспорт</w:t>
            </w:r>
          </w:p>
        </w:tc>
      </w:tr>
      <w:tr w:rsidR="00177681" w:rsidRPr="007E5632" w14:paraId="1106AD8A" w14:textId="77777777" w:rsidTr="00184809">
        <w:trPr>
          <w:jc w:val="center"/>
        </w:trPr>
        <w:tc>
          <w:tcPr>
            <w:tcW w:w="4368" w:type="dxa"/>
            <w:vAlign w:val="center"/>
          </w:tcPr>
          <w:p w14:paraId="6AA45019" w14:textId="77777777" w:rsidR="00177681" w:rsidRPr="007E5632" w:rsidRDefault="00177681" w:rsidP="00184809">
            <w:pPr>
              <w:jc w:val="center"/>
              <w:rPr>
                <w:rFonts w:ascii="Times New Roman" w:hAnsi="Times New Roman"/>
                <w:b/>
                <w:bCs/>
                <w:color w:val="000000"/>
                <w:sz w:val="20"/>
                <w:szCs w:val="20"/>
              </w:rPr>
            </w:pPr>
            <w:r w:rsidRPr="007E5632">
              <w:rPr>
                <w:rFonts w:ascii="Times New Roman" w:hAnsi="Times New Roman"/>
                <w:b/>
                <w:bCs/>
                <w:color w:val="000000"/>
                <w:sz w:val="20"/>
                <w:szCs w:val="20"/>
              </w:rPr>
              <w:t>ЕАЭС</w:t>
            </w:r>
          </w:p>
        </w:tc>
        <w:tc>
          <w:tcPr>
            <w:tcW w:w="2505" w:type="dxa"/>
            <w:vAlign w:val="center"/>
          </w:tcPr>
          <w:p w14:paraId="3CA1CFBC" w14:textId="77777777" w:rsidR="00177681" w:rsidRPr="007E5632" w:rsidRDefault="00177681" w:rsidP="00184809">
            <w:pPr>
              <w:ind w:right="796"/>
              <w:jc w:val="right"/>
              <w:rPr>
                <w:rFonts w:ascii="Times New Roman" w:hAnsi="Times New Roman"/>
                <w:b/>
                <w:sz w:val="20"/>
                <w:szCs w:val="20"/>
              </w:rPr>
            </w:pPr>
            <w:r w:rsidRPr="007E5632">
              <w:rPr>
                <w:rFonts w:ascii="Times New Roman" w:hAnsi="Times New Roman"/>
                <w:b/>
                <w:sz w:val="20"/>
                <w:szCs w:val="20"/>
              </w:rPr>
              <w:t>475,7</w:t>
            </w:r>
          </w:p>
        </w:tc>
        <w:tc>
          <w:tcPr>
            <w:tcW w:w="2447" w:type="dxa"/>
            <w:vAlign w:val="center"/>
          </w:tcPr>
          <w:p w14:paraId="26AB346B" w14:textId="77777777" w:rsidR="00177681" w:rsidRPr="007E5632" w:rsidRDefault="00177681" w:rsidP="00184809">
            <w:pPr>
              <w:ind w:right="849"/>
              <w:jc w:val="right"/>
              <w:rPr>
                <w:rFonts w:ascii="Times New Roman" w:hAnsi="Times New Roman"/>
                <w:b/>
                <w:sz w:val="20"/>
                <w:szCs w:val="20"/>
              </w:rPr>
            </w:pPr>
            <w:r w:rsidRPr="007E5632">
              <w:rPr>
                <w:rFonts w:ascii="Times New Roman" w:hAnsi="Times New Roman"/>
                <w:b/>
                <w:sz w:val="20"/>
                <w:szCs w:val="20"/>
              </w:rPr>
              <w:t>102,6</w:t>
            </w:r>
          </w:p>
        </w:tc>
      </w:tr>
      <w:tr w:rsidR="00177681" w:rsidRPr="007E5632" w14:paraId="4F75174D" w14:textId="77777777" w:rsidTr="00184809">
        <w:trPr>
          <w:jc w:val="center"/>
        </w:trPr>
        <w:tc>
          <w:tcPr>
            <w:tcW w:w="4368" w:type="dxa"/>
            <w:vAlign w:val="center"/>
          </w:tcPr>
          <w:p w14:paraId="483C313E"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Армения</w:t>
            </w:r>
          </w:p>
        </w:tc>
        <w:tc>
          <w:tcPr>
            <w:tcW w:w="2505" w:type="dxa"/>
            <w:vAlign w:val="center"/>
          </w:tcPr>
          <w:p w14:paraId="4839F482"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1,1</w:t>
            </w:r>
          </w:p>
        </w:tc>
        <w:tc>
          <w:tcPr>
            <w:tcW w:w="2447" w:type="dxa"/>
            <w:vAlign w:val="center"/>
          </w:tcPr>
          <w:p w14:paraId="72660906"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117,1</w:t>
            </w:r>
          </w:p>
        </w:tc>
      </w:tr>
      <w:tr w:rsidR="00177681" w:rsidRPr="007E5632" w14:paraId="039C0106" w14:textId="77777777" w:rsidTr="00184809">
        <w:trPr>
          <w:jc w:val="center"/>
        </w:trPr>
        <w:tc>
          <w:tcPr>
            <w:tcW w:w="4368" w:type="dxa"/>
            <w:vAlign w:val="center"/>
          </w:tcPr>
          <w:p w14:paraId="5A0BC302"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Беларусь</w:t>
            </w:r>
          </w:p>
        </w:tc>
        <w:tc>
          <w:tcPr>
            <w:tcW w:w="2505" w:type="dxa"/>
            <w:vAlign w:val="center"/>
          </w:tcPr>
          <w:p w14:paraId="1044FBFF"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29,6</w:t>
            </w:r>
          </w:p>
        </w:tc>
        <w:tc>
          <w:tcPr>
            <w:tcW w:w="2447" w:type="dxa"/>
            <w:vAlign w:val="center"/>
          </w:tcPr>
          <w:p w14:paraId="41841810"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102,8</w:t>
            </w:r>
          </w:p>
        </w:tc>
      </w:tr>
      <w:tr w:rsidR="00177681" w:rsidRPr="007E5632" w14:paraId="0036D82B" w14:textId="77777777" w:rsidTr="00184809">
        <w:trPr>
          <w:jc w:val="center"/>
        </w:trPr>
        <w:tc>
          <w:tcPr>
            <w:tcW w:w="4368" w:type="dxa"/>
            <w:vAlign w:val="center"/>
          </w:tcPr>
          <w:p w14:paraId="12DFE32D"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Казахстан</w:t>
            </w:r>
          </w:p>
        </w:tc>
        <w:tc>
          <w:tcPr>
            <w:tcW w:w="2505" w:type="dxa"/>
            <w:vAlign w:val="center"/>
          </w:tcPr>
          <w:p w14:paraId="321AFE54"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158,3</w:t>
            </w:r>
          </w:p>
        </w:tc>
        <w:tc>
          <w:tcPr>
            <w:tcW w:w="2447" w:type="dxa"/>
            <w:vAlign w:val="center"/>
          </w:tcPr>
          <w:p w14:paraId="509BB335"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98,5</w:t>
            </w:r>
          </w:p>
        </w:tc>
      </w:tr>
      <w:tr w:rsidR="00177681" w:rsidRPr="007E5632" w14:paraId="05A9885B" w14:textId="77777777" w:rsidTr="00184809">
        <w:trPr>
          <w:jc w:val="center"/>
        </w:trPr>
        <w:tc>
          <w:tcPr>
            <w:tcW w:w="4368" w:type="dxa"/>
            <w:vAlign w:val="center"/>
          </w:tcPr>
          <w:p w14:paraId="530F89EA"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Кыргызстан</w:t>
            </w:r>
          </w:p>
        </w:tc>
        <w:tc>
          <w:tcPr>
            <w:tcW w:w="2505" w:type="dxa"/>
            <w:vAlign w:val="center"/>
          </w:tcPr>
          <w:p w14:paraId="162ABADE"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1,4</w:t>
            </w:r>
          </w:p>
        </w:tc>
        <w:tc>
          <w:tcPr>
            <w:tcW w:w="2447" w:type="dxa"/>
            <w:vAlign w:val="center"/>
          </w:tcPr>
          <w:p w14:paraId="004F84E2"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107,8</w:t>
            </w:r>
          </w:p>
        </w:tc>
      </w:tr>
      <w:tr w:rsidR="00177681" w:rsidRPr="007E5632" w14:paraId="665B8246" w14:textId="77777777" w:rsidTr="00184809">
        <w:trPr>
          <w:jc w:val="center"/>
        </w:trPr>
        <w:tc>
          <w:tcPr>
            <w:tcW w:w="4368" w:type="dxa"/>
            <w:vAlign w:val="center"/>
          </w:tcPr>
          <w:p w14:paraId="53E0ABA7"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Россия</w:t>
            </w:r>
          </w:p>
        </w:tc>
        <w:tc>
          <w:tcPr>
            <w:tcW w:w="2505" w:type="dxa"/>
            <w:vAlign w:val="center"/>
          </w:tcPr>
          <w:p w14:paraId="6D260E67"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285,3</w:t>
            </w:r>
          </w:p>
        </w:tc>
        <w:tc>
          <w:tcPr>
            <w:tcW w:w="2447" w:type="dxa"/>
            <w:vAlign w:val="center"/>
          </w:tcPr>
          <w:p w14:paraId="68036C38" w14:textId="77777777" w:rsidR="00177681" w:rsidRPr="007E5632" w:rsidRDefault="005706D0" w:rsidP="00184809">
            <w:pPr>
              <w:ind w:right="849"/>
              <w:jc w:val="right"/>
              <w:rPr>
                <w:rFonts w:ascii="Times New Roman" w:hAnsi="Times New Roman"/>
                <w:sz w:val="20"/>
                <w:szCs w:val="20"/>
              </w:rPr>
            </w:pPr>
            <w:r w:rsidRPr="007E5632">
              <w:rPr>
                <w:rFonts w:ascii="Times New Roman" w:hAnsi="Times New Roman"/>
                <w:sz w:val="20"/>
                <w:szCs w:val="20"/>
              </w:rPr>
              <w:t>105</w:t>
            </w:r>
          </w:p>
        </w:tc>
      </w:tr>
      <w:tr w:rsidR="00177681" w:rsidRPr="007E5632" w14:paraId="56A1DAF7" w14:textId="77777777" w:rsidTr="00184809">
        <w:trPr>
          <w:jc w:val="center"/>
        </w:trPr>
        <w:tc>
          <w:tcPr>
            <w:tcW w:w="9320" w:type="dxa"/>
            <w:gridSpan w:val="3"/>
            <w:vAlign w:val="center"/>
          </w:tcPr>
          <w:p w14:paraId="5FA1A0C7" w14:textId="77777777" w:rsidR="00177681" w:rsidRPr="007E5632" w:rsidRDefault="00177681" w:rsidP="00184809">
            <w:pPr>
              <w:jc w:val="center"/>
              <w:rPr>
                <w:rFonts w:ascii="Times New Roman" w:hAnsi="Times New Roman"/>
                <w:b/>
                <w:bCs/>
                <w:sz w:val="20"/>
                <w:szCs w:val="20"/>
              </w:rPr>
            </w:pPr>
            <w:r w:rsidRPr="007E5632">
              <w:rPr>
                <w:rFonts w:ascii="Times New Roman" w:hAnsi="Times New Roman"/>
                <w:b/>
                <w:bCs/>
                <w:sz w:val="20"/>
                <w:szCs w:val="20"/>
              </w:rPr>
              <w:t xml:space="preserve">воздушный </w:t>
            </w:r>
            <w:r w:rsidRPr="007E5632">
              <w:rPr>
                <w:rFonts w:ascii="Times New Roman" w:hAnsi="Times New Roman"/>
                <w:b/>
                <w:sz w:val="20"/>
                <w:szCs w:val="20"/>
              </w:rPr>
              <w:t xml:space="preserve">транспорт </w:t>
            </w:r>
            <w:r w:rsidRPr="007E5632">
              <w:rPr>
                <w:rFonts w:ascii="Times New Roman" w:hAnsi="Times New Roman"/>
                <w:b/>
                <w:bCs/>
                <w:sz w:val="20"/>
                <w:szCs w:val="20"/>
              </w:rPr>
              <w:t>(</w:t>
            </w:r>
            <w:r w:rsidRPr="007E5632">
              <w:rPr>
                <w:rFonts w:ascii="Times New Roman" w:hAnsi="Times New Roman"/>
                <w:bCs/>
                <w:i/>
                <w:sz w:val="20"/>
                <w:szCs w:val="20"/>
              </w:rPr>
              <w:t>млн т-км</w:t>
            </w:r>
            <w:r w:rsidRPr="007E5632">
              <w:rPr>
                <w:rFonts w:ascii="Times New Roman" w:hAnsi="Times New Roman"/>
                <w:b/>
                <w:bCs/>
                <w:sz w:val="20"/>
                <w:szCs w:val="20"/>
              </w:rPr>
              <w:t>)</w:t>
            </w:r>
          </w:p>
        </w:tc>
      </w:tr>
      <w:tr w:rsidR="00177681" w:rsidRPr="007E5632" w14:paraId="59343784" w14:textId="77777777" w:rsidTr="00184809">
        <w:trPr>
          <w:jc w:val="center"/>
        </w:trPr>
        <w:tc>
          <w:tcPr>
            <w:tcW w:w="4368" w:type="dxa"/>
            <w:vAlign w:val="center"/>
          </w:tcPr>
          <w:p w14:paraId="1A5A2C6B" w14:textId="77777777" w:rsidR="00177681" w:rsidRPr="007E5632" w:rsidRDefault="00177681" w:rsidP="00184809">
            <w:pPr>
              <w:jc w:val="center"/>
              <w:rPr>
                <w:rFonts w:ascii="Times New Roman" w:hAnsi="Times New Roman"/>
                <w:b/>
                <w:bCs/>
                <w:color w:val="000000"/>
                <w:sz w:val="20"/>
                <w:szCs w:val="20"/>
              </w:rPr>
            </w:pPr>
            <w:r w:rsidRPr="007E5632">
              <w:rPr>
                <w:rFonts w:ascii="Times New Roman" w:hAnsi="Times New Roman"/>
                <w:b/>
                <w:bCs/>
                <w:color w:val="000000"/>
                <w:sz w:val="20"/>
                <w:szCs w:val="20"/>
              </w:rPr>
              <w:t>ЕАЭС</w:t>
            </w:r>
          </w:p>
        </w:tc>
        <w:tc>
          <w:tcPr>
            <w:tcW w:w="2505" w:type="dxa"/>
            <w:vAlign w:val="center"/>
          </w:tcPr>
          <w:p w14:paraId="1066D3EC" w14:textId="77777777" w:rsidR="00177681" w:rsidRPr="007E5632" w:rsidRDefault="00177681" w:rsidP="00184809">
            <w:pPr>
              <w:ind w:right="796"/>
              <w:jc w:val="right"/>
              <w:rPr>
                <w:rFonts w:ascii="Times New Roman" w:hAnsi="Times New Roman"/>
                <w:b/>
                <w:sz w:val="20"/>
                <w:szCs w:val="20"/>
              </w:rPr>
            </w:pPr>
            <w:r w:rsidRPr="007E5632">
              <w:rPr>
                <w:rFonts w:ascii="Times New Roman" w:hAnsi="Times New Roman"/>
                <w:b/>
                <w:sz w:val="20"/>
                <w:szCs w:val="20"/>
              </w:rPr>
              <w:t>9 391,6</w:t>
            </w:r>
          </w:p>
        </w:tc>
        <w:tc>
          <w:tcPr>
            <w:tcW w:w="2447" w:type="dxa"/>
            <w:vAlign w:val="center"/>
          </w:tcPr>
          <w:p w14:paraId="53DCD069" w14:textId="77777777" w:rsidR="00177681" w:rsidRPr="007E5632" w:rsidRDefault="00177681" w:rsidP="00184809">
            <w:pPr>
              <w:ind w:right="849"/>
              <w:jc w:val="right"/>
              <w:rPr>
                <w:rFonts w:ascii="Times New Roman" w:hAnsi="Times New Roman"/>
                <w:b/>
                <w:sz w:val="20"/>
                <w:szCs w:val="20"/>
              </w:rPr>
            </w:pPr>
            <w:r w:rsidRPr="007E5632">
              <w:rPr>
                <w:rFonts w:ascii="Times New Roman" w:hAnsi="Times New Roman"/>
                <w:b/>
                <w:sz w:val="20"/>
                <w:szCs w:val="20"/>
              </w:rPr>
              <w:t>129,4</w:t>
            </w:r>
          </w:p>
        </w:tc>
      </w:tr>
      <w:tr w:rsidR="00177681" w:rsidRPr="007E5632" w14:paraId="5BB491ED" w14:textId="77777777" w:rsidTr="00184809">
        <w:trPr>
          <w:jc w:val="center"/>
        </w:trPr>
        <w:tc>
          <w:tcPr>
            <w:tcW w:w="4368" w:type="dxa"/>
            <w:vAlign w:val="center"/>
          </w:tcPr>
          <w:p w14:paraId="4342A7F5"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Армения</w:t>
            </w:r>
          </w:p>
        </w:tc>
        <w:tc>
          <w:tcPr>
            <w:tcW w:w="2505" w:type="dxa"/>
            <w:vAlign w:val="center"/>
          </w:tcPr>
          <w:p w14:paraId="6F323625"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2,1</w:t>
            </w:r>
          </w:p>
        </w:tc>
        <w:tc>
          <w:tcPr>
            <w:tcW w:w="2447" w:type="dxa"/>
            <w:vAlign w:val="center"/>
          </w:tcPr>
          <w:p w14:paraId="745428F7" w14:textId="77777777" w:rsidR="00177681" w:rsidRPr="007E5632" w:rsidRDefault="00177681" w:rsidP="00184809">
            <w:pPr>
              <w:jc w:val="center"/>
              <w:rPr>
                <w:rFonts w:ascii="Times New Roman" w:hAnsi="Times New Roman"/>
                <w:sz w:val="20"/>
                <w:szCs w:val="20"/>
              </w:rPr>
            </w:pPr>
            <w:r w:rsidRPr="007E5632">
              <w:rPr>
                <w:rFonts w:ascii="Times New Roman" w:hAnsi="Times New Roman"/>
                <w:sz w:val="20"/>
                <w:szCs w:val="20"/>
              </w:rPr>
              <w:t>в 3 раза</w:t>
            </w:r>
          </w:p>
        </w:tc>
      </w:tr>
      <w:tr w:rsidR="00177681" w:rsidRPr="007E5632" w14:paraId="15F7538B" w14:textId="77777777" w:rsidTr="00184809">
        <w:trPr>
          <w:jc w:val="center"/>
        </w:trPr>
        <w:tc>
          <w:tcPr>
            <w:tcW w:w="4368" w:type="dxa"/>
            <w:vAlign w:val="center"/>
          </w:tcPr>
          <w:p w14:paraId="394F173A"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Беларусь</w:t>
            </w:r>
          </w:p>
        </w:tc>
        <w:tc>
          <w:tcPr>
            <w:tcW w:w="2505" w:type="dxa"/>
            <w:vAlign w:val="center"/>
          </w:tcPr>
          <w:p w14:paraId="2A3AD5A7"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92,8</w:t>
            </w:r>
          </w:p>
        </w:tc>
        <w:tc>
          <w:tcPr>
            <w:tcW w:w="2447" w:type="dxa"/>
            <w:vAlign w:val="center"/>
          </w:tcPr>
          <w:p w14:paraId="2E232962"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121,6</w:t>
            </w:r>
          </w:p>
        </w:tc>
      </w:tr>
      <w:tr w:rsidR="00177681" w:rsidRPr="007E5632" w14:paraId="6FD6EA7B" w14:textId="77777777" w:rsidTr="00184809">
        <w:trPr>
          <w:jc w:val="center"/>
        </w:trPr>
        <w:tc>
          <w:tcPr>
            <w:tcW w:w="4368" w:type="dxa"/>
            <w:vAlign w:val="center"/>
          </w:tcPr>
          <w:p w14:paraId="4C4CC526"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Казахстан</w:t>
            </w:r>
          </w:p>
        </w:tc>
        <w:tc>
          <w:tcPr>
            <w:tcW w:w="2505" w:type="dxa"/>
            <w:vAlign w:val="center"/>
          </w:tcPr>
          <w:p w14:paraId="383431D9"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81,7</w:t>
            </w:r>
          </w:p>
        </w:tc>
        <w:tc>
          <w:tcPr>
            <w:tcW w:w="2447" w:type="dxa"/>
            <w:vAlign w:val="center"/>
          </w:tcPr>
          <w:p w14:paraId="45693304"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145,3</w:t>
            </w:r>
          </w:p>
        </w:tc>
      </w:tr>
      <w:tr w:rsidR="00177681" w:rsidRPr="007E5632" w14:paraId="5C1FB9F6" w14:textId="77777777" w:rsidTr="00184809">
        <w:trPr>
          <w:jc w:val="center"/>
        </w:trPr>
        <w:tc>
          <w:tcPr>
            <w:tcW w:w="4368" w:type="dxa"/>
            <w:vAlign w:val="center"/>
          </w:tcPr>
          <w:p w14:paraId="22EE5C35"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Кыргызстан</w:t>
            </w:r>
          </w:p>
        </w:tc>
        <w:tc>
          <w:tcPr>
            <w:tcW w:w="2505" w:type="dxa"/>
            <w:vAlign w:val="center"/>
          </w:tcPr>
          <w:p w14:paraId="2D5429E8"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20,8</w:t>
            </w:r>
          </w:p>
        </w:tc>
        <w:tc>
          <w:tcPr>
            <w:tcW w:w="2447" w:type="dxa"/>
            <w:vAlign w:val="center"/>
          </w:tcPr>
          <w:p w14:paraId="10D87C28" w14:textId="77777777" w:rsidR="00177681" w:rsidRPr="007E5632" w:rsidRDefault="00177681" w:rsidP="00184809">
            <w:pPr>
              <w:ind w:right="-1"/>
              <w:jc w:val="center"/>
              <w:rPr>
                <w:rFonts w:ascii="Times New Roman" w:hAnsi="Times New Roman"/>
                <w:sz w:val="20"/>
                <w:szCs w:val="20"/>
              </w:rPr>
            </w:pPr>
            <w:r w:rsidRPr="007E5632">
              <w:rPr>
                <w:rFonts w:ascii="Times New Roman" w:hAnsi="Times New Roman"/>
                <w:sz w:val="20"/>
                <w:szCs w:val="20"/>
              </w:rPr>
              <w:t>в 2,9 раза</w:t>
            </w:r>
          </w:p>
        </w:tc>
      </w:tr>
      <w:tr w:rsidR="00177681" w:rsidRPr="007E5632" w14:paraId="2703CE68" w14:textId="77777777" w:rsidTr="00184809">
        <w:trPr>
          <w:jc w:val="center"/>
        </w:trPr>
        <w:tc>
          <w:tcPr>
            <w:tcW w:w="4368" w:type="dxa"/>
            <w:vAlign w:val="center"/>
          </w:tcPr>
          <w:p w14:paraId="482DEB62"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 xml:space="preserve">Россия </w:t>
            </w:r>
            <w:r w:rsidRPr="007E5632">
              <w:rPr>
                <w:rFonts w:ascii="Times New Roman" w:hAnsi="Times New Roman"/>
                <w:bCs/>
                <w:color w:val="000000"/>
                <w:sz w:val="20"/>
                <w:szCs w:val="20"/>
                <w:vertAlign w:val="superscript"/>
              </w:rPr>
              <w:t>1)</w:t>
            </w:r>
          </w:p>
        </w:tc>
        <w:tc>
          <w:tcPr>
            <w:tcW w:w="2505" w:type="dxa"/>
            <w:vAlign w:val="center"/>
          </w:tcPr>
          <w:p w14:paraId="24ABE05A"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9 194,2</w:t>
            </w:r>
          </w:p>
        </w:tc>
        <w:tc>
          <w:tcPr>
            <w:tcW w:w="2447" w:type="dxa"/>
            <w:vAlign w:val="center"/>
          </w:tcPr>
          <w:p w14:paraId="70CA96B0"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129,2</w:t>
            </w:r>
          </w:p>
        </w:tc>
      </w:tr>
      <w:tr w:rsidR="00177681" w:rsidRPr="007E5632" w14:paraId="4DFA8DF8" w14:textId="77777777" w:rsidTr="00184809">
        <w:trPr>
          <w:jc w:val="center"/>
        </w:trPr>
        <w:tc>
          <w:tcPr>
            <w:tcW w:w="9320" w:type="dxa"/>
            <w:gridSpan w:val="3"/>
            <w:vAlign w:val="center"/>
          </w:tcPr>
          <w:p w14:paraId="581237FB" w14:textId="77777777" w:rsidR="00177681" w:rsidRPr="007E5632" w:rsidRDefault="00177681" w:rsidP="00184809">
            <w:pPr>
              <w:tabs>
                <w:tab w:val="left" w:pos="3329"/>
              </w:tabs>
              <w:jc w:val="center"/>
              <w:rPr>
                <w:rFonts w:ascii="Times New Roman" w:hAnsi="Times New Roman"/>
                <w:b/>
                <w:sz w:val="20"/>
                <w:szCs w:val="20"/>
              </w:rPr>
            </w:pPr>
            <w:r w:rsidRPr="007E5632">
              <w:rPr>
                <w:rFonts w:ascii="Times New Roman" w:hAnsi="Times New Roman"/>
                <w:b/>
                <w:sz w:val="20"/>
                <w:szCs w:val="20"/>
              </w:rPr>
              <w:t>водный транспорт (</w:t>
            </w:r>
            <w:r w:rsidRPr="007E5632">
              <w:rPr>
                <w:rFonts w:ascii="Times New Roman" w:hAnsi="Times New Roman"/>
                <w:i/>
                <w:sz w:val="20"/>
                <w:szCs w:val="20"/>
              </w:rPr>
              <w:t>млн т-км</w:t>
            </w:r>
            <w:r w:rsidRPr="007E5632">
              <w:rPr>
                <w:rFonts w:ascii="Times New Roman" w:hAnsi="Times New Roman"/>
                <w:b/>
                <w:sz w:val="20"/>
                <w:szCs w:val="20"/>
              </w:rPr>
              <w:t xml:space="preserve">) </w:t>
            </w:r>
            <w:r w:rsidRPr="007E5632">
              <w:rPr>
                <w:rFonts w:ascii="Times New Roman" w:hAnsi="Times New Roman"/>
                <w:b/>
                <w:sz w:val="20"/>
                <w:szCs w:val="20"/>
                <w:vertAlign w:val="superscript"/>
              </w:rPr>
              <w:t>2)</w:t>
            </w:r>
          </w:p>
        </w:tc>
      </w:tr>
      <w:tr w:rsidR="00177681" w:rsidRPr="007E5632" w14:paraId="09C59C3C" w14:textId="77777777" w:rsidTr="00184809">
        <w:trPr>
          <w:jc w:val="center"/>
        </w:trPr>
        <w:tc>
          <w:tcPr>
            <w:tcW w:w="4368" w:type="dxa"/>
            <w:vAlign w:val="center"/>
          </w:tcPr>
          <w:p w14:paraId="2025519E" w14:textId="77777777" w:rsidR="00177681" w:rsidRPr="007E5632" w:rsidRDefault="00177681" w:rsidP="00184809">
            <w:pPr>
              <w:jc w:val="center"/>
              <w:rPr>
                <w:rFonts w:ascii="Times New Roman" w:hAnsi="Times New Roman"/>
                <w:b/>
                <w:bCs/>
                <w:color w:val="000000"/>
                <w:sz w:val="20"/>
                <w:szCs w:val="20"/>
              </w:rPr>
            </w:pPr>
            <w:r w:rsidRPr="007E5632">
              <w:rPr>
                <w:rFonts w:ascii="Times New Roman" w:hAnsi="Times New Roman"/>
                <w:b/>
                <w:bCs/>
                <w:color w:val="000000"/>
                <w:sz w:val="20"/>
                <w:szCs w:val="20"/>
              </w:rPr>
              <w:t>ЕАЭС</w:t>
            </w:r>
          </w:p>
        </w:tc>
        <w:tc>
          <w:tcPr>
            <w:tcW w:w="2505" w:type="dxa"/>
            <w:vAlign w:val="center"/>
          </w:tcPr>
          <w:p w14:paraId="52B8CACD" w14:textId="77777777" w:rsidR="00177681" w:rsidRPr="007E5632" w:rsidRDefault="00177681" w:rsidP="00184809">
            <w:pPr>
              <w:ind w:right="796"/>
              <w:jc w:val="right"/>
              <w:rPr>
                <w:rFonts w:ascii="Times New Roman" w:hAnsi="Times New Roman"/>
                <w:b/>
                <w:sz w:val="20"/>
                <w:szCs w:val="20"/>
              </w:rPr>
            </w:pPr>
            <w:r w:rsidRPr="007E5632">
              <w:rPr>
                <w:rFonts w:ascii="Times New Roman" w:hAnsi="Times New Roman"/>
                <w:b/>
                <w:sz w:val="20"/>
                <w:szCs w:val="20"/>
              </w:rPr>
              <w:t>109 056,1</w:t>
            </w:r>
          </w:p>
        </w:tc>
        <w:tc>
          <w:tcPr>
            <w:tcW w:w="2447" w:type="dxa"/>
            <w:vAlign w:val="center"/>
          </w:tcPr>
          <w:p w14:paraId="1649015A" w14:textId="77777777" w:rsidR="00177681" w:rsidRPr="007E5632" w:rsidRDefault="00177681" w:rsidP="00184809">
            <w:pPr>
              <w:ind w:right="849"/>
              <w:jc w:val="right"/>
              <w:rPr>
                <w:rFonts w:ascii="Times New Roman" w:hAnsi="Times New Roman"/>
                <w:b/>
                <w:sz w:val="20"/>
                <w:szCs w:val="20"/>
              </w:rPr>
            </w:pPr>
            <w:r w:rsidRPr="007E5632">
              <w:rPr>
                <w:rFonts w:ascii="Times New Roman" w:hAnsi="Times New Roman"/>
                <w:b/>
                <w:sz w:val="20"/>
                <w:szCs w:val="20"/>
              </w:rPr>
              <w:t>101,5</w:t>
            </w:r>
          </w:p>
        </w:tc>
      </w:tr>
      <w:tr w:rsidR="00177681" w:rsidRPr="007E5632" w14:paraId="26381C88" w14:textId="77777777" w:rsidTr="00184809">
        <w:trPr>
          <w:jc w:val="center"/>
        </w:trPr>
        <w:tc>
          <w:tcPr>
            <w:tcW w:w="4368" w:type="dxa"/>
            <w:vAlign w:val="center"/>
          </w:tcPr>
          <w:p w14:paraId="7D0768A9"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Армения</w:t>
            </w:r>
          </w:p>
        </w:tc>
        <w:tc>
          <w:tcPr>
            <w:tcW w:w="2505" w:type="dxa"/>
            <w:vAlign w:val="center"/>
          </w:tcPr>
          <w:p w14:paraId="20470472"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w:t>
            </w:r>
          </w:p>
        </w:tc>
        <w:tc>
          <w:tcPr>
            <w:tcW w:w="2447" w:type="dxa"/>
            <w:vAlign w:val="center"/>
          </w:tcPr>
          <w:p w14:paraId="5F82565D"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w:t>
            </w:r>
          </w:p>
        </w:tc>
      </w:tr>
      <w:tr w:rsidR="00177681" w:rsidRPr="007E5632" w14:paraId="5C6EA045" w14:textId="77777777" w:rsidTr="00184809">
        <w:trPr>
          <w:jc w:val="center"/>
        </w:trPr>
        <w:tc>
          <w:tcPr>
            <w:tcW w:w="4368" w:type="dxa"/>
            <w:vAlign w:val="center"/>
          </w:tcPr>
          <w:p w14:paraId="51AB52B7"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lastRenderedPageBreak/>
              <w:t>Беларусь</w:t>
            </w:r>
          </w:p>
        </w:tc>
        <w:tc>
          <w:tcPr>
            <w:tcW w:w="2505" w:type="dxa"/>
            <w:vAlign w:val="center"/>
          </w:tcPr>
          <w:p w14:paraId="349110FF"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33,3</w:t>
            </w:r>
          </w:p>
        </w:tc>
        <w:tc>
          <w:tcPr>
            <w:tcW w:w="2447" w:type="dxa"/>
            <w:vAlign w:val="center"/>
          </w:tcPr>
          <w:p w14:paraId="3C45CA4C"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111,4</w:t>
            </w:r>
          </w:p>
        </w:tc>
      </w:tr>
      <w:tr w:rsidR="00177681" w:rsidRPr="007E5632" w14:paraId="519501A5" w14:textId="77777777" w:rsidTr="00184809">
        <w:trPr>
          <w:jc w:val="center"/>
        </w:trPr>
        <w:tc>
          <w:tcPr>
            <w:tcW w:w="4368" w:type="dxa"/>
            <w:vAlign w:val="center"/>
          </w:tcPr>
          <w:p w14:paraId="1B076F07"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Казахстан</w:t>
            </w:r>
          </w:p>
        </w:tc>
        <w:tc>
          <w:tcPr>
            <w:tcW w:w="2505" w:type="dxa"/>
            <w:vAlign w:val="center"/>
          </w:tcPr>
          <w:p w14:paraId="073B31F8"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619,2</w:t>
            </w:r>
          </w:p>
        </w:tc>
        <w:tc>
          <w:tcPr>
            <w:tcW w:w="2447" w:type="dxa"/>
            <w:vAlign w:val="center"/>
          </w:tcPr>
          <w:p w14:paraId="04F8A315"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89,3</w:t>
            </w:r>
          </w:p>
        </w:tc>
      </w:tr>
      <w:tr w:rsidR="00177681" w:rsidRPr="007E5632" w14:paraId="4E1EF386" w14:textId="77777777" w:rsidTr="00184809">
        <w:trPr>
          <w:jc w:val="center"/>
        </w:trPr>
        <w:tc>
          <w:tcPr>
            <w:tcW w:w="4368" w:type="dxa"/>
            <w:vAlign w:val="center"/>
          </w:tcPr>
          <w:p w14:paraId="5C6CE670"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Кыргызстан</w:t>
            </w:r>
          </w:p>
        </w:tc>
        <w:tc>
          <w:tcPr>
            <w:tcW w:w="2505" w:type="dxa"/>
            <w:vAlign w:val="center"/>
          </w:tcPr>
          <w:p w14:paraId="58D14C2D"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w:t>
            </w:r>
          </w:p>
        </w:tc>
        <w:tc>
          <w:tcPr>
            <w:tcW w:w="2447" w:type="dxa"/>
            <w:vAlign w:val="center"/>
          </w:tcPr>
          <w:p w14:paraId="70642CFE"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w:t>
            </w:r>
          </w:p>
        </w:tc>
      </w:tr>
      <w:tr w:rsidR="00177681" w:rsidRPr="007E5632" w14:paraId="09530ED5" w14:textId="77777777" w:rsidTr="00184809">
        <w:trPr>
          <w:jc w:val="center"/>
        </w:trPr>
        <w:tc>
          <w:tcPr>
            <w:tcW w:w="4368" w:type="dxa"/>
            <w:vAlign w:val="center"/>
          </w:tcPr>
          <w:p w14:paraId="14714136"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Россия</w:t>
            </w:r>
          </w:p>
        </w:tc>
        <w:tc>
          <w:tcPr>
            <w:tcW w:w="2505" w:type="dxa"/>
            <w:vAlign w:val="center"/>
          </w:tcPr>
          <w:p w14:paraId="57DF6CD0"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108 403,6</w:t>
            </w:r>
          </w:p>
        </w:tc>
        <w:tc>
          <w:tcPr>
            <w:tcW w:w="2447" w:type="dxa"/>
            <w:vAlign w:val="center"/>
          </w:tcPr>
          <w:p w14:paraId="315E4A3F"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101,5</w:t>
            </w:r>
          </w:p>
        </w:tc>
      </w:tr>
    </w:tbl>
    <w:p w14:paraId="526CC0D8" w14:textId="77777777" w:rsidR="00177681" w:rsidRPr="007E5632" w:rsidRDefault="00177681" w:rsidP="00177681">
      <w:pPr>
        <w:rPr>
          <w:sz w:val="18"/>
          <w:szCs w:val="18"/>
        </w:rPr>
      </w:pPr>
      <w:r w:rsidRPr="007E5632">
        <w:rPr>
          <w:bCs/>
          <w:color w:val="000000"/>
          <w:sz w:val="18"/>
          <w:szCs w:val="18"/>
        </w:rPr>
        <w:t>1) По данным Росавиации.</w:t>
      </w:r>
    </w:p>
    <w:p w14:paraId="312EF28A" w14:textId="77777777" w:rsidR="00177681" w:rsidRPr="007E5632" w:rsidRDefault="00177681" w:rsidP="00177681">
      <w:pPr>
        <w:tabs>
          <w:tab w:val="left" w:pos="7371"/>
        </w:tabs>
        <w:rPr>
          <w:rFonts w:eastAsia="Calibri"/>
          <w:b/>
          <w:bCs/>
          <w:color w:val="000000"/>
          <w:sz w:val="18"/>
          <w:szCs w:val="18"/>
        </w:rPr>
      </w:pPr>
      <w:r w:rsidRPr="007E5632">
        <w:rPr>
          <w:bCs/>
          <w:color w:val="000000"/>
          <w:sz w:val="18"/>
          <w:szCs w:val="18"/>
        </w:rPr>
        <w:t>2) Внутренний водный и морской транспорт.</w:t>
      </w:r>
    </w:p>
    <w:p w14:paraId="711B6A54" w14:textId="77777777" w:rsidR="00177681" w:rsidRPr="007E5632" w:rsidRDefault="00177681" w:rsidP="00177681">
      <w:pPr>
        <w:tabs>
          <w:tab w:val="left" w:pos="7371"/>
        </w:tabs>
        <w:spacing w:before="120" w:after="120"/>
        <w:jc w:val="center"/>
        <w:rPr>
          <w:b/>
          <w:bCs/>
        </w:rPr>
      </w:pPr>
      <w:r w:rsidRPr="007E5632">
        <w:rPr>
          <w:rFonts w:eastAsia="Calibri"/>
          <w:b/>
          <w:bCs/>
          <w:color w:val="000000"/>
        </w:rPr>
        <w:t>МЕЖДУНАРОДНЫЕ СРАВНЕНИЯ</w:t>
      </w:r>
      <w:r w:rsidRPr="007E5632">
        <w:rPr>
          <w:b/>
          <w:bCs/>
        </w:rPr>
        <w:t xml:space="preserve"> ОБЪЕМ</w:t>
      </w:r>
      <w:r w:rsidR="00107F35" w:rsidRPr="007E5632">
        <w:rPr>
          <w:b/>
          <w:bCs/>
        </w:rPr>
        <w:t>ОВ</w:t>
      </w:r>
      <w:r w:rsidRPr="007E5632">
        <w:rPr>
          <w:b/>
          <w:bCs/>
        </w:rPr>
        <w:t xml:space="preserve"> ПАССАЖИРОПЕРЕВОЗОК</w:t>
      </w:r>
      <w:r w:rsidRPr="007E5632">
        <w:rPr>
          <w:b/>
          <w:bCs/>
        </w:rPr>
        <w:br/>
        <w:t>ГОСУДАРСТВАМИ ЧЛЕНАМИ ЕАЭС</w:t>
      </w:r>
    </w:p>
    <w:p w14:paraId="43CAFC52" w14:textId="77777777" w:rsidR="00177681" w:rsidRPr="007E5632" w:rsidRDefault="00177681" w:rsidP="00177681">
      <w:pPr>
        <w:ind w:firstLine="567"/>
        <w:jc w:val="both"/>
        <w:rPr>
          <w:bCs/>
        </w:rPr>
      </w:pPr>
      <w:r w:rsidRPr="007E5632">
        <w:rPr>
          <w:rFonts w:eastAsia="Calibri"/>
          <w:lang w:eastAsia="en-US"/>
        </w:rPr>
        <w:t xml:space="preserve">В данном разделе представлены международные сравнения объема перевозок пассажиров транспортом </w:t>
      </w:r>
      <w:r w:rsidRPr="007E5632">
        <w:rPr>
          <w:bCs/>
        </w:rPr>
        <w:t>государств – членов ЕАЭС в 2021 году.</w:t>
      </w:r>
    </w:p>
    <w:p w14:paraId="5D3EAD87" w14:textId="77777777" w:rsidR="00177681" w:rsidRPr="007E5632" w:rsidRDefault="00177681" w:rsidP="00177681">
      <w:pPr>
        <w:spacing w:after="120"/>
        <w:ind w:firstLine="567"/>
        <w:jc w:val="both"/>
        <w:rPr>
          <w:color w:val="222222"/>
        </w:rPr>
      </w:pPr>
      <w:r w:rsidRPr="007E5632">
        <w:rPr>
          <w:color w:val="222222"/>
        </w:rPr>
        <w:t xml:space="preserve">В 2021 году </w:t>
      </w:r>
      <w:r w:rsidRPr="007E5632">
        <w:rPr>
          <w:b/>
          <w:color w:val="222222"/>
        </w:rPr>
        <w:t>объ</w:t>
      </w:r>
      <w:r w:rsidR="00C05E94" w:rsidRPr="007E5632">
        <w:rPr>
          <w:b/>
          <w:color w:val="222222"/>
        </w:rPr>
        <w:t>е</w:t>
      </w:r>
      <w:r w:rsidRPr="007E5632">
        <w:rPr>
          <w:b/>
          <w:color w:val="222222"/>
        </w:rPr>
        <w:t>м перевозки пассажиров</w:t>
      </w:r>
      <w:r w:rsidRPr="007E5632">
        <w:rPr>
          <w:color w:val="222222"/>
        </w:rPr>
        <w:t xml:space="preserve"> составил 19,1 </w:t>
      </w:r>
      <w:r w:rsidR="00F1559B" w:rsidRPr="007E5632">
        <w:rPr>
          <w:color w:val="222222"/>
        </w:rPr>
        <w:t>млрд</w:t>
      </w:r>
      <w:r w:rsidRPr="007E5632">
        <w:rPr>
          <w:color w:val="222222"/>
        </w:rPr>
        <w:t xml:space="preserve"> человек, что на 1,1 % больше, чем в 2020 году.</w:t>
      </w:r>
    </w:p>
    <w:tbl>
      <w:tblPr>
        <w:tblStyle w:val="480"/>
        <w:tblW w:w="0" w:type="auto"/>
        <w:jc w:val="center"/>
        <w:tblLook w:val="04A0" w:firstRow="1" w:lastRow="0" w:firstColumn="1" w:lastColumn="0" w:noHBand="0" w:noVBand="1"/>
      </w:tblPr>
      <w:tblGrid>
        <w:gridCol w:w="4368"/>
        <w:gridCol w:w="2505"/>
        <w:gridCol w:w="2447"/>
      </w:tblGrid>
      <w:tr w:rsidR="006213C7" w:rsidRPr="007E5632" w14:paraId="1C33E9CF" w14:textId="77777777" w:rsidTr="00184809">
        <w:trPr>
          <w:tblHeader/>
          <w:jc w:val="center"/>
        </w:trPr>
        <w:tc>
          <w:tcPr>
            <w:tcW w:w="4368" w:type="dxa"/>
            <w:vAlign w:val="bottom"/>
          </w:tcPr>
          <w:p w14:paraId="489408C8" w14:textId="77777777" w:rsidR="006213C7" w:rsidRPr="007E5632" w:rsidRDefault="006213C7" w:rsidP="006213C7">
            <w:pPr>
              <w:jc w:val="center"/>
              <w:rPr>
                <w:rFonts w:ascii="Times New Roman" w:hAnsi="Times New Roman"/>
                <w:color w:val="000000"/>
                <w:sz w:val="20"/>
                <w:szCs w:val="20"/>
              </w:rPr>
            </w:pPr>
            <w:r w:rsidRPr="007E5632">
              <w:rPr>
                <w:rFonts w:ascii="Times New Roman" w:hAnsi="Times New Roman"/>
                <w:b/>
                <w:bCs/>
                <w:color w:val="000000"/>
                <w:sz w:val="20"/>
                <w:szCs w:val="20"/>
              </w:rPr>
              <w:t xml:space="preserve">Объем перевозки пассажиров по видам транспорта </w:t>
            </w:r>
            <w:r w:rsidRPr="007E5632">
              <w:rPr>
                <w:rFonts w:ascii="Times New Roman" w:hAnsi="Times New Roman"/>
                <w:color w:val="000000"/>
                <w:sz w:val="20"/>
                <w:szCs w:val="20"/>
              </w:rPr>
              <w:t>(</w:t>
            </w:r>
            <w:r w:rsidRPr="007E5632">
              <w:rPr>
                <w:rFonts w:ascii="Times New Roman" w:hAnsi="Times New Roman"/>
                <w:i/>
                <w:color w:val="000000"/>
                <w:sz w:val="20"/>
                <w:szCs w:val="20"/>
              </w:rPr>
              <w:t>млн человек</w:t>
            </w:r>
            <w:r w:rsidRPr="007E5632">
              <w:rPr>
                <w:rFonts w:ascii="Times New Roman" w:hAnsi="Times New Roman"/>
                <w:color w:val="000000"/>
                <w:sz w:val="20"/>
                <w:szCs w:val="20"/>
              </w:rPr>
              <w:t>)</w:t>
            </w:r>
          </w:p>
        </w:tc>
        <w:tc>
          <w:tcPr>
            <w:tcW w:w="2505" w:type="dxa"/>
            <w:vAlign w:val="center"/>
          </w:tcPr>
          <w:p w14:paraId="7221BA58" w14:textId="77777777" w:rsidR="006213C7" w:rsidRPr="007E5632" w:rsidRDefault="006213C7" w:rsidP="006213C7">
            <w:pPr>
              <w:jc w:val="center"/>
              <w:rPr>
                <w:rFonts w:ascii="Times New Roman" w:hAnsi="Times New Roman"/>
                <w:color w:val="000000"/>
                <w:sz w:val="20"/>
                <w:szCs w:val="20"/>
              </w:rPr>
            </w:pPr>
            <w:r w:rsidRPr="007E5632">
              <w:rPr>
                <w:rFonts w:ascii="Times New Roman" w:hAnsi="Times New Roman"/>
                <w:color w:val="000000"/>
                <w:sz w:val="20"/>
                <w:szCs w:val="20"/>
              </w:rPr>
              <w:t>2021 год</w:t>
            </w:r>
          </w:p>
        </w:tc>
        <w:tc>
          <w:tcPr>
            <w:tcW w:w="2447" w:type="dxa"/>
            <w:vAlign w:val="center"/>
          </w:tcPr>
          <w:p w14:paraId="12F6AC12" w14:textId="77777777" w:rsidR="006213C7" w:rsidRPr="007E5632" w:rsidRDefault="006213C7" w:rsidP="006213C7">
            <w:pPr>
              <w:jc w:val="center"/>
              <w:rPr>
                <w:rFonts w:ascii="Times New Roman" w:hAnsi="Times New Roman"/>
                <w:color w:val="000000"/>
                <w:sz w:val="20"/>
                <w:szCs w:val="20"/>
              </w:rPr>
            </w:pPr>
            <w:r w:rsidRPr="007E5632">
              <w:rPr>
                <w:rFonts w:ascii="Times New Roman" w:hAnsi="Times New Roman"/>
                <w:color w:val="000000"/>
                <w:sz w:val="20"/>
                <w:szCs w:val="20"/>
              </w:rPr>
              <w:t>в % к 2020 году</w:t>
            </w:r>
          </w:p>
        </w:tc>
      </w:tr>
      <w:tr w:rsidR="00177681" w:rsidRPr="007E5632" w14:paraId="4A04FAA5" w14:textId="77777777" w:rsidTr="00184809">
        <w:trPr>
          <w:jc w:val="center"/>
        </w:trPr>
        <w:tc>
          <w:tcPr>
            <w:tcW w:w="9320" w:type="dxa"/>
            <w:gridSpan w:val="3"/>
            <w:vAlign w:val="center"/>
          </w:tcPr>
          <w:p w14:paraId="0E9D77AE" w14:textId="77777777" w:rsidR="00177681" w:rsidRPr="007E5632" w:rsidRDefault="00177681" w:rsidP="00C05E94">
            <w:pPr>
              <w:jc w:val="center"/>
              <w:rPr>
                <w:rFonts w:ascii="Times New Roman" w:hAnsi="Times New Roman"/>
                <w:b/>
                <w:bCs/>
                <w:sz w:val="20"/>
                <w:szCs w:val="20"/>
              </w:rPr>
            </w:pPr>
            <w:r w:rsidRPr="007E5632">
              <w:rPr>
                <w:rFonts w:ascii="Times New Roman" w:hAnsi="Times New Roman"/>
                <w:b/>
                <w:bCs/>
                <w:sz w:val="20"/>
                <w:szCs w:val="20"/>
              </w:rPr>
              <w:t>Объ</w:t>
            </w:r>
            <w:r w:rsidR="00C05E94" w:rsidRPr="007E5632">
              <w:rPr>
                <w:rFonts w:ascii="Times New Roman" w:hAnsi="Times New Roman"/>
                <w:b/>
                <w:bCs/>
                <w:sz w:val="20"/>
                <w:szCs w:val="20"/>
              </w:rPr>
              <w:t>е</w:t>
            </w:r>
            <w:r w:rsidRPr="007E5632">
              <w:rPr>
                <w:rFonts w:ascii="Times New Roman" w:hAnsi="Times New Roman"/>
                <w:b/>
                <w:bCs/>
                <w:sz w:val="20"/>
                <w:szCs w:val="20"/>
              </w:rPr>
              <w:t xml:space="preserve">м перевозки пассажиров </w:t>
            </w:r>
            <w:r w:rsidR="0038374F">
              <w:rPr>
                <w:rFonts w:ascii="Times New Roman" w:hAnsi="Times New Roman"/>
                <w:b/>
                <w:bCs/>
                <w:sz w:val="20"/>
                <w:szCs w:val="20"/>
              </w:rPr>
              <w:t>–</w:t>
            </w:r>
            <w:r w:rsidRPr="007E5632">
              <w:rPr>
                <w:rFonts w:ascii="Times New Roman" w:hAnsi="Times New Roman"/>
                <w:b/>
                <w:bCs/>
                <w:sz w:val="20"/>
                <w:szCs w:val="20"/>
              </w:rPr>
              <w:t xml:space="preserve"> всего</w:t>
            </w:r>
          </w:p>
        </w:tc>
      </w:tr>
      <w:tr w:rsidR="00177681" w:rsidRPr="007E5632" w14:paraId="31096AB3" w14:textId="77777777" w:rsidTr="00184809">
        <w:trPr>
          <w:jc w:val="center"/>
        </w:trPr>
        <w:tc>
          <w:tcPr>
            <w:tcW w:w="4368" w:type="dxa"/>
            <w:vAlign w:val="center"/>
          </w:tcPr>
          <w:p w14:paraId="3C105AC4" w14:textId="77777777" w:rsidR="00177681" w:rsidRPr="007E5632" w:rsidRDefault="00177681" w:rsidP="00184809">
            <w:pPr>
              <w:jc w:val="center"/>
              <w:rPr>
                <w:rFonts w:ascii="Times New Roman" w:hAnsi="Times New Roman"/>
                <w:b/>
                <w:bCs/>
                <w:color w:val="000000"/>
                <w:sz w:val="20"/>
                <w:szCs w:val="20"/>
              </w:rPr>
            </w:pPr>
            <w:r w:rsidRPr="007E5632">
              <w:rPr>
                <w:rFonts w:ascii="Times New Roman" w:hAnsi="Times New Roman"/>
                <w:b/>
                <w:bCs/>
                <w:color w:val="000000"/>
                <w:sz w:val="20"/>
                <w:szCs w:val="20"/>
              </w:rPr>
              <w:t>ЕАЭС</w:t>
            </w:r>
          </w:p>
        </w:tc>
        <w:tc>
          <w:tcPr>
            <w:tcW w:w="2505" w:type="dxa"/>
            <w:vAlign w:val="center"/>
          </w:tcPr>
          <w:p w14:paraId="5A76EE56" w14:textId="77777777" w:rsidR="00177681" w:rsidRPr="007E5632" w:rsidRDefault="005706D0" w:rsidP="00184809">
            <w:pPr>
              <w:ind w:right="796"/>
              <w:jc w:val="right"/>
              <w:rPr>
                <w:rFonts w:ascii="Times New Roman" w:hAnsi="Times New Roman"/>
                <w:b/>
                <w:sz w:val="20"/>
                <w:szCs w:val="20"/>
              </w:rPr>
            </w:pPr>
            <w:r w:rsidRPr="007E5632">
              <w:rPr>
                <w:rFonts w:ascii="Times New Roman" w:hAnsi="Times New Roman"/>
                <w:b/>
                <w:sz w:val="20"/>
                <w:szCs w:val="20"/>
              </w:rPr>
              <w:t>19 053</w:t>
            </w:r>
          </w:p>
        </w:tc>
        <w:tc>
          <w:tcPr>
            <w:tcW w:w="2447" w:type="dxa"/>
            <w:vAlign w:val="center"/>
          </w:tcPr>
          <w:p w14:paraId="1FA250FB" w14:textId="77777777" w:rsidR="00177681" w:rsidRPr="007E5632" w:rsidRDefault="00177681" w:rsidP="00184809">
            <w:pPr>
              <w:ind w:right="849"/>
              <w:jc w:val="right"/>
              <w:rPr>
                <w:rFonts w:ascii="Times New Roman" w:hAnsi="Times New Roman"/>
                <w:b/>
                <w:sz w:val="20"/>
                <w:szCs w:val="20"/>
              </w:rPr>
            </w:pPr>
            <w:r w:rsidRPr="007E5632">
              <w:rPr>
                <w:rFonts w:ascii="Times New Roman" w:hAnsi="Times New Roman"/>
                <w:b/>
                <w:sz w:val="20"/>
                <w:szCs w:val="20"/>
              </w:rPr>
              <w:t>101,1</w:t>
            </w:r>
          </w:p>
        </w:tc>
      </w:tr>
      <w:tr w:rsidR="00177681" w:rsidRPr="007E5632" w14:paraId="28B0F31E" w14:textId="77777777" w:rsidTr="00184809">
        <w:trPr>
          <w:jc w:val="center"/>
        </w:trPr>
        <w:tc>
          <w:tcPr>
            <w:tcW w:w="4368" w:type="dxa"/>
            <w:vAlign w:val="center"/>
          </w:tcPr>
          <w:p w14:paraId="514F33BC"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Армения</w:t>
            </w:r>
          </w:p>
        </w:tc>
        <w:tc>
          <w:tcPr>
            <w:tcW w:w="2505" w:type="dxa"/>
            <w:vAlign w:val="center"/>
          </w:tcPr>
          <w:p w14:paraId="6680A3E9"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107,3</w:t>
            </w:r>
          </w:p>
        </w:tc>
        <w:tc>
          <w:tcPr>
            <w:tcW w:w="2447" w:type="dxa"/>
            <w:vAlign w:val="center"/>
          </w:tcPr>
          <w:p w14:paraId="701D2212"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154,2</w:t>
            </w:r>
          </w:p>
        </w:tc>
      </w:tr>
      <w:tr w:rsidR="00177681" w:rsidRPr="007E5632" w14:paraId="042CBFD3" w14:textId="77777777" w:rsidTr="00184809">
        <w:trPr>
          <w:jc w:val="center"/>
        </w:trPr>
        <w:tc>
          <w:tcPr>
            <w:tcW w:w="4368" w:type="dxa"/>
            <w:vAlign w:val="center"/>
          </w:tcPr>
          <w:p w14:paraId="276B9300"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Беларусь</w:t>
            </w:r>
          </w:p>
        </w:tc>
        <w:tc>
          <w:tcPr>
            <w:tcW w:w="2505" w:type="dxa"/>
            <w:vAlign w:val="center"/>
          </w:tcPr>
          <w:p w14:paraId="64F33D51"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1 547,2</w:t>
            </w:r>
          </w:p>
        </w:tc>
        <w:tc>
          <w:tcPr>
            <w:tcW w:w="2447" w:type="dxa"/>
            <w:vAlign w:val="center"/>
          </w:tcPr>
          <w:p w14:paraId="62842FDB"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96,5</w:t>
            </w:r>
          </w:p>
        </w:tc>
      </w:tr>
      <w:tr w:rsidR="00177681" w:rsidRPr="007E5632" w14:paraId="1726C5FC" w14:textId="77777777" w:rsidTr="00184809">
        <w:trPr>
          <w:jc w:val="center"/>
        </w:trPr>
        <w:tc>
          <w:tcPr>
            <w:tcW w:w="4368" w:type="dxa"/>
            <w:vAlign w:val="center"/>
          </w:tcPr>
          <w:p w14:paraId="43C7BE45"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Казахстан</w:t>
            </w:r>
          </w:p>
        </w:tc>
        <w:tc>
          <w:tcPr>
            <w:tcW w:w="2505" w:type="dxa"/>
            <w:vAlign w:val="center"/>
          </w:tcPr>
          <w:p w14:paraId="60DB34E1" w14:textId="77777777" w:rsidR="00177681" w:rsidRPr="007E5632" w:rsidRDefault="005706D0" w:rsidP="00184809">
            <w:pPr>
              <w:ind w:right="796"/>
              <w:jc w:val="right"/>
              <w:rPr>
                <w:rFonts w:ascii="Times New Roman" w:hAnsi="Times New Roman"/>
                <w:sz w:val="20"/>
                <w:szCs w:val="20"/>
              </w:rPr>
            </w:pPr>
            <w:r w:rsidRPr="007E5632">
              <w:rPr>
                <w:rFonts w:ascii="Times New Roman" w:hAnsi="Times New Roman"/>
                <w:sz w:val="20"/>
                <w:szCs w:val="20"/>
              </w:rPr>
              <w:t>7 577</w:t>
            </w:r>
          </w:p>
        </w:tc>
        <w:tc>
          <w:tcPr>
            <w:tcW w:w="2447" w:type="dxa"/>
            <w:vAlign w:val="center"/>
          </w:tcPr>
          <w:p w14:paraId="54889772"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90,3</w:t>
            </w:r>
          </w:p>
        </w:tc>
      </w:tr>
      <w:tr w:rsidR="00177681" w:rsidRPr="007E5632" w14:paraId="292FA0BC" w14:textId="77777777" w:rsidTr="00184809">
        <w:trPr>
          <w:jc w:val="center"/>
        </w:trPr>
        <w:tc>
          <w:tcPr>
            <w:tcW w:w="4368" w:type="dxa"/>
            <w:vAlign w:val="center"/>
          </w:tcPr>
          <w:p w14:paraId="458618A8"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Кыргызстан</w:t>
            </w:r>
          </w:p>
        </w:tc>
        <w:tc>
          <w:tcPr>
            <w:tcW w:w="2505" w:type="dxa"/>
            <w:vAlign w:val="center"/>
          </w:tcPr>
          <w:p w14:paraId="446CC324"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504,3</w:t>
            </w:r>
          </w:p>
        </w:tc>
        <w:tc>
          <w:tcPr>
            <w:tcW w:w="2447" w:type="dxa"/>
            <w:vAlign w:val="center"/>
          </w:tcPr>
          <w:p w14:paraId="1B871B51"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119,5</w:t>
            </w:r>
          </w:p>
        </w:tc>
      </w:tr>
      <w:tr w:rsidR="00177681" w:rsidRPr="007E5632" w14:paraId="7B00A4E6" w14:textId="77777777" w:rsidTr="00184809">
        <w:trPr>
          <w:jc w:val="center"/>
        </w:trPr>
        <w:tc>
          <w:tcPr>
            <w:tcW w:w="4368" w:type="dxa"/>
            <w:vAlign w:val="center"/>
          </w:tcPr>
          <w:p w14:paraId="23360984"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Россия</w:t>
            </w:r>
          </w:p>
        </w:tc>
        <w:tc>
          <w:tcPr>
            <w:tcW w:w="2505" w:type="dxa"/>
            <w:vAlign w:val="center"/>
          </w:tcPr>
          <w:p w14:paraId="6B17CFC9"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9 317,2</w:t>
            </w:r>
          </w:p>
        </w:tc>
        <w:tc>
          <w:tcPr>
            <w:tcW w:w="2447" w:type="dxa"/>
            <w:vAlign w:val="center"/>
          </w:tcPr>
          <w:p w14:paraId="0B8B5320"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111,4</w:t>
            </w:r>
          </w:p>
        </w:tc>
      </w:tr>
      <w:tr w:rsidR="00177681" w:rsidRPr="007E5632" w14:paraId="6EF78B2F" w14:textId="77777777" w:rsidTr="00184809">
        <w:trPr>
          <w:jc w:val="center"/>
        </w:trPr>
        <w:tc>
          <w:tcPr>
            <w:tcW w:w="9320" w:type="dxa"/>
            <w:gridSpan w:val="3"/>
            <w:vAlign w:val="center"/>
          </w:tcPr>
          <w:p w14:paraId="62C3072F" w14:textId="77777777" w:rsidR="00177681" w:rsidRPr="007E5632" w:rsidRDefault="00177681" w:rsidP="00184809">
            <w:pPr>
              <w:jc w:val="center"/>
              <w:rPr>
                <w:rFonts w:ascii="Times New Roman" w:hAnsi="Times New Roman"/>
                <w:b/>
                <w:bCs/>
                <w:sz w:val="20"/>
                <w:szCs w:val="20"/>
              </w:rPr>
            </w:pPr>
            <w:r w:rsidRPr="007E5632">
              <w:rPr>
                <w:rFonts w:ascii="Times New Roman" w:hAnsi="Times New Roman"/>
                <w:b/>
                <w:bCs/>
                <w:sz w:val="20"/>
                <w:szCs w:val="20"/>
              </w:rPr>
              <w:t>железнодорожный</w:t>
            </w:r>
            <w:r w:rsidRPr="007E5632">
              <w:rPr>
                <w:rFonts w:ascii="Times New Roman" w:hAnsi="Times New Roman"/>
                <w:b/>
                <w:sz w:val="20"/>
                <w:szCs w:val="20"/>
              </w:rPr>
              <w:t xml:space="preserve"> транспорт</w:t>
            </w:r>
          </w:p>
        </w:tc>
      </w:tr>
      <w:tr w:rsidR="00177681" w:rsidRPr="007E5632" w14:paraId="71DCE0D5" w14:textId="77777777" w:rsidTr="00184809">
        <w:trPr>
          <w:jc w:val="center"/>
        </w:trPr>
        <w:tc>
          <w:tcPr>
            <w:tcW w:w="4368" w:type="dxa"/>
            <w:vAlign w:val="center"/>
          </w:tcPr>
          <w:p w14:paraId="29A3869B" w14:textId="77777777" w:rsidR="00177681" w:rsidRPr="007E5632" w:rsidRDefault="00177681" w:rsidP="00184809">
            <w:pPr>
              <w:jc w:val="center"/>
              <w:rPr>
                <w:rFonts w:ascii="Times New Roman" w:hAnsi="Times New Roman"/>
                <w:b/>
                <w:bCs/>
                <w:color w:val="000000"/>
                <w:sz w:val="20"/>
                <w:szCs w:val="20"/>
              </w:rPr>
            </w:pPr>
            <w:r w:rsidRPr="007E5632">
              <w:rPr>
                <w:rFonts w:ascii="Times New Roman" w:hAnsi="Times New Roman"/>
                <w:b/>
                <w:bCs/>
                <w:color w:val="000000"/>
                <w:sz w:val="20"/>
                <w:szCs w:val="20"/>
              </w:rPr>
              <w:t>ЕАЭС</w:t>
            </w:r>
          </w:p>
        </w:tc>
        <w:tc>
          <w:tcPr>
            <w:tcW w:w="2505" w:type="dxa"/>
            <w:vAlign w:val="center"/>
          </w:tcPr>
          <w:p w14:paraId="016FBDF5" w14:textId="77777777" w:rsidR="00177681" w:rsidRPr="007E5632" w:rsidRDefault="00177681" w:rsidP="00184809">
            <w:pPr>
              <w:ind w:right="796"/>
              <w:jc w:val="right"/>
              <w:rPr>
                <w:rFonts w:ascii="Times New Roman" w:hAnsi="Times New Roman"/>
                <w:b/>
                <w:sz w:val="20"/>
                <w:szCs w:val="20"/>
              </w:rPr>
            </w:pPr>
            <w:r w:rsidRPr="007E5632">
              <w:rPr>
                <w:rFonts w:ascii="Times New Roman" w:hAnsi="Times New Roman"/>
                <w:b/>
                <w:sz w:val="20"/>
                <w:szCs w:val="20"/>
              </w:rPr>
              <w:t>1 137,3</w:t>
            </w:r>
          </w:p>
        </w:tc>
        <w:tc>
          <w:tcPr>
            <w:tcW w:w="2447" w:type="dxa"/>
            <w:vAlign w:val="center"/>
          </w:tcPr>
          <w:p w14:paraId="36D704B8" w14:textId="77777777" w:rsidR="00177681" w:rsidRPr="007E5632" w:rsidRDefault="005706D0" w:rsidP="00184809">
            <w:pPr>
              <w:ind w:right="849"/>
              <w:jc w:val="right"/>
              <w:rPr>
                <w:rFonts w:ascii="Times New Roman" w:hAnsi="Times New Roman"/>
                <w:b/>
                <w:sz w:val="20"/>
                <w:szCs w:val="20"/>
              </w:rPr>
            </w:pPr>
            <w:r w:rsidRPr="007E5632">
              <w:rPr>
                <w:rFonts w:ascii="Times New Roman" w:hAnsi="Times New Roman"/>
                <w:b/>
                <w:sz w:val="20"/>
                <w:szCs w:val="20"/>
              </w:rPr>
              <w:t>120</w:t>
            </w:r>
          </w:p>
        </w:tc>
      </w:tr>
      <w:tr w:rsidR="00177681" w:rsidRPr="007E5632" w14:paraId="3D922E39" w14:textId="77777777" w:rsidTr="00184809">
        <w:trPr>
          <w:jc w:val="center"/>
        </w:trPr>
        <w:tc>
          <w:tcPr>
            <w:tcW w:w="4368" w:type="dxa"/>
            <w:vAlign w:val="center"/>
          </w:tcPr>
          <w:p w14:paraId="41AA3674"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Армения</w:t>
            </w:r>
          </w:p>
        </w:tc>
        <w:tc>
          <w:tcPr>
            <w:tcW w:w="2505" w:type="dxa"/>
            <w:vAlign w:val="center"/>
          </w:tcPr>
          <w:p w14:paraId="39F7C959"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0,4</w:t>
            </w:r>
          </w:p>
        </w:tc>
        <w:tc>
          <w:tcPr>
            <w:tcW w:w="2447" w:type="dxa"/>
            <w:vAlign w:val="center"/>
          </w:tcPr>
          <w:p w14:paraId="71F42090"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142,7</w:t>
            </w:r>
          </w:p>
        </w:tc>
      </w:tr>
      <w:tr w:rsidR="00177681" w:rsidRPr="007E5632" w14:paraId="40D7EFAC" w14:textId="77777777" w:rsidTr="00184809">
        <w:trPr>
          <w:jc w:val="center"/>
        </w:trPr>
        <w:tc>
          <w:tcPr>
            <w:tcW w:w="4368" w:type="dxa"/>
            <w:vAlign w:val="center"/>
          </w:tcPr>
          <w:p w14:paraId="2C040891"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Беларусь</w:t>
            </w:r>
          </w:p>
        </w:tc>
        <w:tc>
          <w:tcPr>
            <w:tcW w:w="2505" w:type="dxa"/>
            <w:vAlign w:val="center"/>
          </w:tcPr>
          <w:p w14:paraId="31C95D92"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61,4</w:t>
            </w:r>
          </w:p>
        </w:tc>
        <w:tc>
          <w:tcPr>
            <w:tcW w:w="2447" w:type="dxa"/>
            <w:vAlign w:val="center"/>
          </w:tcPr>
          <w:p w14:paraId="15177B0A"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102,4</w:t>
            </w:r>
          </w:p>
        </w:tc>
      </w:tr>
      <w:tr w:rsidR="00177681" w:rsidRPr="007E5632" w14:paraId="0DC57159" w14:textId="77777777" w:rsidTr="00184809">
        <w:trPr>
          <w:jc w:val="center"/>
        </w:trPr>
        <w:tc>
          <w:tcPr>
            <w:tcW w:w="4368" w:type="dxa"/>
            <w:vAlign w:val="center"/>
          </w:tcPr>
          <w:p w14:paraId="37126670"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 xml:space="preserve">Казахстан </w:t>
            </w:r>
          </w:p>
        </w:tc>
        <w:tc>
          <w:tcPr>
            <w:tcW w:w="2505" w:type="dxa"/>
            <w:vAlign w:val="center"/>
          </w:tcPr>
          <w:p w14:paraId="57F09F11"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15,9</w:t>
            </w:r>
          </w:p>
        </w:tc>
        <w:tc>
          <w:tcPr>
            <w:tcW w:w="2447" w:type="dxa"/>
            <w:vAlign w:val="center"/>
          </w:tcPr>
          <w:p w14:paraId="45133AD9"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140,1</w:t>
            </w:r>
          </w:p>
        </w:tc>
      </w:tr>
      <w:tr w:rsidR="00177681" w:rsidRPr="007E5632" w14:paraId="16021172" w14:textId="77777777" w:rsidTr="00184809">
        <w:trPr>
          <w:jc w:val="center"/>
        </w:trPr>
        <w:tc>
          <w:tcPr>
            <w:tcW w:w="4368" w:type="dxa"/>
            <w:vAlign w:val="center"/>
          </w:tcPr>
          <w:p w14:paraId="6A9A26FD"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Кыргызстан</w:t>
            </w:r>
          </w:p>
        </w:tc>
        <w:tc>
          <w:tcPr>
            <w:tcW w:w="2505" w:type="dxa"/>
            <w:vAlign w:val="center"/>
          </w:tcPr>
          <w:p w14:paraId="36D6B8F0"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0,3</w:t>
            </w:r>
          </w:p>
        </w:tc>
        <w:tc>
          <w:tcPr>
            <w:tcW w:w="2447" w:type="dxa"/>
            <w:vAlign w:val="center"/>
          </w:tcPr>
          <w:p w14:paraId="6681A0C8" w14:textId="77777777" w:rsidR="00177681" w:rsidRPr="007E5632" w:rsidRDefault="00177681" w:rsidP="00184809">
            <w:pPr>
              <w:ind w:right="-1"/>
              <w:jc w:val="center"/>
              <w:rPr>
                <w:rFonts w:ascii="Times New Roman" w:hAnsi="Times New Roman"/>
                <w:sz w:val="20"/>
                <w:szCs w:val="20"/>
              </w:rPr>
            </w:pPr>
            <w:r w:rsidRPr="007E5632">
              <w:rPr>
                <w:rFonts w:ascii="Times New Roman" w:hAnsi="Times New Roman"/>
                <w:sz w:val="20"/>
                <w:szCs w:val="20"/>
              </w:rPr>
              <w:t>в 3,5 раза</w:t>
            </w:r>
          </w:p>
        </w:tc>
      </w:tr>
      <w:tr w:rsidR="00177681" w:rsidRPr="007E5632" w14:paraId="0957D4C8" w14:textId="77777777" w:rsidTr="00184809">
        <w:trPr>
          <w:jc w:val="center"/>
        </w:trPr>
        <w:tc>
          <w:tcPr>
            <w:tcW w:w="4368" w:type="dxa"/>
            <w:vAlign w:val="center"/>
          </w:tcPr>
          <w:p w14:paraId="6863EE65"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Россия</w:t>
            </w:r>
          </w:p>
        </w:tc>
        <w:tc>
          <w:tcPr>
            <w:tcW w:w="2505" w:type="dxa"/>
            <w:vAlign w:val="center"/>
          </w:tcPr>
          <w:p w14:paraId="5CBD8A6E"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1 059,3</w:t>
            </w:r>
          </w:p>
        </w:tc>
        <w:tc>
          <w:tcPr>
            <w:tcW w:w="2447" w:type="dxa"/>
            <w:vAlign w:val="center"/>
          </w:tcPr>
          <w:p w14:paraId="6E7493D2"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120,9</w:t>
            </w:r>
          </w:p>
        </w:tc>
      </w:tr>
      <w:tr w:rsidR="00177681" w:rsidRPr="007E5632" w14:paraId="277FE671" w14:textId="77777777" w:rsidTr="00184809">
        <w:trPr>
          <w:jc w:val="center"/>
        </w:trPr>
        <w:tc>
          <w:tcPr>
            <w:tcW w:w="9320" w:type="dxa"/>
            <w:gridSpan w:val="3"/>
            <w:vAlign w:val="center"/>
          </w:tcPr>
          <w:p w14:paraId="098AA8F1" w14:textId="77777777" w:rsidR="00177681" w:rsidRPr="007E5632" w:rsidRDefault="00177681" w:rsidP="00184809">
            <w:pPr>
              <w:jc w:val="center"/>
              <w:rPr>
                <w:rFonts w:ascii="Times New Roman" w:hAnsi="Times New Roman"/>
                <w:b/>
                <w:bCs/>
                <w:sz w:val="20"/>
                <w:szCs w:val="20"/>
              </w:rPr>
            </w:pPr>
            <w:r w:rsidRPr="007E5632">
              <w:rPr>
                <w:rFonts w:ascii="Times New Roman" w:hAnsi="Times New Roman"/>
                <w:b/>
                <w:bCs/>
                <w:sz w:val="20"/>
                <w:szCs w:val="20"/>
              </w:rPr>
              <w:t>автомобильный</w:t>
            </w:r>
            <w:r w:rsidRPr="007E5632">
              <w:rPr>
                <w:rFonts w:ascii="Times New Roman" w:hAnsi="Times New Roman"/>
                <w:b/>
                <w:sz w:val="20"/>
                <w:szCs w:val="20"/>
              </w:rPr>
              <w:t xml:space="preserve"> транспорт </w:t>
            </w:r>
            <w:r w:rsidRPr="007E5632">
              <w:rPr>
                <w:rFonts w:ascii="Times New Roman" w:hAnsi="Times New Roman"/>
                <w:b/>
                <w:sz w:val="20"/>
                <w:szCs w:val="20"/>
                <w:vertAlign w:val="superscript"/>
              </w:rPr>
              <w:t>1)</w:t>
            </w:r>
          </w:p>
        </w:tc>
      </w:tr>
      <w:tr w:rsidR="00177681" w:rsidRPr="007E5632" w14:paraId="3EDCE577" w14:textId="77777777" w:rsidTr="00184809">
        <w:trPr>
          <w:jc w:val="center"/>
        </w:trPr>
        <w:tc>
          <w:tcPr>
            <w:tcW w:w="4368" w:type="dxa"/>
            <w:vAlign w:val="center"/>
          </w:tcPr>
          <w:p w14:paraId="70B83C10" w14:textId="77777777" w:rsidR="00177681" w:rsidRPr="007E5632" w:rsidRDefault="00177681" w:rsidP="00184809">
            <w:pPr>
              <w:jc w:val="center"/>
              <w:rPr>
                <w:rFonts w:ascii="Times New Roman" w:hAnsi="Times New Roman"/>
                <w:b/>
                <w:bCs/>
                <w:color w:val="000000"/>
                <w:sz w:val="20"/>
                <w:szCs w:val="20"/>
              </w:rPr>
            </w:pPr>
            <w:r w:rsidRPr="007E5632">
              <w:rPr>
                <w:rFonts w:ascii="Times New Roman" w:hAnsi="Times New Roman"/>
                <w:b/>
                <w:bCs/>
                <w:color w:val="000000"/>
                <w:sz w:val="20"/>
                <w:szCs w:val="20"/>
              </w:rPr>
              <w:t>ЕАЭС</w:t>
            </w:r>
          </w:p>
        </w:tc>
        <w:tc>
          <w:tcPr>
            <w:tcW w:w="2505" w:type="dxa"/>
            <w:vAlign w:val="center"/>
          </w:tcPr>
          <w:p w14:paraId="66E528CC" w14:textId="77777777" w:rsidR="00177681" w:rsidRPr="007E5632" w:rsidRDefault="00177681" w:rsidP="00184809">
            <w:pPr>
              <w:ind w:right="796"/>
              <w:jc w:val="right"/>
              <w:rPr>
                <w:rFonts w:ascii="Times New Roman" w:hAnsi="Times New Roman"/>
                <w:b/>
                <w:sz w:val="20"/>
                <w:szCs w:val="20"/>
              </w:rPr>
            </w:pPr>
            <w:r w:rsidRPr="007E5632">
              <w:rPr>
                <w:rFonts w:ascii="Times New Roman" w:hAnsi="Times New Roman"/>
                <w:b/>
                <w:sz w:val="20"/>
                <w:szCs w:val="20"/>
              </w:rPr>
              <w:t>17 114,8</w:t>
            </w:r>
          </w:p>
        </w:tc>
        <w:tc>
          <w:tcPr>
            <w:tcW w:w="2447" w:type="dxa"/>
            <w:vAlign w:val="center"/>
          </w:tcPr>
          <w:p w14:paraId="005B0509" w14:textId="77777777" w:rsidR="00177681" w:rsidRPr="007E5632" w:rsidRDefault="00177681" w:rsidP="00184809">
            <w:pPr>
              <w:ind w:right="849"/>
              <w:jc w:val="right"/>
              <w:rPr>
                <w:rFonts w:ascii="Times New Roman" w:hAnsi="Times New Roman"/>
                <w:b/>
                <w:sz w:val="20"/>
                <w:szCs w:val="20"/>
              </w:rPr>
            </w:pPr>
            <w:r w:rsidRPr="007E5632">
              <w:rPr>
                <w:rFonts w:ascii="Times New Roman" w:hAnsi="Times New Roman"/>
                <w:b/>
                <w:sz w:val="20"/>
                <w:szCs w:val="20"/>
              </w:rPr>
              <w:t>99,7</w:t>
            </w:r>
          </w:p>
        </w:tc>
      </w:tr>
      <w:tr w:rsidR="00177681" w:rsidRPr="007E5632" w14:paraId="2EC342A6" w14:textId="77777777" w:rsidTr="00184809">
        <w:trPr>
          <w:jc w:val="center"/>
        </w:trPr>
        <w:tc>
          <w:tcPr>
            <w:tcW w:w="4368" w:type="dxa"/>
            <w:vAlign w:val="center"/>
          </w:tcPr>
          <w:p w14:paraId="3B5BCCBD"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Армения</w:t>
            </w:r>
          </w:p>
        </w:tc>
        <w:tc>
          <w:tcPr>
            <w:tcW w:w="2505" w:type="dxa"/>
            <w:vAlign w:val="center"/>
          </w:tcPr>
          <w:p w14:paraId="4BCA53F6"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82,1</w:t>
            </w:r>
          </w:p>
        </w:tc>
        <w:tc>
          <w:tcPr>
            <w:tcW w:w="2447" w:type="dxa"/>
            <w:vAlign w:val="center"/>
          </w:tcPr>
          <w:p w14:paraId="2C03F463"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149,7</w:t>
            </w:r>
          </w:p>
        </w:tc>
      </w:tr>
      <w:tr w:rsidR="00177681" w:rsidRPr="007E5632" w14:paraId="2762F461" w14:textId="77777777" w:rsidTr="00184809">
        <w:trPr>
          <w:jc w:val="center"/>
        </w:trPr>
        <w:tc>
          <w:tcPr>
            <w:tcW w:w="4368" w:type="dxa"/>
            <w:vAlign w:val="center"/>
          </w:tcPr>
          <w:p w14:paraId="13E09520"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Беларусь</w:t>
            </w:r>
          </w:p>
        </w:tc>
        <w:tc>
          <w:tcPr>
            <w:tcW w:w="2505" w:type="dxa"/>
            <w:vAlign w:val="center"/>
          </w:tcPr>
          <w:p w14:paraId="29C5B6A8"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940,7</w:t>
            </w:r>
          </w:p>
        </w:tc>
        <w:tc>
          <w:tcPr>
            <w:tcW w:w="2447" w:type="dxa"/>
            <w:vAlign w:val="center"/>
          </w:tcPr>
          <w:p w14:paraId="20FD1031"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94,8</w:t>
            </w:r>
          </w:p>
        </w:tc>
      </w:tr>
      <w:tr w:rsidR="00177681" w:rsidRPr="007E5632" w14:paraId="6F1CB946" w14:textId="77777777" w:rsidTr="00184809">
        <w:trPr>
          <w:jc w:val="center"/>
        </w:trPr>
        <w:tc>
          <w:tcPr>
            <w:tcW w:w="4368" w:type="dxa"/>
            <w:vAlign w:val="center"/>
          </w:tcPr>
          <w:p w14:paraId="1A45F925"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Казахстан</w:t>
            </w:r>
          </w:p>
        </w:tc>
        <w:tc>
          <w:tcPr>
            <w:tcW w:w="2505" w:type="dxa"/>
            <w:vAlign w:val="center"/>
          </w:tcPr>
          <w:p w14:paraId="0973B3FF"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7 485,8</w:t>
            </w:r>
          </w:p>
        </w:tc>
        <w:tc>
          <w:tcPr>
            <w:tcW w:w="2447" w:type="dxa"/>
            <w:vAlign w:val="center"/>
          </w:tcPr>
          <w:p w14:paraId="36CCEFEA" w14:textId="77777777" w:rsidR="00177681" w:rsidRPr="007E5632" w:rsidRDefault="005706D0" w:rsidP="00184809">
            <w:pPr>
              <w:ind w:right="849"/>
              <w:jc w:val="right"/>
              <w:rPr>
                <w:rFonts w:ascii="Times New Roman" w:hAnsi="Times New Roman"/>
                <w:sz w:val="20"/>
                <w:szCs w:val="20"/>
              </w:rPr>
            </w:pPr>
            <w:r w:rsidRPr="007E5632">
              <w:rPr>
                <w:rFonts w:ascii="Times New Roman" w:hAnsi="Times New Roman"/>
                <w:sz w:val="20"/>
                <w:szCs w:val="20"/>
              </w:rPr>
              <w:t>90</w:t>
            </w:r>
          </w:p>
        </w:tc>
      </w:tr>
      <w:tr w:rsidR="00177681" w:rsidRPr="007E5632" w14:paraId="40C0B43D" w14:textId="77777777" w:rsidTr="00184809">
        <w:trPr>
          <w:jc w:val="center"/>
        </w:trPr>
        <w:tc>
          <w:tcPr>
            <w:tcW w:w="4368" w:type="dxa"/>
            <w:vAlign w:val="center"/>
          </w:tcPr>
          <w:p w14:paraId="3BFCA765"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Кыргызстан</w:t>
            </w:r>
          </w:p>
        </w:tc>
        <w:tc>
          <w:tcPr>
            <w:tcW w:w="2505" w:type="dxa"/>
            <w:vAlign w:val="center"/>
          </w:tcPr>
          <w:p w14:paraId="66AE95FF"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472,5</w:t>
            </w:r>
          </w:p>
        </w:tc>
        <w:tc>
          <w:tcPr>
            <w:tcW w:w="2447" w:type="dxa"/>
            <w:vAlign w:val="center"/>
          </w:tcPr>
          <w:p w14:paraId="52BD3C57"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118,2</w:t>
            </w:r>
          </w:p>
        </w:tc>
      </w:tr>
      <w:tr w:rsidR="00177681" w:rsidRPr="007E5632" w14:paraId="03B04063" w14:textId="77777777" w:rsidTr="00184809">
        <w:trPr>
          <w:jc w:val="center"/>
        </w:trPr>
        <w:tc>
          <w:tcPr>
            <w:tcW w:w="4368" w:type="dxa"/>
            <w:vAlign w:val="center"/>
          </w:tcPr>
          <w:p w14:paraId="3BCF71CF"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Россия</w:t>
            </w:r>
          </w:p>
        </w:tc>
        <w:tc>
          <w:tcPr>
            <w:tcW w:w="2505" w:type="dxa"/>
            <w:vAlign w:val="center"/>
          </w:tcPr>
          <w:p w14:paraId="204DF063"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8 133,7</w:t>
            </w:r>
          </w:p>
        </w:tc>
        <w:tc>
          <w:tcPr>
            <w:tcW w:w="2447" w:type="dxa"/>
            <w:vAlign w:val="center"/>
          </w:tcPr>
          <w:p w14:paraId="690BC5CD"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109,9</w:t>
            </w:r>
          </w:p>
        </w:tc>
      </w:tr>
      <w:tr w:rsidR="00177681" w:rsidRPr="007E5632" w14:paraId="509AD443" w14:textId="77777777" w:rsidTr="00184809">
        <w:trPr>
          <w:jc w:val="center"/>
        </w:trPr>
        <w:tc>
          <w:tcPr>
            <w:tcW w:w="9320" w:type="dxa"/>
            <w:gridSpan w:val="3"/>
            <w:vAlign w:val="center"/>
          </w:tcPr>
          <w:p w14:paraId="1BA2D38F" w14:textId="77777777" w:rsidR="00177681" w:rsidRPr="007E5632" w:rsidRDefault="00177681" w:rsidP="00184809">
            <w:pPr>
              <w:jc w:val="center"/>
              <w:rPr>
                <w:rFonts w:ascii="Times New Roman" w:hAnsi="Times New Roman"/>
                <w:b/>
                <w:bCs/>
                <w:sz w:val="20"/>
                <w:szCs w:val="20"/>
              </w:rPr>
            </w:pPr>
            <w:r w:rsidRPr="007E5632">
              <w:rPr>
                <w:rFonts w:ascii="Times New Roman" w:hAnsi="Times New Roman"/>
                <w:b/>
                <w:bCs/>
                <w:sz w:val="20"/>
                <w:szCs w:val="20"/>
              </w:rPr>
              <w:t xml:space="preserve">воздушный </w:t>
            </w:r>
            <w:r w:rsidRPr="007E5632">
              <w:rPr>
                <w:rFonts w:ascii="Times New Roman" w:hAnsi="Times New Roman"/>
                <w:b/>
                <w:sz w:val="20"/>
                <w:szCs w:val="20"/>
              </w:rPr>
              <w:t xml:space="preserve">транспорт </w:t>
            </w:r>
            <w:r w:rsidRPr="007E5632">
              <w:rPr>
                <w:rFonts w:ascii="Times New Roman" w:hAnsi="Times New Roman"/>
                <w:b/>
                <w:bCs/>
                <w:sz w:val="20"/>
                <w:szCs w:val="20"/>
              </w:rPr>
              <w:t>(</w:t>
            </w:r>
            <w:r w:rsidRPr="007E5632">
              <w:rPr>
                <w:rFonts w:ascii="Times New Roman" w:hAnsi="Times New Roman"/>
                <w:bCs/>
                <w:i/>
                <w:sz w:val="20"/>
                <w:szCs w:val="20"/>
              </w:rPr>
              <w:t>млн т-км</w:t>
            </w:r>
            <w:r w:rsidRPr="007E5632">
              <w:rPr>
                <w:rFonts w:ascii="Times New Roman" w:hAnsi="Times New Roman"/>
                <w:b/>
                <w:bCs/>
                <w:sz w:val="20"/>
                <w:szCs w:val="20"/>
              </w:rPr>
              <w:t>)</w:t>
            </w:r>
          </w:p>
        </w:tc>
      </w:tr>
      <w:tr w:rsidR="00177681" w:rsidRPr="007E5632" w14:paraId="48BAB6FD" w14:textId="77777777" w:rsidTr="00184809">
        <w:trPr>
          <w:jc w:val="center"/>
        </w:trPr>
        <w:tc>
          <w:tcPr>
            <w:tcW w:w="4368" w:type="dxa"/>
            <w:vAlign w:val="center"/>
          </w:tcPr>
          <w:p w14:paraId="5ECDFAD6" w14:textId="77777777" w:rsidR="00177681" w:rsidRPr="007E5632" w:rsidRDefault="00177681" w:rsidP="00184809">
            <w:pPr>
              <w:jc w:val="center"/>
              <w:rPr>
                <w:rFonts w:ascii="Times New Roman" w:hAnsi="Times New Roman"/>
                <w:b/>
                <w:bCs/>
                <w:color w:val="000000"/>
                <w:sz w:val="20"/>
                <w:szCs w:val="20"/>
              </w:rPr>
            </w:pPr>
            <w:r w:rsidRPr="007E5632">
              <w:rPr>
                <w:rFonts w:ascii="Times New Roman" w:hAnsi="Times New Roman"/>
                <w:b/>
                <w:bCs/>
                <w:color w:val="000000"/>
                <w:sz w:val="20"/>
                <w:szCs w:val="20"/>
              </w:rPr>
              <w:t>ЕАЭС</w:t>
            </w:r>
          </w:p>
        </w:tc>
        <w:tc>
          <w:tcPr>
            <w:tcW w:w="2505" w:type="dxa"/>
            <w:vAlign w:val="center"/>
          </w:tcPr>
          <w:p w14:paraId="1F1CBE2F" w14:textId="77777777" w:rsidR="00177681" w:rsidRPr="007E5632" w:rsidRDefault="00177681" w:rsidP="00184809">
            <w:pPr>
              <w:ind w:right="796"/>
              <w:jc w:val="right"/>
              <w:rPr>
                <w:rFonts w:ascii="Times New Roman" w:hAnsi="Times New Roman"/>
                <w:b/>
                <w:sz w:val="20"/>
                <w:szCs w:val="20"/>
              </w:rPr>
            </w:pPr>
            <w:r w:rsidRPr="007E5632">
              <w:rPr>
                <w:rFonts w:ascii="Times New Roman" w:hAnsi="Times New Roman"/>
                <w:b/>
                <w:sz w:val="20"/>
                <w:szCs w:val="20"/>
              </w:rPr>
              <w:t>125,7</w:t>
            </w:r>
          </w:p>
        </w:tc>
        <w:tc>
          <w:tcPr>
            <w:tcW w:w="2447" w:type="dxa"/>
            <w:vAlign w:val="center"/>
          </w:tcPr>
          <w:p w14:paraId="2CB8CDC5" w14:textId="77777777" w:rsidR="00177681" w:rsidRPr="007E5632" w:rsidRDefault="00177681" w:rsidP="00184809">
            <w:pPr>
              <w:ind w:right="849"/>
              <w:jc w:val="right"/>
              <w:rPr>
                <w:rFonts w:ascii="Times New Roman" w:hAnsi="Times New Roman"/>
                <w:b/>
                <w:sz w:val="20"/>
                <w:szCs w:val="20"/>
              </w:rPr>
            </w:pPr>
            <w:r w:rsidRPr="007E5632">
              <w:rPr>
                <w:rFonts w:ascii="Times New Roman" w:hAnsi="Times New Roman"/>
                <w:b/>
                <w:sz w:val="20"/>
                <w:szCs w:val="20"/>
              </w:rPr>
              <w:t>161,6</w:t>
            </w:r>
          </w:p>
        </w:tc>
      </w:tr>
      <w:tr w:rsidR="00177681" w:rsidRPr="007E5632" w14:paraId="22B99D09" w14:textId="77777777" w:rsidTr="00184809">
        <w:trPr>
          <w:jc w:val="center"/>
        </w:trPr>
        <w:tc>
          <w:tcPr>
            <w:tcW w:w="4368" w:type="dxa"/>
            <w:vAlign w:val="center"/>
          </w:tcPr>
          <w:p w14:paraId="3E0AD922"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 xml:space="preserve">Армения </w:t>
            </w:r>
            <w:r w:rsidRPr="007E5632">
              <w:rPr>
                <w:rFonts w:ascii="Times New Roman" w:hAnsi="Times New Roman"/>
                <w:bCs/>
                <w:color w:val="000000"/>
                <w:sz w:val="20"/>
                <w:szCs w:val="20"/>
                <w:vertAlign w:val="superscript"/>
              </w:rPr>
              <w:t>2)</w:t>
            </w:r>
          </w:p>
        </w:tc>
        <w:tc>
          <w:tcPr>
            <w:tcW w:w="2505" w:type="dxa"/>
            <w:vAlign w:val="center"/>
          </w:tcPr>
          <w:p w14:paraId="4138C34B"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2,4</w:t>
            </w:r>
          </w:p>
        </w:tc>
        <w:tc>
          <w:tcPr>
            <w:tcW w:w="2447" w:type="dxa"/>
            <w:vAlign w:val="center"/>
          </w:tcPr>
          <w:p w14:paraId="39A8FB33" w14:textId="77777777" w:rsidR="00177681" w:rsidRPr="007E5632" w:rsidRDefault="00177681" w:rsidP="00184809">
            <w:pPr>
              <w:jc w:val="center"/>
              <w:rPr>
                <w:rFonts w:ascii="Times New Roman" w:hAnsi="Times New Roman"/>
                <w:sz w:val="20"/>
                <w:szCs w:val="20"/>
              </w:rPr>
            </w:pPr>
            <w:r w:rsidRPr="007E5632">
              <w:rPr>
                <w:rFonts w:ascii="Times New Roman" w:hAnsi="Times New Roman"/>
                <w:sz w:val="20"/>
                <w:szCs w:val="20"/>
              </w:rPr>
              <w:t>в 2,7 раза</w:t>
            </w:r>
          </w:p>
        </w:tc>
      </w:tr>
      <w:tr w:rsidR="00177681" w:rsidRPr="007E5632" w14:paraId="34744426" w14:textId="77777777" w:rsidTr="00184809">
        <w:trPr>
          <w:jc w:val="center"/>
        </w:trPr>
        <w:tc>
          <w:tcPr>
            <w:tcW w:w="4368" w:type="dxa"/>
            <w:vAlign w:val="center"/>
          </w:tcPr>
          <w:p w14:paraId="45CA1D03"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Беларусь</w:t>
            </w:r>
          </w:p>
        </w:tc>
        <w:tc>
          <w:tcPr>
            <w:tcW w:w="2505" w:type="dxa"/>
            <w:vAlign w:val="center"/>
          </w:tcPr>
          <w:p w14:paraId="75C7E583"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1,9</w:t>
            </w:r>
          </w:p>
        </w:tc>
        <w:tc>
          <w:tcPr>
            <w:tcW w:w="2447" w:type="dxa"/>
            <w:vAlign w:val="center"/>
          </w:tcPr>
          <w:p w14:paraId="10BCC23C"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112,1</w:t>
            </w:r>
          </w:p>
        </w:tc>
      </w:tr>
      <w:tr w:rsidR="00177681" w:rsidRPr="007E5632" w14:paraId="64EEFB4C" w14:textId="77777777" w:rsidTr="00184809">
        <w:trPr>
          <w:jc w:val="center"/>
        </w:trPr>
        <w:tc>
          <w:tcPr>
            <w:tcW w:w="4368" w:type="dxa"/>
            <w:vAlign w:val="center"/>
          </w:tcPr>
          <w:p w14:paraId="6B67432A"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Казахстан</w:t>
            </w:r>
          </w:p>
        </w:tc>
        <w:tc>
          <w:tcPr>
            <w:tcW w:w="2505" w:type="dxa"/>
            <w:vAlign w:val="center"/>
          </w:tcPr>
          <w:p w14:paraId="73888888"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9,5</w:t>
            </w:r>
          </w:p>
        </w:tc>
        <w:tc>
          <w:tcPr>
            <w:tcW w:w="2447" w:type="dxa"/>
            <w:vAlign w:val="center"/>
          </w:tcPr>
          <w:p w14:paraId="57EAC75C"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171,8</w:t>
            </w:r>
          </w:p>
        </w:tc>
      </w:tr>
      <w:tr w:rsidR="00177681" w:rsidRPr="007E5632" w14:paraId="5C742A9A" w14:textId="77777777" w:rsidTr="00184809">
        <w:trPr>
          <w:jc w:val="center"/>
        </w:trPr>
        <w:tc>
          <w:tcPr>
            <w:tcW w:w="4368" w:type="dxa"/>
            <w:vAlign w:val="center"/>
          </w:tcPr>
          <w:p w14:paraId="3F2B7B82"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Кыргызстан</w:t>
            </w:r>
          </w:p>
        </w:tc>
        <w:tc>
          <w:tcPr>
            <w:tcW w:w="2505" w:type="dxa"/>
            <w:vAlign w:val="center"/>
          </w:tcPr>
          <w:p w14:paraId="022E0F75"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0,9</w:t>
            </w:r>
          </w:p>
        </w:tc>
        <w:tc>
          <w:tcPr>
            <w:tcW w:w="2447" w:type="dxa"/>
            <w:vAlign w:val="center"/>
          </w:tcPr>
          <w:p w14:paraId="3C13BE31"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211,1</w:t>
            </w:r>
          </w:p>
        </w:tc>
      </w:tr>
      <w:tr w:rsidR="00177681" w:rsidRPr="007E5632" w14:paraId="7750435F" w14:textId="77777777" w:rsidTr="00184809">
        <w:trPr>
          <w:jc w:val="center"/>
        </w:trPr>
        <w:tc>
          <w:tcPr>
            <w:tcW w:w="4368" w:type="dxa"/>
            <w:vAlign w:val="center"/>
          </w:tcPr>
          <w:p w14:paraId="6F934DC1"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 xml:space="preserve">Россия </w:t>
            </w:r>
            <w:r w:rsidRPr="007E5632">
              <w:rPr>
                <w:rFonts w:ascii="Times New Roman" w:hAnsi="Times New Roman"/>
                <w:bCs/>
                <w:color w:val="000000"/>
                <w:sz w:val="20"/>
                <w:szCs w:val="20"/>
                <w:vertAlign w:val="superscript"/>
              </w:rPr>
              <w:t>3)</w:t>
            </w:r>
          </w:p>
        </w:tc>
        <w:tc>
          <w:tcPr>
            <w:tcW w:w="2505" w:type="dxa"/>
            <w:vAlign w:val="center"/>
          </w:tcPr>
          <w:p w14:paraId="011ACFF7" w14:textId="77777777" w:rsidR="00177681" w:rsidRPr="007E5632" w:rsidRDefault="005706D0" w:rsidP="00184809">
            <w:pPr>
              <w:ind w:right="796"/>
              <w:jc w:val="right"/>
              <w:rPr>
                <w:rFonts w:ascii="Times New Roman" w:hAnsi="Times New Roman"/>
                <w:sz w:val="20"/>
                <w:szCs w:val="20"/>
              </w:rPr>
            </w:pPr>
            <w:r w:rsidRPr="007E5632">
              <w:rPr>
                <w:rFonts w:ascii="Times New Roman" w:hAnsi="Times New Roman"/>
                <w:sz w:val="20"/>
                <w:szCs w:val="20"/>
              </w:rPr>
              <w:t>111</w:t>
            </w:r>
          </w:p>
        </w:tc>
        <w:tc>
          <w:tcPr>
            <w:tcW w:w="2447" w:type="dxa"/>
            <w:vAlign w:val="center"/>
          </w:tcPr>
          <w:p w14:paraId="7CA8EB1A"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160,3</w:t>
            </w:r>
          </w:p>
        </w:tc>
      </w:tr>
      <w:tr w:rsidR="00177681" w:rsidRPr="007E5632" w14:paraId="6B70A53A" w14:textId="77777777" w:rsidTr="00184809">
        <w:trPr>
          <w:jc w:val="center"/>
        </w:trPr>
        <w:tc>
          <w:tcPr>
            <w:tcW w:w="9320" w:type="dxa"/>
            <w:gridSpan w:val="3"/>
            <w:vAlign w:val="center"/>
          </w:tcPr>
          <w:p w14:paraId="5D3593B6" w14:textId="77777777" w:rsidR="00177681" w:rsidRPr="007E5632" w:rsidRDefault="00177681" w:rsidP="00184809">
            <w:pPr>
              <w:tabs>
                <w:tab w:val="left" w:pos="3329"/>
              </w:tabs>
              <w:jc w:val="center"/>
              <w:rPr>
                <w:rFonts w:ascii="Times New Roman" w:hAnsi="Times New Roman"/>
                <w:b/>
                <w:sz w:val="20"/>
                <w:szCs w:val="20"/>
              </w:rPr>
            </w:pPr>
            <w:r w:rsidRPr="007E5632">
              <w:rPr>
                <w:rFonts w:ascii="Times New Roman" w:hAnsi="Times New Roman"/>
                <w:b/>
                <w:sz w:val="20"/>
                <w:szCs w:val="20"/>
              </w:rPr>
              <w:t>водный транспорт (</w:t>
            </w:r>
            <w:r w:rsidRPr="007E5632">
              <w:rPr>
                <w:rFonts w:ascii="Times New Roman" w:hAnsi="Times New Roman"/>
                <w:i/>
                <w:sz w:val="20"/>
                <w:szCs w:val="20"/>
              </w:rPr>
              <w:t>тыс. человек</w:t>
            </w:r>
            <w:r w:rsidRPr="007E5632">
              <w:rPr>
                <w:rFonts w:ascii="Times New Roman" w:hAnsi="Times New Roman"/>
                <w:b/>
                <w:sz w:val="20"/>
                <w:szCs w:val="20"/>
              </w:rPr>
              <w:t xml:space="preserve">) </w:t>
            </w:r>
            <w:r w:rsidRPr="007E5632">
              <w:rPr>
                <w:rFonts w:ascii="Times New Roman" w:hAnsi="Times New Roman"/>
                <w:b/>
                <w:sz w:val="20"/>
                <w:szCs w:val="20"/>
                <w:vertAlign w:val="superscript"/>
              </w:rPr>
              <w:t>4)</w:t>
            </w:r>
          </w:p>
        </w:tc>
      </w:tr>
      <w:tr w:rsidR="00177681" w:rsidRPr="007E5632" w14:paraId="40FFC493" w14:textId="77777777" w:rsidTr="00184809">
        <w:trPr>
          <w:jc w:val="center"/>
        </w:trPr>
        <w:tc>
          <w:tcPr>
            <w:tcW w:w="4368" w:type="dxa"/>
            <w:vAlign w:val="center"/>
          </w:tcPr>
          <w:p w14:paraId="5B7F826D" w14:textId="77777777" w:rsidR="00177681" w:rsidRPr="007E5632" w:rsidRDefault="00177681" w:rsidP="00184809">
            <w:pPr>
              <w:jc w:val="center"/>
              <w:rPr>
                <w:rFonts w:ascii="Times New Roman" w:hAnsi="Times New Roman"/>
                <w:b/>
                <w:bCs/>
                <w:color w:val="000000"/>
                <w:sz w:val="20"/>
                <w:szCs w:val="20"/>
              </w:rPr>
            </w:pPr>
            <w:r w:rsidRPr="007E5632">
              <w:rPr>
                <w:rFonts w:ascii="Times New Roman" w:hAnsi="Times New Roman"/>
                <w:b/>
                <w:bCs/>
                <w:color w:val="000000"/>
                <w:sz w:val="20"/>
                <w:szCs w:val="20"/>
              </w:rPr>
              <w:t>ЕАЭС</w:t>
            </w:r>
          </w:p>
        </w:tc>
        <w:tc>
          <w:tcPr>
            <w:tcW w:w="2505" w:type="dxa"/>
            <w:vAlign w:val="center"/>
          </w:tcPr>
          <w:p w14:paraId="45BB8037" w14:textId="77777777" w:rsidR="00177681" w:rsidRPr="007E5632" w:rsidRDefault="00177681" w:rsidP="00184809">
            <w:pPr>
              <w:ind w:right="796"/>
              <w:jc w:val="right"/>
              <w:rPr>
                <w:rFonts w:ascii="Times New Roman" w:hAnsi="Times New Roman"/>
                <w:b/>
                <w:sz w:val="20"/>
                <w:szCs w:val="20"/>
              </w:rPr>
            </w:pPr>
            <w:r w:rsidRPr="007E5632">
              <w:rPr>
                <w:rFonts w:ascii="Times New Roman" w:hAnsi="Times New Roman"/>
                <w:b/>
                <w:sz w:val="20"/>
                <w:szCs w:val="20"/>
              </w:rPr>
              <w:t>13 493,1</w:t>
            </w:r>
          </w:p>
        </w:tc>
        <w:tc>
          <w:tcPr>
            <w:tcW w:w="2447" w:type="dxa"/>
            <w:vAlign w:val="center"/>
          </w:tcPr>
          <w:p w14:paraId="4532980B" w14:textId="77777777" w:rsidR="00177681" w:rsidRPr="007E5632" w:rsidRDefault="00177681" w:rsidP="00184809">
            <w:pPr>
              <w:ind w:right="849"/>
              <w:jc w:val="right"/>
              <w:rPr>
                <w:rFonts w:ascii="Times New Roman" w:hAnsi="Times New Roman"/>
                <w:b/>
                <w:sz w:val="20"/>
                <w:szCs w:val="20"/>
              </w:rPr>
            </w:pPr>
            <w:r w:rsidRPr="007E5632">
              <w:rPr>
                <w:rFonts w:ascii="Times New Roman" w:hAnsi="Times New Roman"/>
                <w:b/>
                <w:sz w:val="20"/>
                <w:szCs w:val="20"/>
              </w:rPr>
              <w:t>108,2</w:t>
            </w:r>
          </w:p>
        </w:tc>
      </w:tr>
      <w:tr w:rsidR="00177681" w:rsidRPr="007E5632" w14:paraId="709F8323" w14:textId="77777777" w:rsidTr="00184809">
        <w:trPr>
          <w:jc w:val="center"/>
        </w:trPr>
        <w:tc>
          <w:tcPr>
            <w:tcW w:w="4368" w:type="dxa"/>
            <w:vAlign w:val="center"/>
          </w:tcPr>
          <w:p w14:paraId="2F25086E"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Армения</w:t>
            </w:r>
          </w:p>
        </w:tc>
        <w:tc>
          <w:tcPr>
            <w:tcW w:w="2505" w:type="dxa"/>
            <w:vAlign w:val="center"/>
          </w:tcPr>
          <w:p w14:paraId="3AC13350"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w:t>
            </w:r>
          </w:p>
        </w:tc>
        <w:tc>
          <w:tcPr>
            <w:tcW w:w="2447" w:type="dxa"/>
            <w:vAlign w:val="center"/>
          </w:tcPr>
          <w:p w14:paraId="20DA4541"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w:t>
            </w:r>
          </w:p>
        </w:tc>
      </w:tr>
      <w:tr w:rsidR="00177681" w:rsidRPr="007E5632" w14:paraId="13108BA5" w14:textId="77777777" w:rsidTr="00184809">
        <w:trPr>
          <w:jc w:val="center"/>
        </w:trPr>
        <w:tc>
          <w:tcPr>
            <w:tcW w:w="4368" w:type="dxa"/>
            <w:vAlign w:val="center"/>
          </w:tcPr>
          <w:p w14:paraId="3276BC38"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Беларусь</w:t>
            </w:r>
          </w:p>
        </w:tc>
        <w:tc>
          <w:tcPr>
            <w:tcW w:w="2505" w:type="dxa"/>
            <w:vAlign w:val="center"/>
          </w:tcPr>
          <w:p w14:paraId="101F7668"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141,7</w:t>
            </w:r>
          </w:p>
        </w:tc>
        <w:tc>
          <w:tcPr>
            <w:tcW w:w="2447" w:type="dxa"/>
            <w:vAlign w:val="center"/>
          </w:tcPr>
          <w:p w14:paraId="220E20E4" w14:textId="77777777" w:rsidR="00177681" w:rsidRPr="007E5632" w:rsidRDefault="00177681" w:rsidP="00184809">
            <w:pPr>
              <w:jc w:val="center"/>
              <w:rPr>
                <w:rFonts w:ascii="Times New Roman" w:hAnsi="Times New Roman"/>
                <w:sz w:val="20"/>
                <w:szCs w:val="20"/>
              </w:rPr>
            </w:pPr>
            <w:r w:rsidRPr="007E5632">
              <w:rPr>
                <w:rFonts w:ascii="Times New Roman" w:hAnsi="Times New Roman"/>
                <w:sz w:val="20"/>
                <w:szCs w:val="20"/>
              </w:rPr>
              <w:t>в 2,6 раза</w:t>
            </w:r>
          </w:p>
        </w:tc>
      </w:tr>
      <w:tr w:rsidR="00177681" w:rsidRPr="007E5632" w14:paraId="30356DEE" w14:textId="77777777" w:rsidTr="00184809">
        <w:trPr>
          <w:jc w:val="center"/>
        </w:trPr>
        <w:tc>
          <w:tcPr>
            <w:tcW w:w="4368" w:type="dxa"/>
            <w:vAlign w:val="center"/>
          </w:tcPr>
          <w:p w14:paraId="7CC9F0FC"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Казахстан</w:t>
            </w:r>
          </w:p>
        </w:tc>
        <w:tc>
          <w:tcPr>
            <w:tcW w:w="2505" w:type="dxa"/>
            <w:vAlign w:val="center"/>
          </w:tcPr>
          <w:p w14:paraId="6A2EEEA7"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165,1</w:t>
            </w:r>
          </w:p>
        </w:tc>
        <w:tc>
          <w:tcPr>
            <w:tcW w:w="2447" w:type="dxa"/>
            <w:vAlign w:val="center"/>
          </w:tcPr>
          <w:p w14:paraId="2586674B"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205,2</w:t>
            </w:r>
          </w:p>
        </w:tc>
      </w:tr>
      <w:tr w:rsidR="00177681" w:rsidRPr="007E5632" w14:paraId="6A180E66" w14:textId="77777777" w:rsidTr="00184809">
        <w:trPr>
          <w:jc w:val="center"/>
        </w:trPr>
        <w:tc>
          <w:tcPr>
            <w:tcW w:w="4368" w:type="dxa"/>
            <w:vAlign w:val="center"/>
          </w:tcPr>
          <w:p w14:paraId="0CC71A75"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Кыргызстан</w:t>
            </w:r>
          </w:p>
        </w:tc>
        <w:tc>
          <w:tcPr>
            <w:tcW w:w="2505" w:type="dxa"/>
            <w:vAlign w:val="center"/>
          </w:tcPr>
          <w:p w14:paraId="4D4EA98F"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w:t>
            </w:r>
          </w:p>
        </w:tc>
        <w:tc>
          <w:tcPr>
            <w:tcW w:w="2447" w:type="dxa"/>
            <w:vAlign w:val="center"/>
          </w:tcPr>
          <w:p w14:paraId="5DCBAF7C"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w:t>
            </w:r>
          </w:p>
        </w:tc>
      </w:tr>
      <w:tr w:rsidR="00177681" w:rsidRPr="007E5632" w14:paraId="2F7CACA5" w14:textId="77777777" w:rsidTr="00184809">
        <w:trPr>
          <w:jc w:val="center"/>
        </w:trPr>
        <w:tc>
          <w:tcPr>
            <w:tcW w:w="4368" w:type="dxa"/>
            <w:vAlign w:val="center"/>
          </w:tcPr>
          <w:p w14:paraId="37ED3D8A"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Россия</w:t>
            </w:r>
          </w:p>
        </w:tc>
        <w:tc>
          <w:tcPr>
            <w:tcW w:w="2505" w:type="dxa"/>
            <w:vAlign w:val="center"/>
          </w:tcPr>
          <w:p w14:paraId="235EB2D9"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13 186,3</w:t>
            </w:r>
          </w:p>
        </w:tc>
        <w:tc>
          <w:tcPr>
            <w:tcW w:w="2447" w:type="dxa"/>
            <w:vAlign w:val="center"/>
          </w:tcPr>
          <w:p w14:paraId="02FFEEE6"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106,9</w:t>
            </w:r>
          </w:p>
        </w:tc>
      </w:tr>
    </w:tbl>
    <w:p w14:paraId="5CF80D89" w14:textId="77777777" w:rsidR="00177681" w:rsidRPr="007E5632" w:rsidRDefault="00177681" w:rsidP="00177681">
      <w:pPr>
        <w:jc w:val="both"/>
        <w:rPr>
          <w:bCs/>
          <w:color w:val="000000"/>
          <w:sz w:val="18"/>
          <w:szCs w:val="18"/>
        </w:rPr>
      </w:pPr>
      <w:r w:rsidRPr="007E5632">
        <w:rPr>
          <w:bCs/>
          <w:color w:val="000000"/>
          <w:sz w:val="18"/>
          <w:szCs w:val="18"/>
        </w:rPr>
        <w:t>1) По Армении, Казахстану и Кыргызстану перевозки пассажиров автобусным и таксомоторным транспортом,</w:t>
      </w:r>
      <w:r w:rsidR="00142BAE">
        <w:rPr>
          <w:bCs/>
          <w:color w:val="000000"/>
          <w:sz w:val="18"/>
          <w:szCs w:val="18"/>
        </w:rPr>
        <w:br/>
      </w:r>
      <w:r w:rsidRPr="007E5632">
        <w:rPr>
          <w:bCs/>
          <w:color w:val="000000"/>
          <w:sz w:val="18"/>
          <w:szCs w:val="18"/>
        </w:rPr>
        <w:t>по Беларуси и России – автобусным транспортом.</w:t>
      </w:r>
    </w:p>
    <w:p w14:paraId="332C1836" w14:textId="77777777" w:rsidR="00177681" w:rsidRPr="007E5632" w:rsidRDefault="00177681" w:rsidP="00177681">
      <w:pPr>
        <w:jc w:val="both"/>
        <w:rPr>
          <w:bCs/>
          <w:color w:val="000000"/>
          <w:sz w:val="18"/>
          <w:szCs w:val="18"/>
        </w:rPr>
      </w:pPr>
      <w:r w:rsidRPr="007E5632">
        <w:rPr>
          <w:bCs/>
          <w:color w:val="000000"/>
          <w:sz w:val="18"/>
          <w:szCs w:val="18"/>
        </w:rPr>
        <w:t>2) В данных отражены также пассажироперевозки, выполненные самолетами других стран.</w:t>
      </w:r>
    </w:p>
    <w:p w14:paraId="3DA9A87C" w14:textId="77777777" w:rsidR="00177681" w:rsidRPr="007E5632" w:rsidRDefault="00177681" w:rsidP="00177681">
      <w:pPr>
        <w:jc w:val="both"/>
        <w:rPr>
          <w:bCs/>
          <w:color w:val="000000"/>
          <w:sz w:val="18"/>
          <w:szCs w:val="18"/>
        </w:rPr>
      </w:pPr>
      <w:r w:rsidRPr="007E5632">
        <w:rPr>
          <w:bCs/>
          <w:color w:val="000000"/>
          <w:sz w:val="18"/>
          <w:szCs w:val="18"/>
        </w:rPr>
        <w:t>3) По данным Росавиации.</w:t>
      </w:r>
    </w:p>
    <w:p w14:paraId="30B160DC" w14:textId="77777777" w:rsidR="00177681" w:rsidRPr="007E5632" w:rsidRDefault="00177681" w:rsidP="00177681">
      <w:pPr>
        <w:jc w:val="both"/>
        <w:rPr>
          <w:b/>
          <w:bCs/>
          <w:sz w:val="18"/>
          <w:szCs w:val="18"/>
        </w:rPr>
      </w:pPr>
      <w:r w:rsidRPr="007E5632">
        <w:rPr>
          <w:bCs/>
          <w:color w:val="000000"/>
          <w:sz w:val="18"/>
          <w:szCs w:val="18"/>
        </w:rPr>
        <w:t>4) Внутренний водный и морской транспорт.</w:t>
      </w:r>
    </w:p>
    <w:p w14:paraId="1FDD9A29" w14:textId="77777777" w:rsidR="00177681" w:rsidRPr="007E5632" w:rsidRDefault="00177681" w:rsidP="00177681">
      <w:pPr>
        <w:spacing w:before="120" w:after="120"/>
        <w:ind w:firstLine="567"/>
        <w:jc w:val="both"/>
        <w:rPr>
          <w:bCs/>
        </w:rPr>
      </w:pPr>
      <w:r w:rsidRPr="007E5632">
        <w:rPr>
          <w:b/>
          <w:bCs/>
        </w:rPr>
        <w:t>Объ</w:t>
      </w:r>
      <w:r w:rsidR="00C05E94" w:rsidRPr="007E5632">
        <w:rPr>
          <w:b/>
          <w:bCs/>
        </w:rPr>
        <w:t>е</w:t>
      </w:r>
      <w:r w:rsidRPr="007E5632">
        <w:rPr>
          <w:b/>
          <w:bCs/>
        </w:rPr>
        <w:t>м пассажирооборота</w:t>
      </w:r>
      <w:r w:rsidRPr="007E5632">
        <w:rPr>
          <w:bCs/>
        </w:rPr>
        <w:t xml:space="preserve"> государств – члено</w:t>
      </w:r>
      <w:r w:rsidR="00142BAE">
        <w:rPr>
          <w:bCs/>
        </w:rPr>
        <w:t>в ЕАЭС в 2021 году по сравнению</w:t>
      </w:r>
      <w:r w:rsidR="00142BAE">
        <w:rPr>
          <w:bCs/>
        </w:rPr>
        <w:br/>
      </w:r>
      <w:r w:rsidRPr="007E5632">
        <w:rPr>
          <w:bCs/>
        </w:rPr>
        <w:t>с 2020 годом ув</w:t>
      </w:r>
      <w:r w:rsidR="00F1559B" w:rsidRPr="007E5632">
        <w:rPr>
          <w:bCs/>
        </w:rPr>
        <w:t>еличился на 28 % и составил 574,</w:t>
      </w:r>
      <w:r w:rsidRPr="007E5632">
        <w:rPr>
          <w:bCs/>
        </w:rPr>
        <w:t xml:space="preserve">2 </w:t>
      </w:r>
      <w:r w:rsidR="00F1559B" w:rsidRPr="007E5632">
        <w:rPr>
          <w:bCs/>
        </w:rPr>
        <w:t>млрд пасс</w:t>
      </w:r>
      <w:r w:rsidRPr="007E5632">
        <w:rPr>
          <w:bCs/>
        </w:rPr>
        <w:t>.</w:t>
      </w:r>
      <w:r w:rsidR="00F1559B" w:rsidRPr="007E5632">
        <w:rPr>
          <w:bCs/>
        </w:rPr>
        <w:t>-км.</w:t>
      </w:r>
    </w:p>
    <w:tbl>
      <w:tblPr>
        <w:tblStyle w:val="490"/>
        <w:tblW w:w="0" w:type="auto"/>
        <w:jc w:val="center"/>
        <w:tblLook w:val="04A0" w:firstRow="1" w:lastRow="0" w:firstColumn="1" w:lastColumn="0" w:noHBand="0" w:noVBand="1"/>
      </w:tblPr>
      <w:tblGrid>
        <w:gridCol w:w="4314"/>
        <w:gridCol w:w="2505"/>
        <w:gridCol w:w="2447"/>
      </w:tblGrid>
      <w:tr w:rsidR="006213C7" w:rsidRPr="007E5632" w14:paraId="10CEE2AB" w14:textId="77777777" w:rsidTr="00184809">
        <w:trPr>
          <w:tblHeader/>
          <w:jc w:val="center"/>
        </w:trPr>
        <w:tc>
          <w:tcPr>
            <w:tcW w:w="4314" w:type="dxa"/>
            <w:vAlign w:val="bottom"/>
          </w:tcPr>
          <w:p w14:paraId="136FE041" w14:textId="77777777" w:rsidR="006213C7" w:rsidRPr="007E5632" w:rsidRDefault="006213C7" w:rsidP="006213C7">
            <w:pPr>
              <w:jc w:val="center"/>
              <w:rPr>
                <w:rFonts w:ascii="Times New Roman" w:hAnsi="Times New Roman"/>
                <w:color w:val="000000"/>
                <w:sz w:val="20"/>
                <w:szCs w:val="20"/>
              </w:rPr>
            </w:pPr>
            <w:r w:rsidRPr="007E5632">
              <w:rPr>
                <w:rFonts w:ascii="Times New Roman" w:hAnsi="Times New Roman"/>
                <w:b/>
                <w:bCs/>
                <w:color w:val="000000"/>
                <w:sz w:val="20"/>
                <w:szCs w:val="20"/>
              </w:rPr>
              <w:lastRenderedPageBreak/>
              <w:t xml:space="preserve">Объем пассажирооборота по видам транспорта </w:t>
            </w:r>
            <w:r w:rsidRPr="007E5632">
              <w:rPr>
                <w:rFonts w:ascii="Times New Roman" w:hAnsi="Times New Roman"/>
                <w:color w:val="000000"/>
                <w:sz w:val="20"/>
                <w:szCs w:val="20"/>
              </w:rPr>
              <w:t>(</w:t>
            </w:r>
            <w:r w:rsidRPr="007E5632">
              <w:rPr>
                <w:rFonts w:ascii="Times New Roman" w:hAnsi="Times New Roman"/>
                <w:i/>
                <w:color w:val="000000"/>
                <w:sz w:val="20"/>
                <w:szCs w:val="20"/>
              </w:rPr>
              <w:t>млн пасс.-км</w:t>
            </w:r>
            <w:r w:rsidRPr="007E5632">
              <w:rPr>
                <w:rFonts w:ascii="Times New Roman" w:hAnsi="Times New Roman"/>
                <w:color w:val="000000"/>
                <w:sz w:val="20"/>
                <w:szCs w:val="20"/>
              </w:rPr>
              <w:t>)</w:t>
            </w:r>
          </w:p>
        </w:tc>
        <w:tc>
          <w:tcPr>
            <w:tcW w:w="2505" w:type="dxa"/>
            <w:vAlign w:val="center"/>
          </w:tcPr>
          <w:p w14:paraId="45FACA6C" w14:textId="77777777" w:rsidR="006213C7" w:rsidRPr="007E5632" w:rsidRDefault="006213C7" w:rsidP="006213C7">
            <w:pPr>
              <w:jc w:val="center"/>
              <w:rPr>
                <w:rFonts w:ascii="Times New Roman" w:hAnsi="Times New Roman"/>
                <w:color w:val="000000"/>
                <w:sz w:val="20"/>
                <w:szCs w:val="20"/>
              </w:rPr>
            </w:pPr>
            <w:r w:rsidRPr="007E5632">
              <w:rPr>
                <w:rFonts w:ascii="Times New Roman" w:hAnsi="Times New Roman"/>
                <w:color w:val="000000"/>
                <w:sz w:val="20"/>
                <w:szCs w:val="20"/>
              </w:rPr>
              <w:t>2021 год</w:t>
            </w:r>
          </w:p>
        </w:tc>
        <w:tc>
          <w:tcPr>
            <w:tcW w:w="2447" w:type="dxa"/>
            <w:vAlign w:val="center"/>
          </w:tcPr>
          <w:p w14:paraId="41345C8A" w14:textId="77777777" w:rsidR="006213C7" w:rsidRPr="007E5632" w:rsidRDefault="006213C7" w:rsidP="006213C7">
            <w:pPr>
              <w:jc w:val="center"/>
              <w:rPr>
                <w:rFonts w:ascii="Times New Roman" w:hAnsi="Times New Roman"/>
                <w:color w:val="000000"/>
                <w:sz w:val="20"/>
                <w:szCs w:val="20"/>
              </w:rPr>
            </w:pPr>
            <w:r w:rsidRPr="007E5632">
              <w:rPr>
                <w:rFonts w:ascii="Times New Roman" w:hAnsi="Times New Roman"/>
                <w:color w:val="000000"/>
                <w:sz w:val="20"/>
                <w:szCs w:val="20"/>
              </w:rPr>
              <w:t>в % к 2020 году</w:t>
            </w:r>
          </w:p>
        </w:tc>
      </w:tr>
      <w:tr w:rsidR="00177681" w:rsidRPr="007E5632" w14:paraId="34AE63A3" w14:textId="77777777" w:rsidTr="00184809">
        <w:trPr>
          <w:jc w:val="center"/>
        </w:trPr>
        <w:tc>
          <w:tcPr>
            <w:tcW w:w="9266" w:type="dxa"/>
            <w:gridSpan w:val="3"/>
            <w:vAlign w:val="center"/>
          </w:tcPr>
          <w:p w14:paraId="6BDA6700" w14:textId="77777777" w:rsidR="00177681" w:rsidRPr="007E5632" w:rsidRDefault="00177681" w:rsidP="00C05E94">
            <w:pPr>
              <w:jc w:val="center"/>
              <w:rPr>
                <w:rFonts w:ascii="Times New Roman" w:hAnsi="Times New Roman"/>
                <w:b/>
                <w:bCs/>
                <w:sz w:val="20"/>
                <w:szCs w:val="20"/>
              </w:rPr>
            </w:pPr>
            <w:r w:rsidRPr="007E5632">
              <w:rPr>
                <w:rFonts w:ascii="Times New Roman" w:hAnsi="Times New Roman"/>
                <w:b/>
                <w:bCs/>
                <w:sz w:val="20"/>
                <w:szCs w:val="20"/>
              </w:rPr>
              <w:t>Объ</w:t>
            </w:r>
            <w:r w:rsidR="00C05E94" w:rsidRPr="007E5632">
              <w:rPr>
                <w:rFonts w:ascii="Times New Roman" w:hAnsi="Times New Roman"/>
                <w:b/>
                <w:bCs/>
                <w:sz w:val="20"/>
                <w:szCs w:val="20"/>
              </w:rPr>
              <w:t>е</w:t>
            </w:r>
            <w:r w:rsidRPr="007E5632">
              <w:rPr>
                <w:rFonts w:ascii="Times New Roman" w:hAnsi="Times New Roman"/>
                <w:b/>
                <w:bCs/>
                <w:sz w:val="20"/>
                <w:szCs w:val="20"/>
              </w:rPr>
              <w:t xml:space="preserve">м пассажирооборота </w:t>
            </w:r>
            <w:r w:rsidR="00945E96">
              <w:rPr>
                <w:rFonts w:ascii="Times New Roman" w:hAnsi="Times New Roman"/>
                <w:b/>
                <w:bCs/>
                <w:sz w:val="20"/>
                <w:szCs w:val="20"/>
              </w:rPr>
              <w:t>–</w:t>
            </w:r>
            <w:r w:rsidRPr="007E5632">
              <w:rPr>
                <w:rFonts w:ascii="Times New Roman" w:hAnsi="Times New Roman"/>
                <w:b/>
                <w:bCs/>
                <w:sz w:val="20"/>
                <w:szCs w:val="20"/>
              </w:rPr>
              <w:t xml:space="preserve"> всего</w:t>
            </w:r>
          </w:p>
        </w:tc>
      </w:tr>
      <w:tr w:rsidR="00177681" w:rsidRPr="007E5632" w14:paraId="197F685E" w14:textId="77777777" w:rsidTr="00184809">
        <w:trPr>
          <w:jc w:val="center"/>
        </w:trPr>
        <w:tc>
          <w:tcPr>
            <w:tcW w:w="4314" w:type="dxa"/>
            <w:vAlign w:val="center"/>
          </w:tcPr>
          <w:p w14:paraId="213128C7" w14:textId="77777777" w:rsidR="00177681" w:rsidRPr="007E5632" w:rsidRDefault="00177681" w:rsidP="00184809">
            <w:pPr>
              <w:jc w:val="center"/>
              <w:rPr>
                <w:rFonts w:ascii="Times New Roman" w:hAnsi="Times New Roman"/>
                <w:b/>
                <w:bCs/>
                <w:color w:val="000000"/>
                <w:sz w:val="20"/>
                <w:szCs w:val="20"/>
              </w:rPr>
            </w:pPr>
            <w:r w:rsidRPr="007E5632">
              <w:rPr>
                <w:rFonts w:ascii="Times New Roman" w:hAnsi="Times New Roman"/>
                <w:b/>
                <w:bCs/>
                <w:color w:val="000000"/>
                <w:sz w:val="20"/>
                <w:szCs w:val="20"/>
              </w:rPr>
              <w:t>ЕАЭС</w:t>
            </w:r>
          </w:p>
        </w:tc>
        <w:tc>
          <w:tcPr>
            <w:tcW w:w="2505" w:type="dxa"/>
            <w:vAlign w:val="center"/>
          </w:tcPr>
          <w:p w14:paraId="75F6157C" w14:textId="77777777" w:rsidR="00177681" w:rsidRPr="007E5632" w:rsidRDefault="00177681" w:rsidP="00184809">
            <w:pPr>
              <w:ind w:right="796"/>
              <w:jc w:val="right"/>
              <w:rPr>
                <w:rFonts w:ascii="Times New Roman" w:hAnsi="Times New Roman"/>
                <w:b/>
                <w:sz w:val="20"/>
                <w:szCs w:val="20"/>
              </w:rPr>
            </w:pPr>
            <w:r w:rsidRPr="007E5632">
              <w:rPr>
                <w:rFonts w:ascii="Times New Roman" w:hAnsi="Times New Roman"/>
                <w:b/>
                <w:sz w:val="20"/>
                <w:szCs w:val="20"/>
              </w:rPr>
              <w:t>574 186,8</w:t>
            </w:r>
          </w:p>
        </w:tc>
        <w:tc>
          <w:tcPr>
            <w:tcW w:w="2447" w:type="dxa"/>
            <w:vAlign w:val="center"/>
          </w:tcPr>
          <w:p w14:paraId="7CA322EA" w14:textId="77777777" w:rsidR="00177681" w:rsidRPr="007E5632" w:rsidRDefault="00177681" w:rsidP="00184809">
            <w:pPr>
              <w:ind w:right="849"/>
              <w:jc w:val="right"/>
              <w:rPr>
                <w:rFonts w:ascii="Times New Roman" w:hAnsi="Times New Roman"/>
                <w:b/>
                <w:sz w:val="20"/>
                <w:szCs w:val="20"/>
              </w:rPr>
            </w:pPr>
            <w:r w:rsidRPr="007E5632">
              <w:rPr>
                <w:rFonts w:ascii="Times New Roman" w:hAnsi="Times New Roman"/>
                <w:b/>
                <w:sz w:val="20"/>
                <w:szCs w:val="20"/>
              </w:rPr>
              <w:t>128,4</w:t>
            </w:r>
          </w:p>
        </w:tc>
      </w:tr>
      <w:tr w:rsidR="00177681" w:rsidRPr="007E5632" w14:paraId="4EA9E7F7" w14:textId="77777777" w:rsidTr="00184809">
        <w:trPr>
          <w:jc w:val="center"/>
        </w:trPr>
        <w:tc>
          <w:tcPr>
            <w:tcW w:w="4314" w:type="dxa"/>
            <w:vAlign w:val="center"/>
          </w:tcPr>
          <w:p w14:paraId="47D38D47"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Армения</w:t>
            </w:r>
          </w:p>
        </w:tc>
        <w:tc>
          <w:tcPr>
            <w:tcW w:w="2505" w:type="dxa"/>
            <w:vAlign w:val="center"/>
          </w:tcPr>
          <w:p w14:paraId="19DFC04D"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1 618,8</w:t>
            </w:r>
          </w:p>
        </w:tc>
        <w:tc>
          <w:tcPr>
            <w:tcW w:w="2447" w:type="dxa"/>
            <w:vAlign w:val="center"/>
          </w:tcPr>
          <w:p w14:paraId="37E105D7"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181,9</w:t>
            </w:r>
          </w:p>
        </w:tc>
      </w:tr>
      <w:tr w:rsidR="00177681" w:rsidRPr="007E5632" w14:paraId="76AE5210" w14:textId="77777777" w:rsidTr="00184809">
        <w:trPr>
          <w:jc w:val="center"/>
        </w:trPr>
        <w:tc>
          <w:tcPr>
            <w:tcW w:w="4314" w:type="dxa"/>
            <w:vAlign w:val="center"/>
          </w:tcPr>
          <w:p w14:paraId="6734C6EB"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Беларусь</w:t>
            </w:r>
          </w:p>
        </w:tc>
        <w:tc>
          <w:tcPr>
            <w:tcW w:w="2505" w:type="dxa"/>
            <w:vAlign w:val="center"/>
          </w:tcPr>
          <w:p w14:paraId="6EC01D8E"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20 217,8</w:t>
            </w:r>
          </w:p>
        </w:tc>
        <w:tc>
          <w:tcPr>
            <w:tcW w:w="2447" w:type="dxa"/>
            <w:vAlign w:val="center"/>
          </w:tcPr>
          <w:p w14:paraId="5B3AB7E9"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112,1</w:t>
            </w:r>
          </w:p>
        </w:tc>
      </w:tr>
      <w:tr w:rsidR="00177681" w:rsidRPr="007E5632" w14:paraId="35FE7E3A" w14:textId="77777777" w:rsidTr="00184809">
        <w:trPr>
          <w:jc w:val="center"/>
        </w:trPr>
        <w:tc>
          <w:tcPr>
            <w:tcW w:w="4314" w:type="dxa"/>
            <w:vAlign w:val="center"/>
          </w:tcPr>
          <w:p w14:paraId="188F29A6"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Казахстан</w:t>
            </w:r>
          </w:p>
        </w:tc>
        <w:tc>
          <w:tcPr>
            <w:tcW w:w="2505" w:type="dxa"/>
            <w:vAlign w:val="center"/>
          </w:tcPr>
          <w:p w14:paraId="473D8644"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106 813,1</w:t>
            </w:r>
          </w:p>
        </w:tc>
        <w:tc>
          <w:tcPr>
            <w:tcW w:w="2447" w:type="dxa"/>
            <w:vAlign w:val="center"/>
          </w:tcPr>
          <w:p w14:paraId="1E54CB0D"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98,6</w:t>
            </w:r>
          </w:p>
        </w:tc>
      </w:tr>
      <w:tr w:rsidR="00177681" w:rsidRPr="007E5632" w14:paraId="3D784F86" w14:textId="77777777" w:rsidTr="00184809">
        <w:trPr>
          <w:jc w:val="center"/>
        </w:trPr>
        <w:tc>
          <w:tcPr>
            <w:tcW w:w="4314" w:type="dxa"/>
            <w:vAlign w:val="center"/>
          </w:tcPr>
          <w:p w14:paraId="7F3D3C00"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Кыргызстан</w:t>
            </w:r>
          </w:p>
        </w:tc>
        <w:tc>
          <w:tcPr>
            <w:tcW w:w="2505" w:type="dxa"/>
            <w:vAlign w:val="center"/>
          </w:tcPr>
          <w:p w14:paraId="6B33D065"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9 087,3</w:t>
            </w:r>
          </w:p>
        </w:tc>
        <w:tc>
          <w:tcPr>
            <w:tcW w:w="2447" w:type="dxa"/>
            <w:vAlign w:val="center"/>
          </w:tcPr>
          <w:p w14:paraId="3DCEB165"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127,2</w:t>
            </w:r>
          </w:p>
        </w:tc>
      </w:tr>
      <w:tr w:rsidR="00177681" w:rsidRPr="007E5632" w14:paraId="7C615C3F" w14:textId="77777777" w:rsidTr="00184809">
        <w:trPr>
          <w:jc w:val="center"/>
        </w:trPr>
        <w:tc>
          <w:tcPr>
            <w:tcW w:w="4314" w:type="dxa"/>
            <w:vAlign w:val="center"/>
          </w:tcPr>
          <w:p w14:paraId="4B8FADBB"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Россия</w:t>
            </w:r>
          </w:p>
        </w:tc>
        <w:tc>
          <w:tcPr>
            <w:tcW w:w="2505" w:type="dxa"/>
            <w:vAlign w:val="center"/>
          </w:tcPr>
          <w:p w14:paraId="6208C7E8"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436 449,8</w:t>
            </w:r>
          </w:p>
        </w:tc>
        <w:tc>
          <w:tcPr>
            <w:tcW w:w="2447" w:type="dxa"/>
            <w:vAlign w:val="center"/>
          </w:tcPr>
          <w:p w14:paraId="05E9FB7B"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139,6</w:t>
            </w:r>
          </w:p>
        </w:tc>
      </w:tr>
      <w:tr w:rsidR="00177681" w:rsidRPr="007E5632" w14:paraId="7274C308" w14:textId="77777777" w:rsidTr="00184809">
        <w:trPr>
          <w:jc w:val="center"/>
        </w:trPr>
        <w:tc>
          <w:tcPr>
            <w:tcW w:w="9266" w:type="dxa"/>
            <w:gridSpan w:val="3"/>
            <w:vAlign w:val="center"/>
          </w:tcPr>
          <w:p w14:paraId="3E1CD06D" w14:textId="77777777" w:rsidR="00177681" w:rsidRPr="007E5632" w:rsidRDefault="00177681" w:rsidP="00184809">
            <w:pPr>
              <w:jc w:val="center"/>
              <w:rPr>
                <w:rFonts w:ascii="Times New Roman" w:hAnsi="Times New Roman"/>
                <w:b/>
                <w:bCs/>
                <w:sz w:val="20"/>
                <w:szCs w:val="20"/>
              </w:rPr>
            </w:pPr>
            <w:r w:rsidRPr="007E5632">
              <w:rPr>
                <w:rFonts w:ascii="Times New Roman" w:hAnsi="Times New Roman"/>
                <w:b/>
                <w:bCs/>
                <w:sz w:val="20"/>
                <w:szCs w:val="20"/>
              </w:rPr>
              <w:t>железнодорожный</w:t>
            </w:r>
            <w:r w:rsidRPr="007E5632">
              <w:rPr>
                <w:rFonts w:ascii="Times New Roman" w:hAnsi="Times New Roman"/>
                <w:b/>
                <w:sz w:val="20"/>
                <w:szCs w:val="20"/>
              </w:rPr>
              <w:t xml:space="preserve"> транспорт</w:t>
            </w:r>
          </w:p>
        </w:tc>
      </w:tr>
      <w:tr w:rsidR="00177681" w:rsidRPr="007E5632" w14:paraId="4B5FDEA1" w14:textId="77777777" w:rsidTr="00184809">
        <w:trPr>
          <w:jc w:val="center"/>
        </w:trPr>
        <w:tc>
          <w:tcPr>
            <w:tcW w:w="4314" w:type="dxa"/>
            <w:vAlign w:val="center"/>
          </w:tcPr>
          <w:p w14:paraId="046AF728" w14:textId="77777777" w:rsidR="00177681" w:rsidRPr="007E5632" w:rsidRDefault="00177681" w:rsidP="00184809">
            <w:pPr>
              <w:jc w:val="center"/>
              <w:rPr>
                <w:rFonts w:ascii="Times New Roman" w:hAnsi="Times New Roman"/>
                <w:b/>
                <w:bCs/>
                <w:color w:val="000000"/>
                <w:sz w:val="20"/>
                <w:szCs w:val="20"/>
              </w:rPr>
            </w:pPr>
            <w:r w:rsidRPr="007E5632">
              <w:rPr>
                <w:rFonts w:ascii="Times New Roman" w:hAnsi="Times New Roman"/>
                <w:b/>
                <w:bCs/>
                <w:color w:val="000000"/>
                <w:sz w:val="20"/>
                <w:szCs w:val="20"/>
              </w:rPr>
              <w:t>ЕАЭС</w:t>
            </w:r>
          </w:p>
        </w:tc>
        <w:tc>
          <w:tcPr>
            <w:tcW w:w="2505" w:type="dxa"/>
            <w:vAlign w:val="center"/>
          </w:tcPr>
          <w:p w14:paraId="169866B7" w14:textId="77777777" w:rsidR="00177681" w:rsidRPr="007E5632" w:rsidRDefault="005706D0" w:rsidP="00184809">
            <w:pPr>
              <w:ind w:right="796"/>
              <w:jc w:val="right"/>
              <w:rPr>
                <w:rFonts w:ascii="Times New Roman" w:hAnsi="Times New Roman"/>
                <w:b/>
                <w:sz w:val="20"/>
                <w:szCs w:val="20"/>
              </w:rPr>
            </w:pPr>
            <w:r w:rsidRPr="007E5632">
              <w:rPr>
                <w:rFonts w:ascii="Times New Roman" w:hAnsi="Times New Roman"/>
                <w:b/>
                <w:sz w:val="20"/>
                <w:szCs w:val="20"/>
              </w:rPr>
              <w:t>121 044</w:t>
            </w:r>
          </w:p>
        </w:tc>
        <w:tc>
          <w:tcPr>
            <w:tcW w:w="2447" w:type="dxa"/>
            <w:vAlign w:val="center"/>
          </w:tcPr>
          <w:p w14:paraId="6FA94242" w14:textId="77777777" w:rsidR="00177681" w:rsidRPr="007E5632" w:rsidRDefault="005706D0" w:rsidP="00184809">
            <w:pPr>
              <w:ind w:right="849"/>
              <w:jc w:val="right"/>
              <w:rPr>
                <w:rFonts w:ascii="Times New Roman" w:hAnsi="Times New Roman"/>
                <w:b/>
                <w:sz w:val="20"/>
                <w:szCs w:val="20"/>
              </w:rPr>
            </w:pPr>
            <w:r w:rsidRPr="007E5632">
              <w:rPr>
                <w:rFonts w:ascii="Times New Roman" w:hAnsi="Times New Roman"/>
                <w:b/>
                <w:sz w:val="20"/>
                <w:szCs w:val="20"/>
              </w:rPr>
              <w:t>133</w:t>
            </w:r>
          </w:p>
        </w:tc>
      </w:tr>
      <w:tr w:rsidR="00177681" w:rsidRPr="007E5632" w14:paraId="13CE90AC" w14:textId="77777777" w:rsidTr="00184809">
        <w:trPr>
          <w:jc w:val="center"/>
        </w:trPr>
        <w:tc>
          <w:tcPr>
            <w:tcW w:w="4314" w:type="dxa"/>
            <w:vAlign w:val="center"/>
          </w:tcPr>
          <w:p w14:paraId="37EC9BAF"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Армения</w:t>
            </w:r>
          </w:p>
        </w:tc>
        <w:tc>
          <w:tcPr>
            <w:tcW w:w="2505" w:type="dxa"/>
            <w:vAlign w:val="center"/>
          </w:tcPr>
          <w:p w14:paraId="0B1D5036"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42,2</w:t>
            </w:r>
          </w:p>
        </w:tc>
        <w:tc>
          <w:tcPr>
            <w:tcW w:w="2447" w:type="dxa"/>
            <w:vAlign w:val="center"/>
          </w:tcPr>
          <w:p w14:paraId="7E9ACD9A"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156,9</w:t>
            </w:r>
          </w:p>
        </w:tc>
      </w:tr>
      <w:tr w:rsidR="00177681" w:rsidRPr="007E5632" w14:paraId="6CA5BF35" w14:textId="77777777" w:rsidTr="00184809">
        <w:trPr>
          <w:jc w:val="center"/>
        </w:trPr>
        <w:tc>
          <w:tcPr>
            <w:tcW w:w="4314" w:type="dxa"/>
            <w:vAlign w:val="center"/>
          </w:tcPr>
          <w:p w14:paraId="7690D68C"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Беларусь</w:t>
            </w:r>
          </w:p>
        </w:tc>
        <w:tc>
          <w:tcPr>
            <w:tcW w:w="2505" w:type="dxa"/>
            <w:vAlign w:val="center"/>
          </w:tcPr>
          <w:p w14:paraId="2D839E50"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4 490,6</w:t>
            </w:r>
          </w:p>
        </w:tc>
        <w:tc>
          <w:tcPr>
            <w:tcW w:w="2447" w:type="dxa"/>
            <w:vAlign w:val="center"/>
          </w:tcPr>
          <w:p w14:paraId="2D5D3ACE" w14:textId="77777777" w:rsidR="00177681" w:rsidRPr="007E5632" w:rsidRDefault="005706D0" w:rsidP="00184809">
            <w:pPr>
              <w:ind w:right="849"/>
              <w:jc w:val="right"/>
              <w:rPr>
                <w:rFonts w:ascii="Times New Roman" w:hAnsi="Times New Roman"/>
                <w:sz w:val="20"/>
                <w:szCs w:val="20"/>
              </w:rPr>
            </w:pPr>
            <w:r w:rsidRPr="007E5632">
              <w:rPr>
                <w:rFonts w:ascii="Times New Roman" w:hAnsi="Times New Roman"/>
                <w:sz w:val="20"/>
                <w:szCs w:val="20"/>
              </w:rPr>
              <w:t>120</w:t>
            </w:r>
          </w:p>
        </w:tc>
      </w:tr>
      <w:tr w:rsidR="00177681" w:rsidRPr="007E5632" w14:paraId="6480135E" w14:textId="77777777" w:rsidTr="00184809">
        <w:trPr>
          <w:jc w:val="center"/>
        </w:trPr>
        <w:tc>
          <w:tcPr>
            <w:tcW w:w="4314" w:type="dxa"/>
            <w:vAlign w:val="center"/>
          </w:tcPr>
          <w:p w14:paraId="2DA5544F"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 xml:space="preserve">Казахстан </w:t>
            </w:r>
          </w:p>
        </w:tc>
        <w:tc>
          <w:tcPr>
            <w:tcW w:w="2505" w:type="dxa"/>
            <w:vAlign w:val="center"/>
          </w:tcPr>
          <w:p w14:paraId="3AA01E83"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12 286,1</w:t>
            </w:r>
          </w:p>
        </w:tc>
        <w:tc>
          <w:tcPr>
            <w:tcW w:w="2447" w:type="dxa"/>
            <w:vAlign w:val="center"/>
          </w:tcPr>
          <w:p w14:paraId="2BBF49D4" w14:textId="77777777" w:rsidR="00177681" w:rsidRPr="007E5632" w:rsidRDefault="005706D0" w:rsidP="00184809">
            <w:pPr>
              <w:ind w:right="849"/>
              <w:jc w:val="right"/>
              <w:rPr>
                <w:rFonts w:ascii="Times New Roman" w:hAnsi="Times New Roman"/>
                <w:sz w:val="20"/>
                <w:szCs w:val="20"/>
              </w:rPr>
            </w:pPr>
            <w:r w:rsidRPr="007E5632">
              <w:rPr>
                <w:rFonts w:ascii="Times New Roman" w:hAnsi="Times New Roman"/>
                <w:sz w:val="20"/>
                <w:szCs w:val="20"/>
              </w:rPr>
              <w:t>142</w:t>
            </w:r>
          </w:p>
        </w:tc>
      </w:tr>
      <w:tr w:rsidR="00177681" w:rsidRPr="007E5632" w14:paraId="7A059C4F" w14:textId="77777777" w:rsidTr="00184809">
        <w:trPr>
          <w:jc w:val="center"/>
        </w:trPr>
        <w:tc>
          <w:tcPr>
            <w:tcW w:w="4314" w:type="dxa"/>
            <w:vAlign w:val="center"/>
          </w:tcPr>
          <w:p w14:paraId="2073F6AF"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Кыргызстан</w:t>
            </w:r>
          </w:p>
        </w:tc>
        <w:tc>
          <w:tcPr>
            <w:tcW w:w="2505" w:type="dxa"/>
            <w:vAlign w:val="center"/>
          </w:tcPr>
          <w:p w14:paraId="1BCB62E1" w14:textId="77777777" w:rsidR="00177681" w:rsidRPr="007E5632" w:rsidRDefault="0056123D" w:rsidP="00184809">
            <w:pPr>
              <w:ind w:right="796"/>
              <w:jc w:val="right"/>
              <w:rPr>
                <w:rFonts w:ascii="Times New Roman" w:hAnsi="Times New Roman"/>
                <w:sz w:val="20"/>
                <w:szCs w:val="20"/>
              </w:rPr>
            </w:pPr>
            <w:r w:rsidRPr="007E5632">
              <w:rPr>
                <w:rFonts w:ascii="Times New Roman" w:hAnsi="Times New Roman"/>
                <w:sz w:val="20"/>
                <w:szCs w:val="20"/>
              </w:rPr>
              <w:t>21</w:t>
            </w:r>
          </w:p>
        </w:tc>
        <w:tc>
          <w:tcPr>
            <w:tcW w:w="2447" w:type="dxa"/>
            <w:vAlign w:val="center"/>
          </w:tcPr>
          <w:p w14:paraId="649D1A44" w14:textId="77777777" w:rsidR="00177681" w:rsidRPr="007E5632" w:rsidRDefault="00177681" w:rsidP="00184809">
            <w:pPr>
              <w:ind w:right="-1"/>
              <w:jc w:val="center"/>
              <w:rPr>
                <w:rFonts w:ascii="Times New Roman" w:hAnsi="Times New Roman"/>
                <w:sz w:val="20"/>
                <w:szCs w:val="20"/>
              </w:rPr>
            </w:pPr>
            <w:r w:rsidRPr="007E5632">
              <w:rPr>
                <w:rFonts w:ascii="Times New Roman" w:hAnsi="Times New Roman"/>
                <w:sz w:val="20"/>
                <w:szCs w:val="20"/>
              </w:rPr>
              <w:t>в 3,1 раза</w:t>
            </w:r>
          </w:p>
        </w:tc>
      </w:tr>
      <w:tr w:rsidR="00177681" w:rsidRPr="007E5632" w14:paraId="29BC7191" w14:textId="77777777" w:rsidTr="00184809">
        <w:trPr>
          <w:jc w:val="center"/>
        </w:trPr>
        <w:tc>
          <w:tcPr>
            <w:tcW w:w="4314" w:type="dxa"/>
            <w:vAlign w:val="center"/>
          </w:tcPr>
          <w:p w14:paraId="444A7B55"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Россия</w:t>
            </w:r>
          </w:p>
        </w:tc>
        <w:tc>
          <w:tcPr>
            <w:tcW w:w="2505" w:type="dxa"/>
            <w:vAlign w:val="center"/>
          </w:tcPr>
          <w:p w14:paraId="786A56CC"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104 204,1</w:t>
            </w:r>
          </w:p>
        </w:tc>
        <w:tc>
          <w:tcPr>
            <w:tcW w:w="2447" w:type="dxa"/>
            <w:vAlign w:val="center"/>
          </w:tcPr>
          <w:p w14:paraId="2290D808"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132,6</w:t>
            </w:r>
          </w:p>
        </w:tc>
      </w:tr>
      <w:tr w:rsidR="00177681" w:rsidRPr="007E5632" w14:paraId="47F0E5D4" w14:textId="77777777" w:rsidTr="00184809">
        <w:trPr>
          <w:jc w:val="center"/>
        </w:trPr>
        <w:tc>
          <w:tcPr>
            <w:tcW w:w="9266" w:type="dxa"/>
            <w:gridSpan w:val="3"/>
            <w:vAlign w:val="center"/>
          </w:tcPr>
          <w:p w14:paraId="3D5D862B" w14:textId="77777777" w:rsidR="00177681" w:rsidRPr="007E5632" w:rsidRDefault="00177681" w:rsidP="00184809">
            <w:pPr>
              <w:jc w:val="center"/>
              <w:rPr>
                <w:rFonts w:ascii="Times New Roman" w:hAnsi="Times New Roman"/>
                <w:b/>
                <w:bCs/>
                <w:sz w:val="20"/>
                <w:szCs w:val="20"/>
              </w:rPr>
            </w:pPr>
            <w:r w:rsidRPr="007E5632">
              <w:rPr>
                <w:rFonts w:ascii="Times New Roman" w:hAnsi="Times New Roman"/>
                <w:b/>
                <w:bCs/>
                <w:sz w:val="20"/>
                <w:szCs w:val="20"/>
              </w:rPr>
              <w:t>автомобильный</w:t>
            </w:r>
            <w:r w:rsidRPr="007E5632">
              <w:rPr>
                <w:rFonts w:ascii="Times New Roman" w:hAnsi="Times New Roman"/>
                <w:b/>
                <w:sz w:val="20"/>
                <w:szCs w:val="20"/>
              </w:rPr>
              <w:t xml:space="preserve"> транспорт </w:t>
            </w:r>
            <w:r w:rsidRPr="007E5632">
              <w:rPr>
                <w:rFonts w:ascii="Times New Roman" w:hAnsi="Times New Roman"/>
                <w:b/>
                <w:sz w:val="20"/>
                <w:szCs w:val="20"/>
                <w:vertAlign w:val="superscript"/>
              </w:rPr>
              <w:t>1)</w:t>
            </w:r>
          </w:p>
        </w:tc>
      </w:tr>
      <w:tr w:rsidR="00177681" w:rsidRPr="007E5632" w14:paraId="0194E73B" w14:textId="77777777" w:rsidTr="00184809">
        <w:trPr>
          <w:jc w:val="center"/>
        </w:trPr>
        <w:tc>
          <w:tcPr>
            <w:tcW w:w="4314" w:type="dxa"/>
            <w:vAlign w:val="center"/>
          </w:tcPr>
          <w:p w14:paraId="7FADD76B" w14:textId="77777777" w:rsidR="00177681" w:rsidRPr="007E5632" w:rsidRDefault="00177681" w:rsidP="00184809">
            <w:pPr>
              <w:jc w:val="center"/>
              <w:rPr>
                <w:rFonts w:ascii="Times New Roman" w:hAnsi="Times New Roman"/>
                <w:b/>
                <w:bCs/>
                <w:color w:val="000000"/>
                <w:sz w:val="20"/>
                <w:szCs w:val="20"/>
              </w:rPr>
            </w:pPr>
            <w:r w:rsidRPr="007E5632">
              <w:rPr>
                <w:rFonts w:ascii="Times New Roman" w:hAnsi="Times New Roman"/>
                <w:b/>
                <w:bCs/>
                <w:color w:val="000000"/>
                <w:sz w:val="20"/>
                <w:szCs w:val="20"/>
              </w:rPr>
              <w:t>ЕАЭС</w:t>
            </w:r>
          </w:p>
        </w:tc>
        <w:tc>
          <w:tcPr>
            <w:tcW w:w="2505" w:type="dxa"/>
            <w:vAlign w:val="center"/>
          </w:tcPr>
          <w:p w14:paraId="4B2E292B" w14:textId="77777777" w:rsidR="00177681" w:rsidRPr="007E5632" w:rsidRDefault="00177681" w:rsidP="00184809">
            <w:pPr>
              <w:ind w:right="796"/>
              <w:jc w:val="right"/>
              <w:rPr>
                <w:rFonts w:ascii="Times New Roman" w:hAnsi="Times New Roman"/>
                <w:b/>
                <w:sz w:val="20"/>
                <w:szCs w:val="20"/>
              </w:rPr>
            </w:pPr>
            <w:r w:rsidRPr="007E5632">
              <w:rPr>
                <w:rFonts w:ascii="Times New Roman" w:hAnsi="Times New Roman"/>
                <w:b/>
                <w:sz w:val="20"/>
                <w:szCs w:val="20"/>
              </w:rPr>
              <w:t>184 721,6</w:t>
            </w:r>
          </w:p>
        </w:tc>
        <w:tc>
          <w:tcPr>
            <w:tcW w:w="2447" w:type="dxa"/>
            <w:vAlign w:val="center"/>
          </w:tcPr>
          <w:p w14:paraId="44EE35DB" w14:textId="77777777" w:rsidR="00177681" w:rsidRPr="007E5632" w:rsidRDefault="00177681" w:rsidP="00184809">
            <w:pPr>
              <w:ind w:right="849"/>
              <w:jc w:val="right"/>
              <w:rPr>
                <w:rFonts w:ascii="Times New Roman" w:hAnsi="Times New Roman"/>
                <w:b/>
                <w:sz w:val="20"/>
                <w:szCs w:val="20"/>
              </w:rPr>
            </w:pPr>
            <w:r w:rsidRPr="007E5632">
              <w:rPr>
                <w:rFonts w:ascii="Times New Roman" w:hAnsi="Times New Roman"/>
                <w:b/>
                <w:sz w:val="20"/>
                <w:szCs w:val="20"/>
              </w:rPr>
              <w:t>98,9</w:t>
            </w:r>
          </w:p>
        </w:tc>
      </w:tr>
      <w:tr w:rsidR="00177681" w:rsidRPr="007E5632" w14:paraId="5E2417B9" w14:textId="77777777" w:rsidTr="00184809">
        <w:trPr>
          <w:jc w:val="center"/>
        </w:trPr>
        <w:tc>
          <w:tcPr>
            <w:tcW w:w="4314" w:type="dxa"/>
            <w:vAlign w:val="center"/>
          </w:tcPr>
          <w:p w14:paraId="48777FA6"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Армения</w:t>
            </w:r>
          </w:p>
        </w:tc>
        <w:tc>
          <w:tcPr>
            <w:tcW w:w="2505" w:type="dxa"/>
            <w:vAlign w:val="center"/>
          </w:tcPr>
          <w:p w14:paraId="2B68EC82"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1 072,2</w:t>
            </w:r>
          </w:p>
        </w:tc>
        <w:tc>
          <w:tcPr>
            <w:tcW w:w="2447" w:type="dxa"/>
            <w:vAlign w:val="center"/>
          </w:tcPr>
          <w:p w14:paraId="7345F710"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151,7</w:t>
            </w:r>
          </w:p>
        </w:tc>
      </w:tr>
      <w:tr w:rsidR="00177681" w:rsidRPr="007E5632" w14:paraId="54FFDD69" w14:textId="77777777" w:rsidTr="00184809">
        <w:trPr>
          <w:jc w:val="center"/>
        </w:trPr>
        <w:tc>
          <w:tcPr>
            <w:tcW w:w="4314" w:type="dxa"/>
            <w:vAlign w:val="center"/>
          </w:tcPr>
          <w:p w14:paraId="29AEF83D"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Беларусь</w:t>
            </w:r>
          </w:p>
        </w:tc>
        <w:tc>
          <w:tcPr>
            <w:tcW w:w="2505" w:type="dxa"/>
            <w:vAlign w:val="center"/>
          </w:tcPr>
          <w:p w14:paraId="38760272" w14:textId="77777777" w:rsidR="00177681" w:rsidRPr="007E5632" w:rsidRDefault="0056123D" w:rsidP="00184809">
            <w:pPr>
              <w:ind w:right="796"/>
              <w:jc w:val="right"/>
              <w:rPr>
                <w:rFonts w:ascii="Times New Roman" w:hAnsi="Times New Roman"/>
                <w:sz w:val="20"/>
                <w:szCs w:val="20"/>
              </w:rPr>
            </w:pPr>
            <w:r w:rsidRPr="007E5632">
              <w:rPr>
                <w:rFonts w:ascii="Times New Roman" w:hAnsi="Times New Roman"/>
                <w:sz w:val="20"/>
                <w:szCs w:val="20"/>
              </w:rPr>
              <w:t>7 942</w:t>
            </w:r>
          </w:p>
        </w:tc>
        <w:tc>
          <w:tcPr>
            <w:tcW w:w="2447" w:type="dxa"/>
            <w:vAlign w:val="center"/>
          </w:tcPr>
          <w:p w14:paraId="2248916E"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96,1</w:t>
            </w:r>
          </w:p>
        </w:tc>
      </w:tr>
      <w:tr w:rsidR="00177681" w:rsidRPr="007E5632" w14:paraId="131905AD" w14:textId="77777777" w:rsidTr="00184809">
        <w:trPr>
          <w:jc w:val="center"/>
        </w:trPr>
        <w:tc>
          <w:tcPr>
            <w:tcW w:w="4314" w:type="dxa"/>
            <w:vAlign w:val="center"/>
          </w:tcPr>
          <w:p w14:paraId="76DDE4AD"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Казахстан</w:t>
            </w:r>
          </w:p>
        </w:tc>
        <w:tc>
          <w:tcPr>
            <w:tcW w:w="2505" w:type="dxa"/>
            <w:vAlign w:val="center"/>
          </w:tcPr>
          <w:p w14:paraId="399AB164"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79 350,7</w:t>
            </w:r>
          </w:p>
        </w:tc>
        <w:tc>
          <w:tcPr>
            <w:tcW w:w="2447" w:type="dxa"/>
            <w:vAlign w:val="center"/>
          </w:tcPr>
          <w:p w14:paraId="7E941C92"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87,2</w:t>
            </w:r>
          </w:p>
        </w:tc>
      </w:tr>
      <w:tr w:rsidR="00177681" w:rsidRPr="007E5632" w14:paraId="4BFFB874" w14:textId="77777777" w:rsidTr="00184809">
        <w:trPr>
          <w:jc w:val="center"/>
        </w:trPr>
        <w:tc>
          <w:tcPr>
            <w:tcW w:w="4314" w:type="dxa"/>
            <w:vAlign w:val="center"/>
          </w:tcPr>
          <w:p w14:paraId="41FB8268"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Кыргызстан</w:t>
            </w:r>
          </w:p>
        </w:tc>
        <w:tc>
          <w:tcPr>
            <w:tcW w:w="2505" w:type="dxa"/>
            <w:vAlign w:val="center"/>
          </w:tcPr>
          <w:p w14:paraId="68C6B156"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7 854,2</w:t>
            </w:r>
          </w:p>
        </w:tc>
        <w:tc>
          <w:tcPr>
            <w:tcW w:w="2447" w:type="dxa"/>
            <w:vAlign w:val="center"/>
          </w:tcPr>
          <w:p w14:paraId="298E1D1D"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120,7</w:t>
            </w:r>
          </w:p>
        </w:tc>
      </w:tr>
      <w:tr w:rsidR="00177681" w:rsidRPr="007E5632" w14:paraId="29FF18AF" w14:textId="77777777" w:rsidTr="00184809">
        <w:trPr>
          <w:jc w:val="center"/>
        </w:trPr>
        <w:tc>
          <w:tcPr>
            <w:tcW w:w="4314" w:type="dxa"/>
            <w:vAlign w:val="center"/>
          </w:tcPr>
          <w:p w14:paraId="2C540898"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Россия</w:t>
            </w:r>
          </w:p>
        </w:tc>
        <w:tc>
          <w:tcPr>
            <w:tcW w:w="2505" w:type="dxa"/>
            <w:vAlign w:val="center"/>
          </w:tcPr>
          <w:p w14:paraId="2EDA6984"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88 502,5</w:t>
            </w:r>
          </w:p>
        </w:tc>
        <w:tc>
          <w:tcPr>
            <w:tcW w:w="2447" w:type="dxa"/>
            <w:vAlign w:val="center"/>
          </w:tcPr>
          <w:p w14:paraId="0C0EAC92"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110,1</w:t>
            </w:r>
          </w:p>
        </w:tc>
      </w:tr>
      <w:tr w:rsidR="00177681" w:rsidRPr="007E5632" w14:paraId="78C10E98" w14:textId="77777777" w:rsidTr="00184809">
        <w:trPr>
          <w:jc w:val="center"/>
        </w:trPr>
        <w:tc>
          <w:tcPr>
            <w:tcW w:w="9266" w:type="dxa"/>
            <w:gridSpan w:val="3"/>
            <w:vAlign w:val="center"/>
          </w:tcPr>
          <w:p w14:paraId="3A62BB87" w14:textId="77777777" w:rsidR="00177681" w:rsidRPr="007E5632" w:rsidRDefault="00177681" w:rsidP="00184809">
            <w:pPr>
              <w:jc w:val="center"/>
              <w:rPr>
                <w:rFonts w:ascii="Times New Roman" w:hAnsi="Times New Roman"/>
                <w:b/>
                <w:bCs/>
                <w:sz w:val="20"/>
                <w:szCs w:val="20"/>
              </w:rPr>
            </w:pPr>
            <w:r w:rsidRPr="007E5632">
              <w:rPr>
                <w:rFonts w:ascii="Times New Roman" w:hAnsi="Times New Roman"/>
                <w:b/>
                <w:bCs/>
                <w:sz w:val="20"/>
                <w:szCs w:val="20"/>
              </w:rPr>
              <w:t xml:space="preserve">воздушный </w:t>
            </w:r>
            <w:r w:rsidRPr="007E5632">
              <w:rPr>
                <w:rFonts w:ascii="Times New Roman" w:hAnsi="Times New Roman"/>
                <w:b/>
                <w:sz w:val="20"/>
                <w:szCs w:val="20"/>
              </w:rPr>
              <w:t>транспорт</w:t>
            </w:r>
          </w:p>
        </w:tc>
      </w:tr>
      <w:tr w:rsidR="00177681" w:rsidRPr="007E5632" w14:paraId="1DD71FDD" w14:textId="77777777" w:rsidTr="00184809">
        <w:trPr>
          <w:jc w:val="center"/>
        </w:trPr>
        <w:tc>
          <w:tcPr>
            <w:tcW w:w="4314" w:type="dxa"/>
            <w:vAlign w:val="center"/>
          </w:tcPr>
          <w:p w14:paraId="2159D448" w14:textId="77777777" w:rsidR="00177681" w:rsidRPr="007E5632" w:rsidRDefault="00177681" w:rsidP="00184809">
            <w:pPr>
              <w:jc w:val="center"/>
              <w:rPr>
                <w:rFonts w:ascii="Times New Roman" w:hAnsi="Times New Roman"/>
                <w:b/>
                <w:bCs/>
                <w:color w:val="000000"/>
                <w:sz w:val="20"/>
                <w:szCs w:val="20"/>
              </w:rPr>
            </w:pPr>
            <w:r w:rsidRPr="007E5632">
              <w:rPr>
                <w:rFonts w:ascii="Times New Roman" w:hAnsi="Times New Roman"/>
                <w:b/>
                <w:bCs/>
                <w:color w:val="000000"/>
                <w:sz w:val="20"/>
                <w:szCs w:val="20"/>
              </w:rPr>
              <w:t>ЕАЭС</w:t>
            </w:r>
          </w:p>
        </w:tc>
        <w:tc>
          <w:tcPr>
            <w:tcW w:w="2505" w:type="dxa"/>
            <w:vAlign w:val="center"/>
          </w:tcPr>
          <w:p w14:paraId="0E3199C3" w14:textId="77777777" w:rsidR="00177681" w:rsidRPr="007E5632" w:rsidRDefault="00177681" w:rsidP="00184809">
            <w:pPr>
              <w:ind w:right="796"/>
              <w:jc w:val="right"/>
              <w:rPr>
                <w:rFonts w:ascii="Times New Roman" w:hAnsi="Times New Roman"/>
                <w:b/>
                <w:sz w:val="20"/>
                <w:szCs w:val="20"/>
              </w:rPr>
            </w:pPr>
            <w:r w:rsidRPr="007E5632">
              <w:rPr>
                <w:rFonts w:ascii="Times New Roman" w:hAnsi="Times New Roman"/>
                <w:b/>
                <w:sz w:val="20"/>
                <w:szCs w:val="20"/>
              </w:rPr>
              <w:t>264 182,8</w:t>
            </w:r>
          </w:p>
        </w:tc>
        <w:tc>
          <w:tcPr>
            <w:tcW w:w="2447" w:type="dxa"/>
            <w:vAlign w:val="center"/>
          </w:tcPr>
          <w:p w14:paraId="1FE48BE2" w14:textId="77777777" w:rsidR="00177681" w:rsidRPr="007E5632" w:rsidRDefault="00177681" w:rsidP="00184809">
            <w:pPr>
              <w:ind w:right="849"/>
              <w:jc w:val="right"/>
              <w:rPr>
                <w:rFonts w:ascii="Times New Roman" w:hAnsi="Times New Roman"/>
                <w:b/>
                <w:sz w:val="20"/>
                <w:szCs w:val="20"/>
              </w:rPr>
            </w:pPr>
            <w:r w:rsidRPr="007E5632">
              <w:rPr>
                <w:rFonts w:ascii="Times New Roman" w:hAnsi="Times New Roman"/>
                <w:b/>
                <w:sz w:val="20"/>
                <w:szCs w:val="20"/>
              </w:rPr>
              <w:t>159,8</w:t>
            </w:r>
          </w:p>
        </w:tc>
      </w:tr>
      <w:tr w:rsidR="00177681" w:rsidRPr="007E5632" w14:paraId="094002CE" w14:textId="77777777" w:rsidTr="00184809">
        <w:trPr>
          <w:jc w:val="center"/>
        </w:trPr>
        <w:tc>
          <w:tcPr>
            <w:tcW w:w="4314" w:type="dxa"/>
            <w:vAlign w:val="center"/>
          </w:tcPr>
          <w:p w14:paraId="60EE350E"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 xml:space="preserve">Армения </w:t>
            </w:r>
            <w:r w:rsidRPr="007E5632">
              <w:rPr>
                <w:rFonts w:ascii="Times New Roman" w:hAnsi="Times New Roman"/>
                <w:bCs/>
                <w:color w:val="000000"/>
                <w:sz w:val="20"/>
                <w:szCs w:val="20"/>
                <w:vertAlign w:val="superscript"/>
              </w:rPr>
              <w:t>2)</w:t>
            </w:r>
          </w:p>
        </w:tc>
        <w:tc>
          <w:tcPr>
            <w:tcW w:w="2505" w:type="dxa"/>
            <w:vAlign w:val="center"/>
          </w:tcPr>
          <w:p w14:paraId="2D7636C6"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416,5</w:t>
            </w:r>
          </w:p>
        </w:tc>
        <w:tc>
          <w:tcPr>
            <w:tcW w:w="2447" w:type="dxa"/>
            <w:vAlign w:val="center"/>
          </w:tcPr>
          <w:p w14:paraId="2B2017DB" w14:textId="77777777" w:rsidR="00177681" w:rsidRPr="007E5632" w:rsidRDefault="00177681" w:rsidP="00184809">
            <w:pPr>
              <w:jc w:val="center"/>
              <w:rPr>
                <w:rFonts w:ascii="Times New Roman" w:hAnsi="Times New Roman"/>
                <w:sz w:val="20"/>
                <w:szCs w:val="20"/>
              </w:rPr>
            </w:pPr>
            <w:r w:rsidRPr="007E5632">
              <w:rPr>
                <w:rFonts w:ascii="Times New Roman" w:hAnsi="Times New Roman"/>
                <w:sz w:val="20"/>
                <w:szCs w:val="20"/>
              </w:rPr>
              <w:t>в 4,1 раза</w:t>
            </w:r>
          </w:p>
        </w:tc>
      </w:tr>
      <w:tr w:rsidR="00177681" w:rsidRPr="007E5632" w14:paraId="41C71035" w14:textId="77777777" w:rsidTr="00184809">
        <w:trPr>
          <w:jc w:val="center"/>
        </w:trPr>
        <w:tc>
          <w:tcPr>
            <w:tcW w:w="4314" w:type="dxa"/>
            <w:vAlign w:val="center"/>
          </w:tcPr>
          <w:p w14:paraId="77B84EEE"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Беларусь</w:t>
            </w:r>
          </w:p>
        </w:tc>
        <w:tc>
          <w:tcPr>
            <w:tcW w:w="2505" w:type="dxa"/>
            <w:vAlign w:val="center"/>
          </w:tcPr>
          <w:p w14:paraId="74B90634"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4 602,3</w:t>
            </w:r>
          </w:p>
        </w:tc>
        <w:tc>
          <w:tcPr>
            <w:tcW w:w="2447" w:type="dxa"/>
            <w:vAlign w:val="center"/>
          </w:tcPr>
          <w:p w14:paraId="793001EE"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161,2</w:t>
            </w:r>
          </w:p>
        </w:tc>
      </w:tr>
      <w:tr w:rsidR="00177681" w:rsidRPr="007E5632" w14:paraId="19132EC2" w14:textId="77777777" w:rsidTr="00184809">
        <w:trPr>
          <w:jc w:val="center"/>
        </w:trPr>
        <w:tc>
          <w:tcPr>
            <w:tcW w:w="4314" w:type="dxa"/>
            <w:vAlign w:val="center"/>
          </w:tcPr>
          <w:p w14:paraId="0CC587C4"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Казахстан</w:t>
            </w:r>
          </w:p>
        </w:tc>
        <w:tc>
          <w:tcPr>
            <w:tcW w:w="2505" w:type="dxa"/>
            <w:vAlign w:val="center"/>
          </w:tcPr>
          <w:p w14:paraId="10F61AC3"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14 815,7</w:t>
            </w:r>
          </w:p>
        </w:tc>
        <w:tc>
          <w:tcPr>
            <w:tcW w:w="2447" w:type="dxa"/>
            <w:vAlign w:val="center"/>
          </w:tcPr>
          <w:p w14:paraId="4C6D52ED"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177,8</w:t>
            </w:r>
          </w:p>
        </w:tc>
      </w:tr>
      <w:tr w:rsidR="00177681" w:rsidRPr="007E5632" w14:paraId="1F360837" w14:textId="77777777" w:rsidTr="00184809">
        <w:trPr>
          <w:jc w:val="center"/>
        </w:trPr>
        <w:tc>
          <w:tcPr>
            <w:tcW w:w="4314" w:type="dxa"/>
            <w:vAlign w:val="center"/>
          </w:tcPr>
          <w:p w14:paraId="0FF58818"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Кыргызстан</w:t>
            </w:r>
          </w:p>
        </w:tc>
        <w:tc>
          <w:tcPr>
            <w:tcW w:w="2505" w:type="dxa"/>
            <w:vAlign w:val="center"/>
          </w:tcPr>
          <w:p w14:paraId="5972BC5C" w14:textId="77777777" w:rsidR="00177681" w:rsidRPr="007E5632" w:rsidRDefault="0056123D" w:rsidP="00184809">
            <w:pPr>
              <w:ind w:right="796"/>
              <w:jc w:val="right"/>
              <w:rPr>
                <w:rFonts w:ascii="Times New Roman" w:hAnsi="Times New Roman"/>
                <w:sz w:val="20"/>
                <w:szCs w:val="20"/>
              </w:rPr>
            </w:pPr>
            <w:r w:rsidRPr="007E5632">
              <w:rPr>
                <w:rFonts w:ascii="Times New Roman" w:hAnsi="Times New Roman"/>
                <w:sz w:val="20"/>
                <w:szCs w:val="20"/>
              </w:rPr>
              <w:t>1 086</w:t>
            </w:r>
          </w:p>
        </w:tc>
        <w:tc>
          <w:tcPr>
            <w:tcW w:w="2447" w:type="dxa"/>
            <w:vAlign w:val="center"/>
          </w:tcPr>
          <w:p w14:paraId="21B105BE" w14:textId="77777777" w:rsidR="00177681" w:rsidRPr="007E5632" w:rsidRDefault="0056123D" w:rsidP="00184809">
            <w:pPr>
              <w:ind w:right="849"/>
              <w:jc w:val="right"/>
              <w:rPr>
                <w:rFonts w:ascii="Times New Roman" w:hAnsi="Times New Roman"/>
                <w:sz w:val="20"/>
                <w:szCs w:val="20"/>
              </w:rPr>
            </w:pPr>
            <w:r w:rsidRPr="007E5632">
              <w:rPr>
                <w:rFonts w:ascii="Times New Roman" w:hAnsi="Times New Roman"/>
                <w:sz w:val="20"/>
                <w:szCs w:val="20"/>
              </w:rPr>
              <w:t>202</w:t>
            </w:r>
          </w:p>
        </w:tc>
      </w:tr>
      <w:tr w:rsidR="00177681" w:rsidRPr="007E5632" w14:paraId="783F1209" w14:textId="77777777" w:rsidTr="00184809">
        <w:trPr>
          <w:jc w:val="center"/>
        </w:trPr>
        <w:tc>
          <w:tcPr>
            <w:tcW w:w="4314" w:type="dxa"/>
            <w:vAlign w:val="center"/>
          </w:tcPr>
          <w:p w14:paraId="76E5F6AD"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 xml:space="preserve">Россия </w:t>
            </w:r>
            <w:r w:rsidRPr="007E5632">
              <w:rPr>
                <w:rFonts w:ascii="Times New Roman" w:hAnsi="Times New Roman"/>
                <w:bCs/>
                <w:color w:val="000000"/>
                <w:sz w:val="20"/>
                <w:szCs w:val="20"/>
                <w:vertAlign w:val="superscript"/>
              </w:rPr>
              <w:t>3)</w:t>
            </w:r>
          </w:p>
        </w:tc>
        <w:tc>
          <w:tcPr>
            <w:tcW w:w="2505" w:type="dxa"/>
            <w:vAlign w:val="center"/>
          </w:tcPr>
          <w:p w14:paraId="6F353CBC"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243 262,3</w:t>
            </w:r>
          </w:p>
        </w:tc>
        <w:tc>
          <w:tcPr>
            <w:tcW w:w="2447" w:type="dxa"/>
            <w:vAlign w:val="center"/>
          </w:tcPr>
          <w:p w14:paraId="6867FC18"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158,5</w:t>
            </w:r>
          </w:p>
        </w:tc>
      </w:tr>
      <w:tr w:rsidR="00177681" w:rsidRPr="007E5632" w14:paraId="786E89DF" w14:textId="77777777" w:rsidTr="00184809">
        <w:trPr>
          <w:jc w:val="center"/>
        </w:trPr>
        <w:tc>
          <w:tcPr>
            <w:tcW w:w="9266" w:type="dxa"/>
            <w:gridSpan w:val="3"/>
            <w:vAlign w:val="center"/>
          </w:tcPr>
          <w:p w14:paraId="26A3E400" w14:textId="77777777" w:rsidR="00177681" w:rsidRPr="007E5632" w:rsidRDefault="00177681" w:rsidP="00184809">
            <w:pPr>
              <w:tabs>
                <w:tab w:val="left" w:pos="3329"/>
              </w:tabs>
              <w:jc w:val="center"/>
              <w:rPr>
                <w:rFonts w:ascii="Times New Roman" w:hAnsi="Times New Roman"/>
                <w:b/>
                <w:sz w:val="20"/>
                <w:szCs w:val="20"/>
              </w:rPr>
            </w:pPr>
            <w:r w:rsidRPr="007E5632">
              <w:rPr>
                <w:rFonts w:ascii="Times New Roman" w:hAnsi="Times New Roman"/>
                <w:b/>
                <w:sz w:val="20"/>
                <w:szCs w:val="20"/>
              </w:rPr>
              <w:t xml:space="preserve">водный транспорт </w:t>
            </w:r>
            <w:r w:rsidRPr="007E5632">
              <w:rPr>
                <w:rFonts w:ascii="Times New Roman" w:hAnsi="Times New Roman"/>
                <w:b/>
                <w:sz w:val="20"/>
                <w:szCs w:val="20"/>
                <w:vertAlign w:val="superscript"/>
              </w:rPr>
              <w:t>4)</w:t>
            </w:r>
          </w:p>
        </w:tc>
      </w:tr>
      <w:tr w:rsidR="00177681" w:rsidRPr="007E5632" w14:paraId="37FABEE4" w14:textId="77777777" w:rsidTr="00184809">
        <w:trPr>
          <w:jc w:val="center"/>
        </w:trPr>
        <w:tc>
          <w:tcPr>
            <w:tcW w:w="4314" w:type="dxa"/>
            <w:vAlign w:val="center"/>
          </w:tcPr>
          <w:p w14:paraId="43AC20DB" w14:textId="77777777" w:rsidR="00177681" w:rsidRPr="007E5632" w:rsidRDefault="00177681" w:rsidP="00184809">
            <w:pPr>
              <w:jc w:val="center"/>
              <w:rPr>
                <w:rFonts w:ascii="Times New Roman" w:hAnsi="Times New Roman"/>
                <w:b/>
                <w:bCs/>
                <w:color w:val="000000"/>
                <w:sz w:val="20"/>
                <w:szCs w:val="20"/>
              </w:rPr>
            </w:pPr>
            <w:r w:rsidRPr="007E5632">
              <w:rPr>
                <w:rFonts w:ascii="Times New Roman" w:hAnsi="Times New Roman"/>
                <w:b/>
                <w:bCs/>
                <w:color w:val="000000"/>
                <w:sz w:val="20"/>
                <w:szCs w:val="20"/>
              </w:rPr>
              <w:t>ЕАЭС</w:t>
            </w:r>
          </w:p>
        </w:tc>
        <w:tc>
          <w:tcPr>
            <w:tcW w:w="2505" w:type="dxa"/>
            <w:vAlign w:val="center"/>
          </w:tcPr>
          <w:p w14:paraId="3D753A50" w14:textId="77777777" w:rsidR="00177681" w:rsidRPr="007E5632" w:rsidRDefault="00177681" w:rsidP="00184809">
            <w:pPr>
              <w:ind w:right="796"/>
              <w:jc w:val="right"/>
              <w:rPr>
                <w:rFonts w:ascii="Times New Roman" w:hAnsi="Times New Roman"/>
                <w:b/>
                <w:sz w:val="20"/>
                <w:szCs w:val="20"/>
              </w:rPr>
            </w:pPr>
            <w:r w:rsidRPr="007E5632">
              <w:rPr>
                <w:rFonts w:ascii="Times New Roman" w:hAnsi="Times New Roman"/>
                <w:b/>
                <w:sz w:val="20"/>
                <w:szCs w:val="20"/>
              </w:rPr>
              <w:t>484,7</w:t>
            </w:r>
          </w:p>
        </w:tc>
        <w:tc>
          <w:tcPr>
            <w:tcW w:w="2447" w:type="dxa"/>
            <w:vAlign w:val="center"/>
          </w:tcPr>
          <w:p w14:paraId="554AF736" w14:textId="77777777" w:rsidR="00177681" w:rsidRPr="007E5632" w:rsidRDefault="00177681" w:rsidP="00184809">
            <w:pPr>
              <w:ind w:right="849"/>
              <w:jc w:val="right"/>
              <w:rPr>
                <w:rFonts w:ascii="Times New Roman" w:hAnsi="Times New Roman"/>
                <w:b/>
                <w:sz w:val="20"/>
                <w:szCs w:val="20"/>
              </w:rPr>
            </w:pPr>
            <w:r w:rsidRPr="007E5632">
              <w:rPr>
                <w:rFonts w:ascii="Times New Roman" w:hAnsi="Times New Roman"/>
                <w:b/>
                <w:sz w:val="20"/>
                <w:szCs w:val="20"/>
              </w:rPr>
              <w:t>182,2</w:t>
            </w:r>
          </w:p>
        </w:tc>
      </w:tr>
      <w:tr w:rsidR="00177681" w:rsidRPr="007E5632" w14:paraId="4F0D21FD" w14:textId="77777777" w:rsidTr="00184809">
        <w:trPr>
          <w:jc w:val="center"/>
        </w:trPr>
        <w:tc>
          <w:tcPr>
            <w:tcW w:w="4314" w:type="dxa"/>
            <w:vAlign w:val="center"/>
          </w:tcPr>
          <w:p w14:paraId="2979F65D"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Армения</w:t>
            </w:r>
          </w:p>
        </w:tc>
        <w:tc>
          <w:tcPr>
            <w:tcW w:w="2505" w:type="dxa"/>
            <w:vAlign w:val="center"/>
          </w:tcPr>
          <w:p w14:paraId="46ED16D7"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w:t>
            </w:r>
          </w:p>
        </w:tc>
        <w:tc>
          <w:tcPr>
            <w:tcW w:w="2447" w:type="dxa"/>
            <w:vAlign w:val="center"/>
          </w:tcPr>
          <w:p w14:paraId="109213C5"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w:t>
            </w:r>
          </w:p>
        </w:tc>
      </w:tr>
      <w:tr w:rsidR="00177681" w:rsidRPr="007E5632" w14:paraId="2D25C446" w14:textId="77777777" w:rsidTr="00184809">
        <w:trPr>
          <w:jc w:val="center"/>
        </w:trPr>
        <w:tc>
          <w:tcPr>
            <w:tcW w:w="4314" w:type="dxa"/>
            <w:vAlign w:val="center"/>
          </w:tcPr>
          <w:p w14:paraId="45DDD44E"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Беларусь</w:t>
            </w:r>
          </w:p>
        </w:tc>
        <w:tc>
          <w:tcPr>
            <w:tcW w:w="2505" w:type="dxa"/>
            <w:vAlign w:val="center"/>
          </w:tcPr>
          <w:p w14:paraId="6A2695AA"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1,9</w:t>
            </w:r>
          </w:p>
        </w:tc>
        <w:tc>
          <w:tcPr>
            <w:tcW w:w="2447" w:type="dxa"/>
            <w:vAlign w:val="center"/>
          </w:tcPr>
          <w:p w14:paraId="65489916" w14:textId="77777777" w:rsidR="00177681" w:rsidRPr="007E5632" w:rsidRDefault="00177681" w:rsidP="00184809">
            <w:pPr>
              <w:jc w:val="center"/>
              <w:rPr>
                <w:rFonts w:ascii="Times New Roman" w:hAnsi="Times New Roman"/>
                <w:sz w:val="20"/>
                <w:szCs w:val="20"/>
              </w:rPr>
            </w:pPr>
            <w:r w:rsidRPr="007E5632">
              <w:rPr>
                <w:rFonts w:ascii="Times New Roman" w:hAnsi="Times New Roman"/>
                <w:sz w:val="20"/>
                <w:szCs w:val="20"/>
              </w:rPr>
              <w:t>в 2,7 раза</w:t>
            </w:r>
          </w:p>
        </w:tc>
      </w:tr>
      <w:tr w:rsidR="00177681" w:rsidRPr="007E5632" w14:paraId="2A978A3D" w14:textId="77777777" w:rsidTr="00184809">
        <w:trPr>
          <w:jc w:val="center"/>
        </w:trPr>
        <w:tc>
          <w:tcPr>
            <w:tcW w:w="4314" w:type="dxa"/>
            <w:vAlign w:val="center"/>
          </w:tcPr>
          <w:p w14:paraId="1CE77EC2"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Казахстан</w:t>
            </w:r>
          </w:p>
        </w:tc>
        <w:tc>
          <w:tcPr>
            <w:tcW w:w="2505" w:type="dxa"/>
            <w:vAlign w:val="center"/>
          </w:tcPr>
          <w:p w14:paraId="77F69D55" w14:textId="77777777" w:rsidR="00177681" w:rsidRPr="007E5632" w:rsidRDefault="0056123D" w:rsidP="00184809">
            <w:pPr>
              <w:ind w:right="796"/>
              <w:jc w:val="right"/>
              <w:rPr>
                <w:rFonts w:ascii="Times New Roman" w:hAnsi="Times New Roman"/>
                <w:sz w:val="20"/>
                <w:szCs w:val="20"/>
              </w:rPr>
            </w:pPr>
            <w:r w:rsidRPr="007E5632">
              <w:rPr>
                <w:rFonts w:ascii="Times New Roman" w:hAnsi="Times New Roman"/>
                <w:sz w:val="20"/>
                <w:szCs w:val="20"/>
              </w:rPr>
              <w:t>2</w:t>
            </w:r>
          </w:p>
        </w:tc>
        <w:tc>
          <w:tcPr>
            <w:tcW w:w="2447" w:type="dxa"/>
            <w:vAlign w:val="center"/>
          </w:tcPr>
          <w:p w14:paraId="4AFEC34F" w14:textId="77777777" w:rsidR="00177681" w:rsidRPr="007E5632" w:rsidRDefault="00177681" w:rsidP="00184809">
            <w:pPr>
              <w:jc w:val="center"/>
              <w:rPr>
                <w:rFonts w:ascii="Times New Roman" w:hAnsi="Times New Roman"/>
                <w:sz w:val="20"/>
                <w:szCs w:val="20"/>
              </w:rPr>
            </w:pPr>
            <w:r w:rsidRPr="007E5632">
              <w:rPr>
                <w:rFonts w:ascii="Times New Roman" w:hAnsi="Times New Roman"/>
                <w:sz w:val="20"/>
                <w:szCs w:val="20"/>
              </w:rPr>
              <w:t>в 2,5 раза</w:t>
            </w:r>
          </w:p>
        </w:tc>
      </w:tr>
      <w:tr w:rsidR="00177681" w:rsidRPr="007E5632" w14:paraId="7270C5A5" w14:textId="77777777" w:rsidTr="00184809">
        <w:trPr>
          <w:jc w:val="center"/>
        </w:trPr>
        <w:tc>
          <w:tcPr>
            <w:tcW w:w="4314" w:type="dxa"/>
            <w:vAlign w:val="center"/>
          </w:tcPr>
          <w:p w14:paraId="129F0627"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Кыргызстан</w:t>
            </w:r>
          </w:p>
        </w:tc>
        <w:tc>
          <w:tcPr>
            <w:tcW w:w="2505" w:type="dxa"/>
            <w:vAlign w:val="center"/>
          </w:tcPr>
          <w:p w14:paraId="79BBBE49"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w:t>
            </w:r>
          </w:p>
        </w:tc>
        <w:tc>
          <w:tcPr>
            <w:tcW w:w="2447" w:type="dxa"/>
            <w:vAlign w:val="center"/>
          </w:tcPr>
          <w:p w14:paraId="327FF899"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w:t>
            </w:r>
          </w:p>
        </w:tc>
      </w:tr>
      <w:tr w:rsidR="00177681" w:rsidRPr="007E5632" w14:paraId="304D7697" w14:textId="77777777" w:rsidTr="00184809">
        <w:trPr>
          <w:jc w:val="center"/>
        </w:trPr>
        <w:tc>
          <w:tcPr>
            <w:tcW w:w="4314" w:type="dxa"/>
            <w:vAlign w:val="center"/>
          </w:tcPr>
          <w:p w14:paraId="6B5B3064" w14:textId="77777777" w:rsidR="00177681" w:rsidRPr="007E5632" w:rsidRDefault="00177681" w:rsidP="00184809">
            <w:pPr>
              <w:rPr>
                <w:rFonts w:ascii="Times New Roman" w:hAnsi="Times New Roman"/>
                <w:bCs/>
                <w:color w:val="000000"/>
                <w:sz w:val="20"/>
                <w:szCs w:val="20"/>
              </w:rPr>
            </w:pPr>
            <w:r w:rsidRPr="007E5632">
              <w:rPr>
                <w:rFonts w:ascii="Times New Roman" w:hAnsi="Times New Roman"/>
                <w:bCs/>
                <w:color w:val="000000"/>
                <w:sz w:val="20"/>
                <w:szCs w:val="20"/>
              </w:rPr>
              <w:t>Россия</w:t>
            </w:r>
          </w:p>
        </w:tc>
        <w:tc>
          <w:tcPr>
            <w:tcW w:w="2505" w:type="dxa"/>
            <w:vAlign w:val="center"/>
          </w:tcPr>
          <w:p w14:paraId="245C6A6F" w14:textId="77777777" w:rsidR="00177681" w:rsidRPr="007E5632" w:rsidRDefault="00177681" w:rsidP="00184809">
            <w:pPr>
              <w:ind w:right="796"/>
              <w:jc w:val="right"/>
              <w:rPr>
                <w:rFonts w:ascii="Times New Roman" w:hAnsi="Times New Roman"/>
                <w:sz w:val="20"/>
                <w:szCs w:val="20"/>
              </w:rPr>
            </w:pPr>
            <w:r w:rsidRPr="007E5632">
              <w:rPr>
                <w:rFonts w:ascii="Times New Roman" w:hAnsi="Times New Roman"/>
                <w:sz w:val="20"/>
                <w:szCs w:val="20"/>
              </w:rPr>
              <w:t>480,8</w:t>
            </w:r>
          </w:p>
        </w:tc>
        <w:tc>
          <w:tcPr>
            <w:tcW w:w="2447" w:type="dxa"/>
            <w:vAlign w:val="center"/>
          </w:tcPr>
          <w:p w14:paraId="086BF2C7" w14:textId="77777777" w:rsidR="00177681" w:rsidRPr="007E5632" w:rsidRDefault="00177681" w:rsidP="00184809">
            <w:pPr>
              <w:ind w:right="849"/>
              <w:jc w:val="right"/>
              <w:rPr>
                <w:rFonts w:ascii="Times New Roman" w:hAnsi="Times New Roman"/>
                <w:sz w:val="20"/>
                <w:szCs w:val="20"/>
              </w:rPr>
            </w:pPr>
            <w:r w:rsidRPr="007E5632">
              <w:rPr>
                <w:rFonts w:ascii="Times New Roman" w:hAnsi="Times New Roman"/>
                <w:sz w:val="20"/>
                <w:szCs w:val="20"/>
              </w:rPr>
              <w:t>181,8</w:t>
            </w:r>
          </w:p>
        </w:tc>
      </w:tr>
    </w:tbl>
    <w:p w14:paraId="26CB3E79" w14:textId="77777777" w:rsidR="00177681" w:rsidRPr="007E5632" w:rsidRDefault="00177681" w:rsidP="00177681">
      <w:pPr>
        <w:rPr>
          <w:bCs/>
          <w:color w:val="000000"/>
          <w:sz w:val="18"/>
          <w:szCs w:val="18"/>
        </w:rPr>
      </w:pPr>
      <w:r w:rsidRPr="007E5632">
        <w:rPr>
          <w:bCs/>
          <w:color w:val="000000"/>
          <w:sz w:val="18"/>
          <w:szCs w:val="18"/>
        </w:rPr>
        <w:t>1) По Армении, Казахстану и Кыргызстану пассажирооборот автобусного и таксомо</w:t>
      </w:r>
      <w:r w:rsidR="00142BAE">
        <w:rPr>
          <w:bCs/>
          <w:color w:val="000000"/>
          <w:sz w:val="18"/>
          <w:szCs w:val="18"/>
        </w:rPr>
        <w:t>торного транспорта, по Беларуси</w:t>
      </w:r>
      <w:r w:rsidR="00142BAE">
        <w:rPr>
          <w:bCs/>
          <w:color w:val="000000"/>
          <w:sz w:val="18"/>
          <w:szCs w:val="18"/>
        </w:rPr>
        <w:br/>
      </w:r>
      <w:r w:rsidRPr="007E5632">
        <w:rPr>
          <w:bCs/>
          <w:color w:val="000000"/>
          <w:sz w:val="18"/>
          <w:szCs w:val="18"/>
        </w:rPr>
        <w:t>и России – автобусного транспорта.</w:t>
      </w:r>
    </w:p>
    <w:p w14:paraId="5E286399" w14:textId="77777777" w:rsidR="00177681" w:rsidRPr="007E5632" w:rsidRDefault="00177681" w:rsidP="00177681">
      <w:pPr>
        <w:rPr>
          <w:bCs/>
          <w:color w:val="000000"/>
          <w:sz w:val="18"/>
          <w:szCs w:val="18"/>
        </w:rPr>
      </w:pPr>
      <w:r w:rsidRPr="007E5632">
        <w:rPr>
          <w:bCs/>
          <w:color w:val="000000"/>
          <w:sz w:val="18"/>
          <w:szCs w:val="18"/>
        </w:rPr>
        <w:t>2) Данный показатель рассчитывается только по пассажироперевозкам самолетами национальной авиакомпании.</w:t>
      </w:r>
    </w:p>
    <w:p w14:paraId="4E81D4E6" w14:textId="77777777" w:rsidR="00177681" w:rsidRPr="007E5632" w:rsidRDefault="00177681" w:rsidP="00177681">
      <w:pPr>
        <w:rPr>
          <w:bCs/>
          <w:color w:val="000000"/>
          <w:sz w:val="18"/>
          <w:szCs w:val="18"/>
        </w:rPr>
      </w:pPr>
      <w:r w:rsidRPr="007E5632">
        <w:rPr>
          <w:bCs/>
          <w:color w:val="000000"/>
          <w:sz w:val="18"/>
          <w:szCs w:val="18"/>
        </w:rPr>
        <w:t>3) По данным Росавиации.</w:t>
      </w:r>
    </w:p>
    <w:p w14:paraId="65D1601B" w14:textId="77777777" w:rsidR="00177681" w:rsidRPr="007E5632" w:rsidRDefault="00177681" w:rsidP="00177681">
      <w:pPr>
        <w:tabs>
          <w:tab w:val="left" w:pos="7371"/>
        </w:tabs>
        <w:rPr>
          <w:rFonts w:eastAsia="Calibri"/>
          <w:b/>
          <w:bCs/>
          <w:color w:val="000000"/>
          <w:sz w:val="18"/>
          <w:szCs w:val="18"/>
        </w:rPr>
      </w:pPr>
      <w:r w:rsidRPr="007E5632">
        <w:rPr>
          <w:bCs/>
          <w:color w:val="000000"/>
          <w:sz w:val="18"/>
          <w:szCs w:val="18"/>
        </w:rPr>
        <w:t>4) Внутренний водный и морской транспорт.</w:t>
      </w:r>
    </w:p>
    <w:p w14:paraId="2C60E2DF" w14:textId="77777777" w:rsidR="00177681" w:rsidRPr="007E5632" w:rsidRDefault="00177681" w:rsidP="00177681">
      <w:pPr>
        <w:tabs>
          <w:tab w:val="left" w:pos="7371"/>
        </w:tabs>
        <w:spacing w:before="240" w:after="120"/>
        <w:jc w:val="center"/>
        <w:rPr>
          <w:b/>
          <w:bCs/>
        </w:rPr>
      </w:pPr>
      <w:r w:rsidRPr="007E5632">
        <w:rPr>
          <w:rFonts w:eastAsia="Calibri"/>
          <w:b/>
          <w:bCs/>
          <w:color w:val="000000"/>
        </w:rPr>
        <w:t>МЕЖДУНАРОДНЫЕ СРАВНЕНИЯ</w:t>
      </w:r>
      <w:r w:rsidRPr="007E5632">
        <w:rPr>
          <w:b/>
          <w:bCs/>
        </w:rPr>
        <w:t xml:space="preserve"> ОБЪЕМОВ ГРУЗООБОРОТОВ</w:t>
      </w:r>
      <w:r w:rsidRPr="007E5632">
        <w:rPr>
          <w:b/>
          <w:bCs/>
        </w:rPr>
        <w:br/>
        <w:t>ВОЗДУШНОГО И ЖЕЛЕЗНОДОРОЖНОГО ТРАНСПОРТА</w:t>
      </w:r>
    </w:p>
    <w:p w14:paraId="1BEC508B" w14:textId="77777777" w:rsidR="00177681" w:rsidRPr="007E5632" w:rsidRDefault="00177681" w:rsidP="00177681">
      <w:pPr>
        <w:spacing w:after="120"/>
        <w:ind w:firstLine="567"/>
        <w:jc w:val="both"/>
        <w:rPr>
          <w:bCs/>
        </w:rPr>
      </w:pPr>
      <w:r w:rsidRPr="007E5632">
        <w:rPr>
          <w:bCs/>
        </w:rPr>
        <w:t xml:space="preserve">В </w:t>
      </w:r>
      <w:r w:rsidRPr="007E5632">
        <w:rPr>
          <w:rFonts w:eastAsia="Calibri"/>
          <w:lang w:eastAsia="en-US"/>
        </w:rPr>
        <w:t>данном</w:t>
      </w:r>
      <w:r w:rsidRPr="007E5632">
        <w:rPr>
          <w:bCs/>
        </w:rPr>
        <w:t xml:space="preserve"> разделе представлены международные сравнения объемов грузооборотов воздушного и железнодорожного транспорта, в тех случаях</w:t>
      </w:r>
      <w:r w:rsidR="00107F35" w:rsidRPr="007E5632">
        <w:rPr>
          <w:bCs/>
        </w:rPr>
        <w:t>,</w:t>
      </w:r>
      <w:r w:rsidRPr="007E5632">
        <w:rPr>
          <w:bCs/>
        </w:rPr>
        <w:t xml:space="preserve"> когда требуется доставка груза на большие расстояния.</w:t>
      </w:r>
    </w:p>
    <w:tbl>
      <w:tblPr>
        <w:tblW w:w="9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293"/>
        <w:gridCol w:w="801"/>
        <w:gridCol w:w="802"/>
        <w:gridCol w:w="801"/>
        <w:gridCol w:w="802"/>
        <w:gridCol w:w="802"/>
      </w:tblGrid>
      <w:tr w:rsidR="00177681" w:rsidRPr="007E5632" w14:paraId="1AB7F1B3" w14:textId="77777777" w:rsidTr="00184809">
        <w:trPr>
          <w:tblHeader/>
          <w:jc w:val="center"/>
        </w:trPr>
        <w:tc>
          <w:tcPr>
            <w:tcW w:w="5293" w:type="dxa"/>
            <w:vMerge w:val="restart"/>
            <w:vAlign w:val="center"/>
          </w:tcPr>
          <w:p w14:paraId="53DA9B91" w14:textId="77777777" w:rsidR="00177681" w:rsidRPr="007E5632" w:rsidRDefault="00177681" w:rsidP="00184809">
            <w:pPr>
              <w:jc w:val="center"/>
              <w:rPr>
                <w:rFonts w:eastAsia="Calibri"/>
                <w:b/>
                <w:sz w:val="20"/>
                <w:szCs w:val="20"/>
                <w:lang w:eastAsia="en-US"/>
              </w:rPr>
            </w:pPr>
            <w:r w:rsidRPr="007E5632">
              <w:rPr>
                <w:rFonts w:eastAsia="Calibri"/>
                <w:b/>
                <w:sz w:val="20"/>
                <w:szCs w:val="20"/>
                <w:lang w:eastAsia="en-US"/>
              </w:rPr>
              <w:t>Грузооборот воздушного транспорта</w:t>
            </w:r>
          </w:p>
          <w:p w14:paraId="048EF6ED" w14:textId="77777777" w:rsidR="00177681" w:rsidRPr="007E5632" w:rsidRDefault="00177681" w:rsidP="00184809">
            <w:pPr>
              <w:jc w:val="center"/>
              <w:rPr>
                <w:b/>
                <w:sz w:val="16"/>
                <w:szCs w:val="16"/>
              </w:rPr>
            </w:pPr>
            <w:r w:rsidRPr="007E5632">
              <w:rPr>
                <w:rFonts w:eastAsia="Calibri"/>
                <w:sz w:val="20"/>
                <w:szCs w:val="20"/>
              </w:rPr>
              <w:t>(на регулярных рейсах гражданской авиации)</w:t>
            </w:r>
          </w:p>
        </w:tc>
        <w:tc>
          <w:tcPr>
            <w:tcW w:w="4008" w:type="dxa"/>
            <w:gridSpan w:val="5"/>
            <w:vAlign w:val="center"/>
          </w:tcPr>
          <w:p w14:paraId="7BA38F20" w14:textId="77777777" w:rsidR="00177681" w:rsidRPr="007E5632" w:rsidRDefault="00177681" w:rsidP="00184809">
            <w:pPr>
              <w:jc w:val="center"/>
              <w:rPr>
                <w:b/>
                <w:color w:val="000000"/>
                <w:sz w:val="16"/>
                <w:szCs w:val="16"/>
              </w:rPr>
            </w:pPr>
            <w:r w:rsidRPr="007E5632">
              <w:rPr>
                <w:b/>
                <w:color w:val="000000"/>
                <w:sz w:val="16"/>
                <w:szCs w:val="16"/>
              </w:rPr>
              <w:t>Грузооборот,</w:t>
            </w:r>
          </w:p>
          <w:p w14:paraId="4CB6C532" w14:textId="77777777" w:rsidR="00177681" w:rsidRPr="007E5632" w:rsidRDefault="00177681" w:rsidP="007D25AF">
            <w:pPr>
              <w:jc w:val="center"/>
              <w:rPr>
                <w:b/>
                <w:color w:val="000000"/>
                <w:sz w:val="16"/>
                <w:szCs w:val="16"/>
              </w:rPr>
            </w:pPr>
            <w:r w:rsidRPr="007E5632">
              <w:rPr>
                <w:b/>
                <w:color w:val="000000"/>
                <w:sz w:val="16"/>
                <w:szCs w:val="16"/>
              </w:rPr>
              <w:t xml:space="preserve">млн </w:t>
            </w:r>
            <w:r w:rsidR="007D25AF" w:rsidRPr="007E5632">
              <w:rPr>
                <w:b/>
                <w:color w:val="000000"/>
                <w:sz w:val="16"/>
                <w:szCs w:val="16"/>
              </w:rPr>
              <w:t>т-км</w:t>
            </w:r>
          </w:p>
        </w:tc>
      </w:tr>
      <w:tr w:rsidR="00177681" w:rsidRPr="007E5632" w14:paraId="7887F491" w14:textId="77777777" w:rsidTr="00184809">
        <w:trPr>
          <w:tblHeader/>
          <w:jc w:val="center"/>
        </w:trPr>
        <w:tc>
          <w:tcPr>
            <w:tcW w:w="5293" w:type="dxa"/>
            <w:vMerge/>
            <w:vAlign w:val="center"/>
          </w:tcPr>
          <w:p w14:paraId="1DC00E09" w14:textId="77777777" w:rsidR="00177681" w:rsidRPr="007E5632" w:rsidRDefault="00177681" w:rsidP="00184809">
            <w:pPr>
              <w:jc w:val="center"/>
              <w:rPr>
                <w:b/>
                <w:sz w:val="16"/>
                <w:szCs w:val="16"/>
              </w:rPr>
            </w:pPr>
          </w:p>
        </w:tc>
        <w:tc>
          <w:tcPr>
            <w:tcW w:w="801" w:type="dxa"/>
            <w:vAlign w:val="center"/>
          </w:tcPr>
          <w:p w14:paraId="6BE736F9" w14:textId="77777777" w:rsidR="00177681" w:rsidRPr="007E5632" w:rsidRDefault="00177681" w:rsidP="00184809">
            <w:pPr>
              <w:jc w:val="center"/>
              <w:rPr>
                <w:b/>
                <w:sz w:val="16"/>
                <w:szCs w:val="16"/>
                <w:lang w:val="en-US"/>
              </w:rPr>
            </w:pPr>
            <w:r w:rsidRPr="007E5632">
              <w:rPr>
                <w:b/>
                <w:sz w:val="16"/>
                <w:szCs w:val="16"/>
              </w:rPr>
              <w:t>20</w:t>
            </w:r>
            <w:r w:rsidRPr="007E5632">
              <w:rPr>
                <w:b/>
                <w:sz w:val="16"/>
                <w:szCs w:val="16"/>
                <w:lang w:val="en-US"/>
              </w:rPr>
              <w:t>10</w:t>
            </w:r>
          </w:p>
        </w:tc>
        <w:tc>
          <w:tcPr>
            <w:tcW w:w="802" w:type="dxa"/>
            <w:vAlign w:val="center"/>
          </w:tcPr>
          <w:p w14:paraId="2034E825" w14:textId="77777777" w:rsidR="00177681" w:rsidRPr="007E5632" w:rsidRDefault="00177681" w:rsidP="00184809">
            <w:pPr>
              <w:jc w:val="center"/>
              <w:rPr>
                <w:b/>
                <w:sz w:val="16"/>
                <w:szCs w:val="16"/>
              </w:rPr>
            </w:pPr>
            <w:r w:rsidRPr="007E5632">
              <w:rPr>
                <w:b/>
                <w:sz w:val="16"/>
                <w:szCs w:val="16"/>
              </w:rPr>
              <w:t>2016</w:t>
            </w:r>
          </w:p>
        </w:tc>
        <w:tc>
          <w:tcPr>
            <w:tcW w:w="801" w:type="dxa"/>
            <w:vAlign w:val="center"/>
          </w:tcPr>
          <w:p w14:paraId="28BA8652" w14:textId="77777777" w:rsidR="00177681" w:rsidRPr="007E5632" w:rsidRDefault="00177681" w:rsidP="00184809">
            <w:pPr>
              <w:jc w:val="center"/>
              <w:rPr>
                <w:b/>
                <w:sz w:val="16"/>
                <w:szCs w:val="16"/>
              </w:rPr>
            </w:pPr>
            <w:r w:rsidRPr="007E5632">
              <w:rPr>
                <w:b/>
                <w:sz w:val="16"/>
                <w:szCs w:val="16"/>
              </w:rPr>
              <w:t>2017</w:t>
            </w:r>
          </w:p>
        </w:tc>
        <w:tc>
          <w:tcPr>
            <w:tcW w:w="802" w:type="dxa"/>
            <w:vAlign w:val="center"/>
          </w:tcPr>
          <w:p w14:paraId="16BFB815" w14:textId="77777777" w:rsidR="00177681" w:rsidRPr="007E5632" w:rsidRDefault="00177681" w:rsidP="00184809">
            <w:pPr>
              <w:jc w:val="center"/>
              <w:rPr>
                <w:b/>
                <w:sz w:val="16"/>
                <w:szCs w:val="16"/>
              </w:rPr>
            </w:pPr>
            <w:r w:rsidRPr="007E5632">
              <w:rPr>
                <w:b/>
                <w:sz w:val="16"/>
                <w:szCs w:val="16"/>
              </w:rPr>
              <w:t>2018</w:t>
            </w:r>
          </w:p>
        </w:tc>
        <w:tc>
          <w:tcPr>
            <w:tcW w:w="802" w:type="dxa"/>
          </w:tcPr>
          <w:p w14:paraId="5405AB42" w14:textId="77777777" w:rsidR="00177681" w:rsidRPr="007E5632" w:rsidRDefault="00177681" w:rsidP="00184809">
            <w:pPr>
              <w:jc w:val="center"/>
              <w:rPr>
                <w:b/>
                <w:sz w:val="16"/>
                <w:szCs w:val="16"/>
              </w:rPr>
            </w:pPr>
            <w:r w:rsidRPr="007E5632">
              <w:rPr>
                <w:b/>
                <w:sz w:val="16"/>
                <w:szCs w:val="16"/>
              </w:rPr>
              <w:t>2020</w:t>
            </w:r>
          </w:p>
        </w:tc>
      </w:tr>
      <w:tr w:rsidR="00177681" w:rsidRPr="007E5632" w14:paraId="46892D15" w14:textId="77777777" w:rsidTr="00184809">
        <w:trPr>
          <w:jc w:val="center"/>
        </w:trPr>
        <w:tc>
          <w:tcPr>
            <w:tcW w:w="5293" w:type="dxa"/>
            <w:vAlign w:val="bottom"/>
          </w:tcPr>
          <w:p w14:paraId="12BE469B" w14:textId="77777777" w:rsidR="00177681" w:rsidRPr="007E5632" w:rsidRDefault="00177681" w:rsidP="00184809">
            <w:pPr>
              <w:rPr>
                <w:b/>
                <w:sz w:val="20"/>
                <w:szCs w:val="20"/>
                <w:vertAlign w:val="superscript"/>
              </w:rPr>
            </w:pPr>
            <w:r w:rsidRPr="007E5632">
              <w:rPr>
                <w:b/>
                <w:sz w:val="20"/>
                <w:szCs w:val="20"/>
              </w:rPr>
              <w:t>Россия</w:t>
            </w:r>
            <w:r w:rsidRPr="007E5632">
              <w:rPr>
                <w:b/>
                <w:sz w:val="20"/>
                <w:szCs w:val="20"/>
                <w:vertAlign w:val="superscript"/>
              </w:rPr>
              <w:t>1)</w:t>
            </w:r>
          </w:p>
        </w:tc>
        <w:tc>
          <w:tcPr>
            <w:tcW w:w="801" w:type="dxa"/>
            <w:vAlign w:val="bottom"/>
          </w:tcPr>
          <w:p w14:paraId="28A75963" w14:textId="77777777" w:rsidR="00177681" w:rsidRPr="007E5632" w:rsidRDefault="00177681" w:rsidP="00184809">
            <w:pPr>
              <w:ind w:right="113"/>
              <w:jc w:val="right"/>
              <w:rPr>
                <w:sz w:val="20"/>
                <w:szCs w:val="20"/>
                <w:lang w:val="en-US"/>
              </w:rPr>
            </w:pPr>
            <w:r w:rsidRPr="007E5632">
              <w:rPr>
                <w:sz w:val="20"/>
                <w:szCs w:val="20"/>
                <w:lang w:val="en-US"/>
              </w:rPr>
              <w:t>4715</w:t>
            </w:r>
            <w:r w:rsidRPr="007E5632">
              <w:rPr>
                <w:sz w:val="20"/>
                <w:szCs w:val="20"/>
              </w:rPr>
              <w:t>,</w:t>
            </w:r>
            <w:r w:rsidRPr="007E5632">
              <w:rPr>
                <w:sz w:val="20"/>
                <w:szCs w:val="20"/>
                <w:lang w:val="en-US"/>
              </w:rPr>
              <w:t>4</w:t>
            </w:r>
          </w:p>
        </w:tc>
        <w:tc>
          <w:tcPr>
            <w:tcW w:w="802" w:type="dxa"/>
            <w:vAlign w:val="bottom"/>
          </w:tcPr>
          <w:p w14:paraId="371D03D5" w14:textId="77777777" w:rsidR="00177681" w:rsidRPr="007E5632" w:rsidRDefault="00177681" w:rsidP="00184809">
            <w:pPr>
              <w:ind w:right="113"/>
              <w:jc w:val="right"/>
              <w:rPr>
                <w:sz w:val="20"/>
                <w:szCs w:val="20"/>
              </w:rPr>
            </w:pPr>
            <w:r w:rsidRPr="007E5632">
              <w:rPr>
                <w:sz w:val="20"/>
                <w:szCs w:val="20"/>
              </w:rPr>
              <w:t>6609,2</w:t>
            </w:r>
          </w:p>
        </w:tc>
        <w:tc>
          <w:tcPr>
            <w:tcW w:w="801" w:type="dxa"/>
            <w:vAlign w:val="bottom"/>
          </w:tcPr>
          <w:p w14:paraId="6F28C630" w14:textId="77777777" w:rsidR="00177681" w:rsidRPr="007E5632" w:rsidRDefault="00177681" w:rsidP="00184809">
            <w:pPr>
              <w:ind w:right="113"/>
              <w:jc w:val="right"/>
              <w:rPr>
                <w:sz w:val="20"/>
                <w:szCs w:val="20"/>
              </w:rPr>
            </w:pPr>
            <w:r w:rsidRPr="007E5632">
              <w:rPr>
                <w:sz w:val="20"/>
                <w:szCs w:val="20"/>
              </w:rPr>
              <w:t>7856,1</w:t>
            </w:r>
          </w:p>
        </w:tc>
        <w:tc>
          <w:tcPr>
            <w:tcW w:w="802" w:type="dxa"/>
            <w:vAlign w:val="bottom"/>
          </w:tcPr>
          <w:p w14:paraId="0A48080A" w14:textId="77777777" w:rsidR="00177681" w:rsidRPr="007E5632" w:rsidRDefault="00177681" w:rsidP="00184809">
            <w:pPr>
              <w:ind w:right="113"/>
              <w:jc w:val="right"/>
              <w:rPr>
                <w:sz w:val="20"/>
                <w:szCs w:val="20"/>
              </w:rPr>
            </w:pPr>
            <w:r w:rsidRPr="007E5632">
              <w:rPr>
                <w:sz w:val="20"/>
                <w:szCs w:val="20"/>
              </w:rPr>
              <w:t>7812,7</w:t>
            </w:r>
          </w:p>
        </w:tc>
        <w:tc>
          <w:tcPr>
            <w:tcW w:w="802" w:type="dxa"/>
          </w:tcPr>
          <w:p w14:paraId="086930FE" w14:textId="77777777" w:rsidR="00177681" w:rsidRPr="007E5632" w:rsidRDefault="0056123D" w:rsidP="00184809">
            <w:pPr>
              <w:ind w:right="113"/>
              <w:jc w:val="right"/>
              <w:rPr>
                <w:sz w:val="20"/>
                <w:szCs w:val="20"/>
              </w:rPr>
            </w:pPr>
            <w:r w:rsidRPr="007E5632">
              <w:rPr>
                <w:sz w:val="20"/>
                <w:szCs w:val="20"/>
              </w:rPr>
              <w:t>7114</w:t>
            </w:r>
          </w:p>
        </w:tc>
      </w:tr>
      <w:tr w:rsidR="00177681" w:rsidRPr="007E5632" w14:paraId="08881E5C" w14:textId="77777777" w:rsidTr="00184809">
        <w:trPr>
          <w:jc w:val="center"/>
        </w:trPr>
        <w:tc>
          <w:tcPr>
            <w:tcW w:w="9301" w:type="dxa"/>
            <w:gridSpan w:val="6"/>
            <w:vAlign w:val="center"/>
          </w:tcPr>
          <w:p w14:paraId="179349EF" w14:textId="77777777" w:rsidR="00177681" w:rsidRPr="007E5632" w:rsidRDefault="00177681" w:rsidP="00184809">
            <w:pPr>
              <w:ind w:right="113"/>
              <w:rPr>
                <w:b/>
                <w:sz w:val="20"/>
                <w:szCs w:val="20"/>
              </w:rPr>
            </w:pPr>
            <w:r w:rsidRPr="007E5632">
              <w:rPr>
                <w:b/>
                <w:sz w:val="20"/>
                <w:szCs w:val="20"/>
              </w:rPr>
              <w:t>Страны – члены Европейского союза</w:t>
            </w:r>
          </w:p>
        </w:tc>
      </w:tr>
      <w:tr w:rsidR="00177681" w:rsidRPr="007E5632" w14:paraId="6AF8D351" w14:textId="77777777" w:rsidTr="00184809">
        <w:trPr>
          <w:jc w:val="center"/>
        </w:trPr>
        <w:tc>
          <w:tcPr>
            <w:tcW w:w="5293" w:type="dxa"/>
            <w:vAlign w:val="center"/>
          </w:tcPr>
          <w:p w14:paraId="69015C4D" w14:textId="77777777" w:rsidR="00177681" w:rsidRPr="007E5632" w:rsidRDefault="00177681" w:rsidP="00184809">
            <w:pPr>
              <w:ind w:firstLineChars="100" w:firstLine="200"/>
              <w:rPr>
                <w:sz w:val="20"/>
                <w:szCs w:val="20"/>
              </w:rPr>
            </w:pPr>
            <w:r w:rsidRPr="007E5632">
              <w:rPr>
                <w:sz w:val="20"/>
                <w:szCs w:val="20"/>
              </w:rPr>
              <w:t>Австрия</w:t>
            </w:r>
          </w:p>
        </w:tc>
        <w:tc>
          <w:tcPr>
            <w:tcW w:w="801" w:type="dxa"/>
            <w:vAlign w:val="bottom"/>
          </w:tcPr>
          <w:p w14:paraId="743EEE9B" w14:textId="77777777" w:rsidR="00177681" w:rsidRPr="007E5632" w:rsidRDefault="00177681" w:rsidP="00184809">
            <w:pPr>
              <w:ind w:right="113"/>
              <w:jc w:val="right"/>
              <w:rPr>
                <w:sz w:val="20"/>
                <w:szCs w:val="20"/>
                <w:lang w:val="en-US"/>
              </w:rPr>
            </w:pPr>
            <w:r w:rsidRPr="007E5632">
              <w:rPr>
                <w:sz w:val="20"/>
                <w:szCs w:val="20"/>
                <w:lang w:val="en-US"/>
              </w:rPr>
              <w:t>357,8</w:t>
            </w:r>
          </w:p>
        </w:tc>
        <w:tc>
          <w:tcPr>
            <w:tcW w:w="802" w:type="dxa"/>
            <w:vAlign w:val="bottom"/>
          </w:tcPr>
          <w:p w14:paraId="2D549B15" w14:textId="77777777" w:rsidR="00177681" w:rsidRPr="007E5632" w:rsidRDefault="00177681" w:rsidP="00184809">
            <w:pPr>
              <w:ind w:right="113"/>
              <w:jc w:val="right"/>
              <w:rPr>
                <w:sz w:val="20"/>
                <w:szCs w:val="20"/>
              </w:rPr>
            </w:pPr>
            <w:r w:rsidRPr="007E5632">
              <w:rPr>
                <w:sz w:val="20"/>
                <w:szCs w:val="20"/>
              </w:rPr>
              <w:t>3</w:t>
            </w:r>
            <w:r w:rsidRPr="007E5632">
              <w:rPr>
                <w:sz w:val="20"/>
                <w:szCs w:val="20"/>
                <w:lang w:val="en-US"/>
              </w:rPr>
              <w:t>88</w:t>
            </w:r>
          </w:p>
        </w:tc>
        <w:tc>
          <w:tcPr>
            <w:tcW w:w="801" w:type="dxa"/>
            <w:vAlign w:val="bottom"/>
          </w:tcPr>
          <w:p w14:paraId="21CE4853" w14:textId="77777777" w:rsidR="00177681" w:rsidRPr="007E5632" w:rsidRDefault="0056123D" w:rsidP="00184809">
            <w:pPr>
              <w:ind w:right="113"/>
              <w:jc w:val="right"/>
              <w:rPr>
                <w:sz w:val="20"/>
                <w:szCs w:val="20"/>
              </w:rPr>
            </w:pPr>
            <w:r w:rsidRPr="007E5632">
              <w:rPr>
                <w:sz w:val="20"/>
                <w:szCs w:val="20"/>
              </w:rPr>
              <w:t>391</w:t>
            </w:r>
          </w:p>
        </w:tc>
        <w:tc>
          <w:tcPr>
            <w:tcW w:w="802" w:type="dxa"/>
            <w:vAlign w:val="bottom"/>
          </w:tcPr>
          <w:p w14:paraId="01B96DE0" w14:textId="77777777" w:rsidR="00177681" w:rsidRPr="007E5632" w:rsidRDefault="00177681" w:rsidP="00184809">
            <w:pPr>
              <w:ind w:right="113"/>
              <w:jc w:val="right"/>
              <w:rPr>
                <w:sz w:val="20"/>
                <w:szCs w:val="20"/>
              </w:rPr>
            </w:pPr>
            <w:r w:rsidRPr="007E5632">
              <w:rPr>
                <w:sz w:val="20"/>
                <w:szCs w:val="20"/>
              </w:rPr>
              <w:t>…</w:t>
            </w:r>
          </w:p>
        </w:tc>
        <w:tc>
          <w:tcPr>
            <w:tcW w:w="802" w:type="dxa"/>
            <w:vAlign w:val="center"/>
          </w:tcPr>
          <w:p w14:paraId="41B8D60F" w14:textId="77777777" w:rsidR="00177681" w:rsidRPr="007E5632" w:rsidRDefault="00177681" w:rsidP="00184809">
            <w:pPr>
              <w:ind w:firstLineChars="100" w:firstLine="200"/>
              <w:jc w:val="right"/>
              <w:rPr>
                <w:sz w:val="20"/>
                <w:szCs w:val="20"/>
              </w:rPr>
            </w:pPr>
            <w:r w:rsidRPr="007E5632">
              <w:rPr>
                <w:sz w:val="20"/>
                <w:szCs w:val="20"/>
              </w:rPr>
              <w:t>320</w:t>
            </w:r>
            <w:r w:rsidRPr="007E5632">
              <w:rPr>
                <w:sz w:val="20"/>
                <w:szCs w:val="20"/>
                <w:vertAlign w:val="superscript"/>
              </w:rPr>
              <w:t>2)</w:t>
            </w:r>
          </w:p>
        </w:tc>
      </w:tr>
      <w:tr w:rsidR="00177681" w:rsidRPr="007E5632" w14:paraId="796D4EF8" w14:textId="77777777" w:rsidTr="00184809">
        <w:trPr>
          <w:jc w:val="center"/>
        </w:trPr>
        <w:tc>
          <w:tcPr>
            <w:tcW w:w="5293" w:type="dxa"/>
            <w:vAlign w:val="center"/>
          </w:tcPr>
          <w:p w14:paraId="66CFC169" w14:textId="77777777" w:rsidR="00177681" w:rsidRPr="007E5632" w:rsidRDefault="00177681" w:rsidP="00184809">
            <w:pPr>
              <w:ind w:firstLineChars="100" w:firstLine="200"/>
              <w:rPr>
                <w:sz w:val="20"/>
                <w:szCs w:val="20"/>
              </w:rPr>
            </w:pPr>
            <w:r w:rsidRPr="007E5632">
              <w:rPr>
                <w:sz w:val="20"/>
                <w:szCs w:val="20"/>
              </w:rPr>
              <w:t>Германия</w:t>
            </w:r>
          </w:p>
        </w:tc>
        <w:tc>
          <w:tcPr>
            <w:tcW w:w="801" w:type="dxa"/>
            <w:vAlign w:val="bottom"/>
          </w:tcPr>
          <w:p w14:paraId="4B3BC411" w14:textId="77777777" w:rsidR="00177681" w:rsidRPr="007E5632" w:rsidRDefault="00177681" w:rsidP="00184809">
            <w:pPr>
              <w:ind w:right="113"/>
              <w:jc w:val="right"/>
              <w:rPr>
                <w:sz w:val="20"/>
                <w:szCs w:val="20"/>
                <w:lang w:val="en-US"/>
              </w:rPr>
            </w:pPr>
            <w:r w:rsidRPr="007E5632">
              <w:rPr>
                <w:sz w:val="20"/>
                <w:szCs w:val="20"/>
                <w:lang w:val="en-US"/>
              </w:rPr>
              <w:t>7426</w:t>
            </w:r>
          </w:p>
        </w:tc>
        <w:tc>
          <w:tcPr>
            <w:tcW w:w="802" w:type="dxa"/>
            <w:vAlign w:val="bottom"/>
          </w:tcPr>
          <w:p w14:paraId="4EDDA1BB" w14:textId="77777777" w:rsidR="00177681" w:rsidRPr="007E5632" w:rsidRDefault="00177681" w:rsidP="00184809">
            <w:pPr>
              <w:ind w:right="113"/>
              <w:jc w:val="right"/>
              <w:rPr>
                <w:sz w:val="20"/>
                <w:szCs w:val="20"/>
              </w:rPr>
            </w:pPr>
            <w:r w:rsidRPr="007E5632">
              <w:rPr>
                <w:sz w:val="20"/>
                <w:szCs w:val="20"/>
              </w:rPr>
              <w:t>6943</w:t>
            </w:r>
          </w:p>
        </w:tc>
        <w:tc>
          <w:tcPr>
            <w:tcW w:w="801" w:type="dxa"/>
            <w:vAlign w:val="bottom"/>
          </w:tcPr>
          <w:p w14:paraId="27926FCE" w14:textId="77777777" w:rsidR="00177681" w:rsidRPr="007E5632" w:rsidRDefault="00177681" w:rsidP="00184809">
            <w:pPr>
              <w:ind w:right="113"/>
              <w:jc w:val="right"/>
              <w:rPr>
                <w:sz w:val="20"/>
                <w:szCs w:val="20"/>
              </w:rPr>
            </w:pPr>
            <w:r w:rsidRPr="007E5632">
              <w:rPr>
                <w:sz w:val="20"/>
                <w:szCs w:val="20"/>
              </w:rPr>
              <w:t>7391</w:t>
            </w:r>
          </w:p>
        </w:tc>
        <w:tc>
          <w:tcPr>
            <w:tcW w:w="802" w:type="dxa"/>
            <w:vAlign w:val="bottom"/>
          </w:tcPr>
          <w:p w14:paraId="37D808C1" w14:textId="77777777" w:rsidR="00177681" w:rsidRPr="007E5632" w:rsidRDefault="00177681" w:rsidP="00184809">
            <w:pPr>
              <w:ind w:right="113"/>
              <w:jc w:val="right"/>
              <w:rPr>
                <w:sz w:val="20"/>
                <w:szCs w:val="20"/>
              </w:rPr>
            </w:pPr>
            <w:r w:rsidRPr="007E5632">
              <w:rPr>
                <w:sz w:val="20"/>
                <w:szCs w:val="20"/>
              </w:rPr>
              <w:t>…</w:t>
            </w:r>
          </w:p>
        </w:tc>
        <w:tc>
          <w:tcPr>
            <w:tcW w:w="802" w:type="dxa"/>
            <w:vAlign w:val="center"/>
          </w:tcPr>
          <w:p w14:paraId="75D4A28F" w14:textId="77777777" w:rsidR="00177681" w:rsidRPr="007E5632" w:rsidRDefault="00177681" w:rsidP="00184809">
            <w:pPr>
              <w:ind w:firstLineChars="100" w:firstLine="200"/>
              <w:jc w:val="right"/>
              <w:rPr>
                <w:sz w:val="20"/>
                <w:szCs w:val="20"/>
              </w:rPr>
            </w:pPr>
            <w:r w:rsidRPr="007E5632">
              <w:rPr>
                <w:sz w:val="20"/>
                <w:szCs w:val="20"/>
              </w:rPr>
              <w:t>5 455</w:t>
            </w:r>
          </w:p>
        </w:tc>
      </w:tr>
      <w:tr w:rsidR="00177681" w:rsidRPr="007E5632" w14:paraId="4F6E3431" w14:textId="77777777" w:rsidTr="00184809">
        <w:trPr>
          <w:jc w:val="center"/>
        </w:trPr>
        <w:tc>
          <w:tcPr>
            <w:tcW w:w="5293" w:type="dxa"/>
            <w:vAlign w:val="center"/>
          </w:tcPr>
          <w:p w14:paraId="717B6638" w14:textId="77777777" w:rsidR="00177681" w:rsidRPr="007E5632" w:rsidRDefault="00177681" w:rsidP="00184809">
            <w:pPr>
              <w:ind w:firstLineChars="100" w:firstLine="200"/>
              <w:rPr>
                <w:sz w:val="20"/>
                <w:szCs w:val="20"/>
              </w:rPr>
            </w:pPr>
            <w:r w:rsidRPr="007E5632">
              <w:rPr>
                <w:sz w:val="20"/>
                <w:szCs w:val="20"/>
              </w:rPr>
              <w:t>Испания</w:t>
            </w:r>
          </w:p>
        </w:tc>
        <w:tc>
          <w:tcPr>
            <w:tcW w:w="801" w:type="dxa"/>
            <w:vAlign w:val="bottom"/>
          </w:tcPr>
          <w:p w14:paraId="260D625D" w14:textId="77777777" w:rsidR="00177681" w:rsidRPr="007E5632" w:rsidRDefault="00177681" w:rsidP="00184809">
            <w:pPr>
              <w:ind w:right="113"/>
              <w:jc w:val="right"/>
              <w:rPr>
                <w:sz w:val="20"/>
                <w:szCs w:val="20"/>
              </w:rPr>
            </w:pPr>
            <w:r w:rsidRPr="007E5632">
              <w:rPr>
                <w:sz w:val="20"/>
                <w:szCs w:val="20"/>
                <w:lang w:val="en-US"/>
              </w:rPr>
              <w:t>1253</w:t>
            </w:r>
          </w:p>
        </w:tc>
        <w:tc>
          <w:tcPr>
            <w:tcW w:w="802" w:type="dxa"/>
            <w:vAlign w:val="bottom"/>
          </w:tcPr>
          <w:p w14:paraId="6A83528A" w14:textId="77777777" w:rsidR="00177681" w:rsidRPr="007E5632" w:rsidRDefault="00177681" w:rsidP="00184809">
            <w:pPr>
              <w:ind w:right="113"/>
              <w:jc w:val="right"/>
              <w:rPr>
                <w:sz w:val="20"/>
                <w:szCs w:val="20"/>
              </w:rPr>
            </w:pPr>
            <w:r w:rsidRPr="007E5632">
              <w:rPr>
                <w:sz w:val="20"/>
                <w:szCs w:val="20"/>
              </w:rPr>
              <w:t>1068</w:t>
            </w:r>
          </w:p>
        </w:tc>
        <w:tc>
          <w:tcPr>
            <w:tcW w:w="801" w:type="dxa"/>
            <w:vAlign w:val="bottom"/>
          </w:tcPr>
          <w:p w14:paraId="4B026048" w14:textId="77777777" w:rsidR="00177681" w:rsidRPr="007E5632" w:rsidRDefault="00177681" w:rsidP="00184809">
            <w:pPr>
              <w:ind w:right="113"/>
              <w:jc w:val="right"/>
              <w:rPr>
                <w:sz w:val="20"/>
                <w:szCs w:val="20"/>
              </w:rPr>
            </w:pPr>
            <w:r w:rsidRPr="007E5632">
              <w:rPr>
                <w:sz w:val="20"/>
                <w:szCs w:val="20"/>
              </w:rPr>
              <w:t>1066</w:t>
            </w:r>
          </w:p>
        </w:tc>
        <w:tc>
          <w:tcPr>
            <w:tcW w:w="802" w:type="dxa"/>
            <w:vAlign w:val="bottom"/>
          </w:tcPr>
          <w:p w14:paraId="3534966E" w14:textId="77777777" w:rsidR="00177681" w:rsidRPr="007E5632" w:rsidRDefault="00177681" w:rsidP="00184809">
            <w:pPr>
              <w:ind w:right="113"/>
              <w:jc w:val="right"/>
              <w:rPr>
                <w:sz w:val="20"/>
                <w:szCs w:val="20"/>
              </w:rPr>
            </w:pPr>
            <w:r w:rsidRPr="007E5632">
              <w:rPr>
                <w:sz w:val="20"/>
                <w:szCs w:val="20"/>
              </w:rPr>
              <w:t>…</w:t>
            </w:r>
          </w:p>
        </w:tc>
        <w:tc>
          <w:tcPr>
            <w:tcW w:w="802" w:type="dxa"/>
            <w:vAlign w:val="center"/>
          </w:tcPr>
          <w:p w14:paraId="3D7BBF7F" w14:textId="77777777" w:rsidR="00177681" w:rsidRPr="007E5632" w:rsidRDefault="00177681" w:rsidP="00184809">
            <w:pPr>
              <w:ind w:firstLineChars="100" w:firstLine="200"/>
              <w:jc w:val="right"/>
              <w:rPr>
                <w:sz w:val="20"/>
                <w:szCs w:val="20"/>
              </w:rPr>
            </w:pPr>
            <w:r w:rsidRPr="007E5632">
              <w:rPr>
                <w:sz w:val="20"/>
                <w:szCs w:val="20"/>
              </w:rPr>
              <w:t>493</w:t>
            </w:r>
          </w:p>
        </w:tc>
      </w:tr>
      <w:tr w:rsidR="00177681" w:rsidRPr="007E5632" w14:paraId="3E8DAD24" w14:textId="77777777" w:rsidTr="00184809">
        <w:trPr>
          <w:jc w:val="center"/>
        </w:trPr>
        <w:tc>
          <w:tcPr>
            <w:tcW w:w="5293" w:type="dxa"/>
            <w:vAlign w:val="center"/>
          </w:tcPr>
          <w:p w14:paraId="51D51976" w14:textId="77777777" w:rsidR="00177681" w:rsidRPr="007E5632" w:rsidRDefault="00177681" w:rsidP="00184809">
            <w:pPr>
              <w:ind w:firstLineChars="100" w:firstLine="200"/>
              <w:rPr>
                <w:sz w:val="20"/>
                <w:szCs w:val="20"/>
              </w:rPr>
            </w:pPr>
            <w:r w:rsidRPr="007E5632">
              <w:rPr>
                <w:sz w:val="20"/>
                <w:szCs w:val="20"/>
              </w:rPr>
              <w:t>Италия</w:t>
            </w:r>
          </w:p>
        </w:tc>
        <w:tc>
          <w:tcPr>
            <w:tcW w:w="801" w:type="dxa"/>
            <w:vAlign w:val="bottom"/>
          </w:tcPr>
          <w:p w14:paraId="773E9FA7" w14:textId="77777777" w:rsidR="00177681" w:rsidRPr="007E5632" w:rsidRDefault="00177681" w:rsidP="00184809">
            <w:pPr>
              <w:ind w:right="113"/>
              <w:jc w:val="right"/>
              <w:rPr>
                <w:sz w:val="20"/>
                <w:szCs w:val="20"/>
              </w:rPr>
            </w:pPr>
            <w:r w:rsidRPr="007E5632">
              <w:rPr>
                <w:sz w:val="20"/>
                <w:szCs w:val="20"/>
              </w:rPr>
              <w:t>…</w:t>
            </w:r>
          </w:p>
        </w:tc>
        <w:tc>
          <w:tcPr>
            <w:tcW w:w="802" w:type="dxa"/>
            <w:vAlign w:val="bottom"/>
          </w:tcPr>
          <w:p w14:paraId="387FB710" w14:textId="77777777" w:rsidR="00177681" w:rsidRPr="007E5632" w:rsidRDefault="00177681" w:rsidP="00184809">
            <w:pPr>
              <w:ind w:right="113"/>
              <w:jc w:val="right"/>
              <w:rPr>
                <w:sz w:val="20"/>
                <w:szCs w:val="20"/>
              </w:rPr>
            </w:pPr>
            <w:r w:rsidRPr="007E5632">
              <w:rPr>
                <w:sz w:val="20"/>
                <w:szCs w:val="20"/>
              </w:rPr>
              <w:t>…</w:t>
            </w:r>
          </w:p>
        </w:tc>
        <w:tc>
          <w:tcPr>
            <w:tcW w:w="801" w:type="dxa"/>
            <w:vAlign w:val="bottom"/>
          </w:tcPr>
          <w:p w14:paraId="169EC226" w14:textId="77777777" w:rsidR="00177681" w:rsidRPr="007E5632" w:rsidRDefault="00177681" w:rsidP="00184809">
            <w:pPr>
              <w:ind w:right="113"/>
              <w:jc w:val="right"/>
              <w:rPr>
                <w:sz w:val="20"/>
                <w:szCs w:val="20"/>
              </w:rPr>
            </w:pPr>
            <w:r w:rsidRPr="007E5632">
              <w:rPr>
                <w:sz w:val="20"/>
                <w:szCs w:val="20"/>
              </w:rPr>
              <w:t>…</w:t>
            </w:r>
          </w:p>
        </w:tc>
        <w:tc>
          <w:tcPr>
            <w:tcW w:w="802" w:type="dxa"/>
            <w:vAlign w:val="bottom"/>
          </w:tcPr>
          <w:p w14:paraId="638ADD68" w14:textId="77777777" w:rsidR="00177681" w:rsidRPr="007E5632" w:rsidRDefault="00177681" w:rsidP="00184809">
            <w:pPr>
              <w:ind w:right="113"/>
              <w:jc w:val="right"/>
              <w:rPr>
                <w:sz w:val="20"/>
                <w:szCs w:val="20"/>
              </w:rPr>
            </w:pPr>
            <w:r w:rsidRPr="007E5632">
              <w:rPr>
                <w:sz w:val="20"/>
                <w:szCs w:val="20"/>
              </w:rPr>
              <w:t>…</w:t>
            </w:r>
          </w:p>
        </w:tc>
        <w:tc>
          <w:tcPr>
            <w:tcW w:w="802" w:type="dxa"/>
            <w:vAlign w:val="center"/>
          </w:tcPr>
          <w:p w14:paraId="615CC20F" w14:textId="77777777" w:rsidR="00177681" w:rsidRPr="007E5632" w:rsidRDefault="00177681" w:rsidP="00184809">
            <w:pPr>
              <w:ind w:firstLineChars="100" w:firstLine="200"/>
              <w:jc w:val="right"/>
              <w:rPr>
                <w:sz w:val="20"/>
                <w:szCs w:val="20"/>
              </w:rPr>
            </w:pPr>
            <w:r w:rsidRPr="007E5632">
              <w:rPr>
                <w:sz w:val="20"/>
                <w:szCs w:val="20"/>
              </w:rPr>
              <w:t>978</w:t>
            </w:r>
          </w:p>
        </w:tc>
      </w:tr>
      <w:tr w:rsidR="00177681" w:rsidRPr="007E5632" w14:paraId="44B3DD0A" w14:textId="77777777" w:rsidTr="00184809">
        <w:trPr>
          <w:jc w:val="center"/>
        </w:trPr>
        <w:tc>
          <w:tcPr>
            <w:tcW w:w="5293" w:type="dxa"/>
            <w:vAlign w:val="center"/>
          </w:tcPr>
          <w:p w14:paraId="5C3802F0" w14:textId="77777777" w:rsidR="00177681" w:rsidRPr="007E5632" w:rsidRDefault="00177681" w:rsidP="00184809">
            <w:pPr>
              <w:ind w:firstLineChars="100" w:firstLine="200"/>
              <w:rPr>
                <w:sz w:val="20"/>
                <w:szCs w:val="20"/>
              </w:rPr>
            </w:pPr>
            <w:r w:rsidRPr="007E5632">
              <w:rPr>
                <w:sz w:val="20"/>
                <w:szCs w:val="20"/>
              </w:rPr>
              <w:t>Польша</w:t>
            </w:r>
          </w:p>
        </w:tc>
        <w:tc>
          <w:tcPr>
            <w:tcW w:w="801" w:type="dxa"/>
            <w:vAlign w:val="bottom"/>
          </w:tcPr>
          <w:p w14:paraId="6BD58840" w14:textId="77777777" w:rsidR="00177681" w:rsidRPr="007E5632" w:rsidRDefault="0056123D" w:rsidP="00184809">
            <w:pPr>
              <w:ind w:right="113"/>
              <w:jc w:val="right"/>
              <w:rPr>
                <w:sz w:val="20"/>
                <w:szCs w:val="20"/>
                <w:lang w:val="en-US"/>
              </w:rPr>
            </w:pPr>
            <w:r w:rsidRPr="007E5632">
              <w:rPr>
                <w:sz w:val="20"/>
                <w:szCs w:val="20"/>
                <w:lang w:val="en-US"/>
              </w:rPr>
              <w:t>76</w:t>
            </w:r>
          </w:p>
        </w:tc>
        <w:tc>
          <w:tcPr>
            <w:tcW w:w="802" w:type="dxa"/>
            <w:vAlign w:val="bottom"/>
          </w:tcPr>
          <w:p w14:paraId="79D901FF" w14:textId="77777777" w:rsidR="00177681" w:rsidRPr="007E5632" w:rsidRDefault="0056123D" w:rsidP="00184809">
            <w:pPr>
              <w:ind w:right="113"/>
              <w:jc w:val="right"/>
              <w:rPr>
                <w:sz w:val="20"/>
                <w:szCs w:val="20"/>
              </w:rPr>
            </w:pPr>
            <w:r w:rsidRPr="007E5632">
              <w:rPr>
                <w:sz w:val="20"/>
                <w:szCs w:val="20"/>
              </w:rPr>
              <w:t>156</w:t>
            </w:r>
          </w:p>
        </w:tc>
        <w:tc>
          <w:tcPr>
            <w:tcW w:w="801" w:type="dxa"/>
            <w:vAlign w:val="bottom"/>
          </w:tcPr>
          <w:p w14:paraId="152E927E" w14:textId="77777777" w:rsidR="00177681" w:rsidRPr="007E5632" w:rsidRDefault="0056123D" w:rsidP="00184809">
            <w:pPr>
              <w:ind w:right="113"/>
              <w:jc w:val="right"/>
              <w:rPr>
                <w:sz w:val="20"/>
                <w:szCs w:val="20"/>
              </w:rPr>
            </w:pPr>
            <w:r w:rsidRPr="007E5632">
              <w:rPr>
                <w:sz w:val="20"/>
                <w:szCs w:val="20"/>
              </w:rPr>
              <w:t>222</w:t>
            </w:r>
          </w:p>
        </w:tc>
        <w:tc>
          <w:tcPr>
            <w:tcW w:w="802" w:type="dxa"/>
            <w:vAlign w:val="bottom"/>
          </w:tcPr>
          <w:p w14:paraId="36B6B32E" w14:textId="77777777" w:rsidR="00177681" w:rsidRPr="007E5632" w:rsidRDefault="00177681" w:rsidP="00184809">
            <w:pPr>
              <w:ind w:right="113"/>
              <w:jc w:val="right"/>
              <w:rPr>
                <w:sz w:val="20"/>
                <w:szCs w:val="20"/>
              </w:rPr>
            </w:pPr>
            <w:r w:rsidRPr="007E5632">
              <w:rPr>
                <w:sz w:val="20"/>
                <w:szCs w:val="20"/>
              </w:rPr>
              <w:t>…</w:t>
            </w:r>
          </w:p>
        </w:tc>
        <w:tc>
          <w:tcPr>
            <w:tcW w:w="802" w:type="dxa"/>
            <w:vAlign w:val="center"/>
          </w:tcPr>
          <w:p w14:paraId="1A04C986" w14:textId="77777777" w:rsidR="00177681" w:rsidRPr="007E5632" w:rsidRDefault="00177681" w:rsidP="00184809">
            <w:pPr>
              <w:ind w:firstLineChars="100" w:firstLine="200"/>
              <w:jc w:val="right"/>
              <w:rPr>
                <w:sz w:val="20"/>
                <w:szCs w:val="20"/>
              </w:rPr>
            </w:pPr>
            <w:r w:rsidRPr="007E5632">
              <w:rPr>
                <w:sz w:val="20"/>
                <w:szCs w:val="20"/>
              </w:rPr>
              <w:t>140</w:t>
            </w:r>
          </w:p>
        </w:tc>
      </w:tr>
      <w:tr w:rsidR="00177681" w:rsidRPr="007E5632" w14:paraId="1DFA8D63" w14:textId="77777777" w:rsidTr="00184809">
        <w:trPr>
          <w:jc w:val="center"/>
        </w:trPr>
        <w:tc>
          <w:tcPr>
            <w:tcW w:w="5293" w:type="dxa"/>
            <w:vAlign w:val="center"/>
          </w:tcPr>
          <w:p w14:paraId="4333ADC9" w14:textId="77777777" w:rsidR="00177681" w:rsidRPr="007E5632" w:rsidRDefault="00177681" w:rsidP="00184809">
            <w:pPr>
              <w:ind w:firstLineChars="100" w:firstLine="200"/>
              <w:rPr>
                <w:sz w:val="20"/>
                <w:szCs w:val="20"/>
              </w:rPr>
            </w:pPr>
            <w:r w:rsidRPr="007E5632">
              <w:rPr>
                <w:sz w:val="20"/>
                <w:szCs w:val="20"/>
              </w:rPr>
              <w:lastRenderedPageBreak/>
              <w:t>Португалия</w:t>
            </w:r>
          </w:p>
        </w:tc>
        <w:tc>
          <w:tcPr>
            <w:tcW w:w="801" w:type="dxa"/>
            <w:vAlign w:val="bottom"/>
          </w:tcPr>
          <w:p w14:paraId="309EDA1A" w14:textId="77777777" w:rsidR="00177681" w:rsidRPr="007E5632" w:rsidRDefault="00177681" w:rsidP="00184809">
            <w:pPr>
              <w:ind w:right="113"/>
              <w:jc w:val="right"/>
              <w:rPr>
                <w:sz w:val="20"/>
                <w:szCs w:val="20"/>
                <w:lang w:val="en-US"/>
              </w:rPr>
            </w:pPr>
            <w:r w:rsidRPr="007E5632">
              <w:rPr>
                <w:sz w:val="20"/>
                <w:szCs w:val="20"/>
                <w:lang w:val="en-US"/>
              </w:rPr>
              <w:t>370,4</w:t>
            </w:r>
          </w:p>
        </w:tc>
        <w:tc>
          <w:tcPr>
            <w:tcW w:w="802" w:type="dxa"/>
            <w:vAlign w:val="bottom"/>
          </w:tcPr>
          <w:p w14:paraId="5921E85E" w14:textId="77777777" w:rsidR="00177681" w:rsidRPr="007E5632" w:rsidRDefault="0056123D" w:rsidP="00184809">
            <w:pPr>
              <w:ind w:right="113"/>
              <w:jc w:val="right"/>
              <w:rPr>
                <w:sz w:val="20"/>
                <w:szCs w:val="20"/>
              </w:rPr>
            </w:pPr>
            <w:r w:rsidRPr="007E5632">
              <w:rPr>
                <w:sz w:val="20"/>
                <w:szCs w:val="20"/>
              </w:rPr>
              <w:t>327</w:t>
            </w:r>
          </w:p>
        </w:tc>
        <w:tc>
          <w:tcPr>
            <w:tcW w:w="801" w:type="dxa"/>
            <w:vAlign w:val="bottom"/>
          </w:tcPr>
          <w:p w14:paraId="04DC3E96" w14:textId="77777777" w:rsidR="00177681" w:rsidRPr="007E5632" w:rsidRDefault="0056123D" w:rsidP="00184809">
            <w:pPr>
              <w:ind w:right="113"/>
              <w:jc w:val="right"/>
              <w:rPr>
                <w:sz w:val="20"/>
                <w:szCs w:val="20"/>
              </w:rPr>
            </w:pPr>
            <w:r w:rsidRPr="007E5632">
              <w:rPr>
                <w:sz w:val="20"/>
                <w:szCs w:val="20"/>
              </w:rPr>
              <w:t>422</w:t>
            </w:r>
          </w:p>
        </w:tc>
        <w:tc>
          <w:tcPr>
            <w:tcW w:w="802" w:type="dxa"/>
            <w:vAlign w:val="bottom"/>
          </w:tcPr>
          <w:p w14:paraId="1059AB34" w14:textId="77777777" w:rsidR="00177681" w:rsidRPr="007E5632" w:rsidRDefault="00177681" w:rsidP="00184809">
            <w:pPr>
              <w:ind w:right="113"/>
              <w:jc w:val="right"/>
              <w:rPr>
                <w:sz w:val="20"/>
                <w:szCs w:val="20"/>
              </w:rPr>
            </w:pPr>
            <w:r w:rsidRPr="007E5632">
              <w:rPr>
                <w:sz w:val="20"/>
                <w:szCs w:val="20"/>
              </w:rPr>
              <w:t>…</w:t>
            </w:r>
          </w:p>
        </w:tc>
        <w:tc>
          <w:tcPr>
            <w:tcW w:w="802" w:type="dxa"/>
            <w:vAlign w:val="center"/>
          </w:tcPr>
          <w:p w14:paraId="5B09B1E5" w14:textId="77777777" w:rsidR="00177681" w:rsidRPr="007E5632" w:rsidRDefault="00177681" w:rsidP="00184809">
            <w:pPr>
              <w:ind w:firstLineChars="100" w:firstLine="200"/>
              <w:jc w:val="right"/>
              <w:rPr>
                <w:sz w:val="20"/>
                <w:szCs w:val="20"/>
              </w:rPr>
            </w:pPr>
            <w:r w:rsidRPr="007E5632">
              <w:rPr>
                <w:sz w:val="20"/>
                <w:szCs w:val="20"/>
              </w:rPr>
              <w:t>278</w:t>
            </w:r>
          </w:p>
        </w:tc>
      </w:tr>
      <w:tr w:rsidR="00177681" w:rsidRPr="007E5632" w14:paraId="76FA0125" w14:textId="77777777" w:rsidTr="00184809">
        <w:trPr>
          <w:jc w:val="center"/>
        </w:trPr>
        <w:tc>
          <w:tcPr>
            <w:tcW w:w="5293" w:type="dxa"/>
            <w:vAlign w:val="center"/>
          </w:tcPr>
          <w:p w14:paraId="300ED7B9" w14:textId="77777777" w:rsidR="00177681" w:rsidRPr="007E5632" w:rsidRDefault="00177681" w:rsidP="00184809">
            <w:pPr>
              <w:ind w:firstLineChars="100" w:firstLine="200"/>
              <w:rPr>
                <w:sz w:val="20"/>
                <w:szCs w:val="20"/>
              </w:rPr>
            </w:pPr>
            <w:r w:rsidRPr="007E5632">
              <w:rPr>
                <w:sz w:val="20"/>
                <w:szCs w:val="20"/>
              </w:rPr>
              <w:t>Финляндия</w:t>
            </w:r>
          </w:p>
        </w:tc>
        <w:tc>
          <w:tcPr>
            <w:tcW w:w="801" w:type="dxa"/>
            <w:vAlign w:val="bottom"/>
          </w:tcPr>
          <w:p w14:paraId="447695FE" w14:textId="77777777" w:rsidR="00177681" w:rsidRPr="007E5632" w:rsidRDefault="00177681" w:rsidP="00184809">
            <w:pPr>
              <w:ind w:right="113"/>
              <w:jc w:val="right"/>
              <w:rPr>
                <w:sz w:val="20"/>
                <w:szCs w:val="20"/>
                <w:lang w:val="en-US"/>
              </w:rPr>
            </w:pPr>
            <w:r w:rsidRPr="007E5632">
              <w:rPr>
                <w:sz w:val="20"/>
                <w:szCs w:val="20"/>
                <w:lang w:val="en-US"/>
              </w:rPr>
              <w:t>728,9</w:t>
            </w:r>
          </w:p>
        </w:tc>
        <w:tc>
          <w:tcPr>
            <w:tcW w:w="802" w:type="dxa"/>
            <w:vAlign w:val="bottom"/>
          </w:tcPr>
          <w:p w14:paraId="14651D8C" w14:textId="77777777" w:rsidR="00177681" w:rsidRPr="007E5632" w:rsidRDefault="0056123D" w:rsidP="00184809">
            <w:pPr>
              <w:ind w:right="113"/>
              <w:jc w:val="right"/>
              <w:rPr>
                <w:sz w:val="20"/>
                <w:szCs w:val="20"/>
              </w:rPr>
            </w:pPr>
            <w:r w:rsidRPr="007E5632">
              <w:rPr>
                <w:sz w:val="20"/>
                <w:szCs w:val="20"/>
              </w:rPr>
              <w:t>762</w:t>
            </w:r>
          </w:p>
        </w:tc>
        <w:tc>
          <w:tcPr>
            <w:tcW w:w="801" w:type="dxa"/>
            <w:vAlign w:val="bottom"/>
          </w:tcPr>
          <w:p w14:paraId="062B4966" w14:textId="77777777" w:rsidR="00177681" w:rsidRPr="007E5632" w:rsidRDefault="0056123D" w:rsidP="00184809">
            <w:pPr>
              <w:ind w:right="113"/>
              <w:jc w:val="right"/>
              <w:rPr>
                <w:sz w:val="20"/>
                <w:szCs w:val="20"/>
              </w:rPr>
            </w:pPr>
            <w:r w:rsidRPr="007E5632">
              <w:rPr>
                <w:sz w:val="20"/>
                <w:szCs w:val="20"/>
              </w:rPr>
              <w:t>852</w:t>
            </w:r>
          </w:p>
        </w:tc>
        <w:tc>
          <w:tcPr>
            <w:tcW w:w="802" w:type="dxa"/>
            <w:vAlign w:val="bottom"/>
          </w:tcPr>
          <w:p w14:paraId="45AB70BF" w14:textId="77777777" w:rsidR="00177681" w:rsidRPr="007E5632" w:rsidRDefault="00177681" w:rsidP="00184809">
            <w:pPr>
              <w:ind w:right="113"/>
              <w:jc w:val="right"/>
              <w:rPr>
                <w:sz w:val="20"/>
                <w:szCs w:val="20"/>
              </w:rPr>
            </w:pPr>
            <w:r w:rsidRPr="007E5632">
              <w:rPr>
                <w:sz w:val="20"/>
                <w:szCs w:val="20"/>
              </w:rPr>
              <w:t>…</w:t>
            </w:r>
          </w:p>
        </w:tc>
        <w:tc>
          <w:tcPr>
            <w:tcW w:w="802" w:type="dxa"/>
            <w:vAlign w:val="center"/>
          </w:tcPr>
          <w:p w14:paraId="5D112D0C" w14:textId="77777777" w:rsidR="00177681" w:rsidRPr="007E5632" w:rsidRDefault="00177681" w:rsidP="00184809">
            <w:pPr>
              <w:ind w:firstLineChars="100" w:firstLine="200"/>
              <w:jc w:val="right"/>
              <w:rPr>
                <w:sz w:val="20"/>
                <w:szCs w:val="20"/>
              </w:rPr>
            </w:pPr>
            <w:r w:rsidRPr="007E5632">
              <w:rPr>
                <w:sz w:val="20"/>
                <w:szCs w:val="20"/>
              </w:rPr>
              <w:t>480</w:t>
            </w:r>
          </w:p>
        </w:tc>
      </w:tr>
      <w:tr w:rsidR="00177681" w:rsidRPr="007E5632" w14:paraId="2CEB40F6" w14:textId="77777777" w:rsidTr="00184809">
        <w:trPr>
          <w:jc w:val="center"/>
        </w:trPr>
        <w:tc>
          <w:tcPr>
            <w:tcW w:w="5293" w:type="dxa"/>
            <w:vAlign w:val="center"/>
          </w:tcPr>
          <w:p w14:paraId="700AD5D6" w14:textId="77777777" w:rsidR="00177681" w:rsidRPr="007E5632" w:rsidRDefault="00177681" w:rsidP="00184809">
            <w:pPr>
              <w:ind w:firstLineChars="100" w:firstLine="200"/>
              <w:rPr>
                <w:sz w:val="20"/>
                <w:szCs w:val="20"/>
              </w:rPr>
            </w:pPr>
            <w:r w:rsidRPr="007E5632">
              <w:rPr>
                <w:sz w:val="20"/>
                <w:szCs w:val="20"/>
              </w:rPr>
              <w:t>Франция</w:t>
            </w:r>
          </w:p>
        </w:tc>
        <w:tc>
          <w:tcPr>
            <w:tcW w:w="801" w:type="dxa"/>
            <w:vAlign w:val="bottom"/>
          </w:tcPr>
          <w:p w14:paraId="6ABA5412" w14:textId="77777777" w:rsidR="00177681" w:rsidRPr="007E5632" w:rsidRDefault="00177681" w:rsidP="00184809">
            <w:pPr>
              <w:ind w:right="113"/>
              <w:jc w:val="right"/>
              <w:rPr>
                <w:sz w:val="20"/>
                <w:szCs w:val="20"/>
                <w:lang w:val="en-US"/>
              </w:rPr>
            </w:pPr>
            <w:r w:rsidRPr="007E5632">
              <w:rPr>
                <w:sz w:val="20"/>
                <w:szCs w:val="20"/>
                <w:lang w:val="en-US"/>
              </w:rPr>
              <w:t>4755</w:t>
            </w:r>
          </w:p>
        </w:tc>
        <w:tc>
          <w:tcPr>
            <w:tcW w:w="802" w:type="dxa"/>
            <w:vAlign w:val="bottom"/>
          </w:tcPr>
          <w:p w14:paraId="093834F2" w14:textId="77777777" w:rsidR="00177681" w:rsidRPr="007E5632" w:rsidRDefault="00177681" w:rsidP="00184809">
            <w:pPr>
              <w:ind w:right="113"/>
              <w:jc w:val="right"/>
              <w:rPr>
                <w:sz w:val="20"/>
                <w:szCs w:val="20"/>
              </w:rPr>
            </w:pPr>
            <w:r w:rsidRPr="007E5632">
              <w:rPr>
                <w:sz w:val="20"/>
                <w:szCs w:val="20"/>
              </w:rPr>
              <w:t>4155</w:t>
            </w:r>
          </w:p>
        </w:tc>
        <w:tc>
          <w:tcPr>
            <w:tcW w:w="801" w:type="dxa"/>
            <w:vAlign w:val="bottom"/>
          </w:tcPr>
          <w:p w14:paraId="4C53EBCC" w14:textId="77777777" w:rsidR="00177681" w:rsidRPr="007E5632" w:rsidRDefault="00177681" w:rsidP="00184809">
            <w:pPr>
              <w:ind w:right="113"/>
              <w:jc w:val="right"/>
              <w:rPr>
                <w:sz w:val="20"/>
                <w:szCs w:val="20"/>
              </w:rPr>
            </w:pPr>
            <w:r w:rsidRPr="007E5632">
              <w:rPr>
                <w:sz w:val="20"/>
                <w:szCs w:val="20"/>
              </w:rPr>
              <w:t>4261</w:t>
            </w:r>
          </w:p>
        </w:tc>
        <w:tc>
          <w:tcPr>
            <w:tcW w:w="802" w:type="dxa"/>
            <w:vAlign w:val="bottom"/>
          </w:tcPr>
          <w:p w14:paraId="4A89E0AD" w14:textId="77777777" w:rsidR="00177681" w:rsidRPr="007E5632" w:rsidRDefault="00177681" w:rsidP="00184809">
            <w:pPr>
              <w:ind w:right="113"/>
              <w:jc w:val="right"/>
              <w:rPr>
                <w:sz w:val="20"/>
                <w:szCs w:val="20"/>
              </w:rPr>
            </w:pPr>
            <w:r w:rsidRPr="007E5632">
              <w:rPr>
                <w:sz w:val="20"/>
                <w:szCs w:val="20"/>
              </w:rPr>
              <w:t>…</w:t>
            </w:r>
          </w:p>
        </w:tc>
        <w:tc>
          <w:tcPr>
            <w:tcW w:w="802" w:type="dxa"/>
            <w:vAlign w:val="center"/>
          </w:tcPr>
          <w:p w14:paraId="267D3872" w14:textId="77777777" w:rsidR="00177681" w:rsidRPr="007E5632" w:rsidRDefault="00177681" w:rsidP="00184809">
            <w:pPr>
              <w:ind w:firstLineChars="100" w:firstLine="200"/>
              <w:jc w:val="right"/>
              <w:rPr>
                <w:sz w:val="20"/>
                <w:szCs w:val="20"/>
              </w:rPr>
            </w:pPr>
            <w:r w:rsidRPr="007E5632">
              <w:rPr>
                <w:sz w:val="20"/>
                <w:szCs w:val="20"/>
              </w:rPr>
              <w:t>2 623</w:t>
            </w:r>
          </w:p>
        </w:tc>
      </w:tr>
      <w:tr w:rsidR="00177681" w:rsidRPr="007E5632" w14:paraId="0C955733" w14:textId="77777777" w:rsidTr="00184809">
        <w:trPr>
          <w:jc w:val="center"/>
        </w:trPr>
        <w:tc>
          <w:tcPr>
            <w:tcW w:w="5293" w:type="dxa"/>
            <w:vAlign w:val="center"/>
          </w:tcPr>
          <w:p w14:paraId="5827E526" w14:textId="77777777" w:rsidR="00177681" w:rsidRPr="007E5632" w:rsidRDefault="00177681" w:rsidP="00184809">
            <w:pPr>
              <w:ind w:firstLineChars="100" w:firstLine="200"/>
              <w:rPr>
                <w:sz w:val="20"/>
                <w:szCs w:val="20"/>
              </w:rPr>
            </w:pPr>
            <w:r w:rsidRPr="007E5632">
              <w:rPr>
                <w:sz w:val="20"/>
                <w:szCs w:val="20"/>
              </w:rPr>
              <w:t>Чехия</w:t>
            </w:r>
          </w:p>
        </w:tc>
        <w:tc>
          <w:tcPr>
            <w:tcW w:w="801" w:type="dxa"/>
            <w:vAlign w:val="bottom"/>
          </w:tcPr>
          <w:p w14:paraId="0D8EBD19" w14:textId="77777777" w:rsidR="00177681" w:rsidRPr="007E5632" w:rsidRDefault="00177681" w:rsidP="00184809">
            <w:pPr>
              <w:ind w:right="113"/>
              <w:jc w:val="right"/>
              <w:rPr>
                <w:sz w:val="20"/>
                <w:szCs w:val="20"/>
                <w:lang w:val="en-US"/>
              </w:rPr>
            </w:pPr>
            <w:r w:rsidRPr="007E5632">
              <w:rPr>
                <w:sz w:val="20"/>
                <w:szCs w:val="20"/>
                <w:lang w:val="en-US"/>
              </w:rPr>
              <w:t>18,0</w:t>
            </w:r>
          </w:p>
        </w:tc>
        <w:tc>
          <w:tcPr>
            <w:tcW w:w="802" w:type="dxa"/>
            <w:vAlign w:val="bottom"/>
          </w:tcPr>
          <w:p w14:paraId="37F916D7" w14:textId="77777777" w:rsidR="00177681" w:rsidRPr="007E5632" w:rsidRDefault="0056123D" w:rsidP="00184809">
            <w:pPr>
              <w:ind w:right="113"/>
              <w:jc w:val="right"/>
              <w:rPr>
                <w:sz w:val="20"/>
                <w:szCs w:val="20"/>
              </w:rPr>
            </w:pPr>
            <w:r w:rsidRPr="007E5632">
              <w:rPr>
                <w:sz w:val="20"/>
                <w:szCs w:val="20"/>
              </w:rPr>
              <w:t>25</w:t>
            </w:r>
          </w:p>
        </w:tc>
        <w:tc>
          <w:tcPr>
            <w:tcW w:w="801" w:type="dxa"/>
            <w:vAlign w:val="bottom"/>
          </w:tcPr>
          <w:p w14:paraId="69EDF6C4" w14:textId="77777777" w:rsidR="00177681" w:rsidRPr="007E5632" w:rsidRDefault="0056123D" w:rsidP="00184809">
            <w:pPr>
              <w:ind w:right="113"/>
              <w:jc w:val="right"/>
              <w:rPr>
                <w:sz w:val="20"/>
                <w:szCs w:val="20"/>
              </w:rPr>
            </w:pPr>
            <w:r w:rsidRPr="007E5632">
              <w:rPr>
                <w:sz w:val="20"/>
                <w:szCs w:val="20"/>
              </w:rPr>
              <w:t>28</w:t>
            </w:r>
          </w:p>
        </w:tc>
        <w:tc>
          <w:tcPr>
            <w:tcW w:w="802" w:type="dxa"/>
            <w:vAlign w:val="bottom"/>
          </w:tcPr>
          <w:p w14:paraId="6920B40A" w14:textId="77777777" w:rsidR="00177681" w:rsidRPr="007E5632" w:rsidRDefault="00177681" w:rsidP="00184809">
            <w:pPr>
              <w:ind w:right="113"/>
              <w:jc w:val="right"/>
              <w:rPr>
                <w:sz w:val="20"/>
                <w:szCs w:val="20"/>
              </w:rPr>
            </w:pPr>
            <w:r w:rsidRPr="007E5632">
              <w:rPr>
                <w:sz w:val="20"/>
                <w:szCs w:val="20"/>
              </w:rPr>
              <w:t>…</w:t>
            </w:r>
          </w:p>
        </w:tc>
        <w:tc>
          <w:tcPr>
            <w:tcW w:w="802" w:type="dxa"/>
            <w:vAlign w:val="center"/>
          </w:tcPr>
          <w:p w14:paraId="26A7C09F" w14:textId="77777777" w:rsidR="00177681" w:rsidRPr="007E5632" w:rsidRDefault="0056123D" w:rsidP="00184809">
            <w:pPr>
              <w:ind w:firstLineChars="100" w:firstLine="200"/>
              <w:jc w:val="right"/>
              <w:rPr>
                <w:sz w:val="20"/>
                <w:szCs w:val="20"/>
              </w:rPr>
            </w:pPr>
            <w:r w:rsidRPr="007E5632">
              <w:rPr>
                <w:sz w:val="20"/>
                <w:szCs w:val="20"/>
              </w:rPr>
              <w:t>25</w:t>
            </w:r>
            <w:r w:rsidR="00177681" w:rsidRPr="007E5632">
              <w:rPr>
                <w:sz w:val="20"/>
                <w:szCs w:val="20"/>
                <w:vertAlign w:val="superscript"/>
              </w:rPr>
              <w:t>3)</w:t>
            </w:r>
          </w:p>
        </w:tc>
      </w:tr>
      <w:tr w:rsidR="00177681" w:rsidRPr="007E5632" w14:paraId="04BA9F7C" w14:textId="77777777" w:rsidTr="00184809">
        <w:trPr>
          <w:jc w:val="center"/>
        </w:trPr>
        <w:tc>
          <w:tcPr>
            <w:tcW w:w="9301" w:type="dxa"/>
            <w:gridSpan w:val="6"/>
            <w:vAlign w:val="center"/>
          </w:tcPr>
          <w:p w14:paraId="583F0549" w14:textId="77777777" w:rsidR="00177681" w:rsidRPr="007E5632" w:rsidRDefault="00177681" w:rsidP="00184809">
            <w:pPr>
              <w:ind w:right="113"/>
              <w:rPr>
                <w:sz w:val="20"/>
                <w:szCs w:val="20"/>
                <w:lang w:val="en-US"/>
              </w:rPr>
            </w:pPr>
            <w:r w:rsidRPr="007E5632">
              <w:rPr>
                <w:b/>
                <w:sz w:val="20"/>
                <w:szCs w:val="20"/>
              </w:rPr>
              <w:t>Европа</w:t>
            </w:r>
          </w:p>
        </w:tc>
      </w:tr>
      <w:tr w:rsidR="00177681" w:rsidRPr="007E5632" w14:paraId="5D8E76B9" w14:textId="77777777" w:rsidTr="00184809">
        <w:trPr>
          <w:jc w:val="center"/>
        </w:trPr>
        <w:tc>
          <w:tcPr>
            <w:tcW w:w="5293" w:type="dxa"/>
            <w:vAlign w:val="bottom"/>
          </w:tcPr>
          <w:p w14:paraId="068502FC" w14:textId="77777777" w:rsidR="00177681" w:rsidRPr="007E5632" w:rsidRDefault="00177681" w:rsidP="00184809">
            <w:pPr>
              <w:tabs>
                <w:tab w:val="left" w:pos="142"/>
              </w:tabs>
              <w:ind w:left="113"/>
              <w:rPr>
                <w:sz w:val="20"/>
                <w:szCs w:val="20"/>
              </w:rPr>
            </w:pPr>
            <w:r w:rsidRPr="007E5632">
              <w:rPr>
                <w:sz w:val="20"/>
                <w:szCs w:val="20"/>
              </w:rPr>
              <w:t>Беларусь</w:t>
            </w:r>
          </w:p>
        </w:tc>
        <w:tc>
          <w:tcPr>
            <w:tcW w:w="801" w:type="dxa"/>
            <w:vAlign w:val="bottom"/>
          </w:tcPr>
          <w:p w14:paraId="37D03418" w14:textId="77777777" w:rsidR="00177681" w:rsidRPr="007E5632" w:rsidRDefault="00177681" w:rsidP="00184809">
            <w:pPr>
              <w:ind w:right="113"/>
              <w:jc w:val="right"/>
              <w:rPr>
                <w:sz w:val="20"/>
                <w:szCs w:val="20"/>
                <w:lang w:val="en-US"/>
              </w:rPr>
            </w:pPr>
            <w:r w:rsidRPr="007E5632">
              <w:rPr>
                <w:sz w:val="20"/>
                <w:szCs w:val="20"/>
                <w:lang w:val="en-US"/>
              </w:rPr>
              <w:t>43,6</w:t>
            </w:r>
          </w:p>
        </w:tc>
        <w:tc>
          <w:tcPr>
            <w:tcW w:w="802" w:type="dxa"/>
            <w:vAlign w:val="bottom"/>
          </w:tcPr>
          <w:p w14:paraId="496B5F8D" w14:textId="77777777" w:rsidR="00177681" w:rsidRPr="007E5632" w:rsidRDefault="00177681" w:rsidP="00184809">
            <w:pPr>
              <w:ind w:right="113"/>
              <w:jc w:val="right"/>
              <w:rPr>
                <w:sz w:val="20"/>
                <w:szCs w:val="20"/>
              </w:rPr>
            </w:pPr>
            <w:r w:rsidRPr="007E5632">
              <w:rPr>
                <w:sz w:val="20"/>
                <w:szCs w:val="20"/>
              </w:rPr>
              <w:t>108,1</w:t>
            </w:r>
          </w:p>
        </w:tc>
        <w:tc>
          <w:tcPr>
            <w:tcW w:w="801" w:type="dxa"/>
            <w:vAlign w:val="bottom"/>
          </w:tcPr>
          <w:p w14:paraId="373D6E1A" w14:textId="77777777" w:rsidR="00177681" w:rsidRPr="007E5632" w:rsidRDefault="00177681" w:rsidP="00184809">
            <w:pPr>
              <w:ind w:right="113"/>
              <w:jc w:val="right"/>
              <w:rPr>
                <w:sz w:val="20"/>
                <w:szCs w:val="20"/>
              </w:rPr>
            </w:pPr>
            <w:r w:rsidRPr="007E5632">
              <w:rPr>
                <w:sz w:val="20"/>
                <w:szCs w:val="20"/>
              </w:rPr>
              <w:t>82,7</w:t>
            </w:r>
          </w:p>
        </w:tc>
        <w:tc>
          <w:tcPr>
            <w:tcW w:w="802" w:type="dxa"/>
            <w:vAlign w:val="bottom"/>
          </w:tcPr>
          <w:p w14:paraId="4AB5B908" w14:textId="77777777" w:rsidR="00177681" w:rsidRPr="007E5632" w:rsidRDefault="00177681" w:rsidP="00184809">
            <w:pPr>
              <w:ind w:right="113"/>
              <w:jc w:val="right"/>
              <w:rPr>
                <w:sz w:val="20"/>
                <w:szCs w:val="20"/>
              </w:rPr>
            </w:pPr>
            <w:r w:rsidRPr="007E5632">
              <w:rPr>
                <w:sz w:val="20"/>
                <w:szCs w:val="20"/>
              </w:rPr>
              <w:t>74,6</w:t>
            </w:r>
          </w:p>
        </w:tc>
        <w:tc>
          <w:tcPr>
            <w:tcW w:w="802" w:type="dxa"/>
            <w:vAlign w:val="bottom"/>
          </w:tcPr>
          <w:p w14:paraId="38883CBA" w14:textId="77777777" w:rsidR="00177681" w:rsidRPr="007E5632" w:rsidRDefault="00177681" w:rsidP="00184809">
            <w:pPr>
              <w:ind w:right="113"/>
              <w:jc w:val="right"/>
              <w:rPr>
                <w:sz w:val="20"/>
                <w:szCs w:val="20"/>
              </w:rPr>
            </w:pPr>
            <w:r w:rsidRPr="007E5632">
              <w:rPr>
                <w:sz w:val="20"/>
                <w:szCs w:val="20"/>
              </w:rPr>
              <w:t>…</w:t>
            </w:r>
          </w:p>
        </w:tc>
      </w:tr>
      <w:tr w:rsidR="00177681" w:rsidRPr="007E5632" w14:paraId="0F51E0D6" w14:textId="77777777" w:rsidTr="00184809">
        <w:trPr>
          <w:jc w:val="center"/>
        </w:trPr>
        <w:tc>
          <w:tcPr>
            <w:tcW w:w="5293" w:type="dxa"/>
            <w:vAlign w:val="bottom"/>
          </w:tcPr>
          <w:p w14:paraId="3D6D782A" w14:textId="77777777" w:rsidR="00177681" w:rsidRPr="007E5632" w:rsidRDefault="00177681" w:rsidP="00184809">
            <w:pPr>
              <w:tabs>
                <w:tab w:val="left" w:pos="142"/>
              </w:tabs>
              <w:ind w:left="113"/>
              <w:rPr>
                <w:sz w:val="20"/>
                <w:szCs w:val="20"/>
              </w:rPr>
            </w:pPr>
            <w:r w:rsidRPr="007E5632">
              <w:rPr>
                <w:sz w:val="20"/>
                <w:szCs w:val="20"/>
              </w:rPr>
              <w:t>Республика Молдова</w:t>
            </w:r>
          </w:p>
        </w:tc>
        <w:tc>
          <w:tcPr>
            <w:tcW w:w="801" w:type="dxa"/>
            <w:vAlign w:val="bottom"/>
          </w:tcPr>
          <w:p w14:paraId="2BA7BEBF" w14:textId="77777777" w:rsidR="00177681" w:rsidRPr="007E5632" w:rsidRDefault="00177681" w:rsidP="00184809">
            <w:pPr>
              <w:ind w:right="113"/>
              <w:jc w:val="right"/>
              <w:rPr>
                <w:sz w:val="20"/>
                <w:szCs w:val="20"/>
                <w:lang w:val="en-US"/>
              </w:rPr>
            </w:pPr>
            <w:r w:rsidRPr="007E5632">
              <w:rPr>
                <w:sz w:val="20"/>
                <w:szCs w:val="20"/>
                <w:lang w:val="en-US"/>
              </w:rPr>
              <w:t>1,7</w:t>
            </w:r>
          </w:p>
        </w:tc>
        <w:tc>
          <w:tcPr>
            <w:tcW w:w="802" w:type="dxa"/>
            <w:vAlign w:val="bottom"/>
          </w:tcPr>
          <w:p w14:paraId="5D4D76E8" w14:textId="77777777" w:rsidR="00177681" w:rsidRPr="007E5632" w:rsidRDefault="00177681" w:rsidP="00184809">
            <w:pPr>
              <w:ind w:right="113"/>
              <w:jc w:val="right"/>
              <w:rPr>
                <w:sz w:val="20"/>
                <w:szCs w:val="20"/>
              </w:rPr>
            </w:pPr>
            <w:r w:rsidRPr="007E5632">
              <w:rPr>
                <w:sz w:val="20"/>
                <w:szCs w:val="20"/>
              </w:rPr>
              <w:t>0,7</w:t>
            </w:r>
          </w:p>
        </w:tc>
        <w:tc>
          <w:tcPr>
            <w:tcW w:w="801" w:type="dxa"/>
            <w:vAlign w:val="bottom"/>
          </w:tcPr>
          <w:p w14:paraId="7FD79418" w14:textId="77777777" w:rsidR="00177681" w:rsidRPr="007E5632" w:rsidRDefault="00177681" w:rsidP="00184809">
            <w:pPr>
              <w:ind w:right="113"/>
              <w:jc w:val="right"/>
              <w:rPr>
                <w:sz w:val="20"/>
                <w:szCs w:val="20"/>
              </w:rPr>
            </w:pPr>
            <w:r w:rsidRPr="007E5632">
              <w:rPr>
                <w:sz w:val="20"/>
                <w:szCs w:val="20"/>
              </w:rPr>
              <w:t>0,9</w:t>
            </w:r>
          </w:p>
        </w:tc>
        <w:tc>
          <w:tcPr>
            <w:tcW w:w="802" w:type="dxa"/>
            <w:vAlign w:val="bottom"/>
          </w:tcPr>
          <w:p w14:paraId="0C59598E" w14:textId="77777777" w:rsidR="00177681" w:rsidRPr="007E5632" w:rsidRDefault="0056123D" w:rsidP="00184809">
            <w:pPr>
              <w:ind w:right="113"/>
              <w:jc w:val="right"/>
              <w:rPr>
                <w:sz w:val="20"/>
                <w:szCs w:val="20"/>
              </w:rPr>
            </w:pPr>
            <w:r w:rsidRPr="007E5632">
              <w:rPr>
                <w:sz w:val="20"/>
                <w:szCs w:val="20"/>
              </w:rPr>
              <w:t>1</w:t>
            </w:r>
          </w:p>
        </w:tc>
        <w:tc>
          <w:tcPr>
            <w:tcW w:w="802" w:type="dxa"/>
            <w:vAlign w:val="bottom"/>
          </w:tcPr>
          <w:p w14:paraId="5ACD4160" w14:textId="77777777" w:rsidR="00177681" w:rsidRPr="007E5632" w:rsidRDefault="00177681" w:rsidP="00184809">
            <w:pPr>
              <w:ind w:right="113"/>
              <w:jc w:val="right"/>
              <w:rPr>
                <w:sz w:val="20"/>
                <w:szCs w:val="20"/>
              </w:rPr>
            </w:pPr>
            <w:r w:rsidRPr="007E5632">
              <w:rPr>
                <w:sz w:val="20"/>
                <w:szCs w:val="20"/>
              </w:rPr>
              <w:t>…</w:t>
            </w:r>
          </w:p>
        </w:tc>
      </w:tr>
      <w:tr w:rsidR="00177681" w:rsidRPr="007E5632" w14:paraId="6327AE1C" w14:textId="77777777" w:rsidTr="00184809">
        <w:trPr>
          <w:jc w:val="center"/>
        </w:trPr>
        <w:tc>
          <w:tcPr>
            <w:tcW w:w="5293" w:type="dxa"/>
            <w:vAlign w:val="bottom"/>
          </w:tcPr>
          <w:p w14:paraId="532B26DE" w14:textId="77777777" w:rsidR="00177681" w:rsidRPr="007E5632" w:rsidRDefault="00177681" w:rsidP="00184809">
            <w:pPr>
              <w:ind w:left="113"/>
              <w:rPr>
                <w:sz w:val="20"/>
                <w:szCs w:val="20"/>
              </w:rPr>
            </w:pPr>
            <w:r w:rsidRPr="007E5632">
              <w:rPr>
                <w:sz w:val="20"/>
                <w:szCs w:val="20"/>
              </w:rPr>
              <w:t>Соединенное Королевство (Великобритания)</w:t>
            </w:r>
          </w:p>
        </w:tc>
        <w:tc>
          <w:tcPr>
            <w:tcW w:w="801" w:type="dxa"/>
            <w:vAlign w:val="bottom"/>
          </w:tcPr>
          <w:p w14:paraId="397EE42C" w14:textId="77777777" w:rsidR="00177681" w:rsidRPr="007E5632" w:rsidRDefault="00177681" w:rsidP="00184809">
            <w:pPr>
              <w:ind w:right="113"/>
              <w:jc w:val="right"/>
              <w:rPr>
                <w:sz w:val="20"/>
                <w:szCs w:val="20"/>
                <w:lang w:val="en-US"/>
              </w:rPr>
            </w:pPr>
            <w:r w:rsidRPr="007E5632">
              <w:rPr>
                <w:sz w:val="20"/>
                <w:szCs w:val="20"/>
                <w:lang w:val="en-US"/>
              </w:rPr>
              <w:t>6072</w:t>
            </w:r>
          </w:p>
        </w:tc>
        <w:tc>
          <w:tcPr>
            <w:tcW w:w="802" w:type="dxa"/>
            <w:vAlign w:val="bottom"/>
          </w:tcPr>
          <w:p w14:paraId="54043770" w14:textId="77777777" w:rsidR="00177681" w:rsidRPr="007E5632" w:rsidRDefault="00177681" w:rsidP="00184809">
            <w:pPr>
              <w:ind w:right="113"/>
              <w:jc w:val="right"/>
              <w:rPr>
                <w:sz w:val="20"/>
                <w:szCs w:val="20"/>
              </w:rPr>
            </w:pPr>
            <w:r w:rsidRPr="007E5632">
              <w:rPr>
                <w:sz w:val="20"/>
                <w:szCs w:val="20"/>
              </w:rPr>
              <w:t>5513</w:t>
            </w:r>
          </w:p>
        </w:tc>
        <w:tc>
          <w:tcPr>
            <w:tcW w:w="801" w:type="dxa"/>
            <w:vAlign w:val="bottom"/>
          </w:tcPr>
          <w:p w14:paraId="40CF9A28" w14:textId="77777777" w:rsidR="00177681" w:rsidRPr="007E5632" w:rsidRDefault="00177681" w:rsidP="00184809">
            <w:pPr>
              <w:ind w:right="113"/>
              <w:jc w:val="right"/>
              <w:rPr>
                <w:sz w:val="20"/>
                <w:szCs w:val="20"/>
              </w:rPr>
            </w:pPr>
            <w:r w:rsidRPr="007E5632">
              <w:rPr>
                <w:sz w:val="20"/>
                <w:szCs w:val="20"/>
              </w:rPr>
              <w:t>5917</w:t>
            </w:r>
          </w:p>
        </w:tc>
        <w:tc>
          <w:tcPr>
            <w:tcW w:w="802" w:type="dxa"/>
            <w:vAlign w:val="bottom"/>
          </w:tcPr>
          <w:p w14:paraId="7759BB88" w14:textId="77777777" w:rsidR="00177681" w:rsidRPr="007E5632" w:rsidRDefault="00177681" w:rsidP="00184809">
            <w:pPr>
              <w:ind w:right="113"/>
              <w:jc w:val="right"/>
              <w:rPr>
                <w:sz w:val="20"/>
                <w:szCs w:val="20"/>
              </w:rPr>
            </w:pPr>
            <w:r w:rsidRPr="007E5632">
              <w:rPr>
                <w:sz w:val="20"/>
                <w:szCs w:val="20"/>
              </w:rPr>
              <w:t>…</w:t>
            </w:r>
          </w:p>
        </w:tc>
        <w:tc>
          <w:tcPr>
            <w:tcW w:w="802" w:type="dxa"/>
            <w:vAlign w:val="bottom"/>
          </w:tcPr>
          <w:p w14:paraId="487C49CA" w14:textId="77777777" w:rsidR="00177681" w:rsidRPr="007E5632" w:rsidRDefault="00177681" w:rsidP="00184809">
            <w:pPr>
              <w:ind w:right="113"/>
              <w:jc w:val="right"/>
              <w:rPr>
                <w:sz w:val="20"/>
                <w:szCs w:val="20"/>
              </w:rPr>
            </w:pPr>
            <w:r w:rsidRPr="007E5632">
              <w:rPr>
                <w:sz w:val="20"/>
                <w:szCs w:val="20"/>
              </w:rPr>
              <w:t>…</w:t>
            </w:r>
          </w:p>
        </w:tc>
      </w:tr>
      <w:tr w:rsidR="00177681" w:rsidRPr="007E5632" w14:paraId="17BCB0B2" w14:textId="77777777" w:rsidTr="00184809">
        <w:trPr>
          <w:jc w:val="center"/>
        </w:trPr>
        <w:tc>
          <w:tcPr>
            <w:tcW w:w="5293" w:type="dxa"/>
            <w:vAlign w:val="bottom"/>
          </w:tcPr>
          <w:p w14:paraId="044F5F50" w14:textId="77777777" w:rsidR="00177681" w:rsidRPr="007E5632" w:rsidRDefault="00177681" w:rsidP="00184809">
            <w:pPr>
              <w:tabs>
                <w:tab w:val="left" w:pos="142"/>
              </w:tabs>
              <w:ind w:left="113"/>
              <w:rPr>
                <w:sz w:val="20"/>
                <w:szCs w:val="20"/>
              </w:rPr>
            </w:pPr>
            <w:r w:rsidRPr="007E5632">
              <w:rPr>
                <w:sz w:val="20"/>
                <w:szCs w:val="20"/>
              </w:rPr>
              <w:t>Украина</w:t>
            </w:r>
          </w:p>
        </w:tc>
        <w:tc>
          <w:tcPr>
            <w:tcW w:w="801" w:type="dxa"/>
            <w:vAlign w:val="bottom"/>
          </w:tcPr>
          <w:p w14:paraId="74082C31" w14:textId="77777777" w:rsidR="00177681" w:rsidRPr="007E5632" w:rsidRDefault="00177681" w:rsidP="00184809">
            <w:pPr>
              <w:ind w:right="113"/>
              <w:jc w:val="right"/>
              <w:rPr>
                <w:sz w:val="20"/>
                <w:szCs w:val="20"/>
                <w:lang w:val="en-US"/>
              </w:rPr>
            </w:pPr>
            <w:r w:rsidRPr="007E5632">
              <w:rPr>
                <w:sz w:val="20"/>
                <w:szCs w:val="20"/>
                <w:lang w:val="en-US"/>
              </w:rPr>
              <w:t>379,1</w:t>
            </w:r>
          </w:p>
        </w:tc>
        <w:tc>
          <w:tcPr>
            <w:tcW w:w="802" w:type="dxa"/>
            <w:vAlign w:val="bottom"/>
          </w:tcPr>
          <w:p w14:paraId="7894537A" w14:textId="77777777" w:rsidR="00177681" w:rsidRPr="007E5632" w:rsidRDefault="00177681" w:rsidP="00184809">
            <w:pPr>
              <w:ind w:right="113"/>
              <w:jc w:val="right"/>
              <w:rPr>
                <w:sz w:val="20"/>
                <w:szCs w:val="20"/>
              </w:rPr>
            </w:pPr>
            <w:r w:rsidRPr="007E5632">
              <w:rPr>
                <w:sz w:val="20"/>
                <w:szCs w:val="20"/>
              </w:rPr>
              <w:t>225,9</w:t>
            </w:r>
          </w:p>
        </w:tc>
        <w:tc>
          <w:tcPr>
            <w:tcW w:w="801" w:type="dxa"/>
            <w:vAlign w:val="bottom"/>
          </w:tcPr>
          <w:p w14:paraId="6D535CF0" w14:textId="77777777" w:rsidR="00177681" w:rsidRPr="007E5632" w:rsidRDefault="00177681" w:rsidP="00184809">
            <w:pPr>
              <w:ind w:right="113"/>
              <w:jc w:val="right"/>
              <w:rPr>
                <w:sz w:val="20"/>
                <w:szCs w:val="20"/>
              </w:rPr>
            </w:pPr>
            <w:r w:rsidRPr="007E5632">
              <w:rPr>
                <w:sz w:val="20"/>
                <w:szCs w:val="20"/>
              </w:rPr>
              <w:t>272,7</w:t>
            </w:r>
          </w:p>
        </w:tc>
        <w:tc>
          <w:tcPr>
            <w:tcW w:w="802" w:type="dxa"/>
            <w:vAlign w:val="bottom"/>
          </w:tcPr>
          <w:p w14:paraId="32215980" w14:textId="77777777" w:rsidR="00177681" w:rsidRPr="007E5632" w:rsidRDefault="00177681" w:rsidP="00184809">
            <w:pPr>
              <w:ind w:right="113"/>
              <w:jc w:val="right"/>
              <w:rPr>
                <w:sz w:val="20"/>
                <w:szCs w:val="20"/>
              </w:rPr>
            </w:pPr>
            <w:r w:rsidRPr="007E5632">
              <w:rPr>
                <w:sz w:val="20"/>
                <w:szCs w:val="20"/>
              </w:rPr>
              <w:t>339,7</w:t>
            </w:r>
          </w:p>
        </w:tc>
        <w:tc>
          <w:tcPr>
            <w:tcW w:w="802" w:type="dxa"/>
            <w:vAlign w:val="bottom"/>
          </w:tcPr>
          <w:p w14:paraId="44735625" w14:textId="77777777" w:rsidR="00177681" w:rsidRPr="007E5632" w:rsidRDefault="00177681" w:rsidP="00184809">
            <w:pPr>
              <w:ind w:right="113"/>
              <w:jc w:val="right"/>
              <w:rPr>
                <w:sz w:val="20"/>
                <w:szCs w:val="20"/>
              </w:rPr>
            </w:pPr>
            <w:r w:rsidRPr="007E5632">
              <w:rPr>
                <w:sz w:val="20"/>
                <w:szCs w:val="20"/>
              </w:rPr>
              <w:t>…</w:t>
            </w:r>
          </w:p>
        </w:tc>
      </w:tr>
      <w:tr w:rsidR="00177681" w:rsidRPr="007E5632" w14:paraId="1370F2D6" w14:textId="77777777" w:rsidTr="00184809">
        <w:trPr>
          <w:jc w:val="center"/>
        </w:trPr>
        <w:tc>
          <w:tcPr>
            <w:tcW w:w="9301" w:type="dxa"/>
            <w:gridSpan w:val="6"/>
            <w:vAlign w:val="center"/>
          </w:tcPr>
          <w:p w14:paraId="3CD35BAE" w14:textId="77777777" w:rsidR="00177681" w:rsidRPr="007E5632" w:rsidRDefault="00177681" w:rsidP="00184809">
            <w:pPr>
              <w:ind w:right="113"/>
              <w:rPr>
                <w:sz w:val="20"/>
                <w:szCs w:val="20"/>
                <w:lang w:val="en-US"/>
              </w:rPr>
            </w:pPr>
            <w:r w:rsidRPr="007E5632">
              <w:rPr>
                <w:b/>
                <w:sz w:val="20"/>
                <w:szCs w:val="20"/>
              </w:rPr>
              <w:t>Азия</w:t>
            </w:r>
          </w:p>
        </w:tc>
      </w:tr>
      <w:tr w:rsidR="00177681" w:rsidRPr="007E5632" w14:paraId="683676AB" w14:textId="77777777" w:rsidTr="00184809">
        <w:trPr>
          <w:jc w:val="center"/>
        </w:trPr>
        <w:tc>
          <w:tcPr>
            <w:tcW w:w="5293" w:type="dxa"/>
            <w:vAlign w:val="bottom"/>
          </w:tcPr>
          <w:p w14:paraId="6F20C04D" w14:textId="77777777" w:rsidR="00177681" w:rsidRPr="007E5632" w:rsidRDefault="00177681" w:rsidP="00184809">
            <w:pPr>
              <w:tabs>
                <w:tab w:val="left" w:pos="142"/>
              </w:tabs>
              <w:ind w:left="130"/>
              <w:rPr>
                <w:sz w:val="20"/>
                <w:szCs w:val="20"/>
              </w:rPr>
            </w:pPr>
            <w:r w:rsidRPr="007E5632">
              <w:rPr>
                <w:sz w:val="20"/>
                <w:szCs w:val="20"/>
              </w:rPr>
              <w:t>Азербайджан</w:t>
            </w:r>
          </w:p>
        </w:tc>
        <w:tc>
          <w:tcPr>
            <w:tcW w:w="801" w:type="dxa"/>
            <w:vAlign w:val="bottom"/>
          </w:tcPr>
          <w:p w14:paraId="567E2B87" w14:textId="77777777" w:rsidR="00177681" w:rsidRPr="007E5632" w:rsidRDefault="00177681" w:rsidP="00184809">
            <w:pPr>
              <w:ind w:right="113"/>
              <w:jc w:val="right"/>
              <w:rPr>
                <w:sz w:val="20"/>
                <w:szCs w:val="20"/>
                <w:lang w:val="en-US"/>
              </w:rPr>
            </w:pPr>
            <w:r w:rsidRPr="007E5632">
              <w:rPr>
                <w:sz w:val="20"/>
                <w:szCs w:val="20"/>
                <w:lang w:val="en-US"/>
              </w:rPr>
              <w:t>138,5</w:t>
            </w:r>
          </w:p>
        </w:tc>
        <w:tc>
          <w:tcPr>
            <w:tcW w:w="802" w:type="dxa"/>
            <w:vAlign w:val="bottom"/>
          </w:tcPr>
          <w:p w14:paraId="4158C710" w14:textId="77777777" w:rsidR="00177681" w:rsidRPr="007E5632" w:rsidRDefault="00177681" w:rsidP="00184809">
            <w:pPr>
              <w:ind w:right="113"/>
              <w:jc w:val="right"/>
              <w:rPr>
                <w:sz w:val="20"/>
                <w:szCs w:val="20"/>
              </w:rPr>
            </w:pPr>
            <w:r w:rsidRPr="007E5632">
              <w:rPr>
                <w:sz w:val="20"/>
                <w:szCs w:val="20"/>
              </w:rPr>
              <w:t>683,4</w:t>
            </w:r>
          </w:p>
        </w:tc>
        <w:tc>
          <w:tcPr>
            <w:tcW w:w="801" w:type="dxa"/>
            <w:vAlign w:val="bottom"/>
          </w:tcPr>
          <w:p w14:paraId="05D995AB" w14:textId="77777777" w:rsidR="00177681" w:rsidRPr="007E5632" w:rsidRDefault="00177681" w:rsidP="00184809">
            <w:pPr>
              <w:ind w:right="113"/>
              <w:jc w:val="right"/>
              <w:rPr>
                <w:sz w:val="20"/>
                <w:szCs w:val="20"/>
              </w:rPr>
            </w:pPr>
            <w:r w:rsidRPr="007E5632">
              <w:rPr>
                <w:sz w:val="20"/>
                <w:szCs w:val="20"/>
              </w:rPr>
              <w:t>738,4</w:t>
            </w:r>
          </w:p>
        </w:tc>
        <w:tc>
          <w:tcPr>
            <w:tcW w:w="802" w:type="dxa"/>
            <w:vAlign w:val="bottom"/>
          </w:tcPr>
          <w:p w14:paraId="074F8755" w14:textId="77777777" w:rsidR="00177681" w:rsidRPr="007E5632" w:rsidRDefault="00177681" w:rsidP="00184809">
            <w:pPr>
              <w:ind w:right="113"/>
              <w:jc w:val="right"/>
              <w:rPr>
                <w:sz w:val="20"/>
                <w:szCs w:val="20"/>
              </w:rPr>
            </w:pPr>
            <w:r w:rsidRPr="007E5632">
              <w:rPr>
                <w:sz w:val="20"/>
                <w:szCs w:val="20"/>
              </w:rPr>
              <w:t>919,4</w:t>
            </w:r>
          </w:p>
        </w:tc>
        <w:tc>
          <w:tcPr>
            <w:tcW w:w="802" w:type="dxa"/>
            <w:vAlign w:val="bottom"/>
          </w:tcPr>
          <w:p w14:paraId="110782ED" w14:textId="77777777" w:rsidR="00177681" w:rsidRPr="007E5632" w:rsidRDefault="00177681" w:rsidP="00184809">
            <w:pPr>
              <w:ind w:right="113"/>
              <w:jc w:val="right"/>
              <w:rPr>
                <w:sz w:val="20"/>
                <w:szCs w:val="20"/>
              </w:rPr>
            </w:pPr>
            <w:r w:rsidRPr="007E5632">
              <w:rPr>
                <w:sz w:val="20"/>
                <w:szCs w:val="20"/>
              </w:rPr>
              <w:t>…</w:t>
            </w:r>
          </w:p>
        </w:tc>
      </w:tr>
      <w:tr w:rsidR="00177681" w:rsidRPr="007E5632" w14:paraId="781DCA3B" w14:textId="77777777" w:rsidTr="00184809">
        <w:trPr>
          <w:jc w:val="center"/>
        </w:trPr>
        <w:tc>
          <w:tcPr>
            <w:tcW w:w="5293" w:type="dxa"/>
            <w:vAlign w:val="bottom"/>
          </w:tcPr>
          <w:p w14:paraId="0C735D49" w14:textId="77777777" w:rsidR="00177681" w:rsidRPr="007E5632" w:rsidRDefault="00177681" w:rsidP="00184809">
            <w:pPr>
              <w:tabs>
                <w:tab w:val="left" w:pos="142"/>
              </w:tabs>
              <w:ind w:left="130"/>
              <w:rPr>
                <w:sz w:val="20"/>
                <w:szCs w:val="20"/>
              </w:rPr>
            </w:pPr>
            <w:r w:rsidRPr="007E5632">
              <w:rPr>
                <w:sz w:val="20"/>
                <w:szCs w:val="20"/>
              </w:rPr>
              <w:t>Армения</w:t>
            </w:r>
          </w:p>
        </w:tc>
        <w:tc>
          <w:tcPr>
            <w:tcW w:w="801" w:type="dxa"/>
            <w:vAlign w:val="bottom"/>
          </w:tcPr>
          <w:p w14:paraId="40CE60DB" w14:textId="77777777" w:rsidR="00177681" w:rsidRPr="007E5632" w:rsidRDefault="00177681" w:rsidP="00184809">
            <w:pPr>
              <w:ind w:right="113"/>
              <w:jc w:val="right"/>
              <w:rPr>
                <w:sz w:val="20"/>
                <w:szCs w:val="20"/>
                <w:lang w:val="en-US"/>
              </w:rPr>
            </w:pPr>
            <w:r w:rsidRPr="007E5632">
              <w:rPr>
                <w:sz w:val="20"/>
                <w:szCs w:val="20"/>
                <w:lang w:val="en-US"/>
              </w:rPr>
              <w:t>9,7</w:t>
            </w:r>
          </w:p>
        </w:tc>
        <w:tc>
          <w:tcPr>
            <w:tcW w:w="802" w:type="dxa"/>
            <w:vAlign w:val="bottom"/>
          </w:tcPr>
          <w:p w14:paraId="48669942" w14:textId="77777777" w:rsidR="00177681" w:rsidRPr="007E5632" w:rsidRDefault="00177681" w:rsidP="00184809">
            <w:pPr>
              <w:ind w:right="113"/>
              <w:jc w:val="right"/>
              <w:rPr>
                <w:sz w:val="20"/>
                <w:szCs w:val="20"/>
              </w:rPr>
            </w:pPr>
            <w:r w:rsidRPr="007E5632">
              <w:rPr>
                <w:sz w:val="20"/>
                <w:szCs w:val="20"/>
              </w:rPr>
              <w:t>–</w:t>
            </w:r>
          </w:p>
        </w:tc>
        <w:tc>
          <w:tcPr>
            <w:tcW w:w="801" w:type="dxa"/>
            <w:vAlign w:val="bottom"/>
          </w:tcPr>
          <w:p w14:paraId="231261CE" w14:textId="77777777" w:rsidR="00177681" w:rsidRPr="007E5632" w:rsidRDefault="00177681" w:rsidP="00184809">
            <w:pPr>
              <w:ind w:right="113"/>
              <w:jc w:val="right"/>
              <w:rPr>
                <w:sz w:val="20"/>
                <w:szCs w:val="20"/>
              </w:rPr>
            </w:pPr>
            <w:r w:rsidRPr="007E5632">
              <w:rPr>
                <w:sz w:val="20"/>
                <w:szCs w:val="20"/>
              </w:rPr>
              <w:t>0,2</w:t>
            </w:r>
          </w:p>
        </w:tc>
        <w:tc>
          <w:tcPr>
            <w:tcW w:w="802" w:type="dxa"/>
            <w:vAlign w:val="bottom"/>
          </w:tcPr>
          <w:p w14:paraId="133ED3BC" w14:textId="77777777" w:rsidR="00177681" w:rsidRPr="007E5632" w:rsidRDefault="00177681" w:rsidP="00184809">
            <w:pPr>
              <w:ind w:right="113"/>
              <w:jc w:val="right"/>
              <w:rPr>
                <w:sz w:val="20"/>
                <w:szCs w:val="20"/>
              </w:rPr>
            </w:pPr>
            <w:r w:rsidRPr="007E5632">
              <w:rPr>
                <w:sz w:val="20"/>
                <w:szCs w:val="20"/>
              </w:rPr>
              <w:t>0,1</w:t>
            </w:r>
          </w:p>
        </w:tc>
        <w:tc>
          <w:tcPr>
            <w:tcW w:w="802" w:type="dxa"/>
            <w:vAlign w:val="bottom"/>
          </w:tcPr>
          <w:p w14:paraId="6C4D9A1A" w14:textId="77777777" w:rsidR="00177681" w:rsidRPr="007E5632" w:rsidRDefault="00177681" w:rsidP="00184809">
            <w:pPr>
              <w:ind w:right="113"/>
              <w:jc w:val="right"/>
              <w:rPr>
                <w:sz w:val="20"/>
                <w:szCs w:val="20"/>
              </w:rPr>
            </w:pPr>
            <w:r w:rsidRPr="007E5632">
              <w:rPr>
                <w:sz w:val="20"/>
                <w:szCs w:val="20"/>
              </w:rPr>
              <w:t>…</w:t>
            </w:r>
          </w:p>
        </w:tc>
      </w:tr>
      <w:tr w:rsidR="00177681" w:rsidRPr="007E5632" w14:paraId="1F5F71B2" w14:textId="77777777" w:rsidTr="00184809">
        <w:trPr>
          <w:jc w:val="center"/>
        </w:trPr>
        <w:tc>
          <w:tcPr>
            <w:tcW w:w="5293" w:type="dxa"/>
            <w:vAlign w:val="bottom"/>
          </w:tcPr>
          <w:p w14:paraId="29E44421" w14:textId="77777777" w:rsidR="00177681" w:rsidRPr="007E5632" w:rsidRDefault="00177681" w:rsidP="00184809">
            <w:pPr>
              <w:tabs>
                <w:tab w:val="left" w:pos="142"/>
              </w:tabs>
              <w:ind w:left="130"/>
              <w:rPr>
                <w:sz w:val="20"/>
                <w:szCs w:val="20"/>
              </w:rPr>
            </w:pPr>
            <w:r w:rsidRPr="007E5632">
              <w:rPr>
                <w:sz w:val="20"/>
                <w:szCs w:val="20"/>
              </w:rPr>
              <w:t>Вьетнам</w:t>
            </w:r>
          </w:p>
        </w:tc>
        <w:tc>
          <w:tcPr>
            <w:tcW w:w="801" w:type="dxa"/>
            <w:vAlign w:val="bottom"/>
          </w:tcPr>
          <w:p w14:paraId="351661DB" w14:textId="77777777" w:rsidR="00177681" w:rsidRPr="007E5632" w:rsidRDefault="00177681" w:rsidP="00184809">
            <w:pPr>
              <w:ind w:right="113"/>
              <w:jc w:val="right"/>
              <w:rPr>
                <w:sz w:val="20"/>
                <w:szCs w:val="20"/>
                <w:lang w:val="en-US"/>
              </w:rPr>
            </w:pPr>
            <w:r w:rsidRPr="007E5632">
              <w:rPr>
                <w:sz w:val="20"/>
                <w:szCs w:val="20"/>
                <w:lang w:val="en-US"/>
              </w:rPr>
              <w:t>427,6</w:t>
            </w:r>
          </w:p>
        </w:tc>
        <w:tc>
          <w:tcPr>
            <w:tcW w:w="802" w:type="dxa"/>
            <w:vAlign w:val="bottom"/>
          </w:tcPr>
          <w:p w14:paraId="36B4ED6B" w14:textId="77777777" w:rsidR="00177681" w:rsidRPr="007E5632" w:rsidRDefault="0056123D" w:rsidP="00184809">
            <w:pPr>
              <w:ind w:right="113"/>
              <w:jc w:val="right"/>
              <w:rPr>
                <w:sz w:val="20"/>
                <w:szCs w:val="20"/>
              </w:rPr>
            </w:pPr>
            <w:r w:rsidRPr="007E5632">
              <w:rPr>
                <w:sz w:val="20"/>
                <w:szCs w:val="20"/>
              </w:rPr>
              <w:t>451</w:t>
            </w:r>
          </w:p>
        </w:tc>
        <w:tc>
          <w:tcPr>
            <w:tcW w:w="801" w:type="dxa"/>
            <w:vAlign w:val="bottom"/>
          </w:tcPr>
          <w:p w14:paraId="5604FA10" w14:textId="77777777" w:rsidR="00177681" w:rsidRPr="007E5632" w:rsidRDefault="0056123D" w:rsidP="00184809">
            <w:pPr>
              <w:ind w:right="113"/>
              <w:jc w:val="right"/>
              <w:rPr>
                <w:sz w:val="20"/>
                <w:szCs w:val="20"/>
              </w:rPr>
            </w:pPr>
            <w:r w:rsidRPr="007E5632">
              <w:rPr>
                <w:sz w:val="20"/>
                <w:szCs w:val="20"/>
              </w:rPr>
              <w:t>453</w:t>
            </w:r>
          </w:p>
        </w:tc>
        <w:tc>
          <w:tcPr>
            <w:tcW w:w="802" w:type="dxa"/>
            <w:vAlign w:val="bottom"/>
          </w:tcPr>
          <w:p w14:paraId="17FA09A3" w14:textId="77777777" w:rsidR="00177681" w:rsidRPr="007E5632" w:rsidRDefault="00177681" w:rsidP="00184809">
            <w:pPr>
              <w:ind w:right="113"/>
              <w:jc w:val="right"/>
              <w:rPr>
                <w:sz w:val="20"/>
                <w:szCs w:val="20"/>
              </w:rPr>
            </w:pPr>
            <w:r w:rsidRPr="007E5632">
              <w:rPr>
                <w:sz w:val="20"/>
                <w:szCs w:val="20"/>
              </w:rPr>
              <w:t>…</w:t>
            </w:r>
          </w:p>
        </w:tc>
        <w:tc>
          <w:tcPr>
            <w:tcW w:w="802" w:type="dxa"/>
            <w:vAlign w:val="bottom"/>
          </w:tcPr>
          <w:p w14:paraId="6E50732D" w14:textId="77777777" w:rsidR="00177681" w:rsidRPr="007E5632" w:rsidRDefault="00177681" w:rsidP="00184809">
            <w:pPr>
              <w:ind w:right="113"/>
              <w:jc w:val="right"/>
              <w:rPr>
                <w:sz w:val="20"/>
                <w:szCs w:val="20"/>
              </w:rPr>
            </w:pPr>
            <w:r w:rsidRPr="007E5632">
              <w:rPr>
                <w:sz w:val="20"/>
                <w:szCs w:val="20"/>
              </w:rPr>
              <w:t>…</w:t>
            </w:r>
          </w:p>
        </w:tc>
      </w:tr>
      <w:tr w:rsidR="00177681" w:rsidRPr="007E5632" w14:paraId="056C24AA" w14:textId="77777777" w:rsidTr="00184809">
        <w:trPr>
          <w:jc w:val="center"/>
        </w:trPr>
        <w:tc>
          <w:tcPr>
            <w:tcW w:w="5293" w:type="dxa"/>
            <w:vAlign w:val="bottom"/>
          </w:tcPr>
          <w:p w14:paraId="2B998651" w14:textId="77777777" w:rsidR="00177681" w:rsidRPr="007E5632" w:rsidRDefault="00177681" w:rsidP="00184809">
            <w:pPr>
              <w:tabs>
                <w:tab w:val="left" w:pos="142"/>
              </w:tabs>
              <w:ind w:left="130"/>
              <w:rPr>
                <w:sz w:val="20"/>
                <w:szCs w:val="20"/>
              </w:rPr>
            </w:pPr>
            <w:r w:rsidRPr="007E5632">
              <w:rPr>
                <w:sz w:val="20"/>
                <w:szCs w:val="20"/>
              </w:rPr>
              <w:t>Казахстан</w:t>
            </w:r>
          </w:p>
        </w:tc>
        <w:tc>
          <w:tcPr>
            <w:tcW w:w="801" w:type="dxa"/>
            <w:vAlign w:val="bottom"/>
          </w:tcPr>
          <w:p w14:paraId="3BC2A44C" w14:textId="77777777" w:rsidR="00177681" w:rsidRPr="007E5632" w:rsidRDefault="00177681" w:rsidP="00184809">
            <w:pPr>
              <w:ind w:right="113"/>
              <w:jc w:val="right"/>
              <w:rPr>
                <w:sz w:val="20"/>
                <w:szCs w:val="20"/>
                <w:lang w:val="en-US"/>
              </w:rPr>
            </w:pPr>
            <w:r w:rsidRPr="007E5632">
              <w:rPr>
                <w:sz w:val="20"/>
                <w:szCs w:val="20"/>
                <w:lang w:val="en-US"/>
              </w:rPr>
              <w:t>90,1</w:t>
            </w:r>
          </w:p>
        </w:tc>
        <w:tc>
          <w:tcPr>
            <w:tcW w:w="802" w:type="dxa"/>
            <w:vAlign w:val="bottom"/>
          </w:tcPr>
          <w:p w14:paraId="3525CD67" w14:textId="77777777" w:rsidR="00177681" w:rsidRPr="007E5632" w:rsidRDefault="00177681" w:rsidP="00184809">
            <w:pPr>
              <w:ind w:right="113"/>
              <w:jc w:val="right"/>
              <w:rPr>
                <w:sz w:val="20"/>
                <w:szCs w:val="20"/>
              </w:rPr>
            </w:pPr>
            <w:r w:rsidRPr="007E5632">
              <w:rPr>
                <w:sz w:val="20"/>
                <w:szCs w:val="20"/>
              </w:rPr>
              <w:t>42,9</w:t>
            </w:r>
          </w:p>
        </w:tc>
        <w:tc>
          <w:tcPr>
            <w:tcW w:w="801" w:type="dxa"/>
            <w:vAlign w:val="bottom"/>
          </w:tcPr>
          <w:p w14:paraId="0645C170" w14:textId="77777777" w:rsidR="00177681" w:rsidRPr="007E5632" w:rsidRDefault="00177681" w:rsidP="00184809">
            <w:pPr>
              <w:ind w:right="113"/>
              <w:jc w:val="right"/>
              <w:rPr>
                <w:sz w:val="20"/>
                <w:szCs w:val="20"/>
              </w:rPr>
            </w:pPr>
            <w:r w:rsidRPr="007E5632">
              <w:rPr>
                <w:sz w:val="20"/>
                <w:szCs w:val="20"/>
              </w:rPr>
              <w:t>53,8</w:t>
            </w:r>
          </w:p>
        </w:tc>
        <w:tc>
          <w:tcPr>
            <w:tcW w:w="802" w:type="dxa"/>
            <w:vAlign w:val="bottom"/>
          </w:tcPr>
          <w:p w14:paraId="3D1A9112" w14:textId="77777777" w:rsidR="00177681" w:rsidRPr="007E5632" w:rsidRDefault="00177681" w:rsidP="00184809">
            <w:pPr>
              <w:ind w:right="113"/>
              <w:jc w:val="right"/>
              <w:rPr>
                <w:sz w:val="20"/>
                <w:szCs w:val="20"/>
              </w:rPr>
            </w:pPr>
            <w:r w:rsidRPr="007E5632">
              <w:rPr>
                <w:sz w:val="20"/>
                <w:szCs w:val="20"/>
              </w:rPr>
              <w:t>57,6</w:t>
            </w:r>
          </w:p>
        </w:tc>
        <w:tc>
          <w:tcPr>
            <w:tcW w:w="802" w:type="dxa"/>
            <w:vAlign w:val="bottom"/>
          </w:tcPr>
          <w:p w14:paraId="3F3C3FE6" w14:textId="77777777" w:rsidR="00177681" w:rsidRPr="007E5632" w:rsidRDefault="00177681" w:rsidP="00184809">
            <w:pPr>
              <w:ind w:right="113"/>
              <w:jc w:val="right"/>
              <w:rPr>
                <w:sz w:val="20"/>
                <w:szCs w:val="20"/>
              </w:rPr>
            </w:pPr>
            <w:r w:rsidRPr="007E5632">
              <w:rPr>
                <w:sz w:val="20"/>
                <w:szCs w:val="20"/>
              </w:rPr>
              <w:t>…</w:t>
            </w:r>
          </w:p>
        </w:tc>
      </w:tr>
      <w:tr w:rsidR="00177681" w:rsidRPr="007E5632" w14:paraId="7C9FCAD6" w14:textId="77777777" w:rsidTr="00184809">
        <w:trPr>
          <w:jc w:val="center"/>
        </w:trPr>
        <w:tc>
          <w:tcPr>
            <w:tcW w:w="5293" w:type="dxa"/>
            <w:vAlign w:val="bottom"/>
          </w:tcPr>
          <w:p w14:paraId="20C73386" w14:textId="77777777" w:rsidR="00177681" w:rsidRPr="007E5632" w:rsidRDefault="00177681" w:rsidP="00184809">
            <w:pPr>
              <w:tabs>
                <w:tab w:val="left" w:pos="142"/>
              </w:tabs>
              <w:ind w:left="130"/>
              <w:rPr>
                <w:sz w:val="20"/>
                <w:szCs w:val="20"/>
              </w:rPr>
            </w:pPr>
            <w:r w:rsidRPr="007E5632">
              <w:rPr>
                <w:sz w:val="20"/>
                <w:szCs w:val="20"/>
              </w:rPr>
              <w:t>Киргизия</w:t>
            </w:r>
          </w:p>
        </w:tc>
        <w:tc>
          <w:tcPr>
            <w:tcW w:w="801" w:type="dxa"/>
            <w:vAlign w:val="bottom"/>
          </w:tcPr>
          <w:p w14:paraId="15106423" w14:textId="77777777" w:rsidR="00177681" w:rsidRPr="007E5632" w:rsidRDefault="00177681" w:rsidP="00184809">
            <w:pPr>
              <w:ind w:right="113"/>
              <w:jc w:val="right"/>
              <w:rPr>
                <w:sz w:val="20"/>
                <w:szCs w:val="20"/>
                <w:lang w:val="en-US"/>
              </w:rPr>
            </w:pPr>
            <w:r w:rsidRPr="007E5632">
              <w:rPr>
                <w:sz w:val="20"/>
                <w:szCs w:val="20"/>
                <w:lang w:val="en-US"/>
              </w:rPr>
              <w:t>2,6</w:t>
            </w:r>
          </w:p>
        </w:tc>
        <w:tc>
          <w:tcPr>
            <w:tcW w:w="802" w:type="dxa"/>
            <w:vAlign w:val="bottom"/>
          </w:tcPr>
          <w:p w14:paraId="30DE5EFE" w14:textId="77777777" w:rsidR="00177681" w:rsidRPr="007E5632" w:rsidRDefault="00177681" w:rsidP="00184809">
            <w:pPr>
              <w:ind w:right="113"/>
              <w:jc w:val="right"/>
              <w:rPr>
                <w:sz w:val="20"/>
                <w:szCs w:val="20"/>
              </w:rPr>
            </w:pPr>
            <w:r w:rsidRPr="007E5632">
              <w:rPr>
                <w:sz w:val="20"/>
                <w:szCs w:val="20"/>
              </w:rPr>
              <w:t>0,1</w:t>
            </w:r>
          </w:p>
        </w:tc>
        <w:tc>
          <w:tcPr>
            <w:tcW w:w="801" w:type="dxa"/>
            <w:vAlign w:val="bottom"/>
          </w:tcPr>
          <w:p w14:paraId="5DEF0CAA" w14:textId="77777777" w:rsidR="00177681" w:rsidRPr="007E5632" w:rsidRDefault="00177681" w:rsidP="00184809">
            <w:pPr>
              <w:ind w:right="113"/>
              <w:jc w:val="right"/>
              <w:rPr>
                <w:sz w:val="20"/>
                <w:szCs w:val="20"/>
              </w:rPr>
            </w:pPr>
            <w:r w:rsidRPr="007E5632">
              <w:rPr>
                <w:sz w:val="20"/>
                <w:szCs w:val="20"/>
              </w:rPr>
              <w:t>0,1</w:t>
            </w:r>
          </w:p>
        </w:tc>
        <w:tc>
          <w:tcPr>
            <w:tcW w:w="802" w:type="dxa"/>
            <w:vAlign w:val="bottom"/>
          </w:tcPr>
          <w:p w14:paraId="36C5C028" w14:textId="77777777" w:rsidR="00177681" w:rsidRPr="007E5632" w:rsidRDefault="00177681" w:rsidP="00184809">
            <w:pPr>
              <w:ind w:right="113"/>
              <w:jc w:val="right"/>
              <w:rPr>
                <w:sz w:val="20"/>
                <w:szCs w:val="20"/>
              </w:rPr>
            </w:pPr>
            <w:r w:rsidRPr="007E5632">
              <w:rPr>
                <w:sz w:val="20"/>
                <w:szCs w:val="20"/>
              </w:rPr>
              <w:t>0,2</w:t>
            </w:r>
          </w:p>
        </w:tc>
        <w:tc>
          <w:tcPr>
            <w:tcW w:w="802" w:type="dxa"/>
            <w:vAlign w:val="bottom"/>
          </w:tcPr>
          <w:p w14:paraId="5B6995AC" w14:textId="77777777" w:rsidR="00177681" w:rsidRPr="007E5632" w:rsidRDefault="00177681" w:rsidP="00184809">
            <w:pPr>
              <w:ind w:right="113"/>
              <w:jc w:val="right"/>
              <w:rPr>
                <w:sz w:val="20"/>
                <w:szCs w:val="20"/>
              </w:rPr>
            </w:pPr>
            <w:r w:rsidRPr="007E5632">
              <w:rPr>
                <w:sz w:val="20"/>
                <w:szCs w:val="20"/>
              </w:rPr>
              <w:t>…</w:t>
            </w:r>
          </w:p>
        </w:tc>
      </w:tr>
      <w:tr w:rsidR="00177681" w:rsidRPr="007E5632" w14:paraId="47A9FC31" w14:textId="77777777" w:rsidTr="00184809">
        <w:trPr>
          <w:jc w:val="center"/>
        </w:trPr>
        <w:tc>
          <w:tcPr>
            <w:tcW w:w="5293" w:type="dxa"/>
            <w:vAlign w:val="bottom"/>
          </w:tcPr>
          <w:p w14:paraId="19356E67" w14:textId="77777777" w:rsidR="00177681" w:rsidRPr="007E5632" w:rsidRDefault="00177681" w:rsidP="00184809">
            <w:pPr>
              <w:tabs>
                <w:tab w:val="left" w:pos="142"/>
              </w:tabs>
              <w:ind w:left="130"/>
              <w:rPr>
                <w:sz w:val="20"/>
                <w:szCs w:val="20"/>
              </w:rPr>
            </w:pPr>
            <w:r w:rsidRPr="007E5632">
              <w:rPr>
                <w:sz w:val="20"/>
                <w:szCs w:val="20"/>
              </w:rPr>
              <w:t>Китай</w:t>
            </w:r>
          </w:p>
        </w:tc>
        <w:tc>
          <w:tcPr>
            <w:tcW w:w="801" w:type="dxa"/>
            <w:vAlign w:val="bottom"/>
          </w:tcPr>
          <w:p w14:paraId="31D9263B" w14:textId="77777777" w:rsidR="00177681" w:rsidRPr="007E5632" w:rsidRDefault="00177681" w:rsidP="00184809">
            <w:pPr>
              <w:ind w:right="113"/>
              <w:jc w:val="right"/>
              <w:rPr>
                <w:sz w:val="20"/>
                <w:szCs w:val="20"/>
                <w:lang w:val="en-US"/>
              </w:rPr>
            </w:pPr>
            <w:r w:rsidRPr="007E5632">
              <w:rPr>
                <w:sz w:val="20"/>
                <w:szCs w:val="20"/>
                <w:lang w:val="en-US"/>
              </w:rPr>
              <w:t>16857</w:t>
            </w:r>
          </w:p>
        </w:tc>
        <w:tc>
          <w:tcPr>
            <w:tcW w:w="802" w:type="dxa"/>
            <w:vAlign w:val="bottom"/>
          </w:tcPr>
          <w:p w14:paraId="729C83D7" w14:textId="77777777" w:rsidR="00177681" w:rsidRPr="007E5632" w:rsidRDefault="00177681" w:rsidP="00184809">
            <w:pPr>
              <w:ind w:right="113"/>
              <w:jc w:val="right"/>
              <w:rPr>
                <w:sz w:val="20"/>
                <w:szCs w:val="20"/>
              </w:rPr>
            </w:pPr>
            <w:r w:rsidRPr="007E5632">
              <w:rPr>
                <w:sz w:val="20"/>
                <w:szCs w:val="20"/>
              </w:rPr>
              <w:t>21305</w:t>
            </w:r>
          </w:p>
        </w:tc>
        <w:tc>
          <w:tcPr>
            <w:tcW w:w="801" w:type="dxa"/>
            <w:vAlign w:val="bottom"/>
          </w:tcPr>
          <w:p w14:paraId="797ACA36" w14:textId="77777777" w:rsidR="00177681" w:rsidRPr="007E5632" w:rsidRDefault="00177681" w:rsidP="00184809">
            <w:pPr>
              <w:ind w:right="113"/>
              <w:jc w:val="right"/>
              <w:rPr>
                <w:sz w:val="20"/>
                <w:szCs w:val="20"/>
              </w:rPr>
            </w:pPr>
            <w:r w:rsidRPr="007E5632">
              <w:rPr>
                <w:sz w:val="20"/>
                <w:szCs w:val="20"/>
              </w:rPr>
              <w:t>23324</w:t>
            </w:r>
          </w:p>
        </w:tc>
        <w:tc>
          <w:tcPr>
            <w:tcW w:w="802" w:type="dxa"/>
            <w:vAlign w:val="bottom"/>
          </w:tcPr>
          <w:p w14:paraId="76AC643D" w14:textId="77777777" w:rsidR="00177681" w:rsidRPr="007E5632" w:rsidRDefault="00177681" w:rsidP="00184809">
            <w:pPr>
              <w:ind w:right="113"/>
              <w:jc w:val="right"/>
              <w:rPr>
                <w:sz w:val="20"/>
                <w:szCs w:val="20"/>
              </w:rPr>
            </w:pPr>
            <w:r w:rsidRPr="007E5632">
              <w:rPr>
                <w:sz w:val="20"/>
                <w:szCs w:val="20"/>
              </w:rPr>
              <w:t>…</w:t>
            </w:r>
          </w:p>
        </w:tc>
        <w:tc>
          <w:tcPr>
            <w:tcW w:w="802" w:type="dxa"/>
            <w:vAlign w:val="bottom"/>
          </w:tcPr>
          <w:p w14:paraId="4E8E6448" w14:textId="77777777" w:rsidR="00177681" w:rsidRPr="007E5632" w:rsidRDefault="00177681" w:rsidP="00184809">
            <w:pPr>
              <w:ind w:right="113"/>
              <w:jc w:val="right"/>
              <w:rPr>
                <w:sz w:val="20"/>
                <w:szCs w:val="20"/>
              </w:rPr>
            </w:pPr>
            <w:r w:rsidRPr="007E5632">
              <w:rPr>
                <w:sz w:val="20"/>
                <w:szCs w:val="20"/>
              </w:rPr>
              <w:t>…</w:t>
            </w:r>
          </w:p>
        </w:tc>
      </w:tr>
      <w:tr w:rsidR="00177681" w:rsidRPr="007E5632" w14:paraId="70570A04" w14:textId="77777777" w:rsidTr="00184809">
        <w:trPr>
          <w:jc w:val="center"/>
        </w:trPr>
        <w:tc>
          <w:tcPr>
            <w:tcW w:w="5293" w:type="dxa"/>
            <w:vAlign w:val="bottom"/>
          </w:tcPr>
          <w:p w14:paraId="5F3CBC11" w14:textId="77777777" w:rsidR="00177681" w:rsidRPr="007E5632" w:rsidRDefault="00177681" w:rsidP="00184809">
            <w:pPr>
              <w:tabs>
                <w:tab w:val="left" w:pos="142"/>
              </w:tabs>
              <w:ind w:left="130"/>
              <w:rPr>
                <w:sz w:val="20"/>
                <w:szCs w:val="20"/>
              </w:rPr>
            </w:pPr>
            <w:r w:rsidRPr="007E5632">
              <w:rPr>
                <w:sz w:val="20"/>
                <w:szCs w:val="20"/>
              </w:rPr>
              <w:t>Таджикистан</w:t>
            </w:r>
          </w:p>
        </w:tc>
        <w:tc>
          <w:tcPr>
            <w:tcW w:w="801" w:type="dxa"/>
            <w:vAlign w:val="bottom"/>
          </w:tcPr>
          <w:p w14:paraId="3807B0F7" w14:textId="77777777" w:rsidR="00177681" w:rsidRPr="007E5632" w:rsidRDefault="00177681" w:rsidP="00184809">
            <w:pPr>
              <w:ind w:right="113"/>
              <w:jc w:val="right"/>
              <w:rPr>
                <w:sz w:val="20"/>
                <w:szCs w:val="20"/>
                <w:lang w:val="en-US"/>
              </w:rPr>
            </w:pPr>
            <w:r w:rsidRPr="007E5632">
              <w:rPr>
                <w:sz w:val="20"/>
                <w:szCs w:val="20"/>
                <w:lang w:val="en-US"/>
              </w:rPr>
              <w:t>5,3</w:t>
            </w:r>
          </w:p>
        </w:tc>
        <w:tc>
          <w:tcPr>
            <w:tcW w:w="802" w:type="dxa"/>
            <w:vAlign w:val="bottom"/>
          </w:tcPr>
          <w:p w14:paraId="1A1CD6F0" w14:textId="77777777" w:rsidR="00177681" w:rsidRPr="007E5632" w:rsidRDefault="0056123D" w:rsidP="00184809">
            <w:pPr>
              <w:ind w:right="113"/>
              <w:jc w:val="right"/>
              <w:rPr>
                <w:sz w:val="20"/>
                <w:szCs w:val="20"/>
              </w:rPr>
            </w:pPr>
            <w:r w:rsidRPr="007E5632">
              <w:rPr>
                <w:sz w:val="20"/>
                <w:szCs w:val="20"/>
              </w:rPr>
              <w:t>5</w:t>
            </w:r>
          </w:p>
        </w:tc>
        <w:tc>
          <w:tcPr>
            <w:tcW w:w="801" w:type="dxa"/>
            <w:vAlign w:val="bottom"/>
          </w:tcPr>
          <w:p w14:paraId="5F6E7B8B" w14:textId="77777777" w:rsidR="00177681" w:rsidRPr="007E5632" w:rsidRDefault="00177681" w:rsidP="00184809">
            <w:pPr>
              <w:ind w:right="113"/>
              <w:jc w:val="right"/>
              <w:rPr>
                <w:sz w:val="20"/>
                <w:szCs w:val="20"/>
              </w:rPr>
            </w:pPr>
            <w:r w:rsidRPr="007E5632">
              <w:rPr>
                <w:sz w:val="20"/>
                <w:szCs w:val="20"/>
              </w:rPr>
              <w:t>4,8</w:t>
            </w:r>
          </w:p>
        </w:tc>
        <w:tc>
          <w:tcPr>
            <w:tcW w:w="802" w:type="dxa"/>
            <w:vAlign w:val="bottom"/>
          </w:tcPr>
          <w:p w14:paraId="2C8672D7" w14:textId="77777777" w:rsidR="00177681" w:rsidRPr="007E5632" w:rsidRDefault="00177681" w:rsidP="00184809">
            <w:pPr>
              <w:ind w:right="113"/>
              <w:jc w:val="right"/>
              <w:rPr>
                <w:sz w:val="20"/>
                <w:szCs w:val="20"/>
              </w:rPr>
            </w:pPr>
            <w:r w:rsidRPr="007E5632">
              <w:rPr>
                <w:sz w:val="20"/>
                <w:szCs w:val="20"/>
              </w:rPr>
              <w:t>4,3</w:t>
            </w:r>
          </w:p>
        </w:tc>
        <w:tc>
          <w:tcPr>
            <w:tcW w:w="802" w:type="dxa"/>
            <w:vAlign w:val="bottom"/>
          </w:tcPr>
          <w:p w14:paraId="3CF078CC" w14:textId="77777777" w:rsidR="00177681" w:rsidRPr="007E5632" w:rsidRDefault="00177681" w:rsidP="00184809">
            <w:pPr>
              <w:ind w:right="113"/>
              <w:jc w:val="right"/>
              <w:rPr>
                <w:sz w:val="20"/>
                <w:szCs w:val="20"/>
              </w:rPr>
            </w:pPr>
            <w:r w:rsidRPr="007E5632">
              <w:rPr>
                <w:sz w:val="20"/>
                <w:szCs w:val="20"/>
              </w:rPr>
              <w:t>…</w:t>
            </w:r>
          </w:p>
        </w:tc>
      </w:tr>
      <w:tr w:rsidR="00177681" w:rsidRPr="007E5632" w14:paraId="58277704" w14:textId="77777777" w:rsidTr="00184809">
        <w:trPr>
          <w:jc w:val="center"/>
        </w:trPr>
        <w:tc>
          <w:tcPr>
            <w:tcW w:w="5293" w:type="dxa"/>
            <w:vAlign w:val="bottom"/>
          </w:tcPr>
          <w:p w14:paraId="56282879" w14:textId="77777777" w:rsidR="00177681" w:rsidRPr="007E5632" w:rsidRDefault="00177681" w:rsidP="00184809">
            <w:pPr>
              <w:tabs>
                <w:tab w:val="left" w:pos="142"/>
              </w:tabs>
              <w:ind w:left="130"/>
              <w:rPr>
                <w:sz w:val="20"/>
                <w:szCs w:val="20"/>
              </w:rPr>
            </w:pPr>
            <w:r w:rsidRPr="007E5632">
              <w:rPr>
                <w:sz w:val="20"/>
                <w:szCs w:val="20"/>
              </w:rPr>
              <w:t>Узбекистан</w:t>
            </w:r>
          </w:p>
        </w:tc>
        <w:tc>
          <w:tcPr>
            <w:tcW w:w="801" w:type="dxa"/>
            <w:vAlign w:val="bottom"/>
          </w:tcPr>
          <w:p w14:paraId="5DA58EE2" w14:textId="77777777" w:rsidR="00177681" w:rsidRPr="007E5632" w:rsidRDefault="0056123D" w:rsidP="00184809">
            <w:pPr>
              <w:ind w:right="113"/>
              <w:jc w:val="right"/>
              <w:rPr>
                <w:sz w:val="20"/>
                <w:szCs w:val="20"/>
              </w:rPr>
            </w:pPr>
            <w:r w:rsidRPr="007E5632">
              <w:rPr>
                <w:sz w:val="20"/>
                <w:szCs w:val="20"/>
              </w:rPr>
              <w:t>168</w:t>
            </w:r>
          </w:p>
        </w:tc>
        <w:tc>
          <w:tcPr>
            <w:tcW w:w="802" w:type="dxa"/>
            <w:vAlign w:val="bottom"/>
          </w:tcPr>
          <w:p w14:paraId="336767A4" w14:textId="77777777" w:rsidR="00177681" w:rsidRPr="007E5632" w:rsidRDefault="00177681" w:rsidP="00184809">
            <w:pPr>
              <w:ind w:right="113"/>
              <w:jc w:val="right"/>
              <w:rPr>
                <w:sz w:val="20"/>
                <w:szCs w:val="20"/>
              </w:rPr>
            </w:pPr>
            <w:r w:rsidRPr="007E5632">
              <w:rPr>
                <w:sz w:val="20"/>
                <w:szCs w:val="20"/>
              </w:rPr>
              <w:t>132,2</w:t>
            </w:r>
          </w:p>
        </w:tc>
        <w:tc>
          <w:tcPr>
            <w:tcW w:w="801" w:type="dxa"/>
            <w:vAlign w:val="bottom"/>
          </w:tcPr>
          <w:p w14:paraId="20FFDBDE" w14:textId="77777777" w:rsidR="00177681" w:rsidRPr="007E5632" w:rsidRDefault="00177681" w:rsidP="00184809">
            <w:pPr>
              <w:ind w:right="113"/>
              <w:jc w:val="right"/>
              <w:rPr>
                <w:sz w:val="20"/>
                <w:szCs w:val="20"/>
              </w:rPr>
            </w:pPr>
            <w:r w:rsidRPr="007E5632">
              <w:rPr>
                <w:sz w:val="20"/>
                <w:szCs w:val="20"/>
              </w:rPr>
              <w:t>156,9</w:t>
            </w:r>
          </w:p>
        </w:tc>
        <w:tc>
          <w:tcPr>
            <w:tcW w:w="802" w:type="dxa"/>
            <w:vAlign w:val="bottom"/>
          </w:tcPr>
          <w:p w14:paraId="12A28C99" w14:textId="77777777" w:rsidR="00177681" w:rsidRPr="007E5632" w:rsidRDefault="00177681" w:rsidP="00184809">
            <w:pPr>
              <w:ind w:right="113"/>
              <w:jc w:val="right"/>
              <w:rPr>
                <w:sz w:val="20"/>
                <w:szCs w:val="20"/>
              </w:rPr>
            </w:pPr>
            <w:r w:rsidRPr="007E5632">
              <w:rPr>
                <w:sz w:val="20"/>
                <w:szCs w:val="20"/>
              </w:rPr>
              <w:t>123,5</w:t>
            </w:r>
          </w:p>
        </w:tc>
        <w:tc>
          <w:tcPr>
            <w:tcW w:w="802" w:type="dxa"/>
            <w:vAlign w:val="bottom"/>
          </w:tcPr>
          <w:p w14:paraId="00F87EDC" w14:textId="77777777" w:rsidR="00177681" w:rsidRPr="007E5632" w:rsidRDefault="00177681" w:rsidP="00184809">
            <w:pPr>
              <w:ind w:right="113"/>
              <w:jc w:val="right"/>
              <w:rPr>
                <w:sz w:val="20"/>
                <w:szCs w:val="20"/>
              </w:rPr>
            </w:pPr>
            <w:r w:rsidRPr="007E5632">
              <w:rPr>
                <w:sz w:val="20"/>
                <w:szCs w:val="20"/>
              </w:rPr>
              <w:t>…</w:t>
            </w:r>
          </w:p>
        </w:tc>
      </w:tr>
      <w:tr w:rsidR="00177681" w:rsidRPr="007E5632" w14:paraId="13817210" w14:textId="77777777" w:rsidTr="00184809">
        <w:trPr>
          <w:jc w:val="center"/>
        </w:trPr>
        <w:tc>
          <w:tcPr>
            <w:tcW w:w="5293" w:type="dxa"/>
            <w:vAlign w:val="bottom"/>
          </w:tcPr>
          <w:p w14:paraId="7D0DBE06" w14:textId="77777777" w:rsidR="00177681" w:rsidRPr="007E5632" w:rsidRDefault="00177681" w:rsidP="00184809">
            <w:pPr>
              <w:tabs>
                <w:tab w:val="left" w:pos="142"/>
              </w:tabs>
              <w:ind w:left="113"/>
              <w:rPr>
                <w:sz w:val="20"/>
                <w:szCs w:val="20"/>
              </w:rPr>
            </w:pPr>
            <w:r w:rsidRPr="007E5632">
              <w:rPr>
                <w:sz w:val="20"/>
                <w:szCs w:val="20"/>
              </w:rPr>
              <w:t>Япония</w:t>
            </w:r>
          </w:p>
        </w:tc>
        <w:tc>
          <w:tcPr>
            <w:tcW w:w="801" w:type="dxa"/>
            <w:vAlign w:val="bottom"/>
          </w:tcPr>
          <w:p w14:paraId="133FF53A" w14:textId="77777777" w:rsidR="00177681" w:rsidRPr="007E5632" w:rsidRDefault="00177681" w:rsidP="00184809">
            <w:pPr>
              <w:ind w:right="113"/>
              <w:jc w:val="right"/>
              <w:rPr>
                <w:sz w:val="20"/>
                <w:szCs w:val="20"/>
                <w:lang w:val="en-US"/>
              </w:rPr>
            </w:pPr>
            <w:r w:rsidRPr="007E5632">
              <w:rPr>
                <w:sz w:val="20"/>
                <w:szCs w:val="20"/>
                <w:lang w:val="en-US"/>
              </w:rPr>
              <w:t>7289</w:t>
            </w:r>
          </w:p>
        </w:tc>
        <w:tc>
          <w:tcPr>
            <w:tcW w:w="802" w:type="dxa"/>
            <w:vAlign w:val="bottom"/>
          </w:tcPr>
          <w:p w14:paraId="17AF6E17" w14:textId="77777777" w:rsidR="00177681" w:rsidRPr="007E5632" w:rsidRDefault="00177681" w:rsidP="00184809">
            <w:pPr>
              <w:ind w:right="113"/>
              <w:jc w:val="right"/>
              <w:rPr>
                <w:sz w:val="20"/>
                <w:szCs w:val="20"/>
              </w:rPr>
            </w:pPr>
            <w:r w:rsidRPr="007E5632">
              <w:rPr>
                <w:sz w:val="20"/>
                <w:szCs w:val="20"/>
              </w:rPr>
              <w:t>9361</w:t>
            </w:r>
          </w:p>
        </w:tc>
        <w:tc>
          <w:tcPr>
            <w:tcW w:w="801" w:type="dxa"/>
            <w:vAlign w:val="bottom"/>
          </w:tcPr>
          <w:p w14:paraId="401F2ECA" w14:textId="77777777" w:rsidR="00177681" w:rsidRPr="007E5632" w:rsidRDefault="00177681" w:rsidP="00184809">
            <w:pPr>
              <w:ind w:right="113"/>
              <w:jc w:val="right"/>
              <w:rPr>
                <w:sz w:val="20"/>
                <w:szCs w:val="20"/>
              </w:rPr>
            </w:pPr>
            <w:r w:rsidRPr="007E5632">
              <w:rPr>
                <w:sz w:val="20"/>
                <w:szCs w:val="20"/>
              </w:rPr>
              <w:t>10685</w:t>
            </w:r>
          </w:p>
        </w:tc>
        <w:tc>
          <w:tcPr>
            <w:tcW w:w="802" w:type="dxa"/>
            <w:vAlign w:val="bottom"/>
          </w:tcPr>
          <w:p w14:paraId="0752CB56" w14:textId="77777777" w:rsidR="00177681" w:rsidRPr="007E5632" w:rsidRDefault="00177681" w:rsidP="00184809">
            <w:pPr>
              <w:ind w:right="113"/>
              <w:jc w:val="right"/>
              <w:rPr>
                <w:sz w:val="20"/>
                <w:szCs w:val="20"/>
              </w:rPr>
            </w:pPr>
            <w:r w:rsidRPr="007E5632">
              <w:rPr>
                <w:sz w:val="20"/>
                <w:szCs w:val="20"/>
              </w:rPr>
              <w:t>…</w:t>
            </w:r>
          </w:p>
        </w:tc>
        <w:tc>
          <w:tcPr>
            <w:tcW w:w="802" w:type="dxa"/>
            <w:vAlign w:val="bottom"/>
          </w:tcPr>
          <w:p w14:paraId="0E4F4E74" w14:textId="77777777" w:rsidR="00177681" w:rsidRPr="007E5632" w:rsidRDefault="00177681" w:rsidP="00184809">
            <w:pPr>
              <w:ind w:right="113"/>
              <w:jc w:val="right"/>
              <w:rPr>
                <w:sz w:val="20"/>
                <w:szCs w:val="20"/>
              </w:rPr>
            </w:pPr>
            <w:r w:rsidRPr="007E5632">
              <w:rPr>
                <w:sz w:val="20"/>
                <w:szCs w:val="20"/>
              </w:rPr>
              <w:t>…</w:t>
            </w:r>
          </w:p>
        </w:tc>
      </w:tr>
      <w:tr w:rsidR="00177681" w:rsidRPr="007E5632" w14:paraId="1F6F4487" w14:textId="77777777" w:rsidTr="00184809">
        <w:trPr>
          <w:jc w:val="center"/>
        </w:trPr>
        <w:tc>
          <w:tcPr>
            <w:tcW w:w="9301" w:type="dxa"/>
            <w:gridSpan w:val="6"/>
            <w:vAlign w:val="center"/>
          </w:tcPr>
          <w:p w14:paraId="680192F2" w14:textId="77777777" w:rsidR="00177681" w:rsidRPr="007E5632" w:rsidRDefault="00177681" w:rsidP="00184809">
            <w:pPr>
              <w:ind w:right="113"/>
              <w:rPr>
                <w:sz w:val="20"/>
                <w:szCs w:val="20"/>
                <w:lang w:val="en-US"/>
              </w:rPr>
            </w:pPr>
            <w:r w:rsidRPr="007E5632">
              <w:rPr>
                <w:b/>
                <w:sz w:val="20"/>
                <w:szCs w:val="20"/>
              </w:rPr>
              <w:t>Америка</w:t>
            </w:r>
          </w:p>
        </w:tc>
      </w:tr>
      <w:tr w:rsidR="00177681" w:rsidRPr="007E5632" w14:paraId="1C5661B6" w14:textId="77777777" w:rsidTr="00184809">
        <w:trPr>
          <w:jc w:val="center"/>
        </w:trPr>
        <w:tc>
          <w:tcPr>
            <w:tcW w:w="5293" w:type="dxa"/>
            <w:vAlign w:val="bottom"/>
          </w:tcPr>
          <w:p w14:paraId="0AA4B721" w14:textId="77777777" w:rsidR="00177681" w:rsidRPr="007E5632" w:rsidRDefault="00177681" w:rsidP="00184809">
            <w:pPr>
              <w:tabs>
                <w:tab w:val="left" w:pos="142"/>
              </w:tabs>
              <w:ind w:left="113"/>
              <w:rPr>
                <w:sz w:val="20"/>
                <w:szCs w:val="20"/>
              </w:rPr>
            </w:pPr>
            <w:r w:rsidRPr="007E5632">
              <w:rPr>
                <w:sz w:val="20"/>
                <w:szCs w:val="20"/>
              </w:rPr>
              <w:t>США</w:t>
            </w:r>
          </w:p>
        </w:tc>
        <w:tc>
          <w:tcPr>
            <w:tcW w:w="801" w:type="dxa"/>
            <w:vAlign w:val="bottom"/>
          </w:tcPr>
          <w:p w14:paraId="6C12166C" w14:textId="77777777" w:rsidR="00177681" w:rsidRPr="007E5632" w:rsidRDefault="00177681" w:rsidP="00184809">
            <w:pPr>
              <w:ind w:right="113"/>
              <w:jc w:val="right"/>
              <w:rPr>
                <w:sz w:val="20"/>
                <w:szCs w:val="20"/>
                <w:lang w:val="en-US"/>
              </w:rPr>
            </w:pPr>
            <w:r w:rsidRPr="007E5632">
              <w:rPr>
                <w:sz w:val="20"/>
                <w:szCs w:val="20"/>
                <w:lang w:val="en-US"/>
              </w:rPr>
              <w:t>39237</w:t>
            </w:r>
          </w:p>
        </w:tc>
        <w:tc>
          <w:tcPr>
            <w:tcW w:w="802" w:type="dxa"/>
            <w:vAlign w:val="bottom"/>
          </w:tcPr>
          <w:p w14:paraId="0CF3183C" w14:textId="77777777" w:rsidR="00177681" w:rsidRPr="007E5632" w:rsidRDefault="00177681" w:rsidP="00184809">
            <w:pPr>
              <w:ind w:right="113"/>
              <w:jc w:val="right"/>
              <w:rPr>
                <w:sz w:val="20"/>
                <w:szCs w:val="20"/>
              </w:rPr>
            </w:pPr>
            <w:r w:rsidRPr="007E5632">
              <w:rPr>
                <w:sz w:val="20"/>
                <w:szCs w:val="20"/>
              </w:rPr>
              <w:t>38658</w:t>
            </w:r>
          </w:p>
        </w:tc>
        <w:tc>
          <w:tcPr>
            <w:tcW w:w="801" w:type="dxa"/>
            <w:vAlign w:val="bottom"/>
          </w:tcPr>
          <w:p w14:paraId="64F577F5" w14:textId="77777777" w:rsidR="00177681" w:rsidRPr="007E5632" w:rsidRDefault="00177681" w:rsidP="00184809">
            <w:pPr>
              <w:ind w:right="113"/>
              <w:jc w:val="right"/>
              <w:rPr>
                <w:sz w:val="20"/>
                <w:szCs w:val="20"/>
              </w:rPr>
            </w:pPr>
            <w:r w:rsidRPr="007E5632">
              <w:rPr>
                <w:sz w:val="20"/>
                <w:szCs w:val="20"/>
              </w:rPr>
              <w:t>41592</w:t>
            </w:r>
          </w:p>
        </w:tc>
        <w:tc>
          <w:tcPr>
            <w:tcW w:w="802" w:type="dxa"/>
            <w:vAlign w:val="bottom"/>
          </w:tcPr>
          <w:p w14:paraId="3807DAC1" w14:textId="77777777" w:rsidR="00177681" w:rsidRPr="007E5632" w:rsidRDefault="00177681" w:rsidP="00184809">
            <w:pPr>
              <w:ind w:right="113"/>
              <w:jc w:val="right"/>
              <w:rPr>
                <w:sz w:val="20"/>
                <w:szCs w:val="20"/>
              </w:rPr>
            </w:pPr>
            <w:r w:rsidRPr="007E5632">
              <w:rPr>
                <w:sz w:val="20"/>
                <w:szCs w:val="20"/>
              </w:rPr>
              <w:t>…</w:t>
            </w:r>
          </w:p>
        </w:tc>
        <w:tc>
          <w:tcPr>
            <w:tcW w:w="802" w:type="dxa"/>
            <w:vAlign w:val="bottom"/>
          </w:tcPr>
          <w:p w14:paraId="205FF568" w14:textId="77777777" w:rsidR="00177681" w:rsidRPr="007E5632" w:rsidRDefault="00177681" w:rsidP="00184809">
            <w:pPr>
              <w:ind w:right="113"/>
              <w:jc w:val="right"/>
              <w:rPr>
                <w:sz w:val="20"/>
                <w:szCs w:val="20"/>
              </w:rPr>
            </w:pPr>
            <w:r w:rsidRPr="007E5632">
              <w:rPr>
                <w:sz w:val="20"/>
                <w:szCs w:val="20"/>
              </w:rPr>
              <w:t>…</w:t>
            </w:r>
          </w:p>
        </w:tc>
      </w:tr>
    </w:tbl>
    <w:p w14:paraId="38EF4F2C" w14:textId="77777777" w:rsidR="00177681" w:rsidRPr="007E5632" w:rsidRDefault="00177681" w:rsidP="00177681">
      <w:pPr>
        <w:spacing w:before="60"/>
        <w:jc w:val="both"/>
        <w:rPr>
          <w:sz w:val="18"/>
          <w:szCs w:val="18"/>
        </w:rPr>
      </w:pPr>
      <w:r w:rsidRPr="007E5632">
        <w:rPr>
          <w:sz w:val="18"/>
          <w:szCs w:val="18"/>
        </w:rPr>
        <w:t>1) По данным Росавиации – по регулярным и не</w:t>
      </w:r>
      <w:r w:rsidR="006213C7" w:rsidRPr="007E5632">
        <w:rPr>
          <w:sz w:val="18"/>
          <w:szCs w:val="18"/>
        </w:rPr>
        <w:t>регулярным перевозчикам. 2019 год:</w:t>
      </w:r>
      <w:r w:rsidRPr="007E5632">
        <w:rPr>
          <w:sz w:val="18"/>
          <w:szCs w:val="18"/>
        </w:rPr>
        <w:t xml:space="preserve"> грузооборот – 7389,2 млн т-км.</w:t>
      </w:r>
    </w:p>
    <w:p w14:paraId="4FBD0C79" w14:textId="77777777" w:rsidR="00177681" w:rsidRPr="007E5632" w:rsidRDefault="006213C7" w:rsidP="00177681">
      <w:pPr>
        <w:ind w:left="113" w:hanging="113"/>
        <w:jc w:val="both"/>
        <w:rPr>
          <w:sz w:val="18"/>
          <w:szCs w:val="18"/>
        </w:rPr>
      </w:pPr>
      <w:r w:rsidRPr="007E5632">
        <w:rPr>
          <w:sz w:val="18"/>
          <w:szCs w:val="18"/>
        </w:rPr>
        <w:t>2) 2019 год.</w:t>
      </w:r>
    </w:p>
    <w:p w14:paraId="22944E5B" w14:textId="77777777" w:rsidR="00177681" w:rsidRPr="007E5632" w:rsidRDefault="00177681" w:rsidP="00177681">
      <w:pPr>
        <w:spacing w:after="240"/>
        <w:jc w:val="both"/>
        <w:rPr>
          <w:sz w:val="18"/>
          <w:szCs w:val="18"/>
        </w:rPr>
      </w:pPr>
      <w:r w:rsidRPr="007E5632">
        <w:rPr>
          <w:sz w:val="18"/>
          <w:szCs w:val="18"/>
        </w:rPr>
        <w:t>3) 2018 г</w:t>
      </w:r>
      <w:r w:rsidR="006213C7" w:rsidRPr="007E5632">
        <w:rPr>
          <w:sz w:val="18"/>
          <w:szCs w:val="18"/>
        </w:rPr>
        <w:t>од</w:t>
      </w:r>
      <w:r w:rsidRPr="007E5632">
        <w:rPr>
          <w:sz w:val="18"/>
          <w:szCs w:val="18"/>
        </w:rPr>
        <w:t>.</w:t>
      </w:r>
    </w:p>
    <w:tbl>
      <w:tblPr>
        <w:tblW w:w="9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0"/>
        <w:gridCol w:w="935"/>
        <w:gridCol w:w="936"/>
        <w:gridCol w:w="935"/>
        <w:gridCol w:w="936"/>
        <w:gridCol w:w="936"/>
      </w:tblGrid>
      <w:tr w:rsidR="00177681" w:rsidRPr="007E5632" w14:paraId="139D0133" w14:textId="77777777" w:rsidTr="00184809">
        <w:trPr>
          <w:trHeight w:val="300"/>
          <w:tblHeader/>
          <w:jc w:val="center"/>
        </w:trPr>
        <w:tc>
          <w:tcPr>
            <w:tcW w:w="4700" w:type="dxa"/>
            <w:shd w:val="clear" w:color="auto" w:fill="auto"/>
            <w:vAlign w:val="center"/>
            <w:hideMark/>
          </w:tcPr>
          <w:p w14:paraId="2E8ECF14" w14:textId="77777777" w:rsidR="00177681" w:rsidRPr="007E5632" w:rsidRDefault="00177681" w:rsidP="00184809">
            <w:pPr>
              <w:jc w:val="center"/>
              <w:rPr>
                <w:b/>
                <w:bCs/>
                <w:color w:val="000000"/>
                <w:sz w:val="20"/>
                <w:szCs w:val="20"/>
              </w:rPr>
            </w:pPr>
            <w:r w:rsidRPr="007E5632">
              <w:rPr>
                <w:b/>
                <w:bCs/>
                <w:color w:val="000000"/>
                <w:sz w:val="20"/>
                <w:szCs w:val="20"/>
              </w:rPr>
              <w:t>Грузооборот железнодорожного транспорта</w:t>
            </w:r>
          </w:p>
          <w:p w14:paraId="37AAF9D3" w14:textId="77777777" w:rsidR="00177681" w:rsidRPr="007E5632" w:rsidRDefault="007D25AF" w:rsidP="00184809">
            <w:pPr>
              <w:jc w:val="center"/>
              <w:rPr>
                <w:color w:val="000000"/>
                <w:sz w:val="20"/>
                <w:szCs w:val="20"/>
              </w:rPr>
            </w:pPr>
            <w:r w:rsidRPr="007E5632">
              <w:rPr>
                <w:color w:val="000000"/>
                <w:sz w:val="20"/>
                <w:szCs w:val="20"/>
              </w:rPr>
              <w:t>(млрд т-км</w:t>
            </w:r>
            <w:r w:rsidR="00177681" w:rsidRPr="007E5632">
              <w:rPr>
                <w:color w:val="000000"/>
                <w:sz w:val="20"/>
                <w:szCs w:val="20"/>
              </w:rPr>
              <w:t>)</w:t>
            </w:r>
          </w:p>
        </w:tc>
        <w:tc>
          <w:tcPr>
            <w:tcW w:w="935" w:type="dxa"/>
            <w:shd w:val="clear" w:color="auto" w:fill="auto"/>
            <w:vAlign w:val="center"/>
            <w:hideMark/>
          </w:tcPr>
          <w:p w14:paraId="353ED909" w14:textId="77777777" w:rsidR="00177681" w:rsidRPr="007E5632" w:rsidRDefault="00177681" w:rsidP="00184809">
            <w:pPr>
              <w:jc w:val="center"/>
              <w:rPr>
                <w:b/>
                <w:color w:val="000000"/>
                <w:sz w:val="20"/>
                <w:szCs w:val="20"/>
              </w:rPr>
            </w:pPr>
            <w:r w:rsidRPr="007E5632">
              <w:rPr>
                <w:b/>
                <w:color w:val="000000"/>
                <w:sz w:val="20"/>
                <w:szCs w:val="20"/>
              </w:rPr>
              <w:t>2016</w:t>
            </w:r>
          </w:p>
        </w:tc>
        <w:tc>
          <w:tcPr>
            <w:tcW w:w="936" w:type="dxa"/>
            <w:shd w:val="clear" w:color="auto" w:fill="auto"/>
            <w:vAlign w:val="center"/>
            <w:hideMark/>
          </w:tcPr>
          <w:p w14:paraId="47190FC0" w14:textId="77777777" w:rsidR="00177681" w:rsidRPr="007E5632" w:rsidRDefault="00177681" w:rsidP="00184809">
            <w:pPr>
              <w:jc w:val="center"/>
              <w:rPr>
                <w:b/>
                <w:color w:val="000000"/>
                <w:sz w:val="20"/>
                <w:szCs w:val="20"/>
              </w:rPr>
            </w:pPr>
            <w:r w:rsidRPr="007E5632">
              <w:rPr>
                <w:b/>
                <w:color w:val="000000"/>
                <w:sz w:val="20"/>
                <w:szCs w:val="20"/>
              </w:rPr>
              <w:t>2017</w:t>
            </w:r>
          </w:p>
        </w:tc>
        <w:tc>
          <w:tcPr>
            <w:tcW w:w="935" w:type="dxa"/>
            <w:shd w:val="clear" w:color="auto" w:fill="auto"/>
            <w:vAlign w:val="center"/>
            <w:hideMark/>
          </w:tcPr>
          <w:p w14:paraId="277E1EA8" w14:textId="77777777" w:rsidR="00177681" w:rsidRPr="007E5632" w:rsidRDefault="00177681" w:rsidP="00184809">
            <w:pPr>
              <w:jc w:val="center"/>
              <w:rPr>
                <w:b/>
                <w:color w:val="000000"/>
                <w:sz w:val="20"/>
                <w:szCs w:val="20"/>
              </w:rPr>
            </w:pPr>
            <w:r w:rsidRPr="007E5632">
              <w:rPr>
                <w:b/>
                <w:color w:val="000000"/>
                <w:sz w:val="20"/>
                <w:szCs w:val="20"/>
              </w:rPr>
              <w:t>2018</w:t>
            </w:r>
          </w:p>
        </w:tc>
        <w:tc>
          <w:tcPr>
            <w:tcW w:w="936" w:type="dxa"/>
            <w:shd w:val="clear" w:color="auto" w:fill="auto"/>
            <w:vAlign w:val="center"/>
            <w:hideMark/>
          </w:tcPr>
          <w:p w14:paraId="2C6AC7B5" w14:textId="77777777" w:rsidR="00177681" w:rsidRPr="007E5632" w:rsidRDefault="00177681" w:rsidP="00184809">
            <w:pPr>
              <w:jc w:val="center"/>
              <w:rPr>
                <w:b/>
                <w:color w:val="000000"/>
                <w:sz w:val="20"/>
                <w:szCs w:val="20"/>
              </w:rPr>
            </w:pPr>
            <w:r w:rsidRPr="007E5632">
              <w:rPr>
                <w:b/>
                <w:color w:val="000000"/>
                <w:sz w:val="20"/>
                <w:szCs w:val="20"/>
              </w:rPr>
              <w:t>2019</w:t>
            </w:r>
          </w:p>
        </w:tc>
        <w:tc>
          <w:tcPr>
            <w:tcW w:w="936" w:type="dxa"/>
            <w:shd w:val="clear" w:color="auto" w:fill="auto"/>
            <w:vAlign w:val="center"/>
            <w:hideMark/>
          </w:tcPr>
          <w:p w14:paraId="177C38D5" w14:textId="77777777" w:rsidR="00177681" w:rsidRPr="007E5632" w:rsidRDefault="00177681" w:rsidP="00184809">
            <w:pPr>
              <w:jc w:val="center"/>
              <w:rPr>
                <w:b/>
                <w:color w:val="000000"/>
                <w:sz w:val="20"/>
                <w:szCs w:val="20"/>
              </w:rPr>
            </w:pPr>
            <w:r w:rsidRPr="007E5632">
              <w:rPr>
                <w:b/>
                <w:color w:val="000000"/>
                <w:sz w:val="20"/>
                <w:szCs w:val="20"/>
              </w:rPr>
              <w:t>2020</w:t>
            </w:r>
          </w:p>
        </w:tc>
      </w:tr>
      <w:tr w:rsidR="00177681" w:rsidRPr="007E5632" w14:paraId="5CF139C2" w14:textId="77777777" w:rsidTr="00184809">
        <w:trPr>
          <w:trHeight w:val="300"/>
          <w:jc w:val="center"/>
        </w:trPr>
        <w:tc>
          <w:tcPr>
            <w:tcW w:w="4700" w:type="dxa"/>
            <w:shd w:val="clear" w:color="auto" w:fill="auto"/>
            <w:vAlign w:val="center"/>
            <w:hideMark/>
          </w:tcPr>
          <w:p w14:paraId="0943AF63" w14:textId="77777777" w:rsidR="00177681" w:rsidRPr="007E5632" w:rsidRDefault="00177681" w:rsidP="00184809">
            <w:pPr>
              <w:rPr>
                <w:b/>
                <w:bCs/>
                <w:color w:val="000000"/>
                <w:sz w:val="20"/>
                <w:szCs w:val="20"/>
              </w:rPr>
            </w:pPr>
            <w:r w:rsidRPr="007E5632">
              <w:rPr>
                <w:b/>
                <w:bCs/>
                <w:color w:val="000000"/>
                <w:sz w:val="20"/>
                <w:szCs w:val="20"/>
              </w:rPr>
              <w:t xml:space="preserve">Россия </w:t>
            </w:r>
          </w:p>
        </w:tc>
        <w:tc>
          <w:tcPr>
            <w:tcW w:w="935" w:type="dxa"/>
            <w:shd w:val="clear" w:color="auto" w:fill="auto"/>
            <w:vAlign w:val="center"/>
            <w:hideMark/>
          </w:tcPr>
          <w:p w14:paraId="04AC22BD" w14:textId="77777777" w:rsidR="00177681" w:rsidRPr="007E5632" w:rsidRDefault="00177681" w:rsidP="00184809">
            <w:pPr>
              <w:jc w:val="right"/>
              <w:rPr>
                <w:b/>
                <w:color w:val="000000"/>
                <w:sz w:val="20"/>
                <w:szCs w:val="20"/>
              </w:rPr>
            </w:pPr>
            <w:r w:rsidRPr="007E5632">
              <w:rPr>
                <w:b/>
                <w:color w:val="000000"/>
                <w:sz w:val="20"/>
                <w:szCs w:val="20"/>
              </w:rPr>
              <w:t>2344</w:t>
            </w:r>
          </w:p>
        </w:tc>
        <w:tc>
          <w:tcPr>
            <w:tcW w:w="936" w:type="dxa"/>
            <w:shd w:val="clear" w:color="auto" w:fill="auto"/>
            <w:vAlign w:val="center"/>
            <w:hideMark/>
          </w:tcPr>
          <w:p w14:paraId="5ABD61DC" w14:textId="77777777" w:rsidR="00177681" w:rsidRPr="007E5632" w:rsidRDefault="00177681" w:rsidP="00184809">
            <w:pPr>
              <w:jc w:val="right"/>
              <w:rPr>
                <w:b/>
                <w:color w:val="000000"/>
                <w:sz w:val="20"/>
                <w:szCs w:val="20"/>
              </w:rPr>
            </w:pPr>
            <w:r w:rsidRPr="007E5632">
              <w:rPr>
                <w:b/>
                <w:color w:val="000000"/>
                <w:sz w:val="20"/>
                <w:szCs w:val="20"/>
              </w:rPr>
              <w:t>2493</w:t>
            </w:r>
          </w:p>
        </w:tc>
        <w:tc>
          <w:tcPr>
            <w:tcW w:w="935" w:type="dxa"/>
            <w:shd w:val="clear" w:color="auto" w:fill="auto"/>
            <w:vAlign w:val="center"/>
            <w:hideMark/>
          </w:tcPr>
          <w:p w14:paraId="2E600D6A" w14:textId="77777777" w:rsidR="00177681" w:rsidRPr="007E5632" w:rsidRDefault="00177681" w:rsidP="00184809">
            <w:pPr>
              <w:jc w:val="right"/>
              <w:rPr>
                <w:b/>
                <w:color w:val="000000"/>
                <w:sz w:val="20"/>
                <w:szCs w:val="20"/>
              </w:rPr>
            </w:pPr>
            <w:r w:rsidRPr="007E5632">
              <w:rPr>
                <w:b/>
                <w:color w:val="000000"/>
                <w:sz w:val="20"/>
                <w:szCs w:val="20"/>
              </w:rPr>
              <w:t>2598</w:t>
            </w:r>
          </w:p>
        </w:tc>
        <w:tc>
          <w:tcPr>
            <w:tcW w:w="936" w:type="dxa"/>
            <w:shd w:val="clear" w:color="auto" w:fill="auto"/>
            <w:vAlign w:val="center"/>
            <w:hideMark/>
          </w:tcPr>
          <w:p w14:paraId="35EF62D7" w14:textId="77777777" w:rsidR="00177681" w:rsidRPr="007E5632" w:rsidRDefault="00177681" w:rsidP="00184809">
            <w:pPr>
              <w:jc w:val="right"/>
              <w:rPr>
                <w:b/>
                <w:color w:val="000000"/>
                <w:sz w:val="20"/>
                <w:szCs w:val="20"/>
              </w:rPr>
            </w:pPr>
            <w:r w:rsidRPr="007E5632">
              <w:rPr>
                <w:b/>
                <w:color w:val="000000"/>
                <w:sz w:val="20"/>
                <w:szCs w:val="20"/>
              </w:rPr>
              <w:t>2602</w:t>
            </w:r>
          </w:p>
        </w:tc>
        <w:tc>
          <w:tcPr>
            <w:tcW w:w="936" w:type="dxa"/>
            <w:shd w:val="clear" w:color="auto" w:fill="auto"/>
            <w:vAlign w:val="center"/>
            <w:hideMark/>
          </w:tcPr>
          <w:p w14:paraId="3BAFA8F3" w14:textId="77777777" w:rsidR="00177681" w:rsidRPr="007E5632" w:rsidRDefault="00177681" w:rsidP="00184809">
            <w:pPr>
              <w:jc w:val="right"/>
              <w:rPr>
                <w:b/>
                <w:color w:val="000000"/>
                <w:sz w:val="20"/>
                <w:szCs w:val="20"/>
              </w:rPr>
            </w:pPr>
            <w:r w:rsidRPr="007E5632">
              <w:rPr>
                <w:b/>
                <w:color w:val="000000"/>
                <w:sz w:val="20"/>
                <w:szCs w:val="20"/>
              </w:rPr>
              <w:t>2545</w:t>
            </w:r>
          </w:p>
        </w:tc>
      </w:tr>
      <w:tr w:rsidR="00177681" w:rsidRPr="007E5632" w14:paraId="4B7A1F37" w14:textId="77777777" w:rsidTr="00184809">
        <w:trPr>
          <w:trHeight w:val="300"/>
          <w:jc w:val="center"/>
        </w:trPr>
        <w:tc>
          <w:tcPr>
            <w:tcW w:w="9378" w:type="dxa"/>
            <w:gridSpan w:val="6"/>
            <w:shd w:val="clear" w:color="auto" w:fill="auto"/>
            <w:vAlign w:val="center"/>
            <w:hideMark/>
          </w:tcPr>
          <w:p w14:paraId="2D41AC42" w14:textId="77777777" w:rsidR="00177681" w:rsidRPr="007E5632" w:rsidRDefault="00177681" w:rsidP="00184809">
            <w:pPr>
              <w:rPr>
                <w:color w:val="000000"/>
                <w:sz w:val="20"/>
                <w:szCs w:val="20"/>
              </w:rPr>
            </w:pPr>
            <w:r w:rsidRPr="007E5632">
              <w:rPr>
                <w:b/>
                <w:bCs/>
                <w:color w:val="000000"/>
                <w:sz w:val="20"/>
                <w:szCs w:val="20"/>
              </w:rPr>
              <w:t>Страны СНГ</w:t>
            </w:r>
          </w:p>
        </w:tc>
      </w:tr>
      <w:tr w:rsidR="00177681" w:rsidRPr="007E5632" w14:paraId="0D947ECC" w14:textId="77777777" w:rsidTr="00184809">
        <w:trPr>
          <w:trHeight w:val="300"/>
          <w:jc w:val="center"/>
        </w:trPr>
        <w:tc>
          <w:tcPr>
            <w:tcW w:w="4700" w:type="dxa"/>
            <w:shd w:val="clear" w:color="auto" w:fill="auto"/>
            <w:vAlign w:val="center"/>
            <w:hideMark/>
          </w:tcPr>
          <w:p w14:paraId="270C6683" w14:textId="77777777" w:rsidR="00177681" w:rsidRPr="007E5632" w:rsidRDefault="00177681" w:rsidP="00184809">
            <w:pPr>
              <w:ind w:firstLine="333"/>
              <w:rPr>
                <w:color w:val="000000"/>
                <w:sz w:val="20"/>
                <w:szCs w:val="20"/>
              </w:rPr>
            </w:pPr>
            <w:r w:rsidRPr="007E5632">
              <w:rPr>
                <w:color w:val="000000"/>
                <w:sz w:val="20"/>
                <w:szCs w:val="20"/>
              </w:rPr>
              <w:t>Азербайджан</w:t>
            </w:r>
          </w:p>
        </w:tc>
        <w:tc>
          <w:tcPr>
            <w:tcW w:w="935" w:type="dxa"/>
            <w:shd w:val="clear" w:color="auto" w:fill="auto"/>
            <w:vAlign w:val="center"/>
            <w:hideMark/>
          </w:tcPr>
          <w:p w14:paraId="21C567CA" w14:textId="77777777" w:rsidR="00177681" w:rsidRPr="007E5632" w:rsidRDefault="00177681" w:rsidP="00184809">
            <w:pPr>
              <w:jc w:val="right"/>
              <w:rPr>
                <w:color w:val="000000"/>
                <w:sz w:val="20"/>
                <w:szCs w:val="20"/>
              </w:rPr>
            </w:pPr>
            <w:r w:rsidRPr="007E5632">
              <w:rPr>
                <w:color w:val="000000"/>
                <w:sz w:val="20"/>
                <w:szCs w:val="20"/>
              </w:rPr>
              <w:t>5,2</w:t>
            </w:r>
          </w:p>
        </w:tc>
        <w:tc>
          <w:tcPr>
            <w:tcW w:w="936" w:type="dxa"/>
            <w:shd w:val="clear" w:color="auto" w:fill="auto"/>
            <w:vAlign w:val="center"/>
            <w:hideMark/>
          </w:tcPr>
          <w:p w14:paraId="2D2B6CB4" w14:textId="77777777" w:rsidR="00177681" w:rsidRPr="007E5632" w:rsidRDefault="00177681" w:rsidP="00184809">
            <w:pPr>
              <w:jc w:val="right"/>
              <w:rPr>
                <w:color w:val="000000"/>
                <w:sz w:val="20"/>
                <w:szCs w:val="20"/>
              </w:rPr>
            </w:pPr>
            <w:r w:rsidRPr="007E5632">
              <w:rPr>
                <w:color w:val="000000"/>
                <w:sz w:val="20"/>
                <w:szCs w:val="20"/>
              </w:rPr>
              <w:t>4,6</w:t>
            </w:r>
          </w:p>
        </w:tc>
        <w:tc>
          <w:tcPr>
            <w:tcW w:w="935" w:type="dxa"/>
            <w:shd w:val="clear" w:color="auto" w:fill="auto"/>
            <w:vAlign w:val="center"/>
            <w:hideMark/>
          </w:tcPr>
          <w:p w14:paraId="75F5F155" w14:textId="77777777" w:rsidR="00177681" w:rsidRPr="007E5632" w:rsidRDefault="00177681" w:rsidP="00184809">
            <w:pPr>
              <w:jc w:val="right"/>
              <w:rPr>
                <w:color w:val="000000"/>
                <w:sz w:val="20"/>
                <w:szCs w:val="20"/>
              </w:rPr>
            </w:pPr>
            <w:r w:rsidRPr="007E5632">
              <w:rPr>
                <w:color w:val="000000"/>
                <w:sz w:val="20"/>
                <w:szCs w:val="20"/>
              </w:rPr>
              <w:t>4,5</w:t>
            </w:r>
          </w:p>
        </w:tc>
        <w:tc>
          <w:tcPr>
            <w:tcW w:w="936" w:type="dxa"/>
            <w:shd w:val="clear" w:color="auto" w:fill="auto"/>
            <w:vAlign w:val="center"/>
            <w:hideMark/>
          </w:tcPr>
          <w:p w14:paraId="77382FB4" w14:textId="77777777" w:rsidR="00177681" w:rsidRPr="007E5632" w:rsidRDefault="00177681" w:rsidP="00184809">
            <w:pPr>
              <w:jc w:val="right"/>
              <w:rPr>
                <w:color w:val="000000"/>
                <w:sz w:val="20"/>
                <w:szCs w:val="20"/>
              </w:rPr>
            </w:pPr>
            <w:r w:rsidRPr="007E5632">
              <w:rPr>
                <w:color w:val="000000"/>
                <w:sz w:val="20"/>
                <w:szCs w:val="20"/>
              </w:rPr>
              <w:t>5,2</w:t>
            </w:r>
          </w:p>
        </w:tc>
        <w:tc>
          <w:tcPr>
            <w:tcW w:w="936" w:type="dxa"/>
            <w:shd w:val="clear" w:color="auto" w:fill="auto"/>
            <w:vAlign w:val="center"/>
            <w:hideMark/>
          </w:tcPr>
          <w:p w14:paraId="418B06E6" w14:textId="77777777" w:rsidR="00177681" w:rsidRPr="007E5632" w:rsidRDefault="00177681" w:rsidP="00184809">
            <w:pPr>
              <w:jc w:val="right"/>
              <w:rPr>
                <w:color w:val="000000"/>
                <w:sz w:val="20"/>
                <w:szCs w:val="20"/>
              </w:rPr>
            </w:pPr>
            <w:r w:rsidRPr="007E5632">
              <w:rPr>
                <w:color w:val="000000"/>
                <w:sz w:val="20"/>
                <w:szCs w:val="20"/>
              </w:rPr>
              <w:t>4,9</w:t>
            </w:r>
          </w:p>
        </w:tc>
      </w:tr>
      <w:tr w:rsidR="00177681" w:rsidRPr="007E5632" w14:paraId="51716461" w14:textId="77777777" w:rsidTr="00184809">
        <w:trPr>
          <w:trHeight w:val="300"/>
          <w:jc w:val="center"/>
        </w:trPr>
        <w:tc>
          <w:tcPr>
            <w:tcW w:w="4700" w:type="dxa"/>
            <w:shd w:val="clear" w:color="auto" w:fill="auto"/>
            <w:vAlign w:val="center"/>
            <w:hideMark/>
          </w:tcPr>
          <w:p w14:paraId="14D11867" w14:textId="77777777" w:rsidR="00177681" w:rsidRPr="007E5632" w:rsidRDefault="00177681" w:rsidP="00184809">
            <w:pPr>
              <w:ind w:firstLine="333"/>
              <w:rPr>
                <w:color w:val="000000"/>
                <w:sz w:val="20"/>
                <w:szCs w:val="20"/>
              </w:rPr>
            </w:pPr>
            <w:r w:rsidRPr="007E5632">
              <w:rPr>
                <w:color w:val="000000"/>
                <w:sz w:val="20"/>
                <w:szCs w:val="20"/>
              </w:rPr>
              <w:t>Армения</w:t>
            </w:r>
          </w:p>
        </w:tc>
        <w:tc>
          <w:tcPr>
            <w:tcW w:w="935" w:type="dxa"/>
            <w:shd w:val="clear" w:color="auto" w:fill="auto"/>
            <w:vAlign w:val="center"/>
            <w:hideMark/>
          </w:tcPr>
          <w:p w14:paraId="34A1D50D" w14:textId="77777777" w:rsidR="00177681" w:rsidRPr="007E5632" w:rsidRDefault="00177681" w:rsidP="00184809">
            <w:pPr>
              <w:jc w:val="right"/>
              <w:rPr>
                <w:color w:val="000000"/>
                <w:sz w:val="20"/>
                <w:szCs w:val="20"/>
              </w:rPr>
            </w:pPr>
            <w:r w:rsidRPr="007E5632">
              <w:rPr>
                <w:color w:val="000000"/>
                <w:sz w:val="20"/>
                <w:szCs w:val="20"/>
              </w:rPr>
              <w:t>0,7</w:t>
            </w:r>
          </w:p>
        </w:tc>
        <w:tc>
          <w:tcPr>
            <w:tcW w:w="936" w:type="dxa"/>
            <w:shd w:val="clear" w:color="auto" w:fill="auto"/>
            <w:vAlign w:val="center"/>
            <w:hideMark/>
          </w:tcPr>
          <w:p w14:paraId="3F771EF3" w14:textId="77777777" w:rsidR="00177681" w:rsidRPr="007E5632" w:rsidRDefault="00177681" w:rsidP="00184809">
            <w:pPr>
              <w:jc w:val="right"/>
              <w:rPr>
                <w:color w:val="000000"/>
                <w:sz w:val="20"/>
                <w:szCs w:val="20"/>
              </w:rPr>
            </w:pPr>
            <w:r w:rsidRPr="007E5632">
              <w:rPr>
                <w:color w:val="000000"/>
                <w:sz w:val="20"/>
                <w:szCs w:val="20"/>
              </w:rPr>
              <w:t>0,7</w:t>
            </w:r>
          </w:p>
        </w:tc>
        <w:tc>
          <w:tcPr>
            <w:tcW w:w="935" w:type="dxa"/>
            <w:shd w:val="clear" w:color="auto" w:fill="auto"/>
            <w:vAlign w:val="center"/>
            <w:hideMark/>
          </w:tcPr>
          <w:p w14:paraId="57EB3834" w14:textId="77777777" w:rsidR="00177681" w:rsidRPr="007E5632" w:rsidRDefault="00177681" w:rsidP="00184809">
            <w:pPr>
              <w:jc w:val="right"/>
              <w:rPr>
                <w:color w:val="000000"/>
                <w:sz w:val="20"/>
                <w:szCs w:val="20"/>
              </w:rPr>
            </w:pPr>
            <w:r w:rsidRPr="007E5632">
              <w:rPr>
                <w:color w:val="000000"/>
                <w:sz w:val="20"/>
                <w:szCs w:val="20"/>
              </w:rPr>
              <w:t>0,7</w:t>
            </w:r>
          </w:p>
        </w:tc>
        <w:tc>
          <w:tcPr>
            <w:tcW w:w="936" w:type="dxa"/>
            <w:shd w:val="clear" w:color="auto" w:fill="auto"/>
            <w:vAlign w:val="center"/>
            <w:hideMark/>
          </w:tcPr>
          <w:p w14:paraId="75D7FA41" w14:textId="77777777" w:rsidR="00177681" w:rsidRPr="007E5632" w:rsidRDefault="00177681" w:rsidP="00184809">
            <w:pPr>
              <w:jc w:val="right"/>
              <w:rPr>
                <w:color w:val="000000"/>
                <w:sz w:val="20"/>
                <w:szCs w:val="20"/>
              </w:rPr>
            </w:pPr>
            <w:r w:rsidRPr="007E5632">
              <w:rPr>
                <w:color w:val="000000"/>
                <w:sz w:val="20"/>
                <w:szCs w:val="20"/>
              </w:rPr>
              <w:t>0,9</w:t>
            </w:r>
          </w:p>
        </w:tc>
        <w:tc>
          <w:tcPr>
            <w:tcW w:w="936" w:type="dxa"/>
            <w:shd w:val="clear" w:color="auto" w:fill="auto"/>
            <w:vAlign w:val="center"/>
            <w:hideMark/>
          </w:tcPr>
          <w:p w14:paraId="79A887DF" w14:textId="77777777" w:rsidR="00177681" w:rsidRPr="007E5632" w:rsidRDefault="00177681" w:rsidP="00184809">
            <w:pPr>
              <w:jc w:val="right"/>
              <w:rPr>
                <w:color w:val="000000"/>
                <w:sz w:val="20"/>
                <w:szCs w:val="20"/>
              </w:rPr>
            </w:pPr>
            <w:r w:rsidRPr="007E5632">
              <w:rPr>
                <w:color w:val="000000"/>
                <w:sz w:val="20"/>
                <w:szCs w:val="20"/>
              </w:rPr>
              <w:t>0,8</w:t>
            </w:r>
          </w:p>
        </w:tc>
      </w:tr>
      <w:tr w:rsidR="00177681" w:rsidRPr="007E5632" w14:paraId="0548A929" w14:textId="77777777" w:rsidTr="00184809">
        <w:trPr>
          <w:trHeight w:val="300"/>
          <w:jc w:val="center"/>
        </w:trPr>
        <w:tc>
          <w:tcPr>
            <w:tcW w:w="4700" w:type="dxa"/>
            <w:shd w:val="clear" w:color="auto" w:fill="auto"/>
            <w:vAlign w:val="center"/>
            <w:hideMark/>
          </w:tcPr>
          <w:p w14:paraId="0624CC83" w14:textId="77777777" w:rsidR="00177681" w:rsidRPr="007E5632" w:rsidRDefault="00177681" w:rsidP="00184809">
            <w:pPr>
              <w:ind w:firstLine="333"/>
              <w:rPr>
                <w:color w:val="000000"/>
                <w:sz w:val="20"/>
                <w:szCs w:val="20"/>
              </w:rPr>
            </w:pPr>
            <w:r w:rsidRPr="007E5632">
              <w:rPr>
                <w:color w:val="000000"/>
                <w:sz w:val="20"/>
                <w:szCs w:val="20"/>
              </w:rPr>
              <w:t>Беларусь</w:t>
            </w:r>
          </w:p>
        </w:tc>
        <w:tc>
          <w:tcPr>
            <w:tcW w:w="935" w:type="dxa"/>
            <w:shd w:val="clear" w:color="auto" w:fill="auto"/>
            <w:vAlign w:val="center"/>
            <w:hideMark/>
          </w:tcPr>
          <w:p w14:paraId="4CC666F3" w14:textId="77777777" w:rsidR="00177681" w:rsidRPr="007E5632" w:rsidRDefault="00177681" w:rsidP="00184809">
            <w:pPr>
              <w:jc w:val="right"/>
              <w:rPr>
                <w:color w:val="000000"/>
                <w:sz w:val="20"/>
                <w:szCs w:val="20"/>
              </w:rPr>
            </w:pPr>
            <w:r w:rsidRPr="007E5632">
              <w:rPr>
                <w:color w:val="000000"/>
                <w:sz w:val="20"/>
                <w:szCs w:val="20"/>
              </w:rPr>
              <w:t>41,1</w:t>
            </w:r>
          </w:p>
        </w:tc>
        <w:tc>
          <w:tcPr>
            <w:tcW w:w="936" w:type="dxa"/>
            <w:shd w:val="clear" w:color="auto" w:fill="auto"/>
            <w:vAlign w:val="center"/>
            <w:hideMark/>
          </w:tcPr>
          <w:p w14:paraId="72685C4E" w14:textId="77777777" w:rsidR="00177681" w:rsidRPr="007E5632" w:rsidRDefault="00177681" w:rsidP="00184809">
            <w:pPr>
              <w:jc w:val="right"/>
              <w:rPr>
                <w:color w:val="000000"/>
                <w:sz w:val="20"/>
                <w:szCs w:val="20"/>
              </w:rPr>
            </w:pPr>
            <w:r w:rsidRPr="007E5632">
              <w:rPr>
                <w:color w:val="000000"/>
                <w:sz w:val="20"/>
                <w:szCs w:val="20"/>
              </w:rPr>
              <w:t>48,5</w:t>
            </w:r>
          </w:p>
        </w:tc>
        <w:tc>
          <w:tcPr>
            <w:tcW w:w="935" w:type="dxa"/>
            <w:shd w:val="clear" w:color="auto" w:fill="auto"/>
            <w:vAlign w:val="center"/>
            <w:hideMark/>
          </w:tcPr>
          <w:p w14:paraId="28AA08FC" w14:textId="77777777" w:rsidR="00177681" w:rsidRPr="007E5632" w:rsidRDefault="00177681" w:rsidP="00184809">
            <w:pPr>
              <w:jc w:val="right"/>
              <w:rPr>
                <w:color w:val="000000"/>
                <w:sz w:val="20"/>
                <w:szCs w:val="20"/>
              </w:rPr>
            </w:pPr>
            <w:r w:rsidRPr="007E5632">
              <w:rPr>
                <w:color w:val="000000"/>
                <w:sz w:val="20"/>
                <w:szCs w:val="20"/>
              </w:rPr>
              <w:t>52,6</w:t>
            </w:r>
          </w:p>
        </w:tc>
        <w:tc>
          <w:tcPr>
            <w:tcW w:w="936" w:type="dxa"/>
            <w:shd w:val="clear" w:color="auto" w:fill="auto"/>
            <w:vAlign w:val="center"/>
            <w:hideMark/>
          </w:tcPr>
          <w:p w14:paraId="1E276DB6" w14:textId="77777777" w:rsidR="00177681" w:rsidRPr="007E5632" w:rsidRDefault="00177681" w:rsidP="00184809">
            <w:pPr>
              <w:jc w:val="right"/>
              <w:rPr>
                <w:color w:val="000000"/>
                <w:sz w:val="20"/>
                <w:szCs w:val="20"/>
              </w:rPr>
            </w:pPr>
            <w:r w:rsidRPr="007E5632">
              <w:rPr>
                <w:color w:val="000000"/>
                <w:sz w:val="20"/>
                <w:szCs w:val="20"/>
              </w:rPr>
              <w:t>48,2</w:t>
            </w:r>
          </w:p>
        </w:tc>
        <w:tc>
          <w:tcPr>
            <w:tcW w:w="936" w:type="dxa"/>
            <w:shd w:val="clear" w:color="auto" w:fill="auto"/>
            <w:vAlign w:val="center"/>
            <w:hideMark/>
          </w:tcPr>
          <w:p w14:paraId="69A8A180" w14:textId="77777777" w:rsidR="00177681" w:rsidRPr="007E5632" w:rsidRDefault="00177681" w:rsidP="00184809">
            <w:pPr>
              <w:jc w:val="right"/>
              <w:rPr>
                <w:color w:val="000000"/>
                <w:sz w:val="20"/>
                <w:szCs w:val="20"/>
              </w:rPr>
            </w:pPr>
            <w:r w:rsidRPr="007E5632">
              <w:rPr>
                <w:color w:val="000000"/>
                <w:sz w:val="20"/>
                <w:szCs w:val="20"/>
              </w:rPr>
              <w:t>42,4</w:t>
            </w:r>
          </w:p>
        </w:tc>
      </w:tr>
      <w:tr w:rsidR="00177681" w:rsidRPr="007E5632" w14:paraId="6BCDD7C9" w14:textId="77777777" w:rsidTr="00184809">
        <w:trPr>
          <w:trHeight w:val="300"/>
          <w:jc w:val="center"/>
        </w:trPr>
        <w:tc>
          <w:tcPr>
            <w:tcW w:w="4700" w:type="dxa"/>
            <w:shd w:val="clear" w:color="auto" w:fill="auto"/>
            <w:vAlign w:val="center"/>
            <w:hideMark/>
          </w:tcPr>
          <w:p w14:paraId="4F8E2E75" w14:textId="77777777" w:rsidR="00177681" w:rsidRPr="007E5632" w:rsidRDefault="00177681" w:rsidP="00184809">
            <w:pPr>
              <w:ind w:firstLine="333"/>
              <w:rPr>
                <w:color w:val="000000"/>
                <w:sz w:val="20"/>
                <w:szCs w:val="20"/>
              </w:rPr>
            </w:pPr>
            <w:r w:rsidRPr="007E5632">
              <w:rPr>
                <w:color w:val="000000"/>
                <w:sz w:val="20"/>
                <w:szCs w:val="20"/>
              </w:rPr>
              <w:t>Казахстан</w:t>
            </w:r>
          </w:p>
        </w:tc>
        <w:tc>
          <w:tcPr>
            <w:tcW w:w="935" w:type="dxa"/>
            <w:shd w:val="clear" w:color="auto" w:fill="auto"/>
            <w:vAlign w:val="center"/>
            <w:hideMark/>
          </w:tcPr>
          <w:p w14:paraId="1C9930EC" w14:textId="77777777" w:rsidR="00177681" w:rsidRPr="007E5632" w:rsidRDefault="0056123D" w:rsidP="00184809">
            <w:pPr>
              <w:jc w:val="right"/>
              <w:rPr>
                <w:color w:val="000000"/>
                <w:sz w:val="20"/>
                <w:szCs w:val="20"/>
              </w:rPr>
            </w:pPr>
            <w:r w:rsidRPr="007E5632">
              <w:rPr>
                <w:color w:val="000000"/>
                <w:sz w:val="20"/>
                <w:szCs w:val="20"/>
              </w:rPr>
              <w:t>239</w:t>
            </w:r>
          </w:p>
        </w:tc>
        <w:tc>
          <w:tcPr>
            <w:tcW w:w="936" w:type="dxa"/>
            <w:shd w:val="clear" w:color="auto" w:fill="auto"/>
            <w:vAlign w:val="center"/>
            <w:hideMark/>
          </w:tcPr>
          <w:p w14:paraId="3BF68F39" w14:textId="77777777" w:rsidR="00177681" w:rsidRPr="007E5632" w:rsidRDefault="00177681" w:rsidP="00184809">
            <w:pPr>
              <w:jc w:val="right"/>
              <w:rPr>
                <w:color w:val="000000"/>
                <w:sz w:val="20"/>
                <w:szCs w:val="20"/>
              </w:rPr>
            </w:pPr>
            <w:r w:rsidRPr="007E5632">
              <w:rPr>
                <w:color w:val="000000"/>
                <w:sz w:val="20"/>
                <w:szCs w:val="20"/>
              </w:rPr>
              <w:t>266,6</w:t>
            </w:r>
          </w:p>
        </w:tc>
        <w:tc>
          <w:tcPr>
            <w:tcW w:w="935" w:type="dxa"/>
            <w:shd w:val="clear" w:color="auto" w:fill="auto"/>
            <w:vAlign w:val="center"/>
            <w:hideMark/>
          </w:tcPr>
          <w:p w14:paraId="7CE14E1A" w14:textId="77777777" w:rsidR="00177681" w:rsidRPr="007E5632" w:rsidRDefault="00177681" w:rsidP="00184809">
            <w:pPr>
              <w:jc w:val="right"/>
              <w:rPr>
                <w:color w:val="000000"/>
                <w:sz w:val="20"/>
                <w:szCs w:val="20"/>
              </w:rPr>
            </w:pPr>
            <w:r w:rsidRPr="007E5632">
              <w:rPr>
                <w:color w:val="000000"/>
                <w:sz w:val="20"/>
                <w:szCs w:val="20"/>
              </w:rPr>
              <w:t>283,3</w:t>
            </w:r>
          </w:p>
        </w:tc>
        <w:tc>
          <w:tcPr>
            <w:tcW w:w="936" w:type="dxa"/>
            <w:shd w:val="clear" w:color="auto" w:fill="auto"/>
            <w:vAlign w:val="center"/>
            <w:hideMark/>
          </w:tcPr>
          <w:p w14:paraId="6A7E37D3" w14:textId="77777777" w:rsidR="00177681" w:rsidRPr="007E5632" w:rsidRDefault="00177681" w:rsidP="00184809">
            <w:pPr>
              <w:jc w:val="right"/>
              <w:rPr>
                <w:color w:val="000000"/>
                <w:sz w:val="20"/>
                <w:szCs w:val="20"/>
              </w:rPr>
            </w:pPr>
            <w:r w:rsidRPr="007E5632">
              <w:rPr>
                <w:color w:val="000000"/>
                <w:sz w:val="20"/>
                <w:szCs w:val="20"/>
              </w:rPr>
              <w:t>286,7</w:t>
            </w:r>
          </w:p>
        </w:tc>
        <w:tc>
          <w:tcPr>
            <w:tcW w:w="936" w:type="dxa"/>
            <w:shd w:val="clear" w:color="auto" w:fill="auto"/>
            <w:vAlign w:val="center"/>
            <w:hideMark/>
          </w:tcPr>
          <w:p w14:paraId="07308793" w14:textId="77777777" w:rsidR="00177681" w:rsidRPr="007E5632" w:rsidRDefault="00177681" w:rsidP="00184809">
            <w:pPr>
              <w:jc w:val="right"/>
              <w:rPr>
                <w:color w:val="000000"/>
                <w:sz w:val="20"/>
                <w:szCs w:val="20"/>
              </w:rPr>
            </w:pPr>
            <w:r w:rsidRPr="007E5632">
              <w:rPr>
                <w:color w:val="000000"/>
                <w:sz w:val="20"/>
                <w:szCs w:val="20"/>
              </w:rPr>
              <w:t>299,2</w:t>
            </w:r>
          </w:p>
        </w:tc>
      </w:tr>
      <w:tr w:rsidR="00177681" w:rsidRPr="007E5632" w14:paraId="75B0F548" w14:textId="77777777" w:rsidTr="00184809">
        <w:trPr>
          <w:trHeight w:val="300"/>
          <w:jc w:val="center"/>
        </w:trPr>
        <w:tc>
          <w:tcPr>
            <w:tcW w:w="4700" w:type="dxa"/>
            <w:shd w:val="clear" w:color="auto" w:fill="auto"/>
            <w:vAlign w:val="center"/>
            <w:hideMark/>
          </w:tcPr>
          <w:p w14:paraId="52DC1B80" w14:textId="77777777" w:rsidR="00177681" w:rsidRPr="007E5632" w:rsidRDefault="00177681" w:rsidP="00184809">
            <w:pPr>
              <w:ind w:firstLine="333"/>
              <w:rPr>
                <w:color w:val="000000"/>
                <w:sz w:val="20"/>
                <w:szCs w:val="20"/>
              </w:rPr>
            </w:pPr>
            <w:r w:rsidRPr="007E5632">
              <w:rPr>
                <w:color w:val="000000"/>
                <w:sz w:val="20"/>
                <w:szCs w:val="20"/>
              </w:rPr>
              <w:t>Киргизия</w:t>
            </w:r>
          </w:p>
        </w:tc>
        <w:tc>
          <w:tcPr>
            <w:tcW w:w="935" w:type="dxa"/>
            <w:shd w:val="clear" w:color="auto" w:fill="auto"/>
            <w:vAlign w:val="center"/>
            <w:hideMark/>
          </w:tcPr>
          <w:p w14:paraId="6117E37A" w14:textId="77777777" w:rsidR="00177681" w:rsidRPr="007E5632" w:rsidRDefault="00177681" w:rsidP="00184809">
            <w:pPr>
              <w:jc w:val="right"/>
              <w:rPr>
                <w:color w:val="000000"/>
                <w:sz w:val="20"/>
                <w:szCs w:val="20"/>
              </w:rPr>
            </w:pPr>
            <w:r w:rsidRPr="007E5632">
              <w:rPr>
                <w:color w:val="000000"/>
                <w:sz w:val="20"/>
                <w:szCs w:val="20"/>
              </w:rPr>
              <w:t>0,8</w:t>
            </w:r>
          </w:p>
        </w:tc>
        <w:tc>
          <w:tcPr>
            <w:tcW w:w="936" w:type="dxa"/>
            <w:shd w:val="clear" w:color="auto" w:fill="auto"/>
            <w:vAlign w:val="center"/>
            <w:hideMark/>
          </w:tcPr>
          <w:p w14:paraId="6C7EA153" w14:textId="77777777" w:rsidR="00177681" w:rsidRPr="007E5632" w:rsidRDefault="00177681" w:rsidP="00184809">
            <w:pPr>
              <w:jc w:val="right"/>
              <w:rPr>
                <w:color w:val="000000"/>
                <w:sz w:val="20"/>
                <w:szCs w:val="20"/>
              </w:rPr>
            </w:pPr>
            <w:r w:rsidRPr="007E5632">
              <w:rPr>
                <w:color w:val="000000"/>
                <w:sz w:val="20"/>
                <w:szCs w:val="20"/>
              </w:rPr>
              <w:t>0,9</w:t>
            </w:r>
          </w:p>
        </w:tc>
        <w:tc>
          <w:tcPr>
            <w:tcW w:w="935" w:type="dxa"/>
            <w:shd w:val="clear" w:color="auto" w:fill="auto"/>
            <w:vAlign w:val="center"/>
            <w:hideMark/>
          </w:tcPr>
          <w:p w14:paraId="50FFDD78" w14:textId="77777777" w:rsidR="00177681" w:rsidRPr="007E5632" w:rsidRDefault="00177681" w:rsidP="00184809">
            <w:pPr>
              <w:jc w:val="right"/>
              <w:rPr>
                <w:color w:val="000000"/>
                <w:sz w:val="20"/>
                <w:szCs w:val="20"/>
              </w:rPr>
            </w:pPr>
            <w:r w:rsidRPr="007E5632">
              <w:rPr>
                <w:color w:val="000000"/>
                <w:sz w:val="20"/>
                <w:szCs w:val="20"/>
              </w:rPr>
              <w:t>0,9</w:t>
            </w:r>
          </w:p>
        </w:tc>
        <w:tc>
          <w:tcPr>
            <w:tcW w:w="936" w:type="dxa"/>
            <w:shd w:val="clear" w:color="auto" w:fill="auto"/>
            <w:vAlign w:val="center"/>
            <w:hideMark/>
          </w:tcPr>
          <w:p w14:paraId="02E0293A" w14:textId="77777777" w:rsidR="00177681" w:rsidRPr="007E5632" w:rsidRDefault="00177681" w:rsidP="00184809">
            <w:pPr>
              <w:jc w:val="right"/>
              <w:rPr>
                <w:color w:val="000000"/>
                <w:sz w:val="20"/>
                <w:szCs w:val="20"/>
              </w:rPr>
            </w:pPr>
            <w:r w:rsidRPr="007E5632">
              <w:rPr>
                <w:color w:val="000000"/>
                <w:sz w:val="20"/>
                <w:szCs w:val="20"/>
              </w:rPr>
              <w:t>0,9</w:t>
            </w:r>
          </w:p>
        </w:tc>
        <w:tc>
          <w:tcPr>
            <w:tcW w:w="936" w:type="dxa"/>
            <w:shd w:val="clear" w:color="auto" w:fill="auto"/>
            <w:vAlign w:val="center"/>
            <w:hideMark/>
          </w:tcPr>
          <w:p w14:paraId="6C9A475F" w14:textId="77777777" w:rsidR="00177681" w:rsidRPr="007E5632" w:rsidRDefault="00177681" w:rsidP="00184809">
            <w:pPr>
              <w:jc w:val="right"/>
              <w:rPr>
                <w:color w:val="000000"/>
                <w:sz w:val="20"/>
                <w:szCs w:val="20"/>
              </w:rPr>
            </w:pPr>
            <w:r w:rsidRPr="007E5632">
              <w:rPr>
                <w:color w:val="000000"/>
                <w:sz w:val="20"/>
                <w:szCs w:val="20"/>
              </w:rPr>
              <w:t>0,9</w:t>
            </w:r>
          </w:p>
        </w:tc>
      </w:tr>
      <w:tr w:rsidR="00177681" w:rsidRPr="007E5632" w14:paraId="7CD9197E" w14:textId="77777777" w:rsidTr="00184809">
        <w:trPr>
          <w:trHeight w:val="85"/>
          <w:jc w:val="center"/>
        </w:trPr>
        <w:tc>
          <w:tcPr>
            <w:tcW w:w="4700" w:type="dxa"/>
            <w:shd w:val="clear" w:color="auto" w:fill="auto"/>
            <w:vAlign w:val="center"/>
            <w:hideMark/>
          </w:tcPr>
          <w:p w14:paraId="20BEBFF9" w14:textId="77777777" w:rsidR="00177681" w:rsidRPr="007E5632" w:rsidRDefault="00177681" w:rsidP="00184809">
            <w:pPr>
              <w:ind w:firstLine="333"/>
              <w:rPr>
                <w:color w:val="000000"/>
                <w:sz w:val="20"/>
                <w:szCs w:val="20"/>
              </w:rPr>
            </w:pPr>
            <w:r w:rsidRPr="007E5632">
              <w:rPr>
                <w:color w:val="000000"/>
                <w:sz w:val="20"/>
                <w:szCs w:val="20"/>
              </w:rPr>
              <w:t>Республика Молдова</w:t>
            </w:r>
            <w:r w:rsidRPr="007E5632">
              <w:rPr>
                <w:color w:val="000000"/>
                <w:sz w:val="20"/>
                <w:szCs w:val="20"/>
                <w:vertAlign w:val="superscript"/>
              </w:rPr>
              <w:t>1)</w:t>
            </w:r>
          </w:p>
        </w:tc>
        <w:tc>
          <w:tcPr>
            <w:tcW w:w="935" w:type="dxa"/>
            <w:shd w:val="clear" w:color="auto" w:fill="auto"/>
            <w:vAlign w:val="center"/>
            <w:hideMark/>
          </w:tcPr>
          <w:p w14:paraId="50D76DD3" w14:textId="77777777" w:rsidR="00177681" w:rsidRPr="007E5632" w:rsidRDefault="00177681" w:rsidP="00184809">
            <w:pPr>
              <w:jc w:val="right"/>
              <w:rPr>
                <w:color w:val="000000"/>
                <w:sz w:val="20"/>
                <w:szCs w:val="20"/>
              </w:rPr>
            </w:pPr>
            <w:r w:rsidRPr="007E5632">
              <w:rPr>
                <w:color w:val="000000"/>
                <w:sz w:val="20"/>
                <w:szCs w:val="20"/>
              </w:rPr>
              <w:t>0,8</w:t>
            </w:r>
          </w:p>
        </w:tc>
        <w:tc>
          <w:tcPr>
            <w:tcW w:w="936" w:type="dxa"/>
            <w:shd w:val="clear" w:color="auto" w:fill="auto"/>
            <w:vAlign w:val="center"/>
            <w:hideMark/>
          </w:tcPr>
          <w:p w14:paraId="739D2498" w14:textId="77777777" w:rsidR="00177681" w:rsidRPr="007E5632" w:rsidRDefault="0056123D" w:rsidP="00184809">
            <w:pPr>
              <w:jc w:val="right"/>
              <w:rPr>
                <w:color w:val="000000"/>
                <w:sz w:val="20"/>
                <w:szCs w:val="20"/>
              </w:rPr>
            </w:pPr>
            <w:r w:rsidRPr="007E5632">
              <w:rPr>
                <w:color w:val="000000"/>
                <w:sz w:val="20"/>
                <w:szCs w:val="20"/>
              </w:rPr>
              <w:t>1</w:t>
            </w:r>
          </w:p>
        </w:tc>
        <w:tc>
          <w:tcPr>
            <w:tcW w:w="935" w:type="dxa"/>
            <w:shd w:val="clear" w:color="auto" w:fill="auto"/>
            <w:vAlign w:val="center"/>
            <w:hideMark/>
          </w:tcPr>
          <w:p w14:paraId="6E91DF77" w14:textId="77777777" w:rsidR="00177681" w:rsidRPr="007E5632" w:rsidRDefault="0056123D" w:rsidP="00184809">
            <w:pPr>
              <w:jc w:val="right"/>
              <w:rPr>
                <w:color w:val="000000"/>
                <w:sz w:val="20"/>
                <w:szCs w:val="20"/>
              </w:rPr>
            </w:pPr>
            <w:r w:rsidRPr="007E5632">
              <w:rPr>
                <w:color w:val="000000"/>
                <w:sz w:val="20"/>
                <w:szCs w:val="20"/>
              </w:rPr>
              <w:t>1</w:t>
            </w:r>
          </w:p>
        </w:tc>
        <w:tc>
          <w:tcPr>
            <w:tcW w:w="936" w:type="dxa"/>
            <w:shd w:val="clear" w:color="auto" w:fill="auto"/>
            <w:vAlign w:val="center"/>
            <w:hideMark/>
          </w:tcPr>
          <w:p w14:paraId="6D36C8FF" w14:textId="77777777" w:rsidR="00177681" w:rsidRPr="007E5632" w:rsidRDefault="00177681" w:rsidP="00184809">
            <w:pPr>
              <w:jc w:val="right"/>
              <w:rPr>
                <w:color w:val="000000"/>
                <w:sz w:val="20"/>
                <w:szCs w:val="20"/>
              </w:rPr>
            </w:pPr>
            <w:r w:rsidRPr="007E5632">
              <w:rPr>
                <w:color w:val="000000"/>
                <w:sz w:val="20"/>
                <w:szCs w:val="20"/>
              </w:rPr>
              <w:t>0,9</w:t>
            </w:r>
          </w:p>
        </w:tc>
        <w:tc>
          <w:tcPr>
            <w:tcW w:w="936" w:type="dxa"/>
            <w:shd w:val="clear" w:color="auto" w:fill="auto"/>
            <w:vAlign w:val="center"/>
            <w:hideMark/>
          </w:tcPr>
          <w:p w14:paraId="69C9C6B6" w14:textId="77777777" w:rsidR="00177681" w:rsidRPr="007E5632" w:rsidRDefault="00177681" w:rsidP="00184809">
            <w:pPr>
              <w:jc w:val="right"/>
              <w:rPr>
                <w:color w:val="000000"/>
                <w:sz w:val="20"/>
                <w:szCs w:val="20"/>
              </w:rPr>
            </w:pPr>
            <w:r w:rsidRPr="007E5632">
              <w:rPr>
                <w:color w:val="000000"/>
                <w:sz w:val="20"/>
                <w:szCs w:val="20"/>
              </w:rPr>
              <w:t>0,6</w:t>
            </w:r>
          </w:p>
        </w:tc>
      </w:tr>
      <w:tr w:rsidR="00177681" w:rsidRPr="007E5632" w14:paraId="71FAF3A9" w14:textId="77777777" w:rsidTr="00184809">
        <w:trPr>
          <w:trHeight w:val="300"/>
          <w:jc w:val="center"/>
        </w:trPr>
        <w:tc>
          <w:tcPr>
            <w:tcW w:w="4700" w:type="dxa"/>
            <w:shd w:val="clear" w:color="auto" w:fill="auto"/>
            <w:vAlign w:val="center"/>
            <w:hideMark/>
          </w:tcPr>
          <w:p w14:paraId="2FB3EDC3" w14:textId="77777777" w:rsidR="00177681" w:rsidRPr="007E5632" w:rsidRDefault="00177681" w:rsidP="00184809">
            <w:pPr>
              <w:ind w:firstLine="333"/>
              <w:rPr>
                <w:color w:val="000000"/>
                <w:sz w:val="20"/>
                <w:szCs w:val="20"/>
              </w:rPr>
            </w:pPr>
            <w:r w:rsidRPr="007E5632">
              <w:rPr>
                <w:color w:val="000000"/>
                <w:sz w:val="20"/>
                <w:szCs w:val="20"/>
              </w:rPr>
              <w:t>Таджикистан</w:t>
            </w:r>
          </w:p>
        </w:tc>
        <w:tc>
          <w:tcPr>
            <w:tcW w:w="935" w:type="dxa"/>
            <w:shd w:val="clear" w:color="auto" w:fill="auto"/>
            <w:vAlign w:val="center"/>
            <w:hideMark/>
          </w:tcPr>
          <w:p w14:paraId="24B51667" w14:textId="77777777" w:rsidR="00177681" w:rsidRPr="007E5632" w:rsidRDefault="00177681" w:rsidP="00184809">
            <w:pPr>
              <w:jc w:val="right"/>
              <w:rPr>
                <w:color w:val="000000"/>
                <w:sz w:val="20"/>
                <w:szCs w:val="20"/>
              </w:rPr>
            </w:pPr>
            <w:r w:rsidRPr="007E5632">
              <w:rPr>
                <w:color w:val="000000"/>
                <w:sz w:val="20"/>
                <w:szCs w:val="20"/>
              </w:rPr>
              <w:t>0,2</w:t>
            </w:r>
          </w:p>
        </w:tc>
        <w:tc>
          <w:tcPr>
            <w:tcW w:w="936" w:type="dxa"/>
            <w:shd w:val="clear" w:color="auto" w:fill="auto"/>
            <w:vAlign w:val="center"/>
            <w:hideMark/>
          </w:tcPr>
          <w:p w14:paraId="5229289C" w14:textId="77777777" w:rsidR="00177681" w:rsidRPr="007E5632" w:rsidRDefault="00177681" w:rsidP="00184809">
            <w:pPr>
              <w:jc w:val="right"/>
              <w:rPr>
                <w:color w:val="000000"/>
                <w:sz w:val="20"/>
                <w:szCs w:val="20"/>
              </w:rPr>
            </w:pPr>
            <w:r w:rsidRPr="007E5632">
              <w:rPr>
                <w:color w:val="000000"/>
                <w:sz w:val="20"/>
                <w:szCs w:val="20"/>
              </w:rPr>
              <w:t>0,2</w:t>
            </w:r>
          </w:p>
        </w:tc>
        <w:tc>
          <w:tcPr>
            <w:tcW w:w="935" w:type="dxa"/>
            <w:shd w:val="clear" w:color="auto" w:fill="auto"/>
            <w:vAlign w:val="center"/>
            <w:hideMark/>
          </w:tcPr>
          <w:p w14:paraId="1007D58C" w14:textId="77777777" w:rsidR="00177681" w:rsidRPr="007E5632" w:rsidRDefault="00177681" w:rsidP="00184809">
            <w:pPr>
              <w:jc w:val="right"/>
              <w:rPr>
                <w:color w:val="000000"/>
                <w:sz w:val="20"/>
                <w:szCs w:val="20"/>
              </w:rPr>
            </w:pPr>
            <w:r w:rsidRPr="007E5632">
              <w:rPr>
                <w:color w:val="000000"/>
                <w:sz w:val="20"/>
                <w:szCs w:val="20"/>
              </w:rPr>
              <w:t>0,2</w:t>
            </w:r>
          </w:p>
        </w:tc>
        <w:tc>
          <w:tcPr>
            <w:tcW w:w="936" w:type="dxa"/>
            <w:shd w:val="clear" w:color="auto" w:fill="auto"/>
            <w:vAlign w:val="center"/>
            <w:hideMark/>
          </w:tcPr>
          <w:p w14:paraId="17980C6A" w14:textId="77777777" w:rsidR="00177681" w:rsidRPr="007E5632" w:rsidRDefault="00177681" w:rsidP="00184809">
            <w:pPr>
              <w:jc w:val="right"/>
              <w:rPr>
                <w:color w:val="000000"/>
                <w:sz w:val="20"/>
                <w:szCs w:val="20"/>
              </w:rPr>
            </w:pPr>
            <w:r w:rsidRPr="007E5632">
              <w:rPr>
                <w:color w:val="000000"/>
                <w:sz w:val="20"/>
                <w:szCs w:val="20"/>
              </w:rPr>
              <w:t>0,2</w:t>
            </w:r>
          </w:p>
        </w:tc>
        <w:tc>
          <w:tcPr>
            <w:tcW w:w="936" w:type="dxa"/>
            <w:shd w:val="clear" w:color="auto" w:fill="auto"/>
            <w:vAlign w:val="center"/>
            <w:hideMark/>
          </w:tcPr>
          <w:p w14:paraId="3F210CF5" w14:textId="77777777" w:rsidR="00177681" w:rsidRPr="007E5632" w:rsidRDefault="00177681" w:rsidP="00184809">
            <w:pPr>
              <w:jc w:val="right"/>
              <w:rPr>
                <w:color w:val="000000"/>
                <w:sz w:val="20"/>
                <w:szCs w:val="20"/>
              </w:rPr>
            </w:pPr>
            <w:r w:rsidRPr="007E5632">
              <w:rPr>
                <w:color w:val="000000"/>
                <w:sz w:val="20"/>
                <w:szCs w:val="20"/>
              </w:rPr>
              <w:t>0,3</w:t>
            </w:r>
          </w:p>
        </w:tc>
      </w:tr>
      <w:tr w:rsidR="00177681" w:rsidRPr="007E5632" w14:paraId="1D94FE09" w14:textId="77777777" w:rsidTr="00184809">
        <w:trPr>
          <w:trHeight w:val="300"/>
          <w:jc w:val="center"/>
        </w:trPr>
        <w:tc>
          <w:tcPr>
            <w:tcW w:w="4700" w:type="dxa"/>
            <w:shd w:val="clear" w:color="auto" w:fill="auto"/>
            <w:vAlign w:val="center"/>
            <w:hideMark/>
          </w:tcPr>
          <w:p w14:paraId="4362805F" w14:textId="77777777" w:rsidR="00177681" w:rsidRPr="007E5632" w:rsidRDefault="00177681" w:rsidP="00184809">
            <w:pPr>
              <w:ind w:firstLine="333"/>
              <w:rPr>
                <w:color w:val="000000"/>
                <w:sz w:val="20"/>
                <w:szCs w:val="20"/>
              </w:rPr>
            </w:pPr>
            <w:r w:rsidRPr="007E5632">
              <w:rPr>
                <w:color w:val="000000"/>
                <w:sz w:val="20"/>
                <w:szCs w:val="20"/>
              </w:rPr>
              <w:t>Туркмения</w:t>
            </w:r>
          </w:p>
        </w:tc>
        <w:tc>
          <w:tcPr>
            <w:tcW w:w="935" w:type="dxa"/>
            <w:shd w:val="clear" w:color="auto" w:fill="auto"/>
            <w:vAlign w:val="center"/>
            <w:hideMark/>
          </w:tcPr>
          <w:p w14:paraId="34E39E98" w14:textId="77777777" w:rsidR="00177681" w:rsidRPr="007E5632" w:rsidRDefault="0056123D" w:rsidP="00184809">
            <w:pPr>
              <w:jc w:val="right"/>
              <w:rPr>
                <w:color w:val="000000"/>
                <w:sz w:val="20"/>
                <w:szCs w:val="20"/>
              </w:rPr>
            </w:pPr>
            <w:r w:rsidRPr="007E5632">
              <w:rPr>
                <w:color w:val="000000"/>
                <w:sz w:val="20"/>
                <w:szCs w:val="20"/>
              </w:rPr>
              <w:t>12</w:t>
            </w:r>
          </w:p>
        </w:tc>
        <w:tc>
          <w:tcPr>
            <w:tcW w:w="936" w:type="dxa"/>
            <w:shd w:val="clear" w:color="auto" w:fill="auto"/>
            <w:vAlign w:val="center"/>
            <w:hideMark/>
          </w:tcPr>
          <w:p w14:paraId="1B47FE25" w14:textId="77777777" w:rsidR="00177681" w:rsidRPr="007E5632" w:rsidRDefault="0056123D" w:rsidP="00184809">
            <w:pPr>
              <w:jc w:val="right"/>
              <w:rPr>
                <w:color w:val="000000"/>
                <w:sz w:val="20"/>
                <w:szCs w:val="20"/>
              </w:rPr>
            </w:pPr>
            <w:r w:rsidRPr="007E5632">
              <w:rPr>
                <w:color w:val="000000"/>
                <w:sz w:val="20"/>
                <w:szCs w:val="20"/>
              </w:rPr>
              <w:t>11</w:t>
            </w:r>
          </w:p>
        </w:tc>
        <w:tc>
          <w:tcPr>
            <w:tcW w:w="935" w:type="dxa"/>
            <w:shd w:val="clear" w:color="auto" w:fill="auto"/>
            <w:vAlign w:val="center"/>
            <w:hideMark/>
          </w:tcPr>
          <w:p w14:paraId="33ED8B83" w14:textId="77777777" w:rsidR="00177681" w:rsidRPr="007E5632" w:rsidRDefault="00177681" w:rsidP="00184809">
            <w:pPr>
              <w:jc w:val="right"/>
              <w:rPr>
                <w:color w:val="000000"/>
                <w:sz w:val="20"/>
                <w:szCs w:val="20"/>
              </w:rPr>
            </w:pPr>
            <w:r w:rsidRPr="007E5632">
              <w:rPr>
                <w:color w:val="000000"/>
                <w:sz w:val="20"/>
                <w:szCs w:val="20"/>
              </w:rPr>
              <w:t>…</w:t>
            </w:r>
          </w:p>
        </w:tc>
        <w:tc>
          <w:tcPr>
            <w:tcW w:w="936" w:type="dxa"/>
            <w:shd w:val="clear" w:color="auto" w:fill="auto"/>
            <w:vAlign w:val="center"/>
            <w:hideMark/>
          </w:tcPr>
          <w:p w14:paraId="3B0DF1AA" w14:textId="77777777" w:rsidR="00177681" w:rsidRPr="007E5632" w:rsidRDefault="00177681" w:rsidP="00184809">
            <w:pPr>
              <w:jc w:val="right"/>
              <w:rPr>
                <w:color w:val="000000"/>
                <w:sz w:val="20"/>
                <w:szCs w:val="20"/>
              </w:rPr>
            </w:pPr>
            <w:r w:rsidRPr="007E5632">
              <w:rPr>
                <w:color w:val="000000"/>
                <w:sz w:val="20"/>
                <w:szCs w:val="20"/>
              </w:rPr>
              <w:t>…</w:t>
            </w:r>
          </w:p>
        </w:tc>
        <w:tc>
          <w:tcPr>
            <w:tcW w:w="936" w:type="dxa"/>
            <w:shd w:val="clear" w:color="auto" w:fill="auto"/>
            <w:vAlign w:val="center"/>
            <w:hideMark/>
          </w:tcPr>
          <w:p w14:paraId="20FCCEC4" w14:textId="77777777" w:rsidR="00177681" w:rsidRPr="007E5632" w:rsidRDefault="00177681" w:rsidP="00184809">
            <w:pPr>
              <w:jc w:val="right"/>
              <w:rPr>
                <w:color w:val="000000"/>
                <w:sz w:val="20"/>
                <w:szCs w:val="20"/>
              </w:rPr>
            </w:pPr>
            <w:r w:rsidRPr="007E5632">
              <w:rPr>
                <w:color w:val="000000"/>
                <w:sz w:val="20"/>
                <w:szCs w:val="20"/>
              </w:rPr>
              <w:t>…</w:t>
            </w:r>
          </w:p>
        </w:tc>
      </w:tr>
      <w:tr w:rsidR="00177681" w:rsidRPr="007E5632" w14:paraId="0DAA2781" w14:textId="77777777" w:rsidTr="00184809">
        <w:trPr>
          <w:trHeight w:val="300"/>
          <w:jc w:val="center"/>
        </w:trPr>
        <w:tc>
          <w:tcPr>
            <w:tcW w:w="4700" w:type="dxa"/>
            <w:shd w:val="clear" w:color="auto" w:fill="auto"/>
            <w:vAlign w:val="center"/>
            <w:hideMark/>
          </w:tcPr>
          <w:p w14:paraId="77E26806" w14:textId="77777777" w:rsidR="00177681" w:rsidRPr="007E5632" w:rsidRDefault="00177681" w:rsidP="00184809">
            <w:pPr>
              <w:ind w:firstLine="333"/>
              <w:rPr>
                <w:color w:val="000000"/>
                <w:sz w:val="20"/>
                <w:szCs w:val="20"/>
              </w:rPr>
            </w:pPr>
            <w:r w:rsidRPr="007E5632">
              <w:rPr>
                <w:color w:val="000000"/>
                <w:sz w:val="20"/>
                <w:szCs w:val="20"/>
              </w:rPr>
              <w:t>Узбекистан</w:t>
            </w:r>
          </w:p>
        </w:tc>
        <w:tc>
          <w:tcPr>
            <w:tcW w:w="935" w:type="dxa"/>
            <w:shd w:val="clear" w:color="auto" w:fill="auto"/>
            <w:vAlign w:val="center"/>
            <w:hideMark/>
          </w:tcPr>
          <w:p w14:paraId="43BD9655" w14:textId="77777777" w:rsidR="00177681" w:rsidRPr="007E5632" w:rsidRDefault="00177681" w:rsidP="00184809">
            <w:pPr>
              <w:jc w:val="right"/>
              <w:rPr>
                <w:color w:val="000000"/>
                <w:sz w:val="20"/>
                <w:szCs w:val="20"/>
              </w:rPr>
            </w:pPr>
            <w:r w:rsidRPr="007E5632">
              <w:rPr>
                <w:color w:val="000000"/>
                <w:sz w:val="20"/>
                <w:szCs w:val="20"/>
              </w:rPr>
              <w:t>22,9</w:t>
            </w:r>
          </w:p>
        </w:tc>
        <w:tc>
          <w:tcPr>
            <w:tcW w:w="936" w:type="dxa"/>
            <w:shd w:val="clear" w:color="auto" w:fill="auto"/>
            <w:vAlign w:val="center"/>
            <w:hideMark/>
          </w:tcPr>
          <w:p w14:paraId="5B3D00EF" w14:textId="77777777" w:rsidR="00177681" w:rsidRPr="007E5632" w:rsidRDefault="00177681" w:rsidP="00184809">
            <w:pPr>
              <w:jc w:val="right"/>
              <w:rPr>
                <w:color w:val="000000"/>
                <w:sz w:val="20"/>
                <w:szCs w:val="20"/>
              </w:rPr>
            </w:pPr>
            <w:r w:rsidRPr="007E5632">
              <w:rPr>
                <w:color w:val="000000"/>
                <w:sz w:val="20"/>
                <w:szCs w:val="20"/>
              </w:rPr>
              <w:t>22,9</w:t>
            </w:r>
          </w:p>
        </w:tc>
        <w:tc>
          <w:tcPr>
            <w:tcW w:w="935" w:type="dxa"/>
            <w:shd w:val="clear" w:color="auto" w:fill="auto"/>
            <w:vAlign w:val="center"/>
            <w:hideMark/>
          </w:tcPr>
          <w:p w14:paraId="4E59CAA8" w14:textId="77777777" w:rsidR="00177681" w:rsidRPr="007E5632" w:rsidRDefault="00177681" w:rsidP="00184809">
            <w:pPr>
              <w:jc w:val="right"/>
              <w:rPr>
                <w:color w:val="000000"/>
                <w:sz w:val="20"/>
                <w:szCs w:val="20"/>
              </w:rPr>
            </w:pPr>
            <w:r w:rsidRPr="007E5632">
              <w:rPr>
                <w:color w:val="000000"/>
                <w:sz w:val="20"/>
                <w:szCs w:val="20"/>
              </w:rPr>
              <w:t>22,9</w:t>
            </w:r>
          </w:p>
        </w:tc>
        <w:tc>
          <w:tcPr>
            <w:tcW w:w="936" w:type="dxa"/>
            <w:shd w:val="clear" w:color="auto" w:fill="auto"/>
            <w:vAlign w:val="center"/>
            <w:hideMark/>
          </w:tcPr>
          <w:p w14:paraId="65C07635" w14:textId="77777777" w:rsidR="00177681" w:rsidRPr="007E5632" w:rsidRDefault="00177681" w:rsidP="00184809">
            <w:pPr>
              <w:jc w:val="right"/>
              <w:rPr>
                <w:color w:val="000000"/>
                <w:sz w:val="20"/>
                <w:szCs w:val="20"/>
              </w:rPr>
            </w:pPr>
            <w:r w:rsidRPr="007E5632">
              <w:rPr>
                <w:color w:val="000000"/>
                <w:sz w:val="20"/>
                <w:szCs w:val="20"/>
              </w:rPr>
              <w:t>23,4</w:t>
            </w:r>
          </w:p>
        </w:tc>
        <w:tc>
          <w:tcPr>
            <w:tcW w:w="936" w:type="dxa"/>
            <w:shd w:val="clear" w:color="auto" w:fill="auto"/>
            <w:vAlign w:val="center"/>
            <w:hideMark/>
          </w:tcPr>
          <w:p w14:paraId="2383ADAA" w14:textId="77777777" w:rsidR="00177681" w:rsidRPr="007E5632" w:rsidRDefault="00177681" w:rsidP="00184809">
            <w:pPr>
              <w:jc w:val="right"/>
              <w:rPr>
                <w:color w:val="000000"/>
                <w:sz w:val="20"/>
                <w:szCs w:val="20"/>
              </w:rPr>
            </w:pPr>
            <w:r w:rsidRPr="007E5632">
              <w:rPr>
                <w:color w:val="000000"/>
                <w:sz w:val="20"/>
                <w:szCs w:val="20"/>
              </w:rPr>
              <w:t>23,6</w:t>
            </w:r>
          </w:p>
        </w:tc>
      </w:tr>
      <w:tr w:rsidR="00177681" w:rsidRPr="007E5632" w14:paraId="59FF1E2F" w14:textId="77777777" w:rsidTr="00184809">
        <w:trPr>
          <w:trHeight w:val="300"/>
          <w:jc w:val="center"/>
        </w:trPr>
        <w:tc>
          <w:tcPr>
            <w:tcW w:w="4700" w:type="dxa"/>
            <w:shd w:val="clear" w:color="auto" w:fill="auto"/>
            <w:vAlign w:val="center"/>
            <w:hideMark/>
          </w:tcPr>
          <w:p w14:paraId="53BA440C" w14:textId="77777777" w:rsidR="00177681" w:rsidRPr="007E5632" w:rsidRDefault="00177681" w:rsidP="00184809">
            <w:pPr>
              <w:ind w:firstLine="333"/>
              <w:rPr>
                <w:color w:val="000000"/>
                <w:sz w:val="20"/>
                <w:szCs w:val="20"/>
              </w:rPr>
            </w:pPr>
            <w:r w:rsidRPr="007E5632">
              <w:rPr>
                <w:color w:val="000000"/>
                <w:sz w:val="20"/>
                <w:szCs w:val="20"/>
              </w:rPr>
              <w:t>Украина</w:t>
            </w:r>
          </w:p>
        </w:tc>
        <w:tc>
          <w:tcPr>
            <w:tcW w:w="935" w:type="dxa"/>
            <w:shd w:val="clear" w:color="auto" w:fill="auto"/>
            <w:vAlign w:val="center"/>
            <w:hideMark/>
          </w:tcPr>
          <w:p w14:paraId="2BD16570" w14:textId="77777777" w:rsidR="00177681" w:rsidRPr="007E5632" w:rsidRDefault="00177681" w:rsidP="00184809">
            <w:pPr>
              <w:jc w:val="right"/>
              <w:rPr>
                <w:color w:val="000000"/>
                <w:sz w:val="20"/>
                <w:szCs w:val="20"/>
              </w:rPr>
            </w:pPr>
            <w:r w:rsidRPr="007E5632">
              <w:rPr>
                <w:color w:val="000000"/>
                <w:sz w:val="20"/>
                <w:szCs w:val="20"/>
              </w:rPr>
              <w:t>187,6</w:t>
            </w:r>
          </w:p>
        </w:tc>
        <w:tc>
          <w:tcPr>
            <w:tcW w:w="936" w:type="dxa"/>
            <w:shd w:val="clear" w:color="auto" w:fill="auto"/>
            <w:vAlign w:val="center"/>
            <w:hideMark/>
          </w:tcPr>
          <w:p w14:paraId="1B2D54CE" w14:textId="77777777" w:rsidR="00177681" w:rsidRPr="007E5632" w:rsidRDefault="00177681" w:rsidP="00184809">
            <w:pPr>
              <w:jc w:val="right"/>
              <w:rPr>
                <w:color w:val="000000"/>
                <w:sz w:val="20"/>
                <w:szCs w:val="20"/>
              </w:rPr>
            </w:pPr>
            <w:r w:rsidRPr="007E5632">
              <w:rPr>
                <w:color w:val="000000"/>
                <w:sz w:val="20"/>
                <w:szCs w:val="20"/>
              </w:rPr>
              <w:t>191,9</w:t>
            </w:r>
          </w:p>
        </w:tc>
        <w:tc>
          <w:tcPr>
            <w:tcW w:w="935" w:type="dxa"/>
            <w:shd w:val="clear" w:color="auto" w:fill="auto"/>
            <w:vAlign w:val="center"/>
            <w:hideMark/>
          </w:tcPr>
          <w:p w14:paraId="351B1184" w14:textId="77777777" w:rsidR="00177681" w:rsidRPr="007E5632" w:rsidRDefault="00177681" w:rsidP="00184809">
            <w:pPr>
              <w:jc w:val="right"/>
              <w:rPr>
                <w:color w:val="000000"/>
                <w:sz w:val="20"/>
                <w:szCs w:val="20"/>
              </w:rPr>
            </w:pPr>
            <w:r w:rsidRPr="007E5632">
              <w:rPr>
                <w:color w:val="000000"/>
                <w:sz w:val="20"/>
                <w:szCs w:val="20"/>
              </w:rPr>
              <w:t>186,3</w:t>
            </w:r>
          </w:p>
        </w:tc>
        <w:tc>
          <w:tcPr>
            <w:tcW w:w="936" w:type="dxa"/>
            <w:shd w:val="clear" w:color="auto" w:fill="auto"/>
            <w:vAlign w:val="center"/>
            <w:hideMark/>
          </w:tcPr>
          <w:p w14:paraId="6A7BD502" w14:textId="77777777" w:rsidR="00177681" w:rsidRPr="007E5632" w:rsidRDefault="00177681" w:rsidP="00184809">
            <w:pPr>
              <w:jc w:val="right"/>
              <w:rPr>
                <w:color w:val="000000"/>
                <w:sz w:val="20"/>
                <w:szCs w:val="20"/>
              </w:rPr>
            </w:pPr>
            <w:r w:rsidRPr="007E5632">
              <w:rPr>
                <w:color w:val="000000"/>
                <w:sz w:val="20"/>
                <w:szCs w:val="20"/>
              </w:rPr>
              <w:t>181,8</w:t>
            </w:r>
          </w:p>
        </w:tc>
        <w:tc>
          <w:tcPr>
            <w:tcW w:w="936" w:type="dxa"/>
            <w:shd w:val="clear" w:color="auto" w:fill="auto"/>
            <w:vAlign w:val="center"/>
            <w:hideMark/>
          </w:tcPr>
          <w:p w14:paraId="2BA7A8AF" w14:textId="77777777" w:rsidR="00177681" w:rsidRPr="007E5632" w:rsidRDefault="00177681" w:rsidP="00184809">
            <w:pPr>
              <w:jc w:val="right"/>
              <w:rPr>
                <w:color w:val="000000"/>
                <w:sz w:val="20"/>
                <w:szCs w:val="20"/>
              </w:rPr>
            </w:pPr>
            <w:r w:rsidRPr="007E5632">
              <w:rPr>
                <w:color w:val="000000"/>
                <w:sz w:val="20"/>
                <w:szCs w:val="20"/>
              </w:rPr>
              <w:t>175,6</w:t>
            </w:r>
          </w:p>
        </w:tc>
      </w:tr>
      <w:tr w:rsidR="00177681" w:rsidRPr="007E5632" w14:paraId="4CA1A30E" w14:textId="77777777" w:rsidTr="00184809">
        <w:trPr>
          <w:trHeight w:val="300"/>
          <w:jc w:val="center"/>
        </w:trPr>
        <w:tc>
          <w:tcPr>
            <w:tcW w:w="9378" w:type="dxa"/>
            <w:gridSpan w:val="6"/>
            <w:shd w:val="clear" w:color="auto" w:fill="auto"/>
            <w:vAlign w:val="center"/>
            <w:hideMark/>
          </w:tcPr>
          <w:p w14:paraId="2B35DE65" w14:textId="77777777" w:rsidR="00177681" w:rsidRPr="007E5632" w:rsidRDefault="00177681" w:rsidP="00184809">
            <w:pPr>
              <w:rPr>
                <w:color w:val="000000"/>
                <w:sz w:val="20"/>
                <w:szCs w:val="20"/>
              </w:rPr>
            </w:pPr>
            <w:r w:rsidRPr="007E5632">
              <w:rPr>
                <w:b/>
                <w:bCs/>
                <w:color w:val="000000"/>
                <w:sz w:val="20"/>
                <w:szCs w:val="20"/>
              </w:rPr>
              <w:t>Страны БРИКС</w:t>
            </w:r>
          </w:p>
        </w:tc>
      </w:tr>
      <w:tr w:rsidR="00177681" w:rsidRPr="007E5632" w14:paraId="1DC83507" w14:textId="77777777" w:rsidTr="00184809">
        <w:trPr>
          <w:trHeight w:val="300"/>
          <w:jc w:val="center"/>
        </w:trPr>
        <w:tc>
          <w:tcPr>
            <w:tcW w:w="4700" w:type="dxa"/>
            <w:shd w:val="clear" w:color="auto" w:fill="auto"/>
            <w:vAlign w:val="center"/>
            <w:hideMark/>
          </w:tcPr>
          <w:p w14:paraId="6FF92C2C" w14:textId="77777777" w:rsidR="00177681" w:rsidRPr="007E5632" w:rsidRDefault="00177681" w:rsidP="00184809">
            <w:pPr>
              <w:ind w:firstLine="333"/>
              <w:rPr>
                <w:color w:val="000000"/>
                <w:sz w:val="20"/>
                <w:szCs w:val="20"/>
              </w:rPr>
            </w:pPr>
            <w:r w:rsidRPr="007E5632">
              <w:rPr>
                <w:color w:val="000000"/>
                <w:sz w:val="20"/>
                <w:szCs w:val="20"/>
              </w:rPr>
              <w:t>Бразилия</w:t>
            </w:r>
          </w:p>
        </w:tc>
        <w:tc>
          <w:tcPr>
            <w:tcW w:w="935" w:type="dxa"/>
            <w:shd w:val="clear" w:color="auto" w:fill="auto"/>
            <w:vAlign w:val="center"/>
            <w:hideMark/>
          </w:tcPr>
          <w:p w14:paraId="452076E4" w14:textId="77777777" w:rsidR="00177681" w:rsidRPr="007E5632" w:rsidRDefault="00177681" w:rsidP="00184809">
            <w:pPr>
              <w:jc w:val="right"/>
              <w:rPr>
                <w:color w:val="000000"/>
                <w:sz w:val="20"/>
                <w:szCs w:val="20"/>
              </w:rPr>
            </w:pPr>
            <w:r w:rsidRPr="007E5632">
              <w:rPr>
                <w:color w:val="000000"/>
                <w:sz w:val="20"/>
                <w:szCs w:val="20"/>
              </w:rPr>
              <w:t>…</w:t>
            </w:r>
          </w:p>
        </w:tc>
        <w:tc>
          <w:tcPr>
            <w:tcW w:w="936" w:type="dxa"/>
            <w:shd w:val="clear" w:color="auto" w:fill="auto"/>
            <w:vAlign w:val="center"/>
            <w:hideMark/>
          </w:tcPr>
          <w:p w14:paraId="097DD9AE" w14:textId="77777777" w:rsidR="00177681" w:rsidRPr="007E5632" w:rsidRDefault="00177681" w:rsidP="00184809">
            <w:pPr>
              <w:jc w:val="right"/>
              <w:rPr>
                <w:color w:val="000000"/>
                <w:sz w:val="20"/>
                <w:szCs w:val="20"/>
              </w:rPr>
            </w:pPr>
            <w:r w:rsidRPr="007E5632">
              <w:rPr>
                <w:color w:val="000000"/>
                <w:sz w:val="20"/>
                <w:szCs w:val="20"/>
              </w:rPr>
              <w:t>…</w:t>
            </w:r>
          </w:p>
        </w:tc>
        <w:tc>
          <w:tcPr>
            <w:tcW w:w="935" w:type="dxa"/>
            <w:shd w:val="clear" w:color="auto" w:fill="auto"/>
            <w:vAlign w:val="center"/>
            <w:hideMark/>
          </w:tcPr>
          <w:p w14:paraId="3C149B50" w14:textId="77777777" w:rsidR="00177681" w:rsidRPr="007E5632" w:rsidRDefault="00177681" w:rsidP="00184809">
            <w:pPr>
              <w:jc w:val="right"/>
              <w:rPr>
                <w:color w:val="000000"/>
                <w:sz w:val="20"/>
                <w:szCs w:val="20"/>
              </w:rPr>
            </w:pPr>
            <w:r w:rsidRPr="007E5632">
              <w:rPr>
                <w:color w:val="000000"/>
                <w:sz w:val="20"/>
                <w:szCs w:val="20"/>
              </w:rPr>
              <w:t>…</w:t>
            </w:r>
          </w:p>
        </w:tc>
        <w:tc>
          <w:tcPr>
            <w:tcW w:w="936" w:type="dxa"/>
            <w:shd w:val="clear" w:color="auto" w:fill="auto"/>
            <w:vAlign w:val="center"/>
            <w:hideMark/>
          </w:tcPr>
          <w:p w14:paraId="7D972141" w14:textId="77777777" w:rsidR="00177681" w:rsidRPr="007E5632" w:rsidRDefault="00177681" w:rsidP="00184809">
            <w:pPr>
              <w:jc w:val="right"/>
              <w:rPr>
                <w:color w:val="000000"/>
                <w:sz w:val="20"/>
                <w:szCs w:val="20"/>
              </w:rPr>
            </w:pPr>
            <w:r w:rsidRPr="007E5632">
              <w:rPr>
                <w:color w:val="000000"/>
                <w:sz w:val="20"/>
                <w:szCs w:val="20"/>
              </w:rPr>
              <w:t>…</w:t>
            </w:r>
          </w:p>
        </w:tc>
        <w:tc>
          <w:tcPr>
            <w:tcW w:w="936" w:type="dxa"/>
            <w:shd w:val="clear" w:color="auto" w:fill="auto"/>
            <w:vAlign w:val="center"/>
            <w:hideMark/>
          </w:tcPr>
          <w:p w14:paraId="29E3A89C" w14:textId="77777777" w:rsidR="00177681" w:rsidRPr="007E5632" w:rsidRDefault="00177681" w:rsidP="00184809">
            <w:pPr>
              <w:jc w:val="right"/>
              <w:rPr>
                <w:color w:val="000000"/>
                <w:sz w:val="20"/>
                <w:szCs w:val="20"/>
              </w:rPr>
            </w:pPr>
            <w:r w:rsidRPr="007E5632">
              <w:rPr>
                <w:color w:val="000000"/>
                <w:sz w:val="20"/>
                <w:szCs w:val="20"/>
              </w:rPr>
              <w:t>…</w:t>
            </w:r>
          </w:p>
        </w:tc>
      </w:tr>
      <w:tr w:rsidR="00177681" w:rsidRPr="007E5632" w14:paraId="0D5E78FF" w14:textId="77777777" w:rsidTr="00184809">
        <w:trPr>
          <w:trHeight w:val="300"/>
          <w:jc w:val="center"/>
        </w:trPr>
        <w:tc>
          <w:tcPr>
            <w:tcW w:w="4700" w:type="dxa"/>
            <w:shd w:val="clear" w:color="auto" w:fill="auto"/>
            <w:vAlign w:val="center"/>
            <w:hideMark/>
          </w:tcPr>
          <w:p w14:paraId="24A7048B" w14:textId="77777777" w:rsidR="00177681" w:rsidRPr="007E5632" w:rsidRDefault="00177681" w:rsidP="00184809">
            <w:pPr>
              <w:ind w:firstLine="333"/>
              <w:rPr>
                <w:color w:val="000000"/>
                <w:sz w:val="20"/>
                <w:szCs w:val="20"/>
              </w:rPr>
            </w:pPr>
            <w:r w:rsidRPr="007E5632">
              <w:rPr>
                <w:color w:val="000000"/>
                <w:sz w:val="20"/>
                <w:szCs w:val="20"/>
              </w:rPr>
              <w:t>Индия</w:t>
            </w:r>
          </w:p>
        </w:tc>
        <w:tc>
          <w:tcPr>
            <w:tcW w:w="935" w:type="dxa"/>
            <w:shd w:val="clear" w:color="auto" w:fill="auto"/>
            <w:vAlign w:val="center"/>
            <w:hideMark/>
          </w:tcPr>
          <w:p w14:paraId="36660869" w14:textId="77777777" w:rsidR="00177681" w:rsidRPr="007E5632" w:rsidRDefault="00177681" w:rsidP="00184809">
            <w:pPr>
              <w:jc w:val="right"/>
              <w:rPr>
                <w:color w:val="000000"/>
                <w:sz w:val="20"/>
                <w:szCs w:val="20"/>
              </w:rPr>
            </w:pPr>
            <w:r w:rsidRPr="007E5632">
              <w:rPr>
                <w:color w:val="000000"/>
                <w:sz w:val="20"/>
                <w:szCs w:val="20"/>
              </w:rPr>
              <w:t>621</w:t>
            </w:r>
          </w:p>
        </w:tc>
        <w:tc>
          <w:tcPr>
            <w:tcW w:w="936" w:type="dxa"/>
            <w:shd w:val="clear" w:color="auto" w:fill="auto"/>
            <w:vAlign w:val="center"/>
            <w:hideMark/>
          </w:tcPr>
          <w:p w14:paraId="035D7BAA" w14:textId="77777777" w:rsidR="00177681" w:rsidRPr="007E5632" w:rsidRDefault="00177681" w:rsidP="00184809">
            <w:pPr>
              <w:jc w:val="right"/>
              <w:rPr>
                <w:color w:val="000000"/>
                <w:sz w:val="20"/>
                <w:szCs w:val="20"/>
              </w:rPr>
            </w:pPr>
            <w:r w:rsidRPr="007E5632">
              <w:rPr>
                <w:color w:val="000000"/>
                <w:sz w:val="20"/>
                <w:szCs w:val="20"/>
              </w:rPr>
              <w:t>693</w:t>
            </w:r>
          </w:p>
        </w:tc>
        <w:tc>
          <w:tcPr>
            <w:tcW w:w="935" w:type="dxa"/>
            <w:shd w:val="clear" w:color="auto" w:fill="auto"/>
            <w:vAlign w:val="center"/>
            <w:hideMark/>
          </w:tcPr>
          <w:p w14:paraId="345DE23B" w14:textId="77777777" w:rsidR="00177681" w:rsidRPr="007E5632" w:rsidRDefault="00177681" w:rsidP="00184809">
            <w:pPr>
              <w:jc w:val="right"/>
              <w:rPr>
                <w:color w:val="000000"/>
                <w:sz w:val="20"/>
                <w:szCs w:val="20"/>
              </w:rPr>
            </w:pPr>
            <w:r w:rsidRPr="007E5632">
              <w:rPr>
                <w:color w:val="000000"/>
                <w:sz w:val="20"/>
                <w:szCs w:val="20"/>
              </w:rPr>
              <w:t>739</w:t>
            </w:r>
          </w:p>
        </w:tc>
        <w:tc>
          <w:tcPr>
            <w:tcW w:w="936" w:type="dxa"/>
            <w:shd w:val="clear" w:color="auto" w:fill="auto"/>
            <w:vAlign w:val="center"/>
            <w:hideMark/>
          </w:tcPr>
          <w:p w14:paraId="10BCB120" w14:textId="77777777" w:rsidR="00177681" w:rsidRPr="007E5632" w:rsidRDefault="00177681" w:rsidP="00184809">
            <w:pPr>
              <w:jc w:val="right"/>
              <w:rPr>
                <w:color w:val="000000"/>
                <w:sz w:val="20"/>
                <w:szCs w:val="20"/>
              </w:rPr>
            </w:pPr>
            <w:r w:rsidRPr="007E5632">
              <w:rPr>
                <w:color w:val="000000"/>
                <w:sz w:val="20"/>
                <w:szCs w:val="20"/>
              </w:rPr>
              <w:t>708</w:t>
            </w:r>
          </w:p>
        </w:tc>
        <w:tc>
          <w:tcPr>
            <w:tcW w:w="936" w:type="dxa"/>
            <w:shd w:val="clear" w:color="auto" w:fill="auto"/>
            <w:vAlign w:val="center"/>
            <w:hideMark/>
          </w:tcPr>
          <w:p w14:paraId="31E3DB3D" w14:textId="77777777" w:rsidR="00177681" w:rsidRPr="007E5632" w:rsidRDefault="00177681" w:rsidP="00184809">
            <w:pPr>
              <w:jc w:val="right"/>
              <w:rPr>
                <w:color w:val="000000"/>
                <w:sz w:val="20"/>
                <w:szCs w:val="20"/>
              </w:rPr>
            </w:pPr>
            <w:r w:rsidRPr="007E5632">
              <w:rPr>
                <w:color w:val="000000"/>
                <w:sz w:val="20"/>
                <w:szCs w:val="20"/>
              </w:rPr>
              <w:t>…</w:t>
            </w:r>
          </w:p>
        </w:tc>
      </w:tr>
      <w:tr w:rsidR="00177681" w:rsidRPr="007E5632" w14:paraId="641D12AC" w14:textId="77777777" w:rsidTr="00184809">
        <w:trPr>
          <w:trHeight w:val="300"/>
          <w:jc w:val="center"/>
        </w:trPr>
        <w:tc>
          <w:tcPr>
            <w:tcW w:w="4700" w:type="dxa"/>
            <w:shd w:val="clear" w:color="auto" w:fill="auto"/>
            <w:vAlign w:val="center"/>
            <w:hideMark/>
          </w:tcPr>
          <w:p w14:paraId="7C548D33" w14:textId="77777777" w:rsidR="00177681" w:rsidRPr="007E5632" w:rsidRDefault="00177681" w:rsidP="00184809">
            <w:pPr>
              <w:ind w:firstLine="333"/>
              <w:rPr>
                <w:color w:val="000000"/>
                <w:sz w:val="20"/>
                <w:szCs w:val="20"/>
              </w:rPr>
            </w:pPr>
            <w:r w:rsidRPr="007E5632">
              <w:rPr>
                <w:color w:val="000000"/>
                <w:sz w:val="20"/>
                <w:szCs w:val="20"/>
              </w:rPr>
              <w:t>Китай</w:t>
            </w:r>
          </w:p>
        </w:tc>
        <w:tc>
          <w:tcPr>
            <w:tcW w:w="935" w:type="dxa"/>
            <w:shd w:val="clear" w:color="auto" w:fill="auto"/>
            <w:vAlign w:val="center"/>
            <w:hideMark/>
          </w:tcPr>
          <w:p w14:paraId="52B9D111" w14:textId="77777777" w:rsidR="00177681" w:rsidRPr="007E5632" w:rsidRDefault="00177681" w:rsidP="00184809">
            <w:pPr>
              <w:jc w:val="right"/>
              <w:rPr>
                <w:color w:val="000000"/>
                <w:sz w:val="20"/>
                <w:szCs w:val="20"/>
              </w:rPr>
            </w:pPr>
            <w:r w:rsidRPr="007E5632">
              <w:rPr>
                <w:color w:val="000000"/>
                <w:sz w:val="20"/>
                <w:szCs w:val="20"/>
              </w:rPr>
              <w:t>2379</w:t>
            </w:r>
          </w:p>
        </w:tc>
        <w:tc>
          <w:tcPr>
            <w:tcW w:w="936" w:type="dxa"/>
            <w:shd w:val="clear" w:color="auto" w:fill="auto"/>
            <w:vAlign w:val="center"/>
            <w:hideMark/>
          </w:tcPr>
          <w:p w14:paraId="3D96569D" w14:textId="77777777" w:rsidR="00177681" w:rsidRPr="007E5632" w:rsidRDefault="00177681" w:rsidP="00184809">
            <w:pPr>
              <w:jc w:val="right"/>
              <w:rPr>
                <w:color w:val="000000"/>
                <w:sz w:val="20"/>
                <w:szCs w:val="20"/>
              </w:rPr>
            </w:pPr>
            <w:r w:rsidRPr="007E5632">
              <w:rPr>
                <w:color w:val="000000"/>
                <w:sz w:val="20"/>
                <w:szCs w:val="20"/>
              </w:rPr>
              <w:t>2696</w:t>
            </w:r>
          </w:p>
        </w:tc>
        <w:tc>
          <w:tcPr>
            <w:tcW w:w="935" w:type="dxa"/>
            <w:shd w:val="clear" w:color="auto" w:fill="auto"/>
            <w:vAlign w:val="center"/>
            <w:hideMark/>
          </w:tcPr>
          <w:p w14:paraId="4B858BEB" w14:textId="77777777" w:rsidR="00177681" w:rsidRPr="007E5632" w:rsidRDefault="00177681" w:rsidP="00184809">
            <w:pPr>
              <w:jc w:val="right"/>
              <w:rPr>
                <w:color w:val="000000"/>
                <w:sz w:val="20"/>
                <w:szCs w:val="20"/>
              </w:rPr>
            </w:pPr>
            <w:r w:rsidRPr="007E5632">
              <w:rPr>
                <w:color w:val="000000"/>
                <w:sz w:val="20"/>
                <w:szCs w:val="20"/>
              </w:rPr>
              <w:t>2882</w:t>
            </w:r>
          </w:p>
        </w:tc>
        <w:tc>
          <w:tcPr>
            <w:tcW w:w="936" w:type="dxa"/>
            <w:shd w:val="clear" w:color="auto" w:fill="auto"/>
            <w:vAlign w:val="center"/>
            <w:hideMark/>
          </w:tcPr>
          <w:p w14:paraId="5D5589C4" w14:textId="77777777" w:rsidR="00177681" w:rsidRPr="007E5632" w:rsidRDefault="00177681" w:rsidP="00184809">
            <w:pPr>
              <w:jc w:val="right"/>
              <w:rPr>
                <w:color w:val="000000"/>
                <w:sz w:val="20"/>
                <w:szCs w:val="20"/>
              </w:rPr>
            </w:pPr>
            <w:r w:rsidRPr="007E5632">
              <w:rPr>
                <w:color w:val="000000"/>
                <w:sz w:val="20"/>
                <w:szCs w:val="20"/>
              </w:rPr>
              <w:t>3018</w:t>
            </w:r>
          </w:p>
        </w:tc>
        <w:tc>
          <w:tcPr>
            <w:tcW w:w="936" w:type="dxa"/>
            <w:shd w:val="clear" w:color="auto" w:fill="auto"/>
            <w:vAlign w:val="center"/>
            <w:hideMark/>
          </w:tcPr>
          <w:p w14:paraId="35930469" w14:textId="77777777" w:rsidR="00177681" w:rsidRPr="007E5632" w:rsidRDefault="00177681" w:rsidP="00184809">
            <w:pPr>
              <w:jc w:val="right"/>
              <w:rPr>
                <w:color w:val="000000"/>
                <w:sz w:val="20"/>
                <w:szCs w:val="20"/>
              </w:rPr>
            </w:pPr>
            <w:r w:rsidRPr="007E5632">
              <w:rPr>
                <w:color w:val="000000"/>
                <w:sz w:val="20"/>
                <w:szCs w:val="20"/>
              </w:rPr>
              <w:t>3037</w:t>
            </w:r>
          </w:p>
        </w:tc>
      </w:tr>
      <w:tr w:rsidR="00177681" w:rsidRPr="007E5632" w14:paraId="37EC6B0D" w14:textId="77777777" w:rsidTr="00184809">
        <w:trPr>
          <w:trHeight w:val="300"/>
          <w:jc w:val="center"/>
        </w:trPr>
        <w:tc>
          <w:tcPr>
            <w:tcW w:w="9378" w:type="dxa"/>
            <w:gridSpan w:val="6"/>
            <w:shd w:val="clear" w:color="auto" w:fill="auto"/>
            <w:vAlign w:val="center"/>
            <w:hideMark/>
          </w:tcPr>
          <w:p w14:paraId="4A624B37" w14:textId="77777777" w:rsidR="00177681" w:rsidRPr="007E5632" w:rsidRDefault="00177681" w:rsidP="00184809">
            <w:pPr>
              <w:rPr>
                <w:color w:val="000000"/>
                <w:sz w:val="20"/>
                <w:szCs w:val="20"/>
              </w:rPr>
            </w:pPr>
            <w:r w:rsidRPr="007E5632">
              <w:rPr>
                <w:b/>
                <w:bCs/>
                <w:color w:val="000000"/>
                <w:sz w:val="20"/>
                <w:szCs w:val="20"/>
              </w:rPr>
              <w:t>Страны ЕС</w:t>
            </w:r>
            <w:r w:rsidRPr="007E5632">
              <w:rPr>
                <w:b/>
                <w:sz w:val="20"/>
                <w:szCs w:val="20"/>
              </w:rPr>
              <w:t xml:space="preserve"> Страны – члены Европейского союза</w:t>
            </w:r>
          </w:p>
        </w:tc>
      </w:tr>
      <w:tr w:rsidR="00177681" w:rsidRPr="007E5632" w14:paraId="02ECE5C4" w14:textId="77777777" w:rsidTr="00184809">
        <w:trPr>
          <w:trHeight w:val="300"/>
          <w:jc w:val="center"/>
        </w:trPr>
        <w:tc>
          <w:tcPr>
            <w:tcW w:w="4700" w:type="dxa"/>
            <w:shd w:val="clear" w:color="auto" w:fill="auto"/>
            <w:vAlign w:val="center"/>
            <w:hideMark/>
          </w:tcPr>
          <w:p w14:paraId="03D3A50C" w14:textId="77777777" w:rsidR="00177681" w:rsidRPr="007E5632" w:rsidRDefault="00177681" w:rsidP="00184809">
            <w:pPr>
              <w:ind w:firstLine="333"/>
              <w:rPr>
                <w:color w:val="000000"/>
                <w:sz w:val="20"/>
                <w:szCs w:val="20"/>
              </w:rPr>
            </w:pPr>
            <w:r w:rsidRPr="007E5632">
              <w:rPr>
                <w:color w:val="000000"/>
                <w:sz w:val="20"/>
                <w:szCs w:val="20"/>
              </w:rPr>
              <w:t>Австрия</w:t>
            </w:r>
          </w:p>
        </w:tc>
        <w:tc>
          <w:tcPr>
            <w:tcW w:w="935" w:type="dxa"/>
            <w:shd w:val="clear" w:color="auto" w:fill="auto"/>
            <w:vAlign w:val="center"/>
            <w:hideMark/>
          </w:tcPr>
          <w:p w14:paraId="696F703C" w14:textId="77777777" w:rsidR="00177681" w:rsidRPr="007E5632" w:rsidRDefault="00177681" w:rsidP="00184809">
            <w:pPr>
              <w:jc w:val="right"/>
              <w:rPr>
                <w:color w:val="000000"/>
                <w:sz w:val="20"/>
                <w:szCs w:val="20"/>
              </w:rPr>
            </w:pPr>
            <w:r w:rsidRPr="007E5632">
              <w:rPr>
                <w:color w:val="000000"/>
                <w:sz w:val="20"/>
                <w:szCs w:val="20"/>
              </w:rPr>
              <w:t>21,4</w:t>
            </w:r>
          </w:p>
        </w:tc>
        <w:tc>
          <w:tcPr>
            <w:tcW w:w="936" w:type="dxa"/>
            <w:shd w:val="clear" w:color="auto" w:fill="auto"/>
            <w:vAlign w:val="center"/>
            <w:hideMark/>
          </w:tcPr>
          <w:p w14:paraId="73319472" w14:textId="77777777" w:rsidR="00177681" w:rsidRPr="007E5632" w:rsidRDefault="00177681" w:rsidP="00184809">
            <w:pPr>
              <w:jc w:val="right"/>
              <w:rPr>
                <w:color w:val="000000"/>
                <w:sz w:val="20"/>
                <w:szCs w:val="20"/>
              </w:rPr>
            </w:pPr>
            <w:r w:rsidRPr="007E5632">
              <w:rPr>
                <w:color w:val="000000"/>
                <w:sz w:val="20"/>
                <w:szCs w:val="20"/>
              </w:rPr>
              <w:t>22,3</w:t>
            </w:r>
          </w:p>
        </w:tc>
        <w:tc>
          <w:tcPr>
            <w:tcW w:w="935" w:type="dxa"/>
            <w:shd w:val="clear" w:color="auto" w:fill="auto"/>
            <w:vAlign w:val="center"/>
            <w:hideMark/>
          </w:tcPr>
          <w:p w14:paraId="5018D3C5" w14:textId="77777777" w:rsidR="00177681" w:rsidRPr="007E5632" w:rsidRDefault="0056123D" w:rsidP="00184809">
            <w:pPr>
              <w:jc w:val="right"/>
              <w:rPr>
                <w:color w:val="000000"/>
                <w:sz w:val="20"/>
                <w:szCs w:val="20"/>
              </w:rPr>
            </w:pPr>
            <w:r w:rsidRPr="007E5632">
              <w:rPr>
                <w:color w:val="000000"/>
                <w:sz w:val="20"/>
                <w:szCs w:val="20"/>
              </w:rPr>
              <w:t>22</w:t>
            </w:r>
          </w:p>
        </w:tc>
        <w:tc>
          <w:tcPr>
            <w:tcW w:w="936" w:type="dxa"/>
            <w:shd w:val="clear" w:color="auto" w:fill="auto"/>
            <w:vAlign w:val="center"/>
            <w:hideMark/>
          </w:tcPr>
          <w:p w14:paraId="63811E3B" w14:textId="77777777" w:rsidR="00177681" w:rsidRPr="007E5632" w:rsidRDefault="00177681" w:rsidP="00184809">
            <w:pPr>
              <w:jc w:val="right"/>
              <w:rPr>
                <w:color w:val="000000"/>
                <w:sz w:val="20"/>
                <w:szCs w:val="20"/>
              </w:rPr>
            </w:pPr>
            <w:r w:rsidRPr="007E5632">
              <w:rPr>
                <w:color w:val="000000"/>
                <w:sz w:val="20"/>
                <w:szCs w:val="20"/>
              </w:rPr>
              <w:t>21,7</w:t>
            </w:r>
          </w:p>
        </w:tc>
        <w:tc>
          <w:tcPr>
            <w:tcW w:w="936" w:type="dxa"/>
            <w:shd w:val="clear" w:color="auto" w:fill="auto"/>
            <w:vAlign w:val="center"/>
            <w:hideMark/>
          </w:tcPr>
          <w:p w14:paraId="6B71AC53" w14:textId="77777777" w:rsidR="00177681" w:rsidRPr="007E5632" w:rsidRDefault="00177681" w:rsidP="00184809">
            <w:pPr>
              <w:jc w:val="right"/>
              <w:rPr>
                <w:color w:val="000000"/>
                <w:sz w:val="20"/>
                <w:szCs w:val="20"/>
              </w:rPr>
            </w:pPr>
            <w:r w:rsidRPr="007E5632">
              <w:rPr>
                <w:color w:val="000000"/>
                <w:sz w:val="20"/>
                <w:szCs w:val="20"/>
              </w:rPr>
              <w:t>20,5</w:t>
            </w:r>
          </w:p>
        </w:tc>
      </w:tr>
      <w:tr w:rsidR="00177681" w:rsidRPr="007E5632" w14:paraId="15633B14" w14:textId="77777777" w:rsidTr="00184809">
        <w:trPr>
          <w:trHeight w:val="300"/>
          <w:jc w:val="center"/>
        </w:trPr>
        <w:tc>
          <w:tcPr>
            <w:tcW w:w="4700" w:type="dxa"/>
            <w:shd w:val="clear" w:color="auto" w:fill="auto"/>
            <w:vAlign w:val="center"/>
            <w:hideMark/>
          </w:tcPr>
          <w:p w14:paraId="55373C2F" w14:textId="77777777" w:rsidR="00177681" w:rsidRPr="007E5632" w:rsidRDefault="00177681" w:rsidP="00184809">
            <w:pPr>
              <w:ind w:firstLine="333"/>
              <w:rPr>
                <w:color w:val="000000"/>
                <w:sz w:val="20"/>
                <w:szCs w:val="20"/>
              </w:rPr>
            </w:pPr>
            <w:r w:rsidRPr="007E5632">
              <w:rPr>
                <w:color w:val="000000"/>
                <w:sz w:val="20"/>
                <w:szCs w:val="20"/>
              </w:rPr>
              <w:t>Бельгия</w:t>
            </w:r>
          </w:p>
        </w:tc>
        <w:tc>
          <w:tcPr>
            <w:tcW w:w="935" w:type="dxa"/>
            <w:shd w:val="clear" w:color="auto" w:fill="auto"/>
            <w:vAlign w:val="center"/>
            <w:hideMark/>
          </w:tcPr>
          <w:p w14:paraId="430CC8D1" w14:textId="77777777" w:rsidR="00177681" w:rsidRPr="007E5632" w:rsidRDefault="00177681" w:rsidP="00184809">
            <w:pPr>
              <w:jc w:val="right"/>
              <w:rPr>
                <w:color w:val="000000"/>
                <w:sz w:val="20"/>
                <w:szCs w:val="20"/>
              </w:rPr>
            </w:pPr>
            <w:r w:rsidRPr="007E5632">
              <w:rPr>
                <w:color w:val="000000"/>
                <w:sz w:val="20"/>
                <w:szCs w:val="20"/>
              </w:rPr>
              <w:t>7,3</w:t>
            </w:r>
          </w:p>
        </w:tc>
        <w:tc>
          <w:tcPr>
            <w:tcW w:w="936" w:type="dxa"/>
            <w:shd w:val="clear" w:color="auto" w:fill="auto"/>
            <w:vAlign w:val="center"/>
            <w:hideMark/>
          </w:tcPr>
          <w:p w14:paraId="5C80E06D" w14:textId="77777777" w:rsidR="00177681" w:rsidRPr="007E5632" w:rsidRDefault="00177681" w:rsidP="00184809">
            <w:pPr>
              <w:jc w:val="right"/>
              <w:rPr>
                <w:color w:val="000000"/>
                <w:sz w:val="20"/>
                <w:szCs w:val="20"/>
              </w:rPr>
            </w:pPr>
            <w:r w:rsidRPr="007E5632">
              <w:rPr>
                <w:color w:val="000000"/>
                <w:sz w:val="20"/>
                <w:szCs w:val="20"/>
              </w:rPr>
              <w:t>7,3</w:t>
            </w:r>
          </w:p>
        </w:tc>
        <w:tc>
          <w:tcPr>
            <w:tcW w:w="935" w:type="dxa"/>
            <w:shd w:val="clear" w:color="auto" w:fill="auto"/>
            <w:vAlign w:val="center"/>
            <w:hideMark/>
          </w:tcPr>
          <w:p w14:paraId="572EA205" w14:textId="77777777" w:rsidR="00177681" w:rsidRPr="007E5632" w:rsidRDefault="00177681" w:rsidP="00184809">
            <w:pPr>
              <w:jc w:val="right"/>
              <w:rPr>
                <w:color w:val="000000"/>
                <w:sz w:val="20"/>
                <w:szCs w:val="20"/>
              </w:rPr>
            </w:pPr>
            <w:r w:rsidRPr="007E5632">
              <w:rPr>
                <w:color w:val="000000"/>
                <w:sz w:val="20"/>
                <w:szCs w:val="20"/>
              </w:rPr>
              <w:t>7,3</w:t>
            </w:r>
          </w:p>
        </w:tc>
        <w:tc>
          <w:tcPr>
            <w:tcW w:w="936" w:type="dxa"/>
            <w:shd w:val="clear" w:color="auto" w:fill="auto"/>
            <w:vAlign w:val="center"/>
            <w:hideMark/>
          </w:tcPr>
          <w:p w14:paraId="330A6D4A" w14:textId="77777777" w:rsidR="00177681" w:rsidRPr="007E5632" w:rsidRDefault="00177681" w:rsidP="00184809">
            <w:pPr>
              <w:jc w:val="right"/>
              <w:rPr>
                <w:color w:val="000000"/>
                <w:sz w:val="20"/>
                <w:szCs w:val="20"/>
              </w:rPr>
            </w:pPr>
            <w:r w:rsidRPr="007E5632">
              <w:rPr>
                <w:color w:val="000000"/>
                <w:sz w:val="20"/>
                <w:szCs w:val="20"/>
              </w:rPr>
              <w:t>7,3</w:t>
            </w:r>
          </w:p>
        </w:tc>
        <w:tc>
          <w:tcPr>
            <w:tcW w:w="936" w:type="dxa"/>
            <w:shd w:val="clear" w:color="auto" w:fill="auto"/>
            <w:vAlign w:val="center"/>
            <w:hideMark/>
          </w:tcPr>
          <w:p w14:paraId="320F70B2" w14:textId="77777777" w:rsidR="00177681" w:rsidRPr="007E5632" w:rsidRDefault="00177681" w:rsidP="00184809">
            <w:pPr>
              <w:jc w:val="right"/>
              <w:rPr>
                <w:color w:val="000000"/>
                <w:sz w:val="20"/>
                <w:szCs w:val="20"/>
              </w:rPr>
            </w:pPr>
            <w:r w:rsidRPr="007E5632">
              <w:rPr>
                <w:color w:val="000000"/>
                <w:sz w:val="20"/>
                <w:szCs w:val="20"/>
              </w:rPr>
              <w:t>…</w:t>
            </w:r>
          </w:p>
        </w:tc>
      </w:tr>
      <w:tr w:rsidR="00177681" w:rsidRPr="007E5632" w14:paraId="0521A94D" w14:textId="77777777" w:rsidTr="00184809">
        <w:trPr>
          <w:trHeight w:val="300"/>
          <w:jc w:val="center"/>
        </w:trPr>
        <w:tc>
          <w:tcPr>
            <w:tcW w:w="4700" w:type="dxa"/>
            <w:shd w:val="clear" w:color="auto" w:fill="auto"/>
            <w:vAlign w:val="center"/>
            <w:hideMark/>
          </w:tcPr>
          <w:p w14:paraId="1ADE1CA6" w14:textId="77777777" w:rsidR="00177681" w:rsidRPr="007E5632" w:rsidRDefault="00177681" w:rsidP="00184809">
            <w:pPr>
              <w:ind w:firstLine="333"/>
              <w:rPr>
                <w:color w:val="000000"/>
                <w:sz w:val="20"/>
                <w:szCs w:val="20"/>
              </w:rPr>
            </w:pPr>
            <w:r w:rsidRPr="007E5632">
              <w:rPr>
                <w:color w:val="000000"/>
                <w:sz w:val="20"/>
                <w:szCs w:val="20"/>
              </w:rPr>
              <w:t>Болгария</w:t>
            </w:r>
          </w:p>
        </w:tc>
        <w:tc>
          <w:tcPr>
            <w:tcW w:w="935" w:type="dxa"/>
            <w:shd w:val="clear" w:color="auto" w:fill="auto"/>
            <w:vAlign w:val="center"/>
            <w:hideMark/>
          </w:tcPr>
          <w:p w14:paraId="55FDD07D" w14:textId="77777777" w:rsidR="00177681" w:rsidRPr="007E5632" w:rsidRDefault="00177681" w:rsidP="00184809">
            <w:pPr>
              <w:jc w:val="right"/>
              <w:rPr>
                <w:color w:val="000000"/>
                <w:sz w:val="20"/>
                <w:szCs w:val="20"/>
              </w:rPr>
            </w:pPr>
            <w:r w:rsidRPr="007E5632">
              <w:rPr>
                <w:color w:val="000000"/>
                <w:sz w:val="20"/>
                <w:szCs w:val="20"/>
              </w:rPr>
              <w:t>3,4</w:t>
            </w:r>
          </w:p>
        </w:tc>
        <w:tc>
          <w:tcPr>
            <w:tcW w:w="936" w:type="dxa"/>
            <w:shd w:val="clear" w:color="auto" w:fill="auto"/>
            <w:vAlign w:val="center"/>
            <w:hideMark/>
          </w:tcPr>
          <w:p w14:paraId="0534307E" w14:textId="77777777" w:rsidR="00177681" w:rsidRPr="007E5632" w:rsidRDefault="00177681" w:rsidP="00184809">
            <w:pPr>
              <w:jc w:val="right"/>
              <w:rPr>
                <w:color w:val="000000"/>
                <w:sz w:val="20"/>
                <w:szCs w:val="20"/>
              </w:rPr>
            </w:pPr>
            <w:r w:rsidRPr="007E5632">
              <w:rPr>
                <w:color w:val="000000"/>
                <w:sz w:val="20"/>
                <w:szCs w:val="20"/>
              </w:rPr>
              <w:t>3,9</w:t>
            </w:r>
          </w:p>
        </w:tc>
        <w:tc>
          <w:tcPr>
            <w:tcW w:w="935" w:type="dxa"/>
            <w:shd w:val="clear" w:color="auto" w:fill="auto"/>
            <w:vAlign w:val="center"/>
            <w:hideMark/>
          </w:tcPr>
          <w:p w14:paraId="3E350686" w14:textId="77777777" w:rsidR="00177681" w:rsidRPr="007E5632" w:rsidRDefault="00177681" w:rsidP="00184809">
            <w:pPr>
              <w:jc w:val="right"/>
              <w:rPr>
                <w:color w:val="000000"/>
                <w:sz w:val="20"/>
                <w:szCs w:val="20"/>
              </w:rPr>
            </w:pPr>
            <w:r w:rsidRPr="007E5632">
              <w:rPr>
                <w:color w:val="000000"/>
                <w:sz w:val="20"/>
                <w:szCs w:val="20"/>
              </w:rPr>
              <w:t>3,8</w:t>
            </w:r>
          </w:p>
        </w:tc>
        <w:tc>
          <w:tcPr>
            <w:tcW w:w="936" w:type="dxa"/>
            <w:shd w:val="clear" w:color="auto" w:fill="auto"/>
            <w:vAlign w:val="center"/>
            <w:hideMark/>
          </w:tcPr>
          <w:p w14:paraId="134817BA" w14:textId="77777777" w:rsidR="00177681" w:rsidRPr="007E5632" w:rsidRDefault="00177681" w:rsidP="00184809">
            <w:pPr>
              <w:jc w:val="right"/>
              <w:rPr>
                <w:color w:val="000000"/>
                <w:sz w:val="20"/>
                <w:szCs w:val="20"/>
              </w:rPr>
            </w:pPr>
            <w:r w:rsidRPr="007E5632">
              <w:rPr>
                <w:color w:val="000000"/>
                <w:sz w:val="20"/>
                <w:szCs w:val="20"/>
              </w:rPr>
              <w:t>3,9</w:t>
            </w:r>
          </w:p>
        </w:tc>
        <w:tc>
          <w:tcPr>
            <w:tcW w:w="936" w:type="dxa"/>
            <w:shd w:val="clear" w:color="auto" w:fill="auto"/>
            <w:vAlign w:val="center"/>
            <w:hideMark/>
          </w:tcPr>
          <w:p w14:paraId="4FC2F444" w14:textId="77777777" w:rsidR="00177681" w:rsidRPr="007E5632" w:rsidRDefault="00177681" w:rsidP="00184809">
            <w:pPr>
              <w:jc w:val="right"/>
              <w:rPr>
                <w:color w:val="000000"/>
                <w:sz w:val="20"/>
                <w:szCs w:val="20"/>
              </w:rPr>
            </w:pPr>
            <w:r w:rsidRPr="007E5632">
              <w:rPr>
                <w:color w:val="000000"/>
                <w:sz w:val="20"/>
                <w:szCs w:val="20"/>
              </w:rPr>
              <w:t>4,5</w:t>
            </w:r>
          </w:p>
        </w:tc>
      </w:tr>
      <w:tr w:rsidR="00177681" w:rsidRPr="007E5632" w14:paraId="3367F290" w14:textId="77777777" w:rsidTr="00184809">
        <w:trPr>
          <w:trHeight w:val="300"/>
          <w:jc w:val="center"/>
        </w:trPr>
        <w:tc>
          <w:tcPr>
            <w:tcW w:w="4700" w:type="dxa"/>
            <w:shd w:val="clear" w:color="auto" w:fill="auto"/>
            <w:vAlign w:val="center"/>
            <w:hideMark/>
          </w:tcPr>
          <w:p w14:paraId="7768A538" w14:textId="77777777" w:rsidR="00177681" w:rsidRPr="007E5632" w:rsidRDefault="00177681" w:rsidP="00184809">
            <w:pPr>
              <w:ind w:firstLine="333"/>
              <w:rPr>
                <w:color w:val="000000"/>
                <w:sz w:val="20"/>
                <w:szCs w:val="20"/>
              </w:rPr>
            </w:pPr>
            <w:r w:rsidRPr="007E5632">
              <w:rPr>
                <w:color w:val="000000"/>
                <w:sz w:val="20"/>
                <w:szCs w:val="20"/>
              </w:rPr>
              <w:lastRenderedPageBreak/>
              <w:t>Венгрия</w:t>
            </w:r>
          </w:p>
        </w:tc>
        <w:tc>
          <w:tcPr>
            <w:tcW w:w="935" w:type="dxa"/>
            <w:shd w:val="clear" w:color="auto" w:fill="auto"/>
            <w:vAlign w:val="center"/>
            <w:hideMark/>
          </w:tcPr>
          <w:p w14:paraId="049742AB" w14:textId="77777777" w:rsidR="00177681" w:rsidRPr="007E5632" w:rsidRDefault="00177681" w:rsidP="00184809">
            <w:pPr>
              <w:jc w:val="right"/>
              <w:rPr>
                <w:color w:val="000000"/>
                <w:sz w:val="20"/>
                <w:szCs w:val="20"/>
              </w:rPr>
            </w:pPr>
            <w:r w:rsidRPr="007E5632">
              <w:rPr>
                <w:color w:val="000000"/>
                <w:sz w:val="20"/>
                <w:szCs w:val="20"/>
              </w:rPr>
              <w:t>10,5</w:t>
            </w:r>
          </w:p>
        </w:tc>
        <w:tc>
          <w:tcPr>
            <w:tcW w:w="936" w:type="dxa"/>
            <w:shd w:val="clear" w:color="auto" w:fill="auto"/>
            <w:vAlign w:val="center"/>
            <w:hideMark/>
          </w:tcPr>
          <w:p w14:paraId="39E54E32" w14:textId="77777777" w:rsidR="00177681" w:rsidRPr="007E5632" w:rsidRDefault="00177681" w:rsidP="00184809">
            <w:pPr>
              <w:jc w:val="right"/>
              <w:rPr>
                <w:color w:val="000000"/>
                <w:sz w:val="20"/>
                <w:szCs w:val="20"/>
              </w:rPr>
            </w:pPr>
            <w:r w:rsidRPr="007E5632">
              <w:rPr>
                <w:color w:val="000000"/>
                <w:sz w:val="20"/>
                <w:szCs w:val="20"/>
              </w:rPr>
              <w:t>13,4</w:t>
            </w:r>
          </w:p>
        </w:tc>
        <w:tc>
          <w:tcPr>
            <w:tcW w:w="935" w:type="dxa"/>
            <w:shd w:val="clear" w:color="auto" w:fill="auto"/>
            <w:vAlign w:val="center"/>
            <w:hideMark/>
          </w:tcPr>
          <w:p w14:paraId="2CF5B739" w14:textId="77777777" w:rsidR="00177681" w:rsidRPr="007E5632" w:rsidRDefault="00177681" w:rsidP="00184809">
            <w:pPr>
              <w:jc w:val="right"/>
              <w:rPr>
                <w:color w:val="000000"/>
                <w:sz w:val="20"/>
                <w:szCs w:val="20"/>
              </w:rPr>
            </w:pPr>
            <w:r w:rsidRPr="007E5632">
              <w:rPr>
                <w:color w:val="000000"/>
                <w:sz w:val="20"/>
                <w:szCs w:val="20"/>
              </w:rPr>
              <w:t>10,6</w:t>
            </w:r>
          </w:p>
        </w:tc>
        <w:tc>
          <w:tcPr>
            <w:tcW w:w="936" w:type="dxa"/>
            <w:shd w:val="clear" w:color="auto" w:fill="auto"/>
            <w:vAlign w:val="center"/>
            <w:hideMark/>
          </w:tcPr>
          <w:p w14:paraId="6982BE20" w14:textId="77777777" w:rsidR="00177681" w:rsidRPr="007E5632" w:rsidRDefault="00177681" w:rsidP="00184809">
            <w:pPr>
              <w:jc w:val="right"/>
              <w:rPr>
                <w:color w:val="000000"/>
                <w:sz w:val="20"/>
                <w:szCs w:val="20"/>
              </w:rPr>
            </w:pPr>
            <w:r w:rsidRPr="007E5632">
              <w:rPr>
                <w:color w:val="000000"/>
                <w:sz w:val="20"/>
                <w:szCs w:val="20"/>
              </w:rPr>
              <w:t>10,6</w:t>
            </w:r>
          </w:p>
        </w:tc>
        <w:tc>
          <w:tcPr>
            <w:tcW w:w="936" w:type="dxa"/>
            <w:shd w:val="clear" w:color="auto" w:fill="auto"/>
            <w:vAlign w:val="center"/>
            <w:hideMark/>
          </w:tcPr>
          <w:p w14:paraId="57C4C936" w14:textId="77777777" w:rsidR="00177681" w:rsidRPr="007E5632" w:rsidRDefault="00177681" w:rsidP="00184809">
            <w:pPr>
              <w:jc w:val="right"/>
              <w:rPr>
                <w:color w:val="000000"/>
                <w:sz w:val="20"/>
                <w:szCs w:val="20"/>
              </w:rPr>
            </w:pPr>
            <w:r w:rsidRPr="007E5632">
              <w:rPr>
                <w:color w:val="000000"/>
                <w:sz w:val="20"/>
                <w:szCs w:val="20"/>
              </w:rPr>
              <w:t>11,6</w:t>
            </w:r>
          </w:p>
        </w:tc>
      </w:tr>
      <w:tr w:rsidR="00177681" w:rsidRPr="007E5632" w14:paraId="6248D84C" w14:textId="77777777" w:rsidTr="00184809">
        <w:trPr>
          <w:trHeight w:val="300"/>
          <w:jc w:val="center"/>
        </w:trPr>
        <w:tc>
          <w:tcPr>
            <w:tcW w:w="4700" w:type="dxa"/>
            <w:shd w:val="clear" w:color="auto" w:fill="auto"/>
            <w:vAlign w:val="center"/>
            <w:hideMark/>
          </w:tcPr>
          <w:p w14:paraId="35D13EE7" w14:textId="77777777" w:rsidR="00177681" w:rsidRPr="007E5632" w:rsidRDefault="00177681" w:rsidP="00184809">
            <w:pPr>
              <w:ind w:firstLine="333"/>
              <w:rPr>
                <w:color w:val="000000"/>
                <w:sz w:val="20"/>
                <w:szCs w:val="20"/>
              </w:rPr>
            </w:pPr>
            <w:r w:rsidRPr="007E5632">
              <w:rPr>
                <w:color w:val="000000"/>
                <w:sz w:val="20"/>
                <w:szCs w:val="20"/>
              </w:rPr>
              <w:t xml:space="preserve">Германия </w:t>
            </w:r>
          </w:p>
        </w:tc>
        <w:tc>
          <w:tcPr>
            <w:tcW w:w="935" w:type="dxa"/>
            <w:shd w:val="clear" w:color="auto" w:fill="auto"/>
            <w:vAlign w:val="center"/>
            <w:hideMark/>
          </w:tcPr>
          <w:p w14:paraId="3766ED6C" w14:textId="77777777" w:rsidR="00177681" w:rsidRPr="007E5632" w:rsidRDefault="00177681" w:rsidP="00184809">
            <w:pPr>
              <w:jc w:val="right"/>
              <w:rPr>
                <w:color w:val="000000"/>
                <w:sz w:val="20"/>
                <w:szCs w:val="20"/>
              </w:rPr>
            </w:pPr>
            <w:r w:rsidRPr="007E5632">
              <w:rPr>
                <w:color w:val="000000"/>
                <w:sz w:val="20"/>
                <w:szCs w:val="20"/>
              </w:rPr>
              <w:t>126,7</w:t>
            </w:r>
          </w:p>
        </w:tc>
        <w:tc>
          <w:tcPr>
            <w:tcW w:w="936" w:type="dxa"/>
            <w:shd w:val="clear" w:color="auto" w:fill="auto"/>
            <w:vAlign w:val="center"/>
            <w:hideMark/>
          </w:tcPr>
          <w:p w14:paraId="02AF2958" w14:textId="77777777" w:rsidR="00177681" w:rsidRPr="007E5632" w:rsidRDefault="00177681" w:rsidP="00184809">
            <w:pPr>
              <w:jc w:val="right"/>
              <w:rPr>
                <w:color w:val="000000"/>
                <w:sz w:val="20"/>
                <w:szCs w:val="20"/>
              </w:rPr>
            </w:pPr>
            <w:r w:rsidRPr="007E5632">
              <w:rPr>
                <w:color w:val="000000"/>
                <w:sz w:val="20"/>
                <w:szCs w:val="20"/>
              </w:rPr>
              <w:t>117,4</w:t>
            </w:r>
          </w:p>
        </w:tc>
        <w:tc>
          <w:tcPr>
            <w:tcW w:w="935" w:type="dxa"/>
            <w:shd w:val="clear" w:color="auto" w:fill="auto"/>
            <w:vAlign w:val="center"/>
            <w:hideMark/>
          </w:tcPr>
          <w:p w14:paraId="14D1D808" w14:textId="77777777" w:rsidR="00177681" w:rsidRPr="007E5632" w:rsidRDefault="00177681" w:rsidP="00184809">
            <w:pPr>
              <w:jc w:val="right"/>
              <w:rPr>
                <w:color w:val="000000"/>
                <w:sz w:val="20"/>
                <w:szCs w:val="20"/>
              </w:rPr>
            </w:pPr>
            <w:r w:rsidRPr="007E5632">
              <w:rPr>
                <w:color w:val="000000"/>
                <w:sz w:val="20"/>
                <w:szCs w:val="20"/>
              </w:rPr>
              <w:t>117,9</w:t>
            </w:r>
          </w:p>
        </w:tc>
        <w:tc>
          <w:tcPr>
            <w:tcW w:w="936" w:type="dxa"/>
            <w:shd w:val="clear" w:color="auto" w:fill="auto"/>
            <w:vAlign w:val="center"/>
            <w:hideMark/>
          </w:tcPr>
          <w:p w14:paraId="51597430" w14:textId="77777777" w:rsidR="00177681" w:rsidRPr="007E5632" w:rsidRDefault="00177681" w:rsidP="00184809">
            <w:pPr>
              <w:jc w:val="right"/>
              <w:rPr>
                <w:color w:val="000000"/>
                <w:sz w:val="20"/>
                <w:szCs w:val="20"/>
              </w:rPr>
            </w:pPr>
            <w:r w:rsidRPr="007E5632">
              <w:rPr>
                <w:color w:val="000000"/>
                <w:sz w:val="20"/>
                <w:szCs w:val="20"/>
              </w:rPr>
              <w:t>119,5</w:t>
            </w:r>
          </w:p>
        </w:tc>
        <w:tc>
          <w:tcPr>
            <w:tcW w:w="936" w:type="dxa"/>
            <w:shd w:val="clear" w:color="auto" w:fill="auto"/>
            <w:vAlign w:val="center"/>
            <w:hideMark/>
          </w:tcPr>
          <w:p w14:paraId="6FCB38A4" w14:textId="77777777" w:rsidR="00177681" w:rsidRPr="007E5632" w:rsidRDefault="00177681" w:rsidP="00184809">
            <w:pPr>
              <w:jc w:val="right"/>
              <w:rPr>
                <w:color w:val="000000"/>
                <w:sz w:val="20"/>
                <w:szCs w:val="20"/>
              </w:rPr>
            </w:pPr>
            <w:r w:rsidRPr="007E5632">
              <w:rPr>
                <w:color w:val="000000"/>
                <w:sz w:val="20"/>
                <w:szCs w:val="20"/>
              </w:rPr>
              <w:t>…</w:t>
            </w:r>
          </w:p>
        </w:tc>
      </w:tr>
      <w:tr w:rsidR="00177681" w:rsidRPr="007E5632" w14:paraId="15D75D1D" w14:textId="77777777" w:rsidTr="00184809">
        <w:trPr>
          <w:trHeight w:val="300"/>
          <w:jc w:val="center"/>
        </w:trPr>
        <w:tc>
          <w:tcPr>
            <w:tcW w:w="4700" w:type="dxa"/>
            <w:shd w:val="clear" w:color="auto" w:fill="auto"/>
            <w:vAlign w:val="center"/>
            <w:hideMark/>
          </w:tcPr>
          <w:p w14:paraId="1F9ECB08" w14:textId="77777777" w:rsidR="00177681" w:rsidRPr="007E5632" w:rsidRDefault="00177681" w:rsidP="00184809">
            <w:pPr>
              <w:ind w:firstLine="333"/>
              <w:rPr>
                <w:color w:val="000000"/>
                <w:sz w:val="20"/>
                <w:szCs w:val="20"/>
              </w:rPr>
            </w:pPr>
            <w:r w:rsidRPr="007E5632">
              <w:rPr>
                <w:color w:val="000000"/>
                <w:sz w:val="20"/>
                <w:szCs w:val="20"/>
              </w:rPr>
              <w:t>Дания</w:t>
            </w:r>
          </w:p>
        </w:tc>
        <w:tc>
          <w:tcPr>
            <w:tcW w:w="935" w:type="dxa"/>
            <w:shd w:val="clear" w:color="auto" w:fill="auto"/>
            <w:vAlign w:val="center"/>
            <w:hideMark/>
          </w:tcPr>
          <w:p w14:paraId="29DFA934" w14:textId="77777777" w:rsidR="00177681" w:rsidRPr="007E5632" w:rsidRDefault="00177681" w:rsidP="00184809">
            <w:pPr>
              <w:jc w:val="right"/>
              <w:rPr>
                <w:color w:val="000000"/>
                <w:sz w:val="20"/>
                <w:szCs w:val="20"/>
              </w:rPr>
            </w:pPr>
            <w:r w:rsidRPr="007E5632">
              <w:rPr>
                <w:color w:val="000000"/>
                <w:sz w:val="20"/>
                <w:szCs w:val="20"/>
              </w:rPr>
              <w:t>2,6</w:t>
            </w:r>
          </w:p>
        </w:tc>
        <w:tc>
          <w:tcPr>
            <w:tcW w:w="936" w:type="dxa"/>
            <w:shd w:val="clear" w:color="auto" w:fill="auto"/>
            <w:vAlign w:val="center"/>
            <w:hideMark/>
          </w:tcPr>
          <w:p w14:paraId="046B0BAF" w14:textId="77777777" w:rsidR="00177681" w:rsidRPr="007E5632" w:rsidRDefault="00177681" w:rsidP="00184809">
            <w:pPr>
              <w:jc w:val="right"/>
              <w:rPr>
                <w:color w:val="000000"/>
                <w:sz w:val="20"/>
                <w:szCs w:val="20"/>
              </w:rPr>
            </w:pPr>
            <w:r w:rsidRPr="007E5632">
              <w:rPr>
                <w:color w:val="000000"/>
                <w:sz w:val="20"/>
                <w:szCs w:val="20"/>
              </w:rPr>
              <w:t>2,7</w:t>
            </w:r>
          </w:p>
        </w:tc>
        <w:tc>
          <w:tcPr>
            <w:tcW w:w="935" w:type="dxa"/>
            <w:shd w:val="clear" w:color="auto" w:fill="auto"/>
            <w:vAlign w:val="center"/>
            <w:hideMark/>
          </w:tcPr>
          <w:p w14:paraId="19ABD93F" w14:textId="77777777" w:rsidR="00177681" w:rsidRPr="007E5632" w:rsidRDefault="00177681" w:rsidP="00184809">
            <w:pPr>
              <w:jc w:val="right"/>
              <w:rPr>
                <w:color w:val="000000"/>
                <w:sz w:val="20"/>
                <w:szCs w:val="20"/>
              </w:rPr>
            </w:pPr>
            <w:r w:rsidRPr="007E5632">
              <w:rPr>
                <w:color w:val="000000"/>
                <w:sz w:val="20"/>
                <w:szCs w:val="20"/>
              </w:rPr>
              <w:t>2,6</w:t>
            </w:r>
          </w:p>
        </w:tc>
        <w:tc>
          <w:tcPr>
            <w:tcW w:w="936" w:type="dxa"/>
            <w:shd w:val="clear" w:color="auto" w:fill="auto"/>
            <w:vAlign w:val="center"/>
            <w:hideMark/>
          </w:tcPr>
          <w:p w14:paraId="70BA00DA" w14:textId="77777777" w:rsidR="00177681" w:rsidRPr="007E5632" w:rsidRDefault="00177681" w:rsidP="00184809">
            <w:pPr>
              <w:jc w:val="right"/>
              <w:rPr>
                <w:color w:val="000000"/>
                <w:sz w:val="20"/>
                <w:szCs w:val="20"/>
              </w:rPr>
            </w:pPr>
            <w:r w:rsidRPr="007E5632">
              <w:rPr>
                <w:color w:val="000000"/>
                <w:sz w:val="20"/>
                <w:szCs w:val="20"/>
              </w:rPr>
              <w:t>2,5</w:t>
            </w:r>
          </w:p>
        </w:tc>
        <w:tc>
          <w:tcPr>
            <w:tcW w:w="936" w:type="dxa"/>
            <w:shd w:val="clear" w:color="auto" w:fill="auto"/>
            <w:vAlign w:val="center"/>
            <w:hideMark/>
          </w:tcPr>
          <w:p w14:paraId="2ABFA987" w14:textId="77777777" w:rsidR="00177681" w:rsidRPr="007E5632" w:rsidRDefault="00177681" w:rsidP="00184809">
            <w:pPr>
              <w:jc w:val="right"/>
              <w:rPr>
                <w:color w:val="000000"/>
                <w:sz w:val="20"/>
                <w:szCs w:val="20"/>
              </w:rPr>
            </w:pPr>
            <w:r w:rsidRPr="007E5632">
              <w:rPr>
                <w:color w:val="000000"/>
                <w:sz w:val="20"/>
                <w:szCs w:val="20"/>
              </w:rPr>
              <w:t>…</w:t>
            </w:r>
          </w:p>
        </w:tc>
      </w:tr>
      <w:tr w:rsidR="00177681" w:rsidRPr="007E5632" w14:paraId="3E4374A9" w14:textId="77777777" w:rsidTr="00184809">
        <w:trPr>
          <w:trHeight w:val="300"/>
          <w:jc w:val="center"/>
        </w:trPr>
        <w:tc>
          <w:tcPr>
            <w:tcW w:w="4700" w:type="dxa"/>
            <w:shd w:val="clear" w:color="auto" w:fill="auto"/>
            <w:vAlign w:val="center"/>
            <w:hideMark/>
          </w:tcPr>
          <w:p w14:paraId="021BD670" w14:textId="77777777" w:rsidR="00177681" w:rsidRPr="007E5632" w:rsidRDefault="00177681" w:rsidP="00184809">
            <w:pPr>
              <w:ind w:firstLine="333"/>
              <w:rPr>
                <w:color w:val="000000"/>
                <w:sz w:val="20"/>
                <w:szCs w:val="20"/>
              </w:rPr>
            </w:pPr>
            <w:r w:rsidRPr="007E5632">
              <w:rPr>
                <w:color w:val="000000"/>
                <w:sz w:val="20"/>
                <w:szCs w:val="20"/>
              </w:rPr>
              <w:t>Италия</w:t>
            </w:r>
          </w:p>
        </w:tc>
        <w:tc>
          <w:tcPr>
            <w:tcW w:w="935" w:type="dxa"/>
            <w:shd w:val="clear" w:color="auto" w:fill="auto"/>
            <w:vAlign w:val="center"/>
            <w:hideMark/>
          </w:tcPr>
          <w:p w14:paraId="00FE434F" w14:textId="77777777" w:rsidR="00177681" w:rsidRPr="007E5632" w:rsidRDefault="00177681" w:rsidP="00184809">
            <w:pPr>
              <w:jc w:val="right"/>
              <w:rPr>
                <w:color w:val="000000"/>
                <w:sz w:val="20"/>
                <w:szCs w:val="20"/>
              </w:rPr>
            </w:pPr>
            <w:r w:rsidRPr="007E5632">
              <w:rPr>
                <w:color w:val="000000"/>
                <w:sz w:val="20"/>
                <w:szCs w:val="20"/>
              </w:rPr>
              <w:t>22,7</w:t>
            </w:r>
          </w:p>
        </w:tc>
        <w:tc>
          <w:tcPr>
            <w:tcW w:w="936" w:type="dxa"/>
            <w:shd w:val="clear" w:color="auto" w:fill="auto"/>
            <w:vAlign w:val="center"/>
            <w:hideMark/>
          </w:tcPr>
          <w:p w14:paraId="3568DF28" w14:textId="77777777" w:rsidR="00177681" w:rsidRPr="007E5632" w:rsidRDefault="00177681" w:rsidP="00184809">
            <w:pPr>
              <w:jc w:val="right"/>
              <w:rPr>
                <w:color w:val="000000"/>
                <w:sz w:val="20"/>
                <w:szCs w:val="20"/>
              </w:rPr>
            </w:pPr>
            <w:r w:rsidRPr="007E5632">
              <w:rPr>
                <w:color w:val="000000"/>
                <w:sz w:val="20"/>
                <w:szCs w:val="20"/>
              </w:rPr>
              <w:t>22,3</w:t>
            </w:r>
          </w:p>
        </w:tc>
        <w:tc>
          <w:tcPr>
            <w:tcW w:w="935" w:type="dxa"/>
            <w:shd w:val="clear" w:color="auto" w:fill="auto"/>
            <w:vAlign w:val="center"/>
            <w:hideMark/>
          </w:tcPr>
          <w:p w14:paraId="1345C783" w14:textId="77777777" w:rsidR="00177681" w:rsidRPr="007E5632" w:rsidRDefault="00177681" w:rsidP="00184809">
            <w:pPr>
              <w:jc w:val="right"/>
              <w:rPr>
                <w:color w:val="000000"/>
                <w:sz w:val="20"/>
                <w:szCs w:val="20"/>
              </w:rPr>
            </w:pPr>
            <w:r w:rsidRPr="007E5632">
              <w:rPr>
                <w:color w:val="000000"/>
                <w:sz w:val="20"/>
                <w:szCs w:val="20"/>
              </w:rPr>
              <w:t>22,1</w:t>
            </w:r>
          </w:p>
        </w:tc>
        <w:tc>
          <w:tcPr>
            <w:tcW w:w="936" w:type="dxa"/>
            <w:shd w:val="clear" w:color="auto" w:fill="auto"/>
            <w:vAlign w:val="center"/>
            <w:hideMark/>
          </w:tcPr>
          <w:p w14:paraId="7703A5FB" w14:textId="77777777" w:rsidR="00177681" w:rsidRPr="007E5632" w:rsidRDefault="00177681" w:rsidP="00184809">
            <w:pPr>
              <w:jc w:val="right"/>
              <w:rPr>
                <w:color w:val="000000"/>
                <w:sz w:val="20"/>
                <w:szCs w:val="20"/>
              </w:rPr>
            </w:pPr>
            <w:r w:rsidRPr="007E5632">
              <w:rPr>
                <w:color w:val="000000"/>
                <w:sz w:val="20"/>
                <w:szCs w:val="20"/>
              </w:rPr>
              <w:t>21,3</w:t>
            </w:r>
          </w:p>
        </w:tc>
        <w:tc>
          <w:tcPr>
            <w:tcW w:w="936" w:type="dxa"/>
            <w:shd w:val="clear" w:color="auto" w:fill="auto"/>
            <w:vAlign w:val="center"/>
            <w:hideMark/>
          </w:tcPr>
          <w:p w14:paraId="620393A1" w14:textId="77777777" w:rsidR="00177681" w:rsidRPr="007E5632" w:rsidRDefault="00177681" w:rsidP="00184809">
            <w:pPr>
              <w:jc w:val="right"/>
              <w:rPr>
                <w:color w:val="000000"/>
                <w:sz w:val="20"/>
                <w:szCs w:val="20"/>
              </w:rPr>
            </w:pPr>
            <w:r w:rsidRPr="007E5632">
              <w:rPr>
                <w:color w:val="000000"/>
                <w:sz w:val="20"/>
                <w:szCs w:val="20"/>
              </w:rPr>
              <w:t>20,8</w:t>
            </w:r>
          </w:p>
        </w:tc>
      </w:tr>
      <w:tr w:rsidR="00177681" w:rsidRPr="007E5632" w14:paraId="044C5B89" w14:textId="77777777" w:rsidTr="00184809">
        <w:trPr>
          <w:trHeight w:val="300"/>
          <w:jc w:val="center"/>
        </w:trPr>
        <w:tc>
          <w:tcPr>
            <w:tcW w:w="4700" w:type="dxa"/>
            <w:shd w:val="clear" w:color="auto" w:fill="auto"/>
            <w:vAlign w:val="center"/>
            <w:hideMark/>
          </w:tcPr>
          <w:p w14:paraId="3CDF43D2" w14:textId="77777777" w:rsidR="00177681" w:rsidRPr="007E5632" w:rsidRDefault="00177681" w:rsidP="00184809">
            <w:pPr>
              <w:ind w:firstLine="333"/>
              <w:rPr>
                <w:color w:val="000000"/>
                <w:sz w:val="20"/>
                <w:szCs w:val="20"/>
              </w:rPr>
            </w:pPr>
            <w:r w:rsidRPr="007E5632">
              <w:rPr>
                <w:color w:val="000000"/>
                <w:sz w:val="20"/>
                <w:szCs w:val="20"/>
              </w:rPr>
              <w:t>Литва</w:t>
            </w:r>
          </w:p>
        </w:tc>
        <w:tc>
          <w:tcPr>
            <w:tcW w:w="935" w:type="dxa"/>
            <w:shd w:val="clear" w:color="auto" w:fill="auto"/>
            <w:vAlign w:val="center"/>
            <w:hideMark/>
          </w:tcPr>
          <w:p w14:paraId="5C39B39E" w14:textId="77777777" w:rsidR="00177681" w:rsidRPr="007E5632" w:rsidRDefault="00177681" w:rsidP="00184809">
            <w:pPr>
              <w:jc w:val="right"/>
              <w:rPr>
                <w:color w:val="000000"/>
                <w:sz w:val="20"/>
                <w:szCs w:val="20"/>
              </w:rPr>
            </w:pPr>
            <w:r w:rsidRPr="007E5632">
              <w:rPr>
                <w:color w:val="000000"/>
                <w:sz w:val="20"/>
                <w:szCs w:val="20"/>
              </w:rPr>
              <w:t>13,8</w:t>
            </w:r>
          </w:p>
        </w:tc>
        <w:tc>
          <w:tcPr>
            <w:tcW w:w="936" w:type="dxa"/>
            <w:shd w:val="clear" w:color="auto" w:fill="auto"/>
            <w:vAlign w:val="center"/>
            <w:hideMark/>
          </w:tcPr>
          <w:p w14:paraId="2CAC968E" w14:textId="77777777" w:rsidR="00177681" w:rsidRPr="007E5632" w:rsidRDefault="00177681" w:rsidP="00184809">
            <w:pPr>
              <w:jc w:val="right"/>
              <w:rPr>
                <w:color w:val="000000"/>
                <w:sz w:val="20"/>
                <w:szCs w:val="20"/>
              </w:rPr>
            </w:pPr>
            <w:r w:rsidRPr="007E5632">
              <w:rPr>
                <w:color w:val="000000"/>
                <w:sz w:val="20"/>
                <w:szCs w:val="20"/>
              </w:rPr>
              <w:t>15,4</w:t>
            </w:r>
          </w:p>
        </w:tc>
        <w:tc>
          <w:tcPr>
            <w:tcW w:w="935" w:type="dxa"/>
            <w:shd w:val="clear" w:color="auto" w:fill="auto"/>
            <w:vAlign w:val="center"/>
            <w:hideMark/>
          </w:tcPr>
          <w:p w14:paraId="74189D79" w14:textId="77777777" w:rsidR="00177681" w:rsidRPr="007E5632" w:rsidRDefault="00177681" w:rsidP="00184809">
            <w:pPr>
              <w:jc w:val="right"/>
              <w:rPr>
                <w:color w:val="000000"/>
                <w:sz w:val="20"/>
                <w:szCs w:val="20"/>
              </w:rPr>
            </w:pPr>
            <w:r w:rsidRPr="007E5632">
              <w:rPr>
                <w:color w:val="000000"/>
                <w:sz w:val="20"/>
                <w:szCs w:val="20"/>
              </w:rPr>
              <w:t>16,9</w:t>
            </w:r>
          </w:p>
        </w:tc>
        <w:tc>
          <w:tcPr>
            <w:tcW w:w="936" w:type="dxa"/>
            <w:shd w:val="clear" w:color="auto" w:fill="auto"/>
            <w:vAlign w:val="center"/>
            <w:hideMark/>
          </w:tcPr>
          <w:p w14:paraId="6F5E2DA1" w14:textId="77777777" w:rsidR="00177681" w:rsidRPr="007E5632" w:rsidRDefault="00177681" w:rsidP="00184809">
            <w:pPr>
              <w:jc w:val="right"/>
              <w:rPr>
                <w:color w:val="000000"/>
                <w:sz w:val="20"/>
                <w:szCs w:val="20"/>
              </w:rPr>
            </w:pPr>
            <w:r w:rsidRPr="007E5632">
              <w:rPr>
                <w:color w:val="000000"/>
                <w:sz w:val="20"/>
                <w:szCs w:val="20"/>
              </w:rPr>
              <w:t>16,2</w:t>
            </w:r>
          </w:p>
        </w:tc>
        <w:tc>
          <w:tcPr>
            <w:tcW w:w="936" w:type="dxa"/>
            <w:shd w:val="clear" w:color="auto" w:fill="auto"/>
            <w:vAlign w:val="center"/>
            <w:hideMark/>
          </w:tcPr>
          <w:p w14:paraId="0B09714D" w14:textId="77777777" w:rsidR="00177681" w:rsidRPr="007E5632" w:rsidRDefault="00177681" w:rsidP="00184809">
            <w:pPr>
              <w:jc w:val="right"/>
              <w:rPr>
                <w:color w:val="000000"/>
                <w:sz w:val="20"/>
                <w:szCs w:val="20"/>
              </w:rPr>
            </w:pPr>
            <w:r w:rsidRPr="007E5632">
              <w:rPr>
                <w:color w:val="000000"/>
                <w:sz w:val="20"/>
                <w:szCs w:val="20"/>
              </w:rPr>
              <w:t>15,9</w:t>
            </w:r>
          </w:p>
        </w:tc>
      </w:tr>
      <w:tr w:rsidR="00177681" w:rsidRPr="007E5632" w14:paraId="3D19FD81" w14:textId="77777777" w:rsidTr="00184809">
        <w:trPr>
          <w:trHeight w:val="300"/>
          <w:jc w:val="center"/>
        </w:trPr>
        <w:tc>
          <w:tcPr>
            <w:tcW w:w="4700" w:type="dxa"/>
            <w:shd w:val="clear" w:color="auto" w:fill="auto"/>
            <w:vAlign w:val="center"/>
            <w:hideMark/>
          </w:tcPr>
          <w:p w14:paraId="006051F8" w14:textId="77777777" w:rsidR="00177681" w:rsidRPr="007E5632" w:rsidRDefault="00177681" w:rsidP="00184809">
            <w:pPr>
              <w:ind w:firstLine="333"/>
              <w:rPr>
                <w:color w:val="000000"/>
                <w:sz w:val="20"/>
                <w:szCs w:val="20"/>
              </w:rPr>
            </w:pPr>
            <w:r w:rsidRPr="007E5632">
              <w:rPr>
                <w:color w:val="000000"/>
                <w:sz w:val="20"/>
                <w:szCs w:val="20"/>
              </w:rPr>
              <w:t>Нидерланды</w:t>
            </w:r>
          </w:p>
        </w:tc>
        <w:tc>
          <w:tcPr>
            <w:tcW w:w="935" w:type="dxa"/>
            <w:shd w:val="clear" w:color="auto" w:fill="auto"/>
            <w:vAlign w:val="center"/>
            <w:hideMark/>
          </w:tcPr>
          <w:p w14:paraId="0A35373E" w14:textId="77777777" w:rsidR="00177681" w:rsidRPr="007E5632" w:rsidRDefault="00177681" w:rsidP="00184809">
            <w:pPr>
              <w:jc w:val="right"/>
              <w:rPr>
                <w:color w:val="000000"/>
                <w:sz w:val="20"/>
                <w:szCs w:val="20"/>
              </w:rPr>
            </w:pPr>
            <w:r w:rsidRPr="007E5632">
              <w:rPr>
                <w:color w:val="000000"/>
                <w:sz w:val="20"/>
                <w:szCs w:val="20"/>
              </w:rPr>
              <w:t>6,6</w:t>
            </w:r>
          </w:p>
        </w:tc>
        <w:tc>
          <w:tcPr>
            <w:tcW w:w="936" w:type="dxa"/>
            <w:shd w:val="clear" w:color="auto" w:fill="auto"/>
            <w:vAlign w:val="center"/>
            <w:hideMark/>
          </w:tcPr>
          <w:p w14:paraId="3694F614" w14:textId="77777777" w:rsidR="00177681" w:rsidRPr="007E5632" w:rsidRDefault="00177681" w:rsidP="00184809">
            <w:pPr>
              <w:jc w:val="right"/>
              <w:rPr>
                <w:color w:val="000000"/>
                <w:sz w:val="20"/>
                <w:szCs w:val="20"/>
              </w:rPr>
            </w:pPr>
            <w:r w:rsidRPr="007E5632">
              <w:rPr>
                <w:color w:val="000000"/>
                <w:sz w:val="20"/>
                <w:szCs w:val="20"/>
              </w:rPr>
              <w:t>6,5</w:t>
            </w:r>
          </w:p>
        </w:tc>
        <w:tc>
          <w:tcPr>
            <w:tcW w:w="935" w:type="dxa"/>
            <w:shd w:val="clear" w:color="auto" w:fill="auto"/>
            <w:vAlign w:val="center"/>
            <w:hideMark/>
          </w:tcPr>
          <w:p w14:paraId="0BB13A19" w14:textId="77777777" w:rsidR="00177681" w:rsidRPr="007E5632" w:rsidRDefault="0056123D" w:rsidP="00184809">
            <w:pPr>
              <w:jc w:val="right"/>
              <w:rPr>
                <w:color w:val="000000"/>
                <w:sz w:val="20"/>
                <w:szCs w:val="20"/>
              </w:rPr>
            </w:pPr>
            <w:r w:rsidRPr="007E5632">
              <w:rPr>
                <w:color w:val="000000"/>
                <w:sz w:val="20"/>
                <w:szCs w:val="20"/>
              </w:rPr>
              <w:t>7</w:t>
            </w:r>
          </w:p>
        </w:tc>
        <w:tc>
          <w:tcPr>
            <w:tcW w:w="936" w:type="dxa"/>
            <w:shd w:val="clear" w:color="auto" w:fill="auto"/>
            <w:vAlign w:val="center"/>
            <w:hideMark/>
          </w:tcPr>
          <w:p w14:paraId="290E774C" w14:textId="77777777" w:rsidR="00177681" w:rsidRPr="007E5632" w:rsidRDefault="0056123D" w:rsidP="00184809">
            <w:pPr>
              <w:jc w:val="right"/>
              <w:rPr>
                <w:color w:val="000000"/>
                <w:sz w:val="20"/>
                <w:szCs w:val="20"/>
              </w:rPr>
            </w:pPr>
            <w:r w:rsidRPr="007E5632">
              <w:rPr>
                <w:color w:val="000000"/>
                <w:sz w:val="20"/>
                <w:szCs w:val="20"/>
              </w:rPr>
              <w:t>7</w:t>
            </w:r>
          </w:p>
        </w:tc>
        <w:tc>
          <w:tcPr>
            <w:tcW w:w="936" w:type="dxa"/>
            <w:shd w:val="clear" w:color="auto" w:fill="auto"/>
            <w:vAlign w:val="center"/>
            <w:hideMark/>
          </w:tcPr>
          <w:p w14:paraId="2B036A83" w14:textId="77777777" w:rsidR="00177681" w:rsidRPr="007E5632" w:rsidRDefault="00177681" w:rsidP="00184809">
            <w:pPr>
              <w:jc w:val="right"/>
              <w:rPr>
                <w:color w:val="000000"/>
                <w:sz w:val="20"/>
                <w:szCs w:val="20"/>
              </w:rPr>
            </w:pPr>
            <w:r w:rsidRPr="007E5632">
              <w:rPr>
                <w:color w:val="000000"/>
                <w:sz w:val="20"/>
                <w:szCs w:val="20"/>
              </w:rPr>
              <w:t>…</w:t>
            </w:r>
          </w:p>
        </w:tc>
      </w:tr>
      <w:tr w:rsidR="00177681" w:rsidRPr="007E5632" w14:paraId="02569682" w14:textId="77777777" w:rsidTr="00184809">
        <w:trPr>
          <w:trHeight w:val="300"/>
          <w:jc w:val="center"/>
        </w:trPr>
        <w:tc>
          <w:tcPr>
            <w:tcW w:w="4700" w:type="dxa"/>
            <w:shd w:val="clear" w:color="auto" w:fill="auto"/>
            <w:vAlign w:val="center"/>
            <w:hideMark/>
          </w:tcPr>
          <w:p w14:paraId="291F1681" w14:textId="77777777" w:rsidR="00177681" w:rsidRPr="007E5632" w:rsidRDefault="00177681" w:rsidP="00184809">
            <w:pPr>
              <w:ind w:firstLine="333"/>
              <w:rPr>
                <w:color w:val="000000"/>
                <w:sz w:val="20"/>
                <w:szCs w:val="20"/>
              </w:rPr>
            </w:pPr>
            <w:r w:rsidRPr="007E5632">
              <w:rPr>
                <w:color w:val="000000"/>
                <w:sz w:val="20"/>
                <w:szCs w:val="20"/>
              </w:rPr>
              <w:t>Польша</w:t>
            </w:r>
          </w:p>
        </w:tc>
        <w:tc>
          <w:tcPr>
            <w:tcW w:w="935" w:type="dxa"/>
            <w:shd w:val="clear" w:color="auto" w:fill="auto"/>
            <w:vAlign w:val="center"/>
            <w:hideMark/>
          </w:tcPr>
          <w:p w14:paraId="28AF2822" w14:textId="77777777" w:rsidR="00177681" w:rsidRPr="007E5632" w:rsidRDefault="00177681" w:rsidP="00184809">
            <w:pPr>
              <w:jc w:val="right"/>
              <w:rPr>
                <w:color w:val="000000"/>
                <w:sz w:val="20"/>
                <w:szCs w:val="20"/>
              </w:rPr>
            </w:pPr>
            <w:r w:rsidRPr="007E5632">
              <w:rPr>
                <w:color w:val="000000"/>
                <w:sz w:val="20"/>
                <w:szCs w:val="20"/>
              </w:rPr>
              <w:t>50,7</w:t>
            </w:r>
          </w:p>
        </w:tc>
        <w:tc>
          <w:tcPr>
            <w:tcW w:w="936" w:type="dxa"/>
            <w:shd w:val="clear" w:color="auto" w:fill="auto"/>
            <w:vAlign w:val="center"/>
            <w:hideMark/>
          </w:tcPr>
          <w:p w14:paraId="62A36EF3" w14:textId="77777777" w:rsidR="00177681" w:rsidRPr="007E5632" w:rsidRDefault="00177681" w:rsidP="00184809">
            <w:pPr>
              <w:jc w:val="right"/>
              <w:rPr>
                <w:color w:val="000000"/>
                <w:sz w:val="20"/>
                <w:szCs w:val="20"/>
              </w:rPr>
            </w:pPr>
            <w:r w:rsidRPr="007E5632">
              <w:rPr>
                <w:color w:val="000000"/>
                <w:sz w:val="20"/>
                <w:szCs w:val="20"/>
              </w:rPr>
              <w:t>54,8</w:t>
            </w:r>
          </w:p>
        </w:tc>
        <w:tc>
          <w:tcPr>
            <w:tcW w:w="935" w:type="dxa"/>
            <w:shd w:val="clear" w:color="auto" w:fill="auto"/>
            <w:vAlign w:val="center"/>
            <w:hideMark/>
          </w:tcPr>
          <w:p w14:paraId="32E44EDF" w14:textId="77777777" w:rsidR="00177681" w:rsidRPr="007E5632" w:rsidRDefault="00177681" w:rsidP="00184809">
            <w:pPr>
              <w:jc w:val="right"/>
              <w:rPr>
                <w:color w:val="000000"/>
                <w:sz w:val="20"/>
                <w:szCs w:val="20"/>
              </w:rPr>
            </w:pPr>
            <w:r w:rsidRPr="007E5632">
              <w:rPr>
                <w:color w:val="000000"/>
                <w:sz w:val="20"/>
                <w:szCs w:val="20"/>
              </w:rPr>
              <w:t>59,4</w:t>
            </w:r>
          </w:p>
        </w:tc>
        <w:tc>
          <w:tcPr>
            <w:tcW w:w="936" w:type="dxa"/>
            <w:shd w:val="clear" w:color="auto" w:fill="auto"/>
            <w:vAlign w:val="center"/>
            <w:hideMark/>
          </w:tcPr>
          <w:p w14:paraId="7BB29EBE" w14:textId="77777777" w:rsidR="00177681" w:rsidRPr="007E5632" w:rsidRDefault="00177681" w:rsidP="00184809">
            <w:pPr>
              <w:jc w:val="right"/>
              <w:rPr>
                <w:color w:val="000000"/>
                <w:sz w:val="20"/>
                <w:szCs w:val="20"/>
              </w:rPr>
            </w:pPr>
            <w:r w:rsidRPr="007E5632">
              <w:rPr>
                <w:color w:val="000000"/>
                <w:sz w:val="20"/>
                <w:szCs w:val="20"/>
              </w:rPr>
              <w:t>54,6</w:t>
            </w:r>
          </w:p>
        </w:tc>
        <w:tc>
          <w:tcPr>
            <w:tcW w:w="936" w:type="dxa"/>
            <w:shd w:val="clear" w:color="auto" w:fill="auto"/>
            <w:vAlign w:val="center"/>
            <w:hideMark/>
          </w:tcPr>
          <w:p w14:paraId="0E80E825" w14:textId="77777777" w:rsidR="00177681" w:rsidRPr="007E5632" w:rsidRDefault="00177681" w:rsidP="00184809">
            <w:pPr>
              <w:jc w:val="right"/>
              <w:rPr>
                <w:color w:val="000000"/>
                <w:sz w:val="20"/>
                <w:szCs w:val="20"/>
              </w:rPr>
            </w:pPr>
            <w:r w:rsidRPr="007E5632">
              <w:rPr>
                <w:color w:val="000000"/>
                <w:sz w:val="20"/>
                <w:szCs w:val="20"/>
              </w:rPr>
              <w:t>51,1</w:t>
            </w:r>
          </w:p>
        </w:tc>
      </w:tr>
      <w:tr w:rsidR="00177681" w:rsidRPr="007E5632" w14:paraId="46CA89F9" w14:textId="77777777" w:rsidTr="00184809">
        <w:trPr>
          <w:trHeight w:val="300"/>
          <w:jc w:val="center"/>
        </w:trPr>
        <w:tc>
          <w:tcPr>
            <w:tcW w:w="4700" w:type="dxa"/>
            <w:shd w:val="clear" w:color="auto" w:fill="auto"/>
            <w:vAlign w:val="center"/>
            <w:hideMark/>
          </w:tcPr>
          <w:p w14:paraId="4ED89C24" w14:textId="77777777" w:rsidR="00177681" w:rsidRPr="007E5632" w:rsidRDefault="00177681" w:rsidP="00184809">
            <w:pPr>
              <w:ind w:firstLine="333"/>
              <w:rPr>
                <w:color w:val="000000"/>
                <w:sz w:val="20"/>
                <w:szCs w:val="20"/>
              </w:rPr>
            </w:pPr>
            <w:r w:rsidRPr="007E5632">
              <w:rPr>
                <w:color w:val="000000"/>
                <w:sz w:val="20"/>
                <w:szCs w:val="20"/>
              </w:rPr>
              <w:t>Румыния</w:t>
            </w:r>
          </w:p>
        </w:tc>
        <w:tc>
          <w:tcPr>
            <w:tcW w:w="935" w:type="dxa"/>
            <w:shd w:val="clear" w:color="auto" w:fill="auto"/>
            <w:vAlign w:val="center"/>
            <w:hideMark/>
          </w:tcPr>
          <w:p w14:paraId="66EB03A5" w14:textId="77777777" w:rsidR="00177681" w:rsidRPr="007E5632" w:rsidRDefault="00177681" w:rsidP="00184809">
            <w:pPr>
              <w:jc w:val="right"/>
              <w:rPr>
                <w:color w:val="000000"/>
                <w:sz w:val="20"/>
                <w:szCs w:val="20"/>
              </w:rPr>
            </w:pPr>
            <w:r w:rsidRPr="007E5632">
              <w:rPr>
                <w:color w:val="000000"/>
                <w:sz w:val="20"/>
                <w:szCs w:val="20"/>
              </w:rPr>
              <w:t>13,5</w:t>
            </w:r>
          </w:p>
        </w:tc>
        <w:tc>
          <w:tcPr>
            <w:tcW w:w="936" w:type="dxa"/>
            <w:shd w:val="clear" w:color="auto" w:fill="auto"/>
            <w:vAlign w:val="center"/>
            <w:hideMark/>
          </w:tcPr>
          <w:p w14:paraId="60F7B75E" w14:textId="77777777" w:rsidR="00177681" w:rsidRPr="007E5632" w:rsidRDefault="00177681" w:rsidP="00184809">
            <w:pPr>
              <w:jc w:val="right"/>
              <w:rPr>
                <w:color w:val="000000"/>
                <w:sz w:val="20"/>
                <w:szCs w:val="20"/>
              </w:rPr>
            </w:pPr>
            <w:r w:rsidRPr="007E5632">
              <w:rPr>
                <w:color w:val="000000"/>
                <w:sz w:val="20"/>
                <w:szCs w:val="20"/>
              </w:rPr>
              <w:t>13,8</w:t>
            </w:r>
          </w:p>
        </w:tc>
        <w:tc>
          <w:tcPr>
            <w:tcW w:w="935" w:type="dxa"/>
            <w:shd w:val="clear" w:color="auto" w:fill="auto"/>
            <w:vAlign w:val="center"/>
            <w:hideMark/>
          </w:tcPr>
          <w:p w14:paraId="1A42769B" w14:textId="77777777" w:rsidR="00177681" w:rsidRPr="007E5632" w:rsidRDefault="00177681" w:rsidP="00184809">
            <w:pPr>
              <w:jc w:val="right"/>
              <w:rPr>
                <w:color w:val="000000"/>
                <w:sz w:val="20"/>
                <w:szCs w:val="20"/>
              </w:rPr>
            </w:pPr>
            <w:r w:rsidRPr="007E5632">
              <w:rPr>
                <w:color w:val="000000"/>
                <w:sz w:val="20"/>
                <w:szCs w:val="20"/>
              </w:rPr>
              <w:t>13,1</w:t>
            </w:r>
          </w:p>
        </w:tc>
        <w:tc>
          <w:tcPr>
            <w:tcW w:w="936" w:type="dxa"/>
            <w:shd w:val="clear" w:color="auto" w:fill="auto"/>
            <w:vAlign w:val="center"/>
            <w:hideMark/>
          </w:tcPr>
          <w:p w14:paraId="02CCC98A" w14:textId="77777777" w:rsidR="00177681" w:rsidRPr="007E5632" w:rsidRDefault="00177681" w:rsidP="00184809">
            <w:pPr>
              <w:jc w:val="right"/>
              <w:rPr>
                <w:color w:val="000000"/>
                <w:sz w:val="20"/>
                <w:szCs w:val="20"/>
              </w:rPr>
            </w:pPr>
            <w:r w:rsidRPr="007E5632">
              <w:rPr>
                <w:color w:val="000000"/>
                <w:sz w:val="20"/>
                <w:szCs w:val="20"/>
              </w:rPr>
              <w:t>13,3</w:t>
            </w:r>
          </w:p>
        </w:tc>
        <w:tc>
          <w:tcPr>
            <w:tcW w:w="936" w:type="dxa"/>
            <w:shd w:val="clear" w:color="auto" w:fill="auto"/>
            <w:vAlign w:val="center"/>
            <w:hideMark/>
          </w:tcPr>
          <w:p w14:paraId="055C7393" w14:textId="77777777" w:rsidR="00177681" w:rsidRPr="007E5632" w:rsidRDefault="00177681" w:rsidP="00184809">
            <w:pPr>
              <w:jc w:val="right"/>
              <w:rPr>
                <w:color w:val="000000"/>
                <w:sz w:val="20"/>
                <w:szCs w:val="20"/>
              </w:rPr>
            </w:pPr>
            <w:r w:rsidRPr="007E5632">
              <w:rPr>
                <w:color w:val="000000"/>
                <w:sz w:val="20"/>
                <w:szCs w:val="20"/>
              </w:rPr>
              <w:t>…</w:t>
            </w:r>
          </w:p>
        </w:tc>
      </w:tr>
      <w:tr w:rsidR="00177681" w:rsidRPr="007E5632" w14:paraId="1A1A95BE" w14:textId="77777777" w:rsidTr="00184809">
        <w:trPr>
          <w:trHeight w:val="300"/>
          <w:jc w:val="center"/>
        </w:trPr>
        <w:tc>
          <w:tcPr>
            <w:tcW w:w="4700" w:type="dxa"/>
            <w:shd w:val="clear" w:color="auto" w:fill="auto"/>
            <w:vAlign w:val="center"/>
            <w:hideMark/>
          </w:tcPr>
          <w:p w14:paraId="631BEF6F" w14:textId="77777777" w:rsidR="00177681" w:rsidRPr="007E5632" w:rsidRDefault="00177681" w:rsidP="00184809">
            <w:pPr>
              <w:ind w:firstLine="333"/>
              <w:rPr>
                <w:color w:val="000000"/>
                <w:sz w:val="20"/>
                <w:szCs w:val="20"/>
              </w:rPr>
            </w:pPr>
            <w:r w:rsidRPr="007E5632">
              <w:rPr>
                <w:color w:val="000000"/>
                <w:sz w:val="20"/>
                <w:szCs w:val="20"/>
              </w:rPr>
              <w:t>Финляндия</w:t>
            </w:r>
          </w:p>
        </w:tc>
        <w:tc>
          <w:tcPr>
            <w:tcW w:w="935" w:type="dxa"/>
            <w:shd w:val="clear" w:color="auto" w:fill="auto"/>
            <w:vAlign w:val="center"/>
            <w:hideMark/>
          </w:tcPr>
          <w:p w14:paraId="41BD6C03" w14:textId="77777777" w:rsidR="00177681" w:rsidRPr="007E5632" w:rsidRDefault="00177681" w:rsidP="00184809">
            <w:pPr>
              <w:jc w:val="right"/>
              <w:rPr>
                <w:color w:val="000000"/>
                <w:sz w:val="20"/>
                <w:szCs w:val="20"/>
              </w:rPr>
            </w:pPr>
            <w:r w:rsidRPr="007E5632">
              <w:rPr>
                <w:color w:val="000000"/>
                <w:sz w:val="20"/>
                <w:szCs w:val="20"/>
              </w:rPr>
              <w:t>9,5</w:t>
            </w:r>
          </w:p>
        </w:tc>
        <w:tc>
          <w:tcPr>
            <w:tcW w:w="936" w:type="dxa"/>
            <w:shd w:val="clear" w:color="auto" w:fill="auto"/>
            <w:vAlign w:val="center"/>
            <w:hideMark/>
          </w:tcPr>
          <w:p w14:paraId="1AE57E24" w14:textId="77777777" w:rsidR="00177681" w:rsidRPr="007E5632" w:rsidRDefault="00177681" w:rsidP="00184809">
            <w:pPr>
              <w:jc w:val="right"/>
              <w:rPr>
                <w:color w:val="000000"/>
                <w:sz w:val="20"/>
                <w:szCs w:val="20"/>
              </w:rPr>
            </w:pPr>
            <w:r w:rsidRPr="007E5632">
              <w:rPr>
                <w:color w:val="000000"/>
                <w:sz w:val="20"/>
                <w:szCs w:val="20"/>
              </w:rPr>
              <w:t>10,4</w:t>
            </w:r>
          </w:p>
        </w:tc>
        <w:tc>
          <w:tcPr>
            <w:tcW w:w="935" w:type="dxa"/>
            <w:shd w:val="clear" w:color="auto" w:fill="auto"/>
            <w:vAlign w:val="center"/>
            <w:hideMark/>
          </w:tcPr>
          <w:p w14:paraId="7124F6C1" w14:textId="77777777" w:rsidR="00177681" w:rsidRPr="007E5632" w:rsidRDefault="00177681" w:rsidP="00184809">
            <w:pPr>
              <w:jc w:val="right"/>
              <w:rPr>
                <w:color w:val="000000"/>
                <w:sz w:val="20"/>
                <w:szCs w:val="20"/>
              </w:rPr>
            </w:pPr>
            <w:r w:rsidRPr="007E5632">
              <w:rPr>
                <w:color w:val="000000"/>
                <w:sz w:val="20"/>
                <w:szCs w:val="20"/>
              </w:rPr>
              <w:t>11,2</w:t>
            </w:r>
          </w:p>
        </w:tc>
        <w:tc>
          <w:tcPr>
            <w:tcW w:w="936" w:type="dxa"/>
            <w:shd w:val="clear" w:color="auto" w:fill="auto"/>
            <w:vAlign w:val="center"/>
            <w:hideMark/>
          </w:tcPr>
          <w:p w14:paraId="321B357D" w14:textId="77777777" w:rsidR="00177681" w:rsidRPr="007E5632" w:rsidRDefault="00177681" w:rsidP="00184809">
            <w:pPr>
              <w:jc w:val="right"/>
              <w:rPr>
                <w:color w:val="000000"/>
                <w:sz w:val="20"/>
                <w:szCs w:val="20"/>
              </w:rPr>
            </w:pPr>
            <w:r w:rsidRPr="007E5632">
              <w:rPr>
                <w:color w:val="000000"/>
                <w:sz w:val="20"/>
                <w:szCs w:val="20"/>
              </w:rPr>
              <w:t>10,3</w:t>
            </w:r>
          </w:p>
        </w:tc>
        <w:tc>
          <w:tcPr>
            <w:tcW w:w="936" w:type="dxa"/>
            <w:shd w:val="clear" w:color="auto" w:fill="auto"/>
            <w:vAlign w:val="center"/>
            <w:hideMark/>
          </w:tcPr>
          <w:p w14:paraId="58DFBB20" w14:textId="77777777" w:rsidR="00177681" w:rsidRPr="007E5632" w:rsidRDefault="00177681" w:rsidP="00184809">
            <w:pPr>
              <w:jc w:val="right"/>
              <w:rPr>
                <w:color w:val="000000"/>
                <w:sz w:val="20"/>
                <w:szCs w:val="20"/>
              </w:rPr>
            </w:pPr>
            <w:r w:rsidRPr="007E5632">
              <w:rPr>
                <w:color w:val="000000"/>
                <w:sz w:val="20"/>
                <w:szCs w:val="20"/>
              </w:rPr>
              <w:t>10,1</w:t>
            </w:r>
          </w:p>
        </w:tc>
      </w:tr>
      <w:tr w:rsidR="00177681" w:rsidRPr="007E5632" w14:paraId="78799002" w14:textId="77777777" w:rsidTr="00184809">
        <w:trPr>
          <w:trHeight w:val="300"/>
          <w:jc w:val="center"/>
        </w:trPr>
        <w:tc>
          <w:tcPr>
            <w:tcW w:w="4700" w:type="dxa"/>
            <w:shd w:val="clear" w:color="auto" w:fill="auto"/>
            <w:vAlign w:val="center"/>
            <w:hideMark/>
          </w:tcPr>
          <w:p w14:paraId="08EF48B5" w14:textId="77777777" w:rsidR="00177681" w:rsidRPr="007E5632" w:rsidRDefault="00177681" w:rsidP="00184809">
            <w:pPr>
              <w:ind w:firstLine="333"/>
              <w:rPr>
                <w:color w:val="000000"/>
                <w:sz w:val="20"/>
                <w:szCs w:val="20"/>
              </w:rPr>
            </w:pPr>
            <w:r w:rsidRPr="007E5632">
              <w:rPr>
                <w:color w:val="000000"/>
                <w:sz w:val="20"/>
                <w:szCs w:val="20"/>
              </w:rPr>
              <w:t>Франция</w:t>
            </w:r>
          </w:p>
        </w:tc>
        <w:tc>
          <w:tcPr>
            <w:tcW w:w="935" w:type="dxa"/>
            <w:shd w:val="clear" w:color="auto" w:fill="auto"/>
            <w:vAlign w:val="center"/>
            <w:hideMark/>
          </w:tcPr>
          <w:p w14:paraId="5EC50172" w14:textId="77777777" w:rsidR="00177681" w:rsidRPr="007E5632" w:rsidRDefault="00177681" w:rsidP="00184809">
            <w:pPr>
              <w:jc w:val="right"/>
              <w:rPr>
                <w:color w:val="000000"/>
                <w:sz w:val="20"/>
                <w:szCs w:val="20"/>
              </w:rPr>
            </w:pPr>
            <w:r w:rsidRPr="007E5632">
              <w:rPr>
                <w:color w:val="000000"/>
                <w:sz w:val="20"/>
                <w:szCs w:val="20"/>
              </w:rPr>
              <w:t>32,6</w:t>
            </w:r>
          </w:p>
        </w:tc>
        <w:tc>
          <w:tcPr>
            <w:tcW w:w="936" w:type="dxa"/>
            <w:shd w:val="clear" w:color="auto" w:fill="auto"/>
            <w:vAlign w:val="center"/>
            <w:hideMark/>
          </w:tcPr>
          <w:p w14:paraId="46D56D5F" w14:textId="77777777" w:rsidR="00177681" w:rsidRPr="007E5632" w:rsidRDefault="00177681" w:rsidP="00184809">
            <w:pPr>
              <w:jc w:val="right"/>
              <w:rPr>
                <w:color w:val="000000"/>
                <w:sz w:val="20"/>
                <w:szCs w:val="20"/>
              </w:rPr>
            </w:pPr>
            <w:r w:rsidRPr="007E5632">
              <w:rPr>
                <w:color w:val="000000"/>
                <w:sz w:val="20"/>
                <w:szCs w:val="20"/>
              </w:rPr>
              <w:t>33,4</w:t>
            </w:r>
          </w:p>
        </w:tc>
        <w:tc>
          <w:tcPr>
            <w:tcW w:w="935" w:type="dxa"/>
            <w:shd w:val="clear" w:color="auto" w:fill="auto"/>
            <w:vAlign w:val="center"/>
            <w:hideMark/>
          </w:tcPr>
          <w:p w14:paraId="04D1B221" w14:textId="77777777" w:rsidR="00177681" w:rsidRPr="007E5632" w:rsidRDefault="00177681" w:rsidP="00184809">
            <w:pPr>
              <w:jc w:val="right"/>
              <w:rPr>
                <w:color w:val="000000"/>
                <w:sz w:val="20"/>
                <w:szCs w:val="20"/>
              </w:rPr>
            </w:pPr>
            <w:r w:rsidRPr="007E5632">
              <w:rPr>
                <w:color w:val="000000"/>
                <w:sz w:val="20"/>
                <w:szCs w:val="20"/>
              </w:rPr>
              <w:t>32,0</w:t>
            </w:r>
          </w:p>
        </w:tc>
        <w:tc>
          <w:tcPr>
            <w:tcW w:w="936" w:type="dxa"/>
            <w:shd w:val="clear" w:color="auto" w:fill="auto"/>
            <w:vAlign w:val="center"/>
            <w:hideMark/>
          </w:tcPr>
          <w:p w14:paraId="7BAB3C94" w14:textId="77777777" w:rsidR="00177681" w:rsidRPr="007E5632" w:rsidRDefault="00177681" w:rsidP="00184809">
            <w:pPr>
              <w:jc w:val="right"/>
              <w:rPr>
                <w:color w:val="000000"/>
                <w:sz w:val="20"/>
                <w:szCs w:val="20"/>
              </w:rPr>
            </w:pPr>
            <w:r w:rsidRPr="007E5632">
              <w:rPr>
                <w:color w:val="000000"/>
                <w:sz w:val="20"/>
                <w:szCs w:val="20"/>
              </w:rPr>
              <w:t>31,8</w:t>
            </w:r>
          </w:p>
        </w:tc>
        <w:tc>
          <w:tcPr>
            <w:tcW w:w="936" w:type="dxa"/>
            <w:shd w:val="clear" w:color="auto" w:fill="auto"/>
            <w:vAlign w:val="center"/>
            <w:hideMark/>
          </w:tcPr>
          <w:p w14:paraId="733FFA7D" w14:textId="77777777" w:rsidR="00177681" w:rsidRPr="007E5632" w:rsidRDefault="00177681" w:rsidP="00184809">
            <w:pPr>
              <w:jc w:val="right"/>
              <w:rPr>
                <w:color w:val="000000"/>
                <w:sz w:val="20"/>
                <w:szCs w:val="20"/>
              </w:rPr>
            </w:pPr>
            <w:r w:rsidRPr="007E5632">
              <w:rPr>
                <w:color w:val="000000"/>
                <w:sz w:val="20"/>
                <w:szCs w:val="20"/>
              </w:rPr>
              <w:t>…</w:t>
            </w:r>
          </w:p>
        </w:tc>
      </w:tr>
      <w:tr w:rsidR="00177681" w:rsidRPr="007E5632" w14:paraId="578CDEE2" w14:textId="77777777" w:rsidTr="00184809">
        <w:trPr>
          <w:trHeight w:val="300"/>
          <w:jc w:val="center"/>
        </w:trPr>
        <w:tc>
          <w:tcPr>
            <w:tcW w:w="4700" w:type="dxa"/>
            <w:shd w:val="clear" w:color="auto" w:fill="auto"/>
            <w:vAlign w:val="center"/>
            <w:hideMark/>
          </w:tcPr>
          <w:p w14:paraId="6A968DA4" w14:textId="77777777" w:rsidR="00177681" w:rsidRPr="007E5632" w:rsidRDefault="00177681" w:rsidP="00184809">
            <w:pPr>
              <w:ind w:firstLine="333"/>
              <w:rPr>
                <w:color w:val="000000"/>
                <w:sz w:val="20"/>
                <w:szCs w:val="20"/>
              </w:rPr>
            </w:pPr>
            <w:r w:rsidRPr="007E5632">
              <w:rPr>
                <w:color w:val="000000"/>
                <w:sz w:val="20"/>
                <w:szCs w:val="20"/>
              </w:rPr>
              <w:t>Швеция</w:t>
            </w:r>
          </w:p>
        </w:tc>
        <w:tc>
          <w:tcPr>
            <w:tcW w:w="935" w:type="dxa"/>
            <w:shd w:val="clear" w:color="auto" w:fill="auto"/>
            <w:vAlign w:val="center"/>
            <w:hideMark/>
          </w:tcPr>
          <w:p w14:paraId="2CC4C297" w14:textId="77777777" w:rsidR="00177681" w:rsidRPr="007E5632" w:rsidRDefault="00177681" w:rsidP="00184809">
            <w:pPr>
              <w:jc w:val="right"/>
              <w:rPr>
                <w:color w:val="000000"/>
                <w:sz w:val="20"/>
                <w:szCs w:val="20"/>
              </w:rPr>
            </w:pPr>
            <w:r w:rsidRPr="007E5632">
              <w:rPr>
                <w:color w:val="000000"/>
                <w:sz w:val="20"/>
                <w:szCs w:val="20"/>
              </w:rPr>
              <w:t>21,4</w:t>
            </w:r>
          </w:p>
        </w:tc>
        <w:tc>
          <w:tcPr>
            <w:tcW w:w="936" w:type="dxa"/>
            <w:shd w:val="clear" w:color="auto" w:fill="auto"/>
            <w:vAlign w:val="center"/>
            <w:hideMark/>
          </w:tcPr>
          <w:p w14:paraId="1369F7EB" w14:textId="77777777" w:rsidR="00177681" w:rsidRPr="007E5632" w:rsidRDefault="00177681" w:rsidP="00184809">
            <w:pPr>
              <w:jc w:val="right"/>
              <w:rPr>
                <w:color w:val="000000"/>
                <w:sz w:val="20"/>
                <w:szCs w:val="20"/>
              </w:rPr>
            </w:pPr>
            <w:r w:rsidRPr="007E5632">
              <w:rPr>
                <w:color w:val="000000"/>
                <w:sz w:val="20"/>
                <w:szCs w:val="20"/>
              </w:rPr>
              <w:t>21,8</w:t>
            </w:r>
          </w:p>
        </w:tc>
        <w:tc>
          <w:tcPr>
            <w:tcW w:w="935" w:type="dxa"/>
            <w:shd w:val="clear" w:color="auto" w:fill="auto"/>
            <w:vAlign w:val="center"/>
            <w:hideMark/>
          </w:tcPr>
          <w:p w14:paraId="6358BCC6" w14:textId="77777777" w:rsidR="00177681" w:rsidRPr="007E5632" w:rsidRDefault="00177681" w:rsidP="00184809">
            <w:pPr>
              <w:jc w:val="right"/>
              <w:rPr>
                <w:color w:val="000000"/>
                <w:sz w:val="20"/>
                <w:szCs w:val="20"/>
              </w:rPr>
            </w:pPr>
            <w:r w:rsidRPr="007E5632">
              <w:rPr>
                <w:color w:val="000000"/>
                <w:sz w:val="20"/>
                <w:szCs w:val="20"/>
              </w:rPr>
              <w:t>23,4</w:t>
            </w:r>
          </w:p>
        </w:tc>
        <w:tc>
          <w:tcPr>
            <w:tcW w:w="936" w:type="dxa"/>
            <w:shd w:val="clear" w:color="auto" w:fill="auto"/>
            <w:vAlign w:val="center"/>
            <w:hideMark/>
          </w:tcPr>
          <w:p w14:paraId="5E4EDFEE" w14:textId="77777777" w:rsidR="00177681" w:rsidRPr="007E5632" w:rsidRDefault="00177681" w:rsidP="00184809">
            <w:pPr>
              <w:jc w:val="right"/>
              <w:rPr>
                <w:color w:val="000000"/>
                <w:sz w:val="20"/>
                <w:szCs w:val="20"/>
              </w:rPr>
            </w:pPr>
            <w:r w:rsidRPr="007E5632">
              <w:rPr>
                <w:color w:val="000000"/>
                <w:sz w:val="20"/>
                <w:szCs w:val="20"/>
              </w:rPr>
              <w:t>22,7</w:t>
            </w:r>
          </w:p>
        </w:tc>
        <w:tc>
          <w:tcPr>
            <w:tcW w:w="936" w:type="dxa"/>
            <w:shd w:val="clear" w:color="auto" w:fill="auto"/>
            <w:vAlign w:val="center"/>
            <w:hideMark/>
          </w:tcPr>
          <w:p w14:paraId="12F18BCC" w14:textId="77777777" w:rsidR="00177681" w:rsidRPr="007E5632" w:rsidRDefault="00177681" w:rsidP="00184809">
            <w:pPr>
              <w:jc w:val="right"/>
              <w:rPr>
                <w:color w:val="000000"/>
                <w:sz w:val="20"/>
                <w:szCs w:val="20"/>
              </w:rPr>
            </w:pPr>
            <w:r w:rsidRPr="007E5632">
              <w:rPr>
                <w:color w:val="000000"/>
                <w:sz w:val="20"/>
                <w:szCs w:val="20"/>
              </w:rPr>
              <w:t>…</w:t>
            </w:r>
          </w:p>
        </w:tc>
      </w:tr>
      <w:tr w:rsidR="00177681" w:rsidRPr="007E5632" w14:paraId="4CF2D445" w14:textId="77777777" w:rsidTr="00184809">
        <w:trPr>
          <w:trHeight w:val="300"/>
          <w:jc w:val="center"/>
        </w:trPr>
        <w:tc>
          <w:tcPr>
            <w:tcW w:w="9378" w:type="dxa"/>
            <w:gridSpan w:val="6"/>
            <w:shd w:val="clear" w:color="auto" w:fill="auto"/>
            <w:vAlign w:val="center"/>
            <w:hideMark/>
          </w:tcPr>
          <w:p w14:paraId="524F72C5" w14:textId="77777777" w:rsidR="00177681" w:rsidRPr="007E5632" w:rsidRDefault="00177681" w:rsidP="00184809">
            <w:pPr>
              <w:rPr>
                <w:color w:val="000000"/>
                <w:sz w:val="20"/>
                <w:szCs w:val="20"/>
              </w:rPr>
            </w:pPr>
            <w:r w:rsidRPr="007E5632">
              <w:rPr>
                <w:b/>
                <w:bCs/>
                <w:color w:val="000000"/>
                <w:sz w:val="20"/>
                <w:szCs w:val="20"/>
              </w:rPr>
              <w:t>Другие страны</w:t>
            </w:r>
          </w:p>
        </w:tc>
      </w:tr>
      <w:tr w:rsidR="00177681" w:rsidRPr="007E5632" w14:paraId="75E2BCC9" w14:textId="77777777" w:rsidTr="00184809">
        <w:trPr>
          <w:trHeight w:val="300"/>
          <w:jc w:val="center"/>
        </w:trPr>
        <w:tc>
          <w:tcPr>
            <w:tcW w:w="4700" w:type="dxa"/>
            <w:shd w:val="clear" w:color="auto" w:fill="auto"/>
            <w:vAlign w:val="center"/>
            <w:hideMark/>
          </w:tcPr>
          <w:p w14:paraId="1AC639B4" w14:textId="77777777" w:rsidR="00177681" w:rsidRPr="007E5632" w:rsidRDefault="00177681" w:rsidP="00184809">
            <w:pPr>
              <w:ind w:firstLine="333"/>
              <w:rPr>
                <w:color w:val="000000"/>
                <w:sz w:val="20"/>
                <w:szCs w:val="20"/>
              </w:rPr>
            </w:pPr>
            <w:r w:rsidRPr="007E5632">
              <w:rPr>
                <w:color w:val="000000"/>
                <w:sz w:val="20"/>
                <w:szCs w:val="20"/>
              </w:rPr>
              <w:t>Мексика</w:t>
            </w:r>
          </w:p>
        </w:tc>
        <w:tc>
          <w:tcPr>
            <w:tcW w:w="935" w:type="dxa"/>
            <w:shd w:val="clear" w:color="auto" w:fill="auto"/>
            <w:vAlign w:val="center"/>
            <w:hideMark/>
          </w:tcPr>
          <w:p w14:paraId="41A071AD" w14:textId="77777777" w:rsidR="00177681" w:rsidRPr="007E5632" w:rsidRDefault="00177681" w:rsidP="00184809">
            <w:pPr>
              <w:jc w:val="right"/>
              <w:rPr>
                <w:color w:val="000000"/>
                <w:sz w:val="20"/>
                <w:szCs w:val="20"/>
              </w:rPr>
            </w:pPr>
            <w:r w:rsidRPr="007E5632">
              <w:rPr>
                <w:color w:val="000000"/>
                <w:sz w:val="20"/>
                <w:szCs w:val="20"/>
              </w:rPr>
              <w:t>84,7</w:t>
            </w:r>
          </w:p>
        </w:tc>
        <w:tc>
          <w:tcPr>
            <w:tcW w:w="936" w:type="dxa"/>
            <w:shd w:val="clear" w:color="auto" w:fill="auto"/>
            <w:vAlign w:val="center"/>
            <w:hideMark/>
          </w:tcPr>
          <w:p w14:paraId="4335D808" w14:textId="77777777" w:rsidR="00177681" w:rsidRPr="007E5632" w:rsidRDefault="00177681" w:rsidP="00184809">
            <w:pPr>
              <w:jc w:val="right"/>
              <w:rPr>
                <w:color w:val="000000"/>
                <w:sz w:val="20"/>
                <w:szCs w:val="20"/>
              </w:rPr>
            </w:pPr>
            <w:r w:rsidRPr="007E5632">
              <w:rPr>
                <w:color w:val="000000"/>
                <w:sz w:val="20"/>
                <w:szCs w:val="20"/>
              </w:rPr>
              <w:t>86,3</w:t>
            </w:r>
          </w:p>
        </w:tc>
        <w:tc>
          <w:tcPr>
            <w:tcW w:w="935" w:type="dxa"/>
            <w:shd w:val="clear" w:color="auto" w:fill="auto"/>
            <w:vAlign w:val="center"/>
            <w:hideMark/>
          </w:tcPr>
          <w:p w14:paraId="03AD911D" w14:textId="77777777" w:rsidR="00177681" w:rsidRPr="007E5632" w:rsidRDefault="00177681" w:rsidP="00184809">
            <w:pPr>
              <w:jc w:val="right"/>
              <w:rPr>
                <w:color w:val="000000"/>
                <w:sz w:val="20"/>
                <w:szCs w:val="20"/>
              </w:rPr>
            </w:pPr>
            <w:r w:rsidRPr="007E5632">
              <w:rPr>
                <w:color w:val="000000"/>
                <w:sz w:val="20"/>
                <w:szCs w:val="20"/>
              </w:rPr>
              <w:t>87,9</w:t>
            </w:r>
          </w:p>
        </w:tc>
        <w:tc>
          <w:tcPr>
            <w:tcW w:w="936" w:type="dxa"/>
            <w:shd w:val="clear" w:color="auto" w:fill="auto"/>
            <w:vAlign w:val="center"/>
            <w:hideMark/>
          </w:tcPr>
          <w:p w14:paraId="34A4AFB9" w14:textId="77777777" w:rsidR="00177681" w:rsidRPr="007E5632" w:rsidRDefault="0056123D" w:rsidP="00184809">
            <w:pPr>
              <w:jc w:val="right"/>
              <w:rPr>
                <w:color w:val="000000"/>
                <w:sz w:val="20"/>
                <w:szCs w:val="20"/>
              </w:rPr>
            </w:pPr>
            <w:r w:rsidRPr="007E5632">
              <w:rPr>
                <w:color w:val="000000"/>
                <w:sz w:val="20"/>
                <w:szCs w:val="20"/>
              </w:rPr>
              <w:t>89</w:t>
            </w:r>
          </w:p>
        </w:tc>
        <w:tc>
          <w:tcPr>
            <w:tcW w:w="936" w:type="dxa"/>
            <w:shd w:val="clear" w:color="auto" w:fill="auto"/>
            <w:vAlign w:val="center"/>
            <w:hideMark/>
          </w:tcPr>
          <w:p w14:paraId="2CF609CD" w14:textId="77777777" w:rsidR="00177681" w:rsidRPr="007E5632" w:rsidRDefault="00177681" w:rsidP="00184809">
            <w:pPr>
              <w:jc w:val="right"/>
              <w:rPr>
                <w:color w:val="000000"/>
                <w:sz w:val="20"/>
                <w:szCs w:val="20"/>
              </w:rPr>
            </w:pPr>
            <w:r w:rsidRPr="007E5632">
              <w:rPr>
                <w:color w:val="000000"/>
                <w:sz w:val="20"/>
                <w:szCs w:val="20"/>
              </w:rPr>
              <w:t>86,2</w:t>
            </w:r>
          </w:p>
        </w:tc>
      </w:tr>
      <w:tr w:rsidR="00177681" w:rsidRPr="007E5632" w14:paraId="35C28483" w14:textId="77777777" w:rsidTr="00184809">
        <w:trPr>
          <w:trHeight w:val="300"/>
          <w:jc w:val="center"/>
        </w:trPr>
        <w:tc>
          <w:tcPr>
            <w:tcW w:w="4700" w:type="dxa"/>
            <w:shd w:val="clear" w:color="auto" w:fill="auto"/>
            <w:vAlign w:val="center"/>
            <w:hideMark/>
          </w:tcPr>
          <w:p w14:paraId="16715785" w14:textId="77777777" w:rsidR="00177681" w:rsidRPr="007E5632" w:rsidRDefault="00177681" w:rsidP="00184809">
            <w:pPr>
              <w:ind w:firstLine="333"/>
              <w:rPr>
                <w:color w:val="000000"/>
                <w:sz w:val="20"/>
                <w:szCs w:val="20"/>
              </w:rPr>
            </w:pPr>
            <w:r w:rsidRPr="007E5632">
              <w:rPr>
                <w:color w:val="000000"/>
                <w:sz w:val="20"/>
                <w:szCs w:val="20"/>
              </w:rPr>
              <w:t>Норвегия</w:t>
            </w:r>
          </w:p>
        </w:tc>
        <w:tc>
          <w:tcPr>
            <w:tcW w:w="935" w:type="dxa"/>
            <w:shd w:val="clear" w:color="auto" w:fill="auto"/>
            <w:vAlign w:val="center"/>
            <w:hideMark/>
          </w:tcPr>
          <w:p w14:paraId="15373D65" w14:textId="77777777" w:rsidR="00177681" w:rsidRPr="007E5632" w:rsidRDefault="00177681" w:rsidP="00184809">
            <w:pPr>
              <w:jc w:val="right"/>
              <w:rPr>
                <w:color w:val="000000"/>
                <w:sz w:val="20"/>
                <w:szCs w:val="20"/>
              </w:rPr>
            </w:pPr>
            <w:r w:rsidRPr="007E5632">
              <w:rPr>
                <w:color w:val="000000"/>
                <w:sz w:val="20"/>
                <w:szCs w:val="20"/>
              </w:rPr>
              <w:t>3,8</w:t>
            </w:r>
          </w:p>
        </w:tc>
        <w:tc>
          <w:tcPr>
            <w:tcW w:w="936" w:type="dxa"/>
            <w:shd w:val="clear" w:color="auto" w:fill="auto"/>
            <w:vAlign w:val="center"/>
            <w:hideMark/>
          </w:tcPr>
          <w:p w14:paraId="033B0863" w14:textId="77777777" w:rsidR="00177681" w:rsidRPr="007E5632" w:rsidRDefault="0056123D" w:rsidP="00184809">
            <w:pPr>
              <w:jc w:val="right"/>
              <w:rPr>
                <w:color w:val="000000"/>
                <w:sz w:val="20"/>
                <w:szCs w:val="20"/>
              </w:rPr>
            </w:pPr>
            <w:r w:rsidRPr="007E5632">
              <w:rPr>
                <w:color w:val="000000"/>
                <w:sz w:val="20"/>
                <w:szCs w:val="20"/>
              </w:rPr>
              <w:t>4</w:t>
            </w:r>
          </w:p>
        </w:tc>
        <w:tc>
          <w:tcPr>
            <w:tcW w:w="935" w:type="dxa"/>
            <w:shd w:val="clear" w:color="auto" w:fill="auto"/>
            <w:vAlign w:val="center"/>
            <w:hideMark/>
          </w:tcPr>
          <w:p w14:paraId="0ABD7664" w14:textId="77777777" w:rsidR="00177681" w:rsidRPr="007E5632" w:rsidRDefault="0056123D" w:rsidP="00184809">
            <w:pPr>
              <w:jc w:val="right"/>
              <w:rPr>
                <w:color w:val="000000"/>
                <w:sz w:val="20"/>
                <w:szCs w:val="20"/>
              </w:rPr>
            </w:pPr>
            <w:r w:rsidRPr="007E5632">
              <w:rPr>
                <w:color w:val="000000"/>
                <w:sz w:val="20"/>
                <w:szCs w:val="20"/>
              </w:rPr>
              <w:t>4</w:t>
            </w:r>
          </w:p>
        </w:tc>
        <w:tc>
          <w:tcPr>
            <w:tcW w:w="936" w:type="dxa"/>
            <w:shd w:val="clear" w:color="auto" w:fill="auto"/>
            <w:vAlign w:val="center"/>
            <w:hideMark/>
          </w:tcPr>
          <w:p w14:paraId="21738531" w14:textId="77777777" w:rsidR="00177681" w:rsidRPr="007E5632" w:rsidRDefault="00177681" w:rsidP="00184809">
            <w:pPr>
              <w:jc w:val="right"/>
              <w:rPr>
                <w:color w:val="000000"/>
                <w:sz w:val="20"/>
                <w:szCs w:val="20"/>
              </w:rPr>
            </w:pPr>
            <w:r w:rsidRPr="007E5632">
              <w:rPr>
                <w:color w:val="000000"/>
                <w:sz w:val="20"/>
                <w:szCs w:val="20"/>
              </w:rPr>
              <w:t>3,9</w:t>
            </w:r>
          </w:p>
        </w:tc>
        <w:tc>
          <w:tcPr>
            <w:tcW w:w="936" w:type="dxa"/>
            <w:shd w:val="clear" w:color="auto" w:fill="auto"/>
            <w:vAlign w:val="center"/>
            <w:hideMark/>
          </w:tcPr>
          <w:p w14:paraId="67C96F5F" w14:textId="77777777" w:rsidR="00177681" w:rsidRPr="007E5632" w:rsidRDefault="00177681" w:rsidP="00184809">
            <w:pPr>
              <w:jc w:val="right"/>
              <w:rPr>
                <w:color w:val="000000"/>
                <w:sz w:val="20"/>
                <w:szCs w:val="20"/>
              </w:rPr>
            </w:pPr>
            <w:r w:rsidRPr="007E5632">
              <w:rPr>
                <w:color w:val="000000"/>
                <w:sz w:val="20"/>
                <w:szCs w:val="20"/>
              </w:rPr>
              <w:t>4,1</w:t>
            </w:r>
          </w:p>
        </w:tc>
      </w:tr>
      <w:tr w:rsidR="00177681" w:rsidRPr="007E5632" w14:paraId="1911C297" w14:textId="77777777" w:rsidTr="00184809">
        <w:trPr>
          <w:trHeight w:val="300"/>
          <w:jc w:val="center"/>
        </w:trPr>
        <w:tc>
          <w:tcPr>
            <w:tcW w:w="4700" w:type="dxa"/>
            <w:shd w:val="clear" w:color="auto" w:fill="auto"/>
            <w:vAlign w:val="center"/>
            <w:hideMark/>
          </w:tcPr>
          <w:p w14:paraId="02627474" w14:textId="77777777" w:rsidR="00177681" w:rsidRPr="007E5632" w:rsidRDefault="00177681" w:rsidP="00184809">
            <w:pPr>
              <w:ind w:firstLine="333"/>
              <w:rPr>
                <w:color w:val="000000"/>
                <w:sz w:val="20"/>
                <w:szCs w:val="20"/>
              </w:rPr>
            </w:pPr>
            <w:r w:rsidRPr="007E5632">
              <w:rPr>
                <w:color w:val="000000"/>
                <w:sz w:val="20"/>
                <w:szCs w:val="20"/>
              </w:rPr>
              <w:t>Республика Корея</w:t>
            </w:r>
          </w:p>
        </w:tc>
        <w:tc>
          <w:tcPr>
            <w:tcW w:w="935" w:type="dxa"/>
            <w:shd w:val="clear" w:color="auto" w:fill="auto"/>
            <w:vAlign w:val="center"/>
            <w:hideMark/>
          </w:tcPr>
          <w:p w14:paraId="161A37F9" w14:textId="77777777" w:rsidR="00177681" w:rsidRPr="007E5632" w:rsidRDefault="00177681" w:rsidP="00184809">
            <w:pPr>
              <w:jc w:val="right"/>
              <w:rPr>
                <w:color w:val="000000"/>
                <w:sz w:val="20"/>
                <w:szCs w:val="20"/>
              </w:rPr>
            </w:pPr>
            <w:r w:rsidRPr="007E5632">
              <w:rPr>
                <w:color w:val="000000"/>
                <w:sz w:val="20"/>
                <w:szCs w:val="20"/>
              </w:rPr>
              <w:t>8,4</w:t>
            </w:r>
          </w:p>
        </w:tc>
        <w:tc>
          <w:tcPr>
            <w:tcW w:w="936" w:type="dxa"/>
            <w:shd w:val="clear" w:color="auto" w:fill="auto"/>
            <w:vAlign w:val="center"/>
            <w:hideMark/>
          </w:tcPr>
          <w:p w14:paraId="06E1F6EC" w14:textId="77777777" w:rsidR="00177681" w:rsidRPr="007E5632" w:rsidRDefault="00177681" w:rsidP="00184809">
            <w:pPr>
              <w:jc w:val="right"/>
              <w:rPr>
                <w:color w:val="000000"/>
                <w:sz w:val="20"/>
                <w:szCs w:val="20"/>
              </w:rPr>
            </w:pPr>
            <w:r w:rsidRPr="007E5632">
              <w:rPr>
                <w:color w:val="000000"/>
                <w:sz w:val="20"/>
                <w:szCs w:val="20"/>
              </w:rPr>
              <w:t>8,2</w:t>
            </w:r>
          </w:p>
        </w:tc>
        <w:tc>
          <w:tcPr>
            <w:tcW w:w="935" w:type="dxa"/>
            <w:shd w:val="clear" w:color="auto" w:fill="auto"/>
            <w:vAlign w:val="center"/>
            <w:hideMark/>
          </w:tcPr>
          <w:p w14:paraId="25CA6D57" w14:textId="77777777" w:rsidR="00177681" w:rsidRPr="007E5632" w:rsidRDefault="00177681" w:rsidP="00184809">
            <w:pPr>
              <w:jc w:val="right"/>
              <w:rPr>
                <w:color w:val="000000"/>
                <w:sz w:val="20"/>
                <w:szCs w:val="20"/>
              </w:rPr>
            </w:pPr>
            <w:r w:rsidRPr="007E5632">
              <w:rPr>
                <w:color w:val="000000"/>
                <w:sz w:val="20"/>
                <w:szCs w:val="20"/>
              </w:rPr>
              <w:t>7,9</w:t>
            </w:r>
          </w:p>
        </w:tc>
        <w:tc>
          <w:tcPr>
            <w:tcW w:w="936" w:type="dxa"/>
            <w:shd w:val="clear" w:color="auto" w:fill="auto"/>
            <w:vAlign w:val="center"/>
            <w:hideMark/>
          </w:tcPr>
          <w:p w14:paraId="61D15F85" w14:textId="77777777" w:rsidR="00177681" w:rsidRPr="007E5632" w:rsidRDefault="00177681" w:rsidP="00184809">
            <w:pPr>
              <w:jc w:val="right"/>
              <w:rPr>
                <w:color w:val="000000"/>
                <w:sz w:val="20"/>
                <w:szCs w:val="20"/>
              </w:rPr>
            </w:pPr>
            <w:r w:rsidRPr="007E5632">
              <w:rPr>
                <w:color w:val="000000"/>
                <w:sz w:val="20"/>
                <w:szCs w:val="20"/>
              </w:rPr>
              <w:t>7,4</w:t>
            </w:r>
          </w:p>
        </w:tc>
        <w:tc>
          <w:tcPr>
            <w:tcW w:w="936" w:type="dxa"/>
            <w:shd w:val="clear" w:color="auto" w:fill="auto"/>
            <w:vAlign w:val="center"/>
            <w:hideMark/>
          </w:tcPr>
          <w:p w14:paraId="384A6502" w14:textId="77777777" w:rsidR="00177681" w:rsidRPr="007E5632" w:rsidRDefault="00177681" w:rsidP="00184809">
            <w:pPr>
              <w:jc w:val="right"/>
              <w:rPr>
                <w:color w:val="000000"/>
                <w:sz w:val="20"/>
                <w:szCs w:val="20"/>
              </w:rPr>
            </w:pPr>
            <w:r w:rsidRPr="007E5632">
              <w:rPr>
                <w:color w:val="000000"/>
                <w:sz w:val="20"/>
                <w:szCs w:val="20"/>
              </w:rPr>
              <w:t>…</w:t>
            </w:r>
          </w:p>
        </w:tc>
      </w:tr>
      <w:tr w:rsidR="00177681" w:rsidRPr="007E5632" w14:paraId="524778D5" w14:textId="77777777" w:rsidTr="00184809">
        <w:trPr>
          <w:trHeight w:val="85"/>
          <w:jc w:val="center"/>
        </w:trPr>
        <w:tc>
          <w:tcPr>
            <w:tcW w:w="4700" w:type="dxa"/>
            <w:shd w:val="clear" w:color="auto" w:fill="auto"/>
            <w:vAlign w:val="center"/>
            <w:hideMark/>
          </w:tcPr>
          <w:p w14:paraId="5962CB8F" w14:textId="77777777" w:rsidR="00177681" w:rsidRPr="007E5632" w:rsidRDefault="00177681" w:rsidP="00184809">
            <w:pPr>
              <w:ind w:firstLine="333"/>
              <w:rPr>
                <w:color w:val="000000"/>
                <w:sz w:val="20"/>
                <w:szCs w:val="20"/>
              </w:rPr>
            </w:pPr>
            <w:r w:rsidRPr="007E5632">
              <w:rPr>
                <w:color w:val="000000"/>
                <w:sz w:val="20"/>
                <w:szCs w:val="20"/>
              </w:rPr>
              <w:t>Соединенное Королевство (Великобритания)</w:t>
            </w:r>
            <w:r w:rsidRPr="007E5632">
              <w:rPr>
                <w:color w:val="000000"/>
                <w:sz w:val="20"/>
                <w:szCs w:val="20"/>
                <w:vertAlign w:val="superscript"/>
              </w:rPr>
              <w:t>2)</w:t>
            </w:r>
          </w:p>
        </w:tc>
        <w:tc>
          <w:tcPr>
            <w:tcW w:w="935" w:type="dxa"/>
            <w:shd w:val="clear" w:color="auto" w:fill="auto"/>
            <w:vAlign w:val="center"/>
            <w:hideMark/>
          </w:tcPr>
          <w:p w14:paraId="3E280956" w14:textId="77777777" w:rsidR="00177681" w:rsidRPr="007E5632" w:rsidRDefault="00177681" w:rsidP="00184809">
            <w:pPr>
              <w:jc w:val="right"/>
              <w:rPr>
                <w:color w:val="000000"/>
                <w:sz w:val="20"/>
                <w:szCs w:val="20"/>
              </w:rPr>
            </w:pPr>
            <w:r w:rsidRPr="007E5632">
              <w:rPr>
                <w:color w:val="000000"/>
                <w:sz w:val="20"/>
                <w:szCs w:val="20"/>
              </w:rPr>
              <w:t>17,1</w:t>
            </w:r>
          </w:p>
        </w:tc>
        <w:tc>
          <w:tcPr>
            <w:tcW w:w="936" w:type="dxa"/>
            <w:shd w:val="clear" w:color="auto" w:fill="auto"/>
            <w:vAlign w:val="center"/>
            <w:hideMark/>
          </w:tcPr>
          <w:p w14:paraId="20FB00A9" w14:textId="77777777" w:rsidR="00177681" w:rsidRPr="007E5632" w:rsidRDefault="00177681" w:rsidP="00184809">
            <w:pPr>
              <w:jc w:val="right"/>
              <w:rPr>
                <w:color w:val="000000"/>
                <w:sz w:val="20"/>
                <w:szCs w:val="20"/>
              </w:rPr>
            </w:pPr>
            <w:r w:rsidRPr="007E5632">
              <w:rPr>
                <w:color w:val="000000"/>
                <w:sz w:val="20"/>
                <w:szCs w:val="20"/>
              </w:rPr>
              <w:t>17,2</w:t>
            </w:r>
          </w:p>
        </w:tc>
        <w:tc>
          <w:tcPr>
            <w:tcW w:w="935" w:type="dxa"/>
            <w:shd w:val="clear" w:color="auto" w:fill="auto"/>
            <w:vAlign w:val="center"/>
            <w:hideMark/>
          </w:tcPr>
          <w:p w14:paraId="585513C2" w14:textId="77777777" w:rsidR="00177681" w:rsidRPr="007E5632" w:rsidRDefault="00177681" w:rsidP="00184809">
            <w:pPr>
              <w:jc w:val="right"/>
              <w:rPr>
                <w:color w:val="000000"/>
                <w:sz w:val="20"/>
                <w:szCs w:val="20"/>
              </w:rPr>
            </w:pPr>
            <w:r w:rsidRPr="007E5632">
              <w:rPr>
                <w:color w:val="000000"/>
                <w:sz w:val="20"/>
                <w:szCs w:val="20"/>
              </w:rPr>
              <w:t>17,2</w:t>
            </w:r>
          </w:p>
        </w:tc>
        <w:tc>
          <w:tcPr>
            <w:tcW w:w="936" w:type="dxa"/>
            <w:shd w:val="clear" w:color="auto" w:fill="auto"/>
            <w:vAlign w:val="center"/>
            <w:hideMark/>
          </w:tcPr>
          <w:p w14:paraId="52E3D470" w14:textId="77777777" w:rsidR="00177681" w:rsidRPr="007E5632" w:rsidRDefault="00177681" w:rsidP="00184809">
            <w:pPr>
              <w:jc w:val="right"/>
              <w:rPr>
                <w:color w:val="000000"/>
                <w:sz w:val="20"/>
                <w:szCs w:val="20"/>
              </w:rPr>
            </w:pPr>
            <w:r w:rsidRPr="007E5632">
              <w:rPr>
                <w:color w:val="000000"/>
                <w:sz w:val="20"/>
                <w:szCs w:val="20"/>
              </w:rPr>
              <w:t>16,9</w:t>
            </w:r>
          </w:p>
        </w:tc>
        <w:tc>
          <w:tcPr>
            <w:tcW w:w="936" w:type="dxa"/>
            <w:shd w:val="clear" w:color="auto" w:fill="auto"/>
            <w:vAlign w:val="center"/>
            <w:hideMark/>
          </w:tcPr>
          <w:p w14:paraId="0959BA29" w14:textId="77777777" w:rsidR="00177681" w:rsidRPr="007E5632" w:rsidRDefault="00177681" w:rsidP="00184809">
            <w:pPr>
              <w:jc w:val="right"/>
              <w:rPr>
                <w:color w:val="000000"/>
                <w:sz w:val="20"/>
                <w:szCs w:val="20"/>
              </w:rPr>
            </w:pPr>
            <w:r w:rsidRPr="007E5632">
              <w:rPr>
                <w:color w:val="000000"/>
                <w:sz w:val="20"/>
                <w:szCs w:val="20"/>
              </w:rPr>
              <w:t>15,2</w:t>
            </w:r>
          </w:p>
        </w:tc>
      </w:tr>
      <w:tr w:rsidR="00177681" w:rsidRPr="007E5632" w14:paraId="20F3764E" w14:textId="77777777" w:rsidTr="00184809">
        <w:trPr>
          <w:trHeight w:val="300"/>
          <w:jc w:val="center"/>
        </w:trPr>
        <w:tc>
          <w:tcPr>
            <w:tcW w:w="4700" w:type="dxa"/>
            <w:shd w:val="clear" w:color="auto" w:fill="auto"/>
            <w:vAlign w:val="center"/>
            <w:hideMark/>
          </w:tcPr>
          <w:p w14:paraId="1AF3573A" w14:textId="77777777" w:rsidR="00177681" w:rsidRPr="007E5632" w:rsidRDefault="00177681" w:rsidP="00184809">
            <w:pPr>
              <w:ind w:firstLine="333"/>
              <w:rPr>
                <w:color w:val="000000"/>
                <w:sz w:val="20"/>
                <w:szCs w:val="20"/>
              </w:rPr>
            </w:pPr>
            <w:r w:rsidRPr="007E5632">
              <w:rPr>
                <w:color w:val="000000"/>
                <w:sz w:val="20"/>
                <w:szCs w:val="20"/>
              </w:rPr>
              <w:t>США</w:t>
            </w:r>
          </w:p>
        </w:tc>
        <w:tc>
          <w:tcPr>
            <w:tcW w:w="935" w:type="dxa"/>
            <w:shd w:val="clear" w:color="auto" w:fill="auto"/>
            <w:vAlign w:val="center"/>
            <w:hideMark/>
          </w:tcPr>
          <w:p w14:paraId="0466095E" w14:textId="77777777" w:rsidR="00177681" w:rsidRPr="007E5632" w:rsidRDefault="00177681" w:rsidP="00184809">
            <w:pPr>
              <w:jc w:val="right"/>
              <w:rPr>
                <w:color w:val="000000"/>
                <w:sz w:val="20"/>
                <w:szCs w:val="20"/>
              </w:rPr>
            </w:pPr>
            <w:r w:rsidRPr="007E5632">
              <w:rPr>
                <w:color w:val="000000"/>
                <w:sz w:val="20"/>
                <w:szCs w:val="20"/>
              </w:rPr>
              <w:t>2315</w:t>
            </w:r>
          </w:p>
        </w:tc>
        <w:tc>
          <w:tcPr>
            <w:tcW w:w="936" w:type="dxa"/>
            <w:shd w:val="clear" w:color="auto" w:fill="auto"/>
            <w:vAlign w:val="center"/>
            <w:hideMark/>
          </w:tcPr>
          <w:p w14:paraId="5981FE97" w14:textId="77777777" w:rsidR="00177681" w:rsidRPr="007E5632" w:rsidRDefault="00177681" w:rsidP="00184809">
            <w:pPr>
              <w:jc w:val="right"/>
              <w:rPr>
                <w:color w:val="000000"/>
                <w:sz w:val="20"/>
                <w:szCs w:val="20"/>
              </w:rPr>
            </w:pPr>
            <w:r w:rsidRPr="007E5632">
              <w:rPr>
                <w:color w:val="000000"/>
                <w:sz w:val="20"/>
                <w:szCs w:val="20"/>
              </w:rPr>
              <w:t>2450</w:t>
            </w:r>
          </w:p>
        </w:tc>
        <w:tc>
          <w:tcPr>
            <w:tcW w:w="935" w:type="dxa"/>
            <w:shd w:val="clear" w:color="auto" w:fill="auto"/>
            <w:vAlign w:val="center"/>
            <w:hideMark/>
          </w:tcPr>
          <w:p w14:paraId="6B10BD78" w14:textId="77777777" w:rsidR="00177681" w:rsidRPr="007E5632" w:rsidRDefault="00177681" w:rsidP="00184809">
            <w:pPr>
              <w:jc w:val="right"/>
              <w:rPr>
                <w:color w:val="000000"/>
                <w:sz w:val="20"/>
                <w:szCs w:val="20"/>
              </w:rPr>
            </w:pPr>
            <w:r w:rsidRPr="007E5632">
              <w:rPr>
                <w:color w:val="000000"/>
                <w:sz w:val="20"/>
                <w:szCs w:val="20"/>
              </w:rPr>
              <w:t>2523</w:t>
            </w:r>
          </w:p>
        </w:tc>
        <w:tc>
          <w:tcPr>
            <w:tcW w:w="936" w:type="dxa"/>
            <w:shd w:val="clear" w:color="auto" w:fill="auto"/>
            <w:vAlign w:val="center"/>
            <w:hideMark/>
          </w:tcPr>
          <w:p w14:paraId="7C41A3E5" w14:textId="77777777" w:rsidR="00177681" w:rsidRPr="007E5632" w:rsidRDefault="00177681" w:rsidP="00184809">
            <w:pPr>
              <w:jc w:val="right"/>
              <w:rPr>
                <w:color w:val="000000"/>
                <w:sz w:val="20"/>
                <w:szCs w:val="20"/>
              </w:rPr>
            </w:pPr>
            <w:r w:rsidRPr="007E5632">
              <w:rPr>
                <w:color w:val="000000"/>
                <w:sz w:val="20"/>
                <w:szCs w:val="20"/>
              </w:rPr>
              <w:t>2364</w:t>
            </w:r>
          </w:p>
        </w:tc>
        <w:tc>
          <w:tcPr>
            <w:tcW w:w="936" w:type="dxa"/>
            <w:shd w:val="clear" w:color="auto" w:fill="auto"/>
            <w:vAlign w:val="center"/>
            <w:hideMark/>
          </w:tcPr>
          <w:p w14:paraId="7D397968" w14:textId="77777777" w:rsidR="00177681" w:rsidRPr="007E5632" w:rsidRDefault="00177681" w:rsidP="00184809">
            <w:pPr>
              <w:jc w:val="right"/>
              <w:rPr>
                <w:color w:val="000000"/>
                <w:sz w:val="20"/>
                <w:szCs w:val="20"/>
              </w:rPr>
            </w:pPr>
            <w:r w:rsidRPr="007E5632">
              <w:rPr>
                <w:color w:val="000000"/>
                <w:sz w:val="20"/>
                <w:szCs w:val="20"/>
              </w:rPr>
              <w:t>2105</w:t>
            </w:r>
          </w:p>
        </w:tc>
      </w:tr>
      <w:tr w:rsidR="00177681" w:rsidRPr="007E5632" w14:paraId="1DFCA975" w14:textId="77777777" w:rsidTr="00184809">
        <w:trPr>
          <w:trHeight w:val="300"/>
          <w:jc w:val="center"/>
        </w:trPr>
        <w:tc>
          <w:tcPr>
            <w:tcW w:w="4700" w:type="dxa"/>
            <w:shd w:val="clear" w:color="auto" w:fill="auto"/>
            <w:vAlign w:val="center"/>
            <w:hideMark/>
          </w:tcPr>
          <w:p w14:paraId="370E5AFD" w14:textId="77777777" w:rsidR="00177681" w:rsidRPr="007E5632" w:rsidRDefault="00177681" w:rsidP="00184809">
            <w:pPr>
              <w:ind w:firstLine="333"/>
              <w:rPr>
                <w:color w:val="000000"/>
                <w:sz w:val="20"/>
                <w:szCs w:val="20"/>
              </w:rPr>
            </w:pPr>
            <w:r w:rsidRPr="007E5632">
              <w:rPr>
                <w:color w:val="000000"/>
                <w:sz w:val="20"/>
                <w:szCs w:val="20"/>
              </w:rPr>
              <w:t>Турция</w:t>
            </w:r>
          </w:p>
        </w:tc>
        <w:tc>
          <w:tcPr>
            <w:tcW w:w="935" w:type="dxa"/>
            <w:shd w:val="clear" w:color="auto" w:fill="auto"/>
            <w:vAlign w:val="center"/>
            <w:hideMark/>
          </w:tcPr>
          <w:p w14:paraId="3CC56EC8" w14:textId="77777777" w:rsidR="00177681" w:rsidRPr="007E5632" w:rsidRDefault="00177681" w:rsidP="00184809">
            <w:pPr>
              <w:jc w:val="right"/>
              <w:rPr>
                <w:color w:val="000000"/>
                <w:sz w:val="20"/>
                <w:szCs w:val="20"/>
              </w:rPr>
            </w:pPr>
            <w:r w:rsidRPr="007E5632">
              <w:rPr>
                <w:color w:val="000000"/>
                <w:sz w:val="20"/>
                <w:szCs w:val="20"/>
              </w:rPr>
              <w:t>11,4</w:t>
            </w:r>
          </w:p>
        </w:tc>
        <w:tc>
          <w:tcPr>
            <w:tcW w:w="936" w:type="dxa"/>
            <w:shd w:val="clear" w:color="auto" w:fill="auto"/>
            <w:vAlign w:val="center"/>
            <w:hideMark/>
          </w:tcPr>
          <w:p w14:paraId="7D37C472" w14:textId="77777777" w:rsidR="00177681" w:rsidRPr="007E5632" w:rsidRDefault="00177681" w:rsidP="00184809">
            <w:pPr>
              <w:jc w:val="right"/>
              <w:rPr>
                <w:color w:val="000000"/>
                <w:sz w:val="20"/>
                <w:szCs w:val="20"/>
              </w:rPr>
            </w:pPr>
            <w:r w:rsidRPr="007E5632">
              <w:rPr>
                <w:color w:val="000000"/>
                <w:sz w:val="20"/>
                <w:szCs w:val="20"/>
              </w:rPr>
              <w:t>12,7</w:t>
            </w:r>
          </w:p>
        </w:tc>
        <w:tc>
          <w:tcPr>
            <w:tcW w:w="935" w:type="dxa"/>
            <w:shd w:val="clear" w:color="auto" w:fill="auto"/>
            <w:vAlign w:val="center"/>
            <w:hideMark/>
          </w:tcPr>
          <w:p w14:paraId="5F7848CA" w14:textId="77777777" w:rsidR="00177681" w:rsidRPr="007E5632" w:rsidRDefault="00177681" w:rsidP="00184809">
            <w:pPr>
              <w:jc w:val="right"/>
              <w:rPr>
                <w:color w:val="000000"/>
                <w:sz w:val="20"/>
                <w:szCs w:val="20"/>
              </w:rPr>
            </w:pPr>
            <w:r w:rsidRPr="007E5632">
              <w:rPr>
                <w:color w:val="000000"/>
                <w:sz w:val="20"/>
                <w:szCs w:val="20"/>
              </w:rPr>
              <w:t>12,6</w:t>
            </w:r>
          </w:p>
        </w:tc>
        <w:tc>
          <w:tcPr>
            <w:tcW w:w="936" w:type="dxa"/>
            <w:shd w:val="clear" w:color="auto" w:fill="auto"/>
            <w:vAlign w:val="center"/>
            <w:hideMark/>
          </w:tcPr>
          <w:p w14:paraId="248D657F" w14:textId="77777777" w:rsidR="00177681" w:rsidRPr="007E5632" w:rsidRDefault="00177681" w:rsidP="00184809">
            <w:pPr>
              <w:jc w:val="right"/>
              <w:rPr>
                <w:color w:val="000000"/>
                <w:sz w:val="20"/>
                <w:szCs w:val="20"/>
              </w:rPr>
            </w:pPr>
            <w:r w:rsidRPr="007E5632">
              <w:rPr>
                <w:color w:val="000000"/>
                <w:sz w:val="20"/>
                <w:szCs w:val="20"/>
              </w:rPr>
              <w:t>14,7</w:t>
            </w:r>
          </w:p>
        </w:tc>
        <w:tc>
          <w:tcPr>
            <w:tcW w:w="936" w:type="dxa"/>
            <w:shd w:val="clear" w:color="auto" w:fill="auto"/>
            <w:vAlign w:val="center"/>
            <w:hideMark/>
          </w:tcPr>
          <w:p w14:paraId="5F7B7321" w14:textId="77777777" w:rsidR="00177681" w:rsidRPr="007E5632" w:rsidRDefault="00177681" w:rsidP="00184809">
            <w:pPr>
              <w:jc w:val="right"/>
              <w:rPr>
                <w:color w:val="000000"/>
                <w:sz w:val="20"/>
                <w:szCs w:val="20"/>
              </w:rPr>
            </w:pPr>
            <w:r w:rsidRPr="007E5632">
              <w:rPr>
                <w:color w:val="000000"/>
                <w:sz w:val="20"/>
                <w:szCs w:val="20"/>
              </w:rPr>
              <w:t>…</w:t>
            </w:r>
          </w:p>
        </w:tc>
      </w:tr>
      <w:tr w:rsidR="00177681" w:rsidRPr="007E5632" w14:paraId="65B7BAB2" w14:textId="77777777" w:rsidTr="00184809">
        <w:trPr>
          <w:trHeight w:val="300"/>
          <w:jc w:val="center"/>
        </w:trPr>
        <w:tc>
          <w:tcPr>
            <w:tcW w:w="4700" w:type="dxa"/>
            <w:shd w:val="clear" w:color="auto" w:fill="auto"/>
            <w:vAlign w:val="center"/>
            <w:hideMark/>
          </w:tcPr>
          <w:p w14:paraId="00FDB9A3" w14:textId="77777777" w:rsidR="00177681" w:rsidRPr="007E5632" w:rsidRDefault="00177681" w:rsidP="00184809">
            <w:pPr>
              <w:ind w:firstLine="333"/>
              <w:rPr>
                <w:color w:val="000000"/>
                <w:sz w:val="20"/>
                <w:szCs w:val="20"/>
              </w:rPr>
            </w:pPr>
            <w:r w:rsidRPr="007E5632">
              <w:rPr>
                <w:color w:val="000000"/>
                <w:sz w:val="20"/>
                <w:szCs w:val="20"/>
              </w:rPr>
              <w:t>Япония</w:t>
            </w:r>
          </w:p>
        </w:tc>
        <w:tc>
          <w:tcPr>
            <w:tcW w:w="935" w:type="dxa"/>
            <w:shd w:val="clear" w:color="auto" w:fill="auto"/>
            <w:vAlign w:val="center"/>
            <w:hideMark/>
          </w:tcPr>
          <w:p w14:paraId="20C7444F" w14:textId="77777777" w:rsidR="00177681" w:rsidRPr="007E5632" w:rsidRDefault="00177681" w:rsidP="00184809">
            <w:pPr>
              <w:jc w:val="right"/>
              <w:rPr>
                <w:color w:val="000000"/>
                <w:sz w:val="20"/>
                <w:szCs w:val="20"/>
              </w:rPr>
            </w:pPr>
            <w:r w:rsidRPr="007E5632">
              <w:rPr>
                <w:color w:val="000000"/>
                <w:sz w:val="20"/>
                <w:szCs w:val="20"/>
              </w:rPr>
              <w:t>21,3</w:t>
            </w:r>
          </w:p>
        </w:tc>
        <w:tc>
          <w:tcPr>
            <w:tcW w:w="936" w:type="dxa"/>
            <w:shd w:val="clear" w:color="auto" w:fill="auto"/>
            <w:vAlign w:val="center"/>
            <w:hideMark/>
          </w:tcPr>
          <w:p w14:paraId="179456FB" w14:textId="77777777" w:rsidR="00177681" w:rsidRPr="007E5632" w:rsidRDefault="00177681" w:rsidP="00184809">
            <w:pPr>
              <w:jc w:val="right"/>
              <w:rPr>
                <w:color w:val="000000"/>
                <w:sz w:val="20"/>
                <w:szCs w:val="20"/>
              </w:rPr>
            </w:pPr>
            <w:r w:rsidRPr="007E5632">
              <w:rPr>
                <w:color w:val="000000"/>
                <w:sz w:val="20"/>
                <w:szCs w:val="20"/>
              </w:rPr>
              <w:t>21,7</w:t>
            </w:r>
          </w:p>
        </w:tc>
        <w:tc>
          <w:tcPr>
            <w:tcW w:w="935" w:type="dxa"/>
            <w:shd w:val="clear" w:color="auto" w:fill="auto"/>
            <w:vAlign w:val="center"/>
            <w:hideMark/>
          </w:tcPr>
          <w:p w14:paraId="30D996B7" w14:textId="77777777" w:rsidR="00177681" w:rsidRPr="007E5632" w:rsidRDefault="00177681" w:rsidP="00184809">
            <w:pPr>
              <w:jc w:val="right"/>
              <w:rPr>
                <w:color w:val="000000"/>
                <w:sz w:val="20"/>
                <w:szCs w:val="20"/>
              </w:rPr>
            </w:pPr>
            <w:r w:rsidRPr="007E5632">
              <w:rPr>
                <w:color w:val="000000"/>
                <w:sz w:val="20"/>
                <w:szCs w:val="20"/>
              </w:rPr>
              <w:t>19,4</w:t>
            </w:r>
          </w:p>
        </w:tc>
        <w:tc>
          <w:tcPr>
            <w:tcW w:w="936" w:type="dxa"/>
            <w:shd w:val="clear" w:color="auto" w:fill="auto"/>
            <w:vAlign w:val="center"/>
            <w:hideMark/>
          </w:tcPr>
          <w:p w14:paraId="2677BD2A" w14:textId="77777777" w:rsidR="00177681" w:rsidRPr="007E5632" w:rsidRDefault="0056123D" w:rsidP="00184809">
            <w:pPr>
              <w:jc w:val="right"/>
              <w:rPr>
                <w:color w:val="000000"/>
                <w:sz w:val="20"/>
                <w:szCs w:val="20"/>
              </w:rPr>
            </w:pPr>
            <w:r w:rsidRPr="007E5632">
              <w:rPr>
                <w:color w:val="000000"/>
                <w:sz w:val="20"/>
                <w:szCs w:val="20"/>
              </w:rPr>
              <w:t>20</w:t>
            </w:r>
          </w:p>
        </w:tc>
        <w:tc>
          <w:tcPr>
            <w:tcW w:w="936" w:type="dxa"/>
            <w:shd w:val="clear" w:color="auto" w:fill="auto"/>
            <w:vAlign w:val="center"/>
            <w:hideMark/>
          </w:tcPr>
          <w:p w14:paraId="5AA0CBCF" w14:textId="77777777" w:rsidR="00177681" w:rsidRPr="007E5632" w:rsidRDefault="00177681" w:rsidP="00184809">
            <w:pPr>
              <w:jc w:val="right"/>
              <w:rPr>
                <w:color w:val="000000"/>
                <w:sz w:val="20"/>
                <w:szCs w:val="20"/>
              </w:rPr>
            </w:pPr>
            <w:r w:rsidRPr="007E5632">
              <w:rPr>
                <w:color w:val="000000"/>
                <w:sz w:val="20"/>
                <w:szCs w:val="20"/>
              </w:rPr>
              <w:t>…</w:t>
            </w:r>
          </w:p>
        </w:tc>
      </w:tr>
    </w:tbl>
    <w:p w14:paraId="548235CD" w14:textId="77777777" w:rsidR="00177681" w:rsidRPr="007E5632" w:rsidRDefault="00177681" w:rsidP="00177681">
      <w:pPr>
        <w:rPr>
          <w:color w:val="000000"/>
          <w:sz w:val="18"/>
          <w:szCs w:val="18"/>
        </w:rPr>
      </w:pPr>
      <w:r w:rsidRPr="007E5632">
        <w:rPr>
          <w:color w:val="000000"/>
          <w:sz w:val="18"/>
          <w:szCs w:val="18"/>
        </w:rPr>
        <w:t>1) Без данных по территории левобережья р. Днестр и г. Бендеры.</w:t>
      </w:r>
    </w:p>
    <w:p w14:paraId="2256CBF9" w14:textId="77777777" w:rsidR="00177681" w:rsidRPr="007E5632" w:rsidRDefault="00177681" w:rsidP="00177681">
      <w:pPr>
        <w:rPr>
          <w:bCs/>
          <w:sz w:val="18"/>
          <w:szCs w:val="18"/>
        </w:rPr>
      </w:pPr>
      <w:r w:rsidRPr="007E5632">
        <w:rPr>
          <w:color w:val="000000"/>
          <w:sz w:val="18"/>
          <w:szCs w:val="18"/>
        </w:rPr>
        <w:t xml:space="preserve">2) Великобритания вышла из состава EC </w:t>
      </w:r>
      <w:r w:rsidR="006213C7" w:rsidRPr="007E5632">
        <w:rPr>
          <w:color w:val="000000"/>
          <w:sz w:val="18"/>
          <w:szCs w:val="18"/>
        </w:rPr>
        <w:t>01.02.2020</w:t>
      </w:r>
      <w:r w:rsidRPr="007E5632">
        <w:rPr>
          <w:color w:val="000000"/>
          <w:sz w:val="18"/>
          <w:szCs w:val="18"/>
        </w:rPr>
        <w:t>.</w:t>
      </w:r>
    </w:p>
    <w:p w14:paraId="76DBC268" w14:textId="77777777" w:rsidR="00177681" w:rsidRPr="007E5632" w:rsidRDefault="00177681" w:rsidP="00177681">
      <w:pPr>
        <w:tabs>
          <w:tab w:val="left" w:pos="7371"/>
        </w:tabs>
        <w:spacing w:before="240" w:after="120"/>
        <w:jc w:val="center"/>
        <w:rPr>
          <w:b/>
          <w:bCs/>
        </w:rPr>
      </w:pPr>
      <w:r w:rsidRPr="007E5632">
        <w:rPr>
          <w:rFonts w:eastAsia="Calibri"/>
          <w:b/>
          <w:bCs/>
          <w:color w:val="000000"/>
        </w:rPr>
        <w:t>МЕЖДУНАРОДНЫЕ СРАВНЕНИЯ</w:t>
      </w:r>
      <w:r w:rsidRPr="007E5632">
        <w:rPr>
          <w:b/>
          <w:bCs/>
        </w:rPr>
        <w:t xml:space="preserve"> ОБЪЕМОВ ПАССАЖИРООБОРОТА</w:t>
      </w:r>
      <w:r w:rsidRPr="007E5632">
        <w:rPr>
          <w:b/>
          <w:bCs/>
        </w:rPr>
        <w:br/>
        <w:t>ВОЗДУШНОГО И ЖЕЛЕЗНОДОРОЖНОГО ТРАНСПОРТА</w:t>
      </w:r>
    </w:p>
    <w:p w14:paraId="67BDFD66" w14:textId="77777777" w:rsidR="00177681" w:rsidRPr="007E5632" w:rsidRDefault="00177681" w:rsidP="00177681">
      <w:pPr>
        <w:spacing w:after="120"/>
        <w:ind w:firstLine="567"/>
        <w:jc w:val="both"/>
        <w:rPr>
          <w:bCs/>
        </w:rPr>
      </w:pPr>
      <w:r w:rsidRPr="007E5632">
        <w:rPr>
          <w:bCs/>
        </w:rPr>
        <w:t xml:space="preserve">В </w:t>
      </w:r>
      <w:r w:rsidRPr="007E5632">
        <w:rPr>
          <w:rFonts w:eastAsia="Calibri"/>
          <w:lang w:eastAsia="en-US"/>
        </w:rPr>
        <w:t>данном</w:t>
      </w:r>
      <w:r w:rsidRPr="007E5632">
        <w:rPr>
          <w:bCs/>
        </w:rPr>
        <w:t xml:space="preserve"> разделе представлены международные сравнения объемов пассажирооборота воздушного и железнодорожного транспорта, в тех случаях</w:t>
      </w:r>
      <w:r w:rsidR="002C460C" w:rsidRPr="007E5632">
        <w:rPr>
          <w:bCs/>
        </w:rPr>
        <w:t>,</w:t>
      </w:r>
      <w:r w:rsidRPr="007E5632">
        <w:rPr>
          <w:bCs/>
        </w:rPr>
        <w:t xml:space="preserve"> когда требуется доставка пассажиров на большие расстояния.</w:t>
      </w:r>
    </w:p>
    <w:tbl>
      <w:tblPr>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964"/>
        <w:gridCol w:w="964"/>
        <w:gridCol w:w="964"/>
        <w:gridCol w:w="964"/>
        <w:gridCol w:w="964"/>
      </w:tblGrid>
      <w:tr w:rsidR="00177681" w:rsidRPr="007E5632" w14:paraId="4CCF70AC" w14:textId="77777777" w:rsidTr="00184809">
        <w:trPr>
          <w:trHeight w:val="300"/>
          <w:tblHeader/>
          <w:jc w:val="center"/>
        </w:trPr>
        <w:tc>
          <w:tcPr>
            <w:tcW w:w="4551" w:type="dxa"/>
            <w:shd w:val="clear" w:color="auto" w:fill="auto"/>
            <w:vAlign w:val="center"/>
            <w:hideMark/>
          </w:tcPr>
          <w:p w14:paraId="7EAF285D" w14:textId="77777777" w:rsidR="00177681" w:rsidRPr="007E5632" w:rsidRDefault="00177681" w:rsidP="00184809">
            <w:pPr>
              <w:jc w:val="center"/>
              <w:rPr>
                <w:b/>
                <w:bCs/>
                <w:color w:val="000000"/>
                <w:sz w:val="20"/>
                <w:szCs w:val="20"/>
              </w:rPr>
            </w:pPr>
            <w:r w:rsidRPr="007E5632">
              <w:rPr>
                <w:b/>
                <w:bCs/>
                <w:color w:val="000000"/>
                <w:sz w:val="20"/>
                <w:szCs w:val="20"/>
              </w:rPr>
              <w:t>Пассажирооборот железнодорожного транспорта</w:t>
            </w:r>
          </w:p>
          <w:p w14:paraId="20AC70B9" w14:textId="77777777" w:rsidR="00177681" w:rsidRPr="007E5632" w:rsidRDefault="00F1559B" w:rsidP="00F1559B">
            <w:pPr>
              <w:jc w:val="center"/>
              <w:rPr>
                <w:b/>
                <w:color w:val="000000"/>
                <w:sz w:val="20"/>
                <w:szCs w:val="20"/>
              </w:rPr>
            </w:pPr>
            <w:r w:rsidRPr="007E5632">
              <w:rPr>
                <w:color w:val="000000"/>
                <w:sz w:val="20"/>
                <w:szCs w:val="20"/>
              </w:rPr>
              <w:t>(млрд</w:t>
            </w:r>
            <w:r w:rsidR="00177681" w:rsidRPr="007E5632">
              <w:rPr>
                <w:color w:val="000000"/>
                <w:sz w:val="20"/>
                <w:szCs w:val="20"/>
              </w:rPr>
              <w:t xml:space="preserve"> </w:t>
            </w:r>
            <w:r w:rsidRPr="007E5632">
              <w:rPr>
                <w:color w:val="000000"/>
                <w:sz w:val="20"/>
                <w:szCs w:val="20"/>
              </w:rPr>
              <w:t>пасс.-км</w:t>
            </w:r>
            <w:r w:rsidR="00177681" w:rsidRPr="007E5632">
              <w:rPr>
                <w:color w:val="000000"/>
                <w:sz w:val="20"/>
                <w:szCs w:val="20"/>
              </w:rPr>
              <w:t>)</w:t>
            </w:r>
          </w:p>
        </w:tc>
        <w:tc>
          <w:tcPr>
            <w:tcW w:w="964" w:type="dxa"/>
            <w:shd w:val="clear" w:color="auto" w:fill="auto"/>
            <w:vAlign w:val="center"/>
            <w:hideMark/>
          </w:tcPr>
          <w:p w14:paraId="126D2348" w14:textId="77777777" w:rsidR="00177681" w:rsidRPr="007E5632" w:rsidRDefault="00177681" w:rsidP="00184809">
            <w:pPr>
              <w:jc w:val="center"/>
              <w:rPr>
                <w:b/>
                <w:color w:val="000000"/>
                <w:sz w:val="20"/>
                <w:szCs w:val="20"/>
              </w:rPr>
            </w:pPr>
            <w:r w:rsidRPr="007E5632">
              <w:rPr>
                <w:b/>
                <w:color w:val="000000"/>
                <w:sz w:val="20"/>
                <w:szCs w:val="20"/>
              </w:rPr>
              <w:t>2016</w:t>
            </w:r>
          </w:p>
        </w:tc>
        <w:tc>
          <w:tcPr>
            <w:tcW w:w="964" w:type="dxa"/>
            <w:shd w:val="clear" w:color="auto" w:fill="auto"/>
            <w:vAlign w:val="center"/>
            <w:hideMark/>
          </w:tcPr>
          <w:p w14:paraId="7FEF2BDD" w14:textId="77777777" w:rsidR="00177681" w:rsidRPr="007E5632" w:rsidRDefault="00177681" w:rsidP="00184809">
            <w:pPr>
              <w:jc w:val="center"/>
              <w:rPr>
                <w:b/>
                <w:color w:val="000000"/>
                <w:sz w:val="20"/>
                <w:szCs w:val="20"/>
              </w:rPr>
            </w:pPr>
            <w:r w:rsidRPr="007E5632">
              <w:rPr>
                <w:b/>
                <w:color w:val="000000"/>
                <w:sz w:val="20"/>
                <w:szCs w:val="20"/>
              </w:rPr>
              <w:t>2017</w:t>
            </w:r>
          </w:p>
        </w:tc>
        <w:tc>
          <w:tcPr>
            <w:tcW w:w="964" w:type="dxa"/>
            <w:shd w:val="clear" w:color="auto" w:fill="auto"/>
            <w:vAlign w:val="center"/>
            <w:hideMark/>
          </w:tcPr>
          <w:p w14:paraId="1572ABA8" w14:textId="77777777" w:rsidR="00177681" w:rsidRPr="007E5632" w:rsidRDefault="00177681" w:rsidP="00184809">
            <w:pPr>
              <w:jc w:val="center"/>
              <w:rPr>
                <w:b/>
                <w:color w:val="000000"/>
                <w:sz w:val="20"/>
                <w:szCs w:val="20"/>
              </w:rPr>
            </w:pPr>
            <w:r w:rsidRPr="007E5632">
              <w:rPr>
                <w:b/>
                <w:color w:val="000000"/>
                <w:sz w:val="20"/>
                <w:szCs w:val="20"/>
              </w:rPr>
              <w:t>2018</w:t>
            </w:r>
          </w:p>
        </w:tc>
        <w:tc>
          <w:tcPr>
            <w:tcW w:w="964" w:type="dxa"/>
            <w:shd w:val="clear" w:color="auto" w:fill="auto"/>
            <w:vAlign w:val="center"/>
            <w:hideMark/>
          </w:tcPr>
          <w:p w14:paraId="6B3014EF" w14:textId="77777777" w:rsidR="00177681" w:rsidRPr="007E5632" w:rsidRDefault="00177681" w:rsidP="00184809">
            <w:pPr>
              <w:jc w:val="center"/>
              <w:rPr>
                <w:b/>
                <w:color w:val="000000"/>
                <w:sz w:val="20"/>
                <w:szCs w:val="20"/>
              </w:rPr>
            </w:pPr>
            <w:r w:rsidRPr="007E5632">
              <w:rPr>
                <w:b/>
                <w:color w:val="000000"/>
                <w:sz w:val="20"/>
                <w:szCs w:val="20"/>
              </w:rPr>
              <w:t>2019</w:t>
            </w:r>
          </w:p>
        </w:tc>
        <w:tc>
          <w:tcPr>
            <w:tcW w:w="964" w:type="dxa"/>
            <w:shd w:val="clear" w:color="auto" w:fill="auto"/>
            <w:vAlign w:val="center"/>
            <w:hideMark/>
          </w:tcPr>
          <w:p w14:paraId="2EA00AEA" w14:textId="77777777" w:rsidR="00177681" w:rsidRPr="007E5632" w:rsidRDefault="00177681" w:rsidP="00184809">
            <w:pPr>
              <w:jc w:val="center"/>
              <w:rPr>
                <w:b/>
                <w:color w:val="000000"/>
                <w:sz w:val="20"/>
                <w:szCs w:val="20"/>
              </w:rPr>
            </w:pPr>
            <w:r w:rsidRPr="007E5632">
              <w:rPr>
                <w:b/>
                <w:color w:val="000000"/>
                <w:sz w:val="20"/>
                <w:szCs w:val="20"/>
              </w:rPr>
              <w:t>2020</w:t>
            </w:r>
          </w:p>
        </w:tc>
      </w:tr>
      <w:tr w:rsidR="00177681" w:rsidRPr="007E5632" w14:paraId="21ED76DD" w14:textId="77777777" w:rsidTr="00184809">
        <w:trPr>
          <w:trHeight w:val="295"/>
          <w:jc w:val="center"/>
        </w:trPr>
        <w:tc>
          <w:tcPr>
            <w:tcW w:w="4551" w:type="dxa"/>
            <w:shd w:val="clear" w:color="auto" w:fill="auto"/>
            <w:vAlign w:val="center"/>
            <w:hideMark/>
          </w:tcPr>
          <w:p w14:paraId="4D226321" w14:textId="77777777" w:rsidR="00177681" w:rsidRPr="007E5632" w:rsidRDefault="00177681" w:rsidP="00184809">
            <w:pPr>
              <w:rPr>
                <w:b/>
                <w:bCs/>
                <w:color w:val="000000"/>
                <w:sz w:val="20"/>
                <w:szCs w:val="20"/>
              </w:rPr>
            </w:pPr>
            <w:r w:rsidRPr="007E5632">
              <w:rPr>
                <w:b/>
                <w:bCs/>
                <w:color w:val="000000"/>
                <w:sz w:val="20"/>
                <w:szCs w:val="20"/>
              </w:rPr>
              <w:t>Россия</w:t>
            </w:r>
          </w:p>
        </w:tc>
        <w:tc>
          <w:tcPr>
            <w:tcW w:w="964" w:type="dxa"/>
            <w:shd w:val="clear" w:color="auto" w:fill="auto"/>
            <w:vAlign w:val="center"/>
            <w:hideMark/>
          </w:tcPr>
          <w:p w14:paraId="3B41D15D" w14:textId="77777777" w:rsidR="00177681" w:rsidRPr="007E5632" w:rsidRDefault="00177681" w:rsidP="00184809">
            <w:pPr>
              <w:jc w:val="right"/>
              <w:rPr>
                <w:color w:val="000000"/>
                <w:sz w:val="20"/>
                <w:szCs w:val="20"/>
              </w:rPr>
            </w:pPr>
            <w:r w:rsidRPr="007E5632">
              <w:rPr>
                <w:color w:val="000000"/>
                <w:sz w:val="20"/>
                <w:szCs w:val="20"/>
              </w:rPr>
              <w:t>124,6</w:t>
            </w:r>
          </w:p>
        </w:tc>
        <w:tc>
          <w:tcPr>
            <w:tcW w:w="964" w:type="dxa"/>
            <w:shd w:val="clear" w:color="auto" w:fill="auto"/>
            <w:vAlign w:val="center"/>
            <w:hideMark/>
          </w:tcPr>
          <w:p w14:paraId="6709B799" w14:textId="77777777" w:rsidR="00177681" w:rsidRPr="007E5632" w:rsidRDefault="00177681" w:rsidP="00184809">
            <w:pPr>
              <w:jc w:val="right"/>
              <w:rPr>
                <w:color w:val="000000"/>
                <w:sz w:val="20"/>
                <w:szCs w:val="20"/>
              </w:rPr>
            </w:pPr>
            <w:r w:rsidRPr="007E5632">
              <w:rPr>
                <w:color w:val="000000"/>
                <w:sz w:val="20"/>
                <w:szCs w:val="20"/>
              </w:rPr>
              <w:t>123,1</w:t>
            </w:r>
          </w:p>
        </w:tc>
        <w:tc>
          <w:tcPr>
            <w:tcW w:w="964" w:type="dxa"/>
            <w:shd w:val="clear" w:color="auto" w:fill="auto"/>
            <w:vAlign w:val="center"/>
            <w:hideMark/>
          </w:tcPr>
          <w:p w14:paraId="7AD5481D" w14:textId="77777777" w:rsidR="00177681" w:rsidRPr="007E5632" w:rsidRDefault="00177681" w:rsidP="00184809">
            <w:pPr>
              <w:jc w:val="right"/>
              <w:rPr>
                <w:color w:val="000000"/>
                <w:sz w:val="20"/>
                <w:szCs w:val="20"/>
              </w:rPr>
            </w:pPr>
            <w:r w:rsidRPr="007E5632">
              <w:rPr>
                <w:color w:val="000000"/>
                <w:sz w:val="20"/>
                <w:szCs w:val="20"/>
              </w:rPr>
              <w:t>129,5</w:t>
            </w:r>
          </w:p>
        </w:tc>
        <w:tc>
          <w:tcPr>
            <w:tcW w:w="964" w:type="dxa"/>
            <w:shd w:val="clear" w:color="auto" w:fill="auto"/>
            <w:vAlign w:val="center"/>
            <w:hideMark/>
          </w:tcPr>
          <w:p w14:paraId="633C7113" w14:textId="77777777" w:rsidR="00177681" w:rsidRPr="007E5632" w:rsidRDefault="00177681" w:rsidP="00184809">
            <w:pPr>
              <w:jc w:val="right"/>
              <w:rPr>
                <w:color w:val="000000"/>
                <w:sz w:val="20"/>
                <w:szCs w:val="20"/>
              </w:rPr>
            </w:pPr>
            <w:r w:rsidRPr="007E5632">
              <w:rPr>
                <w:color w:val="000000"/>
                <w:sz w:val="20"/>
                <w:szCs w:val="20"/>
              </w:rPr>
              <w:t>133,6</w:t>
            </w:r>
          </w:p>
        </w:tc>
        <w:tc>
          <w:tcPr>
            <w:tcW w:w="964" w:type="dxa"/>
            <w:shd w:val="clear" w:color="auto" w:fill="auto"/>
            <w:noWrap/>
            <w:vAlign w:val="center"/>
            <w:hideMark/>
          </w:tcPr>
          <w:p w14:paraId="20CADF83" w14:textId="77777777" w:rsidR="00177681" w:rsidRPr="007E5632" w:rsidRDefault="00177681" w:rsidP="00184809">
            <w:pPr>
              <w:jc w:val="right"/>
              <w:rPr>
                <w:color w:val="000000"/>
                <w:sz w:val="20"/>
                <w:szCs w:val="20"/>
              </w:rPr>
            </w:pPr>
            <w:r w:rsidRPr="007E5632">
              <w:rPr>
                <w:color w:val="000000"/>
                <w:sz w:val="20"/>
                <w:szCs w:val="20"/>
              </w:rPr>
              <w:t>78,6</w:t>
            </w:r>
          </w:p>
        </w:tc>
      </w:tr>
      <w:tr w:rsidR="00177681" w:rsidRPr="007E5632" w14:paraId="47EE4049" w14:textId="77777777" w:rsidTr="00184809">
        <w:trPr>
          <w:trHeight w:val="295"/>
          <w:jc w:val="center"/>
        </w:trPr>
        <w:tc>
          <w:tcPr>
            <w:tcW w:w="9371" w:type="dxa"/>
            <w:gridSpan w:val="6"/>
            <w:shd w:val="clear" w:color="auto" w:fill="auto"/>
            <w:vAlign w:val="center"/>
            <w:hideMark/>
          </w:tcPr>
          <w:p w14:paraId="2DF5C0B2" w14:textId="77777777" w:rsidR="00177681" w:rsidRPr="007E5632" w:rsidRDefault="00177681" w:rsidP="00184809">
            <w:pPr>
              <w:rPr>
                <w:color w:val="000000"/>
                <w:sz w:val="20"/>
                <w:szCs w:val="20"/>
              </w:rPr>
            </w:pPr>
            <w:r w:rsidRPr="007E5632">
              <w:rPr>
                <w:b/>
                <w:bCs/>
                <w:color w:val="000000"/>
                <w:sz w:val="20"/>
                <w:szCs w:val="20"/>
              </w:rPr>
              <w:t>Страны СНГ</w:t>
            </w:r>
          </w:p>
        </w:tc>
      </w:tr>
      <w:tr w:rsidR="00177681" w:rsidRPr="007E5632" w14:paraId="5BA8B45E" w14:textId="77777777" w:rsidTr="00184809">
        <w:trPr>
          <w:trHeight w:val="295"/>
          <w:jc w:val="center"/>
        </w:trPr>
        <w:tc>
          <w:tcPr>
            <w:tcW w:w="4551" w:type="dxa"/>
            <w:shd w:val="clear" w:color="auto" w:fill="auto"/>
            <w:vAlign w:val="center"/>
            <w:hideMark/>
          </w:tcPr>
          <w:p w14:paraId="1A24FF46" w14:textId="77777777" w:rsidR="00177681" w:rsidRPr="007E5632" w:rsidRDefault="00177681" w:rsidP="00184809">
            <w:pPr>
              <w:ind w:firstLine="333"/>
              <w:rPr>
                <w:color w:val="000000"/>
                <w:sz w:val="20"/>
                <w:szCs w:val="20"/>
              </w:rPr>
            </w:pPr>
            <w:r w:rsidRPr="007E5632">
              <w:rPr>
                <w:color w:val="000000"/>
                <w:sz w:val="20"/>
                <w:szCs w:val="20"/>
              </w:rPr>
              <w:t>Азербайджан</w:t>
            </w:r>
          </w:p>
        </w:tc>
        <w:tc>
          <w:tcPr>
            <w:tcW w:w="964" w:type="dxa"/>
            <w:shd w:val="clear" w:color="auto" w:fill="auto"/>
            <w:vAlign w:val="center"/>
            <w:hideMark/>
          </w:tcPr>
          <w:p w14:paraId="1861D03D" w14:textId="77777777" w:rsidR="00177681" w:rsidRPr="007E5632" w:rsidRDefault="00177681" w:rsidP="00184809">
            <w:pPr>
              <w:jc w:val="right"/>
              <w:rPr>
                <w:color w:val="000000"/>
                <w:sz w:val="20"/>
                <w:szCs w:val="20"/>
              </w:rPr>
            </w:pPr>
            <w:r w:rsidRPr="007E5632">
              <w:rPr>
                <w:color w:val="000000"/>
                <w:sz w:val="20"/>
                <w:szCs w:val="20"/>
              </w:rPr>
              <w:t>0,4</w:t>
            </w:r>
          </w:p>
        </w:tc>
        <w:tc>
          <w:tcPr>
            <w:tcW w:w="964" w:type="dxa"/>
            <w:shd w:val="clear" w:color="auto" w:fill="auto"/>
            <w:vAlign w:val="center"/>
            <w:hideMark/>
          </w:tcPr>
          <w:p w14:paraId="7B7E6349" w14:textId="77777777" w:rsidR="00177681" w:rsidRPr="007E5632" w:rsidRDefault="00177681" w:rsidP="00184809">
            <w:pPr>
              <w:jc w:val="right"/>
              <w:rPr>
                <w:color w:val="000000"/>
                <w:sz w:val="20"/>
                <w:szCs w:val="20"/>
              </w:rPr>
            </w:pPr>
            <w:r w:rsidRPr="007E5632">
              <w:rPr>
                <w:color w:val="000000"/>
                <w:sz w:val="20"/>
                <w:szCs w:val="20"/>
              </w:rPr>
              <w:t>0,5</w:t>
            </w:r>
          </w:p>
        </w:tc>
        <w:tc>
          <w:tcPr>
            <w:tcW w:w="964" w:type="dxa"/>
            <w:shd w:val="clear" w:color="auto" w:fill="auto"/>
            <w:vAlign w:val="center"/>
            <w:hideMark/>
          </w:tcPr>
          <w:p w14:paraId="3AB3F163" w14:textId="77777777" w:rsidR="00177681" w:rsidRPr="007E5632" w:rsidRDefault="00177681" w:rsidP="00184809">
            <w:pPr>
              <w:jc w:val="right"/>
              <w:rPr>
                <w:color w:val="000000"/>
                <w:sz w:val="20"/>
                <w:szCs w:val="20"/>
              </w:rPr>
            </w:pPr>
            <w:r w:rsidRPr="007E5632">
              <w:rPr>
                <w:color w:val="000000"/>
                <w:sz w:val="20"/>
                <w:szCs w:val="20"/>
              </w:rPr>
              <w:t>0,5</w:t>
            </w:r>
          </w:p>
        </w:tc>
        <w:tc>
          <w:tcPr>
            <w:tcW w:w="964" w:type="dxa"/>
            <w:shd w:val="clear" w:color="auto" w:fill="auto"/>
            <w:vAlign w:val="center"/>
            <w:hideMark/>
          </w:tcPr>
          <w:p w14:paraId="24404533" w14:textId="77777777" w:rsidR="00177681" w:rsidRPr="007E5632" w:rsidRDefault="00177681" w:rsidP="00184809">
            <w:pPr>
              <w:jc w:val="right"/>
              <w:rPr>
                <w:color w:val="000000"/>
                <w:sz w:val="20"/>
                <w:szCs w:val="20"/>
              </w:rPr>
            </w:pPr>
            <w:r w:rsidRPr="007E5632">
              <w:rPr>
                <w:color w:val="000000"/>
                <w:sz w:val="20"/>
                <w:szCs w:val="20"/>
              </w:rPr>
              <w:t>0,5</w:t>
            </w:r>
          </w:p>
        </w:tc>
        <w:tc>
          <w:tcPr>
            <w:tcW w:w="964" w:type="dxa"/>
            <w:shd w:val="clear" w:color="auto" w:fill="auto"/>
            <w:noWrap/>
            <w:vAlign w:val="center"/>
            <w:hideMark/>
          </w:tcPr>
          <w:p w14:paraId="50AB6E06" w14:textId="77777777" w:rsidR="00177681" w:rsidRPr="007E5632" w:rsidRDefault="00177681" w:rsidP="00184809">
            <w:pPr>
              <w:jc w:val="right"/>
              <w:rPr>
                <w:color w:val="000000"/>
                <w:sz w:val="20"/>
                <w:szCs w:val="20"/>
              </w:rPr>
            </w:pPr>
            <w:r w:rsidRPr="007E5632">
              <w:rPr>
                <w:color w:val="000000"/>
                <w:sz w:val="20"/>
                <w:szCs w:val="20"/>
              </w:rPr>
              <w:t>0,2</w:t>
            </w:r>
          </w:p>
        </w:tc>
      </w:tr>
      <w:tr w:rsidR="00177681" w:rsidRPr="007E5632" w14:paraId="51BD81BF" w14:textId="77777777" w:rsidTr="00184809">
        <w:trPr>
          <w:trHeight w:val="295"/>
          <w:jc w:val="center"/>
        </w:trPr>
        <w:tc>
          <w:tcPr>
            <w:tcW w:w="4551" w:type="dxa"/>
            <w:shd w:val="clear" w:color="auto" w:fill="auto"/>
            <w:vAlign w:val="center"/>
            <w:hideMark/>
          </w:tcPr>
          <w:p w14:paraId="721C7255" w14:textId="77777777" w:rsidR="00177681" w:rsidRPr="007E5632" w:rsidRDefault="00177681" w:rsidP="00184809">
            <w:pPr>
              <w:ind w:firstLine="333"/>
              <w:rPr>
                <w:color w:val="000000"/>
                <w:sz w:val="20"/>
                <w:szCs w:val="20"/>
              </w:rPr>
            </w:pPr>
            <w:r w:rsidRPr="007E5632">
              <w:rPr>
                <w:color w:val="000000"/>
                <w:sz w:val="20"/>
                <w:szCs w:val="20"/>
              </w:rPr>
              <w:t>Армения</w:t>
            </w:r>
          </w:p>
        </w:tc>
        <w:tc>
          <w:tcPr>
            <w:tcW w:w="964" w:type="dxa"/>
            <w:shd w:val="clear" w:color="auto" w:fill="auto"/>
            <w:vAlign w:val="center"/>
            <w:hideMark/>
          </w:tcPr>
          <w:p w14:paraId="485B0E34" w14:textId="77777777" w:rsidR="00177681" w:rsidRPr="007E5632" w:rsidRDefault="00177681" w:rsidP="00184809">
            <w:pPr>
              <w:jc w:val="right"/>
              <w:rPr>
                <w:color w:val="000000"/>
                <w:sz w:val="20"/>
                <w:szCs w:val="20"/>
              </w:rPr>
            </w:pPr>
            <w:r w:rsidRPr="007E5632">
              <w:rPr>
                <w:color w:val="000000"/>
                <w:sz w:val="20"/>
                <w:szCs w:val="20"/>
              </w:rPr>
              <w:t>0,05</w:t>
            </w:r>
          </w:p>
        </w:tc>
        <w:tc>
          <w:tcPr>
            <w:tcW w:w="964" w:type="dxa"/>
            <w:shd w:val="clear" w:color="auto" w:fill="auto"/>
            <w:vAlign w:val="center"/>
            <w:hideMark/>
          </w:tcPr>
          <w:p w14:paraId="683CCD4F" w14:textId="77777777" w:rsidR="00177681" w:rsidRPr="007E5632" w:rsidRDefault="00177681" w:rsidP="00184809">
            <w:pPr>
              <w:jc w:val="right"/>
              <w:rPr>
                <w:color w:val="000000"/>
                <w:sz w:val="20"/>
                <w:szCs w:val="20"/>
              </w:rPr>
            </w:pPr>
            <w:r w:rsidRPr="007E5632">
              <w:rPr>
                <w:color w:val="000000"/>
                <w:sz w:val="20"/>
                <w:szCs w:val="20"/>
              </w:rPr>
              <w:t>0,06</w:t>
            </w:r>
          </w:p>
        </w:tc>
        <w:tc>
          <w:tcPr>
            <w:tcW w:w="964" w:type="dxa"/>
            <w:shd w:val="clear" w:color="auto" w:fill="auto"/>
            <w:vAlign w:val="center"/>
            <w:hideMark/>
          </w:tcPr>
          <w:p w14:paraId="7F9D4987" w14:textId="77777777" w:rsidR="00177681" w:rsidRPr="007E5632" w:rsidRDefault="00177681" w:rsidP="00184809">
            <w:pPr>
              <w:jc w:val="right"/>
              <w:rPr>
                <w:color w:val="000000"/>
                <w:sz w:val="20"/>
                <w:szCs w:val="20"/>
              </w:rPr>
            </w:pPr>
            <w:r w:rsidRPr="007E5632">
              <w:rPr>
                <w:color w:val="000000"/>
                <w:sz w:val="20"/>
                <w:szCs w:val="20"/>
              </w:rPr>
              <w:t>0,06</w:t>
            </w:r>
          </w:p>
        </w:tc>
        <w:tc>
          <w:tcPr>
            <w:tcW w:w="964" w:type="dxa"/>
            <w:shd w:val="clear" w:color="auto" w:fill="auto"/>
            <w:vAlign w:val="center"/>
            <w:hideMark/>
          </w:tcPr>
          <w:p w14:paraId="501ACD95" w14:textId="77777777" w:rsidR="00177681" w:rsidRPr="007E5632" w:rsidRDefault="00177681" w:rsidP="00184809">
            <w:pPr>
              <w:jc w:val="right"/>
              <w:rPr>
                <w:color w:val="000000"/>
                <w:sz w:val="20"/>
                <w:szCs w:val="20"/>
              </w:rPr>
            </w:pPr>
            <w:r w:rsidRPr="007E5632">
              <w:rPr>
                <w:color w:val="000000"/>
                <w:sz w:val="20"/>
                <w:szCs w:val="20"/>
              </w:rPr>
              <w:t>0,07</w:t>
            </w:r>
          </w:p>
        </w:tc>
        <w:tc>
          <w:tcPr>
            <w:tcW w:w="964" w:type="dxa"/>
            <w:shd w:val="clear" w:color="auto" w:fill="auto"/>
            <w:noWrap/>
            <w:vAlign w:val="center"/>
            <w:hideMark/>
          </w:tcPr>
          <w:p w14:paraId="2F4DAB9D" w14:textId="77777777" w:rsidR="00177681" w:rsidRPr="007E5632" w:rsidRDefault="00177681" w:rsidP="00184809">
            <w:pPr>
              <w:jc w:val="right"/>
              <w:rPr>
                <w:color w:val="000000"/>
                <w:sz w:val="20"/>
                <w:szCs w:val="20"/>
              </w:rPr>
            </w:pPr>
            <w:r w:rsidRPr="007E5632">
              <w:rPr>
                <w:color w:val="000000"/>
                <w:sz w:val="20"/>
                <w:szCs w:val="20"/>
              </w:rPr>
              <w:t>0,03</w:t>
            </w:r>
          </w:p>
        </w:tc>
      </w:tr>
      <w:tr w:rsidR="00177681" w:rsidRPr="007E5632" w14:paraId="3E07ACE0" w14:textId="77777777" w:rsidTr="00184809">
        <w:trPr>
          <w:trHeight w:val="295"/>
          <w:jc w:val="center"/>
        </w:trPr>
        <w:tc>
          <w:tcPr>
            <w:tcW w:w="4551" w:type="dxa"/>
            <w:shd w:val="clear" w:color="auto" w:fill="auto"/>
            <w:vAlign w:val="center"/>
            <w:hideMark/>
          </w:tcPr>
          <w:p w14:paraId="6E2762D0" w14:textId="77777777" w:rsidR="00177681" w:rsidRPr="007E5632" w:rsidRDefault="00177681" w:rsidP="00184809">
            <w:pPr>
              <w:ind w:firstLine="333"/>
              <w:rPr>
                <w:color w:val="000000"/>
                <w:sz w:val="20"/>
                <w:szCs w:val="20"/>
              </w:rPr>
            </w:pPr>
            <w:r w:rsidRPr="007E5632">
              <w:rPr>
                <w:color w:val="000000"/>
                <w:sz w:val="20"/>
                <w:szCs w:val="20"/>
              </w:rPr>
              <w:t>Беларусь</w:t>
            </w:r>
          </w:p>
        </w:tc>
        <w:tc>
          <w:tcPr>
            <w:tcW w:w="964" w:type="dxa"/>
            <w:shd w:val="clear" w:color="auto" w:fill="auto"/>
            <w:vAlign w:val="center"/>
            <w:hideMark/>
          </w:tcPr>
          <w:p w14:paraId="7806AB03" w14:textId="77777777" w:rsidR="00177681" w:rsidRPr="007E5632" w:rsidRDefault="00177681" w:rsidP="00184809">
            <w:pPr>
              <w:jc w:val="right"/>
              <w:rPr>
                <w:color w:val="000000"/>
                <w:sz w:val="20"/>
                <w:szCs w:val="20"/>
              </w:rPr>
            </w:pPr>
            <w:r w:rsidRPr="007E5632">
              <w:rPr>
                <w:color w:val="000000"/>
                <w:sz w:val="20"/>
                <w:szCs w:val="20"/>
              </w:rPr>
              <w:t>6,4</w:t>
            </w:r>
          </w:p>
        </w:tc>
        <w:tc>
          <w:tcPr>
            <w:tcW w:w="964" w:type="dxa"/>
            <w:shd w:val="clear" w:color="auto" w:fill="auto"/>
            <w:vAlign w:val="center"/>
            <w:hideMark/>
          </w:tcPr>
          <w:p w14:paraId="32DB9032" w14:textId="77777777" w:rsidR="00177681" w:rsidRPr="007E5632" w:rsidRDefault="00177681" w:rsidP="00184809">
            <w:pPr>
              <w:jc w:val="right"/>
              <w:rPr>
                <w:color w:val="000000"/>
                <w:sz w:val="20"/>
                <w:szCs w:val="20"/>
              </w:rPr>
            </w:pPr>
            <w:r w:rsidRPr="007E5632">
              <w:rPr>
                <w:color w:val="000000"/>
                <w:sz w:val="20"/>
                <w:szCs w:val="20"/>
              </w:rPr>
              <w:t>6,3</w:t>
            </w:r>
          </w:p>
        </w:tc>
        <w:tc>
          <w:tcPr>
            <w:tcW w:w="964" w:type="dxa"/>
            <w:shd w:val="clear" w:color="auto" w:fill="auto"/>
            <w:vAlign w:val="center"/>
            <w:hideMark/>
          </w:tcPr>
          <w:p w14:paraId="2C379C9E" w14:textId="77777777" w:rsidR="00177681" w:rsidRPr="007E5632" w:rsidRDefault="00177681" w:rsidP="00184809">
            <w:pPr>
              <w:jc w:val="right"/>
              <w:rPr>
                <w:color w:val="000000"/>
                <w:sz w:val="20"/>
                <w:szCs w:val="20"/>
              </w:rPr>
            </w:pPr>
            <w:r w:rsidRPr="007E5632">
              <w:rPr>
                <w:color w:val="000000"/>
                <w:sz w:val="20"/>
                <w:szCs w:val="20"/>
              </w:rPr>
              <w:t>6,2</w:t>
            </w:r>
          </w:p>
        </w:tc>
        <w:tc>
          <w:tcPr>
            <w:tcW w:w="964" w:type="dxa"/>
            <w:shd w:val="clear" w:color="auto" w:fill="auto"/>
            <w:vAlign w:val="center"/>
            <w:hideMark/>
          </w:tcPr>
          <w:p w14:paraId="6C8013B1" w14:textId="77777777" w:rsidR="00177681" w:rsidRPr="007E5632" w:rsidRDefault="00177681" w:rsidP="00184809">
            <w:pPr>
              <w:jc w:val="right"/>
              <w:rPr>
                <w:color w:val="000000"/>
                <w:sz w:val="20"/>
                <w:szCs w:val="20"/>
              </w:rPr>
            </w:pPr>
            <w:r w:rsidRPr="007E5632">
              <w:rPr>
                <w:color w:val="000000"/>
                <w:sz w:val="20"/>
                <w:szCs w:val="20"/>
              </w:rPr>
              <w:t>6,3</w:t>
            </w:r>
          </w:p>
        </w:tc>
        <w:tc>
          <w:tcPr>
            <w:tcW w:w="964" w:type="dxa"/>
            <w:shd w:val="clear" w:color="auto" w:fill="auto"/>
            <w:noWrap/>
            <w:vAlign w:val="center"/>
            <w:hideMark/>
          </w:tcPr>
          <w:p w14:paraId="08805348" w14:textId="77777777" w:rsidR="00177681" w:rsidRPr="007E5632" w:rsidRDefault="00177681" w:rsidP="00184809">
            <w:pPr>
              <w:jc w:val="right"/>
              <w:rPr>
                <w:color w:val="000000"/>
                <w:sz w:val="20"/>
                <w:szCs w:val="20"/>
              </w:rPr>
            </w:pPr>
            <w:r w:rsidRPr="007E5632">
              <w:rPr>
                <w:color w:val="000000"/>
                <w:sz w:val="20"/>
                <w:szCs w:val="20"/>
              </w:rPr>
              <w:t>3,7</w:t>
            </w:r>
          </w:p>
        </w:tc>
      </w:tr>
      <w:tr w:rsidR="00177681" w:rsidRPr="007E5632" w14:paraId="501AFA3C" w14:textId="77777777" w:rsidTr="00184809">
        <w:trPr>
          <w:trHeight w:val="295"/>
          <w:jc w:val="center"/>
        </w:trPr>
        <w:tc>
          <w:tcPr>
            <w:tcW w:w="4551" w:type="dxa"/>
            <w:shd w:val="clear" w:color="auto" w:fill="auto"/>
            <w:vAlign w:val="center"/>
            <w:hideMark/>
          </w:tcPr>
          <w:p w14:paraId="477FDE4C" w14:textId="77777777" w:rsidR="00177681" w:rsidRPr="007E5632" w:rsidRDefault="00177681" w:rsidP="00184809">
            <w:pPr>
              <w:ind w:firstLine="333"/>
              <w:rPr>
                <w:color w:val="000000"/>
                <w:sz w:val="20"/>
                <w:szCs w:val="20"/>
              </w:rPr>
            </w:pPr>
            <w:r w:rsidRPr="007E5632">
              <w:rPr>
                <w:color w:val="000000"/>
                <w:sz w:val="20"/>
                <w:szCs w:val="20"/>
              </w:rPr>
              <w:t>Казахстан</w:t>
            </w:r>
          </w:p>
        </w:tc>
        <w:tc>
          <w:tcPr>
            <w:tcW w:w="964" w:type="dxa"/>
            <w:shd w:val="clear" w:color="auto" w:fill="auto"/>
            <w:vAlign w:val="center"/>
            <w:hideMark/>
          </w:tcPr>
          <w:p w14:paraId="0F7FEA0C" w14:textId="77777777" w:rsidR="00177681" w:rsidRPr="007E5632" w:rsidRDefault="00177681" w:rsidP="00184809">
            <w:pPr>
              <w:jc w:val="right"/>
              <w:rPr>
                <w:color w:val="000000"/>
                <w:sz w:val="20"/>
                <w:szCs w:val="20"/>
              </w:rPr>
            </w:pPr>
            <w:r w:rsidRPr="007E5632">
              <w:rPr>
                <w:color w:val="000000"/>
                <w:sz w:val="20"/>
                <w:szCs w:val="20"/>
              </w:rPr>
              <w:t>17,9</w:t>
            </w:r>
          </w:p>
        </w:tc>
        <w:tc>
          <w:tcPr>
            <w:tcW w:w="964" w:type="dxa"/>
            <w:shd w:val="clear" w:color="auto" w:fill="auto"/>
            <w:vAlign w:val="center"/>
            <w:hideMark/>
          </w:tcPr>
          <w:p w14:paraId="39427912" w14:textId="77777777" w:rsidR="00177681" w:rsidRPr="007E5632" w:rsidRDefault="00177681" w:rsidP="00184809">
            <w:pPr>
              <w:jc w:val="right"/>
              <w:rPr>
                <w:color w:val="000000"/>
                <w:sz w:val="20"/>
                <w:szCs w:val="20"/>
              </w:rPr>
            </w:pPr>
            <w:r w:rsidRPr="007E5632">
              <w:rPr>
                <w:color w:val="000000"/>
                <w:sz w:val="20"/>
                <w:szCs w:val="20"/>
              </w:rPr>
              <w:t>18,2</w:t>
            </w:r>
          </w:p>
        </w:tc>
        <w:tc>
          <w:tcPr>
            <w:tcW w:w="964" w:type="dxa"/>
            <w:shd w:val="clear" w:color="auto" w:fill="auto"/>
            <w:vAlign w:val="center"/>
            <w:hideMark/>
          </w:tcPr>
          <w:p w14:paraId="462B6F8C" w14:textId="77777777" w:rsidR="00177681" w:rsidRPr="007E5632" w:rsidRDefault="00177681" w:rsidP="00184809">
            <w:pPr>
              <w:jc w:val="right"/>
              <w:rPr>
                <w:color w:val="000000"/>
                <w:sz w:val="20"/>
                <w:szCs w:val="20"/>
              </w:rPr>
            </w:pPr>
            <w:r w:rsidRPr="007E5632">
              <w:rPr>
                <w:color w:val="000000"/>
                <w:sz w:val="20"/>
                <w:szCs w:val="20"/>
              </w:rPr>
              <w:t>18,6</w:t>
            </w:r>
          </w:p>
        </w:tc>
        <w:tc>
          <w:tcPr>
            <w:tcW w:w="964" w:type="dxa"/>
            <w:shd w:val="clear" w:color="auto" w:fill="auto"/>
            <w:vAlign w:val="center"/>
            <w:hideMark/>
          </w:tcPr>
          <w:p w14:paraId="0B6316B1" w14:textId="77777777" w:rsidR="00177681" w:rsidRPr="007E5632" w:rsidRDefault="00177681" w:rsidP="00184809">
            <w:pPr>
              <w:jc w:val="right"/>
              <w:rPr>
                <w:color w:val="000000"/>
                <w:sz w:val="20"/>
                <w:szCs w:val="20"/>
              </w:rPr>
            </w:pPr>
            <w:r w:rsidRPr="007E5632">
              <w:rPr>
                <w:color w:val="000000"/>
                <w:sz w:val="20"/>
                <w:szCs w:val="20"/>
              </w:rPr>
              <w:t>17,7</w:t>
            </w:r>
          </w:p>
        </w:tc>
        <w:tc>
          <w:tcPr>
            <w:tcW w:w="964" w:type="dxa"/>
            <w:shd w:val="clear" w:color="auto" w:fill="auto"/>
            <w:noWrap/>
            <w:vAlign w:val="center"/>
            <w:hideMark/>
          </w:tcPr>
          <w:p w14:paraId="736A4D0E" w14:textId="77777777" w:rsidR="00177681" w:rsidRPr="007E5632" w:rsidRDefault="00177681" w:rsidP="00184809">
            <w:pPr>
              <w:jc w:val="right"/>
              <w:rPr>
                <w:color w:val="000000"/>
                <w:sz w:val="20"/>
                <w:szCs w:val="20"/>
              </w:rPr>
            </w:pPr>
            <w:r w:rsidRPr="007E5632">
              <w:rPr>
                <w:color w:val="000000"/>
                <w:sz w:val="20"/>
                <w:szCs w:val="20"/>
              </w:rPr>
              <w:t>9,2</w:t>
            </w:r>
          </w:p>
        </w:tc>
      </w:tr>
      <w:tr w:rsidR="00177681" w:rsidRPr="007E5632" w14:paraId="1D520F58" w14:textId="77777777" w:rsidTr="00184809">
        <w:trPr>
          <w:trHeight w:val="295"/>
          <w:jc w:val="center"/>
        </w:trPr>
        <w:tc>
          <w:tcPr>
            <w:tcW w:w="4551" w:type="dxa"/>
            <w:shd w:val="clear" w:color="auto" w:fill="auto"/>
            <w:vAlign w:val="center"/>
            <w:hideMark/>
          </w:tcPr>
          <w:p w14:paraId="35FEBC38" w14:textId="77777777" w:rsidR="00177681" w:rsidRPr="007E5632" w:rsidRDefault="00177681" w:rsidP="00184809">
            <w:pPr>
              <w:ind w:firstLine="333"/>
              <w:rPr>
                <w:color w:val="000000"/>
                <w:sz w:val="20"/>
                <w:szCs w:val="20"/>
              </w:rPr>
            </w:pPr>
            <w:r w:rsidRPr="007E5632">
              <w:rPr>
                <w:color w:val="000000"/>
                <w:sz w:val="20"/>
                <w:szCs w:val="20"/>
              </w:rPr>
              <w:t>Киргизия</w:t>
            </w:r>
          </w:p>
        </w:tc>
        <w:tc>
          <w:tcPr>
            <w:tcW w:w="964" w:type="dxa"/>
            <w:shd w:val="clear" w:color="auto" w:fill="auto"/>
            <w:vAlign w:val="center"/>
            <w:hideMark/>
          </w:tcPr>
          <w:p w14:paraId="088783D1" w14:textId="77777777" w:rsidR="00177681" w:rsidRPr="007E5632" w:rsidRDefault="00177681" w:rsidP="00184809">
            <w:pPr>
              <w:jc w:val="right"/>
              <w:rPr>
                <w:color w:val="000000"/>
                <w:sz w:val="20"/>
                <w:szCs w:val="20"/>
              </w:rPr>
            </w:pPr>
            <w:r w:rsidRPr="007E5632">
              <w:rPr>
                <w:color w:val="000000"/>
                <w:sz w:val="20"/>
                <w:szCs w:val="20"/>
              </w:rPr>
              <w:t>0,04</w:t>
            </w:r>
          </w:p>
        </w:tc>
        <w:tc>
          <w:tcPr>
            <w:tcW w:w="964" w:type="dxa"/>
            <w:shd w:val="clear" w:color="auto" w:fill="auto"/>
            <w:vAlign w:val="center"/>
            <w:hideMark/>
          </w:tcPr>
          <w:p w14:paraId="51D8A9BD" w14:textId="77777777" w:rsidR="00177681" w:rsidRPr="007E5632" w:rsidRDefault="00177681" w:rsidP="00184809">
            <w:pPr>
              <w:jc w:val="right"/>
              <w:rPr>
                <w:color w:val="000000"/>
                <w:sz w:val="20"/>
                <w:szCs w:val="20"/>
              </w:rPr>
            </w:pPr>
            <w:r w:rsidRPr="007E5632">
              <w:rPr>
                <w:color w:val="000000"/>
                <w:sz w:val="20"/>
                <w:szCs w:val="20"/>
              </w:rPr>
              <w:t>0,04</w:t>
            </w:r>
          </w:p>
        </w:tc>
        <w:tc>
          <w:tcPr>
            <w:tcW w:w="964" w:type="dxa"/>
            <w:shd w:val="clear" w:color="auto" w:fill="auto"/>
            <w:vAlign w:val="center"/>
            <w:hideMark/>
          </w:tcPr>
          <w:p w14:paraId="7FF49611" w14:textId="77777777" w:rsidR="00177681" w:rsidRPr="007E5632" w:rsidRDefault="00177681" w:rsidP="00184809">
            <w:pPr>
              <w:jc w:val="right"/>
              <w:rPr>
                <w:color w:val="000000"/>
                <w:sz w:val="20"/>
                <w:szCs w:val="20"/>
              </w:rPr>
            </w:pPr>
            <w:r w:rsidRPr="007E5632">
              <w:rPr>
                <w:color w:val="000000"/>
                <w:sz w:val="20"/>
                <w:szCs w:val="20"/>
              </w:rPr>
              <w:t>0,04</w:t>
            </w:r>
          </w:p>
        </w:tc>
        <w:tc>
          <w:tcPr>
            <w:tcW w:w="964" w:type="dxa"/>
            <w:shd w:val="clear" w:color="auto" w:fill="auto"/>
            <w:vAlign w:val="center"/>
            <w:hideMark/>
          </w:tcPr>
          <w:p w14:paraId="652E0548" w14:textId="77777777" w:rsidR="00177681" w:rsidRPr="007E5632" w:rsidRDefault="00177681" w:rsidP="00184809">
            <w:pPr>
              <w:jc w:val="right"/>
              <w:rPr>
                <w:color w:val="000000"/>
                <w:sz w:val="20"/>
                <w:szCs w:val="20"/>
              </w:rPr>
            </w:pPr>
            <w:r w:rsidRPr="007E5632">
              <w:rPr>
                <w:color w:val="000000"/>
                <w:sz w:val="20"/>
                <w:szCs w:val="20"/>
              </w:rPr>
              <w:t>0,04</w:t>
            </w:r>
          </w:p>
        </w:tc>
        <w:tc>
          <w:tcPr>
            <w:tcW w:w="964" w:type="dxa"/>
            <w:shd w:val="clear" w:color="auto" w:fill="auto"/>
            <w:noWrap/>
            <w:vAlign w:val="center"/>
            <w:hideMark/>
          </w:tcPr>
          <w:p w14:paraId="318D85C8" w14:textId="77777777" w:rsidR="00177681" w:rsidRPr="007E5632" w:rsidRDefault="00177681" w:rsidP="00184809">
            <w:pPr>
              <w:jc w:val="right"/>
              <w:rPr>
                <w:color w:val="000000"/>
                <w:sz w:val="20"/>
                <w:szCs w:val="20"/>
              </w:rPr>
            </w:pPr>
            <w:r w:rsidRPr="007E5632">
              <w:rPr>
                <w:color w:val="000000"/>
                <w:sz w:val="20"/>
                <w:szCs w:val="20"/>
              </w:rPr>
              <w:t>0,01</w:t>
            </w:r>
          </w:p>
        </w:tc>
      </w:tr>
      <w:tr w:rsidR="00177681" w:rsidRPr="007E5632" w14:paraId="51A89382" w14:textId="77777777" w:rsidTr="00184809">
        <w:trPr>
          <w:trHeight w:val="295"/>
          <w:jc w:val="center"/>
        </w:trPr>
        <w:tc>
          <w:tcPr>
            <w:tcW w:w="4551" w:type="dxa"/>
            <w:shd w:val="clear" w:color="auto" w:fill="auto"/>
            <w:vAlign w:val="center"/>
            <w:hideMark/>
          </w:tcPr>
          <w:p w14:paraId="70235398" w14:textId="77777777" w:rsidR="00177681" w:rsidRPr="007E5632" w:rsidRDefault="00177681" w:rsidP="00184809">
            <w:pPr>
              <w:ind w:firstLine="333"/>
              <w:rPr>
                <w:color w:val="000000"/>
                <w:sz w:val="20"/>
                <w:szCs w:val="20"/>
              </w:rPr>
            </w:pPr>
            <w:r w:rsidRPr="007E5632">
              <w:rPr>
                <w:color w:val="000000"/>
                <w:sz w:val="20"/>
                <w:szCs w:val="20"/>
              </w:rPr>
              <w:t>Республика Молдова</w:t>
            </w:r>
            <w:r w:rsidRPr="007E5632">
              <w:rPr>
                <w:color w:val="000000"/>
                <w:sz w:val="20"/>
                <w:szCs w:val="20"/>
                <w:vertAlign w:val="superscript"/>
              </w:rPr>
              <w:t>1)</w:t>
            </w:r>
          </w:p>
        </w:tc>
        <w:tc>
          <w:tcPr>
            <w:tcW w:w="964" w:type="dxa"/>
            <w:shd w:val="clear" w:color="auto" w:fill="auto"/>
            <w:vAlign w:val="center"/>
            <w:hideMark/>
          </w:tcPr>
          <w:p w14:paraId="164AEA01" w14:textId="77777777" w:rsidR="00177681" w:rsidRPr="007E5632" w:rsidRDefault="00177681" w:rsidP="00184809">
            <w:pPr>
              <w:jc w:val="right"/>
              <w:rPr>
                <w:color w:val="000000"/>
                <w:sz w:val="20"/>
                <w:szCs w:val="20"/>
              </w:rPr>
            </w:pPr>
            <w:r w:rsidRPr="007E5632">
              <w:rPr>
                <w:color w:val="000000"/>
                <w:sz w:val="20"/>
                <w:szCs w:val="20"/>
              </w:rPr>
              <w:t>0,1</w:t>
            </w:r>
          </w:p>
        </w:tc>
        <w:tc>
          <w:tcPr>
            <w:tcW w:w="964" w:type="dxa"/>
            <w:shd w:val="clear" w:color="auto" w:fill="auto"/>
            <w:vAlign w:val="center"/>
            <w:hideMark/>
          </w:tcPr>
          <w:p w14:paraId="52FFDE89" w14:textId="77777777" w:rsidR="00177681" w:rsidRPr="007E5632" w:rsidRDefault="00177681" w:rsidP="00184809">
            <w:pPr>
              <w:jc w:val="right"/>
              <w:rPr>
                <w:color w:val="000000"/>
                <w:sz w:val="20"/>
                <w:szCs w:val="20"/>
              </w:rPr>
            </w:pPr>
            <w:r w:rsidRPr="007E5632">
              <w:rPr>
                <w:color w:val="000000"/>
                <w:sz w:val="20"/>
                <w:szCs w:val="20"/>
              </w:rPr>
              <w:t>0,1</w:t>
            </w:r>
          </w:p>
        </w:tc>
        <w:tc>
          <w:tcPr>
            <w:tcW w:w="964" w:type="dxa"/>
            <w:shd w:val="clear" w:color="auto" w:fill="auto"/>
            <w:vAlign w:val="center"/>
            <w:hideMark/>
          </w:tcPr>
          <w:p w14:paraId="3D09141F" w14:textId="77777777" w:rsidR="00177681" w:rsidRPr="007E5632" w:rsidRDefault="00177681" w:rsidP="00184809">
            <w:pPr>
              <w:jc w:val="right"/>
              <w:rPr>
                <w:color w:val="000000"/>
                <w:sz w:val="20"/>
                <w:szCs w:val="20"/>
              </w:rPr>
            </w:pPr>
            <w:r w:rsidRPr="007E5632">
              <w:rPr>
                <w:color w:val="000000"/>
                <w:sz w:val="20"/>
                <w:szCs w:val="20"/>
              </w:rPr>
              <w:t>0,1</w:t>
            </w:r>
          </w:p>
        </w:tc>
        <w:tc>
          <w:tcPr>
            <w:tcW w:w="964" w:type="dxa"/>
            <w:shd w:val="clear" w:color="auto" w:fill="auto"/>
            <w:vAlign w:val="center"/>
            <w:hideMark/>
          </w:tcPr>
          <w:p w14:paraId="2055C7C0" w14:textId="77777777" w:rsidR="00177681" w:rsidRPr="007E5632" w:rsidRDefault="00177681" w:rsidP="00184809">
            <w:pPr>
              <w:jc w:val="right"/>
              <w:rPr>
                <w:color w:val="000000"/>
                <w:sz w:val="20"/>
                <w:szCs w:val="20"/>
              </w:rPr>
            </w:pPr>
            <w:r w:rsidRPr="007E5632">
              <w:rPr>
                <w:color w:val="000000"/>
                <w:sz w:val="20"/>
                <w:szCs w:val="20"/>
              </w:rPr>
              <w:t>0,07</w:t>
            </w:r>
          </w:p>
        </w:tc>
        <w:tc>
          <w:tcPr>
            <w:tcW w:w="964" w:type="dxa"/>
            <w:shd w:val="clear" w:color="auto" w:fill="auto"/>
            <w:vAlign w:val="center"/>
            <w:hideMark/>
          </w:tcPr>
          <w:p w14:paraId="15DCC61A" w14:textId="77777777" w:rsidR="00177681" w:rsidRPr="007E5632" w:rsidRDefault="00177681" w:rsidP="00184809">
            <w:pPr>
              <w:jc w:val="right"/>
              <w:rPr>
                <w:color w:val="000000"/>
                <w:sz w:val="20"/>
                <w:szCs w:val="20"/>
              </w:rPr>
            </w:pPr>
            <w:r w:rsidRPr="007E5632">
              <w:rPr>
                <w:color w:val="000000"/>
                <w:sz w:val="20"/>
                <w:szCs w:val="20"/>
              </w:rPr>
              <w:t>0,03</w:t>
            </w:r>
          </w:p>
        </w:tc>
      </w:tr>
      <w:tr w:rsidR="00177681" w:rsidRPr="007E5632" w14:paraId="4356A918" w14:textId="77777777" w:rsidTr="00184809">
        <w:trPr>
          <w:trHeight w:val="295"/>
          <w:jc w:val="center"/>
        </w:trPr>
        <w:tc>
          <w:tcPr>
            <w:tcW w:w="4551" w:type="dxa"/>
            <w:shd w:val="clear" w:color="auto" w:fill="auto"/>
            <w:vAlign w:val="center"/>
            <w:hideMark/>
          </w:tcPr>
          <w:p w14:paraId="4B2FC7AE" w14:textId="77777777" w:rsidR="00177681" w:rsidRPr="007E5632" w:rsidRDefault="00177681" w:rsidP="00184809">
            <w:pPr>
              <w:ind w:firstLine="333"/>
              <w:rPr>
                <w:color w:val="000000"/>
                <w:sz w:val="20"/>
                <w:szCs w:val="20"/>
              </w:rPr>
            </w:pPr>
            <w:r w:rsidRPr="007E5632">
              <w:rPr>
                <w:color w:val="000000"/>
                <w:sz w:val="20"/>
                <w:szCs w:val="20"/>
              </w:rPr>
              <w:t>Таджикистан</w:t>
            </w:r>
          </w:p>
        </w:tc>
        <w:tc>
          <w:tcPr>
            <w:tcW w:w="964" w:type="dxa"/>
            <w:shd w:val="clear" w:color="auto" w:fill="auto"/>
            <w:vAlign w:val="center"/>
            <w:hideMark/>
          </w:tcPr>
          <w:p w14:paraId="030C35CE" w14:textId="77777777" w:rsidR="00177681" w:rsidRPr="007E5632" w:rsidRDefault="00177681" w:rsidP="00184809">
            <w:pPr>
              <w:jc w:val="right"/>
              <w:rPr>
                <w:color w:val="000000"/>
                <w:sz w:val="20"/>
                <w:szCs w:val="20"/>
              </w:rPr>
            </w:pPr>
            <w:r w:rsidRPr="007E5632">
              <w:rPr>
                <w:color w:val="000000"/>
                <w:sz w:val="20"/>
                <w:szCs w:val="20"/>
              </w:rPr>
              <w:t>0,02</w:t>
            </w:r>
          </w:p>
        </w:tc>
        <w:tc>
          <w:tcPr>
            <w:tcW w:w="964" w:type="dxa"/>
            <w:shd w:val="clear" w:color="auto" w:fill="auto"/>
            <w:vAlign w:val="center"/>
            <w:hideMark/>
          </w:tcPr>
          <w:p w14:paraId="0678E047" w14:textId="77777777" w:rsidR="00177681" w:rsidRPr="007E5632" w:rsidRDefault="00177681" w:rsidP="00184809">
            <w:pPr>
              <w:jc w:val="right"/>
              <w:rPr>
                <w:color w:val="000000"/>
                <w:sz w:val="20"/>
                <w:szCs w:val="20"/>
              </w:rPr>
            </w:pPr>
            <w:r w:rsidRPr="007E5632">
              <w:rPr>
                <w:color w:val="000000"/>
                <w:sz w:val="20"/>
                <w:szCs w:val="20"/>
              </w:rPr>
              <w:t>0,03</w:t>
            </w:r>
          </w:p>
        </w:tc>
        <w:tc>
          <w:tcPr>
            <w:tcW w:w="964" w:type="dxa"/>
            <w:shd w:val="clear" w:color="auto" w:fill="auto"/>
            <w:vAlign w:val="center"/>
            <w:hideMark/>
          </w:tcPr>
          <w:p w14:paraId="6640BF5C" w14:textId="77777777" w:rsidR="00177681" w:rsidRPr="007E5632" w:rsidRDefault="00177681" w:rsidP="00184809">
            <w:pPr>
              <w:jc w:val="right"/>
              <w:rPr>
                <w:color w:val="000000"/>
                <w:sz w:val="20"/>
                <w:szCs w:val="20"/>
              </w:rPr>
            </w:pPr>
            <w:r w:rsidRPr="007E5632">
              <w:rPr>
                <w:color w:val="000000"/>
                <w:sz w:val="20"/>
                <w:szCs w:val="20"/>
              </w:rPr>
              <w:t>0,03</w:t>
            </w:r>
          </w:p>
        </w:tc>
        <w:tc>
          <w:tcPr>
            <w:tcW w:w="964" w:type="dxa"/>
            <w:shd w:val="clear" w:color="auto" w:fill="auto"/>
            <w:vAlign w:val="center"/>
            <w:hideMark/>
          </w:tcPr>
          <w:p w14:paraId="5CFA2CC3" w14:textId="77777777" w:rsidR="00177681" w:rsidRPr="007E5632" w:rsidRDefault="00177681" w:rsidP="00184809">
            <w:pPr>
              <w:jc w:val="right"/>
              <w:rPr>
                <w:color w:val="000000"/>
                <w:sz w:val="20"/>
                <w:szCs w:val="20"/>
              </w:rPr>
            </w:pPr>
            <w:r w:rsidRPr="007E5632">
              <w:rPr>
                <w:color w:val="000000"/>
                <w:sz w:val="20"/>
                <w:szCs w:val="20"/>
              </w:rPr>
              <w:t>0,03</w:t>
            </w:r>
          </w:p>
        </w:tc>
        <w:tc>
          <w:tcPr>
            <w:tcW w:w="964" w:type="dxa"/>
            <w:shd w:val="clear" w:color="auto" w:fill="auto"/>
            <w:noWrap/>
            <w:vAlign w:val="center"/>
            <w:hideMark/>
          </w:tcPr>
          <w:p w14:paraId="04942B88" w14:textId="77777777" w:rsidR="00177681" w:rsidRPr="007E5632" w:rsidRDefault="00177681" w:rsidP="00184809">
            <w:pPr>
              <w:jc w:val="right"/>
              <w:rPr>
                <w:color w:val="000000"/>
                <w:sz w:val="20"/>
                <w:szCs w:val="20"/>
              </w:rPr>
            </w:pPr>
            <w:r w:rsidRPr="007E5632">
              <w:rPr>
                <w:color w:val="000000"/>
                <w:sz w:val="20"/>
                <w:szCs w:val="20"/>
              </w:rPr>
              <w:t>0,02</w:t>
            </w:r>
          </w:p>
        </w:tc>
      </w:tr>
      <w:tr w:rsidR="00177681" w:rsidRPr="007E5632" w14:paraId="125F3F64" w14:textId="77777777" w:rsidTr="00184809">
        <w:trPr>
          <w:trHeight w:val="295"/>
          <w:jc w:val="center"/>
        </w:trPr>
        <w:tc>
          <w:tcPr>
            <w:tcW w:w="4551" w:type="dxa"/>
            <w:shd w:val="clear" w:color="auto" w:fill="auto"/>
            <w:vAlign w:val="center"/>
            <w:hideMark/>
          </w:tcPr>
          <w:p w14:paraId="6EA1C965" w14:textId="77777777" w:rsidR="00177681" w:rsidRPr="007E5632" w:rsidRDefault="00177681" w:rsidP="00184809">
            <w:pPr>
              <w:ind w:firstLine="333"/>
              <w:rPr>
                <w:color w:val="000000"/>
                <w:sz w:val="20"/>
                <w:szCs w:val="20"/>
              </w:rPr>
            </w:pPr>
            <w:r w:rsidRPr="007E5632">
              <w:rPr>
                <w:color w:val="000000"/>
                <w:sz w:val="20"/>
                <w:szCs w:val="20"/>
              </w:rPr>
              <w:t>Туркмения</w:t>
            </w:r>
          </w:p>
        </w:tc>
        <w:tc>
          <w:tcPr>
            <w:tcW w:w="964" w:type="dxa"/>
            <w:shd w:val="clear" w:color="auto" w:fill="auto"/>
            <w:vAlign w:val="center"/>
            <w:hideMark/>
          </w:tcPr>
          <w:p w14:paraId="4FB81310" w14:textId="77777777" w:rsidR="00177681" w:rsidRPr="007E5632" w:rsidRDefault="00177681" w:rsidP="00184809">
            <w:pPr>
              <w:jc w:val="right"/>
              <w:rPr>
                <w:color w:val="000000"/>
                <w:sz w:val="20"/>
                <w:szCs w:val="20"/>
              </w:rPr>
            </w:pPr>
            <w:r w:rsidRPr="007E5632">
              <w:rPr>
                <w:color w:val="000000"/>
                <w:sz w:val="20"/>
                <w:szCs w:val="20"/>
              </w:rPr>
              <w:t>2,4</w:t>
            </w:r>
          </w:p>
        </w:tc>
        <w:tc>
          <w:tcPr>
            <w:tcW w:w="964" w:type="dxa"/>
            <w:shd w:val="clear" w:color="auto" w:fill="auto"/>
            <w:vAlign w:val="center"/>
            <w:hideMark/>
          </w:tcPr>
          <w:p w14:paraId="63C031E4" w14:textId="77777777" w:rsidR="00177681" w:rsidRPr="007E5632" w:rsidRDefault="00177681" w:rsidP="00184809">
            <w:pPr>
              <w:jc w:val="right"/>
              <w:rPr>
                <w:color w:val="000000"/>
                <w:sz w:val="20"/>
                <w:szCs w:val="20"/>
              </w:rPr>
            </w:pPr>
            <w:r w:rsidRPr="007E5632">
              <w:rPr>
                <w:color w:val="000000"/>
                <w:sz w:val="20"/>
                <w:szCs w:val="20"/>
              </w:rPr>
              <w:t>2,2</w:t>
            </w:r>
          </w:p>
        </w:tc>
        <w:tc>
          <w:tcPr>
            <w:tcW w:w="964" w:type="dxa"/>
            <w:shd w:val="clear" w:color="auto" w:fill="auto"/>
            <w:vAlign w:val="center"/>
            <w:hideMark/>
          </w:tcPr>
          <w:p w14:paraId="5F46D2F0" w14:textId="77777777" w:rsidR="00177681" w:rsidRPr="007E5632" w:rsidRDefault="00177681" w:rsidP="00184809">
            <w:pPr>
              <w:jc w:val="right"/>
              <w:rPr>
                <w:color w:val="000000"/>
                <w:sz w:val="20"/>
                <w:szCs w:val="20"/>
              </w:rPr>
            </w:pPr>
            <w:r w:rsidRPr="007E5632">
              <w:rPr>
                <w:color w:val="000000"/>
                <w:sz w:val="20"/>
                <w:szCs w:val="20"/>
              </w:rPr>
              <w:t>…</w:t>
            </w:r>
          </w:p>
        </w:tc>
        <w:tc>
          <w:tcPr>
            <w:tcW w:w="964" w:type="dxa"/>
            <w:shd w:val="clear" w:color="auto" w:fill="auto"/>
            <w:vAlign w:val="center"/>
            <w:hideMark/>
          </w:tcPr>
          <w:p w14:paraId="3B173C98" w14:textId="77777777" w:rsidR="00177681" w:rsidRPr="007E5632" w:rsidRDefault="00177681" w:rsidP="00184809">
            <w:pPr>
              <w:jc w:val="right"/>
              <w:rPr>
                <w:color w:val="000000"/>
                <w:sz w:val="20"/>
                <w:szCs w:val="20"/>
              </w:rPr>
            </w:pPr>
            <w:r w:rsidRPr="007E5632">
              <w:rPr>
                <w:color w:val="000000"/>
                <w:sz w:val="20"/>
                <w:szCs w:val="20"/>
              </w:rPr>
              <w:t>…</w:t>
            </w:r>
          </w:p>
        </w:tc>
        <w:tc>
          <w:tcPr>
            <w:tcW w:w="964" w:type="dxa"/>
            <w:shd w:val="clear" w:color="auto" w:fill="auto"/>
            <w:noWrap/>
            <w:vAlign w:val="center"/>
            <w:hideMark/>
          </w:tcPr>
          <w:p w14:paraId="057C7348" w14:textId="77777777" w:rsidR="00177681" w:rsidRPr="007E5632" w:rsidRDefault="00177681" w:rsidP="00184809">
            <w:pPr>
              <w:jc w:val="right"/>
              <w:rPr>
                <w:color w:val="000000"/>
                <w:sz w:val="20"/>
                <w:szCs w:val="20"/>
              </w:rPr>
            </w:pPr>
            <w:r w:rsidRPr="007E5632">
              <w:rPr>
                <w:color w:val="000000"/>
                <w:sz w:val="20"/>
                <w:szCs w:val="20"/>
              </w:rPr>
              <w:t>…</w:t>
            </w:r>
          </w:p>
        </w:tc>
      </w:tr>
      <w:tr w:rsidR="00177681" w:rsidRPr="007E5632" w14:paraId="05465B73" w14:textId="77777777" w:rsidTr="00184809">
        <w:trPr>
          <w:trHeight w:val="295"/>
          <w:jc w:val="center"/>
        </w:trPr>
        <w:tc>
          <w:tcPr>
            <w:tcW w:w="4551" w:type="dxa"/>
            <w:shd w:val="clear" w:color="auto" w:fill="auto"/>
            <w:vAlign w:val="center"/>
            <w:hideMark/>
          </w:tcPr>
          <w:p w14:paraId="6B0F9593" w14:textId="77777777" w:rsidR="00177681" w:rsidRPr="007E5632" w:rsidRDefault="00177681" w:rsidP="00184809">
            <w:pPr>
              <w:ind w:firstLine="333"/>
              <w:rPr>
                <w:color w:val="000000"/>
                <w:sz w:val="20"/>
                <w:szCs w:val="20"/>
              </w:rPr>
            </w:pPr>
            <w:r w:rsidRPr="007E5632">
              <w:rPr>
                <w:color w:val="000000"/>
                <w:sz w:val="20"/>
                <w:szCs w:val="20"/>
              </w:rPr>
              <w:t>Узбекистан</w:t>
            </w:r>
          </w:p>
        </w:tc>
        <w:tc>
          <w:tcPr>
            <w:tcW w:w="964" w:type="dxa"/>
            <w:shd w:val="clear" w:color="auto" w:fill="auto"/>
            <w:vAlign w:val="center"/>
            <w:hideMark/>
          </w:tcPr>
          <w:p w14:paraId="4FEA15B9" w14:textId="77777777" w:rsidR="00177681" w:rsidRPr="007E5632" w:rsidRDefault="00177681" w:rsidP="00184809">
            <w:pPr>
              <w:jc w:val="right"/>
              <w:rPr>
                <w:color w:val="000000"/>
                <w:sz w:val="20"/>
                <w:szCs w:val="20"/>
              </w:rPr>
            </w:pPr>
            <w:r w:rsidRPr="007E5632">
              <w:rPr>
                <w:color w:val="000000"/>
                <w:sz w:val="20"/>
                <w:szCs w:val="20"/>
              </w:rPr>
              <w:t>3,9</w:t>
            </w:r>
          </w:p>
        </w:tc>
        <w:tc>
          <w:tcPr>
            <w:tcW w:w="964" w:type="dxa"/>
            <w:shd w:val="clear" w:color="auto" w:fill="auto"/>
            <w:vAlign w:val="center"/>
            <w:hideMark/>
          </w:tcPr>
          <w:p w14:paraId="625034A5" w14:textId="77777777" w:rsidR="00177681" w:rsidRPr="007E5632" w:rsidRDefault="00177681" w:rsidP="00184809">
            <w:pPr>
              <w:jc w:val="right"/>
              <w:rPr>
                <w:color w:val="000000"/>
                <w:sz w:val="20"/>
                <w:szCs w:val="20"/>
              </w:rPr>
            </w:pPr>
            <w:r w:rsidRPr="007E5632">
              <w:rPr>
                <w:color w:val="000000"/>
                <w:sz w:val="20"/>
                <w:szCs w:val="20"/>
              </w:rPr>
              <w:t>4,3</w:t>
            </w:r>
          </w:p>
        </w:tc>
        <w:tc>
          <w:tcPr>
            <w:tcW w:w="964" w:type="dxa"/>
            <w:shd w:val="clear" w:color="auto" w:fill="auto"/>
            <w:vAlign w:val="center"/>
            <w:hideMark/>
          </w:tcPr>
          <w:p w14:paraId="3A0080FF" w14:textId="77777777" w:rsidR="00177681" w:rsidRPr="007E5632" w:rsidRDefault="00177681" w:rsidP="00184809">
            <w:pPr>
              <w:jc w:val="right"/>
              <w:rPr>
                <w:color w:val="000000"/>
                <w:sz w:val="20"/>
                <w:szCs w:val="20"/>
              </w:rPr>
            </w:pPr>
            <w:r w:rsidRPr="007E5632">
              <w:rPr>
                <w:color w:val="000000"/>
                <w:sz w:val="20"/>
                <w:szCs w:val="20"/>
              </w:rPr>
              <w:t>4,3</w:t>
            </w:r>
          </w:p>
        </w:tc>
        <w:tc>
          <w:tcPr>
            <w:tcW w:w="964" w:type="dxa"/>
            <w:shd w:val="clear" w:color="auto" w:fill="auto"/>
            <w:vAlign w:val="center"/>
            <w:hideMark/>
          </w:tcPr>
          <w:p w14:paraId="4061956C" w14:textId="77777777" w:rsidR="00177681" w:rsidRPr="007E5632" w:rsidRDefault="00177681" w:rsidP="00184809">
            <w:pPr>
              <w:jc w:val="right"/>
              <w:rPr>
                <w:color w:val="000000"/>
                <w:sz w:val="20"/>
                <w:szCs w:val="20"/>
              </w:rPr>
            </w:pPr>
            <w:r w:rsidRPr="007E5632">
              <w:rPr>
                <w:color w:val="000000"/>
                <w:sz w:val="20"/>
                <w:szCs w:val="20"/>
              </w:rPr>
              <w:t>4,4</w:t>
            </w:r>
          </w:p>
        </w:tc>
        <w:tc>
          <w:tcPr>
            <w:tcW w:w="964" w:type="dxa"/>
            <w:shd w:val="clear" w:color="auto" w:fill="auto"/>
            <w:noWrap/>
            <w:vAlign w:val="center"/>
            <w:hideMark/>
          </w:tcPr>
          <w:p w14:paraId="7AAE2174" w14:textId="77777777" w:rsidR="00177681" w:rsidRPr="007E5632" w:rsidRDefault="00177681" w:rsidP="00184809">
            <w:pPr>
              <w:jc w:val="right"/>
              <w:rPr>
                <w:color w:val="000000"/>
                <w:sz w:val="20"/>
                <w:szCs w:val="20"/>
              </w:rPr>
            </w:pPr>
            <w:r w:rsidRPr="007E5632">
              <w:rPr>
                <w:color w:val="000000"/>
                <w:sz w:val="20"/>
                <w:szCs w:val="20"/>
              </w:rPr>
              <w:t>1,8</w:t>
            </w:r>
          </w:p>
        </w:tc>
      </w:tr>
      <w:tr w:rsidR="00177681" w:rsidRPr="007E5632" w14:paraId="0D497685" w14:textId="77777777" w:rsidTr="00184809">
        <w:trPr>
          <w:trHeight w:val="295"/>
          <w:jc w:val="center"/>
        </w:trPr>
        <w:tc>
          <w:tcPr>
            <w:tcW w:w="4551" w:type="dxa"/>
            <w:shd w:val="clear" w:color="auto" w:fill="auto"/>
            <w:vAlign w:val="center"/>
            <w:hideMark/>
          </w:tcPr>
          <w:p w14:paraId="772F0B70" w14:textId="77777777" w:rsidR="00177681" w:rsidRPr="007E5632" w:rsidRDefault="00177681" w:rsidP="00184809">
            <w:pPr>
              <w:ind w:firstLine="333"/>
              <w:rPr>
                <w:color w:val="000000"/>
                <w:sz w:val="20"/>
                <w:szCs w:val="20"/>
              </w:rPr>
            </w:pPr>
            <w:r w:rsidRPr="007E5632">
              <w:rPr>
                <w:color w:val="000000"/>
                <w:sz w:val="20"/>
                <w:szCs w:val="20"/>
              </w:rPr>
              <w:t>Украина</w:t>
            </w:r>
            <w:r w:rsidRPr="007E5632">
              <w:rPr>
                <w:color w:val="000000"/>
                <w:sz w:val="20"/>
                <w:szCs w:val="20"/>
                <w:vertAlign w:val="superscript"/>
              </w:rPr>
              <w:t>2)</w:t>
            </w:r>
          </w:p>
        </w:tc>
        <w:tc>
          <w:tcPr>
            <w:tcW w:w="964" w:type="dxa"/>
            <w:shd w:val="clear" w:color="auto" w:fill="auto"/>
            <w:vAlign w:val="center"/>
            <w:hideMark/>
          </w:tcPr>
          <w:p w14:paraId="62D6BE86" w14:textId="77777777" w:rsidR="00177681" w:rsidRPr="007E5632" w:rsidRDefault="00177681" w:rsidP="00184809">
            <w:pPr>
              <w:jc w:val="right"/>
              <w:rPr>
                <w:color w:val="000000"/>
                <w:sz w:val="20"/>
                <w:szCs w:val="20"/>
              </w:rPr>
            </w:pPr>
            <w:r w:rsidRPr="007E5632">
              <w:rPr>
                <w:color w:val="000000"/>
                <w:sz w:val="20"/>
                <w:szCs w:val="20"/>
              </w:rPr>
              <w:t>36,8</w:t>
            </w:r>
          </w:p>
        </w:tc>
        <w:tc>
          <w:tcPr>
            <w:tcW w:w="964" w:type="dxa"/>
            <w:shd w:val="clear" w:color="auto" w:fill="auto"/>
            <w:vAlign w:val="center"/>
            <w:hideMark/>
          </w:tcPr>
          <w:p w14:paraId="6357F7D0" w14:textId="77777777" w:rsidR="00177681" w:rsidRPr="007E5632" w:rsidRDefault="00177681" w:rsidP="00184809">
            <w:pPr>
              <w:jc w:val="right"/>
              <w:rPr>
                <w:color w:val="000000"/>
                <w:sz w:val="20"/>
                <w:szCs w:val="20"/>
              </w:rPr>
            </w:pPr>
            <w:r w:rsidRPr="007E5632">
              <w:rPr>
                <w:color w:val="000000"/>
                <w:sz w:val="20"/>
                <w:szCs w:val="20"/>
              </w:rPr>
              <w:t>28,1</w:t>
            </w:r>
          </w:p>
        </w:tc>
        <w:tc>
          <w:tcPr>
            <w:tcW w:w="964" w:type="dxa"/>
            <w:shd w:val="clear" w:color="auto" w:fill="auto"/>
            <w:vAlign w:val="center"/>
            <w:hideMark/>
          </w:tcPr>
          <w:p w14:paraId="40CADE4C" w14:textId="77777777" w:rsidR="00177681" w:rsidRPr="007E5632" w:rsidRDefault="00177681" w:rsidP="00184809">
            <w:pPr>
              <w:jc w:val="right"/>
              <w:rPr>
                <w:color w:val="000000"/>
                <w:sz w:val="20"/>
                <w:szCs w:val="20"/>
              </w:rPr>
            </w:pPr>
            <w:r w:rsidRPr="007E5632">
              <w:rPr>
                <w:color w:val="000000"/>
                <w:sz w:val="20"/>
                <w:szCs w:val="20"/>
              </w:rPr>
              <w:t>28,7</w:t>
            </w:r>
          </w:p>
        </w:tc>
        <w:tc>
          <w:tcPr>
            <w:tcW w:w="964" w:type="dxa"/>
            <w:shd w:val="clear" w:color="auto" w:fill="auto"/>
            <w:vAlign w:val="center"/>
            <w:hideMark/>
          </w:tcPr>
          <w:p w14:paraId="41BEED7D" w14:textId="77777777" w:rsidR="00177681" w:rsidRPr="007E5632" w:rsidRDefault="00177681" w:rsidP="00184809">
            <w:pPr>
              <w:jc w:val="right"/>
              <w:rPr>
                <w:color w:val="000000"/>
                <w:sz w:val="20"/>
                <w:szCs w:val="20"/>
              </w:rPr>
            </w:pPr>
            <w:r w:rsidRPr="007E5632">
              <w:rPr>
                <w:color w:val="000000"/>
                <w:sz w:val="20"/>
                <w:szCs w:val="20"/>
              </w:rPr>
              <w:t>28,4</w:t>
            </w:r>
          </w:p>
        </w:tc>
        <w:tc>
          <w:tcPr>
            <w:tcW w:w="964" w:type="dxa"/>
            <w:shd w:val="clear" w:color="auto" w:fill="auto"/>
            <w:noWrap/>
            <w:vAlign w:val="center"/>
            <w:hideMark/>
          </w:tcPr>
          <w:p w14:paraId="54A9B31E" w14:textId="77777777" w:rsidR="00177681" w:rsidRPr="007E5632" w:rsidRDefault="00177681" w:rsidP="00184809">
            <w:pPr>
              <w:jc w:val="right"/>
              <w:rPr>
                <w:color w:val="000000"/>
                <w:sz w:val="20"/>
                <w:szCs w:val="20"/>
              </w:rPr>
            </w:pPr>
            <w:r w:rsidRPr="007E5632">
              <w:rPr>
                <w:color w:val="000000"/>
                <w:sz w:val="20"/>
                <w:szCs w:val="20"/>
              </w:rPr>
              <w:t>10,7</w:t>
            </w:r>
          </w:p>
        </w:tc>
      </w:tr>
      <w:tr w:rsidR="00177681" w:rsidRPr="007E5632" w14:paraId="02C00009" w14:textId="77777777" w:rsidTr="00184809">
        <w:trPr>
          <w:trHeight w:val="295"/>
          <w:jc w:val="center"/>
        </w:trPr>
        <w:tc>
          <w:tcPr>
            <w:tcW w:w="9371" w:type="dxa"/>
            <w:gridSpan w:val="6"/>
            <w:shd w:val="clear" w:color="auto" w:fill="auto"/>
            <w:vAlign w:val="center"/>
            <w:hideMark/>
          </w:tcPr>
          <w:p w14:paraId="56548004" w14:textId="77777777" w:rsidR="00177681" w:rsidRPr="007E5632" w:rsidRDefault="00177681" w:rsidP="00184809">
            <w:pPr>
              <w:rPr>
                <w:color w:val="000000"/>
                <w:sz w:val="20"/>
                <w:szCs w:val="20"/>
              </w:rPr>
            </w:pPr>
            <w:r w:rsidRPr="007E5632">
              <w:rPr>
                <w:b/>
                <w:bCs/>
                <w:color w:val="000000"/>
                <w:sz w:val="20"/>
                <w:szCs w:val="20"/>
              </w:rPr>
              <w:t>Страны БРИКС</w:t>
            </w:r>
          </w:p>
        </w:tc>
      </w:tr>
      <w:tr w:rsidR="00177681" w:rsidRPr="007E5632" w14:paraId="46DAB2F8" w14:textId="77777777" w:rsidTr="00184809">
        <w:trPr>
          <w:trHeight w:val="295"/>
          <w:jc w:val="center"/>
        </w:trPr>
        <w:tc>
          <w:tcPr>
            <w:tcW w:w="4551" w:type="dxa"/>
            <w:shd w:val="clear" w:color="auto" w:fill="auto"/>
            <w:vAlign w:val="center"/>
            <w:hideMark/>
          </w:tcPr>
          <w:p w14:paraId="1ACDFFEF" w14:textId="77777777" w:rsidR="00177681" w:rsidRPr="007E5632" w:rsidRDefault="00177681" w:rsidP="00184809">
            <w:pPr>
              <w:ind w:firstLine="333"/>
              <w:rPr>
                <w:color w:val="000000"/>
                <w:sz w:val="20"/>
                <w:szCs w:val="20"/>
              </w:rPr>
            </w:pPr>
            <w:r w:rsidRPr="007E5632">
              <w:rPr>
                <w:color w:val="000000"/>
                <w:sz w:val="20"/>
                <w:szCs w:val="20"/>
              </w:rPr>
              <w:t>Индия</w:t>
            </w:r>
          </w:p>
        </w:tc>
        <w:tc>
          <w:tcPr>
            <w:tcW w:w="964" w:type="dxa"/>
            <w:shd w:val="clear" w:color="auto" w:fill="auto"/>
            <w:vAlign w:val="center"/>
            <w:hideMark/>
          </w:tcPr>
          <w:p w14:paraId="6BE0432C" w14:textId="77777777" w:rsidR="00177681" w:rsidRPr="007E5632" w:rsidRDefault="00177681" w:rsidP="00184809">
            <w:pPr>
              <w:jc w:val="right"/>
              <w:rPr>
                <w:color w:val="000000"/>
                <w:sz w:val="20"/>
                <w:szCs w:val="20"/>
              </w:rPr>
            </w:pPr>
            <w:r w:rsidRPr="007E5632">
              <w:rPr>
                <w:color w:val="000000"/>
                <w:sz w:val="20"/>
                <w:szCs w:val="20"/>
              </w:rPr>
              <w:t>1150</w:t>
            </w:r>
          </w:p>
        </w:tc>
        <w:tc>
          <w:tcPr>
            <w:tcW w:w="964" w:type="dxa"/>
            <w:shd w:val="clear" w:color="auto" w:fill="auto"/>
            <w:vAlign w:val="center"/>
            <w:hideMark/>
          </w:tcPr>
          <w:p w14:paraId="157DED8B" w14:textId="77777777" w:rsidR="00177681" w:rsidRPr="007E5632" w:rsidRDefault="00177681" w:rsidP="00184809">
            <w:pPr>
              <w:jc w:val="right"/>
              <w:rPr>
                <w:color w:val="000000"/>
                <w:sz w:val="20"/>
                <w:szCs w:val="20"/>
              </w:rPr>
            </w:pPr>
            <w:r w:rsidRPr="007E5632">
              <w:rPr>
                <w:color w:val="000000"/>
                <w:sz w:val="20"/>
                <w:szCs w:val="20"/>
              </w:rPr>
              <w:t>1178</w:t>
            </w:r>
          </w:p>
        </w:tc>
        <w:tc>
          <w:tcPr>
            <w:tcW w:w="964" w:type="dxa"/>
            <w:shd w:val="clear" w:color="auto" w:fill="auto"/>
            <w:vAlign w:val="center"/>
            <w:hideMark/>
          </w:tcPr>
          <w:p w14:paraId="1B0E9908" w14:textId="77777777" w:rsidR="00177681" w:rsidRPr="007E5632" w:rsidRDefault="00177681" w:rsidP="00184809">
            <w:pPr>
              <w:jc w:val="right"/>
              <w:rPr>
                <w:color w:val="000000"/>
                <w:sz w:val="20"/>
                <w:szCs w:val="20"/>
              </w:rPr>
            </w:pPr>
            <w:r w:rsidRPr="007E5632">
              <w:rPr>
                <w:color w:val="000000"/>
                <w:sz w:val="20"/>
                <w:szCs w:val="20"/>
              </w:rPr>
              <w:t>1157</w:t>
            </w:r>
          </w:p>
        </w:tc>
        <w:tc>
          <w:tcPr>
            <w:tcW w:w="964" w:type="dxa"/>
            <w:shd w:val="clear" w:color="auto" w:fill="auto"/>
            <w:vAlign w:val="center"/>
            <w:hideMark/>
          </w:tcPr>
          <w:p w14:paraId="1A118FD7" w14:textId="77777777" w:rsidR="00177681" w:rsidRPr="007E5632" w:rsidRDefault="00177681" w:rsidP="00184809">
            <w:pPr>
              <w:jc w:val="right"/>
              <w:rPr>
                <w:color w:val="000000"/>
                <w:sz w:val="20"/>
                <w:szCs w:val="20"/>
              </w:rPr>
            </w:pPr>
            <w:r w:rsidRPr="007E5632">
              <w:rPr>
                <w:color w:val="000000"/>
                <w:sz w:val="20"/>
                <w:szCs w:val="20"/>
              </w:rPr>
              <w:t>1151</w:t>
            </w:r>
          </w:p>
        </w:tc>
        <w:tc>
          <w:tcPr>
            <w:tcW w:w="964" w:type="dxa"/>
            <w:shd w:val="clear" w:color="auto" w:fill="auto"/>
            <w:noWrap/>
            <w:vAlign w:val="center"/>
            <w:hideMark/>
          </w:tcPr>
          <w:p w14:paraId="2EC7ECF8" w14:textId="77777777" w:rsidR="00177681" w:rsidRPr="007E5632" w:rsidRDefault="00177681" w:rsidP="00184809">
            <w:pPr>
              <w:jc w:val="right"/>
              <w:rPr>
                <w:color w:val="000000"/>
                <w:sz w:val="20"/>
                <w:szCs w:val="20"/>
              </w:rPr>
            </w:pPr>
            <w:r w:rsidRPr="007E5632">
              <w:rPr>
                <w:color w:val="000000"/>
                <w:sz w:val="20"/>
                <w:szCs w:val="20"/>
              </w:rPr>
              <w:t>…</w:t>
            </w:r>
          </w:p>
        </w:tc>
      </w:tr>
      <w:tr w:rsidR="00177681" w:rsidRPr="007E5632" w14:paraId="3004D151" w14:textId="77777777" w:rsidTr="00184809">
        <w:trPr>
          <w:trHeight w:val="295"/>
          <w:jc w:val="center"/>
        </w:trPr>
        <w:tc>
          <w:tcPr>
            <w:tcW w:w="4551" w:type="dxa"/>
            <w:shd w:val="clear" w:color="auto" w:fill="auto"/>
            <w:vAlign w:val="center"/>
            <w:hideMark/>
          </w:tcPr>
          <w:p w14:paraId="4F10BBDE" w14:textId="77777777" w:rsidR="00177681" w:rsidRPr="007E5632" w:rsidRDefault="00177681" w:rsidP="00184809">
            <w:pPr>
              <w:ind w:firstLine="333"/>
              <w:rPr>
                <w:color w:val="000000"/>
                <w:sz w:val="20"/>
                <w:szCs w:val="20"/>
              </w:rPr>
            </w:pPr>
            <w:r w:rsidRPr="007E5632">
              <w:rPr>
                <w:color w:val="000000"/>
                <w:sz w:val="20"/>
                <w:szCs w:val="20"/>
              </w:rPr>
              <w:t>Китай</w:t>
            </w:r>
          </w:p>
        </w:tc>
        <w:tc>
          <w:tcPr>
            <w:tcW w:w="964" w:type="dxa"/>
            <w:shd w:val="clear" w:color="auto" w:fill="auto"/>
            <w:vAlign w:val="center"/>
            <w:hideMark/>
          </w:tcPr>
          <w:p w14:paraId="50042371" w14:textId="77777777" w:rsidR="00177681" w:rsidRPr="007E5632" w:rsidRDefault="00177681" w:rsidP="00184809">
            <w:pPr>
              <w:jc w:val="right"/>
              <w:rPr>
                <w:color w:val="000000"/>
                <w:sz w:val="20"/>
                <w:szCs w:val="20"/>
              </w:rPr>
            </w:pPr>
            <w:r w:rsidRPr="007E5632">
              <w:rPr>
                <w:color w:val="000000"/>
                <w:sz w:val="20"/>
                <w:szCs w:val="20"/>
              </w:rPr>
              <w:t>1258</w:t>
            </w:r>
          </w:p>
        </w:tc>
        <w:tc>
          <w:tcPr>
            <w:tcW w:w="964" w:type="dxa"/>
            <w:shd w:val="clear" w:color="auto" w:fill="auto"/>
            <w:vAlign w:val="center"/>
            <w:hideMark/>
          </w:tcPr>
          <w:p w14:paraId="49D08030" w14:textId="77777777" w:rsidR="00177681" w:rsidRPr="007E5632" w:rsidRDefault="00177681" w:rsidP="00184809">
            <w:pPr>
              <w:jc w:val="right"/>
              <w:rPr>
                <w:color w:val="000000"/>
                <w:sz w:val="20"/>
                <w:szCs w:val="20"/>
              </w:rPr>
            </w:pPr>
            <w:r w:rsidRPr="007E5632">
              <w:rPr>
                <w:color w:val="000000"/>
                <w:sz w:val="20"/>
                <w:szCs w:val="20"/>
              </w:rPr>
              <w:t>1346</w:t>
            </w:r>
          </w:p>
        </w:tc>
        <w:tc>
          <w:tcPr>
            <w:tcW w:w="964" w:type="dxa"/>
            <w:shd w:val="clear" w:color="auto" w:fill="auto"/>
            <w:vAlign w:val="center"/>
            <w:hideMark/>
          </w:tcPr>
          <w:p w14:paraId="5ED29EFB" w14:textId="77777777" w:rsidR="00177681" w:rsidRPr="007E5632" w:rsidRDefault="00177681" w:rsidP="00184809">
            <w:pPr>
              <w:jc w:val="right"/>
              <w:rPr>
                <w:color w:val="000000"/>
                <w:sz w:val="20"/>
                <w:szCs w:val="20"/>
              </w:rPr>
            </w:pPr>
            <w:r w:rsidRPr="007E5632">
              <w:rPr>
                <w:color w:val="000000"/>
                <w:sz w:val="20"/>
                <w:szCs w:val="20"/>
              </w:rPr>
              <w:t>1415</w:t>
            </w:r>
          </w:p>
        </w:tc>
        <w:tc>
          <w:tcPr>
            <w:tcW w:w="964" w:type="dxa"/>
            <w:shd w:val="clear" w:color="auto" w:fill="auto"/>
            <w:vAlign w:val="center"/>
            <w:hideMark/>
          </w:tcPr>
          <w:p w14:paraId="5129F274" w14:textId="77777777" w:rsidR="00177681" w:rsidRPr="007E5632" w:rsidRDefault="00177681" w:rsidP="00184809">
            <w:pPr>
              <w:jc w:val="right"/>
              <w:rPr>
                <w:color w:val="000000"/>
                <w:sz w:val="20"/>
                <w:szCs w:val="20"/>
              </w:rPr>
            </w:pPr>
            <w:r w:rsidRPr="007E5632">
              <w:rPr>
                <w:color w:val="000000"/>
                <w:sz w:val="20"/>
                <w:szCs w:val="20"/>
              </w:rPr>
              <w:t>1471</w:t>
            </w:r>
          </w:p>
        </w:tc>
        <w:tc>
          <w:tcPr>
            <w:tcW w:w="964" w:type="dxa"/>
            <w:shd w:val="clear" w:color="auto" w:fill="auto"/>
            <w:noWrap/>
            <w:vAlign w:val="center"/>
            <w:hideMark/>
          </w:tcPr>
          <w:p w14:paraId="51471BDD" w14:textId="77777777" w:rsidR="00177681" w:rsidRPr="007E5632" w:rsidRDefault="00177681" w:rsidP="00184809">
            <w:pPr>
              <w:jc w:val="right"/>
              <w:rPr>
                <w:color w:val="000000"/>
                <w:sz w:val="20"/>
                <w:szCs w:val="20"/>
              </w:rPr>
            </w:pPr>
            <w:r w:rsidRPr="007E5632">
              <w:rPr>
                <w:color w:val="000000"/>
                <w:sz w:val="20"/>
                <w:szCs w:val="20"/>
              </w:rPr>
              <w:t>827</w:t>
            </w:r>
          </w:p>
        </w:tc>
      </w:tr>
      <w:tr w:rsidR="00177681" w:rsidRPr="007E5632" w14:paraId="56DFC621" w14:textId="77777777" w:rsidTr="00184809">
        <w:trPr>
          <w:trHeight w:val="295"/>
          <w:jc w:val="center"/>
        </w:trPr>
        <w:tc>
          <w:tcPr>
            <w:tcW w:w="9371" w:type="dxa"/>
            <w:gridSpan w:val="6"/>
            <w:shd w:val="clear" w:color="auto" w:fill="auto"/>
            <w:vAlign w:val="center"/>
            <w:hideMark/>
          </w:tcPr>
          <w:p w14:paraId="43DED6B5" w14:textId="77777777" w:rsidR="00177681" w:rsidRPr="007E5632" w:rsidRDefault="00177681" w:rsidP="00184809">
            <w:pPr>
              <w:rPr>
                <w:color w:val="000000"/>
                <w:sz w:val="20"/>
                <w:szCs w:val="20"/>
              </w:rPr>
            </w:pPr>
            <w:r w:rsidRPr="007E5632">
              <w:rPr>
                <w:b/>
                <w:sz w:val="20"/>
                <w:szCs w:val="20"/>
              </w:rPr>
              <w:t>Страны – члены Европейского союза</w:t>
            </w:r>
          </w:p>
        </w:tc>
      </w:tr>
      <w:tr w:rsidR="00177681" w:rsidRPr="007E5632" w14:paraId="09D32FF6" w14:textId="77777777" w:rsidTr="00184809">
        <w:trPr>
          <w:trHeight w:val="295"/>
          <w:jc w:val="center"/>
        </w:trPr>
        <w:tc>
          <w:tcPr>
            <w:tcW w:w="4551" w:type="dxa"/>
            <w:shd w:val="clear" w:color="auto" w:fill="auto"/>
            <w:vAlign w:val="center"/>
            <w:hideMark/>
          </w:tcPr>
          <w:p w14:paraId="61C0BACD" w14:textId="77777777" w:rsidR="00177681" w:rsidRPr="007E5632" w:rsidRDefault="00177681" w:rsidP="00184809">
            <w:pPr>
              <w:ind w:left="284"/>
              <w:rPr>
                <w:color w:val="000000"/>
                <w:sz w:val="20"/>
                <w:szCs w:val="20"/>
              </w:rPr>
            </w:pPr>
            <w:r w:rsidRPr="007E5632">
              <w:rPr>
                <w:color w:val="000000"/>
                <w:sz w:val="20"/>
                <w:szCs w:val="20"/>
              </w:rPr>
              <w:t>Австрия</w:t>
            </w:r>
          </w:p>
        </w:tc>
        <w:tc>
          <w:tcPr>
            <w:tcW w:w="964" w:type="dxa"/>
            <w:shd w:val="clear" w:color="auto" w:fill="auto"/>
            <w:vAlign w:val="center"/>
            <w:hideMark/>
          </w:tcPr>
          <w:p w14:paraId="39CB2A02" w14:textId="77777777" w:rsidR="00177681" w:rsidRPr="007E5632" w:rsidRDefault="00177681" w:rsidP="00184809">
            <w:pPr>
              <w:ind w:left="284"/>
              <w:jc w:val="right"/>
              <w:rPr>
                <w:color w:val="000000"/>
                <w:sz w:val="20"/>
                <w:szCs w:val="20"/>
              </w:rPr>
            </w:pPr>
            <w:r w:rsidRPr="007E5632">
              <w:rPr>
                <w:color w:val="000000"/>
                <w:sz w:val="20"/>
                <w:szCs w:val="20"/>
              </w:rPr>
              <w:t>12,6</w:t>
            </w:r>
          </w:p>
        </w:tc>
        <w:tc>
          <w:tcPr>
            <w:tcW w:w="964" w:type="dxa"/>
            <w:shd w:val="clear" w:color="auto" w:fill="auto"/>
            <w:vAlign w:val="center"/>
            <w:hideMark/>
          </w:tcPr>
          <w:p w14:paraId="421758E8" w14:textId="77777777" w:rsidR="00177681" w:rsidRPr="007E5632" w:rsidRDefault="00177681" w:rsidP="00184809">
            <w:pPr>
              <w:ind w:left="284"/>
              <w:jc w:val="right"/>
              <w:rPr>
                <w:color w:val="000000"/>
                <w:sz w:val="20"/>
                <w:szCs w:val="20"/>
              </w:rPr>
            </w:pPr>
            <w:r w:rsidRPr="007E5632">
              <w:rPr>
                <w:color w:val="000000"/>
                <w:sz w:val="20"/>
                <w:szCs w:val="20"/>
              </w:rPr>
              <w:t>12,7</w:t>
            </w:r>
          </w:p>
        </w:tc>
        <w:tc>
          <w:tcPr>
            <w:tcW w:w="964" w:type="dxa"/>
            <w:shd w:val="clear" w:color="auto" w:fill="auto"/>
            <w:vAlign w:val="center"/>
            <w:hideMark/>
          </w:tcPr>
          <w:p w14:paraId="14BA8F61" w14:textId="77777777" w:rsidR="00177681" w:rsidRPr="007E5632" w:rsidRDefault="00177681" w:rsidP="00184809">
            <w:pPr>
              <w:ind w:left="284"/>
              <w:jc w:val="right"/>
              <w:rPr>
                <w:color w:val="000000"/>
                <w:sz w:val="20"/>
                <w:szCs w:val="20"/>
              </w:rPr>
            </w:pPr>
            <w:r w:rsidRPr="007E5632">
              <w:rPr>
                <w:color w:val="000000"/>
                <w:sz w:val="20"/>
                <w:szCs w:val="20"/>
              </w:rPr>
              <w:t>13,2</w:t>
            </w:r>
          </w:p>
        </w:tc>
        <w:tc>
          <w:tcPr>
            <w:tcW w:w="964" w:type="dxa"/>
            <w:shd w:val="clear" w:color="auto" w:fill="auto"/>
            <w:vAlign w:val="center"/>
            <w:hideMark/>
          </w:tcPr>
          <w:p w14:paraId="541B4092" w14:textId="77777777" w:rsidR="00177681" w:rsidRPr="007E5632" w:rsidRDefault="00177681" w:rsidP="00184809">
            <w:pPr>
              <w:ind w:left="284"/>
              <w:jc w:val="right"/>
              <w:rPr>
                <w:color w:val="000000"/>
                <w:sz w:val="20"/>
                <w:szCs w:val="20"/>
              </w:rPr>
            </w:pPr>
            <w:r w:rsidRPr="007E5632">
              <w:rPr>
                <w:color w:val="000000"/>
                <w:sz w:val="20"/>
                <w:szCs w:val="20"/>
              </w:rPr>
              <w:t>13,4</w:t>
            </w:r>
          </w:p>
        </w:tc>
        <w:tc>
          <w:tcPr>
            <w:tcW w:w="964" w:type="dxa"/>
            <w:shd w:val="clear" w:color="auto" w:fill="auto"/>
            <w:noWrap/>
            <w:vAlign w:val="center"/>
            <w:hideMark/>
          </w:tcPr>
          <w:p w14:paraId="3489140E" w14:textId="77777777" w:rsidR="00177681" w:rsidRPr="007E5632" w:rsidRDefault="00177681" w:rsidP="00184809">
            <w:pPr>
              <w:ind w:left="284"/>
              <w:jc w:val="right"/>
              <w:rPr>
                <w:color w:val="000000"/>
                <w:sz w:val="20"/>
                <w:szCs w:val="20"/>
              </w:rPr>
            </w:pPr>
            <w:r w:rsidRPr="007E5632">
              <w:rPr>
                <w:color w:val="000000"/>
                <w:sz w:val="20"/>
                <w:szCs w:val="20"/>
              </w:rPr>
              <w:t>…</w:t>
            </w:r>
          </w:p>
        </w:tc>
      </w:tr>
      <w:tr w:rsidR="00177681" w:rsidRPr="007E5632" w14:paraId="7D04FFFF" w14:textId="77777777" w:rsidTr="00184809">
        <w:trPr>
          <w:trHeight w:val="295"/>
          <w:jc w:val="center"/>
        </w:trPr>
        <w:tc>
          <w:tcPr>
            <w:tcW w:w="4551" w:type="dxa"/>
            <w:shd w:val="clear" w:color="auto" w:fill="auto"/>
            <w:vAlign w:val="center"/>
            <w:hideMark/>
          </w:tcPr>
          <w:p w14:paraId="05E39FCD" w14:textId="77777777" w:rsidR="00177681" w:rsidRPr="007E5632" w:rsidRDefault="00177681" w:rsidP="00184809">
            <w:pPr>
              <w:ind w:left="284"/>
              <w:rPr>
                <w:color w:val="000000"/>
                <w:sz w:val="20"/>
                <w:szCs w:val="20"/>
              </w:rPr>
            </w:pPr>
            <w:r w:rsidRPr="007E5632">
              <w:rPr>
                <w:color w:val="000000"/>
                <w:sz w:val="20"/>
                <w:szCs w:val="20"/>
              </w:rPr>
              <w:lastRenderedPageBreak/>
              <w:t>Бельгия</w:t>
            </w:r>
          </w:p>
        </w:tc>
        <w:tc>
          <w:tcPr>
            <w:tcW w:w="964" w:type="dxa"/>
            <w:shd w:val="clear" w:color="auto" w:fill="auto"/>
            <w:vAlign w:val="center"/>
            <w:hideMark/>
          </w:tcPr>
          <w:p w14:paraId="08762E21" w14:textId="77777777" w:rsidR="00177681" w:rsidRPr="007E5632" w:rsidRDefault="0056123D" w:rsidP="0056123D">
            <w:pPr>
              <w:ind w:left="284"/>
              <w:jc w:val="right"/>
              <w:rPr>
                <w:color w:val="000000"/>
                <w:sz w:val="20"/>
                <w:szCs w:val="20"/>
              </w:rPr>
            </w:pPr>
            <w:r w:rsidRPr="007E5632">
              <w:rPr>
                <w:color w:val="000000"/>
                <w:sz w:val="20"/>
                <w:szCs w:val="20"/>
              </w:rPr>
              <w:t>10</w:t>
            </w:r>
          </w:p>
        </w:tc>
        <w:tc>
          <w:tcPr>
            <w:tcW w:w="964" w:type="dxa"/>
            <w:shd w:val="clear" w:color="auto" w:fill="auto"/>
            <w:vAlign w:val="center"/>
            <w:hideMark/>
          </w:tcPr>
          <w:p w14:paraId="38D4535F" w14:textId="77777777" w:rsidR="00177681" w:rsidRPr="007E5632" w:rsidRDefault="00177681" w:rsidP="00184809">
            <w:pPr>
              <w:ind w:left="284"/>
              <w:jc w:val="right"/>
              <w:rPr>
                <w:color w:val="000000"/>
                <w:sz w:val="20"/>
                <w:szCs w:val="20"/>
              </w:rPr>
            </w:pPr>
            <w:r w:rsidRPr="007E5632">
              <w:rPr>
                <w:color w:val="000000"/>
                <w:sz w:val="20"/>
                <w:szCs w:val="20"/>
              </w:rPr>
              <w:t>10,4</w:t>
            </w:r>
          </w:p>
        </w:tc>
        <w:tc>
          <w:tcPr>
            <w:tcW w:w="964" w:type="dxa"/>
            <w:shd w:val="clear" w:color="auto" w:fill="auto"/>
            <w:vAlign w:val="center"/>
            <w:hideMark/>
          </w:tcPr>
          <w:p w14:paraId="448F43DF" w14:textId="77777777" w:rsidR="00177681" w:rsidRPr="007E5632" w:rsidRDefault="00177681" w:rsidP="00184809">
            <w:pPr>
              <w:ind w:left="284"/>
              <w:jc w:val="right"/>
              <w:rPr>
                <w:color w:val="000000"/>
                <w:sz w:val="20"/>
                <w:szCs w:val="20"/>
              </w:rPr>
            </w:pPr>
            <w:r w:rsidRPr="007E5632">
              <w:rPr>
                <w:color w:val="000000"/>
                <w:sz w:val="20"/>
                <w:szCs w:val="20"/>
              </w:rPr>
              <w:t>10,7</w:t>
            </w:r>
          </w:p>
        </w:tc>
        <w:tc>
          <w:tcPr>
            <w:tcW w:w="964" w:type="dxa"/>
            <w:shd w:val="clear" w:color="auto" w:fill="auto"/>
            <w:vAlign w:val="center"/>
            <w:hideMark/>
          </w:tcPr>
          <w:p w14:paraId="472B8C1E" w14:textId="77777777" w:rsidR="00177681" w:rsidRPr="007E5632" w:rsidRDefault="00177681" w:rsidP="00184809">
            <w:pPr>
              <w:ind w:left="284"/>
              <w:jc w:val="right"/>
              <w:rPr>
                <w:color w:val="000000"/>
                <w:sz w:val="20"/>
                <w:szCs w:val="20"/>
              </w:rPr>
            </w:pPr>
            <w:r w:rsidRPr="007E5632">
              <w:rPr>
                <w:color w:val="000000"/>
                <w:sz w:val="20"/>
                <w:szCs w:val="20"/>
              </w:rPr>
              <w:t>11,1</w:t>
            </w:r>
          </w:p>
        </w:tc>
        <w:tc>
          <w:tcPr>
            <w:tcW w:w="964" w:type="dxa"/>
            <w:shd w:val="clear" w:color="auto" w:fill="auto"/>
            <w:noWrap/>
            <w:vAlign w:val="center"/>
            <w:hideMark/>
          </w:tcPr>
          <w:p w14:paraId="6CAB2706" w14:textId="77777777" w:rsidR="00177681" w:rsidRPr="007E5632" w:rsidRDefault="00177681" w:rsidP="00184809">
            <w:pPr>
              <w:ind w:left="284"/>
              <w:jc w:val="right"/>
              <w:rPr>
                <w:color w:val="000000"/>
                <w:sz w:val="20"/>
                <w:szCs w:val="20"/>
              </w:rPr>
            </w:pPr>
            <w:r w:rsidRPr="007E5632">
              <w:rPr>
                <w:color w:val="000000"/>
                <w:sz w:val="20"/>
                <w:szCs w:val="20"/>
              </w:rPr>
              <w:t>…</w:t>
            </w:r>
          </w:p>
        </w:tc>
      </w:tr>
      <w:tr w:rsidR="00177681" w:rsidRPr="007E5632" w14:paraId="4BFE256C" w14:textId="77777777" w:rsidTr="00184809">
        <w:trPr>
          <w:trHeight w:val="295"/>
          <w:jc w:val="center"/>
        </w:trPr>
        <w:tc>
          <w:tcPr>
            <w:tcW w:w="4551" w:type="dxa"/>
            <w:shd w:val="clear" w:color="auto" w:fill="auto"/>
            <w:vAlign w:val="center"/>
            <w:hideMark/>
          </w:tcPr>
          <w:p w14:paraId="43DDCC5A" w14:textId="77777777" w:rsidR="00177681" w:rsidRPr="007E5632" w:rsidRDefault="00177681" w:rsidP="00184809">
            <w:pPr>
              <w:ind w:left="284"/>
              <w:rPr>
                <w:color w:val="000000"/>
                <w:sz w:val="20"/>
                <w:szCs w:val="20"/>
              </w:rPr>
            </w:pPr>
            <w:r w:rsidRPr="007E5632">
              <w:rPr>
                <w:color w:val="000000"/>
                <w:sz w:val="20"/>
                <w:szCs w:val="20"/>
              </w:rPr>
              <w:t>Болгария</w:t>
            </w:r>
          </w:p>
        </w:tc>
        <w:tc>
          <w:tcPr>
            <w:tcW w:w="964" w:type="dxa"/>
            <w:shd w:val="clear" w:color="auto" w:fill="auto"/>
            <w:vAlign w:val="center"/>
            <w:hideMark/>
          </w:tcPr>
          <w:p w14:paraId="2EF57622" w14:textId="77777777" w:rsidR="00177681" w:rsidRPr="007E5632" w:rsidRDefault="00177681" w:rsidP="00184809">
            <w:pPr>
              <w:ind w:left="284"/>
              <w:jc w:val="right"/>
              <w:rPr>
                <w:color w:val="000000"/>
                <w:sz w:val="20"/>
                <w:szCs w:val="20"/>
              </w:rPr>
            </w:pPr>
            <w:r w:rsidRPr="007E5632">
              <w:rPr>
                <w:color w:val="000000"/>
                <w:sz w:val="20"/>
                <w:szCs w:val="20"/>
              </w:rPr>
              <w:t>1,5</w:t>
            </w:r>
          </w:p>
        </w:tc>
        <w:tc>
          <w:tcPr>
            <w:tcW w:w="964" w:type="dxa"/>
            <w:shd w:val="clear" w:color="auto" w:fill="auto"/>
            <w:vAlign w:val="center"/>
            <w:hideMark/>
          </w:tcPr>
          <w:p w14:paraId="19C1BD3D" w14:textId="77777777" w:rsidR="00177681" w:rsidRPr="007E5632" w:rsidRDefault="00177681" w:rsidP="00184809">
            <w:pPr>
              <w:ind w:left="284"/>
              <w:jc w:val="right"/>
              <w:rPr>
                <w:color w:val="000000"/>
                <w:sz w:val="20"/>
                <w:szCs w:val="20"/>
              </w:rPr>
            </w:pPr>
            <w:r w:rsidRPr="007E5632">
              <w:rPr>
                <w:color w:val="000000"/>
                <w:sz w:val="20"/>
                <w:szCs w:val="20"/>
              </w:rPr>
              <w:t>1,4</w:t>
            </w:r>
          </w:p>
        </w:tc>
        <w:tc>
          <w:tcPr>
            <w:tcW w:w="964" w:type="dxa"/>
            <w:shd w:val="clear" w:color="auto" w:fill="auto"/>
            <w:vAlign w:val="center"/>
            <w:hideMark/>
          </w:tcPr>
          <w:p w14:paraId="38857A31" w14:textId="77777777" w:rsidR="00177681" w:rsidRPr="007E5632" w:rsidRDefault="00177681" w:rsidP="00184809">
            <w:pPr>
              <w:ind w:left="284"/>
              <w:jc w:val="right"/>
              <w:rPr>
                <w:color w:val="000000"/>
                <w:sz w:val="20"/>
                <w:szCs w:val="20"/>
              </w:rPr>
            </w:pPr>
            <w:r w:rsidRPr="007E5632">
              <w:rPr>
                <w:color w:val="000000"/>
                <w:sz w:val="20"/>
                <w:szCs w:val="20"/>
              </w:rPr>
              <w:t>1,5</w:t>
            </w:r>
          </w:p>
        </w:tc>
        <w:tc>
          <w:tcPr>
            <w:tcW w:w="964" w:type="dxa"/>
            <w:shd w:val="clear" w:color="auto" w:fill="auto"/>
            <w:vAlign w:val="center"/>
            <w:hideMark/>
          </w:tcPr>
          <w:p w14:paraId="73AD8A02" w14:textId="77777777" w:rsidR="00177681" w:rsidRPr="007E5632" w:rsidRDefault="00177681" w:rsidP="00184809">
            <w:pPr>
              <w:ind w:left="284"/>
              <w:jc w:val="right"/>
              <w:rPr>
                <w:color w:val="000000"/>
                <w:sz w:val="20"/>
                <w:szCs w:val="20"/>
              </w:rPr>
            </w:pPr>
            <w:r w:rsidRPr="007E5632">
              <w:rPr>
                <w:color w:val="000000"/>
                <w:sz w:val="20"/>
                <w:szCs w:val="20"/>
              </w:rPr>
              <w:t>1,5</w:t>
            </w:r>
          </w:p>
        </w:tc>
        <w:tc>
          <w:tcPr>
            <w:tcW w:w="964" w:type="dxa"/>
            <w:shd w:val="clear" w:color="auto" w:fill="auto"/>
            <w:noWrap/>
            <w:vAlign w:val="center"/>
            <w:hideMark/>
          </w:tcPr>
          <w:p w14:paraId="63945141" w14:textId="77777777" w:rsidR="00177681" w:rsidRPr="007E5632" w:rsidRDefault="00177681" w:rsidP="00184809">
            <w:pPr>
              <w:ind w:left="284"/>
              <w:jc w:val="right"/>
              <w:rPr>
                <w:color w:val="000000"/>
                <w:sz w:val="20"/>
                <w:szCs w:val="20"/>
              </w:rPr>
            </w:pPr>
            <w:r w:rsidRPr="007E5632">
              <w:rPr>
                <w:color w:val="000000"/>
                <w:sz w:val="20"/>
                <w:szCs w:val="20"/>
              </w:rPr>
              <w:t>1,1</w:t>
            </w:r>
          </w:p>
        </w:tc>
      </w:tr>
      <w:tr w:rsidR="00177681" w:rsidRPr="007E5632" w14:paraId="50BB4453" w14:textId="77777777" w:rsidTr="00184809">
        <w:trPr>
          <w:trHeight w:val="295"/>
          <w:jc w:val="center"/>
        </w:trPr>
        <w:tc>
          <w:tcPr>
            <w:tcW w:w="4551" w:type="dxa"/>
            <w:shd w:val="clear" w:color="auto" w:fill="auto"/>
            <w:vAlign w:val="center"/>
            <w:hideMark/>
          </w:tcPr>
          <w:p w14:paraId="6FEE6EE8" w14:textId="77777777" w:rsidR="00177681" w:rsidRPr="007E5632" w:rsidRDefault="00177681" w:rsidP="00184809">
            <w:pPr>
              <w:ind w:left="284"/>
              <w:rPr>
                <w:color w:val="000000"/>
                <w:sz w:val="20"/>
                <w:szCs w:val="20"/>
              </w:rPr>
            </w:pPr>
            <w:r w:rsidRPr="007E5632">
              <w:rPr>
                <w:color w:val="000000"/>
                <w:sz w:val="20"/>
                <w:szCs w:val="20"/>
              </w:rPr>
              <w:t>Венгрия</w:t>
            </w:r>
          </w:p>
        </w:tc>
        <w:tc>
          <w:tcPr>
            <w:tcW w:w="964" w:type="dxa"/>
            <w:shd w:val="clear" w:color="auto" w:fill="auto"/>
            <w:vAlign w:val="center"/>
            <w:hideMark/>
          </w:tcPr>
          <w:p w14:paraId="2921AFD8" w14:textId="77777777" w:rsidR="00177681" w:rsidRPr="007E5632" w:rsidRDefault="00177681" w:rsidP="00184809">
            <w:pPr>
              <w:ind w:left="284"/>
              <w:jc w:val="right"/>
              <w:rPr>
                <w:color w:val="000000"/>
                <w:sz w:val="20"/>
                <w:szCs w:val="20"/>
              </w:rPr>
            </w:pPr>
            <w:r w:rsidRPr="007E5632">
              <w:rPr>
                <w:color w:val="000000"/>
                <w:sz w:val="20"/>
                <w:szCs w:val="20"/>
              </w:rPr>
              <w:t>7,7</w:t>
            </w:r>
          </w:p>
        </w:tc>
        <w:tc>
          <w:tcPr>
            <w:tcW w:w="964" w:type="dxa"/>
            <w:shd w:val="clear" w:color="auto" w:fill="auto"/>
            <w:vAlign w:val="center"/>
            <w:hideMark/>
          </w:tcPr>
          <w:p w14:paraId="0C63CB29" w14:textId="77777777" w:rsidR="00177681" w:rsidRPr="007E5632" w:rsidRDefault="00177681" w:rsidP="00184809">
            <w:pPr>
              <w:ind w:left="284"/>
              <w:jc w:val="right"/>
              <w:rPr>
                <w:color w:val="000000"/>
                <w:sz w:val="20"/>
                <w:szCs w:val="20"/>
              </w:rPr>
            </w:pPr>
            <w:r w:rsidRPr="007E5632">
              <w:rPr>
                <w:color w:val="000000"/>
                <w:sz w:val="20"/>
                <w:szCs w:val="20"/>
              </w:rPr>
              <w:t>7,7</w:t>
            </w:r>
          </w:p>
        </w:tc>
        <w:tc>
          <w:tcPr>
            <w:tcW w:w="964" w:type="dxa"/>
            <w:shd w:val="clear" w:color="auto" w:fill="auto"/>
            <w:vAlign w:val="center"/>
            <w:hideMark/>
          </w:tcPr>
          <w:p w14:paraId="6B75A7A1" w14:textId="77777777" w:rsidR="00177681" w:rsidRPr="007E5632" w:rsidRDefault="00177681" w:rsidP="00184809">
            <w:pPr>
              <w:ind w:left="284"/>
              <w:jc w:val="right"/>
              <w:rPr>
                <w:color w:val="000000"/>
                <w:sz w:val="20"/>
                <w:szCs w:val="20"/>
              </w:rPr>
            </w:pPr>
            <w:r w:rsidRPr="007E5632">
              <w:rPr>
                <w:color w:val="000000"/>
                <w:sz w:val="20"/>
                <w:szCs w:val="20"/>
              </w:rPr>
              <w:t>7,8</w:t>
            </w:r>
          </w:p>
        </w:tc>
        <w:tc>
          <w:tcPr>
            <w:tcW w:w="964" w:type="dxa"/>
            <w:shd w:val="clear" w:color="auto" w:fill="auto"/>
            <w:vAlign w:val="center"/>
            <w:hideMark/>
          </w:tcPr>
          <w:p w14:paraId="1BACAD1F" w14:textId="77777777" w:rsidR="00177681" w:rsidRPr="007E5632" w:rsidRDefault="00177681" w:rsidP="00184809">
            <w:pPr>
              <w:ind w:left="284"/>
              <w:jc w:val="right"/>
              <w:rPr>
                <w:color w:val="000000"/>
                <w:sz w:val="20"/>
                <w:szCs w:val="20"/>
              </w:rPr>
            </w:pPr>
            <w:r w:rsidRPr="007E5632">
              <w:rPr>
                <w:color w:val="000000"/>
                <w:sz w:val="20"/>
                <w:szCs w:val="20"/>
              </w:rPr>
              <w:t>7,8</w:t>
            </w:r>
          </w:p>
        </w:tc>
        <w:tc>
          <w:tcPr>
            <w:tcW w:w="964" w:type="dxa"/>
            <w:shd w:val="clear" w:color="auto" w:fill="auto"/>
            <w:noWrap/>
            <w:vAlign w:val="center"/>
            <w:hideMark/>
          </w:tcPr>
          <w:p w14:paraId="4A7A4BD0" w14:textId="77777777" w:rsidR="00177681" w:rsidRPr="007E5632" w:rsidRDefault="00177681" w:rsidP="00184809">
            <w:pPr>
              <w:ind w:left="284"/>
              <w:jc w:val="right"/>
              <w:rPr>
                <w:color w:val="000000"/>
                <w:sz w:val="20"/>
                <w:szCs w:val="20"/>
              </w:rPr>
            </w:pPr>
            <w:r w:rsidRPr="007E5632">
              <w:rPr>
                <w:color w:val="000000"/>
                <w:sz w:val="20"/>
                <w:szCs w:val="20"/>
              </w:rPr>
              <w:t>4,9</w:t>
            </w:r>
          </w:p>
        </w:tc>
      </w:tr>
      <w:tr w:rsidR="00177681" w:rsidRPr="007E5632" w14:paraId="2AD8E5EF" w14:textId="77777777" w:rsidTr="00184809">
        <w:trPr>
          <w:trHeight w:val="295"/>
          <w:jc w:val="center"/>
        </w:trPr>
        <w:tc>
          <w:tcPr>
            <w:tcW w:w="4551" w:type="dxa"/>
            <w:shd w:val="clear" w:color="auto" w:fill="auto"/>
            <w:vAlign w:val="center"/>
            <w:hideMark/>
          </w:tcPr>
          <w:p w14:paraId="3B391538" w14:textId="77777777" w:rsidR="00177681" w:rsidRPr="007E5632" w:rsidRDefault="00177681" w:rsidP="00184809">
            <w:pPr>
              <w:ind w:left="284"/>
              <w:rPr>
                <w:color w:val="000000"/>
                <w:sz w:val="20"/>
                <w:szCs w:val="20"/>
              </w:rPr>
            </w:pPr>
            <w:r w:rsidRPr="007E5632">
              <w:rPr>
                <w:color w:val="000000"/>
                <w:sz w:val="20"/>
                <w:szCs w:val="20"/>
              </w:rPr>
              <w:t xml:space="preserve">Германия </w:t>
            </w:r>
          </w:p>
        </w:tc>
        <w:tc>
          <w:tcPr>
            <w:tcW w:w="964" w:type="dxa"/>
            <w:shd w:val="clear" w:color="auto" w:fill="auto"/>
            <w:vAlign w:val="center"/>
            <w:hideMark/>
          </w:tcPr>
          <w:p w14:paraId="17EFE2DB" w14:textId="77777777" w:rsidR="00177681" w:rsidRPr="007E5632" w:rsidRDefault="00177681" w:rsidP="00184809">
            <w:pPr>
              <w:ind w:left="284"/>
              <w:jc w:val="right"/>
              <w:rPr>
                <w:color w:val="000000"/>
                <w:sz w:val="20"/>
                <w:szCs w:val="20"/>
              </w:rPr>
            </w:pPr>
            <w:r w:rsidRPr="007E5632">
              <w:rPr>
                <w:color w:val="000000"/>
                <w:sz w:val="20"/>
                <w:szCs w:val="20"/>
              </w:rPr>
              <w:t>94,2</w:t>
            </w:r>
          </w:p>
        </w:tc>
        <w:tc>
          <w:tcPr>
            <w:tcW w:w="964" w:type="dxa"/>
            <w:shd w:val="clear" w:color="auto" w:fill="auto"/>
            <w:vAlign w:val="center"/>
            <w:hideMark/>
          </w:tcPr>
          <w:p w14:paraId="68DEB968" w14:textId="77777777" w:rsidR="00177681" w:rsidRPr="007E5632" w:rsidRDefault="00177681" w:rsidP="00184809">
            <w:pPr>
              <w:ind w:left="284"/>
              <w:jc w:val="right"/>
              <w:rPr>
                <w:color w:val="000000"/>
                <w:sz w:val="20"/>
                <w:szCs w:val="20"/>
              </w:rPr>
            </w:pPr>
            <w:r w:rsidRPr="007E5632">
              <w:rPr>
                <w:color w:val="000000"/>
                <w:sz w:val="20"/>
                <w:szCs w:val="20"/>
              </w:rPr>
              <w:t>95,5</w:t>
            </w:r>
          </w:p>
        </w:tc>
        <w:tc>
          <w:tcPr>
            <w:tcW w:w="964" w:type="dxa"/>
            <w:shd w:val="clear" w:color="auto" w:fill="auto"/>
            <w:vAlign w:val="center"/>
            <w:hideMark/>
          </w:tcPr>
          <w:p w14:paraId="437BC06B" w14:textId="77777777" w:rsidR="00177681" w:rsidRPr="007E5632" w:rsidRDefault="00177681" w:rsidP="00184809">
            <w:pPr>
              <w:ind w:left="284"/>
              <w:jc w:val="right"/>
              <w:rPr>
                <w:color w:val="000000"/>
                <w:sz w:val="20"/>
                <w:szCs w:val="20"/>
              </w:rPr>
            </w:pPr>
            <w:r w:rsidRPr="007E5632">
              <w:rPr>
                <w:color w:val="000000"/>
                <w:sz w:val="20"/>
                <w:szCs w:val="20"/>
              </w:rPr>
              <w:t>98,2</w:t>
            </w:r>
          </w:p>
        </w:tc>
        <w:tc>
          <w:tcPr>
            <w:tcW w:w="964" w:type="dxa"/>
            <w:shd w:val="clear" w:color="auto" w:fill="auto"/>
            <w:vAlign w:val="center"/>
            <w:hideMark/>
          </w:tcPr>
          <w:p w14:paraId="7D91A973" w14:textId="77777777" w:rsidR="00177681" w:rsidRPr="007E5632" w:rsidRDefault="00177681" w:rsidP="00184809">
            <w:pPr>
              <w:ind w:left="284"/>
              <w:jc w:val="right"/>
              <w:rPr>
                <w:color w:val="000000"/>
                <w:sz w:val="20"/>
                <w:szCs w:val="20"/>
              </w:rPr>
            </w:pPr>
            <w:r w:rsidRPr="007E5632">
              <w:rPr>
                <w:color w:val="000000"/>
                <w:sz w:val="20"/>
                <w:szCs w:val="20"/>
              </w:rPr>
              <w:t>100,4</w:t>
            </w:r>
          </w:p>
        </w:tc>
        <w:tc>
          <w:tcPr>
            <w:tcW w:w="964" w:type="dxa"/>
            <w:shd w:val="clear" w:color="auto" w:fill="auto"/>
            <w:noWrap/>
            <w:vAlign w:val="center"/>
            <w:hideMark/>
          </w:tcPr>
          <w:p w14:paraId="581EA626" w14:textId="77777777" w:rsidR="00177681" w:rsidRPr="007E5632" w:rsidRDefault="00177681" w:rsidP="00184809">
            <w:pPr>
              <w:ind w:left="284"/>
              <w:jc w:val="right"/>
              <w:rPr>
                <w:color w:val="000000"/>
                <w:sz w:val="20"/>
                <w:szCs w:val="20"/>
              </w:rPr>
            </w:pPr>
            <w:r w:rsidRPr="007E5632">
              <w:rPr>
                <w:color w:val="000000"/>
                <w:sz w:val="20"/>
                <w:szCs w:val="20"/>
              </w:rPr>
              <w:t>…</w:t>
            </w:r>
          </w:p>
        </w:tc>
      </w:tr>
      <w:tr w:rsidR="00177681" w:rsidRPr="007E5632" w14:paraId="1E6EBA68" w14:textId="77777777" w:rsidTr="00184809">
        <w:trPr>
          <w:trHeight w:val="295"/>
          <w:jc w:val="center"/>
        </w:trPr>
        <w:tc>
          <w:tcPr>
            <w:tcW w:w="4551" w:type="dxa"/>
            <w:shd w:val="clear" w:color="auto" w:fill="auto"/>
            <w:vAlign w:val="center"/>
            <w:hideMark/>
          </w:tcPr>
          <w:p w14:paraId="5DF9CB67" w14:textId="77777777" w:rsidR="00177681" w:rsidRPr="007E5632" w:rsidRDefault="00177681" w:rsidP="00184809">
            <w:pPr>
              <w:ind w:left="284"/>
              <w:rPr>
                <w:color w:val="000000"/>
                <w:sz w:val="20"/>
                <w:szCs w:val="20"/>
              </w:rPr>
            </w:pPr>
            <w:r w:rsidRPr="007E5632">
              <w:rPr>
                <w:color w:val="000000"/>
                <w:sz w:val="20"/>
                <w:szCs w:val="20"/>
              </w:rPr>
              <w:t>Дания</w:t>
            </w:r>
          </w:p>
        </w:tc>
        <w:tc>
          <w:tcPr>
            <w:tcW w:w="964" w:type="dxa"/>
            <w:shd w:val="clear" w:color="auto" w:fill="auto"/>
            <w:vAlign w:val="center"/>
            <w:hideMark/>
          </w:tcPr>
          <w:p w14:paraId="52FD167E" w14:textId="77777777" w:rsidR="00177681" w:rsidRPr="007E5632" w:rsidRDefault="00177681" w:rsidP="00184809">
            <w:pPr>
              <w:ind w:left="284"/>
              <w:jc w:val="right"/>
              <w:rPr>
                <w:color w:val="000000"/>
                <w:sz w:val="20"/>
                <w:szCs w:val="20"/>
              </w:rPr>
            </w:pPr>
            <w:r w:rsidRPr="007E5632">
              <w:rPr>
                <w:color w:val="000000"/>
                <w:sz w:val="20"/>
                <w:szCs w:val="20"/>
              </w:rPr>
              <w:t>6,3</w:t>
            </w:r>
          </w:p>
        </w:tc>
        <w:tc>
          <w:tcPr>
            <w:tcW w:w="964" w:type="dxa"/>
            <w:shd w:val="clear" w:color="auto" w:fill="auto"/>
            <w:vAlign w:val="center"/>
            <w:hideMark/>
          </w:tcPr>
          <w:p w14:paraId="5254C513" w14:textId="77777777" w:rsidR="00177681" w:rsidRPr="007E5632" w:rsidRDefault="00177681" w:rsidP="00184809">
            <w:pPr>
              <w:ind w:left="284"/>
              <w:jc w:val="right"/>
              <w:rPr>
                <w:color w:val="000000"/>
                <w:sz w:val="20"/>
                <w:szCs w:val="20"/>
              </w:rPr>
            </w:pPr>
            <w:r w:rsidRPr="007E5632">
              <w:rPr>
                <w:color w:val="000000"/>
                <w:sz w:val="20"/>
                <w:szCs w:val="20"/>
              </w:rPr>
              <w:t>6,3</w:t>
            </w:r>
          </w:p>
        </w:tc>
        <w:tc>
          <w:tcPr>
            <w:tcW w:w="964" w:type="dxa"/>
            <w:shd w:val="clear" w:color="auto" w:fill="auto"/>
            <w:vAlign w:val="center"/>
            <w:hideMark/>
          </w:tcPr>
          <w:p w14:paraId="191959EC" w14:textId="77777777" w:rsidR="00177681" w:rsidRPr="007E5632" w:rsidRDefault="00177681" w:rsidP="00184809">
            <w:pPr>
              <w:ind w:left="284"/>
              <w:jc w:val="right"/>
              <w:rPr>
                <w:color w:val="000000"/>
                <w:sz w:val="20"/>
                <w:szCs w:val="20"/>
              </w:rPr>
            </w:pPr>
            <w:r w:rsidRPr="007E5632">
              <w:rPr>
                <w:color w:val="000000"/>
                <w:sz w:val="20"/>
                <w:szCs w:val="20"/>
              </w:rPr>
              <w:t>6,2</w:t>
            </w:r>
          </w:p>
        </w:tc>
        <w:tc>
          <w:tcPr>
            <w:tcW w:w="964" w:type="dxa"/>
            <w:shd w:val="clear" w:color="auto" w:fill="auto"/>
            <w:vAlign w:val="center"/>
            <w:hideMark/>
          </w:tcPr>
          <w:p w14:paraId="7C9B7B69" w14:textId="77777777" w:rsidR="00177681" w:rsidRPr="007E5632" w:rsidRDefault="00177681" w:rsidP="00184809">
            <w:pPr>
              <w:ind w:left="284"/>
              <w:jc w:val="right"/>
              <w:rPr>
                <w:color w:val="000000"/>
                <w:sz w:val="20"/>
                <w:szCs w:val="20"/>
              </w:rPr>
            </w:pPr>
            <w:r w:rsidRPr="007E5632">
              <w:rPr>
                <w:color w:val="000000"/>
                <w:sz w:val="20"/>
                <w:szCs w:val="20"/>
              </w:rPr>
              <w:t>6,2</w:t>
            </w:r>
          </w:p>
        </w:tc>
        <w:tc>
          <w:tcPr>
            <w:tcW w:w="964" w:type="dxa"/>
            <w:shd w:val="clear" w:color="auto" w:fill="auto"/>
            <w:noWrap/>
            <w:vAlign w:val="center"/>
            <w:hideMark/>
          </w:tcPr>
          <w:p w14:paraId="73DA72B0" w14:textId="77777777" w:rsidR="00177681" w:rsidRPr="007E5632" w:rsidRDefault="00177681" w:rsidP="00184809">
            <w:pPr>
              <w:ind w:left="284"/>
              <w:jc w:val="right"/>
              <w:rPr>
                <w:color w:val="000000"/>
                <w:sz w:val="20"/>
                <w:szCs w:val="20"/>
              </w:rPr>
            </w:pPr>
            <w:r w:rsidRPr="007E5632">
              <w:rPr>
                <w:color w:val="000000"/>
                <w:sz w:val="20"/>
                <w:szCs w:val="20"/>
              </w:rPr>
              <w:t>…</w:t>
            </w:r>
          </w:p>
        </w:tc>
      </w:tr>
      <w:tr w:rsidR="00177681" w:rsidRPr="007E5632" w14:paraId="495890E0" w14:textId="77777777" w:rsidTr="00184809">
        <w:trPr>
          <w:trHeight w:val="295"/>
          <w:jc w:val="center"/>
        </w:trPr>
        <w:tc>
          <w:tcPr>
            <w:tcW w:w="4551" w:type="dxa"/>
            <w:shd w:val="clear" w:color="auto" w:fill="auto"/>
            <w:vAlign w:val="center"/>
            <w:hideMark/>
          </w:tcPr>
          <w:p w14:paraId="18F1F3FC" w14:textId="77777777" w:rsidR="00177681" w:rsidRPr="007E5632" w:rsidRDefault="00177681" w:rsidP="00184809">
            <w:pPr>
              <w:ind w:left="284"/>
              <w:rPr>
                <w:color w:val="000000"/>
                <w:sz w:val="20"/>
                <w:szCs w:val="20"/>
              </w:rPr>
            </w:pPr>
            <w:r w:rsidRPr="007E5632">
              <w:rPr>
                <w:color w:val="000000"/>
                <w:sz w:val="20"/>
                <w:szCs w:val="20"/>
              </w:rPr>
              <w:t>Италия</w:t>
            </w:r>
          </w:p>
        </w:tc>
        <w:tc>
          <w:tcPr>
            <w:tcW w:w="964" w:type="dxa"/>
            <w:shd w:val="clear" w:color="auto" w:fill="auto"/>
            <w:vAlign w:val="center"/>
            <w:hideMark/>
          </w:tcPr>
          <w:p w14:paraId="1529D9F9" w14:textId="77777777" w:rsidR="00177681" w:rsidRPr="007E5632" w:rsidRDefault="00177681" w:rsidP="00184809">
            <w:pPr>
              <w:ind w:left="284"/>
              <w:jc w:val="right"/>
              <w:rPr>
                <w:color w:val="000000"/>
                <w:sz w:val="20"/>
                <w:szCs w:val="20"/>
              </w:rPr>
            </w:pPr>
            <w:r w:rsidRPr="007E5632">
              <w:rPr>
                <w:color w:val="000000"/>
                <w:sz w:val="20"/>
                <w:szCs w:val="20"/>
              </w:rPr>
              <w:t>52,2</w:t>
            </w:r>
          </w:p>
        </w:tc>
        <w:tc>
          <w:tcPr>
            <w:tcW w:w="964" w:type="dxa"/>
            <w:shd w:val="clear" w:color="auto" w:fill="auto"/>
            <w:vAlign w:val="center"/>
            <w:hideMark/>
          </w:tcPr>
          <w:p w14:paraId="019BED9E" w14:textId="77777777" w:rsidR="00177681" w:rsidRPr="007E5632" w:rsidRDefault="00177681" w:rsidP="00184809">
            <w:pPr>
              <w:ind w:left="284"/>
              <w:jc w:val="right"/>
              <w:rPr>
                <w:color w:val="000000"/>
                <w:sz w:val="20"/>
                <w:szCs w:val="20"/>
              </w:rPr>
            </w:pPr>
            <w:r w:rsidRPr="007E5632">
              <w:rPr>
                <w:color w:val="000000"/>
                <w:sz w:val="20"/>
                <w:szCs w:val="20"/>
              </w:rPr>
              <w:t>53,2</w:t>
            </w:r>
          </w:p>
        </w:tc>
        <w:tc>
          <w:tcPr>
            <w:tcW w:w="964" w:type="dxa"/>
            <w:shd w:val="clear" w:color="auto" w:fill="auto"/>
            <w:vAlign w:val="center"/>
            <w:hideMark/>
          </w:tcPr>
          <w:p w14:paraId="55F776CD" w14:textId="77777777" w:rsidR="00177681" w:rsidRPr="007E5632" w:rsidRDefault="00177681" w:rsidP="00184809">
            <w:pPr>
              <w:ind w:left="284"/>
              <w:jc w:val="right"/>
              <w:rPr>
                <w:color w:val="000000"/>
                <w:sz w:val="20"/>
                <w:szCs w:val="20"/>
              </w:rPr>
            </w:pPr>
            <w:r w:rsidRPr="007E5632">
              <w:rPr>
                <w:color w:val="000000"/>
                <w:sz w:val="20"/>
                <w:szCs w:val="20"/>
              </w:rPr>
              <w:t>55,5</w:t>
            </w:r>
          </w:p>
        </w:tc>
        <w:tc>
          <w:tcPr>
            <w:tcW w:w="964" w:type="dxa"/>
            <w:shd w:val="clear" w:color="auto" w:fill="auto"/>
            <w:vAlign w:val="center"/>
            <w:hideMark/>
          </w:tcPr>
          <w:p w14:paraId="11957D5B" w14:textId="77777777" w:rsidR="00177681" w:rsidRPr="007E5632" w:rsidRDefault="00177681" w:rsidP="00184809">
            <w:pPr>
              <w:ind w:left="284"/>
              <w:jc w:val="right"/>
              <w:rPr>
                <w:color w:val="000000"/>
                <w:sz w:val="20"/>
                <w:szCs w:val="20"/>
              </w:rPr>
            </w:pPr>
            <w:r w:rsidRPr="007E5632">
              <w:rPr>
                <w:color w:val="000000"/>
                <w:sz w:val="20"/>
                <w:szCs w:val="20"/>
              </w:rPr>
              <w:t>56,6</w:t>
            </w:r>
          </w:p>
        </w:tc>
        <w:tc>
          <w:tcPr>
            <w:tcW w:w="964" w:type="dxa"/>
            <w:shd w:val="clear" w:color="auto" w:fill="auto"/>
            <w:noWrap/>
            <w:vAlign w:val="center"/>
            <w:hideMark/>
          </w:tcPr>
          <w:p w14:paraId="2EF6B3B2" w14:textId="77777777" w:rsidR="00177681" w:rsidRPr="007E5632" w:rsidRDefault="00177681" w:rsidP="00184809">
            <w:pPr>
              <w:ind w:left="284"/>
              <w:jc w:val="right"/>
              <w:rPr>
                <w:color w:val="000000"/>
                <w:sz w:val="20"/>
                <w:szCs w:val="20"/>
              </w:rPr>
            </w:pPr>
            <w:r w:rsidRPr="007E5632">
              <w:rPr>
                <w:color w:val="000000"/>
                <w:sz w:val="20"/>
                <w:szCs w:val="20"/>
              </w:rPr>
              <w:t>22,4</w:t>
            </w:r>
          </w:p>
        </w:tc>
      </w:tr>
      <w:tr w:rsidR="00177681" w:rsidRPr="007E5632" w14:paraId="4D1FFDAD" w14:textId="77777777" w:rsidTr="00184809">
        <w:trPr>
          <w:trHeight w:val="295"/>
          <w:jc w:val="center"/>
        </w:trPr>
        <w:tc>
          <w:tcPr>
            <w:tcW w:w="4551" w:type="dxa"/>
            <w:shd w:val="clear" w:color="auto" w:fill="auto"/>
            <w:vAlign w:val="center"/>
            <w:hideMark/>
          </w:tcPr>
          <w:p w14:paraId="65BAB9B7" w14:textId="77777777" w:rsidR="00177681" w:rsidRPr="007E5632" w:rsidRDefault="00177681" w:rsidP="00184809">
            <w:pPr>
              <w:ind w:left="284"/>
              <w:rPr>
                <w:color w:val="000000"/>
                <w:sz w:val="20"/>
                <w:szCs w:val="20"/>
              </w:rPr>
            </w:pPr>
            <w:r w:rsidRPr="007E5632">
              <w:rPr>
                <w:color w:val="000000"/>
                <w:sz w:val="20"/>
                <w:szCs w:val="20"/>
              </w:rPr>
              <w:t>Литва</w:t>
            </w:r>
          </w:p>
        </w:tc>
        <w:tc>
          <w:tcPr>
            <w:tcW w:w="964" w:type="dxa"/>
            <w:shd w:val="clear" w:color="auto" w:fill="auto"/>
            <w:vAlign w:val="center"/>
            <w:hideMark/>
          </w:tcPr>
          <w:p w14:paraId="4773813D" w14:textId="77777777" w:rsidR="00177681" w:rsidRPr="007E5632" w:rsidRDefault="00177681" w:rsidP="00184809">
            <w:pPr>
              <w:ind w:left="284"/>
              <w:jc w:val="right"/>
              <w:rPr>
                <w:color w:val="000000"/>
                <w:sz w:val="20"/>
                <w:szCs w:val="20"/>
              </w:rPr>
            </w:pPr>
            <w:r w:rsidRPr="007E5632">
              <w:rPr>
                <w:color w:val="000000"/>
                <w:sz w:val="20"/>
                <w:szCs w:val="20"/>
              </w:rPr>
              <w:t>0,3</w:t>
            </w:r>
          </w:p>
        </w:tc>
        <w:tc>
          <w:tcPr>
            <w:tcW w:w="964" w:type="dxa"/>
            <w:shd w:val="clear" w:color="auto" w:fill="auto"/>
            <w:vAlign w:val="center"/>
            <w:hideMark/>
          </w:tcPr>
          <w:p w14:paraId="3531E03F" w14:textId="77777777" w:rsidR="00177681" w:rsidRPr="007E5632" w:rsidRDefault="00177681" w:rsidP="00184809">
            <w:pPr>
              <w:ind w:left="284"/>
              <w:jc w:val="right"/>
              <w:rPr>
                <w:color w:val="000000"/>
                <w:sz w:val="20"/>
                <w:szCs w:val="20"/>
              </w:rPr>
            </w:pPr>
            <w:r w:rsidRPr="007E5632">
              <w:rPr>
                <w:color w:val="000000"/>
                <w:sz w:val="20"/>
                <w:szCs w:val="20"/>
              </w:rPr>
              <w:t>0,3</w:t>
            </w:r>
          </w:p>
        </w:tc>
        <w:tc>
          <w:tcPr>
            <w:tcW w:w="964" w:type="dxa"/>
            <w:shd w:val="clear" w:color="auto" w:fill="auto"/>
            <w:vAlign w:val="center"/>
            <w:hideMark/>
          </w:tcPr>
          <w:p w14:paraId="5574979E" w14:textId="77777777" w:rsidR="00177681" w:rsidRPr="007E5632" w:rsidRDefault="00177681" w:rsidP="00184809">
            <w:pPr>
              <w:ind w:left="284"/>
              <w:jc w:val="right"/>
              <w:rPr>
                <w:color w:val="000000"/>
                <w:sz w:val="20"/>
                <w:szCs w:val="20"/>
              </w:rPr>
            </w:pPr>
            <w:r w:rsidRPr="007E5632">
              <w:rPr>
                <w:color w:val="000000"/>
                <w:sz w:val="20"/>
                <w:szCs w:val="20"/>
              </w:rPr>
              <w:t>0,4</w:t>
            </w:r>
          </w:p>
        </w:tc>
        <w:tc>
          <w:tcPr>
            <w:tcW w:w="964" w:type="dxa"/>
            <w:shd w:val="clear" w:color="auto" w:fill="auto"/>
            <w:vAlign w:val="center"/>
            <w:hideMark/>
          </w:tcPr>
          <w:p w14:paraId="74E97438" w14:textId="77777777" w:rsidR="00177681" w:rsidRPr="007E5632" w:rsidRDefault="00177681" w:rsidP="00184809">
            <w:pPr>
              <w:ind w:left="284"/>
              <w:jc w:val="right"/>
              <w:rPr>
                <w:color w:val="000000"/>
                <w:sz w:val="20"/>
                <w:szCs w:val="20"/>
              </w:rPr>
            </w:pPr>
            <w:r w:rsidRPr="007E5632">
              <w:rPr>
                <w:color w:val="000000"/>
                <w:sz w:val="20"/>
                <w:szCs w:val="20"/>
              </w:rPr>
              <w:t>0,4</w:t>
            </w:r>
          </w:p>
        </w:tc>
        <w:tc>
          <w:tcPr>
            <w:tcW w:w="964" w:type="dxa"/>
            <w:shd w:val="clear" w:color="auto" w:fill="auto"/>
            <w:noWrap/>
            <w:vAlign w:val="center"/>
            <w:hideMark/>
          </w:tcPr>
          <w:p w14:paraId="3B1C70CB" w14:textId="77777777" w:rsidR="00177681" w:rsidRPr="007E5632" w:rsidRDefault="00177681" w:rsidP="00184809">
            <w:pPr>
              <w:ind w:left="284"/>
              <w:jc w:val="right"/>
              <w:rPr>
                <w:color w:val="000000"/>
                <w:sz w:val="20"/>
                <w:szCs w:val="20"/>
              </w:rPr>
            </w:pPr>
            <w:r w:rsidRPr="007E5632">
              <w:rPr>
                <w:color w:val="000000"/>
                <w:sz w:val="20"/>
                <w:szCs w:val="20"/>
              </w:rPr>
              <w:t>…</w:t>
            </w:r>
          </w:p>
        </w:tc>
      </w:tr>
      <w:tr w:rsidR="00177681" w:rsidRPr="007E5632" w14:paraId="05F59069" w14:textId="77777777" w:rsidTr="00184809">
        <w:trPr>
          <w:trHeight w:val="295"/>
          <w:jc w:val="center"/>
        </w:trPr>
        <w:tc>
          <w:tcPr>
            <w:tcW w:w="4551" w:type="dxa"/>
            <w:shd w:val="clear" w:color="auto" w:fill="auto"/>
            <w:vAlign w:val="center"/>
            <w:hideMark/>
          </w:tcPr>
          <w:p w14:paraId="5F53BF32" w14:textId="77777777" w:rsidR="00177681" w:rsidRPr="007E5632" w:rsidRDefault="00177681" w:rsidP="00184809">
            <w:pPr>
              <w:ind w:left="284"/>
              <w:rPr>
                <w:color w:val="000000"/>
                <w:sz w:val="20"/>
                <w:szCs w:val="20"/>
              </w:rPr>
            </w:pPr>
            <w:r w:rsidRPr="007E5632">
              <w:rPr>
                <w:color w:val="000000"/>
                <w:sz w:val="20"/>
                <w:szCs w:val="20"/>
              </w:rPr>
              <w:t>Нидерланды</w:t>
            </w:r>
          </w:p>
        </w:tc>
        <w:tc>
          <w:tcPr>
            <w:tcW w:w="964" w:type="dxa"/>
            <w:shd w:val="clear" w:color="auto" w:fill="auto"/>
            <w:vAlign w:val="center"/>
            <w:hideMark/>
          </w:tcPr>
          <w:p w14:paraId="2ADAC9D7" w14:textId="77777777" w:rsidR="00177681" w:rsidRPr="007E5632" w:rsidRDefault="0056123D" w:rsidP="00184809">
            <w:pPr>
              <w:ind w:left="284"/>
              <w:jc w:val="right"/>
              <w:rPr>
                <w:color w:val="000000"/>
                <w:sz w:val="20"/>
                <w:szCs w:val="20"/>
              </w:rPr>
            </w:pPr>
            <w:r w:rsidRPr="007E5632">
              <w:rPr>
                <w:color w:val="000000"/>
                <w:sz w:val="20"/>
                <w:szCs w:val="20"/>
              </w:rPr>
              <w:t>18</w:t>
            </w:r>
          </w:p>
        </w:tc>
        <w:tc>
          <w:tcPr>
            <w:tcW w:w="964" w:type="dxa"/>
            <w:shd w:val="clear" w:color="auto" w:fill="auto"/>
            <w:vAlign w:val="center"/>
            <w:hideMark/>
          </w:tcPr>
          <w:p w14:paraId="267E0D6E" w14:textId="77777777" w:rsidR="00177681" w:rsidRPr="007E5632" w:rsidRDefault="00177681" w:rsidP="00184809">
            <w:pPr>
              <w:ind w:left="284"/>
              <w:jc w:val="right"/>
              <w:rPr>
                <w:color w:val="000000"/>
                <w:sz w:val="20"/>
                <w:szCs w:val="20"/>
              </w:rPr>
            </w:pPr>
            <w:r w:rsidRPr="007E5632">
              <w:rPr>
                <w:color w:val="000000"/>
                <w:sz w:val="20"/>
                <w:szCs w:val="20"/>
              </w:rPr>
              <w:t>18,4</w:t>
            </w:r>
          </w:p>
        </w:tc>
        <w:tc>
          <w:tcPr>
            <w:tcW w:w="964" w:type="dxa"/>
            <w:shd w:val="clear" w:color="auto" w:fill="auto"/>
            <w:vAlign w:val="center"/>
            <w:hideMark/>
          </w:tcPr>
          <w:p w14:paraId="4CD60403" w14:textId="77777777" w:rsidR="00177681" w:rsidRPr="007E5632" w:rsidRDefault="00177681" w:rsidP="00184809">
            <w:pPr>
              <w:ind w:left="284"/>
              <w:jc w:val="right"/>
              <w:rPr>
                <w:color w:val="000000"/>
                <w:sz w:val="20"/>
                <w:szCs w:val="20"/>
              </w:rPr>
            </w:pPr>
            <w:r w:rsidRPr="007E5632">
              <w:rPr>
                <w:color w:val="000000"/>
                <w:sz w:val="20"/>
                <w:szCs w:val="20"/>
              </w:rPr>
              <w:t>18,9</w:t>
            </w:r>
          </w:p>
        </w:tc>
        <w:tc>
          <w:tcPr>
            <w:tcW w:w="964" w:type="dxa"/>
            <w:shd w:val="clear" w:color="auto" w:fill="auto"/>
            <w:vAlign w:val="center"/>
            <w:hideMark/>
          </w:tcPr>
          <w:p w14:paraId="4964B2C4" w14:textId="77777777" w:rsidR="00177681" w:rsidRPr="007E5632" w:rsidRDefault="00177681" w:rsidP="00184809">
            <w:pPr>
              <w:ind w:left="284"/>
              <w:jc w:val="right"/>
              <w:rPr>
                <w:color w:val="000000"/>
                <w:sz w:val="20"/>
                <w:szCs w:val="20"/>
              </w:rPr>
            </w:pPr>
            <w:r w:rsidRPr="007E5632">
              <w:rPr>
                <w:color w:val="000000"/>
                <w:sz w:val="20"/>
                <w:szCs w:val="20"/>
              </w:rPr>
              <w:t>19,4</w:t>
            </w:r>
          </w:p>
        </w:tc>
        <w:tc>
          <w:tcPr>
            <w:tcW w:w="964" w:type="dxa"/>
            <w:shd w:val="clear" w:color="auto" w:fill="auto"/>
            <w:noWrap/>
            <w:vAlign w:val="center"/>
            <w:hideMark/>
          </w:tcPr>
          <w:p w14:paraId="372AF494" w14:textId="77777777" w:rsidR="00177681" w:rsidRPr="007E5632" w:rsidRDefault="00177681" w:rsidP="00184809">
            <w:pPr>
              <w:ind w:left="284"/>
              <w:jc w:val="right"/>
              <w:rPr>
                <w:color w:val="000000"/>
                <w:sz w:val="20"/>
                <w:szCs w:val="20"/>
              </w:rPr>
            </w:pPr>
            <w:r w:rsidRPr="007E5632">
              <w:rPr>
                <w:color w:val="000000"/>
                <w:sz w:val="20"/>
                <w:szCs w:val="20"/>
              </w:rPr>
              <w:t>…</w:t>
            </w:r>
          </w:p>
        </w:tc>
      </w:tr>
      <w:tr w:rsidR="00177681" w:rsidRPr="007E5632" w14:paraId="5851E308" w14:textId="77777777" w:rsidTr="00184809">
        <w:trPr>
          <w:trHeight w:val="295"/>
          <w:jc w:val="center"/>
        </w:trPr>
        <w:tc>
          <w:tcPr>
            <w:tcW w:w="4551" w:type="dxa"/>
            <w:shd w:val="clear" w:color="auto" w:fill="auto"/>
            <w:vAlign w:val="center"/>
            <w:hideMark/>
          </w:tcPr>
          <w:p w14:paraId="38B1B9ED" w14:textId="77777777" w:rsidR="00177681" w:rsidRPr="007E5632" w:rsidRDefault="00177681" w:rsidP="00184809">
            <w:pPr>
              <w:ind w:left="284"/>
              <w:rPr>
                <w:color w:val="000000"/>
                <w:sz w:val="20"/>
                <w:szCs w:val="20"/>
              </w:rPr>
            </w:pPr>
            <w:r w:rsidRPr="007E5632">
              <w:rPr>
                <w:color w:val="000000"/>
                <w:sz w:val="20"/>
                <w:szCs w:val="20"/>
              </w:rPr>
              <w:t>Польша</w:t>
            </w:r>
          </w:p>
        </w:tc>
        <w:tc>
          <w:tcPr>
            <w:tcW w:w="964" w:type="dxa"/>
            <w:shd w:val="clear" w:color="auto" w:fill="auto"/>
            <w:vAlign w:val="center"/>
            <w:hideMark/>
          </w:tcPr>
          <w:p w14:paraId="15369244" w14:textId="77777777" w:rsidR="00177681" w:rsidRPr="007E5632" w:rsidRDefault="00177681" w:rsidP="00184809">
            <w:pPr>
              <w:ind w:left="284"/>
              <w:jc w:val="right"/>
              <w:rPr>
                <w:color w:val="000000"/>
                <w:sz w:val="20"/>
                <w:szCs w:val="20"/>
              </w:rPr>
            </w:pPr>
            <w:r w:rsidRPr="007E5632">
              <w:rPr>
                <w:color w:val="000000"/>
                <w:sz w:val="20"/>
                <w:szCs w:val="20"/>
              </w:rPr>
              <w:t>19,2</w:t>
            </w:r>
          </w:p>
        </w:tc>
        <w:tc>
          <w:tcPr>
            <w:tcW w:w="964" w:type="dxa"/>
            <w:shd w:val="clear" w:color="auto" w:fill="auto"/>
            <w:vAlign w:val="center"/>
            <w:hideMark/>
          </w:tcPr>
          <w:p w14:paraId="6995F405" w14:textId="77777777" w:rsidR="00177681" w:rsidRPr="007E5632" w:rsidRDefault="00177681" w:rsidP="00184809">
            <w:pPr>
              <w:ind w:left="284"/>
              <w:jc w:val="right"/>
              <w:rPr>
                <w:color w:val="000000"/>
                <w:sz w:val="20"/>
                <w:szCs w:val="20"/>
              </w:rPr>
            </w:pPr>
            <w:r w:rsidRPr="007E5632">
              <w:rPr>
                <w:color w:val="000000"/>
                <w:sz w:val="20"/>
                <w:szCs w:val="20"/>
              </w:rPr>
              <w:t>20,3</w:t>
            </w:r>
          </w:p>
        </w:tc>
        <w:tc>
          <w:tcPr>
            <w:tcW w:w="964" w:type="dxa"/>
            <w:shd w:val="clear" w:color="auto" w:fill="auto"/>
            <w:vAlign w:val="center"/>
            <w:hideMark/>
          </w:tcPr>
          <w:p w14:paraId="38BF624C" w14:textId="77777777" w:rsidR="00177681" w:rsidRPr="007E5632" w:rsidRDefault="0056123D" w:rsidP="00184809">
            <w:pPr>
              <w:ind w:left="284"/>
              <w:jc w:val="right"/>
              <w:rPr>
                <w:color w:val="000000"/>
                <w:sz w:val="20"/>
                <w:szCs w:val="20"/>
              </w:rPr>
            </w:pPr>
            <w:r w:rsidRPr="007E5632">
              <w:rPr>
                <w:color w:val="000000"/>
                <w:sz w:val="20"/>
                <w:szCs w:val="20"/>
              </w:rPr>
              <w:t>21</w:t>
            </w:r>
          </w:p>
        </w:tc>
        <w:tc>
          <w:tcPr>
            <w:tcW w:w="964" w:type="dxa"/>
            <w:shd w:val="clear" w:color="auto" w:fill="auto"/>
            <w:vAlign w:val="center"/>
            <w:hideMark/>
          </w:tcPr>
          <w:p w14:paraId="212AC877" w14:textId="77777777" w:rsidR="00177681" w:rsidRPr="007E5632" w:rsidRDefault="00177681" w:rsidP="00184809">
            <w:pPr>
              <w:ind w:left="284"/>
              <w:jc w:val="right"/>
              <w:rPr>
                <w:color w:val="000000"/>
                <w:sz w:val="20"/>
                <w:szCs w:val="20"/>
              </w:rPr>
            </w:pPr>
            <w:r w:rsidRPr="007E5632">
              <w:rPr>
                <w:color w:val="000000"/>
                <w:sz w:val="20"/>
                <w:szCs w:val="20"/>
              </w:rPr>
              <w:t>22,1</w:t>
            </w:r>
          </w:p>
        </w:tc>
        <w:tc>
          <w:tcPr>
            <w:tcW w:w="964" w:type="dxa"/>
            <w:shd w:val="clear" w:color="auto" w:fill="auto"/>
            <w:noWrap/>
            <w:vAlign w:val="center"/>
            <w:hideMark/>
          </w:tcPr>
          <w:p w14:paraId="01594252" w14:textId="77777777" w:rsidR="00177681" w:rsidRPr="007E5632" w:rsidRDefault="00177681" w:rsidP="00184809">
            <w:pPr>
              <w:ind w:left="284"/>
              <w:jc w:val="right"/>
              <w:rPr>
                <w:color w:val="000000"/>
                <w:sz w:val="20"/>
                <w:szCs w:val="20"/>
              </w:rPr>
            </w:pPr>
            <w:r w:rsidRPr="007E5632">
              <w:rPr>
                <w:color w:val="000000"/>
                <w:sz w:val="20"/>
                <w:szCs w:val="20"/>
              </w:rPr>
              <w:t>12,6</w:t>
            </w:r>
          </w:p>
        </w:tc>
      </w:tr>
      <w:tr w:rsidR="00177681" w:rsidRPr="007E5632" w14:paraId="048D0D6F" w14:textId="77777777" w:rsidTr="00184809">
        <w:trPr>
          <w:trHeight w:val="295"/>
          <w:jc w:val="center"/>
        </w:trPr>
        <w:tc>
          <w:tcPr>
            <w:tcW w:w="4551" w:type="dxa"/>
            <w:shd w:val="clear" w:color="auto" w:fill="auto"/>
            <w:vAlign w:val="center"/>
            <w:hideMark/>
          </w:tcPr>
          <w:p w14:paraId="587FA04B" w14:textId="77777777" w:rsidR="00177681" w:rsidRPr="007E5632" w:rsidRDefault="00177681" w:rsidP="00184809">
            <w:pPr>
              <w:ind w:left="284"/>
              <w:rPr>
                <w:color w:val="000000"/>
                <w:sz w:val="20"/>
                <w:szCs w:val="20"/>
              </w:rPr>
            </w:pPr>
            <w:r w:rsidRPr="007E5632">
              <w:rPr>
                <w:color w:val="000000"/>
                <w:sz w:val="20"/>
                <w:szCs w:val="20"/>
              </w:rPr>
              <w:t>Румыния</w:t>
            </w:r>
          </w:p>
        </w:tc>
        <w:tc>
          <w:tcPr>
            <w:tcW w:w="964" w:type="dxa"/>
            <w:shd w:val="clear" w:color="auto" w:fill="auto"/>
            <w:vAlign w:val="center"/>
            <w:hideMark/>
          </w:tcPr>
          <w:p w14:paraId="33354240" w14:textId="77777777" w:rsidR="00177681" w:rsidRPr="007E5632" w:rsidRDefault="0056123D" w:rsidP="00184809">
            <w:pPr>
              <w:ind w:left="284"/>
              <w:jc w:val="right"/>
              <w:rPr>
                <w:color w:val="000000"/>
                <w:sz w:val="20"/>
                <w:szCs w:val="20"/>
              </w:rPr>
            </w:pPr>
            <w:r w:rsidRPr="007E5632">
              <w:rPr>
                <w:color w:val="000000"/>
                <w:sz w:val="20"/>
                <w:szCs w:val="20"/>
              </w:rPr>
              <w:t>5</w:t>
            </w:r>
          </w:p>
        </w:tc>
        <w:tc>
          <w:tcPr>
            <w:tcW w:w="964" w:type="dxa"/>
            <w:shd w:val="clear" w:color="auto" w:fill="auto"/>
            <w:vAlign w:val="center"/>
            <w:hideMark/>
          </w:tcPr>
          <w:p w14:paraId="1D3B6566" w14:textId="77777777" w:rsidR="00177681" w:rsidRPr="007E5632" w:rsidRDefault="00177681" w:rsidP="00184809">
            <w:pPr>
              <w:ind w:left="284"/>
              <w:jc w:val="right"/>
              <w:rPr>
                <w:color w:val="000000"/>
                <w:sz w:val="20"/>
                <w:szCs w:val="20"/>
              </w:rPr>
            </w:pPr>
            <w:r w:rsidRPr="007E5632">
              <w:rPr>
                <w:color w:val="000000"/>
                <w:sz w:val="20"/>
                <w:szCs w:val="20"/>
              </w:rPr>
              <w:t>5,7</w:t>
            </w:r>
          </w:p>
        </w:tc>
        <w:tc>
          <w:tcPr>
            <w:tcW w:w="964" w:type="dxa"/>
            <w:shd w:val="clear" w:color="auto" w:fill="auto"/>
            <w:vAlign w:val="center"/>
            <w:hideMark/>
          </w:tcPr>
          <w:p w14:paraId="0AADACDC" w14:textId="77777777" w:rsidR="00177681" w:rsidRPr="007E5632" w:rsidRDefault="00177681" w:rsidP="00184809">
            <w:pPr>
              <w:ind w:left="284"/>
              <w:jc w:val="right"/>
              <w:rPr>
                <w:color w:val="000000"/>
                <w:sz w:val="20"/>
                <w:szCs w:val="20"/>
              </w:rPr>
            </w:pPr>
            <w:r w:rsidRPr="007E5632">
              <w:rPr>
                <w:color w:val="000000"/>
                <w:sz w:val="20"/>
                <w:szCs w:val="20"/>
              </w:rPr>
              <w:t>5,6</w:t>
            </w:r>
          </w:p>
        </w:tc>
        <w:tc>
          <w:tcPr>
            <w:tcW w:w="964" w:type="dxa"/>
            <w:shd w:val="clear" w:color="auto" w:fill="auto"/>
            <w:vAlign w:val="center"/>
            <w:hideMark/>
          </w:tcPr>
          <w:p w14:paraId="43CD2D3E" w14:textId="77777777" w:rsidR="00177681" w:rsidRPr="007E5632" w:rsidRDefault="00177681" w:rsidP="00184809">
            <w:pPr>
              <w:ind w:left="284"/>
              <w:jc w:val="right"/>
              <w:rPr>
                <w:color w:val="000000"/>
                <w:sz w:val="20"/>
                <w:szCs w:val="20"/>
              </w:rPr>
            </w:pPr>
            <w:r w:rsidRPr="007E5632">
              <w:rPr>
                <w:color w:val="000000"/>
                <w:sz w:val="20"/>
                <w:szCs w:val="20"/>
              </w:rPr>
              <w:t>5,9</w:t>
            </w:r>
          </w:p>
        </w:tc>
        <w:tc>
          <w:tcPr>
            <w:tcW w:w="964" w:type="dxa"/>
            <w:shd w:val="clear" w:color="auto" w:fill="auto"/>
            <w:noWrap/>
            <w:vAlign w:val="center"/>
            <w:hideMark/>
          </w:tcPr>
          <w:p w14:paraId="314D7BA4" w14:textId="77777777" w:rsidR="00177681" w:rsidRPr="007E5632" w:rsidRDefault="00177681" w:rsidP="00184809">
            <w:pPr>
              <w:ind w:left="284"/>
              <w:jc w:val="right"/>
              <w:rPr>
                <w:color w:val="000000"/>
                <w:sz w:val="20"/>
                <w:szCs w:val="20"/>
              </w:rPr>
            </w:pPr>
            <w:r w:rsidRPr="007E5632">
              <w:rPr>
                <w:color w:val="000000"/>
                <w:sz w:val="20"/>
                <w:szCs w:val="20"/>
              </w:rPr>
              <w:t>…</w:t>
            </w:r>
          </w:p>
        </w:tc>
      </w:tr>
      <w:tr w:rsidR="00177681" w:rsidRPr="007E5632" w14:paraId="79896E8F" w14:textId="77777777" w:rsidTr="00184809">
        <w:trPr>
          <w:trHeight w:val="295"/>
          <w:jc w:val="center"/>
        </w:trPr>
        <w:tc>
          <w:tcPr>
            <w:tcW w:w="4551" w:type="dxa"/>
            <w:shd w:val="clear" w:color="auto" w:fill="auto"/>
            <w:vAlign w:val="center"/>
            <w:hideMark/>
          </w:tcPr>
          <w:p w14:paraId="32492069" w14:textId="77777777" w:rsidR="00177681" w:rsidRPr="007E5632" w:rsidRDefault="00177681" w:rsidP="00184809">
            <w:pPr>
              <w:ind w:left="284"/>
              <w:rPr>
                <w:color w:val="000000"/>
                <w:sz w:val="20"/>
                <w:szCs w:val="20"/>
              </w:rPr>
            </w:pPr>
            <w:r w:rsidRPr="007E5632">
              <w:rPr>
                <w:color w:val="000000"/>
                <w:sz w:val="20"/>
                <w:szCs w:val="20"/>
              </w:rPr>
              <w:t>Финляндия</w:t>
            </w:r>
          </w:p>
        </w:tc>
        <w:tc>
          <w:tcPr>
            <w:tcW w:w="964" w:type="dxa"/>
            <w:shd w:val="clear" w:color="auto" w:fill="auto"/>
            <w:vAlign w:val="center"/>
            <w:hideMark/>
          </w:tcPr>
          <w:p w14:paraId="3A6D21C1" w14:textId="77777777" w:rsidR="00177681" w:rsidRPr="007E5632" w:rsidRDefault="00177681" w:rsidP="00184809">
            <w:pPr>
              <w:ind w:left="284"/>
              <w:jc w:val="right"/>
              <w:rPr>
                <w:color w:val="000000"/>
                <w:sz w:val="20"/>
                <w:szCs w:val="20"/>
              </w:rPr>
            </w:pPr>
            <w:r w:rsidRPr="007E5632">
              <w:rPr>
                <w:color w:val="000000"/>
                <w:sz w:val="20"/>
                <w:szCs w:val="20"/>
              </w:rPr>
              <w:t>3,9</w:t>
            </w:r>
          </w:p>
        </w:tc>
        <w:tc>
          <w:tcPr>
            <w:tcW w:w="964" w:type="dxa"/>
            <w:shd w:val="clear" w:color="auto" w:fill="auto"/>
            <w:vAlign w:val="center"/>
            <w:hideMark/>
          </w:tcPr>
          <w:p w14:paraId="07B4B924" w14:textId="77777777" w:rsidR="00177681" w:rsidRPr="007E5632" w:rsidRDefault="00177681" w:rsidP="00184809">
            <w:pPr>
              <w:ind w:left="284"/>
              <w:jc w:val="right"/>
              <w:rPr>
                <w:color w:val="000000"/>
                <w:sz w:val="20"/>
                <w:szCs w:val="20"/>
              </w:rPr>
            </w:pPr>
            <w:r w:rsidRPr="007E5632">
              <w:rPr>
                <w:color w:val="000000"/>
                <w:sz w:val="20"/>
                <w:szCs w:val="20"/>
              </w:rPr>
              <w:t>4,3</w:t>
            </w:r>
          </w:p>
        </w:tc>
        <w:tc>
          <w:tcPr>
            <w:tcW w:w="964" w:type="dxa"/>
            <w:shd w:val="clear" w:color="auto" w:fill="auto"/>
            <w:vAlign w:val="center"/>
            <w:hideMark/>
          </w:tcPr>
          <w:p w14:paraId="3B2F4D41" w14:textId="77777777" w:rsidR="00177681" w:rsidRPr="007E5632" w:rsidRDefault="00177681" w:rsidP="00184809">
            <w:pPr>
              <w:ind w:left="284"/>
              <w:jc w:val="right"/>
              <w:rPr>
                <w:color w:val="000000"/>
                <w:sz w:val="20"/>
                <w:szCs w:val="20"/>
              </w:rPr>
            </w:pPr>
            <w:r w:rsidRPr="007E5632">
              <w:rPr>
                <w:color w:val="000000"/>
                <w:sz w:val="20"/>
                <w:szCs w:val="20"/>
              </w:rPr>
              <w:t>4,5</w:t>
            </w:r>
          </w:p>
        </w:tc>
        <w:tc>
          <w:tcPr>
            <w:tcW w:w="964" w:type="dxa"/>
            <w:shd w:val="clear" w:color="auto" w:fill="auto"/>
            <w:vAlign w:val="center"/>
            <w:hideMark/>
          </w:tcPr>
          <w:p w14:paraId="20B392C7" w14:textId="77777777" w:rsidR="00177681" w:rsidRPr="007E5632" w:rsidRDefault="00177681" w:rsidP="00184809">
            <w:pPr>
              <w:ind w:left="284"/>
              <w:jc w:val="right"/>
              <w:rPr>
                <w:color w:val="000000"/>
                <w:sz w:val="20"/>
                <w:szCs w:val="20"/>
              </w:rPr>
            </w:pPr>
            <w:r w:rsidRPr="007E5632">
              <w:rPr>
                <w:color w:val="000000"/>
                <w:sz w:val="20"/>
                <w:szCs w:val="20"/>
              </w:rPr>
              <w:t>4,9</w:t>
            </w:r>
          </w:p>
        </w:tc>
        <w:tc>
          <w:tcPr>
            <w:tcW w:w="964" w:type="dxa"/>
            <w:shd w:val="clear" w:color="auto" w:fill="auto"/>
            <w:noWrap/>
            <w:vAlign w:val="center"/>
            <w:hideMark/>
          </w:tcPr>
          <w:p w14:paraId="24129FCE" w14:textId="77777777" w:rsidR="00177681" w:rsidRPr="007E5632" w:rsidRDefault="00177681" w:rsidP="00184809">
            <w:pPr>
              <w:ind w:left="284"/>
              <w:jc w:val="right"/>
              <w:rPr>
                <w:color w:val="000000"/>
                <w:sz w:val="20"/>
                <w:szCs w:val="20"/>
              </w:rPr>
            </w:pPr>
            <w:r w:rsidRPr="007E5632">
              <w:rPr>
                <w:color w:val="000000"/>
                <w:sz w:val="20"/>
                <w:szCs w:val="20"/>
              </w:rPr>
              <w:t>2,8</w:t>
            </w:r>
          </w:p>
        </w:tc>
      </w:tr>
      <w:tr w:rsidR="00177681" w:rsidRPr="007E5632" w14:paraId="4390C2F6" w14:textId="77777777" w:rsidTr="00184809">
        <w:trPr>
          <w:trHeight w:val="295"/>
          <w:jc w:val="center"/>
        </w:trPr>
        <w:tc>
          <w:tcPr>
            <w:tcW w:w="4551" w:type="dxa"/>
            <w:shd w:val="clear" w:color="auto" w:fill="auto"/>
            <w:vAlign w:val="center"/>
            <w:hideMark/>
          </w:tcPr>
          <w:p w14:paraId="28636427" w14:textId="77777777" w:rsidR="00177681" w:rsidRPr="007E5632" w:rsidRDefault="00177681" w:rsidP="00184809">
            <w:pPr>
              <w:ind w:left="284"/>
              <w:rPr>
                <w:color w:val="000000"/>
                <w:sz w:val="20"/>
                <w:szCs w:val="20"/>
              </w:rPr>
            </w:pPr>
            <w:r w:rsidRPr="007E5632">
              <w:rPr>
                <w:color w:val="000000"/>
                <w:sz w:val="20"/>
                <w:szCs w:val="20"/>
              </w:rPr>
              <w:t>Франция</w:t>
            </w:r>
          </w:p>
        </w:tc>
        <w:tc>
          <w:tcPr>
            <w:tcW w:w="964" w:type="dxa"/>
            <w:shd w:val="clear" w:color="auto" w:fill="auto"/>
            <w:vAlign w:val="center"/>
            <w:hideMark/>
          </w:tcPr>
          <w:p w14:paraId="0805FDEB" w14:textId="77777777" w:rsidR="00177681" w:rsidRPr="007E5632" w:rsidRDefault="0056123D" w:rsidP="00184809">
            <w:pPr>
              <w:ind w:left="284"/>
              <w:jc w:val="right"/>
              <w:rPr>
                <w:color w:val="000000"/>
                <w:sz w:val="20"/>
                <w:szCs w:val="20"/>
              </w:rPr>
            </w:pPr>
            <w:r w:rsidRPr="007E5632">
              <w:rPr>
                <w:color w:val="000000"/>
                <w:sz w:val="20"/>
                <w:szCs w:val="20"/>
              </w:rPr>
              <w:t>94</w:t>
            </w:r>
          </w:p>
        </w:tc>
        <w:tc>
          <w:tcPr>
            <w:tcW w:w="964" w:type="dxa"/>
            <w:shd w:val="clear" w:color="auto" w:fill="auto"/>
            <w:vAlign w:val="center"/>
            <w:hideMark/>
          </w:tcPr>
          <w:p w14:paraId="68EADA5D" w14:textId="77777777" w:rsidR="00177681" w:rsidRPr="007E5632" w:rsidRDefault="00177681" w:rsidP="00184809">
            <w:pPr>
              <w:ind w:left="284"/>
              <w:jc w:val="right"/>
              <w:rPr>
                <w:color w:val="000000"/>
                <w:sz w:val="20"/>
                <w:szCs w:val="20"/>
              </w:rPr>
            </w:pPr>
            <w:r w:rsidRPr="007E5632">
              <w:rPr>
                <w:color w:val="000000"/>
                <w:sz w:val="20"/>
                <w:szCs w:val="20"/>
              </w:rPr>
              <w:t>100,1</w:t>
            </w:r>
          </w:p>
        </w:tc>
        <w:tc>
          <w:tcPr>
            <w:tcW w:w="964" w:type="dxa"/>
            <w:shd w:val="clear" w:color="auto" w:fill="auto"/>
            <w:vAlign w:val="center"/>
            <w:hideMark/>
          </w:tcPr>
          <w:p w14:paraId="14C81241" w14:textId="77777777" w:rsidR="00177681" w:rsidRPr="007E5632" w:rsidRDefault="00177681" w:rsidP="00184809">
            <w:pPr>
              <w:ind w:left="284"/>
              <w:jc w:val="right"/>
              <w:rPr>
                <w:color w:val="000000"/>
                <w:sz w:val="20"/>
                <w:szCs w:val="20"/>
              </w:rPr>
            </w:pPr>
            <w:r w:rsidRPr="007E5632">
              <w:rPr>
                <w:color w:val="000000"/>
                <w:sz w:val="20"/>
                <w:szCs w:val="20"/>
              </w:rPr>
              <w:t>97,1</w:t>
            </w:r>
          </w:p>
        </w:tc>
        <w:tc>
          <w:tcPr>
            <w:tcW w:w="964" w:type="dxa"/>
            <w:shd w:val="clear" w:color="auto" w:fill="auto"/>
            <w:vAlign w:val="center"/>
            <w:hideMark/>
          </w:tcPr>
          <w:p w14:paraId="5A7113BD" w14:textId="77777777" w:rsidR="00177681" w:rsidRPr="007E5632" w:rsidRDefault="00177681" w:rsidP="00184809">
            <w:pPr>
              <w:ind w:left="284"/>
              <w:jc w:val="right"/>
              <w:rPr>
                <w:color w:val="000000"/>
                <w:sz w:val="20"/>
                <w:szCs w:val="20"/>
              </w:rPr>
            </w:pPr>
            <w:r w:rsidRPr="007E5632">
              <w:rPr>
                <w:color w:val="000000"/>
                <w:sz w:val="20"/>
                <w:szCs w:val="20"/>
              </w:rPr>
              <w:t>102,1</w:t>
            </w:r>
          </w:p>
        </w:tc>
        <w:tc>
          <w:tcPr>
            <w:tcW w:w="964" w:type="dxa"/>
            <w:shd w:val="clear" w:color="auto" w:fill="auto"/>
            <w:noWrap/>
            <w:vAlign w:val="center"/>
            <w:hideMark/>
          </w:tcPr>
          <w:p w14:paraId="3F0F287B" w14:textId="77777777" w:rsidR="00177681" w:rsidRPr="007E5632" w:rsidRDefault="00177681" w:rsidP="00184809">
            <w:pPr>
              <w:ind w:left="284"/>
              <w:jc w:val="right"/>
              <w:rPr>
                <w:color w:val="000000"/>
                <w:sz w:val="20"/>
                <w:szCs w:val="20"/>
              </w:rPr>
            </w:pPr>
            <w:r w:rsidRPr="007E5632">
              <w:rPr>
                <w:color w:val="000000"/>
                <w:sz w:val="20"/>
                <w:szCs w:val="20"/>
              </w:rPr>
              <w:t>…</w:t>
            </w:r>
          </w:p>
        </w:tc>
      </w:tr>
      <w:tr w:rsidR="00177681" w:rsidRPr="007E5632" w14:paraId="3C155F51" w14:textId="77777777" w:rsidTr="00184809">
        <w:trPr>
          <w:trHeight w:val="295"/>
          <w:jc w:val="center"/>
        </w:trPr>
        <w:tc>
          <w:tcPr>
            <w:tcW w:w="4551" w:type="dxa"/>
            <w:shd w:val="clear" w:color="auto" w:fill="auto"/>
            <w:vAlign w:val="center"/>
            <w:hideMark/>
          </w:tcPr>
          <w:p w14:paraId="23942DC3" w14:textId="77777777" w:rsidR="00177681" w:rsidRPr="007E5632" w:rsidRDefault="00177681" w:rsidP="00184809">
            <w:pPr>
              <w:ind w:left="284"/>
              <w:rPr>
                <w:color w:val="000000"/>
                <w:sz w:val="20"/>
                <w:szCs w:val="20"/>
              </w:rPr>
            </w:pPr>
            <w:r w:rsidRPr="007E5632">
              <w:rPr>
                <w:color w:val="000000"/>
                <w:sz w:val="20"/>
                <w:szCs w:val="20"/>
              </w:rPr>
              <w:t>Швеция</w:t>
            </w:r>
          </w:p>
        </w:tc>
        <w:tc>
          <w:tcPr>
            <w:tcW w:w="964" w:type="dxa"/>
            <w:shd w:val="clear" w:color="auto" w:fill="auto"/>
            <w:vAlign w:val="center"/>
            <w:hideMark/>
          </w:tcPr>
          <w:p w14:paraId="06AC55E1" w14:textId="77777777" w:rsidR="00177681" w:rsidRPr="007E5632" w:rsidRDefault="00177681" w:rsidP="00184809">
            <w:pPr>
              <w:ind w:left="284"/>
              <w:jc w:val="right"/>
              <w:rPr>
                <w:color w:val="000000"/>
                <w:sz w:val="20"/>
                <w:szCs w:val="20"/>
              </w:rPr>
            </w:pPr>
            <w:r w:rsidRPr="007E5632">
              <w:rPr>
                <w:color w:val="000000"/>
                <w:sz w:val="20"/>
                <w:szCs w:val="20"/>
              </w:rPr>
              <w:t>12,8</w:t>
            </w:r>
          </w:p>
        </w:tc>
        <w:tc>
          <w:tcPr>
            <w:tcW w:w="964" w:type="dxa"/>
            <w:shd w:val="clear" w:color="auto" w:fill="auto"/>
            <w:vAlign w:val="center"/>
            <w:hideMark/>
          </w:tcPr>
          <w:p w14:paraId="1C674985" w14:textId="77777777" w:rsidR="00177681" w:rsidRPr="007E5632" w:rsidRDefault="00177681" w:rsidP="00184809">
            <w:pPr>
              <w:ind w:left="284"/>
              <w:jc w:val="right"/>
              <w:rPr>
                <w:color w:val="000000"/>
                <w:sz w:val="20"/>
                <w:szCs w:val="20"/>
              </w:rPr>
            </w:pPr>
            <w:r w:rsidRPr="007E5632">
              <w:rPr>
                <w:color w:val="000000"/>
                <w:sz w:val="20"/>
                <w:szCs w:val="20"/>
              </w:rPr>
              <w:t>13,3</w:t>
            </w:r>
          </w:p>
        </w:tc>
        <w:tc>
          <w:tcPr>
            <w:tcW w:w="964" w:type="dxa"/>
            <w:shd w:val="clear" w:color="auto" w:fill="auto"/>
            <w:vAlign w:val="center"/>
            <w:hideMark/>
          </w:tcPr>
          <w:p w14:paraId="417C304F" w14:textId="77777777" w:rsidR="00177681" w:rsidRPr="007E5632" w:rsidRDefault="00177681" w:rsidP="00184809">
            <w:pPr>
              <w:ind w:left="284"/>
              <w:jc w:val="right"/>
              <w:rPr>
                <w:color w:val="000000"/>
                <w:sz w:val="20"/>
                <w:szCs w:val="20"/>
              </w:rPr>
            </w:pPr>
            <w:r w:rsidRPr="007E5632">
              <w:rPr>
                <w:color w:val="000000"/>
                <w:sz w:val="20"/>
                <w:szCs w:val="20"/>
              </w:rPr>
              <w:t>13,5</w:t>
            </w:r>
          </w:p>
        </w:tc>
        <w:tc>
          <w:tcPr>
            <w:tcW w:w="964" w:type="dxa"/>
            <w:shd w:val="clear" w:color="auto" w:fill="auto"/>
            <w:vAlign w:val="center"/>
            <w:hideMark/>
          </w:tcPr>
          <w:p w14:paraId="54561AFE" w14:textId="77777777" w:rsidR="00177681" w:rsidRPr="007E5632" w:rsidRDefault="00177681" w:rsidP="00184809">
            <w:pPr>
              <w:ind w:left="284"/>
              <w:jc w:val="right"/>
              <w:rPr>
                <w:color w:val="000000"/>
                <w:sz w:val="20"/>
                <w:szCs w:val="20"/>
              </w:rPr>
            </w:pPr>
            <w:r w:rsidRPr="007E5632">
              <w:rPr>
                <w:color w:val="000000"/>
                <w:sz w:val="20"/>
                <w:szCs w:val="20"/>
              </w:rPr>
              <w:t>14,6</w:t>
            </w:r>
          </w:p>
        </w:tc>
        <w:tc>
          <w:tcPr>
            <w:tcW w:w="964" w:type="dxa"/>
            <w:shd w:val="clear" w:color="auto" w:fill="auto"/>
            <w:noWrap/>
            <w:vAlign w:val="center"/>
            <w:hideMark/>
          </w:tcPr>
          <w:p w14:paraId="06566961" w14:textId="77777777" w:rsidR="00177681" w:rsidRPr="007E5632" w:rsidRDefault="00177681" w:rsidP="00184809">
            <w:pPr>
              <w:ind w:left="284"/>
              <w:jc w:val="right"/>
              <w:rPr>
                <w:color w:val="000000"/>
                <w:sz w:val="20"/>
                <w:szCs w:val="20"/>
              </w:rPr>
            </w:pPr>
            <w:r w:rsidRPr="007E5632">
              <w:rPr>
                <w:color w:val="000000"/>
                <w:sz w:val="20"/>
                <w:szCs w:val="20"/>
              </w:rPr>
              <w:t>8,1</w:t>
            </w:r>
          </w:p>
        </w:tc>
      </w:tr>
      <w:tr w:rsidR="00177681" w:rsidRPr="007E5632" w14:paraId="7D7E240E" w14:textId="77777777" w:rsidTr="00184809">
        <w:trPr>
          <w:trHeight w:val="295"/>
          <w:jc w:val="center"/>
        </w:trPr>
        <w:tc>
          <w:tcPr>
            <w:tcW w:w="9371" w:type="dxa"/>
            <w:gridSpan w:val="6"/>
            <w:shd w:val="clear" w:color="auto" w:fill="auto"/>
            <w:vAlign w:val="center"/>
            <w:hideMark/>
          </w:tcPr>
          <w:p w14:paraId="1AF67F4B" w14:textId="77777777" w:rsidR="00177681" w:rsidRPr="007E5632" w:rsidRDefault="00177681" w:rsidP="00184809">
            <w:pPr>
              <w:rPr>
                <w:color w:val="000000"/>
                <w:sz w:val="20"/>
                <w:szCs w:val="20"/>
              </w:rPr>
            </w:pPr>
            <w:r w:rsidRPr="007E5632">
              <w:rPr>
                <w:b/>
                <w:bCs/>
                <w:color w:val="000000"/>
                <w:sz w:val="20"/>
                <w:szCs w:val="20"/>
              </w:rPr>
              <w:t>Другие страны</w:t>
            </w:r>
          </w:p>
        </w:tc>
      </w:tr>
      <w:tr w:rsidR="00177681" w:rsidRPr="007E5632" w14:paraId="7CD7FB2F" w14:textId="77777777" w:rsidTr="00184809">
        <w:trPr>
          <w:trHeight w:val="295"/>
          <w:jc w:val="center"/>
        </w:trPr>
        <w:tc>
          <w:tcPr>
            <w:tcW w:w="4551" w:type="dxa"/>
            <w:shd w:val="clear" w:color="auto" w:fill="auto"/>
            <w:vAlign w:val="center"/>
            <w:hideMark/>
          </w:tcPr>
          <w:p w14:paraId="6B3A15AF" w14:textId="77777777" w:rsidR="00177681" w:rsidRPr="007E5632" w:rsidRDefault="00177681" w:rsidP="00184809">
            <w:pPr>
              <w:ind w:firstLine="284"/>
              <w:rPr>
                <w:color w:val="000000"/>
                <w:sz w:val="20"/>
                <w:szCs w:val="20"/>
              </w:rPr>
            </w:pPr>
            <w:r w:rsidRPr="007E5632">
              <w:rPr>
                <w:color w:val="000000"/>
                <w:sz w:val="20"/>
                <w:szCs w:val="20"/>
              </w:rPr>
              <w:t>Мексика</w:t>
            </w:r>
            <w:r w:rsidRPr="007E5632">
              <w:rPr>
                <w:color w:val="000000"/>
                <w:sz w:val="20"/>
                <w:szCs w:val="20"/>
                <w:vertAlign w:val="superscript"/>
              </w:rPr>
              <w:t>4)</w:t>
            </w:r>
          </w:p>
        </w:tc>
        <w:tc>
          <w:tcPr>
            <w:tcW w:w="964" w:type="dxa"/>
            <w:shd w:val="clear" w:color="auto" w:fill="auto"/>
            <w:vAlign w:val="center"/>
            <w:hideMark/>
          </w:tcPr>
          <w:p w14:paraId="2E5ECA4B" w14:textId="77777777" w:rsidR="00177681" w:rsidRPr="007E5632" w:rsidRDefault="00177681" w:rsidP="00184809">
            <w:pPr>
              <w:jc w:val="right"/>
              <w:rPr>
                <w:color w:val="000000"/>
                <w:sz w:val="20"/>
                <w:szCs w:val="20"/>
              </w:rPr>
            </w:pPr>
            <w:r w:rsidRPr="007E5632">
              <w:rPr>
                <w:color w:val="000000"/>
                <w:sz w:val="20"/>
                <w:szCs w:val="20"/>
              </w:rPr>
              <w:t>1,5</w:t>
            </w:r>
          </w:p>
        </w:tc>
        <w:tc>
          <w:tcPr>
            <w:tcW w:w="964" w:type="dxa"/>
            <w:shd w:val="clear" w:color="auto" w:fill="auto"/>
            <w:vAlign w:val="center"/>
            <w:hideMark/>
          </w:tcPr>
          <w:p w14:paraId="0583727F" w14:textId="77777777" w:rsidR="00177681" w:rsidRPr="007E5632" w:rsidRDefault="00177681" w:rsidP="00184809">
            <w:pPr>
              <w:jc w:val="right"/>
              <w:rPr>
                <w:color w:val="000000"/>
                <w:sz w:val="20"/>
                <w:szCs w:val="20"/>
              </w:rPr>
            </w:pPr>
            <w:r w:rsidRPr="007E5632">
              <w:rPr>
                <w:color w:val="000000"/>
                <w:sz w:val="20"/>
                <w:szCs w:val="20"/>
              </w:rPr>
              <w:t>1,6</w:t>
            </w:r>
          </w:p>
        </w:tc>
        <w:tc>
          <w:tcPr>
            <w:tcW w:w="964" w:type="dxa"/>
            <w:shd w:val="clear" w:color="auto" w:fill="auto"/>
            <w:vAlign w:val="center"/>
            <w:hideMark/>
          </w:tcPr>
          <w:p w14:paraId="1ECC1E0C" w14:textId="77777777" w:rsidR="00177681" w:rsidRPr="007E5632" w:rsidRDefault="00177681" w:rsidP="00184809">
            <w:pPr>
              <w:jc w:val="right"/>
              <w:rPr>
                <w:color w:val="000000"/>
                <w:sz w:val="20"/>
                <w:szCs w:val="20"/>
              </w:rPr>
            </w:pPr>
            <w:r w:rsidRPr="007E5632">
              <w:rPr>
                <w:color w:val="000000"/>
                <w:sz w:val="20"/>
                <w:szCs w:val="20"/>
              </w:rPr>
              <w:t>1,6</w:t>
            </w:r>
          </w:p>
        </w:tc>
        <w:tc>
          <w:tcPr>
            <w:tcW w:w="964" w:type="dxa"/>
            <w:shd w:val="clear" w:color="auto" w:fill="auto"/>
            <w:vAlign w:val="center"/>
            <w:hideMark/>
          </w:tcPr>
          <w:p w14:paraId="17A976C6" w14:textId="77777777" w:rsidR="00177681" w:rsidRPr="007E5632" w:rsidRDefault="00177681" w:rsidP="00184809">
            <w:pPr>
              <w:jc w:val="right"/>
              <w:rPr>
                <w:color w:val="000000"/>
                <w:sz w:val="20"/>
                <w:szCs w:val="20"/>
              </w:rPr>
            </w:pPr>
            <w:r w:rsidRPr="007E5632">
              <w:rPr>
                <w:color w:val="000000"/>
                <w:sz w:val="20"/>
                <w:szCs w:val="20"/>
              </w:rPr>
              <w:t>1,6</w:t>
            </w:r>
          </w:p>
        </w:tc>
        <w:tc>
          <w:tcPr>
            <w:tcW w:w="964" w:type="dxa"/>
            <w:shd w:val="clear" w:color="auto" w:fill="auto"/>
            <w:noWrap/>
            <w:vAlign w:val="center"/>
            <w:hideMark/>
          </w:tcPr>
          <w:p w14:paraId="5B3E372F" w14:textId="77777777" w:rsidR="00177681" w:rsidRPr="007E5632" w:rsidRDefault="00177681" w:rsidP="00184809">
            <w:pPr>
              <w:jc w:val="right"/>
              <w:rPr>
                <w:color w:val="000000"/>
                <w:sz w:val="20"/>
                <w:szCs w:val="20"/>
              </w:rPr>
            </w:pPr>
            <w:r w:rsidRPr="007E5632">
              <w:rPr>
                <w:color w:val="000000"/>
                <w:sz w:val="20"/>
                <w:szCs w:val="20"/>
              </w:rPr>
              <w:t>0,5</w:t>
            </w:r>
          </w:p>
        </w:tc>
      </w:tr>
      <w:tr w:rsidR="00177681" w:rsidRPr="007E5632" w14:paraId="6FD5276C" w14:textId="77777777" w:rsidTr="00184809">
        <w:trPr>
          <w:trHeight w:val="295"/>
          <w:jc w:val="center"/>
        </w:trPr>
        <w:tc>
          <w:tcPr>
            <w:tcW w:w="4551" w:type="dxa"/>
            <w:shd w:val="clear" w:color="auto" w:fill="auto"/>
            <w:vAlign w:val="center"/>
            <w:hideMark/>
          </w:tcPr>
          <w:p w14:paraId="04CC369C" w14:textId="77777777" w:rsidR="00177681" w:rsidRPr="007E5632" w:rsidRDefault="00177681" w:rsidP="00184809">
            <w:pPr>
              <w:ind w:firstLine="284"/>
              <w:rPr>
                <w:color w:val="000000"/>
                <w:sz w:val="20"/>
                <w:szCs w:val="20"/>
              </w:rPr>
            </w:pPr>
            <w:r w:rsidRPr="007E5632">
              <w:rPr>
                <w:color w:val="000000"/>
                <w:sz w:val="20"/>
                <w:szCs w:val="20"/>
              </w:rPr>
              <w:t>Норвегия</w:t>
            </w:r>
          </w:p>
        </w:tc>
        <w:tc>
          <w:tcPr>
            <w:tcW w:w="964" w:type="dxa"/>
            <w:shd w:val="clear" w:color="auto" w:fill="auto"/>
            <w:vAlign w:val="center"/>
            <w:hideMark/>
          </w:tcPr>
          <w:p w14:paraId="2957ADF4" w14:textId="77777777" w:rsidR="00177681" w:rsidRPr="007E5632" w:rsidRDefault="00177681" w:rsidP="00184809">
            <w:pPr>
              <w:jc w:val="right"/>
              <w:rPr>
                <w:color w:val="000000"/>
                <w:sz w:val="20"/>
                <w:szCs w:val="20"/>
              </w:rPr>
            </w:pPr>
            <w:r w:rsidRPr="007E5632">
              <w:rPr>
                <w:color w:val="000000"/>
                <w:sz w:val="20"/>
                <w:szCs w:val="20"/>
              </w:rPr>
              <w:t>3,7</w:t>
            </w:r>
          </w:p>
        </w:tc>
        <w:tc>
          <w:tcPr>
            <w:tcW w:w="964" w:type="dxa"/>
            <w:shd w:val="clear" w:color="auto" w:fill="auto"/>
            <w:vAlign w:val="center"/>
            <w:hideMark/>
          </w:tcPr>
          <w:p w14:paraId="23B934B9" w14:textId="77777777" w:rsidR="00177681" w:rsidRPr="007E5632" w:rsidRDefault="00177681" w:rsidP="00184809">
            <w:pPr>
              <w:jc w:val="right"/>
              <w:rPr>
                <w:color w:val="000000"/>
                <w:sz w:val="20"/>
                <w:szCs w:val="20"/>
              </w:rPr>
            </w:pPr>
            <w:r w:rsidRPr="007E5632">
              <w:rPr>
                <w:color w:val="000000"/>
                <w:sz w:val="20"/>
                <w:szCs w:val="20"/>
              </w:rPr>
              <w:t>3,6</w:t>
            </w:r>
          </w:p>
        </w:tc>
        <w:tc>
          <w:tcPr>
            <w:tcW w:w="964" w:type="dxa"/>
            <w:shd w:val="clear" w:color="auto" w:fill="auto"/>
            <w:vAlign w:val="center"/>
            <w:hideMark/>
          </w:tcPr>
          <w:p w14:paraId="132850D6" w14:textId="77777777" w:rsidR="00177681" w:rsidRPr="007E5632" w:rsidRDefault="00177681" w:rsidP="00184809">
            <w:pPr>
              <w:jc w:val="right"/>
              <w:rPr>
                <w:color w:val="000000"/>
                <w:sz w:val="20"/>
                <w:szCs w:val="20"/>
              </w:rPr>
            </w:pPr>
            <w:r w:rsidRPr="007E5632">
              <w:rPr>
                <w:color w:val="000000"/>
                <w:sz w:val="20"/>
                <w:szCs w:val="20"/>
              </w:rPr>
              <w:t>3,8</w:t>
            </w:r>
          </w:p>
        </w:tc>
        <w:tc>
          <w:tcPr>
            <w:tcW w:w="964" w:type="dxa"/>
            <w:shd w:val="clear" w:color="auto" w:fill="auto"/>
            <w:vAlign w:val="center"/>
            <w:hideMark/>
          </w:tcPr>
          <w:p w14:paraId="0CB1DAFE" w14:textId="77777777" w:rsidR="00177681" w:rsidRPr="007E5632" w:rsidRDefault="00177681" w:rsidP="00184809">
            <w:pPr>
              <w:jc w:val="right"/>
              <w:rPr>
                <w:color w:val="000000"/>
                <w:sz w:val="20"/>
                <w:szCs w:val="20"/>
              </w:rPr>
            </w:pPr>
            <w:r w:rsidRPr="007E5632">
              <w:rPr>
                <w:color w:val="000000"/>
                <w:sz w:val="20"/>
                <w:szCs w:val="20"/>
              </w:rPr>
              <w:t>3,8</w:t>
            </w:r>
          </w:p>
        </w:tc>
        <w:tc>
          <w:tcPr>
            <w:tcW w:w="964" w:type="dxa"/>
            <w:shd w:val="clear" w:color="auto" w:fill="auto"/>
            <w:noWrap/>
            <w:vAlign w:val="center"/>
            <w:hideMark/>
          </w:tcPr>
          <w:p w14:paraId="1E2AED0F" w14:textId="77777777" w:rsidR="00177681" w:rsidRPr="007E5632" w:rsidRDefault="00177681" w:rsidP="00184809">
            <w:pPr>
              <w:jc w:val="right"/>
              <w:rPr>
                <w:color w:val="000000"/>
                <w:sz w:val="20"/>
                <w:szCs w:val="20"/>
              </w:rPr>
            </w:pPr>
            <w:r w:rsidRPr="007E5632">
              <w:rPr>
                <w:color w:val="000000"/>
                <w:sz w:val="20"/>
                <w:szCs w:val="20"/>
              </w:rPr>
              <w:t>…</w:t>
            </w:r>
          </w:p>
        </w:tc>
      </w:tr>
      <w:tr w:rsidR="00177681" w:rsidRPr="007E5632" w14:paraId="1477749C" w14:textId="77777777" w:rsidTr="00184809">
        <w:trPr>
          <w:trHeight w:val="295"/>
          <w:jc w:val="center"/>
        </w:trPr>
        <w:tc>
          <w:tcPr>
            <w:tcW w:w="4551" w:type="dxa"/>
            <w:shd w:val="clear" w:color="auto" w:fill="auto"/>
            <w:vAlign w:val="center"/>
            <w:hideMark/>
          </w:tcPr>
          <w:p w14:paraId="5F56454E" w14:textId="77777777" w:rsidR="00177681" w:rsidRPr="007E5632" w:rsidRDefault="00177681" w:rsidP="00184809">
            <w:pPr>
              <w:ind w:firstLine="284"/>
              <w:rPr>
                <w:color w:val="000000"/>
                <w:sz w:val="20"/>
                <w:szCs w:val="20"/>
              </w:rPr>
            </w:pPr>
            <w:r w:rsidRPr="007E5632">
              <w:rPr>
                <w:color w:val="000000"/>
                <w:sz w:val="20"/>
                <w:szCs w:val="20"/>
              </w:rPr>
              <w:t>Республика Корея</w:t>
            </w:r>
            <w:r w:rsidRPr="007E5632">
              <w:rPr>
                <w:color w:val="000000"/>
                <w:sz w:val="20"/>
                <w:szCs w:val="20"/>
                <w:vertAlign w:val="superscript"/>
              </w:rPr>
              <w:t>4)</w:t>
            </w:r>
          </w:p>
        </w:tc>
        <w:tc>
          <w:tcPr>
            <w:tcW w:w="964" w:type="dxa"/>
            <w:shd w:val="clear" w:color="auto" w:fill="auto"/>
            <w:vAlign w:val="center"/>
            <w:hideMark/>
          </w:tcPr>
          <w:p w14:paraId="0BADB0E8" w14:textId="77777777" w:rsidR="00177681" w:rsidRPr="007E5632" w:rsidRDefault="00177681" w:rsidP="00184809">
            <w:pPr>
              <w:jc w:val="right"/>
              <w:rPr>
                <w:color w:val="000000"/>
                <w:sz w:val="20"/>
                <w:szCs w:val="20"/>
              </w:rPr>
            </w:pPr>
            <w:r w:rsidRPr="007E5632">
              <w:rPr>
                <w:color w:val="000000"/>
                <w:sz w:val="20"/>
                <w:szCs w:val="20"/>
              </w:rPr>
              <w:t>86,9</w:t>
            </w:r>
          </w:p>
        </w:tc>
        <w:tc>
          <w:tcPr>
            <w:tcW w:w="964" w:type="dxa"/>
            <w:shd w:val="clear" w:color="auto" w:fill="auto"/>
            <w:vAlign w:val="center"/>
            <w:hideMark/>
          </w:tcPr>
          <w:p w14:paraId="21687984" w14:textId="77777777" w:rsidR="00177681" w:rsidRPr="007E5632" w:rsidRDefault="0056123D" w:rsidP="00184809">
            <w:pPr>
              <w:jc w:val="right"/>
              <w:rPr>
                <w:color w:val="000000"/>
                <w:sz w:val="20"/>
                <w:szCs w:val="20"/>
              </w:rPr>
            </w:pPr>
            <w:r w:rsidRPr="007E5632">
              <w:rPr>
                <w:color w:val="000000"/>
                <w:sz w:val="20"/>
                <w:szCs w:val="20"/>
              </w:rPr>
              <w:t>90</w:t>
            </w:r>
          </w:p>
        </w:tc>
        <w:tc>
          <w:tcPr>
            <w:tcW w:w="964" w:type="dxa"/>
            <w:shd w:val="clear" w:color="auto" w:fill="auto"/>
            <w:vAlign w:val="center"/>
            <w:hideMark/>
          </w:tcPr>
          <w:p w14:paraId="400A9080" w14:textId="77777777" w:rsidR="00177681" w:rsidRPr="007E5632" w:rsidRDefault="00177681" w:rsidP="00184809">
            <w:pPr>
              <w:jc w:val="right"/>
              <w:rPr>
                <w:color w:val="000000"/>
                <w:sz w:val="20"/>
                <w:szCs w:val="20"/>
              </w:rPr>
            </w:pPr>
            <w:r w:rsidRPr="007E5632">
              <w:rPr>
                <w:color w:val="000000"/>
                <w:sz w:val="20"/>
                <w:szCs w:val="20"/>
              </w:rPr>
              <w:t>92,3</w:t>
            </w:r>
          </w:p>
        </w:tc>
        <w:tc>
          <w:tcPr>
            <w:tcW w:w="964" w:type="dxa"/>
            <w:shd w:val="clear" w:color="auto" w:fill="auto"/>
            <w:vAlign w:val="center"/>
            <w:hideMark/>
          </w:tcPr>
          <w:p w14:paraId="70564647" w14:textId="77777777" w:rsidR="00177681" w:rsidRPr="007E5632" w:rsidRDefault="00177681" w:rsidP="00184809">
            <w:pPr>
              <w:jc w:val="right"/>
              <w:rPr>
                <w:color w:val="000000"/>
                <w:sz w:val="20"/>
                <w:szCs w:val="20"/>
              </w:rPr>
            </w:pPr>
            <w:r w:rsidRPr="007E5632">
              <w:rPr>
                <w:color w:val="000000"/>
                <w:sz w:val="20"/>
                <w:szCs w:val="20"/>
              </w:rPr>
              <w:t>104,3</w:t>
            </w:r>
          </w:p>
        </w:tc>
        <w:tc>
          <w:tcPr>
            <w:tcW w:w="964" w:type="dxa"/>
            <w:shd w:val="clear" w:color="auto" w:fill="auto"/>
            <w:noWrap/>
            <w:vAlign w:val="center"/>
            <w:hideMark/>
          </w:tcPr>
          <w:p w14:paraId="38D31272" w14:textId="77777777" w:rsidR="00177681" w:rsidRPr="007E5632" w:rsidRDefault="00177681" w:rsidP="00184809">
            <w:pPr>
              <w:jc w:val="right"/>
              <w:rPr>
                <w:color w:val="000000"/>
                <w:sz w:val="20"/>
                <w:szCs w:val="20"/>
              </w:rPr>
            </w:pPr>
            <w:r w:rsidRPr="007E5632">
              <w:rPr>
                <w:color w:val="000000"/>
                <w:sz w:val="20"/>
                <w:szCs w:val="20"/>
              </w:rPr>
              <w:t>…</w:t>
            </w:r>
          </w:p>
        </w:tc>
      </w:tr>
      <w:tr w:rsidR="00177681" w:rsidRPr="007E5632" w14:paraId="41DC4D95" w14:textId="77777777" w:rsidTr="00184809">
        <w:trPr>
          <w:trHeight w:val="295"/>
          <w:jc w:val="center"/>
        </w:trPr>
        <w:tc>
          <w:tcPr>
            <w:tcW w:w="4551" w:type="dxa"/>
            <w:shd w:val="clear" w:color="auto" w:fill="auto"/>
            <w:vAlign w:val="center"/>
            <w:hideMark/>
          </w:tcPr>
          <w:p w14:paraId="45C14C4E" w14:textId="77777777" w:rsidR="00177681" w:rsidRPr="007E5632" w:rsidRDefault="00177681" w:rsidP="00184809">
            <w:pPr>
              <w:ind w:firstLine="284"/>
              <w:rPr>
                <w:color w:val="000000"/>
                <w:sz w:val="20"/>
                <w:szCs w:val="20"/>
              </w:rPr>
            </w:pPr>
            <w:r w:rsidRPr="007E5632">
              <w:rPr>
                <w:color w:val="000000"/>
                <w:sz w:val="20"/>
                <w:szCs w:val="20"/>
              </w:rPr>
              <w:t>Соединенное Королевство (Великобритания)</w:t>
            </w:r>
            <w:r w:rsidRPr="007E5632">
              <w:rPr>
                <w:color w:val="000000"/>
                <w:sz w:val="20"/>
                <w:szCs w:val="20"/>
                <w:vertAlign w:val="superscript"/>
              </w:rPr>
              <w:t>3)</w:t>
            </w:r>
          </w:p>
        </w:tc>
        <w:tc>
          <w:tcPr>
            <w:tcW w:w="964" w:type="dxa"/>
            <w:shd w:val="clear" w:color="auto" w:fill="auto"/>
            <w:vAlign w:val="center"/>
            <w:hideMark/>
          </w:tcPr>
          <w:p w14:paraId="239918B1" w14:textId="77777777" w:rsidR="00177681" w:rsidRPr="007E5632" w:rsidRDefault="0056123D" w:rsidP="00184809">
            <w:pPr>
              <w:ind w:left="284"/>
              <w:jc w:val="right"/>
              <w:rPr>
                <w:color w:val="000000"/>
                <w:sz w:val="20"/>
                <w:szCs w:val="20"/>
              </w:rPr>
            </w:pPr>
            <w:r w:rsidRPr="007E5632">
              <w:rPr>
                <w:color w:val="000000"/>
                <w:sz w:val="20"/>
                <w:szCs w:val="20"/>
              </w:rPr>
              <w:t>68</w:t>
            </w:r>
          </w:p>
        </w:tc>
        <w:tc>
          <w:tcPr>
            <w:tcW w:w="964" w:type="dxa"/>
            <w:shd w:val="clear" w:color="auto" w:fill="auto"/>
            <w:vAlign w:val="center"/>
            <w:hideMark/>
          </w:tcPr>
          <w:p w14:paraId="4354F54C" w14:textId="77777777" w:rsidR="00177681" w:rsidRPr="007E5632" w:rsidRDefault="00177681" w:rsidP="00184809">
            <w:pPr>
              <w:ind w:left="284"/>
              <w:jc w:val="right"/>
              <w:rPr>
                <w:color w:val="000000"/>
                <w:sz w:val="20"/>
                <w:szCs w:val="20"/>
              </w:rPr>
            </w:pPr>
            <w:r w:rsidRPr="007E5632">
              <w:rPr>
                <w:color w:val="000000"/>
                <w:sz w:val="20"/>
                <w:szCs w:val="20"/>
              </w:rPr>
              <w:t>68,9</w:t>
            </w:r>
          </w:p>
        </w:tc>
        <w:tc>
          <w:tcPr>
            <w:tcW w:w="964" w:type="dxa"/>
            <w:shd w:val="clear" w:color="auto" w:fill="auto"/>
            <w:vAlign w:val="center"/>
            <w:hideMark/>
          </w:tcPr>
          <w:p w14:paraId="2D534AE3" w14:textId="77777777" w:rsidR="00177681" w:rsidRPr="007E5632" w:rsidRDefault="00177681" w:rsidP="00184809">
            <w:pPr>
              <w:ind w:left="284"/>
              <w:jc w:val="right"/>
              <w:rPr>
                <w:color w:val="000000"/>
                <w:sz w:val="20"/>
                <w:szCs w:val="20"/>
              </w:rPr>
            </w:pPr>
            <w:r w:rsidRPr="007E5632">
              <w:rPr>
                <w:color w:val="000000"/>
                <w:sz w:val="20"/>
                <w:szCs w:val="20"/>
              </w:rPr>
              <w:t>69,7</w:t>
            </w:r>
          </w:p>
        </w:tc>
        <w:tc>
          <w:tcPr>
            <w:tcW w:w="964" w:type="dxa"/>
            <w:shd w:val="clear" w:color="auto" w:fill="auto"/>
            <w:vAlign w:val="center"/>
            <w:hideMark/>
          </w:tcPr>
          <w:p w14:paraId="6F6CBDFB" w14:textId="77777777" w:rsidR="00177681" w:rsidRPr="007E5632" w:rsidRDefault="00177681" w:rsidP="00184809">
            <w:pPr>
              <w:ind w:left="284"/>
              <w:jc w:val="right"/>
              <w:rPr>
                <w:color w:val="000000"/>
                <w:sz w:val="20"/>
                <w:szCs w:val="20"/>
              </w:rPr>
            </w:pPr>
            <w:r w:rsidRPr="007E5632">
              <w:rPr>
                <w:color w:val="000000"/>
                <w:sz w:val="20"/>
                <w:szCs w:val="20"/>
              </w:rPr>
              <w:t>71,8</w:t>
            </w:r>
          </w:p>
        </w:tc>
        <w:tc>
          <w:tcPr>
            <w:tcW w:w="964" w:type="dxa"/>
            <w:shd w:val="clear" w:color="auto" w:fill="auto"/>
            <w:vAlign w:val="center"/>
            <w:hideMark/>
          </w:tcPr>
          <w:p w14:paraId="39C12605" w14:textId="77777777" w:rsidR="00177681" w:rsidRPr="007E5632" w:rsidRDefault="00177681" w:rsidP="00184809">
            <w:pPr>
              <w:ind w:left="284"/>
              <w:jc w:val="right"/>
              <w:rPr>
                <w:color w:val="000000"/>
                <w:sz w:val="20"/>
                <w:szCs w:val="20"/>
              </w:rPr>
            </w:pPr>
            <w:r w:rsidRPr="007E5632">
              <w:rPr>
                <w:color w:val="000000"/>
                <w:sz w:val="20"/>
                <w:szCs w:val="20"/>
              </w:rPr>
              <w:t>…</w:t>
            </w:r>
          </w:p>
        </w:tc>
      </w:tr>
      <w:tr w:rsidR="00177681" w:rsidRPr="007E5632" w14:paraId="77B274F2" w14:textId="77777777" w:rsidTr="00184809">
        <w:trPr>
          <w:trHeight w:val="295"/>
          <w:jc w:val="center"/>
        </w:trPr>
        <w:tc>
          <w:tcPr>
            <w:tcW w:w="4551" w:type="dxa"/>
            <w:shd w:val="clear" w:color="auto" w:fill="auto"/>
            <w:vAlign w:val="center"/>
            <w:hideMark/>
          </w:tcPr>
          <w:p w14:paraId="3B9916B6" w14:textId="77777777" w:rsidR="00177681" w:rsidRPr="007E5632" w:rsidRDefault="00177681" w:rsidP="00184809">
            <w:pPr>
              <w:ind w:firstLine="284"/>
              <w:rPr>
                <w:color w:val="000000"/>
                <w:sz w:val="20"/>
                <w:szCs w:val="20"/>
              </w:rPr>
            </w:pPr>
            <w:r w:rsidRPr="007E5632">
              <w:rPr>
                <w:color w:val="000000"/>
                <w:sz w:val="20"/>
                <w:szCs w:val="20"/>
              </w:rPr>
              <w:t>США</w:t>
            </w:r>
          </w:p>
        </w:tc>
        <w:tc>
          <w:tcPr>
            <w:tcW w:w="964" w:type="dxa"/>
            <w:shd w:val="clear" w:color="auto" w:fill="auto"/>
            <w:vAlign w:val="center"/>
            <w:hideMark/>
          </w:tcPr>
          <w:p w14:paraId="7B0905D3" w14:textId="77777777" w:rsidR="00177681" w:rsidRPr="007E5632" w:rsidRDefault="0056123D" w:rsidP="00184809">
            <w:pPr>
              <w:jc w:val="right"/>
              <w:rPr>
                <w:color w:val="000000"/>
                <w:sz w:val="20"/>
                <w:szCs w:val="20"/>
              </w:rPr>
            </w:pPr>
            <w:r w:rsidRPr="007E5632">
              <w:rPr>
                <w:color w:val="000000"/>
                <w:sz w:val="20"/>
                <w:szCs w:val="20"/>
              </w:rPr>
              <w:t>40</w:t>
            </w:r>
          </w:p>
        </w:tc>
        <w:tc>
          <w:tcPr>
            <w:tcW w:w="964" w:type="dxa"/>
            <w:shd w:val="clear" w:color="auto" w:fill="auto"/>
            <w:vAlign w:val="center"/>
            <w:hideMark/>
          </w:tcPr>
          <w:p w14:paraId="24317B52" w14:textId="77777777" w:rsidR="00177681" w:rsidRPr="007E5632" w:rsidRDefault="00177681" w:rsidP="00184809">
            <w:pPr>
              <w:jc w:val="right"/>
              <w:rPr>
                <w:color w:val="000000"/>
                <w:sz w:val="20"/>
                <w:szCs w:val="20"/>
              </w:rPr>
            </w:pPr>
            <w:r w:rsidRPr="007E5632">
              <w:rPr>
                <w:color w:val="000000"/>
                <w:sz w:val="20"/>
                <w:szCs w:val="20"/>
              </w:rPr>
              <w:t>38,9</w:t>
            </w:r>
          </w:p>
        </w:tc>
        <w:tc>
          <w:tcPr>
            <w:tcW w:w="964" w:type="dxa"/>
            <w:shd w:val="clear" w:color="auto" w:fill="auto"/>
            <w:vAlign w:val="center"/>
            <w:hideMark/>
          </w:tcPr>
          <w:p w14:paraId="1954C272" w14:textId="77777777" w:rsidR="00177681" w:rsidRPr="007E5632" w:rsidRDefault="00177681" w:rsidP="00184809">
            <w:pPr>
              <w:jc w:val="right"/>
              <w:rPr>
                <w:color w:val="000000"/>
                <w:sz w:val="20"/>
                <w:szCs w:val="20"/>
              </w:rPr>
            </w:pPr>
            <w:r w:rsidRPr="007E5632">
              <w:rPr>
                <w:color w:val="000000"/>
                <w:sz w:val="20"/>
                <w:szCs w:val="20"/>
              </w:rPr>
              <w:t>37,5</w:t>
            </w:r>
          </w:p>
        </w:tc>
        <w:tc>
          <w:tcPr>
            <w:tcW w:w="964" w:type="dxa"/>
            <w:shd w:val="clear" w:color="auto" w:fill="auto"/>
            <w:vAlign w:val="center"/>
            <w:hideMark/>
          </w:tcPr>
          <w:p w14:paraId="63B45818" w14:textId="77777777" w:rsidR="00177681" w:rsidRPr="007E5632" w:rsidRDefault="00177681" w:rsidP="00184809">
            <w:pPr>
              <w:jc w:val="right"/>
              <w:rPr>
                <w:color w:val="000000"/>
                <w:sz w:val="20"/>
                <w:szCs w:val="20"/>
              </w:rPr>
            </w:pPr>
            <w:r w:rsidRPr="007E5632">
              <w:rPr>
                <w:color w:val="000000"/>
                <w:sz w:val="20"/>
                <w:szCs w:val="20"/>
              </w:rPr>
              <w:t>38,3</w:t>
            </w:r>
          </w:p>
        </w:tc>
        <w:tc>
          <w:tcPr>
            <w:tcW w:w="964" w:type="dxa"/>
            <w:shd w:val="clear" w:color="auto" w:fill="auto"/>
            <w:noWrap/>
            <w:vAlign w:val="center"/>
            <w:hideMark/>
          </w:tcPr>
          <w:p w14:paraId="18A471E7" w14:textId="77777777" w:rsidR="00177681" w:rsidRPr="007E5632" w:rsidRDefault="00177681" w:rsidP="00184809">
            <w:pPr>
              <w:jc w:val="right"/>
              <w:rPr>
                <w:color w:val="000000"/>
                <w:sz w:val="20"/>
                <w:szCs w:val="20"/>
              </w:rPr>
            </w:pPr>
            <w:r w:rsidRPr="007E5632">
              <w:rPr>
                <w:color w:val="000000"/>
                <w:sz w:val="20"/>
                <w:szCs w:val="20"/>
              </w:rPr>
              <w:t>…</w:t>
            </w:r>
          </w:p>
        </w:tc>
      </w:tr>
      <w:tr w:rsidR="00177681" w:rsidRPr="007E5632" w14:paraId="0E4E1558" w14:textId="77777777" w:rsidTr="00184809">
        <w:trPr>
          <w:trHeight w:val="295"/>
          <w:jc w:val="center"/>
        </w:trPr>
        <w:tc>
          <w:tcPr>
            <w:tcW w:w="4551" w:type="dxa"/>
            <w:shd w:val="clear" w:color="auto" w:fill="auto"/>
            <w:vAlign w:val="center"/>
            <w:hideMark/>
          </w:tcPr>
          <w:p w14:paraId="143D5370" w14:textId="77777777" w:rsidR="00177681" w:rsidRPr="007E5632" w:rsidRDefault="00177681" w:rsidP="00184809">
            <w:pPr>
              <w:ind w:firstLine="284"/>
              <w:rPr>
                <w:color w:val="000000"/>
                <w:sz w:val="20"/>
                <w:szCs w:val="20"/>
              </w:rPr>
            </w:pPr>
            <w:r w:rsidRPr="007E5632">
              <w:rPr>
                <w:color w:val="000000"/>
                <w:sz w:val="20"/>
                <w:szCs w:val="20"/>
              </w:rPr>
              <w:t>Турция</w:t>
            </w:r>
          </w:p>
        </w:tc>
        <w:tc>
          <w:tcPr>
            <w:tcW w:w="964" w:type="dxa"/>
            <w:shd w:val="clear" w:color="auto" w:fill="auto"/>
            <w:vAlign w:val="center"/>
            <w:hideMark/>
          </w:tcPr>
          <w:p w14:paraId="0FB6BC58" w14:textId="77777777" w:rsidR="00177681" w:rsidRPr="007E5632" w:rsidRDefault="00177681" w:rsidP="00184809">
            <w:pPr>
              <w:jc w:val="right"/>
              <w:rPr>
                <w:color w:val="000000"/>
                <w:sz w:val="20"/>
                <w:szCs w:val="20"/>
              </w:rPr>
            </w:pPr>
            <w:r w:rsidRPr="007E5632">
              <w:rPr>
                <w:color w:val="000000"/>
                <w:sz w:val="20"/>
                <w:szCs w:val="20"/>
              </w:rPr>
              <w:t>4,3</w:t>
            </w:r>
          </w:p>
        </w:tc>
        <w:tc>
          <w:tcPr>
            <w:tcW w:w="964" w:type="dxa"/>
            <w:shd w:val="clear" w:color="auto" w:fill="auto"/>
            <w:vAlign w:val="center"/>
            <w:hideMark/>
          </w:tcPr>
          <w:p w14:paraId="70642879" w14:textId="77777777" w:rsidR="00177681" w:rsidRPr="007E5632" w:rsidRDefault="00177681" w:rsidP="00184809">
            <w:pPr>
              <w:jc w:val="right"/>
              <w:rPr>
                <w:color w:val="000000"/>
                <w:sz w:val="20"/>
                <w:szCs w:val="20"/>
              </w:rPr>
            </w:pPr>
            <w:r w:rsidRPr="007E5632">
              <w:rPr>
                <w:color w:val="000000"/>
                <w:sz w:val="20"/>
                <w:szCs w:val="20"/>
              </w:rPr>
              <w:t>4,6</w:t>
            </w:r>
          </w:p>
        </w:tc>
        <w:tc>
          <w:tcPr>
            <w:tcW w:w="964" w:type="dxa"/>
            <w:shd w:val="clear" w:color="auto" w:fill="auto"/>
            <w:vAlign w:val="center"/>
            <w:hideMark/>
          </w:tcPr>
          <w:p w14:paraId="4D71A61D" w14:textId="77777777" w:rsidR="00177681" w:rsidRPr="007E5632" w:rsidRDefault="00177681" w:rsidP="00184809">
            <w:pPr>
              <w:jc w:val="right"/>
              <w:rPr>
                <w:color w:val="000000"/>
                <w:sz w:val="20"/>
                <w:szCs w:val="20"/>
              </w:rPr>
            </w:pPr>
            <w:r w:rsidRPr="007E5632">
              <w:rPr>
                <w:color w:val="000000"/>
                <w:sz w:val="20"/>
                <w:szCs w:val="20"/>
              </w:rPr>
              <w:t>5,6</w:t>
            </w:r>
          </w:p>
        </w:tc>
        <w:tc>
          <w:tcPr>
            <w:tcW w:w="964" w:type="dxa"/>
            <w:shd w:val="clear" w:color="auto" w:fill="auto"/>
            <w:vAlign w:val="center"/>
            <w:hideMark/>
          </w:tcPr>
          <w:p w14:paraId="1BFE7FA1" w14:textId="77777777" w:rsidR="00177681" w:rsidRPr="007E5632" w:rsidRDefault="00177681" w:rsidP="00184809">
            <w:pPr>
              <w:jc w:val="right"/>
              <w:rPr>
                <w:color w:val="000000"/>
                <w:sz w:val="20"/>
                <w:szCs w:val="20"/>
              </w:rPr>
            </w:pPr>
            <w:r w:rsidRPr="007E5632">
              <w:rPr>
                <w:color w:val="000000"/>
                <w:sz w:val="20"/>
                <w:szCs w:val="20"/>
              </w:rPr>
              <w:t>11,1</w:t>
            </w:r>
          </w:p>
        </w:tc>
        <w:tc>
          <w:tcPr>
            <w:tcW w:w="964" w:type="dxa"/>
            <w:shd w:val="clear" w:color="auto" w:fill="auto"/>
            <w:noWrap/>
            <w:vAlign w:val="center"/>
            <w:hideMark/>
          </w:tcPr>
          <w:p w14:paraId="0D72F5D8" w14:textId="77777777" w:rsidR="00177681" w:rsidRPr="007E5632" w:rsidRDefault="00177681" w:rsidP="00184809">
            <w:pPr>
              <w:jc w:val="right"/>
              <w:rPr>
                <w:color w:val="000000"/>
                <w:sz w:val="20"/>
                <w:szCs w:val="20"/>
              </w:rPr>
            </w:pPr>
            <w:r w:rsidRPr="007E5632">
              <w:rPr>
                <w:color w:val="000000"/>
                <w:sz w:val="20"/>
                <w:szCs w:val="20"/>
              </w:rPr>
              <w:t>…</w:t>
            </w:r>
          </w:p>
        </w:tc>
      </w:tr>
      <w:tr w:rsidR="00177681" w:rsidRPr="007E5632" w14:paraId="296C70B0" w14:textId="77777777" w:rsidTr="00184809">
        <w:trPr>
          <w:trHeight w:val="295"/>
          <w:jc w:val="center"/>
        </w:trPr>
        <w:tc>
          <w:tcPr>
            <w:tcW w:w="4551" w:type="dxa"/>
            <w:shd w:val="clear" w:color="auto" w:fill="auto"/>
            <w:vAlign w:val="center"/>
            <w:hideMark/>
          </w:tcPr>
          <w:p w14:paraId="64959B72" w14:textId="77777777" w:rsidR="00177681" w:rsidRPr="007E5632" w:rsidRDefault="00177681" w:rsidP="00184809">
            <w:pPr>
              <w:ind w:firstLine="284"/>
              <w:rPr>
                <w:color w:val="000000"/>
                <w:sz w:val="20"/>
                <w:szCs w:val="20"/>
              </w:rPr>
            </w:pPr>
            <w:r w:rsidRPr="007E5632">
              <w:rPr>
                <w:color w:val="000000"/>
                <w:sz w:val="20"/>
                <w:szCs w:val="20"/>
              </w:rPr>
              <w:t>Япония</w:t>
            </w:r>
          </w:p>
        </w:tc>
        <w:tc>
          <w:tcPr>
            <w:tcW w:w="964" w:type="dxa"/>
            <w:shd w:val="clear" w:color="auto" w:fill="auto"/>
            <w:vAlign w:val="center"/>
            <w:hideMark/>
          </w:tcPr>
          <w:p w14:paraId="5A795362" w14:textId="77777777" w:rsidR="00177681" w:rsidRPr="007E5632" w:rsidRDefault="00177681" w:rsidP="00184809">
            <w:pPr>
              <w:jc w:val="right"/>
              <w:rPr>
                <w:color w:val="000000"/>
                <w:sz w:val="20"/>
                <w:szCs w:val="20"/>
              </w:rPr>
            </w:pPr>
            <w:r w:rsidRPr="007E5632">
              <w:rPr>
                <w:color w:val="000000"/>
                <w:sz w:val="20"/>
                <w:szCs w:val="20"/>
              </w:rPr>
              <w:t>432</w:t>
            </w:r>
          </w:p>
        </w:tc>
        <w:tc>
          <w:tcPr>
            <w:tcW w:w="964" w:type="dxa"/>
            <w:shd w:val="clear" w:color="auto" w:fill="auto"/>
            <w:vAlign w:val="center"/>
            <w:hideMark/>
          </w:tcPr>
          <w:p w14:paraId="7B80B0D0" w14:textId="77777777" w:rsidR="00177681" w:rsidRPr="007E5632" w:rsidRDefault="00177681" w:rsidP="00184809">
            <w:pPr>
              <w:jc w:val="right"/>
              <w:rPr>
                <w:color w:val="000000"/>
                <w:sz w:val="20"/>
                <w:szCs w:val="20"/>
              </w:rPr>
            </w:pPr>
            <w:r w:rsidRPr="007E5632">
              <w:rPr>
                <w:color w:val="000000"/>
                <w:sz w:val="20"/>
                <w:szCs w:val="20"/>
              </w:rPr>
              <w:t>437</w:t>
            </w:r>
          </w:p>
        </w:tc>
        <w:tc>
          <w:tcPr>
            <w:tcW w:w="964" w:type="dxa"/>
            <w:shd w:val="clear" w:color="auto" w:fill="auto"/>
            <w:vAlign w:val="center"/>
            <w:hideMark/>
          </w:tcPr>
          <w:p w14:paraId="130C1014" w14:textId="77777777" w:rsidR="00177681" w:rsidRPr="007E5632" w:rsidRDefault="00177681" w:rsidP="00184809">
            <w:pPr>
              <w:jc w:val="right"/>
              <w:rPr>
                <w:color w:val="000000"/>
                <w:sz w:val="20"/>
                <w:szCs w:val="20"/>
              </w:rPr>
            </w:pPr>
            <w:r w:rsidRPr="007E5632">
              <w:rPr>
                <w:color w:val="000000"/>
                <w:sz w:val="20"/>
                <w:szCs w:val="20"/>
              </w:rPr>
              <w:t>442</w:t>
            </w:r>
          </w:p>
        </w:tc>
        <w:tc>
          <w:tcPr>
            <w:tcW w:w="964" w:type="dxa"/>
            <w:shd w:val="clear" w:color="auto" w:fill="auto"/>
            <w:vAlign w:val="center"/>
            <w:hideMark/>
          </w:tcPr>
          <w:p w14:paraId="50D19420" w14:textId="77777777" w:rsidR="00177681" w:rsidRPr="007E5632" w:rsidRDefault="00177681" w:rsidP="00184809">
            <w:pPr>
              <w:jc w:val="right"/>
              <w:rPr>
                <w:color w:val="000000"/>
                <w:sz w:val="20"/>
                <w:szCs w:val="20"/>
              </w:rPr>
            </w:pPr>
            <w:r w:rsidRPr="007E5632">
              <w:rPr>
                <w:color w:val="000000"/>
                <w:sz w:val="20"/>
                <w:szCs w:val="20"/>
              </w:rPr>
              <w:t>435</w:t>
            </w:r>
          </w:p>
        </w:tc>
        <w:tc>
          <w:tcPr>
            <w:tcW w:w="964" w:type="dxa"/>
            <w:shd w:val="clear" w:color="auto" w:fill="auto"/>
            <w:noWrap/>
            <w:vAlign w:val="center"/>
            <w:hideMark/>
          </w:tcPr>
          <w:p w14:paraId="132C66B2" w14:textId="77777777" w:rsidR="00177681" w:rsidRPr="007E5632" w:rsidRDefault="00177681" w:rsidP="00184809">
            <w:pPr>
              <w:jc w:val="right"/>
              <w:rPr>
                <w:color w:val="000000"/>
                <w:sz w:val="20"/>
                <w:szCs w:val="20"/>
              </w:rPr>
            </w:pPr>
            <w:r w:rsidRPr="007E5632">
              <w:rPr>
                <w:color w:val="000000"/>
                <w:sz w:val="20"/>
                <w:szCs w:val="20"/>
              </w:rPr>
              <w:t>…</w:t>
            </w:r>
          </w:p>
        </w:tc>
      </w:tr>
    </w:tbl>
    <w:p w14:paraId="402BE85A" w14:textId="77777777" w:rsidR="00177681" w:rsidRPr="007E5632" w:rsidRDefault="00177681" w:rsidP="00177681">
      <w:pPr>
        <w:rPr>
          <w:color w:val="000000"/>
          <w:sz w:val="18"/>
          <w:szCs w:val="18"/>
        </w:rPr>
      </w:pPr>
      <w:r w:rsidRPr="007E5632">
        <w:rPr>
          <w:color w:val="000000"/>
          <w:sz w:val="18"/>
          <w:szCs w:val="18"/>
          <w:vertAlign w:val="superscript"/>
        </w:rPr>
        <w:t>1)</w:t>
      </w:r>
      <w:r w:rsidRPr="007E5632">
        <w:rPr>
          <w:color w:val="000000"/>
          <w:sz w:val="18"/>
          <w:szCs w:val="18"/>
        </w:rPr>
        <w:t xml:space="preserve"> Без данных по территории левобережья р. Днестр и г. Бендеры.</w:t>
      </w:r>
    </w:p>
    <w:p w14:paraId="6F7DAB6B" w14:textId="77777777" w:rsidR="00177681" w:rsidRPr="007E5632" w:rsidRDefault="00177681" w:rsidP="00177681">
      <w:pPr>
        <w:rPr>
          <w:color w:val="000000"/>
          <w:sz w:val="18"/>
          <w:szCs w:val="18"/>
        </w:rPr>
      </w:pPr>
      <w:r w:rsidRPr="007E5632">
        <w:rPr>
          <w:color w:val="000000"/>
          <w:sz w:val="18"/>
          <w:szCs w:val="18"/>
          <w:vertAlign w:val="superscript"/>
        </w:rPr>
        <w:t>2)</w:t>
      </w:r>
      <w:r w:rsidRPr="007E5632">
        <w:rPr>
          <w:color w:val="000000"/>
          <w:sz w:val="18"/>
          <w:szCs w:val="18"/>
        </w:rPr>
        <w:t xml:space="preserve"> С 2017 г</w:t>
      </w:r>
      <w:r w:rsidR="006213C7" w:rsidRPr="007E5632">
        <w:rPr>
          <w:color w:val="000000"/>
          <w:sz w:val="18"/>
          <w:szCs w:val="18"/>
        </w:rPr>
        <w:t>ода</w:t>
      </w:r>
      <w:r w:rsidRPr="007E5632">
        <w:rPr>
          <w:color w:val="000000"/>
          <w:sz w:val="18"/>
          <w:szCs w:val="18"/>
        </w:rPr>
        <w:t xml:space="preserve"> изменен порядок учета перевозок пассажиров в пригородном </w:t>
      </w:r>
      <w:r w:rsidR="00142BAE">
        <w:rPr>
          <w:color w:val="000000"/>
          <w:sz w:val="18"/>
          <w:szCs w:val="18"/>
        </w:rPr>
        <w:t>сообщении, пользующихся льготами</w:t>
      </w:r>
      <w:r w:rsidR="00142BAE">
        <w:rPr>
          <w:color w:val="000000"/>
          <w:sz w:val="18"/>
          <w:szCs w:val="18"/>
        </w:rPr>
        <w:br/>
      </w:r>
      <w:r w:rsidRPr="007E5632">
        <w:rPr>
          <w:color w:val="000000"/>
          <w:sz w:val="18"/>
          <w:szCs w:val="18"/>
        </w:rPr>
        <w:t>на бесплатный проезд.</w:t>
      </w:r>
    </w:p>
    <w:p w14:paraId="43262933" w14:textId="77777777" w:rsidR="00177681" w:rsidRPr="007E5632" w:rsidRDefault="00177681" w:rsidP="00177681">
      <w:pPr>
        <w:rPr>
          <w:color w:val="000000"/>
          <w:sz w:val="18"/>
          <w:szCs w:val="18"/>
        </w:rPr>
      </w:pPr>
      <w:r w:rsidRPr="007E5632">
        <w:rPr>
          <w:color w:val="000000"/>
          <w:sz w:val="18"/>
          <w:szCs w:val="18"/>
          <w:vertAlign w:val="superscript"/>
        </w:rPr>
        <w:t>3)</w:t>
      </w:r>
      <w:r w:rsidRPr="007E5632">
        <w:rPr>
          <w:color w:val="000000"/>
          <w:sz w:val="18"/>
          <w:szCs w:val="18"/>
        </w:rPr>
        <w:t xml:space="preserve"> Великобритания вышла из состава EC</w:t>
      </w:r>
      <w:r w:rsidR="006213C7" w:rsidRPr="007E5632">
        <w:rPr>
          <w:color w:val="000000"/>
          <w:sz w:val="18"/>
          <w:szCs w:val="18"/>
        </w:rPr>
        <w:t xml:space="preserve"> 01.02.2020</w:t>
      </w:r>
      <w:r w:rsidRPr="007E5632">
        <w:rPr>
          <w:color w:val="000000"/>
          <w:sz w:val="18"/>
          <w:szCs w:val="18"/>
        </w:rPr>
        <w:t>.</w:t>
      </w:r>
    </w:p>
    <w:p w14:paraId="2A0750C9" w14:textId="77777777" w:rsidR="00177681" w:rsidRPr="007E5632" w:rsidRDefault="00177681" w:rsidP="00177681">
      <w:pPr>
        <w:spacing w:after="240"/>
        <w:jc w:val="both"/>
        <w:rPr>
          <w:color w:val="222222"/>
          <w:sz w:val="18"/>
          <w:szCs w:val="18"/>
        </w:rPr>
      </w:pPr>
      <w:r w:rsidRPr="007E5632">
        <w:rPr>
          <w:color w:val="000000"/>
          <w:sz w:val="18"/>
          <w:szCs w:val="18"/>
          <w:vertAlign w:val="superscript"/>
        </w:rPr>
        <w:t>4)</w:t>
      </w:r>
      <w:r w:rsidRPr="007E5632">
        <w:rPr>
          <w:color w:val="000000"/>
          <w:sz w:val="18"/>
          <w:szCs w:val="18"/>
        </w:rPr>
        <w:t xml:space="preserve"> Включая метро.</w:t>
      </w:r>
    </w:p>
    <w:tbl>
      <w:tblPr>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64"/>
        <w:gridCol w:w="964"/>
        <w:gridCol w:w="964"/>
        <w:gridCol w:w="964"/>
        <w:gridCol w:w="964"/>
        <w:gridCol w:w="964"/>
      </w:tblGrid>
      <w:tr w:rsidR="00177681" w:rsidRPr="007E5632" w14:paraId="664873FD" w14:textId="77777777" w:rsidTr="00184809">
        <w:trPr>
          <w:jc w:val="center"/>
        </w:trPr>
        <w:tc>
          <w:tcPr>
            <w:tcW w:w="4564" w:type="dxa"/>
            <w:vMerge w:val="restart"/>
            <w:vAlign w:val="center"/>
          </w:tcPr>
          <w:p w14:paraId="75B2FEE4" w14:textId="77777777" w:rsidR="00177681" w:rsidRPr="007E5632" w:rsidRDefault="00177681" w:rsidP="00184809">
            <w:pPr>
              <w:jc w:val="center"/>
              <w:rPr>
                <w:rFonts w:eastAsia="Calibri"/>
                <w:b/>
                <w:sz w:val="20"/>
                <w:szCs w:val="20"/>
              </w:rPr>
            </w:pPr>
            <w:r w:rsidRPr="007E5632">
              <w:rPr>
                <w:rFonts w:eastAsia="Calibri"/>
                <w:b/>
                <w:sz w:val="20"/>
                <w:szCs w:val="20"/>
              </w:rPr>
              <w:t>Пассажирооборот воздушного транспорта</w:t>
            </w:r>
          </w:p>
          <w:p w14:paraId="6EE962CB" w14:textId="77777777" w:rsidR="00177681" w:rsidRPr="007E5632" w:rsidRDefault="00177681" w:rsidP="00184809">
            <w:pPr>
              <w:jc w:val="center"/>
              <w:rPr>
                <w:b/>
                <w:sz w:val="16"/>
                <w:szCs w:val="16"/>
              </w:rPr>
            </w:pPr>
            <w:r w:rsidRPr="007E5632">
              <w:rPr>
                <w:rFonts w:eastAsia="Calibri"/>
                <w:sz w:val="20"/>
                <w:szCs w:val="20"/>
              </w:rPr>
              <w:t>(на регулярных рейсах гражданской авиации)</w:t>
            </w:r>
          </w:p>
        </w:tc>
        <w:tc>
          <w:tcPr>
            <w:tcW w:w="4820" w:type="dxa"/>
            <w:gridSpan w:val="5"/>
            <w:vAlign w:val="center"/>
          </w:tcPr>
          <w:p w14:paraId="0A7FEA3B" w14:textId="77777777" w:rsidR="00177681" w:rsidRPr="007E5632" w:rsidRDefault="00177681" w:rsidP="00184809">
            <w:pPr>
              <w:jc w:val="center"/>
              <w:rPr>
                <w:b/>
                <w:color w:val="000000"/>
                <w:sz w:val="16"/>
                <w:szCs w:val="16"/>
              </w:rPr>
            </w:pPr>
            <w:r w:rsidRPr="007E5632">
              <w:rPr>
                <w:b/>
                <w:color w:val="000000"/>
                <w:sz w:val="16"/>
                <w:szCs w:val="16"/>
              </w:rPr>
              <w:t>Пассажирооборот,</w:t>
            </w:r>
          </w:p>
          <w:p w14:paraId="68497CDF" w14:textId="77777777" w:rsidR="00177681" w:rsidRPr="007E5632" w:rsidRDefault="00177681" w:rsidP="00F1559B">
            <w:pPr>
              <w:jc w:val="center"/>
              <w:rPr>
                <w:b/>
                <w:color w:val="000000"/>
                <w:sz w:val="16"/>
                <w:szCs w:val="16"/>
              </w:rPr>
            </w:pPr>
            <w:r w:rsidRPr="007E5632">
              <w:rPr>
                <w:b/>
                <w:color w:val="000000"/>
                <w:sz w:val="16"/>
                <w:szCs w:val="16"/>
              </w:rPr>
              <w:t xml:space="preserve">млрд </w:t>
            </w:r>
            <w:r w:rsidR="00F1559B" w:rsidRPr="007E5632">
              <w:rPr>
                <w:b/>
                <w:color w:val="000000"/>
                <w:sz w:val="16"/>
                <w:szCs w:val="16"/>
              </w:rPr>
              <w:t>пасс.-км</w:t>
            </w:r>
          </w:p>
        </w:tc>
      </w:tr>
      <w:tr w:rsidR="00177681" w:rsidRPr="007E5632" w14:paraId="6989E239" w14:textId="77777777" w:rsidTr="00184809">
        <w:trPr>
          <w:jc w:val="center"/>
        </w:trPr>
        <w:tc>
          <w:tcPr>
            <w:tcW w:w="4564" w:type="dxa"/>
            <w:vMerge/>
            <w:vAlign w:val="center"/>
          </w:tcPr>
          <w:p w14:paraId="0496B038" w14:textId="77777777" w:rsidR="00177681" w:rsidRPr="007E5632" w:rsidRDefault="00177681" w:rsidP="00184809">
            <w:pPr>
              <w:jc w:val="center"/>
              <w:rPr>
                <w:b/>
                <w:sz w:val="16"/>
                <w:szCs w:val="16"/>
              </w:rPr>
            </w:pPr>
          </w:p>
        </w:tc>
        <w:tc>
          <w:tcPr>
            <w:tcW w:w="964" w:type="dxa"/>
            <w:vAlign w:val="center"/>
          </w:tcPr>
          <w:p w14:paraId="23F2F8C3" w14:textId="77777777" w:rsidR="00177681" w:rsidRPr="007E5632" w:rsidRDefault="00177681" w:rsidP="00184809">
            <w:pPr>
              <w:jc w:val="center"/>
              <w:rPr>
                <w:b/>
                <w:sz w:val="16"/>
                <w:szCs w:val="16"/>
              </w:rPr>
            </w:pPr>
            <w:r w:rsidRPr="007E5632">
              <w:rPr>
                <w:b/>
                <w:sz w:val="16"/>
                <w:szCs w:val="16"/>
              </w:rPr>
              <w:t>2010</w:t>
            </w:r>
          </w:p>
        </w:tc>
        <w:tc>
          <w:tcPr>
            <w:tcW w:w="964" w:type="dxa"/>
            <w:vAlign w:val="center"/>
          </w:tcPr>
          <w:p w14:paraId="3B3E0EF5" w14:textId="77777777" w:rsidR="00177681" w:rsidRPr="007E5632" w:rsidRDefault="00177681" w:rsidP="00184809">
            <w:pPr>
              <w:jc w:val="center"/>
              <w:rPr>
                <w:b/>
                <w:sz w:val="16"/>
                <w:szCs w:val="16"/>
              </w:rPr>
            </w:pPr>
            <w:r w:rsidRPr="007E5632">
              <w:rPr>
                <w:b/>
                <w:sz w:val="16"/>
                <w:szCs w:val="16"/>
              </w:rPr>
              <w:t>2016</w:t>
            </w:r>
          </w:p>
        </w:tc>
        <w:tc>
          <w:tcPr>
            <w:tcW w:w="964" w:type="dxa"/>
            <w:vAlign w:val="center"/>
          </w:tcPr>
          <w:p w14:paraId="56D096BB" w14:textId="77777777" w:rsidR="00177681" w:rsidRPr="007E5632" w:rsidRDefault="00177681" w:rsidP="00184809">
            <w:pPr>
              <w:jc w:val="center"/>
              <w:rPr>
                <w:b/>
                <w:sz w:val="16"/>
                <w:szCs w:val="16"/>
              </w:rPr>
            </w:pPr>
            <w:r w:rsidRPr="007E5632">
              <w:rPr>
                <w:b/>
                <w:sz w:val="16"/>
                <w:szCs w:val="16"/>
              </w:rPr>
              <w:t>2017</w:t>
            </w:r>
          </w:p>
        </w:tc>
        <w:tc>
          <w:tcPr>
            <w:tcW w:w="964" w:type="dxa"/>
            <w:vAlign w:val="center"/>
          </w:tcPr>
          <w:p w14:paraId="1B3379F3" w14:textId="77777777" w:rsidR="00177681" w:rsidRPr="007E5632" w:rsidRDefault="00177681" w:rsidP="00184809">
            <w:pPr>
              <w:jc w:val="center"/>
              <w:rPr>
                <w:b/>
                <w:sz w:val="16"/>
                <w:szCs w:val="16"/>
              </w:rPr>
            </w:pPr>
            <w:r w:rsidRPr="007E5632">
              <w:rPr>
                <w:b/>
                <w:sz w:val="16"/>
                <w:szCs w:val="16"/>
              </w:rPr>
              <w:t>2018</w:t>
            </w:r>
          </w:p>
        </w:tc>
        <w:tc>
          <w:tcPr>
            <w:tcW w:w="964" w:type="dxa"/>
          </w:tcPr>
          <w:p w14:paraId="20DA15FA" w14:textId="77777777" w:rsidR="00177681" w:rsidRPr="007E5632" w:rsidRDefault="00177681" w:rsidP="00184809">
            <w:pPr>
              <w:jc w:val="center"/>
              <w:rPr>
                <w:b/>
                <w:sz w:val="16"/>
                <w:szCs w:val="16"/>
              </w:rPr>
            </w:pPr>
            <w:r w:rsidRPr="007E5632">
              <w:rPr>
                <w:b/>
                <w:sz w:val="16"/>
                <w:szCs w:val="16"/>
              </w:rPr>
              <w:t>2020</w:t>
            </w:r>
          </w:p>
        </w:tc>
      </w:tr>
      <w:tr w:rsidR="00177681" w:rsidRPr="007E5632" w14:paraId="12B7011D" w14:textId="77777777" w:rsidTr="00184809">
        <w:trPr>
          <w:jc w:val="center"/>
        </w:trPr>
        <w:tc>
          <w:tcPr>
            <w:tcW w:w="4564" w:type="dxa"/>
            <w:vAlign w:val="bottom"/>
          </w:tcPr>
          <w:p w14:paraId="69B88CB5" w14:textId="77777777" w:rsidR="00177681" w:rsidRPr="007E5632" w:rsidRDefault="00177681" w:rsidP="00184809">
            <w:pPr>
              <w:rPr>
                <w:b/>
                <w:sz w:val="20"/>
                <w:szCs w:val="20"/>
                <w:vertAlign w:val="superscript"/>
              </w:rPr>
            </w:pPr>
            <w:r w:rsidRPr="007E5632">
              <w:rPr>
                <w:b/>
                <w:sz w:val="20"/>
                <w:szCs w:val="20"/>
              </w:rPr>
              <w:t>Россия</w:t>
            </w:r>
            <w:r w:rsidRPr="007E5632">
              <w:rPr>
                <w:b/>
                <w:sz w:val="20"/>
                <w:szCs w:val="20"/>
                <w:vertAlign w:val="superscript"/>
              </w:rPr>
              <w:t>1)</w:t>
            </w:r>
          </w:p>
        </w:tc>
        <w:tc>
          <w:tcPr>
            <w:tcW w:w="964" w:type="dxa"/>
            <w:vAlign w:val="bottom"/>
          </w:tcPr>
          <w:p w14:paraId="67FADA16" w14:textId="77777777" w:rsidR="00177681" w:rsidRPr="007E5632" w:rsidRDefault="00177681" w:rsidP="00184809">
            <w:pPr>
              <w:ind w:right="113"/>
              <w:jc w:val="right"/>
              <w:rPr>
                <w:sz w:val="20"/>
                <w:szCs w:val="20"/>
              </w:rPr>
            </w:pPr>
            <w:r w:rsidRPr="007E5632">
              <w:rPr>
                <w:sz w:val="20"/>
                <w:szCs w:val="20"/>
              </w:rPr>
              <w:t>147,1</w:t>
            </w:r>
          </w:p>
        </w:tc>
        <w:tc>
          <w:tcPr>
            <w:tcW w:w="964" w:type="dxa"/>
            <w:vAlign w:val="bottom"/>
          </w:tcPr>
          <w:p w14:paraId="1D8D7222" w14:textId="77777777" w:rsidR="00177681" w:rsidRPr="007E5632" w:rsidRDefault="00177681" w:rsidP="00184809">
            <w:pPr>
              <w:ind w:right="113"/>
              <w:jc w:val="right"/>
              <w:rPr>
                <w:sz w:val="20"/>
                <w:szCs w:val="20"/>
              </w:rPr>
            </w:pPr>
            <w:r w:rsidRPr="007E5632">
              <w:rPr>
                <w:sz w:val="20"/>
                <w:szCs w:val="20"/>
              </w:rPr>
              <w:t>215,6</w:t>
            </w:r>
          </w:p>
        </w:tc>
        <w:tc>
          <w:tcPr>
            <w:tcW w:w="964" w:type="dxa"/>
            <w:vAlign w:val="bottom"/>
          </w:tcPr>
          <w:p w14:paraId="56604AA8" w14:textId="77777777" w:rsidR="00177681" w:rsidRPr="007E5632" w:rsidRDefault="00177681" w:rsidP="00184809">
            <w:pPr>
              <w:ind w:right="113"/>
              <w:jc w:val="right"/>
              <w:rPr>
                <w:sz w:val="20"/>
                <w:szCs w:val="20"/>
              </w:rPr>
            </w:pPr>
            <w:r w:rsidRPr="007E5632">
              <w:rPr>
                <w:sz w:val="20"/>
                <w:szCs w:val="20"/>
              </w:rPr>
              <w:t>259,4</w:t>
            </w:r>
          </w:p>
        </w:tc>
        <w:tc>
          <w:tcPr>
            <w:tcW w:w="964" w:type="dxa"/>
            <w:vAlign w:val="bottom"/>
          </w:tcPr>
          <w:p w14:paraId="471CF3BC" w14:textId="77777777" w:rsidR="00177681" w:rsidRPr="007E5632" w:rsidRDefault="00177681" w:rsidP="00184809">
            <w:pPr>
              <w:ind w:right="113"/>
              <w:jc w:val="right"/>
              <w:rPr>
                <w:sz w:val="20"/>
                <w:szCs w:val="20"/>
              </w:rPr>
            </w:pPr>
            <w:r w:rsidRPr="007E5632">
              <w:rPr>
                <w:sz w:val="20"/>
                <w:szCs w:val="20"/>
              </w:rPr>
              <w:t>286,9</w:t>
            </w:r>
          </w:p>
        </w:tc>
        <w:tc>
          <w:tcPr>
            <w:tcW w:w="964" w:type="dxa"/>
            <w:vAlign w:val="center"/>
          </w:tcPr>
          <w:p w14:paraId="3CBF51EF" w14:textId="77777777" w:rsidR="00177681" w:rsidRPr="007E5632" w:rsidRDefault="00177681" w:rsidP="00184809">
            <w:pPr>
              <w:ind w:firstLineChars="100" w:firstLine="200"/>
              <w:jc w:val="right"/>
              <w:rPr>
                <w:sz w:val="20"/>
                <w:szCs w:val="20"/>
              </w:rPr>
            </w:pPr>
            <w:r w:rsidRPr="007E5632">
              <w:rPr>
                <w:sz w:val="20"/>
                <w:szCs w:val="20"/>
              </w:rPr>
              <w:t>153,5</w:t>
            </w:r>
          </w:p>
        </w:tc>
      </w:tr>
      <w:tr w:rsidR="00177681" w:rsidRPr="007E5632" w14:paraId="051A2244" w14:textId="77777777" w:rsidTr="00184809">
        <w:trPr>
          <w:jc w:val="center"/>
        </w:trPr>
        <w:tc>
          <w:tcPr>
            <w:tcW w:w="9384" w:type="dxa"/>
            <w:gridSpan w:val="6"/>
            <w:vAlign w:val="center"/>
          </w:tcPr>
          <w:p w14:paraId="11B26D5C" w14:textId="77777777" w:rsidR="00177681" w:rsidRPr="007E5632" w:rsidRDefault="00177681" w:rsidP="00184809">
            <w:pPr>
              <w:rPr>
                <w:sz w:val="20"/>
                <w:szCs w:val="20"/>
              </w:rPr>
            </w:pPr>
            <w:r w:rsidRPr="007E5632">
              <w:rPr>
                <w:b/>
                <w:sz w:val="20"/>
                <w:szCs w:val="20"/>
              </w:rPr>
              <w:t>Страны – члены Европейского союза</w:t>
            </w:r>
          </w:p>
        </w:tc>
      </w:tr>
      <w:tr w:rsidR="00177681" w:rsidRPr="007E5632" w14:paraId="6405B0DB" w14:textId="77777777" w:rsidTr="00184809">
        <w:trPr>
          <w:jc w:val="center"/>
        </w:trPr>
        <w:tc>
          <w:tcPr>
            <w:tcW w:w="4564" w:type="dxa"/>
            <w:vAlign w:val="center"/>
          </w:tcPr>
          <w:p w14:paraId="56A134E3" w14:textId="77777777" w:rsidR="00177681" w:rsidRPr="007E5632" w:rsidRDefault="00177681" w:rsidP="00184809">
            <w:pPr>
              <w:ind w:firstLineChars="100" w:firstLine="200"/>
              <w:rPr>
                <w:sz w:val="20"/>
                <w:szCs w:val="20"/>
              </w:rPr>
            </w:pPr>
            <w:r w:rsidRPr="007E5632">
              <w:rPr>
                <w:sz w:val="20"/>
                <w:szCs w:val="20"/>
              </w:rPr>
              <w:t>Австрия</w:t>
            </w:r>
          </w:p>
        </w:tc>
        <w:tc>
          <w:tcPr>
            <w:tcW w:w="964" w:type="dxa"/>
            <w:vAlign w:val="bottom"/>
          </w:tcPr>
          <w:p w14:paraId="0176CC6C" w14:textId="77777777" w:rsidR="00177681" w:rsidRPr="007E5632" w:rsidRDefault="00177681" w:rsidP="00184809">
            <w:pPr>
              <w:ind w:right="113"/>
              <w:jc w:val="right"/>
              <w:rPr>
                <w:sz w:val="20"/>
                <w:szCs w:val="20"/>
              </w:rPr>
            </w:pPr>
            <w:r w:rsidRPr="007E5632">
              <w:rPr>
                <w:sz w:val="20"/>
                <w:szCs w:val="20"/>
              </w:rPr>
              <w:t>15,9</w:t>
            </w:r>
          </w:p>
        </w:tc>
        <w:tc>
          <w:tcPr>
            <w:tcW w:w="964" w:type="dxa"/>
            <w:vAlign w:val="bottom"/>
          </w:tcPr>
          <w:p w14:paraId="458D0A8C" w14:textId="77777777" w:rsidR="00177681" w:rsidRPr="007E5632" w:rsidRDefault="00177681" w:rsidP="00184809">
            <w:pPr>
              <w:ind w:right="113"/>
              <w:jc w:val="right"/>
              <w:rPr>
                <w:sz w:val="20"/>
                <w:szCs w:val="20"/>
              </w:rPr>
            </w:pPr>
            <w:r w:rsidRPr="007E5632">
              <w:rPr>
                <w:sz w:val="20"/>
                <w:szCs w:val="20"/>
              </w:rPr>
              <w:t>22,7</w:t>
            </w:r>
          </w:p>
        </w:tc>
        <w:tc>
          <w:tcPr>
            <w:tcW w:w="964" w:type="dxa"/>
            <w:vAlign w:val="bottom"/>
          </w:tcPr>
          <w:p w14:paraId="4EDA895B" w14:textId="77777777" w:rsidR="00177681" w:rsidRPr="007E5632" w:rsidRDefault="00177681" w:rsidP="00184809">
            <w:pPr>
              <w:ind w:right="113"/>
              <w:jc w:val="right"/>
              <w:rPr>
                <w:sz w:val="20"/>
                <w:szCs w:val="20"/>
              </w:rPr>
            </w:pPr>
            <w:r w:rsidRPr="007E5632">
              <w:rPr>
                <w:sz w:val="20"/>
                <w:szCs w:val="20"/>
              </w:rPr>
              <w:t>24,1</w:t>
            </w:r>
          </w:p>
        </w:tc>
        <w:tc>
          <w:tcPr>
            <w:tcW w:w="964" w:type="dxa"/>
            <w:vAlign w:val="bottom"/>
          </w:tcPr>
          <w:p w14:paraId="30D44DF6" w14:textId="77777777" w:rsidR="00177681" w:rsidRPr="007E5632" w:rsidRDefault="00177681" w:rsidP="00184809">
            <w:pPr>
              <w:ind w:right="113"/>
              <w:jc w:val="right"/>
              <w:rPr>
                <w:sz w:val="20"/>
                <w:szCs w:val="20"/>
              </w:rPr>
            </w:pPr>
            <w:r w:rsidRPr="007E5632">
              <w:rPr>
                <w:sz w:val="20"/>
                <w:szCs w:val="20"/>
              </w:rPr>
              <w:t>…</w:t>
            </w:r>
          </w:p>
        </w:tc>
        <w:tc>
          <w:tcPr>
            <w:tcW w:w="964" w:type="dxa"/>
            <w:vAlign w:val="center"/>
          </w:tcPr>
          <w:p w14:paraId="5BBFB167" w14:textId="77777777" w:rsidR="00177681" w:rsidRPr="007E5632" w:rsidRDefault="0056123D" w:rsidP="0056123D">
            <w:pPr>
              <w:ind w:firstLineChars="100" w:firstLine="200"/>
              <w:jc w:val="right"/>
              <w:rPr>
                <w:sz w:val="20"/>
                <w:szCs w:val="20"/>
              </w:rPr>
            </w:pPr>
            <w:r w:rsidRPr="007E5632">
              <w:rPr>
                <w:sz w:val="20"/>
                <w:szCs w:val="20"/>
              </w:rPr>
              <w:t>17</w:t>
            </w:r>
          </w:p>
        </w:tc>
      </w:tr>
      <w:tr w:rsidR="00177681" w:rsidRPr="007E5632" w14:paraId="1180AA86" w14:textId="77777777" w:rsidTr="00184809">
        <w:trPr>
          <w:jc w:val="center"/>
        </w:trPr>
        <w:tc>
          <w:tcPr>
            <w:tcW w:w="4564" w:type="dxa"/>
            <w:vAlign w:val="center"/>
          </w:tcPr>
          <w:p w14:paraId="495EA5BD" w14:textId="77777777" w:rsidR="00177681" w:rsidRPr="007E5632" w:rsidRDefault="00177681" w:rsidP="00184809">
            <w:pPr>
              <w:ind w:firstLineChars="100" w:firstLine="200"/>
              <w:rPr>
                <w:sz w:val="20"/>
                <w:szCs w:val="20"/>
              </w:rPr>
            </w:pPr>
            <w:r w:rsidRPr="007E5632">
              <w:rPr>
                <w:sz w:val="20"/>
                <w:szCs w:val="20"/>
              </w:rPr>
              <w:t>Болгария</w:t>
            </w:r>
          </w:p>
        </w:tc>
        <w:tc>
          <w:tcPr>
            <w:tcW w:w="964" w:type="dxa"/>
            <w:vAlign w:val="bottom"/>
          </w:tcPr>
          <w:p w14:paraId="4F0917E1" w14:textId="77777777" w:rsidR="00177681" w:rsidRPr="007E5632" w:rsidRDefault="00177681" w:rsidP="00184809">
            <w:pPr>
              <w:ind w:right="113"/>
              <w:jc w:val="right"/>
              <w:rPr>
                <w:sz w:val="20"/>
                <w:szCs w:val="20"/>
              </w:rPr>
            </w:pPr>
            <w:r w:rsidRPr="007E5632">
              <w:rPr>
                <w:sz w:val="20"/>
                <w:szCs w:val="20"/>
              </w:rPr>
              <w:t>1,2</w:t>
            </w:r>
            <w:r w:rsidRPr="007E5632">
              <w:rPr>
                <w:sz w:val="20"/>
                <w:szCs w:val="20"/>
                <w:vertAlign w:val="superscript"/>
              </w:rPr>
              <w:t>2)</w:t>
            </w:r>
          </w:p>
        </w:tc>
        <w:tc>
          <w:tcPr>
            <w:tcW w:w="964" w:type="dxa"/>
            <w:vAlign w:val="bottom"/>
          </w:tcPr>
          <w:p w14:paraId="2AE5F2DF" w14:textId="77777777" w:rsidR="00177681" w:rsidRPr="007E5632" w:rsidRDefault="00177681" w:rsidP="00184809">
            <w:pPr>
              <w:ind w:right="113"/>
              <w:jc w:val="right"/>
              <w:rPr>
                <w:sz w:val="20"/>
                <w:szCs w:val="20"/>
              </w:rPr>
            </w:pPr>
            <w:r w:rsidRPr="007E5632">
              <w:rPr>
                <w:sz w:val="20"/>
                <w:szCs w:val="20"/>
              </w:rPr>
              <w:t>…</w:t>
            </w:r>
          </w:p>
        </w:tc>
        <w:tc>
          <w:tcPr>
            <w:tcW w:w="964" w:type="dxa"/>
            <w:vAlign w:val="bottom"/>
          </w:tcPr>
          <w:p w14:paraId="52A33093" w14:textId="77777777" w:rsidR="00177681" w:rsidRPr="007E5632" w:rsidRDefault="00177681" w:rsidP="00184809">
            <w:pPr>
              <w:ind w:right="113"/>
              <w:jc w:val="right"/>
              <w:rPr>
                <w:sz w:val="20"/>
                <w:szCs w:val="20"/>
              </w:rPr>
            </w:pPr>
            <w:r w:rsidRPr="007E5632">
              <w:rPr>
                <w:sz w:val="20"/>
                <w:szCs w:val="20"/>
              </w:rPr>
              <w:t>…</w:t>
            </w:r>
          </w:p>
        </w:tc>
        <w:tc>
          <w:tcPr>
            <w:tcW w:w="964" w:type="dxa"/>
            <w:vAlign w:val="bottom"/>
          </w:tcPr>
          <w:p w14:paraId="598B4FE4" w14:textId="77777777" w:rsidR="00177681" w:rsidRPr="007E5632" w:rsidRDefault="00177681" w:rsidP="00184809">
            <w:pPr>
              <w:ind w:right="113"/>
              <w:jc w:val="right"/>
              <w:rPr>
                <w:sz w:val="20"/>
                <w:szCs w:val="20"/>
              </w:rPr>
            </w:pPr>
            <w:r w:rsidRPr="007E5632">
              <w:rPr>
                <w:sz w:val="20"/>
                <w:szCs w:val="20"/>
              </w:rPr>
              <w:t>…</w:t>
            </w:r>
          </w:p>
        </w:tc>
        <w:tc>
          <w:tcPr>
            <w:tcW w:w="964" w:type="dxa"/>
            <w:vAlign w:val="center"/>
          </w:tcPr>
          <w:p w14:paraId="5084CB86" w14:textId="77777777" w:rsidR="00177681" w:rsidRPr="007E5632" w:rsidRDefault="00177681" w:rsidP="00184809">
            <w:pPr>
              <w:ind w:firstLineChars="100" w:firstLine="200"/>
              <w:jc w:val="right"/>
              <w:rPr>
                <w:sz w:val="20"/>
                <w:szCs w:val="20"/>
              </w:rPr>
            </w:pPr>
            <w:r w:rsidRPr="007E5632">
              <w:rPr>
                <w:sz w:val="20"/>
                <w:szCs w:val="20"/>
              </w:rPr>
              <w:t>1,6</w:t>
            </w:r>
            <w:r w:rsidRPr="007E5632">
              <w:rPr>
                <w:sz w:val="20"/>
                <w:szCs w:val="20"/>
                <w:vertAlign w:val="superscript"/>
              </w:rPr>
              <w:t>3)</w:t>
            </w:r>
          </w:p>
        </w:tc>
      </w:tr>
      <w:tr w:rsidR="00177681" w:rsidRPr="007E5632" w14:paraId="425DD96F" w14:textId="77777777" w:rsidTr="00184809">
        <w:trPr>
          <w:jc w:val="center"/>
        </w:trPr>
        <w:tc>
          <w:tcPr>
            <w:tcW w:w="4564" w:type="dxa"/>
            <w:vAlign w:val="center"/>
          </w:tcPr>
          <w:p w14:paraId="101A9E2A" w14:textId="77777777" w:rsidR="00177681" w:rsidRPr="007E5632" w:rsidRDefault="00177681" w:rsidP="00184809">
            <w:pPr>
              <w:ind w:firstLineChars="100" w:firstLine="200"/>
              <w:rPr>
                <w:sz w:val="20"/>
                <w:szCs w:val="20"/>
              </w:rPr>
            </w:pPr>
            <w:r w:rsidRPr="007E5632">
              <w:rPr>
                <w:sz w:val="20"/>
                <w:szCs w:val="20"/>
              </w:rPr>
              <w:t>Германия</w:t>
            </w:r>
          </w:p>
        </w:tc>
        <w:tc>
          <w:tcPr>
            <w:tcW w:w="964" w:type="dxa"/>
            <w:vAlign w:val="bottom"/>
          </w:tcPr>
          <w:p w14:paraId="68326FAC" w14:textId="77777777" w:rsidR="00177681" w:rsidRPr="007E5632" w:rsidRDefault="00177681" w:rsidP="00184809">
            <w:pPr>
              <w:ind w:right="113"/>
              <w:jc w:val="right"/>
              <w:rPr>
                <w:sz w:val="20"/>
                <w:szCs w:val="20"/>
                <w:lang w:val="en-US"/>
              </w:rPr>
            </w:pPr>
            <w:r w:rsidRPr="007E5632">
              <w:rPr>
                <w:sz w:val="20"/>
                <w:szCs w:val="20"/>
                <w:lang w:val="en-US"/>
              </w:rPr>
              <w:t>200,6</w:t>
            </w:r>
          </w:p>
        </w:tc>
        <w:tc>
          <w:tcPr>
            <w:tcW w:w="964" w:type="dxa"/>
            <w:vAlign w:val="bottom"/>
          </w:tcPr>
          <w:p w14:paraId="71F2FF16" w14:textId="77777777" w:rsidR="00177681" w:rsidRPr="007E5632" w:rsidRDefault="00177681" w:rsidP="00184809">
            <w:pPr>
              <w:ind w:right="113"/>
              <w:jc w:val="right"/>
              <w:rPr>
                <w:sz w:val="20"/>
                <w:szCs w:val="20"/>
              </w:rPr>
            </w:pPr>
            <w:r w:rsidRPr="007E5632">
              <w:rPr>
                <w:sz w:val="20"/>
                <w:szCs w:val="20"/>
              </w:rPr>
              <w:t>251,2</w:t>
            </w:r>
          </w:p>
        </w:tc>
        <w:tc>
          <w:tcPr>
            <w:tcW w:w="964" w:type="dxa"/>
            <w:vAlign w:val="bottom"/>
          </w:tcPr>
          <w:p w14:paraId="1230D486" w14:textId="77777777" w:rsidR="00177681" w:rsidRPr="007E5632" w:rsidRDefault="00177681" w:rsidP="00184809">
            <w:pPr>
              <w:ind w:right="113"/>
              <w:jc w:val="right"/>
              <w:rPr>
                <w:sz w:val="20"/>
                <w:szCs w:val="20"/>
              </w:rPr>
            </w:pPr>
            <w:r w:rsidRPr="007E5632">
              <w:rPr>
                <w:sz w:val="20"/>
                <w:szCs w:val="20"/>
              </w:rPr>
              <w:t>255,4</w:t>
            </w:r>
          </w:p>
        </w:tc>
        <w:tc>
          <w:tcPr>
            <w:tcW w:w="964" w:type="dxa"/>
            <w:vAlign w:val="bottom"/>
          </w:tcPr>
          <w:p w14:paraId="7655D0F3" w14:textId="77777777" w:rsidR="00177681" w:rsidRPr="007E5632" w:rsidRDefault="00177681" w:rsidP="00184809">
            <w:pPr>
              <w:ind w:right="113"/>
              <w:jc w:val="right"/>
              <w:rPr>
                <w:sz w:val="20"/>
                <w:szCs w:val="20"/>
              </w:rPr>
            </w:pPr>
            <w:r w:rsidRPr="007E5632">
              <w:rPr>
                <w:sz w:val="20"/>
                <w:szCs w:val="20"/>
              </w:rPr>
              <w:t>…</w:t>
            </w:r>
          </w:p>
        </w:tc>
        <w:tc>
          <w:tcPr>
            <w:tcW w:w="964" w:type="dxa"/>
            <w:vAlign w:val="center"/>
          </w:tcPr>
          <w:p w14:paraId="553DE3ED" w14:textId="77777777" w:rsidR="00177681" w:rsidRPr="007E5632" w:rsidRDefault="00177681" w:rsidP="00184809">
            <w:pPr>
              <w:ind w:firstLineChars="100" w:firstLine="200"/>
              <w:jc w:val="right"/>
              <w:rPr>
                <w:sz w:val="20"/>
                <w:szCs w:val="20"/>
              </w:rPr>
            </w:pPr>
            <w:r w:rsidRPr="007E5632">
              <w:rPr>
                <w:sz w:val="20"/>
                <w:szCs w:val="20"/>
              </w:rPr>
              <w:t>45,1</w:t>
            </w:r>
          </w:p>
        </w:tc>
      </w:tr>
      <w:tr w:rsidR="00177681" w:rsidRPr="007E5632" w14:paraId="2E4BA65F" w14:textId="77777777" w:rsidTr="00184809">
        <w:trPr>
          <w:jc w:val="center"/>
        </w:trPr>
        <w:tc>
          <w:tcPr>
            <w:tcW w:w="4564" w:type="dxa"/>
            <w:vAlign w:val="center"/>
          </w:tcPr>
          <w:p w14:paraId="256B451A" w14:textId="77777777" w:rsidR="00177681" w:rsidRPr="007E5632" w:rsidRDefault="00177681" w:rsidP="00184809">
            <w:pPr>
              <w:ind w:firstLineChars="100" w:firstLine="200"/>
              <w:rPr>
                <w:sz w:val="20"/>
                <w:szCs w:val="20"/>
              </w:rPr>
            </w:pPr>
            <w:r w:rsidRPr="007E5632">
              <w:rPr>
                <w:sz w:val="20"/>
                <w:szCs w:val="20"/>
              </w:rPr>
              <w:t>Греция</w:t>
            </w:r>
          </w:p>
        </w:tc>
        <w:tc>
          <w:tcPr>
            <w:tcW w:w="964" w:type="dxa"/>
            <w:vAlign w:val="bottom"/>
          </w:tcPr>
          <w:p w14:paraId="1F46BEC1" w14:textId="77777777" w:rsidR="00177681" w:rsidRPr="007E5632" w:rsidRDefault="00177681" w:rsidP="00184809">
            <w:pPr>
              <w:ind w:right="113"/>
              <w:jc w:val="right"/>
              <w:rPr>
                <w:sz w:val="20"/>
                <w:szCs w:val="20"/>
              </w:rPr>
            </w:pPr>
            <w:r w:rsidRPr="007E5632">
              <w:rPr>
                <w:sz w:val="20"/>
                <w:szCs w:val="20"/>
              </w:rPr>
              <w:t>…</w:t>
            </w:r>
          </w:p>
        </w:tc>
        <w:tc>
          <w:tcPr>
            <w:tcW w:w="964" w:type="dxa"/>
            <w:vAlign w:val="bottom"/>
          </w:tcPr>
          <w:p w14:paraId="7810B073" w14:textId="77777777" w:rsidR="00177681" w:rsidRPr="007E5632" w:rsidRDefault="00177681" w:rsidP="00184809">
            <w:pPr>
              <w:ind w:right="113"/>
              <w:jc w:val="right"/>
              <w:rPr>
                <w:sz w:val="20"/>
                <w:szCs w:val="20"/>
              </w:rPr>
            </w:pPr>
            <w:r w:rsidRPr="007E5632">
              <w:rPr>
                <w:sz w:val="20"/>
                <w:szCs w:val="20"/>
              </w:rPr>
              <w:t>…</w:t>
            </w:r>
          </w:p>
        </w:tc>
        <w:tc>
          <w:tcPr>
            <w:tcW w:w="964" w:type="dxa"/>
            <w:vAlign w:val="bottom"/>
          </w:tcPr>
          <w:p w14:paraId="334E30C7" w14:textId="77777777" w:rsidR="00177681" w:rsidRPr="007E5632" w:rsidRDefault="00177681" w:rsidP="00184809">
            <w:pPr>
              <w:ind w:right="113"/>
              <w:jc w:val="right"/>
              <w:rPr>
                <w:sz w:val="20"/>
                <w:szCs w:val="20"/>
              </w:rPr>
            </w:pPr>
            <w:r w:rsidRPr="007E5632">
              <w:rPr>
                <w:sz w:val="20"/>
                <w:szCs w:val="20"/>
              </w:rPr>
              <w:t>…</w:t>
            </w:r>
          </w:p>
        </w:tc>
        <w:tc>
          <w:tcPr>
            <w:tcW w:w="964" w:type="dxa"/>
            <w:vAlign w:val="bottom"/>
          </w:tcPr>
          <w:p w14:paraId="59B205A7" w14:textId="77777777" w:rsidR="00177681" w:rsidRPr="007E5632" w:rsidRDefault="00177681" w:rsidP="00184809">
            <w:pPr>
              <w:ind w:right="113"/>
              <w:jc w:val="right"/>
              <w:rPr>
                <w:sz w:val="20"/>
                <w:szCs w:val="20"/>
              </w:rPr>
            </w:pPr>
            <w:r w:rsidRPr="007E5632">
              <w:rPr>
                <w:sz w:val="20"/>
                <w:szCs w:val="20"/>
              </w:rPr>
              <w:t>…</w:t>
            </w:r>
          </w:p>
        </w:tc>
        <w:tc>
          <w:tcPr>
            <w:tcW w:w="964" w:type="dxa"/>
            <w:vAlign w:val="center"/>
          </w:tcPr>
          <w:p w14:paraId="1D8FBCD3" w14:textId="77777777" w:rsidR="00177681" w:rsidRPr="007E5632" w:rsidRDefault="00177681" w:rsidP="00184809">
            <w:pPr>
              <w:ind w:firstLineChars="100" w:firstLine="200"/>
              <w:jc w:val="right"/>
              <w:rPr>
                <w:sz w:val="20"/>
                <w:szCs w:val="20"/>
              </w:rPr>
            </w:pPr>
            <w:r w:rsidRPr="007E5632">
              <w:rPr>
                <w:sz w:val="20"/>
                <w:szCs w:val="20"/>
              </w:rPr>
              <w:t>4,7</w:t>
            </w:r>
          </w:p>
        </w:tc>
      </w:tr>
      <w:tr w:rsidR="00177681" w:rsidRPr="007E5632" w14:paraId="162CA2A8" w14:textId="77777777" w:rsidTr="00184809">
        <w:trPr>
          <w:jc w:val="center"/>
        </w:trPr>
        <w:tc>
          <w:tcPr>
            <w:tcW w:w="4564" w:type="dxa"/>
            <w:vAlign w:val="center"/>
          </w:tcPr>
          <w:p w14:paraId="273A5B70" w14:textId="77777777" w:rsidR="00177681" w:rsidRPr="007E5632" w:rsidRDefault="00177681" w:rsidP="00184809">
            <w:pPr>
              <w:ind w:firstLineChars="100" w:firstLine="200"/>
              <w:rPr>
                <w:sz w:val="20"/>
                <w:szCs w:val="20"/>
              </w:rPr>
            </w:pPr>
            <w:r w:rsidRPr="007E5632">
              <w:rPr>
                <w:sz w:val="20"/>
                <w:szCs w:val="20"/>
              </w:rPr>
              <w:t>Испания</w:t>
            </w:r>
          </w:p>
        </w:tc>
        <w:tc>
          <w:tcPr>
            <w:tcW w:w="964" w:type="dxa"/>
            <w:vAlign w:val="bottom"/>
          </w:tcPr>
          <w:p w14:paraId="04D291C3" w14:textId="77777777" w:rsidR="00177681" w:rsidRPr="007E5632" w:rsidRDefault="00177681" w:rsidP="00184809">
            <w:pPr>
              <w:ind w:right="113"/>
              <w:jc w:val="right"/>
              <w:rPr>
                <w:sz w:val="20"/>
                <w:szCs w:val="20"/>
                <w:lang w:val="en-US"/>
              </w:rPr>
            </w:pPr>
            <w:r w:rsidRPr="007E5632">
              <w:rPr>
                <w:sz w:val="20"/>
                <w:szCs w:val="20"/>
                <w:lang w:val="en-US"/>
              </w:rPr>
              <w:t>77,2</w:t>
            </w:r>
          </w:p>
        </w:tc>
        <w:tc>
          <w:tcPr>
            <w:tcW w:w="964" w:type="dxa"/>
            <w:vAlign w:val="bottom"/>
          </w:tcPr>
          <w:p w14:paraId="1D2E908D" w14:textId="77777777" w:rsidR="00177681" w:rsidRPr="007E5632" w:rsidRDefault="0056123D" w:rsidP="00184809">
            <w:pPr>
              <w:ind w:right="113"/>
              <w:jc w:val="right"/>
              <w:rPr>
                <w:sz w:val="20"/>
                <w:szCs w:val="20"/>
              </w:rPr>
            </w:pPr>
            <w:r w:rsidRPr="007E5632">
              <w:rPr>
                <w:sz w:val="20"/>
                <w:szCs w:val="20"/>
              </w:rPr>
              <w:t>111</w:t>
            </w:r>
          </w:p>
        </w:tc>
        <w:tc>
          <w:tcPr>
            <w:tcW w:w="964" w:type="dxa"/>
            <w:vAlign w:val="bottom"/>
          </w:tcPr>
          <w:p w14:paraId="1E6C393B" w14:textId="77777777" w:rsidR="00177681" w:rsidRPr="007E5632" w:rsidRDefault="00177681" w:rsidP="00184809">
            <w:pPr>
              <w:ind w:right="113"/>
              <w:jc w:val="right"/>
              <w:rPr>
                <w:sz w:val="20"/>
                <w:szCs w:val="20"/>
              </w:rPr>
            </w:pPr>
            <w:r w:rsidRPr="007E5632">
              <w:rPr>
                <w:sz w:val="20"/>
                <w:szCs w:val="20"/>
              </w:rPr>
              <w:t>119,3</w:t>
            </w:r>
          </w:p>
        </w:tc>
        <w:tc>
          <w:tcPr>
            <w:tcW w:w="964" w:type="dxa"/>
            <w:vAlign w:val="bottom"/>
          </w:tcPr>
          <w:p w14:paraId="38DC5544" w14:textId="77777777" w:rsidR="00177681" w:rsidRPr="007E5632" w:rsidRDefault="00177681" w:rsidP="00184809">
            <w:pPr>
              <w:ind w:right="113"/>
              <w:jc w:val="right"/>
              <w:rPr>
                <w:sz w:val="20"/>
                <w:szCs w:val="20"/>
              </w:rPr>
            </w:pPr>
            <w:r w:rsidRPr="007E5632">
              <w:rPr>
                <w:sz w:val="20"/>
                <w:szCs w:val="20"/>
              </w:rPr>
              <w:t>…</w:t>
            </w:r>
          </w:p>
        </w:tc>
        <w:tc>
          <w:tcPr>
            <w:tcW w:w="964" w:type="dxa"/>
            <w:vAlign w:val="center"/>
          </w:tcPr>
          <w:p w14:paraId="77BFDA75" w14:textId="77777777" w:rsidR="00177681" w:rsidRPr="007E5632" w:rsidRDefault="00177681" w:rsidP="00184809">
            <w:pPr>
              <w:ind w:firstLineChars="100" w:firstLine="200"/>
              <w:jc w:val="right"/>
              <w:rPr>
                <w:sz w:val="20"/>
                <w:szCs w:val="20"/>
              </w:rPr>
            </w:pPr>
            <w:r w:rsidRPr="007E5632">
              <w:rPr>
                <w:sz w:val="20"/>
                <w:szCs w:val="20"/>
              </w:rPr>
              <w:t>39,6</w:t>
            </w:r>
          </w:p>
        </w:tc>
      </w:tr>
      <w:tr w:rsidR="00177681" w:rsidRPr="007E5632" w14:paraId="283B053F" w14:textId="77777777" w:rsidTr="00184809">
        <w:trPr>
          <w:jc w:val="center"/>
        </w:trPr>
        <w:tc>
          <w:tcPr>
            <w:tcW w:w="4564" w:type="dxa"/>
            <w:vAlign w:val="center"/>
          </w:tcPr>
          <w:p w14:paraId="4968CD17" w14:textId="77777777" w:rsidR="00177681" w:rsidRPr="007E5632" w:rsidRDefault="00177681" w:rsidP="00184809">
            <w:pPr>
              <w:ind w:firstLineChars="100" w:firstLine="200"/>
              <w:rPr>
                <w:sz w:val="20"/>
                <w:szCs w:val="20"/>
              </w:rPr>
            </w:pPr>
            <w:r w:rsidRPr="007E5632">
              <w:rPr>
                <w:sz w:val="20"/>
                <w:szCs w:val="20"/>
              </w:rPr>
              <w:t>Италия</w:t>
            </w:r>
          </w:p>
        </w:tc>
        <w:tc>
          <w:tcPr>
            <w:tcW w:w="964" w:type="dxa"/>
            <w:vAlign w:val="bottom"/>
          </w:tcPr>
          <w:p w14:paraId="5490BED3" w14:textId="77777777" w:rsidR="00177681" w:rsidRPr="007E5632" w:rsidRDefault="00177681" w:rsidP="00184809">
            <w:pPr>
              <w:ind w:right="113"/>
              <w:jc w:val="right"/>
              <w:rPr>
                <w:sz w:val="20"/>
                <w:szCs w:val="20"/>
              </w:rPr>
            </w:pPr>
            <w:r w:rsidRPr="007E5632">
              <w:rPr>
                <w:sz w:val="20"/>
                <w:szCs w:val="20"/>
              </w:rPr>
              <w:t>…</w:t>
            </w:r>
          </w:p>
        </w:tc>
        <w:tc>
          <w:tcPr>
            <w:tcW w:w="964" w:type="dxa"/>
            <w:vAlign w:val="bottom"/>
          </w:tcPr>
          <w:p w14:paraId="4FF58BD4" w14:textId="77777777" w:rsidR="00177681" w:rsidRPr="007E5632" w:rsidRDefault="00177681" w:rsidP="00184809">
            <w:pPr>
              <w:ind w:right="113"/>
              <w:jc w:val="right"/>
              <w:rPr>
                <w:sz w:val="20"/>
                <w:szCs w:val="20"/>
              </w:rPr>
            </w:pPr>
            <w:r w:rsidRPr="007E5632">
              <w:rPr>
                <w:sz w:val="20"/>
                <w:szCs w:val="20"/>
              </w:rPr>
              <w:t>…</w:t>
            </w:r>
          </w:p>
        </w:tc>
        <w:tc>
          <w:tcPr>
            <w:tcW w:w="964" w:type="dxa"/>
            <w:vAlign w:val="bottom"/>
          </w:tcPr>
          <w:p w14:paraId="1A02226E" w14:textId="77777777" w:rsidR="00177681" w:rsidRPr="007E5632" w:rsidRDefault="00177681" w:rsidP="00184809">
            <w:pPr>
              <w:ind w:right="113"/>
              <w:jc w:val="right"/>
              <w:rPr>
                <w:sz w:val="20"/>
                <w:szCs w:val="20"/>
              </w:rPr>
            </w:pPr>
            <w:r w:rsidRPr="007E5632">
              <w:rPr>
                <w:sz w:val="20"/>
                <w:szCs w:val="20"/>
              </w:rPr>
              <w:t>…</w:t>
            </w:r>
          </w:p>
        </w:tc>
        <w:tc>
          <w:tcPr>
            <w:tcW w:w="964" w:type="dxa"/>
            <w:vAlign w:val="bottom"/>
          </w:tcPr>
          <w:p w14:paraId="5EEF8457" w14:textId="77777777" w:rsidR="00177681" w:rsidRPr="007E5632" w:rsidRDefault="00177681" w:rsidP="00184809">
            <w:pPr>
              <w:ind w:right="113"/>
              <w:jc w:val="right"/>
              <w:rPr>
                <w:sz w:val="20"/>
                <w:szCs w:val="20"/>
              </w:rPr>
            </w:pPr>
            <w:r w:rsidRPr="007E5632">
              <w:rPr>
                <w:sz w:val="20"/>
                <w:szCs w:val="20"/>
              </w:rPr>
              <w:t>…</w:t>
            </w:r>
          </w:p>
        </w:tc>
        <w:tc>
          <w:tcPr>
            <w:tcW w:w="964" w:type="dxa"/>
            <w:vAlign w:val="center"/>
          </w:tcPr>
          <w:p w14:paraId="25B4E828" w14:textId="77777777" w:rsidR="00177681" w:rsidRPr="007E5632" w:rsidRDefault="0056123D" w:rsidP="00184809">
            <w:pPr>
              <w:ind w:firstLineChars="100" w:firstLine="200"/>
              <w:jc w:val="right"/>
              <w:rPr>
                <w:sz w:val="20"/>
                <w:szCs w:val="20"/>
              </w:rPr>
            </w:pPr>
            <w:r w:rsidRPr="007E5632">
              <w:rPr>
                <w:sz w:val="20"/>
                <w:szCs w:val="20"/>
              </w:rPr>
              <w:t>52</w:t>
            </w:r>
            <w:r w:rsidR="00177681" w:rsidRPr="007E5632">
              <w:rPr>
                <w:sz w:val="20"/>
                <w:szCs w:val="20"/>
                <w:vertAlign w:val="superscript"/>
              </w:rPr>
              <w:t>3)</w:t>
            </w:r>
          </w:p>
        </w:tc>
      </w:tr>
      <w:tr w:rsidR="00177681" w:rsidRPr="007E5632" w14:paraId="2EBD7768" w14:textId="77777777" w:rsidTr="00184809">
        <w:trPr>
          <w:jc w:val="center"/>
        </w:trPr>
        <w:tc>
          <w:tcPr>
            <w:tcW w:w="4564" w:type="dxa"/>
            <w:vAlign w:val="center"/>
          </w:tcPr>
          <w:p w14:paraId="7B451CFF" w14:textId="77777777" w:rsidR="00177681" w:rsidRPr="007E5632" w:rsidRDefault="00177681" w:rsidP="00184809">
            <w:pPr>
              <w:ind w:firstLineChars="100" w:firstLine="200"/>
              <w:rPr>
                <w:sz w:val="20"/>
                <w:szCs w:val="20"/>
              </w:rPr>
            </w:pPr>
            <w:r w:rsidRPr="007E5632">
              <w:rPr>
                <w:sz w:val="20"/>
                <w:szCs w:val="20"/>
              </w:rPr>
              <w:t>Польша</w:t>
            </w:r>
          </w:p>
        </w:tc>
        <w:tc>
          <w:tcPr>
            <w:tcW w:w="964" w:type="dxa"/>
            <w:vAlign w:val="bottom"/>
          </w:tcPr>
          <w:p w14:paraId="25765E0C" w14:textId="77777777" w:rsidR="00177681" w:rsidRPr="007E5632" w:rsidRDefault="00177681" w:rsidP="00184809">
            <w:pPr>
              <w:ind w:right="113"/>
              <w:jc w:val="right"/>
              <w:rPr>
                <w:sz w:val="20"/>
                <w:szCs w:val="20"/>
              </w:rPr>
            </w:pPr>
            <w:r w:rsidRPr="007E5632">
              <w:rPr>
                <w:sz w:val="20"/>
                <w:szCs w:val="20"/>
                <w:lang w:val="en-US"/>
              </w:rPr>
              <w:t>6,6</w:t>
            </w:r>
          </w:p>
        </w:tc>
        <w:tc>
          <w:tcPr>
            <w:tcW w:w="964" w:type="dxa"/>
            <w:vAlign w:val="bottom"/>
          </w:tcPr>
          <w:p w14:paraId="4902AC21" w14:textId="77777777" w:rsidR="00177681" w:rsidRPr="007E5632" w:rsidRDefault="00177681" w:rsidP="00184809">
            <w:pPr>
              <w:ind w:right="113"/>
              <w:jc w:val="right"/>
              <w:rPr>
                <w:sz w:val="20"/>
                <w:szCs w:val="20"/>
              </w:rPr>
            </w:pPr>
            <w:r w:rsidRPr="007E5632">
              <w:rPr>
                <w:sz w:val="20"/>
                <w:szCs w:val="20"/>
              </w:rPr>
              <w:t>8,7</w:t>
            </w:r>
          </w:p>
        </w:tc>
        <w:tc>
          <w:tcPr>
            <w:tcW w:w="964" w:type="dxa"/>
            <w:vAlign w:val="bottom"/>
          </w:tcPr>
          <w:p w14:paraId="0692498E" w14:textId="77777777" w:rsidR="00177681" w:rsidRPr="007E5632" w:rsidRDefault="00177681" w:rsidP="00184809">
            <w:pPr>
              <w:ind w:right="113"/>
              <w:jc w:val="right"/>
              <w:rPr>
                <w:sz w:val="20"/>
                <w:szCs w:val="20"/>
              </w:rPr>
            </w:pPr>
            <w:r w:rsidRPr="007E5632">
              <w:rPr>
                <w:sz w:val="20"/>
                <w:szCs w:val="20"/>
              </w:rPr>
              <w:t>12,1</w:t>
            </w:r>
          </w:p>
        </w:tc>
        <w:tc>
          <w:tcPr>
            <w:tcW w:w="964" w:type="dxa"/>
            <w:vAlign w:val="bottom"/>
          </w:tcPr>
          <w:p w14:paraId="351C7EB7" w14:textId="77777777" w:rsidR="00177681" w:rsidRPr="007E5632" w:rsidRDefault="00177681" w:rsidP="00184809">
            <w:pPr>
              <w:ind w:right="113"/>
              <w:jc w:val="right"/>
              <w:rPr>
                <w:sz w:val="20"/>
                <w:szCs w:val="20"/>
              </w:rPr>
            </w:pPr>
            <w:r w:rsidRPr="007E5632">
              <w:rPr>
                <w:sz w:val="20"/>
                <w:szCs w:val="20"/>
              </w:rPr>
              <w:t>…</w:t>
            </w:r>
          </w:p>
        </w:tc>
        <w:tc>
          <w:tcPr>
            <w:tcW w:w="964" w:type="dxa"/>
            <w:vAlign w:val="center"/>
          </w:tcPr>
          <w:p w14:paraId="2135F9D0" w14:textId="77777777" w:rsidR="00177681" w:rsidRPr="007E5632" w:rsidRDefault="00177681" w:rsidP="00184809">
            <w:pPr>
              <w:ind w:firstLineChars="100" w:firstLine="200"/>
              <w:jc w:val="right"/>
              <w:rPr>
                <w:sz w:val="20"/>
                <w:szCs w:val="20"/>
              </w:rPr>
            </w:pPr>
            <w:r w:rsidRPr="007E5632">
              <w:rPr>
                <w:sz w:val="20"/>
                <w:szCs w:val="20"/>
              </w:rPr>
              <w:t>4,5</w:t>
            </w:r>
          </w:p>
        </w:tc>
      </w:tr>
      <w:tr w:rsidR="00177681" w:rsidRPr="007E5632" w14:paraId="0E9465D3" w14:textId="77777777" w:rsidTr="00184809">
        <w:trPr>
          <w:jc w:val="center"/>
        </w:trPr>
        <w:tc>
          <w:tcPr>
            <w:tcW w:w="4564" w:type="dxa"/>
            <w:vAlign w:val="center"/>
          </w:tcPr>
          <w:p w14:paraId="359A9844" w14:textId="77777777" w:rsidR="00177681" w:rsidRPr="007E5632" w:rsidRDefault="00177681" w:rsidP="00184809">
            <w:pPr>
              <w:ind w:firstLineChars="100" w:firstLine="200"/>
              <w:rPr>
                <w:sz w:val="20"/>
                <w:szCs w:val="20"/>
              </w:rPr>
            </w:pPr>
            <w:r w:rsidRPr="007E5632">
              <w:rPr>
                <w:sz w:val="20"/>
                <w:szCs w:val="20"/>
              </w:rPr>
              <w:t>Португалия</w:t>
            </w:r>
          </w:p>
        </w:tc>
        <w:tc>
          <w:tcPr>
            <w:tcW w:w="964" w:type="dxa"/>
            <w:vAlign w:val="bottom"/>
          </w:tcPr>
          <w:p w14:paraId="06D0271F" w14:textId="77777777" w:rsidR="00177681" w:rsidRPr="007E5632" w:rsidRDefault="0056123D" w:rsidP="00184809">
            <w:pPr>
              <w:ind w:right="113"/>
              <w:jc w:val="right"/>
              <w:rPr>
                <w:sz w:val="20"/>
                <w:szCs w:val="20"/>
                <w:lang w:val="en-US"/>
              </w:rPr>
            </w:pPr>
            <w:r w:rsidRPr="007E5632">
              <w:rPr>
                <w:sz w:val="20"/>
                <w:szCs w:val="20"/>
                <w:lang w:val="en-US"/>
              </w:rPr>
              <w:t>26</w:t>
            </w:r>
          </w:p>
        </w:tc>
        <w:tc>
          <w:tcPr>
            <w:tcW w:w="964" w:type="dxa"/>
            <w:vAlign w:val="bottom"/>
          </w:tcPr>
          <w:p w14:paraId="7A798F7F" w14:textId="77777777" w:rsidR="00177681" w:rsidRPr="007E5632" w:rsidRDefault="00177681" w:rsidP="00184809">
            <w:pPr>
              <w:ind w:right="113"/>
              <w:jc w:val="right"/>
              <w:rPr>
                <w:sz w:val="20"/>
                <w:szCs w:val="20"/>
              </w:rPr>
            </w:pPr>
            <w:r w:rsidRPr="007E5632">
              <w:rPr>
                <w:sz w:val="20"/>
                <w:szCs w:val="20"/>
              </w:rPr>
              <w:t>30,9</w:t>
            </w:r>
          </w:p>
        </w:tc>
        <w:tc>
          <w:tcPr>
            <w:tcW w:w="964" w:type="dxa"/>
            <w:vAlign w:val="bottom"/>
          </w:tcPr>
          <w:p w14:paraId="24830708" w14:textId="77777777" w:rsidR="00177681" w:rsidRPr="007E5632" w:rsidRDefault="00177681" w:rsidP="00184809">
            <w:pPr>
              <w:ind w:right="113"/>
              <w:jc w:val="right"/>
              <w:rPr>
                <w:sz w:val="20"/>
                <w:szCs w:val="20"/>
              </w:rPr>
            </w:pPr>
            <w:r w:rsidRPr="007E5632">
              <w:rPr>
                <w:sz w:val="20"/>
                <w:szCs w:val="20"/>
              </w:rPr>
              <w:t>37,6</w:t>
            </w:r>
          </w:p>
        </w:tc>
        <w:tc>
          <w:tcPr>
            <w:tcW w:w="964" w:type="dxa"/>
            <w:vAlign w:val="bottom"/>
          </w:tcPr>
          <w:p w14:paraId="51B1762D" w14:textId="77777777" w:rsidR="00177681" w:rsidRPr="007E5632" w:rsidRDefault="00177681" w:rsidP="00184809">
            <w:pPr>
              <w:ind w:right="113"/>
              <w:jc w:val="right"/>
              <w:rPr>
                <w:sz w:val="20"/>
                <w:szCs w:val="20"/>
              </w:rPr>
            </w:pPr>
            <w:r w:rsidRPr="007E5632">
              <w:rPr>
                <w:sz w:val="20"/>
                <w:szCs w:val="20"/>
              </w:rPr>
              <w:t>…</w:t>
            </w:r>
          </w:p>
        </w:tc>
        <w:tc>
          <w:tcPr>
            <w:tcW w:w="964" w:type="dxa"/>
            <w:vAlign w:val="center"/>
          </w:tcPr>
          <w:p w14:paraId="200F8600" w14:textId="77777777" w:rsidR="00177681" w:rsidRPr="007E5632" w:rsidRDefault="00177681" w:rsidP="00184809">
            <w:pPr>
              <w:ind w:firstLineChars="100" w:firstLine="200"/>
              <w:jc w:val="right"/>
              <w:rPr>
                <w:sz w:val="20"/>
                <w:szCs w:val="20"/>
              </w:rPr>
            </w:pPr>
            <w:r w:rsidRPr="007E5632">
              <w:rPr>
                <w:sz w:val="20"/>
                <w:szCs w:val="20"/>
              </w:rPr>
              <w:t>12,5</w:t>
            </w:r>
          </w:p>
        </w:tc>
      </w:tr>
      <w:tr w:rsidR="00177681" w:rsidRPr="007E5632" w14:paraId="28AB2787" w14:textId="77777777" w:rsidTr="00184809">
        <w:trPr>
          <w:jc w:val="center"/>
        </w:trPr>
        <w:tc>
          <w:tcPr>
            <w:tcW w:w="4564" w:type="dxa"/>
            <w:vAlign w:val="center"/>
          </w:tcPr>
          <w:p w14:paraId="6E130F7D" w14:textId="77777777" w:rsidR="00177681" w:rsidRPr="007E5632" w:rsidRDefault="00177681" w:rsidP="00184809">
            <w:pPr>
              <w:ind w:firstLineChars="100" w:firstLine="200"/>
              <w:rPr>
                <w:sz w:val="20"/>
                <w:szCs w:val="20"/>
              </w:rPr>
            </w:pPr>
            <w:r w:rsidRPr="007E5632">
              <w:rPr>
                <w:sz w:val="20"/>
                <w:szCs w:val="20"/>
              </w:rPr>
              <w:t>Румыния</w:t>
            </w:r>
          </w:p>
        </w:tc>
        <w:tc>
          <w:tcPr>
            <w:tcW w:w="964" w:type="dxa"/>
            <w:vAlign w:val="bottom"/>
          </w:tcPr>
          <w:p w14:paraId="6C462552" w14:textId="77777777" w:rsidR="00177681" w:rsidRPr="007E5632" w:rsidRDefault="00177681" w:rsidP="00184809">
            <w:pPr>
              <w:ind w:right="113"/>
              <w:jc w:val="right"/>
              <w:rPr>
                <w:sz w:val="20"/>
                <w:szCs w:val="20"/>
                <w:lang w:val="en-US"/>
              </w:rPr>
            </w:pPr>
            <w:r w:rsidRPr="007E5632">
              <w:rPr>
                <w:sz w:val="20"/>
                <w:szCs w:val="20"/>
                <w:lang w:val="en-US"/>
              </w:rPr>
              <w:t>4,4</w:t>
            </w:r>
          </w:p>
        </w:tc>
        <w:tc>
          <w:tcPr>
            <w:tcW w:w="964" w:type="dxa"/>
            <w:vAlign w:val="bottom"/>
          </w:tcPr>
          <w:p w14:paraId="5A129ED1" w14:textId="77777777" w:rsidR="00177681" w:rsidRPr="007E5632" w:rsidRDefault="00177681" w:rsidP="00184809">
            <w:pPr>
              <w:ind w:right="113"/>
              <w:jc w:val="right"/>
              <w:rPr>
                <w:sz w:val="20"/>
                <w:szCs w:val="20"/>
              </w:rPr>
            </w:pPr>
            <w:r w:rsidRPr="007E5632">
              <w:rPr>
                <w:sz w:val="20"/>
                <w:szCs w:val="20"/>
              </w:rPr>
              <w:t>5,2</w:t>
            </w:r>
          </w:p>
        </w:tc>
        <w:tc>
          <w:tcPr>
            <w:tcW w:w="964" w:type="dxa"/>
            <w:vAlign w:val="bottom"/>
          </w:tcPr>
          <w:p w14:paraId="1763A4A6" w14:textId="77777777" w:rsidR="00177681" w:rsidRPr="007E5632" w:rsidRDefault="00177681" w:rsidP="00184809">
            <w:pPr>
              <w:ind w:right="113"/>
              <w:jc w:val="right"/>
              <w:rPr>
                <w:sz w:val="20"/>
                <w:szCs w:val="20"/>
              </w:rPr>
            </w:pPr>
            <w:r w:rsidRPr="007E5632">
              <w:rPr>
                <w:sz w:val="20"/>
                <w:szCs w:val="20"/>
              </w:rPr>
              <w:t>5,8</w:t>
            </w:r>
          </w:p>
        </w:tc>
        <w:tc>
          <w:tcPr>
            <w:tcW w:w="964" w:type="dxa"/>
            <w:vAlign w:val="bottom"/>
          </w:tcPr>
          <w:p w14:paraId="64B03D48" w14:textId="77777777" w:rsidR="00177681" w:rsidRPr="007E5632" w:rsidRDefault="00177681" w:rsidP="00184809">
            <w:pPr>
              <w:ind w:right="113"/>
              <w:jc w:val="right"/>
              <w:rPr>
                <w:sz w:val="20"/>
                <w:szCs w:val="20"/>
              </w:rPr>
            </w:pPr>
            <w:r w:rsidRPr="007E5632">
              <w:rPr>
                <w:sz w:val="20"/>
                <w:szCs w:val="20"/>
              </w:rPr>
              <w:t>…</w:t>
            </w:r>
          </w:p>
        </w:tc>
        <w:tc>
          <w:tcPr>
            <w:tcW w:w="964" w:type="dxa"/>
            <w:vAlign w:val="center"/>
          </w:tcPr>
          <w:p w14:paraId="582BF036" w14:textId="77777777" w:rsidR="00177681" w:rsidRPr="007E5632" w:rsidRDefault="00177681" w:rsidP="00184809">
            <w:pPr>
              <w:ind w:firstLineChars="100" w:firstLine="200"/>
              <w:jc w:val="right"/>
              <w:rPr>
                <w:sz w:val="20"/>
                <w:szCs w:val="20"/>
              </w:rPr>
            </w:pPr>
            <w:r w:rsidRPr="007E5632">
              <w:rPr>
                <w:sz w:val="20"/>
                <w:szCs w:val="20"/>
              </w:rPr>
              <w:t>2,1</w:t>
            </w:r>
          </w:p>
        </w:tc>
      </w:tr>
      <w:tr w:rsidR="00177681" w:rsidRPr="007E5632" w14:paraId="36C2BDC7" w14:textId="77777777" w:rsidTr="00184809">
        <w:trPr>
          <w:jc w:val="center"/>
        </w:trPr>
        <w:tc>
          <w:tcPr>
            <w:tcW w:w="4564" w:type="dxa"/>
            <w:vAlign w:val="center"/>
          </w:tcPr>
          <w:p w14:paraId="49182CB3" w14:textId="77777777" w:rsidR="00177681" w:rsidRPr="007E5632" w:rsidRDefault="00177681" w:rsidP="00184809">
            <w:pPr>
              <w:ind w:firstLineChars="100" w:firstLine="200"/>
              <w:rPr>
                <w:sz w:val="20"/>
                <w:szCs w:val="20"/>
              </w:rPr>
            </w:pPr>
            <w:r w:rsidRPr="007E5632">
              <w:rPr>
                <w:sz w:val="20"/>
                <w:szCs w:val="20"/>
              </w:rPr>
              <w:t>Финляндия</w:t>
            </w:r>
          </w:p>
        </w:tc>
        <w:tc>
          <w:tcPr>
            <w:tcW w:w="964" w:type="dxa"/>
            <w:vAlign w:val="bottom"/>
          </w:tcPr>
          <w:p w14:paraId="3F77B3E2" w14:textId="77777777" w:rsidR="00177681" w:rsidRPr="007E5632" w:rsidRDefault="00177681" w:rsidP="00184809">
            <w:pPr>
              <w:ind w:right="113"/>
              <w:jc w:val="right"/>
              <w:rPr>
                <w:sz w:val="20"/>
                <w:szCs w:val="20"/>
                <w:lang w:val="en-US"/>
              </w:rPr>
            </w:pPr>
            <w:r w:rsidRPr="007E5632">
              <w:rPr>
                <w:sz w:val="20"/>
                <w:szCs w:val="20"/>
                <w:lang w:val="en-US"/>
              </w:rPr>
              <w:t>17,4</w:t>
            </w:r>
          </w:p>
        </w:tc>
        <w:tc>
          <w:tcPr>
            <w:tcW w:w="964" w:type="dxa"/>
            <w:vAlign w:val="bottom"/>
          </w:tcPr>
          <w:p w14:paraId="6E3CAB4F" w14:textId="77777777" w:rsidR="00177681" w:rsidRPr="007E5632" w:rsidRDefault="00177681" w:rsidP="00184809">
            <w:pPr>
              <w:ind w:right="113"/>
              <w:jc w:val="right"/>
              <w:rPr>
                <w:sz w:val="20"/>
                <w:szCs w:val="20"/>
              </w:rPr>
            </w:pPr>
            <w:r w:rsidRPr="007E5632">
              <w:rPr>
                <w:sz w:val="20"/>
                <w:szCs w:val="20"/>
              </w:rPr>
              <w:t>29,2</w:t>
            </w:r>
          </w:p>
        </w:tc>
        <w:tc>
          <w:tcPr>
            <w:tcW w:w="964" w:type="dxa"/>
            <w:vAlign w:val="bottom"/>
          </w:tcPr>
          <w:p w14:paraId="2884D71C" w14:textId="77777777" w:rsidR="00177681" w:rsidRPr="007E5632" w:rsidRDefault="0056123D" w:rsidP="00184809">
            <w:pPr>
              <w:ind w:right="113"/>
              <w:jc w:val="right"/>
              <w:rPr>
                <w:sz w:val="20"/>
                <w:szCs w:val="20"/>
              </w:rPr>
            </w:pPr>
            <w:r w:rsidRPr="007E5632">
              <w:rPr>
                <w:sz w:val="20"/>
                <w:szCs w:val="20"/>
              </w:rPr>
              <w:t>33</w:t>
            </w:r>
          </w:p>
        </w:tc>
        <w:tc>
          <w:tcPr>
            <w:tcW w:w="964" w:type="dxa"/>
            <w:vAlign w:val="bottom"/>
          </w:tcPr>
          <w:p w14:paraId="0B3D05BF" w14:textId="77777777" w:rsidR="00177681" w:rsidRPr="007E5632" w:rsidRDefault="00177681" w:rsidP="00184809">
            <w:pPr>
              <w:ind w:right="113"/>
              <w:jc w:val="right"/>
              <w:rPr>
                <w:sz w:val="20"/>
                <w:szCs w:val="20"/>
              </w:rPr>
            </w:pPr>
            <w:r w:rsidRPr="007E5632">
              <w:rPr>
                <w:sz w:val="20"/>
                <w:szCs w:val="20"/>
              </w:rPr>
              <w:t>…</w:t>
            </w:r>
          </w:p>
        </w:tc>
        <w:tc>
          <w:tcPr>
            <w:tcW w:w="964" w:type="dxa"/>
            <w:vAlign w:val="center"/>
          </w:tcPr>
          <w:p w14:paraId="3F12292F" w14:textId="77777777" w:rsidR="00177681" w:rsidRPr="007E5632" w:rsidRDefault="00177681" w:rsidP="00184809">
            <w:pPr>
              <w:ind w:firstLineChars="100" w:firstLine="200"/>
              <w:jc w:val="right"/>
              <w:rPr>
                <w:sz w:val="20"/>
                <w:szCs w:val="20"/>
              </w:rPr>
            </w:pPr>
            <w:r w:rsidRPr="007E5632">
              <w:rPr>
                <w:sz w:val="20"/>
                <w:szCs w:val="20"/>
              </w:rPr>
              <w:t>8,1</w:t>
            </w:r>
          </w:p>
        </w:tc>
      </w:tr>
      <w:tr w:rsidR="00177681" w:rsidRPr="007E5632" w14:paraId="634E8622" w14:textId="77777777" w:rsidTr="00184809">
        <w:trPr>
          <w:jc w:val="center"/>
        </w:trPr>
        <w:tc>
          <w:tcPr>
            <w:tcW w:w="4564" w:type="dxa"/>
            <w:vAlign w:val="center"/>
          </w:tcPr>
          <w:p w14:paraId="67F73CA1" w14:textId="77777777" w:rsidR="00177681" w:rsidRPr="007E5632" w:rsidRDefault="00177681" w:rsidP="00184809">
            <w:pPr>
              <w:ind w:firstLineChars="100" w:firstLine="200"/>
              <w:rPr>
                <w:sz w:val="20"/>
                <w:szCs w:val="20"/>
              </w:rPr>
            </w:pPr>
            <w:r w:rsidRPr="007E5632">
              <w:rPr>
                <w:sz w:val="20"/>
                <w:szCs w:val="20"/>
              </w:rPr>
              <w:t>Франция</w:t>
            </w:r>
          </w:p>
        </w:tc>
        <w:tc>
          <w:tcPr>
            <w:tcW w:w="964" w:type="dxa"/>
            <w:vAlign w:val="bottom"/>
          </w:tcPr>
          <w:p w14:paraId="12DDD551" w14:textId="77777777" w:rsidR="00177681" w:rsidRPr="007E5632" w:rsidRDefault="00177681" w:rsidP="00184809">
            <w:pPr>
              <w:ind w:right="113"/>
              <w:jc w:val="right"/>
              <w:rPr>
                <w:sz w:val="20"/>
                <w:szCs w:val="20"/>
                <w:lang w:val="en-US"/>
              </w:rPr>
            </w:pPr>
            <w:r w:rsidRPr="007E5632">
              <w:rPr>
                <w:sz w:val="20"/>
                <w:szCs w:val="20"/>
                <w:lang w:val="en-US"/>
              </w:rPr>
              <w:t>129,2</w:t>
            </w:r>
            <w:r w:rsidRPr="007E5632">
              <w:rPr>
                <w:sz w:val="20"/>
                <w:szCs w:val="20"/>
                <w:vertAlign w:val="superscript"/>
                <w:lang w:val="en-US"/>
              </w:rPr>
              <w:t>3)</w:t>
            </w:r>
          </w:p>
        </w:tc>
        <w:tc>
          <w:tcPr>
            <w:tcW w:w="964" w:type="dxa"/>
            <w:vAlign w:val="bottom"/>
          </w:tcPr>
          <w:p w14:paraId="634D3C52" w14:textId="77777777" w:rsidR="00177681" w:rsidRPr="007E5632" w:rsidRDefault="00177681" w:rsidP="00184809">
            <w:pPr>
              <w:ind w:right="113"/>
              <w:jc w:val="right"/>
              <w:rPr>
                <w:sz w:val="20"/>
                <w:szCs w:val="20"/>
              </w:rPr>
            </w:pPr>
            <w:r w:rsidRPr="007E5632">
              <w:rPr>
                <w:sz w:val="20"/>
                <w:szCs w:val="20"/>
              </w:rPr>
              <w:t>183,6</w:t>
            </w:r>
          </w:p>
        </w:tc>
        <w:tc>
          <w:tcPr>
            <w:tcW w:w="964" w:type="dxa"/>
            <w:vAlign w:val="bottom"/>
          </w:tcPr>
          <w:p w14:paraId="251002F6" w14:textId="77777777" w:rsidR="00177681" w:rsidRPr="007E5632" w:rsidRDefault="00177681" w:rsidP="00184809">
            <w:pPr>
              <w:ind w:right="113"/>
              <w:jc w:val="right"/>
              <w:rPr>
                <w:sz w:val="20"/>
                <w:szCs w:val="20"/>
              </w:rPr>
            </w:pPr>
            <w:r w:rsidRPr="007E5632">
              <w:rPr>
                <w:sz w:val="20"/>
                <w:szCs w:val="20"/>
              </w:rPr>
              <w:t>192,9</w:t>
            </w:r>
          </w:p>
        </w:tc>
        <w:tc>
          <w:tcPr>
            <w:tcW w:w="964" w:type="dxa"/>
            <w:vAlign w:val="bottom"/>
          </w:tcPr>
          <w:p w14:paraId="724E63CB" w14:textId="77777777" w:rsidR="00177681" w:rsidRPr="007E5632" w:rsidRDefault="00177681" w:rsidP="00184809">
            <w:pPr>
              <w:ind w:right="113"/>
              <w:jc w:val="right"/>
              <w:rPr>
                <w:sz w:val="20"/>
                <w:szCs w:val="20"/>
              </w:rPr>
            </w:pPr>
            <w:r w:rsidRPr="007E5632">
              <w:rPr>
                <w:sz w:val="20"/>
                <w:szCs w:val="20"/>
              </w:rPr>
              <w:t>…</w:t>
            </w:r>
          </w:p>
        </w:tc>
        <w:tc>
          <w:tcPr>
            <w:tcW w:w="964" w:type="dxa"/>
            <w:vAlign w:val="center"/>
          </w:tcPr>
          <w:p w14:paraId="44574713" w14:textId="77777777" w:rsidR="00177681" w:rsidRPr="007E5632" w:rsidRDefault="00177681" w:rsidP="00184809">
            <w:pPr>
              <w:ind w:firstLineChars="100" w:firstLine="200"/>
              <w:jc w:val="right"/>
              <w:rPr>
                <w:sz w:val="20"/>
                <w:szCs w:val="20"/>
              </w:rPr>
            </w:pPr>
            <w:r w:rsidRPr="007E5632">
              <w:rPr>
                <w:sz w:val="20"/>
                <w:szCs w:val="20"/>
              </w:rPr>
              <w:t>58,3</w:t>
            </w:r>
          </w:p>
        </w:tc>
      </w:tr>
      <w:tr w:rsidR="00177681" w:rsidRPr="007E5632" w14:paraId="5C09C761" w14:textId="77777777" w:rsidTr="00184809">
        <w:trPr>
          <w:jc w:val="center"/>
        </w:trPr>
        <w:tc>
          <w:tcPr>
            <w:tcW w:w="4564" w:type="dxa"/>
            <w:vAlign w:val="center"/>
          </w:tcPr>
          <w:p w14:paraId="567CA536" w14:textId="77777777" w:rsidR="00177681" w:rsidRPr="007E5632" w:rsidRDefault="00177681" w:rsidP="00184809">
            <w:pPr>
              <w:ind w:firstLineChars="100" w:firstLine="200"/>
              <w:rPr>
                <w:sz w:val="20"/>
                <w:szCs w:val="20"/>
              </w:rPr>
            </w:pPr>
            <w:r w:rsidRPr="007E5632">
              <w:rPr>
                <w:sz w:val="20"/>
                <w:szCs w:val="20"/>
              </w:rPr>
              <w:t>Хорватия</w:t>
            </w:r>
          </w:p>
        </w:tc>
        <w:tc>
          <w:tcPr>
            <w:tcW w:w="964" w:type="dxa"/>
            <w:vAlign w:val="bottom"/>
          </w:tcPr>
          <w:p w14:paraId="06DAE0D0" w14:textId="77777777" w:rsidR="00177681" w:rsidRPr="007E5632" w:rsidRDefault="00177681" w:rsidP="00184809">
            <w:pPr>
              <w:ind w:right="113"/>
              <w:jc w:val="right"/>
              <w:rPr>
                <w:sz w:val="20"/>
                <w:szCs w:val="20"/>
              </w:rPr>
            </w:pPr>
            <w:r w:rsidRPr="007E5632">
              <w:rPr>
                <w:sz w:val="20"/>
                <w:szCs w:val="20"/>
              </w:rPr>
              <w:t>1,1</w:t>
            </w:r>
          </w:p>
        </w:tc>
        <w:tc>
          <w:tcPr>
            <w:tcW w:w="964" w:type="dxa"/>
            <w:vAlign w:val="bottom"/>
          </w:tcPr>
          <w:p w14:paraId="15EF3706" w14:textId="77777777" w:rsidR="00177681" w:rsidRPr="007E5632" w:rsidRDefault="00177681" w:rsidP="00184809">
            <w:pPr>
              <w:ind w:right="113"/>
              <w:jc w:val="right"/>
              <w:rPr>
                <w:sz w:val="20"/>
                <w:szCs w:val="20"/>
              </w:rPr>
            </w:pPr>
            <w:r w:rsidRPr="007E5632">
              <w:rPr>
                <w:sz w:val="20"/>
                <w:szCs w:val="20"/>
              </w:rPr>
              <w:t>…</w:t>
            </w:r>
          </w:p>
        </w:tc>
        <w:tc>
          <w:tcPr>
            <w:tcW w:w="964" w:type="dxa"/>
            <w:vAlign w:val="bottom"/>
          </w:tcPr>
          <w:p w14:paraId="151EA225" w14:textId="77777777" w:rsidR="00177681" w:rsidRPr="007E5632" w:rsidRDefault="00177681" w:rsidP="00184809">
            <w:pPr>
              <w:ind w:right="113"/>
              <w:jc w:val="right"/>
              <w:rPr>
                <w:sz w:val="20"/>
                <w:szCs w:val="20"/>
              </w:rPr>
            </w:pPr>
            <w:r w:rsidRPr="007E5632">
              <w:rPr>
                <w:sz w:val="20"/>
                <w:szCs w:val="20"/>
              </w:rPr>
              <w:t>…</w:t>
            </w:r>
          </w:p>
        </w:tc>
        <w:tc>
          <w:tcPr>
            <w:tcW w:w="964" w:type="dxa"/>
            <w:vAlign w:val="bottom"/>
          </w:tcPr>
          <w:p w14:paraId="533F2B6C" w14:textId="77777777" w:rsidR="00177681" w:rsidRPr="007E5632" w:rsidRDefault="00177681" w:rsidP="00184809">
            <w:pPr>
              <w:ind w:right="113"/>
              <w:jc w:val="right"/>
              <w:rPr>
                <w:sz w:val="20"/>
                <w:szCs w:val="20"/>
              </w:rPr>
            </w:pPr>
            <w:r w:rsidRPr="007E5632">
              <w:rPr>
                <w:sz w:val="20"/>
                <w:szCs w:val="20"/>
              </w:rPr>
              <w:t>…</w:t>
            </w:r>
          </w:p>
        </w:tc>
        <w:tc>
          <w:tcPr>
            <w:tcW w:w="964" w:type="dxa"/>
            <w:vAlign w:val="center"/>
          </w:tcPr>
          <w:p w14:paraId="3971C11A" w14:textId="77777777" w:rsidR="00177681" w:rsidRPr="007E5632" w:rsidRDefault="00177681" w:rsidP="00184809">
            <w:pPr>
              <w:ind w:firstLineChars="100" w:firstLine="200"/>
              <w:jc w:val="right"/>
              <w:rPr>
                <w:sz w:val="20"/>
                <w:szCs w:val="20"/>
              </w:rPr>
            </w:pPr>
            <w:r w:rsidRPr="007E5632">
              <w:rPr>
                <w:sz w:val="20"/>
                <w:szCs w:val="20"/>
              </w:rPr>
              <w:t>0,4</w:t>
            </w:r>
          </w:p>
        </w:tc>
      </w:tr>
      <w:tr w:rsidR="00177681" w:rsidRPr="007E5632" w14:paraId="09B24FCB" w14:textId="77777777" w:rsidTr="00184809">
        <w:trPr>
          <w:jc w:val="center"/>
        </w:trPr>
        <w:tc>
          <w:tcPr>
            <w:tcW w:w="4564" w:type="dxa"/>
            <w:vAlign w:val="center"/>
          </w:tcPr>
          <w:p w14:paraId="7E32B245" w14:textId="77777777" w:rsidR="00177681" w:rsidRPr="007E5632" w:rsidRDefault="00177681" w:rsidP="00184809">
            <w:pPr>
              <w:ind w:firstLineChars="100" w:firstLine="200"/>
              <w:rPr>
                <w:sz w:val="20"/>
                <w:szCs w:val="20"/>
              </w:rPr>
            </w:pPr>
            <w:r w:rsidRPr="007E5632">
              <w:rPr>
                <w:sz w:val="20"/>
                <w:szCs w:val="20"/>
              </w:rPr>
              <w:t>Чехия</w:t>
            </w:r>
          </w:p>
        </w:tc>
        <w:tc>
          <w:tcPr>
            <w:tcW w:w="964" w:type="dxa"/>
            <w:vAlign w:val="bottom"/>
          </w:tcPr>
          <w:p w14:paraId="79EDFFB1" w14:textId="77777777" w:rsidR="00177681" w:rsidRPr="007E5632" w:rsidRDefault="0056123D" w:rsidP="00184809">
            <w:pPr>
              <w:ind w:right="113"/>
              <w:jc w:val="right"/>
              <w:rPr>
                <w:sz w:val="20"/>
                <w:szCs w:val="20"/>
                <w:lang w:val="en-US"/>
              </w:rPr>
            </w:pPr>
            <w:r w:rsidRPr="007E5632">
              <w:rPr>
                <w:sz w:val="20"/>
                <w:szCs w:val="20"/>
                <w:lang w:val="en-US"/>
              </w:rPr>
              <w:t>6</w:t>
            </w:r>
          </w:p>
        </w:tc>
        <w:tc>
          <w:tcPr>
            <w:tcW w:w="964" w:type="dxa"/>
            <w:vAlign w:val="bottom"/>
          </w:tcPr>
          <w:p w14:paraId="3A77289B" w14:textId="77777777" w:rsidR="00177681" w:rsidRPr="007E5632" w:rsidRDefault="00177681" w:rsidP="00184809">
            <w:pPr>
              <w:ind w:right="113"/>
              <w:jc w:val="right"/>
              <w:rPr>
                <w:sz w:val="20"/>
                <w:szCs w:val="20"/>
              </w:rPr>
            </w:pPr>
            <w:r w:rsidRPr="007E5632">
              <w:rPr>
                <w:sz w:val="20"/>
                <w:szCs w:val="20"/>
              </w:rPr>
              <w:t>6,2</w:t>
            </w:r>
          </w:p>
        </w:tc>
        <w:tc>
          <w:tcPr>
            <w:tcW w:w="964" w:type="dxa"/>
            <w:vAlign w:val="bottom"/>
          </w:tcPr>
          <w:p w14:paraId="085D8D2A" w14:textId="77777777" w:rsidR="00177681" w:rsidRPr="007E5632" w:rsidRDefault="00177681" w:rsidP="00184809">
            <w:pPr>
              <w:ind w:right="113"/>
              <w:jc w:val="right"/>
              <w:rPr>
                <w:sz w:val="20"/>
                <w:szCs w:val="20"/>
              </w:rPr>
            </w:pPr>
            <w:r w:rsidRPr="007E5632">
              <w:rPr>
                <w:sz w:val="20"/>
                <w:szCs w:val="20"/>
              </w:rPr>
              <w:t>8,9</w:t>
            </w:r>
          </w:p>
        </w:tc>
        <w:tc>
          <w:tcPr>
            <w:tcW w:w="964" w:type="dxa"/>
            <w:vAlign w:val="bottom"/>
          </w:tcPr>
          <w:p w14:paraId="07FD4958" w14:textId="77777777" w:rsidR="00177681" w:rsidRPr="007E5632" w:rsidRDefault="00177681" w:rsidP="00184809">
            <w:pPr>
              <w:ind w:right="113"/>
              <w:jc w:val="right"/>
              <w:rPr>
                <w:sz w:val="20"/>
                <w:szCs w:val="20"/>
              </w:rPr>
            </w:pPr>
            <w:r w:rsidRPr="007E5632">
              <w:rPr>
                <w:sz w:val="20"/>
                <w:szCs w:val="20"/>
              </w:rPr>
              <w:t>…</w:t>
            </w:r>
          </w:p>
        </w:tc>
        <w:tc>
          <w:tcPr>
            <w:tcW w:w="964" w:type="dxa"/>
            <w:vAlign w:val="center"/>
          </w:tcPr>
          <w:p w14:paraId="1AF37A94" w14:textId="77777777" w:rsidR="00177681" w:rsidRPr="007E5632" w:rsidRDefault="00177681" w:rsidP="00184809">
            <w:pPr>
              <w:ind w:firstLineChars="100" w:firstLine="200"/>
              <w:jc w:val="right"/>
              <w:rPr>
                <w:sz w:val="20"/>
                <w:szCs w:val="20"/>
              </w:rPr>
            </w:pPr>
            <w:r w:rsidRPr="007E5632">
              <w:rPr>
                <w:sz w:val="20"/>
                <w:szCs w:val="20"/>
              </w:rPr>
              <w:t>8,7</w:t>
            </w:r>
            <w:r w:rsidRPr="007E5632">
              <w:rPr>
                <w:sz w:val="20"/>
                <w:szCs w:val="20"/>
                <w:vertAlign w:val="superscript"/>
              </w:rPr>
              <w:t>3)</w:t>
            </w:r>
          </w:p>
        </w:tc>
      </w:tr>
      <w:tr w:rsidR="00177681" w:rsidRPr="007E5632" w14:paraId="12A126E6" w14:textId="77777777" w:rsidTr="00184809">
        <w:trPr>
          <w:jc w:val="center"/>
        </w:trPr>
        <w:tc>
          <w:tcPr>
            <w:tcW w:w="9384" w:type="dxa"/>
            <w:gridSpan w:val="6"/>
            <w:vAlign w:val="center"/>
          </w:tcPr>
          <w:p w14:paraId="18ABD1ED" w14:textId="77777777" w:rsidR="00177681" w:rsidRPr="007E5632" w:rsidRDefault="00177681" w:rsidP="00184809">
            <w:pPr>
              <w:ind w:right="113"/>
              <w:rPr>
                <w:sz w:val="20"/>
                <w:szCs w:val="20"/>
                <w:lang w:val="en-US"/>
              </w:rPr>
            </w:pPr>
            <w:r w:rsidRPr="007E5632">
              <w:rPr>
                <w:b/>
                <w:sz w:val="20"/>
                <w:szCs w:val="20"/>
              </w:rPr>
              <w:t>Европа</w:t>
            </w:r>
          </w:p>
        </w:tc>
      </w:tr>
      <w:tr w:rsidR="00177681" w:rsidRPr="007E5632" w14:paraId="0A23CB49" w14:textId="77777777" w:rsidTr="00184809">
        <w:trPr>
          <w:jc w:val="center"/>
        </w:trPr>
        <w:tc>
          <w:tcPr>
            <w:tcW w:w="4564" w:type="dxa"/>
            <w:vAlign w:val="bottom"/>
          </w:tcPr>
          <w:p w14:paraId="4B5E0911" w14:textId="77777777" w:rsidR="00177681" w:rsidRPr="007E5632" w:rsidRDefault="00177681" w:rsidP="00184809">
            <w:pPr>
              <w:tabs>
                <w:tab w:val="left" w:pos="142"/>
              </w:tabs>
              <w:ind w:left="113"/>
              <w:rPr>
                <w:sz w:val="20"/>
                <w:szCs w:val="20"/>
              </w:rPr>
            </w:pPr>
            <w:r w:rsidRPr="007E5632">
              <w:rPr>
                <w:sz w:val="20"/>
                <w:szCs w:val="20"/>
              </w:rPr>
              <w:t>Беларусь</w:t>
            </w:r>
          </w:p>
        </w:tc>
        <w:tc>
          <w:tcPr>
            <w:tcW w:w="964" w:type="dxa"/>
            <w:vAlign w:val="bottom"/>
          </w:tcPr>
          <w:p w14:paraId="718E9DE6" w14:textId="77777777" w:rsidR="00177681" w:rsidRPr="007E5632" w:rsidRDefault="00177681" w:rsidP="00184809">
            <w:pPr>
              <w:ind w:right="113"/>
              <w:jc w:val="right"/>
              <w:rPr>
                <w:sz w:val="20"/>
                <w:szCs w:val="20"/>
                <w:lang w:val="en-US"/>
              </w:rPr>
            </w:pPr>
            <w:r w:rsidRPr="007E5632">
              <w:rPr>
                <w:sz w:val="20"/>
                <w:szCs w:val="20"/>
                <w:lang w:val="en-US"/>
              </w:rPr>
              <w:t>1,6</w:t>
            </w:r>
          </w:p>
        </w:tc>
        <w:tc>
          <w:tcPr>
            <w:tcW w:w="964" w:type="dxa"/>
            <w:vAlign w:val="bottom"/>
          </w:tcPr>
          <w:p w14:paraId="074C80C3" w14:textId="77777777" w:rsidR="00177681" w:rsidRPr="007E5632" w:rsidRDefault="00177681" w:rsidP="00184809">
            <w:pPr>
              <w:ind w:right="113"/>
              <w:jc w:val="right"/>
              <w:rPr>
                <w:sz w:val="20"/>
                <w:szCs w:val="20"/>
              </w:rPr>
            </w:pPr>
            <w:r w:rsidRPr="007E5632">
              <w:rPr>
                <w:sz w:val="20"/>
                <w:szCs w:val="20"/>
                <w:lang w:val="en-US"/>
              </w:rPr>
              <w:t>3</w:t>
            </w:r>
            <w:r w:rsidRPr="007E5632">
              <w:rPr>
                <w:sz w:val="20"/>
                <w:szCs w:val="20"/>
              </w:rPr>
              <w:t>,2</w:t>
            </w:r>
          </w:p>
        </w:tc>
        <w:tc>
          <w:tcPr>
            <w:tcW w:w="964" w:type="dxa"/>
            <w:vAlign w:val="bottom"/>
          </w:tcPr>
          <w:p w14:paraId="1CF4643A" w14:textId="77777777" w:rsidR="00177681" w:rsidRPr="007E5632" w:rsidRDefault="00177681" w:rsidP="00184809">
            <w:pPr>
              <w:ind w:right="113"/>
              <w:jc w:val="right"/>
              <w:rPr>
                <w:sz w:val="20"/>
                <w:szCs w:val="20"/>
              </w:rPr>
            </w:pPr>
            <w:r w:rsidRPr="007E5632">
              <w:rPr>
                <w:sz w:val="20"/>
                <w:szCs w:val="20"/>
              </w:rPr>
              <w:t>3,9</w:t>
            </w:r>
          </w:p>
        </w:tc>
        <w:tc>
          <w:tcPr>
            <w:tcW w:w="964" w:type="dxa"/>
            <w:vAlign w:val="bottom"/>
          </w:tcPr>
          <w:p w14:paraId="66B5BF10" w14:textId="77777777" w:rsidR="00177681" w:rsidRPr="007E5632" w:rsidRDefault="00177681" w:rsidP="00184809">
            <w:pPr>
              <w:ind w:right="113"/>
              <w:jc w:val="right"/>
              <w:rPr>
                <w:sz w:val="20"/>
                <w:szCs w:val="20"/>
              </w:rPr>
            </w:pPr>
            <w:r w:rsidRPr="007E5632">
              <w:rPr>
                <w:sz w:val="20"/>
                <w:szCs w:val="20"/>
              </w:rPr>
              <w:t>4,6</w:t>
            </w:r>
          </w:p>
        </w:tc>
        <w:tc>
          <w:tcPr>
            <w:tcW w:w="964" w:type="dxa"/>
            <w:vAlign w:val="bottom"/>
          </w:tcPr>
          <w:p w14:paraId="656FB947" w14:textId="77777777" w:rsidR="00177681" w:rsidRPr="007E5632" w:rsidRDefault="00177681" w:rsidP="00184809">
            <w:pPr>
              <w:ind w:right="113"/>
              <w:jc w:val="right"/>
              <w:rPr>
                <w:sz w:val="20"/>
                <w:szCs w:val="20"/>
              </w:rPr>
            </w:pPr>
            <w:r w:rsidRPr="007E5632">
              <w:rPr>
                <w:sz w:val="20"/>
                <w:szCs w:val="20"/>
              </w:rPr>
              <w:t>…</w:t>
            </w:r>
          </w:p>
        </w:tc>
      </w:tr>
      <w:tr w:rsidR="00177681" w:rsidRPr="007E5632" w14:paraId="6D230E65" w14:textId="77777777" w:rsidTr="00184809">
        <w:trPr>
          <w:jc w:val="center"/>
        </w:trPr>
        <w:tc>
          <w:tcPr>
            <w:tcW w:w="4564" w:type="dxa"/>
            <w:vAlign w:val="bottom"/>
          </w:tcPr>
          <w:p w14:paraId="1A3A77FA" w14:textId="77777777" w:rsidR="00177681" w:rsidRPr="007E5632" w:rsidRDefault="00177681" w:rsidP="00184809">
            <w:pPr>
              <w:tabs>
                <w:tab w:val="left" w:pos="142"/>
              </w:tabs>
              <w:ind w:left="113"/>
              <w:rPr>
                <w:sz w:val="20"/>
                <w:szCs w:val="20"/>
              </w:rPr>
            </w:pPr>
            <w:r w:rsidRPr="007E5632">
              <w:rPr>
                <w:sz w:val="20"/>
                <w:szCs w:val="20"/>
              </w:rPr>
              <w:t>Республика Молдова</w:t>
            </w:r>
          </w:p>
        </w:tc>
        <w:tc>
          <w:tcPr>
            <w:tcW w:w="964" w:type="dxa"/>
            <w:vAlign w:val="bottom"/>
          </w:tcPr>
          <w:p w14:paraId="50197E19" w14:textId="77777777" w:rsidR="00177681" w:rsidRPr="007E5632" w:rsidRDefault="00177681" w:rsidP="00184809">
            <w:pPr>
              <w:ind w:right="113"/>
              <w:jc w:val="right"/>
              <w:rPr>
                <w:sz w:val="20"/>
                <w:szCs w:val="20"/>
                <w:lang w:val="en-US"/>
              </w:rPr>
            </w:pPr>
            <w:r w:rsidRPr="007E5632">
              <w:rPr>
                <w:sz w:val="20"/>
                <w:szCs w:val="20"/>
                <w:lang w:val="en-US"/>
              </w:rPr>
              <w:t>0,8</w:t>
            </w:r>
          </w:p>
        </w:tc>
        <w:tc>
          <w:tcPr>
            <w:tcW w:w="964" w:type="dxa"/>
            <w:vAlign w:val="bottom"/>
          </w:tcPr>
          <w:p w14:paraId="7D075B79" w14:textId="77777777" w:rsidR="00177681" w:rsidRPr="007E5632" w:rsidRDefault="00177681" w:rsidP="00184809">
            <w:pPr>
              <w:ind w:right="113"/>
              <w:jc w:val="right"/>
              <w:rPr>
                <w:sz w:val="20"/>
                <w:szCs w:val="20"/>
              </w:rPr>
            </w:pPr>
            <w:r w:rsidRPr="007E5632">
              <w:rPr>
                <w:sz w:val="20"/>
                <w:szCs w:val="20"/>
              </w:rPr>
              <w:t>1,7</w:t>
            </w:r>
          </w:p>
        </w:tc>
        <w:tc>
          <w:tcPr>
            <w:tcW w:w="964" w:type="dxa"/>
            <w:vAlign w:val="bottom"/>
          </w:tcPr>
          <w:p w14:paraId="1E4D1B5C" w14:textId="77777777" w:rsidR="00177681" w:rsidRPr="007E5632" w:rsidRDefault="00177681" w:rsidP="00184809">
            <w:pPr>
              <w:ind w:right="113"/>
              <w:jc w:val="right"/>
              <w:rPr>
                <w:sz w:val="20"/>
                <w:szCs w:val="20"/>
              </w:rPr>
            </w:pPr>
            <w:r w:rsidRPr="007E5632">
              <w:rPr>
                <w:sz w:val="20"/>
                <w:szCs w:val="20"/>
              </w:rPr>
              <w:t>2,4</w:t>
            </w:r>
          </w:p>
        </w:tc>
        <w:tc>
          <w:tcPr>
            <w:tcW w:w="964" w:type="dxa"/>
            <w:vAlign w:val="bottom"/>
          </w:tcPr>
          <w:p w14:paraId="0F1F4934" w14:textId="77777777" w:rsidR="00177681" w:rsidRPr="007E5632" w:rsidRDefault="00177681" w:rsidP="00184809">
            <w:pPr>
              <w:ind w:right="113"/>
              <w:jc w:val="right"/>
              <w:rPr>
                <w:sz w:val="20"/>
                <w:szCs w:val="20"/>
              </w:rPr>
            </w:pPr>
            <w:r w:rsidRPr="007E5632">
              <w:rPr>
                <w:sz w:val="20"/>
                <w:szCs w:val="20"/>
              </w:rPr>
              <w:t>2,5</w:t>
            </w:r>
          </w:p>
        </w:tc>
        <w:tc>
          <w:tcPr>
            <w:tcW w:w="964" w:type="dxa"/>
            <w:vAlign w:val="bottom"/>
          </w:tcPr>
          <w:p w14:paraId="3E480CE2" w14:textId="77777777" w:rsidR="00177681" w:rsidRPr="007E5632" w:rsidRDefault="00177681" w:rsidP="00184809">
            <w:pPr>
              <w:ind w:right="113"/>
              <w:jc w:val="right"/>
              <w:rPr>
                <w:sz w:val="20"/>
                <w:szCs w:val="20"/>
              </w:rPr>
            </w:pPr>
            <w:r w:rsidRPr="007E5632">
              <w:rPr>
                <w:sz w:val="20"/>
                <w:szCs w:val="20"/>
              </w:rPr>
              <w:t>…</w:t>
            </w:r>
          </w:p>
        </w:tc>
      </w:tr>
      <w:tr w:rsidR="00177681" w:rsidRPr="007E5632" w14:paraId="0693EA1C" w14:textId="77777777" w:rsidTr="00184809">
        <w:trPr>
          <w:jc w:val="center"/>
        </w:trPr>
        <w:tc>
          <w:tcPr>
            <w:tcW w:w="4564" w:type="dxa"/>
            <w:vAlign w:val="bottom"/>
          </w:tcPr>
          <w:p w14:paraId="74EC1FCA" w14:textId="77777777" w:rsidR="00177681" w:rsidRPr="007E5632" w:rsidRDefault="00177681" w:rsidP="00184809">
            <w:pPr>
              <w:ind w:left="113"/>
              <w:rPr>
                <w:sz w:val="20"/>
                <w:szCs w:val="20"/>
              </w:rPr>
            </w:pPr>
            <w:r w:rsidRPr="007E5632">
              <w:rPr>
                <w:sz w:val="20"/>
                <w:szCs w:val="20"/>
              </w:rPr>
              <w:lastRenderedPageBreak/>
              <w:t>Соединенное Королевство (Великобритания)</w:t>
            </w:r>
          </w:p>
        </w:tc>
        <w:tc>
          <w:tcPr>
            <w:tcW w:w="964" w:type="dxa"/>
            <w:vAlign w:val="bottom"/>
          </w:tcPr>
          <w:p w14:paraId="218C8631" w14:textId="77777777" w:rsidR="00177681" w:rsidRPr="007E5632" w:rsidRDefault="00177681" w:rsidP="00184809">
            <w:pPr>
              <w:ind w:right="113"/>
              <w:jc w:val="right"/>
              <w:rPr>
                <w:sz w:val="20"/>
                <w:szCs w:val="20"/>
                <w:lang w:val="en-US"/>
              </w:rPr>
            </w:pPr>
            <w:r w:rsidRPr="007E5632">
              <w:rPr>
                <w:sz w:val="20"/>
                <w:szCs w:val="20"/>
                <w:lang w:val="en-US"/>
              </w:rPr>
              <w:t>225,7</w:t>
            </w:r>
          </w:p>
        </w:tc>
        <w:tc>
          <w:tcPr>
            <w:tcW w:w="964" w:type="dxa"/>
            <w:vAlign w:val="bottom"/>
          </w:tcPr>
          <w:p w14:paraId="2704B861" w14:textId="77777777" w:rsidR="00177681" w:rsidRPr="007E5632" w:rsidRDefault="00177681" w:rsidP="00184809">
            <w:pPr>
              <w:ind w:right="113"/>
              <w:jc w:val="right"/>
              <w:rPr>
                <w:sz w:val="20"/>
                <w:szCs w:val="20"/>
              </w:rPr>
            </w:pPr>
            <w:r w:rsidRPr="007E5632">
              <w:rPr>
                <w:sz w:val="20"/>
                <w:szCs w:val="20"/>
              </w:rPr>
              <w:t>307,3</w:t>
            </w:r>
          </w:p>
        </w:tc>
        <w:tc>
          <w:tcPr>
            <w:tcW w:w="964" w:type="dxa"/>
            <w:vAlign w:val="bottom"/>
          </w:tcPr>
          <w:p w14:paraId="7B222C03" w14:textId="77777777" w:rsidR="00177681" w:rsidRPr="007E5632" w:rsidRDefault="00177681" w:rsidP="00184809">
            <w:pPr>
              <w:ind w:right="113"/>
              <w:jc w:val="right"/>
              <w:rPr>
                <w:sz w:val="20"/>
                <w:szCs w:val="20"/>
              </w:rPr>
            </w:pPr>
            <w:r w:rsidRPr="007E5632">
              <w:rPr>
                <w:sz w:val="20"/>
                <w:szCs w:val="20"/>
              </w:rPr>
              <w:t>323,7</w:t>
            </w:r>
          </w:p>
        </w:tc>
        <w:tc>
          <w:tcPr>
            <w:tcW w:w="964" w:type="dxa"/>
            <w:vAlign w:val="bottom"/>
          </w:tcPr>
          <w:p w14:paraId="68FF79EE" w14:textId="77777777" w:rsidR="00177681" w:rsidRPr="007E5632" w:rsidRDefault="00177681" w:rsidP="00184809">
            <w:pPr>
              <w:ind w:right="113"/>
              <w:jc w:val="right"/>
              <w:rPr>
                <w:sz w:val="20"/>
                <w:szCs w:val="20"/>
              </w:rPr>
            </w:pPr>
            <w:r w:rsidRPr="007E5632">
              <w:rPr>
                <w:sz w:val="20"/>
                <w:szCs w:val="20"/>
              </w:rPr>
              <w:t>…</w:t>
            </w:r>
          </w:p>
        </w:tc>
        <w:tc>
          <w:tcPr>
            <w:tcW w:w="964" w:type="dxa"/>
            <w:vAlign w:val="bottom"/>
          </w:tcPr>
          <w:p w14:paraId="2BF58FA1" w14:textId="77777777" w:rsidR="00177681" w:rsidRPr="007E5632" w:rsidRDefault="00177681" w:rsidP="00184809">
            <w:pPr>
              <w:ind w:right="113"/>
              <w:jc w:val="right"/>
              <w:rPr>
                <w:sz w:val="20"/>
                <w:szCs w:val="20"/>
              </w:rPr>
            </w:pPr>
            <w:r w:rsidRPr="007E5632">
              <w:rPr>
                <w:sz w:val="20"/>
                <w:szCs w:val="20"/>
              </w:rPr>
              <w:t>…</w:t>
            </w:r>
          </w:p>
        </w:tc>
      </w:tr>
      <w:tr w:rsidR="00177681" w:rsidRPr="007E5632" w14:paraId="19EF3458" w14:textId="77777777" w:rsidTr="00184809">
        <w:trPr>
          <w:jc w:val="center"/>
        </w:trPr>
        <w:tc>
          <w:tcPr>
            <w:tcW w:w="4564" w:type="dxa"/>
            <w:vAlign w:val="bottom"/>
          </w:tcPr>
          <w:p w14:paraId="7388E6BF" w14:textId="77777777" w:rsidR="00177681" w:rsidRPr="007E5632" w:rsidRDefault="00177681" w:rsidP="00184809">
            <w:pPr>
              <w:tabs>
                <w:tab w:val="left" w:pos="142"/>
              </w:tabs>
              <w:ind w:left="113"/>
              <w:rPr>
                <w:sz w:val="20"/>
                <w:szCs w:val="20"/>
              </w:rPr>
            </w:pPr>
            <w:r w:rsidRPr="007E5632">
              <w:rPr>
                <w:sz w:val="20"/>
                <w:szCs w:val="20"/>
              </w:rPr>
              <w:t>Украина</w:t>
            </w:r>
          </w:p>
        </w:tc>
        <w:tc>
          <w:tcPr>
            <w:tcW w:w="964" w:type="dxa"/>
            <w:vAlign w:val="bottom"/>
          </w:tcPr>
          <w:p w14:paraId="66091E87" w14:textId="77777777" w:rsidR="00177681" w:rsidRPr="007E5632" w:rsidRDefault="0056123D" w:rsidP="00184809">
            <w:pPr>
              <w:ind w:right="113"/>
              <w:jc w:val="right"/>
              <w:rPr>
                <w:sz w:val="20"/>
                <w:szCs w:val="20"/>
                <w:lang w:val="en-US"/>
              </w:rPr>
            </w:pPr>
            <w:r w:rsidRPr="007E5632">
              <w:rPr>
                <w:sz w:val="20"/>
                <w:szCs w:val="20"/>
                <w:lang w:val="en-US"/>
              </w:rPr>
              <w:t>11</w:t>
            </w:r>
          </w:p>
        </w:tc>
        <w:tc>
          <w:tcPr>
            <w:tcW w:w="964" w:type="dxa"/>
            <w:vAlign w:val="bottom"/>
          </w:tcPr>
          <w:p w14:paraId="06E505AD" w14:textId="77777777" w:rsidR="00177681" w:rsidRPr="007E5632" w:rsidRDefault="00177681" w:rsidP="00184809">
            <w:pPr>
              <w:ind w:right="113"/>
              <w:jc w:val="right"/>
              <w:rPr>
                <w:sz w:val="20"/>
                <w:szCs w:val="20"/>
              </w:rPr>
            </w:pPr>
            <w:r w:rsidRPr="007E5632">
              <w:rPr>
                <w:sz w:val="20"/>
                <w:szCs w:val="20"/>
              </w:rPr>
              <w:t>15,5</w:t>
            </w:r>
          </w:p>
        </w:tc>
        <w:tc>
          <w:tcPr>
            <w:tcW w:w="964" w:type="dxa"/>
            <w:vAlign w:val="bottom"/>
          </w:tcPr>
          <w:p w14:paraId="1B176F27" w14:textId="77777777" w:rsidR="00177681" w:rsidRPr="007E5632" w:rsidRDefault="00177681" w:rsidP="00184809">
            <w:pPr>
              <w:ind w:right="113"/>
              <w:jc w:val="right"/>
              <w:rPr>
                <w:sz w:val="20"/>
                <w:szCs w:val="20"/>
              </w:rPr>
            </w:pPr>
            <w:r w:rsidRPr="007E5632">
              <w:rPr>
                <w:sz w:val="20"/>
                <w:szCs w:val="20"/>
              </w:rPr>
              <w:t>20,3</w:t>
            </w:r>
          </w:p>
        </w:tc>
        <w:tc>
          <w:tcPr>
            <w:tcW w:w="964" w:type="dxa"/>
            <w:vAlign w:val="bottom"/>
          </w:tcPr>
          <w:p w14:paraId="6D0FF292" w14:textId="77777777" w:rsidR="00177681" w:rsidRPr="007E5632" w:rsidRDefault="00177681" w:rsidP="00184809">
            <w:pPr>
              <w:ind w:right="113"/>
              <w:jc w:val="right"/>
              <w:rPr>
                <w:sz w:val="20"/>
                <w:szCs w:val="20"/>
              </w:rPr>
            </w:pPr>
            <w:r w:rsidRPr="007E5632">
              <w:rPr>
                <w:sz w:val="20"/>
                <w:szCs w:val="20"/>
              </w:rPr>
              <w:t>25,9</w:t>
            </w:r>
          </w:p>
        </w:tc>
        <w:tc>
          <w:tcPr>
            <w:tcW w:w="964" w:type="dxa"/>
            <w:vAlign w:val="bottom"/>
          </w:tcPr>
          <w:p w14:paraId="17D9CF37" w14:textId="77777777" w:rsidR="00177681" w:rsidRPr="007E5632" w:rsidRDefault="00177681" w:rsidP="00184809">
            <w:pPr>
              <w:ind w:right="113"/>
              <w:jc w:val="right"/>
              <w:rPr>
                <w:sz w:val="20"/>
                <w:szCs w:val="20"/>
              </w:rPr>
            </w:pPr>
            <w:r w:rsidRPr="007E5632">
              <w:rPr>
                <w:sz w:val="20"/>
                <w:szCs w:val="20"/>
              </w:rPr>
              <w:t>…</w:t>
            </w:r>
          </w:p>
        </w:tc>
      </w:tr>
      <w:tr w:rsidR="00177681" w:rsidRPr="007E5632" w14:paraId="0F1D3E90" w14:textId="77777777" w:rsidTr="00184809">
        <w:trPr>
          <w:jc w:val="center"/>
        </w:trPr>
        <w:tc>
          <w:tcPr>
            <w:tcW w:w="9384" w:type="dxa"/>
            <w:gridSpan w:val="6"/>
            <w:vAlign w:val="center"/>
          </w:tcPr>
          <w:p w14:paraId="08B7D2C3" w14:textId="77777777" w:rsidR="00177681" w:rsidRPr="007E5632" w:rsidRDefault="00177681" w:rsidP="00184809">
            <w:pPr>
              <w:ind w:right="113"/>
              <w:rPr>
                <w:sz w:val="20"/>
                <w:szCs w:val="20"/>
                <w:lang w:val="en-US"/>
              </w:rPr>
            </w:pPr>
            <w:r w:rsidRPr="007E5632">
              <w:rPr>
                <w:b/>
                <w:sz w:val="20"/>
                <w:szCs w:val="20"/>
              </w:rPr>
              <w:t>Азия</w:t>
            </w:r>
          </w:p>
        </w:tc>
      </w:tr>
      <w:tr w:rsidR="00177681" w:rsidRPr="007E5632" w14:paraId="608299BE" w14:textId="77777777" w:rsidTr="00184809">
        <w:trPr>
          <w:jc w:val="center"/>
        </w:trPr>
        <w:tc>
          <w:tcPr>
            <w:tcW w:w="4564" w:type="dxa"/>
            <w:vAlign w:val="bottom"/>
          </w:tcPr>
          <w:p w14:paraId="6FF5C4DF" w14:textId="77777777" w:rsidR="00177681" w:rsidRPr="007E5632" w:rsidRDefault="00177681" w:rsidP="00184809">
            <w:pPr>
              <w:tabs>
                <w:tab w:val="left" w:pos="142"/>
              </w:tabs>
              <w:ind w:left="130"/>
              <w:rPr>
                <w:sz w:val="20"/>
                <w:szCs w:val="20"/>
              </w:rPr>
            </w:pPr>
            <w:r w:rsidRPr="007E5632">
              <w:rPr>
                <w:sz w:val="20"/>
                <w:szCs w:val="20"/>
              </w:rPr>
              <w:t>Азербайджан</w:t>
            </w:r>
          </w:p>
        </w:tc>
        <w:tc>
          <w:tcPr>
            <w:tcW w:w="964" w:type="dxa"/>
            <w:vAlign w:val="bottom"/>
          </w:tcPr>
          <w:p w14:paraId="428E7F72" w14:textId="77777777" w:rsidR="00177681" w:rsidRPr="007E5632" w:rsidRDefault="00177681" w:rsidP="00184809">
            <w:pPr>
              <w:ind w:right="113"/>
              <w:jc w:val="right"/>
              <w:rPr>
                <w:sz w:val="20"/>
                <w:szCs w:val="20"/>
                <w:lang w:val="en-US"/>
              </w:rPr>
            </w:pPr>
            <w:r w:rsidRPr="007E5632">
              <w:rPr>
                <w:sz w:val="20"/>
                <w:szCs w:val="20"/>
                <w:lang w:val="en-US"/>
              </w:rPr>
              <w:t>1,6</w:t>
            </w:r>
          </w:p>
        </w:tc>
        <w:tc>
          <w:tcPr>
            <w:tcW w:w="964" w:type="dxa"/>
            <w:vAlign w:val="bottom"/>
          </w:tcPr>
          <w:p w14:paraId="6FBC098F" w14:textId="77777777" w:rsidR="00177681" w:rsidRPr="007E5632" w:rsidRDefault="00177681" w:rsidP="00184809">
            <w:pPr>
              <w:ind w:right="113"/>
              <w:jc w:val="right"/>
              <w:rPr>
                <w:sz w:val="20"/>
                <w:szCs w:val="20"/>
              </w:rPr>
            </w:pPr>
            <w:r w:rsidRPr="007E5632">
              <w:rPr>
                <w:sz w:val="20"/>
                <w:szCs w:val="20"/>
              </w:rPr>
              <w:t>3,5</w:t>
            </w:r>
          </w:p>
        </w:tc>
        <w:tc>
          <w:tcPr>
            <w:tcW w:w="964" w:type="dxa"/>
            <w:vAlign w:val="bottom"/>
          </w:tcPr>
          <w:p w14:paraId="1BC7A84A" w14:textId="77777777" w:rsidR="00177681" w:rsidRPr="007E5632" w:rsidRDefault="00177681" w:rsidP="00184809">
            <w:pPr>
              <w:ind w:right="113"/>
              <w:jc w:val="right"/>
              <w:rPr>
                <w:sz w:val="20"/>
                <w:szCs w:val="20"/>
              </w:rPr>
            </w:pPr>
            <w:r w:rsidRPr="007E5632">
              <w:rPr>
                <w:sz w:val="20"/>
                <w:szCs w:val="20"/>
              </w:rPr>
              <w:t>5,6</w:t>
            </w:r>
          </w:p>
        </w:tc>
        <w:tc>
          <w:tcPr>
            <w:tcW w:w="964" w:type="dxa"/>
            <w:vAlign w:val="bottom"/>
          </w:tcPr>
          <w:p w14:paraId="558FE3BE" w14:textId="77777777" w:rsidR="00177681" w:rsidRPr="007E5632" w:rsidRDefault="00177681" w:rsidP="00184809">
            <w:pPr>
              <w:ind w:right="113"/>
              <w:jc w:val="right"/>
              <w:rPr>
                <w:sz w:val="20"/>
                <w:szCs w:val="20"/>
              </w:rPr>
            </w:pPr>
            <w:r w:rsidRPr="007E5632">
              <w:rPr>
                <w:sz w:val="20"/>
                <w:szCs w:val="20"/>
              </w:rPr>
              <w:t>5,2</w:t>
            </w:r>
          </w:p>
        </w:tc>
        <w:tc>
          <w:tcPr>
            <w:tcW w:w="964" w:type="dxa"/>
            <w:vAlign w:val="bottom"/>
          </w:tcPr>
          <w:p w14:paraId="0C20C718" w14:textId="77777777" w:rsidR="00177681" w:rsidRPr="007E5632" w:rsidRDefault="00177681" w:rsidP="00184809">
            <w:pPr>
              <w:ind w:right="113"/>
              <w:jc w:val="right"/>
              <w:rPr>
                <w:sz w:val="20"/>
                <w:szCs w:val="20"/>
              </w:rPr>
            </w:pPr>
            <w:r w:rsidRPr="007E5632">
              <w:rPr>
                <w:sz w:val="20"/>
                <w:szCs w:val="20"/>
              </w:rPr>
              <w:t>…</w:t>
            </w:r>
          </w:p>
        </w:tc>
      </w:tr>
      <w:tr w:rsidR="00177681" w:rsidRPr="007E5632" w14:paraId="2AFC9A4D" w14:textId="77777777" w:rsidTr="00184809">
        <w:trPr>
          <w:jc w:val="center"/>
        </w:trPr>
        <w:tc>
          <w:tcPr>
            <w:tcW w:w="4564" w:type="dxa"/>
            <w:vAlign w:val="bottom"/>
          </w:tcPr>
          <w:p w14:paraId="0D50E671" w14:textId="77777777" w:rsidR="00177681" w:rsidRPr="007E5632" w:rsidRDefault="00177681" w:rsidP="00184809">
            <w:pPr>
              <w:tabs>
                <w:tab w:val="left" w:pos="142"/>
              </w:tabs>
              <w:ind w:left="130"/>
              <w:rPr>
                <w:sz w:val="20"/>
                <w:szCs w:val="20"/>
              </w:rPr>
            </w:pPr>
            <w:r w:rsidRPr="007E5632">
              <w:rPr>
                <w:sz w:val="20"/>
                <w:szCs w:val="20"/>
              </w:rPr>
              <w:t>Армения</w:t>
            </w:r>
          </w:p>
        </w:tc>
        <w:tc>
          <w:tcPr>
            <w:tcW w:w="964" w:type="dxa"/>
            <w:vAlign w:val="bottom"/>
          </w:tcPr>
          <w:p w14:paraId="73A53D69" w14:textId="77777777" w:rsidR="00177681" w:rsidRPr="007E5632" w:rsidRDefault="00177681" w:rsidP="00184809">
            <w:pPr>
              <w:ind w:right="113"/>
              <w:jc w:val="right"/>
              <w:rPr>
                <w:sz w:val="20"/>
                <w:szCs w:val="20"/>
                <w:lang w:val="en-US"/>
              </w:rPr>
            </w:pPr>
            <w:r w:rsidRPr="007E5632">
              <w:rPr>
                <w:sz w:val="20"/>
                <w:szCs w:val="20"/>
                <w:lang w:val="en-US"/>
              </w:rPr>
              <w:t>1,3</w:t>
            </w:r>
          </w:p>
        </w:tc>
        <w:tc>
          <w:tcPr>
            <w:tcW w:w="964" w:type="dxa"/>
            <w:vAlign w:val="bottom"/>
          </w:tcPr>
          <w:p w14:paraId="2531E679" w14:textId="77777777" w:rsidR="00177681" w:rsidRPr="007E5632" w:rsidRDefault="00177681" w:rsidP="00184809">
            <w:pPr>
              <w:ind w:right="113"/>
              <w:jc w:val="right"/>
              <w:rPr>
                <w:sz w:val="20"/>
                <w:szCs w:val="20"/>
              </w:rPr>
            </w:pPr>
            <w:r w:rsidRPr="007E5632">
              <w:rPr>
                <w:sz w:val="20"/>
                <w:szCs w:val="20"/>
              </w:rPr>
              <w:t>0,03</w:t>
            </w:r>
          </w:p>
        </w:tc>
        <w:tc>
          <w:tcPr>
            <w:tcW w:w="964" w:type="dxa"/>
            <w:vAlign w:val="bottom"/>
          </w:tcPr>
          <w:p w14:paraId="06637738" w14:textId="77777777" w:rsidR="00177681" w:rsidRPr="007E5632" w:rsidRDefault="00177681" w:rsidP="00184809">
            <w:pPr>
              <w:ind w:right="113"/>
              <w:jc w:val="right"/>
              <w:rPr>
                <w:sz w:val="20"/>
                <w:szCs w:val="20"/>
              </w:rPr>
            </w:pPr>
            <w:r w:rsidRPr="007E5632">
              <w:rPr>
                <w:sz w:val="20"/>
                <w:szCs w:val="20"/>
              </w:rPr>
              <w:t>0,1</w:t>
            </w:r>
          </w:p>
        </w:tc>
        <w:tc>
          <w:tcPr>
            <w:tcW w:w="964" w:type="dxa"/>
            <w:vAlign w:val="bottom"/>
          </w:tcPr>
          <w:p w14:paraId="30E148DB" w14:textId="77777777" w:rsidR="00177681" w:rsidRPr="007E5632" w:rsidRDefault="00177681" w:rsidP="00184809">
            <w:pPr>
              <w:ind w:right="113"/>
              <w:jc w:val="right"/>
              <w:rPr>
                <w:sz w:val="20"/>
                <w:szCs w:val="20"/>
              </w:rPr>
            </w:pPr>
            <w:r w:rsidRPr="007E5632">
              <w:rPr>
                <w:sz w:val="20"/>
                <w:szCs w:val="20"/>
              </w:rPr>
              <w:t>0,1</w:t>
            </w:r>
          </w:p>
        </w:tc>
        <w:tc>
          <w:tcPr>
            <w:tcW w:w="964" w:type="dxa"/>
            <w:vAlign w:val="bottom"/>
          </w:tcPr>
          <w:p w14:paraId="4DB4C529" w14:textId="77777777" w:rsidR="00177681" w:rsidRPr="007E5632" w:rsidRDefault="00177681" w:rsidP="00184809">
            <w:pPr>
              <w:ind w:right="113"/>
              <w:jc w:val="right"/>
              <w:rPr>
                <w:sz w:val="20"/>
                <w:szCs w:val="20"/>
              </w:rPr>
            </w:pPr>
            <w:r w:rsidRPr="007E5632">
              <w:rPr>
                <w:sz w:val="20"/>
                <w:szCs w:val="20"/>
              </w:rPr>
              <w:t>…</w:t>
            </w:r>
          </w:p>
        </w:tc>
      </w:tr>
      <w:tr w:rsidR="00177681" w:rsidRPr="007E5632" w14:paraId="22A819EF" w14:textId="77777777" w:rsidTr="00184809">
        <w:trPr>
          <w:jc w:val="center"/>
        </w:trPr>
        <w:tc>
          <w:tcPr>
            <w:tcW w:w="4564" w:type="dxa"/>
            <w:vAlign w:val="bottom"/>
          </w:tcPr>
          <w:p w14:paraId="37B83EBC" w14:textId="77777777" w:rsidR="00177681" w:rsidRPr="007E5632" w:rsidRDefault="00177681" w:rsidP="00184809">
            <w:pPr>
              <w:tabs>
                <w:tab w:val="left" w:pos="142"/>
              </w:tabs>
              <w:ind w:left="130"/>
              <w:rPr>
                <w:sz w:val="20"/>
                <w:szCs w:val="20"/>
              </w:rPr>
            </w:pPr>
            <w:r w:rsidRPr="007E5632">
              <w:rPr>
                <w:sz w:val="20"/>
                <w:szCs w:val="20"/>
              </w:rPr>
              <w:t>Вьетнам</w:t>
            </w:r>
          </w:p>
        </w:tc>
        <w:tc>
          <w:tcPr>
            <w:tcW w:w="964" w:type="dxa"/>
            <w:vAlign w:val="bottom"/>
          </w:tcPr>
          <w:p w14:paraId="324B8611" w14:textId="77777777" w:rsidR="00177681" w:rsidRPr="007E5632" w:rsidRDefault="00177681" w:rsidP="00184809">
            <w:pPr>
              <w:ind w:right="113"/>
              <w:jc w:val="right"/>
              <w:rPr>
                <w:sz w:val="20"/>
                <w:szCs w:val="20"/>
                <w:lang w:val="en-US"/>
              </w:rPr>
            </w:pPr>
            <w:r w:rsidRPr="007E5632">
              <w:rPr>
                <w:sz w:val="20"/>
                <w:szCs w:val="20"/>
                <w:lang w:val="en-US"/>
              </w:rPr>
              <w:t>21,2</w:t>
            </w:r>
          </w:p>
        </w:tc>
        <w:tc>
          <w:tcPr>
            <w:tcW w:w="964" w:type="dxa"/>
            <w:vAlign w:val="bottom"/>
          </w:tcPr>
          <w:p w14:paraId="166316DD" w14:textId="77777777" w:rsidR="00177681" w:rsidRPr="007E5632" w:rsidRDefault="00177681" w:rsidP="00184809">
            <w:pPr>
              <w:ind w:right="113"/>
              <w:jc w:val="right"/>
              <w:rPr>
                <w:sz w:val="20"/>
                <w:szCs w:val="20"/>
              </w:rPr>
            </w:pPr>
            <w:r w:rsidRPr="007E5632">
              <w:rPr>
                <w:sz w:val="20"/>
                <w:szCs w:val="20"/>
              </w:rPr>
              <w:t>47,7</w:t>
            </w:r>
          </w:p>
        </w:tc>
        <w:tc>
          <w:tcPr>
            <w:tcW w:w="964" w:type="dxa"/>
            <w:vAlign w:val="bottom"/>
          </w:tcPr>
          <w:p w14:paraId="7270EA35" w14:textId="77777777" w:rsidR="00177681" w:rsidRPr="007E5632" w:rsidRDefault="00177681" w:rsidP="00184809">
            <w:pPr>
              <w:ind w:right="113"/>
              <w:jc w:val="right"/>
              <w:rPr>
                <w:sz w:val="20"/>
                <w:szCs w:val="20"/>
              </w:rPr>
            </w:pPr>
            <w:r w:rsidRPr="007E5632">
              <w:rPr>
                <w:sz w:val="20"/>
                <w:szCs w:val="20"/>
              </w:rPr>
              <w:t>56,3</w:t>
            </w:r>
          </w:p>
        </w:tc>
        <w:tc>
          <w:tcPr>
            <w:tcW w:w="964" w:type="dxa"/>
            <w:vAlign w:val="bottom"/>
          </w:tcPr>
          <w:p w14:paraId="70D5EFDB" w14:textId="77777777" w:rsidR="00177681" w:rsidRPr="007E5632" w:rsidRDefault="00177681" w:rsidP="00184809">
            <w:pPr>
              <w:ind w:right="113"/>
              <w:jc w:val="right"/>
              <w:rPr>
                <w:sz w:val="20"/>
                <w:szCs w:val="20"/>
              </w:rPr>
            </w:pPr>
            <w:r w:rsidRPr="007E5632">
              <w:rPr>
                <w:sz w:val="20"/>
                <w:szCs w:val="20"/>
              </w:rPr>
              <w:t>…</w:t>
            </w:r>
          </w:p>
        </w:tc>
        <w:tc>
          <w:tcPr>
            <w:tcW w:w="964" w:type="dxa"/>
            <w:vAlign w:val="bottom"/>
          </w:tcPr>
          <w:p w14:paraId="5A5FA775" w14:textId="77777777" w:rsidR="00177681" w:rsidRPr="007E5632" w:rsidRDefault="00177681" w:rsidP="00184809">
            <w:pPr>
              <w:ind w:right="113"/>
              <w:jc w:val="right"/>
              <w:rPr>
                <w:sz w:val="20"/>
                <w:szCs w:val="20"/>
              </w:rPr>
            </w:pPr>
            <w:r w:rsidRPr="007E5632">
              <w:rPr>
                <w:sz w:val="20"/>
                <w:szCs w:val="20"/>
              </w:rPr>
              <w:t>…</w:t>
            </w:r>
          </w:p>
        </w:tc>
      </w:tr>
      <w:tr w:rsidR="00177681" w:rsidRPr="007E5632" w14:paraId="1426A873" w14:textId="77777777" w:rsidTr="00184809">
        <w:trPr>
          <w:jc w:val="center"/>
        </w:trPr>
        <w:tc>
          <w:tcPr>
            <w:tcW w:w="4564" w:type="dxa"/>
            <w:vAlign w:val="bottom"/>
          </w:tcPr>
          <w:p w14:paraId="25F7A4EA" w14:textId="77777777" w:rsidR="00177681" w:rsidRPr="007E5632" w:rsidRDefault="00177681" w:rsidP="00184809">
            <w:pPr>
              <w:tabs>
                <w:tab w:val="left" w:pos="142"/>
              </w:tabs>
              <w:ind w:left="130"/>
              <w:rPr>
                <w:sz w:val="20"/>
                <w:szCs w:val="20"/>
              </w:rPr>
            </w:pPr>
            <w:r w:rsidRPr="007E5632">
              <w:rPr>
                <w:sz w:val="20"/>
                <w:szCs w:val="20"/>
              </w:rPr>
              <w:t>Казахстан</w:t>
            </w:r>
          </w:p>
        </w:tc>
        <w:tc>
          <w:tcPr>
            <w:tcW w:w="964" w:type="dxa"/>
            <w:vAlign w:val="bottom"/>
          </w:tcPr>
          <w:p w14:paraId="287E7C9A" w14:textId="77777777" w:rsidR="00177681" w:rsidRPr="007E5632" w:rsidRDefault="00177681" w:rsidP="00184809">
            <w:pPr>
              <w:ind w:right="113"/>
              <w:jc w:val="right"/>
              <w:rPr>
                <w:sz w:val="20"/>
                <w:szCs w:val="20"/>
                <w:lang w:val="en-US"/>
              </w:rPr>
            </w:pPr>
            <w:r w:rsidRPr="007E5632">
              <w:rPr>
                <w:sz w:val="20"/>
                <w:szCs w:val="20"/>
                <w:lang w:val="en-US"/>
              </w:rPr>
              <w:t>6,5</w:t>
            </w:r>
          </w:p>
        </w:tc>
        <w:tc>
          <w:tcPr>
            <w:tcW w:w="964" w:type="dxa"/>
            <w:vAlign w:val="bottom"/>
          </w:tcPr>
          <w:p w14:paraId="177EE063" w14:textId="77777777" w:rsidR="00177681" w:rsidRPr="007E5632" w:rsidRDefault="00177681" w:rsidP="00184809">
            <w:pPr>
              <w:ind w:right="113"/>
              <w:jc w:val="right"/>
              <w:rPr>
                <w:sz w:val="20"/>
                <w:szCs w:val="20"/>
              </w:rPr>
            </w:pPr>
            <w:r w:rsidRPr="007E5632">
              <w:rPr>
                <w:sz w:val="20"/>
                <w:szCs w:val="20"/>
              </w:rPr>
              <w:t>11,3</w:t>
            </w:r>
          </w:p>
        </w:tc>
        <w:tc>
          <w:tcPr>
            <w:tcW w:w="964" w:type="dxa"/>
            <w:vAlign w:val="bottom"/>
          </w:tcPr>
          <w:p w14:paraId="7972F188" w14:textId="77777777" w:rsidR="00177681" w:rsidRPr="007E5632" w:rsidRDefault="00177681" w:rsidP="00184809">
            <w:pPr>
              <w:ind w:right="113"/>
              <w:jc w:val="right"/>
              <w:rPr>
                <w:sz w:val="20"/>
                <w:szCs w:val="20"/>
              </w:rPr>
            </w:pPr>
            <w:r w:rsidRPr="007E5632">
              <w:rPr>
                <w:sz w:val="20"/>
                <w:szCs w:val="20"/>
              </w:rPr>
              <w:t>14,4</w:t>
            </w:r>
          </w:p>
        </w:tc>
        <w:tc>
          <w:tcPr>
            <w:tcW w:w="964" w:type="dxa"/>
            <w:vAlign w:val="bottom"/>
          </w:tcPr>
          <w:p w14:paraId="49A8D7C1" w14:textId="77777777" w:rsidR="00177681" w:rsidRPr="007E5632" w:rsidRDefault="0056123D" w:rsidP="00184809">
            <w:pPr>
              <w:ind w:right="113"/>
              <w:jc w:val="right"/>
              <w:rPr>
                <w:sz w:val="20"/>
                <w:szCs w:val="20"/>
              </w:rPr>
            </w:pPr>
            <w:r w:rsidRPr="007E5632">
              <w:rPr>
                <w:sz w:val="20"/>
                <w:szCs w:val="20"/>
              </w:rPr>
              <w:t>15</w:t>
            </w:r>
          </w:p>
        </w:tc>
        <w:tc>
          <w:tcPr>
            <w:tcW w:w="964" w:type="dxa"/>
            <w:vAlign w:val="bottom"/>
          </w:tcPr>
          <w:p w14:paraId="6D69EFEF" w14:textId="77777777" w:rsidR="00177681" w:rsidRPr="007E5632" w:rsidRDefault="00177681" w:rsidP="00184809">
            <w:pPr>
              <w:ind w:right="113"/>
              <w:jc w:val="right"/>
              <w:rPr>
                <w:sz w:val="20"/>
                <w:szCs w:val="20"/>
              </w:rPr>
            </w:pPr>
            <w:r w:rsidRPr="007E5632">
              <w:rPr>
                <w:sz w:val="20"/>
                <w:szCs w:val="20"/>
              </w:rPr>
              <w:t>…</w:t>
            </w:r>
          </w:p>
        </w:tc>
      </w:tr>
      <w:tr w:rsidR="00177681" w:rsidRPr="007E5632" w14:paraId="530025C0" w14:textId="77777777" w:rsidTr="00184809">
        <w:trPr>
          <w:jc w:val="center"/>
        </w:trPr>
        <w:tc>
          <w:tcPr>
            <w:tcW w:w="4564" w:type="dxa"/>
            <w:vAlign w:val="bottom"/>
          </w:tcPr>
          <w:p w14:paraId="2A190ABC" w14:textId="77777777" w:rsidR="00177681" w:rsidRPr="007E5632" w:rsidRDefault="00177681" w:rsidP="00184809">
            <w:pPr>
              <w:tabs>
                <w:tab w:val="left" w:pos="142"/>
              </w:tabs>
              <w:ind w:left="130"/>
              <w:rPr>
                <w:sz w:val="20"/>
                <w:szCs w:val="20"/>
              </w:rPr>
            </w:pPr>
            <w:r w:rsidRPr="007E5632">
              <w:rPr>
                <w:sz w:val="20"/>
                <w:szCs w:val="20"/>
              </w:rPr>
              <w:t>Киргизия</w:t>
            </w:r>
          </w:p>
        </w:tc>
        <w:tc>
          <w:tcPr>
            <w:tcW w:w="964" w:type="dxa"/>
            <w:vAlign w:val="bottom"/>
          </w:tcPr>
          <w:p w14:paraId="1DBDA8AA" w14:textId="77777777" w:rsidR="00177681" w:rsidRPr="007E5632" w:rsidRDefault="00177681" w:rsidP="00184809">
            <w:pPr>
              <w:ind w:right="113"/>
              <w:jc w:val="right"/>
              <w:rPr>
                <w:sz w:val="20"/>
                <w:szCs w:val="20"/>
                <w:lang w:val="en-US"/>
              </w:rPr>
            </w:pPr>
            <w:r w:rsidRPr="007E5632">
              <w:rPr>
                <w:sz w:val="20"/>
                <w:szCs w:val="20"/>
                <w:lang w:val="en-US"/>
              </w:rPr>
              <w:t>0,8</w:t>
            </w:r>
          </w:p>
        </w:tc>
        <w:tc>
          <w:tcPr>
            <w:tcW w:w="964" w:type="dxa"/>
            <w:vAlign w:val="bottom"/>
          </w:tcPr>
          <w:p w14:paraId="0FFC377C" w14:textId="77777777" w:rsidR="00177681" w:rsidRPr="007E5632" w:rsidRDefault="00177681" w:rsidP="00184809">
            <w:pPr>
              <w:ind w:right="113"/>
              <w:jc w:val="right"/>
              <w:rPr>
                <w:sz w:val="20"/>
                <w:szCs w:val="20"/>
              </w:rPr>
            </w:pPr>
            <w:r w:rsidRPr="007E5632">
              <w:rPr>
                <w:sz w:val="20"/>
                <w:szCs w:val="20"/>
              </w:rPr>
              <w:t>1,8</w:t>
            </w:r>
          </w:p>
        </w:tc>
        <w:tc>
          <w:tcPr>
            <w:tcW w:w="964" w:type="dxa"/>
            <w:vAlign w:val="bottom"/>
          </w:tcPr>
          <w:p w14:paraId="59E94C96" w14:textId="77777777" w:rsidR="00177681" w:rsidRPr="007E5632" w:rsidRDefault="00177681" w:rsidP="00184809">
            <w:pPr>
              <w:ind w:right="113"/>
              <w:jc w:val="right"/>
              <w:rPr>
                <w:sz w:val="20"/>
                <w:szCs w:val="20"/>
              </w:rPr>
            </w:pPr>
            <w:r w:rsidRPr="007E5632">
              <w:rPr>
                <w:sz w:val="20"/>
                <w:szCs w:val="20"/>
              </w:rPr>
              <w:t>2,6</w:t>
            </w:r>
          </w:p>
        </w:tc>
        <w:tc>
          <w:tcPr>
            <w:tcW w:w="964" w:type="dxa"/>
            <w:vAlign w:val="bottom"/>
          </w:tcPr>
          <w:p w14:paraId="662C0DB3" w14:textId="77777777" w:rsidR="00177681" w:rsidRPr="007E5632" w:rsidRDefault="00177681" w:rsidP="00184809">
            <w:pPr>
              <w:ind w:right="113"/>
              <w:jc w:val="right"/>
              <w:rPr>
                <w:sz w:val="20"/>
                <w:szCs w:val="20"/>
              </w:rPr>
            </w:pPr>
            <w:r w:rsidRPr="007E5632">
              <w:rPr>
                <w:sz w:val="20"/>
                <w:szCs w:val="20"/>
              </w:rPr>
              <w:t>2,4</w:t>
            </w:r>
          </w:p>
        </w:tc>
        <w:tc>
          <w:tcPr>
            <w:tcW w:w="964" w:type="dxa"/>
            <w:vAlign w:val="bottom"/>
          </w:tcPr>
          <w:p w14:paraId="43168BDB" w14:textId="77777777" w:rsidR="00177681" w:rsidRPr="007E5632" w:rsidRDefault="00177681" w:rsidP="00184809">
            <w:pPr>
              <w:ind w:right="113"/>
              <w:jc w:val="right"/>
              <w:rPr>
                <w:sz w:val="20"/>
                <w:szCs w:val="20"/>
              </w:rPr>
            </w:pPr>
            <w:r w:rsidRPr="007E5632">
              <w:rPr>
                <w:sz w:val="20"/>
                <w:szCs w:val="20"/>
              </w:rPr>
              <w:t>…</w:t>
            </w:r>
          </w:p>
        </w:tc>
      </w:tr>
      <w:tr w:rsidR="00177681" w:rsidRPr="007E5632" w14:paraId="113D408C" w14:textId="77777777" w:rsidTr="00184809">
        <w:trPr>
          <w:jc w:val="center"/>
        </w:trPr>
        <w:tc>
          <w:tcPr>
            <w:tcW w:w="4564" w:type="dxa"/>
            <w:vAlign w:val="bottom"/>
          </w:tcPr>
          <w:p w14:paraId="47B524BF" w14:textId="77777777" w:rsidR="00177681" w:rsidRPr="007E5632" w:rsidRDefault="00177681" w:rsidP="00184809">
            <w:pPr>
              <w:tabs>
                <w:tab w:val="left" w:pos="142"/>
              </w:tabs>
              <w:ind w:left="130"/>
              <w:rPr>
                <w:sz w:val="20"/>
                <w:szCs w:val="20"/>
              </w:rPr>
            </w:pPr>
            <w:r w:rsidRPr="007E5632">
              <w:rPr>
                <w:sz w:val="20"/>
                <w:szCs w:val="20"/>
              </w:rPr>
              <w:t>Китай</w:t>
            </w:r>
          </w:p>
        </w:tc>
        <w:tc>
          <w:tcPr>
            <w:tcW w:w="964" w:type="dxa"/>
            <w:vAlign w:val="bottom"/>
          </w:tcPr>
          <w:p w14:paraId="0B4F7FBE" w14:textId="77777777" w:rsidR="00177681" w:rsidRPr="007E5632" w:rsidRDefault="00177681" w:rsidP="00184809">
            <w:pPr>
              <w:ind w:right="113"/>
              <w:jc w:val="right"/>
              <w:rPr>
                <w:sz w:val="20"/>
                <w:szCs w:val="20"/>
                <w:lang w:val="en-US"/>
              </w:rPr>
            </w:pPr>
            <w:r w:rsidRPr="007E5632">
              <w:rPr>
                <w:sz w:val="20"/>
                <w:szCs w:val="20"/>
                <w:lang w:val="en-US"/>
              </w:rPr>
              <w:t>396,4</w:t>
            </w:r>
          </w:p>
        </w:tc>
        <w:tc>
          <w:tcPr>
            <w:tcW w:w="964" w:type="dxa"/>
            <w:vAlign w:val="bottom"/>
          </w:tcPr>
          <w:p w14:paraId="03E45306" w14:textId="77777777" w:rsidR="00177681" w:rsidRPr="007E5632" w:rsidRDefault="00177681" w:rsidP="00184809">
            <w:pPr>
              <w:ind w:right="113"/>
              <w:jc w:val="right"/>
              <w:rPr>
                <w:sz w:val="20"/>
                <w:szCs w:val="20"/>
              </w:rPr>
            </w:pPr>
            <w:r w:rsidRPr="007E5632">
              <w:rPr>
                <w:sz w:val="20"/>
                <w:szCs w:val="20"/>
              </w:rPr>
              <w:t>836,5</w:t>
            </w:r>
          </w:p>
        </w:tc>
        <w:tc>
          <w:tcPr>
            <w:tcW w:w="964" w:type="dxa"/>
            <w:vAlign w:val="bottom"/>
          </w:tcPr>
          <w:p w14:paraId="6951CD17" w14:textId="77777777" w:rsidR="00177681" w:rsidRPr="007E5632" w:rsidRDefault="00177681" w:rsidP="00184809">
            <w:pPr>
              <w:ind w:right="113"/>
              <w:jc w:val="right"/>
              <w:rPr>
                <w:sz w:val="20"/>
                <w:szCs w:val="20"/>
              </w:rPr>
            </w:pPr>
            <w:r w:rsidRPr="007E5632">
              <w:rPr>
                <w:sz w:val="20"/>
                <w:szCs w:val="20"/>
              </w:rPr>
              <w:t>950,4</w:t>
            </w:r>
          </w:p>
        </w:tc>
        <w:tc>
          <w:tcPr>
            <w:tcW w:w="964" w:type="dxa"/>
            <w:vAlign w:val="bottom"/>
          </w:tcPr>
          <w:p w14:paraId="0235E93D" w14:textId="77777777" w:rsidR="00177681" w:rsidRPr="007E5632" w:rsidRDefault="00177681" w:rsidP="00184809">
            <w:pPr>
              <w:ind w:right="113"/>
              <w:jc w:val="right"/>
              <w:rPr>
                <w:sz w:val="20"/>
                <w:szCs w:val="20"/>
              </w:rPr>
            </w:pPr>
            <w:r w:rsidRPr="007E5632">
              <w:rPr>
                <w:sz w:val="20"/>
                <w:szCs w:val="20"/>
              </w:rPr>
              <w:t>…</w:t>
            </w:r>
          </w:p>
        </w:tc>
        <w:tc>
          <w:tcPr>
            <w:tcW w:w="964" w:type="dxa"/>
            <w:vAlign w:val="bottom"/>
          </w:tcPr>
          <w:p w14:paraId="694182A1" w14:textId="77777777" w:rsidR="00177681" w:rsidRPr="007E5632" w:rsidRDefault="00177681" w:rsidP="00184809">
            <w:pPr>
              <w:ind w:right="113"/>
              <w:jc w:val="right"/>
              <w:rPr>
                <w:sz w:val="20"/>
                <w:szCs w:val="20"/>
              </w:rPr>
            </w:pPr>
            <w:r w:rsidRPr="007E5632">
              <w:rPr>
                <w:sz w:val="20"/>
                <w:szCs w:val="20"/>
              </w:rPr>
              <w:t>…</w:t>
            </w:r>
          </w:p>
        </w:tc>
      </w:tr>
      <w:tr w:rsidR="00177681" w:rsidRPr="007E5632" w14:paraId="33E615C1" w14:textId="77777777" w:rsidTr="00184809">
        <w:trPr>
          <w:jc w:val="center"/>
        </w:trPr>
        <w:tc>
          <w:tcPr>
            <w:tcW w:w="4564" w:type="dxa"/>
            <w:vAlign w:val="bottom"/>
          </w:tcPr>
          <w:p w14:paraId="75E1EE1B" w14:textId="77777777" w:rsidR="00177681" w:rsidRPr="007E5632" w:rsidRDefault="00177681" w:rsidP="00184809">
            <w:pPr>
              <w:tabs>
                <w:tab w:val="left" w:pos="142"/>
              </w:tabs>
              <w:ind w:left="130"/>
              <w:rPr>
                <w:sz w:val="20"/>
                <w:szCs w:val="20"/>
              </w:rPr>
            </w:pPr>
            <w:r w:rsidRPr="007E5632">
              <w:rPr>
                <w:sz w:val="20"/>
                <w:szCs w:val="20"/>
              </w:rPr>
              <w:t>Таджикистан</w:t>
            </w:r>
          </w:p>
        </w:tc>
        <w:tc>
          <w:tcPr>
            <w:tcW w:w="964" w:type="dxa"/>
            <w:vAlign w:val="bottom"/>
          </w:tcPr>
          <w:p w14:paraId="77788B4D" w14:textId="77777777" w:rsidR="00177681" w:rsidRPr="007E5632" w:rsidRDefault="00177681" w:rsidP="00184809">
            <w:pPr>
              <w:ind w:right="113"/>
              <w:jc w:val="right"/>
              <w:rPr>
                <w:sz w:val="20"/>
                <w:szCs w:val="20"/>
                <w:lang w:val="en-US"/>
              </w:rPr>
            </w:pPr>
            <w:r w:rsidRPr="007E5632">
              <w:rPr>
                <w:sz w:val="20"/>
                <w:szCs w:val="20"/>
                <w:lang w:val="en-US"/>
              </w:rPr>
              <w:t>1,9</w:t>
            </w:r>
          </w:p>
        </w:tc>
        <w:tc>
          <w:tcPr>
            <w:tcW w:w="964" w:type="dxa"/>
            <w:vAlign w:val="bottom"/>
          </w:tcPr>
          <w:p w14:paraId="6684EECC" w14:textId="77777777" w:rsidR="00177681" w:rsidRPr="007E5632" w:rsidRDefault="00177681" w:rsidP="00184809">
            <w:pPr>
              <w:ind w:right="113"/>
              <w:jc w:val="right"/>
              <w:rPr>
                <w:sz w:val="20"/>
                <w:szCs w:val="20"/>
              </w:rPr>
            </w:pPr>
            <w:r w:rsidRPr="007E5632">
              <w:rPr>
                <w:sz w:val="20"/>
                <w:szCs w:val="20"/>
              </w:rPr>
              <w:t>2,3</w:t>
            </w:r>
          </w:p>
        </w:tc>
        <w:tc>
          <w:tcPr>
            <w:tcW w:w="964" w:type="dxa"/>
            <w:vAlign w:val="bottom"/>
          </w:tcPr>
          <w:p w14:paraId="14CA029F" w14:textId="77777777" w:rsidR="00177681" w:rsidRPr="007E5632" w:rsidRDefault="00177681" w:rsidP="00184809">
            <w:pPr>
              <w:ind w:right="113"/>
              <w:jc w:val="right"/>
              <w:rPr>
                <w:sz w:val="20"/>
                <w:szCs w:val="20"/>
              </w:rPr>
            </w:pPr>
            <w:r w:rsidRPr="007E5632">
              <w:rPr>
                <w:sz w:val="20"/>
                <w:szCs w:val="20"/>
              </w:rPr>
              <w:t>2,3</w:t>
            </w:r>
          </w:p>
        </w:tc>
        <w:tc>
          <w:tcPr>
            <w:tcW w:w="964" w:type="dxa"/>
            <w:vAlign w:val="bottom"/>
          </w:tcPr>
          <w:p w14:paraId="24D34091" w14:textId="77777777" w:rsidR="00177681" w:rsidRPr="007E5632" w:rsidRDefault="00177681" w:rsidP="00184809">
            <w:pPr>
              <w:ind w:right="113"/>
              <w:jc w:val="right"/>
              <w:rPr>
                <w:sz w:val="20"/>
                <w:szCs w:val="20"/>
              </w:rPr>
            </w:pPr>
            <w:r w:rsidRPr="007E5632">
              <w:rPr>
                <w:sz w:val="20"/>
                <w:szCs w:val="20"/>
              </w:rPr>
              <w:t>2,2</w:t>
            </w:r>
          </w:p>
        </w:tc>
        <w:tc>
          <w:tcPr>
            <w:tcW w:w="964" w:type="dxa"/>
            <w:vAlign w:val="bottom"/>
          </w:tcPr>
          <w:p w14:paraId="5760B3FF" w14:textId="77777777" w:rsidR="00177681" w:rsidRPr="007E5632" w:rsidRDefault="00177681" w:rsidP="00184809">
            <w:pPr>
              <w:ind w:right="113"/>
              <w:jc w:val="right"/>
              <w:rPr>
                <w:sz w:val="20"/>
                <w:szCs w:val="20"/>
              </w:rPr>
            </w:pPr>
            <w:r w:rsidRPr="007E5632">
              <w:rPr>
                <w:sz w:val="20"/>
                <w:szCs w:val="20"/>
              </w:rPr>
              <w:t>…</w:t>
            </w:r>
          </w:p>
        </w:tc>
      </w:tr>
      <w:tr w:rsidR="00177681" w:rsidRPr="007E5632" w14:paraId="28F28763" w14:textId="77777777" w:rsidTr="00184809">
        <w:trPr>
          <w:jc w:val="center"/>
        </w:trPr>
        <w:tc>
          <w:tcPr>
            <w:tcW w:w="4564" w:type="dxa"/>
            <w:vAlign w:val="bottom"/>
          </w:tcPr>
          <w:p w14:paraId="1CDD57F8" w14:textId="77777777" w:rsidR="00177681" w:rsidRPr="007E5632" w:rsidRDefault="00177681" w:rsidP="00184809">
            <w:pPr>
              <w:tabs>
                <w:tab w:val="left" w:pos="142"/>
              </w:tabs>
              <w:ind w:left="130"/>
              <w:rPr>
                <w:sz w:val="20"/>
                <w:szCs w:val="20"/>
              </w:rPr>
            </w:pPr>
            <w:r w:rsidRPr="007E5632">
              <w:rPr>
                <w:sz w:val="20"/>
                <w:szCs w:val="20"/>
              </w:rPr>
              <w:t>Узбекистан</w:t>
            </w:r>
          </w:p>
        </w:tc>
        <w:tc>
          <w:tcPr>
            <w:tcW w:w="964" w:type="dxa"/>
            <w:vAlign w:val="bottom"/>
          </w:tcPr>
          <w:p w14:paraId="72848A2D" w14:textId="77777777" w:rsidR="00177681" w:rsidRPr="007E5632" w:rsidRDefault="00177681" w:rsidP="00184809">
            <w:pPr>
              <w:ind w:right="113"/>
              <w:jc w:val="right"/>
              <w:rPr>
                <w:sz w:val="20"/>
                <w:szCs w:val="20"/>
              </w:rPr>
            </w:pPr>
            <w:r w:rsidRPr="007E5632">
              <w:rPr>
                <w:sz w:val="20"/>
                <w:szCs w:val="20"/>
              </w:rPr>
              <w:t>5,8</w:t>
            </w:r>
          </w:p>
        </w:tc>
        <w:tc>
          <w:tcPr>
            <w:tcW w:w="964" w:type="dxa"/>
            <w:vAlign w:val="bottom"/>
          </w:tcPr>
          <w:p w14:paraId="61B5CC51" w14:textId="77777777" w:rsidR="00177681" w:rsidRPr="007E5632" w:rsidRDefault="00177681" w:rsidP="00184809">
            <w:pPr>
              <w:ind w:right="113"/>
              <w:jc w:val="right"/>
              <w:rPr>
                <w:sz w:val="20"/>
                <w:szCs w:val="20"/>
              </w:rPr>
            </w:pPr>
            <w:r w:rsidRPr="007E5632">
              <w:rPr>
                <w:sz w:val="20"/>
                <w:szCs w:val="20"/>
              </w:rPr>
              <w:t>6,7</w:t>
            </w:r>
          </w:p>
        </w:tc>
        <w:tc>
          <w:tcPr>
            <w:tcW w:w="964" w:type="dxa"/>
            <w:vAlign w:val="bottom"/>
          </w:tcPr>
          <w:p w14:paraId="166C35E4" w14:textId="77777777" w:rsidR="00177681" w:rsidRPr="007E5632" w:rsidRDefault="00177681" w:rsidP="00184809">
            <w:pPr>
              <w:ind w:right="113"/>
              <w:jc w:val="right"/>
              <w:rPr>
                <w:sz w:val="20"/>
                <w:szCs w:val="20"/>
              </w:rPr>
            </w:pPr>
            <w:r w:rsidRPr="007E5632">
              <w:rPr>
                <w:sz w:val="20"/>
                <w:szCs w:val="20"/>
              </w:rPr>
              <w:t>7,5</w:t>
            </w:r>
          </w:p>
        </w:tc>
        <w:tc>
          <w:tcPr>
            <w:tcW w:w="964" w:type="dxa"/>
            <w:vAlign w:val="bottom"/>
          </w:tcPr>
          <w:p w14:paraId="505C25F9" w14:textId="77777777" w:rsidR="00177681" w:rsidRPr="007E5632" w:rsidRDefault="00177681" w:rsidP="00184809">
            <w:pPr>
              <w:ind w:right="113"/>
              <w:jc w:val="right"/>
              <w:rPr>
                <w:sz w:val="20"/>
                <w:szCs w:val="20"/>
              </w:rPr>
            </w:pPr>
            <w:r w:rsidRPr="007E5632">
              <w:rPr>
                <w:sz w:val="20"/>
                <w:szCs w:val="20"/>
              </w:rPr>
              <w:t>8,8</w:t>
            </w:r>
          </w:p>
        </w:tc>
        <w:tc>
          <w:tcPr>
            <w:tcW w:w="964" w:type="dxa"/>
            <w:vAlign w:val="bottom"/>
          </w:tcPr>
          <w:p w14:paraId="7A29997F" w14:textId="77777777" w:rsidR="00177681" w:rsidRPr="007E5632" w:rsidRDefault="00177681" w:rsidP="00184809">
            <w:pPr>
              <w:ind w:right="113"/>
              <w:jc w:val="right"/>
              <w:rPr>
                <w:sz w:val="20"/>
                <w:szCs w:val="20"/>
              </w:rPr>
            </w:pPr>
            <w:r w:rsidRPr="007E5632">
              <w:rPr>
                <w:sz w:val="20"/>
                <w:szCs w:val="20"/>
              </w:rPr>
              <w:t>…</w:t>
            </w:r>
          </w:p>
        </w:tc>
      </w:tr>
      <w:tr w:rsidR="00177681" w:rsidRPr="007E5632" w14:paraId="4CAB8353" w14:textId="77777777" w:rsidTr="00184809">
        <w:trPr>
          <w:jc w:val="center"/>
        </w:trPr>
        <w:tc>
          <w:tcPr>
            <w:tcW w:w="4564" w:type="dxa"/>
            <w:vAlign w:val="bottom"/>
          </w:tcPr>
          <w:p w14:paraId="7B40AA51" w14:textId="77777777" w:rsidR="00177681" w:rsidRPr="007E5632" w:rsidRDefault="00177681" w:rsidP="00184809">
            <w:pPr>
              <w:tabs>
                <w:tab w:val="left" w:pos="142"/>
              </w:tabs>
              <w:ind w:left="113"/>
              <w:rPr>
                <w:sz w:val="20"/>
                <w:szCs w:val="20"/>
              </w:rPr>
            </w:pPr>
            <w:r w:rsidRPr="007E5632">
              <w:rPr>
                <w:sz w:val="20"/>
                <w:szCs w:val="20"/>
              </w:rPr>
              <w:t>Япония</w:t>
            </w:r>
          </w:p>
        </w:tc>
        <w:tc>
          <w:tcPr>
            <w:tcW w:w="964" w:type="dxa"/>
            <w:vAlign w:val="bottom"/>
          </w:tcPr>
          <w:p w14:paraId="7AD2DEF5" w14:textId="77777777" w:rsidR="00177681" w:rsidRPr="007E5632" w:rsidRDefault="00177681" w:rsidP="00184809">
            <w:pPr>
              <w:ind w:right="113"/>
              <w:jc w:val="right"/>
              <w:rPr>
                <w:sz w:val="20"/>
                <w:szCs w:val="20"/>
                <w:lang w:val="en-US"/>
              </w:rPr>
            </w:pPr>
            <w:r w:rsidRPr="007E5632">
              <w:rPr>
                <w:sz w:val="20"/>
                <w:szCs w:val="20"/>
                <w:lang w:val="en-US"/>
              </w:rPr>
              <w:t>119,3</w:t>
            </w:r>
          </w:p>
        </w:tc>
        <w:tc>
          <w:tcPr>
            <w:tcW w:w="964" w:type="dxa"/>
            <w:vAlign w:val="bottom"/>
          </w:tcPr>
          <w:p w14:paraId="06C04ED3" w14:textId="77777777" w:rsidR="00177681" w:rsidRPr="007E5632" w:rsidRDefault="0056123D" w:rsidP="00184809">
            <w:pPr>
              <w:ind w:right="113"/>
              <w:jc w:val="right"/>
              <w:rPr>
                <w:sz w:val="20"/>
                <w:szCs w:val="20"/>
              </w:rPr>
            </w:pPr>
            <w:r w:rsidRPr="007E5632">
              <w:rPr>
                <w:sz w:val="20"/>
                <w:szCs w:val="20"/>
              </w:rPr>
              <w:t>180</w:t>
            </w:r>
          </w:p>
        </w:tc>
        <w:tc>
          <w:tcPr>
            <w:tcW w:w="964" w:type="dxa"/>
            <w:vAlign w:val="bottom"/>
          </w:tcPr>
          <w:p w14:paraId="1A9CA4D5" w14:textId="77777777" w:rsidR="00177681" w:rsidRPr="007E5632" w:rsidRDefault="00177681" w:rsidP="00184809">
            <w:pPr>
              <w:ind w:right="113"/>
              <w:jc w:val="right"/>
              <w:rPr>
                <w:sz w:val="20"/>
                <w:szCs w:val="20"/>
              </w:rPr>
            </w:pPr>
            <w:r w:rsidRPr="007E5632">
              <w:rPr>
                <w:sz w:val="20"/>
                <w:szCs w:val="20"/>
              </w:rPr>
              <w:t>191,5</w:t>
            </w:r>
          </w:p>
        </w:tc>
        <w:tc>
          <w:tcPr>
            <w:tcW w:w="964" w:type="dxa"/>
            <w:vAlign w:val="bottom"/>
          </w:tcPr>
          <w:p w14:paraId="066C515B" w14:textId="77777777" w:rsidR="00177681" w:rsidRPr="007E5632" w:rsidRDefault="00177681" w:rsidP="00184809">
            <w:pPr>
              <w:ind w:right="113"/>
              <w:jc w:val="right"/>
              <w:rPr>
                <w:sz w:val="20"/>
                <w:szCs w:val="20"/>
              </w:rPr>
            </w:pPr>
            <w:r w:rsidRPr="007E5632">
              <w:rPr>
                <w:sz w:val="20"/>
                <w:szCs w:val="20"/>
              </w:rPr>
              <w:t>…</w:t>
            </w:r>
          </w:p>
        </w:tc>
        <w:tc>
          <w:tcPr>
            <w:tcW w:w="964" w:type="dxa"/>
            <w:vAlign w:val="bottom"/>
          </w:tcPr>
          <w:p w14:paraId="0479B899" w14:textId="77777777" w:rsidR="00177681" w:rsidRPr="007E5632" w:rsidRDefault="00177681" w:rsidP="00184809">
            <w:pPr>
              <w:ind w:right="113"/>
              <w:jc w:val="right"/>
              <w:rPr>
                <w:sz w:val="20"/>
                <w:szCs w:val="20"/>
              </w:rPr>
            </w:pPr>
            <w:r w:rsidRPr="007E5632">
              <w:rPr>
                <w:sz w:val="20"/>
                <w:szCs w:val="20"/>
              </w:rPr>
              <w:t>…</w:t>
            </w:r>
          </w:p>
        </w:tc>
      </w:tr>
      <w:tr w:rsidR="00177681" w:rsidRPr="007E5632" w14:paraId="41B657AC" w14:textId="77777777" w:rsidTr="00184809">
        <w:trPr>
          <w:jc w:val="center"/>
        </w:trPr>
        <w:tc>
          <w:tcPr>
            <w:tcW w:w="9384" w:type="dxa"/>
            <w:gridSpan w:val="6"/>
            <w:vAlign w:val="center"/>
          </w:tcPr>
          <w:p w14:paraId="6AD9D467" w14:textId="77777777" w:rsidR="00177681" w:rsidRPr="007E5632" w:rsidRDefault="00177681" w:rsidP="00184809">
            <w:pPr>
              <w:ind w:right="113"/>
              <w:rPr>
                <w:sz w:val="20"/>
                <w:szCs w:val="20"/>
                <w:lang w:val="en-US"/>
              </w:rPr>
            </w:pPr>
            <w:r w:rsidRPr="007E5632">
              <w:rPr>
                <w:b/>
                <w:sz w:val="20"/>
                <w:szCs w:val="20"/>
              </w:rPr>
              <w:t>Америка</w:t>
            </w:r>
          </w:p>
        </w:tc>
      </w:tr>
      <w:tr w:rsidR="00177681" w:rsidRPr="007E5632" w14:paraId="6A684670" w14:textId="77777777" w:rsidTr="00184809">
        <w:trPr>
          <w:jc w:val="center"/>
        </w:trPr>
        <w:tc>
          <w:tcPr>
            <w:tcW w:w="4564" w:type="dxa"/>
            <w:vAlign w:val="bottom"/>
          </w:tcPr>
          <w:p w14:paraId="0B4E3CD3" w14:textId="77777777" w:rsidR="00177681" w:rsidRPr="007E5632" w:rsidRDefault="00177681" w:rsidP="00184809">
            <w:pPr>
              <w:tabs>
                <w:tab w:val="left" w:pos="142"/>
              </w:tabs>
              <w:ind w:left="113"/>
              <w:rPr>
                <w:sz w:val="20"/>
                <w:szCs w:val="20"/>
              </w:rPr>
            </w:pPr>
            <w:r w:rsidRPr="007E5632">
              <w:rPr>
                <w:sz w:val="20"/>
                <w:szCs w:val="20"/>
              </w:rPr>
              <w:t>США</w:t>
            </w:r>
          </w:p>
        </w:tc>
        <w:tc>
          <w:tcPr>
            <w:tcW w:w="964" w:type="dxa"/>
            <w:vAlign w:val="bottom"/>
          </w:tcPr>
          <w:p w14:paraId="53802E3D" w14:textId="77777777" w:rsidR="00177681" w:rsidRPr="007E5632" w:rsidRDefault="00177681" w:rsidP="00184809">
            <w:pPr>
              <w:ind w:right="113"/>
              <w:jc w:val="right"/>
              <w:rPr>
                <w:sz w:val="20"/>
                <w:szCs w:val="20"/>
                <w:lang w:val="en-US"/>
              </w:rPr>
            </w:pPr>
            <w:r w:rsidRPr="007E5632">
              <w:rPr>
                <w:sz w:val="20"/>
                <w:szCs w:val="20"/>
                <w:lang w:val="en-US"/>
              </w:rPr>
              <w:t>1278</w:t>
            </w:r>
          </w:p>
        </w:tc>
        <w:tc>
          <w:tcPr>
            <w:tcW w:w="964" w:type="dxa"/>
            <w:vAlign w:val="bottom"/>
          </w:tcPr>
          <w:p w14:paraId="777AADDA" w14:textId="77777777" w:rsidR="00177681" w:rsidRPr="007E5632" w:rsidRDefault="00177681" w:rsidP="00184809">
            <w:pPr>
              <w:ind w:right="113"/>
              <w:jc w:val="right"/>
              <w:rPr>
                <w:sz w:val="20"/>
                <w:szCs w:val="20"/>
              </w:rPr>
            </w:pPr>
            <w:r w:rsidRPr="007E5632">
              <w:rPr>
                <w:sz w:val="20"/>
                <w:szCs w:val="20"/>
              </w:rPr>
              <w:t>1502</w:t>
            </w:r>
          </w:p>
        </w:tc>
        <w:tc>
          <w:tcPr>
            <w:tcW w:w="964" w:type="dxa"/>
            <w:vAlign w:val="bottom"/>
          </w:tcPr>
          <w:p w14:paraId="386C8047" w14:textId="77777777" w:rsidR="00177681" w:rsidRPr="007E5632" w:rsidRDefault="00177681" w:rsidP="00184809">
            <w:pPr>
              <w:ind w:right="113"/>
              <w:jc w:val="right"/>
              <w:rPr>
                <w:sz w:val="20"/>
                <w:szCs w:val="20"/>
              </w:rPr>
            </w:pPr>
            <w:r w:rsidRPr="007E5632">
              <w:rPr>
                <w:sz w:val="20"/>
                <w:szCs w:val="20"/>
              </w:rPr>
              <w:t>1551</w:t>
            </w:r>
          </w:p>
        </w:tc>
        <w:tc>
          <w:tcPr>
            <w:tcW w:w="964" w:type="dxa"/>
            <w:vAlign w:val="bottom"/>
          </w:tcPr>
          <w:p w14:paraId="3581F5D7" w14:textId="77777777" w:rsidR="00177681" w:rsidRPr="007E5632" w:rsidRDefault="00177681" w:rsidP="00184809">
            <w:pPr>
              <w:ind w:right="113"/>
              <w:jc w:val="right"/>
              <w:rPr>
                <w:sz w:val="20"/>
                <w:szCs w:val="20"/>
              </w:rPr>
            </w:pPr>
            <w:r w:rsidRPr="007E5632">
              <w:rPr>
                <w:sz w:val="20"/>
                <w:szCs w:val="20"/>
              </w:rPr>
              <w:t>…</w:t>
            </w:r>
          </w:p>
        </w:tc>
        <w:tc>
          <w:tcPr>
            <w:tcW w:w="964" w:type="dxa"/>
            <w:vAlign w:val="bottom"/>
          </w:tcPr>
          <w:p w14:paraId="55C10EF9" w14:textId="77777777" w:rsidR="00177681" w:rsidRPr="007E5632" w:rsidRDefault="00177681" w:rsidP="00184809">
            <w:pPr>
              <w:ind w:right="113"/>
              <w:jc w:val="right"/>
              <w:rPr>
                <w:sz w:val="20"/>
                <w:szCs w:val="20"/>
              </w:rPr>
            </w:pPr>
            <w:r w:rsidRPr="007E5632">
              <w:rPr>
                <w:sz w:val="20"/>
                <w:szCs w:val="20"/>
              </w:rPr>
              <w:t>…</w:t>
            </w:r>
          </w:p>
        </w:tc>
      </w:tr>
    </w:tbl>
    <w:p w14:paraId="3D632AAD" w14:textId="77777777" w:rsidR="00177681" w:rsidRPr="007E5632" w:rsidRDefault="00177681" w:rsidP="00177681">
      <w:pPr>
        <w:spacing w:before="60"/>
        <w:jc w:val="both"/>
        <w:rPr>
          <w:sz w:val="18"/>
          <w:szCs w:val="18"/>
        </w:rPr>
      </w:pPr>
      <w:r w:rsidRPr="007E5632">
        <w:rPr>
          <w:sz w:val="18"/>
          <w:szCs w:val="18"/>
        </w:rPr>
        <w:t>1) По данным Росавиации – по регулярным и нерегулярным перевозчикам. 2019 г</w:t>
      </w:r>
      <w:r w:rsidR="006213C7" w:rsidRPr="007E5632">
        <w:rPr>
          <w:sz w:val="18"/>
          <w:szCs w:val="18"/>
        </w:rPr>
        <w:t>од</w:t>
      </w:r>
      <w:r w:rsidRPr="007E5632">
        <w:rPr>
          <w:sz w:val="18"/>
          <w:szCs w:val="18"/>
        </w:rPr>
        <w:t>: пассаж</w:t>
      </w:r>
      <w:r w:rsidR="00142BAE">
        <w:rPr>
          <w:sz w:val="18"/>
          <w:szCs w:val="18"/>
        </w:rPr>
        <w:t>ирооборот – 323,0 млрд</w:t>
      </w:r>
      <w:r w:rsidR="00142BAE">
        <w:rPr>
          <w:sz w:val="18"/>
          <w:szCs w:val="18"/>
        </w:rPr>
        <w:br/>
      </w:r>
      <w:r w:rsidR="00F1559B" w:rsidRPr="007E5632">
        <w:rPr>
          <w:sz w:val="18"/>
          <w:szCs w:val="18"/>
        </w:rPr>
        <w:t>пасс.</w:t>
      </w:r>
      <w:r w:rsidRPr="007E5632">
        <w:rPr>
          <w:sz w:val="18"/>
          <w:szCs w:val="18"/>
        </w:rPr>
        <w:t>-км.</w:t>
      </w:r>
    </w:p>
    <w:p w14:paraId="20690F95" w14:textId="77777777" w:rsidR="00177681" w:rsidRPr="007E5632" w:rsidRDefault="006213C7" w:rsidP="00177681">
      <w:pPr>
        <w:ind w:left="113" w:hanging="113"/>
        <w:jc w:val="both"/>
        <w:rPr>
          <w:sz w:val="18"/>
          <w:szCs w:val="18"/>
        </w:rPr>
      </w:pPr>
      <w:r w:rsidRPr="007E5632">
        <w:rPr>
          <w:sz w:val="18"/>
          <w:szCs w:val="18"/>
        </w:rPr>
        <w:t>2) 2018 год.</w:t>
      </w:r>
    </w:p>
    <w:p w14:paraId="79878DB5" w14:textId="77777777" w:rsidR="00177681" w:rsidRPr="007E5632" w:rsidRDefault="00177681" w:rsidP="00177681">
      <w:pPr>
        <w:ind w:left="113" w:hanging="113"/>
        <w:jc w:val="both"/>
        <w:rPr>
          <w:sz w:val="18"/>
          <w:szCs w:val="18"/>
        </w:rPr>
      </w:pPr>
      <w:r w:rsidRPr="007E5632">
        <w:rPr>
          <w:sz w:val="18"/>
          <w:szCs w:val="18"/>
        </w:rPr>
        <w:t>3) 2019 г</w:t>
      </w:r>
      <w:r w:rsidR="006213C7" w:rsidRPr="007E5632">
        <w:rPr>
          <w:sz w:val="18"/>
          <w:szCs w:val="18"/>
        </w:rPr>
        <w:t>од</w:t>
      </w:r>
      <w:r w:rsidRPr="007E5632">
        <w:rPr>
          <w:sz w:val="18"/>
          <w:szCs w:val="18"/>
        </w:rPr>
        <w:t>.</w:t>
      </w:r>
    </w:p>
    <w:p w14:paraId="60545D00" w14:textId="77777777" w:rsidR="00177681" w:rsidRPr="007E5632" w:rsidRDefault="00177681" w:rsidP="00177681">
      <w:pPr>
        <w:tabs>
          <w:tab w:val="left" w:pos="7371"/>
        </w:tabs>
        <w:spacing w:before="120" w:after="120"/>
        <w:jc w:val="center"/>
        <w:rPr>
          <w:rFonts w:eastAsia="Calibri"/>
          <w:b/>
        </w:rPr>
      </w:pPr>
      <w:r w:rsidRPr="007E5632">
        <w:rPr>
          <w:rFonts w:eastAsia="Calibri"/>
          <w:b/>
          <w:bCs/>
          <w:color w:val="000000"/>
        </w:rPr>
        <w:t xml:space="preserve">МЕЖДУНАРОДНЫЕ СРАВНЕНИЯ </w:t>
      </w:r>
      <w:r w:rsidRPr="007E5632">
        <w:rPr>
          <w:rFonts w:eastAsia="Calibri"/>
          <w:b/>
        </w:rPr>
        <w:t>ПРОТЯЖЕННОСТИ</w:t>
      </w:r>
      <w:r w:rsidRPr="007E5632">
        <w:rPr>
          <w:rFonts w:eastAsia="Calibri"/>
          <w:b/>
        </w:rPr>
        <w:br/>
        <w:t>ЖЕЛЕЗНОДОРОЖНЫХ ПУТЕЙ И АВТОМОБИЛЬНЫХ ДОРОГ</w:t>
      </w:r>
    </w:p>
    <w:p w14:paraId="1F80B9C5" w14:textId="77777777" w:rsidR="00177681" w:rsidRPr="007E5632" w:rsidRDefault="00177681" w:rsidP="00177681">
      <w:pPr>
        <w:spacing w:before="120"/>
        <w:ind w:firstLine="567"/>
        <w:jc w:val="both"/>
        <w:rPr>
          <w:bCs/>
        </w:rPr>
      </w:pPr>
      <w:r w:rsidRPr="007E5632">
        <w:rPr>
          <w:rFonts w:eastAsia="Calibri"/>
        </w:rPr>
        <w:t xml:space="preserve">В </w:t>
      </w:r>
      <w:r w:rsidRPr="007E5632">
        <w:rPr>
          <w:bCs/>
        </w:rPr>
        <w:t xml:space="preserve">таблицах данного раздела представлены международные сравнения одних </w:t>
      </w:r>
      <w:r w:rsidRPr="007E5632">
        <w:rPr>
          <w:bCs/>
        </w:rPr>
        <w:br/>
        <w:t xml:space="preserve">из важнейших характеристик развития экономики стран, которыми являются развитость сети железных и автомобильных дорог </w:t>
      </w:r>
      <w:r w:rsidR="00945E96">
        <w:rPr>
          <w:bCs/>
        </w:rPr>
        <w:t>–</w:t>
      </w:r>
      <w:r w:rsidRPr="007E5632">
        <w:rPr>
          <w:bCs/>
        </w:rPr>
        <w:t xml:space="preserve"> совокупность всех дорог на территории стран, обслуживающих все отрасли их экономики.</w:t>
      </w:r>
    </w:p>
    <w:p w14:paraId="28637C35" w14:textId="77777777" w:rsidR="00177681" w:rsidRPr="007E5632" w:rsidRDefault="00177681" w:rsidP="00177681">
      <w:pPr>
        <w:ind w:firstLine="567"/>
        <w:jc w:val="both"/>
        <w:rPr>
          <w:bCs/>
        </w:rPr>
      </w:pPr>
      <w:r w:rsidRPr="007E5632">
        <w:rPr>
          <w:bCs/>
        </w:rPr>
        <w:t>Железнодорожные линии (км) – это длина железнодорожных путей для поездов, независимо от количества параллельных дорог.</w:t>
      </w:r>
    </w:p>
    <w:p w14:paraId="0BA0B53B" w14:textId="77777777" w:rsidR="00177681" w:rsidRPr="007E5632" w:rsidRDefault="00177681" w:rsidP="00177681">
      <w:pPr>
        <w:spacing w:before="120" w:after="120"/>
        <w:jc w:val="center"/>
        <w:rPr>
          <w:rFonts w:eastAsia="Calibri"/>
          <w:b/>
          <w:lang w:eastAsia="en-US"/>
        </w:rPr>
      </w:pPr>
      <w:r w:rsidRPr="007E5632">
        <w:rPr>
          <w:b/>
          <w:bCs/>
        </w:rPr>
        <w:t xml:space="preserve">Эксплуатационная длина железнодорожных путей </w:t>
      </w:r>
      <w:r w:rsidRPr="007E5632">
        <w:rPr>
          <w:b/>
        </w:rPr>
        <w:t xml:space="preserve">на конец </w:t>
      </w:r>
      <w:r w:rsidRPr="007E5632">
        <w:rPr>
          <w:b/>
          <w:bCs/>
        </w:rPr>
        <w:t>2019 года</w:t>
      </w:r>
    </w:p>
    <w:p w14:paraId="2F553FD9" w14:textId="77777777" w:rsidR="00177681" w:rsidRPr="007E5632" w:rsidRDefault="00177681" w:rsidP="00177681">
      <w:pPr>
        <w:spacing w:after="120"/>
        <w:ind w:firstLine="567"/>
        <w:jc w:val="both"/>
        <w:rPr>
          <w:rFonts w:asciiTheme="minorHAnsi" w:hAnsiTheme="minorHAnsi" w:cstheme="minorHAnsi"/>
          <w:szCs w:val="22"/>
        </w:rPr>
      </w:pPr>
      <w:r w:rsidRPr="007E5632">
        <w:rPr>
          <w:bCs/>
        </w:rPr>
        <w:t>В данной таблице представлены рейтинг стран по протяженности эксплуатационных длин железнодорожных путей. При определении не учитывались вторые пут</w:t>
      </w:r>
      <w:r w:rsidRPr="007E5632">
        <w:t>и на главных линиях, пути, расположенные на станциях, и некоторые другие.</w:t>
      </w:r>
    </w:p>
    <w:tbl>
      <w:tblPr>
        <w:tblW w:w="9261" w:type="dxa"/>
        <w:jc w:val="center"/>
        <w:tblLayout w:type="fixed"/>
        <w:tblLook w:val="04A0" w:firstRow="1" w:lastRow="0" w:firstColumn="1" w:lastColumn="0" w:noHBand="0" w:noVBand="1"/>
      </w:tblPr>
      <w:tblGrid>
        <w:gridCol w:w="3838"/>
        <w:gridCol w:w="1559"/>
        <w:gridCol w:w="850"/>
        <w:gridCol w:w="1560"/>
        <w:gridCol w:w="1454"/>
      </w:tblGrid>
      <w:tr w:rsidR="00177681" w:rsidRPr="007E5632" w14:paraId="19B442F9" w14:textId="77777777" w:rsidTr="00184809">
        <w:trPr>
          <w:trHeight w:val="225"/>
          <w:tblHeader/>
          <w:jc w:val="center"/>
        </w:trPr>
        <w:tc>
          <w:tcPr>
            <w:tcW w:w="3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7F3023" w14:textId="77777777" w:rsidR="00177681" w:rsidRPr="007E5632" w:rsidRDefault="00177681" w:rsidP="00184809">
            <w:pPr>
              <w:jc w:val="center"/>
              <w:rPr>
                <w:sz w:val="20"/>
                <w:szCs w:val="20"/>
              </w:rPr>
            </w:pPr>
            <w:r w:rsidRPr="007E5632">
              <w:rPr>
                <w:sz w:val="20"/>
                <w:szCs w:val="20"/>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66936B" w14:textId="77777777" w:rsidR="00177681" w:rsidRPr="007E5632" w:rsidRDefault="00177681" w:rsidP="00184809">
            <w:pPr>
              <w:ind w:left="-57" w:right="-57"/>
              <w:jc w:val="center"/>
              <w:rPr>
                <w:b/>
                <w:sz w:val="16"/>
                <w:szCs w:val="16"/>
              </w:rPr>
            </w:pPr>
            <w:r w:rsidRPr="007E5632">
              <w:rPr>
                <w:b/>
                <w:sz w:val="16"/>
                <w:szCs w:val="16"/>
              </w:rPr>
              <w:t>Эксплуатационная длина</w:t>
            </w:r>
          </w:p>
          <w:p w14:paraId="50324E81" w14:textId="77777777" w:rsidR="00177681" w:rsidRPr="007E5632" w:rsidRDefault="00177681" w:rsidP="00184809">
            <w:pPr>
              <w:ind w:left="-57" w:right="-57"/>
              <w:jc w:val="center"/>
              <w:rPr>
                <w:b/>
                <w:sz w:val="16"/>
                <w:szCs w:val="16"/>
              </w:rPr>
            </w:pPr>
            <w:r w:rsidRPr="007E5632">
              <w:rPr>
                <w:b/>
                <w:sz w:val="16"/>
                <w:szCs w:val="16"/>
              </w:rPr>
              <w:t>железнодорожных</w:t>
            </w:r>
          </w:p>
          <w:p w14:paraId="34FA9483" w14:textId="77777777" w:rsidR="00177681" w:rsidRPr="007E5632" w:rsidRDefault="00177681" w:rsidP="00184809">
            <w:pPr>
              <w:ind w:left="-57" w:right="-57"/>
              <w:jc w:val="center"/>
              <w:rPr>
                <w:b/>
                <w:sz w:val="16"/>
                <w:szCs w:val="16"/>
              </w:rPr>
            </w:pPr>
            <w:r w:rsidRPr="007E5632">
              <w:rPr>
                <w:b/>
                <w:sz w:val="16"/>
                <w:szCs w:val="16"/>
              </w:rPr>
              <w:t>путей,</w:t>
            </w:r>
          </w:p>
          <w:p w14:paraId="0C2043C7" w14:textId="77777777" w:rsidR="00177681" w:rsidRPr="007E5632" w:rsidRDefault="00177681" w:rsidP="00184809">
            <w:pPr>
              <w:ind w:left="-57" w:right="-57"/>
              <w:jc w:val="center"/>
              <w:rPr>
                <w:b/>
                <w:sz w:val="16"/>
                <w:szCs w:val="16"/>
              </w:rPr>
            </w:pPr>
            <w:r w:rsidRPr="007E5632">
              <w:rPr>
                <w:b/>
                <w:sz w:val="16"/>
                <w:szCs w:val="16"/>
              </w:rPr>
              <w:t>тыс. км</w:t>
            </w:r>
          </w:p>
        </w:tc>
        <w:tc>
          <w:tcPr>
            <w:tcW w:w="2410" w:type="dxa"/>
            <w:gridSpan w:val="2"/>
            <w:tcBorders>
              <w:top w:val="single" w:sz="4" w:space="0" w:color="auto"/>
              <w:left w:val="nil"/>
              <w:bottom w:val="single" w:sz="4" w:space="0" w:color="auto"/>
              <w:right w:val="single" w:sz="4" w:space="0" w:color="auto"/>
            </w:tcBorders>
            <w:shd w:val="clear" w:color="auto" w:fill="auto"/>
            <w:vAlign w:val="center"/>
            <w:hideMark/>
          </w:tcPr>
          <w:p w14:paraId="4CD4E922" w14:textId="77777777" w:rsidR="00177681" w:rsidRPr="007E5632" w:rsidRDefault="00177681" w:rsidP="00184809">
            <w:pPr>
              <w:ind w:left="-57" w:right="-57"/>
              <w:jc w:val="center"/>
              <w:rPr>
                <w:b/>
                <w:sz w:val="16"/>
                <w:szCs w:val="16"/>
              </w:rPr>
            </w:pPr>
            <w:r w:rsidRPr="007E5632">
              <w:rPr>
                <w:b/>
                <w:sz w:val="16"/>
                <w:szCs w:val="16"/>
              </w:rPr>
              <w:t>в том числе</w:t>
            </w:r>
          </w:p>
          <w:p w14:paraId="1F008DE7" w14:textId="77777777" w:rsidR="00177681" w:rsidRPr="007E5632" w:rsidRDefault="00177681" w:rsidP="00184809">
            <w:pPr>
              <w:ind w:left="-57" w:right="-57"/>
              <w:jc w:val="center"/>
              <w:rPr>
                <w:b/>
                <w:sz w:val="16"/>
                <w:szCs w:val="16"/>
              </w:rPr>
            </w:pPr>
            <w:r w:rsidRPr="007E5632">
              <w:rPr>
                <w:b/>
                <w:sz w:val="16"/>
                <w:szCs w:val="16"/>
              </w:rPr>
              <w:t>электрифицированных</w:t>
            </w:r>
          </w:p>
        </w:tc>
        <w:tc>
          <w:tcPr>
            <w:tcW w:w="14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509482" w14:textId="77777777" w:rsidR="00177681" w:rsidRPr="007E5632" w:rsidRDefault="00177681" w:rsidP="00184809">
            <w:pPr>
              <w:ind w:left="-57" w:right="-57"/>
              <w:jc w:val="center"/>
              <w:rPr>
                <w:b/>
                <w:sz w:val="16"/>
                <w:szCs w:val="16"/>
              </w:rPr>
            </w:pPr>
            <w:r w:rsidRPr="007E5632">
              <w:rPr>
                <w:b/>
                <w:sz w:val="16"/>
                <w:szCs w:val="16"/>
              </w:rPr>
              <w:t>Плотность</w:t>
            </w:r>
          </w:p>
          <w:p w14:paraId="755E24E7" w14:textId="77777777" w:rsidR="00177681" w:rsidRPr="007E5632" w:rsidRDefault="00177681" w:rsidP="00184809">
            <w:pPr>
              <w:ind w:left="-57" w:right="-57"/>
              <w:jc w:val="center"/>
              <w:rPr>
                <w:b/>
                <w:sz w:val="16"/>
                <w:szCs w:val="16"/>
              </w:rPr>
            </w:pPr>
            <w:r w:rsidRPr="007E5632">
              <w:rPr>
                <w:b/>
                <w:sz w:val="16"/>
                <w:szCs w:val="16"/>
              </w:rPr>
              <w:t>железнодорожных</w:t>
            </w:r>
          </w:p>
          <w:p w14:paraId="37BA9E7D" w14:textId="77777777" w:rsidR="00177681" w:rsidRPr="007E5632" w:rsidRDefault="00177681" w:rsidP="00184809">
            <w:pPr>
              <w:ind w:left="-57" w:right="-57"/>
              <w:jc w:val="center"/>
              <w:rPr>
                <w:b/>
                <w:sz w:val="16"/>
                <w:szCs w:val="16"/>
              </w:rPr>
            </w:pPr>
            <w:r w:rsidRPr="007E5632">
              <w:rPr>
                <w:b/>
                <w:sz w:val="16"/>
                <w:szCs w:val="16"/>
              </w:rPr>
              <w:t>путей, км путей</w:t>
            </w:r>
          </w:p>
          <w:p w14:paraId="0D5F02E5" w14:textId="77777777" w:rsidR="00177681" w:rsidRPr="007E5632" w:rsidRDefault="00177681" w:rsidP="00184809">
            <w:pPr>
              <w:ind w:left="-57" w:right="-57"/>
              <w:jc w:val="center"/>
              <w:rPr>
                <w:b/>
                <w:sz w:val="16"/>
                <w:szCs w:val="16"/>
              </w:rPr>
            </w:pPr>
            <w:r w:rsidRPr="007E5632">
              <w:rPr>
                <w:b/>
                <w:sz w:val="16"/>
                <w:szCs w:val="16"/>
              </w:rPr>
              <w:t>на 1000 км</w:t>
            </w:r>
            <w:r w:rsidRPr="007E5632">
              <w:rPr>
                <w:b/>
                <w:sz w:val="16"/>
                <w:szCs w:val="16"/>
                <w:vertAlign w:val="superscript"/>
              </w:rPr>
              <w:t>2</w:t>
            </w:r>
          </w:p>
          <w:p w14:paraId="10FECABC" w14:textId="77777777" w:rsidR="00177681" w:rsidRPr="007E5632" w:rsidRDefault="00177681" w:rsidP="00184809">
            <w:pPr>
              <w:ind w:left="-57" w:right="-57"/>
              <w:jc w:val="center"/>
              <w:rPr>
                <w:b/>
                <w:sz w:val="16"/>
                <w:szCs w:val="16"/>
              </w:rPr>
            </w:pPr>
            <w:r w:rsidRPr="007E5632">
              <w:rPr>
                <w:b/>
                <w:sz w:val="16"/>
                <w:szCs w:val="16"/>
              </w:rPr>
              <w:t>территории</w:t>
            </w:r>
          </w:p>
        </w:tc>
      </w:tr>
      <w:tr w:rsidR="00177681" w:rsidRPr="007E5632" w14:paraId="3DEEC9F6" w14:textId="77777777" w:rsidTr="00184809">
        <w:trPr>
          <w:trHeight w:val="675"/>
          <w:tblHeader/>
          <w:jc w:val="center"/>
        </w:trPr>
        <w:tc>
          <w:tcPr>
            <w:tcW w:w="3838" w:type="dxa"/>
            <w:vMerge/>
            <w:tcBorders>
              <w:top w:val="single" w:sz="4" w:space="0" w:color="auto"/>
              <w:left w:val="single" w:sz="4" w:space="0" w:color="auto"/>
              <w:bottom w:val="single" w:sz="4" w:space="0" w:color="auto"/>
              <w:right w:val="single" w:sz="4" w:space="0" w:color="auto"/>
            </w:tcBorders>
            <w:vAlign w:val="center"/>
            <w:hideMark/>
          </w:tcPr>
          <w:p w14:paraId="337A1889" w14:textId="77777777" w:rsidR="00177681" w:rsidRPr="007E5632" w:rsidRDefault="00177681" w:rsidP="00184809">
            <w:pPr>
              <w:rPr>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E0BFD95" w14:textId="77777777" w:rsidR="00177681" w:rsidRPr="007E5632" w:rsidRDefault="00177681" w:rsidP="00184809">
            <w:pPr>
              <w:ind w:left="-57" w:right="-57"/>
              <w:jc w:val="center"/>
              <w:rPr>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D0C37B6" w14:textId="77777777" w:rsidR="00177681" w:rsidRPr="007E5632" w:rsidRDefault="00177681" w:rsidP="00184809">
            <w:pPr>
              <w:ind w:left="-57" w:right="-57"/>
              <w:jc w:val="center"/>
              <w:rPr>
                <w:b/>
                <w:sz w:val="16"/>
                <w:szCs w:val="16"/>
              </w:rPr>
            </w:pPr>
            <w:r w:rsidRPr="007E5632">
              <w:rPr>
                <w:b/>
                <w:sz w:val="16"/>
                <w:szCs w:val="16"/>
              </w:rPr>
              <w:t>тыс. км</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8C22140" w14:textId="77777777" w:rsidR="00177681" w:rsidRPr="007E5632" w:rsidRDefault="00177681" w:rsidP="00184809">
            <w:pPr>
              <w:ind w:left="-57" w:right="-57"/>
              <w:jc w:val="center"/>
              <w:rPr>
                <w:b/>
                <w:sz w:val="16"/>
                <w:szCs w:val="16"/>
              </w:rPr>
            </w:pPr>
            <w:r w:rsidRPr="007E5632">
              <w:rPr>
                <w:b/>
                <w:sz w:val="16"/>
                <w:szCs w:val="16"/>
              </w:rPr>
              <w:t>в процентах</w:t>
            </w:r>
          </w:p>
          <w:p w14:paraId="0A826FD1" w14:textId="77777777" w:rsidR="00177681" w:rsidRPr="007E5632" w:rsidRDefault="00177681" w:rsidP="00184809">
            <w:pPr>
              <w:ind w:left="-57" w:right="-57"/>
              <w:jc w:val="center"/>
              <w:rPr>
                <w:b/>
                <w:sz w:val="16"/>
                <w:szCs w:val="16"/>
              </w:rPr>
            </w:pPr>
            <w:r w:rsidRPr="007E5632">
              <w:rPr>
                <w:b/>
                <w:sz w:val="16"/>
                <w:szCs w:val="16"/>
              </w:rPr>
              <w:t>от общей длины</w:t>
            </w:r>
          </w:p>
          <w:p w14:paraId="4908570D" w14:textId="77777777" w:rsidR="00177681" w:rsidRPr="007E5632" w:rsidRDefault="00177681" w:rsidP="00184809">
            <w:pPr>
              <w:ind w:left="-57" w:right="-57"/>
              <w:jc w:val="center"/>
              <w:rPr>
                <w:b/>
                <w:sz w:val="16"/>
                <w:szCs w:val="16"/>
              </w:rPr>
            </w:pPr>
            <w:r w:rsidRPr="007E5632">
              <w:rPr>
                <w:b/>
                <w:sz w:val="16"/>
                <w:szCs w:val="16"/>
              </w:rPr>
              <w:t>железнодорожных</w:t>
            </w:r>
          </w:p>
          <w:p w14:paraId="60007B6B" w14:textId="77777777" w:rsidR="00177681" w:rsidRPr="007E5632" w:rsidRDefault="00177681" w:rsidP="00184809">
            <w:pPr>
              <w:ind w:left="-57" w:right="-57"/>
              <w:jc w:val="center"/>
              <w:rPr>
                <w:b/>
                <w:sz w:val="16"/>
                <w:szCs w:val="16"/>
              </w:rPr>
            </w:pPr>
            <w:r w:rsidRPr="007E5632">
              <w:rPr>
                <w:b/>
                <w:sz w:val="16"/>
                <w:szCs w:val="16"/>
              </w:rPr>
              <w:t>путей</w:t>
            </w:r>
          </w:p>
        </w:tc>
        <w:tc>
          <w:tcPr>
            <w:tcW w:w="1454" w:type="dxa"/>
            <w:vMerge/>
            <w:tcBorders>
              <w:top w:val="single" w:sz="4" w:space="0" w:color="auto"/>
              <w:left w:val="single" w:sz="4" w:space="0" w:color="auto"/>
              <w:bottom w:val="single" w:sz="4" w:space="0" w:color="auto"/>
              <w:right w:val="single" w:sz="4" w:space="0" w:color="auto"/>
            </w:tcBorders>
            <w:vAlign w:val="center"/>
            <w:hideMark/>
          </w:tcPr>
          <w:p w14:paraId="0D8B8EB7" w14:textId="77777777" w:rsidR="00177681" w:rsidRPr="007E5632" w:rsidRDefault="00177681" w:rsidP="00184809">
            <w:pPr>
              <w:rPr>
                <w:sz w:val="20"/>
                <w:szCs w:val="20"/>
              </w:rPr>
            </w:pPr>
          </w:p>
        </w:tc>
      </w:tr>
      <w:tr w:rsidR="00177681" w:rsidRPr="007E5632" w14:paraId="4EED0627"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6C726" w14:textId="77777777" w:rsidR="00177681" w:rsidRPr="007E5632" w:rsidRDefault="00177681" w:rsidP="00184809">
            <w:pPr>
              <w:rPr>
                <w:b/>
                <w:sz w:val="20"/>
                <w:szCs w:val="20"/>
              </w:rPr>
            </w:pPr>
            <w:r w:rsidRPr="007E5632">
              <w:rPr>
                <w:b/>
                <w:sz w:val="20"/>
                <w:szCs w:val="20"/>
              </w:rPr>
              <w:t>Россия</w:t>
            </w:r>
            <w:r w:rsidRPr="007E5632">
              <w:rPr>
                <w:b/>
                <w:sz w:val="20"/>
                <w:szCs w:val="20"/>
                <w:vertAlign w:val="superscript"/>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0D2BC0B" w14:textId="77777777" w:rsidR="00177681" w:rsidRPr="007E5632" w:rsidRDefault="0056123D" w:rsidP="00184809">
            <w:pPr>
              <w:ind w:right="170"/>
              <w:jc w:val="right"/>
              <w:rPr>
                <w:b/>
                <w:sz w:val="20"/>
                <w:szCs w:val="20"/>
              </w:rPr>
            </w:pPr>
            <w:r w:rsidRPr="007E5632">
              <w:rPr>
                <w:b/>
                <w:sz w:val="20"/>
                <w:szCs w:val="20"/>
              </w:rPr>
              <w:t>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F84D785" w14:textId="77777777" w:rsidR="00177681" w:rsidRPr="007E5632" w:rsidRDefault="00177681" w:rsidP="00184809">
            <w:pPr>
              <w:ind w:right="170"/>
              <w:jc w:val="right"/>
              <w:rPr>
                <w:b/>
                <w:sz w:val="20"/>
                <w:szCs w:val="20"/>
              </w:rPr>
            </w:pPr>
            <w:r w:rsidRPr="007E5632">
              <w:rPr>
                <w:b/>
                <w:sz w:val="20"/>
                <w:szCs w:val="20"/>
              </w:rPr>
              <w:t>44,3</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64D0E3D" w14:textId="77777777" w:rsidR="00177681" w:rsidRPr="007E5632" w:rsidRDefault="0056123D" w:rsidP="00184809">
            <w:pPr>
              <w:ind w:right="170"/>
              <w:jc w:val="right"/>
              <w:rPr>
                <w:b/>
                <w:sz w:val="20"/>
                <w:szCs w:val="20"/>
              </w:rPr>
            </w:pPr>
            <w:r w:rsidRPr="007E5632">
              <w:rPr>
                <w:b/>
                <w:sz w:val="20"/>
                <w:szCs w:val="20"/>
              </w:rPr>
              <w:t>51</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81CFD" w14:textId="77777777" w:rsidR="00177681" w:rsidRPr="007E5632" w:rsidRDefault="00177681" w:rsidP="00184809">
            <w:pPr>
              <w:ind w:right="170"/>
              <w:jc w:val="right"/>
              <w:rPr>
                <w:b/>
                <w:sz w:val="20"/>
                <w:szCs w:val="20"/>
              </w:rPr>
            </w:pPr>
            <w:r w:rsidRPr="007E5632">
              <w:rPr>
                <w:b/>
                <w:sz w:val="20"/>
                <w:szCs w:val="20"/>
              </w:rPr>
              <w:t>5,1</w:t>
            </w:r>
          </w:p>
        </w:tc>
      </w:tr>
      <w:tr w:rsidR="00177681" w:rsidRPr="007E5632" w14:paraId="275B37EF" w14:textId="77777777" w:rsidTr="00184809">
        <w:trPr>
          <w:trHeight w:val="230"/>
          <w:jc w:val="center"/>
        </w:trPr>
        <w:tc>
          <w:tcPr>
            <w:tcW w:w="926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611E3C0" w14:textId="77777777" w:rsidR="00177681" w:rsidRPr="007E5632" w:rsidRDefault="00177681" w:rsidP="00184809">
            <w:pPr>
              <w:rPr>
                <w:b/>
                <w:sz w:val="20"/>
                <w:szCs w:val="20"/>
              </w:rPr>
            </w:pPr>
            <w:r w:rsidRPr="007E5632">
              <w:rPr>
                <w:b/>
                <w:sz w:val="20"/>
                <w:szCs w:val="20"/>
              </w:rPr>
              <w:t>Страны – члены Европейского союза</w:t>
            </w:r>
          </w:p>
        </w:tc>
      </w:tr>
      <w:tr w:rsidR="00177681" w:rsidRPr="007E5632" w14:paraId="7E76FC05"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D96F9" w14:textId="77777777" w:rsidR="00177681" w:rsidRPr="007E5632" w:rsidRDefault="00177681" w:rsidP="00184809">
            <w:pPr>
              <w:ind w:firstLineChars="100" w:firstLine="200"/>
              <w:rPr>
                <w:sz w:val="20"/>
                <w:szCs w:val="20"/>
              </w:rPr>
            </w:pPr>
            <w:r w:rsidRPr="007E5632">
              <w:rPr>
                <w:sz w:val="20"/>
                <w:szCs w:val="20"/>
              </w:rPr>
              <w:t>Австрия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5D5C6" w14:textId="77777777" w:rsidR="00177681" w:rsidRPr="007E5632" w:rsidRDefault="0056123D" w:rsidP="00184809">
            <w:pPr>
              <w:ind w:right="170"/>
              <w:jc w:val="right"/>
              <w:rPr>
                <w:sz w:val="20"/>
                <w:szCs w:val="20"/>
              </w:rPr>
            </w:pPr>
            <w:r w:rsidRPr="007E5632">
              <w:rPr>
                <w:sz w:val="20"/>
                <w:szCs w:val="20"/>
              </w:rPr>
              <w:t>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2B70EEE" w14:textId="77777777" w:rsidR="00177681" w:rsidRPr="007E5632" w:rsidRDefault="00177681" w:rsidP="00184809">
            <w:pPr>
              <w:ind w:right="170"/>
              <w:jc w:val="right"/>
              <w:rPr>
                <w:sz w:val="20"/>
                <w:szCs w:val="20"/>
              </w:rPr>
            </w:pPr>
            <w:r w:rsidRPr="007E5632">
              <w:rPr>
                <w:sz w:val="20"/>
                <w:szCs w:val="20"/>
              </w:rPr>
              <w:t>3,6</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3C49FFF" w14:textId="77777777" w:rsidR="00177681" w:rsidRPr="007E5632" w:rsidRDefault="00177681" w:rsidP="00184809">
            <w:pPr>
              <w:ind w:right="170"/>
              <w:jc w:val="right"/>
              <w:rPr>
                <w:sz w:val="20"/>
                <w:szCs w:val="20"/>
              </w:rPr>
            </w:pPr>
            <w:r w:rsidRPr="007E5632">
              <w:rPr>
                <w:sz w:val="20"/>
                <w:szCs w:val="20"/>
              </w:rPr>
              <w:t>72,1</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AC3D2" w14:textId="77777777" w:rsidR="00177681" w:rsidRPr="007E5632" w:rsidRDefault="00177681" w:rsidP="00184809">
            <w:pPr>
              <w:ind w:right="170"/>
              <w:jc w:val="right"/>
              <w:rPr>
                <w:sz w:val="20"/>
                <w:szCs w:val="20"/>
              </w:rPr>
            </w:pPr>
            <w:r w:rsidRPr="007E5632">
              <w:rPr>
                <w:sz w:val="20"/>
                <w:szCs w:val="20"/>
              </w:rPr>
              <w:t>59,2</w:t>
            </w:r>
          </w:p>
        </w:tc>
      </w:tr>
      <w:tr w:rsidR="00177681" w:rsidRPr="007E5632" w14:paraId="1239FF7D"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F3684" w14:textId="77777777" w:rsidR="00177681" w:rsidRPr="007E5632" w:rsidRDefault="00177681" w:rsidP="00184809">
            <w:pPr>
              <w:ind w:firstLineChars="100" w:firstLine="200"/>
              <w:rPr>
                <w:sz w:val="20"/>
                <w:szCs w:val="20"/>
              </w:rPr>
            </w:pPr>
            <w:r w:rsidRPr="007E5632">
              <w:rPr>
                <w:sz w:val="20"/>
                <w:szCs w:val="20"/>
              </w:rPr>
              <w:t>Бельгия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B329B" w14:textId="77777777" w:rsidR="00177681" w:rsidRPr="007E5632" w:rsidRDefault="00177681" w:rsidP="00184809">
            <w:pPr>
              <w:ind w:right="170"/>
              <w:jc w:val="right"/>
              <w:rPr>
                <w:sz w:val="20"/>
                <w:szCs w:val="20"/>
              </w:rPr>
            </w:pPr>
            <w:r w:rsidRPr="007E5632">
              <w:rPr>
                <w:sz w:val="20"/>
                <w:szCs w:val="20"/>
              </w:rPr>
              <w:t>3,6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761372F" w14:textId="77777777" w:rsidR="00177681" w:rsidRPr="007E5632" w:rsidRDefault="00177681" w:rsidP="00184809">
            <w:pPr>
              <w:ind w:right="170"/>
              <w:jc w:val="right"/>
              <w:rPr>
                <w:sz w:val="20"/>
                <w:szCs w:val="20"/>
              </w:rPr>
            </w:pPr>
            <w:r w:rsidRPr="007E5632">
              <w:rPr>
                <w:sz w:val="20"/>
                <w:szCs w:val="20"/>
              </w:rPr>
              <w:t>3,1</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78EB582" w14:textId="77777777" w:rsidR="00177681" w:rsidRPr="007E5632" w:rsidRDefault="00177681" w:rsidP="00184809">
            <w:pPr>
              <w:ind w:right="170"/>
              <w:jc w:val="right"/>
              <w:rPr>
                <w:sz w:val="20"/>
                <w:szCs w:val="20"/>
              </w:rPr>
            </w:pPr>
            <w:r w:rsidRPr="007E5632">
              <w:rPr>
                <w:sz w:val="20"/>
                <w:szCs w:val="20"/>
              </w:rPr>
              <w:t>86,4</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5EEE2" w14:textId="77777777" w:rsidR="00177681" w:rsidRPr="007E5632" w:rsidRDefault="0056123D" w:rsidP="00184809">
            <w:pPr>
              <w:ind w:right="170"/>
              <w:jc w:val="right"/>
              <w:rPr>
                <w:sz w:val="20"/>
                <w:szCs w:val="20"/>
              </w:rPr>
            </w:pPr>
            <w:r w:rsidRPr="007E5632">
              <w:rPr>
                <w:sz w:val="20"/>
                <w:szCs w:val="20"/>
              </w:rPr>
              <w:t>118</w:t>
            </w:r>
          </w:p>
        </w:tc>
      </w:tr>
      <w:tr w:rsidR="00177681" w:rsidRPr="007E5632" w14:paraId="103B6D51"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B1867" w14:textId="77777777" w:rsidR="00177681" w:rsidRPr="007E5632" w:rsidRDefault="00177681" w:rsidP="00184809">
            <w:pPr>
              <w:ind w:firstLineChars="100" w:firstLine="200"/>
              <w:rPr>
                <w:sz w:val="20"/>
                <w:szCs w:val="20"/>
              </w:rPr>
            </w:pPr>
            <w:r w:rsidRPr="007E5632">
              <w:rPr>
                <w:sz w:val="20"/>
                <w:szCs w:val="20"/>
              </w:rPr>
              <w:t>Болгария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417E4" w14:textId="77777777" w:rsidR="00177681" w:rsidRPr="007E5632" w:rsidRDefault="0056123D" w:rsidP="00184809">
            <w:pPr>
              <w:ind w:right="170"/>
              <w:jc w:val="right"/>
              <w:rPr>
                <w:sz w:val="20"/>
                <w:szCs w:val="20"/>
              </w:rPr>
            </w:pPr>
            <w:r w:rsidRPr="007E5632">
              <w:rPr>
                <w:sz w:val="20"/>
                <w:szCs w:val="20"/>
              </w:rPr>
              <w:t>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2052B97" w14:textId="77777777" w:rsidR="00177681" w:rsidRPr="007E5632" w:rsidRDefault="00177681" w:rsidP="00184809">
            <w:pPr>
              <w:ind w:right="170"/>
              <w:jc w:val="right"/>
              <w:rPr>
                <w:sz w:val="20"/>
                <w:szCs w:val="20"/>
              </w:rPr>
            </w:pPr>
            <w:r w:rsidRPr="007E5632">
              <w:rPr>
                <w:sz w:val="20"/>
                <w:szCs w:val="20"/>
              </w:rPr>
              <w:t>2,9</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B662EAE" w14:textId="77777777" w:rsidR="00177681" w:rsidRPr="007E5632" w:rsidRDefault="00177681" w:rsidP="00184809">
            <w:pPr>
              <w:ind w:right="170"/>
              <w:jc w:val="right"/>
              <w:rPr>
                <w:sz w:val="20"/>
                <w:szCs w:val="20"/>
              </w:rPr>
            </w:pPr>
            <w:r w:rsidRPr="007E5632">
              <w:rPr>
                <w:sz w:val="20"/>
                <w:szCs w:val="20"/>
              </w:rPr>
              <w:t>71,2</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98622" w14:textId="77777777" w:rsidR="00177681" w:rsidRPr="007E5632" w:rsidRDefault="00177681" w:rsidP="00184809">
            <w:pPr>
              <w:ind w:right="170"/>
              <w:jc w:val="right"/>
              <w:rPr>
                <w:sz w:val="20"/>
                <w:szCs w:val="20"/>
              </w:rPr>
            </w:pPr>
            <w:r w:rsidRPr="007E5632">
              <w:rPr>
                <w:sz w:val="20"/>
                <w:szCs w:val="20"/>
              </w:rPr>
              <w:t>36,3</w:t>
            </w:r>
          </w:p>
        </w:tc>
      </w:tr>
      <w:tr w:rsidR="00177681" w:rsidRPr="007E5632" w14:paraId="0538D429"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D8149" w14:textId="77777777" w:rsidR="00177681" w:rsidRPr="007E5632" w:rsidRDefault="00177681" w:rsidP="00184809">
            <w:pPr>
              <w:ind w:firstLineChars="100" w:firstLine="200"/>
              <w:rPr>
                <w:sz w:val="20"/>
                <w:szCs w:val="20"/>
              </w:rPr>
            </w:pPr>
            <w:r w:rsidRPr="007E5632">
              <w:rPr>
                <w:sz w:val="20"/>
                <w:szCs w:val="20"/>
              </w:rPr>
              <w:t>Венгрия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5A497" w14:textId="77777777" w:rsidR="00177681" w:rsidRPr="007E5632" w:rsidRDefault="00177681" w:rsidP="00184809">
            <w:pPr>
              <w:ind w:right="170"/>
              <w:jc w:val="right"/>
              <w:rPr>
                <w:sz w:val="20"/>
                <w:szCs w:val="20"/>
              </w:rPr>
            </w:pPr>
            <w:r w:rsidRPr="007E5632">
              <w:rPr>
                <w:sz w:val="20"/>
                <w:szCs w:val="20"/>
              </w:rPr>
              <w:t>7,6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177EAE1" w14:textId="77777777" w:rsidR="00177681" w:rsidRPr="007E5632" w:rsidRDefault="00177681" w:rsidP="00184809">
            <w:pPr>
              <w:ind w:right="170"/>
              <w:jc w:val="right"/>
              <w:rPr>
                <w:sz w:val="20"/>
                <w:szCs w:val="20"/>
              </w:rPr>
            </w:pPr>
            <w:r w:rsidRPr="007E5632">
              <w:rPr>
                <w:sz w:val="20"/>
                <w:szCs w:val="20"/>
              </w:rPr>
              <w:t>3,2</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07A9228" w14:textId="77777777" w:rsidR="00177681" w:rsidRPr="007E5632" w:rsidRDefault="00177681" w:rsidP="00184809">
            <w:pPr>
              <w:ind w:right="170"/>
              <w:jc w:val="right"/>
              <w:rPr>
                <w:sz w:val="20"/>
                <w:szCs w:val="20"/>
              </w:rPr>
            </w:pPr>
            <w:r w:rsidRPr="007E5632">
              <w:rPr>
                <w:sz w:val="20"/>
                <w:szCs w:val="20"/>
              </w:rPr>
              <w:t>41,9</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5C8E4" w14:textId="77777777" w:rsidR="00177681" w:rsidRPr="007E5632" w:rsidRDefault="00177681" w:rsidP="00184809">
            <w:pPr>
              <w:ind w:right="170"/>
              <w:jc w:val="right"/>
              <w:rPr>
                <w:sz w:val="20"/>
                <w:szCs w:val="20"/>
              </w:rPr>
            </w:pPr>
            <w:r w:rsidRPr="007E5632">
              <w:rPr>
                <w:sz w:val="20"/>
                <w:szCs w:val="20"/>
              </w:rPr>
              <w:t>81,6</w:t>
            </w:r>
          </w:p>
        </w:tc>
      </w:tr>
      <w:tr w:rsidR="00177681" w:rsidRPr="007E5632" w14:paraId="1598B03C"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FD52D" w14:textId="77777777" w:rsidR="00177681" w:rsidRPr="007E5632" w:rsidRDefault="00177681" w:rsidP="00184809">
            <w:pPr>
              <w:ind w:firstLineChars="100" w:firstLine="200"/>
              <w:rPr>
                <w:sz w:val="20"/>
                <w:szCs w:val="20"/>
              </w:rPr>
            </w:pPr>
            <w:r w:rsidRPr="007E5632">
              <w:rPr>
                <w:sz w:val="20"/>
                <w:szCs w:val="20"/>
              </w:rPr>
              <w:t>Германия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20699" w14:textId="77777777" w:rsidR="00177681" w:rsidRPr="007E5632" w:rsidRDefault="00177681" w:rsidP="00184809">
            <w:pPr>
              <w:ind w:right="170"/>
              <w:jc w:val="right"/>
              <w:rPr>
                <w:sz w:val="20"/>
                <w:szCs w:val="20"/>
              </w:rPr>
            </w:pPr>
            <w:r w:rsidRPr="007E5632">
              <w:rPr>
                <w:sz w:val="20"/>
                <w:szCs w:val="20"/>
              </w:rPr>
              <w:t>39,4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C94011D" w14:textId="77777777" w:rsidR="00177681" w:rsidRPr="007E5632" w:rsidRDefault="00177681" w:rsidP="00184809">
            <w:pPr>
              <w:ind w:right="170"/>
              <w:jc w:val="right"/>
              <w:rPr>
                <w:sz w:val="20"/>
                <w:szCs w:val="20"/>
              </w:rPr>
            </w:pPr>
            <w:r w:rsidRPr="007E5632">
              <w:rPr>
                <w:sz w:val="20"/>
                <w:szCs w:val="20"/>
              </w:rPr>
              <w:t>20,9</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4FB6DCE" w14:textId="77777777" w:rsidR="00177681" w:rsidRPr="007E5632" w:rsidRDefault="00177681" w:rsidP="00184809">
            <w:pPr>
              <w:ind w:right="170"/>
              <w:jc w:val="right"/>
              <w:rPr>
                <w:sz w:val="20"/>
                <w:szCs w:val="20"/>
              </w:rPr>
            </w:pPr>
            <w:r w:rsidRPr="007E5632">
              <w:rPr>
                <w:sz w:val="20"/>
                <w:szCs w:val="20"/>
              </w:rPr>
              <w:t>53,1</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0617B" w14:textId="77777777" w:rsidR="00177681" w:rsidRPr="007E5632" w:rsidRDefault="00177681" w:rsidP="00184809">
            <w:pPr>
              <w:ind w:right="170"/>
              <w:jc w:val="right"/>
              <w:rPr>
                <w:sz w:val="20"/>
                <w:szCs w:val="20"/>
              </w:rPr>
            </w:pPr>
            <w:r w:rsidRPr="007E5632">
              <w:rPr>
                <w:sz w:val="20"/>
                <w:szCs w:val="20"/>
              </w:rPr>
              <w:t>110,3</w:t>
            </w:r>
          </w:p>
        </w:tc>
      </w:tr>
      <w:tr w:rsidR="00177681" w:rsidRPr="007E5632" w14:paraId="2F6D0D48"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DADB7" w14:textId="77777777" w:rsidR="00177681" w:rsidRPr="007E5632" w:rsidRDefault="00177681" w:rsidP="00184809">
            <w:pPr>
              <w:ind w:firstLineChars="100" w:firstLine="200"/>
              <w:rPr>
                <w:sz w:val="20"/>
                <w:szCs w:val="20"/>
              </w:rPr>
            </w:pPr>
            <w:r w:rsidRPr="007E5632">
              <w:rPr>
                <w:sz w:val="20"/>
                <w:szCs w:val="20"/>
              </w:rPr>
              <w:t>Греция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DF6A3" w14:textId="77777777" w:rsidR="00177681" w:rsidRPr="007E5632" w:rsidRDefault="00177681" w:rsidP="00184809">
            <w:pPr>
              <w:ind w:right="170"/>
              <w:jc w:val="right"/>
              <w:rPr>
                <w:sz w:val="20"/>
                <w:szCs w:val="20"/>
              </w:rPr>
            </w:pPr>
            <w:r w:rsidRPr="007E5632">
              <w:rPr>
                <w:sz w:val="20"/>
                <w:szCs w:val="20"/>
              </w:rPr>
              <w:t>2,3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61B84B0" w14:textId="77777777" w:rsidR="00177681" w:rsidRPr="007E5632" w:rsidRDefault="00177681" w:rsidP="00184809">
            <w:pPr>
              <w:ind w:right="170"/>
              <w:jc w:val="right"/>
              <w:rPr>
                <w:sz w:val="20"/>
                <w:szCs w:val="20"/>
              </w:rPr>
            </w:pPr>
            <w:r w:rsidRPr="007E5632">
              <w:rPr>
                <w:sz w:val="20"/>
                <w:szCs w:val="20"/>
              </w:rPr>
              <w:t>0,7</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8BE13A0" w14:textId="77777777" w:rsidR="00177681" w:rsidRPr="007E5632" w:rsidRDefault="00177681" w:rsidP="00184809">
            <w:pPr>
              <w:ind w:right="170"/>
              <w:jc w:val="right"/>
              <w:rPr>
                <w:sz w:val="20"/>
                <w:szCs w:val="20"/>
              </w:rPr>
            </w:pPr>
            <w:r w:rsidRPr="007E5632">
              <w:rPr>
                <w:sz w:val="20"/>
                <w:szCs w:val="20"/>
              </w:rPr>
              <w:t>32,1</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3CA19" w14:textId="77777777" w:rsidR="00177681" w:rsidRPr="007E5632" w:rsidRDefault="00177681" w:rsidP="00184809">
            <w:pPr>
              <w:ind w:right="170"/>
              <w:jc w:val="right"/>
              <w:rPr>
                <w:sz w:val="20"/>
                <w:szCs w:val="20"/>
              </w:rPr>
            </w:pPr>
            <w:r w:rsidRPr="007E5632">
              <w:rPr>
                <w:sz w:val="20"/>
                <w:szCs w:val="20"/>
              </w:rPr>
              <w:t>17,3</w:t>
            </w:r>
          </w:p>
        </w:tc>
      </w:tr>
      <w:tr w:rsidR="00177681" w:rsidRPr="007E5632" w14:paraId="10CF2F36"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341BA" w14:textId="77777777" w:rsidR="00177681" w:rsidRPr="007E5632" w:rsidRDefault="00177681" w:rsidP="00184809">
            <w:pPr>
              <w:ind w:firstLineChars="100" w:firstLine="200"/>
              <w:rPr>
                <w:sz w:val="20"/>
                <w:szCs w:val="20"/>
              </w:rPr>
            </w:pPr>
            <w:r w:rsidRPr="007E5632">
              <w:rPr>
                <w:sz w:val="20"/>
                <w:szCs w:val="20"/>
              </w:rPr>
              <w:t>Дания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D2362" w14:textId="77777777" w:rsidR="00177681" w:rsidRPr="007E5632" w:rsidRDefault="00177681" w:rsidP="00184809">
            <w:pPr>
              <w:ind w:right="170"/>
              <w:jc w:val="right"/>
              <w:rPr>
                <w:sz w:val="20"/>
                <w:szCs w:val="20"/>
              </w:rPr>
            </w:pPr>
            <w:r w:rsidRPr="007E5632">
              <w:rPr>
                <w:sz w:val="20"/>
                <w:szCs w:val="20"/>
              </w:rPr>
              <w:t>2,6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FE343E2" w14:textId="77777777" w:rsidR="00177681" w:rsidRPr="007E5632" w:rsidRDefault="00177681" w:rsidP="00184809">
            <w:pPr>
              <w:ind w:right="170"/>
              <w:jc w:val="right"/>
              <w:rPr>
                <w:sz w:val="20"/>
                <w:szCs w:val="20"/>
              </w:rPr>
            </w:pPr>
            <w:r w:rsidRPr="007E5632">
              <w:rPr>
                <w:sz w:val="20"/>
                <w:szCs w:val="20"/>
              </w:rPr>
              <w:t>0,9</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7CB03AC5" w14:textId="77777777" w:rsidR="00177681" w:rsidRPr="007E5632" w:rsidRDefault="00177681" w:rsidP="00184809">
            <w:pPr>
              <w:ind w:right="170"/>
              <w:jc w:val="right"/>
              <w:rPr>
                <w:sz w:val="20"/>
                <w:szCs w:val="20"/>
              </w:rPr>
            </w:pPr>
            <w:r w:rsidRPr="007E5632">
              <w:rPr>
                <w:sz w:val="20"/>
                <w:szCs w:val="20"/>
              </w:rPr>
              <w:t>32,3</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B9992" w14:textId="77777777" w:rsidR="00177681" w:rsidRPr="007E5632" w:rsidRDefault="00177681" w:rsidP="00184809">
            <w:pPr>
              <w:ind w:right="170"/>
              <w:jc w:val="right"/>
              <w:rPr>
                <w:sz w:val="20"/>
                <w:szCs w:val="20"/>
              </w:rPr>
            </w:pPr>
            <w:r w:rsidRPr="007E5632">
              <w:rPr>
                <w:sz w:val="20"/>
                <w:szCs w:val="20"/>
              </w:rPr>
              <w:t>61,4</w:t>
            </w:r>
          </w:p>
        </w:tc>
      </w:tr>
      <w:tr w:rsidR="00177681" w:rsidRPr="007E5632" w14:paraId="70D2B226"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2F4CB" w14:textId="77777777" w:rsidR="00177681" w:rsidRPr="007E5632" w:rsidRDefault="00177681" w:rsidP="00184809">
            <w:pPr>
              <w:ind w:firstLineChars="100" w:firstLine="200"/>
              <w:rPr>
                <w:sz w:val="20"/>
                <w:szCs w:val="20"/>
              </w:rPr>
            </w:pPr>
            <w:r w:rsidRPr="007E5632">
              <w:rPr>
                <w:sz w:val="20"/>
                <w:szCs w:val="20"/>
              </w:rPr>
              <w:t>Ирландия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60934" w14:textId="77777777" w:rsidR="00177681" w:rsidRPr="007E5632" w:rsidRDefault="0056123D" w:rsidP="00184809">
            <w:pPr>
              <w:ind w:right="170"/>
              <w:jc w:val="right"/>
              <w:rPr>
                <w:sz w:val="20"/>
                <w:szCs w:val="20"/>
              </w:rPr>
            </w:pPr>
            <w:r w:rsidRPr="007E5632">
              <w:rPr>
                <w:sz w:val="20"/>
                <w:szCs w:val="20"/>
              </w:rPr>
              <w:t>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51BFAA9" w14:textId="77777777" w:rsidR="00177681" w:rsidRPr="007E5632" w:rsidRDefault="00177681" w:rsidP="00184809">
            <w:pPr>
              <w:ind w:right="170"/>
              <w:jc w:val="right"/>
              <w:rPr>
                <w:sz w:val="20"/>
                <w:szCs w:val="20"/>
              </w:rPr>
            </w:pPr>
            <w:r w:rsidRPr="007E5632">
              <w:rPr>
                <w:sz w:val="20"/>
                <w:szCs w:val="20"/>
              </w:rPr>
              <w:t>0,1</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7D6C1F60" w14:textId="77777777" w:rsidR="00177681" w:rsidRPr="007E5632" w:rsidRDefault="00177681" w:rsidP="00184809">
            <w:pPr>
              <w:ind w:right="170"/>
              <w:jc w:val="right"/>
              <w:rPr>
                <w:sz w:val="20"/>
                <w:szCs w:val="20"/>
              </w:rPr>
            </w:pPr>
            <w:r w:rsidRPr="007E5632">
              <w:rPr>
                <w:sz w:val="20"/>
                <w:szCs w:val="20"/>
              </w:rPr>
              <w:t>5,3</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C9AFD" w14:textId="77777777" w:rsidR="00177681" w:rsidRPr="007E5632" w:rsidRDefault="00177681" w:rsidP="00184809">
            <w:pPr>
              <w:ind w:right="170"/>
              <w:jc w:val="right"/>
              <w:rPr>
                <w:sz w:val="20"/>
                <w:szCs w:val="20"/>
              </w:rPr>
            </w:pPr>
            <w:r w:rsidRPr="007E5632">
              <w:rPr>
                <w:sz w:val="20"/>
                <w:szCs w:val="20"/>
              </w:rPr>
              <w:t>29,1</w:t>
            </w:r>
          </w:p>
        </w:tc>
      </w:tr>
      <w:tr w:rsidR="00177681" w:rsidRPr="007E5632" w14:paraId="4A306F52"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95EA1" w14:textId="77777777" w:rsidR="00177681" w:rsidRPr="007E5632" w:rsidRDefault="00177681" w:rsidP="00184809">
            <w:pPr>
              <w:ind w:firstLineChars="100" w:firstLine="200"/>
              <w:rPr>
                <w:sz w:val="20"/>
                <w:szCs w:val="20"/>
              </w:rPr>
            </w:pPr>
            <w:r w:rsidRPr="007E5632">
              <w:rPr>
                <w:sz w:val="20"/>
                <w:szCs w:val="20"/>
              </w:rPr>
              <w:t>Испания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02606" w14:textId="77777777" w:rsidR="00177681" w:rsidRPr="007E5632" w:rsidRDefault="00177681" w:rsidP="00184809">
            <w:pPr>
              <w:ind w:right="170"/>
              <w:jc w:val="right"/>
              <w:rPr>
                <w:sz w:val="20"/>
                <w:szCs w:val="20"/>
              </w:rPr>
            </w:pPr>
            <w:r w:rsidRPr="007E5632">
              <w:rPr>
                <w:sz w:val="20"/>
                <w:szCs w:val="20"/>
              </w:rPr>
              <w:t>15,7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73F7E5C" w14:textId="77777777" w:rsidR="00177681" w:rsidRPr="007E5632" w:rsidRDefault="0056123D" w:rsidP="00184809">
            <w:pPr>
              <w:ind w:right="170"/>
              <w:jc w:val="right"/>
              <w:rPr>
                <w:sz w:val="20"/>
                <w:szCs w:val="20"/>
              </w:rPr>
            </w:pPr>
            <w:r w:rsidRPr="007E5632">
              <w:rPr>
                <w:sz w:val="20"/>
                <w:szCs w:val="20"/>
              </w:rPr>
              <w:t>10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9DF6285" w14:textId="77777777" w:rsidR="00177681" w:rsidRPr="007E5632" w:rsidRDefault="00177681" w:rsidP="00184809">
            <w:pPr>
              <w:ind w:right="170"/>
              <w:jc w:val="right"/>
              <w:rPr>
                <w:sz w:val="20"/>
                <w:szCs w:val="20"/>
              </w:rPr>
            </w:pPr>
            <w:r w:rsidRPr="007E5632">
              <w:rPr>
                <w:sz w:val="20"/>
                <w:szCs w:val="20"/>
              </w:rPr>
              <w:t>63,7</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34CA7" w14:textId="77777777" w:rsidR="00177681" w:rsidRPr="007E5632" w:rsidRDefault="00177681" w:rsidP="00184809">
            <w:pPr>
              <w:ind w:right="170"/>
              <w:jc w:val="right"/>
              <w:rPr>
                <w:sz w:val="20"/>
                <w:szCs w:val="20"/>
              </w:rPr>
            </w:pPr>
            <w:r w:rsidRPr="007E5632">
              <w:rPr>
                <w:sz w:val="20"/>
                <w:szCs w:val="20"/>
              </w:rPr>
              <w:t>31,1</w:t>
            </w:r>
          </w:p>
        </w:tc>
      </w:tr>
      <w:tr w:rsidR="00177681" w:rsidRPr="007E5632" w14:paraId="7B269CEC"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B6FA9" w14:textId="77777777" w:rsidR="00177681" w:rsidRPr="007E5632" w:rsidRDefault="00177681" w:rsidP="00184809">
            <w:pPr>
              <w:ind w:firstLineChars="100" w:firstLine="200"/>
              <w:rPr>
                <w:sz w:val="20"/>
                <w:szCs w:val="20"/>
              </w:rPr>
            </w:pPr>
            <w:r w:rsidRPr="007E5632">
              <w:rPr>
                <w:sz w:val="20"/>
                <w:szCs w:val="20"/>
              </w:rPr>
              <w:t>Италия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77C31" w14:textId="77777777" w:rsidR="00177681" w:rsidRPr="007E5632" w:rsidRDefault="00177681" w:rsidP="00184809">
            <w:pPr>
              <w:ind w:right="170"/>
              <w:jc w:val="right"/>
              <w:rPr>
                <w:sz w:val="20"/>
                <w:szCs w:val="20"/>
              </w:rPr>
            </w:pPr>
            <w:r w:rsidRPr="007E5632">
              <w:rPr>
                <w:sz w:val="20"/>
                <w:szCs w:val="20"/>
              </w:rPr>
              <w:t>16,8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D141674" w14:textId="77777777" w:rsidR="00177681" w:rsidRPr="007E5632" w:rsidRDefault="0056123D" w:rsidP="00184809">
            <w:pPr>
              <w:ind w:right="170"/>
              <w:jc w:val="right"/>
              <w:rPr>
                <w:sz w:val="20"/>
                <w:szCs w:val="20"/>
              </w:rPr>
            </w:pPr>
            <w:r w:rsidRPr="007E5632">
              <w:rPr>
                <w:sz w:val="20"/>
                <w:szCs w:val="20"/>
              </w:rPr>
              <w:t>12</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6AE31E4" w14:textId="77777777" w:rsidR="00177681" w:rsidRPr="007E5632" w:rsidRDefault="00177681" w:rsidP="00184809">
            <w:pPr>
              <w:ind w:right="170"/>
              <w:jc w:val="right"/>
              <w:rPr>
                <w:sz w:val="20"/>
                <w:szCs w:val="20"/>
              </w:rPr>
            </w:pPr>
            <w:r w:rsidRPr="007E5632">
              <w:rPr>
                <w:sz w:val="20"/>
                <w:szCs w:val="20"/>
              </w:rPr>
              <w:t>71,6</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CC036" w14:textId="77777777" w:rsidR="00177681" w:rsidRPr="007E5632" w:rsidRDefault="00177681" w:rsidP="00184809">
            <w:pPr>
              <w:ind w:right="170"/>
              <w:jc w:val="right"/>
              <w:rPr>
                <w:sz w:val="20"/>
                <w:szCs w:val="20"/>
              </w:rPr>
            </w:pPr>
            <w:r w:rsidRPr="007E5632">
              <w:rPr>
                <w:sz w:val="20"/>
                <w:szCs w:val="20"/>
              </w:rPr>
              <w:t>55,7</w:t>
            </w:r>
          </w:p>
        </w:tc>
      </w:tr>
      <w:tr w:rsidR="00177681" w:rsidRPr="007E5632" w14:paraId="545CC259"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F0A9D" w14:textId="77777777" w:rsidR="00177681" w:rsidRPr="007E5632" w:rsidRDefault="00177681" w:rsidP="00184809">
            <w:pPr>
              <w:ind w:firstLineChars="100" w:firstLine="200"/>
              <w:rPr>
                <w:sz w:val="20"/>
                <w:szCs w:val="20"/>
              </w:rPr>
            </w:pPr>
            <w:r w:rsidRPr="007E5632">
              <w:rPr>
                <w:sz w:val="20"/>
                <w:szCs w:val="20"/>
              </w:rPr>
              <w:t>Латвия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6ECB2" w14:textId="77777777" w:rsidR="00177681" w:rsidRPr="007E5632" w:rsidRDefault="00177681" w:rsidP="00184809">
            <w:pPr>
              <w:ind w:right="170"/>
              <w:jc w:val="right"/>
              <w:rPr>
                <w:sz w:val="20"/>
                <w:szCs w:val="20"/>
              </w:rPr>
            </w:pPr>
            <w:r w:rsidRPr="007E5632">
              <w:rPr>
                <w:sz w:val="20"/>
                <w:szCs w:val="20"/>
              </w:rPr>
              <w:t>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0534354" w14:textId="77777777" w:rsidR="00177681" w:rsidRPr="007E5632" w:rsidRDefault="00177681" w:rsidP="00184809">
            <w:pPr>
              <w:ind w:right="170"/>
              <w:jc w:val="right"/>
              <w:rPr>
                <w:sz w:val="20"/>
                <w:szCs w:val="20"/>
              </w:rPr>
            </w:pPr>
            <w:r w:rsidRPr="007E5632">
              <w:rPr>
                <w:sz w:val="20"/>
                <w:szCs w:val="20"/>
              </w:rPr>
              <w:t>0,3</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54ABF1E" w14:textId="77777777" w:rsidR="00177681" w:rsidRPr="007E5632" w:rsidRDefault="00177681" w:rsidP="00184809">
            <w:pPr>
              <w:ind w:right="170"/>
              <w:jc w:val="right"/>
              <w:rPr>
                <w:sz w:val="20"/>
                <w:szCs w:val="20"/>
              </w:rPr>
            </w:pPr>
            <w:r w:rsidRPr="007E5632">
              <w:rPr>
                <w:sz w:val="20"/>
                <w:szCs w:val="20"/>
              </w:rPr>
              <w:t>13,5</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28DF5" w14:textId="77777777" w:rsidR="00177681" w:rsidRPr="007E5632" w:rsidRDefault="00177681" w:rsidP="00184809">
            <w:pPr>
              <w:ind w:right="170"/>
              <w:jc w:val="right"/>
              <w:rPr>
                <w:sz w:val="20"/>
                <w:szCs w:val="20"/>
              </w:rPr>
            </w:pPr>
            <w:r w:rsidRPr="007E5632">
              <w:rPr>
                <w:sz w:val="20"/>
                <w:szCs w:val="20"/>
              </w:rPr>
              <w:t>28,8</w:t>
            </w:r>
          </w:p>
        </w:tc>
      </w:tr>
      <w:tr w:rsidR="00177681" w:rsidRPr="007E5632" w14:paraId="35FF2EE5"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8C214" w14:textId="77777777" w:rsidR="00177681" w:rsidRPr="007E5632" w:rsidRDefault="00177681" w:rsidP="00184809">
            <w:pPr>
              <w:ind w:firstLineChars="100" w:firstLine="200"/>
              <w:rPr>
                <w:sz w:val="20"/>
                <w:szCs w:val="20"/>
              </w:rPr>
            </w:pPr>
            <w:r w:rsidRPr="007E5632">
              <w:rPr>
                <w:sz w:val="20"/>
                <w:szCs w:val="20"/>
              </w:rPr>
              <w:t>Литва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A2267" w14:textId="77777777" w:rsidR="00177681" w:rsidRPr="007E5632" w:rsidRDefault="00177681" w:rsidP="00184809">
            <w:pPr>
              <w:ind w:right="170"/>
              <w:jc w:val="right"/>
              <w:rPr>
                <w:sz w:val="20"/>
                <w:szCs w:val="20"/>
              </w:rPr>
            </w:pPr>
            <w:r w:rsidRPr="007E5632">
              <w:rPr>
                <w:sz w:val="20"/>
                <w:szCs w:val="20"/>
              </w:rPr>
              <w:t>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CE6988B" w14:textId="77777777" w:rsidR="00177681" w:rsidRPr="007E5632" w:rsidRDefault="00177681" w:rsidP="00184809">
            <w:pPr>
              <w:ind w:right="170"/>
              <w:jc w:val="right"/>
              <w:rPr>
                <w:sz w:val="20"/>
                <w:szCs w:val="20"/>
              </w:rPr>
            </w:pPr>
            <w:r w:rsidRPr="007E5632">
              <w:rPr>
                <w:sz w:val="20"/>
                <w:szCs w:val="20"/>
              </w:rPr>
              <w:t>0,2</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576DF25" w14:textId="77777777" w:rsidR="00177681" w:rsidRPr="007E5632" w:rsidRDefault="0056123D" w:rsidP="00184809">
            <w:pPr>
              <w:ind w:right="170"/>
              <w:jc w:val="right"/>
              <w:rPr>
                <w:sz w:val="20"/>
                <w:szCs w:val="20"/>
              </w:rPr>
            </w:pPr>
            <w:r w:rsidRPr="007E5632">
              <w:rPr>
                <w:sz w:val="20"/>
                <w:szCs w:val="20"/>
              </w:rPr>
              <w:t>8</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B4F54" w14:textId="77777777" w:rsidR="00177681" w:rsidRPr="007E5632" w:rsidRDefault="00177681" w:rsidP="00184809">
            <w:pPr>
              <w:ind w:right="170"/>
              <w:jc w:val="right"/>
              <w:rPr>
                <w:sz w:val="20"/>
                <w:szCs w:val="20"/>
              </w:rPr>
            </w:pPr>
            <w:r w:rsidRPr="007E5632">
              <w:rPr>
                <w:sz w:val="20"/>
                <w:szCs w:val="20"/>
              </w:rPr>
              <w:t>29,3</w:t>
            </w:r>
          </w:p>
        </w:tc>
      </w:tr>
      <w:tr w:rsidR="00177681" w:rsidRPr="007E5632" w14:paraId="2B3A03EC"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6D7D1" w14:textId="77777777" w:rsidR="00177681" w:rsidRPr="007E5632" w:rsidRDefault="00177681" w:rsidP="00184809">
            <w:pPr>
              <w:ind w:firstLineChars="100" w:firstLine="200"/>
              <w:rPr>
                <w:sz w:val="20"/>
                <w:szCs w:val="20"/>
              </w:rPr>
            </w:pPr>
            <w:r w:rsidRPr="007E5632">
              <w:rPr>
                <w:sz w:val="20"/>
                <w:szCs w:val="20"/>
              </w:rPr>
              <w:t>Люксембург</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2317D" w14:textId="77777777" w:rsidR="00177681" w:rsidRPr="007E5632" w:rsidRDefault="00177681" w:rsidP="00184809">
            <w:pPr>
              <w:ind w:right="170"/>
              <w:jc w:val="right"/>
              <w:rPr>
                <w:sz w:val="20"/>
                <w:szCs w:val="20"/>
              </w:rPr>
            </w:pPr>
            <w:r w:rsidRPr="007E5632">
              <w:rPr>
                <w:sz w:val="20"/>
                <w:szCs w:val="20"/>
              </w:rPr>
              <w:t>0,3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BB1439B" w14:textId="77777777" w:rsidR="00177681" w:rsidRPr="007E5632" w:rsidRDefault="00177681" w:rsidP="00184809">
            <w:pPr>
              <w:ind w:right="170"/>
              <w:jc w:val="right"/>
              <w:rPr>
                <w:sz w:val="20"/>
                <w:szCs w:val="20"/>
              </w:rPr>
            </w:pPr>
            <w:r w:rsidRPr="007E5632">
              <w:rPr>
                <w:sz w:val="20"/>
                <w:szCs w:val="20"/>
              </w:rPr>
              <w:t>0,3</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7A7B57D0" w14:textId="77777777" w:rsidR="00177681" w:rsidRPr="007E5632" w:rsidRDefault="0056123D" w:rsidP="00184809">
            <w:pPr>
              <w:ind w:right="170"/>
              <w:jc w:val="right"/>
              <w:rPr>
                <w:sz w:val="20"/>
                <w:szCs w:val="20"/>
              </w:rPr>
            </w:pPr>
            <w:r w:rsidRPr="007E5632">
              <w:rPr>
                <w:sz w:val="20"/>
                <w:szCs w:val="20"/>
              </w:rPr>
              <w:t>91</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4C3D7" w14:textId="77777777" w:rsidR="00177681" w:rsidRPr="007E5632" w:rsidRDefault="00177681" w:rsidP="00184809">
            <w:pPr>
              <w:ind w:right="170"/>
              <w:jc w:val="right"/>
              <w:rPr>
                <w:sz w:val="20"/>
                <w:szCs w:val="20"/>
              </w:rPr>
            </w:pPr>
            <w:r w:rsidRPr="007E5632">
              <w:rPr>
                <w:sz w:val="20"/>
                <w:szCs w:val="20"/>
              </w:rPr>
              <w:t>111,4</w:t>
            </w:r>
          </w:p>
        </w:tc>
      </w:tr>
      <w:tr w:rsidR="00177681" w:rsidRPr="007E5632" w14:paraId="67F3EFAF"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52F07" w14:textId="77777777" w:rsidR="00177681" w:rsidRPr="007E5632" w:rsidRDefault="00177681" w:rsidP="00184809">
            <w:pPr>
              <w:ind w:firstLineChars="100" w:firstLine="200"/>
              <w:rPr>
                <w:sz w:val="20"/>
                <w:szCs w:val="20"/>
              </w:rPr>
            </w:pPr>
            <w:r w:rsidRPr="007E5632">
              <w:rPr>
                <w:sz w:val="20"/>
                <w:szCs w:val="20"/>
              </w:rPr>
              <w:t>Нидерланды</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A0586" w14:textId="77777777" w:rsidR="00177681" w:rsidRPr="007E5632" w:rsidRDefault="00177681" w:rsidP="00184809">
            <w:pPr>
              <w:ind w:right="170"/>
              <w:jc w:val="right"/>
              <w:rPr>
                <w:sz w:val="20"/>
                <w:szCs w:val="20"/>
              </w:rPr>
            </w:pPr>
            <w:r w:rsidRPr="007E5632">
              <w:rPr>
                <w:sz w:val="20"/>
                <w:szCs w:val="20"/>
              </w:rPr>
              <w:t>3,1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712A165" w14:textId="77777777" w:rsidR="00177681" w:rsidRPr="007E5632" w:rsidRDefault="00177681" w:rsidP="00184809">
            <w:pPr>
              <w:ind w:right="170"/>
              <w:jc w:val="right"/>
              <w:rPr>
                <w:sz w:val="20"/>
                <w:szCs w:val="20"/>
              </w:rPr>
            </w:pPr>
            <w:r w:rsidRPr="007E5632">
              <w:rPr>
                <w:sz w:val="20"/>
                <w:szCs w:val="20"/>
              </w:rPr>
              <w:t>2,3</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0C696FA" w14:textId="77777777" w:rsidR="00177681" w:rsidRPr="007E5632" w:rsidRDefault="00177681" w:rsidP="00184809">
            <w:pPr>
              <w:ind w:right="170"/>
              <w:jc w:val="right"/>
              <w:rPr>
                <w:sz w:val="20"/>
                <w:szCs w:val="20"/>
              </w:rPr>
            </w:pPr>
            <w:r w:rsidRPr="007E5632">
              <w:rPr>
                <w:sz w:val="20"/>
                <w:szCs w:val="20"/>
              </w:rPr>
              <w:t>75,6</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AD540" w14:textId="77777777" w:rsidR="00177681" w:rsidRPr="007E5632" w:rsidRDefault="00177681" w:rsidP="00184809">
            <w:pPr>
              <w:ind w:right="170"/>
              <w:jc w:val="right"/>
              <w:rPr>
                <w:sz w:val="20"/>
                <w:szCs w:val="20"/>
              </w:rPr>
            </w:pPr>
            <w:r w:rsidRPr="007E5632">
              <w:rPr>
                <w:sz w:val="20"/>
                <w:szCs w:val="20"/>
              </w:rPr>
              <w:t>73,6</w:t>
            </w:r>
          </w:p>
        </w:tc>
      </w:tr>
      <w:tr w:rsidR="00177681" w:rsidRPr="007E5632" w14:paraId="61193F50"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EFB19" w14:textId="77777777" w:rsidR="00177681" w:rsidRPr="007E5632" w:rsidRDefault="00177681" w:rsidP="00184809">
            <w:pPr>
              <w:ind w:firstLineChars="100" w:firstLine="200"/>
              <w:rPr>
                <w:sz w:val="20"/>
                <w:szCs w:val="20"/>
              </w:rPr>
            </w:pPr>
            <w:r w:rsidRPr="007E5632">
              <w:rPr>
                <w:sz w:val="20"/>
                <w:szCs w:val="20"/>
              </w:rPr>
              <w:t>Польша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39E7C" w14:textId="77777777" w:rsidR="00177681" w:rsidRPr="007E5632" w:rsidRDefault="00177681" w:rsidP="00184809">
            <w:pPr>
              <w:ind w:right="170"/>
              <w:jc w:val="right"/>
              <w:rPr>
                <w:sz w:val="20"/>
                <w:szCs w:val="20"/>
              </w:rPr>
            </w:pPr>
            <w:r w:rsidRPr="007E5632">
              <w:rPr>
                <w:sz w:val="20"/>
                <w:szCs w:val="20"/>
              </w:rPr>
              <w:t>18,5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A53E1ED" w14:textId="77777777" w:rsidR="00177681" w:rsidRPr="007E5632" w:rsidRDefault="00177681" w:rsidP="00184809">
            <w:pPr>
              <w:ind w:right="170"/>
              <w:jc w:val="right"/>
              <w:rPr>
                <w:sz w:val="20"/>
                <w:szCs w:val="20"/>
              </w:rPr>
            </w:pPr>
            <w:r w:rsidRPr="007E5632">
              <w:rPr>
                <w:sz w:val="20"/>
                <w:szCs w:val="20"/>
              </w:rPr>
              <w:t>11,9</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F0F03A2" w14:textId="77777777" w:rsidR="00177681" w:rsidRPr="007E5632" w:rsidRDefault="00177681" w:rsidP="00184809">
            <w:pPr>
              <w:ind w:right="170"/>
              <w:jc w:val="right"/>
              <w:rPr>
                <w:sz w:val="20"/>
                <w:szCs w:val="20"/>
              </w:rPr>
            </w:pPr>
            <w:r w:rsidRPr="007E5632">
              <w:rPr>
                <w:sz w:val="20"/>
                <w:szCs w:val="20"/>
              </w:rPr>
              <w:t>64,2</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B4315" w14:textId="77777777" w:rsidR="00177681" w:rsidRPr="007E5632" w:rsidRDefault="00177681" w:rsidP="00184809">
            <w:pPr>
              <w:ind w:right="170"/>
              <w:jc w:val="right"/>
              <w:rPr>
                <w:sz w:val="20"/>
                <w:szCs w:val="20"/>
              </w:rPr>
            </w:pPr>
            <w:r w:rsidRPr="007E5632">
              <w:rPr>
                <w:sz w:val="20"/>
                <w:szCs w:val="20"/>
              </w:rPr>
              <w:t>59,3</w:t>
            </w:r>
          </w:p>
        </w:tc>
      </w:tr>
      <w:tr w:rsidR="00177681" w:rsidRPr="007E5632" w14:paraId="39DFC9FB"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ED33B" w14:textId="77777777" w:rsidR="00177681" w:rsidRPr="007E5632" w:rsidRDefault="00177681" w:rsidP="00184809">
            <w:pPr>
              <w:ind w:firstLineChars="100" w:firstLine="200"/>
              <w:rPr>
                <w:sz w:val="20"/>
                <w:szCs w:val="20"/>
              </w:rPr>
            </w:pPr>
            <w:r w:rsidRPr="007E5632">
              <w:rPr>
                <w:sz w:val="20"/>
                <w:szCs w:val="20"/>
              </w:rPr>
              <w:t>Португалия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A38E2" w14:textId="77777777" w:rsidR="00177681" w:rsidRPr="007E5632" w:rsidRDefault="00177681" w:rsidP="00184809">
            <w:pPr>
              <w:ind w:right="170"/>
              <w:jc w:val="right"/>
              <w:rPr>
                <w:sz w:val="20"/>
                <w:szCs w:val="20"/>
              </w:rPr>
            </w:pPr>
            <w:r w:rsidRPr="007E5632">
              <w:rPr>
                <w:sz w:val="20"/>
                <w:szCs w:val="20"/>
              </w:rPr>
              <w:t>2,5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104DD49" w14:textId="77777777" w:rsidR="00177681" w:rsidRPr="007E5632" w:rsidRDefault="00177681" w:rsidP="00184809">
            <w:pPr>
              <w:ind w:right="170"/>
              <w:jc w:val="right"/>
              <w:rPr>
                <w:sz w:val="20"/>
                <w:szCs w:val="20"/>
              </w:rPr>
            </w:pPr>
            <w:r w:rsidRPr="007E5632">
              <w:rPr>
                <w:sz w:val="20"/>
                <w:szCs w:val="20"/>
              </w:rPr>
              <w:t>1,7</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2AA39A5" w14:textId="77777777" w:rsidR="00177681" w:rsidRPr="007E5632" w:rsidRDefault="00177681" w:rsidP="00184809">
            <w:pPr>
              <w:ind w:right="170"/>
              <w:jc w:val="right"/>
              <w:rPr>
                <w:sz w:val="20"/>
                <w:szCs w:val="20"/>
              </w:rPr>
            </w:pPr>
            <w:r w:rsidRPr="007E5632">
              <w:rPr>
                <w:sz w:val="20"/>
                <w:szCs w:val="20"/>
              </w:rPr>
              <w:t>67,1</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26029" w14:textId="77777777" w:rsidR="00177681" w:rsidRPr="007E5632" w:rsidRDefault="00177681" w:rsidP="00184809">
            <w:pPr>
              <w:ind w:right="170"/>
              <w:jc w:val="right"/>
              <w:rPr>
                <w:sz w:val="20"/>
                <w:szCs w:val="20"/>
              </w:rPr>
            </w:pPr>
            <w:r w:rsidRPr="007E5632">
              <w:rPr>
                <w:sz w:val="20"/>
                <w:szCs w:val="20"/>
              </w:rPr>
              <w:t>27,4</w:t>
            </w:r>
          </w:p>
        </w:tc>
      </w:tr>
      <w:tr w:rsidR="00177681" w:rsidRPr="007E5632" w14:paraId="11E09DD3"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467CA" w14:textId="77777777" w:rsidR="00177681" w:rsidRPr="007E5632" w:rsidRDefault="00177681" w:rsidP="00184809">
            <w:pPr>
              <w:ind w:firstLineChars="100" w:firstLine="200"/>
              <w:rPr>
                <w:sz w:val="20"/>
                <w:szCs w:val="20"/>
              </w:rPr>
            </w:pPr>
            <w:r w:rsidRPr="007E5632">
              <w:rPr>
                <w:sz w:val="20"/>
                <w:szCs w:val="20"/>
              </w:rPr>
              <w:lastRenderedPageBreak/>
              <w:t>Румыния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EA6C6" w14:textId="77777777" w:rsidR="00177681" w:rsidRPr="007E5632" w:rsidRDefault="00177681" w:rsidP="00184809">
            <w:pPr>
              <w:ind w:right="170"/>
              <w:jc w:val="right"/>
              <w:rPr>
                <w:sz w:val="20"/>
                <w:szCs w:val="20"/>
              </w:rPr>
            </w:pPr>
            <w:r w:rsidRPr="007E5632">
              <w:rPr>
                <w:sz w:val="20"/>
                <w:szCs w:val="20"/>
              </w:rPr>
              <w:t>10,8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0F0AD1B" w14:textId="77777777" w:rsidR="00177681" w:rsidRPr="007E5632" w:rsidRDefault="0056123D" w:rsidP="00184809">
            <w:pPr>
              <w:ind w:right="170"/>
              <w:jc w:val="right"/>
              <w:rPr>
                <w:sz w:val="20"/>
                <w:szCs w:val="20"/>
              </w:rPr>
            </w:pPr>
            <w:r w:rsidRPr="007E5632">
              <w:rPr>
                <w:sz w:val="20"/>
                <w:szCs w:val="20"/>
              </w:rPr>
              <w:t>4</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C2DC0F9" w14:textId="77777777" w:rsidR="00177681" w:rsidRPr="007E5632" w:rsidRDefault="00177681" w:rsidP="00184809">
            <w:pPr>
              <w:ind w:right="170"/>
              <w:jc w:val="right"/>
              <w:rPr>
                <w:sz w:val="20"/>
                <w:szCs w:val="20"/>
              </w:rPr>
            </w:pPr>
            <w:r w:rsidRPr="007E5632">
              <w:rPr>
                <w:sz w:val="20"/>
                <w:szCs w:val="20"/>
              </w:rPr>
              <w:t>37,4</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0D3F8" w14:textId="77777777" w:rsidR="00177681" w:rsidRPr="007E5632" w:rsidRDefault="00177681" w:rsidP="00184809">
            <w:pPr>
              <w:ind w:right="170"/>
              <w:jc w:val="right"/>
              <w:rPr>
                <w:sz w:val="20"/>
                <w:szCs w:val="20"/>
              </w:rPr>
            </w:pPr>
            <w:r w:rsidRPr="007E5632">
              <w:rPr>
                <w:sz w:val="20"/>
                <w:szCs w:val="20"/>
              </w:rPr>
              <w:t>45,1</w:t>
            </w:r>
          </w:p>
        </w:tc>
      </w:tr>
      <w:tr w:rsidR="00177681" w:rsidRPr="007E5632" w14:paraId="1B3A2EF7"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35B20" w14:textId="77777777" w:rsidR="00177681" w:rsidRPr="007E5632" w:rsidRDefault="00177681" w:rsidP="00184809">
            <w:pPr>
              <w:ind w:firstLineChars="100" w:firstLine="200"/>
              <w:rPr>
                <w:sz w:val="20"/>
                <w:szCs w:val="20"/>
              </w:rPr>
            </w:pPr>
            <w:r w:rsidRPr="007E5632">
              <w:rPr>
                <w:sz w:val="20"/>
                <w:szCs w:val="20"/>
              </w:rPr>
              <w:t>Словакия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BD2AA" w14:textId="77777777" w:rsidR="00177681" w:rsidRPr="007E5632" w:rsidRDefault="00177681" w:rsidP="00184809">
            <w:pPr>
              <w:ind w:right="170"/>
              <w:jc w:val="right"/>
              <w:rPr>
                <w:sz w:val="20"/>
                <w:szCs w:val="20"/>
              </w:rPr>
            </w:pPr>
            <w:r w:rsidRPr="007E5632">
              <w:rPr>
                <w:sz w:val="20"/>
                <w:szCs w:val="20"/>
              </w:rPr>
              <w:t>3,6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AED76F0" w14:textId="77777777" w:rsidR="00177681" w:rsidRPr="007E5632" w:rsidRDefault="00177681" w:rsidP="00184809">
            <w:pPr>
              <w:ind w:right="170"/>
              <w:jc w:val="right"/>
              <w:rPr>
                <w:sz w:val="20"/>
                <w:szCs w:val="20"/>
              </w:rPr>
            </w:pPr>
            <w:r w:rsidRPr="007E5632">
              <w:rPr>
                <w:sz w:val="20"/>
                <w:szCs w:val="20"/>
              </w:rPr>
              <w:t>1,6</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2F88AFC" w14:textId="77777777" w:rsidR="00177681" w:rsidRPr="007E5632" w:rsidRDefault="00177681" w:rsidP="00184809">
            <w:pPr>
              <w:ind w:right="170"/>
              <w:jc w:val="right"/>
              <w:rPr>
                <w:sz w:val="20"/>
                <w:szCs w:val="20"/>
              </w:rPr>
            </w:pPr>
            <w:r w:rsidRPr="007E5632">
              <w:rPr>
                <w:sz w:val="20"/>
                <w:szCs w:val="20"/>
              </w:rPr>
              <w:t>43,7</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8CF6C" w14:textId="77777777" w:rsidR="00177681" w:rsidRPr="007E5632" w:rsidRDefault="00177681" w:rsidP="00184809">
            <w:pPr>
              <w:ind w:right="170"/>
              <w:jc w:val="right"/>
              <w:rPr>
                <w:sz w:val="20"/>
                <w:szCs w:val="20"/>
              </w:rPr>
            </w:pPr>
            <w:r w:rsidRPr="007E5632">
              <w:rPr>
                <w:sz w:val="20"/>
                <w:szCs w:val="20"/>
              </w:rPr>
              <w:t>74,1</w:t>
            </w:r>
          </w:p>
        </w:tc>
      </w:tr>
      <w:tr w:rsidR="00177681" w:rsidRPr="007E5632" w14:paraId="5C01FB12"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86D35" w14:textId="77777777" w:rsidR="00177681" w:rsidRPr="007E5632" w:rsidRDefault="00177681" w:rsidP="00184809">
            <w:pPr>
              <w:ind w:firstLineChars="100" w:firstLine="200"/>
              <w:rPr>
                <w:sz w:val="20"/>
                <w:szCs w:val="20"/>
              </w:rPr>
            </w:pPr>
            <w:r w:rsidRPr="007E5632">
              <w:rPr>
                <w:sz w:val="20"/>
                <w:szCs w:val="20"/>
              </w:rPr>
              <w:t>Словения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25BEE" w14:textId="77777777" w:rsidR="00177681" w:rsidRPr="007E5632" w:rsidRDefault="00177681" w:rsidP="00184809">
            <w:pPr>
              <w:ind w:right="170"/>
              <w:jc w:val="right"/>
              <w:rPr>
                <w:sz w:val="20"/>
                <w:szCs w:val="20"/>
              </w:rPr>
            </w:pPr>
            <w:r w:rsidRPr="007E5632">
              <w:rPr>
                <w:sz w:val="20"/>
                <w:szCs w:val="20"/>
              </w:rPr>
              <w:t>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3BD6C7E" w14:textId="77777777" w:rsidR="00177681" w:rsidRPr="007E5632" w:rsidRDefault="00177681" w:rsidP="00184809">
            <w:pPr>
              <w:ind w:right="170"/>
              <w:jc w:val="right"/>
              <w:rPr>
                <w:sz w:val="20"/>
                <w:szCs w:val="20"/>
              </w:rPr>
            </w:pPr>
            <w:r w:rsidRPr="007E5632">
              <w:rPr>
                <w:sz w:val="20"/>
                <w:szCs w:val="20"/>
              </w:rPr>
              <w:t>0,6</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4F7C5A3" w14:textId="77777777" w:rsidR="00177681" w:rsidRPr="007E5632" w:rsidRDefault="00177681" w:rsidP="00184809">
            <w:pPr>
              <w:ind w:right="170"/>
              <w:jc w:val="right"/>
              <w:rPr>
                <w:sz w:val="20"/>
                <w:szCs w:val="20"/>
              </w:rPr>
            </w:pPr>
            <w:r w:rsidRPr="007E5632">
              <w:rPr>
                <w:sz w:val="20"/>
                <w:szCs w:val="20"/>
              </w:rPr>
              <w:t>50,5</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5C9F9" w14:textId="77777777" w:rsidR="00177681" w:rsidRPr="007E5632" w:rsidRDefault="00177681" w:rsidP="00184809">
            <w:pPr>
              <w:ind w:right="170"/>
              <w:jc w:val="right"/>
              <w:rPr>
                <w:sz w:val="20"/>
                <w:szCs w:val="20"/>
              </w:rPr>
            </w:pPr>
            <w:r w:rsidRPr="007E5632">
              <w:rPr>
                <w:sz w:val="20"/>
                <w:szCs w:val="20"/>
              </w:rPr>
              <w:t>59,6</w:t>
            </w:r>
          </w:p>
        </w:tc>
      </w:tr>
      <w:tr w:rsidR="00177681" w:rsidRPr="007E5632" w14:paraId="6E15C1EE"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9C26C" w14:textId="77777777" w:rsidR="00177681" w:rsidRPr="007E5632" w:rsidRDefault="00177681" w:rsidP="00184809">
            <w:pPr>
              <w:ind w:firstLineChars="100" w:firstLine="200"/>
              <w:rPr>
                <w:sz w:val="20"/>
                <w:szCs w:val="20"/>
              </w:rPr>
            </w:pPr>
            <w:r w:rsidRPr="007E5632">
              <w:rPr>
                <w:sz w:val="20"/>
                <w:szCs w:val="20"/>
              </w:rPr>
              <w:t>Финляндия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48C24" w14:textId="77777777" w:rsidR="00177681" w:rsidRPr="007E5632" w:rsidRDefault="00177681" w:rsidP="00184809">
            <w:pPr>
              <w:ind w:right="170"/>
              <w:jc w:val="right"/>
              <w:rPr>
                <w:sz w:val="20"/>
                <w:szCs w:val="20"/>
              </w:rPr>
            </w:pPr>
            <w:r w:rsidRPr="007E5632">
              <w:rPr>
                <w:sz w:val="20"/>
                <w:szCs w:val="20"/>
              </w:rPr>
              <w:t>5,9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A3111EC" w14:textId="77777777" w:rsidR="00177681" w:rsidRPr="007E5632" w:rsidRDefault="00177681" w:rsidP="00184809">
            <w:pPr>
              <w:ind w:right="170"/>
              <w:jc w:val="right"/>
              <w:rPr>
                <w:sz w:val="20"/>
                <w:szCs w:val="20"/>
              </w:rPr>
            </w:pPr>
            <w:r w:rsidRPr="007E5632">
              <w:rPr>
                <w:sz w:val="20"/>
                <w:szCs w:val="20"/>
              </w:rPr>
              <w:t>3,3</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77898A8F" w14:textId="77777777" w:rsidR="00177681" w:rsidRPr="007E5632" w:rsidRDefault="00177681" w:rsidP="00184809">
            <w:pPr>
              <w:ind w:right="170"/>
              <w:jc w:val="right"/>
              <w:rPr>
                <w:sz w:val="20"/>
                <w:szCs w:val="20"/>
              </w:rPr>
            </w:pPr>
            <w:r w:rsidRPr="007E5632">
              <w:rPr>
                <w:sz w:val="20"/>
                <w:szCs w:val="20"/>
              </w:rPr>
              <w:t>56,2</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58B81" w14:textId="77777777" w:rsidR="00177681" w:rsidRPr="007E5632" w:rsidRDefault="00177681" w:rsidP="00184809">
            <w:pPr>
              <w:ind w:right="170"/>
              <w:jc w:val="right"/>
              <w:rPr>
                <w:sz w:val="20"/>
                <w:szCs w:val="20"/>
              </w:rPr>
            </w:pPr>
            <w:r w:rsidRPr="007E5632">
              <w:rPr>
                <w:sz w:val="20"/>
                <w:szCs w:val="20"/>
              </w:rPr>
              <w:t>17,5</w:t>
            </w:r>
          </w:p>
        </w:tc>
      </w:tr>
      <w:tr w:rsidR="00177681" w:rsidRPr="007E5632" w14:paraId="5683E2AC"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DC138" w14:textId="77777777" w:rsidR="00177681" w:rsidRPr="007E5632" w:rsidRDefault="00177681" w:rsidP="00184809">
            <w:pPr>
              <w:ind w:firstLineChars="100" w:firstLine="200"/>
              <w:rPr>
                <w:sz w:val="20"/>
                <w:szCs w:val="20"/>
              </w:rPr>
            </w:pPr>
            <w:r w:rsidRPr="007E5632">
              <w:rPr>
                <w:sz w:val="20"/>
                <w:szCs w:val="20"/>
              </w:rPr>
              <w:t>Франция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A61A1" w14:textId="77777777" w:rsidR="00177681" w:rsidRPr="007E5632" w:rsidRDefault="00177681" w:rsidP="00184809">
            <w:pPr>
              <w:ind w:right="170"/>
              <w:jc w:val="right"/>
              <w:rPr>
                <w:sz w:val="20"/>
                <w:szCs w:val="20"/>
              </w:rPr>
            </w:pPr>
            <w:r w:rsidRPr="007E5632">
              <w:rPr>
                <w:sz w:val="20"/>
                <w:szCs w:val="20"/>
              </w:rPr>
              <w:t>27,5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070209F" w14:textId="77777777" w:rsidR="00177681" w:rsidRPr="007E5632" w:rsidRDefault="00177681" w:rsidP="00184809">
            <w:pPr>
              <w:ind w:right="170"/>
              <w:jc w:val="right"/>
              <w:rPr>
                <w:sz w:val="20"/>
                <w:szCs w:val="20"/>
              </w:rPr>
            </w:pPr>
            <w:r w:rsidRPr="007E5632">
              <w:rPr>
                <w:sz w:val="20"/>
                <w:szCs w:val="20"/>
              </w:rPr>
              <w:t>16,1</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8A06A60" w14:textId="77777777" w:rsidR="00177681" w:rsidRPr="007E5632" w:rsidRDefault="00177681" w:rsidP="00184809">
            <w:pPr>
              <w:ind w:right="170"/>
              <w:jc w:val="right"/>
              <w:rPr>
                <w:sz w:val="20"/>
                <w:szCs w:val="20"/>
              </w:rPr>
            </w:pPr>
            <w:r w:rsidRPr="007E5632">
              <w:rPr>
                <w:sz w:val="20"/>
                <w:szCs w:val="20"/>
              </w:rPr>
              <w:t>58,5</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DAD08" w14:textId="77777777" w:rsidR="00177681" w:rsidRPr="007E5632" w:rsidRDefault="00177681" w:rsidP="00184809">
            <w:pPr>
              <w:ind w:right="170"/>
              <w:jc w:val="right"/>
              <w:rPr>
                <w:sz w:val="20"/>
                <w:szCs w:val="20"/>
              </w:rPr>
            </w:pPr>
            <w:r w:rsidRPr="007E5632">
              <w:rPr>
                <w:sz w:val="20"/>
                <w:szCs w:val="20"/>
              </w:rPr>
              <w:t>50,5</w:t>
            </w:r>
          </w:p>
        </w:tc>
      </w:tr>
      <w:tr w:rsidR="00177681" w:rsidRPr="007E5632" w14:paraId="2347E191"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BC75D" w14:textId="77777777" w:rsidR="00177681" w:rsidRPr="007E5632" w:rsidRDefault="00177681" w:rsidP="00184809">
            <w:pPr>
              <w:ind w:firstLineChars="100" w:firstLine="200"/>
              <w:rPr>
                <w:sz w:val="20"/>
                <w:szCs w:val="20"/>
              </w:rPr>
            </w:pPr>
            <w:r w:rsidRPr="007E5632">
              <w:rPr>
                <w:sz w:val="20"/>
                <w:szCs w:val="20"/>
              </w:rPr>
              <w:t>Хорватия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BFD53" w14:textId="77777777" w:rsidR="00177681" w:rsidRPr="007E5632" w:rsidRDefault="00177681" w:rsidP="00184809">
            <w:pPr>
              <w:ind w:right="170"/>
              <w:jc w:val="right"/>
              <w:rPr>
                <w:sz w:val="20"/>
                <w:szCs w:val="20"/>
              </w:rPr>
            </w:pPr>
            <w:r w:rsidRPr="007E5632">
              <w:rPr>
                <w:sz w:val="20"/>
                <w:szCs w:val="20"/>
              </w:rPr>
              <w:t>2,6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B721804" w14:textId="77777777" w:rsidR="00177681" w:rsidRPr="007E5632" w:rsidRDefault="0056123D" w:rsidP="00184809">
            <w:pPr>
              <w:ind w:right="170"/>
              <w:jc w:val="right"/>
              <w:rPr>
                <w:sz w:val="20"/>
                <w:szCs w:val="20"/>
              </w:rPr>
            </w:pPr>
            <w:r w:rsidRPr="007E5632">
              <w:rPr>
                <w:sz w:val="20"/>
                <w:szCs w:val="20"/>
              </w:rPr>
              <w:t>1</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3103A81" w14:textId="77777777" w:rsidR="00177681" w:rsidRPr="007E5632" w:rsidRDefault="00177681" w:rsidP="00184809">
            <w:pPr>
              <w:ind w:right="170"/>
              <w:jc w:val="right"/>
              <w:rPr>
                <w:sz w:val="20"/>
                <w:szCs w:val="20"/>
              </w:rPr>
            </w:pPr>
            <w:r w:rsidRPr="007E5632">
              <w:rPr>
                <w:sz w:val="20"/>
                <w:szCs w:val="20"/>
              </w:rPr>
              <w:t>37,1</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133AA" w14:textId="77777777" w:rsidR="00177681" w:rsidRPr="007E5632" w:rsidRDefault="00177681" w:rsidP="00184809">
            <w:pPr>
              <w:ind w:right="170"/>
              <w:jc w:val="right"/>
              <w:rPr>
                <w:sz w:val="20"/>
                <w:szCs w:val="20"/>
              </w:rPr>
            </w:pPr>
            <w:r w:rsidRPr="007E5632">
              <w:rPr>
                <w:sz w:val="20"/>
                <w:szCs w:val="20"/>
              </w:rPr>
              <w:t>46,2</w:t>
            </w:r>
          </w:p>
        </w:tc>
      </w:tr>
      <w:tr w:rsidR="00177681" w:rsidRPr="007E5632" w14:paraId="337A7F8D"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5453B" w14:textId="77777777" w:rsidR="00177681" w:rsidRPr="007E5632" w:rsidRDefault="00177681" w:rsidP="00184809">
            <w:pPr>
              <w:ind w:firstLineChars="100" w:firstLine="200"/>
              <w:rPr>
                <w:sz w:val="20"/>
                <w:szCs w:val="20"/>
              </w:rPr>
            </w:pPr>
            <w:r w:rsidRPr="007E5632">
              <w:rPr>
                <w:sz w:val="20"/>
                <w:szCs w:val="20"/>
              </w:rPr>
              <w:t>Чехия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D9BD6" w14:textId="77777777" w:rsidR="00177681" w:rsidRPr="007E5632" w:rsidRDefault="00177681" w:rsidP="00184809">
            <w:pPr>
              <w:ind w:right="170"/>
              <w:jc w:val="right"/>
              <w:rPr>
                <w:sz w:val="20"/>
                <w:szCs w:val="20"/>
              </w:rPr>
            </w:pPr>
            <w:r w:rsidRPr="007E5632">
              <w:rPr>
                <w:sz w:val="20"/>
                <w:szCs w:val="20"/>
              </w:rPr>
              <w:t>9,4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4302B72" w14:textId="77777777" w:rsidR="00177681" w:rsidRPr="007E5632" w:rsidRDefault="00177681" w:rsidP="00184809">
            <w:pPr>
              <w:ind w:right="170"/>
              <w:jc w:val="right"/>
              <w:rPr>
                <w:sz w:val="20"/>
                <w:szCs w:val="20"/>
              </w:rPr>
            </w:pPr>
            <w:r w:rsidRPr="007E5632">
              <w:rPr>
                <w:sz w:val="20"/>
                <w:szCs w:val="20"/>
              </w:rPr>
              <w:t>3,2</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6FF91ED" w14:textId="77777777" w:rsidR="00177681" w:rsidRPr="007E5632" w:rsidRDefault="00177681" w:rsidP="00184809">
            <w:pPr>
              <w:ind w:right="170"/>
              <w:jc w:val="right"/>
              <w:rPr>
                <w:sz w:val="20"/>
                <w:szCs w:val="20"/>
              </w:rPr>
            </w:pPr>
            <w:r w:rsidRPr="007E5632">
              <w:rPr>
                <w:sz w:val="20"/>
                <w:szCs w:val="20"/>
              </w:rPr>
              <w:t>34,2</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DFEF4" w14:textId="77777777" w:rsidR="00177681" w:rsidRPr="007E5632" w:rsidRDefault="00177681" w:rsidP="00184809">
            <w:pPr>
              <w:ind w:right="170"/>
              <w:jc w:val="right"/>
              <w:rPr>
                <w:sz w:val="20"/>
                <w:szCs w:val="20"/>
              </w:rPr>
            </w:pPr>
            <w:r w:rsidRPr="007E5632">
              <w:rPr>
                <w:sz w:val="20"/>
                <w:szCs w:val="20"/>
              </w:rPr>
              <w:t>119,1</w:t>
            </w:r>
          </w:p>
        </w:tc>
      </w:tr>
      <w:tr w:rsidR="00177681" w:rsidRPr="007E5632" w14:paraId="222B1B03"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C24CD" w14:textId="77777777" w:rsidR="00177681" w:rsidRPr="007E5632" w:rsidRDefault="00177681" w:rsidP="00184809">
            <w:pPr>
              <w:ind w:firstLineChars="100" w:firstLine="200"/>
              <w:rPr>
                <w:sz w:val="20"/>
                <w:szCs w:val="20"/>
              </w:rPr>
            </w:pPr>
            <w:r w:rsidRPr="007E5632">
              <w:rPr>
                <w:sz w:val="20"/>
                <w:szCs w:val="20"/>
              </w:rPr>
              <w:t>Швеция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CD1D9" w14:textId="77777777" w:rsidR="00177681" w:rsidRPr="007E5632" w:rsidRDefault="00177681" w:rsidP="00184809">
            <w:pPr>
              <w:ind w:right="170"/>
              <w:jc w:val="right"/>
              <w:rPr>
                <w:sz w:val="20"/>
                <w:szCs w:val="20"/>
              </w:rPr>
            </w:pPr>
            <w:r w:rsidRPr="007E5632">
              <w:rPr>
                <w:sz w:val="20"/>
                <w:szCs w:val="20"/>
              </w:rPr>
              <w:t>10,9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12B319A" w14:textId="77777777" w:rsidR="00177681" w:rsidRPr="007E5632" w:rsidRDefault="00177681" w:rsidP="00184809">
            <w:pPr>
              <w:ind w:right="170"/>
              <w:jc w:val="right"/>
              <w:rPr>
                <w:sz w:val="20"/>
                <w:szCs w:val="20"/>
              </w:rPr>
            </w:pPr>
            <w:r w:rsidRPr="007E5632">
              <w:rPr>
                <w:sz w:val="20"/>
                <w:szCs w:val="20"/>
              </w:rPr>
              <w:t>8,2</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711A8429" w14:textId="77777777" w:rsidR="00177681" w:rsidRPr="007E5632" w:rsidRDefault="00177681" w:rsidP="00184809">
            <w:pPr>
              <w:ind w:right="170"/>
              <w:jc w:val="right"/>
              <w:rPr>
                <w:sz w:val="20"/>
                <w:szCs w:val="20"/>
              </w:rPr>
            </w:pPr>
            <w:r w:rsidRPr="007E5632">
              <w:rPr>
                <w:sz w:val="20"/>
                <w:szCs w:val="20"/>
              </w:rPr>
              <w:t>75,1</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D00F9" w14:textId="77777777" w:rsidR="00177681" w:rsidRPr="007E5632" w:rsidRDefault="00177681" w:rsidP="00184809">
            <w:pPr>
              <w:ind w:right="170"/>
              <w:jc w:val="right"/>
              <w:rPr>
                <w:sz w:val="20"/>
                <w:szCs w:val="20"/>
              </w:rPr>
            </w:pPr>
            <w:r w:rsidRPr="007E5632">
              <w:rPr>
                <w:sz w:val="20"/>
                <w:szCs w:val="20"/>
              </w:rPr>
              <w:t>24,2</w:t>
            </w:r>
          </w:p>
        </w:tc>
      </w:tr>
      <w:tr w:rsidR="00177681" w:rsidRPr="007E5632" w14:paraId="095ACA29"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811A9" w14:textId="77777777" w:rsidR="00177681" w:rsidRPr="007E5632" w:rsidRDefault="00177681" w:rsidP="00184809">
            <w:pPr>
              <w:ind w:firstLineChars="100" w:firstLine="200"/>
              <w:rPr>
                <w:sz w:val="20"/>
                <w:szCs w:val="20"/>
              </w:rPr>
            </w:pPr>
            <w:r w:rsidRPr="007E5632">
              <w:rPr>
                <w:sz w:val="20"/>
                <w:szCs w:val="20"/>
              </w:rPr>
              <w:t>Эстония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A7CDA" w14:textId="77777777" w:rsidR="00177681" w:rsidRPr="007E5632" w:rsidRDefault="0056123D" w:rsidP="00184809">
            <w:pPr>
              <w:ind w:right="170"/>
              <w:jc w:val="right"/>
              <w:rPr>
                <w:sz w:val="20"/>
                <w:szCs w:val="20"/>
              </w:rPr>
            </w:pPr>
            <w:r w:rsidRPr="007E5632">
              <w:rPr>
                <w:sz w:val="20"/>
                <w:szCs w:val="20"/>
              </w:rPr>
              <w:t>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5E485B9" w14:textId="77777777" w:rsidR="00177681" w:rsidRPr="007E5632" w:rsidRDefault="00177681" w:rsidP="00184809">
            <w:pPr>
              <w:ind w:right="170"/>
              <w:jc w:val="right"/>
              <w:rPr>
                <w:sz w:val="20"/>
                <w:szCs w:val="20"/>
              </w:rPr>
            </w:pPr>
            <w:r w:rsidRPr="007E5632">
              <w:rPr>
                <w:sz w:val="20"/>
                <w:szCs w:val="20"/>
              </w:rPr>
              <w:t>0,1</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AEACB79" w14:textId="77777777" w:rsidR="00177681" w:rsidRPr="007E5632" w:rsidRDefault="00177681" w:rsidP="00184809">
            <w:pPr>
              <w:ind w:right="170"/>
              <w:jc w:val="right"/>
              <w:rPr>
                <w:sz w:val="20"/>
                <w:szCs w:val="20"/>
              </w:rPr>
            </w:pPr>
            <w:r w:rsidRPr="007E5632">
              <w:rPr>
                <w:sz w:val="20"/>
                <w:szCs w:val="20"/>
              </w:rPr>
              <w:t>13,4</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C9C74" w14:textId="77777777" w:rsidR="00177681" w:rsidRPr="007E5632" w:rsidRDefault="00177681" w:rsidP="00184809">
            <w:pPr>
              <w:ind w:right="170"/>
              <w:jc w:val="right"/>
              <w:rPr>
                <w:sz w:val="20"/>
                <w:szCs w:val="20"/>
              </w:rPr>
            </w:pPr>
            <w:r w:rsidRPr="007E5632">
              <w:rPr>
                <w:sz w:val="20"/>
                <w:szCs w:val="20"/>
              </w:rPr>
              <w:t>22,8</w:t>
            </w:r>
          </w:p>
        </w:tc>
      </w:tr>
      <w:tr w:rsidR="00177681" w:rsidRPr="007E5632" w14:paraId="55455F77" w14:textId="77777777" w:rsidTr="00184809">
        <w:trPr>
          <w:trHeight w:val="230"/>
          <w:jc w:val="center"/>
        </w:trPr>
        <w:tc>
          <w:tcPr>
            <w:tcW w:w="926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B0A4D53" w14:textId="77777777" w:rsidR="00177681" w:rsidRPr="007E5632" w:rsidRDefault="00177681" w:rsidP="00184809">
            <w:pPr>
              <w:ind w:right="170" w:firstLine="838"/>
              <w:rPr>
                <w:b/>
                <w:i/>
                <w:sz w:val="20"/>
                <w:szCs w:val="20"/>
              </w:rPr>
            </w:pPr>
            <w:r w:rsidRPr="007E5632">
              <w:rPr>
                <w:b/>
                <w:i/>
                <w:sz w:val="20"/>
                <w:szCs w:val="20"/>
              </w:rPr>
              <w:t>Справочно:</w:t>
            </w:r>
          </w:p>
        </w:tc>
      </w:tr>
      <w:tr w:rsidR="00177681" w:rsidRPr="007E5632" w14:paraId="0DB5BAA1" w14:textId="77777777" w:rsidTr="00184809">
        <w:trPr>
          <w:trHeight w:val="230"/>
          <w:jc w:val="center"/>
        </w:trPr>
        <w:tc>
          <w:tcPr>
            <w:tcW w:w="926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16C2AE0" w14:textId="77777777" w:rsidR="00177681" w:rsidRPr="007E5632" w:rsidRDefault="00177681" w:rsidP="00184809">
            <w:pPr>
              <w:ind w:right="170"/>
              <w:rPr>
                <w:b/>
                <w:sz w:val="20"/>
                <w:szCs w:val="20"/>
              </w:rPr>
            </w:pPr>
            <w:r w:rsidRPr="007E5632">
              <w:rPr>
                <w:b/>
                <w:sz w:val="20"/>
                <w:szCs w:val="20"/>
              </w:rPr>
              <w:t>Европа</w:t>
            </w:r>
          </w:p>
        </w:tc>
      </w:tr>
      <w:tr w:rsidR="00177681" w:rsidRPr="007E5632" w14:paraId="0062FE58"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0FC57182" w14:textId="77777777" w:rsidR="00177681" w:rsidRPr="007E5632" w:rsidRDefault="00177681" w:rsidP="00184809">
            <w:pPr>
              <w:ind w:firstLineChars="100" w:firstLine="200"/>
              <w:rPr>
                <w:sz w:val="20"/>
                <w:szCs w:val="20"/>
                <w:vertAlign w:val="superscript"/>
              </w:rPr>
            </w:pPr>
            <w:r w:rsidRPr="007E5632">
              <w:rPr>
                <w:rFonts w:eastAsia="Calibri"/>
                <w:color w:val="000000"/>
                <w:sz w:val="20"/>
                <w:szCs w:val="20"/>
                <w:lang w:eastAsia="en-US"/>
              </w:rPr>
              <w:t>Беларусь</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4A0327D" w14:textId="77777777" w:rsidR="00177681" w:rsidRPr="007E5632" w:rsidRDefault="00177681" w:rsidP="00184809">
            <w:pPr>
              <w:ind w:right="170"/>
              <w:jc w:val="right"/>
              <w:rPr>
                <w:rFonts w:eastAsia="Arial Unicode MS"/>
                <w:sz w:val="20"/>
                <w:szCs w:val="20"/>
                <w:lang w:val="en-US" w:eastAsia="en-US"/>
              </w:rPr>
            </w:pPr>
            <w:r w:rsidRPr="007E5632">
              <w:rPr>
                <w:rFonts w:eastAsia="Arial Unicode MS"/>
                <w:sz w:val="20"/>
                <w:szCs w:val="20"/>
                <w:lang w:val="en-US" w:eastAsia="en-US"/>
              </w:rPr>
              <w:t>5</w:t>
            </w:r>
            <w:r w:rsidRPr="007E5632">
              <w:rPr>
                <w:rFonts w:eastAsia="Arial Unicode MS"/>
                <w:sz w:val="20"/>
                <w:szCs w:val="20"/>
                <w:lang w:eastAsia="en-US"/>
              </w:rPr>
              <w:t>,</w:t>
            </w:r>
            <w:r w:rsidRPr="007E5632">
              <w:rPr>
                <w:rFonts w:eastAsia="Arial Unicode MS"/>
                <w:sz w:val="20"/>
                <w:szCs w:val="20"/>
                <w:lang w:val="en-US" w:eastAsia="en-US"/>
              </w:rPr>
              <w:t>5</w:t>
            </w:r>
          </w:p>
        </w:tc>
        <w:tc>
          <w:tcPr>
            <w:tcW w:w="850" w:type="dxa"/>
            <w:tcBorders>
              <w:top w:val="single" w:sz="4" w:space="0" w:color="auto"/>
              <w:left w:val="nil"/>
              <w:bottom w:val="single" w:sz="4" w:space="0" w:color="auto"/>
              <w:right w:val="single" w:sz="4" w:space="0" w:color="auto"/>
            </w:tcBorders>
            <w:shd w:val="clear" w:color="auto" w:fill="auto"/>
            <w:vAlign w:val="bottom"/>
          </w:tcPr>
          <w:p w14:paraId="30BDA9F9" w14:textId="77777777" w:rsidR="00177681" w:rsidRPr="007E5632" w:rsidRDefault="00177681" w:rsidP="00184809">
            <w:pPr>
              <w:ind w:right="170"/>
              <w:jc w:val="right"/>
              <w:rPr>
                <w:rFonts w:eastAsia="Arial Unicode MS"/>
                <w:sz w:val="20"/>
                <w:szCs w:val="20"/>
                <w:lang w:val="en-US" w:eastAsia="en-US"/>
              </w:rPr>
            </w:pPr>
            <w:r w:rsidRPr="007E5632">
              <w:rPr>
                <w:rFonts w:eastAsia="Arial Unicode MS"/>
                <w:sz w:val="20"/>
                <w:szCs w:val="20"/>
                <w:lang w:val="en-US" w:eastAsia="en-US"/>
              </w:rPr>
              <w:t>1</w:t>
            </w:r>
            <w:r w:rsidRPr="007E5632">
              <w:rPr>
                <w:rFonts w:eastAsia="Arial Unicode MS"/>
                <w:sz w:val="20"/>
                <w:szCs w:val="20"/>
                <w:lang w:eastAsia="en-US"/>
              </w:rPr>
              <w:t>,</w:t>
            </w:r>
            <w:r w:rsidRPr="007E5632">
              <w:rPr>
                <w:rFonts w:eastAsia="Arial Unicode MS"/>
                <w:sz w:val="20"/>
                <w:szCs w:val="20"/>
                <w:lang w:val="en-US" w:eastAsia="en-US"/>
              </w:rPr>
              <w:t>2</w:t>
            </w:r>
          </w:p>
        </w:tc>
        <w:tc>
          <w:tcPr>
            <w:tcW w:w="1560" w:type="dxa"/>
            <w:tcBorders>
              <w:top w:val="single" w:sz="4" w:space="0" w:color="auto"/>
              <w:left w:val="nil"/>
              <w:bottom w:val="single" w:sz="4" w:space="0" w:color="auto"/>
              <w:right w:val="single" w:sz="4" w:space="0" w:color="auto"/>
            </w:tcBorders>
            <w:shd w:val="clear" w:color="auto" w:fill="auto"/>
            <w:vAlign w:val="bottom"/>
          </w:tcPr>
          <w:p w14:paraId="772E70A6" w14:textId="77777777" w:rsidR="00177681" w:rsidRPr="007E5632" w:rsidRDefault="00177681" w:rsidP="00184809">
            <w:pPr>
              <w:ind w:right="170"/>
              <w:jc w:val="right"/>
              <w:rPr>
                <w:rFonts w:eastAsia="Arial Unicode MS"/>
                <w:sz w:val="20"/>
                <w:szCs w:val="20"/>
                <w:lang w:eastAsia="en-US"/>
              </w:rPr>
            </w:pPr>
            <w:r w:rsidRPr="007E5632">
              <w:rPr>
                <w:rFonts w:eastAsia="Arial Unicode MS"/>
                <w:sz w:val="20"/>
                <w:szCs w:val="20"/>
                <w:lang w:val="en-US" w:eastAsia="en-US"/>
              </w:rPr>
              <w:t>22</w:t>
            </w:r>
            <w:r w:rsidRPr="007E5632">
              <w:rPr>
                <w:rFonts w:eastAsia="Arial Unicode MS"/>
                <w:sz w:val="20"/>
                <w:szCs w:val="20"/>
                <w:lang w:eastAsia="en-US"/>
              </w:rPr>
              <w:t>,</w:t>
            </w:r>
            <w:r w:rsidRPr="007E5632">
              <w:rPr>
                <w:rFonts w:eastAsia="Arial Unicode MS"/>
                <w:sz w:val="20"/>
                <w:szCs w:val="20"/>
                <w:lang w:val="en-US" w:eastAsia="en-US"/>
              </w:rPr>
              <w:t>4</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4BA47D2D" w14:textId="77777777" w:rsidR="00177681" w:rsidRPr="007E5632" w:rsidRDefault="00177681" w:rsidP="00184809">
            <w:pPr>
              <w:ind w:right="170"/>
              <w:jc w:val="right"/>
              <w:rPr>
                <w:rFonts w:eastAsia="Arial Unicode MS"/>
                <w:sz w:val="20"/>
                <w:szCs w:val="20"/>
                <w:lang w:eastAsia="en-US"/>
              </w:rPr>
            </w:pPr>
            <w:r w:rsidRPr="007E5632">
              <w:rPr>
                <w:rFonts w:eastAsia="Arial Unicode MS"/>
                <w:sz w:val="20"/>
                <w:szCs w:val="20"/>
                <w:lang w:eastAsia="en-US"/>
              </w:rPr>
              <w:t>26,4</w:t>
            </w:r>
          </w:p>
        </w:tc>
      </w:tr>
      <w:tr w:rsidR="00177681" w:rsidRPr="007E5632" w14:paraId="3BDED6F1"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70C42505" w14:textId="77777777" w:rsidR="00177681" w:rsidRPr="007E5632" w:rsidRDefault="00177681" w:rsidP="00184809">
            <w:pPr>
              <w:ind w:firstLineChars="100" w:firstLine="200"/>
              <w:rPr>
                <w:sz w:val="20"/>
                <w:szCs w:val="20"/>
                <w:vertAlign w:val="superscript"/>
              </w:rPr>
            </w:pPr>
            <w:r w:rsidRPr="007E5632">
              <w:rPr>
                <w:sz w:val="20"/>
                <w:szCs w:val="20"/>
              </w:rPr>
              <w:t>Норвегия</w:t>
            </w:r>
            <w:r w:rsidRPr="007E5632">
              <w:rPr>
                <w:sz w:val="20"/>
                <w:szCs w:val="20"/>
                <w:vertAlign w:val="superscript"/>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FCD33B8"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4,1</w:t>
            </w:r>
          </w:p>
        </w:tc>
        <w:tc>
          <w:tcPr>
            <w:tcW w:w="850" w:type="dxa"/>
            <w:tcBorders>
              <w:top w:val="single" w:sz="4" w:space="0" w:color="auto"/>
              <w:left w:val="nil"/>
              <w:bottom w:val="single" w:sz="4" w:space="0" w:color="auto"/>
              <w:right w:val="single" w:sz="4" w:space="0" w:color="auto"/>
            </w:tcBorders>
            <w:shd w:val="clear" w:color="auto" w:fill="auto"/>
            <w:vAlign w:val="bottom"/>
          </w:tcPr>
          <w:p w14:paraId="6E45E84B"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2,5</w:t>
            </w:r>
          </w:p>
        </w:tc>
        <w:tc>
          <w:tcPr>
            <w:tcW w:w="1560" w:type="dxa"/>
            <w:tcBorders>
              <w:top w:val="single" w:sz="4" w:space="0" w:color="auto"/>
              <w:left w:val="nil"/>
              <w:bottom w:val="single" w:sz="4" w:space="0" w:color="auto"/>
              <w:right w:val="single" w:sz="4" w:space="0" w:color="auto"/>
            </w:tcBorders>
            <w:shd w:val="clear" w:color="auto" w:fill="auto"/>
            <w:vAlign w:val="bottom"/>
          </w:tcPr>
          <w:p w14:paraId="0AED65E8"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59,5</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506B350B"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10,7</w:t>
            </w:r>
          </w:p>
        </w:tc>
      </w:tr>
      <w:tr w:rsidR="00177681" w:rsidRPr="007E5632" w14:paraId="7B9F9499"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6EE89D43" w14:textId="77777777" w:rsidR="00177681" w:rsidRPr="007E5632" w:rsidRDefault="00177681" w:rsidP="00184809">
            <w:pPr>
              <w:ind w:firstLineChars="100" w:firstLine="200"/>
              <w:rPr>
                <w:sz w:val="20"/>
                <w:szCs w:val="20"/>
              </w:rPr>
            </w:pPr>
            <w:r w:rsidRPr="007E5632">
              <w:rPr>
                <w:sz w:val="20"/>
                <w:szCs w:val="20"/>
              </w:rPr>
              <w:t>Республика Молдова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CE5F8A4"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eastAsia="en-US"/>
              </w:rPr>
              <w:t>1,</w:t>
            </w:r>
            <w:r w:rsidRPr="007E5632">
              <w:rPr>
                <w:rFonts w:eastAsia="Calibri"/>
                <w:sz w:val="20"/>
                <w:szCs w:val="20"/>
                <w:lang w:val="en-US" w:eastAsia="en-US"/>
              </w:rPr>
              <w:t>1</w:t>
            </w:r>
          </w:p>
        </w:tc>
        <w:tc>
          <w:tcPr>
            <w:tcW w:w="850" w:type="dxa"/>
            <w:tcBorders>
              <w:top w:val="single" w:sz="4" w:space="0" w:color="auto"/>
              <w:left w:val="nil"/>
              <w:bottom w:val="single" w:sz="4" w:space="0" w:color="auto"/>
              <w:right w:val="single" w:sz="4" w:space="0" w:color="auto"/>
            </w:tcBorders>
            <w:shd w:val="clear" w:color="auto" w:fill="auto"/>
            <w:vAlign w:val="bottom"/>
          </w:tcPr>
          <w:p w14:paraId="4D809B98"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560" w:type="dxa"/>
            <w:tcBorders>
              <w:top w:val="single" w:sz="4" w:space="0" w:color="auto"/>
              <w:left w:val="nil"/>
              <w:bottom w:val="single" w:sz="4" w:space="0" w:color="auto"/>
              <w:right w:val="single" w:sz="4" w:space="0" w:color="auto"/>
            </w:tcBorders>
            <w:shd w:val="clear" w:color="auto" w:fill="auto"/>
            <w:vAlign w:val="bottom"/>
          </w:tcPr>
          <w:p w14:paraId="59DE0556"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357F9C65" w14:textId="77777777" w:rsidR="00177681" w:rsidRPr="007E5632" w:rsidRDefault="0056123D" w:rsidP="00184809">
            <w:pPr>
              <w:ind w:right="170"/>
              <w:jc w:val="right"/>
              <w:rPr>
                <w:rFonts w:eastAsia="Calibri"/>
                <w:sz w:val="20"/>
                <w:szCs w:val="20"/>
                <w:lang w:eastAsia="en-US"/>
              </w:rPr>
            </w:pPr>
            <w:r w:rsidRPr="007E5632">
              <w:rPr>
                <w:rFonts w:eastAsia="Calibri"/>
                <w:sz w:val="20"/>
                <w:szCs w:val="20"/>
                <w:lang w:eastAsia="en-US"/>
              </w:rPr>
              <w:t>34</w:t>
            </w:r>
          </w:p>
        </w:tc>
      </w:tr>
      <w:tr w:rsidR="00177681" w:rsidRPr="007E5632" w14:paraId="02715472"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34149D7B" w14:textId="77777777" w:rsidR="00177681" w:rsidRPr="007E5632" w:rsidRDefault="00177681" w:rsidP="00184809">
            <w:pPr>
              <w:ind w:firstLineChars="100" w:firstLine="200"/>
              <w:rPr>
                <w:sz w:val="20"/>
                <w:szCs w:val="20"/>
                <w:vertAlign w:val="superscript"/>
              </w:rPr>
            </w:pPr>
            <w:r w:rsidRPr="007E5632">
              <w:rPr>
                <w:sz w:val="20"/>
                <w:szCs w:val="20"/>
              </w:rPr>
              <w:t>Северная Македония</w:t>
            </w:r>
            <w:r w:rsidRPr="007E5632">
              <w:rPr>
                <w:sz w:val="20"/>
                <w:szCs w:val="20"/>
                <w:vertAlign w:val="superscript"/>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5EA40BE"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0,9</w:t>
            </w:r>
          </w:p>
        </w:tc>
        <w:tc>
          <w:tcPr>
            <w:tcW w:w="850" w:type="dxa"/>
            <w:tcBorders>
              <w:top w:val="single" w:sz="4" w:space="0" w:color="auto"/>
              <w:left w:val="nil"/>
              <w:bottom w:val="single" w:sz="4" w:space="0" w:color="auto"/>
              <w:right w:val="single" w:sz="4" w:space="0" w:color="auto"/>
            </w:tcBorders>
            <w:shd w:val="clear" w:color="auto" w:fill="auto"/>
            <w:vAlign w:val="bottom"/>
          </w:tcPr>
          <w:p w14:paraId="56C27052"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7C5BD593"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36,1</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6A1D55CC"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35,3</w:t>
            </w:r>
          </w:p>
        </w:tc>
      </w:tr>
      <w:tr w:rsidR="00177681" w:rsidRPr="007E5632" w14:paraId="1E47452D"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50C14B04" w14:textId="77777777" w:rsidR="00177681" w:rsidRPr="007E5632" w:rsidRDefault="00177681" w:rsidP="00184809">
            <w:pPr>
              <w:ind w:firstLineChars="100" w:firstLine="200"/>
              <w:rPr>
                <w:sz w:val="20"/>
                <w:szCs w:val="20"/>
              </w:rPr>
            </w:pPr>
            <w:r w:rsidRPr="007E5632">
              <w:rPr>
                <w:sz w:val="20"/>
                <w:szCs w:val="20"/>
              </w:rPr>
              <w:t>Украина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267BBBD"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19,8</w:t>
            </w:r>
          </w:p>
        </w:tc>
        <w:tc>
          <w:tcPr>
            <w:tcW w:w="850" w:type="dxa"/>
            <w:tcBorders>
              <w:top w:val="single" w:sz="4" w:space="0" w:color="auto"/>
              <w:left w:val="nil"/>
              <w:bottom w:val="single" w:sz="4" w:space="0" w:color="auto"/>
              <w:right w:val="single" w:sz="4" w:space="0" w:color="auto"/>
            </w:tcBorders>
            <w:shd w:val="clear" w:color="auto" w:fill="auto"/>
            <w:vAlign w:val="bottom"/>
          </w:tcPr>
          <w:p w14:paraId="0099FFA1"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560" w:type="dxa"/>
            <w:tcBorders>
              <w:top w:val="single" w:sz="4" w:space="0" w:color="auto"/>
              <w:left w:val="nil"/>
              <w:bottom w:val="single" w:sz="4" w:space="0" w:color="auto"/>
              <w:right w:val="single" w:sz="4" w:space="0" w:color="auto"/>
            </w:tcBorders>
            <w:shd w:val="clear" w:color="auto" w:fill="auto"/>
            <w:vAlign w:val="bottom"/>
          </w:tcPr>
          <w:p w14:paraId="2EF07F48"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5B4FC50C"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34,3</w:t>
            </w:r>
          </w:p>
        </w:tc>
      </w:tr>
      <w:tr w:rsidR="00177681" w:rsidRPr="007E5632" w14:paraId="558AB794"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2F35890B" w14:textId="77777777" w:rsidR="00177681" w:rsidRPr="007E5632" w:rsidRDefault="00177681" w:rsidP="00184809">
            <w:pPr>
              <w:ind w:firstLineChars="100" w:firstLine="200"/>
              <w:rPr>
                <w:sz w:val="20"/>
                <w:szCs w:val="20"/>
                <w:vertAlign w:val="superscript"/>
              </w:rPr>
            </w:pPr>
            <w:r w:rsidRPr="007E5632">
              <w:rPr>
                <w:sz w:val="20"/>
                <w:szCs w:val="20"/>
              </w:rPr>
              <w:t>Швейцария</w:t>
            </w:r>
            <w:r w:rsidRPr="007E5632">
              <w:rPr>
                <w:sz w:val="20"/>
                <w:szCs w:val="20"/>
                <w:vertAlign w:val="superscript"/>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3D73F97" w14:textId="77777777" w:rsidR="00177681" w:rsidRPr="007E5632" w:rsidRDefault="0056123D" w:rsidP="00184809">
            <w:pPr>
              <w:ind w:right="170"/>
              <w:jc w:val="right"/>
              <w:rPr>
                <w:rFonts w:eastAsia="Calibri"/>
                <w:sz w:val="20"/>
                <w:szCs w:val="20"/>
                <w:lang w:eastAsia="en-US"/>
              </w:rPr>
            </w:pPr>
            <w:r w:rsidRPr="007E5632">
              <w:rPr>
                <w:rFonts w:eastAsia="Calibri"/>
                <w:sz w:val="20"/>
                <w:szCs w:val="20"/>
                <w:lang w:eastAsia="en-US"/>
              </w:rPr>
              <w:t>4</w:t>
            </w:r>
          </w:p>
        </w:tc>
        <w:tc>
          <w:tcPr>
            <w:tcW w:w="850" w:type="dxa"/>
            <w:tcBorders>
              <w:top w:val="single" w:sz="4" w:space="0" w:color="auto"/>
              <w:left w:val="nil"/>
              <w:bottom w:val="single" w:sz="4" w:space="0" w:color="auto"/>
              <w:right w:val="single" w:sz="4" w:space="0" w:color="auto"/>
            </w:tcBorders>
            <w:shd w:val="clear" w:color="auto" w:fill="auto"/>
            <w:vAlign w:val="bottom"/>
          </w:tcPr>
          <w:p w14:paraId="63AF6077" w14:textId="77777777" w:rsidR="00177681" w:rsidRPr="007E5632" w:rsidRDefault="0056123D" w:rsidP="00184809">
            <w:pPr>
              <w:ind w:right="170"/>
              <w:jc w:val="right"/>
              <w:rPr>
                <w:rFonts w:eastAsia="Calibri"/>
                <w:sz w:val="20"/>
                <w:szCs w:val="20"/>
                <w:lang w:eastAsia="en-US"/>
              </w:rPr>
            </w:pPr>
            <w:r w:rsidRPr="007E5632">
              <w:rPr>
                <w:rFonts w:eastAsia="Calibri"/>
                <w:sz w:val="20"/>
                <w:szCs w:val="20"/>
                <w:lang w:eastAsia="en-US"/>
              </w:rPr>
              <w:t>4</w:t>
            </w:r>
          </w:p>
        </w:tc>
        <w:tc>
          <w:tcPr>
            <w:tcW w:w="1560" w:type="dxa"/>
            <w:tcBorders>
              <w:top w:val="single" w:sz="4" w:space="0" w:color="auto"/>
              <w:left w:val="nil"/>
              <w:bottom w:val="single" w:sz="4" w:space="0" w:color="auto"/>
              <w:right w:val="single" w:sz="4" w:space="0" w:color="auto"/>
            </w:tcBorders>
            <w:shd w:val="clear" w:color="auto" w:fill="auto"/>
            <w:vAlign w:val="bottom"/>
          </w:tcPr>
          <w:p w14:paraId="5A14A28D"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100</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64ACD596"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97,7</w:t>
            </w:r>
          </w:p>
        </w:tc>
      </w:tr>
      <w:tr w:rsidR="00177681" w:rsidRPr="007E5632" w14:paraId="174B522F"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45B18BAC" w14:textId="77777777" w:rsidR="00177681" w:rsidRPr="007E5632" w:rsidRDefault="00177681" w:rsidP="00184809">
            <w:pPr>
              <w:ind w:firstLineChars="100" w:firstLine="200"/>
              <w:rPr>
                <w:sz w:val="20"/>
                <w:szCs w:val="20"/>
              </w:rPr>
            </w:pPr>
            <w:r w:rsidRPr="007E5632">
              <w:rPr>
                <w:sz w:val="20"/>
                <w:szCs w:val="20"/>
              </w:rPr>
              <w:t>Соединенное Королевство (Великобритания)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7481655" w14:textId="77777777" w:rsidR="00177681" w:rsidRPr="007E5632" w:rsidRDefault="00177681" w:rsidP="00184809">
            <w:pPr>
              <w:ind w:right="170"/>
              <w:jc w:val="right"/>
              <w:rPr>
                <w:sz w:val="20"/>
                <w:szCs w:val="20"/>
              </w:rPr>
            </w:pPr>
            <w:r w:rsidRPr="007E5632">
              <w:rPr>
                <w:sz w:val="20"/>
                <w:szCs w:val="20"/>
              </w:rPr>
              <w:t>16,3</w:t>
            </w:r>
          </w:p>
        </w:tc>
        <w:tc>
          <w:tcPr>
            <w:tcW w:w="850" w:type="dxa"/>
            <w:tcBorders>
              <w:top w:val="single" w:sz="4" w:space="0" w:color="auto"/>
              <w:left w:val="nil"/>
              <w:bottom w:val="single" w:sz="4" w:space="0" w:color="auto"/>
              <w:right w:val="single" w:sz="4" w:space="0" w:color="auto"/>
            </w:tcBorders>
            <w:shd w:val="clear" w:color="auto" w:fill="auto"/>
            <w:vAlign w:val="center"/>
          </w:tcPr>
          <w:p w14:paraId="338D9458" w14:textId="77777777" w:rsidR="00177681" w:rsidRPr="007E5632" w:rsidRDefault="00177681" w:rsidP="00184809">
            <w:pPr>
              <w:ind w:right="170"/>
              <w:jc w:val="right"/>
              <w:rPr>
                <w:sz w:val="20"/>
                <w:szCs w:val="20"/>
              </w:rPr>
            </w:pPr>
            <w:r w:rsidRPr="007E5632">
              <w:rPr>
                <w:sz w:val="20"/>
                <w:szCs w:val="20"/>
              </w:rPr>
              <w:t>6,2</w:t>
            </w:r>
          </w:p>
        </w:tc>
        <w:tc>
          <w:tcPr>
            <w:tcW w:w="1560" w:type="dxa"/>
            <w:tcBorders>
              <w:top w:val="single" w:sz="4" w:space="0" w:color="auto"/>
              <w:left w:val="nil"/>
              <w:bottom w:val="single" w:sz="4" w:space="0" w:color="auto"/>
              <w:right w:val="single" w:sz="4" w:space="0" w:color="auto"/>
            </w:tcBorders>
            <w:shd w:val="clear" w:color="auto" w:fill="auto"/>
            <w:vAlign w:val="center"/>
          </w:tcPr>
          <w:p w14:paraId="5980C929" w14:textId="77777777" w:rsidR="00177681" w:rsidRPr="007E5632" w:rsidRDefault="00177681" w:rsidP="00184809">
            <w:pPr>
              <w:ind w:right="170"/>
              <w:jc w:val="right"/>
              <w:rPr>
                <w:sz w:val="20"/>
                <w:szCs w:val="20"/>
              </w:rPr>
            </w:pPr>
            <w:r w:rsidRPr="007E5632">
              <w:rPr>
                <w:sz w:val="20"/>
                <w:szCs w:val="20"/>
              </w:rPr>
              <w:t>37,7</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tcPr>
          <w:p w14:paraId="3CB217E4" w14:textId="77777777" w:rsidR="00177681" w:rsidRPr="007E5632" w:rsidRDefault="0056123D" w:rsidP="00184809">
            <w:pPr>
              <w:ind w:right="170"/>
              <w:jc w:val="right"/>
              <w:rPr>
                <w:sz w:val="20"/>
                <w:szCs w:val="20"/>
              </w:rPr>
            </w:pPr>
            <w:r w:rsidRPr="007E5632">
              <w:rPr>
                <w:sz w:val="20"/>
                <w:szCs w:val="20"/>
              </w:rPr>
              <w:t>67</w:t>
            </w:r>
          </w:p>
        </w:tc>
      </w:tr>
      <w:tr w:rsidR="00177681" w:rsidRPr="007E5632" w14:paraId="73B674D0" w14:textId="77777777" w:rsidTr="00184809">
        <w:trPr>
          <w:trHeight w:val="230"/>
          <w:jc w:val="center"/>
        </w:trPr>
        <w:tc>
          <w:tcPr>
            <w:tcW w:w="926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F9C8C12" w14:textId="77777777" w:rsidR="00177681" w:rsidRPr="007E5632" w:rsidRDefault="00177681" w:rsidP="00184809">
            <w:pPr>
              <w:ind w:right="170"/>
              <w:rPr>
                <w:b/>
                <w:sz w:val="20"/>
                <w:szCs w:val="20"/>
              </w:rPr>
            </w:pPr>
            <w:r w:rsidRPr="007E5632">
              <w:rPr>
                <w:b/>
                <w:sz w:val="20"/>
                <w:szCs w:val="20"/>
              </w:rPr>
              <w:t>Азия</w:t>
            </w:r>
          </w:p>
        </w:tc>
      </w:tr>
      <w:tr w:rsidR="00177681" w:rsidRPr="007E5632" w14:paraId="034BA35D"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39AC4D71"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Азербайджан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223C7E3"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2,1</w:t>
            </w:r>
          </w:p>
        </w:tc>
        <w:tc>
          <w:tcPr>
            <w:tcW w:w="850" w:type="dxa"/>
            <w:tcBorders>
              <w:top w:val="single" w:sz="4" w:space="0" w:color="auto"/>
              <w:left w:val="nil"/>
              <w:bottom w:val="single" w:sz="4" w:space="0" w:color="auto"/>
              <w:right w:val="single" w:sz="4" w:space="0" w:color="auto"/>
            </w:tcBorders>
            <w:shd w:val="clear" w:color="auto" w:fill="auto"/>
            <w:vAlign w:val="bottom"/>
          </w:tcPr>
          <w:p w14:paraId="51B80F27"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1,2</w:t>
            </w:r>
          </w:p>
        </w:tc>
        <w:tc>
          <w:tcPr>
            <w:tcW w:w="1560" w:type="dxa"/>
            <w:tcBorders>
              <w:top w:val="single" w:sz="4" w:space="0" w:color="auto"/>
              <w:left w:val="nil"/>
              <w:bottom w:val="single" w:sz="4" w:space="0" w:color="auto"/>
              <w:right w:val="single" w:sz="4" w:space="0" w:color="auto"/>
            </w:tcBorders>
            <w:shd w:val="clear" w:color="auto" w:fill="auto"/>
            <w:vAlign w:val="bottom"/>
          </w:tcPr>
          <w:p w14:paraId="1D2A3425"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54,6</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771F3546"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24,7</w:t>
            </w:r>
          </w:p>
        </w:tc>
      </w:tr>
      <w:tr w:rsidR="00177681" w:rsidRPr="007E5632" w14:paraId="4978610C"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07C6CDAD"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Армения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0CD23BD"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0,7</w:t>
            </w:r>
          </w:p>
        </w:tc>
        <w:tc>
          <w:tcPr>
            <w:tcW w:w="850" w:type="dxa"/>
            <w:tcBorders>
              <w:top w:val="single" w:sz="4" w:space="0" w:color="auto"/>
              <w:left w:val="nil"/>
              <w:bottom w:val="single" w:sz="4" w:space="0" w:color="auto"/>
              <w:right w:val="single" w:sz="4" w:space="0" w:color="auto"/>
            </w:tcBorders>
            <w:shd w:val="clear" w:color="auto" w:fill="auto"/>
            <w:vAlign w:val="bottom"/>
          </w:tcPr>
          <w:p w14:paraId="08E0FBD8"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0,7</w:t>
            </w:r>
          </w:p>
        </w:tc>
        <w:tc>
          <w:tcPr>
            <w:tcW w:w="1560" w:type="dxa"/>
            <w:tcBorders>
              <w:top w:val="single" w:sz="4" w:space="0" w:color="auto"/>
              <w:left w:val="nil"/>
              <w:bottom w:val="single" w:sz="4" w:space="0" w:color="auto"/>
              <w:right w:val="single" w:sz="4" w:space="0" w:color="auto"/>
            </w:tcBorders>
            <w:shd w:val="clear" w:color="auto" w:fill="auto"/>
            <w:vAlign w:val="bottom"/>
          </w:tcPr>
          <w:p w14:paraId="3A2A5148"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100</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047CF966"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23,6</w:t>
            </w:r>
          </w:p>
        </w:tc>
      </w:tr>
      <w:tr w:rsidR="00177681" w:rsidRPr="007E5632" w14:paraId="4AAA5C6B"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2A2FDC88"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Бангладеш</w:t>
            </w:r>
            <w:r w:rsidRPr="007E5632">
              <w:rPr>
                <w:rFonts w:eastAsia="Calibri"/>
                <w:sz w:val="20"/>
                <w:szCs w:val="20"/>
                <w:vertAlign w:val="superscript"/>
                <w:lang w:eastAsia="en-US"/>
              </w:rPr>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92C18B6"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2,8</w:t>
            </w:r>
          </w:p>
        </w:tc>
        <w:tc>
          <w:tcPr>
            <w:tcW w:w="850" w:type="dxa"/>
            <w:tcBorders>
              <w:top w:val="single" w:sz="4" w:space="0" w:color="auto"/>
              <w:left w:val="nil"/>
              <w:bottom w:val="single" w:sz="4" w:space="0" w:color="auto"/>
              <w:right w:val="single" w:sz="4" w:space="0" w:color="auto"/>
            </w:tcBorders>
            <w:shd w:val="clear" w:color="auto" w:fill="auto"/>
            <w:vAlign w:val="bottom"/>
          </w:tcPr>
          <w:p w14:paraId="7BBCC6A5"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w:t>
            </w:r>
          </w:p>
        </w:tc>
        <w:tc>
          <w:tcPr>
            <w:tcW w:w="1560" w:type="dxa"/>
            <w:tcBorders>
              <w:top w:val="single" w:sz="4" w:space="0" w:color="auto"/>
              <w:left w:val="nil"/>
              <w:bottom w:val="single" w:sz="4" w:space="0" w:color="auto"/>
              <w:right w:val="single" w:sz="4" w:space="0" w:color="auto"/>
            </w:tcBorders>
            <w:shd w:val="clear" w:color="auto" w:fill="auto"/>
            <w:vAlign w:val="bottom"/>
          </w:tcPr>
          <w:p w14:paraId="141DA18E"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4FCB7091"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19,7</w:t>
            </w:r>
          </w:p>
        </w:tc>
      </w:tr>
      <w:tr w:rsidR="00177681" w:rsidRPr="007E5632" w14:paraId="758E6A68"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04A84460"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Вьетнам</w:t>
            </w:r>
            <w:r w:rsidRPr="007E5632">
              <w:rPr>
                <w:rFonts w:eastAsia="Calibri"/>
                <w:sz w:val="20"/>
                <w:szCs w:val="20"/>
                <w:vertAlign w:val="superscript"/>
                <w:lang w:eastAsia="en-US"/>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653BFA3"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2,3</w:t>
            </w:r>
          </w:p>
        </w:tc>
        <w:tc>
          <w:tcPr>
            <w:tcW w:w="850" w:type="dxa"/>
            <w:tcBorders>
              <w:top w:val="single" w:sz="4" w:space="0" w:color="auto"/>
              <w:left w:val="nil"/>
              <w:bottom w:val="single" w:sz="4" w:space="0" w:color="auto"/>
              <w:right w:val="single" w:sz="4" w:space="0" w:color="auto"/>
            </w:tcBorders>
            <w:shd w:val="clear" w:color="auto" w:fill="auto"/>
            <w:vAlign w:val="bottom"/>
          </w:tcPr>
          <w:p w14:paraId="15EBA2DD"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w:t>
            </w:r>
          </w:p>
        </w:tc>
        <w:tc>
          <w:tcPr>
            <w:tcW w:w="1560" w:type="dxa"/>
            <w:tcBorders>
              <w:top w:val="single" w:sz="4" w:space="0" w:color="auto"/>
              <w:left w:val="nil"/>
              <w:bottom w:val="single" w:sz="4" w:space="0" w:color="auto"/>
              <w:right w:val="single" w:sz="4" w:space="0" w:color="auto"/>
            </w:tcBorders>
            <w:shd w:val="clear" w:color="auto" w:fill="auto"/>
            <w:vAlign w:val="bottom"/>
          </w:tcPr>
          <w:p w14:paraId="0BD3B92D"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5473B25D"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7,1</w:t>
            </w:r>
          </w:p>
        </w:tc>
      </w:tr>
      <w:tr w:rsidR="00177681" w:rsidRPr="007E5632" w14:paraId="5DC32784"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739502B3"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Израиль</w:t>
            </w:r>
            <w:r w:rsidRPr="007E5632">
              <w:rPr>
                <w:rFonts w:eastAsia="Calibri"/>
                <w:sz w:val="20"/>
                <w:szCs w:val="20"/>
                <w:vertAlign w:val="superscript"/>
                <w:lang w:eastAsia="en-US"/>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6959506"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val="en-US" w:eastAsia="en-US"/>
              </w:rPr>
              <w:t>1,</w:t>
            </w:r>
            <w:r w:rsidRPr="007E5632">
              <w:rPr>
                <w:rFonts w:eastAsia="Calibri"/>
                <w:sz w:val="20"/>
                <w:szCs w:val="20"/>
                <w:lang w:eastAsia="en-US"/>
              </w:rPr>
              <w:t>5</w:t>
            </w:r>
          </w:p>
        </w:tc>
        <w:tc>
          <w:tcPr>
            <w:tcW w:w="850" w:type="dxa"/>
            <w:tcBorders>
              <w:top w:val="single" w:sz="4" w:space="0" w:color="auto"/>
              <w:left w:val="nil"/>
              <w:bottom w:val="single" w:sz="4" w:space="0" w:color="auto"/>
              <w:right w:val="single" w:sz="4" w:space="0" w:color="auto"/>
            </w:tcBorders>
            <w:shd w:val="clear" w:color="auto" w:fill="auto"/>
            <w:vAlign w:val="bottom"/>
          </w:tcPr>
          <w:p w14:paraId="2382D4BC"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w:t>
            </w:r>
          </w:p>
        </w:tc>
        <w:tc>
          <w:tcPr>
            <w:tcW w:w="1560" w:type="dxa"/>
            <w:tcBorders>
              <w:top w:val="single" w:sz="4" w:space="0" w:color="auto"/>
              <w:left w:val="nil"/>
              <w:bottom w:val="single" w:sz="4" w:space="0" w:color="auto"/>
              <w:right w:val="single" w:sz="4" w:space="0" w:color="auto"/>
            </w:tcBorders>
            <w:shd w:val="clear" w:color="auto" w:fill="auto"/>
            <w:vAlign w:val="bottom"/>
          </w:tcPr>
          <w:p w14:paraId="6D27E3B2"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2E5714BB"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66,5</w:t>
            </w:r>
          </w:p>
        </w:tc>
      </w:tr>
      <w:tr w:rsidR="00177681" w:rsidRPr="007E5632" w14:paraId="48DDEE4E"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22CFEE23"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Индия</w:t>
            </w:r>
            <w:r w:rsidRPr="007E5632">
              <w:rPr>
                <w:rFonts w:eastAsia="Calibri"/>
                <w:sz w:val="20"/>
                <w:szCs w:val="20"/>
                <w:vertAlign w:val="superscript"/>
                <w:lang w:eastAsia="en-US"/>
              </w:rPr>
              <w:t>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DEF7FDF"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val="en-US" w:eastAsia="en-US"/>
              </w:rPr>
              <w:t>6</w:t>
            </w:r>
            <w:r w:rsidRPr="007E5632">
              <w:rPr>
                <w:rFonts w:eastAsia="Calibri"/>
                <w:sz w:val="20"/>
                <w:szCs w:val="20"/>
                <w:lang w:eastAsia="en-US"/>
              </w:rPr>
              <w:t>7</w:t>
            </w:r>
          </w:p>
        </w:tc>
        <w:tc>
          <w:tcPr>
            <w:tcW w:w="850" w:type="dxa"/>
            <w:tcBorders>
              <w:top w:val="single" w:sz="4" w:space="0" w:color="auto"/>
              <w:left w:val="nil"/>
              <w:bottom w:val="single" w:sz="4" w:space="0" w:color="auto"/>
              <w:right w:val="single" w:sz="4" w:space="0" w:color="auto"/>
            </w:tcBorders>
            <w:shd w:val="clear" w:color="auto" w:fill="auto"/>
            <w:vAlign w:val="bottom"/>
          </w:tcPr>
          <w:p w14:paraId="0809489C"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560" w:type="dxa"/>
            <w:tcBorders>
              <w:top w:val="single" w:sz="4" w:space="0" w:color="auto"/>
              <w:left w:val="nil"/>
              <w:bottom w:val="single" w:sz="4" w:space="0" w:color="auto"/>
              <w:right w:val="single" w:sz="4" w:space="0" w:color="auto"/>
            </w:tcBorders>
            <w:shd w:val="clear" w:color="auto" w:fill="auto"/>
            <w:vAlign w:val="bottom"/>
          </w:tcPr>
          <w:p w14:paraId="67333DCB"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33D68CA2"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20,5</w:t>
            </w:r>
          </w:p>
        </w:tc>
      </w:tr>
      <w:tr w:rsidR="00177681" w:rsidRPr="007E5632" w14:paraId="2B356807"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050BFCCF"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Индонезия</w:t>
            </w:r>
            <w:r w:rsidRPr="007E5632">
              <w:rPr>
                <w:rFonts w:eastAsia="Calibri"/>
                <w:sz w:val="20"/>
                <w:szCs w:val="20"/>
                <w:vertAlign w:val="superscript"/>
                <w:lang w:eastAsia="en-US"/>
              </w:rPr>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7EE35D7"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4,7</w:t>
            </w:r>
          </w:p>
        </w:tc>
        <w:tc>
          <w:tcPr>
            <w:tcW w:w="850" w:type="dxa"/>
            <w:tcBorders>
              <w:top w:val="single" w:sz="4" w:space="0" w:color="auto"/>
              <w:left w:val="nil"/>
              <w:bottom w:val="single" w:sz="4" w:space="0" w:color="auto"/>
              <w:right w:val="single" w:sz="4" w:space="0" w:color="auto"/>
            </w:tcBorders>
            <w:shd w:val="clear" w:color="auto" w:fill="auto"/>
            <w:vAlign w:val="bottom"/>
          </w:tcPr>
          <w:p w14:paraId="48944C20"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7C394B5A" w14:textId="77777777" w:rsidR="00177681" w:rsidRPr="007E5632" w:rsidRDefault="0056123D" w:rsidP="00184809">
            <w:pPr>
              <w:ind w:right="170"/>
              <w:jc w:val="right"/>
              <w:rPr>
                <w:rFonts w:eastAsia="Calibri"/>
                <w:sz w:val="20"/>
                <w:szCs w:val="20"/>
                <w:lang w:val="en-US" w:eastAsia="en-US"/>
              </w:rPr>
            </w:pPr>
            <w:r w:rsidRPr="007E5632">
              <w:rPr>
                <w:rFonts w:eastAsia="Calibri"/>
                <w:sz w:val="20"/>
                <w:szCs w:val="20"/>
                <w:lang w:val="en-US" w:eastAsia="en-US"/>
              </w:rPr>
              <w:t>2</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3D0CB2D5"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2,5</w:t>
            </w:r>
          </w:p>
        </w:tc>
      </w:tr>
      <w:tr w:rsidR="00177681" w:rsidRPr="007E5632" w14:paraId="0EBB35C3"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3AE4956E"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Исламская Республика Иран</w:t>
            </w:r>
            <w:r w:rsidRPr="007E5632">
              <w:rPr>
                <w:rFonts w:eastAsia="Calibri"/>
                <w:sz w:val="20"/>
                <w:szCs w:val="20"/>
                <w:vertAlign w:val="superscript"/>
                <w:lang w:eastAsia="en-US"/>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E458256"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8,4</w:t>
            </w:r>
          </w:p>
        </w:tc>
        <w:tc>
          <w:tcPr>
            <w:tcW w:w="850" w:type="dxa"/>
            <w:tcBorders>
              <w:top w:val="single" w:sz="4" w:space="0" w:color="auto"/>
              <w:left w:val="nil"/>
              <w:bottom w:val="single" w:sz="4" w:space="0" w:color="auto"/>
              <w:right w:val="single" w:sz="4" w:space="0" w:color="auto"/>
            </w:tcBorders>
            <w:shd w:val="clear" w:color="auto" w:fill="auto"/>
            <w:vAlign w:val="bottom"/>
          </w:tcPr>
          <w:p w14:paraId="7BA6143A"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2D62DFFF"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1,8</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4537F4E8"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5,1</w:t>
            </w:r>
          </w:p>
        </w:tc>
      </w:tr>
      <w:tr w:rsidR="00177681" w:rsidRPr="007E5632" w14:paraId="7B90D3DC"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3F0A2646"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Казахстан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36B1A42"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val="en-US" w:eastAsia="en-US"/>
              </w:rPr>
              <w:t>1</w:t>
            </w:r>
            <w:r w:rsidRPr="007E5632">
              <w:rPr>
                <w:rFonts w:eastAsia="Calibri"/>
                <w:sz w:val="20"/>
                <w:szCs w:val="20"/>
                <w:lang w:eastAsia="en-US"/>
              </w:rPr>
              <w:t>6,6</w:t>
            </w:r>
          </w:p>
        </w:tc>
        <w:tc>
          <w:tcPr>
            <w:tcW w:w="850" w:type="dxa"/>
            <w:tcBorders>
              <w:top w:val="single" w:sz="4" w:space="0" w:color="auto"/>
              <w:left w:val="nil"/>
              <w:bottom w:val="single" w:sz="4" w:space="0" w:color="auto"/>
              <w:right w:val="single" w:sz="4" w:space="0" w:color="auto"/>
            </w:tcBorders>
            <w:shd w:val="clear" w:color="auto" w:fill="auto"/>
            <w:vAlign w:val="bottom"/>
          </w:tcPr>
          <w:p w14:paraId="3EDB0CC0"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4,2</w:t>
            </w:r>
          </w:p>
        </w:tc>
        <w:tc>
          <w:tcPr>
            <w:tcW w:w="1560" w:type="dxa"/>
            <w:tcBorders>
              <w:top w:val="single" w:sz="4" w:space="0" w:color="auto"/>
              <w:left w:val="nil"/>
              <w:bottom w:val="single" w:sz="4" w:space="0" w:color="auto"/>
              <w:right w:val="single" w:sz="4" w:space="0" w:color="auto"/>
            </w:tcBorders>
            <w:shd w:val="clear" w:color="auto" w:fill="auto"/>
            <w:vAlign w:val="bottom"/>
          </w:tcPr>
          <w:p w14:paraId="7484F31F"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val="en-US" w:eastAsia="en-US"/>
              </w:rPr>
              <w:t>2</w:t>
            </w:r>
            <w:r w:rsidRPr="007E5632">
              <w:rPr>
                <w:rFonts w:eastAsia="Calibri"/>
                <w:sz w:val="20"/>
                <w:szCs w:val="20"/>
                <w:lang w:eastAsia="en-US"/>
              </w:rPr>
              <w:t>5,5</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2B6FD025"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6,1</w:t>
            </w:r>
          </w:p>
        </w:tc>
      </w:tr>
      <w:tr w:rsidR="00177681" w:rsidRPr="007E5632" w14:paraId="67D30797"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7E1C9681" w14:textId="77777777" w:rsidR="00177681" w:rsidRPr="007E5632" w:rsidRDefault="00177681" w:rsidP="00184809">
            <w:pPr>
              <w:tabs>
                <w:tab w:val="left" w:pos="142"/>
              </w:tabs>
              <w:ind w:firstLineChars="100" w:firstLine="200"/>
              <w:rPr>
                <w:rFonts w:eastAsia="Calibri"/>
                <w:sz w:val="20"/>
                <w:szCs w:val="20"/>
                <w:vertAlign w:val="subscript"/>
                <w:lang w:eastAsia="en-US"/>
              </w:rPr>
            </w:pPr>
            <w:r w:rsidRPr="007E5632">
              <w:rPr>
                <w:rFonts w:eastAsia="Calibri"/>
                <w:sz w:val="20"/>
                <w:szCs w:val="20"/>
                <w:lang w:eastAsia="en-US"/>
              </w:rPr>
              <w:t>Киргизия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9C6CF2C"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0,4</w:t>
            </w:r>
          </w:p>
        </w:tc>
        <w:tc>
          <w:tcPr>
            <w:tcW w:w="850" w:type="dxa"/>
            <w:tcBorders>
              <w:top w:val="single" w:sz="4" w:space="0" w:color="auto"/>
              <w:left w:val="nil"/>
              <w:bottom w:val="single" w:sz="4" w:space="0" w:color="auto"/>
              <w:right w:val="single" w:sz="4" w:space="0" w:color="auto"/>
            </w:tcBorders>
            <w:shd w:val="clear" w:color="auto" w:fill="auto"/>
            <w:vAlign w:val="bottom"/>
          </w:tcPr>
          <w:p w14:paraId="4B068BA6"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w:t>
            </w:r>
          </w:p>
        </w:tc>
        <w:tc>
          <w:tcPr>
            <w:tcW w:w="1560" w:type="dxa"/>
            <w:tcBorders>
              <w:top w:val="single" w:sz="4" w:space="0" w:color="auto"/>
              <w:left w:val="nil"/>
              <w:bottom w:val="single" w:sz="4" w:space="0" w:color="auto"/>
              <w:right w:val="single" w:sz="4" w:space="0" w:color="auto"/>
            </w:tcBorders>
            <w:shd w:val="clear" w:color="auto" w:fill="auto"/>
            <w:vAlign w:val="bottom"/>
          </w:tcPr>
          <w:p w14:paraId="55282FC7"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01BDC248"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2,1</w:t>
            </w:r>
          </w:p>
        </w:tc>
      </w:tr>
      <w:tr w:rsidR="00177681" w:rsidRPr="007E5632" w14:paraId="52F0FE65"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25D717FB"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Китай</w:t>
            </w:r>
            <w:r w:rsidRPr="007E5632">
              <w:rPr>
                <w:rFonts w:eastAsia="Calibri"/>
                <w:sz w:val="20"/>
                <w:szCs w:val="20"/>
                <w:vertAlign w:val="superscript"/>
                <w:lang w:eastAsia="en-US"/>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7BFC6C9"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131,7</w:t>
            </w:r>
          </w:p>
        </w:tc>
        <w:tc>
          <w:tcPr>
            <w:tcW w:w="850" w:type="dxa"/>
            <w:tcBorders>
              <w:top w:val="single" w:sz="4" w:space="0" w:color="auto"/>
              <w:left w:val="nil"/>
              <w:bottom w:val="single" w:sz="4" w:space="0" w:color="auto"/>
              <w:right w:val="single" w:sz="4" w:space="0" w:color="auto"/>
            </w:tcBorders>
            <w:shd w:val="clear" w:color="auto" w:fill="auto"/>
            <w:vAlign w:val="bottom"/>
          </w:tcPr>
          <w:p w14:paraId="2339D541"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92,2</w:t>
            </w:r>
          </w:p>
        </w:tc>
        <w:tc>
          <w:tcPr>
            <w:tcW w:w="1560" w:type="dxa"/>
            <w:tcBorders>
              <w:top w:val="single" w:sz="4" w:space="0" w:color="auto"/>
              <w:left w:val="nil"/>
              <w:bottom w:val="single" w:sz="4" w:space="0" w:color="auto"/>
              <w:right w:val="single" w:sz="4" w:space="0" w:color="auto"/>
            </w:tcBorders>
            <w:shd w:val="clear" w:color="auto" w:fill="auto"/>
            <w:vAlign w:val="bottom"/>
          </w:tcPr>
          <w:p w14:paraId="7CB6D5FB" w14:textId="77777777" w:rsidR="00177681" w:rsidRPr="007E5632" w:rsidRDefault="0056123D" w:rsidP="00184809">
            <w:pPr>
              <w:ind w:right="170"/>
              <w:jc w:val="right"/>
              <w:rPr>
                <w:rFonts w:eastAsia="Calibri"/>
                <w:sz w:val="20"/>
                <w:szCs w:val="20"/>
                <w:lang w:eastAsia="en-US"/>
              </w:rPr>
            </w:pPr>
            <w:r w:rsidRPr="007E5632">
              <w:rPr>
                <w:rFonts w:eastAsia="Calibri"/>
                <w:sz w:val="20"/>
                <w:szCs w:val="20"/>
                <w:lang w:eastAsia="en-US"/>
              </w:rPr>
              <w:t>70</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0D3C074E"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13,7</w:t>
            </w:r>
          </w:p>
        </w:tc>
      </w:tr>
      <w:tr w:rsidR="00177681" w:rsidRPr="007E5632" w14:paraId="18C636F0"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025C5857"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Пакистан</w:t>
            </w:r>
            <w:r w:rsidRPr="007E5632">
              <w:rPr>
                <w:rFonts w:eastAsia="Calibri"/>
                <w:sz w:val="20"/>
                <w:szCs w:val="20"/>
                <w:vertAlign w:val="superscript"/>
                <w:lang w:eastAsia="en-US"/>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BB5A772"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7,8</w:t>
            </w:r>
          </w:p>
        </w:tc>
        <w:tc>
          <w:tcPr>
            <w:tcW w:w="850" w:type="dxa"/>
            <w:tcBorders>
              <w:top w:val="single" w:sz="4" w:space="0" w:color="auto"/>
              <w:left w:val="nil"/>
              <w:bottom w:val="single" w:sz="4" w:space="0" w:color="auto"/>
              <w:right w:val="single" w:sz="4" w:space="0" w:color="auto"/>
            </w:tcBorders>
            <w:shd w:val="clear" w:color="auto" w:fill="auto"/>
            <w:vAlign w:val="bottom"/>
          </w:tcPr>
          <w:p w14:paraId="72E58FD6"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6BCC0A43"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3,8</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0DB2A08F"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9,8</w:t>
            </w:r>
          </w:p>
        </w:tc>
      </w:tr>
      <w:tr w:rsidR="00177681" w:rsidRPr="007E5632" w14:paraId="36A2C623"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07365661"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Республика Корея</w:t>
            </w:r>
            <w:r w:rsidRPr="007E5632">
              <w:rPr>
                <w:rFonts w:eastAsia="Calibri"/>
                <w:sz w:val="20"/>
                <w:szCs w:val="20"/>
                <w:vertAlign w:val="superscript"/>
                <w:lang w:eastAsia="en-US"/>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A9C7BC3"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3,6</w:t>
            </w:r>
          </w:p>
        </w:tc>
        <w:tc>
          <w:tcPr>
            <w:tcW w:w="850" w:type="dxa"/>
            <w:tcBorders>
              <w:top w:val="single" w:sz="4" w:space="0" w:color="auto"/>
              <w:left w:val="nil"/>
              <w:bottom w:val="single" w:sz="4" w:space="0" w:color="auto"/>
              <w:right w:val="single" w:sz="4" w:space="0" w:color="auto"/>
            </w:tcBorders>
            <w:shd w:val="clear" w:color="auto" w:fill="auto"/>
            <w:vAlign w:val="bottom"/>
          </w:tcPr>
          <w:p w14:paraId="7044CE57"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2,4</w:t>
            </w:r>
          </w:p>
        </w:tc>
        <w:tc>
          <w:tcPr>
            <w:tcW w:w="1560" w:type="dxa"/>
            <w:tcBorders>
              <w:top w:val="single" w:sz="4" w:space="0" w:color="auto"/>
              <w:left w:val="nil"/>
              <w:bottom w:val="single" w:sz="4" w:space="0" w:color="auto"/>
              <w:right w:val="single" w:sz="4" w:space="0" w:color="auto"/>
            </w:tcBorders>
            <w:shd w:val="clear" w:color="auto" w:fill="auto"/>
            <w:vAlign w:val="bottom"/>
          </w:tcPr>
          <w:p w14:paraId="1AACCC08" w14:textId="77777777" w:rsidR="00177681" w:rsidRPr="007E5632" w:rsidRDefault="0056123D" w:rsidP="00184809">
            <w:pPr>
              <w:ind w:right="170"/>
              <w:jc w:val="right"/>
              <w:rPr>
                <w:rFonts w:eastAsia="Calibri"/>
                <w:sz w:val="20"/>
                <w:szCs w:val="20"/>
                <w:lang w:val="en-US" w:eastAsia="en-US"/>
              </w:rPr>
            </w:pPr>
            <w:r w:rsidRPr="007E5632">
              <w:rPr>
                <w:rFonts w:eastAsia="Calibri"/>
                <w:sz w:val="20"/>
                <w:szCs w:val="20"/>
                <w:lang w:val="en-US" w:eastAsia="en-US"/>
              </w:rPr>
              <w:t>67</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721BFC16"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36,4</w:t>
            </w:r>
          </w:p>
        </w:tc>
      </w:tr>
      <w:tr w:rsidR="00177681" w:rsidRPr="007E5632" w14:paraId="1BE9AF7B"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1D980728"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Таджикистан</w:t>
            </w:r>
            <w:r w:rsidRPr="007E5632">
              <w:rPr>
                <w:rFonts w:eastAsia="Calibri"/>
                <w:sz w:val="20"/>
                <w:szCs w:val="20"/>
                <w:vertAlign w:val="superscript"/>
                <w:lang w:eastAsia="en-US"/>
              </w:rPr>
              <w:t>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C574639"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0,6</w:t>
            </w:r>
          </w:p>
        </w:tc>
        <w:tc>
          <w:tcPr>
            <w:tcW w:w="850" w:type="dxa"/>
            <w:tcBorders>
              <w:top w:val="single" w:sz="4" w:space="0" w:color="auto"/>
              <w:left w:val="nil"/>
              <w:bottom w:val="single" w:sz="4" w:space="0" w:color="auto"/>
              <w:right w:val="single" w:sz="4" w:space="0" w:color="auto"/>
            </w:tcBorders>
            <w:shd w:val="clear" w:color="auto" w:fill="auto"/>
            <w:vAlign w:val="bottom"/>
          </w:tcPr>
          <w:p w14:paraId="6B2DD77D"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w:t>
            </w:r>
          </w:p>
        </w:tc>
        <w:tc>
          <w:tcPr>
            <w:tcW w:w="1560" w:type="dxa"/>
            <w:tcBorders>
              <w:top w:val="single" w:sz="4" w:space="0" w:color="auto"/>
              <w:left w:val="nil"/>
              <w:bottom w:val="single" w:sz="4" w:space="0" w:color="auto"/>
              <w:right w:val="single" w:sz="4" w:space="0" w:color="auto"/>
            </w:tcBorders>
            <w:shd w:val="clear" w:color="auto" w:fill="auto"/>
            <w:vAlign w:val="bottom"/>
          </w:tcPr>
          <w:p w14:paraId="58B0CE12"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11DE6587"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val="en-US" w:eastAsia="en-US"/>
              </w:rPr>
              <w:t>4,</w:t>
            </w:r>
            <w:r w:rsidRPr="007E5632">
              <w:rPr>
                <w:rFonts w:eastAsia="Calibri"/>
                <w:sz w:val="20"/>
                <w:szCs w:val="20"/>
                <w:lang w:eastAsia="en-US"/>
              </w:rPr>
              <w:t>3</w:t>
            </w:r>
          </w:p>
        </w:tc>
      </w:tr>
      <w:tr w:rsidR="00177681" w:rsidRPr="007E5632" w14:paraId="02352D8B"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6EFDC770"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Таиланд</w:t>
            </w:r>
            <w:r w:rsidRPr="007E5632">
              <w:rPr>
                <w:rFonts w:eastAsia="Calibri"/>
                <w:sz w:val="20"/>
                <w:szCs w:val="20"/>
                <w:vertAlign w:val="superscript"/>
                <w:lang w:eastAsia="en-US"/>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8D91803"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5,3</w:t>
            </w:r>
          </w:p>
        </w:tc>
        <w:tc>
          <w:tcPr>
            <w:tcW w:w="850" w:type="dxa"/>
            <w:tcBorders>
              <w:top w:val="single" w:sz="4" w:space="0" w:color="auto"/>
              <w:left w:val="nil"/>
              <w:bottom w:val="single" w:sz="4" w:space="0" w:color="auto"/>
              <w:right w:val="single" w:sz="4" w:space="0" w:color="auto"/>
            </w:tcBorders>
            <w:shd w:val="clear" w:color="auto" w:fill="auto"/>
            <w:vAlign w:val="bottom"/>
          </w:tcPr>
          <w:p w14:paraId="5B7AFC89"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w:t>
            </w:r>
          </w:p>
        </w:tc>
        <w:tc>
          <w:tcPr>
            <w:tcW w:w="1560" w:type="dxa"/>
            <w:tcBorders>
              <w:top w:val="single" w:sz="4" w:space="0" w:color="auto"/>
              <w:left w:val="nil"/>
              <w:bottom w:val="single" w:sz="4" w:space="0" w:color="auto"/>
              <w:right w:val="single" w:sz="4" w:space="0" w:color="auto"/>
            </w:tcBorders>
            <w:shd w:val="clear" w:color="auto" w:fill="auto"/>
            <w:vAlign w:val="bottom"/>
          </w:tcPr>
          <w:p w14:paraId="1836FE9F"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10D2CDFD"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10,4</w:t>
            </w:r>
          </w:p>
        </w:tc>
      </w:tr>
      <w:tr w:rsidR="00177681" w:rsidRPr="007E5632" w14:paraId="10EF51D9"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4D20DDAD"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Туркмения</w:t>
            </w:r>
            <w:r w:rsidRPr="007E5632">
              <w:rPr>
                <w:rFonts w:eastAsia="Calibri"/>
                <w:sz w:val="20"/>
                <w:szCs w:val="20"/>
                <w:vertAlign w:val="superscript"/>
                <w:lang w:eastAsia="en-US"/>
              </w:rPr>
              <w:t>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0E507D3" w14:textId="77777777" w:rsidR="00177681" w:rsidRPr="007E5632" w:rsidRDefault="0056123D" w:rsidP="00184809">
            <w:pPr>
              <w:ind w:right="170"/>
              <w:jc w:val="right"/>
              <w:rPr>
                <w:rFonts w:eastAsia="Calibri"/>
                <w:sz w:val="20"/>
                <w:szCs w:val="20"/>
                <w:lang w:eastAsia="en-US"/>
              </w:rPr>
            </w:pPr>
            <w:r w:rsidRPr="007E5632">
              <w:rPr>
                <w:rFonts w:eastAsia="Calibri"/>
                <w:sz w:val="20"/>
                <w:szCs w:val="20"/>
                <w:lang w:eastAsia="en-US"/>
              </w:rPr>
              <w:t>4</w:t>
            </w:r>
          </w:p>
        </w:tc>
        <w:tc>
          <w:tcPr>
            <w:tcW w:w="850" w:type="dxa"/>
            <w:tcBorders>
              <w:top w:val="single" w:sz="4" w:space="0" w:color="auto"/>
              <w:left w:val="nil"/>
              <w:bottom w:val="single" w:sz="4" w:space="0" w:color="auto"/>
              <w:right w:val="single" w:sz="4" w:space="0" w:color="auto"/>
            </w:tcBorders>
            <w:shd w:val="clear" w:color="auto" w:fill="auto"/>
            <w:vAlign w:val="bottom"/>
          </w:tcPr>
          <w:p w14:paraId="6D69E930"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w:t>
            </w:r>
          </w:p>
        </w:tc>
        <w:tc>
          <w:tcPr>
            <w:tcW w:w="1560" w:type="dxa"/>
            <w:tcBorders>
              <w:top w:val="single" w:sz="4" w:space="0" w:color="auto"/>
              <w:left w:val="nil"/>
              <w:bottom w:val="single" w:sz="4" w:space="0" w:color="auto"/>
              <w:right w:val="single" w:sz="4" w:space="0" w:color="auto"/>
            </w:tcBorders>
            <w:shd w:val="clear" w:color="auto" w:fill="auto"/>
            <w:vAlign w:val="bottom"/>
          </w:tcPr>
          <w:p w14:paraId="1323D7D8"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611C2CCB"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8,1</w:t>
            </w:r>
          </w:p>
        </w:tc>
      </w:tr>
      <w:tr w:rsidR="00177681" w:rsidRPr="007E5632" w14:paraId="27FF316A"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4823AD1A"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Турция</w:t>
            </w:r>
            <w:r w:rsidRPr="007E5632">
              <w:rPr>
                <w:rFonts w:eastAsia="Calibri"/>
                <w:sz w:val="20"/>
                <w:szCs w:val="20"/>
                <w:vertAlign w:val="superscript"/>
                <w:lang w:eastAsia="en-US"/>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BB48BEC"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10,4</w:t>
            </w:r>
          </w:p>
        </w:tc>
        <w:tc>
          <w:tcPr>
            <w:tcW w:w="850" w:type="dxa"/>
            <w:tcBorders>
              <w:top w:val="single" w:sz="4" w:space="0" w:color="auto"/>
              <w:left w:val="nil"/>
              <w:bottom w:val="single" w:sz="4" w:space="0" w:color="auto"/>
              <w:right w:val="single" w:sz="4" w:space="0" w:color="auto"/>
            </w:tcBorders>
            <w:shd w:val="clear" w:color="auto" w:fill="auto"/>
          </w:tcPr>
          <w:p w14:paraId="7868AF87"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4,9</w:t>
            </w:r>
          </w:p>
        </w:tc>
        <w:tc>
          <w:tcPr>
            <w:tcW w:w="1560" w:type="dxa"/>
            <w:tcBorders>
              <w:top w:val="single" w:sz="4" w:space="0" w:color="auto"/>
              <w:left w:val="nil"/>
              <w:bottom w:val="single" w:sz="4" w:space="0" w:color="auto"/>
              <w:right w:val="single" w:sz="4" w:space="0" w:color="auto"/>
            </w:tcBorders>
            <w:shd w:val="clear" w:color="auto" w:fill="auto"/>
          </w:tcPr>
          <w:p w14:paraId="6322C33B" w14:textId="77777777" w:rsidR="00177681" w:rsidRPr="007E5632" w:rsidRDefault="0056123D" w:rsidP="00184809">
            <w:pPr>
              <w:ind w:right="170"/>
              <w:jc w:val="right"/>
              <w:rPr>
                <w:rFonts w:eastAsia="Calibri"/>
                <w:sz w:val="20"/>
                <w:szCs w:val="20"/>
                <w:lang w:eastAsia="en-US"/>
              </w:rPr>
            </w:pPr>
            <w:r w:rsidRPr="007E5632">
              <w:rPr>
                <w:rFonts w:eastAsia="Calibri"/>
                <w:sz w:val="20"/>
                <w:szCs w:val="20"/>
                <w:lang w:eastAsia="en-US"/>
              </w:rPr>
              <w:t>47</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47A88B92"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13,3</w:t>
            </w:r>
          </w:p>
        </w:tc>
      </w:tr>
      <w:tr w:rsidR="00177681" w:rsidRPr="007E5632" w14:paraId="7C82ADC3"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04176D07"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Узбекистан</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1BE5DE4"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4,7</w:t>
            </w:r>
          </w:p>
        </w:tc>
        <w:tc>
          <w:tcPr>
            <w:tcW w:w="850" w:type="dxa"/>
            <w:tcBorders>
              <w:top w:val="single" w:sz="4" w:space="0" w:color="auto"/>
              <w:left w:val="nil"/>
              <w:bottom w:val="single" w:sz="4" w:space="0" w:color="auto"/>
              <w:right w:val="single" w:sz="4" w:space="0" w:color="auto"/>
            </w:tcBorders>
            <w:shd w:val="clear" w:color="auto" w:fill="auto"/>
            <w:vAlign w:val="bottom"/>
          </w:tcPr>
          <w:p w14:paraId="4F24BE15"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eastAsia="en-US"/>
              </w:rPr>
              <w:t>1,</w:t>
            </w:r>
            <w:r w:rsidRPr="007E5632">
              <w:rPr>
                <w:rFonts w:eastAsia="Calibri"/>
                <w:sz w:val="20"/>
                <w:szCs w:val="20"/>
                <w:lang w:val="en-US" w:eastAsia="en-US"/>
              </w:rPr>
              <w:t>8</w:t>
            </w:r>
          </w:p>
        </w:tc>
        <w:tc>
          <w:tcPr>
            <w:tcW w:w="1560" w:type="dxa"/>
            <w:tcBorders>
              <w:top w:val="single" w:sz="4" w:space="0" w:color="auto"/>
              <w:left w:val="nil"/>
              <w:bottom w:val="single" w:sz="4" w:space="0" w:color="auto"/>
              <w:right w:val="single" w:sz="4" w:space="0" w:color="auto"/>
            </w:tcBorders>
            <w:shd w:val="clear" w:color="auto" w:fill="auto"/>
            <w:vAlign w:val="bottom"/>
          </w:tcPr>
          <w:p w14:paraId="4F9D05B1"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3</w:t>
            </w:r>
            <w:r w:rsidRPr="007E5632">
              <w:rPr>
                <w:rFonts w:eastAsia="Calibri"/>
                <w:sz w:val="20"/>
                <w:szCs w:val="20"/>
                <w:lang w:val="en-US" w:eastAsia="en-US"/>
              </w:rPr>
              <w:t>8</w:t>
            </w:r>
            <w:r w:rsidRPr="007E5632">
              <w:rPr>
                <w:rFonts w:eastAsia="Calibri"/>
                <w:sz w:val="20"/>
                <w:szCs w:val="20"/>
                <w:lang w:eastAsia="en-US"/>
              </w:rPr>
              <w:t>,</w:t>
            </w:r>
            <w:r w:rsidRPr="007E5632">
              <w:rPr>
                <w:rFonts w:eastAsia="Calibri"/>
                <w:sz w:val="20"/>
                <w:szCs w:val="20"/>
                <w:lang w:val="en-US" w:eastAsia="en-US"/>
              </w:rPr>
              <w:t>7</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55F03DE0"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10,5</w:t>
            </w:r>
          </w:p>
        </w:tc>
      </w:tr>
      <w:tr w:rsidR="00177681" w:rsidRPr="007E5632" w14:paraId="3AD7FDA8"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3C51078E"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Филиппины</w:t>
            </w:r>
            <w:r w:rsidRPr="007E5632">
              <w:rPr>
                <w:rFonts w:eastAsia="Calibri"/>
                <w:sz w:val="20"/>
                <w:szCs w:val="20"/>
                <w:vertAlign w:val="superscript"/>
                <w:lang w:eastAsia="en-US"/>
              </w:rPr>
              <w:t>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B9B93DA"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0,5</w:t>
            </w:r>
          </w:p>
        </w:tc>
        <w:tc>
          <w:tcPr>
            <w:tcW w:w="850" w:type="dxa"/>
            <w:tcBorders>
              <w:top w:val="single" w:sz="4" w:space="0" w:color="auto"/>
              <w:left w:val="nil"/>
              <w:bottom w:val="single" w:sz="4" w:space="0" w:color="auto"/>
              <w:right w:val="single" w:sz="4" w:space="0" w:color="auto"/>
            </w:tcBorders>
            <w:shd w:val="clear" w:color="auto" w:fill="auto"/>
            <w:vAlign w:val="bottom"/>
          </w:tcPr>
          <w:p w14:paraId="6A83CDB0"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w:t>
            </w:r>
          </w:p>
        </w:tc>
        <w:tc>
          <w:tcPr>
            <w:tcW w:w="1560" w:type="dxa"/>
            <w:tcBorders>
              <w:top w:val="single" w:sz="4" w:space="0" w:color="auto"/>
              <w:left w:val="nil"/>
              <w:bottom w:val="single" w:sz="4" w:space="0" w:color="auto"/>
              <w:right w:val="single" w:sz="4" w:space="0" w:color="auto"/>
            </w:tcBorders>
            <w:shd w:val="clear" w:color="auto" w:fill="auto"/>
            <w:vAlign w:val="bottom"/>
          </w:tcPr>
          <w:p w14:paraId="5D76BB51"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2EFCFF39"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1,4</w:t>
            </w:r>
          </w:p>
        </w:tc>
      </w:tr>
      <w:tr w:rsidR="00177681" w:rsidRPr="007E5632" w14:paraId="76167087"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0B2AE89B" w14:textId="77777777" w:rsidR="00177681" w:rsidRPr="007E5632" w:rsidRDefault="00177681" w:rsidP="00184809">
            <w:pPr>
              <w:ind w:firstLineChars="100" w:firstLine="200"/>
              <w:rPr>
                <w:sz w:val="20"/>
                <w:szCs w:val="20"/>
              </w:rPr>
            </w:pPr>
            <w:r w:rsidRPr="007E5632">
              <w:rPr>
                <w:sz w:val="20"/>
                <w:szCs w:val="20"/>
              </w:rPr>
              <w:t>Япония</w:t>
            </w:r>
            <w:r w:rsidRPr="007E5632">
              <w:rPr>
                <w:sz w:val="20"/>
                <w:szCs w:val="20"/>
                <w:vertAlign w:val="superscript"/>
              </w:rPr>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2A3C3B" w14:textId="77777777" w:rsidR="00177681" w:rsidRPr="007E5632" w:rsidRDefault="00177681" w:rsidP="00184809">
            <w:pPr>
              <w:ind w:right="170"/>
              <w:jc w:val="right"/>
              <w:rPr>
                <w:sz w:val="20"/>
                <w:szCs w:val="20"/>
              </w:rPr>
            </w:pPr>
            <w:r w:rsidRPr="007E5632">
              <w:rPr>
                <w:sz w:val="20"/>
                <w:szCs w:val="20"/>
              </w:rPr>
              <w:t>20,1</w:t>
            </w:r>
          </w:p>
        </w:tc>
        <w:tc>
          <w:tcPr>
            <w:tcW w:w="850" w:type="dxa"/>
            <w:tcBorders>
              <w:top w:val="single" w:sz="4" w:space="0" w:color="auto"/>
              <w:left w:val="nil"/>
              <w:bottom w:val="single" w:sz="4" w:space="0" w:color="auto"/>
              <w:right w:val="single" w:sz="4" w:space="0" w:color="auto"/>
            </w:tcBorders>
            <w:shd w:val="clear" w:color="auto" w:fill="auto"/>
            <w:vAlign w:val="center"/>
          </w:tcPr>
          <w:p w14:paraId="57556691" w14:textId="77777777" w:rsidR="00177681" w:rsidRPr="007E5632" w:rsidRDefault="00177681" w:rsidP="00184809">
            <w:pPr>
              <w:ind w:right="170"/>
              <w:jc w:val="right"/>
              <w:rPr>
                <w:sz w:val="20"/>
                <w:szCs w:val="20"/>
              </w:rPr>
            </w:pPr>
            <w:r w:rsidRPr="007E5632">
              <w:rPr>
                <w:sz w:val="20"/>
                <w:szCs w:val="20"/>
              </w:rPr>
              <w:t>12,4</w:t>
            </w:r>
          </w:p>
        </w:tc>
        <w:tc>
          <w:tcPr>
            <w:tcW w:w="1560" w:type="dxa"/>
            <w:tcBorders>
              <w:top w:val="single" w:sz="4" w:space="0" w:color="auto"/>
              <w:left w:val="nil"/>
              <w:bottom w:val="single" w:sz="4" w:space="0" w:color="auto"/>
              <w:right w:val="single" w:sz="4" w:space="0" w:color="auto"/>
            </w:tcBorders>
            <w:shd w:val="clear" w:color="auto" w:fill="auto"/>
            <w:vAlign w:val="center"/>
          </w:tcPr>
          <w:p w14:paraId="024CBF4B" w14:textId="77777777" w:rsidR="00177681" w:rsidRPr="007E5632" w:rsidRDefault="00177681" w:rsidP="00184809">
            <w:pPr>
              <w:ind w:right="170"/>
              <w:jc w:val="right"/>
              <w:rPr>
                <w:sz w:val="20"/>
                <w:szCs w:val="20"/>
              </w:rPr>
            </w:pPr>
            <w:r w:rsidRPr="007E5632">
              <w:rPr>
                <w:sz w:val="20"/>
                <w:szCs w:val="20"/>
              </w:rPr>
              <w:t>61,5</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tcPr>
          <w:p w14:paraId="555341F6" w14:textId="77777777" w:rsidR="00177681" w:rsidRPr="007E5632" w:rsidRDefault="00177681" w:rsidP="00184809">
            <w:pPr>
              <w:ind w:right="170"/>
              <w:jc w:val="right"/>
              <w:rPr>
                <w:sz w:val="20"/>
                <w:szCs w:val="20"/>
              </w:rPr>
            </w:pPr>
            <w:r w:rsidRPr="007E5632">
              <w:rPr>
                <w:sz w:val="20"/>
                <w:szCs w:val="20"/>
              </w:rPr>
              <w:t>53,3</w:t>
            </w:r>
          </w:p>
        </w:tc>
      </w:tr>
      <w:tr w:rsidR="00177681" w:rsidRPr="007E5632" w14:paraId="3D7D9E88" w14:textId="77777777" w:rsidTr="00184809">
        <w:trPr>
          <w:trHeight w:val="230"/>
          <w:jc w:val="center"/>
        </w:trPr>
        <w:tc>
          <w:tcPr>
            <w:tcW w:w="926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5E7ED0B" w14:textId="77777777" w:rsidR="00177681" w:rsidRPr="007E5632" w:rsidRDefault="00177681" w:rsidP="00184809">
            <w:pPr>
              <w:ind w:right="170"/>
              <w:rPr>
                <w:b/>
                <w:sz w:val="20"/>
                <w:szCs w:val="20"/>
              </w:rPr>
            </w:pPr>
            <w:r w:rsidRPr="007E5632">
              <w:rPr>
                <w:b/>
                <w:sz w:val="20"/>
                <w:szCs w:val="20"/>
              </w:rPr>
              <w:t>Африка</w:t>
            </w:r>
          </w:p>
        </w:tc>
      </w:tr>
      <w:tr w:rsidR="00177681" w:rsidRPr="007E5632" w14:paraId="329BE0E2"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17379197"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Алжир</w:t>
            </w:r>
            <w:r w:rsidRPr="007E5632">
              <w:rPr>
                <w:rFonts w:eastAsia="Calibri"/>
                <w:sz w:val="20"/>
                <w:szCs w:val="20"/>
                <w:vertAlign w:val="superscript"/>
                <w:lang w:eastAsia="en-US"/>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9D8FA96"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4,7</w:t>
            </w:r>
          </w:p>
        </w:tc>
        <w:tc>
          <w:tcPr>
            <w:tcW w:w="850" w:type="dxa"/>
            <w:tcBorders>
              <w:top w:val="single" w:sz="4" w:space="0" w:color="auto"/>
              <w:left w:val="nil"/>
              <w:bottom w:val="single" w:sz="4" w:space="0" w:color="auto"/>
              <w:right w:val="single" w:sz="4" w:space="0" w:color="auto"/>
            </w:tcBorders>
            <w:shd w:val="clear" w:color="auto" w:fill="auto"/>
            <w:vAlign w:val="bottom"/>
          </w:tcPr>
          <w:p w14:paraId="24123731"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0,4</w:t>
            </w:r>
          </w:p>
        </w:tc>
        <w:tc>
          <w:tcPr>
            <w:tcW w:w="1560" w:type="dxa"/>
            <w:tcBorders>
              <w:top w:val="single" w:sz="4" w:space="0" w:color="auto"/>
              <w:left w:val="nil"/>
              <w:bottom w:val="single" w:sz="4" w:space="0" w:color="auto"/>
              <w:right w:val="single" w:sz="4" w:space="0" w:color="auto"/>
            </w:tcBorders>
            <w:shd w:val="clear" w:color="auto" w:fill="auto"/>
            <w:vAlign w:val="bottom"/>
          </w:tcPr>
          <w:p w14:paraId="69DC1F73" w14:textId="77777777" w:rsidR="00177681" w:rsidRPr="007E5632" w:rsidRDefault="0056123D" w:rsidP="00184809">
            <w:pPr>
              <w:ind w:right="170"/>
              <w:jc w:val="right"/>
              <w:rPr>
                <w:rFonts w:eastAsia="Calibri"/>
                <w:sz w:val="20"/>
                <w:szCs w:val="20"/>
                <w:lang w:val="en-US" w:eastAsia="en-US"/>
              </w:rPr>
            </w:pPr>
            <w:r w:rsidRPr="007E5632">
              <w:rPr>
                <w:rFonts w:eastAsia="Calibri"/>
                <w:sz w:val="20"/>
                <w:szCs w:val="20"/>
                <w:lang w:val="en-US" w:eastAsia="en-US"/>
              </w:rPr>
              <w:t>8</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3CAF7803" w14:textId="77777777" w:rsidR="00177681" w:rsidRPr="007E5632" w:rsidRDefault="0056123D" w:rsidP="00184809">
            <w:pPr>
              <w:ind w:right="170"/>
              <w:jc w:val="right"/>
              <w:rPr>
                <w:rFonts w:eastAsia="Calibri"/>
                <w:sz w:val="20"/>
                <w:szCs w:val="20"/>
                <w:lang w:val="en-US" w:eastAsia="en-US"/>
              </w:rPr>
            </w:pPr>
            <w:r w:rsidRPr="007E5632">
              <w:rPr>
                <w:rFonts w:eastAsia="Calibri"/>
                <w:sz w:val="20"/>
                <w:szCs w:val="20"/>
                <w:lang w:val="en-US" w:eastAsia="en-US"/>
              </w:rPr>
              <w:t>2</w:t>
            </w:r>
          </w:p>
        </w:tc>
      </w:tr>
      <w:tr w:rsidR="00177681" w:rsidRPr="007E5632" w14:paraId="68533B25"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210F171E"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Демократическая Республика Конго</w:t>
            </w:r>
            <w:r w:rsidRPr="007E5632">
              <w:rPr>
                <w:rFonts w:eastAsia="Calibri"/>
                <w:sz w:val="20"/>
                <w:szCs w:val="20"/>
                <w:vertAlign w:val="superscript"/>
                <w:lang w:eastAsia="en-US"/>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5AF6ABA5"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3,6</w:t>
            </w:r>
          </w:p>
        </w:tc>
        <w:tc>
          <w:tcPr>
            <w:tcW w:w="850" w:type="dxa"/>
            <w:tcBorders>
              <w:top w:val="single" w:sz="4" w:space="0" w:color="auto"/>
              <w:left w:val="nil"/>
              <w:bottom w:val="single" w:sz="4" w:space="0" w:color="auto"/>
              <w:right w:val="single" w:sz="4" w:space="0" w:color="auto"/>
            </w:tcBorders>
            <w:shd w:val="clear" w:color="auto" w:fill="auto"/>
            <w:vAlign w:val="bottom"/>
          </w:tcPr>
          <w:p w14:paraId="4423B94D"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0,9</w:t>
            </w:r>
          </w:p>
        </w:tc>
        <w:tc>
          <w:tcPr>
            <w:tcW w:w="1560" w:type="dxa"/>
            <w:tcBorders>
              <w:top w:val="single" w:sz="4" w:space="0" w:color="auto"/>
              <w:left w:val="nil"/>
              <w:bottom w:val="single" w:sz="4" w:space="0" w:color="auto"/>
              <w:right w:val="single" w:sz="4" w:space="0" w:color="auto"/>
            </w:tcBorders>
            <w:shd w:val="clear" w:color="auto" w:fill="auto"/>
            <w:vAlign w:val="bottom"/>
          </w:tcPr>
          <w:p w14:paraId="29888914"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23,6</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75FF9064"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1,6</w:t>
            </w:r>
          </w:p>
        </w:tc>
      </w:tr>
      <w:tr w:rsidR="00177681" w:rsidRPr="007E5632" w14:paraId="6A642099"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5C10ED28"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Египет</w:t>
            </w:r>
            <w:r w:rsidRPr="007E5632">
              <w:rPr>
                <w:rFonts w:eastAsia="Calibri"/>
                <w:sz w:val="20"/>
                <w:szCs w:val="20"/>
                <w:vertAlign w:val="superscript"/>
                <w:lang w:eastAsia="en-US"/>
              </w:rPr>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066F4E5"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5,2</w:t>
            </w:r>
          </w:p>
        </w:tc>
        <w:tc>
          <w:tcPr>
            <w:tcW w:w="850" w:type="dxa"/>
            <w:tcBorders>
              <w:top w:val="single" w:sz="4" w:space="0" w:color="auto"/>
              <w:left w:val="nil"/>
              <w:bottom w:val="single" w:sz="4" w:space="0" w:color="auto"/>
              <w:right w:val="single" w:sz="4" w:space="0" w:color="auto"/>
            </w:tcBorders>
            <w:shd w:val="clear" w:color="auto" w:fill="auto"/>
            <w:vAlign w:val="bottom"/>
          </w:tcPr>
          <w:p w14:paraId="58CDB51B"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w:t>
            </w:r>
          </w:p>
        </w:tc>
        <w:tc>
          <w:tcPr>
            <w:tcW w:w="1560" w:type="dxa"/>
            <w:tcBorders>
              <w:top w:val="single" w:sz="4" w:space="0" w:color="auto"/>
              <w:left w:val="nil"/>
              <w:bottom w:val="single" w:sz="4" w:space="0" w:color="auto"/>
              <w:right w:val="single" w:sz="4" w:space="0" w:color="auto"/>
            </w:tcBorders>
            <w:shd w:val="clear" w:color="auto" w:fill="auto"/>
            <w:vAlign w:val="bottom"/>
          </w:tcPr>
          <w:p w14:paraId="66A9A453"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1511E3FD"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5,2</w:t>
            </w:r>
          </w:p>
        </w:tc>
      </w:tr>
      <w:tr w:rsidR="00177681" w:rsidRPr="007E5632" w14:paraId="39CECF2A"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1E43768F"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Марокко</w:t>
            </w:r>
            <w:r w:rsidRPr="007E5632">
              <w:rPr>
                <w:rFonts w:eastAsia="Calibri"/>
                <w:sz w:val="20"/>
                <w:szCs w:val="20"/>
                <w:vertAlign w:val="superscript"/>
                <w:lang w:eastAsia="en-US"/>
              </w:rPr>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D2811C9"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2,1</w:t>
            </w:r>
          </w:p>
        </w:tc>
        <w:tc>
          <w:tcPr>
            <w:tcW w:w="850" w:type="dxa"/>
            <w:tcBorders>
              <w:top w:val="single" w:sz="4" w:space="0" w:color="auto"/>
              <w:left w:val="nil"/>
              <w:bottom w:val="single" w:sz="4" w:space="0" w:color="auto"/>
              <w:right w:val="single" w:sz="4" w:space="0" w:color="auto"/>
            </w:tcBorders>
            <w:shd w:val="clear" w:color="auto" w:fill="auto"/>
            <w:vAlign w:val="bottom"/>
          </w:tcPr>
          <w:p w14:paraId="253F0A96"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1,3</w:t>
            </w:r>
          </w:p>
        </w:tc>
        <w:tc>
          <w:tcPr>
            <w:tcW w:w="1560" w:type="dxa"/>
            <w:tcBorders>
              <w:top w:val="single" w:sz="4" w:space="0" w:color="auto"/>
              <w:left w:val="nil"/>
              <w:bottom w:val="single" w:sz="4" w:space="0" w:color="auto"/>
              <w:right w:val="single" w:sz="4" w:space="0" w:color="auto"/>
            </w:tcBorders>
            <w:shd w:val="clear" w:color="auto" w:fill="auto"/>
            <w:vAlign w:val="bottom"/>
          </w:tcPr>
          <w:p w14:paraId="7E85E9AA"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60,9</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72622267"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4,7</w:t>
            </w:r>
          </w:p>
        </w:tc>
      </w:tr>
      <w:tr w:rsidR="00177681" w:rsidRPr="007E5632" w14:paraId="24D6B71C"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4DEE60F0"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Судан</w:t>
            </w:r>
            <w:r w:rsidRPr="007E5632">
              <w:rPr>
                <w:rFonts w:eastAsia="Calibri"/>
                <w:sz w:val="20"/>
                <w:szCs w:val="20"/>
                <w:vertAlign w:val="superscript"/>
                <w:lang w:eastAsia="en-US"/>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D09B97E"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4,3</w:t>
            </w:r>
          </w:p>
        </w:tc>
        <w:tc>
          <w:tcPr>
            <w:tcW w:w="850" w:type="dxa"/>
            <w:tcBorders>
              <w:top w:val="single" w:sz="4" w:space="0" w:color="auto"/>
              <w:left w:val="nil"/>
              <w:bottom w:val="single" w:sz="4" w:space="0" w:color="auto"/>
              <w:right w:val="single" w:sz="4" w:space="0" w:color="auto"/>
            </w:tcBorders>
            <w:shd w:val="clear" w:color="auto" w:fill="auto"/>
            <w:vAlign w:val="bottom"/>
          </w:tcPr>
          <w:p w14:paraId="091DFC9B"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560" w:type="dxa"/>
            <w:tcBorders>
              <w:top w:val="single" w:sz="4" w:space="0" w:color="auto"/>
              <w:left w:val="nil"/>
              <w:bottom w:val="single" w:sz="4" w:space="0" w:color="auto"/>
              <w:right w:val="single" w:sz="4" w:space="0" w:color="auto"/>
            </w:tcBorders>
            <w:shd w:val="clear" w:color="auto" w:fill="auto"/>
            <w:vAlign w:val="bottom"/>
          </w:tcPr>
          <w:p w14:paraId="5E707403"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1B1F8FA7"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1,7</w:t>
            </w:r>
          </w:p>
        </w:tc>
      </w:tr>
      <w:tr w:rsidR="00177681" w:rsidRPr="007E5632" w14:paraId="01C21F2B"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5C3B84E9"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Южно–Африканская Республика</w:t>
            </w:r>
            <w:r w:rsidRPr="007E5632">
              <w:rPr>
                <w:rFonts w:eastAsia="Calibri"/>
                <w:sz w:val="20"/>
                <w:szCs w:val="20"/>
                <w:vertAlign w:val="superscript"/>
                <w:lang w:eastAsia="en-US"/>
              </w:rPr>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266D361"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21</w:t>
            </w:r>
          </w:p>
        </w:tc>
        <w:tc>
          <w:tcPr>
            <w:tcW w:w="850" w:type="dxa"/>
            <w:tcBorders>
              <w:top w:val="single" w:sz="4" w:space="0" w:color="auto"/>
              <w:left w:val="nil"/>
              <w:bottom w:val="single" w:sz="4" w:space="0" w:color="auto"/>
              <w:right w:val="single" w:sz="4" w:space="0" w:color="auto"/>
            </w:tcBorders>
            <w:shd w:val="clear" w:color="auto" w:fill="auto"/>
            <w:vAlign w:val="bottom"/>
          </w:tcPr>
          <w:p w14:paraId="6DC8304A"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560" w:type="dxa"/>
            <w:tcBorders>
              <w:top w:val="single" w:sz="4" w:space="0" w:color="auto"/>
              <w:left w:val="nil"/>
              <w:bottom w:val="single" w:sz="4" w:space="0" w:color="auto"/>
              <w:right w:val="single" w:sz="4" w:space="0" w:color="auto"/>
            </w:tcBorders>
            <w:shd w:val="clear" w:color="auto" w:fill="auto"/>
            <w:vAlign w:val="bottom"/>
          </w:tcPr>
          <w:p w14:paraId="33F1710F"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508B0EC3"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17,2</w:t>
            </w:r>
          </w:p>
        </w:tc>
      </w:tr>
      <w:tr w:rsidR="00177681" w:rsidRPr="007E5632" w14:paraId="1A326B62" w14:textId="77777777" w:rsidTr="00184809">
        <w:trPr>
          <w:trHeight w:val="230"/>
          <w:jc w:val="center"/>
        </w:trPr>
        <w:tc>
          <w:tcPr>
            <w:tcW w:w="926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F325D4F" w14:textId="77777777" w:rsidR="00177681" w:rsidRPr="007E5632" w:rsidRDefault="00177681" w:rsidP="00184809">
            <w:pPr>
              <w:ind w:right="170"/>
              <w:rPr>
                <w:b/>
                <w:sz w:val="20"/>
                <w:szCs w:val="20"/>
              </w:rPr>
            </w:pPr>
            <w:r w:rsidRPr="007E5632">
              <w:rPr>
                <w:b/>
                <w:sz w:val="20"/>
                <w:szCs w:val="20"/>
              </w:rPr>
              <w:t>Америка</w:t>
            </w:r>
          </w:p>
        </w:tc>
      </w:tr>
      <w:tr w:rsidR="00177681" w:rsidRPr="007E5632" w14:paraId="4E8365CE"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1B4E4441"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Аргентина</w:t>
            </w:r>
            <w:r w:rsidRPr="007E5632">
              <w:rPr>
                <w:rFonts w:eastAsia="Calibri"/>
                <w:sz w:val="20"/>
                <w:szCs w:val="20"/>
                <w:vertAlign w:val="superscript"/>
                <w:lang w:eastAsia="en-US"/>
              </w:rPr>
              <w:t>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49D2730" w14:textId="77777777" w:rsidR="00177681" w:rsidRPr="007E5632" w:rsidRDefault="0056123D" w:rsidP="00184809">
            <w:pPr>
              <w:ind w:right="170"/>
              <w:jc w:val="right"/>
              <w:rPr>
                <w:rFonts w:eastAsia="Calibri"/>
                <w:sz w:val="20"/>
                <w:szCs w:val="20"/>
                <w:lang w:eastAsia="en-US"/>
              </w:rPr>
            </w:pPr>
            <w:r w:rsidRPr="007E5632">
              <w:rPr>
                <w:rFonts w:eastAsia="Calibri"/>
                <w:sz w:val="20"/>
                <w:szCs w:val="20"/>
                <w:lang w:eastAsia="en-US"/>
              </w:rPr>
              <w:t>25</w:t>
            </w:r>
          </w:p>
        </w:tc>
        <w:tc>
          <w:tcPr>
            <w:tcW w:w="850" w:type="dxa"/>
            <w:tcBorders>
              <w:top w:val="single" w:sz="4" w:space="0" w:color="auto"/>
              <w:left w:val="nil"/>
              <w:bottom w:val="single" w:sz="4" w:space="0" w:color="auto"/>
              <w:right w:val="single" w:sz="4" w:space="0" w:color="auto"/>
            </w:tcBorders>
            <w:shd w:val="clear" w:color="auto" w:fill="auto"/>
            <w:vAlign w:val="bottom"/>
          </w:tcPr>
          <w:p w14:paraId="3BF53168"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560" w:type="dxa"/>
            <w:tcBorders>
              <w:top w:val="single" w:sz="4" w:space="0" w:color="auto"/>
              <w:left w:val="nil"/>
              <w:bottom w:val="single" w:sz="4" w:space="0" w:color="auto"/>
              <w:right w:val="single" w:sz="4" w:space="0" w:color="auto"/>
            </w:tcBorders>
            <w:shd w:val="clear" w:color="auto" w:fill="auto"/>
            <w:vAlign w:val="bottom"/>
          </w:tcPr>
          <w:p w14:paraId="48753BDF"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5486B2BA" w14:textId="77777777" w:rsidR="00177681" w:rsidRPr="007E5632" w:rsidRDefault="0056123D" w:rsidP="00184809">
            <w:pPr>
              <w:ind w:right="170"/>
              <w:jc w:val="right"/>
              <w:rPr>
                <w:rFonts w:eastAsia="Calibri"/>
                <w:sz w:val="20"/>
                <w:szCs w:val="20"/>
                <w:lang w:eastAsia="en-US"/>
              </w:rPr>
            </w:pPr>
            <w:r w:rsidRPr="007E5632">
              <w:rPr>
                <w:rFonts w:eastAsia="Calibri"/>
                <w:sz w:val="20"/>
                <w:szCs w:val="20"/>
                <w:lang w:eastAsia="en-US"/>
              </w:rPr>
              <w:t>9</w:t>
            </w:r>
          </w:p>
        </w:tc>
      </w:tr>
      <w:tr w:rsidR="00177681" w:rsidRPr="007E5632" w14:paraId="4B921271"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21E580AE"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Боливия</w:t>
            </w:r>
            <w:r w:rsidRPr="007E5632">
              <w:rPr>
                <w:rFonts w:eastAsia="Calibri"/>
                <w:sz w:val="20"/>
                <w:szCs w:val="20"/>
                <w:vertAlign w:val="superscript"/>
                <w:lang w:eastAsia="en-US"/>
              </w:rPr>
              <w:t>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C865BD0"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2,9</w:t>
            </w:r>
          </w:p>
        </w:tc>
        <w:tc>
          <w:tcPr>
            <w:tcW w:w="850" w:type="dxa"/>
            <w:tcBorders>
              <w:top w:val="single" w:sz="4" w:space="0" w:color="auto"/>
              <w:left w:val="nil"/>
              <w:bottom w:val="single" w:sz="4" w:space="0" w:color="auto"/>
              <w:right w:val="single" w:sz="4" w:space="0" w:color="auto"/>
            </w:tcBorders>
            <w:shd w:val="clear" w:color="auto" w:fill="auto"/>
            <w:vAlign w:val="bottom"/>
          </w:tcPr>
          <w:p w14:paraId="497D3B24"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560" w:type="dxa"/>
            <w:tcBorders>
              <w:top w:val="single" w:sz="4" w:space="0" w:color="auto"/>
              <w:left w:val="nil"/>
              <w:bottom w:val="single" w:sz="4" w:space="0" w:color="auto"/>
              <w:right w:val="single" w:sz="4" w:space="0" w:color="auto"/>
            </w:tcBorders>
            <w:shd w:val="clear" w:color="auto" w:fill="auto"/>
            <w:vAlign w:val="bottom"/>
          </w:tcPr>
          <w:p w14:paraId="6452A23A"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51267638"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2,6</w:t>
            </w:r>
          </w:p>
        </w:tc>
      </w:tr>
      <w:tr w:rsidR="00177681" w:rsidRPr="007E5632" w14:paraId="386C388A"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3DDA598F"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Бразилия</w:t>
            </w:r>
            <w:r w:rsidRPr="007E5632">
              <w:rPr>
                <w:rFonts w:eastAsia="Calibri"/>
                <w:sz w:val="20"/>
                <w:szCs w:val="20"/>
                <w:vertAlign w:val="superscript"/>
                <w:lang w:eastAsia="en-US"/>
              </w:rPr>
              <w:t>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CAA9AFD"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30</w:t>
            </w:r>
          </w:p>
        </w:tc>
        <w:tc>
          <w:tcPr>
            <w:tcW w:w="850" w:type="dxa"/>
            <w:tcBorders>
              <w:top w:val="single" w:sz="4" w:space="0" w:color="auto"/>
              <w:left w:val="nil"/>
              <w:bottom w:val="single" w:sz="4" w:space="0" w:color="auto"/>
              <w:right w:val="single" w:sz="4" w:space="0" w:color="auto"/>
            </w:tcBorders>
            <w:shd w:val="clear" w:color="auto" w:fill="auto"/>
            <w:vAlign w:val="bottom"/>
          </w:tcPr>
          <w:p w14:paraId="3808C629"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560" w:type="dxa"/>
            <w:tcBorders>
              <w:top w:val="single" w:sz="4" w:space="0" w:color="auto"/>
              <w:left w:val="nil"/>
              <w:bottom w:val="single" w:sz="4" w:space="0" w:color="auto"/>
              <w:right w:val="single" w:sz="4" w:space="0" w:color="auto"/>
            </w:tcBorders>
            <w:shd w:val="clear" w:color="auto" w:fill="auto"/>
            <w:vAlign w:val="bottom"/>
          </w:tcPr>
          <w:p w14:paraId="43A6DC40"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735C566B"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r>
      <w:tr w:rsidR="00177681" w:rsidRPr="007E5632" w14:paraId="3BB6CDDC"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2AC1CEBD"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Канада</w:t>
            </w:r>
            <w:r w:rsidRPr="007E5632">
              <w:rPr>
                <w:rFonts w:eastAsia="Calibri"/>
                <w:sz w:val="20"/>
                <w:szCs w:val="20"/>
                <w:vertAlign w:val="superscript"/>
                <w:lang w:eastAsia="en-US"/>
              </w:rPr>
              <w:t>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82502DF"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61,9</w:t>
            </w:r>
          </w:p>
        </w:tc>
        <w:tc>
          <w:tcPr>
            <w:tcW w:w="850" w:type="dxa"/>
            <w:tcBorders>
              <w:top w:val="single" w:sz="4" w:space="0" w:color="auto"/>
              <w:left w:val="nil"/>
              <w:bottom w:val="single" w:sz="4" w:space="0" w:color="auto"/>
              <w:right w:val="single" w:sz="4" w:space="0" w:color="auto"/>
            </w:tcBorders>
            <w:shd w:val="clear" w:color="auto" w:fill="auto"/>
            <w:vAlign w:val="bottom"/>
          </w:tcPr>
          <w:p w14:paraId="6EEC1986"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560" w:type="dxa"/>
            <w:tcBorders>
              <w:top w:val="single" w:sz="4" w:space="0" w:color="auto"/>
              <w:left w:val="nil"/>
              <w:bottom w:val="single" w:sz="4" w:space="0" w:color="auto"/>
              <w:right w:val="single" w:sz="4" w:space="0" w:color="auto"/>
            </w:tcBorders>
            <w:shd w:val="clear" w:color="auto" w:fill="auto"/>
            <w:vAlign w:val="bottom"/>
          </w:tcPr>
          <w:p w14:paraId="729C14D3"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68D7D943"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6,2</w:t>
            </w:r>
          </w:p>
        </w:tc>
      </w:tr>
      <w:tr w:rsidR="00177681" w:rsidRPr="007E5632" w14:paraId="09B1F893"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6F0447B0"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Мексика</w:t>
            </w:r>
            <w:r w:rsidRPr="007E5632">
              <w:rPr>
                <w:rFonts w:eastAsia="Calibri"/>
                <w:sz w:val="20"/>
                <w:szCs w:val="20"/>
                <w:vertAlign w:val="superscript"/>
                <w:lang w:eastAsia="en-US"/>
              </w:rPr>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23F11D1"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26,7</w:t>
            </w:r>
          </w:p>
        </w:tc>
        <w:tc>
          <w:tcPr>
            <w:tcW w:w="850" w:type="dxa"/>
            <w:tcBorders>
              <w:top w:val="single" w:sz="4" w:space="0" w:color="auto"/>
              <w:left w:val="nil"/>
              <w:bottom w:val="single" w:sz="4" w:space="0" w:color="auto"/>
              <w:right w:val="single" w:sz="4" w:space="0" w:color="auto"/>
            </w:tcBorders>
            <w:shd w:val="clear" w:color="auto" w:fill="auto"/>
            <w:vAlign w:val="bottom"/>
          </w:tcPr>
          <w:p w14:paraId="189B418A"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560" w:type="dxa"/>
            <w:tcBorders>
              <w:top w:val="single" w:sz="4" w:space="0" w:color="auto"/>
              <w:left w:val="nil"/>
              <w:bottom w:val="single" w:sz="4" w:space="0" w:color="auto"/>
              <w:right w:val="single" w:sz="4" w:space="0" w:color="auto"/>
            </w:tcBorders>
            <w:shd w:val="clear" w:color="auto" w:fill="auto"/>
            <w:vAlign w:val="bottom"/>
          </w:tcPr>
          <w:p w14:paraId="172E10F8"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5D4DB8A8"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13,6</w:t>
            </w:r>
          </w:p>
        </w:tc>
      </w:tr>
      <w:tr w:rsidR="00177681" w:rsidRPr="007E5632" w14:paraId="09EF7101"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9D654" w14:textId="77777777" w:rsidR="00177681" w:rsidRPr="007E5632" w:rsidRDefault="00177681" w:rsidP="00184809">
            <w:pPr>
              <w:ind w:firstLineChars="100" w:firstLine="200"/>
              <w:rPr>
                <w:sz w:val="20"/>
                <w:szCs w:val="20"/>
              </w:rPr>
            </w:pPr>
            <w:r w:rsidRPr="007E5632">
              <w:rPr>
                <w:sz w:val="20"/>
                <w:szCs w:val="20"/>
              </w:rPr>
              <w:t>США</w:t>
            </w:r>
            <w:r w:rsidRPr="007E5632">
              <w:rPr>
                <w:sz w:val="20"/>
                <w:szCs w:val="20"/>
                <w:vertAlign w:val="superscript"/>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00D77" w14:textId="77777777" w:rsidR="00177681" w:rsidRPr="007E5632" w:rsidRDefault="00177681" w:rsidP="00184809">
            <w:pPr>
              <w:ind w:right="170"/>
              <w:jc w:val="right"/>
              <w:rPr>
                <w:sz w:val="20"/>
                <w:szCs w:val="20"/>
              </w:rPr>
            </w:pPr>
            <w:r w:rsidRPr="007E5632">
              <w:rPr>
                <w:sz w:val="20"/>
                <w:szCs w:val="20"/>
              </w:rPr>
              <w:t>256,8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DD14382" w14:textId="77777777" w:rsidR="00177681" w:rsidRPr="007E5632" w:rsidRDefault="00177681" w:rsidP="00184809">
            <w:pPr>
              <w:ind w:right="170"/>
              <w:jc w:val="right"/>
              <w:rPr>
                <w:sz w:val="20"/>
                <w:szCs w:val="20"/>
              </w:rPr>
            </w:pPr>
            <w:r w:rsidRPr="007E5632">
              <w:rPr>
                <w:sz w:val="20"/>
                <w:szCs w:val="20"/>
              </w:rPr>
              <w: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0178B53" w14:textId="77777777" w:rsidR="00177681" w:rsidRPr="007E5632" w:rsidRDefault="00177681" w:rsidP="00184809">
            <w:pPr>
              <w:ind w:right="170"/>
              <w:jc w:val="right"/>
              <w:rPr>
                <w:sz w:val="20"/>
                <w:szCs w:val="20"/>
              </w:rPr>
            </w:pPr>
            <w:r w:rsidRPr="007E5632">
              <w:rPr>
                <w:sz w:val="20"/>
                <w:szCs w:val="20"/>
              </w:rPr>
              <w:t>...</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8B25E" w14:textId="77777777" w:rsidR="00177681" w:rsidRPr="007E5632" w:rsidRDefault="00177681" w:rsidP="00184809">
            <w:pPr>
              <w:ind w:right="170"/>
              <w:jc w:val="right"/>
              <w:rPr>
                <w:sz w:val="20"/>
                <w:szCs w:val="20"/>
              </w:rPr>
            </w:pPr>
            <w:r w:rsidRPr="007E5632">
              <w:rPr>
                <w:sz w:val="20"/>
                <w:szCs w:val="20"/>
              </w:rPr>
              <w:t>26,7</w:t>
            </w:r>
          </w:p>
        </w:tc>
      </w:tr>
      <w:tr w:rsidR="00177681" w:rsidRPr="007E5632" w14:paraId="70710D89"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14:paraId="41CEF753" w14:textId="77777777" w:rsidR="00177681" w:rsidRPr="007E5632" w:rsidRDefault="00177681" w:rsidP="00184809">
            <w:pPr>
              <w:tabs>
                <w:tab w:val="left" w:pos="142"/>
              </w:tabs>
              <w:ind w:firstLineChars="100" w:firstLine="200"/>
              <w:rPr>
                <w:rFonts w:eastAsia="Calibri"/>
                <w:sz w:val="20"/>
                <w:szCs w:val="20"/>
                <w:vertAlign w:val="superscript"/>
                <w:lang w:eastAsia="en-US"/>
              </w:rPr>
            </w:pPr>
            <w:r w:rsidRPr="007E5632">
              <w:rPr>
                <w:rFonts w:eastAsia="Calibri"/>
                <w:sz w:val="20"/>
                <w:szCs w:val="20"/>
                <w:lang w:eastAsia="en-US"/>
              </w:rPr>
              <w:t>Чили</w:t>
            </w:r>
            <w:r w:rsidRPr="007E5632">
              <w:rPr>
                <w:rFonts w:eastAsia="Calibri"/>
                <w:sz w:val="20"/>
                <w:szCs w:val="20"/>
                <w:vertAlign w:val="superscript"/>
                <w:lang w:eastAsia="en-US"/>
              </w:rPr>
              <w:t>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BF2FB54"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5,5</w:t>
            </w:r>
          </w:p>
        </w:tc>
        <w:tc>
          <w:tcPr>
            <w:tcW w:w="850" w:type="dxa"/>
            <w:tcBorders>
              <w:top w:val="single" w:sz="4" w:space="0" w:color="auto"/>
              <w:left w:val="nil"/>
              <w:bottom w:val="single" w:sz="4" w:space="0" w:color="auto"/>
              <w:right w:val="single" w:sz="4" w:space="0" w:color="auto"/>
            </w:tcBorders>
            <w:shd w:val="clear" w:color="auto" w:fill="auto"/>
            <w:vAlign w:val="bottom"/>
          </w:tcPr>
          <w:p w14:paraId="73A086A0"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560" w:type="dxa"/>
            <w:tcBorders>
              <w:top w:val="single" w:sz="4" w:space="0" w:color="auto"/>
              <w:left w:val="nil"/>
              <w:bottom w:val="single" w:sz="4" w:space="0" w:color="auto"/>
              <w:right w:val="single" w:sz="4" w:space="0" w:color="auto"/>
            </w:tcBorders>
            <w:shd w:val="clear" w:color="auto" w:fill="auto"/>
            <w:vAlign w:val="bottom"/>
          </w:tcPr>
          <w:p w14:paraId="7059A268"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39B85A68"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7,3</w:t>
            </w:r>
          </w:p>
        </w:tc>
      </w:tr>
      <w:tr w:rsidR="00177681" w:rsidRPr="007E5632" w14:paraId="63647B2A" w14:textId="77777777" w:rsidTr="00184809">
        <w:trPr>
          <w:trHeight w:val="230"/>
          <w:jc w:val="center"/>
        </w:trPr>
        <w:tc>
          <w:tcPr>
            <w:tcW w:w="926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C214518" w14:textId="77777777" w:rsidR="00177681" w:rsidRPr="007E5632" w:rsidRDefault="00177681" w:rsidP="00184809">
            <w:pPr>
              <w:ind w:right="170"/>
              <w:rPr>
                <w:b/>
                <w:sz w:val="20"/>
                <w:szCs w:val="20"/>
              </w:rPr>
            </w:pPr>
            <w:r w:rsidRPr="007E5632">
              <w:rPr>
                <w:b/>
                <w:sz w:val="20"/>
                <w:szCs w:val="20"/>
              </w:rPr>
              <w:t>Австралия и Океания</w:t>
            </w:r>
          </w:p>
        </w:tc>
      </w:tr>
      <w:tr w:rsidR="00177681" w:rsidRPr="007E5632" w14:paraId="7FC1DFDA" w14:textId="77777777" w:rsidTr="00184809">
        <w:trPr>
          <w:trHeight w:val="230"/>
          <w:jc w:val="center"/>
        </w:trPr>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20D5E51C" w14:textId="77777777" w:rsidR="00177681" w:rsidRPr="007E5632" w:rsidRDefault="00177681" w:rsidP="00184809">
            <w:pPr>
              <w:ind w:firstLineChars="100" w:firstLine="200"/>
              <w:rPr>
                <w:sz w:val="20"/>
                <w:szCs w:val="20"/>
                <w:vertAlign w:val="superscript"/>
              </w:rPr>
            </w:pPr>
            <w:r w:rsidRPr="007E5632">
              <w:rPr>
                <w:sz w:val="20"/>
                <w:szCs w:val="20"/>
              </w:rPr>
              <w:lastRenderedPageBreak/>
              <w:t>Австралия</w:t>
            </w:r>
            <w:r w:rsidRPr="007E5632">
              <w:rPr>
                <w:sz w:val="20"/>
                <w:szCs w:val="20"/>
                <w:vertAlign w:val="superscript"/>
              </w:rPr>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8C31766"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8,6</w:t>
            </w:r>
          </w:p>
        </w:tc>
        <w:tc>
          <w:tcPr>
            <w:tcW w:w="850" w:type="dxa"/>
            <w:tcBorders>
              <w:top w:val="single" w:sz="4" w:space="0" w:color="auto"/>
              <w:left w:val="nil"/>
              <w:bottom w:val="single" w:sz="4" w:space="0" w:color="auto"/>
              <w:right w:val="single" w:sz="4" w:space="0" w:color="auto"/>
            </w:tcBorders>
            <w:shd w:val="clear" w:color="auto" w:fill="auto"/>
            <w:vAlign w:val="bottom"/>
          </w:tcPr>
          <w:p w14:paraId="7F656EAE" w14:textId="77777777" w:rsidR="00177681" w:rsidRPr="007E5632" w:rsidRDefault="0056123D" w:rsidP="00184809">
            <w:pPr>
              <w:ind w:right="170"/>
              <w:jc w:val="right"/>
              <w:rPr>
                <w:rFonts w:eastAsia="Calibri"/>
                <w:sz w:val="20"/>
                <w:szCs w:val="20"/>
                <w:lang w:eastAsia="en-US"/>
              </w:rPr>
            </w:pPr>
            <w:r w:rsidRPr="007E5632">
              <w:rPr>
                <w:rFonts w:eastAsia="Calibri"/>
                <w:sz w:val="20"/>
                <w:szCs w:val="20"/>
                <w:lang w:eastAsia="en-US"/>
              </w:rPr>
              <w:t>2</w:t>
            </w:r>
          </w:p>
        </w:tc>
        <w:tc>
          <w:tcPr>
            <w:tcW w:w="1560" w:type="dxa"/>
            <w:tcBorders>
              <w:top w:val="single" w:sz="4" w:space="0" w:color="auto"/>
              <w:left w:val="nil"/>
              <w:bottom w:val="single" w:sz="4" w:space="0" w:color="auto"/>
              <w:right w:val="single" w:sz="4" w:space="0" w:color="auto"/>
            </w:tcBorders>
            <w:shd w:val="clear" w:color="auto" w:fill="auto"/>
            <w:vAlign w:val="bottom"/>
          </w:tcPr>
          <w:p w14:paraId="7154061D" w14:textId="77777777" w:rsidR="00177681" w:rsidRPr="007E5632" w:rsidRDefault="0056123D" w:rsidP="00184809">
            <w:pPr>
              <w:ind w:right="170"/>
              <w:jc w:val="right"/>
              <w:rPr>
                <w:rFonts w:eastAsia="Calibri"/>
                <w:sz w:val="20"/>
                <w:szCs w:val="20"/>
                <w:lang w:eastAsia="en-US"/>
              </w:rPr>
            </w:pPr>
            <w:r w:rsidRPr="007E5632">
              <w:rPr>
                <w:rFonts w:eastAsia="Calibri"/>
                <w:sz w:val="20"/>
                <w:szCs w:val="20"/>
                <w:lang w:eastAsia="en-US"/>
              </w:rPr>
              <w:t>23</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bottom"/>
          </w:tcPr>
          <w:p w14:paraId="3F7B7EF2"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1,1</w:t>
            </w:r>
          </w:p>
        </w:tc>
      </w:tr>
    </w:tbl>
    <w:p w14:paraId="4BB5BB82" w14:textId="77777777" w:rsidR="00177681" w:rsidRPr="007E5632" w:rsidRDefault="00177681" w:rsidP="00177681">
      <w:pPr>
        <w:spacing w:before="20"/>
        <w:rPr>
          <w:sz w:val="18"/>
          <w:szCs w:val="18"/>
        </w:rPr>
      </w:pPr>
      <w:r w:rsidRPr="007E5632">
        <w:rPr>
          <w:sz w:val="18"/>
          <w:szCs w:val="18"/>
          <w:vertAlign w:val="superscript"/>
        </w:rPr>
        <w:t>1)</w:t>
      </w:r>
      <w:r w:rsidRPr="007E5632">
        <w:rPr>
          <w:sz w:val="18"/>
          <w:szCs w:val="18"/>
        </w:rPr>
        <w:t xml:space="preserve"> 2020 г</w:t>
      </w:r>
      <w:r w:rsidR="006213C7" w:rsidRPr="007E5632">
        <w:rPr>
          <w:sz w:val="18"/>
          <w:szCs w:val="18"/>
        </w:rPr>
        <w:t>од</w:t>
      </w:r>
      <w:r w:rsidRPr="007E5632">
        <w:rPr>
          <w:sz w:val="18"/>
          <w:szCs w:val="18"/>
        </w:rPr>
        <w:t xml:space="preserve"> – соответственно 87,0; 44,5; 51,2; 5,1.</w:t>
      </w:r>
    </w:p>
    <w:p w14:paraId="15E75A3F" w14:textId="77777777" w:rsidR="00177681" w:rsidRPr="007E5632" w:rsidRDefault="00177681" w:rsidP="00177681">
      <w:pPr>
        <w:spacing w:before="20"/>
        <w:rPr>
          <w:sz w:val="18"/>
          <w:szCs w:val="18"/>
        </w:rPr>
      </w:pPr>
      <w:r w:rsidRPr="007E5632">
        <w:rPr>
          <w:sz w:val="18"/>
          <w:szCs w:val="18"/>
          <w:vertAlign w:val="superscript"/>
        </w:rPr>
        <w:t xml:space="preserve">2) </w:t>
      </w:r>
      <w:r w:rsidR="006213C7" w:rsidRPr="007E5632">
        <w:rPr>
          <w:sz w:val="18"/>
          <w:szCs w:val="18"/>
        </w:rPr>
        <w:t>2018 год.</w:t>
      </w:r>
    </w:p>
    <w:p w14:paraId="677DEB91" w14:textId="77777777" w:rsidR="00177681" w:rsidRPr="007E5632" w:rsidRDefault="00177681" w:rsidP="00177681">
      <w:pPr>
        <w:spacing w:before="20"/>
        <w:rPr>
          <w:sz w:val="18"/>
          <w:szCs w:val="18"/>
        </w:rPr>
      </w:pPr>
      <w:r w:rsidRPr="007E5632">
        <w:rPr>
          <w:sz w:val="18"/>
          <w:szCs w:val="18"/>
          <w:vertAlign w:val="superscript"/>
        </w:rPr>
        <w:t>3)</w:t>
      </w:r>
      <w:r w:rsidRPr="007E5632">
        <w:rPr>
          <w:sz w:val="18"/>
          <w:szCs w:val="18"/>
        </w:rPr>
        <w:t xml:space="preserve"> 2010 г</w:t>
      </w:r>
      <w:r w:rsidR="006213C7" w:rsidRPr="007E5632">
        <w:rPr>
          <w:sz w:val="18"/>
          <w:szCs w:val="18"/>
        </w:rPr>
        <w:t>од</w:t>
      </w:r>
      <w:r w:rsidRPr="007E5632">
        <w:rPr>
          <w:sz w:val="18"/>
          <w:szCs w:val="18"/>
        </w:rPr>
        <w:t>.</w:t>
      </w:r>
    </w:p>
    <w:p w14:paraId="64C2FADB" w14:textId="77777777" w:rsidR="00177681" w:rsidRPr="007E5632" w:rsidRDefault="00177681" w:rsidP="00177681">
      <w:pPr>
        <w:spacing w:before="20"/>
        <w:rPr>
          <w:sz w:val="18"/>
          <w:szCs w:val="18"/>
        </w:rPr>
      </w:pPr>
      <w:r w:rsidRPr="007E5632">
        <w:rPr>
          <w:sz w:val="18"/>
          <w:szCs w:val="18"/>
          <w:vertAlign w:val="superscript"/>
        </w:rPr>
        <w:t>4)</w:t>
      </w:r>
      <w:r w:rsidRPr="007E5632">
        <w:rPr>
          <w:sz w:val="18"/>
          <w:szCs w:val="18"/>
        </w:rPr>
        <w:t xml:space="preserve"> 2011 г</w:t>
      </w:r>
      <w:r w:rsidR="006213C7" w:rsidRPr="007E5632">
        <w:rPr>
          <w:sz w:val="18"/>
          <w:szCs w:val="18"/>
        </w:rPr>
        <w:t>од</w:t>
      </w:r>
      <w:r w:rsidRPr="007E5632">
        <w:rPr>
          <w:sz w:val="18"/>
          <w:szCs w:val="18"/>
        </w:rPr>
        <w:t>.</w:t>
      </w:r>
    </w:p>
    <w:p w14:paraId="271E93F4" w14:textId="77777777" w:rsidR="00177681" w:rsidRPr="007E5632" w:rsidRDefault="00177681" w:rsidP="00177681">
      <w:pPr>
        <w:spacing w:before="20"/>
        <w:rPr>
          <w:sz w:val="18"/>
          <w:szCs w:val="18"/>
        </w:rPr>
      </w:pPr>
      <w:r w:rsidRPr="007E5632">
        <w:rPr>
          <w:sz w:val="18"/>
          <w:szCs w:val="18"/>
          <w:vertAlign w:val="superscript"/>
        </w:rPr>
        <w:t>5)</w:t>
      </w:r>
      <w:r w:rsidRPr="007E5632">
        <w:rPr>
          <w:sz w:val="18"/>
          <w:szCs w:val="18"/>
        </w:rPr>
        <w:t xml:space="preserve"> 2017 г</w:t>
      </w:r>
      <w:r w:rsidR="006213C7" w:rsidRPr="007E5632">
        <w:rPr>
          <w:sz w:val="18"/>
          <w:szCs w:val="18"/>
        </w:rPr>
        <w:t>од</w:t>
      </w:r>
      <w:r w:rsidRPr="007E5632">
        <w:rPr>
          <w:sz w:val="18"/>
          <w:szCs w:val="18"/>
        </w:rPr>
        <w:t>.</w:t>
      </w:r>
    </w:p>
    <w:p w14:paraId="5B1EBCCC" w14:textId="77777777" w:rsidR="00177681" w:rsidRPr="007E5632" w:rsidRDefault="00177681" w:rsidP="00177681">
      <w:pPr>
        <w:spacing w:before="20"/>
        <w:rPr>
          <w:sz w:val="18"/>
          <w:szCs w:val="18"/>
        </w:rPr>
      </w:pPr>
      <w:r w:rsidRPr="007E5632">
        <w:rPr>
          <w:sz w:val="18"/>
          <w:szCs w:val="18"/>
          <w:vertAlign w:val="superscript"/>
        </w:rPr>
        <w:t>6)</w:t>
      </w:r>
      <w:r w:rsidRPr="007E5632">
        <w:rPr>
          <w:sz w:val="18"/>
          <w:szCs w:val="18"/>
        </w:rPr>
        <w:t xml:space="preserve"> 2008 г</w:t>
      </w:r>
      <w:r w:rsidR="006213C7" w:rsidRPr="007E5632">
        <w:rPr>
          <w:sz w:val="18"/>
          <w:szCs w:val="18"/>
        </w:rPr>
        <w:t>од</w:t>
      </w:r>
      <w:r w:rsidRPr="007E5632">
        <w:rPr>
          <w:sz w:val="18"/>
          <w:szCs w:val="18"/>
        </w:rPr>
        <w:t>.</w:t>
      </w:r>
    </w:p>
    <w:p w14:paraId="453DD10D" w14:textId="77777777" w:rsidR="00177681" w:rsidRPr="007E5632" w:rsidRDefault="00177681" w:rsidP="00177681">
      <w:pPr>
        <w:spacing w:before="20"/>
        <w:rPr>
          <w:sz w:val="18"/>
          <w:szCs w:val="18"/>
        </w:rPr>
      </w:pPr>
      <w:r w:rsidRPr="007E5632">
        <w:rPr>
          <w:sz w:val="18"/>
          <w:szCs w:val="18"/>
          <w:vertAlign w:val="superscript"/>
        </w:rPr>
        <w:t>7)</w:t>
      </w:r>
      <w:r w:rsidRPr="007E5632">
        <w:rPr>
          <w:sz w:val="18"/>
          <w:szCs w:val="18"/>
        </w:rPr>
        <w:t xml:space="preserve"> 2009 г</w:t>
      </w:r>
      <w:r w:rsidR="006213C7" w:rsidRPr="007E5632">
        <w:rPr>
          <w:sz w:val="18"/>
          <w:szCs w:val="18"/>
        </w:rPr>
        <w:t>од</w:t>
      </w:r>
      <w:r w:rsidRPr="007E5632">
        <w:rPr>
          <w:sz w:val="18"/>
          <w:szCs w:val="18"/>
        </w:rPr>
        <w:t>.</w:t>
      </w:r>
    </w:p>
    <w:p w14:paraId="6F89AB9F" w14:textId="77777777" w:rsidR="00177681" w:rsidRPr="007E5632" w:rsidRDefault="00177681" w:rsidP="00177681">
      <w:pPr>
        <w:spacing w:before="20"/>
        <w:rPr>
          <w:rFonts w:eastAsia="Calibri"/>
          <w:sz w:val="18"/>
          <w:szCs w:val="18"/>
          <w:lang w:eastAsia="en-US"/>
        </w:rPr>
      </w:pPr>
      <w:r w:rsidRPr="007E5632">
        <w:rPr>
          <w:rFonts w:eastAsia="Calibri"/>
          <w:sz w:val="18"/>
          <w:szCs w:val="18"/>
          <w:vertAlign w:val="superscript"/>
          <w:lang w:eastAsia="en-US"/>
        </w:rPr>
        <w:t>8)</w:t>
      </w:r>
      <w:r w:rsidRPr="007E5632">
        <w:rPr>
          <w:rFonts w:eastAsia="Calibri"/>
          <w:sz w:val="18"/>
          <w:szCs w:val="18"/>
          <w:lang w:eastAsia="en-US"/>
        </w:rPr>
        <w:t xml:space="preserve"> 2016 г</w:t>
      </w:r>
      <w:r w:rsidR="006213C7" w:rsidRPr="007E5632">
        <w:rPr>
          <w:rFonts w:eastAsia="Calibri"/>
          <w:sz w:val="18"/>
          <w:szCs w:val="18"/>
          <w:lang w:eastAsia="en-US"/>
        </w:rPr>
        <w:t>од</w:t>
      </w:r>
      <w:r w:rsidRPr="007E5632">
        <w:rPr>
          <w:rFonts w:eastAsia="Calibri"/>
          <w:sz w:val="18"/>
          <w:szCs w:val="18"/>
          <w:lang w:eastAsia="en-US"/>
        </w:rPr>
        <w:t>.</w:t>
      </w:r>
    </w:p>
    <w:p w14:paraId="0F89F30B" w14:textId="77777777" w:rsidR="00177681" w:rsidRPr="007E5632" w:rsidRDefault="00177681" w:rsidP="00177681">
      <w:pPr>
        <w:jc w:val="center"/>
        <w:rPr>
          <w:b/>
        </w:rPr>
      </w:pPr>
      <w:r w:rsidRPr="007E5632">
        <w:rPr>
          <w:b/>
          <w:bCs/>
        </w:rPr>
        <w:t xml:space="preserve">Протяженность автомобильных дорог </w:t>
      </w:r>
      <w:r w:rsidRPr="007E5632">
        <w:rPr>
          <w:b/>
        </w:rPr>
        <w:t>на конец года</w:t>
      </w:r>
    </w:p>
    <w:p w14:paraId="3A3D9F46" w14:textId="77777777" w:rsidR="00177681" w:rsidRPr="007E5632" w:rsidRDefault="00177681" w:rsidP="00177681">
      <w:pPr>
        <w:spacing w:after="120"/>
        <w:ind w:firstLine="567"/>
        <w:jc w:val="both"/>
        <w:rPr>
          <w:rFonts w:eastAsia="Calibri"/>
          <w:b/>
          <w:lang w:eastAsia="en-US"/>
        </w:rPr>
      </w:pPr>
      <w:r w:rsidRPr="007E5632">
        <w:rPr>
          <w:bCs/>
        </w:rPr>
        <w:t>В таблице представлен протяженность автомобильных дорог и в процентном отношении протяженность дорог с твердым покрыти</w:t>
      </w:r>
      <w:r w:rsidR="00142BAE">
        <w:rPr>
          <w:bCs/>
        </w:rPr>
        <w:t>ем от общей протяженности дорог</w:t>
      </w:r>
      <w:r w:rsidR="00142BAE">
        <w:rPr>
          <w:bCs/>
        </w:rPr>
        <w:br/>
      </w:r>
      <w:r w:rsidRPr="007E5632">
        <w:rPr>
          <w:bCs/>
        </w:rPr>
        <w:t xml:space="preserve">и плотность автомобильных дорог </w:t>
      </w:r>
      <w:r w:rsidRPr="007E5632">
        <w:t>(на конец указанных годов).</w:t>
      </w:r>
    </w:p>
    <w:tbl>
      <w:tblPr>
        <w:tblW w:w="9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71"/>
        <w:gridCol w:w="710"/>
        <w:gridCol w:w="1123"/>
        <w:gridCol w:w="1891"/>
        <w:gridCol w:w="1893"/>
      </w:tblGrid>
      <w:tr w:rsidR="00177681" w:rsidRPr="007E5632" w14:paraId="79756BC1" w14:textId="77777777" w:rsidTr="00184809">
        <w:trPr>
          <w:trHeight w:val="77"/>
          <w:tblHeader/>
          <w:jc w:val="center"/>
        </w:trPr>
        <w:tc>
          <w:tcPr>
            <w:tcW w:w="3571" w:type="dxa"/>
            <w:shd w:val="clear" w:color="auto" w:fill="auto"/>
            <w:vAlign w:val="center"/>
            <w:hideMark/>
          </w:tcPr>
          <w:p w14:paraId="691415B2" w14:textId="77777777" w:rsidR="00177681" w:rsidRPr="007E5632" w:rsidRDefault="00177681" w:rsidP="00184809">
            <w:pPr>
              <w:jc w:val="center"/>
              <w:rPr>
                <w:sz w:val="20"/>
                <w:szCs w:val="20"/>
              </w:rPr>
            </w:pPr>
          </w:p>
        </w:tc>
        <w:tc>
          <w:tcPr>
            <w:tcW w:w="710" w:type="dxa"/>
            <w:shd w:val="clear" w:color="auto" w:fill="auto"/>
            <w:vAlign w:val="center"/>
            <w:hideMark/>
          </w:tcPr>
          <w:p w14:paraId="429142A1" w14:textId="77777777" w:rsidR="00177681" w:rsidRPr="007E5632" w:rsidRDefault="00177681" w:rsidP="00184809">
            <w:pPr>
              <w:jc w:val="center"/>
              <w:rPr>
                <w:b/>
                <w:sz w:val="16"/>
                <w:szCs w:val="16"/>
              </w:rPr>
            </w:pPr>
            <w:r w:rsidRPr="007E5632">
              <w:rPr>
                <w:b/>
                <w:sz w:val="16"/>
                <w:szCs w:val="16"/>
              </w:rPr>
              <w:t>Годы</w:t>
            </w:r>
          </w:p>
        </w:tc>
        <w:tc>
          <w:tcPr>
            <w:tcW w:w="1123" w:type="dxa"/>
            <w:shd w:val="clear" w:color="auto" w:fill="auto"/>
            <w:vAlign w:val="center"/>
            <w:hideMark/>
          </w:tcPr>
          <w:p w14:paraId="59B5E2B8" w14:textId="77777777" w:rsidR="00177681" w:rsidRPr="007E5632" w:rsidRDefault="00177681" w:rsidP="00184809">
            <w:pPr>
              <w:jc w:val="center"/>
              <w:rPr>
                <w:b/>
                <w:sz w:val="16"/>
                <w:szCs w:val="16"/>
              </w:rPr>
            </w:pPr>
            <w:r w:rsidRPr="007E5632">
              <w:rPr>
                <w:b/>
                <w:sz w:val="16"/>
                <w:szCs w:val="16"/>
              </w:rPr>
              <w:t>Все дороги,</w:t>
            </w:r>
          </w:p>
          <w:p w14:paraId="31C78A95" w14:textId="77777777" w:rsidR="00177681" w:rsidRPr="007E5632" w:rsidRDefault="00177681" w:rsidP="00184809">
            <w:pPr>
              <w:jc w:val="center"/>
              <w:rPr>
                <w:b/>
                <w:sz w:val="16"/>
                <w:szCs w:val="16"/>
              </w:rPr>
            </w:pPr>
            <w:r w:rsidRPr="007E5632">
              <w:rPr>
                <w:b/>
                <w:sz w:val="16"/>
                <w:szCs w:val="16"/>
              </w:rPr>
              <w:t>тыс. км</w:t>
            </w:r>
          </w:p>
        </w:tc>
        <w:tc>
          <w:tcPr>
            <w:tcW w:w="1891" w:type="dxa"/>
            <w:shd w:val="clear" w:color="auto" w:fill="auto"/>
            <w:vAlign w:val="center"/>
            <w:hideMark/>
          </w:tcPr>
          <w:p w14:paraId="4F1C3285" w14:textId="77777777" w:rsidR="00177681" w:rsidRPr="007E5632" w:rsidRDefault="00177681" w:rsidP="00142BAE">
            <w:pPr>
              <w:jc w:val="center"/>
              <w:rPr>
                <w:b/>
                <w:sz w:val="16"/>
                <w:szCs w:val="16"/>
              </w:rPr>
            </w:pPr>
            <w:r w:rsidRPr="007E5632">
              <w:rPr>
                <w:b/>
                <w:sz w:val="16"/>
                <w:szCs w:val="16"/>
              </w:rPr>
              <w:t xml:space="preserve">из </w:t>
            </w:r>
            <w:r w:rsidR="00142BAE">
              <w:rPr>
                <w:b/>
                <w:sz w:val="16"/>
                <w:szCs w:val="16"/>
              </w:rPr>
              <w:t>них дороги</w:t>
            </w:r>
            <w:r w:rsidR="00142BAE">
              <w:rPr>
                <w:b/>
                <w:sz w:val="16"/>
                <w:szCs w:val="16"/>
              </w:rPr>
              <w:br/>
              <w:t>с твердым покрытием,</w:t>
            </w:r>
            <w:r w:rsidR="00142BAE">
              <w:rPr>
                <w:b/>
                <w:sz w:val="16"/>
                <w:szCs w:val="16"/>
              </w:rPr>
              <w:br/>
            </w:r>
            <w:r w:rsidRPr="007E5632">
              <w:rPr>
                <w:b/>
                <w:sz w:val="16"/>
                <w:szCs w:val="16"/>
              </w:rPr>
              <w:t>в процентах от общей протяженности дорог</w:t>
            </w:r>
          </w:p>
        </w:tc>
        <w:tc>
          <w:tcPr>
            <w:tcW w:w="1893" w:type="dxa"/>
            <w:shd w:val="clear" w:color="auto" w:fill="auto"/>
            <w:vAlign w:val="center"/>
            <w:hideMark/>
          </w:tcPr>
          <w:p w14:paraId="07CB0198" w14:textId="77777777" w:rsidR="00177681" w:rsidRPr="007E5632" w:rsidRDefault="00177681" w:rsidP="00184809">
            <w:pPr>
              <w:jc w:val="center"/>
              <w:rPr>
                <w:b/>
                <w:sz w:val="16"/>
                <w:szCs w:val="16"/>
              </w:rPr>
            </w:pPr>
            <w:r w:rsidRPr="007E5632">
              <w:rPr>
                <w:b/>
                <w:sz w:val="16"/>
                <w:szCs w:val="16"/>
              </w:rPr>
              <w:t>Плотность автомобильных дорог,</w:t>
            </w:r>
          </w:p>
          <w:p w14:paraId="1208DF91" w14:textId="77777777" w:rsidR="00177681" w:rsidRPr="007E5632" w:rsidRDefault="00177681" w:rsidP="00184809">
            <w:pPr>
              <w:jc w:val="center"/>
              <w:rPr>
                <w:b/>
                <w:sz w:val="16"/>
                <w:szCs w:val="16"/>
              </w:rPr>
            </w:pPr>
            <w:r w:rsidRPr="007E5632">
              <w:rPr>
                <w:b/>
                <w:sz w:val="16"/>
                <w:szCs w:val="16"/>
              </w:rPr>
              <w:t>км на 1000 км</w:t>
            </w:r>
            <w:r w:rsidRPr="007E5632">
              <w:rPr>
                <w:b/>
                <w:sz w:val="16"/>
                <w:szCs w:val="16"/>
                <w:vertAlign w:val="superscript"/>
              </w:rPr>
              <w:t>2</w:t>
            </w:r>
            <w:r w:rsidRPr="007E5632">
              <w:rPr>
                <w:b/>
                <w:sz w:val="16"/>
                <w:szCs w:val="16"/>
              </w:rPr>
              <w:t xml:space="preserve"> территории</w:t>
            </w:r>
          </w:p>
        </w:tc>
      </w:tr>
      <w:tr w:rsidR="00177681" w:rsidRPr="007E5632" w14:paraId="40E968AC" w14:textId="77777777" w:rsidTr="00184809">
        <w:trPr>
          <w:trHeight w:val="230"/>
          <w:jc w:val="center"/>
        </w:trPr>
        <w:tc>
          <w:tcPr>
            <w:tcW w:w="3571" w:type="dxa"/>
            <w:shd w:val="clear" w:color="auto" w:fill="auto"/>
            <w:vAlign w:val="center"/>
            <w:hideMark/>
          </w:tcPr>
          <w:p w14:paraId="28B3C027" w14:textId="77777777" w:rsidR="00177681" w:rsidRPr="007E5632" w:rsidRDefault="00177681" w:rsidP="00184809">
            <w:pPr>
              <w:rPr>
                <w:b/>
                <w:sz w:val="20"/>
                <w:szCs w:val="20"/>
              </w:rPr>
            </w:pPr>
            <w:r w:rsidRPr="007E5632">
              <w:rPr>
                <w:b/>
                <w:sz w:val="20"/>
                <w:szCs w:val="20"/>
              </w:rPr>
              <w:t>Россия</w:t>
            </w:r>
            <w:r w:rsidRPr="007E5632">
              <w:rPr>
                <w:b/>
                <w:sz w:val="20"/>
                <w:szCs w:val="20"/>
                <w:vertAlign w:val="superscript"/>
              </w:rPr>
              <w:t>1)</w:t>
            </w:r>
          </w:p>
        </w:tc>
        <w:tc>
          <w:tcPr>
            <w:tcW w:w="710" w:type="dxa"/>
            <w:shd w:val="clear" w:color="auto" w:fill="auto"/>
            <w:vAlign w:val="center"/>
            <w:hideMark/>
          </w:tcPr>
          <w:p w14:paraId="12DF6785" w14:textId="77777777" w:rsidR="00177681" w:rsidRPr="007E5632" w:rsidRDefault="00177681" w:rsidP="00184809">
            <w:pPr>
              <w:jc w:val="center"/>
              <w:rPr>
                <w:b/>
                <w:sz w:val="20"/>
                <w:szCs w:val="20"/>
              </w:rPr>
            </w:pPr>
            <w:r w:rsidRPr="007E5632">
              <w:rPr>
                <w:b/>
                <w:sz w:val="20"/>
                <w:szCs w:val="20"/>
              </w:rPr>
              <w:t>2019</w:t>
            </w:r>
          </w:p>
        </w:tc>
        <w:tc>
          <w:tcPr>
            <w:tcW w:w="1123" w:type="dxa"/>
            <w:shd w:val="clear" w:color="auto" w:fill="auto"/>
            <w:vAlign w:val="center"/>
            <w:hideMark/>
          </w:tcPr>
          <w:p w14:paraId="1F931A82" w14:textId="77777777" w:rsidR="00177681" w:rsidRPr="007E5632" w:rsidRDefault="00177681" w:rsidP="00184809">
            <w:pPr>
              <w:ind w:left="57" w:right="170"/>
              <w:jc w:val="right"/>
              <w:rPr>
                <w:b/>
                <w:sz w:val="20"/>
                <w:szCs w:val="20"/>
              </w:rPr>
            </w:pPr>
            <w:r w:rsidRPr="007E5632">
              <w:rPr>
                <w:b/>
                <w:sz w:val="20"/>
                <w:szCs w:val="20"/>
              </w:rPr>
              <w:t>1 542,2</w:t>
            </w:r>
          </w:p>
        </w:tc>
        <w:tc>
          <w:tcPr>
            <w:tcW w:w="1891" w:type="dxa"/>
            <w:shd w:val="clear" w:color="auto" w:fill="auto"/>
            <w:vAlign w:val="center"/>
            <w:hideMark/>
          </w:tcPr>
          <w:p w14:paraId="696CA1C0" w14:textId="77777777" w:rsidR="00177681" w:rsidRPr="007E5632" w:rsidRDefault="00177681" w:rsidP="00184809">
            <w:pPr>
              <w:ind w:left="57" w:right="170"/>
              <w:jc w:val="right"/>
              <w:rPr>
                <w:b/>
                <w:sz w:val="20"/>
                <w:szCs w:val="20"/>
              </w:rPr>
            </w:pPr>
            <w:r w:rsidRPr="007E5632">
              <w:rPr>
                <w:b/>
                <w:sz w:val="20"/>
                <w:szCs w:val="20"/>
              </w:rPr>
              <w:t>70,6</w:t>
            </w:r>
          </w:p>
        </w:tc>
        <w:tc>
          <w:tcPr>
            <w:tcW w:w="1893" w:type="dxa"/>
            <w:shd w:val="clear" w:color="auto" w:fill="auto"/>
            <w:vAlign w:val="center"/>
            <w:hideMark/>
          </w:tcPr>
          <w:p w14:paraId="07862941" w14:textId="77777777" w:rsidR="00177681" w:rsidRPr="007E5632" w:rsidRDefault="00177681" w:rsidP="00184809">
            <w:pPr>
              <w:ind w:left="57" w:right="170"/>
              <w:jc w:val="right"/>
              <w:rPr>
                <w:b/>
                <w:sz w:val="20"/>
                <w:szCs w:val="20"/>
              </w:rPr>
            </w:pPr>
            <w:r w:rsidRPr="007E5632">
              <w:rPr>
                <w:b/>
                <w:sz w:val="20"/>
                <w:szCs w:val="20"/>
              </w:rPr>
              <w:t>64</w:t>
            </w:r>
            <w:r w:rsidRPr="007E5632">
              <w:rPr>
                <w:b/>
                <w:sz w:val="20"/>
                <w:szCs w:val="20"/>
                <w:vertAlign w:val="superscript"/>
              </w:rPr>
              <w:t>2)</w:t>
            </w:r>
          </w:p>
        </w:tc>
      </w:tr>
      <w:tr w:rsidR="00177681" w:rsidRPr="007E5632" w14:paraId="13F7B4D2" w14:textId="77777777" w:rsidTr="00184809">
        <w:trPr>
          <w:trHeight w:val="230"/>
          <w:jc w:val="center"/>
        </w:trPr>
        <w:tc>
          <w:tcPr>
            <w:tcW w:w="9188" w:type="dxa"/>
            <w:gridSpan w:val="5"/>
            <w:shd w:val="clear" w:color="auto" w:fill="auto"/>
            <w:vAlign w:val="center"/>
            <w:hideMark/>
          </w:tcPr>
          <w:p w14:paraId="556161F4" w14:textId="77777777" w:rsidR="00177681" w:rsidRPr="007E5632" w:rsidRDefault="00177681" w:rsidP="00184809">
            <w:pPr>
              <w:ind w:left="57" w:right="170"/>
              <w:rPr>
                <w:b/>
                <w:sz w:val="20"/>
                <w:szCs w:val="20"/>
              </w:rPr>
            </w:pPr>
            <w:r w:rsidRPr="007E5632">
              <w:rPr>
                <w:b/>
                <w:sz w:val="20"/>
                <w:szCs w:val="20"/>
              </w:rPr>
              <w:t>Страны – члены Европейского союза</w:t>
            </w:r>
          </w:p>
        </w:tc>
      </w:tr>
      <w:tr w:rsidR="00177681" w:rsidRPr="007E5632" w14:paraId="726AEEBF" w14:textId="77777777" w:rsidTr="00184809">
        <w:trPr>
          <w:trHeight w:val="230"/>
          <w:jc w:val="center"/>
        </w:trPr>
        <w:tc>
          <w:tcPr>
            <w:tcW w:w="3571" w:type="dxa"/>
            <w:shd w:val="clear" w:color="auto" w:fill="auto"/>
            <w:vAlign w:val="center"/>
            <w:hideMark/>
          </w:tcPr>
          <w:p w14:paraId="20E09456" w14:textId="77777777" w:rsidR="00177681" w:rsidRPr="007E5632" w:rsidRDefault="00177681" w:rsidP="00184809">
            <w:pPr>
              <w:ind w:firstLineChars="100" w:firstLine="200"/>
              <w:rPr>
                <w:sz w:val="20"/>
                <w:szCs w:val="20"/>
              </w:rPr>
            </w:pPr>
            <w:r w:rsidRPr="007E5632">
              <w:rPr>
                <w:sz w:val="20"/>
                <w:szCs w:val="20"/>
              </w:rPr>
              <w:t>Австрия</w:t>
            </w:r>
          </w:p>
        </w:tc>
        <w:tc>
          <w:tcPr>
            <w:tcW w:w="710" w:type="dxa"/>
            <w:shd w:val="clear" w:color="auto" w:fill="auto"/>
            <w:vAlign w:val="center"/>
            <w:hideMark/>
          </w:tcPr>
          <w:p w14:paraId="62A77BFC"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4E4C5D18" w14:textId="77777777" w:rsidR="00177681" w:rsidRPr="007E5632" w:rsidRDefault="00177681" w:rsidP="00184809">
            <w:pPr>
              <w:ind w:left="57" w:right="170"/>
              <w:jc w:val="right"/>
              <w:rPr>
                <w:sz w:val="20"/>
                <w:szCs w:val="20"/>
              </w:rPr>
            </w:pPr>
            <w:r w:rsidRPr="007E5632">
              <w:rPr>
                <w:sz w:val="20"/>
                <w:szCs w:val="20"/>
              </w:rPr>
              <w:t>132,6</w:t>
            </w:r>
          </w:p>
        </w:tc>
        <w:tc>
          <w:tcPr>
            <w:tcW w:w="1891" w:type="dxa"/>
            <w:shd w:val="clear" w:color="auto" w:fill="auto"/>
            <w:vAlign w:val="center"/>
            <w:hideMark/>
          </w:tcPr>
          <w:p w14:paraId="629C46CC" w14:textId="77777777" w:rsidR="00177681" w:rsidRPr="007E5632" w:rsidRDefault="00177681" w:rsidP="00184809">
            <w:pPr>
              <w:ind w:left="57" w:right="170"/>
              <w:jc w:val="right"/>
              <w:rPr>
                <w:sz w:val="20"/>
                <w:szCs w:val="20"/>
              </w:rPr>
            </w:pPr>
            <w:r w:rsidRPr="007E5632">
              <w:rPr>
                <w:sz w:val="20"/>
                <w:szCs w:val="20"/>
              </w:rPr>
              <w:t>100</w:t>
            </w:r>
            <w:r w:rsidRPr="007E5632">
              <w:rPr>
                <w:sz w:val="20"/>
                <w:szCs w:val="20"/>
                <w:vertAlign w:val="superscript"/>
              </w:rPr>
              <w:t>3)</w:t>
            </w:r>
          </w:p>
        </w:tc>
        <w:tc>
          <w:tcPr>
            <w:tcW w:w="1893" w:type="dxa"/>
            <w:shd w:val="clear" w:color="auto" w:fill="auto"/>
            <w:vAlign w:val="center"/>
            <w:hideMark/>
          </w:tcPr>
          <w:p w14:paraId="2054DB39" w14:textId="77777777" w:rsidR="00177681" w:rsidRPr="007E5632" w:rsidRDefault="00177681" w:rsidP="00184809">
            <w:pPr>
              <w:ind w:left="57" w:right="170"/>
              <w:jc w:val="right"/>
              <w:rPr>
                <w:sz w:val="20"/>
                <w:szCs w:val="20"/>
              </w:rPr>
            </w:pPr>
            <w:r w:rsidRPr="007E5632">
              <w:rPr>
                <w:sz w:val="20"/>
                <w:szCs w:val="20"/>
              </w:rPr>
              <w:t>1 582</w:t>
            </w:r>
          </w:p>
        </w:tc>
      </w:tr>
      <w:tr w:rsidR="00177681" w:rsidRPr="007E5632" w14:paraId="1FAD71EC" w14:textId="77777777" w:rsidTr="00184809">
        <w:trPr>
          <w:trHeight w:val="230"/>
          <w:jc w:val="center"/>
        </w:trPr>
        <w:tc>
          <w:tcPr>
            <w:tcW w:w="3571" w:type="dxa"/>
            <w:shd w:val="clear" w:color="auto" w:fill="auto"/>
            <w:vAlign w:val="center"/>
            <w:hideMark/>
          </w:tcPr>
          <w:p w14:paraId="0B561BD0" w14:textId="77777777" w:rsidR="00177681" w:rsidRPr="007E5632" w:rsidRDefault="00177681" w:rsidP="00184809">
            <w:pPr>
              <w:ind w:firstLineChars="100" w:firstLine="200"/>
              <w:rPr>
                <w:sz w:val="20"/>
                <w:szCs w:val="20"/>
              </w:rPr>
            </w:pPr>
            <w:r w:rsidRPr="007E5632">
              <w:rPr>
                <w:sz w:val="20"/>
                <w:szCs w:val="20"/>
              </w:rPr>
              <w:t>Бельгия</w:t>
            </w:r>
          </w:p>
        </w:tc>
        <w:tc>
          <w:tcPr>
            <w:tcW w:w="710" w:type="dxa"/>
            <w:shd w:val="clear" w:color="auto" w:fill="auto"/>
            <w:vAlign w:val="center"/>
            <w:hideMark/>
          </w:tcPr>
          <w:p w14:paraId="0175A8F2"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19DF101A" w14:textId="77777777" w:rsidR="00177681" w:rsidRPr="007E5632" w:rsidRDefault="00177681" w:rsidP="00184809">
            <w:pPr>
              <w:ind w:left="57" w:right="170"/>
              <w:jc w:val="right"/>
              <w:rPr>
                <w:sz w:val="20"/>
                <w:szCs w:val="20"/>
              </w:rPr>
            </w:pPr>
            <w:r w:rsidRPr="007E5632">
              <w:rPr>
                <w:sz w:val="20"/>
                <w:szCs w:val="20"/>
              </w:rPr>
              <w:t>155,2</w:t>
            </w:r>
          </w:p>
        </w:tc>
        <w:tc>
          <w:tcPr>
            <w:tcW w:w="1891" w:type="dxa"/>
            <w:shd w:val="clear" w:color="auto" w:fill="auto"/>
            <w:vAlign w:val="center"/>
            <w:hideMark/>
          </w:tcPr>
          <w:p w14:paraId="1D79742A" w14:textId="77777777" w:rsidR="00177681" w:rsidRPr="007E5632" w:rsidRDefault="00177681" w:rsidP="00184809">
            <w:pPr>
              <w:ind w:left="57" w:right="170"/>
              <w:jc w:val="right"/>
              <w:rPr>
                <w:sz w:val="20"/>
                <w:szCs w:val="20"/>
              </w:rPr>
            </w:pPr>
            <w:r w:rsidRPr="007E5632">
              <w:rPr>
                <w:sz w:val="20"/>
                <w:szCs w:val="20"/>
              </w:rPr>
              <w:t>78,2</w:t>
            </w:r>
            <w:r w:rsidRPr="007E5632">
              <w:rPr>
                <w:sz w:val="20"/>
                <w:szCs w:val="20"/>
                <w:vertAlign w:val="superscript"/>
              </w:rPr>
              <w:t>3)</w:t>
            </w:r>
          </w:p>
        </w:tc>
        <w:tc>
          <w:tcPr>
            <w:tcW w:w="1893" w:type="dxa"/>
            <w:shd w:val="clear" w:color="auto" w:fill="auto"/>
            <w:vAlign w:val="center"/>
            <w:hideMark/>
          </w:tcPr>
          <w:p w14:paraId="576A2F82" w14:textId="77777777" w:rsidR="00177681" w:rsidRPr="007E5632" w:rsidRDefault="00177681" w:rsidP="00184809">
            <w:pPr>
              <w:ind w:left="57" w:right="170"/>
              <w:jc w:val="right"/>
              <w:rPr>
                <w:sz w:val="20"/>
                <w:szCs w:val="20"/>
              </w:rPr>
            </w:pPr>
            <w:r w:rsidRPr="007E5632">
              <w:rPr>
                <w:sz w:val="20"/>
                <w:szCs w:val="20"/>
              </w:rPr>
              <w:t>5 084</w:t>
            </w:r>
          </w:p>
        </w:tc>
      </w:tr>
      <w:tr w:rsidR="00177681" w:rsidRPr="007E5632" w14:paraId="2280D7AC" w14:textId="77777777" w:rsidTr="00184809">
        <w:trPr>
          <w:trHeight w:val="230"/>
          <w:jc w:val="center"/>
        </w:trPr>
        <w:tc>
          <w:tcPr>
            <w:tcW w:w="3571" w:type="dxa"/>
            <w:shd w:val="clear" w:color="auto" w:fill="auto"/>
            <w:vAlign w:val="center"/>
            <w:hideMark/>
          </w:tcPr>
          <w:p w14:paraId="5BF824E1" w14:textId="77777777" w:rsidR="00177681" w:rsidRPr="007E5632" w:rsidRDefault="00177681" w:rsidP="00184809">
            <w:pPr>
              <w:ind w:firstLineChars="100" w:firstLine="200"/>
              <w:rPr>
                <w:sz w:val="20"/>
                <w:szCs w:val="20"/>
              </w:rPr>
            </w:pPr>
            <w:r w:rsidRPr="007E5632">
              <w:rPr>
                <w:sz w:val="20"/>
                <w:szCs w:val="20"/>
              </w:rPr>
              <w:t>Болгария</w:t>
            </w:r>
          </w:p>
        </w:tc>
        <w:tc>
          <w:tcPr>
            <w:tcW w:w="710" w:type="dxa"/>
            <w:shd w:val="clear" w:color="auto" w:fill="auto"/>
            <w:vAlign w:val="center"/>
            <w:hideMark/>
          </w:tcPr>
          <w:p w14:paraId="59ABA3C7"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28B6F38B" w14:textId="77777777" w:rsidR="00177681" w:rsidRPr="007E5632" w:rsidRDefault="00177681" w:rsidP="00184809">
            <w:pPr>
              <w:ind w:left="57" w:right="170"/>
              <w:jc w:val="right"/>
              <w:rPr>
                <w:sz w:val="20"/>
                <w:szCs w:val="20"/>
              </w:rPr>
            </w:pPr>
            <w:r w:rsidRPr="007E5632">
              <w:rPr>
                <w:sz w:val="20"/>
                <w:szCs w:val="20"/>
              </w:rPr>
              <w:t>19,9</w:t>
            </w:r>
          </w:p>
        </w:tc>
        <w:tc>
          <w:tcPr>
            <w:tcW w:w="1891" w:type="dxa"/>
            <w:shd w:val="clear" w:color="auto" w:fill="auto"/>
            <w:vAlign w:val="center"/>
            <w:hideMark/>
          </w:tcPr>
          <w:p w14:paraId="0DA9E4B4" w14:textId="77777777" w:rsidR="00177681" w:rsidRPr="007E5632" w:rsidRDefault="00177681" w:rsidP="00184809">
            <w:pPr>
              <w:ind w:left="57" w:right="170"/>
              <w:jc w:val="right"/>
              <w:rPr>
                <w:sz w:val="20"/>
                <w:szCs w:val="20"/>
              </w:rPr>
            </w:pPr>
            <w:r w:rsidRPr="007E5632">
              <w:rPr>
                <w:sz w:val="20"/>
                <w:szCs w:val="20"/>
              </w:rPr>
              <w:t>98,4</w:t>
            </w:r>
          </w:p>
        </w:tc>
        <w:tc>
          <w:tcPr>
            <w:tcW w:w="1893" w:type="dxa"/>
            <w:shd w:val="clear" w:color="auto" w:fill="auto"/>
            <w:vAlign w:val="center"/>
            <w:hideMark/>
          </w:tcPr>
          <w:p w14:paraId="49B792A0" w14:textId="77777777" w:rsidR="00177681" w:rsidRPr="007E5632" w:rsidRDefault="00177681" w:rsidP="00184809">
            <w:pPr>
              <w:ind w:left="57" w:right="170"/>
              <w:jc w:val="right"/>
              <w:rPr>
                <w:sz w:val="20"/>
                <w:szCs w:val="20"/>
              </w:rPr>
            </w:pPr>
            <w:r w:rsidRPr="007E5632">
              <w:rPr>
                <w:sz w:val="20"/>
                <w:szCs w:val="20"/>
              </w:rPr>
              <w:t>179</w:t>
            </w:r>
          </w:p>
        </w:tc>
      </w:tr>
      <w:tr w:rsidR="00177681" w:rsidRPr="007E5632" w14:paraId="01455865" w14:textId="77777777" w:rsidTr="00184809">
        <w:trPr>
          <w:trHeight w:val="230"/>
          <w:jc w:val="center"/>
        </w:trPr>
        <w:tc>
          <w:tcPr>
            <w:tcW w:w="3571" w:type="dxa"/>
            <w:shd w:val="clear" w:color="auto" w:fill="auto"/>
            <w:vAlign w:val="center"/>
            <w:hideMark/>
          </w:tcPr>
          <w:p w14:paraId="43DEA944" w14:textId="77777777" w:rsidR="00177681" w:rsidRPr="007E5632" w:rsidRDefault="00177681" w:rsidP="00184809">
            <w:pPr>
              <w:ind w:firstLineChars="100" w:firstLine="200"/>
              <w:rPr>
                <w:sz w:val="20"/>
                <w:szCs w:val="20"/>
              </w:rPr>
            </w:pPr>
            <w:r w:rsidRPr="007E5632">
              <w:rPr>
                <w:sz w:val="20"/>
                <w:szCs w:val="20"/>
              </w:rPr>
              <w:t>Венгрия</w:t>
            </w:r>
          </w:p>
        </w:tc>
        <w:tc>
          <w:tcPr>
            <w:tcW w:w="710" w:type="dxa"/>
            <w:shd w:val="clear" w:color="auto" w:fill="auto"/>
            <w:vAlign w:val="center"/>
            <w:hideMark/>
          </w:tcPr>
          <w:p w14:paraId="50106FFE"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21A53865" w14:textId="77777777" w:rsidR="00177681" w:rsidRPr="007E5632" w:rsidRDefault="00177681" w:rsidP="00184809">
            <w:pPr>
              <w:ind w:left="57" w:right="170"/>
              <w:jc w:val="right"/>
              <w:rPr>
                <w:sz w:val="20"/>
                <w:szCs w:val="20"/>
              </w:rPr>
            </w:pPr>
            <w:r w:rsidRPr="007E5632">
              <w:rPr>
                <w:sz w:val="20"/>
                <w:szCs w:val="20"/>
              </w:rPr>
              <w:t>223,2</w:t>
            </w:r>
          </w:p>
        </w:tc>
        <w:tc>
          <w:tcPr>
            <w:tcW w:w="1891" w:type="dxa"/>
            <w:shd w:val="clear" w:color="auto" w:fill="auto"/>
            <w:vAlign w:val="center"/>
            <w:hideMark/>
          </w:tcPr>
          <w:p w14:paraId="5A713B5A" w14:textId="77777777" w:rsidR="00177681" w:rsidRPr="007E5632" w:rsidRDefault="00177681" w:rsidP="00184809">
            <w:pPr>
              <w:ind w:left="57" w:right="170"/>
              <w:jc w:val="right"/>
              <w:rPr>
                <w:sz w:val="20"/>
                <w:szCs w:val="20"/>
              </w:rPr>
            </w:pPr>
            <w:r w:rsidRPr="007E5632">
              <w:rPr>
                <w:sz w:val="20"/>
                <w:szCs w:val="20"/>
              </w:rPr>
              <w:t>37,9</w:t>
            </w:r>
            <w:r w:rsidRPr="007E5632">
              <w:rPr>
                <w:sz w:val="20"/>
                <w:szCs w:val="20"/>
                <w:vertAlign w:val="superscript"/>
              </w:rPr>
              <w:t>3)</w:t>
            </w:r>
          </w:p>
        </w:tc>
        <w:tc>
          <w:tcPr>
            <w:tcW w:w="1893" w:type="dxa"/>
            <w:shd w:val="clear" w:color="auto" w:fill="auto"/>
            <w:vAlign w:val="center"/>
            <w:hideMark/>
          </w:tcPr>
          <w:p w14:paraId="44FEE288" w14:textId="77777777" w:rsidR="00177681" w:rsidRPr="007E5632" w:rsidRDefault="00177681" w:rsidP="00184809">
            <w:pPr>
              <w:ind w:left="57" w:right="170"/>
              <w:jc w:val="right"/>
              <w:rPr>
                <w:sz w:val="20"/>
                <w:szCs w:val="20"/>
              </w:rPr>
            </w:pPr>
            <w:r w:rsidRPr="007E5632">
              <w:rPr>
                <w:sz w:val="20"/>
                <w:szCs w:val="20"/>
              </w:rPr>
              <w:t>2 400</w:t>
            </w:r>
          </w:p>
        </w:tc>
      </w:tr>
      <w:tr w:rsidR="00177681" w:rsidRPr="007E5632" w14:paraId="36E06ACD" w14:textId="77777777" w:rsidTr="00184809">
        <w:trPr>
          <w:trHeight w:val="230"/>
          <w:jc w:val="center"/>
        </w:trPr>
        <w:tc>
          <w:tcPr>
            <w:tcW w:w="3571" w:type="dxa"/>
            <w:shd w:val="clear" w:color="auto" w:fill="auto"/>
            <w:vAlign w:val="center"/>
            <w:hideMark/>
          </w:tcPr>
          <w:p w14:paraId="5C5CDE20" w14:textId="77777777" w:rsidR="00177681" w:rsidRPr="007E5632" w:rsidRDefault="00177681" w:rsidP="00184809">
            <w:pPr>
              <w:ind w:firstLineChars="100" w:firstLine="200"/>
              <w:rPr>
                <w:sz w:val="20"/>
                <w:szCs w:val="20"/>
              </w:rPr>
            </w:pPr>
            <w:r w:rsidRPr="007E5632">
              <w:rPr>
                <w:sz w:val="20"/>
                <w:szCs w:val="20"/>
              </w:rPr>
              <w:t>Германия</w:t>
            </w:r>
          </w:p>
        </w:tc>
        <w:tc>
          <w:tcPr>
            <w:tcW w:w="710" w:type="dxa"/>
            <w:shd w:val="clear" w:color="auto" w:fill="auto"/>
            <w:vAlign w:val="center"/>
            <w:hideMark/>
          </w:tcPr>
          <w:p w14:paraId="71C25DBF" w14:textId="77777777" w:rsidR="00177681" w:rsidRPr="007E5632" w:rsidRDefault="00177681" w:rsidP="00184809">
            <w:pPr>
              <w:jc w:val="center"/>
              <w:rPr>
                <w:sz w:val="20"/>
                <w:szCs w:val="20"/>
              </w:rPr>
            </w:pPr>
            <w:r w:rsidRPr="007E5632">
              <w:rPr>
                <w:sz w:val="20"/>
                <w:szCs w:val="20"/>
              </w:rPr>
              <w:t>2006</w:t>
            </w:r>
          </w:p>
        </w:tc>
        <w:tc>
          <w:tcPr>
            <w:tcW w:w="1123" w:type="dxa"/>
            <w:shd w:val="clear" w:color="auto" w:fill="auto"/>
            <w:vAlign w:val="center"/>
            <w:hideMark/>
          </w:tcPr>
          <w:p w14:paraId="489351D0" w14:textId="77777777" w:rsidR="00177681" w:rsidRPr="007E5632" w:rsidRDefault="00177681" w:rsidP="00184809">
            <w:pPr>
              <w:ind w:left="57" w:right="170"/>
              <w:jc w:val="right"/>
              <w:rPr>
                <w:sz w:val="20"/>
                <w:szCs w:val="20"/>
              </w:rPr>
            </w:pPr>
            <w:r w:rsidRPr="007E5632">
              <w:rPr>
                <w:sz w:val="20"/>
                <w:szCs w:val="20"/>
              </w:rPr>
              <w:t>644,5</w:t>
            </w:r>
          </w:p>
        </w:tc>
        <w:tc>
          <w:tcPr>
            <w:tcW w:w="1891" w:type="dxa"/>
            <w:shd w:val="clear" w:color="auto" w:fill="auto"/>
            <w:vAlign w:val="center"/>
            <w:hideMark/>
          </w:tcPr>
          <w:p w14:paraId="56B661EB" w14:textId="77777777" w:rsidR="00177681" w:rsidRPr="007E5632" w:rsidRDefault="00177681" w:rsidP="00184809">
            <w:pPr>
              <w:ind w:left="57" w:right="170"/>
              <w:jc w:val="right"/>
              <w:rPr>
                <w:sz w:val="20"/>
                <w:szCs w:val="20"/>
              </w:rPr>
            </w:pPr>
            <w:r w:rsidRPr="007E5632">
              <w:rPr>
                <w:sz w:val="20"/>
                <w:szCs w:val="20"/>
              </w:rPr>
              <w:t>...</w:t>
            </w:r>
          </w:p>
        </w:tc>
        <w:tc>
          <w:tcPr>
            <w:tcW w:w="1893" w:type="dxa"/>
            <w:shd w:val="clear" w:color="auto" w:fill="auto"/>
            <w:vAlign w:val="center"/>
            <w:hideMark/>
          </w:tcPr>
          <w:p w14:paraId="2DD7478B" w14:textId="77777777" w:rsidR="00177681" w:rsidRPr="007E5632" w:rsidRDefault="00177681" w:rsidP="00184809">
            <w:pPr>
              <w:ind w:left="57" w:right="170"/>
              <w:jc w:val="right"/>
              <w:rPr>
                <w:sz w:val="20"/>
                <w:szCs w:val="20"/>
              </w:rPr>
            </w:pPr>
            <w:r w:rsidRPr="007E5632">
              <w:rPr>
                <w:sz w:val="20"/>
                <w:szCs w:val="20"/>
              </w:rPr>
              <w:t>1 805</w:t>
            </w:r>
          </w:p>
        </w:tc>
      </w:tr>
      <w:tr w:rsidR="00177681" w:rsidRPr="007E5632" w14:paraId="364923AE" w14:textId="77777777" w:rsidTr="00184809">
        <w:trPr>
          <w:trHeight w:val="230"/>
          <w:jc w:val="center"/>
        </w:trPr>
        <w:tc>
          <w:tcPr>
            <w:tcW w:w="3571" w:type="dxa"/>
            <w:shd w:val="clear" w:color="auto" w:fill="auto"/>
            <w:vAlign w:val="center"/>
            <w:hideMark/>
          </w:tcPr>
          <w:p w14:paraId="5A6E0301" w14:textId="77777777" w:rsidR="00177681" w:rsidRPr="007E5632" w:rsidRDefault="00177681" w:rsidP="00184809">
            <w:pPr>
              <w:ind w:firstLineChars="100" w:firstLine="200"/>
              <w:rPr>
                <w:sz w:val="20"/>
                <w:szCs w:val="20"/>
              </w:rPr>
            </w:pPr>
            <w:r w:rsidRPr="007E5632">
              <w:rPr>
                <w:sz w:val="20"/>
                <w:szCs w:val="20"/>
              </w:rPr>
              <w:t>Греция</w:t>
            </w:r>
          </w:p>
        </w:tc>
        <w:tc>
          <w:tcPr>
            <w:tcW w:w="710" w:type="dxa"/>
            <w:shd w:val="clear" w:color="auto" w:fill="auto"/>
            <w:vAlign w:val="center"/>
            <w:hideMark/>
          </w:tcPr>
          <w:p w14:paraId="4976109C"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516802F1" w14:textId="77777777" w:rsidR="00177681" w:rsidRPr="007E5632" w:rsidRDefault="00177681" w:rsidP="00184809">
            <w:pPr>
              <w:ind w:left="57" w:right="170"/>
              <w:jc w:val="right"/>
              <w:rPr>
                <w:sz w:val="20"/>
                <w:szCs w:val="20"/>
              </w:rPr>
            </w:pPr>
            <w:r w:rsidRPr="007E5632">
              <w:rPr>
                <w:sz w:val="20"/>
                <w:szCs w:val="20"/>
              </w:rPr>
              <w:t>117,9</w:t>
            </w:r>
          </w:p>
        </w:tc>
        <w:tc>
          <w:tcPr>
            <w:tcW w:w="1891" w:type="dxa"/>
            <w:shd w:val="clear" w:color="auto" w:fill="auto"/>
            <w:vAlign w:val="center"/>
            <w:hideMark/>
          </w:tcPr>
          <w:p w14:paraId="1E45C253" w14:textId="77777777" w:rsidR="00177681" w:rsidRPr="007E5632" w:rsidRDefault="00177681" w:rsidP="00184809">
            <w:pPr>
              <w:ind w:left="57" w:right="170"/>
              <w:jc w:val="right"/>
              <w:rPr>
                <w:sz w:val="20"/>
                <w:szCs w:val="20"/>
              </w:rPr>
            </w:pPr>
            <w:r w:rsidRPr="007E5632">
              <w:rPr>
                <w:sz w:val="20"/>
                <w:szCs w:val="20"/>
              </w:rPr>
              <w:t>35,4</w:t>
            </w:r>
            <w:r w:rsidRPr="007E5632">
              <w:rPr>
                <w:sz w:val="20"/>
                <w:szCs w:val="20"/>
                <w:vertAlign w:val="superscript"/>
              </w:rPr>
              <w:t>4)</w:t>
            </w:r>
          </w:p>
        </w:tc>
        <w:tc>
          <w:tcPr>
            <w:tcW w:w="1893" w:type="dxa"/>
            <w:shd w:val="clear" w:color="auto" w:fill="auto"/>
            <w:vAlign w:val="center"/>
            <w:hideMark/>
          </w:tcPr>
          <w:p w14:paraId="753CBDC5" w14:textId="77777777" w:rsidR="00177681" w:rsidRPr="007E5632" w:rsidRDefault="00177681" w:rsidP="00184809">
            <w:pPr>
              <w:ind w:left="57" w:right="170"/>
              <w:jc w:val="right"/>
              <w:rPr>
                <w:sz w:val="20"/>
                <w:szCs w:val="20"/>
              </w:rPr>
            </w:pPr>
            <w:r w:rsidRPr="007E5632">
              <w:rPr>
                <w:sz w:val="20"/>
                <w:szCs w:val="20"/>
              </w:rPr>
              <w:t>893</w:t>
            </w:r>
          </w:p>
        </w:tc>
      </w:tr>
      <w:tr w:rsidR="00177681" w:rsidRPr="007E5632" w14:paraId="45FF3F6C" w14:textId="77777777" w:rsidTr="00184809">
        <w:trPr>
          <w:trHeight w:val="230"/>
          <w:jc w:val="center"/>
        </w:trPr>
        <w:tc>
          <w:tcPr>
            <w:tcW w:w="3571" w:type="dxa"/>
            <w:shd w:val="clear" w:color="auto" w:fill="auto"/>
            <w:vAlign w:val="center"/>
            <w:hideMark/>
          </w:tcPr>
          <w:p w14:paraId="2EEAA074" w14:textId="77777777" w:rsidR="00177681" w:rsidRPr="007E5632" w:rsidRDefault="00177681" w:rsidP="00184809">
            <w:pPr>
              <w:ind w:firstLineChars="100" w:firstLine="200"/>
              <w:rPr>
                <w:sz w:val="20"/>
                <w:szCs w:val="20"/>
              </w:rPr>
            </w:pPr>
            <w:r w:rsidRPr="007E5632">
              <w:rPr>
                <w:sz w:val="20"/>
                <w:szCs w:val="20"/>
              </w:rPr>
              <w:t>Дания</w:t>
            </w:r>
          </w:p>
        </w:tc>
        <w:tc>
          <w:tcPr>
            <w:tcW w:w="710" w:type="dxa"/>
            <w:shd w:val="clear" w:color="auto" w:fill="auto"/>
            <w:vAlign w:val="center"/>
            <w:hideMark/>
          </w:tcPr>
          <w:p w14:paraId="7A1A5E99"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60AC1954" w14:textId="77777777" w:rsidR="00177681" w:rsidRPr="007E5632" w:rsidRDefault="00177681" w:rsidP="00184809">
            <w:pPr>
              <w:ind w:left="57" w:right="170"/>
              <w:jc w:val="right"/>
              <w:rPr>
                <w:sz w:val="20"/>
                <w:szCs w:val="20"/>
              </w:rPr>
            </w:pPr>
            <w:r w:rsidRPr="007E5632">
              <w:rPr>
                <w:sz w:val="20"/>
                <w:szCs w:val="20"/>
              </w:rPr>
              <w:t>74,8</w:t>
            </w:r>
          </w:p>
        </w:tc>
        <w:tc>
          <w:tcPr>
            <w:tcW w:w="1891" w:type="dxa"/>
            <w:shd w:val="clear" w:color="auto" w:fill="auto"/>
            <w:vAlign w:val="center"/>
            <w:hideMark/>
          </w:tcPr>
          <w:p w14:paraId="45548E32" w14:textId="77777777" w:rsidR="00177681" w:rsidRPr="007E5632" w:rsidRDefault="00177681" w:rsidP="00184809">
            <w:pPr>
              <w:ind w:left="57" w:right="170"/>
              <w:jc w:val="right"/>
              <w:rPr>
                <w:sz w:val="20"/>
                <w:szCs w:val="20"/>
              </w:rPr>
            </w:pPr>
            <w:r w:rsidRPr="007E5632">
              <w:rPr>
                <w:sz w:val="20"/>
                <w:szCs w:val="20"/>
              </w:rPr>
              <w:t>100</w:t>
            </w:r>
            <w:r w:rsidRPr="007E5632">
              <w:rPr>
                <w:sz w:val="20"/>
                <w:szCs w:val="20"/>
                <w:vertAlign w:val="superscript"/>
              </w:rPr>
              <w:t>3)</w:t>
            </w:r>
          </w:p>
        </w:tc>
        <w:tc>
          <w:tcPr>
            <w:tcW w:w="1893" w:type="dxa"/>
            <w:shd w:val="clear" w:color="auto" w:fill="auto"/>
            <w:vAlign w:val="center"/>
            <w:hideMark/>
          </w:tcPr>
          <w:p w14:paraId="57DFF678" w14:textId="77777777" w:rsidR="00177681" w:rsidRPr="007E5632" w:rsidRDefault="00177681" w:rsidP="00184809">
            <w:pPr>
              <w:ind w:left="57" w:right="170"/>
              <w:jc w:val="right"/>
              <w:rPr>
                <w:sz w:val="20"/>
                <w:szCs w:val="20"/>
              </w:rPr>
            </w:pPr>
            <w:r w:rsidRPr="007E5632">
              <w:rPr>
                <w:sz w:val="20"/>
                <w:szCs w:val="20"/>
              </w:rPr>
              <w:t>1 737</w:t>
            </w:r>
          </w:p>
        </w:tc>
      </w:tr>
      <w:tr w:rsidR="00177681" w:rsidRPr="007E5632" w14:paraId="7878A700" w14:textId="77777777" w:rsidTr="00184809">
        <w:trPr>
          <w:trHeight w:val="230"/>
          <w:jc w:val="center"/>
        </w:trPr>
        <w:tc>
          <w:tcPr>
            <w:tcW w:w="3571" w:type="dxa"/>
            <w:shd w:val="clear" w:color="auto" w:fill="auto"/>
            <w:vAlign w:val="center"/>
            <w:hideMark/>
          </w:tcPr>
          <w:p w14:paraId="6C30E64D" w14:textId="77777777" w:rsidR="00177681" w:rsidRPr="007E5632" w:rsidRDefault="00177681" w:rsidP="00184809">
            <w:pPr>
              <w:ind w:firstLineChars="100" w:firstLine="200"/>
              <w:rPr>
                <w:sz w:val="20"/>
                <w:szCs w:val="20"/>
              </w:rPr>
            </w:pPr>
            <w:r w:rsidRPr="007E5632">
              <w:rPr>
                <w:sz w:val="20"/>
                <w:szCs w:val="20"/>
              </w:rPr>
              <w:t>Ирландия</w:t>
            </w:r>
          </w:p>
        </w:tc>
        <w:tc>
          <w:tcPr>
            <w:tcW w:w="710" w:type="dxa"/>
            <w:shd w:val="clear" w:color="auto" w:fill="auto"/>
            <w:vAlign w:val="center"/>
            <w:hideMark/>
          </w:tcPr>
          <w:p w14:paraId="2B001089"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3C871549" w14:textId="77777777" w:rsidR="00177681" w:rsidRPr="007E5632" w:rsidRDefault="0056123D" w:rsidP="00184809">
            <w:pPr>
              <w:ind w:left="57" w:right="170"/>
              <w:jc w:val="right"/>
              <w:rPr>
                <w:sz w:val="20"/>
                <w:szCs w:val="20"/>
              </w:rPr>
            </w:pPr>
            <w:r w:rsidRPr="007E5632">
              <w:rPr>
                <w:sz w:val="20"/>
                <w:szCs w:val="20"/>
              </w:rPr>
              <w:t>99</w:t>
            </w:r>
          </w:p>
        </w:tc>
        <w:tc>
          <w:tcPr>
            <w:tcW w:w="1891" w:type="dxa"/>
            <w:shd w:val="clear" w:color="auto" w:fill="auto"/>
            <w:vAlign w:val="center"/>
            <w:hideMark/>
          </w:tcPr>
          <w:p w14:paraId="2548703B" w14:textId="77777777" w:rsidR="00177681" w:rsidRPr="007E5632" w:rsidRDefault="00177681" w:rsidP="00184809">
            <w:pPr>
              <w:ind w:left="57" w:right="170"/>
              <w:jc w:val="right"/>
              <w:rPr>
                <w:sz w:val="20"/>
                <w:szCs w:val="20"/>
              </w:rPr>
            </w:pPr>
            <w:r w:rsidRPr="007E5632">
              <w:rPr>
                <w:sz w:val="20"/>
                <w:szCs w:val="20"/>
              </w:rPr>
              <w:t>100</w:t>
            </w:r>
            <w:r w:rsidRPr="007E5632">
              <w:rPr>
                <w:sz w:val="20"/>
                <w:szCs w:val="20"/>
                <w:vertAlign w:val="superscript"/>
              </w:rPr>
              <w:t>4)</w:t>
            </w:r>
          </w:p>
        </w:tc>
        <w:tc>
          <w:tcPr>
            <w:tcW w:w="1893" w:type="dxa"/>
            <w:shd w:val="clear" w:color="auto" w:fill="auto"/>
            <w:vAlign w:val="center"/>
            <w:hideMark/>
          </w:tcPr>
          <w:p w14:paraId="670651AF" w14:textId="77777777" w:rsidR="00177681" w:rsidRPr="007E5632" w:rsidRDefault="00177681" w:rsidP="00184809">
            <w:pPr>
              <w:ind w:left="57" w:right="170"/>
              <w:jc w:val="right"/>
              <w:rPr>
                <w:sz w:val="20"/>
                <w:szCs w:val="20"/>
              </w:rPr>
            </w:pPr>
            <w:r w:rsidRPr="007E5632">
              <w:rPr>
                <w:sz w:val="20"/>
                <w:szCs w:val="20"/>
              </w:rPr>
              <w:t>1 321</w:t>
            </w:r>
          </w:p>
        </w:tc>
      </w:tr>
      <w:tr w:rsidR="00177681" w:rsidRPr="007E5632" w14:paraId="285F19AA" w14:textId="77777777" w:rsidTr="00184809">
        <w:trPr>
          <w:trHeight w:val="230"/>
          <w:jc w:val="center"/>
        </w:trPr>
        <w:tc>
          <w:tcPr>
            <w:tcW w:w="3571" w:type="dxa"/>
            <w:shd w:val="clear" w:color="auto" w:fill="auto"/>
            <w:vAlign w:val="center"/>
            <w:hideMark/>
          </w:tcPr>
          <w:p w14:paraId="47AB9194" w14:textId="77777777" w:rsidR="00177681" w:rsidRPr="007E5632" w:rsidRDefault="00177681" w:rsidP="00184809">
            <w:pPr>
              <w:ind w:firstLineChars="100" w:firstLine="200"/>
              <w:rPr>
                <w:sz w:val="20"/>
                <w:szCs w:val="20"/>
              </w:rPr>
            </w:pPr>
            <w:r w:rsidRPr="007E5632">
              <w:rPr>
                <w:sz w:val="20"/>
                <w:szCs w:val="20"/>
              </w:rPr>
              <w:t>Испания</w:t>
            </w:r>
          </w:p>
        </w:tc>
        <w:tc>
          <w:tcPr>
            <w:tcW w:w="710" w:type="dxa"/>
            <w:shd w:val="clear" w:color="auto" w:fill="auto"/>
            <w:vAlign w:val="center"/>
            <w:hideMark/>
          </w:tcPr>
          <w:p w14:paraId="1BFCA7DF"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46C0C5F7" w14:textId="77777777" w:rsidR="00177681" w:rsidRPr="007E5632" w:rsidRDefault="00177681" w:rsidP="00184809">
            <w:pPr>
              <w:ind w:left="57" w:right="170"/>
              <w:jc w:val="right"/>
              <w:rPr>
                <w:sz w:val="20"/>
                <w:szCs w:val="20"/>
              </w:rPr>
            </w:pPr>
            <w:r w:rsidRPr="007E5632">
              <w:rPr>
                <w:sz w:val="20"/>
                <w:szCs w:val="20"/>
              </w:rPr>
              <w:t>666,7</w:t>
            </w:r>
          </w:p>
        </w:tc>
        <w:tc>
          <w:tcPr>
            <w:tcW w:w="1891" w:type="dxa"/>
            <w:shd w:val="clear" w:color="auto" w:fill="auto"/>
            <w:vAlign w:val="center"/>
            <w:hideMark/>
          </w:tcPr>
          <w:p w14:paraId="6C777828" w14:textId="77777777" w:rsidR="00177681" w:rsidRPr="007E5632" w:rsidRDefault="00177681" w:rsidP="00184809">
            <w:pPr>
              <w:ind w:left="57" w:right="170"/>
              <w:jc w:val="right"/>
              <w:rPr>
                <w:sz w:val="20"/>
                <w:szCs w:val="20"/>
              </w:rPr>
            </w:pPr>
            <w:r w:rsidRPr="007E5632">
              <w:rPr>
                <w:sz w:val="20"/>
                <w:szCs w:val="20"/>
              </w:rPr>
              <w:t>...</w:t>
            </w:r>
          </w:p>
        </w:tc>
        <w:tc>
          <w:tcPr>
            <w:tcW w:w="1893" w:type="dxa"/>
            <w:shd w:val="clear" w:color="auto" w:fill="auto"/>
            <w:vAlign w:val="center"/>
            <w:hideMark/>
          </w:tcPr>
          <w:p w14:paraId="3E499828" w14:textId="77777777" w:rsidR="00177681" w:rsidRPr="007E5632" w:rsidRDefault="00177681" w:rsidP="00184809">
            <w:pPr>
              <w:ind w:left="57" w:right="170"/>
              <w:jc w:val="right"/>
              <w:rPr>
                <w:sz w:val="20"/>
                <w:szCs w:val="20"/>
              </w:rPr>
            </w:pPr>
            <w:r w:rsidRPr="007E5632">
              <w:rPr>
                <w:sz w:val="20"/>
                <w:szCs w:val="20"/>
              </w:rPr>
              <w:t>1 318</w:t>
            </w:r>
          </w:p>
        </w:tc>
      </w:tr>
      <w:tr w:rsidR="00177681" w:rsidRPr="007E5632" w14:paraId="2DD3C48C" w14:textId="77777777" w:rsidTr="00184809">
        <w:trPr>
          <w:trHeight w:val="230"/>
          <w:jc w:val="center"/>
        </w:trPr>
        <w:tc>
          <w:tcPr>
            <w:tcW w:w="3571" w:type="dxa"/>
            <w:shd w:val="clear" w:color="auto" w:fill="auto"/>
            <w:vAlign w:val="center"/>
            <w:hideMark/>
          </w:tcPr>
          <w:p w14:paraId="63684E25" w14:textId="77777777" w:rsidR="00177681" w:rsidRPr="007E5632" w:rsidRDefault="00177681" w:rsidP="00184809">
            <w:pPr>
              <w:ind w:firstLineChars="100" w:firstLine="200"/>
              <w:rPr>
                <w:sz w:val="20"/>
                <w:szCs w:val="20"/>
              </w:rPr>
            </w:pPr>
            <w:r w:rsidRPr="007E5632">
              <w:rPr>
                <w:sz w:val="20"/>
                <w:szCs w:val="20"/>
              </w:rPr>
              <w:t>Италия</w:t>
            </w:r>
          </w:p>
        </w:tc>
        <w:tc>
          <w:tcPr>
            <w:tcW w:w="710" w:type="dxa"/>
            <w:shd w:val="clear" w:color="auto" w:fill="auto"/>
            <w:vAlign w:val="center"/>
            <w:hideMark/>
          </w:tcPr>
          <w:p w14:paraId="338AD4E8" w14:textId="77777777" w:rsidR="00177681" w:rsidRPr="007E5632" w:rsidRDefault="00177681" w:rsidP="00184809">
            <w:pPr>
              <w:jc w:val="center"/>
              <w:rPr>
                <w:sz w:val="20"/>
                <w:szCs w:val="20"/>
              </w:rPr>
            </w:pPr>
            <w:r w:rsidRPr="007E5632">
              <w:rPr>
                <w:sz w:val="20"/>
                <w:szCs w:val="20"/>
              </w:rPr>
              <w:t>2005</w:t>
            </w:r>
          </w:p>
        </w:tc>
        <w:tc>
          <w:tcPr>
            <w:tcW w:w="1123" w:type="dxa"/>
            <w:shd w:val="clear" w:color="auto" w:fill="auto"/>
            <w:vAlign w:val="center"/>
            <w:hideMark/>
          </w:tcPr>
          <w:p w14:paraId="70169E99" w14:textId="77777777" w:rsidR="00177681" w:rsidRPr="007E5632" w:rsidRDefault="00177681" w:rsidP="00184809">
            <w:pPr>
              <w:ind w:left="57" w:right="170"/>
              <w:jc w:val="right"/>
              <w:rPr>
                <w:sz w:val="20"/>
                <w:szCs w:val="20"/>
              </w:rPr>
            </w:pPr>
            <w:r w:rsidRPr="007E5632">
              <w:rPr>
                <w:sz w:val="20"/>
                <w:szCs w:val="20"/>
              </w:rPr>
              <w:t>487,7</w:t>
            </w:r>
          </w:p>
        </w:tc>
        <w:tc>
          <w:tcPr>
            <w:tcW w:w="1891" w:type="dxa"/>
            <w:shd w:val="clear" w:color="auto" w:fill="auto"/>
            <w:vAlign w:val="center"/>
            <w:hideMark/>
          </w:tcPr>
          <w:p w14:paraId="2ECF3703" w14:textId="77777777" w:rsidR="00177681" w:rsidRPr="007E5632" w:rsidRDefault="00177681" w:rsidP="00184809">
            <w:pPr>
              <w:ind w:left="57" w:right="170"/>
              <w:jc w:val="right"/>
              <w:rPr>
                <w:sz w:val="20"/>
                <w:szCs w:val="20"/>
              </w:rPr>
            </w:pPr>
            <w:r w:rsidRPr="007E5632">
              <w:rPr>
                <w:sz w:val="20"/>
                <w:szCs w:val="20"/>
              </w:rPr>
              <w:t>...</w:t>
            </w:r>
          </w:p>
        </w:tc>
        <w:tc>
          <w:tcPr>
            <w:tcW w:w="1893" w:type="dxa"/>
            <w:shd w:val="clear" w:color="auto" w:fill="auto"/>
            <w:vAlign w:val="center"/>
            <w:hideMark/>
          </w:tcPr>
          <w:p w14:paraId="5E7E496D" w14:textId="77777777" w:rsidR="00177681" w:rsidRPr="007E5632" w:rsidRDefault="00177681" w:rsidP="00184809">
            <w:pPr>
              <w:ind w:left="57" w:right="170"/>
              <w:jc w:val="right"/>
              <w:rPr>
                <w:sz w:val="20"/>
                <w:szCs w:val="20"/>
              </w:rPr>
            </w:pPr>
            <w:r w:rsidRPr="007E5632">
              <w:rPr>
                <w:sz w:val="20"/>
                <w:szCs w:val="20"/>
              </w:rPr>
              <w:t>1 619</w:t>
            </w:r>
          </w:p>
        </w:tc>
      </w:tr>
      <w:tr w:rsidR="00177681" w:rsidRPr="007E5632" w14:paraId="04B80865" w14:textId="77777777" w:rsidTr="00184809">
        <w:trPr>
          <w:trHeight w:val="230"/>
          <w:jc w:val="center"/>
        </w:trPr>
        <w:tc>
          <w:tcPr>
            <w:tcW w:w="3571" w:type="dxa"/>
            <w:shd w:val="clear" w:color="auto" w:fill="auto"/>
            <w:vAlign w:val="center"/>
            <w:hideMark/>
          </w:tcPr>
          <w:p w14:paraId="3028028E" w14:textId="77777777" w:rsidR="00177681" w:rsidRPr="007E5632" w:rsidRDefault="00177681" w:rsidP="00184809">
            <w:pPr>
              <w:ind w:firstLineChars="100" w:firstLine="200"/>
              <w:rPr>
                <w:sz w:val="20"/>
                <w:szCs w:val="20"/>
              </w:rPr>
            </w:pPr>
            <w:r w:rsidRPr="007E5632">
              <w:rPr>
                <w:sz w:val="20"/>
                <w:szCs w:val="20"/>
              </w:rPr>
              <w:t>Кипр</w:t>
            </w:r>
          </w:p>
        </w:tc>
        <w:tc>
          <w:tcPr>
            <w:tcW w:w="710" w:type="dxa"/>
            <w:shd w:val="clear" w:color="auto" w:fill="auto"/>
            <w:vAlign w:val="center"/>
            <w:hideMark/>
          </w:tcPr>
          <w:p w14:paraId="09F6D74F"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5DAE9D62" w14:textId="77777777" w:rsidR="00177681" w:rsidRPr="007E5632" w:rsidRDefault="00177681" w:rsidP="00184809">
            <w:pPr>
              <w:ind w:left="57" w:right="170"/>
              <w:jc w:val="right"/>
              <w:rPr>
                <w:sz w:val="20"/>
                <w:szCs w:val="20"/>
              </w:rPr>
            </w:pPr>
            <w:r w:rsidRPr="007E5632">
              <w:rPr>
                <w:sz w:val="20"/>
                <w:szCs w:val="20"/>
              </w:rPr>
              <w:t>13,1</w:t>
            </w:r>
          </w:p>
        </w:tc>
        <w:tc>
          <w:tcPr>
            <w:tcW w:w="1891" w:type="dxa"/>
            <w:shd w:val="clear" w:color="auto" w:fill="auto"/>
            <w:vAlign w:val="center"/>
            <w:hideMark/>
          </w:tcPr>
          <w:p w14:paraId="0ED88E79" w14:textId="77777777" w:rsidR="00177681" w:rsidRPr="007E5632" w:rsidRDefault="00177681" w:rsidP="00184809">
            <w:pPr>
              <w:ind w:left="57" w:right="170"/>
              <w:jc w:val="right"/>
              <w:rPr>
                <w:sz w:val="20"/>
                <w:szCs w:val="20"/>
              </w:rPr>
            </w:pPr>
            <w:r w:rsidRPr="007E5632">
              <w:rPr>
                <w:sz w:val="20"/>
                <w:szCs w:val="20"/>
              </w:rPr>
              <w:t>65,8</w:t>
            </w:r>
            <w:r w:rsidRPr="007E5632">
              <w:rPr>
                <w:sz w:val="20"/>
                <w:szCs w:val="20"/>
                <w:vertAlign w:val="superscript"/>
              </w:rPr>
              <w:t>3)</w:t>
            </w:r>
          </w:p>
        </w:tc>
        <w:tc>
          <w:tcPr>
            <w:tcW w:w="1893" w:type="dxa"/>
            <w:shd w:val="clear" w:color="auto" w:fill="auto"/>
            <w:vAlign w:val="center"/>
            <w:hideMark/>
          </w:tcPr>
          <w:p w14:paraId="24DE7194" w14:textId="77777777" w:rsidR="00177681" w:rsidRPr="007E5632" w:rsidRDefault="00177681" w:rsidP="00184809">
            <w:pPr>
              <w:ind w:left="57" w:right="170"/>
              <w:jc w:val="right"/>
              <w:rPr>
                <w:sz w:val="20"/>
                <w:szCs w:val="20"/>
              </w:rPr>
            </w:pPr>
            <w:r w:rsidRPr="007E5632">
              <w:rPr>
                <w:sz w:val="20"/>
                <w:szCs w:val="20"/>
              </w:rPr>
              <w:t>1 412</w:t>
            </w:r>
          </w:p>
        </w:tc>
      </w:tr>
      <w:tr w:rsidR="00177681" w:rsidRPr="007E5632" w14:paraId="0CDBA236" w14:textId="77777777" w:rsidTr="00184809">
        <w:trPr>
          <w:trHeight w:val="230"/>
          <w:jc w:val="center"/>
        </w:trPr>
        <w:tc>
          <w:tcPr>
            <w:tcW w:w="3571" w:type="dxa"/>
            <w:shd w:val="clear" w:color="auto" w:fill="auto"/>
            <w:vAlign w:val="center"/>
            <w:hideMark/>
          </w:tcPr>
          <w:p w14:paraId="2326C510" w14:textId="77777777" w:rsidR="00177681" w:rsidRPr="007E5632" w:rsidRDefault="00177681" w:rsidP="00184809">
            <w:pPr>
              <w:ind w:firstLineChars="100" w:firstLine="200"/>
              <w:rPr>
                <w:sz w:val="20"/>
                <w:szCs w:val="20"/>
              </w:rPr>
            </w:pPr>
            <w:r w:rsidRPr="007E5632">
              <w:rPr>
                <w:sz w:val="20"/>
                <w:szCs w:val="20"/>
              </w:rPr>
              <w:t>Латвия</w:t>
            </w:r>
          </w:p>
        </w:tc>
        <w:tc>
          <w:tcPr>
            <w:tcW w:w="710" w:type="dxa"/>
            <w:shd w:val="clear" w:color="auto" w:fill="auto"/>
            <w:vAlign w:val="center"/>
            <w:hideMark/>
          </w:tcPr>
          <w:p w14:paraId="2162BD66"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6408A993" w14:textId="77777777" w:rsidR="00177681" w:rsidRPr="007E5632" w:rsidRDefault="00177681" w:rsidP="00184809">
            <w:pPr>
              <w:ind w:left="57" w:right="170"/>
              <w:jc w:val="right"/>
              <w:rPr>
                <w:sz w:val="20"/>
                <w:szCs w:val="20"/>
              </w:rPr>
            </w:pPr>
            <w:r w:rsidRPr="007E5632">
              <w:rPr>
                <w:sz w:val="20"/>
                <w:szCs w:val="20"/>
              </w:rPr>
              <w:t>58,5</w:t>
            </w:r>
          </w:p>
        </w:tc>
        <w:tc>
          <w:tcPr>
            <w:tcW w:w="1891" w:type="dxa"/>
            <w:shd w:val="clear" w:color="auto" w:fill="auto"/>
            <w:vAlign w:val="center"/>
            <w:hideMark/>
          </w:tcPr>
          <w:p w14:paraId="3B5E5D18" w14:textId="77777777" w:rsidR="00177681" w:rsidRPr="007E5632" w:rsidRDefault="00177681" w:rsidP="00184809">
            <w:pPr>
              <w:ind w:left="57" w:right="170"/>
              <w:jc w:val="right"/>
              <w:rPr>
                <w:sz w:val="20"/>
                <w:szCs w:val="20"/>
              </w:rPr>
            </w:pPr>
            <w:r w:rsidRPr="007E5632">
              <w:rPr>
                <w:sz w:val="20"/>
                <w:szCs w:val="20"/>
              </w:rPr>
              <w:t>...</w:t>
            </w:r>
          </w:p>
        </w:tc>
        <w:tc>
          <w:tcPr>
            <w:tcW w:w="1893" w:type="dxa"/>
            <w:shd w:val="clear" w:color="auto" w:fill="auto"/>
            <w:vAlign w:val="center"/>
            <w:hideMark/>
          </w:tcPr>
          <w:p w14:paraId="2E2642C1" w14:textId="77777777" w:rsidR="00177681" w:rsidRPr="007E5632" w:rsidRDefault="00177681" w:rsidP="00184809">
            <w:pPr>
              <w:ind w:left="57" w:right="170"/>
              <w:jc w:val="right"/>
              <w:rPr>
                <w:sz w:val="20"/>
                <w:szCs w:val="20"/>
              </w:rPr>
            </w:pPr>
            <w:r w:rsidRPr="007E5632">
              <w:rPr>
                <w:sz w:val="20"/>
                <w:szCs w:val="20"/>
              </w:rPr>
              <w:t>905</w:t>
            </w:r>
          </w:p>
        </w:tc>
      </w:tr>
      <w:tr w:rsidR="00177681" w:rsidRPr="007E5632" w14:paraId="43D509C1" w14:textId="77777777" w:rsidTr="00184809">
        <w:trPr>
          <w:trHeight w:val="230"/>
          <w:jc w:val="center"/>
        </w:trPr>
        <w:tc>
          <w:tcPr>
            <w:tcW w:w="3571" w:type="dxa"/>
            <w:shd w:val="clear" w:color="auto" w:fill="auto"/>
            <w:vAlign w:val="center"/>
            <w:hideMark/>
          </w:tcPr>
          <w:p w14:paraId="60EA98A7" w14:textId="77777777" w:rsidR="00177681" w:rsidRPr="007E5632" w:rsidRDefault="00177681" w:rsidP="00184809">
            <w:pPr>
              <w:ind w:firstLineChars="100" w:firstLine="200"/>
              <w:rPr>
                <w:sz w:val="20"/>
                <w:szCs w:val="20"/>
              </w:rPr>
            </w:pPr>
            <w:r w:rsidRPr="007E5632">
              <w:rPr>
                <w:sz w:val="20"/>
                <w:szCs w:val="20"/>
              </w:rPr>
              <w:t>Литва</w:t>
            </w:r>
          </w:p>
        </w:tc>
        <w:tc>
          <w:tcPr>
            <w:tcW w:w="710" w:type="dxa"/>
            <w:shd w:val="clear" w:color="auto" w:fill="auto"/>
            <w:vAlign w:val="center"/>
            <w:hideMark/>
          </w:tcPr>
          <w:p w14:paraId="22EF30DC"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4D323ADE" w14:textId="77777777" w:rsidR="00177681" w:rsidRPr="007E5632" w:rsidRDefault="00177681" w:rsidP="00184809">
            <w:pPr>
              <w:ind w:left="57" w:right="170"/>
              <w:jc w:val="right"/>
              <w:rPr>
                <w:sz w:val="20"/>
                <w:szCs w:val="20"/>
              </w:rPr>
            </w:pPr>
            <w:r w:rsidRPr="007E5632">
              <w:rPr>
                <w:sz w:val="20"/>
                <w:szCs w:val="20"/>
              </w:rPr>
              <w:t>86,8</w:t>
            </w:r>
          </w:p>
        </w:tc>
        <w:tc>
          <w:tcPr>
            <w:tcW w:w="1891" w:type="dxa"/>
            <w:shd w:val="clear" w:color="auto" w:fill="auto"/>
            <w:vAlign w:val="center"/>
            <w:hideMark/>
          </w:tcPr>
          <w:p w14:paraId="1B09336A" w14:textId="77777777" w:rsidR="00177681" w:rsidRPr="007E5632" w:rsidRDefault="00177681" w:rsidP="00184809">
            <w:pPr>
              <w:ind w:left="57" w:right="170"/>
              <w:jc w:val="right"/>
              <w:rPr>
                <w:sz w:val="20"/>
                <w:szCs w:val="20"/>
              </w:rPr>
            </w:pPr>
            <w:r w:rsidRPr="007E5632">
              <w:rPr>
                <w:sz w:val="20"/>
                <w:szCs w:val="20"/>
              </w:rPr>
              <w:t>30,1</w:t>
            </w:r>
            <w:r w:rsidRPr="007E5632">
              <w:rPr>
                <w:sz w:val="20"/>
                <w:szCs w:val="20"/>
                <w:vertAlign w:val="superscript"/>
              </w:rPr>
              <w:t>3)</w:t>
            </w:r>
          </w:p>
        </w:tc>
        <w:tc>
          <w:tcPr>
            <w:tcW w:w="1893" w:type="dxa"/>
            <w:shd w:val="clear" w:color="auto" w:fill="auto"/>
            <w:vAlign w:val="center"/>
            <w:hideMark/>
          </w:tcPr>
          <w:p w14:paraId="4B06180A" w14:textId="77777777" w:rsidR="00177681" w:rsidRPr="007E5632" w:rsidRDefault="00177681" w:rsidP="00184809">
            <w:pPr>
              <w:ind w:left="57" w:right="170"/>
              <w:jc w:val="right"/>
              <w:rPr>
                <w:sz w:val="20"/>
                <w:szCs w:val="20"/>
              </w:rPr>
            </w:pPr>
            <w:r w:rsidRPr="007E5632">
              <w:rPr>
                <w:sz w:val="20"/>
                <w:szCs w:val="20"/>
              </w:rPr>
              <w:t>1 330</w:t>
            </w:r>
          </w:p>
        </w:tc>
      </w:tr>
      <w:tr w:rsidR="00177681" w:rsidRPr="007E5632" w14:paraId="529E270B" w14:textId="77777777" w:rsidTr="00184809">
        <w:trPr>
          <w:trHeight w:val="230"/>
          <w:jc w:val="center"/>
        </w:trPr>
        <w:tc>
          <w:tcPr>
            <w:tcW w:w="3571" w:type="dxa"/>
            <w:shd w:val="clear" w:color="auto" w:fill="auto"/>
            <w:vAlign w:val="center"/>
            <w:hideMark/>
          </w:tcPr>
          <w:p w14:paraId="5EE40DF3" w14:textId="77777777" w:rsidR="00177681" w:rsidRPr="007E5632" w:rsidRDefault="00177681" w:rsidP="00184809">
            <w:pPr>
              <w:ind w:firstLineChars="100" w:firstLine="200"/>
              <w:rPr>
                <w:sz w:val="20"/>
                <w:szCs w:val="20"/>
              </w:rPr>
            </w:pPr>
            <w:r w:rsidRPr="007E5632">
              <w:rPr>
                <w:sz w:val="20"/>
                <w:szCs w:val="20"/>
              </w:rPr>
              <w:t>Люксембург</w:t>
            </w:r>
          </w:p>
        </w:tc>
        <w:tc>
          <w:tcPr>
            <w:tcW w:w="710" w:type="dxa"/>
            <w:shd w:val="clear" w:color="auto" w:fill="auto"/>
            <w:vAlign w:val="center"/>
            <w:hideMark/>
          </w:tcPr>
          <w:p w14:paraId="6DF7FF23"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5E03D614" w14:textId="77777777" w:rsidR="00177681" w:rsidRPr="007E5632" w:rsidRDefault="00177681" w:rsidP="00184809">
            <w:pPr>
              <w:ind w:left="57" w:right="170"/>
              <w:jc w:val="right"/>
              <w:rPr>
                <w:sz w:val="20"/>
                <w:szCs w:val="20"/>
              </w:rPr>
            </w:pPr>
            <w:r w:rsidRPr="007E5632">
              <w:rPr>
                <w:sz w:val="20"/>
                <w:szCs w:val="20"/>
              </w:rPr>
              <w:t>2,9</w:t>
            </w:r>
          </w:p>
        </w:tc>
        <w:tc>
          <w:tcPr>
            <w:tcW w:w="1891" w:type="dxa"/>
            <w:shd w:val="clear" w:color="auto" w:fill="auto"/>
            <w:vAlign w:val="center"/>
            <w:hideMark/>
          </w:tcPr>
          <w:p w14:paraId="54389A8D" w14:textId="77777777" w:rsidR="00177681" w:rsidRPr="007E5632" w:rsidRDefault="00177681" w:rsidP="00184809">
            <w:pPr>
              <w:ind w:left="57" w:right="170"/>
              <w:jc w:val="right"/>
              <w:rPr>
                <w:sz w:val="20"/>
                <w:szCs w:val="20"/>
              </w:rPr>
            </w:pPr>
            <w:r w:rsidRPr="007E5632">
              <w:rPr>
                <w:sz w:val="20"/>
                <w:szCs w:val="20"/>
              </w:rPr>
              <w:t>…</w:t>
            </w:r>
          </w:p>
        </w:tc>
        <w:tc>
          <w:tcPr>
            <w:tcW w:w="1893" w:type="dxa"/>
            <w:shd w:val="clear" w:color="auto" w:fill="auto"/>
            <w:vAlign w:val="center"/>
            <w:hideMark/>
          </w:tcPr>
          <w:p w14:paraId="1A8DF289" w14:textId="77777777" w:rsidR="00177681" w:rsidRPr="007E5632" w:rsidRDefault="00177681" w:rsidP="00184809">
            <w:pPr>
              <w:ind w:left="57" w:right="170"/>
              <w:jc w:val="right"/>
              <w:rPr>
                <w:sz w:val="20"/>
                <w:szCs w:val="20"/>
              </w:rPr>
            </w:pPr>
            <w:r w:rsidRPr="007E5632">
              <w:rPr>
                <w:sz w:val="20"/>
                <w:szCs w:val="20"/>
              </w:rPr>
              <w:t>1 127</w:t>
            </w:r>
          </w:p>
        </w:tc>
      </w:tr>
      <w:tr w:rsidR="00177681" w:rsidRPr="007E5632" w14:paraId="5337BEFA" w14:textId="77777777" w:rsidTr="00184809">
        <w:trPr>
          <w:trHeight w:val="230"/>
          <w:jc w:val="center"/>
        </w:trPr>
        <w:tc>
          <w:tcPr>
            <w:tcW w:w="3571" w:type="dxa"/>
            <w:shd w:val="clear" w:color="auto" w:fill="auto"/>
            <w:vAlign w:val="center"/>
            <w:hideMark/>
          </w:tcPr>
          <w:p w14:paraId="184CB075" w14:textId="77777777" w:rsidR="00177681" w:rsidRPr="007E5632" w:rsidRDefault="00177681" w:rsidP="00184809">
            <w:pPr>
              <w:ind w:firstLineChars="100" w:firstLine="200"/>
              <w:rPr>
                <w:sz w:val="20"/>
                <w:szCs w:val="20"/>
              </w:rPr>
            </w:pPr>
            <w:r w:rsidRPr="007E5632">
              <w:rPr>
                <w:sz w:val="20"/>
                <w:szCs w:val="20"/>
              </w:rPr>
              <w:t>Мальта</w:t>
            </w:r>
          </w:p>
        </w:tc>
        <w:tc>
          <w:tcPr>
            <w:tcW w:w="710" w:type="dxa"/>
            <w:shd w:val="clear" w:color="auto" w:fill="auto"/>
            <w:vAlign w:val="center"/>
            <w:hideMark/>
          </w:tcPr>
          <w:p w14:paraId="511A3BB7"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7671B2B2" w14:textId="77777777" w:rsidR="00177681" w:rsidRPr="007E5632" w:rsidRDefault="00177681" w:rsidP="00184809">
            <w:pPr>
              <w:ind w:left="57" w:right="170"/>
              <w:jc w:val="right"/>
              <w:rPr>
                <w:sz w:val="20"/>
                <w:szCs w:val="20"/>
              </w:rPr>
            </w:pPr>
            <w:r w:rsidRPr="007E5632">
              <w:rPr>
                <w:sz w:val="20"/>
                <w:szCs w:val="20"/>
              </w:rPr>
              <w:t>2,6</w:t>
            </w:r>
          </w:p>
        </w:tc>
        <w:tc>
          <w:tcPr>
            <w:tcW w:w="1891" w:type="dxa"/>
            <w:shd w:val="clear" w:color="auto" w:fill="auto"/>
            <w:vAlign w:val="center"/>
            <w:hideMark/>
          </w:tcPr>
          <w:p w14:paraId="02E140FE" w14:textId="77777777" w:rsidR="00177681" w:rsidRPr="007E5632" w:rsidRDefault="00177681" w:rsidP="00184809">
            <w:pPr>
              <w:ind w:left="57" w:right="170"/>
              <w:jc w:val="right"/>
              <w:rPr>
                <w:sz w:val="20"/>
                <w:szCs w:val="20"/>
              </w:rPr>
            </w:pPr>
            <w:r w:rsidRPr="007E5632">
              <w:rPr>
                <w:sz w:val="20"/>
                <w:szCs w:val="20"/>
              </w:rPr>
              <w:t>...</w:t>
            </w:r>
          </w:p>
        </w:tc>
        <w:tc>
          <w:tcPr>
            <w:tcW w:w="1893" w:type="dxa"/>
            <w:shd w:val="clear" w:color="auto" w:fill="auto"/>
            <w:vAlign w:val="center"/>
            <w:hideMark/>
          </w:tcPr>
          <w:p w14:paraId="1686FA29" w14:textId="77777777" w:rsidR="00177681" w:rsidRPr="007E5632" w:rsidRDefault="00177681" w:rsidP="00184809">
            <w:pPr>
              <w:ind w:left="57" w:right="170"/>
              <w:jc w:val="right"/>
              <w:rPr>
                <w:sz w:val="20"/>
                <w:szCs w:val="20"/>
              </w:rPr>
            </w:pPr>
            <w:r w:rsidRPr="007E5632">
              <w:rPr>
                <w:sz w:val="20"/>
                <w:szCs w:val="20"/>
              </w:rPr>
              <w:t>8 354</w:t>
            </w:r>
          </w:p>
        </w:tc>
      </w:tr>
      <w:tr w:rsidR="00177681" w:rsidRPr="007E5632" w14:paraId="47F78247" w14:textId="77777777" w:rsidTr="00184809">
        <w:trPr>
          <w:trHeight w:val="230"/>
          <w:jc w:val="center"/>
        </w:trPr>
        <w:tc>
          <w:tcPr>
            <w:tcW w:w="3571" w:type="dxa"/>
            <w:shd w:val="clear" w:color="auto" w:fill="auto"/>
            <w:vAlign w:val="center"/>
            <w:hideMark/>
          </w:tcPr>
          <w:p w14:paraId="1CA663A0" w14:textId="77777777" w:rsidR="00177681" w:rsidRPr="007E5632" w:rsidRDefault="00177681" w:rsidP="00184809">
            <w:pPr>
              <w:ind w:firstLineChars="100" w:firstLine="200"/>
              <w:rPr>
                <w:sz w:val="20"/>
                <w:szCs w:val="20"/>
              </w:rPr>
            </w:pPr>
            <w:r w:rsidRPr="007E5632">
              <w:rPr>
                <w:sz w:val="20"/>
                <w:szCs w:val="20"/>
              </w:rPr>
              <w:t>Нидерланды</w:t>
            </w:r>
          </w:p>
        </w:tc>
        <w:tc>
          <w:tcPr>
            <w:tcW w:w="710" w:type="dxa"/>
            <w:shd w:val="clear" w:color="auto" w:fill="auto"/>
            <w:vAlign w:val="center"/>
            <w:hideMark/>
          </w:tcPr>
          <w:p w14:paraId="3648ACB2"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1D15EBA7" w14:textId="77777777" w:rsidR="00177681" w:rsidRPr="007E5632" w:rsidRDefault="00177681" w:rsidP="00184809">
            <w:pPr>
              <w:ind w:left="57" w:right="170"/>
              <w:jc w:val="right"/>
              <w:rPr>
                <w:sz w:val="20"/>
                <w:szCs w:val="20"/>
              </w:rPr>
            </w:pPr>
            <w:r w:rsidRPr="007E5632">
              <w:rPr>
                <w:sz w:val="20"/>
                <w:szCs w:val="20"/>
              </w:rPr>
              <w:t>140,4</w:t>
            </w:r>
          </w:p>
        </w:tc>
        <w:tc>
          <w:tcPr>
            <w:tcW w:w="1891" w:type="dxa"/>
            <w:shd w:val="clear" w:color="auto" w:fill="auto"/>
            <w:vAlign w:val="center"/>
            <w:hideMark/>
          </w:tcPr>
          <w:p w14:paraId="6CFE27FA" w14:textId="77777777" w:rsidR="00177681" w:rsidRPr="007E5632" w:rsidRDefault="00177681" w:rsidP="00184809">
            <w:pPr>
              <w:ind w:left="57" w:right="170"/>
              <w:jc w:val="right"/>
              <w:rPr>
                <w:sz w:val="20"/>
                <w:szCs w:val="20"/>
              </w:rPr>
            </w:pPr>
            <w:r w:rsidRPr="007E5632">
              <w:rPr>
                <w:sz w:val="20"/>
                <w:szCs w:val="20"/>
              </w:rPr>
              <w:t>...</w:t>
            </w:r>
          </w:p>
        </w:tc>
        <w:tc>
          <w:tcPr>
            <w:tcW w:w="1893" w:type="dxa"/>
            <w:shd w:val="clear" w:color="auto" w:fill="auto"/>
            <w:vAlign w:val="center"/>
            <w:hideMark/>
          </w:tcPr>
          <w:p w14:paraId="6D509881" w14:textId="77777777" w:rsidR="00177681" w:rsidRPr="007E5632" w:rsidRDefault="00177681" w:rsidP="00184809">
            <w:pPr>
              <w:ind w:left="57" w:right="170"/>
              <w:jc w:val="right"/>
              <w:rPr>
                <w:sz w:val="20"/>
                <w:szCs w:val="20"/>
              </w:rPr>
            </w:pPr>
            <w:r w:rsidRPr="007E5632">
              <w:rPr>
                <w:sz w:val="20"/>
                <w:szCs w:val="20"/>
              </w:rPr>
              <w:t>3 382</w:t>
            </w:r>
          </w:p>
        </w:tc>
      </w:tr>
      <w:tr w:rsidR="00177681" w:rsidRPr="007E5632" w14:paraId="3EC56BFA" w14:textId="77777777" w:rsidTr="00184809">
        <w:trPr>
          <w:trHeight w:val="230"/>
          <w:jc w:val="center"/>
        </w:trPr>
        <w:tc>
          <w:tcPr>
            <w:tcW w:w="3571" w:type="dxa"/>
            <w:shd w:val="clear" w:color="auto" w:fill="auto"/>
            <w:vAlign w:val="center"/>
            <w:hideMark/>
          </w:tcPr>
          <w:p w14:paraId="7D4DA98B" w14:textId="77777777" w:rsidR="00177681" w:rsidRPr="007E5632" w:rsidRDefault="00177681" w:rsidP="00184809">
            <w:pPr>
              <w:ind w:firstLineChars="100" w:firstLine="200"/>
              <w:rPr>
                <w:sz w:val="20"/>
                <w:szCs w:val="20"/>
              </w:rPr>
            </w:pPr>
            <w:r w:rsidRPr="007E5632">
              <w:rPr>
                <w:sz w:val="20"/>
                <w:szCs w:val="20"/>
              </w:rPr>
              <w:t>Польша</w:t>
            </w:r>
          </w:p>
        </w:tc>
        <w:tc>
          <w:tcPr>
            <w:tcW w:w="710" w:type="dxa"/>
            <w:shd w:val="clear" w:color="auto" w:fill="auto"/>
            <w:vAlign w:val="center"/>
            <w:hideMark/>
          </w:tcPr>
          <w:p w14:paraId="276E2BD7"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489491C6" w14:textId="77777777" w:rsidR="00177681" w:rsidRPr="007E5632" w:rsidRDefault="00177681" w:rsidP="00184809">
            <w:pPr>
              <w:ind w:left="57" w:right="170"/>
              <w:jc w:val="right"/>
              <w:rPr>
                <w:sz w:val="20"/>
                <w:szCs w:val="20"/>
              </w:rPr>
            </w:pPr>
            <w:r w:rsidRPr="007E5632">
              <w:rPr>
                <w:sz w:val="20"/>
                <w:szCs w:val="20"/>
              </w:rPr>
              <w:t>426,6</w:t>
            </w:r>
          </w:p>
        </w:tc>
        <w:tc>
          <w:tcPr>
            <w:tcW w:w="1891" w:type="dxa"/>
            <w:shd w:val="clear" w:color="auto" w:fill="auto"/>
            <w:vAlign w:val="center"/>
            <w:hideMark/>
          </w:tcPr>
          <w:p w14:paraId="06A93B64" w14:textId="77777777" w:rsidR="00177681" w:rsidRPr="007E5632" w:rsidRDefault="0056123D" w:rsidP="00184809">
            <w:pPr>
              <w:ind w:left="57" w:right="170"/>
              <w:jc w:val="right"/>
              <w:rPr>
                <w:sz w:val="20"/>
                <w:szCs w:val="20"/>
              </w:rPr>
            </w:pPr>
            <w:r w:rsidRPr="007E5632">
              <w:rPr>
                <w:sz w:val="20"/>
                <w:szCs w:val="20"/>
              </w:rPr>
              <w:t>68</w:t>
            </w:r>
            <w:r w:rsidR="00177681" w:rsidRPr="007E5632">
              <w:rPr>
                <w:sz w:val="20"/>
                <w:szCs w:val="20"/>
                <w:vertAlign w:val="superscript"/>
              </w:rPr>
              <w:t>3)</w:t>
            </w:r>
          </w:p>
        </w:tc>
        <w:tc>
          <w:tcPr>
            <w:tcW w:w="1893" w:type="dxa"/>
            <w:shd w:val="clear" w:color="auto" w:fill="auto"/>
            <w:vAlign w:val="center"/>
            <w:hideMark/>
          </w:tcPr>
          <w:p w14:paraId="2558125E" w14:textId="77777777" w:rsidR="00177681" w:rsidRPr="007E5632" w:rsidRDefault="00177681" w:rsidP="00184809">
            <w:pPr>
              <w:ind w:left="57" w:right="170"/>
              <w:jc w:val="right"/>
              <w:rPr>
                <w:sz w:val="20"/>
                <w:szCs w:val="20"/>
              </w:rPr>
            </w:pPr>
            <w:r w:rsidRPr="007E5632">
              <w:rPr>
                <w:sz w:val="20"/>
                <w:szCs w:val="20"/>
              </w:rPr>
              <w:t>1 364</w:t>
            </w:r>
          </w:p>
        </w:tc>
      </w:tr>
      <w:tr w:rsidR="00177681" w:rsidRPr="007E5632" w14:paraId="54822525" w14:textId="77777777" w:rsidTr="00184809">
        <w:trPr>
          <w:trHeight w:val="230"/>
          <w:jc w:val="center"/>
        </w:trPr>
        <w:tc>
          <w:tcPr>
            <w:tcW w:w="3571" w:type="dxa"/>
            <w:shd w:val="clear" w:color="auto" w:fill="auto"/>
            <w:vAlign w:val="center"/>
            <w:hideMark/>
          </w:tcPr>
          <w:p w14:paraId="36CC28C4" w14:textId="77777777" w:rsidR="00177681" w:rsidRPr="007E5632" w:rsidRDefault="00177681" w:rsidP="00184809">
            <w:pPr>
              <w:ind w:firstLineChars="100" w:firstLine="200"/>
              <w:rPr>
                <w:sz w:val="20"/>
                <w:szCs w:val="20"/>
              </w:rPr>
            </w:pPr>
            <w:r w:rsidRPr="007E5632">
              <w:rPr>
                <w:sz w:val="20"/>
                <w:szCs w:val="20"/>
              </w:rPr>
              <w:t>Португалия</w:t>
            </w:r>
          </w:p>
        </w:tc>
        <w:tc>
          <w:tcPr>
            <w:tcW w:w="710" w:type="dxa"/>
            <w:shd w:val="clear" w:color="auto" w:fill="auto"/>
            <w:vAlign w:val="center"/>
            <w:hideMark/>
          </w:tcPr>
          <w:p w14:paraId="5144C3F7"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561EAFA0" w14:textId="77777777" w:rsidR="00177681" w:rsidRPr="007E5632" w:rsidRDefault="00177681" w:rsidP="00184809">
            <w:pPr>
              <w:ind w:left="57" w:right="170"/>
              <w:jc w:val="right"/>
              <w:rPr>
                <w:sz w:val="20"/>
                <w:szCs w:val="20"/>
              </w:rPr>
            </w:pPr>
            <w:r w:rsidRPr="007E5632">
              <w:rPr>
                <w:sz w:val="20"/>
                <w:szCs w:val="20"/>
              </w:rPr>
              <w:t>16,6</w:t>
            </w:r>
          </w:p>
        </w:tc>
        <w:tc>
          <w:tcPr>
            <w:tcW w:w="1891" w:type="dxa"/>
            <w:shd w:val="clear" w:color="auto" w:fill="auto"/>
            <w:vAlign w:val="center"/>
            <w:hideMark/>
          </w:tcPr>
          <w:p w14:paraId="72445F3E" w14:textId="77777777" w:rsidR="00177681" w:rsidRPr="007E5632" w:rsidRDefault="00177681" w:rsidP="00184809">
            <w:pPr>
              <w:ind w:left="57" w:right="170"/>
              <w:jc w:val="right"/>
              <w:rPr>
                <w:sz w:val="20"/>
                <w:szCs w:val="20"/>
              </w:rPr>
            </w:pPr>
            <w:r w:rsidRPr="007E5632">
              <w:rPr>
                <w:sz w:val="20"/>
                <w:szCs w:val="20"/>
              </w:rPr>
              <w:t>...</w:t>
            </w:r>
          </w:p>
        </w:tc>
        <w:tc>
          <w:tcPr>
            <w:tcW w:w="1893" w:type="dxa"/>
            <w:shd w:val="clear" w:color="auto" w:fill="auto"/>
            <w:vAlign w:val="center"/>
            <w:hideMark/>
          </w:tcPr>
          <w:p w14:paraId="4406D0B9" w14:textId="77777777" w:rsidR="00177681" w:rsidRPr="007E5632" w:rsidRDefault="00177681" w:rsidP="00184809">
            <w:pPr>
              <w:ind w:left="57" w:right="170"/>
              <w:jc w:val="right"/>
              <w:rPr>
                <w:sz w:val="20"/>
                <w:szCs w:val="20"/>
              </w:rPr>
            </w:pPr>
            <w:r w:rsidRPr="007E5632">
              <w:rPr>
                <w:sz w:val="20"/>
                <w:szCs w:val="20"/>
              </w:rPr>
              <w:t>180</w:t>
            </w:r>
          </w:p>
        </w:tc>
      </w:tr>
      <w:tr w:rsidR="00177681" w:rsidRPr="007E5632" w14:paraId="6486189C" w14:textId="77777777" w:rsidTr="00184809">
        <w:trPr>
          <w:trHeight w:val="230"/>
          <w:jc w:val="center"/>
        </w:trPr>
        <w:tc>
          <w:tcPr>
            <w:tcW w:w="3571" w:type="dxa"/>
            <w:shd w:val="clear" w:color="auto" w:fill="auto"/>
            <w:vAlign w:val="center"/>
            <w:hideMark/>
          </w:tcPr>
          <w:p w14:paraId="1FD7D16A" w14:textId="77777777" w:rsidR="00177681" w:rsidRPr="007E5632" w:rsidRDefault="00177681" w:rsidP="00184809">
            <w:pPr>
              <w:ind w:firstLineChars="100" w:firstLine="200"/>
              <w:rPr>
                <w:sz w:val="20"/>
                <w:szCs w:val="20"/>
              </w:rPr>
            </w:pPr>
            <w:r w:rsidRPr="007E5632">
              <w:rPr>
                <w:sz w:val="20"/>
                <w:szCs w:val="20"/>
              </w:rPr>
              <w:t>Румыния</w:t>
            </w:r>
          </w:p>
        </w:tc>
        <w:tc>
          <w:tcPr>
            <w:tcW w:w="710" w:type="dxa"/>
            <w:shd w:val="clear" w:color="auto" w:fill="auto"/>
            <w:vAlign w:val="center"/>
            <w:hideMark/>
          </w:tcPr>
          <w:p w14:paraId="3589823C"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77561082" w14:textId="77777777" w:rsidR="00177681" w:rsidRPr="007E5632" w:rsidRDefault="00177681" w:rsidP="00184809">
            <w:pPr>
              <w:ind w:left="57" w:right="170"/>
              <w:jc w:val="right"/>
              <w:rPr>
                <w:sz w:val="20"/>
                <w:szCs w:val="20"/>
              </w:rPr>
            </w:pPr>
            <w:r w:rsidRPr="007E5632">
              <w:rPr>
                <w:sz w:val="20"/>
                <w:szCs w:val="20"/>
              </w:rPr>
              <w:t>92,6</w:t>
            </w:r>
          </w:p>
        </w:tc>
        <w:tc>
          <w:tcPr>
            <w:tcW w:w="1891" w:type="dxa"/>
            <w:shd w:val="clear" w:color="auto" w:fill="auto"/>
            <w:vAlign w:val="center"/>
            <w:hideMark/>
          </w:tcPr>
          <w:p w14:paraId="3BC44DD4" w14:textId="77777777" w:rsidR="00177681" w:rsidRPr="007E5632" w:rsidRDefault="00177681" w:rsidP="00184809">
            <w:pPr>
              <w:ind w:left="57" w:right="170"/>
              <w:jc w:val="right"/>
              <w:rPr>
                <w:sz w:val="20"/>
                <w:szCs w:val="20"/>
              </w:rPr>
            </w:pPr>
            <w:r w:rsidRPr="007E5632">
              <w:rPr>
                <w:sz w:val="20"/>
                <w:szCs w:val="20"/>
              </w:rPr>
              <w:t>...</w:t>
            </w:r>
          </w:p>
        </w:tc>
        <w:tc>
          <w:tcPr>
            <w:tcW w:w="1893" w:type="dxa"/>
            <w:shd w:val="clear" w:color="auto" w:fill="auto"/>
            <w:vAlign w:val="center"/>
            <w:hideMark/>
          </w:tcPr>
          <w:p w14:paraId="74EA8891" w14:textId="77777777" w:rsidR="00177681" w:rsidRPr="007E5632" w:rsidRDefault="00177681" w:rsidP="00184809">
            <w:pPr>
              <w:ind w:left="57" w:right="170"/>
              <w:jc w:val="right"/>
              <w:rPr>
                <w:sz w:val="20"/>
                <w:szCs w:val="20"/>
              </w:rPr>
            </w:pPr>
            <w:r w:rsidRPr="007E5632">
              <w:rPr>
                <w:sz w:val="20"/>
                <w:szCs w:val="20"/>
              </w:rPr>
              <w:t>388</w:t>
            </w:r>
          </w:p>
        </w:tc>
      </w:tr>
      <w:tr w:rsidR="00177681" w:rsidRPr="007E5632" w14:paraId="16D9F0E0" w14:textId="77777777" w:rsidTr="00184809">
        <w:trPr>
          <w:trHeight w:val="230"/>
          <w:jc w:val="center"/>
        </w:trPr>
        <w:tc>
          <w:tcPr>
            <w:tcW w:w="3571" w:type="dxa"/>
            <w:shd w:val="clear" w:color="auto" w:fill="auto"/>
            <w:vAlign w:val="center"/>
            <w:hideMark/>
          </w:tcPr>
          <w:p w14:paraId="076B1548" w14:textId="77777777" w:rsidR="00177681" w:rsidRPr="007E5632" w:rsidRDefault="00177681" w:rsidP="00184809">
            <w:pPr>
              <w:ind w:firstLineChars="100" w:firstLine="200"/>
              <w:rPr>
                <w:sz w:val="20"/>
                <w:szCs w:val="20"/>
              </w:rPr>
            </w:pPr>
            <w:r w:rsidRPr="007E5632">
              <w:rPr>
                <w:sz w:val="20"/>
                <w:szCs w:val="20"/>
              </w:rPr>
              <w:t>Словакия</w:t>
            </w:r>
          </w:p>
        </w:tc>
        <w:tc>
          <w:tcPr>
            <w:tcW w:w="710" w:type="dxa"/>
            <w:shd w:val="clear" w:color="auto" w:fill="auto"/>
            <w:vAlign w:val="center"/>
            <w:hideMark/>
          </w:tcPr>
          <w:p w14:paraId="321C2141"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7C3499FE" w14:textId="77777777" w:rsidR="00177681" w:rsidRPr="007E5632" w:rsidRDefault="00177681" w:rsidP="00184809">
            <w:pPr>
              <w:ind w:left="57" w:right="170"/>
              <w:jc w:val="right"/>
              <w:rPr>
                <w:sz w:val="20"/>
                <w:szCs w:val="20"/>
              </w:rPr>
            </w:pPr>
            <w:r w:rsidRPr="007E5632">
              <w:rPr>
                <w:sz w:val="20"/>
                <w:szCs w:val="20"/>
              </w:rPr>
              <w:t>46,7</w:t>
            </w:r>
          </w:p>
        </w:tc>
        <w:tc>
          <w:tcPr>
            <w:tcW w:w="1891" w:type="dxa"/>
            <w:shd w:val="clear" w:color="auto" w:fill="auto"/>
            <w:vAlign w:val="center"/>
            <w:hideMark/>
          </w:tcPr>
          <w:p w14:paraId="0904AE3F" w14:textId="77777777" w:rsidR="00177681" w:rsidRPr="007E5632" w:rsidRDefault="00177681" w:rsidP="00184809">
            <w:pPr>
              <w:ind w:left="57" w:right="170"/>
              <w:jc w:val="right"/>
              <w:rPr>
                <w:sz w:val="20"/>
                <w:szCs w:val="20"/>
              </w:rPr>
            </w:pPr>
            <w:r w:rsidRPr="007E5632">
              <w:rPr>
                <w:sz w:val="20"/>
                <w:szCs w:val="20"/>
              </w:rPr>
              <w:t>100</w:t>
            </w:r>
            <w:r w:rsidRPr="007E5632">
              <w:rPr>
                <w:sz w:val="20"/>
                <w:szCs w:val="20"/>
                <w:vertAlign w:val="superscript"/>
              </w:rPr>
              <w:t>3)</w:t>
            </w:r>
          </w:p>
        </w:tc>
        <w:tc>
          <w:tcPr>
            <w:tcW w:w="1893" w:type="dxa"/>
            <w:shd w:val="clear" w:color="auto" w:fill="auto"/>
            <w:vAlign w:val="center"/>
            <w:hideMark/>
          </w:tcPr>
          <w:p w14:paraId="139D5BDD" w14:textId="77777777" w:rsidR="00177681" w:rsidRPr="007E5632" w:rsidRDefault="00177681" w:rsidP="00184809">
            <w:pPr>
              <w:ind w:left="57" w:right="170"/>
              <w:jc w:val="right"/>
              <w:rPr>
                <w:sz w:val="20"/>
                <w:szCs w:val="20"/>
              </w:rPr>
            </w:pPr>
            <w:r w:rsidRPr="007E5632">
              <w:rPr>
                <w:sz w:val="20"/>
                <w:szCs w:val="20"/>
              </w:rPr>
              <w:t>954</w:t>
            </w:r>
          </w:p>
        </w:tc>
      </w:tr>
      <w:tr w:rsidR="00177681" w:rsidRPr="007E5632" w14:paraId="7574CC7E" w14:textId="77777777" w:rsidTr="00184809">
        <w:trPr>
          <w:trHeight w:val="230"/>
          <w:jc w:val="center"/>
        </w:trPr>
        <w:tc>
          <w:tcPr>
            <w:tcW w:w="3571" w:type="dxa"/>
            <w:shd w:val="clear" w:color="auto" w:fill="auto"/>
            <w:vAlign w:val="center"/>
            <w:hideMark/>
          </w:tcPr>
          <w:p w14:paraId="41FA6EB5" w14:textId="77777777" w:rsidR="00177681" w:rsidRPr="007E5632" w:rsidRDefault="00177681" w:rsidP="00184809">
            <w:pPr>
              <w:ind w:firstLineChars="100" w:firstLine="200"/>
              <w:rPr>
                <w:sz w:val="20"/>
                <w:szCs w:val="20"/>
              </w:rPr>
            </w:pPr>
            <w:r w:rsidRPr="007E5632">
              <w:rPr>
                <w:sz w:val="20"/>
                <w:szCs w:val="20"/>
              </w:rPr>
              <w:t>Словения</w:t>
            </w:r>
          </w:p>
        </w:tc>
        <w:tc>
          <w:tcPr>
            <w:tcW w:w="710" w:type="dxa"/>
            <w:shd w:val="clear" w:color="auto" w:fill="auto"/>
            <w:vAlign w:val="center"/>
            <w:hideMark/>
          </w:tcPr>
          <w:p w14:paraId="3F75EB79"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29D75301" w14:textId="77777777" w:rsidR="00177681" w:rsidRPr="007E5632" w:rsidRDefault="00177681" w:rsidP="00184809">
            <w:pPr>
              <w:ind w:left="57" w:right="170"/>
              <w:jc w:val="right"/>
              <w:rPr>
                <w:sz w:val="20"/>
                <w:szCs w:val="20"/>
              </w:rPr>
            </w:pPr>
            <w:r w:rsidRPr="007E5632">
              <w:rPr>
                <w:sz w:val="20"/>
                <w:szCs w:val="20"/>
              </w:rPr>
              <w:t>39,2</w:t>
            </w:r>
          </w:p>
        </w:tc>
        <w:tc>
          <w:tcPr>
            <w:tcW w:w="1891" w:type="dxa"/>
            <w:shd w:val="clear" w:color="auto" w:fill="auto"/>
            <w:vAlign w:val="center"/>
            <w:hideMark/>
          </w:tcPr>
          <w:p w14:paraId="4498233B" w14:textId="77777777" w:rsidR="00177681" w:rsidRPr="007E5632" w:rsidRDefault="00177681" w:rsidP="00184809">
            <w:pPr>
              <w:ind w:left="57" w:right="170"/>
              <w:jc w:val="right"/>
              <w:rPr>
                <w:sz w:val="20"/>
                <w:szCs w:val="20"/>
              </w:rPr>
            </w:pPr>
            <w:r w:rsidRPr="007E5632">
              <w:rPr>
                <w:sz w:val="20"/>
                <w:szCs w:val="20"/>
              </w:rPr>
              <w:t>100</w:t>
            </w:r>
            <w:r w:rsidRPr="007E5632">
              <w:rPr>
                <w:sz w:val="20"/>
                <w:szCs w:val="20"/>
                <w:vertAlign w:val="superscript"/>
              </w:rPr>
              <w:t>3)</w:t>
            </w:r>
          </w:p>
        </w:tc>
        <w:tc>
          <w:tcPr>
            <w:tcW w:w="1893" w:type="dxa"/>
            <w:shd w:val="clear" w:color="auto" w:fill="auto"/>
            <w:vAlign w:val="center"/>
            <w:hideMark/>
          </w:tcPr>
          <w:p w14:paraId="1B8C6E6B" w14:textId="77777777" w:rsidR="00177681" w:rsidRPr="007E5632" w:rsidRDefault="00177681" w:rsidP="00184809">
            <w:pPr>
              <w:ind w:left="57" w:right="170"/>
              <w:jc w:val="right"/>
              <w:rPr>
                <w:sz w:val="20"/>
                <w:szCs w:val="20"/>
              </w:rPr>
            </w:pPr>
            <w:r w:rsidRPr="007E5632">
              <w:rPr>
                <w:sz w:val="20"/>
                <w:szCs w:val="20"/>
              </w:rPr>
              <w:t>1 935</w:t>
            </w:r>
          </w:p>
        </w:tc>
      </w:tr>
      <w:tr w:rsidR="00177681" w:rsidRPr="007E5632" w14:paraId="5B4B7015" w14:textId="77777777" w:rsidTr="00184809">
        <w:trPr>
          <w:trHeight w:val="230"/>
          <w:jc w:val="center"/>
        </w:trPr>
        <w:tc>
          <w:tcPr>
            <w:tcW w:w="3571" w:type="dxa"/>
            <w:shd w:val="clear" w:color="auto" w:fill="auto"/>
            <w:vAlign w:val="center"/>
            <w:hideMark/>
          </w:tcPr>
          <w:p w14:paraId="1CD604DF" w14:textId="77777777" w:rsidR="00177681" w:rsidRPr="007E5632" w:rsidRDefault="00177681" w:rsidP="00184809">
            <w:pPr>
              <w:ind w:firstLineChars="100" w:firstLine="200"/>
              <w:rPr>
                <w:sz w:val="20"/>
                <w:szCs w:val="20"/>
              </w:rPr>
            </w:pPr>
            <w:r w:rsidRPr="007E5632">
              <w:rPr>
                <w:sz w:val="20"/>
                <w:szCs w:val="20"/>
              </w:rPr>
              <w:t>Финляндия</w:t>
            </w:r>
          </w:p>
        </w:tc>
        <w:tc>
          <w:tcPr>
            <w:tcW w:w="710" w:type="dxa"/>
            <w:shd w:val="clear" w:color="auto" w:fill="auto"/>
            <w:vAlign w:val="center"/>
            <w:hideMark/>
          </w:tcPr>
          <w:p w14:paraId="5985A5AB"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773175F9" w14:textId="77777777" w:rsidR="00177681" w:rsidRPr="007E5632" w:rsidRDefault="00177681" w:rsidP="00184809">
            <w:pPr>
              <w:ind w:left="57" w:right="170"/>
              <w:jc w:val="right"/>
              <w:rPr>
                <w:sz w:val="20"/>
                <w:szCs w:val="20"/>
              </w:rPr>
            </w:pPr>
            <w:r w:rsidRPr="007E5632">
              <w:rPr>
                <w:sz w:val="20"/>
                <w:szCs w:val="20"/>
              </w:rPr>
              <w:t>113,9</w:t>
            </w:r>
          </w:p>
        </w:tc>
        <w:tc>
          <w:tcPr>
            <w:tcW w:w="1891" w:type="dxa"/>
            <w:shd w:val="clear" w:color="auto" w:fill="auto"/>
            <w:vAlign w:val="center"/>
            <w:hideMark/>
          </w:tcPr>
          <w:p w14:paraId="3F87BE07" w14:textId="77777777" w:rsidR="00177681" w:rsidRPr="007E5632" w:rsidRDefault="00177681" w:rsidP="00184809">
            <w:pPr>
              <w:ind w:left="57" w:right="170"/>
              <w:jc w:val="right"/>
              <w:rPr>
                <w:sz w:val="20"/>
                <w:szCs w:val="20"/>
              </w:rPr>
            </w:pPr>
            <w:r w:rsidRPr="007E5632">
              <w:rPr>
                <w:sz w:val="20"/>
                <w:szCs w:val="20"/>
              </w:rPr>
              <w:t>65,8</w:t>
            </w:r>
            <w:r w:rsidRPr="007E5632">
              <w:rPr>
                <w:sz w:val="20"/>
                <w:szCs w:val="20"/>
                <w:vertAlign w:val="superscript"/>
              </w:rPr>
              <w:t>3)</w:t>
            </w:r>
          </w:p>
        </w:tc>
        <w:tc>
          <w:tcPr>
            <w:tcW w:w="1893" w:type="dxa"/>
            <w:shd w:val="clear" w:color="auto" w:fill="auto"/>
            <w:vAlign w:val="center"/>
            <w:hideMark/>
          </w:tcPr>
          <w:p w14:paraId="5591F406" w14:textId="77777777" w:rsidR="00177681" w:rsidRPr="007E5632" w:rsidRDefault="00177681" w:rsidP="00184809">
            <w:pPr>
              <w:ind w:left="57" w:right="170"/>
              <w:jc w:val="right"/>
              <w:rPr>
                <w:sz w:val="20"/>
                <w:szCs w:val="20"/>
              </w:rPr>
            </w:pPr>
            <w:r w:rsidRPr="007E5632">
              <w:rPr>
                <w:sz w:val="20"/>
                <w:szCs w:val="20"/>
              </w:rPr>
              <w:t>337</w:t>
            </w:r>
          </w:p>
        </w:tc>
      </w:tr>
      <w:tr w:rsidR="00177681" w:rsidRPr="007E5632" w14:paraId="38B25602" w14:textId="77777777" w:rsidTr="00184809">
        <w:trPr>
          <w:trHeight w:val="230"/>
          <w:jc w:val="center"/>
        </w:trPr>
        <w:tc>
          <w:tcPr>
            <w:tcW w:w="3571" w:type="dxa"/>
            <w:shd w:val="clear" w:color="auto" w:fill="auto"/>
            <w:vAlign w:val="center"/>
            <w:hideMark/>
          </w:tcPr>
          <w:p w14:paraId="7817B0AA" w14:textId="77777777" w:rsidR="00177681" w:rsidRPr="007E5632" w:rsidRDefault="00177681" w:rsidP="00184809">
            <w:pPr>
              <w:ind w:firstLineChars="100" w:firstLine="200"/>
              <w:rPr>
                <w:sz w:val="20"/>
                <w:szCs w:val="20"/>
              </w:rPr>
            </w:pPr>
            <w:r w:rsidRPr="007E5632">
              <w:rPr>
                <w:sz w:val="20"/>
                <w:szCs w:val="20"/>
              </w:rPr>
              <w:t>Франция</w:t>
            </w:r>
          </w:p>
        </w:tc>
        <w:tc>
          <w:tcPr>
            <w:tcW w:w="710" w:type="dxa"/>
            <w:shd w:val="clear" w:color="auto" w:fill="auto"/>
            <w:vAlign w:val="center"/>
            <w:hideMark/>
          </w:tcPr>
          <w:p w14:paraId="3FE15E32"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43E7887E" w14:textId="77777777" w:rsidR="00177681" w:rsidRPr="007E5632" w:rsidRDefault="00177681" w:rsidP="00184809">
            <w:pPr>
              <w:ind w:left="57" w:right="170"/>
              <w:jc w:val="right"/>
              <w:rPr>
                <w:sz w:val="20"/>
                <w:szCs w:val="20"/>
              </w:rPr>
            </w:pPr>
            <w:r w:rsidRPr="007E5632">
              <w:rPr>
                <w:sz w:val="20"/>
                <w:szCs w:val="20"/>
              </w:rPr>
              <w:t>1 104,1</w:t>
            </w:r>
          </w:p>
        </w:tc>
        <w:tc>
          <w:tcPr>
            <w:tcW w:w="1891" w:type="dxa"/>
            <w:shd w:val="clear" w:color="auto" w:fill="auto"/>
            <w:vAlign w:val="center"/>
            <w:hideMark/>
          </w:tcPr>
          <w:p w14:paraId="246C2BEE" w14:textId="77777777" w:rsidR="00177681" w:rsidRPr="007E5632" w:rsidRDefault="00177681" w:rsidP="00184809">
            <w:pPr>
              <w:ind w:left="57" w:right="170"/>
              <w:jc w:val="right"/>
              <w:rPr>
                <w:sz w:val="20"/>
                <w:szCs w:val="20"/>
              </w:rPr>
            </w:pPr>
            <w:r w:rsidRPr="007E5632">
              <w:rPr>
                <w:sz w:val="20"/>
                <w:szCs w:val="20"/>
              </w:rPr>
              <w:t>100</w:t>
            </w:r>
            <w:r w:rsidRPr="007E5632">
              <w:rPr>
                <w:sz w:val="20"/>
                <w:szCs w:val="20"/>
                <w:vertAlign w:val="superscript"/>
              </w:rPr>
              <w:t>3)</w:t>
            </w:r>
          </w:p>
        </w:tc>
        <w:tc>
          <w:tcPr>
            <w:tcW w:w="1893" w:type="dxa"/>
            <w:shd w:val="clear" w:color="auto" w:fill="auto"/>
            <w:vAlign w:val="center"/>
            <w:hideMark/>
          </w:tcPr>
          <w:p w14:paraId="64DE215A" w14:textId="77777777" w:rsidR="00177681" w:rsidRPr="007E5632" w:rsidRDefault="00177681" w:rsidP="00184809">
            <w:pPr>
              <w:ind w:left="57" w:right="170"/>
              <w:jc w:val="right"/>
              <w:rPr>
                <w:sz w:val="20"/>
                <w:szCs w:val="20"/>
              </w:rPr>
            </w:pPr>
            <w:r w:rsidRPr="007E5632">
              <w:rPr>
                <w:sz w:val="20"/>
                <w:szCs w:val="20"/>
              </w:rPr>
              <w:t>2 002</w:t>
            </w:r>
          </w:p>
        </w:tc>
      </w:tr>
      <w:tr w:rsidR="00177681" w:rsidRPr="007E5632" w14:paraId="08F645BA" w14:textId="77777777" w:rsidTr="00184809">
        <w:trPr>
          <w:trHeight w:val="230"/>
          <w:jc w:val="center"/>
        </w:trPr>
        <w:tc>
          <w:tcPr>
            <w:tcW w:w="3571" w:type="dxa"/>
            <w:shd w:val="clear" w:color="auto" w:fill="auto"/>
            <w:vAlign w:val="center"/>
            <w:hideMark/>
          </w:tcPr>
          <w:p w14:paraId="2C9A5C2D" w14:textId="77777777" w:rsidR="00177681" w:rsidRPr="007E5632" w:rsidRDefault="00177681" w:rsidP="00184809">
            <w:pPr>
              <w:ind w:firstLineChars="100" w:firstLine="200"/>
              <w:rPr>
                <w:sz w:val="20"/>
                <w:szCs w:val="20"/>
              </w:rPr>
            </w:pPr>
            <w:r w:rsidRPr="007E5632">
              <w:rPr>
                <w:sz w:val="20"/>
                <w:szCs w:val="20"/>
              </w:rPr>
              <w:t>Хорватия</w:t>
            </w:r>
          </w:p>
        </w:tc>
        <w:tc>
          <w:tcPr>
            <w:tcW w:w="710" w:type="dxa"/>
            <w:shd w:val="clear" w:color="auto" w:fill="auto"/>
            <w:vAlign w:val="center"/>
            <w:hideMark/>
          </w:tcPr>
          <w:p w14:paraId="38CEEED5"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75AD3BF7" w14:textId="77777777" w:rsidR="00177681" w:rsidRPr="007E5632" w:rsidRDefault="0056123D" w:rsidP="00184809">
            <w:pPr>
              <w:ind w:left="57" w:right="170"/>
              <w:jc w:val="right"/>
              <w:rPr>
                <w:sz w:val="20"/>
                <w:szCs w:val="20"/>
              </w:rPr>
            </w:pPr>
            <w:r w:rsidRPr="007E5632">
              <w:rPr>
                <w:sz w:val="20"/>
                <w:szCs w:val="20"/>
              </w:rPr>
              <w:t>29</w:t>
            </w:r>
          </w:p>
        </w:tc>
        <w:tc>
          <w:tcPr>
            <w:tcW w:w="1891" w:type="dxa"/>
            <w:shd w:val="clear" w:color="auto" w:fill="auto"/>
            <w:vAlign w:val="center"/>
            <w:hideMark/>
          </w:tcPr>
          <w:p w14:paraId="11E263BA" w14:textId="77777777" w:rsidR="00177681" w:rsidRPr="007E5632" w:rsidRDefault="00177681" w:rsidP="00184809">
            <w:pPr>
              <w:ind w:left="57" w:right="170"/>
              <w:jc w:val="right"/>
              <w:rPr>
                <w:sz w:val="20"/>
                <w:szCs w:val="20"/>
              </w:rPr>
            </w:pPr>
            <w:r w:rsidRPr="007E5632">
              <w:rPr>
                <w:sz w:val="20"/>
                <w:szCs w:val="20"/>
              </w:rPr>
              <w:t>91,1</w:t>
            </w:r>
            <w:r w:rsidRPr="007E5632">
              <w:rPr>
                <w:sz w:val="20"/>
                <w:szCs w:val="20"/>
                <w:vertAlign w:val="superscript"/>
              </w:rPr>
              <w:t>3)</w:t>
            </w:r>
          </w:p>
        </w:tc>
        <w:tc>
          <w:tcPr>
            <w:tcW w:w="1893" w:type="dxa"/>
            <w:shd w:val="clear" w:color="auto" w:fill="auto"/>
            <w:vAlign w:val="center"/>
            <w:hideMark/>
          </w:tcPr>
          <w:p w14:paraId="351886C0" w14:textId="77777777" w:rsidR="00177681" w:rsidRPr="007E5632" w:rsidRDefault="00177681" w:rsidP="00184809">
            <w:pPr>
              <w:ind w:left="57" w:right="170"/>
              <w:jc w:val="right"/>
              <w:rPr>
                <w:sz w:val="20"/>
                <w:szCs w:val="20"/>
              </w:rPr>
            </w:pPr>
            <w:r w:rsidRPr="007E5632">
              <w:rPr>
                <w:sz w:val="20"/>
                <w:szCs w:val="20"/>
              </w:rPr>
              <w:t>512</w:t>
            </w:r>
          </w:p>
        </w:tc>
      </w:tr>
      <w:tr w:rsidR="00177681" w:rsidRPr="007E5632" w14:paraId="52DB7BD9" w14:textId="77777777" w:rsidTr="00184809">
        <w:trPr>
          <w:trHeight w:val="230"/>
          <w:jc w:val="center"/>
        </w:trPr>
        <w:tc>
          <w:tcPr>
            <w:tcW w:w="3571" w:type="dxa"/>
            <w:shd w:val="clear" w:color="auto" w:fill="auto"/>
            <w:vAlign w:val="center"/>
            <w:hideMark/>
          </w:tcPr>
          <w:p w14:paraId="6ADD991B" w14:textId="77777777" w:rsidR="00177681" w:rsidRPr="007E5632" w:rsidRDefault="00177681" w:rsidP="00184809">
            <w:pPr>
              <w:ind w:firstLineChars="100" w:firstLine="200"/>
              <w:rPr>
                <w:sz w:val="20"/>
                <w:szCs w:val="20"/>
              </w:rPr>
            </w:pPr>
            <w:r w:rsidRPr="007E5632">
              <w:rPr>
                <w:sz w:val="20"/>
                <w:szCs w:val="20"/>
              </w:rPr>
              <w:t>Чехия</w:t>
            </w:r>
          </w:p>
        </w:tc>
        <w:tc>
          <w:tcPr>
            <w:tcW w:w="710" w:type="dxa"/>
            <w:shd w:val="clear" w:color="auto" w:fill="auto"/>
            <w:vAlign w:val="center"/>
            <w:hideMark/>
          </w:tcPr>
          <w:p w14:paraId="524784E9"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1CC2D243" w14:textId="77777777" w:rsidR="00177681" w:rsidRPr="007E5632" w:rsidRDefault="00177681" w:rsidP="00184809">
            <w:pPr>
              <w:ind w:left="57" w:right="170"/>
              <w:jc w:val="right"/>
              <w:rPr>
                <w:sz w:val="20"/>
                <w:szCs w:val="20"/>
              </w:rPr>
            </w:pPr>
            <w:r w:rsidRPr="007E5632">
              <w:rPr>
                <w:sz w:val="20"/>
                <w:szCs w:val="20"/>
              </w:rPr>
              <w:t>133,3</w:t>
            </w:r>
          </w:p>
        </w:tc>
        <w:tc>
          <w:tcPr>
            <w:tcW w:w="1891" w:type="dxa"/>
            <w:shd w:val="clear" w:color="auto" w:fill="auto"/>
            <w:vAlign w:val="center"/>
            <w:hideMark/>
          </w:tcPr>
          <w:p w14:paraId="7909123A" w14:textId="77777777" w:rsidR="00177681" w:rsidRPr="007E5632" w:rsidRDefault="00177681" w:rsidP="00184809">
            <w:pPr>
              <w:ind w:left="57" w:right="170"/>
              <w:jc w:val="right"/>
              <w:rPr>
                <w:sz w:val="20"/>
                <w:szCs w:val="20"/>
              </w:rPr>
            </w:pPr>
            <w:r w:rsidRPr="007E5632">
              <w:rPr>
                <w:sz w:val="20"/>
                <w:szCs w:val="20"/>
              </w:rPr>
              <w:t>...</w:t>
            </w:r>
          </w:p>
        </w:tc>
        <w:tc>
          <w:tcPr>
            <w:tcW w:w="1893" w:type="dxa"/>
            <w:shd w:val="clear" w:color="auto" w:fill="auto"/>
            <w:vAlign w:val="center"/>
            <w:hideMark/>
          </w:tcPr>
          <w:p w14:paraId="6C0D3C9E" w14:textId="77777777" w:rsidR="00177681" w:rsidRPr="007E5632" w:rsidRDefault="00177681" w:rsidP="00184809">
            <w:pPr>
              <w:ind w:left="57" w:right="170"/>
              <w:jc w:val="right"/>
              <w:rPr>
                <w:sz w:val="20"/>
                <w:szCs w:val="20"/>
              </w:rPr>
            </w:pPr>
            <w:r w:rsidRPr="007E5632">
              <w:rPr>
                <w:sz w:val="20"/>
                <w:szCs w:val="20"/>
              </w:rPr>
              <w:t>1 690</w:t>
            </w:r>
          </w:p>
        </w:tc>
      </w:tr>
      <w:tr w:rsidR="00177681" w:rsidRPr="007E5632" w14:paraId="2FE5CFD3" w14:textId="77777777" w:rsidTr="00184809">
        <w:trPr>
          <w:trHeight w:val="230"/>
          <w:jc w:val="center"/>
        </w:trPr>
        <w:tc>
          <w:tcPr>
            <w:tcW w:w="3571" w:type="dxa"/>
            <w:shd w:val="clear" w:color="auto" w:fill="auto"/>
            <w:vAlign w:val="center"/>
            <w:hideMark/>
          </w:tcPr>
          <w:p w14:paraId="492B16D0" w14:textId="77777777" w:rsidR="00177681" w:rsidRPr="007E5632" w:rsidRDefault="00177681" w:rsidP="00184809">
            <w:pPr>
              <w:ind w:firstLineChars="100" w:firstLine="200"/>
              <w:rPr>
                <w:sz w:val="20"/>
                <w:szCs w:val="20"/>
              </w:rPr>
            </w:pPr>
            <w:r w:rsidRPr="007E5632">
              <w:rPr>
                <w:sz w:val="20"/>
                <w:szCs w:val="20"/>
              </w:rPr>
              <w:t>Швеция</w:t>
            </w:r>
          </w:p>
        </w:tc>
        <w:tc>
          <w:tcPr>
            <w:tcW w:w="710" w:type="dxa"/>
            <w:shd w:val="clear" w:color="auto" w:fill="auto"/>
            <w:vAlign w:val="center"/>
            <w:hideMark/>
          </w:tcPr>
          <w:p w14:paraId="15170162"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2E9CBB95" w14:textId="77777777" w:rsidR="00177681" w:rsidRPr="007E5632" w:rsidRDefault="0056123D" w:rsidP="00184809">
            <w:pPr>
              <w:ind w:left="57" w:right="170"/>
              <w:jc w:val="right"/>
              <w:rPr>
                <w:sz w:val="20"/>
                <w:szCs w:val="20"/>
              </w:rPr>
            </w:pPr>
            <w:r w:rsidRPr="007E5632">
              <w:rPr>
                <w:sz w:val="20"/>
                <w:szCs w:val="20"/>
              </w:rPr>
              <w:t>206</w:t>
            </w:r>
          </w:p>
        </w:tc>
        <w:tc>
          <w:tcPr>
            <w:tcW w:w="1891" w:type="dxa"/>
            <w:shd w:val="clear" w:color="auto" w:fill="auto"/>
            <w:vAlign w:val="center"/>
            <w:hideMark/>
          </w:tcPr>
          <w:p w14:paraId="4DD518B2" w14:textId="77777777" w:rsidR="00177681" w:rsidRPr="007E5632" w:rsidRDefault="00177681" w:rsidP="00184809">
            <w:pPr>
              <w:ind w:left="57" w:right="170"/>
              <w:jc w:val="right"/>
              <w:rPr>
                <w:sz w:val="20"/>
                <w:szCs w:val="20"/>
              </w:rPr>
            </w:pPr>
            <w:r w:rsidRPr="007E5632">
              <w:rPr>
                <w:sz w:val="20"/>
                <w:szCs w:val="20"/>
              </w:rPr>
              <w:t>23,2</w:t>
            </w:r>
            <w:r w:rsidRPr="007E5632">
              <w:rPr>
                <w:sz w:val="20"/>
                <w:szCs w:val="20"/>
                <w:vertAlign w:val="superscript"/>
              </w:rPr>
              <w:t>3)</w:t>
            </w:r>
          </w:p>
        </w:tc>
        <w:tc>
          <w:tcPr>
            <w:tcW w:w="1893" w:type="dxa"/>
            <w:shd w:val="clear" w:color="auto" w:fill="auto"/>
            <w:vAlign w:val="center"/>
            <w:hideMark/>
          </w:tcPr>
          <w:p w14:paraId="03214F24" w14:textId="77777777" w:rsidR="00177681" w:rsidRPr="007E5632" w:rsidRDefault="00177681" w:rsidP="00184809">
            <w:pPr>
              <w:ind w:left="57" w:right="170"/>
              <w:jc w:val="right"/>
              <w:rPr>
                <w:sz w:val="20"/>
                <w:szCs w:val="20"/>
              </w:rPr>
            </w:pPr>
            <w:r w:rsidRPr="007E5632">
              <w:rPr>
                <w:sz w:val="20"/>
                <w:szCs w:val="20"/>
              </w:rPr>
              <w:t>458</w:t>
            </w:r>
          </w:p>
        </w:tc>
      </w:tr>
      <w:tr w:rsidR="00177681" w:rsidRPr="007E5632" w14:paraId="51F13825" w14:textId="77777777" w:rsidTr="00184809">
        <w:trPr>
          <w:trHeight w:val="230"/>
          <w:jc w:val="center"/>
        </w:trPr>
        <w:tc>
          <w:tcPr>
            <w:tcW w:w="3571" w:type="dxa"/>
            <w:shd w:val="clear" w:color="auto" w:fill="auto"/>
            <w:vAlign w:val="center"/>
            <w:hideMark/>
          </w:tcPr>
          <w:p w14:paraId="1E62B0E4" w14:textId="77777777" w:rsidR="00177681" w:rsidRPr="007E5632" w:rsidRDefault="00177681" w:rsidP="00184809">
            <w:pPr>
              <w:ind w:firstLineChars="100" w:firstLine="200"/>
              <w:rPr>
                <w:sz w:val="20"/>
                <w:szCs w:val="20"/>
              </w:rPr>
            </w:pPr>
            <w:r w:rsidRPr="007E5632">
              <w:rPr>
                <w:sz w:val="20"/>
                <w:szCs w:val="20"/>
              </w:rPr>
              <w:t>Эстония</w:t>
            </w:r>
          </w:p>
        </w:tc>
        <w:tc>
          <w:tcPr>
            <w:tcW w:w="710" w:type="dxa"/>
            <w:shd w:val="clear" w:color="auto" w:fill="auto"/>
            <w:vAlign w:val="center"/>
            <w:hideMark/>
          </w:tcPr>
          <w:p w14:paraId="4B28E023"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7A2B793A" w14:textId="77777777" w:rsidR="00177681" w:rsidRPr="007E5632" w:rsidRDefault="00177681" w:rsidP="00184809">
            <w:pPr>
              <w:ind w:left="57" w:right="170"/>
              <w:jc w:val="right"/>
              <w:rPr>
                <w:sz w:val="20"/>
                <w:szCs w:val="20"/>
              </w:rPr>
            </w:pPr>
            <w:r w:rsidRPr="007E5632">
              <w:rPr>
                <w:sz w:val="20"/>
                <w:szCs w:val="20"/>
              </w:rPr>
              <w:t>60,2</w:t>
            </w:r>
          </w:p>
        </w:tc>
        <w:tc>
          <w:tcPr>
            <w:tcW w:w="1891" w:type="dxa"/>
            <w:shd w:val="clear" w:color="auto" w:fill="auto"/>
            <w:vAlign w:val="center"/>
            <w:hideMark/>
          </w:tcPr>
          <w:p w14:paraId="70D69017" w14:textId="77777777" w:rsidR="00177681" w:rsidRPr="007E5632" w:rsidRDefault="00177681" w:rsidP="00184809">
            <w:pPr>
              <w:ind w:left="57" w:right="170"/>
              <w:jc w:val="right"/>
              <w:rPr>
                <w:sz w:val="20"/>
                <w:szCs w:val="20"/>
              </w:rPr>
            </w:pPr>
            <w:r w:rsidRPr="007E5632">
              <w:rPr>
                <w:sz w:val="20"/>
                <w:szCs w:val="20"/>
              </w:rPr>
              <w:t>18,2</w:t>
            </w:r>
            <w:r w:rsidRPr="007E5632">
              <w:rPr>
                <w:sz w:val="20"/>
                <w:szCs w:val="20"/>
                <w:vertAlign w:val="superscript"/>
              </w:rPr>
              <w:t>3)</w:t>
            </w:r>
          </w:p>
        </w:tc>
        <w:tc>
          <w:tcPr>
            <w:tcW w:w="1893" w:type="dxa"/>
            <w:shd w:val="clear" w:color="auto" w:fill="auto"/>
            <w:vAlign w:val="center"/>
            <w:hideMark/>
          </w:tcPr>
          <w:p w14:paraId="7262C374" w14:textId="77777777" w:rsidR="00177681" w:rsidRPr="007E5632" w:rsidRDefault="00177681" w:rsidP="00184809">
            <w:pPr>
              <w:ind w:left="57" w:right="170"/>
              <w:jc w:val="right"/>
              <w:rPr>
                <w:sz w:val="20"/>
                <w:szCs w:val="20"/>
              </w:rPr>
            </w:pPr>
            <w:r w:rsidRPr="007E5632">
              <w:rPr>
                <w:sz w:val="20"/>
                <w:szCs w:val="20"/>
              </w:rPr>
              <w:t>1 331</w:t>
            </w:r>
          </w:p>
        </w:tc>
      </w:tr>
      <w:tr w:rsidR="00177681" w:rsidRPr="007E5632" w14:paraId="5FD4CC96" w14:textId="77777777" w:rsidTr="00184809">
        <w:trPr>
          <w:trHeight w:val="230"/>
          <w:jc w:val="center"/>
        </w:trPr>
        <w:tc>
          <w:tcPr>
            <w:tcW w:w="9188" w:type="dxa"/>
            <w:gridSpan w:val="5"/>
            <w:shd w:val="clear" w:color="auto" w:fill="auto"/>
            <w:vAlign w:val="center"/>
            <w:hideMark/>
          </w:tcPr>
          <w:p w14:paraId="2E03B8C9" w14:textId="77777777" w:rsidR="00177681" w:rsidRPr="007E5632" w:rsidRDefault="00177681" w:rsidP="00184809">
            <w:pPr>
              <w:ind w:left="57" w:right="170" w:firstLine="796"/>
              <w:rPr>
                <w:sz w:val="20"/>
                <w:szCs w:val="20"/>
              </w:rPr>
            </w:pPr>
            <w:r w:rsidRPr="007E5632">
              <w:rPr>
                <w:b/>
                <w:i/>
                <w:sz w:val="20"/>
                <w:szCs w:val="20"/>
              </w:rPr>
              <w:t>Справочно</w:t>
            </w:r>
            <w:r w:rsidRPr="007E5632">
              <w:rPr>
                <w:sz w:val="20"/>
                <w:szCs w:val="20"/>
              </w:rPr>
              <w:t>:</w:t>
            </w:r>
          </w:p>
        </w:tc>
      </w:tr>
      <w:tr w:rsidR="00177681" w:rsidRPr="007E5632" w14:paraId="449561D7" w14:textId="77777777" w:rsidTr="00184809">
        <w:trPr>
          <w:trHeight w:val="230"/>
          <w:jc w:val="center"/>
        </w:trPr>
        <w:tc>
          <w:tcPr>
            <w:tcW w:w="9188" w:type="dxa"/>
            <w:gridSpan w:val="5"/>
            <w:shd w:val="clear" w:color="auto" w:fill="auto"/>
            <w:vAlign w:val="center"/>
          </w:tcPr>
          <w:p w14:paraId="01B980F8" w14:textId="77777777" w:rsidR="00177681" w:rsidRPr="007E5632" w:rsidRDefault="00177681" w:rsidP="00184809">
            <w:pPr>
              <w:ind w:left="57" w:right="170"/>
              <w:rPr>
                <w:sz w:val="20"/>
                <w:szCs w:val="20"/>
              </w:rPr>
            </w:pPr>
            <w:r w:rsidRPr="007E5632">
              <w:rPr>
                <w:b/>
                <w:sz w:val="20"/>
                <w:szCs w:val="20"/>
              </w:rPr>
              <w:t>Европа</w:t>
            </w:r>
          </w:p>
        </w:tc>
      </w:tr>
      <w:tr w:rsidR="00177681" w:rsidRPr="007E5632" w14:paraId="09CADA98" w14:textId="77777777" w:rsidTr="00184809">
        <w:trPr>
          <w:trHeight w:val="230"/>
          <w:jc w:val="center"/>
        </w:trPr>
        <w:tc>
          <w:tcPr>
            <w:tcW w:w="3571" w:type="dxa"/>
            <w:shd w:val="clear" w:color="auto" w:fill="auto"/>
            <w:vAlign w:val="center"/>
          </w:tcPr>
          <w:p w14:paraId="31D75458" w14:textId="77777777" w:rsidR="00177681" w:rsidRPr="007E5632" w:rsidRDefault="00177681" w:rsidP="00184809">
            <w:pPr>
              <w:ind w:firstLineChars="100" w:firstLine="200"/>
              <w:rPr>
                <w:rFonts w:eastAsia="Calibri"/>
                <w:sz w:val="20"/>
                <w:szCs w:val="20"/>
                <w:lang w:eastAsia="en-US"/>
              </w:rPr>
            </w:pPr>
            <w:r w:rsidRPr="007E5632">
              <w:rPr>
                <w:rFonts w:eastAsia="Calibri"/>
                <w:sz w:val="20"/>
                <w:szCs w:val="20"/>
                <w:lang w:eastAsia="en-US"/>
              </w:rPr>
              <w:t>Беларусь</w:t>
            </w:r>
          </w:p>
        </w:tc>
        <w:tc>
          <w:tcPr>
            <w:tcW w:w="710" w:type="dxa"/>
            <w:shd w:val="clear" w:color="auto" w:fill="auto"/>
            <w:vAlign w:val="center"/>
          </w:tcPr>
          <w:p w14:paraId="2CCB7947" w14:textId="77777777" w:rsidR="00177681" w:rsidRPr="007E5632" w:rsidRDefault="00177681" w:rsidP="00184809">
            <w:pPr>
              <w:jc w:val="center"/>
              <w:rPr>
                <w:rFonts w:eastAsia="Calibri"/>
                <w:sz w:val="20"/>
                <w:szCs w:val="20"/>
                <w:lang w:val="en-US" w:eastAsia="en-US"/>
              </w:rPr>
            </w:pPr>
            <w:r w:rsidRPr="007E5632">
              <w:rPr>
                <w:rFonts w:eastAsia="Calibri"/>
                <w:sz w:val="20"/>
                <w:szCs w:val="20"/>
                <w:lang w:eastAsia="en-US"/>
              </w:rPr>
              <w:t>2019</w:t>
            </w:r>
          </w:p>
        </w:tc>
        <w:tc>
          <w:tcPr>
            <w:tcW w:w="1123" w:type="dxa"/>
            <w:shd w:val="clear" w:color="auto" w:fill="auto"/>
            <w:vAlign w:val="center"/>
          </w:tcPr>
          <w:p w14:paraId="14F8734F"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eastAsia="en-US"/>
              </w:rPr>
              <w:t>102,8</w:t>
            </w:r>
          </w:p>
        </w:tc>
        <w:tc>
          <w:tcPr>
            <w:tcW w:w="1891" w:type="dxa"/>
            <w:shd w:val="clear" w:color="auto" w:fill="auto"/>
            <w:vAlign w:val="center"/>
          </w:tcPr>
          <w:p w14:paraId="1A6C615D"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89,1</w:t>
            </w:r>
          </w:p>
        </w:tc>
        <w:tc>
          <w:tcPr>
            <w:tcW w:w="1893" w:type="dxa"/>
            <w:shd w:val="clear" w:color="auto" w:fill="auto"/>
            <w:vAlign w:val="center"/>
          </w:tcPr>
          <w:p w14:paraId="4ADFE116"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495,1</w:t>
            </w:r>
          </w:p>
        </w:tc>
      </w:tr>
      <w:tr w:rsidR="00177681" w:rsidRPr="007E5632" w14:paraId="2AAEAE0F" w14:textId="77777777" w:rsidTr="00184809">
        <w:trPr>
          <w:trHeight w:val="230"/>
          <w:jc w:val="center"/>
        </w:trPr>
        <w:tc>
          <w:tcPr>
            <w:tcW w:w="3571" w:type="dxa"/>
            <w:shd w:val="clear" w:color="auto" w:fill="auto"/>
            <w:vAlign w:val="center"/>
          </w:tcPr>
          <w:p w14:paraId="4630A547" w14:textId="77777777" w:rsidR="00177681" w:rsidRPr="007E5632" w:rsidRDefault="00177681" w:rsidP="00184809">
            <w:pPr>
              <w:ind w:firstLineChars="100" w:firstLine="200"/>
              <w:rPr>
                <w:rFonts w:eastAsia="Calibri"/>
                <w:sz w:val="20"/>
                <w:szCs w:val="20"/>
                <w:lang w:eastAsia="en-US"/>
              </w:rPr>
            </w:pPr>
            <w:r w:rsidRPr="007E5632">
              <w:rPr>
                <w:rFonts w:eastAsia="Calibri"/>
                <w:sz w:val="20"/>
                <w:szCs w:val="20"/>
                <w:lang w:eastAsia="en-US"/>
              </w:rPr>
              <w:t>Норвегия</w:t>
            </w:r>
          </w:p>
        </w:tc>
        <w:tc>
          <w:tcPr>
            <w:tcW w:w="710" w:type="dxa"/>
            <w:shd w:val="clear" w:color="auto" w:fill="auto"/>
            <w:vAlign w:val="center"/>
          </w:tcPr>
          <w:p w14:paraId="53416723" w14:textId="77777777" w:rsidR="00177681" w:rsidRPr="007E5632" w:rsidRDefault="00177681" w:rsidP="00184809">
            <w:pPr>
              <w:jc w:val="center"/>
              <w:rPr>
                <w:rFonts w:eastAsia="Calibri"/>
                <w:sz w:val="20"/>
                <w:szCs w:val="20"/>
                <w:lang w:eastAsia="en-US"/>
              </w:rPr>
            </w:pPr>
            <w:r w:rsidRPr="007E5632">
              <w:rPr>
                <w:rFonts w:eastAsia="Calibri"/>
                <w:sz w:val="20"/>
                <w:szCs w:val="20"/>
                <w:lang w:eastAsia="en-US"/>
              </w:rPr>
              <w:t>2018</w:t>
            </w:r>
          </w:p>
        </w:tc>
        <w:tc>
          <w:tcPr>
            <w:tcW w:w="1123" w:type="dxa"/>
            <w:shd w:val="clear" w:color="auto" w:fill="auto"/>
            <w:vAlign w:val="center"/>
          </w:tcPr>
          <w:p w14:paraId="0F1E9B76"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95,5</w:t>
            </w:r>
          </w:p>
        </w:tc>
        <w:tc>
          <w:tcPr>
            <w:tcW w:w="1891" w:type="dxa"/>
            <w:shd w:val="clear" w:color="auto" w:fill="auto"/>
            <w:vAlign w:val="center"/>
          </w:tcPr>
          <w:p w14:paraId="243EA701"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893" w:type="dxa"/>
            <w:shd w:val="clear" w:color="auto" w:fill="auto"/>
            <w:vAlign w:val="center"/>
          </w:tcPr>
          <w:p w14:paraId="1299A07E" w14:textId="77777777" w:rsidR="00177681" w:rsidRPr="007E5632" w:rsidRDefault="0056123D" w:rsidP="00184809">
            <w:pPr>
              <w:ind w:right="170"/>
              <w:jc w:val="right"/>
              <w:rPr>
                <w:rFonts w:eastAsia="Calibri"/>
                <w:sz w:val="20"/>
                <w:szCs w:val="20"/>
                <w:lang w:eastAsia="en-US"/>
              </w:rPr>
            </w:pPr>
            <w:r w:rsidRPr="007E5632">
              <w:rPr>
                <w:rFonts w:eastAsia="Calibri"/>
                <w:sz w:val="20"/>
                <w:szCs w:val="20"/>
                <w:lang w:eastAsia="en-US"/>
              </w:rPr>
              <w:t>295</w:t>
            </w:r>
          </w:p>
        </w:tc>
      </w:tr>
      <w:tr w:rsidR="00177681" w:rsidRPr="007E5632" w14:paraId="4C9EACAB" w14:textId="77777777" w:rsidTr="00184809">
        <w:trPr>
          <w:trHeight w:val="230"/>
          <w:jc w:val="center"/>
        </w:trPr>
        <w:tc>
          <w:tcPr>
            <w:tcW w:w="3571" w:type="dxa"/>
            <w:shd w:val="clear" w:color="auto" w:fill="auto"/>
            <w:vAlign w:val="center"/>
          </w:tcPr>
          <w:p w14:paraId="0A583657" w14:textId="77777777" w:rsidR="00177681" w:rsidRPr="007E5632" w:rsidRDefault="00177681" w:rsidP="00184809">
            <w:pPr>
              <w:ind w:firstLineChars="100" w:firstLine="200"/>
              <w:rPr>
                <w:rFonts w:eastAsia="Calibri"/>
                <w:sz w:val="20"/>
                <w:szCs w:val="20"/>
                <w:lang w:eastAsia="en-US"/>
              </w:rPr>
            </w:pPr>
            <w:r w:rsidRPr="007E5632">
              <w:rPr>
                <w:rFonts w:eastAsia="Calibri"/>
                <w:sz w:val="20"/>
                <w:szCs w:val="20"/>
                <w:lang w:eastAsia="en-US"/>
              </w:rPr>
              <w:t>Республика Молдова</w:t>
            </w:r>
          </w:p>
        </w:tc>
        <w:tc>
          <w:tcPr>
            <w:tcW w:w="710" w:type="dxa"/>
            <w:shd w:val="clear" w:color="auto" w:fill="auto"/>
            <w:vAlign w:val="center"/>
          </w:tcPr>
          <w:p w14:paraId="7529669E" w14:textId="77777777" w:rsidR="00177681" w:rsidRPr="007E5632" w:rsidRDefault="00177681" w:rsidP="00184809">
            <w:pPr>
              <w:jc w:val="center"/>
              <w:rPr>
                <w:rFonts w:eastAsia="Calibri"/>
                <w:sz w:val="20"/>
                <w:szCs w:val="20"/>
                <w:lang w:eastAsia="en-US"/>
              </w:rPr>
            </w:pPr>
            <w:r w:rsidRPr="007E5632">
              <w:rPr>
                <w:rFonts w:eastAsia="Calibri"/>
                <w:sz w:val="20"/>
                <w:szCs w:val="20"/>
                <w:lang w:val="en-US" w:eastAsia="en-US"/>
              </w:rPr>
              <w:t>201</w:t>
            </w:r>
            <w:r w:rsidRPr="007E5632">
              <w:rPr>
                <w:rFonts w:eastAsia="Calibri"/>
                <w:sz w:val="20"/>
                <w:szCs w:val="20"/>
                <w:lang w:eastAsia="en-US"/>
              </w:rPr>
              <w:t>9</w:t>
            </w:r>
          </w:p>
        </w:tc>
        <w:tc>
          <w:tcPr>
            <w:tcW w:w="1123" w:type="dxa"/>
            <w:shd w:val="clear" w:color="auto" w:fill="auto"/>
            <w:vAlign w:val="center"/>
          </w:tcPr>
          <w:p w14:paraId="5052B262"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9,4</w:t>
            </w:r>
          </w:p>
        </w:tc>
        <w:tc>
          <w:tcPr>
            <w:tcW w:w="1891" w:type="dxa"/>
            <w:shd w:val="clear" w:color="auto" w:fill="auto"/>
            <w:vAlign w:val="center"/>
          </w:tcPr>
          <w:p w14:paraId="0F924487"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9,1</w:t>
            </w:r>
          </w:p>
        </w:tc>
        <w:tc>
          <w:tcPr>
            <w:tcW w:w="1893" w:type="dxa"/>
            <w:shd w:val="clear" w:color="auto" w:fill="auto"/>
            <w:vAlign w:val="center"/>
          </w:tcPr>
          <w:p w14:paraId="795BAA3C"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318,6</w:t>
            </w:r>
          </w:p>
        </w:tc>
      </w:tr>
      <w:tr w:rsidR="00177681" w:rsidRPr="007E5632" w14:paraId="20D0634E" w14:textId="77777777" w:rsidTr="00184809">
        <w:trPr>
          <w:trHeight w:val="230"/>
          <w:jc w:val="center"/>
        </w:trPr>
        <w:tc>
          <w:tcPr>
            <w:tcW w:w="3571" w:type="dxa"/>
            <w:shd w:val="clear" w:color="auto" w:fill="auto"/>
            <w:vAlign w:val="center"/>
          </w:tcPr>
          <w:p w14:paraId="7E52F31C" w14:textId="77777777" w:rsidR="00177681" w:rsidRPr="007E5632" w:rsidRDefault="00177681" w:rsidP="00184809">
            <w:pPr>
              <w:ind w:firstLineChars="100" w:firstLine="198"/>
              <w:rPr>
                <w:rFonts w:eastAsia="Calibri"/>
                <w:spacing w:val="-2"/>
                <w:sz w:val="20"/>
                <w:szCs w:val="20"/>
                <w:lang w:eastAsia="en-US"/>
              </w:rPr>
            </w:pPr>
            <w:r w:rsidRPr="007E5632">
              <w:rPr>
                <w:rFonts w:eastAsia="Calibri"/>
                <w:spacing w:val="-2"/>
                <w:sz w:val="20"/>
                <w:szCs w:val="20"/>
                <w:lang w:eastAsia="en-US"/>
              </w:rPr>
              <w:t>Северная Македония</w:t>
            </w:r>
          </w:p>
        </w:tc>
        <w:tc>
          <w:tcPr>
            <w:tcW w:w="710" w:type="dxa"/>
            <w:shd w:val="clear" w:color="auto" w:fill="auto"/>
            <w:vAlign w:val="center"/>
          </w:tcPr>
          <w:p w14:paraId="4F4574F4" w14:textId="77777777" w:rsidR="00177681" w:rsidRPr="007E5632" w:rsidRDefault="00177681" w:rsidP="00184809">
            <w:pPr>
              <w:jc w:val="center"/>
              <w:rPr>
                <w:rFonts w:eastAsia="Calibri"/>
                <w:sz w:val="20"/>
                <w:szCs w:val="20"/>
                <w:lang w:val="en-US" w:eastAsia="en-US"/>
              </w:rPr>
            </w:pPr>
            <w:r w:rsidRPr="007E5632">
              <w:rPr>
                <w:rFonts w:eastAsia="Calibri"/>
                <w:sz w:val="20"/>
                <w:szCs w:val="20"/>
                <w:lang w:val="en-US" w:eastAsia="en-US"/>
              </w:rPr>
              <w:t>2011</w:t>
            </w:r>
          </w:p>
        </w:tc>
        <w:tc>
          <w:tcPr>
            <w:tcW w:w="1123" w:type="dxa"/>
            <w:shd w:val="clear" w:color="auto" w:fill="auto"/>
            <w:vAlign w:val="center"/>
          </w:tcPr>
          <w:p w14:paraId="36A4912E"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14,8</w:t>
            </w:r>
          </w:p>
        </w:tc>
        <w:tc>
          <w:tcPr>
            <w:tcW w:w="1891" w:type="dxa"/>
            <w:shd w:val="clear" w:color="auto" w:fill="auto"/>
            <w:vAlign w:val="center"/>
          </w:tcPr>
          <w:p w14:paraId="626251B3"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8,6</w:t>
            </w:r>
          </w:p>
        </w:tc>
        <w:tc>
          <w:tcPr>
            <w:tcW w:w="1893" w:type="dxa"/>
            <w:shd w:val="clear" w:color="auto" w:fill="auto"/>
            <w:vAlign w:val="center"/>
          </w:tcPr>
          <w:p w14:paraId="70E51E82"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575,4</w:t>
            </w:r>
          </w:p>
        </w:tc>
      </w:tr>
      <w:tr w:rsidR="00177681" w:rsidRPr="007E5632" w14:paraId="011B5042" w14:textId="77777777" w:rsidTr="00184809">
        <w:trPr>
          <w:trHeight w:val="230"/>
          <w:jc w:val="center"/>
        </w:trPr>
        <w:tc>
          <w:tcPr>
            <w:tcW w:w="3571" w:type="dxa"/>
            <w:shd w:val="clear" w:color="auto" w:fill="auto"/>
            <w:vAlign w:val="center"/>
            <w:hideMark/>
          </w:tcPr>
          <w:p w14:paraId="757E6766" w14:textId="77777777" w:rsidR="00177681" w:rsidRPr="007E5632" w:rsidRDefault="00177681" w:rsidP="00184809">
            <w:pPr>
              <w:ind w:firstLineChars="100" w:firstLine="200"/>
              <w:rPr>
                <w:sz w:val="20"/>
                <w:szCs w:val="20"/>
              </w:rPr>
            </w:pPr>
            <w:r w:rsidRPr="007E5632">
              <w:rPr>
                <w:sz w:val="20"/>
                <w:szCs w:val="20"/>
              </w:rPr>
              <w:t>Соединенное Королевство (Великобритания)</w:t>
            </w:r>
          </w:p>
        </w:tc>
        <w:tc>
          <w:tcPr>
            <w:tcW w:w="710" w:type="dxa"/>
            <w:shd w:val="clear" w:color="auto" w:fill="auto"/>
            <w:vAlign w:val="center"/>
            <w:hideMark/>
          </w:tcPr>
          <w:p w14:paraId="0D519983"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0E7AE7F9" w14:textId="77777777" w:rsidR="00177681" w:rsidRPr="007E5632" w:rsidRDefault="00177681" w:rsidP="00184809">
            <w:pPr>
              <w:ind w:left="57" w:right="170"/>
              <w:jc w:val="right"/>
              <w:rPr>
                <w:sz w:val="20"/>
                <w:szCs w:val="20"/>
              </w:rPr>
            </w:pPr>
            <w:r w:rsidRPr="007E5632">
              <w:rPr>
                <w:sz w:val="20"/>
                <w:szCs w:val="20"/>
              </w:rPr>
              <w:t>423,4</w:t>
            </w:r>
          </w:p>
        </w:tc>
        <w:tc>
          <w:tcPr>
            <w:tcW w:w="1891" w:type="dxa"/>
            <w:shd w:val="clear" w:color="auto" w:fill="auto"/>
            <w:vAlign w:val="center"/>
            <w:hideMark/>
          </w:tcPr>
          <w:p w14:paraId="1C21E379" w14:textId="77777777" w:rsidR="00177681" w:rsidRPr="007E5632" w:rsidRDefault="00177681" w:rsidP="00184809">
            <w:pPr>
              <w:ind w:left="57" w:right="170"/>
              <w:jc w:val="right"/>
              <w:rPr>
                <w:sz w:val="20"/>
                <w:szCs w:val="20"/>
              </w:rPr>
            </w:pPr>
            <w:r w:rsidRPr="007E5632">
              <w:rPr>
                <w:sz w:val="20"/>
                <w:szCs w:val="20"/>
              </w:rPr>
              <w:t>100</w:t>
            </w:r>
            <w:r w:rsidRPr="007E5632">
              <w:rPr>
                <w:sz w:val="20"/>
                <w:szCs w:val="20"/>
                <w:vertAlign w:val="superscript"/>
              </w:rPr>
              <w:t>3)</w:t>
            </w:r>
          </w:p>
        </w:tc>
        <w:tc>
          <w:tcPr>
            <w:tcW w:w="1893" w:type="dxa"/>
            <w:shd w:val="clear" w:color="auto" w:fill="auto"/>
            <w:vAlign w:val="center"/>
            <w:hideMark/>
          </w:tcPr>
          <w:p w14:paraId="5B204C48" w14:textId="77777777" w:rsidR="00177681" w:rsidRPr="007E5632" w:rsidRDefault="00177681" w:rsidP="00184809">
            <w:pPr>
              <w:ind w:left="57" w:right="170"/>
              <w:jc w:val="right"/>
              <w:rPr>
                <w:sz w:val="20"/>
                <w:szCs w:val="20"/>
              </w:rPr>
            </w:pPr>
            <w:r w:rsidRPr="007E5632">
              <w:rPr>
                <w:sz w:val="20"/>
                <w:szCs w:val="20"/>
              </w:rPr>
              <w:t>1 743</w:t>
            </w:r>
          </w:p>
        </w:tc>
      </w:tr>
      <w:tr w:rsidR="00177681" w:rsidRPr="007E5632" w14:paraId="6DCF70CA" w14:textId="77777777" w:rsidTr="00184809">
        <w:trPr>
          <w:trHeight w:val="230"/>
          <w:jc w:val="center"/>
        </w:trPr>
        <w:tc>
          <w:tcPr>
            <w:tcW w:w="3571" w:type="dxa"/>
            <w:shd w:val="clear" w:color="auto" w:fill="auto"/>
            <w:vAlign w:val="center"/>
          </w:tcPr>
          <w:p w14:paraId="0FE2AF40" w14:textId="77777777" w:rsidR="00177681" w:rsidRPr="007E5632" w:rsidRDefault="00177681" w:rsidP="00184809">
            <w:pPr>
              <w:ind w:firstLineChars="100" w:firstLine="200"/>
              <w:rPr>
                <w:rFonts w:eastAsia="Calibri"/>
                <w:sz w:val="20"/>
                <w:szCs w:val="20"/>
                <w:lang w:eastAsia="en-US"/>
              </w:rPr>
            </w:pPr>
            <w:r w:rsidRPr="007E5632">
              <w:rPr>
                <w:rFonts w:eastAsia="Calibri"/>
                <w:sz w:val="20"/>
                <w:szCs w:val="20"/>
                <w:lang w:eastAsia="en-US"/>
              </w:rPr>
              <w:t>Украина</w:t>
            </w:r>
          </w:p>
        </w:tc>
        <w:tc>
          <w:tcPr>
            <w:tcW w:w="710" w:type="dxa"/>
            <w:shd w:val="clear" w:color="auto" w:fill="auto"/>
            <w:vAlign w:val="center"/>
          </w:tcPr>
          <w:p w14:paraId="0669D15E" w14:textId="77777777" w:rsidR="00177681" w:rsidRPr="007E5632" w:rsidRDefault="00177681" w:rsidP="00184809">
            <w:pPr>
              <w:jc w:val="center"/>
              <w:rPr>
                <w:rFonts w:eastAsia="Calibri"/>
                <w:sz w:val="20"/>
                <w:szCs w:val="20"/>
                <w:lang w:eastAsia="en-US"/>
              </w:rPr>
            </w:pPr>
            <w:r w:rsidRPr="007E5632">
              <w:rPr>
                <w:rFonts w:eastAsia="Calibri"/>
                <w:sz w:val="20"/>
                <w:szCs w:val="20"/>
                <w:lang w:val="en-US" w:eastAsia="en-US"/>
              </w:rPr>
              <w:t>201</w:t>
            </w:r>
            <w:r w:rsidRPr="007E5632">
              <w:rPr>
                <w:rFonts w:eastAsia="Calibri"/>
                <w:sz w:val="20"/>
                <w:szCs w:val="20"/>
                <w:lang w:eastAsia="en-US"/>
              </w:rPr>
              <w:t>9</w:t>
            </w:r>
          </w:p>
        </w:tc>
        <w:tc>
          <w:tcPr>
            <w:tcW w:w="1123" w:type="dxa"/>
            <w:shd w:val="clear" w:color="auto" w:fill="auto"/>
            <w:vAlign w:val="center"/>
          </w:tcPr>
          <w:p w14:paraId="2491BB16"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161,9</w:t>
            </w:r>
          </w:p>
        </w:tc>
        <w:tc>
          <w:tcPr>
            <w:tcW w:w="1891" w:type="dxa"/>
            <w:shd w:val="clear" w:color="auto" w:fill="auto"/>
            <w:vAlign w:val="center"/>
          </w:tcPr>
          <w:p w14:paraId="05C2F21B"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158,5</w:t>
            </w:r>
          </w:p>
        </w:tc>
        <w:tc>
          <w:tcPr>
            <w:tcW w:w="1893" w:type="dxa"/>
            <w:shd w:val="clear" w:color="auto" w:fill="auto"/>
            <w:vAlign w:val="center"/>
          </w:tcPr>
          <w:p w14:paraId="22CEACFF"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280,8</w:t>
            </w:r>
          </w:p>
        </w:tc>
      </w:tr>
      <w:tr w:rsidR="00177681" w:rsidRPr="007E5632" w14:paraId="1E1ACA25" w14:textId="77777777" w:rsidTr="00184809">
        <w:trPr>
          <w:trHeight w:val="230"/>
          <w:jc w:val="center"/>
        </w:trPr>
        <w:tc>
          <w:tcPr>
            <w:tcW w:w="3571" w:type="dxa"/>
            <w:shd w:val="clear" w:color="auto" w:fill="auto"/>
            <w:vAlign w:val="center"/>
          </w:tcPr>
          <w:p w14:paraId="4A26D5C7" w14:textId="77777777" w:rsidR="00177681" w:rsidRPr="007E5632" w:rsidRDefault="00177681" w:rsidP="00184809">
            <w:pPr>
              <w:ind w:firstLineChars="100" w:firstLine="200"/>
              <w:rPr>
                <w:rFonts w:eastAsia="Calibri"/>
                <w:sz w:val="20"/>
                <w:szCs w:val="20"/>
                <w:lang w:eastAsia="en-US"/>
              </w:rPr>
            </w:pPr>
            <w:r w:rsidRPr="007E5632">
              <w:rPr>
                <w:rFonts w:eastAsia="Calibri"/>
                <w:sz w:val="20"/>
                <w:szCs w:val="20"/>
                <w:lang w:eastAsia="en-US"/>
              </w:rPr>
              <w:t>Швейцария</w:t>
            </w:r>
          </w:p>
        </w:tc>
        <w:tc>
          <w:tcPr>
            <w:tcW w:w="710" w:type="dxa"/>
            <w:shd w:val="clear" w:color="auto" w:fill="auto"/>
            <w:vAlign w:val="center"/>
          </w:tcPr>
          <w:p w14:paraId="4EE4142D" w14:textId="77777777" w:rsidR="00177681" w:rsidRPr="007E5632" w:rsidRDefault="00177681" w:rsidP="00184809">
            <w:pPr>
              <w:jc w:val="center"/>
              <w:rPr>
                <w:rFonts w:eastAsia="Calibri"/>
                <w:sz w:val="20"/>
                <w:szCs w:val="20"/>
                <w:lang w:val="en-US" w:eastAsia="en-US"/>
              </w:rPr>
            </w:pPr>
            <w:r w:rsidRPr="007E5632">
              <w:rPr>
                <w:rFonts w:eastAsia="Calibri"/>
                <w:sz w:val="20"/>
                <w:szCs w:val="20"/>
                <w:lang w:val="en-US" w:eastAsia="en-US"/>
              </w:rPr>
              <w:t>2012</w:t>
            </w:r>
          </w:p>
        </w:tc>
        <w:tc>
          <w:tcPr>
            <w:tcW w:w="1123" w:type="dxa"/>
            <w:shd w:val="clear" w:color="auto" w:fill="auto"/>
            <w:vAlign w:val="center"/>
          </w:tcPr>
          <w:p w14:paraId="1EE6D6DE" w14:textId="77777777" w:rsidR="00177681" w:rsidRPr="007E5632" w:rsidRDefault="0056123D" w:rsidP="00184809">
            <w:pPr>
              <w:ind w:right="170"/>
              <w:jc w:val="right"/>
              <w:rPr>
                <w:rFonts w:eastAsia="Calibri"/>
                <w:sz w:val="20"/>
                <w:szCs w:val="20"/>
                <w:lang w:val="en-US" w:eastAsia="en-US"/>
              </w:rPr>
            </w:pPr>
            <w:r w:rsidRPr="007E5632">
              <w:rPr>
                <w:rFonts w:eastAsia="Calibri"/>
                <w:sz w:val="20"/>
                <w:szCs w:val="20"/>
                <w:lang w:val="en-US" w:eastAsia="en-US"/>
              </w:rPr>
              <w:t>73</w:t>
            </w:r>
          </w:p>
        </w:tc>
        <w:tc>
          <w:tcPr>
            <w:tcW w:w="1891" w:type="dxa"/>
            <w:shd w:val="clear" w:color="auto" w:fill="auto"/>
            <w:vAlign w:val="center"/>
          </w:tcPr>
          <w:p w14:paraId="18CDD84B"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w:t>
            </w:r>
          </w:p>
        </w:tc>
        <w:tc>
          <w:tcPr>
            <w:tcW w:w="1893" w:type="dxa"/>
            <w:shd w:val="clear" w:color="auto" w:fill="auto"/>
            <w:vAlign w:val="center"/>
          </w:tcPr>
          <w:p w14:paraId="2BEF8053"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1768</w:t>
            </w:r>
          </w:p>
        </w:tc>
      </w:tr>
      <w:tr w:rsidR="00177681" w:rsidRPr="007E5632" w14:paraId="470C7F16" w14:textId="77777777" w:rsidTr="00184809">
        <w:trPr>
          <w:trHeight w:val="230"/>
          <w:jc w:val="center"/>
        </w:trPr>
        <w:tc>
          <w:tcPr>
            <w:tcW w:w="9188" w:type="dxa"/>
            <w:gridSpan w:val="5"/>
            <w:shd w:val="clear" w:color="auto" w:fill="auto"/>
            <w:vAlign w:val="center"/>
          </w:tcPr>
          <w:p w14:paraId="04C9A6B1" w14:textId="77777777" w:rsidR="00177681" w:rsidRPr="007E5632" w:rsidRDefault="00177681" w:rsidP="00184809">
            <w:pPr>
              <w:ind w:left="57" w:right="170"/>
              <w:rPr>
                <w:sz w:val="20"/>
                <w:szCs w:val="20"/>
              </w:rPr>
            </w:pPr>
            <w:r w:rsidRPr="007E5632">
              <w:rPr>
                <w:b/>
                <w:sz w:val="20"/>
                <w:szCs w:val="20"/>
              </w:rPr>
              <w:lastRenderedPageBreak/>
              <w:t>Азия</w:t>
            </w:r>
          </w:p>
        </w:tc>
      </w:tr>
      <w:tr w:rsidR="00177681" w:rsidRPr="007E5632" w14:paraId="2359E8C4" w14:textId="77777777" w:rsidTr="00184809">
        <w:trPr>
          <w:trHeight w:val="230"/>
          <w:jc w:val="center"/>
        </w:trPr>
        <w:tc>
          <w:tcPr>
            <w:tcW w:w="3571" w:type="dxa"/>
            <w:shd w:val="clear" w:color="auto" w:fill="auto"/>
            <w:vAlign w:val="center"/>
          </w:tcPr>
          <w:p w14:paraId="45743DF7" w14:textId="77777777" w:rsidR="00177681" w:rsidRPr="007E5632" w:rsidRDefault="00177681" w:rsidP="00184809">
            <w:pPr>
              <w:ind w:firstLineChars="100" w:firstLine="200"/>
              <w:rPr>
                <w:rFonts w:eastAsia="Calibri"/>
                <w:sz w:val="20"/>
                <w:szCs w:val="20"/>
                <w:lang w:eastAsia="en-US"/>
              </w:rPr>
            </w:pPr>
            <w:r w:rsidRPr="007E5632">
              <w:rPr>
                <w:rFonts w:eastAsia="Calibri"/>
                <w:sz w:val="20"/>
                <w:szCs w:val="20"/>
                <w:lang w:eastAsia="en-US"/>
              </w:rPr>
              <w:t>Азербайджан</w:t>
            </w:r>
          </w:p>
        </w:tc>
        <w:tc>
          <w:tcPr>
            <w:tcW w:w="710" w:type="dxa"/>
            <w:shd w:val="clear" w:color="auto" w:fill="auto"/>
            <w:vAlign w:val="center"/>
          </w:tcPr>
          <w:p w14:paraId="177A17CE" w14:textId="77777777" w:rsidR="00177681" w:rsidRPr="007E5632" w:rsidRDefault="00177681" w:rsidP="00184809">
            <w:pPr>
              <w:jc w:val="center"/>
              <w:rPr>
                <w:rFonts w:eastAsia="Calibri"/>
                <w:sz w:val="20"/>
                <w:szCs w:val="20"/>
                <w:lang w:eastAsia="en-US"/>
              </w:rPr>
            </w:pPr>
            <w:r w:rsidRPr="007E5632">
              <w:rPr>
                <w:rFonts w:eastAsia="Calibri"/>
                <w:sz w:val="20"/>
                <w:szCs w:val="20"/>
                <w:lang w:eastAsia="en-US"/>
              </w:rPr>
              <w:t>2019</w:t>
            </w:r>
          </w:p>
        </w:tc>
        <w:tc>
          <w:tcPr>
            <w:tcW w:w="1123" w:type="dxa"/>
            <w:shd w:val="clear" w:color="auto" w:fill="auto"/>
            <w:vAlign w:val="center"/>
          </w:tcPr>
          <w:p w14:paraId="41F002F7"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19,2</w:t>
            </w:r>
          </w:p>
        </w:tc>
        <w:tc>
          <w:tcPr>
            <w:tcW w:w="1891" w:type="dxa"/>
            <w:shd w:val="clear" w:color="auto" w:fill="auto"/>
            <w:vAlign w:val="center"/>
          </w:tcPr>
          <w:p w14:paraId="2FAEA25C"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19,1</w:t>
            </w:r>
          </w:p>
        </w:tc>
        <w:tc>
          <w:tcPr>
            <w:tcW w:w="1893" w:type="dxa"/>
            <w:shd w:val="clear" w:color="auto" w:fill="auto"/>
            <w:vAlign w:val="center"/>
          </w:tcPr>
          <w:p w14:paraId="59977B16"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221,4</w:t>
            </w:r>
          </w:p>
        </w:tc>
      </w:tr>
      <w:tr w:rsidR="00177681" w:rsidRPr="007E5632" w14:paraId="2B4B5DEB" w14:textId="77777777" w:rsidTr="00184809">
        <w:trPr>
          <w:trHeight w:val="230"/>
          <w:jc w:val="center"/>
        </w:trPr>
        <w:tc>
          <w:tcPr>
            <w:tcW w:w="3571" w:type="dxa"/>
            <w:shd w:val="clear" w:color="auto" w:fill="auto"/>
            <w:vAlign w:val="center"/>
          </w:tcPr>
          <w:p w14:paraId="4B435EA6" w14:textId="77777777" w:rsidR="00177681" w:rsidRPr="007E5632" w:rsidRDefault="00177681" w:rsidP="00184809">
            <w:pPr>
              <w:ind w:firstLineChars="100" w:firstLine="200"/>
              <w:rPr>
                <w:rFonts w:eastAsia="Calibri"/>
                <w:sz w:val="20"/>
                <w:szCs w:val="20"/>
                <w:lang w:eastAsia="en-US"/>
              </w:rPr>
            </w:pPr>
            <w:r w:rsidRPr="007E5632">
              <w:rPr>
                <w:rFonts w:eastAsia="Calibri"/>
                <w:sz w:val="20"/>
                <w:szCs w:val="20"/>
                <w:lang w:eastAsia="en-US"/>
              </w:rPr>
              <w:t>Армения</w:t>
            </w:r>
          </w:p>
        </w:tc>
        <w:tc>
          <w:tcPr>
            <w:tcW w:w="710" w:type="dxa"/>
            <w:shd w:val="clear" w:color="auto" w:fill="auto"/>
            <w:vAlign w:val="center"/>
          </w:tcPr>
          <w:p w14:paraId="7292F007" w14:textId="77777777" w:rsidR="00177681" w:rsidRPr="007E5632" w:rsidRDefault="00177681" w:rsidP="00184809">
            <w:pPr>
              <w:jc w:val="center"/>
              <w:rPr>
                <w:rFonts w:eastAsia="Calibri"/>
                <w:sz w:val="20"/>
                <w:szCs w:val="20"/>
                <w:lang w:eastAsia="en-US"/>
              </w:rPr>
            </w:pPr>
            <w:r w:rsidRPr="007E5632">
              <w:rPr>
                <w:rFonts w:eastAsia="Calibri"/>
                <w:sz w:val="20"/>
                <w:szCs w:val="20"/>
                <w:lang w:eastAsia="en-US"/>
              </w:rPr>
              <w:t>2019</w:t>
            </w:r>
          </w:p>
        </w:tc>
        <w:tc>
          <w:tcPr>
            <w:tcW w:w="1123" w:type="dxa"/>
            <w:shd w:val="clear" w:color="auto" w:fill="auto"/>
            <w:vAlign w:val="center"/>
          </w:tcPr>
          <w:p w14:paraId="0A0F21B3"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7,6</w:t>
            </w:r>
          </w:p>
        </w:tc>
        <w:tc>
          <w:tcPr>
            <w:tcW w:w="1891" w:type="dxa"/>
            <w:shd w:val="clear" w:color="auto" w:fill="auto"/>
            <w:vAlign w:val="center"/>
          </w:tcPr>
          <w:p w14:paraId="018C8BE6" w14:textId="77777777" w:rsidR="00177681" w:rsidRPr="007E5632" w:rsidRDefault="0056123D" w:rsidP="00184809">
            <w:pPr>
              <w:ind w:right="170"/>
              <w:jc w:val="right"/>
              <w:rPr>
                <w:rFonts w:eastAsia="Calibri"/>
                <w:sz w:val="20"/>
                <w:szCs w:val="20"/>
                <w:lang w:eastAsia="en-US"/>
              </w:rPr>
            </w:pPr>
            <w:r w:rsidRPr="007E5632">
              <w:rPr>
                <w:rFonts w:eastAsia="Calibri"/>
                <w:sz w:val="20"/>
                <w:szCs w:val="20"/>
                <w:lang w:eastAsia="en-US"/>
              </w:rPr>
              <w:t>6</w:t>
            </w:r>
          </w:p>
        </w:tc>
        <w:tc>
          <w:tcPr>
            <w:tcW w:w="1893" w:type="dxa"/>
            <w:shd w:val="clear" w:color="auto" w:fill="auto"/>
            <w:vAlign w:val="center"/>
          </w:tcPr>
          <w:p w14:paraId="07DFAF0E"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256,6</w:t>
            </w:r>
          </w:p>
        </w:tc>
      </w:tr>
      <w:tr w:rsidR="00177681" w:rsidRPr="007E5632" w14:paraId="5F3147DA" w14:textId="77777777" w:rsidTr="00184809">
        <w:trPr>
          <w:trHeight w:val="230"/>
          <w:jc w:val="center"/>
        </w:trPr>
        <w:tc>
          <w:tcPr>
            <w:tcW w:w="3571" w:type="dxa"/>
            <w:shd w:val="clear" w:color="auto" w:fill="auto"/>
            <w:vAlign w:val="center"/>
          </w:tcPr>
          <w:p w14:paraId="055EB756" w14:textId="77777777" w:rsidR="00177681" w:rsidRPr="007E5632" w:rsidRDefault="00177681" w:rsidP="00184809">
            <w:pPr>
              <w:ind w:firstLineChars="100" w:firstLine="200"/>
              <w:rPr>
                <w:rFonts w:eastAsia="Calibri"/>
                <w:sz w:val="20"/>
                <w:szCs w:val="20"/>
                <w:lang w:eastAsia="en-US"/>
              </w:rPr>
            </w:pPr>
            <w:r w:rsidRPr="007E5632">
              <w:rPr>
                <w:rFonts w:eastAsia="Calibri"/>
                <w:sz w:val="20"/>
                <w:szCs w:val="20"/>
                <w:lang w:eastAsia="en-US"/>
              </w:rPr>
              <w:t>Вьетнам</w:t>
            </w:r>
          </w:p>
        </w:tc>
        <w:tc>
          <w:tcPr>
            <w:tcW w:w="710" w:type="dxa"/>
            <w:shd w:val="clear" w:color="auto" w:fill="auto"/>
            <w:vAlign w:val="center"/>
          </w:tcPr>
          <w:p w14:paraId="1DAC077E" w14:textId="77777777" w:rsidR="00177681" w:rsidRPr="007E5632" w:rsidRDefault="00177681" w:rsidP="00184809">
            <w:pPr>
              <w:jc w:val="center"/>
              <w:rPr>
                <w:rFonts w:eastAsia="Calibri"/>
                <w:sz w:val="20"/>
                <w:szCs w:val="20"/>
                <w:lang w:eastAsia="en-US"/>
              </w:rPr>
            </w:pPr>
            <w:r w:rsidRPr="007E5632">
              <w:rPr>
                <w:rFonts w:eastAsia="Calibri"/>
                <w:sz w:val="20"/>
                <w:szCs w:val="20"/>
                <w:lang w:eastAsia="en-US"/>
              </w:rPr>
              <w:t>2009</w:t>
            </w:r>
          </w:p>
        </w:tc>
        <w:tc>
          <w:tcPr>
            <w:tcW w:w="1123" w:type="dxa"/>
            <w:shd w:val="clear" w:color="auto" w:fill="auto"/>
            <w:vAlign w:val="center"/>
          </w:tcPr>
          <w:p w14:paraId="6BA8332B"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180,5</w:t>
            </w:r>
          </w:p>
        </w:tc>
        <w:tc>
          <w:tcPr>
            <w:tcW w:w="1891" w:type="dxa"/>
            <w:shd w:val="clear" w:color="auto" w:fill="auto"/>
            <w:vAlign w:val="center"/>
          </w:tcPr>
          <w:p w14:paraId="2EBFD845"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96,8</w:t>
            </w:r>
          </w:p>
        </w:tc>
        <w:tc>
          <w:tcPr>
            <w:tcW w:w="1893" w:type="dxa"/>
            <w:shd w:val="clear" w:color="auto" w:fill="auto"/>
            <w:vAlign w:val="center"/>
          </w:tcPr>
          <w:p w14:paraId="10D890A2"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544,3</w:t>
            </w:r>
          </w:p>
        </w:tc>
      </w:tr>
      <w:tr w:rsidR="00177681" w:rsidRPr="007E5632" w14:paraId="1C16EE7F" w14:textId="77777777" w:rsidTr="00184809">
        <w:trPr>
          <w:trHeight w:val="230"/>
          <w:jc w:val="center"/>
        </w:trPr>
        <w:tc>
          <w:tcPr>
            <w:tcW w:w="3571" w:type="dxa"/>
            <w:shd w:val="clear" w:color="auto" w:fill="auto"/>
            <w:vAlign w:val="center"/>
          </w:tcPr>
          <w:p w14:paraId="009E6E76" w14:textId="77777777" w:rsidR="00177681" w:rsidRPr="007E5632" w:rsidRDefault="00177681" w:rsidP="00184809">
            <w:pPr>
              <w:ind w:firstLineChars="100" w:firstLine="200"/>
              <w:rPr>
                <w:rFonts w:eastAsia="Calibri"/>
                <w:sz w:val="20"/>
                <w:szCs w:val="20"/>
                <w:lang w:eastAsia="en-US"/>
              </w:rPr>
            </w:pPr>
            <w:r w:rsidRPr="007E5632">
              <w:rPr>
                <w:rFonts w:eastAsia="Calibri"/>
                <w:sz w:val="20"/>
                <w:szCs w:val="20"/>
                <w:lang w:eastAsia="en-US"/>
              </w:rPr>
              <w:t>Израиль</w:t>
            </w:r>
          </w:p>
        </w:tc>
        <w:tc>
          <w:tcPr>
            <w:tcW w:w="710" w:type="dxa"/>
            <w:shd w:val="clear" w:color="auto" w:fill="auto"/>
            <w:vAlign w:val="center"/>
          </w:tcPr>
          <w:p w14:paraId="5900466F" w14:textId="77777777" w:rsidR="00177681" w:rsidRPr="007E5632" w:rsidRDefault="00177681" w:rsidP="00184809">
            <w:pPr>
              <w:jc w:val="center"/>
              <w:rPr>
                <w:rFonts w:eastAsia="Calibri"/>
                <w:sz w:val="20"/>
                <w:szCs w:val="20"/>
                <w:lang w:eastAsia="en-US"/>
              </w:rPr>
            </w:pPr>
            <w:r w:rsidRPr="007E5632">
              <w:rPr>
                <w:rFonts w:eastAsia="Calibri"/>
                <w:sz w:val="20"/>
                <w:szCs w:val="20"/>
                <w:lang w:eastAsia="en-US"/>
              </w:rPr>
              <w:t>2008</w:t>
            </w:r>
          </w:p>
        </w:tc>
        <w:tc>
          <w:tcPr>
            <w:tcW w:w="1123" w:type="dxa"/>
            <w:shd w:val="clear" w:color="auto" w:fill="auto"/>
            <w:vAlign w:val="center"/>
          </w:tcPr>
          <w:p w14:paraId="7A9AF88C"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18,1</w:t>
            </w:r>
          </w:p>
        </w:tc>
        <w:tc>
          <w:tcPr>
            <w:tcW w:w="1891" w:type="dxa"/>
            <w:shd w:val="clear" w:color="auto" w:fill="auto"/>
            <w:vAlign w:val="center"/>
          </w:tcPr>
          <w:p w14:paraId="263E1191"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18,1</w:t>
            </w:r>
          </w:p>
        </w:tc>
        <w:tc>
          <w:tcPr>
            <w:tcW w:w="1893" w:type="dxa"/>
            <w:shd w:val="clear" w:color="auto" w:fill="auto"/>
            <w:vAlign w:val="center"/>
          </w:tcPr>
          <w:p w14:paraId="3634A126"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817,2</w:t>
            </w:r>
          </w:p>
        </w:tc>
      </w:tr>
      <w:tr w:rsidR="00177681" w:rsidRPr="007E5632" w14:paraId="4F87FA74" w14:textId="77777777" w:rsidTr="00184809">
        <w:trPr>
          <w:trHeight w:val="230"/>
          <w:jc w:val="center"/>
        </w:trPr>
        <w:tc>
          <w:tcPr>
            <w:tcW w:w="3571" w:type="dxa"/>
            <w:shd w:val="clear" w:color="auto" w:fill="auto"/>
            <w:vAlign w:val="center"/>
          </w:tcPr>
          <w:p w14:paraId="36C840C0" w14:textId="77777777" w:rsidR="00177681" w:rsidRPr="007E5632" w:rsidRDefault="00177681" w:rsidP="00184809">
            <w:pPr>
              <w:ind w:firstLineChars="100" w:firstLine="200"/>
              <w:rPr>
                <w:rFonts w:eastAsia="Calibri"/>
                <w:sz w:val="20"/>
                <w:szCs w:val="20"/>
                <w:lang w:eastAsia="en-US"/>
              </w:rPr>
            </w:pPr>
            <w:r w:rsidRPr="007E5632">
              <w:rPr>
                <w:rFonts w:eastAsia="Calibri"/>
                <w:sz w:val="20"/>
                <w:szCs w:val="20"/>
                <w:lang w:eastAsia="en-US"/>
              </w:rPr>
              <w:t>Индия</w:t>
            </w:r>
          </w:p>
        </w:tc>
        <w:tc>
          <w:tcPr>
            <w:tcW w:w="710" w:type="dxa"/>
            <w:shd w:val="clear" w:color="auto" w:fill="auto"/>
            <w:vAlign w:val="center"/>
          </w:tcPr>
          <w:p w14:paraId="3B68CB95" w14:textId="77777777" w:rsidR="00177681" w:rsidRPr="007E5632" w:rsidRDefault="00177681" w:rsidP="00184809">
            <w:pPr>
              <w:jc w:val="center"/>
              <w:rPr>
                <w:rFonts w:eastAsia="Calibri"/>
                <w:sz w:val="20"/>
                <w:szCs w:val="20"/>
                <w:lang w:eastAsia="en-US"/>
              </w:rPr>
            </w:pPr>
            <w:r w:rsidRPr="007E5632">
              <w:rPr>
                <w:rFonts w:eastAsia="Calibri"/>
                <w:sz w:val="20"/>
                <w:szCs w:val="20"/>
                <w:lang w:eastAsia="en-US"/>
              </w:rPr>
              <w:t>20</w:t>
            </w:r>
            <w:r w:rsidRPr="007E5632">
              <w:rPr>
                <w:rFonts w:eastAsia="Calibri"/>
                <w:sz w:val="20"/>
                <w:szCs w:val="20"/>
                <w:lang w:val="en-US" w:eastAsia="en-US"/>
              </w:rPr>
              <w:t>11</w:t>
            </w:r>
          </w:p>
        </w:tc>
        <w:tc>
          <w:tcPr>
            <w:tcW w:w="1123" w:type="dxa"/>
            <w:shd w:val="clear" w:color="auto" w:fill="auto"/>
            <w:vAlign w:val="center"/>
          </w:tcPr>
          <w:p w14:paraId="3E56F80F"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val="en-US" w:eastAsia="en-US"/>
              </w:rPr>
              <w:t>3090</w:t>
            </w:r>
          </w:p>
        </w:tc>
        <w:tc>
          <w:tcPr>
            <w:tcW w:w="1891" w:type="dxa"/>
            <w:shd w:val="clear" w:color="auto" w:fill="auto"/>
            <w:vAlign w:val="center"/>
          </w:tcPr>
          <w:p w14:paraId="297724A1"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893" w:type="dxa"/>
            <w:shd w:val="clear" w:color="auto" w:fill="auto"/>
            <w:vAlign w:val="center"/>
          </w:tcPr>
          <w:p w14:paraId="5AC4EB69"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val="en-US" w:eastAsia="en-US"/>
              </w:rPr>
              <w:t>940</w:t>
            </w:r>
          </w:p>
        </w:tc>
      </w:tr>
      <w:tr w:rsidR="00177681" w:rsidRPr="007E5632" w14:paraId="16FD8022" w14:textId="77777777" w:rsidTr="00184809">
        <w:trPr>
          <w:trHeight w:val="230"/>
          <w:jc w:val="center"/>
        </w:trPr>
        <w:tc>
          <w:tcPr>
            <w:tcW w:w="3571" w:type="dxa"/>
            <w:shd w:val="clear" w:color="auto" w:fill="auto"/>
            <w:vAlign w:val="center"/>
          </w:tcPr>
          <w:p w14:paraId="2EA00FC8" w14:textId="77777777" w:rsidR="00177681" w:rsidRPr="007E5632" w:rsidRDefault="00177681" w:rsidP="00184809">
            <w:pPr>
              <w:ind w:firstLineChars="100" w:firstLine="200"/>
              <w:rPr>
                <w:rFonts w:eastAsia="Calibri"/>
                <w:sz w:val="20"/>
                <w:szCs w:val="20"/>
                <w:lang w:eastAsia="en-US"/>
              </w:rPr>
            </w:pPr>
            <w:r w:rsidRPr="007E5632">
              <w:rPr>
                <w:rFonts w:eastAsia="Calibri"/>
                <w:sz w:val="20"/>
                <w:szCs w:val="20"/>
                <w:lang w:eastAsia="en-US"/>
              </w:rPr>
              <w:t>Казахстан</w:t>
            </w:r>
          </w:p>
        </w:tc>
        <w:tc>
          <w:tcPr>
            <w:tcW w:w="710" w:type="dxa"/>
            <w:shd w:val="clear" w:color="auto" w:fill="auto"/>
            <w:vAlign w:val="center"/>
          </w:tcPr>
          <w:p w14:paraId="4D8A24C0" w14:textId="77777777" w:rsidR="00177681" w:rsidRPr="007E5632" w:rsidRDefault="00177681" w:rsidP="00184809">
            <w:pPr>
              <w:jc w:val="center"/>
              <w:rPr>
                <w:rFonts w:eastAsia="Calibri"/>
                <w:sz w:val="20"/>
                <w:szCs w:val="20"/>
                <w:lang w:val="en-US" w:eastAsia="en-US"/>
              </w:rPr>
            </w:pPr>
            <w:r w:rsidRPr="007E5632">
              <w:rPr>
                <w:rFonts w:eastAsia="Calibri"/>
                <w:sz w:val="20"/>
                <w:szCs w:val="20"/>
                <w:lang w:eastAsia="en-US"/>
              </w:rPr>
              <w:t>2019</w:t>
            </w:r>
          </w:p>
        </w:tc>
        <w:tc>
          <w:tcPr>
            <w:tcW w:w="1123" w:type="dxa"/>
            <w:shd w:val="clear" w:color="auto" w:fill="auto"/>
            <w:vAlign w:val="center"/>
          </w:tcPr>
          <w:p w14:paraId="47B0C353"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95,6</w:t>
            </w:r>
          </w:p>
        </w:tc>
        <w:tc>
          <w:tcPr>
            <w:tcW w:w="1891" w:type="dxa"/>
            <w:shd w:val="clear" w:color="auto" w:fill="auto"/>
            <w:vAlign w:val="center"/>
          </w:tcPr>
          <w:p w14:paraId="63421E5E"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84,8</w:t>
            </w:r>
          </w:p>
        </w:tc>
        <w:tc>
          <w:tcPr>
            <w:tcW w:w="1893" w:type="dxa"/>
            <w:shd w:val="clear" w:color="auto" w:fill="auto"/>
            <w:vAlign w:val="center"/>
          </w:tcPr>
          <w:p w14:paraId="7A93E678"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35,1</w:t>
            </w:r>
          </w:p>
        </w:tc>
      </w:tr>
      <w:tr w:rsidR="00177681" w:rsidRPr="007E5632" w14:paraId="1CDEEF0F" w14:textId="77777777" w:rsidTr="00184809">
        <w:trPr>
          <w:trHeight w:val="230"/>
          <w:jc w:val="center"/>
        </w:trPr>
        <w:tc>
          <w:tcPr>
            <w:tcW w:w="3571" w:type="dxa"/>
            <w:shd w:val="clear" w:color="auto" w:fill="auto"/>
            <w:vAlign w:val="center"/>
          </w:tcPr>
          <w:p w14:paraId="1629599E" w14:textId="77777777" w:rsidR="00177681" w:rsidRPr="007E5632" w:rsidRDefault="00177681" w:rsidP="00184809">
            <w:pPr>
              <w:ind w:firstLineChars="100" w:firstLine="200"/>
              <w:rPr>
                <w:rFonts w:eastAsia="Calibri"/>
                <w:sz w:val="20"/>
                <w:szCs w:val="20"/>
                <w:lang w:eastAsia="en-US"/>
              </w:rPr>
            </w:pPr>
            <w:r w:rsidRPr="007E5632">
              <w:rPr>
                <w:rFonts w:eastAsia="Calibri"/>
                <w:sz w:val="20"/>
                <w:szCs w:val="20"/>
                <w:lang w:eastAsia="en-US"/>
              </w:rPr>
              <w:t>Китай</w:t>
            </w:r>
          </w:p>
        </w:tc>
        <w:tc>
          <w:tcPr>
            <w:tcW w:w="710" w:type="dxa"/>
            <w:shd w:val="clear" w:color="auto" w:fill="auto"/>
            <w:vAlign w:val="center"/>
          </w:tcPr>
          <w:p w14:paraId="4B5FBDE4" w14:textId="77777777" w:rsidR="00177681" w:rsidRPr="007E5632" w:rsidRDefault="00177681" w:rsidP="00184809">
            <w:pPr>
              <w:jc w:val="center"/>
              <w:rPr>
                <w:rFonts w:eastAsia="Calibri"/>
                <w:sz w:val="20"/>
                <w:szCs w:val="20"/>
                <w:lang w:eastAsia="en-US"/>
              </w:rPr>
            </w:pPr>
            <w:r w:rsidRPr="007E5632">
              <w:rPr>
                <w:rFonts w:eastAsia="Calibri"/>
                <w:sz w:val="20"/>
                <w:szCs w:val="20"/>
                <w:lang w:eastAsia="en-US"/>
              </w:rPr>
              <w:t>2018</w:t>
            </w:r>
          </w:p>
        </w:tc>
        <w:tc>
          <w:tcPr>
            <w:tcW w:w="1123" w:type="dxa"/>
            <w:shd w:val="clear" w:color="auto" w:fill="auto"/>
            <w:vAlign w:val="center"/>
          </w:tcPr>
          <w:p w14:paraId="3304B636"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4847</w:t>
            </w:r>
          </w:p>
        </w:tc>
        <w:tc>
          <w:tcPr>
            <w:tcW w:w="1891" w:type="dxa"/>
            <w:shd w:val="clear" w:color="auto" w:fill="auto"/>
            <w:vAlign w:val="center"/>
          </w:tcPr>
          <w:p w14:paraId="56CEFC0C"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893" w:type="dxa"/>
            <w:shd w:val="clear" w:color="auto" w:fill="auto"/>
            <w:vAlign w:val="center"/>
          </w:tcPr>
          <w:p w14:paraId="5DA84EAB"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504,8</w:t>
            </w:r>
          </w:p>
        </w:tc>
      </w:tr>
      <w:tr w:rsidR="00177681" w:rsidRPr="007E5632" w14:paraId="1FFEB75F" w14:textId="77777777" w:rsidTr="00184809">
        <w:trPr>
          <w:trHeight w:val="230"/>
          <w:jc w:val="center"/>
        </w:trPr>
        <w:tc>
          <w:tcPr>
            <w:tcW w:w="3571" w:type="dxa"/>
            <w:shd w:val="clear" w:color="auto" w:fill="auto"/>
            <w:vAlign w:val="center"/>
          </w:tcPr>
          <w:p w14:paraId="2F85CC5F" w14:textId="77777777" w:rsidR="00177681" w:rsidRPr="007E5632" w:rsidRDefault="00177681" w:rsidP="00184809">
            <w:pPr>
              <w:ind w:firstLineChars="100" w:firstLine="200"/>
              <w:rPr>
                <w:rFonts w:eastAsia="Calibri"/>
                <w:sz w:val="20"/>
                <w:szCs w:val="20"/>
                <w:lang w:eastAsia="en-US"/>
              </w:rPr>
            </w:pPr>
            <w:r w:rsidRPr="007E5632">
              <w:rPr>
                <w:rFonts w:eastAsia="Calibri"/>
                <w:sz w:val="20"/>
                <w:szCs w:val="20"/>
                <w:lang w:eastAsia="en-US"/>
              </w:rPr>
              <w:t>Турция</w:t>
            </w:r>
          </w:p>
        </w:tc>
        <w:tc>
          <w:tcPr>
            <w:tcW w:w="710" w:type="dxa"/>
            <w:shd w:val="clear" w:color="auto" w:fill="auto"/>
            <w:vAlign w:val="center"/>
          </w:tcPr>
          <w:p w14:paraId="3AFE1BA6" w14:textId="77777777" w:rsidR="00177681" w:rsidRPr="007E5632" w:rsidRDefault="00177681" w:rsidP="00184809">
            <w:pPr>
              <w:jc w:val="center"/>
              <w:rPr>
                <w:rFonts w:eastAsia="Calibri"/>
                <w:sz w:val="20"/>
                <w:szCs w:val="20"/>
                <w:lang w:eastAsia="en-US"/>
              </w:rPr>
            </w:pPr>
            <w:r w:rsidRPr="007E5632">
              <w:rPr>
                <w:rFonts w:eastAsia="Calibri"/>
                <w:sz w:val="20"/>
                <w:szCs w:val="20"/>
                <w:lang w:eastAsia="en-US"/>
              </w:rPr>
              <w:t>2011</w:t>
            </w:r>
          </w:p>
        </w:tc>
        <w:tc>
          <w:tcPr>
            <w:tcW w:w="1123" w:type="dxa"/>
            <w:shd w:val="clear" w:color="auto" w:fill="auto"/>
            <w:vAlign w:val="center"/>
          </w:tcPr>
          <w:p w14:paraId="41777F8E"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370,3</w:t>
            </w:r>
          </w:p>
        </w:tc>
        <w:tc>
          <w:tcPr>
            <w:tcW w:w="1891" w:type="dxa"/>
            <w:shd w:val="clear" w:color="auto" w:fill="auto"/>
            <w:vAlign w:val="center"/>
          </w:tcPr>
          <w:p w14:paraId="206532AB"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val="en-US" w:eastAsia="en-US"/>
              </w:rPr>
              <w:t>...</w:t>
            </w:r>
          </w:p>
        </w:tc>
        <w:tc>
          <w:tcPr>
            <w:tcW w:w="1893" w:type="dxa"/>
            <w:shd w:val="clear" w:color="auto" w:fill="auto"/>
            <w:vAlign w:val="center"/>
          </w:tcPr>
          <w:p w14:paraId="655599EB"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477,9</w:t>
            </w:r>
          </w:p>
        </w:tc>
      </w:tr>
      <w:tr w:rsidR="00177681" w:rsidRPr="007E5632" w14:paraId="2E5B06E4" w14:textId="77777777" w:rsidTr="00184809">
        <w:trPr>
          <w:trHeight w:val="230"/>
          <w:jc w:val="center"/>
        </w:trPr>
        <w:tc>
          <w:tcPr>
            <w:tcW w:w="3571" w:type="dxa"/>
            <w:shd w:val="clear" w:color="auto" w:fill="auto"/>
            <w:vAlign w:val="center"/>
          </w:tcPr>
          <w:p w14:paraId="09CD79AD" w14:textId="77777777" w:rsidR="00177681" w:rsidRPr="007E5632" w:rsidRDefault="00177681" w:rsidP="00184809">
            <w:pPr>
              <w:ind w:firstLineChars="100" w:firstLine="200"/>
              <w:rPr>
                <w:rFonts w:eastAsia="Calibri"/>
                <w:sz w:val="20"/>
                <w:szCs w:val="20"/>
                <w:lang w:eastAsia="en-US"/>
              </w:rPr>
            </w:pPr>
            <w:r w:rsidRPr="007E5632">
              <w:rPr>
                <w:rFonts w:eastAsia="Calibri"/>
                <w:sz w:val="20"/>
                <w:szCs w:val="20"/>
                <w:lang w:eastAsia="en-US"/>
              </w:rPr>
              <w:t>Узбекистан</w:t>
            </w:r>
          </w:p>
        </w:tc>
        <w:tc>
          <w:tcPr>
            <w:tcW w:w="710" w:type="dxa"/>
            <w:shd w:val="clear" w:color="auto" w:fill="auto"/>
            <w:vAlign w:val="center"/>
          </w:tcPr>
          <w:p w14:paraId="2AC1A43C" w14:textId="77777777" w:rsidR="00177681" w:rsidRPr="007E5632" w:rsidRDefault="00177681" w:rsidP="00184809">
            <w:pPr>
              <w:jc w:val="center"/>
              <w:rPr>
                <w:rFonts w:eastAsia="Calibri"/>
                <w:sz w:val="20"/>
                <w:szCs w:val="20"/>
                <w:lang w:eastAsia="en-US"/>
              </w:rPr>
            </w:pPr>
            <w:r w:rsidRPr="007E5632">
              <w:rPr>
                <w:rFonts w:eastAsia="Calibri"/>
                <w:sz w:val="20"/>
                <w:szCs w:val="20"/>
                <w:lang w:eastAsia="en-US"/>
              </w:rPr>
              <w:t>2019</w:t>
            </w:r>
          </w:p>
        </w:tc>
        <w:tc>
          <w:tcPr>
            <w:tcW w:w="1123" w:type="dxa"/>
            <w:shd w:val="clear" w:color="auto" w:fill="auto"/>
            <w:vAlign w:val="center"/>
          </w:tcPr>
          <w:p w14:paraId="61C66916"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42,7</w:t>
            </w:r>
          </w:p>
        </w:tc>
        <w:tc>
          <w:tcPr>
            <w:tcW w:w="1891" w:type="dxa"/>
            <w:shd w:val="clear" w:color="auto" w:fill="auto"/>
            <w:vAlign w:val="center"/>
          </w:tcPr>
          <w:p w14:paraId="13BA6249"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42,1</w:t>
            </w:r>
          </w:p>
        </w:tc>
        <w:tc>
          <w:tcPr>
            <w:tcW w:w="1893" w:type="dxa"/>
            <w:shd w:val="clear" w:color="auto" w:fill="auto"/>
            <w:vAlign w:val="center"/>
          </w:tcPr>
          <w:p w14:paraId="70595692"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95,1</w:t>
            </w:r>
          </w:p>
        </w:tc>
      </w:tr>
      <w:tr w:rsidR="00177681" w:rsidRPr="007E5632" w14:paraId="355EA952" w14:textId="77777777" w:rsidTr="00184809">
        <w:trPr>
          <w:trHeight w:val="230"/>
          <w:jc w:val="center"/>
        </w:trPr>
        <w:tc>
          <w:tcPr>
            <w:tcW w:w="3571" w:type="dxa"/>
            <w:shd w:val="clear" w:color="auto" w:fill="auto"/>
            <w:vAlign w:val="center"/>
            <w:hideMark/>
          </w:tcPr>
          <w:p w14:paraId="75242960" w14:textId="77777777" w:rsidR="00177681" w:rsidRPr="007E5632" w:rsidRDefault="00177681" w:rsidP="00184809">
            <w:pPr>
              <w:ind w:firstLineChars="100" w:firstLine="200"/>
              <w:rPr>
                <w:sz w:val="20"/>
                <w:szCs w:val="20"/>
              </w:rPr>
            </w:pPr>
            <w:r w:rsidRPr="007E5632">
              <w:rPr>
                <w:sz w:val="20"/>
                <w:szCs w:val="20"/>
              </w:rPr>
              <w:t>Япония</w:t>
            </w:r>
          </w:p>
        </w:tc>
        <w:tc>
          <w:tcPr>
            <w:tcW w:w="710" w:type="dxa"/>
            <w:shd w:val="clear" w:color="auto" w:fill="auto"/>
            <w:vAlign w:val="center"/>
            <w:hideMark/>
          </w:tcPr>
          <w:p w14:paraId="07542BD5" w14:textId="77777777" w:rsidR="00177681" w:rsidRPr="007E5632" w:rsidRDefault="00177681" w:rsidP="00184809">
            <w:pPr>
              <w:jc w:val="center"/>
              <w:rPr>
                <w:sz w:val="20"/>
                <w:szCs w:val="20"/>
              </w:rPr>
            </w:pPr>
            <w:r w:rsidRPr="007E5632">
              <w:rPr>
                <w:sz w:val="20"/>
                <w:szCs w:val="20"/>
              </w:rPr>
              <w:t>2018</w:t>
            </w:r>
          </w:p>
        </w:tc>
        <w:tc>
          <w:tcPr>
            <w:tcW w:w="1123" w:type="dxa"/>
            <w:shd w:val="clear" w:color="auto" w:fill="auto"/>
            <w:vAlign w:val="center"/>
            <w:hideMark/>
          </w:tcPr>
          <w:p w14:paraId="432249D8" w14:textId="77777777" w:rsidR="00177681" w:rsidRPr="007E5632" w:rsidRDefault="00177681" w:rsidP="00184809">
            <w:pPr>
              <w:ind w:left="57" w:right="170"/>
              <w:jc w:val="right"/>
              <w:rPr>
                <w:sz w:val="20"/>
                <w:szCs w:val="20"/>
              </w:rPr>
            </w:pPr>
            <w:r w:rsidRPr="007E5632">
              <w:rPr>
                <w:sz w:val="20"/>
                <w:szCs w:val="20"/>
              </w:rPr>
              <w:t>1 225</w:t>
            </w:r>
          </w:p>
        </w:tc>
        <w:tc>
          <w:tcPr>
            <w:tcW w:w="1891" w:type="dxa"/>
            <w:shd w:val="clear" w:color="auto" w:fill="auto"/>
            <w:vAlign w:val="center"/>
            <w:hideMark/>
          </w:tcPr>
          <w:p w14:paraId="1577B78B" w14:textId="77777777" w:rsidR="00177681" w:rsidRPr="007E5632" w:rsidRDefault="00177681" w:rsidP="00184809">
            <w:pPr>
              <w:ind w:left="57" w:right="170"/>
              <w:jc w:val="right"/>
              <w:rPr>
                <w:sz w:val="20"/>
                <w:szCs w:val="20"/>
              </w:rPr>
            </w:pPr>
            <w:r w:rsidRPr="007E5632">
              <w:rPr>
                <w:sz w:val="20"/>
                <w:szCs w:val="20"/>
              </w:rPr>
              <w:t>82,3</w:t>
            </w:r>
          </w:p>
        </w:tc>
        <w:tc>
          <w:tcPr>
            <w:tcW w:w="1893" w:type="dxa"/>
            <w:shd w:val="clear" w:color="auto" w:fill="auto"/>
            <w:vAlign w:val="center"/>
            <w:hideMark/>
          </w:tcPr>
          <w:p w14:paraId="2CC8FB55" w14:textId="77777777" w:rsidR="00177681" w:rsidRPr="007E5632" w:rsidRDefault="00177681" w:rsidP="00184809">
            <w:pPr>
              <w:ind w:left="57" w:right="170"/>
              <w:jc w:val="right"/>
              <w:rPr>
                <w:sz w:val="20"/>
                <w:szCs w:val="20"/>
              </w:rPr>
            </w:pPr>
            <w:r w:rsidRPr="007E5632">
              <w:rPr>
                <w:sz w:val="20"/>
                <w:szCs w:val="20"/>
              </w:rPr>
              <w:t>3 242</w:t>
            </w:r>
          </w:p>
        </w:tc>
      </w:tr>
      <w:tr w:rsidR="00177681" w:rsidRPr="007E5632" w14:paraId="0F3FDDC9" w14:textId="77777777" w:rsidTr="00184809">
        <w:trPr>
          <w:trHeight w:val="230"/>
          <w:jc w:val="center"/>
        </w:trPr>
        <w:tc>
          <w:tcPr>
            <w:tcW w:w="9188" w:type="dxa"/>
            <w:gridSpan w:val="5"/>
            <w:shd w:val="clear" w:color="auto" w:fill="auto"/>
            <w:vAlign w:val="center"/>
          </w:tcPr>
          <w:p w14:paraId="0B928689" w14:textId="77777777" w:rsidR="00177681" w:rsidRPr="007E5632" w:rsidRDefault="00177681" w:rsidP="00184809">
            <w:pPr>
              <w:ind w:left="57" w:right="170"/>
              <w:rPr>
                <w:sz w:val="20"/>
                <w:szCs w:val="20"/>
              </w:rPr>
            </w:pPr>
            <w:r w:rsidRPr="007E5632">
              <w:rPr>
                <w:b/>
                <w:sz w:val="20"/>
                <w:szCs w:val="20"/>
              </w:rPr>
              <w:t>Африка</w:t>
            </w:r>
          </w:p>
        </w:tc>
      </w:tr>
      <w:tr w:rsidR="00177681" w:rsidRPr="007E5632" w14:paraId="68E827C4" w14:textId="77777777" w:rsidTr="00184809">
        <w:trPr>
          <w:trHeight w:val="230"/>
          <w:jc w:val="center"/>
        </w:trPr>
        <w:tc>
          <w:tcPr>
            <w:tcW w:w="3571" w:type="dxa"/>
            <w:shd w:val="clear" w:color="auto" w:fill="auto"/>
            <w:vAlign w:val="center"/>
          </w:tcPr>
          <w:p w14:paraId="202C1B59" w14:textId="77777777" w:rsidR="00177681" w:rsidRPr="007E5632" w:rsidRDefault="00177681" w:rsidP="00184809">
            <w:pPr>
              <w:tabs>
                <w:tab w:val="left" w:pos="142"/>
              </w:tabs>
              <w:ind w:firstLineChars="100" w:firstLine="200"/>
              <w:rPr>
                <w:rFonts w:eastAsia="Calibri"/>
                <w:sz w:val="20"/>
                <w:szCs w:val="20"/>
                <w:lang w:eastAsia="en-US"/>
              </w:rPr>
            </w:pPr>
            <w:r w:rsidRPr="007E5632">
              <w:rPr>
                <w:rFonts w:eastAsia="Calibri"/>
                <w:sz w:val="20"/>
                <w:szCs w:val="20"/>
                <w:lang w:eastAsia="en-US"/>
              </w:rPr>
              <w:t>Алжир</w:t>
            </w:r>
          </w:p>
        </w:tc>
        <w:tc>
          <w:tcPr>
            <w:tcW w:w="710" w:type="dxa"/>
            <w:shd w:val="clear" w:color="auto" w:fill="auto"/>
            <w:vAlign w:val="center"/>
          </w:tcPr>
          <w:p w14:paraId="5721E911" w14:textId="77777777" w:rsidR="00177681" w:rsidRPr="007E5632" w:rsidRDefault="00177681" w:rsidP="00184809">
            <w:pPr>
              <w:jc w:val="center"/>
              <w:rPr>
                <w:rFonts w:eastAsia="Calibri"/>
                <w:sz w:val="20"/>
                <w:szCs w:val="20"/>
                <w:lang w:eastAsia="en-US"/>
              </w:rPr>
            </w:pPr>
            <w:r w:rsidRPr="007E5632">
              <w:rPr>
                <w:rFonts w:eastAsia="Calibri"/>
                <w:sz w:val="20"/>
                <w:szCs w:val="20"/>
                <w:lang w:eastAsia="en-US"/>
              </w:rPr>
              <w:t>2009</w:t>
            </w:r>
          </w:p>
        </w:tc>
        <w:tc>
          <w:tcPr>
            <w:tcW w:w="1123" w:type="dxa"/>
            <w:shd w:val="clear" w:color="auto" w:fill="auto"/>
            <w:vAlign w:val="center"/>
          </w:tcPr>
          <w:p w14:paraId="4AF712CF" w14:textId="77777777" w:rsidR="00177681" w:rsidRPr="007E5632" w:rsidRDefault="0056123D" w:rsidP="00184809">
            <w:pPr>
              <w:ind w:right="170"/>
              <w:jc w:val="right"/>
              <w:rPr>
                <w:rFonts w:eastAsia="Calibri"/>
                <w:sz w:val="20"/>
                <w:szCs w:val="20"/>
                <w:lang w:eastAsia="en-US"/>
              </w:rPr>
            </w:pPr>
            <w:r w:rsidRPr="007E5632">
              <w:rPr>
                <w:rFonts w:eastAsia="Calibri"/>
                <w:sz w:val="20"/>
                <w:szCs w:val="20"/>
                <w:lang w:eastAsia="en-US"/>
              </w:rPr>
              <w:t>112</w:t>
            </w:r>
          </w:p>
        </w:tc>
        <w:tc>
          <w:tcPr>
            <w:tcW w:w="1891" w:type="dxa"/>
            <w:shd w:val="clear" w:color="auto" w:fill="auto"/>
            <w:vAlign w:val="center"/>
          </w:tcPr>
          <w:p w14:paraId="03995CAE"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82,9</w:t>
            </w:r>
          </w:p>
        </w:tc>
        <w:tc>
          <w:tcPr>
            <w:tcW w:w="1893" w:type="dxa"/>
            <w:shd w:val="clear" w:color="auto" w:fill="auto"/>
            <w:vAlign w:val="center"/>
          </w:tcPr>
          <w:p w14:paraId="2D852BA5" w14:textId="77777777" w:rsidR="00177681" w:rsidRPr="007E5632" w:rsidRDefault="0056123D" w:rsidP="00184809">
            <w:pPr>
              <w:ind w:right="170"/>
              <w:jc w:val="right"/>
              <w:rPr>
                <w:sz w:val="20"/>
                <w:szCs w:val="20"/>
              </w:rPr>
            </w:pPr>
            <w:r w:rsidRPr="007E5632">
              <w:rPr>
                <w:sz w:val="20"/>
                <w:szCs w:val="20"/>
              </w:rPr>
              <w:t>47</w:t>
            </w:r>
          </w:p>
        </w:tc>
      </w:tr>
      <w:tr w:rsidR="00177681" w:rsidRPr="007E5632" w14:paraId="1A6B45FB" w14:textId="77777777" w:rsidTr="00184809">
        <w:trPr>
          <w:trHeight w:val="230"/>
          <w:jc w:val="center"/>
        </w:trPr>
        <w:tc>
          <w:tcPr>
            <w:tcW w:w="9188" w:type="dxa"/>
            <w:gridSpan w:val="5"/>
            <w:shd w:val="clear" w:color="auto" w:fill="auto"/>
            <w:vAlign w:val="center"/>
          </w:tcPr>
          <w:p w14:paraId="2D4A6757" w14:textId="77777777" w:rsidR="00177681" w:rsidRPr="007E5632" w:rsidRDefault="00177681" w:rsidP="00184809">
            <w:pPr>
              <w:ind w:left="57" w:right="170"/>
              <w:rPr>
                <w:sz w:val="20"/>
                <w:szCs w:val="20"/>
              </w:rPr>
            </w:pPr>
            <w:r w:rsidRPr="007E5632">
              <w:rPr>
                <w:b/>
                <w:sz w:val="20"/>
                <w:szCs w:val="20"/>
              </w:rPr>
              <w:t>Америка</w:t>
            </w:r>
          </w:p>
        </w:tc>
      </w:tr>
      <w:tr w:rsidR="00177681" w:rsidRPr="007E5632" w14:paraId="351B7FED" w14:textId="77777777" w:rsidTr="00184809">
        <w:trPr>
          <w:trHeight w:val="230"/>
          <w:jc w:val="center"/>
        </w:trPr>
        <w:tc>
          <w:tcPr>
            <w:tcW w:w="3571" w:type="dxa"/>
            <w:shd w:val="clear" w:color="auto" w:fill="auto"/>
            <w:vAlign w:val="center"/>
          </w:tcPr>
          <w:p w14:paraId="20686BB4" w14:textId="77777777" w:rsidR="00177681" w:rsidRPr="007E5632" w:rsidRDefault="00177681" w:rsidP="00184809">
            <w:pPr>
              <w:tabs>
                <w:tab w:val="left" w:pos="142"/>
              </w:tabs>
              <w:ind w:firstLineChars="100" w:firstLine="200"/>
              <w:rPr>
                <w:rFonts w:eastAsia="Calibri"/>
                <w:sz w:val="20"/>
                <w:szCs w:val="20"/>
                <w:lang w:eastAsia="en-US"/>
              </w:rPr>
            </w:pPr>
            <w:r w:rsidRPr="007E5632">
              <w:rPr>
                <w:rFonts w:eastAsia="Calibri"/>
                <w:sz w:val="20"/>
                <w:szCs w:val="20"/>
                <w:lang w:eastAsia="en-US"/>
              </w:rPr>
              <w:t>Бразилия</w:t>
            </w:r>
          </w:p>
        </w:tc>
        <w:tc>
          <w:tcPr>
            <w:tcW w:w="710" w:type="dxa"/>
            <w:shd w:val="clear" w:color="auto" w:fill="auto"/>
            <w:vAlign w:val="center"/>
          </w:tcPr>
          <w:p w14:paraId="60F890BC" w14:textId="77777777" w:rsidR="00177681" w:rsidRPr="007E5632" w:rsidRDefault="00177681" w:rsidP="00184809">
            <w:pPr>
              <w:jc w:val="center"/>
              <w:rPr>
                <w:rFonts w:eastAsia="Calibri"/>
                <w:sz w:val="20"/>
                <w:szCs w:val="20"/>
                <w:lang w:eastAsia="en-US"/>
              </w:rPr>
            </w:pPr>
            <w:r w:rsidRPr="007E5632">
              <w:rPr>
                <w:rFonts w:eastAsia="Calibri"/>
                <w:sz w:val="20"/>
                <w:szCs w:val="20"/>
                <w:lang w:eastAsia="en-US"/>
              </w:rPr>
              <w:t>2016</w:t>
            </w:r>
          </w:p>
        </w:tc>
        <w:tc>
          <w:tcPr>
            <w:tcW w:w="1123" w:type="dxa"/>
            <w:shd w:val="clear" w:color="auto" w:fill="auto"/>
            <w:vAlign w:val="center"/>
          </w:tcPr>
          <w:p w14:paraId="3AD56CEA"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1571</w:t>
            </w:r>
          </w:p>
        </w:tc>
        <w:tc>
          <w:tcPr>
            <w:tcW w:w="1891" w:type="dxa"/>
            <w:shd w:val="clear" w:color="auto" w:fill="auto"/>
            <w:vAlign w:val="center"/>
          </w:tcPr>
          <w:p w14:paraId="28C02713"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893" w:type="dxa"/>
            <w:shd w:val="clear" w:color="auto" w:fill="auto"/>
            <w:vAlign w:val="center"/>
          </w:tcPr>
          <w:p w14:paraId="6EA7C41D"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184,5</w:t>
            </w:r>
          </w:p>
        </w:tc>
      </w:tr>
      <w:tr w:rsidR="00177681" w:rsidRPr="007E5632" w14:paraId="47CA9CB2" w14:textId="77777777" w:rsidTr="00184809">
        <w:trPr>
          <w:trHeight w:val="230"/>
          <w:jc w:val="center"/>
        </w:trPr>
        <w:tc>
          <w:tcPr>
            <w:tcW w:w="3571" w:type="dxa"/>
            <w:shd w:val="clear" w:color="auto" w:fill="auto"/>
            <w:vAlign w:val="center"/>
          </w:tcPr>
          <w:p w14:paraId="7B077672" w14:textId="77777777" w:rsidR="00177681" w:rsidRPr="007E5632" w:rsidRDefault="00177681" w:rsidP="00184809">
            <w:pPr>
              <w:tabs>
                <w:tab w:val="left" w:pos="142"/>
              </w:tabs>
              <w:ind w:firstLineChars="100" w:firstLine="200"/>
              <w:rPr>
                <w:rFonts w:eastAsia="Calibri"/>
                <w:sz w:val="20"/>
                <w:szCs w:val="20"/>
                <w:lang w:eastAsia="en-US"/>
              </w:rPr>
            </w:pPr>
            <w:r w:rsidRPr="007E5632">
              <w:rPr>
                <w:rFonts w:eastAsia="Calibri"/>
                <w:sz w:val="20"/>
                <w:szCs w:val="20"/>
                <w:lang w:eastAsia="en-US"/>
              </w:rPr>
              <w:t>Канада</w:t>
            </w:r>
          </w:p>
        </w:tc>
        <w:tc>
          <w:tcPr>
            <w:tcW w:w="710" w:type="dxa"/>
            <w:shd w:val="clear" w:color="auto" w:fill="auto"/>
            <w:vAlign w:val="center"/>
          </w:tcPr>
          <w:p w14:paraId="6857DAF6" w14:textId="77777777" w:rsidR="00177681" w:rsidRPr="007E5632" w:rsidRDefault="00177681" w:rsidP="00184809">
            <w:pPr>
              <w:jc w:val="center"/>
              <w:rPr>
                <w:rFonts w:eastAsia="Calibri"/>
                <w:sz w:val="20"/>
                <w:szCs w:val="20"/>
                <w:lang w:eastAsia="en-US"/>
              </w:rPr>
            </w:pPr>
            <w:r w:rsidRPr="007E5632">
              <w:rPr>
                <w:rFonts w:eastAsia="Calibri"/>
                <w:sz w:val="20"/>
                <w:szCs w:val="20"/>
                <w:lang w:eastAsia="en-US"/>
              </w:rPr>
              <w:t>2008</w:t>
            </w:r>
          </w:p>
        </w:tc>
        <w:tc>
          <w:tcPr>
            <w:tcW w:w="1123" w:type="dxa"/>
            <w:shd w:val="clear" w:color="auto" w:fill="auto"/>
            <w:vAlign w:val="center"/>
          </w:tcPr>
          <w:p w14:paraId="0D7810C6" w14:textId="77777777" w:rsidR="00177681" w:rsidRPr="007E5632" w:rsidRDefault="00177681" w:rsidP="00184809">
            <w:pPr>
              <w:ind w:right="170"/>
              <w:jc w:val="right"/>
              <w:rPr>
                <w:rFonts w:eastAsia="Calibri"/>
                <w:sz w:val="20"/>
                <w:szCs w:val="20"/>
                <w:lang w:val="en-US" w:eastAsia="en-US"/>
              </w:rPr>
            </w:pPr>
            <w:r w:rsidRPr="007E5632">
              <w:rPr>
                <w:rFonts w:eastAsia="Calibri"/>
                <w:sz w:val="20"/>
                <w:szCs w:val="20"/>
                <w:lang w:val="en-US" w:eastAsia="en-US"/>
              </w:rPr>
              <w:t>1208</w:t>
            </w:r>
          </w:p>
        </w:tc>
        <w:tc>
          <w:tcPr>
            <w:tcW w:w="1891" w:type="dxa"/>
            <w:shd w:val="clear" w:color="auto" w:fill="auto"/>
            <w:vAlign w:val="center"/>
          </w:tcPr>
          <w:p w14:paraId="522823A4"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w:t>
            </w:r>
          </w:p>
        </w:tc>
        <w:tc>
          <w:tcPr>
            <w:tcW w:w="1893" w:type="dxa"/>
            <w:shd w:val="clear" w:color="auto" w:fill="auto"/>
            <w:vAlign w:val="center"/>
          </w:tcPr>
          <w:p w14:paraId="68EC2EC1" w14:textId="77777777" w:rsidR="00177681" w:rsidRPr="007E5632" w:rsidRDefault="00177681" w:rsidP="00184809">
            <w:pPr>
              <w:ind w:right="170"/>
              <w:jc w:val="right"/>
              <w:rPr>
                <w:rFonts w:eastAsia="Calibri"/>
                <w:sz w:val="20"/>
                <w:szCs w:val="20"/>
                <w:lang w:eastAsia="en-US"/>
              </w:rPr>
            </w:pPr>
            <w:r w:rsidRPr="007E5632">
              <w:rPr>
                <w:rFonts w:eastAsia="Calibri"/>
                <w:sz w:val="20"/>
                <w:szCs w:val="20"/>
                <w:lang w:eastAsia="en-US"/>
              </w:rPr>
              <w:t>121,2</w:t>
            </w:r>
          </w:p>
        </w:tc>
      </w:tr>
      <w:tr w:rsidR="00177681" w:rsidRPr="007E5632" w14:paraId="237F6693" w14:textId="77777777" w:rsidTr="00184809">
        <w:trPr>
          <w:trHeight w:val="230"/>
          <w:jc w:val="center"/>
        </w:trPr>
        <w:tc>
          <w:tcPr>
            <w:tcW w:w="3571" w:type="dxa"/>
            <w:shd w:val="clear" w:color="auto" w:fill="auto"/>
            <w:vAlign w:val="center"/>
            <w:hideMark/>
          </w:tcPr>
          <w:p w14:paraId="42EA38CC" w14:textId="77777777" w:rsidR="00177681" w:rsidRPr="007E5632" w:rsidRDefault="00177681" w:rsidP="00184809">
            <w:pPr>
              <w:ind w:firstLineChars="100" w:firstLine="200"/>
              <w:rPr>
                <w:sz w:val="20"/>
                <w:szCs w:val="20"/>
              </w:rPr>
            </w:pPr>
            <w:r w:rsidRPr="007E5632">
              <w:rPr>
                <w:sz w:val="20"/>
                <w:szCs w:val="20"/>
              </w:rPr>
              <w:t>США</w:t>
            </w:r>
          </w:p>
        </w:tc>
        <w:tc>
          <w:tcPr>
            <w:tcW w:w="710" w:type="dxa"/>
            <w:shd w:val="clear" w:color="auto" w:fill="auto"/>
            <w:vAlign w:val="center"/>
            <w:hideMark/>
          </w:tcPr>
          <w:p w14:paraId="2E91C5AC" w14:textId="77777777" w:rsidR="00177681" w:rsidRPr="007E5632" w:rsidRDefault="00177681" w:rsidP="00184809">
            <w:pPr>
              <w:jc w:val="center"/>
              <w:rPr>
                <w:sz w:val="20"/>
                <w:szCs w:val="20"/>
              </w:rPr>
            </w:pPr>
            <w:r w:rsidRPr="007E5632">
              <w:rPr>
                <w:sz w:val="20"/>
                <w:szCs w:val="20"/>
              </w:rPr>
              <w:t>2019</w:t>
            </w:r>
          </w:p>
        </w:tc>
        <w:tc>
          <w:tcPr>
            <w:tcW w:w="1123" w:type="dxa"/>
            <w:shd w:val="clear" w:color="auto" w:fill="auto"/>
            <w:vAlign w:val="center"/>
            <w:hideMark/>
          </w:tcPr>
          <w:p w14:paraId="29592FFA" w14:textId="77777777" w:rsidR="00177681" w:rsidRPr="007E5632" w:rsidRDefault="00177681" w:rsidP="00184809">
            <w:pPr>
              <w:ind w:left="57" w:right="170"/>
              <w:jc w:val="right"/>
              <w:rPr>
                <w:sz w:val="20"/>
                <w:szCs w:val="20"/>
              </w:rPr>
            </w:pPr>
            <w:r w:rsidRPr="007E5632">
              <w:rPr>
                <w:sz w:val="20"/>
                <w:szCs w:val="20"/>
              </w:rPr>
              <w:t>6 638</w:t>
            </w:r>
          </w:p>
        </w:tc>
        <w:tc>
          <w:tcPr>
            <w:tcW w:w="1891" w:type="dxa"/>
            <w:shd w:val="clear" w:color="auto" w:fill="auto"/>
            <w:vAlign w:val="center"/>
            <w:hideMark/>
          </w:tcPr>
          <w:p w14:paraId="5D925127" w14:textId="77777777" w:rsidR="00177681" w:rsidRPr="007E5632" w:rsidRDefault="00177681" w:rsidP="00184809">
            <w:pPr>
              <w:ind w:left="57" w:right="170"/>
              <w:jc w:val="right"/>
              <w:rPr>
                <w:sz w:val="20"/>
                <w:szCs w:val="20"/>
              </w:rPr>
            </w:pPr>
            <w:r w:rsidRPr="007E5632">
              <w:rPr>
                <w:sz w:val="20"/>
                <w:szCs w:val="20"/>
              </w:rPr>
              <w:t>70,4</w:t>
            </w:r>
          </w:p>
        </w:tc>
        <w:tc>
          <w:tcPr>
            <w:tcW w:w="1893" w:type="dxa"/>
            <w:shd w:val="clear" w:color="auto" w:fill="auto"/>
            <w:vAlign w:val="center"/>
            <w:hideMark/>
          </w:tcPr>
          <w:p w14:paraId="51401C02" w14:textId="77777777" w:rsidR="00177681" w:rsidRPr="007E5632" w:rsidRDefault="00177681" w:rsidP="00184809">
            <w:pPr>
              <w:ind w:left="57" w:right="170"/>
              <w:jc w:val="right"/>
              <w:rPr>
                <w:sz w:val="20"/>
                <w:szCs w:val="20"/>
              </w:rPr>
            </w:pPr>
            <w:r w:rsidRPr="007E5632">
              <w:rPr>
                <w:sz w:val="20"/>
                <w:szCs w:val="20"/>
              </w:rPr>
              <w:t>689</w:t>
            </w:r>
          </w:p>
        </w:tc>
      </w:tr>
    </w:tbl>
    <w:p w14:paraId="698ED3D1" w14:textId="77777777" w:rsidR="00177681" w:rsidRPr="007E5632" w:rsidRDefault="00177681" w:rsidP="00177681">
      <w:pPr>
        <w:rPr>
          <w:sz w:val="16"/>
          <w:szCs w:val="16"/>
        </w:rPr>
      </w:pPr>
      <w:r w:rsidRPr="007E5632">
        <w:rPr>
          <w:sz w:val="16"/>
          <w:szCs w:val="16"/>
          <w:vertAlign w:val="superscript"/>
        </w:rPr>
        <w:t>1)</w:t>
      </w:r>
      <w:r w:rsidRPr="007E5632">
        <w:rPr>
          <w:sz w:val="16"/>
          <w:szCs w:val="16"/>
        </w:rPr>
        <w:t xml:space="preserve"> Автомобильные дороги общего пользования (федерального, регионального или межмуниципального и местного значения). 2020 г. – соответственно 1 553,7; 70,6; 64.</w:t>
      </w:r>
    </w:p>
    <w:p w14:paraId="2760DE88" w14:textId="77777777" w:rsidR="00177681" w:rsidRPr="007E5632" w:rsidRDefault="00177681" w:rsidP="00177681">
      <w:pPr>
        <w:rPr>
          <w:sz w:val="16"/>
          <w:szCs w:val="16"/>
        </w:rPr>
      </w:pPr>
      <w:r w:rsidRPr="007E5632">
        <w:rPr>
          <w:sz w:val="16"/>
          <w:szCs w:val="16"/>
          <w:vertAlign w:val="superscript"/>
        </w:rPr>
        <w:t>2)</w:t>
      </w:r>
      <w:r w:rsidRPr="007E5632">
        <w:rPr>
          <w:sz w:val="16"/>
          <w:szCs w:val="16"/>
        </w:rPr>
        <w:t xml:space="preserve"> Плотность автомобильных дорог общего пользования с твердым покрытием.</w:t>
      </w:r>
    </w:p>
    <w:p w14:paraId="4A45C692" w14:textId="77777777" w:rsidR="00177681" w:rsidRPr="007E5632" w:rsidRDefault="00177681" w:rsidP="00177681">
      <w:pPr>
        <w:rPr>
          <w:sz w:val="16"/>
          <w:szCs w:val="16"/>
        </w:rPr>
      </w:pPr>
      <w:r w:rsidRPr="007E5632">
        <w:rPr>
          <w:sz w:val="16"/>
          <w:szCs w:val="16"/>
          <w:vertAlign w:val="superscript"/>
        </w:rPr>
        <w:t>3)</w:t>
      </w:r>
      <w:r w:rsidRPr="007E5632">
        <w:rPr>
          <w:sz w:val="16"/>
          <w:szCs w:val="16"/>
        </w:rPr>
        <w:t xml:space="preserve"> 2011 г</w:t>
      </w:r>
      <w:r w:rsidR="006213C7" w:rsidRPr="007E5632">
        <w:rPr>
          <w:sz w:val="16"/>
          <w:szCs w:val="16"/>
        </w:rPr>
        <w:t>од</w:t>
      </w:r>
      <w:r w:rsidRPr="007E5632">
        <w:rPr>
          <w:sz w:val="16"/>
          <w:szCs w:val="16"/>
        </w:rPr>
        <w:t>.</w:t>
      </w:r>
    </w:p>
    <w:p w14:paraId="71DFAD99" w14:textId="77777777" w:rsidR="00177681" w:rsidRPr="007E5632" w:rsidRDefault="00177681" w:rsidP="00177681">
      <w:pPr>
        <w:rPr>
          <w:rFonts w:ascii="Calibri" w:eastAsia="Calibri" w:hAnsi="Calibri"/>
          <w:sz w:val="16"/>
          <w:szCs w:val="16"/>
          <w:lang w:eastAsia="en-US"/>
        </w:rPr>
      </w:pPr>
      <w:r w:rsidRPr="007E5632">
        <w:rPr>
          <w:sz w:val="16"/>
          <w:szCs w:val="16"/>
          <w:vertAlign w:val="superscript"/>
        </w:rPr>
        <w:t>4)</w:t>
      </w:r>
      <w:r w:rsidRPr="007E5632">
        <w:rPr>
          <w:sz w:val="16"/>
          <w:szCs w:val="16"/>
        </w:rPr>
        <w:t xml:space="preserve"> 2010 г</w:t>
      </w:r>
      <w:r w:rsidR="006213C7" w:rsidRPr="007E5632">
        <w:rPr>
          <w:sz w:val="16"/>
          <w:szCs w:val="16"/>
        </w:rPr>
        <w:t>од</w:t>
      </w:r>
      <w:r w:rsidRPr="007E5632">
        <w:rPr>
          <w:sz w:val="16"/>
          <w:szCs w:val="16"/>
        </w:rPr>
        <w:t>.</w:t>
      </w:r>
    </w:p>
    <w:p w14:paraId="2D13A944" w14:textId="77777777" w:rsidR="00177681" w:rsidRPr="007E5632" w:rsidRDefault="00177681" w:rsidP="00177681">
      <w:pPr>
        <w:spacing w:before="120" w:after="120"/>
        <w:jc w:val="center"/>
        <w:rPr>
          <w:b/>
        </w:rPr>
      </w:pPr>
      <w:r w:rsidRPr="007E5632">
        <w:rPr>
          <w:rFonts w:eastAsia="Calibri"/>
          <w:b/>
          <w:bCs/>
          <w:color w:val="000000"/>
        </w:rPr>
        <w:t xml:space="preserve">МЕЖДУНАРОДНЫЕ СРАВНЕНИЯ </w:t>
      </w:r>
      <w:r w:rsidRPr="007E5632">
        <w:rPr>
          <w:b/>
        </w:rPr>
        <w:t>ПАРКА ЗАРЕГИСТРИРОВАННЫХ</w:t>
      </w:r>
      <w:r w:rsidRPr="007E5632">
        <w:rPr>
          <w:b/>
        </w:rPr>
        <w:br/>
        <w:t>АВТОМОБИЛЕЙ И АВТОБУСОВ</w:t>
      </w:r>
    </w:p>
    <w:p w14:paraId="665151B8" w14:textId="77777777" w:rsidR="00177681" w:rsidRPr="007E5632" w:rsidRDefault="00177681" w:rsidP="00177681">
      <w:pPr>
        <w:spacing w:before="120" w:after="120"/>
        <w:ind w:firstLine="567"/>
        <w:jc w:val="both"/>
        <w:rPr>
          <w:b/>
        </w:rPr>
      </w:pPr>
      <w:r w:rsidRPr="007E5632">
        <w:rPr>
          <w:bCs/>
        </w:rPr>
        <w:t xml:space="preserve">В таблице представлен парк зарегистрированных автомобилей и автобусов </w:t>
      </w:r>
      <w:r w:rsidRPr="007E5632">
        <w:t>на конец 2010, 2018 и 2019 годов</w:t>
      </w:r>
      <w:r w:rsidR="00F1559B" w:rsidRPr="007E5632">
        <w:t>, млн</w:t>
      </w:r>
      <w:r w:rsidRPr="007E5632">
        <w:t xml:space="preserve"> штук.</w:t>
      </w:r>
    </w:p>
    <w:tbl>
      <w:tblPr>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70"/>
        <w:gridCol w:w="771"/>
        <w:gridCol w:w="772"/>
        <w:gridCol w:w="772"/>
        <w:gridCol w:w="772"/>
        <w:gridCol w:w="771"/>
        <w:gridCol w:w="772"/>
        <w:gridCol w:w="772"/>
        <w:gridCol w:w="772"/>
        <w:gridCol w:w="772"/>
      </w:tblGrid>
      <w:tr w:rsidR="00177681" w:rsidRPr="007E5632" w14:paraId="362B617D" w14:textId="77777777" w:rsidTr="00184809">
        <w:trPr>
          <w:tblHeader/>
          <w:jc w:val="center"/>
        </w:trPr>
        <w:tc>
          <w:tcPr>
            <w:tcW w:w="2270" w:type="dxa"/>
            <w:vMerge w:val="restart"/>
            <w:vAlign w:val="center"/>
          </w:tcPr>
          <w:p w14:paraId="58B8ECA3" w14:textId="77777777" w:rsidR="00177681" w:rsidRPr="007E5632" w:rsidRDefault="00177681" w:rsidP="00184809">
            <w:pPr>
              <w:jc w:val="center"/>
              <w:rPr>
                <w:b/>
                <w:sz w:val="16"/>
                <w:szCs w:val="16"/>
              </w:rPr>
            </w:pPr>
            <w:r w:rsidRPr="007E5632">
              <w:rPr>
                <w:b/>
                <w:sz w:val="16"/>
                <w:szCs w:val="16"/>
              </w:rPr>
              <w:t>Парк зарегистрированных автомобилей и автобусов</w:t>
            </w:r>
          </w:p>
          <w:p w14:paraId="495B1F87" w14:textId="77777777" w:rsidR="00177681" w:rsidRPr="007E5632" w:rsidRDefault="00177681" w:rsidP="00184809">
            <w:pPr>
              <w:jc w:val="center"/>
              <w:rPr>
                <w:sz w:val="16"/>
                <w:szCs w:val="16"/>
              </w:rPr>
            </w:pPr>
            <w:r w:rsidRPr="007E5632">
              <w:rPr>
                <w:sz w:val="16"/>
                <w:szCs w:val="16"/>
              </w:rPr>
              <w:t>(на конец года;</w:t>
            </w:r>
          </w:p>
          <w:p w14:paraId="47D5509D" w14:textId="77777777" w:rsidR="00177681" w:rsidRPr="007E5632" w:rsidRDefault="00F1559B" w:rsidP="00184809">
            <w:pPr>
              <w:jc w:val="center"/>
              <w:rPr>
                <w:sz w:val="16"/>
                <w:szCs w:val="16"/>
              </w:rPr>
            </w:pPr>
            <w:r w:rsidRPr="007E5632">
              <w:rPr>
                <w:sz w:val="16"/>
                <w:szCs w:val="16"/>
              </w:rPr>
              <w:t>млн</w:t>
            </w:r>
            <w:r w:rsidR="00177681" w:rsidRPr="007E5632">
              <w:rPr>
                <w:sz w:val="16"/>
                <w:szCs w:val="16"/>
              </w:rPr>
              <w:t xml:space="preserve"> штук)</w:t>
            </w:r>
          </w:p>
        </w:tc>
        <w:tc>
          <w:tcPr>
            <w:tcW w:w="2315" w:type="dxa"/>
            <w:gridSpan w:val="3"/>
            <w:vAlign w:val="center"/>
          </w:tcPr>
          <w:p w14:paraId="5D827751" w14:textId="77777777" w:rsidR="00177681" w:rsidRPr="007E5632" w:rsidRDefault="00177681" w:rsidP="00184809">
            <w:pPr>
              <w:jc w:val="center"/>
              <w:rPr>
                <w:b/>
                <w:sz w:val="16"/>
                <w:szCs w:val="16"/>
              </w:rPr>
            </w:pPr>
            <w:r w:rsidRPr="007E5632">
              <w:rPr>
                <w:b/>
                <w:sz w:val="16"/>
                <w:szCs w:val="16"/>
              </w:rPr>
              <w:t>2010</w:t>
            </w:r>
          </w:p>
        </w:tc>
        <w:tc>
          <w:tcPr>
            <w:tcW w:w="2315" w:type="dxa"/>
            <w:gridSpan w:val="3"/>
            <w:vAlign w:val="center"/>
          </w:tcPr>
          <w:p w14:paraId="712847EC" w14:textId="77777777" w:rsidR="00177681" w:rsidRPr="007E5632" w:rsidRDefault="00177681" w:rsidP="00184809">
            <w:pPr>
              <w:jc w:val="center"/>
              <w:rPr>
                <w:b/>
                <w:sz w:val="16"/>
                <w:szCs w:val="16"/>
              </w:rPr>
            </w:pPr>
            <w:r w:rsidRPr="007E5632">
              <w:rPr>
                <w:b/>
                <w:sz w:val="16"/>
                <w:szCs w:val="16"/>
              </w:rPr>
              <w:t>2018</w:t>
            </w:r>
          </w:p>
        </w:tc>
        <w:tc>
          <w:tcPr>
            <w:tcW w:w="2316" w:type="dxa"/>
            <w:gridSpan w:val="3"/>
          </w:tcPr>
          <w:p w14:paraId="315C1F59" w14:textId="77777777" w:rsidR="00177681" w:rsidRPr="007E5632" w:rsidRDefault="00177681" w:rsidP="00184809">
            <w:pPr>
              <w:jc w:val="center"/>
              <w:rPr>
                <w:b/>
                <w:sz w:val="16"/>
                <w:szCs w:val="16"/>
              </w:rPr>
            </w:pPr>
            <w:r w:rsidRPr="007E5632">
              <w:rPr>
                <w:b/>
                <w:sz w:val="16"/>
                <w:szCs w:val="16"/>
              </w:rPr>
              <w:t>2019</w:t>
            </w:r>
          </w:p>
        </w:tc>
      </w:tr>
      <w:tr w:rsidR="00177681" w:rsidRPr="007E5632" w14:paraId="567205E9" w14:textId="77777777" w:rsidTr="00184809">
        <w:trPr>
          <w:tblHeader/>
          <w:jc w:val="center"/>
        </w:trPr>
        <w:tc>
          <w:tcPr>
            <w:tcW w:w="2270" w:type="dxa"/>
            <w:vMerge/>
            <w:vAlign w:val="center"/>
          </w:tcPr>
          <w:p w14:paraId="3947CF2E" w14:textId="77777777" w:rsidR="00177681" w:rsidRPr="007E5632" w:rsidRDefault="00177681" w:rsidP="00184809">
            <w:pPr>
              <w:jc w:val="center"/>
              <w:rPr>
                <w:b/>
                <w:sz w:val="16"/>
                <w:szCs w:val="16"/>
              </w:rPr>
            </w:pPr>
          </w:p>
        </w:tc>
        <w:tc>
          <w:tcPr>
            <w:tcW w:w="771" w:type="dxa"/>
            <w:vAlign w:val="center"/>
          </w:tcPr>
          <w:p w14:paraId="12E3D83A" w14:textId="77777777" w:rsidR="00177681" w:rsidRPr="007E5632" w:rsidRDefault="00177681" w:rsidP="00184809">
            <w:pPr>
              <w:jc w:val="center"/>
              <w:rPr>
                <w:b/>
                <w:sz w:val="16"/>
                <w:szCs w:val="16"/>
              </w:rPr>
            </w:pPr>
            <w:r w:rsidRPr="007E5632">
              <w:rPr>
                <w:b/>
                <w:sz w:val="16"/>
                <w:szCs w:val="16"/>
              </w:rPr>
              <w:t xml:space="preserve">Легковые </w:t>
            </w:r>
            <w:r w:rsidRPr="007E5632">
              <w:rPr>
                <w:b/>
                <w:sz w:val="16"/>
                <w:szCs w:val="16"/>
              </w:rPr>
              <w:br/>
              <w:t>автомобили</w:t>
            </w:r>
          </w:p>
        </w:tc>
        <w:tc>
          <w:tcPr>
            <w:tcW w:w="772" w:type="dxa"/>
            <w:vAlign w:val="center"/>
          </w:tcPr>
          <w:p w14:paraId="49EAEB9B" w14:textId="77777777" w:rsidR="00177681" w:rsidRPr="007E5632" w:rsidRDefault="00177681" w:rsidP="00184809">
            <w:pPr>
              <w:jc w:val="center"/>
              <w:rPr>
                <w:b/>
                <w:sz w:val="16"/>
                <w:szCs w:val="16"/>
              </w:rPr>
            </w:pPr>
            <w:r w:rsidRPr="007E5632">
              <w:rPr>
                <w:b/>
                <w:sz w:val="16"/>
                <w:szCs w:val="16"/>
              </w:rPr>
              <w:t xml:space="preserve">Грузовые </w:t>
            </w:r>
            <w:r w:rsidRPr="007E5632">
              <w:rPr>
                <w:b/>
                <w:sz w:val="16"/>
                <w:szCs w:val="16"/>
              </w:rPr>
              <w:br/>
              <w:t>автомобили</w:t>
            </w:r>
          </w:p>
        </w:tc>
        <w:tc>
          <w:tcPr>
            <w:tcW w:w="772" w:type="dxa"/>
            <w:vAlign w:val="center"/>
          </w:tcPr>
          <w:p w14:paraId="545D7E89" w14:textId="77777777" w:rsidR="00177681" w:rsidRPr="007E5632" w:rsidRDefault="00177681" w:rsidP="00184809">
            <w:pPr>
              <w:jc w:val="center"/>
              <w:rPr>
                <w:b/>
                <w:sz w:val="16"/>
                <w:szCs w:val="16"/>
              </w:rPr>
            </w:pPr>
            <w:r w:rsidRPr="007E5632">
              <w:rPr>
                <w:b/>
                <w:sz w:val="16"/>
                <w:szCs w:val="16"/>
              </w:rPr>
              <w:t>Автобусы</w:t>
            </w:r>
          </w:p>
        </w:tc>
        <w:tc>
          <w:tcPr>
            <w:tcW w:w="772" w:type="dxa"/>
            <w:vAlign w:val="center"/>
          </w:tcPr>
          <w:p w14:paraId="21CC36D2" w14:textId="77777777" w:rsidR="00177681" w:rsidRPr="007E5632" w:rsidRDefault="00177681" w:rsidP="00184809">
            <w:pPr>
              <w:jc w:val="center"/>
              <w:rPr>
                <w:b/>
                <w:sz w:val="16"/>
                <w:szCs w:val="16"/>
              </w:rPr>
            </w:pPr>
            <w:r w:rsidRPr="007E5632">
              <w:rPr>
                <w:b/>
                <w:sz w:val="16"/>
                <w:szCs w:val="16"/>
              </w:rPr>
              <w:t xml:space="preserve">Легковые </w:t>
            </w:r>
            <w:r w:rsidRPr="007E5632">
              <w:rPr>
                <w:b/>
                <w:sz w:val="16"/>
                <w:szCs w:val="16"/>
              </w:rPr>
              <w:br/>
              <w:t>автомобили</w:t>
            </w:r>
          </w:p>
        </w:tc>
        <w:tc>
          <w:tcPr>
            <w:tcW w:w="771" w:type="dxa"/>
            <w:vAlign w:val="center"/>
          </w:tcPr>
          <w:p w14:paraId="325FE317" w14:textId="77777777" w:rsidR="00177681" w:rsidRPr="007E5632" w:rsidRDefault="00177681" w:rsidP="00184809">
            <w:pPr>
              <w:jc w:val="center"/>
              <w:rPr>
                <w:b/>
                <w:sz w:val="16"/>
                <w:szCs w:val="16"/>
              </w:rPr>
            </w:pPr>
            <w:r w:rsidRPr="007E5632">
              <w:rPr>
                <w:b/>
                <w:sz w:val="16"/>
                <w:szCs w:val="16"/>
              </w:rPr>
              <w:t xml:space="preserve">Грузовые </w:t>
            </w:r>
            <w:r w:rsidRPr="007E5632">
              <w:rPr>
                <w:b/>
                <w:sz w:val="16"/>
                <w:szCs w:val="16"/>
              </w:rPr>
              <w:br/>
              <w:t>автомобили</w:t>
            </w:r>
          </w:p>
        </w:tc>
        <w:tc>
          <w:tcPr>
            <w:tcW w:w="772" w:type="dxa"/>
            <w:vAlign w:val="center"/>
          </w:tcPr>
          <w:p w14:paraId="2397CA2A" w14:textId="77777777" w:rsidR="00177681" w:rsidRPr="007E5632" w:rsidRDefault="00177681" w:rsidP="00184809">
            <w:pPr>
              <w:jc w:val="center"/>
              <w:rPr>
                <w:b/>
                <w:sz w:val="16"/>
                <w:szCs w:val="16"/>
              </w:rPr>
            </w:pPr>
            <w:r w:rsidRPr="007E5632">
              <w:rPr>
                <w:b/>
                <w:sz w:val="16"/>
                <w:szCs w:val="16"/>
              </w:rPr>
              <w:t>Автобусы</w:t>
            </w:r>
          </w:p>
        </w:tc>
        <w:tc>
          <w:tcPr>
            <w:tcW w:w="772" w:type="dxa"/>
            <w:vAlign w:val="center"/>
          </w:tcPr>
          <w:p w14:paraId="11337AD0" w14:textId="77777777" w:rsidR="00177681" w:rsidRPr="007E5632" w:rsidRDefault="00177681" w:rsidP="00184809">
            <w:pPr>
              <w:jc w:val="center"/>
              <w:rPr>
                <w:b/>
                <w:sz w:val="16"/>
                <w:szCs w:val="16"/>
              </w:rPr>
            </w:pPr>
            <w:r w:rsidRPr="007E5632">
              <w:rPr>
                <w:b/>
                <w:sz w:val="16"/>
                <w:szCs w:val="16"/>
              </w:rPr>
              <w:t xml:space="preserve">Легковые </w:t>
            </w:r>
            <w:r w:rsidRPr="007E5632">
              <w:rPr>
                <w:b/>
                <w:sz w:val="16"/>
                <w:szCs w:val="16"/>
              </w:rPr>
              <w:br/>
              <w:t>автомобили</w:t>
            </w:r>
          </w:p>
        </w:tc>
        <w:tc>
          <w:tcPr>
            <w:tcW w:w="772" w:type="dxa"/>
            <w:vAlign w:val="center"/>
          </w:tcPr>
          <w:p w14:paraId="7EFB30F6" w14:textId="77777777" w:rsidR="00177681" w:rsidRPr="007E5632" w:rsidRDefault="00177681" w:rsidP="00184809">
            <w:pPr>
              <w:jc w:val="center"/>
              <w:rPr>
                <w:b/>
                <w:sz w:val="16"/>
                <w:szCs w:val="16"/>
              </w:rPr>
            </w:pPr>
            <w:r w:rsidRPr="007E5632">
              <w:rPr>
                <w:b/>
                <w:sz w:val="16"/>
                <w:szCs w:val="16"/>
              </w:rPr>
              <w:t xml:space="preserve">Грузовые </w:t>
            </w:r>
            <w:r w:rsidRPr="007E5632">
              <w:rPr>
                <w:b/>
                <w:sz w:val="16"/>
                <w:szCs w:val="16"/>
              </w:rPr>
              <w:br/>
              <w:t>автомобили</w:t>
            </w:r>
          </w:p>
        </w:tc>
        <w:tc>
          <w:tcPr>
            <w:tcW w:w="772" w:type="dxa"/>
            <w:vAlign w:val="center"/>
          </w:tcPr>
          <w:p w14:paraId="05923E70" w14:textId="77777777" w:rsidR="00177681" w:rsidRPr="007E5632" w:rsidRDefault="00177681" w:rsidP="00184809">
            <w:pPr>
              <w:jc w:val="center"/>
              <w:rPr>
                <w:b/>
                <w:sz w:val="16"/>
                <w:szCs w:val="16"/>
              </w:rPr>
            </w:pPr>
            <w:r w:rsidRPr="007E5632">
              <w:rPr>
                <w:b/>
                <w:sz w:val="16"/>
                <w:szCs w:val="16"/>
              </w:rPr>
              <w:t>Автобусы</w:t>
            </w:r>
          </w:p>
        </w:tc>
      </w:tr>
      <w:tr w:rsidR="00177681" w:rsidRPr="007E5632" w14:paraId="42FC6964" w14:textId="77777777" w:rsidTr="00184809">
        <w:trPr>
          <w:jc w:val="center"/>
        </w:trPr>
        <w:tc>
          <w:tcPr>
            <w:tcW w:w="2270" w:type="dxa"/>
            <w:vAlign w:val="center"/>
          </w:tcPr>
          <w:p w14:paraId="6F599076" w14:textId="77777777" w:rsidR="00177681" w:rsidRPr="007E5632" w:rsidRDefault="00177681" w:rsidP="00184809">
            <w:pPr>
              <w:rPr>
                <w:color w:val="000000"/>
                <w:sz w:val="20"/>
                <w:szCs w:val="20"/>
              </w:rPr>
            </w:pPr>
            <w:r w:rsidRPr="007E5632">
              <w:rPr>
                <w:b/>
                <w:color w:val="000000"/>
                <w:sz w:val="20"/>
                <w:szCs w:val="20"/>
              </w:rPr>
              <w:t>Россия</w:t>
            </w:r>
            <w:r w:rsidRPr="007E5632">
              <w:rPr>
                <w:b/>
                <w:color w:val="000000"/>
                <w:sz w:val="20"/>
                <w:szCs w:val="20"/>
                <w:vertAlign w:val="superscript"/>
              </w:rPr>
              <w:t>1)</w:t>
            </w:r>
          </w:p>
        </w:tc>
        <w:tc>
          <w:tcPr>
            <w:tcW w:w="771" w:type="dxa"/>
            <w:vAlign w:val="center"/>
          </w:tcPr>
          <w:p w14:paraId="5A07F062" w14:textId="77777777" w:rsidR="00177681" w:rsidRPr="007E5632" w:rsidRDefault="00177681" w:rsidP="00184809">
            <w:pPr>
              <w:ind w:right="57"/>
              <w:jc w:val="right"/>
              <w:rPr>
                <w:sz w:val="20"/>
                <w:szCs w:val="20"/>
              </w:rPr>
            </w:pPr>
            <w:r w:rsidRPr="007E5632">
              <w:rPr>
                <w:sz w:val="20"/>
                <w:szCs w:val="20"/>
              </w:rPr>
              <w:t>34,4</w:t>
            </w:r>
          </w:p>
        </w:tc>
        <w:tc>
          <w:tcPr>
            <w:tcW w:w="772" w:type="dxa"/>
            <w:vAlign w:val="center"/>
          </w:tcPr>
          <w:p w14:paraId="7D9DC0A1" w14:textId="77777777" w:rsidR="00177681" w:rsidRPr="007E5632" w:rsidRDefault="00177681" w:rsidP="00184809">
            <w:pPr>
              <w:ind w:right="57"/>
              <w:jc w:val="right"/>
              <w:rPr>
                <w:sz w:val="20"/>
                <w:szCs w:val="20"/>
              </w:rPr>
            </w:pPr>
            <w:r w:rsidRPr="007E5632">
              <w:rPr>
                <w:sz w:val="20"/>
                <w:szCs w:val="20"/>
              </w:rPr>
              <w:t>5,4</w:t>
            </w:r>
          </w:p>
        </w:tc>
        <w:tc>
          <w:tcPr>
            <w:tcW w:w="772" w:type="dxa"/>
            <w:vAlign w:val="center"/>
          </w:tcPr>
          <w:p w14:paraId="27F3E94F" w14:textId="77777777" w:rsidR="00177681" w:rsidRPr="007E5632" w:rsidRDefault="00177681" w:rsidP="00184809">
            <w:pPr>
              <w:ind w:right="57"/>
              <w:jc w:val="right"/>
              <w:rPr>
                <w:sz w:val="20"/>
                <w:szCs w:val="20"/>
              </w:rPr>
            </w:pPr>
            <w:r w:rsidRPr="007E5632">
              <w:rPr>
                <w:sz w:val="20"/>
                <w:szCs w:val="20"/>
              </w:rPr>
              <w:t>0,9</w:t>
            </w:r>
          </w:p>
        </w:tc>
        <w:tc>
          <w:tcPr>
            <w:tcW w:w="772" w:type="dxa"/>
            <w:vAlign w:val="center"/>
          </w:tcPr>
          <w:p w14:paraId="534A4940" w14:textId="77777777" w:rsidR="00177681" w:rsidRPr="007E5632" w:rsidRDefault="00177681" w:rsidP="00184809">
            <w:pPr>
              <w:ind w:right="57"/>
              <w:jc w:val="right"/>
              <w:rPr>
                <w:sz w:val="20"/>
                <w:szCs w:val="20"/>
              </w:rPr>
            </w:pPr>
            <w:r w:rsidRPr="007E5632">
              <w:rPr>
                <w:sz w:val="20"/>
                <w:szCs w:val="20"/>
              </w:rPr>
              <w:t>47,4</w:t>
            </w:r>
          </w:p>
        </w:tc>
        <w:tc>
          <w:tcPr>
            <w:tcW w:w="771" w:type="dxa"/>
            <w:vAlign w:val="center"/>
          </w:tcPr>
          <w:p w14:paraId="63E8F603" w14:textId="77777777" w:rsidR="00177681" w:rsidRPr="007E5632" w:rsidRDefault="00177681" w:rsidP="00184809">
            <w:pPr>
              <w:ind w:right="57"/>
              <w:jc w:val="right"/>
              <w:rPr>
                <w:sz w:val="20"/>
                <w:szCs w:val="20"/>
              </w:rPr>
            </w:pPr>
            <w:r w:rsidRPr="007E5632">
              <w:rPr>
                <w:sz w:val="20"/>
                <w:szCs w:val="20"/>
              </w:rPr>
              <w:t>6,5</w:t>
            </w:r>
          </w:p>
        </w:tc>
        <w:tc>
          <w:tcPr>
            <w:tcW w:w="772" w:type="dxa"/>
            <w:vAlign w:val="center"/>
          </w:tcPr>
          <w:p w14:paraId="7B32C227" w14:textId="77777777" w:rsidR="00177681" w:rsidRPr="007E5632" w:rsidRDefault="00177681" w:rsidP="00184809">
            <w:pPr>
              <w:ind w:right="57"/>
              <w:jc w:val="right"/>
              <w:rPr>
                <w:sz w:val="20"/>
                <w:szCs w:val="20"/>
              </w:rPr>
            </w:pPr>
            <w:r w:rsidRPr="007E5632">
              <w:rPr>
                <w:sz w:val="20"/>
                <w:szCs w:val="20"/>
              </w:rPr>
              <w:t>0,9</w:t>
            </w:r>
          </w:p>
        </w:tc>
        <w:tc>
          <w:tcPr>
            <w:tcW w:w="772" w:type="dxa"/>
          </w:tcPr>
          <w:p w14:paraId="654F560A" w14:textId="77777777" w:rsidR="00177681" w:rsidRPr="007E5632" w:rsidRDefault="00177681" w:rsidP="00184809">
            <w:pPr>
              <w:ind w:right="57"/>
              <w:jc w:val="right"/>
              <w:rPr>
                <w:sz w:val="20"/>
                <w:szCs w:val="20"/>
              </w:rPr>
            </w:pPr>
          </w:p>
        </w:tc>
        <w:tc>
          <w:tcPr>
            <w:tcW w:w="772" w:type="dxa"/>
          </w:tcPr>
          <w:p w14:paraId="2FA4B1D9" w14:textId="77777777" w:rsidR="00177681" w:rsidRPr="007E5632" w:rsidRDefault="00177681" w:rsidP="00184809">
            <w:pPr>
              <w:ind w:right="57"/>
              <w:jc w:val="right"/>
              <w:rPr>
                <w:sz w:val="20"/>
                <w:szCs w:val="20"/>
              </w:rPr>
            </w:pPr>
          </w:p>
        </w:tc>
        <w:tc>
          <w:tcPr>
            <w:tcW w:w="772" w:type="dxa"/>
          </w:tcPr>
          <w:p w14:paraId="5C47A11B" w14:textId="77777777" w:rsidR="00177681" w:rsidRPr="007E5632" w:rsidRDefault="00177681" w:rsidP="00184809">
            <w:pPr>
              <w:ind w:right="57"/>
              <w:jc w:val="right"/>
              <w:rPr>
                <w:sz w:val="20"/>
                <w:szCs w:val="20"/>
              </w:rPr>
            </w:pPr>
          </w:p>
        </w:tc>
      </w:tr>
      <w:tr w:rsidR="00177681" w:rsidRPr="007E5632" w14:paraId="5F6DC95E" w14:textId="77777777" w:rsidTr="00184809">
        <w:trPr>
          <w:jc w:val="center"/>
        </w:trPr>
        <w:tc>
          <w:tcPr>
            <w:tcW w:w="9216" w:type="dxa"/>
            <w:gridSpan w:val="10"/>
            <w:vAlign w:val="center"/>
          </w:tcPr>
          <w:p w14:paraId="68640056" w14:textId="77777777" w:rsidR="00177681" w:rsidRPr="007E5632" w:rsidRDefault="00177681" w:rsidP="00184809">
            <w:pPr>
              <w:ind w:right="57"/>
              <w:rPr>
                <w:sz w:val="20"/>
                <w:szCs w:val="20"/>
              </w:rPr>
            </w:pPr>
            <w:r w:rsidRPr="007E5632">
              <w:rPr>
                <w:b/>
                <w:color w:val="000000"/>
                <w:sz w:val="20"/>
                <w:szCs w:val="20"/>
              </w:rPr>
              <w:t>Страны – члены Европейского союза</w:t>
            </w:r>
          </w:p>
        </w:tc>
      </w:tr>
      <w:tr w:rsidR="00177681" w:rsidRPr="007E5632" w14:paraId="681F3E28" w14:textId="77777777" w:rsidTr="00184809">
        <w:trPr>
          <w:jc w:val="center"/>
        </w:trPr>
        <w:tc>
          <w:tcPr>
            <w:tcW w:w="2270" w:type="dxa"/>
            <w:vAlign w:val="center"/>
          </w:tcPr>
          <w:p w14:paraId="11D30B18" w14:textId="77777777" w:rsidR="00177681" w:rsidRPr="007E5632" w:rsidRDefault="00177681" w:rsidP="00184809">
            <w:pPr>
              <w:ind w:firstLineChars="100" w:firstLine="200"/>
              <w:rPr>
                <w:sz w:val="20"/>
                <w:szCs w:val="20"/>
              </w:rPr>
            </w:pPr>
            <w:r w:rsidRPr="007E5632">
              <w:rPr>
                <w:sz w:val="20"/>
                <w:szCs w:val="20"/>
              </w:rPr>
              <w:t>Австрия</w:t>
            </w:r>
          </w:p>
        </w:tc>
        <w:tc>
          <w:tcPr>
            <w:tcW w:w="771" w:type="dxa"/>
            <w:vAlign w:val="center"/>
          </w:tcPr>
          <w:p w14:paraId="685D596E" w14:textId="77777777" w:rsidR="00177681" w:rsidRPr="007E5632" w:rsidRDefault="00177681" w:rsidP="00184809">
            <w:pPr>
              <w:ind w:right="57"/>
              <w:jc w:val="right"/>
              <w:rPr>
                <w:sz w:val="20"/>
                <w:szCs w:val="20"/>
              </w:rPr>
            </w:pPr>
            <w:r w:rsidRPr="007E5632">
              <w:rPr>
                <w:sz w:val="20"/>
                <w:szCs w:val="20"/>
                <w:lang w:val="en-US"/>
              </w:rPr>
              <w:t>4,</w:t>
            </w:r>
            <w:r w:rsidRPr="007E5632">
              <w:rPr>
                <w:sz w:val="20"/>
                <w:szCs w:val="20"/>
              </w:rPr>
              <w:t>4</w:t>
            </w:r>
          </w:p>
        </w:tc>
        <w:tc>
          <w:tcPr>
            <w:tcW w:w="772" w:type="dxa"/>
            <w:vAlign w:val="center"/>
          </w:tcPr>
          <w:p w14:paraId="603CB643" w14:textId="77777777" w:rsidR="00177681" w:rsidRPr="007E5632" w:rsidRDefault="00177681" w:rsidP="00184809">
            <w:pPr>
              <w:ind w:right="57"/>
              <w:jc w:val="right"/>
              <w:rPr>
                <w:sz w:val="20"/>
                <w:szCs w:val="20"/>
              </w:rPr>
            </w:pPr>
            <w:r w:rsidRPr="007E5632">
              <w:rPr>
                <w:sz w:val="20"/>
                <w:szCs w:val="20"/>
              </w:rPr>
              <w:t>0,4</w:t>
            </w:r>
          </w:p>
        </w:tc>
        <w:tc>
          <w:tcPr>
            <w:tcW w:w="772" w:type="dxa"/>
            <w:vAlign w:val="center"/>
          </w:tcPr>
          <w:p w14:paraId="1429185C" w14:textId="77777777" w:rsidR="00177681" w:rsidRPr="007E5632" w:rsidRDefault="00177681" w:rsidP="00184809">
            <w:pPr>
              <w:ind w:right="57"/>
              <w:jc w:val="right"/>
              <w:rPr>
                <w:sz w:val="20"/>
                <w:szCs w:val="20"/>
                <w:lang w:val="en-US"/>
              </w:rPr>
            </w:pPr>
            <w:r w:rsidRPr="007E5632">
              <w:rPr>
                <w:sz w:val="20"/>
                <w:szCs w:val="20"/>
                <w:lang w:val="en-US"/>
              </w:rPr>
              <w:t>0,0</w:t>
            </w:r>
            <w:r w:rsidRPr="007E5632">
              <w:rPr>
                <w:sz w:val="20"/>
                <w:szCs w:val="20"/>
              </w:rPr>
              <w:t>1</w:t>
            </w:r>
            <w:r w:rsidRPr="007E5632">
              <w:rPr>
                <w:sz w:val="20"/>
                <w:szCs w:val="20"/>
                <w:vertAlign w:val="superscript"/>
              </w:rPr>
              <w:t>2</w:t>
            </w:r>
            <w:r w:rsidRPr="007E5632">
              <w:rPr>
                <w:sz w:val="20"/>
                <w:szCs w:val="20"/>
                <w:vertAlign w:val="superscript"/>
                <w:lang w:val="en-US"/>
              </w:rPr>
              <w:t>)</w:t>
            </w:r>
          </w:p>
        </w:tc>
        <w:tc>
          <w:tcPr>
            <w:tcW w:w="772" w:type="dxa"/>
            <w:vAlign w:val="center"/>
          </w:tcPr>
          <w:p w14:paraId="07984A1B" w14:textId="77777777" w:rsidR="00177681" w:rsidRPr="007E5632" w:rsidRDefault="00177681" w:rsidP="00184809">
            <w:pPr>
              <w:ind w:right="57"/>
              <w:jc w:val="right"/>
              <w:rPr>
                <w:sz w:val="20"/>
                <w:szCs w:val="20"/>
              </w:rPr>
            </w:pPr>
            <w:r w:rsidRPr="007E5632">
              <w:rPr>
                <w:sz w:val="20"/>
                <w:szCs w:val="20"/>
                <w:lang w:val="en-US"/>
              </w:rPr>
              <w:t>5</w:t>
            </w:r>
          </w:p>
        </w:tc>
        <w:tc>
          <w:tcPr>
            <w:tcW w:w="771" w:type="dxa"/>
            <w:vAlign w:val="center"/>
          </w:tcPr>
          <w:p w14:paraId="785FA8A0" w14:textId="77777777" w:rsidR="00177681" w:rsidRPr="007E5632" w:rsidRDefault="00177681" w:rsidP="00184809">
            <w:pPr>
              <w:ind w:right="57"/>
              <w:jc w:val="right"/>
              <w:rPr>
                <w:sz w:val="20"/>
                <w:szCs w:val="20"/>
              </w:rPr>
            </w:pPr>
            <w:r w:rsidRPr="007E5632">
              <w:rPr>
                <w:sz w:val="20"/>
                <w:szCs w:val="20"/>
              </w:rPr>
              <w:t>0,5</w:t>
            </w:r>
          </w:p>
        </w:tc>
        <w:tc>
          <w:tcPr>
            <w:tcW w:w="772" w:type="dxa"/>
            <w:vAlign w:val="center"/>
          </w:tcPr>
          <w:p w14:paraId="08D4F285" w14:textId="77777777" w:rsidR="00177681" w:rsidRPr="007E5632" w:rsidRDefault="00177681" w:rsidP="00184809">
            <w:pPr>
              <w:ind w:right="57"/>
              <w:jc w:val="right"/>
              <w:rPr>
                <w:sz w:val="20"/>
                <w:szCs w:val="20"/>
              </w:rPr>
            </w:pPr>
            <w:r w:rsidRPr="007E5632">
              <w:rPr>
                <w:sz w:val="20"/>
                <w:szCs w:val="20"/>
              </w:rPr>
              <w:t>0,01</w:t>
            </w:r>
            <w:r w:rsidRPr="007E5632">
              <w:rPr>
                <w:sz w:val="20"/>
                <w:szCs w:val="20"/>
                <w:vertAlign w:val="superscript"/>
              </w:rPr>
              <w:t>2</w:t>
            </w:r>
            <w:r w:rsidRPr="007E5632">
              <w:rPr>
                <w:sz w:val="20"/>
                <w:szCs w:val="20"/>
                <w:vertAlign w:val="superscript"/>
                <w:lang w:val="en-US"/>
              </w:rPr>
              <w:t>)</w:t>
            </w:r>
          </w:p>
        </w:tc>
        <w:tc>
          <w:tcPr>
            <w:tcW w:w="772" w:type="dxa"/>
            <w:vAlign w:val="center"/>
          </w:tcPr>
          <w:p w14:paraId="6C689D79" w14:textId="77777777" w:rsidR="00177681" w:rsidRPr="007E5632" w:rsidRDefault="00177681" w:rsidP="00184809">
            <w:pPr>
              <w:ind w:right="113"/>
              <w:jc w:val="right"/>
              <w:rPr>
                <w:sz w:val="20"/>
                <w:szCs w:val="20"/>
              </w:rPr>
            </w:pPr>
            <w:r w:rsidRPr="007E5632">
              <w:rPr>
                <w:sz w:val="20"/>
                <w:szCs w:val="20"/>
              </w:rPr>
              <w:t>…</w:t>
            </w:r>
          </w:p>
        </w:tc>
        <w:tc>
          <w:tcPr>
            <w:tcW w:w="772" w:type="dxa"/>
            <w:vAlign w:val="center"/>
          </w:tcPr>
          <w:p w14:paraId="046E1DE7" w14:textId="77777777" w:rsidR="00177681" w:rsidRPr="007E5632" w:rsidRDefault="00177681" w:rsidP="00184809">
            <w:pPr>
              <w:ind w:right="113"/>
              <w:jc w:val="right"/>
              <w:rPr>
                <w:sz w:val="20"/>
                <w:szCs w:val="20"/>
              </w:rPr>
            </w:pPr>
            <w:r w:rsidRPr="007E5632">
              <w:rPr>
                <w:sz w:val="20"/>
                <w:szCs w:val="20"/>
              </w:rPr>
              <w:t>…</w:t>
            </w:r>
          </w:p>
        </w:tc>
        <w:tc>
          <w:tcPr>
            <w:tcW w:w="772" w:type="dxa"/>
            <w:vAlign w:val="center"/>
          </w:tcPr>
          <w:p w14:paraId="0F7DCC9C" w14:textId="77777777" w:rsidR="00177681" w:rsidRPr="007E5632" w:rsidRDefault="00177681" w:rsidP="00184809">
            <w:pPr>
              <w:ind w:right="113"/>
              <w:jc w:val="right"/>
              <w:rPr>
                <w:sz w:val="20"/>
                <w:szCs w:val="20"/>
              </w:rPr>
            </w:pPr>
            <w:r w:rsidRPr="007E5632">
              <w:rPr>
                <w:sz w:val="20"/>
                <w:szCs w:val="20"/>
              </w:rPr>
              <w:t>…</w:t>
            </w:r>
          </w:p>
        </w:tc>
      </w:tr>
      <w:tr w:rsidR="00177681" w:rsidRPr="007E5632" w14:paraId="6144D978" w14:textId="77777777" w:rsidTr="00184809">
        <w:trPr>
          <w:jc w:val="center"/>
        </w:trPr>
        <w:tc>
          <w:tcPr>
            <w:tcW w:w="2270" w:type="dxa"/>
            <w:vAlign w:val="center"/>
          </w:tcPr>
          <w:p w14:paraId="11A07B4C" w14:textId="77777777" w:rsidR="00177681" w:rsidRPr="007E5632" w:rsidRDefault="00177681" w:rsidP="00184809">
            <w:pPr>
              <w:ind w:firstLineChars="100" w:firstLine="200"/>
              <w:rPr>
                <w:sz w:val="20"/>
                <w:szCs w:val="20"/>
              </w:rPr>
            </w:pPr>
            <w:r w:rsidRPr="007E5632">
              <w:rPr>
                <w:sz w:val="20"/>
                <w:szCs w:val="20"/>
              </w:rPr>
              <w:t>Бельгия</w:t>
            </w:r>
          </w:p>
        </w:tc>
        <w:tc>
          <w:tcPr>
            <w:tcW w:w="771" w:type="dxa"/>
            <w:vAlign w:val="center"/>
          </w:tcPr>
          <w:p w14:paraId="54A6C243" w14:textId="77777777" w:rsidR="00177681" w:rsidRPr="007E5632" w:rsidRDefault="00177681" w:rsidP="00184809">
            <w:pPr>
              <w:ind w:right="57"/>
              <w:jc w:val="right"/>
              <w:rPr>
                <w:sz w:val="20"/>
                <w:szCs w:val="20"/>
              </w:rPr>
            </w:pPr>
            <w:r w:rsidRPr="007E5632">
              <w:rPr>
                <w:sz w:val="20"/>
                <w:szCs w:val="20"/>
              </w:rPr>
              <w:t>5,3</w:t>
            </w:r>
          </w:p>
        </w:tc>
        <w:tc>
          <w:tcPr>
            <w:tcW w:w="772" w:type="dxa"/>
            <w:vAlign w:val="center"/>
          </w:tcPr>
          <w:p w14:paraId="1C777243" w14:textId="77777777" w:rsidR="00177681" w:rsidRPr="007E5632" w:rsidRDefault="00177681" w:rsidP="00184809">
            <w:pPr>
              <w:ind w:right="57"/>
              <w:jc w:val="right"/>
              <w:rPr>
                <w:sz w:val="20"/>
                <w:szCs w:val="20"/>
              </w:rPr>
            </w:pPr>
            <w:r w:rsidRPr="007E5632">
              <w:rPr>
                <w:sz w:val="20"/>
                <w:szCs w:val="20"/>
              </w:rPr>
              <w:t>0,7</w:t>
            </w:r>
          </w:p>
        </w:tc>
        <w:tc>
          <w:tcPr>
            <w:tcW w:w="772" w:type="dxa"/>
            <w:vAlign w:val="center"/>
          </w:tcPr>
          <w:p w14:paraId="2D6739BA" w14:textId="77777777" w:rsidR="00177681" w:rsidRPr="007E5632" w:rsidRDefault="00177681" w:rsidP="00184809">
            <w:pPr>
              <w:ind w:right="57"/>
              <w:jc w:val="right"/>
              <w:rPr>
                <w:sz w:val="20"/>
                <w:szCs w:val="20"/>
              </w:rPr>
            </w:pPr>
            <w:r w:rsidRPr="007E5632">
              <w:rPr>
                <w:sz w:val="20"/>
                <w:szCs w:val="20"/>
              </w:rPr>
              <w:t>0,02</w:t>
            </w:r>
          </w:p>
        </w:tc>
        <w:tc>
          <w:tcPr>
            <w:tcW w:w="772" w:type="dxa"/>
            <w:vAlign w:val="center"/>
          </w:tcPr>
          <w:p w14:paraId="6C1E4FB0" w14:textId="77777777" w:rsidR="00177681" w:rsidRPr="007E5632" w:rsidRDefault="00177681" w:rsidP="00184809">
            <w:pPr>
              <w:ind w:right="57"/>
              <w:jc w:val="right"/>
              <w:rPr>
                <w:sz w:val="20"/>
                <w:szCs w:val="20"/>
              </w:rPr>
            </w:pPr>
            <w:r w:rsidRPr="007E5632">
              <w:rPr>
                <w:sz w:val="20"/>
                <w:szCs w:val="20"/>
              </w:rPr>
              <w:t>5,9</w:t>
            </w:r>
          </w:p>
        </w:tc>
        <w:tc>
          <w:tcPr>
            <w:tcW w:w="771" w:type="dxa"/>
            <w:vAlign w:val="center"/>
          </w:tcPr>
          <w:p w14:paraId="61E3F8D7" w14:textId="77777777" w:rsidR="00177681" w:rsidRPr="007E5632" w:rsidRDefault="00177681" w:rsidP="00184809">
            <w:pPr>
              <w:ind w:right="57"/>
              <w:jc w:val="right"/>
              <w:rPr>
                <w:sz w:val="20"/>
                <w:szCs w:val="20"/>
              </w:rPr>
            </w:pPr>
            <w:r w:rsidRPr="007E5632">
              <w:rPr>
                <w:sz w:val="20"/>
                <w:szCs w:val="20"/>
              </w:rPr>
              <w:t>0,9</w:t>
            </w:r>
          </w:p>
        </w:tc>
        <w:tc>
          <w:tcPr>
            <w:tcW w:w="772" w:type="dxa"/>
            <w:vAlign w:val="center"/>
          </w:tcPr>
          <w:p w14:paraId="01CE2B26" w14:textId="77777777" w:rsidR="00177681" w:rsidRPr="007E5632" w:rsidRDefault="00177681" w:rsidP="00184809">
            <w:pPr>
              <w:ind w:right="57"/>
              <w:jc w:val="right"/>
              <w:rPr>
                <w:sz w:val="20"/>
                <w:szCs w:val="20"/>
              </w:rPr>
            </w:pPr>
            <w:r w:rsidRPr="007E5632">
              <w:rPr>
                <w:sz w:val="20"/>
                <w:szCs w:val="20"/>
              </w:rPr>
              <w:t>0,02</w:t>
            </w:r>
          </w:p>
        </w:tc>
        <w:tc>
          <w:tcPr>
            <w:tcW w:w="772" w:type="dxa"/>
            <w:vAlign w:val="center"/>
          </w:tcPr>
          <w:p w14:paraId="5D59F884" w14:textId="77777777" w:rsidR="00177681" w:rsidRPr="007E5632" w:rsidRDefault="00177681" w:rsidP="00184809">
            <w:pPr>
              <w:ind w:right="113"/>
              <w:jc w:val="right"/>
              <w:rPr>
                <w:sz w:val="20"/>
                <w:szCs w:val="20"/>
              </w:rPr>
            </w:pPr>
            <w:r w:rsidRPr="007E5632">
              <w:rPr>
                <w:sz w:val="20"/>
                <w:szCs w:val="20"/>
              </w:rPr>
              <w:t>5,9</w:t>
            </w:r>
          </w:p>
        </w:tc>
        <w:tc>
          <w:tcPr>
            <w:tcW w:w="772" w:type="dxa"/>
            <w:vAlign w:val="center"/>
          </w:tcPr>
          <w:p w14:paraId="5F9FC422" w14:textId="77777777" w:rsidR="00177681" w:rsidRPr="007E5632" w:rsidRDefault="00177681" w:rsidP="00184809">
            <w:pPr>
              <w:ind w:right="113"/>
              <w:jc w:val="right"/>
              <w:rPr>
                <w:sz w:val="20"/>
                <w:szCs w:val="20"/>
              </w:rPr>
            </w:pPr>
            <w:r w:rsidRPr="007E5632">
              <w:rPr>
                <w:sz w:val="20"/>
                <w:szCs w:val="20"/>
              </w:rPr>
              <w:t>0,9</w:t>
            </w:r>
          </w:p>
        </w:tc>
        <w:tc>
          <w:tcPr>
            <w:tcW w:w="772" w:type="dxa"/>
            <w:vAlign w:val="center"/>
          </w:tcPr>
          <w:p w14:paraId="0F343794" w14:textId="77777777" w:rsidR="00177681" w:rsidRPr="007E5632" w:rsidRDefault="00177681" w:rsidP="00184809">
            <w:pPr>
              <w:ind w:right="113"/>
              <w:jc w:val="right"/>
              <w:rPr>
                <w:sz w:val="20"/>
                <w:szCs w:val="20"/>
              </w:rPr>
            </w:pPr>
            <w:r w:rsidRPr="007E5632">
              <w:rPr>
                <w:sz w:val="20"/>
                <w:szCs w:val="20"/>
              </w:rPr>
              <w:t>0,17</w:t>
            </w:r>
          </w:p>
        </w:tc>
      </w:tr>
      <w:tr w:rsidR="00177681" w:rsidRPr="007E5632" w14:paraId="4B84909F" w14:textId="77777777" w:rsidTr="00184809">
        <w:trPr>
          <w:jc w:val="center"/>
        </w:trPr>
        <w:tc>
          <w:tcPr>
            <w:tcW w:w="2270" w:type="dxa"/>
            <w:vAlign w:val="center"/>
          </w:tcPr>
          <w:p w14:paraId="2957ACFB" w14:textId="77777777" w:rsidR="00177681" w:rsidRPr="007E5632" w:rsidRDefault="00177681" w:rsidP="00184809">
            <w:pPr>
              <w:ind w:firstLineChars="100" w:firstLine="200"/>
              <w:rPr>
                <w:sz w:val="20"/>
                <w:szCs w:val="20"/>
              </w:rPr>
            </w:pPr>
            <w:r w:rsidRPr="007E5632">
              <w:rPr>
                <w:sz w:val="20"/>
                <w:szCs w:val="20"/>
              </w:rPr>
              <w:t>Болгария</w:t>
            </w:r>
          </w:p>
        </w:tc>
        <w:tc>
          <w:tcPr>
            <w:tcW w:w="771" w:type="dxa"/>
            <w:vAlign w:val="center"/>
          </w:tcPr>
          <w:p w14:paraId="2393F19A" w14:textId="77777777" w:rsidR="00177681" w:rsidRPr="007E5632" w:rsidRDefault="00177681" w:rsidP="00184809">
            <w:pPr>
              <w:ind w:right="57"/>
              <w:jc w:val="right"/>
              <w:rPr>
                <w:sz w:val="20"/>
                <w:szCs w:val="20"/>
              </w:rPr>
            </w:pPr>
            <w:r w:rsidRPr="007E5632">
              <w:rPr>
                <w:sz w:val="20"/>
                <w:szCs w:val="20"/>
                <w:lang w:val="en-US"/>
              </w:rPr>
              <w:t>2,</w:t>
            </w:r>
            <w:r w:rsidRPr="007E5632">
              <w:rPr>
                <w:sz w:val="20"/>
                <w:szCs w:val="20"/>
              </w:rPr>
              <w:t>6</w:t>
            </w:r>
          </w:p>
        </w:tc>
        <w:tc>
          <w:tcPr>
            <w:tcW w:w="772" w:type="dxa"/>
            <w:vAlign w:val="center"/>
          </w:tcPr>
          <w:p w14:paraId="7DA8614E" w14:textId="77777777" w:rsidR="00177681" w:rsidRPr="007E5632" w:rsidRDefault="00177681" w:rsidP="00184809">
            <w:pPr>
              <w:ind w:right="57"/>
              <w:jc w:val="right"/>
              <w:rPr>
                <w:sz w:val="20"/>
                <w:szCs w:val="20"/>
                <w:lang w:val="en-US"/>
              </w:rPr>
            </w:pPr>
            <w:r w:rsidRPr="007E5632">
              <w:rPr>
                <w:sz w:val="20"/>
                <w:szCs w:val="20"/>
                <w:lang w:val="en-US"/>
              </w:rPr>
              <w:t>0,3</w:t>
            </w:r>
          </w:p>
        </w:tc>
        <w:tc>
          <w:tcPr>
            <w:tcW w:w="772" w:type="dxa"/>
            <w:vAlign w:val="center"/>
          </w:tcPr>
          <w:p w14:paraId="3FA9EEAA" w14:textId="77777777" w:rsidR="00177681" w:rsidRPr="007E5632" w:rsidRDefault="00177681" w:rsidP="00184809">
            <w:pPr>
              <w:ind w:right="57"/>
              <w:jc w:val="right"/>
              <w:rPr>
                <w:sz w:val="20"/>
                <w:szCs w:val="20"/>
              </w:rPr>
            </w:pPr>
            <w:r w:rsidRPr="007E5632">
              <w:rPr>
                <w:sz w:val="20"/>
                <w:szCs w:val="20"/>
                <w:lang w:val="en-US"/>
              </w:rPr>
              <w:t>0,0</w:t>
            </w:r>
            <w:r w:rsidRPr="007E5632">
              <w:rPr>
                <w:sz w:val="20"/>
                <w:szCs w:val="20"/>
              </w:rPr>
              <w:t>2</w:t>
            </w:r>
          </w:p>
        </w:tc>
        <w:tc>
          <w:tcPr>
            <w:tcW w:w="772" w:type="dxa"/>
            <w:vAlign w:val="center"/>
          </w:tcPr>
          <w:p w14:paraId="7535B703" w14:textId="77777777" w:rsidR="00177681" w:rsidRPr="007E5632" w:rsidRDefault="00177681" w:rsidP="00184809">
            <w:pPr>
              <w:ind w:right="57"/>
              <w:jc w:val="right"/>
              <w:rPr>
                <w:sz w:val="20"/>
                <w:szCs w:val="20"/>
              </w:rPr>
            </w:pPr>
            <w:r w:rsidRPr="007E5632">
              <w:rPr>
                <w:sz w:val="20"/>
                <w:szCs w:val="20"/>
              </w:rPr>
              <w:t>2,8</w:t>
            </w:r>
          </w:p>
        </w:tc>
        <w:tc>
          <w:tcPr>
            <w:tcW w:w="771" w:type="dxa"/>
            <w:vAlign w:val="center"/>
          </w:tcPr>
          <w:p w14:paraId="28BAE454" w14:textId="77777777" w:rsidR="00177681" w:rsidRPr="007E5632" w:rsidRDefault="00177681" w:rsidP="00184809">
            <w:pPr>
              <w:ind w:right="57"/>
              <w:jc w:val="right"/>
              <w:rPr>
                <w:sz w:val="20"/>
                <w:szCs w:val="20"/>
              </w:rPr>
            </w:pPr>
            <w:r w:rsidRPr="007E5632">
              <w:rPr>
                <w:sz w:val="20"/>
                <w:szCs w:val="20"/>
                <w:lang w:val="en-US"/>
              </w:rPr>
              <w:t>0,4</w:t>
            </w:r>
          </w:p>
        </w:tc>
        <w:tc>
          <w:tcPr>
            <w:tcW w:w="772" w:type="dxa"/>
            <w:vAlign w:val="center"/>
          </w:tcPr>
          <w:p w14:paraId="24D63645" w14:textId="77777777" w:rsidR="00177681" w:rsidRPr="007E5632" w:rsidRDefault="00177681" w:rsidP="00184809">
            <w:pPr>
              <w:ind w:right="57"/>
              <w:jc w:val="right"/>
              <w:rPr>
                <w:sz w:val="20"/>
                <w:szCs w:val="20"/>
              </w:rPr>
            </w:pPr>
            <w:r w:rsidRPr="007E5632">
              <w:rPr>
                <w:sz w:val="20"/>
                <w:szCs w:val="20"/>
              </w:rPr>
              <w:t>0,02</w:t>
            </w:r>
          </w:p>
        </w:tc>
        <w:tc>
          <w:tcPr>
            <w:tcW w:w="772" w:type="dxa"/>
            <w:vAlign w:val="center"/>
          </w:tcPr>
          <w:p w14:paraId="48ECC10B" w14:textId="77777777" w:rsidR="00177681" w:rsidRPr="007E5632" w:rsidRDefault="00177681" w:rsidP="00184809">
            <w:pPr>
              <w:ind w:right="113"/>
              <w:jc w:val="right"/>
              <w:rPr>
                <w:sz w:val="20"/>
                <w:szCs w:val="20"/>
              </w:rPr>
            </w:pPr>
            <w:r w:rsidRPr="007E5632">
              <w:rPr>
                <w:sz w:val="20"/>
                <w:szCs w:val="20"/>
              </w:rPr>
              <w:t>2,83</w:t>
            </w:r>
          </w:p>
        </w:tc>
        <w:tc>
          <w:tcPr>
            <w:tcW w:w="772" w:type="dxa"/>
            <w:vAlign w:val="center"/>
          </w:tcPr>
          <w:p w14:paraId="3DB6A3E1" w14:textId="77777777" w:rsidR="00177681" w:rsidRPr="007E5632" w:rsidRDefault="00177681" w:rsidP="00184809">
            <w:pPr>
              <w:ind w:right="113"/>
              <w:jc w:val="right"/>
              <w:rPr>
                <w:sz w:val="20"/>
                <w:szCs w:val="20"/>
              </w:rPr>
            </w:pPr>
            <w:r w:rsidRPr="007E5632">
              <w:rPr>
                <w:sz w:val="20"/>
                <w:szCs w:val="20"/>
              </w:rPr>
              <w:t>0,4</w:t>
            </w:r>
          </w:p>
        </w:tc>
        <w:tc>
          <w:tcPr>
            <w:tcW w:w="772" w:type="dxa"/>
            <w:vAlign w:val="center"/>
          </w:tcPr>
          <w:p w14:paraId="22B9C342" w14:textId="77777777" w:rsidR="00177681" w:rsidRPr="007E5632" w:rsidRDefault="00177681" w:rsidP="00184809">
            <w:pPr>
              <w:ind w:right="113"/>
              <w:jc w:val="right"/>
              <w:rPr>
                <w:sz w:val="20"/>
                <w:szCs w:val="20"/>
              </w:rPr>
            </w:pPr>
            <w:r w:rsidRPr="007E5632">
              <w:rPr>
                <w:sz w:val="20"/>
                <w:szCs w:val="20"/>
              </w:rPr>
              <w:t>0,02</w:t>
            </w:r>
          </w:p>
        </w:tc>
      </w:tr>
      <w:tr w:rsidR="00177681" w:rsidRPr="007E5632" w14:paraId="35D2DC44" w14:textId="77777777" w:rsidTr="00184809">
        <w:trPr>
          <w:jc w:val="center"/>
        </w:trPr>
        <w:tc>
          <w:tcPr>
            <w:tcW w:w="2270" w:type="dxa"/>
            <w:vAlign w:val="center"/>
          </w:tcPr>
          <w:p w14:paraId="37ACEED7" w14:textId="77777777" w:rsidR="00177681" w:rsidRPr="007E5632" w:rsidRDefault="00177681" w:rsidP="00184809">
            <w:pPr>
              <w:ind w:firstLineChars="100" w:firstLine="200"/>
              <w:rPr>
                <w:sz w:val="20"/>
                <w:szCs w:val="20"/>
              </w:rPr>
            </w:pPr>
            <w:r w:rsidRPr="007E5632">
              <w:rPr>
                <w:sz w:val="20"/>
                <w:szCs w:val="20"/>
              </w:rPr>
              <w:t>Венгрия</w:t>
            </w:r>
          </w:p>
        </w:tc>
        <w:tc>
          <w:tcPr>
            <w:tcW w:w="771" w:type="dxa"/>
            <w:vAlign w:val="center"/>
          </w:tcPr>
          <w:p w14:paraId="00538819" w14:textId="77777777" w:rsidR="00177681" w:rsidRPr="007E5632" w:rsidRDefault="0056123D" w:rsidP="00184809">
            <w:pPr>
              <w:ind w:right="57"/>
              <w:jc w:val="right"/>
              <w:rPr>
                <w:sz w:val="20"/>
                <w:szCs w:val="20"/>
              </w:rPr>
            </w:pPr>
            <w:r w:rsidRPr="007E5632">
              <w:rPr>
                <w:sz w:val="20"/>
                <w:szCs w:val="20"/>
              </w:rPr>
              <w:t>3</w:t>
            </w:r>
          </w:p>
        </w:tc>
        <w:tc>
          <w:tcPr>
            <w:tcW w:w="772" w:type="dxa"/>
            <w:vAlign w:val="center"/>
          </w:tcPr>
          <w:p w14:paraId="1F98E054" w14:textId="77777777" w:rsidR="00177681" w:rsidRPr="007E5632" w:rsidRDefault="00177681" w:rsidP="00184809">
            <w:pPr>
              <w:ind w:right="57"/>
              <w:jc w:val="right"/>
              <w:rPr>
                <w:sz w:val="20"/>
                <w:szCs w:val="20"/>
              </w:rPr>
            </w:pPr>
            <w:r w:rsidRPr="007E5632">
              <w:rPr>
                <w:sz w:val="20"/>
                <w:szCs w:val="20"/>
              </w:rPr>
              <w:t>0,</w:t>
            </w:r>
            <w:r w:rsidRPr="007E5632">
              <w:rPr>
                <w:sz w:val="20"/>
                <w:szCs w:val="20"/>
                <w:lang w:val="en-US"/>
              </w:rPr>
              <w:t>4</w:t>
            </w:r>
          </w:p>
        </w:tc>
        <w:tc>
          <w:tcPr>
            <w:tcW w:w="772" w:type="dxa"/>
            <w:vAlign w:val="center"/>
          </w:tcPr>
          <w:p w14:paraId="46E2C7AA" w14:textId="77777777" w:rsidR="00177681" w:rsidRPr="007E5632" w:rsidRDefault="00177681" w:rsidP="00184809">
            <w:pPr>
              <w:ind w:right="57"/>
              <w:jc w:val="right"/>
              <w:rPr>
                <w:sz w:val="20"/>
                <w:szCs w:val="20"/>
              </w:rPr>
            </w:pPr>
            <w:r w:rsidRPr="007E5632">
              <w:rPr>
                <w:sz w:val="20"/>
                <w:szCs w:val="20"/>
              </w:rPr>
              <w:t>0,02</w:t>
            </w:r>
          </w:p>
        </w:tc>
        <w:tc>
          <w:tcPr>
            <w:tcW w:w="772" w:type="dxa"/>
            <w:vAlign w:val="center"/>
          </w:tcPr>
          <w:p w14:paraId="0512A21F" w14:textId="77777777" w:rsidR="00177681" w:rsidRPr="007E5632" w:rsidRDefault="00177681" w:rsidP="00184809">
            <w:pPr>
              <w:ind w:right="57"/>
              <w:jc w:val="right"/>
              <w:rPr>
                <w:sz w:val="20"/>
                <w:szCs w:val="20"/>
              </w:rPr>
            </w:pPr>
            <w:r w:rsidRPr="007E5632">
              <w:rPr>
                <w:sz w:val="20"/>
                <w:szCs w:val="20"/>
              </w:rPr>
              <w:t>3,8</w:t>
            </w:r>
          </w:p>
        </w:tc>
        <w:tc>
          <w:tcPr>
            <w:tcW w:w="771" w:type="dxa"/>
            <w:vAlign w:val="center"/>
          </w:tcPr>
          <w:p w14:paraId="36E23F2D" w14:textId="77777777" w:rsidR="00177681" w:rsidRPr="007E5632" w:rsidRDefault="00177681" w:rsidP="00184809">
            <w:pPr>
              <w:ind w:right="57"/>
              <w:jc w:val="right"/>
              <w:rPr>
                <w:sz w:val="20"/>
                <w:szCs w:val="20"/>
              </w:rPr>
            </w:pPr>
            <w:r w:rsidRPr="007E5632">
              <w:rPr>
                <w:sz w:val="20"/>
                <w:szCs w:val="20"/>
                <w:lang w:val="en-US"/>
              </w:rPr>
              <w:t>0,</w:t>
            </w:r>
            <w:r w:rsidRPr="007E5632">
              <w:rPr>
                <w:sz w:val="20"/>
                <w:szCs w:val="20"/>
              </w:rPr>
              <w:t>5</w:t>
            </w:r>
          </w:p>
        </w:tc>
        <w:tc>
          <w:tcPr>
            <w:tcW w:w="772" w:type="dxa"/>
            <w:vAlign w:val="center"/>
          </w:tcPr>
          <w:p w14:paraId="209E78DE" w14:textId="77777777" w:rsidR="00177681" w:rsidRPr="007E5632" w:rsidRDefault="00177681" w:rsidP="00184809">
            <w:pPr>
              <w:ind w:right="57"/>
              <w:jc w:val="right"/>
              <w:rPr>
                <w:sz w:val="20"/>
                <w:szCs w:val="20"/>
              </w:rPr>
            </w:pPr>
            <w:r w:rsidRPr="007E5632">
              <w:rPr>
                <w:sz w:val="20"/>
                <w:szCs w:val="20"/>
              </w:rPr>
              <w:t>0,02</w:t>
            </w:r>
          </w:p>
        </w:tc>
        <w:tc>
          <w:tcPr>
            <w:tcW w:w="772" w:type="dxa"/>
            <w:vAlign w:val="center"/>
          </w:tcPr>
          <w:p w14:paraId="7A8F961D" w14:textId="77777777" w:rsidR="00177681" w:rsidRPr="007E5632" w:rsidRDefault="00177681" w:rsidP="00184809">
            <w:pPr>
              <w:ind w:right="113"/>
              <w:jc w:val="right"/>
              <w:rPr>
                <w:sz w:val="20"/>
                <w:szCs w:val="20"/>
              </w:rPr>
            </w:pPr>
            <w:r w:rsidRPr="007E5632">
              <w:rPr>
                <w:sz w:val="20"/>
                <w:szCs w:val="20"/>
              </w:rPr>
              <w:t>3,8</w:t>
            </w:r>
          </w:p>
        </w:tc>
        <w:tc>
          <w:tcPr>
            <w:tcW w:w="772" w:type="dxa"/>
            <w:vAlign w:val="center"/>
          </w:tcPr>
          <w:p w14:paraId="717EE2F3" w14:textId="77777777" w:rsidR="00177681" w:rsidRPr="007E5632" w:rsidRDefault="00177681" w:rsidP="00184809">
            <w:pPr>
              <w:ind w:right="113"/>
              <w:jc w:val="right"/>
              <w:rPr>
                <w:sz w:val="20"/>
                <w:szCs w:val="20"/>
              </w:rPr>
            </w:pPr>
            <w:r w:rsidRPr="007E5632">
              <w:rPr>
                <w:sz w:val="20"/>
                <w:szCs w:val="20"/>
              </w:rPr>
              <w:t>0,53</w:t>
            </w:r>
          </w:p>
        </w:tc>
        <w:tc>
          <w:tcPr>
            <w:tcW w:w="772" w:type="dxa"/>
            <w:vAlign w:val="center"/>
          </w:tcPr>
          <w:p w14:paraId="2BD56D67" w14:textId="77777777" w:rsidR="00177681" w:rsidRPr="007E5632" w:rsidRDefault="00177681" w:rsidP="00184809">
            <w:pPr>
              <w:ind w:right="113"/>
              <w:jc w:val="right"/>
              <w:rPr>
                <w:sz w:val="20"/>
                <w:szCs w:val="20"/>
              </w:rPr>
            </w:pPr>
            <w:r w:rsidRPr="007E5632">
              <w:rPr>
                <w:sz w:val="20"/>
                <w:szCs w:val="20"/>
              </w:rPr>
              <w:t>0,02</w:t>
            </w:r>
          </w:p>
        </w:tc>
      </w:tr>
      <w:tr w:rsidR="00177681" w:rsidRPr="007E5632" w14:paraId="3BAF763B" w14:textId="77777777" w:rsidTr="00184809">
        <w:trPr>
          <w:jc w:val="center"/>
        </w:trPr>
        <w:tc>
          <w:tcPr>
            <w:tcW w:w="2270" w:type="dxa"/>
            <w:vAlign w:val="center"/>
          </w:tcPr>
          <w:p w14:paraId="7558D9FE" w14:textId="77777777" w:rsidR="00177681" w:rsidRPr="007E5632" w:rsidRDefault="00177681" w:rsidP="00184809">
            <w:pPr>
              <w:ind w:firstLineChars="100" w:firstLine="200"/>
              <w:rPr>
                <w:sz w:val="20"/>
                <w:szCs w:val="20"/>
              </w:rPr>
            </w:pPr>
            <w:r w:rsidRPr="007E5632">
              <w:rPr>
                <w:sz w:val="20"/>
                <w:szCs w:val="20"/>
              </w:rPr>
              <w:t>Германия</w:t>
            </w:r>
          </w:p>
        </w:tc>
        <w:tc>
          <w:tcPr>
            <w:tcW w:w="771" w:type="dxa"/>
            <w:vAlign w:val="center"/>
          </w:tcPr>
          <w:p w14:paraId="6CAFD570" w14:textId="77777777" w:rsidR="00177681" w:rsidRPr="007E5632" w:rsidRDefault="00177681" w:rsidP="00184809">
            <w:pPr>
              <w:ind w:right="57"/>
              <w:jc w:val="right"/>
              <w:rPr>
                <w:sz w:val="20"/>
                <w:szCs w:val="20"/>
              </w:rPr>
            </w:pPr>
            <w:r w:rsidRPr="007E5632">
              <w:rPr>
                <w:sz w:val="20"/>
                <w:szCs w:val="20"/>
                <w:lang w:val="en-US"/>
              </w:rPr>
              <w:t>4</w:t>
            </w:r>
            <w:r w:rsidRPr="007E5632">
              <w:rPr>
                <w:sz w:val="20"/>
                <w:szCs w:val="20"/>
              </w:rPr>
              <w:t>2,3</w:t>
            </w:r>
          </w:p>
        </w:tc>
        <w:tc>
          <w:tcPr>
            <w:tcW w:w="772" w:type="dxa"/>
            <w:vAlign w:val="center"/>
          </w:tcPr>
          <w:p w14:paraId="309C26BE" w14:textId="77777777" w:rsidR="00177681" w:rsidRPr="007E5632" w:rsidRDefault="00177681" w:rsidP="00184809">
            <w:pPr>
              <w:ind w:right="57"/>
              <w:jc w:val="right"/>
              <w:rPr>
                <w:sz w:val="20"/>
                <w:szCs w:val="20"/>
              </w:rPr>
            </w:pPr>
            <w:r w:rsidRPr="007E5632">
              <w:rPr>
                <w:sz w:val="20"/>
                <w:szCs w:val="20"/>
              </w:rPr>
              <w:t>2,4</w:t>
            </w:r>
          </w:p>
        </w:tc>
        <w:tc>
          <w:tcPr>
            <w:tcW w:w="772" w:type="dxa"/>
            <w:vAlign w:val="center"/>
          </w:tcPr>
          <w:p w14:paraId="71872701" w14:textId="77777777" w:rsidR="00177681" w:rsidRPr="007E5632" w:rsidRDefault="00177681" w:rsidP="00184809">
            <w:pPr>
              <w:ind w:right="57"/>
              <w:jc w:val="right"/>
              <w:rPr>
                <w:sz w:val="20"/>
                <w:szCs w:val="20"/>
              </w:rPr>
            </w:pPr>
            <w:r w:rsidRPr="007E5632">
              <w:rPr>
                <w:sz w:val="20"/>
                <w:szCs w:val="20"/>
              </w:rPr>
              <w:t>0,1</w:t>
            </w:r>
            <w:r w:rsidRPr="007E5632">
              <w:rPr>
                <w:sz w:val="20"/>
                <w:szCs w:val="20"/>
                <w:vertAlign w:val="superscript"/>
              </w:rPr>
              <w:t>2</w:t>
            </w:r>
            <w:r w:rsidRPr="007E5632">
              <w:rPr>
                <w:sz w:val="20"/>
                <w:szCs w:val="20"/>
                <w:vertAlign w:val="superscript"/>
                <w:lang w:val="en-US"/>
              </w:rPr>
              <w:t>)</w:t>
            </w:r>
          </w:p>
        </w:tc>
        <w:tc>
          <w:tcPr>
            <w:tcW w:w="772" w:type="dxa"/>
            <w:vAlign w:val="center"/>
          </w:tcPr>
          <w:p w14:paraId="68F0455A" w14:textId="77777777" w:rsidR="00177681" w:rsidRPr="007E5632" w:rsidRDefault="00177681" w:rsidP="00184809">
            <w:pPr>
              <w:ind w:right="57"/>
              <w:jc w:val="right"/>
              <w:rPr>
                <w:sz w:val="20"/>
                <w:szCs w:val="20"/>
              </w:rPr>
            </w:pPr>
            <w:r w:rsidRPr="007E5632">
              <w:rPr>
                <w:sz w:val="20"/>
                <w:szCs w:val="20"/>
              </w:rPr>
              <w:t>47,1</w:t>
            </w:r>
          </w:p>
        </w:tc>
        <w:tc>
          <w:tcPr>
            <w:tcW w:w="771" w:type="dxa"/>
            <w:vAlign w:val="center"/>
          </w:tcPr>
          <w:p w14:paraId="64A16E6D" w14:textId="77777777" w:rsidR="00177681" w:rsidRPr="007E5632" w:rsidRDefault="00177681" w:rsidP="00184809">
            <w:pPr>
              <w:ind w:right="57"/>
              <w:jc w:val="right"/>
              <w:rPr>
                <w:sz w:val="20"/>
                <w:szCs w:val="20"/>
              </w:rPr>
            </w:pPr>
            <w:r w:rsidRPr="007E5632">
              <w:rPr>
                <w:sz w:val="20"/>
                <w:szCs w:val="20"/>
              </w:rPr>
              <w:t>3,1</w:t>
            </w:r>
          </w:p>
        </w:tc>
        <w:tc>
          <w:tcPr>
            <w:tcW w:w="772" w:type="dxa"/>
            <w:vAlign w:val="center"/>
          </w:tcPr>
          <w:p w14:paraId="2016388C" w14:textId="77777777" w:rsidR="00177681" w:rsidRPr="007E5632" w:rsidRDefault="00177681" w:rsidP="00184809">
            <w:pPr>
              <w:ind w:right="57"/>
              <w:jc w:val="right"/>
              <w:rPr>
                <w:sz w:val="20"/>
                <w:szCs w:val="20"/>
              </w:rPr>
            </w:pPr>
            <w:r w:rsidRPr="007E5632">
              <w:rPr>
                <w:sz w:val="20"/>
                <w:szCs w:val="20"/>
              </w:rPr>
              <w:t>0,1</w:t>
            </w:r>
            <w:r w:rsidRPr="007E5632">
              <w:rPr>
                <w:sz w:val="20"/>
                <w:szCs w:val="20"/>
                <w:vertAlign w:val="superscript"/>
              </w:rPr>
              <w:t>2</w:t>
            </w:r>
            <w:r w:rsidRPr="007E5632">
              <w:rPr>
                <w:sz w:val="20"/>
                <w:szCs w:val="20"/>
                <w:vertAlign w:val="superscript"/>
                <w:lang w:val="en-US"/>
              </w:rPr>
              <w:t>)</w:t>
            </w:r>
          </w:p>
        </w:tc>
        <w:tc>
          <w:tcPr>
            <w:tcW w:w="772" w:type="dxa"/>
            <w:vAlign w:val="center"/>
          </w:tcPr>
          <w:p w14:paraId="0F840A62" w14:textId="77777777" w:rsidR="00177681" w:rsidRPr="007E5632" w:rsidRDefault="00177681" w:rsidP="00184809">
            <w:pPr>
              <w:ind w:right="113"/>
              <w:jc w:val="right"/>
              <w:rPr>
                <w:sz w:val="20"/>
                <w:szCs w:val="20"/>
              </w:rPr>
            </w:pPr>
            <w:r w:rsidRPr="007E5632">
              <w:rPr>
                <w:sz w:val="20"/>
                <w:szCs w:val="20"/>
              </w:rPr>
              <w:t>47,72</w:t>
            </w:r>
          </w:p>
        </w:tc>
        <w:tc>
          <w:tcPr>
            <w:tcW w:w="772" w:type="dxa"/>
            <w:vAlign w:val="center"/>
          </w:tcPr>
          <w:p w14:paraId="578F1BEE" w14:textId="77777777" w:rsidR="00177681" w:rsidRPr="007E5632" w:rsidRDefault="00177681" w:rsidP="00184809">
            <w:pPr>
              <w:ind w:right="113"/>
              <w:jc w:val="right"/>
              <w:rPr>
                <w:sz w:val="20"/>
                <w:szCs w:val="20"/>
              </w:rPr>
            </w:pPr>
            <w:r w:rsidRPr="007E5632">
              <w:rPr>
                <w:sz w:val="20"/>
                <w:szCs w:val="20"/>
              </w:rPr>
              <w:t>3,28</w:t>
            </w:r>
          </w:p>
        </w:tc>
        <w:tc>
          <w:tcPr>
            <w:tcW w:w="772" w:type="dxa"/>
            <w:vAlign w:val="center"/>
          </w:tcPr>
          <w:p w14:paraId="282F5A7F" w14:textId="77777777" w:rsidR="00177681" w:rsidRPr="007E5632" w:rsidRDefault="00177681" w:rsidP="00184809">
            <w:pPr>
              <w:ind w:right="113"/>
              <w:jc w:val="right"/>
              <w:rPr>
                <w:sz w:val="20"/>
                <w:szCs w:val="20"/>
              </w:rPr>
            </w:pPr>
            <w:r w:rsidRPr="007E5632">
              <w:rPr>
                <w:sz w:val="20"/>
                <w:szCs w:val="20"/>
              </w:rPr>
              <w:t>0,081</w:t>
            </w:r>
            <w:r w:rsidRPr="007E5632">
              <w:rPr>
                <w:sz w:val="20"/>
                <w:szCs w:val="20"/>
                <w:vertAlign w:val="superscript"/>
              </w:rPr>
              <w:t>2)</w:t>
            </w:r>
          </w:p>
        </w:tc>
      </w:tr>
      <w:tr w:rsidR="00177681" w:rsidRPr="007E5632" w14:paraId="2AD0C988" w14:textId="77777777" w:rsidTr="00184809">
        <w:trPr>
          <w:jc w:val="center"/>
        </w:trPr>
        <w:tc>
          <w:tcPr>
            <w:tcW w:w="2270" w:type="dxa"/>
            <w:vAlign w:val="center"/>
          </w:tcPr>
          <w:p w14:paraId="555782D5" w14:textId="77777777" w:rsidR="00177681" w:rsidRPr="007E5632" w:rsidRDefault="00177681" w:rsidP="00184809">
            <w:pPr>
              <w:ind w:firstLineChars="100" w:firstLine="200"/>
              <w:rPr>
                <w:sz w:val="20"/>
                <w:szCs w:val="20"/>
              </w:rPr>
            </w:pPr>
            <w:r w:rsidRPr="007E5632">
              <w:rPr>
                <w:sz w:val="20"/>
                <w:szCs w:val="20"/>
              </w:rPr>
              <w:t>Греция</w:t>
            </w:r>
          </w:p>
        </w:tc>
        <w:tc>
          <w:tcPr>
            <w:tcW w:w="771" w:type="dxa"/>
            <w:vAlign w:val="center"/>
          </w:tcPr>
          <w:p w14:paraId="19431793" w14:textId="77777777" w:rsidR="00177681" w:rsidRPr="007E5632" w:rsidRDefault="00177681" w:rsidP="00184809">
            <w:pPr>
              <w:ind w:right="57"/>
              <w:jc w:val="right"/>
              <w:rPr>
                <w:sz w:val="20"/>
                <w:szCs w:val="20"/>
              </w:rPr>
            </w:pPr>
            <w:r w:rsidRPr="007E5632">
              <w:rPr>
                <w:sz w:val="20"/>
                <w:szCs w:val="20"/>
              </w:rPr>
              <w:t>5,2</w:t>
            </w:r>
          </w:p>
        </w:tc>
        <w:tc>
          <w:tcPr>
            <w:tcW w:w="772" w:type="dxa"/>
            <w:vAlign w:val="center"/>
          </w:tcPr>
          <w:p w14:paraId="3DEC0EFC" w14:textId="77777777" w:rsidR="00177681" w:rsidRPr="007E5632" w:rsidRDefault="00177681" w:rsidP="00184809">
            <w:pPr>
              <w:ind w:right="57"/>
              <w:jc w:val="right"/>
              <w:rPr>
                <w:sz w:val="20"/>
                <w:szCs w:val="20"/>
              </w:rPr>
            </w:pPr>
            <w:r w:rsidRPr="007E5632">
              <w:rPr>
                <w:sz w:val="20"/>
                <w:szCs w:val="20"/>
              </w:rPr>
              <w:t>…</w:t>
            </w:r>
          </w:p>
        </w:tc>
        <w:tc>
          <w:tcPr>
            <w:tcW w:w="772" w:type="dxa"/>
            <w:vAlign w:val="center"/>
          </w:tcPr>
          <w:p w14:paraId="2407B64F" w14:textId="77777777" w:rsidR="00177681" w:rsidRPr="007E5632" w:rsidRDefault="00177681" w:rsidP="00184809">
            <w:pPr>
              <w:ind w:right="57"/>
              <w:jc w:val="right"/>
              <w:rPr>
                <w:sz w:val="20"/>
                <w:szCs w:val="20"/>
                <w:lang w:val="en-US"/>
              </w:rPr>
            </w:pPr>
            <w:r w:rsidRPr="007E5632">
              <w:rPr>
                <w:sz w:val="20"/>
                <w:szCs w:val="20"/>
                <w:lang w:val="en-US"/>
              </w:rPr>
              <w:t>0,03</w:t>
            </w:r>
          </w:p>
        </w:tc>
        <w:tc>
          <w:tcPr>
            <w:tcW w:w="772" w:type="dxa"/>
            <w:vAlign w:val="center"/>
          </w:tcPr>
          <w:p w14:paraId="56E9C998" w14:textId="77777777" w:rsidR="00177681" w:rsidRPr="007E5632" w:rsidRDefault="00177681" w:rsidP="00184809">
            <w:pPr>
              <w:ind w:right="57"/>
              <w:jc w:val="right"/>
              <w:rPr>
                <w:sz w:val="20"/>
                <w:szCs w:val="20"/>
              </w:rPr>
            </w:pPr>
            <w:r w:rsidRPr="007E5632">
              <w:rPr>
                <w:sz w:val="20"/>
                <w:szCs w:val="20"/>
              </w:rPr>
              <w:t>5,4</w:t>
            </w:r>
          </w:p>
        </w:tc>
        <w:tc>
          <w:tcPr>
            <w:tcW w:w="771" w:type="dxa"/>
            <w:vAlign w:val="center"/>
          </w:tcPr>
          <w:p w14:paraId="61E79E57" w14:textId="77777777" w:rsidR="00177681" w:rsidRPr="007E5632" w:rsidRDefault="00177681" w:rsidP="00184809">
            <w:pPr>
              <w:ind w:right="57"/>
              <w:jc w:val="right"/>
              <w:rPr>
                <w:sz w:val="20"/>
                <w:szCs w:val="20"/>
              </w:rPr>
            </w:pPr>
            <w:r w:rsidRPr="007E5632">
              <w:rPr>
                <w:sz w:val="20"/>
                <w:szCs w:val="20"/>
              </w:rPr>
              <w:t>…</w:t>
            </w:r>
          </w:p>
        </w:tc>
        <w:tc>
          <w:tcPr>
            <w:tcW w:w="772" w:type="dxa"/>
            <w:vAlign w:val="center"/>
          </w:tcPr>
          <w:p w14:paraId="0DB24C72" w14:textId="77777777" w:rsidR="00177681" w:rsidRPr="007E5632" w:rsidRDefault="00177681" w:rsidP="00184809">
            <w:pPr>
              <w:ind w:right="57"/>
              <w:jc w:val="right"/>
              <w:rPr>
                <w:sz w:val="20"/>
                <w:szCs w:val="20"/>
              </w:rPr>
            </w:pPr>
            <w:r w:rsidRPr="007E5632">
              <w:rPr>
                <w:sz w:val="20"/>
                <w:szCs w:val="20"/>
              </w:rPr>
              <w:t>0,03</w:t>
            </w:r>
          </w:p>
        </w:tc>
        <w:tc>
          <w:tcPr>
            <w:tcW w:w="772" w:type="dxa"/>
            <w:vAlign w:val="center"/>
          </w:tcPr>
          <w:p w14:paraId="0C2B66EB" w14:textId="77777777" w:rsidR="00177681" w:rsidRPr="007E5632" w:rsidRDefault="00177681" w:rsidP="00184809">
            <w:pPr>
              <w:ind w:right="113"/>
              <w:jc w:val="right"/>
              <w:rPr>
                <w:sz w:val="20"/>
                <w:szCs w:val="20"/>
              </w:rPr>
            </w:pPr>
            <w:r w:rsidRPr="007E5632">
              <w:rPr>
                <w:sz w:val="20"/>
                <w:szCs w:val="20"/>
              </w:rPr>
              <w:t>…</w:t>
            </w:r>
          </w:p>
        </w:tc>
        <w:tc>
          <w:tcPr>
            <w:tcW w:w="772" w:type="dxa"/>
            <w:vAlign w:val="center"/>
          </w:tcPr>
          <w:p w14:paraId="7817ED01" w14:textId="77777777" w:rsidR="00177681" w:rsidRPr="007E5632" w:rsidRDefault="00177681" w:rsidP="00184809">
            <w:pPr>
              <w:ind w:right="113"/>
              <w:jc w:val="right"/>
              <w:rPr>
                <w:sz w:val="20"/>
                <w:szCs w:val="20"/>
              </w:rPr>
            </w:pPr>
            <w:r w:rsidRPr="007E5632">
              <w:rPr>
                <w:sz w:val="20"/>
                <w:szCs w:val="20"/>
              </w:rPr>
              <w:t>…</w:t>
            </w:r>
          </w:p>
        </w:tc>
        <w:tc>
          <w:tcPr>
            <w:tcW w:w="772" w:type="dxa"/>
            <w:vAlign w:val="center"/>
          </w:tcPr>
          <w:p w14:paraId="48EC42F0" w14:textId="77777777" w:rsidR="00177681" w:rsidRPr="007E5632" w:rsidRDefault="00177681" w:rsidP="00184809">
            <w:pPr>
              <w:ind w:right="113"/>
              <w:jc w:val="right"/>
              <w:rPr>
                <w:sz w:val="20"/>
                <w:szCs w:val="20"/>
              </w:rPr>
            </w:pPr>
            <w:r w:rsidRPr="007E5632">
              <w:rPr>
                <w:sz w:val="20"/>
                <w:szCs w:val="20"/>
              </w:rPr>
              <w:t>…</w:t>
            </w:r>
          </w:p>
        </w:tc>
      </w:tr>
      <w:tr w:rsidR="00177681" w:rsidRPr="007E5632" w14:paraId="5F850D96" w14:textId="77777777" w:rsidTr="00184809">
        <w:trPr>
          <w:jc w:val="center"/>
        </w:trPr>
        <w:tc>
          <w:tcPr>
            <w:tcW w:w="2270" w:type="dxa"/>
            <w:vAlign w:val="center"/>
          </w:tcPr>
          <w:p w14:paraId="26D01FCE" w14:textId="77777777" w:rsidR="00177681" w:rsidRPr="007E5632" w:rsidRDefault="00177681" w:rsidP="00184809">
            <w:pPr>
              <w:ind w:firstLineChars="100" w:firstLine="200"/>
              <w:rPr>
                <w:sz w:val="20"/>
                <w:szCs w:val="20"/>
              </w:rPr>
            </w:pPr>
            <w:r w:rsidRPr="007E5632">
              <w:rPr>
                <w:sz w:val="20"/>
                <w:szCs w:val="20"/>
              </w:rPr>
              <w:t>Дания</w:t>
            </w:r>
          </w:p>
        </w:tc>
        <w:tc>
          <w:tcPr>
            <w:tcW w:w="771" w:type="dxa"/>
            <w:vAlign w:val="center"/>
          </w:tcPr>
          <w:p w14:paraId="1960DA8F" w14:textId="77777777" w:rsidR="00177681" w:rsidRPr="007E5632" w:rsidRDefault="00177681" w:rsidP="00184809">
            <w:pPr>
              <w:ind w:right="57"/>
              <w:jc w:val="right"/>
              <w:rPr>
                <w:sz w:val="20"/>
                <w:szCs w:val="20"/>
              </w:rPr>
            </w:pPr>
            <w:r w:rsidRPr="007E5632">
              <w:rPr>
                <w:sz w:val="20"/>
                <w:szCs w:val="20"/>
                <w:lang w:val="en-US"/>
              </w:rPr>
              <w:t>2,</w:t>
            </w:r>
            <w:r w:rsidRPr="007E5632">
              <w:rPr>
                <w:sz w:val="20"/>
                <w:szCs w:val="20"/>
              </w:rPr>
              <w:t>2</w:t>
            </w:r>
          </w:p>
        </w:tc>
        <w:tc>
          <w:tcPr>
            <w:tcW w:w="772" w:type="dxa"/>
            <w:vAlign w:val="center"/>
          </w:tcPr>
          <w:p w14:paraId="33AD66AF" w14:textId="77777777" w:rsidR="00177681" w:rsidRPr="007E5632" w:rsidRDefault="00177681" w:rsidP="00184809">
            <w:pPr>
              <w:ind w:right="57"/>
              <w:jc w:val="right"/>
              <w:rPr>
                <w:sz w:val="20"/>
                <w:szCs w:val="20"/>
              </w:rPr>
            </w:pPr>
            <w:r w:rsidRPr="007E5632">
              <w:rPr>
                <w:sz w:val="20"/>
                <w:szCs w:val="20"/>
              </w:rPr>
              <w:t>…</w:t>
            </w:r>
          </w:p>
        </w:tc>
        <w:tc>
          <w:tcPr>
            <w:tcW w:w="772" w:type="dxa"/>
            <w:vAlign w:val="center"/>
          </w:tcPr>
          <w:p w14:paraId="1E490D09" w14:textId="77777777" w:rsidR="00177681" w:rsidRPr="007E5632" w:rsidRDefault="00177681" w:rsidP="00184809">
            <w:pPr>
              <w:ind w:right="57"/>
              <w:jc w:val="right"/>
              <w:rPr>
                <w:sz w:val="20"/>
                <w:szCs w:val="20"/>
                <w:lang w:val="en-US"/>
              </w:rPr>
            </w:pPr>
            <w:r w:rsidRPr="007E5632">
              <w:rPr>
                <w:sz w:val="20"/>
                <w:szCs w:val="20"/>
                <w:lang w:val="en-US"/>
              </w:rPr>
              <w:t>0,01</w:t>
            </w:r>
          </w:p>
        </w:tc>
        <w:tc>
          <w:tcPr>
            <w:tcW w:w="772" w:type="dxa"/>
            <w:vAlign w:val="center"/>
          </w:tcPr>
          <w:p w14:paraId="7385D45A" w14:textId="77777777" w:rsidR="00177681" w:rsidRPr="007E5632" w:rsidRDefault="00177681" w:rsidP="00184809">
            <w:pPr>
              <w:ind w:right="57"/>
              <w:jc w:val="right"/>
              <w:rPr>
                <w:sz w:val="20"/>
                <w:szCs w:val="20"/>
              </w:rPr>
            </w:pPr>
            <w:r w:rsidRPr="007E5632">
              <w:rPr>
                <w:sz w:val="20"/>
                <w:szCs w:val="20"/>
              </w:rPr>
              <w:t>2,6</w:t>
            </w:r>
          </w:p>
        </w:tc>
        <w:tc>
          <w:tcPr>
            <w:tcW w:w="771" w:type="dxa"/>
            <w:vAlign w:val="center"/>
          </w:tcPr>
          <w:p w14:paraId="703088D6" w14:textId="77777777" w:rsidR="00177681" w:rsidRPr="007E5632" w:rsidRDefault="00177681" w:rsidP="00184809">
            <w:pPr>
              <w:ind w:right="57"/>
              <w:jc w:val="right"/>
              <w:rPr>
                <w:sz w:val="20"/>
                <w:szCs w:val="20"/>
              </w:rPr>
            </w:pPr>
            <w:r w:rsidRPr="007E5632">
              <w:rPr>
                <w:sz w:val="20"/>
                <w:szCs w:val="20"/>
              </w:rPr>
              <w:t>0,4</w:t>
            </w:r>
          </w:p>
        </w:tc>
        <w:tc>
          <w:tcPr>
            <w:tcW w:w="772" w:type="dxa"/>
            <w:vAlign w:val="center"/>
          </w:tcPr>
          <w:p w14:paraId="10FE7B99" w14:textId="77777777" w:rsidR="00177681" w:rsidRPr="007E5632" w:rsidRDefault="00177681" w:rsidP="00184809">
            <w:pPr>
              <w:ind w:right="57"/>
              <w:jc w:val="right"/>
              <w:rPr>
                <w:sz w:val="20"/>
                <w:szCs w:val="20"/>
              </w:rPr>
            </w:pPr>
            <w:r w:rsidRPr="007E5632">
              <w:rPr>
                <w:sz w:val="20"/>
                <w:szCs w:val="20"/>
              </w:rPr>
              <w:t>0,01</w:t>
            </w:r>
          </w:p>
        </w:tc>
        <w:tc>
          <w:tcPr>
            <w:tcW w:w="772" w:type="dxa"/>
            <w:vAlign w:val="center"/>
          </w:tcPr>
          <w:p w14:paraId="0DD847D2" w14:textId="77777777" w:rsidR="00177681" w:rsidRPr="007E5632" w:rsidRDefault="00177681" w:rsidP="00184809">
            <w:pPr>
              <w:ind w:right="113"/>
              <w:jc w:val="right"/>
              <w:rPr>
                <w:sz w:val="20"/>
                <w:szCs w:val="20"/>
              </w:rPr>
            </w:pPr>
            <w:r w:rsidRPr="007E5632">
              <w:rPr>
                <w:sz w:val="20"/>
                <w:szCs w:val="20"/>
              </w:rPr>
              <w:t>2,65</w:t>
            </w:r>
          </w:p>
        </w:tc>
        <w:tc>
          <w:tcPr>
            <w:tcW w:w="772" w:type="dxa"/>
            <w:vAlign w:val="center"/>
          </w:tcPr>
          <w:p w14:paraId="3D47EF59" w14:textId="77777777" w:rsidR="00177681" w:rsidRPr="007E5632" w:rsidRDefault="00177681" w:rsidP="00184809">
            <w:pPr>
              <w:ind w:right="113"/>
              <w:jc w:val="right"/>
              <w:rPr>
                <w:sz w:val="20"/>
                <w:szCs w:val="20"/>
              </w:rPr>
            </w:pPr>
            <w:r w:rsidRPr="007E5632">
              <w:rPr>
                <w:sz w:val="20"/>
                <w:szCs w:val="20"/>
              </w:rPr>
              <w:t>0,41</w:t>
            </w:r>
          </w:p>
        </w:tc>
        <w:tc>
          <w:tcPr>
            <w:tcW w:w="772" w:type="dxa"/>
            <w:vAlign w:val="center"/>
          </w:tcPr>
          <w:p w14:paraId="0BB5FBAF" w14:textId="77777777" w:rsidR="00177681" w:rsidRPr="007E5632" w:rsidRDefault="00177681" w:rsidP="00184809">
            <w:pPr>
              <w:ind w:right="113"/>
              <w:jc w:val="right"/>
              <w:rPr>
                <w:sz w:val="20"/>
                <w:szCs w:val="20"/>
              </w:rPr>
            </w:pPr>
            <w:r w:rsidRPr="007E5632">
              <w:rPr>
                <w:sz w:val="20"/>
                <w:szCs w:val="20"/>
              </w:rPr>
              <w:t>0,013</w:t>
            </w:r>
          </w:p>
        </w:tc>
      </w:tr>
      <w:tr w:rsidR="00177681" w:rsidRPr="007E5632" w14:paraId="479B3D36" w14:textId="77777777" w:rsidTr="00184809">
        <w:trPr>
          <w:jc w:val="center"/>
        </w:trPr>
        <w:tc>
          <w:tcPr>
            <w:tcW w:w="2270" w:type="dxa"/>
            <w:vAlign w:val="center"/>
          </w:tcPr>
          <w:p w14:paraId="0E67295C" w14:textId="77777777" w:rsidR="00177681" w:rsidRPr="007E5632" w:rsidRDefault="00177681" w:rsidP="00184809">
            <w:pPr>
              <w:ind w:firstLineChars="100" w:firstLine="200"/>
              <w:rPr>
                <w:sz w:val="20"/>
                <w:szCs w:val="20"/>
              </w:rPr>
            </w:pPr>
            <w:r w:rsidRPr="007E5632">
              <w:rPr>
                <w:sz w:val="20"/>
                <w:szCs w:val="20"/>
              </w:rPr>
              <w:t>Ирландия</w:t>
            </w:r>
          </w:p>
        </w:tc>
        <w:tc>
          <w:tcPr>
            <w:tcW w:w="771" w:type="dxa"/>
            <w:vAlign w:val="center"/>
          </w:tcPr>
          <w:p w14:paraId="26AA572F" w14:textId="77777777" w:rsidR="00177681" w:rsidRPr="007E5632" w:rsidRDefault="00177681" w:rsidP="00184809">
            <w:pPr>
              <w:ind w:right="57"/>
              <w:jc w:val="right"/>
              <w:rPr>
                <w:sz w:val="20"/>
                <w:szCs w:val="20"/>
              </w:rPr>
            </w:pPr>
            <w:r w:rsidRPr="007E5632">
              <w:rPr>
                <w:sz w:val="20"/>
                <w:szCs w:val="20"/>
                <w:lang w:val="en-US"/>
              </w:rPr>
              <w:t>1,</w:t>
            </w:r>
            <w:r w:rsidRPr="007E5632">
              <w:rPr>
                <w:sz w:val="20"/>
                <w:szCs w:val="20"/>
              </w:rPr>
              <w:t>9</w:t>
            </w:r>
          </w:p>
        </w:tc>
        <w:tc>
          <w:tcPr>
            <w:tcW w:w="772" w:type="dxa"/>
            <w:vAlign w:val="center"/>
          </w:tcPr>
          <w:p w14:paraId="6FDF78B8" w14:textId="77777777" w:rsidR="00177681" w:rsidRPr="007E5632" w:rsidRDefault="00177681" w:rsidP="00184809">
            <w:pPr>
              <w:ind w:right="57"/>
              <w:jc w:val="right"/>
              <w:rPr>
                <w:sz w:val="20"/>
                <w:szCs w:val="20"/>
              </w:rPr>
            </w:pPr>
            <w:r w:rsidRPr="007E5632">
              <w:rPr>
                <w:sz w:val="20"/>
                <w:szCs w:val="20"/>
              </w:rPr>
              <w:t>0,3</w:t>
            </w:r>
          </w:p>
        </w:tc>
        <w:tc>
          <w:tcPr>
            <w:tcW w:w="772" w:type="dxa"/>
            <w:vAlign w:val="center"/>
          </w:tcPr>
          <w:p w14:paraId="6B271218" w14:textId="77777777" w:rsidR="00177681" w:rsidRPr="007E5632" w:rsidRDefault="00177681" w:rsidP="00184809">
            <w:pPr>
              <w:ind w:right="57"/>
              <w:jc w:val="right"/>
              <w:rPr>
                <w:sz w:val="20"/>
                <w:szCs w:val="20"/>
                <w:lang w:val="en-US"/>
              </w:rPr>
            </w:pPr>
            <w:r w:rsidRPr="007E5632">
              <w:rPr>
                <w:sz w:val="20"/>
                <w:szCs w:val="20"/>
                <w:lang w:val="en-US"/>
              </w:rPr>
              <w:t>0,01</w:t>
            </w:r>
          </w:p>
        </w:tc>
        <w:tc>
          <w:tcPr>
            <w:tcW w:w="772" w:type="dxa"/>
            <w:vAlign w:val="center"/>
          </w:tcPr>
          <w:p w14:paraId="54EE083F" w14:textId="77777777" w:rsidR="00177681" w:rsidRPr="007E5632" w:rsidRDefault="00177681" w:rsidP="00184809">
            <w:pPr>
              <w:ind w:right="57"/>
              <w:jc w:val="right"/>
              <w:rPr>
                <w:sz w:val="20"/>
                <w:szCs w:val="20"/>
              </w:rPr>
            </w:pPr>
            <w:r w:rsidRPr="007E5632">
              <w:rPr>
                <w:sz w:val="20"/>
                <w:szCs w:val="20"/>
              </w:rPr>
              <w:t>2,1</w:t>
            </w:r>
          </w:p>
        </w:tc>
        <w:tc>
          <w:tcPr>
            <w:tcW w:w="771" w:type="dxa"/>
            <w:vAlign w:val="center"/>
          </w:tcPr>
          <w:p w14:paraId="4ABF3785" w14:textId="77777777" w:rsidR="00177681" w:rsidRPr="007E5632" w:rsidRDefault="00177681" w:rsidP="00184809">
            <w:pPr>
              <w:ind w:right="57"/>
              <w:jc w:val="right"/>
              <w:rPr>
                <w:sz w:val="20"/>
                <w:szCs w:val="20"/>
              </w:rPr>
            </w:pPr>
            <w:r w:rsidRPr="007E5632">
              <w:rPr>
                <w:sz w:val="20"/>
                <w:szCs w:val="20"/>
              </w:rPr>
              <w:t>0,3</w:t>
            </w:r>
          </w:p>
        </w:tc>
        <w:tc>
          <w:tcPr>
            <w:tcW w:w="772" w:type="dxa"/>
            <w:vAlign w:val="center"/>
          </w:tcPr>
          <w:p w14:paraId="24C1D2F8" w14:textId="77777777" w:rsidR="00177681" w:rsidRPr="007E5632" w:rsidRDefault="00177681" w:rsidP="00184809">
            <w:pPr>
              <w:ind w:right="57"/>
              <w:jc w:val="right"/>
              <w:rPr>
                <w:sz w:val="20"/>
                <w:szCs w:val="20"/>
              </w:rPr>
            </w:pPr>
            <w:r w:rsidRPr="007E5632">
              <w:rPr>
                <w:sz w:val="20"/>
                <w:szCs w:val="20"/>
              </w:rPr>
              <w:t>0,01</w:t>
            </w:r>
          </w:p>
        </w:tc>
        <w:tc>
          <w:tcPr>
            <w:tcW w:w="772" w:type="dxa"/>
            <w:vAlign w:val="center"/>
          </w:tcPr>
          <w:p w14:paraId="3AC72BEA" w14:textId="77777777" w:rsidR="00177681" w:rsidRPr="007E5632" w:rsidRDefault="00177681" w:rsidP="00184809">
            <w:pPr>
              <w:ind w:right="113"/>
              <w:jc w:val="right"/>
              <w:rPr>
                <w:sz w:val="20"/>
                <w:szCs w:val="20"/>
              </w:rPr>
            </w:pPr>
            <w:r w:rsidRPr="007E5632">
              <w:rPr>
                <w:sz w:val="20"/>
                <w:szCs w:val="20"/>
              </w:rPr>
              <w:t>…</w:t>
            </w:r>
          </w:p>
        </w:tc>
        <w:tc>
          <w:tcPr>
            <w:tcW w:w="772" w:type="dxa"/>
            <w:vAlign w:val="center"/>
          </w:tcPr>
          <w:p w14:paraId="05EC9637" w14:textId="77777777" w:rsidR="00177681" w:rsidRPr="007E5632" w:rsidRDefault="00177681" w:rsidP="00184809">
            <w:pPr>
              <w:ind w:right="113"/>
              <w:jc w:val="right"/>
              <w:rPr>
                <w:sz w:val="20"/>
                <w:szCs w:val="20"/>
              </w:rPr>
            </w:pPr>
            <w:r w:rsidRPr="007E5632">
              <w:rPr>
                <w:sz w:val="20"/>
                <w:szCs w:val="20"/>
              </w:rPr>
              <w:t>0,35</w:t>
            </w:r>
          </w:p>
        </w:tc>
        <w:tc>
          <w:tcPr>
            <w:tcW w:w="772" w:type="dxa"/>
            <w:vAlign w:val="center"/>
          </w:tcPr>
          <w:p w14:paraId="604B662A" w14:textId="77777777" w:rsidR="00177681" w:rsidRPr="007E5632" w:rsidRDefault="00177681" w:rsidP="00184809">
            <w:pPr>
              <w:ind w:right="113"/>
              <w:jc w:val="right"/>
              <w:rPr>
                <w:sz w:val="20"/>
                <w:szCs w:val="20"/>
              </w:rPr>
            </w:pPr>
            <w:r w:rsidRPr="007E5632">
              <w:rPr>
                <w:sz w:val="20"/>
                <w:szCs w:val="20"/>
              </w:rPr>
              <w:t>…</w:t>
            </w:r>
          </w:p>
        </w:tc>
      </w:tr>
      <w:tr w:rsidR="00177681" w:rsidRPr="007E5632" w14:paraId="735E5F12" w14:textId="77777777" w:rsidTr="00184809">
        <w:trPr>
          <w:jc w:val="center"/>
        </w:trPr>
        <w:tc>
          <w:tcPr>
            <w:tcW w:w="2270" w:type="dxa"/>
            <w:vAlign w:val="center"/>
          </w:tcPr>
          <w:p w14:paraId="2988264C" w14:textId="77777777" w:rsidR="00177681" w:rsidRPr="007E5632" w:rsidRDefault="00177681" w:rsidP="00184809">
            <w:pPr>
              <w:ind w:firstLineChars="100" w:firstLine="200"/>
              <w:rPr>
                <w:sz w:val="20"/>
                <w:szCs w:val="20"/>
              </w:rPr>
            </w:pPr>
            <w:r w:rsidRPr="007E5632">
              <w:rPr>
                <w:sz w:val="20"/>
                <w:szCs w:val="20"/>
              </w:rPr>
              <w:t>Испания</w:t>
            </w:r>
          </w:p>
        </w:tc>
        <w:tc>
          <w:tcPr>
            <w:tcW w:w="771" w:type="dxa"/>
            <w:vAlign w:val="center"/>
          </w:tcPr>
          <w:p w14:paraId="6731F7BD" w14:textId="77777777" w:rsidR="00177681" w:rsidRPr="007E5632" w:rsidRDefault="00177681" w:rsidP="00184809">
            <w:pPr>
              <w:ind w:right="57"/>
              <w:jc w:val="right"/>
              <w:rPr>
                <w:sz w:val="20"/>
                <w:szCs w:val="20"/>
              </w:rPr>
            </w:pPr>
            <w:r w:rsidRPr="007E5632">
              <w:rPr>
                <w:sz w:val="20"/>
                <w:szCs w:val="20"/>
                <w:lang w:val="en-US"/>
              </w:rPr>
              <w:t>2</w:t>
            </w:r>
            <w:r w:rsidRPr="007E5632">
              <w:rPr>
                <w:sz w:val="20"/>
                <w:szCs w:val="20"/>
              </w:rPr>
              <w:t>2,1</w:t>
            </w:r>
          </w:p>
        </w:tc>
        <w:tc>
          <w:tcPr>
            <w:tcW w:w="772" w:type="dxa"/>
            <w:vAlign w:val="center"/>
          </w:tcPr>
          <w:p w14:paraId="02FA0E77" w14:textId="77777777" w:rsidR="00177681" w:rsidRPr="007E5632" w:rsidRDefault="00177681" w:rsidP="00184809">
            <w:pPr>
              <w:ind w:right="57"/>
              <w:jc w:val="right"/>
              <w:rPr>
                <w:sz w:val="20"/>
                <w:szCs w:val="20"/>
              </w:rPr>
            </w:pPr>
            <w:r w:rsidRPr="007E5632">
              <w:rPr>
                <w:sz w:val="20"/>
                <w:szCs w:val="20"/>
              </w:rPr>
              <w:t>5,1</w:t>
            </w:r>
          </w:p>
        </w:tc>
        <w:tc>
          <w:tcPr>
            <w:tcW w:w="772" w:type="dxa"/>
            <w:vAlign w:val="center"/>
          </w:tcPr>
          <w:p w14:paraId="4E09A7EC" w14:textId="77777777" w:rsidR="00177681" w:rsidRPr="007E5632" w:rsidRDefault="00177681" w:rsidP="00184809">
            <w:pPr>
              <w:ind w:right="57"/>
              <w:jc w:val="right"/>
              <w:rPr>
                <w:sz w:val="20"/>
                <w:szCs w:val="20"/>
                <w:lang w:val="en-US"/>
              </w:rPr>
            </w:pPr>
            <w:r w:rsidRPr="007E5632">
              <w:rPr>
                <w:sz w:val="20"/>
                <w:szCs w:val="20"/>
                <w:lang w:val="en-US"/>
              </w:rPr>
              <w:t>0,</w:t>
            </w:r>
            <w:r w:rsidRPr="007E5632">
              <w:rPr>
                <w:sz w:val="20"/>
                <w:szCs w:val="20"/>
              </w:rPr>
              <w:t>1</w:t>
            </w:r>
            <w:r w:rsidRPr="007E5632">
              <w:rPr>
                <w:sz w:val="20"/>
                <w:szCs w:val="20"/>
                <w:vertAlign w:val="superscript"/>
              </w:rPr>
              <w:t>2</w:t>
            </w:r>
            <w:r w:rsidRPr="007E5632">
              <w:rPr>
                <w:sz w:val="20"/>
                <w:szCs w:val="20"/>
                <w:vertAlign w:val="superscript"/>
                <w:lang w:val="en-US"/>
              </w:rPr>
              <w:t>)</w:t>
            </w:r>
          </w:p>
        </w:tc>
        <w:tc>
          <w:tcPr>
            <w:tcW w:w="772" w:type="dxa"/>
            <w:vAlign w:val="center"/>
          </w:tcPr>
          <w:p w14:paraId="637BE785" w14:textId="77777777" w:rsidR="00177681" w:rsidRPr="007E5632" w:rsidRDefault="00177681" w:rsidP="00184809">
            <w:pPr>
              <w:ind w:right="57"/>
              <w:jc w:val="right"/>
              <w:rPr>
                <w:sz w:val="20"/>
                <w:szCs w:val="20"/>
              </w:rPr>
            </w:pPr>
            <w:r w:rsidRPr="007E5632">
              <w:rPr>
                <w:sz w:val="20"/>
                <w:szCs w:val="20"/>
              </w:rPr>
              <w:t>24,1</w:t>
            </w:r>
          </w:p>
        </w:tc>
        <w:tc>
          <w:tcPr>
            <w:tcW w:w="771" w:type="dxa"/>
            <w:vAlign w:val="center"/>
          </w:tcPr>
          <w:p w14:paraId="236DC18B" w14:textId="77777777" w:rsidR="00177681" w:rsidRPr="007E5632" w:rsidRDefault="0056123D" w:rsidP="00184809">
            <w:pPr>
              <w:ind w:right="57"/>
              <w:jc w:val="right"/>
              <w:rPr>
                <w:sz w:val="20"/>
                <w:szCs w:val="20"/>
              </w:rPr>
            </w:pPr>
            <w:r w:rsidRPr="007E5632">
              <w:rPr>
                <w:sz w:val="20"/>
                <w:szCs w:val="20"/>
              </w:rPr>
              <w:t>5</w:t>
            </w:r>
          </w:p>
        </w:tc>
        <w:tc>
          <w:tcPr>
            <w:tcW w:w="772" w:type="dxa"/>
            <w:vAlign w:val="center"/>
          </w:tcPr>
          <w:p w14:paraId="44A6BE5F" w14:textId="77777777" w:rsidR="00177681" w:rsidRPr="007E5632" w:rsidRDefault="00177681" w:rsidP="00184809">
            <w:pPr>
              <w:ind w:right="57"/>
              <w:jc w:val="right"/>
              <w:rPr>
                <w:sz w:val="20"/>
                <w:szCs w:val="20"/>
              </w:rPr>
            </w:pPr>
            <w:r w:rsidRPr="007E5632">
              <w:rPr>
                <w:sz w:val="20"/>
                <w:szCs w:val="20"/>
                <w:lang w:val="en-US"/>
              </w:rPr>
              <w:t>0,</w:t>
            </w:r>
            <w:r w:rsidRPr="007E5632">
              <w:rPr>
                <w:sz w:val="20"/>
                <w:szCs w:val="20"/>
              </w:rPr>
              <w:t>1</w:t>
            </w:r>
            <w:r w:rsidRPr="007E5632">
              <w:rPr>
                <w:sz w:val="20"/>
                <w:szCs w:val="20"/>
                <w:vertAlign w:val="superscript"/>
              </w:rPr>
              <w:t>2</w:t>
            </w:r>
            <w:r w:rsidRPr="007E5632">
              <w:rPr>
                <w:sz w:val="20"/>
                <w:szCs w:val="20"/>
                <w:vertAlign w:val="superscript"/>
                <w:lang w:val="en-US"/>
              </w:rPr>
              <w:t>)</w:t>
            </w:r>
          </w:p>
        </w:tc>
        <w:tc>
          <w:tcPr>
            <w:tcW w:w="772" w:type="dxa"/>
            <w:vAlign w:val="center"/>
          </w:tcPr>
          <w:p w14:paraId="4BE22A49" w14:textId="77777777" w:rsidR="00177681" w:rsidRPr="007E5632" w:rsidRDefault="00177681" w:rsidP="00184809">
            <w:pPr>
              <w:ind w:right="113"/>
              <w:jc w:val="right"/>
              <w:rPr>
                <w:sz w:val="20"/>
                <w:szCs w:val="20"/>
              </w:rPr>
            </w:pPr>
            <w:r w:rsidRPr="007E5632">
              <w:rPr>
                <w:sz w:val="20"/>
                <w:szCs w:val="20"/>
              </w:rPr>
              <w:t>24,56</w:t>
            </w:r>
          </w:p>
        </w:tc>
        <w:tc>
          <w:tcPr>
            <w:tcW w:w="772" w:type="dxa"/>
            <w:vAlign w:val="center"/>
          </w:tcPr>
          <w:p w14:paraId="3E7D2250" w14:textId="77777777" w:rsidR="00177681" w:rsidRPr="007E5632" w:rsidRDefault="00177681" w:rsidP="00184809">
            <w:pPr>
              <w:ind w:right="113"/>
              <w:jc w:val="right"/>
              <w:rPr>
                <w:sz w:val="20"/>
                <w:szCs w:val="20"/>
              </w:rPr>
            </w:pPr>
            <w:r w:rsidRPr="007E5632">
              <w:rPr>
                <w:sz w:val="20"/>
                <w:szCs w:val="20"/>
              </w:rPr>
              <w:t>5,02</w:t>
            </w:r>
          </w:p>
        </w:tc>
        <w:tc>
          <w:tcPr>
            <w:tcW w:w="772" w:type="dxa"/>
            <w:vAlign w:val="center"/>
          </w:tcPr>
          <w:p w14:paraId="619A3133" w14:textId="77777777" w:rsidR="00177681" w:rsidRPr="007E5632" w:rsidRDefault="00177681" w:rsidP="00184809">
            <w:pPr>
              <w:ind w:right="113"/>
              <w:jc w:val="right"/>
              <w:rPr>
                <w:sz w:val="20"/>
                <w:szCs w:val="20"/>
              </w:rPr>
            </w:pPr>
            <w:r w:rsidRPr="007E5632">
              <w:rPr>
                <w:sz w:val="20"/>
                <w:szCs w:val="20"/>
              </w:rPr>
              <w:t>0,066</w:t>
            </w:r>
            <w:r w:rsidRPr="007E5632">
              <w:rPr>
                <w:sz w:val="20"/>
                <w:szCs w:val="20"/>
                <w:vertAlign w:val="superscript"/>
              </w:rPr>
              <w:t>2)</w:t>
            </w:r>
          </w:p>
        </w:tc>
      </w:tr>
      <w:tr w:rsidR="00177681" w:rsidRPr="007E5632" w14:paraId="2DD5E8DB" w14:textId="77777777" w:rsidTr="00184809">
        <w:trPr>
          <w:jc w:val="center"/>
        </w:trPr>
        <w:tc>
          <w:tcPr>
            <w:tcW w:w="2270" w:type="dxa"/>
            <w:vAlign w:val="center"/>
          </w:tcPr>
          <w:p w14:paraId="067224D0" w14:textId="77777777" w:rsidR="00177681" w:rsidRPr="007E5632" w:rsidRDefault="00177681" w:rsidP="00184809">
            <w:pPr>
              <w:ind w:firstLineChars="100" w:firstLine="200"/>
              <w:rPr>
                <w:sz w:val="20"/>
                <w:szCs w:val="20"/>
              </w:rPr>
            </w:pPr>
            <w:r w:rsidRPr="007E5632">
              <w:rPr>
                <w:sz w:val="20"/>
                <w:szCs w:val="20"/>
              </w:rPr>
              <w:t>Италия</w:t>
            </w:r>
          </w:p>
        </w:tc>
        <w:tc>
          <w:tcPr>
            <w:tcW w:w="771" w:type="dxa"/>
            <w:vAlign w:val="center"/>
          </w:tcPr>
          <w:p w14:paraId="63FAE8FF" w14:textId="77777777" w:rsidR="00177681" w:rsidRPr="007E5632" w:rsidRDefault="00177681" w:rsidP="00184809">
            <w:pPr>
              <w:ind w:right="57"/>
              <w:jc w:val="right"/>
              <w:rPr>
                <w:sz w:val="20"/>
                <w:szCs w:val="20"/>
              </w:rPr>
            </w:pPr>
            <w:r w:rsidRPr="007E5632">
              <w:rPr>
                <w:sz w:val="20"/>
                <w:szCs w:val="20"/>
              </w:rPr>
              <w:t>36,8</w:t>
            </w:r>
          </w:p>
        </w:tc>
        <w:tc>
          <w:tcPr>
            <w:tcW w:w="772" w:type="dxa"/>
            <w:vAlign w:val="center"/>
          </w:tcPr>
          <w:p w14:paraId="2BC969A3" w14:textId="77777777" w:rsidR="00177681" w:rsidRPr="007E5632" w:rsidRDefault="00177681" w:rsidP="00184809">
            <w:pPr>
              <w:ind w:right="57"/>
              <w:jc w:val="right"/>
              <w:rPr>
                <w:sz w:val="20"/>
                <w:szCs w:val="20"/>
              </w:rPr>
            </w:pPr>
            <w:r w:rsidRPr="007E5632">
              <w:rPr>
                <w:sz w:val="20"/>
                <w:szCs w:val="20"/>
                <w:lang w:val="en-US"/>
              </w:rPr>
              <w:t>4</w:t>
            </w:r>
          </w:p>
        </w:tc>
        <w:tc>
          <w:tcPr>
            <w:tcW w:w="772" w:type="dxa"/>
            <w:vAlign w:val="center"/>
          </w:tcPr>
          <w:p w14:paraId="68E65460" w14:textId="77777777" w:rsidR="00177681" w:rsidRPr="007E5632" w:rsidRDefault="00177681" w:rsidP="00184809">
            <w:pPr>
              <w:ind w:right="57"/>
              <w:jc w:val="right"/>
              <w:rPr>
                <w:sz w:val="20"/>
                <w:szCs w:val="20"/>
              </w:rPr>
            </w:pPr>
            <w:r w:rsidRPr="007E5632">
              <w:rPr>
                <w:sz w:val="20"/>
                <w:szCs w:val="20"/>
              </w:rPr>
              <w:t>0,1</w:t>
            </w:r>
            <w:r w:rsidRPr="007E5632">
              <w:rPr>
                <w:sz w:val="20"/>
                <w:szCs w:val="20"/>
                <w:vertAlign w:val="superscript"/>
              </w:rPr>
              <w:t>2</w:t>
            </w:r>
            <w:r w:rsidRPr="007E5632">
              <w:rPr>
                <w:sz w:val="20"/>
                <w:szCs w:val="20"/>
                <w:vertAlign w:val="superscript"/>
                <w:lang w:val="en-US"/>
              </w:rPr>
              <w:t>)</w:t>
            </w:r>
          </w:p>
        </w:tc>
        <w:tc>
          <w:tcPr>
            <w:tcW w:w="772" w:type="dxa"/>
            <w:vAlign w:val="center"/>
          </w:tcPr>
          <w:p w14:paraId="673FCF9F" w14:textId="77777777" w:rsidR="00177681" w:rsidRPr="007E5632" w:rsidRDefault="0056123D" w:rsidP="00184809">
            <w:pPr>
              <w:ind w:right="57"/>
              <w:jc w:val="right"/>
              <w:rPr>
                <w:sz w:val="20"/>
                <w:szCs w:val="20"/>
              </w:rPr>
            </w:pPr>
            <w:r w:rsidRPr="007E5632">
              <w:rPr>
                <w:sz w:val="20"/>
                <w:szCs w:val="20"/>
              </w:rPr>
              <w:t>39</w:t>
            </w:r>
          </w:p>
        </w:tc>
        <w:tc>
          <w:tcPr>
            <w:tcW w:w="771" w:type="dxa"/>
            <w:vAlign w:val="center"/>
          </w:tcPr>
          <w:p w14:paraId="160D046B" w14:textId="77777777" w:rsidR="00177681" w:rsidRPr="007E5632" w:rsidRDefault="00177681" w:rsidP="00184809">
            <w:pPr>
              <w:ind w:right="57"/>
              <w:jc w:val="right"/>
              <w:rPr>
                <w:sz w:val="20"/>
                <w:szCs w:val="20"/>
              </w:rPr>
            </w:pPr>
            <w:r w:rsidRPr="007E5632">
              <w:rPr>
                <w:sz w:val="20"/>
                <w:szCs w:val="20"/>
              </w:rPr>
              <w:t>4,1</w:t>
            </w:r>
          </w:p>
        </w:tc>
        <w:tc>
          <w:tcPr>
            <w:tcW w:w="772" w:type="dxa"/>
            <w:vAlign w:val="center"/>
          </w:tcPr>
          <w:p w14:paraId="0C6F47CE" w14:textId="77777777" w:rsidR="00177681" w:rsidRPr="007E5632" w:rsidRDefault="00177681" w:rsidP="00184809">
            <w:pPr>
              <w:ind w:right="57"/>
              <w:jc w:val="right"/>
              <w:rPr>
                <w:sz w:val="20"/>
                <w:szCs w:val="20"/>
              </w:rPr>
            </w:pPr>
            <w:r w:rsidRPr="007E5632">
              <w:rPr>
                <w:sz w:val="20"/>
                <w:szCs w:val="20"/>
              </w:rPr>
              <w:t>0,1</w:t>
            </w:r>
            <w:r w:rsidRPr="007E5632">
              <w:rPr>
                <w:sz w:val="20"/>
                <w:szCs w:val="20"/>
                <w:vertAlign w:val="superscript"/>
              </w:rPr>
              <w:t>2</w:t>
            </w:r>
            <w:r w:rsidRPr="007E5632">
              <w:rPr>
                <w:sz w:val="20"/>
                <w:szCs w:val="20"/>
                <w:vertAlign w:val="superscript"/>
                <w:lang w:val="en-US"/>
              </w:rPr>
              <w:t>)</w:t>
            </w:r>
          </w:p>
        </w:tc>
        <w:tc>
          <w:tcPr>
            <w:tcW w:w="772" w:type="dxa"/>
            <w:vAlign w:val="center"/>
          </w:tcPr>
          <w:p w14:paraId="24224F87" w14:textId="77777777" w:rsidR="00177681" w:rsidRPr="007E5632" w:rsidRDefault="00177681" w:rsidP="00184809">
            <w:pPr>
              <w:ind w:right="113"/>
              <w:jc w:val="right"/>
              <w:rPr>
                <w:sz w:val="20"/>
                <w:szCs w:val="20"/>
              </w:rPr>
            </w:pPr>
            <w:r w:rsidRPr="007E5632">
              <w:rPr>
                <w:sz w:val="20"/>
                <w:szCs w:val="20"/>
              </w:rPr>
              <w:t>39,55</w:t>
            </w:r>
          </w:p>
        </w:tc>
        <w:tc>
          <w:tcPr>
            <w:tcW w:w="772" w:type="dxa"/>
            <w:vAlign w:val="center"/>
          </w:tcPr>
          <w:p w14:paraId="5351AF88" w14:textId="77777777" w:rsidR="00177681" w:rsidRPr="007E5632" w:rsidRDefault="00177681" w:rsidP="00184809">
            <w:pPr>
              <w:ind w:right="113"/>
              <w:jc w:val="right"/>
              <w:rPr>
                <w:sz w:val="20"/>
                <w:szCs w:val="20"/>
              </w:rPr>
            </w:pPr>
            <w:r w:rsidRPr="007E5632">
              <w:rPr>
                <w:sz w:val="20"/>
                <w:szCs w:val="20"/>
              </w:rPr>
              <w:t>4,18</w:t>
            </w:r>
          </w:p>
        </w:tc>
        <w:tc>
          <w:tcPr>
            <w:tcW w:w="772" w:type="dxa"/>
            <w:vAlign w:val="center"/>
          </w:tcPr>
          <w:p w14:paraId="7FC7C4CD" w14:textId="77777777" w:rsidR="00177681" w:rsidRPr="007E5632" w:rsidRDefault="00177681" w:rsidP="00184809">
            <w:pPr>
              <w:ind w:right="113"/>
              <w:jc w:val="right"/>
              <w:rPr>
                <w:sz w:val="20"/>
                <w:szCs w:val="20"/>
              </w:rPr>
            </w:pPr>
            <w:r w:rsidRPr="007E5632">
              <w:rPr>
                <w:sz w:val="20"/>
                <w:szCs w:val="20"/>
              </w:rPr>
              <w:t>0,1</w:t>
            </w:r>
            <w:r w:rsidRPr="007E5632">
              <w:rPr>
                <w:sz w:val="20"/>
                <w:szCs w:val="20"/>
                <w:vertAlign w:val="superscript"/>
              </w:rPr>
              <w:t>2)</w:t>
            </w:r>
          </w:p>
        </w:tc>
      </w:tr>
      <w:tr w:rsidR="00177681" w:rsidRPr="007E5632" w14:paraId="5324EF9B" w14:textId="77777777" w:rsidTr="00184809">
        <w:trPr>
          <w:jc w:val="center"/>
        </w:trPr>
        <w:tc>
          <w:tcPr>
            <w:tcW w:w="2270" w:type="dxa"/>
            <w:vAlign w:val="center"/>
          </w:tcPr>
          <w:p w14:paraId="0252E11F" w14:textId="77777777" w:rsidR="00177681" w:rsidRPr="007E5632" w:rsidRDefault="00177681" w:rsidP="00184809">
            <w:pPr>
              <w:ind w:firstLineChars="100" w:firstLine="200"/>
              <w:rPr>
                <w:sz w:val="20"/>
                <w:szCs w:val="20"/>
              </w:rPr>
            </w:pPr>
            <w:r w:rsidRPr="007E5632">
              <w:rPr>
                <w:sz w:val="20"/>
                <w:szCs w:val="20"/>
              </w:rPr>
              <w:t>Кипр</w:t>
            </w:r>
          </w:p>
        </w:tc>
        <w:tc>
          <w:tcPr>
            <w:tcW w:w="771" w:type="dxa"/>
            <w:vAlign w:val="center"/>
          </w:tcPr>
          <w:p w14:paraId="40930148" w14:textId="77777777" w:rsidR="00177681" w:rsidRPr="007E5632" w:rsidRDefault="00177681" w:rsidP="00184809">
            <w:pPr>
              <w:ind w:right="113"/>
              <w:jc w:val="right"/>
              <w:rPr>
                <w:sz w:val="20"/>
                <w:szCs w:val="20"/>
              </w:rPr>
            </w:pPr>
            <w:r w:rsidRPr="007E5632">
              <w:rPr>
                <w:sz w:val="20"/>
                <w:szCs w:val="20"/>
              </w:rPr>
              <w:t>0,5</w:t>
            </w:r>
          </w:p>
        </w:tc>
        <w:tc>
          <w:tcPr>
            <w:tcW w:w="772" w:type="dxa"/>
            <w:vAlign w:val="center"/>
          </w:tcPr>
          <w:p w14:paraId="62A508A3" w14:textId="77777777" w:rsidR="00177681" w:rsidRPr="007E5632" w:rsidRDefault="00177681" w:rsidP="00184809">
            <w:pPr>
              <w:ind w:right="113"/>
              <w:jc w:val="right"/>
              <w:rPr>
                <w:sz w:val="20"/>
                <w:szCs w:val="20"/>
              </w:rPr>
            </w:pPr>
            <w:r w:rsidRPr="007E5632">
              <w:rPr>
                <w:sz w:val="20"/>
                <w:szCs w:val="20"/>
              </w:rPr>
              <w:t>0,1</w:t>
            </w:r>
          </w:p>
        </w:tc>
        <w:tc>
          <w:tcPr>
            <w:tcW w:w="772" w:type="dxa"/>
            <w:vAlign w:val="center"/>
          </w:tcPr>
          <w:p w14:paraId="7049521E" w14:textId="77777777" w:rsidR="00177681" w:rsidRPr="007E5632" w:rsidRDefault="00177681" w:rsidP="00184809">
            <w:pPr>
              <w:ind w:right="113"/>
              <w:jc w:val="right"/>
              <w:rPr>
                <w:sz w:val="20"/>
                <w:szCs w:val="20"/>
              </w:rPr>
            </w:pPr>
            <w:r w:rsidRPr="007E5632">
              <w:rPr>
                <w:sz w:val="20"/>
                <w:szCs w:val="20"/>
              </w:rPr>
              <w:t>0,003</w:t>
            </w:r>
          </w:p>
        </w:tc>
        <w:tc>
          <w:tcPr>
            <w:tcW w:w="772" w:type="dxa"/>
            <w:vAlign w:val="center"/>
          </w:tcPr>
          <w:p w14:paraId="47E0413C" w14:textId="77777777" w:rsidR="00177681" w:rsidRPr="007E5632" w:rsidRDefault="00177681" w:rsidP="00184809">
            <w:pPr>
              <w:ind w:right="113"/>
              <w:jc w:val="right"/>
              <w:rPr>
                <w:sz w:val="20"/>
                <w:szCs w:val="20"/>
              </w:rPr>
            </w:pPr>
            <w:r w:rsidRPr="007E5632">
              <w:rPr>
                <w:sz w:val="20"/>
                <w:szCs w:val="20"/>
              </w:rPr>
              <w:t>0,5</w:t>
            </w:r>
          </w:p>
        </w:tc>
        <w:tc>
          <w:tcPr>
            <w:tcW w:w="771" w:type="dxa"/>
            <w:vAlign w:val="center"/>
          </w:tcPr>
          <w:p w14:paraId="013369DA" w14:textId="77777777" w:rsidR="00177681" w:rsidRPr="007E5632" w:rsidRDefault="00177681" w:rsidP="00184809">
            <w:pPr>
              <w:ind w:right="113"/>
              <w:jc w:val="right"/>
              <w:rPr>
                <w:sz w:val="20"/>
                <w:szCs w:val="20"/>
              </w:rPr>
            </w:pPr>
            <w:r w:rsidRPr="007E5632">
              <w:rPr>
                <w:sz w:val="20"/>
                <w:szCs w:val="20"/>
              </w:rPr>
              <w:t>0,1</w:t>
            </w:r>
          </w:p>
        </w:tc>
        <w:tc>
          <w:tcPr>
            <w:tcW w:w="772" w:type="dxa"/>
            <w:vAlign w:val="center"/>
          </w:tcPr>
          <w:p w14:paraId="2C707583" w14:textId="77777777" w:rsidR="00177681" w:rsidRPr="007E5632" w:rsidRDefault="00177681" w:rsidP="00184809">
            <w:pPr>
              <w:ind w:right="113"/>
              <w:jc w:val="right"/>
              <w:rPr>
                <w:sz w:val="20"/>
                <w:szCs w:val="20"/>
              </w:rPr>
            </w:pPr>
            <w:r w:rsidRPr="007E5632">
              <w:rPr>
                <w:sz w:val="20"/>
                <w:szCs w:val="20"/>
              </w:rPr>
              <w:t>0,003</w:t>
            </w:r>
          </w:p>
        </w:tc>
        <w:tc>
          <w:tcPr>
            <w:tcW w:w="772" w:type="dxa"/>
            <w:vAlign w:val="center"/>
          </w:tcPr>
          <w:p w14:paraId="7158E799" w14:textId="77777777" w:rsidR="00177681" w:rsidRPr="007E5632" w:rsidRDefault="00177681" w:rsidP="00184809">
            <w:pPr>
              <w:ind w:right="113"/>
              <w:jc w:val="right"/>
              <w:rPr>
                <w:sz w:val="20"/>
                <w:szCs w:val="20"/>
              </w:rPr>
            </w:pPr>
            <w:r w:rsidRPr="007E5632">
              <w:rPr>
                <w:sz w:val="20"/>
                <w:szCs w:val="20"/>
              </w:rPr>
              <w:t>0,6</w:t>
            </w:r>
          </w:p>
        </w:tc>
        <w:tc>
          <w:tcPr>
            <w:tcW w:w="772" w:type="dxa"/>
            <w:vAlign w:val="center"/>
          </w:tcPr>
          <w:p w14:paraId="7AB9C915" w14:textId="77777777" w:rsidR="00177681" w:rsidRPr="007E5632" w:rsidRDefault="00177681" w:rsidP="00184809">
            <w:pPr>
              <w:ind w:right="113"/>
              <w:jc w:val="right"/>
              <w:rPr>
                <w:sz w:val="20"/>
                <w:szCs w:val="20"/>
              </w:rPr>
            </w:pPr>
            <w:r w:rsidRPr="007E5632">
              <w:rPr>
                <w:sz w:val="20"/>
                <w:szCs w:val="20"/>
              </w:rPr>
              <w:t>0,1</w:t>
            </w:r>
          </w:p>
        </w:tc>
        <w:tc>
          <w:tcPr>
            <w:tcW w:w="772" w:type="dxa"/>
            <w:vAlign w:val="center"/>
          </w:tcPr>
          <w:p w14:paraId="446433D3" w14:textId="77777777" w:rsidR="00177681" w:rsidRPr="007E5632" w:rsidRDefault="00177681" w:rsidP="00184809">
            <w:pPr>
              <w:ind w:right="113"/>
              <w:jc w:val="right"/>
              <w:rPr>
                <w:sz w:val="20"/>
                <w:szCs w:val="20"/>
              </w:rPr>
            </w:pPr>
            <w:r w:rsidRPr="007E5632">
              <w:rPr>
                <w:sz w:val="20"/>
                <w:szCs w:val="20"/>
              </w:rPr>
              <w:t>0,003</w:t>
            </w:r>
          </w:p>
        </w:tc>
      </w:tr>
      <w:tr w:rsidR="00177681" w:rsidRPr="007E5632" w14:paraId="64F1E34C" w14:textId="77777777" w:rsidTr="00184809">
        <w:trPr>
          <w:jc w:val="center"/>
        </w:trPr>
        <w:tc>
          <w:tcPr>
            <w:tcW w:w="2270" w:type="dxa"/>
            <w:vAlign w:val="center"/>
          </w:tcPr>
          <w:p w14:paraId="4B08F1DD" w14:textId="77777777" w:rsidR="00177681" w:rsidRPr="007E5632" w:rsidRDefault="00177681" w:rsidP="00184809">
            <w:pPr>
              <w:ind w:firstLineChars="100" w:firstLine="200"/>
              <w:rPr>
                <w:sz w:val="20"/>
                <w:szCs w:val="20"/>
              </w:rPr>
            </w:pPr>
            <w:r w:rsidRPr="007E5632">
              <w:rPr>
                <w:sz w:val="20"/>
                <w:szCs w:val="20"/>
              </w:rPr>
              <w:t>Латвия</w:t>
            </w:r>
          </w:p>
        </w:tc>
        <w:tc>
          <w:tcPr>
            <w:tcW w:w="771" w:type="dxa"/>
            <w:vAlign w:val="center"/>
          </w:tcPr>
          <w:p w14:paraId="31337BFC" w14:textId="77777777" w:rsidR="00177681" w:rsidRPr="007E5632" w:rsidRDefault="00177681" w:rsidP="00184809">
            <w:pPr>
              <w:ind w:right="57"/>
              <w:jc w:val="right"/>
              <w:rPr>
                <w:sz w:val="20"/>
                <w:szCs w:val="20"/>
              </w:rPr>
            </w:pPr>
            <w:r w:rsidRPr="007E5632">
              <w:rPr>
                <w:sz w:val="20"/>
                <w:szCs w:val="20"/>
                <w:lang w:val="en-US"/>
              </w:rPr>
              <w:t>0,</w:t>
            </w:r>
            <w:r w:rsidRPr="007E5632">
              <w:rPr>
                <w:sz w:val="20"/>
                <w:szCs w:val="20"/>
              </w:rPr>
              <w:t>6</w:t>
            </w:r>
          </w:p>
        </w:tc>
        <w:tc>
          <w:tcPr>
            <w:tcW w:w="772" w:type="dxa"/>
            <w:vAlign w:val="center"/>
          </w:tcPr>
          <w:p w14:paraId="1F283E14" w14:textId="77777777" w:rsidR="00177681" w:rsidRPr="007E5632" w:rsidRDefault="00177681" w:rsidP="00184809">
            <w:pPr>
              <w:ind w:right="57"/>
              <w:jc w:val="right"/>
              <w:rPr>
                <w:sz w:val="20"/>
                <w:szCs w:val="20"/>
              </w:rPr>
            </w:pPr>
            <w:r w:rsidRPr="007E5632">
              <w:rPr>
                <w:sz w:val="20"/>
                <w:szCs w:val="20"/>
              </w:rPr>
              <w:t>0,1</w:t>
            </w:r>
          </w:p>
        </w:tc>
        <w:tc>
          <w:tcPr>
            <w:tcW w:w="772" w:type="dxa"/>
            <w:vAlign w:val="center"/>
          </w:tcPr>
          <w:p w14:paraId="65E23C56" w14:textId="77777777" w:rsidR="00177681" w:rsidRPr="007E5632" w:rsidRDefault="00177681" w:rsidP="00184809">
            <w:pPr>
              <w:ind w:right="57"/>
              <w:jc w:val="right"/>
              <w:rPr>
                <w:sz w:val="20"/>
                <w:szCs w:val="20"/>
                <w:lang w:val="en-US"/>
              </w:rPr>
            </w:pPr>
            <w:r w:rsidRPr="007E5632">
              <w:rPr>
                <w:sz w:val="20"/>
                <w:szCs w:val="20"/>
                <w:lang w:val="en-US"/>
              </w:rPr>
              <w:t>0,01</w:t>
            </w:r>
          </w:p>
        </w:tc>
        <w:tc>
          <w:tcPr>
            <w:tcW w:w="772" w:type="dxa"/>
            <w:vAlign w:val="center"/>
          </w:tcPr>
          <w:p w14:paraId="33319C7D" w14:textId="77777777" w:rsidR="00177681" w:rsidRPr="007E5632" w:rsidRDefault="00177681" w:rsidP="00184809">
            <w:pPr>
              <w:ind w:right="57"/>
              <w:jc w:val="right"/>
              <w:rPr>
                <w:sz w:val="20"/>
                <w:szCs w:val="20"/>
              </w:rPr>
            </w:pPr>
            <w:r w:rsidRPr="007E5632">
              <w:rPr>
                <w:sz w:val="20"/>
                <w:szCs w:val="20"/>
              </w:rPr>
              <w:t>0,7</w:t>
            </w:r>
          </w:p>
        </w:tc>
        <w:tc>
          <w:tcPr>
            <w:tcW w:w="771" w:type="dxa"/>
            <w:vAlign w:val="center"/>
          </w:tcPr>
          <w:p w14:paraId="114D3ACF" w14:textId="77777777" w:rsidR="00177681" w:rsidRPr="007E5632" w:rsidRDefault="00177681" w:rsidP="00184809">
            <w:pPr>
              <w:ind w:right="57"/>
              <w:jc w:val="right"/>
              <w:rPr>
                <w:sz w:val="20"/>
                <w:szCs w:val="20"/>
              </w:rPr>
            </w:pPr>
            <w:r w:rsidRPr="007E5632">
              <w:rPr>
                <w:sz w:val="20"/>
                <w:szCs w:val="20"/>
              </w:rPr>
              <w:t>0,1</w:t>
            </w:r>
          </w:p>
        </w:tc>
        <w:tc>
          <w:tcPr>
            <w:tcW w:w="772" w:type="dxa"/>
            <w:vAlign w:val="center"/>
          </w:tcPr>
          <w:p w14:paraId="5AD5D10B" w14:textId="77777777" w:rsidR="00177681" w:rsidRPr="007E5632" w:rsidRDefault="0056123D" w:rsidP="00184809">
            <w:pPr>
              <w:ind w:right="57"/>
              <w:jc w:val="right"/>
              <w:rPr>
                <w:sz w:val="20"/>
                <w:szCs w:val="20"/>
              </w:rPr>
            </w:pPr>
            <w:r w:rsidRPr="007E5632">
              <w:rPr>
                <w:sz w:val="20"/>
                <w:szCs w:val="20"/>
              </w:rPr>
              <w:t>0</w:t>
            </w:r>
          </w:p>
        </w:tc>
        <w:tc>
          <w:tcPr>
            <w:tcW w:w="772" w:type="dxa"/>
            <w:vAlign w:val="center"/>
          </w:tcPr>
          <w:p w14:paraId="57C17587" w14:textId="77777777" w:rsidR="00177681" w:rsidRPr="007E5632" w:rsidRDefault="00177681" w:rsidP="00184809">
            <w:pPr>
              <w:ind w:right="113"/>
              <w:jc w:val="right"/>
              <w:rPr>
                <w:sz w:val="20"/>
                <w:szCs w:val="20"/>
              </w:rPr>
            </w:pPr>
            <w:r w:rsidRPr="007E5632">
              <w:rPr>
                <w:sz w:val="20"/>
                <w:szCs w:val="20"/>
              </w:rPr>
              <w:t>…</w:t>
            </w:r>
          </w:p>
        </w:tc>
        <w:tc>
          <w:tcPr>
            <w:tcW w:w="772" w:type="dxa"/>
            <w:vAlign w:val="center"/>
          </w:tcPr>
          <w:p w14:paraId="33C6906A" w14:textId="77777777" w:rsidR="00177681" w:rsidRPr="007E5632" w:rsidRDefault="00177681" w:rsidP="00184809">
            <w:pPr>
              <w:ind w:right="113"/>
              <w:jc w:val="right"/>
              <w:rPr>
                <w:sz w:val="20"/>
                <w:szCs w:val="20"/>
              </w:rPr>
            </w:pPr>
            <w:r w:rsidRPr="007E5632">
              <w:rPr>
                <w:sz w:val="20"/>
                <w:szCs w:val="20"/>
              </w:rPr>
              <w:t>0,076</w:t>
            </w:r>
          </w:p>
        </w:tc>
        <w:tc>
          <w:tcPr>
            <w:tcW w:w="772" w:type="dxa"/>
            <w:vAlign w:val="center"/>
          </w:tcPr>
          <w:p w14:paraId="639EFA36" w14:textId="77777777" w:rsidR="00177681" w:rsidRPr="007E5632" w:rsidRDefault="00177681" w:rsidP="00184809">
            <w:pPr>
              <w:ind w:right="113"/>
              <w:jc w:val="right"/>
              <w:rPr>
                <w:sz w:val="20"/>
                <w:szCs w:val="20"/>
              </w:rPr>
            </w:pPr>
            <w:r w:rsidRPr="007E5632">
              <w:rPr>
                <w:sz w:val="20"/>
                <w:szCs w:val="20"/>
              </w:rPr>
              <w:t>…</w:t>
            </w:r>
          </w:p>
        </w:tc>
      </w:tr>
      <w:tr w:rsidR="00177681" w:rsidRPr="007E5632" w14:paraId="654CF501" w14:textId="77777777" w:rsidTr="00184809">
        <w:trPr>
          <w:jc w:val="center"/>
        </w:trPr>
        <w:tc>
          <w:tcPr>
            <w:tcW w:w="2270" w:type="dxa"/>
            <w:vAlign w:val="center"/>
          </w:tcPr>
          <w:p w14:paraId="2EA9DA37" w14:textId="77777777" w:rsidR="00177681" w:rsidRPr="007E5632" w:rsidRDefault="00177681" w:rsidP="00184809">
            <w:pPr>
              <w:ind w:firstLineChars="100" w:firstLine="200"/>
              <w:rPr>
                <w:sz w:val="20"/>
                <w:szCs w:val="20"/>
              </w:rPr>
            </w:pPr>
            <w:r w:rsidRPr="007E5632">
              <w:rPr>
                <w:sz w:val="20"/>
                <w:szCs w:val="20"/>
              </w:rPr>
              <w:t>Литва</w:t>
            </w:r>
          </w:p>
        </w:tc>
        <w:tc>
          <w:tcPr>
            <w:tcW w:w="771" w:type="dxa"/>
            <w:vAlign w:val="center"/>
          </w:tcPr>
          <w:p w14:paraId="45253045" w14:textId="77777777" w:rsidR="00177681" w:rsidRPr="007E5632" w:rsidRDefault="00177681" w:rsidP="00184809">
            <w:pPr>
              <w:ind w:right="57"/>
              <w:jc w:val="right"/>
              <w:rPr>
                <w:sz w:val="20"/>
                <w:szCs w:val="20"/>
              </w:rPr>
            </w:pPr>
            <w:r w:rsidRPr="007E5632">
              <w:rPr>
                <w:sz w:val="20"/>
                <w:szCs w:val="20"/>
                <w:lang w:val="en-US"/>
              </w:rPr>
              <w:t>1,</w:t>
            </w:r>
            <w:r w:rsidRPr="007E5632">
              <w:rPr>
                <w:sz w:val="20"/>
                <w:szCs w:val="20"/>
              </w:rPr>
              <w:t>7</w:t>
            </w:r>
          </w:p>
        </w:tc>
        <w:tc>
          <w:tcPr>
            <w:tcW w:w="772" w:type="dxa"/>
            <w:vAlign w:val="center"/>
          </w:tcPr>
          <w:p w14:paraId="3EB99B10" w14:textId="77777777" w:rsidR="00177681" w:rsidRPr="007E5632" w:rsidRDefault="00177681" w:rsidP="00184809">
            <w:pPr>
              <w:ind w:right="57"/>
              <w:jc w:val="right"/>
              <w:rPr>
                <w:sz w:val="20"/>
                <w:szCs w:val="20"/>
              </w:rPr>
            </w:pPr>
            <w:r w:rsidRPr="007E5632">
              <w:rPr>
                <w:sz w:val="20"/>
                <w:szCs w:val="20"/>
              </w:rPr>
              <w:t>0,1</w:t>
            </w:r>
          </w:p>
        </w:tc>
        <w:tc>
          <w:tcPr>
            <w:tcW w:w="772" w:type="dxa"/>
            <w:vAlign w:val="center"/>
          </w:tcPr>
          <w:p w14:paraId="717E800A" w14:textId="77777777" w:rsidR="00177681" w:rsidRPr="007E5632" w:rsidRDefault="00177681" w:rsidP="00184809">
            <w:pPr>
              <w:ind w:right="57"/>
              <w:jc w:val="right"/>
              <w:rPr>
                <w:sz w:val="20"/>
                <w:szCs w:val="20"/>
              </w:rPr>
            </w:pPr>
            <w:r w:rsidRPr="007E5632">
              <w:rPr>
                <w:sz w:val="20"/>
                <w:szCs w:val="20"/>
                <w:lang w:val="en-US"/>
              </w:rPr>
              <w:t>0,0</w:t>
            </w:r>
            <w:r w:rsidRPr="007E5632">
              <w:rPr>
                <w:sz w:val="20"/>
                <w:szCs w:val="20"/>
              </w:rPr>
              <w:t>1</w:t>
            </w:r>
          </w:p>
        </w:tc>
        <w:tc>
          <w:tcPr>
            <w:tcW w:w="772" w:type="dxa"/>
            <w:vAlign w:val="center"/>
          </w:tcPr>
          <w:p w14:paraId="1D02E790" w14:textId="77777777" w:rsidR="00177681" w:rsidRPr="007E5632" w:rsidRDefault="00177681" w:rsidP="00184809">
            <w:pPr>
              <w:ind w:right="57"/>
              <w:jc w:val="right"/>
              <w:rPr>
                <w:sz w:val="20"/>
                <w:szCs w:val="20"/>
              </w:rPr>
            </w:pPr>
            <w:r w:rsidRPr="007E5632">
              <w:rPr>
                <w:sz w:val="20"/>
                <w:szCs w:val="20"/>
              </w:rPr>
              <w:t>1,4</w:t>
            </w:r>
          </w:p>
        </w:tc>
        <w:tc>
          <w:tcPr>
            <w:tcW w:w="771" w:type="dxa"/>
            <w:vAlign w:val="center"/>
          </w:tcPr>
          <w:p w14:paraId="137A3065" w14:textId="77777777" w:rsidR="00177681" w:rsidRPr="007E5632" w:rsidRDefault="00177681" w:rsidP="00184809">
            <w:pPr>
              <w:ind w:right="57"/>
              <w:jc w:val="right"/>
              <w:rPr>
                <w:sz w:val="20"/>
                <w:szCs w:val="20"/>
              </w:rPr>
            </w:pPr>
            <w:r w:rsidRPr="007E5632">
              <w:rPr>
                <w:sz w:val="20"/>
                <w:szCs w:val="20"/>
              </w:rPr>
              <w:t>0,1</w:t>
            </w:r>
          </w:p>
        </w:tc>
        <w:tc>
          <w:tcPr>
            <w:tcW w:w="772" w:type="dxa"/>
            <w:vAlign w:val="center"/>
          </w:tcPr>
          <w:p w14:paraId="519F4531" w14:textId="77777777" w:rsidR="00177681" w:rsidRPr="007E5632" w:rsidRDefault="00177681" w:rsidP="00184809">
            <w:pPr>
              <w:ind w:right="57"/>
              <w:jc w:val="right"/>
              <w:rPr>
                <w:sz w:val="20"/>
                <w:szCs w:val="20"/>
              </w:rPr>
            </w:pPr>
            <w:r w:rsidRPr="007E5632">
              <w:rPr>
                <w:sz w:val="20"/>
                <w:szCs w:val="20"/>
                <w:lang w:val="en-US"/>
              </w:rPr>
              <w:t>0,0</w:t>
            </w:r>
            <w:r w:rsidRPr="007E5632">
              <w:rPr>
                <w:sz w:val="20"/>
                <w:szCs w:val="20"/>
              </w:rPr>
              <w:t>1</w:t>
            </w:r>
          </w:p>
        </w:tc>
        <w:tc>
          <w:tcPr>
            <w:tcW w:w="772" w:type="dxa"/>
            <w:vAlign w:val="center"/>
          </w:tcPr>
          <w:p w14:paraId="662E52F9" w14:textId="77777777" w:rsidR="00177681" w:rsidRPr="007E5632" w:rsidRDefault="00177681" w:rsidP="00184809">
            <w:pPr>
              <w:ind w:right="113"/>
              <w:jc w:val="right"/>
              <w:rPr>
                <w:sz w:val="20"/>
                <w:szCs w:val="20"/>
              </w:rPr>
            </w:pPr>
            <w:r w:rsidRPr="007E5632">
              <w:rPr>
                <w:sz w:val="20"/>
                <w:szCs w:val="20"/>
              </w:rPr>
              <w:t>1,5</w:t>
            </w:r>
          </w:p>
        </w:tc>
        <w:tc>
          <w:tcPr>
            <w:tcW w:w="772" w:type="dxa"/>
            <w:vAlign w:val="center"/>
          </w:tcPr>
          <w:p w14:paraId="1A32030F" w14:textId="77777777" w:rsidR="00177681" w:rsidRPr="007E5632" w:rsidRDefault="00177681" w:rsidP="00184809">
            <w:pPr>
              <w:ind w:right="113"/>
              <w:jc w:val="right"/>
              <w:rPr>
                <w:sz w:val="20"/>
                <w:szCs w:val="20"/>
              </w:rPr>
            </w:pPr>
            <w:r w:rsidRPr="007E5632">
              <w:rPr>
                <w:sz w:val="20"/>
                <w:szCs w:val="20"/>
              </w:rPr>
              <w:t>0,096</w:t>
            </w:r>
          </w:p>
        </w:tc>
        <w:tc>
          <w:tcPr>
            <w:tcW w:w="772" w:type="dxa"/>
            <w:vAlign w:val="center"/>
          </w:tcPr>
          <w:p w14:paraId="0BAC1FCF" w14:textId="77777777" w:rsidR="00177681" w:rsidRPr="007E5632" w:rsidRDefault="00177681" w:rsidP="00184809">
            <w:pPr>
              <w:ind w:right="113"/>
              <w:jc w:val="right"/>
              <w:rPr>
                <w:sz w:val="20"/>
                <w:szCs w:val="20"/>
              </w:rPr>
            </w:pPr>
            <w:r w:rsidRPr="007E5632">
              <w:rPr>
                <w:sz w:val="20"/>
                <w:szCs w:val="20"/>
              </w:rPr>
              <w:t>…</w:t>
            </w:r>
          </w:p>
        </w:tc>
      </w:tr>
      <w:tr w:rsidR="00177681" w:rsidRPr="007E5632" w14:paraId="311D0566" w14:textId="77777777" w:rsidTr="00184809">
        <w:trPr>
          <w:jc w:val="center"/>
        </w:trPr>
        <w:tc>
          <w:tcPr>
            <w:tcW w:w="2270" w:type="dxa"/>
            <w:vAlign w:val="center"/>
          </w:tcPr>
          <w:p w14:paraId="54601907" w14:textId="77777777" w:rsidR="00177681" w:rsidRPr="007E5632" w:rsidRDefault="00177681" w:rsidP="00184809">
            <w:pPr>
              <w:ind w:firstLineChars="100" w:firstLine="200"/>
              <w:rPr>
                <w:sz w:val="20"/>
                <w:szCs w:val="20"/>
              </w:rPr>
            </w:pPr>
            <w:r w:rsidRPr="007E5632">
              <w:rPr>
                <w:sz w:val="20"/>
                <w:szCs w:val="20"/>
              </w:rPr>
              <w:t>Люксембург</w:t>
            </w:r>
          </w:p>
        </w:tc>
        <w:tc>
          <w:tcPr>
            <w:tcW w:w="771" w:type="dxa"/>
            <w:vAlign w:val="center"/>
          </w:tcPr>
          <w:p w14:paraId="05AD1071" w14:textId="77777777" w:rsidR="00177681" w:rsidRPr="007E5632" w:rsidRDefault="00177681" w:rsidP="00184809">
            <w:pPr>
              <w:ind w:right="113"/>
              <w:jc w:val="right"/>
              <w:rPr>
                <w:sz w:val="20"/>
                <w:szCs w:val="20"/>
              </w:rPr>
            </w:pPr>
            <w:r w:rsidRPr="007E5632">
              <w:rPr>
                <w:sz w:val="20"/>
                <w:szCs w:val="20"/>
              </w:rPr>
              <w:t>0,34</w:t>
            </w:r>
          </w:p>
        </w:tc>
        <w:tc>
          <w:tcPr>
            <w:tcW w:w="772" w:type="dxa"/>
            <w:vAlign w:val="center"/>
          </w:tcPr>
          <w:p w14:paraId="5B5C6BEE" w14:textId="77777777" w:rsidR="00177681" w:rsidRPr="007E5632" w:rsidRDefault="00177681" w:rsidP="00184809">
            <w:pPr>
              <w:ind w:right="113"/>
              <w:jc w:val="right"/>
              <w:rPr>
                <w:sz w:val="20"/>
                <w:szCs w:val="20"/>
              </w:rPr>
            </w:pPr>
            <w:r w:rsidRPr="007E5632">
              <w:rPr>
                <w:sz w:val="20"/>
                <w:szCs w:val="20"/>
              </w:rPr>
              <w:t>0,03</w:t>
            </w:r>
          </w:p>
        </w:tc>
        <w:tc>
          <w:tcPr>
            <w:tcW w:w="772" w:type="dxa"/>
            <w:vAlign w:val="center"/>
          </w:tcPr>
          <w:p w14:paraId="03A58219" w14:textId="77777777" w:rsidR="00177681" w:rsidRPr="007E5632" w:rsidRDefault="00177681" w:rsidP="00184809">
            <w:pPr>
              <w:ind w:right="113"/>
              <w:jc w:val="right"/>
              <w:rPr>
                <w:sz w:val="20"/>
                <w:szCs w:val="20"/>
              </w:rPr>
            </w:pPr>
            <w:r w:rsidRPr="007E5632">
              <w:rPr>
                <w:sz w:val="20"/>
                <w:szCs w:val="20"/>
              </w:rPr>
              <w:t>0,002</w:t>
            </w:r>
          </w:p>
        </w:tc>
        <w:tc>
          <w:tcPr>
            <w:tcW w:w="772" w:type="dxa"/>
            <w:vAlign w:val="center"/>
          </w:tcPr>
          <w:p w14:paraId="7F7CBD7D" w14:textId="77777777" w:rsidR="00177681" w:rsidRPr="007E5632" w:rsidRDefault="00177681" w:rsidP="00184809">
            <w:pPr>
              <w:ind w:right="113"/>
              <w:jc w:val="right"/>
              <w:rPr>
                <w:sz w:val="20"/>
                <w:szCs w:val="20"/>
              </w:rPr>
            </w:pPr>
            <w:r w:rsidRPr="007E5632">
              <w:rPr>
                <w:sz w:val="20"/>
                <w:szCs w:val="20"/>
              </w:rPr>
              <w:t>0,38</w:t>
            </w:r>
          </w:p>
        </w:tc>
        <w:tc>
          <w:tcPr>
            <w:tcW w:w="771" w:type="dxa"/>
            <w:vAlign w:val="center"/>
          </w:tcPr>
          <w:p w14:paraId="6F7E5E64" w14:textId="77777777" w:rsidR="00177681" w:rsidRPr="007E5632" w:rsidRDefault="00177681" w:rsidP="00184809">
            <w:pPr>
              <w:ind w:right="113"/>
              <w:jc w:val="right"/>
              <w:rPr>
                <w:sz w:val="20"/>
                <w:szCs w:val="20"/>
              </w:rPr>
            </w:pPr>
            <w:r w:rsidRPr="007E5632">
              <w:rPr>
                <w:sz w:val="20"/>
                <w:szCs w:val="20"/>
              </w:rPr>
              <w:t>0,035</w:t>
            </w:r>
          </w:p>
        </w:tc>
        <w:tc>
          <w:tcPr>
            <w:tcW w:w="772" w:type="dxa"/>
            <w:vAlign w:val="center"/>
          </w:tcPr>
          <w:p w14:paraId="5DF81771" w14:textId="77777777" w:rsidR="00177681" w:rsidRPr="007E5632" w:rsidRDefault="00177681" w:rsidP="00184809">
            <w:pPr>
              <w:ind w:right="113"/>
              <w:jc w:val="right"/>
              <w:rPr>
                <w:sz w:val="20"/>
                <w:szCs w:val="20"/>
              </w:rPr>
            </w:pPr>
            <w:r w:rsidRPr="007E5632">
              <w:rPr>
                <w:sz w:val="20"/>
                <w:szCs w:val="20"/>
              </w:rPr>
              <w:t>0,002</w:t>
            </w:r>
          </w:p>
        </w:tc>
        <w:tc>
          <w:tcPr>
            <w:tcW w:w="772" w:type="dxa"/>
            <w:vAlign w:val="center"/>
          </w:tcPr>
          <w:p w14:paraId="11A8204C" w14:textId="77777777" w:rsidR="00177681" w:rsidRPr="007E5632" w:rsidRDefault="00177681" w:rsidP="00184809">
            <w:pPr>
              <w:ind w:right="113"/>
              <w:jc w:val="right"/>
              <w:rPr>
                <w:sz w:val="20"/>
                <w:szCs w:val="20"/>
              </w:rPr>
            </w:pPr>
            <w:r w:rsidRPr="007E5632">
              <w:rPr>
                <w:sz w:val="20"/>
                <w:szCs w:val="20"/>
              </w:rPr>
              <w:t>0,43</w:t>
            </w:r>
          </w:p>
        </w:tc>
        <w:tc>
          <w:tcPr>
            <w:tcW w:w="772" w:type="dxa"/>
            <w:vAlign w:val="center"/>
          </w:tcPr>
          <w:p w14:paraId="79EBB9B4" w14:textId="77777777" w:rsidR="00177681" w:rsidRPr="007E5632" w:rsidRDefault="00177681" w:rsidP="00184809">
            <w:pPr>
              <w:ind w:right="113"/>
              <w:jc w:val="right"/>
              <w:rPr>
                <w:sz w:val="20"/>
                <w:szCs w:val="20"/>
              </w:rPr>
            </w:pPr>
            <w:r w:rsidRPr="007E5632">
              <w:rPr>
                <w:sz w:val="20"/>
                <w:szCs w:val="20"/>
              </w:rPr>
              <w:t>0,042</w:t>
            </w:r>
          </w:p>
        </w:tc>
        <w:tc>
          <w:tcPr>
            <w:tcW w:w="772" w:type="dxa"/>
            <w:vAlign w:val="center"/>
          </w:tcPr>
          <w:p w14:paraId="63403423" w14:textId="77777777" w:rsidR="00177681" w:rsidRPr="007E5632" w:rsidRDefault="00177681" w:rsidP="00184809">
            <w:pPr>
              <w:ind w:right="113"/>
              <w:jc w:val="right"/>
              <w:rPr>
                <w:sz w:val="20"/>
                <w:szCs w:val="20"/>
              </w:rPr>
            </w:pPr>
            <w:r w:rsidRPr="007E5632">
              <w:rPr>
                <w:sz w:val="20"/>
                <w:szCs w:val="20"/>
              </w:rPr>
              <w:t>0,002</w:t>
            </w:r>
          </w:p>
        </w:tc>
      </w:tr>
      <w:tr w:rsidR="00177681" w:rsidRPr="007E5632" w14:paraId="5AC46EAA" w14:textId="77777777" w:rsidTr="00184809">
        <w:trPr>
          <w:jc w:val="center"/>
        </w:trPr>
        <w:tc>
          <w:tcPr>
            <w:tcW w:w="2270" w:type="dxa"/>
            <w:vAlign w:val="center"/>
          </w:tcPr>
          <w:p w14:paraId="4164D5FF" w14:textId="77777777" w:rsidR="00177681" w:rsidRPr="007E5632" w:rsidRDefault="00177681" w:rsidP="00184809">
            <w:pPr>
              <w:ind w:firstLineChars="100" w:firstLine="200"/>
              <w:rPr>
                <w:sz w:val="20"/>
                <w:szCs w:val="20"/>
              </w:rPr>
            </w:pPr>
            <w:r w:rsidRPr="007E5632">
              <w:rPr>
                <w:sz w:val="20"/>
                <w:szCs w:val="20"/>
              </w:rPr>
              <w:t>Мальта</w:t>
            </w:r>
          </w:p>
        </w:tc>
        <w:tc>
          <w:tcPr>
            <w:tcW w:w="771" w:type="dxa"/>
            <w:vAlign w:val="center"/>
          </w:tcPr>
          <w:p w14:paraId="54727D77" w14:textId="77777777" w:rsidR="00177681" w:rsidRPr="007E5632" w:rsidRDefault="00177681" w:rsidP="00184809">
            <w:pPr>
              <w:ind w:right="113"/>
              <w:jc w:val="right"/>
              <w:rPr>
                <w:sz w:val="20"/>
                <w:szCs w:val="20"/>
              </w:rPr>
            </w:pPr>
            <w:r w:rsidRPr="007E5632">
              <w:rPr>
                <w:sz w:val="20"/>
                <w:szCs w:val="20"/>
              </w:rPr>
              <w:t>0,24</w:t>
            </w:r>
          </w:p>
        </w:tc>
        <w:tc>
          <w:tcPr>
            <w:tcW w:w="772" w:type="dxa"/>
            <w:vAlign w:val="center"/>
          </w:tcPr>
          <w:p w14:paraId="4744124D" w14:textId="77777777" w:rsidR="00177681" w:rsidRPr="007E5632" w:rsidRDefault="00177681" w:rsidP="00184809">
            <w:pPr>
              <w:ind w:right="113"/>
              <w:jc w:val="right"/>
              <w:rPr>
                <w:sz w:val="20"/>
                <w:szCs w:val="20"/>
              </w:rPr>
            </w:pPr>
            <w:r w:rsidRPr="007E5632">
              <w:rPr>
                <w:sz w:val="20"/>
                <w:szCs w:val="20"/>
              </w:rPr>
              <w:t>0,041</w:t>
            </w:r>
          </w:p>
        </w:tc>
        <w:tc>
          <w:tcPr>
            <w:tcW w:w="772" w:type="dxa"/>
            <w:vAlign w:val="center"/>
          </w:tcPr>
          <w:p w14:paraId="197EE62C" w14:textId="77777777" w:rsidR="00177681" w:rsidRPr="007E5632" w:rsidRDefault="00177681" w:rsidP="00184809">
            <w:pPr>
              <w:ind w:right="113"/>
              <w:jc w:val="right"/>
              <w:rPr>
                <w:sz w:val="20"/>
                <w:szCs w:val="20"/>
              </w:rPr>
            </w:pPr>
            <w:r w:rsidRPr="007E5632">
              <w:rPr>
                <w:sz w:val="20"/>
                <w:szCs w:val="20"/>
              </w:rPr>
              <w:t>0,002</w:t>
            </w:r>
          </w:p>
        </w:tc>
        <w:tc>
          <w:tcPr>
            <w:tcW w:w="772" w:type="dxa"/>
            <w:vAlign w:val="center"/>
          </w:tcPr>
          <w:p w14:paraId="3450E36D" w14:textId="77777777" w:rsidR="00177681" w:rsidRPr="007E5632" w:rsidRDefault="00177681" w:rsidP="00184809">
            <w:pPr>
              <w:ind w:right="113"/>
              <w:jc w:val="right"/>
              <w:rPr>
                <w:sz w:val="20"/>
                <w:szCs w:val="20"/>
              </w:rPr>
            </w:pPr>
            <w:r w:rsidRPr="007E5632">
              <w:rPr>
                <w:sz w:val="20"/>
                <w:szCs w:val="20"/>
              </w:rPr>
              <w:t>0,275</w:t>
            </w:r>
          </w:p>
        </w:tc>
        <w:tc>
          <w:tcPr>
            <w:tcW w:w="771" w:type="dxa"/>
            <w:vAlign w:val="center"/>
          </w:tcPr>
          <w:p w14:paraId="1E31A457" w14:textId="77777777" w:rsidR="00177681" w:rsidRPr="007E5632" w:rsidRDefault="00177681" w:rsidP="00184809">
            <w:pPr>
              <w:ind w:right="113"/>
              <w:jc w:val="right"/>
              <w:rPr>
                <w:sz w:val="20"/>
                <w:szCs w:val="20"/>
              </w:rPr>
            </w:pPr>
            <w:r w:rsidRPr="007E5632">
              <w:rPr>
                <w:sz w:val="20"/>
                <w:szCs w:val="20"/>
              </w:rPr>
              <w:t>0,043</w:t>
            </w:r>
          </w:p>
        </w:tc>
        <w:tc>
          <w:tcPr>
            <w:tcW w:w="772" w:type="dxa"/>
            <w:vAlign w:val="center"/>
          </w:tcPr>
          <w:p w14:paraId="717A6BFA" w14:textId="77777777" w:rsidR="00177681" w:rsidRPr="007E5632" w:rsidRDefault="00177681" w:rsidP="00184809">
            <w:pPr>
              <w:ind w:right="113"/>
              <w:jc w:val="right"/>
              <w:rPr>
                <w:sz w:val="20"/>
                <w:szCs w:val="20"/>
              </w:rPr>
            </w:pPr>
            <w:r w:rsidRPr="007E5632">
              <w:rPr>
                <w:sz w:val="20"/>
                <w:szCs w:val="20"/>
              </w:rPr>
              <w:t>0,002</w:t>
            </w:r>
          </w:p>
        </w:tc>
        <w:tc>
          <w:tcPr>
            <w:tcW w:w="772" w:type="dxa"/>
            <w:vAlign w:val="center"/>
          </w:tcPr>
          <w:p w14:paraId="008D55E1" w14:textId="77777777" w:rsidR="00177681" w:rsidRPr="007E5632" w:rsidRDefault="00177681" w:rsidP="00184809">
            <w:pPr>
              <w:ind w:right="113"/>
              <w:jc w:val="right"/>
              <w:rPr>
                <w:sz w:val="20"/>
                <w:szCs w:val="20"/>
              </w:rPr>
            </w:pPr>
            <w:r w:rsidRPr="007E5632">
              <w:rPr>
                <w:sz w:val="20"/>
                <w:szCs w:val="20"/>
              </w:rPr>
              <w:t>…</w:t>
            </w:r>
          </w:p>
        </w:tc>
        <w:tc>
          <w:tcPr>
            <w:tcW w:w="772" w:type="dxa"/>
            <w:vAlign w:val="center"/>
          </w:tcPr>
          <w:p w14:paraId="4924362F" w14:textId="77777777" w:rsidR="00177681" w:rsidRPr="007E5632" w:rsidRDefault="00177681" w:rsidP="00184809">
            <w:pPr>
              <w:ind w:right="113"/>
              <w:jc w:val="right"/>
              <w:rPr>
                <w:sz w:val="20"/>
                <w:szCs w:val="20"/>
              </w:rPr>
            </w:pPr>
            <w:r w:rsidRPr="007E5632">
              <w:rPr>
                <w:sz w:val="20"/>
                <w:szCs w:val="20"/>
              </w:rPr>
              <w:t>0,05</w:t>
            </w:r>
          </w:p>
        </w:tc>
        <w:tc>
          <w:tcPr>
            <w:tcW w:w="772" w:type="dxa"/>
            <w:vAlign w:val="center"/>
          </w:tcPr>
          <w:p w14:paraId="0D3F91AE" w14:textId="77777777" w:rsidR="00177681" w:rsidRPr="007E5632" w:rsidRDefault="00177681" w:rsidP="00184809">
            <w:pPr>
              <w:ind w:right="113"/>
              <w:jc w:val="right"/>
              <w:rPr>
                <w:sz w:val="20"/>
                <w:szCs w:val="20"/>
              </w:rPr>
            </w:pPr>
            <w:r w:rsidRPr="007E5632">
              <w:rPr>
                <w:sz w:val="20"/>
                <w:szCs w:val="20"/>
              </w:rPr>
              <w:t>0,0023</w:t>
            </w:r>
          </w:p>
        </w:tc>
      </w:tr>
      <w:tr w:rsidR="00177681" w:rsidRPr="007E5632" w14:paraId="2DA07367" w14:textId="77777777" w:rsidTr="00184809">
        <w:trPr>
          <w:jc w:val="center"/>
        </w:trPr>
        <w:tc>
          <w:tcPr>
            <w:tcW w:w="2270" w:type="dxa"/>
            <w:vAlign w:val="center"/>
          </w:tcPr>
          <w:p w14:paraId="3CD66146" w14:textId="77777777" w:rsidR="00177681" w:rsidRPr="007E5632" w:rsidRDefault="00177681" w:rsidP="00184809">
            <w:pPr>
              <w:ind w:firstLineChars="100" w:firstLine="200"/>
              <w:rPr>
                <w:sz w:val="20"/>
                <w:szCs w:val="20"/>
              </w:rPr>
            </w:pPr>
            <w:r w:rsidRPr="007E5632">
              <w:rPr>
                <w:sz w:val="20"/>
                <w:szCs w:val="20"/>
              </w:rPr>
              <w:t>Нидерланды</w:t>
            </w:r>
          </w:p>
        </w:tc>
        <w:tc>
          <w:tcPr>
            <w:tcW w:w="771" w:type="dxa"/>
            <w:vAlign w:val="center"/>
          </w:tcPr>
          <w:p w14:paraId="075E9B64" w14:textId="77777777" w:rsidR="00177681" w:rsidRPr="007E5632" w:rsidRDefault="00177681" w:rsidP="00184809">
            <w:pPr>
              <w:ind w:right="57"/>
              <w:jc w:val="right"/>
              <w:rPr>
                <w:sz w:val="20"/>
                <w:szCs w:val="20"/>
              </w:rPr>
            </w:pPr>
            <w:r w:rsidRPr="007E5632">
              <w:rPr>
                <w:sz w:val="20"/>
                <w:szCs w:val="20"/>
                <w:lang w:val="en-US"/>
              </w:rPr>
              <w:t>7</w:t>
            </w:r>
            <w:r w:rsidRPr="007E5632">
              <w:rPr>
                <w:sz w:val="20"/>
                <w:szCs w:val="20"/>
              </w:rPr>
              <w:t>,7</w:t>
            </w:r>
          </w:p>
        </w:tc>
        <w:tc>
          <w:tcPr>
            <w:tcW w:w="772" w:type="dxa"/>
            <w:vAlign w:val="center"/>
          </w:tcPr>
          <w:p w14:paraId="537C0074" w14:textId="77777777" w:rsidR="00177681" w:rsidRPr="007E5632" w:rsidRDefault="00177681" w:rsidP="00184809">
            <w:pPr>
              <w:ind w:right="57"/>
              <w:jc w:val="right"/>
              <w:rPr>
                <w:sz w:val="20"/>
                <w:szCs w:val="20"/>
              </w:rPr>
            </w:pPr>
            <w:r w:rsidRPr="007E5632">
              <w:rPr>
                <w:sz w:val="20"/>
                <w:szCs w:val="20"/>
              </w:rPr>
              <w:t>0,</w:t>
            </w:r>
            <w:r w:rsidRPr="007E5632">
              <w:rPr>
                <w:sz w:val="20"/>
                <w:szCs w:val="20"/>
                <w:lang w:val="en-US"/>
              </w:rPr>
              <w:t>9</w:t>
            </w:r>
          </w:p>
        </w:tc>
        <w:tc>
          <w:tcPr>
            <w:tcW w:w="772" w:type="dxa"/>
            <w:vAlign w:val="center"/>
          </w:tcPr>
          <w:p w14:paraId="572A33A9" w14:textId="77777777" w:rsidR="00177681" w:rsidRPr="007E5632" w:rsidRDefault="00177681" w:rsidP="00184809">
            <w:pPr>
              <w:ind w:right="57"/>
              <w:jc w:val="right"/>
              <w:rPr>
                <w:sz w:val="20"/>
                <w:szCs w:val="20"/>
              </w:rPr>
            </w:pPr>
            <w:r w:rsidRPr="007E5632">
              <w:rPr>
                <w:sz w:val="20"/>
                <w:szCs w:val="20"/>
              </w:rPr>
              <w:t>0,01</w:t>
            </w:r>
            <w:r w:rsidRPr="007E5632">
              <w:rPr>
                <w:sz w:val="20"/>
                <w:szCs w:val="20"/>
                <w:vertAlign w:val="superscript"/>
              </w:rPr>
              <w:t>2</w:t>
            </w:r>
            <w:r w:rsidRPr="007E5632">
              <w:rPr>
                <w:sz w:val="20"/>
                <w:szCs w:val="20"/>
                <w:vertAlign w:val="superscript"/>
                <w:lang w:val="en-US"/>
              </w:rPr>
              <w:t>)</w:t>
            </w:r>
          </w:p>
        </w:tc>
        <w:tc>
          <w:tcPr>
            <w:tcW w:w="772" w:type="dxa"/>
            <w:vAlign w:val="center"/>
          </w:tcPr>
          <w:p w14:paraId="090CCC37" w14:textId="77777777" w:rsidR="00177681" w:rsidRPr="007E5632" w:rsidRDefault="00177681" w:rsidP="00184809">
            <w:pPr>
              <w:ind w:right="57"/>
              <w:jc w:val="right"/>
              <w:rPr>
                <w:sz w:val="20"/>
                <w:szCs w:val="20"/>
              </w:rPr>
            </w:pPr>
            <w:r w:rsidRPr="007E5632">
              <w:rPr>
                <w:sz w:val="20"/>
                <w:szCs w:val="20"/>
              </w:rPr>
              <w:t>8,5</w:t>
            </w:r>
          </w:p>
        </w:tc>
        <w:tc>
          <w:tcPr>
            <w:tcW w:w="771" w:type="dxa"/>
            <w:vAlign w:val="center"/>
          </w:tcPr>
          <w:p w14:paraId="4B030A16" w14:textId="77777777" w:rsidR="00177681" w:rsidRPr="007E5632" w:rsidRDefault="0056123D" w:rsidP="00184809">
            <w:pPr>
              <w:ind w:right="57"/>
              <w:jc w:val="right"/>
              <w:rPr>
                <w:sz w:val="20"/>
                <w:szCs w:val="20"/>
              </w:rPr>
            </w:pPr>
            <w:r w:rsidRPr="007E5632">
              <w:rPr>
                <w:sz w:val="20"/>
                <w:szCs w:val="20"/>
              </w:rPr>
              <w:t>1</w:t>
            </w:r>
          </w:p>
        </w:tc>
        <w:tc>
          <w:tcPr>
            <w:tcW w:w="772" w:type="dxa"/>
            <w:vAlign w:val="center"/>
          </w:tcPr>
          <w:p w14:paraId="4EA6B8FF" w14:textId="77777777" w:rsidR="00177681" w:rsidRPr="007E5632" w:rsidRDefault="00177681" w:rsidP="00184809">
            <w:pPr>
              <w:ind w:right="57"/>
              <w:jc w:val="right"/>
              <w:rPr>
                <w:sz w:val="20"/>
                <w:szCs w:val="20"/>
              </w:rPr>
            </w:pPr>
            <w:r w:rsidRPr="007E5632">
              <w:rPr>
                <w:sz w:val="20"/>
                <w:szCs w:val="20"/>
              </w:rPr>
              <w:t>0,01</w:t>
            </w:r>
            <w:r w:rsidRPr="007E5632">
              <w:rPr>
                <w:sz w:val="20"/>
                <w:szCs w:val="20"/>
                <w:vertAlign w:val="superscript"/>
              </w:rPr>
              <w:t>2</w:t>
            </w:r>
            <w:r w:rsidRPr="007E5632">
              <w:rPr>
                <w:sz w:val="20"/>
                <w:szCs w:val="20"/>
                <w:vertAlign w:val="superscript"/>
                <w:lang w:val="en-US"/>
              </w:rPr>
              <w:t>)</w:t>
            </w:r>
          </w:p>
        </w:tc>
        <w:tc>
          <w:tcPr>
            <w:tcW w:w="772" w:type="dxa"/>
            <w:vAlign w:val="center"/>
          </w:tcPr>
          <w:p w14:paraId="6D13E1A8" w14:textId="77777777" w:rsidR="00177681" w:rsidRPr="007E5632" w:rsidRDefault="00177681" w:rsidP="00184809">
            <w:pPr>
              <w:ind w:right="113"/>
              <w:jc w:val="right"/>
              <w:rPr>
                <w:sz w:val="20"/>
                <w:szCs w:val="20"/>
              </w:rPr>
            </w:pPr>
            <w:r w:rsidRPr="007E5632">
              <w:rPr>
                <w:sz w:val="20"/>
                <w:szCs w:val="20"/>
              </w:rPr>
              <w:t>8,68</w:t>
            </w:r>
          </w:p>
        </w:tc>
        <w:tc>
          <w:tcPr>
            <w:tcW w:w="772" w:type="dxa"/>
            <w:vAlign w:val="center"/>
          </w:tcPr>
          <w:p w14:paraId="2EC4CDC3" w14:textId="77777777" w:rsidR="00177681" w:rsidRPr="007E5632" w:rsidRDefault="00177681" w:rsidP="00184809">
            <w:pPr>
              <w:ind w:right="113"/>
              <w:jc w:val="right"/>
              <w:rPr>
                <w:sz w:val="20"/>
                <w:szCs w:val="20"/>
              </w:rPr>
            </w:pPr>
            <w:r w:rsidRPr="007E5632">
              <w:rPr>
                <w:sz w:val="20"/>
                <w:szCs w:val="20"/>
              </w:rPr>
              <w:t>1, 003</w:t>
            </w:r>
          </w:p>
        </w:tc>
        <w:tc>
          <w:tcPr>
            <w:tcW w:w="772" w:type="dxa"/>
            <w:vAlign w:val="center"/>
          </w:tcPr>
          <w:p w14:paraId="4F1682B0" w14:textId="77777777" w:rsidR="00177681" w:rsidRPr="007E5632" w:rsidRDefault="00177681" w:rsidP="00184809">
            <w:pPr>
              <w:ind w:right="113"/>
              <w:jc w:val="right"/>
              <w:rPr>
                <w:sz w:val="20"/>
                <w:szCs w:val="20"/>
              </w:rPr>
            </w:pPr>
            <w:r w:rsidRPr="007E5632">
              <w:rPr>
                <w:sz w:val="20"/>
                <w:szCs w:val="20"/>
              </w:rPr>
              <w:t>0,01</w:t>
            </w:r>
            <w:r w:rsidRPr="007E5632">
              <w:rPr>
                <w:sz w:val="20"/>
                <w:szCs w:val="20"/>
                <w:vertAlign w:val="superscript"/>
              </w:rPr>
              <w:t>2)</w:t>
            </w:r>
          </w:p>
        </w:tc>
      </w:tr>
      <w:tr w:rsidR="00177681" w:rsidRPr="007E5632" w14:paraId="73110D86" w14:textId="77777777" w:rsidTr="00184809">
        <w:trPr>
          <w:jc w:val="center"/>
        </w:trPr>
        <w:tc>
          <w:tcPr>
            <w:tcW w:w="2270" w:type="dxa"/>
            <w:vAlign w:val="center"/>
          </w:tcPr>
          <w:p w14:paraId="7F780B9C" w14:textId="77777777" w:rsidR="00177681" w:rsidRPr="007E5632" w:rsidRDefault="00177681" w:rsidP="00184809">
            <w:pPr>
              <w:ind w:firstLineChars="100" w:firstLine="200"/>
              <w:rPr>
                <w:sz w:val="20"/>
                <w:szCs w:val="20"/>
              </w:rPr>
            </w:pPr>
            <w:r w:rsidRPr="007E5632">
              <w:rPr>
                <w:sz w:val="20"/>
                <w:szCs w:val="20"/>
              </w:rPr>
              <w:t>Польша</w:t>
            </w:r>
          </w:p>
        </w:tc>
        <w:tc>
          <w:tcPr>
            <w:tcW w:w="771" w:type="dxa"/>
            <w:vAlign w:val="center"/>
          </w:tcPr>
          <w:p w14:paraId="3B624DAB" w14:textId="77777777" w:rsidR="00177681" w:rsidRPr="007E5632" w:rsidRDefault="00177681" w:rsidP="00184809">
            <w:pPr>
              <w:ind w:right="57"/>
              <w:jc w:val="right"/>
              <w:rPr>
                <w:sz w:val="20"/>
                <w:szCs w:val="20"/>
              </w:rPr>
            </w:pPr>
            <w:r w:rsidRPr="007E5632">
              <w:rPr>
                <w:sz w:val="20"/>
                <w:szCs w:val="20"/>
              </w:rPr>
              <w:t>17,2</w:t>
            </w:r>
          </w:p>
        </w:tc>
        <w:tc>
          <w:tcPr>
            <w:tcW w:w="772" w:type="dxa"/>
            <w:vAlign w:val="center"/>
          </w:tcPr>
          <w:p w14:paraId="454A6579" w14:textId="77777777" w:rsidR="00177681" w:rsidRPr="007E5632" w:rsidRDefault="00177681" w:rsidP="00184809">
            <w:pPr>
              <w:ind w:right="57"/>
              <w:jc w:val="right"/>
              <w:rPr>
                <w:sz w:val="20"/>
                <w:szCs w:val="20"/>
              </w:rPr>
            </w:pPr>
            <w:r w:rsidRPr="007E5632">
              <w:rPr>
                <w:sz w:val="20"/>
                <w:szCs w:val="20"/>
                <w:lang w:val="en-US"/>
              </w:rPr>
              <w:t>2</w:t>
            </w:r>
            <w:r w:rsidRPr="007E5632">
              <w:rPr>
                <w:sz w:val="20"/>
                <w:szCs w:val="20"/>
              </w:rPr>
              <w:t>,8</w:t>
            </w:r>
          </w:p>
        </w:tc>
        <w:tc>
          <w:tcPr>
            <w:tcW w:w="772" w:type="dxa"/>
            <w:vAlign w:val="center"/>
          </w:tcPr>
          <w:p w14:paraId="5223B051" w14:textId="77777777" w:rsidR="00177681" w:rsidRPr="007E5632" w:rsidRDefault="00177681" w:rsidP="00184809">
            <w:pPr>
              <w:ind w:right="57"/>
              <w:jc w:val="right"/>
              <w:rPr>
                <w:sz w:val="20"/>
                <w:szCs w:val="20"/>
              </w:rPr>
            </w:pPr>
            <w:r w:rsidRPr="007E5632">
              <w:rPr>
                <w:sz w:val="20"/>
                <w:szCs w:val="20"/>
              </w:rPr>
              <w:t>0,1</w:t>
            </w:r>
          </w:p>
        </w:tc>
        <w:tc>
          <w:tcPr>
            <w:tcW w:w="772" w:type="dxa"/>
            <w:vAlign w:val="center"/>
          </w:tcPr>
          <w:p w14:paraId="3E2FF9B4" w14:textId="77777777" w:rsidR="00177681" w:rsidRPr="007E5632" w:rsidRDefault="00177681" w:rsidP="00184809">
            <w:pPr>
              <w:ind w:right="57"/>
              <w:jc w:val="right"/>
              <w:rPr>
                <w:sz w:val="20"/>
                <w:szCs w:val="20"/>
              </w:rPr>
            </w:pPr>
            <w:r w:rsidRPr="007E5632">
              <w:rPr>
                <w:sz w:val="20"/>
                <w:szCs w:val="20"/>
              </w:rPr>
              <w:t>23,4</w:t>
            </w:r>
          </w:p>
        </w:tc>
        <w:tc>
          <w:tcPr>
            <w:tcW w:w="771" w:type="dxa"/>
            <w:vAlign w:val="center"/>
          </w:tcPr>
          <w:p w14:paraId="518B45E8" w14:textId="77777777" w:rsidR="00177681" w:rsidRPr="007E5632" w:rsidRDefault="00177681" w:rsidP="00184809">
            <w:pPr>
              <w:ind w:right="57"/>
              <w:jc w:val="right"/>
              <w:rPr>
                <w:sz w:val="20"/>
                <w:szCs w:val="20"/>
              </w:rPr>
            </w:pPr>
            <w:r w:rsidRPr="007E5632">
              <w:rPr>
                <w:sz w:val="20"/>
                <w:szCs w:val="20"/>
              </w:rPr>
              <w:t>3,3</w:t>
            </w:r>
          </w:p>
        </w:tc>
        <w:tc>
          <w:tcPr>
            <w:tcW w:w="772" w:type="dxa"/>
            <w:vAlign w:val="center"/>
          </w:tcPr>
          <w:p w14:paraId="6705B51D" w14:textId="77777777" w:rsidR="00177681" w:rsidRPr="007E5632" w:rsidRDefault="00177681" w:rsidP="00184809">
            <w:pPr>
              <w:ind w:right="57"/>
              <w:jc w:val="right"/>
              <w:rPr>
                <w:sz w:val="20"/>
                <w:szCs w:val="20"/>
              </w:rPr>
            </w:pPr>
            <w:r w:rsidRPr="007E5632">
              <w:rPr>
                <w:sz w:val="20"/>
                <w:szCs w:val="20"/>
              </w:rPr>
              <w:t>0,1</w:t>
            </w:r>
          </w:p>
        </w:tc>
        <w:tc>
          <w:tcPr>
            <w:tcW w:w="772" w:type="dxa"/>
            <w:vAlign w:val="center"/>
          </w:tcPr>
          <w:p w14:paraId="6101FF96" w14:textId="77777777" w:rsidR="00177681" w:rsidRPr="007E5632" w:rsidRDefault="00177681" w:rsidP="00184809">
            <w:pPr>
              <w:ind w:right="113"/>
              <w:jc w:val="right"/>
              <w:rPr>
                <w:sz w:val="20"/>
                <w:szCs w:val="20"/>
              </w:rPr>
            </w:pPr>
            <w:r w:rsidRPr="007E5632">
              <w:rPr>
                <w:sz w:val="20"/>
                <w:szCs w:val="20"/>
              </w:rPr>
              <w:t>24,36</w:t>
            </w:r>
          </w:p>
        </w:tc>
        <w:tc>
          <w:tcPr>
            <w:tcW w:w="772" w:type="dxa"/>
            <w:vAlign w:val="center"/>
          </w:tcPr>
          <w:p w14:paraId="24B70678" w14:textId="77777777" w:rsidR="00177681" w:rsidRPr="007E5632" w:rsidRDefault="00177681" w:rsidP="00184809">
            <w:pPr>
              <w:ind w:right="113"/>
              <w:jc w:val="right"/>
              <w:rPr>
                <w:sz w:val="20"/>
                <w:szCs w:val="20"/>
              </w:rPr>
            </w:pPr>
            <w:r w:rsidRPr="007E5632">
              <w:rPr>
                <w:sz w:val="20"/>
                <w:szCs w:val="20"/>
              </w:rPr>
              <w:t>3,44</w:t>
            </w:r>
          </w:p>
        </w:tc>
        <w:tc>
          <w:tcPr>
            <w:tcW w:w="772" w:type="dxa"/>
            <w:vAlign w:val="center"/>
          </w:tcPr>
          <w:p w14:paraId="1C7FEF6E" w14:textId="77777777" w:rsidR="00177681" w:rsidRPr="007E5632" w:rsidRDefault="00177681" w:rsidP="00184809">
            <w:pPr>
              <w:ind w:right="113"/>
              <w:jc w:val="right"/>
              <w:rPr>
                <w:sz w:val="20"/>
                <w:szCs w:val="20"/>
              </w:rPr>
            </w:pPr>
            <w:r w:rsidRPr="007E5632">
              <w:rPr>
                <w:sz w:val="20"/>
                <w:szCs w:val="20"/>
              </w:rPr>
              <w:t>…</w:t>
            </w:r>
          </w:p>
        </w:tc>
      </w:tr>
      <w:tr w:rsidR="00177681" w:rsidRPr="007E5632" w14:paraId="0113AC2B" w14:textId="77777777" w:rsidTr="00184809">
        <w:trPr>
          <w:jc w:val="center"/>
        </w:trPr>
        <w:tc>
          <w:tcPr>
            <w:tcW w:w="2270" w:type="dxa"/>
            <w:vAlign w:val="center"/>
          </w:tcPr>
          <w:p w14:paraId="7040C137" w14:textId="77777777" w:rsidR="00177681" w:rsidRPr="007E5632" w:rsidRDefault="00177681" w:rsidP="00184809">
            <w:pPr>
              <w:ind w:firstLineChars="100" w:firstLine="200"/>
              <w:rPr>
                <w:sz w:val="20"/>
                <w:szCs w:val="20"/>
              </w:rPr>
            </w:pPr>
            <w:r w:rsidRPr="007E5632">
              <w:rPr>
                <w:sz w:val="20"/>
                <w:szCs w:val="20"/>
              </w:rPr>
              <w:t>Португалия</w:t>
            </w:r>
          </w:p>
        </w:tc>
        <w:tc>
          <w:tcPr>
            <w:tcW w:w="771" w:type="dxa"/>
            <w:vAlign w:val="center"/>
          </w:tcPr>
          <w:p w14:paraId="7F415EC7" w14:textId="77777777" w:rsidR="00177681" w:rsidRPr="007E5632" w:rsidRDefault="00177681" w:rsidP="00184809">
            <w:pPr>
              <w:ind w:right="57"/>
              <w:jc w:val="right"/>
              <w:rPr>
                <w:sz w:val="20"/>
                <w:szCs w:val="20"/>
              </w:rPr>
            </w:pPr>
            <w:r w:rsidRPr="007E5632">
              <w:rPr>
                <w:sz w:val="20"/>
                <w:szCs w:val="20"/>
                <w:lang w:val="en-US"/>
              </w:rPr>
              <w:t>4,</w:t>
            </w:r>
            <w:r w:rsidRPr="007E5632">
              <w:rPr>
                <w:sz w:val="20"/>
                <w:szCs w:val="20"/>
              </w:rPr>
              <w:t>7</w:t>
            </w:r>
          </w:p>
        </w:tc>
        <w:tc>
          <w:tcPr>
            <w:tcW w:w="772" w:type="dxa"/>
            <w:vAlign w:val="center"/>
          </w:tcPr>
          <w:p w14:paraId="09DDE59E" w14:textId="77777777" w:rsidR="00177681" w:rsidRPr="007E5632" w:rsidRDefault="00177681" w:rsidP="00184809">
            <w:pPr>
              <w:ind w:right="57"/>
              <w:jc w:val="right"/>
              <w:rPr>
                <w:sz w:val="20"/>
                <w:szCs w:val="20"/>
              </w:rPr>
            </w:pPr>
            <w:r w:rsidRPr="007E5632">
              <w:rPr>
                <w:sz w:val="20"/>
                <w:szCs w:val="20"/>
              </w:rPr>
              <w:t>1,4</w:t>
            </w:r>
          </w:p>
        </w:tc>
        <w:tc>
          <w:tcPr>
            <w:tcW w:w="772" w:type="dxa"/>
            <w:vAlign w:val="center"/>
          </w:tcPr>
          <w:p w14:paraId="20BE927A" w14:textId="77777777" w:rsidR="00177681" w:rsidRPr="007E5632" w:rsidRDefault="00177681" w:rsidP="00184809">
            <w:pPr>
              <w:ind w:right="57"/>
              <w:jc w:val="right"/>
              <w:rPr>
                <w:sz w:val="20"/>
                <w:szCs w:val="20"/>
                <w:lang w:val="en-US"/>
              </w:rPr>
            </w:pPr>
            <w:r w:rsidRPr="007E5632">
              <w:rPr>
                <w:sz w:val="20"/>
                <w:szCs w:val="20"/>
                <w:lang w:val="en-US"/>
              </w:rPr>
              <w:t>0,0</w:t>
            </w:r>
            <w:r w:rsidRPr="007E5632">
              <w:rPr>
                <w:sz w:val="20"/>
                <w:szCs w:val="20"/>
              </w:rPr>
              <w:t>2</w:t>
            </w:r>
            <w:r w:rsidRPr="007E5632">
              <w:rPr>
                <w:sz w:val="20"/>
                <w:szCs w:val="20"/>
                <w:vertAlign w:val="superscript"/>
              </w:rPr>
              <w:t>2</w:t>
            </w:r>
            <w:r w:rsidRPr="007E5632">
              <w:rPr>
                <w:sz w:val="20"/>
                <w:szCs w:val="20"/>
                <w:vertAlign w:val="superscript"/>
                <w:lang w:val="en-US"/>
              </w:rPr>
              <w:t>)</w:t>
            </w:r>
          </w:p>
        </w:tc>
        <w:tc>
          <w:tcPr>
            <w:tcW w:w="772" w:type="dxa"/>
            <w:vAlign w:val="center"/>
          </w:tcPr>
          <w:p w14:paraId="4A060F03" w14:textId="77777777" w:rsidR="00177681" w:rsidRPr="007E5632" w:rsidRDefault="00177681" w:rsidP="00184809">
            <w:pPr>
              <w:ind w:right="57"/>
              <w:jc w:val="right"/>
              <w:rPr>
                <w:sz w:val="20"/>
                <w:szCs w:val="20"/>
              </w:rPr>
            </w:pPr>
            <w:r w:rsidRPr="007E5632">
              <w:rPr>
                <w:sz w:val="20"/>
                <w:szCs w:val="20"/>
              </w:rPr>
              <w:t>5,3</w:t>
            </w:r>
          </w:p>
        </w:tc>
        <w:tc>
          <w:tcPr>
            <w:tcW w:w="771" w:type="dxa"/>
            <w:vAlign w:val="center"/>
          </w:tcPr>
          <w:p w14:paraId="657AC4DF" w14:textId="77777777" w:rsidR="00177681" w:rsidRPr="007E5632" w:rsidRDefault="00177681" w:rsidP="00184809">
            <w:pPr>
              <w:ind w:right="57"/>
              <w:jc w:val="right"/>
              <w:rPr>
                <w:sz w:val="20"/>
                <w:szCs w:val="20"/>
              </w:rPr>
            </w:pPr>
            <w:r w:rsidRPr="007E5632">
              <w:rPr>
                <w:sz w:val="20"/>
                <w:szCs w:val="20"/>
              </w:rPr>
              <w:t>1,3</w:t>
            </w:r>
          </w:p>
        </w:tc>
        <w:tc>
          <w:tcPr>
            <w:tcW w:w="772" w:type="dxa"/>
            <w:vAlign w:val="center"/>
          </w:tcPr>
          <w:p w14:paraId="31DF9699" w14:textId="77777777" w:rsidR="00177681" w:rsidRPr="007E5632" w:rsidRDefault="00177681" w:rsidP="00184809">
            <w:pPr>
              <w:ind w:right="57"/>
              <w:jc w:val="right"/>
              <w:rPr>
                <w:sz w:val="20"/>
                <w:szCs w:val="20"/>
              </w:rPr>
            </w:pPr>
            <w:r w:rsidRPr="007E5632">
              <w:rPr>
                <w:sz w:val="20"/>
                <w:szCs w:val="20"/>
                <w:lang w:val="en-US"/>
              </w:rPr>
              <w:t>0,0</w:t>
            </w:r>
            <w:r w:rsidRPr="007E5632">
              <w:rPr>
                <w:sz w:val="20"/>
                <w:szCs w:val="20"/>
              </w:rPr>
              <w:t>2</w:t>
            </w:r>
            <w:r w:rsidRPr="007E5632">
              <w:rPr>
                <w:sz w:val="20"/>
                <w:szCs w:val="20"/>
                <w:vertAlign w:val="superscript"/>
              </w:rPr>
              <w:t>2</w:t>
            </w:r>
            <w:r w:rsidRPr="007E5632">
              <w:rPr>
                <w:sz w:val="20"/>
                <w:szCs w:val="20"/>
                <w:vertAlign w:val="superscript"/>
                <w:lang w:val="en-US"/>
              </w:rPr>
              <w:t>)</w:t>
            </w:r>
          </w:p>
        </w:tc>
        <w:tc>
          <w:tcPr>
            <w:tcW w:w="772" w:type="dxa"/>
            <w:vAlign w:val="center"/>
          </w:tcPr>
          <w:p w14:paraId="69A14186" w14:textId="77777777" w:rsidR="00177681" w:rsidRPr="007E5632" w:rsidRDefault="00177681" w:rsidP="00184809">
            <w:pPr>
              <w:ind w:right="113"/>
              <w:jc w:val="right"/>
              <w:rPr>
                <w:sz w:val="20"/>
                <w:szCs w:val="20"/>
              </w:rPr>
            </w:pPr>
            <w:r w:rsidRPr="007E5632">
              <w:rPr>
                <w:sz w:val="20"/>
                <w:szCs w:val="20"/>
              </w:rPr>
              <w:t>5,45</w:t>
            </w:r>
          </w:p>
        </w:tc>
        <w:tc>
          <w:tcPr>
            <w:tcW w:w="772" w:type="dxa"/>
            <w:vAlign w:val="center"/>
          </w:tcPr>
          <w:p w14:paraId="6A5B98A1" w14:textId="77777777" w:rsidR="00177681" w:rsidRPr="007E5632" w:rsidRDefault="00177681" w:rsidP="00184809">
            <w:pPr>
              <w:ind w:right="113"/>
              <w:jc w:val="right"/>
              <w:rPr>
                <w:sz w:val="20"/>
                <w:szCs w:val="20"/>
              </w:rPr>
            </w:pPr>
            <w:r w:rsidRPr="007E5632">
              <w:rPr>
                <w:sz w:val="20"/>
                <w:szCs w:val="20"/>
              </w:rPr>
              <w:t>1,46</w:t>
            </w:r>
          </w:p>
        </w:tc>
        <w:tc>
          <w:tcPr>
            <w:tcW w:w="772" w:type="dxa"/>
            <w:vAlign w:val="center"/>
          </w:tcPr>
          <w:p w14:paraId="56FB485B" w14:textId="77777777" w:rsidR="00177681" w:rsidRPr="007E5632" w:rsidRDefault="00177681" w:rsidP="00184809">
            <w:pPr>
              <w:ind w:right="113"/>
              <w:jc w:val="right"/>
              <w:rPr>
                <w:sz w:val="20"/>
                <w:szCs w:val="20"/>
              </w:rPr>
            </w:pPr>
            <w:r w:rsidRPr="007E5632">
              <w:rPr>
                <w:sz w:val="20"/>
                <w:szCs w:val="20"/>
              </w:rPr>
              <w:t>0,018</w:t>
            </w:r>
            <w:r w:rsidRPr="007E5632">
              <w:rPr>
                <w:sz w:val="20"/>
                <w:szCs w:val="20"/>
                <w:vertAlign w:val="superscript"/>
              </w:rPr>
              <w:t>2)</w:t>
            </w:r>
          </w:p>
        </w:tc>
      </w:tr>
      <w:tr w:rsidR="00177681" w:rsidRPr="007E5632" w14:paraId="03C51B49" w14:textId="77777777" w:rsidTr="00184809">
        <w:trPr>
          <w:jc w:val="center"/>
        </w:trPr>
        <w:tc>
          <w:tcPr>
            <w:tcW w:w="2270" w:type="dxa"/>
            <w:vAlign w:val="center"/>
          </w:tcPr>
          <w:p w14:paraId="6AC0B0AE" w14:textId="77777777" w:rsidR="00177681" w:rsidRPr="007E5632" w:rsidRDefault="00177681" w:rsidP="00184809">
            <w:pPr>
              <w:ind w:firstLineChars="100" w:firstLine="200"/>
              <w:rPr>
                <w:sz w:val="20"/>
                <w:szCs w:val="20"/>
              </w:rPr>
            </w:pPr>
            <w:r w:rsidRPr="007E5632">
              <w:rPr>
                <w:sz w:val="20"/>
                <w:szCs w:val="20"/>
              </w:rPr>
              <w:t>Румыния</w:t>
            </w:r>
          </w:p>
        </w:tc>
        <w:tc>
          <w:tcPr>
            <w:tcW w:w="771" w:type="dxa"/>
            <w:vAlign w:val="center"/>
          </w:tcPr>
          <w:p w14:paraId="7D46F2DA" w14:textId="77777777" w:rsidR="00177681" w:rsidRPr="007E5632" w:rsidRDefault="00177681" w:rsidP="00184809">
            <w:pPr>
              <w:ind w:right="57"/>
              <w:jc w:val="right"/>
              <w:rPr>
                <w:sz w:val="20"/>
                <w:szCs w:val="20"/>
              </w:rPr>
            </w:pPr>
            <w:r w:rsidRPr="007E5632">
              <w:rPr>
                <w:sz w:val="20"/>
                <w:szCs w:val="20"/>
              </w:rPr>
              <w:t>4,3</w:t>
            </w:r>
          </w:p>
        </w:tc>
        <w:tc>
          <w:tcPr>
            <w:tcW w:w="772" w:type="dxa"/>
            <w:vAlign w:val="center"/>
          </w:tcPr>
          <w:p w14:paraId="25DF933A" w14:textId="77777777" w:rsidR="00177681" w:rsidRPr="007E5632" w:rsidRDefault="00177681" w:rsidP="00184809">
            <w:pPr>
              <w:ind w:right="57"/>
              <w:jc w:val="right"/>
              <w:rPr>
                <w:sz w:val="20"/>
                <w:szCs w:val="20"/>
              </w:rPr>
            </w:pPr>
            <w:r w:rsidRPr="007E5632">
              <w:rPr>
                <w:sz w:val="20"/>
                <w:szCs w:val="20"/>
              </w:rPr>
              <w:t>0,6</w:t>
            </w:r>
          </w:p>
        </w:tc>
        <w:tc>
          <w:tcPr>
            <w:tcW w:w="772" w:type="dxa"/>
            <w:vAlign w:val="center"/>
          </w:tcPr>
          <w:p w14:paraId="0D1FDFA1" w14:textId="77777777" w:rsidR="00177681" w:rsidRPr="007E5632" w:rsidRDefault="00177681" w:rsidP="00184809">
            <w:pPr>
              <w:ind w:right="57"/>
              <w:jc w:val="right"/>
              <w:rPr>
                <w:sz w:val="20"/>
                <w:szCs w:val="20"/>
                <w:vertAlign w:val="superscript"/>
              </w:rPr>
            </w:pPr>
            <w:r w:rsidRPr="007E5632">
              <w:rPr>
                <w:sz w:val="20"/>
                <w:szCs w:val="20"/>
              </w:rPr>
              <w:t>0,04</w:t>
            </w:r>
            <w:r w:rsidRPr="007E5632">
              <w:rPr>
                <w:sz w:val="20"/>
                <w:szCs w:val="20"/>
                <w:vertAlign w:val="superscript"/>
              </w:rPr>
              <w:t>2)</w:t>
            </w:r>
          </w:p>
        </w:tc>
        <w:tc>
          <w:tcPr>
            <w:tcW w:w="772" w:type="dxa"/>
            <w:vAlign w:val="center"/>
          </w:tcPr>
          <w:p w14:paraId="1AD2E8E0" w14:textId="77777777" w:rsidR="00177681" w:rsidRPr="007E5632" w:rsidRDefault="00177681" w:rsidP="00184809">
            <w:pPr>
              <w:ind w:right="57"/>
              <w:jc w:val="right"/>
              <w:rPr>
                <w:sz w:val="20"/>
                <w:szCs w:val="20"/>
              </w:rPr>
            </w:pPr>
            <w:r w:rsidRPr="007E5632">
              <w:rPr>
                <w:sz w:val="20"/>
                <w:szCs w:val="20"/>
              </w:rPr>
              <w:t>6,5</w:t>
            </w:r>
          </w:p>
        </w:tc>
        <w:tc>
          <w:tcPr>
            <w:tcW w:w="771" w:type="dxa"/>
            <w:vAlign w:val="center"/>
          </w:tcPr>
          <w:p w14:paraId="283C947F" w14:textId="77777777" w:rsidR="00177681" w:rsidRPr="007E5632" w:rsidRDefault="00177681" w:rsidP="00184809">
            <w:pPr>
              <w:ind w:right="57"/>
              <w:jc w:val="right"/>
              <w:rPr>
                <w:sz w:val="20"/>
                <w:szCs w:val="20"/>
              </w:rPr>
            </w:pPr>
            <w:r w:rsidRPr="007E5632">
              <w:rPr>
                <w:sz w:val="20"/>
                <w:szCs w:val="20"/>
              </w:rPr>
              <w:t>0,9</w:t>
            </w:r>
          </w:p>
        </w:tc>
        <w:tc>
          <w:tcPr>
            <w:tcW w:w="772" w:type="dxa"/>
            <w:vAlign w:val="center"/>
          </w:tcPr>
          <w:p w14:paraId="37198BAD" w14:textId="77777777" w:rsidR="00177681" w:rsidRPr="007E5632" w:rsidRDefault="00177681" w:rsidP="00184809">
            <w:pPr>
              <w:ind w:right="57"/>
              <w:jc w:val="right"/>
              <w:rPr>
                <w:sz w:val="20"/>
                <w:szCs w:val="20"/>
                <w:vertAlign w:val="superscript"/>
              </w:rPr>
            </w:pPr>
            <w:r w:rsidRPr="007E5632">
              <w:rPr>
                <w:sz w:val="20"/>
                <w:szCs w:val="20"/>
              </w:rPr>
              <w:t>0,1</w:t>
            </w:r>
            <w:r w:rsidRPr="007E5632">
              <w:rPr>
                <w:sz w:val="20"/>
                <w:szCs w:val="20"/>
                <w:vertAlign w:val="superscript"/>
              </w:rPr>
              <w:t>2)</w:t>
            </w:r>
          </w:p>
        </w:tc>
        <w:tc>
          <w:tcPr>
            <w:tcW w:w="772" w:type="dxa"/>
            <w:vAlign w:val="center"/>
          </w:tcPr>
          <w:p w14:paraId="6A1046E2" w14:textId="77777777" w:rsidR="00177681" w:rsidRPr="007E5632" w:rsidRDefault="00177681" w:rsidP="00184809">
            <w:pPr>
              <w:ind w:right="113"/>
              <w:jc w:val="right"/>
              <w:rPr>
                <w:sz w:val="20"/>
                <w:szCs w:val="20"/>
              </w:rPr>
            </w:pPr>
            <w:r w:rsidRPr="007E5632">
              <w:rPr>
                <w:sz w:val="20"/>
                <w:szCs w:val="20"/>
              </w:rPr>
              <w:t>6,9</w:t>
            </w:r>
          </w:p>
        </w:tc>
        <w:tc>
          <w:tcPr>
            <w:tcW w:w="772" w:type="dxa"/>
            <w:vAlign w:val="center"/>
          </w:tcPr>
          <w:p w14:paraId="0D7C408B" w14:textId="77777777" w:rsidR="00177681" w:rsidRPr="007E5632" w:rsidRDefault="00177681" w:rsidP="00184809">
            <w:pPr>
              <w:ind w:right="113"/>
              <w:jc w:val="right"/>
              <w:rPr>
                <w:sz w:val="20"/>
                <w:szCs w:val="20"/>
              </w:rPr>
            </w:pPr>
            <w:r w:rsidRPr="007E5632">
              <w:rPr>
                <w:sz w:val="20"/>
                <w:szCs w:val="20"/>
              </w:rPr>
              <w:t>0,943</w:t>
            </w:r>
          </w:p>
        </w:tc>
        <w:tc>
          <w:tcPr>
            <w:tcW w:w="772" w:type="dxa"/>
            <w:vAlign w:val="center"/>
          </w:tcPr>
          <w:p w14:paraId="72C4D24F" w14:textId="77777777" w:rsidR="00177681" w:rsidRPr="007E5632" w:rsidRDefault="00177681" w:rsidP="00184809">
            <w:pPr>
              <w:ind w:right="113"/>
              <w:jc w:val="right"/>
              <w:rPr>
                <w:sz w:val="20"/>
                <w:szCs w:val="20"/>
              </w:rPr>
            </w:pPr>
            <w:r w:rsidRPr="007E5632">
              <w:rPr>
                <w:sz w:val="20"/>
                <w:szCs w:val="20"/>
              </w:rPr>
              <w:t>…</w:t>
            </w:r>
          </w:p>
        </w:tc>
      </w:tr>
      <w:tr w:rsidR="00177681" w:rsidRPr="007E5632" w14:paraId="79DE399C" w14:textId="77777777" w:rsidTr="00184809">
        <w:trPr>
          <w:jc w:val="center"/>
        </w:trPr>
        <w:tc>
          <w:tcPr>
            <w:tcW w:w="2270" w:type="dxa"/>
            <w:vAlign w:val="center"/>
          </w:tcPr>
          <w:p w14:paraId="3BB4794A" w14:textId="77777777" w:rsidR="00177681" w:rsidRPr="007E5632" w:rsidRDefault="00177681" w:rsidP="00184809">
            <w:pPr>
              <w:ind w:firstLineChars="100" w:firstLine="200"/>
              <w:rPr>
                <w:sz w:val="20"/>
                <w:szCs w:val="20"/>
              </w:rPr>
            </w:pPr>
            <w:r w:rsidRPr="007E5632">
              <w:rPr>
                <w:sz w:val="20"/>
                <w:szCs w:val="20"/>
              </w:rPr>
              <w:t>Словакия</w:t>
            </w:r>
          </w:p>
        </w:tc>
        <w:tc>
          <w:tcPr>
            <w:tcW w:w="771" w:type="dxa"/>
            <w:vAlign w:val="center"/>
          </w:tcPr>
          <w:p w14:paraId="159DE773" w14:textId="77777777" w:rsidR="00177681" w:rsidRPr="007E5632" w:rsidRDefault="00177681" w:rsidP="00184809">
            <w:pPr>
              <w:ind w:right="57"/>
              <w:jc w:val="right"/>
              <w:rPr>
                <w:sz w:val="20"/>
                <w:szCs w:val="20"/>
              </w:rPr>
            </w:pPr>
            <w:r w:rsidRPr="007E5632">
              <w:rPr>
                <w:sz w:val="20"/>
                <w:szCs w:val="20"/>
              </w:rPr>
              <w:t>1,7</w:t>
            </w:r>
          </w:p>
        </w:tc>
        <w:tc>
          <w:tcPr>
            <w:tcW w:w="772" w:type="dxa"/>
            <w:vAlign w:val="center"/>
          </w:tcPr>
          <w:p w14:paraId="65C4D8E7" w14:textId="77777777" w:rsidR="00177681" w:rsidRPr="007E5632" w:rsidRDefault="00177681" w:rsidP="00184809">
            <w:pPr>
              <w:ind w:right="57"/>
              <w:jc w:val="right"/>
              <w:rPr>
                <w:sz w:val="20"/>
                <w:szCs w:val="20"/>
              </w:rPr>
            </w:pPr>
            <w:r w:rsidRPr="007E5632">
              <w:rPr>
                <w:sz w:val="20"/>
                <w:szCs w:val="20"/>
              </w:rPr>
              <w:t>0,3</w:t>
            </w:r>
          </w:p>
        </w:tc>
        <w:tc>
          <w:tcPr>
            <w:tcW w:w="772" w:type="dxa"/>
            <w:vAlign w:val="center"/>
          </w:tcPr>
          <w:p w14:paraId="4BC2039D" w14:textId="77777777" w:rsidR="00177681" w:rsidRPr="007E5632" w:rsidRDefault="00177681" w:rsidP="00184809">
            <w:pPr>
              <w:ind w:right="57"/>
              <w:jc w:val="right"/>
              <w:rPr>
                <w:sz w:val="20"/>
                <w:szCs w:val="20"/>
              </w:rPr>
            </w:pPr>
            <w:r w:rsidRPr="007E5632">
              <w:rPr>
                <w:sz w:val="20"/>
                <w:szCs w:val="20"/>
              </w:rPr>
              <w:t>0,01</w:t>
            </w:r>
          </w:p>
        </w:tc>
        <w:tc>
          <w:tcPr>
            <w:tcW w:w="772" w:type="dxa"/>
            <w:vAlign w:val="center"/>
          </w:tcPr>
          <w:p w14:paraId="6D1174E0" w14:textId="77777777" w:rsidR="00177681" w:rsidRPr="007E5632" w:rsidRDefault="00177681" w:rsidP="00184809">
            <w:pPr>
              <w:ind w:right="57"/>
              <w:jc w:val="right"/>
              <w:rPr>
                <w:sz w:val="20"/>
                <w:szCs w:val="20"/>
              </w:rPr>
            </w:pPr>
            <w:r w:rsidRPr="007E5632">
              <w:rPr>
                <w:sz w:val="20"/>
                <w:szCs w:val="20"/>
              </w:rPr>
              <w:t>2,3</w:t>
            </w:r>
          </w:p>
        </w:tc>
        <w:tc>
          <w:tcPr>
            <w:tcW w:w="771" w:type="dxa"/>
            <w:vAlign w:val="center"/>
          </w:tcPr>
          <w:p w14:paraId="51BDA338" w14:textId="77777777" w:rsidR="00177681" w:rsidRPr="007E5632" w:rsidRDefault="00177681" w:rsidP="00184809">
            <w:pPr>
              <w:ind w:right="57"/>
              <w:jc w:val="right"/>
              <w:rPr>
                <w:sz w:val="20"/>
                <w:szCs w:val="20"/>
              </w:rPr>
            </w:pPr>
            <w:r w:rsidRPr="007E5632">
              <w:rPr>
                <w:sz w:val="20"/>
                <w:szCs w:val="20"/>
              </w:rPr>
              <w:t>0,3</w:t>
            </w:r>
          </w:p>
        </w:tc>
        <w:tc>
          <w:tcPr>
            <w:tcW w:w="772" w:type="dxa"/>
            <w:vAlign w:val="center"/>
          </w:tcPr>
          <w:p w14:paraId="732B8045" w14:textId="77777777" w:rsidR="00177681" w:rsidRPr="007E5632" w:rsidRDefault="00177681" w:rsidP="00184809">
            <w:pPr>
              <w:ind w:right="57"/>
              <w:jc w:val="right"/>
              <w:rPr>
                <w:sz w:val="20"/>
                <w:szCs w:val="20"/>
              </w:rPr>
            </w:pPr>
            <w:r w:rsidRPr="007E5632">
              <w:rPr>
                <w:sz w:val="20"/>
                <w:szCs w:val="20"/>
              </w:rPr>
              <w:t>0,01</w:t>
            </w:r>
          </w:p>
        </w:tc>
        <w:tc>
          <w:tcPr>
            <w:tcW w:w="772" w:type="dxa"/>
            <w:vAlign w:val="center"/>
          </w:tcPr>
          <w:p w14:paraId="66E4CA9B" w14:textId="77777777" w:rsidR="00177681" w:rsidRPr="007E5632" w:rsidRDefault="00177681" w:rsidP="00184809">
            <w:pPr>
              <w:ind w:right="113"/>
              <w:jc w:val="right"/>
              <w:rPr>
                <w:sz w:val="20"/>
                <w:szCs w:val="20"/>
              </w:rPr>
            </w:pPr>
            <w:r w:rsidRPr="007E5632">
              <w:rPr>
                <w:sz w:val="20"/>
                <w:szCs w:val="20"/>
              </w:rPr>
              <w:t>2,4</w:t>
            </w:r>
          </w:p>
        </w:tc>
        <w:tc>
          <w:tcPr>
            <w:tcW w:w="772" w:type="dxa"/>
            <w:vAlign w:val="center"/>
          </w:tcPr>
          <w:p w14:paraId="723D79BE" w14:textId="77777777" w:rsidR="00177681" w:rsidRPr="007E5632" w:rsidRDefault="00177681" w:rsidP="00184809">
            <w:pPr>
              <w:ind w:right="113"/>
              <w:jc w:val="right"/>
              <w:rPr>
                <w:sz w:val="20"/>
                <w:szCs w:val="20"/>
              </w:rPr>
            </w:pPr>
            <w:r w:rsidRPr="007E5632">
              <w:rPr>
                <w:sz w:val="20"/>
                <w:szCs w:val="20"/>
              </w:rPr>
              <w:t>0,332</w:t>
            </w:r>
          </w:p>
        </w:tc>
        <w:tc>
          <w:tcPr>
            <w:tcW w:w="772" w:type="dxa"/>
            <w:vAlign w:val="center"/>
          </w:tcPr>
          <w:p w14:paraId="3B745B45" w14:textId="77777777" w:rsidR="00177681" w:rsidRPr="007E5632" w:rsidRDefault="00177681" w:rsidP="00184809">
            <w:pPr>
              <w:ind w:right="113"/>
              <w:jc w:val="right"/>
              <w:rPr>
                <w:sz w:val="20"/>
                <w:szCs w:val="20"/>
              </w:rPr>
            </w:pPr>
            <w:r w:rsidRPr="007E5632">
              <w:rPr>
                <w:sz w:val="20"/>
                <w:szCs w:val="20"/>
              </w:rPr>
              <w:t>0,009</w:t>
            </w:r>
          </w:p>
        </w:tc>
      </w:tr>
      <w:tr w:rsidR="00177681" w:rsidRPr="007E5632" w14:paraId="53F41C12" w14:textId="77777777" w:rsidTr="00184809">
        <w:trPr>
          <w:jc w:val="center"/>
        </w:trPr>
        <w:tc>
          <w:tcPr>
            <w:tcW w:w="2270" w:type="dxa"/>
            <w:vAlign w:val="center"/>
          </w:tcPr>
          <w:p w14:paraId="5D5503D1" w14:textId="77777777" w:rsidR="00177681" w:rsidRPr="007E5632" w:rsidRDefault="00177681" w:rsidP="00184809">
            <w:pPr>
              <w:ind w:firstLineChars="100" w:firstLine="200"/>
              <w:rPr>
                <w:sz w:val="20"/>
                <w:szCs w:val="20"/>
              </w:rPr>
            </w:pPr>
            <w:r w:rsidRPr="007E5632">
              <w:rPr>
                <w:sz w:val="20"/>
                <w:szCs w:val="20"/>
              </w:rPr>
              <w:t>Словения</w:t>
            </w:r>
          </w:p>
        </w:tc>
        <w:tc>
          <w:tcPr>
            <w:tcW w:w="771" w:type="dxa"/>
            <w:vAlign w:val="center"/>
          </w:tcPr>
          <w:p w14:paraId="2180435E" w14:textId="77777777" w:rsidR="00177681" w:rsidRPr="007E5632" w:rsidRDefault="00177681" w:rsidP="00184809">
            <w:pPr>
              <w:ind w:right="57"/>
              <w:jc w:val="right"/>
              <w:rPr>
                <w:sz w:val="20"/>
                <w:szCs w:val="20"/>
              </w:rPr>
            </w:pPr>
            <w:r w:rsidRPr="007E5632">
              <w:rPr>
                <w:sz w:val="20"/>
                <w:szCs w:val="20"/>
              </w:rPr>
              <w:t>1,1</w:t>
            </w:r>
          </w:p>
        </w:tc>
        <w:tc>
          <w:tcPr>
            <w:tcW w:w="772" w:type="dxa"/>
            <w:vAlign w:val="center"/>
          </w:tcPr>
          <w:p w14:paraId="50A529D7" w14:textId="77777777" w:rsidR="00177681" w:rsidRPr="007E5632" w:rsidRDefault="00177681" w:rsidP="00184809">
            <w:pPr>
              <w:ind w:right="57"/>
              <w:jc w:val="right"/>
              <w:rPr>
                <w:sz w:val="20"/>
                <w:szCs w:val="20"/>
              </w:rPr>
            </w:pPr>
            <w:r w:rsidRPr="007E5632">
              <w:rPr>
                <w:sz w:val="20"/>
                <w:szCs w:val="20"/>
              </w:rPr>
              <w:t>0,1</w:t>
            </w:r>
          </w:p>
        </w:tc>
        <w:tc>
          <w:tcPr>
            <w:tcW w:w="772" w:type="dxa"/>
            <w:vAlign w:val="center"/>
          </w:tcPr>
          <w:p w14:paraId="6B42FBE3" w14:textId="77777777" w:rsidR="00177681" w:rsidRPr="007E5632" w:rsidRDefault="0056123D" w:rsidP="00184809">
            <w:pPr>
              <w:ind w:right="57"/>
              <w:jc w:val="right"/>
              <w:rPr>
                <w:sz w:val="20"/>
                <w:szCs w:val="20"/>
                <w:vertAlign w:val="superscript"/>
              </w:rPr>
            </w:pPr>
            <w:r w:rsidRPr="007E5632">
              <w:rPr>
                <w:sz w:val="20"/>
                <w:szCs w:val="20"/>
              </w:rPr>
              <w:t>0</w:t>
            </w:r>
            <w:r w:rsidR="00177681" w:rsidRPr="007E5632">
              <w:rPr>
                <w:sz w:val="20"/>
                <w:szCs w:val="20"/>
                <w:vertAlign w:val="superscript"/>
              </w:rPr>
              <w:t>2)</w:t>
            </w:r>
          </w:p>
        </w:tc>
        <w:tc>
          <w:tcPr>
            <w:tcW w:w="772" w:type="dxa"/>
            <w:vAlign w:val="center"/>
          </w:tcPr>
          <w:p w14:paraId="03C62B0E" w14:textId="77777777" w:rsidR="00177681" w:rsidRPr="007E5632" w:rsidRDefault="00177681" w:rsidP="00184809">
            <w:pPr>
              <w:ind w:right="57"/>
              <w:jc w:val="right"/>
              <w:rPr>
                <w:sz w:val="20"/>
                <w:szCs w:val="20"/>
              </w:rPr>
            </w:pPr>
            <w:r w:rsidRPr="007E5632">
              <w:rPr>
                <w:sz w:val="20"/>
                <w:szCs w:val="20"/>
              </w:rPr>
              <w:t>1,1</w:t>
            </w:r>
          </w:p>
        </w:tc>
        <w:tc>
          <w:tcPr>
            <w:tcW w:w="771" w:type="dxa"/>
            <w:vAlign w:val="center"/>
          </w:tcPr>
          <w:p w14:paraId="646E67AA" w14:textId="77777777" w:rsidR="00177681" w:rsidRPr="007E5632" w:rsidRDefault="00177681" w:rsidP="00184809">
            <w:pPr>
              <w:ind w:right="57"/>
              <w:jc w:val="right"/>
              <w:rPr>
                <w:sz w:val="20"/>
                <w:szCs w:val="20"/>
              </w:rPr>
            </w:pPr>
            <w:r w:rsidRPr="007E5632">
              <w:rPr>
                <w:sz w:val="20"/>
                <w:szCs w:val="20"/>
              </w:rPr>
              <w:t>…</w:t>
            </w:r>
          </w:p>
        </w:tc>
        <w:tc>
          <w:tcPr>
            <w:tcW w:w="772" w:type="dxa"/>
            <w:vAlign w:val="center"/>
          </w:tcPr>
          <w:p w14:paraId="7A8BCBB5" w14:textId="77777777" w:rsidR="00177681" w:rsidRPr="007E5632" w:rsidRDefault="0056123D" w:rsidP="00184809">
            <w:pPr>
              <w:ind w:right="57"/>
              <w:jc w:val="right"/>
              <w:rPr>
                <w:sz w:val="20"/>
                <w:szCs w:val="20"/>
                <w:vertAlign w:val="superscript"/>
              </w:rPr>
            </w:pPr>
            <w:r w:rsidRPr="007E5632">
              <w:rPr>
                <w:sz w:val="20"/>
                <w:szCs w:val="20"/>
              </w:rPr>
              <w:t>0</w:t>
            </w:r>
            <w:r w:rsidR="00177681" w:rsidRPr="007E5632">
              <w:rPr>
                <w:sz w:val="20"/>
                <w:szCs w:val="20"/>
                <w:vertAlign w:val="superscript"/>
              </w:rPr>
              <w:t>2)</w:t>
            </w:r>
          </w:p>
        </w:tc>
        <w:tc>
          <w:tcPr>
            <w:tcW w:w="772" w:type="dxa"/>
            <w:vAlign w:val="center"/>
          </w:tcPr>
          <w:p w14:paraId="6012CE9F" w14:textId="77777777" w:rsidR="00177681" w:rsidRPr="007E5632" w:rsidRDefault="00177681" w:rsidP="00184809">
            <w:pPr>
              <w:ind w:right="113"/>
              <w:jc w:val="right"/>
              <w:rPr>
                <w:sz w:val="20"/>
                <w:szCs w:val="20"/>
              </w:rPr>
            </w:pPr>
            <w:r w:rsidRPr="007E5632">
              <w:rPr>
                <w:sz w:val="20"/>
                <w:szCs w:val="20"/>
              </w:rPr>
              <w:t>…</w:t>
            </w:r>
          </w:p>
        </w:tc>
        <w:tc>
          <w:tcPr>
            <w:tcW w:w="772" w:type="dxa"/>
            <w:vAlign w:val="center"/>
          </w:tcPr>
          <w:p w14:paraId="4C8D8AF1" w14:textId="77777777" w:rsidR="00177681" w:rsidRPr="007E5632" w:rsidRDefault="00177681" w:rsidP="00184809">
            <w:pPr>
              <w:ind w:right="113"/>
              <w:jc w:val="right"/>
              <w:rPr>
                <w:sz w:val="20"/>
                <w:szCs w:val="20"/>
              </w:rPr>
            </w:pPr>
            <w:r w:rsidRPr="007E5632">
              <w:rPr>
                <w:sz w:val="20"/>
                <w:szCs w:val="20"/>
              </w:rPr>
              <w:t>…</w:t>
            </w:r>
          </w:p>
        </w:tc>
        <w:tc>
          <w:tcPr>
            <w:tcW w:w="772" w:type="dxa"/>
            <w:vAlign w:val="center"/>
          </w:tcPr>
          <w:p w14:paraId="6D182FF1" w14:textId="77777777" w:rsidR="00177681" w:rsidRPr="007E5632" w:rsidRDefault="00177681" w:rsidP="00184809">
            <w:pPr>
              <w:ind w:right="113"/>
              <w:jc w:val="right"/>
              <w:rPr>
                <w:sz w:val="20"/>
                <w:szCs w:val="20"/>
              </w:rPr>
            </w:pPr>
            <w:r w:rsidRPr="007E5632">
              <w:rPr>
                <w:sz w:val="20"/>
                <w:szCs w:val="20"/>
              </w:rPr>
              <w:t>0,003</w:t>
            </w:r>
            <w:r w:rsidRPr="007E5632">
              <w:rPr>
                <w:sz w:val="20"/>
                <w:szCs w:val="20"/>
                <w:vertAlign w:val="superscript"/>
              </w:rPr>
              <w:t>2)</w:t>
            </w:r>
          </w:p>
        </w:tc>
      </w:tr>
      <w:tr w:rsidR="00177681" w:rsidRPr="007E5632" w14:paraId="446F89C7" w14:textId="77777777" w:rsidTr="00184809">
        <w:trPr>
          <w:jc w:val="center"/>
        </w:trPr>
        <w:tc>
          <w:tcPr>
            <w:tcW w:w="2270" w:type="dxa"/>
            <w:vAlign w:val="center"/>
          </w:tcPr>
          <w:p w14:paraId="56E5D18E" w14:textId="77777777" w:rsidR="00177681" w:rsidRPr="007E5632" w:rsidRDefault="00177681" w:rsidP="00184809">
            <w:pPr>
              <w:ind w:firstLineChars="100" w:firstLine="200"/>
              <w:rPr>
                <w:sz w:val="20"/>
                <w:szCs w:val="20"/>
              </w:rPr>
            </w:pPr>
            <w:r w:rsidRPr="007E5632">
              <w:rPr>
                <w:sz w:val="20"/>
                <w:szCs w:val="20"/>
              </w:rPr>
              <w:t>Финляндия</w:t>
            </w:r>
          </w:p>
        </w:tc>
        <w:tc>
          <w:tcPr>
            <w:tcW w:w="771" w:type="dxa"/>
            <w:vAlign w:val="center"/>
          </w:tcPr>
          <w:p w14:paraId="49A50775" w14:textId="77777777" w:rsidR="00177681" w:rsidRPr="007E5632" w:rsidRDefault="00177681" w:rsidP="00184809">
            <w:pPr>
              <w:ind w:right="57"/>
              <w:jc w:val="right"/>
              <w:rPr>
                <w:sz w:val="20"/>
                <w:szCs w:val="20"/>
              </w:rPr>
            </w:pPr>
            <w:r w:rsidRPr="007E5632">
              <w:rPr>
                <w:sz w:val="20"/>
                <w:szCs w:val="20"/>
                <w:lang w:val="en-US"/>
              </w:rPr>
              <w:t>2,</w:t>
            </w:r>
            <w:r w:rsidRPr="007E5632">
              <w:rPr>
                <w:sz w:val="20"/>
                <w:szCs w:val="20"/>
              </w:rPr>
              <w:t>9</w:t>
            </w:r>
          </w:p>
        </w:tc>
        <w:tc>
          <w:tcPr>
            <w:tcW w:w="772" w:type="dxa"/>
            <w:vAlign w:val="center"/>
          </w:tcPr>
          <w:p w14:paraId="5B1BE94C" w14:textId="77777777" w:rsidR="00177681" w:rsidRPr="007E5632" w:rsidRDefault="00177681" w:rsidP="00184809">
            <w:pPr>
              <w:ind w:right="57"/>
              <w:jc w:val="right"/>
              <w:rPr>
                <w:sz w:val="20"/>
                <w:szCs w:val="20"/>
              </w:rPr>
            </w:pPr>
            <w:r w:rsidRPr="007E5632">
              <w:rPr>
                <w:sz w:val="20"/>
                <w:szCs w:val="20"/>
                <w:lang w:val="en-US"/>
              </w:rPr>
              <w:t>0,</w:t>
            </w:r>
            <w:r w:rsidRPr="007E5632">
              <w:rPr>
                <w:sz w:val="20"/>
                <w:szCs w:val="20"/>
              </w:rPr>
              <w:t>5</w:t>
            </w:r>
          </w:p>
        </w:tc>
        <w:tc>
          <w:tcPr>
            <w:tcW w:w="772" w:type="dxa"/>
            <w:vAlign w:val="center"/>
          </w:tcPr>
          <w:p w14:paraId="58D1E19F" w14:textId="77777777" w:rsidR="00177681" w:rsidRPr="007E5632" w:rsidRDefault="00177681" w:rsidP="00184809">
            <w:pPr>
              <w:ind w:right="57"/>
              <w:jc w:val="right"/>
              <w:rPr>
                <w:sz w:val="20"/>
                <w:szCs w:val="20"/>
                <w:vertAlign w:val="superscript"/>
              </w:rPr>
            </w:pPr>
            <w:r w:rsidRPr="007E5632">
              <w:rPr>
                <w:sz w:val="20"/>
                <w:szCs w:val="20"/>
                <w:lang w:val="en-US"/>
              </w:rPr>
              <w:t>0,01</w:t>
            </w:r>
            <w:r w:rsidRPr="007E5632">
              <w:rPr>
                <w:sz w:val="20"/>
                <w:szCs w:val="20"/>
                <w:vertAlign w:val="superscript"/>
              </w:rPr>
              <w:t>2)</w:t>
            </w:r>
          </w:p>
        </w:tc>
        <w:tc>
          <w:tcPr>
            <w:tcW w:w="772" w:type="dxa"/>
            <w:vAlign w:val="center"/>
          </w:tcPr>
          <w:p w14:paraId="06C988E0" w14:textId="77777777" w:rsidR="00177681" w:rsidRPr="007E5632" w:rsidRDefault="00177681" w:rsidP="00184809">
            <w:pPr>
              <w:ind w:right="57"/>
              <w:jc w:val="right"/>
              <w:rPr>
                <w:sz w:val="20"/>
                <w:szCs w:val="20"/>
              </w:rPr>
            </w:pPr>
            <w:r w:rsidRPr="007E5632">
              <w:rPr>
                <w:sz w:val="20"/>
                <w:szCs w:val="20"/>
              </w:rPr>
              <w:t>3,5</w:t>
            </w:r>
          </w:p>
        </w:tc>
        <w:tc>
          <w:tcPr>
            <w:tcW w:w="771" w:type="dxa"/>
            <w:vAlign w:val="center"/>
          </w:tcPr>
          <w:p w14:paraId="7C94B35E" w14:textId="77777777" w:rsidR="00177681" w:rsidRPr="007E5632" w:rsidRDefault="00177681" w:rsidP="00184809">
            <w:pPr>
              <w:ind w:right="57"/>
              <w:jc w:val="right"/>
              <w:rPr>
                <w:sz w:val="20"/>
                <w:szCs w:val="20"/>
              </w:rPr>
            </w:pPr>
            <w:r w:rsidRPr="007E5632">
              <w:rPr>
                <w:sz w:val="20"/>
                <w:szCs w:val="20"/>
              </w:rPr>
              <w:t>0,6</w:t>
            </w:r>
          </w:p>
        </w:tc>
        <w:tc>
          <w:tcPr>
            <w:tcW w:w="772" w:type="dxa"/>
            <w:vAlign w:val="center"/>
          </w:tcPr>
          <w:p w14:paraId="6FB20D9D" w14:textId="77777777" w:rsidR="00177681" w:rsidRPr="007E5632" w:rsidRDefault="00177681" w:rsidP="00184809">
            <w:pPr>
              <w:ind w:right="57"/>
              <w:jc w:val="right"/>
              <w:rPr>
                <w:sz w:val="20"/>
                <w:szCs w:val="20"/>
                <w:lang w:val="en-US"/>
              </w:rPr>
            </w:pPr>
            <w:r w:rsidRPr="007E5632">
              <w:rPr>
                <w:sz w:val="20"/>
                <w:szCs w:val="20"/>
                <w:lang w:val="en-US"/>
              </w:rPr>
              <w:t>0,0</w:t>
            </w:r>
            <w:r w:rsidRPr="007E5632">
              <w:rPr>
                <w:sz w:val="20"/>
                <w:szCs w:val="20"/>
              </w:rPr>
              <w:t>2</w:t>
            </w:r>
            <w:r w:rsidRPr="007E5632">
              <w:rPr>
                <w:sz w:val="20"/>
                <w:szCs w:val="20"/>
                <w:vertAlign w:val="superscript"/>
              </w:rPr>
              <w:t>2)</w:t>
            </w:r>
          </w:p>
        </w:tc>
        <w:tc>
          <w:tcPr>
            <w:tcW w:w="772" w:type="dxa"/>
            <w:vAlign w:val="center"/>
          </w:tcPr>
          <w:p w14:paraId="1CC1329A" w14:textId="77777777" w:rsidR="00177681" w:rsidRPr="007E5632" w:rsidRDefault="00177681" w:rsidP="00184809">
            <w:pPr>
              <w:ind w:right="113"/>
              <w:jc w:val="right"/>
              <w:rPr>
                <w:sz w:val="20"/>
                <w:szCs w:val="20"/>
              </w:rPr>
            </w:pPr>
            <w:r w:rsidRPr="007E5632">
              <w:rPr>
                <w:sz w:val="20"/>
                <w:szCs w:val="20"/>
              </w:rPr>
              <w:t>…</w:t>
            </w:r>
          </w:p>
        </w:tc>
        <w:tc>
          <w:tcPr>
            <w:tcW w:w="772" w:type="dxa"/>
            <w:vAlign w:val="center"/>
          </w:tcPr>
          <w:p w14:paraId="3ABF0D72" w14:textId="77777777" w:rsidR="00177681" w:rsidRPr="007E5632" w:rsidRDefault="00177681" w:rsidP="00184809">
            <w:pPr>
              <w:ind w:right="113"/>
              <w:jc w:val="right"/>
              <w:rPr>
                <w:sz w:val="20"/>
                <w:szCs w:val="20"/>
              </w:rPr>
            </w:pPr>
            <w:r w:rsidRPr="007E5632">
              <w:rPr>
                <w:sz w:val="20"/>
                <w:szCs w:val="20"/>
              </w:rPr>
              <w:t>0,64</w:t>
            </w:r>
          </w:p>
        </w:tc>
        <w:tc>
          <w:tcPr>
            <w:tcW w:w="772" w:type="dxa"/>
            <w:vAlign w:val="center"/>
          </w:tcPr>
          <w:p w14:paraId="4E739D8A" w14:textId="77777777" w:rsidR="00177681" w:rsidRPr="007E5632" w:rsidRDefault="00177681" w:rsidP="00184809">
            <w:pPr>
              <w:ind w:right="113"/>
              <w:jc w:val="right"/>
              <w:rPr>
                <w:sz w:val="20"/>
                <w:szCs w:val="20"/>
              </w:rPr>
            </w:pPr>
            <w:r w:rsidRPr="007E5632">
              <w:rPr>
                <w:sz w:val="20"/>
                <w:szCs w:val="20"/>
              </w:rPr>
              <w:t>…</w:t>
            </w:r>
          </w:p>
        </w:tc>
      </w:tr>
      <w:tr w:rsidR="00177681" w:rsidRPr="007E5632" w14:paraId="625933E1" w14:textId="77777777" w:rsidTr="00184809">
        <w:trPr>
          <w:jc w:val="center"/>
        </w:trPr>
        <w:tc>
          <w:tcPr>
            <w:tcW w:w="2270" w:type="dxa"/>
            <w:vAlign w:val="center"/>
          </w:tcPr>
          <w:p w14:paraId="06057E8C" w14:textId="77777777" w:rsidR="00177681" w:rsidRPr="007E5632" w:rsidRDefault="00177681" w:rsidP="00184809">
            <w:pPr>
              <w:ind w:firstLineChars="100" w:firstLine="200"/>
              <w:rPr>
                <w:sz w:val="20"/>
                <w:szCs w:val="20"/>
              </w:rPr>
            </w:pPr>
            <w:r w:rsidRPr="007E5632">
              <w:rPr>
                <w:sz w:val="20"/>
                <w:szCs w:val="20"/>
              </w:rPr>
              <w:t>Франция</w:t>
            </w:r>
          </w:p>
        </w:tc>
        <w:tc>
          <w:tcPr>
            <w:tcW w:w="771" w:type="dxa"/>
            <w:vAlign w:val="center"/>
          </w:tcPr>
          <w:p w14:paraId="1BD47FE0" w14:textId="77777777" w:rsidR="00177681" w:rsidRPr="007E5632" w:rsidRDefault="00177681" w:rsidP="00184809">
            <w:pPr>
              <w:ind w:right="57"/>
              <w:jc w:val="right"/>
              <w:rPr>
                <w:sz w:val="20"/>
                <w:szCs w:val="20"/>
              </w:rPr>
            </w:pPr>
            <w:r w:rsidRPr="007E5632">
              <w:rPr>
                <w:sz w:val="20"/>
                <w:szCs w:val="20"/>
                <w:lang w:val="en-US"/>
              </w:rPr>
              <w:t>3</w:t>
            </w:r>
            <w:r w:rsidRPr="007E5632">
              <w:rPr>
                <w:sz w:val="20"/>
                <w:szCs w:val="20"/>
              </w:rPr>
              <w:t>2,7</w:t>
            </w:r>
          </w:p>
        </w:tc>
        <w:tc>
          <w:tcPr>
            <w:tcW w:w="772" w:type="dxa"/>
            <w:vAlign w:val="center"/>
          </w:tcPr>
          <w:p w14:paraId="423A84FF" w14:textId="77777777" w:rsidR="00177681" w:rsidRPr="007E5632" w:rsidRDefault="00177681" w:rsidP="00184809">
            <w:pPr>
              <w:ind w:right="57"/>
              <w:jc w:val="right"/>
              <w:rPr>
                <w:sz w:val="20"/>
                <w:szCs w:val="20"/>
              </w:rPr>
            </w:pPr>
            <w:r w:rsidRPr="007E5632">
              <w:rPr>
                <w:sz w:val="20"/>
                <w:szCs w:val="20"/>
              </w:rPr>
              <w:t>5,5</w:t>
            </w:r>
          </w:p>
        </w:tc>
        <w:tc>
          <w:tcPr>
            <w:tcW w:w="772" w:type="dxa"/>
            <w:vAlign w:val="center"/>
          </w:tcPr>
          <w:p w14:paraId="5A0D158F" w14:textId="77777777" w:rsidR="00177681" w:rsidRPr="007E5632" w:rsidRDefault="00177681" w:rsidP="00184809">
            <w:pPr>
              <w:ind w:right="57"/>
              <w:jc w:val="right"/>
              <w:rPr>
                <w:sz w:val="20"/>
                <w:szCs w:val="20"/>
                <w:vertAlign w:val="superscript"/>
              </w:rPr>
            </w:pPr>
            <w:r w:rsidRPr="007E5632">
              <w:rPr>
                <w:sz w:val="20"/>
                <w:szCs w:val="20"/>
              </w:rPr>
              <w:t>0,1</w:t>
            </w:r>
            <w:r w:rsidRPr="007E5632">
              <w:rPr>
                <w:sz w:val="20"/>
                <w:szCs w:val="20"/>
                <w:vertAlign w:val="superscript"/>
              </w:rPr>
              <w:t>2)</w:t>
            </w:r>
          </w:p>
        </w:tc>
        <w:tc>
          <w:tcPr>
            <w:tcW w:w="772" w:type="dxa"/>
            <w:vAlign w:val="center"/>
          </w:tcPr>
          <w:p w14:paraId="4300F082" w14:textId="77777777" w:rsidR="00177681" w:rsidRPr="007E5632" w:rsidRDefault="00067D83" w:rsidP="00184809">
            <w:pPr>
              <w:ind w:right="57"/>
              <w:jc w:val="right"/>
              <w:rPr>
                <w:sz w:val="20"/>
                <w:szCs w:val="20"/>
              </w:rPr>
            </w:pPr>
            <w:r w:rsidRPr="007E5632">
              <w:rPr>
                <w:sz w:val="20"/>
                <w:szCs w:val="20"/>
              </w:rPr>
              <w:t>32</w:t>
            </w:r>
          </w:p>
        </w:tc>
        <w:tc>
          <w:tcPr>
            <w:tcW w:w="771" w:type="dxa"/>
            <w:vAlign w:val="center"/>
          </w:tcPr>
          <w:p w14:paraId="161771BD" w14:textId="77777777" w:rsidR="00177681" w:rsidRPr="007E5632" w:rsidRDefault="00177681" w:rsidP="00184809">
            <w:pPr>
              <w:ind w:right="57"/>
              <w:jc w:val="right"/>
              <w:rPr>
                <w:sz w:val="20"/>
                <w:szCs w:val="20"/>
              </w:rPr>
            </w:pPr>
            <w:r w:rsidRPr="007E5632">
              <w:rPr>
                <w:sz w:val="20"/>
                <w:szCs w:val="20"/>
              </w:rPr>
              <w:t>6,5</w:t>
            </w:r>
          </w:p>
        </w:tc>
        <w:tc>
          <w:tcPr>
            <w:tcW w:w="772" w:type="dxa"/>
            <w:vAlign w:val="center"/>
          </w:tcPr>
          <w:p w14:paraId="1C731037" w14:textId="77777777" w:rsidR="00177681" w:rsidRPr="007E5632" w:rsidRDefault="00177681" w:rsidP="00184809">
            <w:pPr>
              <w:ind w:right="57"/>
              <w:jc w:val="right"/>
              <w:rPr>
                <w:sz w:val="20"/>
                <w:szCs w:val="20"/>
              </w:rPr>
            </w:pPr>
            <w:r w:rsidRPr="007E5632">
              <w:rPr>
                <w:sz w:val="20"/>
                <w:szCs w:val="20"/>
              </w:rPr>
              <w:t>0,1</w:t>
            </w:r>
            <w:r w:rsidRPr="007E5632">
              <w:rPr>
                <w:sz w:val="20"/>
                <w:szCs w:val="20"/>
                <w:vertAlign w:val="superscript"/>
              </w:rPr>
              <w:t>2)</w:t>
            </w:r>
          </w:p>
        </w:tc>
        <w:tc>
          <w:tcPr>
            <w:tcW w:w="772" w:type="dxa"/>
            <w:vAlign w:val="center"/>
          </w:tcPr>
          <w:p w14:paraId="0541DC6F" w14:textId="77777777" w:rsidR="00177681" w:rsidRPr="007E5632" w:rsidRDefault="00177681" w:rsidP="00184809">
            <w:pPr>
              <w:ind w:right="113"/>
              <w:jc w:val="right"/>
              <w:rPr>
                <w:sz w:val="20"/>
                <w:szCs w:val="20"/>
              </w:rPr>
            </w:pPr>
            <w:r w:rsidRPr="007E5632">
              <w:rPr>
                <w:sz w:val="20"/>
                <w:szCs w:val="20"/>
              </w:rPr>
              <w:t>…</w:t>
            </w:r>
          </w:p>
        </w:tc>
        <w:tc>
          <w:tcPr>
            <w:tcW w:w="772" w:type="dxa"/>
            <w:vAlign w:val="center"/>
          </w:tcPr>
          <w:p w14:paraId="4AB2489E" w14:textId="77777777" w:rsidR="00177681" w:rsidRPr="007E5632" w:rsidRDefault="00177681" w:rsidP="00184809">
            <w:pPr>
              <w:ind w:right="113"/>
              <w:jc w:val="right"/>
              <w:rPr>
                <w:sz w:val="20"/>
                <w:szCs w:val="20"/>
              </w:rPr>
            </w:pPr>
            <w:r w:rsidRPr="007E5632">
              <w:rPr>
                <w:sz w:val="20"/>
                <w:szCs w:val="20"/>
              </w:rPr>
              <w:t>6,6</w:t>
            </w:r>
          </w:p>
        </w:tc>
        <w:tc>
          <w:tcPr>
            <w:tcW w:w="772" w:type="dxa"/>
            <w:vAlign w:val="center"/>
          </w:tcPr>
          <w:p w14:paraId="3498BB60" w14:textId="77777777" w:rsidR="00177681" w:rsidRPr="007E5632" w:rsidRDefault="00177681" w:rsidP="00184809">
            <w:pPr>
              <w:ind w:right="113"/>
              <w:jc w:val="right"/>
              <w:rPr>
                <w:sz w:val="20"/>
                <w:szCs w:val="20"/>
              </w:rPr>
            </w:pPr>
            <w:r w:rsidRPr="007E5632">
              <w:rPr>
                <w:sz w:val="20"/>
                <w:szCs w:val="20"/>
              </w:rPr>
              <w:t>…</w:t>
            </w:r>
          </w:p>
        </w:tc>
      </w:tr>
      <w:tr w:rsidR="00177681" w:rsidRPr="007E5632" w14:paraId="1B762962" w14:textId="77777777" w:rsidTr="00184809">
        <w:trPr>
          <w:jc w:val="center"/>
        </w:trPr>
        <w:tc>
          <w:tcPr>
            <w:tcW w:w="2270" w:type="dxa"/>
            <w:vAlign w:val="center"/>
          </w:tcPr>
          <w:p w14:paraId="13282F0F" w14:textId="77777777" w:rsidR="00177681" w:rsidRPr="007E5632" w:rsidRDefault="00177681" w:rsidP="00184809">
            <w:pPr>
              <w:ind w:firstLineChars="100" w:firstLine="200"/>
              <w:rPr>
                <w:sz w:val="20"/>
                <w:szCs w:val="20"/>
              </w:rPr>
            </w:pPr>
            <w:r w:rsidRPr="007E5632">
              <w:rPr>
                <w:sz w:val="20"/>
                <w:szCs w:val="20"/>
              </w:rPr>
              <w:t>Хорватия</w:t>
            </w:r>
          </w:p>
        </w:tc>
        <w:tc>
          <w:tcPr>
            <w:tcW w:w="771" w:type="dxa"/>
            <w:vAlign w:val="center"/>
          </w:tcPr>
          <w:p w14:paraId="07A210A5" w14:textId="77777777" w:rsidR="00177681" w:rsidRPr="007E5632" w:rsidRDefault="00177681" w:rsidP="00184809">
            <w:pPr>
              <w:ind w:right="113"/>
              <w:jc w:val="right"/>
              <w:rPr>
                <w:sz w:val="20"/>
                <w:szCs w:val="20"/>
              </w:rPr>
            </w:pPr>
            <w:r w:rsidRPr="007E5632">
              <w:rPr>
                <w:sz w:val="20"/>
                <w:szCs w:val="20"/>
              </w:rPr>
              <w:t>1,52</w:t>
            </w:r>
          </w:p>
        </w:tc>
        <w:tc>
          <w:tcPr>
            <w:tcW w:w="772" w:type="dxa"/>
            <w:vAlign w:val="center"/>
          </w:tcPr>
          <w:p w14:paraId="6F653446" w14:textId="77777777" w:rsidR="00177681" w:rsidRPr="007E5632" w:rsidRDefault="00177681" w:rsidP="00184809">
            <w:pPr>
              <w:ind w:right="113"/>
              <w:jc w:val="right"/>
              <w:rPr>
                <w:sz w:val="20"/>
                <w:szCs w:val="20"/>
              </w:rPr>
            </w:pPr>
            <w:r w:rsidRPr="007E5632">
              <w:rPr>
                <w:sz w:val="20"/>
                <w:szCs w:val="20"/>
              </w:rPr>
              <w:t>0,15</w:t>
            </w:r>
          </w:p>
        </w:tc>
        <w:tc>
          <w:tcPr>
            <w:tcW w:w="772" w:type="dxa"/>
            <w:vAlign w:val="center"/>
          </w:tcPr>
          <w:p w14:paraId="18935353" w14:textId="77777777" w:rsidR="00177681" w:rsidRPr="007E5632" w:rsidRDefault="00177681" w:rsidP="00184809">
            <w:pPr>
              <w:ind w:right="113"/>
              <w:jc w:val="right"/>
              <w:rPr>
                <w:sz w:val="20"/>
                <w:szCs w:val="20"/>
              </w:rPr>
            </w:pPr>
            <w:r w:rsidRPr="007E5632">
              <w:rPr>
                <w:sz w:val="20"/>
                <w:szCs w:val="20"/>
              </w:rPr>
              <w:t>0,005</w:t>
            </w:r>
          </w:p>
        </w:tc>
        <w:tc>
          <w:tcPr>
            <w:tcW w:w="772" w:type="dxa"/>
            <w:vAlign w:val="center"/>
          </w:tcPr>
          <w:p w14:paraId="66F04E39" w14:textId="77777777" w:rsidR="00177681" w:rsidRPr="007E5632" w:rsidRDefault="00177681" w:rsidP="00184809">
            <w:pPr>
              <w:ind w:right="113"/>
              <w:jc w:val="right"/>
              <w:rPr>
                <w:sz w:val="20"/>
                <w:szCs w:val="20"/>
              </w:rPr>
            </w:pPr>
            <w:r w:rsidRPr="007E5632">
              <w:rPr>
                <w:sz w:val="20"/>
                <w:szCs w:val="20"/>
              </w:rPr>
              <w:t>1,5</w:t>
            </w:r>
          </w:p>
        </w:tc>
        <w:tc>
          <w:tcPr>
            <w:tcW w:w="771" w:type="dxa"/>
            <w:vAlign w:val="center"/>
          </w:tcPr>
          <w:p w14:paraId="2BF5CDF4" w14:textId="77777777" w:rsidR="00177681" w:rsidRPr="007E5632" w:rsidRDefault="00177681" w:rsidP="00184809">
            <w:pPr>
              <w:ind w:right="113"/>
              <w:jc w:val="right"/>
              <w:rPr>
                <w:sz w:val="20"/>
                <w:szCs w:val="20"/>
              </w:rPr>
            </w:pPr>
            <w:r w:rsidRPr="007E5632">
              <w:rPr>
                <w:sz w:val="20"/>
                <w:szCs w:val="20"/>
              </w:rPr>
              <w:t>0,14</w:t>
            </w:r>
          </w:p>
        </w:tc>
        <w:tc>
          <w:tcPr>
            <w:tcW w:w="772" w:type="dxa"/>
            <w:vAlign w:val="center"/>
          </w:tcPr>
          <w:p w14:paraId="0FEADD0A" w14:textId="77777777" w:rsidR="00177681" w:rsidRPr="007E5632" w:rsidRDefault="00177681" w:rsidP="00184809">
            <w:pPr>
              <w:ind w:right="113"/>
              <w:jc w:val="right"/>
              <w:rPr>
                <w:sz w:val="20"/>
                <w:szCs w:val="20"/>
              </w:rPr>
            </w:pPr>
            <w:r w:rsidRPr="007E5632">
              <w:rPr>
                <w:sz w:val="20"/>
                <w:szCs w:val="20"/>
              </w:rPr>
              <w:t>0,0053</w:t>
            </w:r>
          </w:p>
        </w:tc>
        <w:tc>
          <w:tcPr>
            <w:tcW w:w="772" w:type="dxa"/>
            <w:vAlign w:val="center"/>
          </w:tcPr>
          <w:p w14:paraId="402E827A" w14:textId="77777777" w:rsidR="00177681" w:rsidRPr="007E5632" w:rsidRDefault="00177681" w:rsidP="00184809">
            <w:pPr>
              <w:ind w:right="113"/>
              <w:jc w:val="right"/>
              <w:rPr>
                <w:sz w:val="20"/>
                <w:szCs w:val="20"/>
              </w:rPr>
            </w:pPr>
            <w:r w:rsidRPr="007E5632">
              <w:rPr>
                <w:sz w:val="20"/>
                <w:szCs w:val="20"/>
              </w:rPr>
              <w:t>…</w:t>
            </w:r>
          </w:p>
        </w:tc>
        <w:tc>
          <w:tcPr>
            <w:tcW w:w="772" w:type="dxa"/>
            <w:vAlign w:val="center"/>
          </w:tcPr>
          <w:p w14:paraId="535064DA" w14:textId="77777777" w:rsidR="00177681" w:rsidRPr="007E5632" w:rsidRDefault="00177681" w:rsidP="00184809">
            <w:pPr>
              <w:ind w:right="113"/>
              <w:jc w:val="right"/>
              <w:rPr>
                <w:sz w:val="20"/>
                <w:szCs w:val="20"/>
              </w:rPr>
            </w:pPr>
            <w:r w:rsidRPr="007E5632">
              <w:rPr>
                <w:sz w:val="20"/>
                <w:szCs w:val="20"/>
              </w:rPr>
              <w:t>0,18</w:t>
            </w:r>
          </w:p>
        </w:tc>
        <w:tc>
          <w:tcPr>
            <w:tcW w:w="772" w:type="dxa"/>
            <w:vAlign w:val="center"/>
          </w:tcPr>
          <w:p w14:paraId="4E39D390" w14:textId="77777777" w:rsidR="00177681" w:rsidRPr="007E5632" w:rsidRDefault="00177681" w:rsidP="00184809">
            <w:pPr>
              <w:ind w:right="113"/>
              <w:jc w:val="right"/>
              <w:rPr>
                <w:sz w:val="20"/>
                <w:szCs w:val="20"/>
              </w:rPr>
            </w:pPr>
            <w:r w:rsidRPr="007E5632">
              <w:rPr>
                <w:sz w:val="20"/>
                <w:szCs w:val="20"/>
              </w:rPr>
              <w:t>0,006</w:t>
            </w:r>
          </w:p>
        </w:tc>
      </w:tr>
      <w:tr w:rsidR="00177681" w:rsidRPr="007E5632" w14:paraId="31847A4F" w14:textId="77777777" w:rsidTr="00184809">
        <w:trPr>
          <w:jc w:val="center"/>
        </w:trPr>
        <w:tc>
          <w:tcPr>
            <w:tcW w:w="2270" w:type="dxa"/>
            <w:vAlign w:val="center"/>
          </w:tcPr>
          <w:p w14:paraId="1F1E67ED" w14:textId="77777777" w:rsidR="00177681" w:rsidRPr="007E5632" w:rsidRDefault="00177681" w:rsidP="00184809">
            <w:pPr>
              <w:ind w:firstLineChars="100" w:firstLine="200"/>
              <w:rPr>
                <w:sz w:val="20"/>
                <w:szCs w:val="20"/>
              </w:rPr>
            </w:pPr>
            <w:r w:rsidRPr="007E5632">
              <w:rPr>
                <w:sz w:val="20"/>
                <w:szCs w:val="20"/>
              </w:rPr>
              <w:t>Чехия</w:t>
            </w:r>
          </w:p>
        </w:tc>
        <w:tc>
          <w:tcPr>
            <w:tcW w:w="771" w:type="dxa"/>
            <w:vAlign w:val="center"/>
          </w:tcPr>
          <w:p w14:paraId="6C85A1F9" w14:textId="77777777" w:rsidR="00177681" w:rsidRPr="007E5632" w:rsidRDefault="00177681" w:rsidP="00184809">
            <w:pPr>
              <w:ind w:right="57"/>
              <w:jc w:val="right"/>
              <w:rPr>
                <w:sz w:val="20"/>
                <w:szCs w:val="20"/>
              </w:rPr>
            </w:pPr>
            <w:r w:rsidRPr="007E5632">
              <w:rPr>
                <w:sz w:val="20"/>
                <w:szCs w:val="20"/>
                <w:lang w:val="en-US"/>
              </w:rPr>
              <w:t>4,</w:t>
            </w:r>
            <w:r w:rsidRPr="007E5632">
              <w:rPr>
                <w:sz w:val="20"/>
                <w:szCs w:val="20"/>
              </w:rPr>
              <w:t>5</w:t>
            </w:r>
          </w:p>
        </w:tc>
        <w:tc>
          <w:tcPr>
            <w:tcW w:w="772" w:type="dxa"/>
            <w:vAlign w:val="center"/>
          </w:tcPr>
          <w:p w14:paraId="5DA3B41B" w14:textId="77777777" w:rsidR="00177681" w:rsidRPr="007E5632" w:rsidRDefault="00177681" w:rsidP="00184809">
            <w:pPr>
              <w:ind w:right="57"/>
              <w:jc w:val="right"/>
              <w:rPr>
                <w:sz w:val="20"/>
                <w:szCs w:val="20"/>
              </w:rPr>
            </w:pPr>
            <w:r w:rsidRPr="007E5632">
              <w:rPr>
                <w:sz w:val="20"/>
                <w:szCs w:val="20"/>
                <w:lang w:val="en-US"/>
              </w:rPr>
              <w:t>0,</w:t>
            </w:r>
            <w:r w:rsidRPr="007E5632">
              <w:rPr>
                <w:sz w:val="20"/>
                <w:szCs w:val="20"/>
              </w:rPr>
              <w:t>6</w:t>
            </w:r>
          </w:p>
        </w:tc>
        <w:tc>
          <w:tcPr>
            <w:tcW w:w="772" w:type="dxa"/>
            <w:vAlign w:val="center"/>
          </w:tcPr>
          <w:p w14:paraId="6C416A50" w14:textId="77777777" w:rsidR="00177681" w:rsidRPr="007E5632" w:rsidRDefault="00177681" w:rsidP="00184809">
            <w:pPr>
              <w:ind w:right="57"/>
              <w:jc w:val="right"/>
              <w:rPr>
                <w:sz w:val="20"/>
                <w:szCs w:val="20"/>
                <w:lang w:val="en-US"/>
              </w:rPr>
            </w:pPr>
            <w:r w:rsidRPr="007E5632">
              <w:rPr>
                <w:sz w:val="20"/>
                <w:szCs w:val="20"/>
                <w:lang w:val="en-US"/>
              </w:rPr>
              <w:t>0,02</w:t>
            </w:r>
          </w:p>
        </w:tc>
        <w:tc>
          <w:tcPr>
            <w:tcW w:w="772" w:type="dxa"/>
            <w:vAlign w:val="center"/>
          </w:tcPr>
          <w:p w14:paraId="24987E98" w14:textId="77777777" w:rsidR="00177681" w:rsidRPr="007E5632" w:rsidRDefault="00177681" w:rsidP="00184809">
            <w:pPr>
              <w:ind w:right="57"/>
              <w:jc w:val="right"/>
              <w:rPr>
                <w:sz w:val="20"/>
                <w:szCs w:val="20"/>
              </w:rPr>
            </w:pPr>
            <w:r w:rsidRPr="007E5632">
              <w:rPr>
                <w:sz w:val="20"/>
                <w:szCs w:val="20"/>
              </w:rPr>
              <w:t>5,7</w:t>
            </w:r>
          </w:p>
        </w:tc>
        <w:tc>
          <w:tcPr>
            <w:tcW w:w="771" w:type="dxa"/>
            <w:vAlign w:val="center"/>
          </w:tcPr>
          <w:p w14:paraId="093D46B1" w14:textId="77777777" w:rsidR="00177681" w:rsidRPr="007E5632" w:rsidRDefault="00177681" w:rsidP="00184809">
            <w:pPr>
              <w:ind w:right="57"/>
              <w:jc w:val="right"/>
              <w:rPr>
                <w:sz w:val="20"/>
                <w:szCs w:val="20"/>
              </w:rPr>
            </w:pPr>
            <w:r w:rsidRPr="007E5632">
              <w:rPr>
                <w:sz w:val="20"/>
                <w:szCs w:val="20"/>
              </w:rPr>
              <w:t>0,7</w:t>
            </w:r>
          </w:p>
        </w:tc>
        <w:tc>
          <w:tcPr>
            <w:tcW w:w="772" w:type="dxa"/>
            <w:vAlign w:val="center"/>
          </w:tcPr>
          <w:p w14:paraId="0ECDB3FE" w14:textId="77777777" w:rsidR="00177681" w:rsidRPr="007E5632" w:rsidRDefault="00177681" w:rsidP="00184809">
            <w:pPr>
              <w:ind w:right="57"/>
              <w:jc w:val="right"/>
              <w:rPr>
                <w:sz w:val="20"/>
                <w:szCs w:val="20"/>
              </w:rPr>
            </w:pPr>
            <w:r w:rsidRPr="007E5632">
              <w:rPr>
                <w:sz w:val="20"/>
                <w:szCs w:val="20"/>
              </w:rPr>
              <w:t>0,02</w:t>
            </w:r>
          </w:p>
        </w:tc>
        <w:tc>
          <w:tcPr>
            <w:tcW w:w="772" w:type="dxa"/>
            <w:vAlign w:val="center"/>
          </w:tcPr>
          <w:p w14:paraId="047ED9E3" w14:textId="77777777" w:rsidR="00177681" w:rsidRPr="007E5632" w:rsidRDefault="00177681" w:rsidP="00184809">
            <w:pPr>
              <w:ind w:right="113"/>
              <w:jc w:val="right"/>
              <w:rPr>
                <w:sz w:val="20"/>
                <w:szCs w:val="20"/>
              </w:rPr>
            </w:pPr>
            <w:r w:rsidRPr="007E5632">
              <w:rPr>
                <w:sz w:val="20"/>
                <w:szCs w:val="20"/>
              </w:rPr>
              <w:t>5,93</w:t>
            </w:r>
          </w:p>
        </w:tc>
        <w:tc>
          <w:tcPr>
            <w:tcW w:w="772" w:type="dxa"/>
            <w:vAlign w:val="center"/>
          </w:tcPr>
          <w:p w14:paraId="11799F4D" w14:textId="77777777" w:rsidR="00177681" w:rsidRPr="007E5632" w:rsidRDefault="00177681" w:rsidP="00184809">
            <w:pPr>
              <w:ind w:right="113"/>
              <w:jc w:val="right"/>
              <w:rPr>
                <w:sz w:val="20"/>
                <w:szCs w:val="20"/>
              </w:rPr>
            </w:pPr>
            <w:r w:rsidRPr="007E5632">
              <w:rPr>
                <w:sz w:val="20"/>
                <w:szCs w:val="20"/>
              </w:rPr>
              <w:t>0,72</w:t>
            </w:r>
          </w:p>
        </w:tc>
        <w:tc>
          <w:tcPr>
            <w:tcW w:w="772" w:type="dxa"/>
            <w:vAlign w:val="center"/>
          </w:tcPr>
          <w:p w14:paraId="01E10B8B" w14:textId="77777777" w:rsidR="00177681" w:rsidRPr="007E5632" w:rsidRDefault="00177681" w:rsidP="00184809">
            <w:pPr>
              <w:ind w:right="113"/>
              <w:jc w:val="right"/>
              <w:rPr>
                <w:sz w:val="20"/>
                <w:szCs w:val="20"/>
              </w:rPr>
            </w:pPr>
            <w:r w:rsidRPr="007E5632">
              <w:rPr>
                <w:sz w:val="20"/>
                <w:szCs w:val="20"/>
              </w:rPr>
              <w:t>…</w:t>
            </w:r>
          </w:p>
        </w:tc>
      </w:tr>
      <w:tr w:rsidR="00177681" w:rsidRPr="007E5632" w14:paraId="6B8C71D6" w14:textId="77777777" w:rsidTr="00184809">
        <w:trPr>
          <w:jc w:val="center"/>
        </w:trPr>
        <w:tc>
          <w:tcPr>
            <w:tcW w:w="2270" w:type="dxa"/>
            <w:vAlign w:val="center"/>
          </w:tcPr>
          <w:p w14:paraId="425505FD" w14:textId="77777777" w:rsidR="00177681" w:rsidRPr="007E5632" w:rsidRDefault="00177681" w:rsidP="00184809">
            <w:pPr>
              <w:ind w:firstLineChars="100" w:firstLine="200"/>
              <w:rPr>
                <w:sz w:val="20"/>
                <w:szCs w:val="20"/>
              </w:rPr>
            </w:pPr>
            <w:r w:rsidRPr="007E5632">
              <w:rPr>
                <w:sz w:val="20"/>
                <w:szCs w:val="20"/>
              </w:rPr>
              <w:lastRenderedPageBreak/>
              <w:t>Швеция</w:t>
            </w:r>
          </w:p>
        </w:tc>
        <w:tc>
          <w:tcPr>
            <w:tcW w:w="771" w:type="dxa"/>
            <w:vAlign w:val="center"/>
          </w:tcPr>
          <w:p w14:paraId="52D38ADC" w14:textId="77777777" w:rsidR="00177681" w:rsidRPr="007E5632" w:rsidRDefault="00177681" w:rsidP="00184809">
            <w:pPr>
              <w:ind w:right="57"/>
              <w:jc w:val="right"/>
              <w:rPr>
                <w:sz w:val="20"/>
                <w:szCs w:val="20"/>
              </w:rPr>
            </w:pPr>
            <w:r w:rsidRPr="007E5632">
              <w:rPr>
                <w:sz w:val="20"/>
                <w:szCs w:val="20"/>
              </w:rPr>
              <w:t>4,3</w:t>
            </w:r>
          </w:p>
        </w:tc>
        <w:tc>
          <w:tcPr>
            <w:tcW w:w="772" w:type="dxa"/>
            <w:vAlign w:val="center"/>
          </w:tcPr>
          <w:p w14:paraId="1882EC7F" w14:textId="77777777" w:rsidR="00177681" w:rsidRPr="007E5632" w:rsidRDefault="00177681" w:rsidP="00184809">
            <w:pPr>
              <w:ind w:right="57"/>
              <w:jc w:val="right"/>
              <w:rPr>
                <w:sz w:val="20"/>
                <w:szCs w:val="20"/>
              </w:rPr>
            </w:pPr>
            <w:r w:rsidRPr="007E5632">
              <w:rPr>
                <w:sz w:val="20"/>
                <w:szCs w:val="20"/>
              </w:rPr>
              <w:t>0,</w:t>
            </w:r>
            <w:r w:rsidRPr="007E5632">
              <w:rPr>
                <w:sz w:val="20"/>
                <w:szCs w:val="20"/>
                <w:lang w:val="en-US"/>
              </w:rPr>
              <w:t>5</w:t>
            </w:r>
          </w:p>
        </w:tc>
        <w:tc>
          <w:tcPr>
            <w:tcW w:w="772" w:type="dxa"/>
            <w:vAlign w:val="center"/>
          </w:tcPr>
          <w:p w14:paraId="71B77E0E" w14:textId="77777777" w:rsidR="00177681" w:rsidRPr="007E5632" w:rsidRDefault="00177681" w:rsidP="00184809">
            <w:pPr>
              <w:ind w:right="57"/>
              <w:jc w:val="right"/>
              <w:rPr>
                <w:sz w:val="20"/>
                <w:szCs w:val="20"/>
                <w:vertAlign w:val="superscript"/>
              </w:rPr>
            </w:pPr>
            <w:r w:rsidRPr="007E5632">
              <w:rPr>
                <w:sz w:val="20"/>
                <w:szCs w:val="20"/>
              </w:rPr>
              <w:t>0,01</w:t>
            </w:r>
            <w:r w:rsidRPr="007E5632">
              <w:rPr>
                <w:sz w:val="20"/>
                <w:szCs w:val="20"/>
                <w:vertAlign w:val="superscript"/>
              </w:rPr>
              <w:t>2)</w:t>
            </w:r>
          </w:p>
        </w:tc>
        <w:tc>
          <w:tcPr>
            <w:tcW w:w="772" w:type="dxa"/>
            <w:vAlign w:val="center"/>
          </w:tcPr>
          <w:p w14:paraId="276BC896" w14:textId="77777777" w:rsidR="00177681" w:rsidRPr="007E5632" w:rsidRDefault="00177681" w:rsidP="00184809">
            <w:pPr>
              <w:ind w:right="57"/>
              <w:jc w:val="right"/>
              <w:rPr>
                <w:sz w:val="20"/>
                <w:szCs w:val="20"/>
              </w:rPr>
            </w:pPr>
            <w:r w:rsidRPr="007E5632">
              <w:rPr>
                <w:sz w:val="20"/>
                <w:szCs w:val="20"/>
              </w:rPr>
              <w:t>4,9</w:t>
            </w:r>
          </w:p>
        </w:tc>
        <w:tc>
          <w:tcPr>
            <w:tcW w:w="771" w:type="dxa"/>
            <w:vAlign w:val="center"/>
          </w:tcPr>
          <w:p w14:paraId="6CFAF2BD" w14:textId="77777777" w:rsidR="00177681" w:rsidRPr="007E5632" w:rsidRDefault="00177681" w:rsidP="00184809">
            <w:pPr>
              <w:ind w:right="57"/>
              <w:jc w:val="right"/>
              <w:rPr>
                <w:sz w:val="20"/>
                <w:szCs w:val="20"/>
              </w:rPr>
            </w:pPr>
            <w:r w:rsidRPr="007E5632">
              <w:rPr>
                <w:sz w:val="20"/>
                <w:szCs w:val="20"/>
              </w:rPr>
              <w:t>0,6</w:t>
            </w:r>
          </w:p>
        </w:tc>
        <w:tc>
          <w:tcPr>
            <w:tcW w:w="772" w:type="dxa"/>
            <w:vAlign w:val="center"/>
          </w:tcPr>
          <w:p w14:paraId="723F2B1A" w14:textId="77777777" w:rsidR="00177681" w:rsidRPr="007E5632" w:rsidRDefault="00177681" w:rsidP="00184809">
            <w:pPr>
              <w:ind w:right="57"/>
              <w:jc w:val="right"/>
              <w:rPr>
                <w:sz w:val="20"/>
                <w:szCs w:val="20"/>
                <w:vertAlign w:val="superscript"/>
              </w:rPr>
            </w:pPr>
            <w:r w:rsidRPr="007E5632">
              <w:rPr>
                <w:sz w:val="20"/>
                <w:szCs w:val="20"/>
              </w:rPr>
              <w:t>0,01</w:t>
            </w:r>
            <w:r w:rsidRPr="007E5632">
              <w:rPr>
                <w:sz w:val="20"/>
                <w:szCs w:val="20"/>
                <w:vertAlign w:val="superscript"/>
              </w:rPr>
              <w:t>2)</w:t>
            </w:r>
          </w:p>
        </w:tc>
        <w:tc>
          <w:tcPr>
            <w:tcW w:w="772" w:type="dxa"/>
            <w:vAlign w:val="center"/>
          </w:tcPr>
          <w:p w14:paraId="7C657AC1" w14:textId="77777777" w:rsidR="00177681" w:rsidRPr="007E5632" w:rsidRDefault="00177681" w:rsidP="00184809">
            <w:pPr>
              <w:ind w:right="113"/>
              <w:jc w:val="right"/>
              <w:rPr>
                <w:sz w:val="20"/>
                <w:szCs w:val="20"/>
              </w:rPr>
            </w:pPr>
            <w:r w:rsidRPr="007E5632">
              <w:rPr>
                <w:sz w:val="20"/>
                <w:szCs w:val="20"/>
              </w:rPr>
              <w:t>…</w:t>
            </w:r>
          </w:p>
        </w:tc>
        <w:tc>
          <w:tcPr>
            <w:tcW w:w="772" w:type="dxa"/>
            <w:vAlign w:val="center"/>
          </w:tcPr>
          <w:p w14:paraId="5C23371F" w14:textId="77777777" w:rsidR="00177681" w:rsidRPr="007E5632" w:rsidRDefault="00177681" w:rsidP="00184809">
            <w:pPr>
              <w:ind w:right="113"/>
              <w:jc w:val="right"/>
              <w:rPr>
                <w:sz w:val="20"/>
                <w:szCs w:val="20"/>
              </w:rPr>
            </w:pPr>
            <w:r w:rsidRPr="007E5632">
              <w:rPr>
                <w:sz w:val="20"/>
                <w:szCs w:val="20"/>
              </w:rPr>
              <w:t>0,654</w:t>
            </w:r>
          </w:p>
        </w:tc>
        <w:tc>
          <w:tcPr>
            <w:tcW w:w="772" w:type="dxa"/>
            <w:vAlign w:val="center"/>
          </w:tcPr>
          <w:p w14:paraId="4E068796" w14:textId="77777777" w:rsidR="00177681" w:rsidRPr="007E5632" w:rsidRDefault="00177681" w:rsidP="00184809">
            <w:pPr>
              <w:ind w:right="113"/>
              <w:jc w:val="right"/>
              <w:rPr>
                <w:sz w:val="20"/>
                <w:szCs w:val="20"/>
              </w:rPr>
            </w:pPr>
            <w:r w:rsidRPr="007E5632">
              <w:rPr>
                <w:sz w:val="20"/>
                <w:szCs w:val="20"/>
              </w:rPr>
              <w:t>0,015</w:t>
            </w:r>
            <w:r w:rsidRPr="007E5632">
              <w:rPr>
                <w:sz w:val="20"/>
                <w:szCs w:val="20"/>
                <w:vertAlign w:val="superscript"/>
              </w:rPr>
              <w:t>2)</w:t>
            </w:r>
          </w:p>
        </w:tc>
      </w:tr>
      <w:tr w:rsidR="00177681" w:rsidRPr="007E5632" w14:paraId="02E8E551" w14:textId="77777777" w:rsidTr="00184809">
        <w:trPr>
          <w:jc w:val="center"/>
        </w:trPr>
        <w:tc>
          <w:tcPr>
            <w:tcW w:w="2270" w:type="dxa"/>
            <w:vAlign w:val="center"/>
          </w:tcPr>
          <w:p w14:paraId="05F8119C" w14:textId="77777777" w:rsidR="00177681" w:rsidRPr="007E5632" w:rsidRDefault="00177681" w:rsidP="00184809">
            <w:pPr>
              <w:ind w:firstLineChars="100" w:firstLine="200"/>
              <w:rPr>
                <w:sz w:val="20"/>
                <w:szCs w:val="20"/>
              </w:rPr>
            </w:pPr>
            <w:r w:rsidRPr="007E5632">
              <w:rPr>
                <w:sz w:val="20"/>
                <w:szCs w:val="20"/>
              </w:rPr>
              <w:t>Эстония</w:t>
            </w:r>
          </w:p>
        </w:tc>
        <w:tc>
          <w:tcPr>
            <w:tcW w:w="771" w:type="dxa"/>
            <w:vAlign w:val="center"/>
          </w:tcPr>
          <w:p w14:paraId="18C852AF" w14:textId="77777777" w:rsidR="00177681" w:rsidRPr="007E5632" w:rsidRDefault="00177681" w:rsidP="00184809">
            <w:pPr>
              <w:ind w:right="57"/>
              <w:jc w:val="right"/>
              <w:rPr>
                <w:sz w:val="20"/>
                <w:szCs w:val="20"/>
              </w:rPr>
            </w:pPr>
            <w:r w:rsidRPr="007E5632">
              <w:rPr>
                <w:sz w:val="20"/>
                <w:szCs w:val="20"/>
                <w:lang w:val="en-US"/>
              </w:rPr>
              <w:t>0,</w:t>
            </w:r>
            <w:r w:rsidRPr="007E5632">
              <w:rPr>
                <w:sz w:val="20"/>
                <w:szCs w:val="20"/>
              </w:rPr>
              <w:t>6</w:t>
            </w:r>
          </w:p>
        </w:tc>
        <w:tc>
          <w:tcPr>
            <w:tcW w:w="772" w:type="dxa"/>
            <w:vAlign w:val="center"/>
          </w:tcPr>
          <w:p w14:paraId="5818C237" w14:textId="77777777" w:rsidR="00177681" w:rsidRPr="007E5632" w:rsidRDefault="00177681" w:rsidP="00184809">
            <w:pPr>
              <w:ind w:right="57"/>
              <w:jc w:val="right"/>
              <w:rPr>
                <w:sz w:val="20"/>
                <w:szCs w:val="20"/>
              </w:rPr>
            </w:pPr>
            <w:r w:rsidRPr="007E5632">
              <w:rPr>
                <w:sz w:val="20"/>
                <w:szCs w:val="20"/>
                <w:lang w:val="en-US"/>
              </w:rPr>
              <w:t>0,</w:t>
            </w:r>
            <w:r w:rsidRPr="007E5632">
              <w:rPr>
                <w:sz w:val="20"/>
                <w:szCs w:val="20"/>
              </w:rPr>
              <w:t>1</w:t>
            </w:r>
          </w:p>
        </w:tc>
        <w:tc>
          <w:tcPr>
            <w:tcW w:w="772" w:type="dxa"/>
            <w:vAlign w:val="center"/>
          </w:tcPr>
          <w:p w14:paraId="48DF8C20" w14:textId="77777777" w:rsidR="00177681" w:rsidRPr="007E5632" w:rsidRDefault="00067D83" w:rsidP="00067D83">
            <w:pPr>
              <w:ind w:right="57"/>
              <w:jc w:val="right"/>
              <w:rPr>
                <w:sz w:val="20"/>
                <w:szCs w:val="20"/>
              </w:rPr>
            </w:pPr>
            <w:r w:rsidRPr="007E5632">
              <w:rPr>
                <w:sz w:val="20"/>
                <w:szCs w:val="20"/>
                <w:lang w:val="en-US"/>
              </w:rPr>
              <w:t>0</w:t>
            </w:r>
          </w:p>
        </w:tc>
        <w:tc>
          <w:tcPr>
            <w:tcW w:w="772" w:type="dxa"/>
            <w:vAlign w:val="center"/>
          </w:tcPr>
          <w:p w14:paraId="430F80CA" w14:textId="77777777" w:rsidR="00177681" w:rsidRPr="007E5632" w:rsidRDefault="00177681" w:rsidP="00184809">
            <w:pPr>
              <w:ind w:right="57"/>
              <w:jc w:val="right"/>
              <w:rPr>
                <w:sz w:val="20"/>
                <w:szCs w:val="20"/>
              </w:rPr>
            </w:pPr>
            <w:r w:rsidRPr="007E5632">
              <w:rPr>
                <w:sz w:val="20"/>
                <w:szCs w:val="20"/>
              </w:rPr>
              <w:t>0,7</w:t>
            </w:r>
          </w:p>
        </w:tc>
        <w:tc>
          <w:tcPr>
            <w:tcW w:w="771" w:type="dxa"/>
            <w:vAlign w:val="center"/>
          </w:tcPr>
          <w:p w14:paraId="44CCA511" w14:textId="77777777" w:rsidR="00177681" w:rsidRPr="007E5632" w:rsidRDefault="00177681" w:rsidP="00184809">
            <w:pPr>
              <w:ind w:right="57"/>
              <w:jc w:val="right"/>
              <w:rPr>
                <w:sz w:val="20"/>
                <w:szCs w:val="20"/>
              </w:rPr>
            </w:pPr>
            <w:r w:rsidRPr="007E5632">
              <w:rPr>
                <w:sz w:val="20"/>
                <w:szCs w:val="20"/>
              </w:rPr>
              <w:t>0,1</w:t>
            </w:r>
          </w:p>
        </w:tc>
        <w:tc>
          <w:tcPr>
            <w:tcW w:w="772" w:type="dxa"/>
            <w:vAlign w:val="center"/>
          </w:tcPr>
          <w:p w14:paraId="79E5554A" w14:textId="77777777" w:rsidR="00177681" w:rsidRPr="007E5632" w:rsidRDefault="00177681" w:rsidP="00184809">
            <w:pPr>
              <w:ind w:right="57"/>
              <w:jc w:val="right"/>
              <w:rPr>
                <w:sz w:val="20"/>
                <w:szCs w:val="20"/>
              </w:rPr>
            </w:pPr>
            <w:r w:rsidRPr="007E5632">
              <w:rPr>
                <w:sz w:val="20"/>
                <w:szCs w:val="20"/>
              </w:rPr>
              <w:t>0,01</w:t>
            </w:r>
          </w:p>
        </w:tc>
        <w:tc>
          <w:tcPr>
            <w:tcW w:w="772" w:type="dxa"/>
            <w:vAlign w:val="center"/>
          </w:tcPr>
          <w:p w14:paraId="6E05E919" w14:textId="77777777" w:rsidR="00177681" w:rsidRPr="007E5632" w:rsidRDefault="00177681" w:rsidP="00184809">
            <w:pPr>
              <w:ind w:right="113"/>
              <w:jc w:val="right"/>
              <w:rPr>
                <w:sz w:val="20"/>
                <w:szCs w:val="20"/>
              </w:rPr>
            </w:pPr>
            <w:r w:rsidRPr="007E5632">
              <w:rPr>
                <w:sz w:val="20"/>
                <w:szCs w:val="20"/>
              </w:rPr>
              <w:t>0,8</w:t>
            </w:r>
          </w:p>
        </w:tc>
        <w:tc>
          <w:tcPr>
            <w:tcW w:w="772" w:type="dxa"/>
            <w:vAlign w:val="center"/>
          </w:tcPr>
          <w:p w14:paraId="73CC4F9A" w14:textId="77777777" w:rsidR="00177681" w:rsidRPr="007E5632" w:rsidRDefault="00177681" w:rsidP="00184809">
            <w:pPr>
              <w:ind w:right="113"/>
              <w:jc w:val="right"/>
              <w:rPr>
                <w:sz w:val="20"/>
                <w:szCs w:val="20"/>
              </w:rPr>
            </w:pPr>
            <w:r w:rsidRPr="007E5632">
              <w:rPr>
                <w:sz w:val="20"/>
                <w:szCs w:val="20"/>
              </w:rPr>
              <w:t>0,12</w:t>
            </w:r>
          </w:p>
        </w:tc>
        <w:tc>
          <w:tcPr>
            <w:tcW w:w="772" w:type="dxa"/>
            <w:vAlign w:val="center"/>
          </w:tcPr>
          <w:p w14:paraId="0016B9F7" w14:textId="77777777" w:rsidR="00177681" w:rsidRPr="007E5632" w:rsidRDefault="00177681" w:rsidP="00184809">
            <w:pPr>
              <w:ind w:right="113"/>
              <w:jc w:val="right"/>
              <w:rPr>
                <w:sz w:val="20"/>
                <w:szCs w:val="20"/>
              </w:rPr>
            </w:pPr>
            <w:r w:rsidRPr="007E5632">
              <w:rPr>
                <w:sz w:val="20"/>
                <w:szCs w:val="20"/>
              </w:rPr>
              <w:t>…</w:t>
            </w:r>
          </w:p>
        </w:tc>
      </w:tr>
      <w:tr w:rsidR="00177681" w:rsidRPr="007E5632" w14:paraId="38562334" w14:textId="77777777" w:rsidTr="00184809">
        <w:trPr>
          <w:jc w:val="center"/>
        </w:trPr>
        <w:tc>
          <w:tcPr>
            <w:tcW w:w="9216" w:type="dxa"/>
            <w:gridSpan w:val="10"/>
            <w:vAlign w:val="center"/>
          </w:tcPr>
          <w:p w14:paraId="3BB20AD3" w14:textId="77777777" w:rsidR="00177681" w:rsidRPr="007E5632" w:rsidRDefault="00177681" w:rsidP="00184809">
            <w:pPr>
              <w:ind w:right="57"/>
              <w:rPr>
                <w:sz w:val="20"/>
                <w:szCs w:val="20"/>
              </w:rPr>
            </w:pPr>
            <w:r w:rsidRPr="007E5632">
              <w:rPr>
                <w:b/>
                <w:color w:val="000000"/>
                <w:sz w:val="20"/>
                <w:szCs w:val="20"/>
              </w:rPr>
              <w:t>Европа</w:t>
            </w:r>
          </w:p>
        </w:tc>
      </w:tr>
      <w:tr w:rsidR="00177681" w:rsidRPr="007E5632" w14:paraId="0DCCF586" w14:textId="77777777" w:rsidTr="00184809">
        <w:trPr>
          <w:jc w:val="center"/>
        </w:trPr>
        <w:tc>
          <w:tcPr>
            <w:tcW w:w="2270" w:type="dxa"/>
            <w:vAlign w:val="center"/>
          </w:tcPr>
          <w:p w14:paraId="5B914E64" w14:textId="77777777" w:rsidR="00177681" w:rsidRPr="007E5632" w:rsidRDefault="00177681" w:rsidP="00184809">
            <w:pPr>
              <w:tabs>
                <w:tab w:val="left" w:pos="142"/>
              </w:tabs>
              <w:ind w:left="113"/>
              <w:rPr>
                <w:color w:val="000000"/>
                <w:sz w:val="20"/>
                <w:szCs w:val="20"/>
              </w:rPr>
            </w:pPr>
            <w:r w:rsidRPr="007E5632">
              <w:rPr>
                <w:color w:val="000000"/>
                <w:sz w:val="20"/>
                <w:szCs w:val="20"/>
              </w:rPr>
              <w:t>Албания</w:t>
            </w:r>
          </w:p>
        </w:tc>
        <w:tc>
          <w:tcPr>
            <w:tcW w:w="771" w:type="dxa"/>
            <w:vAlign w:val="center"/>
          </w:tcPr>
          <w:p w14:paraId="70793D9F" w14:textId="77777777" w:rsidR="00177681" w:rsidRPr="007E5632" w:rsidRDefault="00177681" w:rsidP="00184809">
            <w:pPr>
              <w:ind w:right="57"/>
              <w:jc w:val="right"/>
              <w:rPr>
                <w:sz w:val="20"/>
                <w:szCs w:val="20"/>
              </w:rPr>
            </w:pPr>
            <w:r w:rsidRPr="007E5632">
              <w:rPr>
                <w:sz w:val="20"/>
                <w:szCs w:val="20"/>
                <w:lang w:val="en-US"/>
              </w:rPr>
              <w:t>0,</w:t>
            </w:r>
            <w:r w:rsidRPr="007E5632">
              <w:rPr>
                <w:sz w:val="20"/>
                <w:szCs w:val="20"/>
              </w:rPr>
              <w:t>3</w:t>
            </w:r>
          </w:p>
        </w:tc>
        <w:tc>
          <w:tcPr>
            <w:tcW w:w="772" w:type="dxa"/>
            <w:vAlign w:val="center"/>
          </w:tcPr>
          <w:p w14:paraId="763E0128" w14:textId="77777777" w:rsidR="00177681" w:rsidRPr="007E5632" w:rsidRDefault="00177681" w:rsidP="00184809">
            <w:pPr>
              <w:ind w:right="57"/>
              <w:jc w:val="right"/>
              <w:rPr>
                <w:sz w:val="20"/>
                <w:szCs w:val="20"/>
              </w:rPr>
            </w:pPr>
            <w:r w:rsidRPr="007E5632">
              <w:rPr>
                <w:sz w:val="20"/>
                <w:szCs w:val="20"/>
              </w:rPr>
              <w:t>…</w:t>
            </w:r>
          </w:p>
        </w:tc>
        <w:tc>
          <w:tcPr>
            <w:tcW w:w="772" w:type="dxa"/>
            <w:vAlign w:val="center"/>
          </w:tcPr>
          <w:p w14:paraId="43BF5A3C" w14:textId="77777777" w:rsidR="00177681" w:rsidRPr="007E5632" w:rsidRDefault="00177681" w:rsidP="00184809">
            <w:pPr>
              <w:ind w:right="57"/>
              <w:jc w:val="right"/>
              <w:rPr>
                <w:sz w:val="20"/>
                <w:szCs w:val="20"/>
              </w:rPr>
            </w:pPr>
            <w:r w:rsidRPr="007E5632">
              <w:rPr>
                <w:sz w:val="20"/>
                <w:szCs w:val="20"/>
              </w:rPr>
              <w:t>…</w:t>
            </w:r>
          </w:p>
        </w:tc>
        <w:tc>
          <w:tcPr>
            <w:tcW w:w="772" w:type="dxa"/>
            <w:vAlign w:val="center"/>
          </w:tcPr>
          <w:p w14:paraId="1EF58FA2" w14:textId="77777777" w:rsidR="00177681" w:rsidRPr="007E5632" w:rsidRDefault="00177681" w:rsidP="00184809">
            <w:pPr>
              <w:ind w:right="57"/>
              <w:jc w:val="right"/>
              <w:rPr>
                <w:sz w:val="20"/>
                <w:szCs w:val="20"/>
              </w:rPr>
            </w:pPr>
            <w:r w:rsidRPr="007E5632">
              <w:rPr>
                <w:sz w:val="20"/>
                <w:szCs w:val="20"/>
              </w:rPr>
              <w:t>0,5</w:t>
            </w:r>
          </w:p>
        </w:tc>
        <w:tc>
          <w:tcPr>
            <w:tcW w:w="771" w:type="dxa"/>
            <w:vAlign w:val="center"/>
          </w:tcPr>
          <w:p w14:paraId="4D93F98A" w14:textId="77777777" w:rsidR="00177681" w:rsidRPr="007E5632" w:rsidRDefault="00177681" w:rsidP="00184809">
            <w:pPr>
              <w:ind w:right="57"/>
              <w:jc w:val="right"/>
              <w:rPr>
                <w:sz w:val="20"/>
                <w:szCs w:val="20"/>
              </w:rPr>
            </w:pPr>
            <w:r w:rsidRPr="007E5632">
              <w:rPr>
                <w:sz w:val="20"/>
                <w:szCs w:val="20"/>
              </w:rPr>
              <w:t>…</w:t>
            </w:r>
          </w:p>
        </w:tc>
        <w:tc>
          <w:tcPr>
            <w:tcW w:w="772" w:type="dxa"/>
            <w:vAlign w:val="center"/>
          </w:tcPr>
          <w:p w14:paraId="40D90C1C" w14:textId="77777777" w:rsidR="00177681" w:rsidRPr="007E5632" w:rsidRDefault="00177681" w:rsidP="00184809">
            <w:pPr>
              <w:ind w:right="57"/>
              <w:jc w:val="right"/>
              <w:rPr>
                <w:sz w:val="20"/>
                <w:szCs w:val="20"/>
              </w:rPr>
            </w:pPr>
            <w:r w:rsidRPr="007E5632">
              <w:rPr>
                <w:sz w:val="20"/>
                <w:szCs w:val="20"/>
              </w:rPr>
              <w:t>…</w:t>
            </w:r>
          </w:p>
        </w:tc>
        <w:tc>
          <w:tcPr>
            <w:tcW w:w="772" w:type="dxa"/>
          </w:tcPr>
          <w:p w14:paraId="61B25401" w14:textId="77777777" w:rsidR="00177681" w:rsidRPr="007E5632" w:rsidRDefault="00177681" w:rsidP="00184809">
            <w:pPr>
              <w:ind w:right="57"/>
              <w:jc w:val="right"/>
              <w:rPr>
                <w:sz w:val="20"/>
                <w:szCs w:val="20"/>
              </w:rPr>
            </w:pPr>
          </w:p>
        </w:tc>
        <w:tc>
          <w:tcPr>
            <w:tcW w:w="772" w:type="dxa"/>
          </w:tcPr>
          <w:p w14:paraId="114D8F4B" w14:textId="77777777" w:rsidR="00177681" w:rsidRPr="007E5632" w:rsidRDefault="00177681" w:rsidP="00184809">
            <w:pPr>
              <w:ind w:right="57"/>
              <w:jc w:val="right"/>
              <w:rPr>
                <w:sz w:val="20"/>
                <w:szCs w:val="20"/>
              </w:rPr>
            </w:pPr>
          </w:p>
        </w:tc>
        <w:tc>
          <w:tcPr>
            <w:tcW w:w="772" w:type="dxa"/>
          </w:tcPr>
          <w:p w14:paraId="677EFD6C" w14:textId="77777777" w:rsidR="00177681" w:rsidRPr="007E5632" w:rsidRDefault="00177681" w:rsidP="00184809">
            <w:pPr>
              <w:ind w:right="57"/>
              <w:jc w:val="right"/>
              <w:rPr>
                <w:sz w:val="20"/>
                <w:szCs w:val="20"/>
              </w:rPr>
            </w:pPr>
          </w:p>
        </w:tc>
      </w:tr>
      <w:tr w:rsidR="00177681" w:rsidRPr="007E5632" w14:paraId="77F625B0" w14:textId="77777777" w:rsidTr="00184809">
        <w:trPr>
          <w:jc w:val="center"/>
        </w:trPr>
        <w:tc>
          <w:tcPr>
            <w:tcW w:w="2270" w:type="dxa"/>
            <w:vAlign w:val="center"/>
          </w:tcPr>
          <w:p w14:paraId="0AF3CEA1" w14:textId="77777777" w:rsidR="00177681" w:rsidRPr="007E5632" w:rsidRDefault="00177681" w:rsidP="00184809">
            <w:pPr>
              <w:tabs>
                <w:tab w:val="left" w:pos="142"/>
              </w:tabs>
              <w:ind w:left="113"/>
              <w:rPr>
                <w:color w:val="000000"/>
                <w:sz w:val="20"/>
                <w:szCs w:val="20"/>
                <w:vertAlign w:val="superscript"/>
              </w:rPr>
            </w:pPr>
            <w:r w:rsidRPr="007E5632">
              <w:rPr>
                <w:color w:val="000000"/>
                <w:sz w:val="20"/>
                <w:szCs w:val="20"/>
              </w:rPr>
              <w:t>Беларусь</w:t>
            </w:r>
          </w:p>
        </w:tc>
        <w:tc>
          <w:tcPr>
            <w:tcW w:w="771" w:type="dxa"/>
            <w:vAlign w:val="center"/>
          </w:tcPr>
          <w:p w14:paraId="464AABC3" w14:textId="77777777" w:rsidR="00177681" w:rsidRPr="007E5632" w:rsidRDefault="00177681" w:rsidP="00184809">
            <w:pPr>
              <w:ind w:right="57"/>
              <w:jc w:val="right"/>
              <w:rPr>
                <w:sz w:val="20"/>
                <w:szCs w:val="20"/>
              </w:rPr>
            </w:pPr>
            <w:r w:rsidRPr="007E5632">
              <w:rPr>
                <w:sz w:val="20"/>
                <w:szCs w:val="20"/>
              </w:rPr>
              <w:t>2,6</w:t>
            </w:r>
          </w:p>
        </w:tc>
        <w:tc>
          <w:tcPr>
            <w:tcW w:w="772" w:type="dxa"/>
            <w:vAlign w:val="center"/>
          </w:tcPr>
          <w:p w14:paraId="39AC374D" w14:textId="77777777" w:rsidR="00177681" w:rsidRPr="007E5632" w:rsidRDefault="00177681" w:rsidP="00184809">
            <w:pPr>
              <w:ind w:right="57"/>
              <w:jc w:val="right"/>
              <w:rPr>
                <w:sz w:val="20"/>
                <w:szCs w:val="20"/>
                <w:vertAlign w:val="superscript"/>
              </w:rPr>
            </w:pPr>
            <w:r w:rsidRPr="007E5632">
              <w:rPr>
                <w:sz w:val="20"/>
                <w:szCs w:val="20"/>
              </w:rPr>
              <w:t>0,4</w:t>
            </w:r>
          </w:p>
        </w:tc>
        <w:tc>
          <w:tcPr>
            <w:tcW w:w="772" w:type="dxa"/>
            <w:vAlign w:val="center"/>
          </w:tcPr>
          <w:p w14:paraId="1ED24830" w14:textId="77777777" w:rsidR="00177681" w:rsidRPr="007E5632" w:rsidRDefault="00177681" w:rsidP="00184809">
            <w:pPr>
              <w:ind w:right="57"/>
              <w:jc w:val="right"/>
              <w:rPr>
                <w:sz w:val="20"/>
                <w:szCs w:val="20"/>
                <w:vertAlign w:val="superscript"/>
              </w:rPr>
            </w:pPr>
            <w:r w:rsidRPr="007E5632">
              <w:rPr>
                <w:sz w:val="20"/>
                <w:szCs w:val="20"/>
              </w:rPr>
              <w:t>0,0</w:t>
            </w:r>
            <w:r w:rsidRPr="007E5632">
              <w:rPr>
                <w:sz w:val="20"/>
                <w:szCs w:val="20"/>
                <w:lang w:val="en-US"/>
              </w:rPr>
              <w:t>4</w:t>
            </w:r>
          </w:p>
        </w:tc>
        <w:tc>
          <w:tcPr>
            <w:tcW w:w="772" w:type="dxa"/>
            <w:vAlign w:val="center"/>
          </w:tcPr>
          <w:p w14:paraId="04280A4B" w14:textId="77777777" w:rsidR="00177681" w:rsidRPr="007E5632" w:rsidRDefault="00177681" w:rsidP="00184809">
            <w:pPr>
              <w:ind w:right="57"/>
              <w:jc w:val="right"/>
              <w:rPr>
                <w:sz w:val="20"/>
                <w:szCs w:val="20"/>
              </w:rPr>
            </w:pPr>
            <w:r w:rsidRPr="007E5632">
              <w:rPr>
                <w:sz w:val="20"/>
                <w:szCs w:val="20"/>
              </w:rPr>
              <w:t>3,2</w:t>
            </w:r>
          </w:p>
        </w:tc>
        <w:tc>
          <w:tcPr>
            <w:tcW w:w="771" w:type="dxa"/>
            <w:vAlign w:val="center"/>
          </w:tcPr>
          <w:p w14:paraId="0F1FA336" w14:textId="77777777" w:rsidR="00177681" w:rsidRPr="007E5632" w:rsidRDefault="00177681" w:rsidP="00184809">
            <w:pPr>
              <w:ind w:right="57"/>
              <w:jc w:val="right"/>
              <w:rPr>
                <w:sz w:val="20"/>
                <w:szCs w:val="20"/>
                <w:lang w:val="en-US"/>
              </w:rPr>
            </w:pPr>
            <w:r w:rsidRPr="007E5632">
              <w:rPr>
                <w:sz w:val="20"/>
                <w:szCs w:val="20"/>
                <w:lang w:val="en-US"/>
              </w:rPr>
              <w:t>0</w:t>
            </w:r>
            <w:r w:rsidRPr="007E5632">
              <w:rPr>
                <w:sz w:val="20"/>
                <w:szCs w:val="20"/>
              </w:rPr>
              <w:t>,</w:t>
            </w:r>
            <w:r w:rsidRPr="007E5632">
              <w:rPr>
                <w:sz w:val="20"/>
                <w:szCs w:val="20"/>
                <w:lang w:val="en-US"/>
              </w:rPr>
              <w:t>4</w:t>
            </w:r>
          </w:p>
        </w:tc>
        <w:tc>
          <w:tcPr>
            <w:tcW w:w="772" w:type="dxa"/>
            <w:vAlign w:val="center"/>
          </w:tcPr>
          <w:p w14:paraId="4BC4F86D" w14:textId="77777777" w:rsidR="00177681" w:rsidRPr="007E5632" w:rsidRDefault="00177681" w:rsidP="00184809">
            <w:pPr>
              <w:ind w:right="57"/>
              <w:jc w:val="right"/>
              <w:rPr>
                <w:sz w:val="20"/>
                <w:szCs w:val="20"/>
              </w:rPr>
            </w:pPr>
            <w:r w:rsidRPr="007E5632">
              <w:rPr>
                <w:sz w:val="20"/>
                <w:szCs w:val="20"/>
                <w:lang w:val="en-US"/>
              </w:rPr>
              <w:t>0</w:t>
            </w:r>
            <w:r w:rsidRPr="007E5632">
              <w:rPr>
                <w:sz w:val="20"/>
                <w:szCs w:val="20"/>
              </w:rPr>
              <w:t>,</w:t>
            </w:r>
            <w:r w:rsidRPr="007E5632">
              <w:rPr>
                <w:sz w:val="20"/>
                <w:szCs w:val="20"/>
                <w:lang w:val="en-US"/>
              </w:rPr>
              <w:t>0</w:t>
            </w:r>
            <w:r w:rsidRPr="007E5632">
              <w:rPr>
                <w:sz w:val="20"/>
                <w:szCs w:val="20"/>
              </w:rPr>
              <w:t>4</w:t>
            </w:r>
          </w:p>
        </w:tc>
        <w:tc>
          <w:tcPr>
            <w:tcW w:w="772" w:type="dxa"/>
          </w:tcPr>
          <w:p w14:paraId="5E7B5512" w14:textId="77777777" w:rsidR="00177681" w:rsidRPr="007E5632" w:rsidRDefault="00177681" w:rsidP="00184809">
            <w:pPr>
              <w:ind w:right="57"/>
              <w:jc w:val="right"/>
              <w:rPr>
                <w:sz w:val="20"/>
                <w:szCs w:val="20"/>
                <w:lang w:val="en-US"/>
              </w:rPr>
            </w:pPr>
          </w:p>
        </w:tc>
        <w:tc>
          <w:tcPr>
            <w:tcW w:w="772" w:type="dxa"/>
          </w:tcPr>
          <w:p w14:paraId="3C7B8DD3" w14:textId="77777777" w:rsidR="00177681" w:rsidRPr="007E5632" w:rsidRDefault="00177681" w:rsidP="00184809">
            <w:pPr>
              <w:ind w:right="57"/>
              <w:jc w:val="right"/>
              <w:rPr>
                <w:sz w:val="20"/>
                <w:szCs w:val="20"/>
                <w:lang w:val="en-US"/>
              </w:rPr>
            </w:pPr>
          </w:p>
        </w:tc>
        <w:tc>
          <w:tcPr>
            <w:tcW w:w="772" w:type="dxa"/>
          </w:tcPr>
          <w:p w14:paraId="6AFC9BE9" w14:textId="77777777" w:rsidR="00177681" w:rsidRPr="007E5632" w:rsidRDefault="00177681" w:rsidP="00184809">
            <w:pPr>
              <w:ind w:right="57"/>
              <w:jc w:val="right"/>
              <w:rPr>
                <w:sz w:val="20"/>
                <w:szCs w:val="20"/>
                <w:lang w:val="en-US"/>
              </w:rPr>
            </w:pPr>
          </w:p>
        </w:tc>
      </w:tr>
      <w:tr w:rsidR="00177681" w:rsidRPr="007E5632" w14:paraId="451186EE" w14:textId="77777777" w:rsidTr="00184809">
        <w:trPr>
          <w:jc w:val="center"/>
        </w:trPr>
        <w:tc>
          <w:tcPr>
            <w:tcW w:w="2270" w:type="dxa"/>
            <w:vAlign w:val="center"/>
          </w:tcPr>
          <w:p w14:paraId="3910CE71" w14:textId="77777777" w:rsidR="00177681" w:rsidRPr="007E5632" w:rsidRDefault="00177681" w:rsidP="00184809">
            <w:pPr>
              <w:tabs>
                <w:tab w:val="left" w:pos="142"/>
              </w:tabs>
              <w:ind w:left="113"/>
              <w:rPr>
                <w:color w:val="000000"/>
                <w:sz w:val="20"/>
                <w:szCs w:val="20"/>
              </w:rPr>
            </w:pPr>
            <w:r w:rsidRPr="007E5632">
              <w:rPr>
                <w:color w:val="000000"/>
                <w:sz w:val="20"/>
                <w:szCs w:val="20"/>
              </w:rPr>
              <w:t>Норвегия</w:t>
            </w:r>
          </w:p>
        </w:tc>
        <w:tc>
          <w:tcPr>
            <w:tcW w:w="771" w:type="dxa"/>
            <w:vAlign w:val="center"/>
          </w:tcPr>
          <w:p w14:paraId="54CCA87B" w14:textId="77777777" w:rsidR="00177681" w:rsidRPr="007E5632" w:rsidRDefault="00177681" w:rsidP="00184809">
            <w:pPr>
              <w:ind w:right="57"/>
              <w:jc w:val="right"/>
              <w:rPr>
                <w:sz w:val="20"/>
                <w:szCs w:val="20"/>
              </w:rPr>
            </w:pPr>
            <w:r w:rsidRPr="007E5632">
              <w:rPr>
                <w:sz w:val="20"/>
                <w:szCs w:val="20"/>
                <w:lang w:val="en-US"/>
              </w:rPr>
              <w:t>2,</w:t>
            </w:r>
            <w:r w:rsidRPr="007E5632">
              <w:rPr>
                <w:sz w:val="20"/>
                <w:szCs w:val="20"/>
              </w:rPr>
              <w:t>3</w:t>
            </w:r>
          </w:p>
        </w:tc>
        <w:tc>
          <w:tcPr>
            <w:tcW w:w="772" w:type="dxa"/>
            <w:vAlign w:val="center"/>
          </w:tcPr>
          <w:p w14:paraId="4A6851F2" w14:textId="77777777" w:rsidR="00177681" w:rsidRPr="007E5632" w:rsidRDefault="00177681" w:rsidP="00184809">
            <w:pPr>
              <w:ind w:right="57"/>
              <w:jc w:val="right"/>
              <w:rPr>
                <w:sz w:val="20"/>
                <w:szCs w:val="20"/>
              </w:rPr>
            </w:pPr>
            <w:r w:rsidRPr="007E5632">
              <w:rPr>
                <w:sz w:val="20"/>
                <w:szCs w:val="20"/>
                <w:lang w:val="en-US"/>
              </w:rPr>
              <w:t>0,</w:t>
            </w:r>
            <w:r w:rsidRPr="007E5632">
              <w:rPr>
                <w:sz w:val="20"/>
                <w:szCs w:val="20"/>
              </w:rPr>
              <w:t>5</w:t>
            </w:r>
          </w:p>
        </w:tc>
        <w:tc>
          <w:tcPr>
            <w:tcW w:w="772" w:type="dxa"/>
            <w:vAlign w:val="center"/>
          </w:tcPr>
          <w:p w14:paraId="1F1C93E6" w14:textId="77777777" w:rsidR="00177681" w:rsidRPr="007E5632" w:rsidRDefault="00177681" w:rsidP="00184809">
            <w:pPr>
              <w:ind w:right="57"/>
              <w:jc w:val="right"/>
              <w:rPr>
                <w:sz w:val="20"/>
                <w:szCs w:val="20"/>
                <w:lang w:val="en-US"/>
              </w:rPr>
            </w:pPr>
            <w:r w:rsidRPr="007E5632">
              <w:rPr>
                <w:sz w:val="20"/>
                <w:szCs w:val="20"/>
                <w:lang w:val="en-US"/>
              </w:rPr>
              <w:t>0,0</w:t>
            </w:r>
            <w:r w:rsidRPr="007E5632">
              <w:rPr>
                <w:sz w:val="20"/>
                <w:szCs w:val="20"/>
              </w:rPr>
              <w:t>2</w:t>
            </w:r>
            <w:r w:rsidRPr="007E5632">
              <w:rPr>
                <w:sz w:val="20"/>
                <w:szCs w:val="20"/>
                <w:vertAlign w:val="superscript"/>
              </w:rPr>
              <w:t>2</w:t>
            </w:r>
            <w:r w:rsidRPr="007E5632">
              <w:rPr>
                <w:sz w:val="20"/>
                <w:szCs w:val="20"/>
                <w:vertAlign w:val="superscript"/>
                <w:lang w:val="en-US"/>
              </w:rPr>
              <w:t>)</w:t>
            </w:r>
          </w:p>
        </w:tc>
        <w:tc>
          <w:tcPr>
            <w:tcW w:w="772" w:type="dxa"/>
            <w:vAlign w:val="center"/>
          </w:tcPr>
          <w:p w14:paraId="26629002" w14:textId="77777777" w:rsidR="00177681" w:rsidRPr="007E5632" w:rsidRDefault="00177681" w:rsidP="00184809">
            <w:pPr>
              <w:ind w:right="57"/>
              <w:jc w:val="right"/>
              <w:rPr>
                <w:sz w:val="20"/>
                <w:szCs w:val="20"/>
              </w:rPr>
            </w:pPr>
            <w:r w:rsidRPr="007E5632">
              <w:rPr>
                <w:sz w:val="20"/>
                <w:szCs w:val="20"/>
              </w:rPr>
              <w:t>2,8</w:t>
            </w:r>
          </w:p>
        </w:tc>
        <w:tc>
          <w:tcPr>
            <w:tcW w:w="771" w:type="dxa"/>
            <w:vAlign w:val="center"/>
          </w:tcPr>
          <w:p w14:paraId="2E3B7212" w14:textId="77777777" w:rsidR="00177681" w:rsidRPr="007E5632" w:rsidRDefault="00177681" w:rsidP="00184809">
            <w:pPr>
              <w:ind w:right="57"/>
              <w:jc w:val="right"/>
              <w:rPr>
                <w:sz w:val="20"/>
                <w:szCs w:val="20"/>
              </w:rPr>
            </w:pPr>
            <w:r w:rsidRPr="007E5632">
              <w:rPr>
                <w:sz w:val="20"/>
                <w:szCs w:val="20"/>
              </w:rPr>
              <w:t>0,6</w:t>
            </w:r>
          </w:p>
        </w:tc>
        <w:tc>
          <w:tcPr>
            <w:tcW w:w="772" w:type="dxa"/>
            <w:vAlign w:val="center"/>
          </w:tcPr>
          <w:p w14:paraId="3993F21C" w14:textId="77777777" w:rsidR="00177681" w:rsidRPr="007E5632" w:rsidRDefault="00177681" w:rsidP="00184809">
            <w:pPr>
              <w:ind w:right="57"/>
              <w:jc w:val="right"/>
              <w:rPr>
                <w:sz w:val="20"/>
                <w:szCs w:val="20"/>
                <w:vertAlign w:val="superscript"/>
              </w:rPr>
            </w:pPr>
            <w:r w:rsidRPr="007E5632">
              <w:rPr>
                <w:sz w:val="20"/>
                <w:szCs w:val="20"/>
              </w:rPr>
              <w:t>0,02</w:t>
            </w:r>
            <w:r w:rsidRPr="007E5632">
              <w:rPr>
                <w:sz w:val="20"/>
                <w:szCs w:val="20"/>
                <w:vertAlign w:val="superscript"/>
              </w:rPr>
              <w:t>2)</w:t>
            </w:r>
          </w:p>
        </w:tc>
        <w:tc>
          <w:tcPr>
            <w:tcW w:w="772" w:type="dxa"/>
          </w:tcPr>
          <w:p w14:paraId="7BBBE047" w14:textId="77777777" w:rsidR="00177681" w:rsidRPr="007E5632" w:rsidRDefault="00177681" w:rsidP="00184809">
            <w:pPr>
              <w:ind w:right="57"/>
              <w:jc w:val="right"/>
              <w:rPr>
                <w:sz w:val="20"/>
                <w:szCs w:val="20"/>
              </w:rPr>
            </w:pPr>
          </w:p>
        </w:tc>
        <w:tc>
          <w:tcPr>
            <w:tcW w:w="772" w:type="dxa"/>
          </w:tcPr>
          <w:p w14:paraId="71980843" w14:textId="77777777" w:rsidR="00177681" w:rsidRPr="007E5632" w:rsidRDefault="00177681" w:rsidP="00184809">
            <w:pPr>
              <w:ind w:right="57"/>
              <w:jc w:val="right"/>
              <w:rPr>
                <w:sz w:val="20"/>
                <w:szCs w:val="20"/>
              </w:rPr>
            </w:pPr>
          </w:p>
        </w:tc>
        <w:tc>
          <w:tcPr>
            <w:tcW w:w="772" w:type="dxa"/>
          </w:tcPr>
          <w:p w14:paraId="7081F7EF" w14:textId="77777777" w:rsidR="00177681" w:rsidRPr="007E5632" w:rsidRDefault="00177681" w:rsidP="00184809">
            <w:pPr>
              <w:ind w:right="57"/>
              <w:jc w:val="right"/>
              <w:rPr>
                <w:sz w:val="20"/>
                <w:szCs w:val="20"/>
              </w:rPr>
            </w:pPr>
          </w:p>
        </w:tc>
      </w:tr>
      <w:tr w:rsidR="00177681" w:rsidRPr="007E5632" w14:paraId="21E8DF04" w14:textId="77777777" w:rsidTr="00184809">
        <w:trPr>
          <w:jc w:val="center"/>
        </w:trPr>
        <w:tc>
          <w:tcPr>
            <w:tcW w:w="2270" w:type="dxa"/>
            <w:vAlign w:val="center"/>
          </w:tcPr>
          <w:p w14:paraId="4C724315" w14:textId="77777777" w:rsidR="00177681" w:rsidRPr="007E5632" w:rsidRDefault="00177681" w:rsidP="00184809">
            <w:pPr>
              <w:tabs>
                <w:tab w:val="left" w:pos="142"/>
              </w:tabs>
              <w:ind w:left="113"/>
              <w:rPr>
                <w:color w:val="000000"/>
                <w:sz w:val="20"/>
                <w:szCs w:val="20"/>
              </w:rPr>
            </w:pPr>
            <w:r w:rsidRPr="007E5632">
              <w:rPr>
                <w:color w:val="000000"/>
                <w:sz w:val="20"/>
                <w:szCs w:val="20"/>
              </w:rPr>
              <w:t>Республика Молдова</w:t>
            </w:r>
          </w:p>
        </w:tc>
        <w:tc>
          <w:tcPr>
            <w:tcW w:w="771" w:type="dxa"/>
            <w:vAlign w:val="center"/>
          </w:tcPr>
          <w:p w14:paraId="568468AD" w14:textId="77777777" w:rsidR="00177681" w:rsidRPr="007E5632" w:rsidRDefault="00177681" w:rsidP="00184809">
            <w:pPr>
              <w:ind w:right="57"/>
              <w:jc w:val="right"/>
              <w:rPr>
                <w:sz w:val="20"/>
                <w:szCs w:val="20"/>
              </w:rPr>
            </w:pPr>
            <w:r w:rsidRPr="007E5632">
              <w:rPr>
                <w:sz w:val="20"/>
                <w:szCs w:val="20"/>
              </w:rPr>
              <w:t>0,4</w:t>
            </w:r>
          </w:p>
        </w:tc>
        <w:tc>
          <w:tcPr>
            <w:tcW w:w="772" w:type="dxa"/>
            <w:vAlign w:val="center"/>
          </w:tcPr>
          <w:p w14:paraId="30B08BD7" w14:textId="77777777" w:rsidR="00177681" w:rsidRPr="007E5632" w:rsidRDefault="00177681" w:rsidP="00184809">
            <w:pPr>
              <w:ind w:right="57"/>
              <w:jc w:val="right"/>
              <w:rPr>
                <w:sz w:val="20"/>
                <w:szCs w:val="20"/>
              </w:rPr>
            </w:pPr>
            <w:r w:rsidRPr="007E5632">
              <w:rPr>
                <w:sz w:val="20"/>
                <w:szCs w:val="20"/>
              </w:rPr>
              <w:t>0,1</w:t>
            </w:r>
          </w:p>
        </w:tc>
        <w:tc>
          <w:tcPr>
            <w:tcW w:w="772" w:type="dxa"/>
            <w:vAlign w:val="center"/>
          </w:tcPr>
          <w:p w14:paraId="7FF18C85" w14:textId="77777777" w:rsidR="00177681" w:rsidRPr="007E5632" w:rsidRDefault="00177681" w:rsidP="00184809">
            <w:pPr>
              <w:ind w:right="57"/>
              <w:jc w:val="right"/>
              <w:rPr>
                <w:sz w:val="20"/>
                <w:szCs w:val="20"/>
              </w:rPr>
            </w:pPr>
            <w:r w:rsidRPr="007E5632">
              <w:rPr>
                <w:sz w:val="20"/>
                <w:szCs w:val="20"/>
              </w:rPr>
              <w:t>0,02</w:t>
            </w:r>
          </w:p>
        </w:tc>
        <w:tc>
          <w:tcPr>
            <w:tcW w:w="772" w:type="dxa"/>
            <w:vAlign w:val="center"/>
          </w:tcPr>
          <w:p w14:paraId="70A8CD37" w14:textId="77777777" w:rsidR="00177681" w:rsidRPr="007E5632" w:rsidRDefault="00177681" w:rsidP="00184809">
            <w:pPr>
              <w:ind w:right="57"/>
              <w:jc w:val="right"/>
              <w:rPr>
                <w:sz w:val="20"/>
                <w:szCs w:val="20"/>
              </w:rPr>
            </w:pPr>
            <w:r w:rsidRPr="007E5632">
              <w:rPr>
                <w:sz w:val="20"/>
                <w:szCs w:val="20"/>
              </w:rPr>
              <w:t>0,6</w:t>
            </w:r>
          </w:p>
        </w:tc>
        <w:tc>
          <w:tcPr>
            <w:tcW w:w="771" w:type="dxa"/>
            <w:vAlign w:val="center"/>
          </w:tcPr>
          <w:p w14:paraId="16D59D69" w14:textId="77777777" w:rsidR="00177681" w:rsidRPr="007E5632" w:rsidRDefault="00177681" w:rsidP="00184809">
            <w:pPr>
              <w:ind w:right="57"/>
              <w:jc w:val="right"/>
              <w:rPr>
                <w:sz w:val="20"/>
                <w:szCs w:val="20"/>
              </w:rPr>
            </w:pPr>
            <w:r w:rsidRPr="007E5632">
              <w:rPr>
                <w:sz w:val="20"/>
                <w:szCs w:val="20"/>
              </w:rPr>
              <w:t>0,2</w:t>
            </w:r>
          </w:p>
        </w:tc>
        <w:tc>
          <w:tcPr>
            <w:tcW w:w="772" w:type="dxa"/>
            <w:vAlign w:val="center"/>
          </w:tcPr>
          <w:p w14:paraId="1C048450" w14:textId="77777777" w:rsidR="00177681" w:rsidRPr="007E5632" w:rsidRDefault="00177681" w:rsidP="00184809">
            <w:pPr>
              <w:ind w:right="57"/>
              <w:jc w:val="right"/>
              <w:rPr>
                <w:sz w:val="20"/>
                <w:szCs w:val="20"/>
              </w:rPr>
            </w:pPr>
            <w:r w:rsidRPr="007E5632">
              <w:rPr>
                <w:sz w:val="20"/>
                <w:szCs w:val="20"/>
              </w:rPr>
              <w:t>0,02</w:t>
            </w:r>
          </w:p>
        </w:tc>
        <w:tc>
          <w:tcPr>
            <w:tcW w:w="772" w:type="dxa"/>
          </w:tcPr>
          <w:p w14:paraId="7454A941" w14:textId="77777777" w:rsidR="00177681" w:rsidRPr="007E5632" w:rsidRDefault="00177681" w:rsidP="00184809">
            <w:pPr>
              <w:ind w:right="57"/>
              <w:jc w:val="right"/>
              <w:rPr>
                <w:sz w:val="20"/>
                <w:szCs w:val="20"/>
              </w:rPr>
            </w:pPr>
          </w:p>
        </w:tc>
        <w:tc>
          <w:tcPr>
            <w:tcW w:w="772" w:type="dxa"/>
          </w:tcPr>
          <w:p w14:paraId="6EEE2BA8" w14:textId="77777777" w:rsidR="00177681" w:rsidRPr="007E5632" w:rsidRDefault="00177681" w:rsidP="00184809">
            <w:pPr>
              <w:ind w:right="57"/>
              <w:jc w:val="right"/>
              <w:rPr>
                <w:sz w:val="20"/>
                <w:szCs w:val="20"/>
              </w:rPr>
            </w:pPr>
          </w:p>
        </w:tc>
        <w:tc>
          <w:tcPr>
            <w:tcW w:w="772" w:type="dxa"/>
          </w:tcPr>
          <w:p w14:paraId="420DAE6A" w14:textId="77777777" w:rsidR="00177681" w:rsidRPr="007E5632" w:rsidRDefault="00177681" w:rsidP="00184809">
            <w:pPr>
              <w:ind w:right="57"/>
              <w:jc w:val="right"/>
              <w:rPr>
                <w:sz w:val="20"/>
                <w:szCs w:val="20"/>
              </w:rPr>
            </w:pPr>
          </w:p>
        </w:tc>
      </w:tr>
      <w:tr w:rsidR="00177681" w:rsidRPr="007E5632" w14:paraId="19EF5729" w14:textId="77777777" w:rsidTr="00184809">
        <w:trPr>
          <w:jc w:val="center"/>
        </w:trPr>
        <w:tc>
          <w:tcPr>
            <w:tcW w:w="2270" w:type="dxa"/>
            <w:vAlign w:val="center"/>
          </w:tcPr>
          <w:p w14:paraId="7DC0735E" w14:textId="77777777" w:rsidR="00177681" w:rsidRPr="007E5632" w:rsidRDefault="00177681" w:rsidP="00184809">
            <w:pPr>
              <w:tabs>
                <w:tab w:val="left" w:pos="142"/>
              </w:tabs>
              <w:ind w:left="113"/>
              <w:rPr>
                <w:color w:val="000000"/>
                <w:sz w:val="20"/>
                <w:szCs w:val="20"/>
              </w:rPr>
            </w:pPr>
            <w:r w:rsidRPr="007E5632">
              <w:rPr>
                <w:color w:val="000000"/>
                <w:sz w:val="20"/>
                <w:szCs w:val="20"/>
              </w:rPr>
              <w:t>Северная Македония</w:t>
            </w:r>
          </w:p>
        </w:tc>
        <w:tc>
          <w:tcPr>
            <w:tcW w:w="771" w:type="dxa"/>
            <w:vAlign w:val="center"/>
          </w:tcPr>
          <w:p w14:paraId="5B16D1F6" w14:textId="77777777" w:rsidR="00177681" w:rsidRPr="007E5632" w:rsidRDefault="00177681" w:rsidP="00184809">
            <w:pPr>
              <w:ind w:right="57"/>
              <w:jc w:val="right"/>
              <w:rPr>
                <w:sz w:val="20"/>
                <w:szCs w:val="20"/>
                <w:lang w:val="en-US"/>
              </w:rPr>
            </w:pPr>
            <w:r w:rsidRPr="007E5632">
              <w:rPr>
                <w:sz w:val="20"/>
                <w:szCs w:val="20"/>
                <w:lang w:val="en-US"/>
              </w:rPr>
              <w:t>0,3</w:t>
            </w:r>
          </w:p>
        </w:tc>
        <w:tc>
          <w:tcPr>
            <w:tcW w:w="772" w:type="dxa"/>
            <w:vAlign w:val="center"/>
          </w:tcPr>
          <w:p w14:paraId="1581AB1A" w14:textId="77777777" w:rsidR="00177681" w:rsidRPr="007E5632" w:rsidRDefault="00177681" w:rsidP="00184809">
            <w:pPr>
              <w:ind w:right="57"/>
              <w:jc w:val="right"/>
              <w:rPr>
                <w:sz w:val="20"/>
                <w:szCs w:val="20"/>
                <w:lang w:val="en-US"/>
              </w:rPr>
            </w:pPr>
            <w:r w:rsidRPr="007E5632">
              <w:rPr>
                <w:sz w:val="20"/>
                <w:szCs w:val="20"/>
                <w:lang w:val="en-US"/>
              </w:rPr>
              <w:t>0,01</w:t>
            </w:r>
          </w:p>
        </w:tc>
        <w:tc>
          <w:tcPr>
            <w:tcW w:w="772" w:type="dxa"/>
            <w:vAlign w:val="center"/>
          </w:tcPr>
          <w:p w14:paraId="2A8DCB08" w14:textId="77777777" w:rsidR="00177681" w:rsidRPr="007E5632" w:rsidRDefault="00067D83" w:rsidP="00184809">
            <w:pPr>
              <w:ind w:right="57"/>
              <w:jc w:val="right"/>
              <w:rPr>
                <w:sz w:val="20"/>
                <w:szCs w:val="20"/>
                <w:lang w:val="en-US"/>
              </w:rPr>
            </w:pPr>
            <w:r w:rsidRPr="007E5632">
              <w:rPr>
                <w:sz w:val="20"/>
                <w:szCs w:val="20"/>
                <w:lang w:val="en-US"/>
              </w:rPr>
              <w:t>0</w:t>
            </w:r>
          </w:p>
        </w:tc>
        <w:tc>
          <w:tcPr>
            <w:tcW w:w="772" w:type="dxa"/>
            <w:vAlign w:val="center"/>
          </w:tcPr>
          <w:p w14:paraId="1CB2A96E" w14:textId="77777777" w:rsidR="00177681" w:rsidRPr="007E5632" w:rsidRDefault="00177681" w:rsidP="00184809">
            <w:pPr>
              <w:ind w:right="57"/>
              <w:jc w:val="right"/>
              <w:rPr>
                <w:sz w:val="20"/>
                <w:szCs w:val="20"/>
              </w:rPr>
            </w:pPr>
            <w:r w:rsidRPr="007E5632">
              <w:rPr>
                <w:sz w:val="20"/>
                <w:szCs w:val="20"/>
              </w:rPr>
              <w:t>0,4</w:t>
            </w:r>
          </w:p>
        </w:tc>
        <w:tc>
          <w:tcPr>
            <w:tcW w:w="771" w:type="dxa"/>
            <w:vAlign w:val="center"/>
          </w:tcPr>
          <w:p w14:paraId="0D1AAB4B" w14:textId="77777777" w:rsidR="00177681" w:rsidRPr="007E5632" w:rsidRDefault="00177681" w:rsidP="00184809">
            <w:pPr>
              <w:ind w:right="57"/>
              <w:jc w:val="right"/>
              <w:rPr>
                <w:sz w:val="20"/>
                <w:szCs w:val="20"/>
              </w:rPr>
            </w:pPr>
            <w:r w:rsidRPr="007E5632">
              <w:rPr>
                <w:sz w:val="20"/>
                <w:szCs w:val="20"/>
              </w:rPr>
              <w:t>0,1</w:t>
            </w:r>
          </w:p>
        </w:tc>
        <w:tc>
          <w:tcPr>
            <w:tcW w:w="772" w:type="dxa"/>
            <w:vAlign w:val="center"/>
          </w:tcPr>
          <w:p w14:paraId="532A16EA" w14:textId="77777777" w:rsidR="00177681" w:rsidRPr="007E5632" w:rsidRDefault="00067D83" w:rsidP="00184809">
            <w:pPr>
              <w:ind w:right="57"/>
              <w:jc w:val="right"/>
              <w:rPr>
                <w:sz w:val="20"/>
                <w:szCs w:val="20"/>
              </w:rPr>
            </w:pPr>
            <w:r w:rsidRPr="007E5632">
              <w:rPr>
                <w:sz w:val="20"/>
                <w:szCs w:val="20"/>
              </w:rPr>
              <w:t>0</w:t>
            </w:r>
          </w:p>
        </w:tc>
        <w:tc>
          <w:tcPr>
            <w:tcW w:w="772" w:type="dxa"/>
          </w:tcPr>
          <w:p w14:paraId="10BDF178" w14:textId="77777777" w:rsidR="00177681" w:rsidRPr="007E5632" w:rsidRDefault="00177681" w:rsidP="00184809">
            <w:pPr>
              <w:ind w:right="57"/>
              <w:jc w:val="right"/>
              <w:rPr>
                <w:sz w:val="20"/>
                <w:szCs w:val="20"/>
              </w:rPr>
            </w:pPr>
          </w:p>
        </w:tc>
        <w:tc>
          <w:tcPr>
            <w:tcW w:w="772" w:type="dxa"/>
          </w:tcPr>
          <w:p w14:paraId="61E52FA1" w14:textId="77777777" w:rsidR="00177681" w:rsidRPr="007E5632" w:rsidRDefault="00177681" w:rsidP="00184809">
            <w:pPr>
              <w:ind w:right="57"/>
              <w:jc w:val="right"/>
              <w:rPr>
                <w:sz w:val="20"/>
                <w:szCs w:val="20"/>
              </w:rPr>
            </w:pPr>
          </w:p>
        </w:tc>
        <w:tc>
          <w:tcPr>
            <w:tcW w:w="772" w:type="dxa"/>
          </w:tcPr>
          <w:p w14:paraId="306125AE" w14:textId="77777777" w:rsidR="00177681" w:rsidRPr="007E5632" w:rsidRDefault="00177681" w:rsidP="00184809">
            <w:pPr>
              <w:ind w:right="57"/>
              <w:jc w:val="right"/>
              <w:rPr>
                <w:sz w:val="20"/>
                <w:szCs w:val="20"/>
              </w:rPr>
            </w:pPr>
          </w:p>
        </w:tc>
      </w:tr>
      <w:tr w:rsidR="00177681" w:rsidRPr="007E5632" w14:paraId="2EDDC2EF" w14:textId="77777777" w:rsidTr="00184809">
        <w:trPr>
          <w:jc w:val="center"/>
        </w:trPr>
        <w:tc>
          <w:tcPr>
            <w:tcW w:w="2270" w:type="dxa"/>
            <w:vAlign w:val="center"/>
          </w:tcPr>
          <w:p w14:paraId="0DEF764C" w14:textId="77777777" w:rsidR="00177681" w:rsidRPr="007E5632" w:rsidRDefault="00177681" w:rsidP="00184809">
            <w:pPr>
              <w:tabs>
                <w:tab w:val="left" w:pos="142"/>
              </w:tabs>
              <w:ind w:left="113"/>
              <w:rPr>
                <w:color w:val="000000"/>
                <w:sz w:val="20"/>
                <w:szCs w:val="20"/>
              </w:rPr>
            </w:pPr>
            <w:r w:rsidRPr="007E5632">
              <w:rPr>
                <w:color w:val="000000"/>
                <w:sz w:val="20"/>
                <w:szCs w:val="20"/>
              </w:rPr>
              <w:t xml:space="preserve">Соединенное Королевство </w:t>
            </w:r>
            <w:r w:rsidRPr="007E5632">
              <w:rPr>
                <w:color w:val="000000"/>
                <w:spacing w:val="-4"/>
                <w:sz w:val="20"/>
                <w:szCs w:val="20"/>
              </w:rPr>
              <w:t>(Великобритания)</w:t>
            </w:r>
          </w:p>
        </w:tc>
        <w:tc>
          <w:tcPr>
            <w:tcW w:w="771" w:type="dxa"/>
            <w:vAlign w:val="center"/>
          </w:tcPr>
          <w:p w14:paraId="3699F024" w14:textId="77777777" w:rsidR="00177681" w:rsidRPr="007E5632" w:rsidRDefault="00177681" w:rsidP="00184809">
            <w:pPr>
              <w:ind w:right="57"/>
              <w:jc w:val="right"/>
              <w:rPr>
                <w:sz w:val="20"/>
                <w:szCs w:val="20"/>
              </w:rPr>
            </w:pPr>
            <w:r w:rsidRPr="007E5632">
              <w:rPr>
                <w:sz w:val="20"/>
                <w:szCs w:val="20"/>
              </w:rPr>
              <w:t>29,3</w:t>
            </w:r>
          </w:p>
        </w:tc>
        <w:tc>
          <w:tcPr>
            <w:tcW w:w="772" w:type="dxa"/>
            <w:vAlign w:val="center"/>
          </w:tcPr>
          <w:p w14:paraId="4A9E6733" w14:textId="77777777" w:rsidR="00177681" w:rsidRPr="007E5632" w:rsidRDefault="00177681" w:rsidP="00184809">
            <w:pPr>
              <w:ind w:right="57"/>
              <w:jc w:val="right"/>
              <w:rPr>
                <w:sz w:val="20"/>
                <w:szCs w:val="20"/>
              </w:rPr>
            </w:pPr>
            <w:r w:rsidRPr="007E5632">
              <w:rPr>
                <w:sz w:val="20"/>
                <w:szCs w:val="20"/>
              </w:rPr>
              <w:t>3,6</w:t>
            </w:r>
          </w:p>
        </w:tc>
        <w:tc>
          <w:tcPr>
            <w:tcW w:w="772" w:type="dxa"/>
            <w:vAlign w:val="center"/>
          </w:tcPr>
          <w:p w14:paraId="39E9EC5D" w14:textId="77777777" w:rsidR="00177681" w:rsidRPr="007E5632" w:rsidRDefault="00177681" w:rsidP="00184809">
            <w:pPr>
              <w:ind w:right="57"/>
              <w:jc w:val="right"/>
              <w:rPr>
                <w:sz w:val="20"/>
                <w:szCs w:val="20"/>
              </w:rPr>
            </w:pPr>
            <w:r w:rsidRPr="007E5632">
              <w:rPr>
                <w:sz w:val="20"/>
                <w:szCs w:val="20"/>
              </w:rPr>
              <w:t>0,1</w:t>
            </w:r>
          </w:p>
        </w:tc>
        <w:tc>
          <w:tcPr>
            <w:tcW w:w="772" w:type="dxa"/>
            <w:vAlign w:val="center"/>
          </w:tcPr>
          <w:p w14:paraId="5E1D87A5" w14:textId="77777777" w:rsidR="00177681" w:rsidRPr="007E5632" w:rsidRDefault="00177681" w:rsidP="00184809">
            <w:pPr>
              <w:ind w:right="57"/>
              <w:jc w:val="right"/>
              <w:rPr>
                <w:sz w:val="20"/>
                <w:szCs w:val="20"/>
              </w:rPr>
            </w:pPr>
            <w:r w:rsidRPr="007E5632">
              <w:rPr>
                <w:sz w:val="20"/>
                <w:szCs w:val="20"/>
              </w:rPr>
              <w:t>32,5</w:t>
            </w:r>
          </w:p>
        </w:tc>
        <w:tc>
          <w:tcPr>
            <w:tcW w:w="771" w:type="dxa"/>
            <w:vAlign w:val="center"/>
          </w:tcPr>
          <w:p w14:paraId="2DE9B94E" w14:textId="77777777" w:rsidR="00177681" w:rsidRPr="007E5632" w:rsidRDefault="00177681" w:rsidP="00184809">
            <w:pPr>
              <w:ind w:right="57"/>
              <w:jc w:val="right"/>
              <w:rPr>
                <w:sz w:val="20"/>
                <w:szCs w:val="20"/>
              </w:rPr>
            </w:pPr>
            <w:r w:rsidRPr="007E5632">
              <w:rPr>
                <w:sz w:val="20"/>
                <w:szCs w:val="20"/>
              </w:rPr>
              <w:t>4,4</w:t>
            </w:r>
          </w:p>
        </w:tc>
        <w:tc>
          <w:tcPr>
            <w:tcW w:w="772" w:type="dxa"/>
            <w:vAlign w:val="center"/>
          </w:tcPr>
          <w:p w14:paraId="7A76C28B" w14:textId="77777777" w:rsidR="00177681" w:rsidRPr="007E5632" w:rsidRDefault="00177681" w:rsidP="00184809">
            <w:pPr>
              <w:ind w:right="57"/>
              <w:jc w:val="right"/>
              <w:rPr>
                <w:sz w:val="20"/>
                <w:szCs w:val="20"/>
              </w:rPr>
            </w:pPr>
            <w:r w:rsidRPr="007E5632">
              <w:rPr>
                <w:sz w:val="20"/>
                <w:szCs w:val="20"/>
              </w:rPr>
              <w:t>0,1</w:t>
            </w:r>
          </w:p>
        </w:tc>
        <w:tc>
          <w:tcPr>
            <w:tcW w:w="772" w:type="dxa"/>
          </w:tcPr>
          <w:p w14:paraId="39124D33" w14:textId="77777777" w:rsidR="00177681" w:rsidRPr="007E5632" w:rsidRDefault="00177681" w:rsidP="00184809">
            <w:pPr>
              <w:ind w:right="57"/>
              <w:jc w:val="right"/>
              <w:rPr>
                <w:sz w:val="20"/>
                <w:szCs w:val="20"/>
              </w:rPr>
            </w:pPr>
          </w:p>
        </w:tc>
        <w:tc>
          <w:tcPr>
            <w:tcW w:w="772" w:type="dxa"/>
          </w:tcPr>
          <w:p w14:paraId="0E287D5D" w14:textId="77777777" w:rsidR="00177681" w:rsidRPr="007E5632" w:rsidRDefault="00177681" w:rsidP="00184809">
            <w:pPr>
              <w:ind w:right="57"/>
              <w:jc w:val="right"/>
              <w:rPr>
                <w:sz w:val="20"/>
                <w:szCs w:val="20"/>
              </w:rPr>
            </w:pPr>
          </w:p>
        </w:tc>
        <w:tc>
          <w:tcPr>
            <w:tcW w:w="772" w:type="dxa"/>
          </w:tcPr>
          <w:p w14:paraId="425E1879" w14:textId="77777777" w:rsidR="00177681" w:rsidRPr="007E5632" w:rsidRDefault="00177681" w:rsidP="00184809">
            <w:pPr>
              <w:ind w:right="57"/>
              <w:jc w:val="right"/>
              <w:rPr>
                <w:sz w:val="20"/>
                <w:szCs w:val="20"/>
              </w:rPr>
            </w:pPr>
          </w:p>
        </w:tc>
      </w:tr>
      <w:tr w:rsidR="00177681" w:rsidRPr="007E5632" w14:paraId="75B68187" w14:textId="77777777" w:rsidTr="00184809">
        <w:trPr>
          <w:jc w:val="center"/>
        </w:trPr>
        <w:tc>
          <w:tcPr>
            <w:tcW w:w="2270" w:type="dxa"/>
            <w:vAlign w:val="center"/>
          </w:tcPr>
          <w:p w14:paraId="0C8C10A9" w14:textId="77777777" w:rsidR="00177681" w:rsidRPr="007E5632" w:rsidRDefault="00177681" w:rsidP="00184809">
            <w:pPr>
              <w:tabs>
                <w:tab w:val="left" w:pos="142"/>
              </w:tabs>
              <w:ind w:left="113"/>
              <w:rPr>
                <w:color w:val="000000"/>
                <w:sz w:val="20"/>
                <w:szCs w:val="20"/>
              </w:rPr>
            </w:pPr>
            <w:r w:rsidRPr="007E5632">
              <w:rPr>
                <w:color w:val="000000"/>
                <w:sz w:val="20"/>
                <w:szCs w:val="20"/>
              </w:rPr>
              <w:t>Украина</w:t>
            </w:r>
          </w:p>
        </w:tc>
        <w:tc>
          <w:tcPr>
            <w:tcW w:w="771" w:type="dxa"/>
            <w:vAlign w:val="center"/>
          </w:tcPr>
          <w:p w14:paraId="7467E1F5" w14:textId="77777777" w:rsidR="00177681" w:rsidRPr="007E5632" w:rsidRDefault="00177681" w:rsidP="00184809">
            <w:pPr>
              <w:ind w:right="57"/>
              <w:jc w:val="right"/>
              <w:rPr>
                <w:sz w:val="20"/>
                <w:szCs w:val="20"/>
              </w:rPr>
            </w:pPr>
            <w:r w:rsidRPr="007E5632">
              <w:rPr>
                <w:sz w:val="20"/>
                <w:szCs w:val="20"/>
              </w:rPr>
              <w:t>6,8</w:t>
            </w:r>
          </w:p>
        </w:tc>
        <w:tc>
          <w:tcPr>
            <w:tcW w:w="772" w:type="dxa"/>
            <w:vAlign w:val="center"/>
          </w:tcPr>
          <w:p w14:paraId="5054678B" w14:textId="77777777" w:rsidR="00177681" w:rsidRPr="007E5632" w:rsidRDefault="00177681" w:rsidP="00184809">
            <w:pPr>
              <w:ind w:right="57"/>
              <w:jc w:val="right"/>
              <w:rPr>
                <w:sz w:val="20"/>
                <w:szCs w:val="20"/>
              </w:rPr>
            </w:pPr>
            <w:r w:rsidRPr="007E5632">
              <w:rPr>
                <w:sz w:val="20"/>
                <w:szCs w:val="20"/>
              </w:rPr>
              <w:t>0,</w:t>
            </w:r>
            <w:r w:rsidRPr="007E5632">
              <w:rPr>
                <w:sz w:val="20"/>
                <w:szCs w:val="20"/>
                <w:lang w:val="en-US"/>
              </w:rPr>
              <w:t>9</w:t>
            </w:r>
          </w:p>
        </w:tc>
        <w:tc>
          <w:tcPr>
            <w:tcW w:w="772" w:type="dxa"/>
            <w:vAlign w:val="center"/>
          </w:tcPr>
          <w:p w14:paraId="51151CEE" w14:textId="77777777" w:rsidR="00177681" w:rsidRPr="007E5632" w:rsidRDefault="00177681" w:rsidP="00184809">
            <w:pPr>
              <w:ind w:right="57"/>
              <w:jc w:val="right"/>
              <w:rPr>
                <w:sz w:val="20"/>
                <w:szCs w:val="20"/>
              </w:rPr>
            </w:pPr>
            <w:r w:rsidRPr="007E5632">
              <w:rPr>
                <w:sz w:val="20"/>
                <w:szCs w:val="20"/>
              </w:rPr>
              <w:t>0,</w:t>
            </w:r>
            <w:r w:rsidRPr="007E5632">
              <w:rPr>
                <w:sz w:val="20"/>
                <w:szCs w:val="20"/>
                <w:lang w:val="en-US"/>
              </w:rPr>
              <w:t>2</w:t>
            </w:r>
          </w:p>
        </w:tc>
        <w:tc>
          <w:tcPr>
            <w:tcW w:w="772" w:type="dxa"/>
            <w:vAlign w:val="center"/>
          </w:tcPr>
          <w:p w14:paraId="3203C3B5" w14:textId="77777777" w:rsidR="00177681" w:rsidRPr="007E5632" w:rsidRDefault="00177681" w:rsidP="00184809">
            <w:pPr>
              <w:ind w:right="57"/>
              <w:jc w:val="right"/>
              <w:rPr>
                <w:sz w:val="20"/>
                <w:szCs w:val="20"/>
              </w:rPr>
            </w:pPr>
            <w:r w:rsidRPr="007E5632">
              <w:rPr>
                <w:sz w:val="20"/>
                <w:szCs w:val="20"/>
              </w:rPr>
              <w:t>…</w:t>
            </w:r>
          </w:p>
        </w:tc>
        <w:tc>
          <w:tcPr>
            <w:tcW w:w="771" w:type="dxa"/>
            <w:vAlign w:val="center"/>
          </w:tcPr>
          <w:p w14:paraId="5577CA26" w14:textId="77777777" w:rsidR="00177681" w:rsidRPr="007E5632" w:rsidRDefault="00177681" w:rsidP="00184809">
            <w:pPr>
              <w:ind w:right="57"/>
              <w:jc w:val="right"/>
              <w:rPr>
                <w:sz w:val="20"/>
                <w:szCs w:val="20"/>
              </w:rPr>
            </w:pPr>
            <w:r w:rsidRPr="007E5632">
              <w:rPr>
                <w:sz w:val="20"/>
                <w:szCs w:val="20"/>
              </w:rPr>
              <w:t>…</w:t>
            </w:r>
          </w:p>
        </w:tc>
        <w:tc>
          <w:tcPr>
            <w:tcW w:w="772" w:type="dxa"/>
            <w:vAlign w:val="center"/>
          </w:tcPr>
          <w:p w14:paraId="6F92F403" w14:textId="77777777" w:rsidR="00177681" w:rsidRPr="007E5632" w:rsidRDefault="00177681" w:rsidP="00184809">
            <w:pPr>
              <w:ind w:right="57"/>
              <w:jc w:val="right"/>
              <w:rPr>
                <w:sz w:val="20"/>
                <w:szCs w:val="20"/>
              </w:rPr>
            </w:pPr>
            <w:r w:rsidRPr="007E5632">
              <w:rPr>
                <w:sz w:val="20"/>
                <w:szCs w:val="20"/>
              </w:rPr>
              <w:t>…</w:t>
            </w:r>
          </w:p>
        </w:tc>
        <w:tc>
          <w:tcPr>
            <w:tcW w:w="772" w:type="dxa"/>
          </w:tcPr>
          <w:p w14:paraId="73A7F99E" w14:textId="77777777" w:rsidR="00177681" w:rsidRPr="007E5632" w:rsidRDefault="00177681" w:rsidP="00184809">
            <w:pPr>
              <w:ind w:right="57"/>
              <w:jc w:val="right"/>
              <w:rPr>
                <w:sz w:val="20"/>
                <w:szCs w:val="20"/>
              </w:rPr>
            </w:pPr>
          </w:p>
        </w:tc>
        <w:tc>
          <w:tcPr>
            <w:tcW w:w="772" w:type="dxa"/>
          </w:tcPr>
          <w:p w14:paraId="0E201D36" w14:textId="77777777" w:rsidR="00177681" w:rsidRPr="007E5632" w:rsidRDefault="00177681" w:rsidP="00184809">
            <w:pPr>
              <w:ind w:right="57"/>
              <w:jc w:val="right"/>
              <w:rPr>
                <w:sz w:val="20"/>
                <w:szCs w:val="20"/>
              </w:rPr>
            </w:pPr>
          </w:p>
        </w:tc>
        <w:tc>
          <w:tcPr>
            <w:tcW w:w="772" w:type="dxa"/>
          </w:tcPr>
          <w:p w14:paraId="010D4902" w14:textId="77777777" w:rsidR="00177681" w:rsidRPr="007E5632" w:rsidRDefault="00177681" w:rsidP="00184809">
            <w:pPr>
              <w:ind w:right="57"/>
              <w:jc w:val="right"/>
              <w:rPr>
                <w:sz w:val="20"/>
                <w:szCs w:val="20"/>
              </w:rPr>
            </w:pPr>
          </w:p>
        </w:tc>
      </w:tr>
      <w:tr w:rsidR="00177681" w:rsidRPr="007E5632" w14:paraId="049C92D0" w14:textId="77777777" w:rsidTr="00184809">
        <w:trPr>
          <w:jc w:val="center"/>
        </w:trPr>
        <w:tc>
          <w:tcPr>
            <w:tcW w:w="2270" w:type="dxa"/>
            <w:vAlign w:val="center"/>
          </w:tcPr>
          <w:p w14:paraId="759413E6" w14:textId="77777777" w:rsidR="00177681" w:rsidRPr="007E5632" w:rsidRDefault="00177681" w:rsidP="00184809">
            <w:pPr>
              <w:tabs>
                <w:tab w:val="left" w:pos="142"/>
              </w:tabs>
              <w:ind w:left="113"/>
              <w:rPr>
                <w:color w:val="000000"/>
                <w:sz w:val="20"/>
                <w:szCs w:val="20"/>
              </w:rPr>
            </w:pPr>
            <w:r w:rsidRPr="007E5632">
              <w:rPr>
                <w:color w:val="000000"/>
                <w:sz w:val="20"/>
                <w:szCs w:val="20"/>
              </w:rPr>
              <w:t>Швейцария</w:t>
            </w:r>
          </w:p>
        </w:tc>
        <w:tc>
          <w:tcPr>
            <w:tcW w:w="771" w:type="dxa"/>
            <w:vAlign w:val="center"/>
          </w:tcPr>
          <w:p w14:paraId="4CCC4DAC" w14:textId="77777777" w:rsidR="00177681" w:rsidRPr="007E5632" w:rsidRDefault="00177681" w:rsidP="00184809">
            <w:pPr>
              <w:ind w:right="57"/>
              <w:jc w:val="right"/>
              <w:rPr>
                <w:sz w:val="20"/>
                <w:szCs w:val="20"/>
              </w:rPr>
            </w:pPr>
            <w:r w:rsidRPr="007E5632">
              <w:rPr>
                <w:sz w:val="20"/>
                <w:szCs w:val="20"/>
              </w:rPr>
              <w:t>4,1</w:t>
            </w:r>
          </w:p>
        </w:tc>
        <w:tc>
          <w:tcPr>
            <w:tcW w:w="772" w:type="dxa"/>
            <w:vAlign w:val="center"/>
          </w:tcPr>
          <w:p w14:paraId="54CCA7B5" w14:textId="77777777" w:rsidR="00177681" w:rsidRPr="007E5632" w:rsidRDefault="00177681" w:rsidP="00184809">
            <w:pPr>
              <w:ind w:right="57"/>
              <w:jc w:val="right"/>
              <w:rPr>
                <w:sz w:val="20"/>
                <w:szCs w:val="20"/>
              </w:rPr>
            </w:pPr>
            <w:r w:rsidRPr="007E5632">
              <w:rPr>
                <w:sz w:val="20"/>
                <w:szCs w:val="20"/>
              </w:rPr>
              <w:t>0,3</w:t>
            </w:r>
          </w:p>
        </w:tc>
        <w:tc>
          <w:tcPr>
            <w:tcW w:w="772" w:type="dxa"/>
            <w:vAlign w:val="center"/>
          </w:tcPr>
          <w:p w14:paraId="4A4ABDFE" w14:textId="77777777" w:rsidR="00177681" w:rsidRPr="007E5632" w:rsidRDefault="00177681" w:rsidP="00184809">
            <w:pPr>
              <w:ind w:right="57"/>
              <w:jc w:val="right"/>
              <w:rPr>
                <w:sz w:val="20"/>
                <w:szCs w:val="20"/>
              </w:rPr>
            </w:pPr>
            <w:r w:rsidRPr="007E5632">
              <w:rPr>
                <w:sz w:val="20"/>
                <w:szCs w:val="20"/>
              </w:rPr>
              <w:t>0,1</w:t>
            </w:r>
          </w:p>
        </w:tc>
        <w:tc>
          <w:tcPr>
            <w:tcW w:w="772" w:type="dxa"/>
            <w:vAlign w:val="center"/>
          </w:tcPr>
          <w:p w14:paraId="3067A10D" w14:textId="77777777" w:rsidR="00177681" w:rsidRPr="007E5632" w:rsidRDefault="00177681" w:rsidP="00184809">
            <w:pPr>
              <w:ind w:right="57"/>
              <w:jc w:val="right"/>
              <w:rPr>
                <w:sz w:val="20"/>
                <w:szCs w:val="20"/>
              </w:rPr>
            </w:pPr>
            <w:r w:rsidRPr="007E5632">
              <w:rPr>
                <w:sz w:val="20"/>
                <w:szCs w:val="20"/>
              </w:rPr>
              <w:t>4,6</w:t>
            </w:r>
          </w:p>
        </w:tc>
        <w:tc>
          <w:tcPr>
            <w:tcW w:w="771" w:type="dxa"/>
            <w:vAlign w:val="center"/>
          </w:tcPr>
          <w:p w14:paraId="129A3928" w14:textId="77777777" w:rsidR="00177681" w:rsidRPr="007E5632" w:rsidRDefault="00177681" w:rsidP="00184809">
            <w:pPr>
              <w:ind w:right="57"/>
              <w:jc w:val="right"/>
              <w:rPr>
                <w:sz w:val="20"/>
                <w:szCs w:val="20"/>
              </w:rPr>
            </w:pPr>
            <w:r w:rsidRPr="007E5632">
              <w:rPr>
                <w:sz w:val="20"/>
                <w:szCs w:val="20"/>
              </w:rPr>
              <w:t>0,4</w:t>
            </w:r>
          </w:p>
        </w:tc>
        <w:tc>
          <w:tcPr>
            <w:tcW w:w="772" w:type="dxa"/>
            <w:vAlign w:val="center"/>
          </w:tcPr>
          <w:p w14:paraId="418F674F" w14:textId="77777777" w:rsidR="00177681" w:rsidRPr="007E5632" w:rsidRDefault="00177681" w:rsidP="00184809">
            <w:pPr>
              <w:ind w:right="57"/>
              <w:jc w:val="right"/>
              <w:rPr>
                <w:sz w:val="20"/>
                <w:szCs w:val="20"/>
              </w:rPr>
            </w:pPr>
            <w:r w:rsidRPr="007E5632">
              <w:rPr>
                <w:sz w:val="20"/>
                <w:szCs w:val="20"/>
              </w:rPr>
              <w:t>0,1</w:t>
            </w:r>
          </w:p>
        </w:tc>
        <w:tc>
          <w:tcPr>
            <w:tcW w:w="772" w:type="dxa"/>
          </w:tcPr>
          <w:p w14:paraId="357B08E2" w14:textId="77777777" w:rsidR="00177681" w:rsidRPr="007E5632" w:rsidRDefault="00177681" w:rsidP="00184809">
            <w:pPr>
              <w:ind w:right="57"/>
              <w:jc w:val="right"/>
              <w:rPr>
                <w:sz w:val="20"/>
                <w:szCs w:val="20"/>
              </w:rPr>
            </w:pPr>
          </w:p>
        </w:tc>
        <w:tc>
          <w:tcPr>
            <w:tcW w:w="772" w:type="dxa"/>
          </w:tcPr>
          <w:p w14:paraId="4C108F02" w14:textId="77777777" w:rsidR="00177681" w:rsidRPr="007E5632" w:rsidRDefault="00177681" w:rsidP="00184809">
            <w:pPr>
              <w:ind w:right="57"/>
              <w:jc w:val="right"/>
              <w:rPr>
                <w:sz w:val="20"/>
                <w:szCs w:val="20"/>
              </w:rPr>
            </w:pPr>
          </w:p>
        </w:tc>
        <w:tc>
          <w:tcPr>
            <w:tcW w:w="772" w:type="dxa"/>
          </w:tcPr>
          <w:p w14:paraId="324B0F74" w14:textId="77777777" w:rsidR="00177681" w:rsidRPr="007E5632" w:rsidRDefault="00177681" w:rsidP="00184809">
            <w:pPr>
              <w:ind w:right="57"/>
              <w:jc w:val="right"/>
              <w:rPr>
                <w:sz w:val="20"/>
                <w:szCs w:val="20"/>
              </w:rPr>
            </w:pPr>
          </w:p>
        </w:tc>
      </w:tr>
      <w:tr w:rsidR="00177681" w:rsidRPr="007E5632" w14:paraId="1EE2B810" w14:textId="77777777" w:rsidTr="00184809">
        <w:trPr>
          <w:jc w:val="center"/>
        </w:trPr>
        <w:tc>
          <w:tcPr>
            <w:tcW w:w="9216" w:type="dxa"/>
            <w:gridSpan w:val="10"/>
            <w:vAlign w:val="center"/>
          </w:tcPr>
          <w:p w14:paraId="05B8D57C" w14:textId="77777777" w:rsidR="00177681" w:rsidRPr="007E5632" w:rsidRDefault="00177681" w:rsidP="00184809">
            <w:pPr>
              <w:ind w:right="57"/>
              <w:rPr>
                <w:sz w:val="20"/>
                <w:szCs w:val="20"/>
              </w:rPr>
            </w:pPr>
            <w:r w:rsidRPr="007E5632">
              <w:rPr>
                <w:b/>
                <w:sz w:val="20"/>
                <w:szCs w:val="20"/>
              </w:rPr>
              <w:t>Азия</w:t>
            </w:r>
          </w:p>
        </w:tc>
      </w:tr>
      <w:tr w:rsidR="00177681" w:rsidRPr="007E5632" w14:paraId="4B3DBC29" w14:textId="77777777" w:rsidTr="00184809">
        <w:trPr>
          <w:jc w:val="center"/>
        </w:trPr>
        <w:tc>
          <w:tcPr>
            <w:tcW w:w="2270" w:type="dxa"/>
            <w:vAlign w:val="center"/>
          </w:tcPr>
          <w:p w14:paraId="7ABBF242" w14:textId="77777777" w:rsidR="00177681" w:rsidRPr="007E5632" w:rsidRDefault="00177681" w:rsidP="00184809">
            <w:pPr>
              <w:tabs>
                <w:tab w:val="left" w:pos="142"/>
              </w:tabs>
              <w:ind w:left="113"/>
              <w:rPr>
                <w:sz w:val="20"/>
                <w:szCs w:val="20"/>
              </w:rPr>
            </w:pPr>
            <w:r w:rsidRPr="007E5632">
              <w:rPr>
                <w:sz w:val="20"/>
                <w:szCs w:val="20"/>
              </w:rPr>
              <w:t>Азербайджан</w:t>
            </w:r>
          </w:p>
        </w:tc>
        <w:tc>
          <w:tcPr>
            <w:tcW w:w="771" w:type="dxa"/>
            <w:vAlign w:val="center"/>
          </w:tcPr>
          <w:p w14:paraId="1749D3E0" w14:textId="77777777" w:rsidR="00177681" w:rsidRPr="007E5632" w:rsidRDefault="00177681" w:rsidP="00184809">
            <w:pPr>
              <w:tabs>
                <w:tab w:val="left" w:pos="142"/>
              </w:tabs>
              <w:ind w:right="57"/>
              <w:jc w:val="right"/>
              <w:rPr>
                <w:sz w:val="20"/>
                <w:szCs w:val="20"/>
              </w:rPr>
            </w:pPr>
            <w:r w:rsidRPr="007E5632">
              <w:rPr>
                <w:sz w:val="20"/>
                <w:szCs w:val="20"/>
              </w:rPr>
              <w:t>0,8</w:t>
            </w:r>
          </w:p>
        </w:tc>
        <w:tc>
          <w:tcPr>
            <w:tcW w:w="772" w:type="dxa"/>
            <w:vAlign w:val="center"/>
          </w:tcPr>
          <w:p w14:paraId="065202A2" w14:textId="77777777" w:rsidR="00177681" w:rsidRPr="007E5632" w:rsidRDefault="00177681" w:rsidP="00184809">
            <w:pPr>
              <w:tabs>
                <w:tab w:val="left" w:pos="142"/>
              </w:tabs>
              <w:ind w:right="57"/>
              <w:jc w:val="right"/>
              <w:rPr>
                <w:sz w:val="20"/>
                <w:szCs w:val="20"/>
              </w:rPr>
            </w:pPr>
            <w:r w:rsidRPr="007E5632">
              <w:rPr>
                <w:sz w:val="20"/>
                <w:szCs w:val="20"/>
              </w:rPr>
              <w:t>0,1</w:t>
            </w:r>
          </w:p>
        </w:tc>
        <w:tc>
          <w:tcPr>
            <w:tcW w:w="772" w:type="dxa"/>
            <w:vAlign w:val="center"/>
          </w:tcPr>
          <w:p w14:paraId="133BB48E" w14:textId="77777777" w:rsidR="00177681" w:rsidRPr="007E5632" w:rsidRDefault="00177681" w:rsidP="00184809">
            <w:pPr>
              <w:tabs>
                <w:tab w:val="left" w:pos="142"/>
              </w:tabs>
              <w:ind w:right="57"/>
              <w:jc w:val="right"/>
              <w:rPr>
                <w:sz w:val="20"/>
                <w:szCs w:val="20"/>
              </w:rPr>
            </w:pPr>
            <w:r w:rsidRPr="007E5632">
              <w:rPr>
                <w:sz w:val="20"/>
                <w:szCs w:val="20"/>
              </w:rPr>
              <w:t>0,03</w:t>
            </w:r>
          </w:p>
        </w:tc>
        <w:tc>
          <w:tcPr>
            <w:tcW w:w="772" w:type="dxa"/>
            <w:vAlign w:val="center"/>
          </w:tcPr>
          <w:p w14:paraId="748A6BCC" w14:textId="77777777" w:rsidR="00177681" w:rsidRPr="007E5632" w:rsidRDefault="00177681" w:rsidP="00184809">
            <w:pPr>
              <w:tabs>
                <w:tab w:val="left" w:pos="142"/>
              </w:tabs>
              <w:ind w:right="57"/>
              <w:jc w:val="right"/>
              <w:rPr>
                <w:sz w:val="20"/>
                <w:szCs w:val="20"/>
              </w:rPr>
            </w:pPr>
            <w:r w:rsidRPr="007E5632">
              <w:rPr>
                <w:sz w:val="20"/>
                <w:szCs w:val="20"/>
              </w:rPr>
              <w:t>1,2</w:t>
            </w:r>
          </w:p>
        </w:tc>
        <w:tc>
          <w:tcPr>
            <w:tcW w:w="771" w:type="dxa"/>
            <w:vAlign w:val="center"/>
          </w:tcPr>
          <w:p w14:paraId="7D56647F" w14:textId="77777777" w:rsidR="00177681" w:rsidRPr="007E5632" w:rsidRDefault="00177681" w:rsidP="00184809">
            <w:pPr>
              <w:tabs>
                <w:tab w:val="left" w:pos="142"/>
              </w:tabs>
              <w:ind w:right="57"/>
              <w:jc w:val="right"/>
              <w:rPr>
                <w:sz w:val="20"/>
                <w:szCs w:val="20"/>
              </w:rPr>
            </w:pPr>
            <w:r w:rsidRPr="007E5632">
              <w:rPr>
                <w:sz w:val="20"/>
                <w:szCs w:val="20"/>
              </w:rPr>
              <w:t>0,2</w:t>
            </w:r>
          </w:p>
        </w:tc>
        <w:tc>
          <w:tcPr>
            <w:tcW w:w="772" w:type="dxa"/>
            <w:vAlign w:val="center"/>
          </w:tcPr>
          <w:p w14:paraId="765A51D9" w14:textId="77777777" w:rsidR="00177681" w:rsidRPr="007E5632" w:rsidRDefault="00177681" w:rsidP="00184809">
            <w:pPr>
              <w:tabs>
                <w:tab w:val="left" w:pos="142"/>
              </w:tabs>
              <w:ind w:right="57"/>
              <w:jc w:val="right"/>
              <w:rPr>
                <w:sz w:val="20"/>
                <w:szCs w:val="20"/>
              </w:rPr>
            </w:pPr>
            <w:r w:rsidRPr="007E5632">
              <w:rPr>
                <w:sz w:val="20"/>
                <w:szCs w:val="20"/>
              </w:rPr>
              <w:t>0,03</w:t>
            </w:r>
          </w:p>
        </w:tc>
        <w:tc>
          <w:tcPr>
            <w:tcW w:w="772" w:type="dxa"/>
          </w:tcPr>
          <w:p w14:paraId="0202D976" w14:textId="77777777" w:rsidR="00177681" w:rsidRPr="007E5632" w:rsidRDefault="00177681" w:rsidP="00184809">
            <w:pPr>
              <w:tabs>
                <w:tab w:val="left" w:pos="142"/>
              </w:tabs>
              <w:ind w:right="57"/>
              <w:jc w:val="right"/>
              <w:rPr>
                <w:sz w:val="20"/>
                <w:szCs w:val="20"/>
              </w:rPr>
            </w:pPr>
          </w:p>
        </w:tc>
        <w:tc>
          <w:tcPr>
            <w:tcW w:w="772" w:type="dxa"/>
          </w:tcPr>
          <w:p w14:paraId="425D3F6F" w14:textId="77777777" w:rsidR="00177681" w:rsidRPr="007E5632" w:rsidRDefault="00177681" w:rsidP="00184809">
            <w:pPr>
              <w:tabs>
                <w:tab w:val="left" w:pos="142"/>
              </w:tabs>
              <w:ind w:right="57"/>
              <w:jc w:val="right"/>
              <w:rPr>
                <w:sz w:val="20"/>
                <w:szCs w:val="20"/>
              </w:rPr>
            </w:pPr>
          </w:p>
        </w:tc>
        <w:tc>
          <w:tcPr>
            <w:tcW w:w="772" w:type="dxa"/>
          </w:tcPr>
          <w:p w14:paraId="0E576EAE" w14:textId="77777777" w:rsidR="00177681" w:rsidRPr="007E5632" w:rsidRDefault="00177681" w:rsidP="00184809">
            <w:pPr>
              <w:tabs>
                <w:tab w:val="left" w:pos="142"/>
              </w:tabs>
              <w:ind w:right="57"/>
              <w:jc w:val="right"/>
              <w:rPr>
                <w:sz w:val="20"/>
                <w:szCs w:val="20"/>
              </w:rPr>
            </w:pPr>
          </w:p>
        </w:tc>
      </w:tr>
      <w:tr w:rsidR="00177681" w:rsidRPr="007E5632" w14:paraId="60EE2F91" w14:textId="77777777" w:rsidTr="00184809">
        <w:trPr>
          <w:jc w:val="center"/>
        </w:trPr>
        <w:tc>
          <w:tcPr>
            <w:tcW w:w="2270" w:type="dxa"/>
            <w:vAlign w:val="center"/>
          </w:tcPr>
          <w:p w14:paraId="1A685E84" w14:textId="77777777" w:rsidR="00177681" w:rsidRPr="007E5632" w:rsidRDefault="00177681" w:rsidP="00184809">
            <w:pPr>
              <w:ind w:left="113"/>
              <w:rPr>
                <w:sz w:val="20"/>
                <w:szCs w:val="20"/>
              </w:rPr>
            </w:pPr>
            <w:r w:rsidRPr="007E5632">
              <w:rPr>
                <w:sz w:val="20"/>
                <w:szCs w:val="20"/>
              </w:rPr>
              <w:t>Казахстан</w:t>
            </w:r>
          </w:p>
        </w:tc>
        <w:tc>
          <w:tcPr>
            <w:tcW w:w="771" w:type="dxa"/>
            <w:vAlign w:val="center"/>
          </w:tcPr>
          <w:p w14:paraId="30FEBDD4" w14:textId="77777777" w:rsidR="00177681" w:rsidRPr="007E5632" w:rsidRDefault="00177681" w:rsidP="00184809">
            <w:pPr>
              <w:tabs>
                <w:tab w:val="left" w:pos="142"/>
              </w:tabs>
              <w:ind w:right="57"/>
              <w:jc w:val="right"/>
              <w:rPr>
                <w:sz w:val="20"/>
                <w:szCs w:val="20"/>
              </w:rPr>
            </w:pPr>
            <w:r w:rsidRPr="007E5632">
              <w:rPr>
                <w:sz w:val="20"/>
                <w:szCs w:val="20"/>
              </w:rPr>
              <w:t>3,1</w:t>
            </w:r>
          </w:p>
        </w:tc>
        <w:tc>
          <w:tcPr>
            <w:tcW w:w="772" w:type="dxa"/>
            <w:vAlign w:val="center"/>
          </w:tcPr>
          <w:p w14:paraId="37C5399E" w14:textId="77777777" w:rsidR="00177681" w:rsidRPr="007E5632" w:rsidRDefault="00177681" w:rsidP="00184809">
            <w:pPr>
              <w:tabs>
                <w:tab w:val="left" w:pos="142"/>
              </w:tabs>
              <w:ind w:right="57"/>
              <w:jc w:val="right"/>
              <w:rPr>
                <w:sz w:val="20"/>
                <w:szCs w:val="20"/>
              </w:rPr>
            </w:pPr>
            <w:r w:rsidRPr="007E5632">
              <w:rPr>
                <w:sz w:val="20"/>
                <w:szCs w:val="20"/>
              </w:rPr>
              <w:t>0,4</w:t>
            </w:r>
          </w:p>
        </w:tc>
        <w:tc>
          <w:tcPr>
            <w:tcW w:w="772" w:type="dxa"/>
            <w:vAlign w:val="center"/>
          </w:tcPr>
          <w:p w14:paraId="244046CE" w14:textId="77777777" w:rsidR="00177681" w:rsidRPr="007E5632" w:rsidRDefault="00177681" w:rsidP="00184809">
            <w:pPr>
              <w:tabs>
                <w:tab w:val="left" w:pos="142"/>
              </w:tabs>
              <w:ind w:right="57"/>
              <w:jc w:val="right"/>
              <w:rPr>
                <w:sz w:val="20"/>
                <w:szCs w:val="20"/>
              </w:rPr>
            </w:pPr>
            <w:r w:rsidRPr="007E5632">
              <w:rPr>
                <w:sz w:val="20"/>
                <w:szCs w:val="20"/>
              </w:rPr>
              <w:t>0,1</w:t>
            </w:r>
          </w:p>
        </w:tc>
        <w:tc>
          <w:tcPr>
            <w:tcW w:w="772" w:type="dxa"/>
            <w:vAlign w:val="center"/>
          </w:tcPr>
          <w:p w14:paraId="50E90F99" w14:textId="77777777" w:rsidR="00177681" w:rsidRPr="007E5632" w:rsidRDefault="00177681" w:rsidP="00184809">
            <w:pPr>
              <w:tabs>
                <w:tab w:val="left" w:pos="142"/>
              </w:tabs>
              <w:ind w:right="57"/>
              <w:jc w:val="right"/>
              <w:rPr>
                <w:sz w:val="20"/>
                <w:szCs w:val="20"/>
              </w:rPr>
            </w:pPr>
            <w:r w:rsidRPr="007E5632">
              <w:rPr>
                <w:sz w:val="20"/>
                <w:szCs w:val="20"/>
              </w:rPr>
              <w:t>3,8</w:t>
            </w:r>
          </w:p>
        </w:tc>
        <w:tc>
          <w:tcPr>
            <w:tcW w:w="771" w:type="dxa"/>
            <w:vAlign w:val="center"/>
          </w:tcPr>
          <w:p w14:paraId="1808345B" w14:textId="77777777" w:rsidR="00177681" w:rsidRPr="007E5632" w:rsidRDefault="00177681" w:rsidP="00184809">
            <w:pPr>
              <w:tabs>
                <w:tab w:val="left" w:pos="142"/>
              </w:tabs>
              <w:ind w:right="57"/>
              <w:jc w:val="right"/>
              <w:rPr>
                <w:sz w:val="20"/>
                <w:szCs w:val="20"/>
              </w:rPr>
            </w:pPr>
            <w:r w:rsidRPr="007E5632">
              <w:rPr>
                <w:sz w:val="20"/>
                <w:szCs w:val="20"/>
              </w:rPr>
              <w:t>0,4</w:t>
            </w:r>
          </w:p>
        </w:tc>
        <w:tc>
          <w:tcPr>
            <w:tcW w:w="772" w:type="dxa"/>
            <w:vAlign w:val="center"/>
          </w:tcPr>
          <w:p w14:paraId="0DCD3D63" w14:textId="77777777" w:rsidR="00177681" w:rsidRPr="007E5632" w:rsidRDefault="00177681" w:rsidP="00184809">
            <w:pPr>
              <w:tabs>
                <w:tab w:val="left" w:pos="142"/>
              </w:tabs>
              <w:ind w:right="57"/>
              <w:jc w:val="right"/>
              <w:rPr>
                <w:sz w:val="20"/>
                <w:szCs w:val="20"/>
              </w:rPr>
            </w:pPr>
            <w:r w:rsidRPr="007E5632">
              <w:rPr>
                <w:sz w:val="20"/>
                <w:szCs w:val="20"/>
              </w:rPr>
              <w:t>0,1</w:t>
            </w:r>
          </w:p>
        </w:tc>
        <w:tc>
          <w:tcPr>
            <w:tcW w:w="772" w:type="dxa"/>
          </w:tcPr>
          <w:p w14:paraId="15B8A688" w14:textId="77777777" w:rsidR="00177681" w:rsidRPr="007E5632" w:rsidRDefault="00177681" w:rsidP="00184809">
            <w:pPr>
              <w:tabs>
                <w:tab w:val="left" w:pos="142"/>
              </w:tabs>
              <w:ind w:right="57"/>
              <w:jc w:val="right"/>
              <w:rPr>
                <w:sz w:val="20"/>
                <w:szCs w:val="20"/>
              </w:rPr>
            </w:pPr>
          </w:p>
        </w:tc>
        <w:tc>
          <w:tcPr>
            <w:tcW w:w="772" w:type="dxa"/>
          </w:tcPr>
          <w:p w14:paraId="67D95F49" w14:textId="77777777" w:rsidR="00177681" w:rsidRPr="007E5632" w:rsidRDefault="00177681" w:rsidP="00184809">
            <w:pPr>
              <w:tabs>
                <w:tab w:val="left" w:pos="142"/>
              </w:tabs>
              <w:ind w:right="57"/>
              <w:jc w:val="right"/>
              <w:rPr>
                <w:sz w:val="20"/>
                <w:szCs w:val="20"/>
              </w:rPr>
            </w:pPr>
          </w:p>
        </w:tc>
        <w:tc>
          <w:tcPr>
            <w:tcW w:w="772" w:type="dxa"/>
          </w:tcPr>
          <w:p w14:paraId="19294FFC" w14:textId="77777777" w:rsidR="00177681" w:rsidRPr="007E5632" w:rsidRDefault="00177681" w:rsidP="00184809">
            <w:pPr>
              <w:tabs>
                <w:tab w:val="left" w:pos="142"/>
              </w:tabs>
              <w:ind w:right="57"/>
              <w:jc w:val="right"/>
              <w:rPr>
                <w:sz w:val="20"/>
                <w:szCs w:val="20"/>
              </w:rPr>
            </w:pPr>
          </w:p>
        </w:tc>
      </w:tr>
      <w:tr w:rsidR="00177681" w:rsidRPr="007E5632" w14:paraId="2EE36396" w14:textId="77777777" w:rsidTr="00184809">
        <w:trPr>
          <w:jc w:val="center"/>
        </w:trPr>
        <w:tc>
          <w:tcPr>
            <w:tcW w:w="2270" w:type="dxa"/>
            <w:vAlign w:val="center"/>
          </w:tcPr>
          <w:p w14:paraId="2CA3B048" w14:textId="77777777" w:rsidR="00177681" w:rsidRPr="007E5632" w:rsidRDefault="00177681" w:rsidP="00184809">
            <w:pPr>
              <w:tabs>
                <w:tab w:val="left" w:pos="142"/>
              </w:tabs>
              <w:ind w:left="113"/>
              <w:rPr>
                <w:sz w:val="20"/>
                <w:szCs w:val="20"/>
                <w:vertAlign w:val="superscript"/>
              </w:rPr>
            </w:pPr>
            <w:r w:rsidRPr="007E5632">
              <w:rPr>
                <w:sz w:val="20"/>
                <w:szCs w:val="20"/>
              </w:rPr>
              <w:t>Киргизия</w:t>
            </w:r>
          </w:p>
        </w:tc>
        <w:tc>
          <w:tcPr>
            <w:tcW w:w="771" w:type="dxa"/>
            <w:vAlign w:val="center"/>
          </w:tcPr>
          <w:p w14:paraId="1EAE957F" w14:textId="77777777" w:rsidR="00177681" w:rsidRPr="007E5632" w:rsidRDefault="00177681" w:rsidP="00184809">
            <w:pPr>
              <w:ind w:right="57"/>
              <w:jc w:val="right"/>
              <w:rPr>
                <w:sz w:val="20"/>
                <w:szCs w:val="20"/>
              </w:rPr>
            </w:pPr>
            <w:r w:rsidRPr="007E5632">
              <w:rPr>
                <w:sz w:val="20"/>
                <w:szCs w:val="20"/>
                <w:lang w:val="en-US"/>
              </w:rPr>
              <w:t>0,</w:t>
            </w:r>
            <w:r w:rsidRPr="007E5632">
              <w:rPr>
                <w:sz w:val="20"/>
                <w:szCs w:val="20"/>
              </w:rPr>
              <w:t>3</w:t>
            </w:r>
          </w:p>
        </w:tc>
        <w:tc>
          <w:tcPr>
            <w:tcW w:w="772" w:type="dxa"/>
            <w:vAlign w:val="center"/>
          </w:tcPr>
          <w:p w14:paraId="2AA9ECB9" w14:textId="77777777" w:rsidR="00177681" w:rsidRPr="007E5632" w:rsidRDefault="00177681" w:rsidP="00184809">
            <w:pPr>
              <w:ind w:right="57"/>
              <w:jc w:val="right"/>
              <w:rPr>
                <w:sz w:val="20"/>
                <w:szCs w:val="20"/>
              </w:rPr>
            </w:pPr>
            <w:r w:rsidRPr="007E5632">
              <w:rPr>
                <w:sz w:val="20"/>
                <w:szCs w:val="20"/>
                <w:lang w:val="en-US"/>
              </w:rPr>
              <w:t>0,0</w:t>
            </w:r>
            <w:r w:rsidRPr="007E5632">
              <w:rPr>
                <w:sz w:val="20"/>
                <w:szCs w:val="20"/>
              </w:rPr>
              <w:t>4</w:t>
            </w:r>
            <w:r w:rsidRPr="007E5632">
              <w:rPr>
                <w:sz w:val="20"/>
                <w:szCs w:val="20"/>
                <w:vertAlign w:val="superscript"/>
              </w:rPr>
              <w:t>3</w:t>
            </w:r>
            <w:r w:rsidRPr="007E5632">
              <w:rPr>
                <w:sz w:val="20"/>
                <w:szCs w:val="20"/>
                <w:vertAlign w:val="superscript"/>
                <w:lang w:val="en-US"/>
              </w:rPr>
              <w:t>)</w:t>
            </w:r>
          </w:p>
        </w:tc>
        <w:tc>
          <w:tcPr>
            <w:tcW w:w="772" w:type="dxa"/>
            <w:vAlign w:val="center"/>
          </w:tcPr>
          <w:p w14:paraId="53EB48E7" w14:textId="77777777" w:rsidR="00177681" w:rsidRPr="007E5632" w:rsidRDefault="00177681" w:rsidP="00184809">
            <w:pPr>
              <w:ind w:right="57"/>
              <w:jc w:val="right"/>
              <w:rPr>
                <w:sz w:val="20"/>
                <w:szCs w:val="20"/>
                <w:lang w:val="en-US"/>
              </w:rPr>
            </w:pPr>
            <w:r w:rsidRPr="007E5632">
              <w:rPr>
                <w:sz w:val="20"/>
                <w:szCs w:val="20"/>
                <w:lang w:val="en-US"/>
              </w:rPr>
              <w:t>0,01</w:t>
            </w:r>
            <w:r w:rsidRPr="007E5632">
              <w:rPr>
                <w:sz w:val="20"/>
                <w:szCs w:val="20"/>
                <w:vertAlign w:val="superscript"/>
              </w:rPr>
              <w:t>3</w:t>
            </w:r>
            <w:r w:rsidRPr="007E5632">
              <w:rPr>
                <w:sz w:val="20"/>
                <w:szCs w:val="20"/>
                <w:vertAlign w:val="superscript"/>
                <w:lang w:val="en-US"/>
              </w:rPr>
              <w:t>)</w:t>
            </w:r>
          </w:p>
        </w:tc>
        <w:tc>
          <w:tcPr>
            <w:tcW w:w="772" w:type="dxa"/>
            <w:vAlign w:val="center"/>
          </w:tcPr>
          <w:p w14:paraId="04589BA4" w14:textId="77777777" w:rsidR="00177681" w:rsidRPr="007E5632" w:rsidRDefault="00067D83" w:rsidP="00184809">
            <w:pPr>
              <w:tabs>
                <w:tab w:val="left" w:pos="142"/>
              </w:tabs>
              <w:ind w:right="57"/>
              <w:jc w:val="right"/>
              <w:rPr>
                <w:sz w:val="20"/>
                <w:szCs w:val="20"/>
              </w:rPr>
            </w:pPr>
            <w:r w:rsidRPr="007E5632">
              <w:rPr>
                <w:sz w:val="20"/>
                <w:szCs w:val="20"/>
              </w:rPr>
              <w:t>1</w:t>
            </w:r>
          </w:p>
        </w:tc>
        <w:tc>
          <w:tcPr>
            <w:tcW w:w="771" w:type="dxa"/>
            <w:vAlign w:val="center"/>
          </w:tcPr>
          <w:p w14:paraId="56578E43" w14:textId="77777777" w:rsidR="00177681" w:rsidRPr="007E5632" w:rsidRDefault="00177681" w:rsidP="00184809">
            <w:pPr>
              <w:tabs>
                <w:tab w:val="left" w:pos="142"/>
              </w:tabs>
              <w:ind w:right="57"/>
              <w:jc w:val="right"/>
              <w:rPr>
                <w:sz w:val="20"/>
                <w:szCs w:val="20"/>
              </w:rPr>
            </w:pPr>
            <w:r w:rsidRPr="007E5632">
              <w:rPr>
                <w:sz w:val="20"/>
                <w:szCs w:val="20"/>
              </w:rPr>
              <w:t>…</w:t>
            </w:r>
          </w:p>
        </w:tc>
        <w:tc>
          <w:tcPr>
            <w:tcW w:w="772" w:type="dxa"/>
            <w:vAlign w:val="center"/>
          </w:tcPr>
          <w:p w14:paraId="77F97634" w14:textId="77777777" w:rsidR="00177681" w:rsidRPr="007E5632" w:rsidRDefault="00177681" w:rsidP="00184809">
            <w:pPr>
              <w:tabs>
                <w:tab w:val="left" w:pos="142"/>
              </w:tabs>
              <w:ind w:right="57"/>
              <w:jc w:val="right"/>
              <w:rPr>
                <w:sz w:val="20"/>
                <w:szCs w:val="20"/>
              </w:rPr>
            </w:pPr>
            <w:r w:rsidRPr="007E5632">
              <w:rPr>
                <w:sz w:val="20"/>
                <w:szCs w:val="20"/>
              </w:rPr>
              <w:t>…</w:t>
            </w:r>
          </w:p>
        </w:tc>
        <w:tc>
          <w:tcPr>
            <w:tcW w:w="772" w:type="dxa"/>
          </w:tcPr>
          <w:p w14:paraId="3838AF3D" w14:textId="77777777" w:rsidR="00177681" w:rsidRPr="007E5632" w:rsidRDefault="00177681" w:rsidP="00184809">
            <w:pPr>
              <w:tabs>
                <w:tab w:val="left" w:pos="142"/>
              </w:tabs>
              <w:ind w:right="57"/>
              <w:jc w:val="right"/>
              <w:rPr>
                <w:sz w:val="20"/>
                <w:szCs w:val="20"/>
              </w:rPr>
            </w:pPr>
          </w:p>
        </w:tc>
        <w:tc>
          <w:tcPr>
            <w:tcW w:w="772" w:type="dxa"/>
          </w:tcPr>
          <w:p w14:paraId="71A784DC" w14:textId="77777777" w:rsidR="00177681" w:rsidRPr="007E5632" w:rsidRDefault="00177681" w:rsidP="00184809">
            <w:pPr>
              <w:tabs>
                <w:tab w:val="left" w:pos="142"/>
              </w:tabs>
              <w:ind w:right="57"/>
              <w:jc w:val="right"/>
              <w:rPr>
                <w:sz w:val="20"/>
                <w:szCs w:val="20"/>
              </w:rPr>
            </w:pPr>
          </w:p>
        </w:tc>
        <w:tc>
          <w:tcPr>
            <w:tcW w:w="772" w:type="dxa"/>
          </w:tcPr>
          <w:p w14:paraId="42A0D39F" w14:textId="77777777" w:rsidR="00177681" w:rsidRPr="007E5632" w:rsidRDefault="00177681" w:rsidP="00184809">
            <w:pPr>
              <w:tabs>
                <w:tab w:val="left" w:pos="142"/>
              </w:tabs>
              <w:ind w:right="57"/>
              <w:jc w:val="right"/>
              <w:rPr>
                <w:sz w:val="20"/>
                <w:szCs w:val="20"/>
              </w:rPr>
            </w:pPr>
          </w:p>
        </w:tc>
      </w:tr>
      <w:tr w:rsidR="00177681" w:rsidRPr="007E5632" w14:paraId="1AC7CD1B" w14:textId="77777777" w:rsidTr="00184809">
        <w:trPr>
          <w:jc w:val="center"/>
        </w:trPr>
        <w:tc>
          <w:tcPr>
            <w:tcW w:w="2270" w:type="dxa"/>
            <w:vAlign w:val="center"/>
          </w:tcPr>
          <w:p w14:paraId="64704FC0" w14:textId="77777777" w:rsidR="00177681" w:rsidRPr="007E5632" w:rsidRDefault="00177681" w:rsidP="00184809">
            <w:pPr>
              <w:tabs>
                <w:tab w:val="left" w:pos="142"/>
              </w:tabs>
              <w:ind w:left="113"/>
              <w:rPr>
                <w:sz w:val="20"/>
                <w:szCs w:val="20"/>
              </w:rPr>
            </w:pPr>
            <w:r w:rsidRPr="007E5632">
              <w:rPr>
                <w:sz w:val="20"/>
                <w:szCs w:val="20"/>
              </w:rPr>
              <w:t>Китай</w:t>
            </w:r>
          </w:p>
        </w:tc>
        <w:tc>
          <w:tcPr>
            <w:tcW w:w="771" w:type="dxa"/>
            <w:vAlign w:val="center"/>
          </w:tcPr>
          <w:p w14:paraId="43B065EC" w14:textId="77777777" w:rsidR="00177681" w:rsidRPr="007E5632" w:rsidRDefault="00177681" w:rsidP="00184809">
            <w:pPr>
              <w:ind w:right="57"/>
              <w:jc w:val="right"/>
              <w:rPr>
                <w:sz w:val="20"/>
                <w:szCs w:val="20"/>
              </w:rPr>
            </w:pPr>
            <w:r w:rsidRPr="007E5632">
              <w:rPr>
                <w:sz w:val="20"/>
                <w:szCs w:val="20"/>
              </w:rPr>
              <w:t>61,2</w:t>
            </w:r>
          </w:p>
        </w:tc>
        <w:tc>
          <w:tcPr>
            <w:tcW w:w="772" w:type="dxa"/>
            <w:vAlign w:val="center"/>
          </w:tcPr>
          <w:p w14:paraId="6142DB29" w14:textId="77777777" w:rsidR="00177681" w:rsidRPr="007E5632" w:rsidRDefault="00067D83" w:rsidP="00184809">
            <w:pPr>
              <w:ind w:right="57"/>
              <w:jc w:val="right"/>
              <w:rPr>
                <w:sz w:val="20"/>
                <w:szCs w:val="20"/>
              </w:rPr>
            </w:pPr>
            <w:r w:rsidRPr="007E5632">
              <w:rPr>
                <w:sz w:val="20"/>
                <w:szCs w:val="20"/>
              </w:rPr>
              <w:t>16</w:t>
            </w:r>
          </w:p>
        </w:tc>
        <w:tc>
          <w:tcPr>
            <w:tcW w:w="772" w:type="dxa"/>
            <w:vAlign w:val="center"/>
          </w:tcPr>
          <w:p w14:paraId="5CDE9839" w14:textId="77777777" w:rsidR="00177681" w:rsidRPr="007E5632" w:rsidRDefault="00177681" w:rsidP="00184809">
            <w:pPr>
              <w:ind w:right="57"/>
              <w:jc w:val="right"/>
              <w:rPr>
                <w:sz w:val="20"/>
                <w:szCs w:val="20"/>
                <w:lang w:val="en-US"/>
              </w:rPr>
            </w:pPr>
            <w:r w:rsidRPr="007E5632">
              <w:rPr>
                <w:sz w:val="20"/>
                <w:szCs w:val="20"/>
                <w:lang w:val="en-US"/>
              </w:rPr>
              <w:t>...</w:t>
            </w:r>
          </w:p>
        </w:tc>
        <w:tc>
          <w:tcPr>
            <w:tcW w:w="772" w:type="dxa"/>
            <w:vAlign w:val="center"/>
          </w:tcPr>
          <w:p w14:paraId="6282A4DC" w14:textId="77777777" w:rsidR="00177681" w:rsidRPr="007E5632" w:rsidRDefault="00177681" w:rsidP="00184809">
            <w:pPr>
              <w:tabs>
                <w:tab w:val="left" w:pos="142"/>
              </w:tabs>
              <w:ind w:right="57"/>
              <w:jc w:val="right"/>
              <w:rPr>
                <w:sz w:val="20"/>
                <w:szCs w:val="20"/>
              </w:rPr>
            </w:pPr>
            <w:r w:rsidRPr="007E5632">
              <w:rPr>
                <w:sz w:val="20"/>
                <w:szCs w:val="20"/>
              </w:rPr>
              <w:t>205,6</w:t>
            </w:r>
          </w:p>
        </w:tc>
        <w:tc>
          <w:tcPr>
            <w:tcW w:w="771" w:type="dxa"/>
            <w:vAlign w:val="center"/>
          </w:tcPr>
          <w:p w14:paraId="48FB8A2D" w14:textId="77777777" w:rsidR="00177681" w:rsidRPr="007E5632" w:rsidRDefault="00177681" w:rsidP="00184809">
            <w:pPr>
              <w:tabs>
                <w:tab w:val="left" w:pos="142"/>
              </w:tabs>
              <w:ind w:right="57"/>
              <w:jc w:val="right"/>
              <w:rPr>
                <w:sz w:val="20"/>
                <w:szCs w:val="20"/>
              </w:rPr>
            </w:pPr>
            <w:r w:rsidRPr="007E5632">
              <w:rPr>
                <w:sz w:val="20"/>
                <w:szCs w:val="20"/>
                <w:lang w:val="en-US"/>
              </w:rPr>
              <w:t>2</w:t>
            </w:r>
            <w:r w:rsidRPr="007E5632">
              <w:rPr>
                <w:sz w:val="20"/>
                <w:szCs w:val="20"/>
              </w:rPr>
              <w:t>5,7</w:t>
            </w:r>
          </w:p>
        </w:tc>
        <w:tc>
          <w:tcPr>
            <w:tcW w:w="772" w:type="dxa"/>
            <w:vAlign w:val="center"/>
          </w:tcPr>
          <w:p w14:paraId="74F0BCA8" w14:textId="77777777" w:rsidR="00177681" w:rsidRPr="007E5632" w:rsidRDefault="00177681" w:rsidP="00184809">
            <w:pPr>
              <w:tabs>
                <w:tab w:val="left" w:pos="142"/>
              </w:tabs>
              <w:ind w:right="57"/>
              <w:jc w:val="right"/>
              <w:rPr>
                <w:sz w:val="20"/>
                <w:szCs w:val="20"/>
              </w:rPr>
            </w:pPr>
            <w:r w:rsidRPr="007E5632">
              <w:rPr>
                <w:sz w:val="20"/>
                <w:szCs w:val="20"/>
              </w:rPr>
              <w:t>…</w:t>
            </w:r>
          </w:p>
        </w:tc>
        <w:tc>
          <w:tcPr>
            <w:tcW w:w="772" w:type="dxa"/>
          </w:tcPr>
          <w:p w14:paraId="528270D7" w14:textId="77777777" w:rsidR="00177681" w:rsidRPr="007E5632" w:rsidRDefault="00177681" w:rsidP="00184809">
            <w:pPr>
              <w:tabs>
                <w:tab w:val="left" w:pos="142"/>
              </w:tabs>
              <w:ind w:right="57"/>
              <w:jc w:val="right"/>
              <w:rPr>
                <w:sz w:val="20"/>
                <w:szCs w:val="20"/>
              </w:rPr>
            </w:pPr>
          </w:p>
        </w:tc>
        <w:tc>
          <w:tcPr>
            <w:tcW w:w="772" w:type="dxa"/>
          </w:tcPr>
          <w:p w14:paraId="712FD307" w14:textId="77777777" w:rsidR="00177681" w:rsidRPr="007E5632" w:rsidRDefault="00177681" w:rsidP="00184809">
            <w:pPr>
              <w:tabs>
                <w:tab w:val="left" w:pos="142"/>
              </w:tabs>
              <w:ind w:right="57"/>
              <w:jc w:val="right"/>
              <w:rPr>
                <w:sz w:val="20"/>
                <w:szCs w:val="20"/>
              </w:rPr>
            </w:pPr>
          </w:p>
        </w:tc>
        <w:tc>
          <w:tcPr>
            <w:tcW w:w="772" w:type="dxa"/>
          </w:tcPr>
          <w:p w14:paraId="52BF9519" w14:textId="77777777" w:rsidR="00177681" w:rsidRPr="007E5632" w:rsidRDefault="00177681" w:rsidP="00184809">
            <w:pPr>
              <w:tabs>
                <w:tab w:val="left" w:pos="142"/>
              </w:tabs>
              <w:ind w:right="57"/>
              <w:jc w:val="right"/>
              <w:rPr>
                <w:sz w:val="20"/>
                <w:szCs w:val="20"/>
              </w:rPr>
            </w:pPr>
          </w:p>
        </w:tc>
      </w:tr>
      <w:tr w:rsidR="00177681" w:rsidRPr="007E5632" w14:paraId="06CE5C38" w14:textId="77777777" w:rsidTr="00184809">
        <w:trPr>
          <w:jc w:val="center"/>
        </w:trPr>
        <w:tc>
          <w:tcPr>
            <w:tcW w:w="2270" w:type="dxa"/>
            <w:vAlign w:val="center"/>
          </w:tcPr>
          <w:p w14:paraId="7E14434C" w14:textId="77777777" w:rsidR="00177681" w:rsidRPr="007E5632" w:rsidRDefault="00177681" w:rsidP="00184809">
            <w:pPr>
              <w:tabs>
                <w:tab w:val="left" w:pos="142"/>
              </w:tabs>
              <w:ind w:left="113"/>
              <w:rPr>
                <w:sz w:val="20"/>
                <w:szCs w:val="20"/>
              </w:rPr>
            </w:pPr>
            <w:r w:rsidRPr="007E5632">
              <w:rPr>
                <w:sz w:val="20"/>
                <w:szCs w:val="20"/>
              </w:rPr>
              <w:t>Республика Корея</w:t>
            </w:r>
          </w:p>
        </w:tc>
        <w:tc>
          <w:tcPr>
            <w:tcW w:w="771" w:type="dxa"/>
            <w:vAlign w:val="center"/>
          </w:tcPr>
          <w:p w14:paraId="6A66A72E" w14:textId="77777777" w:rsidR="00177681" w:rsidRPr="007E5632" w:rsidRDefault="00177681" w:rsidP="00184809">
            <w:pPr>
              <w:ind w:right="57"/>
              <w:jc w:val="right"/>
              <w:rPr>
                <w:sz w:val="20"/>
                <w:szCs w:val="20"/>
              </w:rPr>
            </w:pPr>
            <w:r w:rsidRPr="007E5632">
              <w:rPr>
                <w:sz w:val="20"/>
                <w:szCs w:val="20"/>
              </w:rPr>
              <w:t>13,6</w:t>
            </w:r>
          </w:p>
        </w:tc>
        <w:tc>
          <w:tcPr>
            <w:tcW w:w="772" w:type="dxa"/>
            <w:vAlign w:val="center"/>
          </w:tcPr>
          <w:p w14:paraId="7F287130" w14:textId="77777777" w:rsidR="00177681" w:rsidRPr="007E5632" w:rsidRDefault="00177681" w:rsidP="00184809">
            <w:pPr>
              <w:ind w:right="57"/>
              <w:jc w:val="right"/>
              <w:rPr>
                <w:sz w:val="20"/>
                <w:szCs w:val="20"/>
              </w:rPr>
            </w:pPr>
            <w:r w:rsidRPr="007E5632">
              <w:rPr>
                <w:sz w:val="20"/>
                <w:szCs w:val="20"/>
                <w:lang w:val="en-US"/>
              </w:rPr>
              <w:t>3,</w:t>
            </w:r>
            <w:r w:rsidRPr="007E5632">
              <w:rPr>
                <w:sz w:val="20"/>
                <w:szCs w:val="20"/>
              </w:rPr>
              <w:t>2</w:t>
            </w:r>
          </w:p>
        </w:tc>
        <w:tc>
          <w:tcPr>
            <w:tcW w:w="772" w:type="dxa"/>
            <w:vAlign w:val="center"/>
          </w:tcPr>
          <w:p w14:paraId="4D8B4AB4" w14:textId="77777777" w:rsidR="00177681" w:rsidRPr="007E5632" w:rsidRDefault="00067D83" w:rsidP="00184809">
            <w:pPr>
              <w:ind w:right="57"/>
              <w:jc w:val="right"/>
              <w:rPr>
                <w:sz w:val="20"/>
                <w:szCs w:val="20"/>
              </w:rPr>
            </w:pPr>
            <w:r w:rsidRPr="007E5632">
              <w:rPr>
                <w:sz w:val="20"/>
                <w:szCs w:val="20"/>
                <w:lang w:val="en-US"/>
              </w:rPr>
              <w:t>1</w:t>
            </w:r>
          </w:p>
        </w:tc>
        <w:tc>
          <w:tcPr>
            <w:tcW w:w="772" w:type="dxa"/>
            <w:vAlign w:val="center"/>
          </w:tcPr>
          <w:p w14:paraId="73BDB66D" w14:textId="77777777" w:rsidR="00177681" w:rsidRPr="007E5632" w:rsidRDefault="00177681" w:rsidP="00184809">
            <w:pPr>
              <w:tabs>
                <w:tab w:val="left" w:pos="142"/>
              </w:tabs>
              <w:ind w:right="57"/>
              <w:jc w:val="right"/>
              <w:rPr>
                <w:sz w:val="20"/>
                <w:szCs w:val="20"/>
              </w:rPr>
            </w:pPr>
            <w:r w:rsidRPr="007E5632">
              <w:rPr>
                <w:sz w:val="20"/>
                <w:szCs w:val="20"/>
              </w:rPr>
              <w:t>…</w:t>
            </w:r>
          </w:p>
        </w:tc>
        <w:tc>
          <w:tcPr>
            <w:tcW w:w="771" w:type="dxa"/>
            <w:vAlign w:val="center"/>
          </w:tcPr>
          <w:p w14:paraId="500C6809" w14:textId="77777777" w:rsidR="00177681" w:rsidRPr="007E5632" w:rsidRDefault="00177681" w:rsidP="00184809">
            <w:pPr>
              <w:tabs>
                <w:tab w:val="left" w:pos="142"/>
              </w:tabs>
              <w:ind w:right="57"/>
              <w:jc w:val="right"/>
              <w:rPr>
                <w:sz w:val="20"/>
                <w:szCs w:val="20"/>
              </w:rPr>
            </w:pPr>
            <w:r w:rsidRPr="007E5632">
              <w:rPr>
                <w:sz w:val="20"/>
                <w:szCs w:val="20"/>
              </w:rPr>
              <w:t>…</w:t>
            </w:r>
          </w:p>
        </w:tc>
        <w:tc>
          <w:tcPr>
            <w:tcW w:w="772" w:type="dxa"/>
            <w:vAlign w:val="center"/>
          </w:tcPr>
          <w:p w14:paraId="0700059A" w14:textId="77777777" w:rsidR="00177681" w:rsidRPr="007E5632" w:rsidRDefault="00177681" w:rsidP="00184809">
            <w:pPr>
              <w:tabs>
                <w:tab w:val="left" w:pos="142"/>
              </w:tabs>
              <w:ind w:right="57"/>
              <w:jc w:val="right"/>
              <w:rPr>
                <w:sz w:val="20"/>
                <w:szCs w:val="20"/>
              </w:rPr>
            </w:pPr>
            <w:r w:rsidRPr="007E5632">
              <w:rPr>
                <w:sz w:val="20"/>
                <w:szCs w:val="20"/>
              </w:rPr>
              <w:t>…</w:t>
            </w:r>
          </w:p>
        </w:tc>
        <w:tc>
          <w:tcPr>
            <w:tcW w:w="772" w:type="dxa"/>
          </w:tcPr>
          <w:p w14:paraId="26E3A0BD" w14:textId="77777777" w:rsidR="00177681" w:rsidRPr="007E5632" w:rsidRDefault="00177681" w:rsidP="00184809">
            <w:pPr>
              <w:tabs>
                <w:tab w:val="left" w:pos="142"/>
              </w:tabs>
              <w:ind w:right="57"/>
              <w:jc w:val="right"/>
              <w:rPr>
                <w:sz w:val="20"/>
                <w:szCs w:val="20"/>
              </w:rPr>
            </w:pPr>
          </w:p>
        </w:tc>
        <w:tc>
          <w:tcPr>
            <w:tcW w:w="772" w:type="dxa"/>
          </w:tcPr>
          <w:p w14:paraId="059A4A8E" w14:textId="77777777" w:rsidR="00177681" w:rsidRPr="007E5632" w:rsidRDefault="00177681" w:rsidP="00184809">
            <w:pPr>
              <w:tabs>
                <w:tab w:val="left" w:pos="142"/>
              </w:tabs>
              <w:ind w:right="57"/>
              <w:jc w:val="right"/>
              <w:rPr>
                <w:sz w:val="20"/>
                <w:szCs w:val="20"/>
              </w:rPr>
            </w:pPr>
          </w:p>
        </w:tc>
        <w:tc>
          <w:tcPr>
            <w:tcW w:w="772" w:type="dxa"/>
          </w:tcPr>
          <w:p w14:paraId="0B2ADF8A" w14:textId="77777777" w:rsidR="00177681" w:rsidRPr="007E5632" w:rsidRDefault="00177681" w:rsidP="00184809">
            <w:pPr>
              <w:tabs>
                <w:tab w:val="left" w:pos="142"/>
              </w:tabs>
              <w:ind w:right="57"/>
              <w:jc w:val="right"/>
              <w:rPr>
                <w:sz w:val="20"/>
                <w:szCs w:val="20"/>
              </w:rPr>
            </w:pPr>
          </w:p>
        </w:tc>
      </w:tr>
      <w:tr w:rsidR="00177681" w:rsidRPr="007E5632" w14:paraId="34A7DAA4" w14:textId="77777777" w:rsidTr="00184809">
        <w:trPr>
          <w:jc w:val="center"/>
        </w:trPr>
        <w:tc>
          <w:tcPr>
            <w:tcW w:w="2270" w:type="dxa"/>
            <w:vAlign w:val="center"/>
          </w:tcPr>
          <w:p w14:paraId="35B494D4" w14:textId="77777777" w:rsidR="00177681" w:rsidRPr="007E5632" w:rsidRDefault="00177681" w:rsidP="00184809">
            <w:pPr>
              <w:tabs>
                <w:tab w:val="left" w:pos="142"/>
              </w:tabs>
              <w:ind w:left="113"/>
              <w:rPr>
                <w:sz w:val="20"/>
                <w:szCs w:val="20"/>
              </w:rPr>
            </w:pPr>
            <w:r w:rsidRPr="007E5632">
              <w:rPr>
                <w:sz w:val="20"/>
                <w:szCs w:val="20"/>
              </w:rPr>
              <w:t>Таджикистан</w:t>
            </w:r>
          </w:p>
        </w:tc>
        <w:tc>
          <w:tcPr>
            <w:tcW w:w="771" w:type="dxa"/>
            <w:vAlign w:val="center"/>
          </w:tcPr>
          <w:p w14:paraId="6BBE639A" w14:textId="77777777" w:rsidR="00177681" w:rsidRPr="007E5632" w:rsidRDefault="00177681" w:rsidP="00184809">
            <w:pPr>
              <w:ind w:right="57"/>
              <w:jc w:val="right"/>
              <w:rPr>
                <w:sz w:val="20"/>
                <w:szCs w:val="20"/>
              </w:rPr>
            </w:pPr>
            <w:r w:rsidRPr="007E5632">
              <w:rPr>
                <w:sz w:val="20"/>
                <w:szCs w:val="20"/>
              </w:rPr>
              <w:t>…</w:t>
            </w:r>
          </w:p>
        </w:tc>
        <w:tc>
          <w:tcPr>
            <w:tcW w:w="772" w:type="dxa"/>
            <w:vAlign w:val="center"/>
          </w:tcPr>
          <w:p w14:paraId="01FFFBF1" w14:textId="77777777" w:rsidR="00177681" w:rsidRPr="007E5632" w:rsidRDefault="00177681" w:rsidP="00184809">
            <w:pPr>
              <w:ind w:right="57"/>
              <w:jc w:val="right"/>
              <w:rPr>
                <w:sz w:val="20"/>
                <w:szCs w:val="20"/>
              </w:rPr>
            </w:pPr>
            <w:r w:rsidRPr="007E5632">
              <w:rPr>
                <w:sz w:val="20"/>
                <w:szCs w:val="20"/>
              </w:rPr>
              <w:t>…</w:t>
            </w:r>
          </w:p>
        </w:tc>
        <w:tc>
          <w:tcPr>
            <w:tcW w:w="772" w:type="dxa"/>
            <w:vAlign w:val="center"/>
          </w:tcPr>
          <w:p w14:paraId="5470FCBB" w14:textId="77777777" w:rsidR="00177681" w:rsidRPr="007E5632" w:rsidRDefault="00177681" w:rsidP="00184809">
            <w:pPr>
              <w:ind w:right="57"/>
              <w:jc w:val="right"/>
              <w:rPr>
                <w:sz w:val="20"/>
                <w:szCs w:val="20"/>
              </w:rPr>
            </w:pPr>
            <w:r w:rsidRPr="007E5632">
              <w:rPr>
                <w:sz w:val="20"/>
                <w:szCs w:val="20"/>
              </w:rPr>
              <w:t>…</w:t>
            </w:r>
          </w:p>
        </w:tc>
        <w:tc>
          <w:tcPr>
            <w:tcW w:w="772" w:type="dxa"/>
            <w:vAlign w:val="center"/>
          </w:tcPr>
          <w:p w14:paraId="0D9C63E9" w14:textId="77777777" w:rsidR="00177681" w:rsidRPr="007E5632" w:rsidRDefault="00177681" w:rsidP="00184809">
            <w:pPr>
              <w:tabs>
                <w:tab w:val="left" w:pos="142"/>
              </w:tabs>
              <w:ind w:right="57"/>
              <w:jc w:val="right"/>
              <w:rPr>
                <w:sz w:val="20"/>
                <w:szCs w:val="20"/>
              </w:rPr>
            </w:pPr>
            <w:r w:rsidRPr="007E5632">
              <w:rPr>
                <w:sz w:val="20"/>
                <w:szCs w:val="20"/>
              </w:rPr>
              <w:t>0,01</w:t>
            </w:r>
          </w:p>
        </w:tc>
        <w:tc>
          <w:tcPr>
            <w:tcW w:w="771" w:type="dxa"/>
            <w:vAlign w:val="center"/>
          </w:tcPr>
          <w:p w14:paraId="43B1A12F" w14:textId="77777777" w:rsidR="00177681" w:rsidRPr="007E5632" w:rsidRDefault="00177681" w:rsidP="00184809">
            <w:pPr>
              <w:tabs>
                <w:tab w:val="left" w:pos="142"/>
              </w:tabs>
              <w:ind w:right="57"/>
              <w:jc w:val="right"/>
              <w:rPr>
                <w:sz w:val="20"/>
                <w:szCs w:val="20"/>
              </w:rPr>
            </w:pPr>
            <w:r w:rsidRPr="007E5632">
              <w:rPr>
                <w:sz w:val="20"/>
                <w:szCs w:val="20"/>
              </w:rPr>
              <w:t>0,04</w:t>
            </w:r>
          </w:p>
        </w:tc>
        <w:tc>
          <w:tcPr>
            <w:tcW w:w="772" w:type="dxa"/>
            <w:vAlign w:val="center"/>
          </w:tcPr>
          <w:p w14:paraId="1081631E" w14:textId="77777777" w:rsidR="00177681" w:rsidRPr="007E5632" w:rsidRDefault="00177681" w:rsidP="00184809">
            <w:pPr>
              <w:tabs>
                <w:tab w:val="left" w:pos="142"/>
              </w:tabs>
              <w:ind w:right="57"/>
              <w:jc w:val="right"/>
              <w:rPr>
                <w:sz w:val="20"/>
                <w:szCs w:val="20"/>
              </w:rPr>
            </w:pPr>
            <w:r w:rsidRPr="007E5632">
              <w:rPr>
                <w:sz w:val="20"/>
                <w:szCs w:val="20"/>
              </w:rPr>
              <w:t>0,01</w:t>
            </w:r>
          </w:p>
        </w:tc>
        <w:tc>
          <w:tcPr>
            <w:tcW w:w="772" w:type="dxa"/>
          </w:tcPr>
          <w:p w14:paraId="4EC41D9C" w14:textId="77777777" w:rsidR="00177681" w:rsidRPr="007E5632" w:rsidRDefault="00177681" w:rsidP="00184809">
            <w:pPr>
              <w:tabs>
                <w:tab w:val="left" w:pos="142"/>
              </w:tabs>
              <w:ind w:right="57"/>
              <w:jc w:val="right"/>
              <w:rPr>
                <w:sz w:val="20"/>
                <w:szCs w:val="20"/>
              </w:rPr>
            </w:pPr>
          </w:p>
        </w:tc>
        <w:tc>
          <w:tcPr>
            <w:tcW w:w="772" w:type="dxa"/>
          </w:tcPr>
          <w:p w14:paraId="54B0CDDA" w14:textId="77777777" w:rsidR="00177681" w:rsidRPr="007E5632" w:rsidRDefault="00177681" w:rsidP="00184809">
            <w:pPr>
              <w:tabs>
                <w:tab w:val="left" w:pos="142"/>
              </w:tabs>
              <w:ind w:right="57"/>
              <w:jc w:val="right"/>
              <w:rPr>
                <w:sz w:val="20"/>
                <w:szCs w:val="20"/>
              </w:rPr>
            </w:pPr>
          </w:p>
        </w:tc>
        <w:tc>
          <w:tcPr>
            <w:tcW w:w="772" w:type="dxa"/>
          </w:tcPr>
          <w:p w14:paraId="1DD5F86B" w14:textId="77777777" w:rsidR="00177681" w:rsidRPr="007E5632" w:rsidRDefault="00177681" w:rsidP="00184809">
            <w:pPr>
              <w:tabs>
                <w:tab w:val="left" w:pos="142"/>
              </w:tabs>
              <w:ind w:right="57"/>
              <w:jc w:val="right"/>
              <w:rPr>
                <w:sz w:val="20"/>
                <w:szCs w:val="20"/>
              </w:rPr>
            </w:pPr>
          </w:p>
        </w:tc>
      </w:tr>
      <w:tr w:rsidR="00177681" w:rsidRPr="007E5632" w14:paraId="27CF3DDE" w14:textId="77777777" w:rsidTr="00184809">
        <w:trPr>
          <w:jc w:val="center"/>
        </w:trPr>
        <w:tc>
          <w:tcPr>
            <w:tcW w:w="2270" w:type="dxa"/>
            <w:vAlign w:val="center"/>
          </w:tcPr>
          <w:p w14:paraId="267BA124" w14:textId="77777777" w:rsidR="00177681" w:rsidRPr="007E5632" w:rsidRDefault="00177681" w:rsidP="00184809">
            <w:pPr>
              <w:tabs>
                <w:tab w:val="left" w:pos="142"/>
              </w:tabs>
              <w:ind w:left="113"/>
              <w:rPr>
                <w:sz w:val="20"/>
                <w:szCs w:val="20"/>
              </w:rPr>
            </w:pPr>
            <w:r w:rsidRPr="007E5632">
              <w:rPr>
                <w:sz w:val="20"/>
                <w:szCs w:val="20"/>
              </w:rPr>
              <w:t>Турция</w:t>
            </w:r>
          </w:p>
        </w:tc>
        <w:tc>
          <w:tcPr>
            <w:tcW w:w="771" w:type="dxa"/>
            <w:vAlign w:val="center"/>
          </w:tcPr>
          <w:p w14:paraId="6FE1BA91" w14:textId="77777777" w:rsidR="00177681" w:rsidRPr="007E5632" w:rsidRDefault="00177681" w:rsidP="00184809">
            <w:pPr>
              <w:ind w:right="57"/>
              <w:jc w:val="right"/>
              <w:rPr>
                <w:sz w:val="20"/>
                <w:szCs w:val="20"/>
                <w:lang w:val="en-US"/>
              </w:rPr>
            </w:pPr>
            <w:r w:rsidRPr="007E5632">
              <w:rPr>
                <w:sz w:val="20"/>
                <w:szCs w:val="20"/>
                <w:lang w:val="en-US"/>
              </w:rPr>
              <w:t>7</w:t>
            </w:r>
            <w:r w:rsidRPr="007E5632">
              <w:rPr>
                <w:sz w:val="20"/>
                <w:szCs w:val="20"/>
              </w:rPr>
              <w:t>,</w:t>
            </w:r>
            <w:r w:rsidRPr="007E5632">
              <w:rPr>
                <w:sz w:val="20"/>
                <w:szCs w:val="20"/>
                <w:lang w:val="en-US"/>
              </w:rPr>
              <w:t>5</w:t>
            </w:r>
          </w:p>
        </w:tc>
        <w:tc>
          <w:tcPr>
            <w:tcW w:w="772" w:type="dxa"/>
            <w:vAlign w:val="center"/>
          </w:tcPr>
          <w:p w14:paraId="41BF3A5F" w14:textId="77777777" w:rsidR="00177681" w:rsidRPr="007E5632" w:rsidRDefault="00177681" w:rsidP="00184809">
            <w:pPr>
              <w:ind w:right="57"/>
              <w:jc w:val="right"/>
              <w:rPr>
                <w:sz w:val="20"/>
                <w:szCs w:val="20"/>
              </w:rPr>
            </w:pPr>
            <w:r w:rsidRPr="007E5632">
              <w:rPr>
                <w:sz w:val="20"/>
                <w:szCs w:val="20"/>
              </w:rPr>
              <w:t>…</w:t>
            </w:r>
          </w:p>
        </w:tc>
        <w:tc>
          <w:tcPr>
            <w:tcW w:w="772" w:type="dxa"/>
            <w:vAlign w:val="center"/>
          </w:tcPr>
          <w:p w14:paraId="602F255A" w14:textId="77777777" w:rsidR="00177681" w:rsidRPr="007E5632" w:rsidRDefault="00177681" w:rsidP="00184809">
            <w:pPr>
              <w:ind w:right="57"/>
              <w:jc w:val="right"/>
              <w:rPr>
                <w:sz w:val="20"/>
                <w:szCs w:val="20"/>
                <w:lang w:val="en-US"/>
              </w:rPr>
            </w:pPr>
            <w:r w:rsidRPr="007E5632">
              <w:rPr>
                <w:sz w:val="20"/>
                <w:szCs w:val="20"/>
                <w:lang w:val="en-US"/>
              </w:rPr>
              <w:t>0,</w:t>
            </w:r>
            <w:r w:rsidRPr="007E5632">
              <w:rPr>
                <w:sz w:val="20"/>
                <w:szCs w:val="20"/>
              </w:rPr>
              <w:t>6</w:t>
            </w:r>
            <w:r w:rsidRPr="007E5632">
              <w:rPr>
                <w:sz w:val="20"/>
                <w:szCs w:val="20"/>
                <w:vertAlign w:val="superscript"/>
              </w:rPr>
              <w:t>2</w:t>
            </w:r>
            <w:r w:rsidRPr="007E5632">
              <w:rPr>
                <w:sz w:val="20"/>
                <w:szCs w:val="20"/>
                <w:vertAlign w:val="superscript"/>
                <w:lang w:val="en-US"/>
              </w:rPr>
              <w:t>)</w:t>
            </w:r>
          </w:p>
        </w:tc>
        <w:tc>
          <w:tcPr>
            <w:tcW w:w="772" w:type="dxa"/>
            <w:vAlign w:val="center"/>
          </w:tcPr>
          <w:p w14:paraId="0BB8DB8B" w14:textId="77777777" w:rsidR="00177681" w:rsidRPr="007E5632" w:rsidRDefault="00177681" w:rsidP="00184809">
            <w:pPr>
              <w:tabs>
                <w:tab w:val="left" w:pos="142"/>
              </w:tabs>
              <w:ind w:right="57"/>
              <w:jc w:val="right"/>
              <w:rPr>
                <w:sz w:val="20"/>
                <w:szCs w:val="20"/>
              </w:rPr>
            </w:pPr>
            <w:r w:rsidRPr="007E5632">
              <w:rPr>
                <w:sz w:val="20"/>
                <w:szCs w:val="20"/>
                <w:lang w:val="en-US"/>
              </w:rPr>
              <w:t>1</w:t>
            </w:r>
            <w:r w:rsidRPr="007E5632">
              <w:rPr>
                <w:sz w:val="20"/>
                <w:szCs w:val="20"/>
              </w:rPr>
              <w:t>2,4</w:t>
            </w:r>
          </w:p>
        </w:tc>
        <w:tc>
          <w:tcPr>
            <w:tcW w:w="771" w:type="dxa"/>
            <w:vAlign w:val="center"/>
          </w:tcPr>
          <w:p w14:paraId="4DCB21E9" w14:textId="77777777" w:rsidR="00177681" w:rsidRPr="007E5632" w:rsidRDefault="00067D83" w:rsidP="00067D83">
            <w:pPr>
              <w:tabs>
                <w:tab w:val="left" w:pos="142"/>
              </w:tabs>
              <w:ind w:right="57"/>
              <w:jc w:val="right"/>
              <w:rPr>
                <w:sz w:val="20"/>
                <w:szCs w:val="20"/>
              </w:rPr>
            </w:pPr>
            <w:r w:rsidRPr="007E5632">
              <w:rPr>
                <w:sz w:val="20"/>
                <w:szCs w:val="20"/>
              </w:rPr>
              <w:t>4</w:t>
            </w:r>
          </w:p>
        </w:tc>
        <w:tc>
          <w:tcPr>
            <w:tcW w:w="772" w:type="dxa"/>
            <w:vAlign w:val="center"/>
          </w:tcPr>
          <w:p w14:paraId="04E0CD40" w14:textId="77777777" w:rsidR="00177681" w:rsidRPr="007E5632" w:rsidRDefault="00177681" w:rsidP="00184809">
            <w:pPr>
              <w:tabs>
                <w:tab w:val="left" w:pos="142"/>
              </w:tabs>
              <w:ind w:right="57"/>
              <w:jc w:val="right"/>
              <w:rPr>
                <w:sz w:val="20"/>
                <w:szCs w:val="20"/>
              </w:rPr>
            </w:pPr>
            <w:r w:rsidRPr="007E5632">
              <w:rPr>
                <w:sz w:val="20"/>
                <w:szCs w:val="20"/>
              </w:rPr>
              <w:t>0,7</w:t>
            </w:r>
            <w:r w:rsidRPr="007E5632">
              <w:rPr>
                <w:sz w:val="20"/>
                <w:szCs w:val="20"/>
                <w:vertAlign w:val="superscript"/>
              </w:rPr>
              <w:t>2</w:t>
            </w:r>
            <w:r w:rsidRPr="007E5632">
              <w:rPr>
                <w:sz w:val="20"/>
                <w:szCs w:val="20"/>
                <w:vertAlign w:val="superscript"/>
                <w:lang w:val="en-US"/>
              </w:rPr>
              <w:t>)</w:t>
            </w:r>
          </w:p>
        </w:tc>
        <w:tc>
          <w:tcPr>
            <w:tcW w:w="772" w:type="dxa"/>
          </w:tcPr>
          <w:p w14:paraId="3F2ECF6A" w14:textId="77777777" w:rsidR="00177681" w:rsidRPr="007E5632" w:rsidRDefault="00177681" w:rsidP="00184809">
            <w:pPr>
              <w:tabs>
                <w:tab w:val="left" w:pos="142"/>
              </w:tabs>
              <w:ind w:right="57"/>
              <w:jc w:val="right"/>
              <w:rPr>
                <w:sz w:val="20"/>
                <w:szCs w:val="20"/>
              </w:rPr>
            </w:pPr>
          </w:p>
        </w:tc>
        <w:tc>
          <w:tcPr>
            <w:tcW w:w="772" w:type="dxa"/>
          </w:tcPr>
          <w:p w14:paraId="01D7F412" w14:textId="77777777" w:rsidR="00177681" w:rsidRPr="007E5632" w:rsidRDefault="00177681" w:rsidP="00184809">
            <w:pPr>
              <w:tabs>
                <w:tab w:val="left" w:pos="142"/>
              </w:tabs>
              <w:ind w:right="57"/>
              <w:jc w:val="right"/>
              <w:rPr>
                <w:sz w:val="20"/>
                <w:szCs w:val="20"/>
              </w:rPr>
            </w:pPr>
          </w:p>
        </w:tc>
        <w:tc>
          <w:tcPr>
            <w:tcW w:w="772" w:type="dxa"/>
          </w:tcPr>
          <w:p w14:paraId="54BB12DB" w14:textId="77777777" w:rsidR="00177681" w:rsidRPr="007E5632" w:rsidRDefault="00177681" w:rsidP="00184809">
            <w:pPr>
              <w:tabs>
                <w:tab w:val="left" w:pos="142"/>
              </w:tabs>
              <w:ind w:right="57"/>
              <w:jc w:val="right"/>
              <w:rPr>
                <w:sz w:val="20"/>
                <w:szCs w:val="20"/>
              </w:rPr>
            </w:pPr>
          </w:p>
        </w:tc>
      </w:tr>
      <w:tr w:rsidR="00177681" w:rsidRPr="007E5632" w14:paraId="7BB3ED97" w14:textId="77777777" w:rsidTr="00184809">
        <w:trPr>
          <w:jc w:val="center"/>
        </w:trPr>
        <w:tc>
          <w:tcPr>
            <w:tcW w:w="2270" w:type="dxa"/>
            <w:vAlign w:val="center"/>
          </w:tcPr>
          <w:p w14:paraId="5485441D" w14:textId="77777777" w:rsidR="00177681" w:rsidRPr="007E5632" w:rsidRDefault="00177681" w:rsidP="00184809">
            <w:pPr>
              <w:tabs>
                <w:tab w:val="left" w:pos="142"/>
              </w:tabs>
              <w:ind w:left="113"/>
              <w:rPr>
                <w:sz w:val="20"/>
                <w:szCs w:val="20"/>
              </w:rPr>
            </w:pPr>
            <w:r w:rsidRPr="007E5632">
              <w:rPr>
                <w:sz w:val="20"/>
                <w:szCs w:val="20"/>
              </w:rPr>
              <w:t>Япония</w:t>
            </w:r>
          </w:p>
        </w:tc>
        <w:tc>
          <w:tcPr>
            <w:tcW w:w="771" w:type="dxa"/>
            <w:vAlign w:val="center"/>
          </w:tcPr>
          <w:p w14:paraId="1792FDE8" w14:textId="77777777" w:rsidR="00177681" w:rsidRPr="007E5632" w:rsidRDefault="00177681" w:rsidP="00184809">
            <w:pPr>
              <w:ind w:right="57"/>
              <w:jc w:val="right"/>
              <w:rPr>
                <w:sz w:val="20"/>
                <w:szCs w:val="20"/>
              </w:rPr>
            </w:pPr>
            <w:r w:rsidRPr="007E5632">
              <w:rPr>
                <w:sz w:val="20"/>
                <w:szCs w:val="20"/>
              </w:rPr>
              <w:t>40,1</w:t>
            </w:r>
          </w:p>
        </w:tc>
        <w:tc>
          <w:tcPr>
            <w:tcW w:w="772" w:type="dxa"/>
            <w:vAlign w:val="center"/>
          </w:tcPr>
          <w:p w14:paraId="7D2359EF" w14:textId="77777777" w:rsidR="00177681" w:rsidRPr="007E5632" w:rsidRDefault="00177681" w:rsidP="00184809">
            <w:pPr>
              <w:ind w:right="57"/>
              <w:jc w:val="right"/>
              <w:rPr>
                <w:sz w:val="20"/>
                <w:szCs w:val="20"/>
                <w:lang w:val="en-US"/>
              </w:rPr>
            </w:pPr>
            <w:r w:rsidRPr="007E5632">
              <w:rPr>
                <w:sz w:val="20"/>
                <w:szCs w:val="20"/>
                <w:lang w:val="en-US"/>
              </w:rPr>
              <w:t>...</w:t>
            </w:r>
          </w:p>
        </w:tc>
        <w:tc>
          <w:tcPr>
            <w:tcW w:w="772" w:type="dxa"/>
            <w:vAlign w:val="center"/>
          </w:tcPr>
          <w:p w14:paraId="503E2FEB" w14:textId="77777777" w:rsidR="00177681" w:rsidRPr="007E5632" w:rsidRDefault="00177681" w:rsidP="00184809">
            <w:pPr>
              <w:ind w:right="57"/>
              <w:jc w:val="right"/>
              <w:rPr>
                <w:sz w:val="20"/>
                <w:szCs w:val="20"/>
              </w:rPr>
            </w:pPr>
            <w:r w:rsidRPr="007E5632">
              <w:rPr>
                <w:sz w:val="20"/>
                <w:szCs w:val="20"/>
              </w:rPr>
              <w:t>0,2</w:t>
            </w:r>
          </w:p>
        </w:tc>
        <w:tc>
          <w:tcPr>
            <w:tcW w:w="772" w:type="dxa"/>
            <w:vAlign w:val="center"/>
          </w:tcPr>
          <w:p w14:paraId="7CC11B37" w14:textId="77777777" w:rsidR="00177681" w:rsidRPr="007E5632" w:rsidRDefault="00177681" w:rsidP="00184809">
            <w:pPr>
              <w:tabs>
                <w:tab w:val="left" w:pos="142"/>
              </w:tabs>
              <w:ind w:right="57"/>
              <w:jc w:val="right"/>
              <w:rPr>
                <w:sz w:val="20"/>
                <w:szCs w:val="20"/>
              </w:rPr>
            </w:pPr>
            <w:r w:rsidRPr="007E5632">
              <w:rPr>
                <w:sz w:val="20"/>
                <w:szCs w:val="20"/>
                <w:lang w:val="en-US"/>
              </w:rPr>
              <w:t>39,</w:t>
            </w:r>
            <w:r w:rsidRPr="007E5632">
              <w:rPr>
                <w:sz w:val="20"/>
                <w:szCs w:val="20"/>
              </w:rPr>
              <w:t>4</w:t>
            </w:r>
          </w:p>
        </w:tc>
        <w:tc>
          <w:tcPr>
            <w:tcW w:w="771" w:type="dxa"/>
            <w:vAlign w:val="center"/>
          </w:tcPr>
          <w:p w14:paraId="173E0CD0" w14:textId="77777777" w:rsidR="00177681" w:rsidRPr="007E5632" w:rsidRDefault="00177681" w:rsidP="00184809">
            <w:pPr>
              <w:tabs>
                <w:tab w:val="left" w:pos="142"/>
              </w:tabs>
              <w:ind w:right="57"/>
              <w:jc w:val="right"/>
              <w:rPr>
                <w:sz w:val="20"/>
                <w:szCs w:val="20"/>
              </w:rPr>
            </w:pPr>
            <w:r w:rsidRPr="007E5632">
              <w:rPr>
                <w:sz w:val="20"/>
                <w:szCs w:val="20"/>
              </w:rPr>
              <w:t>…</w:t>
            </w:r>
          </w:p>
        </w:tc>
        <w:tc>
          <w:tcPr>
            <w:tcW w:w="772" w:type="dxa"/>
            <w:vAlign w:val="center"/>
          </w:tcPr>
          <w:p w14:paraId="427E368B" w14:textId="77777777" w:rsidR="00177681" w:rsidRPr="007E5632" w:rsidRDefault="00177681" w:rsidP="00184809">
            <w:pPr>
              <w:tabs>
                <w:tab w:val="left" w:pos="142"/>
              </w:tabs>
              <w:ind w:right="57"/>
              <w:jc w:val="right"/>
              <w:rPr>
                <w:sz w:val="20"/>
                <w:szCs w:val="20"/>
              </w:rPr>
            </w:pPr>
            <w:r w:rsidRPr="007E5632">
              <w:rPr>
                <w:sz w:val="20"/>
                <w:szCs w:val="20"/>
                <w:lang w:val="en-US"/>
              </w:rPr>
              <w:t>0,2</w:t>
            </w:r>
          </w:p>
        </w:tc>
        <w:tc>
          <w:tcPr>
            <w:tcW w:w="772" w:type="dxa"/>
          </w:tcPr>
          <w:p w14:paraId="7EFF4810" w14:textId="77777777" w:rsidR="00177681" w:rsidRPr="007E5632" w:rsidRDefault="00177681" w:rsidP="00184809">
            <w:pPr>
              <w:tabs>
                <w:tab w:val="left" w:pos="142"/>
              </w:tabs>
              <w:ind w:right="57"/>
              <w:jc w:val="right"/>
              <w:rPr>
                <w:sz w:val="20"/>
                <w:szCs w:val="20"/>
                <w:lang w:val="en-US"/>
              </w:rPr>
            </w:pPr>
          </w:p>
        </w:tc>
        <w:tc>
          <w:tcPr>
            <w:tcW w:w="772" w:type="dxa"/>
          </w:tcPr>
          <w:p w14:paraId="227C784A" w14:textId="77777777" w:rsidR="00177681" w:rsidRPr="007E5632" w:rsidRDefault="00177681" w:rsidP="00184809">
            <w:pPr>
              <w:tabs>
                <w:tab w:val="left" w:pos="142"/>
              </w:tabs>
              <w:ind w:right="57"/>
              <w:jc w:val="right"/>
              <w:rPr>
                <w:sz w:val="20"/>
                <w:szCs w:val="20"/>
                <w:lang w:val="en-US"/>
              </w:rPr>
            </w:pPr>
          </w:p>
        </w:tc>
        <w:tc>
          <w:tcPr>
            <w:tcW w:w="772" w:type="dxa"/>
          </w:tcPr>
          <w:p w14:paraId="1C1F66B5" w14:textId="77777777" w:rsidR="00177681" w:rsidRPr="007E5632" w:rsidRDefault="00177681" w:rsidP="00184809">
            <w:pPr>
              <w:tabs>
                <w:tab w:val="left" w:pos="142"/>
              </w:tabs>
              <w:ind w:right="57"/>
              <w:jc w:val="right"/>
              <w:rPr>
                <w:sz w:val="20"/>
                <w:szCs w:val="20"/>
                <w:lang w:val="en-US"/>
              </w:rPr>
            </w:pPr>
          </w:p>
        </w:tc>
      </w:tr>
      <w:tr w:rsidR="00177681" w:rsidRPr="007E5632" w14:paraId="08C0333C" w14:textId="77777777" w:rsidTr="00184809">
        <w:trPr>
          <w:jc w:val="center"/>
        </w:trPr>
        <w:tc>
          <w:tcPr>
            <w:tcW w:w="9216" w:type="dxa"/>
            <w:gridSpan w:val="10"/>
            <w:vAlign w:val="center"/>
          </w:tcPr>
          <w:p w14:paraId="40AEB0C4" w14:textId="77777777" w:rsidR="00177681" w:rsidRPr="007E5632" w:rsidRDefault="00177681" w:rsidP="00184809">
            <w:pPr>
              <w:tabs>
                <w:tab w:val="left" w:pos="142"/>
              </w:tabs>
              <w:ind w:right="57"/>
              <w:rPr>
                <w:sz w:val="20"/>
                <w:szCs w:val="20"/>
              </w:rPr>
            </w:pPr>
            <w:r w:rsidRPr="007E5632">
              <w:rPr>
                <w:b/>
                <w:sz w:val="20"/>
                <w:szCs w:val="20"/>
              </w:rPr>
              <w:t>Америка</w:t>
            </w:r>
          </w:p>
        </w:tc>
      </w:tr>
      <w:tr w:rsidR="00177681" w:rsidRPr="007E5632" w14:paraId="45171617" w14:textId="77777777" w:rsidTr="00184809">
        <w:trPr>
          <w:jc w:val="center"/>
        </w:trPr>
        <w:tc>
          <w:tcPr>
            <w:tcW w:w="2270" w:type="dxa"/>
            <w:vAlign w:val="center"/>
          </w:tcPr>
          <w:p w14:paraId="507A4B14" w14:textId="77777777" w:rsidR="00177681" w:rsidRPr="007E5632" w:rsidRDefault="00177681" w:rsidP="00184809">
            <w:pPr>
              <w:tabs>
                <w:tab w:val="left" w:pos="142"/>
              </w:tabs>
              <w:ind w:left="113"/>
              <w:rPr>
                <w:sz w:val="20"/>
                <w:szCs w:val="20"/>
              </w:rPr>
            </w:pPr>
            <w:r w:rsidRPr="007E5632">
              <w:rPr>
                <w:sz w:val="20"/>
                <w:szCs w:val="20"/>
              </w:rPr>
              <w:t>Канада</w:t>
            </w:r>
          </w:p>
        </w:tc>
        <w:tc>
          <w:tcPr>
            <w:tcW w:w="771" w:type="dxa"/>
            <w:vAlign w:val="center"/>
          </w:tcPr>
          <w:p w14:paraId="7E9F26A3" w14:textId="77777777" w:rsidR="00177681" w:rsidRPr="007E5632" w:rsidRDefault="00177681" w:rsidP="00184809">
            <w:pPr>
              <w:ind w:right="57"/>
              <w:jc w:val="right"/>
              <w:rPr>
                <w:sz w:val="20"/>
                <w:szCs w:val="20"/>
              </w:rPr>
            </w:pPr>
            <w:r w:rsidRPr="007E5632">
              <w:rPr>
                <w:sz w:val="20"/>
                <w:szCs w:val="20"/>
              </w:rPr>
              <w:t>20,3</w:t>
            </w:r>
          </w:p>
        </w:tc>
        <w:tc>
          <w:tcPr>
            <w:tcW w:w="772" w:type="dxa"/>
            <w:vAlign w:val="center"/>
          </w:tcPr>
          <w:p w14:paraId="3A9A3C64" w14:textId="77777777" w:rsidR="00177681" w:rsidRPr="007E5632" w:rsidRDefault="00177681" w:rsidP="00184809">
            <w:pPr>
              <w:ind w:right="57"/>
              <w:jc w:val="right"/>
              <w:rPr>
                <w:sz w:val="20"/>
                <w:szCs w:val="20"/>
                <w:lang w:val="en-US"/>
              </w:rPr>
            </w:pPr>
            <w:r w:rsidRPr="007E5632">
              <w:rPr>
                <w:sz w:val="20"/>
                <w:szCs w:val="20"/>
                <w:lang w:val="en-US"/>
              </w:rPr>
              <w:t>…</w:t>
            </w:r>
          </w:p>
        </w:tc>
        <w:tc>
          <w:tcPr>
            <w:tcW w:w="772" w:type="dxa"/>
            <w:vAlign w:val="center"/>
          </w:tcPr>
          <w:p w14:paraId="4A0BA7DD" w14:textId="77777777" w:rsidR="00177681" w:rsidRPr="007E5632" w:rsidRDefault="00177681" w:rsidP="00184809">
            <w:pPr>
              <w:ind w:right="57"/>
              <w:jc w:val="right"/>
              <w:rPr>
                <w:sz w:val="20"/>
                <w:szCs w:val="20"/>
                <w:vertAlign w:val="superscript"/>
              </w:rPr>
            </w:pPr>
            <w:r w:rsidRPr="007E5632">
              <w:rPr>
                <w:sz w:val="20"/>
                <w:szCs w:val="20"/>
              </w:rPr>
              <w:t>0,1</w:t>
            </w:r>
            <w:r w:rsidRPr="007E5632">
              <w:rPr>
                <w:sz w:val="20"/>
                <w:szCs w:val="20"/>
                <w:vertAlign w:val="superscript"/>
              </w:rPr>
              <w:t>2</w:t>
            </w:r>
            <w:r w:rsidRPr="007E5632">
              <w:rPr>
                <w:sz w:val="20"/>
                <w:szCs w:val="20"/>
                <w:vertAlign w:val="superscript"/>
                <w:lang w:val="en-US"/>
              </w:rPr>
              <w:t>)</w:t>
            </w:r>
          </w:p>
        </w:tc>
        <w:tc>
          <w:tcPr>
            <w:tcW w:w="772" w:type="dxa"/>
            <w:vAlign w:val="center"/>
          </w:tcPr>
          <w:p w14:paraId="3C339377" w14:textId="77777777" w:rsidR="00177681" w:rsidRPr="007E5632" w:rsidRDefault="00177681" w:rsidP="00184809">
            <w:pPr>
              <w:tabs>
                <w:tab w:val="left" w:pos="142"/>
              </w:tabs>
              <w:ind w:right="57"/>
              <w:jc w:val="right"/>
              <w:rPr>
                <w:sz w:val="20"/>
                <w:szCs w:val="20"/>
              </w:rPr>
            </w:pPr>
            <w:r w:rsidRPr="007E5632">
              <w:rPr>
                <w:sz w:val="20"/>
                <w:szCs w:val="20"/>
              </w:rPr>
              <w:t>…</w:t>
            </w:r>
          </w:p>
        </w:tc>
        <w:tc>
          <w:tcPr>
            <w:tcW w:w="771" w:type="dxa"/>
            <w:vAlign w:val="center"/>
          </w:tcPr>
          <w:p w14:paraId="21AD0F54" w14:textId="77777777" w:rsidR="00177681" w:rsidRPr="007E5632" w:rsidRDefault="00177681" w:rsidP="00184809">
            <w:pPr>
              <w:tabs>
                <w:tab w:val="left" w:pos="142"/>
              </w:tabs>
              <w:ind w:right="57"/>
              <w:jc w:val="right"/>
              <w:rPr>
                <w:sz w:val="20"/>
                <w:szCs w:val="20"/>
              </w:rPr>
            </w:pPr>
            <w:r w:rsidRPr="007E5632">
              <w:rPr>
                <w:sz w:val="20"/>
                <w:szCs w:val="20"/>
              </w:rPr>
              <w:t>…</w:t>
            </w:r>
          </w:p>
        </w:tc>
        <w:tc>
          <w:tcPr>
            <w:tcW w:w="772" w:type="dxa"/>
            <w:vAlign w:val="center"/>
          </w:tcPr>
          <w:p w14:paraId="0731CDDB" w14:textId="77777777" w:rsidR="00177681" w:rsidRPr="007E5632" w:rsidRDefault="00177681" w:rsidP="00184809">
            <w:pPr>
              <w:tabs>
                <w:tab w:val="left" w:pos="142"/>
              </w:tabs>
              <w:ind w:right="57"/>
              <w:jc w:val="right"/>
              <w:rPr>
                <w:sz w:val="20"/>
                <w:szCs w:val="20"/>
              </w:rPr>
            </w:pPr>
            <w:r w:rsidRPr="007E5632">
              <w:rPr>
                <w:sz w:val="20"/>
                <w:szCs w:val="20"/>
              </w:rPr>
              <w:t>…</w:t>
            </w:r>
          </w:p>
        </w:tc>
        <w:tc>
          <w:tcPr>
            <w:tcW w:w="772" w:type="dxa"/>
          </w:tcPr>
          <w:p w14:paraId="1CB2F0D9" w14:textId="77777777" w:rsidR="00177681" w:rsidRPr="007E5632" w:rsidRDefault="00177681" w:rsidP="00184809">
            <w:pPr>
              <w:tabs>
                <w:tab w:val="left" w:pos="142"/>
              </w:tabs>
              <w:ind w:right="57"/>
              <w:jc w:val="right"/>
              <w:rPr>
                <w:sz w:val="20"/>
                <w:szCs w:val="20"/>
              </w:rPr>
            </w:pPr>
          </w:p>
        </w:tc>
        <w:tc>
          <w:tcPr>
            <w:tcW w:w="772" w:type="dxa"/>
          </w:tcPr>
          <w:p w14:paraId="17CE87B5" w14:textId="77777777" w:rsidR="00177681" w:rsidRPr="007E5632" w:rsidRDefault="00177681" w:rsidP="00184809">
            <w:pPr>
              <w:tabs>
                <w:tab w:val="left" w:pos="142"/>
              </w:tabs>
              <w:ind w:right="57"/>
              <w:jc w:val="right"/>
              <w:rPr>
                <w:sz w:val="20"/>
                <w:szCs w:val="20"/>
              </w:rPr>
            </w:pPr>
          </w:p>
        </w:tc>
        <w:tc>
          <w:tcPr>
            <w:tcW w:w="772" w:type="dxa"/>
          </w:tcPr>
          <w:p w14:paraId="6938DA2E" w14:textId="77777777" w:rsidR="00177681" w:rsidRPr="007E5632" w:rsidRDefault="00177681" w:rsidP="00184809">
            <w:pPr>
              <w:tabs>
                <w:tab w:val="left" w:pos="142"/>
              </w:tabs>
              <w:ind w:right="57"/>
              <w:jc w:val="right"/>
              <w:rPr>
                <w:sz w:val="20"/>
                <w:szCs w:val="20"/>
              </w:rPr>
            </w:pPr>
          </w:p>
        </w:tc>
      </w:tr>
      <w:tr w:rsidR="00177681" w:rsidRPr="007E5632" w14:paraId="6E44A2AE" w14:textId="77777777" w:rsidTr="00184809">
        <w:trPr>
          <w:jc w:val="center"/>
        </w:trPr>
        <w:tc>
          <w:tcPr>
            <w:tcW w:w="2270" w:type="dxa"/>
            <w:vAlign w:val="center"/>
          </w:tcPr>
          <w:p w14:paraId="21B7421B" w14:textId="77777777" w:rsidR="00177681" w:rsidRPr="007E5632" w:rsidRDefault="00177681" w:rsidP="00184809">
            <w:pPr>
              <w:tabs>
                <w:tab w:val="left" w:pos="142"/>
              </w:tabs>
              <w:ind w:left="113"/>
              <w:rPr>
                <w:sz w:val="20"/>
                <w:szCs w:val="20"/>
              </w:rPr>
            </w:pPr>
            <w:r w:rsidRPr="007E5632">
              <w:rPr>
                <w:sz w:val="20"/>
                <w:szCs w:val="20"/>
              </w:rPr>
              <w:t>США</w:t>
            </w:r>
          </w:p>
        </w:tc>
        <w:tc>
          <w:tcPr>
            <w:tcW w:w="771" w:type="dxa"/>
            <w:vAlign w:val="center"/>
          </w:tcPr>
          <w:p w14:paraId="0E6FBFCE" w14:textId="77777777" w:rsidR="00177681" w:rsidRPr="007E5632" w:rsidRDefault="00177681" w:rsidP="00184809">
            <w:pPr>
              <w:ind w:right="57"/>
              <w:jc w:val="right"/>
              <w:rPr>
                <w:sz w:val="20"/>
                <w:szCs w:val="20"/>
              </w:rPr>
            </w:pPr>
            <w:r w:rsidRPr="007E5632">
              <w:rPr>
                <w:sz w:val="20"/>
                <w:szCs w:val="20"/>
              </w:rPr>
              <w:t>190</w:t>
            </w:r>
          </w:p>
        </w:tc>
        <w:tc>
          <w:tcPr>
            <w:tcW w:w="772" w:type="dxa"/>
            <w:vAlign w:val="center"/>
          </w:tcPr>
          <w:p w14:paraId="701E0BF0" w14:textId="77777777" w:rsidR="00177681" w:rsidRPr="007E5632" w:rsidRDefault="00177681" w:rsidP="00184809">
            <w:pPr>
              <w:ind w:right="57"/>
              <w:jc w:val="right"/>
              <w:rPr>
                <w:sz w:val="20"/>
                <w:szCs w:val="20"/>
              </w:rPr>
            </w:pPr>
            <w:r w:rsidRPr="007E5632">
              <w:rPr>
                <w:sz w:val="20"/>
                <w:szCs w:val="20"/>
              </w:rPr>
              <w:t>…</w:t>
            </w:r>
          </w:p>
        </w:tc>
        <w:tc>
          <w:tcPr>
            <w:tcW w:w="772" w:type="dxa"/>
            <w:vAlign w:val="center"/>
          </w:tcPr>
          <w:p w14:paraId="4BBCE8AD" w14:textId="77777777" w:rsidR="00177681" w:rsidRPr="007E5632" w:rsidRDefault="00177681" w:rsidP="00184809">
            <w:pPr>
              <w:ind w:right="57"/>
              <w:jc w:val="right"/>
              <w:rPr>
                <w:sz w:val="20"/>
                <w:szCs w:val="20"/>
              </w:rPr>
            </w:pPr>
            <w:r w:rsidRPr="007E5632">
              <w:rPr>
                <w:sz w:val="20"/>
                <w:szCs w:val="20"/>
              </w:rPr>
              <w:t>0,</w:t>
            </w:r>
            <w:r w:rsidRPr="007E5632">
              <w:rPr>
                <w:sz w:val="20"/>
                <w:szCs w:val="20"/>
                <w:lang w:val="en-US"/>
              </w:rPr>
              <w:t>8</w:t>
            </w:r>
          </w:p>
        </w:tc>
        <w:tc>
          <w:tcPr>
            <w:tcW w:w="772" w:type="dxa"/>
            <w:vAlign w:val="center"/>
          </w:tcPr>
          <w:p w14:paraId="293723AB" w14:textId="77777777" w:rsidR="00177681" w:rsidRPr="007E5632" w:rsidRDefault="00177681" w:rsidP="00184809">
            <w:pPr>
              <w:tabs>
                <w:tab w:val="left" w:pos="142"/>
              </w:tabs>
              <w:ind w:right="57"/>
              <w:jc w:val="right"/>
              <w:rPr>
                <w:sz w:val="20"/>
                <w:szCs w:val="20"/>
              </w:rPr>
            </w:pPr>
            <w:r w:rsidRPr="007E5632">
              <w:rPr>
                <w:sz w:val="20"/>
                <w:szCs w:val="20"/>
              </w:rPr>
              <w:t>…</w:t>
            </w:r>
          </w:p>
        </w:tc>
        <w:tc>
          <w:tcPr>
            <w:tcW w:w="771" w:type="dxa"/>
            <w:vAlign w:val="center"/>
          </w:tcPr>
          <w:p w14:paraId="43602366" w14:textId="77777777" w:rsidR="00177681" w:rsidRPr="007E5632" w:rsidRDefault="00177681" w:rsidP="00184809">
            <w:pPr>
              <w:tabs>
                <w:tab w:val="left" w:pos="142"/>
              </w:tabs>
              <w:ind w:right="57"/>
              <w:jc w:val="right"/>
              <w:rPr>
                <w:sz w:val="20"/>
                <w:szCs w:val="20"/>
              </w:rPr>
            </w:pPr>
            <w:r w:rsidRPr="007E5632">
              <w:rPr>
                <w:sz w:val="20"/>
                <w:szCs w:val="20"/>
              </w:rPr>
              <w:t>…</w:t>
            </w:r>
          </w:p>
        </w:tc>
        <w:tc>
          <w:tcPr>
            <w:tcW w:w="772" w:type="dxa"/>
            <w:vAlign w:val="center"/>
          </w:tcPr>
          <w:p w14:paraId="5A3AD672" w14:textId="77777777" w:rsidR="00177681" w:rsidRPr="007E5632" w:rsidRDefault="00177681" w:rsidP="00184809">
            <w:pPr>
              <w:tabs>
                <w:tab w:val="left" w:pos="142"/>
              </w:tabs>
              <w:ind w:right="57"/>
              <w:jc w:val="right"/>
              <w:rPr>
                <w:sz w:val="20"/>
                <w:szCs w:val="20"/>
              </w:rPr>
            </w:pPr>
            <w:r w:rsidRPr="007E5632">
              <w:rPr>
                <w:sz w:val="20"/>
                <w:szCs w:val="20"/>
              </w:rPr>
              <w:t>…</w:t>
            </w:r>
          </w:p>
        </w:tc>
        <w:tc>
          <w:tcPr>
            <w:tcW w:w="772" w:type="dxa"/>
          </w:tcPr>
          <w:p w14:paraId="1E41BDD1" w14:textId="77777777" w:rsidR="00177681" w:rsidRPr="007E5632" w:rsidRDefault="00177681" w:rsidP="00184809">
            <w:pPr>
              <w:tabs>
                <w:tab w:val="left" w:pos="142"/>
              </w:tabs>
              <w:ind w:right="57"/>
              <w:jc w:val="right"/>
              <w:rPr>
                <w:sz w:val="20"/>
                <w:szCs w:val="20"/>
              </w:rPr>
            </w:pPr>
          </w:p>
        </w:tc>
        <w:tc>
          <w:tcPr>
            <w:tcW w:w="772" w:type="dxa"/>
          </w:tcPr>
          <w:p w14:paraId="5B1BABB4" w14:textId="77777777" w:rsidR="00177681" w:rsidRPr="007E5632" w:rsidRDefault="00177681" w:rsidP="00184809">
            <w:pPr>
              <w:tabs>
                <w:tab w:val="left" w:pos="142"/>
              </w:tabs>
              <w:ind w:right="57"/>
              <w:jc w:val="right"/>
              <w:rPr>
                <w:sz w:val="20"/>
                <w:szCs w:val="20"/>
              </w:rPr>
            </w:pPr>
          </w:p>
        </w:tc>
        <w:tc>
          <w:tcPr>
            <w:tcW w:w="772" w:type="dxa"/>
          </w:tcPr>
          <w:p w14:paraId="4F96FBBF" w14:textId="77777777" w:rsidR="00177681" w:rsidRPr="007E5632" w:rsidRDefault="00177681" w:rsidP="00184809">
            <w:pPr>
              <w:tabs>
                <w:tab w:val="left" w:pos="142"/>
              </w:tabs>
              <w:ind w:right="57"/>
              <w:jc w:val="right"/>
              <w:rPr>
                <w:sz w:val="20"/>
                <w:szCs w:val="20"/>
              </w:rPr>
            </w:pPr>
          </w:p>
        </w:tc>
      </w:tr>
      <w:tr w:rsidR="00177681" w:rsidRPr="007E5632" w14:paraId="5EDAD881" w14:textId="77777777" w:rsidTr="00184809">
        <w:trPr>
          <w:jc w:val="center"/>
        </w:trPr>
        <w:tc>
          <w:tcPr>
            <w:tcW w:w="9216" w:type="dxa"/>
            <w:gridSpan w:val="10"/>
            <w:vAlign w:val="center"/>
          </w:tcPr>
          <w:p w14:paraId="5A21D450" w14:textId="77777777" w:rsidR="00177681" w:rsidRPr="007E5632" w:rsidRDefault="00177681" w:rsidP="00184809">
            <w:pPr>
              <w:tabs>
                <w:tab w:val="left" w:pos="142"/>
              </w:tabs>
              <w:ind w:right="57"/>
              <w:rPr>
                <w:sz w:val="20"/>
                <w:szCs w:val="20"/>
              </w:rPr>
            </w:pPr>
            <w:r w:rsidRPr="007E5632">
              <w:rPr>
                <w:b/>
                <w:sz w:val="20"/>
                <w:szCs w:val="20"/>
              </w:rPr>
              <w:t>Австралия и Океания</w:t>
            </w:r>
          </w:p>
        </w:tc>
      </w:tr>
      <w:tr w:rsidR="00177681" w:rsidRPr="007E5632" w14:paraId="3B3B3DDD" w14:textId="77777777" w:rsidTr="00184809">
        <w:trPr>
          <w:jc w:val="center"/>
        </w:trPr>
        <w:tc>
          <w:tcPr>
            <w:tcW w:w="2270" w:type="dxa"/>
            <w:vAlign w:val="center"/>
          </w:tcPr>
          <w:p w14:paraId="0CB0A5BB" w14:textId="77777777" w:rsidR="00177681" w:rsidRPr="007E5632" w:rsidRDefault="00177681" w:rsidP="00184809">
            <w:pPr>
              <w:tabs>
                <w:tab w:val="left" w:pos="142"/>
              </w:tabs>
              <w:ind w:left="113"/>
              <w:rPr>
                <w:sz w:val="20"/>
                <w:szCs w:val="20"/>
              </w:rPr>
            </w:pPr>
            <w:r w:rsidRPr="007E5632">
              <w:rPr>
                <w:sz w:val="20"/>
                <w:szCs w:val="20"/>
              </w:rPr>
              <w:t>Австралия</w:t>
            </w:r>
          </w:p>
        </w:tc>
        <w:tc>
          <w:tcPr>
            <w:tcW w:w="771" w:type="dxa"/>
            <w:vAlign w:val="center"/>
          </w:tcPr>
          <w:p w14:paraId="6FD2BABE" w14:textId="77777777" w:rsidR="00177681" w:rsidRPr="007E5632" w:rsidRDefault="00177681" w:rsidP="00184809">
            <w:pPr>
              <w:ind w:right="57"/>
              <w:jc w:val="right"/>
              <w:rPr>
                <w:sz w:val="20"/>
                <w:szCs w:val="20"/>
              </w:rPr>
            </w:pPr>
            <w:r w:rsidRPr="007E5632">
              <w:rPr>
                <w:sz w:val="20"/>
                <w:szCs w:val="20"/>
                <w:lang w:val="en-US"/>
              </w:rPr>
              <w:t>1</w:t>
            </w:r>
            <w:r w:rsidRPr="007E5632">
              <w:rPr>
                <w:sz w:val="20"/>
                <w:szCs w:val="20"/>
              </w:rPr>
              <w:t>2,3</w:t>
            </w:r>
          </w:p>
        </w:tc>
        <w:tc>
          <w:tcPr>
            <w:tcW w:w="772" w:type="dxa"/>
            <w:vAlign w:val="center"/>
          </w:tcPr>
          <w:p w14:paraId="0252F3A1" w14:textId="77777777" w:rsidR="00177681" w:rsidRPr="007E5632" w:rsidRDefault="00177681" w:rsidP="00184809">
            <w:pPr>
              <w:ind w:right="57"/>
              <w:jc w:val="right"/>
              <w:rPr>
                <w:sz w:val="20"/>
                <w:szCs w:val="20"/>
                <w:lang w:val="en-US"/>
              </w:rPr>
            </w:pPr>
            <w:r w:rsidRPr="007E5632">
              <w:rPr>
                <w:sz w:val="20"/>
                <w:szCs w:val="20"/>
                <w:lang w:val="en-US"/>
              </w:rPr>
              <w:t>...</w:t>
            </w:r>
          </w:p>
        </w:tc>
        <w:tc>
          <w:tcPr>
            <w:tcW w:w="772" w:type="dxa"/>
            <w:vAlign w:val="center"/>
          </w:tcPr>
          <w:p w14:paraId="43590A7B" w14:textId="77777777" w:rsidR="00177681" w:rsidRPr="007E5632" w:rsidRDefault="00177681" w:rsidP="00184809">
            <w:pPr>
              <w:ind w:right="57"/>
              <w:jc w:val="right"/>
              <w:rPr>
                <w:sz w:val="20"/>
                <w:szCs w:val="20"/>
              </w:rPr>
            </w:pPr>
            <w:r w:rsidRPr="007E5632">
              <w:rPr>
                <w:sz w:val="20"/>
                <w:szCs w:val="20"/>
              </w:rPr>
              <w:t>…</w:t>
            </w:r>
          </w:p>
        </w:tc>
        <w:tc>
          <w:tcPr>
            <w:tcW w:w="772" w:type="dxa"/>
            <w:vAlign w:val="center"/>
          </w:tcPr>
          <w:p w14:paraId="49F3E3DB" w14:textId="77777777" w:rsidR="00177681" w:rsidRPr="007E5632" w:rsidRDefault="00177681" w:rsidP="00184809">
            <w:pPr>
              <w:tabs>
                <w:tab w:val="left" w:pos="142"/>
              </w:tabs>
              <w:ind w:right="57"/>
              <w:jc w:val="right"/>
              <w:rPr>
                <w:sz w:val="20"/>
                <w:szCs w:val="20"/>
              </w:rPr>
            </w:pPr>
            <w:r w:rsidRPr="007E5632">
              <w:rPr>
                <w:sz w:val="20"/>
                <w:szCs w:val="20"/>
              </w:rPr>
              <w:t>…</w:t>
            </w:r>
          </w:p>
        </w:tc>
        <w:tc>
          <w:tcPr>
            <w:tcW w:w="771" w:type="dxa"/>
            <w:vAlign w:val="center"/>
          </w:tcPr>
          <w:p w14:paraId="2C792ADE" w14:textId="77777777" w:rsidR="00177681" w:rsidRPr="007E5632" w:rsidRDefault="00177681" w:rsidP="00184809">
            <w:pPr>
              <w:tabs>
                <w:tab w:val="left" w:pos="142"/>
              </w:tabs>
              <w:ind w:right="57"/>
              <w:jc w:val="right"/>
              <w:rPr>
                <w:sz w:val="20"/>
                <w:szCs w:val="20"/>
              </w:rPr>
            </w:pPr>
            <w:r w:rsidRPr="007E5632">
              <w:rPr>
                <w:sz w:val="20"/>
                <w:szCs w:val="20"/>
              </w:rPr>
              <w:t>…</w:t>
            </w:r>
          </w:p>
        </w:tc>
        <w:tc>
          <w:tcPr>
            <w:tcW w:w="772" w:type="dxa"/>
            <w:vAlign w:val="center"/>
          </w:tcPr>
          <w:p w14:paraId="3F6E461D" w14:textId="77777777" w:rsidR="00177681" w:rsidRPr="007E5632" w:rsidRDefault="00177681" w:rsidP="00184809">
            <w:pPr>
              <w:tabs>
                <w:tab w:val="left" w:pos="142"/>
              </w:tabs>
              <w:ind w:right="57"/>
              <w:jc w:val="right"/>
              <w:rPr>
                <w:sz w:val="20"/>
                <w:szCs w:val="20"/>
              </w:rPr>
            </w:pPr>
            <w:r w:rsidRPr="007E5632">
              <w:rPr>
                <w:sz w:val="20"/>
                <w:szCs w:val="20"/>
              </w:rPr>
              <w:t>…</w:t>
            </w:r>
          </w:p>
        </w:tc>
        <w:tc>
          <w:tcPr>
            <w:tcW w:w="772" w:type="dxa"/>
          </w:tcPr>
          <w:p w14:paraId="04849A9C" w14:textId="77777777" w:rsidR="00177681" w:rsidRPr="007E5632" w:rsidRDefault="00177681" w:rsidP="00184809">
            <w:pPr>
              <w:tabs>
                <w:tab w:val="left" w:pos="142"/>
              </w:tabs>
              <w:ind w:right="57"/>
              <w:jc w:val="right"/>
              <w:rPr>
                <w:sz w:val="20"/>
                <w:szCs w:val="20"/>
              </w:rPr>
            </w:pPr>
          </w:p>
        </w:tc>
        <w:tc>
          <w:tcPr>
            <w:tcW w:w="772" w:type="dxa"/>
          </w:tcPr>
          <w:p w14:paraId="6E2BFE81" w14:textId="77777777" w:rsidR="00177681" w:rsidRPr="007E5632" w:rsidRDefault="00177681" w:rsidP="00184809">
            <w:pPr>
              <w:tabs>
                <w:tab w:val="left" w:pos="142"/>
              </w:tabs>
              <w:ind w:right="57"/>
              <w:jc w:val="right"/>
              <w:rPr>
                <w:sz w:val="20"/>
                <w:szCs w:val="20"/>
              </w:rPr>
            </w:pPr>
          </w:p>
        </w:tc>
        <w:tc>
          <w:tcPr>
            <w:tcW w:w="772" w:type="dxa"/>
          </w:tcPr>
          <w:p w14:paraId="28CF7EAB" w14:textId="77777777" w:rsidR="00177681" w:rsidRPr="007E5632" w:rsidRDefault="00177681" w:rsidP="00184809">
            <w:pPr>
              <w:tabs>
                <w:tab w:val="left" w:pos="142"/>
              </w:tabs>
              <w:ind w:right="57"/>
              <w:jc w:val="right"/>
              <w:rPr>
                <w:sz w:val="20"/>
                <w:szCs w:val="20"/>
              </w:rPr>
            </w:pPr>
          </w:p>
        </w:tc>
      </w:tr>
    </w:tbl>
    <w:p w14:paraId="6AC115A8" w14:textId="77777777" w:rsidR="00177681" w:rsidRPr="007E5632" w:rsidRDefault="00177681" w:rsidP="00177681">
      <w:pPr>
        <w:spacing w:before="60"/>
        <w:ind w:left="113" w:hanging="113"/>
        <w:jc w:val="both"/>
        <w:rPr>
          <w:sz w:val="18"/>
          <w:szCs w:val="18"/>
        </w:rPr>
      </w:pPr>
      <w:r w:rsidRPr="007E5632">
        <w:rPr>
          <w:sz w:val="18"/>
          <w:szCs w:val="18"/>
          <w:vertAlign w:val="superscript"/>
        </w:rPr>
        <w:t>1)</w:t>
      </w:r>
      <w:r w:rsidRPr="007E5632">
        <w:rPr>
          <w:sz w:val="18"/>
          <w:szCs w:val="18"/>
        </w:rPr>
        <w:t xml:space="preserve"> По данным </w:t>
      </w:r>
      <w:r w:rsidR="007A3770">
        <w:rPr>
          <w:sz w:val="18"/>
          <w:szCs w:val="18"/>
        </w:rPr>
        <w:t>МВД</w:t>
      </w:r>
      <w:r w:rsidRPr="007E5632">
        <w:rPr>
          <w:sz w:val="18"/>
          <w:szCs w:val="18"/>
        </w:rPr>
        <w:t xml:space="preserve"> </w:t>
      </w:r>
      <w:r w:rsidR="00AB268E">
        <w:rPr>
          <w:sz w:val="18"/>
          <w:szCs w:val="18"/>
        </w:rPr>
        <w:t>России</w:t>
      </w:r>
      <w:r w:rsidRPr="007E5632">
        <w:rPr>
          <w:sz w:val="18"/>
          <w:szCs w:val="18"/>
        </w:rPr>
        <w:t>. 2019 г</w:t>
      </w:r>
      <w:r w:rsidR="006213C7" w:rsidRPr="007E5632">
        <w:rPr>
          <w:sz w:val="18"/>
          <w:szCs w:val="18"/>
        </w:rPr>
        <w:t>од</w:t>
      </w:r>
      <w:r w:rsidRPr="007E5632">
        <w:rPr>
          <w:sz w:val="18"/>
          <w:szCs w:val="18"/>
        </w:rPr>
        <w:t>: легковые автомобили – 48,4 млн шт</w:t>
      </w:r>
      <w:r w:rsidR="008A2880" w:rsidRPr="007E5632">
        <w:rPr>
          <w:sz w:val="18"/>
          <w:szCs w:val="18"/>
        </w:rPr>
        <w:t>ук</w:t>
      </w:r>
      <w:r w:rsidRPr="007E5632">
        <w:rPr>
          <w:sz w:val="18"/>
          <w:szCs w:val="18"/>
        </w:rPr>
        <w:t>, грузовые автомобили – 6,5 млн шт</w:t>
      </w:r>
      <w:r w:rsidR="008A2880" w:rsidRPr="007E5632">
        <w:rPr>
          <w:sz w:val="18"/>
          <w:szCs w:val="18"/>
        </w:rPr>
        <w:t>ук</w:t>
      </w:r>
      <w:r w:rsidRPr="007E5632">
        <w:rPr>
          <w:sz w:val="18"/>
          <w:szCs w:val="18"/>
        </w:rPr>
        <w:t>, автобусы – 0,9 млн шт</w:t>
      </w:r>
      <w:r w:rsidR="008A2880" w:rsidRPr="007E5632">
        <w:rPr>
          <w:sz w:val="18"/>
          <w:szCs w:val="18"/>
        </w:rPr>
        <w:t>ук.</w:t>
      </w:r>
    </w:p>
    <w:p w14:paraId="0C68CE16" w14:textId="77777777" w:rsidR="00177681" w:rsidRPr="007E5632" w:rsidRDefault="00177681" w:rsidP="00177681">
      <w:pPr>
        <w:jc w:val="both"/>
        <w:rPr>
          <w:sz w:val="18"/>
          <w:szCs w:val="18"/>
        </w:rPr>
      </w:pPr>
      <w:r w:rsidRPr="007E5632">
        <w:rPr>
          <w:sz w:val="18"/>
          <w:szCs w:val="18"/>
          <w:vertAlign w:val="superscript"/>
        </w:rPr>
        <w:t>2)</w:t>
      </w:r>
      <w:r w:rsidRPr="007E5632">
        <w:rPr>
          <w:sz w:val="18"/>
          <w:szCs w:val="18"/>
        </w:rPr>
        <w:t> Включая троллейбусы.</w:t>
      </w:r>
    </w:p>
    <w:p w14:paraId="2BB6E5BB" w14:textId="77777777" w:rsidR="00177681" w:rsidRPr="007E5632" w:rsidRDefault="00177681" w:rsidP="00177681">
      <w:pPr>
        <w:jc w:val="both"/>
        <w:rPr>
          <w:rFonts w:eastAsia="Calibri"/>
          <w:sz w:val="18"/>
          <w:szCs w:val="18"/>
          <w:lang w:eastAsia="en-US"/>
        </w:rPr>
      </w:pPr>
      <w:r w:rsidRPr="007E5632">
        <w:rPr>
          <w:sz w:val="18"/>
          <w:szCs w:val="18"/>
          <w:vertAlign w:val="superscript"/>
        </w:rPr>
        <w:t>3)</w:t>
      </w:r>
      <w:r w:rsidRPr="007E5632">
        <w:rPr>
          <w:sz w:val="18"/>
          <w:szCs w:val="18"/>
        </w:rPr>
        <w:t> Грузовые автомобили и автобусы автопредприятий и в собственности граждан.</w:t>
      </w:r>
    </w:p>
    <w:p w14:paraId="2297F234" w14:textId="77777777" w:rsidR="00177681" w:rsidRPr="007E5632" w:rsidRDefault="00177681" w:rsidP="00177681">
      <w:pPr>
        <w:spacing w:before="120" w:after="120"/>
        <w:jc w:val="center"/>
        <w:rPr>
          <w:b/>
        </w:rPr>
      </w:pPr>
      <w:r w:rsidRPr="007E5632">
        <w:rPr>
          <w:rFonts w:eastAsia="Calibri"/>
          <w:b/>
          <w:bCs/>
          <w:color w:val="000000"/>
        </w:rPr>
        <w:t>МЕЖДУНАРОДНЫЕ СРАВНЕНИЯ ЧИСЛА ЛЕГКОВЫХ АВТОМОБИЛИЙ,</w:t>
      </w:r>
      <w:r w:rsidRPr="007E5632">
        <w:rPr>
          <w:rFonts w:eastAsia="Calibri"/>
          <w:b/>
          <w:bCs/>
          <w:color w:val="000000"/>
        </w:rPr>
        <w:br/>
      </w:r>
      <w:r w:rsidRPr="007E5632">
        <w:rPr>
          <w:b/>
        </w:rPr>
        <w:t>ЗАРЕГИСТРИРОВАННЫХ НА 1000 ЧЕЛОВЕК НАСЕЛЕНИЯ</w:t>
      </w:r>
    </w:p>
    <w:p w14:paraId="3A33825E" w14:textId="77777777" w:rsidR="00177681" w:rsidRPr="007E5632" w:rsidRDefault="00177681" w:rsidP="00177681">
      <w:pPr>
        <w:spacing w:before="120" w:after="120"/>
        <w:ind w:firstLine="567"/>
        <w:jc w:val="both"/>
        <w:rPr>
          <w:b/>
        </w:rPr>
      </w:pPr>
      <w:r w:rsidRPr="007E5632">
        <w:rPr>
          <w:bCs/>
        </w:rPr>
        <w:t>В таблице представлен сравнение числа легковых автомобилей</w:t>
      </w:r>
      <w:r w:rsidR="002C460C" w:rsidRPr="007E5632">
        <w:rPr>
          <w:bCs/>
        </w:rPr>
        <w:t>,</w:t>
      </w:r>
      <w:r w:rsidRPr="007E5632">
        <w:rPr>
          <w:bCs/>
        </w:rPr>
        <w:t xml:space="preserve"> зарегистрированных на 1000 человек населения </w:t>
      </w:r>
      <w:r w:rsidRPr="007E5632">
        <w:t>на конец 2010 и 2019 годов, штук.</w:t>
      </w:r>
    </w:p>
    <w:tbl>
      <w:tblPr>
        <w:tblW w:w="8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59"/>
        <w:gridCol w:w="1913"/>
        <w:gridCol w:w="1914"/>
      </w:tblGrid>
      <w:tr w:rsidR="00177681" w:rsidRPr="007E5632" w14:paraId="70194C8F" w14:textId="77777777" w:rsidTr="00184809">
        <w:trPr>
          <w:trHeight w:val="1035"/>
          <w:jc w:val="center"/>
        </w:trPr>
        <w:tc>
          <w:tcPr>
            <w:tcW w:w="4359" w:type="dxa"/>
            <w:shd w:val="clear" w:color="auto" w:fill="auto"/>
            <w:vAlign w:val="center"/>
            <w:hideMark/>
          </w:tcPr>
          <w:p w14:paraId="651D22F1" w14:textId="77777777" w:rsidR="00177681" w:rsidRPr="007E5632" w:rsidRDefault="00177681" w:rsidP="00184809">
            <w:pPr>
              <w:jc w:val="center"/>
              <w:rPr>
                <w:rFonts w:eastAsia="Calibri"/>
                <w:sz w:val="20"/>
                <w:szCs w:val="20"/>
                <w:lang w:eastAsia="en-US"/>
              </w:rPr>
            </w:pPr>
            <w:r w:rsidRPr="007E5632">
              <w:rPr>
                <w:b/>
                <w:bCs/>
                <w:sz w:val="20"/>
                <w:szCs w:val="20"/>
              </w:rPr>
              <w:t>Число легковых автомобилей на 1000 человек населения</w:t>
            </w:r>
          </w:p>
          <w:p w14:paraId="29D26CBE" w14:textId="77777777" w:rsidR="00177681" w:rsidRPr="007E5632" w:rsidRDefault="00177681" w:rsidP="00184809">
            <w:pPr>
              <w:jc w:val="center"/>
              <w:rPr>
                <w:sz w:val="20"/>
                <w:szCs w:val="20"/>
              </w:rPr>
            </w:pPr>
            <w:r w:rsidRPr="007E5632">
              <w:rPr>
                <w:sz w:val="20"/>
                <w:szCs w:val="20"/>
              </w:rPr>
              <w:t>(штук)</w:t>
            </w:r>
          </w:p>
        </w:tc>
        <w:tc>
          <w:tcPr>
            <w:tcW w:w="1913" w:type="dxa"/>
            <w:shd w:val="clear" w:color="auto" w:fill="auto"/>
            <w:vAlign w:val="center"/>
            <w:hideMark/>
          </w:tcPr>
          <w:p w14:paraId="08A26BCD" w14:textId="77777777" w:rsidR="00177681" w:rsidRPr="007E5632" w:rsidRDefault="00177681" w:rsidP="00184809">
            <w:pPr>
              <w:jc w:val="center"/>
              <w:rPr>
                <w:b/>
                <w:sz w:val="20"/>
                <w:szCs w:val="20"/>
              </w:rPr>
            </w:pPr>
            <w:r w:rsidRPr="007E5632">
              <w:rPr>
                <w:b/>
                <w:sz w:val="20"/>
                <w:szCs w:val="20"/>
              </w:rPr>
              <w:t>2010 год</w:t>
            </w:r>
          </w:p>
        </w:tc>
        <w:tc>
          <w:tcPr>
            <w:tcW w:w="1914" w:type="dxa"/>
            <w:shd w:val="clear" w:color="auto" w:fill="auto"/>
            <w:vAlign w:val="center"/>
            <w:hideMark/>
          </w:tcPr>
          <w:p w14:paraId="5A0E427B" w14:textId="77777777" w:rsidR="00177681" w:rsidRPr="007E5632" w:rsidRDefault="00177681" w:rsidP="00184809">
            <w:pPr>
              <w:jc w:val="center"/>
              <w:rPr>
                <w:b/>
                <w:sz w:val="20"/>
                <w:szCs w:val="20"/>
              </w:rPr>
            </w:pPr>
            <w:r w:rsidRPr="007E5632">
              <w:rPr>
                <w:b/>
                <w:sz w:val="20"/>
                <w:szCs w:val="20"/>
              </w:rPr>
              <w:t>2019 год</w:t>
            </w:r>
          </w:p>
        </w:tc>
      </w:tr>
      <w:tr w:rsidR="00177681" w:rsidRPr="007E5632" w14:paraId="6AA843B0" w14:textId="77777777" w:rsidTr="00184809">
        <w:trPr>
          <w:trHeight w:val="309"/>
          <w:jc w:val="center"/>
        </w:trPr>
        <w:tc>
          <w:tcPr>
            <w:tcW w:w="4359" w:type="dxa"/>
            <w:shd w:val="clear" w:color="auto" w:fill="auto"/>
            <w:vAlign w:val="center"/>
            <w:hideMark/>
          </w:tcPr>
          <w:p w14:paraId="159B0F06" w14:textId="77777777" w:rsidR="00177681" w:rsidRPr="007E5632" w:rsidRDefault="00177681" w:rsidP="00184809">
            <w:pPr>
              <w:rPr>
                <w:b/>
                <w:sz w:val="20"/>
                <w:szCs w:val="20"/>
              </w:rPr>
            </w:pPr>
            <w:r w:rsidRPr="007E5632">
              <w:rPr>
                <w:b/>
                <w:sz w:val="20"/>
                <w:szCs w:val="20"/>
              </w:rPr>
              <w:t>Россия</w:t>
            </w:r>
            <w:r w:rsidRPr="007E5632">
              <w:rPr>
                <w:b/>
                <w:sz w:val="20"/>
                <w:szCs w:val="20"/>
                <w:vertAlign w:val="superscript"/>
              </w:rPr>
              <w:t>1)</w:t>
            </w:r>
          </w:p>
        </w:tc>
        <w:tc>
          <w:tcPr>
            <w:tcW w:w="1913" w:type="dxa"/>
            <w:shd w:val="clear" w:color="auto" w:fill="auto"/>
            <w:vAlign w:val="center"/>
          </w:tcPr>
          <w:p w14:paraId="789C236E" w14:textId="77777777" w:rsidR="00177681" w:rsidRPr="007E5632" w:rsidRDefault="00177681" w:rsidP="00184809">
            <w:pPr>
              <w:ind w:left="57" w:right="170"/>
              <w:jc w:val="center"/>
              <w:rPr>
                <w:b/>
                <w:sz w:val="20"/>
                <w:szCs w:val="20"/>
              </w:rPr>
            </w:pPr>
            <w:r w:rsidRPr="007E5632">
              <w:rPr>
                <w:b/>
                <w:sz w:val="20"/>
                <w:szCs w:val="20"/>
              </w:rPr>
              <w:t>228</w:t>
            </w:r>
          </w:p>
        </w:tc>
        <w:tc>
          <w:tcPr>
            <w:tcW w:w="1914" w:type="dxa"/>
            <w:shd w:val="clear" w:color="auto" w:fill="auto"/>
            <w:vAlign w:val="center"/>
          </w:tcPr>
          <w:p w14:paraId="19083364" w14:textId="77777777" w:rsidR="00177681" w:rsidRPr="007E5632" w:rsidRDefault="00177681" w:rsidP="00184809">
            <w:pPr>
              <w:ind w:left="57" w:right="170"/>
              <w:jc w:val="center"/>
              <w:rPr>
                <w:b/>
                <w:sz w:val="20"/>
                <w:szCs w:val="20"/>
              </w:rPr>
            </w:pPr>
            <w:r w:rsidRPr="007E5632">
              <w:rPr>
                <w:b/>
                <w:sz w:val="20"/>
                <w:szCs w:val="20"/>
              </w:rPr>
              <w:t>315</w:t>
            </w:r>
          </w:p>
        </w:tc>
      </w:tr>
      <w:tr w:rsidR="00177681" w:rsidRPr="007E5632" w14:paraId="455ECFCF" w14:textId="77777777" w:rsidTr="00184809">
        <w:trPr>
          <w:trHeight w:val="230"/>
          <w:jc w:val="center"/>
        </w:trPr>
        <w:tc>
          <w:tcPr>
            <w:tcW w:w="8186" w:type="dxa"/>
            <w:gridSpan w:val="3"/>
            <w:shd w:val="clear" w:color="auto" w:fill="auto"/>
            <w:vAlign w:val="center"/>
            <w:hideMark/>
          </w:tcPr>
          <w:p w14:paraId="5439B843" w14:textId="77777777" w:rsidR="00177681" w:rsidRPr="007E5632" w:rsidRDefault="00177681" w:rsidP="00184809">
            <w:pPr>
              <w:ind w:left="57" w:right="170"/>
              <w:rPr>
                <w:b/>
                <w:sz w:val="20"/>
                <w:szCs w:val="20"/>
              </w:rPr>
            </w:pPr>
            <w:r w:rsidRPr="007E5632">
              <w:rPr>
                <w:b/>
                <w:sz w:val="20"/>
                <w:szCs w:val="20"/>
              </w:rPr>
              <w:t>Страны – члены Европейского союза</w:t>
            </w:r>
          </w:p>
        </w:tc>
      </w:tr>
      <w:tr w:rsidR="00177681" w:rsidRPr="007E5632" w14:paraId="15BEDCEF" w14:textId="77777777" w:rsidTr="00184809">
        <w:trPr>
          <w:trHeight w:val="230"/>
          <w:jc w:val="center"/>
        </w:trPr>
        <w:tc>
          <w:tcPr>
            <w:tcW w:w="4359" w:type="dxa"/>
            <w:shd w:val="clear" w:color="auto" w:fill="auto"/>
            <w:vAlign w:val="center"/>
            <w:hideMark/>
          </w:tcPr>
          <w:p w14:paraId="6157207F" w14:textId="77777777" w:rsidR="00177681" w:rsidRPr="007E5632" w:rsidRDefault="00177681" w:rsidP="00184809">
            <w:pPr>
              <w:ind w:firstLineChars="100" w:firstLine="200"/>
              <w:rPr>
                <w:sz w:val="20"/>
                <w:szCs w:val="20"/>
              </w:rPr>
            </w:pPr>
            <w:r w:rsidRPr="007E5632">
              <w:rPr>
                <w:sz w:val="20"/>
                <w:szCs w:val="20"/>
              </w:rPr>
              <w:t>Австрия</w:t>
            </w:r>
          </w:p>
        </w:tc>
        <w:tc>
          <w:tcPr>
            <w:tcW w:w="1913" w:type="dxa"/>
            <w:shd w:val="clear" w:color="auto" w:fill="auto"/>
            <w:vAlign w:val="center"/>
          </w:tcPr>
          <w:p w14:paraId="6686A258" w14:textId="77777777" w:rsidR="00177681" w:rsidRPr="007E5632" w:rsidRDefault="00177681" w:rsidP="00184809">
            <w:pPr>
              <w:ind w:left="57" w:right="170"/>
              <w:jc w:val="center"/>
              <w:rPr>
                <w:sz w:val="20"/>
                <w:szCs w:val="20"/>
              </w:rPr>
            </w:pPr>
            <w:r w:rsidRPr="007E5632">
              <w:rPr>
                <w:sz w:val="20"/>
                <w:szCs w:val="20"/>
              </w:rPr>
              <w:t>530</w:t>
            </w:r>
          </w:p>
        </w:tc>
        <w:tc>
          <w:tcPr>
            <w:tcW w:w="1914" w:type="dxa"/>
            <w:shd w:val="clear" w:color="auto" w:fill="auto"/>
            <w:vAlign w:val="center"/>
          </w:tcPr>
          <w:p w14:paraId="560EED9F" w14:textId="77777777" w:rsidR="00177681" w:rsidRPr="007E5632" w:rsidRDefault="00177681" w:rsidP="00184809">
            <w:pPr>
              <w:ind w:left="57" w:right="170"/>
              <w:jc w:val="center"/>
              <w:rPr>
                <w:sz w:val="20"/>
                <w:szCs w:val="20"/>
              </w:rPr>
            </w:pPr>
            <w:r w:rsidRPr="007E5632">
              <w:rPr>
                <w:sz w:val="20"/>
                <w:szCs w:val="20"/>
              </w:rPr>
              <w:t>566</w:t>
            </w:r>
          </w:p>
        </w:tc>
      </w:tr>
      <w:tr w:rsidR="00177681" w:rsidRPr="007E5632" w14:paraId="6A771C62" w14:textId="77777777" w:rsidTr="00184809">
        <w:trPr>
          <w:trHeight w:val="230"/>
          <w:jc w:val="center"/>
        </w:trPr>
        <w:tc>
          <w:tcPr>
            <w:tcW w:w="4359" w:type="dxa"/>
            <w:shd w:val="clear" w:color="auto" w:fill="auto"/>
            <w:vAlign w:val="center"/>
            <w:hideMark/>
          </w:tcPr>
          <w:p w14:paraId="562E6D14" w14:textId="77777777" w:rsidR="00177681" w:rsidRPr="007E5632" w:rsidRDefault="00177681" w:rsidP="00184809">
            <w:pPr>
              <w:ind w:firstLineChars="100" w:firstLine="200"/>
              <w:rPr>
                <w:sz w:val="20"/>
                <w:szCs w:val="20"/>
              </w:rPr>
            </w:pPr>
            <w:r w:rsidRPr="007E5632">
              <w:rPr>
                <w:sz w:val="20"/>
                <w:szCs w:val="20"/>
              </w:rPr>
              <w:t>Бельгия</w:t>
            </w:r>
          </w:p>
        </w:tc>
        <w:tc>
          <w:tcPr>
            <w:tcW w:w="1913" w:type="dxa"/>
            <w:shd w:val="clear" w:color="auto" w:fill="auto"/>
            <w:vAlign w:val="center"/>
          </w:tcPr>
          <w:p w14:paraId="4E1B7134" w14:textId="77777777" w:rsidR="00177681" w:rsidRPr="007E5632" w:rsidRDefault="00177681" w:rsidP="00184809">
            <w:pPr>
              <w:ind w:left="57" w:right="170"/>
              <w:jc w:val="center"/>
              <w:rPr>
                <w:sz w:val="20"/>
                <w:szCs w:val="20"/>
              </w:rPr>
            </w:pPr>
            <w:r w:rsidRPr="007E5632">
              <w:rPr>
                <w:sz w:val="20"/>
                <w:szCs w:val="20"/>
              </w:rPr>
              <w:t>480</w:t>
            </w:r>
          </w:p>
        </w:tc>
        <w:tc>
          <w:tcPr>
            <w:tcW w:w="1914" w:type="dxa"/>
            <w:shd w:val="clear" w:color="auto" w:fill="auto"/>
            <w:vAlign w:val="center"/>
          </w:tcPr>
          <w:p w14:paraId="0DD2C909" w14:textId="77777777" w:rsidR="00177681" w:rsidRPr="007E5632" w:rsidRDefault="00177681" w:rsidP="00184809">
            <w:pPr>
              <w:ind w:left="57" w:right="170"/>
              <w:jc w:val="center"/>
              <w:rPr>
                <w:sz w:val="20"/>
                <w:szCs w:val="20"/>
              </w:rPr>
            </w:pPr>
            <w:r w:rsidRPr="007E5632">
              <w:rPr>
                <w:sz w:val="20"/>
                <w:szCs w:val="20"/>
              </w:rPr>
              <w:t>511</w:t>
            </w:r>
          </w:p>
        </w:tc>
      </w:tr>
      <w:tr w:rsidR="00177681" w:rsidRPr="007E5632" w14:paraId="2047FAFA" w14:textId="77777777" w:rsidTr="00184809">
        <w:trPr>
          <w:trHeight w:val="230"/>
          <w:jc w:val="center"/>
        </w:trPr>
        <w:tc>
          <w:tcPr>
            <w:tcW w:w="4359" w:type="dxa"/>
            <w:shd w:val="clear" w:color="auto" w:fill="auto"/>
            <w:vAlign w:val="center"/>
            <w:hideMark/>
          </w:tcPr>
          <w:p w14:paraId="7688CBB1" w14:textId="77777777" w:rsidR="00177681" w:rsidRPr="007E5632" w:rsidRDefault="00177681" w:rsidP="00184809">
            <w:pPr>
              <w:ind w:firstLineChars="100" w:firstLine="200"/>
              <w:rPr>
                <w:sz w:val="20"/>
                <w:szCs w:val="20"/>
              </w:rPr>
            </w:pPr>
            <w:r w:rsidRPr="007E5632">
              <w:rPr>
                <w:sz w:val="20"/>
                <w:szCs w:val="20"/>
              </w:rPr>
              <w:t>Болгария</w:t>
            </w:r>
          </w:p>
        </w:tc>
        <w:tc>
          <w:tcPr>
            <w:tcW w:w="1913" w:type="dxa"/>
            <w:shd w:val="clear" w:color="auto" w:fill="auto"/>
            <w:vAlign w:val="center"/>
          </w:tcPr>
          <w:p w14:paraId="78FB3B4F" w14:textId="77777777" w:rsidR="00177681" w:rsidRPr="007E5632" w:rsidRDefault="00177681" w:rsidP="00184809">
            <w:pPr>
              <w:ind w:left="57" w:right="170"/>
              <w:jc w:val="center"/>
              <w:rPr>
                <w:sz w:val="20"/>
                <w:szCs w:val="20"/>
              </w:rPr>
            </w:pPr>
            <w:r w:rsidRPr="007E5632">
              <w:rPr>
                <w:sz w:val="20"/>
                <w:szCs w:val="20"/>
              </w:rPr>
              <w:t>353</w:t>
            </w:r>
          </w:p>
        </w:tc>
        <w:tc>
          <w:tcPr>
            <w:tcW w:w="1914" w:type="dxa"/>
            <w:shd w:val="clear" w:color="auto" w:fill="auto"/>
            <w:vAlign w:val="center"/>
          </w:tcPr>
          <w:p w14:paraId="591F4932" w14:textId="77777777" w:rsidR="00177681" w:rsidRPr="007E5632" w:rsidRDefault="00177681" w:rsidP="00184809">
            <w:pPr>
              <w:ind w:left="57" w:right="170"/>
              <w:jc w:val="center"/>
              <w:rPr>
                <w:sz w:val="20"/>
                <w:szCs w:val="20"/>
              </w:rPr>
            </w:pPr>
            <w:r w:rsidRPr="007E5632">
              <w:rPr>
                <w:sz w:val="20"/>
                <w:szCs w:val="20"/>
              </w:rPr>
              <w:t>407</w:t>
            </w:r>
          </w:p>
        </w:tc>
      </w:tr>
      <w:tr w:rsidR="00177681" w:rsidRPr="007E5632" w14:paraId="78DBA71C" w14:textId="77777777" w:rsidTr="00184809">
        <w:trPr>
          <w:trHeight w:val="230"/>
          <w:jc w:val="center"/>
        </w:trPr>
        <w:tc>
          <w:tcPr>
            <w:tcW w:w="4359" w:type="dxa"/>
            <w:shd w:val="clear" w:color="auto" w:fill="auto"/>
            <w:vAlign w:val="center"/>
            <w:hideMark/>
          </w:tcPr>
          <w:p w14:paraId="04740D4F" w14:textId="77777777" w:rsidR="00177681" w:rsidRPr="007E5632" w:rsidRDefault="00177681" w:rsidP="00184809">
            <w:pPr>
              <w:ind w:firstLineChars="100" w:firstLine="200"/>
              <w:rPr>
                <w:sz w:val="20"/>
                <w:szCs w:val="20"/>
              </w:rPr>
            </w:pPr>
            <w:r w:rsidRPr="007E5632">
              <w:rPr>
                <w:sz w:val="20"/>
                <w:szCs w:val="20"/>
              </w:rPr>
              <w:t>Венгрия</w:t>
            </w:r>
          </w:p>
        </w:tc>
        <w:tc>
          <w:tcPr>
            <w:tcW w:w="1913" w:type="dxa"/>
            <w:shd w:val="clear" w:color="auto" w:fill="auto"/>
            <w:vAlign w:val="center"/>
          </w:tcPr>
          <w:p w14:paraId="732F43EC" w14:textId="77777777" w:rsidR="00177681" w:rsidRPr="007E5632" w:rsidRDefault="00177681" w:rsidP="00184809">
            <w:pPr>
              <w:ind w:left="57" w:right="170"/>
              <w:jc w:val="center"/>
              <w:rPr>
                <w:sz w:val="20"/>
                <w:szCs w:val="20"/>
              </w:rPr>
            </w:pPr>
            <w:r w:rsidRPr="007E5632">
              <w:rPr>
                <w:sz w:val="20"/>
                <w:szCs w:val="20"/>
              </w:rPr>
              <w:t>299</w:t>
            </w:r>
          </w:p>
        </w:tc>
        <w:tc>
          <w:tcPr>
            <w:tcW w:w="1914" w:type="dxa"/>
            <w:shd w:val="clear" w:color="auto" w:fill="auto"/>
            <w:vAlign w:val="center"/>
          </w:tcPr>
          <w:p w14:paraId="774DA5B9" w14:textId="77777777" w:rsidR="00177681" w:rsidRPr="007E5632" w:rsidRDefault="00177681" w:rsidP="00184809">
            <w:pPr>
              <w:ind w:left="57" w:right="170"/>
              <w:jc w:val="center"/>
              <w:rPr>
                <w:sz w:val="20"/>
                <w:szCs w:val="20"/>
              </w:rPr>
            </w:pPr>
            <w:r w:rsidRPr="007E5632">
              <w:rPr>
                <w:sz w:val="20"/>
                <w:szCs w:val="20"/>
              </w:rPr>
              <w:t>390</w:t>
            </w:r>
          </w:p>
        </w:tc>
      </w:tr>
      <w:tr w:rsidR="00177681" w:rsidRPr="007E5632" w14:paraId="54C86347" w14:textId="77777777" w:rsidTr="00184809">
        <w:trPr>
          <w:trHeight w:val="230"/>
          <w:jc w:val="center"/>
        </w:trPr>
        <w:tc>
          <w:tcPr>
            <w:tcW w:w="4359" w:type="dxa"/>
            <w:shd w:val="clear" w:color="auto" w:fill="auto"/>
            <w:vAlign w:val="center"/>
            <w:hideMark/>
          </w:tcPr>
          <w:p w14:paraId="1DA6D596" w14:textId="77777777" w:rsidR="00177681" w:rsidRPr="007E5632" w:rsidRDefault="00177681" w:rsidP="00184809">
            <w:pPr>
              <w:ind w:firstLineChars="100" w:firstLine="200"/>
              <w:rPr>
                <w:sz w:val="20"/>
                <w:szCs w:val="20"/>
              </w:rPr>
            </w:pPr>
            <w:r w:rsidRPr="007E5632">
              <w:rPr>
                <w:sz w:val="20"/>
                <w:szCs w:val="20"/>
              </w:rPr>
              <w:t>Германия</w:t>
            </w:r>
          </w:p>
        </w:tc>
        <w:tc>
          <w:tcPr>
            <w:tcW w:w="1913" w:type="dxa"/>
            <w:shd w:val="clear" w:color="auto" w:fill="auto"/>
            <w:vAlign w:val="center"/>
          </w:tcPr>
          <w:p w14:paraId="245C8B13" w14:textId="77777777" w:rsidR="00177681" w:rsidRPr="007E5632" w:rsidRDefault="00177681" w:rsidP="00184809">
            <w:pPr>
              <w:ind w:left="57" w:right="170"/>
              <w:jc w:val="center"/>
              <w:rPr>
                <w:sz w:val="20"/>
                <w:szCs w:val="20"/>
              </w:rPr>
            </w:pPr>
            <w:r w:rsidRPr="007E5632">
              <w:rPr>
                <w:sz w:val="20"/>
                <w:szCs w:val="20"/>
              </w:rPr>
              <w:t>527</w:t>
            </w:r>
          </w:p>
        </w:tc>
        <w:tc>
          <w:tcPr>
            <w:tcW w:w="1914" w:type="dxa"/>
            <w:shd w:val="clear" w:color="auto" w:fill="auto"/>
            <w:vAlign w:val="center"/>
          </w:tcPr>
          <w:p w14:paraId="0D50187E" w14:textId="77777777" w:rsidR="00177681" w:rsidRPr="007E5632" w:rsidRDefault="00177681" w:rsidP="00184809">
            <w:pPr>
              <w:ind w:left="57" w:right="170"/>
              <w:jc w:val="center"/>
              <w:rPr>
                <w:sz w:val="20"/>
                <w:szCs w:val="20"/>
              </w:rPr>
            </w:pPr>
            <w:r w:rsidRPr="007E5632">
              <w:rPr>
                <w:sz w:val="20"/>
                <w:szCs w:val="20"/>
              </w:rPr>
              <w:t>574</w:t>
            </w:r>
          </w:p>
        </w:tc>
      </w:tr>
      <w:tr w:rsidR="00177681" w:rsidRPr="007E5632" w14:paraId="53A7766F" w14:textId="77777777" w:rsidTr="00184809">
        <w:trPr>
          <w:trHeight w:val="230"/>
          <w:jc w:val="center"/>
        </w:trPr>
        <w:tc>
          <w:tcPr>
            <w:tcW w:w="4359" w:type="dxa"/>
            <w:shd w:val="clear" w:color="auto" w:fill="auto"/>
            <w:vAlign w:val="center"/>
            <w:hideMark/>
          </w:tcPr>
          <w:p w14:paraId="26957BE7" w14:textId="77777777" w:rsidR="00177681" w:rsidRPr="007E5632" w:rsidRDefault="00177681" w:rsidP="00184809">
            <w:pPr>
              <w:ind w:firstLineChars="100" w:firstLine="200"/>
              <w:rPr>
                <w:sz w:val="20"/>
                <w:szCs w:val="20"/>
              </w:rPr>
            </w:pPr>
            <w:r w:rsidRPr="007E5632">
              <w:rPr>
                <w:sz w:val="20"/>
                <w:szCs w:val="20"/>
              </w:rPr>
              <w:t>Греция</w:t>
            </w:r>
          </w:p>
        </w:tc>
        <w:tc>
          <w:tcPr>
            <w:tcW w:w="1913" w:type="dxa"/>
            <w:shd w:val="clear" w:color="auto" w:fill="auto"/>
            <w:vAlign w:val="center"/>
          </w:tcPr>
          <w:p w14:paraId="4FBF0FFA" w14:textId="77777777" w:rsidR="00177681" w:rsidRPr="007E5632" w:rsidRDefault="00177681" w:rsidP="00184809">
            <w:pPr>
              <w:ind w:left="57" w:right="170"/>
              <w:jc w:val="center"/>
              <w:rPr>
                <w:sz w:val="20"/>
                <w:szCs w:val="20"/>
              </w:rPr>
            </w:pPr>
            <w:r w:rsidRPr="007E5632">
              <w:rPr>
                <w:sz w:val="20"/>
                <w:szCs w:val="20"/>
              </w:rPr>
              <w:t>469</w:t>
            </w:r>
          </w:p>
        </w:tc>
        <w:tc>
          <w:tcPr>
            <w:tcW w:w="1914" w:type="dxa"/>
            <w:shd w:val="clear" w:color="auto" w:fill="auto"/>
            <w:vAlign w:val="center"/>
          </w:tcPr>
          <w:p w14:paraId="6FD4D976" w14:textId="77777777" w:rsidR="00177681" w:rsidRPr="007E5632" w:rsidRDefault="00177681" w:rsidP="00184809">
            <w:pPr>
              <w:ind w:left="57" w:right="170"/>
              <w:jc w:val="center"/>
              <w:rPr>
                <w:sz w:val="20"/>
                <w:szCs w:val="20"/>
              </w:rPr>
            </w:pPr>
            <w:r w:rsidRPr="007E5632">
              <w:rPr>
                <w:sz w:val="20"/>
                <w:szCs w:val="20"/>
              </w:rPr>
              <w:t>504</w:t>
            </w:r>
          </w:p>
        </w:tc>
      </w:tr>
      <w:tr w:rsidR="00177681" w:rsidRPr="007E5632" w14:paraId="5A6D9270" w14:textId="77777777" w:rsidTr="00184809">
        <w:trPr>
          <w:trHeight w:val="230"/>
          <w:jc w:val="center"/>
        </w:trPr>
        <w:tc>
          <w:tcPr>
            <w:tcW w:w="4359" w:type="dxa"/>
            <w:shd w:val="clear" w:color="auto" w:fill="auto"/>
            <w:vAlign w:val="center"/>
            <w:hideMark/>
          </w:tcPr>
          <w:p w14:paraId="5A774FD2" w14:textId="77777777" w:rsidR="00177681" w:rsidRPr="007E5632" w:rsidRDefault="00177681" w:rsidP="00184809">
            <w:pPr>
              <w:ind w:firstLineChars="100" w:firstLine="200"/>
              <w:rPr>
                <w:sz w:val="20"/>
                <w:szCs w:val="20"/>
              </w:rPr>
            </w:pPr>
            <w:r w:rsidRPr="007E5632">
              <w:rPr>
                <w:sz w:val="20"/>
                <w:szCs w:val="20"/>
              </w:rPr>
              <w:t>Дания</w:t>
            </w:r>
          </w:p>
        </w:tc>
        <w:tc>
          <w:tcPr>
            <w:tcW w:w="1913" w:type="dxa"/>
            <w:shd w:val="clear" w:color="auto" w:fill="auto"/>
            <w:vAlign w:val="center"/>
          </w:tcPr>
          <w:p w14:paraId="2E3E20C7" w14:textId="77777777" w:rsidR="00177681" w:rsidRPr="007E5632" w:rsidRDefault="00177681" w:rsidP="00184809">
            <w:pPr>
              <w:ind w:left="57" w:right="170"/>
              <w:jc w:val="center"/>
              <w:rPr>
                <w:sz w:val="20"/>
                <w:szCs w:val="20"/>
              </w:rPr>
            </w:pPr>
            <w:r w:rsidRPr="007E5632">
              <w:rPr>
                <w:sz w:val="20"/>
                <w:szCs w:val="20"/>
              </w:rPr>
              <w:t>389</w:t>
            </w:r>
          </w:p>
        </w:tc>
        <w:tc>
          <w:tcPr>
            <w:tcW w:w="1914" w:type="dxa"/>
            <w:shd w:val="clear" w:color="auto" w:fill="auto"/>
            <w:vAlign w:val="center"/>
          </w:tcPr>
          <w:p w14:paraId="207C44F1" w14:textId="77777777" w:rsidR="00177681" w:rsidRPr="007E5632" w:rsidRDefault="00177681" w:rsidP="00184809">
            <w:pPr>
              <w:ind w:left="57" w:right="170"/>
              <w:jc w:val="center"/>
              <w:rPr>
                <w:sz w:val="20"/>
                <w:szCs w:val="20"/>
              </w:rPr>
            </w:pPr>
            <w:r w:rsidRPr="007E5632">
              <w:rPr>
                <w:sz w:val="20"/>
                <w:szCs w:val="20"/>
              </w:rPr>
              <w:t>455</w:t>
            </w:r>
          </w:p>
        </w:tc>
      </w:tr>
      <w:tr w:rsidR="00177681" w:rsidRPr="007E5632" w14:paraId="731A5176" w14:textId="77777777" w:rsidTr="00184809">
        <w:trPr>
          <w:trHeight w:val="230"/>
          <w:jc w:val="center"/>
        </w:trPr>
        <w:tc>
          <w:tcPr>
            <w:tcW w:w="4359" w:type="dxa"/>
            <w:shd w:val="clear" w:color="auto" w:fill="auto"/>
            <w:vAlign w:val="center"/>
            <w:hideMark/>
          </w:tcPr>
          <w:p w14:paraId="3897B811" w14:textId="77777777" w:rsidR="00177681" w:rsidRPr="007E5632" w:rsidRDefault="00177681" w:rsidP="00184809">
            <w:pPr>
              <w:ind w:firstLineChars="100" w:firstLine="200"/>
              <w:rPr>
                <w:sz w:val="20"/>
                <w:szCs w:val="20"/>
              </w:rPr>
            </w:pPr>
            <w:r w:rsidRPr="007E5632">
              <w:rPr>
                <w:sz w:val="20"/>
                <w:szCs w:val="20"/>
              </w:rPr>
              <w:t>Ирландия</w:t>
            </w:r>
          </w:p>
        </w:tc>
        <w:tc>
          <w:tcPr>
            <w:tcW w:w="1913" w:type="dxa"/>
            <w:shd w:val="clear" w:color="auto" w:fill="auto"/>
            <w:vAlign w:val="center"/>
          </w:tcPr>
          <w:p w14:paraId="2F7D34CD" w14:textId="77777777" w:rsidR="00177681" w:rsidRPr="007E5632" w:rsidRDefault="00177681" w:rsidP="00184809">
            <w:pPr>
              <w:ind w:left="57" w:right="170"/>
              <w:jc w:val="center"/>
              <w:rPr>
                <w:sz w:val="20"/>
                <w:szCs w:val="20"/>
              </w:rPr>
            </w:pPr>
            <w:r w:rsidRPr="007E5632">
              <w:rPr>
                <w:sz w:val="20"/>
                <w:szCs w:val="20"/>
              </w:rPr>
              <w:t>416</w:t>
            </w:r>
          </w:p>
        </w:tc>
        <w:tc>
          <w:tcPr>
            <w:tcW w:w="1914" w:type="dxa"/>
            <w:shd w:val="clear" w:color="auto" w:fill="auto"/>
            <w:vAlign w:val="center"/>
          </w:tcPr>
          <w:p w14:paraId="715F6108" w14:textId="77777777" w:rsidR="00177681" w:rsidRPr="007E5632" w:rsidRDefault="00177681" w:rsidP="00184809">
            <w:pPr>
              <w:ind w:left="57" w:right="170"/>
              <w:jc w:val="center"/>
              <w:rPr>
                <w:sz w:val="20"/>
                <w:szCs w:val="20"/>
              </w:rPr>
            </w:pPr>
            <w:r w:rsidRPr="007E5632">
              <w:rPr>
                <w:sz w:val="20"/>
                <w:szCs w:val="20"/>
              </w:rPr>
              <w:t>442</w:t>
            </w:r>
          </w:p>
        </w:tc>
      </w:tr>
      <w:tr w:rsidR="00177681" w:rsidRPr="007E5632" w14:paraId="4B6C0DEF" w14:textId="77777777" w:rsidTr="00184809">
        <w:trPr>
          <w:trHeight w:val="230"/>
          <w:jc w:val="center"/>
        </w:trPr>
        <w:tc>
          <w:tcPr>
            <w:tcW w:w="4359" w:type="dxa"/>
            <w:shd w:val="clear" w:color="auto" w:fill="auto"/>
            <w:vAlign w:val="center"/>
            <w:hideMark/>
          </w:tcPr>
          <w:p w14:paraId="53B408E3" w14:textId="77777777" w:rsidR="00177681" w:rsidRPr="007E5632" w:rsidRDefault="00177681" w:rsidP="00184809">
            <w:pPr>
              <w:ind w:firstLineChars="100" w:firstLine="200"/>
              <w:rPr>
                <w:sz w:val="20"/>
                <w:szCs w:val="20"/>
              </w:rPr>
            </w:pPr>
            <w:r w:rsidRPr="007E5632">
              <w:rPr>
                <w:sz w:val="20"/>
                <w:szCs w:val="20"/>
              </w:rPr>
              <w:t>Испания</w:t>
            </w:r>
          </w:p>
        </w:tc>
        <w:tc>
          <w:tcPr>
            <w:tcW w:w="1913" w:type="dxa"/>
            <w:shd w:val="clear" w:color="auto" w:fill="auto"/>
            <w:vAlign w:val="center"/>
          </w:tcPr>
          <w:p w14:paraId="3CC5D165" w14:textId="77777777" w:rsidR="00177681" w:rsidRPr="007E5632" w:rsidRDefault="00177681" w:rsidP="00184809">
            <w:pPr>
              <w:ind w:left="57" w:right="170"/>
              <w:jc w:val="center"/>
              <w:rPr>
                <w:sz w:val="20"/>
                <w:szCs w:val="20"/>
              </w:rPr>
            </w:pPr>
            <w:r w:rsidRPr="007E5632">
              <w:rPr>
                <w:sz w:val="20"/>
                <w:szCs w:val="20"/>
              </w:rPr>
              <w:t>475</w:t>
            </w:r>
          </w:p>
        </w:tc>
        <w:tc>
          <w:tcPr>
            <w:tcW w:w="1914" w:type="dxa"/>
            <w:shd w:val="clear" w:color="auto" w:fill="auto"/>
            <w:vAlign w:val="center"/>
          </w:tcPr>
          <w:p w14:paraId="0BFEDCDF" w14:textId="77777777" w:rsidR="00177681" w:rsidRPr="007E5632" w:rsidRDefault="00177681" w:rsidP="00184809">
            <w:pPr>
              <w:ind w:left="57" w:right="170"/>
              <w:jc w:val="center"/>
              <w:rPr>
                <w:sz w:val="20"/>
                <w:szCs w:val="20"/>
              </w:rPr>
            </w:pPr>
            <w:r w:rsidRPr="007E5632">
              <w:rPr>
                <w:sz w:val="20"/>
                <w:szCs w:val="20"/>
              </w:rPr>
              <w:t>519</w:t>
            </w:r>
          </w:p>
        </w:tc>
      </w:tr>
      <w:tr w:rsidR="00177681" w:rsidRPr="007E5632" w14:paraId="22C7DCB9" w14:textId="77777777" w:rsidTr="00184809">
        <w:trPr>
          <w:trHeight w:val="230"/>
          <w:jc w:val="center"/>
        </w:trPr>
        <w:tc>
          <w:tcPr>
            <w:tcW w:w="4359" w:type="dxa"/>
            <w:shd w:val="clear" w:color="auto" w:fill="auto"/>
            <w:vAlign w:val="center"/>
            <w:hideMark/>
          </w:tcPr>
          <w:p w14:paraId="0B5F6923" w14:textId="77777777" w:rsidR="00177681" w:rsidRPr="007E5632" w:rsidRDefault="00177681" w:rsidP="00184809">
            <w:pPr>
              <w:ind w:firstLineChars="100" w:firstLine="200"/>
              <w:rPr>
                <w:sz w:val="20"/>
                <w:szCs w:val="20"/>
              </w:rPr>
            </w:pPr>
            <w:r w:rsidRPr="007E5632">
              <w:rPr>
                <w:sz w:val="20"/>
                <w:szCs w:val="20"/>
              </w:rPr>
              <w:t>Италия</w:t>
            </w:r>
          </w:p>
        </w:tc>
        <w:tc>
          <w:tcPr>
            <w:tcW w:w="1913" w:type="dxa"/>
            <w:shd w:val="clear" w:color="auto" w:fill="auto"/>
            <w:vAlign w:val="center"/>
          </w:tcPr>
          <w:p w14:paraId="665118FD" w14:textId="77777777" w:rsidR="00177681" w:rsidRPr="007E5632" w:rsidRDefault="00177681" w:rsidP="00184809">
            <w:pPr>
              <w:ind w:left="57" w:right="170"/>
              <w:jc w:val="center"/>
              <w:rPr>
                <w:sz w:val="20"/>
                <w:szCs w:val="20"/>
              </w:rPr>
            </w:pPr>
            <w:r w:rsidRPr="007E5632">
              <w:rPr>
                <w:sz w:val="20"/>
                <w:szCs w:val="20"/>
              </w:rPr>
              <w:t>619</w:t>
            </w:r>
          </w:p>
        </w:tc>
        <w:tc>
          <w:tcPr>
            <w:tcW w:w="1914" w:type="dxa"/>
            <w:shd w:val="clear" w:color="auto" w:fill="auto"/>
            <w:vAlign w:val="center"/>
          </w:tcPr>
          <w:p w14:paraId="5038815E" w14:textId="77777777" w:rsidR="00177681" w:rsidRPr="007E5632" w:rsidRDefault="00177681" w:rsidP="00184809">
            <w:pPr>
              <w:ind w:left="57" w:right="170"/>
              <w:jc w:val="center"/>
              <w:rPr>
                <w:sz w:val="20"/>
                <w:szCs w:val="20"/>
              </w:rPr>
            </w:pPr>
            <w:r w:rsidRPr="007E5632">
              <w:rPr>
                <w:sz w:val="20"/>
                <w:szCs w:val="20"/>
              </w:rPr>
              <w:t>663</w:t>
            </w:r>
          </w:p>
        </w:tc>
      </w:tr>
      <w:tr w:rsidR="00177681" w:rsidRPr="007E5632" w14:paraId="2EFD1FE4" w14:textId="77777777" w:rsidTr="00184809">
        <w:trPr>
          <w:trHeight w:val="230"/>
          <w:jc w:val="center"/>
        </w:trPr>
        <w:tc>
          <w:tcPr>
            <w:tcW w:w="4359" w:type="dxa"/>
            <w:shd w:val="clear" w:color="auto" w:fill="auto"/>
            <w:vAlign w:val="center"/>
            <w:hideMark/>
          </w:tcPr>
          <w:p w14:paraId="686B7C6C" w14:textId="77777777" w:rsidR="00177681" w:rsidRPr="007E5632" w:rsidRDefault="00177681" w:rsidP="00184809">
            <w:pPr>
              <w:ind w:firstLineChars="100" w:firstLine="200"/>
              <w:rPr>
                <w:sz w:val="20"/>
                <w:szCs w:val="20"/>
              </w:rPr>
            </w:pPr>
            <w:r w:rsidRPr="007E5632">
              <w:rPr>
                <w:sz w:val="20"/>
                <w:szCs w:val="20"/>
              </w:rPr>
              <w:t>Латвия</w:t>
            </w:r>
          </w:p>
        </w:tc>
        <w:tc>
          <w:tcPr>
            <w:tcW w:w="1913" w:type="dxa"/>
            <w:shd w:val="clear" w:color="auto" w:fill="auto"/>
            <w:vAlign w:val="center"/>
          </w:tcPr>
          <w:p w14:paraId="7E91258E" w14:textId="77777777" w:rsidR="00177681" w:rsidRPr="007E5632" w:rsidRDefault="00177681" w:rsidP="00184809">
            <w:pPr>
              <w:ind w:left="57" w:right="170"/>
              <w:jc w:val="center"/>
              <w:rPr>
                <w:sz w:val="20"/>
                <w:szCs w:val="20"/>
              </w:rPr>
            </w:pPr>
            <w:r w:rsidRPr="007E5632">
              <w:rPr>
                <w:sz w:val="20"/>
                <w:szCs w:val="20"/>
              </w:rPr>
              <w:t>307</w:t>
            </w:r>
          </w:p>
        </w:tc>
        <w:tc>
          <w:tcPr>
            <w:tcW w:w="1914" w:type="dxa"/>
            <w:shd w:val="clear" w:color="auto" w:fill="auto"/>
            <w:vAlign w:val="center"/>
          </w:tcPr>
          <w:p w14:paraId="215AAF20" w14:textId="77777777" w:rsidR="00177681" w:rsidRPr="007E5632" w:rsidRDefault="00177681" w:rsidP="00184809">
            <w:pPr>
              <w:ind w:left="57" w:right="170"/>
              <w:jc w:val="center"/>
              <w:rPr>
                <w:sz w:val="20"/>
                <w:szCs w:val="20"/>
              </w:rPr>
            </w:pPr>
            <w:r w:rsidRPr="007E5632">
              <w:rPr>
                <w:sz w:val="20"/>
                <w:szCs w:val="20"/>
              </w:rPr>
              <w:t>381</w:t>
            </w:r>
          </w:p>
        </w:tc>
      </w:tr>
      <w:tr w:rsidR="00177681" w:rsidRPr="007E5632" w14:paraId="531357D2" w14:textId="77777777" w:rsidTr="00184809">
        <w:trPr>
          <w:trHeight w:val="230"/>
          <w:jc w:val="center"/>
        </w:trPr>
        <w:tc>
          <w:tcPr>
            <w:tcW w:w="4359" w:type="dxa"/>
            <w:shd w:val="clear" w:color="auto" w:fill="auto"/>
            <w:vAlign w:val="center"/>
            <w:hideMark/>
          </w:tcPr>
          <w:p w14:paraId="3FBD2952" w14:textId="77777777" w:rsidR="00177681" w:rsidRPr="007E5632" w:rsidRDefault="00177681" w:rsidP="00184809">
            <w:pPr>
              <w:ind w:firstLineChars="100" w:firstLine="200"/>
              <w:rPr>
                <w:sz w:val="20"/>
                <w:szCs w:val="20"/>
              </w:rPr>
            </w:pPr>
            <w:r w:rsidRPr="007E5632">
              <w:rPr>
                <w:sz w:val="20"/>
                <w:szCs w:val="20"/>
              </w:rPr>
              <w:t>Люксембург</w:t>
            </w:r>
          </w:p>
        </w:tc>
        <w:tc>
          <w:tcPr>
            <w:tcW w:w="1913" w:type="dxa"/>
            <w:shd w:val="clear" w:color="auto" w:fill="auto"/>
            <w:vAlign w:val="center"/>
          </w:tcPr>
          <w:p w14:paraId="56E7112B" w14:textId="77777777" w:rsidR="00177681" w:rsidRPr="007E5632" w:rsidRDefault="00177681" w:rsidP="00184809">
            <w:pPr>
              <w:ind w:left="57" w:right="170"/>
              <w:jc w:val="center"/>
              <w:rPr>
                <w:sz w:val="20"/>
                <w:szCs w:val="20"/>
              </w:rPr>
            </w:pPr>
            <w:r w:rsidRPr="007E5632">
              <w:rPr>
                <w:sz w:val="20"/>
                <w:szCs w:val="20"/>
              </w:rPr>
              <w:t>659</w:t>
            </w:r>
          </w:p>
        </w:tc>
        <w:tc>
          <w:tcPr>
            <w:tcW w:w="1914" w:type="dxa"/>
            <w:shd w:val="clear" w:color="auto" w:fill="auto"/>
            <w:vAlign w:val="center"/>
          </w:tcPr>
          <w:p w14:paraId="798A8B6A" w14:textId="77777777" w:rsidR="00177681" w:rsidRPr="007E5632" w:rsidRDefault="00177681" w:rsidP="00184809">
            <w:pPr>
              <w:ind w:left="57" w:right="170"/>
              <w:jc w:val="center"/>
              <w:rPr>
                <w:sz w:val="20"/>
                <w:szCs w:val="20"/>
              </w:rPr>
            </w:pPr>
            <w:r w:rsidRPr="007E5632">
              <w:rPr>
                <w:sz w:val="20"/>
                <w:szCs w:val="20"/>
              </w:rPr>
              <w:t>681</w:t>
            </w:r>
          </w:p>
        </w:tc>
      </w:tr>
      <w:tr w:rsidR="00177681" w:rsidRPr="007E5632" w14:paraId="799491DA" w14:textId="77777777" w:rsidTr="00184809">
        <w:trPr>
          <w:trHeight w:val="230"/>
          <w:jc w:val="center"/>
        </w:trPr>
        <w:tc>
          <w:tcPr>
            <w:tcW w:w="4359" w:type="dxa"/>
            <w:shd w:val="clear" w:color="auto" w:fill="auto"/>
            <w:vAlign w:val="center"/>
            <w:hideMark/>
          </w:tcPr>
          <w:p w14:paraId="281CE5F0" w14:textId="77777777" w:rsidR="00177681" w:rsidRPr="007E5632" w:rsidRDefault="00177681" w:rsidP="00184809">
            <w:pPr>
              <w:ind w:firstLineChars="100" w:firstLine="200"/>
              <w:rPr>
                <w:sz w:val="20"/>
                <w:szCs w:val="20"/>
              </w:rPr>
            </w:pPr>
            <w:r w:rsidRPr="007E5632">
              <w:rPr>
                <w:sz w:val="20"/>
                <w:szCs w:val="20"/>
              </w:rPr>
              <w:t>Нидерланды</w:t>
            </w:r>
          </w:p>
        </w:tc>
        <w:tc>
          <w:tcPr>
            <w:tcW w:w="1913" w:type="dxa"/>
            <w:shd w:val="clear" w:color="auto" w:fill="auto"/>
            <w:vAlign w:val="center"/>
          </w:tcPr>
          <w:p w14:paraId="77ADE913" w14:textId="77777777" w:rsidR="00177681" w:rsidRPr="007E5632" w:rsidRDefault="00177681" w:rsidP="00184809">
            <w:pPr>
              <w:ind w:left="57" w:right="170"/>
              <w:jc w:val="center"/>
              <w:rPr>
                <w:sz w:val="20"/>
                <w:szCs w:val="20"/>
              </w:rPr>
            </w:pPr>
            <w:r w:rsidRPr="007E5632">
              <w:rPr>
                <w:sz w:val="20"/>
                <w:szCs w:val="20"/>
              </w:rPr>
              <w:t>464</w:t>
            </w:r>
          </w:p>
        </w:tc>
        <w:tc>
          <w:tcPr>
            <w:tcW w:w="1914" w:type="dxa"/>
            <w:shd w:val="clear" w:color="auto" w:fill="auto"/>
            <w:vAlign w:val="center"/>
          </w:tcPr>
          <w:p w14:paraId="65D36347" w14:textId="77777777" w:rsidR="00177681" w:rsidRPr="007E5632" w:rsidRDefault="00177681" w:rsidP="00184809">
            <w:pPr>
              <w:ind w:left="57" w:right="170"/>
              <w:jc w:val="center"/>
              <w:rPr>
                <w:sz w:val="20"/>
                <w:szCs w:val="20"/>
              </w:rPr>
            </w:pPr>
            <w:r w:rsidRPr="007E5632">
              <w:rPr>
                <w:sz w:val="20"/>
                <w:szCs w:val="20"/>
              </w:rPr>
              <w:t>499</w:t>
            </w:r>
          </w:p>
        </w:tc>
      </w:tr>
      <w:tr w:rsidR="00177681" w:rsidRPr="007E5632" w14:paraId="4BBCCEDD" w14:textId="77777777" w:rsidTr="00184809">
        <w:trPr>
          <w:trHeight w:val="230"/>
          <w:jc w:val="center"/>
        </w:trPr>
        <w:tc>
          <w:tcPr>
            <w:tcW w:w="4359" w:type="dxa"/>
            <w:shd w:val="clear" w:color="auto" w:fill="auto"/>
            <w:vAlign w:val="center"/>
            <w:hideMark/>
          </w:tcPr>
          <w:p w14:paraId="53AC4A16" w14:textId="77777777" w:rsidR="00177681" w:rsidRPr="007E5632" w:rsidRDefault="00177681" w:rsidP="00184809">
            <w:pPr>
              <w:ind w:firstLineChars="100" w:firstLine="200"/>
              <w:rPr>
                <w:sz w:val="20"/>
                <w:szCs w:val="20"/>
              </w:rPr>
            </w:pPr>
            <w:r w:rsidRPr="007E5632">
              <w:rPr>
                <w:sz w:val="20"/>
                <w:szCs w:val="20"/>
              </w:rPr>
              <w:t>Польша</w:t>
            </w:r>
          </w:p>
        </w:tc>
        <w:tc>
          <w:tcPr>
            <w:tcW w:w="1913" w:type="dxa"/>
            <w:shd w:val="clear" w:color="auto" w:fill="auto"/>
            <w:vAlign w:val="center"/>
          </w:tcPr>
          <w:p w14:paraId="13A30B6E" w14:textId="77777777" w:rsidR="00177681" w:rsidRPr="007E5632" w:rsidRDefault="00177681" w:rsidP="00184809">
            <w:pPr>
              <w:ind w:left="57" w:right="170"/>
              <w:jc w:val="center"/>
              <w:rPr>
                <w:sz w:val="20"/>
                <w:szCs w:val="20"/>
              </w:rPr>
            </w:pPr>
            <w:r w:rsidRPr="007E5632">
              <w:rPr>
                <w:sz w:val="20"/>
                <w:szCs w:val="20"/>
              </w:rPr>
              <w:t>453</w:t>
            </w:r>
          </w:p>
        </w:tc>
        <w:tc>
          <w:tcPr>
            <w:tcW w:w="1914" w:type="dxa"/>
            <w:shd w:val="clear" w:color="auto" w:fill="auto"/>
            <w:vAlign w:val="center"/>
          </w:tcPr>
          <w:p w14:paraId="70FA41D7" w14:textId="77777777" w:rsidR="00177681" w:rsidRPr="007E5632" w:rsidRDefault="00177681" w:rsidP="00184809">
            <w:pPr>
              <w:ind w:left="57" w:right="170"/>
              <w:jc w:val="center"/>
              <w:rPr>
                <w:sz w:val="20"/>
                <w:szCs w:val="20"/>
              </w:rPr>
            </w:pPr>
            <w:r w:rsidRPr="007E5632">
              <w:rPr>
                <w:sz w:val="20"/>
                <w:szCs w:val="20"/>
              </w:rPr>
              <w:t>642</w:t>
            </w:r>
          </w:p>
        </w:tc>
      </w:tr>
      <w:tr w:rsidR="00177681" w:rsidRPr="007E5632" w14:paraId="71F533A9" w14:textId="77777777" w:rsidTr="00184809">
        <w:trPr>
          <w:trHeight w:val="230"/>
          <w:jc w:val="center"/>
        </w:trPr>
        <w:tc>
          <w:tcPr>
            <w:tcW w:w="4359" w:type="dxa"/>
            <w:shd w:val="clear" w:color="auto" w:fill="auto"/>
            <w:vAlign w:val="center"/>
            <w:hideMark/>
          </w:tcPr>
          <w:p w14:paraId="2558D492" w14:textId="77777777" w:rsidR="00177681" w:rsidRPr="007E5632" w:rsidRDefault="00177681" w:rsidP="00184809">
            <w:pPr>
              <w:ind w:firstLineChars="100" w:firstLine="200"/>
              <w:rPr>
                <w:sz w:val="20"/>
                <w:szCs w:val="20"/>
              </w:rPr>
            </w:pPr>
            <w:r w:rsidRPr="007E5632">
              <w:rPr>
                <w:sz w:val="20"/>
                <w:szCs w:val="20"/>
              </w:rPr>
              <w:lastRenderedPageBreak/>
              <w:t>Португалия</w:t>
            </w:r>
          </w:p>
        </w:tc>
        <w:tc>
          <w:tcPr>
            <w:tcW w:w="1913" w:type="dxa"/>
            <w:shd w:val="clear" w:color="auto" w:fill="auto"/>
            <w:vAlign w:val="center"/>
          </w:tcPr>
          <w:p w14:paraId="5BDFA82C" w14:textId="77777777" w:rsidR="00177681" w:rsidRPr="007E5632" w:rsidRDefault="00177681" w:rsidP="00184809">
            <w:pPr>
              <w:ind w:left="57" w:right="170"/>
              <w:jc w:val="center"/>
              <w:rPr>
                <w:sz w:val="20"/>
                <w:szCs w:val="20"/>
              </w:rPr>
            </w:pPr>
            <w:r w:rsidRPr="007E5632">
              <w:rPr>
                <w:sz w:val="20"/>
                <w:szCs w:val="20"/>
              </w:rPr>
              <w:t>444</w:t>
            </w:r>
          </w:p>
        </w:tc>
        <w:tc>
          <w:tcPr>
            <w:tcW w:w="1914" w:type="dxa"/>
            <w:shd w:val="clear" w:color="auto" w:fill="auto"/>
            <w:vAlign w:val="center"/>
          </w:tcPr>
          <w:p w14:paraId="2E439699" w14:textId="77777777" w:rsidR="00177681" w:rsidRPr="007E5632" w:rsidRDefault="00177681" w:rsidP="00184809">
            <w:pPr>
              <w:ind w:left="57" w:right="170"/>
              <w:jc w:val="center"/>
              <w:rPr>
                <w:sz w:val="20"/>
                <w:szCs w:val="20"/>
              </w:rPr>
            </w:pPr>
            <w:r w:rsidRPr="007E5632">
              <w:rPr>
                <w:sz w:val="20"/>
                <w:szCs w:val="20"/>
              </w:rPr>
              <w:t>530</w:t>
            </w:r>
          </w:p>
        </w:tc>
      </w:tr>
      <w:tr w:rsidR="00177681" w:rsidRPr="007E5632" w14:paraId="275F774F" w14:textId="77777777" w:rsidTr="00184809">
        <w:trPr>
          <w:trHeight w:val="230"/>
          <w:jc w:val="center"/>
        </w:trPr>
        <w:tc>
          <w:tcPr>
            <w:tcW w:w="4359" w:type="dxa"/>
            <w:shd w:val="clear" w:color="auto" w:fill="auto"/>
            <w:vAlign w:val="center"/>
            <w:hideMark/>
          </w:tcPr>
          <w:p w14:paraId="66CBD08E" w14:textId="77777777" w:rsidR="00177681" w:rsidRPr="007E5632" w:rsidRDefault="00177681" w:rsidP="00184809">
            <w:pPr>
              <w:ind w:firstLineChars="100" w:firstLine="200"/>
              <w:rPr>
                <w:sz w:val="20"/>
                <w:szCs w:val="20"/>
              </w:rPr>
            </w:pPr>
            <w:r w:rsidRPr="007E5632">
              <w:rPr>
                <w:sz w:val="20"/>
                <w:szCs w:val="20"/>
              </w:rPr>
              <w:t>Румыния</w:t>
            </w:r>
          </w:p>
        </w:tc>
        <w:tc>
          <w:tcPr>
            <w:tcW w:w="1913" w:type="dxa"/>
            <w:shd w:val="clear" w:color="auto" w:fill="auto"/>
            <w:vAlign w:val="center"/>
          </w:tcPr>
          <w:p w14:paraId="340CC2A9" w14:textId="77777777" w:rsidR="00177681" w:rsidRPr="007E5632" w:rsidRDefault="00177681" w:rsidP="00184809">
            <w:pPr>
              <w:ind w:left="57" w:right="170"/>
              <w:jc w:val="center"/>
              <w:rPr>
                <w:sz w:val="20"/>
                <w:szCs w:val="20"/>
              </w:rPr>
            </w:pPr>
            <w:r w:rsidRPr="007E5632">
              <w:rPr>
                <w:sz w:val="20"/>
                <w:szCs w:val="20"/>
              </w:rPr>
              <w:t>214</w:t>
            </w:r>
          </w:p>
        </w:tc>
        <w:tc>
          <w:tcPr>
            <w:tcW w:w="1914" w:type="dxa"/>
            <w:shd w:val="clear" w:color="auto" w:fill="auto"/>
            <w:vAlign w:val="center"/>
          </w:tcPr>
          <w:p w14:paraId="68949686" w14:textId="77777777" w:rsidR="00177681" w:rsidRPr="007E5632" w:rsidRDefault="00177681" w:rsidP="00184809">
            <w:pPr>
              <w:ind w:left="57" w:right="170"/>
              <w:jc w:val="center"/>
              <w:rPr>
                <w:sz w:val="20"/>
                <w:szCs w:val="20"/>
              </w:rPr>
            </w:pPr>
            <w:r w:rsidRPr="007E5632">
              <w:rPr>
                <w:sz w:val="20"/>
                <w:szCs w:val="20"/>
              </w:rPr>
              <w:t>357</w:t>
            </w:r>
          </w:p>
        </w:tc>
      </w:tr>
      <w:tr w:rsidR="00177681" w:rsidRPr="007E5632" w14:paraId="2F7E8F6B" w14:textId="77777777" w:rsidTr="00184809">
        <w:trPr>
          <w:trHeight w:val="230"/>
          <w:jc w:val="center"/>
        </w:trPr>
        <w:tc>
          <w:tcPr>
            <w:tcW w:w="4359" w:type="dxa"/>
            <w:shd w:val="clear" w:color="auto" w:fill="auto"/>
            <w:vAlign w:val="center"/>
            <w:hideMark/>
          </w:tcPr>
          <w:p w14:paraId="1470E95E" w14:textId="77777777" w:rsidR="00177681" w:rsidRPr="007E5632" w:rsidRDefault="00177681" w:rsidP="00184809">
            <w:pPr>
              <w:ind w:firstLineChars="100" w:firstLine="200"/>
              <w:rPr>
                <w:sz w:val="20"/>
                <w:szCs w:val="20"/>
              </w:rPr>
            </w:pPr>
            <w:r w:rsidRPr="007E5632">
              <w:rPr>
                <w:sz w:val="20"/>
                <w:szCs w:val="20"/>
              </w:rPr>
              <w:t>Словакия</w:t>
            </w:r>
          </w:p>
        </w:tc>
        <w:tc>
          <w:tcPr>
            <w:tcW w:w="1913" w:type="dxa"/>
            <w:shd w:val="clear" w:color="auto" w:fill="auto"/>
            <w:vAlign w:val="center"/>
          </w:tcPr>
          <w:p w14:paraId="4AB5828E" w14:textId="77777777" w:rsidR="00177681" w:rsidRPr="007E5632" w:rsidRDefault="00177681" w:rsidP="00184809">
            <w:pPr>
              <w:ind w:left="57" w:right="170"/>
              <w:jc w:val="center"/>
              <w:rPr>
                <w:sz w:val="20"/>
                <w:szCs w:val="20"/>
              </w:rPr>
            </w:pPr>
            <w:r w:rsidRPr="007E5632">
              <w:rPr>
                <w:sz w:val="20"/>
                <w:szCs w:val="20"/>
              </w:rPr>
              <w:t>310</w:t>
            </w:r>
          </w:p>
        </w:tc>
        <w:tc>
          <w:tcPr>
            <w:tcW w:w="1914" w:type="dxa"/>
            <w:shd w:val="clear" w:color="auto" w:fill="auto"/>
            <w:vAlign w:val="center"/>
          </w:tcPr>
          <w:p w14:paraId="305E5F66" w14:textId="77777777" w:rsidR="00177681" w:rsidRPr="007E5632" w:rsidRDefault="00177681" w:rsidP="00184809">
            <w:pPr>
              <w:ind w:left="57" w:right="170"/>
              <w:jc w:val="center"/>
              <w:rPr>
                <w:sz w:val="20"/>
                <w:szCs w:val="20"/>
              </w:rPr>
            </w:pPr>
            <w:r w:rsidRPr="007E5632">
              <w:rPr>
                <w:sz w:val="20"/>
                <w:szCs w:val="20"/>
              </w:rPr>
              <w:t>439</w:t>
            </w:r>
          </w:p>
        </w:tc>
      </w:tr>
      <w:tr w:rsidR="00177681" w:rsidRPr="007E5632" w14:paraId="3E1C7EF5" w14:textId="77777777" w:rsidTr="00184809">
        <w:trPr>
          <w:trHeight w:val="230"/>
          <w:jc w:val="center"/>
        </w:trPr>
        <w:tc>
          <w:tcPr>
            <w:tcW w:w="4359" w:type="dxa"/>
            <w:shd w:val="clear" w:color="auto" w:fill="auto"/>
            <w:vAlign w:val="center"/>
            <w:hideMark/>
          </w:tcPr>
          <w:p w14:paraId="2550BAAA" w14:textId="77777777" w:rsidR="00177681" w:rsidRPr="007E5632" w:rsidRDefault="00177681" w:rsidP="00184809">
            <w:pPr>
              <w:ind w:firstLineChars="100" w:firstLine="200"/>
              <w:rPr>
                <w:sz w:val="20"/>
                <w:szCs w:val="20"/>
              </w:rPr>
            </w:pPr>
            <w:r w:rsidRPr="007E5632">
              <w:rPr>
                <w:sz w:val="20"/>
                <w:szCs w:val="20"/>
              </w:rPr>
              <w:t>Финляндия</w:t>
            </w:r>
          </w:p>
        </w:tc>
        <w:tc>
          <w:tcPr>
            <w:tcW w:w="1913" w:type="dxa"/>
            <w:shd w:val="clear" w:color="auto" w:fill="auto"/>
            <w:vAlign w:val="center"/>
          </w:tcPr>
          <w:p w14:paraId="2515C77A" w14:textId="77777777" w:rsidR="00177681" w:rsidRPr="007E5632" w:rsidRDefault="00177681" w:rsidP="00184809">
            <w:pPr>
              <w:ind w:left="57" w:right="170"/>
              <w:jc w:val="center"/>
              <w:rPr>
                <w:sz w:val="20"/>
                <w:szCs w:val="20"/>
              </w:rPr>
            </w:pPr>
            <w:r w:rsidRPr="007E5632">
              <w:rPr>
                <w:sz w:val="20"/>
                <w:szCs w:val="20"/>
              </w:rPr>
              <w:t>535</w:t>
            </w:r>
          </w:p>
        </w:tc>
        <w:tc>
          <w:tcPr>
            <w:tcW w:w="1914" w:type="dxa"/>
            <w:shd w:val="clear" w:color="auto" w:fill="auto"/>
            <w:vAlign w:val="center"/>
          </w:tcPr>
          <w:p w14:paraId="4F92643E" w14:textId="77777777" w:rsidR="00177681" w:rsidRPr="007E5632" w:rsidRDefault="00177681" w:rsidP="00184809">
            <w:pPr>
              <w:ind w:left="57" w:right="170"/>
              <w:jc w:val="center"/>
              <w:rPr>
                <w:sz w:val="20"/>
                <w:szCs w:val="20"/>
              </w:rPr>
            </w:pPr>
            <w:r w:rsidRPr="007E5632">
              <w:rPr>
                <w:sz w:val="20"/>
                <w:szCs w:val="20"/>
              </w:rPr>
              <w:t>647</w:t>
            </w:r>
          </w:p>
        </w:tc>
      </w:tr>
      <w:tr w:rsidR="00177681" w:rsidRPr="007E5632" w14:paraId="036A0619" w14:textId="77777777" w:rsidTr="00184809">
        <w:trPr>
          <w:trHeight w:val="230"/>
          <w:jc w:val="center"/>
        </w:trPr>
        <w:tc>
          <w:tcPr>
            <w:tcW w:w="4359" w:type="dxa"/>
            <w:shd w:val="clear" w:color="auto" w:fill="auto"/>
            <w:vAlign w:val="center"/>
            <w:hideMark/>
          </w:tcPr>
          <w:p w14:paraId="663F4E13" w14:textId="77777777" w:rsidR="00177681" w:rsidRPr="007E5632" w:rsidRDefault="00177681" w:rsidP="00184809">
            <w:pPr>
              <w:ind w:firstLineChars="100" w:firstLine="200"/>
              <w:rPr>
                <w:sz w:val="20"/>
                <w:szCs w:val="20"/>
              </w:rPr>
            </w:pPr>
            <w:r w:rsidRPr="007E5632">
              <w:rPr>
                <w:sz w:val="20"/>
                <w:szCs w:val="20"/>
              </w:rPr>
              <w:t>Франция</w:t>
            </w:r>
          </w:p>
        </w:tc>
        <w:tc>
          <w:tcPr>
            <w:tcW w:w="1913" w:type="dxa"/>
            <w:shd w:val="clear" w:color="auto" w:fill="auto"/>
            <w:vAlign w:val="center"/>
          </w:tcPr>
          <w:p w14:paraId="25A31D46" w14:textId="77777777" w:rsidR="00177681" w:rsidRPr="007E5632" w:rsidRDefault="00177681" w:rsidP="00184809">
            <w:pPr>
              <w:ind w:left="57" w:right="170"/>
              <w:jc w:val="center"/>
              <w:rPr>
                <w:sz w:val="20"/>
                <w:szCs w:val="20"/>
              </w:rPr>
            </w:pPr>
            <w:r w:rsidRPr="007E5632">
              <w:rPr>
                <w:sz w:val="20"/>
                <w:szCs w:val="20"/>
              </w:rPr>
              <w:t>503</w:t>
            </w:r>
          </w:p>
        </w:tc>
        <w:tc>
          <w:tcPr>
            <w:tcW w:w="1914" w:type="dxa"/>
            <w:shd w:val="clear" w:color="auto" w:fill="auto"/>
            <w:vAlign w:val="center"/>
          </w:tcPr>
          <w:p w14:paraId="7DA6CF42" w14:textId="77777777" w:rsidR="00177681" w:rsidRPr="007E5632" w:rsidRDefault="00177681" w:rsidP="00184809">
            <w:pPr>
              <w:ind w:left="57" w:right="170"/>
              <w:jc w:val="center"/>
              <w:rPr>
                <w:sz w:val="20"/>
                <w:szCs w:val="20"/>
              </w:rPr>
            </w:pPr>
            <w:r w:rsidRPr="007E5632">
              <w:rPr>
                <w:sz w:val="20"/>
                <w:szCs w:val="20"/>
              </w:rPr>
              <w:t>569</w:t>
            </w:r>
          </w:p>
        </w:tc>
      </w:tr>
      <w:tr w:rsidR="00177681" w:rsidRPr="007E5632" w14:paraId="02113D54" w14:textId="77777777" w:rsidTr="00184809">
        <w:trPr>
          <w:trHeight w:val="230"/>
          <w:jc w:val="center"/>
        </w:trPr>
        <w:tc>
          <w:tcPr>
            <w:tcW w:w="4359" w:type="dxa"/>
            <w:shd w:val="clear" w:color="auto" w:fill="auto"/>
            <w:vAlign w:val="center"/>
            <w:hideMark/>
          </w:tcPr>
          <w:p w14:paraId="1578AEF2" w14:textId="77777777" w:rsidR="00177681" w:rsidRPr="007E5632" w:rsidRDefault="00177681" w:rsidP="00184809">
            <w:pPr>
              <w:ind w:firstLineChars="100" w:firstLine="200"/>
              <w:rPr>
                <w:sz w:val="20"/>
                <w:szCs w:val="20"/>
              </w:rPr>
            </w:pPr>
            <w:r w:rsidRPr="007E5632">
              <w:rPr>
                <w:sz w:val="20"/>
                <w:szCs w:val="20"/>
              </w:rPr>
              <w:t>Чехия</w:t>
            </w:r>
          </w:p>
        </w:tc>
        <w:tc>
          <w:tcPr>
            <w:tcW w:w="1913" w:type="dxa"/>
            <w:shd w:val="clear" w:color="auto" w:fill="auto"/>
            <w:vAlign w:val="center"/>
          </w:tcPr>
          <w:p w14:paraId="51DC46CA" w14:textId="77777777" w:rsidR="00177681" w:rsidRPr="007E5632" w:rsidRDefault="00177681" w:rsidP="00184809">
            <w:pPr>
              <w:ind w:left="57" w:right="170"/>
              <w:jc w:val="center"/>
              <w:rPr>
                <w:sz w:val="20"/>
                <w:szCs w:val="20"/>
              </w:rPr>
            </w:pPr>
            <w:r w:rsidRPr="007E5632">
              <w:rPr>
                <w:sz w:val="20"/>
                <w:szCs w:val="20"/>
              </w:rPr>
              <w:t>429</w:t>
            </w:r>
          </w:p>
        </w:tc>
        <w:tc>
          <w:tcPr>
            <w:tcW w:w="1914" w:type="dxa"/>
            <w:shd w:val="clear" w:color="auto" w:fill="auto"/>
            <w:vAlign w:val="center"/>
          </w:tcPr>
          <w:p w14:paraId="0A949B29" w14:textId="77777777" w:rsidR="00177681" w:rsidRPr="007E5632" w:rsidRDefault="00177681" w:rsidP="00184809">
            <w:pPr>
              <w:ind w:left="57" w:right="170"/>
              <w:jc w:val="center"/>
              <w:rPr>
                <w:sz w:val="20"/>
                <w:szCs w:val="20"/>
              </w:rPr>
            </w:pPr>
            <w:r w:rsidRPr="007E5632">
              <w:rPr>
                <w:sz w:val="20"/>
                <w:szCs w:val="20"/>
              </w:rPr>
              <w:t>554</w:t>
            </w:r>
          </w:p>
        </w:tc>
      </w:tr>
      <w:tr w:rsidR="00177681" w:rsidRPr="007E5632" w14:paraId="5415A3AB" w14:textId="77777777" w:rsidTr="00184809">
        <w:trPr>
          <w:trHeight w:val="230"/>
          <w:jc w:val="center"/>
        </w:trPr>
        <w:tc>
          <w:tcPr>
            <w:tcW w:w="4359" w:type="dxa"/>
            <w:shd w:val="clear" w:color="auto" w:fill="auto"/>
            <w:vAlign w:val="center"/>
            <w:hideMark/>
          </w:tcPr>
          <w:p w14:paraId="6A6A734A" w14:textId="77777777" w:rsidR="00177681" w:rsidRPr="007E5632" w:rsidRDefault="00177681" w:rsidP="00184809">
            <w:pPr>
              <w:ind w:firstLineChars="100" w:firstLine="200"/>
              <w:rPr>
                <w:sz w:val="20"/>
                <w:szCs w:val="20"/>
              </w:rPr>
            </w:pPr>
            <w:r w:rsidRPr="007E5632">
              <w:rPr>
                <w:sz w:val="20"/>
                <w:szCs w:val="20"/>
              </w:rPr>
              <w:t>Швеция</w:t>
            </w:r>
          </w:p>
        </w:tc>
        <w:tc>
          <w:tcPr>
            <w:tcW w:w="1913" w:type="dxa"/>
            <w:shd w:val="clear" w:color="auto" w:fill="auto"/>
            <w:vAlign w:val="center"/>
          </w:tcPr>
          <w:p w14:paraId="10D5CB6F" w14:textId="77777777" w:rsidR="00177681" w:rsidRPr="007E5632" w:rsidRDefault="00177681" w:rsidP="00184809">
            <w:pPr>
              <w:ind w:left="57" w:right="170"/>
              <w:jc w:val="center"/>
              <w:rPr>
                <w:sz w:val="20"/>
                <w:szCs w:val="20"/>
              </w:rPr>
            </w:pPr>
            <w:r w:rsidRPr="007E5632">
              <w:rPr>
                <w:sz w:val="20"/>
                <w:szCs w:val="20"/>
              </w:rPr>
              <w:t>460</w:t>
            </w:r>
          </w:p>
        </w:tc>
        <w:tc>
          <w:tcPr>
            <w:tcW w:w="1914" w:type="dxa"/>
            <w:shd w:val="clear" w:color="auto" w:fill="auto"/>
            <w:vAlign w:val="center"/>
          </w:tcPr>
          <w:p w14:paraId="74EA1ADE" w14:textId="77777777" w:rsidR="00177681" w:rsidRPr="007E5632" w:rsidRDefault="00177681" w:rsidP="00184809">
            <w:pPr>
              <w:ind w:left="57" w:right="170"/>
              <w:jc w:val="center"/>
              <w:rPr>
                <w:sz w:val="20"/>
                <w:szCs w:val="20"/>
              </w:rPr>
            </w:pPr>
            <w:r w:rsidRPr="007E5632">
              <w:rPr>
                <w:sz w:val="20"/>
                <w:szCs w:val="20"/>
              </w:rPr>
              <w:t>473</w:t>
            </w:r>
          </w:p>
        </w:tc>
      </w:tr>
      <w:tr w:rsidR="00177681" w:rsidRPr="007E5632" w14:paraId="1D553E6B" w14:textId="77777777" w:rsidTr="00184809">
        <w:trPr>
          <w:trHeight w:val="230"/>
          <w:jc w:val="center"/>
        </w:trPr>
        <w:tc>
          <w:tcPr>
            <w:tcW w:w="4359" w:type="dxa"/>
            <w:shd w:val="clear" w:color="auto" w:fill="auto"/>
            <w:vAlign w:val="center"/>
            <w:hideMark/>
          </w:tcPr>
          <w:p w14:paraId="5D34BC0C" w14:textId="77777777" w:rsidR="00177681" w:rsidRPr="007E5632" w:rsidRDefault="00177681" w:rsidP="00184809">
            <w:pPr>
              <w:ind w:firstLineChars="100" w:firstLine="200"/>
              <w:rPr>
                <w:sz w:val="20"/>
                <w:szCs w:val="20"/>
              </w:rPr>
            </w:pPr>
            <w:r w:rsidRPr="007E5632">
              <w:rPr>
                <w:sz w:val="20"/>
                <w:szCs w:val="20"/>
              </w:rPr>
              <w:t>Эстония</w:t>
            </w:r>
          </w:p>
        </w:tc>
        <w:tc>
          <w:tcPr>
            <w:tcW w:w="1913" w:type="dxa"/>
            <w:shd w:val="clear" w:color="auto" w:fill="auto"/>
            <w:vAlign w:val="center"/>
          </w:tcPr>
          <w:p w14:paraId="4B1F0BE6" w14:textId="77777777" w:rsidR="00177681" w:rsidRPr="007E5632" w:rsidRDefault="00177681" w:rsidP="00184809">
            <w:pPr>
              <w:ind w:left="57" w:right="170"/>
              <w:jc w:val="center"/>
              <w:rPr>
                <w:sz w:val="20"/>
                <w:szCs w:val="20"/>
              </w:rPr>
            </w:pPr>
            <w:r w:rsidRPr="007E5632">
              <w:rPr>
                <w:sz w:val="20"/>
                <w:szCs w:val="20"/>
              </w:rPr>
              <w:t>416</w:t>
            </w:r>
          </w:p>
        </w:tc>
        <w:tc>
          <w:tcPr>
            <w:tcW w:w="1914" w:type="dxa"/>
            <w:shd w:val="clear" w:color="auto" w:fill="auto"/>
            <w:vAlign w:val="center"/>
          </w:tcPr>
          <w:p w14:paraId="011853D8" w14:textId="77777777" w:rsidR="00177681" w:rsidRPr="007E5632" w:rsidRDefault="00177681" w:rsidP="00184809">
            <w:pPr>
              <w:ind w:left="57" w:right="170"/>
              <w:jc w:val="center"/>
              <w:rPr>
                <w:sz w:val="20"/>
                <w:szCs w:val="20"/>
              </w:rPr>
            </w:pPr>
            <w:r w:rsidRPr="007E5632">
              <w:rPr>
                <w:sz w:val="20"/>
                <w:szCs w:val="20"/>
              </w:rPr>
              <w:t>598</w:t>
            </w:r>
          </w:p>
        </w:tc>
      </w:tr>
    </w:tbl>
    <w:p w14:paraId="6A484425" w14:textId="77777777" w:rsidR="00177681" w:rsidRPr="007E5632" w:rsidRDefault="00177681" w:rsidP="00177681">
      <w:pPr>
        <w:spacing w:before="240" w:after="120"/>
        <w:jc w:val="center"/>
        <w:rPr>
          <w:b/>
        </w:rPr>
      </w:pPr>
      <w:r w:rsidRPr="007E5632">
        <w:rPr>
          <w:rFonts w:eastAsia="Calibri"/>
          <w:b/>
          <w:bCs/>
          <w:color w:val="000000"/>
        </w:rPr>
        <w:t xml:space="preserve">МЕЖДУНАРОДНЫЕ СРАВНЕНИЯ ЧИСЛА </w:t>
      </w:r>
      <w:r w:rsidRPr="007E5632">
        <w:rPr>
          <w:b/>
          <w:bCs/>
        </w:rPr>
        <w:t>ДОРОЖНО-ТРАНСПОРТНЫХ</w:t>
      </w:r>
      <w:r w:rsidRPr="007E5632">
        <w:rPr>
          <w:b/>
          <w:bCs/>
        </w:rPr>
        <w:br/>
        <w:t>ПРОИСШЕСТВИЙ, В КОТОРЫХ БЫЛИ ПОСТРАДАВШИЕ</w:t>
      </w:r>
    </w:p>
    <w:p w14:paraId="716B2A66" w14:textId="77777777" w:rsidR="00177681" w:rsidRPr="007E5632" w:rsidRDefault="00177681" w:rsidP="00177681">
      <w:pPr>
        <w:spacing w:before="120" w:after="120"/>
        <w:ind w:firstLine="567"/>
        <w:jc w:val="both"/>
        <w:rPr>
          <w:color w:val="222222"/>
        </w:rPr>
      </w:pPr>
      <w:r w:rsidRPr="007E5632">
        <w:rPr>
          <w:bCs/>
        </w:rPr>
        <w:t>В таблице данного раздела представлены данные стран по</w:t>
      </w:r>
      <w:r w:rsidRPr="007E5632">
        <w:rPr>
          <w:color w:val="222222"/>
        </w:rPr>
        <w:t xml:space="preserve"> числу дорожно-транспортных происшествий, в которых были пострадавшие.</w:t>
      </w: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4"/>
        <w:gridCol w:w="724"/>
        <w:gridCol w:w="724"/>
        <w:gridCol w:w="724"/>
        <w:gridCol w:w="724"/>
        <w:gridCol w:w="724"/>
        <w:gridCol w:w="724"/>
        <w:gridCol w:w="724"/>
      </w:tblGrid>
      <w:tr w:rsidR="00177681" w:rsidRPr="007E5632" w14:paraId="0D43E0F8" w14:textId="77777777" w:rsidTr="00184809">
        <w:trPr>
          <w:trHeight w:val="300"/>
          <w:tblHeader/>
          <w:jc w:val="center"/>
        </w:trPr>
        <w:tc>
          <w:tcPr>
            <w:tcW w:w="4241" w:type="dxa"/>
            <w:shd w:val="clear" w:color="auto" w:fill="auto"/>
            <w:vAlign w:val="center"/>
            <w:hideMark/>
          </w:tcPr>
          <w:p w14:paraId="3746833E" w14:textId="77777777" w:rsidR="00177681" w:rsidRPr="007E5632" w:rsidRDefault="00177681" w:rsidP="00184809">
            <w:pPr>
              <w:jc w:val="center"/>
              <w:rPr>
                <w:rFonts w:eastAsia="Calibri"/>
                <w:b/>
                <w:sz w:val="20"/>
                <w:szCs w:val="20"/>
                <w:vertAlign w:val="superscript"/>
                <w:lang w:eastAsia="en-US"/>
              </w:rPr>
            </w:pPr>
            <w:r w:rsidRPr="007E5632">
              <w:rPr>
                <w:rFonts w:eastAsia="Calibri"/>
                <w:b/>
                <w:sz w:val="20"/>
                <w:szCs w:val="20"/>
                <w:lang w:eastAsia="en-US"/>
              </w:rPr>
              <w:t>Число дорожно-транспортных происшествий, в которых были пострадавшие</w:t>
            </w:r>
            <w:r w:rsidRPr="007E5632">
              <w:rPr>
                <w:rFonts w:eastAsia="Calibri"/>
                <w:b/>
                <w:sz w:val="20"/>
                <w:szCs w:val="20"/>
                <w:vertAlign w:val="superscript"/>
                <w:lang w:eastAsia="en-US"/>
              </w:rPr>
              <w:t>1)</w:t>
            </w:r>
          </w:p>
          <w:p w14:paraId="2725A27D" w14:textId="77777777" w:rsidR="00177681" w:rsidRPr="007E5632" w:rsidRDefault="00F1559B" w:rsidP="00184809">
            <w:pPr>
              <w:jc w:val="center"/>
              <w:rPr>
                <w:sz w:val="20"/>
                <w:szCs w:val="20"/>
              </w:rPr>
            </w:pPr>
            <w:r w:rsidRPr="007E5632">
              <w:rPr>
                <w:sz w:val="20"/>
                <w:szCs w:val="20"/>
              </w:rPr>
              <w:t>(тыс.</w:t>
            </w:r>
            <w:r w:rsidR="00177681" w:rsidRPr="007E5632">
              <w:rPr>
                <w:sz w:val="20"/>
                <w:szCs w:val="20"/>
              </w:rPr>
              <w:t>)</w:t>
            </w:r>
          </w:p>
        </w:tc>
        <w:tc>
          <w:tcPr>
            <w:tcW w:w="723" w:type="dxa"/>
            <w:shd w:val="clear" w:color="auto" w:fill="auto"/>
            <w:vAlign w:val="center"/>
            <w:hideMark/>
          </w:tcPr>
          <w:p w14:paraId="69D75B64" w14:textId="77777777" w:rsidR="00177681" w:rsidRPr="007E5632" w:rsidRDefault="00177681" w:rsidP="00184809">
            <w:pPr>
              <w:jc w:val="center"/>
              <w:rPr>
                <w:b/>
                <w:sz w:val="16"/>
                <w:szCs w:val="16"/>
              </w:rPr>
            </w:pPr>
            <w:r w:rsidRPr="007E5632">
              <w:rPr>
                <w:b/>
                <w:sz w:val="16"/>
                <w:szCs w:val="16"/>
              </w:rPr>
              <w:t>2010</w:t>
            </w:r>
          </w:p>
        </w:tc>
        <w:tc>
          <w:tcPr>
            <w:tcW w:w="723" w:type="dxa"/>
            <w:shd w:val="clear" w:color="auto" w:fill="auto"/>
            <w:vAlign w:val="center"/>
            <w:hideMark/>
          </w:tcPr>
          <w:p w14:paraId="05D9FE32" w14:textId="77777777" w:rsidR="00177681" w:rsidRPr="007E5632" w:rsidRDefault="00177681" w:rsidP="00184809">
            <w:pPr>
              <w:jc w:val="center"/>
              <w:rPr>
                <w:b/>
                <w:sz w:val="16"/>
                <w:szCs w:val="16"/>
              </w:rPr>
            </w:pPr>
            <w:r w:rsidRPr="007E5632">
              <w:rPr>
                <w:b/>
                <w:sz w:val="16"/>
                <w:szCs w:val="16"/>
              </w:rPr>
              <w:t>2015</w:t>
            </w:r>
          </w:p>
        </w:tc>
        <w:tc>
          <w:tcPr>
            <w:tcW w:w="723" w:type="dxa"/>
            <w:shd w:val="clear" w:color="auto" w:fill="auto"/>
            <w:vAlign w:val="center"/>
            <w:hideMark/>
          </w:tcPr>
          <w:p w14:paraId="16F9891A" w14:textId="77777777" w:rsidR="00177681" w:rsidRPr="007E5632" w:rsidRDefault="00177681" w:rsidP="00184809">
            <w:pPr>
              <w:jc w:val="center"/>
              <w:rPr>
                <w:b/>
                <w:sz w:val="16"/>
                <w:szCs w:val="16"/>
              </w:rPr>
            </w:pPr>
            <w:r w:rsidRPr="007E5632">
              <w:rPr>
                <w:b/>
                <w:sz w:val="16"/>
                <w:szCs w:val="16"/>
              </w:rPr>
              <w:t>2016</w:t>
            </w:r>
          </w:p>
        </w:tc>
        <w:tc>
          <w:tcPr>
            <w:tcW w:w="723" w:type="dxa"/>
            <w:shd w:val="clear" w:color="auto" w:fill="auto"/>
            <w:vAlign w:val="center"/>
            <w:hideMark/>
          </w:tcPr>
          <w:p w14:paraId="7E0D621D" w14:textId="77777777" w:rsidR="00177681" w:rsidRPr="007E5632" w:rsidRDefault="00177681" w:rsidP="00184809">
            <w:pPr>
              <w:jc w:val="center"/>
              <w:rPr>
                <w:b/>
                <w:sz w:val="16"/>
                <w:szCs w:val="16"/>
              </w:rPr>
            </w:pPr>
            <w:r w:rsidRPr="007E5632">
              <w:rPr>
                <w:b/>
                <w:sz w:val="16"/>
                <w:szCs w:val="16"/>
              </w:rPr>
              <w:t>2017</w:t>
            </w:r>
          </w:p>
        </w:tc>
        <w:tc>
          <w:tcPr>
            <w:tcW w:w="723" w:type="dxa"/>
            <w:shd w:val="clear" w:color="auto" w:fill="auto"/>
            <w:vAlign w:val="center"/>
            <w:hideMark/>
          </w:tcPr>
          <w:p w14:paraId="6279F12A" w14:textId="77777777" w:rsidR="00177681" w:rsidRPr="007E5632" w:rsidRDefault="00177681" w:rsidP="00184809">
            <w:pPr>
              <w:jc w:val="center"/>
              <w:rPr>
                <w:b/>
                <w:sz w:val="16"/>
                <w:szCs w:val="16"/>
              </w:rPr>
            </w:pPr>
            <w:r w:rsidRPr="007E5632">
              <w:rPr>
                <w:b/>
                <w:sz w:val="16"/>
                <w:szCs w:val="16"/>
              </w:rPr>
              <w:t>2018</w:t>
            </w:r>
          </w:p>
        </w:tc>
        <w:tc>
          <w:tcPr>
            <w:tcW w:w="723" w:type="dxa"/>
            <w:shd w:val="clear" w:color="auto" w:fill="auto"/>
            <w:vAlign w:val="center"/>
            <w:hideMark/>
          </w:tcPr>
          <w:p w14:paraId="7B25B132" w14:textId="77777777" w:rsidR="00177681" w:rsidRPr="007E5632" w:rsidRDefault="00177681" w:rsidP="00184809">
            <w:pPr>
              <w:jc w:val="center"/>
              <w:rPr>
                <w:b/>
                <w:sz w:val="16"/>
                <w:szCs w:val="16"/>
              </w:rPr>
            </w:pPr>
            <w:r w:rsidRPr="007E5632">
              <w:rPr>
                <w:b/>
                <w:sz w:val="16"/>
                <w:szCs w:val="16"/>
              </w:rPr>
              <w:t>2019</w:t>
            </w:r>
          </w:p>
        </w:tc>
        <w:tc>
          <w:tcPr>
            <w:tcW w:w="723" w:type="dxa"/>
            <w:shd w:val="clear" w:color="auto" w:fill="auto"/>
            <w:vAlign w:val="center"/>
            <w:hideMark/>
          </w:tcPr>
          <w:p w14:paraId="700BBC4E" w14:textId="77777777" w:rsidR="00177681" w:rsidRPr="007E5632" w:rsidRDefault="00177681" w:rsidP="00184809">
            <w:pPr>
              <w:jc w:val="center"/>
              <w:rPr>
                <w:b/>
                <w:sz w:val="16"/>
                <w:szCs w:val="16"/>
              </w:rPr>
            </w:pPr>
            <w:r w:rsidRPr="007E5632">
              <w:rPr>
                <w:b/>
                <w:sz w:val="16"/>
                <w:szCs w:val="16"/>
              </w:rPr>
              <w:t>2020</w:t>
            </w:r>
          </w:p>
        </w:tc>
      </w:tr>
      <w:tr w:rsidR="00177681" w:rsidRPr="007E5632" w14:paraId="02267A9C" w14:textId="77777777" w:rsidTr="00184809">
        <w:trPr>
          <w:trHeight w:val="258"/>
          <w:jc w:val="center"/>
        </w:trPr>
        <w:tc>
          <w:tcPr>
            <w:tcW w:w="4241" w:type="dxa"/>
            <w:shd w:val="clear" w:color="auto" w:fill="auto"/>
            <w:vAlign w:val="center"/>
            <w:hideMark/>
          </w:tcPr>
          <w:p w14:paraId="001A3B7A" w14:textId="77777777" w:rsidR="00177681" w:rsidRPr="007E5632" w:rsidRDefault="00177681" w:rsidP="00184809">
            <w:pPr>
              <w:rPr>
                <w:b/>
                <w:sz w:val="20"/>
                <w:szCs w:val="20"/>
              </w:rPr>
            </w:pPr>
            <w:r w:rsidRPr="007E5632">
              <w:rPr>
                <w:b/>
                <w:sz w:val="20"/>
                <w:szCs w:val="20"/>
              </w:rPr>
              <w:t>Россия</w:t>
            </w:r>
            <w:r w:rsidRPr="007E5632">
              <w:rPr>
                <w:b/>
                <w:sz w:val="20"/>
                <w:szCs w:val="20"/>
                <w:vertAlign w:val="superscript"/>
              </w:rPr>
              <w:t>2)</w:t>
            </w:r>
          </w:p>
        </w:tc>
        <w:tc>
          <w:tcPr>
            <w:tcW w:w="723" w:type="dxa"/>
            <w:shd w:val="clear" w:color="auto" w:fill="auto"/>
            <w:vAlign w:val="center"/>
            <w:hideMark/>
          </w:tcPr>
          <w:p w14:paraId="09685F56" w14:textId="77777777" w:rsidR="00177681" w:rsidRPr="007E5632" w:rsidRDefault="00177681" w:rsidP="00184809">
            <w:pPr>
              <w:ind w:right="57"/>
              <w:jc w:val="right"/>
              <w:rPr>
                <w:b/>
                <w:sz w:val="20"/>
                <w:szCs w:val="20"/>
              </w:rPr>
            </w:pPr>
            <w:r w:rsidRPr="007E5632">
              <w:rPr>
                <w:b/>
                <w:sz w:val="20"/>
                <w:szCs w:val="20"/>
              </w:rPr>
              <w:t>199,4</w:t>
            </w:r>
          </w:p>
        </w:tc>
        <w:tc>
          <w:tcPr>
            <w:tcW w:w="723" w:type="dxa"/>
            <w:shd w:val="clear" w:color="auto" w:fill="auto"/>
            <w:vAlign w:val="center"/>
            <w:hideMark/>
          </w:tcPr>
          <w:p w14:paraId="041E1993" w14:textId="77777777" w:rsidR="00177681" w:rsidRPr="007E5632" w:rsidRDefault="00067D83" w:rsidP="00184809">
            <w:pPr>
              <w:ind w:right="57"/>
              <w:jc w:val="right"/>
              <w:rPr>
                <w:b/>
                <w:sz w:val="20"/>
                <w:szCs w:val="20"/>
              </w:rPr>
            </w:pPr>
            <w:r w:rsidRPr="007E5632">
              <w:rPr>
                <w:b/>
                <w:sz w:val="20"/>
                <w:szCs w:val="20"/>
              </w:rPr>
              <w:t>184</w:t>
            </w:r>
          </w:p>
        </w:tc>
        <w:tc>
          <w:tcPr>
            <w:tcW w:w="723" w:type="dxa"/>
            <w:shd w:val="clear" w:color="auto" w:fill="auto"/>
            <w:vAlign w:val="center"/>
            <w:hideMark/>
          </w:tcPr>
          <w:p w14:paraId="11C7C827" w14:textId="77777777" w:rsidR="00177681" w:rsidRPr="007E5632" w:rsidRDefault="00177681" w:rsidP="00184809">
            <w:pPr>
              <w:ind w:right="57"/>
              <w:jc w:val="right"/>
              <w:rPr>
                <w:b/>
                <w:sz w:val="20"/>
                <w:szCs w:val="20"/>
              </w:rPr>
            </w:pPr>
            <w:r w:rsidRPr="007E5632">
              <w:rPr>
                <w:b/>
                <w:sz w:val="20"/>
                <w:szCs w:val="20"/>
              </w:rPr>
              <w:t>173,7</w:t>
            </w:r>
          </w:p>
        </w:tc>
        <w:tc>
          <w:tcPr>
            <w:tcW w:w="723" w:type="dxa"/>
            <w:shd w:val="clear" w:color="auto" w:fill="auto"/>
            <w:vAlign w:val="center"/>
            <w:hideMark/>
          </w:tcPr>
          <w:p w14:paraId="38564DBF" w14:textId="77777777" w:rsidR="00177681" w:rsidRPr="007E5632" w:rsidRDefault="00177681" w:rsidP="00184809">
            <w:pPr>
              <w:ind w:right="57"/>
              <w:jc w:val="right"/>
              <w:rPr>
                <w:b/>
                <w:sz w:val="20"/>
                <w:szCs w:val="20"/>
              </w:rPr>
            </w:pPr>
            <w:r w:rsidRPr="007E5632">
              <w:rPr>
                <w:b/>
                <w:sz w:val="20"/>
                <w:szCs w:val="20"/>
              </w:rPr>
              <w:t>169,4</w:t>
            </w:r>
          </w:p>
        </w:tc>
        <w:tc>
          <w:tcPr>
            <w:tcW w:w="723" w:type="dxa"/>
            <w:shd w:val="clear" w:color="auto" w:fill="auto"/>
            <w:vAlign w:val="center"/>
            <w:hideMark/>
          </w:tcPr>
          <w:p w14:paraId="61F17991" w14:textId="77777777" w:rsidR="00177681" w:rsidRPr="007E5632" w:rsidRDefault="00177681" w:rsidP="00184809">
            <w:pPr>
              <w:ind w:right="57"/>
              <w:jc w:val="right"/>
              <w:rPr>
                <w:b/>
                <w:sz w:val="20"/>
                <w:szCs w:val="20"/>
              </w:rPr>
            </w:pPr>
            <w:r w:rsidRPr="007E5632">
              <w:rPr>
                <w:b/>
                <w:sz w:val="20"/>
                <w:szCs w:val="20"/>
              </w:rPr>
              <w:t>168,1</w:t>
            </w:r>
          </w:p>
        </w:tc>
        <w:tc>
          <w:tcPr>
            <w:tcW w:w="723" w:type="dxa"/>
            <w:shd w:val="clear" w:color="auto" w:fill="auto"/>
            <w:vAlign w:val="center"/>
            <w:hideMark/>
          </w:tcPr>
          <w:p w14:paraId="07D1A012" w14:textId="77777777" w:rsidR="00177681" w:rsidRPr="007E5632" w:rsidRDefault="00177681" w:rsidP="00184809">
            <w:pPr>
              <w:ind w:right="57"/>
              <w:jc w:val="right"/>
              <w:rPr>
                <w:b/>
                <w:sz w:val="20"/>
                <w:szCs w:val="20"/>
              </w:rPr>
            </w:pPr>
            <w:r w:rsidRPr="007E5632">
              <w:rPr>
                <w:b/>
                <w:sz w:val="20"/>
                <w:szCs w:val="20"/>
              </w:rPr>
              <w:t>164,4</w:t>
            </w:r>
          </w:p>
        </w:tc>
        <w:tc>
          <w:tcPr>
            <w:tcW w:w="723" w:type="dxa"/>
            <w:shd w:val="clear" w:color="auto" w:fill="auto"/>
            <w:vAlign w:val="center"/>
            <w:hideMark/>
          </w:tcPr>
          <w:p w14:paraId="0FF697B3" w14:textId="77777777" w:rsidR="00177681" w:rsidRPr="007E5632" w:rsidRDefault="00177681" w:rsidP="00184809">
            <w:pPr>
              <w:ind w:right="57"/>
              <w:jc w:val="right"/>
              <w:rPr>
                <w:b/>
                <w:sz w:val="20"/>
                <w:szCs w:val="20"/>
              </w:rPr>
            </w:pPr>
            <w:r w:rsidRPr="007E5632">
              <w:rPr>
                <w:b/>
                <w:sz w:val="20"/>
                <w:szCs w:val="20"/>
              </w:rPr>
              <w:t>145,1</w:t>
            </w:r>
          </w:p>
        </w:tc>
      </w:tr>
      <w:tr w:rsidR="00177681" w:rsidRPr="007E5632" w14:paraId="6E56E988" w14:textId="77777777" w:rsidTr="00184809">
        <w:trPr>
          <w:trHeight w:val="258"/>
          <w:jc w:val="center"/>
        </w:trPr>
        <w:tc>
          <w:tcPr>
            <w:tcW w:w="9302" w:type="dxa"/>
            <w:gridSpan w:val="8"/>
            <w:shd w:val="clear" w:color="auto" w:fill="auto"/>
            <w:vAlign w:val="center"/>
            <w:hideMark/>
          </w:tcPr>
          <w:p w14:paraId="193A5837" w14:textId="77777777" w:rsidR="00177681" w:rsidRPr="007E5632" w:rsidRDefault="00177681" w:rsidP="00184809">
            <w:pPr>
              <w:rPr>
                <w:b/>
                <w:sz w:val="20"/>
                <w:szCs w:val="20"/>
              </w:rPr>
            </w:pPr>
            <w:r w:rsidRPr="007E5632">
              <w:rPr>
                <w:b/>
                <w:sz w:val="20"/>
                <w:szCs w:val="20"/>
              </w:rPr>
              <w:t>Страны – члены Европейского союза</w:t>
            </w:r>
          </w:p>
        </w:tc>
      </w:tr>
      <w:tr w:rsidR="00177681" w:rsidRPr="007E5632" w14:paraId="359ECED2" w14:textId="77777777" w:rsidTr="00184809">
        <w:trPr>
          <w:trHeight w:val="258"/>
          <w:jc w:val="center"/>
        </w:trPr>
        <w:tc>
          <w:tcPr>
            <w:tcW w:w="4241" w:type="dxa"/>
            <w:shd w:val="clear" w:color="auto" w:fill="auto"/>
            <w:vAlign w:val="center"/>
            <w:hideMark/>
          </w:tcPr>
          <w:p w14:paraId="1749F60D" w14:textId="77777777" w:rsidR="00177681" w:rsidRPr="007E5632" w:rsidRDefault="00177681" w:rsidP="00184809">
            <w:pPr>
              <w:ind w:firstLineChars="100" w:firstLine="200"/>
              <w:rPr>
                <w:sz w:val="20"/>
                <w:szCs w:val="20"/>
              </w:rPr>
            </w:pPr>
            <w:r w:rsidRPr="007E5632">
              <w:rPr>
                <w:sz w:val="20"/>
                <w:szCs w:val="20"/>
              </w:rPr>
              <w:t>Австрия</w:t>
            </w:r>
          </w:p>
        </w:tc>
        <w:tc>
          <w:tcPr>
            <w:tcW w:w="723" w:type="dxa"/>
            <w:shd w:val="clear" w:color="auto" w:fill="auto"/>
            <w:vAlign w:val="center"/>
            <w:hideMark/>
          </w:tcPr>
          <w:p w14:paraId="0B711D14" w14:textId="77777777" w:rsidR="00177681" w:rsidRPr="007E5632" w:rsidRDefault="00177681" w:rsidP="00184809">
            <w:pPr>
              <w:ind w:right="57"/>
              <w:jc w:val="right"/>
              <w:rPr>
                <w:sz w:val="20"/>
                <w:szCs w:val="20"/>
              </w:rPr>
            </w:pPr>
            <w:r w:rsidRPr="007E5632">
              <w:rPr>
                <w:sz w:val="20"/>
                <w:szCs w:val="20"/>
              </w:rPr>
              <w:t>35,3</w:t>
            </w:r>
          </w:p>
        </w:tc>
        <w:tc>
          <w:tcPr>
            <w:tcW w:w="723" w:type="dxa"/>
            <w:shd w:val="clear" w:color="auto" w:fill="auto"/>
            <w:vAlign w:val="center"/>
            <w:hideMark/>
          </w:tcPr>
          <w:p w14:paraId="0D753F44" w14:textId="77777777" w:rsidR="00177681" w:rsidRPr="007E5632" w:rsidRDefault="00067D83" w:rsidP="00184809">
            <w:pPr>
              <w:ind w:right="57"/>
              <w:jc w:val="right"/>
              <w:rPr>
                <w:sz w:val="20"/>
                <w:szCs w:val="20"/>
              </w:rPr>
            </w:pPr>
            <w:r w:rsidRPr="007E5632">
              <w:rPr>
                <w:sz w:val="20"/>
                <w:szCs w:val="20"/>
              </w:rPr>
              <w:t>38</w:t>
            </w:r>
          </w:p>
        </w:tc>
        <w:tc>
          <w:tcPr>
            <w:tcW w:w="723" w:type="dxa"/>
            <w:shd w:val="clear" w:color="auto" w:fill="auto"/>
            <w:vAlign w:val="center"/>
            <w:hideMark/>
          </w:tcPr>
          <w:p w14:paraId="6608D39D" w14:textId="77777777" w:rsidR="00177681" w:rsidRPr="007E5632" w:rsidRDefault="00177681" w:rsidP="00184809">
            <w:pPr>
              <w:ind w:right="57"/>
              <w:jc w:val="right"/>
              <w:rPr>
                <w:sz w:val="20"/>
                <w:szCs w:val="20"/>
              </w:rPr>
            </w:pPr>
            <w:r w:rsidRPr="007E5632">
              <w:rPr>
                <w:sz w:val="20"/>
                <w:szCs w:val="20"/>
              </w:rPr>
              <w:t>38,5</w:t>
            </w:r>
          </w:p>
        </w:tc>
        <w:tc>
          <w:tcPr>
            <w:tcW w:w="723" w:type="dxa"/>
            <w:shd w:val="clear" w:color="auto" w:fill="auto"/>
            <w:vAlign w:val="center"/>
            <w:hideMark/>
          </w:tcPr>
          <w:p w14:paraId="7BAB2BE9" w14:textId="77777777" w:rsidR="00177681" w:rsidRPr="007E5632" w:rsidRDefault="00177681" w:rsidP="00184809">
            <w:pPr>
              <w:ind w:right="57"/>
              <w:jc w:val="right"/>
              <w:rPr>
                <w:sz w:val="20"/>
                <w:szCs w:val="20"/>
              </w:rPr>
            </w:pPr>
            <w:r w:rsidRPr="007E5632">
              <w:rPr>
                <w:sz w:val="20"/>
                <w:szCs w:val="20"/>
              </w:rPr>
              <w:t>37,4</w:t>
            </w:r>
          </w:p>
        </w:tc>
        <w:tc>
          <w:tcPr>
            <w:tcW w:w="723" w:type="dxa"/>
            <w:shd w:val="clear" w:color="auto" w:fill="auto"/>
            <w:vAlign w:val="center"/>
            <w:hideMark/>
          </w:tcPr>
          <w:p w14:paraId="70C08FD7" w14:textId="77777777" w:rsidR="00177681" w:rsidRPr="007E5632" w:rsidRDefault="00177681" w:rsidP="00184809">
            <w:pPr>
              <w:ind w:right="57"/>
              <w:jc w:val="right"/>
              <w:rPr>
                <w:sz w:val="20"/>
                <w:szCs w:val="20"/>
              </w:rPr>
            </w:pPr>
            <w:r w:rsidRPr="007E5632">
              <w:rPr>
                <w:sz w:val="20"/>
                <w:szCs w:val="20"/>
              </w:rPr>
              <w:t>36,8</w:t>
            </w:r>
          </w:p>
        </w:tc>
        <w:tc>
          <w:tcPr>
            <w:tcW w:w="723" w:type="dxa"/>
            <w:shd w:val="clear" w:color="auto" w:fill="auto"/>
            <w:vAlign w:val="center"/>
            <w:hideMark/>
          </w:tcPr>
          <w:p w14:paraId="265B113C" w14:textId="77777777" w:rsidR="00177681" w:rsidRPr="007E5632" w:rsidRDefault="00177681" w:rsidP="00184809">
            <w:pPr>
              <w:ind w:right="57"/>
              <w:jc w:val="right"/>
              <w:rPr>
                <w:sz w:val="20"/>
                <w:szCs w:val="20"/>
              </w:rPr>
            </w:pPr>
            <w:r w:rsidRPr="007E5632">
              <w:rPr>
                <w:sz w:val="20"/>
                <w:szCs w:val="20"/>
              </w:rPr>
              <w:t>35,7</w:t>
            </w:r>
          </w:p>
        </w:tc>
        <w:tc>
          <w:tcPr>
            <w:tcW w:w="723" w:type="dxa"/>
            <w:shd w:val="clear" w:color="auto" w:fill="auto"/>
            <w:vAlign w:val="center"/>
            <w:hideMark/>
          </w:tcPr>
          <w:p w14:paraId="0EB0F474" w14:textId="77777777" w:rsidR="00177681" w:rsidRPr="007E5632" w:rsidRDefault="00177681" w:rsidP="00184809">
            <w:pPr>
              <w:ind w:right="57"/>
              <w:jc w:val="right"/>
              <w:rPr>
                <w:sz w:val="20"/>
                <w:szCs w:val="20"/>
              </w:rPr>
            </w:pPr>
            <w:r w:rsidRPr="007E5632">
              <w:rPr>
                <w:sz w:val="20"/>
                <w:szCs w:val="20"/>
              </w:rPr>
              <w:t>…</w:t>
            </w:r>
          </w:p>
        </w:tc>
      </w:tr>
      <w:tr w:rsidR="00177681" w:rsidRPr="007E5632" w14:paraId="2A5B801B" w14:textId="77777777" w:rsidTr="00184809">
        <w:trPr>
          <w:trHeight w:val="258"/>
          <w:jc w:val="center"/>
        </w:trPr>
        <w:tc>
          <w:tcPr>
            <w:tcW w:w="4241" w:type="dxa"/>
            <w:shd w:val="clear" w:color="auto" w:fill="auto"/>
            <w:vAlign w:val="center"/>
            <w:hideMark/>
          </w:tcPr>
          <w:p w14:paraId="28712F79" w14:textId="77777777" w:rsidR="00177681" w:rsidRPr="007E5632" w:rsidRDefault="00177681" w:rsidP="00184809">
            <w:pPr>
              <w:ind w:firstLineChars="100" w:firstLine="200"/>
              <w:rPr>
                <w:sz w:val="20"/>
                <w:szCs w:val="20"/>
              </w:rPr>
            </w:pPr>
            <w:r w:rsidRPr="007E5632">
              <w:rPr>
                <w:sz w:val="20"/>
                <w:szCs w:val="20"/>
              </w:rPr>
              <w:t>Бельгия</w:t>
            </w:r>
          </w:p>
        </w:tc>
        <w:tc>
          <w:tcPr>
            <w:tcW w:w="723" w:type="dxa"/>
            <w:shd w:val="clear" w:color="auto" w:fill="auto"/>
            <w:vAlign w:val="center"/>
            <w:hideMark/>
          </w:tcPr>
          <w:p w14:paraId="1936FEFD" w14:textId="77777777" w:rsidR="00177681" w:rsidRPr="007E5632" w:rsidRDefault="00177681" w:rsidP="00184809">
            <w:pPr>
              <w:ind w:right="57"/>
              <w:jc w:val="right"/>
              <w:rPr>
                <w:sz w:val="20"/>
                <w:szCs w:val="20"/>
              </w:rPr>
            </w:pPr>
            <w:r w:rsidRPr="007E5632">
              <w:rPr>
                <w:sz w:val="20"/>
                <w:szCs w:val="20"/>
              </w:rPr>
              <w:t>45,7</w:t>
            </w:r>
          </w:p>
        </w:tc>
        <w:tc>
          <w:tcPr>
            <w:tcW w:w="723" w:type="dxa"/>
            <w:shd w:val="clear" w:color="auto" w:fill="auto"/>
            <w:vAlign w:val="center"/>
            <w:hideMark/>
          </w:tcPr>
          <w:p w14:paraId="6DE0F511" w14:textId="77777777" w:rsidR="00177681" w:rsidRPr="007E5632" w:rsidRDefault="00177681" w:rsidP="00184809">
            <w:pPr>
              <w:ind w:right="57"/>
              <w:jc w:val="right"/>
              <w:rPr>
                <w:sz w:val="20"/>
                <w:szCs w:val="20"/>
              </w:rPr>
            </w:pPr>
            <w:r w:rsidRPr="007E5632">
              <w:rPr>
                <w:sz w:val="20"/>
                <w:szCs w:val="20"/>
              </w:rPr>
              <w:t>40,3</w:t>
            </w:r>
          </w:p>
        </w:tc>
        <w:tc>
          <w:tcPr>
            <w:tcW w:w="723" w:type="dxa"/>
            <w:shd w:val="clear" w:color="auto" w:fill="auto"/>
            <w:vAlign w:val="center"/>
            <w:hideMark/>
          </w:tcPr>
          <w:p w14:paraId="6A26801D" w14:textId="77777777" w:rsidR="00177681" w:rsidRPr="007E5632" w:rsidRDefault="00177681" w:rsidP="00184809">
            <w:pPr>
              <w:ind w:right="57"/>
              <w:jc w:val="right"/>
              <w:rPr>
                <w:sz w:val="20"/>
                <w:szCs w:val="20"/>
              </w:rPr>
            </w:pPr>
            <w:r w:rsidRPr="007E5632">
              <w:rPr>
                <w:sz w:val="20"/>
                <w:szCs w:val="20"/>
              </w:rPr>
              <w:t>40,1</w:t>
            </w:r>
          </w:p>
        </w:tc>
        <w:tc>
          <w:tcPr>
            <w:tcW w:w="723" w:type="dxa"/>
            <w:shd w:val="clear" w:color="auto" w:fill="auto"/>
            <w:vAlign w:val="center"/>
            <w:hideMark/>
          </w:tcPr>
          <w:p w14:paraId="620DCAF3" w14:textId="77777777" w:rsidR="00177681" w:rsidRPr="007E5632" w:rsidRDefault="00067D83" w:rsidP="00184809">
            <w:pPr>
              <w:ind w:right="57"/>
              <w:jc w:val="right"/>
              <w:rPr>
                <w:sz w:val="20"/>
                <w:szCs w:val="20"/>
              </w:rPr>
            </w:pPr>
            <w:r w:rsidRPr="007E5632">
              <w:rPr>
                <w:sz w:val="20"/>
                <w:szCs w:val="20"/>
              </w:rPr>
              <w:t>38</w:t>
            </w:r>
          </w:p>
        </w:tc>
        <w:tc>
          <w:tcPr>
            <w:tcW w:w="723" w:type="dxa"/>
            <w:shd w:val="clear" w:color="auto" w:fill="auto"/>
            <w:vAlign w:val="center"/>
            <w:hideMark/>
          </w:tcPr>
          <w:p w14:paraId="462FB421" w14:textId="77777777" w:rsidR="00177681" w:rsidRPr="007E5632" w:rsidRDefault="00177681" w:rsidP="00184809">
            <w:pPr>
              <w:ind w:right="57"/>
              <w:jc w:val="right"/>
              <w:rPr>
                <w:sz w:val="20"/>
                <w:szCs w:val="20"/>
              </w:rPr>
            </w:pPr>
            <w:r w:rsidRPr="007E5632">
              <w:rPr>
                <w:sz w:val="20"/>
                <w:szCs w:val="20"/>
              </w:rPr>
              <w:t>38,5</w:t>
            </w:r>
          </w:p>
        </w:tc>
        <w:tc>
          <w:tcPr>
            <w:tcW w:w="723" w:type="dxa"/>
            <w:shd w:val="clear" w:color="auto" w:fill="auto"/>
            <w:vAlign w:val="center"/>
            <w:hideMark/>
          </w:tcPr>
          <w:p w14:paraId="2F1E2663" w14:textId="77777777" w:rsidR="00177681" w:rsidRPr="007E5632" w:rsidRDefault="00177681" w:rsidP="00184809">
            <w:pPr>
              <w:ind w:right="57"/>
              <w:jc w:val="right"/>
              <w:rPr>
                <w:sz w:val="20"/>
                <w:szCs w:val="20"/>
              </w:rPr>
            </w:pPr>
            <w:r w:rsidRPr="007E5632">
              <w:rPr>
                <w:sz w:val="20"/>
                <w:szCs w:val="20"/>
              </w:rPr>
              <w:t>37,7</w:t>
            </w:r>
          </w:p>
        </w:tc>
        <w:tc>
          <w:tcPr>
            <w:tcW w:w="723" w:type="dxa"/>
            <w:shd w:val="clear" w:color="auto" w:fill="auto"/>
            <w:vAlign w:val="center"/>
            <w:hideMark/>
          </w:tcPr>
          <w:p w14:paraId="32B379FC" w14:textId="77777777" w:rsidR="00177681" w:rsidRPr="007E5632" w:rsidRDefault="00177681" w:rsidP="00184809">
            <w:pPr>
              <w:ind w:right="57"/>
              <w:jc w:val="right"/>
              <w:rPr>
                <w:sz w:val="20"/>
                <w:szCs w:val="20"/>
              </w:rPr>
            </w:pPr>
            <w:r w:rsidRPr="007E5632">
              <w:rPr>
                <w:sz w:val="20"/>
                <w:szCs w:val="20"/>
              </w:rPr>
              <w:t>…</w:t>
            </w:r>
          </w:p>
        </w:tc>
      </w:tr>
      <w:tr w:rsidR="00177681" w:rsidRPr="007E5632" w14:paraId="7263D011" w14:textId="77777777" w:rsidTr="00184809">
        <w:trPr>
          <w:trHeight w:val="258"/>
          <w:jc w:val="center"/>
        </w:trPr>
        <w:tc>
          <w:tcPr>
            <w:tcW w:w="4241" w:type="dxa"/>
            <w:shd w:val="clear" w:color="auto" w:fill="auto"/>
            <w:vAlign w:val="center"/>
            <w:hideMark/>
          </w:tcPr>
          <w:p w14:paraId="134E5132" w14:textId="77777777" w:rsidR="00177681" w:rsidRPr="007E5632" w:rsidRDefault="00177681" w:rsidP="00184809">
            <w:pPr>
              <w:ind w:firstLineChars="100" w:firstLine="200"/>
              <w:rPr>
                <w:sz w:val="20"/>
                <w:szCs w:val="20"/>
              </w:rPr>
            </w:pPr>
            <w:r w:rsidRPr="007E5632">
              <w:rPr>
                <w:sz w:val="20"/>
                <w:szCs w:val="20"/>
              </w:rPr>
              <w:t>Болгария</w:t>
            </w:r>
          </w:p>
        </w:tc>
        <w:tc>
          <w:tcPr>
            <w:tcW w:w="723" w:type="dxa"/>
            <w:shd w:val="clear" w:color="auto" w:fill="auto"/>
            <w:vAlign w:val="center"/>
            <w:hideMark/>
          </w:tcPr>
          <w:p w14:paraId="3E8DA648" w14:textId="77777777" w:rsidR="00177681" w:rsidRPr="007E5632" w:rsidRDefault="00177681" w:rsidP="00184809">
            <w:pPr>
              <w:ind w:right="57"/>
              <w:jc w:val="right"/>
              <w:rPr>
                <w:sz w:val="20"/>
                <w:szCs w:val="20"/>
              </w:rPr>
            </w:pPr>
            <w:r w:rsidRPr="007E5632">
              <w:rPr>
                <w:sz w:val="20"/>
                <w:szCs w:val="20"/>
              </w:rPr>
              <w:t>6,6</w:t>
            </w:r>
          </w:p>
        </w:tc>
        <w:tc>
          <w:tcPr>
            <w:tcW w:w="723" w:type="dxa"/>
            <w:shd w:val="clear" w:color="auto" w:fill="auto"/>
            <w:vAlign w:val="center"/>
            <w:hideMark/>
          </w:tcPr>
          <w:p w14:paraId="5B30FE0F" w14:textId="77777777" w:rsidR="00177681" w:rsidRPr="007E5632" w:rsidRDefault="00177681" w:rsidP="00184809">
            <w:pPr>
              <w:ind w:right="57"/>
              <w:jc w:val="right"/>
              <w:rPr>
                <w:sz w:val="20"/>
                <w:szCs w:val="20"/>
              </w:rPr>
            </w:pPr>
            <w:r w:rsidRPr="007E5632">
              <w:rPr>
                <w:sz w:val="20"/>
                <w:szCs w:val="20"/>
              </w:rPr>
              <w:t>7,2</w:t>
            </w:r>
          </w:p>
        </w:tc>
        <w:tc>
          <w:tcPr>
            <w:tcW w:w="723" w:type="dxa"/>
            <w:shd w:val="clear" w:color="auto" w:fill="auto"/>
            <w:vAlign w:val="center"/>
            <w:hideMark/>
          </w:tcPr>
          <w:p w14:paraId="018F607E" w14:textId="77777777" w:rsidR="00177681" w:rsidRPr="007E5632" w:rsidRDefault="00177681" w:rsidP="00184809">
            <w:pPr>
              <w:ind w:right="57"/>
              <w:jc w:val="right"/>
              <w:rPr>
                <w:sz w:val="20"/>
                <w:szCs w:val="20"/>
              </w:rPr>
            </w:pPr>
            <w:r w:rsidRPr="007E5632">
              <w:rPr>
                <w:sz w:val="20"/>
                <w:szCs w:val="20"/>
              </w:rPr>
              <w:t>7,4</w:t>
            </w:r>
          </w:p>
        </w:tc>
        <w:tc>
          <w:tcPr>
            <w:tcW w:w="723" w:type="dxa"/>
            <w:shd w:val="clear" w:color="auto" w:fill="auto"/>
            <w:vAlign w:val="center"/>
            <w:hideMark/>
          </w:tcPr>
          <w:p w14:paraId="7475697C" w14:textId="77777777" w:rsidR="00177681" w:rsidRPr="007E5632" w:rsidRDefault="00177681" w:rsidP="00184809">
            <w:pPr>
              <w:ind w:right="57"/>
              <w:jc w:val="right"/>
              <w:rPr>
                <w:sz w:val="20"/>
                <w:szCs w:val="20"/>
              </w:rPr>
            </w:pPr>
            <w:r w:rsidRPr="007E5632">
              <w:rPr>
                <w:sz w:val="20"/>
                <w:szCs w:val="20"/>
              </w:rPr>
              <w:t>6,9</w:t>
            </w:r>
          </w:p>
        </w:tc>
        <w:tc>
          <w:tcPr>
            <w:tcW w:w="723" w:type="dxa"/>
            <w:shd w:val="clear" w:color="auto" w:fill="auto"/>
            <w:vAlign w:val="center"/>
            <w:hideMark/>
          </w:tcPr>
          <w:p w14:paraId="575C9E3A" w14:textId="77777777" w:rsidR="00177681" w:rsidRPr="007E5632" w:rsidRDefault="00177681" w:rsidP="00184809">
            <w:pPr>
              <w:ind w:right="57"/>
              <w:jc w:val="right"/>
              <w:rPr>
                <w:sz w:val="20"/>
                <w:szCs w:val="20"/>
              </w:rPr>
            </w:pPr>
            <w:r w:rsidRPr="007E5632">
              <w:rPr>
                <w:sz w:val="20"/>
                <w:szCs w:val="20"/>
              </w:rPr>
              <w:t>6,7</w:t>
            </w:r>
          </w:p>
        </w:tc>
        <w:tc>
          <w:tcPr>
            <w:tcW w:w="723" w:type="dxa"/>
            <w:shd w:val="clear" w:color="auto" w:fill="auto"/>
            <w:vAlign w:val="center"/>
            <w:hideMark/>
          </w:tcPr>
          <w:p w14:paraId="172EF6E8" w14:textId="77777777" w:rsidR="00177681" w:rsidRPr="007E5632" w:rsidRDefault="00177681" w:rsidP="00184809">
            <w:pPr>
              <w:ind w:right="57"/>
              <w:jc w:val="right"/>
              <w:rPr>
                <w:sz w:val="20"/>
                <w:szCs w:val="20"/>
              </w:rPr>
            </w:pPr>
            <w:r w:rsidRPr="007E5632">
              <w:rPr>
                <w:sz w:val="20"/>
                <w:szCs w:val="20"/>
              </w:rPr>
              <w:t>6,7</w:t>
            </w:r>
          </w:p>
        </w:tc>
        <w:tc>
          <w:tcPr>
            <w:tcW w:w="723" w:type="dxa"/>
            <w:shd w:val="clear" w:color="auto" w:fill="auto"/>
            <w:vAlign w:val="center"/>
            <w:hideMark/>
          </w:tcPr>
          <w:p w14:paraId="7FC2E1F7" w14:textId="77777777" w:rsidR="00177681" w:rsidRPr="007E5632" w:rsidRDefault="00177681" w:rsidP="00184809">
            <w:pPr>
              <w:ind w:right="57"/>
              <w:jc w:val="right"/>
              <w:rPr>
                <w:sz w:val="20"/>
                <w:szCs w:val="20"/>
              </w:rPr>
            </w:pPr>
            <w:r w:rsidRPr="007E5632">
              <w:rPr>
                <w:sz w:val="20"/>
                <w:szCs w:val="20"/>
              </w:rPr>
              <w:t>5,7</w:t>
            </w:r>
          </w:p>
        </w:tc>
      </w:tr>
      <w:tr w:rsidR="00177681" w:rsidRPr="007E5632" w14:paraId="5886A8F3" w14:textId="77777777" w:rsidTr="00184809">
        <w:trPr>
          <w:trHeight w:val="258"/>
          <w:jc w:val="center"/>
        </w:trPr>
        <w:tc>
          <w:tcPr>
            <w:tcW w:w="4241" w:type="dxa"/>
            <w:shd w:val="clear" w:color="auto" w:fill="auto"/>
            <w:vAlign w:val="center"/>
            <w:hideMark/>
          </w:tcPr>
          <w:p w14:paraId="7A320872" w14:textId="77777777" w:rsidR="00177681" w:rsidRPr="007E5632" w:rsidRDefault="00177681" w:rsidP="00184809">
            <w:pPr>
              <w:ind w:firstLineChars="100" w:firstLine="200"/>
              <w:rPr>
                <w:sz w:val="20"/>
                <w:szCs w:val="20"/>
              </w:rPr>
            </w:pPr>
            <w:r w:rsidRPr="007E5632">
              <w:rPr>
                <w:sz w:val="20"/>
                <w:szCs w:val="20"/>
              </w:rPr>
              <w:t>Венгрия</w:t>
            </w:r>
          </w:p>
        </w:tc>
        <w:tc>
          <w:tcPr>
            <w:tcW w:w="723" w:type="dxa"/>
            <w:shd w:val="clear" w:color="auto" w:fill="auto"/>
            <w:vAlign w:val="center"/>
            <w:hideMark/>
          </w:tcPr>
          <w:p w14:paraId="6C7AE962" w14:textId="77777777" w:rsidR="00177681" w:rsidRPr="007E5632" w:rsidRDefault="00177681" w:rsidP="00184809">
            <w:pPr>
              <w:ind w:right="57"/>
              <w:jc w:val="right"/>
              <w:rPr>
                <w:sz w:val="20"/>
                <w:szCs w:val="20"/>
              </w:rPr>
            </w:pPr>
            <w:r w:rsidRPr="007E5632">
              <w:rPr>
                <w:sz w:val="20"/>
                <w:szCs w:val="20"/>
              </w:rPr>
              <w:t>16,3</w:t>
            </w:r>
          </w:p>
        </w:tc>
        <w:tc>
          <w:tcPr>
            <w:tcW w:w="723" w:type="dxa"/>
            <w:shd w:val="clear" w:color="auto" w:fill="auto"/>
            <w:vAlign w:val="center"/>
            <w:hideMark/>
          </w:tcPr>
          <w:p w14:paraId="42584B10" w14:textId="77777777" w:rsidR="00177681" w:rsidRPr="007E5632" w:rsidRDefault="00177681" w:rsidP="00184809">
            <w:pPr>
              <w:ind w:right="57"/>
              <w:jc w:val="right"/>
              <w:rPr>
                <w:sz w:val="20"/>
                <w:szCs w:val="20"/>
              </w:rPr>
            </w:pPr>
            <w:r w:rsidRPr="007E5632">
              <w:rPr>
                <w:sz w:val="20"/>
                <w:szCs w:val="20"/>
              </w:rPr>
              <w:t>16,3</w:t>
            </w:r>
          </w:p>
        </w:tc>
        <w:tc>
          <w:tcPr>
            <w:tcW w:w="723" w:type="dxa"/>
            <w:shd w:val="clear" w:color="auto" w:fill="auto"/>
            <w:vAlign w:val="center"/>
            <w:hideMark/>
          </w:tcPr>
          <w:p w14:paraId="50448565" w14:textId="77777777" w:rsidR="00177681" w:rsidRPr="007E5632" w:rsidRDefault="00177681" w:rsidP="00184809">
            <w:pPr>
              <w:ind w:right="57"/>
              <w:jc w:val="right"/>
              <w:rPr>
                <w:sz w:val="20"/>
                <w:szCs w:val="20"/>
              </w:rPr>
            </w:pPr>
            <w:r w:rsidRPr="007E5632">
              <w:rPr>
                <w:sz w:val="20"/>
                <w:szCs w:val="20"/>
              </w:rPr>
              <w:t>16,6</w:t>
            </w:r>
          </w:p>
        </w:tc>
        <w:tc>
          <w:tcPr>
            <w:tcW w:w="723" w:type="dxa"/>
            <w:shd w:val="clear" w:color="auto" w:fill="auto"/>
            <w:vAlign w:val="center"/>
            <w:hideMark/>
          </w:tcPr>
          <w:p w14:paraId="6FBE52B3" w14:textId="77777777" w:rsidR="00177681" w:rsidRPr="007E5632" w:rsidRDefault="00177681" w:rsidP="00184809">
            <w:pPr>
              <w:ind w:right="57"/>
              <w:jc w:val="right"/>
              <w:rPr>
                <w:sz w:val="20"/>
                <w:szCs w:val="20"/>
              </w:rPr>
            </w:pPr>
            <w:r w:rsidRPr="007E5632">
              <w:rPr>
                <w:sz w:val="20"/>
                <w:szCs w:val="20"/>
              </w:rPr>
              <w:t>16,5</w:t>
            </w:r>
          </w:p>
        </w:tc>
        <w:tc>
          <w:tcPr>
            <w:tcW w:w="723" w:type="dxa"/>
            <w:shd w:val="clear" w:color="auto" w:fill="auto"/>
            <w:vAlign w:val="center"/>
            <w:hideMark/>
          </w:tcPr>
          <w:p w14:paraId="73778327" w14:textId="77777777" w:rsidR="00177681" w:rsidRPr="007E5632" w:rsidRDefault="00067D83" w:rsidP="00184809">
            <w:pPr>
              <w:ind w:right="57"/>
              <w:jc w:val="right"/>
              <w:rPr>
                <w:sz w:val="20"/>
                <w:szCs w:val="20"/>
              </w:rPr>
            </w:pPr>
            <w:r w:rsidRPr="007E5632">
              <w:rPr>
                <w:sz w:val="20"/>
                <w:szCs w:val="20"/>
              </w:rPr>
              <w:t>17</w:t>
            </w:r>
          </w:p>
        </w:tc>
        <w:tc>
          <w:tcPr>
            <w:tcW w:w="723" w:type="dxa"/>
            <w:shd w:val="clear" w:color="auto" w:fill="auto"/>
            <w:vAlign w:val="center"/>
            <w:hideMark/>
          </w:tcPr>
          <w:p w14:paraId="4AEF5F2F" w14:textId="77777777" w:rsidR="00177681" w:rsidRPr="007E5632" w:rsidRDefault="00177681" w:rsidP="00184809">
            <w:pPr>
              <w:ind w:right="57"/>
              <w:jc w:val="right"/>
              <w:rPr>
                <w:sz w:val="20"/>
                <w:szCs w:val="20"/>
              </w:rPr>
            </w:pPr>
            <w:r w:rsidRPr="007E5632">
              <w:rPr>
                <w:sz w:val="20"/>
                <w:szCs w:val="20"/>
              </w:rPr>
              <w:t>16,6</w:t>
            </w:r>
          </w:p>
        </w:tc>
        <w:tc>
          <w:tcPr>
            <w:tcW w:w="723" w:type="dxa"/>
            <w:shd w:val="clear" w:color="auto" w:fill="auto"/>
            <w:vAlign w:val="center"/>
            <w:hideMark/>
          </w:tcPr>
          <w:p w14:paraId="5C237D31" w14:textId="77777777" w:rsidR="00177681" w:rsidRPr="007E5632" w:rsidRDefault="00177681" w:rsidP="00184809">
            <w:pPr>
              <w:ind w:right="57"/>
              <w:jc w:val="right"/>
              <w:rPr>
                <w:sz w:val="20"/>
                <w:szCs w:val="20"/>
              </w:rPr>
            </w:pPr>
            <w:r w:rsidRPr="007E5632">
              <w:rPr>
                <w:sz w:val="20"/>
                <w:szCs w:val="20"/>
              </w:rPr>
              <w:t>13,8</w:t>
            </w:r>
          </w:p>
        </w:tc>
      </w:tr>
      <w:tr w:rsidR="00177681" w:rsidRPr="007E5632" w14:paraId="38B2C58F" w14:textId="77777777" w:rsidTr="00184809">
        <w:trPr>
          <w:trHeight w:val="258"/>
          <w:jc w:val="center"/>
        </w:trPr>
        <w:tc>
          <w:tcPr>
            <w:tcW w:w="4241" w:type="dxa"/>
            <w:shd w:val="clear" w:color="auto" w:fill="auto"/>
            <w:vAlign w:val="center"/>
            <w:hideMark/>
          </w:tcPr>
          <w:p w14:paraId="410C5E8D" w14:textId="77777777" w:rsidR="00177681" w:rsidRPr="007E5632" w:rsidRDefault="00177681" w:rsidP="00184809">
            <w:pPr>
              <w:ind w:firstLineChars="100" w:firstLine="200"/>
              <w:rPr>
                <w:sz w:val="20"/>
                <w:szCs w:val="20"/>
              </w:rPr>
            </w:pPr>
            <w:r w:rsidRPr="007E5632">
              <w:rPr>
                <w:sz w:val="20"/>
                <w:szCs w:val="20"/>
              </w:rPr>
              <w:t>Германия</w:t>
            </w:r>
          </w:p>
        </w:tc>
        <w:tc>
          <w:tcPr>
            <w:tcW w:w="723" w:type="dxa"/>
            <w:shd w:val="clear" w:color="auto" w:fill="auto"/>
            <w:vAlign w:val="center"/>
            <w:hideMark/>
          </w:tcPr>
          <w:p w14:paraId="12940CC2" w14:textId="77777777" w:rsidR="00177681" w:rsidRPr="007E5632" w:rsidRDefault="00177681" w:rsidP="00184809">
            <w:pPr>
              <w:ind w:right="57"/>
              <w:jc w:val="right"/>
              <w:rPr>
                <w:sz w:val="20"/>
                <w:szCs w:val="20"/>
              </w:rPr>
            </w:pPr>
            <w:r w:rsidRPr="007E5632">
              <w:rPr>
                <w:sz w:val="20"/>
                <w:szCs w:val="20"/>
              </w:rPr>
              <w:t>288,3</w:t>
            </w:r>
          </w:p>
        </w:tc>
        <w:tc>
          <w:tcPr>
            <w:tcW w:w="723" w:type="dxa"/>
            <w:shd w:val="clear" w:color="auto" w:fill="auto"/>
            <w:vAlign w:val="center"/>
            <w:hideMark/>
          </w:tcPr>
          <w:p w14:paraId="54BA3788" w14:textId="77777777" w:rsidR="00177681" w:rsidRPr="007E5632" w:rsidRDefault="00177681" w:rsidP="00184809">
            <w:pPr>
              <w:ind w:right="57"/>
              <w:jc w:val="right"/>
              <w:rPr>
                <w:sz w:val="20"/>
                <w:szCs w:val="20"/>
              </w:rPr>
            </w:pPr>
            <w:r w:rsidRPr="007E5632">
              <w:rPr>
                <w:sz w:val="20"/>
                <w:szCs w:val="20"/>
              </w:rPr>
              <w:t>305,7</w:t>
            </w:r>
          </w:p>
        </w:tc>
        <w:tc>
          <w:tcPr>
            <w:tcW w:w="723" w:type="dxa"/>
            <w:shd w:val="clear" w:color="auto" w:fill="auto"/>
            <w:vAlign w:val="center"/>
            <w:hideMark/>
          </w:tcPr>
          <w:p w14:paraId="06F13A12" w14:textId="77777777" w:rsidR="00177681" w:rsidRPr="007E5632" w:rsidRDefault="00177681" w:rsidP="00184809">
            <w:pPr>
              <w:ind w:right="57"/>
              <w:jc w:val="right"/>
              <w:rPr>
                <w:sz w:val="20"/>
                <w:szCs w:val="20"/>
              </w:rPr>
            </w:pPr>
            <w:r w:rsidRPr="007E5632">
              <w:rPr>
                <w:sz w:val="20"/>
                <w:szCs w:val="20"/>
              </w:rPr>
              <w:t>308,1</w:t>
            </w:r>
          </w:p>
        </w:tc>
        <w:tc>
          <w:tcPr>
            <w:tcW w:w="723" w:type="dxa"/>
            <w:shd w:val="clear" w:color="auto" w:fill="auto"/>
            <w:vAlign w:val="center"/>
            <w:hideMark/>
          </w:tcPr>
          <w:p w14:paraId="6F4D79F6" w14:textId="77777777" w:rsidR="00177681" w:rsidRPr="007E5632" w:rsidRDefault="00177681" w:rsidP="00184809">
            <w:pPr>
              <w:ind w:right="57"/>
              <w:jc w:val="right"/>
              <w:rPr>
                <w:sz w:val="20"/>
                <w:szCs w:val="20"/>
              </w:rPr>
            </w:pPr>
            <w:r w:rsidRPr="007E5632">
              <w:rPr>
                <w:sz w:val="20"/>
                <w:szCs w:val="20"/>
              </w:rPr>
              <w:t>302,7</w:t>
            </w:r>
          </w:p>
        </w:tc>
        <w:tc>
          <w:tcPr>
            <w:tcW w:w="723" w:type="dxa"/>
            <w:shd w:val="clear" w:color="auto" w:fill="auto"/>
            <w:vAlign w:val="center"/>
            <w:hideMark/>
          </w:tcPr>
          <w:p w14:paraId="0A4CBFC4" w14:textId="77777777" w:rsidR="00177681" w:rsidRPr="007E5632" w:rsidRDefault="00177681" w:rsidP="00184809">
            <w:pPr>
              <w:ind w:right="57"/>
              <w:jc w:val="right"/>
              <w:rPr>
                <w:sz w:val="20"/>
                <w:szCs w:val="20"/>
              </w:rPr>
            </w:pPr>
            <w:r w:rsidRPr="007E5632">
              <w:rPr>
                <w:sz w:val="20"/>
                <w:szCs w:val="20"/>
              </w:rPr>
              <w:t>308,7</w:t>
            </w:r>
          </w:p>
        </w:tc>
        <w:tc>
          <w:tcPr>
            <w:tcW w:w="723" w:type="dxa"/>
            <w:shd w:val="clear" w:color="auto" w:fill="auto"/>
            <w:vAlign w:val="center"/>
            <w:hideMark/>
          </w:tcPr>
          <w:p w14:paraId="3D657D2C" w14:textId="77777777" w:rsidR="00177681" w:rsidRPr="007E5632" w:rsidRDefault="00177681" w:rsidP="00184809">
            <w:pPr>
              <w:ind w:right="57"/>
              <w:jc w:val="right"/>
              <w:rPr>
                <w:sz w:val="20"/>
                <w:szCs w:val="20"/>
              </w:rPr>
            </w:pPr>
            <w:r w:rsidRPr="007E5632">
              <w:rPr>
                <w:sz w:val="20"/>
                <w:szCs w:val="20"/>
              </w:rPr>
              <w:t>300,1</w:t>
            </w:r>
          </w:p>
        </w:tc>
        <w:tc>
          <w:tcPr>
            <w:tcW w:w="723" w:type="dxa"/>
            <w:shd w:val="clear" w:color="auto" w:fill="auto"/>
            <w:vAlign w:val="center"/>
            <w:hideMark/>
          </w:tcPr>
          <w:p w14:paraId="797FD8F2" w14:textId="77777777" w:rsidR="00177681" w:rsidRPr="007E5632" w:rsidRDefault="00177681" w:rsidP="00184809">
            <w:pPr>
              <w:ind w:right="57"/>
              <w:jc w:val="right"/>
              <w:rPr>
                <w:sz w:val="20"/>
                <w:szCs w:val="20"/>
              </w:rPr>
            </w:pPr>
            <w:r w:rsidRPr="007E5632">
              <w:rPr>
                <w:sz w:val="20"/>
                <w:szCs w:val="20"/>
              </w:rPr>
              <w:t>…</w:t>
            </w:r>
          </w:p>
        </w:tc>
      </w:tr>
      <w:tr w:rsidR="00177681" w:rsidRPr="007E5632" w14:paraId="18B7D94E" w14:textId="77777777" w:rsidTr="00184809">
        <w:trPr>
          <w:trHeight w:val="258"/>
          <w:jc w:val="center"/>
        </w:trPr>
        <w:tc>
          <w:tcPr>
            <w:tcW w:w="4241" w:type="dxa"/>
            <w:shd w:val="clear" w:color="auto" w:fill="auto"/>
            <w:vAlign w:val="center"/>
            <w:hideMark/>
          </w:tcPr>
          <w:p w14:paraId="3D51CC5A" w14:textId="77777777" w:rsidR="00177681" w:rsidRPr="007E5632" w:rsidRDefault="00177681" w:rsidP="00184809">
            <w:pPr>
              <w:ind w:firstLineChars="100" w:firstLine="200"/>
              <w:rPr>
                <w:sz w:val="20"/>
                <w:szCs w:val="20"/>
              </w:rPr>
            </w:pPr>
            <w:r w:rsidRPr="007E5632">
              <w:rPr>
                <w:sz w:val="20"/>
                <w:szCs w:val="20"/>
              </w:rPr>
              <w:t>Греция</w:t>
            </w:r>
          </w:p>
        </w:tc>
        <w:tc>
          <w:tcPr>
            <w:tcW w:w="723" w:type="dxa"/>
            <w:shd w:val="clear" w:color="auto" w:fill="auto"/>
            <w:vAlign w:val="center"/>
            <w:hideMark/>
          </w:tcPr>
          <w:p w14:paraId="06196487" w14:textId="77777777" w:rsidR="00177681" w:rsidRPr="007E5632" w:rsidRDefault="00067D83" w:rsidP="00184809">
            <w:pPr>
              <w:ind w:right="57"/>
              <w:jc w:val="right"/>
              <w:rPr>
                <w:sz w:val="20"/>
                <w:szCs w:val="20"/>
              </w:rPr>
            </w:pPr>
            <w:r w:rsidRPr="007E5632">
              <w:rPr>
                <w:sz w:val="20"/>
                <w:szCs w:val="20"/>
              </w:rPr>
              <w:t>15</w:t>
            </w:r>
          </w:p>
        </w:tc>
        <w:tc>
          <w:tcPr>
            <w:tcW w:w="723" w:type="dxa"/>
            <w:shd w:val="clear" w:color="auto" w:fill="auto"/>
            <w:vAlign w:val="center"/>
            <w:hideMark/>
          </w:tcPr>
          <w:p w14:paraId="17323BA1" w14:textId="77777777" w:rsidR="00177681" w:rsidRPr="007E5632" w:rsidRDefault="00177681" w:rsidP="00184809">
            <w:pPr>
              <w:ind w:right="57"/>
              <w:jc w:val="right"/>
              <w:rPr>
                <w:sz w:val="20"/>
                <w:szCs w:val="20"/>
              </w:rPr>
            </w:pPr>
            <w:r w:rsidRPr="007E5632">
              <w:rPr>
                <w:sz w:val="20"/>
                <w:szCs w:val="20"/>
              </w:rPr>
              <w:t>11,4</w:t>
            </w:r>
          </w:p>
        </w:tc>
        <w:tc>
          <w:tcPr>
            <w:tcW w:w="723" w:type="dxa"/>
            <w:shd w:val="clear" w:color="auto" w:fill="auto"/>
            <w:vAlign w:val="center"/>
            <w:hideMark/>
          </w:tcPr>
          <w:p w14:paraId="7D2645E2" w14:textId="77777777" w:rsidR="00177681" w:rsidRPr="007E5632" w:rsidRDefault="00177681" w:rsidP="00184809">
            <w:pPr>
              <w:ind w:right="57"/>
              <w:jc w:val="right"/>
              <w:rPr>
                <w:sz w:val="20"/>
                <w:szCs w:val="20"/>
              </w:rPr>
            </w:pPr>
            <w:r w:rsidRPr="007E5632">
              <w:rPr>
                <w:sz w:val="20"/>
                <w:szCs w:val="20"/>
              </w:rPr>
              <w:t>11,3</w:t>
            </w:r>
          </w:p>
        </w:tc>
        <w:tc>
          <w:tcPr>
            <w:tcW w:w="723" w:type="dxa"/>
            <w:shd w:val="clear" w:color="auto" w:fill="auto"/>
            <w:vAlign w:val="center"/>
            <w:hideMark/>
          </w:tcPr>
          <w:p w14:paraId="4053EA5C" w14:textId="77777777" w:rsidR="00177681" w:rsidRPr="007E5632" w:rsidRDefault="00177681" w:rsidP="00184809">
            <w:pPr>
              <w:ind w:right="57"/>
              <w:jc w:val="right"/>
              <w:rPr>
                <w:sz w:val="20"/>
                <w:szCs w:val="20"/>
              </w:rPr>
            </w:pPr>
            <w:r w:rsidRPr="007E5632">
              <w:rPr>
                <w:sz w:val="20"/>
                <w:szCs w:val="20"/>
              </w:rPr>
              <w:t>10,8</w:t>
            </w:r>
          </w:p>
        </w:tc>
        <w:tc>
          <w:tcPr>
            <w:tcW w:w="723" w:type="dxa"/>
            <w:shd w:val="clear" w:color="auto" w:fill="auto"/>
            <w:vAlign w:val="center"/>
            <w:hideMark/>
          </w:tcPr>
          <w:p w14:paraId="6E529D9E" w14:textId="77777777" w:rsidR="00177681" w:rsidRPr="007E5632" w:rsidRDefault="00177681" w:rsidP="00184809">
            <w:pPr>
              <w:ind w:right="57"/>
              <w:jc w:val="right"/>
              <w:rPr>
                <w:sz w:val="20"/>
                <w:szCs w:val="20"/>
              </w:rPr>
            </w:pPr>
            <w:r w:rsidRPr="007E5632">
              <w:rPr>
                <w:sz w:val="20"/>
                <w:szCs w:val="20"/>
              </w:rPr>
              <w:t>10,7</w:t>
            </w:r>
          </w:p>
        </w:tc>
        <w:tc>
          <w:tcPr>
            <w:tcW w:w="723" w:type="dxa"/>
            <w:shd w:val="clear" w:color="auto" w:fill="auto"/>
            <w:vAlign w:val="center"/>
            <w:hideMark/>
          </w:tcPr>
          <w:p w14:paraId="72759A33" w14:textId="77777777" w:rsidR="00177681" w:rsidRPr="007E5632" w:rsidRDefault="00177681" w:rsidP="00184809">
            <w:pPr>
              <w:ind w:right="57"/>
              <w:jc w:val="right"/>
              <w:rPr>
                <w:sz w:val="20"/>
                <w:szCs w:val="20"/>
              </w:rPr>
            </w:pPr>
            <w:r w:rsidRPr="007E5632">
              <w:rPr>
                <w:sz w:val="20"/>
                <w:szCs w:val="20"/>
              </w:rPr>
              <w:t>10,7</w:t>
            </w:r>
          </w:p>
        </w:tc>
        <w:tc>
          <w:tcPr>
            <w:tcW w:w="723" w:type="dxa"/>
            <w:shd w:val="clear" w:color="auto" w:fill="auto"/>
            <w:vAlign w:val="center"/>
            <w:hideMark/>
          </w:tcPr>
          <w:p w14:paraId="24A994A2" w14:textId="77777777" w:rsidR="00177681" w:rsidRPr="007E5632" w:rsidRDefault="00177681" w:rsidP="00184809">
            <w:pPr>
              <w:ind w:right="57"/>
              <w:jc w:val="right"/>
              <w:rPr>
                <w:sz w:val="20"/>
                <w:szCs w:val="20"/>
              </w:rPr>
            </w:pPr>
            <w:r w:rsidRPr="007E5632">
              <w:rPr>
                <w:sz w:val="20"/>
                <w:szCs w:val="20"/>
              </w:rPr>
              <w:t>9,1</w:t>
            </w:r>
          </w:p>
        </w:tc>
      </w:tr>
      <w:tr w:rsidR="00177681" w:rsidRPr="007E5632" w14:paraId="668BAED6" w14:textId="77777777" w:rsidTr="00184809">
        <w:trPr>
          <w:trHeight w:val="258"/>
          <w:jc w:val="center"/>
        </w:trPr>
        <w:tc>
          <w:tcPr>
            <w:tcW w:w="4241" w:type="dxa"/>
            <w:shd w:val="clear" w:color="auto" w:fill="auto"/>
            <w:vAlign w:val="center"/>
            <w:hideMark/>
          </w:tcPr>
          <w:p w14:paraId="60183FA1" w14:textId="77777777" w:rsidR="00177681" w:rsidRPr="007E5632" w:rsidRDefault="00177681" w:rsidP="00184809">
            <w:pPr>
              <w:ind w:firstLineChars="100" w:firstLine="200"/>
              <w:rPr>
                <w:sz w:val="20"/>
                <w:szCs w:val="20"/>
              </w:rPr>
            </w:pPr>
            <w:r w:rsidRPr="007E5632">
              <w:rPr>
                <w:sz w:val="20"/>
                <w:szCs w:val="20"/>
              </w:rPr>
              <w:t>Дания</w:t>
            </w:r>
          </w:p>
        </w:tc>
        <w:tc>
          <w:tcPr>
            <w:tcW w:w="723" w:type="dxa"/>
            <w:shd w:val="clear" w:color="auto" w:fill="auto"/>
            <w:vAlign w:val="center"/>
            <w:hideMark/>
          </w:tcPr>
          <w:p w14:paraId="1D4DE978" w14:textId="77777777" w:rsidR="00177681" w:rsidRPr="007E5632" w:rsidRDefault="00177681" w:rsidP="00184809">
            <w:pPr>
              <w:ind w:right="57"/>
              <w:jc w:val="right"/>
              <w:rPr>
                <w:sz w:val="20"/>
                <w:szCs w:val="20"/>
              </w:rPr>
            </w:pPr>
            <w:r w:rsidRPr="007E5632">
              <w:rPr>
                <w:sz w:val="20"/>
                <w:szCs w:val="20"/>
              </w:rPr>
              <w:t>3,5</w:t>
            </w:r>
          </w:p>
        </w:tc>
        <w:tc>
          <w:tcPr>
            <w:tcW w:w="723" w:type="dxa"/>
            <w:shd w:val="clear" w:color="auto" w:fill="auto"/>
            <w:vAlign w:val="center"/>
            <w:hideMark/>
          </w:tcPr>
          <w:p w14:paraId="51025C3C" w14:textId="77777777" w:rsidR="00177681" w:rsidRPr="007E5632" w:rsidRDefault="00177681" w:rsidP="00184809">
            <w:pPr>
              <w:ind w:right="57"/>
              <w:jc w:val="right"/>
              <w:rPr>
                <w:sz w:val="20"/>
                <w:szCs w:val="20"/>
              </w:rPr>
            </w:pPr>
            <w:r w:rsidRPr="007E5632">
              <w:rPr>
                <w:sz w:val="20"/>
                <w:szCs w:val="20"/>
              </w:rPr>
              <w:t>2,9</w:t>
            </w:r>
          </w:p>
        </w:tc>
        <w:tc>
          <w:tcPr>
            <w:tcW w:w="723" w:type="dxa"/>
            <w:shd w:val="clear" w:color="auto" w:fill="auto"/>
            <w:vAlign w:val="center"/>
            <w:hideMark/>
          </w:tcPr>
          <w:p w14:paraId="62995A1D" w14:textId="77777777" w:rsidR="00177681" w:rsidRPr="007E5632" w:rsidRDefault="00177681" w:rsidP="00184809">
            <w:pPr>
              <w:ind w:right="57"/>
              <w:jc w:val="right"/>
              <w:rPr>
                <w:sz w:val="20"/>
                <w:szCs w:val="20"/>
              </w:rPr>
            </w:pPr>
            <w:r w:rsidRPr="007E5632">
              <w:rPr>
                <w:sz w:val="20"/>
                <w:szCs w:val="20"/>
              </w:rPr>
              <w:t>2,9</w:t>
            </w:r>
          </w:p>
        </w:tc>
        <w:tc>
          <w:tcPr>
            <w:tcW w:w="723" w:type="dxa"/>
            <w:shd w:val="clear" w:color="auto" w:fill="auto"/>
            <w:vAlign w:val="center"/>
            <w:hideMark/>
          </w:tcPr>
          <w:p w14:paraId="3022EF17" w14:textId="77777777" w:rsidR="00177681" w:rsidRPr="007E5632" w:rsidRDefault="00177681" w:rsidP="00184809">
            <w:pPr>
              <w:ind w:right="57"/>
              <w:jc w:val="right"/>
              <w:rPr>
                <w:sz w:val="20"/>
                <w:szCs w:val="20"/>
              </w:rPr>
            </w:pPr>
            <w:r w:rsidRPr="007E5632">
              <w:rPr>
                <w:sz w:val="20"/>
                <w:szCs w:val="20"/>
              </w:rPr>
              <w:t>2,8</w:t>
            </w:r>
          </w:p>
        </w:tc>
        <w:tc>
          <w:tcPr>
            <w:tcW w:w="723" w:type="dxa"/>
            <w:shd w:val="clear" w:color="auto" w:fill="auto"/>
            <w:vAlign w:val="center"/>
            <w:hideMark/>
          </w:tcPr>
          <w:p w14:paraId="473B160E" w14:textId="77777777" w:rsidR="00177681" w:rsidRPr="007E5632" w:rsidRDefault="00067D83" w:rsidP="00184809">
            <w:pPr>
              <w:ind w:right="57"/>
              <w:jc w:val="right"/>
              <w:rPr>
                <w:sz w:val="20"/>
                <w:szCs w:val="20"/>
              </w:rPr>
            </w:pPr>
            <w:r w:rsidRPr="007E5632">
              <w:rPr>
                <w:sz w:val="20"/>
                <w:szCs w:val="20"/>
              </w:rPr>
              <w:t>3</w:t>
            </w:r>
          </w:p>
        </w:tc>
        <w:tc>
          <w:tcPr>
            <w:tcW w:w="723" w:type="dxa"/>
            <w:shd w:val="clear" w:color="auto" w:fill="auto"/>
            <w:vAlign w:val="center"/>
            <w:hideMark/>
          </w:tcPr>
          <w:p w14:paraId="40C9E29D" w14:textId="77777777" w:rsidR="00177681" w:rsidRPr="007E5632" w:rsidRDefault="00177681" w:rsidP="00184809">
            <w:pPr>
              <w:ind w:right="57"/>
              <w:jc w:val="right"/>
              <w:rPr>
                <w:sz w:val="20"/>
                <w:szCs w:val="20"/>
              </w:rPr>
            </w:pPr>
            <w:r w:rsidRPr="007E5632">
              <w:rPr>
                <w:sz w:val="20"/>
                <w:szCs w:val="20"/>
              </w:rPr>
              <w:t>2,8</w:t>
            </w:r>
          </w:p>
        </w:tc>
        <w:tc>
          <w:tcPr>
            <w:tcW w:w="723" w:type="dxa"/>
            <w:shd w:val="clear" w:color="auto" w:fill="auto"/>
            <w:vAlign w:val="center"/>
            <w:hideMark/>
          </w:tcPr>
          <w:p w14:paraId="1C077E79" w14:textId="77777777" w:rsidR="00177681" w:rsidRPr="007E5632" w:rsidRDefault="00177681" w:rsidP="00184809">
            <w:pPr>
              <w:ind w:right="57"/>
              <w:jc w:val="right"/>
              <w:rPr>
                <w:sz w:val="20"/>
                <w:szCs w:val="20"/>
              </w:rPr>
            </w:pPr>
            <w:r w:rsidRPr="007E5632">
              <w:rPr>
                <w:sz w:val="20"/>
                <w:szCs w:val="20"/>
              </w:rPr>
              <w:t>…</w:t>
            </w:r>
          </w:p>
        </w:tc>
      </w:tr>
      <w:tr w:rsidR="00177681" w:rsidRPr="007E5632" w14:paraId="63F80101" w14:textId="77777777" w:rsidTr="00184809">
        <w:trPr>
          <w:trHeight w:val="258"/>
          <w:jc w:val="center"/>
        </w:trPr>
        <w:tc>
          <w:tcPr>
            <w:tcW w:w="4241" w:type="dxa"/>
            <w:shd w:val="clear" w:color="auto" w:fill="auto"/>
            <w:vAlign w:val="center"/>
            <w:hideMark/>
          </w:tcPr>
          <w:p w14:paraId="17BF4181" w14:textId="77777777" w:rsidR="00177681" w:rsidRPr="007E5632" w:rsidRDefault="00177681" w:rsidP="00184809">
            <w:pPr>
              <w:ind w:firstLineChars="100" w:firstLine="200"/>
              <w:rPr>
                <w:sz w:val="20"/>
                <w:szCs w:val="20"/>
              </w:rPr>
            </w:pPr>
            <w:r w:rsidRPr="007E5632">
              <w:rPr>
                <w:sz w:val="20"/>
                <w:szCs w:val="20"/>
              </w:rPr>
              <w:t>Ирландия</w:t>
            </w:r>
          </w:p>
        </w:tc>
        <w:tc>
          <w:tcPr>
            <w:tcW w:w="723" w:type="dxa"/>
            <w:shd w:val="clear" w:color="auto" w:fill="auto"/>
            <w:vAlign w:val="center"/>
            <w:hideMark/>
          </w:tcPr>
          <w:p w14:paraId="1F40ABB6" w14:textId="77777777" w:rsidR="00177681" w:rsidRPr="007E5632" w:rsidRDefault="00177681" w:rsidP="00184809">
            <w:pPr>
              <w:ind w:right="57"/>
              <w:jc w:val="right"/>
              <w:rPr>
                <w:sz w:val="20"/>
                <w:szCs w:val="20"/>
              </w:rPr>
            </w:pPr>
            <w:r w:rsidRPr="007E5632">
              <w:rPr>
                <w:sz w:val="20"/>
                <w:szCs w:val="20"/>
              </w:rPr>
              <w:t>5,8</w:t>
            </w:r>
          </w:p>
        </w:tc>
        <w:tc>
          <w:tcPr>
            <w:tcW w:w="723" w:type="dxa"/>
            <w:shd w:val="clear" w:color="auto" w:fill="auto"/>
            <w:vAlign w:val="center"/>
            <w:hideMark/>
          </w:tcPr>
          <w:p w14:paraId="0F08214A" w14:textId="77777777" w:rsidR="00177681" w:rsidRPr="007E5632" w:rsidRDefault="00177681" w:rsidP="00184809">
            <w:pPr>
              <w:ind w:right="57"/>
              <w:jc w:val="right"/>
              <w:rPr>
                <w:sz w:val="20"/>
                <w:szCs w:val="20"/>
              </w:rPr>
            </w:pPr>
            <w:r w:rsidRPr="007E5632">
              <w:rPr>
                <w:sz w:val="20"/>
                <w:szCs w:val="20"/>
              </w:rPr>
              <w:t>5,8</w:t>
            </w:r>
          </w:p>
        </w:tc>
        <w:tc>
          <w:tcPr>
            <w:tcW w:w="723" w:type="dxa"/>
            <w:shd w:val="clear" w:color="auto" w:fill="auto"/>
            <w:vAlign w:val="center"/>
            <w:hideMark/>
          </w:tcPr>
          <w:p w14:paraId="45F1C1E4" w14:textId="77777777" w:rsidR="00177681" w:rsidRPr="007E5632" w:rsidRDefault="00177681" w:rsidP="00184809">
            <w:pPr>
              <w:ind w:right="57"/>
              <w:jc w:val="right"/>
              <w:rPr>
                <w:sz w:val="20"/>
                <w:szCs w:val="20"/>
              </w:rPr>
            </w:pPr>
            <w:r w:rsidRPr="007E5632">
              <w:rPr>
                <w:sz w:val="20"/>
                <w:szCs w:val="20"/>
              </w:rPr>
              <w:t>5,9</w:t>
            </w:r>
          </w:p>
        </w:tc>
        <w:tc>
          <w:tcPr>
            <w:tcW w:w="723" w:type="dxa"/>
            <w:shd w:val="clear" w:color="auto" w:fill="auto"/>
            <w:vAlign w:val="center"/>
            <w:hideMark/>
          </w:tcPr>
          <w:p w14:paraId="66A80F88" w14:textId="77777777" w:rsidR="00177681" w:rsidRPr="007E5632" w:rsidRDefault="00067D83" w:rsidP="00184809">
            <w:pPr>
              <w:ind w:right="57"/>
              <w:jc w:val="right"/>
              <w:rPr>
                <w:sz w:val="20"/>
                <w:szCs w:val="20"/>
              </w:rPr>
            </w:pPr>
            <w:r w:rsidRPr="007E5632">
              <w:rPr>
                <w:sz w:val="20"/>
                <w:szCs w:val="20"/>
              </w:rPr>
              <w:t>6</w:t>
            </w:r>
          </w:p>
        </w:tc>
        <w:tc>
          <w:tcPr>
            <w:tcW w:w="723" w:type="dxa"/>
            <w:shd w:val="clear" w:color="auto" w:fill="auto"/>
            <w:vAlign w:val="center"/>
            <w:hideMark/>
          </w:tcPr>
          <w:p w14:paraId="5868CE17" w14:textId="77777777" w:rsidR="00177681" w:rsidRPr="007E5632" w:rsidRDefault="00177681" w:rsidP="00184809">
            <w:pPr>
              <w:ind w:right="57"/>
              <w:jc w:val="right"/>
              <w:rPr>
                <w:sz w:val="20"/>
                <w:szCs w:val="20"/>
              </w:rPr>
            </w:pPr>
            <w:r w:rsidRPr="007E5632">
              <w:rPr>
                <w:sz w:val="20"/>
                <w:szCs w:val="20"/>
              </w:rPr>
              <w:t>6,1</w:t>
            </w:r>
          </w:p>
        </w:tc>
        <w:tc>
          <w:tcPr>
            <w:tcW w:w="723" w:type="dxa"/>
            <w:shd w:val="clear" w:color="auto" w:fill="auto"/>
            <w:vAlign w:val="center"/>
            <w:hideMark/>
          </w:tcPr>
          <w:p w14:paraId="47B72198" w14:textId="77777777" w:rsidR="00177681" w:rsidRPr="007E5632" w:rsidRDefault="00177681" w:rsidP="00184809">
            <w:pPr>
              <w:ind w:right="57"/>
              <w:jc w:val="right"/>
              <w:rPr>
                <w:sz w:val="20"/>
                <w:szCs w:val="20"/>
              </w:rPr>
            </w:pPr>
            <w:r w:rsidRPr="007E5632">
              <w:rPr>
                <w:sz w:val="20"/>
                <w:szCs w:val="20"/>
              </w:rPr>
              <w:t>5,9</w:t>
            </w:r>
          </w:p>
        </w:tc>
        <w:tc>
          <w:tcPr>
            <w:tcW w:w="723" w:type="dxa"/>
            <w:shd w:val="clear" w:color="auto" w:fill="auto"/>
            <w:vAlign w:val="center"/>
            <w:hideMark/>
          </w:tcPr>
          <w:p w14:paraId="5790AADF" w14:textId="77777777" w:rsidR="00177681" w:rsidRPr="007E5632" w:rsidRDefault="00177681" w:rsidP="00184809">
            <w:pPr>
              <w:ind w:right="57"/>
              <w:jc w:val="right"/>
              <w:rPr>
                <w:sz w:val="20"/>
                <w:szCs w:val="20"/>
              </w:rPr>
            </w:pPr>
            <w:r w:rsidRPr="007E5632">
              <w:rPr>
                <w:sz w:val="20"/>
                <w:szCs w:val="20"/>
              </w:rPr>
              <w:t>…</w:t>
            </w:r>
          </w:p>
        </w:tc>
      </w:tr>
      <w:tr w:rsidR="00177681" w:rsidRPr="007E5632" w14:paraId="58441FC7" w14:textId="77777777" w:rsidTr="00184809">
        <w:trPr>
          <w:trHeight w:val="258"/>
          <w:jc w:val="center"/>
        </w:trPr>
        <w:tc>
          <w:tcPr>
            <w:tcW w:w="4241" w:type="dxa"/>
            <w:shd w:val="clear" w:color="auto" w:fill="auto"/>
            <w:vAlign w:val="center"/>
            <w:hideMark/>
          </w:tcPr>
          <w:p w14:paraId="3C4B74F5" w14:textId="77777777" w:rsidR="00177681" w:rsidRPr="007E5632" w:rsidRDefault="00177681" w:rsidP="00184809">
            <w:pPr>
              <w:ind w:firstLineChars="100" w:firstLine="200"/>
              <w:rPr>
                <w:sz w:val="20"/>
                <w:szCs w:val="20"/>
              </w:rPr>
            </w:pPr>
            <w:r w:rsidRPr="007E5632">
              <w:rPr>
                <w:sz w:val="20"/>
                <w:szCs w:val="20"/>
              </w:rPr>
              <w:t>Испания</w:t>
            </w:r>
          </w:p>
        </w:tc>
        <w:tc>
          <w:tcPr>
            <w:tcW w:w="723" w:type="dxa"/>
            <w:shd w:val="clear" w:color="auto" w:fill="auto"/>
            <w:vAlign w:val="center"/>
            <w:hideMark/>
          </w:tcPr>
          <w:p w14:paraId="35D29C91" w14:textId="77777777" w:rsidR="00177681" w:rsidRPr="007E5632" w:rsidRDefault="00177681" w:rsidP="00184809">
            <w:pPr>
              <w:ind w:right="57"/>
              <w:jc w:val="right"/>
              <w:rPr>
                <w:sz w:val="20"/>
                <w:szCs w:val="20"/>
              </w:rPr>
            </w:pPr>
            <w:r w:rsidRPr="007E5632">
              <w:rPr>
                <w:sz w:val="20"/>
                <w:szCs w:val="20"/>
              </w:rPr>
              <w:t>85,5</w:t>
            </w:r>
          </w:p>
        </w:tc>
        <w:tc>
          <w:tcPr>
            <w:tcW w:w="723" w:type="dxa"/>
            <w:shd w:val="clear" w:color="auto" w:fill="auto"/>
            <w:vAlign w:val="center"/>
            <w:hideMark/>
          </w:tcPr>
          <w:p w14:paraId="6BCD3E0A" w14:textId="77777777" w:rsidR="00177681" w:rsidRPr="007E5632" w:rsidRDefault="00177681" w:rsidP="00184809">
            <w:pPr>
              <w:ind w:right="57"/>
              <w:jc w:val="right"/>
              <w:rPr>
                <w:sz w:val="20"/>
                <w:szCs w:val="20"/>
              </w:rPr>
            </w:pPr>
            <w:r w:rsidRPr="007E5632">
              <w:rPr>
                <w:sz w:val="20"/>
                <w:szCs w:val="20"/>
              </w:rPr>
              <w:t>97,8</w:t>
            </w:r>
          </w:p>
        </w:tc>
        <w:tc>
          <w:tcPr>
            <w:tcW w:w="723" w:type="dxa"/>
            <w:shd w:val="clear" w:color="auto" w:fill="auto"/>
            <w:vAlign w:val="center"/>
            <w:hideMark/>
          </w:tcPr>
          <w:p w14:paraId="3BD1FDE5" w14:textId="77777777" w:rsidR="00177681" w:rsidRPr="007E5632" w:rsidRDefault="00177681" w:rsidP="00184809">
            <w:pPr>
              <w:ind w:right="57"/>
              <w:jc w:val="right"/>
              <w:rPr>
                <w:sz w:val="20"/>
                <w:szCs w:val="20"/>
              </w:rPr>
            </w:pPr>
            <w:r w:rsidRPr="007E5632">
              <w:rPr>
                <w:sz w:val="20"/>
                <w:szCs w:val="20"/>
              </w:rPr>
              <w:t>102,4</w:t>
            </w:r>
          </w:p>
        </w:tc>
        <w:tc>
          <w:tcPr>
            <w:tcW w:w="723" w:type="dxa"/>
            <w:shd w:val="clear" w:color="auto" w:fill="auto"/>
            <w:vAlign w:val="center"/>
            <w:hideMark/>
          </w:tcPr>
          <w:p w14:paraId="02060234" w14:textId="77777777" w:rsidR="00177681" w:rsidRPr="007E5632" w:rsidRDefault="00177681" w:rsidP="00184809">
            <w:pPr>
              <w:ind w:right="57"/>
              <w:jc w:val="right"/>
              <w:rPr>
                <w:sz w:val="20"/>
                <w:szCs w:val="20"/>
              </w:rPr>
            </w:pPr>
            <w:r w:rsidRPr="007E5632">
              <w:rPr>
                <w:sz w:val="20"/>
                <w:szCs w:val="20"/>
              </w:rPr>
              <w:t>102,2</w:t>
            </w:r>
          </w:p>
        </w:tc>
        <w:tc>
          <w:tcPr>
            <w:tcW w:w="723" w:type="dxa"/>
            <w:shd w:val="clear" w:color="auto" w:fill="auto"/>
            <w:vAlign w:val="center"/>
            <w:hideMark/>
          </w:tcPr>
          <w:p w14:paraId="3B8F275C" w14:textId="77777777" w:rsidR="00177681" w:rsidRPr="007E5632" w:rsidRDefault="00177681" w:rsidP="00184809">
            <w:pPr>
              <w:ind w:right="57"/>
              <w:jc w:val="right"/>
              <w:rPr>
                <w:sz w:val="20"/>
                <w:szCs w:val="20"/>
              </w:rPr>
            </w:pPr>
            <w:r w:rsidRPr="007E5632">
              <w:rPr>
                <w:sz w:val="20"/>
                <w:szCs w:val="20"/>
              </w:rPr>
              <w:t>102,3</w:t>
            </w:r>
          </w:p>
        </w:tc>
        <w:tc>
          <w:tcPr>
            <w:tcW w:w="723" w:type="dxa"/>
            <w:shd w:val="clear" w:color="auto" w:fill="auto"/>
            <w:vAlign w:val="center"/>
            <w:hideMark/>
          </w:tcPr>
          <w:p w14:paraId="7DE5BD2D" w14:textId="77777777" w:rsidR="00177681" w:rsidRPr="007E5632" w:rsidRDefault="00177681" w:rsidP="00184809">
            <w:pPr>
              <w:ind w:right="57"/>
              <w:jc w:val="right"/>
              <w:rPr>
                <w:sz w:val="20"/>
                <w:szCs w:val="20"/>
              </w:rPr>
            </w:pPr>
            <w:r w:rsidRPr="007E5632">
              <w:rPr>
                <w:sz w:val="20"/>
                <w:szCs w:val="20"/>
              </w:rPr>
              <w:t>104,1</w:t>
            </w:r>
          </w:p>
        </w:tc>
        <w:tc>
          <w:tcPr>
            <w:tcW w:w="723" w:type="dxa"/>
            <w:shd w:val="clear" w:color="auto" w:fill="auto"/>
            <w:vAlign w:val="center"/>
            <w:hideMark/>
          </w:tcPr>
          <w:p w14:paraId="71976680" w14:textId="77777777" w:rsidR="00177681" w:rsidRPr="007E5632" w:rsidRDefault="00177681" w:rsidP="00184809">
            <w:pPr>
              <w:ind w:right="57"/>
              <w:jc w:val="right"/>
              <w:rPr>
                <w:sz w:val="20"/>
                <w:szCs w:val="20"/>
              </w:rPr>
            </w:pPr>
            <w:r w:rsidRPr="007E5632">
              <w:rPr>
                <w:sz w:val="20"/>
                <w:szCs w:val="20"/>
              </w:rPr>
              <w:t>…</w:t>
            </w:r>
          </w:p>
        </w:tc>
      </w:tr>
      <w:tr w:rsidR="00177681" w:rsidRPr="007E5632" w14:paraId="0C75BF10" w14:textId="77777777" w:rsidTr="00184809">
        <w:trPr>
          <w:trHeight w:val="258"/>
          <w:jc w:val="center"/>
        </w:trPr>
        <w:tc>
          <w:tcPr>
            <w:tcW w:w="4241" w:type="dxa"/>
            <w:shd w:val="clear" w:color="auto" w:fill="auto"/>
            <w:vAlign w:val="center"/>
            <w:hideMark/>
          </w:tcPr>
          <w:p w14:paraId="4884090F" w14:textId="77777777" w:rsidR="00177681" w:rsidRPr="007E5632" w:rsidRDefault="00177681" w:rsidP="00184809">
            <w:pPr>
              <w:ind w:firstLineChars="100" w:firstLine="200"/>
              <w:rPr>
                <w:sz w:val="20"/>
                <w:szCs w:val="20"/>
              </w:rPr>
            </w:pPr>
            <w:r w:rsidRPr="007E5632">
              <w:rPr>
                <w:sz w:val="20"/>
                <w:szCs w:val="20"/>
              </w:rPr>
              <w:t>Италия</w:t>
            </w:r>
          </w:p>
        </w:tc>
        <w:tc>
          <w:tcPr>
            <w:tcW w:w="723" w:type="dxa"/>
            <w:shd w:val="clear" w:color="auto" w:fill="auto"/>
            <w:vAlign w:val="center"/>
            <w:hideMark/>
          </w:tcPr>
          <w:p w14:paraId="0C5C5048" w14:textId="77777777" w:rsidR="00177681" w:rsidRPr="007E5632" w:rsidRDefault="00067D83" w:rsidP="00184809">
            <w:pPr>
              <w:ind w:right="57"/>
              <w:jc w:val="right"/>
              <w:rPr>
                <w:sz w:val="20"/>
                <w:szCs w:val="20"/>
              </w:rPr>
            </w:pPr>
            <w:r w:rsidRPr="007E5632">
              <w:rPr>
                <w:sz w:val="20"/>
                <w:szCs w:val="20"/>
              </w:rPr>
              <w:t>213</w:t>
            </w:r>
          </w:p>
        </w:tc>
        <w:tc>
          <w:tcPr>
            <w:tcW w:w="723" w:type="dxa"/>
            <w:shd w:val="clear" w:color="auto" w:fill="auto"/>
            <w:vAlign w:val="center"/>
            <w:hideMark/>
          </w:tcPr>
          <w:p w14:paraId="4C8086BD" w14:textId="77777777" w:rsidR="00177681" w:rsidRPr="007E5632" w:rsidRDefault="00177681" w:rsidP="00184809">
            <w:pPr>
              <w:ind w:right="57"/>
              <w:jc w:val="right"/>
              <w:rPr>
                <w:sz w:val="20"/>
                <w:szCs w:val="20"/>
              </w:rPr>
            </w:pPr>
            <w:r w:rsidRPr="007E5632">
              <w:rPr>
                <w:sz w:val="20"/>
                <w:szCs w:val="20"/>
              </w:rPr>
              <w:t>174,5</w:t>
            </w:r>
          </w:p>
        </w:tc>
        <w:tc>
          <w:tcPr>
            <w:tcW w:w="723" w:type="dxa"/>
            <w:shd w:val="clear" w:color="auto" w:fill="auto"/>
            <w:vAlign w:val="center"/>
            <w:hideMark/>
          </w:tcPr>
          <w:p w14:paraId="79BDDD6B" w14:textId="77777777" w:rsidR="00177681" w:rsidRPr="007E5632" w:rsidRDefault="00177681" w:rsidP="00184809">
            <w:pPr>
              <w:ind w:right="57"/>
              <w:jc w:val="right"/>
              <w:rPr>
                <w:sz w:val="20"/>
                <w:szCs w:val="20"/>
              </w:rPr>
            </w:pPr>
            <w:r w:rsidRPr="007E5632">
              <w:rPr>
                <w:sz w:val="20"/>
                <w:szCs w:val="20"/>
              </w:rPr>
              <w:t>175,8</w:t>
            </w:r>
          </w:p>
        </w:tc>
        <w:tc>
          <w:tcPr>
            <w:tcW w:w="723" w:type="dxa"/>
            <w:shd w:val="clear" w:color="auto" w:fill="auto"/>
            <w:vAlign w:val="center"/>
            <w:hideMark/>
          </w:tcPr>
          <w:p w14:paraId="03E44D22" w14:textId="77777777" w:rsidR="00177681" w:rsidRPr="007E5632" w:rsidRDefault="00177681" w:rsidP="00184809">
            <w:pPr>
              <w:ind w:right="57"/>
              <w:jc w:val="right"/>
              <w:rPr>
                <w:sz w:val="20"/>
                <w:szCs w:val="20"/>
              </w:rPr>
            </w:pPr>
            <w:r w:rsidRPr="007E5632">
              <w:rPr>
                <w:sz w:val="20"/>
                <w:szCs w:val="20"/>
              </w:rPr>
              <w:t>174,9</w:t>
            </w:r>
          </w:p>
        </w:tc>
        <w:tc>
          <w:tcPr>
            <w:tcW w:w="723" w:type="dxa"/>
            <w:shd w:val="clear" w:color="auto" w:fill="auto"/>
            <w:vAlign w:val="center"/>
            <w:hideMark/>
          </w:tcPr>
          <w:p w14:paraId="686FBD2F" w14:textId="77777777" w:rsidR="00177681" w:rsidRPr="007E5632" w:rsidRDefault="00177681" w:rsidP="00184809">
            <w:pPr>
              <w:ind w:right="57"/>
              <w:jc w:val="right"/>
              <w:rPr>
                <w:sz w:val="20"/>
                <w:szCs w:val="20"/>
              </w:rPr>
            </w:pPr>
            <w:r w:rsidRPr="007E5632">
              <w:rPr>
                <w:sz w:val="20"/>
                <w:szCs w:val="20"/>
              </w:rPr>
              <w:t>172,6</w:t>
            </w:r>
          </w:p>
        </w:tc>
        <w:tc>
          <w:tcPr>
            <w:tcW w:w="723" w:type="dxa"/>
            <w:shd w:val="clear" w:color="auto" w:fill="auto"/>
            <w:vAlign w:val="center"/>
            <w:hideMark/>
          </w:tcPr>
          <w:p w14:paraId="21B997E2" w14:textId="77777777" w:rsidR="00177681" w:rsidRPr="007E5632" w:rsidRDefault="00177681" w:rsidP="00184809">
            <w:pPr>
              <w:ind w:right="57"/>
              <w:jc w:val="right"/>
              <w:rPr>
                <w:sz w:val="20"/>
                <w:szCs w:val="20"/>
              </w:rPr>
            </w:pPr>
            <w:r w:rsidRPr="007E5632">
              <w:rPr>
                <w:sz w:val="20"/>
                <w:szCs w:val="20"/>
              </w:rPr>
              <w:t>172,2</w:t>
            </w:r>
          </w:p>
        </w:tc>
        <w:tc>
          <w:tcPr>
            <w:tcW w:w="723" w:type="dxa"/>
            <w:shd w:val="clear" w:color="auto" w:fill="auto"/>
            <w:vAlign w:val="center"/>
            <w:hideMark/>
          </w:tcPr>
          <w:p w14:paraId="68046A7A" w14:textId="77777777" w:rsidR="00177681" w:rsidRPr="007E5632" w:rsidRDefault="00177681" w:rsidP="00184809">
            <w:pPr>
              <w:ind w:right="57"/>
              <w:jc w:val="right"/>
              <w:rPr>
                <w:sz w:val="20"/>
                <w:szCs w:val="20"/>
              </w:rPr>
            </w:pPr>
            <w:r w:rsidRPr="007E5632">
              <w:rPr>
                <w:sz w:val="20"/>
                <w:szCs w:val="20"/>
              </w:rPr>
              <w:t>…</w:t>
            </w:r>
          </w:p>
        </w:tc>
      </w:tr>
      <w:tr w:rsidR="00177681" w:rsidRPr="007E5632" w14:paraId="33C6935E" w14:textId="77777777" w:rsidTr="00184809">
        <w:trPr>
          <w:trHeight w:val="258"/>
          <w:jc w:val="center"/>
        </w:trPr>
        <w:tc>
          <w:tcPr>
            <w:tcW w:w="4241" w:type="dxa"/>
            <w:shd w:val="clear" w:color="auto" w:fill="auto"/>
            <w:vAlign w:val="center"/>
            <w:hideMark/>
          </w:tcPr>
          <w:p w14:paraId="1C2F7C24" w14:textId="77777777" w:rsidR="00177681" w:rsidRPr="007E5632" w:rsidRDefault="00177681" w:rsidP="00184809">
            <w:pPr>
              <w:ind w:firstLineChars="100" w:firstLine="200"/>
              <w:rPr>
                <w:sz w:val="20"/>
                <w:szCs w:val="20"/>
              </w:rPr>
            </w:pPr>
            <w:r w:rsidRPr="007E5632">
              <w:rPr>
                <w:sz w:val="20"/>
                <w:szCs w:val="20"/>
              </w:rPr>
              <w:t>Кипр</w:t>
            </w:r>
          </w:p>
        </w:tc>
        <w:tc>
          <w:tcPr>
            <w:tcW w:w="723" w:type="dxa"/>
            <w:shd w:val="clear" w:color="auto" w:fill="auto"/>
            <w:vAlign w:val="center"/>
            <w:hideMark/>
          </w:tcPr>
          <w:p w14:paraId="64BA34D0" w14:textId="77777777" w:rsidR="00177681" w:rsidRPr="007E5632" w:rsidRDefault="00177681" w:rsidP="00184809">
            <w:pPr>
              <w:ind w:right="57"/>
              <w:jc w:val="right"/>
              <w:rPr>
                <w:sz w:val="20"/>
                <w:szCs w:val="20"/>
              </w:rPr>
            </w:pPr>
            <w:r w:rsidRPr="007E5632">
              <w:rPr>
                <w:sz w:val="20"/>
                <w:szCs w:val="20"/>
              </w:rPr>
              <w:t>1,2</w:t>
            </w:r>
          </w:p>
        </w:tc>
        <w:tc>
          <w:tcPr>
            <w:tcW w:w="723" w:type="dxa"/>
            <w:shd w:val="clear" w:color="auto" w:fill="auto"/>
            <w:vAlign w:val="center"/>
            <w:hideMark/>
          </w:tcPr>
          <w:p w14:paraId="5688F131" w14:textId="77777777" w:rsidR="00177681" w:rsidRPr="007E5632" w:rsidRDefault="00177681" w:rsidP="00184809">
            <w:pPr>
              <w:ind w:right="57"/>
              <w:jc w:val="right"/>
              <w:rPr>
                <w:sz w:val="20"/>
                <w:szCs w:val="20"/>
              </w:rPr>
            </w:pPr>
            <w:r w:rsidRPr="007E5632">
              <w:rPr>
                <w:sz w:val="20"/>
                <w:szCs w:val="20"/>
              </w:rPr>
              <w:t>0,7</w:t>
            </w:r>
          </w:p>
        </w:tc>
        <w:tc>
          <w:tcPr>
            <w:tcW w:w="723" w:type="dxa"/>
            <w:shd w:val="clear" w:color="auto" w:fill="auto"/>
            <w:vAlign w:val="center"/>
            <w:hideMark/>
          </w:tcPr>
          <w:p w14:paraId="5E99D8A3" w14:textId="77777777" w:rsidR="00177681" w:rsidRPr="007E5632" w:rsidRDefault="00177681" w:rsidP="00184809">
            <w:pPr>
              <w:ind w:right="57"/>
              <w:jc w:val="right"/>
              <w:rPr>
                <w:sz w:val="20"/>
                <w:szCs w:val="20"/>
              </w:rPr>
            </w:pPr>
            <w:r w:rsidRPr="007E5632">
              <w:rPr>
                <w:sz w:val="20"/>
                <w:szCs w:val="20"/>
              </w:rPr>
              <w:t>0,7</w:t>
            </w:r>
          </w:p>
        </w:tc>
        <w:tc>
          <w:tcPr>
            <w:tcW w:w="723" w:type="dxa"/>
            <w:shd w:val="clear" w:color="auto" w:fill="auto"/>
            <w:vAlign w:val="center"/>
            <w:hideMark/>
          </w:tcPr>
          <w:p w14:paraId="4F18DE60" w14:textId="77777777" w:rsidR="00177681" w:rsidRPr="007E5632" w:rsidRDefault="00177681" w:rsidP="00184809">
            <w:pPr>
              <w:ind w:right="57"/>
              <w:jc w:val="right"/>
              <w:rPr>
                <w:sz w:val="20"/>
                <w:szCs w:val="20"/>
              </w:rPr>
            </w:pPr>
            <w:r w:rsidRPr="007E5632">
              <w:rPr>
                <w:sz w:val="20"/>
                <w:szCs w:val="20"/>
              </w:rPr>
              <w:t>0,6</w:t>
            </w:r>
          </w:p>
        </w:tc>
        <w:tc>
          <w:tcPr>
            <w:tcW w:w="723" w:type="dxa"/>
            <w:shd w:val="clear" w:color="auto" w:fill="auto"/>
            <w:vAlign w:val="center"/>
            <w:hideMark/>
          </w:tcPr>
          <w:p w14:paraId="0817D7B4" w14:textId="77777777" w:rsidR="00177681" w:rsidRPr="007E5632" w:rsidRDefault="00177681" w:rsidP="00184809">
            <w:pPr>
              <w:ind w:right="57"/>
              <w:jc w:val="right"/>
              <w:rPr>
                <w:sz w:val="20"/>
                <w:szCs w:val="20"/>
              </w:rPr>
            </w:pPr>
            <w:r w:rsidRPr="007E5632">
              <w:rPr>
                <w:sz w:val="20"/>
                <w:szCs w:val="20"/>
              </w:rPr>
              <w:t>0,5</w:t>
            </w:r>
          </w:p>
        </w:tc>
        <w:tc>
          <w:tcPr>
            <w:tcW w:w="723" w:type="dxa"/>
            <w:shd w:val="clear" w:color="auto" w:fill="auto"/>
            <w:vAlign w:val="center"/>
            <w:hideMark/>
          </w:tcPr>
          <w:p w14:paraId="15BACB2B" w14:textId="77777777" w:rsidR="00177681" w:rsidRPr="007E5632" w:rsidRDefault="00177681" w:rsidP="00184809">
            <w:pPr>
              <w:ind w:right="57"/>
              <w:jc w:val="right"/>
              <w:rPr>
                <w:sz w:val="20"/>
                <w:szCs w:val="20"/>
              </w:rPr>
            </w:pPr>
            <w:r w:rsidRPr="007E5632">
              <w:rPr>
                <w:sz w:val="20"/>
                <w:szCs w:val="20"/>
              </w:rPr>
              <w:t>…</w:t>
            </w:r>
          </w:p>
        </w:tc>
        <w:tc>
          <w:tcPr>
            <w:tcW w:w="723" w:type="dxa"/>
            <w:shd w:val="clear" w:color="auto" w:fill="auto"/>
            <w:vAlign w:val="center"/>
            <w:hideMark/>
          </w:tcPr>
          <w:p w14:paraId="3A10DBA1" w14:textId="77777777" w:rsidR="00177681" w:rsidRPr="007E5632" w:rsidRDefault="00177681" w:rsidP="00184809">
            <w:pPr>
              <w:ind w:right="57"/>
              <w:jc w:val="right"/>
              <w:rPr>
                <w:sz w:val="20"/>
                <w:szCs w:val="20"/>
              </w:rPr>
            </w:pPr>
            <w:r w:rsidRPr="007E5632">
              <w:rPr>
                <w:sz w:val="20"/>
                <w:szCs w:val="20"/>
              </w:rPr>
              <w:t>…</w:t>
            </w:r>
          </w:p>
        </w:tc>
      </w:tr>
      <w:tr w:rsidR="00177681" w:rsidRPr="007E5632" w14:paraId="36424A66" w14:textId="77777777" w:rsidTr="00184809">
        <w:trPr>
          <w:trHeight w:val="258"/>
          <w:jc w:val="center"/>
        </w:trPr>
        <w:tc>
          <w:tcPr>
            <w:tcW w:w="4241" w:type="dxa"/>
            <w:shd w:val="clear" w:color="auto" w:fill="auto"/>
            <w:vAlign w:val="center"/>
            <w:hideMark/>
          </w:tcPr>
          <w:p w14:paraId="64105BDB" w14:textId="77777777" w:rsidR="00177681" w:rsidRPr="007E5632" w:rsidRDefault="00177681" w:rsidP="00184809">
            <w:pPr>
              <w:ind w:firstLineChars="100" w:firstLine="200"/>
              <w:rPr>
                <w:sz w:val="20"/>
                <w:szCs w:val="20"/>
              </w:rPr>
            </w:pPr>
            <w:r w:rsidRPr="007E5632">
              <w:rPr>
                <w:sz w:val="20"/>
                <w:szCs w:val="20"/>
              </w:rPr>
              <w:t>Латвия</w:t>
            </w:r>
          </w:p>
        </w:tc>
        <w:tc>
          <w:tcPr>
            <w:tcW w:w="723" w:type="dxa"/>
            <w:shd w:val="clear" w:color="auto" w:fill="auto"/>
            <w:vAlign w:val="center"/>
            <w:hideMark/>
          </w:tcPr>
          <w:p w14:paraId="62A0D12D" w14:textId="77777777" w:rsidR="00177681" w:rsidRPr="007E5632" w:rsidRDefault="00177681" w:rsidP="00184809">
            <w:pPr>
              <w:ind w:right="57"/>
              <w:jc w:val="right"/>
              <w:rPr>
                <w:sz w:val="20"/>
                <w:szCs w:val="20"/>
              </w:rPr>
            </w:pPr>
            <w:r w:rsidRPr="007E5632">
              <w:rPr>
                <w:sz w:val="20"/>
                <w:szCs w:val="20"/>
              </w:rPr>
              <w:t>3,2</w:t>
            </w:r>
          </w:p>
        </w:tc>
        <w:tc>
          <w:tcPr>
            <w:tcW w:w="723" w:type="dxa"/>
            <w:shd w:val="clear" w:color="auto" w:fill="auto"/>
            <w:vAlign w:val="center"/>
            <w:hideMark/>
          </w:tcPr>
          <w:p w14:paraId="4E858569" w14:textId="77777777" w:rsidR="00177681" w:rsidRPr="007E5632" w:rsidRDefault="00177681" w:rsidP="00184809">
            <w:pPr>
              <w:ind w:right="57"/>
              <w:jc w:val="right"/>
              <w:rPr>
                <w:sz w:val="20"/>
                <w:szCs w:val="20"/>
              </w:rPr>
            </w:pPr>
            <w:r w:rsidRPr="007E5632">
              <w:rPr>
                <w:sz w:val="20"/>
                <w:szCs w:val="20"/>
              </w:rPr>
              <w:t>3,7</w:t>
            </w:r>
          </w:p>
        </w:tc>
        <w:tc>
          <w:tcPr>
            <w:tcW w:w="723" w:type="dxa"/>
            <w:shd w:val="clear" w:color="auto" w:fill="auto"/>
            <w:vAlign w:val="center"/>
            <w:hideMark/>
          </w:tcPr>
          <w:p w14:paraId="735BF3B8" w14:textId="77777777" w:rsidR="00177681" w:rsidRPr="007E5632" w:rsidRDefault="00177681" w:rsidP="00184809">
            <w:pPr>
              <w:ind w:right="57"/>
              <w:jc w:val="right"/>
              <w:rPr>
                <w:sz w:val="20"/>
                <w:szCs w:val="20"/>
              </w:rPr>
            </w:pPr>
            <w:r w:rsidRPr="007E5632">
              <w:rPr>
                <w:sz w:val="20"/>
                <w:szCs w:val="20"/>
              </w:rPr>
              <w:t>3,8</w:t>
            </w:r>
          </w:p>
        </w:tc>
        <w:tc>
          <w:tcPr>
            <w:tcW w:w="723" w:type="dxa"/>
            <w:shd w:val="clear" w:color="auto" w:fill="auto"/>
            <w:vAlign w:val="center"/>
            <w:hideMark/>
          </w:tcPr>
          <w:p w14:paraId="29A1CD3C" w14:textId="77777777" w:rsidR="00177681" w:rsidRPr="007E5632" w:rsidRDefault="00177681" w:rsidP="00184809">
            <w:pPr>
              <w:ind w:right="57"/>
              <w:jc w:val="right"/>
              <w:rPr>
                <w:sz w:val="20"/>
                <w:szCs w:val="20"/>
              </w:rPr>
            </w:pPr>
            <w:r w:rsidRPr="007E5632">
              <w:rPr>
                <w:sz w:val="20"/>
                <w:szCs w:val="20"/>
              </w:rPr>
              <w:t>3,9</w:t>
            </w:r>
          </w:p>
        </w:tc>
        <w:tc>
          <w:tcPr>
            <w:tcW w:w="723" w:type="dxa"/>
            <w:shd w:val="clear" w:color="auto" w:fill="auto"/>
            <w:vAlign w:val="center"/>
            <w:hideMark/>
          </w:tcPr>
          <w:p w14:paraId="3F4B4625" w14:textId="77777777" w:rsidR="00177681" w:rsidRPr="007E5632" w:rsidRDefault="00067D83" w:rsidP="00184809">
            <w:pPr>
              <w:ind w:right="57"/>
              <w:jc w:val="right"/>
              <w:rPr>
                <w:sz w:val="20"/>
                <w:szCs w:val="20"/>
              </w:rPr>
            </w:pPr>
            <w:r w:rsidRPr="007E5632">
              <w:rPr>
                <w:sz w:val="20"/>
                <w:szCs w:val="20"/>
              </w:rPr>
              <w:t>4</w:t>
            </w:r>
          </w:p>
        </w:tc>
        <w:tc>
          <w:tcPr>
            <w:tcW w:w="723" w:type="dxa"/>
            <w:shd w:val="clear" w:color="auto" w:fill="auto"/>
            <w:vAlign w:val="center"/>
            <w:hideMark/>
          </w:tcPr>
          <w:p w14:paraId="45CEE0FE" w14:textId="77777777" w:rsidR="00177681" w:rsidRPr="007E5632" w:rsidRDefault="00177681" w:rsidP="00184809">
            <w:pPr>
              <w:ind w:right="57"/>
              <w:jc w:val="right"/>
              <w:rPr>
                <w:sz w:val="20"/>
                <w:szCs w:val="20"/>
              </w:rPr>
            </w:pPr>
            <w:r w:rsidRPr="007E5632">
              <w:rPr>
                <w:sz w:val="20"/>
                <w:szCs w:val="20"/>
              </w:rPr>
              <w:t>3,7</w:t>
            </w:r>
          </w:p>
        </w:tc>
        <w:tc>
          <w:tcPr>
            <w:tcW w:w="723" w:type="dxa"/>
            <w:shd w:val="clear" w:color="auto" w:fill="auto"/>
            <w:vAlign w:val="center"/>
            <w:hideMark/>
          </w:tcPr>
          <w:p w14:paraId="2C9A4B2A" w14:textId="77777777" w:rsidR="00177681" w:rsidRPr="007E5632" w:rsidRDefault="00177681" w:rsidP="00184809">
            <w:pPr>
              <w:ind w:right="57"/>
              <w:jc w:val="right"/>
              <w:rPr>
                <w:sz w:val="20"/>
                <w:szCs w:val="20"/>
              </w:rPr>
            </w:pPr>
            <w:r w:rsidRPr="007E5632">
              <w:rPr>
                <w:sz w:val="20"/>
                <w:szCs w:val="20"/>
              </w:rPr>
              <w:t>3,4</w:t>
            </w:r>
          </w:p>
        </w:tc>
      </w:tr>
      <w:tr w:rsidR="00177681" w:rsidRPr="007E5632" w14:paraId="7D4EF5AF" w14:textId="77777777" w:rsidTr="00184809">
        <w:trPr>
          <w:trHeight w:val="258"/>
          <w:jc w:val="center"/>
        </w:trPr>
        <w:tc>
          <w:tcPr>
            <w:tcW w:w="4241" w:type="dxa"/>
            <w:shd w:val="clear" w:color="auto" w:fill="auto"/>
            <w:vAlign w:val="center"/>
            <w:hideMark/>
          </w:tcPr>
          <w:p w14:paraId="282CF11D" w14:textId="77777777" w:rsidR="00177681" w:rsidRPr="007E5632" w:rsidRDefault="00177681" w:rsidP="00184809">
            <w:pPr>
              <w:ind w:firstLineChars="100" w:firstLine="200"/>
              <w:rPr>
                <w:sz w:val="20"/>
                <w:szCs w:val="20"/>
              </w:rPr>
            </w:pPr>
            <w:r w:rsidRPr="007E5632">
              <w:rPr>
                <w:sz w:val="20"/>
                <w:szCs w:val="20"/>
              </w:rPr>
              <w:t>Литва</w:t>
            </w:r>
          </w:p>
        </w:tc>
        <w:tc>
          <w:tcPr>
            <w:tcW w:w="723" w:type="dxa"/>
            <w:shd w:val="clear" w:color="auto" w:fill="auto"/>
            <w:vAlign w:val="center"/>
            <w:hideMark/>
          </w:tcPr>
          <w:p w14:paraId="5F2AB901" w14:textId="77777777" w:rsidR="00177681" w:rsidRPr="007E5632" w:rsidRDefault="00177681" w:rsidP="00184809">
            <w:pPr>
              <w:ind w:right="57"/>
              <w:jc w:val="right"/>
              <w:rPr>
                <w:sz w:val="20"/>
                <w:szCs w:val="20"/>
              </w:rPr>
            </w:pPr>
            <w:r w:rsidRPr="007E5632">
              <w:rPr>
                <w:sz w:val="20"/>
                <w:szCs w:val="20"/>
              </w:rPr>
              <w:t>3,5</w:t>
            </w:r>
          </w:p>
        </w:tc>
        <w:tc>
          <w:tcPr>
            <w:tcW w:w="723" w:type="dxa"/>
            <w:shd w:val="clear" w:color="auto" w:fill="auto"/>
            <w:vAlign w:val="center"/>
            <w:hideMark/>
          </w:tcPr>
          <w:p w14:paraId="0508428B" w14:textId="77777777" w:rsidR="00177681" w:rsidRPr="007E5632" w:rsidRDefault="00067D83" w:rsidP="00184809">
            <w:pPr>
              <w:ind w:right="57"/>
              <w:jc w:val="right"/>
              <w:rPr>
                <w:sz w:val="20"/>
                <w:szCs w:val="20"/>
              </w:rPr>
            </w:pPr>
            <w:r w:rsidRPr="007E5632">
              <w:rPr>
                <w:sz w:val="20"/>
                <w:szCs w:val="20"/>
              </w:rPr>
              <w:t>3</w:t>
            </w:r>
          </w:p>
        </w:tc>
        <w:tc>
          <w:tcPr>
            <w:tcW w:w="723" w:type="dxa"/>
            <w:shd w:val="clear" w:color="auto" w:fill="auto"/>
            <w:vAlign w:val="center"/>
            <w:hideMark/>
          </w:tcPr>
          <w:p w14:paraId="28ED868B" w14:textId="77777777" w:rsidR="00177681" w:rsidRPr="007E5632" w:rsidRDefault="00177681" w:rsidP="00184809">
            <w:pPr>
              <w:ind w:right="57"/>
              <w:jc w:val="right"/>
              <w:rPr>
                <w:sz w:val="20"/>
                <w:szCs w:val="20"/>
              </w:rPr>
            </w:pPr>
            <w:r w:rsidRPr="007E5632">
              <w:rPr>
                <w:sz w:val="20"/>
                <w:szCs w:val="20"/>
              </w:rPr>
              <w:t>3,2</w:t>
            </w:r>
          </w:p>
        </w:tc>
        <w:tc>
          <w:tcPr>
            <w:tcW w:w="723" w:type="dxa"/>
            <w:shd w:val="clear" w:color="auto" w:fill="auto"/>
            <w:vAlign w:val="center"/>
            <w:hideMark/>
          </w:tcPr>
          <w:p w14:paraId="3B4F573E" w14:textId="77777777" w:rsidR="00177681" w:rsidRPr="007E5632" w:rsidRDefault="00177681" w:rsidP="00184809">
            <w:pPr>
              <w:ind w:right="57"/>
              <w:jc w:val="right"/>
              <w:rPr>
                <w:sz w:val="20"/>
                <w:szCs w:val="20"/>
              </w:rPr>
            </w:pPr>
            <w:r w:rsidRPr="007E5632">
              <w:rPr>
                <w:sz w:val="20"/>
                <w:szCs w:val="20"/>
              </w:rPr>
              <w:t>3,1</w:t>
            </w:r>
          </w:p>
        </w:tc>
        <w:tc>
          <w:tcPr>
            <w:tcW w:w="723" w:type="dxa"/>
            <w:shd w:val="clear" w:color="auto" w:fill="auto"/>
            <w:vAlign w:val="center"/>
            <w:hideMark/>
          </w:tcPr>
          <w:p w14:paraId="6DD2A9B5" w14:textId="77777777" w:rsidR="00177681" w:rsidRPr="007E5632" w:rsidRDefault="00177681" w:rsidP="00184809">
            <w:pPr>
              <w:ind w:right="57"/>
              <w:jc w:val="right"/>
              <w:rPr>
                <w:sz w:val="20"/>
                <w:szCs w:val="20"/>
              </w:rPr>
            </w:pPr>
            <w:r w:rsidRPr="007E5632">
              <w:rPr>
                <w:sz w:val="20"/>
                <w:szCs w:val="20"/>
              </w:rPr>
              <w:t>2,9</w:t>
            </w:r>
          </w:p>
        </w:tc>
        <w:tc>
          <w:tcPr>
            <w:tcW w:w="723" w:type="dxa"/>
            <w:shd w:val="clear" w:color="auto" w:fill="auto"/>
            <w:vAlign w:val="center"/>
            <w:hideMark/>
          </w:tcPr>
          <w:p w14:paraId="45C569D5" w14:textId="77777777" w:rsidR="00177681" w:rsidRPr="007E5632" w:rsidRDefault="00177681" w:rsidP="00184809">
            <w:pPr>
              <w:ind w:right="57"/>
              <w:jc w:val="right"/>
              <w:rPr>
                <w:sz w:val="20"/>
                <w:szCs w:val="20"/>
              </w:rPr>
            </w:pPr>
            <w:r w:rsidRPr="007E5632">
              <w:rPr>
                <w:sz w:val="20"/>
                <w:szCs w:val="20"/>
              </w:rPr>
              <w:t>3,3</w:t>
            </w:r>
          </w:p>
        </w:tc>
        <w:tc>
          <w:tcPr>
            <w:tcW w:w="723" w:type="dxa"/>
            <w:shd w:val="clear" w:color="auto" w:fill="auto"/>
            <w:vAlign w:val="center"/>
            <w:hideMark/>
          </w:tcPr>
          <w:p w14:paraId="4179EB91" w14:textId="77777777" w:rsidR="00177681" w:rsidRPr="007E5632" w:rsidRDefault="00177681" w:rsidP="00184809">
            <w:pPr>
              <w:ind w:right="57"/>
              <w:jc w:val="right"/>
              <w:rPr>
                <w:sz w:val="20"/>
                <w:szCs w:val="20"/>
              </w:rPr>
            </w:pPr>
            <w:r w:rsidRPr="007E5632">
              <w:rPr>
                <w:sz w:val="20"/>
                <w:szCs w:val="20"/>
              </w:rPr>
              <w:t>…</w:t>
            </w:r>
          </w:p>
        </w:tc>
      </w:tr>
      <w:tr w:rsidR="00177681" w:rsidRPr="007E5632" w14:paraId="16E372D7" w14:textId="77777777" w:rsidTr="00184809">
        <w:trPr>
          <w:trHeight w:val="258"/>
          <w:jc w:val="center"/>
        </w:trPr>
        <w:tc>
          <w:tcPr>
            <w:tcW w:w="4241" w:type="dxa"/>
            <w:shd w:val="clear" w:color="auto" w:fill="auto"/>
            <w:vAlign w:val="center"/>
            <w:hideMark/>
          </w:tcPr>
          <w:p w14:paraId="59343CE0" w14:textId="77777777" w:rsidR="00177681" w:rsidRPr="007E5632" w:rsidRDefault="00177681" w:rsidP="00184809">
            <w:pPr>
              <w:ind w:firstLineChars="100" w:firstLine="200"/>
              <w:rPr>
                <w:sz w:val="20"/>
                <w:szCs w:val="20"/>
              </w:rPr>
            </w:pPr>
            <w:r w:rsidRPr="007E5632">
              <w:rPr>
                <w:sz w:val="20"/>
                <w:szCs w:val="20"/>
              </w:rPr>
              <w:t>Люксембург</w:t>
            </w:r>
          </w:p>
        </w:tc>
        <w:tc>
          <w:tcPr>
            <w:tcW w:w="723" w:type="dxa"/>
            <w:shd w:val="clear" w:color="auto" w:fill="auto"/>
            <w:vAlign w:val="center"/>
            <w:hideMark/>
          </w:tcPr>
          <w:p w14:paraId="4410326B" w14:textId="77777777" w:rsidR="00177681" w:rsidRPr="007E5632" w:rsidRDefault="00177681" w:rsidP="00184809">
            <w:pPr>
              <w:ind w:right="57"/>
              <w:jc w:val="right"/>
              <w:rPr>
                <w:sz w:val="20"/>
                <w:szCs w:val="20"/>
              </w:rPr>
            </w:pPr>
            <w:r w:rsidRPr="007E5632">
              <w:rPr>
                <w:sz w:val="20"/>
                <w:szCs w:val="20"/>
              </w:rPr>
              <w:t>0,9</w:t>
            </w:r>
          </w:p>
        </w:tc>
        <w:tc>
          <w:tcPr>
            <w:tcW w:w="723" w:type="dxa"/>
            <w:shd w:val="clear" w:color="auto" w:fill="auto"/>
            <w:vAlign w:val="center"/>
            <w:hideMark/>
          </w:tcPr>
          <w:p w14:paraId="3C6B12EE" w14:textId="77777777" w:rsidR="00177681" w:rsidRPr="007E5632" w:rsidRDefault="00067D83" w:rsidP="00184809">
            <w:pPr>
              <w:ind w:right="57"/>
              <w:jc w:val="right"/>
              <w:rPr>
                <w:sz w:val="20"/>
                <w:szCs w:val="20"/>
              </w:rPr>
            </w:pPr>
            <w:r w:rsidRPr="007E5632">
              <w:rPr>
                <w:sz w:val="20"/>
                <w:szCs w:val="20"/>
              </w:rPr>
              <w:t>1</w:t>
            </w:r>
          </w:p>
        </w:tc>
        <w:tc>
          <w:tcPr>
            <w:tcW w:w="723" w:type="dxa"/>
            <w:shd w:val="clear" w:color="auto" w:fill="auto"/>
            <w:vAlign w:val="center"/>
            <w:hideMark/>
          </w:tcPr>
          <w:p w14:paraId="72C2090D" w14:textId="77777777" w:rsidR="00177681" w:rsidRPr="007E5632" w:rsidRDefault="00177681" w:rsidP="00184809">
            <w:pPr>
              <w:ind w:right="57"/>
              <w:jc w:val="right"/>
              <w:rPr>
                <w:sz w:val="20"/>
                <w:szCs w:val="20"/>
              </w:rPr>
            </w:pPr>
            <w:r w:rsidRPr="007E5632">
              <w:rPr>
                <w:sz w:val="20"/>
                <w:szCs w:val="20"/>
              </w:rPr>
              <w:t>0,9</w:t>
            </w:r>
          </w:p>
        </w:tc>
        <w:tc>
          <w:tcPr>
            <w:tcW w:w="723" w:type="dxa"/>
            <w:shd w:val="clear" w:color="auto" w:fill="auto"/>
            <w:vAlign w:val="center"/>
            <w:hideMark/>
          </w:tcPr>
          <w:p w14:paraId="18E23AB3" w14:textId="77777777" w:rsidR="00177681" w:rsidRPr="007E5632" w:rsidRDefault="00067D83" w:rsidP="00184809">
            <w:pPr>
              <w:ind w:right="57"/>
              <w:jc w:val="right"/>
              <w:rPr>
                <w:sz w:val="20"/>
                <w:szCs w:val="20"/>
              </w:rPr>
            </w:pPr>
            <w:r w:rsidRPr="007E5632">
              <w:rPr>
                <w:sz w:val="20"/>
                <w:szCs w:val="20"/>
              </w:rPr>
              <w:t>1</w:t>
            </w:r>
          </w:p>
        </w:tc>
        <w:tc>
          <w:tcPr>
            <w:tcW w:w="723" w:type="dxa"/>
            <w:shd w:val="clear" w:color="auto" w:fill="auto"/>
            <w:vAlign w:val="center"/>
            <w:hideMark/>
          </w:tcPr>
          <w:p w14:paraId="39F2ABFC" w14:textId="77777777" w:rsidR="00177681" w:rsidRPr="007E5632" w:rsidRDefault="00177681" w:rsidP="00184809">
            <w:pPr>
              <w:ind w:right="57"/>
              <w:jc w:val="right"/>
              <w:rPr>
                <w:sz w:val="20"/>
                <w:szCs w:val="20"/>
              </w:rPr>
            </w:pPr>
            <w:r w:rsidRPr="007E5632">
              <w:rPr>
                <w:sz w:val="20"/>
                <w:szCs w:val="20"/>
              </w:rPr>
              <w:t>0,9</w:t>
            </w:r>
          </w:p>
        </w:tc>
        <w:tc>
          <w:tcPr>
            <w:tcW w:w="723" w:type="dxa"/>
            <w:shd w:val="clear" w:color="auto" w:fill="auto"/>
            <w:vAlign w:val="center"/>
            <w:hideMark/>
          </w:tcPr>
          <w:p w14:paraId="2DBCBCE9" w14:textId="77777777" w:rsidR="00177681" w:rsidRPr="007E5632" w:rsidRDefault="00067D83" w:rsidP="00184809">
            <w:pPr>
              <w:ind w:right="57"/>
              <w:jc w:val="right"/>
              <w:rPr>
                <w:sz w:val="20"/>
                <w:szCs w:val="20"/>
              </w:rPr>
            </w:pPr>
            <w:r w:rsidRPr="007E5632">
              <w:rPr>
                <w:sz w:val="20"/>
                <w:szCs w:val="20"/>
              </w:rPr>
              <w:t>1</w:t>
            </w:r>
          </w:p>
        </w:tc>
        <w:tc>
          <w:tcPr>
            <w:tcW w:w="723" w:type="dxa"/>
            <w:shd w:val="clear" w:color="auto" w:fill="auto"/>
            <w:vAlign w:val="center"/>
            <w:hideMark/>
          </w:tcPr>
          <w:p w14:paraId="3CA812BB" w14:textId="77777777" w:rsidR="00177681" w:rsidRPr="007E5632" w:rsidRDefault="00177681" w:rsidP="00184809">
            <w:pPr>
              <w:ind w:right="57"/>
              <w:jc w:val="right"/>
              <w:rPr>
                <w:sz w:val="20"/>
                <w:szCs w:val="20"/>
              </w:rPr>
            </w:pPr>
            <w:r w:rsidRPr="007E5632">
              <w:rPr>
                <w:sz w:val="20"/>
                <w:szCs w:val="20"/>
              </w:rPr>
              <w:t>…</w:t>
            </w:r>
          </w:p>
        </w:tc>
      </w:tr>
      <w:tr w:rsidR="00177681" w:rsidRPr="007E5632" w14:paraId="276903D0" w14:textId="77777777" w:rsidTr="00184809">
        <w:trPr>
          <w:trHeight w:val="258"/>
          <w:jc w:val="center"/>
        </w:trPr>
        <w:tc>
          <w:tcPr>
            <w:tcW w:w="4241" w:type="dxa"/>
            <w:shd w:val="clear" w:color="auto" w:fill="auto"/>
            <w:vAlign w:val="center"/>
            <w:hideMark/>
          </w:tcPr>
          <w:p w14:paraId="2EB972F4" w14:textId="77777777" w:rsidR="00177681" w:rsidRPr="007E5632" w:rsidRDefault="00177681" w:rsidP="00184809">
            <w:pPr>
              <w:ind w:firstLineChars="100" w:firstLine="200"/>
              <w:rPr>
                <w:sz w:val="20"/>
                <w:szCs w:val="20"/>
              </w:rPr>
            </w:pPr>
            <w:r w:rsidRPr="007E5632">
              <w:rPr>
                <w:sz w:val="20"/>
                <w:szCs w:val="20"/>
              </w:rPr>
              <w:t>Мальта</w:t>
            </w:r>
          </w:p>
        </w:tc>
        <w:tc>
          <w:tcPr>
            <w:tcW w:w="723" w:type="dxa"/>
            <w:shd w:val="clear" w:color="auto" w:fill="auto"/>
            <w:vAlign w:val="center"/>
            <w:hideMark/>
          </w:tcPr>
          <w:p w14:paraId="1B7BD41C" w14:textId="77777777" w:rsidR="00177681" w:rsidRPr="007E5632" w:rsidRDefault="00177681" w:rsidP="00184809">
            <w:pPr>
              <w:ind w:right="57"/>
              <w:jc w:val="right"/>
              <w:rPr>
                <w:sz w:val="20"/>
                <w:szCs w:val="20"/>
              </w:rPr>
            </w:pPr>
            <w:r w:rsidRPr="007E5632">
              <w:rPr>
                <w:sz w:val="20"/>
                <w:szCs w:val="20"/>
              </w:rPr>
              <w:t>0,6</w:t>
            </w:r>
          </w:p>
        </w:tc>
        <w:tc>
          <w:tcPr>
            <w:tcW w:w="723" w:type="dxa"/>
            <w:shd w:val="clear" w:color="auto" w:fill="auto"/>
            <w:vAlign w:val="center"/>
            <w:hideMark/>
          </w:tcPr>
          <w:p w14:paraId="7884E500" w14:textId="77777777" w:rsidR="00177681" w:rsidRPr="007E5632" w:rsidRDefault="00177681" w:rsidP="00184809">
            <w:pPr>
              <w:ind w:right="57"/>
              <w:jc w:val="right"/>
              <w:rPr>
                <w:sz w:val="20"/>
                <w:szCs w:val="20"/>
              </w:rPr>
            </w:pPr>
            <w:r w:rsidRPr="007E5632">
              <w:rPr>
                <w:sz w:val="20"/>
                <w:szCs w:val="20"/>
              </w:rPr>
              <w:t>1,4</w:t>
            </w:r>
          </w:p>
        </w:tc>
        <w:tc>
          <w:tcPr>
            <w:tcW w:w="723" w:type="dxa"/>
            <w:shd w:val="clear" w:color="auto" w:fill="auto"/>
            <w:vAlign w:val="center"/>
            <w:hideMark/>
          </w:tcPr>
          <w:p w14:paraId="1D521EFF" w14:textId="77777777" w:rsidR="00177681" w:rsidRPr="007E5632" w:rsidRDefault="00177681" w:rsidP="00184809">
            <w:pPr>
              <w:ind w:right="57"/>
              <w:jc w:val="right"/>
              <w:rPr>
                <w:sz w:val="20"/>
                <w:szCs w:val="20"/>
              </w:rPr>
            </w:pPr>
            <w:r w:rsidRPr="007E5632">
              <w:rPr>
                <w:sz w:val="20"/>
                <w:szCs w:val="20"/>
              </w:rPr>
              <w:t>1,4</w:t>
            </w:r>
          </w:p>
        </w:tc>
        <w:tc>
          <w:tcPr>
            <w:tcW w:w="723" w:type="dxa"/>
            <w:shd w:val="clear" w:color="auto" w:fill="auto"/>
            <w:vAlign w:val="center"/>
            <w:hideMark/>
          </w:tcPr>
          <w:p w14:paraId="727BE8FC" w14:textId="77777777" w:rsidR="00177681" w:rsidRPr="007E5632" w:rsidRDefault="00177681" w:rsidP="00184809">
            <w:pPr>
              <w:ind w:right="57"/>
              <w:jc w:val="right"/>
              <w:rPr>
                <w:sz w:val="20"/>
                <w:szCs w:val="20"/>
              </w:rPr>
            </w:pPr>
            <w:r w:rsidRPr="007E5632">
              <w:rPr>
                <w:sz w:val="20"/>
                <w:szCs w:val="20"/>
              </w:rPr>
              <w:t>1,5</w:t>
            </w:r>
          </w:p>
        </w:tc>
        <w:tc>
          <w:tcPr>
            <w:tcW w:w="723" w:type="dxa"/>
            <w:shd w:val="clear" w:color="auto" w:fill="auto"/>
            <w:vAlign w:val="center"/>
            <w:hideMark/>
          </w:tcPr>
          <w:p w14:paraId="16A60F46" w14:textId="77777777" w:rsidR="00177681" w:rsidRPr="007E5632" w:rsidRDefault="00177681" w:rsidP="00184809">
            <w:pPr>
              <w:ind w:right="57"/>
              <w:jc w:val="right"/>
              <w:rPr>
                <w:sz w:val="20"/>
                <w:szCs w:val="20"/>
              </w:rPr>
            </w:pPr>
            <w:r w:rsidRPr="007E5632">
              <w:rPr>
                <w:sz w:val="20"/>
                <w:szCs w:val="20"/>
              </w:rPr>
              <w:t>1,3</w:t>
            </w:r>
          </w:p>
        </w:tc>
        <w:tc>
          <w:tcPr>
            <w:tcW w:w="723" w:type="dxa"/>
            <w:shd w:val="clear" w:color="auto" w:fill="auto"/>
            <w:vAlign w:val="center"/>
            <w:hideMark/>
          </w:tcPr>
          <w:p w14:paraId="7BA4B07D" w14:textId="77777777" w:rsidR="00177681" w:rsidRPr="007E5632" w:rsidRDefault="00177681" w:rsidP="00184809">
            <w:pPr>
              <w:ind w:right="57"/>
              <w:jc w:val="right"/>
              <w:rPr>
                <w:sz w:val="20"/>
                <w:szCs w:val="20"/>
              </w:rPr>
            </w:pPr>
            <w:r w:rsidRPr="007E5632">
              <w:rPr>
                <w:sz w:val="20"/>
                <w:szCs w:val="20"/>
              </w:rPr>
              <w:t>…</w:t>
            </w:r>
          </w:p>
        </w:tc>
        <w:tc>
          <w:tcPr>
            <w:tcW w:w="723" w:type="dxa"/>
            <w:shd w:val="clear" w:color="auto" w:fill="auto"/>
            <w:vAlign w:val="center"/>
            <w:hideMark/>
          </w:tcPr>
          <w:p w14:paraId="7813B739" w14:textId="77777777" w:rsidR="00177681" w:rsidRPr="007E5632" w:rsidRDefault="00177681" w:rsidP="00184809">
            <w:pPr>
              <w:ind w:right="57"/>
              <w:jc w:val="right"/>
              <w:rPr>
                <w:sz w:val="20"/>
                <w:szCs w:val="20"/>
              </w:rPr>
            </w:pPr>
            <w:r w:rsidRPr="007E5632">
              <w:rPr>
                <w:sz w:val="20"/>
                <w:szCs w:val="20"/>
              </w:rPr>
              <w:t>…</w:t>
            </w:r>
          </w:p>
        </w:tc>
      </w:tr>
      <w:tr w:rsidR="00177681" w:rsidRPr="007E5632" w14:paraId="57A05448" w14:textId="77777777" w:rsidTr="00184809">
        <w:trPr>
          <w:trHeight w:val="258"/>
          <w:jc w:val="center"/>
        </w:trPr>
        <w:tc>
          <w:tcPr>
            <w:tcW w:w="4241" w:type="dxa"/>
            <w:shd w:val="clear" w:color="auto" w:fill="auto"/>
            <w:vAlign w:val="center"/>
            <w:hideMark/>
          </w:tcPr>
          <w:p w14:paraId="02C41104" w14:textId="77777777" w:rsidR="00177681" w:rsidRPr="007E5632" w:rsidRDefault="00177681" w:rsidP="00184809">
            <w:pPr>
              <w:ind w:firstLineChars="100" w:firstLine="200"/>
              <w:rPr>
                <w:sz w:val="20"/>
                <w:szCs w:val="20"/>
              </w:rPr>
            </w:pPr>
            <w:r w:rsidRPr="007E5632">
              <w:rPr>
                <w:sz w:val="20"/>
                <w:szCs w:val="20"/>
              </w:rPr>
              <w:t>Нидерланды</w:t>
            </w:r>
            <w:r w:rsidRPr="007E5632">
              <w:rPr>
                <w:sz w:val="20"/>
                <w:szCs w:val="20"/>
                <w:vertAlign w:val="superscript"/>
              </w:rPr>
              <w:t>3)</w:t>
            </w:r>
          </w:p>
        </w:tc>
        <w:tc>
          <w:tcPr>
            <w:tcW w:w="723" w:type="dxa"/>
            <w:shd w:val="clear" w:color="auto" w:fill="auto"/>
            <w:vAlign w:val="center"/>
            <w:hideMark/>
          </w:tcPr>
          <w:p w14:paraId="36CD80C0" w14:textId="77777777" w:rsidR="00177681" w:rsidRPr="007E5632" w:rsidRDefault="00177681" w:rsidP="00184809">
            <w:pPr>
              <w:ind w:right="57"/>
              <w:jc w:val="right"/>
              <w:rPr>
                <w:sz w:val="20"/>
                <w:szCs w:val="20"/>
              </w:rPr>
            </w:pPr>
            <w:r w:rsidRPr="007E5632">
              <w:rPr>
                <w:sz w:val="20"/>
                <w:szCs w:val="20"/>
              </w:rPr>
              <w:t>10,8</w:t>
            </w:r>
          </w:p>
        </w:tc>
        <w:tc>
          <w:tcPr>
            <w:tcW w:w="723" w:type="dxa"/>
            <w:shd w:val="clear" w:color="auto" w:fill="auto"/>
            <w:vAlign w:val="center"/>
            <w:hideMark/>
          </w:tcPr>
          <w:p w14:paraId="04D1055F" w14:textId="77777777" w:rsidR="00177681" w:rsidRPr="007E5632" w:rsidRDefault="00177681" w:rsidP="00184809">
            <w:pPr>
              <w:ind w:right="57"/>
              <w:jc w:val="right"/>
              <w:rPr>
                <w:sz w:val="20"/>
                <w:szCs w:val="20"/>
              </w:rPr>
            </w:pPr>
            <w:r w:rsidRPr="007E5632">
              <w:rPr>
                <w:sz w:val="20"/>
                <w:szCs w:val="20"/>
              </w:rPr>
              <w:t>18,5</w:t>
            </w:r>
          </w:p>
        </w:tc>
        <w:tc>
          <w:tcPr>
            <w:tcW w:w="723" w:type="dxa"/>
            <w:shd w:val="clear" w:color="auto" w:fill="auto"/>
            <w:vAlign w:val="center"/>
            <w:hideMark/>
          </w:tcPr>
          <w:p w14:paraId="61C7B9CB" w14:textId="77777777" w:rsidR="00177681" w:rsidRPr="007E5632" w:rsidRDefault="00177681" w:rsidP="00184809">
            <w:pPr>
              <w:ind w:right="57"/>
              <w:jc w:val="right"/>
              <w:rPr>
                <w:sz w:val="20"/>
                <w:szCs w:val="20"/>
              </w:rPr>
            </w:pPr>
            <w:r w:rsidRPr="007E5632">
              <w:rPr>
                <w:sz w:val="20"/>
                <w:szCs w:val="20"/>
              </w:rPr>
              <w:t>18,7</w:t>
            </w:r>
          </w:p>
        </w:tc>
        <w:tc>
          <w:tcPr>
            <w:tcW w:w="723" w:type="dxa"/>
            <w:shd w:val="clear" w:color="auto" w:fill="auto"/>
            <w:vAlign w:val="center"/>
            <w:hideMark/>
          </w:tcPr>
          <w:p w14:paraId="462F87FF" w14:textId="77777777" w:rsidR="00177681" w:rsidRPr="007E5632" w:rsidRDefault="00177681" w:rsidP="00184809">
            <w:pPr>
              <w:ind w:right="57"/>
              <w:jc w:val="right"/>
              <w:rPr>
                <w:sz w:val="20"/>
                <w:szCs w:val="20"/>
              </w:rPr>
            </w:pPr>
            <w:r w:rsidRPr="007E5632">
              <w:rPr>
                <w:sz w:val="20"/>
                <w:szCs w:val="20"/>
              </w:rPr>
              <w:t>18,7</w:t>
            </w:r>
          </w:p>
        </w:tc>
        <w:tc>
          <w:tcPr>
            <w:tcW w:w="723" w:type="dxa"/>
            <w:shd w:val="clear" w:color="auto" w:fill="auto"/>
            <w:vAlign w:val="center"/>
            <w:hideMark/>
          </w:tcPr>
          <w:p w14:paraId="28812704" w14:textId="77777777" w:rsidR="00177681" w:rsidRPr="007E5632" w:rsidRDefault="00177681" w:rsidP="00184809">
            <w:pPr>
              <w:ind w:right="57"/>
              <w:jc w:val="right"/>
              <w:rPr>
                <w:sz w:val="20"/>
                <w:szCs w:val="20"/>
              </w:rPr>
            </w:pPr>
            <w:r w:rsidRPr="007E5632">
              <w:rPr>
                <w:sz w:val="20"/>
                <w:szCs w:val="20"/>
              </w:rPr>
              <w:t>19,3</w:t>
            </w:r>
          </w:p>
        </w:tc>
        <w:tc>
          <w:tcPr>
            <w:tcW w:w="723" w:type="dxa"/>
            <w:shd w:val="clear" w:color="auto" w:fill="auto"/>
            <w:vAlign w:val="center"/>
            <w:hideMark/>
          </w:tcPr>
          <w:p w14:paraId="7DC29513" w14:textId="77777777" w:rsidR="00177681" w:rsidRPr="007E5632" w:rsidRDefault="00067D83" w:rsidP="00184809">
            <w:pPr>
              <w:ind w:right="57"/>
              <w:jc w:val="right"/>
              <w:rPr>
                <w:sz w:val="20"/>
                <w:szCs w:val="20"/>
              </w:rPr>
            </w:pPr>
            <w:r w:rsidRPr="007E5632">
              <w:rPr>
                <w:sz w:val="20"/>
                <w:szCs w:val="20"/>
              </w:rPr>
              <w:t>19</w:t>
            </w:r>
          </w:p>
        </w:tc>
        <w:tc>
          <w:tcPr>
            <w:tcW w:w="723" w:type="dxa"/>
            <w:shd w:val="clear" w:color="auto" w:fill="auto"/>
            <w:vAlign w:val="center"/>
            <w:hideMark/>
          </w:tcPr>
          <w:p w14:paraId="2CDDE4D4" w14:textId="77777777" w:rsidR="00177681" w:rsidRPr="007E5632" w:rsidRDefault="00177681" w:rsidP="00184809">
            <w:pPr>
              <w:ind w:right="57"/>
              <w:jc w:val="right"/>
              <w:rPr>
                <w:sz w:val="20"/>
                <w:szCs w:val="20"/>
              </w:rPr>
            </w:pPr>
            <w:r w:rsidRPr="007E5632">
              <w:rPr>
                <w:sz w:val="20"/>
                <w:szCs w:val="20"/>
              </w:rPr>
              <w:t>…</w:t>
            </w:r>
          </w:p>
        </w:tc>
      </w:tr>
      <w:tr w:rsidR="00177681" w:rsidRPr="007E5632" w14:paraId="729C301F" w14:textId="77777777" w:rsidTr="00184809">
        <w:trPr>
          <w:trHeight w:val="258"/>
          <w:jc w:val="center"/>
        </w:trPr>
        <w:tc>
          <w:tcPr>
            <w:tcW w:w="4241" w:type="dxa"/>
            <w:shd w:val="clear" w:color="auto" w:fill="auto"/>
            <w:vAlign w:val="center"/>
            <w:hideMark/>
          </w:tcPr>
          <w:p w14:paraId="3CCE41FF" w14:textId="77777777" w:rsidR="00177681" w:rsidRPr="007E5632" w:rsidRDefault="00177681" w:rsidP="00184809">
            <w:pPr>
              <w:ind w:firstLineChars="100" w:firstLine="200"/>
              <w:rPr>
                <w:sz w:val="20"/>
                <w:szCs w:val="20"/>
              </w:rPr>
            </w:pPr>
            <w:r w:rsidRPr="007E5632">
              <w:rPr>
                <w:sz w:val="20"/>
                <w:szCs w:val="20"/>
              </w:rPr>
              <w:t>Польша</w:t>
            </w:r>
          </w:p>
        </w:tc>
        <w:tc>
          <w:tcPr>
            <w:tcW w:w="723" w:type="dxa"/>
            <w:shd w:val="clear" w:color="auto" w:fill="auto"/>
            <w:vAlign w:val="center"/>
            <w:hideMark/>
          </w:tcPr>
          <w:p w14:paraId="4FC6A66F" w14:textId="77777777" w:rsidR="00177681" w:rsidRPr="007E5632" w:rsidRDefault="00177681" w:rsidP="00184809">
            <w:pPr>
              <w:ind w:right="57"/>
              <w:jc w:val="right"/>
              <w:rPr>
                <w:sz w:val="20"/>
                <w:szCs w:val="20"/>
              </w:rPr>
            </w:pPr>
            <w:r w:rsidRPr="007E5632">
              <w:rPr>
                <w:sz w:val="20"/>
                <w:szCs w:val="20"/>
              </w:rPr>
              <w:t>38,8</w:t>
            </w:r>
          </w:p>
        </w:tc>
        <w:tc>
          <w:tcPr>
            <w:tcW w:w="723" w:type="dxa"/>
            <w:shd w:val="clear" w:color="auto" w:fill="auto"/>
            <w:vAlign w:val="center"/>
            <w:hideMark/>
          </w:tcPr>
          <w:p w14:paraId="12EBBF27" w14:textId="77777777" w:rsidR="00177681" w:rsidRPr="007E5632" w:rsidRDefault="00067D83" w:rsidP="00184809">
            <w:pPr>
              <w:ind w:right="57"/>
              <w:jc w:val="right"/>
              <w:rPr>
                <w:sz w:val="20"/>
                <w:szCs w:val="20"/>
              </w:rPr>
            </w:pPr>
            <w:r w:rsidRPr="007E5632">
              <w:rPr>
                <w:sz w:val="20"/>
                <w:szCs w:val="20"/>
              </w:rPr>
              <w:t>33</w:t>
            </w:r>
          </w:p>
        </w:tc>
        <w:tc>
          <w:tcPr>
            <w:tcW w:w="723" w:type="dxa"/>
            <w:shd w:val="clear" w:color="auto" w:fill="auto"/>
            <w:vAlign w:val="center"/>
            <w:hideMark/>
          </w:tcPr>
          <w:p w14:paraId="7910F1F0" w14:textId="77777777" w:rsidR="00177681" w:rsidRPr="007E5632" w:rsidRDefault="00177681" w:rsidP="00184809">
            <w:pPr>
              <w:ind w:right="57"/>
              <w:jc w:val="right"/>
              <w:rPr>
                <w:sz w:val="20"/>
                <w:szCs w:val="20"/>
              </w:rPr>
            </w:pPr>
            <w:r w:rsidRPr="007E5632">
              <w:rPr>
                <w:sz w:val="20"/>
                <w:szCs w:val="20"/>
              </w:rPr>
              <w:t>33,7</w:t>
            </w:r>
          </w:p>
        </w:tc>
        <w:tc>
          <w:tcPr>
            <w:tcW w:w="723" w:type="dxa"/>
            <w:shd w:val="clear" w:color="auto" w:fill="auto"/>
            <w:vAlign w:val="center"/>
            <w:hideMark/>
          </w:tcPr>
          <w:p w14:paraId="1A1E7BED" w14:textId="77777777" w:rsidR="00177681" w:rsidRPr="007E5632" w:rsidRDefault="00177681" w:rsidP="00184809">
            <w:pPr>
              <w:ind w:right="57"/>
              <w:jc w:val="right"/>
              <w:rPr>
                <w:sz w:val="20"/>
                <w:szCs w:val="20"/>
              </w:rPr>
            </w:pPr>
            <w:r w:rsidRPr="007E5632">
              <w:rPr>
                <w:sz w:val="20"/>
                <w:szCs w:val="20"/>
              </w:rPr>
              <w:t>32,8</w:t>
            </w:r>
          </w:p>
        </w:tc>
        <w:tc>
          <w:tcPr>
            <w:tcW w:w="723" w:type="dxa"/>
            <w:shd w:val="clear" w:color="auto" w:fill="auto"/>
            <w:vAlign w:val="center"/>
            <w:hideMark/>
          </w:tcPr>
          <w:p w14:paraId="1E84F0C4" w14:textId="77777777" w:rsidR="00177681" w:rsidRPr="007E5632" w:rsidRDefault="00177681" w:rsidP="00184809">
            <w:pPr>
              <w:ind w:right="57"/>
              <w:jc w:val="right"/>
              <w:rPr>
                <w:sz w:val="20"/>
                <w:szCs w:val="20"/>
              </w:rPr>
            </w:pPr>
            <w:r w:rsidRPr="007E5632">
              <w:rPr>
                <w:sz w:val="20"/>
                <w:szCs w:val="20"/>
              </w:rPr>
              <w:t>31,7</w:t>
            </w:r>
          </w:p>
        </w:tc>
        <w:tc>
          <w:tcPr>
            <w:tcW w:w="723" w:type="dxa"/>
            <w:shd w:val="clear" w:color="auto" w:fill="auto"/>
            <w:vAlign w:val="center"/>
            <w:hideMark/>
          </w:tcPr>
          <w:p w14:paraId="6D15557C" w14:textId="77777777" w:rsidR="00177681" w:rsidRPr="007E5632" w:rsidRDefault="00177681" w:rsidP="00184809">
            <w:pPr>
              <w:ind w:right="57"/>
              <w:jc w:val="right"/>
              <w:rPr>
                <w:sz w:val="20"/>
                <w:szCs w:val="20"/>
              </w:rPr>
            </w:pPr>
            <w:r w:rsidRPr="007E5632">
              <w:rPr>
                <w:sz w:val="20"/>
                <w:szCs w:val="20"/>
              </w:rPr>
              <w:t>30,3</w:t>
            </w:r>
          </w:p>
        </w:tc>
        <w:tc>
          <w:tcPr>
            <w:tcW w:w="723" w:type="dxa"/>
            <w:shd w:val="clear" w:color="auto" w:fill="auto"/>
            <w:vAlign w:val="center"/>
            <w:hideMark/>
          </w:tcPr>
          <w:p w14:paraId="667D5E6C" w14:textId="77777777" w:rsidR="00177681" w:rsidRPr="007E5632" w:rsidRDefault="00177681" w:rsidP="00184809">
            <w:pPr>
              <w:ind w:right="57"/>
              <w:jc w:val="right"/>
              <w:rPr>
                <w:sz w:val="20"/>
                <w:szCs w:val="20"/>
              </w:rPr>
            </w:pPr>
            <w:r w:rsidRPr="007E5632">
              <w:rPr>
                <w:sz w:val="20"/>
                <w:szCs w:val="20"/>
              </w:rPr>
              <w:t>23,5</w:t>
            </w:r>
          </w:p>
        </w:tc>
      </w:tr>
      <w:tr w:rsidR="00177681" w:rsidRPr="007E5632" w14:paraId="6DC13680" w14:textId="77777777" w:rsidTr="00184809">
        <w:trPr>
          <w:trHeight w:val="258"/>
          <w:jc w:val="center"/>
        </w:trPr>
        <w:tc>
          <w:tcPr>
            <w:tcW w:w="4241" w:type="dxa"/>
            <w:shd w:val="clear" w:color="auto" w:fill="auto"/>
            <w:vAlign w:val="center"/>
            <w:hideMark/>
          </w:tcPr>
          <w:p w14:paraId="6CEEFBC3" w14:textId="77777777" w:rsidR="00177681" w:rsidRPr="007E5632" w:rsidRDefault="00177681" w:rsidP="00184809">
            <w:pPr>
              <w:ind w:firstLineChars="100" w:firstLine="200"/>
              <w:rPr>
                <w:sz w:val="20"/>
                <w:szCs w:val="20"/>
              </w:rPr>
            </w:pPr>
            <w:r w:rsidRPr="007E5632">
              <w:rPr>
                <w:sz w:val="20"/>
                <w:szCs w:val="20"/>
              </w:rPr>
              <w:t>Португалия</w:t>
            </w:r>
          </w:p>
        </w:tc>
        <w:tc>
          <w:tcPr>
            <w:tcW w:w="723" w:type="dxa"/>
            <w:shd w:val="clear" w:color="auto" w:fill="auto"/>
            <w:vAlign w:val="center"/>
            <w:hideMark/>
          </w:tcPr>
          <w:p w14:paraId="273D5443" w14:textId="77777777" w:rsidR="00177681" w:rsidRPr="007E5632" w:rsidRDefault="00177681" w:rsidP="00184809">
            <w:pPr>
              <w:ind w:right="57"/>
              <w:jc w:val="right"/>
              <w:rPr>
                <w:sz w:val="20"/>
                <w:szCs w:val="20"/>
              </w:rPr>
            </w:pPr>
            <w:r w:rsidRPr="007E5632">
              <w:rPr>
                <w:sz w:val="20"/>
                <w:szCs w:val="20"/>
              </w:rPr>
              <w:t>35,4</w:t>
            </w:r>
          </w:p>
        </w:tc>
        <w:tc>
          <w:tcPr>
            <w:tcW w:w="723" w:type="dxa"/>
            <w:shd w:val="clear" w:color="auto" w:fill="auto"/>
            <w:vAlign w:val="center"/>
            <w:hideMark/>
          </w:tcPr>
          <w:p w14:paraId="76D661E2" w14:textId="77777777" w:rsidR="00177681" w:rsidRPr="007E5632" w:rsidRDefault="00067D83" w:rsidP="00184809">
            <w:pPr>
              <w:ind w:right="57"/>
              <w:jc w:val="right"/>
              <w:rPr>
                <w:sz w:val="20"/>
                <w:szCs w:val="20"/>
              </w:rPr>
            </w:pPr>
            <w:r w:rsidRPr="007E5632">
              <w:rPr>
                <w:sz w:val="20"/>
                <w:szCs w:val="20"/>
              </w:rPr>
              <w:t>32</w:t>
            </w:r>
          </w:p>
        </w:tc>
        <w:tc>
          <w:tcPr>
            <w:tcW w:w="723" w:type="dxa"/>
            <w:shd w:val="clear" w:color="auto" w:fill="auto"/>
            <w:vAlign w:val="center"/>
            <w:hideMark/>
          </w:tcPr>
          <w:p w14:paraId="19760940" w14:textId="77777777" w:rsidR="00177681" w:rsidRPr="007E5632" w:rsidRDefault="00177681" w:rsidP="00184809">
            <w:pPr>
              <w:ind w:right="57"/>
              <w:jc w:val="right"/>
              <w:rPr>
                <w:sz w:val="20"/>
                <w:szCs w:val="20"/>
              </w:rPr>
            </w:pPr>
            <w:r w:rsidRPr="007E5632">
              <w:rPr>
                <w:sz w:val="20"/>
                <w:szCs w:val="20"/>
              </w:rPr>
              <w:t>32,3</w:t>
            </w:r>
          </w:p>
        </w:tc>
        <w:tc>
          <w:tcPr>
            <w:tcW w:w="723" w:type="dxa"/>
            <w:shd w:val="clear" w:color="auto" w:fill="auto"/>
            <w:vAlign w:val="center"/>
            <w:hideMark/>
          </w:tcPr>
          <w:p w14:paraId="604D9053" w14:textId="77777777" w:rsidR="00177681" w:rsidRPr="007E5632" w:rsidRDefault="00177681" w:rsidP="00184809">
            <w:pPr>
              <w:ind w:right="57"/>
              <w:jc w:val="right"/>
              <w:rPr>
                <w:sz w:val="20"/>
                <w:szCs w:val="20"/>
              </w:rPr>
            </w:pPr>
            <w:r w:rsidRPr="007E5632">
              <w:rPr>
                <w:sz w:val="20"/>
                <w:szCs w:val="20"/>
              </w:rPr>
              <w:t>34,4</w:t>
            </w:r>
          </w:p>
        </w:tc>
        <w:tc>
          <w:tcPr>
            <w:tcW w:w="723" w:type="dxa"/>
            <w:shd w:val="clear" w:color="auto" w:fill="auto"/>
            <w:vAlign w:val="center"/>
            <w:hideMark/>
          </w:tcPr>
          <w:p w14:paraId="1AA6A336" w14:textId="77777777" w:rsidR="00177681" w:rsidRPr="007E5632" w:rsidRDefault="00177681" w:rsidP="00184809">
            <w:pPr>
              <w:ind w:right="57"/>
              <w:jc w:val="right"/>
              <w:rPr>
                <w:sz w:val="20"/>
                <w:szCs w:val="20"/>
              </w:rPr>
            </w:pPr>
            <w:r w:rsidRPr="007E5632">
              <w:rPr>
                <w:sz w:val="20"/>
                <w:szCs w:val="20"/>
              </w:rPr>
              <w:t>34,2</w:t>
            </w:r>
          </w:p>
        </w:tc>
        <w:tc>
          <w:tcPr>
            <w:tcW w:w="723" w:type="dxa"/>
            <w:shd w:val="clear" w:color="auto" w:fill="auto"/>
            <w:vAlign w:val="center"/>
            <w:hideMark/>
          </w:tcPr>
          <w:p w14:paraId="05D0070B" w14:textId="77777777" w:rsidR="00177681" w:rsidRPr="007E5632" w:rsidRDefault="00177681" w:rsidP="00184809">
            <w:pPr>
              <w:ind w:right="57"/>
              <w:jc w:val="right"/>
              <w:rPr>
                <w:sz w:val="20"/>
                <w:szCs w:val="20"/>
              </w:rPr>
            </w:pPr>
            <w:r w:rsidRPr="007E5632">
              <w:rPr>
                <w:sz w:val="20"/>
                <w:szCs w:val="20"/>
              </w:rPr>
              <w:t>35,7</w:t>
            </w:r>
          </w:p>
        </w:tc>
        <w:tc>
          <w:tcPr>
            <w:tcW w:w="723" w:type="dxa"/>
            <w:shd w:val="clear" w:color="auto" w:fill="auto"/>
            <w:vAlign w:val="center"/>
            <w:hideMark/>
          </w:tcPr>
          <w:p w14:paraId="18AADBDC" w14:textId="77777777" w:rsidR="00177681" w:rsidRPr="007E5632" w:rsidRDefault="00177681" w:rsidP="00184809">
            <w:pPr>
              <w:ind w:right="57"/>
              <w:jc w:val="right"/>
              <w:rPr>
                <w:sz w:val="20"/>
                <w:szCs w:val="20"/>
              </w:rPr>
            </w:pPr>
            <w:r w:rsidRPr="007E5632">
              <w:rPr>
                <w:sz w:val="20"/>
                <w:szCs w:val="20"/>
              </w:rPr>
              <w:t>…</w:t>
            </w:r>
          </w:p>
        </w:tc>
      </w:tr>
      <w:tr w:rsidR="00177681" w:rsidRPr="007E5632" w14:paraId="5280399B" w14:textId="77777777" w:rsidTr="00184809">
        <w:trPr>
          <w:trHeight w:val="258"/>
          <w:jc w:val="center"/>
        </w:trPr>
        <w:tc>
          <w:tcPr>
            <w:tcW w:w="4241" w:type="dxa"/>
            <w:shd w:val="clear" w:color="auto" w:fill="auto"/>
            <w:vAlign w:val="center"/>
            <w:hideMark/>
          </w:tcPr>
          <w:p w14:paraId="2854B374" w14:textId="77777777" w:rsidR="00177681" w:rsidRPr="007E5632" w:rsidRDefault="00177681" w:rsidP="00184809">
            <w:pPr>
              <w:ind w:firstLineChars="100" w:firstLine="200"/>
              <w:rPr>
                <w:sz w:val="20"/>
                <w:szCs w:val="20"/>
              </w:rPr>
            </w:pPr>
            <w:r w:rsidRPr="007E5632">
              <w:rPr>
                <w:sz w:val="20"/>
                <w:szCs w:val="20"/>
              </w:rPr>
              <w:t>Румыния</w:t>
            </w:r>
          </w:p>
        </w:tc>
        <w:tc>
          <w:tcPr>
            <w:tcW w:w="723" w:type="dxa"/>
            <w:shd w:val="clear" w:color="auto" w:fill="auto"/>
            <w:vAlign w:val="center"/>
            <w:hideMark/>
          </w:tcPr>
          <w:p w14:paraId="547532CB" w14:textId="77777777" w:rsidR="00177681" w:rsidRPr="007E5632" w:rsidRDefault="00067D83" w:rsidP="00184809">
            <w:pPr>
              <w:ind w:right="57"/>
              <w:jc w:val="right"/>
              <w:rPr>
                <w:sz w:val="20"/>
                <w:szCs w:val="20"/>
              </w:rPr>
            </w:pPr>
            <w:r w:rsidRPr="007E5632">
              <w:rPr>
                <w:sz w:val="20"/>
                <w:szCs w:val="20"/>
              </w:rPr>
              <w:t>26</w:t>
            </w:r>
          </w:p>
        </w:tc>
        <w:tc>
          <w:tcPr>
            <w:tcW w:w="723" w:type="dxa"/>
            <w:shd w:val="clear" w:color="auto" w:fill="auto"/>
            <w:vAlign w:val="center"/>
            <w:hideMark/>
          </w:tcPr>
          <w:p w14:paraId="2F2A84CB" w14:textId="77777777" w:rsidR="00177681" w:rsidRPr="007E5632" w:rsidRDefault="00177681" w:rsidP="00184809">
            <w:pPr>
              <w:ind w:right="57"/>
              <w:jc w:val="right"/>
              <w:rPr>
                <w:sz w:val="20"/>
                <w:szCs w:val="20"/>
              </w:rPr>
            </w:pPr>
            <w:r w:rsidRPr="007E5632">
              <w:rPr>
                <w:sz w:val="20"/>
                <w:szCs w:val="20"/>
              </w:rPr>
              <w:t>28,9</w:t>
            </w:r>
          </w:p>
        </w:tc>
        <w:tc>
          <w:tcPr>
            <w:tcW w:w="723" w:type="dxa"/>
            <w:shd w:val="clear" w:color="auto" w:fill="auto"/>
            <w:vAlign w:val="center"/>
            <w:hideMark/>
          </w:tcPr>
          <w:p w14:paraId="0D351A91" w14:textId="77777777" w:rsidR="00177681" w:rsidRPr="007E5632" w:rsidRDefault="00177681" w:rsidP="00184809">
            <w:pPr>
              <w:ind w:right="57"/>
              <w:jc w:val="right"/>
              <w:rPr>
                <w:sz w:val="20"/>
                <w:szCs w:val="20"/>
              </w:rPr>
            </w:pPr>
            <w:r w:rsidRPr="007E5632">
              <w:rPr>
                <w:sz w:val="20"/>
                <w:szCs w:val="20"/>
              </w:rPr>
              <w:t>30,8</w:t>
            </w:r>
          </w:p>
        </w:tc>
        <w:tc>
          <w:tcPr>
            <w:tcW w:w="723" w:type="dxa"/>
            <w:shd w:val="clear" w:color="auto" w:fill="auto"/>
            <w:vAlign w:val="center"/>
            <w:hideMark/>
          </w:tcPr>
          <w:p w14:paraId="4948F6B4" w14:textId="77777777" w:rsidR="00177681" w:rsidRPr="007E5632" w:rsidRDefault="00177681" w:rsidP="00184809">
            <w:pPr>
              <w:ind w:right="57"/>
              <w:jc w:val="right"/>
              <w:rPr>
                <w:sz w:val="20"/>
                <w:szCs w:val="20"/>
              </w:rPr>
            </w:pPr>
            <w:r w:rsidRPr="007E5632">
              <w:rPr>
                <w:sz w:val="20"/>
                <w:szCs w:val="20"/>
              </w:rPr>
              <w:t>31,1</w:t>
            </w:r>
          </w:p>
        </w:tc>
        <w:tc>
          <w:tcPr>
            <w:tcW w:w="723" w:type="dxa"/>
            <w:shd w:val="clear" w:color="auto" w:fill="auto"/>
            <w:vAlign w:val="center"/>
            <w:hideMark/>
          </w:tcPr>
          <w:p w14:paraId="0F2D42EB" w14:textId="77777777" w:rsidR="00177681" w:rsidRPr="007E5632" w:rsidRDefault="00177681" w:rsidP="00184809">
            <w:pPr>
              <w:ind w:right="57"/>
              <w:jc w:val="right"/>
              <w:rPr>
                <w:sz w:val="20"/>
                <w:szCs w:val="20"/>
              </w:rPr>
            </w:pPr>
            <w:r w:rsidRPr="007E5632">
              <w:rPr>
                <w:sz w:val="20"/>
                <w:szCs w:val="20"/>
              </w:rPr>
              <w:t>30,2</w:t>
            </w:r>
          </w:p>
        </w:tc>
        <w:tc>
          <w:tcPr>
            <w:tcW w:w="723" w:type="dxa"/>
            <w:shd w:val="clear" w:color="auto" w:fill="auto"/>
            <w:vAlign w:val="center"/>
            <w:hideMark/>
          </w:tcPr>
          <w:p w14:paraId="566CD795" w14:textId="77777777" w:rsidR="00177681" w:rsidRPr="007E5632" w:rsidRDefault="00177681" w:rsidP="00184809">
            <w:pPr>
              <w:ind w:right="57"/>
              <w:jc w:val="right"/>
              <w:rPr>
                <w:sz w:val="20"/>
                <w:szCs w:val="20"/>
              </w:rPr>
            </w:pPr>
            <w:r w:rsidRPr="007E5632">
              <w:rPr>
                <w:sz w:val="20"/>
                <w:szCs w:val="20"/>
              </w:rPr>
              <w:t>31,1</w:t>
            </w:r>
          </w:p>
        </w:tc>
        <w:tc>
          <w:tcPr>
            <w:tcW w:w="723" w:type="dxa"/>
            <w:shd w:val="clear" w:color="auto" w:fill="auto"/>
            <w:vAlign w:val="center"/>
            <w:hideMark/>
          </w:tcPr>
          <w:p w14:paraId="28976165" w14:textId="77777777" w:rsidR="00177681" w:rsidRPr="007E5632" w:rsidRDefault="00177681" w:rsidP="00184809">
            <w:pPr>
              <w:ind w:right="57"/>
              <w:jc w:val="right"/>
              <w:rPr>
                <w:sz w:val="20"/>
                <w:szCs w:val="20"/>
              </w:rPr>
            </w:pPr>
            <w:r w:rsidRPr="007E5632">
              <w:rPr>
                <w:sz w:val="20"/>
                <w:szCs w:val="20"/>
              </w:rPr>
              <w:t>22,8</w:t>
            </w:r>
          </w:p>
        </w:tc>
      </w:tr>
      <w:tr w:rsidR="00177681" w:rsidRPr="007E5632" w14:paraId="2396F88F" w14:textId="77777777" w:rsidTr="00184809">
        <w:trPr>
          <w:trHeight w:val="258"/>
          <w:jc w:val="center"/>
        </w:trPr>
        <w:tc>
          <w:tcPr>
            <w:tcW w:w="4241" w:type="dxa"/>
            <w:shd w:val="clear" w:color="auto" w:fill="auto"/>
            <w:vAlign w:val="center"/>
            <w:hideMark/>
          </w:tcPr>
          <w:p w14:paraId="1C2EC7F4" w14:textId="77777777" w:rsidR="00177681" w:rsidRPr="007E5632" w:rsidRDefault="00177681" w:rsidP="00184809">
            <w:pPr>
              <w:ind w:firstLineChars="100" w:firstLine="200"/>
              <w:rPr>
                <w:sz w:val="20"/>
                <w:szCs w:val="20"/>
              </w:rPr>
            </w:pPr>
            <w:r w:rsidRPr="007E5632">
              <w:rPr>
                <w:sz w:val="20"/>
                <w:szCs w:val="20"/>
              </w:rPr>
              <w:t>Словакия</w:t>
            </w:r>
          </w:p>
        </w:tc>
        <w:tc>
          <w:tcPr>
            <w:tcW w:w="723" w:type="dxa"/>
            <w:shd w:val="clear" w:color="auto" w:fill="auto"/>
            <w:vAlign w:val="center"/>
            <w:hideMark/>
          </w:tcPr>
          <w:p w14:paraId="49B98A8C" w14:textId="77777777" w:rsidR="00177681" w:rsidRPr="007E5632" w:rsidRDefault="00177681" w:rsidP="00184809">
            <w:pPr>
              <w:ind w:right="57"/>
              <w:jc w:val="right"/>
              <w:rPr>
                <w:sz w:val="20"/>
                <w:szCs w:val="20"/>
              </w:rPr>
            </w:pPr>
            <w:r w:rsidRPr="007E5632">
              <w:rPr>
                <w:sz w:val="20"/>
                <w:szCs w:val="20"/>
              </w:rPr>
              <w:t>6,1</w:t>
            </w:r>
          </w:p>
        </w:tc>
        <w:tc>
          <w:tcPr>
            <w:tcW w:w="723" w:type="dxa"/>
            <w:shd w:val="clear" w:color="auto" w:fill="auto"/>
            <w:vAlign w:val="center"/>
            <w:hideMark/>
          </w:tcPr>
          <w:p w14:paraId="6E04EB75" w14:textId="77777777" w:rsidR="00177681" w:rsidRPr="007E5632" w:rsidRDefault="00177681" w:rsidP="00184809">
            <w:pPr>
              <w:ind w:right="57"/>
              <w:jc w:val="right"/>
              <w:rPr>
                <w:sz w:val="20"/>
                <w:szCs w:val="20"/>
              </w:rPr>
            </w:pPr>
            <w:r w:rsidRPr="007E5632">
              <w:rPr>
                <w:sz w:val="20"/>
                <w:szCs w:val="20"/>
              </w:rPr>
              <w:t>5,2</w:t>
            </w:r>
          </w:p>
        </w:tc>
        <w:tc>
          <w:tcPr>
            <w:tcW w:w="723" w:type="dxa"/>
            <w:shd w:val="clear" w:color="auto" w:fill="auto"/>
            <w:vAlign w:val="center"/>
            <w:hideMark/>
          </w:tcPr>
          <w:p w14:paraId="4DC9D619" w14:textId="77777777" w:rsidR="00177681" w:rsidRPr="007E5632" w:rsidRDefault="00177681" w:rsidP="00184809">
            <w:pPr>
              <w:ind w:right="57"/>
              <w:jc w:val="right"/>
              <w:rPr>
                <w:sz w:val="20"/>
                <w:szCs w:val="20"/>
              </w:rPr>
            </w:pPr>
            <w:r w:rsidRPr="007E5632">
              <w:rPr>
                <w:sz w:val="20"/>
                <w:szCs w:val="20"/>
              </w:rPr>
              <w:t>5,3</w:t>
            </w:r>
          </w:p>
        </w:tc>
        <w:tc>
          <w:tcPr>
            <w:tcW w:w="723" w:type="dxa"/>
            <w:shd w:val="clear" w:color="auto" w:fill="auto"/>
            <w:vAlign w:val="center"/>
            <w:hideMark/>
          </w:tcPr>
          <w:p w14:paraId="53275AD1" w14:textId="77777777" w:rsidR="00177681" w:rsidRPr="007E5632" w:rsidRDefault="00177681" w:rsidP="00184809">
            <w:pPr>
              <w:ind w:right="57"/>
              <w:jc w:val="right"/>
              <w:rPr>
                <w:sz w:val="20"/>
                <w:szCs w:val="20"/>
              </w:rPr>
            </w:pPr>
            <w:r w:rsidRPr="007E5632">
              <w:rPr>
                <w:sz w:val="20"/>
                <w:szCs w:val="20"/>
              </w:rPr>
              <w:t>5,3</w:t>
            </w:r>
          </w:p>
        </w:tc>
        <w:tc>
          <w:tcPr>
            <w:tcW w:w="723" w:type="dxa"/>
            <w:shd w:val="clear" w:color="auto" w:fill="auto"/>
            <w:vAlign w:val="center"/>
            <w:hideMark/>
          </w:tcPr>
          <w:p w14:paraId="27D3E6AF" w14:textId="77777777" w:rsidR="00177681" w:rsidRPr="007E5632" w:rsidRDefault="00177681" w:rsidP="00184809">
            <w:pPr>
              <w:ind w:right="57"/>
              <w:jc w:val="right"/>
              <w:rPr>
                <w:sz w:val="20"/>
                <w:szCs w:val="20"/>
              </w:rPr>
            </w:pPr>
            <w:r w:rsidRPr="007E5632">
              <w:rPr>
                <w:sz w:val="20"/>
                <w:szCs w:val="20"/>
              </w:rPr>
              <w:t>5,3</w:t>
            </w:r>
          </w:p>
        </w:tc>
        <w:tc>
          <w:tcPr>
            <w:tcW w:w="723" w:type="dxa"/>
            <w:shd w:val="clear" w:color="auto" w:fill="auto"/>
            <w:vAlign w:val="center"/>
            <w:hideMark/>
          </w:tcPr>
          <w:p w14:paraId="07458A7D" w14:textId="77777777" w:rsidR="00177681" w:rsidRPr="007E5632" w:rsidRDefault="00177681" w:rsidP="00184809">
            <w:pPr>
              <w:ind w:right="57"/>
              <w:jc w:val="right"/>
              <w:rPr>
                <w:sz w:val="20"/>
                <w:szCs w:val="20"/>
              </w:rPr>
            </w:pPr>
            <w:r w:rsidRPr="007E5632">
              <w:rPr>
                <w:sz w:val="20"/>
                <w:szCs w:val="20"/>
              </w:rPr>
              <w:t>5,1</w:t>
            </w:r>
          </w:p>
        </w:tc>
        <w:tc>
          <w:tcPr>
            <w:tcW w:w="723" w:type="dxa"/>
            <w:shd w:val="clear" w:color="auto" w:fill="auto"/>
            <w:vAlign w:val="center"/>
            <w:hideMark/>
          </w:tcPr>
          <w:p w14:paraId="11DE98C2" w14:textId="77777777" w:rsidR="00177681" w:rsidRPr="007E5632" w:rsidRDefault="00177681" w:rsidP="00184809">
            <w:pPr>
              <w:ind w:right="57"/>
              <w:jc w:val="right"/>
              <w:rPr>
                <w:sz w:val="20"/>
                <w:szCs w:val="20"/>
              </w:rPr>
            </w:pPr>
            <w:r w:rsidRPr="007E5632">
              <w:rPr>
                <w:sz w:val="20"/>
                <w:szCs w:val="20"/>
              </w:rPr>
              <w:t>4,3</w:t>
            </w:r>
          </w:p>
        </w:tc>
      </w:tr>
      <w:tr w:rsidR="00177681" w:rsidRPr="007E5632" w14:paraId="17C6B5A7" w14:textId="77777777" w:rsidTr="00184809">
        <w:trPr>
          <w:trHeight w:val="258"/>
          <w:jc w:val="center"/>
        </w:trPr>
        <w:tc>
          <w:tcPr>
            <w:tcW w:w="4241" w:type="dxa"/>
            <w:shd w:val="clear" w:color="auto" w:fill="auto"/>
            <w:vAlign w:val="center"/>
            <w:hideMark/>
          </w:tcPr>
          <w:p w14:paraId="71CA549F" w14:textId="77777777" w:rsidR="00177681" w:rsidRPr="007E5632" w:rsidRDefault="00177681" w:rsidP="00184809">
            <w:pPr>
              <w:ind w:firstLineChars="100" w:firstLine="200"/>
              <w:rPr>
                <w:sz w:val="20"/>
                <w:szCs w:val="20"/>
              </w:rPr>
            </w:pPr>
            <w:r w:rsidRPr="007E5632">
              <w:rPr>
                <w:sz w:val="20"/>
                <w:szCs w:val="20"/>
              </w:rPr>
              <w:t>Словения</w:t>
            </w:r>
          </w:p>
        </w:tc>
        <w:tc>
          <w:tcPr>
            <w:tcW w:w="723" w:type="dxa"/>
            <w:shd w:val="clear" w:color="auto" w:fill="auto"/>
            <w:vAlign w:val="center"/>
            <w:hideMark/>
          </w:tcPr>
          <w:p w14:paraId="7A1D4D52" w14:textId="77777777" w:rsidR="00177681" w:rsidRPr="007E5632" w:rsidRDefault="00177681" w:rsidP="00184809">
            <w:pPr>
              <w:ind w:right="57"/>
              <w:jc w:val="right"/>
              <w:rPr>
                <w:sz w:val="20"/>
                <w:szCs w:val="20"/>
              </w:rPr>
            </w:pPr>
            <w:r w:rsidRPr="007E5632">
              <w:rPr>
                <w:sz w:val="20"/>
                <w:szCs w:val="20"/>
              </w:rPr>
              <w:t>7,7</w:t>
            </w:r>
          </w:p>
        </w:tc>
        <w:tc>
          <w:tcPr>
            <w:tcW w:w="723" w:type="dxa"/>
            <w:shd w:val="clear" w:color="auto" w:fill="auto"/>
            <w:vAlign w:val="center"/>
            <w:hideMark/>
          </w:tcPr>
          <w:p w14:paraId="512C42D7" w14:textId="77777777" w:rsidR="00177681" w:rsidRPr="007E5632" w:rsidRDefault="00177681" w:rsidP="00184809">
            <w:pPr>
              <w:ind w:right="57"/>
              <w:jc w:val="right"/>
              <w:rPr>
                <w:sz w:val="20"/>
                <w:szCs w:val="20"/>
              </w:rPr>
            </w:pPr>
            <w:r w:rsidRPr="007E5632">
              <w:rPr>
                <w:sz w:val="20"/>
                <w:szCs w:val="20"/>
              </w:rPr>
              <w:t>6,6</w:t>
            </w:r>
          </w:p>
        </w:tc>
        <w:tc>
          <w:tcPr>
            <w:tcW w:w="723" w:type="dxa"/>
            <w:shd w:val="clear" w:color="auto" w:fill="auto"/>
            <w:vAlign w:val="center"/>
            <w:hideMark/>
          </w:tcPr>
          <w:p w14:paraId="2A0D1C48" w14:textId="77777777" w:rsidR="00177681" w:rsidRPr="007E5632" w:rsidRDefault="00177681" w:rsidP="00184809">
            <w:pPr>
              <w:ind w:right="57"/>
              <w:jc w:val="right"/>
              <w:rPr>
                <w:sz w:val="20"/>
                <w:szCs w:val="20"/>
              </w:rPr>
            </w:pPr>
            <w:r w:rsidRPr="007E5632">
              <w:rPr>
                <w:sz w:val="20"/>
                <w:szCs w:val="20"/>
              </w:rPr>
              <w:t>6,5</w:t>
            </w:r>
          </w:p>
        </w:tc>
        <w:tc>
          <w:tcPr>
            <w:tcW w:w="723" w:type="dxa"/>
            <w:shd w:val="clear" w:color="auto" w:fill="auto"/>
            <w:vAlign w:val="center"/>
            <w:hideMark/>
          </w:tcPr>
          <w:p w14:paraId="5402B864" w14:textId="77777777" w:rsidR="00177681" w:rsidRPr="007E5632" w:rsidRDefault="00177681" w:rsidP="00184809">
            <w:pPr>
              <w:ind w:right="57"/>
              <w:jc w:val="right"/>
              <w:rPr>
                <w:sz w:val="20"/>
                <w:szCs w:val="20"/>
              </w:rPr>
            </w:pPr>
            <w:r w:rsidRPr="007E5632">
              <w:rPr>
                <w:sz w:val="20"/>
                <w:szCs w:val="20"/>
              </w:rPr>
              <w:t>6,2</w:t>
            </w:r>
          </w:p>
        </w:tc>
        <w:tc>
          <w:tcPr>
            <w:tcW w:w="723" w:type="dxa"/>
            <w:shd w:val="clear" w:color="auto" w:fill="auto"/>
            <w:vAlign w:val="center"/>
            <w:hideMark/>
          </w:tcPr>
          <w:p w14:paraId="0768C40D" w14:textId="77777777" w:rsidR="00177681" w:rsidRPr="007E5632" w:rsidRDefault="00067D83" w:rsidP="00184809">
            <w:pPr>
              <w:ind w:right="57"/>
              <w:jc w:val="right"/>
              <w:rPr>
                <w:sz w:val="20"/>
                <w:szCs w:val="20"/>
              </w:rPr>
            </w:pPr>
            <w:r w:rsidRPr="007E5632">
              <w:rPr>
                <w:sz w:val="20"/>
                <w:szCs w:val="20"/>
              </w:rPr>
              <w:t>6</w:t>
            </w:r>
          </w:p>
        </w:tc>
        <w:tc>
          <w:tcPr>
            <w:tcW w:w="723" w:type="dxa"/>
            <w:shd w:val="clear" w:color="auto" w:fill="auto"/>
            <w:vAlign w:val="center"/>
            <w:hideMark/>
          </w:tcPr>
          <w:p w14:paraId="5935D387" w14:textId="77777777" w:rsidR="00177681" w:rsidRPr="007E5632" w:rsidRDefault="00067D83" w:rsidP="00184809">
            <w:pPr>
              <w:ind w:right="57"/>
              <w:jc w:val="right"/>
              <w:rPr>
                <w:sz w:val="20"/>
                <w:szCs w:val="20"/>
              </w:rPr>
            </w:pPr>
            <w:r w:rsidRPr="007E5632">
              <w:rPr>
                <w:sz w:val="20"/>
                <w:szCs w:val="20"/>
              </w:rPr>
              <w:t>6</w:t>
            </w:r>
          </w:p>
        </w:tc>
        <w:tc>
          <w:tcPr>
            <w:tcW w:w="723" w:type="dxa"/>
            <w:shd w:val="clear" w:color="auto" w:fill="auto"/>
            <w:vAlign w:val="center"/>
            <w:hideMark/>
          </w:tcPr>
          <w:p w14:paraId="0100D3B7" w14:textId="77777777" w:rsidR="00177681" w:rsidRPr="007E5632" w:rsidRDefault="00177681" w:rsidP="00184809">
            <w:pPr>
              <w:ind w:right="57"/>
              <w:jc w:val="right"/>
              <w:rPr>
                <w:sz w:val="20"/>
                <w:szCs w:val="20"/>
              </w:rPr>
            </w:pPr>
            <w:r w:rsidRPr="007E5632">
              <w:rPr>
                <w:sz w:val="20"/>
                <w:szCs w:val="20"/>
              </w:rPr>
              <w:t>…</w:t>
            </w:r>
          </w:p>
        </w:tc>
      </w:tr>
      <w:tr w:rsidR="00177681" w:rsidRPr="007E5632" w14:paraId="3F7B4A67" w14:textId="77777777" w:rsidTr="00184809">
        <w:trPr>
          <w:trHeight w:val="258"/>
          <w:jc w:val="center"/>
        </w:trPr>
        <w:tc>
          <w:tcPr>
            <w:tcW w:w="4241" w:type="dxa"/>
            <w:shd w:val="clear" w:color="auto" w:fill="auto"/>
            <w:vAlign w:val="center"/>
            <w:hideMark/>
          </w:tcPr>
          <w:p w14:paraId="3D33748D" w14:textId="77777777" w:rsidR="00177681" w:rsidRPr="007E5632" w:rsidRDefault="00177681" w:rsidP="00184809">
            <w:pPr>
              <w:ind w:firstLineChars="100" w:firstLine="200"/>
              <w:rPr>
                <w:sz w:val="20"/>
                <w:szCs w:val="20"/>
              </w:rPr>
            </w:pPr>
            <w:r w:rsidRPr="007E5632">
              <w:rPr>
                <w:sz w:val="20"/>
                <w:szCs w:val="20"/>
              </w:rPr>
              <w:t>Финляндия</w:t>
            </w:r>
          </w:p>
        </w:tc>
        <w:tc>
          <w:tcPr>
            <w:tcW w:w="723" w:type="dxa"/>
            <w:shd w:val="clear" w:color="auto" w:fill="auto"/>
            <w:vAlign w:val="center"/>
            <w:hideMark/>
          </w:tcPr>
          <w:p w14:paraId="7A0B22FE" w14:textId="77777777" w:rsidR="00177681" w:rsidRPr="007E5632" w:rsidRDefault="00177681" w:rsidP="00184809">
            <w:pPr>
              <w:ind w:right="57"/>
              <w:jc w:val="right"/>
              <w:rPr>
                <w:sz w:val="20"/>
                <w:szCs w:val="20"/>
              </w:rPr>
            </w:pPr>
            <w:r w:rsidRPr="007E5632">
              <w:rPr>
                <w:sz w:val="20"/>
                <w:szCs w:val="20"/>
              </w:rPr>
              <w:t>6,1</w:t>
            </w:r>
          </w:p>
        </w:tc>
        <w:tc>
          <w:tcPr>
            <w:tcW w:w="723" w:type="dxa"/>
            <w:shd w:val="clear" w:color="auto" w:fill="auto"/>
            <w:vAlign w:val="center"/>
            <w:hideMark/>
          </w:tcPr>
          <w:p w14:paraId="184A63A9" w14:textId="77777777" w:rsidR="00177681" w:rsidRPr="007E5632" w:rsidRDefault="00177681" w:rsidP="00184809">
            <w:pPr>
              <w:ind w:right="57"/>
              <w:jc w:val="right"/>
              <w:rPr>
                <w:sz w:val="20"/>
                <w:szCs w:val="20"/>
              </w:rPr>
            </w:pPr>
            <w:r w:rsidRPr="007E5632">
              <w:rPr>
                <w:sz w:val="20"/>
                <w:szCs w:val="20"/>
              </w:rPr>
              <w:t>5,2</w:t>
            </w:r>
          </w:p>
        </w:tc>
        <w:tc>
          <w:tcPr>
            <w:tcW w:w="723" w:type="dxa"/>
            <w:shd w:val="clear" w:color="auto" w:fill="auto"/>
            <w:vAlign w:val="center"/>
            <w:hideMark/>
          </w:tcPr>
          <w:p w14:paraId="78DE07C2" w14:textId="77777777" w:rsidR="00177681" w:rsidRPr="007E5632" w:rsidRDefault="00177681" w:rsidP="00184809">
            <w:pPr>
              <w:ind w:right="57"/>
              <w:jc w:val="right"/>
              <w:rPr>
                <w:sz w:val="20"/>
                <w:szCs w:val="20"/>
              </w:rPr>
            </w:pPr>
            <w:r w:rsidRPr="007E5632">
              <w:rPr>
                <w:sz w:val="20"/>
                <w:szCs w:val="20"/>
              </w:rPr>
              <w:t>4,8</w:t>
            </w:r>
          </w:p>
        </w:tc>
        <w:tc>
          <w:tcPr>
            <w:tcW w:w="723" w:type="dxa"/>
            <w:shd w:val="clear" w:color="auto" w:fill="auto"/>
            <w:vAlign w:val="center"/>
            <w:hideMark/>
          </w:tcPr>
          <w:p w14:paraId="78DC949C" w14:textId="77777777" w:rsidR="00177681" w:rsidRPr="007E5632" w:rsidRDefault="00177681" w:rsidP="00184809">
            <w:pPr>
              <w:ind w:right="57"/>
              <w:jc w:val="right"/>
              <w:rPr>
                <w:sz w:val="20"/>
                <w:szCs w:val="20"/>
              </w:rPr>
            </w:pPr>
            <w:r w:rsidRPr="007E5632">
              <w:rPr>
                <w:sz w:val="20"/>
                <w:szCs w:val="20"/>
              </w:rPr>
              <w:t>4,4</w:t>
            </w:r>
          </w:p>
        </w:tc>
        <w:tc>
          <w:tcPr>
            <w:tcW w:w="723" w:type="dxa"/>
            <w:shd w:val="clear" w:color="auto" w:fill="auto"/>
            <w:vAlign w:val="center"/>
            <w:hideMark/>
          </w:tcPr>
          <w:p w14:paraId="413E1DAE" w14:textId="77777777" w:rsidR="00177681" w:rsidRPr="007E5632" w:rsidRDefault="00177681" w:rsidP="00184809">
            <w:pPr>
              <w:ind w:right="57"/>
              <w:jc w:val="right"/>
              <w:rPr>
                <w:sz w:val="20"/>
                <w:szCs w:val="20"/>
              </w:rPr>
            </w:pPr>
            <w:r w:rsidRPr="007E5632">
              <w:rPr>
                <w:sz w:val="20"/>
                <w:szCs w:val="20"/>
              </w:rPr>
              <w:t>4,3</w:t>
            </w:r>
          </w:p>
        </w:tc>
        <w:tc>
          <w:tcPr>
            <w:tcW w:w="723" w:type="dxa"/>
            <w:shd w:val="clear" w:color="auto" w:fill="auto"/>
            <w:vAlign w:val="center"/>
            <w:hideMark/>
          </w:tcPr>
          <w:p w14:paraId="0705838A" w14:textId="77777777" w:rsidR="00177681" w:rsidRPr="007E5632" w:rsidRDefault="00067D83" w:rsidP="00184809">
            <w:pPr>
              <w:ind w:right="57"/>
              <w:jc w:val="right"/>
              <w:rPr>
                <w:sz w:val="20"/>
                <w:szCs w:val="20"/>
              </w:rPr>
            </w:pPr>
            <w:r w:rsidRPr="007E5632">
              <w:rPr>
                <w:sz w:val="20"/>
                <w:szCs w:val="20"/>
              </w:rPr>
              <w:t>4</w:t>
            </w:r>
          </w:p>
        </w:tc>
        <w:tc>
          <w:tcPr>
            <w:tcW w:w="723" w:type="dxa"/>
            <w:shd w:val="clear" w:color="auto" w:fill="auto"/>
            <w:vAlign w:val="center"/>
            <w:hideMark/>
          </w:tcPr>
          <w:p w14:paraId="79940B1D" w14:textId="77777777" w:rsidR="00177681" w:rsidRPr="007E5632" w:rsidRDefault="00177681" w:rsidP="00184809">
            <w:pPr>
              <w:ind w:right="57"/>
              <w:jc w:val="right"/>
              <w:rPr>
                <w:sz w:val="20"/>
                <w:szCs w:val="20"/>
              </w:rPr>
            </w:pPr>
            <w:r w:rsidRPr="007E5632">
              <w:rPr>
                <w:sz w:val="20"/>
                <w:szCs w:val="20"/>
              </w:rPr>
              <w:t>3,6</w:t>
            </w:r>
          </w:p>
        </w:tc>
      </w:tr>
      <w:tr w:rsidR="00177681" w:rsidRPr="007E5632" w14:paraId="3ADAFD02" w14:textId="77777777" w:rsidTr="00184809">
        <w:trPr>
          <w:trHeight w:val="258"/>
          <w:jc w:val="center"/>
        </w:trPr>
        <w:tc>
          <w:tcPr>
            <w:tcW w:w="4241" w:type="dxa"/>
            <w:shd w:val="clear" w:color="auto" w:fill="auto"/>
            <w:vAlign w:val="center"/>
            <w:hideMark/>
          </w:tcPr>
          <w:p w14:paraId="77E2166D" w14:textId="77777777" w:rsidR="00177681" w:rsidRPr="007E5632" w:rsidRDefault="00177681" w:rsidP="00184809">
            <w:pPr>
              <w:ind w:firstLineChars="100" w:firstLine="200"/>
              <w:rPr>
                <w:sz w:val="20"/>
                <w:szCs w:val="20"/>
              </w:rPr>
            </w:pPr>
            <w:r w:rsidRPr="007E5632">
              <w:rPr>
                <w:sz w:val="20"/>
                <w:szCs w:val="20"/>
              </w:rPr>
              <w:t>Франция</w:t>
            </w:r>
          </w:p>
        </w:tc>
        <w:tc>
          <w:tcPr>
            <w:tcW w:w="723" w:type="dxa"/>
            <w:shd w:val="clear" w:color="auto" w:fill="auto"/>
            <w:vAlign w:val="center"/>
            <w:hideMark/>
          </w:tcPr>
          <w:p w14:paraId="3783389A" w14:textId="77777777" w:rsidR="00177681" w:rsidRPr="007E5632" w:rsidRDefault="00177681" w:rsidP="00184809">
            <w:pPr>
              <w:ind w:right="57"/>
              <w:jc w:val="right"/>
              <w:rPr>
                <w:sz w:val="20"/>
                <w:szCs w:val="20"/>
              </w:rPr>
            </w:pPr>
            <w:r w:rsidRPr="007E5632">
              <w:rPr>
                <w:sz w:val="20"/>
                <w:szCs w:val="20"/>
              </w:rPr>
              <w:t>67,3</w:t>
            </w:r>
          </w:p>
        </w:tc>
        <w:tc>
          <w:tcPr>
            <w:tcW w:w="723" w:type="dxa"/>
            <w:shd w:val="clear" w:color="auto" w:fill="auto"/>
            <w:vAlign w:val="center"/>
            <w:hideMark/>
          </w:tcPr>
          <w:p w14:paraId="401F4017" w14:textId="77777777" w:rsidR="00177681" w:rsidRPr="007E5632" w:rsidRDefault="00177681" w:rsidP="00184809">
            <w:pPr>
              <w:ind w:right="57"/>
              <w:jc w:val="right"/>
              <w:rPr>
                <w:sz w:val="20"/>
                <w:szCs w:val="20"/>
              </w:rPr>
            </w:pPr>
            <w:r w:rsidRPr="007E5632">
              <w:rPr>
                <w:sz w:val="20"/>
                <w:szCs w:val="20"/>
              </w:rPr>
              <w:t>56,6</w:t>
            </w:r>
          </w:p>
        </w:tc>
        <w:tc>
          <w:tcPr>
            <w:tcW w:w="723" w:type="dxa"/>
            <w:shd w:val="clear" w:color="auto" w:fill="auto"/>
            <w:vAlign w:val="center"/>
            <w:hideMark/>
          </w:tcPr>
          <w:p w14:paraId="09EA8B86" w14:textId="77777777" w:rsidR="00177681" w:rsidRPr="007E5632" w:rsidRDefault="00177681" w:rsidP="00184809">
            <w:pPr>
              <w:ind w:right="57"/>
              <w:jc w:val="right"/>
              <w:rPr>
                <w:sz w:val="20"/>
                <w:szCs w:val="20"/>
              </w:rPr>
            </w:pPr>
            <w:r w:rsidRPr="007E5632">
              <w:rPr>
                <w:sz w:val="20"/>
                <w:szCs w:val="20"/>
              </w:rPr>
              <w:t>57,5</w:t>
            </w:r>
          </w:p>
        </w:tc>
        <w:tc>
          <w:tcPr>
            <w:tcW w:w="723" w:type="dxa"/>
            <w:shd w:val="clear" w:color="auto" w:fill="auto"/>
            <w:vAlign w:val="center"/>
            <w:hideMark/>
          </w:tcPr>
          <w:p w14:paraId="05F74D01" w14:textId="77777777" w:rsidR="00177681" w:rsidRPr="007E5632" w:rsidRDefault="00177681" w:rsidP="00184809">
            <w:pPr>
              <w:ind w:right="57"/>
              <w:jc w:val="right"/>
              <w:rPr>
                <w:sz w:val="20"/>
                <w:szCs w:val="20"/>
              </w:rPr>
            </w:pPr>
            <w:r w:rsidRPr="007E5632">
              <w:rPr>
                <w:sz w:val="20"/>
                <w:szCs w:val="20"/>
              </w:rPr>
              <w:t>58,6</w:t>
            </w:r>
          </w:p>
        </w:tc>
        <w:tc>
          <w:tcPr>
            <w:tcW w:w="723" w:type="dxa"/>
            <w:shd w:val="clear" w:color="auto" w:fill="auto"/>
            <w:vAlign w:val="center"/>
            <w:hideMark/>
          </w:tcPr>
          <w:p w14:paraId="7B51D11D" w14:textId="77777777" w:rsidR="00177681" w:rsidRPr="007E5632" w:rsidRDefault="00177681" w:rsidP="00184809">
            <w:pPr>
              <w:ind w:right="57"/>
              <w:jc w:val="right"/>
              <w:rPr>
                <w:sz w:val="20"/>
                <w:szCs w:val="20"/>
              </w:rPr>
            </w:pPr>
            <w:r w:rsidRPr="007E5632">
              <w:rPr>
                <w:sz w:val="20"/>
                <w:szCs w:val="20"/>
              </w:rPr>
              <w:t>55,8</w:t>
            </w:r>
          </w:p>
        </w:tc>
        <w:tc>
          <w:tcPr>
            <w:tcW w:w="723" w:type="dxa"/>
            <w:shd w:val="clear" w:color="auto" w:fill="auto"/>
            <w:vAlign w:val="center"/>
            <w:hideMark/>
          </w:tcPr>
          <w:p w14:paraId="0CD036C1" w14:textId="77777777" w:rsidR="00177681" w:rsidRPr="007E5632" w:rsidRDefault="00067D83" w:rsidP="00184809">
            <w:pPr>
              <w:ind w:right="57"/>
              <w:jc w:val="right"/>
              <w:rPr>
                <w:sz w:val="20"/>
                <w:szCs w:val="20"/>
              </w:rPr>
            </w:pPr>
            <w:r w:rsidRPr="007E5632">
              <w:rPr>
                <w:sz w:val="20"/>
                <w:szCs w:val="20"/>
              </w:rPr>
              <w:t>56</w:t>
            </w:r>
          </w:p>
        </w:tc>
        <w:tc>
          <w:tcPr>
            <w:tcW w:w="723" w:type="dxa"/>
            <w:shd w:val="clear" w:color="auto" w:fill="auto"/>
            <w:vAlign w:val="center"/>
            <w:hideMark/>
          </w:tcPr>
          <w:p w14:paraId="2AD14F46" w14:textId="77777777" w:rsidR="00177681" w:rsidRPr="007E5632" w:rsidRDefault="00177681" w:rsidP="00184809">
            <w:pPr>
              <w:ind w:right="57"/>
              <w:jc w:val="right"/>
              <w:rPr>
                <w:sz w:val="20"/>
                <w:szCs w:val="20"/>
              </w:rPr>
            </w:pPr>
            <w:r w:rsidRPr="007E5632">
              <w:rPr>
                <w:sz w:val="20"/>
                <w:szCs w:val="20"/>
              </w:rPr>
              <w:t>…</w:t>
            </w:r>
          </w:p>
        </w:tc>
      </w:tr>
      <w:tr w:rsidR="00177681" w:rsidRPr="007E5632" w14:paraId="2FE9F039" w14:textId="77777777" w:rsidTr="00184809">
        <w:trPr>
          <w:trHeight w:val="258"/>
          <w:jc w:val="center"/>
        </w:trPr>
        <w:tc>
          <w:tcPr>
            <w:tcW w:w="4241" w:type="dxa"/>
            <w:shd w:val="clear" w:color="auto" w:fill="auto"/>
            <w:vAlign w:val="center"/>
            <w:hideMark/>
          </w:tcPr>
          <w:p w14:paraId="7E2901A0" w14:textId="77777777" w:rsidR="00177681" w:rsidRPr="007E5632" w:rsidRDefault="00177681" w:rsidP="00184809">
            <w:pPr>
              <w:ind w:firstLineChars="100" w:firstLine="200"/>
              <w:rPr>
                <w:sz w:val="20"/>
                <w:szCs w:val="20"/>
              </w:rPr>
            </w:pPr>
            <w:r w:rsidRPr="007E5632">
              <w:rPr>
                <w:sz w:val="20"/>
                <w:szCs w:val="20"/>
              </w:rPr>
              <w:t>Хорватия</w:t>
            </w:r>
          </w:p>
        </w:tc>
        <w:tc>
          <w:tcPr>
            <w:tcW w:w="723" w:type="dxa"/>
            <w:shd w:val="clear" w:color="auto" w:fill="auto"/>
            <w:vAlign w:val="center"/>
            <w:hideMark/>
          </w:tcPr>
          <w:p w14:paraId="06305768" w14:textId="77777777" w:rsidR="00177681" w:rsidRPr="007E5632" w:rsidRDefault="00177681" w:rsidP="00184809">
            <w:pPr>
              <w:ind w:right="57"/>
              <w:jc w:val="right"/>
              <w:rPr>
                <w:sz w:val="20"/>
                <w:szCs w:val="20"/>
              </w:rPr>
            </w:pPr>
            <w:r w:rsidRPr="007E5632">
              <w:rPr>
                <w:sz w:val="20"/>
                <w:szCs w:val="20"/>
              </w:rPr>
              <w:t>13,3</w:t>
            </w:r>
          </w:p>
        </w:tc>
        <w:tc>
          <w:tcPr>
            <w:tcW w:w="723" w:type="dxa"/>
            <w:shd w:val="clear" w:color="auto" w:fill="auto"/>
            <w:vAlign w:val="center"/>
            <w:hideMark/>
          </w:tcPr>
          <w:p w14:paraId="0795E310" w14:textId="77777777" w:rsidR="00177681" w:rsidRPr="007E5632" w:rsidRDefault="00067D83" w:rsidP="00184809">
            <w:pPr>
              <w:ind w:right="57"/>
              <w:jc w:val="right"/>
              <w:rPr>
                <w:sz w:val="20"/>
                <w:szCs w:val="20"/>
              </w:rPr>
            </w:pPr>
            <w:r w:rsidRPr="007E5632">
              <w:rPr>
                <w:sz w:val="20"/>
                <w:szCs w:val="20"/>
              </w:rPr>
              <w:t>11</w:t>
            </w:r>
          </w:p>
        </w:tc>
        <w:tc>
          <w:tcPr>
            <w:tcW w:w="723" w:type="dxa"/>
            <w:shd w:val="clear" w:color="auto" w:fill="auto"/>
            <w:vAlign w:val="center"/>
            <w:hideMark/>
          </w:tcPr>
          <w:p w14:paraId="1C348BB8" w14:textId="77777777" w:rsidR="00177681" w:rsidRPr="007E5632" w:rsidRDefault="00177681" w:rsidP="00184809">
            <w:pPr>
              <w:ind w:right="57"/>
              <w:jc w:val="right"/>
              <w:rPr>
                <w:sz w:val="20"/>
                <w:szCs w:val="20"/>
              </w:rPr>
            </w:pPr>
            <w:r w:rsidRPr="007E5632">
              <w:rPr>
                <w:sz w:val="20"/>
                <w:szCs w:val="20"/>
              </w:rPr>
              <w:t>10,8</w:t>
            </w:r>
          </w:p>
        </w:tc>
        <w:tc>
          <w:tcPr>
            <w:tcW w:w="723" w:type="dxa"/>
            <w:shd w:val="clear" w:color="auto" w:fill="auto"/>
            <w:vAlign w:val="center"/>
            <w:hideMark/>
          </w:tcPr>
          <w:p w14:paraId="26E0E072" w14:textId="77777777" w:rsidR="00177681" w:rsidRPr="007E5632" w:rsidRDefault="00177681" w:rsidP="00184809">
            <w:pPr>
              <w:ind w:right="57"/>
              <w:jc w:val="right"/>
              <w:rPr>
                <w:sz w:val="20"/>
                <w:szCs w:val="20"/>
              </w:rPr>
            </w:pPr>
            <w:r w:rsidRPr="007E5632">
              <w:rPr>
                <w:sz w:val="20"/>
                <w:szCs w:val="20"/>
              </w:rPr>
              <w:t>10,9</w:t>
            </w:r>
          </w:p>
        </w:tc>
        <w:tc>
          <w:tcPr>
            <w:tcW w:w="723" w:type="dxa"/>
            <w:shd w:val="clear" w:color="auto" w:fill="auto"/>
            <w:vAlign w:val="center"/>
            <w:hideMark/>
          </w:tcPr>
          <w:p w14:paraId="1C0F3DA6" w14:textId="77777777" w:rsidR="00177681" w:rsidRPr="007E5632" w:rsidRDefault="00177681" w:rsidP="00184809">
            <w:pPr>
              <w:ind w:right="57"/>
              <w:jc w:val="right"/>
              <w:rPr>
                <w:sz w:val="20"/>
                <w:szCs w:val="20"/>
              </w:rPr>
            </w:pPr>
            <w:r w:rsidRPr="007E5632">
              <w:rPr>
                <w:sz w:val="20"/>
                <w:szCs w:val="20"/>
              </w:rPr>
              <w:t>10,5</w:t>
            </w:r>
          </w:p>
        </w:tc>
        <w:tc>
          <w:tcPr>
            <w:tcW w:w="723" w:type="dxa"/>
            <w:shd w:val="clear" w:color="auto" w:fill="auto"/>
            <w:vAlign w:val="center"/>
            <w:hideMark/>
          </w:tcPr>
          <w:p w14:paraId="0FBCC0AE" w14:textId="77777777" w:rsidR="00177681" w:rsidRPr="007E5632" w:rsidRDefault="00177681" w:rsidP="00184809">
            <w:pPr>
              <w:ind w:right="57"/>
              <w:jc w:val="right"/>
              <w:rPr>
                <w:sz w:val="20"/>
                <w:szCs w:val="20"/>
              </w:rPr>
            </w:pPr>
            <w:r w:rsidRPr="007E5632">
              <w:rPr>
                <w:sz w:val="20"/>
                <w:szCs w:val="20"/>
              </w:rPr>
              <w:t>9,7</w:t>
            </w:r>
          </w:p>
        </w:tc>
        <w:tc>
          <w:tcPr>
            <w:tcW w:w="723" w:type="dxa"/>
            <w:shd w:val="clear" w:color="auto" w:fill="auto"/>
            <w:vAlign w:val="center"/>
            <w:hideMark/>
          </w:tcPr>
          <w:p w14:paraId="57388F9A" w14:textId="77777777" w:rsidR="00177681" w:rsidRPr="007E5632" w:rsidRDefault="00177681" w:rsidP="00184809">
            <w:pPr>
              <w:ind w:right="57"/>
              <w:jc w:val="right"/>
              <w:rPr>
                <w:sz w:val="20"/>
                <w:szCs w:val="20"/>
              </w:rPr>
            </w:pPr>
            <w:r w:rsidRPr="007E5632">
              <w:rPr>
                <w:sz w:val="20"/>
                <w:szCs w:val="20"/>
              </w:rPr>
              <w:t>…</w:t>
            </w:r>
          </w:p>
        </w:tc>
      </w:tr>
      <w:tr w:rsidR="00177681" w:rsidRPr="007E5632" w14:paraId="1B477B27" w14:textId="77777777" w:rsidTr="00184809">
        <w:trPr>
          <w:trHeight w:val="258"/>
          <w:jc w:val="center"/>
        </w:trPr>
        <w:tc>
          <w:tcPr>
            <w:tcW w:w="4241" w:type="dxa"/>
            <w:shd w:val="clear" w:color="auto" w:fill="auto"/>
            <w:vAlign w:val="center"/>
            <w:hideMark/>
          </w:tcPr>
          <w:p w14:paraId="3CB1760D" w14:textId="77777777" w:rsidR="00177681" w:rsidRPr="007E5632" w:rsidRDefault="00177681" w:rsidP="00184809">
            <w:pPr>
              <w:ind w:firstLineChars="100" w:firstLine="200"/>
              <w:rPr>
                <w:sz w:val="20"/>
                <w:szCs w:val="20"/>
              </w:rPr>
            </w:pPr>
            <w:r w:rsidRPr="007E5632">
              <w:rPr>
                <w:sz w:val="20"/>
                <w:szCs w:val="20"/>
              </w:rPr>
              <w:t>Чехия</w:t>
            </w:r>
          </w:p>
        </w:tc>
        <w:tc>
          <w:tcPr>
            <w:tcW w:w="723" w:type="dxa"/>
            <w:shd w:val="clear" w:color="auto" w:fill="auto"/>
            <w:vAlign w:val="center"/>
            <w:hideMark/>
          </w:tcPr>
          <w:p w14:paraId="7F0AA52A" w14:textId="77777777" w:rsidR="00177681" w:rsidRPr="007E5632" w:rsidRDefault="00177681" w:rsidP="00184809">
            <w:pPr>
              <w:ind w:right="57"/>
              <w:jc w:val="right"/>
              <w:rPr>
                <w:sz w:val="20"/>
                <w:szCs w:val="20"/>
              </w:rPr>
            </w:pPr>
            <w:r w:rsidRPr="007E5632">
              <w:rPr>
                <w:sz w:val="20"/>
                <w:szCs w:val="20"/>
              </w:rPr>
              <w:t>19,7</w:t>
            </w:r>
          </w:p>
        </w:tc>
        <w:tc>
          <w:tcPr>
            <w:tcW w:w="723" w:type="dxa"/>
            <w:shd w:val="clear" w:color="auto" w:fill="auto"/>
            <w:vAlign w:val="center"/>
            <w:hideMark/>
          </w:tcPr>
          <w:p w14:paraId="566F314B" w14:textId="77777777" w:rsidR="00177681" w:rsidRPr="007E5632" w:rsidRDefault="00177681" w:rsidP="00184809">
            <w:pPr>
              <w:ind w:right="57"/>
              <w:jc w:val="right"/>
              <w:rPr>
                <w:sz w:val="20"/>
                <w:szCs w:val="20"/>
              </w:rPr>
            </w:pPr>
            <w:r w:rsidRPr="007E5632">
              <w:rPr>
                <w:sz w:val="20"/>
                <w:szCs w:val="20"/>
              </w:rPr>
              <w:t>21,6</w:t>
            </w:r>
          </w:p>
        </w:tc>
        <w:tc>
          <w:tcPr>
            <w:tcW w:w="723" w:type="dxa"/>
            <w:shd w:val="clear" w:color="auto" w:fill="auto"/>
            <w:vAlign w:val="center"/>
            <w:hideMark/>
          </w:tcPr>
          <w:p w14:paraId="02C2FFF6" w14:textId="77777777" w:rsidR="00177681" w:rsidRPr="007E5632" w:rsidRDefault="00177681" w:rsidP="00184809">
            <w:pPr>
              <w:ind w:right="57"/>
              <w:jc w:val="right"/>
              <w:rPr>
                <w:sz w:val="20"/>
                <w:szCs w:val="20"/>
              </w:rPr>
            </w:pPr>
            <w:r w:rsidRPr="007E5632">
              <w:rPr>
                <w:sz w:val="20"/>
                <w:szCs w:val="20"/>
              </w:rPr>
              <w:t>21,4</w:t>
            </w:r>
          </w:p>
        </w:tc>
        <w:tc>
          <w:tcPr>
            <w:tcW w:w="723" w:type="dxa"/>
            <w:shd w:val="clear" w:color="auto" w:fill="auto"/>
            <w:vAlign w:val="center"/>
            <w:hideMark/>
          </w:tcPr>
          <w:p w14:paraId="0DE2418F" w14:textId="77777777" w:rsidR="00177681" w:rsidRPr="007E5632" w:rsidRDefault="00177681" w:rsidP="00184809">
            <w:pPr>
              <w:ind w:right="57"/>
              <w:jc w:val="right"/>
              <w:rPr>
                <w:sz w:val="20"/>
                <w:szCs w:val="20"/>
              </w:rPr>
            </w:pPr>
            <w:r w:rsidRPr="007E5632">
              <w:rPr>
                <w:sz w:val="20"/>
                <w:szCs w:val="20"/>
              </w:rPr>
              <w:t>21,3</w:t>
            </w:r>
          </w:p>
        </w:tc>
        <w:tc>
          <w:tcPr>
            <w:tcW w:w="723" w:type="dxa"/>
            <w:shd w:val="clear" w:color="auto" w:fill="auto"/>
            <w:vAlign w:val="center"/>
            <w:hideMark/>
          </w:tcPr>
          <w:p w14:paraId="3BF9BF7A" w14:textId="77777777" w:rsidR="00177681" w:rsidRPr="007E5632" w:rsidRDefault="00177681" w:rsidP="00184809">
            <w:pPr>
              <w:ind w:right="57"/>
              <w:jc w:val="right"/>
              <w:rPr>
                <w:sz w:val="20"/>
                <w:szCs w:val="20"/>
              </w:rPr>
            </w:pPr>
            <w:r w:rsidRPr="007E5632">
              <w:rPr>
                <w:sz w:val="20"/>
                <w:szCs w:val="20"/>
              </w:rPr>
              <w:t>21,9</w:t>
            </w:r>
          </w:p>
        </w:tc>
        <w:tc>
          <w:tcPr>
            <w:tcW w:w="723" w:type="dxa"/>
            <w:shd w:val="clear" w:color="auto" w:fill="auto"/>
            <w:vAlign w:val="center"/>
            <w:hideMark/>
          </w:tcPr>
          <w:p w14:paraId="77338275" w14:textId="77777777" w:rsidR="00177681" w:rsidRPr="007E5632" w:rsidRDefault="00177681" w:rsidP="00184809">
            <w:pPr>
              <w:ind w:right="57"/>
              <w:jc w:val="right"/>
              <w:rPr>
                <w:sz w:val="20"/>
                <w:szCs w:val="20"/>
              </w:rPr>
            </w:pPr>
            <w:r w:rsidRPr="007E5632">
              <w:rPr>
                <w:sz w:val="20"/>
                <w:szCs w:val="20"/>
              </w:rPr>
              <w:t>20,8</w:t>
            </w:r>
          </w:p>
        </w:tc>
        <w:tc>
          <w:tcPr>
            <w:tcW w:w="723" w:type="dxa"/>
            <w:shd w:val="clear" w:color="auto" w:fill="auto"/>
            <w:vAlign w:val="center"/>
            <w:hideMark/>
          </w:tcPr>
          <w:p w14:paraId="0E20CC3A" w14:textId="77777777" w:rsidR="00177681" w:rsidRPr="007E5632" w:rsidRDefault="00177681" w:rsidP="00184809">
            <w:pPr>
              <w:ind w:right="57"/>
              <w:jc w:val="right"/>
              <w:rPr>
                <w:sz w:val="20"/>
                <w:szCs w:val="20"/>
              </w:rPr>
            </w:pPr>
            <w:r w:rsidRPr="007E5632">
              <w:rPr>
                <w:sz w:val="20"/>
                <w:szCs w:val="20"/>
              </w:rPr>
              <w:t>…</w:t>
            </w:r>
          </w:p>
        </w:tc>
      </w:tr>
      <w:tr w:rsidR="00177681" w:rsidRPr="007E5632" w14:paraId="798DB6CD" w14:textId="77777777" w:rsidTr="00184809">
        <w:trPr>
          <w:trHeight w:val="258"/>
          <w:jc w:val="center"/>
        </w:trPr>
        <w:tc>
          <w:tcPr>
            <w:tcW w:w="4241" w:type="dxa"/>
            <w:shd w:val="clear" w:color="auto" w:fill="auto"/>
            <w:vAlign w:val="center"/>
            <w:hideMark/>
          </w:tcPr>
          <w:p w14:paraId="204C55D8" w14:textId="77777777" w:rsidR="00177681" w:rsidRPr="007E5632" w:rsidRDefault="00177681" w:rsidP="00184809">
            <w:pPr>
              <w:ind w:firstLineChars="100" w:firstLine="200"/>
              <w:rPr>
                <w:sz w:val="20"/>
                <w:szCs w:val="20"/>
              </w:rPr>
            </w:pPr>
            <w:r w:rsidRPr="007E5632">
              <w:rPr>
                <w:sz w:val="20"/>
                <w:szCs w:val="20"/>
              </w:rPr>
              <w:t>Швеция</w:t>
            </w:r>
          </w:p>
        </w:tc>
        <w:tc>
          <w:tcPr>
            <w:tcW w:w="723" w:type="dxa"/>
            <w:shd w:val="clear" w:color="auto" w:fill="auto"/>
            <w:vAlign w:val="center"/>
            <w:hideMark/>
          </w:tcPr>
          <w:p w14:paraId="2B860EAB" w14:textId="77777777" w:rsidR="00177681" w:rsidRPr="007E5632" w:rsidRDefault="00177681" w:rsidP="00184809">
            <w:pPr>
              <w:ind w:right="57"/>
              <w:jc w:val="right"/>
              <w:rPr>
                <w:sz w:val="20"/>
                <w:szCs w:val="20"/>
              </w:rPr>
            </w:pPr>
            <w:r w:rsidRPr="007E5632">
              <w:rPr>
                <w:sz w:val="20"/>
                <w:szCs w:val="20"/>
              </w:rPr>
              <w:t>16,6</w:t>
            </w:r>
          </w:p>
        </w:tc>
        <w:tc>
          <w:tcPr>
            <w:tcW w:w="723" w:type="dxa"/>
            <w:shd w:val="clear" w:color="auto" w:fill="auto"/>
            <w:vAlign w:val="center"/>
            <w:hideMark/>
          </w:tcPr>
          <w:p w14:paraId="50ED8FBC" w14:textId="77777777" w:rsidR="00177681" w:rsidRPr="007E5632" w:rsidRDefault="00177681" w:rsidP="00184809">
            <w:pPr>
              <w:ind w:right="57"/>
              <w:jc w:val="right"/>
              <w:rPr>
                <w:sz w:val="20"/>
                <w:szCs w:val="20"/>
              </w:rPr>
            </w:pPr>
            <w:r w:rsidRPr="007E5632">
              <w:rPr>
                <w:sz w:val="20"/>
                <w:szCs w:val="20"/>
              </w:rPr>
              <w:t>14,7</w:t>
            </w:r>
          </w:p>
        </w:tc>
        <w:tc>
          <w:tcPr>
            <w:tcW w:w="723" w:type="dxa"/>
            <w:shd w:val="clear" w:color="auto" w:fill="auto"/>
            <w:vAlign w:val="center"/>
            <w:hideMark/>
          </w:tcPr>
          <w:p w14:paraId="44B0026D" w14:textId="77777777" w:rsidR="00177681" w:rsidRPr="007E5632" w:rsidRDefault="00177681" w:rsidP="00184809">
            <w:pPr>
              <w:ind w:right="57"/>
              <w:jc w:val="right"/>
              <w:rPr>
                <w:sz w:val="20"/>
                <w:szCs w:val="20"/>
              </w:rPr>
            </w:pPr>
            <w:r w:rsidRPr="007E5632">
              <w:rPr>
                <w:sz w:val="20"/>
                <w:szCs w:val="20"/>
              </w:rPr>
              <w:t>14,1</w:t>
            </w:r>
          </w:p>
        </w:tc>
        <w:tc>
          <w:tcPr>
            <w:tcW w:w="723" w:type="dxa"/>
            <w:shd w:val="clear" w:color="auto" w:fill="auto"/>
            <w:vAlign w:val="center"/>
            <w:hideMark/>
          </w:tcPr>
          <w:p w14:paraId="2F59F55A" w14:textId="77777777" w:rsidR="00177681" w:rsidRPr="007E5632" w:rsidRDefault="00067D83" w:rsidP="00184809">
            <w:pPr>
              <w:ind w:right="57"/>
              <w:jc w:val="right"/>
              <w:rPr>
                <w:sz w:val="20"/>
                <w:szCs w:val="20"/>
              </w:rPr>
            </w:pPr>
            <w:r w:rsidRPr="007E5632">
              <w:rPr>
                <w:sz w:val="20"/>
                <w:szCs w:val="20"/>
              </w:rPr>
              <w:t>15</w:t>
            </w:r>
          </w:p>
        </w:tc>
        <w:tc>
          <w:tcPr>
            <w:tcW w:w="723" w:type="dxa"/>
            <w:shd w:val="clear" w:color="auto" w:fill="auto"/>
            <w:vAlign w:val="center"/>
            <w:hideMark/>
          </w:tcPr>
          <w:p w14:paraId="29264ACC" w14:textId="77777777" w:rsidR="00177681" w:rsidRPr="007E5632" w:rsidRDefault="00177681" w:rsidP="00184809">
            <w:pPr>
              <w:ind w:right="57"/>
              <w:jc w:val="right"/>
              <w:rPr>
                <w:sz w:val="20"/>
                <w:szCs w:val="20"/>
              </w:rPr>
            </w:pPr>
            <w:r w:rsidRPr="007E5632">
              <w:rPr>
                <w:sz w:val="20"/>
                <w:szCs w:val="20"/>
              </w:rPr>
              <w:t>14,2</w:t>
            </w:r>
          </w:p>
        </w:tc>
        <w:tc>
          <w:tcPr>
            <w:tcW w:w="723" w:type="dxa"/>
            <w:shd w:val="clear" w:color="auto" w:fill="auto"/>
            <w:vAlign w:val="center"/>
            <w:hideMark/>
          </w:tcPr>
          <w:p w14:paraId="3D104A6D" w14:textId="77777777" w:rsidR="00177681" w:rsidRPr="007E5632" w:rsidRDefault="00177681" w:rsidP="00184809">
            <w:pPr>
              <w:ind w:right="57"/>
              <w:jc w:val="right"/>
              <w:rPr>
                <w:sz w:val="20"/>
                <w:szCs w:val="20"/>
              </w:rPr>
            </w:pPr>
            <w:r w:rsidRPr="007E5632">
              <w:rPr>
                <w:sz w:val="20"/>
                <w:szCs w:val="20"/>
              </w:rPr>
              <w:t>13,7</w:t>
            </w:r>
          </w:p>
        </w:tc>
        <w:tc>
          <w:tcPr>
            <w:tcW w:w="723" w:type="dxa"/>
            <w:shd w:val="clear" w:color="auto" w:fill="auto"/>
            <w:vAlign w:val="center"/>
            <w:hideMark/>
          </w:tcPr>
          <w:p w14:paraId="35041B07" w14:textId="77777777" w:rsidR="00177681" w:rsidRPr="007E5632" w:rsidRDefault="00177681" w:rsidP="00184809">
            <w:pPr>
              <w:ind w:right="57"/>
              <w:jc w:val="right"/>
              <w:rPr>
                <w:sz w:val="20"/>
                <w:szCs w:val="20"/>
              </w:rPr>
            </w:pPr>
            <w:r w:rsidRPr="007E5632">
              <w:rPr>
                <w:sz w:val="20"/>
                <w:szCs w:val="20"/>
              </w:rPr>
              <w:t>…</w:t>
            </w:r>
          </w:p>
        </w:tc>
      </w:tr>
      <w:tr w:rsidR="00177681" w:rsidRPr="007E5632" w14:paraId="4717EF7C" w14:textId="77777777" w:rsidTr="00184809">
        <w:trPr>
          <w:trHeight w:val="258"/>
          <w:jc w:val="center"/>
        </w:trPr>
        <w:tc>
          <w:tcPr>
            <w:tcW w:w="4241" w:type="dxa"/>
            <w:shd w:val="clear" w:color="auto" w:fill="auto"/>
            <w:vAlign w:val="center"/>
            <w:hideMark/>
          </w:tcPr>
          <w:p w14:paraId="4CAADFD1" w14:textId="77777777" w:rsidR="00177681" w:rsidRPr="007E5632" w:rsidRDefault="00177681" w:rsidP="00184809">
            <w:pPr>
              <w:ind w:firstLineChars="100" w:firstLine="200"/>
              <w:rPr>
                <w:sz w:val="20"/>
                <w:szCs w:val="20"/>
              </w:rPr>
            </w:pPr>
            <w:r w:rsidRPr="007E5632">
              <w:rPr>
                <w:sz w:val="20"/>
                <w:szCs w:val="20"/>
              </w:rPr>
              <w:t>Эстония</w:t>
            </w:r>
          </w:p>
        </w:tc>
        <w:tc>
          <w:tcPr>
            <w:tcW w:w="723" w:type="dxa"/>
            <w:shd w:val="clear" w:color="auto" w:fill="auto"/>
            <w:vAlign w:val="center"/>
            <w:hideMark/>
          </w:tcPr>
          <w:p w14:paraId="52592CD1" w14:textId="77777777" w:rsidR="00177681" w:rsidRPr="007E5632" w:rsidRDefault="00177681" w:rsidP="00184809">
            <w:pPr>
              <w:ind w:right="57"/>
              <w:jc w:val="right"/>
              <w:rPr>
                <w:sz w:val="20"/>
                <w:szCs w:val="20"/>
              </w:rPr>
            </w:pPr>
            <w:r w:rsidRPr="007E5632">
              <w:rPr>
                <w:sz w:val="20"/>
                <w:szCs w:val="20"/>
              </w:rPr>
              <w:t>1,3</w:t>
            </w:r>
          </w:p>
        </w:tc>
        <w:tc>
          <w:tcPr>
            <w:tcW w:w="723" w:type="dxa"/>
            <w:shd w:val="clear" w:color="auto" w:fill="auto"/>
            <w:vAlign w:val="center"/>
            <w:hideMark/>
          </w:tcPr>
          <w:p w14:paraId="42192A3D" w14:textId="77777777" w:rsidR="00177681" w:rsidRPr="007E5632" w:rsidRDefault="00177681" w:rsidP="00184809">
            <w:pPr>
              <w:ind w:right="57"/>
              <w:jc w:val="right"/>
              <w:rPr>
                <w:sz w:val="20"/>
                <w:szCs w:val="20"/>
              </w:rPr>
            </w:pPr>
            <w:r w:rsidRPr="007E5632">
              <w:rPr>
                <w:sz w:val="20"/>
                <w:szCs w:val="20"/>
              </w:rPr>
              <w:t>1,4</w:t>
            </w:r>
          </w:p>
        </w:tc>
        <w:tc>
          <w:tcPr>
            <w:tcW w:w="723" w:type="dxa"/>
            <w:shd w:val="clear" w:color="auto" w:fill="auto"/>
            <w:vAlign w:val="center"/>
            <w:hideMark/>
          </w:tcPr>
          <w:p w14:paraId="5A76379B" w14:textId="77777777" w:rsidR="00177681" w:rsidRPr="007E5632" w:rsidRDefault="00177681" w:rsidP="00184809">
            <w:pPr>
              <w:ind w:right="57"/>
              <w:jc w:val="right"/>
              <w:rPr>
                <w:sz w:val="20"/>
                <w:szCs w:val="20"/>
              </w:rPr>
            </w:pPr>
            <w:r w:rsidRPr="007E5632">
              <w:rPr>
                <w:sz w:val="20"/>
                <w:szCs w:val="20"/>
              </w:rPr>
              <w:t>1,5</w:t>
            </w:r>
          </w:p>
        </w:tc>
        <w:tc>
          <w:tcPr>
            <w:tcW w:w="723" w:type="dxa"/>
            <w:shd w:val="clear" w:color="auto" w:fill="auto"/>
            <w:vAlign w:val="center"/>
            <w:hideMark/>
          </w:tcPr>
          <w:p w14:paraId="04402029" w14:textId="77777777" w:rsidR="00177681" w:rsidRPr="007E5632" w:rsidRDefault="00177681" w:rsidP="00184809">
            <w:pPr>
              <w:ind w:right="57"/>
              <w:jc w:val="right"/>
              <w:rPr>
                <w:sz w:val="20"/>
                <w:szCs w:val="20"/>
              </w:rPr>
            </w:pPr>
            <w:r w:rsidRPr="007E5632">
              <w:rPr>
                <w:sz w:val="20"/>
                <w:szCs w:val="20"/>
              </w:rPr>
              <w:t>1,4</w:t>
            </w:r>
          </w:p>
        </w:tc>
        <w:tc>
          <w:tcPr>
            <w:tcW w:w="723" w:type="dxa"/>
            <w:shd w:val="clear" w:color="auto" w:fill="auto"/>
            <w:vAlign w:val="center"/>
            <w:hideMark/>
          </w:tcPr>
          <w:p w14:paraId="2B1E791F" w14:textId="77777777" w:rsidR="00177681" w:rsidRPr="007E5632" w:rsidRDefault="00177681" w:rsidP="00184809">
            <w:pPr>
              <w:ind w:right="57"/>
              <w:jc w:val="right"/>
              <w:rPr>
                <w:sz w:val="20"/>
                <w:szCs w:val="20"/>
              </w:rPr>
            </w:pPr>
            <w:r w:rsidRPr="007E5632">
              <w:rPr>
                <w:sz w:val="20"/>
                <w:szCs w:val="20"/>
              </w:rPr>
              <w:t>1,5</w:t>
            </w:r>
          </w:p>
        </w:tc>
        <w:tc>
          <w:tcPr>
            <w:tcW w:w="723" w:type="dxa"/>
            <w:shd w:val="clear" w:color="auto" w:fill="auto"/>
            <w:vAlign w:val="center"/>
            <w:hideMark/>
          </w:tcPr>
          <w:p w14:paraId="4B1964E4" w14:textId="77777777" w:rsidR="00177681" w:rsidRPr="007E5632" w:rsidRDefault="00177681" w:rsidP="00184809">
            <w:pPr>
              <w:ind w:right="57"/>
              <w:jc w:val="right"/>
              <w:rPr>
                <w:sz w:val="20"/>
                <w:szCs w:val="20"/>
              </w:rPr>
            </w:pPr>
            <w:r w:rsidRPr="007E5632">
              <w:rPr>
                <w:sz w:val="20"/>
                <w:szCs w:val="20"/>
              </w:rPr>
              <w:t>1,4</w:t>
            </w:r>
          </w:p>
        </w:tc>
        <w:tc>
          <w:tcPr>
            <w:tcW w:w="723" w:type="dxa"/>
            <w:shd w:val="clear" w:color="auto" w:fill="auto"/>
            <w:vAlign w:val="center"/>
            <w:hideMark/>
          </w:tcPr>
          <w:p w14:paraId="2840555F" w14:textId="77777777" w:rsidR="00177681" w:rsidRPr="007E5632" w:rsidRDefault="00177681" w:rsidP="00184809">
            <w:pPr>
              <w:ind w:right="57"/>
              <w:jc w:val="right"/>
              <w:rPr>
                <w:sz w:val="20"/>
                <w:szCs w:val="20"/>
              </w:rPr>
            </w:pPr>
            <w:r w:rsidRPr="007E5632">
              <w:rPr>
                <w:sz w:val="20"/>
                <w:szCs w:val="20"/>
              </w:rPr>
              <w:t>…</w:t>
            </w:r>
          </w:p>
        </w:tc>
      </w:tr>
      <w:tr w:rsidR="00177681" w:rsidRPr="007E5632" w14:paraId="6C87C604" w14:textId="77777777" w:rsidTr="00184809">
        <w:trPr>
          <w:trHeight w:val="258"/>
          <w:jc w:val="center"/>
        </w:trPr>
        <w:tc>
          <w:tcPr>
            <w:tcW w:w="9302" w:type="dxa"/>
            <w:gridSpan w:val="8"/>
            <w:shd w:val="clear" w:color="auto" w:fill="auto"/>
            <w:vAlign w:val="center"/>
          </w:tcPr>
          <w:p w14:paraId="7C4B36F1" w14:textId="77777777" w:rsidR="00177681" w:rsidRPr="007E5632" w:rsidRDefault="00177681" w:rsidP="00184809">
            <w:pPr>
              <w:ind w:right="57" w:firstLine="859"/>
              <w:rPr>
                <w:sz w:val="20"/>
                <w:szCs w:val="20"/>
              </w:rPr>
            </w:pPr>
            <w:r w:rsidRPr="007E5632">
              <w:rPr>
                <w:b/>
                <w:i/>
                <w:sz w:val="20"/>
                <w:szCs w:val="20"/>
              </w:rPr>
              <w:t>Справочно:</w:t>
            </w:r>
          </w:p>
        </w:tc>
      </w:tr>
      <w:tr w:rsidR="00177681" w:rsidRPr="007E5632" w14:paraId="1FB21F82" w14:textId="77777777" w:rsidTr="00184809">
        <w:trPr>
          <w:trHeight w:val="258"/>
          <w:jc w:val="center"/>
        </w:trPr>
        <w:tc>
          <w:tcPr>
            <w:tcW w:w="9302" w:type="dxa"/>
            <w:gridSpan w:val="8"/>
            <w:shd w:val="clear" w:color="auto" w:fill="auto"/>
            <w:vAlign w:val="center"/>
          </w:tcPr>
          <w:p w14:paraId="2FC47B12" w14:textId="77777777" w:rsidR="00177681" w:rsidRPr="007E5632" w:rsidRDefault="00177681" w:rsidP="00184809">
            <w:pPr>
              <w:ind w:right="57"/>
              <w:rPr>
                <w:b/>
                <w:sz w:val="20"/>
                <w:szCs w:val="20"/>
              </w:rPr>
            </w:pPr>
            <w:r w:rsidRPr="007E5632">
              <w:rPr>
                <w:b/>
                <w:sz w:val="20"/>
                <w:szCs w:val="20"/>
              </w:rPr>
              <w:t>Европа</w:t>
            </w:r>
          </w:p>
        </w:tc>
      </w:tr>
      <w:tr w:rsidR="00177681" w:rsidRPr="007E5632" w14:paraId="0EECCA31" w14:textId="77777777" w:rsidTr="00184809">
        <w:trPr>
          <w:trHeight w:val="258"/>
          <w:jc w:val="center"/>
        </w:trPr>
        <w:tc>
          <w:tcPr>
            <w:tcW w:w="4241" w:type="dxa"/>
            <w:shd w:val="clear" w:color="auto" w:fill="auto"/>
            <w:vAlign w:val="center"/>
          </w:tcPr>
          <w:p w14:paraId="0F6F7A06" w14:textId="77777777" w:rsidR="00177681" w:rsidRPr="007E5632" w:rsidRDefault="00177681" w:rsidP="00184809">
            <w:pPr>
              <w:ind w:firstLineChars="100" w:firstLine="200"/>
              <w:rPr>
                <w:rFonts w:eastAsia="Calibri"/>
                <w:color w:val="000000"/>
                <w:sz w:val="20"/>
                <w:szCs w:val="20"/>
                <w:lang w:eastAsia="en-US"/>
              </w:rPr>
            </w:pPr>
            <w:r w:rsidRPr="007E5632">
              <w:rPr>
                <w:rFonts w:eastAsia="Calibri"/>
                <w:color w:val="000000"/>
                <w:sz w:val="20"/>
                <w:szCs w:val="20"/>
                <w:lang w:eastAsia="en-US"/>
              </w:rPr>
              <w:t>Албания</w:t>
            </w:r>
          </w:p>
        </w:tc>
        <w:tc>
          <w:tcPr>
            <w:tcW w:w="723" w:type="dxa"/>
            <w:shd w:val="clear" w:color="auto" w:fill="auto"/>
            <w:vAlign w:val="center"/>
          </w:tcPr>
          <w:p w14:paraId="42A8E9B5" w14:textId="77777777" w:rsidR="00177681" w:rsidRPr="007E5632" w:rsidRDefault="00177681" w:rsidP="00184809">
            <w:pPr>
              <w:ind w:right="57"/>
              <w:jc w:val="right"/>
              <w:rPr>
                <w:rFonts w:eastAsia="Calibri"/>
                <w:sz w:val="20"/>
                <w:szCs w:val="20"/>
                <w:lang w:val="en-US" w:eastAsia="en-US"/>
              </w:rPr>
            </w:pPr>
            <w:r w:rsidRPr="007E5632">
              <w:rPr>
                <w:rFonts w:eastAsia="Calibri"/>
                <w:sz w:val="20"/>
                <w:szCs w:val="20"/>
                <w:lang w:val="en-US" w:eastAsia="en-US"/>
              </w:rPr>
              <w:t>1,6</w:t>
            </w:r>
          </w:p>
        </w:tc>
        <w:tc>
          <w:tcPr>
            <w:tcW w:w="723" w:type="dxa"/>
            <w:shd w:val="clear" w:color="auto" w:fill="auto"/>
            <w:vAlign w:val="center"/>
          </w:tcPr>
          <w:p w14:paraId="651AA110" w14:textId="77777777" w:rsidR="00177681" w:rsidRPr="007E5632" w:rsidRDefault="00067D83" w:rsidP="00184809">
            <w:pPr>
              <w:ind w:right="57"/>
              <w:jc w:val="right"/>
              <w:rPr>
                <w:rFonts w:eastAsia="Calibri"/>
                <w:sz w:val="20"/>
                <w:szCs w:val="20"/>
                <w:lang w:eastAsia="en-US"/>
              </w:rPr>
            </w:pPr>
            <w:r w:rsidRPr="007E5632">
              <w:rPr>
                <w:rFonts w:eastAsia="Calibri"/>
                <w:sz w:val="20"/>
                <w:szCs w:val="20"/>
                <w:lang w:eastAsia="en-US"/>
              </w:rPr>
              <w:t>2</w:t>
            </w:r>
          </w:p>
        </w:tc>
        <w:tc>
          <w:tcPr>
            <w:tcW w:w="723" w:type="dxa"/>
            <w:shd w:val="clear" w:color="auto" w:fill="auto"/>
            <w:vAlign w:val="center"/>
          </w:tcPr>
          <w:p w14:paraId="49A1DA9F" w14:textId="77777777" w:rsidR="00177681" w:rsidRPr="007E5632" w:rsidRDefault="00067D83" w:rsidP="00184809">
            <w:pPr>
              <w:ind w:right="57"/>
              <w:jc w:val="right"/>
              <w:rPr>
                <w:rFonts w:eastAsia="Calibri"/>
                <w:sz w:val="20"/>
                <w:szCs w:val="20"/>
                <w:lang w:eastAsia="en-US"/>
              </w:rPr>
            </w:pPr>
            <w:r w:rsidRPr="007E5632">
              <w:rPr>
                <w:rFonts w:eastAsia="Calibri"/>
                <w:sz w:val="20"/>
                <w:szCs w:val="20"/>
                <w:lang w:eastAsia="en-US"/>
              </w:rPr>
              <w:t>2</w:t>
            </w:r>
          </w:p>
        </w:tc>
        <w:tc>
          <w:tcPr>
            <w:tcW w:w="723" w:type="dxa"/>
            <w:shd w:val="clear" w:color="auto" w:fill="auto"/>
            <w:vAlign w:val="center"/>
          </w:tcPr>
          <w:p w14:paraId="614CF09C" w14:textId="77777777" w:rsidR="00177681" w:rsidRPr="007E5632" w:rsidRDefault="00067D83" w:rsidP="00184809">
            <w:pPr>
              <w:ind w:right="57"/>
              <w:jc w:val="right"/>
              <w:rPr>
                <w:rFonts w:eastAsia="Calibri"/>
                <w:sz w:val="20"/>
                <w:szCs w:val="20"/>
                <w:lang w:eastAsia="en-US"/>
              </w:rPr>
            </w:pPr>
            <w:r w:rsidRPr="007E5632">
              <w:rPr>
                <w:rFonts w:eastAsia="Calibri"/>
                <w:sz w:val="20"/>
                <w:szCs w:val="20"/>
                <w:lang w:eastAsia="en-US"/>
              </w:rPr>
              <w:t>2</w:t>
            </w:r>
          </w:p>
        </w:tc>
        <w:tc>
          <w:tcPr>
            <w:tcW w:w="723" w:type="dxa"/>
            <w:shd w:val="clear" w:color="auto" w:fill="auto"/>
            <w:vAlign w:val="center"/>
          </w:tcPr>
          <w:p w14:paraId="5FB76B42"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1,7</w:t>
            </w:r>
          </w:p>
        </w:tc>
        <w:tc>
          <w:tcPr>
            <w:tcW w:w="723" w:type="dxa"/>
            <w:shd w:val="clear" w:color="auto" w:fill="auto"/>
            <w:vAlign w:val="center"/>
          </w:tcPr>
          <w:p w14:paraId="1A9AB3F9"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c>
          <w:tcPr>
            <w:tcW w:w="723" w:type="dxa"/>
            <w:shd w:val="clear" w:color="auto" w:fill="auto"/>
            <w:vAlign w:val="center"/>
          </w:tcPr>
          <w:p w14:paraId="3BF707A3"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r>
      <w:tr w:rsidR="00177681" w:rsidRPr="007E5632" w14:paraId="11B8A7CD" w14:textId="77777777" w:rsidTr="00184809">
        <w:trPr>
          <w:trHeight w:val="258"/>
          <w:jc w:val="center"/>
        </w:trPr>
        <w:tc>
          <w:tcPr>
            <w:tcW w:w="4241" w:type="dxa"/>
            <w:shd w:val="clear" w:color="auto" w:fill="auto"/>
            <w:vAlign w:val="center"/>
          </w:tcPr>
          <w:p w14:paraId="2D156257" w14:textId="77777777" w:rsidR="00177681" w:rsidRPr="007E5632" w:rsidRDefault="00177681" w:rsidP="00184809">
            <w:pPr>
              <w:ind w:firstLineChars="100" w:firstLine="200"/>
              <w:rPr>
                <w:rFonts w:eastAsia="Calibri"/>
                <w:sz w:val="20"/>
                <w:szCs w:val="20"/>
                <w:lang w:eastAsia="en-US"/>
              </w:rPr>
            </w:pPr>
            <w:r w:rsidRPr="007E5632">
              <w:rPr>
                <w:rFonts w:eastAsia="Calibri"/>
                <w:sz w:val="20"/>
                <w:szCs w:val="20"/>
                <w:lang w:eastAsia="en-US"/>
              </w:rPr>
              <w:t>Беларусь</w:t>
            </w:r>
          </w:p>
        </w:tc>
        <w:tc>
          <w:tcPr>
            <w:tcW w:w="723" w:type="dxa"/>
            <w:shd w:val="clear" w:color="auto" w:fill="auto"/>
            <w:vAlign w:val="center"/>
          </w:tcPr>
          <w:p w14:paraId="286A6159"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6,4</w:t>
            </w:r>
          </w:p>
        </w:tc>
        <w:tc>
          <w:tcPr>
            <w:tcW w:w="723" w:type="dxa"/>
            <w:shd w:val="clear" w:color="auto" w:fill="auto"/>
            <w:vAlign w:val="center"/>
          </w:tcPr>
          <w:p w14:paraId="14256096"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4,2</w:t>
            </w:r>
          </w:p>
        </w:tc>
        <w:tc>
          <w:tcPr>
            <w:tcW w:w="723" w:type="dxa"/>
            <w:shd w:val="clear" w:color="auto" w:fill="auto"/>
            <w:vAlign w:val="center"/>
          </w:tcPr>
          <w:p w14:paraId="78F71861"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3,7</w:t>
            </w:r>
          </w:p>
        </w:tc>
        <w:tc>
          <w:tcPr>
            <w:tcW w:w="723" w:type="dxa"/>
            <w:shd w:val="clear" w:color="auto" w:fill="auto"/>
            <w:vAlign w:val="center"/>
          </w:tcPr>
          <w:p w14:paraId="3A6F42CA"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3,4</w:t>
            </w:r>
          </w:p>
        </w:tc>
        <w:tc>
          <w:tcPr>
            <w:tcW w:w="723" w:type="dxa"/>
            <w:shd w:val="clear" w:color="auto" w:fill="auto"/>
            <w:vAlign w:val="center"/>
          </w:tcPr>
          <w:p w14:paraId="59621B78"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3,4</w:t>
            </w:r>
          </w:p>
        </w:tc>
        <w:tc>
          <w:tcPr>
            <w:tcW w:w="723" w:type="dxa"/>
            <w:shd w:val="clear" w:color="auto" w:fill="auto"/>
            <w:vAlign w:val="center"/>
          </w:tcPr>
          <w:p w14:paraId="23C4AD80"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c>
          <w:tcPr>
            <w:tcW w:w="723" w:type="dxa"/>
            <w:shd w:val="clear" w:color="auto" w:fill="auto"/>
            <w:vAlign w:val="center"/>
          </w:tcPr>
          <w:p w14:paraId="4B40D859"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r>
      <w:tr w:rsidR="00177681" w:rsidRPr="007E5632" w14:paraId="5E512DD2" w14:textId="77777777" w:rsidTr="00184809">
        <w:trPr>
          <w:trHeight w:val="258"/>
          <w:jc w:val="center"/>
        </w:trPr>
        <w:tc>
          <w:tcPr>
            <w:tcW w:w="4241" w:type="dxa"/>
            <w:shd w:val="clear" w:color="auto" w:fill="auto"/>
            <w:vAlign w:val="center"/>
          </w:tcPr>
          <w:p w14:paraId="740A124D" w14:textId="77777777" w:rsidR="00177681" w:rsidRPr="007E5632" w:rsidRDefault="00177681" w:rsidP="00184809">
            <w:pPr>
              <w:ind w:firstLineChars="100" w:firstLine="200"/>
              <w:rPr>
                <w:rFonts w:eastAsia="Calibri"/>
                <w:color w:val="000000"/>
                <w:sz w:val="20"/>
                <w:szCs w:val="20"/>
                <w:lang w:eastAsia="en-US"/>
              </w:rPr>
            </w:pPr>
            <w:r w:rsidRPr="007E5632">
              <w:rPr>
                <w:rFonts w:eastAsia="Calibri"/>
                <w:color w:val="000000"/>
                <w:sz w:val="20"/>
                <w:szCs w:val="20"/>
                <w:lang w:eastAsia="en-US"/>
              </w:rPr>
              <w:t>Норвегия</w:t>
            </w:r>
          </w:p>
        </w:tc>
        <w:tc>
          <w:tcPr>
            <w:tcW w:w="723" w:type="dxa"/>
            <w:shd w:val="clear" w:color="auto" w:fill="auto"/>
            <w:vAlign w:val="center"/>
          </w:tcPr>
          <w:p w14:paraId="416D01F8" w14:textId="77777777" w:rsidR="00177681" w:rsidRPr="007E5632" w:rsidRDefault="00177681" w:rsidP="00184809">
            <w:pPr>
              <w:ind w:right="57"/>
              <w:jc w:val="right"/>
              <w:rPr>
                <w:rFonts w:eastAsia="Calibri"/>
                <w:sz w:val="20"/>
                <w:szCs w:val="20"/>
                <w:lang w:val="en-US" w:eastAsia="en-US"/>
              </w:rPr>
            </w:pPr>
            <w:r w:rsidRPr="007E5632">
              <w:rPr>
                <w:rFonts w:eastAsia="Calibri"/>
                <w:sz w:val="20"/>
                <w:szCs w:val="20"/>
                <w:lang w:val="en-US" w:eastAsia="en-US"/>
              </w:rPr>
              <w:t>6,4</w:t>
            </w:r>
          </w:p>
        </w:tc>
        <w:tc>
          <w:tcPr>
            <w:tcW w:w="723" w:type="dxa"/>
            <w:shd w:val="clear" w:color="auto" w:fill="auto"/>
            <w:vAlign w:val="center"/>
          </w:tcPr>
          <w:p w14:paraId="0DF15373"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4,6</w:t>
            </w:r>
          </w:p>
        </w:tc>
        <w:tc>
          <w:tcPr>
            <w:tcW w:w="723" w:type="dxa"/>
            <w:shd w:val="clear" w:color="auto" w:fill="auto"/>
            <w:vAlign w:val="center"/>
          </w:tcPr>
          <w:p w14:paraId="7E1B19C5"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4,2</w:t>
            </w:r>
          </w:p>
        </w:tc>
        <w:tc>
          <w:tcPr>
            <w:tcW w:w="723" w:type="dxa"/>
            <w:shd w:val="clear" w:color="auto" w:fill="auto"/>
            <w:vAlign w:val="center"/>
          </w:tcPr>
          <w:p w14:paraId="70B8A734"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4,1</w:t>
            </w:r>
          </w:p>
        </w:tc>
        <w:tc>
          <w:tcPr>
            <w:tcW w:w="723" w:type="dxa"/>
            <w:shd w:val="clear" w:color="auto" w:fill="auto"/>
            <w:vAlign w:val="center"/>
          </w:tcPr>
          <w:p w14:paraId="76F373D8"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3,9</w:t>
            </w:r>
          </w:p>
        </w:tc>
        <w:tc>
          <w:tcPr>
            <w:tcW w:w="723" w:type="dxa"/>
            <w:shd w:val="clear" w:color="auto" w:fill="auto"/>
            <w:vAlign w:val="center"/>
          </w:tcPr>
          <w:p w14:paraId="74B00C58"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c>
          <w:tcPr>
            <w:tcW w:w="723" w:type="dxa"/>
            <w:shd w:val="clear" w:color="auto" w:fill="auto"/>
            <w:vAlign w:val="center"/>
          </w:tcPr>
          <w:p w14:paraId="20D674F2"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r>
      <w:tr w:rsidR="00177681" w:rsidRPr="007E5632" w14:paraId="5DD7E037" w14:textId="77777777" w:rsidTr="00184809">
        <w:trPr>
          <w:trHeight w:val="258"/>
          <w:jc w:val="center"/>
        </w:trPr>
        <w:tc>
          <w:tcPr>
            <w:tcW w:w="4241" w:type="dxa"/>
            <w:shd w:val="clear" w:color="auto" w:fill="auto"/>
            <w:vAlign w:val="center"/>
          </w:tcPr>
          <w:p w14:paraId="6B57BD2F" w14:textId="77777777" w:rsidR="00177681" w:rsidRPr="007E5632" w:rsidRDefault="00177681" w:rsidP="00184809">
            <w:pPr>
              <w:ind w:firstLineChars="100" w:firstLine="200"/>
              <w:rPr>
                <w:rFonts w:eastAsia="Calibri"/>
                <w:color w:val="000000"/>
                <w:sz w:val="20"/>
                <w:szCs w:val="20"/>
                <w:lang w:eastAsia="en-US"/>
              </w:rPr>
            </w:pPr>
            <w:r w:rsidRPr="007E5632">
              <w:rPr>
                <w:rFonts w:eastAsia="Calibri"/>
                <w:color w:val="000000"/>
                <w:sz w:val="20"/>
                <w:szCs w:val="20"/>
                <w:lang w:eastAsia="en-US"/>
              </w:rPr>
              <w:t>Республика Молдова</w:t>
            </w:r>
          </w:p>
        </w:tc>
        <w:tc>
          <w:tcPr>
            <w:tcW w:w="723" w:type="dxa"/>
            <w:shd w:val="clear" w:color="auto" w:fill="auto"/>
            <w:vAlign w:val="center"/>
          </w:tcPr>
          <w:p w14:paraId="2001A37F" w14:textId="77777777" w:rsidR="00177681" w:rsidRPr="007E5632" w:rsidRDefault="00177681" w:rsidP="00184809">
            <w:pPr>
              <w:ind w:right="57"/>
              <w:jc w:val="right"/>
              <w:rPr>
                <w:rFonts w:eastAsia="Calibri"/>
                <w:sz w:val="20"/>
                <w:szCs w:val="20"/>
                <w:lang w:val="en-US" w:eastAsia="en-US"/>
              </w:rPr>
            </w:pPr>
            <w:r w:rsidRPr="007E5632">
              <w:rPr>
                <w:rFonts w:eastAsia="Calibri"/>
                <w:sz w:val="20"/>
                <w:szCs w:val="20"/>
                <w:lang w:val="en-US" w:eastAsia="en-US"/>
              </w:rPr>
              <w:t>2,9</w:t>
            </w:r>
          </w:p>
        </w:tc>
        <w:tc>
          <w:tcPr>
            <w:tcW w:w="723" w:type="dxa"/>
            <w:shd w:val="clear" w:color="auto" w:fill="auto"/>
            <w:vAlign w:val="center"/>
          </w:tcPr>
          <w:p w14:paraId="79E9F681"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2,6</w:t>
            </w:r>
          </w:p>
        </w:tc>
        <w:tc>
          <w:tcPr>
            <w:tcW w:w="723" w:type="dxa"/>
            <w:shd w:val="clear" w:color="auto" w:fill="auto"/>
            <w:vAlign w:val="center"/>
          </w:tcPr>
          <w:p w14:paraId="1FA2BBFC"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2,5</w:t>
            </w:r>
          </w:p>
        </w:tc>
        <w:tc>
          <w:tcPr>
            <w:tcW w:w="723" w:type="dxa"/>
            <w:shd w:val="clear" w:color="auto" w:fill="auto"/>
            <w:vAlign w:val="center"/>
          </w:tcPr>
          <w:p w14:paraId="4112759C"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2,6</w:t>
            </w:r>
          </w:p>
        </w:tc>
        <w:tc>
          <w:tcPr>
            <w:tcW w:w="723" w:type="dxa"/>
            <w:shd w:val="clear" w:color="auto" w:fill="auto"/>
            <w:vAlign w:val="center"/>
          </w:tcPr>
          <w:p w14:paraId="7C36AAF3"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2,6</w:t>
            </w:r>
          </w:p>
        </w:tc>
        <w:tc>
          <w:tcPr>
            <w:tcW w:w="723" w:type="dxa"/>
            <w:shd w:val="clear" w:color="auto" w:fill="auto"/>
            <w:vAlign w:val="center"/>
          </w:tcPr>
          <w:p w14:paraId="58491ED7"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c>
          <w:tcPr>
            <w:tcW w:w="723" w:type="dxa"/>
            <w:shd w:val="clear" w:color="auto" w:fill="auto"/>
            <w:vAlign w:val="center"/>
          </w:tcPr>
          <w:p w14:paraId="083113F9"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r>
      <w:tr w:rsidR="00177681" w:rsidRPr="007E5632" w14:paraId="2EC7BB65" w14:textId="77777777" w:rsidTr="00184809">
        <w:trPr>
          <w:trHeight w:val="258"/>
          <w:jc w:val="center"/>
        </w:trPr>
        <w:tc>
          <w:tcPr>
            <w:tcW w:w="4241" w:type="dxa"/>
            <w:shd w:val="clear" w:color="auto" w:fill="auto"/>
            <w:vAlign w:val="center"/>
          </w:tcPr>
          <w:p w14:paraId="3DC196FD" w14:textId="77777777" w:rsidR="00177681" w:rsidRPr="007E5632" w:rsidRDefault="00177681" w:rsidP="00184809">
            <w:pPr>
              <w:ind w:firstLineChars="100" w:firstLine="198"/>
              <w:rPr>
                <w:rFonts w:eastAsia="Calibri"/>
                <w:color w:val="000000"/>
                <w:spacing w:val="-2"/>
                <w:sz w:val="20"/>
                <w:szCs w:val="20"/>
                <w:lang w:eastAsia="en-US"/>
              </w:rPr>
            </w:pPr>
            <w:r w:rsidRPr="007E5632">
              <w:rPr>
                <w:rFonts w:eastAsia="Calibri"/>
                <w:color w:val="000000"/>
                <w:spacing w:val="-2"/>
                <w:sz w:val="20"/>
                <w:szCs w:val="20"/>
                <w:lang w:eastAsia="en-US"/>
              </w:rPr>
              <w:t>Северная Македония</w:t>
            </w:r>
          </w:p>
        </w:tc>
        <w:tc>
          <w:tcPr>
            <w:tcW w:w="723" w:type="dxa"/>
            <w:shd w:val="clear" w:color="auto" w:fill="auto"/>
            <w:vAlign w:val="center"/>
          </w:tcPr>
          <w:p w14:paraId="46CA4F29" w14:textId="77777777" w:rsidR="00177681" w:rsidRPr="007E5632" w:rsidRDefault="00177681" w:rsidP="00184809">
            <w:pPr>
              <w:ind w:right="57"/>
              <w:jc w:val="right"/>
              <w:rPr>
                <w:rFonts w:eastAsia="Calibri"/>
                <w:sz w:val="20"/>
                <w:szCs w:val="20"/>
                <w:lang w:val="en-US" w:eastAsia="en-US"/>
              </w:rPr>
            </w:pPr>
            <w:r w:rsidRPr="007E5632">
              <w:rPr>
                <w:rFonts w:eastAsia="Calibri"/>
                <w:sz w:val="20"/>
                <w:szCs w:val="20"/>
                <w:lang w:val="en-US" w:eastAsia="en-US"/>
              </w:rPr>
              <w:t>4,2</w:t>
            </w:r>
          </w:p>
        </w:tc>
        <w:tc>
          <w:tcPr>
            <w:tcW w:w="723" w:type="dxa"/>
            <w:shd w:val="clear" w:color="auto" w:fill="auto"/>
            <w:vAlign w:val="center"/>
          </w:tcPr>
          <w:p w14:paraId="5A4BBD45"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3,9</w:t>
            </w:r>
          </w:p>
        </w:tc>
        <w:tc>
          <w:tcPr>
            <w:tcW w:w="723" w:type="dxa"/>
            <w:shd w:val="clear" w:color="auto" w:fill="auto"/>
            <w:vAlign w:val="center"/>
          </w:tcPr>
          <w:p w14:paraId="26A8F70E"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3,9</w:t>
            </w:r>
          </w:p>
        </w:tc>
        <w:tc>
          <w:tcPr>
            <w:tcW w:w="723" w:type="dxa"/>
            <w:shd w:val="clear" w:color="auto" w:fill="auto"/>
            <w:vAlign w:val="center"/>
          </w:tcPr>
          <w:p w14:paraId="3B1A98A5" w14:textId="77777777" w:rsidR="00177681" w:rsidRPr="007E5632" w:rsidRDefault="00067D83" w:rsidP="00184809">
            <w:pPr>
              <w:ind w:right="57"/>
              <w:jc w:val="right"/>
              <w:rPr>
                <w:rFonts w:eastAsia="Calibri"/>
                <w:sz w:val="20"/>
                <w:szCs w:val="20"/>
                <w:lang w:eastAsia="en-US"/>
              </w:rPr>
            </w:pPr>
            <w:r w:rsidRPr="007E5632">
              <w:rPr>
                <w:rFonts w:eastAsia="Calibri"/>
                <w:sz w:val="20"/>
                <w:szCs w:val="20"/>
                <w:lang w:eastAsia="en-US"/>
              </w:rPr>
              <w:t>4</w:t>
            </w:r>
          </w:p>
        </w:tc>
        <w:tc>
          <w:tcPr>
            <w:tcW w:w="723" w:type="dxa"/>
            <w:shd w:val="clear" w:color="auto" w:fill="auto"/>
            <w:vAlign w:val="center"/>
          </w:tcPr>
          <w:p w14:paraId="065ED380"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3,7</w:t>
            </w:r>
          </w:p>
        </w:tc>
        <w:tc>
          <w:tcPr>
            <w:tcW w:w="723" w:type="dxa"/>
            <w:shd w:val="clear" w:color="auto" w:fill="auto"/>
            <w:vAlign w:val="center"/>
          </w:tcPr>
          <w:p w14:paraId="7EE49C01"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c>
          <w:tcPr>
            <w:tcW w:w="723" w:type="dxa"/>
            <w:shd w:val="clear" w:color="auto" w:fill="auto"/>
            <w:vAlign w:val="center"/>
          </w:tcPr>
          <w:p w14:paraId="2341CFA5"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r>
      <w:tr w:rsidR="00177681" w:rsidRPr="007E5632" w14:paraId="01C7BC13" w14:textId="77777777" w:rsidTr="00184809">
        <w:trPr>
          <w:trHeight w:val="258"/>
          <w:jc w:val="center"/>
        </w:trPr>
        <w:tc>
          <w:tcPr>
            <w:tcW w:w="4241" w:type="dxa"/>
            <w:shd w:val="clear" w:color="auto" w:fill="auto"/>
            <w:vAlign w:val="center"/>
          </w:tcPr>
          <w:p w14:paraId="3F6CCBFC" w14:textId="77777777" w:rsidR="00177681" w:rsidRPr="007E5632" w:rsidRDefault="00177681" w:rsidP="00184809">
            <w:pPr>
              <w:ind w:firstLineChars="100" w:firstLine="200"/>
              <w:rPr>
                <w:rFonts w:eastAsia="Calibri"/>
                <w:color w:val="000000"/>
                <w:sz w:val="20"/>
                <w:szCs w:val="20"/>
                <w:lang w:eastAsia="en-US"/>
              </w:rPr>
            </w:pPr>
            <w:r w:rsidRPr="007E5632">
              <w:rPr>
                <w:rFonts w:eastAsia="Calibri"/>
                <w:color w:val="000000"/>
                <w:sz w:val="20"/>
                <w:szCs w:val="20"/>
                <w:lang w:eastAsia="en-US"/>
              </w:rPr>
              <w:lastRenderedPageBreak/>
              <w:t>Соединенное Королевство (Великобритания)</w:t>
            </w:r>
          </w:p>
        </w:tc>
        <w:tc>
          <w:tcPr>
            <w:tcW w:w="723" w:type="dxa"/>
            <w:shd w:val="clear" w:color="auto" w:fill="auto"/>
            <w:vAlign w:val="center"/>
          </w:tcPr>
          <w:p w14:paraId="4BDA6886"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160</w:t>
            </w:r>
          </w:p>
        </w:tc>
        <w:tc>
          <w:tcPr>
            <w:tcW w:w="723" w:type="dxa"/>
            <w:shd w:val="clear" w:color="auto" w:fill="auto"/>
            <w:vAlign w:val="center"/>
          </w:tcPr>
          <w:p w14:paraId="14E8BEB0"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146</w:t>
            </w:r>
          </w:p>
        </w:tc>
        <w:tc>
          <w:tcPr>
            <w:tcW w:w="723" w:type="dxa"/>
            <w:shd w:val="clear" w:color="auto" w:fill="auto"/>
            <w:vAlign w:val="center"/>
          </w:tcPr>
          <w:p w14:paraId="3FE82FE4"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143</w:t>
            </w:r>
          </w:p>
        </w:tc>
        <w:tc>
          <w:tcPr>
            <w:tcW w:w="723" w:type="dxa"/>
            <w:shd w:val="clear" w:color="auto" w:fill="auto"/>
            <w:vAlign w:val="center"/>
          </w:tcPr>
          <w:p w14:paraId="49822262"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136</w:t>
            </w:r>
          </w:p>
        </w:tc>
        <w:tc>
          <w:tcPr>
            <w:tcW w:w="723" w:type="dxa"/>
            <w:shd w:val="clear" w:color="auto" w:fill="auto"/>
            <w:vAlign w:val="center"/>
          </w:tcPr>
          <w:p w14:paraId="206DDA4D"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128</w:t>
            </w:r>
          </w:p>
        </w:tc>
        <w:tc>
          <w:tcPr>
            <w:tcW w:w="723" w:type="dxa"/>
            <w:shd w:val="clear" w:color="auto" w:fill="auto"/>
            <w:vAlign w:val="center"/>
          </w:tcPr>
          <w:p w14:paraId="315C8780"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c>
          <w:tcPr>
            <w:tcW w:w="723" w:type="dxa"/>
            <w:shd w:val="clear" w:color="auto" w:fill="auto"/>
            <w:vAlign w:val="center"/>
          </w:tcPr>
          <w:p w14:paraId="45C716F0"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r>
      <w:tr w:rsidR="00177681" w:rsidRPr="007E5632" w14:paraId="01175821" w14:textId="77777777" w:rsidTr="00184809">
        <w:trPr>
          <w:trHeight w:val="258"/>
          <w:jc w:val="center"/>
        </w:trPr>
        <w:tc>
          <w:tcPr>
            <w:tcW w:w="4241" w:type="dxa"/>
            <w:shd w:val="clear" w:color="auto" w:fill="auto"/>
            <w:vAlign w:val="center"/>
          </w:tcPr>
          <w:p w14:paraId="6686D1EF" w14:textId="77777777" w:rsidR="00177681" w:rsidRPr="007E5632" w:rsidRDefault="00177681" w:rsidP="00184809">
            <w:pPr>
              <w:ind w:firstLineChars="100" w:firstLine="200"/>
              <w:rPr>
                <w:rFonts w:eastAsia="Calibri"/>
                <w:color w:val="000000"/>
                <w:sz w:val="20"/>
                <w:szCs w:val="20"/>
                <w:lang w:eastAsia="en-US"/>
              </w:rPr>
            </w:pPr>
            <w:r w:rsidRPr="007E5632">
              <w:rPr>
                <w:rFonts w:eastAsia="Calibri"/>
                <w:color w:val="000000"/>
                <w:sz w:val="20"/>
                <w:szCs w:val="20"/>
                <w:lang w:eastAsia="en-US"/>
              </w:rPr>
              <w:t>Украина</w:t>
            </w:r>
          </w:p>
        </w:tc>
        <w:tc>
          <w:tcPr>
            <w:tcW w:w="723" w:type="dxa"/>
            <w:shd w:val="clear" w:color="auto" w:fill="auto"/>
            <w:vAlign w:val="center"/>
          </w:tcPr>
          <w:p w14:paraId="5D309E08" w14:textId="77777777" w:rsidR="00177681" w:rsidRPr="007E5632" w:rsidRDefault="00177681" w:rsidP="00184809">
            <w:pPr>
              <w:ind w:right="57"/>
              <w:jc w:val="right"/>
              <w:rPr>
                <w:rFonts w:eastAsia="Calibri"/>
                <w:sz w:val="20"/>
                <w:szCs w:val="20"/>
                <w:lang w:val="en-US" w:eastAsia="en-US"/>
              </w:rPr>
            </w:pPr>
            <w:r w:rsidRPr="007E5632">
              <w:rPr>
                <w:rFonts w:eastAsia="Calibri"/>
                <w:sz w:val="20"/>
                <w:szCs w:val="20"/>
                <w:lang w:val="en-US" w:eastAsia="en-US"/>
              </w:rPr>
              <w:t>31,9</w:t>
            </w:r>
          </w:p>
        </w:tc>
        <w:tc>
          <w:tcPr>
            <w:tcW w:w="723" w:type="dxa"/>
            <w:shd w:val="clear" w:color="auto" w:fill="auto"/>
            <w:vAlign w:val="center"/>
          </w:tcPr>
          <w:p w14:paraId="2D2B9271"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25,5</w:t>
            </w:r>
          </w:p>
        </w:tc>
        <w:tc>
          <w:tcPr>
            <w:tcW w:w="723" w:type="dxa"/>
            <w:shd w:val="clear" w:color="auto" w:fill="auto"/>
            <w:vAlign w:val="center"/>
          </w:tcPr>
          <w:p w14:paraId="7B9DC45A"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26,8</w:t>
            </w:r>
          </w:p>
        </w:tc>
        <w:tc>
          <w:tcPr>
            <w:tcW w:w="723" w:type="dxa"/>
            <w:shd w:val="clear" w:color="auto" w:fill="auto"/>
            <w:vAlign w:val="center"/>
          </w:tcPr>
          <w:p w14:paraId="6E829F96"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27,8</w:t>
            </w:r>
          </w:p>
        </w:tc>
        <w:tc>
          <w:tcPr>
            <w:tcW w:w="723" w:type="dxa"/>
            <w:shd w:val="clear" w:color="auto" w:fill="auto"/>
            <w:vAlign w:val="center"/>
          </w:tcPr>
          <w:p w14:paraId="2431371A"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24,5</w:t>
            </w:r>
          </w:p>
        </w:tc>
        <w:tc>
          <w:tcPr>
            <w:tcW w:w="723" w:type="dxa"/>
            <w:shd w:val="clear" w:color="auto" w:fill="auto"/>
            <w:vAlign w:val="center"/>
          </w:tcPr>
          <w:p w14:paraId="0F1BB2CB"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c>
          <w:tcPr>
            <w:tcW w:w="723" w:type="dxa"/>
            <w:shd w:val="clear" w:color="auto" w:fill="auto"/>
            <w:vAlign w:val="center"/>
          </w:tcPr>
          <w:p w14:paraId="34A6E120"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r>
      <w:tr w:rsidR="00177681" w:rsidRPr="007E5632" w14:paraId="39FE030C" w14:textId="77777777" w:rsidTr="00184809">
        <w:trPr>
          <w:trHeight w:val="258"/>
          <w:jc w:val="center"/>
        </w:trPr>
        <w:tc>
          <w:tcPr>
            <w:tcW w:w="4241" w:type="dxa"/>
            <w:shd w:val="clear" w:color="auto" w:fill="auto"/>
            <w:vAlign w:val="center"/>
          </w:tcPr>
          <w:p w14:paraId="779C92BF" w14:textId="77777777" w:rsidR="00177681" w:rsidRPr="007E5632" w:rsidRDefault="00177681" w:rsidP="00184809">
            <w:pPr>
              <w:ind w:firstLineChars="100" w:firstLine="200"/>
              <w:rPr>
                <w:rFonts w:eastAsia="Calibri"/>
                <w:color w:val="000000"/>
                <w:sz w:val="20"/>
                <w:szCs w:val="20"/>
                <w:lang w:eastAsia="en-US"/>
              </w:rPr>
            </w:pPr>
            <w:r w:rsidRPr="007E5632">
              <w:rPr>
                <w:rFonts w:eastAsia="Calibri"/>
                <w:color w:val="000000"/>
                <w:sz w:val="20"/>
                <w:szCs w:val="20"/>
                <w:lang w:eastAsia="en-US"/>
              </w:rPr>
              <w:t>Швейцария</w:t>
            </w:r>
          </w:p>
        </w:tc>
        <w:tc>
          <w:tcPr>
            <w:tcW w:w="723" w:type="dxa"/>
            <w:shd w:val="clear" w:color="auto" w:fill="auto"/>
            <w:vAlign w:val="center"/>
          </w:tcPr>
          <w:p w14:paraId="4CB6A266" w14:textId="77777777" w:rsidR="00177681" w:rsidRPr="007E5632" w:rsidRDefault="00177681" w:rsidP="00184809">
            <w:pPr>
              <w:ind w:right="57"/>
              <w:jc w:val="right"/>
              <w:rPr>
                <w:rFonts w:eastAsia="Calibri"/>
                <w:sz w:val="20"/>
                <w:szCs w:val="20"/>
                <w:lang w:val="en-US" w:eastAsia="en-US"/>
              </w:rPr>
            </w:pPr>
            <w:r w:rsidRPr="007E5632">
              <w:rPr>
                <w:rFonts w:eastAsia="Calibri"/>
                <w:sz w:val="20"/>
                <w:szCs w:val="20"/>
                <w:lang w:val="en-US" w:eastAsia="en-US"/>
              </w:rPr>
              <w:t>19,6</w:t>
            </w:r>
          </w:p>
        </w:tc>
        <w:tc>
          <w:tcPr>
            <w:tcW w:w="723" w:type="dxa"/>
            <w:shd w:val="clear" w:color="auto" w:fill="auto"/>
            <w:vAlign w:val="center"/>
          </w:tcPr>
          <w:p w14:paraId="1580EF8F"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17,7</w:t>
            </w:r>
          </w:p>
        </w:tc>
        <w:tc>
          <w:tcPr>
            <w:tcW w:w="723" w:type="dxa"/>
            <w:shd w:val="clear" w:color="auto" w:fill="auto"/>
            <w:vAlign w:val="center"/>
          </w:tcPr>
          <w:p w14:paraId="0E7305E3"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17,6</w:t>
            </w:r>
          </w:p>
        </w:tc>
        <w:tc>
          <w:tcPr>
            <w:tcW w:w="723" w:type="dxa"/>
            <w:shd w:val="clear" w:color="auto" w:fill="auto"/>
            <w:vAlign w:val="center"/>
          </w:tcPr>
          <w:p w14:paraId="6DB58D22"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17,8</w:t>
            </w:r>
          </w:p>
        </w:tc>
        <w:tc>
          <w:tcPr>
            <w:tcW w:w="723" w:type="dxa"/>
            <w:shd w:val="clear" w:color="auto" w:fill="auto"/>
            <w:vAlign w:val="center"/>
          </w:tcPr>
          <w:p w14:paraId="68F44FFA" w14:textId="77777777" w:rsidR="00177681" w:rsidRPr="007E5632" w:rsidRDefault="00067D83" w:rsidP="00184809">
            <w:pPr>
              <w:ind w:right="57"/>
              <w:jc w:val="right"/>
              <w:rPr>
                <w:rFonts w:eastAsia="Calibri"/>
                <w:sz w:val="20"/>
                <w:szCs w:val="20"/>
                <w:lang w:eastAsia="en-US"/>
              </w:rPr>
            </w:pPr>
            <w:r w:rsidRPr="007E5632">
              <w:rPr>
                <w:rFonts w:eastAsia="Calibri"/>
                <w:sz w:val="20"/>
                <w:szCs w:val="20"/>
                <w:lang w:eastAsia="en-US"/>
              </w:rPr>
              <w:t>18</w:t>
            </w:r>
          </w:p>
        </w:tc>
        <w:tc>
          <w:tcPr>
            <w:tcW w:w="723" w:type="dxa"/>
            <w:shd w:val="clear" w:color="auto" w:fill="auto"/>
            <w:vAlign w:val="center"/>
          </w:tcPr>
          <w:p w14:paraId="7FAD291F"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c>
          <w:tcPr>
            <w:tcW w:w="723" w:type="dxa"/>
            <w:shd w:val="clear" w:color="auto" w:fill="auto"/>
            <w:vAlign w:val="center"/>
          </w:tcPr>
          <w:p w14:paraId="310F7B68"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r>
      <w:tr w:rsidR="00177681" w:rsidRPr="007E5632" w14:paraId="695EC2F3" w14:textId="77777777" w:rsidTr="00184809">
        <w:trPr>
          <w:trHeight w:val="258"/>
          <w:jc w:val="center"/>
        </w:trPr>
        <w:tc>
          <w:tcPr>
            <w:tcW w:w="9302" w:type="dxa"/>
            <w:gridSpan w:val="8"/>
            <w:shd w:val="clear" w:color="auto" w:fill="auto"/>
            <w:vAlign w:val="center"/>
          </w:tcPr>
          <w:p w14:paraId="60C7BB06" w14:textId="77777777" w:rsidR="00177681" w:rsidRPr="007E5632" w:rsidRDefault="00177681" w:rsidP="00184809">
            <w:pPr>
              <w:ind w:right="57"/>
              <w:rPr>
                <w:b/>
                <w:sz w:val="20"/>
                <w:szCs w:val="20"/>
              </w:rPr>
            </w:pPr>
            <w:r w:rsidRPr="007E5632">
              <w:rPr>
                <w:b/>
                <w:sz w:val="20"/>
                <w:szCs w:val="20"/>
              </w:rPr>
              <w:t>Азия</w:t>
            </w:r>
          </w:p>
        </w:tc>
      </w:tr>
      <w:tr w:rsidR="00177681" w:rsidRPr="007E5632" w14:paraId="7FFF48EE" w14:textId="77777777" w:rsidTr="00184809">
        <w:trPr>
          <w:trHeight w:val="258"/>
          <w:jc w:val="center"/>
        </w:trPr>
        <w:tc>
          <w:tcPr>
            <w:tcW w:w="4241" w:type="dxa"/>
            <w:shd w:val="clear" w:color="auto" w:fill="auto"/>
            <w:vAlign w:val="center"/>
          </w:tcPr>
          <w:p w14:paraId="7369C216" w14:textId="77777777" w:rsidR="00177681" w:rsidRPr="007E5632" w:rsidRDefault="00177681" w:rsidP="00184809">
            <w:pPr>
              <w:ind w:firstLineChars="100" w:firstLine="200"/>
              <w:rPr>
                <w:rFonts w:eastAsia="Calibri"/>
                <w:color w:val="000000"/>
                <w:sz w:val="20"/>
                <w:szCs w:val="20"/>
                <w:lang w:eastAsia="en-US"/>
              </w:rPr>
            </w:pPr>
            <w:r w:rsidRPr="007E5632">
              <w:rPr>
                <w:rFonts w:eastAsia="Calibri"/>
                <w:color w:val="000000"/>
                <w:sz w:val="20"/>
                <w:szCs w:val="20"/>
                <w:lang w:eastAsia="en-US"/>
              </w:rPr>
              <w:t>Азербайджан</w:t>
            </w:r>
          </w:p>
        </w:tc>
        <w:tc>
          <w:tcPr>
            <w:tcW w:w="723" w:type="dxa"/>
            <w:shd w:val="clear" w:color="auto" w:fill="auto"/>
            <w:vAlign w:val="center"/>
          </w:tcPr>
          <w:p w14:paraId="3B47AFB7"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2,7</w:t>
            </w:r>
          </w:p>
        </w:tc>
        <w:tc>
          <w:tcPr>
            <w:tcW w:w="723" w:type="dxa"/>
            <w:shd w:val="clear" w:color="auto" w:fill="auto"/>
            <w:vAlign w:val="center"/>
          </w:tcPr>
          <w:p w14:paraId="482CE4B5"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2,2</w:t>
            </w:r>
          </w:p>
        </w:tc>
        <w:tc>
          <w:tcPr>
            <w:tcW w:w="723" w:type="dxa"/>
            <w:shd w:val="clear" w:color="auto" w:fill="auto"/>
            <w:vAlign w:val="center"/>
          </w:tcPr>
          <w:p w14:paraId="7D4EDCCD" w14:textId="77777777" w:rsidR="00177681" w:rsidRPr="007E5632" w:rsidRDefault="00067D83" w:rsidP="00184809">
            <w:pPr>
              <w:ind w:right="57"/>
              <w:jc w:val="right"/>
              <w:rPr>
                <w:rFonts w:eastAsia="Calibri"/>
                <w:sz w:val="20"/>
                <w:szCs w:val="20"/>
                <w:lang w:eastAsia="en-US"/>
              </w:rPr>
            </w:pPr>
            <w:r w:rsidRPr="007E5632">
              <w:rPr>
                <w:rFonts w:eastAsia="Calibri"/>
                <w:sz w:val="20"/>
                <w:szCs w:val="20"/>
                <w:lang w:eastAsia="en-US"/>
              </w:rPr>
              <w:t>2</w:t>
            </w:r>
          </w:p>
        </w:tc>
        <w:tc>
          <w:tcPr>
            <w:tcW w:w="723" w:type="dxa"/>
            <w:shd w:val="clear" w:color="auto" w:fill="auto"/>
            <w:vAlign w:val="center"/>
          </w:tcPr>
          <w:p w14:paraId="557997A3"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1,8</w:t>
            </w:r>
          </w:p>
        </w:tc>
        <w:tc>
          <w:tcPr>
            <w:tcW w:w="723" w:type="dxa"/>
            <w:shd w:val="clear" w:color="auto" w:fill="auto"/>
            <w:vAlign w:val="center"/>
          </w:tcPr>
          <w:p w14:paraId="34BB2919"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1,8</w:t>
            </w:r>
          </w:p>
        </w:tc>
        <w:tc>
          <w:tcPr>
            <w:tcW w:w="723" w:type="dxa"/>
            <w:shd w:val="clear" w:color="auto" w:fill="auto"/>
            <w:vAlign w:val="center"/>
          </w:tcPr>
          <w:p w14:paraId="0B24789B"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c>
          <w:tcPr>
            <w:tcW w:w="723" w:type="dxa"/>
            <w:shd w:val="clear" w:color="auto" w:fill="auto"/>
            <w:vAlign w:val="center"/>
          </w:tcPr>
          <w:p w14:paraId="11338197"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r>
      <w:tr w:rsidR="00177681" w:rsidRPr="007E5632" w14:paraId="2403EA03" w14:textId="77777777" w:rsidTr="00184809">
        <w:trPr>
          <w:trHeight w:val="258"/>
          <w:jc w:val="center"/>
        </w:trPr>
        <w:tc>
          <w:tcPr>
            <w:tcW w:w="4241" w:type="dxa"/>
            <w:shd w:val="clear" w:color="auto" w:fill="auto"/>
            <w:vAlign w:val="center"/>
          </w:tcPr>
          <w:p w14:paraId="7F9DD2CF" w14:textId="77777777" w:rsidR="00177681" w:rsidRPr="007E5632" w:rsidRDefault="00177681" w:rsidP="00184809">
            <w:pPr>
              <w:ind w:firstLineChars="100" w:firstLine="200"/>
              <w:rPr>
                <w:rFonts w:eastAsia="Calibri"/>
                <w:color w:val="000000"/>
                <w:sz w:val="20"/>
                <w:szCs w:val="20"/>
                <w:lang w:eastAsia="en-US"/>
              </w:rPr>
            </w:pPr>
            <w:r w:rsidRPr="007E5632">
              <w:rPr>
                <w:rFonts w:eastAsia="Calibri"/>
                <w:color w:val="000000"/>
                <w:sz w:val="20"/>
                <w:szCs w:val="20"/>
                <w:lang w:eastAsia="en-US"/>
              </w:rPr>
              <w:t>Армения</w:t>
            </w:r>
          </w:p>
        </w:tc>
        <w:tc>
          <w:tcPr>
            <w:tcW w:w="723" w:type="dxa"/>
            <w:shd w:val="clear" w:color="auto" w:fill="auto"/>
            <w:vAlign w:val="center"/>
          </w:tcPr>
          <w:p w14:paraId="64AD553E" w14:textId="77777777" w:rsidR="00177681" w:rsidRPr="007E5632" w:rsidRDefault="00067D83" w:rsidP="00184809">
            <w:pPr>
              <w:ind w:right="57"/>
              <w:jc w:val="right"/>
              <w:rPr>
                <w:rFonts w:eastAsia="Calibri"/>
                <w:sz w:val="20"/>
                <w:szCs w:val="20"/>
                <w:lang w:eastAsia="en-US"/>
              </w:rPr>
            </w:pPr>
            <w:r w:rsidRPr="007E5632">
              <w:rPr>
                <w:rFonts w:eastAsia="Calibri"/>
                <w:sz w:val="20"/>
                <w:szCs w:val="20"/>
                <w:lang w:eastAsia="en-US"/>
              </w:rPr>
              <w:t>2</w:t>
            </w:r>
          </w:p>
        </w:tc>
        <w:tc>
          <w:tcPr>
            <w:tcW w:w="723" w:type="dxa"/>
            <w:shd w:val="clear" w:color="auto" w:fill="auto"/>
            <w:vAlign w:val="center"/>
          </w:tcPr>
          <w:p w14:paraId="68AC2A13"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3,4</w:t>
            </w:r>
          </w:p>
        </w:tc>
        <w:tc>
          <w:tcPr>
            <w:tcW w:w="723" w:type="dxa"/>
            <w:shd w:val="clear" w:color="auto" w:fill="auto"/>
            <w:vAlign w:val="center"/>
          </w:tcPr>
          <w:p w14:paraId="2FD71317"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3,2</w:t>
            </w:r>
          </w:p>
        </w:tc>
        <w:tc>
          <w:tcPr>
            <w:tcW w:w="723" w:type="dxa"/>
            <w:shd w:val="clear" w:color="auto" w:fill="auto"/>
            <w:vAlign w:val="center"/>
          </w:tcPr>
          <w:p w14:paraId="69041A51"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3,5</w:t>
            </w:r>
          </w:p>
        </w:tc>
        <w:tc>
          <w:tcPr>
            <w:tcW w:w="723" w:type="dxa"/>
            <w:shd w:val="clear" w:color="auto" w:fill="auto"/>
            <w:vAlign w:val="center"/>
          </w:tcPr>
          <w:p w14:paraId="5D7281C5"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4,1</w:t>
            </w:r>
          </w:p>
        </w:tc>
        <w:tc>
          <w:tcPr>
            <w:tcW w:w="723" w:type="dxa"/>
            <w:shd w:val="clear" w:color="auto" w:fill="auto"/>
            <w:vAlign w:val="center"/>
          </w:tcPr>
          <w:p w14:paraId="0CE9556F"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c>
          <w:tcPr>
            <w:tcW w:w="723" w:type="dxa"/>
            <w:shd w:val="clear" w:color="auto" w:fill="auto"/>
            <w:vAlign w:val="center"/>
          </w:tcPr>
          <w:p w14:paraId="6E7F4841"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r>
      <w:tr w:rsidR="00177681" w:rsidRPr="007E5632" w14:paraId="4AA64F9C" w14:textId="77777777" w:rsidTr="00184809">
        <w:trPr>
          <w:trHeight w:val="258"/>
          <w:jc w:val="center"/>
        </w:trPr>
        <w:tc>
          <w:tcPr>
            <w:tcW w:w="4241" w:type="dxa"/>
            <w:shd w:val="clear" w:color="auto" w:fill="auto"/>
            <w:vAlign w:val="center"/>
          </w:tcPr>
          <w:p w14:paraId="45354D6E" w14:textId="77777777" w:rsidR="00177681" w:rsidRPr="007E5632" w:rsidRDefault="00177681" w:rsidP="00184809">
            <w:pPr>
              <w:ind w:firstLineChars="100" w:firstLine="200"/>
              <w:rPr>
                <w:rFonts w:eastAsia="Calibri"/>
                <w:color w:val="000000"/>
                <w:sz w:val="20"/>
                <w:szCs w:val="20"/>
                <w:lang w:eastAsia="en-US"/>
              </w:rPr>
            </w:pPr>
            <w:r w:rsidRPr="007E5632">
              <w:rPr>
                <w:rFonts w:eastAsia="Calibri"/>
                <w:color w:val="000000"/>
                <w:sz w:val="20"/>
                <w:szCs w:val="20"/>
                <w:lang w:eastAsia="en-US"/>
              </w:rPr>
              <w:t>Израиль</w:t>
            </w:r>
          </w:p>
        </w:tc>
        <w:tc>
          <w:tcPr>
            <w:tcW w:w="723" w:type="dxa"/>
            <w:shd w:val="clear" w:color="auto" w:fill="auto"/>
            <w:vAlign w:val="center"/>
          </w:tcPr>
          <w:p w14:paraId="28E854B9"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val="en-US" w:eastAsia="en-US"/>
              </w:rPr>
              <w:t>1</w:t>
            </w:r>
            <w:r w:rsidRPr="007E5632">
              <w:rPr>
                <w:rFonts w:eastAsia="Calibri"/>
                <w:sz w:val="20"/>
                <w:szCs w:val="20"/>
                <w:lang w:eastAsia="en-US"/>
              </w:rPr>
              <w:t>5,3</w:t>
            </w:r>
          </w:p>
        </w:tc>
        <w:tc>
          <w:tcPr>
            <w:tcW w:w="723" w:type="dxa"/>
            <w:shd w:val="clear" w:color="auto" w:fill="auto"/>
            <w:vAlign w:val="center"/>
          </w:tcPr>
          <w:p w14:paraId="7406F5ED"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13,1</w:t>
            </w:r>
          </w:p>
        </w:tc>
        <w:tc>
          <w:tcPr>
            <w:tcW w:w="723" w:type="dxa"/>
            <w:shd w:val="clear" w:color="auto" w:fill="auto"/>
            <w:vAlign w:val="center"/>
          </w:tcPr>
          <w:p w14:paraId="4A157231" w14:textId="77777777" w:rsidR="00177681" w:rsidRPr="007E5632" w:rsidRDefault="00067D83" w:rsidP="00184809">
            <w:pPr>
              <w:ind w:right="57"/>
              <w:jc w:val="right"/>
              <w:rPr>
                <w:rFonts w:eastAsia="Calibri"/>
                <w:sz w:val="20"/>
                <w:szCs w:val="20"/>
                <w:lang w:eastAsia="en-US"/>
              </w:rPr>
            </w:pPr>
            <w:r w:rsidRPr="007E5632">
              <w:rPr>
                <w:rFonts w:eastAsia="Calibri"/>
                <w:sz w:val="20"/>
                <w:szCs w:val="20"/>
                <w:lang w:eastAsia="en-US"/>
              </w:rPr>
              <w:t>13</w:t>
            </w:r>
          </w:p>
        </w:tc>
        <w:tc>
          <w:tcPr>
            <w:tcW w:w="723" w:type="dxa"/>
            <w:shd w:val="clear" w:color="auto" w:fill="auto"/>
            <w:vAlign w:val="center"/>
          </w:tcPr>
          <w:p w14:paraId="33CAADA0"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13,6</w:t>
            </w:r>
          </w:p>
        </w:tc>
        <w:tc>
          <w:tcPr>
            <w:tcW w:w="723" w:type="dxa"/>
            <w:shd w:val="clear" w:color="auto" w:fill="auto"/>
            <w:vAlign w:val="center"/>
          </w:tcPr>
          <w:p w14:paraId="01739537"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12,6</w:t>
            </w:r>
          </w:p>
        </w:tc>
        <w:tc>
          <w:tcPr>
            <w:tcW w:w="723" w:type="dxa"/>
            <w:shd w:val="clear" w:color="auto" w:fill="auto"/>
            <w:vAlign w:val="center"/>
          </w:tcPr>
          <w:p w14:paraId="4A301A66"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c>
          <w:tcPr>
            <w:tcW w:w="723" w:type="dxa"/>
            <w:shd w:val="clear" w:color="auto" w:fill="auto"/>
            <w:vAlign w:val="center"/>
          </w:tcPr>
          <w:p w14:paraId="32719678"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r>
      <w:tr w:rsidR="00177681" w:rsidRPr="007E5632" w14:paraId="1E1A3DA2" w14:textId="77777777" w:rsidTr="00184809">
        <w:trPr>
          <w:trHeight w:val="258"/>
          <w:jc w:val="center"/>
        </w:trPr>
        <w:tc>
          <w:tcPr>
            <w:tcW w:w="4241" w:type="dxa"/>
            <w:shd w:val="clear" w:color="auto" w:fill="auto"/>
            <w:vAlign w:val="center"/>
          </w:tcPr>
          <w:p w14:paraId="69490197" w14:textId="77777777" w:rsidR="00177681" w:rsidRPr="007E5632" w:rsidRDefault="00177681" w:rsidP="00184809">
            <w:pPr>
              <w:ind w:firstLineChars="100" w:firstLine="200"/>
              <w:rPr>
                <w:rFonts w:eastAsia="Calibri"/>
                <w:color w:val="000000"/>
                <w:sz w:val="20"/>
                <w:szCs w:val="20"/>
                <w:lang w:eastAsia="en-US"/>
              </w:rPr>
            </w:pPr>
            <w:r w:rsidRPr="007E5632">
              <w:rPr>
                <w:rFonts w:eastAsia="Calibri"/>
                <w:color w:val="000000"/>
                <w:sz w:val="20"/>
                <w:szCs w:val="20"/>
                <w:lang w:eastAsia="en-US"/>
              </w:rPr>
              <w:t>Казахстан</w:t>
            </w:r>
          </w:p>
        </w:tc>
        <w:tc>
          <w:tcPr>
            <w:tcW w:w="723" w:type="dxa"/>
            <w:shd w:val="clear" w:color="auto" w:fill="auto"/>
            <w:vAlign w:val="center"/>
          </w:tcPr>
          <w:p w14:paraId="30CEE99B" w14:textId="77777777" w:rsidR="00177681" w:rsidRPr="007E5632" w:rsidRDefault="00067D83" w:rsidP="00184809">
            <w:pPr>
              <w:ind w:right="57"/>
              <w:jc w:val="right"/>
              <w:rPr>
                <w:rFonts w:eastAsia="Calibri"/>
                <w:sz w:val="20"/>
                <w:szCs w:val="20"/>
                <w:lang w:val="en-US" w:eastAsia="en-US"/>
              </w:rPr>
            </w:pPr>
            <w:r w:rsidRPr="007E5632">
              <w:rPr>
                <w:rFonts w:eastAsia="Calibri"/>
                <w:sz w:val="20"/>
                <w:szCs w:val="20"/>
                <w:lang w:val="en-US" w:eastAsia="en-US"/>
              </w:rPr>
              <w:t>12</w:t>
            </w:r>
          </w:p>
        </w:tc>
        <w:tc>
          <w:tcPr>
            <w:tcW w:w="723" w:type="dxa"/>
            <w:shd w:val="clear" w:color="auto" w:fill="auto"/>
            <w:vAlign w:val="center"/>
          </w:tcPr>
          <w:p w14:paraId="0CE49A6E"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18,9</w:t>
            </w:r>
          </w:p>
        </w:tc>
        <w:tc>
          <w:tcPr>
            <w:tcW w:w="723" w:type="dxa"/>
            <w:shd w:val="clear" w:color="auto" w:fill="auto"/>
            <w:vAlign w:val="center"/>
          </w:tcPr>
          <w:p w14:paraId="39052D80" w14:textId="77777777" w:rsidR="00177681" w:rsidRPr="007E5632" w:rsidRDefault="00067D83" w:rsidP="00184809">
            <w:pPr>
              <w:ind w:right="57"/>
              <w:jc w:val="right"/>
              <w:rPr>
                <w:rFonts w:eastAsia="Calibri"/>
                <w:sz w:val="20"/>
                <w:szCs w:val="20"/>
                <w:lang w:eastAsia="en-US"/>
              </w:rPr>
            </w:pPr>
            <w:r w:rsidRPr="007E5632">
              <w:rPr>
                <w:rFonts w:eastAsia="Calibri"/>
                <w:sz w:val="20"/>
                <w:szCs w:val="20"/>
                <w:lang w:eastAsia="en-US"/>
              </w:rPr>
              <w:t>18</w:t>
            </w:r>
          </w:p>
        </w:tc>
        <w:tc>
          <w:tcPr>
            <w:tcW w:w="723" w:type="dxa"/>
            <w:shd w:val="clear" w:color="auto" w:fill="auto"/>
            <w:vAlign w:val="center"/>
          </w:tcPr>
          <w:p w14:paraId="16AF628A" w14:textId="77777777" w:rsidR="00177681" w:rsidRPr="007E5632" w:rsidRDefault="00067D83" w:rsidP="00184809">
            <w:pPr>
              <w:ind w:right="57"/>
              <w:jc w:val="right"/>
              <w:rPr>
                <w:rFonts w:eastAsia="Calibri"/>
                <w:sz w:val="20"/>
                <w:szCs w:val="20"/>
                <w:lang w:eastAsia="en-US"/>
              </w:rPr>
            </w:pPr>
            <w:r w:rsidRPr="007E5632">
              <w:rPr>
                <w:rFonts w:eastAsia="Calibri"/>
                <w:sz w:val="20"/>
                <w:szCs w:val="20"/>
                <w:lang w:eastAsia="en-US"/>
              </w:rPr>
              <w:t>17</w:t>
            </w:r>
          </w:p>
        </w:tc>
        <w:tc>
          <w:tcPr>
            <w:tcW w:w="723" w:type="dxa"/>
            <w:shd w:val="clear" w:color="auto" w:fill="auto"/>
            <w:vAlign w:val="center"/>
          </w:tcPr>
          <w:p w14:paraId="61641635"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15,8</w:t>
            </w:r>
          </w:p>
        </w:tc>
        <w:tc>
          <w:tcPr>
            <w:tcW w:w="723" w:type="dxa"/>
            <w:shd w:val="clear" w:color="auto" w:fill="auto"/>
            <w:vAlign w:val="center"/>
          </w:tcPr>
          <w:p w14:paraId="57B4D36F"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c>
          <w:tcPr>
            <w:tcW w:w="723" w:type="dxa"/>
            <w:shd w:val="clear" w:color="auto" w:fill="auto"/>
            <w:vAlign w:val="center"/>
          </w:tcPr>
          <w:p w14:paraId="4F201D8B"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r>
      <w:tr w:rsidR="00177681" w:rsidRPr="007E5632" w14:paraId="009284AB" w14:textId="77777777" w:rsidTr="00184809">
        <w:trPr>
          <w:trHeight w:val="258"/>
          <w:jc w:val="center"/>
        </w:trPr>
        <w:tc>
          <w:tcPr>
            <w:tcW w:w="4241" w:type="dxa"/>
            <w:shd w:val="clear" w:color="auto" w:fill="auto"/>
            <w:vAlign w:val="center"/>
          </w:tcPr>
          <w:p w14:paraId="6FBB250C" w14:textId="77777777" w:rsidR="00177681" w:rsidRPr="007E5632" w:rsidRDefault="00177681" w:rsidP="00184809">
            <w:pPr>
              <w:ind w:firstLineChars="100" w:firstLine="200"/>
              <w:rPr>
                <w:rFonts w:eastAsia="Calibri"/>
                <w:color w:val="000000"/>
                <w:sz w:val="20"/>
                <w:szCs w:val="20"/>
                <w:lang w:eastAsia="en-US"/>
              </w:rPr>
            </w:pPr>
            <w:r w:rsidRPr="007E5632">
              <w:rPr>
                <w:rFonts w:eastAsia="Calibri"/>
                <w:color w:val="000000"/>
                <w:sz w:val="20"/>
                <w:szCs w:val="20"/>
                <w:lang w:eastAsia="en-US"/>
              </w:rPr>
              <w:t>Киргизия</w:t>
            </w:r>
          </w:p>
        </w:tc>
        <w:tc>
          <w:tcPr>
            <w:tcW w:w="723" w:type="dxa"/>
            <w:shd w:val="clear" w:color="auto" w:fill="auto"/>
            <w:vAlign w:val="center"/>
          </w:tcPr>
          <w:p w14:paraId="79893C36" w14:textId="77777777" w:rsidR="00177681" w:rsidRPr="007E5632" w:rsidRDefault="00177681" w:rsidP="00184809">
            <w:pPr>
              <w:ind w:right="57"/>
              <w:jc w:val="right"/>
              <w:rPr>
                <w:rFonts w:eastAsia="Calibri"/>
                <w:sz w:val="20"/>
                <w:szCs w:val="20"/>
                <w:lang w:val="en-US" w:eastAsia="en-US"/>
              </w:rPr>
            </w:pPr>
            <w:r w:rsidRPr="007E5632">
              <w:rPr>
                <w:rFonts w:eastAsia="Calibri"/>
                <w:sz w:val="20"/>
                <w:szCs w:val="20"/>
                <w:lang w:val="en-US" w:eastAsia="en-US"/>
              </w:rPr>
              <w:t>4,4</w:t>
            </w:r>
          </w:p>
        </w:tc>
        <w:tc>
          <w:tcPr>
            <w:tcW w:w="723" w:type="dxa"/>
            <w:shd w:val="clear" w:color="auto" w:fill="auto"/>
            <w:vAlign w:val="center"/>
          </w:tcPr>
          <w:p w14:paraId="20D7D164"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7,1</w:t>
            </w:r>
          </w:p>
        </w:tc>
        <w:tc>
          <w:tcPr>
            <w:tcW w:w="723" w:type="dxa"/>
            <w:shd w:val="clear" w:color="auto" w:fill="auto"/>
            <w:vAlign w:val="center"/>
          </w:tcPr>
          <w:p w14:paraId="1288A0DA"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5,9</w:t>
            </w:r>
          </w:p>
        </w:tc>
        <w:tc>
          <w:tcPr>
            <w:tcW w:w="723" w:type="dxa"/>
            <w:shd w:val="clear" w:color="auto" w:fill="auto"/>
            <w:vAlign w:val="center"/>
          </w:tcPr>
          <w:p w14:paraId="1E8F9587"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6,3</w:t>
            </w:r>
          </w:p>
        </w:tc>
        <w:tc>
          <w:tcPr>
            <w:tcW w:w="723" w:type="dxa"/>
            <w:shd w:val="clear" w:color="auto" w:fill="auto"/>
            <w:vAlign w:val="center"/>
          </w:tcPr>
          <w:p w14:paraId="056816B7" w14:textId="77777777" w:rsidR="00177681" w:rsidRPr="007E5632" w:rsidRDefault="00067D83" w:rsidP="00184809">
            <w:pPr>
              <w:ind w:right="57"/>
              <w:jc w:val="right"/>
              <w:rPr>
                <w:rFonts w:eastAsia="Calibri"/>
                <w:sz w:val="20"/>
                <w:szCs w:val="20"/>
                <w:lang w:eastAsia="en-US"/>
              </w:rPr>
            </w:pPr>
            <w:r w:rsidRPr="007E5632">
              <w:rPr>
                <w:rFonts w:eastAsia="Calibri"/>
                <w:sz w:val="20"/>
                <w:szCs w:val="20"/>
                <w:lang w:eastAsia="en-US"/>
              </w:rPr>
              <w:t>6</w:t>
            </w:r>
          </w:p>
        </w:tc>
        <w:tc>
          <w:tcPr>
            <w:tcW w:w="723" w:type="dxa"/>
            <w:shd w:val="clear" w:color="auto" w:fill="auto"/>
            <w:vAlign w:val="center"/>
          </w:tcPr>
          <w:p w14:paraId="053C2694"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c>
          <w:tcPr>
            <w:tcW w:w="723" w:type="dxa"/>
            <w:shd w:val="clear" w:color="auto" w:fill="auto"/>
            <w:vAlign w:val="center"/>
          </w:tcPr>
          <w:p w14:paraId="6FA0A2CD"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r>
      <w:tr w:rsidR="00177681" w:rsidRPr="007E5632" w14:paraId="108BA76A" w14:textId="77777777" w:rsidTr="00184809">
        <w:trPr>
          <w:trHeight w:val="258"/>
          <w:jc w:val="center"/>
        </w:trPr>
        <w:tc>
          <w:tcPr>
            <w:tcW w:w="4241" w:type="dxa"/>
            <w:shd w:val="clear" w:color="auto" w:fill="auto"/>
            <w:vAlign w:val="center"/>
          </w:tcPr>
          <w:p w14:paraId="0FF840B5" w14:textId="77777777" w:rsidR="00177681" w:rsidRPr="007E5632" w:rsidRDefault="00177681" w:rsidP="00184809">
            <w:pPr>
              <w:ind w:firstLineChars="100" w:firstLine="200"/>
              <w:rPr>
                <w:rFonts w:eastAsia="Calibri"/>
                <w:color w:val="000000"/>
                <w:sz w:val="20"/>
                <w:szCs w:val="20"/>
                <w:lang w:eastAsia="en-US"/>
              </w:rPr>
            </w:pPr>
            <w:r w:rsidRPr="007E5632">
              <w:rPr>
                <w:rFonts w:eastAsia="Calibri"/>
                <w:color w:val="000000"/>
                <w:sz w:val="20"/>
                <w:szCs w:val="20"/>
                <w:lang w:eastAsia="en-US"/>
              </w:rPr>
              <w:t>Республика  Корея</w:t>
            </w:r>
          </w:p>
        </w:tc>
        <w:tc>
          <w:tcPr>
            <w:tcW w:w="723" w:type="dxa"/>
            <w:shd w:val="clear" w:color="auto" w:fill="auto"/>
            <w:vAlign w:val="center"/>
          </w:tcPr>
          <w:p w14:paraId="41D71627" w14:textId="77777777" w:rsidR="00177681" w:rsidRPr="007E5632" w:rsidRDefault="00177681" w:rsidP="00184809">
            <w:pPr>
              <w:ind w:right="57"/>
              <w:jc w:val="right"/>
              <w:rPr>
                <w:rFonts w:eastAsia="Calibri"/>
                <w:sz w:val="20"/>
                <w:szCs w:val="20"/>
                <w:lang w:val="en-US" w:eastAsia="en-US"/>
              </w:rPr>
            </w:pPr>
            <w:r w:rsidRPr="007E5632">
              <w:rPr>
                <w:rFonts w:eastAsia="Calibri"/>
                <w:sz w:val="20"/>
                <w:szCs w:val="20"/>
                <w:lang w:val="en-US" w:eastAsia="en-US"/>
              </w:rPr>
              <w:t>227</w:t>
            </w:r>
          </w:p>
        </w:tc>
        <w:tc>
          <w:tcPr>
            <w:tcW w:w="723" w:type="dxa"/>
            <w:shd w:val="clear" w:color="auto" w:fill="auto"/>
            <w:vAlign w:val="center"/>
          </w:tcPr>
          <w:p w14:paraId="7379B68F"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232</w:t>
            </w:r>
          </w:p>
        </w:tc>
        <w:tc>
          <w:tcPr>
            <w:tcW w:w="723" w:type="dxa"/>
            <w:shd w:val="clear" w:color="auto" w:fill="auto"/>
            <w:vAlign w:val="center"/>
          </w:tcPr>
          <w:p w14:paraId="1F5D931F"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221</w:t>
            </w:r>
          </w:p>
        </w:tc>
        <w:tc>
          <w:tcPr>
            <w:tcW w:w="723" w:type="dxa"/>
            <w:shd w:val="clear" w:color="auto" w:fill="auto"/>
            <w:vAlign w:val="center"/>
          </w:tcPr>
          <w:p w14:paraId="63E1D9D0"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216</w:t>
            </w:r>
          </w:p>
        </w:tc>
        <w:tc>
          <w:tcPr>
            <w:tcW w:w="723" w:type="dxa"/>
            <w:shd w:val="clear" w:color="auto" w:fill="auto"/>
            <w:vAlign w:val="center"/>
          </w:tcPr>
          <w:p w14:paraId="6A6DDA53"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217</w:t>
            </w:r>
          </w:p>
        </w:tc>
        <w:tc>
          <w:tcPr>
            <w:tcW w:w="723" w:type="dxa"/>
            <w:shd w:val="clear" w:color="auto" w:fill="auto"/>
            <w:vAlign w:val="center"/>
          </w:tcPr>
          <w:p w14:paraId="135D9339"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c>
          <w:tcPr>
            <w:tcW w:w="723" w:type="dxa"/>
            <w:shd w:val="clear" w:color="auto" w:fill="auto"/>
            <w:vAlign w:val="center"/>
          </w:tcPr>
          <w:p w14:paraId="07E5A8DC"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r>
      <w:tr w:rsidR="00177681" w:rsidRPr="007E5632" w14:paraId="435BB17D" w14:textId="77777777" w:rsidTr="00184809">
        <w:trPr>
          <w:trHeight w:val="258"/>
          <w:jc w:val="center"/>
        </w:trPr>
        <w:tc>
          <w:tcPr>
            <w:tcW w:w="4241" w:type="dxa"/>
            <w:shd w:val="clear" w:color="auto" w:fill="auto"/>
            <w:vAlign w:val="center"/>
          </w:tcPr>
          <w:p w14:paraId="58A2366B" w14:textId="77777777" w:rsidR="00177681" w:rsidRPr="007E5632" w:rsidRDefault="00177681" w:rsidP="00184809">
            <w:pPr>
              <w:ind w:firstLineChars="100" w:firstLine="200"/>
              <w:rPr>
                <w:rFonts w:eastAsia="Calibri"/>
                <w:color w:val="000000"/>
                <w:sz w:val="20"/>
                <w:szCs w:val="20"/>
                <w:lang w:eastAsia="en-US"/>
              </w:rPr>
            </w:pPr>
            <w:r w:rsidRPr="007E5632">
              <w:rPr>
                <w:rFonts w:eastAsia="Calibri"/>
                <w:color w:val="000000"/>
                <w:sz w:val="20"/>
                <w:szCs w:val="20"/>
                <w:lang w:eastAsia="en-US"/>
              </w:rPr>
              <w:t>Таджикистан</w:t>
            </w:r>
          </w:p>
        </w:tc>
        <w:tc>
          <w:tcPr>
            <w:tcW w:w="723" w:type="dxa"/>
            <w:shd w:val="clear" w:color="auto" w:fill="auto"/>
            <w:vAlign w:val="center"/>
          </w:tcPr>
          <w:p w14:paraId="620E8774"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1,5</w:t>
            </w:r>
          </w:p>
        </w:tc>
        <w:tc>
          <w:tcPr>
            <w:tcW w:w="723" w:type="dxa"/>
            <w:shd w:val="clear" w:color="auto" w:fill="auto"/>
            <w:vAlign w:val="center"/>
          </w:tcPr>
          <w:p w14:paraId="626F4C26"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1,5</w:t>
            </w:r>
          </w:p>
        </w:tc>
        <w:tc>
          <w:tcPr>
            <w:tcW w:w="723" w:type="dxa"/>
            <w:shd w:val="clear" w:color="auto" w:fill="auto"/>
            <w:vAlign w:val="center"/>
          </w:tcPr>
          <w:p w14:paraId="62C933EE"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1,3</w:t>
            </w:r>
          </w:p>
        </w:tc>
        <w:tc>
          <w:tcPr>
            <w:tcW w:w="723" w:type="dxa"/>
            <w:shd w:val="clear" w:color="auto" w:fill="auto"/>
            <w:vAlign w:val="center"/>
          </w:tcPr>
          <w:p w14:paraId="5BDA2167"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1,3</w:t>
            </w:r>
          </w:p>
        </w:tc>
        <w:tc>
          <w:tcPr>
            <w:tcW w:w="723" w:type="dxa"/>
            <w:shd w:val="clear" w:color="auto" w:fill="auto"/>
            <w:vAlign w:val="center"/>
          </w:tcPr>
          <w:p w14:paraId="5A40547E"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1,3</w:t>
            </w:r>
          </w:p>
        </w:tc>
        <w:tc>
          <w:tcPr>
            <w:tcW w:w="723" w:type="dxa"/>
            <w:shd w:val="clear" w:color="auto" w:fill="auto"/>
            <w:vAlign w:val="center"/>
          </w:tcPr>
          <w:p w14:paraId="70F64B13"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c>
          <w:tcPr>
            <w:tcW w:w="723" w:type="dxa"/>
            <w:shd w:val="clear" w:color="auto" w:fill="auto"/>
            <w:vAlign w:val="center"/>
          </w:tcPr>
          <w:p w14:paraId="33AB07EC"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r>
      <w:tr w:rsidR="00177681" w:rsidRPr="007E5632" w14:paraId="23428210" w14:textId="77777777" w:rsidTr="00184809">
        <w:trPr>
          <w:trHeight w:val="258"/>
          <w:jc w:val="center"/>
        </w:trPr>
        <w:tc>
          <w:tcPr>
            <w:tcW w:w="4241" w:type="dxa"/>
            <w:shd w:val="clear" w:color="auto" w:fill="auto"/>
            <w:vAlign w:val="center"/>
          </w:tcPr>
          <w:p w14:paraId="2FB4F090" w14:textId="77777777" w:rsidR="00177681" w:rsidRPr="007E5632" w:rsidRDefault="00177681" w:rsidP="00184809">
            <w:pPr>
              <w:ind w:firstLineChars="100" w:firstLine="200"/>
              <w:rPr>
                <w:rFonts w:eastAsia="Calibri"/>
                <w:color w:val="000000"/>
                <w:sz w:val="20"/>
                <w:szCs w:val="20"/>
                <w:lang w:eastAsia="en-US"/>
              </w:rPr>
            </w:pPr>
            <w:r w:rsidRPr="007E5632">
              <w:rPr>
                <w:rFonts w:eastAsia="Calibri"/>
                <w:color w:val="000000"/>
                <w:sz w:val="20"/>
                <w:szCs w:val="20"/>
                <w:lang w:eastAsia="en-US"/>
              </w:rPr>
              <w:t>Турция</w:t>
            </w:r>
          </w:p>
        </w:tc>
        <w:tc>
          <w:tcPr>
            <w:tcW w:w="723" w:type="dxa"/>
            <w:shd w:val="clear" w:color="auto" w:fill="auto"/>
            <w:vAlign w:val="center"/>
          </w:tcPr>
          <w:p w14:paraId="4B7D8A38" w14:textId="77777777" w:rsidR="00177681" w:rsidRPr="007E5632" w:rsidRDefault="00177681" w:rsidP="00184809">
            <w:pPr>
              <w:ind w:right="57"/>
              <w:jc w:val="right"/>
              <w:rPr>
                <w:rFonts w:eastAsia="Calibri"/>
                <w:sz w:val="20"/>
                <w:szCs w:val="20"/>
                <w:lang w:val="en-US" w:eastAsia="en-US"/>
              </w:rPr>
            </w:pPr>
            <w:r w:rsidRPr="007E5632">
              <w:rPr>
                <w:rFonts w:eastAsia="Calibri"/>
                <w:sz w:val="20"/>
                <w:szCs w:val="20"/>
                <w:lang w:val="en-US" w:eastAsia="en-US"/>
              </w:rPr>
              <w:t>117</w:t>
            </w:r>
          </w:p>
        </w:tc>
        <w:tc>
          <w:tcPr>
            <w:tcW w:w="723" w:type="dxa"/>
            <w:shd w:val="clear" w:color="auto" w:fill="auto"/>
            <w:vAlign w:val="center"/>
          </w:tcPr>
          <w:p w14:paraId="2A2C723E"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183</w:t>
            </w:r>
          </w:p>
        </w:tc>
        <w:tc>
          <w:tcPr>
            <w:tcW w:w="723" w:type="dxa"/>
            <w:shd w:val="clear" w:color="auto" w:fill="auto"/>
            <w:vAlign w:val="center"/>
          </w:tcPr>
          <w:p w14:paraId="06277D95"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185</w:t>
            </w:r>
          </w:p>
        </w:tc>
        <w:tc>
          <w:tcPr>
            <w:tcW w:w="723" w:type="dxa"/>
            <w:shd w:val="clear" w:color="auto" w:fill="auto"/>
            <w:vAlign w:val="center"/>
          </w:tcPr>
          <w:p w14:paraId="3409746D"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183</w:t>
            </w:r>
          </w:p>
        </w:tc>
        <w:tc>
          <w:tcPr>
            <w:tcW w:w="723" w:type="dxa"/>
            <w:shd w:val="clear" w:color="auto" w:fill="auto"/>
            <w:vAlign w:val="center"/>
          </w:tcPr>
          <w:p w14:paraId="69C45562"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187</w:t>
            </w:r>
          </w:p>
        </w:tc>
        <w:tc>
          <w:tcPr>
            <w:tcW w:w="723" w:type="dxa"/>
            <w:shd w:val="clear" w:color="auto" w:fill="auto"/>
            <w:vAlign w:val="center"/>
          </w:tcPr>
          <w:p w14:paraId="2C0C7E00"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c>
          <w:tcPr>
            <w:tcW w:w="723" w:type="dxa"/>
            <w:shd w:val="clear" w:color="auto" w:fill="auto"/>
            <w:vAlign w:val="center"/>
          </w:tcPr>
          <w:p w14:paraId="764A80F7"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r>
      <w:tr w:rsidR="00177681" w:rsidRPr="007E5632" w14:paraId="3C09E690" w14:textId="77777777" w:rsidTr="00184809">
        <w:trPr>
          <w:trHeight w:val="258"/>
          <w:jc w:val="center"/>
        </w:trPr>
        <w:tc>
          <w:tcPr>
            <w:tcW w:w="4241" w:type="dxa"/>
            <w:shd w:val="clear" w:color="auto" w:fill="auto"/>
            <w:vAlign w:val="center"/>
          </w:tcPr>
          <w:p w14:paraId="49845CE1" w14:textId="77777777" w:rsidR="00177681" w:rsidRPr="007E5632" w:rsidRDefault="00177681" w:rsidP="00184809">
            <w:pPr>
              <w:ind w:firstLineChars="100" w:firstLine="200"/>
              <w:rPr>
                <w:rFonts w:eastAsia="Calibri"/>
                <w:color w:val="000000"/>
                <w:sz w:val="20"/>
                <w:szCs w:val="20"/>
                <w:lang w:eastAsia="en-US"/>
              </w:rPr>
            </w:pPr>
            <w:r w:rsidRPr="007E5632">
              <w:rPr>
                <w:rFonts w:eastAsia="Calibri"/>
                <w:color w:val="000000"/>
                <w:sz w:val="20"/>
                <w:szCs w:val="20"/>
                <w:lang w:eastAsia="en-US"/>
              </w:rPr>
              <w:t>Узбекистан</w:t>
            </w:r>
          </w:p>
        </w:tc>
        <w:tc>
          <w:tcPr>
            <w:tcW w:w="723" w:type="dxa"/>
            <w:shd w:val="clear" w:color="auto" w:fill="auto"/>
            <w:vAlign w:val="center"/>
          </w:tcPr>
          <w:p w14:paraId="75EBFEFF"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10,7</w:t>
            </w:r>
          </w:p>
        </w:tc>
        <w:tc>
          <w:tcPr>
            <w:tcW w:w="723" w:type="dxa"/>
            <w:shd w:val="clear" w:color="auto" w:fill="auto"/>
            <w:vAlign w:val="center"/>
          </w:tcPr>
          <w:p w14:paraId="79A285FA"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10,4</w:t>
            </w:r>
          </w:p>
        </w:tc>
        <w:tc>
          <w:tcPr>
            <w:tcW w:w="723" w:type="dxa"/>
            <w:shd w:val="clear" w:color="auto" w:fill="auto"/>
            <w:vAlign w:val="center"/>
          </w:tcPr>
          <w:p w14:paraId="6AFAC612"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10,3</w:t>
            </w:r>
          </w:p>
        </w:tc>
        <w:tc>
          <w:tcPr>
            <w:tcW w:w="723" w:type="dxa"/>
            <w:shd w:val="clear" w:color="auto" w:fill="auto"/>
            <w:vAlign w:val="center"/>
          </w:tcPr>
          <w:p w14:paraId="318DA34A" w14:textId="77777777" w:rsidR="00177681" w:rsidRPr="007E5632" w:rsidRDefault="00067D83" w:rsidP="00184809">
            <w:pPr>
              <w:ind w:right="57"/>
              <w:jc w:val="right"/>
              <w:rPr>
                <w:rFonts w:eastAsia="Calibri"/>
                <w:sz w:val="20"/>
                <w:szCs w:val="20"/>
                <w:lang w:eastAsia="en-US"/>
              </w:rPr>
            </w:pPr>
            <w:r w:rsidRPr="007E5632">
              <w:rPr>
                <w:rFonts w:eastAsia="Calibri"/>
                <w:sz w:val="20"/>
                <w:szCs w:val="20"/>
                <w:lang w:eastAsia="en-US"/>
              </w:rPr>
              <w:t>10</w:t>
            </w:r>
          </w:p>
        </w:tc>
        <w:tc>
          <w:tcPr>
            <w:tcW w:w="723" w:type="dxa"/>
            <w:shd w:val="clear" w:color="auto" w:fill="auto"/>
            <w:vAlign w:val="center"/>
          </w:tcPr>
          <w:p w14:paraId="21BE2660" w14:textId="77777777" w:rsidR="00177681" w:rsidRPr="007E5632" w:rsidRDefault="00067D83" w:rsidP="00184809">
            <w:pPr>
              <w:ind w:right="57"/>
              <w:jc w:val="right"/>
              <w:rPr>
                <w:rFonts w:eastAsia="Calibri"/>
                <w:sz w:val="20"/>
                <w:szCs w:val="20"/>
                <w:lang w:eastAsia="en-US"/>
              </w:rPr>
            </w:pPr>
            <w:r w:rsidRPr="007E5632">
              <w:rPr>
                <w:rFonts w:eastAsia="Calibri"/>
                <w:sz w:val="20"/>
                <w:szCs w:val="20"/>
                <w:lang w:eastAsia="en-US"/>
              </w:rPr>
              <w:t>9</w:t>
            </w:r>
          </w:p>
        </w:tc>
        <w:tc>
          <w:tcPr>
            <w:tcW w:w="723" w:type="dxa"/>
            <w:shd w:val="clear" w:color="auto" w:fill="auto"/>
            <w:vAlign w:val="center"/>
          </w:tcPr>
          <w:p w14:paraId="16D2F836"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c>
          <w:tcPr>
            <w:tcW w:w="723" w:type="dxa"/>
            <w:shd w:val="clear" w:color="auto" w:fill="auto"/>
            <w:vAlign w:val="center"/>
          </w:tcPr>
          <w:p w14:paraId="3688E019"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r>
      <w:tr w:rsidR="00177681" w:rsidRPr="007E5632" w14:paraId="47034BDE" w14:textId="77777777" w:rsidTr="00184809">
        <w:trPr>
          <w:trHeight w:val="258"/>
          <w:jc w:val="center"/>
        </w:trPr>
        <w:tc>
          <w:tcPr>
            <w:tcW w:w="4241" w:type="dxa"/>
            <w:shd w:val="clear" w:color="auto" w:fill="auto"/>
            <w:vAlign w:val="center"/>
          </w:tcPr>
          <w:p w14:paraId="62DF0717" w14:textId="77777777" w:rsidR="00177681" w:rsidRPr="007E5632" w:rsidRDefault="00177681" w:rsidP="00184809">
            <w:pPr>
              <w:ind w:firstLineChars="100" w:firstLine="200"/>
              <w:rPr>
                <w:rFonts w:eastAsia="Calibri"/>
                <w:color w:val="000000"/>
                <w:sz w:val="20"/>
                <w:szCs w:val="20"/>
                <w:lang w:eastAsia="en-US"/>
              </w:rPr>
            </w:pPr>
            <w:r w:rsidRPr="007E5632">
              <w:rPr>
                <w:rFonts w:eastAsia="Calibri"/>
                <w:color w:val="000000"/>
                <w:sz w:val="20"/>
                <w:szCs w:val="20"/>
                <w:lang w:eastAsia="en-US"/>
              </w:rPr>
              <w:t>Япония</w:t>
            </w:r>
          </w:p>
        </w:tc>
        <w:tc>
          <w:tcPr>
            <w:tcW w:w="723" w:type="dxa"/>
            <w:shd w:val="clear" w:color="auto" w:fill="auto"/>
            <w:vAlign w:val="center"/>
          </w:tcPr>
          <w:p w14:paraId="211FE2F6" w14:textId="77777777" w:rsidR="00177681" w:rsidRPr="007E5632" w:rsidRDefault="00177681" w:rsidP="00184809">
            <w:pPr>
              <w:ind w:right="57"/>
              <w:jc w:val="right"/>
              <w:rPr>
                <w:rFonts w:eastAsia="Calibri"/>
                <w:sz w:val="20"/>
                <w:szCs w:val="20"/>
                <w:lang w:val="en-US" w:eastAsia="en-US"/>
              </w:rPr>
            </w:pPr>
            <w:r w:rsidRPr="007E5632">
              <w:rPr>
                <w:rFonts w:eastAsia="Calibri"/>
                <w:sz w:val="20"/>
                <w:szCs w:val="20"/>
                <w:lang w:val="en-US" w:eastAsia="en-US"/>
              </w:rPr>
              <w:t>726</w:t>
            </w:r>
          </w:p>
        </w:tc>
        <w:tc>
          <w:tcPr>
            <w:tcW w:w="723" w:type="dxa"/>
            <w:shd w:val="clear" w:color="auto" w:fill="auto"/>
            <w:vAlign w:val="center"/>
          </w:tcPr>
          <w:p w14:paraId="5F52B688"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537</w:t>
            </w:r>
          </w:p>
        </w:tc>
        <w:tc>
          <w:tcPr>
            <w:tcW w:w="723" w:type="dxa"/>
            <w:shd w:val="clear" w:color="auto" w:fill="auto"/>
            <w:vAlign w:val="center"/>
          </w:tcPr>
          <w:p w14:paraId="03315DF8"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499</w:t>
            </w:r>
          </w:p>
        </w:tc>
        <w:tc>
          <w:tcPr>
            <w:tcW w:w="723" w:type="dxa"/>
            <w:shd w:val="clear" w:color="auto" w:fill="auto"/>
            <w:vAlign w:val="center"/>
          </w:tcPr>
          <w:p w14:paraId="17EEAF6A"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472</w:t>
            </w:r>
          </w:p>
        </w:tc>
        <w:tc>
          <w:tcPr>
            <w:tcW w:w="723" w:type="dxa"/>
            <w:shd w:val="clear" w:color="auto" w:fill="auto"/>
            <w:vAlign w:val="center"/>
          </w:tcPr>
          <w:p w14:paraId="3ACC3174"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431</w:t>
            </w:r>
          </w:p>
        </w:tc>
        <w:tc>
          <w:tcPr>
            <w:tcW w:w="723" w:type="dxa"/>
            <w:shd w:val="clear" w:color="auto" w:fill="auto"/>
            <w:vAlign w:val="center"/>
          </w:tcPr>
          <w:p w14:paraId="4692059C"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c>
          <w:tcPr>
            <w:tcW w:w="723" w:type="dxa"/>
            <w:shd w:val="clear" w:color="auto" w:fill="auto"/>
            <w:vAlign w:val="center"/>
          </w:tcPr>
          <w:p w14:paraId="6AEDFCAC"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r>
      <w:tr w:rsidR="00177681" w:rsidRPr="007E5632" w14:paraId="79C4C502" w14:textId="77777777" w:rsidTr="00184809">
        <w:trPr>
          <w:trHeight w:val="258"/>
          <w:jc w:val="center"/>
        </w:trPr>
        <w:tc>
          <w:tcPr>
            <w:tcW w:w="9302" w:type="dxa"/>
            <w:gridSpan w:val="8"/>
            <w:shd w:val="clear" w:color="auto" w:fill="auto"/>
            <w:vAlign w:val="center"/>
          </w:tcPr>
          <w:p w14:paraId="64826760" w14:textId="77777777" w:rsidR="00177681" w:rsidRPr="007E5632" w:rsidRDefault="00177681" w:rsidP="00184809">
            <w:pPr>
              <w:ind w:right="57"/>
              <w:rPr>
                <w:b/>
                <w:sz w:val="20"/>
                <w:szCs w:val="20"/>
              </w:rPr>
            </w:pPr>
            <w:r w:rsidRPr="007E5632">
              <w:rPr>
                <w:b/>
                <w:sz w:val="20"/>
                <w:szCs w:val="20"/>
              </w:rPr>
              <w:t>Америка</w:t>
            </w:r>
          </w:p>
        </w:tc>
      </w:tr>
      <w:tr w:rsidR="00177681" w:rsidRPr="007E5632" w14:paraId="339ADBD7" w14:textId="77777777" w:rsidTr="00184809">
        <w:trPr>
          <w:trHeight w:val="258"/>
          <w:jc w:val="center"/>
        </w:trPr>
        <w:tc>
          <w:tcPr>
            <w:tcW w:w="4241" w:type="dxa"/>
            <w:shd w:val="clear" w:color="auto" w:fill="auto"/>
            <w:vAlign w:val="center"/>
          </w:tcPr>
          <w:p w14:paraId="0CC6D697" w14:textId="77777777" w:rsidR="00177681" w:rsidRPr="007E5632" w:rsidRDefault="00177681" w:rsidP="00184809">
            <w:pPr>
              <w:tabs>
                <w:tab w:val="left" w:pos="142"/>
              </w:tabs>
              <w:ind w:firstLineChars="100" w:firstLine="200"/>
              <w:rPr>
                <w:rFonts w:eastAsia="Calibri"/>
                <w:color w:val="000000"/>
                <w:sz w:val="20"/>
                <w:szCs w:val="20"/>
                <w:lang w:eastAsia="en-US"/>
              </w:rPr>
            </w:pPr>
            <w:r w:rsidRPr="007E5632">
              <w:rPr>
                <w:rFonts w:eastAsia="Calibri"/>
                <w:color w:val="000000"/>
                <w:sz w:val="20"/>
                <w:szCs w:val="20"/>
                <w:lang w:eastAsia="en-US"/>
              </w:rPr>
              <w:t>Канада</w:t>
            </w:r>
          </w:p>
        </w:tc>
        <w:tc>
          <w:tcPr>
            <w:tcW w:w="723" w:type="dxa"/>
            <w:shd w:val="clear" w:color="auto" w:fill="auto"/>
            <w:vAlign w:val="center"/>
          </w:tcPr>
          <w:p w14:paraId="432311E2"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126</w:t>
            </w:r>
          </w:p>
        </w:tc>
        <w:tc>
          <w:tcPr>
            <w:tcW w:w="723" w:type="dxa"/>
            <w:shd w:val="clear" w:color="auto" w:fill="auto"/>
            <w:vAlign w:val="center"/>
          </w:tcPr>
          <w:p w14:paraId="3371D954"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120</w:t>
            </w:r>
          </w:p>
        </w:tc>
        <w:tc>
          <w:tcPr>
            <w:tcW w:w="723" w:type="dxa"/>
            <w:shd w:val="clear" w:color="auto" w:fill="auto"/>
            <w:vAlign w:val="center"/>
          </w:tcPr>
          <w:p w14:paraId="31AB3745"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118</w:t>
            </w:r>
          </w:p>
        </w:tc>
        <w:tc>
          <w:tcPr>
            <w:tcW w:w="723" w:type="dxa"/>
            <w:shd w:val="clear" w:color="auto" w:fill="auto"/>
            <w:vAlign w:val="center"/>
          </w:tcPr>
          <w:p w14:paraId="10741E0C"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114</w:t>
            </w:r>
          </w:p>
        </w:tc>
        <w:tc>
          <w:tcPr>
            <w:tcW w:w="723" w:type="dxa"/>
            <w:shd w:val="clear" w:color="auto" w:fill="auto"/>
            <w:vAlign w:val="center"/>
          </w:tcPr>
          <w:p w14:paraId="51B16CE1"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c>
          <w:tcPr>
            <w:tcW w:w="723" w:type="dxa"/>
            <w:shd w:val="clear" w:color="auto" w:fill="auto"/>
            <w:vAlign w:val="center"/>
          </w:tcPr>
          <w:p w14:paraId="1EAAC842"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c>
          <w:tcPr>
            <w:tcW w:w="723" w:type="dxa"/>
            <w:shd w:val="clear" w:color="auto" w:fill="auto"/>
            <w:vAlign w:val="center"/>
          </w:tcPr>
          <w:p w14:paraId="18D1619F"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r>
      <w:tr w:rsidR="00177681" w:rsidRPr="007E5632" w14:paraId="160AD817" w14:textId="77777777" w:rsidTr="00184809">
        <w:trPr>
          <w:trHeight w:val="258"/>
          <w:jc w:val="center"/>
        </w:trPr>
        <w:tc>
          <w:tcPr>
            <w:tcW w:w="4241" w:type="dxa"/>
            <w:shd w:val="clear" w:color="auto" w:fill="auto"/>
            <w:vAlign w:val="center"/>
          </w:tcPr>
          <w:p w14:paraId="56F0A118" w14:textId="77777777" w:rsidR="00177681" w:rsidRPr="007E5632" w:rsidRDefault="00177681" w:rsidP="00184809">
            <w:pPr>
              <w:tabs>
                <w:tab w:val="left" w:pos="142"/>
              </w:tabs>
              <w:ind w:firstLineChars="100" w:firstLine="200"/>
              <w:rPr>
                <w:rFonts w:eastAsia="Calibri"/>
                <w:color w:val="000000"/>
                <w:sz w:val="20"/>
                <w:szCs w:val="20"/>
                <w:lang w:eastAsia="en-US"/>
              </w:rPr>
            </w:pPr>
            <w:r w:rsidRPr="007E5632">
              <w:rPr>
                <w:rFonts w:eastAsia="Calibri"/>
                <w:color w:val="000000"/>
                <w:sz w:val="20"/>
                <w:szCs w:val="20"/>
                <w:lang w:eastAsia="en-US"/>
              </w:rPr>
              <w:t>США</w:t>
            </w:r>
          </w:p>
        </w:tc>
        <w:tc>
          <w:tcPr>
            <w:tcW w:w="723" w:type="dxa"/>
            <w:shd w:val="clear" w:color="auto" w:fill="auto"/>
            <w:vAlign w:val="center"/>
          </w:tcPr>
          <w:p w14:paraId="6860F553" w14:textId="77777777" w:rsidR="00177681" w:rsidRPr="007E5632" w:rsidRDefault="00177681" w:rsidP="00184809">
            <w:pPr>
              <w:ind w:right="57"/>
              <w:jc w:val="right"/>
              <w:rPr>
                <w:rFonts w:eastAsia="Calibri"/>
                <w:sz w:val="20"/>
                <w:szCs w:val="20"/>
                <w:lang w:val="en-US" w:eastAsia="en-US"/>
              </w:rPr>
            </w:pPr>
            <w:r w:rsidRPr="007E5632">
              <w:rPr>
                <w:rFonts w:eastAsia="Calibri"/>
                <w:sz w:val="20"/>
                <w:szCs w:val="20"/>
                <w:lang w:val="en-US" w:eastAsia="en-US"/>
              </w:rPr>
              <w:t>1572</w:t>
            </w:r>
          </w:p>
        </w:tc>
        <w:tc>
          <w:tcPr>
            <w:tcW w:w="723" w:type="dxa"/>
            <w:shd w:val="clear" w:color="auto" w:fill="auto"/>
            <w:vAlign w:val="center"/>
          </w:tcPr>
          <w:p w14:paraId="6AB068A9"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1749</w:t>
            </w:r>
          </w:p>
        </w:tc>
        <w:tc>
          <w:tcPr>
            <w:tcW w:w="723" w:type="dxa"/>
            <w:shd w:val="clear" w:color="auto" w:fill="auto"/>
            <w:vAlign w:val="center"/>
          </w:tcPr>
          <w:p w14:paraId="0CAC10BC"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2152</w:t>
            </w:r>
          </w:p>
        </w:tc>
        <w:tc>
          <w:tcPr>
            <w:tcW w:w="723" w:type="dxa"/>
            <w:shd w:val="clear" w:color="auto" w:fill="auto"/>
            <w:vAlign w:val="center"/>
          </w:tcPr>
          <w:p w14:paraId="400AC102"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1923</w:t>
            </w:r>
          </w:p>
        </w:tc>
        <w:tc>
          <w:tcPr>
            <w:tcW w:w="723" w:type="dxa"/>
            <w:shd w:val="clear" w:color="auto" w:fill="auto"/>
            <w:vAlign w:val="center"/>
          </w:tcPr>
          <w:p w14:paraId="779B32DA"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c>
          <w:tcPr>
            <w:tcW w:w="723" w:type="dxa"/>
            <w:shd w:val="clear" w:color="auto" w:fill="auto"/>
            <w:vAlign w:val="center"/>
          </w:tcPr>
          <w:p w14:paraId="17FAE031"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c>
          <w:tcPr>
            <w:tcW w:w="723" w:type="dxa"/>
            <w:shd w:val="clear" w:color="auto" w:fill="auto"/>
            <w:vAlign w:val="center"/>
          </w:tcPr>
          <w:p w14:paraId="0E77692F" w14:textId="77777777" w:rsidR="00177681" w:rsidRPr="007E5632" w:rsidRDefault="00177681" w:rsidP="00184809">
            <w:pPr>
              <w:ind w:right="57"/>
              <w:jc w:val="right"/>
              <w:rPr>
                <w:rFonts w:eastAsia="Calibri"/>
                <w:sz w:val="20"/>
                <w:szCs w:val="20"/>
                <w:lang w:eastAsia="en-US"/>
              </w:rPr>
            </w:pPr>
            <w:r w:rsidRPr="007E5632">
              <w:rPr>
                <w:rFonts w:eastAsia="Calibri"/>
                <w:sz w:val="20"/>
                <w:szCs w:val="20"/>
                <w:lang w:eastAsia="en-US"/>
              </w:rPr>
              <w:t>…</w:t>
            </w:r>
          </w:p>
        </w:tc>
      </w:tr>
    </w:tbl>
    <w:p w14:paraId="39109DAF" w14:textId="77777777" w:rsidR="00177681" w:rsidRPr="007E5632" w:rsidRDefault="00177681" w:rsidP="00177681">
      <w:pPr>
        <w:rPr>
          <w:sz w:val="20"/>
          <w:szCs w:val="20"/>
        </w:rPr>
      </w:pPr>
      <w:r w:rsidRPr="007E5632">
        <w:rPr>
          <w:sz w:val="20"/>
          <w:szCs w:val="20"/>
          <w:vertAlign w:val="superscript"/>
        </w:rPr>
        <w:t xml:space="preserve">1) </w:t>
      </w:r>
      <w:r w:rsidRPr="007E5632">
        <w:rPr>
          <w:sz w:val="20"/>
          <w:szCs w:val="20"/>
        </w:rPr>
        <w:t xml:space="preserve">Источники информации (кроме России): электронные базы данных ЕЭК ООН; Евростата; International Transport </w:t>
      </w:r>
    </w:p>
    <w:p w14:paraId="4D7E064F" w14:textId="77777777" w:rsidR="00177681" w:rsidRPr="007E5632" w:rsidRDefault="00177681" w:rsidP="00177681">
      <w:pPr>
        <w:rPr>
          <w:sz w:val="20"/>
          <w:szCs w:val="20"/>
        </w:rPr>
      </w:pPr>
      <w:r w:rsidRPr="007E5632">
        <w:rPr>
          <w:sz w:val="20"/>
          <w:szCs w:val="20"/>
        </w:rPr>
        <w:t>Forum/OECD.</w:t>
      </w:r>
    </w:p>
    <w:p w14:paraId="76C4E654" w14:textId="77777777" w:rsidR="00177681" w:rsidRPr="007E5632" w:rsidRDefault="00177681" w:rsidP="00177681">
      <w:pPr>
        <w:rPr>
          <w:sz w:val="20"/>
          <w:szCs w:val="20"/>
        </w:rPr>
      </w:pPr>
      <w:r w:rsidRPr="007E5632">
        <w:rPr>
          <w:sz w:val="20"/>
          <w:szCs w:val="20"/>
          <w:vertAlign w:val="superscript"/>
        </w:rPr>
        <w:t xml:space="preserve">2) </w:t>
      </w:r>
      <w:r w:rsidRPr="007E5632">
        <w:rPr>
          <w:sz w:val="20"/>
          <w:szCs w:val="20"/>
        </w:rPr>
        <w:t xml:space="preserve">По данным </w:t>
      </w:r>
      <w:r w:rsidR="007A3770">
        <w:rPr>
          <w:sz w:val="20"/>
          <w:szCs w:val="20"/>
        </w:rPr>
        <w:t>МВД</w:t>
      </w:r>
      <w:r w:rsidRPr="007E5632">
        <w:rPr>
          <w:sz w:val="20"/>
          <w:szCs w:val="20"/>
        </w:rPr>
        <w:t xml:space="preserve"> </w:t>
      </w:r>
      <w:r w:rsidR="00AB268E">
        <w:rPr>
          <w:sz w:val="20"/>
          <w:szCs w:val="20"/>
        </w:rPr>
        <w:t>России</w:t>
      </w:r>
      <w:r w:rsidRPr="007E5632">
        <w:rPr>
          <w:sz w:val="20"/>
          <w:szCs w:val="20"/>
        </w:rPr>
        <w:t>.</w:t>
      </w:r>
    </w:p>
    <w:p w14:paraId="7AC5185A" w14:textId="77777777" w:rsidR="00177681" w:rsidRPr="007E5632" w:rsidRDefault="00177681" w:rsidP="00177681">
      <w:pPr>
        <w:spacing w:after="200" w:line="276" w:lineRule="auto"/>
        <w:rPr>
          <w:rFonts w:ascii="Calibri" w:eastAsia="Calibri" w:hAnsi="Calibri"/>
          <w:sz w:val="22"/>
          <w:szCs w:val="22"/>
          <w:lang w:eastAsia="en-US"/>
        </w:rPr>
      </w:pPr>
      <w:r w:rsidRPr="007E5632">
        <w:rPr>
          <w:sz w:val="20"/>
          <w:szCs w:val="20"/>
          <w:vertAlign w:val="superscript"/>
        </w:rPr>
        <w:t>3)</w:t>
      </w:r>
      <w:r w:rsidRPr="007E5632">
        <w:rPr>
          <w:sz w:val="20"/>
          <w:szCs w:val="20"/>
        </w:rPr>
        <w:t xml:space="preserve"> Изменения в методологии учета.</w:t>
      </w:r>
    </w:p>
    <w:p w14:paraId="76442E00" w14:textId="77777777" w:rsidR="00E21E5D" w:rsidRPr="007E5632" w:rsidRDefault="00E21E5D">
      <w:pPr>
        <w:jc w:val="center"/>
      </w:pPr>
    </w:p>
    <w:p w14:paraId="30A5B933" w14:textId="77777777" w:rsidR="00E21E5D" w:rsidRPr="007E5632" w:rsidRDefault="00E21E5D">
      <w:pPr>
        <w:jc w:val="center"/>
      </w:pPr>
    </w:p>
    <w:p w14:paraId="60BEB576" w14:textId="77777777" w:rsidR="00C82B82" w:rsidRPr="007E5632" w:rsidRDefault="00C82B82">
      <w:r w:rsidRPr="007E5632">
        <w:br w:type="page"/>
      </w:r>
    </w:p>
    <w:p w14:paraId="0F446B34" w14:textId="77777777" w:rsidR="00C82B82" w:rsidRPr="007E5632" w:rsidRDefault="00C82B82" w:rsidP="00C82B82">
      <w:pPr>
        <w:jc w:val="right"/>
        <w:rPr>
          <w:b/>
        </w:rPr>
      </w:pPr>
      <w:r w:rsidRPr="007E5632">
        <w:rPr>
          <w:b/>
        </w:rPr>
        <w:lastRenderedPageBreak/>
        <w:t>ПРИЛОЖЕНИЕ 4</w:t>
      </w:r>
    </w:p>
    <w:p w14:paraId="4ED15C9E" w14:textId="77777777" w:rsidR="00C82B82" w:rsidRPr="007E5632" w:rsidRDefault="00C82B82" w:rsidP="00C82B82">
      <w:pPr>
        <w:jc w:val="right"/>
      </w:pPr>
    </w:p>
    <w:p w14:paraId="50DAF21D" w14:textId="77777777" w:rsidR="00C82B82" w:rsidRPr="007E5632" w:rsidRDefault="00C82B82" w:rsidP="00C82B82">
      <w:pPr>
        <w:spacing w:after="240"/>
        <w:jc w:val="center"/>
        <w:rPr>
          <w:b/>
        </w:rPr>
      </w:pPr>
      <w:r w:rsidRPr="007E5632">
        <w:rPr>
          <w:b/>
        </w:rPr>
        <w:t>Итоги реализации мероприятий Транспортной стратегии</w:t>
      </w:r>
    </w:p>
    <w:p w14:paraId="7A871EC5" w14:textId="77777777" w:rsidR="00C22B18" w:rsidRPr="007E5632" w:rsidRDefault="00C22B18" w:rsidP="00C22B18">
      <w:pPr>
        <w:ind w:firstLine="567"/>
        <w:jc w:val="both"/>
      </w:pPr>
      <w:r w:rsidRPr="007E5632">
        <w:t>Сведения о конкретных результатах реализации в 202</w:t>
      </w:r>
      <w:r w:rsidR="00713628" w:rsidRPr="007E5632">
        <w:t>1</w:t>
      </w:r>
      <w:r w:rsidR="00142BAE">
        <w:t xml:space="preserve"> году основных мероприятий</w:t>
      </w:r>
      <w:r w:rsidR="00142BAE">
        <w:br/>
      </w:r>
      <w:r w:rsidRPr="007E5632">
        <w:t xml:space="preserve">и крупных инвестиционных проектов Транспортной стратегии представлены ниже </w:t>
      </w:r>
      <w:r w:rsidR="00142921" w:rsidRPr="007E5632">
        <w:br/>
      </w:r>
      <w:r w:rsidRPr="007E5632">
        <w:t>в Таблице 4.1. Таблица содержит информацию о предусмотренном финансировании, освоении средств, кассовых и фактических расходах, уровне технической готовности всего проекта или его части, плановых и фактических сроках их реализации.</w:t>
      </w:r>
    </w:p>
    <w:p w14:paraId="2CB45C69" w14:textId="77777777" w:rsidR="00C82B82" w:rsidRPr="007E5632" w:rsidRDefault="00C22B18" w:rsidP="00C22B18">
      <w:pPr>
        <w:spacing w:after="120"/>
        <w:ind w:firstLine="567"/>
        <w:jc w:val="both"/>
      </w:pPr>
      <w:r w:rsidRPr="007E5632">
        <w:t>Источниками информации по мероприятиям являются сведения из отчетной информация за 202</w:t>
      </w:r>
      <w:r w:rsidR="00713628" w:rsidRPr="007E5632">
        <w:t>1</w:t>
      </w:r>
      <w:r w:rsidRPr="007E5632">
        <w:t xml:space="preserve"> год о конкретных результатах реализации за отчетный период основных мероприятий и проектов, предусмотренных Транспортной стратегией Российской Федерации на период до 2030 </w:t>
      </w:r>
      <w:r w:rsidR="00142921" w:rsidRPr="007E5632">
        <w:t>года</w:t>
      </w:r>
      <w:r w:rsidR="002C460C" w:rsidRPr="007E5632">
        <w:t xml:space="preserve"> от ФКУ «Ространсмодернизация».</w:t>
      </w:r>
    </w:p>
    <w:p w14:paraId="1E49F0E7" w14:textId="77777777" w:rsidR="00C82B82" w:rsidRPr="007E5632" w:rsidRDefault="00C82B82" w:rsidP="00C82B82">
      <w:pPr>
        <w:spacing w:after="120"/>
        <w:ind w:firstLine="567"/>
        <w:jc w:val="both"/>
        <w:sectPr w:rsidR="00C82B82" w:rsidRPr="007E5632" w:rsidSect="00E3334A">
          <w:headerReference w:type="first" r:id="rId55"/>
          <w:pgSz w:w="11906" w:h="16838"/>
          <w:pgMar w:top="1134" w:right="850" w:bottom="1134" w:left="1701" w:header="709" w:footer="709" w:gutter="0"/>
          <w:cols w:space="708"/>
          <w:docGrid w:linePitch="360"/>
        </w:sectPr>
      </w:pPr>
    </w:p>
    <w:p w14:paraId="15AB8FB5" w14:textId="77777777" w:rsidR="00C82B82" w:rsidRPr="007E5632" w:rsidRDefault="00C82B82" w:rsidP="00C82B82">
      <w:pPr>
        <w:ind w:left="2127" w:hanging="2127"/>
        <w:jc w:val="right"/>
        <w:rPr>
          <w:rFonts w:eastAsia="Calibri"/>
        </w:rPr>
      </w:pPr>
      <w:r w:rsidRPr="007E5632">
        <w:rPr>
          <w:rFonts w:eastAsia="Calibri"/>
        </w:rPr>
        <w:lastRenderedPageBreak/>
        <w:t>Таблица № 4.1</w:t>
      </w:r>
    </w:p>
    <w:p w14:paraId="71B4D8A9" w14:textId="77777777" w:rsidR="00C82B82" w:rsidRPr="007E5632" w:rsidRDefault="00C82B82" w:rsidP="00C82B82">
      <w:pPr>
        <w:spacing w:after="120"/>
        <w:ind w:firstLine="567"/>
        <w:jc w:val="right"/>
      </w:pPr>
      <w:r w:rsidRPr="007E5632">
        <w:rPr>
          <w:rFonts w:eastAsia="Calibri"/>
          <w:lang w:eastAsia="en-US"/>
        </w:rPr>
        <w:t>Конкретные результаты реализации в 202</w:t>
      </w:r>
      <w:r w:rsidR="00713628" w:rsidRPr="007E5632">
        <w:rPr>
          <w:rFonts w:eastAsia="Calibri"/>
          <w:lang w:eastAsia="en-US"/>
        </w:rPr>
        <w:t>1</w:t>
      </w:r>
      <w:r w:rsidRPr="007E5632">
        <w:rPr>
          <w:rFonts w:eastAsia="Calibri"/>
          <w:lang w:eastAsia="en-US"/>
        </w:rPr>
        <w:t xml:space="preserve"> году основных мероприятий и проектов,</w:t>
      </w:r>
      <w:r w:rsidRPr="007E5632">
        <w:rPr>
          <w:rFonts w:eastAsia="Calibri"/>
          <w:lang w:eastAsia="en-US"/>
        </w:rPr>
        <w:br/>
        <w:t xml:space="preserve">предусмотренных Транспортной стратегией Российской Федерации на период до 2030 </w:t>
      </w:r>
      <w:r w:rsidR="00022293" w:rsidRPr="007E5632">
        <w:rPr>
          <w:rFonts w:eastAsia="Calibri"/>
          <w:lang w:eastAsia="en-US"/>
        </w:rPr>
        <w:t>года</w:t>
      </w:r>
      <w:r w:rsidRPr="007E5632">
        <w:rPr>
          <w:rFonts w:eastAsia="Calibri"/>
          <w:lang w:eastAsia="en-US"/>
        </w:rPr>
        <w:br/>
      </w:r>
      <w:r w:rsidRPr="007E5632">
        <w:rPr>
          <w:rFonts w:eastAsia="Calibri"/>
          <w:i/>
          <w:lang w:eastAsia="en-US"/>
        </w:rPr>
        <w:t>(в Приложениях № 4 и № 6 к Транспортной стратегии)</w:t>
      </w:r>
    </w:p>
    <w:p w14:paraId="41E8B74B" w14:textId="77777777" w:rsidR="00C82B82" w:rsidRPr="007E5632" w:rsidRDefault="00C82B82" w:rsidP="00C82B82">
      <w:pPr>
        <w:ind w:firstLine="709"/>
        <w:jc w:val="both"/>
      </w:pPr>
    </w:p>
    <w:tbl>
      <w:tblPr>
        <w:tblStyle w:val="1fffb"/>
        <w:tblW w:w="15168" w:type="dxa"/>
        <w:tblInd w:w="-856" w:type="dxa"/>
        <w:tblCellMar>
          <w:top w:w="57" w:type="dxa"/>
          <w:left w:w="57" w:type="dxa"/>
          <w:bottom w:w="57" w:type="dxa"/>
          <w:right w:w="57" w:type="dxa"/>
        </w:tblCellMar>
        <w:tblLook w:val="04A0" w:firstRow="1" w:lastRow="0" w:firstColumn="1" w:lastColumn="0" w:noHBand="0" w:noVBand="1"/>
      </w:tblPr>
      <w:tblGrid>
        <w:gridCol w:w="425"/>
        <w:gridCol w:w="1774"/>
        <w:gridCol w:w="1510"/>
        <w:gridCol w:w="1058"/>
        <w:gridCol w:w="1471"/>
        <w:gridCol w:w="1253"/>
        <w:gridCol w:w="1164"/>
        <w:gridCol w:w="1364"/>
        <w:gridCol w:w="5149"/>
      </w:tblGrid>
      <w:tr w:rsidR="00713628" w:rsidRPr="007E5632" w14:paraId="073DC628" w14:textId="77777777" w:rsidTr="00713628">
        <w:trPr>
          <w:trHeight w:val="1592"/>
          <w:tblHeader/>
        </w:trPr>
        <w:tc>
          <w:tcPr>
            <w:tcW w:w="425" w:type="dxa"/>
            <w:tcBorders>
              <w:right w:val="nil"/>
            </w:tcBorders>
            <w:shd w:val="clear" w:color="auto" w:fill="auto"/>
            <w:vAlign w:val="center"/>
          </w:tcPr>
          <w:p w14:paraId="17CC814E" w14:textId="77777777" w:rsidR="00713628" w:rsidRPr="007E5632" w:rsidRDefault="00713628" w:rsidP="00050DA9">
            <w:pPr>
              <w:widowControl w:val="0"/>
              <w:jc w:val="center"/>
              <w:rPr>
                <w:rFonts w:eastAsia="Calibri"/>
              </w:rPr>
            </w:pPr>
            <w:r w:rsidRPr="007E5632">
              <w:rPr>
                <w:rFonts w:eastAsia="Calibri"/>
                <w:b/>
                <w:sz w:val="20"/>
                <w:szCs w:val="20"/>
              </w:rPr>
              <w:t>№</w:t>
            </w:r>
          </w:p>
          <w:p w14:paraId="1B8944A3" w14:textId="77777777" w:rsidR="00713628" w:rsidRPr="007E5632" w:rsidRDefault="00713628" w:rsidP="00050DA9">
            <w:pPr>
              <w:widowControl w:val="0"/>
              <w:jc w:val="center"/>
              <w:rPr>
                <w:rFonts w:eastAsia="Calibri"/>
              </w:rPr>
            </w:pPr>
            <w:r w:rsidRPr="007E5632">
              <w:rPr>
                <w:rFonts w:eastAsia="Calibri"/>
                <w:b/>
                <w:sz w:val="20"/>
                <w:szCs w:val="20"/>
              </w:rPr>
              <w:t>п/п</w:t>
            </w:r>
          </w:p>
        </w:tc>
        <w:tc>
          <w:tcPr>
            <w:tcW w:w="1774" w:type="dxa"/>
            <w:tcBorders>
              <w:right w:val="nil"/>
            </w:tcBorders>
            <w:shd w:val="clear" w:color="auto" w:fill="auto"/>
            <w:vAlign w:val="center"/>
          </w:tcPr>
          <w:p w14:paraId="7C1AD6A3" w14:textId="77777777" w:rsidR="00713628" w:rsidRPr="007E5632" w:rsidRDefault="00713628" w:rsidP="00050DA9">
            <w:pPr>
              <w:widowControl w:val="0"/>
              <w:jc w:val="center"/>
              <w:rPr>
                <w:rFonts w:eastAsia="Calibri"/>
              </w:rPr>
            </w:pPr>
            <w:r w:rsidRPr="007E5632">
              <w:rPr>
                <w:rFonts w:eastAsia="Calibri"/>
                <w:b/>
                <w:sz w:val="20"/>
                <w:szCs w:val="20"/>
              </w:rPr>
              <w:t>Ключевые мероприятия (проекты, объекты)</w:t>
            </w:r>
          </w:p>
          <w:p w14:paraId="2CA9189D" w14:textId="77777777" w:rsidR="00713628" w:rsidRPr="007E5632" w:rsidRDefault="00713628" w:rsidP="00050DA9">
            <w:pPr>
              <w:widowControl w:val="0"/>
              <w:jc w:val="center"/>
              <w:rPr>
                <w:rFonts w:eastAsia="Calibri"/>
              </w:rPr>
            </w:pPr>
            <w:r w:rsidRPr="007E5632">
              <w:rPr>
                <w:rFonts w:eastAsia="Calibri"/>
                <w:b/>
                <w:sz w:val="20"/>
                <w:szCs w:val="20"/>
              </w:rPr>
              <w:t>и источники финансирования</w:t>
            </w:r>
          </w:p>
        </w:tc>
        <w:tc>
          <w:tcPr>
            <w:tcW w:w="1510" w:type="dxa"/>
            <w:tcBorders>
              <w:right w:val="nil"/>
            </w:tcBorders>
            <w:shd w:val="clear" w:color="auto" w:fill="auto"/>
            <w:vAlign w:val="center"/>
          </w:tcPr>
          <w:p w14:paraId="6E21FA00" w14:textId="77777777" w:rsidR="00713628" w:rsidRPr="007E5632" w:rsidRDefault="00713628" w:rsidP="00050DA9">
            <w:pPr>
              <w:jc w:val="center"/>
              <w:rPr>
                <w:rFonts w:eastAsia="Calibri"/>
              </w:rPr>
            </w:pPr>
            <w:r w:rsidRPr="007E5632">
              <w:rPr>
                <w:b/>
                <w:sz w:val="20"/>
                <w:szCs w:val="20"/>
              </w:rPr>
              <w:t xml:space="preserve">Предусмотрено    на </w:t>
            </w:r>
            <w:r w:rsidRPr="007E5632">
              <w:rPr>
                <w:b/>
                <w:sz w:val="20"/>
                <w:szCs w:val="20"/>
                <w:u w:val="single"/>
              </w:rPr>
              <w:t>2021</w:t>
            </w:r>
            <w:r w:rsidRPr="007E5632">
              <w:rPr>
                <w:b/>
                <w:sz w:val="20"/>
                <w:szCs w:val="20"/>
              </w:rPr>
              <w:t xml:space="preserve"> год</w:t>
            </w:r>
          </w:p>
          <w:p w14:paraId="2880D055" w14:textId="77777777" w:rsidR="00713628" w:rsidRPr="007E5632" w:rsidRDefault="00713628" w:rsidP="00050DA9">
            <w:pPr>
              <w:jc w:val="center"/>
              <w:rPr>
                <w:rFonts w:eastAsia="Calibri"/>
                <w:vertAlign w:val="superscript"/>
              </w:rPr>
            </w:pPr>
            <w:r w:rsidRPr="007E5632">
              <w:rPr>
                <w:b/>
                <w:sz w:val="20"/>
                <w:szCs w:val="20"/>
              </w:rPr>
              <w:t>(тыс. рублей)</w:t>
            </w:r>
          </w:p>
          <w:p w14:paraId="70C509F1" w14:textId="77777777" w:rsidR="00713628" w:rsidRPr="007E5632" w:rsidRDefault="00713628" w:rsidP="00050DA9">
            <w:pPr>
              <w:jc w:val="center"/>
              <w:rPr>
                <w:b/>
                <w:sz w:val="20"/>
                <w:szCs w:val="20"/>
              </w:rPr>
            </w:pPr>
          </w:p>
        </w:tc>
        <w:tc>
          <w:tcPr>
            <w:tcW w:w="1058" w:type="dxa"/>
            <w:tcBorders>
              <w:right w:val="nil"/>
            </w:tcBorders>
            <w:shd w:val="clear" w:color="auto" w:fill="auto"/>
            <w:vAlign w:val="center"/>
          </w:tcPr>
          <w:p w14:paraId="521B642D" w14:textId="77777777" w:rsidR="00713628" w:rsidRPr="007E5632" w:rsidRDefault="00713628" w:rsidP="00050DA9">
            <w:pPr>
              <w:ind w:right="-62"/>
              <w:jc w:val="center"/>
              <w:rPr>
                <w:b/>
                <w:sz w:val="20"/>
                <w:szCs w:val="20"/>
              </w:rPr>
            </w:pPr>
            <w:r w:rsidRPr="007E5632">
              <w:rPr>
                <w:b/>
                <w:sz w:val="20"/>
                <w:szCs w:val="20"/>
              </w:rPr>
              <w:t>Освоено</w:t>
            </w:r>
          </w:p>
          <w:p w14:paraId="7FDEF579" w14:textId="77777777" w:rsidR="00713628" w:rsidRPr="007E5632" w:rsidRDefault="00713628" w:rsidP="00050DA9">
            <w:pPr>
              <w:ind w:right="-62"/>
              <w:jc w:val="center"/>
              <w:rPr>
                <w:rFonts w:eastAsia="Calibri"/>
                <w:u w:val="single"/>
              </w:rPr>
            </w:pPr>
            <w:r w:rsidRPr="007E5632">
              <w:rPr>
                <w:b/>
                <w:sz w:val="20"/>
                <w:szCs w:val="20"/>
              </w:rPr>
              <w:t xml:space="preserve">за </w:t>
            </w:r>
            <w:r w:rsidRPr="007E5632">
              <w:rPr>
                <w:b/>
                <w:sz w:val="20"/>
                <w:szCs w:val="20"/>
                <w:u w:val="single"/>
              </w:rPr>
              <w:t>2021 год</w:t>
            </w:r>
          </w:p>
          <w:p w14:paraId="277C2F13" w14:textId="77777777" w:rsidR="00713628" w:rsidRPr="007E5632" w:rsidRDefault="00713628" w:rsidP="00050DA9">
            <w:pPr>
              <w:jc w:val="center"/>
              <w:rPr>
                <w:rFonts w:eastAsia="Calibri"/>
                <w:vertAlign w:val="superscript"/>
              </w:rPr>
            </w:pPr>
            <w:r w:rsidRPr="007E5632">
              <w:rPr>
                <w:b/>
                <w:sz w:val="20"/>
                <w:szCs w:val="20"/>
              </w:rPr>
              <w:t>(тыс. рублей)</w:t>
            </w:r>
          </w:p>
          <w:p w14:paraId="6226B927" w14:textId="77777777" w:rsidR="00713628" w:rsidRPr="007E5632" w:rsidRDefault="00713628" w:rsidP="00050DA9">
            <w:pPr>
              <w:jc w:val="center"/>
              <w:rPr>
                <w:b/>
                <w:sz w:val="20"/>
                <w:szCs w:val="20"/>
              </w:rPr>
            </w:pPr>
          </w:p>
        </w:tc>
        <w:tc>
          <w:tcPr>
            <w:tcW w:w="1471" w:type="dxa"/>
            <w:tcBorders>
              <w:right w:val="nil"/>
            </w:tcBorders>
            <w:shd w:val="clear" w:color="auto" w:fill="auto"/>
            <w:vAlign w:val="center"/>
          </w:tcPr>
          <w:p w14:paraId="0299F16D" w14:textId="77777777" w:rsidR="00713628" w:rsidRPr="007E5632" w:rsidRDefault="00183E72" w:rsidP="00050DA9">
            <w:pPr>
              <w:ind w:right="-62"/>
              <w:jc w:val="center"/>
              <w:rPr>
                <w:rFonts w:eastAsia="Calibri"/>
                <w:u w:val="single"/>
              </w:rPr>
            </w:pPr>
            <w:r>
              <w:rPr>
                <w:b/>
                <w:sz w:val="20"/>
                <w:szCs w:val="20"/>
              </w:rPr>
              <w:t>Кассовые расходы</w:t>
            </w:r>
            <w:r>
              <w:rPr>
                <w:b/>
                <w:sz w:val="20"/>
                <w:szCs w:val="20"/>
              </w:rPr>
              <w:br/>
              <w:t>и фактические расходы</w:t>
            </w:r>
            <w:r>
              <w:rPr>
                <w:b/>
                <w:sz w:val="20"/>
                <w:szCs w:val="20"/>
              </w:rPr>
              <w:br/>
            </w:r>
            <w:r w:rsidR="00713628" w:rsidRPr="007E5632">
              <w:rPr>
                <w:b/>
                <w:sz w:val="20"/>
                <w:szCs w:val="20"/>
              </w:rPr>
              <w:t>за</w:t>
            </w:r>
            <w:r w:rsidR="00713628" w:rsidRPr="007E5632">
              <w:rPr>
                <w:b/>
                <w:sz w:val="20"/>
                <w:szCs w:val="20"/>
                <w:u w:val="single"/>
              </w:rPr>
              <w:t>20</w:t>
            </w:r>
            <w:r w:rsidR="006213C7" w:rsidRPr="007E5632">
              <w:rPr>
                <w:b/>
                <w:sz w:val="20"/>
                <w:szCs w:val="20"/>
                <w:u w:val="single"/>
              </w:rPr>
              <w:t>21 год</w:t>
            </w:r>
          </w:p>
          <w:p w14:paraId="66CF976C" w14:textId="77777777" w:rsidR="00713628" w:rsidRPr="007E5632" w:rsidRDefault="00713628" w:rsidP="00050DA9">
            <w:pPr>
              <w:ind w:right="-62"/>
              <w:jc w:val="center"/>
              <w:rPr>
                <w:rFonts w:eastAsia="Calibri"/>
                <w:vertAlign w:val="superscript"/>
              </w:rPr>
            </w:pPr>
            <w:r w:rsidRPr="007E5632">
              <w:rPr>
                <w:b/>
                <w:sz w:val="20"/>
                <w:szCs w:val="20"/>
              </w:rPr>
              <w:t>(тыс. рублей)</w:t>
            </w:r>
          </w:p>
        </w:tc>
        <w:tc>
          <w:tcPr>
            <w:tcW w:w="1253" w:type="dxa"/>
            <w:tcBorders>
              <w:right w:val="nil"/>
            </w:tcBorders>
            <w:shd w:val="clear" w:color="auto" w:fill="auto"/>
            <w:vAlign w:val="center"/>
          </w:tcPr>
          <w:p w14:paraId="44F0E640" w14:textId="77777777" w:rsidR="00713628" w:rsidRPr="007E5632" w:rsidRDefault="00713628" w:rsidP="00050DA9">
            <w:pPr>
              <w:widowControl w:val="0"/>
              <w:jc w:val="center"/>
            </w:pPr>
            <w:r w:rsidRPr="007E5632">
              <w:rPr>
                <w:rFonts w:eastAsia="Calibri"/>
                <w:b/>
                <w:sz w:val="20"/>
                <w:szCs w:val="20"/>
              </w:rPr>
              <w:t>Уровень технической готовности проекта</w:t>
            </w:r>
          </w:p>
          <w:p w14:paraId="68BDF1D3" w14:textId="77777777" w:rsidR="00713628" w:rsidRPr="007E5632" w:rsidRDefault="00713628" w:rsidP="00050DA9">
            <w:pPr>
              <w:widowControl w:val="0"/>
              <w:jc w:val="center"/>
            </w:pPr>
            <w:r w:rsidRPr="00F11E00">
              <w:rPr>
                <w:rFonts w:eastAsia="Calibri"/>
                <w:b/>
                <w:spacing w:val="-6"/>
                <w:sz w:val="20"/>
                <w:szCs w:val="20"/>
              </w:rPr>
              <w:t xml:space="preserve">на </w:t>
            </w:r>
            <w:r w:rsidRPr="00F11E00">
              <w:rPr>
                <w:rFonts w:eastAsia="Calibri"/>
                <w:b/>
                <w:spacing w:val="-6"/>
                <w:sz w:val="20"/>
                <w:szCs w:val="20"/>
                <w:u w:val="single"/>
              </w:rPr>
              <w:t>31.12.2021</w:t>
            </w:r>
            <w:r w:rsidRPr="007E5632">
              <w:rPr>
                <w:rFonts w:eastAsia="Calibri"/>
                <w:b/>
                <w:sz w:val="20"/>
                <w:szCs w:val="20"/>
              </w:rPr>
              <w:t>, всего (%)</w:t>
            </w:r>
          </w:p>
        </w:tc>
        <w:tc>
          <w:tcPr>
            <w:tcW w:w="1164" w:type="dxa"/>
            <w:tcBorders>
              <w:right w:val="nil"/>
            </w:tcBorders>
            <w:shd w:val="clear" w:color="auto" w:fill="auto"/>
            <w:vAlign w:val="center"/>
          </w:tcPr>
          <w:p w14:paraId="59F31DEB" w14:textId="77777777" w:rsidR="00713628" w:rsidRPr="007E5632" w:rsidRDefault="00713628" w:rsidP="00050DA9">
            <w:pPr>
              <w:widowControl w:val="0"/>
              <w:jc w:val="center"/>
            </w:pPr>
            <w:r w:rsidRPr="007E5632">
              <w:rPr>
                <w:rFonts w:eastAsia="Calibri"/>
                <w:b/>
                <w:sz w:val="20"/>
                <w:szCs w:val="20"/>
              </w:rPr>
              <w:t xml:space="preserve">Сроки </w:t>
            </w:r>
            <w:r w:rsidRPr="007E5632">
              <w:rPr>
                <w:rFonts w:eastAsia="Calibri"/>
                <w:b/>
                <w:sz w:val="19"/>
                <w:szCs w:val="19"/>
              </w:rPr>
              <w:t>реализации</w:t>
            </w:r>
          </w:p>
          <w:p w14:paraId="5ECF9A49" w14:textId="77777777" w:rsidR="00713628" w:rsidRPr="007E5632" w:rsidRDefault="00713628" w:rsidP="00050DA9">
            <w:pPr>
              <w:widowControl w:val="0"/>
              <w:jc w:val="center"/>
              <w:rPr>
                <w:rFonts w:eastAsia="Calibri"/>
              </w:rPr>
            </w:pPr>
            <w:r w:rsidRPr="007E5632">
              <w:rPr>
                <w:rFonts w:eastAsia="Calibri"/>
                <w:b/>
                <w:sz w:val="20"/>
                <w:szCs w:val="20"/>
              </w:rPr>
              <w:t>план/факт (годы)</w:t>
            </w:r>
          </w:p>
        </w:tc>
        <w:tc>
          <w:tcPr>
            <w:tcW w:w="1364" w:type="dxa"/>
            <w:tcBorders>
              <w:right w:val="nil"/>
            </w:tcBorders>
            <w:shd w:val="clear" w:color="auto" w:fill="auto"/>
            <w:vAlign w:val="center"/>
          </w:tcPr>
          <w:p w14:paraId="5D5EBB29" w14:textId="77777777" w:rsidR="00713628" w:rsidRPr="007E5632" w:rsidRDefault="00713628" w:rsidP="00050DA9">
            <w:pPr>
              <w:widowControl w:val="0"/>
              <w:jc w:val="center"/>
            </w:pPr>
            <w:r w:rsidRPr="007E5632">
              <w:rPr>
                <w:rFonts w:eastAsia="Calibri"/>
                <w:b/>
                <w:sz w:val="20"/>
                <w:szCs w:val="20"/>
              </w:rPr>
              <w:t>Общие затраты</w:t>
            </w:r>
            <w:r w:rsidR="00142BAE">
              <w:rPr>
                <w:rFonts w:eastAsia="Calibri"/>
                <w:b/>
                <w:sz w:val="20"/>
                <w:szCs w:val="20"/>
              </w:rPr>
              <w:br/>
            </w:r>
            <w:r w:rsidRPr="007E5632">
              <w:rPr>
                <w:rFonts w:eastAsia="Calibri"/>
                <w:b/>
                <w:sz w:val="20"/>
                <w:szCs w:val="20"/>
              </w:rPr>
              <w:t>с начала реализации, план/факт</w:t>
            </w:r>
          </w:p>
          <w:p w14:paraId="163EE92A" w14:textId="77777777" w:rsidR="00713628" w:rsidRPr="007E5632" w:rsidRDefault="00713628" w:rsidP="00050DA9">
            <w:pPr>
              <w:widowControl w:val="0"/>
              <w:jc w:val="center"/>
              <w:rPr>
                <w:rFonts w:eastAsia="Calibri"/>
                <w:b/>
                <w:sz w:val="20"/>
                <w:szCs w:val="20"/>
              </w:rPr>
            </w:pPr>
            <w:r w:rsidRPr="007E5632">
              <w:rPr>
                <w:rFonts w:eastAsia="Calibri"/>
                <w:b/>
                <w:sz w:val="20"/>
                <w:szCs w:val="20"/>
              </w:rPr>
              <w:t>(тыс. рублей)</w:t>
            </w:r>
          </w:p>
        </w:tc>
        <w:tc>
          <w:tcPr>
            <w:tcW w:w="5149" w:type="dxa"/>
            <w:shd w:val="clear" w:color="auto" w:fill="auto"/>
            <w:vAlign w:val="center"/>
          </w:tcPr>
          <w:p w14:paraId="0683BEDD" w14:textId="77777777" w:rsidR="00713628" w:rsidRPr="007E5632" w:rsidRDefault="00713628" w:rsidP="008126B1">
            <w:pPr>
              <w:widowControl w:val="0"/>
              <w:jc w:val="center"/>
              <w:rPr>
                <w:rFonts w:eastAsia="Calibri"/>
              </w:rPr>
            </w:pPr>
            <w:r w:rsidRPr="007E5632">
              <w:rPr>
                <w:rFonts w:eastAsia="Calibri"/>
                <w:b/>
                <w:sz w:val="20"/>
                <w:szCs w:val="20"/>
              </w:rPr>
              <w:t>Фактические результаты за отчетный период (введено (мощность, дата), завершено, выполнено р</w:t>
            </w:r>
            <w:r w:rsidR="00142BAE">
              <w:rPr>
                <w:rFonts w:eastAsia="Calibri"/>
                <w:b/>
                <w:sz w:val="20"/>
                <w:szCs w:val="20"/>
              </w:rPr>
              <w:t>абот</w:t>
            </w:r>
            <w:r w:rsidR="00142BAE">
              <w:rPr>
                <w:rFonts w:eastAsia="Calibri"/>
                <w:b/>
                <w:sz w:val="20"/>
                <w:szCs w:val="20"/>
              </w:rPr>
              <w:br/>
            </w:r>
            <w:r w:rsidRPr="007E5632">
              <w:rPr>
                <w:rFonts w:eastAsia="Calibri"/>
                <w:b/>
                <w:sz w:val="20"/>
                <w:szCs w:val="20"/>
              </w:rPr>
              <w:t xml:space="preserve">в агрегированном виде </w:t>
            </w:r>
            <w:r w:rsidRPr="007E5632">
              <w:rPr>
                <w:rFonts w:eastAsia="Calibri"/>
                <w:b/>
                <w:sz w:val="20"/>
                <w:szCs w:val="20"/>
              </w:rPr>
              <w:br/>
              <w:t xml:space="preserve">в рамках проектов, приведенных в графе «Описание» приложения № 6 </w:t>
            </w:r>
            <w:r w:rsidRPr="007E5632">
              <w:rPr>
                <w:rFonts w:eastAsia="Calibri"/>
                <w:b/>
                <w:sz w:val="20"/>
                <w:szCs w:val="20"/>
              </w:rPr>
              <w:br/>
              <w:t>к Транспортной стратегии)</w:t>
            </w:r>
          </w:p>
        </w:tc>
      </w:tr>
      <w:tr w:rsidR="00713628" w:rsidRPr="007E5632" w14:paraId="141505BF" w14:textId="77777777" w:rsidTr="00713628">
        <w:trPr>
          <w:trHeight w:val="28"/>
          <w:tblHeader/>
        </w:trPr>
        <w:tc>
          <w:tcPr>
            <w:tcW w:w="425" w:type="dxa"/>
            <w:tcBorders>
              <w:bottom w:val="single" w:sz="4" w:space="0" w:color="auto"/>
              <w:right w:val="nil"/>
            </w:tcBorders>
            <w:shd w:val="clear" w:color="auto" w:fill="auto"/>
            <w:vAlign w:val="center"/>
          </w:tcPr>
          <w:p w14:paraId="67E7A3E7" w14:textId="77777777" w:rsidR="00713628" w:rsidRPr="007E5632" w:rsidRDefault="00713628" w:rsidP="00050DA9">
            <w:pPr>
              <w:jc w:val="center"/>
              <w:rPr>
                <w:rFonts w:eastAsia="Calibri"/>
                <w:sz w:val="16"/>
                <w:szCs w:val="16"/>
              </w:rPr>
            </w:pPr>
            <w:r w:rsidRPr="007E5632">
              <w:rPr>
                <w:sz w:val="20"/>
                <w:szCs w:val="20"/>
              </w:rPr>
              <w:t>1</w:t>
            </w:r>
          </w:p>
        </w:tc>
        <w:tc>
          <w:tcPr>
            <w:tcW w:w="1774" w:type="dxa"/>
            <w:tcBorders>
              <w:bottom w:val="single" w:sz="4" w:space="0" w:color="auto"/>
              <w:right w:val="nil"/>
            </w:tcBorders>
            <w:shd w:val="clear" w:color="auto" w:fill="auto"/>
            <w:vAlign w:val="center"/>
          </w:tcPr>
          <w:p w14:paraId="3C87B7AD" w14:textId="77777777" w:rsidR="00713628" w:rsidRPr="007E5632" w:rsidRDefault="00713628" w:rsidP="00050DA9">
            <w:pPr>
              <w:jc w:val="center"/>
              <w:rPr>
                <w:rFonts w:eastAsia="Calibri"/>
              </w:rPr>
            </w:pPr>
            <w:r w:rsidRPr="007E5632">
              <w:rPr>
                <w:sz w:val="20"/>
                <w:szCs w:val="20"/>
              </w:rPr>
              <w:t>2</w:t>
            </w:r>
          </w:p>
        </w:tc>
        <w:tc>
          <w:tcPr>
            <w:tcW w:w="1510" w:type="dxa"/>
            <w:tcBorders>
              <w:bottom w:val="single" w:sz="4" w:space="0" w:color="auto"/>
              <w:right w:val="nil"/>
            </w:tcBorders>
            <w:shd w:val="clear" w:color="auto" w:fill="auto"/>
            <w:vAlign w:val="center"/>
          </w:tcPr>
          <w:p w14:paraId="3D9E2AC2" w14:textId="77777777" w:rsidR="00713628" w:rsidRPr="007E5632" w:rsidRDefault="00713628" w:rsidP="00050DA9">
            <w:pPr>
              <w:jc w:val="center"/>
              <w:rPr>
                <w:rFonts w:eastAsia="Calibri"/>
              </w:rPr>
            </w:pPr>
            <w:r w:rsidRPr="007E5632">
              <w:rPr>
                <w:sz w:val="20"/>
                <w:szCs w:val="20"/>
              </w:rPr>
              <w:t>3</w:t>
            </w:r>
          </w:p>
        </w:tc>
        <w:tc>
          <w:tcPr>
            <w:tcW w:w="1058" w:type="dxa"/>
            <w:tcBorders>
              <w:bottom w:val="single" w:sz="4" w:space="0" w:color="auto"/>
              <w:right w:val="nil"/>
            </w:tcBorders>
            <w:shd w:val="clear" w:color="auto" w:fill="auto"/>
            <w:vAlign w:val="center"/>
          </w:tcPr>
          <w:p w14:paraId="77DB362E" w14:textId="77777777" w:rsidR="00713628" w:rsidRPr="007E5632" w:rsidRDefault="00713628" w:rsidP="00050DA9">
            <w:pPr>
              <w:jc w:val="center"/>
              <w:rPr>
                <w:rFonts w:eastAsia="Calibri"/>
              </w:rPr>
            </w:pPr>
            <w:r w:rsidRPr="007E5632">
              <w:rPr>
                <w:sz w:val="20"/>
                <w:szCs w:val="20"/>
              </w:rPr>
              <w:t>4</w:t>
            </w:r>
          </w:p>
        </w:tc>
        <w:tc>
          <w:tcPr>
            <w:tcW w:w="1471" w:type="dxa"/>
            <w:tcBorders>
              <w:bottom w:val="single" w:sz="4" w:space="0" w:color="auto"/>
              <w:right w:val="nil"/>
            </w:tcBorders>
            <w:shd w:val="clear" w:color="auto" w:fill="auto"/>
            <w:vAlign w:val="center"/>
          </w:tcPr>
          <w:p w14:paraId="2FBA7D85" w14:textId="77777777" w:rsidR="00713628" w:rsidRPr="007E5632" w:rsidRDefault="00713628" w:rsidP="00050DA9">
            <w:pPr>
              <w:jc w:val="center"/>
              <w:rPr>
                <w:rFonts w:eastAsia="Calibri"/>
              </w:rPr>
            </w:pPr>
            <w:r w:rsidRPr="007E5632">
              <w:rPr>
                <w:sz w:val="20"/>
                <w:szCs w:val="20"/>
              </w:rPr>
              <w:t>5</w:t>
            </w:r>
          </w:p>
        </w:tc>
        <w:tc>
          <w:tcPr>
            <w:tcW w:w="1253" w:type="dxa"/>
            <w:tcBorders>
              <w:bottom w:val="single" w:sz="4" w:space="0" w:color="auto"/>
              <w:right w:val="nil"/>
            </w:tcBorders>
            <w:shd w:val="clear" w:color="auto" w:fill="auto"/>
            <w:vAlign w:val="center"/>
          </w:tcPr>
          <w:p w14:paraId="206E2611" w14:textId="77777777" w:rsidR="00713628" w:rsidRPr="007E5632" w:rsidRDefault="00713628" w:rsidP="00050DA9">
            <w:pPr>
              <w:jc w:val="center"/>
              <w:rPr>
                <w:rFonts w:eastAsia="Calibri"/>
              </w:rPr>
            </w:pPr>
            <w:r w:rsidRPr="007E5632">
              <w:rPr>
                <w:sz w:val="20"/>
                <w:szCs w:val="20"/>
              </w:rPr>
              <w:t>6</w:t>
            </w:r>
          </w:p>
        </w:tc>
        <w:tc>
          <w:tcPr>
            <w:tcW w:w="1164" w:type="dxa"/>
            <w:tcBorders>
              <w:bottom w:val="single" w:sz="4" w:space="0" w:color="auto"/>
              <w:right w:val="nil"/>
            </w:tcBorders>
            <w:shd w:val="clear" w:color="auto" w:fill="auto"/>
            <w:vAlign w:val="center"/>
          </w:tcPr>
          <w:p w14:paraId="3CB73058" w14:textId="77777777" w:rsidR="00713628" w:rsidRPr="007E5632" w:rsidRDefault="00713628" w:rsidP="00050DA9">
            <w:pPr>
              <w:jc w:val="center"/>
              <w:rPr>
                <w:rFonts w:eastAsia="Calibri"/>
              </w:rPr>
            </w:pPr>
            <w:r w:rsidRPr="007E5632">
              <w:rPr>
                <w:sz w:val="20"/>
                <w:szCs w:val="20"/>
              </w:rPr>
              <w:t>7</w:t>
            </w:r>
          </w:p>
        </w:tc>
        <w:tc>
          <w:tcPr>
            <w:tcW w:w="1364" w:type="dxa"/>
            <w:tcBorders>
              <w:bottom w:val="single" w:sz="4" w:space="0" w:color="auto"/>
              <w:right w:val="nil"/>
            </w:tcBorders>
            <w:shd w:val="clear" w:color="auto" w:fill="auto"/>
            <w:vAlign w:val="center"/>
          </w:tcPr>
          <w:p w14:paraId="5AC67576" w14:textId="77777777" w:rsidR="00713628" w:rsidRPr="007E5632" w:rsidRDefault="00713628" w:rsidP="00050DA9">
            <w:pPr>
              <w:jc w:val="center"/>
              <w:rPr>
                <w:rFonts w:eastAsia="Calibri"/>
              </w:rPr>
            </w:pPr>
            <w:r w:rsidRPr="007E5632">
              <w:rPr>
                <w:sz w:val="20"/>
                <w:szCs w:val="20"/>
              </w:rPr>
              <w:t>8</w:t>
            </w:r>
          </w:p>
        </w:tc>
        <w:tc>
          <w:tcPr>
            <w:tcW w:w="5149" w:type="dxa"/>
            <w:tcBorders>
              <w:bottom w:val="single" w:sz="4" w:space="0" w:color="auto"/>
            </w:tcBorders>
            <w:shd w:val="clear" w:color="auto" w:fill="auto"/>
            <w:vAlign w:val="center"/>
          </w:tcPr>
          <w:p w14:paraId="0A951360" w14:textId="77777777" w:rsidR="00713628" w:rsidRPr="007E5632" w:rsidRDefault="00713628" w:rsidP="008126B1">
            <w:pPr>
              <w:jc w:val="center"/>
              <w:rPr>
                <w:rFonts w:eastAsia="Calibri"/>
              </w:rPr>
            </w:pPr>
            <w:r w:rsidRPr="007E5632">
              <w:rPr>
                <w:sz w:val="20"/>
                <w:szCs w:val="20"/>
              </w:rPr>
              <w:t>9</w:t>
            </w:r>
          </w:p>
        </w:tc>
      </w:tr>
      <w:tr w:rsidR="00713628" w:rsidRPr="007E5632" w14:paraId="50499009" w14:textId="77777777" w:rsidTr="00713628">
        <w:trPr>
          <w:trHeight w:val="283"/>
        </w:trPr>
        <w:tc>
          <w:tcPr>
            <w:tcW w:w="425" w:type="dxa"/>
            <w:tcBorders>
              <w:top w:val="single" w:sz="4" w:space="0" w:color="auto"/>
              <w:bottom w:val="single" w:sz="4" w:space="0" w:color="auto"/>
              <w:right w:val="nil"/>
            </w:tcBorders>
            <w:shd w:val="clear" w:color="auto" w:fill="auto"/>
          </w:tcPr>
          <w:p w14:paraId="058A28E3" w14:textId="77777777" w:rsidR="00713628" w:rsidRPr="007E5632" w:rsidRDefault="00713628" w:rsidP="00050DA9">
            <w:pPr>
              <w:jc w:val="center"/>
              <w:rPr>
                <w:rFonts w:eastAsia="Calibri"/>
                <w:vertAlign w:val="superscript"/>
              </w:rPr>
            </w:pPr>
            <w:r w:rsidRPr="007E5632">
              <w:rPr>
                <w:rFonts w:eastAsia="Calibri"/>
                <w:b/>
                <w:sz w:val="20"/>
                <w:szCs w:val="20"/>
              </w:rPr>
              <w:t>1.</w:t>
            </w:r>
          </w:p>
        </w:tc>
        <w:tc>
          <w:tcPr>
            <w:tcW w:w="1774" w:type="dxa"/>
            <w:tcBorders>
              <w:top w:val="single" w:sz="4" w:space="0" w:color="auto"/>
              <w:bottom w:val="single" w:sz="4" w:space="0" w:color="auto"/>
              <w:right w:val="nil"/>
            </w:tcBorders>
            <w:shd w:val="clear" w:color="auto" w:fill="auto"/>
          </w:tcPr>
          <w:p w14:paraId="204F3E4B" w14:textId="77777777" w:rsidR="00713628" w:rsidRPr="007E5632" w:rsidRDefault="00713628" w:rsidP="00050DA9">
            <w:pPr>
              <w:rPr>
                <w:rFonts w:eastAsia="Calibri"/>
              </w:rPr>
            </w:pPr>
            <w:r w:rsidRPr="007E5632">
              <w:rPr>
                <w:b/>
                <w:sz w:val="20"/>
                <w:szCs w:val="20"/>
              </w:rPr>
              <w:t>Комплексное развитие Мурманского транспортного узла</w:t>
            </w:r>
          </w:p>
        </w:tc>
        <w:tc>
          <w:tcPr>
            <w:tcW w:w="1510" w:type="dxa"/>
            <w:tcBorders>
              <w:top w:val="single" w:sz="4" w:space="0" w:color="auto"/>
              <w:bottom w:val="single" w:sz="4" w:space="0" w:color="auto"/>
              <w:right w:val="nil"/>
            </w:tcBorders>
            <w:shd w:val="clear" w:color="auto" w:fill="auto"/>
          </w:tcPr>
          <w:p w14:paraId="1B159512" w14:textId="77777777" w:rsidR="00713628" w:rsidRPr="007E5632" w:rsidRDefault="00713628" w:rsidP="00050DA9">
            <w:pPr>
              <w:jc w:val="center"/>
              <w:rPr>
                <w:rFonts w:eastAsia="Calibri"/>
              </w:rPr>
            </w:pPr>
            <w:r w:rsidRPr="007E5632">
              <w:rPr>
                <w:sz w:val="20"/>
                <w:szCs w:val="20"/>
              </w:rPr>
              <w:t>234 510,3</w:t>
            </w:r>
          </w:p>
        </w:tc>
        <w:tc>
          <w:tcPr>
            <w:tcW w:w="1058" w:type="dxa"/>
            <w:tcBorders>
              <w:top w:val="single" w:sz="4" w:space="0" w:color="auto"/>
              <w:bottom w:val="single" w:sz="4" w:space="0" w:color="auto"/>
              <w:right w:val="nil"/>
            </w:tcBorders>
            <w:shd w:val="clear" w:color="auto" w:fill="auto"/>
          </w:tcPr>
          <w:p w14:paraId="26049481" w14:textId="77777777" w:rsidR="00713628" w:rsidRPr="007E5632" w:rsidRDefault="00713628" w:rsidP="00050DA9">
            <w:pPr>
              <w:jc w:val="center"/>
              <w:rPr>
                <w:sz w:val="20"/>
                <w:szCs w:val="20"/>
              </w:rPr>
            </w:pPr>
            <w:r w:rsidRPr="007E5632">
              <w:rPr>
                <w:sz w:val="20"/>
                <w:szCs w:val="20"/>
              </w:rPr>
              <w:t>19 897,1</w:t>
            </w:r>
          </w:p>
        </w:tc>
        <w:tc>
          <w:tcPr>
            <w:tcW w:w="1471" w:type="dxa"/>
            <w:tcBorders>
              <w:top w:val="single" w:sz="4" w:space="0" w:color="auto"/>
              <w:bottom w:val="single" w:sz="4" w:space="0" w:color="auto"/>
              <w:right w:val="nil"/>
            </w:tcBorders>
            <w:shd w:val="clear" w:color="auto" w:fill="auto"/>
          </w:tcPr>
          <w:p w14:paraId="18C1DED9" w14:textId="77777777" w:rsidR="00713628" w:rsidRPr="007E5632" w:rsidRDefault="00713628" w:rsidP="00050DA9">
            <w:pPr>
              <w:jc w:val="center"/>
              <w:rPr>
                <w:sz w:val="20"/>
                <w:szCs w:val="20"/>
              </w:rPr>
            </w:pPr>
            <w:r w:rsidRPr="007E5632">
              <w:rPr>
                <w:sz w:val="20"/>
                <w:szCs w:val="20"/>
              </w:rPr>
              <w:t>151 597,1</w:t>
            </w:r>
          </w:p>
        </w:tc>
        <w:tc>
          <w:tcPr>
            <w:tcW w:w="1253" w:type="dxa"/>
            <w:vMerge w:val="restart"/>
            <w:tcBorders>
              <w:top w:val="single" w:sz="4" w:space="0" w:color="auto"/>
              <w:right w:val="nil"/>
            </w:tcBorders>
            <w:shd w:val="clear" w:color="auto" w:fill="auto"/>
          </w:tcPr>
          <w:p w14:paraId="608EF755" w14:textId="77777777" w:rsidR="00713628" w:rsidRPr="007E5632" w:rsidRDefault="00713628" w:rsidP="00050DA9">
            <w:pPr>
              <w:jc w:val="center"/>
              <w:rPr>
                <w:rFonts w:eastAsia="Calibri"/>
              </w:rPr>
            </w:pPr>
            <w:r w:rsidRPr="007E5632">
              <w:rPr>
                <w:sz w:val="20"/>
                <w:szCs w:val="20"/>
              </w:rPr>
              <w:t>56,4</w:t>
            </w:r>
          </w:p>
        </w:tc>
        <w:tc>
          <w:tcPr>
            <w:tcW w:w="1164" w:type="dxa"/>
            <w:vMerge w:val="restart"/>
            <w:tcBorders>
              <w:top w:val="single" w:sz="4" w:space="0" w:color="auto"/>
              <w:right w:val="nil"/>
            </w:tcBorders>
            <w:shd w:val="clear" w:color="auto" w:fill="auto"/>
          </w:tcPr>
          <w:p w14:paraId="67B3632D" w14:textId="77777777" w:rsidR="00713628" w:rsidRPr="007E5632" w:rsidRDefault="00713628" w:rsidP="00050DA9">
            <w:pPr>
              <w:jc w:val="center"/>
              <w:rPr>
                <w:rFonts w:eastAsia="Calibri"/>
              </w:rPr>
            </w:pPr>
            <w:r w:rsidRPr="007E5632">
              <w:rPr>
                <w:sz w:val="20"/>
                <w:szCs w:val="20"/>
              </w:rPr>
              <w:t>2006-2023</w:t>
            </w:r>
          </w:p>
        </w:tc>
        <w:tc>
          <w:tcPr>
            <w:tcW w:w="1364" w:type="dxa"/>
            <w:vMerge w:val="restart"/>
            <w:tcBorders>
              <w:top w:val="single" w:sz="4" w:space="0" w:color="auto"/>
              <w:right w:val="nil"/>
            </w:tcBorders>
            <w:shd w:val="clear" w:color="auto" w:fill="auto"/>
          </w:tcPr>
          <w:p w14:paraId="67F09361" w14:textId="77777777" w:rsidR="00713628" w:rsidRPr="007E5632" w:rsidRDefault="00713628" w:rsidP="00050DA9">
            <w:pPr>
              <w:jc w:val="center"/>
              <w:rPr>
                <w:rFonts w:eastAsia="Calibri"/>
              </w:rPr>
            </w:pPr>
            <w:r w:rsidRPr="007E5632">
              <w:rPr>
                <w:rFonts w:eastAsia="Calibri"/>
                <w:sz w:val="20"/>
                <w:szCs w:val="20"/>
              </w:rPr>
              <w:t>48 993 823,1/</w:t>
            </w:r>
          </w:p>
          <w:p w14:paraId="1352EEDF" w14:textId="77777777" w:rsidR="00713628" w:rsidRPr="007E5632" w:rsidRDefault="00713628" w:rsidP="00050DA9">
            <w:pPr>
              <w:jc w:val="center"/>
              <w:rPr>
                <w:rFonts w:eastAsia="Calibri"/>
                <w:sz w:val="20"/>
                <w:szCs w:val="20"/>
              </w:rPr>
            </w:pPr>
            <w:r w:rsidRPr="007E5632">
              <w:rPr>
                <w:rFonts w:eastAsia="Calibri"/>
                <w:sz w:val="20"/>
                <w:szCs w:val="20"/>
              </w:rPr>
              <w:t>27 671 204,6</w:t>
            </w:r>
          </w:p>
        </w:tc>
        <w:tc>
          <w:tcPr>
            <w:tcW w:w="5149" w:type="dxa"/>
            <w:vMerge w:val="restart"/>
            <w:tcBorders>
              <w:top w:val="single" w:sz="4" w:space="0" w:color="auto"/>
            </w:tcBorders>
            <w:shd w:val="clear" w:color="auto" w:fill="auto"/>
          </w:tcPr>
          <w:p w14:paraId="6FA29370" w14:textId="77777777" w:rsidR="00713628" w:rsidRPr="007E5632" w:rsidRDefault="00713628" w:rsidP="008126B1">
            <w:pPr>
              <w:pStyle w:val="afff1"/>
              <w:ind w:left="6"/>
              <w:jc w:val="both"/>
              <w:rPr>
                <w:spacing w:val="-4"/>
                <w:sz w:val="17"/>
                <w:szCs w:val="17"/>
              </w:rPr>
            </w:pPr>
            <w:r w:rsidRPr="007E5632">
              <w:rPr>
                <w:spacing w:val="-4"/>
                <w:sz w:val="17"/>
                <w:szCs w:val="17"/>
              </w:rPr>
              <w:t>Предложения по внесению изменений в ФАИП в части выделения перепроектирования утверждены Минэкономразвития России (письмом от 01.09.2021</w:t>
            </w:r>
          </w:p>
          <w:p w14:paraId="4AFF12E4" w14:textId="77777777" w:rsidR="00713628" w:rsidRPr="007E5632" w:rsidRDefault="00713628" w:rsidP="008126B1">
            <w:pPr>
              <w:pStyle w:val="afff1"/>
              <w:ind w:left="6"/>
              <w:jc w:val="both"/>
              <w:rPr>
                <w:spacing w:val="-4"/>
                <w:sz w:val="17"/>
                <w:szCs w:val="17"/>
              </w:rPr>
            </w:pPr>
            <w:r w:rsidRPr="007E5632">
              <w:rPr>
                <w:spacing w:val="-4"/>
                <w:sz w:val="17"/>
                <w:szCs w:val="17"/>
              </w:rPr>
              <w:t>№ № 29226-СН/Д17и). По итогам конкурсных процедур заключен государственный контракт от 15.10.2021 № РТМ-110/2</w:t>
            </w:r>
            <w:r w:rsidR="00183E72">
              <w:rPr>
                <w:spacing w:val="-4"/>
                <w:sz w:val="17"/>
                <w:szCs w:val="17"/>
              </w:rPr>
              <w:t>1 с ДКРС</w:t>
            </w:r>
            <w:r w:rsidR="00183E72">
              <w:rPr>
                <w:spacing w:val="-4"/>
                <w:sz w:val="17"/>
                <w:szCs w:val="17"/>
              </w:rPr>
              <w:br/>
            </w:r>
            <w:r w:rsidRPr="007E5632">
              <w:rPr>
                <w:spacing w:val="-4"/>
                <w:sz w:val="17"/>
                <w:szCs w:val="17"/>
              </w:rPr>
              <w:t>ОАО «РЖД» на корректировку проектной документации.</w:t>
            </w:r>
          </w:p>
          <w:p w14:paraId="3684A18D" w14:textId="77777777" w:rsidR="00713628" w:rsidRPr="007E5632" w:rsidRDefault="00713628" w:rsidP="008126B1">
            <w:pPr>
              <w:pStyle w:val="afff1"/>
              <w:ind w:left="6"/>
              <w:jc w:val="both"/>
              <w:rPr>
                <w:spacing w:val="-4"/>
                <w:sz w:val="17"/>
                <w:szCs w:val="17"/>
              </w:rPr>
            </w:pPr>
            <w:r w:rsidRPr="007E5632">
              <w:rPr>
                <w:spacing w:val="-4"/>
                <w:sz w:val="17"/>
                <w:szCs w:val="17"/>
              </w:rPr>
              <w:t>Осуществлена выплата авансового платежа по вышеуказанному государственному контракту в объеме 131 700, 0 тыс. рублей.</w:t>
            </w:r>
          </w:p>
          <w:p w14:paraId="19366735" w14:textId="77777777" w:rsidR="00713628" w:rsidRPr="007E5632" w:rsidRDefault="00713628" w:rsidP="008126B1">
            <w:pPr>
              <w:pStyle w:val="afff1"/>
              <w:ind w:left="6"/>
              <w:jc w:val="both"/>
              <w:rPr>
                <w:spacing w:val="-4"/>
                <w:sz w:val="17"/>
                <w:szCs w:val="17"/>
              </w:rPr>
            </w:pPr>
            <w:r w:rsidRPr="007E5632">
              <w:rPr>
                <w:spacing w:val="-4"/>
                <w:sz w:val="17"/>
                <w:szCs w:val="17"/>
              </w:rPr>
              <w:t>Минтрансом России разработан план мероприятий (дорожная карта)</w:t>
            </w:r>
          </w:p>
          <w:p w14:paraId="57220C95" w14:textId="77777777" w:rsidR="00713628" w:rsidRPr="007E5632" w:rsidRDefault="00713628" w:rsidP="008126B1">
            <w:pPr>
              <w:pStyle w:val="afff1"/>
              <w:ind w:left="6"/>
              <w:jc w:val="both"/>
              <w:rPr>
                <w:spacing w:val="-4"/>
                <w:sz w:val="17"/>
                <w:szCs w:val="17"/>
              </w:rPr>
            </w:pPr>
            <w:r w:rsidRPr="007E5632">
              <w:rPr>
                <w:spacing w:val="-4"/>
                <w:sz w:val="17"/>
                <w:szCs w:val="17"/>
              </w:rPr>
              <w:t>на выполнение работ по корректировке проектной документации, разработке рабочей документации по объекту и на выполнение строительно-монтажных работ.</w:t>
            </w:r>
          </w:p>
        </w:tc>
      </w:tr>
      <w:tr w:rsidR="00713628" w:rsidRPr="007E5632" w14:paraId="36B4EB5A" w14:textId="77777777" w:rsidTr="00713628">
        <w:trPr>
          <w:trHeight w:val="31"/>
        </w:trPr>
        <w:tc>
          <w:tcPr>
            <w:tcW w:w="425" w:type="dxa"/>
            <w:tcBorders>
              <w:top w:val="single" w:sz="4" w:space="0" w:color="auto"/>
              <w:bottom w:val="single" w:sz="4" w:space="0" w:color="auto"/>
              <w:right w:val="nil"/>
            </w:tcBorders>
            <w:shd w:val="clear" w:color="auto" w:fill="auto"/>
          </w:tcPr>
          <w:p w14:paraId="3127964B" w14:textId="77777777" w:rsidR="00713628" w:rsidRPr="007E5632" w:rsidRDefault="00713628" w:rsidP="00050DA9">
            <w:pPr>
              <w:rPr>
                <w:b/>
                <w:sz w:val="20"/>
                <w:szCs w:val="20"/>
              </w:rPr>
            </w:pPr>
          </w:p>
        </w:tc>
        <w:tc>
          <w:tcPr>
            <w:tcW w:w="1774" w:type="dxa"/>
            <w:tcBorders>
              <w:top w:val="single" w:sz="4" w:space="0" w:color="auto"/>
              <w:bottom w:val="single" w:sz="4" w:space="0" w:color="auto"/>
              <w:right w:val="nil"/>
            </w:tcBorders>
            <w:shd w:val="clear" w:color="auto" w:fill="auto"/>
          </w:tcPr>
          <w:p w14:paraId="56BD79BC" w14:textId="77777777" w:rsidR="00713628" w:rsidRPr="007E5632" w:rsidRDefault="00713628" w:rsidP="00050DA9">
            <w:r w:rsidRPr="007E5632">
              <w:rPr>
                <w:b/>
                <w:sz w:val="20"/>
                <w:szCs w:val="20"/>
              </w:rPr>
              <w:t>в том числе:</w:t>
            </w:r>
          </w:p>
        </w:tc>
        <w:tc>
          <w:tcPr>
            <w:tcW w:w="1510" w:type="dxa"/>
            <w:tcBorders>
              <w:top w:val="single" w:sz="4" w:space="0" w:color="auto"/>
              <w:bottom w:val="single" w:sz="4" w:space="0" w:color="auto"/>
              <w:right w:val="nil"/>
            </w:tcBorders>
            <w:shd w:val="clear" w:color="auto" w:fill="auto"/>
          </w:tcPr>
          <w:p w14:paraId="3DF40DDE" w14:textId="77777777" w:rsidR="00713628" w:rsidRPr="007E5632" w:rsidRDefault="00713628" w:rsidP="00050DA9">
            <w:pPr>
              <w:ind w:right="57"/>
              <w:jc w:val="center"/>
              <w:rPr>
                <w:sz w:val="20"/>
                <w:szCs w:val="20"/>
              </w:rPr>
            </w:pPr>
          </w:p>
        </w:tc>
        <w:tc>
          <w:tcPr>
            <w:tcW w:w="1058" w:type="dxa"/>
            <w:tcBorders>
              <w:top w:val="single" w:sz="4" w:space="0" w:color="auto"/>
              <w:bottom w:val="single" w:sz="4" w:space="0" w:color="auto"/>
              <w:right w:val="nil"/>
            </w:tcBorders>
            <w:shd w:val="clear" w:color="auto" w:fill="auto"/>
          </w:tcPr>
          <w:p w14:paraId="56C4DF0E" w14:textId="77777777" w:rsidR="00713628" w:rsidRPr="007E5632" w:rsidRDefault="00713628" w:rsidP="00050DA9">
            <w:pPr>
              <w:ind w:right="57"/>
              <w:jc w:val="center"/>
              <w:rPr>
                <w:sz w:val="20"/>
                <w:szCs w:val="20"/>
              </w:rPr>
            </w:pPr>
          </w:p>
        </w:tc>
        <w:tc>
          <w:tcPr>
            <w:tcW w:w="1471" w:type="dxa"/>
            <w:tcBorders>
              <w:top w:val="single" w:sz="4" w:space="0" w:color="auto"/>
              <w:bottom w:val="single" w:sz="4" w:space="0" w:color="auto"/>
              <w:right w:val="nil"/>
            </w:tcBorders>
            <w:shd w:val="clear" w:color="auto" w:fill="auto"/>
          </w:tcPr>
          <w:p w14:paraId="59ADFB05" w14:textId="77777777" w:rsidR="00713628" w:rsidRPr="007E5632" w:rsidRDefault="00713628" w:rsidP="00050DA9">
            <w:pPr>
              <w:ind w:right="57"/>
              <w:jc w:val="center"/>
              <w:rPr>
                <w:sz w:val="20"/>
                <w:szCs w:val="20"/>
              </w:rPr>
            </w:pPr>
          </w:p>
        </w:tc>
        <w:tc>
          <w:tcPr>
            <w:tcW w:w="1253" w:type="dxa"/>
            <w:vMerge/>
            <w:tcBorders>
              <w:right w:val="nil"/>
            </w:tcBorders>
            <w:shd w:val="clear" w:color="auto" w:fill="auto"/>
          </w:tcPr>
          <w:p w14:paraId="0283CDFB" w14:textId="77777777" w:rsidR="00713628" w:rsidRPr="007E5632" w:rsidRDefault="00713628" w:rsidP="00050DA9">
            <w:pPr>
              <w:jc w:val="center"/>
              <w:rPr>
                <w:sz w:val="20"/>
                <w:szCs w:val="20"/>
              </w:rPr>
            </w:pPr>
          </w:p>
        </w:tc>
        <w:tc>
          <w:tcPr>
            <w:tcW w:w="1164" w:type="dxa"/>
            <w:vMerge/>
            <w:tcBorders>
              <w:right w:val="nil"/>
            </w:tcBorders>
            <w:shd w:val="clear" w:color="auto" w:fill="auto"/>
          </w:tcPr>
          <w:p w14:paraId="1581BD86" w14:textId="77777777" w:rsidR="00713628" w:rsidRPr="007E5632" w:rsidRDefault="00713628" w:rsidP="00050DA9">
            <w:pPr>
              <w:jc w:val="center"/>
              <w:rPr>
                <w:sz w:val="20"/>
                <w:szCs w:val="20"/>
              </w:rPr>
            </w:pPr>
          </w:p>
        </w:tc>
        <w:tc>
          <w:tcPr>
            <w:tcW w:w="1364" w:type="dxa"/>
            <w:vMerge/>
            <w:tcBorders>
              <w:right w:val="nil"/>
            </w:tcBorders>
            <w:shd w:val="clear" w:color="auto" w:fill="auto"/>
          </w:tcPr>
          <w:p w14:paraId="2D507F05" w14:textId="77777777" w:rsidR="00713628" w:rsidRPr="007E5632" w:rsidRDefault="00713628" w:rsidP="00050DA9">
            <w:pPr>
              <w:jc w:val="center"/>
              <w:rPr>
                <w:rFonts w:eastAsia="Calibri"/>
                <w:sz w:val="20"/>
                <w:szCs w:val="20"/>
              </w:rPr>
            </w:pPr>
          </w:p>
        </w:tc>
        <w:tc>
          <w:tcPr>
            <w:tcW w:w="5149" w:type="dxa"/>
            <w:vMerge/>
            <w:shd w:val="clear" w:color="auto" w:fill="auto"/>
          </w:tcPr>
          <w:p w14:paraId="0425BC49" w14:textId="77777777" w:rsidR="00713628" w:rsidRPr="007E5632" w:rsidRDefault="00713628" w:rsidP="008126B1">
            <w:pPr>
              <w:pStyle w:val="afff1"/>
              <w:ind w:left="354" w:hanging="274"/>
              <w:jc w:val="both"/>
              <w:rPr>
                <w:sz w:val="20"/>
                <w:szCs w:val="20"/>
              </w:rPr>
            </w:pPr>
          </w:p>
        </w:tc>
      </w:tr>
      <w:tr w:rsidR="00713628" w:rsidRPr="007E5632" w14:paraId="56A1390B" w14:textId="77777777" w:rsidTr="00713628">
        <w:trPr>
          <w:trHeight w:val="234"/>
        </w:trPr>
        <w:tc>
          <w:tcPr>
            <w:tcW w:w="425" w:type="dxa"/>
            <w:tcBorders>
              <w:top w:val="single" w:sz="4" w:space="0" w:color="auto"/>
              <w:bottom w:val="single" w:sz="4" w:space="0" w:color="auto"/>
              <w:right w:val="nil"/>
            </w:tcBorders>
            <w:shd w:val="clear" w:color="auto" w:fill="auto"/>
          </w:tcPr>
          <w:p w14:paraId="55B5A353" w14:textId="77777777" w:rsidR="00713628" w:rsidRPr="007E5632" w:rsidRDefault="00713628" w:rsidP="00050DA9">
            <w:pPr>
              <w:jc w:val="center"/>
            </w:pPr>
            <w:r w:rsidRPr="007E5632">
              <w:rPr>
                <w:sz w:val="20"/>
                <w:szCs w:val="20"/>
              </w:rPr>
              <w:t>1.1</w:t>
            </w:r>
          </w:p>
        </w:tc>
        <w:tc>
          <w:tcPr>
            <w:tcW w:w="1774" w:type="dxa"/>
            <w:tcBorders>
              <w:top w:val="single" w:sz="4" w:space="0" w:color="auto"/>
              <w:bottom w:val="single" w:sz="4" w:space="0" w:color="auto"/>
              <w:right w:val="nil"/>
            </w:tcBorders>
            <w:shd w:val="clear" w:color="auto" w:fill="auto"/>
          </w:tcPr>
          <w:p w14:paraId="344799DE" w14:textId="77777777" w:rsidR="00713628" w:rsidRPr="007E5632" w:rsidRDefault="00713628" w:rsidP="00050DA9">
            <w:r w:rsidRPr="007E5632">
              <w:rPr>
                <w:sz w:val="20"/>
                <w:szCs w:val="20"/>
              </w:rPr>
              <w:t>федеральный бюджет</w:t>
            </w:r>
          </w:p>
        </w:tc>
        <w:tc>
          <w:tcPr>
            <w:tcW w:w="1510" w:type="dxa"/>
            <w:tcBorders>
              <w:top w:val="single" w:sz="4" w:space="0" w:color="auto"/>
              <w:bottom w:val="single" w:sz="4" w:space="0" w:color="auto"/>
              <w:right w:val="nil"/>
            </w:tcBorders>
            <w:shd w:val="clear" w:color="auto" w:fill="auto"/>
          </w:tcPr>
          <w:p w14:paraId="39E6B703" w14:textId="77777777" w:rsidR="00713628" w:rsidRPr="007E5632" w:rsidRDefault="00713628" w:rsidP="00050DA9">
            <w:pPr>
              <w:jc w:val="center"/>
            </w:pPr>
            <w:r w:rsidRPr="007E5632">
              <w:rPr>
                <w:sz w:val="20"/>
                <w:szCs w:val="20"/>
              </w:rPr>
              <w:t>234 510,3</w:t>
            </w:r>
          </w:p>
        </w:tc>
        <w:tc>
          <w:tcPr>
            <w:tcW w:w="1058" w:type="dxa"/>
            <w:tcBorders>
              <w:top w:val="single" w:sz="4" w:space="0" w:color="auto"/>
              <w:bottom w:val="single" w:sz="4" w:space="0" w:color="auto"/>
              <w:right w:val="nil"/>
            </w:tcBorders>
            <w:shd w:val="clear" w:color="auto" w:fill="auto"/>
          </w:tcPr>
          <w:p w14:paraId="6307AE00" w14:textId="77777777" w:rsidR="00713628" w:rsidRPr="007E5632" w:rsidRDefault="00713628" w:rsidP="00050DA9">
            <w:pPr>
              <w:jc w:val="center"/>
              <w:rPr>
                <w:sz w:val="20"/>
                <w:szCs w:val="20"/>
              </w:rPr>
            </w:pPr>
            <w:r w:rsidRPr="007E5632">
              <w:rPr>
                <w:sz w:val="20"/>
                <w:szCs w:val="20"/>
              </w:rPr>
              <w:t>19 897,1</w:t>
            </w:r>
          </w:p>
        </w:tc>
        <w:tc>
          <w:tcPr>
            <w:tcW w:w="1471" w:type="dxa"/>
            <w:tcBorders>
              <w:top w:val="single" w:sz="4" w:space="0" w:color="auto"/>
              <w:bottom w:val="single" w:sz="4" w:space="0" w:color="auto"/>
              <w:right w:val="nil"/>
            </w:tcBorders>
            <w:shd w:val="clear" w:color="auto" w:fill="auto"/>
          </w:tcPr>
          <w:p w14:paraId="38AB33E1" w14:textId="77777777" w:rsidR="00713628" w:rsidRPr="007E5632" w:rsidRDefault="00713628" w:rsidP="00050DA9">
            <w:pPr>
              <w:jc w:val="center"/>
              <w:rPr>
                <w:sz w:val="20"/>
                <w:szCs w:val="20"/>
              </w:rPr>
            </w:pPr>
            <w:r w:rsidRPr="007E5632">
              <w:rPr>
                <w:sz w:val="20"/>
                <w:szCs w:val="20"/>
              </w:rPr>
              <w:t>151 597,1</w:t>
            </w:r>
          </w:p>
        </w:tc>
        <w:tc>
          <w:tcPr>
            <w:tcW w:w="1253" w:type="dxa"/>
            <w:vMerge/>
            <w:tcBorders>
              <w:right w:val="nil"/>
            </w:tcBorders>
            <w:shd w:val="clear" w:color="auto" w:fill="auto"/>
          </w:tcPr>
          <w:p w14:paraId="1AF21E93" w14:textId="77777777" w:rsidR="00713628" w:rsidRPr="007E5632" w:rsidRDefault="00713628" w:rsidP="00050DA9">
            <w:pPr>
              <w:jc w:val="center"/>
              <w:rPr>
                <w:sz w:val="20"/>
                <w:szCs w:val="20"/>
              </w:rPr>
            </w:pPr>
          </w:p>
        </w:tc>
        <w:tc>
          <w:tcPr>
            <w:tcW w:w="1164" w:type="dxa"/>
            <w:vMerge/>
            <w:tcBorders>
              <w:right w:val="nil"/>
            </w:tcBorders>
            <w:shd w:val="clear" w:color="auto" w:fill="auto"/>
          </w:tcPr>
          <w:p w14:paraId="558BAD17" w14:textId="77777777" w:rsidR="00713628" w:rsidRPr="007E5632" w:rsidRDefault="00713628" w:rsidP="00050DA9">
            <w:pPr>
              <w:jc w:val="center"/>
              <w:rPr>
                <w:sz w:val="20"/>
                <w:szCs w:val="20"/>
              </w:rPr>
            </w:pPr>
          </w:p>
        </w:tc>
        <w:tc>
          <w:tcPr>
            <w:tcW w:w="1364" w:type="dxa"/>
            <w:vMerge/>
            <w:tcBorders>
              <w:right w:val="nil"/>
            </w:tcBorders>
            <w:shd w:val="clear" w:color="auto" w:fill="auto"/>
          </w:tcPr>
          <w:p w14:paraId="6A7C3454" w14:textId="77777777" w:rsidR="00713628" w:rsidRPr="007E5632" w:rsidRDefault="00713628" w:rsidP="00050DA9">
            <w:pPr>
              <w:jc w:val="center"/>
              <w:rPr>
                <w:rFonts w:eastAsia="Calibri"/>
                <w:sz w:val="20"/>
                <w:szCs w:val="20"/>
              </w:rPr>
            </w:pPr>
          </w:p>
        </w:tc>
        <w:tc>
          <w:tcPr>
            <w:tcW w:w="5149" w:type="dxa"/>
            <w:vMerge/>
            <w:shd w:val="clear" w:color="auto" w:fill="auto"/>
          </w:tcPr>
          <w:p w14:paraId="39F066B6" w14:textId="77777777" w:rsidR="00713628" w:rsidRPr="007E5632" w:rsidRDefault="00713628" w:rsidP="008126B1">
            <w:pPr>
              <w:pStyle w:val="afff1"/>
              <w:ind w:left="354" w:hanging="274"/>
              <w:jc w:val="both"/>
              <w:rPr>
                <w:sz w:val="20"/>
                <w:szCs w:val="20"/>
              </w:rPr>
            </w:pPr>
          </w:p>
        </w:tc>
      </w:tr>
      <w:tr w:rsidR="00713628" w:rsidRPr="007E5632" w14:paraId="136897A8" w14:textId="77777777" w:rsidTr="00713628">
        <w:trPr>
          <w:trHeight w:val="653"/>
        </w:trPr>
        <w:tc>
          <w:tcPr>
            <w:tcW w:w="425" w:type="dxa"/>
            <w:tcBorders>
              <w:top w:val="single" w:sz="4" w:space="0" w:color="auto"/>
              <w:bottom w:val="single" w:sz="4" w:space="0" w:color="auto"/>
              <w:right w:val="nil"/>
            </w:tcBorders>
            <w:shd w:val="clear" w:color="auto" w:fill="auto"/>
          </w:tcPr>
          <w:p w14:paraId="02164E8A" w14:textId="77777777" w:rsidR="00713628" w:rsidRPr="007E5632" w:rsidRDefault="00713628" w:rsidP="00050DA9">
            <w:pPr>
              <w:jc w:val="center"/>
            </w:pPr>
            <w:r w:rsidRPr="007E5632">
              <w:rPr>
                <w:sz w:val="20"/>
                <w:szCs w:val="20"/>
              </w:rPr>
              <w:t>1.2</w:t>
            </w:r>
          </w:p>
        </w:tc>
        <w:tc>
          <w:tcPr>
            <w:tcW w:w="1774" w:type="dxa"/>
            <w:tcBorders>
              <w:top w:val="single" w:sz="4" w:space="0" w:color="auto"/>
              <w:bottom w:val="single" w:sz="4" w:space="0" w:color="auto"/>
              <w:right w:val="nil"/>
            </w:tcBorders>
            <w:shd w:val="clear" w:color="auto" w:fill="auto"/>
          </w:tcPr>
          <w:p w14:paraId="2CCFBB0F" w14:textId="77777777" w:rsidR="00713628" w:rsidRPr="007E5632" w:rsidRDefault="00713628" w:rsidP="00050DA9">
            <w:r w:rsidRPr="007E5632">
              <w:rPr>
                <w:sz w:val="20"/>
                <w:szCs w:val="20"/>
              </w:rPr>
              <w:t>бюджеты субъектов Российской Федерации</w:t>
            </w:r>
          </w:p>
        </w:tc>
        <w:tc>
          <w:tcPr>
            <w:tcW w:w="1510" w:type="dxa"/>
            <w:tcBorders>
              <w:top w:val="single" w:sz="4" w:space="0" w:color="auto"/>
              <w:bottom w:val="single" w:sz="4" w:space="0" w:color="auto"/>
              <w:right w:val="nil"/>
            </w:tcBorders>
            <w:shd w:val="clear" w:color="auto" w:fill="auto"/>
          </w:tcPr>
          <w:p w14:paraId="3847E766" w14:textId="77777777" w:rsidR="00713628" w:rsidRPr="007E5632" w:rsidRDefault="00067D83" w:rsidP="00050DA9">
            <w:pPr>
              <w:jc w:val="center"/>
            </w:pPr>
            <w:r w:rsidRPr="007E5632">
              <w:rPr>
                <w:sz w:val="20"/>
                <w:szCs w:val="20"/>
              </w:rPr>
              <w:t>0</w:t>
            </w:r>
          </w:p>
        </w:tc>
        <w:tc>
          <w:tcPr>
            <w:tcW w:w="1058" w:type="dxa"/>
            <w:tcBorders>
              <w:top w:val="single" w:sz="4" w:space="0" w:color="auto"/>
              <w:bottom w:val="single" w:sz="4" w:space="0" w:color="auto"/>
              <w:right w:val="nil"/>
            </w:tcBorders>
            <w:shd w:val="clear" w:color="auto" w:fill="auto"/>
          </w:tcPr>
          <w:p w14:paraId="39850055" w14:textId="77777777" w:rsidR="00713628" w:rsidRPr="007E5632" w:rsidRDefault="00067D83" w:rsidP="00050DA9">
            <w:pPr>
              <w:jc w:val="center"/>
            </w:pPr>
            <w:r w:rsidRPr="007E5632">
              <w:rPr>
                <w:sz w:val="20"/>
                <w:szCs w:val="20"/>
              </w:rPr>
              <w:t>0</w:t>
            </w:r>
          </w:p>
        </w:tc>
        <w:tc>
          <w:tcPr>
            <w:tcW w:w="1471" w:type="dxa"/>
            <w:tcBorders>
              <w:top w:val="single" w:sz="4" w:space="0" w:color="auto"/>
              <w:bottom w:val="single" w:sz="4" w:space="0" w:color="auto"/>
              <w:right w:val="nil"/>
            </w:tcBorders>
            <w:shd w:val="clear" w:color="auto" w:fill="auto"/>
          </w:tcPr>
          <w:p w14:paraId="3E6A9346" w14:textId="77777777" w:rsidR="00713628" w:rsidRPr="007E5632" w:rsidRDefault="00067D83" w:rsidP="00050DA9">
            <w:pPr>
              <w:jc w:val="center"/>
            </w:pPr>
            <w:r w:rsidRPr="007E5632">
              <w:rPr>
                <w:sz w:val="20"/>
                <w:szCs w:val="20"/>
              </w:rPr>
              <w:t>0</w:t>
            </w:r>
          </w:p>
        </w:tc>
        <w:tc>
          <w:tcPr>
            <w:tcW w:w="1253" w:type="dxa"/>
            <w:vMerge/>
            <w:tcBorders>
              <w:right w:val="nil"/>
            </w:tcBorders>
            <w:shd w:val="clear" w:color="auto" w:fill="auto"/>
          </w:tcPr>
          <w:p w14:paraId="19A0A878" w14:textId="77777777" w:rsidR="00713628" w:rsidRPr="007E5632" w:rsidRDefault="00713628" w:rsidP="00050DA9">
            <w:pPr>
              <w:jc w:val="center"/>
              <w:rPr>
                <w:sz w:val="20"/>
                <w:szCs w:val="20"/>
              </w:rPr>
            </w:pPr>
          </w:p>
        </w:tc>
        <w:tc>
          <w:tcPr>
            <w:tcW w:w="1164" w:type="dxa"/>
            <w:vMerge/>
            <w:tcBorders>
              <w:right w:val="nil"/>
            </w:tcBorders>
            <w:shd w:val="clear" w:color="auto" w:fill="auto"/>
          </w:tcPr>
          <w:p w14:paraId="436BB45F" w14:textId="77777777" w:rsidR="00713628" w:rsidRPr="007E5632" w:rsidRDefault="00713628" w:rsidP="00050DA9">
            <w:pPr>
              <w:jc w:val="center"/>
              <w:rPr>
                <w:sz w:val="20"/>
                <w:szCs w:val="20"/>
              </w:rPr>
            </w:pPr>
          </w:p>
        </w:tc>
        <w:tc>
          <w:tcPr>
            <w:tcW w:w="1364" w:type="dxa"/>
            <w:vMerge/>
            <w:tcBorders>
              <w:right w:val="nil"/>
            </w:tcBorders>
            <w:shd w:val="clear" w:color="auto" w:fill="auto"/>
          </w:tcPr>
          <w:p w14:paraId="15F383DF" w14:textId="77777777" w:rsidR="00713628" w:rsidRPr="007E5632" w:rsidRDefault="00713628" w:rsidP="00050DA9">
            <w:pPr>
              <w:jc w:val="center"/>
              <w:rPr>
                <w:rFonts w:eastAsia="Calibri"/>
                <w:sz w:val="20"/>
                <w:szCs w:val="20"/>
              </w:rPr>
            </w:pPr>
          </w:p>
        </w:tc>
        <w:tc>
          <w:tcPr>
            <w:tcW w:w="5149" w:type="dxa"/>
            <w:vMerge/>
            <w:shd w:val="clear" w:color="auto" w:fill="auto"/>
          </w:tcPr>
          <w:p w14:paraId="3A16AFF2" w14:textId="77777777" w:rsidR="00713628" w:rsidRPr="007E5632" w:rsidRDefault="00713628" w:rsidP="008126B1">
            <w:pPr>
              <w:pStyle w:val="afff1"/>
              <w:ind w:left="354" w:hanging="274"/>
              <w:jc w:val="both"/>
              <w:rPr>
                <w:sz w:val="20"/>
                <w:szCs w:val="20"/>
              </w:rPr>
            </w:pPr>
          </w:p>
        </w:tc>
      </w:tr>
      <w:tr w:rsidR="00713628" w:rsidRPr="007E5632" w14:paraId="56625B4F" w14:textId="77777777" w:rsidTr="00713628">
        <w:trPr>
          <w:trHeight w:val="28"/>
        </w:trPr>
        <w:tc>
          <w:tcPr>
            <w:tcW w:w="425" w:type="dxa"/>
            <w:tcBorders>
              <w:top w:val="single" w:sz="4" w:space="0" w:color="auto"/>
              <w:bottom w:val="single" w:sz="4" w:space="0" w:color="auto"/>
              <w:right w:val="nil"/>
            </w:tcBorders>
            <w:shd w:val="clear" w:color="auto" w:fill="auto"/>
          </w:tcPr>
          <w:p w14:paraId="2E8EB91C" w14:textId="77777777" w:rsidR="00713628" w:rsidRPr="007E5632" w:rsidRDefault="00713628" w:rsidP="00050DA9">
            <w:pPr>
              <w:jc w:val="center"/>
            </w:pPr>
            <w:r w:rsidRPr="007E5632">
              <w:rPr>
                <w:sz w:val="20"/>
                <w:szCs w:val="20"/>
              </w:rPr>
              <w:t>1.3</w:t>
            </w:r>
          </w:p>
        </w:tc>
        <w:tc>
          <w:tcPr>
            <w:tcW w:w="1774" w:type="dxa"/>
            <w:tcBorders>
              <w:top w:val="single" w:sz="4" w:space="0" w:color="auto"/>
              <w:bottom w:val="single" w:sz="4" w:space="0" w:color="auto"/>
              <w:right w:val="nil"/>
            </w:tcBorders>
            <w:shd w:val="clear" w:color="auto" w:fill="auto"/>
          </w:tcPr>
          <w:p w14:paraId="3460400A" w14:textId="77777777" w:rsidR="00713628" w:rsidRPr="007E5632" w:rsidRDefault="00713628" w:rsidP="00050DA9">
            <w:pPr>
              <w:spacing w:after="120"/>
            </w:pPr>
            <w:r w:rsidRPr="007E5632">
              <w:rPr>
                <w:sz w:val="20"/>
                <w:szCs w:val="20"/>
              </w:rPr>
              <w:t>внебюджетные источники</w:t>
            </w:r>
          </w:p>
        </w:tc>
        <w:tc>
          <w:tcPr>
            <w:tcW w:w="1510" w:type="dxa"/>
            <w:tcBorders>
              <w:top w:val="single" w:sz="4" w:space="0" w:color="auto"/>
              <w:bottom w:val="single" w:sz="4" w:space="0" w:color="auto"/>
              <w:right w:val="nil"/>
            </w:tcBorders>
            <w:shd w:val="clear" w:color="auto" w:fill="auto"/>
          </w:tcPr>
          <w:p w14:paraId="6B858371" w14:textId="77777777" w:rsidR="00713628" w:rsidRPr="007E5632" w:rsidRDefault="00067D83" w:rsidP="00050DA9">
            <w:pPr>
              <w:jc w:val="center"/>
            </w:pPr>
            <w:r w:rsidRPr="007E5632">
              <w:rPr>
                <w:sz w:val="20"/>
                <w:szCs w:val="20"/>
              </w:rPr>
              <w:t>0</w:t>
            </w:r>
          </w:p>
        </w:tc>
        <w:tc>
          <w:tcPr>
            <w:tcW w:w="1058" w:type="dxa"/>
            <w:tcBorders>
              <w:top w:val="single" w:sz="4" w:space="0" w:color="auto"/>
              <w:bottom w:val="single" w:sz="4" w:space="0" w:color="auto"/>
              <w:right w:val="nil"/>
            </w:tcBorders>
            <w:shd w:val="clear" w:color="auto" w:fill="auto"/>
          </w:tcPr>
          <w:p w14:paraId="7C106EA6" w14:textId="77777777" w:rsidR="00713628" w:rsidRPr="007E5632" w:rsidRDefault="00067D83" w:rsidP="00050DA9">
            <w:pPr>
              <w:jc w:val="center"/>
            </w:pPr>
            <w:r w:rsidRPr="007E5632">
              <w:rPr>
                <w:sz w:val="20"/>
                <w:szCs w:val="20"/>
              </w:rPr>
              <w:t>0</w:t>
            </w:r>
          </w:p>
        </w:tc>
        <w:tc>
          <w:tcPr>
            <w:tcW w:w="1471" w:type="dxa"/>
            <w:tcBorders>
              <w:top w:val="single" w:sz="4" w:space="0" w:color="auto"/>
              <w:bottom w:val="single" w:sz="4" w:space="0" w:color="auto"/>
              <w:right w:val="nil"/>
            </w:tcBorders>
            <w:shd w:val="clear" w:color="auto" w:fill="auto"/>
          </w:tcPr>
          <w:p w14:paraId="1D71C606" w14:textId="77777777" w:rsidR="00713628" w:rsidRPr="007E5632" w:rsidRDefault="00067D83" w:rsidP="00050DA9">
            <w:pPr>
              <w:jc w:val="center"/>
            </w:pPr>
            <w:r w:rsidRPr="007E5632">
              <w:rPr>
                <w:sz w:val="20"/>
                <w:szCs w:val="20"/>
              </w:rPr>
              <w:t>0</w:t>
            </w:r>
          </w:p>
        </w:tc>
        <w:tc>
          <w:tcPr>
            <w:tcW w:w="1253" w:type="dxa"/>
            <w:vMerge/>
            <w:tcBorders>
              <w:bottom w:val="single" w:sz="4" w:space="0" w:color="auto"/>
              <w:right w:val="nil"/>
            </w:tcBorders>
            <w:shd w:val="clear" w:color="auto" w:fill="auto"/>
          </w:tcPr>
          <w:p w14:paraId="30C6A76D" w14:textId="77777777" w:rsidR="00713628" w:rsidRPr="007E5632" w:rsidRDefault="00713628" w:rsidP="00050DA9">
            <w:pPr>
              <w:jc w:val="center"/>
              <w:rPr>
                <w:sz w:val="20"/>
                <w:szCs w:val="20"/>
              </w:rPr>
            </w:pPr>
          </w:p>
        </w:tc>
        <w:tc>
          <w:tcPr>
            <w:tcW w:w="1164" w:type="dxa"/>
            <w:vMerge/>
            <w:tcBorders>
              <w:bottom w:val="single" w:sz="4" w:space="0" w:color="auto"/>
              <w:right w:val="nil"/>
            </w:tcBorders>
            <w:shd w:val="clear" w:color="auto" w:fill="auto"/>
          </w:tcPr>
          <w:p w14:paraId="5011D2DE" w14:textId="77777777" w:rsidR="00713628" w:rsidRPr="007E5632" w:rsidRDefault="00713628" w:rsidP="00050DA9">
            <w:pPr>
              <w:jc w:val="center"/>
              <w:rPr>
                <w:sz w:val="20"/>
                <w:szCs w:val="20"/>
              </w:rPr>
            </w:pPr>
          </w:p>
        </w:tc>
        <w:tc>
          <w:tcPr>
            <w:tcW w:w="1364" w:type="dxa"/>
            <w:vMerge/>
            <w:tcBorders>
              <w:bottom w:val="single" w:sz="4" w:space="0" w:color="auto"/>
              <w:right w:val="nil"/>
            </w:tcBorders>
            <w:shd w:val="clear" w:color="auto" w:fill="auto"/>
          </w:tcPr>
          <w:p w14:paraId="56D3796C" w14:textId="77777777" w:rsidR="00713628" w:rsidRPr="007E5632" w:rsidRDefault="00713628" w:rsidP="00050DA9">
            <w:pPr>
              <w:jc w:val="center"/>
              <w:rPr>
                <w:rFonts w:eastAsia="Calibri"/>
                <w:sz w:val="20"/>
                <w:szCs w:val="20"/>
              </w:rPr>
            </w:pPr>
          </w:p>
        </w:tc>
        <w:tc>
          <w:tcPr>
            <w:tcW w:w="5149" w:type="dxa"/>
            <w:vMerge/>
            <w:tcBorders>
              <w:bottom w:val="single" w:sz="4" w:space="0" w:color="auto"/>
            </w:tcBorders>
            <w:shd w:val="clear" w:color="auto" w:fill="auto"/>
          </w:tcPr>
          <w:p w14:paraId="09E5F7DC" w14:textId="77777777" w:rsidR="00713628" w:rsidRPr="007E5632" w:rsidRDefault="00713628" w:rsidP="008126B1">
            <w:pPr>
              <w:pStyle w:val="afff1"/>
              <w:ind w:left="354" w:hanging="274"/>
              <w:jc w:val="both"/>
              <w:rPr>
                <w:sz w:val="20"/>
                <w:szCs w:val="20"/>
              </w:rPr>
            </w:pPr>
          </w:p>
        </w:tc>
      </w:tr>
      <w:tr w:rsidR="00713628" w:rsidRPr="007E5632" w14:paraId="39850A3B" w14:textId="77777777" w:rsidTr="00713628">
        <w:trPr>
          <w:trHeight w:val="283"/>
        </w:trPr>
        <w:tc>
          <w:tcPr>
            <w:tcW w:w="425" w:type="dxa"/>
            <w:tcBorders>
              <w:top w:val="single" w:sz="4" w:space="0" w:color="auto"/>
              <w:bottom w:val="single" w:sz="4" w:space="0" w:color="auto"/>
              <w:right w:val="nil"/>
            </w:tcBorders>
            <w:shd w:val="clear" w:color="auto" w:fill="auto"/>
          </w:tcPr>
          <w:p w14:paraId="1655BBDF" w14:textId="77777777" w:rsidR="00713628" w:rsidRPr="007E5632" w:rsidRDefault="00713628" w:rsidP="00050DA9">
            <w:pPr>
              <w:jc w:val="center"/>
              <w:rPr>
                <w:rFonts w:eastAsia="Calibri"/>
                <w:vertAlign w:val="superscript"/>
              </w:rPr>
            </w:pPr>
            <w:r w:rsidRPr="007E5632">
              <w:rPr>
                <w:rFonts w:eastAsia="Calibri"/>
                <w:b/>
                <w:sz w:val="20"/>
                <w:szCs w:val="20"/>
              </w:rPr>
              <w:t>2.</w:t>
            </w:r>
          </w:p>
        </w:tc>
        <w:tc>
          <w:tcPr>
            <w:tcW w:w="1774" w:type="dxa"/>
            <w:tcBorders>
              <w:top w:val="single" w:sz="4" w:space="0" w:color="auto"/>
              <w:bottom w:val="single" w:sz="4" w:space="0" w:color="auto"/>
              <w:right w:val="nil"/>
            </w:tcBorders>
            <w:shd w:val="clear" w:color="auto" w:fill="auto"/>
          </w:tcPr>
          <w:p w14:paraId="72150924" w14:textId="77777777" w:rsidR="00713628" w:rsidRPr="007E5632" w:rsidRDefault="00713628" w:rsidP="00050DA9">
            <w:pPr>
              <w:rPr>
                <w:rFonts w:eastAsia="Calibri"/>
              </w:rPr>
            </w:pPr>
            <w:r w:rsidRPr="007E5632">
              <w:rPr>
                <w:b/>
                <w:sz w:val="20"/>
                <w:szCs w:val="20"/>
              </w:rPr>
              <w:t>Создание сухогрузного района морского порта Тамань</w:t>
            </w:r>
          </w:p>
        </w:tc>
        <w:tc>
          <w:tcPr>
            <w:tcW w:w="1510" w:type="dxa"/>
            <w:tcBorders>
              <w:top w:val="single" w:sz="4" w:space="0" w:color="auto"/>
              <w:bottom w:val="single" w:sz="4" w:space="0" w:color="auto"/>
              <w:right w:val="nil"/>
            </w:tcBorders>
            <w:shd w:val="clear" w:color="auto" w:fill="auto"/>
          </w:tcPr>
          <w:p w14:paraId="2C0C8D96" w14:textId="77777777" w:rsidR="00713628" w:rsidRPr="007E5632" w:rsidRDefault="00713628" w:rsidP="00050DA9">
            <w:pPr>
              <w:jc w:val="center"/>
            </w:pPr>
            <w:r w:rsidRPr="007E5632">
              <w:rPr>
                <w:sz w:val="20"/>
                <w:szCs w:val="20"/>
              </w:rPr>
              <w:t>3 277 833,2</w:t>
            </w:r>
          </w:p>
        </w:tc>
        <w:tc>
          <w:tcPr>
            <w:tcW w:w="1058" w:type="dxa"/>
            <w:tcBorders>
              <w:top w:val="single" w:sz="4" w:space="0" w:color="auto"/>
              <w:bottom w:val="single" w:sz="4" w:space="0" w:color="auto"/>
              <w:right w:val="nil"/>
            </w:tcBorders>
            <w:shd w:val="clear" w:color="auto" w:fill="auto"/>
          </w:tcPr>
          <w:p w14:paraId="78A06F5B" w14:textId="77777777" w:rsidR="00713628" w:rsidRPr="007E5632" w:rsidRDefault="00713628" w:rsidP="00050DA9">
            <w:pPr>
              <w:jc w:val="center"/>
              <w:rPr>
                <w:sz w:val="20"/>
                <w:szCs w:val="20"/>
              </w:rPr>
            </w:pPr>
            <w:r w:rsidRPr="007E5632">
              <w:rPr>
                <w:sz w:val="20"/>
                <w:szCs w:val="20"/>
              </w:rPr>
              <w:t>9 340,1</w:t>
            </w:r>
          </w:p>
        </w:tc>
        <w:tc>
          <w:tcPr>
            <w:tcW w:w="1471" w:type="dxa"/>
            <w:tcBorders>
              <w:top w:val="single" w:sz="4" w:space="0" w:color="auto"/>
              <w:bottom w:val="single" w:sz="4" w:space="0" w:color="auto"/>
              <w:right w:val="nil"/>
            </w:tcBorders>
            <w:shd w:val="clear" w:color="auto" w:fill="auto"/>
          </w:tcPr>
          <w:p w14:paraId="3DDCFB48" w14:textId="77777777" w:rsidR="00713628" w:rsidRPr="007E5632" w:rsidRDefault="00713628" w:rsidP="00050DA9">
            <w:pPr>
              <w:jc w:val="center"/>
              <w:rPr>
                <w:sz w:val="20"/>
                <w:szCs w:val="20"/>
              </w:rPr>
            </w:pPr>
            <w:r w:rsidRPr="007E5632">
              <w:rPr>
                <w:sz w:val="20"/>
                <w:szCs w:val="20"/>
              </w:rPr>
              <w:t>9 340,1</w:t>
            </w:r>
          </w:p>
        </w:tc>
        <w:tc>
          <w:tcPr>
            <w:tcW w:w="1253" w:type="dxa"/>
            <w:vMerge w:val="restart"/>
            <w:tcBorders>
              <w:top w:val="single" w:sz="4" w:space="0" w:color="auto"/>
              <w:right w:val="nil"/>
            </w:tcBorders>
            <w:shd w:val="clear" w:color="auto" w:fill="auto"/>
          </w:tcPr>
          <w:p w14:paraId="61A0D17F" w14:textId="77777777" w:rsidR="00713628" w:rsidRPr="007E5632" w:rsidRDefault="00713628" w:rsidP="00050DA9">
            <w:pPr>
              <w:jc w:val="center"/>
              <w:rPr>
                <w:rFonts w:eastAsia="Calibri"/>
              </w:rPr>
            </w:pPr>
            <w:r w:rsidRPr="007E5632">
              <w:rPr>
                <w:sz w:val="20"/>
                <w:szCs w:val="20"/>
              </w:rPr>
              <w:t>100</w:t>
            </w:r>
          </w:p>
        </w:tc>
        <w:tc>
          <w:tcPr>
            <w:tcW w:w="1164" w:type="dxa"/>
            <w:vMerge w:val="restart"/>
            <w:tcBorders>
              <w:top w:val="single" w:sz="4" w:space="0" w:color="auto"/>
              <w:right w:val="nil"/>
            </w:tcBorders>
            <w:shd w:val="clear" w:color="auto" w:fill="auto"/>
          </w:tcPr>
          <w:p w14:paraId="7191D4E4" w14:textId="77777777" w:rsidR="00713628" w:rsidRPr="007E5632" w:rsidRDefault="00713628" w:rsidP="00050DA9">
            <w:pPr>
              <w:jc w:val="center"/>
              <w:rPr>
                <w:rFonts w:eastAsia="Calibri"/>
              </w:rPr>
            </w:pPr>
            <w:r w:rsidRPr="007E5632">
              <w:rPr>
                <w:sz w:val="20"/>
                <w:szCs w:val="20"/>
              </w:rPr>
              <w:t>2007-2021</w:t>
            </w:r>
          </w:p>
        </w:tc>
        <w:tc>
          <w:tcPr>
            <w:tcW w:w="1364" w:type="dxa"/>
            <w:vMerge w:val="restart"/>
            <w:tcBorders>
              <w:top w:val="single" w:sz="4" w:space="0" w:color="auto"/>
              <w:right w:val="nil"/>
            </w:tcBorders>
            <w:shd w:val="clear" w:color="auto" w:fill="auto"/>
          </w:tcPr>
          <w:p w14:paraId="02A13448" w14:textId="77777777" w:rsidR="00713628" w:rsidRPr="007E5632" w:rsidRDefault="00713628" w:rsidP="00050DA9">
            <w:pPr>
              <w:jc w:val="center"/>
              <w:rPr>
                <w:rFonts w:eastAsia="Calibri"/>
              </w:rPr>
            </w:pPr>
            <w:r w:rsidRPr="007E5632">
              <w:rPr>
                <w:rFonts w:eastAsia="Calibri"/>
                <w:sz w:val="20"/>
                <w:szCs w:val="20"/>
              </w:rPr>
              <w:t>51 265 275,6/</w:t>
            </w:r>
          </w:p>
          <w:p w14:paraId="7D5F4E99" w14:textId="77777777" w:rsidR="00713628" w:rsidRPr="007E5632" w:rsidRDefault="00713628" w:rsidP="00050DA9">
            <w:pPr>
              <w:jc w:val="center"/>
              <w:rPr>
                <w:rFonts w:eastAsia="Calibri"/>
              </w:rPr>
            </w:pPr>
            <w:r w:rsidRPr="007E5632">
              <w:rPr>
                <w:rFonts w:eastAsia="Calibri"/>
                <w:sz w:val="20"/>
                <w:szCs w:val="20"/>
              </w:rPr>
              <w:t>47 992 440,1</w:t>
            </w:r>
          </w:p>
        </w:tc>
        <w:tc>
          <w:tcPr>
            <w:tcW w:w="5149" w:type="dxa"/>
            <w:vMerge w:val="restart"/>
            <w:tcBorders>
              <w:top w:val="single" w:sz="4" w:space="0" w:color="auto"/>
            </w:tcBorders>
            <w:shd w:val="clear" w:color="auto" w:fill="auto"/>
          </w:tcPr>
          <w:p w14:paraId="4C573660" w14:textId="77777777" w:rsidR="00713628" w:rsidRPr="007E5632" w:rsidRDefault="00713628" w:rsidP="008126B1">
            <w:pPr>
              <w:pStyle w:val="afff1"/>
              <w:ind w:left="6"/>
              <w:jc w:val="both"/>
              <w:rPr>
                <w:spacing w:val="-4"/>
                <w:sz w:val="17"/>
                <w:szCs w:val="17"/>
              </w:rPr>
            </w:pPr>
            <w:r w:rsidRPr="007E5632">
              <w:rPr>
                <w:spacing w:val="-4"/>
                <w:sz w:val="17"/>
                <w:szCs w:val="17"/>
              </w:rPr>
              <w:t>Реализация проекта создания транспортного перехода через Керченский пролив и подходов к нему осуществляется во исполнение поручений Президента Российской Федерации В.В. Путина от 10.04.2014 № Пр-866, № Пр-988, от 14.08.2014 № Пр-1969 и от 23.09.2014 № Пр-2656.</w:t>
            </w:r>
          </w:p>
          <w:p w14:paraId="48CDD5EB" w14:textId="77777777" w:rsidR="00713628" w:rsidRPr="007E5632" w:rsidRDefault="00713628" w:rsidP="008126B1">
            <w:pPr>
              <w:pStyle w:val="afff1"/>
              <w:ind w:left="6"/>
              <w:jc w:val="both"/>
              <w:rPr>
                <w:spacing w:val="-4"/>
                <w:sz w:val="17"/>
                <w:szCs w:val="17"/>
              </w:rPr>
            </w:pPr>
            <w:r w:rsidRPr="007E5632">
              <w:rPr>
                <w:spacing w:val="-4"/>
                <w:sz w:val="17"/>
                <w:szCs w:val="17"/>
              </w:rPr>
              <w:t xml:space="preserve">Распоряжением ФКУ «Ространсмодернизация» от 11.11.2019 № ИВ-6-р утверждена проектная документация «Создание сухогрузного района морского порта Тамань» (объекты федеральной собственности). Этап 1 «Объекты железнодорожной инфраструктуры федеральной собственности, обеспечивающие подход к транспортному переходу </w:t>
            </w:r>
            <w:r w:rsidRPr="007E5632">
              <w:rPr>
                <w:spacing w:val="-4"/>
                <w:sz w:val="17"/>
                <w:szCs w:val="17"/>
              </w:rPr>
              <w:lastRenderedPageBreak/>
              <w:t>через Керченский пролив». Этап 1.1 «Объекты железнодорожной инфраструктуры федеральной собственности, создаваемые за счет внебюджетных средств на концессионной основе, необходимые для транспортного обеспечения существующих в южной части Таманского полуострова портовых мощностей с учетом перспективы развития». Этап 1.2 «Объекты железнодорожной инфраструк</w:t>
            </w:r>
            <w:r w:rsidR="004551F2">
              <w:rPr>
                <w:spacing w:val="-4"/>
                <w:sz w:val="17"/>
                <w:szCs w:val="17"/>
              </w:rPr>
              <w:t>туры федеральной собственности –</w:t>
            </w:r>
            <w:r w:rsidRPr="007E5632">
              <w:rPr>
                <w:spacing w:val="-4"/>
                <w:sz w:val="17"/>
                <w:szCs w:val="17"/>
              </w:rPr>
              <w:t xml:space="preserve"> дом отдыха локомотивных бригад». Этап 1.3 «Объекты железнодорожной инфраструктуры федеральной собственности </w:t>
            </w:r>
            <w:r w:rsidR="004551F2">
              <w:rPr>
                <w:spacing w:val="-4"/>
                <w:sz w:val="17"/>
                <w:szCs w:val="17"/>
              </w:rPr>
              <w:t>–</w:t>
            </w:r>
            <w:r w:rsidRPr="007E5632">
              <w:rPr>
                <w:spacing w:val="-4"/>
                <w:sz w:val="17"/>
                <w:szCs w:val="17"/>
              </w:rPr>
              <w:t xml:space="preserve"> демонтаж грузового двора» (получено положительное заключение </w:t>
            </w:r>
            <w:r w:rsidR="004551F2">
              <w:rPr>
                <w:spacing w:val="-4"/>
                <w:sz w:val="17"/>
                <w:szCs w:val="17"/>
              </w:rPr>
              <w:br/>
            </w:r>
            <w:r w:rsidRPr="007E5632">
              <w:rPr>
                <w:spacing w:val="-4"/>
                <w:sz w:val="17"/>
                <w:szCs w:val="17"/>
              </w:rPr>
              <w:t>ФАУ «Главгосэкспертиза России» от 01.11.2019).</w:t>
            </w:r>
          </w:p>
          <w:p w14:paraId="1B94786F" w14:textId="77777777" w:rsidR="00713628" w:rsidRPr="007E5632" w:rsidRDefault="00713628" w:rsidP="008126B1">
            <w:pPr>
              <w:pStyle w:val="afff1"/>
              <w:ind w:left="6"/>
              <w:jc w:val="both"/>
              <w:rPr>
                <w:spacing w:val="-4"/>
                <w:sz w:val="17"/>
                <w:szCs w:val="17"/>
              </w:rPr>
            </w:pPr>
            <w:r w:rsidRPr="007E5632">
              <w:rPr>
                <w:spacing w:val="-4"/>
                <w:sz w:val="17"/>
                <w:szCs w:val="17"/>
              </w:rPr>
              <w:t>В отношении объекта Этап 1 «Объекты железнодорожной инфраструктуры федеральной собст</w:t>
            </w:r>
            <w:r w:rsidR="00183E72">
              <w:rPr>
                <w:spacing w:val="-4"/>
                <w:sz w:val="17"/>
                <w:szCs w:val="17"/>
              </w:rPr>
              <w:t>венности, обеспечивающие подход</w:t>
            </w:r>
            <w:r w:rsidR="00183E72">
              <w:rPr>
                <w:spacing w:val="-4"/>
                <w:sz w:val="17"/>
                <w:szCs w:val="17"/>
              </w:rPr>
              <w:br/>
            </w:r>
            <w:r w:rsidRPr="007E5632">
              <w:rPr>
                <w:spacing w:val="-4"/>
                <w:sz w:val="17"/>
                <w:szCs w:val="17"/>
              </w:rPr>
              <w:t>к транспортному переходу через Керченский пролив» выдано заключение о соответствии построенного, реконструированного объекта капитального строительства треб</w:t>
            </w:r>
            <w:r w:rsidR="00183E72">
              <w:rPr>
                <w:spacing w:val="-4"/>
                <w:sz w:val="17"/>
                <w:szCs w:val="17"/>
              </w:rPr>
              <w:t>ованиям проектной документации,</w:t>
            </w:r>
            <w:r w:rsidR="00183E72">
              <w:rPr>
                <w:spacing w:val="-4"/>
                <w:sz w:val="17"/>
                <w:szCs w:val="17"/>
              </w:rPr>
              <w:br/>
            </w:r>
            <w:r w:rsidRPr="007E5632">
              <w:rPr>
                <w:spacing w:val="-4"/>
                <w:sz w:val="17"/>
                <w:szCs w:val="17"/>
              </w:rPr>
              <w:t>в том числе требованиям энергетической эффективности</w:t>
            </w:r>
          </w:p>
          <w:p w14:paraId="29DCE88F" w14:textId="77777777" w:rsidR="00713628" w:rsidRPr="007E5632" w:rsidRDefault="00713628" w:rsidP="008126B1">
            <w:pPr>
              <w:pStyle w:val="afff1"/>
              <w:ind w:left="6"/>
              <w:jc w:val="both"/>
              <w:rPr>
                <w:spacing w:val="-4"/>
                <w:sz w:val="17"/>
                <w:szCs w:val="17"/>
              </w:rPr>
            </w:pPr>
            <w:r w:rsidRPr="007E5632">
              <w:rPr>
                <w:spacing w:val="-4"/>
                <w:sz w:val="17"/>
                <w:szCs w:val="17"/>
              </w:rPr>
              <w:t xml:space="preserve">и требованиям оснащенности объекта капитального строительства приборами учета используемых энергетических ресурсов № 77-19-25-21, утвержденное Ростехнадзором от 22.12.2019 № 6059-р, и получено разрешение на ввод объекта в эксплуатацию от 19.05.2020 </w:t>
            </w:r>
            <w:r w:rsidR="004551F2">
              <w:rPr>
                <w:spacing w:val="-4"/>
                <w:sz w:val="17"/>
                <w:szCs w:val="17"/>
              </w:rPr>
              <w:br/>
            </w:r>
            <w:r w:rsidRPr="007E5632">
              <w:rPr>
                <w:spacing w:val="-4"/>
                <w:sz w:val="17"/>
                <w:szCs w:val="17"/>
              </w:rPr>
              <w:t>№ 2-30-1127-2020МС.</w:t>
            </w:r>
          </w:p>
          <w:p w14:paraId="1AD26C33" w14:textId="77777777" w:rsidR="00713628" w:rsidRPr="007E5632" w:rsidRDefault="00713628" w:rsidP="008126B1">
            <w:pPr>
              <w:pStyle w:val="afff1"/>
              <w:ind w:left="6"/>
              <w:jc w:val="both"/>
              <w:rPr>
                <w:spacing w:val="-4"/>
                <w:sz w:val="17"/>
                <w:szCs w:val="17"/>
              </w:rPr>
            </w:pPr>
            <w:r w:rsidRPr="007E5632">
              <w:rPr>
                <w:spacing w:val="-4"/>
                <w:sz w:val="17"/>
                <w:szCs w:val="17"/>
              </w:rPr>
              <w:t>В отношении объекта Этап 1.1 «Объекты железнодорожной инфраструктуры федеральной собственности, создаваемые за счет внебюджетных средств на концессионной основе, необходимые для транспортного обеспечения существующих в южной части Таманского полуострова портовых мощностей с учетом перспективы развития» строительно-монтажные раб</w:t>
            </w:r>
            <w:r w:rsidR="00183E72">
              <w:rPr>
                <w:spacing w:val="-4"/>
                <w:sz w:val="17"/>
                <w:szCs w:val="17"/>
              </w:rPr>
              <w:t>оты завершены в соответствии</w:t>
            </w:r>
            <w:r w:rsidR="00183E72">
              <w:rPr>
                <w:spacing w:val="-4"/>
                <w:sz w:val="17"/>
                <w:szCs w:val="17"/>
              </w:rPr>
              <w:br/>
            </w:r>
            <w:r w:rsidRPr="007E5632">
              <w:rPr>
                <w:spacing w:val="-4"/>
                <w:sz w:val="17"/>
                <w:szCs w:val="17"/>
              </w:rPr>
              <w:t>с разрешением на строительство от 16.12.2019 № 23-000-2089-2019МС. Концессионером получено заключение о соответствии (ЗОС) и ведется работа по получению разрешения на ввод объекта.</w:t>
            </w:r>
          </w:p>
          <w:p w14:paraId="158DA77D" w14:textId="77777777" w:rsidR="00713628" w:rsidRPr="007E5632" w:rsidRDefault="00713628" w:rsidP="008126B1">
            <w:pPr>
              <w:pStyle w:val="afff1"/>
              <w:ind w:left="6"/>
              <w:jc w:val="both"/>
              <w:rPr>
                <w:spacing w:val="-4"/>
                <w:sz w:val="17"/>
                <w:szCs w:val="17"/>
              </w:rPr>
            </w:pPr>
            <w:r w:rsidRPr="007E5632">
              <w:rPr>
                <w:spacing w:val="-4"/>
                <w:sz w:val="17"/>
                <w:szCs w:val="17"/>
              </w:rPr>
              <w:t xml:space="preserve">В отношении объекта Этап 1.2 «Объекты железнодорожной инфраструктуры федеральной собственности — дом отдыха локомотивных бригад» получено </w:t>
            </w:r>
            <w:r w:rsidR="00183E72">
              <w:rPr>
                <w:spacing w:val="-4"/>
                <w:sz w:val="17"/>
                <w:szCs w:val="17"/>
              </w:rPr>
              <w:t>заключение о соответствии (ЗОС)</w:t>
            </w:r>
            <w:r w:rsidR="00183E72">
              <w:rPr>
                <w:spacing w:val="-4"/>
                <w:sz w:val="17"/>
                <w:szCs w:val="17"/>
              </w:rPr>
              <w:br/>
            </w:r>
            <w:r w:rsidRPr="007E5632">
              <w:rPr>
                <w:spacing w:val="-4"/>
                <w:sz w:val="17"/>
                <w:szCs w:val="17"/>
              </w:rPr>
              <w:t>от 12.05.2021 № 10-19-25-21 и полу</w:t>
            </w:r>
            <w:r w:rsidR="00183E72">
              <w:rPr>
                <w:spacing w:val="-4"/>
                <w:sz w:val="17"/>
                <w:szCs w:val="17"/>
              </w:rPr>
              <w:t>чено разрешение на ввод объекта</w:t>
            </w:r>
            <w:r w:rsidR="00183E72">
              <w:rPr>
                <w:spacing w:val="-4"/>
                <w:sz w:val="17"/>
                <w:szCs w:val="17"/>
              </w:rPr>
              <w:br/>
            </w:r>
            <w:r w:rsidRPr="007E5632">
              <w:rPr>
                <w:spacing w:val="-4"/>
                <w:sz w:val="17"/>
                <w:szCs w:val="17"/>
              </w:rPr>
              <w:t>в эксплуатацию от 21.06.2021 № 23-30-1391-2021МС.</w:t>
            </w:r>
          </w:p>
          <w:p w14:paraId="765F1A68" w14:textId="77777777" w:rsidR="00713628" w:rsidRPr="007E5632" w:rsidRDefault="00713628" w:rsidP="008126B1">
            <w:pPr>
              <w:pStyle w:val="afff1"/>
              <w:ind w:left="6"/>
              <w:jc w:val="both"/>
              <w:rPr>
                <w:spacing w:val="-4"/>
                <w:sz w:val="17"/>
                <w:szCs w:val="17"/>
              </w:rPr>
            </w:pPr>
            <w:r w:rsidRPr="007E5632">
              <w:rPr>
                <w:spacing w:val="-4"/>
                <w:sz w:val="17"/>
                <w:szCs w:val="17"/>
              </w:rPr>
              <w:t xml:space="preserve">В отношении объекта Этап 1.3 «Объекты железнодорожной инфраструктуры федеральной собственности — демонтаж грузового двора» полный комплекс работ, включая рекультивацию земель, </w:t>
            </w:r>
            <w:r w:rsidRPr="007E5632">
              <w:rPr>
                <w:spacing w:val="-4"/>
                <w:sz w:val="17"/>
                <w:szCs w:val="17"/>
              </w:rPr>
              <w:lastRenderedPageBreak/>
              <w:t>выполнен в полном объеме. Разрешение на ввод объекта в эксплуатацию не требуется.</w:t>
            </w:r>
          </w:p>
        </w:tc>
      </w:tr>
      <w:tr w:rsidR="00713628" w:rsidRPr="007E5632" w14:paraId="5847FFDB" w14:textId="77777777" w:rsidTr="00713628">
        <w:trPr>
          <w:trHeight w:val="67"/>
        </w:trPr>
        <w:tc>
          <w:tcPr>
            <w:tcW w:w="425" w:type="dxa"/>
            <w:tcBorders>
              <w:top w:val="single" w:sz="4" w:space="0" w:color="auto"/>
              <w:bottom w:val="single" w:sz="4" w:space="0" w:color="auto"/>
              <w:right w:val="nil"/>
            </w:tcBorders>
            <w:shd w:val="clear" w:color="auto" w:fill="auto"/>
          </w:tcPr>
          <w:p w14:paraId="3FE65C6A" w14:textId="77777777" w:rsidR="00713628" w:rsidRPr="007E5632" w:rsidRDefault="00713628" w:rsidP="00050DA9">
            <w:pPr>
              <w:rPr>
                <w:b/>
                <w:sz w:val="20"/>
                <w:szCs w:val="20"/>
              </w:rPr>
            </w:pPr>
          </w:p>
        </w:tc>
        <w:tc>
          <w:tcPr>
            <w:tcW w:w="1774" w:type="dxa"/>
            <w:tcBorders>
              <w:top w:val="single" w:sz="4" w:space="0" w:color="auto"/>
              <w:bottom w:val="single" w:sz="4" w:space="0" w:color="auto"/>
              <w:right w:val="nil"/>
            </w:tcBorders>
            <w:shd w:val="clear" w:color="auto" w:fill="auto"/>
          </w:tcPr>
          <w:p w14:paraId="03742654" w14:textId="77777777" w:rsidR="00713628" w:rsidRPr="007E5632" w:rsidRDefault="00713628" w:rsidP="00050DA9">
            <w:r w:rsidRPr="007E5632">
              <w:rPr>
                <w:b/>
                <w:sz w:val="20"/>
                <w:szCs w:val="20"/>
              </w:rPr>
              <w:t>в том числе:</w:t>
            </w:r>
          </w:p>
        </w:tc>
        <w:tc>
          <w:tcPr>
            <w:tcW w:w="1510" w:type="dxa"/>
            <w:tcBorders>
              <w:top w:val="single" w:sz="4" w:space="0" w:color="auto"/>
              <w:bottom w:val="single" w:sz="4" w:space="0" w:color="auto"/>
              <w:right w:val="nil"/>
            </w:tcBorders>
            <w:shd w:val="clear" w:color="auto" w:fill="auto"/>
          </w:tcPr>
          <w:p w14:paraId="19EF1380" w14:textId="77777777" w:rsidR="00713628" w:rsidRPr="007E5632" w:rsidRDefault="00713628" w:rsidP="00050DA9">
            <w:pPr>
              <w:ind w:right="57"/>
              <w:jc w:val="center"/>
              <w:rPr>
                <w:sz w:val="20"/>
                <w:szCs w:val="20"/>
              </w:rPr>
            </w:pPr>
          </w:p>
        </w:tc>
        <w:tc>
          <w:tcPr>
            <w:tcW w:w="1058" w:type="dxa"/>
            <w:tcBorders>
              <w:top w:val="single" w:sz="4" w:space="0" w:color="auto"/>
              <w:bottom w:val="single" w:sz="4" w:space="0" w:color="auto"/>
              <w:right w:val="nil"/>
            </w:tcBorders>
            <w:shd w:val="clear" w:color="auto" w:fill="auto"/>
          </w:tcPr>
          <w:p w14:paraId="03CBC4B5" w14:textId="77777777" w:rsidR="00713628" w:rsidRPr="007E5632" w:rsidRDefault="00713628" w:rsidP="00050DA9">
            <w:pPr>
              <w:ind w:right="57"/>
              <w:jc w:val="center"/>
              <w:rPr>
                <w:sz w:val="20"/>
                <w:szCs w:val="20"/>
              </w:rPr>
            </w:pPr>
          </w:p>
        </w:tc>
        <w:tc>
          <w:tcPr>
            <w:tcW w:w="1471" w:type="dxa"/>
            <w:tcBorders>
              <w:top w:val="single" w:sz="4" w:space="0" w:color="auto"/>
              <w:bottom w:val="single" w:sz="4" w:space="0" w:color="auto"/>
              <w:right w:val="nil"/>
            </w:tcBorders>
            <w:shd w:val="clear" w:color="auto" w:fill="auto"/>
          </w:tcPr>
          <w:p w14:paraId="3B4617DD" w14:textId="77777777" w:rsidR="00713628" w:rsidRPr="007E5632" w:rsidRDefault="00713628" w:rsidP="00050DA9">
            <w:pPr>
              <w:ind w:right="57"/>
              <w:jc w:val="center"/>
              <w:rPr>
                <w:sz w:val="20"/>
                <w:szCs w:val="20"/>
              </w:rPr>
            </w:pPr>
          </w:p>
        </w:tc>
        <w:tc>
          <w:tcPr>
            <w:tcW w:w="1253" w:type="dxa"/>
            <w:vMerge/>
            <w:tcBorders>
              <w:right w:val="nil"/>
            </w:tcBorders>
            <w:shd w:val="clear" w:color="auto" w:fill="auto"/>
          </w:tcPr>
          <w:p w14:paraId="0B0E5766" w14:textId="77777777" w:rsidR="00713628" w:rsidRPr="007E5632" w:rsidRDefault="00713628" w:rsidP="00050DA9">
            <w:pPr>
              <w:jc w:val="center"/>
              <w:rPr>
                <w:sz w:val="20"/>
                <w:szCs w:val="20"/>
              </w:rPr>
            </w:pPr>
          </w:p>
        </w:tc>
        <w:tc>
          <w:tcPr>
            <w:tcW w:w="1164" w:type="dxa"/>
            <w:vMerge/>
            <w:tcBorders>
              <w:right w:val="nil"/>
            </w:tcBorders>
            <w:shd w:val="clear" w:color="auto" w:fill="auto"/>
          </w:tcPr>
          <w:p w14:paraId="403B9CED" w14:textId="77777777" w:rsidR="00713628" w:rsidRPr="007E5632" w:rsidRDefault="00713628" w:rsidP="00050DA9">
            <w:pPr>
              <w:jc w:val="center"/>
              <w:rPr>
                <w:sz w:val="20"/>
                <w:szCs w:val="20"/>
              </w:rPr>
            </w:pPr>
          </w:p>
        </w:tc>
        <w:tc>
          <w:tcPr>
            <w:tcW w:w="1364" w:type="dxa"/>
            <w:vMerge/>
            <w:tcBorders>
              <w:right w:val="nil"/>
            </w:tcBorders>
            <w:shd w:val="clear" w:color="auto" w:fill="auto"/>
          </w:tcPr>
          <w:p w14:paraId="4A0004C4" w14:textId="77777777" w:rsidR="00713628" w:rsidRPr="007E5632" w:rsidRDefault="00713628" w:rsidP="00050DA9">
            <w:pPr>
              <w:jc w:val="center"/>
              <w:rPr>
                <w:rFonts w:eastAsia="Calibri"/>
                <w:sz w:val="20"/>
                <w:szCs w:val="20"/>
              </w:rPr>
            </w:pPr>
          </w:p>
        </w:tc>
        <w:tc>
          <w:tcPr>
            <w:tcW w:w="5149" w:type="dxa"/>
            <w:vMerge/>
            <w:shd w:val="clear" w:color="auto" w:fill="auto"/>
          </w:tcPr>
          <w:p w14:paraId="7DC3B6C8" w14:textId="77777777" w:rsidR="00713628" w:rsidRPr="007E5632" w:rsidRDefault="00713628" w:rsidP="008126B1">
            <w:pPr>
              <w:pStyle w:val="afff1"/>
              <w:ind w:left="354" w:hanging="274"/>
              <w:jc w:val="both"/>
              <w:rPr>
                <w:sz w:val="20"/>
                <w:szCs w:val="20"/>
              </w:rPr>
            </w:pPr>
          </w:p>
        </w:tc>
      </w:tr>
      <w:tr w:rsidR="00713628" w:rsidRPr="007E5632" w14:paraId="4F0890BA" w14:textId="77777777" w:rsidTr="00713628">
        <w:trPr>
          <w:trHeight w:val="283"/>
        </w:trPr>
        <w:tc>
          <w:tcPr>
            <w:tcW w:w="425" w:type="dxa"/>
            <w:tcBorders>
              <w:top w:val="single" w:sz="4" w:space="0" w:color="auto"/>
              <w:bottom w:val="single" w:sz="4" w:space="0" w:color="auto"/>
              <w:right w:val="nil"/>
            </w:tcBorders>
            <w:shd w:val="clear" w:color="auto" w:fill="auto"/>
          </w:tcPr>
          <w:p w14:paraId="5D2F4F4C" w14:textId="77777777" w:rsidR="00713628" w:rsidRPr="007E5632" w:rsidRDefault="00713628" w:rsidP="00050DA9">
            <w:pPr>
              <w:jc w:val="center"/>
            </w:pPr>
            <w:r w:rsidRPr="007E5632">
              <w:rPr>
                <w:sz w:val="20"/>
                <w:szCs w:val="20"/>
              </w:rPr>
              <w:t>2.1</w:t>
            </w:r>
          </w:p>
        </w:tc>
        <w:tc>
          <w:tcPr>
            <w:tcW w:w="1774" w:type="dxa"/>
            <w:tcBorders>
              <w:top w:val="single" w:sz="4" w:space="0" w:color="auto"/>
              <w:bottom w:val="single" w:sz="4" w:space="0" w:color="auto"/>
              <w:right w:val="nil"/>
            </w:tcBorders>
            <w:shd w:val="clear" w:color="auto" w:fill="auto"/>
          </w:tcPr>
          <w:p w14:paraId="7B01EF2C" w14:textId="77777777" w:rsidR="00713628" w:rsidRPr="007E5632" w:rsidRDefault="00713628" w:rsidP="00050DA9">
            <w:r w:rsidRPr="007E5632">
              <w:rPr>
                <w:sz w:val="20"/>
                <w:szCs w:val="20"/>
              </w:rPr>
              <w:t>федеральный бюджет</w:t>
            </w:r>
          </w:p>
        </w:tc>
        <w:tc>
          <w:tcPr>
            <w:tcW w:w="1510" w:type="dxa"/>
            <w:tcBorders>
              <w:top w:val="single" w:sz="4" w:space="0" w:color="auto"/>
              <w:bottom w:val="single" w:sz="4" w:space="0" w:color="auto"/>
              <w:right w:val="nil"/>
            </w:tcBorders>
            <w:shd w:val="clear" w:color="auto" w:fill="auto"/>
          </w:tcPr>
          <w:p w14:paraId="14415FA7" w14:textId="77777777" w:rsidR="00713628" w:rsidRPr="007E5632" w:rsidRDefault="00713628" w:rsidP="00050DA9">
            <w:pPr>
              <w:jc w:val="center"/>
            </w:pPr>
            <w:r w:rsidRPr="007E5632">
              <w:rPr>
                <w:sz w:val="20"/>
                <w:szCs w:val="20"/>
              </w:rPr>
              <w:t>3 277 833,2</w:t>
            </w:r>
          </w:p>
        </w:tc>
        <w:tc>
          <w:tcPr>
            <w:tcW w:w="1058" w:type="dxa"/>
            <w:tcBorders>
              <w:top w:val="single" w:sz="4" w:space="0" w:color="auto"/>
              <w:bottom w:val="single" w:sz="4" w:space="0" w:color="auto"/>
              <w:right w:val="nil"/>
            </w:tcBorders>
            <w:shd w:val="clear" w:color="auto" w:fill="auto"/>
          </w:tcPr>
          <w:p w14:paraId="2AFF361A" w14:textId="77777777" w:rsidR="00713628" w:rsidRPr="007E5632" w:rsidRDefault="00713628" w:rsidP="00050DA9">
            <w:pPr>
              <w:jc w:val="center"/>
              <w:rPr>
                <w:sz w:val="20"/>
                <w:szCs w:val="20"/>
              </w:rPr>
            </w:pPr>
            <w:r w:rsidRPr="007E5632">
              <w:rPr>
                <w:sz w:val="20"/>
                <w:szCs w:val="20"/>
              </w:rPr>
              <w:t>9 340,1</w:t>
            </w:r>
          </w:p>
        </w:tc>
        <w:tc>
          <w:tcPr>
            <w:tcW w:w="1471" w:type="dxa"/>
            <w:tcBorders>
              <w:top w:val="single" w:sz="4" w:space="0" w:color="auto"/>
              <w:bottom w:val="single" w:sz="4" w:space="0" w:color="auto"/>
              <w:right w:val="nil"/>
            </w:tcBorders>
            <w:shd w:val="clear" w:color="auto" w:fill="auto"/>
          </w:tcPr>
          <w:p w14:paraId="1BCB5246" w14:textId="77777777" w:rsidR="00713628" w:rsidRPr="007E5632" w:rsidRDefault="00713628" w:rsidP="00050DA9">
            <w:pPr>
              <w:jc w:val="center"/>
              <w:rPr>
                <w:sz w:val="20"/>
                <w:szCs w:val="20"/>
              </w:rPr>
            </w:pPr>
            <w:r w:rsidRPr="007E5632">
              <w:rPr>
                <w:sz w:val="20"/>
                <w:szCs w:val="20"/>
              </w:rPr>
              <w:t>9 340,1</w:t>
            </w:r>
          </w:p>
        </w:tc>
        <w:tc>
          <w:tcPr>
            <w:tcW w:w="1253" w:type="dxa"/>
            <w:vMerge/>
            <w:tcBorders>
              <w:right w:val="nil"/>
            </w:tcBorders>
            <w:shd w:val="clear" w:color="auto" w:fill="auto"/>
          </w:tcPr>
          <w:p w14:paraId="621FFE33" w14:textId="77777777" w:rsidR="00713628" w:rsidRPr="007E5632" w:rsidRDefault="00713628" w:rsidP="00050DA9">
            <w:pPr>
              <w:jc w:val="center"/>
              <w:rPr>
                <w:sz w:val="20"/>
                <w:szCs w:val="20"/>
              </w:rPr>
            </w:pPr>
          </w:p>
        </w:tc>
        <w:tc>
          <w:tcPr>
            <w:tcW w:w="1164" w:type="dxa"/>
            <w:vMerge/>
            <w:tcBorders>
              <w:right w:val="nil"/>
            </w:tcBorders>
            <w:shd w:val="clear" w:color="auto" w:fill="auto"/>
          </w:tcPr>
          <w:p w14:paraId="0067E244" w14:textId="77777777" w:rsidR="00713628" w:rsidRPr="007E5632" w:rsidRDefault="00713628" w:rsidP="00050DA9">
            <w:pPr>
              <w:jc w:val="center"/>
              <w:rPr>
                <w:sz w:val="20"/>
                <w:szCs w:val="20"/>
              </w:rPr>
            </w:pPr>
          </w:p>
        </w:tc>
        <w:tc>
          <w:tcPr>
            <w:tcW w:w="1364" w:type="dxa"/>
            <w:vMerge/>
            <w:tcBorders>
              <w:right w:val="nil"/>
            </w:tcBorders>
            <w:shd w:val="clear" w:color="auto" w:fill="auto"/>
          </w:tcPr>
          <w:p w14:paraId="2C600839" w14:textId="77777777" w:rsidR="00713628" w:rsidRPr="007E5632" w:rsidRDefault="00713628" w:rsidP="00050DA9">
            <w:pPr>
              <w:jc w:val="center"/>
              <w:rPr>
                <w:rFonts w:eastAsia="Calibri"/>
                <w:sz w:val="20"/>
                <w:szCs w:val="20"/>
              </w:rPr>
            </w:pPr>
          </w:p>
        </w:tc>
        <w:tc>
          <w:tcPr>
            <w:tcW w:w="5149" w:type="dxa"/>
            <w:vMerge/>
            <w:shd w:val="clear" w:color="auto" w:fill="auto"/>
          </w:tcPr>
          <w:p w14:paraId="7B282B0D" w14:textId="77777777" w:rsidR="00713628" w:rsidRPr="007E5632" w:rsidRDefault="00713628" w:rsidP="008126B1">
            <w:pPr>
              <w:pStyle w:val="afff1"/>
              <w:ind w:left="354" w:hanging="274"/>
              <w:jc w:val="both"/>
              <w:rPr>
                <w:sz w:val="20"/>
                <w:szCs w:val="20"/>
              </w:rPr>
            </w:pPr>
          </w:p>
        </w:tc>
      </w:tr>
      <w:tr w:rsidR="00713628" w:rsidRPr="007E5632" w14:paraId="2A09586C" w14:textId="77777777" w:rsidTr="00713628">
        <w:trPr>
          <w:trHeight w:val="283"/>
        </w:trPr>
        <w:tc>
          <w:tcPr>
            <w:tcW w:w="425" w:type="dxa"/>
            <w:tcBorders>
              <w:top w:val="single" w:sz="4" w:space="0" w:color="auto"/>
              <w:bottom w:val="single" w:sz="4" w:space="0" w:color="auto"/>
              <w:right w:val="nil"/>
            </w:tcBorders>
            <w:shd w:val="clear" w:color="auto" w:fill="auto"/>
          </w:tcPr>
          <w:p w14:paraId="16A504EB" w14:textId="77777777" w:rsidR="00713628" w:rsidRPr="007E5632" w:rsidRDefault="00713628" w:rsidP="00050DA9">
            <w:pPr>
              <w:jc w:val="center"/>
            </w:pPr>
            <w:r w:rsidRPr="007E5632">
              <w:rPr>
                <w:sz w:val="20"/>
                <w:szCs w:val="20"/>
              </w:rPr>
              <w:lastRenderedPageBreak/>
              <w:t>2.2</w:t>
            </w:r>
          </w:p>
        </w:tc>
        <w:tc>
          <w:tcPr>
            <w:tcW w:w="1774" w:type="dxa"/>
            <w:tcBorders>
              <w:top w:val="single" w:sz="4" w:space="0" w:color="auto"/>
              <w:bottom w:val="single" w:sz="4" w:space="0" w:color="auto"/>
              <w:right w:val="nil"/>
            </w:tcBorders>
            <w:shd w:val="clear" w:color="auto" w:fill="auto"/>
          </w:tcPr>
          <w:p w14:paraId="53BA5A93" w14:textId="77777777" w:rsidR="00713628" w:rsidRPr="007E5632" w:rsidRDefault="00713628" w:rsidP="00050DA9">
            <w:r w:rsidRPr="007E5632">
              <w:rPr>
                <w:sz w:val="20"/>
                <w:szCs w:val="20"/>
              </w:rPr>
              <w:t>бюджеты субъектов Российской Федерации</w:t>
            </w:r>
          </w:p>
        </w:tc>
        <w:tc>
          <w:tcPr>
            <w:tcW w:w="1510" w:type="dxa"/>
            <w:tcBorders>
              <w:top w:val="single" w:sz="4" w:space="0" w:color="auto"/>
              <w:bottom w:val="single" w:sz="4" w:space="0" w:color="auto"/>
              <w:right w:val="nil"/>
            </w:tcBorders>
            <w:shd w:val="clear" w:color="auto" w:fill="auto"/>
          </w:tcPr>
          <w:p w14:paraId="2F31A3E0" w14:textId="77777777" w:rsidR="00713628" w:rsidRPr="007E5632" w:rsidRDefault="00067D83" w:rsidP="00050DA9">
            <w:pPr>
              <w:jc w:val="center"/>
            </w:pPr>
            <w:r w:rsidRPr="007E5632">
              <w:rPr>
                <w:sz w:val="20"/>
                <w:szCs w:val="20"/>
              </w:rPr>
              <w:t>0</w:t>
            </w:r>
          </w:p>
        </w:tc>
        <w:tc>
          <w:tcPr>
            <w:tcW w:w="1058" w:type="dxa"/>
            <w:tcBorders>
              <w:top w:val="single" w:sz="4" w:space="0" w:color="auto"/>
              <w:bottom w:val="single" w:sz="4" w:space="0" w:color="auto"/>
              <w:right w:val="nil"/>
            </w:tcBorders>
            <w:shd w:val="clear" w:color="auto" w:fill="auto"/>
          </w:tcPr>
          <w:p w14:paraId="1E68A67D" w14:textId="77777777" w:rsidR="00713628" w:rsidRPr="007E5632" w:rsidRDefault="00067D83" w:rsidP="00050DA9">
            <w:pPr>
              <w:jc w:val="center"/>
            </w:pPr>
            <w:r w:rsidRPr="007E5632">
              <w:rPr>
                <w:sz w:val="20"/>
                <w:szCs w:val="20"/>
              </w:rPr>
              <w:t>0</w:t>
            </w:r>
          </w:p>
        </w:tc>
        <w:tc>
          <w:tcPr>
            <w:tcW w:w="1471" w:type="dxa"/>
            <w:tcBorders>
              <w:top w:val="single" w:sz="4" w:space="0" w:color="auto"/>
              <w:bottom w:val="single" w:sz="4" w:space="0" w:color="auto"/>
              <w:right w:val="nil"/>
            </w:tcBorders>
            <w:shd w:val="clear" w:color="auto" w:fill="auto"/>
          </w:tcPr>
          <w:p w14:paraId="2FC7C248" w14:textId="77777777" w:rsidR="00713628" w:rsidRPr="007E5632" w:rsidRDefault="00067D83" w:rsidP="00050DA9">
            <w:pPr>
              <w:jc w:val="center"/>
            </w:pPr>
            <w:r w:rsidRPr="007E5632">
              <w:rPr>
                <w:sz w:val="20"/>
                <w:szCs w:val="20"/>
              </w:rPr>
              <w:t>0</w:t>
            </w:r>
          </w:p>
        </w:tc>
        <w:tc>
          <w:tcPr>
            <w:tcW w:w="1253" w:type="dxa"/>
            <w:vMerge/>
            <w:tcBorders>
              <w:right w:val="nil"/>
            </w:tcBorders>
            <w:shd w:val="clear" w:color="auto" w:fill="auto"/>
          </w:tcPr>
          <w:p w14:paraId="1D7518D4" w14:textId="77777777" w:rsidR="00713628" w:rsidRPr="007E5632" w:rsidRDefault="00713628" w:rsidP="00050DA9">
            <w:pPr>
              <w:jc w:val="center"/>
              <w:rPr>
                <w:sz w:val="20"/>
                <w:szCs w:val="20"/>
              </w:rPr>
            </w:pPr>
          </w:p>
        </w:tc>
        <w:tc>
          <w:tcPr>
            <w:tcW w:w="1164" w:type="dxa"/>
            <w:vMerge/>
            <w:tcBorders>
              <w:right w:val="nil"/>
            </w:tcBorders>
            <w:shd w:val="clear" w:color="auto" w:fill="auto"/>
          </w:tcPr>
          <w:p w14:paraId="30463A3C" w14:textId="77777777" w:rsidR="00713628" w:rsidRPr="007E5632" w:rsidRDefault="00713628" w:rsidP="00050DA9">
            <w:pPr>
              <w:jc w:val="center"/>
              <w:rPr>
                <w:sz w:val="20"/>
                <w:szCs w:val="20"/>
              </w:rPr>
            </w:pPr>
          </w:p>
        </w:tc>
        <w:tc>
          <w:tcPr>
            <w:tcW w:w="1364" w:type="dxa"/>
            <w:vMerge/>
            <w:tcBorders>
              <w:right w:val="nil"/>
            </w:tcBorders>
            <w:shd w:val="clear" w:color="auto" w:fill="auto"/>
          </w:tcPr>
          <w:p w14:paraId="1134D2A3" w14:textId="77777777" w:rsidR="00713628" w:rsidRPr="007E5632" w:rsidRDefault="00713628" w:rsidP="00050DA9">
            <w:pPr>
              <w:jc w:val="center"/>
              <w:rPr>
                <w:rFonts w:eastAsia="Calibri"/>
                <w:sz w:val="20"/>
                <w:szCs w:val="20"/>
              </w:rPr>
            </w:pPr>
          </w:p>
        </w:tc>
        <w:tc>
          <w:tcPr>
            <w:tcW w:w="5149" w:type="dxa"/>
            <w:vMerge/>
            <w:shd w:val="clear" w:color="auto" w:fill="auto"/>
          </w:tcPr>
          <w:p w14:paraId="32816B97" w14:textId="77777777" w:rsidR="00713628" w:rsidRPr="007E5632" w:rsidRDefault="00713628" w:rsidP="008126B1">
            <w:pPr>
              <w:pStyle w:val="afff1"/>
              <w:ind w:left="354" w:hanging="274"/>
              <w:jc w:val="both"/>
              <w:rPr>
                <w:sz w:val="20"/>
                <w:szCs w:val="20"/>
              </w:rPr>
            </w:pPr>
          </w:p>
        </w:tc>
      </w:tr>
      <w:tr w:rsidR="00713628" w:rsidRPr="007E5632" w14:paraId="45F369D7" w14:textId="77777777" w:rsidTr="00713628">
        <w:trPr>
          <w:trHeight w:val="67"/>
        </w:trPr>
        <w:tc>
          <w:tcPr>
            <w:tcW w:w="425" w:type="dxa"/>
            <w:tcBorders>
              <w:top w:val="single" w:sz="4" w:space="0" w:color="auto"/>
              <w:bottom w:val="single" w:sz="4" w:space="0" w:color="auto"/>
              <w:right w:val="nil"/>
            </w:tcBorders>
            <w:shd w:val="clear" w:color="auto" w:fill="auto"/>
          </w:tcPr>
          <w:p w14:paraId="4391F589" w14:textId="77777777" w:rsidR="00713628" w:rsidRPr="007E5632" w:rsidRDefault="00713628" w:rsidP="00050DA9">
            <w:pPr>
              <w:jc w:val="center"/>
            </w:pPr>
            <w:r w:rsidRPr="007E5632">
              <w:rPr>
                <w:sz w:val="20"/>
                <w:szCs w:val="20"/>
              </w:rPr>
              <w:t>2.3</w:t>
            </w:r>
          </w:p>
        </w:tc>
        <w:tc>
          <w:tcPr>
            <w:tcW w:w="1774" w:type="dxa"/>
            <w:tcBorders>
              <w:top w:val="single" w:sz="4" w:space="0" w:color="auto"/>
              <w:bottom w:val="single" w:sz="4" w:space="0" w:color="auto"/>
              <w:right w:val="nil"/>
            </w:tcBorders>
            <w:shd w:val="clear" w:color="auto" w:fill="auto"/>
          </w:tcPr>
          <w:p w14:paraId="51855B7D" w14:textId="77777777" w:rsidR="00713628" w:rsidRPr="007E5632" w:rsidRDefault="00713628" w:rsidP="00050DA9">
            <w:r w:rsidRPr="007E5632">
              <w:rPr>
                <w:sz w:val="20"/>
                <w:szCs w:val="20"/>
              </w:rPr>
              <w:t>внебюджетные источники</w:t>
            </w:r>
          </w:p>
        </w:tc>
        <w:tc>
          <w:tcPr>
            <w:tcW w:w="1510" w:type="dxa"/>
            <w:tcBorders>
              <w:top w:val="single" w:sz="4" w:space="0" w:color="auto"/>
              <w:bottom w:val="single" w:sz="4" w:space="0" w:color="auto"/>
              <w:right w:val="nil"/>
            </w:tcBorders>
            <w:shd w:val="clear" w:color="auto" w:fill="auto"/>
          </w:tcPr>
          <w:p w14:paraId="0413B8A2" w14:textId="77777777" w:rsidR="00713628" w:rsidRPr="007E5632" w:rsidRDefault="00067D83" w:rsidP="00050DA9">
            <w:pPr>
              <w:jc w:val="center"/>
            </w:pPr>
            <w:r w:rsidRPr="007E5632">
              <w:rPr>
                <w:sz w:val="20"/>
                <w:szCs w:val="20"/>
              </w:rPr>
              <w:t>0</w:t>
            </w:r>
          </w:p>
        </w:tc>
        <w:tc>
          <w:tcPr>
            <w:tcW w:w="1058" w:type="dxa"/>
            <w:tcBorders>
              <w:top w:val="single" w:sz="4" w:space="0" w:color="auto"/>
              <w:bottom w:val="single" w:sz="4" w:space="0" w:color="auto"/>
              <w:right w:val="nil"/>
            </w:tcBorders>
            <w:shd w:val="clear" w:color="auto" w:fill="auto"/>
          </w:tcPr>
          <w:p w14:paraId="039ED9C0" w14:textId="77777777" w:rsidR="00713628" w:rsidRPr="007E5632" w:rsidRDefault="00067D83" w:rsidP="00050DA9">
            <w:pPr>
              <w:jc w:val="center"/>
            </w:pPr>
            <w:r w:rsidRPr="007E5632">
              <w:rPr>
                <w:sz w:val="20"/>
                <w:szCs w:val="20"/>
              </w:rPr>
              <w:t>0</w:t>
            </w:r>
          </w:p>
        </w:tc>
        <w:tc>
          <w:tcPr>
            <w:tcW w:w="1471" w:type="dxa"/>
            <w:tcBorders>
              <w:top w:val="single" w:sz="4" w:space="0" w:color="auto"/>
              <w:bottom w:val="single" w:sz="4" w:space="0" w:color="auto"/>
              <w:right w:val="nil"/>
            </w:tcBorders>
            <w:shd w:val="clear" w:color="auto" w:fill="auto"/>
          </w:tcPr>
          <w:p w14:paraId="00144563" w14:textId="77777777" w:rsidR="00713628" w:rsidRPr="007E5632" w:rsidRDefault="00067D83" w:rsidP="00050DA9">
            <w:pPr>
              <w:jc w:val="center"/>
            </w:pPr>
            <w:r w:rsidRPr="007E5632">
              <w:rPr>
                <w:sz w:val="20"/>
                <w:szCs w:val="20"/>
              </w:rPr>
              <w:t>0</w:t>
            </w:r>
          </w:p>
        </w:tc>
        <w:tc>
          <w:tcPr>
            <w:tcW w:w="1253" w:type="dxa"/>
            <w:vMerge/>
            <w:tcBorders>
              <w:bottom w:val="single" w:sz="4" w:space="0" w:color="auto"/>
              <w:right w:val="nil"/>
            </w:tcBorders>
            <w:shd w:val="clear" w:color="auto" w:fill="auto"/>
          </w:tcPr>
          <w:p w14:paraId="24B6A801" w14:textId="77777777" w:rsidR="00713628" w:rsidRPr="007E5632" w:rsidRDefault="00713628" w:rsidP="00050DA9">
            <w:pPr>
              <w:jc w:val="center"/>
              <w:rPr>
                <w:sz w:val="20"/>
                <w:szCs w:val="20"/>
              </w:rPr>
            </w:pPr>
          </w:p>
        </w:tc>
        <w:tc>
          <w:tcPr>
            <w:tcW w:w="1164" w:type="dxa"/>
            <w:vMerge/>
            <w:tcBorders>
              <w:bottom w:val="single" w:sz="4" w:space="0" w:color="auto"/>
              <w:right w:val="nil"/>
            </w:tcBorders>
            <w:shd w:val="clear" w:color="auto" w:fill="auto"/>
          </w:tcPr>
          <w:p w14:paraId="0E57FB52" w14:textId="77777777" w:rsidR="00713628" w:rsidRPr="007E5632" w:rsidRDefault="00713628" w:rsidP="00050DA9">
            <w:pPr>
              <w:jc w:val="center"/>
              <w:rPr>
                <w:sz w:val="20"/>
                <w:szCs w:val="20"/>
              </w:rPr>
            </w:pPr>
          </w:p>
        </w:tc>
        <w:tc>
          <w:tcPr>
            <w:tcW w:w="1364" w:type="dxa"/>
            <w:vMerge/>
            <w:tcBorders>
              <w:bottom w:val="single" w:sz="4" w:space="0" w:color="auto"/>
              <w:right w:val="nil"/>
            </w:tcBorders>
            <w:shd w:val="clear" w:color="auto" w:fill="auto"/>
          </w:tcPr>
          <w:p w14:paraId="60512871" w14:textId="77777777" w:rsidR="00713628" w:rsidRPr="007E5632" w:rsidRDefault="00713628" w:rsidP="00050DA9">
            <w:pPr>
              <w:jc w:val="center"/>
              <w:rPr>
                <w:rFonts w:eastAsia="Calibri"/>
                <w:sz w:val="20"/>
                <w:szCs w:val="20"/>
              </w:rPr>
            </w:pPr>
          </w:p>
        </w:tc>
        <w:tc>
          <w:tcPr>
            <w:tcW w:w="5149" w:type="dxa"/>
            <w:vMerge/>
            <w:tcBorders>
              <w:bottom w:val="single" w:sz="4" w:space="0" w:color="auto"/>
            </w:tcBorders>
            <w:shd w:val="clear" w:color="auto" w:fill="auto"/>
          </w:tcPr>
          <w:p w14:paraId="248964F9" w14:textId="77777777" w:rsidR="00713628" w:rsidRPr="007E5632" w:rsidRDefault="00713628" w:rsidP="008126B1">
            <w:pPr>
              <w:pStyle w:val="afff1"/>
              <w:ind w:left="354" w:hanging="274"/>
              <w:jc w:val="both"/>
              <w:rPr>
                <w:sz w:val="20"/>
                <w:szCs w:val="20"/>
              </w:rPr>
            </w:pPr>
          </w:p>
        </w:tc>
      </w:tr>
      <w:tr w:rsidR="00713628" w:rsidRPr="007E5632" w14:paraId="2DCF4968" w14:textId="77777777" w:rsidTr="00713628">
        <w:trPr>
          <w:trHeight w:val="283"/>
        </w:trPr>
        <w:tc>
          <w:tcPr>
            <w:tcW w:w="425" w:type="dxa"/>
            <w:tcBorders>
              <w:top w:val="single" w:sz="4" w:space="0" w:color="auto"/>
              <w:bottom w:val="single" w:sz="4" w:space="0" w:color="auto"/>
              <w:right w:val="nil"/>
            </w:tcBorders>
            <w:shd w:val="clear" w:color="auto" w:fill="auto"/>
          </w:tcPr>
          <w:p w14:paraId="26303E97" w14:textId="77777777" w:rsidR="00713628" w:rsidRPr="007E5632" w:rsidRDefault="00713628" w:rsidP="00050DA9">
            <w:pPr>
              <w:jc w:val="center"/>
              <w:rPr>
                <w:rFonts w:eastAsia="Calibri"/>
                <w:vertAlign w:val="superscript"/>
              </w:rPr>
            </w:pPr>
            <w:r w:rsidRPr="007E5632">
              <w:rPr>
                <w:rFonts w:eastAsia="Calibri"/>
                <w:b/>
                <w:sz w:val="20"/>
                <w:szCs w:val="20"/>
              </w:rPr>
              <w:t>3.</w:t>
            </w:r>
          </w:p>
        </w:tc>
        <w:tc>
          <w:tcPr>
            <w:tcW w:w="1774" w:type="dxa"/>
            <w:tcBorders>
              <w:top w:val="single" w:sz="4" w:space="0" w:color="auto"/>
              <w:bottom w:val="single" w:sz="4" w:space="0" w:color="auto"/>
              <w:right w:val="nil"/>
            </w:tcBorders>
            <w:shd w:val="clear" w:color="auto" w:fill="auto"/>
          </w:tcPr>
          <w:p w14:paraId="23DDE666" w14:textId="77777777" w:rsidR="00713628" w:rsidRPr="007E5632" w:rsidRDefault="00713628" w:rsidP="00050DA9">
            <w:pPr>
              <w:rPr>
                <w:rFonts w:eastAsia="Calibri"/>
              </w:rPr>
            </w:pPr>
            <w:r w:rsidRPr="007E5632">
              <w:rPr>
                <w:b/>
                <w:sz w:val="20"/>
                <w:szCs w:val="20"/>
              </w:rPr>
              <w:t>«Комплексное развитие Новороссийского транспортного узла (Краснодарский край)». Подпроект 3: Создание объектов железнодорожной инфраструктуры за счет федеральных средств. «Строительство станции в районе разъезда 9 км Северо-Кавказской железной дороги»</w:t>
            </w:r>
          </w:p>
        </w:tc>
        <w:tc>
          <w:tcPr>
            <w:tcW w:w="1510" w:type="dxa"/>
            <w:tcBorders>
              <w:top w:val="single" w:sz="4" w:space="0" w:color="auto"/>
              <w:bottom w:val="single" w:sz="4" w:space="0" w:color="auto"/>
              <w:right w:val="nil"/>
            </w:tcBorders>
            <w:shd w:val="clear" w:color="auto" w:fill="auto"/>
          </w:tcPr>
          <w:p w14:paraId="12DC8BBB" w14:textId="77777777" w:rsidR="00713628" w:rsidRPr="007E5632" w:rsidRDefault="00713628" w:rsidP="00050DA9">
            <w:pPr>
              <w:jc w:val="center"/>
            </w:pPr>
            <w:r w:rsidRPr="007E5632">
              <w:rPr>
                <w:sz w:val="20"/>
                <w:szCs w:val="20"/>
              </w:rPr>
              <w:t>1 425,6</w:t>
            </w:r>
          </w:p>
        </w:tc>
        <w:tc>
          <w:tcPr>
            <w:tcW w:w="1058" w:type="dxa"/>
            <w:tcBorders>
              <w:top w:val="single" w:sz="4" w:space="0" w:color="auto"/>
              <w:bottom w:val="single" w:sz="4" w:space="0" w:color="auto"/>
              <w:right w:val="nil"/>
            </w:tcBorders>
            <w:shd w:val="clear" w:color="auto" w:fill="auto"/>
          </w:tcPr>
          <w:p w14:paraId="31E95303" w14:textId="77777777" w:rsidR="00713628" w:rsidRPr="007E5632" w:rsidRDefault="00713628" w:rsidP="00050DA9">
            <w:pPr>
              <w:jc w:val="center"/>
              <w:rPr>
                <w:sz w:val="20"/>
                <w:szCs w:val="20"/>
              </w:rPr>
            </w:pPr>
            <w:r w:rsidRPr="007E5632">
              <w:rPr>
                <w:sz w:val="20"/>
                <w:szCs w:val="20"/>
              </w:rPr>
              <w:t>670,6</w:t>
            </w:r>
          </w:p>
        </w:tc>
        <w:tc>
          <w:tcPr>
            <w:tcW w:w="1471" w:type="dxa"/>
            <w:tcBorders>
              <w:top w:val="single" w:sz="4" w:space="0" w:color="auto"/>
              <w:bottom w:val="single" w:sz="4" w:space="0" w:color="auto"/>
              <w:right w:val="nil"/>
            </w:tcBorders>
            <w:shd w:val="clear" w:color="auto" w:fill="auto"/>
          </w:tcPr>
          <w:p w14:paraId="5F2257E7" w14:textId="77777777" w:rsidR="00713628" w:rsidRPr="007E5632" w:rsidRDefault="00713628" w:rsidP="00050DA9">
            <w:pPr>
              <w:jc w:val="center"/>
              <w:rPr>
                <w:sz w:val="20"/>
                <w:szCs w:val="20"/>
              </w:rPr>
            </w:pPr>
            <w:r w:rsidRPr="007E5632">
              <w:rPr>
                <w:sz w:val="20"/>
                <w:szCs w:val="20"/>
              </w:rPr>
              <w:t>670,6</w:t>
            </w:r>
          </w:p>
        </w:tc>
        <w:tc>
          <w:tcPr>
            <w:tcW w:w="1253" w:type="dxa"/>
            <w:vMerge w:val="restart"/>
            <w:tcBorders>
              <w:top w:val="single" w:sz="4" w:space="0" w:color="auto"/>
              <w:right w:val="nil"/>
            </w:tcBorders>
            <w:shd w:val="clear" w:color="auto" w:fill="auto"/>
          </w:tcPr>
          <w:p w14:paraId="43933380" w14:textId="77777777" w:rsidR="00713628" w:rsidRPr="007E5632" w:rsidRDefault="00067D83" w:rsidP="00050DA9">
            <w:pPr>
              <w:jc w:val="center"/>
              <w:rPr>
                <w:rFonts w:eastAsia="Calibri"/>
              </w:rPr>
            </w:pPr>
            <w:r w:rsidRPr="007E5632">
              <w:rPr>
                <w:sz w:val="20"/>
                <w:szCs w:val="20"/>
              </w:rPr>
              <w:t>100</w:t>
            </w:r>
          </w:p>
        </w:tc>
        <w:tc>
          <w:tcPr>
            <w:tcW w:w="1164" w:type="dxa"/>
            <w:vMerge w:val="restart"/>
            <w:tcBorders>
              <w:top w:val="single" w:sz="4" w:space="0" w:color="auto"/>
              <w:right w:val="nil"/>
            </w:tcBorders>
            <w:shd w:val="clear" w:color="auto" w:fill="auto"/>
          </w:tcPr>
          <w:p w14:paraId="012B95A3" w14:textId="77777777" w:rsidR="00713628" w:rsidRPr="007E5632" w:rsidRDefault="00713628" w:rsidP="00050DA9">
            <w:pPr>
              <w:jc w:val="center"/>
              <w:rPr>
                <w:rFonts w:eastAsia="Calibri"/>
              </w:rPr>
            </w:pPr>
            <w:r w:rsidRPr="007E5632">
              <w:rPr>
                <w:sz w:val="20"/>
                <w:szCs w:val="20"/>
              </w:rPr>
              <w:t>2006-2022</w:t>
            </w:r>
          </w:p>
        </w:tc>
        <w:tc>
          <w:tcPr>
            <w:tcW w:w="1364" w:type="dxa"/>
            <w:vMerge w:val="restart"/>
            <w:tcBorders>
              <w:top w:val="single" w:sz="4" w:space="0" w:color="auto"/>
              <w:right w:val="nil"/>
            </w:tcBorders>
            <w:shd w:val="clear" w:color="auto" w:fill="auto"/>
          </w:tcPr>
          <w:p w14:paraId="0018436B" w14:textId="77777777" w:rsidR="00713628" w:rsidRPr="007E5632" w:rsidRDefault="00713628" w:rsidP="00050DA9">
            <w:pPr>
              <w:jc w:val="center"/>
              <w:rPr>
                <w:rFonts w:eastAsia="Calibri"/>
              </w:rPr>
            </w:pPr>
            <w:r w:rsidRPr="007E5632">
              <w:rPr>
                <w:rFonts w:eastAsia="Calibri"/>
                <w:sz w:val="20"/>
                <w:szCs w:val="20"/>
              </w:rPr>
              <w:t>12 572 998,4/</w:t>
            </w:r>
          </w:p>
          <w:p w14:paraId="3DDF1200" w14:textId="77777777" w:rsidR="00713628" w:rsidRPr="007E5632" w:rsidRDefault="00713628" w:rsidP="00050DA9">
            <w:pPr>
              <w:jc w:val="center"/>
              <w:rPr>
                <w:rFonts w:eastAsia="Calibri"/>
              </w:rPr>
            </w:pPr>
            <w:r w:rsidRPr="007E5632">
              <w:rPr>
                <w:rFonts w:eastAsia="Calibri"/>
                <w:sz w:val="20"/>
                <w:szCs w:val="20"/>
              </w:rPr>
              <w:t>12 570 805,8</w:t>
            </w:r>
          </w:p>
        </w:tc>
        <w:tc>
          <w:tcPr>
            <w:tcW w:w="5149" w:type="dxa"/>
            <w:vMerge w:val="restart"/>
            <w:tcBorders>
              <w:top w:val="single" w:sz="4" w:space="0" w:color="auto"/>
            </w:tcBorders>
            <w:shd w:val="clear" w:color="auto" w:fill="auto"/>
          </w:tcPr>
          <w:p w14:paraId="31C25CD5" w14:textId="77777777" w:rsidR="00713628" w:rsidRPr="007E5632" w:rsidRDefault="00713628" w:rsidP="008126B1">
            <w:pPr>
              <w:ind w:left="6"/>
              <w:contextualSpacing/>
              <w:jc w:val="both"/>
              <w:rPr>
                <w:spacing w:val="-4"/>
                <w:sz w:val="17"/>
                <w:szCs w:val="17"/>
              </w:rPr>
            </w:pPr>
            <w:r w:rsidRPr="007E5632">
              <w:rPr>
                <w:spacing w:val="-4"/>
                <w:sz w:val="17"/>
                <w:szCs w:val="17"/>
              </w:rPr>
              <w:t>Строительство завершено, с 2014 года объект находится во временной эксплуатации Северо-Кавказской железной дороги.</w:t>
            </w:r>
          </w:p>
          <w:p w14:paraId="08702801" w14:textId="77777777" w:rsidR="00713628" w:rsidRPr="007E5632" w:rsidRDefault="00713628" w:rsidP="008126B1">
            <w:pPr>
              <w:ind w:left="6"/>
              <w:contextualSpacing/>
              <w:jc w:val="both"/>
              <w:rPr>
                <w:spacing w:val="-4"/>
                <w:sz w:val="17"/>
                <w:szCs w:val="17"/>
              </w:rPr>
            </w:pPr>
            <w:r w:rsidRPr="007E5632">
              <w:rPr>
                <w:spacing w:val="-4"/>
                <w:sz w:val="17"/>
                <w:szCs w:val="17"/>
              </w:rPr>
              <w:t>Вместе с тем, в соответствии с проектной документацией, получившей положительное заключение</w:t>
            </w:r>
            <w:r w:rsidR="00183E72">
              <w:rPr>
                <w:spacing w:val="-4"/>
                <w:sz w:val="17"/>
                <w:szCs w:val="17"/>
              </w:rPr>
              <w:t xml:space="preserve"> ФАУ «Главгосэкспертиза России»</w:t>
            </w:r>
            <w:r w:rsidR="00183E72">
              <w:rPr>
                <w:spacing w:val="-4"/>
                <w:sz w:val="17"/>
                <w:szCs w:val="17"/>
              </w:rPr>
              <w:br/>
            </w:r>
            <w:r w:rsidRPr="007E5632">
              <w:rPr>
                <w:spacing w:val="-4"/>
                <w:sz w:val="17"/>
                <w:szCs w:val="17"/>
              </w:rPr>
              <w:t>от 03.05.2011</w:t>
            </w:r>
            <w:r w:rsidR="00FF035C">
              <w:rPr>
                <w:spacing w:val="-4"/>
                <w:sz w:val="17"/>
                <w:szCs w:val="17"/>
              </w:rPr>
              <w:t xml:space="preserve"> </w:t>
            </w:r>
            <w:r w:rsidRPr="007E5632">
              <w:rPr>
                <w:spacing w:val="-4"/>
                <w:sz w:val="17"/>
                <w:szCs w:val="17"/>
              </w:rPr>
              <w:t xml:space="preserve">№ 362-11/РГЭ-1545/02 и от 04.12.2015 </w:t>
            </w:r>
            <w:r w:rsidR="004551F2">
              <w:rPr>
                <w:spacing w:val="-4"/>
                <w:sz w:val="17"/>
                <w:szCs w:val="17"/>
              </w:rPr>
              <w:br/>
            </w:r>
            <w:r w:rsidRPr="007E5632">
              <w:rPr>
                <w:spacing w:val="-4"/>
                <w:sz w:val="17"/>
                <w:szCs w:val="17"/>
              </w:rPr>
              <w:t>№ 440-15/РГЭ-1545/02, требуется обеспечить расселение 43 жилых домов, расположенных в зоне санитарного защитного разрыва построенного объекта.</w:t>
            </w:r>
          </w:p>
          <w:p w14:paraId="51BB72EC" w14:textId="77777777" w:rsidR="00713628" w:rsidRPr="007E5632" w:rsidRDefault="00713628" w:rsidP="008126B1">
            <w:pPr>
              <w:ind w:left="6"/>
              <w:contextualSpacing/>
              <w:jc w:val="both"/>
              <w:rPr>
                <w:spacing w:val="-4"/>
                <w:sz w:val="17"/>
                <w:szCs w:val="17"/>
              </w:rPr>
            </w:pPr>
            <w:r w:rsidRPr="007E5632">
              <w:rPr>
                <w:spacing w:val="-4"/>
                <w:sz w:val="17"/>
                <w:szCs w:val="17"/>
              </w:rPr>
              <w:t>Не реализованные мероприяти</w:t>
            </w:r>
            <w:r w:rsidR="00183E72">
              <w:rPr>
                <w:spacing w:val="-4"/>
                <w:sz w:val="17"/>
                <w:szCs w:val="17"/>
              </w:rPr>
              <w:t>я по расселению жилой застройки</w:t>
            </w:r>
            <w:r w:rsidR="00183E72">
              <w:rPr>
                <w:spacing w:val="-4"/>
                <w:sz w:val="17"/>
                <w:szCs w:val="17"/>
              </w:rPr>
              <w:br/>
            </w:r>
            <w:r w:rsidRPr="007E5632">
              <w:rPr>
                <w:spacing w:val="-4"/>
                <w:sz w:val="17"/>
                <w:szCs w:val="17"/>
              </w:rPr>
              <w:t>не позволяют Учреждению получить заключение о соответствии построенного объекта капитального строительства требованиям технических регламентов и проектной документации (ЗОС).</w:t>
            </w:r>
          </w:p>
          <w:p w14:paraId="1F34A94B" w14:textId="77777777" w:rsidR="00713628" w:rsidRPr="007E5632" w:rsidRDefault="00713628" w:rsidP="008126B1">
            <w:pPr>
              <w:ind w:left="6"/>
              <w:contextualSpacing/>
              <w:jc w:val="both"/>
              <w:rPr>
                <w:spacing w:val="-4"/>
                <w:sz w:val="17"/>
                <w:szCs w:val="17"/>
              </w:rPr>
            </w:pPr>
            <w:r w:rsidRPr="007E5632">
              <w:rPr>
                <w:spacing w:val="-4"/>
                <w:sz w:val="17"/>
                <w:szCs w:val="17"/>
              </w:rPr>
              <w:t>Затруднение в реализации этих мероприятий вызвано отсутствием нормативного регулирования процедуры расселения жилых домов, расположенных в санитарно-защитных зонах и разрывах установленных вне границ красных линий железнодорожных объектов.</w:t>
            </w:r>
          </w:p>
          <w:p w14:paraId="424F68C1" w14:textId="77777777" w:rsidR="00713628" w:rsidRPr="007E5632" w:rsidRDefault="00713628" w:rsidP="008126B1">
            <w:pPr>
              <w:ind w:left="6"/>
              <w:contextualSpacing/>
              <w:jc w:val="both"/>
              <w:rPr>
                <w:spacing w:val="-4"/>
                <w:sz w:val="17"/>
                <w:szCs w:val="17"/>
              </w:rPr>
            </w:pPr>
            <w:r w:rsidRPr="007E5632">
              <w:rPr>
                <w:spacing w:val="-4"/>
                <w:sz w:val="17"/>
                <w:szCs w:val="17"/>
              </w:rPr>
              <w:t>Учреждением с учетом положений части 3.3 статьи 52 Градостроительного кодекса Российской Федерации, позволяющих произвести выделение комплекса работ по расселению жилой застройки в отдельный этап строительства, принято решение о корректировке проектной документации с целью выделения в отдельный этап строительства мероприятий по расселению жилой застройки. 14.12.2021 в проектную документацию по объекту внесены изменения, предусматривающие выделение этапов.</w:t>
            </w:r>
          </w:p>
          <w:p w14:paraId="7B728B07" w14:textId="77777777" w:rsidR="00713628" w:rsidRPr="007E5632" w:rsidRDefault="00713628" w:rsidP="008126B1">
            <w:pPr>
              <w:ind w:left="6"/>
              <w:contextualSpacing/>
              <w:jc w:val="both"/>
              <w:rPr>
                <w:spacing w:val="-4"/>
                <w:sz w:val="17"/>
                <w:szCs w:val="17"/>
              </w:rPr>
            </w:pPr>
            <w:r w:rsidRPr="007E5632">
              <w:rPr>
                <w:spacing w:val="-4"/>
                <w:sz w:val="17"/>
                <w:szCs w:val="17"/>
              </w:rPr>
              <w:t>Указанное решение позволит получить заключение о соответствии построенного объекта капитального строительства требованиям технических регламентов</w:t>
            </w:r>
            <w:r w:rsidR="00183E72">
              <w:rPr>
                <w:spacing w:val="-4"/>
                <w:sz w:val="17"/>
                <w:szCs w:val="17"/>
              </w:rPr>
              <w:t xml:space="preserve"> и проектной документации (ЗОС)</w:t>
            </w:r>
            <w:r w:rsidR="00183E72">
              <w:rPr>
                <w:spacing w:val="-4"/>
                <w:sz w:val="17"/>
                <w:szCs w:val="17"/>
              </w:rPr>
              <w:br/>
            </w:r>
            <w:r w:rsidRPr="007E5632">
              <w:rPr>
                <w:spacing w:val="-4"/>
                <w:sz w:val="17"/>
                <w:szCs w:val="17"/>
              </w:rPr>
              <w:t>и разрешение на ввод объекта в эксплуатацию (РВ) до завершения расселение 43 жилых домов, расположенных в зоне санитарного защитного разрыва построенного объекта.</w:t>
            </w:r>
          </w:p>
          <w:p w14:paraId="744C805A" w14:textId="77777777" w:rsidR="00713628" w:rsidRPr="007E5632" w:rsidRDefault="00713628" w:rsidP="008126B1">
            <w:pPr>
              <w:ind w:left="6"/>
              <w:contextualSpacing/>
              <w:jc w:val="both"/>
              <w:rPr>
                <w:spacing w:val="-4"/>
                <w:sz w:val="17"/>
                <w:szCs w:val="17"/>
              </w:rPr>
            </w:pPr>
            <w:r w:rsidRPr="007E5632">
              <w:rPr>
                <w:spacing w:val="-4"/>
                <w:sz w:val="17"/>
                <w:szCs w:val="17"/>
              </w:rPr>
              <w:t>В этой связи, Минтрансом России сформирован запрос на изменение паспорта федерального проекта «Развитие железнодорожных подходов</w:t>
            </w:r>
            <w:r w:rsidR="00183E72">
              <w:rPr>
                <w:spacing w:val="-4"/>
                <w:sz w:val="17"/>
                <w:szCs w:val="17"/>
              </w:rPr>
              <w:br/>
            </w:r>
            <w:r w:rsidRPr="007E5632">
              <w:rPr>
                <w:spacing w:val="-4"/>
                <w:sz w:val="17"/>
                <w:szCs w:val="17"/>
              </w:rPr>
              <w:t xml:space="preserve">к морским портам Азово-Черноморского бассейна» от 01.12.2021 </w:t>
            </w:r>
            <w:r w:rsidR="004551F2">
              <w:rPr>
                <w:spacing w:val="-4"/>
                <w:sz w:val="17"/>
                <w:szCs w:val="17"/>
              </w:rPr>
              <w:br/>
            </w:r>
            <w:r w:rsidRPr="007E5632">
              <w:rPr>
                <w:spacing w:val="-4"/>
                <w:sz w:val="17"/>
                <w:szCs w:val="17"/>
              </w:rPr>
              <w:t xml:space="preserve">№ VC-2021/034, предусматривающий перенос контрольной точки </w:t>
            </w:r>
            <w:r w:rsidRPr="007E5632">
              <w:rPr>
                <w:spacing w:val="-4"/>
                <w:sz w:val="17"/>
                <w:szCs w:val="17"/>
              </w:rPr>
              <w:lastRenderedPageBreak/>
              <w:t xml:space="preserve">«заключения органа государственного строительного контроля» </w:t>
            </w:r>
            <w:r w:rsidR="004551F2">
              <w:rPr>
                <w:spacing w:val="-4"/>
                <w:sz w:val="17"/>
                <w:szCs w:val="17"/>
              </w:rPr>
              <w:br/>
            </w:r>
            <w:r w:rsidRPr="007E5632">
              <w:rPr>
                <w:spacing w:val="-4"/>
                <w:sz w:val="17"/>
                <w:szCs w:val="17"/>
              </w:rPr>
              <w:t>по объекту</w:t>
            </w:r>
            <w:r w:rsidR="004551F2">
              <w:rPr>
                <w:spacing w:val="-4"/>
                <w:sz w:val="17"/>
                <w:szCs w:val="17"/>
              </w:rPr>
              <w:t xml:space="preserve"> </w:t>
            </w:r>
            <w:r w:rsidRPr="007E5632">
              <w:rPr>
                <w:spacing w:val="-4"/>
                <w:sz w:val="17"/>
                <w:szCs w:val="17"/>
              </w:rPr>
              <w:t>на 31.03.2022, а также устанавливающий новую контрольную точк</w:t>
            </w:r>
            <w:r w:rsidR="00183E72">
              <w:rPr>
                <w:spacing w:val="-4"/>
                <w:sz w:val="17"/>
                <w:szCs w:val="17"/>
              </w:rPr>
              <w:t>у</w:t>
            </w:r>
            <w:r w:rsidR="004551F2">
              <w:rPr>
                <w:spacing w:val="-4"/>
                <w:sz w:val="17"/>
                <w:szCs w:val="17"/>
              </w:rPr>
              <w:t xml:space="preserve"> </w:t>
            </w:r>
            <w:r w:rsidRPr="007E5632">
              <w:rPr>
                <w:spacing w:val="-4"/>
                <w:sz w:val="17"/>
                <w:szCs w:val="17"/>
              </w:rPr>
              <w:t>по объекту «Объект недвижимого и</w:t>
            </w:r>
            <w:r w:rsidR="00183E72">
              <w:rPr>
                <w:spacing w:val="-4"/>
                <w:sz w:val="17"/>
                <w:szCs w:val="17"/>
              </w:rPr>
              <w:t xml:space="preserve">мущества введен </w:t>
            </w:r>
            <w:r w:rsidR="004551F2">
              <w:rPr>
                <w:spacing w:val="-4"/>
                <w:sz w:val="17"/>
                <w:szCs w:val="17"/>
              </w:rPr>
              <w:br/>
            </w:r>
            <w:r w:rsidR="00183E72">
              <w:rPr>
                <w:spacing w:val="-4"/>
                <w:sz w:val="17"/>
                <w:szCs w:val="17"/>
              </w:rPr>
              <w:t>в эксплуатацию»</w:t>
            </w:r>
            <w:r w:rsidR="004551F2">
              <w:rPr>
                <w:spacing w:val="-4"/>
                <w:sz w:val="17"/>
                <w:szCs w:val="17"/>
              </w:rPr>
              <w:t xml:space="preserve"> </w:t>
            </w:r>
            <w:r w:rsidRPr="007E5632">
              <w:rPr>
                <w:spacing w:val="-4"/>
                <w:sz w:val="17"/>
                <w:szCs w:val="17"/>
              </w:rPr>
              <w:t xml:space="preserve">со сроком исполнения 31.08.2022. 17.12.2021 указанный запрос утвержден проектным комитетом </w:t>
            </w:r>
            <w:r w:rsidR="003F1305">
              <w:rPr>
                <w:spacing w:val="-4"/>
                <w:sz w:val="17"/>
                <w:szCs w:val="17"/>
              </w:rPr>
              <w:t>КПМИ</w:t>
            </w:r>
            <w:r w:rsidRPr="007E5632">
              <w:rPr>
                <w:spacing w:val="-4"/>
                <w:sz w:val="17"/>
                <w:szCs w:val="17"/>
              </w:rPr>
              <w:t xml:space="preserve"> (протокол от 17.12.2021 № 14).</w:t>
            </w:r>
          </w:p>
          <w:p w14:paraId="35E503CB" w14:textId="77777777" w:rsidR="00713628" w:rsidRPr="007E5632" w:rsidRDefault="00713628" w:rsidP="008126B1">
            <w:pPr>
              <w:ind w:left="6"/>
              <w:contextualSpacing/>
              <w:jc w:val="both"/>
              <w:rPr>
                <w:spacing w:val="-4"/>
                <w:sz w:val="17"/>
                <w:szCs w:val="17"/>
              </w:rPr>
            </w:pPr>
            <w:r w:rsidRPr="007E5632">
              <w:rPr>
                <w:spacing w:val="-4"/>
                <w:sz w:val="17"/>
                <w:szCs w:val="17"/>
              </w:rPr>
              <w:t>В настоящее время Учреждением проводятся мероприятия по изъятию объектов недвижимого имущества.</w:t>
            </w:r>
          </w:p>
        </w:tc>
      </w:tr>
      <w:tr w:rsidR="00713628" w:rsidRPr="007E5632" w14:paraId="7B49A4C9" w14:textId="77777777" w:rsidTr="00713628">
        <w:trPr>
          <w:trHeight w:val="67"/>
        </w:trPr>
        <w:tc>
          <w:tcPr>
            <w:tcW w:w="425" w:type="dxa"/>
            <w:tcBorders>
              <w:top w:val="single" w:sz="4" w:space="0" w:color="auto"/>
              <w:bottom w:val="single" w:sz="4" w:space="0" w:color="auto"/>
              <w:right w:val="nil"/>
            </w:tcBorders>
            <w:shd w:val="clear" w:color="auto" w:fill="auto"/>
          </w:tcPr>
          <w:p w14:paraId="043FD947" w14:textId="77777777" w:rsidR="00713628" w:rsidRPr="007E5632" w:rsidRDefault="00713628" w:rsidP="00050DA9">
            <w:pPr>
              <w:rPr>
                <w:b/>
                <w:sz w:val="20"/>
                <w:szCs w:val="20"/>
              </w:rPr>
            </w:pPr>
          </w:p>
        </w:tc>
        <w:tc>
          <w:tcPr>
            <w:tcW w:w="1774" w:type="dxa"/>
            <w:tcBorders>
              <w:top w:val="single" w:sz="4" w:space="0" w:color="auto"/>
              <w:bottom w:val="single" w:sz="4" w:space="0" w:color="auto"/>
              <w:right w:val="nil"/>
            </w:tcBorders>
            <w:shd w:val="clear" w:color="auto" w:fill="auto"/>
          </w:tcPr>
          <w:p w14:paraId="207F18A4" w14:textId="77777777" w:rsidR="00713628" w:rsidRPr="007E5632" w:rsidRDefault="00713628" w:rsidP="00050DA9">
            <w:r w:rsidRPr="007E5632">
              <w:rPr>
                <w:b/>
                <w:sz w:val="20"/>
                <w:szCs w:val="20"/>
              </w:rPr>
              <w:t>в том числе:</w:t>
            </w:r>
          </w:p>
        </w:tc>
        <w:tc>
          <w:tcPr>
            <w:tcW w:w="1510" w:type="dxa"/>
            <w:tcBorders>
              <w:top w:val="single" w:sz="4" w:space="0" w:color="auto"/>
              <w:bottom w:val="single" w:sz="4" w:space="0" w:color="auto"/>
              <w:right w:val="nil"/>
            </w:tcBorders>
            <w:shd w:val="clear" w:color="auto" w:fill="auto"/>
          </w:tcPr>
          <w:p w14:paraId="46E1069F" w14:textId="77777777" w:rsidR="00713628" w:rsidRPr="007E5632" w:rsidRDefault="00713628" w:rsidP="00050DA9">
            <w:pPr>
              <w:ind w:right="57"/>
              <w:jc w:val="center"/>
              <w:rPr>
                <w:sz w:val="20"/>
                <w:szCs w:val="20"/>
              </w:rPr>
            </w:pPr>
          </w:p>
        </w:tc>
        <w:tc>
          <w:tcPr>
            <w:tcW w:w="1058" w:type="dxa"/>
            <w:tcBorders>
              <w:top w:val="single" w:sz="4" w:space="0" w:color="auto"/>
              <w:bottom w:val="single" w:sz="4" w:space="0" w:color="auto"/>
              <w:right w:val="nil"/>
            </w:tcBorders>
            <w:shd w:val="clear" w:color="auto" w:fill="auto"/>
          </w:tcPr>
          <w:p w14:paraId="41C7E0B2" w14:textId="77777777" w:rsidR="00713628" w:rsidRPr="007E5632" w:rsidRDefault="00713628" w:rsidP="00050DA9">
            <w:pPr>
              <w:ind w:right="57"/>
              <w:jc w:val="center"/>
              <w:rPr>
                <w:sz w:val="20"/>
                <w:szCs w:val="20"/>
              </w:rPr>
            </w:pPr>
          </w:p>
        </w:tc>
        <w:tc>
          <w:tcPr>
            <w:tcW w:w="1471" w:type="dxa"/>
            <w:tcBorders>
              <w:top w:val="single" w:sz="4" w:space="0" w:color="auto"/>
              <w:bottom w:val="single" w:sz="4" w:space="0" w:color="auto"/>
              <w:right w:val="nil"/>
            </w:tcBorders>
            <w:shd w:val="clear" w:color="auto" w:fill="auto"/>
          </w:tcPr>
          <w:p w14:paraId="2C03EBD3" w14:textId="77777777" w:rsidR="00713628" w:rsidRPr="007E5632" w:rsidRDefault="00713628" w:rsidP="00050DA9">
            <w:pPr>
              <w:ind w:right="57"/>
              <w:jc w:val="center"/>
              <w:rPr>
                <w:sz w:val="20"/>
                <w:szCs w:val="20"/>
              </w:rPr>
            </w:pPr>
          </w:p>
        </w:tc>
        <w:tc>
          <w:tcPr>
            <w:tcW w:w="1253" w:type="dxa"/>
            <w:vMerge/>
            <w:tcBorders>
              <w:right w:val="nil"/>
            </w:tcBorders>
            <w:shd w:val="clear" w:color="auto" w:fill="auto"/>
          </w:tcPr>
          <w:p w14:paraId="2D7ACB5B" w14:textId="77777777" w:rsidR="00713628" w:rsidRPr="007E5632" w:rsidRDefault="00713628" w:rsidP="00050DA9">
            <w:pPr>
              <w:jc w:val="center"/>
              <w:rPr>
                <w:sz w:val="20"/>
                <w:szCs w:val="20"/>
              </w:rPr>
            </w:pPr>
          </w:p>
        </w:tc>
        <w:tc>
          <w:tcPr>
            <w:tcW w:w="1164" w:type="dxa"/>
            <w:vMerge/>
            <w:tcBorders>
              <w:right w:val="nil"/>
            </w:tcBorders>
            <w:shd w:val="clear" w:color="auto" w:fill="auto"/>
          </w:tcPr>
          <w:p w14:paraId="5AD82365" w14:textId="77777777" w:rsidR="00713628" w:rsidRPr="007E5632" w:rsidRDefault="00713628" w:rsidP="00050DA9">
            <w:pPr>
              <w:jc w:val="center"/>
              <w:rPr>
                <w:sz w:val="20"/>
                <w:szCs w:val="20"/>
              </w:rPr>
            </w:pPr>
          </w:p>
        </w:tc>
        <w:tc>
          <w:tcPr>
            <w:tcW w:w="1364" w:type="dxa"/>
            <w:vMerge/>
            <w:tcBorders>
              <w:right w:val="nil"/>
            </w:tcBorders>
            <w:shd w:val="clear" w:color="auto" w:fill="auto"/>
          </w:tcPr>
          <w:p w14:paraId="30D2C284" w14:textId="77777777" w:rsidR="00713628" w:rsidRPr="007E5632" w:rsidRDefault="00713628" w:rsidP="00050DA9">
            <w:pPr>
              <w:jc w:val="center"/>
              <w:rPr>
                <w:rFonts w:eastAsia="Calibri"/>
                <w:sz w:val="20"/>
                <w:szCs w:val="20"/>
              </w:rPr>
            </w:pPr>
          </w:p>
        </w:tc>
        <w:tc>
          <w:tcPr>
            <w:tcW w:w="5149" w:type="dxa"/>
            <w:vMerge/>
            <w:shd w:val="clear" w:color="auto" w:fill="auto"/>
          </w:tcPr>
          <w:p w14:paraId="207D2037" w14:textId="77777777" w:rsidR="00713628" w:rsidRPr="007E5632" w:rsidRDefault="00713628" w:rsidP="008126B1">
            <w:pPr>
              <w:pStyle w:val="afff1"/>
              <w:ind w:left="354" w:hanging="274"/>
              <w:jc w:val="both"/>
              <w:rPr>
                <w:sz w:val="20"/>
                <w:szCs w:val="20"/>
              </w:rPr>
            </w:pPr>
          </w:p>
        </w:tc>
      </w:tr>
      <w:tr w:rsidR="00713628" w:rsidRPr="007E5632" w14:paraId="4519B669" w14:textId="77777777" w:rsidTr="00713628">
        <w:trPr>
          <w:trHeight w:val="283"/>
        </w:trPr>
        <w:tc>
          <w:tcPr>
            <w:tcW w:w="425" w:type="dxa"/>
            <w:tcBorders>
              <w:top w:val="single" w:sz="4" w:space="0" w:color="auto"/>
              <w:bottom w:val="single" w:sz="4" w:space="0" w:color="auto"/>
              <w:right w:val="nil"/>
            </w:tcBorders>
            <w:shd w:val="clear" w:color="auto" w:fill="auto"/>
          </w:tcPr>
          <w:p w14:paraId="5343A5CF" w14:textId="77777777" w:rsidR="00713628" w:rsidRPr="007E5632" w:rsidRDefault="00713628" w:rsidP="00050DA9">
            <w:pPr>
              <w:jc w:val="center"/>
            </w:pPr>
            <w:r w:rsidRPr="007E5632">
              <w:rPr>
                <w:sz w:val="20"/>
                <w:szCs w:val="20"/>
              </w:rPr>
              <w:t>3.1</w:t>
            </w:r>
          </w:p>
        </w:tc>
        <w:tc>
          <w:tcPr>
            <w:tcW w:w="1774" w:type="dxa"/>
            <w:tcBorders>
              <w:top w:val="single" w:sz="4" w:space="0" w:color="auto"/>
              <w:bottom w:val="single" w:sz="4" w:space="0" w:color="auto"/>
              <w:right w:val="nil"/>
            </w:tcBorders>
            <w:shd w:val="clear" w:color="auto" w:fill="auto"/>
          </w:tcPr>
          <w:p w14:paraId="653CDA87" w14:textId="77777777" w:rsidR="00713628" w:rsidRPr="007E5632" w:rsidRDefault="00713628" w:rsidP="00050DA9">
            <w:r w:rsidRPr="007E5632">
              <w:rPr>
                <w:sz w:val="20"/>
                <w:szCs w:val="20"/>
              </w:rPr>
              <w:t>федеральный бюджет</w:t>
            </w:r>
          </w:p>
        </w:tc>
        <w:tc>
          <w:tcPr>
            <w:tcW w:w="1510" w:type="dxa"/>
            <w:tcBorders>
              <w:top w:val="single" w:sz="4" w:space="0" w:color="auto"/>
              <w:bottom w:val="single" w:sz="4" w:space="0" w:color="auto"/>
              <w:right w:val="nil"/>
            </w:tcBorders>
            <w:shd w:val="clear" w:color="auto" w:fill="auto"/>
          </w:tcPr>
          <w:p w14:paraId="6A984F32" w14:textId="77777777" w:rsidR="00713628" w:rsidRPr="007E5632" w:rsidRDefault="00713628" w:rsidP="00050DA9">
            <w:pPr>
              <w:jc w:val="center"/>
            </w:pPr>
            <w:r w:rsidRPr="007E5632">
              <w:rPr>
                <w:sz w:val="20"/>
                <w:szCs w:val="20"/>
              </w:rPr>
              <w:t>1 425,6</w:t>
            </w:r>
          </w:p>
        </w:tc>
        <w:tc>
          <w:tcPr>
            <w:tcW w:w="1058" w:type="dxa"/>
            <w:tcBorders>
              <w:top w:val="single" w:sz="4" w:space="0" w:color="auto"/>
              <w:bottom w:val="single" w:sz="4" w:space="0" w:color="auto"/>
              <w:right w:val="nil"/>
            </w:tcBorders>
            <w:shd w:val="clear" w:color="auto" w:fill="auto"/>
          </w:tcPr>
          <w:p w14:paraId="70232F6A" w14:textId="77777777" w:rsidR="00713628" w:rsidRPr="007E5632" w:rsidRDefault="00713628" w:rsidP="00050DA9">
            <w:pPr>
              <w:jc w:val="center"/>
              <w:rPr>
                <w:sz w:val="20"/>
                <w:szCs w:val="20"/>
              </w:rPr>
            </w:pPr>
            <w:r w:rsidRPr="007E5632">
              <w:rPr>
                <w:sz w:val="20"/>
                <w:szCs w:val="20"/>
              </w:rPr>
              <w:t>670,6</w:t>
            </w:r>
          </w:p>
        </w:tc>
        <w:tc>
          <w:tcPr>
            <w:tcW w:w="1471" w:type="dxa"/>
            <w:tcBorders>
              <w:top w:val="single" w:sz="4" w:space="0" w:color="auto"/>
              <w:bottom w:val="single" w:sz="4" w:space="0" w:color="auto"/>
              <w:right w:val="nil"/>
            </w:tcBorders>
            <w:shd w:val="clear" w:color="auto" w:fill="auto"/>
          </w:tcPr>
          <w:p w14:paraId="10DEF830" w14:textId="77777777" w:rsidR="00713628" w:rsidRPr="007E5632" w:rsidRDefault="00713628" w:rsidP="00050DA9">
            <w:pPr>
              <w:jc w:val="center"/>
              <w:rPr>
                <w:sz w:val="20"/>
                <w:szCs w:val="20"/>
              </w:rPr>
            </w:pPr>
            <w:r w:rsidRPr="007E5632">
              <w:rPr>
                <w:sz w:val="20"/>
                <w:szCs w:val="20"/>
              </w:rPr>
              <w:t>670,6</w:t>
            </w:r>
          </w:p>
        </w:tc>
        <w:tc>
          <w:tcPr>
            <w:tcW w:w="1253" w:type="dxa"/>
            <w:vMerge/>
            <w:tcBorders>
              <w:right w:val="nil"/>
            </w:tcBorders>
            <w:shd w:val="clear" w:color="auto" w:fill="auto"/>
          </w:tcPr>
          <w:p w14:paraId="54E3F485" w14:textId="77777777" w:rsidR="00713628" w:rsidRPr="007E5632" w:rsidRDefault="00713628" w:rsidP="00050DA9">
            <w:pPr>
              <w:jc w:val="center"/>
              <w:rPr>
                <w:sz w:val="20"/>
                <w:szCs w:val="20"/>
              </w:rPr>
            </w:pPr>
          </w:p>
        </w:tc>
        <w:tc>
          <w:tcPr>
            <w:tcW w:w="1164" w:type="dxa"/>
            <w:vMerge/>
            <w:tcBorders>
              <w:right w:val="nil"/>
            </w:tcBorders>
            <w:shd w:val="clear" w:color="auto" w:fill="auto"/>
          </w:tcPr>
          <w:p w14:paraId="48287D2A" w14:textId="77777777" w:rsidR="00713628" w:rsidRPr="007E5632" w:rsidRDefault="00713628" w:rsidP="00050DA9">
            <w:pPr>
              <w:jc w:val="center"/>
              <w:rPr>
                <w:sz w:val="20"/>
                <w:szCs w:val="20"/>
              </w:rPr>
            </w:pPr>
          </w:p>
        </w:tc>
        <w:tc>
          <w:tcPr>
            <w:tcW w:w="1364" w:type="dxa"/>
            <w:vMerge/>
            <w:tcBorders>
              <w:right w:val="nil"/>
            </w:tcBorders>
            <w:shd w:val="clear" w:color="auto" w:fill="auto"/>
          </w:tcPr>
          <w:p w14:paraId="54568ED8" w14:textId="77777777" w:rsidR="00713628" w:rsidRPr="007E5632" w:rsidRDefault="00713628" w:rsidP="00050DA9">
            <w:pPr>
              <w:jc w:val="center"/>
              <w:rPr>
                <w:rFonts w:eastAsia="Calibri"/>
                <w:sz w:val="20"/>
                <w:szCs w:val="20"/>
              </w:rPr>
            </w:pPr>
          </w:p>
        </w:tc>
        <w:tc>
          <w:tcPr>
            <w:tcW w:w="5149" w:type="dxa"/>
            <w:vMerge/>
            <w:shd w:val="clear" w:color="auto" w:fill="auto"/>
          </w:tcPr>
          <w:p w14:paraId="17B2E577" w14:textId="77777777" w:rsidR="00713628" w:rsidRPr="007E5632" w:rsidRDefault="00713628" w:rsidP="008126B1">
            <w:pPr>
              <w:pStyle w:val="afff1"/>
              <w:ind w:left="354" w:hanging="274"/>
              <w:jc w:val="both"/>
              <w:rPr>
                <w:sz w:val="20"/>
                <w:szCs w:val="20"/>
              </w:rPr>
            </w:pPr>
          </w:p>
        </w:tc>
      </w:tr>
      <w:tr w:rsidR="00713628" w:rsidRPr="007E5632" w14:paraId="0C684903" w14:textId="77777777" w:rsidTr="00713628">
        <w:trPr>
          <w:trHeight w:val="283"/>
        </w:trPr>
        <w:tc>
          <w:tcPr>
            <w:tcW w:w="425" w:type="dxa"/>
            <w:tcBorders>
              <w:top w:val="single" w:sz="4" w:space="0" w:color="auto"/>
              <w:bottom w:val="single" w:sz="4" w:space="0" w:color="auto"/>
              <w:right w:val="nil"/>
            </w:tcBorders>
            <w:shd w:val="clear" w:color="auto" w:fill="auto"/>
          </w:tcPr>
          <w:p w14:paraId="0677AC1F" w14:textId="77777777" w:rsidR="00713628" w:rsidRPr="007E5632" w:rsidRDefault="00713628" w:rsidP="00050DA9">
            <w:pPr>
              <w:jc w:val="center"/>
            </w:pPr>
            <w:r w:rsidRPr="007E5632">
              <w:rPr>
                <w:sz w:val="20"/>
                <w:szCs w:val="20"/>
              </w:rPr>
              <w:t>3.2</w:t>
            </w:r>
          </w:p>
        </w:tc>
        <w:tc>
          <w:tcPr>
            <w:tcW w:w="1774" w:type="dxa"/>
            <w:tcBorders>
              <w:top w:val="single" w:sz="4" w:space="0" w:color="auto"/>
              <w:bottom w:val="single" w:sz="4" w:space="0" w:color="auto"/>
              <w:right w:val="nil"/>
            </w:tcBorders>
            <w:shd w:val="clear" w:color="auto" w:fill="auto"/>
          </w:tcPr>
          <w:p w14:paraId="3812C9CC" w14:textId="77777777" w:rsidR="00713628" w:rsidRPr="007E5632" w:rsidRDefault="00713628" w:rsidP="00050DA9">
            <w:r w:rsidRPr="007E5632">
              <w:rPr>
                <w:sz w:val="20"/>
                <w:szCs w:val="20"/>
              </w:rPr>
              <w:t>бюджеты субъектов Российской Федерации</w:t>
            </w:r>
          </w:p>
        </w:tc>
        <w:tc>
          <w:tcPr>
            <w:tcW w:w="1510" w:type="dxa"/>
            <w:tcBorders>
              <w:top w:val="single" w:sz="4" w:space="0" w:color="auto"/>
              <w:bottom w:val="single" w:sz="4" w:space="0" w:color="auto"/>
              <w:right w:val="nil"/>
            </w:tcBorders>
            <w:shd w:val="clear" w:color="auto" w:fill="auto"/>
          </w:tcPr>
          <w:p w14:paraId="43D47B37" w14:textId="77777777" w:rsidR="00713628" w:rsidRPr="007E5632" w:rsidRDefault="00067D83" w:rsidP="00050DA9">
            <w:pPr>
              <w:jc w:val="center"/>
            </w:pPr>
            <w:r w:rsidRPr="007E5632">
              <w:rPr>
                <w:sz w:val="20"/>
                <w:szCs w:val="20"/>
              </w:rPr>
              <w:t>0</w:t>
            </w:r>
          </w:p>
        </w:tc>
        <w:tc>
          <w:tcPr>
            <w:tcW w:w="1058" w:type="dxa"/>
            <w:tcBorders>
              <w:top w:val="single" w:sz="4" w:space="0" w:color="auto"/>
              <w:bottom w:val="single" w:sz="4" w:space="0" w:color="auto"/>
              <w:right w:val="nil"/>
            </w:tcBorders>
            <w:shd w:val="clear" w:color="auto" w:fill="auto"/>
          </w:tcPr>
          <w:p w14:paraId="4987BA3B" w14:textId="77777777" w:rsidR="00713628" w:rsidRPr="007E5632" w:rsidRDefault="00067D83" w:rsidP="00050DA9">
            <w:pPr>
              <w:jc w:val="center"/>
            </w:pPr>
            <w:r w:rsidRPr="007E5632">
              <w:rPr>
                <w:sz w:val="20"/>
                <w:szCs w:val="20"/>
              </w:rPr>
              <w:t>0</w:t>
            </w:r>
          </w:p>
        </w:tc>
        <w:tc>
          <w:tcPr>
            <w:tcW w:w="1471" w:type="dxa"/>
            <w:tcBorders>
              <w:top w:val="single" w:sz="4" w:space="0" w:color="auto"/>
              <w:bottom w:val="single" w:sz="4" w:space="0" w:color="auto"/>
              <w:right w:val="nil"/>
            </w:tcBorders>
            <w:shd w:val="clear" w:color="auto" w:fill="auto"/>
          </w:tcPr>
          <w:p w14:paraId="77004DAF" w14:textId="77777777" w:rsidR="00713628" w:rsidRPr="007E5632" w:rsidRDefault="00067D83" w:rsidP="00050DA9">
            <w:pPr>
              <w:jc w:val="center"/>
            </w:pPr>
            <w:r w:rsidRPr="007E5632">
              <w:rPr>
                <w:sz w:val="20"/>
                <w:szCs w:val="20"/>
              </w:rPr>
              <w:t>0</w:t>
            </w:r>
          </w:p>
        </w:tc>
        <w:tc>
          <w:tcPr>
            <w:tcW w:w="1253" w:type="dxa"/>
            <w:vMerge/>
            <w:tcBorders>
              <w:right w:val="nil"/>
            </w:tcBorders>
            <w:shd w:val="clear" w:color="auto" w:fill="auto"/>
          </w:tcPr>
          <w:p w14:paraId="61B13420" w14:textId="77777777" w:rsidR="00713628" w:rsidRPr="007E5632" w:rsidRDefault="00713628" w:rsidP="00050DA9">
            <w:pPr>
              <w:jc w:val="center"/>
              <w:rPr>
                <w:sz w:val="20"/>
                <w:szCs w:val="20"/>
              </w:rPr>
            </w:pPr>
          </w:p>
        </w:tc>
        <w:tc>
          <w:tcPr>
            <w:tcW w:w="1164" w:type="dxa"/>
            <w:vMerge/>
            <w:tcBorders>
              <w:right w:val="nil"/>
            </w:tcBorders>
            <w:shd w:val="clear" w:color="auto" w:fill="auto"/>
          </w:tcPr>
          <w:p w14:paraId="66298BB6" w14:textId="77777777" w:rsidR="00713628" w:rsidRPr="007E5632" w:rsidRDefault="00713628" w:rsidP="00050DA9">
            <w:pPr>
              <w:jc w:val="center"/>
              <w:rPr>
                <w:sz w:val="20"/>
                <w:szCs w:val="20"/>
              </w:rPr>
            </w:pPr>
          </w:p>
        </w:tc>
        <w:tc>
          <w:tcPr>
            <w:tcW w:w="1364" w:type="dxa"/>
            <w:vMerge/>
            <w:tcBorders>
              <w:right w:val="nil"/>
            </w:tcBorders>
            <w:shd w:val="clear" w:color="auto" w:fill="auto"/>
          </w:tcPr>
          <w:p w14:paraId="62E1A805" w14:textId="77777777" w:rsidR="00713628" w:rsidRPr="007E5632" w:rsidRDefault="00713628" w:rsidP="00050DA9">
            <w:pPr>
              <w:jc w:val="center"/>
              <w:rPr>
                <w:rFonts w:eastAsia="Calibri"/>
                <w:sz w:val="20"/>
                <w:szCs w:val="20"/>
              </w:rPr>
            </w:pPr>
          </w:p>
        </w:tc>
        <w:tc>
          <w:tcPr>
            <w:tcW w:w="5149" w:type="dxa"/>
            <w:vMerge/>
            <w:shd w:val="clear" w:color="auto" w:fill="auto"/>
          </w:tcPr>
          <w:p w14:paraId="05F7BF08" w14:textId="77777777" w:rsidR="00713628" w:rsidRPr="007E5632" w:rsidRDefault="00713628" w:rsidP="008126B1">
            <w:pPr>
              <w:pStyle w:val="afff1"/>
              <w:ind w:left="354" w:hanging="274"/>
              <w:jc w:val="both"/>
              <w:rPr>
                <w:sz w:val="20"/>
                <w:szCs w:val="20"/>
              </w:rPr>
            </w:pPr>
          </w:p>
        </w:tc>
      </w:tr>
      <w:tr w:rsidR="00713628" w:rsidRPr="007E5632" w14:paraId="3B89F6C3" w14:textId="77777777" w:rsidTr="00713628">
        <w:trPr>
          <w:trHeight w:val="67"/>
        </w:trPr>
        <w:tc>
          <w:tcPr>
            <w:tcW w:w="425" w:type="dxa"/>
            <w:tcBorders>
              <w:top w:val="single" w:sz="4" w:space="0" w:color="auto"/>
              <w:bottom w:val="single" w:sz="4" w:space="0" w:color="auto"/>
              <w:right w:val="nil"/>
            </w:tcBorders>
            <w:shd w:val="clear" w:color="auto" w:fill="auto"/>
          </w:tcPr>
          <w:p w14:paraId="17C5A6EC" w14:textId="77777777" w:rsidR="00713628" w:rsidRPr="007E5632" w:rsidRDefault="00713628" w:rsidP="00050DA9">
            <w:pPr>
              <w:jc w:val="center"/>
            </w:pPr>
            <w:r w:rsidRPr="007E5632">
              <w:rPr>
                <w:sz w:val="20"/>
                <w:szCs w:val="20"/>
              </w:rPr>
              <w:lastRenderedPageBreak/>
              <w:t>3.3</w:t>
            </w:r>
          </w:p>
        </w:tc>
        <w:tc>
          <w:tcPr>
            <w:tcW w:w="1774" w:type="dxa"/>
            <w:tcBorders>
              <w:top w:val="single" w:sz="4" w:space="0" w:color="auto"/>
              <w:bottom w:val="single" w:sz="4" w:space="0" w:color="auto"/>
              <w:right w:val="nil"/>
            </w:tcBorders>
            <w:shd w:val="clear" w:color="auto" w:fill="auto"/>
          </w:tcPr>
          <w:p w14:paraId="14A1735E" w14:textId="77777777" w:rsidR="00713628" w:rsidRPr="007E5632" w:rsidRDefault="00713628" w:rsidP="00050DA9">
            <w:r w:rsidRPr="007E5632">
              <w:rPr>
                <w:sz w:val="20"/>
                <w:szCs w:val="20"/>
              </w:rPr>
              <w:t>внебюджетные источники</w:t>
            </w:r>
          </w:p>
        </w:tc>
        <w:tc>
          <w:tcPr>
            <w:tcW w:w="1510" w:type="dxa"/>
            <w:tcBorders>
              <w:top w:val="single" w:sz="4" w:space="0" w:color="auto"/>
              <w:bottom w:val="single" w:sz="4" w:space="0" w:color="auto"/>
              <w:right w:val="nil"/>
            </w:tcBorders>
            <w:shd w:val="clear" w:color="auto" w:fill="auto"/>
          </w:tcPr>
          <w:p w14:paraId="10D3A981" w14:textId="77777777" w:rsidR="00713628" w:rsidRPr="007E5632" w:rsidRDefault="00067D83" w:rsidP="00050DA9">
            <w:pPr>
              <w:jc w:val="center"/>
            </w:pPr>
            <w:r w:rsidRPr="007E5632">
              <w:rPr>
                <w:sz w:val="20"/>
                <w:szCs w:val="20"/>
              </w:rPr>
              <w:t>0</w:t>
            </w:r>
          </w:p>
        </w:tc>
        <w:tc>
          <w:tcPr>
            <w:tcW w:w="1058" w:type="dxa"/>
            <w:tcBorders>
              <w:top w:val="single" w:sz="4" w:space="0" w:color="auto"/>
              <w:bottom w:val="single" w:sz="4" w:space="0" w:color="auto"/>
              <w:right w:val="nil"/>
            </w:tcBorders>
            <w:shd w:val="clear" w:color="auto" w:fill="auto"/>
          </w:tcPr>
          <w:p w14:paraId="231A70DD" w14:textId="77777777" w:rsidR="00713628" w:rsidRPr="007E5632" w:rsidRDefault="00067D83" w:rsidP="00050DA9">
            <w:pPr>
              <w:jc w:val="center"/>
            </w:pPr>
            <w:r w:rsidRPr="007E5632">
              <w:rPr>
                <w:sz w:val="20"/>
                <w:szCs w:val="20"/>
              </w:rPr>
              <w:t>0</w:t>
            </w:r>
          </w:p>
        </w:tc>
        <w:tc>
          <w:tcPr>
            <w:tcW w:w="1471" w:type="dxa"/>
            <w:tcBorders>
              <w:top w:val="single" w:sz="4" w:space="0" w:color="auto"/>
              <w:bottom w:val="single" w:sz="4" w:space="0" w:color="auto"/>
              <w:right w:val="nil"/>
            </w:tcBorders>
            <w:shd w:val="clear" w:color="auto" w:fill="auto"/>
          </w:tcPr>
          <w:p w14:paraId="48688E33" w14:textId="77777777" w:rsidR="00713628" w:rsidRPr="007E5632" w:rsidRDefault="00067D83" w:rsidP="00050DA9">
            <w:pPr>
              <w:jc w:val="center"/>
            </w:pPr>
            <w:r w:rsidRPr="007E5632">
              <w:rPr>
                <w:sz w:val="20"/>
                <w:szCs w:val="20"/>
              </w:rPr>
              <w:t>0</w:t>
            </w:r>
          </w:p>
        </w:tc>
        <w:tc>
          <w:tcPr>
            <w:tcW w:w="1253" w:type="dxa"/>
            <w:vMerge/>
            <w:tcBorders>
              <w:bottom w:val="single" w:sz="4" w:space="0" w:color="auto"/>
              <w:right w:val="nil"/>
            </w:tcBorders>
            <w:shd w:val="clear" w:color="auto" w:fill="auto"/>
          </w:tcPr>
          <w:p w14:paraId="6E24120B" w14:textId="77777777" w:rsidR="00713628" w:rsidRPr="007E5632" w:rsidRDefault="00713628" w:rsidP="00050DA9">
            <w:pPr>
              <w:jc w:val="center"/>
              <w:rPr>
                <w:sz w:val="20"/>
                <w:szCs w:val="20"/>
              </w:rPr>
            </w:pPr>
          </w:p>
        </w:tc>
        <w:tc>
          <w:tcPr>
            <w:tcW w:w="1164" w:type="dxa"/>
            <w:vMerge/>
            <w:tcBorders>
              <w:bottom w:val="single" w:sz="4" w:space="0" w:color="auto"/>
              <w:right w:val="nil"/>
            </w:tcBorders>
            <w:shd w:val="clear" w:color="auto" w:fill="auto"/>
          </w:tcPr>
          <w:p w14:paraId="78D50FD4" w14:textId="77777777" w:rsidR="00713628" w:rsidRPr="007E5632" w:rsidRDefault="00713628" w:rsidP="00050DA9">
            <w:pPr>
              <w:jc w:val="center"/>
              <w:rPr>
                <w:sz w:val="20"/>
                <w:szCs w:val="20"/>
              </w:rPr>
            </w:pPr>
          </w:p>
        </w:tc>
        <w:tc>
          <w:tcPr>
            <w:tcW w:w="1364" w:type="dxa"/>
            <w:vMerge/>
            <w:tcBorders>
              <w:bottom w:val="single" w:sz="4" w:space="0" w:color="auto"/>
              <w:right w:val="nil"/>
            </w:tcBorders>
            <w:shd w:val="clear" w:color="auto" w:fill="auto"/>
          </w:tcPr>
          <w:p w14:paraId="20CD1E25" w14:textId="77777777" w:rsidR="00713628" w:rsidRPr="007E5632" w:rsidRDefault="00713628" w:rsidP="00050DA9">
            <w:pPr>
              <w:jc w:val="center"/>
              <w:rPr>
                <w:rFonts w:eastAsia="Calibri"/>
                <w:sz w:val="20"/>
                <w:szCs w:val="20"/>
              </w:rPr>
            </w:pPr>
          </w:p>
        </w:tc>
        <w:tc>
          <w:tcPr>
            <w:tcW w:w="5149" w:type="dxa"/>
            <w:vMerge/>
            <w:tcBorders>
              <w:bottom w:val="single" w:sz="4" w:space="0" w:color="auto"/>
            </w:tcBorders>
            <w:shd w:val="clear" w:color="auto" w:fill="auto"/>
          </w:tcPr>
          <w:p w14:paraId="780A3B18" w14:textId="77777777" w:rsidR="00713628" w:rsidRPr="007E5632" w:rsidRDefault="00713628" w:rsidP="008126B1">
            <w:pPr>
              <w:pStyle w:val="afff1"/>
              <w:ind w:left="354" w:hanging="274"/>
              <w:jc w:val="both"/>
              <w:rPr>
                <w:sz w:val="20"/>
                <w:szCs w:val="20"/>
              </w:rPr>
            </w:pPr>
          </w:p>
        </w:tc>
      </w:tr>
      <w:tr w:rsidR="00713628" w:rsidRPr="007E5632" w14:paraId="075CED5E" w14:textId="77777777" w:rsidTr="00713628">
        <w:trPr>
          <w:trHeight w:val="283"/>
        </w:trPr>
        <w:tc>
          <w:tcPr>
            <w:tcW w:w="425" w:type="dxa"/>
            <w:tcBorders>
              <w:top w:val="single" w:sz="4" w:space="0" w:color="auto"/>
              <w:bottom w:val="single" w:sz="4" w:space="0" w:color="auto"/>
              <w:right w:val="nil"/>
            </w:tcBorders>
            <w:shd w:val="clear" w:color="auto" w:fill="auto"/>
          </w:tcPr>
          <w:p w14:paraId="36CC782C" w14:textId="77777777" w:rsidR="00713628" w:rsidRPr="007E5632" w:rsidRDefault="00713628" w:rsidP="00050DA9">
            <w:pPr>
              <w:jc w:val="center"/>
              <w:rPr>
                <w:rFonts w:eastAsia="Calibri"/>
                <w:vertAlign w:val="superscript"/>
              </w:rPr>
            </w:pPr>
            <w:r w:rsidRPr="007E5632">
              <w:rPr>
                <w:rFonts w:eastAsia="Calibri"/>
                <w:b/>
                <w:sz w:val="20"/>
                <w:szCs w:val="20"/>
              </w:rPr>
              <w:t>4.</w:t>
            </w:r>
          </w:p>
        </w:tc>
        <w:tc>
          <w:tcPr>
            <w:tcW w:w="1774" w:type="dxa"/>
            <w:tcBorders>
              <w:top w:val="single" w:sz="4" w:space="0" w:color="auto"/>
              <w:bottom w:val="single" w:sz="4" w:space="0" w:color="auto"/>
              <w:right w:val="nil"/>
            </w:tcBorders>
            <w:shd w:val="clear" w:color="auto" w:fill="auto"/>
          </w:tcPr>
          <w:p w14:paraId="5D2B07F3" w14:textId="77777777" w:rsidR="00713628" w:rsidRPr="007E5632" w:rsidRDefault="00713628" w:rsidP="00050DA9">
            <w:pPr>
              <w:rPr>
                <w:rFonts w:eastAsia="Calibri"/>
              </w:rPr>
            </w:pPr>
            <w:r w:rsidRPr="007E5632">
              <w:rPr>
                <w:b/>
                <w:sz w:val="20"/>
                <w:szCs w:val="20"/>
              </w:rPr>
              <w:t xml:space="preserve">«Комплексное развитие Новороссийского транспортного узла (Краснодарский край)» </w:t>
            </w:r>
            <w:r w:rsidR="00FF035C">
              <w:rPr>
                <w:b/>
                <w:sz w:val="20"/>
                <w:szCs w:val="20"/>
              </w:rPr>
              <w:t>«</w:t>
            </w:r>
            <w:r w:rsidRPr="007E5632">
              <w:rPr>
                <w:b/>
                <w:sz w:val="20"/>
                <w:szCs w:val="20"/>
              </w:rPr>
              <w:t>Строительство железнодорожных парков и развитие железнодорожной станции Новороссийск Северо-Кавказской железной дороги»</w:t>
            </w:r>
          </w:p>
        </w:tc>
        <w:tc>
          <w:tcPr>
            <w:tcW w:w="1510" w:type="dxa"/>
            <w:tcBorders>
              <w:top w:val="single" w:sz="4" w:space="0" w:color="auto"/>
              <w:bottom w:val="single" w:sz="4" w:space="0" w:color="auto"/>
              <w:right w:val="nil"/>
            </w:tcBorders>
            <w:shd w:val="clear" w:color="auto" w:fill="auto"/>
          </w:tcPr>
          <w:p w14:paraId="56DCD88E" w14:textId="77777777" w:rsidR="00713628" w:rsidRPr="007E5632" w:rsidRDefault="00713628" w:rsidP="00050DA9">
            <w:pPr>
              <w:jc w:val="center"/>
            </w:pPr>
            <w:r w:rsidRPr="007E5632">
              <w:rPr>
                <w:sz w:val="20"/>
                <w:szCs w:val="20"/>
              </w:rPr>
              <w:t>18 670,1</w:t>
            </w:r>
          </w:p>
        </w:tc>
        <w:tc>
          <w:tcPr>
            <w:tcW w:w="1058" w:type="dxa"/>
            <w:tcBorders>
              <w:top w:val="single" w:sz="4" w:space="0" w:color="auto"/>
              <w:bottom w:val="single" w:sz="4" w:space="0" w:color="auto"/>
              <w:right w:val="nil"/>
            </w:tcBorders>
            <w:shd w:val="clear" w:color="auto" w:fill="auto"/>
          </w:tcPr>
          <w:p w14:paraId="716CB346" w14:textId="77777777" w:rsidR="00713628" w:rsidRPr="007E5632" w:rsidRDefault="00713628" w:rsidP="00050DA9">
            <w:pPr>
              <w:jc w:val="center"/>
              <w:rPr>
                <w:sz w:val="20"/>
                <w:szCs w:val="20"/>
              </w:rPr>
            </w:pPr>
            <w:r w:rsidRPr="007E5632">
              <w:rPr>
                <w:sz w:val="20"/>
                <w:szCs w:val="20"/>
              </w:rPr>
              <w:t>18 670,1</w:t>
            </w:r>
          </w:p>
        </w:tc>
        <w:tc>
          <w:tcPr>
            <w:tcW w:w="1471" w:type="dxa"/>
            <w:tcBorders>
              <w:top w:val="single" w:sz="4" w:space="0" w:color="auto"/>
              <w:bottom w:val="single" w:sz="4" w:space="0" w:color="auto"/>
              <w:right w:val="nil"/>
            </w:tcBorders>
            <w:shd w:val="clear" w:color="auto" w:fill="auto"/>
          </w:tcPr>
          <w:p w14:paraId="72266FA6" w14:textId="77777777" w:rsidR="00713628" w:rsidRPr="007E5632" w:rsidRDefault="00713628" w:rsidP="00050DA9">
            <w:pPr>
              <w:jc w:val="center"/>
              <w:rPr>
                <w:sz w:val="20"/>
                <w:szCs w:val="20"/>
              </w:rPr>
            </w:pPr>
            <w:r w:rsidRPr="007E5632">
              <w:rPr>
                <w:sz w:val="20"/>
                <w:szCs w:val="20"/>
              </w:rPr>
              <w:t>18 670,1</w:t>
            </w:r>
          </w:p>
        </w:tc>
        <w:tc>
          <w:tcPr>
            <w:tcW w:w="1253" w:type="dxa"/>
            <w:vMerge w:val="restart"/>
            <w:tcBorders>
              <w:top w:val="single" w:sz="4" w:space="0" w:color="auto"/>
              <w:right w:val="nil"/>
            </w:tcBorders>
            <w:shd w:val="clear" w:color="auto" w:fill="auto"/>
          </w:tcPr>
          <w:p w14:paraId="479630CF" w14:textId="77777777" w:rsidR="00713628" w:rsidRPr="007E5632" w:rsidRDefault="00713628" w:rsidP="00050DA9">
            <w:pPr>
              <w:jc w:val="center"/>
              <w:rPr>
                <w:rFonts w:eastAsia="Calibri"/>
              </w:rPr>
            </w:pPr>
            <w:r w:rsidRPr="007E5632">
              <w:rPr>
                <w:sz w:val="20"/>
                <w:szCs w:val="20"/>
              </w:rPr>
              <w:t>33,6</w:t>
            </w:r>
          </w:p>
        </w:tc>
        <w:tc>
          <w:tcPr>
            <w:tcW w:w="1164" w:type="dxa"/>
            <w:vMerge w:val="restart"/>
            <w:tcBorders>
              <w:top w:val="single" w:sz="4" w:space="0" w:color="auto"/>
              <w:right w:val="nil"/>
            </w:tcBorders>
            <w:shd w:val="clear" w:color="auto" w:fill="auto"/>
          </w:tcPr>
          <w:p w14:paraId="67DB58A1" w14:textId="77777777" w:rsidR="00713628" w:rsidRPr="007E5632" w:rsidRDefault="00713628" w:rsidP="00050DA9">
            <w:pPr>
              <w:jc w:val="center"/>
              <w:rPr>
                <w:rFonts w:eastAsia="Calibri"/>
              </w:rPr>
            </w:pPr>
            <w:r w:rsidRPr="007E5632">
              <w:rPr>
                <w:sz w:val="20"/>
                <w:szCs w:val="20"/>
              </w:rPr>
              <w:t>2010-2023</w:t>
            </w:r>
          </w:p>
        </w:tc>
        <w:tc>
          <w:tcPr>
            <w:tcW w:w="1364" w:type="dxa"/>
            <w:vMerge w:val="restart"/>
            <w:tcBorders>
              <w:top w:val="single" w:sz="4" w:space="0" w:color="auto"/>
              <w:right w:val="nil"/>
            </w:tcBorders>
            <w:shd w:val="clear" w:color="auto" w:fill="auto"/>
          </w:tcPr>
          <w:p w14:paraId="64E3F3C0" w14:textId="77777777" w:rsidR="00713628" w:rsidRPr="007E5632" w:rsidRDefault="00713628" w:rsidP="00050DA9">
            <w:pPr>
              <w:jc w:val="center"/>
              <w:rPr>
                <w:rFonts w:eastAsia="Calibri"/>
              </w:rPr>
            </w:pPr>
            <w:r w:rsidRPr="007E5632">
              <w:rPr>
                <w:rFonts w:eastAsia="Calibri"/>
                <w:sz w:val="20"/>
                <w:szCs w:val="20"/>
              </w:rPr>
              <w:t>22 229 981,3/</w:t>
            </w:r>
          </w:p>
          <w:p w14:paraId="180AEFBC" w14:textId="77777777" w:rsidR="00713628" w:rsidRPr="007E5632" w:rsidRDefault="00713628" w:rsidP="00050DA9">
            <w:pPr>
              <w:jc w:val="center"/>
              <w:rPr>
                <w:rFonts w:eastAsia="Calibri"/>
              </w:rPr>
            </w:pPr>
            <w:r w:rsidRPr="007E5632">
              <w:rPr>
                <w:rFonts w:eastAsia="Calibri"/>
                <w:sz w:val="20"/>
                <w:szCs w:val="20"/>
              </w:rPr>
              <w:t>3 797 202,2</w:t>
            </w:r>
          </w:p>
        </w:tc>
        <w:tc>
          <w:tcPr>
            <w:tcW w:w="5149" w:type="dxa"/>
            <w:vMerge w:val="restart"/>
            <w:tcBorders>
              <w:top w:val="single" w:sz="4" w:space="0" w:color="auto"/>
            </w:tcBorders>
            <w:shd w:val="clear" w:color="auto" w:fill="auto"/>
          </w:tcPr>
          <w:p w14:paraId="769BB0BF" w14:textId="77777777" w:rsidR="00713628" w:rsidRPr="007E5632" w:rsidRDefault="00713628" w:rsidP="008126B1">
            <w:pPr>
              <w:pStyle w:val="afff1"/>
              <w:ind w:left="6"/>
              <w:jc w:val="both"/>
              <w:rPr>
                <w:spacing w:val="-4"/>
                <w:sz w:val="17"/>
                <w:szCs w:val="17"/>
              </w:rPr>
            </w:pPr>
            <w:r w:rsidRPr="007E5632">
              <w:rPr>
                <w:spacing w:val="-4"/>
                <w:sz w:val="17"/>
                <w:szCs w:val="17"/>
              </w:rPr>
              <w:t>Реализацию объекта планируется осуществить в рамках распоряжения Правительства Российской Ф</w:t>
            </w:r>
            <w:r w:rsidR="00183E72">
              <w:rPr>
                <w:spacing w:val="-4"/>
                <w:sz w:val="17"/>
                <w:szCs w:val="17"/>
              </w:rPr>
              <w:t>едерации от 27.10.2020 № 2788-р</w:t>
            </w:r>
            <w:r w:rsidR="00183E72">
              <w:rPr>
                <w:spacing w:val="-4"/>
                <w:sz w:val="17"/>
                <w:szCs w:val="17"/>
              </w:rPr>
              <w:br/>
            </w:r>
            <w:r w:rsidRPr="007E5632">
              <w:rPr>
                <w:spacing w:val="-4"/>
                <w:sz w:val="17"/>
                <w:szCs w:val="17"/>
              </w:rPr>
              <w:t>об утверждении перечня объектов капитального строительства, в целях архитектурно-строительного проектирования, строительства, реконструкции, капитального ремонта которых применяются особенности осуществления закупок и исполнения контрактов, предусмотренные частями 56 – 63</w:t>
            </w:r>
            <w:r w:rsidR="00183E72">
              <w:rPr>
                <w:spacing w:val="-4"/>
                <w:sz w:val="17"/>
                <w:szCs w:val="17"/>
              </w:rPr>
              <w:t xml:space="preserve"> статьи 112 Федерального закона</w:t>
            </w:r>
            <w:r w:rsidR="00183E72">
              <w:rPr>
                <w:spacing w:val="-4"/>
                <w:sz w:val="17"/>
                <w:szCs w:val="17"/>
              </w:rPr>
              <w:br/>
            </w:r>
            <w:r w:rsidRPr="007E5632">
              <w:rPr>
                <w:spacing w:val="-4"/>
                <w:sz w:val="17"/>
                <w:szCs w:val="17"/>
              </w:rPr>
              <w:t>от 05.04.2013 № 44-ФЗ «О контрактной системе в сфере закупок товаров, работ, услуг для обеспечения государственных и муниципальных нужд», путем заключения государственного контракта, предметом которого одновременно является вып</w:t>
            </w:r>
            <w:r w:rsidR="00183E72">
              <w:rPr>
                <w:spacing w:val="-4"/>
                <w:sz w:val="17"/>
                <w:szCs w:val="17"/>
              </w:rPr>
              <w:t>олнение работ по проектированию</w:t>
            </w:r>
            <w:r w:rsidR="00183E72">
              <w:rPr>
                <w:spacing w:val="-4"/>
                <w:sz w:val="17"/>
                <w:szCs w:val="17"/>
              </w:rPr>
              <w:br/>
            </w:r>
            <w:r w:rsidRPr="007E5632">
              <w:rPr>
                <w:spacing w:val="-4"/>
                <w:sz w:val="17"/>
                <w:szCs w:val="17"/>
              </w:rPr>
              <w:t>и строительству.</w:t>
            </w:r>
          </w:p>
          <w:p w14:paraId="4DD88B18" w14:textId="77777777" w:rsidR="00713628" w:rsidRPr="007E5632" w:rsidRDefault="00713628" w:rsidP="008126B1">
            <w:pPr>
              <w:pStyle w:val="afff1"/>
              <w:ind w:left="6"/>
              <w:jc w:val="both"/>
              <w:rPr>
                <w:spacing w:val="-4"/>
                <w:sz w:val="17"/>
                <w:szCs w:val="17"/>
              </w:rPr>
            </w:pPr>
            <w:r w:rsidRPr="007E5632">
              <w:rPr>
                <w:spacing w:val="-4"/>
                <w:sz w:val="17"/>
                <w:szCs w:val="17"/>
              </w:rPr>
              <w:t>В настоящее время готовятся конкурсные процедуры для заключения государственного контракта под «ключ».</w:t>
            </w:r>
          </w:p>
        </w:tc>
      </w:tr>
      <w:tr w:rsidR="00713628" w:rsidRPr="007E5632" w14:paraId="178825AB" w14:textId="77777777" w:rsidTr="00713628">
        <w:trPr>
          <w:trHeight w:val="28"/>
        </w:trPr>
        <w:tc>
          <w:tcPr>
            <w:tcW w:w="425" w:type="dxa"/>
            <w:tcBorders>
              <w:top w:val="single" w:sz="4" w:space="0" w:color="auto"/>
              <w:bottom w:val="single" w:sz="4" w:space="0" w:color="auto"/>
              <w:right w:val="nil"/>
            </w:tcBorders>
            <w:shd w:val="clear" w:color="auto" w:fill="auto"/>
          </w:tcPr>
          <w:p w14:paraId="130AD3DE" w14:textId="77777777" w:rsidR="00713628" w:rsidRPr="007E5632" w:rsidRDefault="00713628" w:rsidP="00050DA9">
            <w:pPr>
              <w:rPr>
                <w:b/>
                <w:sz w:val="20"/>
                <w:szCs w:val="20"/>
              </w:rPr>
            </w:pPr>
          </w:p>
        </w:tc>
        <w:tc>
          <w:tcPr>
            <w:tcW w:w="1774" w:type="dxa"/>
            <w:tcBorders>
              <w:top w:val="single" w:sz="4" w:space="0" w:color="auto"/>
              <w:bottom w:val="single" w:sz="4" w:space="0" w:color="auto"/>
              <w:right w:val="nil"/>
            </w:tcBorders>
            <w:shd w:val="clear" w:color="auto" w:fill="auto"/>
          </w:tcPr>
          <w:p w14:paraId="216E9F47" w14:textId="77777777" w:rsidR="00713628" w:rsidRPr="007E5632" w:rsidRDefault="00713628" w:rsidP="00050DA9">
            <w:r w:rsidRPr="007E5632">
              <w:rPr>
                <w:b/>
                <w:sz w:val="20"/>
                <w:szCs w:val="20"/>
              </w:rPr>
              <w:t>в том числе:</w:t>
            </w:r>
          </w:p>
        </w:tc>
        <w:tc>
          <w:tcPr>
            <w:tcW w:w="1510" w:type="dxa"/>
            <w:tcBorders>
              <w:top w:val="single" w:sz="4" w:space="0" w:color="auto"/>
              <w:bottom w:val="single" w:sz="4" w:space="0" w:color="auto"/>
              <w:right w:val="nil"/>
            </w:tcBorders>
            <w:shd w:val="clear" w:color="auto" w:fill="auto"/>
          </w:tcPr>
          <w:p w14:paraId="2BE1200A" w14:textId="77777777" w:rsidR="00713628" w:rsidRPr="007E5632" w:rsidRDefault="00713628" w:rsidP="00050DA9">
            <w:pPr>
              <w:ind w:right="57"/>
              <w:jc w:val="center"/>
              <w:rPr>
                <w:sz w:val="20"/>
                <w:szCs w:val="20"/>
              </w:rPr>
            </w:pPr>
          </w:p>
        </w:tc>
        <w:tc>
          <w:tcPr>
            <w:tcW w:w="1058" w:type="dxa"/>
            <w:tcBorders>
              <w:top w:val="single" w:sz="4" w:space="0" w:color="auto"/>
              <w:bottom w:val="single" w:sz="4" w:space="0" w:color="auto"/>
              <w:right w:val="nil"/>
            </w:tcBorders>
            <w:shd w:val="clear" w:color="auto" w:fill="auto"/>
          </w:tcPr>
          <w:p w14:paraId="7696F0C7" w14:textId="77777777" w:rsidR="00713628" w:rsidRPr="007E5632" w:rsidRDefault="00713628" w:rsidP="00050DA9">
            <w:pPr>
              <w:ind w:right="57"/>
              <w:jc w:val="center"/>
              <w:rPr>
                <w:sz w:val="20"/>
                <w:szCs w:val="20"/>
              </w:rPr>
            </w:pPr>
          </w:p>
        </w:tc>
        <w:tc>
          <w:tcPr>
            <w:tcW w:w="1471" w:type="dxa"/>
            <w:tcBorders>
              <w:top w:val="single" w:sz="4" w:space="0" w:color="auto"/>
              <w:bottom w:val="single" w:sz="4" w:space="0" w:color="auto"/>
              <w:right w:val="nil"/>
            </w:tcBorders>
            <w:shd w:val="clear" w:color="auto" w:fill="auto"/>
          </w:tcPr>
          <w:p w14:paraId="179FF7A2" w14:textId="77777777" w:rsidR="00713628" w:rsidRPr="007E5632" w:rsidRDefault="00713628" w:rsidP="00050DA9">
            <w:pPr>
              <w:ind w:right="57"/>
              <w:jc w:val="center"/>
              <w:rPr>
                <w:sz w:val="20"/>
                <w:szCs w:val="20"/>
              </w:rPr>
            </w:pPr>
          </w:p>
        </w:tc>
        <w:tc>
          <w:tcPr>
            <w:tcW w:w="1253" w:type="dxa"/>
            <w:vMerge/>
            <w:tcBorders>
              <w:right w:val="nil"/>
            </w:tcBorders>
            <w:shd w:val="clear" w:color="auto" w:fill="auto"/>
          </w:tcPr>
          <w:p w14:paraId="6EEBC6B5" w14:textId="77777777" w:rsidR="00713628" w:rsidRPr="007E5632" w:rsidRDefault="00713628" w:rsidP="00050DA9">
            <w:pPr>
              <w:jc w:val="center"/>
              <w:rPr>
                <w:sz w:val="20"/>
                <w:szCs w:val="20"/>
              </w:rPr>
            </w:pPr>
          </w:p>
        </w:tc>
        <w:tc>
          <w:tcPr>
            <w:tcW w:w="1164" w:type="dxa"/>
            <w:vMerge/>
            <w:tcBorders>
              <w:right w:val="nil"/>
            </w:tcBorders>
            <w:shd w:val="clear" w:color="auto" w:fill="auto"/>
          </w:tcPr>
          <w:p w14:paraId="66330B2F" w14:textId="77777777" w:rsidR="00713628" w:rsidRPr="007E5632" w:rsidRDefault="00713628" w:rsidP="00050DA9">
            <w:pPr>
              <w:jc w:val="center"/>
              <w:rPr>
                <w:sz w:val="20"/>
                <w:szCs w:val="20"/>
              </w:rPr>
            </w:pPr>
          </w:p>
        </w:tc>
        <w:tc>
          <w:tcPr>
            <w:tcW w:w="1364" w:type="dxa"/>
            <w:vMerge/>
            <w:tcBorders>
              <w:right w:val="nil"/>
            </w:tcBorders>
            <w:shd w:val="clear" w:color="auto" w:fill="auto"/>
          </w:tcPr>
          <w:p w14:paraId="4F40E69C" w14:textId="77777777" w:rsidR="00713628" w:rsidRPr="007E5632" w:rsidRDefault="00713628" w:rsidP="00050DA9">
            <w:pPr>
              <w:jc w:val="center"/>
              <w:rPr>
                <w:rFonts w:eastAsia="Calibri"/>
                <w:sz w:val="20"/>
                <w:szCs w:val="20"/>
              </w:rPr>
            </w:pPr>
          </w:p>
        </w:tc>
        <w:tc>
          <w:tcPr>
            <w:tcW w:w="5149" w:type="dxa"/>
            <w:vMerge/>
            <w:shd w:val="clear" w:color="auto" w:fill="auto"/>
          </w:tcPr>
          <w:p w14:paraId="07DBD507" w14:textId="77777777" w:rsidR="00713628" w:rsidRPr="007E5632" w:rsidRDefault="00713628" w:rsidP="008126B1">
            <w:pPr>
              <w:pStyle w:val="afff1"/>
              <w:ind w:left="354" w:hanging="274"/>
              <w:jc w:val="both"/>
              <w:rPr>
                <w:sz w:val="20"/>
                <w:szCs w:val="20"/>
              </w:rPr>
            </w:pPr>
          </w:p>
        </w:tc>
      </w:tr>
      <w:tr w:rsidR="00713628" w:rsidRPr="007E5632" w14:paraId="67382344" w14:textId="77777777" w:rsidTr="00713628">
        <w:trPr>
          <w:trHeight w:val="283"/>
        </w:trPr>
        <w:tc>
          <w:tcPr>
            <w:tcW w:w="425" w:type="dxa"/>
            <w:tcBorders>
              <w:top w:val="single" w:sz="4" w:space="0" w:color="auto"/>
              <w:bottom w:val="single" w:sz="4" w:space="0" w:color="auto"/>
              <w:right w:val="nil"/>
            </w:tcBorders>
            <w:shd w:val="clear" w:color="auto" w:fill="auto"/>
          </w:tcPr>
          <w:p w14:paraId="5D19C678" w14:textId="77777777" w:rsidR="00713628" w:rsidRPr="007E5632" w:rsidRDefault="00713628" w:rsidP="00050DA9">
            <w:pPr>
              <w:jc w:val="center"/>
            </w:pPr>
            <w:r w:rsidRPr="007E5632">
              <w:rPr>
                <w:sz w:val="20"/>
                <w:szCs w:val="20"/>
              </w:rPr>
              <w:t>4.1</w:t>
            </w:r>
          </w:p>
        </w:tc>
        <w:tc>
          <w:tcPr>
            <w:tcW w:w="1774" w:type="dxa"/>
            <w:tcBorders>
              <w:top w:val="single" w:sz="4" w:space="0" w:color="auto"/>
              <w:bottom w:val="single" w:sz="4" w:space="0" w:color="auto"/>
              <w:right w:val="nil"/>
            </w:tcBorders>
            <w:shd w:val="clear" w:color="auto" w:fill="auto"/>
          </w:tcPr>
          <w:p w14:paraId="40DFD005" w14:textId="77777777" w:rsidR="00713628" w:rsidRPr="007E5632" w:rsidRDefault="00713628" w:rsidP="00050DA9">
            <w:r w:rsidRPr="007E5632">
              <w:rPr>
                <w:sz w:val="20"/>
                <w:szCs w:val="20"/>
              </w:rPr>
              <w:t>федеральный бюджет</w:t>
            </w:r>
          </w:p>
        </w:tc>
        <w:tc>
          <w:tcPr>
            <w:tcW w:w="1510" w:type="dxa"/>
            <w:tcBorders>
              <w:top w:val="single" w:sz="4" w:space="0" w:color="auto"/>
              <w:bottom w:val="single" w:sz="4" w:space="0" w:color="auto"/>
              <w:right w:val="nil"/>
            </w:tcBorders>
            <w:shd w:val="clear" w:color="auto" w:fill="auto"/>
          </w:tcPr>
          <w:p w14:paraId="653C3544" w14:textId="77777777" w:rsidR="00713628" w:rsidRPr="007E5632" w:rsidRDefault="00713628" w:rsidP="00050DA9">
            <w:pPr>
              <w:jc w:val="center"/>
            </w:pPr>
            <w:r w:rsidRPr="007E5632">
              <w:rPr>
                <w:sz w:val="20"/>
                <w:szCs w:val="20"/>
              </w:rPr>
              <w:t>18 670,1</w:t>
            </w:r>
          </w:p>
        </w:tc>
        <w:tc>
          <w:tcPr>
            <w:tcW w:w="1058" w:type="dxa"/>
            <w:tcBorders>
              <w:top w:val="single" w:sz="4" w:space="0" w:color="auto"/>
              <w:bottom w:val="single" w:sz="4" w:space="0" w:color="auto"/>
              <w:right w:val="nil"/>
            </w:tcBorders>
            <w:shd w:val="clear" w:color="auto" w:fill="auto"/>
          </w:tcPr>
          <w:p w14:paraId="51D46FA8" w14:textId="77777777" w:rsidR="00713628" w:rsidRPr="007E5632" w:rsidRDefault="00713628" w:rsidP="00050DA9">
            <w:pPr>
              <w:jc w:val="center"/>
              <w:rPr>
                <w:sz w:val="20"/>
                <w:szCs w:val="20"/>
              </w:rPr>
            </w:pPr>
            <w:r w:rsidRPr="007E5632">
              <w:rPr>
                <w:sz w:val="20"/>
                <w:szCs w:val="20"/>
              </w:rPr>
              <w:t>18 670,1</w:t>
            </w:r>
          </w:p>
        </w:tc>
        <w:tc>
          <w:tcPr>
            <w:tcW w:w="1471" w:type="dxa"/>
            <w:tcBorders>
              <w:top w:val="single" w:sz="4" w:space="0" w:color="auto"/>
              <w:bottom w:val="single" w:sz="4" w:space="0" w:color="auto"/>
              <w:right w:val="nil"/>
            </w:tcBorders>
            <w:shd w:val="clear" w:color="auto" w:fill="auto"/>
          </w:tcPr>
          <w:p w14:paraId="5DCC66D5" w14:textId="77777777" w:rsidR="00713628" w:rsidRPr="007E5632" w:rsidRDefault="00713628" w:rsidP="00050DA9">
            <w:pPr>
              <w:jc w:val="center"/>
              <w:rPr>
                <w:sz w:val="20"/>
                <w:szCs w:val="20"/>
              </w:rPr>
            </w:pPr>
            <w:r w:rsidRPr="007E5632">
              <w:rPr>
                <w:sz w:val="20"/>
                <w:szCs w:val="20"/>
              </w:rPr>
              <w:t>18 670,1</w:t>
            </w:r>
          </w:p>
        </w:tc>
        <w:tc>
          <w:tcPr>
            <w:tcW w:w="1253" w:type="dxa"/>
            <w:vMerge/>
            <w:tcBorders>
              <w:right w:val="nil"/>
            </w:tcBorders>
            <w:shd w:val="clear" w:color="auto" w:fill="auto"/>
          </w:tcPr>
          <w:p w14:paraId="0591DB50" w14:textId="77777777" w:rsidR="00713628" w:rsidRPr="007E5632" w:rsidRDefault="00713628" w:rsidP="00050DA9">
            <w:pPr>
              <w:jc w:val="center"/>
              <w:rPr>
                <w:sz w:val="20"/>
                <w:szCs w:val="20"/>
              </w:rPr>
            </w:pPr>
          </w:p>
        </w:tc>
        <w:tc>
          <w:tcPr>
            <w:tcW w:w="1164" w:type="dxa"/>
            <w:vMerge/>
            <w:tcBorders>
              <w:right w:val="nil"/>
            </w:tcBorders>
            <w:shd w:val="clear" w:color="auto" w:fill="auto"/>
          </w:tcPr>
          <w:p w14:paraId="47974F0C" w14:textId="77777777" w:rsidR="00713628" w:rsidRPr="007E5632" w:rsidRDefault="00713628" w:rsidP="00050DA9">
            <w:pPr>
              <w:jc w:val="center"/>
              <w:rPr>
                <w:sz w:val="20"/>
                <w:szCs w:val="20"/>
              </w:rPr>
            </w:pPr>
          </w:p>
        </w:tc>
        <w:tc>
          <w:tcPr>
            <w:tcW w:w="1364" w:type="dxa"/>
            <w:vMerge/>
            <w:tcBorders>
              <w:right w:val="nil"/>
            </w:tcBorders>
            <w:shd w:val="clear" w:color="auto" w:fill="auto"/>
          </w:tcPr>
          <w:p w14:paraId="12C0680A" w14:textId="77777777" w:rsidR="00713628" w:rsidRPr="007E5632" w:rsidRDefault="00713628" w:rsidP="00050DA9">
            <w:pPr>
              <w:jc w:val="center"/>
              <w:rPr>
                <w:rFonts w:eastAsia="Calibri"/>
                <w:sz w:val="20"/>
                <w:szCs w:val="20"/>
              </w:rPr>
            </w:pPr>
          </w:p>
        </w:tc>
        <w:tc>
          <w:tcPr>
            <w:tcW w:w="5149" w:type="dxa"/>
            <w:vMerge/>
            <w:shd w:val="clear" w:color="auto" w:fill="auto"/>
          </w:tcPr>
          <w:p w14:paraId="7A63F197" w14:textId="77777777" w:rsidR="00713628" w:rsidRPr="007E5632" w:rsidRDefault="00713628" w:rsidP="008126B1">
            <w:pPr>
              <w:pStyle w:val="afff1"/>
              <w:ind w:left="354" w:hanging="274"/>
              <w:jc w:val="both"/>
              <w:rPr>
                <w:sz w:val="20"/>
                <w:szCs w:val="20"/>
              </w:rPr>
            </w:pPr>
          </w:p>
        </w:tc>
      </w:tr>
      <w:tr w:rsidR="00713628" w:rsidRPr="007E5632" w14:paraId="12CFAC10" w14:textId="77777777" w:rsidTr="00713628">
        <w:trPr>
          <w:trHeight w:val="283"/>
        </w:trPr>
        <w:tc>
          <w:tcPr>
            <w:tcW w:w="425" w:type="dxa"/>
            <w:tcBorders>
              <w:top w:val="single" w:sz="4" w:space="0" w:color="auto"/>
              <w:bottom w:val="single" w:sz="4" w:space="0" w:color="auto"/>
              <w:right w:val="nil"/>
            </w:tcBorders>
            <w:shd w:val="clear" w:color="auto" w:fill="auto"/>
          </w:tcPr>
          <w:p w14:paraId="6FADD9D1" w14:textId="77777777" w:rsidR="00713628" w:rsidRPr="007E5632" w:rsidRDefault="00713628" w:rsidP="00050DA9">
            <w:pPr>
              <w:jc w:val="center"/>
            </w:pPr>
            <w:r w:rsidRPr="007E5632">
              <w:rPr>
                <w:sz w:val="20"/>
                <w:szCs w:val="20"/>
              </w:rPr>
              <w:t>4.2</w:t>
            </w:r>
          </w:p>
        </w:tc>
        <w:tc>
          <w:tcPr>
            <w:tcW w:w="1774" w:type="dxa"/>
            <w:tcBorders>
              <w:top w:val="single" w:sz="4" w:space="0" w:color="auto"/>
              <w:bottom w:val="single" w:sz="4" w:space="0" w:color="auto"/>
              <w:right w:val="nil"/>
            </w:tcBorders>
            <w:shd w:val="clear" w:color="auto" w:fill="auto"/>
          </w:tcPr>
          <w:p w14:paraId="7B8A1943" w14:textId="77777777" w:rsidR="00713628" w:rsidRPr="007E5632" w:rsidRDefault="00713628" w:rsidP="00050DA9">
            <w:r w:rsidRPr="007E5632">
              <w:rPr>
                <w:sz w:val="20"/>
                <w:szCs w:val="20"/>
              </w:rPr>
              <w:t xml:space="preserve">бюджеты субъектов </w:t>
            </w:r>
            <w:r w:rsidRPr="007E5632">
              <w:rPr>
                <w:sz w:val="20"/>
                <w:szCs w:val="20"/>
              </w:rPr>
              <w:lastRenderedPageBreak/>
              <w:t>Российской Федерации</w:t>
            </w:r>
          </w:p>
        </w:tc>
        <w:tc>
          <w:tcPr>
            <w:tcW w:w="1510" w:type="dxa"/>
            <w:tcBorders>
              <w:top w:val="single" w:sz="4" w:space="0" w:color="auto"/>
              <w:bottom w:val="single" w:sz="4" w:space="0" w:color="auto"/>
              <w:right w:val="nil"/>
            </w:tcBorders>
            <w:shd w:val="clear" w:color="auto" w:fill="auto"/>
          </w:tcPr>
          <w:p w14:paraId="7BF826BB" w14:textId="77777777" w:rsidR="00713628" w:rsidRPr="007E5632" w:rsidRDefault="00067D83" w:rsidP="00050DA9">
            <w:pPr>
              <w:jc w:val="center"/>
            </w:pPr>
            <w:r w:rsidRPr="007E5632">
              <w:rPr>
                <w:sz w:val="20"/>
                <w:szCs w:val="20"/>
              </w:rPr>
              <w:lastRenderedPageBreak/>
              <w:t>0</w:t>
            </w:r>
          </w:p>
        </w:tc>
        <w:tc>
          <w:tcPr>
            <w:tcW w:w="1058" w:type="dxa"/>
            <w:tcBorders>
              <w:top w:val="single" w:sz="4" w:space="0" w:color="auto"/>
              <w:bottom w:val="single" w:sz="4" w:space="0" w:color="auto"/>
              <w:right w:val="nil"/>
            </w:tcBorders>
            <w:shd w:val="clear" w:color="auto" w:fill="auto"/>
          </w:tcPr>
          <w:p w14:paraId="79F2DCD3" w14:textId="77777777" w:rsidR="00713628" w:rsidRPr="007E5632" w:rsidRDefault="00067D83" w:rsidP="00050DA9">
            <w:pPr>
              <w:jc w:val="center"/>
            </w:pPr>
            <w:r w:rsidRPr="007E5632">
              <w:rPr>
                <w:sz w:val="20"/>
                <w:szCs w:val="20"/>
              </w:rPr>
              <w:t>0</w:t>
            </w:r>
          </w:p>
        </w:tc>
        <w:tc>
          <w:tcPr>
            <w:tcW w:w="1471" w:type="dxa"/>
            <w:tcBorders>
              <w:top w:val="single" w:sz="4" w:space="0" w:color="auto"/>
              <w:bottom w:val="single" w:sz="4" w:space="0" w:color="auto"/>
              <w:right w:val="nil"/>
            </w:tcBorders>
            <w:shd w:val="clear" w:color="auto" w:fill="auto"/>
          </w:tcPr>
          <w:p w14:paraId="750E8575" w14:textId="77777777" w:rsidR="00713628" w:rsidRPr="007E5632" w:rsidRDefault="00067D83" w:rsidP="00050DA9">
            <w:pPr>
              <w:jc w:val="center"/>
            </w:pPr>
            <w:r w:rsidRPr="007E5632">
              <w:rPr>
                <w:sz w:val="20"/>
                <w:szCs w:val="20"/>
              </w:rPr>
              <w:t>0</w:t>
            </w:r>
          </w:p>
        </w:tc>
        <w:tc>
          <w:tcPr>
            <w:tcW w:w="1253" w:type="dxa"/>
            <w:vMerge/>
            <w:tcBorders>
              <w:right w:val="nil"/>
            </w:tcBorders>
            <w:shd w:val="clear" w:color="auto" w:fill="auto"/>
          </w:tcPr>
          <w:p w14:paraId="4922CE9E" w14:textId="77777777" w:rsidR="00713628" w:rsidRPr="007E5632" w:rsidRDefault="00713628" w:rsidP="00050DA9">
            <w:pPr>
              <w:jc w:val="center"/>
              <w:rPr>
                <w:sz w:val="20"/>
                <w:szCs w:val="20"/>
              </w:rPr>
            </w:pPr>
          </w:p>
        </w:tc>
        <w:tc>
          <w:tcPr>
            <w:tcW w:w="1164" w:type="dxa"/>
            <w:vMerge/>
            <w:tcBorders>
              <w:right w:val="nil"/>
            </w:tcBorders>
            <w:shd w:val="clear" w:color="auto" w:fill="auto"/>
          </w:tcPr>
          <w:p w14:paraId="575D59A4" w14:textId="77777777" w:rsidR="00713628" w:rsidRPr="007E5632" w:rsidRDefault="00713628" w:rsidP="00050DA9">
            <w:pPr>
              <w:jc w:val="center"/>
              <w:rPr>
                <w:sz w:val="20"/>
                <w:szCs w:val="20"/>
              </w:rPr>
            </w:pPr>
          </w:p>
        </w:tc>
        <w:tc>
          <w:tcPr>
            <w:tcW w:w="1364" w:type="dxa"/>
            <w:vMerge/>
            <w:tcBorders>
              <w:right w:val="nil"/>
            </w:tcBorders>
            <w:shd w:val="clear" w:color="auto" w:fill="auto"/>
          </w:tcPr>
          <w:p w14:paraId="3344C50A" w14:textId="77777777" w:rsidR="00713628" w:rsidRPr="007E5632" w:rsidRDefault="00713628" w:rsidP="00050DA9">
            <w:pPr>
              <w:jc w:val="center"/>
              <w:rPr>
                <w:rFonts w:eastAsia="Calibri"/>
                <w:sz w:val="20"/>
                <w:szCs w:val="20"/>
              </w:rPr>
            </w:pPr>
          </w:p>
        </w:tc>
        <w:tc>
          <w:tcPr>
            <w:tcW w:w="5149" w:type="dxa"/>
            <w:vMerge/>
            <w:shd w:val="clear" w:color="auto" w:fill="auto"/>
          </w:tcPr>
          <w:p w14:paraId="7047F004" w14:textId="77777777" w:rsidR="00713628" w:rsidRPr="007E5632" w:rsidRDefault="00713628" w:rsidP="008126B1">
            <w:pPr>
              <w:pStyle w:val="afff1"/>
              <w:ind w:left="354" w:hanging="274"/>
              <w:jc w:val="both"/>
              <w:rPr>
                <w:sz w:val="20"/>
                <w:szCs w:val="20"/>
              </w:rPr>
            </w:pPr>
          </w:p>
        </w:tc>
      </w:tr>
      <w:tr w:rsidR="00713628" w:rsidRPr="007E5632" w14:paraId="27CD2365" w14:textId="77777777" w:rsidTr="00713628">
        <w:trPr>
          <w:trHeight w:val="67"/>
        </w:trPr>
        <w:tc>
          <w:tcPr>
            <w:tcW w:w="425" w:type="dxa"/>
            <w:tcBorders>
              <w:top w:val="single" w:sz="4" w:space="0" w:color="auto"/>
              <w:bottom w:val="single" w:sz="4" w:space="0" w:color="auto"/>
              <w:right w:val="nil"/>
            </w:tcBorders>
            <w:shd w:val="clear" w:color="auto" w:fill="auto"/>
          </w:tcPr>
          <w:p w14:paraId="440896C9" w14:textId="77777777" w:rsidR="00713628" w:rsidRPr="007E5632" w:rsidRDefault="00713628" w:rsidP="00050DA9">
            <w:pPr>
              <w:jc w:val="center"/>
            </w:pPr>
            <w:r w:rsidRPr="007E5632">
              <w:rPr>
                <w:sz w:val="20"/>
                <w:szCs w:val="20"/>
              </w:rPr>
              <w:t>4.3</w:t>
            </w:r>
          </w:p>
        </w:tc>
        <w:tc>
          <w:tcPr>
            <w:tcW w:w="1774" w:type="dxa"/>
            <w:tcBorders>
              <w:top w:val="single" w:sz="4" w:space="0" w:color="auto"/>
              <w:bottom w:val="single" w:sz="4" w:space="0" w:color="auto"/>
              <w:right w:val="nil"/>
            </w:tcBorders>
            <w:shd w:val="clear" w:color="auto" w:fill="auto"/>
          </w:tcPr>
          <w:p w14:paraId="188D86F9" w14:textId="77777777" w:rsidR="00713628" w:rsidRPr="007E5632" w:rsidRDefault="00713628" w:rsidP="00050DA9">
            <w:r w:rsidRPr="007E5632">
              <w:rPr>
                <w:sz w:val="20"/>
                <w:szCs w:val="20"/>
              </w:rPr>
              <w:t>внебюджетные источники</w:t>
            </w:r>
          </w:p>
        </w:tc>
        <w:tc>
          <w:tcPr>
            <w:tcW w:w="1510" w:type="dxa"/>
            <w:tcBorders>
              <w:top w:val="single" w:sz="4" w:space="0" w:color="auto"/>
              <w:bottom w:val="single" w:sz="4" w:space="0" w:color="auto"/>
              <w:right w:val="nil"/>
            </w:tcBorders>
            <w:shd w:val="clear" w:color="auto" w:fill="auto"/>
          </w:tcPr>
          <w:p w14:paraId="087FABCB" w14:textId="77777777" w:rsidR="00713628" w:rsidRPr="007E5632" w:rsidRDefault="00067D83" w:rsidP="00050DA9">
            <w:pPr>
              <w:jc w:val="center"/>
            </w:pPr>
            <w:r w:rsidRPr="007E5632">
              <w:rPr>
                <w:sz w:val="20"/>
                <w:szCs w:val="20"/>
              </w:rPr>
              <w:t>0</w:t>
            </w:r>
          </w:p>
        </w:tc>
        <w:tc>
          <w:tcPr>
            <w:tcW w:w="1058" w:type="dxa"/>
            <w:tcBorders>
              <w:top w:val="single" w:sz="4" w:space="0" w:color="auto"/>
              <w:bottom w:val="single" w:sz="4" w:space="0" w:color="auto"/>
              <w:right w:val="nil"/>
            </w:tcBorders>
            <w:shd w:val="clear" w:color="auto" w:fill="auto"/>
          </w:tcPr>
          <w:p w14:paraId="24EE3A1A" w14:textId="77777777" w:rsidR="00713628" w:rsidRPr="007E5632" w:rsidRDefault="00067D83" w:rsidP="00050DA9">
            <w:pPr>
              <w:jc w:val="center"/>
            </w:pPr>
            <w:r w:rsidRPr="007E5632">
              <w:rPr>
                <w:sz w:val="20"/>
                <w:szCs w:val="20"/>
              </w:rPr>
              <w:t>0</w:t>
            </w:r>
          </w:p>
        </w:tc>
        <w:tc>
          <w:tcPr>
            <w:tcW w:w="1471" w:type="dxa"/>
            <w:tcBorders>
              <w:top w:val="single" w:sz="4" w:space="0" w:color="auto"/>
              <w:bottom w:val="single" w:sz="4" w:space="0" w:color="auto"/>
              <w:right w:val="nil"/>
            </w:tcBorders>
            <w:shd w:val="clear" w:color="auto" w:fill="auto"/>
          </w:tcPr>
          <w:p w14:paraId="6237C97D" w14:textId="77777777" w:rsidR="00713628" w:rsidRPr="007E5632" w:rsidRDefault="00067D83" w:rsidP="00050DA9">
            <w:pPr>
              <w:jc w:val="center"/>
            </w:pPr>
            <w:r w:rsidRPr="007E5632">
              <w:rPr>
                <w:sz w:val="20"/>
                <w:szCs w:val="20"/>
              </w:rPr>
              <w:t>0</w:t>
            </w:r>
          </w:p>
        </w:tc>
        <w:tc>
          <w:tcPr>
            <w:tcW w:w="1253" w:type="dxa"/>
            <w:vMerge/>
            <w:tcBorders>
              <w:bottom w:val="single" w:sz="4" w:space="0" w:color="auto"/>
              <w:right w:val="nil"/>
            </w:tcBorders>
            <w:shd w:val="clear" w:color="auto" w:fill="auto"/>
          </w:tcPr>
          <w:p w14:paraId="1139BCA5" w14:textId="77777777" w:rsidR="00713628" w:rsidRPr="007E5632" w:rsidRDefault="00713628" w:rsidP="00050DA9">
            <w:pPr>
              <w:jc w:val="center"/>
              <w:rPr>
                <w:sz w:val="20"/>
                <w:szCs w:val="20"/>
              </w:rPr>
            </w:pPr>
          </w:p>
        </w:tc>
        <w:tc>
          <w:tcPr>
            <w:tcW w:w="1164" w:type="dxa"/>
            <w:vMerge/>
            <w:tcBorders>
              <w:bottom w:val="single" w:sz="4" w:space="0" w:color="auto"/>
              <w:right w:val="nil"/>
            </w:tcBorders>
            <w:shd w:val="clear" w:color="auto" w:fill="auto"/>
          </w:tcPr>
          <w:p w14:paraId="6F06BF8F" w14:textId="77777777" w:rsidR="00713628" w:rsidRPr="007E5632" w:rsidRDefault="00713628" w:rsidP="00050DA9">
            <w:pPr>
              <w:jc w:val="center"/>
              <w:rPr>
                <w:sz w:val="20"/>
                <w:szCs w:val="20"/>
              </w:rPr>
            </w:pPr>
          </w:p>
        </w:tc>
        <w:tc>
          <w:tcPr>
            <w:tcW w:w="1364" w:type="dxa"/>
            <w:vMerge/>
            <w:tcBorders>
              <w:bottom w:val="single" w:sz="4" w:space="0" w:color="auto"/>
              <w:right w:val="nil"/>
            </w:tcBorders>
            <w:shd w:val="clear" w:color="auto" w:fill="auto"/>
          </w:tcPr>
          <w:p w14:paraId="70EFC4F0" w14:textId="77777777" w:rsidR="00713628" w:rsidRPr="007E5632" w:rsidRDefault="00713628" w:rsidP="00050DA9">
            <w:pPr>
              <w:jc w:val="center"/>
              <w:rPr>
                <w:rFonts w:eastAsia="Calibri"/>
                <w:sz w:val="20"/>
                <w:szCs w:val="20"/>
              </w:rPr>
            </w:pPr>
          </w:p>
        </w:tc>
        <w:tc>
          <w:tcPr>
            <w:tcW w:w="5149" w:type="dxa"/>
            <w:vMerge/>
            <w:tcBorders>
              <w:bottom w:val="single" w:sz="4" w:space="0" w:color="auto"/>
            </w:tcBorders>
            <w:shd w:val="clear" w:color="auto" w:fill="auto"/>
          </w:tcPr>
          <w:p w14:paraId="39630BEC" w14:textId="77777777" w:rsidR="00713628" w:rsidRPr="007E5632" w:rsidRDefault="00713628" w:rsidP="008126B1">
            <w:pPr>
              <w:pStyle w:val="afff1"/>
              <w:ind w:left="354" w:hanging="274"/>
              <w:jc w:val="both"/>
              <w:rPr>
                <w:sz w:val="20"/>
                <w:szCs w:val="20"/>
              </w:rPr>
            </w:pPr>
          </w:p>
        </w:tc>
      </w:tr>
      <w:tr w:rsidR="00713628" w:rsidRPr="007E5632" w14:paraId="7DE595C5" w14:textId="77777777" w:rsidTr="00713628">
        <w:trPr>
          <w:trHeight w:val="544"/>
        </w:trPr>
        <w:tc>
          <w:tcPr>
            <w:tcW w:w="425" w:type="dxa"/>
            <w:tcBorders>
              <w:top w:val="single" w:sz="4" w:space="0" w:color="auto"/>
              <w:bottom w:val="single" w:sz="4" w:space="0" w:color="auto"/>
              <w:right w:val="nil"/>
            </w:tcBorders>
            <w:shd w:val="clear" w:color="auto" w:fill="auto"/>
          </w:tcPr>
          <w:p w14:paraId="03D39830" w14:textId="77777777" w:rsidR="00713628" w:rsidRPr="007E5632" w:rsidRDefault="00713628" w:rsidP="00050DA9">
            <w:pPr>
              <w:jc w:val="center"/>
              <w:rPr>
                <w:rFonts w:eastAsia="Calibri"/>
                <w:vertAlign w:val="superscript"/>
              </w:rPr>
            </w:pPr>
            <w:r w:rsidRPr="007E5632">
              <w:rPr>
                <w:rFonts w:eastAsia="Calibri"/>
                <w:b/>
                <w:sz w:val="20"/>
                <w:szCs w:val="20"/>
              </w:rPr>
              <w:t>5.</w:t>
            </w:r>
          </w:p>
        </w:tc>
        <w:tc>
          <w:tcPr>
            <w:tcW w:w="1774" w:type="dxa"/>
            <w:tcBorders>
              <w:top w:val="single" w:sz="4" w:space="0" w:color="auto"/>
              <w:bottom w:val="single" w:sz="4" w:space="0" w:color="auto"/>
              <w:right w:val="nil"/>
            </w:tcBorders>
            <w:shd w:val="clear" w:color="auto" w:fill="auto"/>
          </w:tcPr>
          <w:p w14:paraId="67820948" w14:textId="77777777" w:rsidR="00713628" w:rsidRPr="007E5632" w:rsidRDefault="00713628" w:rsidP="00050DA9">
            <w:pPr>
              <w:rPr>
                <w:rFonts w:eastAsia="Calibri"/>
              </w:rPr>
            </w:pPr>
            <w:r w:rsidRPr="007E5632">
              <w:rPr>
                <w:b/>
                <w:sz w:val="20"/>
                <w:szCs w:val="20"/>
              </w:rPr>
              <w:t>Развитие транспортного узла «Восточный – Находка» (Приморский край)</w:t>
            </w:r>
          </w:p>
        </w:tc>
        <w:tc>
          <w:tcPr>
            <w:tcW w:w="1510" w:type="dxa"/>
            <w:tcBorders>
              <w:top w:val="single" w:sz="4" w:space="0" w:color="auto"/>
              <w:bottom w:val="single" w:sz="4" w:space="0" w:color="auto"/>
              <w:right w:val="nil"/>
            </w:tcBorders>
            <w:shd w:val="clear" w:color="auto" w:fill="auto"/>
          </w:tcPr>
          <w:p w14:paraId="02AAF091" w14:textId="77777777" w:rsidR="00713628" w:rsidRPr="007E5632" w:rsidRDefault="00713628" w:rsidP="00050DA9">
            <w:pPr>
              <w:jc w:val="center"/>
            </w:pPr>
            <w:r w:rsidRPr="007E5632">
              <w:rPr>
                <w:sz w:val="20"/>
                <w:szCs w:val="20"/>
              </w:rPr>
              <w:t>381 962,2</w:t>
            </w:r>
          </w:p>
        </w:tc>
        <w:tc>
          <w:tcPr>
            <w:tcW w:w="1058" w:type="dxa"/>
            <w:tcBorders>
              <w:top w:val="single" w:sz="4" w:space="0" w:color="auto"/>
              <w:bottom w:val="single" w:sz="4" w:space="0" w:color="auto"/>
              <w:right w:val="nil"/>
            </w:tcBorders>
            <w:shd w:val="clear" w:color="auto" w:fill="auto"/>
          </w:tcPr>
          <w:p w14:paraId="72DBA33E" w14:textId="77777777" w:rsidR="00713628" w:rsidRPr="007E5632" w:rsidRDefault="00713628" w:rsidP="00050DA9">
            <w:pPr>
              <w:jc w:val="center"/>
              <w:rPr>
                <w:sz w:val="20"/>
                <w:szCs w:val="20"/>
              </w:rPr>
            </w:pPr>
            <w:r w:rsidRPr="007E5632">
              <w:rPr>
                <w:sz w:val="20"/>
                <w:szCs w:val="20"/>
              </w:rPr>
              <w:t>381 878,1</w:t>
            </w:r>
          </w:p>
        </w:tc>
        <w:tc>
          <w:tcPr>
            <w:tcW w:w="1471" w:type="dxa"/>
            <w:tcBorders>
              <w:top w:val="single" w:sz="4" w:space="0" w:color="auto"/>
              <w:bottom w:val="single" w:sz="4" w:space="0" w:color="auto"/>
              <w:right w:val="nil"/>
            </w:tcBorders>
            <w:shd w:val="clear" w:color="auto" w:fill="auto"/>
          </w:tcPr>
          <w:p w14:paraId="6F12870C" w14:textId="77777777" w:rsidR="00713628" w:rsidRPr="007E5632" w:rsidRDefault="00713628" w:rsidP="00050DA9">
            <w:pPr>
              <w:jc w:val="center"/>
              <w:rPr>
                <w:sz w:val="20"/>
                <w:szCs w:val="20"/>
              </w:rPr>
            </w:pPr>
            <w:r w:rsidRPr="007E5632">
              <w:rPr>
                <w:sz w:val="20"/>
                <w:szCs w:val="20"/>
              </w:rPr>
              <w:t>381 878,1</w:t>
            </w:r>
          </w:p>
        </w:tc>
        <w:tc>
          <w:tcPr>
            <w:tcW w:w="1253" w:type="dxa"/>
            <w:vMerge w:val="restart"/>
            <w:tcBorders>
              <w:top w:val="single" w:sz="4" w:space="0" w:color="auto"/>
              <w:right w:val="nil"/>
            </w:tcBorders>
            <w:shd w:val="clear" w:color="auto" w:fill="auto"/>
          </w:tcPr>
          <w:p w14:paraId="34D3BC24" w14:textId="77777777" w:rsidR="00713628" w:rsidRPr="007E5632" w:rsidRDefault="00713628" w:rsidP="00050DA9">
            <w:pPr>
              <w:jc w:val="center"/>
              <w:rPr>
                <w:rFonts w:eastAsia="Calibri"/>
              </w:rPr>
            </w:pPr>
            <w:r w:rsidRPr="007E5632">
              <w:rPr>
                <w:sz w:val="20"/>
                <w:szCs w:val="20"/>
              </w:rPr>
              <w:t>19,3</w:t>
            </w:r>
          </w:p>
        </w:tc>
        <w:tc>
          <w:tcPr>
            <w:tcW w:w="1164" w:type="dxa"/>
            <w:vMerge w:val="restart"/>
            <w:tcBorders>
              <w:top w:val="single" w:sz="4" w:space="0" w:color="auto"/>
              <w:right w:val="nil"/>
            </w:tcBorders>
            <w:shd w:val="clear" w:color="auto" w:fill="auto"/>
          </w:tcPr>
          <w:p w14:paraId="39E57065" w14:textId="77777777" w:rsidR="00713628" w:rsidRPr="007E5632" w:rsidRDefault="00713628" w:rsidP="00050DA9">
            <w:pPr>
              <w:jc w:val="center"/>
              <w:rPr>
                <w:rFonts w:eastAsia="Calibri"/>
              </w:rPr>
            </w:pPr>
            <w:r w:rsidRPr="007E5632">
              <w:rPr>
                <w:sz w:val="20"/>
                <w:szCs w:val="20"/>
              </w:rPr>
              <w:t>2006-2025</w:t>
            </w:r>
          </w:p>
        </w:tc>
        <w:tc>
          <w:tcPr>
            <w:tcW w:w="1364" w:type="dxa"/>
            <w:vMerge w:val="restart"/>
            <w:tcBorders>
              <w:top w:val="single" w:sz="4" w:space="0" w:color="auto"/>
              <w:right w:val="nil"/>
            </w:tcBorders>
            <w:shd w:val="clear" w:color="auto" w:fill="auto"/>
          </w:tcPr>
          <w:p w14:paraId="321598D3" w14:textId="77777777" w:rsidR="00713628" w:rsidRPr="007E5632" w:rsidRDefault="00713628" w:rsidP="00050DA9">
            <w:pPr>
              <w:jc w:val="center"/>
              <w:rPr>
                <w:rFonts w:eastAsia="Calibri"/>
              </w:rPr>
            </w:pPr>
            <w:r w:rsidRPr="007E5632">
              <w:rPr>
                <w:rFonts w:eastAsia="Calibri"/>
                <w:sz w:val="20"/>
                <w:szCs w:val="20"/>
              </w:rPr>
              <w:t>22 665 356,8/</w:t>
            </w:r>
          </w:p>
          <w:p w14:paraId="0194B118" w14:textId="77777777" w:rsidR="00713628" w:rsidRPr="007E5632" w:rsidRDefault="00713628" w:rsidP="00050DA9">
            <w:pPr>
              <w:jc w:val="center"/>
              <w:rPr>
                <w:rFonts w:eastAsia="Calibri"/>
              </w:rPr>
            </w:pPr>
            <w:r w:rsidRPr="007E5632">
              <w:rPr>
                <w:rFonts w:eastAsia="Calibri"/>
                <w:sz w:val="20"/>
                <w:szCs w:val="20"/>
              </w:rPr>
              <w:t>8 872 297,7</w:t>
            </w:r>
          </w:p>
        </w:tc>
        <w:tc>
          <w:tcPr>
            <w:tcW w:w="5149" w:type="dxa"/>
            <w:vMerge w:val="restart"/>
            <w:tcBorders>
              <w:top w:val="single" w:sz="4" w:space="0" w:color="auto"/>
            </w:tcBorders>
            <w:shd w:val="clear" w:color="auto" w:fill="auto"/>
          </w:tcPr>
          <w:p w14:paraId="405AA269" w14:textId="77777777" w:rsidR="00713628" w:rsidRPr="007E5632" w:rsidRDefault="00713628" w:rsidP="008126B1">
            <w:pPr>
              <w:pStyle w:val="afff1"/>
              <w:ind w:left="6"/>
              <w:jc w:val="both"/>
              <w:rPr>
                <w:spacing w:val="-4"/>
                <w:sz w:val="17"/>
                <w:szCs w:val="17"/>
              </w:rPr>
            </w:pPr>
            <w:r w:rsidRPr="007E5632">
              <w:rPr>
                <w:spacing w:val="-4"/>
                <w:sz w:val="17"/>
                <w:szCs w:val="17"/>
              </w:rPr>
              <w:t xml:space="preserve">Этап I </w:t>
            </w:r>
            <w:r w:rsidR="00945E96">
              <w:rPr>
                <w:spacing w:val="-4"/>
                <w:sz w:val="17"/>
                <w:szCs w:val="17"/>
              </w:rPr>
              <w:t>–</w:t>
            </w:r>
            <w:r w:rsidRPr="007E5632">
              <w:rPr>
                <w:spacing w:val="-4"/>
                <w:sz w:val="17"/>
                <w:szCs w:val="17"/>
              </w:rPr>
              <w:t xml:space="preserve"> Объекты железнодорожного транспорта (Россия, Приморский край, Находкинский городской округ в районе порта Восточный, Партизанский район).</w:t>
            </w:r>
          </w:p>
          <w:p w14:paraId="701574ED" w14:textId="77777777" w:rsidR="00713628" w:rsidRPr="007E5632" w:rsidRDefault="00713628" w:rsidP="008126B1">
            <w:pPr>
              <w:pStyle w:val="afff1"/>
              <w:ind w:left="6"/>
              <w:jc w:val="both"/>
              <w:rPr>
                <w:spacing w:val="-4"/>
                <w:sz w:val="17"/>
                <w:szCs w:val="17"/>
              </w:rPr>
            </w:pPr>
            <w:r w:rsidRPr="007E5632">
              <w:rPr>
                <w:spacing w:val="-4"/>
                <w:sz w:val="17"/>
                <w:szCs w:val="17"/>
              </w:rPr>
              <w:t>В отчетном периоде завершены работы на 100 % по государственному контракту от 27.12.2018 № РТМ-</w:t>
            </w:r>
            <w:r w:rsidR="00183E72">
              <w:rPr>
                <w:spacing w:val="-4"/>
                <w:sz w:val="17"/>
                <w:szCs w:val="17"/>
              </w:rPr>
              <w:t>424/18, в том числе мероприятия</w:t>
            </w:r>
            <w:r w:rsidR="00183E72">
              <w:rPr>
                <w:spacing w:val="-4"/>
                <w:sz w:val="17"/>
                <w:szCs w:val="17"/>
              </w:rPr>
              <w:br/>
            </w:r>
            <w:r w:rsidRPr="007E5632">
              <w:rPr>
                <w:spacing w:val="-4"/>
                <w:sz w:val="17"/>
                <w:szCs w:val="17"/>
              </w:rPr>
              <w:t>по обеспечению работоспособности прямоугольной железобетонной трубы (ПЖБТ) отв.2х1,5м на ПК 1+09.10. Завершено переустройство высоковольтной линии 10кВ «СЦB-Восток»</w:t>
            </w:r>
            <w:r w:rsidR="00FF035C">
              <w:rPr>
                <w:spacing w:val="-4"/>
                <w:sz w:val="17"/>
                <w:szCs w:val="17"/>
              </w:rPr>
              <w:t xml:space="preserve"> </w:t>
            </w:r>
            <w:r w:rsidRPr="007E5632">
              <w:rPr>
                <w:spacing w:val="-4"/>
                <w:sz w:val="17"/>
                <w:szCs w:val="17"/>
              </w:rPr>
              <w:t>и «ПЭ-Восток» на ПК 70+00 – ПК 75+00, переустройств</w:t>
            </w:r>
            <w:r w:rsidR="00183E72">
              <w:rPr>
                <w:spacing w:val="-4"/>
                <w:sz w:val="17"/>
                <w:szCs w:val="17"/>
              </w:rPr>
              <w:t>о контактной сети и сетей связи</w:t>
            </w:r>
            <w:r w:rsidR="00183E72">
              <w:rPr>
                <w:spacing w:val="-4"/>
                <w:sz w:val="17"/>
                <w:szCs w:val="17"/>
              </w:rPr>
              <w:br/>
            </w:r>
            <w:r w:rsidRPr="007E5632">
              <w:rPr>
                <w:spacing w:val="-4"/>
                <w:sz w:val="17"/>
                <w:szCs w:val="17"/>
              </w:rPr>
              <w:t>для строительства автодорожного</w:t>
            </w:r>
            <w:r w:rsidR="00183E72">
              <w:rPr>
                <w:spacing w:val="-4"/>
                <w:sz w:val="17"/>
                <w:szCs w:val="17"/>
              </w:rPr>
              <w:t xml:space="preserve"> путепровода,</w:t>
            </w:r>
            <w:r w:rsidR="00CD712C">
              <w:rPr>
                <w:spacing w:val="-4"/>
                <w:sz w:val="17"/>
                <w:szCs w:val="17"/>
              </w:rPr>
              <w:t xml:space="preserve"> </w:t>
            </w:r>
            <w:r w:rsidR="00183E72">
              <w:rPr>
                <w:spacing w:val="-4"/>
                <w:sz w:val="17"/>
                <w:szCs w:val="17"/>
              </w:rPr>
              <w:t>завершены работы</w:t>
            </w:r>
            <w:r w:rsidR="00183E72">
              <w:rPr>
                <w:spacing w:val="-4"/>
                <w:sz w:val="17"/>
                <w:szCs w:val="17"/>
              </w:rPr>
              <w:br/>
            </w:r>
            <w:r w:rsidRPr="007E5632">
              <w:rPr>
                <w:spacing w:val="-4"/>
                <w:sz w:val="17"/>
                <w:szCs w:val="17"/>
              </w:rPr>
              <w:t>по сооружению земляного полот</w:t>
            </w:r>
            <w:r w:rsidR="00183E72">
              <w:rPr>
                <w:spacing w:val="-4"/>
                <w:sz w:val="17"/>
                <w:szCs w:val="17"/>
              </w:rPr>
              <w:t>на</w:t>
            </w:r>
            <w:r w:rsidR="00CD712C">
              <w:rPr>
                <w:spacing w:val="-4"/>
                <w:sz w:val="17"/>
                <w:szCs w:val="17"/>
              </w:rPr>
              <w:t xml:space="preserve"> </w:t>
            </w:r>
            <w:r w:rsidR="00183E72">
              <w:rPr>
                <w:spacing w:val="-4"/>
                <w:sz w:val="17"/>
                <w:szCs w:val="17"/>
              </w:rPr>
              <w:t>обводного пути IIВ от ПК0+0</w:t>
            </w:r>
            <w:r w:rsidR="00183E72">
              <w:rPr>
                <w:spacing w:val="-4"/>
                <w:sz w:val="17"/>
                <w:szCs w:val="17"/>
              </w:rPr>
              <w:br/>
            </w:r>
            <w:r w:rsidRPr="007E5632">
              <w:rPr>
                <w:spacing w:val="-4"/>
                <w:sz w:val="17"/>
                <w:szCs w:val="17"/>
              </w:rPr>
              <w:t xml:space="preserve"> до ПК5+00, строительству ПЖБТ отв.1,5м на ПК 4+19.7</w:t>
            </w:r>
            <w:r w:rsidR="00CD712C">
              <w:rPr>
                <w:spacing w:val="-4"/>
                <w:sz w:val="17"/>
                <w:szCs w:val="17"/>
              </w:rPr>
              <w:t xml:space="preserve"> </w:t>
            </w:r>
            <w:r w:rsidRPr="007E5632">
              <w:rPr>
                <w:spacing w:val="-4"/>
                <w:sz w:val="17"/>
                <w:szCs w:val="17"/>
              </w:rPr>
              <w:t xml:space="preserve">с лестничным сходом, по автодорожному путепроводу на ПК72+40 и автомобильному подъезду к контейнерному терминалу ПК 0+06.10 </w:t>
            </w:r>
            <w:r w:rsidR="00945E96">
              <w:rPr>
                <w:spacing w:val="-4"/>
                <w:sz w:val="17"/>
                <w:szCs w:val="17"/>
              </w:rPr>
              <w:t>–</w:t>
            </w:r>
            <w:r w:rsidRPr="007E5632">
              <w:rPr>
                <w:spacing w:val="-4"/>
                <w:sz w:val="17"/>
                <w:szCs w:val="17"/>
              </w:rPr>
              <w:t xml:space="preserve"> ПК 4+73.26. Завершены работы по установке комплектной </w:t>
            </w:r>
            <w:r w:rsidR="00945E96">
              <w:rPr>
                <w:spacing w:val="-4"/>
                <w:sz w:val="17"/>
                <w:szCs w:val="17"/>
              </w:rPr>
              <w:t xml:space="preserve">трансформаторной подстанции </w:t>
            </w:r>
            <w:r w:rsidRPr="007E5632">
              <w:rPr>
                <w:spacing w:val="-4"/>
                <w:sz w:val="17"/>
                <w:szCs w:val="17"/>
              </w:rPr>
              <w:t>250/10/0,4 (ПЭ), наружного освещения автодорожного железобетонного путепровода на ПК 72+40, устройству светофорной сигнализаций.</w:t>
            </w:r>
          </w:p>
          <w:p w14:paraId="0233AB27" w14:textId="77777777" w:rsidR="00713628" w:rsidRPr="007E5632" w:rsidRDefault="00713628" w:rsidP="008126B1">
            <w:pPr>
              <w:pStyle w:val="afff1"/>
              <w:ind w:left="6"/>
              <w:jc w:val="both"/>
              <w:rPr>
                <w:spacing w:val="-4"/>
                <w:sz w:val="17"/>
                <w:szCs w:val="17"/>
              </w:rPr>
            </w:pPr>
            <w:r w:rsidRPr="007E5632">
              <w:rPr>
                <w:spacing w:val="-4"/>
                <w:sz w:val="17"/>
                <w:szCs w:val="17"/>
              </w:rPr>
              <w:t>Также 20.12.2021 завершены работы на 100 % по государственному контракту от 05.07.2021 №</w:t>
            </w:r>
            <w:r w:rsidR="00183E72">
              <w:rPr>
                <w:spacing w:val="-4"/>
                <w:sz w:val="17"/>
                <w:szCs w:val="17"/>
              </w:rPr>
              <w:t xml:space="preserve"> РТМ-026/21 на выполнение работ</w:t>
            </w:r>
            <w:r w:rsidR="00183E72">
              <w:rPr>
                <w:spacing w:val="-4"/>
                <w:sz w:val="17"/>
                <w:szCs w:val="17"/>
              </w:rPr>
              <w:br/>
            </w:r>
            <w:r w:rsidRPr="007E5632">
              <w:rPr>
                <w:spacing w:val="-4"/>
                <w:sz w:val="17"/>
                <w:szCs w:val="17"/>
              </w:rPr>
              <w:t xml:space="preserve">по подготовке территории строительства объекта «Развитие транспортного узла «Восточный </w:t>
            </w:r>
            <w:r w:rsidR="00945E96">
              <w:rPr>
                <w:spacing w:val="-4"/>
                <w:sz w:val="17"/>
                <w:szCs w:val="17"/>
              </w:rPr>
              <w:t>–</w:t>
            </w:r>
            <w:r w:rsidRPr="007E5632">
              <w:rPr>
                <w:spacing w:val="-4"/>
                <w:sz w:val="17"/>
                <w:szCs w:val="17"/>
              </w:rPr>
              <w:t xml:space="preserve"> Находка» (Приморский край)» Объекты федеральной собственности. «Этап I – Объекты железнодорожного транспорта» (Россия, Приморский край, Находкинский городской округ в районе порта Восточный, Партизанский район), в том числе завершены работы по геодезическому обследованию ранее выполненных объ</w:t>
            </w:r>
            <w:r w:rsidR="00C05E94" w:rsidRPr="007E5632">
              <w:rPr>
                <w:spacing w:val="-4"/>
                <w:sz w:val="17"/>
                <w:szCs w:val="17"/>
              </w:rPr>
              <w:t>е</w:t>
            </w:r>
            <w:r w:rsidRPr="007E5632">
              <w:rPr>
                <w:spacing w:val="-4"/>
                <w:sz w:val="17"/>
                <w:szCs w:val="17"/>
              </w:rPr>
              <w:t>мов работ по подготовке территории строительства в районном парке №</w:t>
            </w:r>
            <w:r w:rsidR="00FF035C">
              <w:rPr>
                <w:spacing w:val="-4"/>
                <w:sz w:val="17"/>
                <w:szCs w:val="17"/>
              </w:rPr>
              <w:t xml:space="preserve"> </w:t>
            </w:r>
            <w:r w:rsidRPr="007E5632">
              <w:rPr>
                <w:spacing w:val="-4"/>
                <w:sz w:val="17"/>
                <w:szCs w:val="17"/>
              </w:rPr>
              <w:t>4, работы по разработке скального грунта с</w:t>
            </w:r>
            <w:r w:rsidR="00183E72">
              <w:rPr>
                <w:spacing w:val="-4"/>
                <w:sz w:val="17"/>
                <w:szCs w:val="17"/>
              </w:rPr>
              <w:t xml:space="preserve"> погрузкой и транспортировкой, </w:t>
            </w:r>
            <w:r w:rsidRPr="007E5632">
              <w:rPr>
                <w:spacing w:val="-4"/>
                <w:sz w:val="17"/>
                <w:szCs w:val="17"/>
              </w:rPr>
              <w:t>утилизация непригодного грунта.</w:t>
            </w:r>
          </w:p>
          <w:p w14:paraId="13399ECF" w14:textId="77777777" w:rsidR="00713628" w:rsidRPr="007E5632" w:rsidRDefault="00713628" w:rsidP="008126B1">
            <w:pPr>
              <w:pStyle w:val="afff1"/>
              <w:ind w:left="6"/>
              <w:jc w:val="both"/>
              <w:rPr>
                <w:spacing w:val="-4"/>
                <w:sz w:val="17"/>
                <w:szCs w:val="17"/>
              </w:rPr>
            </w:pPr>
            <w:r w:rsidRPr="007E5632">
              <w:rPr>
                <w:spacing w:val="-4"/>
                <w:sz w:val="17"/>
                <w:szCs w:val="17"/>
              </w:rPr>
              <w:lastRenderedPageBreak/>
              <w:t>Государственный контракт от 05.07.2021 № РТМ-030/21 на оказание услуг строительного контроля и авторского надзора за выполнением работ по подготовке территории строительства исполнен на 100</w:t>
            </w:r>
            <w:r w:rsidR="00D022D0">
              <w:rPr>
                <w:spacing w:val="-4"/>
                <w:sz w:val="17"/>
                <w:szCs w:val="17"/>
              </w:rPr>
              <w:t xml:space="preserve"> </w:t>
            </w:r>
            <w:r w:rsidRPr="007E5632">
              <w:rPr>
                <w:spacing w:val="-4"/>
                <w:sz w:val="17"/>
                <w:szCs w:val="17"/>
              </w:rPr>
              <w:t>%.</w:t>
            </w:r>
          </w:p>
          <w:p w14:paraId="248E220D" w14:textId="77777777" w:rsidR="00713628" w:rsidRPr="007E5632" w:rsidRDefault="00713628" w:rsidP="008126B1">
            <w:pPr>
              <w:pStyle w:val="afff1"/>
              <w:ind w:left="6"/>
              <w:jc w:val="both"/>
              <w:rPr>
                <w:spacing w:val="-4"/>
                <w:sz w:val="17"/>
                <w:szCs w:val="17"/>
              </w:rPr>
            </w:pPr>
            <w:r w:rsidRPr="007E5632">
              <w:rPr>
                <w:spacing w:val="-4"/>
                <w:sz w:val="17"/>
                <w:szCs w:val="17"/>
              </w:rPr>
              <w:t xml:space="preserve">В целях сохранения незавершенного конструктива, дорогостоящего имущества и материалов ФКУ «Ространсмодернизация» заключен государственный контракт на оказание услуг по круглосуточной физической охране территорий </w:t>
            </w:r>
            <w:r w:rsidR="00183E72">
              <w:rPr>
                <w:spacing w:val="-4"/>
                <w:sz w:val="17"/>
                <w:szCs w:val="17"/>
              </w:rPr>
              <w:t>и находящегося на них имущества</w:t>
            </w:r>
            <w:r w:rsidR="00183E72">
              <w:rPr>
                <w:spacing w:val="-4"/>
                <w:sz w:val="17"/>
                <w:szCs w:val="17"/>
              </w:rPr>
              <w:br/>
            </w:r>
            <w:r w:rsidRPr="007E5632">
              <w:rPr>
                <w:spacing w:val="-4"/>
                <w:sz w:val="17"/>
                <w:szCs w:val="17"/>
              </w:rPr>
              <w:t>и элементов незавершенного строительства от 09.03.2021 № РТМ-008/21.</w:t>
            </w:r>
          </w:p>
          <w:p w14:paraId="7BBD15B3" w14:textId="77777777" w:rsidR="00FF035C" w:rsidRDefault="00713628" w:rsidP="008126B1">
            <w:pPr>
              <w:pStyle w:val="afff1"/>
              <w:ind w:left="6"/>
              <w:jc w:val="both"/>
              <w:rPr>
                <w:spacing w:val="-4"/>
                <w:sz w:val="17"/>
                <w:szCs w:val="17"/>
              </w:rPr>
            </w:pPr>
            <w:r w:rsidRPr="007E5632">
              <w:rPr>
                <w:spacing w:val="-4"/>
                <w:sz w:val="17"/>
                <w:szCs w:val="17"/>
              </w:rPr>
              <w:t xml:space="preserve">О готовности принять участие в реализации этапа 1.4 проекта «Развитие транспортного узла «Восточный – Находка» (Приморский край)» Объекты федеральной собственности. </w:t>
            </w:r>
          </w:p>
          <w:p w14:paraId="1FF67116" w14:textId="77777777" w:rsidR="00FF035C" w:rsidRDefault="00FF035C" w:rsidP="008126B1">
            <w:pPr>
              <w:pStyle w:val="afff1"/>
              <w:ind w:left="6"/>
              <w:jc w:val="both"/>
              <w:rPr>
                <w:spacing w:val="-4"/>
                <w:sz w:val="17"/>
                <w:szCs w:val="17"/>
              </w:rPr>
            </w:pPr>
          </w:p>
          <w:p w14:paraId="4C5D129D" w14:textId="77777777" w:rsidR="00713628" w:rsidRPr="007E5632" w:rsidRDefault="00713628" w:rsidP="008126B1">
            <w:pPr>
              <w:pStyle w:val="afff1"/>
              <w:ind w:left="6"/>
              <w:jc w:val="both"/>
              <w:rPr>
                <w:spacing w:val="-4"/>
                <w:sz w:val="17"/>
                <w:szCs w:val="17"/>
              </w:rPr>
            </w:pPr>
            <w:r w:rsidRPr="007E5632">
              <w:rPr>
                <w:spacing w:val="-4"/>
                <w:sz w:val="17"/>
                <w:szCs w:val="17"/>
              </w:rPr>
              <w:t>Этап I – Объекты железнодорожного транспорта» (Россия, Приморский край, Находкинский городской округ в районе порта Восточный, Партизанский район)» за счет собственных средств заявила крупнейшая стивидорная компания порта Восточный – ООО «Восточно-Уральский терминал» (ООО «ВУТ»), грузооборот которой предпола</w:t>
            </w:r>
            <w:r w:rsidR="00D21D00" w:rsidRPr="007E5632">
              <w:rPr>
                <w:spacing w:val="-4"/>
                <w:sz w:val="17"/>
                <w:szCs w:val="17"/>
              </w:rPr>
              <w:t xml:space="preserve">гается </w:t>
            </w:r>
            <w:r w:rsidR="004551F2">
              <w:rPr>
                <w:spacing w:val="-4"/>
                <w:sz w:val="17"/>
                <w:szCs w:val="17"/>
              </w:rPr>
              <w:br/>
            </w:r>
            <w:r w:rsidR="00D21D00" w:rsidRPr="007E5632">
              <w:rPr>
                <w:spacing w:val="-4"/>
                <w:sz w:val="17"/>
                <w:szCs w:val="17"/>
              </w:rPr>
              <w:t>к 2024 году – 10 млн</w:t>
            </w:r>
            <w:r w:rsidR="0026784F">
              <w:rPr>
                <w:spacing w:val="-4"/>
                <w:sz w:val="17"/>
                <w:szCs w:val="17"/>
              </w:rPr>
              <w:t xml:space="preserve"> тонн </w:t>
            </w:r>
            <w:r w:rsidRPr="007E5632">
              <w:rPr>
                <w:spacing w:val="-4"/>
                <w:sz w:val="17"/>
                <w:szCs w:val="17"/>
              </w:rPr>
              <w:t>угля</w:t>
            </w:r>
            <w:r w:rsidR="00D21D00" w:rsidRPr="007E5632">
              <w:rPr>
                <w:spacing w:val="-4"/>
                <w:sz w:val="17"/>
                <w:szCs w:val="17"/>
              </w:rPr>
              <w:t>/год; к 2030 году – 20 млн</w:t>
            </w:r>
            <w:r w:rsidR="0026784F">
              <w:rPr>
                <w:spacing w:val="-4"/>
                <w:sz w:val="17"/>
                <w:szCs w:val="17"/>
              </w:rPr>
              <w:t xml:space="preserve"> тонн </w:t>
            </w:r>
            <w:r w:rsidRPr="007E5632">
              <w:rPr>
                <w:spacing w:val="-4"/>
                <w:sz w:val="17"/>
                <w:szCs w:val="17"/>
              </w:rPr>
              <w:t>уг</w:t>
            </w:r>
            <w:r w:rsidR="00183E72">
              <w:rPr>
                <w:spacing w:val="-4"/>
                <w:sz w:val="17"/>
                <w:szCs w:val="17"/>
              </w:rPr>
              <w:t>ля/год.</w:t>
            </w:r>
            <w:r w:rsidR="00183E72">
              <w:rPr>
                <w:spacing w:val="-4"/>
                <w:sz w:val="17"/>
                <w:szCs w:val="17"/>
              </w:rPr>
              <w:br/>
            </w:r>
            <w:r w:rsidRPr="007E5632">
              <w:rPr>
                <w:spacing w:val="-4"/>
                <w:sz w:val="17"/>
                <w:szCs w:val="17"/>
              </w:rPr>
              <w:t>На текущий момент Минтранс России рассматривает варианты организационно-правовой модели взаимодействия с ООО «ВУТ».</w:t>
            </w:r>
          </w:p>
          <w:p w14:paraId="299FDEAA" w14:textId="77777777" w:rsidR="00713628" w:rsidRPr="007E5632" w:rsidRDefault="00713628" w:rsidP="008126B1">
            <w:pPr>
              <w:pStyle w:val="afff1"/>
              <w:ind w:left="6"/>
              <w:jc w:val="both"/>
              <w:rPr>
                <w:spacing w:val="-4"/>
                <w:sz w:val="17"/>
                <w:szCs w:val="17"/>
              </w:rPr>
            </w:pPr>
            <w:r w:rsidRPr="007E5632">
              <w:rPr>
                <w:spacing w:val="-4"/>
                <w:sz w:val="17"/>
                <w:szCs w:val="17"/>
              </w:rPr>
              <w:t>На данный момент ФКУ «Ространсмодернизация» и ООО «ВУТ» получены актуализированные технические условия ОАО «РЖД».</w:t>
            </w:r>
          </w:p>
          <w:p w14:paraId="752DDA20" w14:textId="77777777" w:rsidR="00713628" w:rsidRPr="007E5632" w:rsidRDefault="00713628" w:rsidP="008126B1">
            <w:pPr>
              <w:pStyle w:val="afff1"/>
              <w:ind w:left="6"/>
              <w:jc w:val="both"/>
              <w:rPr>
                <w:spacing w:val="-4"/>
                <w:sz w:val="17"/>
                <w:szCs w:val="17"/>
              </w:rPr>
            </w:pPr>
            <w:r w:rsidRPr="007E5632">
              <w:rPr>
                <w:spacing w:val="-4"/>
                <w:sz w:val="17"/>
                <w:szCs w:val="17"/>
              </w:rPr>
              <w:t>Минтрансом России утвержден пл</w:t>
            </w:r>
            <w:r w:rsidR="00183E72">
              <w:rPr>
                <w:spacing w:val="-4"/>
                <w:sz w:val="17"/>
                <w:szCs w:val="17"/>
              </w:rPr>
              <w:t>ан мероприятий (дорожная карта)</w:t>
            </w:r>
            <w:r w:rsidR="00183E72">
              <w:rPr>
                <w:spacing w:val="-4"/>
                <w:sz w:val="17"/>
                <w:szCs w:val="17"/>
              </w:rPr>
              <w:br/>
            </w:r>
            <w:r w:rsidRPr="007E5632">
              <w:rPr>
                <w:spacing w:val="-4"/>
                <w:sz w:val="17"/>
                <w:szCs w:val="17"/>
              </w:rPr>
              <w:t>на выполнение работ по корректировке проектной документации, разработке рабочей документации по объекту и на выполнение строительно-монтажных работ.</w:t>
            </w:r>
          </w:p>
          <w:p w14:paraId="7B15EA91" w14:textId="77777777" w:rsidR="00713628" w:rsidRPr="007E5632" w:rsidRDefault="00713628" w:rsidP="008126B1">
            <w:pPr>
              <w:pStyle w:val="afff1"/>
              <w:ind w:left="6"/>
              <w:jc w:val="both"/>
              <w:rPr>
                <w:spacing w:val="-4"/>
                <w:sz w:val="17"/>
                <w:szCs w:val="17"/>
              </w:rPr>
            </w:pPr>
            <w:r w:rsidRPr="007E5632">
              <w:rPr>
                <w:spacing w:val="-4"/>
                <w:sz w:val="17"/>
                <w:szCs w:val="17"/>
              </w:rPr>
              <w:t>Также сторонами согласовано и ФКУ «Ространсмодернизация» утверждено техническое задание на корректировку проектной документации. Согла</w:t>
            </w:r>
            <w:r w:rsidR="00183E72">
              <w:rPr>
                <w:spacing w:val="-4"/>
                <w:sz w:val="17"/>
                <w:szCs w:val="17"/>
              </w:rPr>
              <w:t>сован генеральный проектировщик</w:t>
            </w:r>
            <w:r w:rsidR="00183E72">
              <w:rPr>
                <w:spacing w:val="-4"/>
                <w:sz w:val="17"/>
                <w:szCs w:val="17"/>
              </w:rPr>
              <w:br/>
            </w:r>
            <w:r w:rsidRPr="007E5632">
              <w:rPr>
                <w:spacing w:val="-4"/>
                <w:sz w:val="17"/>
                <w:szCs w:val="17"/>
              </w:rPr>
              <w:t>АО «Дальгипротранс» на выполнение корректировки.</w:t>
            </w:r>
          </w:p>
          <w:p w14:paraId="12D4C114" w14:textId="77777777" w:rsidR="00713628" w:rsidRPr="007E5632" w:rsidRDefault="00713628" w:rsidP="008126B1">
            <w:pPr>
              <w:pStyle w:val="afff1"/>
              <w:ind w:left="6"/>
              <w:jc w:val="both"/>
              <w:rPr>
                <w:spacing w:val="-4"/>
                <w:sz w:val="17"/>
                <w:szCs w:val="17"/>
              </w:rPr>
            </w:pPr>
            <w:r w:rsidRPr="007E5632">
              <w:rPr>
                <w:spacing w:val="-4"/>
                <w:sz w:val="17"/>
                <w:szCs w:val="17"/>
              </w:rPr>
              <w:t>Минтрансом России подготовлен пр</w:t>
            </w:r>
            <w:r w:rsidR="00183E72">
              <w:rPr>
                <w:spacing w:val="-4"/>
                <w:sz w:val="17"/>
                <w:szCs w:val="17"/>
              </w:rPr>
              <w:t>оект инвестиционного соглашения</w:t>
            </w:r>
            <w:r w:rsidR="00183E72">
              <w:rPr>
                <w:spacing w:val="-4"/>
                <w:sz w:val="17"/>
                <w:szCs w:val="17"/>
              </w:rPr>
              <w:br/>
            </w:r>
            <w:r w:rsidRPr="007E5632">
              <w:rPr>
                <w:spacing w:val="-4"/>
                <w:sz w:val="17"/>
                <w:szCs w:val="17"/>
              </w:rPr>
              <w:t>с ООО «ВУТ».</w:t>
            </w:r>
          </w:p>
          <w:p w14:paraId="06FFCE3F" w14:textId="77777777" w:rsidR="00713628" w:rsidRPr="007E5632" w:rsidRDefault="00713628" w:rsidP="008126B1">
            <w:pPr>
              <w:pStyle w:val="afff1"/>
              <w:ind w:left="6"/>
              <w:jc w:val="both"/>
              <w:rPr>
                <w:spacing w:val="-4"/>
                <w:sz w:val="17"/>
                <w:szCs w:val="17"/>
              </w:rPr>
            </w:pPr>
          </w:p>
          <w:p w14:paraId="1E980049" w14:textId="77777777" w:rsidR="00713628" w:rsidRPr="007E5632" w:rsidRDefault="00713628" w:rsidP="008126B1">
            <w:pPr>
              <w:pStyle w:val="afff1"/>
              <w:ind w:left="6"/>
              <w:jc w:val="both"/>
              <w:rPr>
                <w:spacing w:val="-4"/>
                <w:sz w:val="17"/>
                <w:szCs w:val="17"/>
              </w:rPr>
            </w:pPr>
            <w:r w:rsidRPr="007E5632">
              <w:rPr>
                <w:spacing w:val="-4"/>
                <w:sz w:val="17"/>
                <w:szCs w:val="17"/>
              </w:rPr>
              <w:t>Этап II. Объекты морского транспорта (Россия, Приморский край, Находкинский городской округ в районе порта Восточный, Партизанский район).</w:t>
            </w:r>
          </w:p>
          <w:p w14:paraId="484FA93D" w14:textId="77777777" w:rsidR="00713628" w:rsidRPr="007E5632" w:rsidRDefault="00713628" w:rsidP="008126B1">
            <w:pPr>
              <w:pStyle w:val="afff1"/>
              <w:ind w:left="6"/>
              <w:jc w:val="both"/>
              <w:rPr>
                <w:spacing w:val="-4"/>
                <w:sz w:val="17"/>
                <w:szCs w:val="17"/>
              </w:rPr>
            </w:pPr>
            <w:r w:rsidRPr="007E5632">
              <w:rPr>
                <w:spacing w:val="-4"/>
                <w:sz w:val="17"/>
                <w:szCs w:val="17"/>
              </w:rPr>
              <w:t xml:space="preserve">Разработанной проектной документацией, получившей положительное заключение государственной экспертизы, за счет внебюджетных средств </w:t>
            </w:r>
            <w:r w:rsidRPr="007E5632">
              <w:rPr>
                <w:spacing w:val="-4"/>
                <w:sz w:val="17"/>
                <w:szCs w:val="17"/>
              </w:rPr>
              <w:lastRenderedPageBreak/>
              <w:t xml:space="preserve">в рамках инвестиционного проекта «Развитие транспортного узла «Восточный – Находка» (Приморский край)» предусмотрено строительство универсального производственно-перегрузочного комплекса «Север» (УППК «Север»). </w:t>
            </w:r>
          </w:p>
          <w:p w14:paraId="331C7642" w14:textId="77777777" w:rsidR="00713628" w:rsidRPr="007E5632" w:rsidRDefault="00713628" w:rsidP="008126B1">
            <w:pPr>
              <w:pStyle w:val="afff1"/>
              <w:ind w:left="6"/>
              <w:jc w:val="both"/>
              <w:rPr>
                <w:spacing w:val="-4"/>
                <w:sz w:val="17"/>
                <w:szCs w:val="17"/>
              </w:rPr>
            </w:pPr>
            <w:r w:rsidRPr="007E5632">
              <w:rPr>
                <w:spacing w:val="-4"/>
                <w:sz w:val="17"/>
                <w:szCs w:val="17"/>
              </w:rPr>
              <w:t>В части реализации строительства УППК «Север» в рамках проекта «Развитие транспортного узла «Восточный – Находка» (Приморский край)». Этап I</w:t>
            </w:r>
            <w:r w:rsidR="00FF035C">
              <w:rPr>
                <w:spacing w:val="-4"/>
                <w:sz w:val="17"/>
                <w:szCs w:val="17"/>
              </w:rPr>
              <w:t xml:space="preserve">I. Объекты морского транспорта </w:t>
            </w:r>
            <w:r w:rsidRPr="007E5632">
              <w:rPr>
                <w:spacing w:val="-4"/>
                <w:sz w:val="17"/>
                <w:szCs w:val="17"/>
              </w:rPr>
              <w:t>(Россия, Приморский край, Находкинский городской округ в районе порта Восточный, Партизанский район) в Аппарат Правительства Российской Федерации направлено обращение АО «ВостокИнвестПорт», являющегося партнером производителей углей, работающих на Кедровско-Крохалевском месторождении, о</w:t>
            </w:r>
            <w:r w:rsidR="00183E72">
              <w:rPr>
                <w:spacing w:val="-4"/>
                <w:sz w:val="17"/>
                <w:szCs w:val="17"/>
              </w:rPr>
              <w:t xml:space="preserve"> готовности за счет собственных</w:t>
            </w:r>
            <w:r w:rsidR="00183E72">
              <w:rPr>
                <w:spacing w:val="-4"/>
                <w:sz w:val="17"/>
                <w:szCs w:val="17"/>
              </w:rPr>
              <w:br/>
            </w:r>
            <w:r w:rsidRPr="007E5632">
              <w:rPr>
                <w:spacing w:val="-4"/>
                <w:sz w:val="17"/>
                <w:szCs w:val="17"/>
              </w:rPr>
              <w:t>и заемных средств осуществить инвестиционную часть проекта (строительство УППК «Север»).</w:t>
            </w:r>
          </w:p>
          <w:p w14:paraId="65F1876F" w14:textId="77777777" w:rsidR="00713628" w:rsidRPr="007E5632" w:rsidRDefault="00713628" w:rsidP="00AB268E">
            <w:pPr>
              <w:pStyle w:val="afff1"/>
              <w:ind w:left="6"/>
              <w:jc w:val="both"/>
              <w:rPr>
                <w:spacing w:val="-4"/>
                <w:sz w:val="17"/>
                <w:szCs w:val="17"/>
              </w:rPr>
            </w:pPr>
            <w:r w:rsidRPr="007E5632">
              <w:rPr>
                <w:spacing w:val="-4"/>
                <w:sz w:val="17"/>
                <w:szCs w:val="17"/>
              </w:rPr>
              <w:t xml:space="preserve">Кроме того, на рассмотрении </w:t>
            </w:r>
            <w:r w:rsidR="00AB268E">
              <w:rPr>
                <w:spacing w:val="-4"/>
                <w:sz w:val="17"/>
                <w:szCs w:val="17"/>
              </w:rPr>
              <w:t>Минтранса России</w:t>
            </w:r>
            <w:r w:rsidRPr="007E5632">
              <w:rPr>
                <w:spacing w:val="-4"/>
                <w:sz w:val="17"/>
                <w:szCs w:val="17"/>
              </w:rPr>
              <w:t xml:space="preserve"> находится </w:t>
            </w:r>
            <w:r w:rsidR="00183E72">
              <w:rPr>
                <w:spacing w:val="-4"/>
                <w:sz w:val="17"/>
                <w:szCs w:val="17"/>
              </w:rPr>
              <w:t>обращение ООО «Трансхимэкспорт»</w:t>
            </w:r>
            <w:r w:rsidR="00AB268E">
              <w:rPr>
                <w:spacing w:val="-4"/>
                <w:sz w:val="17"/>
                <w:szCs w:val="17"/>
              </w:rPr>
              <w:t xml:space="preserve"> </w:t>
            </w:r>
            <w:r w:rsidRPr="007E5632">
              <w:rPr>
                <w:spacing w:val="-4"/>
                <w:sz w:val="17"/>
                <w:szCs w:val="17"/>
              </w:rPr>
              <w:t xml:space="preserve">с предложением рассмотреть его кандидатуру в качестве инвестора при строительстве нового портового перегрузочного комплекса – экспортоориентированного морского терминала по перевалке продукции агропромышленного комплекса (зерновые, зернобобовые, масличные культуры и продукты </w:t>
            </w:r>
            <w:r w:rsidR="00AB268E">
              <w:rPr>
                <w:spacing w:val="-4"/>
                <w:sz w:val="17"/>
                <w:szCs w:val="17"/>
              </w:rPr>
              <w:br/>
            </w:r>
            <w:r w:rsidRPr="007E5632">
              <w:rPr>
                <w:spacing w:val="-4"/>
                <w:sz w:val="17"/>
                <w:szCs w:val="17"/>
              </w:rPr>
              <w:t xml:space="preserve">их переработки). Из обращения ООО «Трансхимэкспорт» следует, </w:t>
            </w:r>
            <w:r w:rsidR="00AB268E">
              <w:rPr>
                <w:spacing w:val="-4"/>
                <w:sz w:val="17"/>
                <w:szCs w:val="17"/>
              </w:rPr>
              <w:br/>
            </w:r>
            <w:r w:rsidRPr="007E5632">
              <w:rPr>
                <w:spacing w:val="-4"/>
                <w:sz w:val="17"/>
                <w:szCs w:val="17"/>
              </w:rPr>
              <w:t>что местом зарождения экспортных грузопотоков является (преимущественно) Новосибирская область.</w:t>
            </w:r>
          </w:p>
        </w:tc>
      </w:tr>
      <w:tr w:rsidR="00713628" w:rsidRPr="007E5632" w14:paraId="639C6481" w14:textId="77777777" w:rsidTr="00713628">
        <w:trPr>
          <w:trHeight w:val="67"/>
        </w:trPr>
        <w:tc>
          <w:tcPr>
            <w:tcW w:w="425" w:type="dxa"/>
            <w:tcBorders>
              <w:top w:val="single" w:sz="4" w:space="0" w:color="auto"/>
              <w:bottom w:val="single" w:sz="4" w:space="0" w:color="auto"/>
              <w:right w:val="nil"/>
            </w:tcBorders>
            <w:shd w:val="clear" w:color="auto" w:fill="auto"/>
          </w:tcPr>
          <w:p w14:paraId="6BAFAEB5" w14:textId="77777777" w:rsidR="00713628" w:rsidRPr="007E5632" w:rsidRDefault="00713628" w:rsidP="00050DA9">
            <w:pPr>
              <w:rPr>
                <w:b/>
                <w:sz w:val="20"/>
                <w:szCs w:val="20"/>
              </w:rPr>
            </w:pPr>
          </w:p>
        </w:tc>
        <w:tc>
          <w:tcPr>
            <w:tcW w:w="1774" w:type="dxa"/>
            <w:tcBorders>
              <w:top w:val="single" w:sz="4" w:space="0" w:color="auto"/>
              <w:bottom w:val="single" w:sz="4" w:space="0" w:color="auto"/>
              <w:right w:val="nil"/>
            </w:tcBorders>
            <w:shd w:val="clear" w:color="auto" w:fill="auto"/>
          </w:tcPr>
          <w:p w14:paraId="4DCE579B" w14:textId="77777777" w:rsidR="00713628" w:rsidRPr="007E5632" w:rsidRDefault="00713628" w:rsidP="00050DA9">
            <w:r w:rsidRPr="007E5632">
              <w:rPr>
                <w:b/>
                <w:sz w:val="20"/>
                <w:szCs w:val="20"/>
              </w:rPr>
              <w:t>в том числе:</w:t>
            </w:r>
          </w:p>
        </w:tc>
        <w:tc>
          <w:tcPr>
            <w:tcW w:w="1510" w:type="dxa"/>
            <w:tcBorders>
              <w:top w:val="single" w:sz="4" w:space="0" w:color="auto"/>
              <w:bottom w:val="single" w:sz="4" w:space="0" w:color="auto"/>
              <w:right w:val="nil"/>
            </w:tcBorders>
            <w:shd w:val="clear" w:color="auto" w:fill="auto"/>
          </w:tcPr>
          <w:p w14:paraId="0003A6E9" w14:textId="77777777" w:rsidR="00713628" w:rsidRPr="007E5632" w:rsidRDefault="00713628" w:rsidP="00050DA9">
            <w:pPr>
              <w:ind w:right="57"/>
              <w:jc w:val="center"/>
              <w:rPr>
                <w:sz w:val="20"/>
                <w:szCs w:val="20"/>
              </w:rPr>
            </w:pPr>
          </w:p>
        </w:tc>
        <w:tc>
          <w:tcPr>
            <w:tcW w:w="1058" w:type="dxa"/>
            <w:tcBorders>
              <w:top w:val="single" w:sz="4" w:space="0" w:color="auto"/>
              <w:bottom w:val="single" w:sz="4" w:space="0" w:color="auto"/>
              <w:right w:val="nil"/>
            </w:tcBorders>
            <w:shd w:val="clear" w:color="auto" w:fill="auto"/>
          </w:tcPr>
          <w:p w14:paraId="2726E4B4" w14:textId="77777777" w:rsidR="00713628" w:rsidRPr="007E5632" w:rsidRDefault="00713628" w:rsidP="00050DA9">
            <w:pPr>
              <w:ind w:right="57"/>
              <w:jc w:val="center"/>
              <w:rPr>
                <w:sz w:val="20"/>
                <w:szCs w:val="20"/>
              </w:rPr>
            </w:pPr>
          </w:p>
        </w:tc>
        <w:tc>
          <w:tcPr>
            <w:tcW w:w="1471" w:type="dxa"/>
            <w:tcBorders>
              <w:top w:val="single" w:sz="4" w:space="0" w:color="auto"/>
              <w:bottom w:val="single" w:sz="4" w:space="0" w:color="auto"/>
              <w:right w:val="nil"/>
            </w:tcBorders>
            <w:shd w:val="clear" w:color="auto" w:fill="auto"/>
          </w:tcPr>
          <w:p w14:paraId="1A209FBE" w14:textId="77777777" w:rsidR="00713628" w:rsidRPr="007E5632" w:rsidRDefault="00713628" w:rsidP="00050DA9">
            <w:pPr>
              <w:ind w:right="57"/>
              <w:jc w:val="center"/>
              <w:rPr>
                <w:sz w:val="20"/>
                <w:szCs w:val="20"/>
              </w:rPr>
            </w:pPr>
          </w:p>
        </w:tc>
        <w:tc>
          <w:tcPr>
            <w:tcW w:w="1253" w:type="dxa"/>
            <w:vMerge/>
            <w:tcBorders>
              <w:right w:val="nil"/>
            </w:tcBorders>
            <w:shd w:val="clear" w:color="auto" w:fill="auto"/>
          </w:tcPr>
          <w:p w14:paraId="709CEEDC" w14:textId="77777777" w:rsidR="00713628" w:rsidRPr="007E5632" w:rsidRDefault="00713628" w:rsidP="00050DA9">
            <w:pPr>
              <w:jc w:val="center"/>
              <w:rPr>
                <w:sz w:val="20"/>
                <w:szCs w:val="20"/>
              </w:rPr>
            </w:pPr>
          </w:p>
        </w:tc>
        <w:tc>
          <w:tcPr>
            <w:tcW w:w="1164" w:type="dxa"/>
            <w:vMerge/>
            <w:tcBorders>
              <w:right w:val="nil"/>
            </w:tcBorders>
            <w:shd w:val="clear" w:color="auto" w:fill="auto"/>
          </w:tcPr>
          <w:p w14:paraId="4F846445" w14:textId="77777777" w:rsidR="00713628" w:rsidRPr="007E5632" w:rsidRDefault="00713628" w:rsidP="00050DA9">
            <w:pPr>
              <w:jc w:val="center"/>
              <w:rPr>
                <w:sz w:val="20"/>
                <w:szCs w:val="20"/>
              </w:rPr>
            </w:pPr>
          </w:p>
        </w:tc>
        <w:tc>
          <w:tcPr>
            <w:tcW w:w="1364" w:type="dxa"/>
            <w:vMerge/>
            <w:tcBorders>
              <w:right w:val="nil"/>
            </w:tcBorders>
            <w:shd w:val="clear" w:color="auto" w:fill="auto"/>
          </w:tcPr>
          <w:p w14:paraId="25079458" w14:textId="77777777" w:rsidR="00713628" w:rsidRPr="007E5632" w:rsidRDefault="00713628" w:rsidP="00050DA9">
            <w:pPr>
              <w:jc w:val="center"/>
              <w:rPr>
                <w:rFonts w:eastAsia="Calibri"/>
                <w:sz w:val="20"/>
                <w:szCs w:val="20"/>
              </w:rPr>
            </w:pPr>
          </w:p>
        </w:tc>
        <w:tc>
          <w:tcPr>
            <w:tcW w:w="5149" w:type="dxa"/>
            <w:vMerge/>
            <w:shd w:val="clear" w:color="auto" w:fill="auto"/>
          </w:tcPr>
          <w:p w14:paraId="2ED2AF50" w14:textId="77777777" w:rsidR="00713628" w:rsidRPr="007E5632" w:rsidRDefault="00713628" w:rsidP="008126B1">
            <w:pPr>
              <w:pStyle w:val="afff1"/>
              <w:ind w:left="354" w:hanging="274"/>
              <w:jc w:val="both"/>
              <w:rPr>
                <w:sz w:val="20"/>
                <w:szCs w:val="20"/>
              </w:rPr>
            </w:pPr>
          </w:p>
        </w:tc>
      </w:tr>
      <w:tr w:rsidR="00713628" w:rsidRPr="007E5632" w14:paraId="1C442B39" w14:textId="77777777" w:rsidTr="00713628">
        <w:trPr>
          <w:trHeight w:val="283"/>
        </w:trPr>
        <w:tc>
          <w:tcPr>
            <w:tcW w:w="425" w:type="dxa"/>
            <w:tcBorders>
              <w:top w:val="single" w:sz="4" w:space="0" w:color="auto"/>
              <w:bottom w:val="single" w:sz="4" w:space="0" w:color="auto"/>
              <w:right w:val="nil"/>
            </w:tcBorders>
            <w:shd w:val="clear" w:color="auto" w:fill="auto"/>
          </w:tcPr>
          <w:p w14:paraId="01C89DE8" w14:textId="77777777" w:rsidR="00713628" w:rsidRPr="007E5632" w:rsidRDefault="00713628" w:rsidP="00050DA9">
            <w:pPr>
              <w:jc w:val="center"/>
            </w:pPr>
            <w:r w:rsidRPr="007E5632">
              <w:rPr>
                <w:sz w:val="20"/>
                <w:szCs w:val="20"/>
              </w:rPr>
              <w:t>5.1</w:t>
            </w:r>
          </w:p>
        </w:tc>
        <w:tc>
          <w:tcPr>
            <w:tcW w:w="1774" w:type="dxa"/>
            <w:tcBorders>
              <w:top w:val="single" w:sz="4" w:space="0" w:color="auto"/>
              <w:bottom w:val="single" w:sz="4" w:space="0" w:color="auto"/>
              <w:right w:val="nil"/>
            </w:tcBorders>
            <w:shd w:val="clear" w:color="auto" w:fill="auto"/>
          </w:tcPr>
          <w:p w14:paraId="085E761F" w14:textId="77777777" w:rsidR="00713628" w:rsidRPr="007E5632" w:rsidRDefault="00713628" w:rsidP="00050DA9">
            <w:r w:rsidRPr="007E5632">
              <w:rPr>
                <w:sz w:val="20"/>
                <w:szCs w:val="20"/>
              </w:rPr>
              <w:t>федеральный бюджет</w:t>
            </w:r>
          </w:p>
        </w:tc>
        <w:tc>
          <w:tcPr>
            <w:tcW w:w="1510" w:type="dxa"/>
            <w:tcBorders>
              <w:top w:val="single" w:sz="4" w:space="0" w:color="auto"/>
              <w:bottom w:val="single" w:sz="4" w:space="0" w:color="auto"/>
              <w:right w:val="nil"/>
            </w:tcBorders>
            <w:shd w:val="clear" w:color="auto" w:fill="auto"/>
          </w:tcPr>
          <w:p w14:paraId="2AE63684" w14:textId="77777777" w:rsidR="00713628" w:rsidRPr="007E5632" w:rsidRDefault="00713628" w:rsidP="00050DA9">
            <w:pPr>
              <w:jc w:val="center"/>
            </w:pPr>
            <w:r w:rsidRPr="007E5632">
              <w:rPr>
                <w:sz w:val="20"/>
                <w:szCs w:val="20"/>
              </w:rPr>
              <w:t>381 962,2</w:t>
            </w:r>
          </w:p>
        </w:tc>
        <w:tc>
          <w:tcPr>
            <w:tcW w:w="1058" w:type="dxa"/>
            <w:tcBorders>
              <w:top w:val="single" w:sz="4" w:space="0" w:color="auto"/>
              <w:bottom w:val="single" w:sz="4" w:space="0" w:color="auto"/>
              <w:right w:val="nil"/>
            </w:tcBorders>
            <w:shd w:val="clear" w:color="auto" w:fill="auto"/>
          </w:tcPr>
          <w:p w14:paraId="5CC639B6" w14:textId="77777777" w:rsidR="00713628" w:rsidRPr="007E5632" w:rsidRDefault="00713628" w:rsidP="00050DA9">
            <w:pPr>
              <w:jc w:val="center"/>
              <w:rPr>
                <w:sz w:val="20"/>
                <w:szCs w:val="20"/>
              </w:rPr>
            </w:pPr>
            <w:r w:rsidRPr="007E5632">
              <w:rPr>
                <w:sz w:val="20"/>
                <w:szCs w:val="20"/>
              </w:rPr>
              <w:t>381 878,1</w:t>
            </w:r>
          </w:p>
        </w:tc>
        <w:tc>
          <w:tcPr>
            <w:tcW w:w="1471" w:type="dxa"/>
            <w:tcBorders>
              <w:top w:val="single" w:sz="4" w:space="0" w:color="auto"/>
              <w:bottom w:val="single" w:sz="4" w:space="0" w:color="auto"/>
              <w:right w:val="nil"/>
            </w:tcBorders>
            <w:shd w:val="clear" w:color="auto" w:fill="auto"/>
          </w:tcPr>
          <w:p w14:paraId="3BA0EEEB" w14:textId="77777777" w:rsidR="00713628" w:rsidRPr="007E5632" w:rsidRDefault="00713628" w:rsidP="00050DA9">
            <w:pPr>
              <w:jc w:val="center"/>
              <w:rPr>
                <w:sz w:val="20"/>
                <w:szCs w:val="20"/>
              </w:rPr>
            </w:pPr>
            <w:r w:rsidRPr="007E5632">
              <w:rPr>
                <w:sz w:val="20"/>
                <w:szCs w:val="20"/>
              </w:rPr>
              <w:t>381 878,1</w:t>
            </w:r>
          </w:p>
        </w:tc>
        <w:tc>
          <w:tcPr>
            <w:tcW w:w="1253" w:type="dxa"/>
            <w:vMerge/>
            <w:tcBorders>
              <w:right w:val="nil"/>
            </w:tcBorders>
            <w:shd w:val="clear" w:color="auto" w:fill="auto"/>
          </w:tcPr>
          <w:p w14:paraId="27FA8FD4" w14:textId="77777777" w:rsidR="00713628" w:rsidRPr="007E5632" w:rsidRDefault="00713628" w:rsidP="00050DA9">
            <w:pPr>
              <w:jc w:val="center"/>
              <w:rPr>
                <w:sz w:val="20"/>
                <w:szCs w:val="20"/>
              </w:rPr>
            </w:pPr>
          </w:p>
        </w:tc>
        <w:tc>
          <w:tcPr>
            <w:tcW w:w="1164" w:type="dxa"/>
            <w:vMerge/>
            <w:tcBorders>
              <w:right w:val="nil"/>
            </w:tcBorders>
            <w:shd w:val="clear" w:color="auto" w:fill="auto"/>
          </w:tcPr>
          <w:p w14:paraId="526C856A" w14:textId="77777777" w:rsidR="00713628" w:rsidRPr="007E5632" w:rsidRDefault="00713628" w:rsidP="00050DA9">
            <w:pPr>
              <w:jc w:val="center"/>
              <w:rPr>
                <w:sz w:val="20"/>
                <w:szCs w:val="20"/>
              </w:rPr>
            </w:pPr>
          </w:p>
        </w:tc>
        <w:tc>
          <w:tcPr>
            <w:tcW w:w="1364" w:type="dxa"/>
            <w:vMerge/>
            <w:tcBorders>
              <w:right w:val="nil"/>
            </w:tcBorders>
            <w:shd w:val="clear" w:color="auto" w:fill="auto"/>
          </w:tcPr>
          <w:p w14:paraId="284725B3" w14:textId="77777777" w:rsidR="00713628" w:rsidRPr="007E5632" w:rsidRDefault="00713628" w:rsidP="00050DA9">
            <w:pPr>
              <w:jc w:val="center"/>
              <w:rPr>
                <w:rFonts w:eastAsia="Calibri"/>
                <w:sz w:val="20"/>
                <w:szCs w:val="20"/>
              </w:rPr>
            </w:pPr>
          </w:p>
        </w:tc>
        <w:tc>
          <w:tcPr>
            <w:tcW w:w="5149" w:type="dxa"/>
            <w:vMerge/>
            <w:shd w:val="clear" w:color="auto" w:fill="auto"/>
          </w:tcPr>
          <w:p w14:paraId="4C7E16F9" w14:textId="77777777" w:rsidR="00713628" w:rsidRPr="007E5632" w:rsidRDefault="00713628" w:rsidP="008126B1">
            <w:pPr>
              <w:pStyle w:val="afff1"/>
              <w:ind w:left="354" w:hanging="274"/>
              <w:jc w:val="both"/>
              <w:rPr>
                <w:sz w:val="20"/>
                <w:szCs w:val="20"/>
              </w:rPr>
            </w:pPr>
          </w:p>
        </w:tc>
      </w:tr>
      <w:tr w:rsidR="00713628" w:rsidRPr="007E5632" w14:paraId="676E3C7C" w14:textId="77777777" w:rsidTr="00713628">
        <w:trPr>
          <w:trHeight w:val="283"/>
        </w:trPr>
        <w:tc>
          <w:tcPr>
            <w:tcW w:w="425" w:type="dxa"/>
            <w:tcBorders>
              <w:top w:val="single" w:sz="4" w:space="0" w:color="auto"/>
              <w:bottom w:val="single" w:sz="4" w:space="0" w:color="auto"/>
              <w:right w:val="nil"/>
            </w:tcBorders>
            <w:shd w:val="clear" w:color="auto" w:fill="auto"/>
          </w:tcPr>
          <w:p w14:paraId="7E3AD83C" w14:textId="77777777" w:rsidR="00713628" w:rsidRPr="007E5632" w:rsidRDefault="00713628" w:rsidP="00050DA9">
            <w:pPr>
              <w:jc w:val="center"/>
            </w:pPr>
            <w:r w:rsidRPr="007E5632">
              <w:rPr>
                <w:sz w:val="20"/>
                <w:szCs w:val="20"/>
              </w:rPr>
              <w:t>5.2</w:t>
            </w:r>
          </w:p>
        </w:tc>
        <w:tc>
          <w:tcPr>
            <w:tcW w:w="1774" w:type="dxa"/>
            <w:tcBorders>
              <w:top w:val="single" w:sz="4" w:space="0" w:color="auto"/>
              <w:bottom w:val="single" w:sz="4" w:space="0" w:color="auto"/>
              <w:right w:val="nil"/>
            </w:tcBorders>
            <w:shd w:val="clear" w:color="auto" w:fill="auto"/>
          </w:tcPr>
          <w:p w14:paraId="32866E48" w14:textId="77777777" w:rsidR="00713628" w:rsidRPr="007E5632" w:rsidRDefault="00713628" w:rsidP="00050DA9">
            <w:r w:rsidRPr="007E5632">
              <w:rPr>
                <w:sz w:val="20"/>
                <w:szCs w:val="20"/>
              </w:rPr>
              <w:t>бюджеты субъектов Российской Федерации</w:t>
            </w:r>
          </w:p>
        </w:tc>
        <w:tc>
          <w:tcPr>
            <w:tcW w:w="1510" w:type="dxa"/>
            <w:tcBorders>
              <w:top w:val="single" w:sz="4" w:space="0" w:color="auto"/>
              <w:bottom w:val="single" w:sz="4" w:space="0" w:color="auto"/>
              <w:right w:val="nil"/>
            </w:tcBorders>
            <w:shd w:val="clear" w:color="auto" w:fill="auto"/>
          </w:tcPr>
          <w:p w14:paraId="6A419CFD" w14:textId="77777777" w:rsidR="00713628" w:rsidRPr="007E5632" w:rsidRDefault="00067D83" w:rsidP="00050DA9">
            <w:pPr>
              <w:jc w:val="center"/>
            </w:pPr>
            <w:r w:rsidRPr="007E5632">
              <w:rPr>
                <w:sz w:val="20"/>
                <w:szCs w:val="20"/>
              </w:rPr>
              <w:t>0</w:t>
            </w:r>
          </w:p>
        </w:tc>
        <w:tc>
          <w:tcPr>
            <w:tcW w:w="1058" w:type="dxa"/>
            <w:tcBorders>
              <w:top w:val="single" w:sz="4" w:space="0" w:color="auto"/>
              <w:bottom w:val="single" w:sz="4" w:space="0" w:color="auto"/>
              <w:right w:val="nil"/>
            </w:tcBorders>
            <w:shd w:val="clear" w:color="auto" w:fill="auto"/>
          </w:tcPr>
          <w:p w14:paraId="72309822" w14:textId="77777777" w:rsidR="00713628" w:rsidRPr="007E5632" w:rsidRDefault="00067D83" w:rsidP="00050DA9">
            <w:pPr>
              <w:jc w:val="center"/>
            </w:pPr>
            <w:r w:rsidRPr="007E5632">
              <w:rPr>
                <w:sz w:val="20"/>
                <w:szCs w:val="20"/>
              </w:rPr>
              <w:t>0</w:t>
            </w:r>
          </w:p>
        </w:tc>
        <w:tc>
          <w:tcPr>
            <w:tcW w:w="1471" w:type="dxa"/>
            <w:tcBorders>
              <w:top w:val="single" w:sz="4" w:space="0" w:color="auto"/>
              <w:bottom w:val="single" w:sz="4" w:space="0" w:color="auto"/>
              <w:right w:val="nil"/>
            </w:tcBorders>
            <w:shd w:val="clear" w:color="auto" w:fill="auto"/>
          </w:tcPr>
          <w:p w14:paraId="4D4944B7" w14:textId="77777777" w:rsidR="00713628" w:rsidRPr="007E5632" w:rsidRDefault="00067D83" w:rsidP="00050DA9">
            <w:pPr>
              <w:jc w:val="center"/>
            </w:pPr>
            <w:r w:rsidRPr="007E5632">
              <w:rPr>
                <w:sz w:val="20"/>
                <w:szCs w:val="20"/>
              </w:rPr>
              <w:t>0</w:t>
            </w:r>
          </w:p>
        </w:tc>
        <w:tc>
          <w:tcPr>
            <w:tcW w:w="1253" w:type="dxa"/>
            <w:vMerge/>
            <w:tcBorders>
              <w:right w:val="nil"/>
            </w:tcBorders>
            <w:shd w:val="clear" w:color="auto" w:fill="auto"/>
          </w:tcPr>
          <w:p w14:paraId="0EDDFDC5" w14:textId="77777777" w:rsidR="00713628" w:rsidRPr="007E5632" w:rsidRDefault="00713628" w:rsidP="00050DA9">
            <w:pPr>
              <w:jc w:val="center"/>
              <w:rPr>
                <w:sz w:val="20"/>
                <w:szCs w:val="20"/>
              </w:rPr>
            </w:pPr>
          </w:p>
        </w:tc>
        <w:tc>
          <w:tcPr>
            <w:tcW w:w="1164" w:type="dxa"/>
            <w:vMerge/>
            <w:tcBorders>
              <w:right w:val="nil"/>
            </w:tcBorders>
            <w:shd w:val="clear" w:color="auto" w:fill="auto"/>
          </w:tcPr>
          <w:p w14:paraId="755D2782" w14:textId="77777777" w:rsidR="00713628" w:rsidRPr="007E5632" w:rsidRDefault="00713628" w:rsidP="00050DA9">
            <w:pPr>
              <w:jc w:val="center"/>
              <w:rPr>
                <w:sz w:val="20"/>
                <w:szCs w:val="20"/>
              </w:rPr>
            </w:pPr>
          </w:p>
        </w:tc>
        <w:tc>
          <w:tcPr>
            <w:tcW w:w="1364" w:type="dxa"/>
            <w:vMerge/>
            <w:tcBorders>
              <w:right w:val="nil"/>
            </w:tcBorders>
            <w:shd w:val="clear" w:color="auto" w:fill="auto"/>
          </w:tcPr>
          <w:p w14:paraId="11C1A83B" w14:textId="77777777" w:rsidR="00713628" w:rsidRPr="007E5632" w:rsidRDefault="00713628" w:rsidP="00050DA9">
            <w:pPr>
              <w:jc w:val="center"/>
              <w:rPr>
                <w:rFonts w:eastAsia="Calibri"/>
                <w:sz w:val="20"/>
                <w:szCs w:val="20"/>
              </w:rPr>
            </w:pPr>
          </w:p>
        </w:tc>
        <w:tc>
          <w:tcPr>
            <w:tcW w:w="5149" w:type="dxa"/>
            <w:vMerge/>
            <w:shd w:val="clear" w:color="auto" w:fill="auto"/>
          </w:tcPr>
          <w:p w14:paraId="4D5F989A" w14:textId="77777777" w:rsidR="00713628" w:rsidRPr="007E5632" w:rsidRDefault="00713628" w:rsidP="008126B1">
            <w:pPr>
              <w:pStyle w:val="afff1"/>
              <w:ind w:left="354" w:hanging="274"/>
              <w:jc w:val="both"/>
              <w:rPr>
                <w:sz w:val="20"/>
                <w:szCs w:val="20"/>
              </w:rPr>
            </w:pPr>
          </w:p>
        </w:tc>
      </w:tr>
      <w:tr w:rsidR="00713628" w:rsidRPr="00463472" w14:paraId="1FEAEAD4" w14:textId="77777777" w:rsidTr="00713628">
        <w:trPr>
          <w:trHeight w:val="67"/>
        </w:trPr>
        <w:tc>
          <w:tcPr>
            <w:tcW w:w="425" w:type="dxa"/>
            <w:tcBorders>
              <w:top w:val="single" w:sz="4" w:space="0" w:color="auto"/>
              <w:bottom w:val="single" w:sz="4" w:space="0" w:color="auto"/>
              <w:right w:val="nil"/>
            </w:tcBorders>
            <w:shd w:val="clear" w:color="auto" w:fill="auto"/>
          </w:tcPr>
          <w:p w14:paraId="0B135A82" w14:textId="77777777" w:rsidR="00713628" w:rsidRPr="007E5632" w:rsidRDefault="00713628" w:rsidP="00050DA9">
            <w:pPr>
              <w:jc w:val="center"/>
            </w:pPr>
            <w:r w:rsidRPr="007E5632">
              <w:rPr>
                <w:sz w:val="20"/>
                <w:szCs w:val="20"/>
              </w:rPr>
              <w:t>5.3</w:t>
            </w:r>
          </w:p>
        </w:tc>
        <w:tc>
          <w:tcPr>
            <w:tcW w:w="1774" w:type="dxa"/>
            <w:tcBorders>
              <w:top w:val="single" w:sz="4" w:space="0" w:color="auto"/>
              <w:bottom w:val="single" w:sz="4" w:space="0" w:color="auto"/>
              <w:right w:val="nil"/>
            </w:tcBorders>
            <w:shd w:val="clear" w:color="auto" w:fill="auto"/>
          </w:tcPr>
          <w:p w14:paraId="0083F191" w14:textId="77777777" w:rsidR="00713628" w:rsidRPr="007E5632" w:rsidRDefault="00713628" w:rsidP="00050DA9">
            <w:r w:rsidRPr="007E5632">
              <w:rPr>
                <w:sz w:val="20"/>
                <w:szCs w:val="20"/>
              </w:rPr>
              <w:t>внебюджетные источники</w:t>
            </w:r>
          </w:p>
        </w:tc>
        <w:tc>
          <w:tcPr>
            <w:tcW w:w="1510" w:type="dxa"/>
            <w:tcBorders>
              <w:top w:val="single" w:sz="4" w:space="0" w:color="auto"/>
              <w:bottom w:val="single" w:sz="4" w:space="0" w:color="auto"/>
              <w:right w:val="nil"/>
            </w:tcBorders>
            <w:shd w:val="clear" w:color="auto" w:fill="auto"/>
          </w:tcPr>
          <w:p w14:paraId="60D6EDF6" w14:textId="77777777" w:rsidR="00713628" w:rsidRPr="007E5632" w:rsidRDefault="00067D83" w:rsidP="00050DA9">
            <w:pPr>
              <w:jc w:val="center"/>
            </w:pPr>
            <w:r w:rsidRPr="007E5632">
              <w:rPr>
                <w:sz w:val="20"/>
                <w:szCs w:val="20"/>
              </w:rPr>
              <w:t>0</w:t>
            </w:r>
          </w:p>
        </w:tc>
        <w:tc>
          <w:tcPr>
            <w:tcW w:w="1058" w:type="dxa"/>
            <w:tcBorders>
              <w:top w:val="single" w:sz="4" w:space="0" w:color="auto"/>
              <w:bottom w:val="single" w:sz="4" w:space="0" w:color="auto"/>
              <w:right w:val="nil"/>
            </w:tcBorders>
            <w:shd w:val="clear" w:color="auto" w:fill="auto"/>
          </w:tcPr>
          <w:p w14:paraId="3073EF9B" w14:textId="77777777" w:rsidR="00713628" w:rsidRPr="007E5632" w:rsidRDefault="00067D83" w:rsidP="00050DA9">
            <w:pPr>
              <w:jc w:val="center"/>
            </w:pPr>
            <w:r w:rsidRPr="007E5632">
              <w:rPr>
                <w:sz w:val="20"/>
                <w:szCs w:val="20"/>
              </w:rPr>
              <w:t>0</w:t>
            </w:r>
          </w:p>
        </w:tc>
        <w:tc>
          <w:tcPr>
            <w:tcW w:w="1471" w:type="dxa"/>
            <w:tcBorders>
              <w:top w:val="single" w:sz="4" w:space="0" w:color="auto"/>
              <w:bottom w:val="single" w:sz="4" w:space="0" w:color="auto"/>
              <w:right w:val="nil"/>
            </w:tcBorders>
            <w:shd w:val="clear" w:color="auto" w:fill="auto"/>
          </w:tcPr>
          <w:p w14:paraId="6ABBC833" w14:textId="77777777" w:rsidR="00713628" w:rsidRPr="00463472" w:rsidRDefault="00067D83" w:rsidP="00050DA9">
            <w:pPr>
              <w:jc w:val="center"/>
            </w:pPr>
            <w:r w:rsidRPr="007E5632">
              <w:rPr>
                <w:sz w:val="20"/>
                <w:szCs w:val="20"/>
              </w:rPr>
              <w:t>0</w:t>
            </w:r>
          </w:p>
        </w:tc>
        <w:tc>
          <w:tcPr>
            <w:tcW w:w="1253" w:type="dxa"/>
            <w:vMerge/>
            <w:tcBorders>
              <w:bottom w:val="single" w:sz="4" w:space="0" w:color="auto"/>
              <w:right w:val="nil"/>
            </w:tcBorders>
            <w:shd w:val="clear" w:color="auto" w:fill="auto"/>
          </w:tcPr>
          <w:p w14:paraId="40FC43E3" w14:textId="77777777" w:rsidR="00713628" w:rsidRDefault="00713628" w:rsidP="00050DA9">
            <w:pPr>
              <w:jc w:val="center"/>
              <w:rPr>
                <w:sz w:val="20"/>
                <w:szCs w:val="20"/>
              </w:rPr>
            </w:pPr>
          </w:p>
        </w:tc>
        <w:tc>
          <w:tcPr>
            <w:tcW w:w="1164" w:type="dxa"/>
            <w:vMerge/>
            <w:tcBorders>
              <w:bottom w:val="single" w:sz="4" w:space="0" w:color="auto"/>
              <w:right w:val="nil"/>
            </w:tcBorders>
            <w:shd w:val="clear" w:color="auto" w:fill="auto"/>
          </w:tcPr>
          <w:p w14:paraId="28C542DE" w14:textId="77777777" w:rsidR="00713628" w:rsidRPr="00463472" w:rsidRDefault="00713628" w:rsidP="00050DA9">
            <w:pPr>
              <w:jc w:val="center"/>
              <w:rPr>
                <w:sz w:val="20"/>
                <w:szCs w:val="20"/>
              </w:rPr>
            </w:pPr>
          </w:p>
        </w:tc>
        <w:tc>
          <w:tcPr>
            <w:tcW w:w="1364" w:type="dxa"/>
            <w:vMerge/>
            <w:tcBorders>
              <w:bottom w:val="single" w:sz="4" w:space="0" w:color="auto"/>
              <w:right w:val="nil"/>
            </w:tcBorders>
            <w:shd w:val="clear" w:color="auto" w:fill="auto"/>
          </w:tcPr>
          <w:p w14:paraId="32A30B9A" w14:textId="77777777" w:rsidR="00713628" w:rsidRPr="00277B10" w:rsidRDefault="00713628" w:rsidP="00050DA9">
            <w:pPr>
              <w:jc w:val="center"/>
              <w:rPr>
                <w:rFonts w:eastAsia="Calibri"/>
                <w:sz w:val="20"/>
                <w:szCs w:val="20"/>
              </w:rPr>
            </w:pPr>
          </w:p>
        </w:tc>
        <w:tc>
          <w:tcPr>
            <w:tcW w:w="5149" w:type="dxa"/>
            <w:vMerge/>
            <w:tcBorders>
              <w:bottom w:val="single" w:sz="4" w:space="0" w:color="auto"/>
            </w:tcBorders>
            <w:shd w:val="clear" w:color="auto" w:fill="auto"/>
          </w:tcPr>
          <w:p w14:paraId="3400DB54" w14:textId="77777777" w:rsidR="00713628" w:rsidRPr="00446D75" w:rsidRDefault="00713628" w:rsidP="008126B1">
            <w:pPr>
              <w:pStyle w:val="afff1"/>
              <w:ind w:left="354" w:hanging="274"/>
              <w:jc w:val="both"/>
              <w:rPr>
                <w:sz w:val="20"/>
                <w:szCs w:val="20"/>
              </w:rPr>
            </w:pPr>
          </w:p>
        </w:tc>
      </w:tr>
    </w:tbl>
    <w:p w14:paraId="123F7B2B" w14:textId="77777777" w:rsidR="00E21E5D" w:rsidRDefault="00E21E5D" w:rsidP="00996B63">
      <w:pPr>
        <w:spacing w:before="120"/>
        <w:jc w:val="both"/>
      </w:pPr>
    </w:p>
    <w:sectPr w:rsidR="00E21E5D" w:rsidSect="00E3334A">
      <w:headerReference w:type="default" r:id="rId56"/>
      <w:pgSz w:w="16838" w:h="11906" w:orient="landscape"/>
      <w:pgMar w:top="1134" w:right="850" w:bottom="1134" w:left="1701"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1F480" w14:textId="77777777" w:rsidR="00163D9C" w:rsidRDefault="00163D9C">
      <w:r>
        <w:separator/>
      </w:r>
    </w:p>
  </w:endnote>
  <w:endnote w:type="continuationSeparator" w:id="0">
    <w:p w14:paraId="7E523133" w14:textId="77777777" w:rsidR="00163D9C" w:rsidRDefault="00163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Droid Sans Devanagari">
    <w:altName w:val="Segoe UI"/>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JournalRub">
    <w:altName w:val="Arial"/>
    <w:panose1 w:val="00000000000000000000"/>
    <w:charset w:val="00"/>
    <w:family w:val="swiss"/>
    <w:notTrueType/>
    <w:pitch w:val="default"/>
    <w:sig w:usb0="00000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Franklin Gothic Book">
    <w:panose1 w:val="020B0503020102020204"/>
    <w:charset w:val="CC"/>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C2FCC" w14:textId="77777777" w:rsidR="00163D9C" w:rsidRDefault="00163D9C">
      <w:r>
        <w:separator/>
      </w:r>
    </w:p>
  </w:footnote>
  <w:footnote w:type="continuationSeparator" w:id="0">
    <w:p w14:paraId="6E233E11" w14:textId="77777777" w:rsidR="00163D9C" w:rsidRDefault="00163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867583"/>
      <w:docPartObj>
        <w:docPartGallery w:val="Page Numbers (Top of Page)"/>
        <w:docPartUnique/>
      </w:docPartObj>
    </w:sdtPr>
    <w:sdtEndPr/>
    <w:sdtContent>
      <w:p w14:paraId="172B31CE" w14:textId="77777777" w:rsidR="005B65C9" w:rsidRDefault="005B65C9">
        <w:pPr>
          <w:pStyle w:val="afff0"/>
          <w:jc w:val="center"/>
        </w:pPr>
        <w:r>
          <w:rPr>
            <w:szCs w:val="28"/>
          </w:rPr>
          <w:fldChar w:fldCharType="begin"/>
        </w:r>
        <w:r>
          <w:rPr>
            <w:szCs w:val="28"/>
          </w:rPr>
          <w:instrText>PAGE</w:instrText>
        </w:r>
        <w:r>
          <w:rPr>
            <w:szCs w:val="28"/>
          </w:rPr>
          <w:fldChar w:fldCharType="separate"/>
        </w:r>
        <w:r w:rsidR="0025688D">
          <w:rPr>
            <w:noProof/>
            <w:szCs w:val="28"/>
          </w:rPr>
          <w:t>2</w:t>
        </w:r>
        <w:r>
          <w:rPr>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AEC2D" w14:textId="77777777" w:rsidR="005B65C9" w:rsidRDefault="005B65C9">
    <w:pPr>
      <w:pStyle w:val="aff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768665"/>
      <w:docPartObj>
        <w:docPartGallery w:val="Page Numbers (Top of Page)"/>
        <w:docPartUnique/>
      </w:docPartObj>
    </w:sdtPr>
    <w:sdtEndPr/>
    <w:sdtContent>
      <w:p w14:paraId="3913F0C1" w14:textId="77777777" w:rsidR="005B65C9" w:rsidRDefault="005B65C9">
        <w:pPr>
          <w:pStyle w:val="afff0"/>
          <w:jc w:val="center"/>
        </w:pPr>
        <w:r>
          <w:rPr>
            <w:szCs w:val="28"/>
          </w:rPr>
          <w:fldChar w:fldCharType="begin"/>
        </w:r>
        <w:r>
          <w:rPr>
            <w:szCs w:val="28"/>
          </w:rPr>
          <w:instrText>PAGE</w:instrText>
        </w:r>
        <w:r>
          <w:rPr>
            <w:szCs w:val="28"/>
          </w:rPr>
          <w:fldChar w:fldCharType="separate"/>
        </w:r>
        <w:r w:rsidR="00176DA6">
          <w:rPr>
            <w:noProof/>
            <w:szCs w:val="28"/>
          </w:rPr>
          <w:t>257</w:t>
        </w:r>
        <w:r>
          <w:rPr>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0C35"/>
    <w:multiLevelType w:val="hybridMultilevel"/>
    <w:tmpl w:val="E2D0D11A"/>
    <w:lvl w:ilvl="0" w:tplc="54B0409A">
      <w:start w:val="1"/>
      <w:numFmt w:val="bullet"/>
      <w:lvlText w:val="−"/>
      <w:lvlJc w:val="left"/>
      <w:pPr>
        <w:ind w:left="777" w:hanging="360"/>
      </w:pPr>
      <w:rPr>
        <w:rFonts w:ascii="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 w15:restartNumberingAfterBreak="0">
    <w:nsid w:val="0C764A85"/>
    <w:multiLevelType w:val="hybridMultilevel"/>
    <w:tmpl w:val="3398E034"/>
    <w:lvl w:ilvl="0" w:tplc="FBA80548">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2" w15:restartNumberingAfterBreak="0">
    <w:nsid w:val="190C296E"/>
    <w:multiLevelType w:val="multilevel"/>
    <w:tmpl w:val="1B84FA92"/>
    <w:lvl w:ilvl="0">
      <w:start w:val="3"/>
      <w:numFmt w:val="decimal"/>
      <w:lvlText w:val="%1."/>
      <w:lvlJc w:val="left"/>
      <w:pPr>
        <w:ind w:left="480" w:hanging="480"/>
      </w:pPr>
    </w:lvl>
    <w:lvl w:ilvl="1">
      <w:start w:val="10"/>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21BE3781"/>
    <w:multiLevelType w:val="multilevel"/>
    <w:tmpl w:val="06F2E4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30935D7"/>
    <w:multiLevelType w:val="multilevel"/>
    <w:tmpl w:val="6A140FD2"/>
    <w:lvl w:ilvl="0">
      <w:start w:val="1"/>
      <w:numFmt w:val="bullet"/>
      <w:lvlText w:val="˗"/>
      <w:lvlJc w:val="left"/>
      <w:pPr>
        <w:ind w:left="1065" w:hanging="360"/>
      </w:pPr>
      <w:rPr>
        <w:rFonts w:ascii="Times New Roman" w:hAnsi="Times New Roman" w:cs="Times New Roman" w:hint="default"/>
        <w:sz w:val="22"/>
      </w:rPr>
    </w:lvl>
    <w:lvl w:ilvl="1">
      <w:start w:val="1"/>
      <w:numFmt w:val="bullet"/>
      <w:lvlText w:val="o"/>
      <w:lvlJc w:val="left"/>
      <w:pPr>
        <w:ind w:left="1785" w:hanging="360"/>
      </w:pPr>
      <w:rPr>
        <w:rFonts w:ascii="Courier New" w:hAnsi="Courier New" w:cs="Courier New" w:hint="default"/>
      </w:rPr>
    </w:lvl>
    <w:lvl w:ilvl="2">
      <w:start w:val="1"/>
      <w:numFmt w:val="bullet"/>
      <w:lvlText w:val=""/>
      <w:lvlJc w:val="left"/>
      <w:pPr>
        <w:ind w:left="2505" w:hanging="360"/>
      </w:pPr>
      <w:rPr>
        <w:rFonts w:ascii="Wingdings" w:hAnsi="Wingdings" w:cs="Wingdings" w:hint="default"/>
      </w:rPr>
    </w:lvl>
    <w:lvl w:ilvl="3">
      <w:start w:val="1"/>
      <w:numFmt w:val="bullet"/>
      <w:lvlText w:val=""/>
      <w:lvlJc w:val="left"/>
      <w:pPr>
        <w:ind w:left="3225" w:hanging="360"/>
      </w:pPr>
      <w:rPr>
        <w:rFonts w:ascii="Symbol" w:hAnsi="Symbol" w:cs="Symbol" w:hint="default"/>
      </w:rPr>
    </w:lvl>
    <w:lvl w:ilvl="4">
      <w:start w:val="1"/>
      <w:numFmt w:val="bullet"/>
      <w:lvlText w:val="o"/>
      <w:lvlJc w:val="left"/>
      <w:pPr>
        <w:ind w:left="3945" w:hanging="360"/>
      </w:pPr>
      <w:rPr>
        <w:rFonts w:ascii="Courier New" w:hAnsi="Courier New" w:cs="Courier New" w:hint="default"/>
      </w:rPr>
    </w:lvl>
    <w:lvl w:ilvl="5">
      <w:start w:val="1"/>
      <w:numFmt w:val="bullet"/>
      <w:lvlText w:val=""/>
      <w:lvlJc w:val="left"/>
      <w:pPr>
        <w:ind w:left="4665" w:hanging="360"/>
      </w:pPr>
      <w:rPr>
        <w:rFonts w:ascii="Wingdings" w:hAnsi="Wingdings" w:cs="Wingdings" w:hint="default"/>
      </w:rPr>
    </w:lvl>
    <w:lvl w:ilvl="6">
      <w:start w:val="1"/>
      <w:numFmt w:val="bullet"/>
      <w:lvlText w:val=""/>
      <w:lvlJc w:val="left"/>
      <w:pPr>
        <w:ind w:left="5385" w:hanging="360"/>
      </w:pPr>
      <w:rPr>
        <w:rFonts w:ascii="Symbol" w:hAnsi="Symbol" w:cs="Symbol" w:hint="default"/>
      </w:rPr>
    </w:lvl>
    <w:lvl w:ilvl="7">
      <w:start w:val="1"/>
      <w:numFmt w:val="bullet"/>
      <w:lvlText w:val="o"/>
      <w:lvlJc w:val="left"/>
      <w:pPr>
        <w:ind w:left="6105" w:hanging="360"/>
      </w:pPr>
      <w:rPr>
        <w:rFonts w:ascii="Courier New" w:hAnsi="Courier New" w:cs="Courier New" w:hint="default"/>
      </w:rPr>
    </w:lvl>
    <w:lvl w:ilvl="8">
      <w:start w:val="1"/>
      <w:numFmt w:val="bullet"/>
      <w:lvlText w:val=""/>
      <w:lvlJc w:val="left"/>
      <w:pPr>
        <w:ind w:left="6825" w:hanging="360"/>
      </w:pPr>
      <w:rPr>
        <w:rFonts w:ascii="Wingdings" w:hAnsi="Wingdings" w:cs="Wingdings" w:hint="default"/>
      </w:rPr>
    </w:lvl>
  </w:abstractNum>
  <w:abstractNum w:abstractNumId="5" w15:restartNumberingAfterBreak="0">
    <w:nsid w:val="27B50D23"/>
    <w:multiLevelType w:val="hybridMultilevel"/>
    <w:tmpl w:val="422268DE"/>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AB4085A"/>
    <w:multiLevelType w:val="hybridMultilevel"/>
    <w:tmpl w:val="26FE2BF0"/>
    <w:lvl w:ilvl="0" w:tplc="54B0409A">
      <w:start w:val="1"/>
      <w:numFmt w:val="bullet"/>
      <w:lvlText w:val="−"/>
      <w:lvlJc w:val="left"/>
      <w:pPr>
        <w:ind w:left="777" w:hanging="360"/>
      </w:pPr>
      <w:rPr>
        <w:rFonts w:ascii="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7" w15:restartNumberingAfterBreak="0">
    <w:nsid w:val="2B230B88"/>
    <w:multiLevelType w:val="hybridMultilevel"/>
    <w:tmpl w:val="06B0F042"/>
    <w:lvl w:ilvl="0" w:tplc="54B0409A">
      <w:start w:val="1"/>
      <w:numFmt w:val="bullet"/>
      <w:lvlText w:val="−"/>
      <w:lvlJc w:val="left"/>
      <w:pPr>
        <w:ind w:left="92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BD4285D"/>
    <w:multiLevelType w:val="hybridMultilevel"/>
    <w:tmpl w:val="84F88D7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2C4A5152"/>
    <w:multiLevelType w:val="hybridMultilevel"/>
    <w:tmpl w:val="F33040E2"/>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30F5C63"/>
    <w:multiLevelType w:val="hybridMultilevel"/>
    <w:tmpl w:val="0128CFCA"/>
    <w:lvl w:ilvl="0" w:tplc="54B0409A">
      <w:start w:val="1"/>
      <w:numFmt w:val="bullet"/>
      <w:lvlText w:val="−"/>
      <w:lvlJc w:val="left"/>
      <w:pPr>
        <w:ind w:left="818" w:hanging="360"/>
      </w:pPr>
      <w:rPr>
        <w:rFonts w:ascii="Times New Roman" w:hAnsi="Times New Roman" w:cs="Times New Roman" w:hint="default"/>
      </w:rPr>
    </w:lvl>
    <w:lvl w:ilvl="1" w:tplc="04190003" w:tentative="1">
      <w:start w:val="1"/>
      <w:numFmt w:val="bullet"/>
      <w:lvlText w:val="o"/>
      <w:lvlJc w:val="left"/>
      <w:pPr>
        <w:ind w:left="1538" w:hanging="360"/>
      </w:pPr>
      <w:rPr>
        <w:rFonts w:ascii="Courier New" w:hAnsi="Courier New" w:cs="Courier New" w:hint="default"/>
      </w:rPr>
    </w:lvl>
    <w:lvl w:ilvl="2" w:tplc="04190005" w:tentative="1">
      <w:start w:val="1"/>
      <w:numFmt w:val="bullet"/>
      <w:lvlText w:val=""/>
      <w:lvlJc w:val="left"/>
      <w:pPr>
        <w:ind w:left="2258" w:hanging="360"/>
      </w:pPr>
      <w:rPr>
        <w:rFonts w:ascii="Wingdings" w:hAnsi="Wingdings" w:hint="default"/>
      </w:rPr>
    </w:lvl>
    <w:lvl w:ilvl="3" w:tplc="04190001" w:tentative="1">
      <w:start w:val="1"/>
      <w:numFmt w:val="bullet"/>
      <w:lvlText w:val=""/>
      <w:lvlJc w:val="left"/>
      <w:pPr>
        <w:ind w:left="2978" w:hanging="360"/>
      </w:pPr>
      <w:rPr>
        <w:rFonts w:ascii="Symbol" w:hAnsi="Symbol" w:hint="default"/>
      </w:rPr>
    </w:lvl>
    <w:lvl w:ilvl="4" w:tplc="04190003" w:tentative="1">
      <w:start w:val="1"/>
      <w:numFmt w:val="bullet"/>
      <w:lvlText w:val="o"/>
      <w:lvlJc w:val="left"/>
      <w:pPr>
        <w:ind w:left="3698" w:hanging="360"/>
      </w:pPr>
      <w:rPr>
        <w:rFonts w:ascii="Courier New" w:hAnsi="Courier New" w:cs="Courier New" w:hint="default"/>
      </w:rPr>
    </w:lvl>
    <w:lvl w:ilvl="5" w:tplc="04190005" w:tentative="1">
      <w:start w:val="1"/>
      <w:numFmt w:val="bullet"/>
      <w:lvlText w:val=""/>
      <w:lvlJc w:val="left"/>
      <w:pPr>
        <w:ind w:left="4418" w:hanging="360"/>
      </w:pPr>
      <w:rPr>
        <w:rFonts w:ascii="Wingdings" w:hAnsi="Wingdings" w:hint="default"/>
      </w:rPr>
    </w:lvl>
    <w:lvl w:ilvl="6" w:tplc="04190001" w:tentative="1">
      <w:start w:val="1"/>
      <w:numFmt w:val="bullet"/>
      <w:lvlText w:val=""/>
      <w:lvlJc w:val="left"/>
      <w:pPr>
        <w:ind w:left="5138" w:hanging="360"/>
      </w:pPr>
      <w:rPr>
        <w:rFonts w:ascii="Symbol" w:hAnsi="Symbol" w:hint="default"/>
      </w:rPr>
    </w:lvl>
    <w:lvl w:ilvl="7" w:tplc="04190003" w:tentative="1">
      <w:start w:val="1"/>
      <w:numFmt w:val="bullet"/>
      <w:lvlText w:val="o"/>
      <w:lvlJc w:val="left"/>
      <w:pPr>
        <w:ind w:left="5858" w:hanging="360"/>
      </w:pPr>
      <w:rPr>
        <w:rFonts w:ascii="Courier New" w:hAnsi="Courier New" w:cs="Courier New" w:hint="default"/>
      </w:rPr>
    </w:lvl>
    <w:lvl w:ilvl="8" w:tplc="04190005" w:tentative="1">
      <w:start w:val="1"/>
      <w:numFmt w:val="bullet"/>
      <w:lvlText w:val=""/>
      <w:lvlJc w:val="left"/>
      <w:pPr>
        <w:ind w:left="6578" w:hanging="360"/>
      </w:pPr>
      <w:rPr>
        <w:rFonts w:ascii="Wingdings" w:hAnsi="Wingdings" w:hint="default"/>
      </w:rPr>
    </w:lvl>
  </w:abstractNum>
  <w:abstractNum w:abstractNumId="11" w15:restartNumberingAfterBreak="0">
    <w:nsid w:val="52710549"/>
    <w:multiLevelType w:val="hybridMultilevel"/>
    <w:tmpl w:val="803C001C"/>
    <w:lvl w:ilvl="0" w:tplc="BB88D5E6">
      <w:start w:val="1"/>
      <w:numFmt w:val="decimal"/>
      <w:lvlText w:val="%1."/>
      <w:lvlJc w:val="left"/>
      <w:pPr>
        <w:ind w:left="1182" w:hanging="6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3767955"/>
    <w:multiLevelType w:val="hybridMultilevel"/>
    <w:tmpl w:val="02688A9C"/>
    <w:lvl w:ilvl="0" w:tplc="6EB208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D192E7F"/>
    <w:multiLevelType w:val="multilevel"/>
    <w:tmpl w:val="DE18CF4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decimal"/>
      <w:pStyle w:val="3"/>
      <w:lvlText w:val="%3."/>
      <w:lvlJc w:val="left"/>
      <w:pPr>
        <w:ind w:left="720" w:hanging="720"/>
      </w:pPr>
      <w:rPr>
        <w:rFonts w:cs="Times New Roman"/>
      </w:rPr>
    </w:lvl>
    <w:lvl w:ilvl="3">
      <w:start w:val="1"/>
      <w:numFmt w:val="decimal"/>
      <w:pStyle w:val="4"/>
      <w:lvlText w:val="%3.%4."/>
      <w:lvlJc w:val="left"/>
      <w:pPr>
        <w:ind w:left="864" w:hanging="864"/>
      </w:pPr>
      <w:rPr>
        <w:rFonts w:cs="Times New Roman"/>
      </w:rPr>
    </w:lvl>
    <w:lvl w:ilvl="4">
      <w:start w:val="1"/>
      <w:numFmt w:val="decimal"/>
      <w:pStyle w:val="5"/>
      <w:lvlText w:val="%3.%4.%5."/>
      <w:lvlJc w:val="left"/>
      <w:pPr>
        <w:ind w:left="1008" w:hanging="1008"/>
      </w:pPr>
      <w:rPr>
        <w:rFonts w:cs="Times New Roman"/>
      </w:rPr>
    </w:lvl>
    <w:lvl w:ilvl="5">
      <w:start w:val="1"/>
      <w:numFmt w:val="decimal"/>
      <w:pStyle w:val="6"/>
      <w:lvlText w:val="%3.%4.%5.%6."/>
      <w:lvlJc w:val="left"/>
      <w:pPr>
        <w:ind w:left="1152" w:hanging="1152"/>
      </w:pPr>
      <w:rPr>
        <w:rFonts w:cs="Times New Roman"/>
      </w:rPr>
    </w:lvl>
    <w:lvl w:ilvl="6">
      <w:start w:val="1"/>
      <w:numFmt w:val="decimal"/>
      <w:pStyle w:val="7"/>
      <w:lvlText w:val="%3.%4.%5.%6.%7."/>
      <w:lvlJc w:val="left"/>
      <w:pPr>
        <w:ind w:left="1296" w:hanging="1296"/>
      </w:pPr>
      <w:rPr>
        <w:rFonts w:cs="Times New Roman"/>
      </w:rPr>
    </w:lvl>
    <w:lvl w:ilvl="7">
      <w:start w:val="1"/>
      <w:numFmt w:val="decimal"/>
      <w:pStyle w:val="8"/>
      <w:lvlText w:val="%3.%4.%5.%6.%7.%8."/>
      <w:lvlJc w:val="left"/>
      <w:pPr>
        <w:ind w:left="1440" w:hanging="1440"/>
      </w:pPr>
      <w:rPr>
        <w:rFonts w:cs="Times New Roman"/>
      </w:rPr>
    </w:lvl>
    <w:lvl w:ilvl="8">
      <w:start w:val="1"/>
      <w:numFmt w:val="decimal"/>
      <w:pStyle w:val="9"/>
      <w:lvlText w:val="%3.%4.%5.%6.%7.%8.%9."/>
      <w:lvlJc w:val="left"/>
      <w:pPr>
        <w:ind w:left="1584" w:hanging="1584"/>
      </w:pPr>
      <w:rPr>
        <w:rFonts w:cs="Times New Roman"/>
      </w:rPr>
    </w:lvl>
  </w:abstractNum>
  <w:abstractNum w:abstractNumId="14" w15:restartNumberingAfterBreak="0">
    <w:nsid w:val="74E65E46"/>
    <w:multiLevelType w:val="multilevel"/>
    <w:tmpl w:val="D36A1A96"/>
    <w:lvl w:ilvl="0">
      <w:start w:val="1"/>
      <w:numFmt w:val="decimal"/>
      <w:lvlText w:val="%1."/>
      <w:lvlJc w:val="left"/>
      <w:pPr>
        <w:ind w:left="720" w:hanging="360"/>
      </w:pPr>
      <w:rPr>
        <w:b/>
        <w:sz w:val="28"/>
      </w:rPr>
    </w:lvl>
    <w:lvl w:ilvl="1">
      <w:start w:val="10"/>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79586F0F"/>
    <w:multiLevelType w:val="hybridMultilevel"/>
    <w:tmpl w:val="CA465C72"/>
    <w:lvl w:ilvl="0" w:tplc="54B040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502548678">
    <w:abstractNumId w:val="13"/>
  </w:num>
  <w:num w:numId="2" w16cid:durableId="73476515">
    <w:abstractNumId w:val="4"/>
  </w:num>
  <w:num w:numId="3" w16cid:durableId="231742071">
    <w:abstractNumId w:val="3"/>
  </w:num>
  <w:num w:numId="4" w16cid:durableId="2081752644">
    <w:abstractNumId w:val="14"/>
  </w:num>
  <w:num w:numId="5" w16cid:durableId="1332413034">
    <w:abstractNumId w:val="2"/>
  </w:num>
  <w:num w:numId="6" w16cid:durableId="305936764">
    <w:abstractNumId w:val="9"/>
  </w:num>
  <w:num w:numId="7" w16cid:durableId="798694637">
    <w:abstractNumId w:val="1"/>
  </w:num>
  <w:num w:numId="8" w16cid:durableId="1905486362">
    <w:abstractNumId w:val="7"/>
  </w:num>
  <w:num w:numId="9" w16cid:durableId="1595476692">
    <w:abstractNumId w:val="0"/>
  </w:num>
  <w:num w:numId="10" w16cid:durableId="585456509">
    <w:abstractNumId w:val="15"/>
  </w:num>
  <w:num w:numId="11" w16cid:durableId="1581788817">
    <w:abstractNumId w:val="12"/>
  </w:num>
  <w:num w:numId="12" w16cid:durableId="1204487488">
    <w:abstractNumId w:val="5"/>
  </w:num>
  <w:num w:numId="13" w16cid:durableId="1217352893">
    <w:abstractNumId w:val="10"/>
  </w:num>
  <w:num w:numId="14" w16cid:durableId="1800953719">
    <w:abstractNumId w:val="8"/>
  </w:num>
  <w:num w:numId="15" w16cid:durableId="607080275">
    <w:abstractNumId w:val="11"/>
  </w:num>
  <w:num w:numId="16" w16cid:durableId="378096566">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defaultTabStop w:val="708"/>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E5D"/>
    <w:rsid w:val="000002F2"/>
    <w:rsid w:val="00000B8A"/>
    <w:rsid w:val="00003E30"/>
    <w:rsid w:val="00007EF6"/>
    <w:rsid w:val="00011D4D"/>
    <w:rsid w:val="00012804"/>
    <w:rsid w:val="000129C1"/>
    <w:rsid w:val="0001307D"/>
    <w:rsid w:val="000157A5"/>
    <w:rsid w:val="000204ED"/>
    <w:rsid w:val="00020ED5"/>
    <w:rsid w:val="00021488"/>
    <w:rsid w:val="00022293"/>
    <w:rsid w:val="000244A4"/>
    <w:rsid w:val="0002570A"/>
    <w:rsid w:val="00025DC8"/>
    <w:rsid w:val="00027B09"/>
    <w:rsid w:val="00036EF3"/>
    <w:rsid w:val="0003716A"/>
    <w:rsid w:val="00040BDD"/>
    <w:rsid w:val="000420A6"/>
    <w:rsid w:val="00043695"/>
    <w:rsid w:val="00046F38"/>
    <w:rsid w:val="000477B3"/>
    <w:rsid w:val="00050700"/>
    <w:rsid w:val="00050DA9"/>
    <w:rsid w:val="000521E3"/>
    <w:rsid w:val="0005279D"/>
    <w:rsid w:val="00055236"/>
    <w:rsid w:val="0006194A"/>
    <w:rsid w:val="00065120"/>
    <w:rsid w:val="00067D83"/>
    <w:rsid w:val="00070517"/>
    <w:rsid w:val="00072EFE"/>
    <w:rsid w:val="000760F7"/>
    <w:rsid w:val="000817A3"/>
    <w:rsid w:val="00081E59"/>
    <w:rsid w:val="000825A0"/>
    <w:rsid w:val="00090ED4"/>
    <w:rsid w:val="00091CBD"/>
    <w:rsid w:val="000922EF"/>
    <w:rsid w:val="000928C4"/>
    <w:rsid w:val="00095376"/>
    <w:rsid w:val="00097CCD"/>
    <w:rsid w:val="000A18D6"/>
    <w:rsid w:val="000A3812"/>
    <w:rsid w:val="000A38BA"/>
    <w:rsid w:val="000A3C95"/>
    <w:rsid w:val="000A7BCF"/>
    <w:rsid w:val="000B0EFC"/>
    <w:rsid w:val="000B11D4"/>
    <w:rsid w:val="000B63EE"/>
    <w:rsid w:val="000C16ED"/>
    <w:rsid w:val="000C48EB"/>
    <w:rsid w:val="000C6653"/>
    <w:rsid w:val="000D09B9"/>
    <w:rsid w:val="000D2179"/>
    <w:rsid w:val="000D2F34"/>
    <w:rsid w:val="000D4357"/>
    <w:rsid w:val="000D7B72"/>
    <w:rsid w:val="000E08F4"/>
    <w:rsid w:val="000E1578"/>
    <w:rsid w:val="000E333A"/>
    <w:rsid w:val="000E3FA5"/>
    <w:rsid w:val="000E41BF"/>
    <w:rsid w:val="000E5E7D"/>
    <w:rsid w:val="000F04D3"/>
    <w:rsid w:val="000F1734"/>
    <w:rsid w:val="000F354B"/>
    <w:rsid w:val="000F5278"/>
    <w:rsid w:val="000F59E7"/>
    <w:rsid w:val="001001E7"/>
    <w:rsid w:val="00104FFF"/>
    <w:rsid w:val="00106C22"/>
    <w:rsid w:val="00107F35"/>
    <w:rsid w:val="00111778"/>
    <w:rsid w:val="00112919"/>
    <w:rsid w:val="00115C07"/>
    <w:rsid w:val="00116635"/>
    <w:rsid w:val="00130FDE"/>
    <w:rsid w:val="00132A75"/>
    <w:rsid w:val="00133E53"/>
    <w:rsid w:val="001376AB"/>
    <w:rsid w:val="00137A6C"/>
    <w:rsid w:val="001425F7"/>
    <w:rsid w:val="00142921"/>
    <w:rsid w:val="00142BAE"/>
    <w:rsid w:val="00144888"/>
    <w:rsid w:val="00145B55"/>
    <w:rsid w:val="0014626D"/>
    <w:rsid w:val="001472FB"/>
    <w:rsid w:val="001529DE"/>
    <w:rsid w:val="00153247"/>
    <w:rsid w:val="001535ED"/>
    <w:rsid w:val="001549C5"/>
    <w:rsid w:val="00155692"/>
    <w:rsid w:val="00160F87"/>
    <w:rsid w:val="00161D8D"/>
    <w:rsid w:val="0016379D"/>
    <w:rsid w:val="00163D9C"/>
    <w:rsid w:val="00165B58"/>
    <w:rsid w:val="001706EA"/>
    <w:rsid w:val="001726D3"/>
    <w:rsid w:val="00176DA6"/>
    <w:rsid w:val="001770AF"/>
    <w:rsid w:val="00177681"/>
    <w:rsid w:val="001807CD"/>
    <w:rsid w:val="00183E72"/>
    <w:rsid w:val="00184809"/>
    <w:rsid w:val="0019396E"/>
    <w:rsid w:val="00194D17"/>
    <w:rsid w:val="00195023"/>
    <w:rsid w:val="00196A28"/>
    <w:rsid w:val="00196DBB"/>
    <w:rsid w:val="00197A1B"/>
    <w:rsid w:val="00197DAD"/>
    <w:rsid w:val="001A16F1"/>
    <w:rsid w:val="001A1F51"/>
    <w:rsid w:val="001A3801"/>
    <w:rsid w:val="001A548A"/>
    <w:rsid w:val="001B087E"/>
    <w:rsid w:val="001B326F"/>
    <w:rsid w:val="001B4673"/>
    <w:rsid w:val="001C05DF"/>
    <w:rsid w:val="001C2D06"/>
    <w:rsid w:val="001C2DCF"/>
    <w:rsid w:val="001C32B4"/>
    <w:rsid w:val="001C33D4"/>
    <w:rsid w:val="001C3DF8"/>
    <w:rsid w:val="001C5960"/>
    <w:rsid w:val="001C5C6E"/>
    <w:rsid w:val="001C6A77"/>
    <w:rsid w:val="001D04FF"/>
    <w:rsid w:val="001D161B"/>
    <w:rsid w:val="001D2AF0"/>
    <w:rsid w:val="001D49F9"/>
    <w:rsid w:val="001D6675"/>
    <w:rsid w:val="001E0242"/>
    <w:rsid w:val="001E1BD5"/>
    <w:rsid w:val="001E4455"/>
    <w:rsid w:val="001E6D4C"/>
    <w:rsid w:val="001F3604"/>
    <w:rsid w:val="001F36AF"/>
    <w:rsid w:val="001F41C3"/>
    <w:rsid w:val="001F5192"/>
    <w:rsid w:val="0020087C"/>
    <w:rsid w:val="002051FF"/>
    <w:rsid w:val="00210B2D"/>
    <w:rsid w:val="002110D4"/>
    <w:rsid w:val="00214899"/>
    <w:rsid w:val="0021594F"/>
    <w:rsid w:val="002210C4"/>
    <w:rsid w:val="00224AF6"/>
    <w:rsid w:val="00227CD8"/>
    <w:rsid w:val="00227F60"/>
    <w:rsid w:val="0023222B"/>
    <w:rsid w:val="002408B5"/>
    <w:rsid w:val="0024120B"/>
    <w:rsid w:val="002412DD"/>
    <w:rsid w:val="00241445"/>
    <w:rsid w:val="00241EE7"/>
    <w:rsid w:val="00242B03"/>
    <w:rsid w:val="00243438"/>
    <w:rsid w:val="002449ED"/>
    <w:rsid w:val="002468E1"/>
    <w:rsid w:val="0025042D"/>
    <w:rsid w:val="0025236E"/>
    <w:rsid w:val="00253521"/>
    <w:rsid w:val="00253E44"/>
    <w:rsid w:val="0025688D"/>
    <w:rsid w:val="00256D20"/>
    <w:rsid w:val="0026420C"/>
    <w:rsid w:val="00264F97"/>
    <w:rsid w:val="002676D8"/>
    <w:rsid w:val="0026784F"/>
    <w:rsid w:val="0027066C"/>
    <w:rsid w:val="00272E76"/>
    <w:rsid w:val="002735BD"/>
    <w:rsid w:val="0027611D"/>
    <w:rsid w:val="00276EEA"/>
    <w:rsid w:val="00280847"/>
    <w:rsid w:val="00281D3E"/>
    <w:rsid w:val="002835EF"/>
    <w:rsid w:val="00286F86"/>
    <w:rsid w:val="0028778B"/>
    <w:rsid w:val="00287CFC"/>
    <w:rsid w:val="00290AC6"/>
    <w:rsid w:val="00293DBA"/>
    <w:rsid w:val="00295FAA"/>
    <w:rsid w:val="0029779B"/>
    <w:rsid w:val="00297CAE"/>
    <w:rsid w:val="002A1482"/>
    <w:rsid w:val="002A14C4"/>
    <w:rsid w:val="002A2C36"/>
    <w:rsid w:val="002A300D"/>
    <w:rsid w:val="002A49ED"/>
    <w:rsid w:val="002A4FD1"/>
    <w:rsid w:val="002A5769"/>
    <w:rsid w:val="002B6A9F"/>
    <w:rsid w:val="002B72E2"/>
    <w:rsid w:val="002C11DA"/>
    <w:rsid w:val="002C460C"/>
    <w:rsid w:val="002C5ADB"/>
    <w:rsid w:val="002D12A1"/>
    <w:rsid w:val="002D1D52"/>
    <w:rsid w:val="002D2E2F"/>
    <w:rsid w:val="002D51B6"/>
    <w:rsid w:val="002D6F05"/>
    <w:rsid w:val="002E1389"/>
    <w:rsid w:val="002E3F0D"/>
    <w:rsid w:val="002F0000"/>
    <w:rsid w:val="002F1DC2"/>
    <w:rsid w:val="002F3E15"/>
    <w:rsid w:val="002F4F26"/>
    <w:rsid w:val="002F5D7F"/>
    <w:rsid w:val="00301FE3"/>
    <w:rsid w:val="003024FB"/>
    <w:rsid w:val="00305A0C"/>
    <w:rsid w:val="00306A67"/>
    <w:rsid w:val="00307473"/>
    <w:rsid w:val="00307A47"/>
    <w:rsid w:val="00312797"/>
    <w:rsid w:val="00323AF0"/>
    <w:rsid w:val="00323BBA"/>
    <w:rsid w:val="00324D52"/>
    <w:rsid w:val="00326AFD"/>
    <w:rsid w:val="00327D88"/>
    <w:rsid w:val="0033283A"/>
    <w:rsid w:val="00343CD3"/>
    <w:rsid w:val="003477DB"/>
    <w:rsid w:val="003501EE"/>
    <w:rsid w:val="00351009"/>
    <w:rsid w:val="00351BB5"/>
    <w:rsid w:val="00351D84"/>
    <w:rsid w:val="0035533C"/>
    <w:rsid w:val="00355F12"/>
    <w:rsid w:val="003567F8"/>
    <w:rsid w:val="00360B55"/>
    <w:rsid w:val="00361630"/>
    <w:rsid w:val="00361A26"/>
    <w:rsid w:val="00361DC3"/>
    <w:rsid w:val="00362DD2"/>
    <w:rsid w:val="00363AAA"/>
    <w:rsid w:val="0036562B"/>
    <w:rsid w:val="003659DC"/>
    <w:rsid w:val="0037014D"/>
    <w:rsid w:val="00373796"/>
    <w:rsid w:val="00375E4F"/>
    <w:rsid w:val="00377236"/>
    <w:rsid w:val="00382ED5"/>
    <w:rsid w:val="0038374F"/>
    <w:rsid w:val="00385C69"/>
    <w:rsid w:val="003869D7"/>
    <w:rsid w:val="00392F78"/>
    <w:rsid w:val="003A1E97"/>
    <w:rsid w:val="003A1F61"/>
    <w:rsid w:val="003A3ED1"/>
    <w:rsid w:val="003A74D8"/>
    <w:rsid w:val="003B2388"/>
    <w:rsid w:val="003B2A02"/>
    <w:rsid w:val="003B3121"/>
    <w:rsid w:val="003B6079"/>
    <w:rsid w:val="003C0903"/>
    <w:rsid w:val="003C3930"/>
    <w:rsid w:val="003C50E1"/>
    <w:rsid w:val="003C6AD6"/>
    <w:rsid w:val="003D2C8B"/>
    <w:rsid w:val="003D2CDA"/>
    <w:rsid w:val="003D2E76"/>
    <w:rsid w:val="003D3980"/>
    <w:rsid w:val="003D4DAE"/>
    <w:rsid w:val="003D5D9D"/>
    <w:rsid w:val="003D6F23"/>
    <w:rsid w:val="003E5D7B"/>
    <w:rsid w:val="003E77A0"/>
    <w:rsid w:val="003F1305"/>
    <w:rsid w:val="003F16B8"/>
    <w:rsid w:val="003F1EC8"/>
    <w:rsid w:val="003F44C6"/>
    <w:rsid w:val="003F501F"/>
    <w:rsid w:val="003F5177"/>
    <w:rsid w:val="003F647A"/>
    <w:rsid w:val="003F6AB1"/>
    <w:rsid w:val="003F6DAD"/>
    <w:rsid w:val="003F7E5B"/>
    <w:rsid w:val="0040288F"/>
    <w:rsid w:val="00402A8F"/>
    <w:rsid w:val="004069B7"/>
    <w:rsid w:val="00407AEF"/>
    <w:rsid w:val="004140C8"/>
    <w:rsid w:val="00422A83"/>
    <w:rsid w:val="00423C33"/>
    <w:rsid w:val="00423CA7"/>
    <w:rsid w:val="00425AC2"/>
    <w:rsid w:val="00431094"/>
    <w:rsid w:val="004317D2"/>
    <w:rsid w:val="00431FAA"/>
    <w:rsid w:val="004323A5"/>
    <w:rsid w:val="0043328F"/>
    <w:rsid w:val="0043345E"/>
    <w:rsid w:val="00435D70"/>
    <w:rsid w:val="00437FC9"/>
    <w:rsid w:val="004441B9"/>
    <w:rsid w:val="0044634E"/>
    <w:rsid w:val="00452E6F"/>
    <w:rsid w:val="004551F2"/>
    <w:rsid w:val="00457AB5"/>
    <w:rsid w:val="00460198"/>
    <w:rsid w:val="004611DC"/>
    <w:rsid w:val="00465B7E"/>
    <w:rsid w:val="004708AB"/>
    <w:rsid w:val="00470F67"/>
    <w:rsid w:val="00472E83"/>
    <w:rsid w:val="0047373F"/>
    <w:rsid w:val="00476D75"/>
    <w:rsid w:val="00477F2E"/>
    <w:rsid w:val="00480405"/>
    <w:rsid w:val="004842F3"/>
    <w:rsid w:val="00485711"/>
    <w:rsid w:val="00486353"/>
    <w:rsid w:val="004873AE"/>
    <w:rsid w:val="004905A4"/>
    <w:rsid w:val="0049132E"/>
    <w:rsid w:val="00493317"/>
    <w:rsid w:val="004957C9"/>
    <w:rsid w:val="00497956"/>
    <w:rsid w:val="004A000A"/>
    <w:rsid w:val="004A0B3F"/>
    <w:rsid w:val="004A59AA"/>
    <w:rsid w:val="004B4759"/>
    <w:rsid w:val="004B7C4F"/>
    <w:rsid w:val="004C0323"/>
    <w:rsid w:val="004C3902"/>
    <w:rsid w:val="004C6939"/>
    <w:rsid w:val="004D2910"/>
    <w:rsid w:val="004D2C81"/>
    <w:rsid w:val="004D4EB4"/>
    <w:rsid w:val="004D5464"/>
    <w:rsid w:val="004D7106"/>
    <w:rsid w:val="004E525A"/>
    <w:rsid w:val="004E6CF4"/>
    <w:rsid w:val="004E7D37"/>
    <w:rsid w:val="004F2DBD"/>
    <w:rsid w:val="004F723E"/>
    <w:rsid w:val="00501388"/>
    <w:rsid w:val="00501A96"/>
    <w:rsid w:val="00503051"/>
    <w:rsid w:val="0050378E"/>
    <w:rsid w:val="00506385"/>
    <w:rsid w:val="005072AB"/>
    <w:rsid w:val="005102B3"/>
    <w:rsid w:val="005126FB"/>
    <w:rsid w:val="00512CDA"/>
    <w:rsid w:val="0051345F"/>
    <w:rsid w:val="00515782"/>
    <w:rsid w:val="00520942"/>
    <w:rsid w:val="005240DF"/>
    <w:rsid w:val="00524A92"/>
    <w:rsid w:val="00526DB4"/>
    <w:rsid w:val="0053282E"/>
    <w:rsid w:val="005334A4"/>
    <w:rsid w:val="00533936"/>
    <w:rsid w:val="0053676A"/>
    <w:rsid w:val="0054260A"/>
    <w:rsid w:val="005431C0"/>
    <w:rsid w:val="00543637"/>
    <w:rsid w:val="005437FF"/>
    <w:rsid w:val="00543E00"/>
    <w:rsid w:val="00544B8D"/>
    <w:rsid w:val="00545316"/>
    <w:rsid w:val="00545AE7"/>
    <w:rsid w:val="005466D5"/>
    <w:rsid w:val="00552755"/>
    <w:rsid w:val="00552BDA"/>
    <w:rsid w:val="00552D21"/>
    <w:rsid w:val="0055456B"/>
    <w:rsid w:val="005563FE"/>
    <w:rsid w:val="00557CEE"/>
    <w:rsid w:val="00557D9C"/>
    <w:rsid w:val="0056123D"/>
    <w:rsid w:val="00561A10"/>
    <w:rsid w:val="0056328D"/>
    <w:rsid w:val="00564FBF"/>
    <w:rsid w:val="00565E22"/>
    <w:rsid w:val="005706D0"/>
    <w:rsid w:val="0057074C"/>
    <w:rsid w:val="00570EA7"/>
    <w:rsid w:val="0057183D"/>
    <w:rsid w:val="0057213F"/>
    <w:rsid w:val="005743A8"/>
    <w:rsid w:val="00574A9A"/>
    <w:rsid w:val="00576ACE"/>
    <w:rsid w:val="00581395"/>
    <w:rsid w:val="00590DB4"/>
    <w:rsid w:val="005918D7"/>
    <w:rsid w:val="00593162"/>
    <w:rsid w:val="00594608"/>
    <w:rsid w:val="00594FF4"/>
    <w:rsid w:val="005951C8"/>
    <w:rsid w:val="00595B62"/>
    <w:rsid w:val="00597EE1"/>
    <w:rsid w:val="005A512A"/>
    <w:rsid w:val="005A77D6"/>
    <w:rsid w:val="005B39C4"/>
    <w:rsid w:val="005B3AB8"/>
    <w:rsid w:val="005B65C9"/>
    <w:rsid w:val="005C0B9E"/>
    <w:rsid w:val="005C2FD7"/>
    <w:rsid w:val="005C4BB5"/>
    <w:rsid w:val="005C572D"/>
    <w:rsid w:val="005C5932"/>
    <w:rsid w:val="005C6468"/>
    <w:rsid w:val="005D035A"/>
    <w:rsid w:val="005D4161"/>
    <w:rsid w:val="005E1EE6"/>
    <w:rsid w:val="005E4291"/>
    <w:rsid w:val="005E64E0"/>
    <w:rsid w:val="005E67BD"/>
    <w:rsid w:val="005E73F4"/>
    <w:rsid w:val="005E7C19"/>
    <w:rsid w:val="005E7CA7"/>
    <w:rsid w:val="005F1301"/>
    <w:rsid w:val="005F605B"/>
    <w:rsid w:val="006017F2"/>
    <w:rsid w:val="006036CA"/>
    <w:rsid w:val="00603BB4"/>
    <w:rsid w:val="006060F8"/>
    <w:rsid w:val="00606B91"/>
    <w:rsid w:val="006111FE"/>
    <w:rsid w:val="00613EAE"/>
    <w:rsid w:val="006213C7"/>
    <w:rsid w:val="00627A71"/>
    <w:rsid w:val="00631157"/>
    <w:rsid w:val="00631EDD"/>
    <w:rsid w:val="00635718"/>
    <w:rsid w:val="006357C4"/>
    <w:rsid w:val="00635F85"/>
    <w:rsid w:val="00643E8F"/>
    <w:rsid w:val="0064447D"/>
    <w:rsid w:val="00651BFC"/>
    <w:rsid w:val="006532AF"/>
    <w:rsid w:val="00653524"/>
    <w:rsid w:val="00654C02"/>
    <w:rsid w:val="006570CE"/>
    <w:rsid w:val="00661AE9"/>
    <w:rsid w:val="00664008"/>
    <w:rsid w:val="006653DA"/>
    <w:rsid w:val="00666F7E"/>
    <w:rsid w:val="00670381"/>
    <w:rsid w:val="00670724"/>
    <w:rsid w:val="00670890"/>
    <w:rsid w:val="00671FC0"/>
    <w:rsid w:val="00672FC6"/>
    <w:rsid w:val="006733CB"/>
    <w:rsid w:val="00674FEA"/>
    <w:rsid w:val="00675714"/>
    <w:rsid w:val="006760E2"/>
    <w:rsid w:val="006772A5"/>
    <w:rsid w:val="00680864"/>
    <w:rsid w:val="00683A1E"/>
    <w:rsid w:val="00684773"/>
    <w:rsid w:val="006847B6"/>
    <w:rsid w:val="00685C76"/>
    <w:rsid w:val="00687C6A"/>
    <w:rsid w:val="00690A3C"/>
    <w:rsid w:val="00691EB8"/>
    <w:rsid w:val="0069290F"/>
    <w:rsid w:val="00692A34"/>
    <w:rsid w:val="00695435"/>
    <w:rsid w:val="00695E80"/>
    <w:rsid w:val="006964A6"/>
    <w:rsid w:val="00696755"/>
    <w:rsid w:val="00696EA5"/>
    <w:rsid w:val="006A1BD1"/>
    <w:rsid w:val="006A3224"/>
    <w:rsid w:val="006A50FF"/>
    <w:rsid w:val="006B181C"/>
    <w:rsid w:val="006B3440"/>
    <w:rsid w:val="006C201D"/>
    <w:rsid w:val="006C2380"/>
    <w:rsid w:val="006C2D49"/>
    <w:rsid w:val="006C3A8C"/>
    <w:rsid w:val="006C4FBD"/>
    <w:rsid w:val="006C52EC"/>
    <w:rsid w:val="006C5BDF"/>
    <w:rsid w:val="006C6DFF"/>
    <w:rsid w:val="006C6E5E"/>
    <w:rsid w:val="006D002C"/>
    <w:rsid w:val="006D0BE6"/>
    <w:rsid w:val="006D0D01"/>
    <w:rsid w:val="006D465A"/>
    <w:rsid w:val="006D4C04"/>
    <w:rsid w:val="006E7943"/>
    <w:rsid w:val="006F2C40"/>
    <w:rsid w:val="006F38E7"/>
    <w:rsid w:val="006F3FE0"/>
    <w:rsid w:val="006F425D"/>
    <w:rsid w:val="006F4469"/>
    <w:rsid w:val="006F6256"/>
    <w:rsid w:val="00704DF0"/>
    <w:rsid w:val="00706AAD"/>
    <w:rsid w:val="00707D88"/>
    <w:rsid w:val="00710447"/>
    <w:rsid w:val="00711A35"/>
    <w:rsid w:val="00713628"/>
    <w:rsid w:val="007143DB"/>
    <w:rsid w:val="00714799"/>
    <w:rsid w:val="00716B12"/>
    <w:rsid w:val="00721656"/>
    <w:rsid w:val="0072489E"/>
    <w:rsid w:val="00725A93"/>
    <w:rsid w:val="00725B64"/>
    <w:rsid w:val="007314D6"/>
    <w:rsid w:val="0073250C"/>
    <w:rsid w:val="00734C70"/>
    <w:rsid w:val="00735595"/>
    <w:rsid w:val="00743CF1"/>
    <w:rsid w:val="00746E31"/>
    <w:rsid w:val="00746E9D"/>
    <w:rsid w:val="0075208B"/>
    <w:rsid w:val="00753D15"/>
    <w:rsid w:val="00754458"/>
    <w:rsid w:val="007567D3"/>
    <w:rsid w:val="00761A4E"/>
    <w:rsid w:val="00763A1D"/>
    <w:rsid w:val="00767070"/>
    <w:rsid w:val="00767460"/>
    <w:rsid w:val="0077224C"/>
    <w:rsid w:val="0077293C"/>
    <w:rsid w:val="007749F1"/>
    <w:rsid w:val="007765D4"/>
    <w:rsid w:val="00780664"/>
    <w:rsid w:val="007826AE"/>
    <w:rsid w:val="00785EFF"/>
    <w:rsid w:val="00790560"/>
    <w:rsid w:val="0079170B"/>
    <w:rsid w:val="007918AE"/>
    <w:rsid w:val="00792386"/>
    <w:rsid w:val="00793CE0"/>
    <w:rsid w:val="00795485"/>
    <w:rsid w:val="00796667"/>
    <w:rsid w:val="007A0758"/>
    <w:rsid w:val="007A1B85"/>
    <w:rsid w:val="007A3770"/>
    <w:rsid w:val="007A5389"/>
    <w:rsid w:val="007B093B"/>
    <w:rsid w:val="007B2857"/>
    <w:rsid w:val="007B38E3"/>
    <w:rsid w:val="007B3A07"/>
    <w:rsid w:val="007B4804"/>
    <w:rsid w:val="007B4A67"/>
    <w:rsid w:val="007B5B19"/>
    <w:rsid w:val="007B693E"/>
    <w:rsid w:val="007B7825"/>
    <w:rsid w:val="007B7F80"/>
    <w:rsid w:val="007C6905"/>
    <w:rsid w:val="007D0DA0"/>
    <w:rsid w:val="007D25AF"/>
    <w:rsid w:val="007D74BE"/>
    <w:rsid w:val="007D7556"/>
    <w:rsid w:val="007D771C"/>
    <w:rsid w:val="007E0FB9"/>
    <w:rsid w:val="007E188C"/>
    <w:rsid w:val="007E287A"/>
    <w:rsid w:val="007E3746"/>
    <w:rsid w:val="007E5632"/>
    <w:rsid w:val="007E5663"/>
    <w:rsid w:val="007E7356"/>
    <w:rsid w:val="007E77FE"/>
    <w:rsid w:val="007F01D6"/>
    <w:rsid w:val="007F187B"/>
    <w:rsid w:val="007F284A"/>
    <w:rsid w:val="007F30CB"/>
    <w:rsid w:val="007F41DA"/>
    <w:rsid w:val="00801F5B"/>
    <w:rsid w:val="0080313A"/>
    <w:rsid w:val="008035A9"/>
    <w:rsid w:val="00804A54"/>
    <w:rsid w:val="00806AE7"/>
    <w:rsid w:val="00806C2B"/>
    <w:rsid w:val="008126B1"/>
    <w:rsid w:val="008209F2"/>
    <w:rsid w:val="00820E0E"/>
    <w:rsid w:val="00821CA5"/>
    <w:rsid w:val="008236DD"/>
    <w:rsid w:val="00824A5E"/>
    <w:rsid w:val="00824D04"/>
    <w:rsid w:val="00833AB0"/>
    <w:rsid w:val="00844E4A"/>
    <w:rsid w:val="00847115"/>
    <w:rsid w:val="00851073"/>
    <w:rsid w:val="008511A0"/>
    <w:rsid w:val="008521EF"/>
    <w:rsid w:val="00852D04"/>
    <w:rsid w:val="008605B8"/>
    <w:rsid w:val="008620BD"/>
    <w:rsid w:val="00862FBC"/>
    <w:rsid w:val="00864E01"/>
    <w:rsid w:val="008674D4"/>
    <w:rsid w:val="0087595F"/>
    <w:rsid w:val="0088416C"/>
    <w:rsid w:val="008845C8"/>
    <w:rsid w:val="00884A58"/>
    <w:rsid w:val="00884BB3"/>
    <w:rsid w:val="00885167"/>
    <w:rsid w:val="00885744"/>
    <w:rsid w:val="00885D47"/>
    <w:rsid w:val="00887D44"/>
    <w:rsid w:val="00891BD4"/>
    <w:rsid w:val="00896C46"/>
    <w:rsid w:val="00897F76"/>
    <w:rsid w:val="008A1DBD"/>
    <w:rsid w:val="008A1F1A"/>
    <w:rsid w:val="008A2666"/>
    <w:rsid w:val="008A2880"/>
    <w:rsid w:val="008A488F"/>
    <w:rsid w:val="008A5E7B"/>
    <w:rsid w:val="008B00F9"/>
    <w:rsid w:val="008B46C5"/>
    <w:rsid w:val="008B47A5"/>
    <w:rsid w:val="008B4A52"/>
    <w:rsid w:val="008B54E7"/>
    <w:rsid w:val="008C0F35"/>
    <w:rsid w:val="008C128E"/>
    <w:rsid w:val="008C136B"/>
    <w:rsid w:val="008C3DB1"/>
    <w:rsid w:val="008C4F73"/>
    <w:rsid w:val="008D072F"/>
    <w:rsid w:val="008D0865"/>
    <w:rsid w:val="008D256B"/>
    <w:rsid w:val="008D288E"/>
    <w:rsid w:val="008E0423"/>
    <w:rsid w:val="008E12F6"/>
    <w:rsid w:val="008E5389"/>
    <w:rsid w:val="008E57E4"/>
    <w:rsid w:val="008F1D1A"/>
    <w:rsid w:val="008F2017"/>
    <w:rsid w:val="008F3999"/>
    <w:rsid w:val="008F5424"/>
    <w:rsid w:val="008F55A5"/>
    <w:rsid w:val="008F591F"/>
    <w:rsid w:val="0090102E"/>
    <w:rsid w:val="0090365B"/>
    <w:rsid w:val="00906053"/>
    <w:rsid w:val="00906153"/>
    <w:rsid w:val="00911769"/>
    <w:rsid w:val="0091406A"/>
    <w:rsid w:val="009155E8"/>
    <w:rsid w:val="00922CEB"/>
    <w:rsid w:val="00924BF0"/>
    <w:rsid w:val="0092610F"/>
    <w:rsid w:val="00932053"/>
    <w:rsid w:val="009320FE"/>
    <w:rsid w:val="00934E6A"/>
    <w:rsid w:val="00936E65"/>
    <w:rsid w:val="00940692"/>
    <w:rsid w:val="00943ED5"/>
    <w:rsid w:val="009446B1"/>
    <w:rsid w:val="00945E96"/>
    <w:rsid w:val="00956341"/>
    <w:rsid w:val="00957D8C"/>
    <w:rsid w:val="00960022"/>
    <w:rsid w:val="009617FE"/>
    <w:rsid w:val="00964373"/>
    <w:rsid w:val="00965922"/>
    <w:rsid w:val="00970C9F"/>
    <w:rsid w:val="00972470"/>
    <w:rsid w:val="009725C1"/>
    <w:rsid w:val="009749AD"/>
    <w:rsid w:val="009819C0"/>
    <w:rsid w:val="00983860"/>
    <w:rsid w:val="00984771"/>
    <w:rsid w:val="009847D4"/>
    <w:rsid w:val="009873B5"/>
    <w:rsid w:val="00987553"/>
    <w:rsid w:val="00987A22"/>
    <w:rsid w:val="00993BB2"/>
    <w:rsid w:val="00993F98"/>
    <w:rsid w:val="00995923"/>
    <w:rsid w:val="00996379"/>
    <w:rsid w:val="00996AE1"/>
    <w:rsid w:val="00996B63"/>
    <w:rsid w:val="009A2219"/>
    <w:rsid w:val="009A3E8B"/>
    <w:rsid w:val="009A6085"/>
    <w:rsid w:val="009B0B3C"/>
    <w:rsid w:val="009B1110"/>
    <w:rsid w:val="009B23F1"/>
    <w:rsid w:val="009B311C"/>
    <w:rsid w:val="009B351A"/>
    <w:rsid w:val="009B4838"/>
    <w:rsid w:val="009C1A70"/>
    <w:rsid w:val="009D1BE0"/>
    <w:rsid w:val="009D2FA8"/>
    <w:rsid w:val="009D4090"/>
    <w:rsid w:val="009D5005"/>
    <w:rsid w:val="009D771D"/>
    <w:rsid w:val="009E00FD"/>
    <w:rsid w:val="009E06C5"/>
    <w:rsid w:val="009E1D25"/>
    <w:rsid w:val="009E2C31"/>
    <w:rsid w:val="009E3311"/>
    <w:rsid w:val="009E35A4"/>
    <w:rsid w:val="009E5F55"/>
    <w:rsid w:val="009E6730"/>
    <w:rsid w:val="009E7281"/>
    <w:rsid w:val="009E75E7"/>
    <w:rsid w:val="009E7D47"/>
    <w:rsid w:val="009F20A0"/>
    <w:rsid w:val="009F2E83"/>
    <w:rsid w:val="009F3F83"/>
    <w:rsid w:val="009F64E6"/>
    <w:rsid w:val="009F702A"/>
    <w:rsid w:val="00A010A0"/>
    <w:rsid w:val="00A01AC0"/>
    <w:rsid w:val="00A01EA4"/>
    <w:rsid w:val="00A021A5"/>
    <w:rsid w:val="00A0586D"/>
    <w:rsid w:val="00A07443"/>
    <w:rsid w:val="00A07672"/>
    <w:rsid w:val="00A07C3E"/>
    <w:rsid w:val="00A1278B"/>
    <w:rsid w:val="00A14A2C"/>
    <w:rsid w:val="00A157A3"/>
    <w:rsid w:val="00A178AF"/>
    <w:rsid w:val="00A21690"/>
    <w:rsid w:val="00A2561E"/>
    <w:rsid w:val="00A25DBE"/>
    <w:rsid w:val="00A27CB5"/>
    <w:rsid w:val="00A301E6"/>
    <w:rsid w:val="00A3071A"/>
    <w:rsid w:val="00A308F4"/>
    <w:rsid w:val="00A30F23"/>
    <w:rsid w:val="00A32045"/>
    <w:rsid w:val="00A337CF"/>
    <w:rsid w:val="00A33FA2"/>
    <w:rsid w:val="00A341ED"/>
    <w:rsid w:val="00A357C1"/>
    <w:rsid w:val="00A363FE"/>
    <w:rsid w:val="00A4135F"/>
    <w:rsid w:val="00A43209"/>
    <w:rsid w:val="00A4320D"/>
    <w:rsid w:val="00A45ABB"/>
    <w:rsid w:val="00A46824"/>
    <w:rsid w:val="00A46AAF"/>
    <w:rsid w:val="00A51AD9"/>
    <w:rsid w:val="00A526A3"/>
    <w:rsid w:val="00A52755"/>
    <w:rsid w:val="00A5422F"/>
    <w:rsid w:val="00A542A7"/>
    <w:rsid w:val="00A5777D"/>
    <w:rsid w:val="00A6612F"/>
    <w:rsid w:val="00A6715E"/>
    <w:rsid w:val="00A707EE"/>
    <w:rsid w:val="00A71044"/>
    <w:rsid w:val="00A7739E"/>
    <w:rsid w:val="00A80D29"/>
    <w:rsid w:val="00A80E62"/>
    <w:rsid w:val="00A85745"/>
    <w:rsid w:val="00A87E41"/>
    <w:rsid w:val="00A90867"/>
    <w:rsid w:val="00A9553D"/>
    <w:rsid w:val="00A96F5B"/>
    <w:rsid w:val="00AA2D37"/>
    <w:rsid w:val="00AA3D55"/>
    <w:rsid w:val="00AA5903"/>
    <w:rsid w:val="00AA61AC"/>
    <w:rsid w:val="00AB268E"/>
    <w:rsid w:val="00AB291C"/>
    <w:rsid w:val="00AB2F9F"/>
    <w:rsid w:val="00AB653B"/>
    <w:rsid w:val="00AB7A09"/>
    <w:rsid w:val="00AC4F8F"/>
    <w:rsid w:val="00AC5298"/>
    <w:rsid w:val="00AD302E"/>
    <w:rsid w:val="00AD5D66"/>
    <w:rsid w:val="00AE221F"/>
    <w:rsid w:val="00AE5C85"/>
    <w:rsid w:val="00AE7050"/>
    <w:rsid w:val="00AE72E8"/>
    <w:rsid w:val="00AF346C"/>
    <w:rsid w:val="00AF62B9"/>
    <w:rsid w:val="00B00682"/>
    <w:rsid w:val="00B03DE5"/>
    <w:rsid w:val="00B04001"/>
    <w:rsid w:val="00B0485E"/>
    <w:rsid w:val="00B04DE1"/>
    <w:rsid w:val="00B1431F"/>
    <w:rsid w:val="00B15B71"/>
    <w:rsid w:val="00B17251"/>
    <w:rsid w:val="00B2140A"/>
    <w:rsid w:val="00B232E3"/>
    <w:rsid w:val="00B235D3"/>
    <w:rsid w:val="00B31EB8"/>
    <w:rsid w:val="00B33BC3"/>
    <w:rsid w:val="00B33C0C"/>
    <w:rsid w:val="00B33E7D"/>
    <w:rsid w:val="00B34296"/>
    <w:rsid w:val="00B35C22"/>
    <w:rsid w:val="00B4022B"/>
    <w:rsid w:val="00B40325"/>
    <w:rsid w:val="00B4727B"/>
    <w:rsid w:val="00B509B2"/>
    <w:rsid w:val="00B5240F"/>
    <w:rsid w:val="00B53FAC"/>
    <w:rsid w:val="00B57318"/>
    <w:rsid w:val="00B57734"/>
    <w:rsid w:val="00B6206C"/>
    <w:rsid w:val="00B62B94"/>
    <w:rsid w:val="00B62BC0"/>
    <w:rsid w:val="00B631D6"/>
    <w:rsid w:val="00B633E0"/>
    <w:rsid w:val="00B641C8"/>
    <w:rsid w:val="00B643A2"/>
    <w:rsid w:val="00B66166"/>
    <w:rsid w:val="00B66999"/>
    <w:rsid w:val="00B671D0"/>
    <w:rsid w:val="00B72E25"/>
    <w:rsid w:val="00B73B8B"/>
    <w:rsid w:val="00B77B3E"/>
    <w:rsid w:val="00B77B90"/>
    <w:rsid w:val="00B80527"/>
    <w:rsid w:val="00B814E6"/>
    <w:rsid w:val="00B84A10"/>
    <w:rsid w:val="00B84B28"/>
    <w:rsid w:val="00B86FA2"/>
    <w:rsid w:val="00B879BD"/>
    <w:rsid w:val="00B93524"/>
    <w:rsid w:val="00B94F9C"/>
    <w:rsid w:val="00BA00E6"/>
    <w:rsid w:val="00BA1995"/>
    <w:rsid w:val="00BA39B7"/>
    <w:rsid w:val="00BA39DC"/>
    <w:rsid w:val="00BA5004"/>
    <w:rsid w:val="00BB08FB"/>
    <w:rsid w:val="00BB40BF"/>
    <w:rsid w:val="00BB5EFB"/>
    <w:rsid w:val="00BC2628"/>
    <w:rsid w:val="00BC4508"/>
    <w:rsid w:val="00BC4C04"/>
    <w:rsid w:val="00BC50B5"/>
    <w:rsid w:val="00BC555B"/>
    <w:rsid w:val="00BC6862"/>
    <w:rsid w:val="00BD0B90"/>
    <w:rsid w:val="00BD25C7"/>
    <w:rsid w:val="00BD3192"/>
    <w:rsid w:val="00BD7927"/>
    <w:rsid w:val="00BE24EB"/>
    <w:rsid w:val="00BE5DA5"/>
    <w:rsid w:val="00BE7057"/>
    <w:rsid w:val="00BF1F31"/>
    <w:rsid w:val="00BF1F79"/>
    <w:rsid w:val="00BF4243"/>
    <w:rsid w:val="00C00238"/>
    <w:rsid w:val="00C00E6B"/>
    <w:rsid w:val="00C0187D"/>
    <w:rsid w:val="00C0285B"/>
    <w:rsid w:val="00C04436"/>
    <w:rsid w:val="00C04CC8"/>
    <w:rsid w:val="00C05E94"/>
    <w:rsid w:val="00C076C0"/>
    <w:rsid w:val="00C1298E"/>
    <w:rsid w:val="00C162E1"/>
    <w:rsid w:val="00C166C0"/>
    <w:rsid w:val="00C175D8"/>
    <w:rsid w:val="00C1769A"/>
    <w:rsid w:val="00C22B18"/>
    <w:rsid w:val="00C26814"/>
    <w:rsid w:val="00C335E2"/>
    <w:rsid w:val="00C33F38"/>
    <w:rsid w:val="00C33FB8"/>
    <w:rsid w:val="00C4090D"/>
    <w:rsid w:val="00C41378"/>
    <w:rsid w:val="00C4343C"/>
    <w:rsid w:val="00C47162"/>
    <w:rsid w:val="00C55AB2"/>
    <w:rsid w:val="00C562E6"/>
    <w:rsid w:val="00C620D6"/>
    <w:rsid w:val="00C6333E"/>
    <w:rsid w:val="00C66ABF"/>
    <w:rsid w:val="00C72EE6"/>
    <w:rsid w:val="00C738A7"/>
    <w:rsid w:val="00C82B82"/>
    <w:rsid w:val="00C83CFC"/>
    <w:rsid w:val="00C84B96"/>
    <w:rsid w:val="00C95A05"/>
    <w:rsid w:val="00CA2108"/>
    <w:rsid w:val="00CA3C83"/>
    <w:rsid w:val="00CA3FD8"/>
    <w:rsid w:val="00CA64C5"/>
    <w:rsid w:val="00CA79FA"/>
    <w:rsid w:val="00CA7B09"/>
    <w:rsid w:val="00CB0F07"/>
    <w:rsid w:val="00CB6D06"/>
    <w:rsid w:val="00CB7710"/>
    <w:rsid w:val="00CB7AD4"/>
    <w:rsid w:val="00CC1AB2"/>
    <w:rsid w:val="00CC5025"/>
    <w:rsid w:val="00CC5523"/>
    <w:rsid w:val="00CC693E"/>
    <w:rsid w:val="00CC70F4"/>
    <w:rsid w:val="00CC782C"/>
    <w:rsid w:val="00CD3122"/>
    <w:rsid w:val="00CD4C45"/>
    <w:rsid w:val="00CD712C"/>
    <w:rsid w:val="00CE31E7"/>
    <w:rsid w:val="00CE4D7D"/>
    <w:rsid w:val="00CE58FE"/>
    <w:rsid w:val="00CE744B"/>
    <w:rsid w:val="00CE7B3E"/>
    <w:rsid w:val="00CF1648"/>
    <w:rsid w:val="00CF1AEE"/>
    <w:rsid w:val="00CF3007"/>
    <w:rsid w:val="00CF5030"/>
    <w:rsid w:val="00CF5348"/>
    <w:rsid w:val="00D022D0"/>
    <w:rsid w:val="00D04B71"/>
    <w:rsid w:val="00D05111"/>
    <w:rsid w:val="00D05BFB"/>
    <w:rsid w:val="00D111DA"/>
    <w:rsid w:val="00D17B7C"/>
    <w:rsid w:val="00D17E62"/>
    <w:rsid w:val="00D211F7"/>
    <w:rsid w:val="00D2123B"/>
    <w:rsid w:val="00D21752"/>
    <w:rsid w:val="00D21D00"/>
    <w:rsid w:val="00D272B7"/>
    <w:rsid w:val="00D309C2"/>
    <w:rsid w:val="00D3375B"/>
    <w:rsid w:val="00D33DBD"/>
    <w:rsid w:val="00D34DEA"/>
    <w:rsid w:val="00D34DEE"/>
    <w:rsid w:val="00D360C2"/>
    <w:rsid w:val="00D41702"/>
    <w:rsid w:val="00D43B23"/>
    <w:rsid w:val="00D449DC"/>
    <w:rsid w:val="00D455C8"/>
    <w:rsid w:val="00D467C6"/>
    <w:rsid w:val="00D52830"/>
    <w:rsid w:val="00D55B56"/>
    <w:rsid w:val="00D56050"/>
    <w:rsid w:val="00D62717"/>
    <w:rsid w:val="00D6549A"/>
    <w:rsid w:val="00D67451"/>
    <w:rsid w:val="00D67C3D"/>
    <w:rsid w:val="00D67E26"/>
    <w:rsid w:val="00D67F2D"/>
    <w:rsid w:val="00D82D7C"/>
    <w:rsid w:val="00D84C7A"/>
    <w:rsid w:val="00D86939"/>
    <w:rsid w:val="00D87A9D"/>
    <w:rsid w:val="00D90103"/>
    <w:rsid w:val="00D93DD5"/>
    <w:rsid w:val="00D96FB7"/>
    <w:rsid w:val="00D97841"/>
    <w:rsid w:val="00DA02D9"/>
    <w:rsid w:val="00DA4280"/>
    <w:rsid w:val="00DA5B19"/>
    <w:rsid w:val="00DB12B0"/>
    <w:rsid w:val="00DB12E2"/>
    <w:rsid w:val="00DB16E2"/>
    <w:rsid w:val="00DB4283"/>
    <w:rsid w:val="00DB5963"/>
    <w:rsid w:val="00DC1352"/>
    <w:rsid w:val="00DC71EA"/>
    <w:rsid w:val="00DC726C"/>
    <w:rsid w:val="00DC7FB4"/>
    <w:rsid w:val="00DD08EE"/>
    <w:rsid w:val="00DD5A0B"/>
    <w:rsid w:val="00DE13BE"/>
    <w:rsid w:val="00DE29F7"/>
    <w:rsid w:val="00DE6DA8"/>
    <w:rsid w:val="00DE78D1"/>
    <w:rsid w:val="00DE7ED8"/>
    <w:rsid w:val="00DF16D6"/>
    <w:rsid w:val="00DF23AD"/>
    <w:rsid w:val="00DF275F"/>
    <w:rsid w:val="00DF38B0"/>
    <w:rsid w:val="00DF48EB"/>
    <w:rsid w:val="00DF62BC"/>
    <w:rsid w:val="00E006DE"/>
    <w:rsid w:val="00E01098"/>
    <w:rsid w:val="00E016D2"/>
    <w:rsid w:val="00E01EAA"/>
    <w:rsid w:val="00E021F4"/>
    <w:rsid w:val="00E03979"/>
    <w:rsid w:val="00E165BA"/>
    <w:rsid w:val="00E21E5D"/>
    <w:rsid w:val="00E24F6D"/>
    <w:rsid w:val="00E30EDC"/>
    <w:rsid w:val="00E31627"/>
    <w:rsid w:val="00E32A31"/>
    <w:rsid w:val="00E3334A"/>
    <w:rsid w:val="00E371D0"/>
    <w:rsid w:val="00E372DB"/>
    <w:rsid w:val="00E37E86"/>
    <w:rsid w:val="00E40C59"/>
    <w:rsid w:val="00E43CBC"/>
    <w:rsid w:val="00E4447D"/>
    <w:rsid w:val="00E46D58"/>
    <w:rsid w:val="00E50258"/>
    <w:rsid w:val="00E53E4A"/>
    <w:rsid w:val="00E5665D"/>
    <w:rsid w:val="00E60FCD"/>
    <w:rsid w:val="00E610A4"/>
    <w:rsid w:val="00E62179"/>
    <w:rsid w:val="00E643BE"/>
    <w:rsid w:val="00E67233"/>
    <w:rsid w:val="00E70630"/>
    <w:rsid w:val="00E76495"/>
    <w:rsid w:val="00E76FFF"/>
    <w:rsid w:val="00E80138"/>
    <w:rsid w:val="00E816EF"/>
    <w:rsid w:val="00E81789"/>
    <w:rsid w:val="00E84171"/>
    <w:rsid w:val="00E84A56"/>
    <w:rsid w:val="00E84DB5"/>
    <w:rsid w:val="00E90D2C"/>
    <w:rsid w:val="00E91CB5"/>
    <w:rsid w:val="00E93720"/>
    <w:rsid w:val="00E956C3"/>
    <w:rsid w:val="00E9576C"/>
    <w:rsid w:val="00EA6989"/>
    <w:rsid w:val="00EB2006"/>
    <w:rsid w:val="00EB2E5C"/>
    <w:rsid w:val="00EB773C"/>
    <w:rsid w:val="00EC0390"/>
    <w:rsid w:val="00EC0BBA"/>
    <w:rsid w:val="00EC0E2A"/>
    <w:rsid w:val="00ED0823"/>
    <w:rsid w:val="00ED6366"/>
    <w:rsid w:val="00EE1963"/>
    <w:rsid w:val="00EE24BE"/>
    <w:rsid w:val="00EE327A"/>
    <w:rsid w:val="00EE5685"/>
    <w:rsid w:val="00EE6E57"/>
    <w:rsid w:val="00EE73A1"/>
    <w:rsid w:val="00EF04C0"/>
    <w:rsid w:val="00EF0E65"/>
    <w:rsid w:val="00EF283B"/>
    <w:rsid w:val="00EF4507"/>
    <w:rsid w:val="00EF7626"/>
    <w:rsid w:val="00F00687"/>
    <w:rsid w:val="00F03756"/>
    <w:rsid w:val="00F06643"/>
    <w:rsid w:val="00F07FC9"/>
    <w:rsid w:val="00F11239"/>
    <w:rsid w:val="00F11E00"/>
    <w:rsid w:val="00F12491"/>
    <w:rsid w:val="00F13829"/>
    <w:rsid w:val="00F15383"/>
    <w:rsid w:val="00F1559B"/>
    <w:rsid w:val="00F22682"/>
    <w:rsid w:val="00F270B2"/>
    <w:rsid w:val="00F304FC"/>
    <w:rsid w:val="00F3074D"/>
    <w:rsid w:val="00F3218E"/>
    <w:rsid w:val="00F33F38"/>
    <w:rsid w:val="00F355EC"/>
    <w:rsid w:val="00F366FE"/>
    <w:rsid w:val="00F3697D"/>
    <w:rsid w:val="00F37E8D"/>
    <w:rsid w:val="00F409A8"/>
    <w:rsid w:val="00F412FA"/>
    <w:rsid w:val="00F418F7"/>
    <w:rsid w:val="00F448C4"/>
    <w:rsid w:val="00F449A7"/>
    <w:rsid w:val="00F4556D"/>
    <w:rsid w:val="00F5028E"/>
    <w:rsid w:val="00F50800"/>
    <w:rsid w:val="00F50DAE"/>
    <w:rsid w:val="00F5149A"/>
    <w:rsid w:val="00F51FFF"/>
    <w:rsid w:val="00F53758"/>
    <w:rsid w:val="00F55DE6"/>
    <w:rsid w:val="00F601D4"/>
    <w:rsid w:val="00F60C45"/>
    <w:rsid w:val="00F61918"/>
    <w:rsid w:val="00F61949"/>
    <w:rsid w:val="00F63F74"/>
    <w:rsid w:val="00F64FC6"/>
    <w:rsid w:val="00F676A4"/>
    <w:rsid w:val="00F71999"/>
    <w:rsid w:val="00F71A3F"/>
    <w:rsid w:val="00F722DF"/>
    <w:rsid w:val="00F75483"/>
    <w:rsid w:val="00F827C9"/>
    <w:rsid w:val="00F868A0"/>
    <w:rsid w:val="00F90118"/>
    <w:rsid w:val="00F90423"/>
    <w:rsid w:val="00F91972"/>
    <w:rsid w:val="00F944FC"/>
    <w:rsid w:val="00F950D5"/>
    <w:rsid w:val="00FA0B40"/>
    <w:rsid w:val="00FA45B7"/>
    <w:rsid w:val="00FA78C0"/>
    <w:rsid w:val="00FB02EC"/>
    <w:rsid w:val="00FB1CDA"/>
    <w:rsid w:val="00FB7309"/>
    <w:rsid w:val="00FB767B"/>
    <w:rsid w:val="00FC261C"/>
    <w:rsid w:val="00FC3E6A"/>
    <w:rsid w:val="00FC4CDA"/>
    <w:rsid w:val="00FC5491"/>
    <w:rsid w:val="00FC624C"/>
    <w:rsid w:val="00FC66D4"/>
    <w:rsid w:val="00FC68A4"/>
    <w:rsid w:val="00FC703C"/>
    <w:rsid w:val="00FC7A3C"/>
    <w:rsid w:val="00FC7A83"/>
    <w:rsid w:val="00FC7CBA"/>
    <w:rsid w:val="00FD346A"/>
    <w:rsid w:val="00FD5422"/>
    <w:rsid w:val="00FD61DB"/>
    <w:rsid w:val="00FD673E"/>
    <w:rsid w:val="00FD7A80"/>
    <w:rsid w:val="00FE12B5"/>
    <w:rsid w:val="00FE1CA5"/>
    <w:rsid w:val="00FE217E"/>
    <w:rsid w:val="00FE2C86"/>
    <w:rsid w:val="00FE3D72"/>
    <w:rsid w:val="00FE63D6"/>
    <w:rsid w:val="00FE6EFD"/>
    <w:rsid w:val="00FF035C"/>
    <w:rsid w:val="00FF71C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124BD"/>
  <w15:docId w15:val="{C01BB096-559E-40E8-B6EA-3C3413A23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0"/>
    <w:lsdException w:name="toc 4" w:locked="1" w:uiPriority="39"/>
    <w:lsdException w:name="toc 5" w:locked="1" w:uiPriority="39"/>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iPriority="0" w:unhideWhenUsed="1" w:qFormat="1"/>
    <w:lsdException w:name="Strong" w:locked="1" w:uiPriority="22" w:qFormat="1"/>
    <w:lsdException w:name="Emphasis" w:locked="1"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624C"/>
    <w:rPr>
      <w:sz w:val="24"/>
      <w:szCs w:val="24"/>
    </w:rPr>
  </w:style>
  <w:style w:type="paragraph" w:styleId="1">
    <w:name w:val="heading 1"/>
    <w:basedOn w:val="a"/>
    <w:next w:val="a"/>
    <w:autoRedefine/>
    <w:qFormat/>
    <w:locked/>
    <w:rsid w:val="0089262E"/>
    <w:pPr>
      <w:keepNext/>
      <w:pageBreakBefore/>
      <w:spacing w:before="240" w:after="240"/>
      <w:outlineLvl w:val="0"/>
    </w:pPr>
    <w:rPr>
      <w:b/>
      <w:bCs/>
      <w:caps/>
      <w:kern w:val="2"/>
      <w:sz w:val="28"/>
      <w:szCs w:val="28"/>
      <w:lang w:eastAsia="en-US"/>
    </w:rPr>
  </w:style>
  <w:style w:type="paragraph" w:styleId="2">
    <w:name w:val="heading 2"/>
    <w:basedOn w:val="a"/>
    <w:next w:val="a"/>
    <w:autoRedefine/>
    <w:qFormat/>
    <w:locked/>
    <w:rsid w:val="00DB4B34"/>
    <w:pPr>
      <w:keepNext/>
      <w:pageBreakBefore/>
      <w:spacing w:after="240"/>
      <w:jc w:val="both"/>
      <w:outlineLvl w:val="1"/>
    </w:pPr>
    <w:rPr>
      <w:b/>
      <w:bCs/>
      <w:caps/>
      <w:sz w:val="28"/>
      <w:szCs w:val="28"/>
      <w:lang w:eastAsia="en-US"/>
    </w:rPr>
  </w:style>
  <w:style w:type="paragraph" w:styleId="3">
    <w:name w:val="heading 3"/>
    <w:basedOn w:val="a"/>
    <w:next w:val="a"/>
    <w:qFormat/>
    <w:locked/>
    <w:rsid w:val="000369DC"/>
    <w:pPr>
      <w:keepNext/>
      <w:numPr>
        <w:ilvl w:val="2"/>
        <w:numId w:val="1"/>
      </w:numPr>
      <w:spacing w:before="240" w:after="240"/>
      <w:jc w:val="both"/>
      <w:outlineLvl w:val="2"/>
    </w:pPr>
    <w:rPr>
      <w:b/>
      <w:bCs/>
      <w:sz w:val="28"/>
      <w:szCs w:val="26"/>
      <w:lang w:eastAsia="en-US"/>
    </w:rPr>
  </w:style>
  <w:style w:type="paragraph" w:styleId="4">
    <w:name w:val="heading 4"/>
    <w:aliases w:val="Оглавление 4 Знак,Заголовок 4 Знак2 Знак,Оглавление 4 Знак Знак Знак,H4,Titolo 4-TRT,NEAbijlage,NEA4,12u,ADVICE 4,Kop 4 Char,NEAbijlage Char,NEA4 Char,12u Char,ADVICE 4 Char,h4,Kop 4 Char1,NEAbijlage Char1,NEA4 Char1,12u Char1,ADVICE 4 Char1"/>
    <w:basedOn w:val="a"/>
    <w:next w:val="a"/>
    <w:qFormat/>
    <w:locked/>
    <w:rsid w:val="000369DC"/>
    <w:pPr>
      <w:keepNext/>
      <w:numPr>
        <w:ilvl w:val="3"/>
        <w:numId w:val="1"/>
      </w:numPr>
      <w:spacing w:before="240" w:after="240"/>
      <w:ind w:left="862" w:hanging="862"/>
      <w:jc w:val="both"/>
      <w:outlineLvl w:val="3"/>
    </w:pPr>
    <w:rPr>
      <w:b/>
      <w:bCs/>
      <w:i/>
      <w:sz w:val="28"/>
      <w:szCs w:val="28"/>
      <w:lang w:eastAsia="en-US"/>
    </w:rPr>
  </w:style>
  <w:style w:type="paragraph" w:styleId="5">
    <w:name w:val="heading 5"/>
    <w:aliases w:val="Оглавление 5 Знак,Заголовок 5 Знак1 Знак,Оглавление 5 Знак Знак Знак"/>
    <w:basedOn w:val="a"/>
    <w:next w:val="a"/>
    <w:qFormat/>
    <w:locked/>
    <w:rsid w:val="000369DC"/>
    <w:pPr>
      <w:numPr>
        <w:ilvl w:val="4"/>
        <w:numId w:val="1"/>
      </w:numPr>
      <w:spacing w:before="240" w:after="60" w:line="360" w:lineRule="auto"/>
      <w:jc w:val="both"/>
      <w:outlineLvl w:val="4"/>
    </w:pPr>
    <w:rPr>
      <w:b/>
      <w:bCs/>
      <w:i/>
      <w:iCs/>
      <w:sz w:val="26"/>
      <w:szCs w:val="26"/>
      <w:lang w:eastAsia="en-US"/>
    </w:rPr>
  </w:style>
  <w:style w:type="paragraph" w:styleId="6">
    <w:name w:val="heading 6"/>
    <w:basedOn w:val="a"/>
    <w:next w:val="a"/>
    <w:link w:val="60"/>
    <w:qFormat/>
    <w:locked/>
    <w:rsid w:val="000369DC"/>
    <w:pPr>
      <w:numPr>
        <w:ilvl w:val="5"/>
        <w:numId w:val="1"/>
      </w:numPr>
      <w:spacing w:before="240" w:after="60" w:line="360" w:lineRule="auto"/>
      <w:jc w:val="both"/>
      <w:outlineLvl w:val="5"/>
    </w:pPr>
    <w:rPr>
      <w:b/>
      <w:bCs/>
      <w:sz w:val="22"/>
      <w:szCs w:val="22"/>
      <w:lang w:eastAsia="en-US"/>
    </w:rPr>
  </w:style>
  <w:style w:type="paragraph" w:styleId="7">
    <w:name w:val="heading 7"/>
    <w:basedOn w:val="a"/>
    <w:next w:val="a"/>
    <w:link w:val="70"/>
    <w:qFormat/>
    <w:locked/>
    <w:rsid w:val="000369DC"/>
    <w:pPr>
      <w:numPr>
        <w:ilvl w:val="6"/>
        <w:numId w:val="1"/>
      </w:numPr>
      <w:spacing w:before="240" w:after="60" w:line="360" w:lineRule="auto"/>
      <w:jc w:val="both"/>
      <w:outlineLvl w:val="6"/>
    </w:pPr>
    <w:rPr>
      <w:sz w:val="28"/>
      <w:szCs w:val="28"/>
      <w:lang w:eastAsia="en-US"/>
    </w:rPr>
  </w:style>
  <w:style w:type="paragraph" w:styleId="8">
    <w:name w:val="heading 8"/>
    <w:basedOn w:val="a"/>
    <w:next w:val="a"/>
    <w:link w:val="80"/>
    <w:qFormat/>
    <w:locked/>
    <w:rsid w:val="000369DC"/>
    <w:pPr>
      <w:numPr>
        <w:ilvl w:val="7"/>
        <w:numId w:val="1"/>
      </w:numPr>
      <w:spacing w:before="240" w:after="60" w:line="360" w:lineRule="auto"/>
      <w:jc w:val="both"/>
      <w:outlineLvl w:val="7"/>
    </w:pPr>
    <w:rPr>
      <w:i/>
      <w:iCs/>
      <w:sz w:val="28"/>
      <w:szCs w:val="28"/>
      <w:lang w:eastAsia="en-US"/>
    </w:rPr>
  </w:style>
  <w:style w:type="paragraph" w:styleId="9">
    <w:name w:val="heading 9"/>
    <w:basedOn w:val="a"/>
    <w:next w:val="a"/>
    <w:link w:val="90"/>
    <w:qFormat/>
    <w:locked/>
    <w:rsid w:val="000369DC"/>
    <w:pPr>
      <w:numPr>
        <w:ilvl w:val="8"/>
        <w:numId w:val="1"/>
      </w:numPr>
      <w:spacing w:before="240" w:after="60" w:line="360" w:lineRule="auto"/>
      <w:jc w:val="both"/>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qFormat/>
    <w:locked/>
    <w:rsid w:val="009657C9"/>
    <w:rPr>
      <w:sz w:val="2"/>
      <w:szCs w:val="2"/>
    </w:rPr>
  </w:style>
  <w:style w:type="character" w:customStyle="1" w:styleId="a4">
    <w:name w:val="Верхний колонтитул Знак"/>
    <w:basedOn w:val="a0"/>
    <w:uiPriority w:val="99"/>
    <w:qFormat/>
    <w:locked/>
    <w:rsid w:val="009657C9"/>
    <w:rPr>
      <w:sz w:val="24"/>
      <w:szCs w:val="24"/>
    </w:rPr>
  </w:style>
  <w:style w:type="character" w:styleId="a5">
    <w:name w:val="page number"/>
    <w:basedOn w:val="a0"/>
    <w:qFormat/>
    <w:rsid w:val="00F007BE"/>
  </w:style>
  <w:style w:type="character" w:customStyle="1" w:styleId="FontStyle32">
    <w:name w:val="Font Style32"/>
    <w:basedOn w:val="a0"/>
    <w:uiPriority w:val="99"/>
    <w:qFormat/>
    <w:rsid w:val="00384CDD"/>
    <w:rPr>
      <w:rFonts w:ascii="Times New Roman" w:hAnsi="Times New Roman" w:cs="Times New Roman"/>
      <w:sz w:val="24"/>
      <w:szCs w:val="24"/>
    </w:rPr>
  </w:style>
  <w:style w:type="character" w:customStyle="1" w:styleId="a6">
    <w:name w:val="Нижний колонтитул Знак"/>
    <w:basedOn w:val="a0"/>
    <w:uiPriority w:val="99"/>
    <w:qFormat/>
    <w:locked/>
    <w:rsid w:val="007C43A4"/>
    <w:rPr>
      <w:sz w:val="24"/>
      <w:szCs w:val="24"/>
    </w:rPr>
  </w:style>
  <w:style w:type="character" w:customStyle="1" w:styleId="a7">
    <w:name w:val="Гипертекстовая ссылка"/>
    <w:basedOn w:val="a0"/>
    <w:uiPriority w:val="99"/>
    <w:qFormat/>
    <w:rsid w:val="00686AB6"/>
    <w:rPr>
      <w:rFonts w:cs="Times New Roman"/>
      <w:b w:val="0"/>
      <w:color w:val="106BBE"/>
    </w:rPr>
  </w:style>
  <w:style w:type="character" w:customStyle="1" w:styleId="a8">
    <w:name w:val="Абзац списка Знак"/>
    <w:aliases w:val="Нумерованый список Знак,- список Знак,ПАРАГРАФ Знак,Bullet List Знак,FooterText Знак,numbered Знак,Маркер Знак,2 Спс точк Знак,Тема Знак,Маркеры Абзац списка Знак,List Paragraph Знак,заголовок 2 Знак,it_List1 Знак,List Paragraph1 Знак"/>
    <w:uiPriority w:val="34"/>
    <w:qFormat/>
    <w:locked/>
    <w:rsid w:val="00433C2A"/>
    <w:rPr>
      <w:sz w:val="24"/>
      <w:szCs w:val="24"/>
    </w:rPr>
  </w:style>
  <w:style w:type="character" w:customStyle="1" w:styleId="20">
    <w:name w:val="Заголовок 2 Знак"/>
    <w:basedOn w:val="a0"/>
    <w:qFormat/>
    <w:rsid w:val="00DB4B34"/>
    <w:rPr>
      <w:b/>
      <w:bCs/>
      <w:caps/>
      <w:sz w:val="28"/>
      <w:szCs w:val="28"/>
      <w:lang w:eastAsia="en-US"/>
    </w:rPr>
  </w:style>
  <w:style w:type="character" w:customStyle="1" w:styleId="30">
    <w:name w:val="Заголовок 3 Знак"/>
    <w:basedOn w:val="a0"/>
    <w:qFormat/>
    <w:rsid w:val="000369DC"/>
    <w:rPr>
      <w:b/>
      <w:bCs/>
      <w:sz w:val="28"/>
      <w:szCs w:val="26"/>
      <w:lang w:eastAsia="en-US"/>
    </w:rPr>
  </w:style>
  <w:style w:type="character" w:customStyle="1" w:styleId="40">
    <w:name w:val="Заголовок 4 Знак"/>
    <w:aliases w:val="H4 Знак,Titolo 4-TRT Знак,NEAbijlage Знак,NEA4 Знак,12u Знак,ADVICE 4 Знак,Kop 4 Char Знак,NEAbijlage Char Знак,NEA4 Char Знак,12u Char Знак,ADVICE 4 Char Знак,h4 Знак,Kop 4 Char1 Знак,NEAbijlage Char1 Знак,NEA4 Char1 Знак"/>
    <w:basedOn w:val="a0"/>
    <w:qFormat/>
    <w:rsid w:val="000369DC"/>
    <w:rPr>
      <w:b/>
      <w:bCs/>
      <w:i/>
      <w:sz w:val="28"/>
      <w:szCs w:val="28"/>
      <w:lang w:eastAsia="en-US"/>
    </w:rPr>
  </w:style>
  <w:style w:type="character" w:customStyle="1" w:styleId="50">
    <w:name w:val="Заголовок 5 Знак"/>
    <w:basedOn w:val="a0"/>
    <w:qFormat/>
    <w:rsid w:val="000369DC"/>
    <w:rPr>
      <w:b/>
      <w:bCs/>
      <w:i/>
      <w:iCs/>
      <w:sz w:val="26"/>
      <w:szCs w:val="26"/>
      <w:lang w:eastAsia="en-US"/>
    </w:rPr>
  </w:style>
  <w:style w:type="character" w:customStyle="1" w:styleId="60">
    <w:name w:val="Заголовок 6 Знак"/>
    <w:basedOn w:val="a0"/>
    <w:link w:val="6"/>
    <w:qFormat/>
    <w:rsid w:val="000369DC"/>
    <w:rPr>
      <w:b/>
      <w:bCs/>
      <w:sz w:val="22"/>
      <w:lang w:eastAsia="en-US"/>
    </w:rPr>
  </w:style>
  <w:style w:type="character" w:customStyle="1" w:styleId="70">
    <w:name w:val="Заголовок 7 Знак"/>
    <w:basedOn w:val="a0"/>
    <w:link w:val="7"/>
    <w:qFormat/>
    <w:rsid w:val="000369DC"/>
    <w:rPr>
      <w:sz w:val="28"/>
      <w:szCs w:val="28"/>
      <w:lang w:eastAsia="en-US"/>
    </w:rPr>
  </w:style>
  <w:style w:type="character" w:customStyle="1" w:styleId="81">
    <w:name w:val="Оглавление 8 Знак1"/>
    <w:basedOn w:val="a0"/>
    <w:link w:val="82"/>
    <w:qFormat/>
    <w:rsid w:val="000369DC"/>
    <w:rPr>
      <w:i/>
      <w:iCs/>
      <w:sz w:val="28"/>
      <w:szCs w:val="28"/>
      <w:lang w:eastAsia="en-US"/>
    </w:rPr>
  </w:style>
  <w:style w:type="character" w:customStyle="1" w:styleId="90">
    <w:name w:val="Заголовок 9 Знак"/>
    <w:basedOn w:val="a0"/>
    <w:link w:val="9"/>
    <w:qFormat/>
    <w:rsid w:val="000369DC"/>
    <w:rPr>
      <w:rFonts w:ascii="Cambria" w:hAnsi="Cambria"/>
      <w:sz w:val="22"/>
      <w:lang w:eastAsia="en-US"/>
    </w:rPr>
  </w:style>
  <w:style w:type="character" w:customStyle="1" w:styleId="10">
    <w:name w:val="Заголовок 1 Знак"/>
    <w:basedOn w:val="a0"/>
    <w:qFormat/>
    <w:rsid w:val="0089262E"/>
    <w:rPr>
      <w:b/>
      <w:bCs/>
      <w:caps/>
      <w:kern w:val="2"/>
      <w:sz w:val="28"/>
      <w:szCs w:val="28"/>
      <w:lang w:eastAsia="en-US"/>
    </w:rPr>
  </w:style>
  <w:style w:type="character" w:customStyle="1" w:styleId="31">
    <w:name w:val="Оглавление 3 Знак1"/>
    <w:basedOn w:val="a0"/>
    <w:link w:val="32"/>
    <w:qFormat/>
    <w:rsid w:val="0089262E"/>
    <w:rPr>
      <w:rFonts w:ascii="Calibri" w:hAnsi="Calibri"/>
      <w:sz w:val="16"/>
      <w:szCs w:val="16"/>
      <w:lang w:eastAsia="en-US"/>
    </w:rPr>
  </w:style>
  <w:style w:type="character" w:customStyle="1" w:styleId="a9">
    <w:name w:val="Название Знак"/>
    <w:basedOn w:val="a0"/>
    <w:qFormat/>
    <w:rsid w:val="0089262E"/>
    <w:rPr>
      <w:rFonts w:ascii="Cambria" w:hAnsi="Cambria"/>
      <w:b/>
      <w:bCs/>
      <w:kern w:val="2"/>
      <w:sz w:val="32"/>
      <w:szCs w:val="32"/>
    </w:rPr>
  </w:style>
  <w:style w:type="character" w:customStyle="1" w:styleId="33">
    <w:name w:val="Оглавление 3 Знак"/>
    <w:basedOn w:val="a0"/>
    <w:qFormat/>
    <w:rsid w:val="0089262E"/>
    <w:rPr>
      <w:sz w:val="16"/>
      <w:szCs w:val="16"/>
      <w:lang w:eastAsia="en-US"/>
    </w:rPr>
  </w:style>
  <w:style w:type="character" w:styleId="aa">
    <w:name w:val="Strong"/>
    <w:uiPriority w:val="22"/>
    <w:qFormat/>
    <w:locked/>
    <w:rsid w:val="0089262E"/>
    <w:rPr>
      <w:b/>
    </w:rPr>
  </w:style>
  <w:style w:type="character" w:customStyle="1" w:styleId="21">
    <w:name w:val="Основной текст с отступом 2 Знак"/>
    <w:basedOn w:val="a0"/>
    <w:qFormat/>
    <w:rsid w:val="0089262E"/>
    <w:rPr>
      <w:rFonts w:ascii="Calibri" w:hAnsi="Calibri"/>
      <w:sz w:val="24"/>
      <w:szCs w:val="24"/>
    </w:rPr>
  </w:style>
  <w:style w:type="character" w:customStyle="1" w:styleId="HTML">
    <w:name w:val="Стандартный HTML Знак"/>
    <w:basedOn w:val="a0"/>
    <w:qFormat/>
    <w:rsid w:val="0089262E"/>
    <w:rPr>
      <w:rFonts w:ascii="Courier New" w:hAnsi="Courier New"/>
      <w:sz w:val="20"/>
      <w:szCs w:val="20"/>
      <w:lang w:eastAsia="en-US"/>
    </w:rPr>
  </w:style>
  <w:style w:type="character" w:customStyle="1" w:styleId="-">
    <w:name w:val="Интернет-ссылка"/>
    <w:uiPriority w:val="99"/>
    <w:rsid w:val="0089262E"/>
    <w:rPr>
      <w:color w:val="0000FF"/>
      <w:u w:val="single"/>
    </w:rPr>
  </w:style>
  <w:style w:type="character" w:customStyle="1" w:styleId="ab">
    <w:name w:val="Подзаголовок Знак"/>
    <w:aliases w:val="1.1 Подзаголовок Знак"/>
    <w:basedOn w:val="a0"/>
    <w:qFormat/>
    <w:rsid w:val="0089262E"/>
    <w:rPr>
      <w:rFonts w:ascii="Calibri" w:hAnsi="Calibri"/>
      <w:b/>
      <w:bCs/>
      <w:i/>
      <w:iCs/>
      <w:sz w:val="24"/>
      <w:szCs w:val="24"/>
      <w:lang w:eastAsia="en-US"/>
    </w:rPr>
  </w:style>
  <w:style w:type="character" w:styleId="ac">
    <w:name w:val="Emphasis"/>
    <w:qFormat/>
    <w:locked/>
    <w:rsid w:val="0089262E"/>
    <w:rPr>
      <w:rFonts w:ascii="Calibri" w:hAnsi="Calibri"/>
      <w:b/>
      <w:i/>
    </w:rPr>
  </w:style>
  <w:style w:type="character" w:customStyle="1" w:styleId="QuoteChar">
    <w:name w:val="Quote Char"/>
    <w:qFormat/>
    <w:locked/>
    <w:rsid w:val="0089262E"/>
    <w:rPr>
      <w:rFonts w:ascii="Calibri" w:hAnsi="Calibri"/>
      <w:i/>
      <w:iCs/>
      <w:sz w:val="24"/>
      <w:szCs w:val="24"/>
    </w:rPr>
  </w:style>
  <w:style w:type="character" w:customStyle="1" w:styleId="IntenseQuoteChar">
    <w:name w:val="Intense Quote Char"/>
    <w:link w:val="11"/>
    <w:qFormat/>
    <w:locked/>
    <w:rsid w:val="0089262E"/>
    <w:rPr>
      <w:rFonts w:ascii="Calibri" w:hAnsi="Calibri"/>
      <w:b/>
      <w:bCs/>
      <w:i/>
      <w:iCs/>
      <w:sz w:val="24"/>
      <w:szCs w:val="24"/>
    </w:rPr>
  </w:style>
  <w:style w:type="character" w:customStyle="1" w:styleId="12">
    <w:name w:val="Слабое выделение1"/>
    <w:qFormat/>
    <w:rsid w:val="0089262E"/>
    <w:rPr>
      <w:i/>
      <w:color w:val="auto"/>
    </w:rPr>
  </w:style>
  <w:style w:type="character" w:customStyle="1" w:styleId="13">
    <w:name w:val="Сильное выделение1"/>
    <w:qFormat/>
    <w:rsid w:val="0089262E"/>
    <w:rPr>
      <w:b/>
      <w:i/>
      <w:sz w:val="24"/>
      <w:u w:val="single"/>
    </w:rPr>
  </w:style>
  <w:style w:type="character" w:customStyle="1" w:styleId="14">
    <w:name w:val="Слабая ссылка1"/>
    <w:qFormat/>
    <w:rsid w:val="0089262E"/>
    <w:rPr>
      <w:sz w:val="24"/>
      <w:u w:val="single"/>
    </w:rPr>
  </w:style>
  <w:style w:type="character" w:customStyle="1" w:styleId="11">
    <w:name w:val="Сильная ссылка1"/>
    <w:link w:val="IntenseQuoteChar"/>
    <w:qFormat/>
    <w:rsid w:val="0089262E"/>
    <w:rPr>
      <w:b/>
      <w:sz w:val="24"/>
      <w:u w:val="single"/>
    </w:rPr>
  </w:style>
  <w:style w:type="character" w:customStyle="1" w:styleId="15">
    <w:name w:val="Название книги1"/>
    <w:qFormat/>
    <w:rsid w:val="0089262E"/>
    <w:rPr>
      <w:rFonts w:ascii="Cambria" w:hAnsi="Cambria"/>
      <w:b/>
      <w:i/>
      <w:sz w:val="24"/>
    </w:rPr>
  </w:style>
  <w:style w:type="character" w:customStyle="1" w:styleId="ad">
    <w:name w:val="Основной текст Знак"/>
    <w:aliases w:val="bt Знак,body text Знак,Основной текст Знак + Первая строка:  1 Знак,27... Знак,27 см Знак,разреженный на .... Знак,Список 1 Знак,Основной текст Знак Знак Знак1,NoticeText-List Знак1"/>
    <w:basedOn w:val="a0"/>
    <w:qFormat/>
    <w:rsid w:val="0089262E"/>
    <w:rPr>
      <w:sz w:val="24"/>
      <w:szCs w:val="24"/>
    </w:rPr>
  </w:style>
  <w:style w:type="character" w:customStyle="1" w:styleId="ae">
    <w:name w:val="Основной текст с отступом Знак"/>
    <w:aliases w:val="Основной текст 1 Знак,Нумерованный список !! Знак,Надин стиль Знак"/>
    <w:basedOn w:val="a0"/>
    <w:qFormat/>
    <w:rsid w:val="0089262E"/>
    <w:rPr>
      <w:sz w:val="24"/>
      <w:szCs w:val="24"/>
    </w:rPr>
  </w:style>
  <w:style w:type="character" w:customStyle="1" w:styleId="af">
    <w:name w:val="Основной текст_"/>
    <w:link w:val="22"/>
    <w:qFormat/>
    <w:locked/>
    <w:rsid w:val="0089262E"/>
    <w:rPr>
      <w:sz w:val="23"/>
      <w:shd w:val="clear" w:color="auto" w:fill="FFFFFF"/>
    </w:rPr>
  </w:style>
  <w:style w:type="character" w:customStyle="1" w:styleId="16">
    <w:name w:val="Замещающий текст1"/>
    <w:qFormat/>
    <w:rsid w:val="0089262E"/>
    <w:rPr>
      <w:color w:val="808080"/>
    </w:rPr>
  </w:style>
  <w:style w:type="character" w:customStyle="1" w:styleId="af0">
    <w:name w:val="Текст сноски Знак"/>
    <w:aliases w:val="Schriftart: 9 pt Знак,Schriftart: 10 pt Знак,Schriftart: 8 pt Знак,Текст сноски Знак1 Знак Знак,Текст сноски Знак Знак Знак Знак,Footnote Text Char Знак Знак Знак,Footnote Text Char Знак Знак1,Текст сноски-FN Знак,Знак Знак,тс Знак"/>
    <w:basedOn w:val="a0"/>
    <w:uiPriority w:val="99"/>
    <w:qFormat/>
    <w:rsid w:val="0089262E"/>
    <w:rPr>
      <w:sz w:val="20"/>
      <w:szCs w:val="20"/>
      <w:lang w:eastAsia="en-US"/>
    </w:rPr>
  </w:style>
  <w:style w:type="character" w:customStyle="1" w:styleId="af1">
    <w:name w:val="Привязка сноски"/>
    <w:rPr>
      <w:vertAlign w:val="superscript"/>
    </w:rPr>
  </w:style>
  <w:style w:type="character" w:customStyle="1" w:styleId="FootnoteCharacters">
    <w:name w:val="Footnote Characters"/>
    <w:uiPriority w:val="99"/>
    <w:qFormat/>
    <w:rsid w:val="0089262E"/>
    <w:rPr>
      <w:vertAlign w:val="superscript"/>
    </w:rPr>
  </w:style>
  <w:style w:type="character" w:customStyle="1" w:styleId="23">
    <w:name w:val="Основной текст 2 Знак"/>
    <w:basedOn w:val="a0"/>
    <w:link w:val="24"/>
    <w:qFormat/>
    <w:rsid w:val="0089262E"/>
    <w:rPr>
      <w:rFonts w:ascii="Calibri" w:hAnsi="Calibri"/>
      <w:lang w:eastAsia="en-US"/>
    </w:rPr>
  </w:style>
  <w:style w:type="character" w:styleId="af2">
    <w:name w:val="FollowedHyperlink"/>
    <w:qFormat/>
    <w:rsid w:val="0089262E"/>
    <w:rPr>
      <w:rFonts w:cs="Times New Roman"/>
      <w:color w:val="800080"/>
      <w:u w:val="single"/>
    </w:rPr>
  </w:style>
  <w:style w:type="character" w:customStyle="1" w:styleId="af3">
    <w:name w:val="Текст Знак"/>
    <w:qFormat/>
    <w:locked/>
    <w:rsid w:val="0089262E"/>
    <w:rPr>
      <w:rFonts w:ascii="Courier New" w:hAnsi="Courier New"/>
    </w:rPr>
  </w:style>
  <w:style w:type="character" w:customStyle="1" w:styleId="17">
    <w:name w:val="Текст Знак1"/>
    <w:basedOn w:val="a0"/>
    <w:qFormat/>
    <w:rsid w:val="0089262E"/>
    <w:rPr>
      <w:rFonts w:ascii="Consolas" w:hAnsi="Consolas" w:cs="Consolas"/>
      <w:sz w:val="21"/>
      <w:szCs w:val="21"/>
    </w:rPr>
  </w:style>
  <w:style w:type="character" w:customStyle="1" w:styleId="BalloonTextChar1">
    <w:name w:val="Balloon Text Char1"/>
    <w:qFormat/>
    <w:rsid w:val="0089262E"/>
    <w:rPr>
      <w:rFonts w:ascii="Tahoma" w:hAnsi="Tahoma" w:cs="Tahoma"/>
      <w:sz w:val="16"/>
      <w:szCs w:val="16"/>
    </w:rPr>
  </w:style>
  <w:style w:type="character" w:customStyle="1" w:styleId="af4">
    <w:name w:val="Текст примечания Знак"/>
    <w:uiPriority w:val="99"/>
    <w:qFormat/>
    <w:locked/>
    <w:rsid w:val="0089262E"/>
  </w:style>
  <w:style w:type="character" w:customStyle="1" w:styleId="18">
    <w:name w:val="Текст примечания Знак1"/>
    <w:basedOn w:val="a0"/>
    <w:qFormat/>
    <w:rsid w:val="0089262E"/>
    <w:rPr>
      <w:sz w:val="20"/>
      <w:szCs w:val="20"/>
    </w:rPr>
  </w:style>
  <w:style w:type="character" w:customStyle="1" w:styleId="CommentTextChar1">
    <w:name w:val="Comment Text Char1"/>
    <w:qFormat/>
    <w:rsid w:val="0089262E"/>
    <w:rPr>
      <w:rFonts w:cs="Times New Roman"/>
      <w:sz w:val="20"/>
      <w:szCs w:val="20"/>
    </w:rPr>
  </w:style>
  <w:style w:type="character" w:customStyle="1" w:styleId="af5">
    <w:name w:val="Тема примечания Знак"/>
    <w:uiPriority w:val="99"/>
    <w:qFormat/>
    <w:locked/>
    <w:rsid w:val="0089262E"/>
    <w:rPr>
      <w:b/>
    </w:rPr>
  </w:style>
  <w:style w:type="character" w:customStyle="1" w:styleId="19">
    <w:name w:val="Тема примечания Знак1"/>
    <w:basedOn w:val="18"/>
    <w:qFormat/>
    <w:rsid w:val="0089262E"/>
    <w:rPr>
      <w:b/>
      <w:bCs/>
      <w:sz w:val="20"/>
      <w:szCs w:val="20"/>
    </w:rPr>
  </w:style>
  <w:style w:type="character" w:customStyle="1" w:styleId="CommentSubjectChar1">
    <w:name w:val="Comment Subject Char1"/>
    <w:qFormat/>
    <w:rsid w:val="0089262E"/>
    <w:rPr>
      <w:rFonts w:cs="Times New Roman"/>
      <w:b/>
      <w:bCs/>
      <w:sz w:val="20"/>
      <w:szCs w:val="20"/>
    </w:rPr>
  </w:style>
  <w:style w:type="character" w:customStyle="1" w:styleId="FootnoteTextChar1">
    <w:name w:val="Footnote Text Char1"/>
    <w:qFormat/>
    <w:rsid w:val="0089262E"/>
    <w:rPr>
      <w:rFonts w:cs="Times New Roman"/>
    </w:rPr>
  </w:style>
  <w:style w:type="character" w:customStyle="1" w:styleId="BodyText2Char1">
    <w:name w:val="Body Text 2 Char1"/>
    <w:qFormat/>
    <w:rsid w:val="0089262E"/>
    <w:rPr>
      <w:rFonts w:cs="Times New Roman"/>
      <w:sz w:val="24"/>
      <w:szCs w:val="24"/>
    </w:rPr>
  </w:style>
  <w:style w:type="character" w:customStyle="1" w:styleId="110">
    <w:name w:val="Сильная ссылка11"/>
    <w:qFormat/>
    <w:rsid w:val="0089262E"/>
    <w:rPr>
      <w:b/>
      <w:smallCaps/>
      <w:color w:val="C0504D"/>
      <w:spacing w:val="5"/>
      <w:u w:val="single"/>
    </w:rPr>
  </w:style>
  <w:style w:type="character" w:customStyle="1" w:styleId="BodyText24">
    <w:name w:val="Body Text 24 Знак"/>
    <w:qFormat/>
    <w:locked/>
    <w:rsid w:val="0089262E"/>
    <w:rPr>
      <w:sz w:val="26"/>
      <w:szCs w:val="20"/>
      <w:lang w:eastAsia="en-US"/>
    </w:rPr>
  </w:style>
  <w:style w:type="character" w:customStyle="1" w:styleId="BodyTextIndent2Char1">
    <w:name w:val="Body Text Indent 2 Char1"/>
    <w:qFormat/>
    <w:rsid w:val="0089262E"/>
    <w:rPr>
      <w:rFonts w:cs="Times New Roman"/>
    </w:rPr>
  </w:style>
  <w:style w:type="character" w:customStyle="1" w:styleId="PlainTextChar1">
    <w:name w:val="Plain Text Char1"/>
    <w:qFormat/>
    <w:rsid w:val="0089262E"/>
    <w:rPr>
      <w:rFonts w:ascii="Consolas" w:hAnsi="Consolas" w:cs="Consolas"/>
      <w:sz w:val="21"/>
      <w:szCs w:val="21"/>
    </w:rPr>
  </w:style>
  <w:style w:type="character" w:styleId="af6">
    <w:name w:val="annotation reference"/>
    <w:uiPriority w:val="99"/>
    <w:semiHidden/>
    <w:qFormat/>
    <w:rsid w:val="0089262E"/>
    <w:rPr>
      <w:rFonts w:cs="Times New Roman"/>
      <w:sz w:val="16"/>
      <w:szCs w:val="16"/>
    </w:rPr>
  </w:style>
  <w:style w:type="character" w:customStyle="1" w:styleId="apple-converted-space">
    <w:name w:val="apple-converted-space"/>
    <w:qFormat/>
    <w:rsid w:val="0089262E"/>
    <w:rPr>
      <w:rFonts w:cs="Times New Roman"/>
    </w:rPr>
  </w:style>
  <w:style w:type="character" w:customStyle="1" w:styleId="info-title">
    <w:name w:val="info-title"/>
    <w:qFormat/>
    <w:rsid w:val="0089262E"/>
    <w:rPr>
      <w:rFonts w:cs="Times New Roman"/>
    </w:rPr>
  </w:style>
  <w:style w:type="character" w:customStyle="1" w:styleId="25">
    <w:name w:val="Основной текст (2)"/>
    <w:qFormat/>
    <w:rsid w:val="0089262E"/>
    <w:rPr>
      <w:rFonts w:ascii="Times New Roman" w:hAnsi="Times New Roman"/>
      <w:color w:val="000000"/>
      <w:spacing w:val="0"/>
      <w:w w:val="100"/>
      <w:sz w:val="26"/>
      <w:u w:val="none"/>
      <w:lang w:val="ru-RU" w:eastAsia="ru-RU"/>
    </w:rPr>
  </w:style>
  <w:style w:type="character" w:customStyle="1" w:styleId="af7">
    <w:name w:val="Текст концевой сноски Знак"/>
    <w:uiPriority w:val="99"/>
    <w:qFormat/>
    <w:locked/>
    <w:rsid w:val="0089262E"/>
    <w:rPr>
      <w:rFonts w:ascii="Calibri" w:hAnsi="Calibri"/>
    </w:rPr>
  </w:style>
  <w:style w:type="character" w:customStyle="1" w:styleId="1a">
    <w:name w:val="Текст концевой сноски Знак1"/>
    <w:basedOn w:val="a0"/>
    <w:qFormat/>
    <w:rsid w:val="0089262E"/>
    <w:rPr>
      <w:sz w:val="20"/>
      <w:szCs w:val="20"/>
    </w:rPr>
  </w:style>
  <w:style w:type="character" w:customStyle="1" w:styleId="26">
    <w:name w:val="Основной текст (2)_"/>
    <w:link w:val="27"/>
    <w:qFormat/>
    <w:rsid w:val="0089262E"/>
    <w:rPr>
      <w:rFonts w:ascii="Times New Roman" w:hAnsi="Times New Roman" w:cs="Times New Roman"/>
      <w:sz w:val="28"/>
      <w:szCs w:val="28"/>
      <w:shd w:val="clear" w:color="auto" w:fill="FFFFFF"/>
    </w:rPr>
  </w:style>
  <w:style w:type="character" w:customStyle="1" w:styleId="af8">
    <w:name w:val="Красная строка Знак"/>
    <w:basedOn w:val="ad"/>
    <w:link w:val="af9"/>
    <w:qFormat/>
    <w:rsid w:val="0089262E"/>
    <w:rPr>
      <w:sz w:val="28"/>
      <w:szCs w:val="28"/>
    </w:rPr>
  </w:style>
  <w:style w:type="character" w:customStyle="1" w:styleId="CharAttribute1">
    <w:name w:val="CharAttribute1"/>
    <w:qFormat/>
    <w:rsid w:val="0089262E"/>
    <w:rPr>
      <w:rFonts w:ascii="Times New Roman" w:eastAsia="Times New Roman" w:hAnsi="Times New Roman"/>
      <w:sz w:val="28"/>
    </w:rPr>
  </w:style>
  <w:style w:type="character" w:customStyle="1" w:styleId="afa">
    <w:name w:val="Ввод осн.текста Знак"/>
    <w:qFormat/>
    <w:locked/>
    <w:rsid w:val="0089262E"/>
    <w:rPr>
      <w:rFonts w:ascii="Arial" w:hAnsi="Arial"/>
      <w:sz w:val="24"/>
    </w:rPr>
  </w:style>
  <w:style w:type="character" w:customStyle="1" w:styleId="41">
    <w:name w:val="Заголовок 4 Знак1"/>
    <w:aliases w:val="H4 Знак1,Titolo 4-TRT Знак1,NEAbijlage Знак1,NEA4 Знак1,12u Знак1,ADVICE 4 Знак1,Kop 4 Char Знак1,NEAbijlage Char Знак1,NEA4 Char Знак1,12u Char Знак1,ADVICE 4 Char Знак1,h4 Знак1,Kop 4 Char1 Знак1,NEAbijlage Char1 Знак1,12u Char1 Зна"/>
    <w:qFormat/>
    <w:rsid w:val="0089262E"/>
    <w:rPr>
      <w:rFonts w:ascii="Cambria" w:hAnsi="Cambria" w:cs="Times New Roman"/>
      <w:b/>
      <w:bCs/>
      <w:i/>
      <w:iCs/>
      <w:color w:val="4F81BD"/>
      <w:sz w:val="28"/>
      <w:szCs w:val="28"/>
    </w:rPr>
  </w:style>
  <w:style w:type="character" w:customStyle="1" w:styleId="1b">
    <w:name w:val="Текст сноски Знак1"/>
    <w:aliases w:val="Schriftart: 9 pt Знак1,Schriftart: 10 pt Знак1,Schriftart: 8 pt Знак1,Текст сноски Знак1 Знак Знак1,Текст сноски Знак Знак Знак Знак1,Footnote Text Char Знак Знак Знак1,Footnote Text Char Знак Знак2,Текст сноски-FN Знак1,Знак Знак1"/>
    <w:qFormat/>
    <w:rsid w:val="0089262E"/>
    <w:rPr>
      <w:rFonts w:ascii="Times New Roman" w:hAnsi="Times New Roman" w:cs="Times New Roman"/>
      <w:sz w:val="20"/>
      <w:szCs w:val="20"/>
      <w:lang w:val="x-none" w:eastAsia="ru-RU"/>
    </w:rPr>
  </w:style>
  <w:style w:type="character" w:customStyle="1" w:styleId="1c">
    <w:name w:val="Основной текст Знак1"/>
    <w:qFormat/>
    <w:rsid w:val="0089262E"/>
    <w:rPr>
      <w:rFonts w:ascii="Times New Roman" w:hAnsi="Times New Roman" w:cs="Times New Roman"/>
      <w:sz w:val="24"/>
      <w:szCs w:val="24"/>
      <w:lang w:val="x-none" w:eastAsia="ru-RU"/>
    </w:rPr>
  </w:style>
  <w:style w:type="character" w:customStyle="1" w:styleId="1d">
    <w:name w:val="Основной текст с отступом Знак1"/>
    <w:aliases w:val="Основной текст 1 Знак1,Нумерованный список !! Знак1,Надин стиль Знак1"/>
    <w:qFormat/>
    <w:rsid w:val="0089262E"/>
    <w:rPr>
      <w:rFonts w:ascii="Times New Roman" w:hAnsi="Times New Roman" w:cs="Times New Roman"/>
      <w:sz w:val="24"/>
      <w:szCs w:val="24"/>
      <w:lang w:val="x-none" w:eastAsia="ru-RU"/>
    </w:rPr>
  </w:style>
  <w:style w:type="character" w:customStyle="1" w:styleId="1e">
    <w:name w:val="Подзаголовок Знак1"/>
    <w:aliases w:val="1.1 Подзаголовок Знак1"/>
    <w:qFormat/>
    <w:rsid w:val="0089262E"/>
    <w:rPr>
      <w:rFonts w:ascii="Cambria" w:hAnsi="Cambria" w:cs="Times New Roman"/>
      <w:i/>
      <w:iCs/>
      <w:color w:val="4F81BD"/>
      <w:spacing w:val="15"/>
      <w:sz w:val="24"/>
      <w:szCs w:val="24"/>
      <w:lang w:val="x-none" w:eastAsia="ru-RU"/>
    </w:rPr>
  </w:style>
  <w:style w:type="character" w:customStyle="1" w:styleId="210">
    <w:name w:val="Основной текст с отступом 2 Знак1"/>
    <w:link w:val="28"/>
    <w:qFormat/>
    <w:rsid w:val="0089262E"/>
    <w:rPr>
      <w:rFonts w:cs="Times New Roman"/>
      <w:sz w:val="20"/>
      <w:szCs w:val="20"/>
    </w:rPr>
  </w:style>
  <w:style w:type="character" w:customStyle="1" w:styleId="24">
    <w:name w:val="Основной текст Знак2"/>
    <w:link w:val="23"/>
    <w:qFormat/>
    <w:rsid w:val="0089262E"/>
    <w:rPr>
      <w:rFonts w:cs="Times New Roman"/>
    </w:rPr>
  </w:style>
  <w:style w:type="character" w:customStyle="1" w:styleId="27">
    <w:name w:val="Основной текст с отступом Знак2"/>
    <w:link w:val="26"/>
    <w:qFormat/>
    <w:rsid w:val="0089262E"/>
    <w:rPr>
      <w:rFonts w:cs="Times New Roman"/>
    </w:rPr>
  </w:style>
  <w:style w:type="character" w:customStyle="1" w:styleId="220">
    <w:name w:val="Основной текст 2 Знак2"/>
    <w:link w:val="29"/>
    <w:qFormat/>
    <w:rsid w:val="0089262E"/>
    <w:rPr>
      <w:rFonts w:ascii="Cambria" w:hAnsi="Cambria" w:cs="Times New Roman"/>
      <w:i/>
      <w:iCs/>
      <w:color w:val="4F81BD"/>
      <w:spacing w:val="15"/>
      <w:sz w:val="24"/>
      <w:szCs w:val="24"/>
    </w:rPr>
  </w:style>
  <w:style w:type="character" w:customStyle="1" w:styleId="61">
    <w:name w:val="Основной текст (6)"/>
    <w:qFormat/>
    <w:rsid w:val="0089262E"/>
    <w:rPr>
      <w:rFonts w:ascii="Times New Roman" w:eastAsia="Times New Roman" w:hAnsi="Times New Roman" w:cs="Times New Roman"/>
      <w:b/>
      <w:bCs/>
      <w:i w:val="0"/>
      <w:iCs w:val="0"/>
      <w:caps w:val="0"/>
      <w:smallCaps w:val="0"/>
      <w:strike w:val="0"/>
      <w:dstrike w:val="0"/>
      <w:color w:val="000000"/>
      <w:spacing w:val="0"/>
      <w:w w:val="100"/>
      <w:sz w:val="24"/>
      <w:szCs w:val="24"/>
      <w:u w:val="single"/>
      <w:lang w:val="ru-RU" w:eastAsia="ru-RU" w:bidi="ru-RU"/>
    </w:rPr>
  </w:style>
  <w:style w:type="character" w:customStyle="1" w:styleId="83">
    <w:name w:val="Оглавление 8 Знак"/>
    <w:basedOn w:val="a0"/>
    <w:qFormat/>
    <w:rsid w:val="0089262E"/>
    <w:rPr>
      <w:i/>
      <w:iCs/>
      <w:shd w:val="clear" w:color="auto" w:fill="FFFFFF"/>
    </w:rPr>
  </w:style>
  <w:style w:type="character" w:customStyle="1" w:styleId="310">
    <w:name w:val="Основной текст 3 Знак1"/>
    <w:basedOn w:val="a0"/>
    <w:link w:val="34"/>
    <w:qFormat/>
    <w:rsid w:val="0089262E"/>
    <w:rPr>
      <w:shd w:val="clear" w:color="auto" w:fill="FFFFFF"/>
    </w:rPr>
  </w:style>
  <w:style w:type="character" w:customStyle="1" w:styleId="afb">
    <w:name w:val="Привязка концевой сноски"/>
    <w:rPr>
      <w:vertAlign w:val="superscript"/>
    </w:rPr>
  </w:style>
  <w:style w:type="character" w:customStyle="1" w:styleId="EndnoteCharacters">
    <w:name w:val="Endnote Characters"/>
    <w:basedOn w:val="a0"/>
    <w:uiPriority w:val="99"/>
    <w:semiHidden/>
    <w:unhideWhenUsed/>
    <w:qFormat/>
    <w:rsid w:val="0089262E"/>
    <w:rPr>
      <w:vertAlign w:val="superscript"/>
    </w:rPr>
  </w:style>
  <w:style w:type="character" w:customStyle="1" w:styleId="28">
    <w:name w:val="Цитата 2 Знак"/>
    <w:basedOn w:val="a0"/>
    <w:link w:val="210"/>
    <w:uiPriority w:val="99"/>
    <w:qFormat/>
    <w:rsid w:val="0089262E"/>
    <w:rPr>
      <w:rFonts w:ascii="Calibri" w:hAnsi="Calibri"/>
      <w:i/>
      <w:iCs/>
      <w:sz w:val="24"/>
      <w:szCs w:val="24"/>
      <w:lang w:eastAsia="en-US"/>
    </w:rPr>
  </w:style>
  <w:style w:type="character" w:customStyle="1" w:styleId="afc">
    <w:name w:val="Выделенная цитата Знак"/>
    <w:basedOn w:val="a0"/>
    <w:uiPriority w:val="99"/>
    <w:qFormat/>
    <w:rsid w:val="0089262E"/>
    <w:rPr>
      <w:rFonts w:ascii="Calibri" w:hAnsi="Calibri"/>
      <w:b/>
      <w:bCs/>
      <w:i/>
      <w:iCs/>
      <w:sz w:val="24"/>
      <w:szCs w:val="24"/>
      <w:lang w:eastAsia="en-US"/>
    </w:rPr>
  </w:style>
  <w:style w:type="character" w:styleId="afd">
    <w:name w:val="Subtle Emphasis"/>
    <w:uiPriority w:val="19"/>
    <w:qFormat/>
    <w:rsid w:val="0089262E"/>
    <w:rPr>
      <w:i/>
      <w:iCs/>
      <w:color w:val="auto"/>
    </w:rPr>
  </w:style>
  <w:style w:type="character" w:styleId="afe">
    <w:name w:val="Intense Emphasis"/>
    <w:uiPriority w:val="99"/>
    <w:qFormat/>
    <w:rsid w:val="0089262E"/>
    <w:rPr>
      <w:b/>
      <w:bCs/>
      <w:i/>
      <w:iCs/>
      <w:sz w:val="24"/>
      <w:szCs w:val="24"/>
      <w:u w:val="single"/>
    </w:rPr>
  </w:style>
  <w:style w:type="character" w:styleId="aff">
    <w:name w:val="Subtle Reference"/>
    <w:uiPriority w:val="99"/>
    <w:qFormat/>
    <w:rsid w:val="0089262E"/>
    <w:rPr>
      <w:sz w:val="24"/>
      <w:szCs w:val="24"/>
      <w:u w:val="single"/>
    </w:rPr>
  </w:style>
  <w:style w:type="character" w:styleId="aff0">
    <w:name w:val="Intense Reference"/>
    <w:uiPriority w:val="99"/>
    <w:qFormat/>
    <w:rsid w:val="0089262E"/>
    <w:rPr>
      <w:b/>
      <w:bCs/>
      <w:sz w:val="24"/>
      <w:szCs w:val="24"/>
      <w:u w:val="single"/>
    </w:rPr>
  </w:style>
  <w:style w:type="character" w:styleId="aff1">
    <w:name w:val="Book Title"/>
    <w:uiPriority w:val="99"/>
    <w:qFormat/>
    <w:rsid w:val="0089262E"/>
    <w:rPr>
      <w:rFonts w:ascii="Cambria" w:hAnsi="Cambria" w:cs="Cambria"/>
      <w:b/>
      <w:bCs/>
      <w:i/>
      <w:iCs/>
      <w:sz w:val="24"/>
      <w:szCs w:val="24"/>
    </w:rPr>
  </w:style>
  <w:style w:type="character" w:styleId="aff2">
    <w:name w:val="Placeholder Text"/>
    <w:uiPriority w:val="99"/>
    <w:semiHidden/>
    <w:qFormat/>
    <w:rsid w:val="0089262E"/>
    <w:rPr>
      <w:color w:val="808080"/>
    </w:rPr>
  </w:style>
  <w:style w:type="character" w:customStyle="1" w:styleId="aff3">
    <w:name w:val="Схема документа Знак"/>
    <w:basedOn w:val="a0"/>
    <w:qFormat/>
    <w:rsid w:val="000D7B5D"/>
    <w:rPr>
      <w:rFonts w:ascii="Tahoma" w:hAnsi="Tahoma" w:cs="Tahoma"/>
      <w:sz w:val="20"/>
      <w:szCs w:val="20"/>
      <w:shd w:val="clear" w:color="auto" w:fill="000080"/>
    </w:rPr>
  </w:style>
  <w:style w:type="character" w:customStyle="1" w:styleId="1f">
    <w:name w:val="Схема документа Знак1"/>
    <w:basedOn w:val="a0"/>
    <w:uiPriority w:val="99"/>
    <w:qFormat/>
    <w:rsid w:val="000D7B5D"/>
    <w:rPr>
      <w:rFonts w:ascii="Segoe UI" w:hAnsi="Segoe UI" w:cs="Segoe UI"/>
      <w:sz w:val="16"/>
      <w:szCs w:val="16"/>
    </w:rPr>
  </w:style>
  <w:style w:type="character" w:customStyle="1" w:styleId="ConsNormal">
    <w:name w:val="ConsNormal Знак"/>
    <w:qFormat/>
    <w:rsid w:val="000D7B5D"/>
    <w:rPr>
      <w:rFonts w:ascii="Arial" w:hAnsi="Arial"/>
      <w:lang w:val="ru-RU" w:eastAsia="ru-RU" w:bidi="ar-SA"/>
    </w:rPr>
  </w:style>
  <w:style w:type="character" w:customStyle="1" w:styleId="aff4">
    <w:name w:val="Основной шрифт"/>
    <w:qFormat/>
    <w:rsid w:val="000D7B5D"/>
  </w:style>
  <w:style w:type="character" w:customStyle="1" w:styleId="aff5">
    <w:name w:val="знак примечания"/>
    <w:qFormat/>
    <w:rsid w:val="000D7B5D"/>
    <w:rPr>
      <w:sz w:val="16"/>
      <w:szCs w:val="16"/>
    </w:rPr>
  </w:style>
  <w:style w:type="character" w:customStyle="1" w:styleId="aff6">
    <w:name w:val="номер строки"/>
    <w:qFormat/>
    <w:rsid w:val="000D7B5D"/>
  </w:style>
  <w:style w:type="character" w:customStyle="1" w:styleId="aff7">
    <w:name w:val="знак сноски"/>
    <w:qFormat/>
    <w:rsid w:val="000D7B5D"/>
    <w:rPr>
      <w:sz w:val="16"/>
      <w:szCs w:val="16"/>
    </w:rPr>
  </w:style>
  <w:style w:type="character" w:customStyle="1" w:styleId="aff8">
    <w:name w:val="номер страницы"/>
    <w:qFormat/>
    <w:rsid w:val="000D7B5D"/>
  </w:style>
  <w:style w:type="character" w:customStyle="1" w:styleId="211">
    <w:name w:val="Основной текст 2 Знак1"/>
    <w:basedOn w:val="a0"/>
    <w:uiPriority w:val="99"/>
    <w:qFormat/>
    <w:rsid w:val="00B202C5"/>
  </w:style>
  <w:style w:type="character" w:customStyle="1" w:styleId="29">
    <w:name w:val="Текст концевой сноски Знак2"/>
    <w:basedOn w:val="a0"/>
    <w:link w:val="220"/>
    <w:uiPriority w:val="99"/>
    <w:qFormat/>
    <w:rsid w:val="00B202C5"/>
    <w:rPr>
      <w:sz w:val="20"/>
      <w:szCs w:val="20"/>
    </w:rPr>
  </w:style>
  <w:style w:type="character" w:customStyle="1" w:styleId="CharStyle9">
    <w:name w:val="Char Style 9"/>
    <w:basedOn w:val="a0"/>
    <w:link w:val="Style7"/>
    <w:qFormat/>
    <w:rsid w:val="00B202C5"/>
    <w:rPr>
      <w:sz w:val="26"/>
      <w:szCs w:val="26"/>
      <w:shd w:val="clear" w:color="auto" w:fill="FFFFFF"/>
    </w:rPr>
  </w:style>
  <w:style w:type="character" w:customStyle="1" w:styleId="aff9">
    <w:name w:val="Основной текст + Курсив"/>
    <w:basedOn w:val="af"/>
    <w:qFormat/>
    <w:rsid w:val="003C3C1D"/>
    <w:rPr>
      <w:rFonts w:ascii="Times New Roman" w:eastAsia="Times New Roman" w:hAnsi="Times New Roman" w:cs="Times New Roman"/>
      <w:i/>
      <w:iCs/>
      <w:caps w:val="0"/>
      <w:smallCaps w:val="0"/>
      <w:color w:val="000000"/>
      <w:spacing w:val="0"/>
      <w:w w:val="100"/>
      <w:sz w:val="28"/>
      <w:szCs w:val="28"/>
      <w:shd w:val="clear" w:color="auto" w:fill="FFFFFF"/>
      <w:lang w:val="ru-RU" w:eastAsia="ru-RU" w:bidi="ru-RU"/>
    </w:rPr>
  </w:style>
  <w:style w:type="character" w:customStyle="1" w:styleId="affa">
    <w:name w:val="Основной текст + Полужирный"/>
    <w:basedOn w:val="af"/>
    <w:qFormat/>
    <w:rsid w:val="003C3C1D"/>
    <w:rPr>
      <w:rFonts w:ascii="Times New Roman" w:eastAsia="Times New Roman" w:hAnsi="Times New Roman" w:cs="Times New Roman"/>
      <w:i w:val="0"/>
      <w:iCs w:val="0"/>
      <w:caps w:val="0"/>
      <w:smallCaps w:val="0"/>
      <w:color w:val="000000"/>
      <w:spacing w:val="0"/>
      <w:w w:val="100"/>
      <w:sz w:val="28"/>
      <w:szCs w:val="28"/>
      <w:shd w:val="clear" w:color="auto" w:fill="FFFFFF"/>
      <w:lang w:val="ru-RU" w:eastAsia="ru-RU" w:bidi="ru-RU"/>
    </w:rPr>
  </w:style>
  <w:style w:type="character" w:customStyle="1" w:styleId="71">
    <w:name w:val="Основной текст (7)"/>
    <w:basedOn w:val="a0"/>
    <w:qFormat/>
    <w:rsid w:val="00583A36"/>
    <w:rPr>
      <w:rFonts w:ascii="Times New Roman" w:eastAsia="Times New Roman" w:hAnsi="Times New Roman" w:cs="Times New Roman"/>
      <w:b/>
      <w:bCs/>
      <w:i w:val="0"/>
      <w:iCs w:val="0"/>
      <w:caps w:val="0"/>
      <w:smallCaps w:val="0"/>
      <w:strike w:val="0"/>
      <w:dstrike w:val="0"/>
      <w:color w:val="000000"/>
      <w:spacing w:val="0"/>
      <w:w w:val="100"/>
      <w:sz w:val="26"/>
      <w:szCs w:val="26"/>
      <w:u w:val="none"/>
      <w:lang w:val="ru-RU" w:eastAsia="ru-RU" w:bidi="ru-RU"/>
    </w:rPr>
  </w:style>
  <w:style w:type="character" w:customStyle="1" w:styleId="11pt">
    <w:name w:val="Основной текст + 11 pt"/>
    <w:basedOn w:val="af"/>
    <w:qFormat/>
    <w:rsid w:val="00583A36"/>
    <w:rPr>
      <w:rFonts w:ascii="Times New Roman" w:eastAsia="Times New Roman" w:hAnsi="Times New Roman" w:cs="Times New Roman"/>
      <w:i w:val="0"/>
      <w:iCs w:val="0"/>
      <w:caps w:val="0"/>
      <w:smallCaps w:val="0"/>
      <w:color w:val="000000"/>
      <w:spacing w:val="0"/>
      <w:w w:val="100"/>
      <w:sz w:val="22"/>
      <w:szCs w:val="22"/>
      <w:shd w:val="clear" w:color="auto" w:fill="FFFFFF"/>
      <w:lang w:val="ru-RU" w:eastAsia="ru-RU" w:bidi="ru-RU"/>
    </w:rPr>
  </w:style>
  <w:style w:type="character" w:customStyle="1" w:styleId="11pt0">
    <w:name w:val="Основной текст + 11 pt;Курсив"/>
    <w:basedOn w:val="af"/>
    <w:qFormat/>
    <w:rsid w:val="00583A36"/>
    <w:rPr>
      <w:rFonts w:ascii="Times New Roman" w:eastAsia="Times New Roman" w:hAnsi="Times New Roman" w:cs="Times New Roman"/>
      <w:i/>
      <w:iCs/>
      <w:caps w:val="0"/>
      <w:smallCaps w:val="0"/>
      <w:color w:val="000000"/>
      <w:spacing w:val="0"/>
      <w:w w:val="100"/>
      <w:sz w:val="22"/>
      <w:szCs w:val="22"/>
      <w:shd w:val="clear" w:color="auto" w:fill="FFFFFF"/>
      <w:lang w:val="ru-RU" w:eastAsia="ru-RU" w:bidi="ru-RU"/>
    </w:rPr>
  </w:style>
  <w:style w:type="character" w:customStyle="1" w:styleId="w">
    <w:name w:val="w"/>
    <w:basedOn w:val="a0"/>
    <w:qFormat/>
    <w:rsid w:val="00C64765"/>
  </w:style>
  <w:style w:type="character" w:customStyle="1" w:styleId="211pt">
    <w:name w:val="Основной текст (2) + 11 pt"/>
    <w:basedOn w:val="26"/>
    <w:qFormat/>
    <w:rsid w:val="0005283D"/>
    <w:rPr>
      <w:rFonts w:ascii="Times New Roman" w:eastAsia="Times New Roman" w:hAnsi="Times New Roman" w:cs="Times New Roman"/>
      <w:color w:val="000000"/>
      <w:spacing w:val="0"/>
      <w:w w:val="100"/>
      <w:sz w:val="22"/>
      <w:szCs w:val="22"/>
      <w:shd w:val="clear" w:color="auto" w:fill="FFFFFF"/>
      <w:lang w:val="ru-RU" w:eastAsia="ru-RU" w:bidi="ru-RU"/>
    </w:rPr>
  </w:style>
  <w:style w:type="character" w:customStyle="1" w:styleId="2105pt">
    <w:name w:val="Основной текст (2) + 10;5 pt;Полужирный"/>
    <w:basedOn w:val="26"/>
    <w:qFormat/>
    <w:rsid w:val="0005283D"/>
    <w:rPr>
      <w:rFonts w:ascii="Times New Roman" w:eastAsia="Times New Roman" w:hAnsi="Times New Roman" w:cs="Times New Roman"/>
      <w:color w:val="000000"/>
      <w:spacing w:val="0"/>
      <w:w w:val="100"/>
      <w:sz w:val="21"/>
      <w:szCs w:val="21"/>
      <w:shd w:val="clear" w:color="auto" w:fill="FFFFFF"/>
      <w:lang w:val="ru-RU" w:eastAsia="ru-RU" w:bidi="ru-RU"/>
    </w:rPr>
  </w:style>
  <w:style w:type="character" w:customStyle="1" w:styleId="34">
    <w:name w:val="Основной текст (3)_"/>
    <w:basedOn w:val="a0"/>
    <w:link w:val="310"/>
    <w:qFormat/>
    <w:rsid w:val="0005283D"/>
    <w:rPr>
      <w:shd w:val="clear" w:color="auto" w:fill="FFFFFF"/>
    </w:rPr>
  </w:style>
  <w:style w:type="character" w:customStyle="1" w:styleId="2105pt0">
    <w:name w:val="Основной текст (2) + 10;5 pt;Курсив"/>
    <w:basedOn w:val="26"/>
    <w:qFormat/>
    <w:rsid w:val="0005283D"/>
    <w:rPr>
      <w:rFonts w:ascii="Times New Roman" w:eastAsia="Times New Roman" w:hAnsi="Times New Roman" w:cs="Times New Roman"/>
      <w:i/>
      <w:iCs/>
      <w:color w:val="000000"/>
      <w:spacing w:val="0"/>
      <w:w w:val="100"/>
      <w:sz w:val="21"/>
      <w:szCs w:val="21"/>
      <w:shd w:val="clear" w:color="auto" w:fill="FFFFFF"/>
      <w:lang w:val="ru-RU" w:eastAsia="ru-RU" w:bidi="ru-RU"/>
    </w:rPr>
  </w:style>
  <w:style w:type="character" w:customStyle="1" w:styleId="1f0">
    <w:name w:val="Основной шрифт абзаца1"/>
    <w:qFormat/>
    <w:rsid w:val="00F67619"/>
  </w:style>
  <w:style w:type="character" w:customStyle="1" w:styleId="1f1">
    <w:name w:val="Номер страницы1"/>
    <w:basedOn w:val="1f0"/>
    <w:qFormat/>
    <w:rsid w:val="00F67619"/>
  </w:style>
  <w:style w:type="character" w:customStyle="1" w:styleId="1f2">
    <w:name w:val="Строгий1"/>
    <w:qFormat/>
    <w:rsid w:val="00F67619"/>
    <w:rPr>
      <w:b/>
    </w:rPr>
  </w:style>
  <w:style w:type="character" w:customStyle="1" w:styleId="1f3">
    <w:name w:val="Знак сноски1"/>
    <w:qFormat/>
    <w:rsid w:val="00F67619"/>
    <w:rPr>
      <w:vertAlign w:val="superscript"/>
    </w:rPr>
  </w:style>
  <w:style w:type="character" w:customStyle="1" w:styleId="1f4">
    <w:name w:val="Просмотренная гиперссылка1"/>
    <w:qFormat/>
    <w:rsid w:val="00F67619"/>
    <w:rPr>
      <w:rFonts w:cs="Times New Roman"/>
      <w:color w:val="800080"/>
      <w:u w:val="single"/>
    </w:rPr>
  </w:style>
  <w:style w:type="character" w:customStyle="1" w:styleId="1f5">
    <w:name w:val="Знак примечания1"/>
    <w:qFormat/>
    <w:rsid w:val="00F67619"/>
    <w:rPr>
      <w:rFonts w:cs="Times New Roman"/>
      <w:sz w:val="16"/>
      <w:szCs w:val="16"/>
    </w:rPr>
  </w:style>
  <w:style w:type="character" w:customStyle="1" w:styleId="1f6">
    <w:name w:val="Знак концевой сноски1"/>
    <w:qFormat/>
    <w:rsid w:val="00F67619"/>
    <w:rPr>
      <w:vertAlign w:val="superscript"/>
    </w:rPr>
  </w:style>
  <w:style w:type="character" w:customStyle="1" w:styleId="221">
    <w:name w:val="Основной текст с отступом 2 Знак2"/>
    <w:link w:val="2a"/>
    <w:qFormat/>
    <w:rsid w:val="00F67619"/>
    <w:rPr>
      <w:i/>
      <w:iCs/>
      <w:color w:val="00000A"/>
    </w:rPr>
  </w:style>
  <w:style w:type="character" w:customStyle="1" w:styleId="2b">
    <w:name w:val="Сильное выделение2"/>
    <w:qFormat/>
    <w:rsid w:val="00F67619"/>
    <w:rPr>
      <w:b/>
      <w:bCs/>
      <w:i/>
      <w:iCs/>
      <w:sz w:val="24"/>
      <w:szCs w:val="24"/>
      <w:u w:val="single"/>
    </w:rPr>
  </w:style>
  <w:style w:type="character" w:customStyle="1" w:styleId="2c">
    <w:name w:val="Слабая ссылка2"/>
    <w:qFormat/>
    <w:rsid w:val="00F67619"/>
    <w:rPr>
      <w:sz w:val="24"/>
      <w:szCs w:val="24"/>
      <w:u w:val="single"/>
    </w:rPr>
  </w:style>
  <w:style w:type="character" w:customStyle="1" w:styleId="2d">
    <w:name w:val="Сильная ссылка2"/>
    <w:qFormat/>
    <w:rsid w:val="00F67619"/>
    <w:rPr>
      <w:b/>
      <w:bCs/>
      <w:sz w:val="24"/>
      <w:szCs w:val="24"/>
      <w:u w:val="single"/>
    </w:rPr>
  </w:style>
  <w:style w:type="character" w:customStyle="1" w:styleId="2e">
    <w:name w:val="Название книги2"/>
    <w:qFormat/>
    <w:rsid w:val="00F67619"/>
    <w:rPr>
      <w:rFonts w:ascii="Cambria" w:hAnsi="Cambria" w:cs="Cambria"/>
      <w:b/>
      <w:bCs/>
      <w:i/>
      <w:iCs/>
      <w:sz w:val="24"/>
      <w:szCs w:val="24"/>
    </w:rPr>
  </w:style>
  <w:style w:type="character" w:customStyle="1" w:styleId="2f">
    <w:name w:val="Замещающий текст2"/>
    <w:qFormat/>
    <w:rsid w:val="00F67619"/>
    <w:rPr>
      <w:color w:val="808080"/>
    </w:rPr>
  </w:style>
  <w:style w:type="character" w:customStyle="1" w:styleId="ListLabel1">
    <w:name w:val="ListLabel 1"/>
    <w:qFormat/>
    <w:rsid w:val="00F67619"/>
    <w:rPr>
      <w:rFonts w:eastAsia="Calibri" w:cs="Times New Roman"/>
      <w:sz w:val="22"/>
    </w:rPr>
  </w:style>
  <w:style w:type="character" w:customStyle="1" w:styleId="ListLabel2">
    <w:name w:val="ListLabel 2"/>
    <w:qFormat/>
    <w:rsid w:val="00F67619"/>
    <w:rPr>
      <w:rFonts w:cs="Courier New"/>
    </w:rPr>
  </w:style>
  <w:style w:type="character" w:customStyle="1" w:styleId="ListLabel3">
    <w:name w:val="ListLabel 3"/>
    <w:qFormat/>
    <w:rsid w:val="00F67619"/>
    <w:rPr>
      <w:rFonts w:cs="Courier New"/>
    </w:rPr>
  </w:style>
  <w:style w:type="character" w:customStyle="1" w:styleId="ListLabel4">
    <w:name w:val="ListLabel 4"/>
    <w:qFormat/>
    <w:rsid w:val="00F67619"/>
    <w:rPr>
      <w:rFonts w:cs="Courier New"/>
    </w:rPr>
  </w:style>
  <w:style w:type="character" w:customStyle="1" w:styleId="ListLabel5">
    <w:name w:val="ListLabel 5"/>
    <w:qFormat/>
    <w:rsid w:val="00F67619"/>
    <w:rPr>
      <w:rFonts w:cs="Times New Roman"/>
    </w:rPr>
  </w:style>
  <w:style w:type="character" w:customStyle="1" w:styleId="ListLabel6">
    <w:name w:val="ListLabel 6"/>
    <w:qFormat/>
    <w:rsid w:val="00F67619"/>
    <w:rPr>
      <w:rFonts w:cs="Times New Roman"/>
      <w:color w:val="00000A"/>
    </w:rPr>
  </w:style>
  <w:style w:type="character" w:customStyle="1" w:styleId="ListLabel7">
    <w:name w:val="ListLabel 7"/>
    <w:qFormat/>
    <w:rsid w:val="00F67619"/>
    <w:rPr>
      <w:rFonts w:cs="Times New Roman"/>
    </w:rPr>
  </w:style>
  <w:style w:type="character" w:customStyle="1" w:styleId="ListLabel8">
    <w:name w:val="ListLabel 8"/>
    <w:qFormat/>
    <w:rsid w:val="00F67619"/>
    <w:rPr>
      <w:rFonts w:cs="Times New Roman"/>
    </w:rPr>
  </w:style>
  <w:style w:type="character" w:customStyle="1" w:styleId="ListLabel9">
    <w:name w:val="ListLabel 9"/>
    <w:qFormat/>
    <w:rsid w:val="00F67619"/>
    <w:rPr>
      <w:rFonts w:cs="Times New Roman"/>
    </w:rPr>
  </w:style>
  <w:style w:type="character" w:customStyle="1" w:styleId="ListLabel10">
    <w:name w:val="ListLabel 10"/>
    <w:qFormat/>
    <w:rsid w:val="00F67619"/>
    <w:rPr>
      <w:rFonts w:cs="Times New Roman"/>
    </w:rPr>
  </w:style>
  <w:style w:type="character" w:customStyle="1" w:styleId="ListLabel11">
    <w:name w:val="ListLabel 11"/>
    <w:qFormat/>
    <w:rsid w:val="00F67619"/>
    <w:rPr>
      <w:rFonts w:cs="Times New Roman"/>
    </w:rPr>
  </w:style>
  <w:style w:type="character" w:customStyle="1" w:styleId="ListLabel12">
    <w:name w:val="ListLabel 12"/>
    <w:qFormat/>
    <w:rsid w:val="00F67619"/>
    <w:rPr>
      <w:rFonts w:cs="Times New Roman"/>
    </w:rPr>
  </w:style>
  <w:style w:type="character" w:customStyle="1" w:styleId="ListLabel13">
    <w:name w:val="ListLabel 13"/>
    <w:qFormat/>
    <w:rsid w:val="00F67619"/>
    <w:rPr>
      <w:rFonts w:cs="Times New Roman"/>
    </w:rPr>
  </w:style>
  <w:style w:type="character" w:customStyle="1" w:styleId="ListLabel14">
    <w:name w:val="ListLabel 14"/>
    <w:qFormat/>
    <w:rsid w:val="00F67619"/>
    <w:rPr>
      <w:rFonts w:cs="Times New Roman"/>
    </w:rPr>
  </w:style>
  <w:style w:type="character" w:customStyle="1" w:styleId="ListLabel15">
    <w:name w:val="ListLabel 15"/>
    <w:qFormat/>
    <w:rsid w:val="00F67619"/>
    <w:rPr>
      <w:rFonts w:cs="Times New Roman"/>
    </w:rPr>
  </w:style>
  <w:style w:type="character" w:customStyle="1" w:styleId="ListLabel16">
    <w:name w:val="ListLabel 16"/>
    <w:qFormat/>
    <w:rsid w:val="00F67619"/>
    <w:rPr>
      <w:rFonts w:cs="Times New Roman"/>
      <w:b w:val="0"/>
      <w:bCs w:val="0"/>
      <w:i w:val="0"/>
      <w:iCs w:val="0"/>
      <w:caps w:val="0"/>
      <w:smallCaps w:val="0"/>
      <w:strike w:val="0"/>
      <w:dstrike w:val="0"/>
      <w:vanish w:val="0"/>
      <w:color w:val="000000"/>
      <w:spacing w:val="0"/>
      <w:kern w:val="0"/>
      <w:position w:val="0"/>
      <w:sz w:val="24"/>
      <w:u w:val="none"/>
      <w:vertAlign w:val="baseline"/>
    </w:rPr>
  </w:style>
  <w:style w:type="character" w:customStyle="1" w:styleId="ListLabel17">
    <w:name w:val="ListLabel 17"/>
    <w:qFormat/>
    <w:rsid w:val="00F67619"/>
    <w:rPr>
      <w:rFonts w:cs="Times New Roman"/>
    </w:rPr>
  </w:style>
  <w:style w:type="character" w:customStyle="1" w:styleId="ListLabel18">
    <w:name w:val="ListLabel 18"/>
    <w:qFormat/>
    <w:rsid w:val="00F67619"/>
    <w:rPr>
      <w:rFonts w:cs="Times New Roman"/>
    </w:rPr>
  </w:style>
  <w:style w:type="character" w:customStyle="1" w:styleId="ListLabel19">
    <w:name w:val="ListLabel 19"/>
    <w:qFormat/>
    <w:rsid w:val="00F67619"/>
    <w:rPr>
      <w:rFonts w:cs="Times New Roman"/>
    </w:rPr>
  </w:style>
  <w:style w:type="character" w:customStyle="1" w:styleId="ListLabel20">
    <w:name w:val="ListLabel 20"/>
    <w:qFormat/>
    <w:rsid w:val="00F67619"/>
    <w:rPr>
      <w:rFonts w:cs="Times New Roman"/>
    </w:rPr>
  </w:style>
  <w:style w:type="character" w:customStyle="1" w:styleId="ListLabel21">
    <w:name w:val="ListLabel 21"/>
    <w:qFormat/>
    <w:rsid w:val="00F67619"/>
    <w:rPr>
      <w:rFonts w:cs="Times New Roman"/>
    </w:rPr>
  </w:style>
  <w:style w:type="character" w:customStyle="1" w:styleId="ListLabel22">
    <w:name w:val="ListLabel 22"/>
    <w:qFormat/>
    <w:rsid w:val="00F67619"/>
    <w:rPr>
      <w:rFonts w:cs="Times New Roman"/>
    </w:rPr>
  </w:style>
  <w:style w:type="character" w:customStyle="1" w:styleId="ListLabel23">
    <w:name w:val="ListLabel 23"/>
    <w:qFormat/>
    <w:rsid w:val="00F67619"/>
    <w:rPr>
      <w:b/>
      <w:sz w:val="28"/>
    </w:rPr>
  </w:style>
  <w:style w:type="character" w:customStyle="1" w:styleId="ListLabel24">
    <w:name w:val="ListLabel 24"/>
    <w:qFormat/>
    <w:rsid w:val="00F67619"/>
    <w:rPr>
      <w:rFonts w:cs="Times New Roman"/>
    </w:rPr>
  </w:style>
  <w:style w:type="character" w:customStyle="1" w:styleId="ListLabel25">
    <w:name w:val="ListLabel 25"/>
    <w:qFormat/>
    <w:rsid w:val="00F67619"/>
    <w:rPr>
      <w:rFonts w:cs="Courier New"/>
    </w:rPr>
  </w:style>
  <w:style w:type="character" w:customStyle="1" w:styleId="ListLabel26">
    <w:name w:val="ListLabel 26"/>
    <w:qFormat/>
    <w:rsid w:val="00F67619"/>
    <w:rPr>
      <w:rFonts w:cs="Courier New"/>
    </w:rPr>
  </w:style>
  <w:style w:type="character" w:customStyle="1" w:styleId="ListLabel27">
    <w:name w:val="ListLabel 27"/>
    <w:qFormat/>
    <w:rsid w:val="00F67619"/>
    <w:rPr>
      <w:rFonts w:cs="Courier New"/>
    </w:rPr>
  </w:style>
  <w:style w:type="character" w:customStyle="1" w:styleId="ListLabel28">
    <w:name w:val="ListLabel 28"/>
    <w:qFormat/>
    <w:rsid w:val="00F67619"/>
    <w:rPr>
      <w:rFonts w:cs="Times New Roman"/>
    </w:rPr>
  </w:style>
  <w:style w:type="character" w:customStyle="1" w:styleId="ListLabel29">
    <w:name w:val="ListLabel 29"/>
    <w:qFormat/>
    <w:rsid w:val="00F67619"/>
    <w:rPr>
      <w:rFonts w:cs="Courier New"/>
    </w:rPr>
  </w:style>
  <w:style w:type="character" w:customStyle="1" w:styleId="ListLabel30">
    <w:name w:val="ListLabel 30"/>
    <w:qFormat/>
    <w:rsid w:val="00F67619"/>
    <w:rPr>
      <w:rFonts w:cs="Courier New"/>
    </w:rPr>
  </w:style>
  <w:style w:type="character" w:customStyle="1" w:styleId="ListLabel31">
    <w:name w:val="ListLabel 31"/>
    <w:qFormat/>
    <w:rsid w:val="00F67619"/>
    <w:rPr>
      <w:rFonts w:cs="Courier New"/>
    </w:rPr>
  </w:style>
  <w:style w:type="character" w:customStyle="1" w:styleId="ListLabel32">
    <w:name w:val="ListLabel 32"/>
    <w:qFormat/>
    <w:rsid w:val="00F67619"/>
    <w:rPr>
      <w:rFonts w:cs="Times New Roman"/>
    </w:rPr>
  </w:style>
  <w:style w:type="character" w:customStyle="1" w:styleId="ListLabel33">
    <w:name w:val="ListLabel 33"/>
    <w:qFormat/>
    <w:rsid w:val="00F67619"/>
    <w:rPr>
      <w:rFonts w:cs="Courier New"/>
    </w:rPr>
  </w:style>
  <w:style w:type="character" w:customStyle="1" w:styleId="ListLabel34">
    <w:name w:val="ListLabel 34"/>
    <w:qFormat/>
    <w:rsid w:val="00F67619"/>
    <w:rPr>
      <w:rFonts w:cs="Courier New"/>
    </w:rPr>
  </w:style>
  <w:style w:type="character" w:customStyle="1" w:styleId="ListLabel35">
    <w:name w:val="ListLabel 35"/>
    <w:qFormat/>
    <w:rsid w:val="00F67619"/>
    <w:rPr>
      <w:rFonts w:cs="Courier New"/>
    </w:rPr>
  </w:style>
  <w:style w:type="character" w:customStyle="1" w:styleId="ListLabel36">
    <w:name w:val="ListLabel 36"/>
    <w:qFormat/>
    <w:rsid w:val="00F67619"/>
    <w:rPr>
      <w:rFonts w:cs="Times New Roman"/>
    </w:rPr>
  </w:style>
  <w:style w:type="character" w:customStyle="1" w:styleId="ListLabel37">
    <w:name w:val="ListLabel 37"/>
    <w:qFormat/>
    <w:rsid w:val="00F67619"/>
    <w:rPr>
      <w:rFonts w:cs="Courier New"/>
    </w:rPr>
  </w:style>
  <w:style w:type="character" w:customStyle="1" w:styleId="ListLabel38">
    <w:name w:val="ListLabel 38"/>
    <w:qFormat/>
    <w:rsid w:val="00F67619"/>
    <w:rPr>
      <w:rFonts w:cs="Courier New"/>
    </w:rPr>
  </w:style>
  <w:style w:type="character" w:customStyle="1" w:styleId="ListLabel39">
    <w:name w:val="ListLabel 39"/>
    <w:qFormat/>
    <w:rsid w:val="00F67619"/>
    <w:rPr>
      <w:rFonts w:cs="Courier New"/>
    </w:rPr>
  </w:style>
  <w:style w:type="character" w:customStyle="1" w:styleId="ListLabel40">
    <w:name w:val="ListLabel 40"/>
    <w:qFormat/>
    <w:rsid w:val="00F67619"/>
    <w:rPr>
      <w:rFonts w:cs="Times New Roman"/>
      <w:sz w:val="16"/>
    </w:rPr>
  </w:style>
  <w:style w:type="character" w:customStyle="1" w:styleId="ListLabel41">
    <w:name w:val="ListLabel 41"/>
    <w:qFormat/>
    <w:rsid w:val="00F67619"/>
    <w:rPr>
      <w:rFonts w:cs="Courier New"/>
    </w:rPr>
  </w:style>
  <w:style w:type="character" w:customStyle="1" w:styleId="ListLabel42">
    <w:name w:val="ListLabel 42"/>
    <w:qFormat/>
    <w:rsid w:val="00F67619"/>
    <w:rPr>
      <w:rFonts w:cs="Courier New"/>
    </w:rPr>
  </w:style>
  <w:style w:type="character" w:customStyle="1" w:styleId="ListLabel43">
    <w:name w:val="ListLabel 43"/>
    <w:qFormat/>
    <w:rsid w:val="00F67619"/>
    <w:rPr>
      <w:rFonts w:cs="Courier New"/>
    </w:rPr>
  </w:style>
  <w:style w:type="character" w:customStyle="1" w:styleId="ListLabel44">
    <w:name w:val="ListLabel 44"/>
    <w:qFormat/>
    <w:rsid w:val="00F67619"/>
    <w:rPr>
      <w:rFonts w:cs="Times New Roman"/>
    </w:rPr>
  </w:style>
  <w:style w:type="character" w:customStyle="1" w:styleId="ListLabel45">
    <w:name w:val="ListLabel 45"/>
    <w:qFormat/>
    <w:rsid w:val="00F67619"/>
    <w:rPr>
      <w:rFonts w:cs="Courier New"/>
    </w:rPr>
  </w:style>
  <w:style w:type="character" w:customStyle="1" w:styleId="ListLabel46">
    <w:name w:val="ListLabel 46"/>
    <w:qFormat/>
    <w:rsid w:val="00F67619"/>
    <w:rPr>
      <w:rFonts w:cs="Courier New"/>
    </w:rPr>
  </w:style>
  <w:style w:type="character" w:customStyle="1" w:styleId="ListLabel47">
    <w:name w:val="ListLabel 47"/>
    <w:qFormat/>
    <w:rsid w:val="00F67619"/>
    <w:rPr>
      <w:rFonts w:cs="Courier New"/>
    </w:rPr>
  </w:style>
  <w:style w:type="character" w:customStyle="1" w:styleId="ListLabel48">
    <w:name w:val="ListLabel 48"/>
    <w:qFormat/>
    <w:rsid w:val="00F67619"/>
    <w:rPr>
      <w:rFonts w:cs="Times New Roman"/>
    </w:rPr>
  </w:style>
  <w:style w:type="character" w:customStyle="1" w:styleId="ListLabel49">
    <w:name w:val="ListLabel 49"/>
    <w:qFormat/>
    <w:rsid w:val="00F67619"/>
    <w:rPr>
      <w:rFonts w:cs="Courier New"/>
    </w:rPr>
  </w:style>
  <w:style w:type="character" w:customStyle="1" w:styleId="ListLabel50">
    <w:name w:val="ListLabel 50"/>
    <w:qFormat/>
    <w:rsid w:val="00F67619"/>
    <w:rPr>
      <w:rFonts w:cs="Courier New"/>
    </w:rPr>
  </w:style>
  <w:style w:type="character" w:customStyle="1" w:styleId="ListLabel51">
    <w:name w:val="ListLabel 51"/>
    <w:qFormat/>
    <w:rsid w:val="00F67619"/>
    <w:rPr>
      <w:rFonts w:cs="Courier New"/>
    </w:rPr>
  </w:style>
  <w:style w:type="character" w:customStyle="1" w:styleId="ListLabel52">
    <w:name w:val="ListLabel 52"/>
    <w:qFormat/>
    <w:rsid w:val="00F67619"/>
    <w:rPr>
      <w:rFonts w:cs="Times New Roman"/>
    </w:rPr>
  </w:style>
  <w:style w:type="character" w:customStyle="1" w:styleId="ListLabel53">
    <w:name w:val="ListLabel 53"/>
    <w:qFormat/>
    <w:rsid w:val="00F67619"/>
    <w:rPr>
      <w:rFonts w:cs="Courier New"/>
    </w:rPr>
  </w:style>
  <w:style w:type="character" w:customStyle="1" w:styleId="ListLabel54">
    <w:name w:val="ListLabel 54"/>
    <w:qFormat/>
    <w:rsid w:val="00F67619"/>
    <w:rPr>
      <w:rFonts w:cs="Courier New"/>
    </w:rPr>
  </w:style>
  <w:style w:type="character" w:customStyle="1" w:styleId="ListLabel55">
    <w:name w:val="ListLabel 55"/>
    <w:qFormat/>
    <w:rsid w:val="00F67619"/>
    <w:rPr>
      <w:rFonts w:cs="Courier New"/>
    </w:rPr>
  </w:style>
  <w:style w:type="character" w:customStyle="1" w:styleId="ListLabel56">
    <w:name w:val="ListLabel 56"/>
    <w:qFormat/>
    <w:rsid w:val="00F67619"/>
    <w:rPr>
      <w:rFonts w:cs="Times New Roman"/>
    </w:rPr>
  </w:style>
  <w:style w:type="character" w:customStyle="1" w:styleId="ListLabel57">
    <w:name w:val="ListLabel 57"/>
    <w:qFormat/>
    <w:rsid w:val="00F67619"/>
    <w:rPr>
      <w:rFonts w:cs="Courier New"/>
    </w:rPr>
  </w:style>
  <w:style w:type="character" w:customStyle="1" w:styleId="ListLabel58">
    <w:name w:val="ListLabel 58"/>
    <w:qFormat/>
    <w:rsid w:val="00F67619"/>
    <w:rPr>
      <w:rFonts w:cs="Courier New"/>
    </w:rPr>
  </w:style>
  <w:style w:type="character" w:customStyle="1" w:styleId="ListLabel59">
    <w:name w:val="ListLabel 59"/>
    <w:qFormat/>
    <w:rsid w:val="00F67619"/>
    <w:rPr>
      <w:rFonts w:cs="Courier New"/>
    </w:rPr>
  </w:style>
  <w:style w:type="character" w:customStyle="1" w:styleId="ListLabel60">
    <w:name w:val="ListLabel 60"/>
    <w:qFormat/>
    <w:rsid w:val="00F67619"/>
    <w:rPr>
      <w:rFonts w:cs="Times New Roman"/>
    </w:rPr>
  </w:style>
  <w:style w:type="character" w:customStyle="1" w:styleId="ListLabel61">
    <w:name w:val="ListLabel 61"/>
    <w:qFormat/>
    <w:rsid w:val="00F67619"/>
    <w:rPr>
      <w:rFonts w:cs="Courier New"/>
    </w:rPr>
  </w:style>
  <w:style w:type="character" w:customStyle="1" w:styleId="ListLabel62">
    <w:name w:val="ListLabel 62"/>
    <w:qFormat/>
    <w:rsid w:val="00F67619"/>
    <w:rPr>
      <w:rFonts w:cs="Courier New"/>
    </w:rPr>
  </w:style>
  <w:style w:type="character" w:customStyle="1" w:styleId="ListLabel63">
    <w:name w:val="ListLabel 63"/>
    <w:qFormat/>
    <w:rsid w:val="00F67619"/>
    <w:rPr>
      <w:rFonts w:cs="Courier New"/>
    </w:rPr>
  </w:style>
  <w:style w:type="character" w:customStyle="1" w:styleId="ListLabel64">
    <w:name w:val="ListLabel 64"/>
    <w:qFormat/>
    <w:rsid w:val="00F67619"/>
    <w:rPr>
      <w:rFonts w:cs="Times New Roman"/>
    </w:rPr>
  </w:style>
  <w:style w:type="character" w:customStyle="1" w:styleId="ListLabel65">
    <w:name w:val="ListLabel 65"/>
    <w:qFormat/>
    <w:rsid w:val="00F67619"/>
    <w:rPr>
      <w:rFonts w:cs="Courier New"/>
    </w:rPr>
  </w:style>
  <w:style w:type="character" w:customStyle="1" w:styleId="ListLabel66">
    <w:name w:val="ListLabel 66"/>
    <w:qFormat/>
    <w:rsid w:val="00F67619"/>
    <w:rPr>
      <w:rFonts w:cs="Courier New"/>
    </w:rPr>
  </w:style>
  <w:style w:type="character" w:customStyle="1" w:styleId="ListLabel67">
    <w:name w:val="ListLabel 67"/>
    <w:qFormat/>
    <w:rsid w:val="00F67619"/>
    <w:rPr>
      <w:rFonts w:cs="Courier New"/>
    </w:rPr>
  </w:style>
  <w:style w:type="character" w:customStyle="1" w:styleId="ListLabel68">
    <w:name w:val="ListLabel 68"/>
    <w:qFormat/>
    <w:rsid w:val="00F67619"/>
    <w:rPr>
      <w:rFonts w:cs="Times New Roman"/>
    </w:rPr>
  </w:style>
  <w:style w:type="character" w:customStyle="1" w:styleId="ListLabel69">
    <w:name w:val="ListLabel 69"/>
    <w:qFormat/>
    <w:rsid w:val="00F67619"/>
    <w:rPr>
      <w:rFonts w:cs="Courier New"/>
    </w:rPr>
  </w:style>
  <w:style w:type="character" w:customStyle="1" w:styleId="ListLabel70">
    <w:name w:val="ListLabel 70"/>
    <w:qFormat/>
    <w:rsid w:val="00F67619"/>
    <w:rPr>
      <w:rFonts w:cs="Courier New"/>
    </w:rPr>
  </w:style>
  <w:style w:type="character" w:customStyle="1" w:styleId="ListLabel71">
    <w:name w:val="ListLabel 71"/>
    <w:qFormat/>
    <w:rsid w:val="00F67619"/>
    <w:rPr>
      <w:rFonts w:cs="Courier New"/>
    </w:rPr>
  </w:style>
  <w:style w:type="character" w:customStyle="1" w:styleId="ListLabel72">
    <w:name w:val="ListLabel 72"/>
    <w:qFormat/>
    <w:rsid w:val="00F67619"/>
    <w:rPr>
      <w:rFonts w:cs="Times New Roman"/>
    </w:rPr>
  </w:style>
  <w:style w:type="character" w:customStyle="1" w:styleId="ListLabel73">
    <w:name w:val="ListLabel 73"/>
    <w:qFormat/>
    <w:rsid w:val="00F67619"/>
    <w:rPr>
      <w:rFonts w:cs="Courier New"/>
    </w:rPr>
  </w:style>
  <w:style w:type="character" w:customStyle="1" w:styleId="ListLabel74">
    <w:name w:val="ListLabel 74"/>
    <w:qFormat/>
    <w:rsid w:val="00F67619"/>
    <w:rPr>
      <w:rFonts w:cs="Courier New"/>
    </w:rPr>
  </w:style>
  <w:style w:type="character" w:customStyle="1" w:styleId="ListLabel75">
    <w:name w:val="ListLabel 75"/>
    <w:qFormat/>
    <w:rsid w:val="00F67619"/>
    <w:rPr>
      <w:rFonts w:cs="Courier New"/>
    </w:rPr>
  </w:style>
  <w:style w:type="character" w:customStyle="1" w:styleId="ListLabel76">
    <w:name w:val="ListLabel 76"/>
    <w:qFormat/>
    <w:rsid w:val="00F67619"/>
    <w:rPr>
      <w:rFonts w:cs="Times New Roman"/>
    </w:rPr>
  </w:style>
  <w:style w:type="character" w:customStyle="1" w:styleId="ListLabel77">
    <w:name w:val="ListLabel 77"/>
    <w:qFormat/>
    <w:rsid w:val="00F67619"/>
    <w:rPr>
      <w:rFonts w:cs="Courier New"/>
    </w:rPr>
  </w:style>
  <w:style w:type="character" w:customStyle="1" w:styleId="ListLabel78">
    <w:name w:val="ListLabel 78"/>
    <w:qFormat/>
    <w:rsid w:val="00F67619"/>
    <w:rPr>
      <w:rFonts w:cs="Courier New"/>
    </w:rPr>
  </w:style>
  <w:style w:type="character" w:customStyle="1" w:styleId="ListLabel79">
    <w:name w:val="ListLabel 79"/>
    <w:qFormat/>
    <w:rsid w:val="00F67619"/>
    <w:rPr>
      <w:rFonts w:cs="Courier New"/>
    </w:rPr>
  </w:style>
  <w:style w:type="character" w:customStyle="1" w:styleId="ListLabel80">
    <w:name w:val="ListLabel 80"/>
    <w:qFormat/>
    <w:rsid w:val="00F67619"/>
    <w:rPr>
      <w:rFonts w:cs="Times New Roman"/>
    </w:rPr>
  </w:style>
  <w:style w:type="character" w:customStyle="1" w:styleId="ListLabel81">
    <w:name w:val="ListLabel 81"/>
    <w:qFormat/>
    <w:rsid w:val="00F67619"/>
    <w:rPr>
      <w:rFonts w:cs="Courier New"/>
    </w:rPr>
  </w:style>
  <w:style w:type="character" w:customStyle="1" w:styleId="ListLabel82">
    <w:name w:val="ListLabel 82"/>
    <w:qFormat/>
    <w:rsid w:val="00F67619"/>
    <w:rPr>
      <w:rFonts w:cs="Courier New"/>
    </w:rPr>
  </w:style>
  <w:style w:type="character" w:customStyle="1" w:styleId="ListLabel83">
    <w:name w:val="ListLabel 83"/>
    <w:qFormat/>
    <w:rsid w:val="00F67619"/>
    <w:rPr>
      <w:rFonts w:cs="Courier New"/>
    </w:rPr>
  </w:style>
  <w:style w:type="character" w:customStyle="1" w:styleId="ListLabel84">
    <w:name w:val="ListLabel 84"/>
    <w:qFormat/>
    <w:rsid w:val="00F67619"/>
    <w:rPr>
      <w:rFonts w:cs="Times New Roman"/>
    </w:rPr>
  </w:style>
  <w:style w:type="character" w:customStyle="1" w:styleId="ListLabel85">
    <w:name w:val="ListLabel 85"/>
    <w:qFormat/>
    <w:rsid w:val="00F67619"/>
    <w:rPr>
      <w:rFonts w:cs="Courier New"/>
    </w:rPr>
  </w:style>
  <w:style w:type="character" w:customStyle="1" w:styleId="ListLabel86">
    <w:name w:val="ListLabel 86"/>
    <w:qFormat/>
    <w:rsid w:val="00F67619"/>
    <w:rPr>
      <w:rFonts w:cs="Courier New"/>
    </w:rPr>
  </w:style>
  <w:style w:type="character" w:customStyle="1" w:styleId="ListLabel87">
    <w:name w:val="ListLabel 87"/>
    <w:qFormat/>
    <w:rsid w:val="00F67619"/>
    <w:rPr>
      <w:rFonts w:cs="Courier New"/>
    </w:rPr>
  </w:style>
  <w:style w:type="character" w:customStyle="1" w:styleId="ListLabel88">
    <w:name w:val="ListLabel 88"/>
    <w:qFormat/>
    <w:rsid w:val="00F67619"/>
    <w:rPr>
      <w:rFonts w:cs="Times New Roman"/>
    </w:rPr>
  </w:style>
  <w:style w:type="character" w:customStyle="1" w:styleId="ListLabel89">
    <w:name w:val="ListLabel 89"/>
    <w:qFormat/>
    <w:rsid w:val="00F67619"/>
    <w:rPr>
      <w:rFonts w:cs="Courier New"/>
    </w:rPr>
  </w:style>
  <w:style w:type="character" w:customStyle="1" w:styleId="ListLabel90">
    <w:name w:val="ListLabel 90"/>
    <w:qFormat/>
    <w:rsid w:val="00F67619"/>
    <w:rPr>
      <w:rFonts w:cs="Courier New"/>
    </w:rPr>
  </w:style>
  <w:style w:type="character" w:customStyle="1" w:styleId="ListLabel91">
    <w:name w:val="ListLabel 91"/>
    <w:qFormat/>
    <w:rsid w:val="00F67619"/>
    <w:rPr>
      <w:rFonts w:cs="Courier New"/>
    </w:rPr>
  </w:style>
  <w:style w:type="character" w:customStyle="1" w:styleId="ListLabel92">
    <w:name w:val="ListLabel 92"/>
    <w:qFormat/>
    <w:rsid w:val="00F67619"/>
    <w:rPr>
      <w:rFonts w:cs="Times New Roman"/>
    </w:rPr>
  </w:style>
  <w:style w:type="character" w:customStyle="1" w:styleId="ListLabel93">
    <w:name w:val="ListLabel 93"/>
    <w:qFormat/>
    <w:rsid w:val="00F67619"/>
    <w:rPr>
      <w:rFonts w:cs="Courier New"/>
    </w:rPr>
  </w:style>
  <w:style w:type="character" w:customStyle="1" w:styleId="ListLabel94">
    <w:name w:val="ListLabel 94"/>
    <w:qFormat/>
    <w:rsid w:val="00F67619"/>
    <w:rPr>
      <w:rFonts w:cs="Courier New"/>
    </w:rPr>
  </w:style>
  <w:style w:type="character" w:customStyle="1" w:styleId="ListLabel95">
    <w:name w:val="ListLabel 95"/>
    <w:qFormat/>
    <w:rsid w:val="00F67619"/>
    <w:rPr>
      <w:rFonts w:cs="Courier New"/>
    </w:rPr>
  </w:style>
  <w:style w:type="character" w:customStyle="1" w:styleId="ListLabel96">
    <w:name w:val="ListLabel 96"/>
    <w:qFormat/>
    <w:rsid w:val="00F67619"/>
    <w:rPr>
      <w:rFonts w:cs="Times New Roman"/>
    </w:rPr>
  </w:style>
  <w:style w:type="character" w:customStyle="1" w:styleId="ListLabel97">
    <w:name w:val="ListLabel 97"/>
    <w:qFormat/>
    <w:rsid w:val="00F67619"/>
    <w:rPr>
      <w:rFonts w:cs="Courier New"/>
    </w:rPr>
  </w:style>
  <w:style w:type="character" w:customStyle="1" w:styleId="ListLabel98">
    <w:name w:val="ListLabel 98"/>
    <w:qFormat/>
    <w:rsid w:val="00F67619"/>
    <w:rPr>
      <w:rFonts w:cs="Courier New"/>
    </w:rPr>
  </w:style>
  <w:style w:type="character" w:customStyle="1" w:styleId="ListLabel99">
    <w:name w:val="ListLabel 99"/>
    <w:qFormat/>
    <w:rsid w:val="00F67619"/>
    <w:rPr>
      <w:rFonts w:cs="Courier New"/>
    </w:rPr>
  </w:style>
  <w:style w:type="character" w:customStyle="1" w:styleId="ListLabel100">
    <w:name w:val="ListLabel 100"/>
    <w:qFormat/>
    <w:rsid w:val="00F67619"/>
    <w:rPr>
      <w:rFonts w:cs="Times New Roman"/>
    </w:rPr>
  </w:style>
  <w:style w:type="character" w:customStyle="1" w:styleId="ListLabel101">
    <w:name w:val="ListLabel 101"/>
    <w:qFormat/>
    <w:rsid w:val="00F67619"/>
    <w:rPr>
      <w:rFonts w:cs="Courier New"/>
    </w:rPr>
  </w:style>
  <w:style w:type="character" w:customStyle="1" w:styleId="ListLabel102">
    <w:name w:val="ListLabel 102"/>
    <w:qFormat/>
    <w:rsid w:val="00F67619"/>
    <w:rPr>
      <w:rFonts w:cs="Courier New"/>
    </w:rPr>
  </w:style>
  <w:style w:type="character" w:customStyle="1" w:styleId="ListLabel103">
    <w:name w:val="ListLabel 103"/>
    <w:qFormat/>
    <w:rsid w:val="00F67619"/>
    <w:rPr>
      <w:rFonts w:cs="Courier New"/>
    </w:rPr>
  </w:style>
  <w:style w:type="character" w:customStyle="1" w:styleId="ListLabel104">
    <w:name w:val="ListLabel 104"/>
    <w:qFormat/>
    <w:rsid w:val="00F67619"/>
    <w:rPr>
      <w:rFonts w:cs="Times New Roman"/>
    </w:rPr>
  </w:style>
  <w:style w:type="character" w:customStyle="1" w:styleId="ListLabel105">
    <w:name w:val="ListLabel 105"/>
    <w:qFormat/>
    <w:rsid w:val="00F67619"/>
    <w:rPr>
      <w:rFonts w:cs="Courier New"/>
    </w:rPr>
  </w:style>
  <w:style w:type="character" w:customStyle="1" w:styleId="ListLabel106">
    <w:name w:val="ListLabel 106"/>
    <w:qFormat/>
    <w:rsid w:val="00F67619"/>
    <w:rPr>
      <w:rFonts w:cs="Courier New"/>
    </w:rPr>
  </w:style>
  <w:style w:type="character" w:customStyle="1" w:styleId="ListLabel107">
    <w:name w:val="ListLabel 107"/>
    <w:qFormat/>
    <w:rsid w:val="00F67619"/>
    <w:rPr>
      <w:rFonts w:cs="Courier New"/>
    </w:rPr>
  </w:style>
  <w:style w:type="character" w:customStyle="1" w:styleId="ListLabel108">
    <w:name w:val="ListLabel 108"/>
    <w:qFormat/>
    <w:rsid w:val="00F67619"/>
    <w:rPr>
      <w:rFonts w:cs="Times New Roman"/>
    </w:rPr>
  </w:style>
  <w:style w:type="character" w:customStyle="1" w:styleId="ListLabel109">
    <w:name w:val="ListLabel 109"/>
    <w:qFormat/>
    <w:rsid w:val="00F67619"/>
    <w:rPr>
      <w:rFonts w:cs="Courier New"/>
    </w:rPr>
  </w:style>
  <w:style w:type="character" w:customStyle="1" w:styleId="ListLabel110">
    <w:name w:val="ListLabel 110"/>
    <w:qFormat/>
    <w:rsid w:val="00F67619"/>
    <w:rPr>
      <w:rFonts w:cs="Courier New"/>
    </w:rPr>
  </w:style>
  <w:style w:type="character" w:customStyle="1" w:styleId="ListLabel111">
    <w:name w:val="ListLabel 111"/>
    <w:qFormat/>
    <w:rsid w:val="00F67619"/>
    <w:rPr>
      <w:rFonts w:cs="Courier New"/>
    </w:rPr>
  </w:style>
  <w:style w:type="character" w:customStyle="1" w:styleId="ListLabel112">
    <w:name w:val="ListLabel 112"/>
    <w:qFormat/>
    <w:rsid w:val="00F67619"/>
    <w:rPr>
      <w:rFonts w:cs="Times New Roman"/>
    </w:rPr>
  </w:style>
  <w:style w:type="character" w:customStyle="1" w:styleId="ListLabel113">
    <w:name w:val="ListLabel 113"/>
    <w:qFormat/>
    <w:rsid w:val="00F67619"/>
    <w:rPr>
      <w:rFonts w:cs="Courier New"/>
    </w:rPr>
  </w:style>
  <w:style w:type="character" w:customStyle="1" w:styleId="ListLabel114">
    <w:name w:val="ListLabel 114"/>
    <w:qFormat/>
    <w:rsid w:val="00F67619"/>
    <w:rPr>
      <w:rFonts w:cs="Courier New"/>
    </w:rPr>
  </w:style>
  <w:style w:type="character" w:customStyle="1" w:styleId="ListLabel115">
    <w:name w:val="ListLabel 115"/>
    <w:qFormat/>
    <w:rsid w:val="00F67619"/>
    <w:rPr>
      <w:rFonts w:cs="Courier New"/>
    </w:rPr>
  </w:style>
  <w:style w:type="character" w:customStyle="1" w:styleId="ListLabel116">
    <w:name w:val="ListLabel 116"/>
    <w:qFormat/>
    <w:rsid w:val="00F67619"/>
    <w:rPr>
      <w:rFonts w:cs="Times New Roman"/>
    </w:rPr>
  </w:style>
  <w:style w:type="character" w:customStyle="1" w:styleId="ListLabel117">
    <w:name w:val="ListLabel 117"/>
    <w:qFormat/>
    <w:rsid w:val="00F67619"/>
    <w:rPr>
      <w:rFonts w:cs="Courier New"/>
    </w:rPr>
  </w:style>
  <w:style w:type="character" w:customStyle="1" w:styleId="ListLabel118">
    <w:name w:val="ListLabel 118"/>
    <w:qFormat/>
    <w:rsid w:val="00F67619"/>
    <w:rPr>
      <w:rFonts w:cs="Courier New"/>
    </w:rPr>
  </w:style>
  <w:style w:type="character" w:customStyle="1" w:styleId="ListLabel119">
    <w:name w:val="ListLabel 119"/>
    <w:qFormat/>
    <w:rsid w:val="00F67619"/>
    <w:rPr>
      <w:rFonts w:cs="Courier New"/>
    </w:rPr>
  </w:style>
  <w:style w:type="character" w:customStyle="1" w:styleId="ListLabel120">
    <w:name w:val="ListLabel 120"/>
    <w:qFormat/>
    <w:rsid w:val="00F67619"/>
    <w:rPr>
      <w:rFonts w:cs="Times New Roman"/>
    </w:rPr>
  </w:style>
  <w:style w:type="character" w:customStyle="1" w:styleId="ListLabel121">
    <w:name w:val="ListLabel 121"/>
    <w:qFormat/>
    <w:rsid w:val="00F67619"/>
    <w:rPr>
      <w:rFonts w:cs="Courier New"/>
    </w:rPr>
  </w:style>
  <w:style w:type="character" w:customStyle="1" w:styleId="ListLabel122">
    <w:name w:val="ListLabel 122"/>
    <w:qFormat/>
    <w:rsid w:val="00F67619"/>
    <w:rPr>
      <w:rFonts w:cs="Courier New"/>
    </w:rPr>
  </w:style>
  <w:style w:type="character" w:customStyle="1" w:styleId="ListLabel123">
    <w:name w:val="ListLabel 123"/>
    <w:qFormat/>
    <w:rsid w:val="00F67619"/>
    <w:rPr>
      <w:rFonts w:cs="Courier New"/>
    </w:rPr>
  </w:style>
  <w:style w:type="character" w:customStyle="1" w:styleId="ListLabel124">
    <w:name w:val="ListLabel 124"/>
    <w:qFormat/>
    <w:rsid w:val="00F67619"/>
    <w:rPr>
      <w:rFonts w:cs="Times New Roman"/>
    </w:rPr>
  </w:style>
  <w:style w:type="character" w:customStyle="1" w:styleId="ListLabel125">
    <w:name w:val="ListLabel 125"/>
    <w:qFormat/>
    <w:rsid w:val="00F67619"/>
    <w:rPr>
      <w:rFonts w:cs="Courier New"/>
    </w:rPr>
  </w:style>
  <w:style w:type="character" w:customStyle="1" w:styleId="ListLabel126">
    <w:name w:val="ListLabel 126"/>
    <w:qFormat/>
    <w:rsid w:val="00F67619"/>
    <w:rPr>
      <w:rFonts w:cs="Courier New"/>
    </w:rPr>
  </w:style>
  <w:style w:type="character" w:customStyle="1" w:styleId="ListLabel127">
    <w:name w:val="ListLabel 127"/>
    <w:qFormat/>
    <w:rsid w:val="00F67619"/>
    <w:rPr>
      <w:rFonts w:cs="Courier New"/>
    </w:rPr>
  </w:style>
  <w:style w:type="character" w:customStyle="1" w:styleId="ListLabel128">
    <w:name w:val="ListLabel 128"/>
    <w:qFormat/>
    <w:rsid w:val="00F67619"/>
    <w:rPr>
      <w:rFonts w:cs="Times New Roman"/>
    </w:rPr>
  </w:style>
  <w:style w:type="character" w:customStyle="1" w:styleId="ListLabel129">
    <w:name w:val="ListLabel 129"/>
    <w:qFormat/>
    <w:rsid w:val="00F67619"/>
    <w:rPr>
      <w:rFonts w:cs="Courier New"/>
    </w:rPr>
  </w:style>
  <w:style w:type="character" w:customStyle="1" w:styleId="ListLabel130">
    <w:name w:val="ListLabel 130"/>
    <w:qFormat/>
    <w:rsid w:val="00F67619"/>
    <w:rPr>
      <w:rFonts w:cs="Courier New"/>
    </w:rPr>
  </w:style>
  <w:style w:type="character" w:customStyle="1" w:styleId="ListLabel131">
    <w:name w:val="ListLabel 131"/>
    <w:qFormat/>
    <w:rsid w:val="00F67619"/>
    <w:rPr>
      <w:rFonts w:cs="Courier New"/>
    </w:rPr>
  </w:style>
  <w:style w:type="character" w:customStyle="1" w:styleId="ListLabel132">
    <w:name w:val="ListLabel 132"/>
    <w:qFormat/>
    <w:rsid w:val="00F67619"/>
    <w:rPr>
      <w:rFonts w:cs="Times New Roman"/>
    </w:rPr>
  </w:style>
  <w:style w:type="character" w:customStyle="1" w:styleId="ListLabel133">
    <w:name w:val="ListLabel 133"/>
    <w:qFormat/>
    <w:rsid w:val="00F67619"/>
    <w:rPr>
      <w:rFonts w:cs="Courier New"/>
    </w:rPr>
  </w:style>
  <w:style w:type="character" w:customStyle="1" w:styleId="ListLabel134">
    <w:name w:val="ListLabel 134"/>
    <w:qFormat/>
    <w:rsid w:val="00F67619"/>
    <w:rPr>
      <w:rFonts w:cs="Courier New"/>
    </w:rPr>
  </w:style>
  <w:style w:type="character" w:customStyle="1" w:styleId="ListLabel135">
    <w:name w:val="ListLabel 135"/>
    <w:qFormat/>
    <w:rsid w:val="00F67619"/>
    <w:rPr>
      <w:rFonts w:cs="Courier New"/>
    </w:rPr>
  </w:style>
  <w:style w:type="character" w:customStyle="1" w:styleId="ListLabel136">
    <w:name w:val="ListLabel 136"/>
    <w:qFormat/>
    <w:rsid w:val="00F67619"/>
    <w:rPr>
      <w:rFonts w:cs="Times New Roman"/>
    </w:rPr>
  </w:style>
  <w:style w:type="character" w:customStyle="1" w:styleId="ListLabel137">
    <w:name w:val="ListLabel 137"/>
    <w:qFormat/>
    <w:rsid w:val="00F67619"/>
    <w:rPr>
      <w:rFonts w:cs="Courier New"/>
    </w:rPr>
  </w:style>
  <w:style w:type="character" w:customStyle="1" w:styleId="ListLabel138">
    <w:name w:val="ListLabel 138"/>
    <w:qFormat/>
    <w:rsid w:val="00F67619"/>
    <w:rPr>
      <w:rFonts w:cs="Courier New"/>
    </w:rPr>
  </w:style>
  <w:style w:type="character" w:customStyle="1" w:styleId="ListLabel139">
    <w:name w:val="ListLabel 139"/>
    <w:qFormat/>
    <w:rsid w:val="00F67619"/>
    <w:rPr>
      <w:rFonts w:cs="Courier New"/>
    </w:rPr>
  </w:style>
  <w:style w:type="character" w:customStyle="1" w:styleId="ListLabel140">
    <w:name w:val="ListLabel 140"/>
    <w:qFormat/>
    <w:rsid w:val="00F67619"/>
    <w:rPr>
      <w:rFonts w:cs="Times New Roman"/>
    </w:rPr>
  </w:style>
  <w:style w:type="character" w:customStyle="1" w:styleId="ListLabel141">
    <w:name w:val="ListLabel 141"/>
    <w:qFormat/>
    <w:rsid w:val="00F67619"/>
    <w:rPr>
      <w:rFonts w:cs="Courier New"/>
    </w:rPr>
  </w:style>
  <w:style w:type="character" w:customStyle="1" w:styleId="ListLabel142">
    <w:name w:val="ListLabel 142"/>
    <w:qFormat/>
    <w:rsid w:val="00F67619"/>
    <w:rPr>
      <w:rFonts w:cs="Courier New"/>
    </w:rPr>
  </w:style>
  <w:style w:type="character" w:customStyle="1" w:styleId="ListLabel143">
    <w:name w:val="ListLabel 143"/>
    <w:qFormat/>
    <w:rsid w:val="00F67619"/>
    <w:rPr>
      <w:rFonts w:cs="Courier New"/>
    </w:rPr>
  </w:style>
  <w:style w:type="character" w:customStyle="1" w:styleId="ListLabel144">
    <w:name w:val="ListLabel 144"/>
    <w:qFormat/>
    <w:rsid w:val="00F67619"/>
    <w:rPr>
      <w:rFonts w:cs="Times New Roman"/>
    </w:rPr>
  </w:style>
  <w:style w:type="character" w:customStyle="1" w:styleId="ListLabel145">
    <w:name w:val="ListLabel 145"/>
    <w:qFormat/>
    <w:rsid w:val="00F67619"/>
    <w:rPr>
      <w:rFonts w:cs="Courier New"/>
    </w:rPr>
  </w:style>
  <w:style w:type="character" w:customStyle="1" w:styleId="ListLabel146">
    <w:name w:val="ListLabel 146"/>
    <w:qFormat/>
    <w:rsid w:val="00F67619"/>
    <w:rPr>
      <w:rFonts w:cs="Courier New"/>
    </w:rPr>
  </w:style>
  <w:style w:type="character" w:customStyle="1" w:styleId="ListLabel147">
    <w:name w:val="ListLabel 147"/>
    <w:qFormat/>
    <w:rsid w:val="00F67619"/>
    <w:rPr>
      <w:rFonts w:cs="Courier New"/>
    </w:rPr>
  </w:style>
  <w:style w:type="character" w:customStyle="1" w:styleId="ListLabel148">
    <w:name w:val="ListLabel 148"/>
    <w:qFormat/>
    <w:rsid w:val="00F67619"/>
    <w:rPr>
      <w:rFonts w:cs="Courier New"/>
    </w:rPr>
  </w:style>
  <w:style w:type="character" w:customStyle="1" w:styleId="ListLabel149">
    <w:name w:val="ListLabel 149"/>
    <w:qFormat/>
    <w:rsid w:val="00F67619"/>
    <w:rPr>
      <w:rFonts w:cs="Courier New"/>
    </w:rPr>
  </w:style>
  <w:style w:type="character" w:customStyle="1" w:styleId="ListLabel150">
    <w:name w:val="ListLabel 150"/>
    <w:qFormat/>
    <w:rsid w:val="00F67619"/>
    <w:rPr>
      <w:rFonts w:cs="Courier New"/>
    </w:rPr>
  </w:style>
  <w:style w:type="character" w:customStyle="1" w:styleId="ListLabel151">
    <w:name w:val="ListLabel 151"/>
    <w:qFormat/>
    <w:rsid w:val="00F67619"/>
    <w:rPr>
      <w:rFonts w:cs="Times New Roman"/>
    </w:rPr>
  </w:style>
  <w:style w:type="character" w:customStyle="1" w:styleId="ListLabel152">
    <w:name w:val="ListLabel 152"/>
    <w:qFormat/>
    <w:rsid w:val="00F67619"/>
    <w:rPr>
      <w:rFonts w:cs="Courier New"/>
    </w:rPr>
  </w:style>
  <w:style w:type="character" w:customStyle="1" w:styleId="ListLabel153">
    <w:name w:val="ListLabel 153"/>
    <w:qFormat/>
    <w:rsid w:val="00F67619"/>
    <w:rPr>
      <w:rFonts w:cs="Courier New"/>
    </w:rPr>
  </w:style>
  <w:style w:type="character" w:customStyle="1" w:styleId="ListLabel154">
    <w:name w:val="ListLabel 154"/>
    <w:qFormat/>
    <w:rsid w:val="00F67619"/>
    <w:rPr>
      <w:rFonts w:cs="Courier New"/>
    </w:rPr>
  </w:style>
  <w:style w:type="character" w:customStyle="1" w:styleId="ListLabel155">
    <w:name w:val="ListLabel 155"/>
    <w:qFormat/>
    <w:rsid w:val="00F67619"/>
    <w:rPr>
      <w:rFonts w:cs="Courier New"/>
    </w:rPr>
  </w:style>
  <w:style w:type="character" w:customStyle="1" w:styleId="ListLabel156">
    <w:name w:val="ListLabel 156"/>
    <w:qFormat/>
    <w:rsid w:val="00F67619"/>
    <w:rPr>
      <w:rFonts w:cs="Courier New"/>
    </w:rPr>
  </w:style>
  <w:style w:type="character" w:customStyle="1" w:styleId="ListLabel157">
    <w:name w:val="ListLabel 157"/>
    <w:qFormat/>
    <w:rsid w:val="00F67619"/>
    <w:rPr>
      <w:rFonts w:cs="Courier New"/>
    </w:rPr>
  </w:style>
  <w:style w:type="character" w:customStyle="1" w:styleId="ListLabel158">
    <w:name w:val="ListLabel 158"/>
    <w:qFormat/>
    <w:rPr>
      <w:rFonts w:eastAsia="Calibri" w:cs="Times New Roman"/>
      <w:sz w:val="22"/>
    </w:rPr>
  </w:style>
  <w:style w:type="character" w:customStyle="1" w:styleId="ListLabel159">
    <w:name w:val="ListLabel 159"/>
    <w:qFormat/>
    <w:rPr>
      <w:rFonts w:cs="Courier New"/>
    </w:rPr>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Times New Roman"/>
    </w:rPr>
  </w:style>
  <w:style w:type="character" w:customStyle="1" w:styleId="ListLabel163">
    <w:name w:val="ListLabel 163"/>
    <w:qFormat/>
    <w:rPr>
      <w:rFonts w:cs="Times New Roman"/>
      <w:color w:val="auto"/>
    </w:rPr>
  </w:style>
  <w:style w:type="character" w:customStyle="1" w:styleId="ListLabel164">
    <w:name w:val="ListLabel 164"/>
    <w:qFormat/>
    <w:rPr>
      <w:rFonts w:cs="Times New Roman"/>
    </w:rPr>
  </w:style>
  <w:style w:type="character" w:customStyle="1" w:styleId="ListLabel165">
    <w:name w:val="ListLabel 165"/>
    <w:qFormat/>
    <w:rPr>
      <w:rFonts w:cs="Times New Roman"/>
    </w:rPr>
  </w:style>
  <w:style w:type="character" w:customStyle="1" w:styleId="ListLabel166">
    <w:name w:val="ListLabel 166"/>
    <w:qFormat/>
    <w:rPr>
      <w:rFonts w:cs="Times New Roman"/>
    </w:rPr>
  </w:style>
  <w:style w:type="character" w:customStyle="1" w:styleId="ListLabel167">
    <w:name w:val="ListLabel 167"/>
    <w:qFormat/>
    <w:rPr>
      <w:rFonts w:cs="Times New Roman"/>
    </w:rPr>
  </w:style>
  <w:style w:type="character" w:customStyle="1" w:styleId="ListLabel168">
    <w:name w:val="ListLabel 168"/>
    <w:qFormat/>
    <w:rPr>
      <w:rFonts w:cs="Times New Roman"/>
    </w:rPr>
  </w:style>
  <w:style w:type="character" w:customStyle="1" w:styleId="ListLabel169">
    <w:name w:val="ListLabel 169"/>
    <w:qFormat/>
    <w:rPr>
      <w:rFonts w:cs="Times New Roman"/>
    </w:rPr>
  </w:style>
  <w:style w:type="character" w:customStyle="1" w:styleId="ListLabel170">
    <w:name w:val="ListLabel 170"/>
    <w:qFormat/>
    <w:rPr>
      <w:rFonts w:cs="Times New Roman"/>
    </w:rPr>
  </w:style>
  <w:style w:type="character" w:customStyle="1" w:styleId="ListLabel171">
    <w:name w:val="ListLabel 171"/>
    <w:qFormat/>
    <w:rPr>
      <w:rFonts w:cs="Times New Roman"/>
    </w:rPr>
  </w:style>
  <w:style w:type="character" w:customStyle="1" w:styleId="ListLabel172">
    <w:name w:val="ListLabel 172"/>
    <w:qFormat/>
    <w:rPr>
      <w:rFonts w:cs="Times New Roman"/>
    </w:rPr>
  </w:style>
  <w:style w:type="character" w:customStyle="1" w:styleId="ListLabel173">
    <w:name w:val="ListLabel 173"/>
    <w:qFormat/>
    <w:rPr>
      <w:rFonts w:cs="Times New Roman"/>
      <w:b w:val="0"/>
      <w:bCs w:val="0"/>
      <w:i w:val="0"/>
      <w:iCs w:val="0"/>
      <w:caps w:val="0"/>
      <w:smallCaps w:val="0"/>
      <w:strike w:val="0"/>
      <w:dstrike w:val="0"/>
      <w:vanish w:val="0"/>
      <w:color w:val="000000"/>
      <w:spacing w:val="0"/>
      <w:kern w:val="0"/>
      <w:position w:val="0"/>
      <w:sz w:val="24"/>
      <w:u w:val="none"/>
      <w:vertAlign w:val="baseline"/>
    </w:rPr>
  </w:style>
  <w:style w:type="character" w:customStyle="1" w:styleId="ListLabel174">
    <w:name w:val="ListLabel 174"/>
    <w:qFormat/>
    <w:rPr>
      <w:rFonts w:cs="Times New Roman"/>
    </w:rPr>
  </w:style>
  <w:style w:type="character" w:customStyle="1" w:styleId="ListLabel175">
    <w:name w:val="ListLabel 175"/>
    <w:qFormat/>
    <w:rPr>
      <w:rFonts w:cs="Times New Roman"/>
    </w:rPr>
  </w:style>
  <w:style w:type="character" w:customStyle="1" w:styleId="ListLabel176">
    <w:name w:val="ListLabel 176"/>
    <w:qFormat/>
    <w:rPr>
      <w:rFonts w:cs="Times New Roman"/>
    </w:rPr>
  </w:style>
  <w:style w:type="character" w:customStyle="1" w:styleId="ListLabel177">
    <w:name w:val="ListLabel 177"/>
    <w:qFormat/>
    <w:rPr>
      <w:rFonts w:cs="Times New Roman"/>
    </w:rPr>
  </w:style>
  <w:style w:type="character" w:customStyle="1" w:styleId="ListLabel178">
    <w:name w:val="ListLabel 178"/>
    <w:qFormat/>
    <w:rPr>
      <w:rFonts w:cs="Times New Roman"/>
    </w:rPr>
  </w:style>
  <w:style w:type="character" w:customStyle="1" w:styleId="ListLabel179">
    <w:name w:val="ListLabel 179"/>
    <w:qFormat/>
    <w:rPr>
      <w:rFonts w:cs="Times New Roman"/>
    </w:rPr>
  </w:style>
  <w:style w:type="character" w:customStyle="1" w:styleId="ListLabel180">
    <w:name w:val="ListLabel 180"/>
    <w:qFormat/>
    <w:rPr>
      <w:b/>
      <w:sz w:val="28"/>
    </w:rPr>
  </w:style>
  <w:style w:type="character" w:customStyle="1" w:styleId="ListLabel181">
    <w:name w:val="ListLabel 181"/>
    <w:qFormat/>
    <w:rPr>
      <w:rFonts w:cs="Times New Roman"/>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cs="Courier New"/>
    </w:rPr>
  </w:style>
  <w:style w:type="character" w:customStyle="1" w:styleId="ListLabel185">
    <w:name w:val="ListLabel 185"/>
    <w:qFormat/>
    <w:rPr>
      <w:rFonts w:cs="Times New Roman"/>
    </w:rPr>
  </w:style>
  <w:style w:type="character" w:customStyle="1" w:styleId="ListLabel186">
    <w:name w:val="ListLabel 186"/>
    <w:qFormat/>
    <w:rPr>
      <w:rFonts w:cs="Courier New"/>
    </w:rPr>
  </w:style>
  <w:style w:type="character" w:customStyle="1" w:styleId="ListLabel187">
    <w:name w:val="ListLabel 187"/>
    <w:qFormat/>
    <w:rPr>
      <w:rFonts w:cs="Courier New"/>
    </w:rPr>
  </w:style>
  <w:style w:type="character" w:customStyle="1" w:styleId="ListLabel188">
    <w:name w:val="ListLabel 188"/>
    <w:qFormat/>
    <w:rPr>
      <w:rFonts w:cs="Courier New"/>
    </w:rPr>
  </w:style>
  <w:style w:type="character" w:customStyle="1" w:styleId="ListLabel189">
    <w:name w:val="ListLabel 189"/>
    <w:qFormat/>
    <w:rPr>
      <w:rFonts w:cs="Times New Roman"/>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cs="Courier New"/>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Times New Roman"/>
    </w:rPr>
  </w:style>
  <w:style w:type="character" w:customStyle="1" w:styleId="ListLabel200">
    <w:name w:val="ListLabel 200"/>
    <w:qFormat/>
    <w:rPr>
      <w:rFonts w:cs="Courier New"/>
    </w:rPr>
  </w:style>
  <w:style w:type="character" w:customStyle="1" w:styleId="ListLabel201">
    <w:name w:val="ListLabel 201"/>
    <w:qFormat/>
    <w:rPr>
      <w:rFonts w:cs="Courier New"/>
    </w:rPr>
  </w:style>
  <w:style w:type="character" w:customStyle="1" w:styleId="ListLabel202">
    <w:name w:val="ListLabel 202"/>
    <w:qFormat/>
    <w:rPr>
      <w:rFonts w:cs="Courier New"/>
    </w:rPr>
  </w:style>
  <w:style w:type="character" w:customStyle="1" w:styleId="ListLabel203">
    <w:name w:val="ListLabel 203"/>
    <w:qFormat/>
    <w:rPr>
      <w:rFonts w:cs="Times New Roman"/>
    </w:rPr>
  </w:style>
  <w:style w:type="character" w:customStyle="1" w:styleId="ListLabel204">
    <w:name w:val="ListLabel 204"/>
    <w:qFormat/>
    <w:rPr>
      <w:rFonts w:cs="Courier New"/>
    </w:rPr>
  </w:style>
  <w:style w:type="character" w:customStyle="1" w:styleId="ListLabel205">
    <w:name w:val="ListLabel 205"/>
    <w:qFormat/>
    <w:rPr>
      <w:rFonts w:cs="Courier New"/>
    </w:rPr>
  </w:style>
  <w:style w:type="character" w:customStyle="1" w:styleId="ListLabel206">
    <w:name w:val="ListLabel 206"/>
    <w:qFormat/>
    <w:rPr>
      <w:rFonts w:cs="Courier New"/>
    </w:rPr>
  </w:style>
  <w:style w:type="character" w:customStyle="1" w:styleId="ListLabel207">
    <w:name w:val="ListLabel 207"/>
    <w:qFormat/>
    <w:rPr>
      <w:rFonts w:cs="Courier New"/>
    </w:rPr>
  </w:style>
  <w:style w:type="character" w:customStyle="1" w:styleId="ListLabel208">
    <w:name w:val="ListLabel 208"/>
    <w:qFormat/>
    <w:rPr>
      <w:rFonts w:cs="Courier New"/>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Courier New"/>
    </w:rPr>
  </w:style>
  <w:style w:type="character" w:customStyle="1" w:styleId="ListLabel213">
    <w:name w:val="ListLabel 213"/>
    <w:qFormat/>
    <w:rPr>
      <w:rFonts w:cs="Courier New"/>
    </w:rPr>
  </w:style>
  <w:style w:type="character" w:customStyle="1" w:styleId="ListLabel214">
    <w:name w:val="ListLabel 214"/>
    <w:qFormat/>
    <w:rPr>
      <w:rFonts w:cs="Courier New"/>
    </w:rPr>
  </w:style>
  <w:style w:type="character" w:customStyle="1" w:styleId="ListLabel215">
    <w:name w:val="ListLabel 215"/>
    <w:qFormat/>
    <w:rPr>
      <w:rFonts w:cs="Courier New"/>
    </w:rPr>
  </w:style>
  <w:style w:type="character" w:customStyle="1" w:styleId="ListLabel216">
    <w:name w:val="ListLabel 216"/>
    <w:qFormat/>
    <w:rPr>
      <w:rFonts w:cs="Courier New"/>
    </w:rPr>
  </w:style>
  <w:style w:type="character" w:customStyle="1" w:styleId="ListLabel217">
    <w:name w:val="ListLabel 217"/>
    <w:qFormat/>
    <w:rPr>
      <w:rFonts w:cs="Courier New"/>
    </w:rPr>
  </w:style>
  <w:style w:type="character" w:customStyle="1" w:styleId="ListLabel218">
    <w:name w:val="ListLabel 218"/>
    <w:qFormat/>
    <w:rPr>
      <w:rFonts w:cs="Courier New"/>
    </w:rPr>
  </w:style>
  <w:style w:type="character" w:customStyle="1" w:styleId="ListLabel219">
    <w:name w:val="ListLabel 219"/>
    <w:qFormat/>
    <w:rPr>
      <w:rFonts w:cs="Times New Roman"/>
    </w:rPr>
  </w:style>
  <w:style w:type="character" w:customStyle="1" w:styleId="ListLabel220">
    <w:name w:val="ListLabel 220"/>
    <w:qFormat/>
    <w:rPr>
      <w:rFonts w:cs="Times New Roman"/>
    </w:rPr>
  </w:style>
  <w:style w:type="character" w:customStyle="1" w:styleId="ListLabel221">
    <w:name w:val="ListLabel 221"/>
    <w:qFormat/>
    <w:rPr>
      <w:rFonts w:cs="Times New Roman"/>
    </w:rPr>
  </w:style>
  <w:style w:type="character" w:customStyle="1" w:styleId="ListLabel222">
    <w:name w:val="ListLabel 222"/>
    <w:qFormat/>
    <w:rPr>
      <w:rFonts w:cs="Times New Roman"/>
    </w:rPr>
  </w:style>
  <w:style w:type="character" w:customStyle="1" w:styleId="ListLabel223">
    <w:name w:val="ListLabel 223"/>
    <w:qFormat/>
    <w:rPr>
      <w:rFonts w:cs="Times New Roman"/>
    </w:rPr>
  </w:style>
  <w:style w:type="character" w:customStyle="1" w:styleId="ListLabel224">
    <w:name w:val="ListLabel 224"/>
    <w:qFormat/>
    <w:rPr>
      <w:rFonts w:cs="Times New Roman"/>
    </w:rPr>
  </w:style>
  <w:style w:type="character" w:customStyle="1" w:styleId="ListLabel225">
    <w:name w:val="ListLabel 225"/>
    <w:qFormat/>
    <w:rPr>
      <w:rFonts w:cs="Times New Roman"/>
    </w:rPr>
  </w:style>
  <w:style w:type="character" w:customStyle="1" w:styleId="ListLabel226">
    <w:name w:val="ListLabel 226"/>
    <w:qFormat/>
    <w:rPr>
      <w:rFonts w:cs="Times New Roman"/>
      <w:sz w:val="22"/>
    </w:rPr>
  </w:style>
  <w:style w:type="character" w:customStyle="1" w:styleId="ListLabel227">
    <w:name w:val="ListLabel 227"/>
    <w:qFormat/>
    <w:rPr>
      <w:rFonts w:cs="Courier New"/>
    </w:rPr>
  </w:style>
  <w:style w:type="character" w:customStyle="1" w:styleId="ListLabel228">
    <w:name w:val="ListLabel 228"/>
    <w:qFormat/>
    <w:rPr>
      <w:rFonts w:cs="Wingdings"/>
    </w:rPr>
  </w:style>
  <w:style w:type="character" w:customStyle="1" w:styleId="ListLabel229">
    <w:name w:val="ListLabel 229"/>
    <w:qFormat/>
    <w:rPr>
      <w:rFonts w:cs="Symbol"/>
    </w:rPr>
  </w:style>
  <w:style w:type="character" w:customStyle="1" w:styleId="ListLabel230">
    <w:name w:val="ListLabel 230"/>
    <w:qFormat/>
    <w:rPr>
      <w:rFonts w:cs="Courier New"/>
    </w:rPr>
  </w:style>
  <w:style w:type="character" w:customStyle="1" w:styleId="ListLabel231">
    <w:name w:val="ListLabel 231"/>
    <w:qFormat/>
    <w:rPr>
      <w:rFonts w:cs="Wingdings"/>
    </w:rPr>
  </w:style>
  <w:style w:type="character" w:customStyle="1" w:styleId="ListLabel232">
    <w:name w:val="ListLabel 232"/>
    <w:qFormat/>
    <w:rPr>
      <w:rFonts w:cs="Symbol"/>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b/>
      <w:sz w:val="28"/>
    </w:rPr>
  </w:style>
  <w:style w:type="character" w:customStyle="1" w:styleId="ListLabel236">
    <w:name w:val="ListLabel 236"/>
    <w:qFormat/>
    <w:rPr>
      <w:rFonts w:cs="Times New Roman"/>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Symbol"/>
    </w:rPr>
  </w:style>
  <w:style w:type="character" w:customStyle="1" w:styleId="ListLabel240">
    <w:name w:val="ListLabel 240"/>
    <w:qFormat/>
    <w:rPr>
      <w:rFonts w:cs="Courier New"/>
    </w:rPr>
  </w:style>
  <w:style w:type="character" w:customStyle="1" w:styleId="ListLabel241">
    <w:name w:val="ListLabel 241"/>
    <w:qFormat/>
    <w:rPr>
      <w:rFonts w:cs="Wingdings"/>
    </w:rPr>
  </w:style>
  <w:style w:type="character" w:customStyle="1" w:styleId="ListLabel242">
    <w:name w:val="ListLabel 242"/>
    <w:qFormat/>
    <w:rPr>
      <w:rFonts w:cs="Symbol"/>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Times New Roman"/>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ListLabel248">
    <w:name w:val="ListLabel 248"/>
    <w:qFormat/>
    <w:rPr>
      <w:rFonts w:cs="Symbol"/>
    </w:rPr>
  </w:style>
  <w:style w:type="character" w:customStyle="1" w:styleId="ListLabel249">
    <w:name w:val="ListLabel 249"/>
    <w:qFormat/>
    <w:rPr>
      <w:rFonts w:cs="Courier New"/>
    </w:rPr>
  </w:style>
  <w:style w:type="character" w:customStyle="1" w:styleId="ListLabel250">
    <w:name w:val="ListLabel 250"/>
    <w:qFormat/>
    <w:rPr>
      <w:rFonts w:cs="Wingdings"/>
    </w:rPr>
  </w:style>
  <w:style w:type="character" w:customStyle="1" w:styleId="ListLabel251">
    <w:name w:val="ListLabel 251"/>
    <w:qFormat/>
    <w:rPr>
      <w:rFonts w:cs="Symbol"/>
    </w:rPr>
  </w:style>
  <w:style w:type="character" w:customStyle="1" w:styleId="ListLabel252">
    <w:name w:val="ListLabel 252"/>
    <w:qFormat/>
    <w:rPr>
      <w:rFonts w:cs="Courier New"/>
    </w:rPr>
  </w:style>
  <w:style w:type="character" w:customStyle="1" w:styleId="ListLabel253">
    <w:name w:val="ListLabel 253"/>
    <w:qFormat/>
    <w:rPr>
      <w:rFonts w:cs="Wingdings"/>
    </w:rPr>
  </w:style>
  <w:style w:type="character" w:customStyle="1" w:styleId="ListLabel254">
    <w:name w:val="ListLabel 254"/>
    <w:qFormat/>
    <w:rPr>
      <w:rFonts w:cs="Wingdings"/>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cs="Symbol"/>
    </w:rPr>
  </w:style>
  <w:style w:type="character" w:customStyle="1" w:styleId="ListLabel258">
    <w:name w:val="ListLabel 258"/>
    <w:qFormat/>
    <w:rPr>
      <w:rFonts w:cs="Courier New"/>
    </w:rPr>
  </w:style>
  <w:style w:type="character" w:customStyle="1" w:styleId="ListLabel259">
    <w:name w:val="ListLabel 259"/>
    <w:qFormat/>
    <w:rPr>
      <w:rFonts w:cs="Wingdings"/>
    </w:rPr>
  </w:style>
  <w:style w:type="character" w:customStyle="1" w:styleId="ListLabel260">
    <w:name w:val="ListLabel 260"/>
    <w:qFormat/>
    <w:rPr>
      <w:rFonts w:cs="Symbol"/>
    </w:rPr>
  </w:style>
  <w:style w:type="character" w:customStyle="1" w:styleId="ListLabel261">
    <w:name w:val="ListLabel 261"/>
    <w:qFormat/>
    <w:rPr>
      <w:rFonts w:cs="Courier New"/>
    </w:rPr>
  </w:style>
  <w:style w:type="character" w:customStyle="1" w:styleId="ListLabel262">
    <w:name w:val="ListLabel 262"/>
    <w:qFormat/>
    <w:rPr>
      <w:rFonts w:cs="Wingdings"/>
    </w:rPr>
  </w:style>
  <w:style w:type="character" w:customStyle="1" w:styleId="ListLabel263">
    <w:name w:val="ListLabel 263"/>
    <w:qFormat/>
    <w:rPr>
      <w:rFonts w:cs="Wingdings"/>
    </w:rPr>
  </w:style>
  <w:style w:type="character" w:customStyle="1" w:styleId="ListLabel264">
    <w:name w:val="ListLabel 264"/>
    <w:qFormat/>
    <w:rPr>
      <w:rFonts w:cs="Courier New"/>
    </w:rPr>
  </w:style>
  <w:style w:type="character" w:customStyle="1" w:styleId="ListLabel265">
    <w:name w:val="ListLabel 265"/>
    <w:qFormat/>
    <w:rPr>
      <w:rFonts w:cs="Wingdings"/>
    </w:rPr>
  </w:style>
  <w:style w:type="character" w:customStyle="1" w:styleId="ListLabel266">
    <w:name w:val="ListLabel 266"/>
    <w:qFormat/>
    <w:rPr>
      <w:rFonts w:cs="Symbol"/>
    </w:rPr>
  </w:style>
  <w:style w:type="character" w:customStyle="1" w:styleId="ListLabel267">
    <w:name w:val="ListLabel 267"/>
    <w:qFormat/>
    <w:rPr>
      <w:rFonts w:cs="Courier New"/>
    </w:rPr>
  </w:style>
  <w:style w:type="character" w:customStyle="1" w:styleId="ListLabel268">
    <w:name w:val="ListLabel 268"/>
    <w:qFormat/>
    <w:rPr>
      <w:rFonts w:cs="Wingdings"/>
    </w:rPr>
  </w:style>
  <w:style w:type="character" w:customStyle="1" w:styleId="ListLabel269">
    <w:name w:val="ListLabel 269"/>
    <w:qFormat/>
    <w:rPr>
      <w:rFonts w:cs="Symbol"/>
    </w:rPr>
  </w:style>
  <w:style w:type="character" w:customStyle="1" w:styleId="ListLabel270">
    <w:name w:val="ListLabel 270"/>
    <w:qFormat/>
    <w:rPr>
      <w:rFonts w:cs="Courier New"/>
    </w:rPr>
  </w:style>
  <w:style w:type="character" w:customStyle="1" w:styleId="ListLabel271">
    <w:name w:val="ListLabel 271"/>
    <w:qFormat/>
    <w:rPr>
      <w:rFonts w:cs="Wingdings"/>
    </w:rPr>
  </w:style>
  <w:style w:type="character" w:customStyle="1" w:styleId="ListLabel272">
    <w:name w:val="ListLabel 272"/>
    <w:qFormat/>
    <w:rPr>
      <w:rFonts w:cs="Times New Roman"/>
    </w:rPr>
  </w:style>
  <w:style w:type="character" w:customStyle="1" w:styleId="ListLabel273">
    <w:name w:val="ListLabel 273"/>
    <w:qFormat/>
    <w:rPr>
      <w:rFonts w:cs="Courier New"/>
    </w:rPr>
  </w:style>
  <w:style w:type="character" w:customStyle="1" w:styleId="ListLabel274">
    <w:name w:val="ListLabel 274"/>
    <w:qFormat/>
    <w:rPr>
      <w:rFonts w:cs="Wingdings"/>
    </w:rPr>
  </w:style>
  <w:style w:type="character" w:customStyle="1" w:styleId="ListLabel275">
    <w:name w:val="ListLabel 275"/>
    <w:qFormat/>
    <w:rPr>
      <w:rFonts w:cs="Symbol"/>
    </w:rPr>
  </w:style>
  <w:style w:type="character" w:customStyle="1" w:styleId="ListLabel276">
    <w:name w:val="ListLabel 276"/>
    <w:qFormat/>
    <w:rPr>
      <w:rFonts w:cs="Courier New"/>
    </w:rPr>
  </w:style>
  <w:style w:type="character" w:customStyle="1" w:styleId="ListLabel277">
    <w:name w:val="ListLabel 277"/>
    <w:qFormat/>
    <w:rPr>
      <w:rFonts w:cs="Wingdings"/>
    </w:rPr>
  </w:style>
  <w:style w:type="character" w:customStyle="1" w:styleId="ListLabel278">
    <w:name w:val="ListLabel 278"/>
    <w:qFormat/>
    <w:rPr>
      <w:rFonts w:cs="Symbol"/>
    </w:rPr>
  </w:style>
  <w:style w:type="character" w:customStyle="1" w:styleId="ListLabel279">
    <w:name w:val="ListLabel 279"/>
    <w:qFormat/>
    <w:rPr>
      <w:rFonts w:cs="Courier New"/>
    </w:rPr>
  </w:style>
  <w:style w:type="character" w:customStyle="1" w:styleId="ListLabel280">
    <w:name w:val="ListLabel 280"/>
    <w:qFormat/>
    <w:rPr>
      <w:rFonts w:cs="Wingdings"/>
    </w:rPr>
  </w:style>
  <w:style w:type="character" w:customStyle="1" w:styleId="ListLabel281">
    <w:name w:val="ListLabel 281"/>
    <w:qFormat/>
    <w:rPr>
      <w:rFonts w:cs="Times New Roman"/>
    </w:rPr>
  </w:style>
  <w:style w:type="character" w:customStyle="1" w:styleId="ListLabel282">
    <w:name w:val="ListLabel 282"/>
    <w:qFormat/>
    <w:rPr>
      <w:rFonts w:cs="Courier New"/>
    </w:rPr>
  </w:style>
  <w:style w:type="character" w:customStyle="1" w:styleId="ListLabel283">
    <w:name w:val="ListLabel 283"/>
    <w:qFormat/>
    <w:rPr>
      <w:rFonts w:cs="Wingdings"/>
    </w:rPr>
  </w:style>
  <w:style w:type="character" w:customStyle="1" w:styleId="ListLabel284">
    <w:name w:val="ListLabel 284"/>
    <w:qFormat/>
    <w:rPr>
      <w:rFonts w:cs="Symbol"/>
    </w:rPr>
  </w:style>
  <w:style w:type="character" w:customStyle="1" w:styleId="ListLabel285">
    <w:name w:val="ListLabel 285"/>
    <w:qFormat/>
    <w:rPr>
      <w:rFonts w:cs="Courier New"/>
    </w:rPr>
  </w:style>
  <w:style w:type="character" w:customStyle="1" w:styleId="ListLabel286">
    <w:name w:val="ListLabel 286"/>
    <w:qFormat/>
    <w:rPr>
      <w:rFonts w:cs="Wingdings"/>
    </w:rPr>
  </w:style>
  <w:style w:type="character" w:customStyle="1" w:styleId="ListLabel287">
    <w:name w:val="ListLabel 287"/>
    <w:qFormat/>
    <w:rPr>
      <w:rFonts w:cs="Symbol"/>
    </w:rPr>
  </w:style>
  <w:style w:type="character" w:customStyle="1" w:styleId="ListLabel288">
    <w:name w:val="ListLabel 288"/>
    <w:qFormat/>
    <w:rPr>
      <w:rFonts w:cs="Courier New"/>
    </w:rPr>
  </w:style>
  <w:style w:type="character" w:customStyle="1" w:styleId="ListLabel289">
    <w:name w:val="ListLabel 289"/>
    <w:qFormat/>
    <w:rPr>
      <w:rFonts w:cs="Wingdings"/>
    </w:rPr>
  </w:style>
  <w:style w:type="character" w:customStyle="1" w:styleId="ListLabel290">
    <w:name w:val="ListLabel 290"/>
    <w:qFormat/>
    <w:rPr>
      <w:rFonts w:cs="Symbol"/>
      <w:sz w:val="18"/>
    </w:rPr>
  </w:style>
  <w:style w:type="character" w:customStyle="1" w:styleId="ListLabel291">
    <w:name w:val="ListLabel 291"/>
    <w:qFormat/>
    <w:rPr>
      <w:rFonts w:cs="Courier New"/>
    </w:rPr>
  </w:style>
  <w:style w:type="character" w:customStyle="1" w:styleId="ListLabel292">
    <w:name w:val="ListLabel 292"/>
    <w:qFormat/>
    <w:rPr>
      <w:rFonts w:cs="Wingdings"/>
    </w:rPr>
  </w:style>
  <w:style w:type="character" w:customStyle="1" w:styleId="ListLabel293">
    <w:name w:val="ListLabel 293"/>
    <w:qFormat/>
    <w:rPr>
      <w:rFonts w:cs="Symbol"/>
    </w:rPr>
  </w:style>
  <w:style w:type="character" w:customStyle="1" w:styleId="ListLabel294">
    <w:name w:val="ListLabel 294"/>
    <w:qFormat/>
    <w:rPr>
      <w:rFonts w:cs="Courier New"/>
    </w:rPr>
  </w:style>
  <w:style w:type="character" w:customStyle="1" w:styleId="ListLabel295">
    <w:name w:val="ListLabel 295"/>
    <w:qFormat/>
    <w:rPr>
      <w:rFonts w:cs="Wingdings"/>
    </w:rPr>
  </w:style>
  <w:style w:type="character" w:customStyle="1" w:styleId="ListLabel296">
    <w:name w:val="ListLabel 296"/>
    <w:qFormat/>
    <w:rPr>
      <w:rFonts w:cs="Symbol"/>
    </w:rPr>
  </w:style>
  <w:style w:type="character" w:customStyle="1" w:styleId="ListLabel297">
    <w:name w:val="ListLabel 297"/>
    <w:qFormat/>
    <w:rPr>
      <w:rFonts w:cs="Courier New"/>
    </w:rPr>
  </w:style>
  <w:style w:type="character" w:customStyle="1" w:styleId="ListLabel298">
    <w:name w:val="ListLabel 298"/>
    <w:qFormat/>
    <w:rPr>
      <w:rFonts w:cs="Wingdings"/>
    </w:rPr>
  </w:style>
  <w:style w:type="character" w:customStyle="1" w:styleId="ListLabel299">
    <w:name w:val="ListLabel 299"/>
    <w:qFormat/>
    <w:rPr>
      <w:rFonts w:cs="Symbol"/>
      <w:sz w:val="18"/>
    </w:rPr>
  </w:style>
  <w:style w:type="character" w:customStyle="1" w:styleId="ListLabel300">
    <w:name w:val="ListLabel 300"/>
    <w:qFormat/>
    <w:rPr>
      <w:rFonts w:cs="Courier New"/>
    </w:rPr>
  </w:style>
  <w:style w:type="character" w:customStyle="1" w:styleId="ListLabel301">
    <w:name w:val="ListLabel 301"/>
    <w:qFormat/>
    <w:rPr>
      <w:rFonts w:cs="Wingdings"/>
    </w:rPr>
  </w:style>
  <w:style w:type="character" w:customStyle="1" w:styleId="ListLabel302">
    <w:name w:val="ListLabel 302"/>
    <w:qFormat/>
    <w:rPr>
      <w:rFonts w:cs="Symbol"/>
    </w:rPr>
  </w:style>
  <w:style w:type="character" w:customStyle="1" w:styleId="ListLabel303">
    <w:name w:val="ListLabel 303"/>
    <w:qFormat/>
    <w:rPr>
      <w:rFonts w:cs="Courier New"/>
    </w:rPr>
  </w:style>
  <w:style w:type="character" w:customStyle="1" w:styleId="ListLabel304">
    <w:name w:val="ListLabel 304"/>
    <w:qFormat/>
    <w:rPr>
      <w:rFonts w:cs="Wingdings"/>
    </w:rPr>
  </w:style>
  <w:style w:type="character" w:customStyle="1" w:styleId="ListLabel305">
    <w:name w:val="ListLabel 305"/>
    <w:qFormat/>
    <w:rPr>
      <w:rFonts w:cs="Symbol"/>
    </w:rPr>
  </w:style>
  <w:style w:type="character" w:customStyle="1" w:styleId="ListLabel306">
    <w:name w:val="ListLabel 306"/>
    <w:qFormat/>
    <w:rPr>
      <w:rFonts w:cs="Courier New"/>
    </w:rPr>
  </w:style>
  <w:style w:type="character" w:customStyle="1" w:styleId="ListLabel307">
    <w:name w:val="ListLabel 307"/>
    <w:qFormat/>
    <w:rPr>
      <w:rFonts w:cs="Wingdings"/>
    </w:rPr>
  </w:style>
  <w:style w:type="character" w:customStyle="1" w:styleId="ListLabel308">
    <w:name w:val="ListLabel 308"/>
    <w:qFormat/>
    <w:rPr>
      <w:rFonts w:cs="Times New Roman"/>
    </w:rPr>
  </w:style>
  <w:style w:type="character" w:customStyle="1" w:styleId="ListLabel309">
    <w:name w:val="ListLabel 309"/>
    <w:qFormat/>
    <w:rPr>
      <w:rFonts w:cs="Times New Roman"/>
    </w:rPr>
  </w:style>
  <w:style w:type="character" w:customStyle="1" w:styleId="ListLabel310">
    <w:name w:val="ListLabel 310"/>
    <w:qFormat/>
    <w:rPr>
      <w:rFonts w:cs="Times New Roman"/>
    </w:rPr>
  </w:style>
  <w:style w:type="character" w:customStyle="1" w:styleId="ListLabel311">
    <w:name w:val="ListLabel 311"/>
    <w:qFormat/>
    <w:rPr>
      <w:rFonts w:cs="Times New Roman"/>
    </w:rPr>
  </w:style>
  <w:style w:type="character" w:customStyle="1" w:styleId="ListLabel312">
    <w:name w:val="ListLabel 312"/>
    <w:qFormat/>
    <w:rPr>
      <w:rFonts w:cs="Times New Roman"/>
    </w:rPr>
  </w:style>
  <w:style w:type="character" w:customStyle="1" w:styleId="ListLabel313">
    <w:name w:val="ListLabel 313"/>
    <w:qFormat/>
    <w:rPr>
      <w:rFonts w:cs="Times New Roman"/>
    </w:rPr>
  </w:style>
  <w:style w:type="character" w:customStyle="1" w:styleId="ListLabel314">
    <w:name w:val="ListLabel 314"/>
    <w:qFormat/>
    <w:rPr>
      <w:rFonts w:cs="Times New Roman"/>
    </w:rPr>
  </w:style>
  <w:style w:type="character" w:customStyle="1" w:styleId="ListLabel315">
    <w:name w:val="ListLabel 315"/>
    <w:qFormat/>
    <w:rPr>
      <w:rFonts w:cs="Times New Roman"/>
      <w:sz w:val="22"/>
    </w:rPr>
  </w:style>
  <w:style w:type="character" w:customStyle="1" w:styleId="ListLabel316">
    <w:name w:val="ListLabel 316"/>
    <w:qFormat/>
    <w:rPr>
      <w:rFonts w:cs="Courier New"/>
    </w:rPr>
  </w:style>
  <w:style w:type="character" w:customStyle="1" w:styleId="ListLabel317">
    <w:name w:val="ListLabel 317"/>
    <w:qFormat/>
    <w:rPr>
      <w:rFonts w:cs="Wingdings"/>
    </w:rPr>
  </w:style>
  <w:style w:type="character" w:customStyle="1" w:styleId="ListLabel318">
    <w:name w:val="ListLabel 318"/>
    <w:qFormat/>
    <w:rPr>
      <w:rFonts w:cs="Symbol"/>
    </w:rPr>
  </w:style>
  <w:style w:type="character" w:customStyle="1" w:styleId="ListLabel319">
    <w:name w:val="ListLabel 319"/>
    <w:qFormat/>
    <w:rPr>
      <w:rFonts w:cs="Courier New"/>
    </w:rPr>
  </w:style>
  <w:style w:type="character" w:customStyle="1" w:styleId="ListLabel320">
    <w:name w:val="ListLabel 320"/>
    <w:qFormat/>
    <w:rPr>
      <w:rFonts w:cs="Wingdings"/>
    </w:rPr>
  </w:style>
  <w:style w:type="character" w:customStyle="1" w:styleId="ListLabel321">
    <w:name w:val="ListLabel 321"/>
    <w:qFormat/>
    <w:rPr>
      <w:rFonts w:cs="Symbol"/>
    </w:rPr>
  </w:style>
  <w:style w:type="character" w:customStyle="1" w:styleId="ListLabel322">
    <w:name w:val="ListLabel 322"/>
    <w:qFormat/>
    <w:rPr>
      <w:rFonts w:cs="Courier New"/>
    </w:rPr>
  </w:style>
  <w:style w:type="character" w:customStyle="1" w:styleId="ListLabel323">
    <w:name w:val="ListLabel 323"/>
    <w:qFormat/>
    <w:rPr>
      <w:rFonts w:cs="Wingdings"/>
    </w:rPr>
  </w:style>
  <w:style w:type="character" w:customStyle="1" w:styleId="ListLabel324">
    <w:name w:val="ListLabel 324"/>
    <w:qFormat/>
    <w:rPr>
      <w:b/>
      <w:sz w:val="28"/>
    </w:rPr>
  </w:style>
  <w:style w:type="character" w:customStyle="1" w:styleId="ListLabel325">
    <w:name w:val="ListLabel 325"/>
    <w:qFormat/>
    <w:rPr>
      <w:rFonts w:cs="Times New Roman"/>
    </w:rPr>
  </w:style>
  <w:style w:type="character" w:customStyle="1" w:styleId="ListLabel326">
    <w:name w:val="ListLabel 326"/>
    <w:qFormat/>
    <w:rPr>
      <w:rFonts w:cs="Courier New"/>
    </w:rPr>
  </w:style>
  <w:style w:type="character" w:customStyle="1" w:styleId="ListLabel327">
    <w:name w:val="ListLabel 327"/>
    <w:qFormat/>
    <w:rPr>
      <w:rFonts w:cs="Wingdings"/>
    </w:rPr>
  </w:style>
  <w:style w:type="character" w:customStyle="1" w:styleId="ListLabel328">
    <w:name w:val="ListLabel 328"/>
    <w:qFormat/>
    <w:rPr>
      <w:rFonts w:cs="Symbol"/>
    </w:rPr>
  </w:style>
  <w:style w:type="character" w:customStyle="1" w:styleId="ListLabel329">
    <w:name w:val="ListLabel 329"/>
    <w:qFormat/>
    <w:rPr>
      <w:rFonts w:cs="Courier New"/>
    </w:rPr>
  </w:style>
  <w:style w:type="character" w:customStyle="1" w:styleId="ListLabel330">
    <w:name w:val="ListLabel 330"/>
    <w:qFormat/>
    <w:rPr>
      <w:rFonts w:cs="Wingdings"/>
    </w:rPr>
  </w:style>
  <w:style w:type="character" w:customStyle="1" w:styleId="ListLabel331">
    <w:name w:val="ListLabel 331"/>
    <w:qFormat/>
    <w:rPr>
      <w:rFonts w:cs="Symbol"/>
    </w:rPr>
  </w:style>
  <w:style w:type="character" w:customStyle="1" w:styleId="ListLabel332">
    <w:name w:val="ListLabel 332"/>
    <w:qFormat/>
    <w:rPr>
      <w:rFonts w:cs="Courier New"/>
    </w:rPr>
  </w:style>
  <w:style w:type="character" w:customStyle="1" w:styleId="ListLabel333">
    <w:name w:val="ListLabel 333"/>
    <w:qFormat/>
    <w:rPr>
      <w:rFonts w:cs="Wingdings"/>
    </w:rPr>
  </w:style>
  <w:style w:type="character" w:customStyle="1" w:styleId="ListLabel334">
    <w:name w:val="ListLabel 334"/>
    <w:qFormat/>
    <w:rPr>
      <w:rFonts w:cs="Times New Roman"/>
    </w:rPr>
  </w:style>
  <w:style w:type="character" w:customStyle="1" w:styleId="ListLabel335">
    <w:name w:val="ListLabel 335"/>
    <w:qFormat/>
    <w:rPr>
      <w:rFonts w:cs="Courier New"/>
    </w:rPr>
  </w:style>
  <w:style w:type="character" w:customStyle="1" w:styleId="ListLabel336">
    <w:name w:val="ListLabel 336"/>
    <w:qFormat/>
    <w:rPr>
      <w:rFonts w:cs="Wingdings"/>
    </w:rPr>
  </w:style>
  <w:style w:type="character" w:customStyle="1" w:styleId="ListLabel337">
    <w:name w:val="ListLabel 337"/>
    <w:qFormat/>
    <w:rPr>
      <w:rFonts w:cs="Symbol"/>
    </w:rPr>
  </w:style>
  <w:style w:type="character" w:customStyle="1" w:styleId="ListLabel338">
    <w:name w:val="ListLabel 338"/>
    <w:qFormat/>
    <w:rPr>
      <w:rFonts w:cs="Courier New"/>
    </w:rPr>
  </w:style>
  <w:style w:type="character" w:customStyle="1" w:styleId="ListLabel339">
    <w:name w:val="ListLabel 339"/>
    <w:qFormat/>
    <w:rPr>
      <w:rFonts w:cs="Wingdings"/>
    </w:rPr>
  </w:style>
  <w:style w:type="character" w:customStyle="1" w:styleId="ListLabel340">
    <w:name w:val="ListLabel 340"/>
    <w:qFormat/>
    <w:rPr>
      <w:rFonts w:cs="Symbol"/>
    </w:rPr>
  </w:style>
  <w:style w:type="character" w:customStyle="1" w:styleId="ListLabel341">
    <w:name w:val="ListLabel 341"/>
    <w:qFormat/>
    <w:rPr>
      <w:rFonts w:cs="Courier New"/>
    </w:rPr>
  </w:style>
  <w:style w:type="character" w:customStyle="1" w:styleId="ListLabel342">
    <w:name w:val="ListLabel 342"/>
    <w:qFormat/>
    <w:rPr>
      <w:rFonts w:cs="Wingdings"/>
    </w:rPr>
  </w:style>
  <w:style w:type="character" w:customStyle="1" w:styleId="ListLabel343">
    <w:name w:val="ListLabel 343"/>
    <w:qFormat/>
    <w:rPr>
      <w:rFonts w:cs="Wingdings"/>
    </w:rPr>
  </w:style>
  <w:style w:type="character" w:customStyle="1" w:styleId="ListLabel344">
    <w:name w:val="ListLabel 344"/>
    <w:qFormat/>
    <w:rPr>
      <w:rFonts w:cs="Courier New"/>
    </w:rPr>
  </w:style>
  <w:style w:type="character" w:customStyle="1" w:styleId="ListLabel345">
    <w:name w:val="ListLabel 345"/>
    <w:qFormat/>
    <w:rPr>
      <w:rFonts w:cs="Wingdings"/>
    </w:rPr>
  </w:style>
  <w:style w:type="character" w:customStyle="1" w:styleId="ListLabel346">
    <w:name w:val="ListLabel 346"/>
    <w:qFormat/>
    <w:rPr>
      <w:rFonts w:cs="Symbol"/>
    </w:rPr>
  </w:style>
  <w:style w:type="character" w:customStyle="1" w:styleId="ListLabel347">
    <w:name w:val="ListLabel 347"/>
    <w:qFormat/>
    <w:rPr>
      <w:rFonts w:cs="Courier New"/>
    </w:rPr>
  </w:style>
  <w:style w:type="character" w:customStyle="1" w:styleId="ListLabel348">
    <w:name w:val="ListLabel 348"/>
    <w:qFormat/>
    <w:rPr>
      <w:rFonts w:cs="Wingdings"/>
    </w:rPr>
  </w:style>
  <w:style w:type="character" w:customStyle="1" w:styleId="ListLabel349">
    <w:name w:val="ListLabel 349"/>
    <w:qFormat/>
    <w:rPr>
      <w:rFonts w:cs="Symbol"/>
    </w:rPr>
  </w:style>
  <w:style w:type="character" w:customStyle="1" w:styleId="ListLabel350">
    <w:name w:val="ListLabel 350"/>
    <w:qFormat/>
    <w:rPr>
      <w:rFonts w:cs="Courier New"/>
    </w:rPr>
  </w:style>
  <w:style w:type="character" w:customStyle="1" w:styleId="ListLabel351">
    <w:name w:val="ListLabel 351"/>
    <w:qFormat/>
    <w:rPr>
      <w:rFonts w:cs="Wingdings"/>
    </w:rPr>
  </w:style>
  <w:style w:type="character" w:customStyle="1" w:styleId="ListLabel352">
    <w:name w:val="ListLabel 352"/>
    <w:qFormat/>
    <w:rPr>
      <w:rFonts w:cs="Wingdings"/>
    </w:rPr>
  </w:style>
  <w:style w:type="character" w:customStyle="1" w:styleId="ListLabel353">
    <w:name w:val="ListLabel 353"/>
    <w:qFormat/>
    <w:rPr>
      <w:rFonts w:cs="Courier New"/>
    </w:rPr>
  </w:style>
  <w:style w:type="character" w:customStyle="1" w:styleId="ListLabel354">
    <w:name w:val="ListLabel 354"/>
    <w:qFormat/>
    <w:rPr>
      <w:rFonts w:cs="Wingdings"/>
    </w:rPr>
  </w:style>
  <w:style w:type="character" w:customStyle="1" w:styleId="ListLabel355">
    <w:name w:val="ListLabel 355"/>
    <w:qFormat/>
    <w:rPr>
      <w:rFonts w:cs="Symbol"/>
    </w:rPr>
  </w:style>
  <w:style w:type="character" w:customStyle="1" w:styleId="ListLabel356">
    <w:name w:val="ListLabel 356"/>
    <w:qFormat/>
    <w:rPr>
      <w:rFonts w:cs="Courier New"/>
    </w:rPr>
  </w:style>
  <w:style w:type="character" w:customStyle="1" w:styleId="ListLabel357">
    <w:name w:val="ListLabel 357"/>
    <w:qFormat/>
    <w:rPr>
      <w:rFonts w:cs="Wingdings"/>
    </w:rPr>
  </w:style>
  <w:style w:type="character" w:customStyle="1" w:styleId="ListLabel358">
    <w:name w:val="ListLabel 358"/>
    <w:qFormat/>
    <w:rPr>
      <w:rFonts w:cs="Symbol"/>
    </w:rPr>
  </w:style>
  <w:style w:type="character" w:customStyle="1" w:styleId="ListLabel359">
    <w:name w:val="ListLabel 359"/>
    <w:qFormat/>
    <w:rPr>
      <w:rFonts w:cs="Courier New"/>
    </w:rPr>
  </w:style>
  <w:style w:type="character" w:customStyle="1" w:styleId="ListLabel360">
    <w:name w:val="ListLabel 360"/>
    <w:qFormat/>
    <w:rPr>
      <w:rFonts w:cs="Wingdings"/>
    </w:rPr>
  </w:style>
  <w:style w:type="character" w:customStyle="1" w:styleId="ListLabel361">
    <w:name w:val="ListLabel 361"/>
    <w:qFormat/>
    <w:rPr>
      <w:rFonts w:cs="Times New Roman"/>
    </w:rPr>
  </w:style>
  <w:style w:type="character" w:customStyle="1" w:styleId="ListLabel362">
    <w:name w:val="ListLabel 362"/>
    <w:qFormat/>
    <w:rPr>
      <w:rFonts w:cs="Courier New"/>
    </w:rPr>
  </w:style>
  <w:style w:type="character" w:customStyle="1" w:styleId="ListLabel363">
    <w:name w:val="ListLabel 363"/>
    <w:qFormat/>
    <w:rPr>
      <w:rFonts w:cs="Wingdings"/>
    </w:rPr>
  </w:style>
  <w:style w:type="character" w:customStyle="1" w:styleId="ListLabel364">
    <w:name w:val="ListLabel 364"/>
    <w:qFormat/>
    <w:rPr>
      <w:rFonts w:cs="Symbol"/>
    </w:rPr>
  </w:style>
  <w:style w:type="character" w:customStyle="1" w:styleId="ListLabel365">
    <w:name w:val="ListLabel 365"/>
    <w:qFormat/>
    <w:rPr>
      <w:rFonts w:cs="Courier New"/>
    </w:rPr>
  </w:style>
  <w:style w:type="character" w:customStyle="1" w:styleId="ListLabel366">
    <w:name w:val="ListLabel 366"/>
    <w:qFormat/>
    <w:rPr>
      <w:rFonts w:cs="Wingdings"/>
    </w:rPr>
  </w:style>
  <w:style w:type="character" w:customStyle="1" w:styleId="ListLabel367">
    <w:name w:val="ListLabel 367"/>
    <w:qFormat/>
    <w:rPr>
      <w:rFonts w:cs="Symbol"/>
    </w:rPr>
  </w:style>
  <w:style w:type="character" w:customStyle="1" w:styleId="ListLabel368">
    <w:name w:val="ListLabel 368"/>
    <w:qFormat/>
    <w:rPr>
      <w:rFonts w:cs="Courier New"/>
    </w:rPr>
  </w:style>
  <w:style w:type="character" w:customStyle="1" w:styleId="ListLabel369">
    <w:name w:val="ListLabel 369"/>
    <w:qFormat/>
    <w:rPr>
      <w:rFonts w:cs="Wingdings"/>
    </w:rPr>
  </w:style>
  <w:style w:type="character" w:customStyle="1" w:styleId="ListLabel370">
    <w:name w:val="ListLabel 370"/>
    <w:qFormat/>
    <w:rPr>
      <w:rFonts w:cs="Times New Roman"/>
    </w:rPr>
  </w:style>
  <w:style w:type="character" w:customStyle="1" w:styleId="ListLabel371">
    <w:name w:val="ListLabel 371"/>
    <w:qFormat/>
    <w:rPr>
      <w:rFonts w:cs="Courier New"/>
    </w:rPr>
  </w:style>
  <w:style w:type="character" w:customStyle="1" w:styleId="ListLabel372">
    <w:name w:val="ListLabel 372"/>
    <w:qFormat/>
    <w:rPr>
      <w:rFonts w:cs="Wingdings"/>
    </w:rPr>
  </w:style>
  <w:style w:type="character" w:customStyle="1" w:styleId="ListLabel373">
    <w:name w:val="ListLabel 373"/>
    <w:qFormat/>
    <w:rPr>
      <w:rFonts w:cs="Symbol"/>
    </w:rPr>
  </w:style>
  <w:style w:type="character" w:customStyle="1" w:styleId="ListLabel374">
    <w:name w:val="ListLabel 374"/>
    <w:qFormat/>
    <w:rPr>
      <w:rFonts w:cs="Courier New"/>
    </w:rPr>
  </w:style>
  <w:style w:type="character" w:customStyle="1" w:styleId="ListLabel375">
    <w:name w:val="ListLabel 375"/>
    <w:qFormat/>
    <w:rPr>
      <w:rFonts w:cs="Wingdings"/>
    </w:rPr>
  </w:style>
  <w:style w:type="character" w:customStyle="1" w:styleId="ListLabel376">
    <w:name w:val="ListLabel 376"/>
    <w:qFormat/>
    <w:rPr>
      <w:rFonts w:cs="Symbol"/>
    </w:rPr>
  </w:style>
  <w:style w:type="character" w:customStyle="1" w:styleId="ListLabel377">
    <w:name w:val="ListLabel 377"/>
    <w:qFormat/>
    <w:rPr>
      <w:rFonts w:cs="Courier New"/>
    </w:rPr>
  </w:style>
  <w:style w:type="character" w:customStyle="1" w:styleId="ListLabel378">
    <w:name w:val="ListLabel 378"/>
    <w:qFormat/>
    <w:rPr>
      <w:rFonts w:cs="Wingdings"/>
    </w:rPr>
  </w:style>
  <w:style w:type="character" w:customStyle="1" w:styleId="ListLabel379">
    <w:name w:val="ListLabel 379"/>
    <w:qFormat/>
    <w:rPr>
      <w:rFonts w:cs="Symbol"/>
      <w:sz w:val="18"/>
    </w:rPr>
  </w:style>
  <w:style w:type="character" w:customStyle="1" w:styleId="ListLabel380">
    <w:name w:val="ListLabel 380"/>
    <w:qFormat/>
    <w:rPr>
      <w:rFonts w:cs="Courier New"/>
    </w:rPr>
  </w:style>
  <w:style w:type="character" w:customStyle="1" w:styleId="ListLabel381">
    <w:name w:val="ListLabel 381"/>
    <w:qFormat/>
    <w:rPr>
      <w:rFonts w:cs="Wingdings"/>
    </w:rPr>
  </w:style>
  <w:style w:type="character" w:customStyle="1" w:styleId="ListLabel382">
    <w:name w:val="ListLabel 382"/>
    <w:qFormat/>
    <w:rPr>
      <w:rFonts w:cs="Symbol"/>
    </w:rPr>
  </w:style>
  <w:style w:type="character" w:customStyle="1" w:styleId="ListLabel383">
    <w:name w:val="ListLabel 383"/>
    <w:qFormat/>
    <w:rPr>
      <w:rFonts w:cs="Courier New"/>
    </w:rPr>
  </w:style>
  <w:style w:type="character" w:customStyle="1" w:styleId="ListLabel384">
    <w:name w:val="ListLabel 384"/>
    <w:qFormat/>
    <w:rPr>
      <w:rFonts w:cs="Wingdings"/>
    </w:rPr>
  </w:style>
  <w:style w:type="character" w:customStyle="1" w:styleId="ListLabel385">
    <w:name w:val="ListLabel 385"/>
    <w:qFormat/>
    <w:rPr>
      <w:rFonts w:cs="Symbol"/>
    </w:rPr>
  </w:style>
  <w:style w:type="character" w:customStyle="1" w:styleId="ListLabel386">
    <w:name w:val="ListLabel 386"/>
    <w:qFormat/>
    <w:rPr>
      <w:rFonts w:cs="Courier New"/>
    </w:rPr>
  </w:style>
  <w:style w:type="character" w:customStyle="1" w:styleId="ListLabel387">
    <w:name w:val="ListLabel 387"/>
    <w:qFormat/>
    <w:rPr>
      <w:rFonts w:cs="Wingdings"/>
    </w:rPr>
  </w:style>
  <w:style w:type="character" w:customStyle="1" w:styleId="ListLabel388">
    <w:name w:val="ListLabel 388"/>
    <w:qFormat/>
    <w:rPr>
      <w:rFonts w:cs="Symbol"/>
      <w:sz w:val="18"/>
    </w:rPr>
  </w:style>
  <w:style w:type="character" w:customStyle="1" w:styleId="ListLabel389">
    <w:name w:val="ListLabel 389"/>
    <w:qFormat/>
    <w:rPr>
      <w:rFonts w:cs="Courier New"/>
    </w:rPr>
  </w:style>
  <w:style w:type="character" w:customStyle="1" w:styleId="ListLabel390">
    <w:name w:val="ListLabel 390"/>
    <w:qFormat/>
    <w:rPr>
      <w:rFonts w:cs="Wingdings"/>
    </w:rPr>
  </w:style>
  <w:style w:type="character" w:customStyle="1" w:styleId="ListLabel391">
    <w:name w:val="ListLabel 391"/>
    <w:qFormat/>
    <w:rPr>
      <w:rFonts w:cs="Symbol"/>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cs="Symbol"/>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cs="Times New Roman"/>
    </w:rPr>
  </w:style>
  <w:style w:type="character" w:customStyle="1" w:styleId="ListLabel398">
    <w:name w:val="ListLabel 398"/>
    <w:qFormat/>
    <w:rPr>
      <w:rFonts w:cs="Times New Roman"/>
    </w:rPr>
  </w:style>
  <w:style w:type="character" w:customStyle="1" w:styleId="ListLabel399">
    <w:name w:val="ListLabel 399"/>
    <w:qFormat/>
    <w:rPr>
      <w:rFonts w:cs="Times New Roman"/>
    </w:rPr>
  </w:style>
  <w:style w:type="character" w:customStyle="1" w:styleId="ListLabel400">
    <w:name w:val="ListLabel 400"/>
    <w:qFormat/>
    <w:rPr>
      <w:rFonts w:cs="Times New Roman"/>
    </w:rPr>
  </w:style>
  <w:style w:type="character" w:customStyle="1" w:styleId="ListLabel401">
    <w:name w:val="ListLabel 401"/>
    <w:qFormat/>
    <w:rPr>
      <w:rFonts w:cs="Times New Roman"/>
    </w:rPr>
  </w:style>
  <w:style w:type="character" w:customStyle="1" w:styleId="ListLabel402">
    <w:name w:val="ListLabel 402"/>
    <w:qFormat/>
    <w:rPr>
      <w:rFonts w:cs="Times New Roman"/>
    </w:rPr>
  </w:style>
  <w:style w:type="character" w:customStyle="1" w:styleId="ListLabel403">
    <w:name w:val="ListLabel 403"/>
    <w:qFormat/>
    <w:rPr>
      <w:rFonts w:cs="Times New Roman"/>
    </w:rPr>
  </w:style>
  <w:style w:type="character" w:customStyle="1" w:styleId="ListLabel404">
    <w:name w:val="ListLabel 404"/>
    <w:qFormat/>
    <w:rPr>
      <w:rFonts w:cs="Times New Roman"/>
      <w:sz w:val="22"/>
    </w:rPr>
  </w:style>
  <w:style w:type="character" w:customStyle="1" w:styleId="ListLabel405">
    <w:name w:val="ListLabel 405"/>
    <w:qFormat/>
    <w:rPr>
      <w:rFonts w:cs="Courier New"/>
    </w:rPr>
  </w:style>
  <w:style w:type="character" w:customStyle="1" w:styleId="ListLabel406">
    <w:name w:val="ListLabel 406"/>
    <w:qFormat/>
    <w:rPr>
      <w:rFonts w:cs="Wingdings"/>
    </w:rPr>
  </w:style>
  <w:style w:type="character" w:customStyle="1" w:styleId="ListLabel407">
    <w:name w:val="ListLabel 407"/>
    <w:qFormat/>
    <w:rPr>
      <w:rFonts w:cs="Symbol"/>
    </w:rPr>
  </w:style>
  <w:style w:type="character" w:customStyle="1" w:styleId="ListLabel408">
    <w:name w:val="ListLabel 408"/>
    <w:qFormat/>
    <w:rPr>
      <w:rFonts w:cs="Courier New"/>
    </w:rPr>
  </w:style>
  <w:style w:type="character" w:customStyle="1" w:styleId="ListLabel409">
    <w:name w:val="ListLabel 409"/>
    <w:qFormat/>
    <w:rPr>
      <w:rFonts w:cs="Wingdings"/>
    </w:rPr>
  </w:style>
  <w:style w:type="character" w:customStyle="1" w:styleId="ListLabel410">
    <w:name w:val="ListLabel 410"/>
    <w:qFormat/>
    <w:rPr>
      <w:rFonts w:cs="Symbol"/>
    </w:rPr>
  </w:style>
  <w:style w:type="character" w:customStyle="1" w:styleId="ListLabel411">
    <w:name w:val="ListLabel 411"/>
    <w:qFormat/>
    <w:rPr>
      <w:rFonts w:cs="Courier New"/>
    </w:rPr>
  </w:style>
  <w:style w:type="character" w:customStyle="1" w:styleId="ListLabel412">
    <w:name w:val="ListLabel 412"/>
    <w:qFormat/>
    <w:rPr>
      <w:rFonts w:cs="Wingdings"/>
    </w:rPr>
  </w:style>
  <w:style w:type="character" w:customStyle="1" w:styleId="ListLabel413">
    <w:name w:val="ListLabel 413"/>
    <w:qFormat/>
    <w:rPr>
      <w:b/>
      <w:sz w:val="28"/>
    </w:rPr>
  </w:style>
  <w:style w:type="character" w:customStyle="1" w:styleId="ListLabel414">
    <w:name w:val="ListLabel 414"/>
    <w:qFormat/>
    <w:rPr>
      <w:rFonts w:cs="Times New Roman"/>
    </w:rPr>
  </w:style>
  <w:style w:type="character" w:customStyle="1" w:styleId="ListLabel415">
    <w:name w:val="ListLabel 415"/>
    <w:qFormat/>
    <w:rPr>
      <w:rFonts w:cs="Courier New"/>
    </w:rPr>
  </w:style>
  <w:style w:type="character" w:customStyle="1" w:styleId="ListLabel416">
    <w:name w:val="ListLabel 416"/>
    <w:qFormat/>
    <w:rPr>
      <w:rFonts w:cs="Wingdings"/>
    </w:rPr>
  </w:style>
  <w:style w:type="character" w:customStyle="1" w:styleId="ListLabel417">
    <w:name w:val="ListLabel 417"/>
    <w:qFormat/>
    <w:rPr>
      <w:rFonts w:cs="Symbol"/>
    </w:rPr>
  </w:style>
  <w:style w:type="character" w:customStyle="1" w:styleId="ListLabel418">
    <w:name w:val="ListLabel 418"/>
    <w:qFormat/>
    <w:rPr>
      <w:rFonts w:cs="Courier New"/>
    </w:rPr>
  </w:style>
  <w:style w:type="character" w:customStyle="1" w:styleId="ListLabel419">
    <w:name w:val="ListLabel 419"/>
    <w:qFormat/>
    <w:rPr>
      <w:rFonts w:cs="Wingdings"/>
    </w:rPr>
  </w:style>
  <w:style w:type="character" w:customStyle="1" w:styleId="ListLabel420">
    <w:name w:val="ListLabel 420"/>
    <w:qFormat/>
    <w:rPr>
      <w:rFonts w:cs="Symbol"/>
    </w:rPr>
  </w:style>
  <w:style w:type="character" w:customStyle="1" w:styleId="ListLabel421">
    <w:name w:val="ListLabel 421"/>
    <w:qFormat/>
    <w:rPr>
      <w:rFonts w:cs="Courier New"/>
    </w:rPr>
  </w:style>
  <w:style w:type="character" w:customStyle="1" w:styleId="ListLabel422">
    <w:name w:val="ListLabel 422"/>
    <w:qFormat/>
    <w:rPr>
      <w:rFonts w:cs="Wingdings"/>
    </w:rPr>
  </w:style>
  <w:style w:type="character" w:customStyle="1" w:styleId="ListLabel423">
    <w:name w:val="ListLabel 423"/>
    <w:qFormat/>
    <w:rPr>
      <w:rFonts w:cs="Times New Roman"/>
    </w:rPr>
  </w:style>
  <w:style w:type="character" w:customStyle="1" w:styleId="ListLabel424">
    <w:name w:val="ListLabel 424"/>
    <w:qFormat/>
    <w:rPr>
      <w:rFonts w:cs="Courier New"/>
    </w:rPr>
  </w:style>
  <w:style w:type="character" w:customStyle="1" w:styleId="ListLabel425">
    <w:name w:val="ListLabel 425"/>
    <w:qFormat/>
    <w:rPr>
      <w:rFonts w:cs="Wingdings"/>
    </w:rPr>
  </w:style>
  <w:style w:type="character" w:customStyle="1" w:styleId="ListLabel426">
    <w:name w:val="ListLabel 426"/>
    <w:qFormat/>
    <w:rPr>
      <w:rFonts w:cs="Symbol"/>
    </w:rPr>
  </w:style>
  <w:style w:type="character" w:customStyle="1" w:styleId="ListLabel427">
    <w:name w:val="ListLabel 427"/>
    <w:qFormat/>
    <w:rPr>
      <w:rFonts w:cs="Courier New"/>
    </w:rPr>
  </w:style>
  <w:style w:type="character" w:customStyle="1" w:styleId="ListLabel428">
    <w:name w:val="ListLabel 428"/>
    <w:qFormat/>
    <w:rPr>
      <w:rFonts w:cs="Wingdings"/>
    </w:rPr>
  </w:style>
  <w:style w:type="character" w:customStyle="1" w:styleId="ListLabel429">
    <w:name w:val="ListLabel 429"/>
    <w:qFormat/>
    <w:rPr>
      <w:rFonts w:cs="Symbol"/>
    </w:rPr>
  </w:style>
  <w:style w:type="character" w:customStyle="1" w:styleId="ListLabel430">
    <w:name w:val="ListLabel 430"/>
    <w:qFormat/>
    <w:rPr>
      <w:rFonts w:cs="Courier New"/>
    </w:rPr>
  </w:style>
  <w:style w:type="character" w:customStyle="1" w:styleId="ListLabel431">
    <w:name w:val="ListLabel 431"/>
    <w:qFormat/>
    <w:rPr>
      <w:rFonts w:cs="Wingdings"/>
    </w:rPr>
  </w:style>
  <w:style w:type="character" w:customStyle="1" w:styleId="ListLabel432">
    <w:name w:val="ListLabel 432"/>
    <w:qFormat/>
    <w:rPr>
      <w:rFonts w:cs="Wingdings"/>
    </w:rPr>
  </w:style>
  <w:style w:type="character" w:customStyle="1" w:styleId="ListLabel433">
    <w:name w:val="ListLabel 433"/>
    <w:qFormat/>
    <w:rPr>
      <w:rFonts w:cs="Courier New"/>
    </w:rPr>
  </w:style>
  <w:style w:type="character" w:customStyle="1" w:styleId="ListLabel434">
    <w:name w:val="ListLabel 434"/>
    <w:qFormat/>
    <w:rPr>
      <w:rFonts w:cs="Wingdings"/>
    </w:rPr>
  </w:style>
  <w:style w:type="character" w:customStyle="1" w:styleId="ListLabel435">
    <w:name w:val="ListLabel 435"/>
    <w:qFormat/>
    <w:rPr>
      <w:rFonts w:cs="Symbol"/>
    </w:rPr>
  </w:style>
  <w:style w:type="character" w:customStyle="1" w:styleId="ListLabel436">
    <w:name w:val="ListLabel 436"/>
    <w:qFormat/>
    <w:rPr>
      <w:rFonts w:cs="Courier New"/>
    </w:rPr>
  </w:style>
  <w:style w:type="character" w:customStyle="1" w:styleId="ListLabel437">
    <w:name w:val="ListLabel 437"/>
    <w:qFormat/>
    <w:rPr>
      <w:rFonts w:cs="Wingdings"/>
    </w:rPr>
  </w:style>
  <w:style w:type="character" w:customStyle="1" w:styleId="ListLabel438">
    <w:name w:val="ListLabel 438"/>
    <w:qFormat/>
    <w:rPr>
      <w:rFonts w:cs="Symbol"/>
    </w:rPr>
  </w:style>
  <w:style w:type="character" w:customStyle="1" w:styleId="ListLabel439">
    <w:name w:val="ListLabel 439"/>
    <w:qFormat/>
    <w:rPr>
      <w:rFonts w:cs="Courier New"/>
    </w:rPr>
  </w:style>
  <w:style w:type="character" w:customStyle="1" w:styleId="ListLabel440">
    <w:name w:val="ListLabel 440"/>
    <w:qFormat/>
    <w:rPr>
      <w:rFonts w:cs="Wingdings"/>
    </w:rPr>
  </w:style>
  <w:style w:type="character" w:customStyle="1" w:styleId="ListLabel441">
    <w:name w:val="ListLabel 441"/>
    <w:qFormat/>
    <w:rPr>
      <w:rFonts w:cs="Wingdings"/>
    </w:rPr>
  </w:style>
  <w:style w:type="character" w:customStyle="1" w:styleId="ListLabel442">
    <w:name w:val="ListLabel 442"/>
    <w:qFormat/>
    <w:rPr>
      <w:rFonts w:cs="Courier New"/>
    </w:rPr>
  </w:style>
  <w:style w:type="character" w:customStyle="1" w:styleId="ListLabel443">
    <w:name w:val="ListLabel 443"/>
    <w:qFormat/>
    <w:rPr>
      <w:rFonts w:cs="Wingdings"/>
    </w:rPr>
  </w:style>
  <w:style w:type="character" w:customStyle="1" w:styleId="ListLabel444">
    <w:name w:val="ListLabel 444"/>
    <w:qFormat/>
    <w:rPr>
      <w:rFonts w:cs="Symbol"/>
    </w:rPr>
  </w:style>
  <w:style w:type="character" w:customStyle="1" w:styleId="ListLabel445">
    <w:name w:val="ListLabel 445"/>
    <w:qFormat/>
    <w:rPr>
      <w:rFonts w:cs="Courier New"/>
    </w:rPr>
  </w:style>
  <w:style w:type="character" w:customStyle="1" w:styleId="ListLabel446">
    <w:name w:val="ListLabel 446"/>
    <w:qFormat/>
    <w:rPr>
      <w:rFonts w:cs="Wingdings"/>
    </w:rPr>
  </w:style>
  <w:style w:type="character" w:customStyle="1" w:styleId="ListLabel447">
    <w:name w:val="ListLabel 447"/>
    <w:qFormat/>
    <w:rPr>
      <w:rFonts w:cs="Symbol"/>
    </w:rPr>
  </w:style>
  <w:style w:type="character" w:customStyle="1" w:styleId="ListLabel448">
    <w:name w:val="ListLabel 448"/>
    <w:qFormat/>
    <w:rPr>
      <w:rFonts w:cs="Courier New"/>
    </w:rPr>
  </w:style>
  <w:style w:type="character" w:customStyle="1" w:styleId="ListLabel449">
    <w:name w:val="ListLabel 449"/>
    <w:qFormat/>
    <w:rPr>
      <w:rFonts w:cs="Wingdings"/>
    </w:rPr>
  </w:style>
  <w:style w:type="character" w:customStyle="1" w:styleId="ListLabel450">
    <w:name w:val="ListLabel 450"/>
    <w:qFormat/>
    <w:rPr>
      <w:rFonts w:cs="Times New Roman"/>
    </w:rPr>
  </w:style>
  <w:style w:type="character" w:customStyle="1" w:styleId="ListLabel451">
    <w:name w:val="ListLabel 451"/>
    <w:qFormat/>
    <w:rPr>
      <w:rFonts w:cs="Courier New"/>
    </w:rPr>
  </w:style>
  <w:style w:type="character" w:customStyle="1" w:styleId="ListLabel452">
    <w:name w:val="ListLabel 452"/>
    <w:qFormat/>
    <w:rPr>
      <w:rFonts w:cs="Wingdings"/>
    </w:rPr>
  </w:style>
  <w:style w:type="character" w:customStyle="1" w:styleId="ListLabel453">
    <w:name w:val="ListLabel 453"/>
    <w:qFormat/>
    <w:rPr>
      <w:rFonts w:cs="Symbol"/>
    </w:rPr>
  </w:style>
  <w:style w:type="character" w:customStyle="1" w:styleId="ListLabel454">
    <w:name w:val="ListLabel 454"/>
    <w:qFormat/>
    <w:rPr>
      <w:rFonts w:cs="Courier New"/>
    </w:rPr>
  </w:style>
  <w:style w:type="character" w:customStyle="1" w:styleId="ListLabel455">
    <w:name w:val="ListLabel 455"/>
    <w:qFormat/>
    <w:rPr>
      <w:rFonts w:cs="Wingdings"/>
    </w:rPr>
  </w:style>
  <w:style w:type="character" w:customStyle="1" w:styleId="ListLabel456">
    <w:name w:val="ListLabel 456"/>
    <w:qFormat/>
    <w:rPr>
      <w:rFonts w:cs="Symbol"/>
    </w:rPr>
  </w:style>
  <w:style w:type="character" w:customStyle="1" w:styleId="ListLabel457">
    <w:name w:val="ListLabel 457"/>
    <w:qFormat/>
    <w:rPr>
      <w:rFonts w:cs="Courier New"/>
    </w:rPr>
  </w:style>
  <w:style w:type="character" w:customStyle="1" w:styleId="ListLabel458">
    <w:name w:val="ListLabel 458"/>
    <w:qFormat/>
    <w:rPr>
      <w:rFonts w:cs="Wingdings"/>
    </w:rPr>
  </w:style>
  <w:style w:type="character" w:customStyle="1" w:styleId="ListLabel459">
    <w:name w:val="ListLabel 459"/>
    <w:qFormat/>
    <w:rPr>
      <w:rFonts w:cs="Times New Roman"/>
    </w:rPr>
  </w:style>
  <w:style w:type="character" w:customStyle="1" w:styleId="ListLabel460">
    <w:name w:val="ListLabel 460"/>
    <w:qFormat/>
    <w:rPr>
      <w:rFonts w:cs="Courier New"/>
    </w:rPr>
  </w:style>
  <w:style w:type="character" w:customStyle="1" w:styleId="ListLabel461">
    <w:name w:val="ListLabel 461"/>
    <w:qFormat/>
    <w:rPr>
      <w:rFonts w:cs="Wingdings"/>
    </w:rPr>
  </w:style>
  <w:style w:type="character" w:customStyle="1" w:styleId="ListLabel462">
    <w:name w:val="ListLabel 462"/>
    <w:qFormat/>
    <w:rPr>
      <w:rFonts w:cs="Symbol"/>
    </w:rPr>
  </w:style>
  <w:style w:type="character" w:customStyle="1" w:styleId="ListLabel463">
    <w:name w:val="ListLabel 463"/>
    <w:qFormat/>
    <w:rPr>
      <w:rFonts w:cs="Courier New"/>
    </w:rPr>
  </w:style>
  <w:style w:type="character" w:customStyle="1" w:styleId="ListLabel464">
    <w:name w:val="ListLabel 464"/>
    <w:qFormat/>
    <w:rPr>
      <w:rFonts w:cs="Wingdings"/>
    </w:rPr>
  </w:style>
  <w:style w:type="character" w:customStyle="1" w:styleId="ListLabel465">
    <w:name w:val="ListLabel 465"/>
    <w:qFormat/>
    <w:rPr>
      <w:rFonts w:cs="Symbol"/>
    </w:rPr>
  </w:style>
  <w:style w:type="character" w:customStyle="1" w:styleId="ListLabel466">
    <w:name w:val="ListLabel 466"/>
    <w:qFormat/>
    <w:rPr>
      <w:rFonts w:cs="Courier New"/>
    </w:rPr>
  </w:style>
  <w:style w:type="character" w:customStyle="1" w:styleId="ListLabel467">
    <w:name w:val="ListLabel 467"/>
    <w:qFormat/>
    <w:rPr>
      <w:rFonts w:cs="Wingdings"/>
    </w:rPr>
  </w:style>
  <w:style w:type="character" w:customStyle="1" w:styleId="ListLabel468">
    <w:name w:val="ListLabel 468"/>
    <w:qFormat/>
    <w:rPr>
      <w:rFonts w:cs="Symbol"/>
      <w:sz w:val="18"/>
    </w:rPr>
  </w:style>
  <w:style w:type="character" w:customStyle="1" w:styleId="ListLabel469">
    <w:name w:val="ListLabel 469"/>
    <w:qFormat/>
    <w:rPr>
      <w:rFonts w:cs="Courier New"/>
    </w:rPr>
  </w:style>
  <w:style w:type="character" w:customStyle="1" w:styleId="ListLabel470">
    <w:name w:val="ListLabel 470"/>
    <w:qFormat/>
    <w:rPr>
      <w:rFonts w:cs="Wingdings"/>
    </w:rPr>
  </w:style>
  <w:style w:type="character" w:customStyle="1" w:styleId="ListLabel471">
    <w:name w:val="ListLabel 471"/>
    <w:qFormat/>
    <w:rPr>
      <w:rFonts w:cs="Symbol"/>
    </w:rPr>
  </w:style>
  <w:style w:type="character" w:customStyle="1" w:styleId="ListLabel472">
    <w:name w:val="ListLabel 472"/>
    <w:qFormat/>
    <w:rPr>
      <w:rFonts w:cs="Courier New"/>
    </w:rPr>
  </w:style>
  <w:style w:type="character" w:customStyle="1" w:styleId="ListLabel473">
    <w:name w:val="ListLabel 473"/>
    <w:qFormat/>
    <w:rPr>
      <w:rFonts w:cs="Wingdings"/>
    </w:rPr>
  </w:style>
  <w:style w:type="character" w:customStyle="1" w:styleId="ListLabel474">
    <w:name w:val="ListLabel 474"/>
    <w:qFormat/>
    <w:rPr>
      <w:rFonts w:cs="Symbol"/>
    </w:rPr>
  </w:style>
  <w:style w:type="character" w:customStyle="1" w:styleId="ListLabel475">
    <w:name w:val="ListLabel 475"/>
    <w:qFormat/>
    <w:rPr>
      <w:rFonts w:cs="Courier New"/>
    </w:rPr>
  </w:style>
  <w:style w:type="character" w:customStyle="1" w:styleId="ListLabel476">
    <w:name w:val="ListLabel 476"/>
    <w:qFormat/>
    <w:rPr>
      <w:rFonts w:cs="Wingdings"/>
    </w:rPr>
  </w:style>
  <w:style w:type="character" w:customStyle="1" w:styleId="ListLabel477">
    <w:name w:val="ListLabel 477"/>
    <w:qFormat/>
    <w:rPr>
      <w:rFonts w:cs="Symbol"/>
      <w:sz w:val="18"/>
    </w:rPr>
  </w:style>
  <w:style w:type="character" w:customStyle="1" w:styleId="ListLabel478">
    <w:name w:val="ListLabel 478"/>
    <w:qFormat/>
    <w:rPr>
      <w:rFonts w:cs="Courier New"/>
    </w:rPr>
  </w:style>
  <w:style w:type="character" w:customStyle="1" w:styleId="ListLabel479">
    <w:name w:val="ListLabel 479"/>
    <w:qFormat/>
    <w:rPr>
      <w:rFonts w:cs="Wingdings"/>
    </w:rPr>
  </w:style>
  <w:style w:type="character" w:customStyle="1" w:styleId="ListLabel480">
    <w:name w:val="ListLabel 480"/>
    <w:qFormat/>
    <w:rPr>
      <w:rFonts w:cs="Symbol"/>
    </w:rPr>
  </w:style>
  <w:style w:type="character" w:customStyle="1" w:styleId="ListLabel481">
    <w:name w:val="ListLabel 481"/>
    <w:qFormat/>
    <w:rPr>
      <w:rFonts w:cs="Courier New"/>
    </w:rPr>
  </w:style>
  <w:style w:type="character" w:customStyle="1" w:styleId="ListLabel482">
    <w:name w:val="ListLabel 482"/>
    <w:qFormat/>
    <w:rPr>
      <w:rFonts w:cs="Wingdings"/>
    </w:rPr>
  </w:style>
  <w:style w:type="character" w:customStyle="1" w:styleId="ListLabel483">
    <w:name w:val="ListLabel 483"/>
    <w:qFormat/>
    <w:rPr>
      <w:rFonts w:cs="Symbol"/>
    </w:rPr>
  </w:style>
  <w:style w:type="character" w:customStyle="1" w:styleId="ListLabel484">
    <w:name w:val="ListLabel 484"/>
    <w:qFormat/>
    <w:rPr>
      <w:rFonts w:cs="Courier New"/>
    </w:rPr>
  </w:style>
  <w:style w:type="character" w:customStyle="1" w:styleId="ListLabel485">
    <w:name w:val="ListLabel 485"/>
    <w:qFormat/>
    <w:rPr>
      <w:rFonts w:cs="Wingdings"/>
    </w:rPr>
  </w:style>
  <w:style w:type="character" w:customStyle="1" w:styleId="ListLabel486">
    <w:name w:val="ListLabel 486"/>
    <w:qFormat/>
    <w:rPr>
      <w:rFonts w:cs="Times New Roman"/>
    </w:rPr>
  </w:style>
  <w:style w:type="character" w:customStyle="1" w:styleId="ListLabel487">
    <w:name w:val="ListLabel 487"/>
    <w:qFormat/>
    <w:rPr>
      <w:rFonts w:cs="Times New Roman"/>
    </w:rPr>
  </w:style>
  <w:style w:type="character" w:customStyle="1" w:styleId="ListLabel488">
    <w:name w:val="ListLabel 488"/>
    <w:qFormat/>
    <w:rPr>
      <w:rFonts w:cs="Times New Roman"/>
    </w:rPr>
  </w:style>
  <w:style w:type="character" w:customStyle="1" w:styleId="ListLabel489">
    <w:name w:val="ListLabel 489"/>
    <w:qFormat/>
    <w:rPr>
      <w:rFonts w:cs="Times New Roman"/>
    </w:rPr>
  </w:style>
  <w:style w:type="character" w:customStyle="1" w:styleId="ListLabel490">
    <w:name w:val="ListLabel 490"/>
    <w:qFormat/>
    <w:rPr>
      <w:rFonts w:cs="Times New Roman"/>
    </w:rPr>
  </w:style>
  <w:style w:type="character" w:customStyle="1" w:styleId="ListLabel491">
    <w:name w:val="ListLabel 491"/>
    <w:qFormat/>
    <w:rPr>
      <w:rFonts w:cs="Times New Roman"/>
    </w:rPr>
  </w:style>
  <w:style w:type="character" w:customStyle="1" w:styleId="ListLabel492">
    <w:name w:val="ListLabel 492"/>
    <w:qFormat/>
    <w:rPr>
      <w:rFonts w:cs="Times New Roman"/>
    </w:rPr>
  </w:style>
  <w:style w:type="character" w:customStyle="1" w:styleId="ListLabel493">
    <w:name w:val="ListLabel 493"/>
    <w:qFormat/>
    <w:rPr>
      <w:rFonts w:cs="Times New Roman"/>
      <w:sz w:val="22"/>
    </w:rPr>
  </w:style>
  <w:style w:type="character" w:customStyle="1" w:styleId="ListLabel494">
    <w:name w:val="ListLabel 494"/>
    <w:qFormat/>
    <w:rPr>
      <w:rFonts w:cs="Courier New"/>
    </w:rPr>
  </w:style>
  <w:style w:type="character" w:customStyle="1" w:styleId="ListLabel495">
    <w:name w:val="ListLabel 495"/>
    <w:qFormat/>
    <w:rPr>
      <w:rFonts w:cs="Wingdings"/>
    </w:rPr>
  </w:style>
  <w:style w:type="character" w:customStyle="1" w:styleId="ListLabel496">
    <w:name w:val="ListLabel 496"/>
    <w:qFormat/>
    <w:rPr>
      <w:rFonts w:cs="Symbol"/>
    </w:rPr>
  </w:style>
  <w:style w:type="character" w:customStyle="1" w:styleId="ListLabel497">
    <w:name w:val="ListLabel 497"/>
    <w:qFormat/>
    <w:rPr>
      <w:rFonts w:cs="Courier New"/>
    </w:rPr>
  </w:style>
  <w:style w:type="character" w:customStyle="1" w:styleId="ListLabel498">
    <w:name w:val="ListLabel 498"/>
    <w:qFormat/>
    <w:rPr>
      <w:rFonts w:cs="Wingdings"/>
    </w:rPr>
  </w:style>
  <w:style w:type="character" w:customStyle="1" w:styleId="ListLabel499">
    <w:name w:val="ListLabel 499"/>
    <w:qFormat/>
    <w:rPr>
      <w:rFonts w:cs="Symbol"/>
    </w:rPr>
  </w:style>
  <w:style w:type="character" w:customStyle="1" w:styleId="ListLabel500">
    <w:name w:val="ListLabel 500"/>
    <w:qFormat/>
    <w:rPr>
      <w:rFonts w:cs="Courier New"/>
    </w:rPr>
  </w:style>
  <w:style w:type="character" w:customStyle="1" w:styleId="ListLabel501">
    <w:name w:val="ListLabel 501"/>
    <w:qFormat/>
    <w:rPr>
      <w:rFonts w:cs="Wingdings"/>
    </w:rPr>
  </w:style>
  <w:style w:type="character" w:customStyle="1" w:styleId="ListLabel502">
    <w:name w:val="ListLabel 502"/>
    <w:qFormat/>
    <w:rPr>
      <w:b/>
      <w:sz w:val="28"/>
    </w:rPr>
  </w:style>
  <w:style w:type="character" w:customStyle="1" w:styleId="ListLabel503">
    <w:name w:val="ListLabel 503"/>
    <w:qFormat/>
    <w:rPr>
      <w:rFonts w:cs="Times New Roman"/>
    </w:rPr>
  </w:style>
  <w:style w:type="character" w:customStyle="1" w:styleId="ListLabel504">
    <w:name w:val="ListLabel 504"/>
    <w:qFormat/>
    <w:rPr>
      <w:rFonts w:cs="Courier New"/>
    </w:rPr>
  </w:style>
  <w:style w:type="character" w:customStyle="1" w:styleId="ListLabel505">
    <w:name w:val="ListLabel 505"/>
    <w:qFormat/>
    <w:rPr>
      <w:rFonts w:cs="Wingdings"/>
    </w:rPr>
  </w:style>
  <w:style w:type="character" w:customStyle="1" w:styleId="ListLabel506">
    <w:name w:val="ListLabel 506"/>
    <w:qFormat/>
    <w:rPr>
      <w:rFonts w:cs="Symbol"/>
    </w:rPr>
  </w:style>
  <w:style w:type="character" w:customStyle="1" w:styleId="ListLabel507">
    <w:name w:val="ListLabel 507"/>
    <w:qFormat/>
    <w:rPr>
      <w:rFonts w:cs="Courier New"/>
    </w:rPr>
  </w:style>
  <w:style w:type="character" w:customStyle="1" w:styleId="ListLabel508">
    <w:name w:val="ListLabel 508"/>
    <w:qFormat/>
    <w:rPr>
      <w:rFonts w:cs="Wingdings"/>
    </w:rPr>
  </w:style>
  <w:style w:type="character" w:customStyle="1" w:styleId="ListLabel509">
    <w:name w:val="ListLabel 509"/>
    <w:qFormat/>
    <w:rPr>
      <w:rFonts w:cs="Symbol"/>
    </w:rPr>
  </w:style>
  <w:style w:type="character" w:customStyle="1" w:styleId="ListLabel510">
    <w:name w:val="ListLabel 510"/>
    <w:qFormat/>
    <w:rPr>
      <w:rFonts w:cs="Courier New"/>
    </w:rPr>
  </w:style>
  <w:style w:type="character" w:customStyle="1" w:styleId="ListLabel511">
    <w:name w:val="ListLabel 511"/>
    <w:qFormat/>
    <w:rPr>
      <w:rFonts w:cs="Wingdings"/>
    </w:rPr>
  </w:style>
  <w:style w:type="character" w:customStyle="1" w:styleId="ListLabel512">
    <w:name w:val="ListLabel 512"/>
    <w:qFormat/>
    <w:rPr>
      <w:rFonts w:cs="Times New Roman"/>
    </w:rPr>
  </w:style>
  <w:style w:type="character" w:customStyle="1" w:styleId="ListLabel513">
    <w:name w:val="ListLabel 513"/>
    <w:qFormat/>
    <w:rPr>
      <w:rFonts w:cs="Courier New"/>
    </w:rPr>
  </w:style>
  <w:style w:type="character" w:customStyle="1" w:styleId="ListLabel514">
    <w:name w:val="ListLabel 514"/>
    <w:qFormat/>
    <w:rPr>
      <w:rFonts w:cs="Wingdings"/>
    </w:rPr>
  </w:style>
  <w:style w:type="character" w:customStyle="1" w:styleId="ListLabel515">
    <w:name w:val="ListLabel 515"/>
    <w:qFormat/>
    <w:rPr>
      <w:rFonts w:cs="Symbol"/>
    </w:rPr>
  </w:style>
  <w:style w:type="character" w:customStyle="1" w:styleId="ListLabel516">
    <w:name w:val="ListLabel 516"/>
    <w:qFormat/>
    <w:rPr>
      <w:rFonts w:cs="Courier New"/>
    </w:rPr>
  </w:style>
  <w:style w:type="character" w:customStyle="1" w:styleId="ListLabel517">
    <w:name w:val="ListLabel 517"/>
    <w:qFormat/>
    <w:rPr>
      <w:rFonts w:cs="Wingdings"/>
    </w:rPr>
  </w:style>
  <w:style w:type="character" w:customStyle="1" w:styleId="ListLabel518">
    <w:name w:val="ListLabel 518"/>
    <w:qFormat/>
    <w:rPr>
      <w:rFonts w:cs="Symbol"/>
    </w:rPr>
  </w:style>
  <w:style w:type="character" w:customStyle="1" w:styleId="ListLabel519">
    <w:name w:val="ListLabel 519"/>
    <w:qFormat/>
    <w:rPr>
      <w:rFonts w:cs="Courier New"/>
    </w:rPr>
  </w:style>
  <w:style w:type="character" w:customStyle="1" w:styleId="ListLabel520">
    <w:name w:val="ListLabel 520"/>
    <w:qFormat/>
    <w:rPr>
      <w:rFonts w:cs="Wingdings"/>
    </w:rPr>
  </w:style>
  <w:style w:type="character" w:customStyle="1" w:styleId="ListLabel521">
    <w:name w:val="ListLabel 521"/>
    <w:qFormat/>
    <w:rPr>
      <w:rFonts w:cs="Wingdings"/>
    </w:rPr>
  </w:style>
  <w:style w:type="character" w:customStyle="1" w:styleId="ListLabel522">
    <w:name w:val="ListLabel 522"/>
    <w:qFormat/>
    <w:rPr>
      <w:rFonts w:cs="Courier New"/>
    </w:rPr>
  </w:style>
  <w:style w:type="character" w:customStyle="1" w:styleId="ListLabel523">
    <w:name w:val="ListLabel 523"/>
    <w:qFormat/>
    <w:rPr>
      <w:rFonts w:cs="Wingdings"/>
    </w:rPr>
  </w:style>
  <w:style w:type="character" w:customStyle="1" w:styleId="ListLabel524">
    <w:name w:val="ListLabel 524"/>
    <w:qFormat/>
    <w:rPr>
      <w:rFonts w:cs="Symbol"/>
    </w:rPr>
  </w:style>
  <w:style w:type="character" w:customStyle="1" w:styleId="ListLabel525">
    <w:name w:val="ListLabel 525"/>
    <w:qFormat/>
    <w:rPr>
      <w:rFonts w:cs="Courier New"/>
    </w:rPr>
  </w:style>
  <w:style w:type="character" w:customStyle="1" w:styleId="ListLabel526">
    <w:name w:val="ListLabel 526"/>
    <w:qFormat/>
    <w:rPr>
      <w:rFonts w:cs="Wingdings"/>
    </w:rPr>
  </w:style>
  <w:style w:type="character" w:customStyle="1" w:styleId="ListLabel527">
    <w:name w:val="ListLabel 527"/>
    <w:qFormat/>
    <w:rPr>
      <w:rFonts w:cs="Symbol"/>
    </w:rPr>
  </w:style>
  <w:style w:type="character" w:customStyle="1" w:styleId="ListLabel528">
    <w:name w:val="ListLabel 528"/>
    <w:qFormat/>
    <w:rPr>
      <w:rFonts w:cs="Courier New"/>
    </w:rPr>
  </w:style>
  <w:style w:type="character" w:customStyle="1" w:styleId="ListLabel529">
    <w:name w:val="ListLabel 529"/>
    <w:qFormat/>
    <w:rPr>
      <w:rFonts w:cs="Wingdings"/>
    </w:rPr>
  </w:style>
  <w:style w:type="character" w:customStyle="1" w:styleId="ListLabel530">
    <w:name w:val="ListLabel 530"/>
    <w:qFormat/>
    <w:rPr>
      <w:rFonts w:cs="Wingdings"/>
    </w:rPr>
  </w:style>
  <w:style w:type="character" w:customStyle="1" w:styleId="ListLabel531">
    <w:name w:val="ListLabel 531"/>
    <w:qFormat/>
    <w:rPr>
      <w:rFonts w:cs="Courier New"/>
    </w:rPr>
  </w:style>
  <w:style w:type="character" w:customStyle="1" w:styleId="ListLabel532">
    <w:name w:val="ListLabel 532"/>
    <w:qFormat/>
    <w:rPr>
      <w:rFonts w:cs="Wingdings"/>
    </w:rPr>
  </w:style>
  <w:style w:type="character" w:customStyle="1" w:styleId="ListLabel533">
    <w:name w:val="ListLabel 533"/>
    <w:qFormat/>
    <w:rPr>
      <w:rFonts w:cs="Symbol"/>
    </w:rPr>
  </w:style>
  <w:style w:type="character" w:customStyle="1" w:styleId="ListLabel534">
    <w:name w:val="ListLabel 534"/>
    <w:qFormat/>
    <w:rPr>
      <w:rFonts w:cs="Courier New"/>
    </w:rPr>
  </w:style>
  <w:style w:type="character" w:customStyle="1" w:styleId="ListLabel535">
    <w:name w:val="ListLabel 535"/>
    <w:qFormat/>
    <w:rPr>
      <w:rFonts w:cs="Wingdings"/>
    </w:rPr>
  </w:style>
  <w:style w:type="character" w:customStyle="1" w:styleId="ListLabel536">
    <w:name w:val="ListLabel 536"/>
    <w:qFormat/>
    <w:rPr>
      <w:rFonts w:cs="Symbol"/>
    </w:rPr>
  </w:style>
  <w:style w:type="character" w:customStyle="1" w:styleId="ListLabel537">
    <w:name w:val="ListLabel 537"/>
    <w:qFormat/>
    <w:rPr>
      <w:rFonts w:cs="Courier New"/>
    </w:rPr>
  </w:style>
  <w:style w:type="character" w:customStyle="1" w:styleId="ListLabel538">
    <w:name w:val="ListLabel 538"/>
    <w:qFormat/>
    <w:rPr>
      <w:rFonts w:cs="Wingdings"/>
    </w:rPr>
  </w:style>
  <w:style w:type="character" w:customStyle="1" w:styleId="ListLabel539">
    <w:name w:val="ListLabel 539"/>
    <w:qFormat/>
    <w:rPr>
      <w:rFonts w:cs="Times New Roman"/>
    </w:rPr>
  </w:style>
  <w:style w:type="character" w:customStyle="1" w:styleId="ListLabel540">
    <w:name w:val="ListLabel 540"/>
    <w:qFormat/>
    <w:rPr>
      <w:rFonts w:cs="Courier New"/>
    </w:rPr>
  </w:style>
  <w:style w:type="character" w:customStyle="1" w:styleId="ListLabel541">
    <w:name w:val="ListLabel 541"/>
    <w:qFormat/>
    <w:rPr>
      <w:rFonts w:cs="Wingdings"/>
    </w:rPr>
  </w:style>
  <w:style w:type="character" w:customStyle="1" w:styleId="ListLabel542">
    <w:name w:val="ListLabel 542"/>
    <w:qFormat/>
    <w:rPr>
      <w:rFonts w:cs="Symbol"/>
    </w:rPr>
  </w:style>
  <w:style w:type="character" w:customStyle="1" w:styleId="ListLabel543">
    <w:name w:val="ListLabel 543"/>
    <w:qFormat/>
    <w:rPr>
      <w:rFonts w:cs="Courier New"/>
    </w:rPr>
  </w:style>
  <w:style w:type="character" w:customStyle="1" w:styleId="ListLabel544">
    <w:name w:val="ListLabel 544"/>
    <w:qFormat/>
    <w:rPr>
      <w:rFonts w:cs="Wingdings"/>
    </w:rPr>
  </w:style>
  <w:style w:type="character" w:customStyle="1" w:styleId="ListLabel545">
    <w:name w:val="ListLabel 545"/>
    <w:qFormat/>
    <w:rPr>
      <w:rFonts w:cs="Symbol"/>
    </w:rPr>
  </w:style>
  <w:style w:type="character" w:customStyle="1" w:styleId="ListLabel546">
    <w:name w:val="ListLabel 546"/>
    <w:qFormat/>
    <w:rPr>
      <w:rFonts w:cs="Courier New"/>
    </w:rPr>
  </w:style>
  <w:style w:type="character" w:customStyle="1" w:styleId="ListLabel547">
    <w:name w:val="ListLabel 547"/>
    <w:qFormat/>
    <w:rPr>
      <w:rFonts w:cs="Wingdings"/>
    </w:rPr>
  </w:style>
  <w:style w:type="character" w:customStyle="1" w:styleId="ListLabel548">
    <w:name w:val="ListLabel 548"/>
    <w:qFormat/>
    <w:rPr>
      <w:rFonts w:cs="Times New Roman"/>
    </w:rPr>
  </w:style>
  <w:style w:type="character" w:customStyle="1" w:styleId="ListLabel549">
    <w:name w:val="ListLabel 549"/>
    <w:qFormat/>
    <w:rPr>
      <w:rFonts w:cs="Courier New"/>
    </w:rPr>
  </w:style>
  <w:style w:type="character" w:customStyle="1" w:styleId="ListLabel550">
    <w:name w:val="ListLabel 550"/>
    <w:qFormat/>
    <w:rPr>
      <w:rFonts w:cs="Wingdings"/>
    </w:rPr>
  </w:style>
  <w:style w:type="character" w:customStyle="1" w:styleId="ListLabel551">
    <w:name w:val="ListLabel 551"/>
    <w:qFormat/>
    <w:rPr>
      <w:rFonts w:cs="Symbol"/>
    </w:rPr>
  </w:style>
  <w:style w:type="character" w:customStyle="1" w:styleId="ListLabel552">
    <w:name w:val="ListLabel 552"/>
    <w:qFormat/>
    <w:rPr>
      <w:rFonts w:cs="Courier New"/>
    </w:rPr>
  </w:style>
  <w:style w:type="character" w:customStyle="1" w:styleId="ListLabel553">
    <w:name w:val="ListLabel 553"/>
    <w:qFormat/>
    <w:rPr>
      <w:rFonts w:cs="Wingdings"/>
    </w:rPr>
  </w:style>
  <w:style w:type="character" w:customStyle="1" w:styleId="ListLabel554">
    <w:name w:val="ListLabel 554"/>
    <w:qFormat/>
    <w:rPr>
      <w:rFonts w:cs="Symbol"/>
    </w:rPr>
  </w:style>
  <w:style w:type="character" w:customStyle="1" w:styleId="ListLabel555">
    <w:name w:val="ListLabel 555"/>
    <w:qFormat/>
    <w:rPr>
      <w:rFonts w:cs="Courier New"/>
    </w:rPr>
  </w:style>
  <w:style w:type="character" w:customStyle="1" w:styleId="ListLabel556">
    <w:name w:val="ListLabel 556"/>
    <w:qFormat/>
    <w:rPr>
      <w:rFonts w:cs="Wingdings"/>
    </w:rPr>
  </w:style>
  <w:style w:type="character" w:customStyle="1" w:styleId="ListLabel557">
    <w:name w:val="ListLabel 557"/>
    <w:qFormat/>
    <w:rPr>
      <w:rFonts w:cs="Symbol"/>
      <w:sz w:val="18"/>
    </w:rPr>
  </w:style>
  <w:style w:type="character" w:customStyle="1" w:styleId="ListLabel558">
    <w:name w:val="ListLabel 558"/>
    <w:qFormat/>
    <w:rPr>
      <w:rFonts w:cs="Courier New"/>
    </w:rPr>
  </w:style>
  <w:style w:type="character" w:customStyle="1" w:styleId="ListLabel559">
    <w:name w:val="ListLabel 559"/>
    <w:qFormat/>
    <w:rPr>
      <w:rFonts w:cs="Wingdings"/>
    </w:rPr>
  </w:style>
  <w:style w:type="character" w:customStyle="1" w:styleId="ListLabel560">
    <w:name w:val="ListLabel 560"/>
    <w:qFormat/>
    <w:rPr>
      <w:rFonts w:cs="Symbol"/>
    </w:rPr>
  </w:style>
  <w:style w:type="character" w:customStyle="1" w:styleId="ListLabel561">
    <w:name w:val="ListLabel 561"/>
    <w:qFormat/>
    <w:rPr>
      <w:rFonts w:cs="Courier New"/>
    </w:rPr>
  </w:style>
  <w:style w:type="character" w:customStyle="1" w:styleId="ListLabel562">
    <w:name w:val="ListLabel 562"/>
    <w:qFormat/>
    <w:rPr>
      <w:rFonts w:cs="Wingdings"/>
    </w:rPr>
  </w:style>
  <w:style w:type="character" w:customStyle="1" w:styleId="ListLabel563">
    <w:name w:val="ListLabel 563"/>
    <w:qFormat/>
    <w:rPr>
      <w:rFonts w:cs="Symbol"/>
    </w:rPr>
  </w:style>
  <w:style w:type="character" w:customStyle="1" w:styleId="ListLabel564">
    <w:name w:val="ListLabel 564"/>
    <w:qFormat/>
    <w:rPr>
      <w:rFonts w:cs="Courier New"/>
    </w:rPr>
  </w:style>
  <w:style w:type="character" w:customStyle="1" w:styleId="ListLabel565">
    <w:name w:val="ListLabel 565"/>
    <w:qFormat/>
    <w:rPr>
      <w:rFonts w:cs="Wingdings"/>
    </w:rPr>
  </w:style>
  <w:style w:type="character" w:customStyle="1" w:styleId="ListLabel566">
    <w:name w:val="ListLabel 566"/>
    <w:qFormat/>
    <w:rPr>
      <w:rFonts w:cs="Symbol"/>
      <w:sz w:val="18"/>
    </w:rPr>
  </w:style>
  <w:style w:type="character" w:customStyle="1" w:styleId="ListLabel567">
    <w:name w:val="ListLabel 567"/>
    <w:qFormat/>
    <w:rPr>
      <w:rFonts w:cs="Courier New"/>
    </w:rPr>
  </w:style>
  <w:style w:type="character" w:customStyle="1" w:styleId="ListLabel568">
    <w:name w:val="ListLabel 568"/>
    <w:qFormat/>
    <w:rPr>
      <w:rFonts w:cs="Wingdings"/>
    </w:rPr>
  </w:style>
  <w:style w:type="character" w:customStyle="1" w:styleId="ListLabel569">
    <w:name w:val="ListLabel 569"/>
    <w:qFormat/>
    <w:rPr>
      <w:rFonts w:cs="Symbol"/>
    </w:rPr>
  </w:style>
  <w:style w:type="character" w:customStyle="1" w:styleId="ListLabel570">
    <w:name w:val="ListLabel 570"/>
    <w:qFormat/>
    <w:rPr>
      <w:rFonts w:cs="Courier New"/>
    </w:rPr>
  </w:style>
  <w:style w:type="character" w:customStyle="1" w:styleId="ListLabel571">
    <w:name w:val="ListLabel 571"/>
    <w:qFormat/>
    <w:rPr>
      <w:rFonts w:cs="Wingdings"/>
    </w:rPr>
  </w:style>
  <w:style w:type="character" w:customStyle="1" w:styleId="ListLabel572">
    <w:name w:val="ListLabel 572"/>
    <w:qFormat/>
    <w:rPr>
      <w:rFonts w:cs="Symbol"/>
    </w:rPr>
  </w:style>
  <w:style w:type="character" w:customStyle="1" w:styleId="ListLabel573">
    <w:name w:val="ListLabel 573"/>
    <w:qFormat/>
    <w:rPr>
      <w:rFonts w:cs="Courier New"/>
    </w:rPr>
  </w:style>
  <w:style w:type="character" w:customStyle="1" w:styleId="ListLabel574">
    <w:name w:val="ListLabel 574"/>
    <w:qFormat/>
    <w:rPr>
      <w:rFonts w:cs="Wingdings"/>
    </w:rPr>
  </w:style>
  <w:style w:type="character" w:customStyle="1" w:styleId="ListLabel575">
    <w:name w:val="ListLabel 575"/>
    <w:qFormat/>
    <w:rPr>
      <w:rFonts w:cs="Times New Roman"/>
    </w:rPr>
  </w:style>
  <w:style w:type="character" w:customStyle="1" w:styleId="ListLabel576">
    <w:name w:val="ListLabel 576"/>
    <w:qFormat/>
    <w:rPr>
      <w:rFonts w:cs="Times New Roman"/>
    </w:rPr>
  </w:style>
  <w:style w:type="character" w:customStyle="1" w:styleId="ListLabel577">
    <w:name w:val="ListLabel 577"/>
    <w:qFormat/>
    <w:rPr>
      <w:rFonts w:cs="Times New Roman"/>
    </w:rPr>
  </w:style>
  <w:style w:type="character" w:customStyle="1" w:styleId="ListLabel578">
    <w:name w:val="ListLabel 578"/>
    <w:qFormat/>
    <w:rPr>
      <w:rFonts w:cs="Times New Roman"/>
    </w:rPr>
  </w:style>
  <w:style w:type="character" w:customStyle="1" w:styleId="ListLabel579">
    <w:name w:val="ListLabel 579"/>
    <w:qFormat/>
    <w:rPr>
      <w:rFonts w:cs="Times New Roman"/>
    </w:rPr>
  </w:style>
  <w:style w:type="character" w:customStyle="1" w:styleId="ListLabel580">
    <w:name w:val="ListLabel 580"/>
    <w:qFormat/>
    <w:rPr>
      <w:rFonts w:cs="Times New Roman"/>
    </w:rPr>
  </w:style>
  <w:style w:type="character" w:customStyle="1" w:styleId="ListLabel581">
    <w:name w:val="ListLabel 581"/>
    <w:qFormat/>
    <w:rPr>
      <w:rFonts w:cs="Times New Roman"/>
    </w:rPr>
  </w:style>
  <w:style w:type="character" w:customStyle="1" w:styleId="ListLabel582">
    <w:name w:val="ListLabel 582"/>
    <w:qFormat/>
    <w:rPr>
      <w:rFonts w:cs="Times New Roman"/>
      <w:sz w:val="22"/>
    </w:rPr>
  </w:style>
  <w:style w:type="character" w:customStyle="1" w:styleId="ListLabel583">
    <w:name w:val="ListLabel 583"/>
    <w:qFormat/>
    <w:rPr>
      <w:rFonts w:cs="Courier New"/>
    </w:rPr>
  </w:style>
  <w:style w:type="character" w:customStyle="1" w:styleId="ListLabel584">
    <w:name w:val="ListLabel 584"/>
    <w:qFormat/>
    <w:rPr>
      <w:rFonts w:cs="Wingdings"/>
    </w:rPr>
  </w:style>
  <w:style w:type="character" w:customStyle="1" w:styleId="ListLabel585">
    <w:name w:val="ListLabel 585"/>
    <w:qFormat/>
    <w:rPr>
      <w:rFonts w:cs="Symbol"/>
    </w:rPr>
  </w:style>
  <w:style w:type="character" w:customStyle="1" w:styleId="ListLabel586">
    <w:name w:val="ListLabel 586"/>
    <w:qFormat/>
    <w:rPr>
      <w:rFonts w:cs="Courier New"/>
    </w:rPr>
  </w:style>
  <w:style w:type="character" w:customStyle="1" w:styleId="ListLabel587">
    <w:name w:val="ListLabel 587"/>
    <w:qFormat/>
    <w:rPr>
      <w:rFonts w:cs="Wingdings"/>
    </w:rPr>
  </w:style>
  <w:style w:type="character" w:customStyle="1" w:styleId="ListLabel588">
    <w:name w:val="ListLabel 588"/>
    <w:qFormat/>
    <w:rPr>
      <w:rFonts w:cs="Symbol"/>
    </w:rPr>
  </w:style>
  <w:style w:type="character" w:customStyle="1" w:styleId="ListLabel589">
    <w:name w:val="ListLabel 589"/>
    <w:qFormat/>
    <w:rPr>
      <w:rFonts w:cs="Courier New"/>
    </w:rPr>
  </w:style>
  <w:style w:type="character" w:customStyle="1" w:styleId="ListLabel590">
    <w:name w:val="ListLabel 590"/>
    <w:qFormat/>
    <w:rPr>
      <w:rFonts w:cs="Wingdings"/>
    </w:rPr>
  </w:style>
  <w:style w:type="character" w:customStyle="1" w:styleId="ListLabel591">
    <w:name w:val="ListLabel 591"/>
    <w:qFormat/>
    <w:rPr>
      <w:b/>
      <w:sz w:val="28"/>
    </w:rPr>
  </w:style>
  <w:style w:type="character" w:customStyle="1" w:styleId="ListLabel592">
    <w:name w:val="ListLabel 592"/>
    <w:qFormat/>
    <w:rPr>
      <w:rFonts w:cs="Times New Roman"/>
    </w:rPr>
  </w:style>
  <w:style w:type="character" w:customStyle="1" w:styleId="ListLabel593">
    <w:name w:val="ListLabel 593"/>
    <w:qFormat/>
    <w:rPr>
      <w:rFonts w:cs="Courier New"/>
    </w:rPr>
  </w:style>
  <w:style w:type="character" w:customStyle="1" w:styleId="ListLabel594">
    <w:name w:val="ListLabel 594"/>
    <w:qFormat/>
    <w:rPr>
      <w:rFonts w:cs="Wingdings"/>
    </w:rPr>
  </w:style>
  <w:style w:type="character" w:customStyle="1" w:styleId="ListLabel595">
    <w:name w:val="ListLabel 595"/>
    <w:qFormat/>
    <w:rPr>
      <w:rFonts w:cs="Symbol"/>
    </w:rPr>
  </w:style>
  <w:style w:type="character" w:customStyle="1" w:styleId="ListLabel596">
    <w:name w:val="ListLabel 596"/>
    <w:qFormat/>
    <w:rPr>
      <w:rFonts w:cs="Courier New"/>
    </w:rPr>
  </w:style>
  <w:style w:type="character" w:customStyle="1" w:styleId="ListLabel597">
    <w:name w:val="ListLabel 597"/>
    <w:qFormat/>
    <w:rPr>
      <w:rFonts w:cs="Wingdings"/>
    </w:rPr>
  </w:style>
  <w:style w:type="character" w:customStyle="1" w:styleId="ListLabel598">
    <w:name w:val="ListLabel 598"/>
    <w:qFormat/>
    <w:rPr>
      <w:rFonts w:cs="Symbol"/>
    </w:rPr>
  </w:style>
  <w:style w:type="character" w:customStyle="1" w:styleId="ListLabel599">
    <w:name w:val="ListLabel 599"/>
    <w:qFormat/>
    <w:rPr>
      <w:rFonts w:cs="Courier New"/>
    </w:rPr>
  </w:style>
  <w:style w:type="character" w:customStyle="1" w:styleId="ListLabel600">
    <w:name w:val="ListLabel 600"/>
    <w:qFormat/>
    <w:rPr>
      <w:rFonts w:cs="Wingdings"/>
    </w:rPr>
  </w:style>
  <w:style w:type="character" w:customStyle="1" w:styleId="ListLabel601">
    <w:name w:val="ListLabel 601"/>
    <w:qFormat/>
    <w:rPr>
      <w:rFonts w:cs="Times New Roman"/>
    </w:rPr>
  </w:style>
  <w:style w:type="character" w:customStyle="1" w:styleId="ListLabel602">
    <w:name w:val="ListLabel 602"/>
    <w:qFormat/>
    <w:rPr>
      <w:rFonts w:cs="Courier New"/>
    </w:rPr>
  </w:style>
  <w:style w:type="character" w:customStyle="1" w:styleId="ListLabel603">
    <w:name w:val="ListLabel 603"/>
    <w:qFormat/>
    <w:rPr>
      <w:rFonts w:cs="Wingdings"/>
    </w:rPr>
  </w:style>
  <w:style w:type="character" w:customStyle="1" w:styleId="ListLabel604">
    <w:name w:val="ListLabel 604"/>
    <w:qFormat/>
    <w:rPr>
      <w:rFonts w:cs="Symbol"/>
    </w:rPr>
  </w:style>
  <w:style w:type="character" w:customStyle="1" w:styleId="ListLabel605">
    <w:name w:val="ListLabel 605"/>
    <w:qFormat/>
    <w:rPr>
      <w:rFonts w:cs="Courier New"/>
    </w:rPr>
  </w:style>
  <w:style w:type="character" w:customStyle="1" w:styleId="ListLabel606">
    <w:name w:val="ListLabel 606"/>
    <w:qFormat/>
    <w:rPr>
      <w:rFonts w:cs="Wingdings"/>
    </w:rPr>
  </w:style>
  <w:style w:type="character" w:customStyle="1" w:styleId="ListLabel607">
    <w:name w:val="ListLabel 607"/>
    <w:qFormat/>
    <w:rPr>
      <w:rFonts w:cs="Symbol"/>
    </w:rPr>
  </w:style>
  <w:style w:type="character" w:customStyle="1" w:styleId="ListLabel608">
    <w:name w:val="ListLabel 608"/>
    <w:qFormat/>
    <w:rPr>
      <w:rFonts w:cs="Courier New"/>
    </w:rPr>
  </w:style>
  <w:style w:type="character" w:customStyle="1" w:styleId="ListLabel609">
    <w:name w:val="ListLabel 609"/>
    <w:qFormat/>
    <w:rPr>
      <w:rFonts w:cs="Wingdings"/>
    </w:rPr>
  </w:style>
  <w:style w:type="character" w:customStyle="1" w:styleId="ListLabel610">
    <w:name w:val="ListLabel 610"/>
    <w:qFormat/>
    <w:rPr>
      <w:rFonts w:cs="Wingdings"/>
    </w:rPr>
  </w:style>
  <w:style w:type="character" w:customStyle="1" w:styleId="ListLabel611">
    <w:name w:val="ListLabel 611"/>
    <w:qFormat/>
    <w:rPr>
      <w:rFonts w:cs="Courier New"/>
    </w:rPr>
  </w:style>
  <w:style w:type="character" w:customStyle="1" w:styleId="ListLabel612">
    <w:name w:val="ListLabel 612"/>
    <w:qFormat/>
    <w:rPr>
      <w:rFonts w:cs="Wingdings"/>
    </w:rPr>
  </w:style>
  <w:style w:type="character" w:customStyle="1" w:styleId="ListLabel613">
    <w:name w:val="ListLabel 613"/>
    <w:qFormat/>
    <w:rPr>
      <w:rFonts w:cs="Symbol"/>
    </w:rPr>
  </w:style>
  <w:style w:type="character" w:customStyle="1" w:styleId="ListLabel614">
    <w:name w:val="ListLabel 614"/>
    <w:qFormat/>
    <w:rPr>
      <w:rFonts w:cs="Courier New"/>
    </w:rPr>
  </w:style>
  <w:style w:type="character" w:customStyle="1" w:styleId="ListLabel615">
    <w:name w:val="ListLabel 615"/>
    <w:qFormat/>
    <w:rPr>
      <w:rFonts w:cs="Wingdings"/>
    </w:rPr>
  </w:style>
  <w:style w:type="character" w:customStyle="1" w:styleId="ListLabel616">
    <w:name w:val="ListLabel 616"/>
    <w:qFormat/>
    <w:rPr>
      <w:rFonts w:cs="Symbol"/>
    </w:rPr>
  </w:style>
  <w:style w:type="character" w:customStyle="1" w:styleId="ListLabel617">
    <w:name w:val="ListLabel 617"/>
    <w:qFormat/>
    <w:rPr>
      <w:rFonts w:cs="Courier New"/>
    </w:rPr>
  </w:style>
  <w:style w:type="character" w:customStyle="1" w:styleId="ListLabel618">
    <w:name w:val="ListLabel 618"/>
    <w:qFormat/>
    <w:rPr>
      <w:rFonts w:cs="Wingdings"/>
    </w:rPr>
  </w:style>
  <w:style w:type="character" w:customStyle="1" w:styleId="ListLabel619">
    <w:name w:val="ListLabel 619"/>
    <w:qFormat/>
    <w:rPr>
      <w:rFonts w:cs="Wingdings"/>
    </w:rPr>
  </w:style>
  <w:style w:type="character" w:customStyle="1" w:styleId="ListLabel620">
    <w:name w:val="ListLabel 620"/>
    <w:qFormat/>
    <w:rPr>
      <w:rFonts w:cs="Courier New"/>
    </w:rPr>
  </w:style>
  <w:style w:type="character" w:customStyle="1" w:styleId="ListLabel621">
    <w:name w:val="ListLabel 621"/>
    <w:qFormat/>
    <w:rPr>
      <w:rFonts w:cs="Wingdings"/>
    </w:rPr>
  </w:style>
  <w:style w:type="character" w:customStyle="1" w:styleId="ListLabel622">
    <w:name w:val="ListLabel 622"/>
    <w:qFormat/>
    <w:rPr>
      <w:rFonts w:cs="Symbol"/>
    </w:rPr>
  </w:style>
  <w:style w:type="character" w:customStyle="1" w:styleId="ListLabel623">
    <w:name w:val="ListLabel 623"/>
    <w:qFormat/>
    <w:rPr>
      <w:rFonts w:cs="Courier New"/>
    </w:rPr>
  </w:style>
  <w:style w:type="character" w:customStyle="1" w:styleId="ListLabel624">
    <w:name w:val="ListLabel 624"/>
    <w:qFormat/>
    <w:rPr>
      <w:rFonts w:cs="Wingdings"/>
    </w:rPr>
  </w:style>
  <w:style w:type="character" w:customStyle="1" w:styleId="ListLabel625">
    <w:name w:val="ListLabel 625"/>
    <w:qFormat/>
    <w:rPr>
      <w:rFonts w:cs="Symbol"/>
    </w:rPr>
  </w:style>
  <w:style w:type="character" w:customStyle="1" w:styleId="ListLabel626">
    <w:name w:val="ListLabel 626"/>
    <w:qFormat/>
    <w:rPr>
      <w:rFonts w:cs="Courier New"/>
    </w:rPr>
  </w:style>
  <w:style w:type="character" w:customStyle="1" w:styleId="ListLabel627">
    <w:name w:val="ListLabel 627"/>
    <w:qFormat/>
    <w:rPr>
      <w:rFonts w:cs="Wingdings"/>
    </w:rPr>
  </w:style>
  <w:style w:type="character" w:customStyle="1" w:styleId="ListLabel628">
    <w:name w:val="ListLabel 628"/>
    <w:qFormat/>
    <w:rPr>
      <w:rFonts w:cs="Times New Roman"/>
    </w:rPr>
  </w:style>
  <w:style w:type="character" w:customStyle="1" w:styleId="ListLabel629">
    <w:name w:val="ListLabel 629"/>
    <w:qFormat/>
    <w:rPr>
      <w:rFonts w:cs="Courier New"/>
    </w:rPr>
  </w:style>
  <w:style w:type="character" w:customStyle="1" w:styleId="ListLabel630">
    <w:name w:val="ListLabel 630"/>
    <w:qFormat/>
    <w:rPr>
      <w:rFonts w:cs="Wingdings"/>
    </w:rPr>
  </w:style>
  <w:style w:type="character" w:customStyle="1" w:styleId="ListLabel631">
    <w:name w:val="ListLabel 631"/>
    <w:qFormat/>
    <w:rPr>
      <w:rFonts w:cs="Symbol"/>
    </w:rPr>
  </w:style>
  <w:style w:type="character" w:customStyle="1" w:styleId="ListLabel632">
    <w:name w:val="ListLabel 632"/>
    <w:qFormat/>
    <w:rPr>
      <w:rFonts w:cs="Courier New"/>
    </w:rPr>
  </w:style>
  <w:style w:type="character" w:customStyle="1" w:styleId="ListLabel633">
    <w:name w:val="ListLabel 633"/>
    <w:qFormat/>
    <w:rPr>
      <w:rFonts w:cs="Wingdings"/>
    </w:rPr>
  </w:style>
  <w:style w:type="character" w:customStyle="1" w:styleId="ListLabel634">
    <w:name w:val="ListLabel 634"/>
    <w:qFormat/>
    <w:rPr>
      <w:rFonts w:cs="Symbol"/>
    </w:rPr>
  </w:style>
  <w:style w:type="character" w:customStyle="1" w:styleId="ListLabel635">
    <w:name w:val="ListLabel 635"/>
    <w:qFormat/>
    <w:rPr>
      <w:rFonts w:cs="Courier New"/>
    </w:rPr>
  </w:style>
  <w:style w:type="character" w:customStyle="1" w:styleId="ListLabel636">
    <w:name w:val="ListLabel 636"/>
    <w:qFormat/>
    <w:rPr>
      <w:rFonts w:cs="Wingdings"/>
    </w:rPr>
  </w:style>
  <w:style w:type="character" w:customStyle="1" w:styleId="ListLabel637">
    <w:name w:val="ListLabel 637"/>
    <w:qFormat/>
    <w:rPr>
      <w:rFonts w:cs="Times New Roman"/>
    </w:rPr>
  </w:style>
  <w:style w:type="character" w:customStyle="1" w:styleId="ListLabel638">
    <w:name w:val="ListLabel 638"/>
    <w:qFormat/>
    <w:rPr>
      <w:rFonts w:cs="Courier New"/>
    </w:rPr>
  </w:style>
  <w:style w:type="character" w:customStyle="1" w:styleId="ListLabel639">
    <w:name w:val="ListLabel 639"/>
    <w:qFormat/>
    <w:rPr>
      <w:rFonts w:cs="Wingdings"/>
    </w:rPr>
  </w:style>
  <w:style w:type="character" w:customStyle="1" w:styleId="ListLabel640">
    <w:name w:val="ListLabel 640"/>
    <w:qFormat/>
    <w:rPr>
      <w:rFonts w:cs="Symbol"/>
    </w:rPr>
  </w:style>
  <w:style w:type="character" w:customStyle="1" w:styleId="ListLabel641">
    <w:name w:val="ListLabel 641"/>
    <w:qFormat/>
    <w:rPr>
      <w:rFonts w:cs="Courier New"/>
    </w:rPr>
  </w:style>
  <w:style w:type="character" w:customStyle="1" w:styleId="ListLabel642">
    <w:name w:val="ListLabel 642"/>
    <w:qFormat/>
    <w:rPr>
      <w:rFonts w:cs="Wingdings"/>
    </w:rPr>
  </w:style>
  <w:style w:type="character" w:customStyle="1" w:styleId="ListLabel643">
    <w:name w:val="ListLabel 643"/>
    <w:qFormat/>
    <w:rPr>
      <w:rFonts w:cs="Symbol"/>
    </w:rPr>
  </w:style>
  <w:style w:type="character" w:customStyle="1" w:styleId="ListLabel644">
    <w:name w:val="ListLabel 644"/>
    <w:qFormat/>
    <w:rPr>
      <w:rFonts w:cs="Courier New"/>
    </w:rPr>
  </w:style>
  <w:style w:type="character" w:customStyle="1" w:styleId="ListLabel645">
    <w:name w:val="ListLabel 645"/>
    <w:qFormat/>
    <w:rPr>
      <w:rFonts w:cs="Wingdings"/>
    </w:rPr>
  </w:style>
  <w:style w:type="character" w:customStyle="1" w:styleId="ListLabel646">
    <w:name w:val="ListLabel 646"/>
    <w:qFormat/>
    <w:rPr>
      <w:rFonts w:cs="Symbol"/>
      <w:sz w:val="18"/>
    </w:rPr>
  </w:style>
  <w:style w:type="character" w:customStyle="1" w:styleId="ListLabel647">
    <w:name w:val="ListLabel 647"/>
    <w:qFormat/>
    <w:rPr>
      <w:rFonts w:cs="Courier New"/>
    </w:rPr>
  </w:style>
  <w:style w:type="character" w:customStyle="1" w:styleId="ListLabel648">
    <w:name w:val="ListLabel 648"/>
    <w:qFormat/>
    <w:rPr>
      <w:rFonts w:cs="Wingdings"/>
    </w:rPr>
  </w:style>
  <w:style w:type="character" w:customStyle="1" w:styleId="ListLabel649">
    <w:name w:val="ListLabel 649"/>
    <w:qFormat/>
    <w:rPr>
      <w:rFonts w:cs="Symbol"/>
    </w:rPr>
  </w:style>
  <w:style w:type="character" w:customStyle="1" w:styleId="ListLabel650">
    <w:name w:val="ListLabel 650"/>
    <w:qFormat/>
    <w:rPr>
      <w:rFonts w:cs="Courier New"/>
    </w:rPr>
  </w:style>
  <w:style w:type="character" w:customStyle="1" w:styleId="ListLabel651">
    <w:name w:val="ListLabel 651"/>
    <w:qFormat/>
    <w:rPr>
      <w:rFonts w:cs="Wingdings"/>
    </w:rPr>
  </w:style>
  <w:style w:type="character" w:customStyle="1" w:styleId="ListLabel652">
    <w:name w:val="ListLabel 652"/>
    <w:qFormat/>
    <w:rPr>
      <w:rFonts w:cs="Symbol"/>
    </w:rPr>
  </w:style>
  <w:style w:type="character" w:customStyle="1" w:styleId="ListLabel653">
    <w:name w:val="ListLabel 653"/>
    <w:qFormat/>
    <w:rPr>
      <w:rFonts w:cs="Courier New"/>
    </w:rPr>
  </w:style>
  <w:style w:type="character" w:customStyle="1" w:styleId="ListLabel654">
    <w:name w:val="ListLabel 654"/>
    <w:qFormat/>
    <w:rPr>
      <w:rFonts w:cs="Wingdings"/>
    </w:rPr>
  </w:style>
  <w:style w:type="character" w:customStyle="1" w:styleId="ListLabel655">
    <w:name w:val="ListLabel 655"/>
    <w:qFormat/>
    <w:rPr>
      <w:rFonts w:cs="Symbol"/>
      <w:sz w:val="18"/>
    </w:rPr>
  </w:style>
  <w:style w:type="character" w:customStyle="1" w:styleId="ListLabel656">
    <w:name w:val="ListLabel 656"/>
    <w:qFormat/>
    <w:rPr>
      <w:rFonts w:cs="Courier New"/>
    </w:rPr>
  </w:style>
  <w:style w:type="character" w:customStyle="1" w:styleId="ListLabel657">
    <w:name w:val="ListLabel 657"/>
    <w:qFormat/>
    <w:rPr>
      <w:rFonts w:cs="Wingdings"/>
    </w:rPr>
  </w:style>
  <w:style w:type="character" w:customStyle="1" w:styleId="ListLabel658">
    <w:name w:val="ListLabel 658"/>
    <w:qFormat/>
    <w:rPr>
      <w:rFonts w:cs="Symbol"/>
    </w:rPr>
  </w:style>
  <w:style w:type="character" w:customStyle="1" w:styleId="ListLabel659">
    <w:name w:val="ListLabel 659"/>
    <w:qFormat/>
    <w:rPr>
      <w:rFonts w:cs="Courier New"/>
    </w:rPr>
  </w:style>
  <w:style w:type="character" w:customStyle="1" w:styleId="ListLabel660">
    <w:name w:val="ListLabel 660"/>
    <w:qFormat/>
    <w:rPr>
      <w:rFonts w:cs="Wingdings"/>
    </w:rPr>
  </w:style>
  <w:style w:type="character" w:customStyle="1" w:styleId="ListLabel661">
    <w:name w:val="ListLabel 661"/>
    <w:qFormat/>
    <w:rPr>
      <w:rFonts w:cs="Symbol"/>
    </w:rPr>
  </w:style>
  <w:style w:type="character" w:customStyle="1" w:styleId="ListLabel662">
    <w:name w:val="ListLabel 662"/>
    <w:qFormat/>
    <w:rPr>
      <w:rFonts w:cs="Courier New"/>
    </w:rPr>
  </w:style>
  <w:style w:type="character" w:customStyle="1" w:styleId="ListLabel663">
    <w:name w:val="ListLabel 663"/>
    <w:qFormat/>
    <w:rPr>
      <w:rFonts w:cs="Wingdings"/>
    </w:rPr>
  </w:style>
  <w:style w:type="character" w:customStyle="1" w:styleId="ListLabel664">
    <w:name w:val="ListLabel 664"/>
    <w:qFormat/>
    <w:rPr>
      <w:rFonts w:cs="Times New Roman"/>
    </w:rPr>
  </w:style>
  <w:style w:type="character" w:customStyle="1" w:styleId="ListLabel665">
    <w:name w:val="ListLabel 665"/>
    <w:qFormat/>
    <w:rPr>
      <w:rFonts w:cs="Times New Roman"/>
    </w:rPr>
  </w:style>
  <w:style w:type="character" w:customStyle="1" w:styleId="ListLabel666">
    <w:name w:val="ListLabel 666"/>
    <w:qFormat/>
    <w:rPr>
      <w:rFonts w:cs="Times New Roman"/>
    </w:rPr>
  </w:style>
  <w:style w:type="character" w:customStyle="1" w:styleId="ListLabel667">
    <w:name w:val="ListLabel 667"/>
    <w:qFormat/>
    <w:rPr>
      <w:rFonts w:cs="Times New Roman"/>
    </w:rPr>
  </w:style>
  <w:style w:type="character" w:customStyle="1" w:styleId="ListLabel668">
    <w:name w:val="ListLabel 668"/>
    <w:qFormat/>
    <w:rPr>
      <w:rFonts w:cs="Times New Roman"/>
    </w:rPr>
  </w:style>
  <w:style w:type="character" w:customStyle="1" w:styleId="ListLabel669">
    <w:name w:val="ListLabel 669"/>
    <w:qFormat/>
    <w:rPr>
      <w:rFonts w:cs="Times New Roman"/>
    </w:rPr>
  </w:style>
  <w:style w:type="character" w:customStyle="1" w:styleId="ListLabel670">
    <w:name w:val="ListLabel 670"/>
    <w:qFormat/>
    <w:rPr>
      <w:rFonts w:cs="Times New Roman"/>
    </w:rPr>
  </w:style>
  <w:style w:type="character" w:customStyle="1" w:styleId="ListLabel671">
    <w:name w:val="ListLabel 671"/>
    <w:qFormat/>
    <w:rPr>
      <w:rFonts w:cs="Times New Roman"/>
      <w:sz w:val="22"/>
    </w:rPr>
  </w:style>
  <w:style w:type="character" w:customStyle="1" w:styleId="ListLabel672">
    <w:name w:val="ListLabel 672"/>
    <w:qFormat/>
    <w:rPr>
      <w:rFonts w:cs="Courier New"/>
    </w:rPr>
  </w:style>
  <w:style w:type="character" w:customStyle="1" w:styleId="ListLabel673">
    <w:name w:val="ListLabel 673"/>
    <w:qFormat/>
    <w:rPr>
      <w:rFonts w:cs="Wingdings"/>
    </w:rPr>
  </w:style>
  <w:style w:type="character" w:customStyle="1" w:styleId="ListLabel674">
    <w:name w:val="ListLabel 674"/>
    <w:qFormat/>
    <w:rPr>
      <w:rFonts w:cs="Symbol"/>
    </w:rPr>
  </w:style>
  <w:style w:type="character" w:customStyle="1" w:styleId="ListLabel675">
    <w:name w:val="ListLabel 675"/>
    <w:qFormat/>
    <w:rPr>
      <w:rFonts w:cs="Courier New"/>
    </w:rPr>
  </w:style>
  <w:style w:type="character" w:customStyle="1" w:styleId="ListLabel676">
    <w:name w:val="ListLabel 676"/>
    <w:qFormat/>
    <w:rPr>
      <w:rFonts w:cs="Wingdings"/>
    </w:rPr>
  </w:style>
  <w:style w:type="character" w:customStyle="1" w:styleId="ListLabel677">
    <w:name w:val="ListLabel 677"/>
    <w:qFormat/>
    <w:rPr>
      <w:rFonts w:cs="Symbol"/>
    </w:rPr>
  </w:style>
  <w:style w:type="character" w:customStyle="1" w:styleId="ListLabel678">
    <w:name w:val="ListLabel 678"/>
    <w:qFormat/>
    <w:rPr>
      <w:rFonts w:cs="Courier New"/>
    </w:rPr>
  </w:style>
  <w:style w:type="character" w:customStyle="1" w:styleId="ListLabel679">
    <w:name w:val="ListLabel 679"/>
    <w:qFormat/>
    <w:rPr>
      <w:rFonts w:cs="Wingdings"/>
    </w:rPr>
  </w:style>
  <w:style w:type="character" w:customStyle="1" w:styleId="ListLabel680">
    <w:name w:val="ListLabel 680"/>
    <w:qFormat/>
    <w:rPr>
      <w:b/>
      <w:sz w:val="28"/>
    </w:rPr>
  </w:style>
  <w:style w:type="character" w:customStyle="1" w:styleId="ListLabel681">
    <w:name w:val="ListLabel 681"/>
    <w:qFormat/>
    <w:rPr>
      <w:rFonts w:cs="Times New Roman"/>
    </w:rPr>
  </w:style>
  <w:style w:type="character" w:customStyle="1" w:styleId="ListLabel682">
    <w:name w:val="ListLabel 682"/>
    <w:qFormat/>
    <w:rPr>
      <w:rFonts w:cs="Courier New"/>
    </w:rPr>
  </w:style>
  <w:style w:type="character" w:customStyle="1" w:styleId="ListLabel683">
    <w:name w:val="ListLabel 683"/>
    <w:qFormat/>
    <w:rPr>
      <w:rFonts w:cs="Wingdings"/>
    </w:rPr>
  </w:style>
  <w:style w:type="character" w:customStyle="1" w:styleId="ListLabel684">
    <w:name w:val="ListLabel 684"/>
    <w:qFormat/>
    <w:rPr>
      <w:rFonts w:cs="Symbol"/>
    </w:rPr>
  </w:style>
  <w:style w:type="character" w:customStyle="1" w:styleId="ListLabel685">
    <w:name w:val="ListLabel 685"/>
    <w:qFormat/>
    <w:rPr>
      <w:rFonts w:cs="Courier New"/>
    </w:rPr>
  </w:style>
  <w:style w:type="character" w:customStyle="1" w:styleId="ListLabel686">
    <w:name w:val="ListLabel 686"/>
    <w:qFormat/>
    <w:rPr>
      <w:rFonts w:cs="Wingdings"/>
    </w:rPr>
  </w:style>
  <w:style w:type="character" w:customStyle="1" w:styleId="ListLabel687">
    <w:name w:val="ListLabel 687"/>
    <w:qFormat/>
    <w:rPr>
      <w:rFonts w:cs="Symbol"/>
    </w:rPr>
  </w:style>
  <w:style w:type="character" w:customStyle="1" w:styleId="ListLabel688">
    <w:name w:val="ListLabel 688"/>
    <w:qFormat/>
    <w:rPr>
      <w:rFonts w:cs="Courier New"/>
    </w:rPr>
  </w:style>
  <w:style w:type="character" w:customStyle="1" w:styleId="ListLabel689">
    <w:name w:val="ListLabel 689"/>
    <w:qFormat/>
    <w:rPr>
      <w:rFonts w:cs="Wingdings"/>
    </w:rPr>
  </w:style>
  <w:style w:type="character" w:customStyle="1" w:styleId="ListLabel690">
    <w:name w:val="ListLabel 690"/>
    <w:qFormat/>
    <w:rPr>
      <w:rFonts w:cs="Times New Roman"/>
    </w:rPr>
  </w:style>
  <w:style w:type="character" w:customStyle="1" w:styleId="ListLabel691">
    <w:name w:val="ListLabel 691"/>
    <w:qFormat/>
    <w:rPr>
      <w:rFonts w:cs="Courier New"/>
    </w:rPr>
  </w:style>
  <w:style w:type="character" w:customStyle="1" w:styleId="ListLabel692">
    <w:name w:val="ListLabel 692"/>
    <w:qFormat/>
    <w:rPr>
      <w:rFonts w:cs="Wingdings"/>
    </w:rPr>
  </w:style>
  <w:style w:type="character" w:customStyle="1" w:styleId="ListLabel693">
    <w:name w:val="ListLabel 693"/>
    <w:qFormat/>
    <w:rPr>
      <w:rFonts w:cs="Symbol"/>
    </w:rPr>
  </w:style>
  <w:style w:type="character" w:customStyle="1" w:styleId="ListLabel694">
    <w:name w:val="ListLabel 694"/>
    <w:qFormat/>
    <w:rPr>
      <w:rFonts w:cs="Courier New"/>
    </w:rPr>
  </w:style>
  <w:style w:type="character" w:customStyle="1" w:styleId="ListLabel695">
    <w:name w:val="ListLabel 695"/>
    <w:qFormat/>
    <w:rPr>
      <w:rFonts w:cs="Wingdings"/>
    </w:rPr>
  </w:style>
  <w:style w:type="character" w:customStyle="1" w:styleId="ListLabel696">
    <w:name w:val="ListLabel 696"/>
    <w:qFormat/>
    <w:rPr>
      <w:rFonts w:cs="Symbol"/>
    </w:rPr>
  </w:style>
  <w:style w:type="character" w:customStyle="1" w:styleId="ListLabel697">
    <w:name w:val="ListLabel 697"/>
    <w:qFormat/>
    <w:rPr>
      <w:rFonts w:cs="Courier New"/>
    </w:rPr>
  </w:style>
  <w:style w:type="character" w:customStyle="1" w:styleId="ListLabel698">
    <w:name w:val="ListLabel 698"/>
    <w:qFormat/>
    <w:rPr>
      <w:rFonts w:cs="Wingdings"/>
    </w:rPr>
  </w:style>
  <w:style w:type="character" w:customStyle="1" w:styleId="ListLabel699">
    <w:name w:val="ListLabel 699"/>
    <w:qFormat/>
    <w:rPr>
      <w:rFonts w:cs="Wingdings"/>
    </w:rPr>
  </w:style>
  <w:style w:type="character" w:customStyle="1" w:styleId="ListLabel700">
    <w:name w:val="ListLabel 700"/>
    <w:qFormat/>
    <w:rPr>
      <w:rFonts w:cs="Courier New"/>
    </w:rPr>
  </w:style>
  <w:style w:type="character" w:customStyle="1" w:styleId="ListLabel701">
    <w:name w:val="ListLabel 701"/>
    <w:qFormat/>
    <w:rPr>
      <w:rFonts w:cs="Wingdings"/>
    </w:rPr>
  </w:style>
  <w:style w:type="character" w:customStyle="1" w:styleId="ListLabel702">
    <w:name w:val="ListLabel 702"/>
    <w:qFormat/>
    <w:rPr>
      <w:rFonts w:cs="Symbol"/>
    </w:rPr>
  </w:style>
  <w:style w:type="character" w:customStyle="1" w:styleId="ListLabel703">
    <w:name w:val="ListLabel 703"/>
    <w:qFormat/>
    <w:rPr>
      <w:rFonts w:cs="Courier New"/>
    </w:rPr>
  </w:style>
  <w:style w:type="character" w:customStyle="1" w:styleId="ListLabel704">
    <w:name w:val="ListLabel 704"/>
    <w:qFormat/>
    <w:rPr>
      <w:rFonts w:cs="Wingdings"/>
    </w:rPr>
  </w:style>
  <w:style w:type="character" w:customStyle="1" w:styleId="ListLabel705">
    <w:name w:val="ListLabel 705"/>
    <w:qFormat/>
    <w:rPr>
      <w:rFonts w:cs="Symbol"/>
    </w:rPr>
  </w:style>
  <w:style w:type="character" w:customStyle="1" w:styleId="ListLabel706">
    <w:name w:val="ListLabel 706"/>
    <w:qFormat/>
    <w:rPr>
      <w:rFonts w:cs="Courier New"/>
    </w:rPr>
  </w:style>
  <w:style w:type="character" w:customStyle="1" w:styleId="ListLabel707">
    <w:name w:val="ListLabel 707"/>
    <w:qFormat/>
    <w:rPr>
      <w:rFonts w:cs="Wingdings"/>
    </w:rPr>
  </w:style>
  <w:style w:type="character" w:customStyle="1" w:styleId="ListLabel708">
    <w:name w:val="ListLabel 708"/>
    <w:qFormat/>
    <w:rPr>
      <w:rFonts w:cs="Wingdings"/>
    </w:rPr>
  </w:style>
  <w:style w:type="character" w:customStyle="1" w:styleId="ListLabel709">
    <w:name w:val="ListLabel 709"/>
    <w:qFormat/>
    <w:rPr>
      <w:rFonts w:cs="Courier New"/>
    </w:rPr>
  </w:style>
  <w:style w:type="character" w:customStyle="1" w:styleId="ListLabel710">
    <w:name w:val="ListLabel 710"/>
    <w:qFormat/>
    <w:rPr>
      <w:rFonts w:cs="Wingdings"/>
    </w:rPr>
  </w:style>
  <w:style w:type="character" w:customStyle="1" w:styleId="ListLabel711">
    <w:name w:val="ListLabel 711"/>
    <w:qFormat/>
    <w:rPr>
      <w:rFonts w:cs="Symbol"/>
    </w:rPr>
  </w:style>
  <w:style w:type="character" w:customStyle="1" w:styleId="ListLabel712">
    <w:name w:val="ListLabel 712"/>
    <w:qFormat/>
    <w:rPr>
      <w:rFonts w:cs="Courier New"/>
    </w:rPr>
  </w:style>
  <w:style w:type="character" w:customStyle="1" w:styleId="ListLabel713">
    <w:name w:val="ListLabel 713"/>
    <w:qFormat/>
    <w:rPr>
      <w:rFonts w:cs="Wingdings"/>
    </w:rPr>
  </w:style>
  <w:style w:type="character" w:customStyle="1" w:styleId="ListLabel714">
    <w:name w:val="ListLabel 714"/>
    <w:qFormat/>
    <w:rPr>
      <w:rFonts w:cs="Symbol"/>
    </w:rPr>
  </w:style>
  <w:style w:type="character" w:customStyle="1" w:styleId="ListLabel715">
    <w:name w:val="ListLabel 715"/>
    <w:qFormat/>
    <w:rPr>
      <w:rFonts w:cs="Courier New"/>
    </w:rPr>
  </w:style>
  <w:style w:type="character" w:customStyle="1" w:styleId="ListLabel716">
    <w:name w:val="ListLabel 716"/>
    <w:qFormat/>
    <w:rPr>
      <w:rFonts w:cs="Wingdings"/>
    </w:rPr>
  </w:style>
  <w:style w:type="character" w:customStyle="1" w:styleId="ListLabel717">
    <w:name w:val="ListLabel 717"/>
    <w:qFormat/>
    <w:rPr>
      <w:rFonts w:cs="Times New Roman"/>
      <w:sz w:val="20"/>
    </w:rPr>
  </w:style>
  <w:style w:type="character" w:customStyle="1" w:styleId="ListLabel718">
    <w:name w:val="ListLabel 718"/>
    <w:qFormat/>
    <w:rPr>
      <w:rFonts w:cs="Courier New"/>
    </w:rPr>
  </w:style>
  <w:style w:type="character" w:customStyle="1" w:styleId="ListLabel719">
    <w:name w:val="ListLabel 719"/>
    <w:qFormat/>
    <w:rPr>
      <w:rFonts w:cs="Wingdings"/>
    </w:rPr>
  </w:style>
  <w:style w:type="character" w:customStyle="1" w:styleId="ListLabel720">
    <w:name w:val="ListLabel 720"/>
    <w:qFormat/>
    <w:rPr>
      <w:rFonts w:cs="Symbol"/>
    </w:rPr>
  </w:style>
  <w:style w:type="character" w:customStyle="1" w:styleId="ListLabel721">
    <w:name w:val="ListLabel 721"/>
    <w:qFormat/>
    <w:rPr>
      <w:rFonts w:cs="Courier New"/>
    </w:rPr>
  </w:style>
  <w:style w:type="character" w:customStyle="1" w:styleId="ListLabel722">
    <w:name w:val="ListLabel 722"/>
    <w:qFormat/>
    <w:rPr>
      <w:rFonts w:cs="Wingdings"/>
    </w:rPr>
  </w:style>
  <w:style w:type="character" w:customStyle="1" w:styleId="ListLabel723">
    <w:name w:val="ListLabel 723"/>
    <w:qFormat/>
    <w:rPr>
      <w:rFonts w:cs="Symbol"/>
    </w:rPr>
  </w:style>
  <w:style w:type="character" w:customStyle="1" w:styleId="ListLabel724">
    <w:name w:val="ListLabel 724"/>
    <w:qFormat/>
    <w:rPr>
      <w:rFonts w:cs="Courier New"/>
    </w:rPr>
  </w:style>
  <w:style w:type="character" w:customStyle="1" w:styleId="ListLabel725">
    <w:name w:val="ListLabel 725"/>
    <w:qFormat/>
    <w:rPr>
      <w:rFonts w:cs="Wingdings"/>
    </w:rPr>
  </w:style>
  <w:style w:type="character" w:customStyle="1" w:styleId="ListLabel726">
    <w:name w:val="ListLabel 726"/>
    <w:qFormat/>
    <w:rPr>
      <w:rFonts w:cs="Times New Roman"/>
    </w:rPr>
  </w:style>
  <w:style w:type="character" w:customStyle="1" w:styleId="ListLabel727">
    <w:name w:val="ListLabel 727"/>
    <w:qFormat/>
    <w:rPr>
      <w:rFonts w:cs="Courier New"/>
    </w:rPr>
  </w:style>
  <w:style w:type="character" w:customStyle="1" w:styleId="ListLabel728">
    <w:name w:val="ListLabel 728"/>
    <w:qFormat/>
    <w:rPr>
      <w:rFonts w:cs="Wingdings"/>
    </w:rPr>
  </w:style>
  <w:style w:type="character" w:customStyle="1" w:styleId="ListLabel729">
    <w:name w:val="ListLabel 729"/>
    <w:qFormat/>
    <w:rPr>
      <w:rFonts w:cs="Symbol"/>
    </w:rPr>
  </w:style>
  <w:style w:type="character" w:customStyle="1" w:styleId="ListLabel730">
    <w:name w:val="ListLabel 730"/>
    <w:qFormat/>
    <w:rPr>
      <w:rFonts w:cs="Courier New"/>
    </w:rPr>
  </w:style>
  <w:style w:type="character" w:customStyle="1" w:styleId="ListLabel731">
    <w:name w:val="ListLabel 731"/>
    <w:qFormat/>
    <w:rPr>
      <w:rFonts w:cs="Wingdings"/>
    </w:rPr>
  </w:style>
  <w:style w:type="character" w:customStyle="1" w:styleId="ListLabel732">
    <w:name w:val="ListLabel 732"/>
    <w:qFormat/>
    <w:rPr>
      <w:rFonts w:cs="Symbol"/>
    </w:rPr>
  </w:style>
  <w:style w:type="character" w:customStyle="1" w:styleId="ListLabel733">
    <w:name w:val="ListLabel 733"/>
    <w:qFormat/>
    <w:rPr>
      <w:rFonts w:cs="Courier New"/>
    </w:rPr>
  </w:style>
  <w:style w:type="character" w:customStyle="1" w:styleId="ListLabel734">
    <w:name w:val="ListLabel 734"/>
    <w:qFormat/>
    <w:rPr>
      <w:rFonts w:cs="Wingdings"/>
    </w:rPr>
  </w:style>
  <w:style w:type="character" w:customStyle="1" w:styleId="ListLabel735">
    <w:name w:val="ListLabel 735"/>
    <w:qFormat/>
    <w:rPr>
      <w:rFonts w:cs="Symbol"/>
      <w:sz w:val="18"/>
    </w:rPr>
  </w:style>
  <w:style w:type="character" w:customStyle="1" w:styleId="ListLabel736">
    <w:name w:val="ListLabel 736"/>
    <w:qFormat/>
    <w:rPr>
      <w:rFonts w:cs="Courier New"/>
    </w:rPr>
  </w:style>
  <w:style w:type="character" w:customStyle="1" w:styleId="ListLabel737">
    <w:name w:val="ListLabel 737"/>
    <w:qFormat/>
    <w:rPr>
      <w:rFonts w:cs="Wingdings"/>
    </w:rPr>
  </w:style>
  <w:style w:type="character" w:customStyle="1" w:styleId="ListLabel738">
    <w:name w:val="ListLabel 738"/>
    <w:qFormat/>
    <w:rPr>
      <w:rFonts w:cs="Symbol"/>
    </w:rPr>
  </w:style>
  <w:style w:type="character" w:customStyle="1" w:styleId="ListLabel739">
    <w:name w:val="ListLabel 739"/>
    <w:qFormat/>
    <w:rPr>
      <w:rFonts w:cs="Courier New"/>
    </w:rPr>
  </w:style>
  <w:style w:type="character" w:customStyle="1" w:styleId="ListLabel740">
    <w:name w:val="ListLabel 740"/>
    <w:qFormat/>
    <w:rPr>
      <w:rFonts w:cs="Wingdings"/>
    </w:rPr>
  </w:style>
  <w:style w:type="character" w:customStyle="1" w:styleId="ListLabel741">
    <w:name w:val="ListLabel 741"/>
    <w:qFormat/>
    <w:rPr>
      <w:rFonts w:cs="Symbol"/>
    </w:rPr>
  </w:style>
  <w:style w:type="character" w:customStyle="1" w:styleId="ListLabel742">
    <w:name w:val="ListLabel 742"/>
    <w:qFormat/>
    <w:rPr>
      <w:rFonts w:cs="Courier New"/>
    </w:rPr>
  </w:style>
  <w:style w:type="character" w:customStyle="1" w:styleId="ListLabel743">
    <w:name w:val="ListLabel 743"/>
    <w:qFormat/>
    <w:rPr>
      <w:rFonts w:cs="Wingdings"/>
    </w:rPr>
  </w:style>
  <w:style w:type="character" w:customStyle="1" w:styleId="ListLabel744">
    <w:name w:val="ListLabel 744"/>
    <w:qFormat/>
    <w:rPr>
      <w:rFonts w:cs="Symbol"/>
      <w:sz w:val="18"/>
    </w:rPr>
  </w:style>
  <w:style w:type="character" w:customStyle="1" w:styleId="ListLabel745">
    <w:name w:val="ListLabel 745"/>
    <w:qFormat/>
    <w:rPr>
      <w:rFonts w:cs="Courier New"/>
    </w:rPr>
  </w:style>
  <w:style w:type="character" w:customStyle="1" w:styleId="ListLabel746">
    <w:name w:val="ListLabel 746"/>
    <w:qFormat/>
    <w:rPr>
      <w:rFonts w:cs="Wingdings"/>
    </w:rPr>
  </w:style>
  <w:style w:type="character" w:customStyle="1" w:styleId="ListLabel747">
    <w:name w:val="ListLabel 747"/>
    <w:qFormat/>
    <w:rPr>
      <w:rFonts w:cs="Symbol"/>
    </w:rPr>
  </w:style>
  <w:style w:type="character" w:customStyle="1" w:styleId="ListLabel748">
    <w:name w:val="ListLabel 748"/>
    <w:qFormat/>
    <w:rPr>
      <w:rFonts w:cs="Courier New"/>
    </w:rPr>
  </w:style>
  <w:style w:type="character" w:customStyle="1" w:styleId="ListLabel749">
    <w:name w:val="ListLabel 749"/>
    <w:qFormat/>
    <w:rPr>
      <w:rFonts w:cs="Wingdings"/>
    </w:rPr>
  </w:style>
  <w:style w:type="character" w:customStyle="1" w:styleId="ListLabel750">
    <w:name w:val="ListLabel 750"/>
    <w:qFormat/>
    <w:rPr>
      <w:rFonts w:cs="Symbol"/>
    </w:rPr>
  </w:style>
  <w:style w:type="character" w:customStyle="1" w:styleId="ListLabel751">
    <w:name w:val="ListLabel 751"/>
    <w:qFormat/>
    <w:rPr>
      <w:rFonts w:cs="Courier New"/>
    </w:rPr>
  </w:style>
  <w:style w:type="character" w:customStyle="1" w:styleId="ListLabel752">
    <w:name w:val="ListLabel 752"/>
    <w:qFormat/>
    <w:rPr>
      <w:rFonts w:cs="Wingdings"/>
    </w:rPr>
  </w:style>
  <w:style w:type="character" w:customStyle="1" w:styleId="ListLabel753">
    <w:name w:val="ListLabel 753"/>
    <w:qFormat/>
    <w:rPr>
      <w:rFonts w:cs="Times New Roman"/>
    </w:rPr>
  </w:style>
  <w:style w:type="character" w:customStyle="1" w:styleId="ListLabel754">
    <w:name w:val="ListLabel 754"/>
    <w:qFormat/>
    <w:rPr>
      <w:rFonts w:cs="Times New Roman"/>
    </w:rPr>
  </w:style>
  <w:style w:type="character" w:customStyle="1" w:styleId="ListLabel755">
    <w:name w:val="ListLabel 755"/>
    <w:qFormat/>
    <w:rPr>
      <w:rFonts w:cs="Times New Roman"/>
    </w:rPr>
  </w:style>
  <w:style w:type="character" w:customStyle="1" w:styleId="ListLabel756">
    <w:name w:val="ListLabel 756"/>
    <w:qFormat/>
    <w:rPr>
      <w:rFonts w:cs="Times New Roman"/>
    </w:rPr>
  </w:style>
  <w:style w:type="character" w:customStyle="1" w:styleId="ListLabel757">
    <w:name w:val="ListLabel 757"/>
    <w:qFormat/>
    <w:rPr>
      <w:rFonts w:cs="Times New Roman"/>
    </w:rPr>
  </w:style>
  <w:style w:type="character" w:customStyle="1" w:styleId="ListLabel758">
    <w:name w:val="ListLabel 758"/>
    <w:qFormat/>
    <w:rPr>
      <w:rFonts w:cs="Times New Roman"/>
    </w:rPr>
  </w:style>
  <w:style w:type="character" w:customStyle="1" w:styleId="ListLabel759">
    <w:name w:val="ListLabel 759"/>
    <w:qFormat/>
    <w:rPr>
      <w:rFonts w:cs="Times New Roman"/>
    </w:rPr>
  </w:style>
  <w:style w:type="character" w:customStyle="1" w:styleId="ListLabel760">
    <w:name w:val="ListLabel 760"/>
    <w:qFormat/>
    <w:rPr>
      <w:rFonts w:cs="Times New Roman"/>
      <w:sz w:val="22"/>
    </w:rPr>
  </w:style>
  <w:style w:type="character" w:customStyle="1" w:styleId="ListLabel761">
    <w:name w:val="ListLabel 761"/>
    <w:qFormat/>
    <w:rPr>
      <w:rFonts w:cs="Courier New"/>
    </w:rPr>
  </w:style>
  <w:style w:type="character" w:customStyle="1" w:styleId="ListLabel762">
    <w:name w:val="ListLabel 762"/>
    <w:qFormat/>
    <w:rPr>
      <w:rFonts w:cs="Wingdings"/>
    </w:rPr>
  </w:style>
  <w:style w:type="character" w:customStyle="1" w:styleId="ListLabel763">
    <w:name w:val="ListLabel 763"/>
    <w:qFormat/>
    <w:rPr>
      <w:rFonts w:cs="Symbol"/>
    </w:rPr>
  </w:style>
  <w:style w:type="character" w:customStyle="1" w:styleId="ListLabel764">
    <w:name w:val="ListLabel 764"/>
    <w:qFormat/>
    <w:rPr>
      <w:rFonts w:cs="Courier New"/>
    </w:rPr>
  </w:style>
  <w:style w:type="character" w:customStyle="1" w:styleId="ListLabel765">
    <w:name w:val="ListLabel 765"/>
    <w:qFormat/>
    <w:rPr>
      <w:rFonts w:cs="Wingdings"/>
    </w:rPr>
  </w:style>
  <w:style w:type="character" w:customStyle="1" w:styleId="ListLabel766">
    <w:name w:val="ListLabel 766"/>
    <w:qFormat/>
    <w:rPr>
      <w:rFonts w:cs="Symbol"/>
    </w:rPr>
  </w:style>
  <w:style w:type="character" w:customStyle="1" w:styleId="ListLabel767">
    <w:name w:val="ListLabel 767"/>
    <w:qFormat/>
    <w:rPr>
      <w:rFonts w:cs="Courier New"/>
    </w:rPr>
  </w:style>
  <w:style w:type="character" w:customStyle="1" w:styleId="ListLabel768">
    <w:name w:val="ListLabel 768"/>
    <w:qFormat/>
    <w:rPr>
      <w:rFonts w:cs="Wingdings"/>
    </w:rPr>
  </w:style>
  <w:style w:type="character" w:customStyle="1" w:styleId="ListLabel769">
    <w:name w:val="ListLabel 769"/>
    <w:qFormat/>
    <w:rPr>
      <w:b/>
      <w:sz w:val="28"/>
    </w:rPr>
  </w:style>
  <w:style w:type="character" w:customStyle="1" w:styleId="ListLabel770">
    <w:name w:val="ListLabel 770"/>
    <w:qFormat/>
    <w:rPr>
      <w:rFonts w:cs="Times New Roman"/>
    </w:rPr>
  </w:style>
  <w:style w:type="character" w:customStyle="1" w:styleId="ListLabel771">
    <w:name w:val="ListLabel 771"/>
    <w:qFormat/>
    <w:rPr>
      <w:rFonts w:cs="Courier New"/>
    </w:rPr>
  </w:style>
  <w:style w:type="character" w:customStyle="1" w:styleId="ListLabel772">
    <w:name w:val="ListLabel 772"/>
    <w:qFormat/>
    <w:rPr>
      <w:rFonts w:cs="Wingdings"/>
    </w:rPr>
  </w:style>
  <w:style w:type="character" w:customStyle="1" w:styleId="ListLabel773">
    <w:name w:val="ListLabel 773"/>
    <w:qFormat/>
    <w:rPr>
      <w:rFonts w:cs="Symbol"/>
    </w:rPr>
  </w:style>
  <w:style w:type="character" w:customStyle="1" w:styleId="ListLabel774">
    <w:name w:val="ListLabel 774"/>
    <w:qFormat/>
    <w:rPr>
      <w:rFonts w:cs="Courier New"/>
    </w:rPr>
  </w:style>
  <w:style w:type="character" w:customStyle="1" w:styleId="ListLabel775">
    <w:name w:val="ListLabel 775"/>
    <w:qFormat/>
    <w:rPr>
      <w:rFonts w:cs="Wingdings"/>
    </w:rPr>
  </w:style>
  <w:style w:type="character" w:customStyle="1" w:styleId="ListLabel776">
    <w:name w:val="ListLabel 776"/>
    <w:qFormat/>
    <w:rPr>
      <w:rFonts w:cs="Symbol"/>
    </w:rPr>
  </w:style>
  <w:style w:type="character" w:customStyle="1" w:styleId="ListLabel777">
    <w:name w:val="ListLabel 777"/>
    <w:qFormat/>
    <w:rPr>
      <w:rFonts w:cs="Courier New"/>
    </w:rPr>
  </w:style>
  <w:style w:type="character" w:customStyle="1" w:styleId="ListLabel778">
    <w:name w:val="ListLabel 778"/>
    <w:qFormat/>
    <w:rPr>
      <w:rFonts w:cs="Wingdings"/>
    </w:rPr>
  </w:style>
  <w:style w:type="character" w:customStyle="1" w:styleId="ListLabel779">
    <w:name w:val="ListLabel 779"/>
    <w:qFormat/>
    <w:rPr>
      <w:rFonts w:cs="Times New Roman"/>
    </w:rPr>
  </w:style>
  <w:style w:type="character" w:customStyle="1" w:styleId="ListLabel780">
    <w:name w:val="ListLabel 780"/>
    <w:qFormat/>
    <w:rPr>
      <w:rFonts w:cs="Courier New"/>
    </w:rPr>
  </w:style>
  <w:style w:type="character" w:customStyle="1" w:styleId="ListLabel781">
    <w:name w:val="ListLabel 781"/>
    <w:qFormat/>
    <w:rPr>
      <w:rFonts w:cs="Wingdings"/>
    </w:rPr>
  </w:style>
  <w:style w:type="character" w:customStyle="1" w:styleId="ListLabel782">
    <w:name w:val="ListLabel 782"/>
    <w:qFormat/>
    <w:rPr>
      <w:rFonts w:cs="Symbol"/>
    </w:rPr>
  </w:style>
  <w:style w:type="character" w:customStyle="1" w:styleId="ListLabel783">
    <w:name w:val="ListLabel 783"/>
    <w:qFormat/>
    <w:rPr>
      <w:rFonts w:cs="Courier New"/>
    </w:rPr>
  </w:style>
  <w:style w:type="character" w:customStyle="1" w:styleId="ListLabel784">
    <w:name w:val="ListLabel 784"/>
    <w:qFormat/>
    <w:rPr>
      <w:rFonts w:cs="Wingdings"/>
    </w:rPr>
  </w:style>
  <w:style w:type="character" w:customStyle="1" w:styleId="ListLabel785">
    <w:name w:val="ListLabel 785"/>
    <w:qFormat/>
    <w:rPr>
      <w:rFonts w:cs="Symbol"/>
    </w:rPr>
  </w:style>
  <w:style w:type="character" w:customStyle="1" w:styleId="ListLabel786">
    <w:name w:val="ListLabel 786"/>
    <w:qFormat/>
    <w:rPr>
      <w:rFonts w:cs="Courier New"/>
    </w:rPr>
  </w:style>
  <w:style w:type="character" w:customStyle="1" w:styleId="ListLabel787">
    <w:name w:val="ListLabel 787"/>
    <w:qFormat/>
    <w:rPr>
      <w:rFonts w:cs="Wingdings"/>
    </w:rPr>
  </w:style>
  <w:style w:type="character" w:customStyle="1" w:styleId="ListLabel788">
    <w:name w:val="ListLabel 788"/>
    <w:qFormat/>
    <w:rPr>
      <w:rFonts w:cs="Wingdings"/>
    </w:rPr>
  </w:style>
  <w:style w:type="character" w:customStyle="1" w:styleId="ListLabel789">
    <w:name w:val="ListLabel 789"/>
    <w:qFormat/>
    <w:rPr>
      <w:rFonts w:cs="Courier New"/>
    </w:rPr>
  </w:style>
  <w:style w:type="character" w:customStyle="1" w:styleId="ListLabel790">
    <w:name w:val="ListLabel 790"/>
    <w:qFormat/>
    <w:rPr>
      <w:rFonts w:cs="Wingdings"/>
    </w:rPr>
  </w:style>
  <w:style w:type="character" w:customStyle="1" w:styleId="ListLabel791">
    <w:name w:val="ListLabel 791"/>
    <w:qFormat/>
    <w:rPr>
      <w:rFonts w:cs="Symbol"/>
    </w:rPr>
  </w:style>
  <w:style w:type="character" w:customStyle="1" w:styleId="ListLabel792">
    <w:name w:val="ListLabel 792"/>
    <w:qFormat/>
    <w:rPr>
      <w:rFonts w:cs="Courier New"/>
    </w:rPr>
  </w:style>
  <w:style w:type="character" w:customStyle="1" w:styleId="ListLabel793">
    <w:name w:val="ListLabel 793"/>
    <w:qFormat/>
    <w:rPr>
      <w:rFonts w:cs="Wingdings"/>
    </w:rPr>
  </w:style>
  <w:style w:type="character" w:customStyle="1" w:styleId="ListLabel794">
    <w:name w:val="ListLabel 794"/>
    <w:qFormat/>
    <w:rPr>
      <w:rFonts w:cs="Symbol"/>
    </w:rPr>
  </w:style>
  <w:style w:type="character" w:customStyle="1" w:styleId="ListLabel795">
    <w:name w:val="ListLabel 795"/>
    <w:qFormat/>
    <w:rPr>
      <w:rFonts w:cs="Courier New"/>
    </w:rPr>
  </w:style>
  <w:style w:type="character" w:customStyle="1" w:styleId="ListLabel796">
    <w:name w:val="ListLabel 796"/>
    <w:qFormat/>
    <w:rPr>
      <w:rFonts w:cs="Wingdings"/>
    </w:rPr>
  </w:style>
  <w:style w:type="character" w:customStyle="1" w:styleId="ListLabel797">
    <w:name w:val="ListLabel 797"/>
    <w:qFormat/>
    <w:rPr>
      <w:rFonts w:cs="Wingdings"/>
    </w:rPr>
  </w:style>
  <w:style w:type="character" w:customStyle="1" w:styleId="ListLabel798">
    <w:name w:val="ListLabel 798"/>
    <w:qFormat/>
    <w:rPr>
      <w:rFonts w:cs="Courier New"/>
    </w:rPr>
  </w:style>
  <w:style w:type="character" w:customStyle="1" w:styleId="ListLabel799">
    <w:name w:val="ListLabel 799"/>
    <w:qFormat/>
    <w:rPr>
      <w:rFonts w:cs="Wingdings"/>
    </w:rPr>
  </w:style>
  <w:style w:type="character" w:customStyle="1" w:styleId="ListLabel800">
    <w:name w:val="ListLabel 800"/>
    <w:qFormat/>
    <w:rPr>
      <w:rFonts w:cs="Symbol"/>
    </w:rPr>
  </w:style>
  <w:style w:type="character" w:customStyle="1" w:styleId="ListLabel801">
    <w:name w:val="ListLabel 801"/>
    <w:qFormat/>
    <w:rPr>
      <w:rFonts w:cs="Courier New"/>
    </w:rPr>
  </w:style>
  <w:style w:type="character" w:customStyle="1" w:styleId="ListLabel802">
    <w:name w:val="ListLabel 802"/>
    <w:qFormat/>
    <w:rPr>
      <w:rFonts w:cs="Wingdings"/>
    </w:rPr>
  </w:style>
  <w:style w:type="character" w:customStyle="1" w:styleId="ListLabel803">
    <w:name w:val="ListLabel 803"/>
    <w:qFormat/>
    <w:rPr>
      <w:rFonts w:cs="Symbol"/>
    </w:rPr>
  </w:style>
  <w:style w:type="character" w:customStyle="1" w:styleId="ListLabel804">
    <w:name w:val="ListLabel 804"/>
    <w:qFormat/>
    <w:rPr>
      <w:rFonts w:cs="Courier New"/>
    </w:rPr>
  </w:style>
  <w:style w:type="character" w:customStyle="1" w:styleId="ListLabel805">
    <w:name w:val="ListLabel 805"/>
    <w:qFormat/>
    <w:rPr>
      <w:rFonts w:cs="Wingdings"/>
    </w:rPr>
  </w:style>
  <w:style w:type="character" w:customStyle="1" w:styleId="ListLabel806">
    <w:name w:val="ListLabel 806"/>
    <w:qFormat/>
    <w:rPr>
      <w:rFonts w:cs="Times New Roman"/>
      <w:sz w:val="20"/>
    </w:rPr>
  </w:style>
  <w:style w:type="character" w:customStyle="1" w:styleId="ListLabel807">
    <w:name w:val="ListLabel 807"/>
    <w:qFormat/>
    <w:rPr>
      <w:rFonts w:cs="Courier New"/>
    </w:rPr>
  </w:style>
  <w:style w:type="character" w:customStyle="1" w:styleId="ListLabel808">
    <w:name w:val="ListLabel 808"/>
    <w:qFormat/>
    <w:rPr>
      <w:rFonts w:cs="Wingdings"/>
    </w:rPr>
  </w:style>
  <w:style w:type="character" w:customStyle="1" w:styleId="ListLabel809">
    <w:name w:val="ListLabel 809"/>
    <w:qFormat/>
    <w:rPr>
      <w:rFonts w:cs="Symbol"/>
    </w:rPr>
  </w:style>
  <w:style w:type="character" w:customStyle="1" w:styleId="ListLabel810">
    <w:name w:val="ListLabel 810"/>
    <w:qFormat/>
    <w:rPr>
      <w:rFonts w:cs="Courier New"/>
    </w:rPr>
  </w:style>
  <w:style w:type="character" w:customStyle="1" w:styleId="ListLabel811">
    <w:name w:val="ListLabel 811"/>
    <w:qFormat/>
    <w:rPr>
      <w:rFonts w:cs="Wingdings"/>
    </w:rPr>
  </w:style>
  <w:style w:type="character" w:customStyle="1" w:styleId="ListLabel812">
    <w:name w:val="ListLabel 812"/>
    <w:qFormat/>
    <w:rPr>
      <w:rFonts w:cs="Symbol"/>
    </w:rPr>
  </w:style>
  <w:style w:type="character" w:customStyle="1" w:styleId="ListLabel813">
    <w:name w:val="ListLabel 813"/>
    <w:qFormat/>
    <w:rPr>
      <w:rFonts w:cs="Courier New"/>
    </w:rPr>
  </w:style>
  <w:style w:type="character" w:customStyle="1" w:styleId="ListLabel814">
    <w:name w:val="ListLabel 814"/>
    <w:qFormat/>
    <w:rPr>
      <w:rFonts w:cs="Wingdings"/>
    </w:rPr>
  </w:style>
  <w:style w:type="character" w:customStyle="1" w:styleId="ListLabel815">
    <w:name w:val="ListLabel 815"/>
    <w:qFormat/>
    <w:rPr>
      <w:rFonts w:cs="Times New Roman"/>
    </w:rPr>
  </w:style>
  <w:style w:type="character" w:customStyle="1" w:styleId="ListLabel816">
    <w:name w:val="ListLabel 816"/>
    <w:qFormat/>
    <w:rPr>
      <w:rFonts w:cs="Courier New"/>
    </w:rPr>
  </w:style>
  <w:style w:type="character" w:customStyle="1" w:styleId="ListLabel817">
    <w:name w:val="ListLabel 817"/>
    <w:qFormat/>
    <w:rPr>
      <w:rFonts w:cs="Wingdings"/>
    </w:rPr>
  </w:style>
  <w:style w:type="character" w:customStyle="1" w:styleId="ListLabel818">
    <w:name w:val="ListLabel 818"/>
    <w:qFormat/>
    <w:rPr>
      <w:rFonts w:cs="Symbol"/>
    </w:rPr>
  </w:style>
  <w:style w:type="character" w:customStyle="1" w:styleId="ListLabel819">
    <w:name w:val="ListLabel 819"/>
    <w:qFormat/>
    <w:rPr>
      <w:rFonts w:cs="Courier New"/>
    </w:rPr>
  </w:style>
  <w:style w:type="character" w:customStyle="1" w:styleId="ListLabel820">
    <w:name w:val="ListLabel 820"/>
    <w:qFormat/>
    <w:rPr>
      <w:rFonts w:cs="Wingdings"/>
    </w:rPr>
  </w:style>
  <w:style w:type="character" w:customStyle="1" w:styleId="ListLabel821">
    <w:name w:val="ListLabel 821"/>
    <w:qFormat/>
    <w:rPr>
      <w:rFonts w:cs="Symbol"/>
    </w:rPr>
  </w:style>
  <w:style w:type="character" w:customStyle="1" w:styleId="ListLabel822">
    <w:name w:val="ListLabel 822"/>
    <w:qFormat/>
    <w:rPr>
      <w:rFonts w:cs="Courier New"/>
    </w:rPr>
  </w:style>
  <w:style w:type="character" w:customStyle="1" w:styleId="ListLabel823">
    <w:name w:val="ListLabel 823"/>
    <w:qFormat/>
    <w:rPr>
      <w:rFonts w:cs="Wingdings"/>
    </w:rPr>
  </w:style>
  <w:style w:type="character" w:customStyle="1" w:styleId="ListLabel824">
    <w:name w:val="ListLabel 824"/>
    <w:qFormat/>
    <w:rPr>
      <w:rFonts w:cs="Symbol"/>
      <w:sz w:val="18"/>
    </w:rPr>
  </w:style>
  <w:style w:type="character" w:customStyle="1" w:styleId="ListLabel825">
    <w:name w:val="ListLabel 825"/>
    <w:qFormat/>
    <w:rPr>
      <w:rFonts w:cs="Courier New"/>
    </w:rPr>
  </w:style>
  <w:style w:type="character" w:customStyle="1" w:styleId="ListLabel826">
    <w:name w:val="ListLabel 826"/>
    <w:qFormat/>
    <w:rPr>
      <w:rFonts w:cs="Wingdings"/>
    </w:rPr>
  </w:style>
  <w:style w:type="character" w:customStyle="1" w:styleId="ListLabel827">
    <w:name w:val="ListLabel 827"/>
    <w:qFormat/>
    <w:rPr>
      <w:rFonts w:cs="Symbol"/>
    </w:rPr>
  </w:style>
  <w:style w:type="character" w:customStyle="1" w:styleId="ListLabel828">
    <w:name w:val="ListLabel 828"/>
    <w:qFormat/>
    <w:rPr>
      <w:rFonts w:cs="Courier New"/>
    </w:rPr>
  </w:style>
  <w:style w:type="character" w:customStyle="1" w:styleId="ListLabel829">
    <w:name w:val="ListLabel 829"/>
    <w:qFormat/>
    <w:rPr>
      <w:rFonts w:cs="Wingdings"/>
    </w:rPr>
  </w:style>
  <w:style w:type="character" w:customStyle="1" w:styleId="ListLabel830">
    <w:name w:val="ListLabel 830"/>
    <w:qFormat/>
    <w:rPr>
      <w:rFonts w:cs="Symbol"/>
    </w:rPr>
  </w:style>
  <w:style w:type="character" w:customStyle="1" w:styleId="ListLabel831">
    <w:name w:val="ListLabel 831"/>
    <w:qFormat/>
    <w:rPr>
      <w:rFonts w:cs="Courier New"/>
    </w:rPr>
  </w:style>
  <w:style w:type="character" w:customStyle="1" w:styleId="ListLabel832">
    <w:name w:val="ListLabel 832"/>
    <w:qFormat/>
    <w:rPr>
      <w:rFonts w:cs="Wingdings"/>
    </w:rPr>
  </w:style>
  <w:style w:type="character" w:customStyle="1" w:styleId="ListLabel833">
    <w:name w:val="ListLabel 833"/>
    <w:qFormat/>
    <w:rPr>
      <w:rFonts w:cs="Symbol"/>
      <w:sz w:val="18"/>
    </w:rPr>
  </w:style>
  <w:style w:type="character" w:customStyle="1" w:styleId="ListLabel834">
    <w:name w:val="ListLabel 834"/>
    <w:qFormat/>
    <w:rPr>
      <w:rFonts w:cs="Courier New"/>
    </w:rPr>
  </w:style>
  <w:style w:type="character" w:customStyle="1" w:styleId="ListLabel835">
    <w:name w:val="ListLabel 835"/>
    <w:qFormat/>
    <w:rPr>
      <w:rFonts w:cs="Wingdings"/>
    </w:rPr>
  </w:style>
  <w:style w:type="character" w:customStyle="1" w:styleId="ListLabel836">
    <w:name w:val="ListLabel 836"/>
    <w:qFormat/>
    <w:rPr>
      <w:rFonts w:cs="Symbol"/>
    </w:rPr>
  </w:style>
  <w:style w:type="character" w:customStyle="1" w:styleId="ListLabel837">
    <w:name w:val="ListLabel 837"/>
    <w:qFormat/>
    <w:rPr>
      <w:rFonts w:cs="Courier New"/>
    </w:rPr>
  </w:style>
  <w:style w:type="character" w:customStyle="1" w:styleId="ListLabel838">
    <w:name w:val="ListLabel 838"/>
    <w:qFormat/>
    <w:rPr>
      <w:rFonts w:cs="Wingdings"/>
    </w:rPr>
  </w:style>
  <w:style w:type="character" w:customStyle="1" w:styleId="ListLabel839">
    <w:name w:val="ListLabel 839"/>
    <w:qFormat/>
    <w:rPr>
      <w:rFonts w:cs="Symbol"/>
    </w:rPr>
  </w:style>
  <w:style w:type="character" w:customStyle="1" w:styleId="ListLabel840">
    <w:name w:val="ListLabel 840"/>
    <w:qFormat/>
    <w:rPr>
      <w:rFonts w:cs="Courier New"/>
    </w:rPr>
  </w:style>
  <w:style w:type="character" w:customStyle="1" w:styleId="ListLabel841">
    <w:name w:val="ListLabel 841"/>
    <w:qFormat/>
    <w:rPr>
      <w:rFonts w:cs="Wingdings"/>
    </w:rPr>
  </w:style>
  <w:style w:type="paragraph" w:customStyle="1" w:styleId="1f7">
    <w:name w:val="Заголовок1"/>
    <w:basedOn w:val="a"/>
    <w:next w:val="affb"/>
    <w:qFormat/>
    <w:rsid w:val="00F67619"/>
    <w:pPr>
      <w:keepNext/>
      <w:suppressAutoHyphens/>
      <w:spacing w:before="240" w:after="120"/>
    </w:pPr>
    <w:rPr>
      <w:rFonts w:ascii="Liberation Sans" w:eastAsia="Microsoft YaHei" w:hAnsi="Liberation Sans" w:cs="Mangal"/>
      <w:sz w:val="28"/>
      <w:szCs w:val="28"/>
    </w:rPr>
  </w:style>
  <w:style w:type="paragraph" w:styleId="affb">
    <w:name w:val="Body Text"/>
    <w:aliases w:val="bt,body text,Основной текст Знак + Первая строка:  1,27...,27 см,разреженный на ....,Список 1,Основной текст Знак Знак,NoticeText-List"/>
    <w:basedOn w:val="a"/>
    <w:link w:val="35"/>
    <w:qFormat/>
    <w:rsid w:val="0089262E"/>
    <w:pPr>
      <w:spacing w:after="120"/>
    </w:pPr>
  </w:style>
  <w:style w:type="paragraph" w:styleId="affc">
    <w:name w:val="List"/>
    <w:basedOn w:val="affb"/>
    <w:rsid w:val="00F67619"/>
    <w:pPr>
      <w:suppressAutoHyphens/>
    </w:pPr>
    <w:rPr>
      <w:rFonts w:cs="Mangal"/>
    </w:rPr>
  </w:style>
  <w:style w:type="paragraph" w:styleId="affd">
    <w:name w:val="caption"/>
    <w:basedOn w:val="a"/>
    <w:next w:val="a"/>
    <w:qFormat/>
    <w:locked/>
    <w:rsid w:val="0089262E"/>
    <w:pPr>
      <w:ind w:firstLine="708"/>
      <w:jc w:val="both"/>
    </w:pPr>
    <w:rPr>
      <w:b/>
      <w:bCs/>
      <w:color w:val="4F81BD"/>
      <w:sz w:val="18"/>
      <w:szCs w:val="18"/>
      <w:lang w:eastAsia="en-US"/>
    </w:rPr>
  </w:style>
  <w:style w:type="paragraph" w:styleId="affe">
    <w:name w:val="index heading"/>
    <w:basedOn w:val="a"/>
    <w:qFormat/>
    <w:pPr>
      <w:suppressLineNumbers/>
    </w:pPr>
    <w:rPr>
      <w:rFonts w:cs="Droid Sans Devanagari"/>
    </w:rPr>
  </w:style>
  <w:style w:type="paragraph" w:styleId="afff">
    <w:name w:val="Balloon Text"/>
    <w:basedOn w:val="a"/>
    <w:link w:val="1f8"/>
    <w:uiPriority w:val="99"/>
    <w:qFormat/>
    <w:rsid w:val="00B251C1"/>
    <w:rPr>
      <w:sz w:val="2"/>
      <w:szCs w:val="2"/>
    </w:rPr>
  </w:style>
  <w:style w:type="paragraph" w:styleId="afff0">
    <w:name w:val="header"/>
    <w:basedOn w:val="a"/>
    <w:link w:val="1f9"/>
    <w:uiPriority w:val="99"/>
    <w:rsid w:val="00F007BE"/>
    <w:pPr>
      <w:tabs>
        <w:tab w:val="center" w:pos="4677"/>
        <w:tab w:val="right" w:pos="9355"/>
      </w:tabs>
    </w:pPr>
  </w:style>
  <w:style w:type="paragraph" w:styleId="afff1">
    <w:name w:val="List Paragraph"/>
    <w:aliases w:val="Нумерованый список,- список,ПАРАГРАФ,Bullet List,FooterText,numbered,Маркер,2 Спс точк,Тема,Маркеры Абзац списка,List Paragraph,it_List1,стиль2,Глава,Цветной список - Акцент 11,Абзац списка 2,Заголовок мой1,Подзаголовок 1 ФЦПФ,UL,СписокСТПр"/>
    <w:basedOn w:val="a"/>
    <w:uiPriority w:val="34"/>
    <w:qFormat/>
    <w:rsid w:val="00835963"/>
    <w:pPr>
      <w:ind w:left="720"/>
    </w:pPr>
  </w:style>
  <w:style w:type="paragraph" w:styleId="afff2">
    <w:name w:val="footer"/>
    <w:basedOn w:val="a"/>
    <w:link w:val="1fa"/>
    <w:uiPriority w:val="99"/>
    <w:rsid w:val="007C43A4"/>
    <w:pPr>
      <w:tabs>
        <w:tab w:val="center" w:pos="4677"/>
        <w:tab w:val="right" w:pos="9355"/>
      </w:tabs>
    </w:pPr>
  </w:style>
  <w:style w:type="paragraph" w:customStyle="1" w:styleId="afff3">
    <w:name w:val="Нормальный (таблица)"/>
    <w:basedOn w:val="a"/>
    <w:next w:val="a"/>
    <w:uiPriority w:val="99"/>
    <w:qFormat/>
    <w:rsid w:val="00686AB6"/>
    <w:pPr>
      <w:widowControl w:val="0"/>
      <w:jc w:val="both"/>
    </w:pPr>
    <w:rPr>
      <w:rFonts w:ascii="Arial" w:eastAsiaTheme="minorEastAsia" w:hAnsi="Arial" w:cs="Arial"/>
    </w:rPr>
  </w:style>
  <w:style w:type="paragraph" w:customStyle="1" w:styleId="afff4">
    <w:name w:val="Прижатый влево"/>
    <w:basedOn w:val="a"/>
    <w:next w:val="a"/>
    <w:uiPriority w:val="99"/>
    <w:qFormat/>
    <w:rsid w:val="00686AB6"/>
    <w:pPr>
      <w:widowControl w:val="0"/>
    </w:pPr>
    <w:rPr>
      <w:rFonts w:ascii="Arial" w:eastAsiaTheme="minorEastAsia" w:hAnsi="Arial" w:cs="Arial"/>
    </w:rPr>
  </w:style>
  <w:style w:type="paragraph" w:customStyle="1" w:styleId="AZA-text">
    <w:name w:val="AZA-text"/>
    <w:basedOn w:val="a"/>
    <w:qFormat/>
    <w:rsid w:val="000369DC"/>
    <w:pPr>
      <w:spacing w:line="360" w:lineRule="auto"/>
      <w:ind w:firstLine="851"/>
      <w:jc w:val="both"/>
    </w:pPr>
    <w:rPr>
      <w:rFonts w:eastAsia="Calibri"/>
      <w:color w:val="000000"/>
      <w:sz w:val="28"/>
      <w:szCs w:val="28"/>
      <w:lang w:val="en-GB" w:eastAsia="en-GB"/>
    </w:rPr>
  </w:style>
  <w:style w:type="paragraph" w:styleId="36">
    <w:name w:val="Body Text 3"/>
    <w:basedOn w:val="a"/>
    <w:link w:val="37"/>
    <w:qFormat/>
    <w:rsid w:val="0089262E"/>
    <w:pPr>
      <w:spacing w:after="120" w:line="276" w:lineRule="auto"/>
      <w:ind w:firstLine="708"/>
      <w:jc w:val="both"/>
    </w:pPr>
    <w:rPr>
      <w:rFonts w:ascii="Calibri" w:hAnsi="Calibri"/>
      <w:sz w:val="16"/>
      <w:szCs w:val="16"/>
      <w:lang w:eastAsia="en-US"/>
    </w:rPr>
  </w:style>
  <w:style w:type="paragraph" w:styleId="2f0">
    <w:name w:val="toc 2"/>
    <w:basedOn w:val="a"/>
    <w:next w:val="a"/>
    <w:autoRedefine/>
    <w:uiPriority w:val="39"/>
    <w:qFormat/>
    <w:locked/>
    <w:rsid w:val="0089262E"/>
    <w:pPr>
      <w:tabs>
        <w:tab w:val="left" w:pos="426"/>
        <w:tab w:val="right" w:leader="dot" w:pos="9356"/>
      </w:tabs>
      <w:ind w:left="426" w:hanging="426"/>
    </w:pPr>
    <w:rPr>
      <w:b/>
      <w:smallCaps/>
      <w:lang w:eastAsia="en-US"/>
    </w:rPr>
  </w:style>
  <w:style w:type="paragraph" w:styleId="1fb">
    <w:name w:val="toc 1"/>
    <w:basedOn w:val="a"/>
    <w:next w:val="a"/>
    <w:autoRedefine/>
    <w:uiPriority w:val="39"/>
    <w:qFormat/>
    <w:locked/>
    <w:rsid w:val="0089262E"/>
    <w:pPr>
      <w:tabs>
        <w:tab w:val="right" w:leader="dot" w:pos="9356"/>
      </w:tabs>
    </w:pPr>
    <w:rPr>
      <w:rFonts w:ascii="Calibri" w:hAnsi="Calibri"/>
      <w:b/>
      <w:bCs/>
      <w:caps/>
      <w:sz w:val="20"/>
      <w:szCs w:val="20"/>
      <w:lang w:eastAsia="en-US"/>
    </w:rPr>
  </w:style>
  <w:style w:type="paragraph" w:styleId="32">
    <w:name w:val="toc 3"/>
    <w:basedOn w:val="a"/>
    <w:next w:val="a"/>
    <w:link w:val="31"/>
    <w:autoRedefine/>
    <w:locked/>
    <w:rsid w:val="0089262E"/>
    <w:pPr>
      <w:tabs>
        <w:tab w:val="left" w:pos="851"/>
        <w:tab w:val="right" w:leader="dot" w:pos="9356"/>
      </w:tabs>
      <w:ind w:left="851" w:hanging="425"/>
    </w:pPr>
    <w:rPr>
      <w:rFonts w:ascii="Calibri" w:hAnsi="Calibri"/>
      <w:i/>
      <w:iCs/>
      <w:sz w:val="20"/>
      <w:szCs w:val="20"/>
      <w:lang w:eastAsia="en-US"/>
    </w:rPr>
  </w:style>
  <w:style w:type="paragraph" w:styleId="afff5">
    <w:name w:val="Title"/>
    <w:basedOn w:val="a"/>
    <w:next w:val="a"/>
    <w:link w:val="afff6"/>
    <w:qFormat/>
    <w:locked/>
    <w:rsid w:val="0089262E"/>
    <w:pPr>
      <w:spacing w:before="240" w:after="60" w:line="360" w:lineRule="auto"/>
      <w:ind w:firstLine="708"/>
      <w:jc w:val="center"/>
      <w:outlineLvl w:val="0"/>
    </w:pPr>
    <w:rPr>
      <w:rFonts w:ascii="Cambria" w:hAnsi="Cambria"/>
      <w:b/>
      <w:bCs/>
      <w:kern w:val="2"/>
      <w:sz w:val="32"/>
      <w:szCs w:val="32"/>
    </w:rPr>
  </w:style>
  <w:style w:type="paragraph" w:styleId="38">
    <w:name w:val="Body Text Indent 3"/>
    <w:basedOn w:val="a"/>
    <w:link w:val="311"/>
    <w:qFormat/>
    <w:rsid w:val="0089262E"/>
    <w:pPr>
      <w:spacing w:after="120" w:line="360" w:lineRule="auto"/>
      <w:ind w:left="283" w:firstLine="708"/>
      <w:jc w:val="both"/>
    </w:pPr>
    <w:rPr>
      <w:sz w:val="16"/>
      <w:szCs w:val="16"/>
      <w:lang w:eastAsia="en-US"/>
    </w:rPr>
  </w:style>
  <w:style w:type="paragraph" w:customStyle="1" w:styleId="1fc">
    <w:name w:val="Обычный1"/>
    <w:basedOn w:val="a"/>
    <w:qFormat/>
    <w:rsid w:val="0089262E"/>
    <w:pPr>
      <w:spacing w:line="360" w:lineRule="auto"/>
      <w:ind w:firstLine="708"/>
      <w:jc w:val="both"/>
    </w:pPr>
    <w:rPr>
      <w:sz w:val="28"/>
      <w:szCs w:val="28"/>
      <w:lang w:eastAsia="en-US"/>
    </w:rPr>
  </w:style>
  <w:style w:type="paragraph" w:customStyle="1" w:styleId="2f1">
    <w:name w:val="Обычный2"/>
    <w:basedOn w:val="a"/>
    <w:qFormat/>
    <w:rsid w:val="0089262E"/>
    <w:pPr>
      <w:spacing w:line="360" w:lineRule="auto"/>
      <w:ind w:firstLine="708"/>
      <w:jc w:val="both"/>
    </w:pPr>
    <w:rPr>
      <w:sz w:val="28"/>
      <w:szCs w:val="28"/>
      <w:lang w:eastAsia="en-US"/>
    </w:rPr>
  </w:style>
  <w:style w:type="paragraph" w:styleId="2a">
    <w:name w:val="Body Text Indent 2"/>
    <w:basedOn w:val="a"/>
    <w:link w:val="221"/>
    <w:qFormat/>
    <w:rsid w:val="0089262E"/>
    <w:pPr>
      <w:spacing w:after="120" w:line="480" w:lineRule="auto"/>
      <w:ind w:left="283" w:firstLine="708"/>
      <w:jc w:val="both"/>
    </w:pPr>
    <w:rPr>
      <w:rFonts w:ascii="Calibri" w:hAnsi="Calibri"/>
    </w:rPr>
  </w:style>
  <w:style w:type="paragraph" w:styleId="afff7">
    <w:name w:val="Normal (Web)"/>
    <w:basedOn w:val="a"/>
    <w:uiPriority w:val="99"/>
    <w:qFormat/>
    <w:rsid w:val="0089262E"/>
    <w:pPr>
      <w:spacing w:beforeAutospacing="1" w:afterAutospacing="1" w:line="360" w:lineRule="auto"/>
      <w:ind w:firstLine="708"/>
      <w:jc w:val="both"/>
    </w:pPr>
    <w:rPr>
      <w:sz w:val="28"/>
      <w:szCs w:val="28"/>
      <w:lang w:eastAsia="en-US"/>
    </w:rPr>
  </w:style>
  <w:style w:type="paragraph" w:customStyle="1" w:styleId="Default">
    <w:name w:val="Default"/>
    <w:qFormat/>
    <w:rsid w:val="0089262E"/>
    <w:pPr>
      <w:spacing w:after="200" w:line="276" w:lineRule="auto"/>
    </w:pPr>
    <w:rPr>
      <w:rFonts w:ascii="Calibri" w:hAnsi="Calibri" w:cs="Calibri"/>
      <w:color w:val="000000"/>
      <w:sz w:val="24"/>
      <w:szCs w:val="24"/>
    </w:rPr>
  </w:style>
  <w:style w:type="paragraph" w:customStyle="1" w:styleId="ConsPlusNormal">
    <w:name w:val="ConsPlusNormal"/>
    <w:link w:val="ConsPlusNormal0"/>
    <w:qFormat/>
    <w:rsid w:val="0089262E"/>
    <w:pPr>
      <w:widowControl w:val="0"/>
      <w:spacing w:after="200" w:line="276" w:lineRule="auto"/>
    </w:pPr>
    <w:rPr>
      <w:rFonts w:ascii="Arial" w:hAnsi="Arial" w:cs="Arial"/>
      <w:sz w:val="24"/>
    </w:rPr>
  </w:style>
  <w:style w:type="paragraph" w:styleId="HTML0">
    <w:name w:val="HTML Preformatted"/>
    <w:basedOn w:val="a"/>
    <w:link w:val="HTML1"/>
    <w:qFormat/>
    <w:rsid w:val="00892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rPr>
      <w:rFonts w:ascii="Courier New" w:hAnsi="Courier New"/>
      <w:sz w:val="20"/>
      <w:szCs w:val="20"/>
      <w:lang w:eastAsia="en-US"/>
    </w:rPr>
  </w:style>
  <w:style w:type="paragraph" w:customStyle="1" w:styleId="ConsPlusTitle">
    <w:name w:val="ConsPlusTitle"/>
    <w:qFormat/>
    <w:rsid w:val="0089262E"/>
    <w:pPr>
      <w:widowControl w:val="0"/>
      <w:spacing w:after="200" w:line="276" w:lineRule="auto"/>
    </w:pPr>
    <w:rPr>
      <w:rFonts w:ascii="Calibri" w:hAnsi="Calibri" w:cs="Calibri"/>
      <w:b/>
      <w:bCs/>
      <w:sz w:val="24"/>
    </w:rPr>
  </w:style>
  <w:style w:type="paragraph" w:customStyle="1" w:styleId="src">
    <w:name w:val="src"/>
    <w:basedOn w:val="a"/>
    <w:qFormat/>
    <w:rsid w:val="0089262E"/>
    <w:pPr>
      <w:spacing w:beforeAutospacing="1" w:afterAutospacing="1" w:line="360" w:lineRule="auto"/>
      <w:ind w:firstLine="708"/>
      <w:jc w:val="both"/>
    </w:pPr>
    <w:rPr>
      <w:sz w:val="28"/>
      <w:szCs w:val="28"/>
      <w:lang w:eastAsia="en-US"/>
    </w:rPr>
  </w:style>
  <w:style w:type="paragraph" w:styleId="afff8">
    <w:name w:val="Subtitle"/>
    <w:aliases w:val="1.1 Подзаголовок"/>
    <w:basedOn w:val="a"/>
    <w:next w:val="a"/>
    <w:qFormat/>
    <w:locked/>
    <w:rsid w:val="0089262E"/>
    <w:pPr>
      <w:spacing w:before="240" w:after="240"/>
      <w:ind w:left="1701" w:hanging="1134"/>
      <w:jc w:val="both"/>
      <w:outlineLvl w:val="1"/>
    </w:pPr>
    <w:rPr>
      <w:rFonts w:ascii="Calibri" w:hAnsi="Calibri"/>
      <w:b/>
      <w:bCs/>
      <w:i/>
      <w:iCs/>
      <w:lang w:eastAsia="en-US"/>
    </w:rPr>
  </w:style>
  <w:style w:type="paragraph" w:customStyle="1" w:styleId="1fd">
    <w:name w:val="Без интервала1"/>
    <w:basedOn w:val="a"/>
    <w:qFormat/>
    <w:rsid w:val="0089262E"/>
    <w:pPr>
      <w:spacing w:line="360" w:lineRule="auto"/>
      <w:ind w:firstLine="708"/>
      <w:jc w:val="both"/>
    </w:pPr>
    <w:rPr>
      <w:sz w:val="28"/>
      <w:szCs w:val="28"/>
      <w:lang w:eastAsia="en-US"/>
    </w:rPr>
  </w:style>
  <w:style w:type="paragraph" w:customStyle="1" w:styleId="1fe">
    <w:name w:val="Абзац списка1"/>
    <w:basedOn w:val="a"/>
    <w:qFormat/>
    <w:rsid w:val="0089262E"/>
    <w:pPr>
      <w:spacing w:line="360" w:lineRule="auto"/>
      <w:ind w:left="720" w:firstLine="708"/>
      <w:jc w:val="both"/>
    </w:pPr>
    <w:rPr>
      <w:sz w:val="28"/>
      <w:szCs w:val="28"/>
      <w:lang w:eastAsia="en-US"/>
    </w:rPr>
  </w:style>
  <w:style w:type="paragraph" w:customStyle="1" w:styleId="212">
    <w:name w:val="Цитата 21"/>
    <w:basedOn w:val="a"/>
    <w:next w:val="a"/>
    <w:qFormat/>
    <w:rsid w:val="0089262E"/>
    <w:pPr>
      <w:spacing w:line="360" w:lineRule="auto"/>
      <w:ind w:firstLine="708"/>
      <w:jc w:val="both"/>
    </w:pPr>
    <w:rPr>
      <w:rFonts w:ascii="Calibri" w:hAnsi="Calibri"/>
      <w:i/>
      <w:iCs/>
    </w:rPr>
  </w:style>
  <w:style w:type="paragraph" w:customStyle="1" w:styleId="1ff">
    <w:name w:val="Выделенная цитата1"/>
    <w:basedOn w:val="a"/>
    <w:next w:val="a"/>
    <w:qFormat/>
    <w:rsid w:val="0089262E"/>
    <w:pPr>
      <w:spacing w:line="360" w:lineRule="auto"/>
      <w:ind w:left="720" w:right="720" w:firstLine="708"/>
      <w:jc w:val="both"/>
    </w:pPr>
    <w:rPr>
      <w:rFonts w:ascii="Calibri" w:hAnsi="Calibri"/>
      <w:b/>
      <w:bCs/>
      <w:i/>
      <w:iCs/>
    </w:rPr>
  </w:style>
  <w:style w:type="paragraph" w:customStyle="1" w:styleId="1ff0">
    <w:name w:val="Заголовок оглавления1"/>
    <w:basedOn w:val="1"/>
    <w:next w:val="a"/>
    <w:qFormat/>
    <w:rsid w:val="0089262E"/>
  </w:style>
  <w:style w:type="paragraph" w:styleId="42">
    <w:name w:val="toc 4"/>
    <w:aliases w:val="Заголовок 4 Знак2,Оглавление 4 Знак Знак,Заголовок 4 Знак2 Знак Знак,Оглавление 4 Знак Знак Знак Знак"/>
    <w:basedOn w:val="a"/>
    <w:next w:val="a"/>
    <w:autoRedefine/>
    <w:uiPriority w:val="39"/>
    <w:locked/>
    <w:rsid w:val="0089262E"/>
    <w:pPr>
      <w:tabs>
        <w:tab w:val="left" w:pos="1560"/>
        <w:tab w:val="right" w:leader="dot" w:pos="9356"/>
      </w:tabs>
      <w:ind w:left="1560" w:hanging="708"/>
    </w:pPr>
    <w:rPr>
      <w:rFonts w:ascii="Calibri" w:hAnsi="Calibri"/>
      <w:sz w:val="18"/>
      <w:szCs w:val="18"/>
      <w:lang w:eastAsia="en-US"/>
    </w:rPr>
  </w:style>
  <w:style w:type="paragraph" w:styleId="51">
    <w:name w:val="toc 5"/>
    <w:aliases w:val="Заголовок 5 Знак1,Оглавление 5 Знак Знак,Заголовок 5 Знак1 Знак Знак,Оглавление 5 Знак Знак Знак Знак"/>
    <w:basedOn w:val="a"/>
    <w:next w:val="a"/>
    <w:autoRedefine/>
    <w:uiPriority w:val="39"/>
    <w:locked/>
    <w:rsid w:val="0089262E"/>
    <w:pPr>
      <w:tabs>
        <w:tab w:val="left" w:pos="2595"/>
        <w:tab w:val="right" w:leader="dot" w:pos="9356"/>
      </w:tabs>
      <w:ind w:left="2410" w:hanging="851"/>
    </w:pPr>
    <w:rPr>
      <w:rFonts w:ascii="Calibri" w:hAnsi="Calibri"/>
      <w:sz w:val="18"/>
      <w:szCs w:val="18"/>
      <w:lang w:eastAsia="en-US"/>
    </w:rPr>
  </w:style>
  <w:style w:type="paragraph" w:styleId="62">
    <w:name w:val="toc 6"/>
    <w:basedOn w:val="a"/>
    <w:next w:val="a"/>
    <w:autoRedefine/>
    <w:locked/>
    <w:rsid w:val="0089262E"/>
    <w:pPr>
      <w:spacing w:line="360" w:lineRule="auto"/>
      <w:ind w:left="1400" w:firstLine="708"/>
    </w:pPr>
    <w:rPr>
      <w:rFonts w:ascii="Calibri" w:hAnsi="Calibri"/>
      <w:sz w:val="18"/>
      <w:szCs w:val="18"/>
      <w:lang w:eastAsia="en-US"/>
    </w:rPr>
  </w:style>
  <w:style w:type="paragraph" w:styleId="72">
    <w:name w:val="toc 7"/>
    <w:basedOn w:val="a"/>
    <w:next w:val="a"/>
    <w:autoRedefine/>
    <w:locked/>
    <w:rsid w:val="0089262E"/>
    <w:pPr>
      <w:spacing w:line="360" w:lineRule="auto"/>
      <w:ind w:left="1680" w:firstLine="708"/>
    </w:pPr>
    <w:rPr>
      <w:rFonts w:ascii="Calibri" w:hAnsi="Calibri"/>
      <w:sz w:val="18"/>
      <w:szCs w:val="18"/>
      <w:lang w:eastAsia="en-US"/>
    </w:rPr>
  </w:style>
  <w:style w:type="paragraph" w:styleId="82">
    <w:name w:val="toc 8"/>
    <w:basedOn w:val="a"/>
    <w:next w:val="a"/>
    <w:link w:val="81"/>
    <w:autoRedefine/>
    <w:locked/>
    <w:rsid w:val="0089262E"/>
    <w:pPr>
      <w:spacing w:line="360" w:lineRule="auto"/>
      <w:ind w:left="1960" w:firstLine="708"/>
    </w:pPr>
    <w:rPr>
      <w:rFonts w:ascii="Calibri" w:hAnsi="Calibri"/>
      <w:sz w:val="18"/>
      <w:szCs w:val="18"/>
      <w:lang w:eastAsia="en-US"/>
    </w:rPr>
  </w:style>
  <w:style w:type="paragraph" w:styleId="91">
    <w:name w:val="toc 9"/>
    <w:basedOn w:val="a"/>
    <w:next w:val="a"/>
    <w:autoRedefine/>
    <w:locked/>
    <w:rsid w:val="0089262E"/>
    <w:pPr>
      <w:spacing w:line="360" w:lineRule="auto"/>
      <w:ind w:left="2240" w:firstLine="708"/>
    </w:pPr>
    <w:rPr>
      <w:rFonts w:ascii="Calibri" w:hAnsi="Calibri"/>
      <w:sz w:val="18"/>
      <w:szCs w:val="18"/>
      <w:lang w:eastAsia="en-US"/>
    </w:rPr>
  </w:style>
  <w:style w:type="paragraph" w:customStyle="1" w:styleId="textn">
    <w:name w:val="textn"/>
    <w:basedOn w:val="a"/>
    <w:qFormat/>
    <w:rsid w:val="0089262E"/>
    <w:pPr>
      <w:spacing w:beforeAutospacing="1" w:afterAutospacing="1"/>
    </w:pPr>
  </w:style>
  <w:style w:type="paragraph" w:customStyle="1" w:styleId="39">
    <w:name w:val="Основной текст с отступом 3 Знак"/>
    <w:basedOn w:val="a"/>
    <w:qFormat/>
    <w:rsid w:val="0089262E"/>
    <w:rPr>
      <w:szCs w:val="20"/>
    </w:rPr>
  </w:style>
  <w:style w:type="paragraph" w:styleId="afff9">
    <w:name w:val="Body Text Indent"/>
    <w:aliases w:val="Основной текст 1,Нумерованный список !!,Надин стиль"/>
    <w:basedOn w:val="affb"/>
    <w:link w:val="3a"/>
    <w:qFormat/>
    <w:rsid w:val="0089262E"/>
    <w:pPr>
      <w:spacing w:after="0" w:line="360" w:lineRule="auto"/>
      <w:ind w:firstLine="360"/>
      <w:jc w:val="both"/>
    </w:pPr>
    <w:rPr>
      <w:sz w:val="28"/>
      <w:szCs w:val="28"/>
    </w:rPr>
  </w:style>
  <w:style w:type="paragraph" w:customStyle="1" w:styleId="ConsNormal0">
    <w:name w:val="ConsNormal"/>
    <w:qFormat/>
    <w:rsid w:val="0089262E"/>
    <w:pPr>
      <w:widowControl w:val="0"/>
      <w:ind w:right="19772" w:firstLine="720"/>
    </w:pPr>
    <w:rPr>
      <w:rFonts w:ascii="Arial" w:hAnsi="Arial" w:cs="Arial"/>
      <w:sz w:val="24"/>
      <w:szCs w:val="20"/>
    </w:rPr>
  </w:style>
  <w:style w:type="paragraph" w:customStyle="1" w:styleId="230">
    <w:name w:val="Основной текст 2 Знак3"/>
    <w:basedOn w:val="a"/>
    <w:link w:val="2f2"/>
    <w:qFormat/>
    <w:rsid w:val="0089262E"/>
    <w:pPr>
      <w:shd w:val="clear" w:color="auto" w:fill="FFFFFF"/>
      <w:spacing w:line="269" w:lineRule="exact"/>
      <w:jc w:val="both"/>
    </w:pPr>
    <w:rPr>
      <w:sz w:val="23"/>
      <w:szCs w:val="22"/>
      <w:shd w:val="clear" w:color="auto" w:fill="FFFFFF"/>
    </w:rPr>
  </w:style>
  <w:style w:type="paragraph" w:customStyle="1" w:styleId="120">
    <w:name w:val="Абзац списка12"/>
    <w:basedOn w:val="a"/>
    <w:qFormat/>
    <w:rsid w:val="0089262E"/>
    <w:pPr>
      <w:spacing w:line="360" w:lineRule="auto"/>
      <w:ind w:left="720" w:firstLine="708"/>
      <w:jc w:val="both"/>
    </w:pPr>
    <w:rPr>
      <w:sz w:val="28"/>
      <w:lang w:eastAsia="en-US"/>
    </w:rPr>
  </w:style>
  <w:style w:type="paragraph" w:styleId="afffa">
    <w:name w:val="footnote text"/>
    <w:aliases w:val="Schriftart: 9 pt,Schriftart: 10 pt,Schriftart: 8 pt,Текст сноски Знак1 Знак,Текст сноски Знак Знак Знак,Footnote Text Char Знак Знак,Footnote Text Char Знак,Текст сноски-FN,Footnote Text Char Знак Знак Знак Знак,Знак,тс, Знак"/>
    <w:basedOn w:val="a"/>
    <w:uiPriority w:val="99"/>
    <w:rsid w:val="0089262E"/>
    <w:pPr>
      <w:ind w:firstLine="708"/>
      <w:jc w:val="both"/>
    </w:pPr>
    <w:rPr>
      <w:sz w:val="20"/>
      <w:szCs w:val="20"/>
      <w:lang w:eastAsia="en-US"/>
    </w:rPr>
  </w:style>
  <w:style w:type="paragraph" w:customStyle="1" w:styleId="msonormalcxspmiddle">
    <w:name w:val="msonormalcxspmiddle"/>
    <w:basedOn w:val="a"/>
    <w:qFormat/>
    <w:rsid w:val="0089262E"/>
    <w:pPr>
      <w:spacing w:beforeAutospacing="1" w:afterAutospacing="1"/>
    </w:pPr>
  </w:style>
  <w:style w:type="paragraph" w:styleId="2f2">
    <w:name w:val="Body Text 2"/>
    <w:basedOn w:val="a"/>
    <w:link w:val="230"/>
    <w:qFormat/>
    <w:rsid w:val="0089262E"/>
    <w:pPr>
      <w:spacing w:after="120" w:line="480" w:lineRule="auto"/>
      <w:ind w:firstLine="709"/>
      <w:jc w:val="both"/>
    </w:pPr>
    <w:rPr>
      <w:rFonts w:ascii="Calibri" w:hAnsi="Calibri"/>
      <w:sz w:val="22"/>
      <w:szCs w:val="22"/>
      <w:lang w:eastAsia="en-US"/>
    </w:rPr>
  </w:style>
  <w:style w:type="paragraph" w:customStyle="1" w:styleId="msonormalcxsplast">
    <w:name w:val="msonormalcxsplast"/>
    <w:basedOn w:val="a"/>
    <w:qFormat/>
    <w:rsid w:val="0089262E"/>
    <w:pPr>
      <w:spacing w:beforeAutospacing="1" w:afterAutospacing="1"/>
    </w:pPr>
  </w:style>
  <w:style w:type="paragraph" w:customStyle="1" w:styleId="xl67">
    <w:name w:val="xl67"/>
    <w:basedOn w:val="a"/>
    <w:qFormat/>
    <w:rsid w:val="0089262E"/>
    <w:pPr>
      <w:pBdr>
        <w:top w:val="single" w:sz="8" w:space="0" w:color="000000"/>
        <w:left w:val="single" w:sz="8" w:space="0" w:color="000000"/>
        <w:right w:val="single" w:sz="8" w:space="0" w:color="000000"/>
      </w:pBdr>
      <w:spacing w:beforeAutospacing="1" w:afterAutospacing="1"/>
    </w:pPr>
    <w:rPr>
      <w:b/>
      <w:bCs/>
      <w:lang w:val="en-US" w:eastAsia="en-US"/>
    </w:rPr>
  </w:style>
  <w:style w:type="paragraph" w:customStyle="1" w:styleId="xl68">
    <w:name w:val="xl68"/>
    <w:basedOn w:val="a"/>
    <w:qFormat/>
    <w:rsid w:val="0089262E"/>
    <w:pPr>
      <w:pBdr>
        <w:top w:val="single" w:sz="8" w:space="0" w:color="000000"/>
        <w:left w:val="single" w:sz="8" w:space="0" w:color="000000"/>
        <w:bottom w:val="single" w:sz="4" w:space="0" w:color="000000"/>
        <w:right w:val="single" w:sz="4" w:space="0" w:color="000000"/>
      </w:pBdr>
      <w:spacing w:beforeAutospacing="1" w:afterAutospacing="1"/>
      <w:jc w:val="center"/>
    </w:pPr>
    <w:rPr>
      <w:lang w:val="en-US" w:eastAsia="en-US"/>
    </w:rPr>
  </w:style>
  <w:style w:type="paragraph" w:customStyle="1" w:styleId="xl69">
    <w:name w:val="xl69"/>
    <w:basedOn w:val="a"/>
    <w:qFormat/>
    <w:rsid w:val="0089262E"/>
    <w:pPr>
      <w:pBdr>
        <w:top w:val="single" w:sz="8" w:space="0" w:color="000000"/>
        <w:left w:val="single" w:sz="4" w:space="0" w:color="000000"/>
        <w:bottom w:val="single" w:sz="4" w:space="0" w:color="000000"/>
        <w:right w:val="single" w:sz="4" w:space="0" w:color="000000"/>
      </w:pBdr>
      <w:spacing w:beforeAutospacing="1" w:afterAutospacing="1"/>
      <w:jc w:val="center"/>
    </w:pPr>
    <w:rPr>
      <w:lang w:val="en-US" w:eastAsia="en-US"/>
    </w:rPr>
  </w:style>
  <w:style w:type="paragraph" w:customStyle="1" w:styleId="xl70">
    <w:name w:val="xl70"/>
    <w:basedOn w:val="a"/>
    <w:qFormat/>
    <w:rsid w:val="0089262E"/>
    <w:pPr>
      <w:pBdr>
        <w:top w:val="single" w:sz="8" w:space="0" w:color="000000"/>
        <w:left w:val="single" w:sz="4" w:space="0" w:color="000000"/>
        <w:bottom w:val="single" w:sz="4" w:space="0" w:color="000000"/>
        <w:right w:val="single" w:sz="8" w:space="0" w:color="000000"/>
      </w:pBdr>
      <w:spacing w:beforeAutospacing="1" w:afterAutospacing="1"/>
      <w:jc w:val="center"/>
    </w:pPr>
    <w:rPr>
      <w:lang w:val="en-US" w:eastAsia="en-US"/>
    </w:rPr>
  </w:style>
  <w:style w:type="paragraph" w:customStyle="1" w:styleId="xl71">
    <w:name w:val="xl71"/>
    <w:basedOn w:val="a"/>
    <w:qFormat/>
    <w:rsid w:val="0089262E"/>
    <w:pPr>
      <w:pBdr>
        <w:left w:val="single" w:sz="8" w:space="0" w:color="000000"/>
        <w:bottom w:val="single" w:sz="8" w:space="0" w:color="000000"/>
        <w:right w:val="single" w:sz="8" w:space="0" w:color="000000"/>
      </w:pBdr>
      <w:spacing w:beforeAutospacing="1" w:afterAutospacing="1"/>
    </w:pPr>
    <w:rPr>
      <w:b/>
      <w:bCs/>
      <w:lang w:val="en-US" w:eastAsia="en-US"/>
    </w:rPr>
  </w:style>
  <w:style w:type="paragraph" w:customStyle="1" w:styleId="xl72">
    <w:name w:val="xl72"/>
    <w:basedOn w:val="a"/>
    <w:qFormat/>
    <w:rsid w:val="0089262E"/>
    <w:pPr>
      <w:pBdr>
        <w:top w:val="single" w:sz="4" w:space="0" w:color="000000"/>
        <w:left w:val="single" w:sz="8" w:space="0" w:color="000000"/>
        <w:bottom w:val="single" w:sz="8" w:space="0" w:color="000000"/>
        <w:right w:val="single" w:sz="4" w:space="0" w:color="000000"/>
      </w:pBdr>
      <w:spacing w:beforeAutospacing="1" w:afterAutospacing="1"/>
    </w:pPr>
    <w:rPr>
      <w:lang w:val="en-US" w:eastAsia="en-US"/>
    </w:rPr>
  </w:style>
  <w:style w:type="paragraph" w:customStyle="1" w:styleId="xl73">
    <w:name w:val="xl73"/>
    <w:basedOn w:val="a"/>
    <w:qFormat/>
    <w:rsid w:val="0089262E"/>
    <w:pPr>
      <w:pBdr>
        <w:top w:val="single" w:sz="4" w:space="0" w:color="000000"/>
        <w:left w:val="single" w:sz="4" w:space="0" w:color="000000"/>
        <w:bottom w:val="single" w:sz="8" w:space="0" w:color="000000"/>
        <w:right w:val="single" w:sz="4" w:space="0" w:color="000000"/>
      </w:pBdr>
      <w:spacing w:beforeAutospacing="1" w:afterAutospacing="1"/>
    </w:pPr>
    <w:rPr>
      <w:lang w:val="en-US" w:eastAsia="en-US"/>
    </w:rPr>
  </w:style>
  <w:style w:type="paragraph" w:customStyle="1" w:styleId="xl74">
    <w:name w:val="xl74"/>
    <w:basedOn w:val="a"/>
    <w:qFormat/>
    <w:rsid w:val="0089262E"/>
    <w:pPr>
      <w:pBdr>
        <w:top w:val="single" w:sz="4" w:space="0" w:color="000000"/>
        <w:left w:val="single" w:sz="4" w:space="0" w:color="000000"/>
        <w:bottom w:val="single" w:sz="8" w:space="0" w:color="000000"/>
        <w:right w:val="single" w:sz="8" w:space="0" w:color="000000"/>
      </w:pBdr>
      <w:spacing w:beforeAutospacing="1" w:afterAutospacing="1"/>
    </w:pPr>
    <w:rPr>
      <w:lang w:val="en-US" w:eastAsia="en-US"/>
    </w:rPr>
  </w:style>
  <w:style w:type="paragraph" w:customStyle="1" w:styleId="xl75">
    <w:name w:val="xl75"/>
    <w:basedOn w:val="a"/>
    <w:qFormat/>
    <w:rsid w:val="0089262E"/>
    <w:pPr>
      <w:pBdr>
        <w:left w:val="single" w:sz="8" w:space="0" w:color="000000"/>
        <w:right w:val="single" w:sz="8" w:space="0" w:color="000000"/>
      </w:pBdr>
      <w:spacing w:beforeAutospacing="1" w:afterAutospacing="1"/>
    </w:pPr>
    <w:rPr>
      <w:lang w:val="en-US" w:eastAsia="en-US"/>
    </w:rPr>
  </w:style>
  <w:style w:type="paragraph" w:customStyle="1" w:styleId="xl76">
    <w:name w:val="xl76"/>
    <w:basedOn w:val="a"/>
    <w:qFormat/>
    <w:rsid w:val="0089262E"/>
    <w:pPr>
      <w:pBdr>
        <w:left w:val="single" w:sz="8" w:space="0" w:color="000000"/>
      </w:pBdr>
      <w:spacing w:beforeAutospacing="1" w:afterAutospacing="1"/>
    </w:pPr>
    <w:rPr>
      <w:lang w:val="en-US" w:eastAsia="en-US"/>
    </w:rPr>
  </w:style>
  <w:style w:type="paragraph" w:customStyle="1" w:styleId="xl77">
    <w:name w:val="xl77"/>
    <w:basedOn w:val="a"/>
    <w:qFormat/>
    <w:rsid w:val="0089262E"/>
    <w:pPr>
      <w:spacing w:beforeAutospacing="1" w:afterAutospacing="1"/>
    </w:pPr>
    <w:rPr>
      <w:lang w:val="en-US" w:eastAsia="en-US"/>
    </w:rPr>
  </w:style>
  <w:style w:type="paragraph" w:customStyle="1" w:styleId="xl78">
    <w:name w:val="xl78"/>
    <w:basedOn w:val="a"/>
    <w:qFormat/>
    <w:rsid w:val="0089262E"/>
    <w:pPr>
      <w:pBdr>
        <w:right w:val="single" w:sz="8" w:space="0" w:color="000000"/>
      </w:pBdr>
      <w:spacing w:beforeAutospacing="1" w:afterAutospacing="1"/>
    </w:pPr>
    <w:rPr>
      <w:lang w:val="en-US" w:eastAsia="en-US"/>
    </w:rPr>
  </w:style>
  <w:style w:type="paragraph" w:customStyle="1" w:styleId="xl79">
    <w:name w:val="xl79"/>
    <w:basedOn w:val="a"/>
    <w:qFormat/>
    <w:rsid w:val="0089262E"/>
    <w:pPr>
      <w:pBdr>
        <w:left w:val="single" w:sz="8" w:space="0" w:color="000000"/>
        <w:bottom w:val="single" w:sz="8" w:space="0" w:color="000000"/>
        <w:right w:val="single" w:sz="8" w:space="0" w:color="000000"/>
      </w:pBdr>
      <w:spacing w:beforeAutospacing="1" w:afterAutospacing="1"/>
    </w:pPr>
    <w:rPr>
      <w:lang w:val="en-US" w:eastAsia="en-US"/>
    </w:rPr>
  </w:style>
  <w:style w:type="paragraph" w:customStyle="1" w:styleId="xl80">
    <w:name w:val="xl80"/>
    <w:basedOn w:val="a"/>
    <w:qFormat/>
    <w:rsid w:val="0089262E"/>
    <w:pPr>
      <w:pBdr>
        <w:top w:val="single" w:sz="8" w:space="0" w:color="000000"/>
        <w:left w:val="single" w:sz="8" w:space="0" w:color="000000"/>
        <w:bottom w:val="single" w:sz="8" w:space="0" w:color="000000"/>
        <w:right w:val="single" w:sz="8" w:space="0" w:color="000000"/>
      </w:pBdr>
      <w:spacing w:beforeAutospacing="1" w:afterAutospacing="1"/>
    </w:pPr>
    <w:rPr>
      <w:lang w:val="en-US" w:eastAsia="en-US"/>
    </w:rPr>
  </w:style>
  <w:style w:type="paragraph" w:customStyle="1" w:styleId="xl81">
    <w:name w:val="xl81"/>
    <w:basedOn w:val="a"/>
    <w:qFormat/>
    <w:rsid w:val="0089262E"/>
    <w:pPr>
      <w:pBdr>
        <w:top w:val="single" w:sz="8" w:space="0" w:color="000000"/>
        <w:left w:val="single" w:sz="8" w:space="0" w:color="000000"/>
        <w:bottom w:val="single" w:sz="8" w:space="0" w:color="000000"/>
      </w:pBdr>
      <w:spacing w:beforeAutospacing="1" w:afterAutospacing="1"/>
    </w:pPr>
    <w:rPr>
      <w:lang w:val="en-US" w:eastAsia="en-US"/>
    </w:rPr>
  </w:style>
  <w:style w:type="paragraph" w:customStyle="1" w:styleId="xl82">
    <w:name w:val="xl82"/>
    <w:basedOn w:val="a"/>
    <w:qFormat/>
    <w:rsid w:val="0089262E"/>
    <w:pPr>
      <w:pBdr>
        <w:top w:val="single" w:sz="8" w:space="0" w:color="000000"/>
        <w:bottom w:val="single" w:sz="8" w:space="0" w:color="000000"/>
      </w:pBdr>
      <w:spacing w:beforeAutospacing="1" w:afterAutospacing="1"/>
    </w:pPr>
    <w:rPr>
      <w:lang w:val="en-US" w:eastAsia="en-US"/>
    </w:rPr>
  </w:style>
  <w:style w:type="paragraph" w:customStyle="1" w:styleId="xl83">
    <w:name w:val="xl83"/>
    <w:basedOn w:val="a"/>
    <w:qFormat/>
    <w:rsid w:val="0089262E"/>
    <w:pPr>
      <w:pBdr>
        <w:top w:val="single" w:sz="8" w:space="0" w:color="000000"/>
        <w:bottom w:val="single" w:sz="8" w:space="0" w:color="000000"/>
        <w:right w:val="single" w:sz="8" w:space="0" w:color="000000"/>
      </w:pBdr>
      <w:spacing w:beforeAutospacing="1" w:afterAutospacing="1"/>
    </w:pPr>
    <w:rPr>
      <w:lang w:val="en-US" w:eastAsia="en-US"/>
    </w:rPr>
  </w:style>
  <w:style w:type="paragraph" w:styleId="afffb">
    <w:name w:val="Plain Text"/>
    <w:basedOn w:val="a"/>
    <w:link w:val="2f3"/>
    <w:qFormat/>
    <w:rsid w:val="0089262E"/>
    <w:rPr>
      <w:rFonts w:ascii="Courier New" w:hAnsi="Courier New"/>
      <w:sz w:val="22"/>
      <w:szCs w:val="22"/>
    </w:rPr>
  </w:style>
  <w:style w:type="paragraph" w:customStyle="1" w:styleId="normal-PP">
    <w:name w:val="normal-PP"/>
    <w:basedOn w:val="a"/>
    <w:qFormat/>
    <w:rsid w:val="0089262E"/>
    <w:pPr>
      <w:suppressLineNumbers/>
      <w:tabs>
        <w:tab w:val="left" w:pos="284"/>
      </w:tabs>
      <w:ind w:firstLine="284"/>
      <w:jc w:val="both"/>
    </w:pPr>
    <w:rPr>
      <w:sz w:val="21"/>
      <w:lang w:eastAsia="en-US"/>
    </w:rPr>
  </w:style>
  <w:style w:type="paragraph" w:customStyle="1" w:styleId="-0">
    <w:name w:val="Рис-ПП"/>
    <w:basedOn w:val="a"/>
    <w:qFormat/>
    <w:rsid w:val="0089262E"/>
    <w:pPr>
      <w:suppressLineNumbers/>
      <w:jc w:val="center"/>
    </w:pPr>
    <w:rPr>
      <w:spacing w:val="4"/>
      <w:sz w:val="18"/>
      <w:szCs w:val="20"/>
      <w:lang w:eastAsia="en-US"/>
    </w:rPr>
  </w:style>
  <w:style w:type="paragraph" w:styleId="afffc">
    <w:name w:val="annotation text"/>
    <w:basedOn w:val="a"/>
    <w:link w:val="2f4"/>
    <w:uiPriority w:val="99"/>
    <w:qFormat/>
    <w:rsid w:val="0089262E"/>
    <w:rPr>
      <w:sz w:val="22"/>
      <w:szCs w:val="22"/>
    </w:rPr>
  </w:style>
  <w:style w:type="paragraph" w:styleId="afffd">
    <w:name w:val="annotation subject"/>
    <w:basedOn w:val="afffc"/>
    <w:next w:val="afffc"/>
    <w:link w:val="2f5"/>
    <w:uiPriority w:val="99"/>
    <w:qFormat/>
    <w:rsid w:val="0089262E"/>
    <w:rPr>
      <w:b/>
    </w:rPr>
  </w:style>
  <w:style w:type="paragraph" w:customStyle="1" w:styleId="BodyText240">
    <w:name w:val="Body Text 24"/>
    <w:basedOn w:val="a"/>
    <w:qFormat/>
    <w:rsid w:val="0089262E"/>
    <w:pPr>
      <w:widowControl w:val="0"/>
      <w:spacing w:line="360" w:lineRule="auto"/>
      <w:ind w:firstLine="709"/>
      <w:jc w:val="both"/>
    </w:pPr>
    <w:rPr>
      <w:sz w:val="26"/>
      <w:szCs w:val="20"/>
      <w:lang w:eastAsia="en-US"/>
    </w:rPr>
  </w:style>
  <w:style w:type="paragraph" w:customStyle="1" w:styleId="121">
    <w:name w:val="Без интервала12"/>
    <w:qFormat/>
    <w:rsid w:val="0089262E"/>
    <w:rPr>
      <w:rFonts w:ascii="Calibri" w:hAnsi="Calibri"/>
      <w:sz w:val="24"/>
      <w:lang w:eastAsia="en-US"/>
    </w:rPr>
  </w:style>
  <w:style w:type="paragraph" w:customStyle="1" w:styleId="xl65">
    <w:name w:val="xl65"/>
    <w:basedOn w:val="a"/>
    <w:qFormat/>
    <w:rsid w:val="0089262E"/>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rPr>
  </w:style>
  <w:style w:type="paragraph" w:customStyle="1" w:styleId="xl66">
    <w:name w:val="xl66"/>
    <w:basedOn w:val="a"/>
    <w:qFormat/>
    <w:rsid w:val="0089262E"/>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rPr>
  </w:style>
  <w:style w:type="paragraph" w:customStyle="1" w:styleId="-8">
    <w:name w:val="Таб-8"/>
    <w:basedOn w:val="a"/>
    <w:qFormat/>
    <w:rsid w:val="0089262E"/>
    <w:pPr>
      <w:suppressLineNumbers/>
      <w:spacing w:line="216" w:lineRule="auto"/>
      <w:jc w:val="center"/>
    </w:pPr>
    <w:rPr>
      <w:sz w:val="16"/>
      <w:szCs w:val="20"/>
      <w:lang w:eastAsia="en-US"/>
    </w:rPr>
  </w:style>
  <w:style w:type="paragraph" w:customStyle="1" w:styleId="-1">
    <w:name w:val="Таб-заголовок"/>
    <w:basedOn w:val="a"/>
    <w:qFormat/>
    <w:rsid w:val="0089262E"/>
    <w:pPr>
      <w:suppressLineNumbers/>
      <w:jc w:val="center"/>
    </w:pPr>
    <w:rPr>
      <w:sz w:val="21"/>
      <w:szCs w:val="20"/>
    </w:rPr>
  </w:style>
  <w:style w:type="paragraph" w:customStyle="1" w:styleId="111">
    <w:name w:val="Абзац списка11"/>
    <w:basedOn w:val="a"/>
    <w:qFormat/>
    <w:rsid w:val="0089262E"/>
    <w:pPr>
      <w:ind w:left="720"/>
      <w:contextualSpacing/>
    </w:pPr>
  </w:style>
  <w:style w:type="paragraph" w:customStyle="1" w:styleId="112">
    <w:name w:val="Без интервала11"/>
    <w:qFormat/>
    <w:rsid w:val="0089262E"/>
    <w:rPr>
      <w:rFonts w:ascii="Calibri" w:hAnsi="Calibri"/>
      <w:sz w:val="24"/>
      <w:lang w:eastAsia="en-US"/>
    </w:rPr>
  </w:style>
  <w:style w:type="paragraph" w:customStyle="1" w:styleId="ListParagraph1">
    <w:name w:val="List Paragraph1"/>
    <w:basedOn w:val="a"/>
    <w:qFormat/>
    <w:rsid w:val="0089262E"/>
    <w:pPr>
      <w:spacing w:after="200" w:line="276" w:lineRule="auto"/>
      <w:ind w:left="720"/>
      <w:contextualSpacing/>
    </w:pPr>
    <w:rPr>
      <w:rFonts w:ascii="Calibri" w:hAnsi="Calibri"/>
      <w:sz w:val="22"/>
      <w:szCs w:val="22"/>
      <w:lang w:eastAsia="en-US"/>
    </w:rPr>
  </w:style>
  <w:style w:type="paragraph" w:customStyle="1" w:styleId="NoSpacing1">
    <w:name w:val="No Spacing1"/>
    <w:qFormat/>
    <w:rsid w:val="0089262E"/>
    <w:rPr>
      <w:rFonts w:ascii="Calibri" w:hAnsi="Calibri"/>
      <w:sz w:val="24"/>
      <w:lang w:eastAsia="en-US"/>
    </w:rPr>
  </w:style>
  <w:style w:type="paragraph" w:customStyle="1" w:styleId="ListParagraph2">
    <w:name w:val="List Paragraph2"/>
    <w:basedOn w:val="a"/>
    <w:qFormat/>
    <w:rsid w:val="0089262E"/>
    <w:pPr>
      <w:spacing w:after="200" w:line="276" w:lineRule="auto"/>
      <w:ind w:left="720"/>
      <w:contextualSpacing/>
    </w:pPr>
    <w:rPr>
      <w:rFonts w:ascii="Calibri" w:hAnsi="Calibri"/>
      <w:sz w:val="22"/>
      <w:szCs w:val="22"/>
    </w:rPr>
  </w:style>
  <w:style w:type="paragraph" w:customStyle="1" w:styleId="2f6">
    <w:name w:val="Абзац списка2"/>
    <w:basedOn w:val="a"/>
    <w:uiPriority w:val="34"/>
    <w:qFormat/>
    <w:rsid w:val="0089262E"/>
    <w:pPr>
      <w:ind w:left="720"/>
      <w:contextualSpacing/>
    </w:pPr>
  </w:style>
  <w:style w:type="paragraph" w:customStyle="1" w:styleId="2f7">
    <w:name w:val="Без интервала2"/>
    <w:qFormat/>
    <w:rsid w:val="0089262E"/>
    <w:rPr>
      <w:rFonts w:ascii="Calibri" w:hAnsi="Calibri"/>
      <w:sz w:val="24"/>
      <w:lang w:eastAsia="en-US"/>
    </w:rPr>
  </w:style>
  <w:style w:type="paragraph" w:customStyle="1" w:styleId="xl25">
    <w:name w:val="xl25"/>
    <w:basedOn w:val="a"/>
    <w:qFormat/>
    <w:rsid w:val="0089262E"/>
    <w:pPr>
      <w:spacing w:beforeAutospacing="1" w:afterAutospacing="1"/>
    </w:pPr>
    <w:rPr>
      <w:rFonts w:ascii="Arial" w:hAnsi="Arial" w:cs="Arial"/>
    </w:rPr>
  </w:style>
  <w:style w:type="paragraph" w:customStyle="1" w:styleId="xl26">
    <w:name w:val="xl26"/>
    <w:basedOn w:val="a"/>
    <w:qFormat/>
    <w:rsid w:val="0089262E"/>
    <w:pPr>
      <w:spacing w:beforeAutospacing="1" w:afterAutospacing="1"/>
    </w:pPr>
    <w:rPr>
      <w:rFonts w:ascii="Arial" w:hAnsi="Arial" w:cs="Arial"/>
    </w:rPr>
  </w:style>
  <w:style w:type="paragraph" w:customStyle="1" w:styleId="xl27">
    <w:name w:val="xl27"/>
    <w:basedOn w:val="a"/>
    <w:qFormat/>
    <w:rsid w:val="0089262E"/>
    <w:pPr>
      <w:pBdr>
        <w:right w:val="single" w:sz="4" w:space="0" w:color="000000"/>
      </w:pBdr>
      <w:spacing w:beforeAutospacing="1" w:afterAutospacing="1"/>
      <w:jc w:val="right"/>
    </w:pPr>
    <w:rPr>
      <w:rFonts w:ascii="Arial" w:hAnsi="Arial" w:cs="Arial"/>
    </w:rPr>
  </w:style>
  <w:style w:type="paragraph" w:customStyle="1" w:styleId="xl28">
    <w:name w:val="xl28"/>
    <w:basedOn w:val="a"/>
    <w:qFormat/>
    <w:rsid w:val="0089262E"/>
    <w:pPr>
      <w:pBdr>
        <w:left w:val="single" w:sz="4" w:space="0" w:color="000000"/>
      </w:pBdr>
      <w:spacing w:beforeAutospacing="1" w:afterAutospacing="1"/>
    </w:pPr>
    <w:rPr>
      <w:rFonts w:ascii="Arial" w:hAnsi="Arial" w:cs="Arial"/>
    </w:rPr>
  </w:style>
  <w:style w:type="paragraph" w:customStyle="1" w:styleId="xl29">
    <w:name w:val="xl29"/>
    <w:basedOn w:val="a"/>
    <w:qFormat/>
    <w:rsid w:val="0089262E"/>
    <w:pPr>
      <w:pBdr>
        <w:right w:val="single" w:sz="4" w:space="0" w:color="000000"/>
      </w:pBdr>
      <w:spacing w:beforeAutospacing="1" w:afterAutospacing="1"/>
    </w:pPr>
    <w:rPr>
      <w:rFonts w:ascii="Arial" w:hAnsi="Arial" w:cs="Arial"/>
    </w:rPr>
  </w:style>
  <w:style w:type="paragraph" w:customStyle="1" w:styleId="xl30">
    <w:name w:val="xl30"/>
    <w:basedOn w:val="a"/>
    <w:qFormat/>
    <w:rsid w:val="0089262E"/>
    <w:pPr>
      <w:pBdr>
        <w:top w:val="single" w:sz="4" w:space="0" w:color="000000"/>
        <w:bottom w:val="single" w:sz="4" w:space="0" w:color="000000"/>
        <w:right w:val="single" w:sz="4" w:space="0" w:color="000000"/>
      </w:pBdr>
      <w:spacing w:beforeAutospacing="1" w:afterAutospacing="1"/>
      <w:jc w:val="center"/>
    </w:pPr>
    <w:rPr>
      <w:rFonts w:ascii="Arial" w:hAnsi="Arial" w:cs="Arial"/>
      <w:b/>
      <w:bCs/>
    </w:rPr>
  </w:style>
  <w:style w:type="paragraph" w:customStyle="1" w:styleId="xl31">
    <w:name w:val="xl31"/>
    <w:basedOn w:val="a"/>
    <w:qFormat/>
    <w:rsid w:val="0089262E"/>
    <w:pPr>
      <w:pBdr>
        <w:top w:val="single" w:sz="4" w:space="0" w:color="000000"/>
        <w:left w:val="single" w:sz="4" w:space="0" w:color="000000"/>
        <w:bottom w:val="single" w:sz="4" w:space="0" w:color="000000"/>
      </w:pBdr>
      <w:spacing w:beforeAutospacing="1" w:afterAutospacing="1"/>
      <w:jc w:val="center"/>
    </w:pPr>
    <w:rPr>
      <w:rFonts w:ascii="Arial" w:hAnsi="Arial" w:cs="Arial"/>
      <w:b/>
      <w:bCs/>
    </w:rPr>
  </w:style>
  <w:style w:type="paragraph" w:customStyle="1" w:styleId="xl32">
    <w:name w:val="xl32"/>
    <w:basedOn w:val="a"/>
    <w:qFormat/>
    <w:rsid w:val="0089262E"/>
    <w:pPr>
      <w:pBdr>
        <w:left w:val="single" w:sz="4" w:space="0" w:color="000000"/>
      </w:pBdr>
      <w:spacing w:beforeAutospacing="1" w:afterAutospacing="1"/>
      <w:jc w:val="right"/>
    </w:pPr>
    <w:rPr>
      <w:rFonts w:ascii="Arial" w:hAnsi="Arial" w:cs="Arial"/>
    </w:rPr>
  </w:style>
  <w:style w:type="paragraph" w:customStyle="1" w:styleId="xl33">
    <w:name w:val="xl33"/>
    <w:basedOn w:val="a"/>
    <w:qFormat/>
    <w:rsid w:val="0089262E"/>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b/>
      <w:bCs/>
    </w:rPr>
  </w:style>
  <w:style w:type="paragraph" w:customStyle="1" w:styleId="xl34">
    <w:name w:val="xl34"/>
    <w:basedOn w:val="a"/>
    <w:qFormat/>
    <w:rsid w:val="0089262E"/>
    <w:pPr>
      <w:pBdr>
        <w:left w:val="single" w:sz="4" w:space="0" w:color="000000"/>
        <w:right w:val="single" w:sz="4" w:space="0" w:color="000000"/>
      </w:pBdr>
      <w:spacing w:beforeAutospacing="1" w:afterAutospacing="1"/>
    </w:pPr>
    <w:rPr>
      <w:rFonts w:ascii="Arial" w:hAnsi="Arial" w:cs="Arial"/>
    </w:rPr>
  </w:style>
  <w:style w:type="paragraph" w:customStyle="1" w:styleId="xl35">
    <w:name w:val="xl35"/>
    <w:basedOn w:val="a"/>
    <w:qFormat/>
    <w:rsid w:val="0089262E"/>
    <w:pPr>
      <w:pBdr>
        <w:left w:val="single" w:sz="4" w:space="0" w:color="000000"/>
        <w:right w:val="single" w:sz="4" w:space="0" w:color="000000"/>
      </w:pBdr>
      <w:spacing w:beforeAutospacing="1" w:afterAutospacing="1"/>
      <w:jc w:val="right"/>
    </w:pPr>
    <w:rPr>
      <w:rFonts w:ascii="Arial" w:hAnsi="Arial" w:cs="Arial"/>
    </w:rPr>
  </w:style>
  <w:style w:type="paragraph" w:customStyle="1" w:styleId="xl36">
    <w:name w:val="xl36"/>
    <w:basedOn w:val="a"/>
    <w:qFormat/>
    <w:rsid w:val="0089262E"/>
    <w:pPr>
      <w:pBdr>
        <w:top w:val="single" w:sz="4" w:space="0" w:color="000000"/>
        <w:left w:val="single" w:sz="4" w:space="0" w:color="000000"/>
      </w:pBdr>
      <w:spacing w:beforeAutospacing="1" w:afterAutospacing="1"/>
    </w:pPr>
    <w:rPr>
      <w:rFonts w:ascii="Arial" w:hAnsi="Arial" w:cs="Arial"/>
      <w:b/>
      <w:bCs/>
    </w:rPr>
  </w:style>
  <w:style w:type="paragraph" w:customStyle="1" w:styleId="xl37">
    <w:name w:val="xl37"/>
    <w:basedOn w:val="a"/>
    <w:qFormat/>
    <w:rsid w:val="0089262E"/>
    <w:pPr>
      <w:pBdr>
        <w:top w:val="single" w:sz="4" w:space="0" w:color="000000"/>
        <w:right w:val="single" w:sz="4" w:space="0" w:color="000000"/>
      </w:pBdr>
      <w:spacing w:beforeAutospacing="1" w:afterAutospacing="1"/>
    </w:pPr>
    <w:rPr>
      <w:rFonts w:ascii="Arial" w:hAnsi="Arial" w:cs="Arial"/>
    </w:rPr>
  </w:style>
  <w:style w:type="paragraph" w:customStyle="1" w:styleId="xl38">
    <w:name w:val="xl38"/>
    <w:basedOn w:val="a"/>
    <w:qFormat/>
    <w:rsid w:val="0089262E"/>
    <w:pPr>
      <w:pBdr>
        <w:top w:val="single" w:sz="4" w:space="0" w:color="000000"/>
        <w:left w:val="single" w:sz="4" w:space="0" w:color="000000"/>
      </w:pBdr>
      <w:spacing w:beforeAutospacing="1" w:afterAutospacing="1"/>
    </w:pPr>
    <w:rPr>
      <w:rFonts w:ascii="Arial" w:hAnsi="Arial" w:cs="Arial"/>
    </w:rPr>
  </w:style>
  <w:style w:type="paragraph" w:customStyle="1" w:styleId="xl39">
    <w:name w:val="xl39"/>
    <w:basedOn w:val="a"/>
    <w:qFormat/>
    <w:rsid w:val="0089262E"/>
    <w:pPr>
      <w:pBdr>
        <w:top w:val="single" w:sz="4" w:space="0" w:color="000000"/>
        <w:left w:val="single" w:sz="4" w:space="0" w:color="000000"/>
        <w:right w:val="single" w:sz="4" w:space="0" w:color="000000"/>
      </w:pBdr>
      <w:spacing w:beforeAutospacing="1" w:afterAutospacing="1"/>
    </w:pPr>
    <w:rPr>
      <w:rFonts w:ascii="Arial" w:hAnsi="Arial" w:cs="Arial"/>
    </w:rPr>
  </w:style>
  <w:style w:type="paragraph" w:customStyle="1" w:styleId="xl40">
    <w:name w:val="xl40"/>
    <w:basedOn w:val="a"/>
    <w:qFormat/>
    <w:rsid w:val="0089262E"/>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customStyle="1" w:styleId="xl41">
    <w:name w:val="xl41"/>
    <w:basedOn w:val="a"/>
    <w:qFormat/>
    <w:rsid w:val="0089262E"/>
    <w:pPr>
      <w:pBdr>
        <w:top w:val="single" w:sz="4" w:space="0" w:color="000000"/>
        <w:right w:val="single" w:sz="4" w:space="0" w:color="000000"/>
      </w:pBdr>
      <w:spacing w:beforeAutospacing="1" w:afterAutospacing="1"/>
    </w:pPr>
    <w:rPr>
      <w:rFonts w:ascii="Arial" w:hAnsi="Arial" w:cs="Arial"/>
      <w:b/>
      <w:bCs/>
    </w:rPr>
  </w:style>
  <w:style w:type="paragraph" w:customStyle="1" w:styleId="xl42">
    <w:name w:val="xl42"/>
    <w:basedOn w:val="a"/>
    <w:qFormat/>
    <w:rsid w:val="0089262E"/>
    <w:pPr>
      <w:pBdr>
        <w:top w:val="single" w:sz="4" w:space="0" w:color="000000"/>
        <w:left w:val="single" w:sz="4" w:space="0" w:color="000000"/>
        <w:right w:val="single" w:sz="4" w:space="0" w:color="000000"/>
      </w:pBdr>
      <w:spacing w:beforeAutospacing="1" w:afterAutospacing="1"/>
    </w:pPr>
    <w:rPr>
      <w:rFonts w:ascii="Arial" w:hAnsi="Arial" w:cs="Arial"/>
      <w:b/>
      <w:bCs/>
    </w:rPr>
  </w:style>
  <w:style w:type="paragraph" w:customStyle="1" w:styleId="xl43">
    <w:name w:val="xl43"/>
    <w:basedOn w:val="a"/>
    <w:qFormat/>
    <w:rsid w:val="0089262E"/>
    <w:pPr>
      <w:spacing w:beforeAutospacing="1" w:afterAutospacing="1"/>
    </w:pPr>
    <w:rPr>
      <w:rFonts w:ascii="Arial" w:hAnsi="Arial" w:cs="Arial"/>
      <w:b/>
      <w:bCs/>
      <w:sz w:val="18"/>
      <w:szCs w:val="18"/>
    </w:rPr>
  </w:style>
  <w:style w:type="paragraph" w:customStyle="1" w:styleId="xl44">
    <w:name w:val="xl44"/>
    <w:basedOn w:val="a"/>
    <w:qFormat/>
    <w:rsid w:val="0089262E"/>
    <w:pPr>
      <w:pBdr>
        <w:left w:val="single" w:sz="4" w:space="0" w:color="000000"/>
        <w:right w:val="single" w:sz="4" w:space="0" w:color="000000"/>
      </w:pBdr>
      <w:spacing w:beforeAutospacing="1" w:afterAutospacing="1"/>
    </w:pPr>
    <w:rPr>
      <w:rFonts w:ascii="Arial" w:hAnsi="Arial" w:cs="Arial"/>
      <w:b/>
      <w:bCs/>
    </w:rPr>
  </w:style>
  <w:style w:type="paragraph" w:customStyle="1" w:styleId="xl45">
    <w:name w:val="xl45"/>
    <w:basedOn w:val="a"/>
    <w:qFormat/>
    <w:rsid w:val="0089262E"/>
    <w:pPr>
      <w:pBdr>
        <w:left w:val="single" w:sz="4" w:space="0" w:color="000000"/>
        <w:bottom w:val="single" w:sz="4" w:space="0" w:color="000000"/>
        <w:right w:val="single" w:sz="4" w:space="0" w:color="000000"/>
      </w:pBdr>
      <w:spacing w:beforeAutospacing="1" w:afterAutospacing="1"/>
    </w:pPr>
    <w:rPr>
      <w:rFonts w:ascii="Arial" w:hAnsi="Arial" w:cs="Arial"/>
    </w:rPr>
  </w:style>
  <w:style w:type="paragraph" w:customStyle="1" w:styleId="xl46">
    <w:name w:val="xl46"/>
    <w:basedOn w:val="a"/>
    <w:qFormat/>
    <w:rsid w:val="0089262E"/>
    <w:pPr>
      <w:pBdr>
        <w:left w:val="single" w:sz="4" w:space="0" w:color="000000"/>
        <w:bottom w:val="single" w:sz="4" w:space="0" w:color="000000"/>
        <w:right w:val="single" w:sz="4" w:space="0" w:color="000000"/>
      </w:pBdr>
      <w:spacing w:beforeAutospacing="1" w:afterAutospacing="1"/>
    </w:pPr>
    <w:rPr>
      <w:rFonts w:ascii="Arial" w:hAnsi="Arial" w:cs="Arial"/>
      <w:b/>
      <w:bCs/>
    </w:rPr>
  </w:style>
  <w:style w:type="paragraph" w:customStyle="1" w:styleId="xl47">
    <w:name w:val="xl47"/>
    <w:basedOn w:val="a"/>
    <w:qFormat/>
    <w:rsid w:val="0089262E"/>
    <w:pPr>
      <w:pBdr>
        <w:top w:val="single" w:sz="4" w:space="0" w:color="000000"/>
        <w:left w:val="single" w:sz="4" w:space="0" w:color="000000"/>
        <w:bottom w:val="single" w:sz="4" w:space="0" w:color="000000"/>
      </w:pBdr>
      <w:spacing w:beforeAutospacing="1" w:afterAutospacing="1"/>
      <w:jc w:val="right"/>
    </w:pPr>
    <w:rPr>
      <w:rFonts w:ascii="Arial" w:hAnsi="Arial" w:cs="Arial"/>
      <w:b/>
      <w:bCs/>
    </w:rPr>
  </w:style>
  <w:style w:type="paragraph" w:customStyle="1" w:styleId="xl48">
    <w:name w:val="xl48"/>
    <w:basedOn w:val="a"/>
    <w:qFormat/>
    <w:rsid w:val="0089262E"/>
    <w:pPr>
      <w:pBdr>
        <w:top w:val="single" w:sz="4" w:space="0" w:color="000000"/>
        <w:left w:val="single" w:sz="4" w:space="0" w:color="000000"/>
        <w:bottom w:val="single" w:sz="4" w:space="0" w:color="000000"/>
        <w:right w:val="single" w:sz="4" w:space="0" w:color="000000"/>
      </w:pBdr>
      <w:spacing w:beforeAutospacing="1" w:afterAutospacing="1"/>
      <w:jc w:val="right"/>
    </w:pPr>
    <w:rPr>
      <w:rFonts w:ascii="Arial" w:hAnsi="Arial" w:cs="Arial"/>
      <w:b/>
      <w:bCs/>
    </w:rPr>
  </w:style>
  <w:style w:type="paragraph" w:customStyle="1" w:styleId="xl49">
    <w:name w:val="xl49"/>
    <w:basedOn w:val="a"/>
    <w:qFormat/>
    <w:rsid w:val="0089262E"/>
    <w:pPr>
      <w:pBdr>
        <w:top w:val="single" w:sz="4" w:space="0" w:color="000000"/>
        <w:bottom w:val="single" w:sz="4" w:space="0" w:color="000000"/>
        <w:right w:val="single" w:sz="4" w:space="0" w:color="000000"/>
      </w:pBdr>
      <w:spacing w:beforeAutospacing="1" w:afterAutospacing="1"/>
      <w:jc w:val="right"/>
    </w:pPr>
    <w:rPr>
      <w:rFonts w:ascii="Arial" w:hAnsi="Arial" w:cs="Arial"/>
      <w:b/>
      <w:bCs/>
    </w:rPr>
  </w:style>
  <w:style w:type="paragraph" w:customStyle="1" w:styleId="xl50">
    <w:name w:val="xl50"/>
    <w:basedOn w:val="a"/>
    <w:qFormat/>
    <w:rsid w:val="0089262E"/>
    <w:pPr>
      <w:pBdr>
        <w:top w:val="single" w:sz="4" w:space="0" w:color="000000"/>
        <w:left w:val="single" w:sz="4" w:space="0" w:color="000000"/>
        <w:bottom w:val="single" w:sz="4" w:space="0" w:color="000000"/>
      </w:pBdr>
      <w:spacing w:beforeAutospacing="1" w:afterAutospacing="1"/>
    </w:pPr>
    <w:rPr>
      <w:rFonts w:ascii="Arial" w:hAnsi="Arial" w:cs="Arial"/>
      <w:b/>
      <w:bCs/>
    </w:rPr>
  </w:style>
  <w:style w:type="paragraph" w:customStyle="1" w:styleId="xl51">
    <w:name w:val="xl51"/>
    <w:basedOn w:val="a"/>
    <w:qFormat/>
    <w:rsid w:val="0089262E"/>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b/>
      <w:bCs/>
    </w:rPr>
  </w:style>
  <w:style w:type="paragraph" w:customStyle="1" w:styleId="xl84">
    <w:name w:val="xl84"/>
    <w:basedOn w:val="a"/>
    <w:qFormat/>
    <w:rsid w:val="0089262E"/>
    <w:pPr>
      <w:pBdr>
        <w:left w:val="single" w:sz="8" w:space="0" w:color="000000"/>
        <w:bottom w:val="single" w:sz="8" w:space="0" w:color="000000"/>
        <w:right w:val="single" w:sz="8" w:space="0" w:color="000000"/>
      </w:pBdr>
      <w:spacing w:beforeAutospacing="1" w:afterAutospacing="1"/>
      <w:jc w:val="center"/>
    </w:pPr>
    <w:rPr>
      <w:b/>
      <w:bCs/>
      <w:lang w:val="en-US" w:eastAsia="en-US"/>
    </w:rPr>
  </w:style>
  <w:style w:type="paragraph" w:customStyle="1" w:styleId="xl85">
    <w:name w:val="xl85"/>
    <w:basedOn w:val="a"/>
    <w:qFormat/>
    <w:rsid w:val="0089262E"/>
    <w:pPr>
      <w:pBdr>
        <w:top w:val="single" w:sz="8" w:space="0" w:color="000000"/>
        <w:left w:val="single" w:sz="8" w:space="0" w:color="000000"/>
        <w:bottom w:val="single" w:sz="4" w:space="0" w:color="000000"/>
      </w:pBdr>
      <w:spacing w:beforeAutospacing="1" w:afterAutospacing="1"/>
      <w:jc w:val="center"/>
    </w:pPr>
    <w:rPr>
      <w:lang w:val="en-US" w:eastAsia="en-US"/>
    </w:rPr>
  </w:style>
  <w:style w:type="paragraph" w:customStyle="1" w:styleId="xl86">
    <w:name w:val="xl86"/>
    <w:basedOn w:val="a"/>
    <w:qFormat/>
    <w:rsid w:val="0089262E"/>
    <w:pPr>
      <w:pBdr>
        <w:top w:val="single" w:sz="8" w:space="0" w:color="000000"/>
        <w:bottom w:val="single" w:sz="4" w:space="0" w:color="000000"/>
      </w:pBdr>
      <w:spacing w:beforeAutospacing="1" w:afterAutospacing="1"/>
      <w:jc w:val="center"/>
    </w:pPr>
    <w:rPr>
      <w:lang w:val="en-US" w:eastAsia="en-US"/>
    </w:rPr>
  </w:style>
  <w:style w:type="paragraph" w:customStyle="1" w:styleId="xl87">
    <w:name w:val="xl87"/>
    <w:basedOn w:val="a"/>
    <w:qFormat/>
    <w:rsid w:val="0089262E"/>
    <w:pPr>
      <w:pBdr>
        <w:top w:val="single" w:sz="8" w:space="0" w:color="000000"/>
        <w:bottom w:val="single" w:sz="4" w:space="0" w:color="000000"/>
        <w:right w:val="single" w:sz="8" w:space="0" w:color="000000"/>
      </w:pBdr>
      <w:spacing w:beforeAutospacing="1" w:afterAutospacing="1"/>
      <w:jc w:val="center"/>
    </w:pPr>
    <w:rPr>
      <w:lang w:val="en-US" w:eastAsia="en-US"/>
    </w:rPr>
  </w:style>
  <w:style w:type="paragraph" w:customStyle="1" w:styleId="afffe">
    <w:name w:val="Текст таблицы"/>
    <w:basedOn w:val="a"/>
    <w:qFormat/>
    <w:rsid w:val="0089262E"/>
    <w:pPr>
      <w:jc w:val="both"/>
    </w:pPr>
    <w:rPr>
      <w:sz w:val="20"/>
      <w:szCs w:val="22"/>
      <w:lang w:eastAsia="en-US"/>
    </w:rPr>
  </w:style>
  <w:style w:type="paragraph" w:customStyle="1" w:styleId="2105">
    <w:name w:val="Текст абзаца по ГОСТ 2.105"/>
    <w:basedOn w:val="a"/>
    <w:qFormat/>
    <w:rsid w:val="0089262E"/>
    <w:pPr>
      <w:spacing w:before="60" w:after="60" w:line="360" w:lineRule="auto"/>
      <w:ind w:firstLine="709"/>
      <w:jc w:val="both"/>
    </w:pPr>
    <w:rPr>
      <w:sz w:val="28"/>
    </w:rPr>
  </w:style>
  <w:style w:type="paragraph" w:customStyle="1" w:styleId="ConsPlusCell">
    <w:name w:val="ConsPlusCell"/>
    <w:qFormat/>
    <w:rsid w:val="0089262E"/>
    <w:rPr>
      <w:rFonts w:ascii="Arial" w:hAnsi="Arial" w:cs="Arial"/>
      <w:sz w:val="24"/>
      <w:szCs w:val="20"/>
    </w:rPr>
  </w:style>
  <w:style w:type="paragraph" w:customStyle="1" w:styleId="affff">
    <w:name w:val="Таблица текст"/>
    <w:basedOn w:val="a"/>
    <w:autoRedefine/>
    <w:qFormat/>
    <w:rsid w:val="0089262E"/>
    <w:pPr>
      <w:keepLines/>
    </w:pPr>
    <w:rPr>
      <w:color w:val="000000"/>
      <w:sz w:val="20"/>
      <w:szCs w:val="20"/>
    </w:rPr>
  </w:style>
  <w:style w:type="paragraph" w:customStyle="1" w:styleId="141">
    <w:name w:val="Стиль 14 пт По ширине Первая строка:  1 см Междустр.интервал:  п..."/>
    <w:basedOn w:val="a"/>
    <w:qFormat/>
    <w:rsid w:val="0089262E"/>
    <w:pPr>
      <w:ind w:firstLine="567"/>
      <w:jc w:val="both"/>
    </w:pPr>
    <w:rPr>
      <w:sz w:val="28"/>
      <w:szCs w:val="20"/>
    </w:rPr>
  </w:style>
  <w:style w:type="paragraph" w:customStyle="1" w:styleId="AZA-table">
    <w:name w:val="AZA-table"/>
    <w:basedOn w:val="a"/>
    <w:qFormat/>
    <w:rsid w:val="0089262E"/>
    <w:rPr>
      <w:color w:val="000000"/>
    </w:rPr>
  </w:style>
  <w:style w:type="paragraph" w:customStyle="1" w:styleId="AZA">
    <w:name w:val="AZA"/>
    <w:basedOn w:val="a"/>
    <w:qFormat/>
    <w:rsid w:val="0089262E"/>
    <w:pPr>
      <w:spacing w:line="360" w:lineRule="auto"/>
      <w:ind w:firstLine="851"/>
      <w:jc w:val="both"/>
    </w:pPr>
    <w:rPr>
      <w:sz w:val="28"/>
      <w:szCs w:val="28"/>
    </w:rPr>
  </w:style>
  <w:style w:type="paragraph" w:customStyle="1" w:styleId="headertexttopleveltextcentertext">
    <w:name w:val="headertext topleveltext centertext"/>
    <w:basedOn w:val="a"/>
    <w:qFormat/>
    <w:rsid w:val="0089262E"/>
    <w:pPr>
      <w:spacing w:beforeAutospacing="1" w:afterAutospacing="1"/>
    </w:pPr>
    <w:rPr>
      <w:rFonts w:eastAsia="Batang"/>
      <w:lang w:eastAsia="ko-KR"/>
    </w:rPr>
  </w:style>
  <w:style w:type="paragraph" w:customStyle="1" w:styleId="formattexttopleveltextcentertext">
    <w:name w:val="formattext topleveltext centertext"/>
    <w:basedOn w:val="a"/>
    <w:qFormat/>
    <w:rsid w:val="0089262E"/>
    <w:pPr>
      <w:spacing w:beforeAutospacing="1" w:afterAutospacing="1"/>
    </w:pPr>
    <w:rPr>
      <w:rFonts w:eastAsia="Batang"/>
      <w:lang w:eastAsia="ko-KR"/>
    </w:rPr>
  </w:style>
  <w:style w:type="paragraph" w:customStyle="1" w:styleId="formattexttopleveltext">
    <w:name w:val="formattext topleveltext"/>
    <w:basedOn w:val="a"/>
    <w:qFormat/>
    <w:rsid w:val="0089262E"/>
    <w:pPr>
      <w:spacing w:beforeAutospacing="1" w:afterAutospacing="1"/>
    </w:pPr>
    <w:rPr>
      <w:rFonts w:eastAsia="Batang"/>
      <w:lang w:eastAsia="ko-KR"/>
    </w:rPr>
  </w:style>
  <w:style w:type="paragraph" w:customStyle="1" w:styleId="ConsPlusNonformat">
    <w:name w:val="ConsPlusNonformat"/>
    <w:uiPriority w:val="99"/>
    <w:qFormat/>
    <w:rsid w:val="0089262E"/>
    <w:pPr>
      <w:widowControl w:val="0"/>
    </w:pPr>
    <w:rPr>
      <w:rFonts w:ascii="Courier New" w:hAnsi="Courier New" w:cs="Courier New"/>
      <w:sz w:val="24"/>
      <w:szCs w:val="20"/>
    </w:rPr>
  </w:style>
  <w:style w:type="paragraph" w:customStyle="1" w:styleId="affff0">
    <w:name w:val="Стиль"/>
    <w:qFormat/>
    <w:rsid w:val="0089262E"/>
    <w:pPr>
      <w:widowControl w:val="0"/>
    </w:pPr>
    <w:rPr>
      <w:sz w:val="24"/>
      <w:szCs w:val="24"/>
    </w:rPr>
  </w:style>
  <w:style w:type="paragraph" w:customStyle="1" w:styleId="affff1">
    <w:name w:val="Знак Знак Знак Знак Знак Знак Знак"/>
    <w:basedOn w:val="a"/>
    <w:qFormat/>
    <w:rsid w:val="0089262E"/>
    <w:pPr>
      <w:spacing w:after="160" w:line="240" w:lineRule="exact"/>
    </w:pPr>
    <w:rPr>
      <w:rFonts w:ascii="Verdana" w:hAnsi="Verdana" w:cs="Verdana"/>
      <w:sz w:val="20"/>
      <w:szCs w:val="20"/>
      <w:lang w:val="en-US"/>
    </w:rPr>
  </w:style>
  <w:style w:type="paragraph" w:customStyle="1" w:styleId="xl88">
    <w:name w:val="xl88"/>
    <w:basedOn w:val="a"/>
    <w:qFormat/>
    <w:rsid w:val="0089262E"/>
    <w:pPr>
      <w:pBdr>
        <w:left w:val="single" w:sz="4" w:space="0" w:color="000000"/>
        <w:right w:val="single" w:sz="4" w:space="0" w:color="000000"/>
      </w:pBdr>
      <w:spacing w:beforeAutospacing="1" w:afterAutospacing="1"/>
      <w:textAlignment w:val="center"/>
    </w:pPr>
    <w:rPr>
      <w:sz w:val="20"/>
      <w:szCs w:val="20"/>
    </w:rPr>
  </w:style>
  <w:style w:type="paragraph" w:customStyle="1" w:styleId="xl89">
    <w:name w:val="xl89"/>
    <w:basedOn w:val="a"/>
    <w:qFormat/>
    <w:rsid w:val="0089262E"/>
    <w:pPr>
      <w:pBdr>
        <w:left w:val="single" w:sz="4" w:space="0" w:color="000000"/>
        <w:bottom w:val="single" w:sz="4" w:space="0" w:color="000000"/>
        <w:right w:val="single" w:sz="4" w:space="0" w:color="000000"/>
      </w:pBdr>
      <w:spacing w:beforeAutospacing="1" w:afterAutospacing="1"/>
      <w:textAlignment w:val="center"/>
    </w:pPr>
    <w:rPr>
      <w:sz w:val="20"/>
      <w:szCs w:val="20"/>
    </w:rPr>
  </w:style>
  <w:style w:type="paragraph" w:customStyle="1" w:styleId="xl90">
    <w:name w:val="xl90"/>
    <w:basedOn w:val="a"/>
    <w:qFormat/>
    <w:rsid w:val="0089262E"/>
    <w:pPr>
      <w:pBdr>
        <w:top w:val="single" w:sz="4" w:space="0" w:color="000000"/>
        <w:left w:val="single" w:sz="4" w:space="0" w:color="000000"/>
        <w:right w:val="single" w:sz="4" w:space="0" w:color="000000"/>
      </w:pBdr>
      <w:spacing w:beforeAutospacing="1" w:afterAutospacing="1"/>
      <w:jc w:val="center"/>
      <w:textAlignment w:val="center"/>
    </w:pPr>
    <w:rPr>
      <w:b/>
      <w:bCs/>
      <w:sz w:val="20"/>
      <w:szCs w:val="20"/>
    </w:rPr>
  </w:style>
  <w:style w:type="paragraph" w:customStyle="1" w:styleId="xl91">
    <w:name w:val="xl91"/>
    <w:basedOn w:val="a"/>
    <w:qFormat/>
    <w:rsid w:val="0089262E"/>
    <w:pPr>
      <w:pBdr>
        <w:left w:val="single" w:sz="4" w:space="0" w:color="000000"/>
        <w:right w:val="single" w:sz="4" w:space="0" w:color="000000"/>
      </w:pBdr>
      <w:spacing w:beforeAutospacing="1" w:afterAutospacing="1"/>
      <w:jc w:val="center"/>
      <w:textAlignment w:val="center"/>
    </w:pPr>
    <w:rPr>
      <w:b/>
      <w:bCs/>
      <w:sz w:val="20"/>
      <w:szCs w:val="20"/>
    </w:rPr>
  </w:style>
  <w:style w:type="paragraph" w:customStyle="1" w:styleId="xl92">
    <w:name w:val="xl92"/>
    <w:basedOn w:val="a"/>
    <w:qFormat/>
    <w:rsid w:val="0089262E"/>
    <w:pPr>
      <w:pBdr>
        <w:left w:val="single" w:sz="4" w:space="0" w:color="000000"/>
        <w:bottom w:val="single" w:sz="4" w:space="0" w:color="000000"/>
        <w:right w:val="single" w:sz="4" w:space="0" w:color="000000"/>
      </w:pBdr>
      <w:spacing w:beforeAutospacing="1" w:afterAutospacing="1"/>
      <w:jc w:val="center"/>
      <w:textAlignment w:val="center"/>
    </w:pPr>
    <w:rPr>
      <w:b/>
      <w:bCs/>
      <w:sz w:val="20"/>
      <w:szCs w:val="20"/>
    </w:rPr>
  </w:style>
  <w:style w:type="paragraph" w:customStyle="1" w:styleId="xl93">
    <w:name w:val="xl93"/>
    <w:basedOn w:val="a"/>
    <w:qFormat/>
    <w:rsid w:val="0089262E"/>
    <w:pPr>
      <w:pBdr>
        <w:top w:val="single" w:sz="4" w:space="0" w:color="000000"/>
        <w:bottom w:val="single" w:sz="4" w:space="0" w:color="000000"/>
      </w:pBdr>
      <w:spacing w:beforeAutospacing="1" w:afterAutospacing="1"/>
      <w:jc w:val="center"/>
    </w:pPr>
    <w:rPr>
      <w:b/>
      <w:bCs/>
      <w:sz w:val="20"/>
      <w:szCs w:val="20"/>
    </w:rPr>
  </w:style>
  <w:style w:type="paragraph" w:customStyle="1" w:styleId="font5">
    <w:name w:val="font5"/>
    <w:basedOn w:val="a"/>
    <w:qFormat/>
    <w:rsid w:val="0089262E"/>
    <w:pPr>
      <w:spacing w:beforeAutospacing="1" w:afterAutospacing="1"/>
    </w:pPr>
    <w:rPr>
      <w:sz w:val="20"/>
      <w:szCs w:val="20"/>
    </w:rPr>
  </w:style>
  <w:style w:type="paragraph" w:customStyle="1" w:styleId="font6">
    <w:name w:val="font6"/>
    <w:basedOn w:val="a"/>
    <w:qFormat/>
    <w:rsid w:val="0089262E"/>
    <w:pPr>
      <w:spacing w:beforeAutospacing="1" w:afterAutospacing="1"/>
    </w:pPr>
    <w:rPr>
      <w:rFonts w:ascii="Calibri" w:hAnsi="Calibri"/>
      <w:sz w:val="20"/>
      <w:szCs w:val="20"/>
    </w:rPr>
  </w:style>
  <w:style w:type="paragraph" w:customStyle="1" w:styleId="font7">
    <w:name w:val="font7"/>
    <w:basedOn w:val="a"/>
    <w:qFormat/>
    <w:rsid w:val="0089262E"/>
    <w:pPr>
      <w:spacing w:beforeAutospacing="1" w:afterAutospacing="1"/>
    </w:pPr>
    <w:rPr>
      <w:sz w:val="20"/>
      <w:szCs w:val="20"/>
    </w:rPr>
  </w:style>
  <w:style w:type="paragraph" w:customStyle="1" w:styleId="xl94">
    <w:name w:val="xl94"/>
    <w:basedOn w:val="a"/>
    <w:qFormat/>
    <w:rsid w:val="0089262E"/>
    <w:pPr>
      <w:pBdr>
        <w:left w:val="single" w:sz="4" w:space="0" w:color="000000"/>
        <w:right w:val="single" w:sz="4" w:space="0" w:color="000000"/>
      </w:pBdr>
      <w:spacing w:beforeAutospacing="1" w:afterAutospacing="1"/>
      <w:jc w:val="center"/>
      <w:textAlignment w:val="center"/>
    </w:pPr>
    <w:rPr>
      <w:sz w:val="20"/>
      <w:szCs w:val="20"/>
    </w:rPr>
  </w:style>
  <w:style w:type="paragraph" w:customStyle="1" w:styleId="xl95">
    <w:name w:val="xl95"/>
    <w:basedOn w:val="a"/>
    <w:qFormat/>
    <w:rsid w:val="0089262E"/>
    <w:pPr>
      <w:pBdr>
        <w:left w:val="single" w:sz="4" w:space="0" w:color="000000"/>
        <w:bottom w:val="single" w:sz="4" w:space="0" w:color="000000"/>
        <w:right w:val="single" w:sz="4" w:space="0" w:color="000000"/>
      </w:pBdr>
      <w:spacing w:beforeAutospacing="1" w:afterAutospacing="1"/>
      <w:jc w:val="center"/>
      <w:textAlignment w:val="center"/>
    </w:pPr>
    <w:rPr>
      <w:sz w:val="20"/>
      <w:szCs w:val="20"/>
    </w:rPr>
  </w:style>
  <w:style w:type="paragraph" w:styleId="affff2">
    <w:name w:val="endnote text"/>
    <w:basedOn w:val="a"/>
    <w:link w:val="3b"/>
    <w:uiPriority w:val="99"/>
    <w:semiHidden/>
    <w:rsid w:val="0089262E"/>
    <w:rPr>
      <w:rFonts w:ascii="Calibri" w:hAnsi="Calibri"/>
      <w:sz w:val="22"/>
      <w:szCs w:val="22"/>
    </w:rPr>
  </w:style>
  <w:style w:type="paragraph" w:customStyle="1" w:styleId="affff3">
    <w:name w:val="Ввод осн.текста"/>
    <w:basedOn w:val="a"/>
    <w:qFormat/>
    <w:rsid w:val="0089262E"/>
    <w:pPr>
      <w:spacing w:after="120"/>
      <w:ind w:left="284" w:right="284" w:firstLine="680"/>
      <w:jc w:val="both"/>
    </w:pPr>
    <w:rPr>
      <w:rFonts w:ascii="Arial" w:hAnsi="Arial"/>
      <w:szCs w:val="22"/>
    </w:rPr>
  </w:style>
  <w:style w:type="paragraph" w:customStyle="1" w:styleId="1ff1">
    <w:name w:val="Основной текст1"/>
    <w:basedOn w:val="a"/>
    <w:qFormat/>
    <w:rsid w:val="0089262E"/>
    <w:pPr>
      <w:shd w:val="clear" w:color="auto" w:fill="FFFFFF"/>
      <w:spacing w:after="600" w:line="302" w:lineRule="exact"/>
      <w:jc w:val="both"/>
    </w:pPr>
    <w:rPr>
      <w:rFonts w:ascii="Calibri" w:hAnsi="Calibri"/>
      <w:sz w:val="25"/>
      <w:szCs w:val="25"/>
      <w:lang w:eastAsia="en-US"/>
    </w:rPr>
  </w:style>
  <w:style w:type="paragraph" w:customStyle="1" w:styleId="1ff2">
    <w:name w:val="Рецензия1"/>
    <w:qFormat/>
    <w:rsid w:val="0089262E"/>
    <w:rPr>
      <w:sz w:val="24"/>
      <w:szCs w:val="24"/>
    </w:rPr>
  </w:style>
  <w:style w:type="paragraph" w:customStyle="1" w:styleId="1ff3">
    <w:name w:val="тс1"/>
    <w:basedOn w:val="a"/>
    <w:next w:val="afffa"/>
    <w:qFormat/>
    <w:rsid w:val="0089262E"/>
    <w:pPr>
      <w:ind w:firstLine="708"/>
      <w:jc w:val="both"/>
    </w:pPr>
    <w:rPr>
      <w:sz w:val="22"/>
      <w:szCs w:val="22"/>
      <w:lang w:eastAsia="en-US"/>
    </w:rPr>
  </w:style>
  <w:style w:type="paragraph" w:customStyle="1" w:styleId="bt1">
    <w:name w:val="bt1"/>
    <w:basedOn w:val="a"/>
    <w:next w:val="affb"/>
    <w:qFormat/>
    <w:rsid w:val="0089262E"/>
    <w:pPr>
      <w:spacing w:after="120"/>
    </w:pPr>
    <w:rPr>
      <w:lang w:eastAsia="en-US"/>
    </w:rPr>
  </w:style>
  <w:style w:type="paragraph" w:customStyle="1" w:styleId="1ff4">
    <w:name w:val="Надин стиль1"/>
    <w:basedOn w:val="a"/>
    <w:next w:val="afff9"/>
    <w:qFormat/>
    <w:rsid w:val="0089262E"/>
    <w:pPr>
      <w:spacing w:after="120"/>
      <w:ind w:left="283"/>
    </w:pPr>
    <w:rPr>
      <w:lang w:eastAsia="en-US"/>
    </w:rPr>
  </w:style>
  <w:style w:type="paragraph" w:customStyle="1" w:styleId="1110">
    <w:name w:val="1.1 Подзаголовок1"/>
    <w:basedOn w:val="a"/>
    <w:next w:val="a"/>
    <w:qFormat/>
    <w:rsid w:val="0089262E"/>
    <w:pPr>
      <w:spacing w:before="240" w:after="240"/>
      <w:ind w:left="1701" w:hanging="1134"/>
      <w:jc w:val="both"/>
      <w:outlineLvl w:val="1"/>
    </w:pPr>
    <w:rPr>
      <w:rFonts w:ascii="Calibri" w:hAnsi="Calibri"/>
      <w:b/>
      <w:bCs/>
      <w:i/>
      <w:iCs/>
      <w:lang w:eastAsia="en-US"/>
    </w:rPr>
  </w:style>
  <w:style w:type="paragraph" w:customStyle="1" w:styleId="84">
    <w:name w:val="Основной текст (8)"/>
    <w:basedOn w:val="a"/>
    <w:link w:val="85"/>
    <w:qFormat/>
    <w:rsid w:val="0089262E"/>
    <w:pPr>
      <w:widowControl w:val="0"/>
      <w:shd w:val="clear" w:color="auto" w:fill="FFFFFF"/>
      <w:spacing w:before="420" w:line="326" w:lineRule="exact"/>
      <w:ind w:hanging="420"/>
      <w:jc w:val="both"/>
    </w:pPr>
    <w:rPr>
      <w:i/>
      <w:iCs/>
      <w:sz w:val="22"/>
      <w:szCs w:val="22"/>
    </w:rPr>
  </w:style>
  <w:style w:type="paragraph" w:customStyle="1" w:styleId="311">
    <w:name w:val="Основной текст с отступом 3 Знак1"/>
    <w:basedOn w:val="a"/>
    <w:link w:val="38"/>
    <w:qFormat/>
    <w:rsid w:val="0089262E"/>
    <w:pPr>
      <w:widowControl w:val="0"/>
      <w:shd w:val="clear" w:color="auto" w:fill="FFFFFF"/>
      <w:spacing w:line="326" w:lineRule="exact"/>
      <w:ind w:firstLine="820"/>
    </w:pPr>
    <w:rPr>
      <w:sz w:val="22"/>
      <w:szCs w:val="22"/>
    </w:rPr>
  </w:style>
  <w:style w:type="paragraph" w:styleId="affff4">
    <w:name w:val="No Spacing"/>
    <w:uiPriority w:val="1"/>
    <w:qFormat/>
    <w:rsid w:val="0089262E"/>
    <w:rPr>
      <w:rFonts w:ascii="Calibri" w:eastAsia="Calibri" w:hAnsi="Calibri"/>
      <w:sz w:val="24"/>
      <w:lang w:eastAsia="en-US"/>
    </w:rPr>
  </w:style>
  <w:style w:type="paragraph" w:styleId="2f8">
    <w:name w:val="Quote"/>
    <w:basedOn w:val="a"/>
    <w:next w:val="a"/>
    <w:link w:val="213"/>
    <w:uiPriority w:val="99"/>
    <w:qFormat/>
    <w:rsid w:val="0089262E"/>
    <w:pPr>
      <w:spacing w:line="360" w:lineRule="auto"/>
      <w:ind w:firstLine="708"/>
      <w:jc w:val="both"/>
    </w:pPr>
    <w:rPr>
      <w:rFonts w:ascii="Calibri" w:hAnsi="Calibri"/>
      <w:i/>
      <w:iCs/>
      <w:lang w:eastAsia="en-US"/>
    </w:rPr>
  </w:style>
  <w:style w:type="paragraph" w:styleId="affff5">
    <w:name w:val="Intense Quote"/>
    <w:basedOn w:val="a"/>
    <w:next w:val="a"/>
    <w:link w:val="1ff5"/>
    <w:uiPriority w:val="99"/>
    <w:qFormat/>
    <w:rsid w:val="0089262E"/>
    <w:pPr>
      <w:spacing w:line="360" w:lineRule="auto"/>
      <w:ind w:left="720" w:right="720" w:firstLine="708"/>
      <w:jc w:val="both"/>
    </w:pPr>
    <w:rPr>
      <w:rFonts w:ascii="Calibri" w:hAnsi="Calibri"/>
      <w:b/>
      <w:bCs/>
      <w:i/>
      <w:iCs/>
      <w:lang w:eastAsia="en-US"/>
    </w:rPr>
  </w:style>
  <w:style w:type="paragraph" w:styleId="affff6">
    <w:name w:val="TOC Heading"/>
    <w:basedOn w:val="1"/>
    <w:next w:val="a"/>
    <w:uiPriority w:val="39"/>
    <w:qFormat/>
    <w:rsid w:val="0089262E"/>
    <w:pPr>
      <w:ind w:left="576" w:hanging="576"/>
      <w:jc w:val="both"/>
    </w:pPr>
  </w:style>
  <w:style w:type="paragraph" w:customStyle="1" w:styleId="xl24">
    <w:name w:val="xl24"/>
    <w:basedOn w:val="a"/>
    <w:qFormat/>
    <w:rsid w:val="000D7B5D"/>
    <w:pPr>
      <w:spacing w:beforeAutospacing="1" w:afterAutospacing="1"/>
      <w:jc w:val="center"/>
      <w:textAlignment w:val="center"/>
    </w:pPr>
    <w:rPr>
      <w:rFonts w:ascii="Arial" w:eastAsia="Arial Unicode MS" w:hAnsi="Arial" w:cs="Arial Unicode MS"/>
      <w:sz w:val="80"/>
      <w:szCs w:val="80"/>
    </w:rPr>
  </w:style>
  <w:style w:type="paragraph" w:customStyle="1" w:styleId="xl52">
    <w:name w:val="xl52"/>
    <w:basedOn w:val="a"/>
    <w:qFormat/>
    <w:rsid w:val="000D7B5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right"/>
      <w:textAlignment w:val="center"/>
    </w:pPr>
    <w:rPr>
      <w:rFonts w:ascii="Arial" w:eastAsia="Arial Unicode MS" w:hAnsi="Arial" w:cs="Arial Unicode MS"/>
      <w:sz w:val="80"/>
      <w:szCs w:val="80"/>
    </w:rPr>
  </w:style>
  <w:style w:type="paragraph" w:customStyle="1" w:styleId="xl53">
    <w:name w:val="xl53"/>
    <w:basedOn w:val="a"/>
    <w:qFormat/>
    <w:rsid w:val="000D7B5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right"/>
      <w:textAlignment w:val="center"/>
    </w:pPr>
    <w:rPr>
      <w:rFonts w:ascii="Arial" w:eastAsia="Arial Unicode MS" w:hAnsi="Arial" w:cs="Arial Unicode MS"/>
      <w:sz w:val="80"/>
      <w:szCs w:val="80"/>
    </w:rPr>
  </w:style>
  <w:style w:type="paragraph" w:customStyle="1" w:styleId="xl54">
    <w:name w:val="xl54"/>
    <w:basedOn w:val="a"/>
    <w:qFormat/>
    <w:rsid w:val="000D7B5D"/>
    <w:pPr>
      <w:pBdr>
        <w:top w:val="single" w:sz="4" w:space="0" w:color="000000"/>
        <w:left w:val="single" w:sz="4" w:space="0" w:color="000000"/>
        <w:bottom w:val="single" w:sz="4" w:space="0" w:color="000000"/>
      </w:pBdr>
      <w:shd w:val="clear" w:color="auto" w:fill="FFFFFF"/>
      <w:spacing w:beforeAutospacing="1" w:afterAutospacing="1"/>
      <w:jc w:val="right"/>
      <w:textAlignment w:val="center"/>
    </w:pPr>
    <w:rPr>
      <w:rFonts w:ascii="Arial" w:eastAsia="Arial Unicode MS" w:hAnsi="Arial" w:cs="Arial Unicode MS"/>
      <w:sz w:val="80"/>
      <w:szCs w:val="80"/>
    </w:rPr>
  </w:style>
  <w:style w:type="paragraph" w:customStyle="1" w:styleId="xl55">
    <w:name w:val="xl55"/>
    <w:basedOn w:val="a"/>
    <w:qFormat/>
    <w:rsid w:val="000D7B5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both"/>
      <w:textAlignment w:val="center"/>
    </w:pPr>
    <w:rPr>
      <w:rFonts w:ascii="Arial" w:eastAsia="Arial Unicode MS" w:hAnsi="Arial" w:cs="Arial Unicode MS"/>
      <w:sz w:val="80"/>
      <w:szCs w:val="80"/>
    </w:rPr>
  </w:style>
  <w:style w:type="paragraph" w:customStyle="1" w:styleId="xl56">
    <w:name w:val="xl56"/>
    <w:basedOn w:val="a"/>
    <w:qFormat/>
    <w:rsid w:val="000D7B5D"/>
    <w:pPr>
      <w:pBdr>
        <w:top w:val="single" w:sz="4" w:space="0" w:color="000000"/>
        <w:left w:val="single" w:sz="4" w:space="0" w:color="000000"/>
        <w:bottom w:val="single" w:sz="4" w:space="0" w:color="000000"/>
      </w:pBdr>
      <w:shd w:val="clear" w:color="auto" w:fill="FFFFFF"/>
      <w:spacing w:beforeAutospacing="1" w:afterAutospacing="1"/>
      <w:jc w:val="right"/>
      <w:textAlignment w:val="center"/>
    </w:pPr>
    <w:rPr>
      <w:rFonts w:ascii="Arial" w:eastAsia="Arial Unicode MS" w:hAnsi="Arial" w:cs="Arial Unicode MS"/>
      <w:sz w:val="80"/>
      <w:szCs w:val="80"/>
    </w:rPr>
  </w:style>
  <w:style w:type="paragraph" w:customStyle="1" w:styleId="xl57">
    <w:name w:val="xl57"/>
    <w:basedOn w:val="a"/>
    <w:qFormat/>
    <w:rsid w:val="000D7B5D"/>
    <w:pPr>
      <w:pBdr>
        <w:right w:val="single" w:sz="4" w:space="0" w:color="000000"/>
      </w:pBdr>
      <w:shd w:val="clear" w:color="auto" w:fill="FFFFFF"/>
      <w:spacing w:beforeAutospacing="1" w:afterAutospacing="1"/>
      <w:jc w:val="right"/>
      <w:textAlignment w:val="center"/>
    </w:pPr>
    <w:rPr>
      <w:rFonts w:ascii="Arial" w:eastAsia="Arial Unicode MS" w:hAnsi="Arial" w:cs="Arial Unicode MS"/>
      <w:sz w:val="80"/>
      <w:szCs w:val="80"/>
    </w:rPr>
  </w:style>
  <w:style w:type="paragraph" w:customStyle="1" w:styleId="xl58">
    <w:name w:val="xl58"/>
    <w:basedOn w:val="a"/>
    <w:qFormat/>
    <w:rsid w:val="000D7B5D"/>
    <w:pPr>
      <w:pBdr>
        <w:top w:val="single" w:sz="4" w:space="0" w:color="000000"/>
        <w:left w:val="single" w:sz="4" w:space="0" w:color="000000"/>
        <w:bottom w:val="single" w:sz="4" w:space="0" w:color="000000"/>
      </w:pBdr>
      <w:shd w:val="clear" w:color="auto" w:fill="FFFFFF"/>
      <w:spacing w:beforeAutospacing="1" w:afterAutospacing="1"/>
      <w:jc w:val="both"/>
      <w:textAlignment w:val="center"/>
    </w:pPr>
    <w:rPr>
      <w:rFonts w:ascii="Arial" w:eastAsia="Arial Unicode MS" w:hAnsi="Arial" w:cs="Arial Unicode MS"/>
      <w:sz w:val="80"/>
      <w:szCs w:val="80"/>
    </w:rPr>
  </w:style>
  <w:style w:type="paragraph" w:customStyle="1" w:styleId="xl59">
    <w:name w:val="xl59"/>
    <w:basedOn w:val="a"/>
    <w:qFormat/>
    <w:rsid w:val="000D7B5D"/>
    <w:pPr>
      <w:pBdr>
        <w:top w:val="single" w:sz="4" w:space="0" w:color="000000"/>
        <w:bottom w:val="single" w:sz="4" w:space="0" w:color="000000"/>
      </w:pBdr>
      <w:shd w:val="clear" w:color="auto" w:fill="FFFFFF"/>
      <w:spacing w:beforeAutospacing="1" w:afterAutospacing="1"/>
      <w:jc w:val="both"/>
      <w:textAlignment w:val="center"/>
    </w:pPr>
    <w:rPr>
      <w:rFonts w:ascii="Arial" w:eastAsia="Arial Unicode MS" w:hAnsi="Arial" w:cs="Arial Unicode MS"/>
      <w:sz w:val="80"/>
      <w:szCs w:val="80"/>
    </w:rPr>
  </w:style>
  <w:style w:type="paragraph" w:customStyle="1" w:styleId="xl60">
    <w:name w:val="xl60"/>
    <w:basedOn w:val="a"/>
    <w:qFormat/>
    <w:rsid w:val="000D7B5D"/>
    <w:pPr>
      <w:pBdr>
        <w:top w:val="single" w:sz="4" w:space="0" w:color="000000"/>
        <w:bottom w:val="single" w:sz="4" w:space="0" w:color="000000"/>
      </w:pBdr>
      <w:shd w:val="clear" w:color="auto" w:fill="FFFFFF"/>
      <w:spacing w:beforeAutospacing="1" w:afterAutospacing="1"/>
      <w:jc w:val="center"/>
      <w:textAlignment w:val="center"/>
    </w:pPr>
    <w:rPr>
      <w:rFonts w:ascii="Arial" w:eastAsia="Arial Unicode MS" w:hAnsi="Arial" w:cs="Arial Unicode MS"/>
      <w:sz w:val="80"/>
      <w:szCs w:val="80"/>
    </w:rPr>
  </w:style>
  <w:style w:type="paragraph" w:customStyle="1" w:styleId="xl61">
    <w:name w:val="xl61"/>
    <w:basedOn w:val="a"/>
    <w:qFormat/>
    <w:rsid w:val="000D7B5D"/>
    <w:pPr>
      <w:pBdr>
        <w:top w:val="single" w:sz="4" w:space="0" w:color="000000"/>
        <w:bottom w:val="single" w:sz="4" w:space="0" w:color="000000"/>
      </w:pBdr>
      <w:shd w:val="clear" w:color="auto" w:fill="FFFFFF"/>
      <w:spacing w:beforeAutospacing="1" w:afterAutospacing="1"/>
      <w:jc w:val="right"/>
      <w:textAlignment w:val="center"/>
    </w:pPr>
    <w:rPr>
      <w:rFonts w:ascii="Arial" w:eastAsia="Arial Unicode MS" w:hAnsi="Arial" w:cs="Arial Unicode MS"/>
      <w:sz w:val="80"/>
      <w:szCs w:val="80"/>
    </w:rPr>
  </w:style>
  <w:style w:type="paragraph" w:customStyle="1" w:styleId="xl62">
    <w:name w:val="xl62"/>
    <w:basedOn w:val="a"/>
    <w:qFormat/>
    <w:rsid w:val="000D7B5D"/>
    <w:pPr>
      <w:pBdr>
        <w:top w:val="single" w:sz="4" w:space="0" w:color="000000"/>
        <w:bottom w:val="single" w:sz="4" w:space="0" w:color="000000"/>
      </w:pBdr>
      <w:shd w:val="clear" w:color="auto" w:fill="FFFFFF"/>
      <w:spacing w:beforeAutospacing="1" w:afterAutospacing="1"/>
      <w:jc w:val="right"/>
      <w:textAlignment w:val="center"/>
    </w:pPr>
    <w:rPr>
      <w:rFonts w:ascii="Arial" w:eastAsia="Arial Unicode MS" w:hAnsi="Arial" w:cs="Arial Unicode MS"/>
      <w:sz w:val="80"/>
      <w:szCs w:val="80"/>
    </w:rPr>
  </w:style>
  <w:style w:type="paragraph" w:customStyle="1" w:styleId="xl63">
    <w:name w:val="xl63"/>
    <w:basedOn w:val="a"/>
    <w:qFormat/>
    <w:rsid w:val="000D7B5D"/>
    <w:pPr>
      <w:pBdr>
        <w:top w:val="single" w:sz="4" w:space="0" w:color="000000"/>
        <w:bottom w:val="single" w:sz="4" w:space="0" w:color="000000"/>
        <w:right w:val="single" w:sz="4" w:space="0" w:color="000000"/>
      </w:pBdr>
      <w:shd w:val="clear" w:color="auto" w:fill="FFFFFF"/>
      <w:spacing w:beforeAutospacing="1" w:afterAutospacing="1"/>
      <w:jc w:val="right"/>
      <w:textAlignment w:val="center"/>
    </w:pPr>
    <w:rPr>
      <w:rFonts w:ascii="Arial" w:eastAsia="Arial Unicode MS" w:hAnsi="Arial" w:cs="Arial Unicode MS"/>
      <w:sz w:val="80"/>
      <w:szCs w:val="80"/>
    </w:rPr>
  </w:style>
  <w:style w:type="paragraph" w:customStyle="1" w:styleId="xl64">
    <w:name w:val="xl64"/>
    <w:basedOn w:val="a"/>
    <w:qFormat/>
    <w:rsid w:val="000D7B5D"/>
    <w:pPr>
      <w:pBdr>
        <w:bottom w:val="single" w:sz="4" w:space="0" w:color="000000"/>
        <w:right w:val="single" w:sz="4" w:space="0" w:color="000000"/>
      </w:pBdr>
      <w:shd w:val="clear" w:color="auto" w:fill="FFFFFF"/>
      <w:spacing w:beforeAutospacing="1" w:afterAutospacing="1"/>
      <w:jc w:val="center"/>
      <w:textAlignment w:val="center"/>
    </w:pPr>
    <w:rPr>
      <w:rFonts w:ascii="Arial" w:eastAsia="Arial Unicode MS" w:hAnsi="Arial" w:cs="Arial Unicode MS"/>
      <w:sz w:val="80"/>
      <w:szCs w:val="80"/>
    </w:rPr>
  </w:style>
  <w:style w:type="paragraph" w:customStyle="1" w:styleId="xl96">
    <w:name w:val="xl96"/>
    <w:basedOn w:val="a"/>
    <w:qFormat/>
    <w:rsid w:val="000D7B5D"/>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eastAsia="Arial Unicode MS" w:hAnsi="Arial" w:cs="Arial Unicode MS"/>
      <w:color w:val="000000"/>
      <w:sz w:val="80"/>
      <w:szCs w:val="80"/>
    </w:rPr>
  </w:style>
  <w:style w:type="paragraph" w:customStyle="1" w:styleId="xl97">
    <w:name w:val="xl97"/>
    <w:basedOn w:val="a"/>
    <w:qFormat/>
    <w:rsid w:val="000D7B5D"/>
    <w:pPr>
      <w:pBdr>
        <w:left w:val="single" w:sz="4" w:space="0" w:color="000000"/>
        <w:right w:val="single" w:sz="4" w:space="0" w:color="000000"/>
      </w:pBdr>
      <w:shd w:val="clear" w:color="auto" w:fill="FFFFFF"/>
      <w:spacing w:beforeAutospacing="1" w:afterAutospacing="1"/>
      <w:jc w:val="right"/>
      <w:textAlignment w:val="top"/>
    </w:pPr>
    <w:rPr>
      <w:rFonts w:ascii="Arial" w:eastAsia="Arial Unicode MS" w:hAnsi="Arial" w:cs="Arial Unicode MS"/>
      <w:sz w:val="80"/>
      <w:szCs w:val="80"/>
    </w:rPr>
  </w:style>
  <w:style w:type="paragraph" w:customStyle="1" w:styleId="xl98">
    <w:name w:val="xl98"/>
    <w:basedOn w:val="a"/>
    <w:qFormat/>
    <w:rsid w:val="000D7B5D"/>
    <w:pPr>
      <w:pBdr>
        <w:left w:val="single" w:sz="4" w:space="0" w:color="000000"/>
        <w:right w:val="single" w:sz="4" w:space="0" w:color="000000"/>
      </w:pBdr>
      <w:spacing w:beforeAutospacing="1" w:afterAutospacing="1"/>
      <w:jc w:val="right"/>
      <w:textAlignment w:val="top"/>
    </w:pPr>
    <w:rPr>
      <w:rFonts w:ascii="Arial" w:eastAsia="Arial Unicode MS" w:hAnsi="Arial" w:cs="Arial Unicode MS"/>
      <w:color w:val="000000"/>
      <w:sz w:val="80"/>
      <w:szCs w:val="80"/>
    </w:rPr>
  </w:style>
  <w:style w:type="paragraph" w:customStyle="1" w:styleId="xl99">
    <w:name w:val="xl99"/>
    <w:basedOn w:val="a"/>
    <w:qFormat/>
    <w:rsid w:val="000D7B5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textAlignment w:val="top"/>
    </w:pPr>
    <w:rPr>
      <w:rFonts w:ascii="Arial" w:eastAsia="Arial Unicode MS" w:hAnsi="Arial" w:cs="Arial Unicode MS"/>
      <w:color w:val="000000"/>
      <w:sz w:val="80"/>
      <w:szCs w:val="80"/>
    </w:rPr>
  </w:style>
  <w:style w:type="paragraph" w:customStyle="1" w:styleId="xl100">
    <w:name w:val="xl100"/>
    <w:basedOn w:val="a"/>
    <w:qFormat/>
    <w:rsid w:val="000D7B5D"/>
    <w:pPr>
      <w:pBdr>
        <w:top w:val="single" w:sz="4" w:space="0" w:color="000000"/>
        <w:left w:val="single" w:sz="4" w:space="0" w:color="000000"/>
        <w:bottom w:val="single" w:sz="4" w:space="0" w:color="000000"/>
      </w:pBdr>
      <w:shd w:val="clear" w:color="auto" w:fill="FFFFFF"/>
      <w:spacing w:beforeAutospacing="1" w:afterAutospacing="1"/>
      <w:textAlignment w:val="top"/>
    </w:pPr>
    <w:rPr>
      <w:rFonts w:ascii="Arial" w:eastAsia="Arial Unicode MS" w:hAnsi="Arial" w:cs="Arial Unicode MS"/>
      <w:color w:val="000000"/>
      <w:sz w:val="80"/>
      <w:szCs w:val="80"/>
    </w:rPr>
  </w:style>
  <w:style w:type="paragraph" w:customStyle="1" w:styleId="xl101">
    <w:name w:val="xl101"/>
    <w:basedOn w:val="a"/>
    <w:qFormat/>
    <w:rsid w:val="000D7B5D"/>
    <w:pPr>
      <w:pBdr>
        <w:top w:val="single" w:sz="4" w:space="0" w:color="000000"/>
        <w:left w:val="single" w:sz="4" w:space="0" w:color="000000"/>
        <w:right w:val="single" w:sz="4" w:space="0" w:color="000000"/>
      </w:pBdr>
      <w:shd w:val="clear" w:color="auto" w:fill="FFFFFF"/>
      <w:spacing w:beforeAutospacing="1" w:afterAutospacing="1"/>
      <w:jc w:val="right"/>
      <w:textAlignment w:val="top"/>
    </w:pPr>
    <w:rPr>
      <w:rFonts w:ascii="Arial" w:eastAsia="Arial Unicode MS" w:hAnsi="Arial" w:cs="Arial Unicode MS"/>
      <w:sz w:val="80"/>
      <w:szCs w:val="80"/>
    </w:rPr>
  </w:style>
  <w:style w:type="paragraph" w:customStyle="1" w:styleId="xl102">
    <w:name w:val="xl102"/>
    <w:basedOn w:val="a"/>
    <w:qFormat/>
    <w:rsid w:val="000D7B5D"/>
    <w:pPr>
      <w:pBdr>
        <w:top w:val="single" w:sz="4" w:space="0" w:color="000000"/>
        <w:left w:val="single" w:sz="4" w:space="0" w:color="000000"/>
      </w:pBdr>
      <w:shd w:val="clear" w:color="auto" w:fill="FFFFFF"/>
      <w:spacing w:beforeAutospacing="1" w:afterAutospacing="1"/>
      <w:jc w:val="right"/>
      <w:textAlignment w:val="top"/>
    </w:pPr>
    <w:rPr>
      <w:rFonts w:ascii="Arial" w:eastAsia="Arial Unicode MS" w:hAnsi="Arial" w:cs="Arial Unicode MS"/>
      <w:sz w:val="80"/>
      <w:szCs w:val="80"/>
    </w:rPr>
  </w:style>
  <w:style w:type="paragraph" w:customStyle="1" w:styleId="xl103">
    <w:name w:val="xl103"/>
    <w:basedOn w:val="a"/>
    <w:qFormat/>
    <w:rsid w:val="000D7B5D"/>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eastAsia="Arial Unicode MS" w:hAnsi="Arial" w:cs="Arial Unicode MS"/>
      <w:sz w:val="80"/>
      <w:szCs w:val="80"/>
    </w:rPr>
  </w:style>
  <w:style w:type="paragraph" w:customStyle="1" w:styleId="xl104">
    <w:name w:val="xl104"/>
    <w:basedOn w:val="a"/>
    <w:qFormat/>
    <w:rsid w:val="000D7B5D"/>
    <w:pPr>
      <w:pBdr>
        <w:left w:val="single" w:sz="4" w:space="0" w:color="000000"/>
        <w:bottom w:val="single" w:sz="4" w:space="0" w:color="000000"/>
        <w:right w:val="single" w:sz="4" w:space="0" w:color="000000"/>
      </w:pBdr>
      <w:shd w:val="clear" w:color="auto" w:fill="FFFFFF"/>
      <w:spacing w:beforeAutospacing="1" w:afterAutospacing="1"/>
      <w:jc w:val="right"/>
      <w:textAlignment w:val="top"/>
    </w:pPr>
    <w:rPr>
      <w:rFonts w:ascii="Arial" w:eastAsia="Arial Unicode MS" w:hAnsi="Arial" w:cs="Arial Unicode MS"/>
      <w:sz w:val="80"/>
      <w:szCs w:val="80"/>
    </w:rPr>
  </w:style>
  <w:style w:type="paragraph" w:customStyle="1" w:styleId="xl105">
    <w:name w:val="xl105"/>
    <w:basedOn w:val="a"/>
    <w:qFormat/>
    <w:rsid w:val="000D7B5D"/>
    <w:pPr>
      <w:pBdr>
        <w:left w:val="single" w:sz="4" w:space="0" w:color="000000"/>
        <w:right w:val="single" w:sz="4" w:space="0" w:color="000000"/>
      </w:pBdr>
      <w:spacing w:beforeAutospacing="1" w:afterAutospacing="1"/>
      <w:jc w:val="right"/>
      <w:textAlignment w:val="top"/>
    </w:pPr>
    <w:rPr>
      <w:rFonts w:ascii="Arial" w:eastAsia="Arial Unicode MS" w:hAnsi="Arial" w:cs="Arial Unicode MS"/>
      <w:color w:val="000000"/>
      <w:sz w:val="80"/>
      <w:szCs w:val="80"/>
    </w:rPr>
  </w:style>
  <w:style w:type="paragraph" w:customStyle="1" w:styleId="xl106">
    <w:name w:val="xl106"/>
    <w:basedOn w:val="a"/>
    <w:qFormat/>
    <w:rsid w:val="000D7B5D"/>
    <w:pPr>
      <w:pBdr>
        <w:top w:val="single" w:sz="4" w:space="0" w:color="000000"/>
        <w:left w:val="single" w:sz="4" w:space="0" w:color="000000"/>
        <w:right w:val="single" w:sz="4" w:space="0" w:color="000000"/>
      </w:pBdr>
      <w:shd w:val="clear" w:color="auto" w:fill="FFFFFF"/>
      <w:spacing w:beforeAutospacing="1" w:afterAutospacing="1"/>
      <w:textAlignment w:val="top"/>
    </w:pPr>
    <w:rPr>
      <w:rFonts w:ascii="Arial" w:eastAsia="Arial Unicode MS" w:hAnsi="Arial" w:cs="Arial Unicode MS"/>
      <w:sz w:val="80"/>
      <w:szCs w:val="80"/>
    </w:rPr>
  </w:style>
  <w:style w:type="paragraph" w:customStyle="1" w:styleId="xl107">
    <w:name w:val="xl107"/>
    <w:basedOn w:val="a"/>
    <w:qFormat/>
    <w:rsid w:val="000D7B5D"/>
    <w:pPr>
      <w:pBdr>
        <w:left w:val="single" w:sz="4" w:space="0" w:color="000000"/>
        <w:bottom w:val="single" w:sz="4" w:space="0" w:color="000000"/>
        <w:right w:val="single" w:sz="4" w:space="0" w:color="000000"/>
      </w:pBdr>
      <w:spacing w:beforeAutospacing="1" w:afterAutospacing="1"/>
      <w:textAlignment w:val="top"/>
    </w:pPr>
    <w:rPr>
      <w:rFonts w:ascii="Arial Unicode MS" w:eastAsia="Arial Unicode MS" w:hAnsi="Arial Unicode MS" w:cs="Arial Unicode MS"/>
    </w:rPr>
  </w:style>
  <w:style w:type="paragraph" w:customStyle="1" w:styleId="xl108">
    <w:name w:val="xl108"/>
    <w:basedOn w:val="a"/>
    <w:qFormat/>
    <w:rsid w:val="000D7B5D"/>
    <w:pPr>
      <w:pBdr>
        <w:top w:val="single" w:sz="4" w:space="0" w:color="000000"/>
        <w:left w:val="single" w:sz="4" w:space="0" w:color="000000"/>
        <w:bottom w:val="single" w:sz="4" w:space="0" w:color="000000"/>
      </w:pBdr>
      <w:shd w:val="clear" w:color="auto" w:fill="FFFFFF"/>
      <w:spacing w:beforeAutospacing="1" w:afterAutospacing="1"/>
      <w:jc w:val="center"/>
      <w:textAlignment w:val="center"/>
    </w:pPr>
    <w:rPr>
      <w:rFonts w:ascii="Arial" w:eastAsia="Arial Unicode MS" w:hAnsi="Arial" w:cs="Arial Unicode MS"/>
      <w:b/>
      <w:bCs/>
      <w:i/>
      <w:iCs/>
      <w:sz w:val="80"/>
      <w:szCs w:val="80"/>
    </w:rPr>
  </w:style>
  <w:style w:type="paragraph" w:customStyle="1" w:styleId="xl109">
    <w:name w:val="xl109"/>
    <w:basedOn w:val="a"/>
    <w:qFormat/>
    <w:rsid w:val="000D7B5D"/>
    <w:pPr>
      <w:pBdr>
        <w:top w:val="single" w:sz="4" w:space="0" w:color="000000"/>
        <w:bottom w:val="single" w:sz="4" w:space="0" w:color="000000"/>
      </w:pBdr>
      <w:shd w:val="clear" w:color="auto" w:fill="FFFFFF"/>
      <w:spacing w:beforeAutospacing="1" w:afterAutospacing="1"/>
      <w:jc w:val="center"/>
      <w:textAlignment w:val="center"/>
    </w:pPr>
    <w:rPr>
      <w:rFonts w:ascii="Arial" w:eastAsia="Arial Unicode MS" w:hAnsi="Arial" w:cs="Arial Unicode MS"/>
      <w:b/>
      <w:bCs/>
      <w:i/>
      <w:iCs/>
      <w:sz w:val="80"/>
      <w:szCs w:val="80"/>
    </w:rPr>
  </w:style>
  <w:style w:type="paragraph" w:customStyle="1" w:styleId="xl110">
    <w:name w:val="xl110"/>
    <w:basedOn w:val="a"/>
    <w:qFormat/>
    <w:rsid w:val="000D7B5D"/>
    <w:pPr>
      <w:pBdr>
        <w:top w:val="single" w:sz="4" w:space="0" w:color="000000"/>
        <w:bottom w:val="single" w:sz="4" w:space="0" w:color="000000"/>
        <w:right w:val="single" w:sz="4" w:space="0" w:color="000000"/>
      </w:pBdr>
      <w:shd w:val="clear" w:color="auto" w:fill="FFFFFF"/>
      <w:spacing w:beforeAutospacing="1" w:afterAutospacing="1"/>
      <w:jc w:val="center"/>
      <w:textAlignment w:val="center"/>
    </w:pPr>
    <w:rPr>
      <w:rFonts w:ascii="Arial" w:eastAsia="Arial Unicode MS" w:hAnsi="Arial" w:cs="Arial Unicode MS"/>
      <w:b/>
      <w:bCs/>
      <w:i/>
      <w:iCs/>
      <w:sz w:val="80"/>
      <w:szCs w:val="80"/>
    </w:rPr>
  </w:style>
  <w:style w:type="paragraph" w:customStyle="1" w:styleId="xl111">
    <w:name w:val="xl111"/>
    <w:basedOn w:val="a"/>
    <w:qFormat/>
    <w:rsid w:val="000D7B5D"/>
    <w:pPr>
      <w:pBdr>
        <w:top w:val="single" w:sz="4" w:space="0" w:color="000000"/>
        <w:bottom w:val="single" w:sz="4" w:space="0" w:color="000000"/>
      </w:pBdr>
      <w:shd w:val="clear" w:color="auto" w:fill="FFFFFF"/>
      <w:spacing w:beforeAutospacing="1" w:afterAutospacing="1"/>
      <w:jc w:val="center"/>
      <w:textAlignment w:val="center"/>
    </w:pPr>
    <w:rPr>
      <w:rFonts w:ascii="Arial" w:eastAsia="Arial Unicode MS" w:hAnsi="Arial" w:cs="Arial Unicode MS"/>
      <w:b/>
      <w:bCs/>
      <w:i/>
      <w:iCs/>
      <w:sz w:val="80"/>
      <w:szCs w:val="80"/>
    </w:rPr>
  </w:style>
  <w:style w:type="paragraph" w:customStyle="1" w:styleId="xl112">
    <w:name w:val="xl112"/>
    <w:basedOn w:val="a"/>
    <w:qFormat/>
    <w:rsid w:val="000D7B5D"/>
    <w:pPr>
      <w:pBdr>
        <w:top w:val="single" w:sz="4" w:space="0" w:color="000000"/>
        <w:bottom w:val="single" w:sz="4" w:space="0" w:color="000000"/>
        <w:right w:val="single" w:sz="4" w:space="0" w:color="000000"/>
      </w:pBdr>
      <w:shd w:val="clear" w:color="auto" w:fill="FFFFFF"/>
      <w:spacing w:beforeAutospacing="1" w:afterAutospacing="1"/>
      <w:jc w:val="center"/>
      <w:textAlignment w:val="center"/>
    </w:pPr>
    <w:rPr>
      <w:rFonts w:ascii="Arial" w:eastAsia="Arial Unicode MS" w:hAnsi="Arial" w:cs="Arial Unicode MS"/>
      <w:b/>
      <w:bCs/>
      <w:i/>
      <w:iCs/>
      <w:sz w:val="80"/>
      <w:szCs w:val="80"/>
    </w:rPr>
  </w:style>
  <w:style w:type="paragraph" w:customStyle="1" w:styleId="xl113">
    <w:name w:val="xl113"/>
    <w:basedOn w:val="a"/>
    <w:qFormat/>
    <w:rsid w:val="000D7B5D"/>
    <w:pPr>
      <w:pBdr>
        <w:top w:val="single" w:sz="4" w:space="0" w:color="000000"/>
        <w:left w:val="single" w:sz="4" w:space="0" w:color="000000"/>
        <w:right w:val="single" w:sz="4" w:space="0" w:color="000000"/>
      </w:pBdr>
      <w:shd w:val="clear" w:color="auto" w:fill="FFFFFF"/>
      <w:spacing w:beforeAutospacing="1" w:afterAutospacing="1"/>
      <w:jc w:val="right"/>
      <w:textAlignment w:val="top"/>
    </w:pPr>
    <w:rPr>
      <w:rFonts w:ascii="Arial" w:eastAsia="Arial Unicode MS" w:hAnsi="Arial" w:cs="Arial Unicode MS"/>
      <w:sz w:val="80"/>
      <w:szCs w:val="80"/>
    </w:rPr>
  </w:style>
  <w:style w:type="paragraph" w:customStyle="1" w:styleId="xl114">
    <w:name w:val="xl114"/>
    <w:basedOn w:val="a"/>
    <w:qFormat/>
    <w:rsid w:val="000D7B5D"/>
    <w:pPr>
      <w:pBdr>
        <w:left w:val="single" w:sz="4" w:space="0" w:color="000000"/>
        <w:right w:val="single" w:sz="4" w:space="0" w:color="000000"/>
      </w:pBdr>
      <w:spacing w:beforeAutospacing="1" w:afterAutospacing="1"/>
      <w:jc w:val="right"/>
      <w:textAlignment w:val="top"/>
    </w:pPr>
    <w:rPr>
      <w:rFonts w:ascii="Arial Unicode MS" w:eastAsia="Arial Unicode MS" w:hAnsi="Arial Unicode MS" w:cs="Arial Unicode MS"/>
    </w:rPr>
  </w:style>
  <w:style w:type="paragraph" w:customStyle="1" w:styleId="xl115">
    <w:name w:val="xl115"/>
    <w:basedOn w:val="a"/>
    <w:qFormat/>
    <w:rsid w:val="000D7B5D"/>
    <w:pPr>
      <w:pBdr>
        <w:left w:val="single" w:sz="4" w:space="0" w:color="000000"/>
        <w:bottom w:val="single" w:sz="4" w:space="0" w:color="000000"/>
        <w:right w:val="single" w:sz="4" w:space="0" w:color="000000"/>
      </w:pBdr>
      <w:spacing w:beforeAutospacing="1" w:afterAutospacing="1"/>
      <w:jc w:val="right"/>
      <w:textAlignment w:val="top"/>
    </w:pPr>
    <w:rPr>
      <w:rFonts w:ascii="Arial Unicode MS" w:eastAsia="Arial Unicode MS" w:hAnsi="Arial Unicode MS" w:cs="Arial Unicode MS"/>
    </w:rPr>
  </w:style>
  <w:style w:type="paragraph" w:customStyle="1" w:styleId="xl116">
    <w:name w:val="xl116"/>
    <w:basedOn w:val="a"/>
    <w:qFormat/>
    <w:rsid w:val="000D7B5D"/>
    <w:pPr>
      <w:pBdr>
        <w:top w:val="single" w:sz="4" w:space="0" w:color="000000"/>
        <w:left w:val="single" w:sz="4" w:space="0" w:color="000000"/>
        <w:bottom w:val="single" w:sz="4" w:space="0" w:color="000000"/>
      </w:pBdr>
      <w:shd w:val="clear" w:color="auto" w:fill="FFFFFF"/>
      <w:spacing w:beforeAutospacing="1" w:afterAutospacing="1"/>
      <w:jc w:val="center"/>
      <w:textAlignment w:val="center"/>
    </w:pPr>
    <w:rPr>
      <w:rFonts w:ascii="Arial" w:eastAsia="Arial Unicode MS" w:hAnsi="Arial" w:cs="Arial Unicode MS"/>
      <w:b/>
      <w:bCs/>
      <w:i/>
      <w:iCs/>
      <w:sz w:val="80"/>
      <w:szCs w:val="80"/>
    </w:rPr>
  </w:style>
  <w:style w:type="paragraph" w:customStyle="1" w:styleId="xl117">
    <w:name w:val="xl117"/>
    <w:basedOn w:val="a"/>
    <w:qFormat/>
    <w:rsid w:val="000D7B5D"/>
    <w:pPr>
      <w:pBdr>
        <w:left w:val="single" w:sz="4" w:space="0" w:color="000000"/>
        <w:right w:val="single" w:sz="4" w:space="0" w:color="000000"/>
      </w:pBdr>
      <w:shd w:val="clear" w:color="auto" w:fill="FFFFFF"/>
      <w:spacing w:beforeAutospacing="1" w:afterAutospacing="1"/>
      <w:jc w:val="right"/>
      <w:textAlignment w:val="top"/>
    </w:pPr>
    <w:rPr>
      <w:rFonts w:ascii="Arial" w:eastAsia="Arial Unicode MS" w:hAnsi="Arial" w:cs="Arial Unicode MS"/>
      <w:color w:val="000000"/>
      <w:sz w:val="80"/>
      <w:szCs w:val="80"/>
    </w:rPr>
  </w:style>
  <w:style w:type="paragraph" w:customStyle="1" w:styleId="xl118">
    <w:name w:val="xl118"/>
    <w:basedOn w:val="a"/>
    <w:qFormat/>
    <w:rsid w:val="000D7B5D"/>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rFonts w:ascii="Arial" w:eastAsia="Arial Unicode MS" w:hAnsi="Arial" w:cs="Arial Unicode MS"/>
      <w:b/>
      <w:bCs/>
      <w:sz w:val="80"/>
      <w:szCs w:val="80"/>
    </w:rPr>
  </w:style>
  <w:style w:type="paragraph" w:customStyle="1" w:styleId="xl119">
    <w:name w:val="xl119"/>
    <w:basedOn w:val="a"/>
    <w:qFormat/>
    <w:rsid w:val="000D7B5D"/>
    <w:pPr>
      <w:pBdr>
        <w:right w:val="single" w:sz="4" w:space="0" w:color="000000"/>
      </w:pBdr>
      <w:spacing w:beforeAutospacing="1" w:afterAutospacing="1"/>
      <w:jc w:val="center"/>
      <w:textAlignment w:val="center"/>
    </w:pPr>
    <w:rPr>
      <w:rFonts w:ascii="Arial" w:eastAsia="Arial Unicode MS" w:hAnsi="Arial" w:cs="Arial Unicode MS"/>
      <w:sz w:val="80"/>
      <w:szCs w:val="80"/>
    </w:rPr>
  </w:style>
  <w:style w:type="paragraph" w:customStyle="1" w:styleId="xl120">
    <w:name w:val="xl120"/>
    <w:basedOn w:val="a"/>
    <w:qFormat/>
    <w:rsid w:val="000D7B5D"/>
    <w:pPr>
      <w:pBdr>
        <w:top w:val="single" w:sz="4" w:space="0" w:color="000000"/>
        <w:left w:val="single" w:sz="4" w:space="0" w:color="000000"/>
        <w:bottom w:val="single" w:sz="8" w:space="0" w:color="000000"/>
        <w:right w:val="single" w:sz="4" w:space="0" w:color="000000"/>
      </w:pBdr>
      <w:shd w:val="clear" w:color="auto" w:fill="FFFFFF"/>
      <w:spacing w:beforeAutospacing="1" w:afterAutospacing="1"/>
      <w:jc w:val="center"/>
      <w:textAlignment w:val="top"/>
    </w:pPr>
    <w:rPr>
      <w:rFonts w:ascii="Arial" w:eastAsia="Arial Unicode MS" w:hAnsi="Arial" w:cs="Arial Unicode MS"/>
      <w:sz w:val="80"/>
      <w:szCs w:val="80"/>
    </w:rPr>
  </w:style>
  <w:style w:type="paragraph" w:customStyle="1" w:styleId="xl121">
    <w:name w:val="xl121"/>
    <w:basedOn w:val="a"/>
    <w:qFormat/>
    <w:rsid w:val="000D7B5D"/>
    <w:pPr>
      <w:pBdr>
        <w:top w:val="single" w:sz="4" w:space="0" w:color="000000"/>
        <w:left w:val="single" w:sz="4" w:space="0" w:color="000000"/>
        <w:bottom w:val="single" w:sz="8" w:space="0" w:color="000000"/>
        <w:right w:val="single" w:sz="4" w:space="0" w:color="000000"/>
      </w:pBdr>
      <w:shd w:val="clear" w:color="auto" w:fill="FFFFFF"/>
      <w:spacing w:beforeAutospacing="1" w:afterAutospacing="1"/>
      <w:jc w:val="right"/>
      <w:textAlignment w:val="top"/>
    </w:pPr>
    <w:rPr>
      <w:rFonts w:ascii="Arial" w:eastAsia="Arial Unicode MS" w:hAnsi="Arial" w:cs="Arial Unicode MS"/>
      <w:sz w:val="80"/>
      <w:szCs w:val="80"/>
    </w:rPr>
  </w:style>
  <w:style w:type="paragraph" w:customStyle="1" w:styleId="xl122">
    <w:name w:val="xl122"/>
    <w:basedOn w:val="a"/>
    <w:qFormat/>
    <w:rsid w:val="000D7B5D"/>
    <w:pPr>
      <w:pBdr>
        <w:top w:val="single" w:sz="4" w:space="0" w:color="000000"/>
        <w:left w:val="single" w:sz="4" w:space="0" w:color="000000"/>
        <w:bottom w:val="single" w:sz="8" w:space="0" w:color="000000"/>
        <w:right w:val="single" w:sz="4" w:space="0" w:color="000000"/>
      </w:pBdr>
      <w:spacing w:beforeAutospacing="1" w:afterAutospacing="1"/>
      <w:jc w:val="right"/>
      <w:textAlignment w:val="top"/>
    </w:pPr>
    <w:rPr>
      <w:rFonts w:ascii="Arial" w:eastAsia="Arial Unicode MS" w:hAnsi="Arial" w:cs="Arial Unicode MS"/>
      <w:color w:val="000000"/>
      <w:sz w:val="80"/>
      <w:szCs w:val="80"/>
    </w:rPr>
  </w:style>
  <w:style w:type="paragraph" w:customStyle="1" w:styleId="xl123">
    <w:name w:val="xl123"/>
    <w:basedOn w:val="a"/>
    <w:qFormat/>
    <w:rsid w:val="000D7B5D"/>
    <w:pPr>
      <w:pBdr>
        <w:top w:val="single" w:sz="4" w:space="0" w:color="000000"/>
        <w:left w:val="single" w:sz="4" w:space="0" w:color="000000"/>
        <w:bottom w:val="single" w:sz="8" w:space="0" w:color="000000"/>
        <w:right w:val="single" w:sz="4" w:space="0" w:color="000000"/>
      </w:pBdr>
      <w:spacing w:beforeAutospacing="1" w:afterAutospacing="1"/>
      <w:jc w:val="right"/>
      <w:textAlignment w:val="top"/>
    </w:pPr>
    <w:rPr>
      <w:rFonts w:ascii="Arial" w:eastAsia="Arial Unicode MS" w:hAnsi="Arial" w:cs="Arial Unicode MS"/>
      <w:color w:val="000000"/>
      <w:sz w:val="80"/>
      <w:szCs w:val="80"/>
    </w:rPr>
  </w:style>
  <w:style w:type="paragraph" w:customStyle="1" w:styleId="xl124">
    <w:name w:val="xl124"/>
    <w:basedOn w:val="a"/>
    <w:qFormat/>
    <w:rsid w:val="000D7B5D"/>
    <w:pPr>
      <w:pBdr>
        <w:top w:val="single" w:sz="4" w:space="0" w:color="000000"/>
        <w:left w:val="single" w:sz="4" w:space="0" w:color="000000"/>
        <w:right w:val="single" w:sz="4" w:space="0" w:color="000000"/>
      </w:pBdr>
      <w:spacing w:beforeAutospacing="1" w:afterAutospacing="1"/>
      <w:jc w:val="both"/>
      <w:textAlignment w:val="top"/>
    </w:pPr>
    <w:rPr>
      <w:rFonts w:ascii="Arial" w:eastAsia="Arial Unicode MS" w:hAnsi="Arial" w:cs="Arial Unicode MS"/>
      <w:color w:val="000000"/>
      <w:sz w:val="80"/>
      <w:szCs w:val="80"/>
    </w:rPr>
  </w:style>
  <w:style w:type="paragraph" w:customStyle="1" w:styleId="xl125">
    <w:name w:val="xl125"/>
    <w:basedOn w:val="a"/>
    <w:qFormat/>
    <w:rsid w:val="000D7B5D"/>
    <w:pPr>
      <w:pBdr>
        <w:left w:val="single" w:sz="4" w:space="0" w:color="000000"/>
        <w:right w:val="single" w:sz="4" w:space="0" w:color="000000"/>
      </w:pBdr>
      <w:spacing w:beforeAutospacing="1" w:afterAutospacing="1"/>
      <w:jc w:val="both"/>
      <w:textAlignment w:val="top"/>
    </w:pPr>
    <w:rPr>
      <w:rFonts w:ascii="Arial Unicode MS" w:eastAsia="Arial Unicode MS" w:hAnsi="Arial Unicode MS" w:cs="Arial Unicode MS"/>
      <w:sz w:val="80"/>
      <w:szCs w:val="80"/>
    </w:rPr>
  </w:style>
  <w:style w:type="paragraph" w:customStyle="1" w:styleId="xl126">
    <w:name w:val="xl126"/>
    <w:basedOn w:val="a"/>
    <w:qFormat/>
    <w:rsid w:val="000D7B5D"/>
    <w:pPr>
      <w:pBdr>
        <w:left w:val="single" w:sz="4" w:space="0" w:color="000000"/>
        <w:right w:val="single" w:sz="4" w:space="0" w:color="000000"/>
      </w:pBdr>
      <w:spacing w:beforeAutospacing="1" w:afterAutospacing="1"/>
      <w:jc w:val="both"/>
      <w:textAlignment w:val="top"/>
    </w:pPr>
    <w:rPr>
      <w:rFonts w:ascii="Arial Unicode MS" w:eastAsia="Arial Unicode MS" w:hAnsi="Arial Unicode MS" w:cs="Arial Unicode MS"/>
    </w:rPr>
  </w:style>
  <w:style w:type="paragraph" w:customStyle="1" w:styleId="xl127">
    <w:name w:val="xl127"/>
    <w:basedOn w:val="a"/>
    <w:qFormat/>
    <w:rsid w:val="000D7B5D"/>
    <w:pPr>
      <w:pBdr>
        <w:left w:val="single" w:sz="4" w:space="0" w:color="000000"/>
        <w:bottom w:val="single" w:sz="4" w:space="0" w:color="000000"/>
        <w:right w:val="single" w:sz="4" w:space="0" w:color="000000"/>
      </w:pBdr>
      <w:spacing w:beforeAutospacing="1" w:afterAutospacing="1"/>
      <w:jc w:val="both"/>
      <w:textAlignment w:val="top"/>
    </w:pPr>
    <w:rPr>
      <w:rFonts w:ascii="Arial Unicode MS" w:eastAsia="Arial Unicode MS" w:hAnsi="Arial Unicode MS" w:cs="Arial Unicode MS"/>
    </w:rPr>
  </w:style>
  <w:style w:type="paragraph" w:customStyle="1" w:styleId="xl128">
    <w:name w:val="xl128"/>
    <w:basedOn w:val="a"/>
    <w:qFormat/>
    <w:rsid w:val="000D7B5D"/>
    <w:pPr>
      <w:pBdr>
        <w:top w:val="single" w:sz="4" w:space="0" w:color="000000"/>
        <w:left w:val="single" w:sz="4" w:space="0" w:color="000000"/>
        <w:right w:val="single" w:sz="4" w:space="0" w:color="000000"/>
      </w:pBdr>
      <w:shd w:val="clear" w:color="auto" w:fill="FFFFFF"/>
      <w:spacing w:beforeAutospacing="1" w:afterAutospacing="1"/>
      <w:jc w:val="both"/>
      <w:textAlignment w:val="top"/>
    </w:pPr>
    <w:rPr>
      <w:rFonts w:ascii="Arial" w:eastAsia="Arial Unicode MS" w:hAnsi="Arial" w:cs="Arial Unicode MS"/>
      <w:sz w:val="80"/>
      <w:szCs w:val="80"/>
    </w:rPr>
  </w:style>
  <w:style w:type="paragraph" w:customStyle="1" w:styleId="xl129">
    <w:name w:val="xl129"/>
    <w:basedOn w:val="a"/>
    <w:qFormat/>
    <w:rsid w:val="000D7B5D"/>
    <w:pPr>
      <w:pBdr>
        <w:top w:val="single" w:sz="4" w:space="0" w:color="000000"/>
        <w:left w:val="single" w:sz="4" w:space="0" w:color="000000"/>
        <w:right w:val="single" w:sz="4" w:space="0" w:color="000000"/>
      </w:pBdr>
      <w:spacing w:beforeAutospacing="1" w:afterAutospacing="1"/>
      <w:jc w:val="both"/>
      <w:textAlignment w:val="top"/>
    </w:pPr>
    <w:rPr>
      <w:rFonts w:ascii="Arial Unicode MS" w:eastAsia="Arial Unicode MS" w:hAnsi="Arial Unicode MS" w:cs="Arial Unicode MS"/>
    </w:rPr>
  </w:style>
  <w:style w:type="paragraph" w:customStyle="1" w:styleId="xl130">
    <w:name w:val="xl130"/>
    <w:basedOn w:val="a"/>
    <w:qFormat/>
    <w:rsid w:val="000D7B5D"/>
    <w:pPr>
      <w:pBdr>
        <w:left w:val="single" w:sz="4" w:space="0" w:color="000000"/>
        <w:right w:val="single" w:sz="4" w:space="0" w:color="000000"/>
      </w:pBdr>
      <w:spacing w:beforeAutospacing="1" w:afterAutospacing="1"/>
      <w:jc w:val="center"/>
      <w:textAlignment w:val="top"/>
    </w:pPr>
    <w:rPr>
      <w:rFonts w:ascii="Arial Unicode MS" w:eastAsia="Arial Unicode MS" w:hAnsi="Arial Unicode MS" w:cs="Arial Unicode MS"/>
    </w:rPr>
  </w:style>
  <w:style w:type="paragraph" w:customStyle="1" w:styleId="xl131">
    <w:name w:val="xl131"/>
    <w:basedOn w:val="a"/>
    <w:qFormat/>
    <w:rsid w:val="000D7B5D"/>
    <w:pPr>
      <w:pBdr>
        <w:left w:val="single" w:sz="4" w:space="0" w:color="000000"/>
        <w:bottom w:val="single" w:sz="4" w:space="0" w:color="000000"/>
        <w:right w:val="single" w:sz="4" w:space="0" w:color="000000"/>
      </w:pBdr>
      <w:spacing w:beforeAutospacing="1" w:afterAutospacing="1"/>
      <w:jc w:val="center"/>
      <w:textAlignment w:val="top"/>
    </w:pPr>
    <w:rPr>
      <w:rFonts w:ascii="Arial Unicode MS" w:eastAsia="Arial Unicode MS" w:hAnsi="Arial Unicode MS" w:cs="Arial Unicode MS"/>
    </w:rPr>
  </w:style>
  <w:style w:type="paragraph" w:customStyle="1" w:styleId="xl132">
    <w:name w:val="xl132"/>
    <w:basedOn w:val="a"/>
    <w:qFormat/>
    <w:rsid w:val="000D7B5D"/>
    <w:pPr>
      <w:pBdr>
        <w:top w:val="single" w:sz="4" w:space="0" w:color="000000"/>
        <w:left w:val="single" w:sz="4" w:space="0" w:color="000000"/>
        <w:right w:val="single" w:sz="4" w:space="0" w:color="000000"/>
      </w:pBdr>
      <w:shd w:val="clear" w:color="auto" w:fill="FFFFFF"/>
      <w:spacing w:beforeAutospacing="1" w:afterAutospacing="1"/>
      <w:jc w:val="right"/>
      <w:textAlignment w:val="top"/>
    </w:pPr>
    <w:rPr>
      <w:rFonts w:ascii="Arial" w:eastAsia="Arial Unicode MS" w:hAnsi="Arial" w:cs="Arial Unicode MS"/>
      <w:color w:val="000000"/>
      <w:sz w:val="80"/>
      <w:szCs w:val="80"/>
    </w:rPr>
  </w:style>
  <w:style w:type="paragraph" w:customStyle="1" w:styleId="xl133">
    <w:name w:val="xl133"/>
    <w:basedOn w:val="a"/>
    <w:qFormat/>
    <w:rsid w:val="000D7B5D"/>
    <w:pPr>
      <w:pBdr>
        <w:left w:val="single" w:sz="4" w:space="0" w:color="000000"/>
        <w:right w:val="single" w:sz="4" w:space="0" w:color="000000"/>
      </w:pBdr>
      <w:spacing w:beforeAutospacing="1" w:afterAutospacing="1"/>
      <w:jc w:val="right"/>
    </w:pPr>
    <w:rPr>
      <w:rFonts w:ascii="Arial Unicode MS" w:eastAsia="Arial Unicode MS" w:hAnsi="Arial Unicode MS" w:cs="Arial Unicode MS"/>
    </w:rPr>
  </w:style>
  <w:style w:type="paragraph" w:customStyle="1" w:styleId="xl134">
    <w:name w:val="xl134"/>
    <w:basedOn w:val="a"/>
    <w:qFormat/>
    <w:rsid w:val="000D7B5D"/>
    <w:pPr>
      <w:pBdr>
        <w:left w:val="single" w:sz="4" w:space="0" w:color="000000"/>
        <w:bottom w:val="single" w:sz="4" w:space="0" w:color="000000"/>
        <w:right w:val="single" w:sz="4" w:space="0" w:color="000000"/>
      </w:pBdr>
      <w:spacing w:beforeAutospacing="1" w:afterAutospacing="1"/>
      <w:jc w:val="right"/>
    </w:pPr>
    <w:rPr>
      <w:rFonts w:ascii="Arial Unicode MS" w:eastAsia="Arial Unicode MS" w:hAnsi="Arial Unicode MS" w:cs="Arial Unicode MS"/>
    </w:rPr>
  </w:style>
  <w:style w:type="paragraph" w:customStyle="1" w:styleId="xl135">
    <w:name w:val="xl135"/>
    <w:basedOn w:val="a"/>
    <w:qFormat/>
    <w:rsid w:val="000D7B5D"/>
    <w:pPr>
      <w:pBdr>
        <w:left w:val="single" w:sz="4" w:space="0" w:color="000000"/>
        <w:right w:val="single" w:sz="4" w:space="0" w:color="000000"/>
      </w:pBdr>
      <w:spacing w:beforeAutospacing="1" w:afterAutospacing="1"/>
      <w:jc w:val="right"/>
    </w:pPr>
    <w:rPr>
      <w:rFonts w:ascii="Arial Unicode MS" w:eastAsia="Arial Unicode MS" w:hAnsi="Arial Unicode MS" w:cs="Arial Unicode MS"/>
    </w:rPr>
  </w:style>
  <w:style w:type="paragraph" w:customStyle="1" w:styleId="xl136">
    <w:name w:val="xl136"/>
    <w:basedOn w:val="a"/>
    <w:qFormat/>
    <w:rsid w:val="000D7B5D"/>
    <w:pPr>
      <w:pBdr>
        <w:left w:val="single" w:sz="4" w:space="0" w:color="000000"/>
        <w:bottom w:val="single" w:sz="4" w:space="0" w:color="000000"/>
        <w:right w:val="single" w:sz="4" w:space="0" w:color="000000"/>
      </w:pBdr>
      <w:spacing w:beforeAutospacing="1" w:afterAutospacing="1"/>
      <w:jc w:val="right"/>
    </w:pPr>
    <w:rPr>
      <w:rFonts w:ascii="Arial Unicode MS" w:eastAsia="Arial Unicode MS" w:hAnsi="Arial Unicode MS" w:cs="Arial Unicode MS"/>
    </w:rPr>
  </w:style>
  <w:style w:type="paragraph" w:customStyle="1" w:styleId="xl137">
    <w:name w:val="xl137"/>
    <w:basedOn w:val="a"/>
    <w:qFormat/>
    <w:rsid w:val="000D7B5D"/>
    <w:pPr>
      <w:pBdr>
        <w:top w:val="single" w:sz="4" w:space="0" w:color="000000"/>
        <w:left w:val="single" w:sz="4" w:space="0" w:color="000000"/>
        <w:right w:val="single" w:sz="4" w:space="0" w:color="000000"/>
      </w:pBdr>
      <w:shd w:val="clear" w:color="auto" w:fill="FFFFFF"/>
      <w:spacing w:beforeAutospacing="1" w:afterAutospacing="1"/>
      <w:jc w:val="center"/>
      <w:textAlignment w:val="top"/>
    </w:pPr>
    <w:rPr>
      <w:rFonts w:ascii="Arial" w:eastAsia="Arial Unicode MS" w:hAnsi="Arial" w:cs="Arial Unicode MS"/>
      <w:sz w:val="70"/>
      <w:szCs w:val="70"/>
    </w:rPr>
  </w:style>
  <w:style w:type="paragraph" w:customStyle="1" w:styleId="xl138">
    <w:name w:val="xl138"/>
    <w:basedOn w:val="a"/>
    <w:qFormat/>
    <w:rsid w:val="000D7B5D"/>
    <w:pPr>
      <w:pBdr>
        <w:top w:val="single" w:sz="4" w:space="0" w:color="000000"/>
        <w:left w:val="single" w:sz="4" w:space="0" w:color="000000"/>
        <w:right w:val="single" w:sz="4" w:space="0" w:color="000000"/>
      </w:pBdr>
      <w:shd w:val="clear" w:color="auto" w:fill="FFFFFF"/>
      <w:spacing w:beforeAutospacing="1" w:afterAutospacing="1"/>
      <w:jc w:val="right"/>
      <w:textAlignment w:val="top"/>
    </w:pPr>
    <w:rPr>
      <w:rFonts w:ascii="Arial" w:eastAsia="Arial Unicode MS" w:hAnsi="Arial" w:cs="Arial Unicode MS"/>
      <w:color w:val="000000"/>
      <w:sz w:val="80"/>
      <w:szCs w:val="80"/>
    </w:rPr>
  </w:style>
  <w:style w:type="paragraph" w:customStyle="1" w:styleId="xl139">
    <w:name w:val="xl139"/>
    <w:basedOn w:val="a"/>
    <w:qFormat/>
    <w:rsid w:val="000D7B5D"/>
    <w:pPr>
      <w:pBdr>
        <w:top w:val="single" w:sz="4" w:space="0" w:color="000000"/>
        <w:left w:val="single" w:sz="4" w:space="0" w:color="000000"/>
        <w:bottom w:val="single" w:sz="4" w:space="0" w:color="000000"/>
      </w:pBdr>
      <w:shd w:val="clear" w:color="auto" w:fill="FFFFFF"/>
      <w:spacing w:beforeAutospacing="1" w:afterAutospacing="1"/>
      <w:jc w:val="both"/>
      <w:textAlignment w:val="top"/>
    </w:pPr>
    <w:rPr>
      <w:rFonts w:ascii="Arial" w:eastAsia="Arial Unicode MS" w:hAnsi="Arial" w:cs="Arial Unicode MS"/>
      <w:color w:val="000000"/>
      <w:sz w:val="80"/>
      <w:szCs w:val="80"/>
    </w:rPr>
  </w:style>
  <w:style w:type="paragraph" w:customStyle="1" w:styleId="xl140">
    <w:name w:val="xl140"/>
    <w:basedOn w:val="a"/>
    <w:qFormat/>
    <w:rsid w:val="000D7B5D"/>
    <w:pPr>
      <w:pBdr>
        <w:top w:val="single" w:sz="4" w:space="0" w:color="000000"/>
        <w:bottom w:val="single" w:sz="4" w:space="0" w:color="000000"/>
        <w:right w:val="single" w:sz="4" w:space="0" w:color="000000"/>
      </w:pBdr>
      <w:shd w:val="clear" w:color="auto" w:fill="FFFFFF"/>
      <w:spacing w:beforeAutospacing="1" w:afterAutospacing="1"/>
      <w:jc w:val="both"/>
      <w:textAlignment w:val="top"/>
    </w:pPr>
    <w:rPr>
      <w:rFonts w:ascii="Arial" w:eastAsia="Arial Unicode MS" w:hAnsi="Arial" w:cs="Arial Unicode MS"/>
      <w:color w:val="000000"/>
      <w:sz w:val="80"/>
      <w:szCs w:val="80"/>
    </w:rPr>
  </w:style>
  <w:style w:type="paragraph" w:customStyle="1" w:styleId="xl141">
    <w:name w:val="xl141"/>
    <w:basedOn w:val="a"/>
    <w:qFormat/>
    <w:rsid w:val="000D7B5D"/>
    <w:pPr>
      <w:pBdr>
        <w:top w:val="single" w:sz="4" w:space="0" w:color="000000"/>
        <w:left w:val="single" w:sz="4" w:space="0" w:color="000000"/>
        <w:bottom w:val="single" w:sz="4" w:space="0" w:color="000000"/>
      </w:pBdr>
      <w:shd w:val="clear" w:color="auto" w:fill="FFFFFF"/>
      <w:spacing w:beforeAutospacing="1" w:afterAutospacing="1"/>
      <w:jc w:val="both"/>
      <w:textAlignment w:val="top"/>
    </w:pPr>
    <w:rPr>
      <w:rFonts w:ascii="Arial" w:eastAsia="Arial Unicode MS" w:hAnsi="Arial" w:cs="Arial Unicode MS"/>
      <w:sz w:val="80"/>
      <w:szCs w:val="80"/>
    </w:rPr>
  </w:style>
  <w:style w:type="paragraph" w:customStyle="1" w:styleId="xl142">
    <w:name w:val="xl142"/>
    <w:basedOn w:val="a"/>
    <w:qFormat/>
    <w:rsid w:val="000D7B5D"/>
    <w:pPr>
      <w:pBdr>
        <w:top w:val="single" w:sz="4" w:space="0" w:color="000000"/>
        <w:bottom w:val="single" w:sz="4" w:space="0" w:color="000000"/>
        <w:right w:val="single" w:sz="4" w:space="0" w:color="000000"/>
      </w:pBdr>
      <w:shd w:val="clear" w:color="auto" w:fill="FFFFFF"/>
      <w:spacing w:beforeAutospacing="1" w:afterAutospacing="1"/>
      <w:jc w:val="both"/>
      <w:textAlignment w:val="top"/>
    </w:pPr>
    <w:rPr>
      <w:rFonts w:ascii="Arial" w:eastAsia="Arial Unicode MS" w:hAnsi="Arial" w:cs="Arial Unicode MS"/>
      <w:sz w:val="80"/>
      <w:szCs w:val="80"/>
    </w:rPr>
  </w:style>
  <w:style w:type="paragraph" w:customStyle="1" w:styleId="xl143">
    <w:name w:val="xl143"/>
    <w:basedOn w:val="a"/>
    <w:qFormat/>
    <w:rsid w:val="000D7B5D"/>
    <w:pPr>
      <w:pBdr>
        <w:top w:val="single" w:sz="4" w:space="0" w:color="000000"/>
        <w:left w:val="single" w:sz="4" w:space="0" w:color="000000"/>
        <w:bottom w:val="single" w:sz="4" w:space="0" w:color="000000"/>
      </w:pBdr>
      <w:shd w:val="clear" w:color="auto" w:fill="FFFFFF"/>
      <w:spacing w:beforeAutospacing="1" w:afterAutospacing="1"/>
      <w:jc w:val="both"/>
      <w:textAlignment w:val="top"/>
    </w:pPr>
    <w:rPr>
      <w:rFonts w:ascii="Arial" w:eastAsia="Arial Unicode MS" w:hAnsi="Arial" w:cs="Arial Unicode MS"/>
      <w:color w:val="000000"/>
      <w:sz w:val="80"/>
      <w:szCs w:val="80"/>
    </w:rPr>
  </w:style>
  <w:style w:type="paragraph" w:customStyle="1" w:styleId="xl144">
    <w:name w:val="xl144"/>
    <w:basedOn w:val="a"/>
    <w:qFormat/>
    <w:rsid w:val="000D7B5D"/>
    <w:pPr>
      <w:pBdr>
        <w:top w:val="single" w:sz="4" w:space="0" w:color="000000"/>
        <w:bottom w:val="single" w:sz="4" w:space="0" w:color="000000"/>
        <w:right w:val="single" w:sz="4" w:space="0" w:color="000000"/>
      </w:pBdr>
      <w:shd w:val="clear" w:color="auto" w:fill="FFFFFF"/>
      <w:spacing w:beforeAutospacing="1" w:afterAutospacing="1"/>
      <w:jc w:val="both"/>
      <w:textAlignment w:val="top"/>
    </w:pPr>
    <w:rPr>
      <w:rFonts w:ascii="Arial" w:eastAsia="Arial Unicode MS" w:hAnsi="Arial" w:cs="Arial Unicode MS"/>
      <w:color w:val="000000"/>
      <w:sz w:val="80"/>
      <w:szCs w:val="80"/>
    </w:rPr>
  </w:style>
  <w:style w:type="paragraph" w:customStyle="1" w:styleId="xl145">
    <w:name w:val="xl145"/>
    <w:basedOn w:val="a"/>
    <w:qFormat/>
    <w:rsid w:val="000D7B5D"/>
    <w:pPr>
      <w:pBdr>
        <w:top w:val="single" w:sz="8" w:space="0" w:color="000000"/>
        <w:left w:val="single" w:sz="8" w:space="0" w:color="000000"/>
        <w:right w:val="single" w:sz="8" w:space="0" w:color="000000"/>
      </w:pBdr>
      <w:spacing w:beforeAutospacing="1" w:afterAutospacing="1"/>
      <w:jc w:val="center"/>
      <w:textAlignment w:val="center"/>
    </w:pPr>
    <w:rPr>
      <w:rFonts w:ascii="Arial" w:eastAsia="Arial Unicode MS" w:hAnsi="Arial" w:cs="Arial Unicode MS"/>
      <w:b/>
      <w:bCs/>
      <w:sz w:val="80"/>
      <w:szCs w:val="80"/>
    </w:rPr>
  </w:style>
  <w:style w:type="paragraph" w:customStyle="1" w:styleId="xl146">
    <w:name w:val="xl146"/>
    <w:basedOn w:val="a"/>
    <w:qFormat/>
    <w:rsid w:val="000D7B5D"/>
    <w:pPr>
      <w:pBdr>
        <w:left w:val="single" w:sz="8" w:space="0" w:color="000000"/>
        <w:bottom w:val="single" w:sz="8" w:space="0" w:color="000000"/>
        <w:right w:val="single" w:sz="8" w:space="0" w:color="000000"/>
      </w:pBdr>
      <w:spacing w:beforeAutospacing="1" w:afterAutospacing="1"/>
      <w:jc w:val="center"/>
      <w:textAlignment w:val="center"/>
    </w:pPr>
    <w:rPr>
      <w:rFonts w:ascii="Arial Unicode MS" w:eastAsia="Arial Unicode MS" w:hAnsi="Arial Unicode MS" w:cs="Arial Unicode MS"/>
      <w:sz w:val="80"/>
      <w:szCs w:val="80"/>
    </w:rPr>
  </w:style>
  <w:style w:type="paragraph" w:customStyle="1" w:styleId="xl147">
    <w:name w:val="xl147"/>
    <w:basedOn w:val="a"/>
    <w:qFormat/>
    <w:rsid w:val="000D7B5D"/>
    <w:pPr>
      <w:pBdr>
        <w:top w:val="single" w:sz="8" w:space="0" w:color="000000"/>
        <w:left w:val="single" w:sz="8" w:space="0" w:color="000000"/>
      </w:pBdr>
      <w:spacing w:beforeAutospacing="1" w:afterAutospacing="1"/>
      <w:jc w:val="center"/>
      <w:textAlignment w:val="center"/>
    </w:pPr>
    <w:rPr>
      <w:rFonts w:ascii="Arial" w:eastAsia="Arial Unicode MS" w:hAnsi="Arial" w:cs="Arial Unicode MS"/>
      <w:b/>
      <w:bCs/>
      <w:sz w:val="80"/>
      <w:szCs w:val="80"/>
    </w:rPr>
  </w:style>
  <w:style w:type="paragraph" w:customStyle="1" w:styleId="xl148">
    <w:name w:val="xl148"/>
    <w:basedOn w:val="a"/>
    <w:qFormat/>
    <w:rsid w:val="000D7B5D"/>
    <w:pPr>
      <w:pBdr>
        <w:top w:val="single" w:sz="8" w:space="0" w:color="000000"/>
        <w:right w:val="single" w:sz="8" w:space="0" w:color="000000"/>
      </w:pBdr>
      <w:spacing w:beforeAutospacing="1" w:afterAutospacing="1"/>
      <w:jc w:val="center"/>
      <w:textAlignment w:val="center"/>
    </w:pPr>
    <w:rPr>
      <w:rFonts w:ascii="Arial Unicode MS" w:eastAsia="Arial Unicode MS" w:hAnsi="Arial Unicode MS" w:cs="Arial Unicode MS"/>
      <w:sz w:val="80"/>
      <w:szCs w:val="80"/>
    </w:rPr>
  </w:style>
  <w:style w:type="paragraph" w:customStyle="1" w:styleId="xl149">
    <w:name w:val="xl149"/>
    <w:basedOn w:val="a"/>
    <w:qFormat/>
    <w:rsid w:val="000D7B5D"/>
    <w:pPr>
      <w:pBdr>
        <w:left w:val="single" w:sz="8" w:space="0" w:color="000000"/>
        <w:bottom w:val="single" w:sz="8" w:space="0" w:color="000000"/>
      </w:pBdr>
      <w:spacing w:beforeAutospacing="1" w:afterAutospacing="1"/>
      <w:jc w:val="center"/>
      <w:textAlignment w:val="center"/>
    </w:pPr>
    <w:rPr>
      <w:rFonts w:ascii="Arial" w:eastAsia="Arial Unicode MS" w:hAnsi="Arial" w:cs="Arial Unicode MS"/>
      <w:sz w:val="80"/>
      <w:szCs w:val="80"/>
    </w:rPr>
  </w:style>
  <w:style w:type="paragraph" w:customStyle="1" w:styleId="xl150">
    <w:name w:val="xl150"/>
    <w:basedOn w:val="a"/>
    <w:qFormat/>
    <w:rsid w:val="000D7B5D"/>
    <w:pPr>
      <w:pBdr>
        <w:bottom w:val="single" w:sz="8" w:space="0" w:color="000000"/>
        <w:right w:val="single" w:sz="8" w:space="0" w:color="000000"/>
      </w:pBdr>
      <w:spacing w:beforeAutospacing="1" w:afterAutospacing="1"/>
      <w:jc w:val="center"/>
      <w:textAlignment w:val="center"/>
    </w:pPr>
    <w:rPr>
      <w:rFonts w:ascii="Arial Unicode MS" w:eastAsia="Arial Unicode MS" w:hAnsi="Arial Unicode MS" w:cs="Arial Unicode MS"/>
      <w:sz w:val="80"/>
      <w:szCs w:val="80"/>
    </w:rPr>
  </w:style>
  <w:style w:type="paragraph" w:customStyle="1" w:styleId="xl151">
    <w:name w:val="xl151"/>
    <w:basedOn w:val="a"/>
    <w:qFormat/>
    <w:rsid w:val="000D7B5D"/>
    <w:pPr>
      <w:pBdr>
        <w:top w:val="single" w:sz="8" w:space="0" w:color="000000"/>
      </w:pBdr>
      <w:spacing w:beforeAutospacing="1" w:afterAutospacing="1"/>
      <w:jc w:val="center"/>
      <w:textAlignment w:val="center"/>
    </w:pPr>
    <w:rPr>
      <w:rFonts w:ascii="Arial" w:eastAsia="Arial Unicode MS" w:hAnsi="Arial" w:cs="Arial Unicode MS"/>
      <w:b/>
      <w:bCs/>
      <w:sz w:val="80"/>
      <w:szCs w:val="80"/>
    </w:rPr>
  </w:style>
  <w:style w:type="paragraph" w:customStyle="1" w:styleId="xl152">
    <w:name w:val="xl152"/>
    <w:basedOn w:val="a"/>
    <w:qFormat/>
    <w:rsid w:val="000D7B5D"/>
    <w:pPr>
      <w:pBdr>
        <w:top w:val="single" w:sz="8" w:space="0" w:color="000000"/>
        <w:right w:val="single" w:sz="8" w:space="0" w:color="000000"/>
      </w:pBdr>
      <w:spacing w:beforeAutospacing="1" w:afterAutospacing="1"/>
      <w:jc w:val="center"/>
      <w:textAlignment w:val="center"/>
    </w:pPr>
    <w:rPr>
      <w:rFonts w:ascii="Arial" w:eastAsia="Arial Unicode MS" w:hAnsi="Arial" w:cs="Arial Unicode MS"/>
      <w:b/>
      <w:bCs/>
      <w:sz w:val="80"/>
      <w:szCs w:val="80"/>
    </w:rPr>
  </w:style>
  <w:style w:type="paragraph" w:customStyle="1" w:styleId="xl153">
    <w:name w:val="xl153"/>
    <w:basedOn w:val="a"/>
    <w:qFormat/>
    <w:rsid w:val="000D7B5D"/>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rFonts w:ascii="Arial" w:eastAsia="Arial Unicode MS" w:hAnsi="Arial" w:cs="Arial Unicode MS"/>
      <w:sz w:val="80"/>
      <w:szCs w:val="80"/>
    </w:rPr>
  </w:style>
  <w:style w:type="paragraph" w:customStyle="1" w:styleId="xl154">
    <w:name w:val="xl154"/>
    <w:basedOn w:val="a"/>
    <w:qFormat/>
    <w:rsid w:val="000D7B5D"/>
    <w:pPr>
      <w:pBdr>
        <w:top w:val="single" w:sz="4" w:space="0" w:color="000000"/>
        <w:left w:val="single" w:sz="4" w:space="0" w:color="000000"/>
      </w:pBdr>
      <w:spacing w:beforeAutospacing="1" w:afterAutospacing="1"/>
      <w:jc w:val="right"/>
      <w:textAlignment w:val="top"/>
    </w:pPr>
    <w:rPr>
      <w:rFonts w:ascii="Arial" w:eastAsia="Arial Unicode MS" w:hAnsi="Arial" w:cs="Arial Unicode MS"/>
      <w:color w:val="000000"/>
      <w:sz w:val="80"/>
      <w:szCs w:val="80"/>
    </w:rPr>
  </w:style>
  <w:style w:type="paragraph" w:customStyle="1" w:styleId="xl155">
    <w:name w:val="xl155"/>
    <w:basedOn w:val="a"/>
    <w:qFormat/>
    <w:rsid w:val="000D7B5D"/>
    <w:pPr>
      <w:pBdr>
        <w:left w:val="single" w:sz="4" w:space="0" w:color="000000"/>
        <w:bottom w:val="single" w:sz="4" w:space="0" w:color="000000"/>
      </w:pBdr>
      <w:spacing w:beforeAutospacing="1" w:afterAutospacing="1"/>
      <w:jc w:val="right"/>
      <w:textAlignment w:val="top"/>
    </w:pPr>
    <w:rPr>
      <w:rFonts w:ascii="Arial Unicode MS" w:eastAsia="Arial Unicode MS" w:hAnsi="Arial Unicode MS" w:cs="Arial Unicode MS"/>
    </w:rPr>
  </w:style>
  <w:style w:type="paragraph" w:customStyle="1" w:styleId="xl156">
    <w:name w:val="xl156"/>
    <w:basedOn w:val="a"/>
    <w:qFormat/>
    <w:rsid w:val="000D7B5D"/>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Unicode MS" w:eastAsia="Arial Unicode MS" w:hAnsi="Arial Unicode MS" w:cs="Arial Unicode MS"/>
    </w:rPr>
  </w:style>
  <w:style w:type="paragraph" w:customStyle="1" w:styleId="xl157">
    <w:name w:val="xl157"/>
    <w:basedOn w:val="a"/>
    <w:qFormat/>
    <w:rsid w:val="000D7B5D"/>
    <w:pPr>
      <w:pBdr>
        <w:top w:val="single" w:sz="4" w:space="0" w:color="000000"/>
        <w:left w:val="single" w:sz="4" w:space="0" w:color="000000"/>
        <w:bottom w:val="single" w:sz="4" w:space="0" w:color="000000"/>
      </w:pBdr>
      <w:shd w:val="clear" w:color="auto" w:fill="FFFFFF"/>
      <w:spacing w:beforeAutospacing="1" w:afterAutospacing="1"/>
      <w:jc w:val="both"/>
      <w:textAlignment w:val="top"/>
    </w:pPr>
    <w:rPr>
      <w:rFonts w:ascii="Arial" w:eastAsia="Arial Unicode MS" w:hAnsi="Arial" w:cs="Arial Unicode MS"/>
      <w:sz w:val="80"/>
      <w:szCs w:val="80"/>
    </w:rPr>
  </w:style>
  <w:style w:type="paragraph" w:customStyle="1" w:styleId="xl158">
    <w:name w:val="xl158"/>
    <w:basedOn w:val="a"/>
    <w:qFormat/>
    <w:rsid w:val="000D7B5D"/>
    <w:pPr>
      <w:pBdr>
        <w:top w:val="single" w:sz="4" w:space="0" w:color="000000"/>
        <w:bottom w:val="single" w:sz="4" w:space="0" w:color="000000"/>
        <w:right w:val="single" w:sz="4" w:space="0" w:color="000000"/>
      </w:pBdr>
      <w:shd w:val="clear" w:color="auto" w:fill="FFFFFF"/>
      <w:spacing w:beforeAutospacing="1" w:afterAutospacing="1"/>
      <w:jc w:val="both"/>
      <w:textAlignment w:val="top"/>
    </w:pPr>
    <w:rPr>
      <w:rFonts w:ascii="Arial" w:eastAsia="Arial Unicode MS" w:hAnsi="Arial" w:cs="Arial Unicode MS"/>
      <w:sz w:val="80"/>
      <w:szCs w:val="80"/>
    </w:rPr>
  </w:style>
  <w:style w:type="paragraph" w:customStyle="1" w:styleId="xl159">
    <w:name w:val="xl159"/>
    <w:basedOn w:val="a"/>
    <w:qFormat/>
    <w:rsid w:val="000D7B5D"/>
    <w:pPr>
      <w:pBdr>
        <w:top w:val="single" w:sz="4" w:space="0" w:color="000000"/>
        <w:bottom w:val="single" w:sz="4" w:space="0" w:color="000000"/>
        <w:right w:val="single" w:sz="4" w:space="0" w:color="000000"/>
      </w:pBdr>
      <w:spacing w:beforeAutospacing="1" w:afterAutospacing="1"/>
      <w:jc w:val="both"/>
      <w:textAlignment w:val="top"/>
    </w:pPr>
    <w:rPr>
      <w:rFonts w:ascii="Arial Unicode MS" w:eastAsia="Arial Unicode MS" w:hAnsi="Arial Unicode MS" w:cs="Arial Unicode MS"/>
      <w:sz w:val="80"/>
      <w:szCs w:val="80"/>
    </w:rPr>
  </w:style>
  <w:style w:type="paragraph" w:customStyle="1" w:styleId="xl160">
    <w:name w:val="xl160"/>
    <w:basedOn w:val="a"/>
    <w:qFormat/>
    <w:rsid w:val="000D7B5D"/>
    <w:pPr>
      <w:pBdr>
        <w:top w:val="single" w:sz="4" w:space="0" w:color="000000"/>
        <w:left w:val="single" w:sz="4" w:space="0" w:color="000000"/>
        <w:bottom w:val="single" w:sz="4" w:space="0" w:color="000000"/>
        <w:right w:val="single" w:sz="4" w:space="0" w:color="000000"/>
      </w:pBdr>
      <w:spacing w:beforeAutospacing="1" w:afterAutospacing="1"/>
      <w:jc w:val="both"/>
      <w:textAlignment w:val="top"/>
    </w:pPr>
    <w:rPr>
      <w:rFonts w:ascii="Arial Unicode MS" w:eastAsia="Arial Unicode MS" w:hAnsi="Arial Unicode MS" w:cs="Arial Unicode MS"/>
    </w:rPr>
  </w:style>
  <w:style w:type="paragraph" w:customStyle="1" w:styleId="xl161">
    <w:name w:val="xl161"/>
    <w:basedOn w:val="a"/>
    <w:qFormat/>
    <w:rsid w:val="000D7B5D"/>
    <w:pPr>
      <w:pBdr>
        <w:top w:val="single" w:sz="4" w:space="0" w:color="000000"/>
        <w:left w:val="single" w:sz="4" w:space="0" w:color="000000"/>
      </w:pBdr>
      <w:shd w:val="clear" w:color="auto" w:fill="FFFFFF"/>
      <w:spacing w:beforeAutospacing="1" w:afterAutospacing="1"/>
      <w:jc w:val="both"/>
      <w:textAlignment w:val="top"/>
    </w:pPr>
    <w:rPr>
      <w:rFonts w:ascii="Arial" w:eastAsia="Arial Unicode MS" w:hAnsi="Arial" w:cs="Arial Unicode MS"/>
      <w:sz w:val="80"/>
      <w:szCs w:val="80"/>
    </w:rPr>
  </w:style>
  <w:style w:type="paragraph" w:customStyle="1" w:styleId="xl162">
    <w:name w:val="xl162"/>
    <w:basedOn w:val="a"/>
    <w:qFormat/>
    <w:rsid w:val="000D7B5D"/>
    <w:pPr>
      <w:pBdr>
        <w:top w:val="single" w:sz="4" w:space="0" w:color="000000"/>
        <w:right w:val="single" w:sz="4" w:space="0" w:color="000000"/>
      </w:pBdr>
      <w:spacing w:beforeAutospacing="1" w:afterAutospacing="1"/>
      <w:textAlignment w:val="top"/>
    </w:pPr>
    <w:rPr>
      <w:rFonts w:ascii="Arial Unicode MS" w:eastAsia="Arial Unicode MS" w:hAnsi="Arial Unicode MS" w:cs="Arial Unicode MS"/>
      <w:sz w:val="80"/>
      <w:szCs w:val="80"/>
    </w:rPr>
  </w:style>
  <w:style w:type="paragraph" w:customStyle="1" w:styleId="xl163">
    <w:name w:val="xl163"/>
    <w:basedOn w:val="a"/>
    <w:qFormat/>
    <w:rsid w:val="000D7B5D"/>
    <w:pPr>
      <w:pBdr>
        <w:left w:val="single" w:sz="4" w:space="0" w:color="000000"/>
      </w:pBdr>
      <w:spacing w:beforeAutospacing="1" w:afterAutospacing="1"/>
      <w:jc w:val="both"/>
      <w:textAlignment w:val="top"/>
    </w:pPr>
    <w:rPr>
      <w:rFonts w:ascii="Arial Unicode MS" w:eastAsia="Arial Unicode MS" w:hAnsi="Arial Unicode MS" w:cs="Arial Unicode MS"/>
      <w:sz w:val="80"/>
      <w:szCs w:val="80"/>
    </w:rPr>
  </w:style>
  <w:style w:type="paragraph" w:customStyle="1" w:styleId="xl164">
    <w:name w:val="xl164"/>
    <w:basedOn w:val="a"/>
    <w:qFormat/>
    <w:rsid w:val="000D7B5D"/>
    <w:pPr>
      <w:pBdr>
        <w:right w:val="single" w:sz="4" w:space="0" w:color="000000"/>
      </w:pBdr>
      <w:spacing w:beforeAutospacing="1" w:afterAutospacing="1"/>
      <w:textAlignment w:val="top"/>
    </w:pPr>
    <w:rPr>
      <w:rFonts w:ascii="Arial Unicode MS" w:eastAsia="Arial Unicode MS" w:hAnsi="Arial Unicode MS" w:cs="Arial Unicode MS"/>
      <w:sz w:val="80"/>
      <w:szCs w:val="80"/>
    </w:rPr>
  </w:style>
  <w:style w:type="paragraph" w:customStyle="1" w:styleId="xl165">
    <w:name w:val="xl165"/>
    <w:basedOn w:val="a"/>
    <w:qFormat/>
    <w:rsid w:val="000D7B5D"/>
    <w:pPr>
      <w:pBdr>
        <w:left w:val="single" w:sz="4" w:space="0" w:color="000000"/>
        <w:bottom w:val="single" w:sz="4" w:space="0" w:color="000000"/>
      </w:pBdr>
      <w:spacing w:beforeAutospacing="1" w:afterAutospacing="1"/>
      <w:textAlignment w:val="top"/>
    </w:pPr>
    <w:rPr>
      <w:rFonts w:ascii="Arial Unicode MS" w:eastAsia="Arial Unicode MS" w:hAnsi="Arial Unicode MS" w:cs="Arial Unicode MS"/>
    </w:rPr>
  </w:style>
  <w:style w:type="paragraph" w:customStyle="1" w:styleId="xl166">
    <w:name w:val="xl166"/>
    <w:basedOn w:val="a"/>
    <w:qFormat/>
    <w:rsid w:val="000D7B5D"/>
    <w:pPr>
      <w:pBdr>
        <w:bottom w:val="single" w:sz="4" w:space="0" w:color="000000"/>
        <w:right w:val="single" w:sz="4" w:space="0" w:color="000000"/>
      </w:pBdr>
      <w:spacing w:beforeAutospacing="1" w:afterAutospacing="1"/>
      <w:textAlignment w:val="top"/>
    </w:pPr>
    <w:rPr>
      <w:rFonts w:ascii="Arial Unicode MS" w:eastAsia="Arial Unicode MS" w:hAnsi="Arial Unicode MS" w:cs="Arial Unicode MS"/>
    </w:rPr>
  </w:style>
  <w:style w:type="paragraph" w:customStyle="1" w:styleId="xl167">
    <w:name w:val="xl167"/>
    <w:basedOn w:val="a"/>
    <w:qFormat/>
    <w:rsid w:val="000D7B5D"/>
    <w:pPr>
      <w:pBdr>
        <w:top w:val="single" w:sz="4" w:space="0" w:color="000000"/>
        <w:left w:val="single" w:sz="4" w:space="0" w:color="000000"/>
        <w:bottom w:val="single" w:sz="4" w:space="0" w:color="000000"/>
      </w:pBdr>
      <w:spacing w:beforeAutospacing="1" w:afterAutospacing="1"/>
      <w:jc w:val="center"/>
      <w:textAlignment w:val="center"/>
    </w:pPr>
    <w:rPr>
      <w:rFonts w:ascii="Arial" w:eastAsia="Arial Unicode MS" w:hAnsi="Arial" w:cs="Arial Unicode MS"/>
      <w:b/>
      <w:bCs/>
      <w:i/>
      <w:iCs/>
      <w:sz w:val="80"/>
      <w:szCs w:val="80"/>
    </w:rPr>
  </w:style>
  <w:style w:type="paragraph" w:customStyle="1" w:styleId="xl168">
    <w:name w:val="xl168"/>
    <w:basedOn w:val="a"/>
    <w:qFormat/>
    <w:rsid w:val="000D7B5D"/>
    <w:pPr>
      <w:pBdr>
        <w:top w:val="single" w:sz="4" w:space="0" w:color="000000"/>
        <w:bottom w:val="single" w:sz="4" w:space="0" w:color="000000"/>
      </w:pBdr>
      <w:spacing w:beforeAutospacing="1" w:afterAutospacing="1"/>
      <w:jc w:val="center"/>
      <w:textAlignment w:val="center"/>
    </w:pPr>
    <w:rPr>
      <w:rFonts w:ascii="Arial" w:eastAsia="Arial Unicode MS" w:hAnsi="Arial" w:cs="Arial Unicode MS"/>
      <w:b/>
      <w:bCs/>
      <w:i/>
      <w:iCs/>
      <w:sz w:val="80"/>
      <w:szCs w:val="80"/>
    </w:rPr>
  </w:style>
  <w:style w:type="paragraph" w:customStyle="1" w:styleId="xl169">
    <w:name w:val="xl169"/>
    <w:basedOn w:val="a"/>
    <w:qFormat/>
    <w:rsid w:val="000D7B5D"/>
    <w:pPr>
      <w:pBdr>
        <w:top w:val="single" w:sz="4" w:space="0" w:color="000000"/>
        <w:bottom w:val="single" w:sz="4" w:space="0" w:color="000000"/>
        <w:right w:val="single" w:sz="4" w:space="0" w:color="000000"/>
      </w:pBdr>
      <w:spacing w:beforeAutospacing="1" w:afterAutospacing="1"/>
      <w:jc w:val="center"/>
      <w:textAlignment w:val="center"/>
    </w:pPr>
    <w:rPr>
      <w:rFonts w:ascii="Arial" w:eastAsia="Arial Unicode MS" w:hAnsi="Arial" w:cs="Arial Unicode MS"/>
      <w:b/>
      <w:bCs/>
      <w:i/>
      <w:iCs/>
      <w:sz w:val="80"/>
      <w:szCs w:val="80"/>
    </w:rPr>
  </w:style>
  <w:style w:type="paragraph" w:customStyle="1" w:styleId="xl170">
    <w:name w:val="xl170"/>
    <w:basedOn w:val="a"/>
    <w:qFormat/>
    <w:rsid w:val="000D7B5D"/>
    <w:pPr>
      <w:pBdr>
        <w:top w:val="single" w:sz="4" w:space="0" w:color="000000"/>
        <w:left w:val="single" w:sz="4" w:space="0" w:color="000000"/>
        <w:bottom w:val="single" w:sz="4" w:space="0" w:color="000000"/>
      </w:pBdr>
      <w:spacing w:beforeAutospacing="1" w:afterAutospacing="1"/>
      <w:jc w:val="center"/>
      <w:textAlignment w:val="center"/>
    </w:pPr>
    <w:rPr>
      <w:rFonts w:ascii="Arial" w:eastAsia="Arial Unicode MS" w:hAnsi="Arial" w:cs="Arial Unicode MS"/>
      <w:b/>
      <w:bCs/>
      <w:sz w:val="80"/>
      <w:szCs w:val="80"/>
    </w:rPr>
  </w:style>
  <w:style w:type="paragraph" w:customStyle="1" w:styleId="xl171">
    <w:name w:val="xl171"/>
    <w:basedOn w:val="a"/>
    <w:qFormat/>
    <w:rsid w:val="000D7B5D"/>
    <w:pPr>
      <w:pBdr>
        <w:top w:val="single" w:sz="4" w:space="0" w:color="000000"/>
        <w:bottom w:val="single" w:sz="4" w:space="0" w:color="000000"/>
      </w:pBdr>
      <w:spacing w:beforeAutospacing="1" w:afterAutospacing="1"/>
      <w:jc w:val="center"/>
      <w:textAlignment w:val="center"/>
    </w:pPr>
    <w:rPr>
      <w:rFonts w:ascii="Arial" w:eastAsia="Arial Unicode MS" w:hAnsi="Arial" w:cs="Arial Unicode MS"/>
      <w:b/>
      <w:bCs/>
      <w:sz w:val="80"/>
      <w:szCs w:val="80"/>
    </w:rPr>
  </w:style>
  <w:style w:type="paragraph" w:customStyle="1" w:styleId="xl172">
    <w:name w:val="xl172"/>
    <w:basedOn w:val="a"/>
    <w:qFormat/>
    <w:rsid w:val="000D7B5D"/>
    <w:pPr>
      <w:pBdr>
        <w:top w:val="single" w:sz="4" w:space="0" w:color="000000"/>
        <w:bottom w:val="single" w:sz="4" w:space="0" w:color="000000"/>
        <w:right w:val="single" w:sz="4" w:space="0" w:color="000000"/>
      </w:pBdr>
      <w:spacing w:beforeAutospacing="1" w:afterAutospacing="1"/>
      <w:jc w:val="center"/>
      <w:textAlignment w:val="center"/>
    </w:pPr>
    <w:rPr>
      <w:rFonts w:ascii="Arial" w:eastAsia="Arial Unicode MS" w:hAnsi="Arial" w:cs="Arial Unicode MS"/>
      <w:b/>
      <w:bCs/>
      <w:sz w:val="80"/>
      <w:szCs w:val="80"/>
    </w:rPr>
  </w:style>
  <w:style w:type="paragraph" w:customStyle="1" w:styleId="xl173">
    <w:name w:val="xl173"/>
    <w:basedOn w:val="a"/>
    <w:qFormat/>
    <w:rsid w:val="000D7B5D"/>
    <w:pPr>
      <w:pBdr>
        <w:top w:val="single" w:sz="4" w:space="0" w:color="000000"/>
        <w:bottom w:val="single" w:sz="4" w:space="0" w:color="000000"/>
        <w:right w:val="single" w:sz="4" w:space="0" w:color="000000"/>
      </w:pBdr>
      <w:shd w:val="clear" w:color="auto" w:fill="FFFFFF"/>
      <w:spacing w:beforeAutospacing="1" w:afterAutospacing="1"/>
      <w:jc w:val="both"/>
      <w:textAlignment w:val="center"/>
    </w:pPr>
    <w:rPr>
      <w:rFonts w:ascii="Arial" w:eastAsia="Arial Unicode MS" w:hAnsi="Arial" w:cs="Arial Unicode MS"/>
      <w:sz w:val="80"/>
      <w:szCs w:val="80"/>
    </w:rPr>
  </w:style>
  <w:style w:type="paragraph" w:customStyle="1" w:styleId="xl174">
    <w:name w:val="xl174"/>
    <w:basedOn w:val="a"/>
    <w:qFormat/>
    <w:rsid w:val="000D7B5D"/>
    <w:pPr>
      <w:pBdr>
        <w:left w:val="single" w:sz="4" w:space="0" w:color="000000"/>
        <w:right w:val="single" w:sz="4" w:space="0" w:color="000000"/>
      </w:pBdr>
      <w:shd w:val="clear" w:color="auto" w:fill="FFFFFF"/>
      <w:spacing w:beforeAutospacing="1" w:afterAutospacing="1"/>
      <w:jc w:val="right"/>
      <w:textAlignment w:val="top"/>
    </w:pPr>
    <w:rPr>
      <w:rFonts w:ascii="Arial" w:eastAsia="Arial Unicode MS" w:hAnsi="Arial" w:cs="Arial Unicode MS"/>
      <w:sz w:val="80"/>
      <w:szCs w:val="80"/>
    </w:rPr>
  </w:style>
  <w:style w:type="paragraph" w:customStyle="1" w:styleId="xl175">
    <w:name w:val="xl175"/>
    <w:basedOn w:val="a"/>
    <w:qFormat/>
    <w:rsid w:val="000D7B5D"/>
    <w:pPr>
      <w:pBdr>
        <w:top w:val="single" w:sz="4" w:space="0" w:color="000000"/>
        <w:left w:val="single" w:sz="4" w:space="0" w:color="000000"/>
        <w:right w:val="single" w:sz="4" w:space="0" w:color="000000"/>
      </w:pBdr>
      <w:spacing w:beforeAutospacing="1" w:afterAutospacing="1"/>
      <w:jc w:val="both"/>
      <w:textAlignment w:val="top"/>
    </w:pPr>
    <w:rPr>
      <w:rFonts w:ascii="Arial" w:eastAsia="Arial Unicode MS" w:hAnsi="Arial" w:cs="Arial"/>
      <w:sz w:val="72"/>
      <w:szCs w:val="72"/>
    </w:rPr>
  </w:style>
  <w:style w:type="paragraph" w:customStyle="1" w:styleId="xl176">
    <w:name w:val="xl176"/>
    <w:basedOn w:val="a"/>
    <w:qFormat/>
    <w:rsid w:val="000D7B5D"/>
    <w:pPr>
      <w:pBdr>
        <w:left w:val="single" w:sz="4" w:space="0" w:color="000000"/>
        <w:right w:val="single" w:sz="4" w:space="0" w:color="000000"/>
      </w:pBdr>
      <w:spacing w:beforeAutospacing="1" w:afterAutospacing="1"/>
      <w:jc w:val="both"/>
      <w:textAlignment w:val="top"/>
    </w:pPr>
    <w:rPr>
      <w:rFonts w:ascii="Arial" w:eastAsia="Arial Unicode MS" w:hAnsi="Arial" w:cs="Arial"/>
      <w:sz w:val="72"/>
      <w:szCs w:val="72"/>
    </w:rPr>
  </w:style>
  <w:style w:type="paragraph" w:customStyle="1" w:styleId="xl177">
    <w:name w:val="xl177"/>
    <w:basedOn w:val="a"/>
    <w:qFormat/>
    <w:rsid w:val="000D7B5D"/>
    <w:pPr>
      <w:pBdr>
        <w:left w:val="single" w:sz="4" w:space="0" w:color="000000"/>
        <w:bottom w:val="single" w:sz="4" w:space="0" w:color="000000"/>
        <w:right w:val="single" w:sz="4" w:space="0" w:color="000000"/>
      </w:pBdr>
      <w:spacing w:beforeAutospacing="1" w:afterAutospacing="1"/>
      <w:jc w:val="both"/>
      <w:textAlignment w:val="top"/>
    </w:pPr>
    <w:rPr>
      <w:rFonts w:ascii="Arial Unicode MS" w:eastAsia="Arial Unicode MS" w:hAnsi="Arial Unicode MS" w:cs="Arial Unicode MS"/>
    </w:rPr>
  </w:style>
  <w:style w:type="paragraph" w:customStyle="1" w:styleId="xl178">
    <w:name w:val="xl178"/>
    <w:basedOn w:val="a"/>
    <w:qFormat/>
    <w:rsid w:val="000D7B5D"/>
    <w:pPr>
      <w:pBdr>
        <w:top w:val="single" w:sz="4" w:space="0" w:color="000000"/>
        <w:right w:val="single" w:sz="4" w:space="0" w:color="000000"/>
      </w:pBdr>
      <w:shd w:val="clear" w:color="auto" w:fill="FFFFFF"/>
      <w:spacing w:beforeAutospacing="1" w:afterAutospacing="1"/>
      <w:jc w:val="both"/>
      <w:textAlignment w:val="top"/>
    </w:pPr>
    <w:rPr>
      <w:rFonts w:ascii="Arial" w:eastAsia="Arial Unicode MS" w:hAnsi="Arial" w:cs="Arial Unicode MS"/>
      <w:sz w:val="80"/>
      <w:szCs w:val="80"/>
    </w:rPr>
  </w:style>
  <w:style w:type="paragraph" w:customStyle="1" w:styleId="xl179">
    <w:name w:val="xl179"/>
    <w:basedOn w:val="a"/>
    <w:qFormat/>
    <w:rsid w:val="000D7B5D"/>
    <w:pPr>
      <w:pBdr>
        <w:left w:val="single" w:sz="4" w:space="0" w:color="000000"/>
      </w:pBdr>
      <w:spacing w:beforeAutospacing="1" w:afterAutospacing="1"/>
      <w:jc w:val="both"/>
      <w:textAlignment w:val="top"/>
    </w:pPr>
    <w:rPr>
      <w:rFonts w:ascii="Arial Unicode MS" w:eastAsia="Arial Unicode MS" w:hAnsi="Arial Unicode MS" w:cs="Arial Unicode MS"/>
    </w:rPr>
  </w:style>
  <w:style w:type="paragraph" w:customStyle="1" w:styleId="xl180">
    <w:name w:val="xl180"/>
    <w:basedOn w:val="a"/>
    <w:qFormat/>
    <w:rsid w:val="000D7B5D"/>
    <w:pPr>
      <w:pBdr>
        <w:right w:val="single" w:sz="4" w:space="0" w:color="000000"/>
      </w:pBdr>
      <w:spacing w:beforeAutospacing="1" w:afterAutospacing="1"/>
      <w:jc w:val="both"/>
      <w:textAlignment w:val="top"/>
    </w:pPr>
    <w:rPr>
      <w:rFonts w:ascii="Arial Unicode MS" w:eastAsia="Arial Unicode MS" w:hAnsi="Arial Unicode MS" w:cs="Arial Unicode MS"/>
    </w:rPr>
  </w:style>
  <w:style w:type="paragraph" w:customStyle="1" w:styleId="xl181">
    <w:name w:val="xl181"/>
    <w:basedOn w:val="a"/>
    <w:qFormat/>
    <w:rsid w:val="000D7B5D"/>
    <w:pPr>
      <w:pBdr>
        <w:left w:val="single" w:sz="4" w:space="0" w:color="000000"/>
        <w:bottom w:val="single" w:sz="4" w:space="0" w:color="000000"/>
      </w:pBdr>
      <w:spacing w:beforeAutospacing="1" w:afterAutospacing="1"/>
      <w:jc w:val="both"/>
      <w:textAlignment w:val="top"/>
    </w:pPr>
    <w:rPr>
      <w:rFonts w:ascii="Arial Unicode MS" w:eastAsia="Arial Unicode MS" w:hAnsi="Arial Unicode MS" w:cs="Arial Unicode MS"/>
    </w:rPr>
  </w:style>
  <w:style w:type="paragraph" w:customStyle="1" w:styleId="xl182">
    <w:name w:val="xl182"/>
    <w:basedOn w:val="a"/>
    <w:qFormat/>
    <w:rsid w:val="000D7B5D"/>
    <w:pPr>
      <w:pBdr>
        <w:bottom w:val="single" w:sz="4" w:space="0" w:color="000000"/>
        <w:right w:val="single" w:sz="4" w:space="0" w:color="000000"/>
      </w:pBdr>
      <w:spacing w:beforeAutospacing="1" w:afterAutospacing="1"/>
      <w:jc w:val="both"/>
      <w:textAlignment w:val="top"/>
    </w:pPr>
    <w:rPr>
      <w:rFonts w:ascii="Arial Unicode MS" w:eastAsia="Arial Unicode MS" w:hAnsi="Arial Unicode MS" w:cs="Arial Unicode MS"/>
    </w:rPr>
  </w:style>
  <w:style w:type="paragraph" w:customStyle="1" w:styleId="xl183">
    <w:name w:val="xl183"/>
    <w:basedOn w:val="a"/>
    <w:qFormat/>
    <w:rsid w:val="000D7B5D"/>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Unicode MS" w:eastAsia="Arial Unicode MS" w:hAnsi="Arial Unicode MS" w:cs="Arial Unicode MS"/>
      <w:sz w:val="80"/>
      <w:szCs w:val="80"/>
    </w:rPr>
  </w:style>
  <w:style w:type="paragraph" w:customStyle="1" w:styleId="xl184">
    <w:name w:val="xl184"/>
    <w:basedOn w:val="a"/>
    <w:qFormat/>
    <w:rsid w:val="000D7B5D"/>
    <w:pPr>
      <w:pBdr>
        <w:top w:val="single" w:sz="4" w:space="0" w:color="000000"/>
        <w:left w:val="single" w:sz="4" w:space="0" w:color="000000"/>
        <w:bottom w:val="single" w:sz="4" w:space="0" w:color="000000"/>
        <w:right w:val="single" w:sz="4" w:space="0" w:color="000000"/>
      </w:pBdr>
      <w:spacing w:beforeAutospacing="1" w:afterAutospacing="1"/>
      <w:jc w:val="both"/>
      <w:textAlignment w:val="top"/>
    </w:pPr>
    <w:rPr>
      <w:rFonts w:ascii="Arial Unicode MS" w:eastAsia="Arial Unicode MS" w:hAnsi="Arial Unicode MS" w:cs="Arial Unicode MS"/>
      <w:sz w:val="80"/>
      <w:szCs w:val="80"/>
    </w:rPr>
  </w:style>
  <w:style w:type="paragraph" w:customStyle="1" w:styleId="xl185">
    <w:name w:val="xl185"/>
    <w:basedOn w:val="a"/>
    <w:qFormat/>
    <w:rsid w:val="000D7B5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both"/>
      <w:textAlignment w:val="top"/>
    </w:pPr>
    <w:rPr>
      <w:rFonts w:ascii="Arial" w:eastAsia="Arial Unicode MS" w:hAnsi="Arial" w:cs="Arial Unicode MS"/>
      <w:sz w:val="80"/>
      <w:szCs w:val="80"/>
    </w:rPr>
  </w:style>
  <w:style w:type="paragraph" w:customStyle="1" w:styleId="xl186">
    <w:name w:val="xl186"/>
    <w:basedOn w:val="a"/>
    <w:qFormat/>
    <w:rsid w:val="000D7B5D"/>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Unicode MS" w:eastAsia="Arial Unicode MS" w:hAnsi="Arial Unicode MS" w:cs="Arial Unicode MS"/>
    </w:rPr>
  </w:style>
  <w:style w:type="paragraph" w:customStyle="1" w:styleId="xl187">
    <w:name w:val="xl187"/>
    <w:basedOn w:val="a"/>
    <w:qFormat/>
    <w:rsid w:val="000D7B5D"/>
    <w:pPr>
      <w:pBdr>
        <w:top w:val="single" w:sz="4" w:space="0" w:color="000000"/>
        <w:left w:val="single" w:sz="4" w:space="0" w:color="000000"/>
        <w:bottom w:val="single" w:sz="8" w:space="0" w:color="000000"/>
      </w:pBdr>
      <w:shd w:val="clear" w:color="auto" w:fill="FFFFFF"/>
      <w:spacing w:beforeAutospacing="1" w:afterAutospacing="1"/>
      <w:jc w:val="both"/>
      <w:textAlignment w:val="top"/>
    </w:pPr>
    <w:rPr>
      <w:rFonts w:ascii="Arial" w:eastAsia="Arial Unicode MS" w:hAnsi="Arial" w:cs="Arial Unicode MS"/>
      <w:sz w:val="80"/>
      <w:szCs w:val="80"/>
    </w:rPr>
  </w:style>
  <w:style w:type="paragraph" w:customStyle="1" w:styleId="xl188">
    <w:name w:val="xl188"/>
    <w:basedOn w:val="a"/>
    <w:qFormat/>
    <w:rsid w:val="000D7B5D"/>
    <w:pPr>
      <w:pBdr>
        <w:top w:val="single" w:sz="4" w:space="0" w:color="000000"/>
        <w:bottom w:val="single" w:sz="8" w:space="0" w:color="000000"/>
        <w:right w:val="single" w:sz="4" w:space="0" w:color="000000"/>
      </w:pBdr>
      <w:shd w:val="clear" w:color="auto" w:fill="FFFFFF"/>
      <w:spacing w:beforeAutospacing="1" w:afterAutospacing="1"/>
      <w:jc w:val="both"/>
      <w:textAlignment w:val="top"/>
    </w:pPr>
    <w:rPr>
      <w:rFonts w:ascii="Arial" w:eastAsia="Arial Unicode MS" w:hAnsi="Arial" w:cs="Arial Unicode MS"/>
      <w:sz w:val="80"/>
      <w:szCs w:val="80"/>
    </w:rPr>
  </w:style>
  <w:style w:type="paragraph" w:customStyle="1" w:styleId="xl189">
    <w:name w:val="xl189"/>
    <w:basedOn w:val="a"/>
    <w:qFormat/>
    <w:rsid w:val="000D7B5D"/>
    <w:pPr>
      <w:pBdr>
        <w:top w:val="single" w:sz="4" w:space="0" w:color="000000"/>
        <w:left w:val="single" w:sz="4" w:space="0" w:color="000000"/>
        <w:right w:val="single" w:sz="4" w:space="0" w:color="000000"/>
      </w:pBdr>
      <w:spacing w:beforeAutospacing="1" w:afterAutospacing="1"/>
      <w:jc w:val="both"/>
      <w:textAlignment w:val="center"/>
    </w:pPr>
    <w:rPr>
      <w:rFonts w:ascii="Arial" w:eastAsia="Arial Unicode MS" w:hAnsi="Arial" w:cs="Arial Unicode MS"/>
      <w:color w:val="000000"/>
      <w:sz w:val="80"/>
      <w:szCs w:val="80"/>
    </w:rPr>
  </w:style>
  <w:style w:type="paragraph" w:customStyle="1" w:styleId="xl190">
    <w:name w:val="xl190"/>
    <w:basedOn w:val="a"/>
    <w:qFormat/>
    <w:rsid w:val="000D7B5D"/>
    <w:pPr>
      <w:pBdr>
        <w:left w:val="single" w:sz="4" w:space="0" w:color="000000"/>
        <w:bottom w:val="single" w:sz="4" w:space="0" w:color="000000"/>
        <w:right w:val="single" w:sz="4" w:space="0" w:color="000000"/>
      </w:pBdr>
      <w:spacing w:beforeAutospacing="1" w:afterAutospacing="1"/>
      <w:jc w:val="both"/>
      <w:textAlignment w:val="center"/>
    </w:pPr>
    <w:rPr>
      <w:rFonts w:ascii="Arial Unicode MS" w:eastAsia="Arial Unicode MS" w:hAnsi="Arial Unicode MS" w:cs="Arial Unicode MS"/>
    </w:rPr>
  </w:style>
  <w:style w:type="paragraph" w:customStyle="1" w:styleId="xl191">
    <w:name w:val="xl191"/>
    <w:basedOn w:val="a"/>
    <w:qFormat/>
    <w:rsid w:val="000D7B5D"/>
    <w:pPr>
      <w:pBdr>
        <w:top w:val="single" w:sz="4" w:space="0" w:color="000000"/>
        <w:right w:val="single" w:sz="4" w:space="0" w:color="000000"/>
      </w:pBdr>
      <w:spacing w:beforeAutospacing="1" w:afterAutospacing="1"/>
      <w:jc w:val="both"/>
      <w:textAlignment w:val="top"/>
    </w:pPr>
    <w:rPr>
      <w:rFonts w:ascii="Arial Unicode MS" w:eastAsia="Arial Unicode MS" w:hAnsi="Arial Unicode MS" w:cs="Arial Unicode MS"/>
    </w:rPr>
  </w:style>
  <w:style w:type="paragraph" w:customStyle="1" w:styleId="xl192">
    <w:name w:val="xl192"/>
    <w:basedOn w:val="a"/>
    <w:qFormat/>
    <w:rsid w:val="000D7B5D"/>
    <w:pPr>
      <w:pBdr>
        <w:left w:val="single" w:sz="4" w:space="0" w:color="000000"/>
        <w:bottom w:val="single" w:sz="4" w:space="0" w:color="000000"/>
      </w:pBdr>
      <w:shd w:val="clear" w:color="auto" w:fill="FFFFFF"/>
      <w:spacing w:beforeAutospacing="1" w:afterAutospacing="1"/>
      <w:jc w:val="both"/>
      <w:textAlignment w:val="top"/>
    </w:pPr>
    <w:rPr>
      <w:rFonts w:ascii="Arial" w:eastAsia="Arial Unicode MS" w:hAnsi="Arial" w:cs="Arial Unicode MS"/>
      <w:sz w:val="80"/>
      <w:szCs w:val="80"/>
    </w:rPr>
  </w:style>
  <w:style w:type="paragraph" w:customStyle="1" w:styleId="xl193">
    <w:name w:val="xl193"/>
    <w:basedOn w:val="a"/>
    <w:qFormat/>
    <w:rsid w:val="000D7B5D"/>
    <w:pPr>
      <w:pBdr>
        <w:top w:val="single" w:sz="4" w:space="0" w:color="000000"/>
        <w:left w:val="single" w:sz="4" w:space="0" w:color="000000"/>
        <w:right w:val="single" w:sz="4" w:space="0" w:color="000000"/>
      </w:pBdr>
      <w:shd w:val="clear" w:color="auto" w:fill="FFFFFF"/>
      <w:spacing w:beforeAutospacing="1" w:afterAutospacing="1"/>
      <w:jc w:val="right"/>
      <w:textAlignment w:val="center"/>
    </w:pPr>
    <w:rPr>
      <w:rFonts w:ascii="Arial" w:eastAsia="Arial Unicode MS" w:hAnsi="Arial" w:cs="Arial Unicode MS"/>
      <w:sz w:val="80"/>
      <w:szCs w:val="80"/>
    </w:rPr>
  </w:style>
  <w:style w:type="paragraph" w:customStyle="1" w:styleId="xl194">
    <w:name w:val="xl194"/>
    <w:basedOn w:val="a"/>
    <w:qFormat/>
    <w:rsid w:val="000D7B5D"/>
    <w:pPr>
      <w:pBdr>
        <w:left w:val="single" w:sz="4" w:space="0" w:color="000000"/>
        <w:bottom w:val="single" w:sz="4" w:space="0" w:color="000000"/>
        <w:right w:val="single" w:sz="4" w:space="0" w:color="000000"/>
      </w:pBdr>
      <w:shd w:val="clear" w:color="auto" w:fill="FFFFFF"/>
      <w:spacing w:beforeAutospacing="1" w:afterAutospacing="1"/>
      <w:jc w:val="right"/>
      <w:textAlignment w:val="center"/>
    </w:pPr>
    <w:rPr>
      <w:rFonts w:ascii="Arial" w:eastAsia="Arial Unicode MS" w:hAnsi="Arial" w:cs="Arial Unicode MS"/>
      <w:sz w:val="80"/>
      <w:szCs w:val="80"/>
    </w:rPr>
  </w:style>
  <w:style w:type="paragraph" w:customStyle="1" w:styleId="xl195">
    <w:name w:val="xl195"/>
    <w:basedOn w:val="a"/>
    <w:qFormat/>
    <w:rsid w:val="000D7B5D"/>
    <w:pPr>
      <w:pBdr>
        <w:top w:val="single" w:sz="4" w:space="0" w:color="000000"/>
        <w:left w:val="single" w:sz="4" w:space="0" w:color="000000"/>
        <w:right w:val="single" w:sz="4" w:space="0" w:color="000000"/>
      </w:pBdr>
      <w:shd w:val="clear" w:color="auto" w:fill="FFFFFF"/>
      <w:spacing w:beforeAutospacing="1" w:afterAutospacing="1"/>
      <w:jc w:val="center"/>
      <w:textAlignment w:val="center"/>
    </w:pPr>
    <w:rPr>
      <w:rFonts w:ascii="Arial" w:eastAsia="Arial Unicode MS" w:hAnsi="Arial" w:cs="Arial Unicode MS"/>
      <w:sz w:val="80"/>
      <w:szCs w:val="80"/>
    </w:rPr>
  </w:style>
  <w:style w:type="paragraph" w:customStyle="1" w:styleId="xl196">
    <w:name w:val="xl196"/>
    <w:basedOn w:val="a"/>
    <w:qFormat/>
    <w:rsid w:val="000D7B5D"/>
    <w:pPr>
      <w:pBdr>
        <w:left w:val="single" w:sz="4" w:space="0" w:color="000000"/>
        <w:bottom w:val="single" w:sz="4" w:space="0" w:color="000000"/>
        <w:right w:val="single" w:sz="4" w:space="0" w:color="000000"/>
      </w:pBdr>
      <w:shd w:val="clear" w:color="auto" w:fill="FFFFFF"/>
      <w:spacing w:beforeAutospacing="1" w:afterAutospacing="1"/>
      <w:jc w:val="center"/>
      <w:textAlignment w:val="center"/>
    </w:pPr>
    <w:rPr>
      <w:rFonts w:ascii="Arial" w:eastAsia="Arial Unicode MS" w:hAnsi="Arial" w:cs="Arial Unicode MS"/>
      <w:sz w:val="80"/>
      <w:szCs w:val="80"/>
    </w:rPr>
  </w:style>
  <w:style w:type="paragraph" w:customStyle="1" w:styleId="xl197">
    <w:name w:val="xl197"/>
    <w:basedOn w:val="a"/>
    <w:qFormat/>
    <w:rsid w:val="000D7B5D"/>
    <w:pPr>
      <w:pBdr>
        <w:top w:val="single" w:sz="4" w:space="0" w:color="000000"/>
        <w:left w:val="single" w:sz="4" w:space="0" w:color="000000"/>
        <w:bottom w:val="single" w:sz="4" w:space="0" w:color="000000"/>
      </w:pBdr>
      <w:spacing w:beforeAutospacing="1" w:afterAutospacing="1"/>
      <w:textAlignment w:val="top"/>
    </w:pPr>
    <w:rPr>
      <w:rFonts w:ascii="Arial" w:eastAsia="Arial Unicode MS" w:hAnsi="Arial" w:cs="Arial Unicode MS"/>
      <w:sz w:val="80"/>
      <w:szCs w:val="80"/>
    </w:rPr>
  </w:style>
  <w:style w:type="paragraph" w:customStyle="1" w:styleId="xl198">
    <w:name w:val="xl198"/>
    <w:basedOn w:val="a"/>
    <w:qFormat/>
    <w:rsid w:val="000D7B5D"/>
    <w:pPr>
      <w:pBdr>
        <w:top w:val="single" w:sz="4" w:space="0" w:color="000000"/>
        <w:bottom w:val="single" w:sz="4" w:space="0" w:color="000000"/>
        <w:right w:val="single" w:sz="4" w:space="0" w:color="000000"/>
      </w:pBdr>
      <w:spacing w:beforeAutospacing="1" w:afterAutospacing="1"/>
      <w:textAlignment w:val="top"/>
    </w:pPr>
    <w:rPr>
      <w:rFonts w:ascii="Arial" w:eastAsia="Arial Unicode MS" w:hAnsi="Arial" w:cs="Arial Unicode MS"/>
      <w:sz w:val="80"/>
      <w:szCs w:val="80"/>
    </w:rPr>
  </w:style>
  <w:style w:type="paragraph" w:customStyle="1" w:styleId="xl199">
    <w:name w:val="xl199"/>
    <w:basedOn w:val="a"/>
    <w:qFormat/>
    <w:rsid w:val="000D7B5D"/>
    <w:pPr>
      <w:pBdr>
        <w:top w:val="single" w:sz="4" w:space="0" w:color="000000"/>
        <w:left w:val="single" w:sz="4" w:space="0" w:color="000000"/>
      </w:pBdr>
      <w:shd w:val="clear" w:color="auto" w:fill="FFFFFF"/>
      <w:spacing w:beforeAutospacing="1" w:afterAutospacing="1"/>
      <w:jc w:val="both"/>
      <w:textAlignment w:val="top"/>
    </w:pPr>
    <w:rPr>
      <w:rFonts w:ascii="Arial" w:eastAsia="Arial Unicode MS" w:hAnsi="Arial" w:cs="Arial Unicode MS"/>
      <w:color w:val="000000"/>
      <w:sz w:val="80"/>
      <w:szCs w:val="80"/>
    </w:rPr>
  </w:style>
  <w:style w:type="paragraph" w:customStyle="1" w:styleId="xl200">
    <w:name w:val="xl200"/>
    <w:basedOn w:val="a"/>
    <w:qFormat/>
    <w:rsid w:val="000D7B5D"/>
    <w:pPr>
      <w:pBdr>
        <w:top w:val="single" w:sz="4" w:space="0" w:color="000000"/>
        <w:right w:val="single" w:sz="4" w:space="0" w:color="000000"/>
      </w:pBdr>
      <w:shd w:val="clear" w:color="auto" w:fill="FFFFFF"/>
      <w:spacing w:beforeAutospacing="1" w:afterAutospacing="1"/>
      <w:jc w:val="both"/>
      <w:textAlignment w:val="top"/>
    </w:pPr>
    <w:rPr>
      <w:rFonts w:ascii="Arial" w:eastAsia="Arial Unicode MS" w:hAnsi="Arial" w:cs="Arial Unicode MS"/>
      <w:color w:val="000000"/>
      <w:sz w:val="80"/>
      <w:szCs w:val="80"/>
    </w:rPr>
  </w:style>
  <w:style w:type="paragraph" w:customStyle="1" w:styleId="xl201">
    <w:name w:val="xl201"/>
    <w:basedOn w:val="a"/>
    <w:qFormat/>
    <w:rsid w:val="000D7B5D"/>
    <w:pPr>
      <w:pBdr>
        <w:left w:val="single" w:sz="4" w:space="0" w:color="000000"/>
      </w:pBdr>
      <w:shd w:val="clear" w:color="auto" w:fill="FFFFFF"/>
      <w:spacing w:beforeAutospacing="1" w:afterAutospacing="1"/>
      <w:jc w:val="both"/>
      <w:textAlignment w:val="top"/>
    </w:pPr>
    <w:rPr>
      <w:rFonts w:ascii="Arial" w:eastAsia="Arial Unicode MS" w:hAnsi="Arial" w:cs="Arial Unicode MS"/>
      <w:color w:val="000000"/>
      <w:sz w:val="80"/>
      <w:szCs w:val="80"/>
    </w:rPr>
  </w:style>
  <w:style w:type="paragraph" w:customStyle="1" w:styleId="xl202">
    <w:name w:val="xl202"/>
    <w:basedOn w:val="a"/>
    <w:qFormat/>
    <w:rsid w:val="000D7B5D"/>
    <w:pPr>
      <w:pBdr>
        <w:right w:val="single" w:sz="4" w:space="0" w:color="000000"/>
      </w:pBdr>
      <w:shd w:val="clear" w:color="auto" w:fill="FFFFFF"/>
      <w:spacing w:beforeAutospacing="1" w:afterAutospacing="1"/>
      <w:jc w:val="both"/>
      <w:textAlignment w:val="top"/>
    </w:pPr>
    <w:rPr>
      <w:rFonts w:ascii="Arial" w:eastAsia="Arial Unicode MS" w:hAnsi="Arial" w:cs="Arial Unicode MS"/>
      <w:color w:val="000000"/>
      <w:sz w:val="80"/>
      <w:szCs w:val="80"/>
    </w:rPr>
  </w:style>
  <w:style w:type="paragraph" w:customStyle="1" w:styleId="xl203">
    <w:name w:val="xl203"/>
    <w:basedOn w:val="a"/>
    <w:qFormat/>
    <w:rsid w:val="000D7B5D"/>
    <w:pPr>
      <w:pBdr>
        <w:top w:val="single" w:sz="4" w:space="0" w:color="000000"/>
        <w:left w:val="single" w:sz="4" w:space="0" w:color="000000"/>
        <w:right w:val="single" w:sz="4" w:space="0" w:color="000000"/>
      </w:pBdr>
      <w:shd w:val="clear" w:color="auto" w:fill="FFFFFF"/>
      <w:spacing w:beforeAutospacing="1" w:afterAutospacing="1"/>
      <w:jc w:val="center"/>
      <w:textAlignment w:val="top"/>
    </w:pPr>
    <w:rPr>
      <w:rFonts w:ascii="Arial" w:eastAsia="Arial Unicode MS" w:hAnsi="Arial" w:cs="Arial Unicode MS"/>
      <w:color w:val="000000"/>
      <w:sz w:val="80"/>
      <w:szCs w:val="80"/>
    </w:rPr>
  </w:style>
  <w:style w:type="paragraph" w:customStyle="1" w:styleId="xl204">
    <w:name w:val="xl204"/>
    <w:basedOn w:val="a"/>
    <w:qFormat/>
    <w:rsid w:val="000D7B5D"/>
    <w:pPr>
      <w:pBdr>
        <w:left w:val="single" w:sz="4" w:space="0" w:color="000000"/>
        <w:right w:val="single" w:sz="4" w:space="0" w:color="000000"/>
      </w:pBdr>
      <w:shd w:val="clear" w:color="auto" w:fill="FFFFFF"/>
      <w:spacing w:beforeAutospacing="1" w:afterAutospacing="1"/>
      <w:jc w:val="center"/>
      <w:textAlignment w:val="top"/>
    </w:pPr>
    <w:rPr>
      <w:rFonts w:ascii="Arial" w:eastAsia="Arial Unicode MS" w:hAnsi="Arial" w:cs="Arial Unicode MS"/>
      <w:color w:val="000000"/>
      <w:sz w:val="80"/>
      <w:szCs w:val="80"/>
    </w:rPr>
  </w:style>
  <w:style w:type="paragraph" w:customStyle="1" w:styleId="xl205">
    <w:name w:val="xl205"/>
    <w:basedOn w:val="a"/>
    <w:qFormat/>
    <w:rsid w:val="000D7B5D"/>
    <w:pPr>
      <w:pBdr>
        <w:top w:val="single" w:sz="4" w:space="0" w:color="000000"/>
        <w:right w:val="single" w:sz="4" w:space="0" w:color="000000"/>
      </w:pBdr>
      <w:spacing w:beforeAutospacing="1" w:afterAutospacing="1"/>
      <w:jc w:val="right"/>
      <w:textAlignment w:val="top"/>
    </w:pPr>
    <w:rPr>
      <w:rFonts w:ascii="Arial" w:eastAsia="Arial Unicode MS" w:hAnsi="Arial" w:cs="Arial Unicode MS"/>
      <w:color w:val="000000"/>
      <w:sz w:val="80"/>
      <w:szCs w:val="80"/>
    </w:rPr>
  </w:style>
  <w:style w:type="paragraph" w:customStyle="1" w:styleId="xl206">
    <w:name w:val="xl206"/>
    <w:basedOn w:val="a"/>
    <w:qFormat/>
    <w:rsid w:val="000D7B5D"/>
    <w:pPr>
      <w:pBdr>
        <w:right w:val="single" w:sz="4" w:space="0" w:color="000000"/>
      </w:pBdr>
      <w:spacing w:beforeAutospacing="1" w:afterAutospacing="1"/>
      <w:jc w:val="right"/>
      <w:textAlignment w:val="top"/>
    </w:pPr>
    <w:rPr>
      <w:rFonts w:ascii="Arial Unicode MS" w:eastAsia="Arial Unicode MS" w:hAnsi="Arial Unicode MS" w:cs="Arial Unicode MS"/>
      <w:sz w:val="80"/>
      <w:szCs w:val="80"/>
    </w:rPr>
  </w:style>
  <w:style w:type="paragraph" w:customStyle="1" w:styleId="xl207">
    <w:name w:val="xl207"/>
    <w:basedOn w:val="a"/>
    <w:qFormat/>
    <w:rsid w:val="000D7B5D"/>
    <w:pPr>
      <w:pBdr>
        <w:bottom w:val="single" w:sz="4" w:space="0" w:color="000000"/>
        <w:right w:val="single" w:sz="4" w:space="0" w:color="000000"/>
      </w:pBdr>
      <w:spacing w:beforeAutospacing="1" w:afterAutospacing="1"/>
      <w:jc w:val="right"/>
      <w:textAlignment w:val="top"/>
    </w:pPr>
    <w:rPr>
      <w:rFonts w:ascii="Arial Unicode MS" w:eastAsia="Arial Unicode MS" w:hAnsi="Arial Unicode MS" w:cs="Arial Unicode MS"/>
    </w:rPr>
  </w:style>
  <w:style w:type="paragraph" w:customStyle="1" w:styleId="xl208">
    <w:name w:val="xl208"/>
    <w:basedOn w:val="a"/>
    <w:qFormat/>
    <w:rsid w:val="000D7B5D"/>
    <w:pPr>
      <w:spacing w:beforeAutospacing="1" w:afterAutospacing="1"/>
      <w:jc w:val="center"/>
      <w:textAlignment w:val="center"/>
    </w:pPr>
    <w:rPr>
      <w:rFonts w:ascii="Arial" w:eastAsia="Arial Unicode MS" w:hAnsi="Arial" w:cs="Arial Unicode MS"/>
      <w:b/>
      <w:bCs/>
      <w:sz w:val="96"/>
      <w:szCs w:val="96"/>
    </w:rPr>
  </w:style>
  <w:style w:type="paragraph" w:customStyle="1" w:styleId="xl209">
    <w:name w:val="xl209"/>
    <w:basedOn w:val="a"/>
    <w:qFormat/>
    <w:rsid w:val="000D7B5D"/>
    <w:pPr>
      <w:spacing w:beforeAutospacing="1" w:afterAutospacing="1"/>
      <w:jc w:val="center"/>
      <w:textAlignment w:val="center"/>
    </w:pPr>
    <w:rPr>
      <w:rFonts w:ascii="Arial" w:eastAsia="Arial Unicode MS" w:hAnsi="Arial" w:cs="Arial Unicode MS"/>
      <w:sz w:val="96"/>
      <w:szCs w:val="96"/>
    </w:rPr>
  </w:style>
  <w:style w:type="paragraph" w:customStyle="1" w:styleId="xl210">
    <w:name w:val="xl210"/>
    <w:basedOn w:val="a"/>
    <w:qFormat/>
    <w:rsid w:val="000D7B5D"/>
    <w:pPr>
      <w:pBdr>
        <w:top w:val="single" w:sz="4" w:space="0" w:color="000000"/>
        <w:bottom w:val="single" w:sz="4" w:space="0" w:color="000000"/>
        <w:right w:val="single" w:sz="4" w:space="0" w:color="000000"/>
      </w:pBdr>
      <w:spacing w:beforeAutospacing="1" w:afterAutospacing="1"/>
      <w:jc w:val="both"/>
      <w:textAlignment w:val="top"/>
    </w:pPr>
    <w:rPr>
      <w:rFonts w:ascii="Arial Unicode MS" w:eastAsia="Arial Unicode MS" w:hAnsi="Arial Unicode MS" w:cs="Arial Unicode MS"/>
    </w:rPr>
  </w:style>
  <w:style w:type="paragraph" w:customStyle="1" w:styleId="xl211">
    <w:name w:val="xl211"/>
    <w:basedOn w:val="a"/>
    <w:qFormat/>
    <w:rsid w:val="000D7B5D"/>
    <w:pPr>
      <w:pBdr>
        <w:top w:val="single" w:sz="4" w:space="0" w:color="000000"/>
        <w:left w:val="single" w:sz="4" w:space="0" w:color="000000"/>
        <w:bottom w:val="single" w:sz="4" w:space="0" w:color="000000"/>
      </w:pBdr>
      <w:shd w:val="clear" w:color="auto" w:fill="FFFFFF"/>
      <w:spacing w:beforeAutospacing="1" w:afterAutospacing="1"/>
      <w:jc w:val="center"/>
      <w:textAlignment w:val="center"/>
    </w:pPr>
    <w:rPr>
      <w:rFonts w:ascii="Arial" w:eastAsia="Arial Unicode MS" w:hAnsi="Arial" w:cs="Arial Unicode MS"/>
      <w:b/>
      <w:bCs/>
      <w:sz w:val="80"/>
      <w:szCs w:val="80"/>
    </w:rPr>
  </w:style>
  <w:style w:type="paragraph" w:customStyle="1" w:styleId="xl212">
    <w:name w:val="xl212"/>
    <w:basedOn w:val="a"/>
    <w:qFormat/>
    <w:rsid w:val="000D7B5D"/>
    <w:pPr>
      <w:pBdr>
        <w:top w:val="single" w:sz="4" w:space="0" w:color="000000"/>
        <w:bottom w:val="single" w:sz="4" w:space="0" w:color="000000"/>
      </w:pBdr>
      <w:shd w:val="clear" w:color="auto" w:fill="FFFFFF"/>
      <w:spacing w:beforeAutospacing="1" w:afterAutospacing="1"/>
      <w:jc w:val="center"/>
      <w:textAlignment w:val="center"/>
    </w:pPr>
    <w:rPr>
      <w:rFonts w:ascii="Arial" w:eastAsia="Arial Unicode MS" w:hAnsi="Arial" w:cs="Arial Unicode MS"/>
      <w:b/>
      <w:bCs/>
      <w:sz w:val="80"/>
      <w:szCs w:val="80"/>
    </w:rPr>
  </w:style>
  <w:style w:type="paragraph" w:customStyle="1" w:styleId="xl213">
    <w:name w:val="xl213"/>
    <w:basedOn w:val="a"/>
    <w:qFormat/>
    <w:rsid w:val="000D7B5D"/>
    <w:pPr>
      <w:pBdr>
        <w:top w:val="single" w:sz="4" w:space="0" w:color="000000"/>
        <w:bottom w:val="single" w:sz="4" w:space="0" w:color="000000"/>
        <w:right w:val="single" w:sz="4" w:space="0" w:color="000000"/>
      </w:pBdr>
      <w:shd w:val="clear" w:color="auto" w:fill="FFFFFF"/>
      <w:spacing w:beforeAutospacing="1" w:afterAutospacing="1"/>
      <w:jc w:val="center"/>
      <w:textAlignment w:val="center"/>
    </w:pPr>
    <w:rPr>
      <w:rFonts w:ascii="Arial" w:eastAsia="Arial Unicode MS" w:hAnsi="Arial" w:cs="Arial Unicode MS"/>
      <w:b/>
      <w:bCs/>
      <w:sz w:val="80"/>
      <w:szCs w:val="80"/>
    </w:rPr>
  </w:style>
  <w:style w:type="paragraph" w:customStyle="1" w:styleId="xl214">
    <w:name w:val="xl214"/>
    <w:basedOn w:val="a"/>
    <w:qFormat/>
    <w:rsid w:val="000D7B5D"/>
    <w:pPr>
      <w:pBdr>
        <w:left w:val="single" w:sz="4" w:space="0" w:color="000000"/>
        <w:right w:val="single" w:sz="4" w:space="0" w:color="000000"/>
      </w:pBdr>
      <w:spacing w:beforeAutospacing="1" w:afterAutospacing="1"/>
      <w:jc w:val="both"/>
      <w:textAlignment w:val="top"/>
    </w:pPr>
    <w:rPr>
      <w:rFonts w:ascii="Arial Unicode MS" w:eastAsia="Arial Unicode MS" w:hAnsi="Arial Unicode MS" w:cs="Arial Unicode MS"/>
    </w:rPr>
  </w:style>
  <w:style w:type="paragraph" w:styleId="affff7">
    <w:name w:val="Document Map"/>
    <w:basedOn w:val="a"/>
    <w:link w:val="2f9"/>
    <w:semiHidden/>
    <w:qFormat/>
    <w:rsid w:val="000D7B5D"/>
    <w:pPr>
      <w:shd w:val="clear" w:color="auto" w:fill="000080"/>
    </w:pPr>
    <w:rPr>
      <w:rFonts w:ascii="Tahoma" w:hAnsi="Tahoma" w:cs="Tahoma"/>
      <w:sz w:val="20"/>
      <w:szCs w:val="20"/>
    </w:rPr>
  </w:style>
  <w:style w:type="paragraph" w:styleId="affff8">
    <w:name w:val="List Bullet"/>
    <w:basedOn w:val="a"/>
    <w:autoRedefine/>
    <w:qFormat/>
    <w:rsid w:val="000D7B5D"/>
    <w:rPr>
      <w:szCs w:val="20"/>
    </w:rPr>
  </w:style>
  <w:style w:type="paragraph" w:styleId="affff9">
    <w:name w:val="List Number"/>
    <w:basedOn w:val="a"/>
    <w:qFormat/>
    <w:rsid w:val="000D7B5D"/>
    <w:rPr>
      <w:szCs w:val="20"/>
    </w:rPr>
  </w:style>
  <w:style w:type="paragraph" w:styleId="2fa">
    <w:name w:val="List Bullet 2"/>
    <w:basedOn w:val="a"/>
    <w:autoRedefine/>
    <w:qFormat/>
    <w:rsid w:val="000D7B5D"/>
    <w:rPr>
      <w:szCs w:val="20"/>
    </w:rPr>
  </w:style>
  <w:style w:type="paragraph" w:styleId="3c">
    <w:name w:val="List Bullet 3"/>
    <w:basedOn w:val="a"/>
    <w:autoRedefine/>
    <w:qFormat/>
    <w:rsid w:val="000D7B5D"/>
    <w:rPr>
      <w:szCs w:val="20"/>
    </w:rPr>
  </w:style>
  <w:style w:type="paragraph" w:styleId="43">
    <w:name w:val="List Bullet 4"/>
    <w:basedOn w:val="a"/>
    <w:autoRedefine/>
    <w:qFormat/>
    <w:rsid w:val="000D7B5D"/>
    <w:rPr>
      <w:szCs w:val="20"/>
    </w:rPr>
  </w:style>
  <w:style w:type="paragraph" w:styleId="52">
    <w:name w:val="List Bullet 5"/>
    <w:basedOn w:val="a"/>
    <w:autoRedefine/>
    <w:qFormat/>
    <w:rsid w:val="000D7B5D"/>
    <w:rPr>
      <w:szCs w:val="20"/>
    </w:rPr>
  </w:style>
  <w:style w:type="paragraph" w:styleId="2fb">
    <w:name w:val="List Number 2"/>
    <w:basedOn w:val="a"/>
    <w:qFormat/>
    <w:rsid w:val="000D7B5D"/>
    <w:rPr>
      <w:szCs w:val="20"/>
    </w:rPr>
  </w:style>
  <w:style w:type="paragraph" w:styleId="3d">
    <w:name w:val="List Number 3"/>
    <w:basedOn w:val="a"/>
    <w:qFormat/>
    <w:rsid w:val="000D7B5D"/>
    <w:rPr>
      <w:szCs w:val="20"/>
    </w:rPr>
  </w:style>
  <w:style w:type="paragraph" w:styleId="44">
    <w:name w:val="List Number 4"/>
    <w:basedOn w:val="a"/>
    <w:qFormat/>
    <w:rsid w:val="000D7B5D"/>
    <w:rPr>
      <w:szCs w:val="20"/>
    </w:rPr>
  </w:style>
  <w:style w:type="paragraph" w:styleId="53">
    <w:name w:val="List Number 5"/>
    <w:basedOn w:val="a"/>
    <w:qFormat/>
    <w:rsid w:val="000D7B5D"/>
    <w:rPr>
      <w:szCs w:val="20"/>
    </w:rPr>
  </w:style>
  <w:style w:type="paragraph" w:customStyle="1" w:styleId="-10">
    <w:name w:val="абзац-1"/>
    <w:basedOn w:val="a"/>
    <w:qFormat/>
    <w:rsid w:val="000D7B5D"/>
    <w:pPr>
      <w:spacing w:line="360" w:lineRule="auto"/>
      <w:ind w:firstLine="709"/>
    </w:pPr>
    <w:rPr>
      <w:szCs w:val="20"/>
    </w:rPr>
  </w:style>
  <w:style w:type="paragraph" w:customStyle="1" w:styleId="1ff6">
    <w:name w:val="Стиль1"/>
    <w:basedOn w:val="a"/>
    <w:qFormat/>
    <w:rsid w:val="000D7B5D"/>
    <w:pPr>
      <w:spacing w:line="360" w:lineRule="auto"/>
      <w:ind w:firstLine="709"/>
      <w:jc w:val="both"/>
    </w:pPr>
    <w:rPr>
      <w:rFonts w:ascii="Arial" w:hAnsi="Arial"/>
      <w:szCs w:val="20"/>
    </w:rPr>
  </w:style>
  <w:style w:type="paragraph" w:customStyle="1" w:styleId="affffa">
    <w:name w:val="Уважаемый"/>
    <w:qFormat/>
    <w:rsid w:val="000D7B5D"/>
    <w:pPr>
      <w:spacing w:before="120" w:after="120" w:line="360" w:lineRule="auto"/>
      <w:jc w:val="center"/>
    </w:pPr>
    <w:rPr>
      <w:bCs/>
      <w:sz w:val="28"/>
      <w:szCs w:val="20"/>
    </w:rPr>
  </w:style>
  <w:style w:type="paragraph" w:customStyle="1" w:styleId="affffb">
    <w:name w:val="Îáû÷íûé"/>
    <w:qFormat/>
    <w:rsid w:val="000D7B5D"/>
    <w:rPr>
      <w:sz w:val="24"/>
      <w:szCs w:val="20"/>
    </w:rPr>
  </w:style>
  <w:style w:type="paragraph" w:customStyle="1" w:styleId="1ff7">
    <w:name w:val="заголовок 1"/>
    <w:basedOn w:val="a"/>
    <w:next w:val="a"/>
    <w:qFormat/>
    <w:rsid w:val="000D7B5D"/>
    <w:pPr>
      <w:spacing w:before="240"/>
    </w:pPr>
    <w:rPr>
      <w:rFonts w:ascii="Arial" w:hAnsi="Arial"/>
      <w:b/>
      <w:szCs w:val="20"/>
      <w:u w:val="single"/>
    </w:rPr>
  </w:style>
  <w:style w:type="paragraph" w:customStyle="1" w:styleId="1ff8">
    <w:name w:val="указатель 1"/>
    <w:basedOn w:val="a"/>
    <w:next w:val="a"/>
    <w:qFormat/>
    <w:rsid w:val="000D7B5D"/>
    <w:rPr>
      <w:rFonts w:ascii="Arial" w:hAnsi="Arial"/>
      <w:sz w:val="14"/>
      <w:szCs w:val="20"/>
    </w:rPr>
  </w:style>
  <w:style w:type="paragraph" w:customStyle="1" w:styleId="2fc">
    <w:name w:val="заголовок 2"/>
    <w:basedOn w:val="a"/>
    <w:next w:val="a"/>
    <w:qFormat/>
    <w:rsid w:val="000D7B5D"/>
    <w:pPr>
      <w:spacing w:before="120"/>
    </w:pPr>
    <w:rPr>
      <w:rFonts w:ascii="Arial" w:hAnsi="Arial"/>
      <w:b/>
      <w:szCs w:val="20"/>
    </w:rPr>
  </w:style>
  <w:style w:type="paragraph" w:customStyle="1" w:styleId="2fd">
    <w:name w:val="боковик2"/>
    <w:basedOn w:val="a"/>
    <w:qFormat/>
    <w:rsid w:val="000D7B5D"/>
    <w:pPr>
      <w:widowControl w:val="0"/>
      <w:spacing w:before="48" w:after="48"/>
      <w:ind w:left="227"/>
    </w:pPr>
    <w:rPr>
      <w:rFonts w:ascii="JournalRub" w:hAnsi="JournalRub"/>
      <w:sz w:val="20"/>
      <w:szCs w:val="20"/>
    </w:rPr>
  </w:style>
  <w:style w:type="paragraph" w:customStyle="1" w:styleId="86">
    <w:name w:val="ЗАГ 8"/>
    <w:basedOn w:val="a"/>
    <w:qFormat/>
    <w:rsid w:val="000D7B5D"/>
    <w:pPr>
      <w:spacing w:before="120"/>
      <w:jc w:val="center"/>
    </w:pPr>
    <w:rPr>
      <w:rFonts w:ascii="Arial" w:hAnsi="Arial"/>
      <w:b/>
      <w:bCs/>
      <w:caps/>
      <w:sz w:val="16"/>
      <w:szCs w:val="16"/>
    </w:rPr>
  </w:style>
  <w:style w:type="paragraph" w:customStyle="1" w:styleId="3e">
    <w:name w:val="заголовок 3"/>
    <w:basedOn w:val="a"/>
    <w:next w:val="affffc"/>
    <w:qFormat/>
    <w:rsid w:val="000D7B5D"/>
    <w:pPr>
      <w:ind w:left="354"/>
    </w:pPr>
    <w:rPr>
      <w:b/>
      <w:bCs/>
    </w:rPr>
  </w:style>
  <w:style w:type="paragraph" w:customStyle="1" w:styleId="affffc">
    <w:name w:val="Обычный текст с отступом"/>
    <w:basedOn w:val="a"/>
    <w:qFormat/>
    <w:rsid w:val="000D7B5D"/>
    <w:pPr>
      <w:ind w:left="708"/>
    </w:pPr>
    <w:rPr>
      <w:rFonts w:ascii="Arial" w:hAnsi="Arial" w:cs="Arial"/>
      <w:sz w:val="14"/>
      <w:szCs w:val="14"/>
    </w:rPr>
  </w:style>
  <w:style w:type="paragraph" w:customStyle="1" w:styleId="45">
    <w:name w:val="заголовок 4"/>
    <w:basedOn w:val="a"/>
    <w:next w:val="affffc"/>
    <w:qFormat/>
    <w:rsid w:val="000D7B5D"/>
    <w:pPr>
      <w:ind w:left="354"/>
    </w:pPr>
    <w:rPr>
      <w:u w:val="single"/>
    </w:rPr>
  </w:style>
  <w:style w:type="paragraph" w:customStyle="1" w:styleId="54">
    <w:name w:val="заголовок 5"/>
    <w:basedOn w:val="a"/>
    <w:next w:val="affffc"/>
    <w:qFormat/>
    <w:rsid w:val="000D7B5D"/>
    <w:pPr>
      <w:ind w:left="708"/>
    </w:pPr>
    <w:rPr>
      <w:b/>
      <w:bCs/>
      <w:sz w:val="20"/>
      <w:szCs w:val="20"/>
    </w:rPr>
  </w:style>
  <w:style w:type="paragraph" w:customStyle="1" w:styleId="63">
    <w:name w:val="заголовок 6"/>
    <w:basedOn w:val="a"/>
    <w:next w:val="affffc"/>
    <w:qFormat/>
    <w:rsid w:val="000D7B5D"/>
    <w:pPr>
      <w:ind w:left="708"/>
    </w:pPr>
    <w:rPr>
      <w:sz w:val="20"/>
      <w:szCs w:val="20"/>
      <w:u w:val="single"/>
    </w:rPr>
  </w:style>
  <w:style w:type="paragraph" w:customStyle="1" w:styleId="73">
    <w:name w:val="заголовок 7"/>
    <w:basedOn w:val="a"/>
    <w:next w:val="affffc"/>
    <w:qFormat/>
    <w:rsid w:val="000D7B5D"/>
    <w:pPr>
      <w:ind w:left="708"/>
    </w:pPr>
    <w:rPr>
      <w:i/>
      <w:iCs/>
      <w:sz w:val="20"/>
      <w:szCs w:val="20"/>
    </w:rPr>
  </w:style>
  <w:style w:type="paragraph" w:customStyle="1" w:styleId="87">
    <w:name w:val="заголовок 8"/>
    <w:basedOn w:val="a"/>
    <w:next w:val="affffc"/>
    <w:qFormat/>
    <w:rsid w:val="000D7B5D"/>
    <w:pPr>
      <w:ind w:left="708"/>
    </w:pPr>
    <w:rPr>
      <w:i/>
      <w:iCs/>
      <w:sz w:val="20"/>
      <w:szCs w:val="20"/>
    </w:rPr>
  </w:style>
  <w:style w:type="paragraph" w:customStyle="1" w:styleId="92">
    <w:name w:val="заголовок 9"/>
    <w:basedOn w:val="a"/>
    <w:next w:val="affffc"/>
    <w:qFormat/>
    <w:rsid w:val="000D7B5D"/>
    <w:pPr>
      <w:ind w:left="708"/>
    </w:pPr>
    <w:rPr>
      <w:i/>
      <w:iCs/>
      <w:sz w:val="20"/>
      <w:szCs w:val="20"/>
    </w:rPr>
  </w:style>
  <w:style w:type="paragraph" w:customStyle="1" w:styleId="affffd">
    <w:name w:val="текст примечания"/>
    <w:basedOn w:val="a"/>
    <w:qFormat/>
    <w:rsid w:val="000D7B5D"/>
    <w:rPr>
      <w:rFonts w:ascii="Arial" w:hAnsi="Arial" w:cs="Arial"/>
      <w:sz w:val="20"/>
      <w:szCs w:val="20"/>
    </w:rPr>
  </w:style>
  <w:style w:type="paragraph" w:customStyle="1" w:styleId="88">
    <w:name w:val="оглавление 8"/>
    <w:basedOn w:val="a"/>
    <w:next w:val="a"/>
    <w:qFormat/>
    <w:rsid w:val="000D7B5D"/>
    <w:pPr>
      <w:tabs>
        <w:tab w:val="left" w:leader="dot" w:pos="8646"/>
        <w:tab w:val="right" w:pos="9072"/>
      </w:tabs>
      <w:ind w:left="4961" w:right="850"/>
    </w:pPr>
    <w:rPr>
      <w:rFonts w:ascii="Arial" w:hAnsi="Arial" w:cs="Arial"/>
      <w:sz w:val="14"/>
      <w:szCs w:val="14"/>
    </w:rPr>
  </w:style>
  <w:style w:type="paragraph" w:customStyle="1" w:styleId="74">
    <w:name w:val="оглавление 7"/>
    <w:basedOn w:val="a"/>
    <w:next w:val="a"/>
    <w:qFormat/>
    <w:rsid w:val="000D7B5D"/>
    <w:pPr>
      <w:tabs>
        <w:tab w:val="left" w:leader="dot" w:pos="8646"/>
        <w:tab w:val="right" w:pos="9072"/>
      </w:tabs>
      <w:ind w:left="4253" w:right="850"/>
    </w:pPr>
    <w:rPr>
      <w:rFonts w:ascii="Arial" w:hAnsi="Arial" w:cs="Arial"/>
      <w:sz w:val="14"/>
      <w:szCs w:val="14"/>
    </w:rPr>
  </w:style>
  <w:style w:type="paragraph" w:customStyle="1" w:styleId="64">
    <w:name w:val="оглавление 6"/>
    <w:basedOn w:val="a"/>
    <w:next w:val="a"/>
    <w:qFormat/>
    <w:rsid w:val="000D7B5D"/>
    <w:pPr>
      <w:tabs>
        <w:tab w:val="left" w:leader="dot" w:pos="8646"/>
        <w:tab w:val="right" w:pos="9072"/>
      </w:tabs>
      <w:ind w:left="3544" w:right="850"/>
    </w:pPr>
    <w:rPr>
      <w:rFonts w:ascii="Arial" w:hAnsi="Arial" w:cs="Arial"/>
      <w:sz w:val="14"/>
      <w:szCs w:val="14"/>
    </w:rPr>
  </w:style>
  <w:style w:type="paragraph" w:customStyle="1" w:styleId="55">
    <w:name w:val="оглавление 5"/>
    <w:basedOn w:val="a"/>
    <w:next w:val="a"/>
    <w:qFormat/>
    <w:rsid w:val="000D7B5D"/>
    <w:pPr>
      <w:tabs>
        <w:tab w:val="left" w:leader="dot" w:pos="8646"/>
        <w:tab w:val="right" w:pos="9072"/>
      </w:tabs>
      <w:ind w:left="2835" w:right="850"/>
    </w:pPr>
    <w:rPr>
      <w:rFonts w:ascii="Arial" w:hAnsi="Arial" w:cs="Arial"/>
      <w:sz w:val="14"/>
      <w:szCs w:val="14"/>
    </w:rPr>
  </w:style>
  <w:style w:type="paragraph" w:customStyle="1" w:styleId="46">
    <w:name w:val="оглавление 4"/>
    <w:basedOn w:val="a"/>
    <w:next w:val="a"/>
    <w:qFormat/>
    <w:rsid w:val="000D7B5D"/>
    <w:pPr>
      <w:tabs>
        <w:tab w:val="left" w:leader="dot" w:pos="8646"/>
        <w:tab w:val="right" w:pos="9072"/>
      </w:tabs>
      <w:ind w:left="2126" w:right="850"/>
    </w:pPr>
    <w:rPr>
      <w:rFonts w:ascii="Arial" w:hAnsi="Arial" w:cs="Arial"/>
      <w:sz w:val="14"/>
      <w:szCs w:val="14"/>
    </w:rPr>
  </w:style>
  <w:style w:type="paragraph" w:customStyle="1" w:styleId="3f">
    <w:name w:val="оглавление 3"/>
    <w:basedOn w:val="a"/>
    <w:next w:val="a"/>
    <w:qFormat/>
    <w:rsid w:val="000D7B5D"/>
    <w:pPr>
      <w:tabs>
        <w:tab w:val="left" w:leader="dot" w:pos="8646"/>
        <w:tab w:val="right" w:pos="9072"/>
      </w:tabs>
      <w:ind w:left="1418" w:right="850"/>
    </w:pPr>
    <w:rPr>
      <w:rFonts w:ascii="Arial" w:hAnsi="Arial" w:cs="Arial"/>
      <w:sz w:val="14"/>
      <w:szCs w:val="14"/>
    </w:rPr>
  </w:style>
  <w:style w:type="paragraph" w:customStyle="1" w:styleId="2fe">
    <w:name w:val="оглавление 2"/>
    <w:basedOn w:val="a"/>
    <w:next w:val="a"/>
    <w:qFormat/>
    <w:rsid w:val="000D7B5D"/>
    <w:pPr>
      <w:tabs>
        <w:tab w:val="left" w:leader="dot" w:pos="8646"/>
        <w:tab w:val="right" w:pos="9072"/>
      </w:tabs>
      <w:ind w:left="709" w:right="850"/>
    </w:pPr>
    <w:rPr>
      <w:rFonts w:ascii="Arial" w:hAnsi="Arial" w:cs="Arial"/>
      <w:sz w:val="14"/>
      <w:szCs w:val="14"/>
    </w:rPr>
  </w:style>
  <w:style w:type="paragraph" w:customStyle="1" w:styleId="1ff9">
    <w:name w:val="оглавление 1"/>
    <w:basedOn w:val="a"/>
    <w:next w:val="a"/>
    <w:qFormat/>
    <w:rsid w:val="000D7B5D"/>
    <w:pPr>
      <w:tabs>
        <w:tab w:val="left" w:leader="dot" w:pos="8646"/>
        <w:tab w:val="right" w:pos="9072"/>
      </w:tabs>
      <w:ind w:right="850"/>
    </w:pPr>
    <w:rPr>
      <w:rFonts w:ascii="Arial" w:hAnsi="Arial" w:cs="Arial"/>
      <w:sz w:val="14"/>
      <w:szCs w:val="14"/>
    </w:rPr>
  </w:style>
  <w:style w:type="paragraph" w:customStyle="1" w:styleId="75">
    <w:name w:val="указатель 7"/>
    <w:basedOn w:val="a"/>
    <w:next w:val="a"/>
    <w:qFormat/>
    <w:rsid w:val="000D7B5D"/>
    <w:pPr>
      <w:ind w:left="1698"/>
    </w:pPr>
    <w:rPr>
      <w:rFonts w:ascii="Arial" w:hAnsi="Arial" w:cs="Arial"/>
      <w:sz w:val="14"/>
      <w:szCs w:val="14"/>
    </w:rPr>
  </w:style>
  <w:style w:type="paragraph" w:customStyle="1" w:styleId="65">
    <w:name w:val="указатель 6"/>
    <w:basedOn w:val="a"/>
    <w:next w:val="a"/>
    <w:qFormat/>
    <w:rsid w:val="000D7B5D"/>
    <w:pPr>
      <w:ind w:left="1415"/>
    </w:pPr>
    <w:rPr>
      <w:rFonts w:ascii="Arial" w:hAnsi="Arial" w:cs="Arial"/>
      <w:sz w:val="14"/>
      <w:szCs w:val="14"/>
    </w:rPr>
  </w:style>
  <w:style w:type="paragraph" w:customStyle="1" w:styleId="56">
    <w:name w:val="указатель 5"/>
    <w:basedOn w:val="a"/>
    <w:next w:val="a"/>
    <w:qFormat/>
    <w:rsid w:val="000D7B5D"/>
    <w:pPr>
      <w:ind w:left="1132"/>
    </w:pPr>
    <w:rPr>
      <w:rFonts w:ascii="Arial" w:hAnsi="Arial" w:cs="Arial"/>
      <w:sz w:val="14"/>
      <w:szCs w:val="14"/>
    </w:rPr>
  </w:style>
  <w:style w:type="paragraph" w:customStyle="1" w:styleId="47">
    <w:name w:val="указатель 4"/>
    <w:basedOn w:val="a"/>
    <w:next w:val="a"/>
    <w:qFormat/>
    <w:rsid w:val="000D7B5D"/>
    <w:pPr>
      <w:ind w:left="849"/>
    </w:pPr>
    <w:rPr>
      <w:rFonts w:ascii="Arial" w:hAnsi="Arial" w:cs="Arial"/>
      <w:sz w:val="14"/>
      <w:szCs w:val="14"/>
    </w:rPr>
  </w:style>
  <w:style w:type="paragraph" w:customStyle="1" w:styleId="37">
    <w:name w:val="Основной текст 3 Знак"/>
    <w:basedOn w:val="a"/>
    <w:next w:val="a"/>
    <w:link w:val="36"/>
    <w:qFormat/>
    <w:rsid w:val="000D7B5D"/>
    <w:pPr>
      <w:ind w:left="566"/>
    </w:pPr>
    <w:rPr>
      <w:rFonts w:ascii="Arial" w:hAnsi="Arial" w:cs="Arial"/>
      <w:sz w:val="14"/>
      <w:szCs w:val="14"/>
    </w:rPr>
  </w:style>
  <w:style w:type="paragraph" w:customStyle="1" w:styleId="2ff">
    <w:name w:val="указатель 2"/>
    <w:basedOn w:val="a"/>
    <w:next w:val="a"/>
    <w:qFormat/>
    <w:rsid w:val="000D7B5D"/>
    <w:pPr>
      <w:ind w:left="283"/>
    </w:pPr>
    <w:rPr>
      <w:rFonts w:ascii="Arial" w:hAnsi="Arial" w:cs="Arial"/>
      <w:sz w:val="14"/>
      <w:szCs w:val="14"/>
    </w:rPr>
  </w:style>
  <w:style w:type="paragraph" w:customStyle="1" w:styleId="affffe">
    <w:name w:val="указатель"/>
    <w:basedOn w:val="a"/>
    <w:next w:val="1ff8"/>
    <w:qFormat/>
    <w:rsid w:val="000D7B5D"/>
    <w:rPr>
      <w:rFonts w:ascii="Arial" w:hAnsi="Arial" w:cs="Arial"/>
      <w:sz w:val="14"/>
      <w:szCs w:val="14"/>
    </w:rPr>
  </w:style>
  <w:style w:type="paragraph" w:customStyle="1" w:styleId="afffff">
    <w:name w:val="текст сноски"/>
    <w:basedOn w:val="a"/>
    <w:qFormat/>
    <w:rsid w:val="000D7B5D"/>
    <w:rPr>
      <w:rFonts w:ascii="Arial" w:hAnsi="Arial" w:cs="Arial"/>
      <w:sz w:val="20"/>
      <w:szCs w:val="20"/>
    </w:rPr>
  </w:style>
  <w:style w:type="paragraph" w:customStyle="1" w:styleId="afffff0">
    <w:name w:val="боковик"/>
    <w:basedOn w:val="a"/>
    <w:qFormat/>
    <w:rsid w:val="000D7B5D"/>
    <w:pPr>
      <w:jc w:val="both"/>
    </w:pPr>
    <w:rPr>
      <w:rFonts w:ascii="Arial" w:hAnsi="Arial" w:cs="Arial"/>
      <w:sz w:val="16"/>
      <w:szCs w:val="16"/>
    </w:rPr>
  </w:style>
  <w:style w:type="paragraph" w:customStyle="1" w:styleId="1ffa">
    <w:name w:val="боковик1"/>
    <w:basedOn w:val="a"/>
    <w:qFormat/>
    <w:rsid w:val="000D7B5D"/>
    <w:pPr>
      <w:ind w:left="227"/>
      <w:jc w:val="both"/>
    </w:pPr>
    <w:rPr>
      <w:rFonts w:ascii="Arial" w:hAnsi="Arial" w:cs="Arial"/>
      <w:sz w:val="16"/>
      <w:szCs w:val="16"/>
    </w:rPr>
  </w:style>
  <w:style w:type="paragraph" w:customStyle="1" w:styleId="afffff1">
    <w:name w:val="текст конц. сноски"/>
    <w:basedOn w:val="a"/>
    <w:qFormat/>
    <w:rsid w:val="000D7B5D"/>
    <w:rPr>
      <w:sz w:val="20"/>
      <w:szCs w:val="20"/>
    </w:rPr>
  </w:style>
  <w:style w:type="paragraph" w:customStyle="1" w:styleId="afffff2">
    <w:name w:val="цифры"/>
    <w:basedOn w:val="afffff0"/>
    <w:qFormat/>
    <w:rsid w:val="000D7B5D"/>
    <w:pPr>
      <w:spacing w:before="76"/>
      <w:ind w:right="113"/>
      <w:jc w:val="left"/>
    </w:pPr>
    <w:rPr>
      <w:rFonts w:ascii="JournalRub" w:hAnsi="JournalRub" w:cs="JournalRub"/>
      <w:sz w:val="18"/>
      <w:szCs w:val="18"/>
    </w:rPr>
  </w:style>
  <w:style w:type="paragraph" w:customStyle="1" w:styleId="1ffb">
    <w:name w:val="цифры1"/>
    <w:basedOn w:val="afffff2"/>
    <w:qFormat/>
    <w:rsid w:val="000D7B5D"/>
    <w:pPr>
      <w:jc w:val="right"/>
    </w:pPr>
    <w:rPr>
      <w:sz w:val="16"/>
      <w:szCs w:val="16"/>
    </w:rPr>
  </w:style>
  <w:style w:type="paragraph" w:customStyle="1" w:styleId="3f0">
    <w:name w:val="боковик3"/>
    <w:basedOn w:val="afffff0"/>
    <w:qFormat/>
    <w:rsid w:val="000D7B5D"/>
    <w:pPr>
      <w:spacing w:before="72"/>
      <w:jc w:val="center"/>
    </w:pPr>
    <w:rPr>
      <w:rFonts w:ascii="JournalRub" w:hAnsi="JournalRub" w:cs="JournalRub"/>
      <w:b/>
      <w:bCs/>
      <w:sz w:val="20"/>
      <w:szCs w:val="20"/>
    </w:rPr>
  </w:style>
  <w:style w:type="paragraph" w:customStyle="1" w:styleId="Cells">
    <w:name w:val="Cells"/>
    <w:basedOn w:val="a"/>
    <w:qFormat/>
    <w:rsid w:val="000D7B5D"/>
    <w:rPr>
      <w:rFonts w:ascii="Arial" w:hAnsi="Arial" w:cs="Arial"/>
      <w:sz w:val="16"/>
      <w:szCs w:val="16"/>
      <w:lang w:val="en-US"/>
    </w:rPr>
  </w:style>
  <w:style w:type="paragraph" w:styleId="1ffc">
    <w:name w:val="index 1"/>
    <w:basedOn w:val="a"/>
    <w:next w:val="a"/>
    <w:autoRedefine/>
    <w:qFormat/>
    <w:rsid w:val="000D7B5D"/>
    <w:pPr>
      <w:widowControl w:val="0"/>
    </w:pPr>
    <w:rPr>
      <w:rFonts w:ascii="Arial" w:hAnsi="Arial" w:cs="Arial"/>
      <w:sz w:val="14"/>
      <w:szCs w:val="14"/>
    </w:rPr>
  </w:style>
  <w:style w:type="paragraph" w:customStyle="1" w:styleId="xl306">
    <w:name w:val="xl306"/>
    <w:basedOn w:val="a"/>
    <w:qFormat/>
    <w:rsid w:val="000D7B5D"/>
    <w:pPr>
      <w:pBdr>
        <w:right w:val="single" w:sz="4" w:space="0" w:color="000000"/>
      </w:pBdr>
      <w:spacing w:beforeAutospacing="1" w:afterAutospacing="1"/>
      <w:jc w:val="right"/>
    </w:pPr>
    <w:rPr>
      <w:rFonts w:ascii="Arial" w:hAnsi="Arial" w:cs="Arial"/>
      <w:sz w:val="14"/>
      <w:szCs w:val="14"/>
    </w:rPr>
  </w:style>
  <w:style w:type="paragraph" w:customStyle="1" w:styleId="xl307">
    <w:name w:val="xl307"/>
    <w:basedOn w:val="a"/>
    <w:qFormat/>
    <w:rsid w:val="000D7B5D"/>
    <w:pPr>
      <w:pBdr>
        <w:right w:val="single" w:sz="4" w:space="0" w:color="000000"/>
      </w:pBdr>
      <w:spacing w:beforeAutospacing="1" w:afterAutospacing="1"/>
      <w:jc w:val="right"/>
    </w:pPr>
    <w:rPr>
      <w:rFonts w:ascii="Arial" w:hAnsi="Arial" w:cs="Arial"/>
      <w:sz w:val="14"/>
      <w:szCs w:val="14"/>
    </w:rPr>
  </w:style>
  <w:style w:type="paragraph" w:customStyle="1" w:styleId="01-golovka">
    <w:name w:val="01-golovka"/>
    <w:basedOn w:val="a"/>
    <w:qFormat/>
    <w:rsid w:val="000D7B5D"/>
    <w:pPr>
      <w:widowControl w:val="0"/>
      <w:spacing w:before="80" w:after="80"/>
      <w:jc w:val="center"/>
    </w:pPr>
    <w:rPr>
      <w:rFonts w:ascii="PragmaticaC" w:hAnsi="PragmaticaC" w:cs="PragmaticaC"/>
      <w:sz w:val="14"/>
      <w:szCs w:val="14"/>
    </w:rPr>
  </w:style>
  <w:style w:type="paragraph" w:customStyle="1" w:styleId="xl40201">
    <w:name w:val="xl40201"/>
    <w:basedOn w:val="a"/>
    <w:qFormat/>
    <w:rsid w:val="000D7B5D"/>
    <w:pPr>
      <w:spacing w:before="100" w:after="100"/>
    </w:pPr>
    <w:rPr>
      <w:rFonts w:ascii="Courier New" w:eastAsia="Arial Unicode MS" w:hAnsi="Courier New"/>
      <w:sz w:val="16"/>
      <w:szCs w:val="20"/>
    </w:rPr>
  </w:style>
  <w:style w:type="paragraph" w:customStyle="1" w:styleId="214">
    <w:name w:val="Основной текст 21"/>
    <w:basedOn w:val="a"/>
    <w:next w:val="2f2"/>
    <w:unhideWhenUsed/>
    <w:qFormat/>
    <w:locked/>
    <w:rsid w:val="00B202C5"/>
    <w:pPr>
      <w:spacing w:after="120" w:line="480" w:lineRule="auto"/>
      <w:ind w:firstLine="709"/>
      <w:jc w:val="both"/>
    </w:pPr>
    <w:rPr>
      <w:rFonts w:ascii="Calibri" w:eastAsia="Calibri" w:hAnsi="Calibri"/>
      <w:sz w:val="22"/>
      <w:szCs w:val="22"/>
      <w:lang w:eastAsia="en-US"/>
    </w:rPr>
  </w:style>
  <w:style w:type="paragraph" w:customStyle="1" w:styleId="1ffd">
    <w:name w:val="Текст концевой сноски1"/>
    <w:basedOn w:val="a"/>
    <w:next w:val="affff2"/>
    <w:uiPriority w:val="99"/>
    <w:unhideWhenUsed/>
    <w:qFormat/>
    <w:locked/>
    <w:rsid w:val="00B202C5"/>
    <w:rPr>
      <w:rFonts w:asciiTheme="minorHAnsi" w:hAnsiTheme="minorHAnsi" w:cstheme="minorBidi"/>
      <w:sz w:val="20"/>
      <w:szCs w:val="20"/>
    </w:rPr>
  </w:style>
  <w:style w:type="paragraph" w:customStyle="1" w:styleId="Style7">
    <w:name w:val="Style 7"/>
    <w:basedOn w:val="a"/>
    <w:link w:val="CharStyle9"/>
    <w:qFormat/>
    <w:rsid w:val="00B202C5"/>
    <w:pPr>
      <w:widowControl w:val="0"/>
      <w:shd w:val="clear" w:color="auto" w:fill="FFFFFF"/>
      <w:spacing w:line="341" w:lineRule="exact"/>
      <w:ind w:hanging="340"/>
    </w:pPr>
    <w:rPr>
      <w:sz w:val="26"/>
      <w:szCs w:val="26"/>
    </w:rPr>
  </w:style>
  <w:style w:type="paragraph" w:customStyle="1" w:styleId="57">
    <w:name w:val="Основной текст5"/>
    <w:basedOn w:val="a"/>
    <w:qFormat/>
    <w:rsid w:val="003C3C1D"/>
    <w:pPr>
      <w:widowControl w:val="0"/>
      <w:shd w:val="clear" w:color="auto" w:fill="FFFFFF"/>
      <w:spacing w:before="540" w:line="370" w:lineRule="exact"/>
      <w:ind w:hanging="1660"/>
      <w:jc w:val="both"/>
    </w:pPr>
    <w:rPr>
      <w:color w:val="000000"/>
      <w:sz w:val="28"/>
      <w:szCs w:val="28"/>
      <w:lang w:bidi="ru-RU"/>
    </w:rPr>
  </w:style>
  <w:style w:type="paragraph" w:customStyle="1" w:styleId="3f1">
    <w:name w:val="Основной текст (3)"/>
    <w:basedOn w:val="a"/>
    <w:qFormat/>
    <w:rsid w:val="0005283D"/>
    <w:pPr>
      <w:widowControl w:val="0"/>
      <w:shd w:val="clear" w:color="auto" w:fill="FFFFFF"/>
      <w:spacing w:line="326" w:lineRule="exact"/>
      <w:jc w:val="both"/>
    </w:pPr>
    <w:rPr>
      <w:sz w:val="22"/>
      <w:szCs w:val="22"/>
    </w:rPr>
  </w:style>
  <w:style w:type="paragraph" w:customStyle="1" w:styleId="222">
    <w:name w:val="Основной текст 22"/>
    <w:basedOn w:val="a"/>
    <w:qFormat/>
    <w:rsid w:val="00C107A6"/>
    <w:pPr>
      <w:suppressAutoHyphens/>
      <w:spacing w:after="120" w:line="480" w:lineRule="auto"/>
      <w:ind w:firstLine="709"/>
      <w:jc w:val="both"/>
    </w:pPr>
    <w:rPr>
      <w:rFonts w:ascii="Calibri" w:hAnsi="Calibri"/>
      <w:sz w:val="22"/>
      <w:szCs w:val="22"/>
      <w:lang w:eastAsia="en-US"/>
    </w:rPr>
  </w:style>
  <w:style w:type="paragraph" w:customStyle="1" w:styleId="1ffe">
    <w:name w:val="Указатель1"/>
    <w:basedOn w:val="a"/>
    <w:qFormat/>
    <w:rsid w:val="00F67619"/>
    <w:pPr>
      <w:suppressLineNumbers/>
      <w:suppressAutoHyphens/>
    </w:pPr>
    <w:rPr>
      <w:rFonts w:cs="Mangal"/>
    </w:rPr>
  </w:style>
  <w:style w:type="paragraph" w:customStyle="1" w:styleId="1fff">
    <w:name w:val="Текст выноски1"/>
    <w:basedOn w:val="a"/>
    <w:qFormat/>
    <w:rsid w:val="00F67619"/>
    <w:pPr>
      <w:suppressAutoHyphens/>
    </w:pPr>
    <w:rPr>
      <w:sz w:val="2"/>
      <w:szCs w:val="2"/>
    </w:rPr>
  </w:style>
  <w:style w:type="paragraph" w:customStyle="1" w:styleId="3f2">
    <w:name w:val="Абзац списка3"/>
    <w:basedOn w:val="a"/>
    <w:qFormat/>
    <w:rsid w:val="00F67619"/>
    <w:pPr>
      <w:suppressAutoHyphens/>
      <w:ind w:left="720"/>
    </w:pPr>
  </w:style>
  <w:style w:type="paragraph" w:customStyle="1" w:styleId="312">
    <w:name w:val="Основной текст 31"/>
    <w:basedOn w:val="a"/>
    <w:qFormat/>
    <w:rsid w:val="00F67619"/>
    <w:pPr>
      <w:suppressAutoHyphens/>
      <w:spacing w:after="120" w:line="276" w:lineRule="auto"/>
      <w:ind w:firstLine="708"/>
      <w:jc w:val="both"/>
    </w:pPr>
    <w:rPr>
      <w:rFonts w:ascii="Calibri" w:hAnsi="Calibri"/>
      <w:sz w:val="16"/>
      <w:szCs w:val="16"/>
      <w:lang w:eastAsia="en-US"/>
    </w:rPr>
  </w:style>
  <w:style w:type="paragraph" w:customStyle="1" w:styleId="313">
    <w:name w:val="Основной текст с отступом 31"/>
    <w:basedOn w:val="a"/>
    <w:qFormat/>
    <w:rsid w:val="00F67619"/>
    <w:pPr>
      <w:suppressAutoHyphens/>
      <w:spacing w:after="120" w:line="360" w:lineRule="auto"/>
      <w:ind w:left="283" w:firstLine="708"/>
      <w:jc w:val="both"/>
    </w:pPr>
    <w:rPr>
      <w:sz w:val="16"/>
      <w:szCs w:val="16"/>
      <w:lang w:eastAsia="en-US"/>
    </w:rPr>
  </w:style>
  <w:style w:type="paragraph" w:customStyle="1" w:styleId="215">
    <w:name w:val="Основной текст с отступом 21"/>
    <w:basedOn w:val="a"/>
    <w:qFormat/>
    <w:rsid w:val="00F67619"/>
    <w:pPr>
      <w:suppressAutoHyphens/>
      <w:spacing w:after="120" w:line="480" w:lineRule="auto"/>
      <w:ind w:left="283" w:firstLine="708"/>
      <w:jc w:val="both"/>
    </w:pPr>
    <w:rPr>
      <w:rFonts w:ascii="Calibri" w:hAnsi="Calibri"/>
    </w:rPr>
  </w:style>
  <w:style w:type="paragraph" w:customStyle="1" w:styleId="1fff0">
    <w:name w:val="Обычный (веб)1"/>
    <w:basedOn w:val="a"/>
    <w:qFormat/>
    <w:rsid w:val="00F67619"/>
    <w:pPr>
      <w:suppressAutoHyphens/>
      <w:spacing w:before="280" w:after="280" w:line="360" w:lineRule="auto"/>
      <w:ind w:firstLine="708"/>
      <w:jc w:val="both"/>
    </w:pPr>
    <w:rPr>
      <w:sz w:val="28"/>
      <w:szCs w:val="28"/>
      <w:lang w:eastAsia="en-US"/>
    </w:rPr>
  </w:style>
  <w:style w:type="paragraph" w:customStyle="1" w:styleId="HTML10">
    <w:name w:val="Стандартный HTML1"/>
    <w:basedOn w:val="a"/>
    <w:qFormat/>
    <w:rsid w:val="00F67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8"/>
      <w:jc w:val="both"/>
    </w:pPr>
    <w:rPr>
      <w:rFonts w:ascii="Courier New" w:hAnsi="Courier New"/>
      <w:sz w:val="20"/>
      <w:szCs w:val="20"/>
      <w:lang w:eastAsia="en-US"/>
    </w:rPr>
  </w:style>
  <w:style w:type="paragraph" w:customStyle="1" w:styleId="1fff1">
    <w:name w:val="Название объекта1"/>
    <w:basedOn w:val="a"/>
    <w:qFormat/>
    <w:rsid w:val="00F67619"/>
    <w:pPr>
      <w:suppressAutoHyphens/>
      <w:ind w:firstLine="708"/>
      <w:jc w:val="both"/>
    </w:pPr>
    <w:rPr>
      <w:b/>
      <w:bCs/>
      <w:color w:val="4F81BD"/>
      <w:sz w:val="18"/>
      <w:szCs w:val="18"/>
      <w:lang w:eastAsia="en-US"/>
    </w:rPr>
  </w:style>
  <w:style w:type="paragraph" w:customStyle="1" w:styleId="1fff2">
    <w:name w:val="Текст сноски1"/>
    <w:basedOn w:val="a"/>
    <w:qFormat/>
    <w:rsid w:val="00F67619"/>
    <w:pPr>
      <w:suppressAutoHyphens/>
      <w:ind w:firstLine="708"/>
      <w:jc w:val="both"/>
    </w:pPr>
    <w:rPr>
      <w:sz w:val="20"/>
      <w:szCs w:val="20"/>
      <w:lang w:eastAsia="en-US"/>
    </w:rPr>
  </w:style>
  <w:style w:type="paragraph" w:customStyle="1" w:styleId="231">
    <w:name w:val="Основной текст 23"/>
    <w:basedOn w:val="a"/>
    <w:qFormat/>
    <w:rsid w:val="00F67619"/>
    <w:pPr>
      <w:suppressAutoHyphens/>
      <w:spacing w:after="120" w:line="480" w:lineRule="auto"/>
      <w:ind w:firstLine="709"/>
      <w:jc w:val="both"/>
    </w:pPr>
    <w:rPr>
      <w:rFonts w:ascii="Calibri" w:hAnsi="Calibri"/>
      <w:sz w:val="22"/>
      <w:szCs w:val="22"/>
      <w:lang w:eastAsia="en-US"/>
    </w:rPr>
  </w:style>
  <w:style w:type="paragraph" w:customStyle="1" w:styleId="1fff3">
    <w:name w:val="Текст1"/>
    <w:basedOn w:val="a"/>
    <w:qFormat/>
    <w:rsid w:val="00F67619"/>
    <w:pPr>
      <w:suppressAutoHyphens/>
    </w:pPr>
    <w:rPr>
      <w:rFonts w:ascii="Courier New" w:hAnsi="Courier New"/>
      <w:sz w:val="22"/>
      <w:szCs w:val="22"/>
    </w:rPr>
  </w:style>
  <w:style w:type="paragraph" w:customStyle="1" w:styleId="1fff4">
    <w:name w:val="Текст примечания1"/>
    <w:basedOn w:val="a"/>
    <w:qFormat/>
    <w:rsid w:val="00F67619"/>
    <w:pPr>
      <w:suppressAutoHyphens/>
    </w:pPr>
    <w:rPr>
      <w:sz w:val="22"/>
      <w:szCs w:val="22"/>
    </w:rPr>
  </w:style>
  <w:style w:type="paragraph" w:customStyle="1" w:styleId="1fff5">
    <w:name w:val="Тема примечания1"/>
    <w:basedOn w:val="1fff4"/>
    <w:qFormat/>
    <w:rsid w:val="00F67619"/>
    <w:rPr>
      <w:b/>
    </w:rPr>
  </w:style>
  <w:style w:type="paragraph" w:customStyle="1" w:styleId="2ff0">
    <w:name w:val="Текст концевой сноски2"/>
    <w:basedOn w:val="a"/>
    <w:qFormat/>
    <w:rsid w:val="00F67619"/>
    <w:pPr>
      <w:suppressAutoHyphens/>
    </w:pPr>
    <w:rPr>
      <w:rFonts w:ascii="Calibri" w:hAnsi="Calibri"/>
      <w:sz w:val="22"/>
      <w:szCs w:val="22"/>
    </w:rPr>
  </w:style>
  <w:style w:type="paragraph" w:customStyle="1" w:styleId="1fff6">
    <w:name w:val="Основной текст с отступом1"/>
    <w:basedOn w:val="affb"/>
    <w:qFormat/>
    <w:rsid w:val="00F67619"/>
    <w:pPr>
      <w:suppressAutoHyphens/>
      <w:spacing w:after="0" w:line="360" w:lineRule="auto"/>
      <w:ind w:firstLine="360"/>
      <w:jc w:val="both"/>
    </w:pPr>
    <w:rPr>
      <w:sz w:val="28"/>
      <w:szCs w:val="28"/>
    </w:rPr>
  </w:style>
  <w:style w:type="paragraph" w:customStyle="1" w:styleId="3f3">
    <w:name w:val="Без интервала3"/>
    <w:qFormat/>
    <w:rsid w:val="00F67619"/>
    <w:pPr>
      <w:suppressAutoHyphens/>
    </w:pPr>
    <w:rPr>
      <w:rFonts w:ascii="Calibri" w:eastAsia="Calibri" w:hAnsi="Calibri"/>
      <w:sz w:val="24"/>
      <w:lang w:eastAsia="en-US"/>
    </w:rPr>
  </w:style>
  <w:style w:type="paragraph" w:customStyle="1" w:styleId="223">
    <w:name w:val="Цитата 22"/>
    <w:basedOn w:val="a"/>
    <w:qFormat/>
    <w:rsid w:val="00F67619"/>
    <w:pPr>
      <w:suppressAutoHyphens/>
      <w:spacing w:line="360" w:lineRule="auto"/>
      <w:ind w:firstLine="708"/>
      <w:jc w:val="both"/>
    </w:pPr>
    <w:rPr>
      <w:rFonts w:ascii="Calibri" w:hAnsi="Calibri"/>
      <w:i/>
      <w:iCs/>
      <w:lang w:eastAsia="en-US"/>
    </w:rPr>
  </w:style>
  <w:style w:type="paragraph" w:customStyle="1" w:styleId="2ff1">
    <w:name w:val="Выделенная цитата2"/>
    <w:basedOn w:val="a"/>
    <w:qFormat/>
    <w:rsid w:val="00F67619"/>
    <w:pPr>
      <w:suppressAutoHyphens/>
      <w:spacing w:line="360" w:lineRule="auto"/>
      <w:ind w:left="720" w:right="720" w:firstLine="708"/>
      <w:jc w:val="both"/>
    </w:pPr>
    <w:rPr>
      <w:rFonts w:ascii="Calibri" w:hAnsi="Calibri"/>
      <w:b/>
      <w:bCs/>
      <w:i/>
      <w:iCs/>
      <w:lang w:eastAsia="en-US"/>
    </w:rPr>
  </w:style>
  <w:style w:type="paragraph" w:customStyle="1" w:styleId="2ff2">
    <w:name w:val="Заголовок оглавления2"/>
    <w:basedOn w:val="1"/>
    <w:qFormat/>
    <w:rsid w:val="00F67619"/>
    <w:pPr>
      <w:suppressAutoHyphens/>
      <w:ind w:left="576" w:hanging="576"/>
      <w:jc w:val="both"/>
    </w:pPr>
  </w:style>
  <w:style w:type="paragraph" w:customStyle="1" w:styleId="1fff7">
    <w:name w:val="Схема документа1"/>
    <w:basedOn w:val="a"/>
    <w:qFormat/>
    <w:rsid w:val="00F67619"/>
    <w:pPr>
      <w:shd w:val="clear" w:color="auto" w:fill="000080"/>
      <w:suppressAutoHyphens/>
    </w:pPr>
    <w:rPr>
      <w:rFonts w:ascii="Tahoma" w:hAnsi="Tahoma" w:cs="Tahoma"/>
      <w:sz w:val="20"/>
      <w:szCs w:val="20"/>
    </w:rPr>
  </w:style>
  <w:style w:type="paragraph" w:customStyle="1" w:styleId="1fff8">
    <w:name w:val="Маркированный список1"/>
    <w:basedOn w:val="a"/>
    <w:autoRedefine/>
    <w:qFormat/>
    <w:rsid w:val="00F67619"/>
    <w:pPr>
      <w:suppressAutoHyphens/>
    </w:pPr>
    <w:rPr>
      <w:szCs w:val="20"/>
    </w:rPr>
  </w:style>
  <w:style w:type="paragraph" w:customStyle="1" w:styleId="1fff9">
    <w:name w:val="Нумерованный список1"/>
    <w:basedOn w:val="a"/>
    <w:qFormat/>
    <w:rsid w:val="00F67619"/>
    <w:pPr>
      <w:suppressAutoHyphens/>
    </w:pPr>
    <w:rPr>
      <w:szCs w:val="20"/>
    </w:rPr>
  </w:style>
  <w:style w:type="paragraph" w:customStyle="1" w:styleId="216">
    <w:name w:val="Маркированный список 21"/>
    <w:basedOn w:val="a"/>
    <w:autoRedefine/>
    <w:qFormat/>
    <w:rsid w:val="00F67619"/>
    <w:pPr>
      <w:suppressAutoHyphens/>
    </w:pPr>
    <w:rPr>
      <w:szCs w:val="20"/>
    </w:rPr>
  </w:style>
  <w:style w:type="paragraph" w:customStyle="1" w:styleId="314">
    <w:name w:val="Маркированный список 31"/>
    <w:basedOn w:val="a"/>
    <w:autoRedefine/>
    <w:qFormat/>
    <w:rsid w:val="00F67619"/>
    <w:pPr>
      <w:suppressAutoHyphens/>
    </w:pPr>
    <w:rPr>
      <w:szCs w:val="20"/>
    </w:rPr>
  </w:style>
  <w:style w:type="paragraph" w:customStyle="1" w:styleId="410">
    <w:name w:val="Маркированный список 41"/>
    <w:basedOn w:val="a"/>
    <w:autoRedefine/>
    <w:qFormat/>
    <w:rsid w:val="00F67619"/>
    <w:pPr>
      <w:suppressAutoHyphens/>
    </w:pPr>
    <w:rPr>
      <w:szCs w:val="20"/>
    </w:rPr>
  </w:style>
  <w:style w:type="paragraph" w:customStyle="1" w:styleId="510">
    <w:name w:val="Маркированный список 51"/>
    <w:basedOn w:val="a"/>
    <w:autoRedefine/>
    <w:qFormat/>
    <w:rsid w:val="00F67619"/>
    <w:pPr>
      <w:suppressAutoHyphens/>
    </w:pPr>
    <w:rPr>
      <w:szCs w:val="20"/>
    </w:rPr>
  </w:style>
  <w:style w:type="paragraph" w:customStyle="1" w:styleId="217">
    <w:name w:val="Нумерованный список 21"/>
    <w:basedOn w:val="a"/>
    <w:qFormat/>
    <w:rsid w:val="00F67619"/>
    <w:pPr>
      <w:suppressAutoHyphens/>
    </w:pPr>
    <w:rPr>
      <w:szCs w:val="20"/>
    </w:rPr>
  </w:style>
  <w:style w:type="paragraph" w:customStyle="1" w:styleId="315">
    <w:name w:val="Нумерованный список 31"/>
    <w:basedOn w:val="a"/>
    <w:qFormat/>
    <w:rsid w:val="00F67619"/>
    <w:pPr>
      <w:suppressAutoHyphens/>
    </w:pPr>
    <w:rPr>
      <w:szCs w:val="20"/>
    </w:rPr>
  </w:style>
  <w:style w:type="paragraph" w:customStyle="1" w:styleId="411">
    <w:name w:val="Нумерованный список 41"/>
    <w:basedOn w:val="a"/>
    <w:qFormat/>
    <w:rsid w:val="00F67619"/>
    <w:pPr>
      <w:suppressAutoHyphens/>
    </w:pPr>
    <w:rPr>
      <w:szCs w:val="20"/>
    </w:rPr>
  </w:style>
  <w:style w:type="paragraph" w:customStyle="1" w:styleId="511">
    <w:name w:val="Нумерованный список 51"/>
    <w:basedOn w:val="a"/>
    <w:qFormat/>
    <w:rsid w:val="00F67619"/>
    <w:pPr>
      <w:suppressAutoHyphens/>
    </w:pPr>
    <w:rPr>
      <w:szCs w:val="20"/>
    </w:rPr>
  </w:style>
  <w:style w:type="paragraph" w:customStyle="1" w:styleId="113">
    <w:name w:val="Указатель 11"/>
    <w:basedOn w:val="a"/>
    <w:autoRedefine/>
    <w:qFormat/>
    <w:rsid w:val="00F67619"/>
    <w:pPr>
      <w:widowControl w:val="0"/>
      <w:suppressAutoHyphens/>
    </w:pPr>
    <w:rPr>
      <w:rFonts w:ascii="Arial" w:hAnsi="Arial" w:cs="Arial"/>
      <w:sz w:val="14"/>
      <w:szCs w:val="14"/>
    </w:rPr>
  </w:style>
  <w:style w:type="paragraph" w:customStyle="1" w:styleId="msonormalmailrucssattributepostfix">
    <w:name w:val="msonormal_mailru_css_attribute_postfix"/>
    <w:basedOn w:val="a"/>
    <w:qFormat/>
    <w:rsid w:val="00F67619"/>
    <w:pPr>
      <w:suppressAutoHyphens/>
      <w:spacing w:before="280" w:after="280"/>
    </w:pPr>
  </w:style>
  <w:style w:type="paragraph" w:customStyle="1" w:styleId="afffff3">
    <w:name w:val="Содержимое таблицы"/>
    <w:basedOn w:val="a"/>
    <w:qFormat/>
    <w:rsid w:val="00F67619"/>
    <w:pPr>
      <w:suppressLineNumbers/>
      <w:suppressAutoHyphens/>
    </w:pPr>
  </w:style>
  <w:style w:type="paragraph" w:customStyle="1" w:styleId="114">
    <w:name w:val="Заголовок11"/>
    <w:basedOn w:val="a"/>
    <w:next w:val="affb"/>
    <w:qFormat/>
    <w:rsid w:val="0035166B"/>
    <w:pPr>
      <w:keepNext/>
      <w:suppressAutoHyphens/>
      <w:spacing w:before="240" w:after="120"/>
    </w:pPr>
    <w:rPr>
      <w:rFonts w:ascii="Liberation Sans" w:eastAsia="Microsoft YaHei" w:hAnsi="Liberation Sans" w:cs="Mangal"/>
      <w:sz w:val="28"/>
      <w:szCs w:val="28"/>
    </w:rPr>
  </w:style>
  <w:style w:type="paragraph" w:customStyle="1" w:styleId="afffff4">
    <w:name w:val="Заголовок таблицы"/>
    <w:basedOn w:val="afffff3"/>
    <w:qFormat/>
    <w:pPr>
      <w:jc w:val="center"/>
    </w:pPr>
    <w:rPr>
      <w:b/>
      <w:bCs/>
    </w:rPr>
  </w:style>
  <w:style w:type="numbering" w:customStyle="1" w:styleId="1fffa">
    <w:name w:val="Нет списка1"/>
    <w:uiPriority w:val="99"/>
    <w:semiHidden/>
    <w:unhideWhenUsed/>
    <w:qFormat/>
    <w:rsid w:val="0089262E"/>
  </w:style>
  <w:style w:type="numbering" w:customStyle="1" w:styleId="2ff3">
    <w:name w:val="Нет списка2"/>
    <w:uiPriority w:val="99"/>
    <w:semiHidden/>
    <w:unhideWhenUsed/>
    <w:qFormat/>
    <w:rsid w:val="0089262E"/>
  </w:style>
  <w:style w:type="numbering" w:customStyle="1" w:styleId="3f4">
    <w:name w:val="Нет списка3"/>
    <w:uiPriority w:val="99"/>
    <w:semiHidden/>
    <w:unhideWhenUsed/>
    <w:qFormat/>
    <w:rsid w:val="00337808"/>
  </w:style>
  <w:style w:type="numbering" w:customStyle="1" w:styleId="115">
    <w:name w:val="Нет списка11"/>
    <w:uiPriority w:val="99"/>
    <w:semiHidden/>
    <w:unhideWhenUsed/>
    <w:qFormat/>
    <w:rsid w:val="00337808"/>
  </w:style>
  <w:style w:type="numbering" w:customStyle="1" w:styleId="218">
    <w:name w:val="Нет списка21"/>
    <w:uiPriority w:val="99"/>
    <w:semiHidden/>
    <w:unhideWhenUsed/>
    <w:qFormat/>
    <w:rsid w:val="00337808"/>
  </w:style>
  <w:style w:type="numbering" w:customStyle="1" w:styleId="48">
    <w:name w:val="Нет списка4"/>
    <w:uiPriority w:val="99"/>
    <w:semiHidden/>
    <w:unhideWhenUsed/>
    <w:qFormat/>
    <w:rsid w:val="007B00CD"/>
  </w:style>
  <w:style w:type="numbering" w:customStyle="1" w:styleId="122">
    <w:name w:val="Нет списка12"/>
    <w:uiPriority w:val="99"/>
    <w:semiHidden/>
    <w:unhideWhenUsed/>
    <w:qFormat/>
    <w:rsid w:val="007B00CD"/>
  </w:style>
  <w:style w:type="numbering" w:customStyle="1" w:styleId="1111">
    <w:name w:val="Нет списка111"/>
    <w:uiPriority w:val="99"/>
    <w:semiHidden/>
    <w:unhideWhenUsed/>
    <w:qFormat/>
    <w:rsid w:val="007B00CD"/>
  </w:style>
  <w:style w:type="numbering" w:customStyle="1" w:styleId="224">
    <w:name w:val="Нет списка22"/>
    <w:uiPriority w:val="99"/>
    <w:semiHidden/>
    <w:unhideWhenUsed/>
    <w:qFormat/>
    <w:rsid w:val="007B00CD"/>
  </w:style>
  <w:style w:type="numbering" w:customStyle="1" w:styleId="58">
    <w:name w:val="Нет списка5"/>
    <w:uiPriority w:val="99"/>
    <w:semiHidden/>
    <w:unhideWhenUsed/>
    <w:qFormat/>
    <w:rsid w:val="007B00CD"/>
  </w:style>
  <w:style w:type="numbering" w:customStyle="1" w:styleId="130">
    <w:name w:val="Нет списка13"/>
    <w:uiPriority w:val="99"/>
    <w:semiHidden/>
    <w:unhideWhenUsed/>
    <w:qFormat/>
    <w:rsid w:val="007B00CD"/>
  </w:style>
  <w:style w:type="numbering" w:customStyle="1" w:styleId="1120">
    <w:name w:val="Нет списка112"/>
    <w:uiPriority w:val="99"/>
    <w:semiHidden/>
    <w:unhideWhenUsed/>
    <w:qFormat/>
    <w:rsid w:val="007B00CD"/>
  </w:style>
  <w:style w:type="numbering" w:customStyle="1" w:styleId="232">
    <w:name w:val="Нет списка23"/>
    <w:uiPriority w:val="99"/>
    <w:semiHidden/>
    <w:unhideWhenUsed/>
    <w:qFormat/>
    <w:rsid w:val="007B00CD"/>
  </w:style>
  <w:style w:type="numbering" w:customStyle="1" w:styleId="316">
    <w:name w:val="Нет списка31"/>
    <w:uiPriority w:val="99"/>
    <w:semiHidden/>
    <w:unhideWhenUsed/>
    <w:qFormat/>
    <w:rsid w:val="007B00CD"/>
  </w:style>
  <w:style w:type="numbering" w:customStyle="1" w:styleId="11110">
    <w:name w:val="Нет списка1111"/>
    <w:uiPriority w:val="99"/>
    <w:semiHidden/>
    <w:unhideWhenUsed/>
    <w:qFormat/>
    <w:rsid w:val="007B00CD"/>
  </w:style>
  <w:style w:type="numbering" w:customStyle="1" w:styleId="2110">
    <w:name w:val="Нет списка211"/>
    <w:uiPriority w:val="99"/>
    <w:semiHidden/>
    <w:unhideWhenUsed/>
    <w:qFormat/>
    <w:rsid w:val="007B00CD"/>
  </w:style>
  <w:style w:type="numbering" w:customStyle="1" w:styleId="66">
    <w:name w:val="Нет списка6"/>
    <w:uiPriority w:val="99"/>
    <w:semiHidden/>
    <w:unhideWhenUsed/>
    <w:qFormat/>
    <w:rsid w:val="0022401D"/>
  </w:style>
  <w:style w:type="numbering" w:customStyle="1" w:styleId="140">
    <w:name w:val="Нет списка14"/>
    <w:uiPriority w:val="99"/>
    <w:semiHidden/>
    <w:unhideWhenUsed/>
    <w:qFormat/>
    <w:rsid w:val="0022401D"/>
  </w:style>
  <w:style w:type="numbering" w:customStyle="1" w:styleId="240">
    <w:name w:val="Нет списка24"/>
    <w:uiPriority w:val="99"/>
    <w:semiHidden/>
    <w:unhideWhenUsed/>
    <w:qFormat/>
    <w:rsid w:val="0022401D"/>
  </w:style>
  <w:style w:type="numbering" w:customStyle="1" w:styleId="11111">
    <w:name w:val="Нет списка11111"/>
    <w:uiPriority w:val="99"/>
    <w:semiHidden/>
    <w:unhideWhenUsed/>
    <w:qFormat/>
    <w:rsid w:val="00C64765"/>
  </w:style>
  <w:style w:type="numbering" w:customStyle="1" w:styleId="76">
    <w:name w:val="Нет списка7"/>
    <w:uiPriority w:val="99"/>
    <w:semiHidden/>
    <w:unhideWhenUsed/>
    <w:qFormat/>
    <w:rsid w:val="00C64765"/>
  </w:style>
  <w:style w:type="table" w:styleId="afffff5">
    <w:name w:val="Table Grid"/>
    <w:basedOn w:val="a1"/>
    <w:uiPriority w:val="39"/>
    <w:rsid w:val="00441364"/>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b">
    <w:name w:val="Сетка таблицы1"/>
    <w:uiPriority w:val="59"/>
    <w:rsid w:val="0089262E"/>
    <w:rPr>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писок-таблица 1 светлая1"/>
    <w:rsid w:val="0089262E"/>
    <w:rPr>
      <w:lang w:eastAsia="en-US"/>
    </w:rPr>
    <w:tblPr>
      <w:tblStyleRowBandSize w:val="1"/>
      <w:tblStyleColBandSize w:val="1"/>
      <w:tblInd w:w="0" w:type="dxa"/>
      <w:tblCellMar>
        <w:top w:w="0" w:type="dxa"/>
        <w:left w:w="108" w:type="dxa"/>
        <w:bottom w:w="0" w:type="dxa"/>
        <w:right w:w="108" w:type="dxa"/>
      </w:tblCellMar>
    </w:tblPr>
  </w:style>
  <w:style w:type="table" w:customStyle="1" w:styleId="-12">
    <w:name w:val="Список-таблица 1 светлая2"/>
    <w:rsid w:val="0089262E"/>
    <w:rPr>
      <w:lang w:eastAsia="en-US"/>
    </w:rPr>
    <w:tblPr>
      <w:tblStyleRowBandSize w:val="1"/>
      <w:tblStyleColBandSize w:val="1"/>
      <w:tblInd w:w="0" w:type="dxa"/>
      <w:tblCellMar>
        <w:top w:w="0" w:type="dxa"/>
        <w:left w:w="108" w:type="dxa"/>
        <w:bottom w:w="0" w:type="dxa"/>
        <w:right w:w="108" w:type="dxa"/>
      </w:tblCellMar>
    </w:tblPr>
  </w:style>
  <w:style w:type="table" w:customStyle="1" w:styleId="2ff4">
    <w:name w:val="Сетка таблицы2"/>
    <w:rsid w:val="0089262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писок-таблица 1 светлая11"/>
    <w:rsid w:val="0089262E"/>
    <w:rPr>
      <w:lang w:eastAsia="en-US"/>
    </w:rPr>
    <w:tblPr>
      <w:tblStyleRowBandSize w:val="1"/>
      <w:tblStyleColBandSize w:val="1"/>
      <w:tblInd w:w="0" w:type="dxa"/>
      <w:tblCellMar>
        <w:top w:w="0" w:type="dxa"/>
        <w:left w:w="108" w:type="dxa"/>
        <w:bottom w:w="0" w:type="dxa"/>
        <w:right w:w="108" w:type="dxa"/>
      </w:tblCellMar>
    </w:tblPr>
  </w:style>
  <w:style w:type="table" w:customStyle="1" w:styleId="-121">
    <w:name w:val="Список-таблица 1 светлая21"/>
    <w:rsid w:val="0089262E"/>
    <w:rPr>
      <w:lang w:eastAsia="en-US"/>
    </w:rPr>
    <w:tblPr>
      <w:tblStyleRowBandSize w:val="1"/>
      <w:tblStyleColBandSize w:val="1"/>
      <w:tblInd w:w="0" w:type="dxa"/>
      <w:tblCellMar>
        <w:top w:w="0" w:type="dxa"/>
        <w:left w:w="108" w:type="dxa"/>
        <w:bottom w:w="0" w:type="dxa"/>
        <w:right w:w="108" w:type="dxa"/>
      </w:tblCellMar>
    </w:tblPr>
  </w:style>
  <w:style w:type="table" w:customStyle="1" w:styleId="-112">
    <w:name w:val="Список-таблица 1 светлая12"/>
    <w:rsid w:val="0089262E"/>
    <w:rPr>
      <w:lang w:eastAsia="en-US"/>
    </w:rPr>
    <w:tblPr>
      <w:tblStyleRowBandSize w:val="1"/>
      <w:tblStyleColBandSize w:val="1"/>
      <w:tblInd w:w="0" w:type="dxa"/>
      <w:tblCellMar>
        <w:top w:w="0" w:type="dxa"/>
        <w:left w:w="108" w:type="dxa"/>
        <w:bottom w:w="0" w:type="dxa"/>
        <w:right w:w="108" w:type="dxa"/>
      </w:tblCellMar>
    </w:tblPr>
  </w:style>
  <w:style w:type="table" w:customStyle="1" w:styleId="-122">
    <w:name w:val="Список-таблица 1 светлая22"/>
    <w:rsid w:val="0089262E"/>
    <w:rPr>
      <w:lang w:eastAsia="en-US"/>
    </w:rPr>
    <w:tblPr>
      <w:tblStyleRowBandSize w:val="1"/>
      <w:tblStyleColBandSize w:val="1"/>
      <w:tblInd w:w="0" w:type="dxa"/>
      <w:tblCellMar>
        <w:top w:w="0" w:type="dxa"/>
        <w:left w:w="108" w:type="dxa"/>
        <w:bottom w:w="0" w:type="dxa"/>
        <w:right w:w="108" w:type="dxa"/>
      </w:tblCellMar>
    </w:tblPr>
  </w:style>
  <w:style w:type="table" w:customStyle="1" w:styleId="3f5">
    <w:name w:val="Сетка таблицы3"/>
    <w:rsid w:val="0089262E"/>
    <w:rPr>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basedOn w:val="a1"/>
    <w:uiPriority w:val="59"/>
    <w:rsid w:val="0089262E"/>
    <w:pPr>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1"/>
    <w:uiPriority w:val="59"/>
    <w:rsid w:val="0089262E"/>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
    <w:basedOn w:val="a1"/>
    <w:uiPriority w:val="59"/>
    <w:rsid w:val="00337808"/>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
    <w:name w:val="Сетка таблицы12"/>
    <w:uiPriority w:val="59"/>
    <w:rsid w:val="00337808"/>
    <w:rPr>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писок-таблица 1 светлая13"/>
    <w:rsid w:val="00337808"/>
    <w:rPr>
      <w:lang w:eastAsia="en-US"/>
    </w:rPr>
    <w:tblPr>
      <w:tblStyleRowBandSize w:val="1"/>
      <w:tblStyleColBandSize w:val="1"/>
      <w:tblInd w:w="0" w:type="dxa"/>
      <w:tblCellMar>
        <w:top w:w="0" w:type="dxa"/>
        <w:left w:w="108" w:type="dxa"/>
        <w:bottom w:w="0" w:type="dxa"/>
        <w:right w:w="108" w:type="dxa"/>
      </w:tblCellMar>
    </w:tblPr>
  </w:style>
  <w:style w:type="table" w:customStyle="1" w:styleId="-123">
    <w:name w:val="Список-таблица 1 светлая23"/>
    <w:rsid w:val="00337808"/>
    <w:rPr>
      <w:lang w:eastAsia="en-US"/>
    </w:rPr>
    <w:tblPr>
      <w:tblStyleRowBandSize w:val="1"/>
      <w:tblStyleColBandSize w:val="1"/>
      <w:tblInd w:w="0" w:type="dxa"/>
      <w:tblCellMar>
        <w:top w:w="0" w:type="dxa"/>
        <w:left w:w="108" w:type="dxa"/>
        <w:bottom w:w="0" w:type="dxa"/>
        <w:right w:w="108" w:type="dxa"/>
      </w:tblCellMar>
    </w:tblPr>
  </w:style>
  <w:style w:type="table" w:customStyle="1" w:styleId="219">
    <w:name w:val="Сетка таблицы21"/>
    <w:rsid w:val="00337808"/>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писок-таблица 1 светлая111"/>
    <w:rsid w:val="00337808"/>
    <w:rPr>
      <w:lang w:eastAsia="en-US"/>
    </w:rPr>
    <w:tblPr>
      <w:tblStyleRowBandSize w:val="1"/>
      <w:tblStyleColBandSize w:val="1"/>
      <w:tblInd w:w="0" w:type="dxa"/>
      <w:tblCellMar>
        <w:top w:w="0" w:type="dxa"/>
        <w:left w:w="108" w:type="dxa"/>
        <w:bottom w:w="0" w:type="dxa"/>
        <w:right w:w="108" w:type="dxa"/>
      </w:tblCellMar>
    </w:tblPr>
  </w:style>
  <w:style w:type="table" w:customStyle="1" w:styleId="-1211">
    <w:name w:val="Список-таблица 1 светлая211"/>
    <w:rsid w:val="00337808"/>
    <w:rPr>
      <w:lang w:eastAsia="en-US"/>
    </w:rPr>
    <w:tblPr>
      <w:tblStyleRowBandSize w:val="1"/>
      <w:tblStyleColBandSize w:val="1"/>
      <w:tblInd w:w="0" w:type="dxa"/>
      <w:tblCellMar>
        <w:top w:w="0" w:type="dxa"/>
        <w:left w:w="108" w:type="dxa"/>
        <w:bottom w:w="0" w:type="dxa"/>
        <w:right w:w="108" w:type="dxa"/>
      </w:tblCellMar>
    </w:tblPr>
  </w:style>
  <w:style w:type="table" w:customStyle="1" w:styleId="-1121">
    <w:name w:val="Список-таблица 1 светлая121"/>
    <w:rsid w:val="00337808"/>
    <w:rPr>
      <w:lang w:eastAsia="en-US"/>
    </w:rPr>
    <w:tblPr>
      <w:tblStyleRowBandSize w:val="1"/>
      <w:tblStyleColBandSize w:val="1"/>
      <w:tblInd w:w="0" w:type="dxa"/>
      <w:tblCellMar>
        <w:top w:w="0" w:type="dxa"/>
        <w:left w:w="108" w:type="dxa"/>
        <w:bottom w:w="0" w:type="dxa"/>
        <w:right w:w="108" w:type="dxa"/>
      </w:tblCellMar>
    </w:tblPr>
  </w:style>
  <w:style w:type="table" w:customStyle="1" w:styleId="-1221">
    <w:name w:val="Список-таблица 1 светлая221"/>
    <w:rsid w:val="00337808"/>
    <w:rPr>
      <w:lang w:eastAsia="en-US"/>
    </w:rPr>
    <w:tblPr>
      <w:tblStyleRowBandSize w:val="1"/>
      <w:tblStyleColBandSize w:val="1"/>
      <w:tblInd w:w="0" w:type="dxa"/>
      <w:tblCellMar>
        <w:top w:w="0" w:type="dxa"/>
        <w:left w:w="108" w:type="dxa"/>
        <w:bottom w:w="0" w:type="dxa"/>
        <w:right w:w="108" w:type="dxa"/>
      </w:tblCellMar>
    </w:tblPr>
  </w:style>
  <w:style w:type="table" w:customStyle="1" w:styleId="317">
    <w:name w:val="Сетка таблицы31"/>
    <w:rsid w:val="00337808"/>
    <w:rPr>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
    <w:basedOn w:val="a1"/>
    <w:uiPriority w:val="59"/>
    <w:rsid w:val="00337808"/>
    <w:pPr>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1"/>
    <w:uiPriority w:val="59"/>
    <w:rsid w:val="00337808"/>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1"/>
    <w:uiPriority w:val="59"/>
    <w:rsid w:val="007B00CD"/>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
    <w:uiPriority w:val="59"/>
    <w:rsid w:val="007B00CD"/>
    <w:rPr>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
    <w:name w:val="Список-таблица 1 светлая14"/>
    <w:basedOn w:val="a1"/>
    <w:rsid w:val="007B00CD"/>
    <w:rPr>
      <w:lang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24">
    <w:name w:val="Список-таблица 1 светлая24"/>
    <w:basedOn w:val="a1"/>
    <w:rsid w:val="007B00CD"/>
    <w:rPr>
      <w:lang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5">
    <w:name w:val="Сетка таблицы22"/>
    <w:basedOn w:val="a1"/>
    <w:rsid w:val="007B00C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писок-таблица 1 светлая112"/>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1212">
    <w:name w:val="Список-таблица 1 светлая212"/>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1122">
    <w:name w:val="Список-таблица 1 светлая122"/>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1222">
    <w:name w:val="Список-таблица 1 светлая222"/>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320">
    <w:name w:val="Сетка таблицы32"/>
    <w:rsid w:val="007B00CD"/>
    <w:rPr>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1"/>
    <w:uiPriority w:val="59"/>
    <w:rsid w:val="007B00CD"/>
    <w:pPr>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uiPriority w:val="59"/>
    <w:rsid w:val="007B00CD"/>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1"/>
    <w:rsid w:val="007B00CD"/>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uiPriority w:val="59"/>
    <w:rsid w:val="007B00CD"/>
    <w:rPr>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
    <w:name w:val="Список-таблица 1 светлая15"/>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125">
    <w:name w:val="Список-таблица 1 светлая25"/>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233">
    <w:name w:val="Сетка таблицы23"/>
    <w:rsid w:val="007B00C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писок-таблица 1 светлая113"/>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1213">
    <w:name w:val="Список-таблица 1 светлая213"/>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1123">
    <w:name w:val="Список-таблица 1 светлая123"/>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1223">
    <w:name w:val="Список-таблица 1 светлая223"/>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330">
    <w:name w:val="Сетка таблицы33"/>
    <w:rsid w:val="007B00CD"/>
    <w:rPr>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1"/>
    <w:uiPriority w:val="59"/>
    <w:rsid w:val="007B00CD"/>
    <w:pPr>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1"/>
    <w:uiPriority w:val="59"/>
    <w:rsid w:val="007B00CD"/>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1"/>
    <w:uiPriority w:val="59"/>
    <w:rsid w:val="007B00CD"/>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uiPriority w:val="59"/>
    <w:rsid w:val="007B00CD"/>
    <w:rPr>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
    <w:name w:val="Список-таблица 1 светлая131"/>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1231">
    <w:name w:val="Список-таблица 1 светлая231"/>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2111">
    <w:name w:val="Сетка таблицы211"/>
    <w:rsid w:val="007B00C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писок-таблица 1 светлая1111"/>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12111">
    <w:name w:val="Список-таблица 1 светлая2111"/>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11211">
    <w:name w:val="Список-таблица 1 светлая1211"/>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12211">
    <w:name w:val="Список-таблица 1 светлая2211"/>
    <w:rsid w:val="007B00CD"/>
    <w:rPr>
      <w:lang w:eastAsia="en-US"/>
    </w:rPr>
    <w:tblPr>
      <w:tblStyleRowBandSize w:val="1"/>
      <w:tblStyleColBandSize w:val="1"/>
      <w:tblInd w:w="0" w:type="dxa"/>
      <w:tblCellMar>
        <w:top w:w="0" w:type="dxa"/>
        <w:left w:w="108" w:type="dxa"/>
        <w:bottom w:w="0" w:type="dxa"/>
        <w:right w:w="108" w:type="dxa"/>
      </w:tblCellMar>
    </w:tblPr>
  </w:style>
  <w:style w:type="table" w:customStyle="1" w:styleId="3110">
    <w:name w:val="Сетка таблицы311"/>
    <w:rsid w:val="007B00CD"/>
    <w:rPr>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
    <w:name w:val="Сетка таблицы1111"/>
    <w:basedOn w:val="a1"/>
    <w:uiPriority w:val="59"/>
    <w:rsid w:val="007B00CD"/>
    <w:pPr>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1"/>
    <w:uiPriority w:val="59"/>
    <w:rsid w:val="007B00CD"/>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7B00C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
    <w:basedOn w:val="a1"/>
    <w:uiPriority w:val="59"/>
    <w:rsid w:val="0022401D"/>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uiPriority w:val="59"/>
    <w:rsid w:val="0022401D"/>
    <w:rPr>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писок-таблица 1 светлая16"/>
    <w:rsid w:val="0022401D"/>
    <w:rPr>
      <w:lang w:eastAsia="en-US"/>
    </w:rPr>
    <w:tblPr>
      <w:tblStyleRowBandSize w:val="1"/>
      <w:tblStyleColBandSize w:val="1"/>
      <w:tblInd w:w="0" w:type="dxa"/>
      <w:tblCellMar>
        <w:top w:w="0" w:type="dxa"/>
        <w:left w:w="108" w:type="dxa"/>
        <w:bottom w:w="0" w:type="dxa"/>
        <w:right w:w="108" w:type="dxa"/>
      </w:tblCellMar>
    </w:tblPr>
  </w:style>
  <w:style w:type="table" w:customStyle="1" w:styleId="-126">
    <w:name w:val="Список-таблица 1 светлая26"/>
    <w:rsid w:val="0022401D"/>
    <w:rPr>
      <w:lang w:eastAsia="en-US"/>
    </w:rPr>
    <w:tblPr>
      <w:tblStyleRowBandSize w:val="1"/>
      <w:tblStyleColBandSize w:val="1"/>
      <w:tblInd w:w="0" w:type="dxa"/>
      <w:tblCellMar>
        <w:top w:w="0" w:type="dxa"/>
        <w:left w:w="108" w:type="dxa"/>
        <w:bottom w:w="0" w:type="dxa"/>
        <w:right w:w="108" w:type="dxa"/>
      </w:tblCellMar>
    </w:tblPr>
  </w:style>
  <w:style w:type="table" w:customStyle="1" w:styleId="241">
    <w:name w:val="Сетка таблицы24"/>
    <w:rsid w:val="0022401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писок-таблица 1 светлая114"/>
    <w:rsid w:val="0022401D"/>
    <w:rPr>
      <w:lang w:eastAsia="en-US"/>
    </w:rPr>
    <w:tblPr>
      <w:tblStyleRowBandSize w:val="1"/>
      <w:tblStyleColBandSize w:val="1"/>
      <w:tblInd w:w="0" w:type="dxa"/>
      <w:tblCellMar>
        <w:top w:w="0" w:type="dxa"/>
        <w:left w:w="108" w:type="dxa"/>
        <w:bottom w:w="0" w:type="dxa"/>
        <w:right w:w="108" w:type="dxa"/>
      </w:tblCellMar>
    </w:tblPr>
  </w:style>
  <w:style w:type="table" w:customStyle="1" w:styleId="-1214">
    <w:name w:val="Список-таблица 1 светлая214"/>
    <w:rsid w:val="0022401D"/>
    <w:rPr>
      <w:lang w:eastAsia="en-US"/>
    </w:rPr>
    <w:tblPr>
      <w:tblStyleRowBandSize w:val="1"/>
      <w:tblStyleColBandSize w:val="1"/>
      <w:tblInd w:w="0" w:type="dxa"/>
      <w:tblCellMar>
        <w:top w:w="0" w:type="dxa"/>
        <w:left w:w="108" w:type="dxa"/>
        <w:bottom w:w="0" w:type="dxa"/>
        <w:right w:w="108" w:type="dxa"/>
      </w:tblCellMar>
    </w:tblPr>
  </w:style>
  <w:style w:type="table" w:customStyle="1" w:styleId="-1124">
    <w:name w:val="Список-таблица 1 светлая124"/>
    <w:rsid w:val="0022401D"/>
    <w:rPr>
      <w:lang w:eastAsia="en-US"/>
    </w:rPr>
    <w:tblPr>
      <w:tblStyleRowBandSize w:val="1"/>
      <w:tblStyleColBandSize w:val="1"/>
      <w:tblInd w:w="0" w:type="dxa"/>
      <w:tblCellMar>
        <w:top w:w="0" w:type="dxa"/>
        <w:left w:w="108" w:type="dxa"/>
        <w:bottom w:w="0" w:type="dxa"/>
        <w:right w:w="108" w:type="dxa"/>
      </w:tblCellMar>
    </w:tblPr>
  </w:style>
  <w:style w:type="table" w:customStyle="1" w:styleId="-1224">
    <w:name w:val="Список-таблица 1 светлая224"/>
    <w:rsid w:val="0022401D"/>
    <w:rPr>
      <w:lang w:eastAsia="en-US"/>
    </w:rPr>
    <w:tblPr>
      <w:tblStyleRowBandSize w:val="1"/>
      <w:tblStyleColBandSize w:val="1"/>
      <w:tblInd w:w="0" w:type="dxa"/>
      <w:tblCellMar>
        <w:top w:w="0" w:type="dxa"/>
        <w:left w:w="108" w:type="dxa"/>
        <w:bottom w:w="0" w:type="dxa"/>
        <w:right w:w="108" w:type="dxa"/>
      </w:tblCellMar>
    </w:tblPr>
  </w:style>
  <w:style w:type="table" w:customStyle="1" w:styleId="340">
    <w:name w:val="Сетка таблицы34"/>
    <w:rsid w:val="0022401D"/>
    <w:rPr>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Сетка таблицы114"/>
    <w:basedOn w:val="a1"/>
    <w:uiPriority w:val="59"/>
    <w:rsid w:val="0022401D"/>
    <w:pPr>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1"/>
    <w:uiPriority w:val="59"/>
    <w:rsid w:val="0022401D"/>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uiPriority w:val="59"/>
    <w:rsid w:val="00C612F8"/>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1"/>
    <w:uiPriority w:val="59"/>
    <w:rsid w:val="00C612F8"/>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
    <w:name w:val="Сетка таблицы181"/>
    <w:basedOn w:val="a1"/>
    <w:uiPriority w:val="59"/>
    <w:rsid w:val="00C612F8"/>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Сетка таблицы9"/>
    <w:basedOn w:val="a1"/>
    <w:uiPriority w:val="59"/>
    <w:rsid w:val="00593835"/>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uiPriority w:val="59"/>
    <w:rsid w:val="00593835"/>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1"/>
    <w:uiPriority w:val="59"/>
    <w:rsid w:val="00DB20E8"/>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Сетка таблицы1431"/>
    <w:basedOn w:val="a1"/>
    <w:uiPriority w:val="59"/>
    <w:rsid w:val="005D2C3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1"/>
    <w:uiPriority w:val="59"/>
    <w:rsid w:val="004974D9"/>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1">
    <w:name w:val="Сетка таблицы1041"/>
    <w:basedOn w:val="a1"/>
    <w:uiPriority w:val="59"/>
    <w:rsid w:val="00DE3F2D"/>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2">
    <w:name w:val="Сетка таблицы1042"/>
    <w:basedOn w:val="a1"/>
    <w:uiPriority w:val="59"/>
    <w:rsid w:val="00DE3F2D"/>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1"/>
    <w:uiPriority w:val="59"/>
    <w:rsid w:val="00586450"/>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0">
    <w:name w:val="Сетка таблицы50"/>
    <w:basedOn w:val="a1"/>
    <w:uiPriority w:val="59"/>
    <w:rsid w:val="001B368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1">
    <w:name w:val="Сетка таблицы1061"/>
    <w:basedOn w:val="a1"/>
    <w:uiPriority w:val="59"/>
    <w:rsid w:val="001B3682"/>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2">
    <w:name w:val="Сетка таблицы1062"/>
    <w:basedOn w:val="a1"/>
    <w:uiPriority w:val="59"/>
    <w:rsid w:val="008A71E5"/>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етка таблицы161"/>
    <w:basedOn w:val="a1"/>
    <w:uiPriority w:val="59"/>
    <w:rsid w:val="006F425D"/>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Заголовок 8 Знак"/>
    <w:basedOn w:val="a0"/>
    <w:link w:val="8"/>
    <w:rsid w:val="00C82B82"/>
    <w:rPr>
      <w:i/>
      <w:iCs/>
      <w:sz w:val="28"/>
      <w:szCs w:val="28"/>
      <w:lang w:eastAsia="en-US"/>
    </w:rPr>
  </w:style>
  <w:style w:type="character" w:styleId="afffff6">
    <w:name w:val="Hyperlink"/>
    <w:uiPriority w:val="99"/>
    <w:rsid w:val="00C82B82"/>
    <w:rPr>
      <w:color w:val="0000FF"/>
      <w:u w:val="single"/>
    </w:rPr>
  </w:style>
  <w:style w:type="paragraph" w:customStyle="1" w:styleId="3f6">
    <w:name w:val="Обычный3"/>
    <w:basedOn w:val="a"/>
    <w:rsid w:val="00C82B82"/>
    <w:rPr>
      <w:szCs w:val="20"/>
    </w:rPr>
  </w:style>
  <w:style w:type="paragraph" w:customStyle="1" w:styleId="22">
    <w:name w:val="Основной текст2"/>
    <w:basedOn w:val="a"/>
    <w:link w:val="af"/>
    <w:rsid w:val="00C82B82"/>
    <w:pPr>
      <w:shd w:val="clear" w:color="auto" w:fill="FFFFFF"/>
      <w:spacing w:line="269" w:lineRule="exact"/>
      <w:jc w:val="both"/>
    </w:pPr>
    <w:rPr>
      <w:sz w:val="23"/>
      <w:szCs w:val="22"/>
      <w:shd w:val="clear" w:color="auto" w:fill="FFFFFF"/>
    </w:rPr>
  </w:style>
  <w:style w:type="character" w:styleId="afffff7">
    <w:name w:val="footnote reference"/>
    <w:uiPriority w:val="99"/>
    <w:rsid w:val="00C82B82"/>
    <w:rPr>
      <w:vertAlign w:val="superscript"/>
    </w:rPr>
  </w:style>
  <w:style w:type="paragraph" w:styleId="af9">
    <w:name w:val="Body Text First Indent"/>
    <w:basedOn w:val="affb"/>
    <w:link w:val="af8"/>
    <w:rsid w:val="00C82B82"/>
    <w:pPr>
      <w:spacing w:after="0" w:line="360" w:lineRule="auto"/>
      <w:ind w:firstLine="360"/>
      <w:jc w:val="both"/>
    </w:pPr>
    <w:rPr>
      <w:sz w:val="28"/>
      <w:szCs w:val="28"/>
    </w:rPr>
  </w:style>
  <w:style w:type="character" w:customStyle="1" w:styleId="35">
    <w:name w:val="Основной текст Знак3"/>
    <w:aliases w:val="bt Знак1,body text Знак1,Основной текст Знак + Первая строка:  1 Знак1,27... Знак1,27 см Знак1,разреженный на .... Знак1,Список 1 Знак1,Основной текст Знак Знак Знак,NoticeText-List Знак"/>
    <w:basedOn w:val="a0"/>
    <w:link w:val="affb"/>
    <w:rsid w:val="00C82B82"/>
    <w:rPr>
      <w:sz w:val="24"/>
      <w:szCs w:val="24"/>
    </w:rPr>
  </w:style>
  <w:style w:type="character" w:customStyle="1" w:styleId="1fffc">
    <w:name w:val="Красная строка Знак1"/>
    <w:basedOn w:val="35"/>
    <w:semiHidden/>
    <w:rsid w:val="00C82B82"/>
    <w:rPr>
      <w:sz w:val="24"/>
      <w:szCs w:val="24"/>
    </w:rPr>
  </w:style>
  <w:style w:type="character" w:customStyle="1" w:styleId="2ff5">
    <w:name w:val="Текст сноски Знак2"/>
    <w:uiPriority w:val="99"/>
    <w:rsid w:val="00C82B82"/>
    <w:rPr>
      <w:rFonts w:cs="Times New Roman"/>
      <w:sz w:val="20"/>
      <w:szCs w:val="20"/>
    </w:rPr>
  </w:style>
  <w:style w:type="character" w:customStyle="1" w:styleId="2ff6">
    <w:name w:val="Подзаголовок Знак2"/>
    <w:rsid w:val="00C82B82"/>
    <w:rPr>
      <w:rFonts w:ascii="Cambria" w:hAnsi="Cambria" w:cs="Times New Roman"/>
      <w:i/>
      <w:iCs/>
      <w:color w:val="4F81BD"/>
      <w:spacing w:val="15"/>
      <w:sz w:val="24"/>
      <w:szCs w:val="24"/>
    </w:rPr>
  </w:style>
  <w:style w:type="character" w:customStyle="1" w:styleId="85">
    <w:name w:val="Основной текст (8)_"/>
    <w:basedOn w:val="a0"/>
    <w:link w:val="84"/>
    <w:rsid w:val="00C82B82"/>
    <w:rPr>
      <w:i/>
      <w:iCs/>
      <w:sz w:val="22"/>
      <w:shd w:val="clear" w:color="auto" w:fill="FFFFFF"/>
    </w:rPr>
  </w:style>
  <w:style w:type="character" w:customStyle="1" w:styleId="3f7">
    <w:name w:val="Подпись к таблице (3)_"/>
    <w:basedOn w:val="a0"/>
    <w:link w:val="3f8"/>
    <w:rsid w:val="00C82B82"/>
    <w:rPr>
      <w:shd w:val="clear" w:color="auto" w:fill="FFFFFF"/>
    </w:rPr>
  </w:style>
  <w:style w:type="paragraph" w:customStyle="1" w:styleId="3f8">
    <w:name w:val="Подпись к таблице (3)"/>
    <w:basedOn w:val="a"/>
    <w:link w:val="3f7"/>
    <w:rsid w:val="00C82B82"/>
    <w:pPr>
      <w:widowControl w:val="0"/>
      <w:shd w:val="clear" w:color="auto" w:fill="FFFFFF"/>
      <w:spacing w:line="326" w:lineRule="exact"/>
      <w:ind w:firstLine="820"/>
    </w:pPr>
    <w:rPr>
      <w:sz w:val="20"/>
      <w:szCs w:val="22"/>
    </w:rPr>
  </w:style>
  <w:style w:type="character" w:styleId="afffff8">
    <w:name w:val="endnote reference"/>
    <w:basedOn w:val="a0"/>
    <w:uiPriority w:val="99"/>
    <w:semiHidden/>
    <w:unhideWhenUsed/>
    <w:rsid w:val="00C82B82"/>
    <w:rPr>
      <w:vertAlign w:val="superscript"/>
    </w:rPr>
  </w:style>
  <w:style w:type="paragraph" w:customStyle="1" w:styleId="3f9">
    <w:name w:val="указатель 3"/>
    <w:basedOn w:val="a"/>
    <w:next w:val="a"/>
    <w:rsid w:val="00C82B82"/>
    <w:pPr>
      <w:ind w:left="566"/>
    </w:pPr>
    <w:rPr>
      <w:rFonts w:ascii="Arial" w:hAnsi="Arial" w:cs="Arial"/>
      <w:sz w:val="14"/>
      <w:szCs w:val="14"/>
    </w:rPr>
  </w:style>
  <w:style w:type="numbering" w:customStyle="1" w:styleId="8a">
    <w:name w:val="Нет списка8"/>
    <w:next w:val="a2"/>
    <w:uiPriority w:val="99"/>
    <w:semiHidden/>
    <w:unhideWhenUsed/>
    <w:rsid w:val="00C82B82"/>
  </w:style>
  <w:style w:type="table" w:customStyle="1" w:styleId="200">
    <w:name w:val="Сетка таблицы20"/>
    <w:basedOn w:val="a1"/>
    <w:next w:val="afffff5"/>
    <w:uiPriority w:val="59"/>
    <w:rsid w:val="00C82B82"/>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uiPriority w:val="59"/>
    <w:rsid w:val="00C82B82"/>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7">
    <w:name w:val="Список-таблица 1 светлая17"/>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7">
    <w:name w:val="Список-таблица 1 светлая27"/>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250">
    <w:name w:val="Сетка таблицы25"/>
    <w:rsid w:val="00C82B82"/>
    <w:rPr>
      <w:rFonts w:ascii="Calibr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писок-таблица 1 светлая115"/>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15">
    <w:name w:val="Список-таблица 1 светлая215"/>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125">
    <w:name w:val="Список-таблица 1 светлая125"/>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25">
    <w:name w:val="Список-таблица 1 светлая225"/>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350">
    <w:name w:val="Сетка таблицы35"/>
    <w:rsid w:val="00C82B82"/>
    <w:rPr>
      <w:rFonts w:ascii="Calibri" w:hAnsi="Calibri" w:cs="Calibri"/>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
    <w:name w:val="Нет списка15"/>
    <w:next w:val="a2"/>
    <w:uiPriority w:val="99"/>
    <w:semiHidden/>
    <w:unhideWhenUsed/>
    <w:rsid w:val="00C82B82"/>
  </w:style>
  <w:style w:type="table" w:customStyle="1" w:styleId="1150">
    <w:name w:val="Сетка таблицы115"/>
    <w:basedOn w:val="a1"/>
    <w:next w:val="afffff5"/>
    <w:uiPriority w:val="59"/>
    <w:rsid w:val="00C82B82"/>
    <w:pPr>
      <w:ind w:firstLine="567"/>
      <w:jc w:val="both"/>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1"/>
    <w:next w:val="afffff5"/>
    <w:uiPriority w:val="59"/>
    <w:rsid w:val="00C82B82"/>
    <w:rPr>
      <w:rFonts w:ascii="Calibri" w:eastAsia="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2"/>
    <w:uiPriority w:val="99"/>
    <w:semiHidden/>
    <w:unhideWhenUsed/>
    <w:rsid w:val="00C82B82"/>
  </w:style>
  <w:style w:type="numbering" w:customStyle="1" w:styleId="321">
    <w:name w:val="Нет списка32"/>
    <w:next w:val="a2"/>
    <w:uiPriority w:val="99"/>
    <w:semiHidden/>
    <w:unhideWhenUsed/>
    <w:rsid w:val="00C82B82"/>
  </w:style>
  <w:style w:type="table" w:customStyle="1" w:styleId="520">
    <w:name w:val="Сетка таблицы52"/>
    <w:basedOn w:val="a1"/>
    <w:next w:val="afffff5"/>
    <w:uiPriority w:val="59"/>
    <w:rsid w:val="00C82B82"/>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uiPriority w:val="59"/>
    <w:rsid w:val="00C82B82"/>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
    <w:name w:val="Список-таблица 1 светлая132"/>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32">
    <w:name w:val="Список-таблица 1 светлая232"/>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2120">
    <w:name w:val="Сетка таблицы212"/>
    <w:rsid w:val="00C82B82"/>
    <w:rPr>
      <w:rFonts w:ascii="Calibr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писок-таблица 1 светлая1112"/>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112">
    <w:name w:val="Список-таблица 1 светлая2112"/>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1212">
    <w:name w:val="Список-таблица 1 светлая1212"/>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212">
    <w:name w:val="Список-таблица 1 светлая2212"/>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3120">
    <w:name w:val="Сетка таблицы312"/>
    <w:rsid w:val="00C82B82"/>
    <w:rPr>
      <w:rFonts w:ascii="Calibri" w:hAnsi="Calibri" w:cs="Calibri"/>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1">
    <w:name w:val="Нет списка113"/>
    <w:next w:val="a2"/>
    <w:uiPriority w:val="99"/>
    <w:semiHidden/>
    <w:unhideWhenUsed/>
    <w:rsid w:val="00C82B82"/>
  </w:style>
  <w:style w:type="table" w:customStyle="1" w:styleId="11120">
    <w:name w:val="Сетка таблицы1112"/>
    <w:basedOn w:val="a1"/>
    <w:next w:val="afffff5"/>
    <w:uiPriority w:val="59"/>
    <w:rsid w:val="00C82B82"/>
    <w:pPr>
      <w:ind w:firstLine="567"/>
      <w:jc w:val="both"/>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1"/>
    <w:next w:val="afffff5"/>
    <w:uiPriority w:val="59"/>
    <w:rsid w:val="00C82B82"/>
    <w:rPr>
      <w:rFonts w:ascii="Calibri" w:eastAsia="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2"/>
    <w:uiPriority w:val="99"/>
    <w:semiHidden/>
    <w:unhideWhenUsed/>
    <w:rsid w:val="00C82B82"/>
  </w:style>
  <w:style w:type="numbering" w:customStyle="1" w:styleId="413">
    <w:name w:val="Нет списка41"/>
    <w:next w:val="a2"/>
    <w:uiPriority w:val="99"/>
    <w:semiHidden/>
    <w:unhideWhenUsed/>
    <w:rsid w:val="00C82B82"/>
  </w:style>
  <w:style w:type="numbering" w:customStyle="1" w:styleId="1211">
    <w:name w:val="Нет списка121"/>
    <w:next w:val="a2"/>
    <w:uiPriority w:val="99"/>
    <w:semiHidden/>
    <w:unhideWhenUsed/>
    <w:rsid w:val="00C82B82"/>
  </w:style>
  <w:style w:type="table" w:customStyle="1" w:styleId="620">
    <w:name w:val="Сетка таблицы62"/>
    <w:basedOn w:val="a1"/>
    <w:next w:val="afffff5"/>
    <w:uiPriority w:val="59"/>
    <w:rsid w:val="00C82B82"/>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uiPriority w:val="59"/>
    <w:rsid w:val="00C82B82"/>
    <w:rPr>
      <w:rFonts w:ascii="Calibri" w:eastAsia="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писок-таблица 1 светлая141"/>
    <w:basedOn w:val="a1"/>
    <w:rsid w:val="00C82B82"/>
    <w:rPr>
      <w:rFonts w:ascii="Calibri" w:eastAsia="Calibri" w:hAnsi="Calibri"/>
      <w:sz w:val="22"/>
      <w:lang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241">
    <w:name w:val="Список-таблица 1 светлая241"/>
    <w:basedOn w:val="a1"/>
    <w:rsid w:val="00C82B82"/>
    <w:rPr>
      <w:rFonts w:ascii="Calibri" w:eastAsia="Calibri" w:hAnsi="Calibri"/>
      <w:sz w:val="22"/>
      <w:lang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етка таблицы221"/>
    <w:basedOn w:val="a1"/>
    <w:next w:val="afffff5"/>
    <w:rsid w:val="00C82B82"/>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писок-таблица 1 светлая112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121">
    <w:name w:val="Список-таблица 1 светлая212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1221">
    <w:name w:val="Список-таблица 1 светлая122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221">
    <w:name w:val="Список-таблица 1 светлая222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3210">
    <w:name w:val="Сетка таблицы321"/>
    <w:rsid w:val="00C82B82"/>
    <w:rPr>
      <w:rFonts w:ascii="Calibri" w:hAnsi="Calibri" w:cs="Calibri"/>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21">
    <w:name w:val="Нет списка1112"/>
    <w:next w:val="a2"/>
    <w:uiPriority w:val="99"/>
    <w:semiHidden/>
    <w:unhideWhenUsed/>
    <w:rsid w:val="00C82B82"/>
  </w:style>
  <w:style w:type="table" w:customStyle="1" w:styleId="11210">
    <w:name w:val="Сетка таблицы1121"/>
    <w:basedOn w:val="a1"/>
    <w:next w:val="afffff5"/>
    <w:uiPriority w:val="59"/>
    <w:rsid w:val="00C82B82"/>
    <w:pPr>
      <w:ind w:firstLine="567"/>
      <w:jc w:val="both"/>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1"/>
    <w:next w:val="afffff5"/>
    <w:uiPriority w:val="59"/>
    <w:rsid w:val="00C82B82"/>
    <w:rPr>
      <w:rFonts w:ascii="Calibri" w:eastAsia="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
    <w:name w:val="Нет списка221"/>
    <w:next w:val="a2"/>
    <w:uiPriority w:val="99"/>
    <w:semiHidden/>
    <w:unhideWhenUsed/>
    <w:rsid w:val="00C82B82"/>
  </w:style>
  <w:style w:type="numbering" w:customStyle="1" w:styleId="513">
    <w:name w:val="Нет списка51"/>
    <w:next w:val="a2"/>
    <w:uiPriority w:val="99"/>
    <w:semiHidden/>
    <w:unhideWhenUsed/>
    <w:rsid w:val="00C82B82"/>
  </w:style>
  <w:style w:type="numbering" w:customStyle="1" w:styleId="1311">
    <w:name w:val="Нет списка131"/>
    <w:next w:val="a2"/>
    <w:uiPriority w:val="99"/>
    <w:semiHidden/>
    <w:unhideWhenUsed/>
    <w:rsid w:val="00C82B82"/>
  </w:style>
  <w:style w:type="table" w:customStyle="1" w:styleId="710">
    <w:name w:val="Сетка таблицы71"/>
    <w:basedOn w:val="a1"/>
    <w:next w:val="afffff5"/>
    <w:rsid w:val="00C82B82"/>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uiPriority w:val="59"/>
    <w:rsid w:val="00C82B82"/>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
    <w:name w:val="Список-таблица 1 светлая15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51">
    <w:name w:val="Список-таблица 1 светлая25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2310">
    <w:name w:val="Сетка таблицы231"/>
    <w:rsid w:val="00C82B82"/>
    <w:rPr>
      <w:rFonts w:ascii="Calibr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писок-таблица 1 светлая113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131">
    <w:name w:val="Список-таблица 1 светлая213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1231">
    <w:name w:val="Список-таблица 1 светлая123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231">
    <w:name w:val="Список-таблица 1 светлая223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331">
    <w:name w:val="Сетка таблицы331"/>
    <w:rsid w:val="00C82B82"/>
    <w:rPr>
      <w:rFonts w:ascii="Calibri" w:hAnsi="Calibri" w:cs="Calibri"/>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1">
    <w:name w:val="Нет списка1121"/>
    <w:next w:val="a2"/>
    <w:uiPriority w:val="99"/>
    <w:semiHidden/>
    <w:unhideWhenUsed/>
    <w:rsid w:val="00C82B82"/>
  </w:style>
  <w:style w:type="table" w:customStyle="1" w:styleId="11310">
    <w:name w:val="Сетка таблицы1131"/>
    <w:basedOn w:val="a1"/>
    <w:next w:val="afffff5"/>
    <w:uiPriority w:val="59"/>
    <w:rsid w:val="00C82B82"/>
    <w:pPr>
      <w:ind w:firstLine="567"/>
      <w:jc w:val="both"/>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1"/>
    <w:next w:val="afffff5"/>
    <w:uiPriority w:val="59"/>
    <w:rsid w:val="00C82B82"/>
    <w:rPr>
      <w:rFonts w:ascii="Calibri" w:eastAsia="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
    <w:name w:val="Нет списка231"/>
    <w:next w:val="a2"/>
    <w:uiPriority w:val="99"/>
    <w:semiHidden/>
    <w:unhideWhenUsed/>
    <w:rsid w:val="00C82B82"/>
  </w:style>
  <w:style w:type="numbering" w:customStyle="1" w:styleId="3111">
    <w:name w:val="Нет списка311"/>
    <w:next w:val="a2"/>
    <w:uiPriority w:val="99"/>
    <w:semiHidden/>
    <w:unhideWhenUsed/>
    <w:rsid w:val="00C82B82"/>
  </w:style>
  <w:style w:type="table" w:customStyle="1" w:styleId="5110">
    <w:name w:val="Сетка таблицы511"/>
    <w:basedOn w:val="a1"/>
    <w:next w:val="afffff5"/>
    <w:uiPriority w:val="59"/>
    <w:rsid w:val="00C82B82"/>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uiPriority w:val="59"/>
    <w:rsid w:val="00C82B82"/>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
    <w:name w:val="Список-таблица 1 светлая131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311">
    <w:name w:val="Список-таблица 1 светлая231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21110">
    <w:name w:val="Сетка таблицы2111"/>
    <w:rsid w:val="00C82B82"/>
    <w:rPr>
      <w:rFonts w:ascii="Calibr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
    <w:name w:val="Список-таблица 1 светлая1111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1111">
    <w:name w:val="Список-таблица 1 светлая2111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12111">
    <w:name w:val="Список-таблица 1 светлая1211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2111">
    <w:name w:val="Список-таблица 1 светлая2211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31110">
    <w:name w:val="Сетка таблицы3111"/>
    <w:rsid w:val="00C82B82"/>
    <w:rPr>
      <w:rFonts w:ascii="Calibri" w:hAnsi="Calibri" w:cs="Calibri"/>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20">
    <w:name w:val="Нет списка11112"/>
    <w:next w:val="a2"/>
    <w:uiPriority w:val="99"/>
    <w:semiHidden/>
    <w:unhideWhenUsed/>
    <w:rsid w:val="00C82B82"/>
  </w:style>
  <w:style w:type="table" w:customStyle="1" w:styleId="111110">
    <w:name w:val="Сетка таблицы11111"/>
    <w:basedOn w:val="a1"/>
    <w:next w:val="afffff5"/>
    <w:uiPriority w:val="59"/>
    <w:rsid w:val="00C82B82"/>
    <w:pPr>
      <w:ind w:firstLine="567"/>
      <w:jc w:val="both"/>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1"/>
    <w:next w:val="afffff5"/>
    <w:uiPriority w:val="59"/>
    <w:rsid w:val="00C82B82"/>
    <w:rPr>
      <w:rFonts w:ascii="Calibri" w:eastAsia="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2"/>
    <w:uiPriority w:val="99"/>
    <w:semiHidden/>
    <w:unhideWhenUsed/>
    <w:rsid w:val="00C82B82"/>
  </w:style>
  <w:style w:type="table" w:customStyle="1" w:styleId="611">
    <w:name w:val="Сетка таблицы611"/>
    <w:basedOn w:val="a1"/>
    <w:next w:val="afffff5"/>
    <w:uiPriority w:val="59"/>
    <w:rsid w:val="00C82B82"/>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2"/>
    <w:uiPriority w:val="99"/>
    <w:semiHidden/>
    <w:unhideWhenUsed/>
    <w:rsid w:val="00C82B82"/>
  </w:style>
  <w:style w:type="table" w:customStyle="1" w:styleId="810">
    <w:name w:val="Сетка таблицы81"/>
    <w:basedOn w:val="a1"/>
    <w:next w:val="afffff5"/>
    <w:uiPriority w:val="59"/>
    <w:rsid w:val="00C82B82"/>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етка таблицы151"/>
    <w:uiPriority w:val="59"/>
    <w:rsid w:val="00C82B82"/>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1">
    <w:name w:val="Список-таблица 1 светлая16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61">
    <w:name w:val="Список-таблица 1 светлая26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242">
    <w:name w:val="Сетка таблицы242"/>
    <w:rsid w:val="00C82B82"/>
    <w:rPr>
      <w:rFonts w:ascii="Calibr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писок-таблица 1 светлая114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141">
    <w:name w:val="Список-таблица 1 светлая214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1241">
    <w:name w:val="Список-таблица 1 светлая124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241">
    <w:name w:val="Список-таблица 1 светлая2241"/>
    <w:rsid w:val="00C82B82"/>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341">
    <w:name w:val="Сетка таблицы341"/>
    <w:rsid w:val="00C82B82"/>
    <w:rPr>
      <w:rFonts w:ascii="Calibri" w:hAnsi="Calibri" w:cs="Calibri"/>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11">
    <w:name w:val="Нет списка141"/>
    <w:next w:val="a2"/>
    <w:uiPriority w:val="99"/>
    <w:semiHidden/>
    <w:unhideWhenUsed/>
    <w:rsid w:val="00C82B82"/>
  </w:style>
  <w:style w:type="table" w:customStyle="1" w:styleId="1141">
    <w:name w:val="Сетка таблицы1141"/>
    <w:basedOn w:val="a1"/>
    <w:next w:val="afffff5"/>
    <w:uiPriority w:val="59"/>
    <w:rsid w:val="00C82B82"/>
    <w:pPr>
      <w:ind w:firstLine="567"/>
      <w:jc w:val="both"/>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1"/>
    <w:next w:val="afffff5"/>
    <w:uiPriority w:val="59"/>
    <w:rsid w:val="00C82B82"/>
    <w:rPr>
      <w:rFonts w:ascii="Calibri" w:eastAsia="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
    <w:name w:val="Нет списка241"/>
    <w:next w:val="a2"/>
    <w:uiPriority w:val="99"/>
    <w:semiHidden/>
    <w:unhideWhenUsed/>
    <w:rsid w:val="00C82B82"/>
  </w:style>
  <w:style w:type="table" w:customStyle="1" w:styleId="171">
    <w:name w:val="Сетка таблицы171"/>
    <w:basedOn w:val="a1"/>
    <w:next w:val="afffff5"/>
    <w:uiPriority w:val="59"/>
    <w:rsid w:val="00C82B82"/>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
    <w:name w:val="Сетка таблицы182"/>
    <w:basedOn w:val="a1"/>
    <w:next w:val="afffff5"/>
    <w:uiPriority w:val="59"/>
    <w:rsid w:val="00C82B82"/>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
    <w:name w:val="Сетка таблицы1811"/>
    <w:basedOn w:val="a1"/>
    <w:next w:val="afffff5"/>
    <w:uiPriority w:val="59"/>
    <w:rsid w:val="00C82B82"/>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Сетка таблицы91"/>
    <w:basedOn w:val="a1"/>
    <w:next w:val="afffff5"/>
    <w:uiPriority w:val="59"/>
    <w:rsid w:val="00C82B82"/>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1"/>
    <w:basedOn w:val="a1"/>
    <w:next w:val="afffff5"/>
    <w:uiPriority w:val="59"/>
    <w:rsid w:val="00C82B82"/>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C82B82"/>
  </w:style>
  <w:style w:type="numbering" w:customStyle="1" w:styleId="711">
    <w:name w:val="Нет списка71"/>
    <w:next w:val="a2"/>
    <w:uiPriority w:val="99"/>
    <w:semiHidden/>
    <w:unhideWhenUsed/>
    <w:rsid w:val="00C82B82"/>
  </w:style>
  <w:style w:type="table" w:customStyle="1" w:styleId="162">
    <w:name w:val="Сетка таблицы162"/>
    <w:basedOn w:val="a1"/>
    <w:uiPriority w:val="59"/>
    <w:rsid w:val="00C82B8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2"/>
    <w:uiPriority w:val="99"/>
    <w:semiHidden/>
    <w:unhideWhenUsed/>
    <w:rsid w:val="00C82B82"/>
  </w:style>
  <w:style w:type="character" w:customStyle="1" w:styleId="CharStyle3">
    <w:name w:val="Char Style 3"/>
    <w:basedOn w:val="a0"/>
    <w:link w:val="Style2"/>
    <w:rsid w:val="00C82B82"/>
    <w:rPr>
      <w:b/>
      <w:bCs/>
      <w:sz w:val="26"/>
      <w:szCs w:val="26"/>
      <w:shd w:val="clear" w:color="auto" w:fill="FFFFFF"/>
    </w:rPr>
  </w:style>
  <w:style w:type="character" w:customStyle="1" w:styleId="CharStyle18">
    <w:name w:val="Char Style 18"/>
    <w:basedOn w:val="a0"/>
    <w:link w:val="Style17"/>
    <w:rsid w:val="00C82B82"/>
    <w:rPr>
      <w:i/>
      <w:iCs/>
      <w:sz w:val="27"/>
      <w:szCs w:val="27"/>
      <w:shd w:val="clear" w:color="auto" w:fill="FFFFFF"/>
    </w:rPr>
  </w:style>
  <w:style w:type="character" w:customStyle="1" w:styleId="CharStyle19">
    <w:name w:val="Char Style 19"/>
    <w:basedOn w:val="CharStyle9"/>
    <w:rsid w:val="00C82B82"/>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CharStyle20">
    <w:name w:val="Char Style 20"/>
    <w:basedOn w:val="CharStyle9"/>
    <w:rsid w:val="00C82B82"/>
    <w:rPr>
      <w:rFonts w:ascii="Times New Roman" w:eastAsia="Times New Roman" w:hAnsi="Times New Roman" w:cs="Times New Roman"/>
      <w:b/>
      <w:bCs/>
      <w:color w:val="000000"/>
      <w:spacing w:val="0"/>
      <w:w w:val="100"/>
      <w:position w:val="0"/>
      <w:sz w:val="16"/>
      <w:szCs w:val="16"/>
      <w:shd w:val="clear" w:color="auto" w:fill="FFFFFF"/>
      <w:lang w:val="ru-RU"/>
    </w:rPr>
  </w:style>
  <w:style w:type="character" w:customStyle="1" w:styleId="CharStyle21">
    <w:name w:val="Char Style 21"/>
    <w:basedOn w:val="CharStyle9"/>
    <w:rsid w:val="00C82B82"/>
    <w:rPr>
      <w:rFonts w:ascii="Times New Roman" w:eastAsia="Times New Roman" w:hAnsi="Times New Roman" w:cs="Times New Roman"/>
      <w:i/>
      <w:iCs/>
      <w:color w:val="000000"/>
      <w:spacing w:val="0"/>
      <w:w w:val="100"/>
      <w:position w:val="0"/>
      <w:sz w:val="16"/>
      <w:szCs w:val="16"/>
      <w:shd w:val="clear" w:color="auto" w:fill="FFFFFF"/>
      <w:lang w:val="ru-RU"/>
    </w:rPr>
  </w:style>
  <w:style w:type="character" w:customStyle="1" w:styleId="CharStyle22">
    <w:name w:val="Char Style 22"/>
    <w:basedOn w:val="CharStyle9"/>
    <w:rsid w:val="00C82B82"/>
    <w:rPr>
      <w:rFonts w:ascii="Times New Roman" w:eastAsia="Times New Roman" w:hAnsi="Times New Roman" w:cs="Times New Roman"/>
      <w:i/>
      <w:iCs/>
      <w:color w:val="000000"/>
      <w:spacing w:val="0"/>
      <w:w w:val="100"/>
      <w:position w:val="0"/>
      <w:sz w:val="15"/>
      <w:szCs w:val="15"/>
      <w:shd w:val="clear" w:color="auto" w:fill="FFFFFF"/>
      <w:lang w:val="ru-RU"/>
    </w:rPr>
  </w:style>
  <w:style w:type="paragraph" w:customStyle="1" w:styleId="Style2">
    <w:name w:val="Style 2"/>
    <w:basedOn w:val="a"/>
    <w:link w:val="CharStyle3"/>
    <w:rsid w:val="00C82B82"/>
    <w:pPr>
      <w:widowControl w:val="0"/>
      <w:shd w:val="clear" w:color="auto" w:fill="FFFFFF"/>
      <w:spacing w:after="180" w:line="0" w:lineRule="atLeast"/>
      <w:jc w:val="center"/>
    </w:pPr>
    <w:rPr>
      <w:b/>
      <w:bCs/>
      <w:sz w:val="26"/>
      <w:szCs w:val="26"/>
    </w:rPr>
  </w:style>
  <w:style w:type="paragraph" w:customStyle="1" w:styleId="Style17">
    <w:name w:val="Style 17"/>
    <w:basedOn w:val="a"/>
    <w:link w:val="CharStyle18"/>
    <w:rsid w:val="00C82B82"/>
    <w:pPr>
      <w:widowControl w:val="0"/>
      <w:shd w:val="clear" w:color="auto" w:fill="FFFFFF"/>
      <w:spacing w:after="360" w:line="365" w:lineRule="exact"/>
      <w:jc w:val="center"/>
    </w:pPr>
    <w:rPr>
      <w:i/>
      <w:iCs/>
      <w:sz w:val="27"/>
      <w:szCs w:val="27"/>
    </w:rPr>
  </w:style>
  <w:style w:type="table" w:customStyle="1" w:styleId="106">
    <w:name w:val="Сетка таблицы106"/>
    <w:basedOn w:val="a1"/>
    <w:uiPriority w:val="59"/>
    <w:rsid w:val="00307A47"/>
    <w:rPr>
      <w:rFonts w:ascii="Calibri" w:hAnsi="Calibri" w:cs="Calibri"/>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4">
    <w:name w:val="Нет списка9"/>
    <w:next w:val="a2"/>
    <w:uiPriority w:val="99"/>
    <w:semiHidden/>
    <w:unhideWhenUsed/>
    <w:rsid w:val="00FA78C0"/>
  </w:style>
  <w:style w:type="table" w:customStyle="1" w:styleId="260">
    <w:name w:val="Сетка таблицы26"/>
    <w:basedOn w:val="a1"/>
    <w:next w:val="afffff5"/>
    <w:uiPriority w:val="59"/>
    <w:rsid w:val="00FA78C0"/>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9">
    <w:name w:val="Другое_"/>
    <w:basedOn w:val="a0"/>
    <w:link w:val="afffffa"/>
    <w:rsid w:val="00FA78C0"/>
    <w:rPr>
      <w:rFonts w:ascii="Arial" w:eastAsia="Arial" w:hAnsi="Arial" w:cs="Arial"/>
      <w:sz w:val="16"/>
      <w:szCs w:val="16"/>
      <w:shd w:val="clear" w:color="auto" w:fill="FFFFFF"/>
    </w:rPr>
  </w:style>
  <w:style w:type="paragraph" w:customStyle="1" w:styleId="afffffa">
    <w:name w:val="Другое"/>
    <w:basedOn w:val="a"/>
    <w:link w:val="afffff9"/>
    <w:rsid w:val="00FA78C0"/>
    <w:pPr>
      <w:widowControl w:val="0"/>
      <w:shd w:val="clear" w:color="auto" w:fill="FFFFFF"/>
      <w:spacing w:after="40"/>
      <w:ind w:firstLine="300"/>
    </w:pPr>
    <w:rPr>
      <w:rFonts w:ascii="Arial" w:eastAsia="Arial" w:hAnsi="Arial" w:cs="Arial"/>
      <w:sz w:val="16"/>
      <w:szCs w:val="16"/>
    </w:rPr>
  </w:style>
  <w:style w:type="numbering" w:customStyle="1" w:styleId="102">
    <w:name w:val="Нет списка10"/>
    <w:next w:val="a2"/>
    <w:uiPriority w:val="99"/>
    <w:semiHidden/>
    <w:unhideWhenUsed/>
    <w:rsid w:val="00C22B18"/>
  </w:style>
  <w:style w:type="table" w:customStyle="1" w:styleId="270">
    <w:name w:val="Сетка таблицы27"/>
    <w:basedOn w:val="a1"/>
    <w:next w:val="afffff5"/>
    <w:uiPriority w:val="59"/>
    <w:rsid w:val="00C22B18"/>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uiPriority w:val="59"/>
    <w:rsid w:val="00C22B18"/>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
    <w:name w:val="Список-таблица 1 светлая18"/>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8">
    <w:name w:val="Список-таблица 1 светлая28"/>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280">
    <w:name w:val="Сетка таблицы28"/>
    <w:rsid w:val="00C22B18"/>
    <w:rPr>
      <w:rFonts w:ascii="Calibr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
    <w:name w:val="Список-таблица 1 светлая116"/>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16">
    <w:name w:val="Список-таблица 1 светлая216"/>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126">
    <w:name w:val="Список-таблица 1 светлая126"/>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26">
    <w:name w:val="Список-таблица 1 светлая226"/>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360">
    <w:name w:val="Сетка таблицы36"/>
    <w:rsid w:val="00C22B18"/>
    <w:rPr>
      <w:rFonts w:ascii="Calibri" w:hAnsi="Calibri" w:cs="Calibri"/>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3">
    <w:name w:val="Нет списка16"/>
    <w:next w:val="a2"/>
    <w:uiPriority w:val="99"/>
    <w:semiHidden/>
    <w:unhideWhenUsed/>
    <w:rsid w:val="00C22B18"/>
  </w:style>
  <w:style w:type="table" w:customStyle="1" w:styleId="117">
    <w:name w:val="Сетка таблицы117"/>
    <w:basedOn w:val="a1"/>
    <w:next w:val="afffff5"/>
    <w:uiPriority w:val="59"/>
    <w:rsid w:val="00C22B18"/>
    <w:pPr>
      <w:ind w:firstLine="567"/>
      <w:jc w:val="both"/>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1"/>
    <w:next w:val="afffff5"/>
    <w:uiPriority w:val="59"/>
    <w:rsid w:val="00C22B18"/>
    <w:rPr>
      <w:rFonts w:ascii="Calibri" w:eastAsia="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
    <w:name w:val="Нет списка26"/>
    <w:next w:val="a2"/>
    <w:uiPriority w:val="99"/>
    <w:semiHidden/>
    <w:unhideWhenUsed/>
    <w:rsid w:val="00C22B18"/>
  </w:style>
  <w:style w:type="numbering" w:customStyle="1" w:styleId="332">
    <w:name w:val="Нет списка33"/>
    <w:next w:val="a2"/>
    <w:uiPriority w:val="99"/>
    <w:semiHidden/>
    <w:unhideWhenUsed/>
    <w:rsid w:val="00C22B18"/>
  </w:style>
  <w:style w:type="table" w:customStyle="1" w:styleId="530">
    <w:name w:val="Сетка таблицы53"/>
    <w:basedOn w:val="a1"/>
    <w:next w:val="afffff5"/>
    <w:uiPriority w:val="59"/>
    <w:rsid w:val="00C22B18"/>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0">
    <w:name w:val="Сетка таблицы123"/>
    <w:uiPriority w:val="59"/>
    <w:rsid w:val="00C22B18"/>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
    <w:name w:val="Список-таблица 1 светлая133"/>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33">
    <w:name w:val="Список-таблица 1 светлая233"/>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2130">
    <w:name w:val="Сетка таблицы213"/>
    <w:rsid w:val="00C22B18"/>
    <w:rPr>
      <w:rFonts w:ascii="Calibr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писок-таблица 1 светлая1113"/>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113">
    <w:name w:val="Список-таблица 1 светлая2113"/>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1213">
    <w:name w:val="Список-таблица 1 светлая1213"/>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213">
    <w:name w:val="Список-таблица 1 светлая2213"/>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3130">
    <w:name w:val="Сетка таблицы313"/>
    <w:rsid w:val="00C22B18"/>
    <w:rPr>
      <w:rFonts w:ascii="Calibri" w:hAnsi="Calibri" w:cs="Calibri"/>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2">
    <w:name w:val="Нет списка114"/>
    <w:next w:val="a2"/>
    <w:uiPriority w:val="99"/>
    <w:semiHidden/>
    <w:unhideWhenUsed/>
    <w:rsid w:val="00C22B18"/>
  </w:style>
  <w:style w:type="table" w:customStyle="1" w:styleId="1113">
    <w:name w:val="Сетка таблицы1113"/>
    <w:basedOn w:val="a1"/>
    <w:next w:val="afffff5"/>
    <w:uiPriority w:val="59"/>
    <w:rsid w:val="00C22B18"/>
    <w:pPr>
      <w:ind w:firstLine="567"/>
      <w:jc w:val="both"/>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1"/>
    <w:next w:val="afffff5"/>
    <w:uiPriority w:val="59"/>
    <w:rsid w:val="00C22B18"/>
    <w:rPr>
      <w:rFonts w:ascii="Calibri" w:eastAsia="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2"/>
    <w:uiPriority w:val="99"/>
    <w:semiHidden/>
    <w:unhideWhenUsed/>
    <w:rsid w:val="00C22B18"/>
  </w:style>
  <w:style w:type="numbering" w:customStyle="1" w:styleId="422">
    <w:name w:val="Нет списка42"/>
    <w:next w:val="a2"/>
    <w:uiPriority w:val="99"/>
    <w:semiHidden/>
    <w:unhideWhenUsed/>
    <w:rsid w:val="00C22B18"/>
  </w:style>
  <w:style w:type="numbering" w:customStyle="1" w:styleId="1221">
    <w:name w:val="Нет списка122"/>
    <w:next w:val="a2"/>
    <w:uiPriority w:val="99"/>
    <w:semiHidden/>
    <w:unhideWhenUsed/>
    <w:rsid w:val="00C22B18"/>
  </w:style>
  <w:style w:type="table" w:customStyle="1" w:styleId="630">
    <w:name w:val="Сетка таблицы63"/>
    <w:basedOn w:val="a1"/>
    <w:next w:val="afffff5"/>
    <w:uiPriority w:val="59"/>
    <w:rsid w:val="00C22B18"/>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uiPriority w:val="59"/>
    <w:rsid w:val="00C22B18"/>
    <w:rPr>
      <w:rFonts w:ascii="Calibri" w:eastAsia="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2">
    <w:name w:val="Список-таблица 1 светлая142"/>
    <w:basedOn w:val="a1"/>
    <w:rsid w:val="00C22B18"/>
    <w:rPr>
      <w:rFonts w:ascii="Calibri" w:eastAsia="Calibri" w:hAnsi="Calibri"/>
      <w:sz w:val="22"/>
      <w:lang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242">
    <w:name w:val="Список-таблица 1 светлая242"/>
    <w:basedOn w:val="a1"/>
    <w:rsid w:val="00C22B18"/>
    <w:rPr>
      <w:rFonts w:ascii="Calibri" w:eastAsia="Calibri" w:hAnsi="Calibri"/>
      <w:sz w:val="22"/>
      <w:lang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20">
    <w:name w:val="Сетка таблицы222"/>
    <w:basedOn w:val="a1"/>
    <w:next w:val="afffff5"/>
    <w:rsid w:val="00C22B18"/>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писок-таблица 1 светлая112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122">
    <w:name w:val="Список-таблица 1 светлая212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1222">
    <w:name w:val="Список-таблица 1 светлая122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222">
    <w:name w:val="Список-таблица 1 светлая222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322">
    <w:name w:val="Сетка таблицы322"/>
    <w:rsid w:val="00C22B18"/>
    <w:rPr>
      <w:rFonts w:ascii="Calibri" w:hAnsi="Calibri" w:cs="Calibri"/>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30">
    <w:name w:val="Нет списка1113"/>
    <w:next w:val="a2"/>
    <w:uiPriority w:val="99"/>
    <w:semiHidden/>
    <w:unhideWhenUsed/>
    <w:rsid w:val="00C22B18"/>
  </w:style>
  <w:style w:type="table" w:customStyle="1" w:styleId="1122">
    <w:name w:val="Сетка таблицы1122"/>
    <w:basedOn w:val="a1"/>
    <w:next w:val="afffff5"/>
    <w:uiPriority w:val="59"/>
    <w:rsid w:val="00C22B18"/>
    <w:pPr>
      <w:ind w:firstLine="567"/>
      <w:jc w:val="both"/>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1"/>
    <w:next w:val="afffff5"/>
    <w:uiPriority w:val="59"/>
    <w:rsid w:val="00C22B18"/>
    <w:rPr>
      <w:rFonts w:ascii="Calibri" w:eastAsia="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
    <w:name w:val="Нет списка222"/>
    <w:next w:val="a2"/>
    <w:uiPriority w:val="99"/>
    <w:semiHidden/>
    <w:unhideWhenUsed/>
    <w:rsid w:val="00C22B18"/>
  </w:style>
  <w:style w:type="numbering" w:customStyle="1" w:styleId="521">
    <w:name w:val="Нет списка52"/>
    <w:next w:val="a2"/>
    <w:uiPriority w:val="99"/>
    <w:semiHidden/>
    <w:unhideWhenUsed/>
    <w:rsid w:val="00C22B18"/>
  </w:style>
  <w:style w:type="numbering" w:customStyle="1" w:styleId="1320">
    <w:name w:val="Нет списка132"/>
    <w:next w:val="a2"/>
    <w:uiPriority w:val="99"/>
    <w:semiHidden/>
    <w:unhideWhenUsed/>
    <w:rsid w:val="00C22B18"/>
  </w:style>
  <w:style w:type="table" w:customStyle="1" w:styleId="720">
    <w:name w:val="Сетка таблицы72"/>
    <w:basedOn w:val="a1"/>
    <w:next w:val="afffff5"/>
    <w:rsid w:val="00C22B18"/>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uiPriority w:val="59"/>
    <w:rsid w:val="00C22B18"/>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2">
    <w:name w:val="Список-таблица 1 светлая15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52">
    <w:name w:val="Список-таблица 1 светлая25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2320">
    <w:name w:val="Сетка таблицы232"/>
    <w:rsid w:val="00C22B18"/>
    <w:rPr>
      <w:rFonts w:ascii="Calibr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2">
    <w:name w:val="Список-таблица 1 светлая113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132">
    <w:name w:val="Список-таблица 1 светлая213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1232">
    <w:name w:val="Список-таблица 1 светлая123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232">
    <w:name w:val="Список-таблица 1 светлая223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3320">
    <w:name w:val="Сетка таблицы332"/>
    <w:rsid w:val="00C22B18"/>
    <w:rPr>
      <w:rFonts w:ascii="Calibri" w:hAnsi="Calibri" w:cs="Calibri"/>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20">
    <w:name w:val="Нет списка1122"/>
    <w:next w:val="a2"/>
    <w:uiPriority w:val="99"/>
    <w:semiHidden/>
    <w:unhideWhenUsed/>
    <w:rsid w:val="00C22B18"/>
  </w:style>
  <w:style w:type="table" w:customStyle="1" w:styleId="1132">
    <w:name w:val="Сетка таблицы1132"/>
    <w:basedOn w:val="a1"/>
    <w:next w:val="afffff5"/>
    <w:uiPriority w:val="59"/>
    <w:rsid w:val="00C22B18"/>
    <w:pPr>
      <w:ind w:firstLine="567"/>
      <w:jc w:val="both"/>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1"/>
    <w:next w:val="afffff5"/>
    <w:uiPriority w:val="59"/>
    <w:rsid w:val="00C22B18"/>
    <w:rPr>
      <w:rFonts w:ascii="Calibri" w:eastAsia="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
    <w:name w:val="Нет списка232"/>
    <w:next w:val="a2"/>
    <w:uiPriority w:val="99"/>
    <w:semiHidden/>
    <w:unhideWhenUsed/>
    <w:rsid w:val="00C22B18"/>
  </w:style>
  <w:style w:type="numbering" w:customStyle="1" w:styleId="3121">
    <w:name w:val="Нет списка312"/>
    <w:next w:val="a2"/>
    <w:uiPriority w:val="99"/>
    <w:semiHidden/>
    <w:unhideWhenUsed/>
    <w:rsid w:val="00C22B18"/>
  </w:style>
  <w:style w:type="table" w:customStyle="1" w:styleId="5120">
    <w:name w:val="Сетка таблицы512"/>
    <w:basedOn w:val="a1"/>
    <w:next w:val="afffff5"/>
    <w:uiPriority w:val="59"/>
    <w:rsid w:val="00C22B18"/>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
    <w:name w:val="Сетка таблицы1212"/>
    <w:uiPriority w:val="59"/>
    <w:rsid w:val="00C22B18"/>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
    <w:name w:val="Список-таблица 1 светлая131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312">
    <w:name w:val="Список-таблица 1 светлая231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2112">
    <w:name w:val="Сетка таблицы2112"/>
    <w:rsid w:val="00C22B18"/>
    <w:rPr>
      <w:rFonts w:ascii="Calibr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писок-таблица 1 светлая1111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1112">
    <w:name w:val="Список-таблица 1 светлая2111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12112">
    <w:name w:val="Список-таблица 1 светлая1211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2112">
    <w:name w:val="Список-таблица 1 светлая2211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3112">
    <w:name w:val="Сетка таблицы3112"/>
    <w:rsid w:val="00C22B18"/>
    <w:rPr>
      <w:rFonts w:ascii="Calibri" w:hAnsi="Calibri" w:cs="Calibri"/>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3">
    <w:name w:val="Нет списка11113"/>
    <w:next w:val="a2"/>
    <w:uiPriority w:val="99"/>
    <w:semiHidden/>
    <w:unhideWhenUsed/>
    <w:rsid w:val="00C22B18"/>
  </w:style>
  <w:style w:type="table" w:customStyle="1" w:styleId="111121">
    <w:name w:val="Сетка таблицы11112"/>
    <w:basedOn w:val="a1"/>
    <w:next w:val="afffff5"/>
    <w:uiPriority w:val="59"/>
    <w:rsid w:val="00C22B18"/>
    <w:pPr>
      <w:ind w:firstLine="567"/>
      <w:jc w:val="both"/>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2"/>
    <w:basedOn w:val="a1"/>
    <w:next w:val="afffff5"/>
    <w:uiPriority w:val="59"/>
    <w:rsid w:val="00C22B18"/>
    <w:rPr>
      <w:rFonts w:ascii="Calibri" w:eastAsia="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2"/>
    <w:uiPriority w:val="99"/>
    <w:semiHidden/>
    <w:unhideWhenUsed/>
    <w:rsid w:val="00C22B18"/>
  </w:style>
  <w:style w:type="table" w:customStyle="1" w:styleId="6120">
    <w:name w:val="Сетка таблицы612"/>
    <w:basedOn w:val="a1"/>
    <w:next w:val="afffff5"/>
    <w:uiPriority w:val="59"/>
    <w:rsid w:val="00C22B18"/>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2"/>
    <w:uiPriority w:val="99"/>
    <w:semiHidden/>
    <w:unhideWhenUsed/>
    <w:rsid w:val="00C22B18"/>
  </w:style>
  <w:style w:type="table" w:customStyle="1" w:styleId="820">
    <w:name w:val="Сетка таблицы82"/>
    <w:basedOn w:val="a1"/>
    <w:next w:val="afffff5"/>
    <w:uiPriority w:val="59"/>
    <w:rsid w:val="00C22B18"/>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Сетка таблицы152"/>
    <w:uiPriority w:val="59"/>
    <w:rsid w:val="00C22B18"/>
    <w:rPr>
      <w:rFonts w:ascii="Calibri" w:hAnsi="Calibri"/>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2">
    <w:name w:val="Список-таблица 1 светлая16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62">
    <w:name w:val="Список-таблица 1 светлая26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243">
    <w:name w:val="Сетка таблицы243"/>
    <w:rsid w:val="00C22B18"/>
    <w:rPr>
      <w:rFonts w:ascii="Calibr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2">
    <w:name w:val="Список-таблица 1 светлая114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142">
    <w:name w:val="Список-таблица 1 светлая214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1242">
    <w:name w:val="Список-таблица 1 светлая124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12242">
    <w:name w:val="Список-таблица 1 светлая2242"/>
    <w:rsid w:val="00C22B18"/>
    <w:rPr>
      <w:rFonts w:ascii="Calibri" w:hAnsi="Calibri"/>
      <w:sz w:val="22"/>
      <w:lang w:eastAsia="en-US"/>
    </w:rPr>
    <w:tblPr>
      <w:tblStyleRowBandSize w:val="1"/>
      <w:tblStyleColBandSize w:val="1"/>
      <w:tblInd w:w="0" w:type="dxa"/>
      <w:tblCellMar>
        <w:top w:w="0" w:type="dxa"/>
        <w:left w:w="108" w:type="dxa"/>
        <w:bottom w:w="0" w:type="dxa"/>
        <w:right w:w="108" w:type="dxa"/>
      </w:tblCellMar>
    </w:tblPr>
  </w:style>
  <w:style w:type="table" w:customStyle="1" w:styleId="342">
    <w:name w:val="Сетка таблицы342"/>
    <w:rsid w:val="00C22B18"/>
    <w:rPr>
      <w:rFonts w:ascii="Calibri" w:hAnsi="Calibri" w:cs="Calibri"/>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21">
    <w:name w:val="Нет списка142"/>
    <w:next w:val="a2"/>
    <w:uiPriority w:val="99"/>
    <w:semiHidden/>
    <w:unhideWhenUsed/>
    <w:rsid w:val="00C22B18"/>
  </w:style>
  <w:style w:type="table" w:customStyle="1" w:styleId="11420">
    <w:name w:val="Сетка таблицы1142"/>
    <w:basedOn w:val="a1"/>
    <w:next w:val="afffff5"/>
    <w:uiPriority w:val="59"/>
    <w:rsid w:val="00C22B18"/>
    <w:pPr>
      <w:ind w:firstLine="567"/>
      <w:jc w:val="both"/>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a1"/>
    <w:next w:val="afffff5"/>
    <w:uiPriority w:val="59"/>
    <w:rsid w:val="00C22B18"/>
    <w:rPr>
      <w:rFonts w:ascii="Calibri" w:eastAsia="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0">
    <w:name w:val="Нет списка242"/>
    <w:next w:val="a2"/>
    <w:uiPriority w:val="99"/>
    <w:semiHidden/>
    <w:unhideWhenUsed/>
    <w:rsid w:val="00C22B18"/>
  </w:style>
  <w:style w:type="table" w:customStyle="1" w:styleId="172">
    <w:name w:val="Сетка таблицы172"/>
    <w:basedOn w:val="a1"/>
    <w:next w:val="afffff5"/>
    <w:uiPriority w:val="59"/>
    <w:rsid w:val="00C22B18"/>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
    <w:name w:val="Сетка таблицы183"/>
    <w:basedOn w:val="a1"/>
    <w:next w:val="afffff5"/>
    <w:uiPriority w:val="59"/>
    <w:rsid w:val="00C22B18"/>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
    <w:name w:val="Сетка таблицы1812"/>
    <w:basedOn w:val="a1"/>
    <w:next w:val="afffff5"/>
    <w:uiPriority w:val="59"/>
    <w:rsid w:val="00C22B18"/>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1"/>
    <w:next w:val="afffff5"/>
    <w:uiPriority w:val="59"/>
    <w:rsid w:val="00C22B18"/>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0">
    <w:name w:val="Сетка таблицы102"/>
    <w:basedOn w:val="a1"/>
    <w:next w:val="afffff5"/>
    <w:uiPriority w:val="59"/>
    <w:rsid w:val="00C22B18"/>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2">
    <w:name w:val="Нет списка111112"/>
    <w:next w:val="a2"/>
    <w:uiPriority w:val="99"/>
    <w:semiHidden/>
    <w:unhideWhenUsed/>
    <w:rsid w:val="00C22B18"/>
  </w:style>
  <w:style w:type="numbering" w:customStyle="1" w:styleId="721">
    <w:name w:val="Нет списка72"/>
    <w:next w:val="a2"/>
    <w:uiPriority w:val="99"/>
    <w:semiHidden/>
    <w:unhideWhenUsed/>
    <w:rsid w:val="00C22B18"/>
  </w:style>
  <w:style w:type="table" w:customStyle="1" w:styleId="1630">
    <w:name w:val="Сетка таблицы163"/>
    <w:basedOn w:val="a1"/>
    <w:uiPriority w:val="59"/>
    <w:rsid w:val="00C22B18"/>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
    <w:name w:val="Нет списка82"/>
    <w:next w:val="a2"/>
    <w:uiPriority w:val="99"/>
    <w:semiHidden/>
    <w:unhideWhenUsed/>
    <w:rsid w:val="00C22B18"/>
  </w:style>
  <w:style w:type="paragraph" w:customStyle="1" w:styleId="s1">
    <w:name w:val="s_1"/>
    <w:basedOn w:val="a"/>
    <w:rsid w:val="00112919"/>
    <w:pPr>
      <w:spacing w:before="100" w:beforeAutospacing="1" w:after="100" w:afterAutospacing="1"/>
    </w:pPr>
  </w:style>
  <w:style w:type="paragraph" w:customStyle="1" w:styleId="TableParagraph">
    <w:name w:val="Table Paragraph"/>
    <w:basedOn w:val="a"/>
    <w:uiPriority w:val="1"/>
    <w:qFormat/>
    <w:rsid w:val="00431FAA"/>
    <w:pPr>
      <w:widowControl w:val="0"/>
    </w:pPr>
    <w:rPr>
      <w:rFonts w:ascii="Calibri" w:eastAsia="Calibri" w:hAnsi="Calibri"/>
      <w:sz w:val="22"/>
      <w:szCs w:val="22"/>
      <w:lang w:val="en-US"/>
    </w:rPr>
  </w:style>
  <w:style w:type="paragraph" w:customStyle="1" w:styleId="0">
    <w:name w:val="0Абзац"/>
    <w:basedOn w:val="afff7"/>
    <w:qFormat/>
    <w:rsid w:val="00431FAA"/>
    <w:pPr>
      <w:widowControl w:val="0"/>
      <w:suppressAutoHyphens/>
      <w:spacing w:beforeAutospacing="0" w:after="120" w:afterAutospacing="0" w:line="240" w:lineRule="auto"/>
      <w:ind w:firstLine="850"/>
    </w:pPr>
    <w:rPr>
      <w:rFonts w:eastAsia="Tahoma" w:cs="Droid Sans Devanagari"/>
      <w:b/>
      <w:color w:val="000000"/>
      <w:szCs w:val="20"/>
      <w:lang w:eastAsia="zh-CN" w:bidi="hi-IN"/>
    </w:rPr>
  </w:style>
  <w:style w:type="character" w:customStyle="1" w:styleId="ConsPlusNormal0">
    <w:name w:val="ConsPlusNormal Знак"/>
    <w:link w:val="ConsPlusNormal"/>
    <w:locked/>
    <w:rsid w:val="00431FAA"/>
    <w:rPr>
      <w:rFonts w:ascii="Arial" w:hAnsi="Arial" w:cs="Arial"/>
      <w:sz w:val="24"/>
    </w:rPr>
  </w:style>
  <w:style w:type="paragraph" w:customStyle="1" w:styleId="msonormal0">
    <w:name w:val="msonormal"/>
    <w:basedOn w:val="a"/>
    <w:rsid w:val="00431FAA"/>
    <w:pPr>
      <w:spacing w:before="100" w:beforeAutospacing="1" w:after="100" w:afterAutospacing="1"/>
    </w:pPr>
  </w:style>
  <w:style w:type="character" w:customStyle="1" w:styleId="1f8">
    <w:name w:val="Текст выноски Знак1"/>
    <w:basedOn w:val="a0"/>
    <w:link w:val="afff"/>
    <w:uiPriority w:val="99"/>
    <w:rsid w:val="00177681"/>
    <w:rPr>
      <w:sz w:val="2"/>
      <w:szCs w:val="2"/>
    </w:rPr>
  </w:style>
  <w:style w:type="character" w:customStyle="1" w:styleId="1f9">
    <w:name w:val="Верхний колонтитул Знак1"/>
    <w:basedOn w:val="a0"/>
    <w:link w:val="afff0"/>
    <w:uiPriority w:val="99"/>
    <w:rsid w:val="00177681"/>
    <w:rPr>
      <w:sz w:val="24"/>
      <w:szCs w:val="24"/>
    </w:rPr>
  </w:style>
  <w:style w:type="character" w:customStyle="1" w:styleId="1fa">
    <w:name w:val="Нижний колонтитул Знак1"/>
    <w:basedOn w:val="a0"/>
    <w:link w:val="afff2"/>
    <w:uiPriority w:val="99"/>
    <w:rsid w:val="00177681"/>
    <w:rPr>
      <w:sz w:val="24"/>
      <w:szCs w:val="24"/>
    </w:rPr>
  </w:style>
  <w:style w:type="character" w:customStyle="1" w:styleId="afff6">
    <w:name w:val="Заголовок Знак"/>
    <w:basedOn w:val="a0"/>
    <w:link w:val="afff5"/>
    <w:rsid w:val="00177681"/>
    <w:rPr>
      <w:rFonts w:ascii="Cambria" w:hAnsi="Cambria"/>
      <w:b/>
      <w:bCs/>
      <w:kern w:val="2"/>
      <w:sz w:val="32"/>
      <w:szCs w:val="32"/>
    </w:rPr>
  </w:style>
  <w:style w:type="character" w:customStyle="1" w:styleId="234">
    <w:name w:val="Основной текст с отступом 2 Знак3"/>
    <w:basedOn w:val="a0"/>
    <w:semiHidden/>
    <w:rsid w:val="00177681"/>
    <w:rPr>
      <w:sz w:val="24"/>
      <w:szCs w:val="24"/>
    </w:rPr>
  </w:style>
  <w:style w:type="character" w:customStyle="1" w:styleId="HTML1">
    <w:name w:val="Стандартный HTML Знак1"/>
    <w:basedOn w:val="a0"/>
    <w:link w:val="HTML0"/>
    <w:rsid w:val="00177681"/>
    <w:rPr>
      <w:rFonts w:ascii="Courier New" w:hAnsi="Courier New"/>
      <w:szCs w:val="20"/>
      <w:lang w:eastAsia="en-US"/>
    </w:rPr>
  </w:style>
  <w:style w:type="character" w:customStyle="1" w:styleId="3a">
    <w:name w:val="Основной текст с отступом Знак3"/>
    <w:aliases w:val="Основной текст 1 Знак2,Нумерованный список !! Знак2,Надин стиль Знак2"/>
    <w:basedOn w:val="a0"/>
    <w:link w:val="afff9"/>
    <w:rsid w:val="00177681"/>
    <w:rPr>
      <w:sz w:val="28"/>
      <w:szCs w:val="28"/>
    </w:rPr>
  </w:style>
  <w:style w:type="character" w:customStyle="1" w:styleId="244">
    <w:name w:val="Основной текст 2 Знак4"/>
    <w:basedOn w:val="a0"/>
    <w:semiHidden/>
    <w:rsid w:val="00177681"/>
    <w:rPr>
      <w:sz w:val="24"/>
      <w:szCs w:val="24"/>
    </w:rPr>
  </w:style>
  <w:style w:type="character" w:customStyle="1" w:styleId="2f3">
    <w:name w:val="Текст Знак2"/>
    <w:basedOn w:val="a0"/>
    <w:link w:val="afffb"/>
    <w:rsid w:val="00177681"/>
    <w:rPr>
      <w:rFonts w:ascii="Courier New" w:hAnsi="Courier New"/>
      <w:sz w:val="22"/>
    </w:rPr>
  </w:style>
  <w:style w:type="character" w:customStyle="1" w:styleId="2f4">
    <w:name w:val="Текст примечания Знак2"/>
    <w:basedOn w:val="a0"/>
    <w:link w:val="afffc"/>
    <w:uiPriority w:val="99"/>
    <w:rsid w:val="00177681"/>
    <w:rPr>
      <w:sz w:val="22"/>
    </w:rPr>
  </w:style>
  <w:style w:type="character" w:customStyle="1" w:styleId="2f5">
    <w:name w:val="Тема примечания Знак2"/>
    <w:basedOn w:val="2f4"/>
    <w:link w:val="afffd"/>
    <w:uiPriority w:val="99"/>
    <w:rsid w:val="00177681"/>
    <w:rPr>
      <w:b/>
      <w:sz w:val="22"/>
    </w:rPr>
  </w:style>
  <w:style w:type="character" w:customStyle="1" w:styleId="3b">
    <w:name w:val="Текст концевой сноски Знак3"/>
    <w:basedOn w:val="a0"/>
    <w:link w:val="affff2"/>
    <w:uiPriority w:val="99"/>
    <w:semiHidden/>
    <w:rsid w:val="00177681"/>
    <w:rPr>
      <w:rFonts w:ascii="Calibri" w:hAnsi="Calibri"/>
      <w:sz w:val="22"/>
    </w:rPr>
  </w:style>
  <w:style w:type="character" w:customStyle="1" w:styleId="213">
    <w:name w:val="Цитата 2 Знак1"/>
    <w:basedOn w:val="a0"/>
    <w:link w:val="2f8"/>
    <w:uiPriority w:val="99"/>
    <w:rsid w:val="00177681"/>
    <w:rPr>
      <w:rFonts w:ascii="Calibri" w:hAnsi="Calibri"/>
      <w:i/>
      <w:iCs/>
      <w:sz w:val="24"/>
      <w:szCs w:val="24"/>
      <w:lang w:eastAsia="en-US"/>
    </w:rPr>
  </w:style>
  <w:style w:type="character" w:customStyle="1" w:styleId="1ff5">
    <w:name w:val="Выделенная цитата Знак1"/>
    <w:basedOn w:val="a0"/>
    <w:link w:val="affff5"/>
    <w:uiPriority w:val="99"/>
    <w:rsid w:val="00177681"/>
    <w:rPr>
      <w:rFonts w:ascii="Calibri" w:hAnsi="Calibri"/>
      <w:b/>
      <w:bCs/>
      <w:i/>
      <w:iCs/>
      <w:sz w:val="24"/>
      <w:szCs w:val="24"/>
      <w:lang w:eastAsia="en-US"/>
    </w:rPr>
  </w:style>
  <w:style w:type="character" w:customStyle="1" w:styleId="2f9">
    <w:name w:val="Схема документа Знак2"/>
    <w:basedOn w:val="a0"/>
    <w:link w:val="affff7"/>
    <w:semiHidden/>
    <w:rsid w:val="00177681"/>
    <w:rPr>
      <w:rFonts w:ascii="Tahoma" w:hAnsi="Tahoma" w:cs="Tahoma"/>
      <w:szCs w:val="20"/>
      <w:shd w:val="clear" w:color="auto" w:fill="000080"/>
    </w:rPr>
  </w:style>
  <w:style w:type="table" w:customStyle="1" w:styleId="290">
    <w:name w:val="Сетка таблицы29"/>
    <w:basedOn w:val="a1"/>
    <w:next w:val="afffff5"/>
    <w:uiPriority w:val="59"/>
    <w:rsid w:val="00177681"/>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0">
    <w:name w:val="Сетка таблицы30"/>
    <w:basedOn w:val="a1"/>
    <w:next w:val="afffff5"/>
    <w:uiPriority w:val="59"/>
    <w:rsid w:val="00177681"/>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0">
    <w:name w:val="Сетка таблицы37"/>
    <w:basedOn w:val="a1"/>
    <w:next w:val="afffff5"/>
    <w:uiPriority w:val="59"/>
    <w:rsid w:val="00177681"/>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3">
    <w:name w:val="Сетка таблицы1063"/>
    <w:basedOn w:val="a1"/>
    <w:next w:val="afffff5"/>
    <w:uiPriority w:val="59"/>
    <w:rsid w:val="00177681"/>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0">
    <w:name w:val="Сетка таблицы38"/>
    <w:basedOn w:val="a1"/>
    <w:next w:val="afffff5"/>
    <w:uiPriority w:val="59"/>
    <w:rsid w:val="00177681"/>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0">
    <w:name w:val="Сетка таблицы39"/>
    <w:basedOn w:val="a1"/>
    <w:next w:val="afffff5"/>
    <w:uiPriority w:val="59"/>
    <w:rsid w:val="00177681"/>
    <w:rPr>
      <w:rFonts w:ascii="Calibri" w:hAnsi="Calibri" w:cs="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0">
    <w:name w:val="Сетка таблицы40"/>
    <w:basedOn w:val="a1"/>
    <w:next w:val="afffff5"/>
    <w:uiPriority w:val="59"/>
    <w:rsid w:val="00177681"/>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1"/>
    <w:next w:val="afffff5"/>
    <w:uiPriority w:val="59"/>
    <w:rsid w:val="00177681"/>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Сетка таблицы48"/>
    <w:basedOn w:val="a1"/>
    <w:next w:val="afffff5"/>
    <w:uiPriority w:val="59"/>
    <w:rsid w:val="00177681"/>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1"/>
    <w:next w:val="afffff5"/>
    <w:uiPriority w:val="59"/>
    <w:rsid w:val="00177681"/>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4405">
      <w:bodyDiv w:val="1"/>
      <w:marLeft w:val="0"/>
      <w:marRight w:val="0"/>
      <w:marTop w:val="0"/>
      <w:marBottom w:val="0"/>
      <w:divBdr>
        <w:top w:val="none" w:sz="0" w:space="0" w:color="auto"/>
        <w:left w:val="none" w:sz="0" w:space="0" w:color="auto"/>
        <w:bottom w:val="none" w:sz="0" w:space="0" w:color="auto"/>
        <w:right w:val="none" w:sz="0" w:space="0" w:color="auto"/>
      </w:divBdr>
    </w:div>
    <w:div w:id="29385721">
      <w:bodyDiv w:val="1"/>
      <w:marLeft w:val="0"/>
      <w:marRight w:val="0"/>
      <w:marTop w:val="0"/>
      <w:marBottom w:val="0"/>
      <w:divBdr>
        <w:top w:val="none" w:sz="0" w:space="0" w:color="auto"/>
        <w:left w:val="none" w:sz="0" w:space="0" w:color="auto"/>
        <w:bottom w:val="none" w:sz="0" w:space="0" w:color="auto"/>
        <w:right w:val="none" w:sz="0" w:space="0" w:color="auto"/>
      </w:divBdr>
    </w:div>
    <w:div w:id="85000431">
      <w:bodyDiv w:val="1"/>
      <w:marLeft w:val="0"/>
      <w:marRight w:val="0"/>
      <w:marTop w:val="0"/>
      <w:marBottom w:val="0"/>
      <w:divBdr>
        <w:top w:val="none" w:sz="0" w:space="0" w:color="auto"/>
        <w:left w:val="none" w:sz="0" w:space="0" w:color="auto"/>
        <w:bottom w:val="none" w:sz="0" w:space="0" w:color="auto"/>
        <w:right w:val="none" w:sz="0" w:space="0" w:color="auto"/>
      </w:divBdr>
    </w:div>
    <w:div w:id="200097381">
      <w:bodyDiv w:val="1"/>
      <w:marLeft w:val="0"/>
      <w:marRight w:val="0"/>
      <w:marTop w:val="0"/>
      <w:marBottom w:val="0"/>
      <w:divBdr>
        <w:top w:val="none" w:sz="0" w:space="0" w:color="auto"/>
        <w:left w:val="none" w:sz="0" w:space="0" w:color="auto"/>
        <w:bottom w:val="none" w:sz="0" w:space="0" w:color="auto"/>
        <w:right w:val="none" w:sz="0" w:space="0" w:color="auto"/>
      </w:divBdr>
    </w:div>
    <w:div w:id="245923351">
      <w:bodyDiv w:val="1"/>
      <w:marLeft w:val="0"/>
      <w:marRight w:val="0"/>
      <w:marTop w:val="0"/>
      <w:marBottom w:val="0"/>
      <w:divBdr>
        <w:top w:val="none" w:sz="0" w:space="0" w:color="auto"/>
        <w:left w:val="none" w:sz="0" w:space="0" w:color="auto"/>
        <w:bottom w:val="none" w:sz="0" w:space="0" w:color="auto"/>
        <w:right w:val="none" w:sz="0" w:space="0" w:color="auto"/>
      </w:divBdr>
    </w:div>
    <w:div w:id="262500623">
      <w:bodyDiv w:val="1"/>
      <w:marLeft w:val="0"/>
      <w:marRight w:val="0"/>
      <w:marTop w:val="0"/>
      <w:marBottom w:val="0"/>
      <w:divBdr>
        <w:top w:val="none" w:sz="0" w:space="0" w:color="auto"/>
        <w:left w:val="none" w:sz="0" w:space="0" w:color="auto"/>
        <w:bottom w:val="none" w:sz="0" w:space="0" w:color="auto"/>
        <w:right w:val="none" w:sz="0" w:space="0" w:color="auto"/>
      </w:divBdr>
    </w:div>
    <w:div w:id="291907505">
      <w:bodyDiv w:val="1"/>
      <w:marLeft w:val="0"/>
      <w:marRight w:val="0"/>
      <w:marTop w:val="0"/>
      <w:marBottom w:val="0"/>
      <w:divBdr>
        <w:top w:val="none" w:sz="0" w:space="0" w:color="auto"/>
        <w:left w:val="none" w:sz="0" w:space="0" w:color="auto"/>
        <w:bottom w:val="none" w:sz="0" w:space="0" w:color="auto"/>
        <w:right w:val="none" w:sz="0" w:space="0" w:color="auto"/>
      </w:divBdr>
    </w:div>
    <w:div w:id="326441544">
      <w:bodyDiv w:val="1"/>
      <w:marLeft w:val="0"/>
      <w:marRight w:val="0"/>
      <w:marTop w:val="0"/>
      <w:marBottom w:val="0"/>
      <w:divBdr>
        <w:top w:val="none" w:sz="0" w:space="0" w:color="auto"/>
        <w:left w:val="none" w:sz="0" w:space="0" w:color="auto"/>
        <w:bottom w:val="none" w:sz="0" w:space="0" w:color="auto"/>
        <w:right w:val="none" w:sz="0" w:space="0" w:color="auto"/>
      </w:divBdr>
    </w:div>
    <w:div w:id="332534753">
      <w:bodyDiv w:val="1"/>
      <w:marLeft w:val="0"/>
      <w:marRight w:val="0"/>
      <w:marTop w:val="0"/>
      <w:marBottom w:val="0"/>
      <w:divBdr>
        <w:top w:val="none" w:sz="0" w:space="0" w:color="auto"/>
        <w:left w:val="none" w:sz="0" w:space="0" w:color="auto"/>
        <w:bottom w:val="none" w:sz="0" w:space="0" w:color="auto"/>
        <w:right w:val="none" w:sz="0" w:space="0" w:color="auto"/>
      </w:divBdr>
    </w:div>
    <w:div w:id="367148888">
      <w:bodyDiv w:val="1"/>
      <w:marLeft w:val="0"/>
      <w:marRight w:val="0"/>
      <w:marTop w:val="0"/>
      <w:marBottom w:val="0"/>
      <w:divBdr>
        <w:top w:val="none" w:sz="0" w:space="0" w:color="auto"/>
        <w:left w:val="none" w:sz="0" w:space="0" w:color="auto"/>
        <w:bottom w:val="none" w:sz="0" w:space="0" w:color="auto"/>
        <w:right w:val="none" w:sz="0" w:space="0" w:color="auto"/>
      </w:divBdr>
    </w:div>
    <w:div w:id="391777538">
      <w:bodyDiv w:val="1"/>
      <w:marLeft w:val="0"/>
      <w:marRight w:val="0"/>
      <w:marTop w:val="0"/>
      <w:marBottom w:val="0"/>
      <w:divBdr>
        <w:top w:val="none" w:sz="0" w:space="0" w:color="auto"/>
        <w:left w:val="none" w:sz="0" w:space="0" w:color="auto"/>
        <w:bottom w:val="none" w:sz="0" w:space="0" w:color="auto"/>
        <w:right w:val="none" w:sz="0" w:space="0" w:color="auto"/>
      </w:divBdr>
    </w:div>
    <w:div w:id="393627949">
      <w:bodyDiv w:val="1"/>
      <w:marLeft w:val="0"/>
      <w:marRight w:val="0"/>
      <w:marTop w:val="0"/>
      <w:marBottom w:val="0"/>
      <w:divBdr>
        <w:top w:val="none" w:sz="0" w:space="0" w:color="auto"/>
        <w:left w:val="none" w:sz="0" w:space="0" w:color="auto"/>
        <w:bottom w:val="none" w:sz="0" w:space="0" w:color="auto"/>
        <w:right w:val="none" w:sz="0" w:space="0" w:color="auto"/>
      </w:divBdr>
    </w:div>
    <w:div w:id="423650650">
      <w:bodyDiv w:val="1"/>
      <w:marLeft w:val="0"/>
      <w:marRight w:val="0"/>
      <w:marTop w:val="0"/>
      <w:marBottom w:val="0"/>
      <w:divBdr>
        <w:top w:val="none" w:sz="0" w:space="0" w:color="auto"/>
        <w:left w:val="none" w:sz="0" w:space="0" w:color="auto"/>
        <w:bottom w:val="none" w:sz="0" w:space="0" w:color="auto"/>
        <w:right w:val="none" w:sz="0" w:space="0" w:color="auto"/>
      </w:divBdr>
    </w:div>
    <w:div w:id="478159323">
      <w:bodyDiv w:val="1"/>
      <w:marLeft w:val="0"/>
      <w:marRight w:val="0"/>
      <w:marTop w:val="0"/>
      <w:marBottom w:val="0"/>
      <w:divBdr>
        <w:top w:val="none" w:sz="0" w:space="0" w:color="auto"/>
        <w:left w:val="none" w:sz="0" w:space="0" w:color="auto"/>
        <w:bottom w:val="none" w:sz="0" w:space="0" w:color="auto"/>
        <w:right w:val="none" w:sz="0" w:space="0" w:color="auto"/>
      </w:divBdr>
    </w:div>
    <w:div w:id="508830058">
      <w:bodyDiv w:val="1"/>
      <w:marLeft w:val="0"/>
      <w:marRight w:val="0"/>
      <w:marTop w:val="0"/>
      <w:marBottom w:val="0"/>
      <w:divBdr>
        <w:top w:val="none" w:sz="0" w:space="0" w:color="auto"/>
        <w:left w:val="none" w:sz="0" w:space="0" w:color="auto"/>
        <w:bottom w:val="none" w:sz="0" w:space="0" w:color="auto"/>
        <w:right w:val="none" w:sz="0" w:space="0" w:color="auto"/>
      </w:divBdr>
    </w:div>
    <w:div w:id="544683390">
      <w:bodyDiv w:val="1"/>
      <w:marLeft w:val="0"/>
      <w:marRight w:val="0"/>
      <w:marTop w:val="0"/>
      <w:marBottom w:val="0"/>
      <w:divBdr>
        <w:top w:val="none" w:sz="0" w:space="0" w:color="auto"/>
        <w:left w:val="none" w:sz="0" w:space="0" w:color="auto"/>
        <w:bottom w:val="none" w:sz="0" w:space="0" w:color="auto"/>
        <w:right w:val="none" w:sz="0" w:space="0" w:color="auto"/>
      </w:divBdr>
    </w:div>
    <w:div w:id="554243961">
      <w:bodyDiv w:val="1"/>
      <w:marLeft w:val="0"/>
      <w:marRight w:val="0"/>
      <w:marTop w:val="0"/>
      <w:marBottom w:val="0"/>
      <w:divBdr>
        <w:top w:val="none" w:sz="0" w:space="0" w:color="auto"/>
        <w:left w:val="none" w:sz="0" w:space="0" w:color="auto"/>
        <w:bottom w:val="none" w:sz="0" w:space="0" w:color="auto"/>
        <w:right w:val="none" w:sz="0" w:space="0" w:color="auto"/>
      </w:divBdr>
    </w:div>
    <w:div w:id="610672625">
      <w:bodyDiv w:val="1"/>
      <w:marLeft w:val="0"/>
      <w:marRight w:val="0"/>
      <w:marTop w:val="0"/>
      <w:marBottom w:val="0"/>
      <w:divBdr>
        <w:top w:val="none" w:sz="0" w:space="0" w:color="auto"/>
        <w:left w:val="none" w:sz="0" w:space="0" w:color="auto"/>
        <w:bottom w:val="none" w:sz="0" w:space="0" w:color="auto"/>
        <w:right w:val="none" w:sz="0" w:space="0" w:color="auto"/>
      </w:divBdr>
    </w:div>
    <w:div w:id="662316156">
      <w:bodyDiv w:val="1"/>
      <w:marLeft w:val="0"/>
      <w:marRight w:val="0"/>
      <w:marTop w:val="0"/>
      <w:marBottom w:val="0"/>
      <w:divBdr>
        <w:top w:val="none" w:sz="0" w:space="0" w:color="auto"/>
        <w:left w:val="none" w:sz="0" w:space="0" w:color="auto"/>
        <w:bottom w:val="none" w:sz="0" w:space="0" w:color="auto"/>
        <w:right w:val="none" w:sz="0" w:space="0" w:color="auto"/>
      </w:divBdr>
    </w:div>
    <w:div w:id="686181686">
      <w:bodyDiv w:val="1"/>
      <w:marLeft w:val="0"/>
      <w:marRight w:val="0"/>
      <w:marTop w:val="0"/>
      <w:marBottom w:val="0"/>
      <w:divBdr>
        <w:top w:val="none" w:sz="0" w:space="0" w:color="auto"/>
        <w:left w:val="none" w:sz="0" w:space="0" w:color="auto"/>
        <w:bottom w:val="none" w:sz="0" w:space="0" w:color="auto"/>
        <w:right w:val="none" w:sz="0" w:space="0" w:color="auto"/>
      </w:divBdr>
    </w:div>
    <w:div w:id="704132865">
      <w:bodyDiv w:val="1"/>
      <w:marLeft w:val="0"/>
      <w:marRight w:val="0"/>
      <w:marTop w:val="0"/>
      <w:marBottom w:val="0"/>
      <w:divBdr>
        <w:top w:val="none" w:sz="0" w:space="0" w:color="auto"/>
        <w:left w:val="none" w:sz="0" w:space="0" w:color="auto"/>
        <w:bottom w:val="none" w:sz="0" w:space="0" w:color="auto"/>
        <w:right w:val="none" w:sz="0" w:space="0" w:color="auto"/>
      </w:divBdr>
    </w:div>
    <w:div w:id="746684094">
      <w:bodyDiv w:val="1"/>
      <w:marLeft w:val="0"/>
      <w:marRight w:val="0"/>
      <w:marTop w:val="0"/>
      <w:marBottom w:val="0"/>
      <w:divBdr>
        <w:top w:val="none" w:sz="0" w:space="0" w:color="auto"/>
        <w:left w:val="none" w:sz="0" w:space="0" w:color="auto"/>
        <w:bottom w:val="none" w:sz="0" w:space="0" w:color="auto"/>
        <w:right w:val="none" w:sz="0" w:space="0" w:color="auto"/>
      </w:divBdr>
    </w:div>
    <w:div w:id="760641334">
      <w:bodyDiv w:val="1"/>
      <w:marLeft w:val="0"/>
      <w:marRight w:val="0"/>
      <w:marTop w:val="0"/>
      <w:marBottom w:val="0"/>
      <w:divBdr>
        <w:top w:val="none" w:sz="0" w:space="0" w:color="auto"/>
        <w:left w:val="none" w:sz="0" w:space="0" w:color="auto"/>
        <w:bottom w:val="none" w:sz="0" w:space="0" w:color="auto"/>
        <w:right w:val="none" w:sz="0" w:space="0" w:color="auto"/>
      </w:divBdr>
    </w:div>
    <w:div w:id="825247043">
      <w:bodyDiv w:val="1"/>
      <w:marLeft w:val="0"/>
      <w:marRight w:val="0"/>
      <w:marTop w:val="0"/>
      <w:marBottom w:val="0"/>
      <w:divBdr>
        <w:top w:val="none" w:sz="0" w:space="0" w:color="auto"/>
        <w:left w:val="none" w:sz="0" w:space="0" w:color="auto"/>
        <w:bottom w:val="none" w:sz="0" w:space="0" w:color="auto"/>
        <w:right w:val="none" w:sz="0" w:space="0" w:color="auto"/>
      </w:divBdr>
    </w:div>
    <w:div w:id="843252307">
      <w:bodyDiv w:val="1"/>
      <w:marLeft w:val="0"/>
      <w:marRight w:val="0"/>
      <w:marTop w:val="0"/>
      <w:marBottom w:val="0"/>
      <w:divBdr>
        <w:top w:val="none" w:sz="0" w:space="0" w:color="auto"/>
        <w:left w:val="none" w:sz="0" w:space="0" w:color="auto"/>
        <w:bottom w:val="none" w:sz="0" w:space="0" w:color="auto"/>
        <w:right w:val="none" w:sz="0" w:space="0" w:color="auto"/>
      </w:divBdr>
    </w:div>
    <w:div w:id="885533005">
      <w:bodyDiv w:val="1"/>
      <w:marLeft w:val="0"/>
      <w:marRight w:val="0"/>
      <w:marTop w:val="0"/>
      <w:marBottom w:val="0"/>
      <w:divBdr>
        <w:top w:val="none" w:sz="0" w:space="0" w:color="auto"/>
        <w:left w:val="none" w:sz="0" w:space="0" w:color="auto"/>
        <w:bottom w:val="none" w:sz="0" w:space="0" w:color="auto"/>
        <w:right w:val="none" w:sz="0" w:space="0" w:color="auto"/>
      </w:divBdr>
    </w:div>
    <w:div w:id="948583769">
      <w:bodyDiv w:val="1"/>
      <w:marLeft w:val="0"/>
      <w:marRight w:val="0"/>
      <w:marTop w:val="0"/>
      <w:marBottom w:val="0"/>
      <w:divBdr>
        <w:top w:val="none" w:sz="0" w:space="0" w:color="auto"/>
        <w:left w:val="none" w:sz="0" w:space="0" w:color="auto"/>
        <w:bottom w:val="none" w:sz="0" w:space="0" w:color="auto"/>
        <w:right w:val="none" w:sz="0" w:space="0" w:color="auto"/>
      </w:divBdr>
    </w:div>
    <w:div w:id="951665578">
      <w:bodyDiv w:val="1"/>
      <w:marLeft w:val="0"/>
      <w:marRight w:val="0"/>
      <w:marTop w:val="0"/>
      <w:marBottom w:val="0"/>
      <w:divBdr>
        <w:top w:val="none" w:sz="0" w:space="0" w:color="auto"/>
        <w:left w:val="none" w:sz="0" w:space="0" w:color="auto"/>
        <w:bottom w:val="none" w:sz="0" w:space="0" w:color="auto"/>
        <w:right w:val="none" w:sz="0" w:space="0" w:color="auto"/>
      </w:divBdr>
    </w:div>
    <w:div w:id="977689344">
      <w:bodyDiv w:val="1"/>
      <w:marLeft w:val="0"/>
      <w:marRight w:val="0"/>
      <w:marTop w:val="0"/>
      <w:marBottom w:val="0"/>
      <w:divBdr>
        <w:top w:val="none" w:sz="0" w:space="0" w:color="auto"/>
        <w:left w:val="none" w:sz="0" w:space="0" w:color="auto"/>
        <w:bottom w:val="none" w:sz="0" w:space="0" w:color="auto"/>
        <w:right w:val="none" w:sz="0" w:space="0" w:color="auto"/>
      </w:divBdr>
    </w:div>
    <w:div w:id="1032341554">
      <w:bodyDiv w:val="1"/>
      <w:marLeft w:val="0"/>
      <w:marRight w:val="0"/>
      <w:marTop w:val="0"/>
      <w:marBottom w:val="0"/>
      <w:divBdr>
        <w:top w:val="none" w:sz="0" w:space="0" w:color="auto"/>
        <w:left w:val="none" w:sz="0" w:space="0" w:color="auto"/>
        <w:bottom w:val="none" w:sz="0" w:space="0" w:color="auto"/>
        <w:right w:val="none" w:sz="0" w:space="0" w:color="auto"/>
      </w:divBdr>
    </w:div>
    <w:div w:id="1049722861">
      <w:bodyDiv w:val="1"/>
      <w:marLeft w:val="0"/>
      <w:marRight w:val="0"/>
      <w:marTop w:val="0"/>
      <w:marBottom w:val="0"/>
      <w:divBdr>
        <w:top w:val="none" w:sz="0" w:space="0" w:color="auto"/>
        <w:left w:val="none" w:sz="0" w:space="0" w:color="auto"/>
        <w:bottom w:val="none" w:sz="0" w:space="0" w:color="auto"/>
        <w:right w:val="none" w:sz="0" w:space="0" w:color="auto"/>
      </w:divBdr>
    </w:div>
    <w:div w:id="1051881585">
      <w:bodyDiv w:val="1"/>
      <w:marLeft w:val="0"/>
      <w:marRight w:val="0"/>
      <w:marTop w:val="0"/>
      <w:marBottom w:val="0"/>
      <w:divBdr>
        <w:top w:val="none" w:sz="0" w:space="0" w:color="auto"/>
        <w:left w:val="none" w:sz="0" w:space="0" w:color="auto"/>
        <w:bottom w:val="none" w:sz="0" w:space="0" w:color="auto"/>
        <w:right w:val="none" w:sz="0" w:space="0" w:color="auto"/>
      </w:divBdr>
    </w:div>
    <w:div w:id="1054889873">
      <w:bodyDiv w:val="1"/>
      <w:marLeft w:val="0"/>
      <w:marRight w:val="0"/>
      <w:marTop w:val="0"/>
      <w:marBottom w:val="0"/>
      <w:divBdr>
        <w:top w:val="none" w:sz="0" w:space="0" w:color="auto"/>
        <w:left w:val="none" w:sz="0" w:space="0" w:color="auto"/>
        <w:bottom w:val="none" w:sz="0" w:space="0" w:color="auto"/>
        <w:right w:val="none" w:sz="0" w:space="0" w:color="auto"/>
      </w:divBdr>
    </w:div>
    <w:div w:id="1068771552">
      <w:bodyDiv w:val="1"/>
      <w:marLeft w:val="0"/>
      <w:marRight w:val="0"/>
      <w:marTop w:val="0"/>
      <w:marBottom w:val="0"/>
      <w:divBdr>
        <w:top w:val="none" w:sz="0" w:space="0" w:color="auto"/>
        <w:left w:val="none" w:sz="0" w:space="0" w:color="auto"/>
        <w:bottom w:val="none" w:sz="0" w:space="0" w:color="auto"/>
        <w:right w:val="none" w:sz="0" w:space="0" w:color="auto"/>
      </w:divBdr>
    </w:div>
    <w:div w:id="1108548490">
      <w:bodyDiv w:val="1"/>
      <w:marLeft w:val="0"/>
      <w:marRight w:val="0"/>
      <w:marTop w:val="0"/>
      <w:marBottom w:val="0"/>
      <w:divBdr>
        <w:top w:val="none" w:sz="0" w:space="0" w:color="auto"/>
        <w:left w:val="none" w:sz="0" w:space="0" w:color="auto"/>
        <w:bottom w:val="none" w:sz="0" w:space="0" w:color="auto"/>
        <w:right w:val="none" w:sz="0" w:space="0" w:color="auto"/>
      </w:divBdr>
    </w:div>
    <w:div w:id="1131826492">
      <w:bodyDiv w:val="1"/>
      <w:marLeft w:val="0"/>
      <w:marRight w:val="0"/>
      <w:marTop w:val="0"/>
      <w:marBottom w:val="0"/>
      <w:divBdr>
        <w:top w:val="none" w:sz="0" w:space="0" w:color="auto"/>
        <w:left w:val="none" w:sz="0" w:space="0" w:color="auto"/>
        <w:bottom w:val="none" w:sz="0" w:space="0" w:color="auto"/>
        <w:right w:val="none" w:sz="0" w:space="0" w:color="auto"/>
      </w:divBdr>
    </w:div>
    <w:div w:id="1173374470">
      <w:bodyDiv w:val="1"/>
      <w:marLeft w:val="0"/>
      <w:marRight w:val="0"/>
      <w:marTop w:val="0"/>
      <w:marBottom w:val="0"/>
      <w:divBdr>
        <w:top w:val="none" w:sz="0" w:space="0" w:color="auto"/>
        <w:left w:val="none" w:sz="0" w:space="0" w:color="auto"/>
        <w:bottom w:val="none" w:sz="0" w:space="0" w:color="auto"/>
        <w:right w:val="none" w:sz="0" w:space="0" w:color="auto"/>
      </w:divBdr>
    </w:div>
    <w:div w:id="1199854456">
      <w:bodyDiv w:val="1"/>
      <w:marLeft w:val="0"/>
      <w:marRight w:val="0"/>
      <w:marTop w:val="0"/>
      <w:marBottom w:val="0"/>
      <w:divBdr>
        <w:top w:val="none" w:sz="0" w:space="0" w:color="auto"/>
        <w:left w:val="none" w:sz="0" w:space="0" w:color="auto"/>
        <w:bottom w:val="none" w:sz="0" w:space="0" w:color="auto"/>
        <w:right w:val="none" w:sz="0" w:space="0" w:color="auto"/>
      </w:divBdr>
    </w:div>
    <w:div w:id="1206869122">
      <w:bodyDiv w:val="1"/>
      <w:marLeft w:val="0"/>
      <w:marRight w:val="0"/>
      <w:marTop w:val="0"/>
      <w:marBottom w:val="0"/>
      <w:divBdr>
        <w:top w:val="none" w:sz="0" w:space="0" w:color="auto"/>
        <w:left w:val="none" w:sz="0" w:space="0" w:color="auto"/>
        <w:bottom w:val="none" w:sz="0" w:space="0" w:color="auto"/>
        <w:right w:val="none" w:sz="0" w:space="0" w:color="auto"/>
      </w:divBdr>
    </w:div>
    <w:div w:id="1222133173">
      <w:bodyDiv w:val="1"/>
      <w:marLeft w:val="0"/>
      <w:marRight w:val="0"/>
      <w:marTop w:val="0"/>
      <w:marBottom w:val="0"/>
      <w:divBdr>
        <w:top w:val="none" w:sz="0" w:space="0" w:color="auto"/>
        <w:left w:val="none" w:sz="0" w:space="0" w:color="auto"/>
        <w:bottom w:val="none" w:sz="0" w:space="0" w:color="auto"/>
        <w:right w:val="none" w:sz="0" w:space="0" w:color="auto"/>
      </w:divBdr>
    </w:div>
    <w:div w:id="1254128599">
      <w:bodyDiv w:val="1"/>
      <w:marLeft w:val="0"/>
      <w:marRight w:val="0"/>
      <w:marTop w:val="0"/>
      <w:marBottom w:val="0"/>
      <w:divBdr>
        <w:top w:val="none" w:sz="0" w:space="0" w:color="auto"/>
        <w:left w:val="none" w:sz="0" w:space="0" w:color="auto"/>
        <w:bottom w:val="none" w:sz="0" w:space="0" w:color="auto"/>
        <w:right w:val="none" w:sz="0" w:space="0" w:color="auto"/>
      </w:divBdr>
    </w:div>
    <w:div w:id="1254778679">
      <w:bodyDiv w:val="1"/>
      <w:marLeft w:val="0"/>
      <w:marRight w:val="0"/>
      <w:marTop w:val="0"/>
      <w:marBottom w:val="0"/>
      <w:divBdr>
        <w:top w:val="none" w:sz="0" w:space="0" w:color="auto"/>
        <w:left w:val="none" w:sz="0" w:space="0" w:color="auto"/>
        <w:bottom w:val="none" w:sz="0" w:space="0" w:color="auto"/>
        <w:right w:val="none" w:sz="0" w:space="0" w:color="auto"/>
      </w:divBdr>
    </w:div>
    <w:div w:id="1265452938">
      <w:bodyDiv w:val="1"/>
      <w:marLeft w:val="0"/>
      <w:marRight w:val="0"/>
      <w:marTop w:val="0"/>
      <w:marBottom w:val="0"/>
      <w:divBdr>
        <w:top w:val="none" w:sz="0" w:space="0" w:color="auto"/>
        <w:left w:val="none" w:sz="0" w:space="0" w:color="auto"/>
        <w:bottom w:val="none" w:sz="0" w:space="0" w:color="auto"/>
        <w:right w:val="none" w:sz="0" w:space="0" w:color="auto"/>
      </w:divBdr>
    </w:div>
    <w:div w:id="1329210008">
      <w:bodyDiv w:val="1"/>
      <w:marLeft w:val="0"/>
      <w:marRight w:val="0"/>
      <w:marTop w:val="0"/>
      <w:marBottom w:val="0"/>
      <w:divBdr>
        <w:top w:val="none" w:sz="0" w:space="0" w:color="auto"/>
        <w:left w:val="none" w:sz="0" w:space="0" w:color="auto"/>
        <w:bottom w:val="none" w:sz="0" w:space="0" w:color="auto"/>
        <w:right w:val="none" w:sz="0" w:space="0" w:color="auto"/>
      </w:divBdr>
    </w:div>
    <w:div w:id="1339231108">
      <w:bodyDiv w:val="1"/>
      <w:marLeft w:val="0"/>
      <w:marRight w:val="0"/>
      <w:marTop w:val="0"/>
      <w:marBottom w:val="0"/>
      <w:divBdr>
        <w:top w:val="none" w:sz="0" w:space="0" w:color="auto"/>
        <w:left w:val="none" w:sz="0" w:space="0" w:color="auto"/>
        <w:bottom w:val="none" w:sz="0" w:space="0" w:color="auto"/>
        <w:right w:val="none" w:sz="0" w:space="0" w:color="auto"/>
      </w:divBdr>
    </w:div>
    <w:div w:id="1386291185">
      <w:bodyDiv w:val="1"/>
      <w:marLeft w:val="0"/>
      <w:marRight w:val="0"/>
      <w:marTop w:val="0"/>
      <w:marBottom w:val="0"/>
      <w:divBdr>
        <w:top w:val="none" w:sz="0" w:space="0" w:color="auto"/>
        <w:left w:val="none" w:sz="0" w:space="0" w:color="auto"/>
        <w:bottom w:val="none" w:sz="0" w:space="0" w:color="auto"/>
        <w:right w:val="none" w:sz="0" w:space="0" w:color="auto"/>
      </w:divBdr>
    </w:div>
    <w:div w:id="1403411999">
      <w:bodyDiv w:val="1"/>
      <w:marLeft w:val="0"/>
      <w:marRight w:val="0"/>
      <w:marTop w:val="0"/>
      <w:marBottom w:val="0"/>
      <w:divBdr>
        <w:top w:val="none" w:sz="0" w:space="0" w:color="auto"/>
        <w:left w:val="none" w:sz="0" w:space="0" w:color="auto"/>
        <w:bottom w:val="none" w:sz="0" w:space="0" w:color="auto"/>
        <w:right w:val="none" w:sz="0" w:space="0" w:color="auto"/>
      </w:divBdr>
    </w:div>
    <w:div w:id="1406102401">
      <w:bodyDiv w:val="1"/>
      <w:marLeft w:val="0"/>
      <w:marRight w:val="0"/>
      <w:marTop w:val="0"/>
      <w:marBottom w:val="0"/>
      <w:divBdr>
        <w:top w:val="none" w:sz="0" w:space="0" w:color="auto"/>
        <w:left w:val="none" w:sz="0" w:space="0" w:color="auto"/>
        <w:bottom w:val="none" w:sz="0" w:space="0" w:color="auto"/>
        <w:right w:val="none" w:sz="0" w:space="0" w:color="auto"/>
      </w:divBdr>
    </w:div>
    <w:div w:id="1412044082">
      <w:bodyDiv w:val="1"/>
      <w:marLeft w:val="0"/>
      <w:marRight w:val="0"/>
      <w:marTop w:val="0"/>
      <w:marBottom w:val="0"/>
      <w:divBdr>
        <w:top w:val="none" w:sz="0" w:space="0" w:color="auto"/>
        <w:left w:val="none" w:sz="0" w:space="0" w:color="auto"/>
        <w:bottom w:val="none" w:sz="0" w:space="0" w:color="auto"/>
        <w:right w:val="none" w:sz="0" w:space="0" w:color="auto"/>
      </w:divBdr>
    </w:div>
    <w:div w:id="1447695867">
      <w:bodyDiv w:val="1"/>
      <w:marLeft w:val="0"/>
      <w:marRight w:val="0"/>
      <w:marTop w:val="0"/>
      <w:marBottom w:val="0"/>
      <w:divBdr>
        <w:top w:val="none" w:sz="0" w:space="0" w:color="auto"/>
        <w:left w:val="none" w:sz="0" w:space="0" w:color="auto"/>
        <w:bottom w:val="none" w:sz="0" w:space="0" w:color="auto"/>
        <w:right w:val="none" w:sz="0" w:space="0" w:color="auto"/>
      </w:divBdr>
    </w:div>
    <w:div w:id="1452624174">
      <w:bodyDiv w:val="1"/>
      <w:marLeft w:val="0"/>
      <w:marRight w:val="0"/>
      <w:marTop w:val="0"/>
      <w:marBottom w:val="0"/>
      <w:divBdr>
        <w:top w:val="none" w:sz="0" w:space="0" w:color="auto"/>
        <w:left w:val="none" w:sz="0" w:space="0" w:color="auto"/>
        <w:bottom w:val="none" w:sz="0" w:space="0" w:color="auto"/>
        <w:right w:val="none" w:sz="0" w:space="0" w:color="auto"/>
      </w:divBdr>
    </w:div>
    <w:div w:id="1460341142">
      <w:bodyDiv w:val="1"/>
      <w:marLeft w:val="0"/>
      <w:marRight w:val="0"/>
      <w:marTop w:val="0"/>
      <w:marBottom w:val="0"/>
      <w:divBdr>
        <w:top w:val="none" w:sz="0" w:space="0" w:color="auto"/>
        <w:left w:val="none" w:sz="0" w:space="0" w:color="auto"/>
        <w:bottom w:val="none" w:sz="0" w:space="0" w:color="auto"/>
        <w:right w:val="none" w:sz="0" w:space="0" w:color="auto"/>
      </w:divBdr>
    </w:div>
    <w:div w:id="1502550159">
      <w:bodyDiv w:val="1"/>
      <w:marLeft w:val="0"/>
      <w:marRight w:val="0"/>
      <w:marTop w:val="0"/>
      <w:marBottom w:val="0"/>
      <w:divBdr>
        <w:top w:val="none" w:sz="0" w:space="0" w:color="auto"/>
        <w:left w:val="none" w:sz="0" w:space="0" w:color="auto"/>
        <w:bottom w:val="none" w:sz="0" w:space="0" w:color="auto"/>
        <w:right w:val="none" w:sz="0" w:space="0" w:color="auto"/>
      </w:divBdr>
    </w:div>
    <w:div w:id="1533495998">
      <w:bodyDiv w:val="1"/>
      <w:marLeft w:val="0"/>
      <w:marRight w:val="0"/>
      <w:marTop w:val="0"/>
      <w:marBottom w:val="0"/>
      <w:divBdr>
        <w:top w:val="none" w:sz="0" w:space="0" w:color="auto"/>
        <w:left w:val="none" w:sz="0" w:space="0" w:color="auto"/>
        <w:bottom w:val="none" w:sz="0" w:space="0" w:color="auto"/>
        <w:right w:val="none" w:sz="0" w:space="0" w:color="auto"/>
      </w:divBdr>
    </w:div>
    <w:div w:id="1642075972">
      <w:bodyDiv w:val="1"/>
      <w:marLeft w:val="0"/>
      <w:marRight w:val="0"/>
      <w:marTop w:val="0"/>
      <w:marBottom w:val="0"/>
      <w:divBdr>
        <w:top w:val="none" w:sz="0" w:space="0" w:color="auto"/>
        <w:left w:val="none" w:sz="0" w:space="0" w:color="auto"/>
        <w:bottom w:val="none" w:sz="0" w:space="0" w:color="auto"/>
        <w:right w:val="none" w:sz="0" w:space="0" w:color="auto"/>
      </w:divBdr>
    </w:div>
    <w:div w:id="1713727958">
      <w:bodyDiv w:val="1"/>
      <w:marLeft w:val="0"/>
      <w:marRight w:val="0"/>
      <w:marTop w:val="0"/>
      <w:marBottom w:val="0"/>
      <w:divBdr>
        <w:top w:val="none" w:sz="0" w:space="0" w:color="auto"/>
        <w:left w:val="none" w:sz="0" w:space="0" w:color="auto"/>
        <w:bottom w:val="none" w:sz="0" w:space="0" w:color="auto"/>
        <w:right w:val="none" w:sz="0" w:space="0" w:color="auto"/>
      </w:divBdr>
    </w:div>
    <w:div w:id="1717075785">
      <w:bodyDiv w:val="1"/>
      <w:marLeft w:val="0"/>
      <w:marRight w:val="0"/>
      <w:marTop w:val="0"/>
      <w:marBottom w:val="0"/>
      <w:divBdr>
        <w:top w:val="none" w:sz="0" w:space="0" w:color="auto"/>
        <w:left w:val="none" w:sz="0" w:space="0" w:color="auto"/>
        <w:bottom w:val="none" w:sz="0" w:space="0" w:color="auto"/>
        <w:right w:val="none" w:sz="0" w:space="0" w:color="auto"/>
      </w:divBdr>
    </w:div>
    <w:div w:id="1717897431">
      <w:bodyDiv w:val="1"/>
      <w:marLeft w:val="0"/>
      <w:marRight w:val="0"/>
      <w:marTop w:val="0"/>
      <w:marBottom w:val="0"/>
      <w:divBdr>
        <w:top w:val="none" w:sz="0" w:space="0" w:color="auto"/>
        <w:left w:val="none" w:sz="0" w:space="0" w:color="auto"/>
        <w:bottom w:val="none" w:sz="0" w:space="0" w:color="auto"/>
        <w:right w:val="none" w:sz="0" w:space="0" w:color="auto"/>
      </w:divBdr>
    </w:div>
    <w:div w:id="1723597943">
      <w:bodyDiv w:val="1"/>
      <w:marLeft w:val="0"/>
      <w:marRight w:val="0"/>
      <w:marTop w:val="0"/>
      <w:marBottom w:val="0"/>
      <w:divBdr>
        <w:top w:val="none" w:sz="0" w:space="0" w:color="auto"/>
        <w:left w:val="none" w:sz="0" w:space="0" w:color="auto"/>
        <w:bottom w:val="none" w:sz="0" w:space="0" w:color="auto"/>
        <w:right w:val="none" w:sz="0" w:space="0" w:color="auto"/>
      </w:divBdr>
    </w:div>
    <w:div w:id="1747845786">
      <w:bodyDiv w:val="1"/>
      <w:marLeft w:val="0"/>
      <w:marRight w:val="0"/>
      <w:marTop w:val="0"/>
      <w:marBottom w:val="0"/>
      <w:divBdr>
        <w:top w:val="none" w:sz="0" w:space="0" w:color="auto"/>
        <w:left w:val="none" w:sz="0" w:space="0" w:color="auto"/>
        <w:bottom w:val="none" w:sz="0" w:space="0" w:color="auto"/>
        <w:right w:val="none" w:sz="0" w:space="0" w:color="auto"/>
      </w:divBdr>
    </w:div>
    <w:div w:id="1757943580">
      <w:bodyDiv w:val="1"/>
      <w:marLeft w:val="0"/>
      <w:marRight w:val="0"/>
      <w:marTop w:val="0"/>
      <w:marBottom w:val="0"/>
      <w:divBdr>
        <w:top w:val="none" w:sz="0" w:space="0" w:color="auto"/>
        <w:left w:val="none" w:sz="0" w:space="0" w:color="auto"/>
        <w:bottom w:val="none" w:sz="0" w:space="0" w:color="auto"/>
        <w:right w:val="none" w:sz="0" w:space="0" w:color="auto"/>
      </w:divBdr>
    </w:div>
    <w:div w:id="1762215802">
      <w:bodyDiv w:val="1"/>
      <w:marLeft w:val="0"/>
      <w:marRight w:val="0"/>
      <w:marTop w:val="0"/>
      <w:marBottom w:val="0"/>
      <w:divBdr>
        <w:top w:val="none" w:sz="0" w:space="0" w:color="auto"/>
        <w:left w:val="none" w:sz="0" w:space="0" w:color="auto"/>
        <w:bottom w:val="none" w:sz="0" w:space="0" w:color="auto"/>
        <w:right w:val="none" w:sz="0" w:space="0" w:color="auto"/>
      </w:divBdr>
    </w:div>
    <w:div w:id="1766344788">
      <w:bodyDiv w:val="1"/>
      <w:marLeft w:val="0"/>
      <w:marRight w:val="0"/>
      <w:marTop w:val="0"/>
      <w:marBottom w:val="0"/>
      <w:divBdr>
        <w:top w:val="none" w:sz="0" w:space="0" w:color="auto"/>
        <w:left w:val="none" w:sz="0" w:space="0" w:color="auto"/>
        <w:bottom w:val="none" w:sz="0" w:space="0" w:color="auto"/>
        <w:right w:val="none" w:sz="0" w:space="0" w:color="auto"/>
      </w:divBdr>
    </w:div>
    <w:div w:id="1808163331">
      <w:bodyDiv w:val="1"/>
      <w:marLeft w:val="0"/>
      <w:marRight w:val="0"/>
      <w:marTop w:val="0"/>
      <w:marBottom w:val="0"/>
      <w:divBdr>
        <w:top w:val="none" w:sz="0" w:space="0" w:color="auto"/>
        <w:left w:val="none" w:sz="0" w:space="0" w:color="auto"/>
        <w:bottom w:val="none" w:sz="0" w:space="0" w:color="auto"/>
        <w:right w:val="none" w:sz="0" w:space="0" w:color="auto"/>
      </w:divBdr>
    </w:div>
    <w:div w:id="1815952594">
      <w:bodyDiv w:val="1"/>
      <w:marLeft w:val="0"/>
      <w:marRight w:val="0"/>
      <w:marTop w:val="0"/>
      <w:marBottom w:val="0"/>
      <w:divBdr>
        <w:top w:val="none" w:sz="0" w:space="0" w:color="auto"/>
        <w:left w:val="none" w:sz="0" w:space="0" w:color="auto"/>
        <w:bottom w:val="none" w:sz="0" w:space="0" w:color="auto"/>
        <w:right w:val="none" w:sz="0" w:space="0" w:color="auto"/>
      </w:divBdr>
    </w:div>
    <w:div w:id="1825046598">
      <w:bodyDiv w:val="1"/>
      <w:marLeft w:val="0"/>
      <w:marRight w:val="0"/>
      <w:marTop w:val="0"/>
      <w:marBottom w:val="0"/>
      <w:divBdr>
        <w:top w:val="none" w:sz="0" w:space="0" w:color="auto"/>
        <w:left w:val="none" w:sz="0" w:space="0" w:color="auto"/>
        <w:bottom w:val="none" w:sz="0" w:space="0" w:color="auto"/>
        <w:right w:val="none" w:sz="0" w:space="0" w:color="auto"/>
      </w:divBdr>
    </w:div>
    <w:div w:id="1909072058">
      <w:bodyDiv w:val="1"/>
      <w:marLeft w:val="0"/>
      <w:marRight w:val="0"/>
      <w:marTop w:val="0"/>
      <w:marBottom w:val="0"/>
      <w:divBdr>
        <w:top w:val="none" w:sz="0" w:space="0" w:color="auto"/>
        <w:left w:val="none" w:sz="0" w:space="0" w:color="auto"/>
        <w:bottom w:val="none" w:sz="0" w:space="0" w:color="auto"/>
        <w:right w:val="none" w:sz="0" w:space="0" w:color="auto"/>
      </w:divBdr>
    </w:div>
    <w:div w:id="1925412159">
      <w:bodyDiv w:val="1"/>
      <w:marLeft w:val="0"/>
      <w:marRight w:val="0"/>
      <w:marTop w:val="0"/>
      <w:marBottom w:val="0"/>
      <w:divBdr>
        <w:top w:val="none" w:sz="0" w:space="0" w:color="auto"/>
        <w:left w:val="none" w:sz="0" w:space="0" w:color="auto"/>
        <w:bottom w:val="none" w:sz="0" w:space="0" w:color="auto"/>
        <w:right w:val="none" w:sz="0" w:space="0" w:color="auto"/>
      </w:divBdr>
    </w:div>
    <w:div w:id="1950771298">
      <w:bodyDiv w:val="1"/>
      <w:marLeft w:val="0"/>
      <w:marRight w:val="0"/>
      <w:marTop w:val="0"/>
      <w:marBottom w:val="0"/>
      <w:divBdr>
        <w:top w:val="none" w:sz="0" w:space="0" w:color="auto"/>
        <w:left w:val="none" w:sz="0" w:space="0" w:color="auto"/>
        <w:bottom w:val="none" w:sz="0" w:space="0" w:color="auto"/>
        <w:right w:val="none" w:sz="0" w:space="0" w:color="auto"/>
      </w:divBdr>
    </w:div>
    <w:div w:id="2102942553">
      <w:bodyDiv w:val="1"/>
      <w:marLeft w:val="0"/>
      <w:marRight w:val="0"/>
      <w:marTop w:val="0"/>
      <w:marBottom w:val="0"/>
      <w:divBdr>
        <w:top w:val="none" w:sz="0" w:space="0" w:color="auto"/>
        <w:left w:val="none" w:sz="0" w:space="0" w:color="auto"/>
        <w:bottom w:val="none" w:sz="0" w:space="0" w:color="auto"/>
        <w:right w:val="none" w:sz="0" w:space="0" w:color="auto"/>
      </w:divBdr>
    </w:div>
    <w:div w:id="2123528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docs.cntd.ru/document/901878163" TargetMode="External"/><Relationship Id="rId39" Type="http://schemas.openxmlformats.org/officeDocument/2006/relationships/chart" Target="charts/chart13.xml"/><Relationship Id="rId21" Type="http://schemas.openxmlformats.org/officeDocument/2006/relationships/header" Target="header1.xml"/><Relationship Id="rId34" Type="http://schemas.openxmlformats.org/officeDocument/2006/relationships/chart" Target="charts/chart8.xml"/><Relationship Id="rId42" Type="http://schemas.openxmlformats.org/officeDocument/2006/relationships/chart" Target="charts/chart16.xml"/><Relationship Id="rId47" Type="http://schemas.openxmlformats.org/officeDocument/2006/relationships/chart" Target="charts/chart21.xml"/><Relationship Id="rId50" Type="http://schemas.openxmlformats.org/officeDocument/2006/relationships/chart" Target="charts/chart24.xml"/><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chart" Target="charts/chart3.xml"/><Relationship Id="rId11" Type="http://schemas.openxmlformats.org/officeDocument/2006/relationships/image" Target="media/image4.jpeg"/><Relationship Id="rId24" Type="http://schemas.openxmlformats.org/officeDocument/2006/relationships/hyperlink" Target="https://docs.cntd.ru/document/556190585" TargetMode="External"/><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chart" Target="charts/chart14.xml"/><Relationship Id="rId45" Type="http://schemas.openxmlformats.org/officeDocument/2006/relationships/chart" Target="charts/chart19.xml"/><Relationship Id="rId53" Type="http://schemas.openxmlformats.org/officeDocument/2006/relationships/chart" Target="charts/chart27.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docs.cntd.ru/document/420386596" TargetMode="External"/><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chart" Target="charts/chart17.xml"/><Relationship Id="rId48" Type="http://schemas.openxmlformats.org/officeDocument/2006/relationships/chart" Target="charts/chart22.xml"/><Relationship Id="rId56"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chart" Target="charts/chart25.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yperlink" Target="https://docs.cntd.ru/document/556190585" TargetMode="External"/><Relationship Id="rId33" Type="http://schemas.openxmlformats.org/officeDocument/2006/relationships/chart" Target="charts/chart7.xml"/><Relationship Id="rId38" Type="http://schemas.openxmlformats.org/officeDocument/2006/relationships/chart" Target="charts/chart12.xml"/><Relationship Id="rId46" Type="http://schemas.openxmlformats.org/officeDocument/2006/relationships/chart" Target="charts/chart20.xml"/><Relationship Id="rId20" Type="http://schemas.openxmlformats.org/officeDocument/2006/relationships/image" Target="media/image13.png"/><Relationship Id="rId41" Type="http://schemas.openxmlformats.org/officeDocument/2006/relationships/chart" Target="charts/chart15.xml"/><Relationship Id="rId54" Type="http://schemas.openxmlformats.org/officeDocument/2006/relationships/chart" Target="charts/chart2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docs.cntd.ru/document/420386596" TargetMode="External"/><Relationship Id="rId28" Type="http://schemas.openxmlformats.org/officeDocument/2006/relationships/chart" Target="charts/chart2.xml"/><Relationship Id="rId36" Type="http://schemas.openxmlformats.org/officeDocument/2006/relationships/chart" Target="charts/chart10.xml"/><Relationship Id="rId49" Type="http://schemas.openxmlformats.org/officeDocument/2006/relationships/chart" Target="charts/chart23.xml"/><Relationship Id="rId5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chart" Target="charts/chart5.xml"/><Relationship Id="rId44" Type="http://schemas.openxmlformats.org/officeDocument/2006/relationships/chart" Target="charts/chart18.xml"/><Relationship Id="rId52" Type="http://schemas.openxmlformats.org/officeDocument/2006/relationships/chart" Target="charts/chart26.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15.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_Worksheet22.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7.xlsx"/><Relationship Id="rId1" Type="http://schemas.openxmlformats.org/officeDocument/2006/relationships/themeOverride" Target="../theme/themeOverride28.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перевозок грузов видами транспорта, относящимися к компетенции Минтранса России, </a:t>
            </a:r>
            <a:r>
              <a:rPr lang="ru-RU" sz="1100" b="1" i="0" u="none" strike="noStrike" kern="1200" baseline="0">
                <a:solidFill>
                  <a:sysClr val="windowText" lastClr="000000"/>
                </a:solidFill>
                <a:latin typeface="Times New Roman" pitchFamily="18" charset="0"/>
                <a:ea typeface="+mn-ea"/>
                <a:cs typeface="Times New Roman" pitchFamily="18" charset="0"/>
              </a:rPr>
              <a:t>млн</a:t>
            </a:r>
            <a:r>
              <a:rPr lang="ru-RU" sz="1100">
                <a:latin typeface="Times New Roman" pitchFamily="18" charset="0"/>
                <a:cs typeface="Times New Roman" pitchFamily="18" charset="0"/>
              </a:rPr>
              <a:t> </a:t>
            </a:r>
            <a:r>
              <a:rPr lang="ru-RU" sz="1100" b="1" i="0" u="none" strike="noStrike" kern="1200" baseline="0">
                <a:solidFill>
                  <a:sysClr val="windowText" lastClr="000000"/>
                </a:solidFill>
                <a:latin typeface="Times New Roman" pitchFamily="18" charset="0"/>
                <a:ea typeface="+mn-ea"/>
                <a:cs typeface="Times New Roman" pitchFamily="18" charset="0"/>
              </a:rPr>
              <a:t>т</a:t>
            </a:r>
            <a:endParaRPr lang="ru-RU" sz="1100">
              <a:latin typeface="Times New Roman" pitchFamily="18" charset="0"/>
              <a:cs typeface="Times New Roman" pitchFamily="18" charset="0"/>
            </a:endParaRPr>
          </a:p>
        </c:rich>
      </c:tx>
      <c:layout>
        <c:manualLayout>
          <c:xMode val="edge"/>
          <c:yMode val="edge"/>
          <c:x val="0.23608873410054512"/>
          <c:y val="5.4703664225377945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6.6358604212934921E-2"/>
          <c:y val="0.26414744617099856"/>
          <c:w val="0.93364139578706506"/>
          <c:h val="0.61755371286553784"/>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Lbls>
            <c:dLbl>
              <c:idx val="0"/>
              <c:layout>
                <c:manualLayout>
                  <c:x val="2.1365838885523923E-3"/>
                  <c:y val="0.147250598100016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BC-4507-9ACF-EE48C3699207}"/>
                </c:ext>
              </c:extLst>
            </c:dLbl>
            <c:dLbl>
              <c:idx val="1"/>
              <c:layout>
                <c:manualLayout>
                  <c:x val="4.11114476075106E-3"/>
                  <c:y val="0.2039318811645162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2BC-4507-9ACF-EE48C3699207}"/>
                </c:ext>
              </c:extLst>
            </c:dLbl>
            <c:dLbl>
              <c:idx val="2"/>
              <c:layout>
                <c:manualLayout>
                  <c:x val="2.0556565044754023E-3"/>
                  <c:y val="0.150781087040734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2BC-4507-9ACF-EE48C3699207}"/>
                </c:ext>
              </c:extLst>
            </c:dLbl>
            <c:dLbl>
              <c:idx val="3"/>
              <c:layout>
                <c:manualLayout>
                  <c:x val="2.0285685443165759E-3"/>
                  <c:y val="0.131994518384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2BC-4507-9ACF-EE48C3699207}"/>
                </c:ext>
              </c:extLst>
            </c:dLbl>
            <c:dLbl>
              <c:idx val="4"/>
              <c:layout>
                <c:manualLayout>
                  <c:x val="6.3291139240506328E-3"/>
                  <c:y val="-5.36263006649860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2BC-4507-9ACF-EE48C3699207}"/>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2019г.</c:v>
                </c:pt>
                <c:pt idx="1">
                  <c:v>2020г.</c:v>
                </c:pt>
                <c:pt idx="2">
                  <c:v>2021г.</c:v>
                </c:pt>
              </c:strCache>
            </c:strRef>
          </c:cat>
          <c:val>
            <c:numRef>
              <c:f>Лист1!$B$2:$B$4</c:f>
              <c:numCache>
                <c:formatCode>General</c:formatCode>
                <c:ptCount val="3"/>
                <c:pt idx="0">
                  <c:v>7268.81</c:v>
                </c:pt>
                <c:pt idx="1">
                  <c:v>6905.99</c:v>
                </c:pt>
                <c:pt idx="2">
                  <c:v>7026.66</c:v>
                </c:pt>
              </c:numCache>
            </c:numRef>
          </c:val>
          <c:extLst>
            <c:ext xmlns:c16="http://schemas.microsoft.com/office/drawing/2014/chart" uri="{C3380CC4-5D6E-409C-BE32-E72D297353CC}">
              <c16:uniqueId val="{00000005-F2BC-4507-9ACF-EE48C3699207}"/>
            </c:ext>
          </c:extLst>
        </c:ser>
        <c:dLbls>
          <c:showLegendKey val="0"/>
          <c:showVal val="0"/>
          <c:showCatName val="0"/>
          <c:showSerName val="0"/>
          <c:showPercent val="0"/>
          <c:showBubbleSize val="0"/>
        </c:dLbls>
        <c:gapWidth val="150"/>
        <c:shape val="box"/>
        <c:axId val="348314672"/>
        <c:axId val="348318200"/>
        <c:axId val="0"/>
      </c:bar3DChart>
      <c:catAx>
        <c:axId val="348314672"/>
        <c:scaling>
          <c:orientation val="minMax"/>
        </c:scaling>
        <c:delete val="0"/>
        <c:axPos val="b"/>
        <c:numFmt formatCode="General" sourceLinked="0"/>
        <c:majorTickMark val="out"/>
        <c:minorTickMark val="none"/>
        <c:tickLblPos val="nextTo"/>
        <c:txPr>
          <a:bodyPr/>
          <a:lstStyle/>
          <a:p>
            <a:pPr>
              <a:defRPr b="1"/>
            </a:pPr>
            <a:endParaRPr lang="ru-RU"/>
          </a:p>
        </c:txPr>
        <c:crossAx val="348318200"/>
        <c:crosses val="autoZero"/>
        <c:auto val="1"/>
        <c:lblAlgn val="ctr"/>
        <c:lblOffset val="100"/>
        <c:noMultiLvlLbl val="0"/>
      </c:catAx>
      <c:valAx>
        <c:axId val="348318200"/>
        <c:scaling>
          <c:orientation val="minMax"/>
          <c:max val="7300"/>
          <c:min val="4300"/>
        </c:scaling>
        <c:delete val="0"/>
        <c:axPos val="l"/>
        <c:majorGridlines/>
        <c:numFmt formatCode="General" sourceLinked="1"/>
        <c:majorTickMark val="out"/>
        <c:minorTickMark val="none"/>
        <c:tickLblPos val="nextTo"/>
        <c:txPr>
          <a:bodyPr/>
          <a:lstStyle/>
          <a:p>
            <a:pPr>
              <a:defRPr b="1"/>
            </a:pPr>
            <a:endParaRPr lang="ru-RU"/>
          </a:p>
        </c:txPr>
        <c:crossAx val="348314672"/>
        <c:crosses val="autoZero"/>
        <c:crossBetween val="between"/>
        <c:majorUnit val="1000"/>
      </c:valAx>
    </c:plotArea>
    <c:plotVisOnly val="1"/>
    <c:dispBlanksAs val="gap"/>
    <c:showDLblsOverMax val="0"/>
  </c:chart>
  <c:spPr>
    <a:effectLst/>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грузооборота железнодорожного транспорта общего пользования,</a:t>
            </a:r>
          </a:p>
          <a:p>
            <a:pPr>
              <a:defRPr/>
            </a:pPr>
            <a:r>
              <a:rPr lang="ru-RU" sz="1100" b="1" i="0" u="none" strike="noStrike" kern="1200" baseline="0">
                <a:solidFill>
                  <a:sysClr val="windowText" lastClr="000000"/>
                </a:solidFill>
                <a:latin typeface="Times New Roman" pitchFamily="18" charset="0"/>
                <a:ea typeface="+mn-ea"/>
                <a:cs typeface="Times New Roman" pitchFamily="18" charset="0"/>
              </a:rPr>
              <a:t>млрд</a:t>
            </a:r>
            <a:r>
              <a:rPr lang="ru-RU" sz="1100">
                <a:latin typeface="Times New Roman" pitchFamily="18" charset="0"/>
                <a:cs typeface="Times New Roman" pitchFamily="18" charset="0"/>
              </a:rPr>
              <a:t> т-км</a:t>
            </a:r>
          </a:p>
        </c:rich>
      </c:tx>
      <c:layout>
        <c:manualLayout>
          <c:xMode val="edge"/>
          <c:yMode val="edge"/>
          <c:x val="0.10117521367521365"/>
          <c:y val="3.2613255181667314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3765-4FB0-A995-07E7E6532F64}"/>
              </c:ext>
            </c:extLst>
          </c:dPt>
          <c:dPt>
            <c:idx val="1"/>
            <c:invertIfNegative val="0"/>
            <c:bubble3D val="0"/>
            <c:extLst>
              <c:ext xmlns:c16="http://schemas.microsoft.com/office/drawing/2014/chart" uri="{C3380CC4-5D6E-409C-BE32-E72D297353CC}">
                <c16:uniqueId val="{00000001-3765-4FB0-A995-07E7E6532F64}"/>
              </c:ext>
            </c:extLst>
          </c:dPt>
          <c:dLbls>
            <c:dLbl>
              <c:idx val="0"/>
              <c:layout>
                <c:manualLayout>
                  <c:x val="0"/>
                  <c:y val="0.167918168343277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765-4FB0-A995-07E7E6532F64}"/>
                </c:ext>
              </c:extLst>
            </c:dLbl>
            <c:dLbl>
              <c:idx val="1"/>
              <c:layout>
                <c:manualLayout>
                  <c:x val="7.8346673280123027E-17"/>
                  <c:y val="0.166452782693026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765-4FB0-A995-07E7E6532F64}"/>
                </c:ext>
              </c:extLst>
            </c:dLbl>
            <c:dLbl>
              <c:idx val="2"/>
              <c:layout>
                <c:manualLayout>
                  <c:x val="2.1096641765933105E-3"/>
                  <c:y val="0.135080917575885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765-4FB0-A995-07E7E6532F64}"/>
                </c:ext>
              </c:extLst>
            </c:dLbl>
            <c:dLbl>
              <c:idx val="3"/>
              <c:layout>
                <c:manualLayout>
                  <c:x val="0"/>
                  <c:y val="0.118662947400633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765-4FB0-A995-07E7E6532F64}"/>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765-4FB0-A995-07E7E6532F64}"/>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2019г.</c:v>
                </c:pt>
                <c:pt idx="1">
                  <c:v>2020г.</c:v>
                </c:pt>
                <c:pt idx="2">
                  <c:v>2021г.</c:v>
                </c:pt>
              </c:strCache>
            </c:strRef>
          </c:cat>
          <c:val>
            <c:numRef>
              <c:f>Лист1!$B$2:$B$4</c:f>
              <c:numCache>
                <c:formatCode>General</c:formatCode>
                <c:ptCount val="3"/>
                <c:pt idx="0">
                  <c:v>2601.9299999999998</c:v>
                </c:pt>
                <c:pt idx="1">
                  <c:v>2544.83</c:v>
                </c:pt>
                <c:pt idx="2">
                  <c:v>2638.56</c:v>
                </c:pt>
              </c:numCache>
            </c:numRef>
          </c:val>
          <c:extLst>
            <c:ext xmlns:c16="http://schemas.microsoft.com/office/drawing/2014/chart" uri="{C3380CC4-5D6E-409C-BE32-E72D297353CC}">
              <c16:uniqueId val="{00000005-3765-4FB0-A995-07E7E6532F64}"/>
            </c:ext>
          </c:extLst>
        </c:ser>
        <c:dLbls>
          <c:showLegendKey val="0"/>
          <c:showVal val="0"/>
          <c:showCatName val="0"/>
          <c:showSerName val="0"/>
          <c:showPercent val="0"/>
          <c:showBubbleSize val="0"/>
        </c:dLbls>
        <c:gapWidth val="150"/>
        <c:shape val="box"/>
        <c:axId val="721696976"/>
        <c:axId val="721697368"/>
        <c:axId val="0"/>
      </c:bar3DChart>
      <c:catAx>
        <c:axId val="721696976"/>
        <c:scaling>
          <c:orientation val="minMax"/>
        </c:scaling>
        <c:delete val="0"/>
        <c:axPos val="b"/>
        <c:numFmt formatCode="General" sourceLinked="0"/>
        <c:majorTickMark val="out"/>
        <c:minorTickMark val="none"/>
        <c:tickLblPos val="nextTo"/>
        <c:txPr>
          <a:bodyPr/>
          <a:lstStyle/>
          <a:p>
            <a:pPr>
              <a:defRPr b="1"/>
            </a:pPr>
            <a:endParaRPr lang="ru-RU"/>
          </a:p>
        </c:txPr>
        <c:crossAx val="721697368"/>
        <c:crosses val="autoZero"/>
        <c:auto val="1"/>
        <c:lblAlgn val="ctr"/>
        <c:lblOffset val="100"/>
        <c:noMultiLvlLbl val="0"/>
      </c:catAx>
      <c:valAx>
        <c:axId val="721697368"/>
        <c:scaling>
          <c:orientation val="minMax"/>
          <c:max val="2650"/>
          <c:min val="2350"/>
        </c:scaling>
        <c:delete val="0"/>
        <c:axPos val="l"/>
        <c:majorGridlines/>
        <c:numFmt formatCode="General" sourceLinked="1"/>
        <c:majorTickMark val="out"/>
        <c:minorTickMark val="none"/>
        <c:tickLblPos val="nextTo"/>
        <c:txPr>
          <a:bodyPr/>
          <a:lstStyle/>
          <a:p>
            <a:pPr>
              <a:defRPr b="1"/>
            </a:pPr>
            <a:endParaRPr lang="ru-RU"/>
          </a:p>
        </c:txPr>
        <c:crossAx val="721696976"/>
        <c:crosses val="autoZero"/>
        <c:crossBetween val="between"/>
        <c:majorUnit val="100"/>
      </c:valAx>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грузооборота автомобильного транспорта общего пользования,</a:t>
            </a:r>
          </a:p>
          <a:p>
            <a:pPr>
              <a:defRPr/>
            </a:pPr>
            <a:r>
              <a:rPr lang="ru-RU" sz="1100" b="1" i="0" u="none" strike="noStrike" kern="1200" baseline="0">
                <a:solidFill>
                  <a:sysClr val="windowText" lastClr="000000"/>
                </a:solidFill>
                <a:latin typeface="Times New Roman" pitchFamily="18" charset="0"/>
                <a:ea typeface="+mn-ea"/>
                <a:cs typeface="Times New Roman" pitchFamily="18" charset="0"/>
              </a:rPr>
              <a:t>млрд</a:t>
            </a:r>
            <a:r>
              <a:rPr lang="ru-RU" sz="1100">
                <a:latin typeface="Times New Roman" pitchFamily="18" charset="0"/>
                <a:cs typeface="Times New Roman" pitchFamily="18" charset="0"/>
              </a:rPr>
              <a:t> т-км</a:t>
            </a:r>
          </a:p>
        </c:rich>
      </c:tx>
      <c:layout>
        <c:manualLayout>
          <c:xMode val="edge"/>
          <c:yMode val="edge"/>
          <c:x val="0.18694343495524599"/>
          <c:y val="2.7817162993034175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5525270879601588E-2"/>
          <c:y val="0.28958545253613632"/>
          <c:w val="0.94447472912039843"/>
          <c:h val="0.55059538610305292"/>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E9C5-4870-BAB5-2324B7CD557C}"/>
              </c:ext>
            </c:extLst>
          </c:dPt>
          <c:dPt>
            <c:idx val="1"/>
            <c:invertIfNegative val="0"/>
            <c:bubble3D val="0"/>
            <c:extLst>
              <c:ext xmlns:c16="http://schemas.microsoft.com/office/drawing/2014/chart" uri="{C3380CC4-5D6E-409C-BE32-E72D297353CC}">
                <c16:uniqueId val="{00000001-E9C5-4870-BAB5-2324B7CD557C}"/>
              </c:ext>
            </c:extLst>
          </c:dPt>
          <c:dLbls>
            <c:dLbl>
              <c:idx val="0"/>
              <c:layout>
                <c:manualLayout>
                  <c:x val="2.1365838885523533E-3"/>
                  <c:y val="0.165253725818392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C5-4870-BAB5-2324B7CD557C}"/>
                </c:ext>
              </c:extLst>
            </c:dLbl>
            <c:dLbl>
              <c:idx val="1"/>
              <c:layout>
                <c:manualLayout>
                  <c:x val="2.1365838885523923E-3"/>
                  <c:y val="0.197553875494898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C5-4870-BAB5-2324B7CD557C}"/>
                </c:ext>
              </c:extLst>
            </c:dLbl>
            <c:dLbl>
              <c:idx val="2"/>
              <c:layout>
                <c:manualLayout>
                  <c:x val="2.1096641765933105E-3"/>
                  <c:y val="0.138566793541951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9C5-4870-BAB5-2324B7CD557C}"/>
                </c:ext>
              </c:extLst>
            </c:dLbl>
            <c:dLbl>
              <c:idx val="3"/>
              <c:layout>
                <c:manualLayout>
                  <c:x val="0"/>
                  <c:y val="0.128726695140967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C5-4870-BAB5-2324B7CD557C}"/>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9C5-4870-BAB5-2324B7CD557C}"/>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2019г.</c:v>
                </c:pt>
                <c:pt idx="1">
                  <c:v>2020г.</c:v>
                </c:pt>
                <c:pt idx="2">
                  <c:v>2021г.</c:v>
                </c:pt>
              </c:strCache>
            </c:strRef>
          </c:cat>
          <c:val>
            <c:numRef>
              <c:f>Лист1!$B$2:$B$4</c:f>
              <c:numCache>
                <c:formatCode>General</c:formatCode>
                <c:ptCount val="3"/>
                <c:pt idx="0">
                  <c:v>275.43</c:v>
                </c:pt>
                <c:pt idx="1">
                  <c:v>271.82</c:v>
                </c:pt>
                <c:pt idx="2">
                  <c:v>285.33</c:v>
                </c:pt>
              </c:numCache>
            </c:numRef>
          </c:val>
          <c:extLst>
            <c:ext xmlns:c16="http://schemas.microsoft.com/office/drawing/2014/chart" uri="{C3380CC4-5D6E-409C-BE32-E72D297353CC}">
              <c16:uniqueId val="{00000005-E9C5-4870-BAB5-2324B7CD557C}"/>
            </c:ext>
          </c:extLst>
        </c:ser>
        <c:dLbls>
          <c:showLegendKey val="0"/>
          <c:showVal val="0"/>
          <c:showCatName val="0"/>
          <c:showSerName val="0"/>
          <c:showPercent val="0"/>
          <c:showBubbleSize val="0"/>
        </c:dLbls>
        <c:gapWidth val="150"/>
        <c:shape val="box"/>
        <c:axId val="721698152"/>
        <c:axId val="721698544"/>
        <c:axId val="0"/>
      </c:bar3DChart>
      <c:catAx>
        <c:axId val="721698152"/>
        <c:scaling>
          <c:orientation val="minMax"/>
        </c:scaling>
        <c:delete val="0"/>
        <c:axPos val="b"/>
        <c:numFmt formatCode="General" sourceLinked="0"/>
        <c:majorTickMark val="out"/>
        <c:minorTickMark val="none"/>
        <c:tickLblPos val="nextTo"/>
        <c:txPr>
          <a:bodyPr/>
          <a:lstStyle/>
          <a:p>
            <a:pPr>
              <a:defRPr b="1"/>
            </a:pPr>
            <a:endParaRPr lang="ru-RU"/>
          </a:p>
        </c:txPr>
        <c:crossAx val="721698544"/>
        <c:crosses val="autoZero"/>
        <c:auto val="1"/>
        <c:lblAlgn val="ctr"/>
        <c:lblOffset val="100"/>
        <c:noMultiLvlLbl val="0"/>
      </c:catAx>
      <c:valAx>
        <c:axId val="721698544"/>
        <c:scaling>
          <c:orientation val="minMax"/>
          <c:max val="300"/>
          <c:min val="150"/>
        </c:scaling>
        <c:delete val="0"/>
        <c:axPos val="l"/>
        <c:majorGridlines/>
        <c:numFmt formatCode="General" sourceLinked="1"/>
        <c:majorTickMark val="out"/>
        <c:minorTickMark val="none"/>
        <c:tickLblPos val="nextTo"/>
        <c:txPr>
          <a:bodyPr/>
          <a:lstStyle/>
          <a:p>
            <a:pPr>
              <a:defRPr b="1"/>
            </a:pPr>
            <a:endParaRPr lang="ru-RU"/>
          </a:p>
        </c:txPr>
        <c:crossAx val="721698152"/>
        <c:crosses val="autoZero"/>
        <c:crossBetween val="between"/>
        <c:majorUnit val="50"/>
      </c:valAx>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грузооборота внутреннего</a:t>
            </a:r>
            <a:r>
              <a:rPr lang="ru-RU" sz="1100" baseline="0">
                <a:latin typeface="Times New Roman" pitchFamily="18" charset="0"/>
                <a:cs typeface="Times New Roman" pitchFamily="18" charset="0"/>
              </a:rPr>
              <a:t> водного </a:t>
            </a:r>
            <a:r>
              <a:rPr lang="ru-RU" sz="1100">
                <a:latin typeface="Times New Roman" pitchFamily="18" charset="0"/>
                <a:cs typeface="Times New Roman" pitchFamily="18" charset="0"/>
              </a:rPr>
              <a:t>транспорта, </a:t>
            </a:r>
            <a:r>
              <a:rPr lang="ru-RU" sz="1100" b="1" i="0" u="none" strike="noStrike" kern="1200" baseline="0">
                <a:solidFill>
                  <a:sysClr val="windowText" lastClr="000000"/>
                </a:solidFill>
                <a:latin typeface="Times New Roman" pitchFamily="18" charset="0"/>
                <a:ea typeface="+mn-ea"/>
                <a:cs typeface="Times New Roman" pitchFamily="18" charset="0"/>
              </a:rPr>
              <a:t>млрд</a:t>
            </a:r>
            <a:r>
              <a:rPr lang="ru-RU" sz="1100" baseline="0">
                <a:latin typeface="Times New Roman" pitchFamily="18" charset="0"/>
                <a:cs typeface="Times New Roman" pitchFamily="18" charset="0"/>
              </a:rPr>
              <a:t> т-км</a:t>
            </a:r>
            <a:endParaRPr lang="ru-RU" sz="1100">
              <a:latin typeface="Times New Roman" pitchFamily="18" charset="0"/>
              <a:cs typeface="Times New Roman" pitchFamily="18" charset="0"/>
            </a:endParaRPr>
          </a:p>
        </c:rich>
      </c:tx>
      <c:layout>
        <c:manualLayout>
          <c:xMode val="edge"/>
          <c:yMode val="edge"/>
          <c:x val="0.17412292213473315"/>
          <c:y val="2.7816983363707328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4.4691937546268254E-2"/>
          <c:y val="0.1958000541412144"/>
          <c:w val="0.95530806245373179"/>
          <c:h val="0.65441427444887779"/>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46C5-4A5C-8F2A-38170D504616}"/>
              </c:ext>
            </c:extLst>
          </c:dPt>
          <c:dPt>
            <c:idx val="1"/>
            <c:invertIfNegative val="0"/>
            <c:bubble3D val="0"/>
            <c:extLst>
              <c:ext xmlns:c16="http://schemas.microsoft.com/office/drawing/2014/chart" uri="{C3380CC4-5D6E-409C-BE32-E72D297353CC}">
                <c16:uniqueId val="{00000001-46C5-4A5C-8F2A-38170D504616}"/>
              </c:ext>
            </c:extLst>
          </c:dPt>
          <c:dLbls>
            <c:dLbl>
              <c:idx val="0"/>
              <c:layout>
                <c:manualLayout>
                  <c:x val="4.2731677771047846E-3"/>
                  <c:y val="0.149487344096333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C5-4A5C-8F2A-38170D504616}"/>
                </c:ext>
              </c:extLst>
            </c:dLbl>
            <c:dLbl>
              <c:idx val="1"/>
              <c:layout>
                <c:manualLayout>
                  <c:x val="2.1365838885523923E-3"/>
                  <c:y val="0.197302116934684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C5-4A5C-8F2A-38170D504616}"/>
                </c:ext>
              </c:extLst>
            </c:dLbl>
            <c:dLbl>
              <c:idx val="2"/>
              <c:layout>
                <c:manualLayout>
                  <c:x val="4.2464163133454471E-3"/>
                  <c:y val="0.172290426636443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6C5-4A5C-8F2A-38170D504616}"/>
                </c:ext>
              </c:extLst>
            </c:dLbl>
            <c:dLbl>
              <c:idx val="3"/>
              <c:layout>
                <c:manualLayout>
                  <c:x val="0"/>
                  <c:y val="0.230746089474241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6C5-4A5C-8F2A-38170D504616}"/>
                </c:ext>
              </c:extLst>
            </c:dLbl>
            <c:dLbl>
              <c:idx val="4"/>
              <c:layout>
                <c:manualLayout>
                  <c:x val="-8.109563227673464E-5"/>
                  <c:y val="0.126888083626224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6C5-4A5C-8F2A-38170D504616}"/>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2019г.</c:v>
                </c:pt>
                <c:pt idx="1">
                  <c:v>2020г.</c:v>
                </c:pt>
                <c:pt idx="2">
                  <c:v>2021г.</c:v>
                </c:pt>
              </c:strCache>
            </c:strRef>
          </c:cat>
          <c:val>
            <c:numRef>
              <c:f>Лист1!$B$2:$B$4</c:f>
              <c:numCache>
                <c:formatCode>General</c:formatCode>
                <c:ptCount val="3"/>
                <c:pt idx="0">
                  <c:v>65.906000000000006</c:v>
                </c:pt>
                <c:pt idx="1">
                  <c:v>64.259</c:v>
                </c:pt>
                <c:pt idx="2">
                  <c:v>70.605000000000004</c:v>
                </c:pt>
              </c:numCache>
            </c:numRef>
          </c:val>
          <c:extLst>
            <c:ext xmlns:c16="http://schemas.microsoft.com/office/drawing/2014/chart" uri="{C3380CC4-5D6E-409C-BE32-E72D297353CC}">
              <c16:uniqueId val="{00000005-46C5-4A5C-8F2A-38170D504616}"/>
            </c:ext>
          </c:extLst>
        </c:ser>
        <c:dLbls>
          <c:showLegendKey val="0"/>
          <c:showVal val="0"/>
          <c:showCatName val="0"/>
          <c:showSerName val="0"/>
          <c:showPercent val="0"/>
          <c:showBubbleSize val="0"/>
        </c:dLbls>
        <c:gapWidth val="150"/>
        <c:shape val="box"/>
        <c:axId val="721699328"/>
        <c:axId val="721699720"/>
        <c:axId val="0"/>
      </c:bar3DChart>
      <c:catAx>
        <c:axId val="721699328"/>
        <c:scaling>
          <c:orientation val="minMax"/>
        </c:scaling>
        <c:delete val="0"/>
        <c:axPos val="b"/>
        <c:numFmt formatCode="General" sourceLinked="0"/>
        <c:majorTickMark val="out"/>
        <c:minorTickMark val="none"/>
        <c:tickLblPos val="nextTo"/>
        <c:txPr>
          <a:bodyPr/>
          <a:lstStyle/>
          <a:p>
            <a:pPr>
              <a:defRPr b="1"/>
            </a:pPr>
            <a:endParaRPr lang="ru-RU"/>
          </a:p>
        </c:txPr>
        <c:crossAx val="721699720"/>
        <c:crosses val="autoZero"/>
        <c:auto val="1"/>
        <c:lblAlgn val="ctr"/>
        <c:lblOffset val="100"/>
        <c:noMultiLvlLbl val="0"/>
      </c:catAx>
      <c:valAx>
        <c:axId val="721699720"/>
        <c:scaling>
          <c:orientation val="minMax"/>
          <c:max val="71"/>
          <c:min val="56"/>
        </c:scaling>
        <c:delete val="0"/>
        <c:axPos val="l"/>
        <c:majorGridlines/>
        <c:numFmt formatCode="General" sourceLinked="1"/>
        <c:majorTickMark val="out"/>
        <c:minorTickMark val="none"/>
        <c:tickLblPos val="nextTo"/>
        <c:txPr>
          <a:bodyPr/>
          <a:lstStyle/>
          <a:p>
            <a:pPr>
              <a:defRPr b="1"/>
            </a:pPr>
            <a:endParaRPr lang="ru-RU"/>
          </a:p>
        </c:txPr>
        <c:crossAx val="721699328"/>
        <c:crosses val="autoZero"/>
        <c:crossBetween val="between"/>
        <c:majorUnit val="5"/>
      </c:valAx>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грузооборота воздушного транспорта, </a:t>
            </a:r>
            <a:r>
              <a:rPr lang="ru-RU" sz="1100" b="1" i="0" u="none" strike="noStrike" kern="1200" baseline="0">
                <a:solidFill>
                  <a:sysClr val="windowText" lastClr="000000"/>
                </a:solidFill>
                <a:latin typeface="Times New Roman" pitchFamily="18" charset="0"/>
                <a:ea typeface="+mn-ea"/>
                <a:cs typeface="Times New Roman" pitchFamily="18" charset="0"/>
              </a:rPr>
              <a:t>млрд</a:t>
            </a:r>
            <a:r>
              <a:rPr lang="ru-RU" sz="1100">
                <a:latin typeface="Times New Roman" pitchFamily="18" charset="0"/>
                <a:cs typeface="Times New Roman" pitchFamily="18" charset="0"/>
              </a:rPr>
              <a:t> т-км</a:t>
            </a:r>
          </a:p>
        </c:rich>
      </c:tx>
      <c:layout>
        <c:manualLayout>
          <c:xMode val="edge"/>
          <c:yMode val="edge"/>
          <c:x val="0.24036223837404941"/>
          <c:y val="3.2613153571630887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3.385860421293492E-2"/>
          <c:y val="0.2322521918802703"/>
          <c:w val="0.96614139578706504"/>
          <c:h val="0.59007650639414755"/>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F916-43F1-8396-F79F5E7CD26D}"/>
              </c:ext>
            </c:extLst>
          </c:dPt>
          <c:dPt>
            <c:idx val="1"/>
            <c:invertIfNegative val="0"/>
            <c:bubble3D val="0"/>
            <c:extLst>
              <c:ext xmlns:c16="http://schemas.microsoft.com/office/drawing/2014/chart" uri="{C3380CC4-5D6E-409C-BE32-E72D297353CC}">
                <c16:uniqueId val="{00000001-F916-43F1-8396-F79F5E7CD26D}"/>
              </c:ext>
            </c:extLst>
          </c:dPt>
          <c:dLbls>
            <c:dLbl>
              <c:idx val="0"/>
              <c:layout>
                <c:manualLayout>
                  <c:x val="-1.6824819974426272E-7"/>
                  <c:y val="0.1726116432566184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916-43F1-8396-F79F5E7CD26D}"/>
                </c:ext>
              </c:extLst>
            </c:dLbl>
            <c:dLbl>
              <c:idx val="1"/>
              <c:layout>
                <c:manualLayout>
                  <c:x val="0"/>
                  <c:y val="0.181277712626347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916-43F1-8396-F79F5E7CD26D}"/>
                </c:ext>
              </c:extLst>
            </c:dLbl>
            <c:dLbl>
              <c:idx val="2"/>
              <c:layout>
                <c:manualLayout>
                  <c:x val="-2.70879601588263E-5"/>
                  <c:y val="0.192338191768582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916-43F1-8396-F79F5E7CD26D}"/>
                </c:ext>
              </c:extLst>
            </c:dLbl>
            <c:dLbl>
              <c:idx val="3"/>
              <c:layout>
                <c:manualLayout>
                  <c:x val="4.2735042735042739E-3"/>
                  <c:y val="0.184312838554755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916-43F1-8396-F79F5E7CD26D}"/>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916-43F1-8396-F79F5E7CD26D}"/>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2019г.</c:v>
                </c:pt>
                <c:pt idx="1">
                  <c:v>2020г.</c:v>
                </c:pt>
                <c:pt idx="2">
                  <c:v>2021г.</c:v>
                </c:pt>
              </c:strCache>
            </c:strRef>
          </c:cat>
          <c:val>
            <c:numRef>
              <c:f>Лист1!$B$2:$B$4</c:f>
              <c:numCache>
                <c:formatCode>General</c:formatCode>
                <c:ptCount val="3"/>
                <c:pt idx="0">
                  <c:v>7.3890000000000002</c:v>
                </c:pt>
                <c:pt idx="1">
                  <c:v>7.1150000000000002</c:v>
                </c:pt>
                <c:pt idx="2">
                  <c:v>9.1940000000000008</c:v>
                </c:pt>
              </c:numCache>
            </c:numRef>
          </c:val>
          <c:extLst>
            <c:ext xmlns:c16="http://schemas.microsoft.com/office/drawing/2014/chart" uri="{C3380CC4-5D6E-409C-BE32-E72D297353CC}">
              <c16:uniqueId val="{00000005-F916-43F1-8396-F79F5E7CD26D}"/>
            </c:ext>
          </c:extLst>
        </c:ser>
        <c:dLbls>
          <c:showLegendKey val="0"/>
          <c:showVal val="0"/>
          <c:showCatName val="0"/>
          <c:showSerName val="0"/>
          <c:showPercent val="0"/>
          <c:showBubbleSize val="0"/>
        </c:dLbls>
        <c:gapWidth val="150"/>
        <c:shape val="box"/>
        <c:axId val="151316248"/>
        <c:axId val="151316640"/>
        <c:axId val="0"/>
      </c:bar3DChart>
      <c:catAx>
        <c:axId val="151316248"/>
        <c:scaling>
          <c:orientation val="minMax"/>
        </c:scaling>
        <c:delete val="0"/>
        <c:axPos val="b"/>
        <c:numFmt formatCode="General" sourceLinked="0"/>
        <c:majorTickMark val="out"/>
        <c:minorTickMark val="none"/>
        <c:tickLblPos val="nextTo"/>
        <c:txPr>
          <a:bodyPr/>
          <a:lstStyle/>
          <a:p>
            <a:pPr>
              <a:defRPr b="1"/>
            </a:pPr>
            <a:endParaRPr lang="ru-RU"/>
          </a:p>
        </c:txPr>
        <c:crossAx val="151316640"/>
        <c:crosses val="autoZero"/>
        <c:auto val="1"/>
        <c:lblAlgn val="ctr"/>
        <c:lblOffset val="100"/>
        <c:noMultiLvlLbl val="0"/>
      </c:catAx>
      <c:valAx>
        <c:axId val="151316640"/>
        <c:scaling>
          <c:orientation val="minMax"/>
          <c:max val="9.1999999999999993"/>
          <c:min val="3.2"/>
        </c:scaling>
        <c:delete val="0"/>
        <c:axPos val="l"/>
        <c:majorGridlines/>
        <c:numFmt formatCode="General" sourceLinked="1"/>
        <c:majorTickMark val="out"/>
        <c:minorTickMark val="none"/>
        <c:tickLblPos val="nextTo"/>
        <c:txPr>
          <a:bodyPr/>
          <a:lstStyle/>
          <a:p>
            <a:pPr>
              <a:defRPr b="1"/>
            </a:pPr>
            <a:endParaRPr lang="ru-RU"/>
          </a:p>
        </c:txPr>
        <c:crossAx val="151316248"/>
        <c:crosses val="autoZero"/>
        <c:crossBetween val="between"/>
        <c:majorUnit val="2"/>
      </c:valAx>
    </c:plotArea>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грузооборота морского транспорта, </a:t>
            </a:r>
            <a:r>
              <a:rPr lang="ru-RU" sz="1100" b="1" i="0" u="none" strike="noStrike" kern="1200" baseline="0">
                <a:solidFill>
                  <a:sysClr val="windowText" lastClr="000000"/>
                </a:solidFill>
                <a:latin typeface="Times New Roman" pitchFamily="18" charset="0"/>
                <a:ea typeface="+mn-ea"/>
                <a:cs typeface="Times New Roman" pitchFamily="18" charset="0"/>
              </a:rPr>
              <a:t>млрд</a:t>
            </a:r>
            <a:r>
              <a:rPr lang="ru-RU" sz="1100">
                <a:latin typeface="Times New Roman" pitchFamily="18" charset="0"/>
                <a:cs typeface="Times New Roman" pitchFamily="18" charset="0"/>
              </a:rPr>
              <a:t> т-км</a:t>
            </a:r>
          </a:p>
        </c:rich>
      </c:tx>
      <c:layout>
        <c:manualLayout>
          <c:xMode val="edge"/>
          <c:yMode val="edge"/>
          <c:x val="0.1933536913655024"/>
          <c:y val="3.2612993860348952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4.4691937546268254E-2"/>
          <c:y val="0.24257451151939341"/>
          <c:w val="0.95530806245373179"/>
          <c:h val="0.57185768445610963"/>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3DE1-41B0-90CE-9ABDD4BAA5C0}"/>
              </c:ext>
            </c:extLst>
          </c:dPt>
          <c:dPt>
            <c:idx val="1"/>
            <c:invertIfNegative val="0"/>
            <c:bubble3D val="0"/>
            <c:extLst>
              <c:ext xmlns:c16="http://schemas.microsoft.com/office/drawing/2014/chart" uri="{C3380CC4-5D6E-409C-BE32-E72D297353CC}">
                <c16:uniqueId val="{00000001-3DE1-41B0-90CE-9ABDD4BAA5C0}"/>
              </c:ext>
            </c:extLst>
          </c:dPt>
          <c:dLbls>
            <c:dLbl>
              <c:idx val="0"/>
              <c:layout>
                <c:manualLayout>
                  <c:x val="2.1364156403526481E-3"/>
                  <c:y val="0.155409688692047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DE1-41B0-90CE-9ABDD4BAA5C0}"/>
                </c:ext>
              </c:extLst>
            </c:dLbl>
            <c:dLbl>
              <c:idx val="1"/>
              <c:layout>
                <c:manualLayout>
                  <c:x val="2.136752136752137E-3"/>
                  <c:y val="0.172787089886858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DE1-41B0-90CE-9ABDD4BAA5C0}"/>
                </c:ext>
              </c:extLst>
            </c:dLbl>
            <c:dLbl>
              <c:idx val="2"/>
              <c:layout>
                <c:manualLayout>
                  <c:x val="2.1096641765933886E-3"/>
                  <c:y val="0.12335222898220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DE1-41B0-90CE-9ABDD4BAA5C0}"/>
                </c:ext>
              </c:extLst>
            </c:dLbl>
            <c:dLbl>
              <c:idx val="3"/>
              <c:layout>
                <c:manualLayout>
                  <c:x val="2.136752136752137E-3"/>
                  <c:y val="0.14365062700495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DE1-41B0-90CE-9ABDD4BAA5C0}"/>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DE1-41B0-90CE-9ABDD4BAA5C0}"/>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2019г.</c:v>
                </c:pt>
                <c:pt idx="1">
                  <c:v>2020г.</c:v>
                </c:pt>
                <c:pt idx="2">
                  <c:v>2021г.</c:v>
                </c:pt>
              </c:strCache>
            </c:strRef>
          </c:cat>
          <c:val>
            <c:numRef>
              <c:f>Лист1!$B$2:$B$4</c:f>
              <c:numCache>
                <c:formatCode>General</c:formatCode>
                <c:ptCount val="3"/>
                <c:pt idx="0">
                  <c:v>36.524000000000001</c:v>
                </c:pt>
                <c:pt idx="1">
                  <c:v>42.503999999999998</c:v>
                </c:pt>
                <c:pt idx="2">
                  <c:v>43.243000000000002</c:v>
                </c:pt>
              </c:numCache>
            </c:numRef>
          </c:val>
          <c:extLst>
            <c:ext xmlns:c16="http://schemas.microsoft.com/office/drawing/2014/chart" uri="{C3380CC4-5D6E-409C-BE32-E72D297353CC}">
              <c16:uniqueId val="{00000005-3DE1-41B0-90CE-9ABDD4BAA5C0}"/>
            </c:ext>
          </c:extLst>
        </c:ser>
        <c:dLbls>
          <c:showLegendKey val="0"/>
          <c:showVal val="0"/>
          <c:showCatName val="0"/>
          <c:showSerName val="0"/>
          <c:showPercent val="0"/>
          <c:showBubbleSize val="0"/>
        </c:dLbls>
        <c:gapWidth val="150"/>
        <c:shape val="box"/>
        <c:axId val="151313112"/>
        <c:axId val="151313504"/>
        <c:axId val="0"/>
      </c:bar3DChart>
      <c:catAx>
        <c:axId val="151313112"/>
        <c:scaling>
          <c:orientation val="minMax"/>
        </c:scaling>
        <c:delete val="0"/>
        <c:axPos val="b"/>
        <c:numFmt formatCode="General" sourceLinked="0"/>
        <c:majorTickMark val="out"/>
        <c:minorTickMark val="none"/>
        <c:tickLblPos val="nextTo"/>
        <c:txPr>
          <a:bodyPr/>
          <a:lstStyle/>
          <a:p>
            <a:pPr>
              <a:defRPr b="1"/>
            </a:pPr>
            <a:endParaRPr lang="ru-RU"/>
          </a:p>
        </c:txPr>
        <c:crossAx val="151313504"/>
        <c:crosses val="autoZero"/>
        <c:auto val="1"/>
        <c:lblAlgn val="ctr"/>
        <c:lblOffset val="100"/>
        <c:noMultiLvlLbl val="0"/>
      </c:catAx>
      <c:valAx>
        <c:axId val="151313504"/>
        <c:scaling>
          <c:orientation val="minMax"/>
          <c:max val="44"/>
          <c:min val="29"/>
        </c:scaling>
        <c:delete val="0"/>
        <c:axPos val="l"/>
        <c:majorGridlines/>
        <c:numFmt formatCode="General" sourceLinked="1"/>
        <c:majorTickMark val="out"/>
        <c:minorTickMark val="none"/>
        <c:tickLblPos val="nextTo"/>
        <c:txPr>
          <a:bodyPr/>
          <a:lstStyle/>
          <a:p>
            <a:pPr>
              <a:defRPr b="1"/>
            </a:pPr>
            <a:endParaRPr lang="ru-RU"/>
          </a:p>
        </c:txPr>
        <c:crossAx val="151313112"/>
        <c:crosses val="autoZero"/>
        <c:crossBetween val="between"/>
        <c:majorUnit val="5"/>
      </c:valAx>
    </c:plotArea>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перевозок пассажиров транспортным комплексом</a:t>
            </a:r>
          </a:p>
          <a:p>
            <a:pPr>
              <a:defRPr/>
            </a:pPr>
            <a:r>
              <a:rPr lang="ru-RU" sz="1100">
                <a:latin typeface="Times New Roman" pitchFamily="18" charset="0"/>
                <a:cs typeface="Times New Roman" pitchFamily="18" charset="0"/>
              </a:rPr>
              <a:t>Минтранса России, </a:t>
            </a:r>
            <a:r>
              <a:rPr lang="ru-RU" sz="1100" b="1" i="0" u="none" strike="noStrike" kern="1200" baseline="0">
                <a:solidFill>
                  <a:sysClr val="windowText" lastClr="000000"/>
                </a:solidFill>
                <a:latin typeface="Times New Roman" pitchFamily="18" charset="0"/>
                <a:ea typeface="+mn-ea"/>
                <a:cs typeface="Times New Roman" pitchFamily="18" charset="0"/>
              </a:rPr>
              <a:t>млн</a:t>
            </a:r>
            <a:r>
              <a:rPr lang="ru-RU" sz="1100">
                <a:latin typeface="Times New Roman" pitchFamily="18" charset="0"/>
                <a:cs typeface="Times New Roman" pitchFamily="18" charset="0"/>
              </a:rPr>
              <a:t> человек</a:t>
            </a:r>
          </a:p>
        </c:rich>
      </c:tx>
      <c:layout>
        <c:manualLayout>
          <c:xMode val="edge"/>
          <c:yMode val="edge"/>
          <c:x val="0.21258446059627162"/>
          <c:y val="2.7777574314838554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6.6358604212934921E-2"/>
          <c:y val="0.28929202477141336"/>
          <c:w val="0.93364139578706506"/>
          <c:h val="0.60155044344947084"/>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Lbls>
            <c:dLbl>
              <c:idx val="0"/>
              <c:layout>
                <c:manualLayout>
                  <c:x val="-2.2991116495053505E-3"/>
                  <c:y val="0.143453000578317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C9-41A2-84A4-BEE8927B4771}"/>
                </c:ext>
              </c:extLst>
            </c:dLbl>
            <c:dLbl>
              <c:idx val="1"/>
              <c:layout>
                <c:manualLayout>
                  <c:x val="-2.7054310518877445E-4"/>
                  <c:y val="0.184117190266198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EC9-41A2-84A4-BEE8927B4771}"/>
                </c:ext>
              </c:extLst>
            </c:dLbl>
            <c:dLbl>
              <c:idx val="2"/>
              <c:layout>
                <c:manualLayout>
                  <c:x val="-2.2720236893465241E-3"/>
                  <c:y val="0.139907297132005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EC9-41A2-84A4-BEE8927B4771}"/>
                </c:ext>
              </c:extLst>
            </c:dLbl>
            <c:dLbl>
              <c:idx val="3"/>
              <c:layout>
                <c:manualLayout>
                  <c:x val="1.974392623998923E-3"/>
                  <c:y val="0.124281681770910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EC9-41A2-84A4-BEE8927B4771}"/>
                </c:ext>
              </c:extLst>
            </c:dLbl>
            <c:dLbl>
              <c:idx val="4"/>
              <c:layout>
                <c:manualLayout>
                  <c:x val="6.3291139240506328E-3"/>
                  <c:y val="-1.84406360969584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EC9-41A2-84A4-BEE8927B4771}"/>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2019г.</c:v>
                </c:pt>
                <c:pt idx="1">
                  <c:v>2020г.</c:v>
                </c:pt>
                <c:pt idx="2">
                  <c:v>2021г.</c:v>
                </c:pt>
              </c:strCache>
            </c:strRef>
          </c:cat>
          <c:val>
            <c:numRef>
              <c:f>Лист1!$B$2:$B$4</c:f>
              <c:numCache>
                <c:formatCode>General</c:formatCode>
                <c:ptCount val="3"/>
                <c:pt idx="0">
                  <c:v>11704.42</c:v>
                </c:pt>
                <c:pt idx="1">
                  <c:v>8356.66</c:v>
                </c:pt>
                <c:pt idx="2">
                  <c:v>9311.44</c:v>
                </c:pt>
              </c:numCache>
            </c:numRef>
          </c:val>
          <c:extLst>
            <c:ext xmlns:c16="http://schemas.microsoft.com/office/drawing/2014/chart" uri="{C3380CC4-5D6E-409C-BE32-E72D297353CC}">
              <c16:uniqueId val="{00000005-5EC9-41A2-84A4-BEE8927B4771}"/>
            </c:ext>
          </c:extLst>
        </c:ser>
        <c:dLbls>
          <c:showLegendKey val="0"/>
          <c:showVal val="0"/>
          <c:showCatName val="0"/>
          <c:showSerName val="0"/>
          <c:showPercent val="0"/>
          <c:showBubbleSize val="0"/>
        </c:dLbls>
        <c:gapWidth val="150"/>
        <c:shape val="box"/>
        <c:axId val="151313896"/>
        <c:axId val="350534024"/>
        <c:axId val="0"/>
      </c:bar3DChart>
      <c:catAx>
        <c:axId val="151313896"/>
        <c:scaling>
          <c:orientation val="minMax"/>
        </c:scaling>
        <c:delete val="0"/>
        <c:axPos val="b"/>
        <c:numFmt formatCode="General" sourceLinked="0"/>
        <c:majorTickMark val="out"/>
        <c:minorTickMark val="none"/>
        <c:tickLblPos val="nextTo"/>
        <c:txPr>
          <a:bodyPr/>
          <a:lstStyle/>
          <a:p>
            <a:pPr>
              <a:defRPr b="1"/>
            </a:pPr>
            <a:endParaRPr lang="ru-RU"/>
          </a:p>
        </c:txPr>
        <c:crossAx val="350534024"/>
        <c:crosses val="autoZero"/>
        <c:auto val="1"/>
        <c:lblAlgn val="ctr"/>
        <c:lblOffset val="100"/>
        <c:noMultiLvlLbl val="0"/>
      </c:catAx>
      <c:valAx>
        <c:axId val="350534024"/>
        <c:scaling>
          <c:orientation val="minMax"/>
          <c:max val="11710"/>
          <c:min val="2700"/>
        </c:scaling>
        <c:delete val="0"/>
        <c:axPos val="l"/>
        <c:majorGridlines/>
        <c:numFmt formatCode="General" sourceLinked="1"/>
        <c:majorTickMark val="out"/>
        <c:minorTickMark val="none"/>
        <c:tickLblPos val="nextTo"/>
        <c:txPr>
          <a:bodyPr/>
          <a:lstStyle/>
          <a:p>
            <a:pPr>
              <a:defRPr b="1"/>
            </a:pPr>
            <a:endParaRPr lang="ru-RU"/>
          </a:p>
        </c:txPr>
        <c:crossAx val="151313896"/>
        <c:crosses val="autoZero"/>
        <c:crossBetween val="between"/>
        <c:majorUnit val="3000"/>
      </c:valAx>
    </c:plotArea>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0"/>
      <c:rotY val="10"/>
      <c:rAngAx val="1"/>
    </c:view3D>
    <c:floor>
      <c:thickness val="0"/>
    </c:floor>
    <c:sideWall>
      <c:thickness val="0"/>
      <c:spPr>
        <a:effectLst>
          <a:innerShdw blurRad="63500" dist="50800" dir="13500000">
            <a:prstClr val="black">
              <a:alpha val="50000"/>
            </a:prstClr>
          </a:innerShdw>
        </a:effectLst>
      </c:spPr>
    </c:sideWall>
    <c:backWall>
      <c:thickness val="0"/>
      <c:spPr>
        <a:effectLst>
          <a:innerShdw blurRad="63500" dist="50800" dir="13500000">
            <a:prstClr val="black">
              <a:alpha val="50000"/>
            </a:prstClr>
          </a:innerShdw>
        </a:effectLst>
      </c:spPr>
    </c:backWall>
    <c:plotArea>
      <c:layout>
        <c:manualLayout>
          <c:layoutTarget val="inner"/>
          <c:xMode val="edge"/>
          <c:yMode val="edge"/>
          <c:x val="5.5464583780959961E-2"/>
          <c:y val="0.21931590306492096"/>
          <c:w val="0.93597468855718879"/>
          <c:h val="0.59666525080774691"/>
        </c:manualLayout>
      </c:layout>
      <c:bar3DChart>
        <c:barDir val="col"/>
        <c:grouping val="clustered"/>
        <c:varyColors val="0"/>
        <c:ser>
          <c:idx val="0"/>
          <c:order val="0"/>
          <c:tx>
            <c:strRef>
              <c:f>Лист1!$B$1</c:f>
              <c:strCache>
                <c:ptCount val="1"/>
                <c:pt idx="0">
                  <c:v>железнодорожный</c:v>
                </c:pt>
              </c:strCache>
            </c:strRef>
          </c:tx>
          <c:invertIfNegative val="0"/>
          <c:dLbls>
            <c:dLbl>
              <c:idx val="0"/>
              <c:layout>
                <c:manualLayout>
                  <c:x val="6.41025641025641E-3"/>
                  <c:y val="-2.21483942414174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01B-43B9-B239-F8C6D31567CE}"/>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2017 год</c:v>
                </c:pt>
              </c:strCache>
            </c:strRef>
          </c:cat>
          <c:val>
            <c:numRef>
              <c:f>Лист1!$B$2</c:f>
              <c:numCache>
                <c:formatCode>General</c:formatCode>
                <c:ptCount val="1"/>
                <c:pt idx="0">
                  <c:v>11.31</c:v>
                </c:pt>
              </c:numCache>
            </c:numRef>
          </c:val>
          <c:extLst>
            <c:ext xmlns:c16="http://schemas.microsoft.com/office/drawing/2014/chart" uri="{C3380CC4-5D6E-409C-BE32-E72D297353CC}">
              <c16:uniqueId val="{00000001-D01B-43B9-B239-F8C6D31567CE}"/>
            </c:ext>
          </c:extLst>
        </c:ser>
        <c:ser>
          <c:idx val="1"/>
          <c:order val="1"/>
          <c:tx>
            <c:strRef>
              <c:f>Лист1!$C$1</c:f>
              <c:strCache>
                <c:ptCount val="1"/>
                <c:pt idx="0">
                  <c:v>автомобильный</c:v>
                </c:pt>
              </c:strCache>
            </c:strRef>
          </c:tx>
          <c:invertIfNegative val="0"/>
          <c:dLbls>
            <c:dLbl>
              <c:idx val="0"/>
              <c:layout>
                <c:manualLayout>
                  <c:x val="6.420545746388443E-3"/>
                  <c:y val="0.126984126984126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01B-43B9-B239-F8C6D31567CE}"/>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2017 год</c:v>
                </c:pt>
              </c:strCache>
            </c:strRef>
          </c:cat>
          <c:val>
            <c:numRef>
              <c:f>Лист1!$C$2</c:f>
              <c:numCache>
                <c:formatCode>General</c:formatCode>
                <c:ptCount val="1"/>
                <c:pt idx="0">
                  <c:v>87.35</c:v>
                </c:pt>
              </c:numCache>
            </c:numRef>
          </c:val>
          <c:extLst>
            <c:ext xmlns:c16="http://schemas.microsoft.com/office/drawing/2014/chart" uri="{C3380CC4-5D6E-409C-BE32-E72D297353CC}">
              <c16:uniqueId val="{00000003-D01B-43B9-B239-F8C6D31567CE}"/>
            </c:ext>
          </c:extLst>
        </c:ser>
        <c:ser>
          <c:idx val="2"/>
          <c:order val="2"/>
          <c:tx>
            <c:strRef>
              <c:f>Лист1!$D$1</c:f>
              <c:strCache>
                <c:ptCount val="1"/>
                <c:pt idx="0">
                  <c:v>морской</c:v>
                </c:pt>
              </c:strCache>
            </c:strRef>
          </c:tx>
          <c:invertIfNegative val="0"/>
          <c:dLbls>
            <c:dLbl>
              <c:idx val="0"/>
              <c:layout>
                <c:manualLayout>
                  <c:x val="1.7117908338380779E-2"/>
                  <c:y val="-4.88018067509003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01B-43B9-B239-F8C6D31567CE}"/>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2017 год</c:v>
                </c:pt>
              </c:strCache>
            </c:strRef>
          </c:cat>
          <c:val>
            <c:numRef>
              <c:f>Лист1!$D$2</c:f>
              <c:numCache>
                <c:formatCode>General</c:formatCode>
                <c:ptCount val="1"/>
                <c:pt idx="0">
                  <c:v>4.8500000000000001E-2</c:v>
                </c:pt>
              </c:numCache>
            </c:numRef>
          </c:val>
          <c:extLst>
            <c:ext xmlns:c16="http://schemas.microsoft.com/office/drawing/2014/chart" uri="{C3380CC4-5D6E-409C-BE32-E72D297353CC}">
              <c16:uniqueId val="{00000005-D01B-43B9-B239-F8C6D31567CE}"/>
            </c:ext>
          </c:extLst>
        </c:ser>
        <c:ser>
          <c:idx val="3"/>
          <c:order val="3"/>
          <c:tx>
            <c:strRef>
              <c:f>Лист1!$E$1</c:f>
              <c:strCache>
                <c:ptCount val="1"/>
                <c:pt idx="0">
                  <c:v>внутренний водный</c:v>
                </c:pt>
              </c:strCache>
            </c:strRef>
          </c:tx>
          <c:invertIfNegative val="0"/>
          <c:dLbls>
            <c:dLbl>
              <c:idx val="0"/>
              <c:layout>
                <c:manualLayout>
                  <c:x val="2.7714852951073423E-2"/>
                  <c:y val="-5.02869699427106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01B-43B9-B239-F8C6D31567CE}"/>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2017 год</c:v>
                </c:pt>
              </c:strCache>
            </c:strRef>
          </c:cat>
          <c:val>
            <c:numRef>
              <c:f>Лист1!$E$2</c:f>
              <c:numCache>
                <c:formatCode>General</c:formatCode>
                <c:ptCount val="1"/>
                <c:pt idx="0">
                  <c:v>9.2499999999999999E-2</c:v>
                </c:pt>
              </c:numCache>
            </c:numRef>
          </c:val>
          <c:extLst>
            <c:ext xmlns:c16="http://schemas.microsoft.com/office/drawing/2014/chart" uri="{C3380CC4-5D6E-409C-BE32-E72D297353CC}">
              <c16:uniqueId val="{00000007-D01B-43B9-B239-F8C6D31567CE}"/>
            </c:ext>
          </c:extLst>
        </c:ser>
        <c:ser>
          <c:idx val="4"/>
          <c:order val="4"/>
          <c:tx>
            <c:strRef>
              <c:f>Лист1!$F$1</c:f>
              <c:strCache>
                <c:ptCount val="1"/>
                <c:pt idx="0">
                  <c:v>воздушный</c:v>
                </c:pt>
              </c:strCache>
            </c:strRef>
          </c:tx>
          <c:invertIfNegative val="0"/>
          <c:dLbls>
            <c:dLbl>
              <c:idx val="0"/>
              <c:layout>
                <c:manualLayout>
                  <c:x val="2.120061915337506E-2"/>
                  <c:y val="-7.98095586888848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01B-43B9-B239-F8C6D31567CE}"/>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2017 год</c:v>
                </c:pt>
              </c:strCache>
            </c:strRef>
          </c:cat>
          <c:val>
            <c:numRef>
              <c:f>Лист1!$F$2</c:f>
              <c:numCache>
                <c:formatCode>General</c:formatCode>
                <c:ptCount val="1"/>
                <c:pt idx="0">
                  <c:v>1.1919999999999999</c:v>
                </c:pt>
              </c:numCache>
            </c:numRef>
          </c:val>
          <c:extLst>
            <c:ext xmlns:c16="http://schemas.microsoft.com/office/drawing/2014/chart" uri="{C3380CC4-5D6E-409C-BE32-E72D297353CC}">
              <c16:uniqueId val="{00000009-D01B-43B9-B239-F8C6D31567CE}"/>
            </c:ext>
          </c:extLst>
        </c:ser>
        <c:dLbls>
          <c:showLegendKey val="0"/>
          <c:showVal val="0"/>
          <c:showCatName val="0"/>
          <c:showSerName val="0"/>
          <c:showPercent val="0"/>
          <c:showBubbleSize val="0"/>
        </c:dLbls>
        <c:gapWidth val="150"/>
        <c:shape val="box"/>
        <c:axId val="350533240"/>
        <c:axId val="350532848"/>
        <c:axId val="0"/>
      </c:bar3DChart>
      <c:catAx>
        <c:axId val="350533240"/>
        <c:scaling>
          <c:orientation val="minMax"/>
        </c:scaling>
        <c:delete val="1"/>
        <c:axPos val="b"/>
        <c:numFmt formatCode="General" sourceLinked="0"/>
        <c:majorTickMark val="out"/>
        <c:minorTickMark val="none"/>
        <c:tickLblPos val="nextTo"/>
        <c:crossAx val="350532848"/>
        <c:crosses val="autoZero"/>
        <c:auto val="1"/>
        <c:lblAlgn val="ctr"/>
        <c:lblOffset val="100"/>
        <c:noMultiLvlLbl val="0"/>
      </c:catAx>
      <c:valAx>
        <c:axId val="350532848"/>
        <c:scaling>
          <c:orientation val="minMax"/>
          <c:max val="60"/>
        </c:scaling>
        <c:delete val="0"/>
        <c:axPos val="l"/>
        <c:majorGridlines/>
        <c:numFmt formatCode="General" sourceLinked="1"/>
        <c:majorTickMark val="out"/>
        <c:minorTickMark val="none"/>
        <c:tickLblPos val="nextTo"/>
        <c:crossAx val="350533240"/>
        <c:crosses val="autoZero"/>
        <c:crossBetween val="between"/>
        <c:majorUnit val="20"/>
      </c:valAx>
    </c:plotArea>
    <c:legend>
      <c:legendPos val="b"/>
      <c:legendEntry>
        <c:idx val="0"/>
        <c:txPr>
          <a:bodyPr/>
          <a:lstStyle/>
          <a:p>
            <a:pPr>
              <a:defRPr b="0" i="0">
                <a:latin typeface="Times New Roman" panose="02020603050405020304" pitchFamily="18" charset="0"/>
                <a:cs typeface="Times New Roman" panose="02020603050405020304" pitchFamily="18" charset="0"/>
              </a:defRPr>
            </a:pPr>
            <a:endParaRPr lang="ru-RU"/>
          </a:p>
        </c:txPr>
      </c:legendEntry>
      <c:legendEntry>
        <c:idx val="1"/>
        <c:txPr>
          <a:bodyPr/>
          <a:lstStyle/>
          <a:p>
            <a:pPr>
              <a:defRPr b="0" i="0">
                <a:latin typeface="Times New Roman" panose="02020603050405020304" pitchFamily="18" charset="0"/>
                <a:cs typeface="Times New Roman" panose="02020603050405020304" pitchFamily="18" charset="0"/>
              </a:defRPr>
            </a:pPr>
            <a:endParaRPr lang="ru-RU"/>
          </a:p>
        </c:txPr>
      </c:legendEntry>
      <c:legendEntry>
        <c:idx val="2"/>
        <c:txPr>
          <a:bodyPr/>
          <a:lstStyle/>
          <a:p>
            <a:pPr>
              <a:defRPr b="0" i="0">
                <a:latin typeface="Times New Roman" panose="02020603050405020304" pitchFamily="18" charset="0"/>
                <a:cs typeface="Times New Roman" panose="02020603050405020304" pitchFamily="18" charset="0"/>
              </a:defRPr>
            </a:pPr>
            <a:endParaRPr lang="ru-RU"/>
          </a:p>
        </c:txPr>
      </c:legendEntry>
      <c:legendEntry>
        <c:idx val="3"/>
        <c:txPr>
          <a:bodyPr/>
          <a:lstStyle/>
          <a:p>
            <a:pPr>
              <a:defRPr b="0" i="0">
                <a:latin typeface="Times New Roman" panose="02020603050405020304" pitchFamily="18" charset="0"/>
                <a:cs typeface="Times New Roman" panose="02020603050405020304" pitchFamily="18" charset="0"/>
              </a:defRPr>
            </a:pPr>
            <a:endParaRPr lang="ru-RU"/>
          </a:p>
        </c:txPr>
      </c:legendEntry>
      <c:legendEntry>
        <c:idx val="4"/>
        <c:txPr>
          <a:bodyPr/>
          <a:lstStyle/>
          <a:p>
            <a:pPr>
              <a:defRPr b="0" i="0">
                <a:latin typeface="Times New Roman" panose="02020603050405020304" pitchFamily="18" charset="0"/>
                <a:cs typeface="Times New Roman" panose="02020603050405020304" pitchFamily="18" charset="0"/>
              </a:defRPr>
            </a:pPr>
            <a:endParaRPr lang="ru-RU"/>
          </a:p>
        </c:txPr>
      </c:legendEntry>
      <c:layout>
        <c:manualLayout>
          <c:xMode val="edge"/>
          <c:yMode val="edge"/>
          <c:x val="0"/>
          <c:y val="0.80372486333945103"/>
          <c:w val="0.99778410476162926"/>
          <c:h val="0.19089177397975754"/>
        </c:manualLayout>
      </c:layout>
      <c:overlay val="0"/>
      <c:txPr>
        <a:bodyPr/>
        <a:lstStyle/>
        <a:p>
          <a:pPr>
            <a:defRPr b="1" i="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userShapes r:id="rId3"/>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перевозок пассажиров автомобильным транспортом</a:t>
            </a:r>
          </a:p>
          <a:p>
            <a:pPr>
              <a:defRPr/>
            </a:pPr>
            <a:r>
              <a:rPr lang="ru-RU" sz="1100">
                <a:latin typeface="Times New Roman" pitchFamily="18" charset="0"/>
                <a:cs typeface="Times New Roman" pitchFamily="18" charset="0"/>
              </a:rPr>
              <a:t>общего пользования, </a:t>
            </a:r>
            <a:r>
              <a:rPr lang="ru-RU" sz="1100" b="1" i="0" u="none" strike="noStrike" kern="1200" baseline="0">
                <a:solidFill>
                  <a:sysClr val="windowText" lastClr="000000"/>
                </a:solidFill>
                <a:latin typeface="Times New Roman" pitchFamily="18" charset="0"/>
                <a:ea typeface="+mn-ea"/>
                <a:cs typeface="Times New Roman" pitchFamily="18" charset="0"/>
              </a:rPr>
              <a:t>млн</a:t>
            </a:r>
            <a:r>
              <a:rPr lang="ru-RU" sz="1100">
                <a:latin typeface="Times New Roman" pitchFamily="18" charset="0"/>
                <a:cs typeface="Times New Roman" pitchFamily="18" charset="0"/>
              </a:rPr>
              <a:t> человек</a:t>
            </a:r>
          </a:p>
        </c:rich>
      </c:tx>
      <c:layout>
        <c:manualLayout>
          <c:xMode val="edge"/>
          <c:yMode val="edge"/>
          <c:x val="0.17412292213473315"/>
          <c:y val="2.7816983363707328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6.6358604212934921E-2"/>
          <c:y val="0.23851732819111895"/>
          <c:w val="0.93364139578706506"/>
          <c:h val="0.64539291562913614"/>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EEDB-4D4E-A472-29BFFA9F2970}"/>
              </c:ext>
            </c:extLst>
          </c:dPt>
          <c:dPt>
            <c:idx val="1"/>
            <c:invertIfNegative val="0"/>
            <c:bubble3D val="0"/>
            <c:extLst>
              <c:ext xmlns:c16="http://schemas.microsoft.com/office/drawing/2014/chart" uri="{C3380CC4-5D6E-409C-BE32-E72D297353CC}">
                <c16:uniqueId val="{00000001-EEDB-4D4E-A472-29BFFA9F2970}"/>
              </c:ext>
            </c:extLst>
          </c:dPt>
          <c:dLbls>
            <c:dLbl>
              <c:idx val="0"/>
              <c:layout>
                <c:manualLayout>
                  <c:x val="3.9173336640061513E-17"/>
                  <c:y val="0.147919530544173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DB-4D4E-A472-29BFFA9F2970}"/>
                </c:ext>
              </c:extLst>
            </c:dLbl>
            <c:dLbl>
              <c:idx val="1"/>
              <c:layout>
                <c:manualLayout>
                  <c:x val="-2.136752136752137E-3"/>
                  <c:y val="0.158405716006585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DB-4D4E-A472-29BFFA9F2970}"/>
                </c:ext>
              </c:extLst>
            </c:dLbl>
            <c:dLbl>
              <c:idx val="2"/>
              <c:layout>
                <c:manualLayout>
                  <c:x val="-2.1638400969108849E-3"/>
                  <c:y val="0.128699659148941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DB-4D4E-A472-29BFFA9F2970}"/>
                </c:ext>
              </c:extLst>
            </c:dLbl>
            <c:dLbl>
              <c:idx val="3"/>
              <c:layout>
                <c:manualLayout>
                  <c:x val="0"/>
                  <c:y val="0.170438150876301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DB-4D4E-A472-29BFFA9F2970}"/>
                </c:ext>
              </c:extLst>
            </c:dLbl>
            <c:dLbl>
              <c:idx val="4"/>
              <c:layout>
                <c:manualLayout>
                  <c:x val="1.060266505148395E-2"/>
                  <c:y val="-2.07474411719296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DB-4D4E-A472-29BFFA9F2970}"/>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2019г.</c:v>
                </c:pt>
                <c:pt idx="1">
                  <c:v>2020г.</c:v>
                </c:pt>
                <c:pt idx="2">
                  <c:v>2021г.</c:v>
                </c:pt>
              </c:strCache>
            </c:strRef>
          </c:cat>
          <c:val>
            <c:numRef>
              <c:f>Лист1!$B$2:$B$4</c:f>
              <c:numCache>
                <c:formatCode>General</c:formatCode>
                <c:ptCount val="3"/>
                <c:pt idx="0">
                  <c:v>10361.35</c:v>
                </c:pt>
                <c:pt idx="1">
                  <c:v>7403.1</c:v>
                </c:pt>
                <c:pt idx="2">
                  <c:v>8133.74</c:v>
                </c:pt>
              </c:numCache>
            </c:numRef>
          </c:val>
          <c:extLst>
            <c:ext xmlns:c16="http://schemas.microsoft.com/office/drawing/2014/chart" uri="{C3380CC4-5D6E-409C-BE32-E72D297353CC}">
              <c16:uniqueId val="{00000005-EEDB-4D4E-A472-29BFFA9F2970}"/>
            </c:ext>
          </c:extLst>
        </c:ser>
        <c:dLbls>
          <c:showLegendKey val="0"/>
          <c:showVal val="0"/>
          <c:showCatName val="0"/>
          <c:showSerName val="0"/>
          <c:showPercent val="0"/>
          <c:showBubbleSize val="0"/>
        </c:dLbls>
        <c:gapWidth val="150"/>
        <c:shape val="box"/>
        <c:axId val="350532064"/>
        <c:axId val="349531544"/>
        <c:axId val="0"/>
      </c:bar3DChart>
      <c:catAx>
        <c:axId val="350532064"/>
        <c:scaling>
          <c:orientation val="minMax"/>
        </c:scaling>
        <c:delete val="0"/>
        <c:axPos val="b"/>
        <c:numFmt formatCode="General" sourceLinked="0"/>
        <c:majorTickMark val="out"/>
        <c:minorTickMark val="none"/>
        <c:tickLblPos val="nextTo"/>
        <c:txPr>
          <a:bodyPr/>
          <a:lstStyle/>
          <a:p>
            <a:pPr>
              <a:defRPr b="1"/>
            </a:pPr>
            <a:endParaRPr lang="ru-RU"/>
          </a:p>
        </c:txPr>
        <c:crossAx val="349531544"/>
        <c:crosses val="autoZero"/>
        <c:auto val="1"/>
        <c:lblAlgn val="ctr"/>
        <c:lblOffset val="100"/>
        <c:noMultiLvlLbl val="0"/>
      </c:catAx>
      <c:valAx>
        <c:axId val="349531544"/>
        <c:scaling>
          <c:orientation val="minMax"/>
          <c:max val="10400"/>
          <c:min val="4400"/>
        </c:scaling>
        <c:delete val="0"/>
        <c:axPos val="l"/>
        <c:majorGridlines/>
        <c:numFmt formatCode="General" sourceLinked="1"/>
        <c:majorTickMark val="out"/>
        <c:minorTickMark val="none"/>
        <c:tickLblPos val="nextTo"/>
        <c:txPr>
          <a:bodyPr/>
          <a:lstStyle/>
          <a:p>
            <a:pPr>
              <a:defRPr b="1"/>
            </a:pPr>
            <a:endParaRPr lang="ru-RU"/>
          </a:p>
        </c:txPr>
        <c:crossAx val="350532064"/>
        <c:crosses val="autoZero"/>
        <c:crossBetween val="between"/>
        <c:majorUnit val="2000"/>
      </c:valAx>
    </c:plotArea>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перевозок пассажиров железнодорожным</a:t>
            </a:r>
            <a:r>
              <a:rPr lang="ru-RU" sz="1100" baseline="0">
                <a:latin typeface="Times New Roman" pitchFamily="18" charset="0"/>
                <a:cs typeface="Times New Roman" pitchFamily="18" charset="0"/>
              </a:rPr>
              <a:t> </a:t>
            </a:r>
            <a:r>
              <a:rPr lang="ru-RU" sz="1100">
                <a:latin typeface="Times New Roman" pitchFamily="18" charset="0"/>
                <a:cs typeface="Times New Roman" pitchFamily="18" charset="0"/>
              </a:rPr>
              <a:t>транспортом, </a:t>
            </a:r>
            <a:br>
              <a:rPr lang="ru-RU" sz="1100">
                <a:latin typeface="Times New Roman" pitchFamily="18" charset="0"/>
                <a:cs typeface="Times New Roman" pitchFamily="18" charset="0"/>
              </a:rPr>
            </a:br>
            <a:r>
              <a:rPr lang="ru-RU" sz="1100" b="1" i="0" u="none" strike="noStrike" kern="1200" baseline="0">
                <a:solidFill>
                  <a:sysClr val="windowText" lastClr="000000"/>
                </a:solidFill>
                <a:latin typeface="Times New Roman" pitchFamily="18" charset="0"/>
                <a:ea typeface="+mn-ea"/>
                <a:cs typeface="Times New Roman" pitchFamily="18" charset="0"/>
              </a:rPr>
              <a:t>млн</a:t>
            </a:r>
            <a:r>
              <a:rPr lang="ru-RU" sz="1100">
                <a:latin typeface="Times New Roman" pitchFamily="18" charset="0"/>
                <a:cs typeface="Times New Roman" pitchFamily="18" charset="0"/>
              </a:rPr>
              <a:t> человек</a:t>
            </a:r>
          </a:p>
        </c:rich>
      </c:tx>
      <c:layout>
        <c:manualLayout>
          <c:xMode val="edge"/>
          <c:yMode val="edge"/>
          <c:x val="0.13993488794669898"/>
          <c:y val="4.4107460705342869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5525270879601588E-2"/>
          <c:y val="0.18345971459449922"/>
          <c:w val="0.94447472912039843"/>
          <c:h val="0.6971850393700787"/>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E3B0-4956-8F09-7EFBCDC4EAB3}"/>
              </c:ext>
            </c:extLst>
          </c:dPt>
          <c:dPt>
            <c:idx val="1"/>
            <c:invertIfNegative val="0"/>
            <c:bubble3D val="0"/>
            <c:extLst>
              <c:ext xmlns:c16="http://schemas.microsoft.com/office/drawing/2014/chart" uri="{C3380CC4-5D6E-409C-BE32-E72D297353CC}">
                <c16:uniqueId val="{00000001-E3B0-4956-8F09-7EFBCDC4EAB3}"/>
              </c:ext>
            </c:extLst>
          </c:dPt>
          <c:dLbls>
            <c:dLbl>
              <c:idx val="0"/>
              <c:layout>
                <c:manualLayout>
                  <c:x val="2.136752136752137E-3"/>
                  <c:y val="0.1661610390446454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3B0-4956-8F09-7EFBCDC4EAB3}"/>
                </c:ext>
              </c:extLst>
            </c:dLbl>
            <c:dLbl>
              <c:idx val="1"/>
              <c:layout>
                <c:manualLayout>
                  <c:x val="-1.6824819974426272E-7"/>
                  <c:y val="0.1695116602826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3B0-4956-8F09-7EFBCDC4EAB3}"/>
                </c:ext>
              </c:extLst>
            </c:dLbl>
            <c:dLbl>
              <c:idx val="2"/>
              <c:layout>
                <c:manualLayout>
                  <c:x val="2.1096641765933105E-3"/>
                  <c:y val="0.1394072725833893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3B0-4956-8F09-7EFBCDC4EAB3}"/>
                </c:ext>
              </c:extLst>
            </c:dLbl>
            <c:dLbl>
              <c:idx val="3"/>
              <c:layout>
                <c:manualLayout>
                  <c:x val="0"/>
                  <c:y val="9.9206349206349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3B0-4956-8F09-7EFBCDC4EAB3}"/>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3B0-4956-8F09-7EFBCDC4EAB3}"/>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2019г.</c:v>
                </c:pt>
                <c:pt idx="1">
                  <c:v>2020г.</c:v>
                </c:pt>
                <c:pt idx="2">
                  <c:v>2021г.</c:v>
                </c:pt>
              </c:strCache>
            </c:strRef>
          </c:cat>
          <c:val>
            <c:numRef>
              <c:f>Лист1!$B$2:$B$4</c:f>
              <c:numCache>
                <c:formatCode>General</c:formatCode>
                <c:ptCount val="3"/>
                <c:pt idx="0">
                  <c:v>1197.838</c:v>
                </c:pt>
                <c:pt idx="1">
                  <c:v>871.976</c:v>
                </c:pt>
                <c:pt idx="2">
                  <c:v>1053.56</c:v>
                </c:pt>
              </c:numCache>
            </c:numRef>
          </c:val>
          <c:extLst>
            <c:ext xmlns:c16="http://schemas.microsoft.com/office/drawing/2014/chart" uri="{C3380CC4-5D6E-409C-BE32-E72D297353CC}">
              <c16:uniqueId val="{00000005-E3B0-4956-8F09-7EFBCDC4EAB3}"/>
            </c:ext>
          </c:extLst>
        </c:ser>
        <c:dLbls>
          <c:showLegendKey val="0"/>
          <c:showVal val="0"/>
          <c:showCatName val="0"/>
          <c:showSerName val="0"/>
          <c:showPercent val="0"/>
          <c:showBubbleSize val="0"/>
        </c:dLbls>
        <c:gapWidth val="150"/>
        <c:shape val="box"/>
        <c:axId val="349529584"/>
        <c:axId val="349529192"/>
        <c:axId val="0"/>
      </c:bar3DChart>
      <c:catAx>
        <c:axId val="349529584"/>
        <c:scaling>
          <c:orientation val="minMax"/>
        </c:scaling>
        <c:delete val="0"/>
        <c:axPos val="b"/>
        <c:numFmt formatCode="General" sourceLinked="0"/>
        <c:majorTickMark val="out"/>
        <c:minorTickMark val="none"/>
        <c:tickLblPos val="nextTo"/>
        <c:txPr>
          <a:bodyPr/>
          <a:lstStyle/>
          <a:p>
            <a:pPr>
              <a:defRPr b="1"/>
            </a:pPr>
            <a:endParaRPr lang="ru-RU"/>
          </a:p>
        </c:txPr>
        <c:crossAx val="349529192"/>
        <c:crosses val="autoZero"/>
        <c:auto val="1"/>
        <c:lblAlgn val="ctr"/>
        <c:lblOffset val="100"/>
        <c:noMultiLvlLbl val="0"/>
      </c:catAx>
      <c:valAx>
        <c:axId val="349529192"/>
        <c:scaling>
          <c:orientation val="minMax"/>
          <c:max val="1210"/>
          <c:min val="610"/>
        </c:scaling>
        <c:delete val="0"/>
        <c:axPos val="l"/>
        <c:majorGridlines/>
        <c:numFmt formatCode="General" sourceLinked="1"/>
        <c:majorTickMark val="out"/>
        <c:minorTickMark val="none"/>
        <c:tickLblPos val="nextTo"/>
        <c:txPr>
          <a:bodyPr/>
          <a:lstStyle/>
          <a:p>
            <a:pPr>
              <a:defRPr b="1"/>
            </a:pPr>
            <a:endParaRPr lang="ru-RU"/>
          </a:p>
        </c:txPr>
        <c:crossAx val="349529584"/>
        <c:crosses val="autoZero"/>
        <c:crossBetween val="between"/>
        <c:majorUnit val="200"/>
      </c:valAx>
    </c:plotArea>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перевозок пассажиров воздушным</a:t>
            </a:r>
            <a:r>
              <a:rPr lang="ru-RU" sz="1100" baseline="0">
                <a:latin typeface="Times New Roman" pitchFamily="18" charset="0"/>
                <a:cs typeface="Times New Roman" pitchFamily="18" charset="0"/>
              </a:rPr>
              <a:t> </a:t>
            </a:r>
            <a:r>
              <a:rPr lang="ru-RU" sz="1100">
                <a:latin typeface="Times New Roman" pitchFamily="18" charset="0"/>
                <a:cs typeface="Times New Roman" pitchFamily="18" charset="0"/>
              </a:rPr>
              <a:t>транспортом, </a:t>
            </a:r>
            <a:r>
              <a:rPr lang="ru-RU" sz="1100" b="1" i="0" u="none" strike="noStrike" kern="1200" baseline="0">
                <a:solidFill>
                  <a:sysClr val="windowText" lastClr="000000"/>
                </a:solidFill>
                <a:latin typeface="Times New Roman" pitchFamily="18" charset="0"/>
                <a:ea typeface="+mn-ea"/>
                <a:cs typeface="Times New Roman" pitchFamily="18" charset="0"/>
              </a:rPr>
              <a:t>млн</a:t>
            </a:r>
            <a:r>
              <a:rPr lang="ru-RU" sz="1100">
                <a:latin typeface="Times New Roman" pitchFamily="18" charset="0"/>
                <a:cs typeface="Times New Roman" pitchFamily="18" charset="0"/>
              </a:rPr>
              <a:t> человек</a:t>
            </a:r>
          </a:p>
        </c:rich>
      </c:tx>
      <c:layout>
        <c:manualLayout>
          <c:xMode val="edge"/>
          <c:yMode val="edge"/>
          <c:x val="0.13993488794669898"/>
          <c:y val="4.4107460705342869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5375698230028941E-2"/>
          <c:y val="0.15333412469169996"/>
          <c:w val="0.92112002826569761"/>
          <c:h val="0.71231643783220566"/>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4D9D-43A5-B7EB-C3813C8363DD}"/>
              </c:ext>
            </c:extLst>
          </c:dPt>
          <c:dPt>
            <c:idx val="1"/>
            <c:invertIfNegative val="0"/>
            <c:bubble3D val="0"/>
            <c:extLst>
              <c:ext xmlns:c16="http://schemas.microsoft.com/office/drawing/2014/chart" uri="{C3380CC4-5D6E-409C-BE32-E72D297353CC}">
                <c16:uniqueId val="{00000001-4D9D-43A5-B7EB-C3813C8363DD}"/>
              </c:ext>
            </c:extLst>
          </c:dPt>
          <c:dLbls>
            <c:dLbl>
              <c:idx val="0"/>
              <c:layout>
                <c:manualLayout>
                  <c:x val="2.136752136752137E-3"/>
                  <c:y val="0.2122360593990328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9D-43A5-B7EB-C3813C8363DD}"/>
                </c:ext>
              </c:extLst>
            </c:dLbl>
            <c:dLbl>
              <c:idx val="1"/>
              <c:layout>
                <c:manualLayout>
                  <c:x val="0"/>
                  <c:y val="0.18233951911789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9D-43A5-B7EB-C3813C8363DD}"/>
                </c:ext>
              </c:extLst>
            </c:dLbl>
            <c:dLbl>
              <c:idx val="2"/>
              <c:layout>
                <c:manualLayout>
                  <c:x val="2.1096641765933105E-3"/>
                  <c:y val="0.1394072725833893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9D-43A5-B7EB-C3813C8363DD}"/>
                </c:ext>
              </c:extLst>
            </c:dLbl>
            <c:dLbl>
              <c:idx val="3"/>
              <c:layout>
                <c:manualLayout>
                  <c:x val="0"/>
                  <c:y val="9.9206349206349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9D-43A5-B7EB-C3813C8363DD}"/>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9D-43A5-B7EB-C3813C8363DD}"/>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2019г.</c:v>
                </c:pt>
                <c:pt idx="1">
                  <c:v>2020г.</c:v>
                </c:pt>
                <c:pt idx="2">
                  <c:v>2021г.</c:v>
                </c:pt>
              </c:strCache>
            </c:strRef>
          </c:cat>
          <c:val>
            <c:numRef>
              <c:f>Лист1!$B$2:$B$4</c:f>
              <c:numCache>
                <c:formatCode>General</c:formatCode>
                <c:ptCount val="3"/>
                <c:pt idx="0">
                  <c:v>128.12899999999999</c:v>
                </c:pt>
                <c:pt idx="1">
                  <c:v>69.244</c:v>
                </c:pt>
                <c:pt idx="2">
                  <c:v>111.00700000000001</c:v>
                </c:pt>
              </c:numCache>
            </c:numRef>
          </c:val>
          <c:extLst>
            <c:ext xmlns:c16="http://schemas.microsoft.com/office/drawing/2014/chart" uri="{C3380CC4-5D6E-409C-BE32-E72D297353CC}">
              <c16:uniqueId val="{00000005-4D9D-43A5-B7EB-C3813C8363DD}"/>
            </c:ext>
          </c:extLst>
        </c:ser>
        <c:dLbls>
          <c:showLegendKey val="0"/>
          <c:showVal val="0"/>
          <c:showCatName val="0"/>
          <c:showSerName val="0"/>
          <c:showPercent val="0"/>
          <c:showBubbleSize val="0"/>
        </c:dLbls>
        <c:gapWidth val="150"/>
        <c:shape val="box"/>
        <c:axId val="739302544"/>
        <c:axId val="739302936"/>
        <c:axId val="0"/>
      </c:bar3DChart>
      <c:catAx>
        <c:axId val="739302544"/>
        <c:scaling>
          <c:orientation val="minMax"/>
        </c:scaling>
        <c:delete val="0"/>
        <c:axPos val="b"/>
        <c:numFmt formatCode="General" sourceLinked="0"/>
        <c:majorTickMark val="out"/>
        <c:minorTickMark val="none"/>
        <c:tickLblPos val="nextTo"/>
        <c:txPr>
          <a:bodyPr/>
          <a:lstStyle/>
          <a:p>
            <a:pPr>
              <a:defRPr b="1"/>
            </a:pPr>
            <a:endParaRPr lang="ru-RU"/>
          </a:p>
        </c:txPr>
        <c:crossAx val="739302936"/>
        <c:crosses val="autoZero"/>
        <c:auto val="1"/>
        <c:lblAlgn val="ctr"/>
        <c:lblOffset val="100"/>
        <c:noMultiLvlLbl val="0"/>
      </c:catAx>
      <c:valAx>
        <c:axId val="739302936"/>
        <c:scaling>
          <c:orientation val="minMax"/>
          <c:max val="130"/>
          <c:min val="10"/>
        </c:scaling>
        <c:delete val="0"/>
        <c:axPos val="l"/>
        <c:majorGridlines/>
        <c:numFmt formatCode="General" sourceLinked="1"/>
        <c:majorTickMark val="out"/>
        <c:minorTickMark val="none"/>
        <c:tickLblPos val="nextTo"/>
        <c:txPr>
          <a:bodyPr/>
          <a:lstStyle/>
          <a:p>
            <a:pPr>
              <a:defRPr b="1"/>
            </a:pPr>
            <a:endParaRPr lang="ru-RU"/>
          </a:p>
        </c:txPr>
        <c:crossAx val="739302544"/>
        <c:crosses val="autoZero"/>
        <c:crossBetween val="between"/>
        <c:majorUnit val="40"/>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5"/>
      <c:rotY val="10"/>
      <c:rAngAx val="1"/>
    </c:view3D>
    <c:floor>
      <c:thickness val="0"/>
    </c:floor>
    <c:sideWall>
      <c:thickness val="0"/>
      <c:spPr>
        <a:effectLst>
          <a:innerShdw blurRad="63500" dist="50800" dir="13500000">
            <a:prstClr val="black">
              <a:alpha val="50000"/>
            </a:prstClr>
          </a:innerShdw>
        </a:effectLst>
      </c:spPr>
    </c:sideWall>
    <c:backWall>
      <c:thickness val="0"/>
      <c:spPr>
        <a:effectLst>
          <a:innerShdw blurRad="63500" dist="50800" dir="13500000">
            <a:prstClr val="black">
              <a:alpha val="50000"/>
            </a:prstClr>
          </a:innerShdw>
        </a:effectLst>
      </c:spPr>
    </c:backWall>
    <c:plotArea>
      <c:layout>
        <c:manualLayout>
          <c:layoutTarget val="inner"/>
          <c:xMode val="edge"/>
          <c:yMode val="edge"/>
          <c:x val="4.371123672236895E-2"/>
          <c:y val="0.15441900151173682"/>
          <c:w val="0.95628876327763102"/>
          <c:h val="0.72164677295196755"/>
        </c:manualLayout>
      </c:layout>
      <c:bar3DChart>
        <c:barDir val="col"/>
        <c:grouping val="clustered"/>
        <c:varyColors val="0"/>
        <c:ser>
          <c:idx val="0"/>
          <c:order val="0"/>
          <c:tx>
            <c:strRef>
              <c:f>Лист1!$B$1</c:f>
              <c:strCache>
                <c:ptCount val="1"/>
                <c:pt idx="0">
                  <c:v>железнодорожный</c:v>
                </c:pt>
              </c:strCache>
            </c:strRef>
          </c:tx>
          <c:invertIfNegative val="0"/>
          <c:dLbls>
            <c:dLbl>
              <c:idx val="0"/>
              <c:layout>
                <c:manualLayout>
                  <c:x val="2.0125227293296802E-4"/>
                  <c:y val="0.101839711896478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E84-40E6-9816-BA961F407308}"/>
                </c:ext>
              </c:extLst>
            </c:dLbl>
            <c:spPr>
              <a:noFill/>
              <a:ln>
                <a:noFill/>
              </a:ln>
              <a:effectLst/>
            </c:spPr>
            <c:txPr>
              <a:bodyPr/>
              <a:lstStyle/>
              <a:p>
                <a:pPr>
                  <a:defRPr b="1"/>
                </a:pPr>
                <a:endParaRPr lang="ru-RU"/>
              </a:p>
            </c:txPr>
            <c:showLegendKey val="0"/>
            <c:showVal val="1"/>
            <c:showCatName val="1"/>
            <c:showSerName val="1"/>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19.98</c:v>
                </c:pt>
              </c:numCache>
            </c:numRef>
          </c:val>
          <c:extLst>
            <c:ext xmlns:c16="http://schemas.microsoft.com/office/drawing/2014/chart" uri="{C3380CC4-5D6E-409C-BE32-E72D297353CC}">
              <c16:uniqueId val="{00000001-0E84-40E6-9816-BA961F407308}"/>
            </c:ext>
          </c:extLst>
        </c:ser>
        <c:ser>
          <c:idx val="1"/>
          <c:order val="1"/>
          <c:tx>
            <c:strRef>
              <c:f>Лист1!$C$1</c:f>
              <c:strCache>
                <c:ptCount val="1"/>
                <c:pt idx="0">
                  <c:v>автомобильный</c:v>
                </c:pt>
              </c:strCache>
            </c:strRef>
          </c:tx>
          <c:invertIfNegative val="0"/>
          <c:dLbls>
            <c:dLbl>
              <c:idx val="0"/>
              <c:layout>
                <c:manualLayout>
                  <c:x val="6.4204905421305098E-3"/>
                  <c:y val="0.159547207437059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E84-40E6-9816-BA961F407308}"/>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78.099999999999994</c:v>
                </c:pt>
              </c:numCache>
            </c:numRef>
          </c:val>
          <c:extLst>
            <c:ext xmlns:c16="http://schemas.microsoft.com/office/drawing/2014/chart" uri="{C3380CC4-5D6E-409C-BE32-E72D297353CC}">
              <c16:uniqueId val="{00000003-0E84-40E6-9816-BA961F407308}"/>
            </c:ext>
          </c:extLst>
        </c:ser>
        <c:ser>
          <c:idx val="2"/>
          <c:order val="2"/>
          <c:tx>
            <c:strRef>
              <c:f>Лист1!$D$1</c:f>
              <c:strCache>
                <c:ptCount val="1"/>
                <c:pt idx="0">
                  <c:v>морской</c:v>
                </c:pt>
              </c:strCache>
            </c:strRef>
          </c:tx>
          <c:invertIfNegative val="0"/>
          <c:dLbls>
            <c:dLbl>
              <c:idx val="0"/>
              <c:layout>
                <c:manualLayout>
                  <c:x val="1.7071063609211859E-2"/>
                  <c:y val="-2.50381493011048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E84-40E6-9816-BA961F407308}"/>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0.33</c:v>
                </c:pt>
              </c:numCache>
            </c:numRef>
          </c:val>
          <c:extLst>
            <c:ext xmlns:c16="http://schemas.microsoft.com/office/drawing/2014/chart" uri="{C3380CC4-5D6E-409C-BE32-E72D297353CC}">
              <c16:uniqueId val="{00000005-0E84-40E6-9816-BA961F407308}"/>
            </c:ext>
          </c:extLst>
        </c:ser>
        <c:ser>
          <c:idx val="3"/>
          <c:order val="3"/>
          <c:tx>
            <c:strRef>
              <c:f>Лист1!$E$1</c:f>
              <c:strCache>
                <c:ptCount val="1"/>
                <c:pt idx="0">
                  <c:v>внутренний водный</c:v>
                </c:pt>
              </c:strCache>
            </c:strRef>
          </c:tx>
          <c:invertIfNegative val="0"/>
          <c:dLbls>
            <c:dLbl>
              <c:idx val="0"/>
              <c:layout>
                <c:manualLayout>
                  <c:x val="1.7171772023794833E-2"/>
                  <c:y val="-1.46250975384833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E84-40E6-9816-BA961F407308}"/>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1.569</c:v>
                </c:pt>
              </c:numCache>
            </c:numRef>
          </c:val>
          <c:extLst>
            <c:ext xmlns:c16="http://schemas.microsoft.com/office/drawing/2014/chart" uri="{C3380CC4-5D6E-409C-BE32-E72D297353CC}">
              <c16:uniqueId val="{00000007-0E84-40E6-9816-BA961F407308}"/>
            </c:ext>
          </c:extLst>
        </c:ser>
        <c:ser>
          <c:idx val="4"/>
          <c:order val="4"/>
          <c:tx>
            <c:strRef>
              <c:f>Лист1!$F$1</c:f>
              <c:strCache>
                <c:ptCount val="1"/>
                <c:pt idx="0">
                  <c:v>воздушный</c:v>
                </c:pt>
              </c:strCache>
            </c:strRef>
          </c:tx>
          <c:invertIfNegative val="0"/>
          <c:dLbls>
            <c:dLbl>
              <c:idx val="0"/>
              <c:layout>
                <c:manualLayout>
                  <c:x val="1.2841145640493998E-2"/>
                  <c:y val="-2.18496843299992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E84-40E6-9816-BA961F407308}"/>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2.1010000000000001E-2</c:v>
                </c:pt>
              </c:numCache>
            </c:numRef>
          </c:val>
          <c:extLst>
            <c:ext xmlns:c16="http://schemas.microsoft.com/office/drawing/2014/chart" uri="{C3380CC4-5D6E-409C-BE32-E72D297353CC}">
              <c16:uniqueId val="{00000009-0E84-40E6-9816-BA961F407308}"/>
            </c:ext>
          </c:extLst>
        </c:ser>
        <c:dLbls>
          <c:showLegendKey val="0"/>
          <c:showVal val="0"/>
          <c:showCatName val="0"/>
          <c:showSerName val="0"/>
          <c:showPercent val="0"/>
          <c:showBubbleSize val="0"/>
        </c:dLbls>
        <c:gapWidth val="150"/>
        <c:shape val="box"/>
        <c:axId val="348318592"/>
        <c:axId val="348315456"/>
        <c:axId val="0"/>
      </c:bar3DChart>
      <c:catAx>
        <c:axId val="348318592"/>
        <c:scaling>
          <c:orientation val="minMax"/>
        </c:scaling>
        <c:delete val="1"/>
        <c:axPos val="b"/>
        <c:numFmt formatCode="General" sourceLinked="1"/>
        <c:majorTickMark val="out"/>
        <c:minorTickMark val="none"/>
        <c:tickLblPos val="nextTo"/>
        <c:crossAx val="348315456"/>
        <c:crosses val="autoZero"/>
        <c:auto val="1"/>
        <c:lblAlgn val="ctr"/>
        <c:lblOffset val="100"/>
        <c:noMultiLvlLbl val="0"/>
      </c:catAx>
      <c:valAx>
        <c:axId val="348315456"/>
        <c:scaling>
          <c:orientation val="minMax"/>
          <c:max val="90"/>
          <c:min val="0"/>
        </c:scaling>
        <c:delete val="0"/>
        <c:axPos val="l"/>
        <c:majorGridlines/>
        <c:numFmt formatCode="General" sourceLinked="1"/>
        <c:majorTickMark val="out"/>
        <c:minorTickMark val="none"/>
        <c:tickLblPos val="nextTo"/>
        <c:txPr>
          <a:bodyPr/>
          <a:lstStyle/>
          <a:p>
            <a:pPr>
              <a:defRPr b="1"/>
            </a:pPr>
            <a:endParaRPr lang="ru-RU"/>
          </a:p>
        </c:txPr>
        <c:crossAx val="348318592"/>
        <c:crosses val="autoZero"/>
        <c:crossBetween val="between"/>
        <c:majorUnit val="30"/>
      </c:valAx>
    </c:plotArea>
    <c:legend>
      <c:legendPos val="b"/>
      <c:layout>
        <c:manualLayout>
          <c:xMode val="edge"/>
          <c:yMode val="edge"/>
          <c:x val="0"/>
          <c:y val="0.91055145238628121"/>
          <c:w val="0.99784530068537669"/>
          <c:h val="8.9347630888244239E-2"/>
        </c:manualLayout>
      </c:layout>
      <c:overlay val="0"/>
      <c:txPr>
        <a:bodyPr/>
        <a:lstStyle/>
        <a:p>
          <a:pPr>
            <a:lnSpc>
              <a:spcPct val="85000"/>
            </a:lnSpc>
            <a:defRPr b="1" i="0"/>
          </a:pPr>
          <a:endParaRPr lang="ru-RU"/>
        </a:p>
      </c:txPr>
    </c:legend>
    <c:plotVisOnly val="1"/>
    <c:dispBlanksAs val="gap"/>
    <c:showDLblsOverMax val="0"/>
  </c:chart>
  <c:externalData r:id="rId2">
    <c:autoUpdate val="0"/>
  </c:externalData>
  <c:userShapes r:id="rId3"/>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перевозок пассажиров морским транспортом, </a:t>
            </a:r>
            <a:r>
              <a:rPr lang="ru-RU" sz="1100" b="1" i="0" u="none" strike="noStrike" kern="1200" baseline="0">
                <a:solidFill>
                  <a:sysClr val="windowText" lastClr="000000"/>
                </a:solidFill>
                <a:latin typeface="Times New Roman" pitchFamily="18" charset="0"/>
                <a:ea typeface="+mn-ea"/>
                <a:cs typeface="Times New Roman" pitchFamily="18" charset="0"/>
              </a:rPr>
              <a:t>млн</a:t>
            </a:r>
            <a:r>
              <a:rPr lang="ru-RU" sz="1100">
                <a:latin typeface="Times New Roman" pitchFamily="18" charset="0"/>
                <a:cs typeface="Times New Roman" pitchFamily="18" charset="0"/>
              </a:rPr>
              <a:t> человек</a:t>
            </a:r>
          </a:p>
        </c:rich>
      </c:tx>
      <c:layout>
        <c:manualLayout>
          <c:xMode val="edge"/>
          <c:yMode val="edge"/>
          <c:x val="0.23395198196379299"/>
          <c:y val="2.8108462793502164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599B-4FCE-A17E-B7F081A646CB}"/>
              </c:ext>
            </c:extLst>
          </c:dPt>
          <c:dPt>
            <c:idx val="1"/>
            <c:invertIfNegative val="0"/>
            <c:bubble3D val="0"/>
            <c:extLst>
              <c:ext xmlns:c16="http://schemas.microsoft.com/office/drawing/2014/chart" uri="{C3380CC4-5D6E-409C-BE32-E72D297353CC}">
                <c16:uniqueId val="{00000001-599B-4FCE-A17E-B7F081A646CB}"/>
              </c:ext>
            </c:extLst>
          </c:dPt>
          <c:dLbls>
            <c:dLbl>
              <c:idx val="0"/>
              <c:layout>
                <c:manualLayout>
                  <c:x val="4.2733360253044902E-3"/>
                  <c:y val="0.192455758183762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99B-4FCE-A17E-B7F081A646CB}"/>
                </c:ext>
              </c:extLst>
            </c:dLbl>
            <c:dLbl>
              <c:idx val="1"/>
              <c:layout>
                <c:manualLayout>
                  <c:x val="0"/>
                  <c:y val="0.150782948010998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9B-4FCE-A17E-B7F081A646CB}"/>
                </c:ext>
              </c:extLst>
            </c:dLbl>
            <c:dLbl>
              <c:idx val="2"/>
              <c:layout>
                <c:manualLayout>
                  <c:x val="2.1094959283935663E-3"/>
                  <c:y val="0.170419050340662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99B-4FCE-A17E-B7F081A646CB}"/>
                </c:ext>
              </c:extLst>
            </c:dLbl>
            <c:dLbl>
              <c:idx val="3"/>
              <c:layout>
                <c:manualLayout>
                  <c:x val="0"/>
                  <c:y val="0.152539632545931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9B-4FCE-A17E-B7F081A646CB}"/>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99B-4FCE-A17E-B7F081A646CB}"/>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2019г.</c:v>
                </c:pt>
                <c:pt idx="1">
                  <c:v>2020г.</c:v>
                </c:pt>
                <c:pt idx="2">
                  <c:v>2021г.</c:v>
                </c:pt>
              </c:strCache>
            </c:strRef>
          </c:cat>
          <c:val>
            <c:numRef>
              <c:f>Лист1!$B$2:$B$4</c:f>
              <c:numCache>
                <c:formatCode>General</c:formatCode>
                <c:ptCount val="3"/>
                <c:pt idx="0">
                  <c:v>6.0449999999999999</c:v>
                </c:pt>
                <c:pt idx="1">
                  <c:v>4.6159999999999997</c:v>
                </c:pt>
                <c:pt idx="2">
                  <c:v>4.5149999999999997</c:v>
                </c:pt>
              </c:numCache>
            </c:numRef>
          </c:val>
          <c:extLst>
            <c:ext xmlns:c16="http://schemas.microsoft.com/office/drawing/2014/chart" uri="{C3380CC4-5D6E-409C-BE32-E72D297353CC}">
              <c16:uniqueId val="{00000005-599B-4FCE-A17E-B7F081A646CB}"/>
            </c:ext>
          </c:extLst>
        </c:ser>
        <c:dLbls>
          <c:showLegendKey val="0"/>
          <c:showVal val="0"/>
          <c:showCatName val="0"/>
          <c:showSerName val="0"/>
          <c:showPercent val="0"/>
          <c:showBubbleSize val="0"/>
        </c:dLbls>
        <c:gapWidth val="150"/>
        <c:shape val="box"/>
        <c:axId val="739303720"/>
        <c:axId val="464655288"/>
        <c:axId val="0"/>
      </c:bar3DChart>
      <c:catAx>
        <c:axId val="739303720"/>
        <c:scaling>
          <c:orientation val="minMax"/>
        </c:scaling>
        <c:delete val="0"/>
        <c:axPos val="b"/>
        <c:numFmt formatCode="General" sourceLinked="0"/>
        <c:majorTickMark val="out"/>
        <c:minorTickMark val="none"/>
        <c:tickLblPos val="nextTo"/>
        <c:txPr>
          <a:bodyPr/>
          <a:lstStyle/>
          <a:p>
            <a:pPr>
              <a:defRPr b="1"/>
            </a:pPr>
            <a:endParaRPr lang="ru-RU"/>
          </a:p>
        </c:txPr>
        <c:crossAx val="464655288"/>
        <c:crosses val="autoZero"/>
        <c:auto val="1"/>
        <c:lblAlgn val="ctr"/>
        <c:lblOffset val="100"/>
        <c:noMultiLvlLbl val="0"/>
      </c:catAx>
      <c:valAx>
        <c:axId val="464655288"/>
        <c:scaling>
          <c:orientation val="minMax"/>
          <c:max val="6.1"/>
          <c:min val="3.1"/>
        </c:scaling>
        <c:delete val="0"/>
        <c:axPos val="l"/>
        <c:majorGridlines/>
        <c:numFmt formatCode="General" sourceLinked="1"/>
        <c:majorTickMark val="out"/>
        <c:minorTickMark val="none"/>
        <c:tickLblPos val="nextTo"/>
        <c:txPr>
          <a:bodyPr/>
          <a:lstStyle/>
          <a:p>
            <a:pPr>
              <a:defRPr b="1"/>
            </a:pPr>
            <a:endParaRPr lang="ru-RU"/>
          </a:p>
        </c:txPr>
        <c:crossAx val="739303720"/>
        <c:crosses val="autoZero"/>
        <c:crossBetween val="between"/>
        <c:majorUnit val="1"/>
      </c:valAx>
    </c:plotArea>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перевозок пассажиров внутренним водным транспортом,</a:t>
            </a:r>
          </a:p>
          <a:p>
            <a:pPr>
              <a:defRPr/>
            </a:pPr>
            <a:r>
              <a:rPr lang="ru-RU" sz="1100" b="1" i="0" u="none" strike="noStrike" kern="1200" baseline="0">
                <a:solidFill>
                  <a:sysClr val="windowText" lastClr="000000"/>
                </a:solidFill>
                <a:latin typeface="Times New Roman" pitchFamily="18" charset="0"/>
                <a:ea typeface="+mn-ea"/>
                <a:cs typeface="Times New Roman" pitchFamily="18" charset="0"/>
              </a:rPr>
              <a:t>млн</a:t>
            </a:r>
            <a:r>
              <a:rPr lang="ru-RU" sz="1100">
                <a:latin typeface="Times New Roman" pitchFamily="18" charset="0"/>
                <a:cs typeface="Times New Roman" pitchFamily="18" charset="0"/>
              </a:rPr>
              <a:t> человек</a:t>
            </a:r>
          </a:p>
        </c:rich>
      </c:tx>
      <c:layout>
        <c:manualLayout>
          <c:xMode val="edge"/>
          <c:yMode val="edge"/>
          <c:x val="0.23395198196379299"/>
          <c:y val="2.8108462793502164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5D8A-42AA-B4FB-AE0A07167CD2}"/>
              </c:ext>
            </c:extLst>
          </c:dPt>
          <c:dPt>
            <c:idx val="1"/>
            <c:invertIfNegative val="0"/>
            <c:bubble3D val="0"/>
            <c:extLst>
              <c:ext xmlns:c16="http://schemas.microsoft.com/office/drawing/2014/chart" uri="{C3380CC4-5D6E-409C-BE32-E72D297353CC}">
                <c16:uniqueId val="{00000001-5D8A-42AA-B4FB-AE0A07167CD2}"/>
              </c:ext>
            </c:extLst>
          </c:dPt>
          <c:dLbls>
            <c:dLbl>
              <c:idx val="0"/>
              <c:layout>
                <c:manualLayout>
                  <c:x val="4.2733360253045293E-3"/>
                  <c:y val="0.148908301007469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8A-42AA-B4FB-AE0A07167CD2}"/>
                </c:ext>
              </c:extLst>
            </c:dLbl>
            <c:dLbl>
              <c:idx val="1"/>
              <c:layout>
                <c:manualLayout>
                  <c:x val="7.8425024413268932E-17"/>
                  <c:y val="0.150799782233632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8A-42AA-B4FB-AE0A07167CD2}"/>
                </c:ext>
              </c:extLst>
            </c:dLbl>
            <c:dLbl>
              <c:idx val="2"/>
              <c:layout>
                <c:manualLayout>
                  <c:x val="2.1093276801938221E-3"/>
                  <c:y val="0.145534720157378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D8A-42AA-B4FB-AE0A07167CD2}"/>
                </c:ext>
              </c:extLst>
            </c:dLbl>
            <c:dLbl>
              <c:idx val="3"/>
              <c:layout>
                <c:manualLayout>
                  <c:x val="0"/>
                  <c:y val="0.152539632545931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8A-42AA-B4FB-AE0A07167CD2}"/>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D8A-42AA-B4FB-AE0A07167CD2}"/>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2019г.</c:v>
                </c:pt>
                <c:pt idx="1">
                  <c:v>2020г.</c:v>
                </c:pt>
                <c:pt idx="2">
                  <c:v>2021г.</c:v>
                </c:pt>
              </c:strCache>
            </c:strRef>
          </c:cat>
          <c:val>
            <c:numRef>
              <c:f>Лист1!$B$2:$B$4</c:f>
              <c:numCache>
                <c:formatCode>General</c:formatCode>
                <c:ptCount val="3"/>
                <c:pt idx="0">
                  <c:v>11.064</c:v>
                </c:pt>
                <c:pt idx="1">
                  <c:v>7.7220000000000004</c:v>
                </c:pt>
                <c:pt idx="2">
                  <c:v>8.6110000000000007</c:v>
                </c:pt>
              </c:numCache>
            </c:numRef>
          </c:val>
          <c:extLst>
            <c:ext xmlns:c16="http://schemas.microsoft.com/office/drawing/2014/chart" uri="{C3380CC4-5D6E-409C-BE32-E72D297353CC}">
              <c16:uniqueId val="{00000005-5D8A-42AA-B4FB-AE0A07167CD2}"/>
            </c:ext>
          </c:extLst>
        </c:ser>
        <c:dLbls>
          <c:showLegendKey val="0"/>
          <c:showVal val="0"/>
          <c:showCatName val="0"/>
          <c:showSerName val="0"/>
          <c:showPercent val="0"/>
          <c:showBubbleSize val="0"/>
        </c:dLbls>
        <c:gapWidth val="150"/>
        <c:shape val="box"/>
        <c:axId val="435426376"/>
        <c:axId val="463670336"/>
        <c:axId val="0"/>
      </c:bar3DChart>
      <c:catAx>
        <c:axId val="435426376"/>
        <c:scaling>
          <c:orientation val="minMax"/>
        </c:scaling>
        <c:delete val="0"/>
        <c:axPos val="b"/>
        <c:numFmt formatCode="General" sourceLinked="0"/>
        <c:majorTickMark val="out"/>
        <c:minorTickMark val="none"/>
        <c:tickLblPos val="nextTo"/>
        <c:txPr>
          <a:bodyPr/>
          <a:lstStyle/>
          <a:p>
            <a:pPr>
              <a:defRPr b="1"/>
            </a:pPr>
            <a:endParaRPr lang="ru-RU"/>
          </a:p>
        </c:txPr>
        <c:crossAx val="463670336"/>
        <c:crosses val="autoZero"/>
        <c:auto val="1"/>
        <c:lblAlgn val="ctr"/>
        <c:lblOffset val="100"/>
        <c:noMultiLvlLbl val="0"/>
      </c:catAx>
      <c:valAx>
        <c:axId val="463670336"/>
        <c:scaling>
          <c:orientation val="minMax"/>
          <c:max val="11.1"/>
          <c:min val="5.0999999999999996"/>
        </c:scaling>
        <c:delete val="0"/>
        <c:axPos val="l"/>
        <c:majorGridlines/>
        <c:numFmt formatCode="General" sourceLinked="1"/>
        <c:majorTickMark val="out"/>
        <c:minorTickMark val="none"/>
        <c:tickLblPos val="nextTo"/>
        <c:txPr>
          <a:bodyPr/>
          <a:lstStyle/>
          <a:p>
            <a:pPr>
              <a:defRPr b="1"/>
            </a:pPr>
            <a:endParaRPr lang="ru-RU"/>
          </a:p>
        </c:txPr>
        <c:crossAx val="435426376"/>
        <c:crosses val="autoZero"/>
        <c:crossBetween val="between"/>
        <c:majorUnit val="2"/>
      </c:valAx>
    </c:plotArea>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пассажирооборота транспорта общего пользования</a:t>
            </a:r>
          </a:p>
          <a:p>
            <a:pPr>
              <a:defRPr/>
            </a:pPr>
            <a:r>
              <a:rPr lang="ru-RU" sz="1100">
                <a:latin typeface="Times New Roman" pitchFamily="18" charset="0"/>
                <a:cs typeface="Times New Roman" pitchFamily="18" charset="0"/>
              </a:rPr>
              <a:t>Минтранса России, </a:t>
            </a:r>
            <a:r>
              <a:rPr lang="ru-RU" sz="1100" b="1" i="0" u="none" strike="noStrike" kern="1200" baseline="0">
                <a:solidFill>
                  <a:sysClr val="windowText" lastClr="000000"/>
                </a:solidFill>
                <a:latin typeface="Times New Roman" pitchFamily="18" charset="0"/>
                <a:ea typeface="+mn-ea"/>
                <a:cs typeface="Times New Roman" pitchFamily="18" charset="0"/>
              </a:rPr>
              <a:t>млрд</a:t>
            </a:r>
            <a:r>
              <a:rPr lang="ru-RU" sz="1100">
                <a:latin typeface="Times New Roman" pitchFamily="18" charset="0"/>
                <a:cs typeface="Times New Roman" pitchFamily="18" charset="0"/>
              </a:rPr>
              <a:t> пасс.-км</a:t>
            </a:r>
          </a:p>
        </c:rich>
      </c:tx>
      <c:layout>
        <c:manualLayout>
          <c:xMode val="edge"/>
          <c:yMode val="edge"/>
          <c:x val="0.22437432993000364"/>
          <c:y val="3.8449553805774278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4822419349480046E-2"/>
          <c:y val="0.266622729427544"/>
          <c:w val="0.94517758065051993"/>
          <c:h val="0.58623099425347158"/>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Lbls>
            <c:dLbl>
              <c:idx val="0"/>
              <c:layout>
                <c:manualLayout>
                  <c:x val="2.1097046413502108E-3"/>
                  <c:y val="0.120178811570815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816-44D0-AFBE-89B90EF0101D}"/>
                </c:ext>
              </c:extLst>
            </c:dLbl>
            <c:dLbl>
              <c:idx val="1"/>
              <c:layout>
                <c:manualLayout>
                  <c:x val="6.3291139240505946E-3"/>
                  <c:y val="0.128710942934253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816-44D0-AFBE-89B90EF0101D}"/>
                </c:ext>
              </c:extLst>
            </c:dLbl>
            <c:dLbl>
              <c:idx val="2"/>
              <c:layout>
                <c:manualLayout>
                  <c:x val="2.1097046413502884E-3"/>
                  <c:y val="0.165809459987714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816-44D0-AFBE-89B90EF0101D}"/>
                </c:ext>
              </c:extLst>
            </c:dLbl>
            <c:dLbl>
              <c:idx val="3"/>
              <c:layout>
                <c:manualLayout>
                  <c:x val="2.1093724043988174E-3"/>
                  <c:y val="0.159879376780030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816-44D0-AFBE-89B90EF0101D}"/>
                </c:ext>
              </c:extLst>
            </c:dLbl>
            <c:dLbl>
              <c:idx val="4"/>
              <c:layout>
                <c:manualLayout>
                  <c:x val="6.3291139240506328E-3"/>
                  <c:y val="0.114541795349786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816-44D0-AFBE-89B90EF0101D}"/>
                </c:ext>
              </c:extLst>
            </c:dLbl>
            <c:dLbl>
              <c:idx val="5"/>
              <c:layout>
                <c:manualLayout>
                  <c:x val="2.5316455696202531E-2"/>
                  <c:y val="-1.74291938997821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816-44D0-AFBE-89B90EF0101D}"/>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2019г.</c:v>
                </c:pt>
                <c:pt idx="1">
                  <c:v>2020г.</c:v>
                </c:pt>
                <c:pt idx="2">
                  <c:v>2021г.</c:v>
                </c:pt>
              </c:strCache>
            </c:strRef>
          </c:cat>
          <c:val>
            <c:numRef>
              <c:f>Лист1!$B$2:$B$4</c:f>
              <c:numCache>
                <c:formatCode>General</c:formatCode>
                <c:ptCount val="3"/>
                <c:pt idx="0">
                  <c:v>570.33000000000004</c:v>
                </c:pt>
                <c:pt idx="1">
                  <c:v>312.29000000000002</c:v>
                </c:pt>
                <c:pt idx="2">
                  <c:v>435.67</c:v>
                </c:pt>
              </c:numCache>
            </c:numRef>
          </c:val>
          <c:extLst>
            <c:ext xmlns:c16="http://schemas.microsoft.com/office/drawing/2014/chart" uri="{C3380CC4-5D6E-409C-BE32-E72D297353CC}">
              <c16:uniqueId val="{00000006-E816-44D0-AFBE-89B90EF0101D}"/>
            </c:ext>
          </c:extLst>
        </c:ser>
        <c:dLbls>
          <c:showLegendKey val="0"/>
          <c:showVal val="0"/>
          <c:showCatName val="0"/>
          <c:showSerName val="0"/>
          <c:showPercent val="0"/>
          <c:showBubbleSize val="0"/>
        </c:dLbls>
        <c:gapWidth val="150"/>
        <c:shape val="box"/>
        <c:axId val="706724392"/>
        <c:axId val="706724784"/>
        <c:axId val="0"/>
      </c:bar3DChart>
      <c:catAx>
        <c:axId val="706724392"/>
        <c:scaling>
          <c:orientation val="minMax"/>
        </c:scaling>
        <c:delete val="0"/>
        <c:axPos val="b"/>
        <c:numFmt formatCode="General" sourceLinked="0"/>
        <c:majorTickMark val="out"/>
        <c:minorTickMark val="none"/>
        <c:tickLblPos val="nextTo"/>
        <c:txPr>
          <a:bodyPr/>
          <a:lstStyle/>
          <a:p>
            <a:pPr>
              <a:defRPr b="1"/>
            </a:pPr>
            <a:endParaRPr lang="ru-RU"/>
          </a:p>
        </c:txPr>
        <c:crossAx val="706724784"/>
        <c:crosses val="autoZero"/>
        <c:auto val="1"/>
        <c:lblAlgn val="ctr"/>
        <c:lblOffset val="100"/>
        <c:noMultiLvlLbl val="0"/>
      </c:catAx>
      <c:valAx>
        <c:axId val="706724784"/>
        <c:scaling>
          <c:orientation val="minMax"/>
          <c:max val="575"/>
          <c:min val="125"/>
        </c:scaling>
        <c:delete val="0"/>
        <c:axPos val="l"/>
        <c:majorGridlines/>
        <c:numFmt formatCode="General" sourceLinked="1"/>
        <c:majorTickMark val="out"/>
        <c:minorTickMark val="none"/>
        <c:tickLblPos val="nextTo"/>
        <c:txPr>
          <a:bodyPr/>
          <a:lstStyle/>
          <a:p>
            <a:pPr>
              <a:defRPr b="1"/>
            </a:pPr>
            <a:endParaRPr lang="ru-RU"/>
          </a:p>
        </c:txPr>
        <c:crossAx val="706724392"/>
        <c:crosses val="autoZero"/>
        <c:crossBetween val="between"/>
        <c:majorUnit val="150"/>
      </c:valAx>
    </c:plotArea>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5"/>
      <c:rotY val="10"/>
      <c:rAngAx val="1"/>
    </c:view3D>
    <c:floor>
      <c:thickness val="0"/>
    </c:floor>
    <c:sideWall>
      <c:thickness val="0"/>
      <c:spPr>
        <a:effectLst>
          <a:innerShdw blurRad="63500" dist="50800" dir="13500000">
            <a:prstClr val="black">
              <a:alpha val="50000"/>
            </a:prstClr>
          </a:innerShdw>
        </a:effectLst>
      </c:spPr>
    </c:sideWall>
    <c:backWall>
      <c:thickness val="0"/>
      <c:spPr>
        <a:effectLst>
          <a:innerShdw blurRad="63500" dist="50800" dir="13500000">
            <a:prstClr val="black">
              <a:alpha val="50000"/>
            </a:prstClr>
          </a:innerShdw>
        </a:effectLst>
      </c:spPr>
    </c:backWall>
    <c:plotArea>
      <c:layout>
        <c:manualLayout>
          <c:layoutTarget val="inner"/>
          <c:xMode val="edge"/>
          <c:yMode val="edge"/>
          <c:x val="4.4780772595733223E-2"/>
          <c:y val="0.20795212821603676"/>
          <c:w val="0.95520543105188771"/>
          <c:h val="0.66791151106111746"/>
        </c:manualLayout>
      </c:layout>
      <c:bar3DChart>
        <c:barDir val="col"/>
        <c:grouping val="clustered"/>
        <c:varyColors val="0"/>
        <c:ser>
          <c:idx val="0"/>
          <c:order val="0"/>
          <c:tx>
            <c:strRef>
              <c:f>Лист1!$B$1</c:f>
              <c:strCache>
                <c:ptCount val="1"/>
                <c:pt idx="0">
                  <c:v>железнодорожный</c:v>
                </c:pt>
              </c:strCache>
            </c:strRef>
          </c:tx>
          <c:invertIfNegative val="0"/>
          <c:dLbls>
            <c:dLbl>
              <c:idx val="0"/>
              <c:layout>
                <c:manualLayout>
                  <c:x val="8.5607276618512567E-3"/>
                  <c:y val="0.115079365079365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73-46EF-8138-4ABB105EAFA6}"/>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23.74</c:v>
                </c:pt>
              </c:numCache>
            </c:numRef>
          </c:val>
          <c:extLst>
            <c:ext xmlns:c16="http://schemas.microsoft.com/office/drawing/2014/chart" uri="{C3380CC4-5D6E-409C-BE32-E72D297353CC}">
              <c16:uniqueId val="{00000001-DE73-46EF-8138-4ABB105EAFA6}"/>
            </c:ext>
          </c:extLst>
        </c:ser>
        <c:ser>
          <c:idx val="1"/>
          <c:order val="1"/>
          <c:tx>
            <c:strRef>
              <c:f>Лист1!$C$1</c:f>
              <c:strCache>
                <c:ptCount val="1"/>
                <c:pt idx="0">
                  <c:v>автомобильный</c:v>
                </c:pt>
              </c:strCache>
            </c:strRef>
          </c:tx>
          <c:invertIfNegative val="0"/>
          <c:dLbls>
            <c:dLbl>
              <c:idx val="0"/>
              <c:layout>
                <c:manualLayout>
                  <c:x val="6.420545746388443E-3"/>
                  <c:y val="0.126984126984126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E73-46EF-8138-4ABB105EAFA6}"/>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20.309999999999999</c:v>
                </c:pt>
              </c:numCache>
            </c:numRef>
          </c:val>
          <c:extLst>
            <c:ext xmlns:c16="http://schemas.microsoft.com/office/drawing/2014/chart" uri="{C3380CC4-5D6E-409C-BE32-E72D297353CC}">
              <c16:uniqueId val="{00000003-DE73-46EF-8138-4ABB105EAFA6}"/>
            </c:ext>
          </c:extLst>
        </c:ser>
        <c:ser>
          <c:idx val="2"/>
          <c:order val="2"/>
          <c:tx>
            <c:strRef>
              <c:f>Лист1!$D$1</c:f>
              <c:strCache>
                <c:ptCount val="1"/>
                <c:pt idx="0">
                  <c:v>морской</c:v>
                </c:pt>
              </c:strCache>
            </c:strRef>
          </c:tx>
          <c:invertIfNegative val="0"/>
          <c:dLbls>
            <c:dLbl>
              <c:idx val="0"/>
              <c:layout>
                <c:manualLayout>
                  <c:x val="2.1391412611885052E-2"/>
                  <c:y val="-2.22237336611993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E73-46EF-8138-4ABB105EAFA6}"/>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8.3000000000000001E-3</c:v>
                </c:pt>
              </c:numCache>
            </c:numRef>
          </c:val>
          <c:extLst>
            <c:ext xmlns:c16="http://schemas.microsoft.com/office/drawing/2014/chart" uri="{C3380CC4-5D6E-409C-BE32-E72D297353CC}">
              <c16:uniqueId val="{00000005-DE73-46EF-8138-4ABB105EAFA6}"/>
            </c:ext>
          </c:extLst>
        </c:ser>
        <c:ser>
          <c:idx val="3"/>
          <c:order val="3"/>
          <c:tx>
            <c:strRef>
              <c:f>Лист1!$E$1</c:f>
              <c:strCache>
                <c:ptCount val="1"/>
                <c:pt idx="0">
                  <c:v>внутренний водный</c:v>
                </c:pt>
              </c:strCache>
            </c:strRef>
          </c:tx>
          <c:invertIfNegative val="0"/>
          <c:dLbls>
            <c:dLbl>
              <c:idx val="0"/>
              <c:layout>
                <c:manualLayout>
                  <c:x val="8.4840837203041929E-3"/>
                  <c:y val="-1.30500874890638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E73-46EF-8138-4ABB105EAFA6}"/>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9.6100000000000005E-2</c:v>
                </c:pt>
              </c:numCache>
            </c:numRef>
          </c:val>
          <c:extLst>
            <c:ext xmlns:c16="http://schemas.microsoft.com/office/drawing/2014/chart" uri="{C3380CC4-5D6E-409C-BE32-E72D297353CC}">
              <c16:uniqueId val="{00000007-DE73-46EF-8138-4ABB105EAFA6}"/>
            </c:ext>
          </c:extLst>
        </c:ser>
        <c:ser>
          <c:idx val="4"/>
          <c:order val="4"/>
          <c:tx>
            <c:strRef>
              <c:f>Лист1!$F$1</c:f>
              <c:strCache>
                <c:ptCount val="1"/>
                <c:pt idx="0">
                  <c:v>воздушный</c:v>
                </c:pt>
              </c:strCache>
            </c:strRef>
          </c:tx>
          <c:invertIfNegative val="0"/>
          <c:dLbls>
            <c:dLbl>
              <c:idx val="0"/>
              <c:layout>
                <c:manualLayout>
                  <c:x val="6.2433541961101017E-3"/>
                  <c:y val="0.128385347180439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E73-46EF-8138-4ABB105EAFA6}"/>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55.837000000000003</c:v>
                </c:pt>
              </c:numCache>
            </c:numRef>
          </c:val>
          <c:extLst>
            <c:ext xmlns:c16="http://schemas.microsoft.com/office/drawing/2014/chart" uri="{C3380CC4-5D6E-409C-BE32-E72D297353CC}">
              <c16:uniqueId val="{00000009-DE73-46EF-8138-4ABB105EAFA6}"/>
            </c:ext>
          </c:extLst>
        </c:ser>
        <c:dLbls>
          <c:showLegendKey val="0"/>
          <c:showVal val="0"/>
          <c:showCatName val="0"/>
          <c:showSerName val="0"/>
          <c:showPercent val="0"/>
          <c:showBubbleSize val="0"/>
        </c:dLbls>
        <c:gapWidth val="150"/>
        <c:shape val="box"/>
        <c:axId val="706725568"/>
        <c:axId val="706725960"/>
        <c:axId val="0"/>
      </c:bar3DChart>
      <c:catAx>
        <c:axId val="706725568"/>
        <c:scaling>
          <c:orientation val="minMax"/>
        </c:scaling>
        <c:delete val="1"/>
        <c:axPos val="b"/>
        <c:numFmt formatCode="General" sourceLinked="1"/>
        <c:majorTickMark val="out"/>
        <c:minorTickMark val="none"/>
        <c:tickLblPos val="nextTo"/>
        <c:crossAx val="706725960"/>
        <c:crosses val="autoZero"/>
        <c:auto val="1"/>
        <c:lblAlgn val="ctr"/>
        <c:lblOffset val="100"/>
        <c:noMultiLvlLbl val="0"/>
      </c:catAx>
      <c:valAx>
        <c:axId val="706725960"/>
        <c:scaling>
          <c:orientation val="minMax"/>
          <c:max val="60"/>
        </c:scaling>
        <c:delete val="0"/>
        <c:axPos val="l"/>
        <c:majorGridlines/>
        <c:numFmt formatCode="General" sourceLinked="1"/>
        <c:majorTickMark val="out"/>
        <c:minorTickMark val="none"/>
        <c:tickLblPos val="nextTo"/>
        <c:txPr>
          <a:bodyPr/>
          <a:lstStyle/>
          <a:p>
            <a:pPr>
              <a:defRPr b="1"/>
            </a:pPr>
            <a:endParaRPr lang="ru-RU"/>
          </a:p>
        </c:txPr>
        <c:crossAx val="706725568"/>
        <c:crosses val="autoZero"/>
        <c:crossBetween val="between"/>
        <c:majorUnit val="20"/>
      </c:valAx>
    </c:plotArea>
    <c:legend>
      <c:legendPos val="b"/>
      <c:layout>
        <c:manualLayout>
          <c:xMode val="edge"/>
          <c:yMode val="edge"/>
          <c:x val="8.5470085470085166E-4"/>
          <c:y val="0.88866516685414321"/>
          <c:w val="0.99845951948314149"/>
          <c:h val="0.11133483314585677"/>
        </c:manualLayout>
      </c:layout>
      <c:overlay val="0"/>
      <c:txPr>
        <a:bodyPr/>
        <a:lstStyle/>
        <a:p>
          <a:pPr>
            <a:defRPr b="1" i="0"/>
          </a:pPr>
          <a:endParaRPr lang="ru-RU"/>
        </a:p>
      </c:txPr>
    </c:legend>
    <c:plotVisOnly val="1"/>
    <c:dispBlanksAs val="gap"/>
    <c:showDLblsOverMax val="0"/>
  </c:chart>
  <c:externalData r:id="rId2">
    <c:autoUpdate val="0"/>
  </c:externalData>
  <c:userShapes r:id="rId3"/>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пассажирооборота воздушного транспорта, </a:t>
            </a:r>
            <a:r>
              <a:rPr lang="ru-RU" sz="1100" b="1" i="0" u="none" strike="noStrike" kern="1200" baseline="0">
                <a:solidFill>
                  <a:sysClr val="windowText" lastClr="000000"/>
                </a:solidFill>
                <a:latin typeface="Times New Roman" pitchFamily="18" charset="0"/>
                <a:ea typeface="+mn-ea"/>
                <a:cs typeface="Times New Roman" pitchFamily="18" charset="0"/>
              </a:rPr>
              <a:t>млрд</a:t>
            </a:r>
            <a:r>
              <a:rPr lang="ru-RU" sz="1100">
                <a:latin typeface="Times New Roman" pitchFamily="18" charset="0"/>
                <a:cs typeface="Times New Roman" pitchFamily="18" charset="0"/>
              </a:rPr>
              <a:t> пасс.-км</a:t>
            </a:r>
          </a:p>
        </c:rich>
      </c:tx>
      <c:layout>
        <c:manualLayout>
          <c:xMode val="edge"/>
          <c:yMode val="edge"/>
          <c:x val="0.15916565717746819"/>
          <c:y val="3.6806153947737667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5525270879601588E-2"/>
          <c:y val="0.17894841013725743"/>
          <c:w val="0.94447472912039843"/>
          <c:h val="0.68415730820532683"/>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8592-4BC0-91F2-DAE9F65520A0}"/>
              </c:ext>
            </c:extLst>
          </c:dPt>
          <c:dPt>
            <c:idx val="1"/>
            <c:invertIfNegative val="0"/>
            <c:bubble3D val="0"/>
            <c:extLst>
              <c:ext xmlns:c16="http://schemas.microsoft.com/office/drawing/2014/chart" uri="{C3380CC4-5D6E-409C-BE32-E72D297353CC}">
                <c16:uniqueId val="{00000001-8592-4BC0-91F2-DAE9F65520A0}"/>
              </c:ext>
            </c:extLst>
          </c:dPt>
          <c:dLbls>
            <c:dLbl>
              <c:idx val="0"/>
              <c:layout>
                <c:manualLayout>
                  <c:x val="-2.136752136752137E-3"/>
                  <c:y val="0.154762139107611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592-4BC0-91F2-DAE9F65520A0}"/>
                </c:ext>
              </c:extLst>
            </c:dLbl>
            <c:dLbl>
              <c:idx val="1"/>
              <c:layout>
                <c:manualLayout>
                  <c:x val="0"/>
                  <c:y val="0.1660344226883143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592-4BC0-91F2-DAE9F65520A0}"/>
                </c:ext>
              </c:extLst>
            </c:dLbl>
            <c:dLbl>
              <c:idx val="2"/>
              <c:layout>
                <c:manualLayout>
                  <c:x val="-2.8280804824570633E-5"/>
                  <c:y val="0.169350981926425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592-4BC0-91F2-DAE9F65520A0}"/>
                </c:ext>
              </c:extLst>
            </c:dLbl>
            <c:dLbl>
              <c:idx val="3"/>
              <c:layout>
                <c:manualLayout>
                  <c:x val="0"/>
                  <c:y val="9.9206349206349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592-4BC0-91F2-DAE9F65520A0}"/>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592-4BC0-91F2-DAE9F65520A0}"/>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2019г.</c:v>
                </c:pt>
                <c:pt idx="1">
                  <c:v>2020г.</c:v>
                </c:pt>
                <c:pt idx="2">
                  <c:v>2021г.</c:v>
                </c:pt>
              </c:strCache>
            </c:strRef>
          </c:cat>
          <c:val>
            <c:numRef>
              <c:f>Лист1!$B$2:$B$4</c:f>
              <c:numCache>
                <c:formatCode>General</c:formatCode>
                <c:ptCount val="3"/>
                <c:pt idx="0">
                  <c:v>322.98599999999999</c:v>
                </c:pt>
                <c:pt idx="1">
                  <c:v>153.512</c:v>
                </c:pt>
                <c:pt idx="2">
                  <c:v>243.262</c:v>
                </c:pt>
              </c:numCache>
            </c:numRef>
          </c:val>
          <c:extLst>
            <c:ext xmlns:c16="http://schemas.microsoft.com/office/drawing/2014/chart" uri="{C3380CC4-5D6E-409C-BE32-E72D297353CC}">
              <c16:uniqueId val="{00000005-8592-4BC0-91F2-DAE9F65520A0}"/>
            </c:ext>
          </c:extLst>
        </c:ser>
        <c:dLbls>
          <c:showLegendKey val="0"/>
          <c:showVal val="0"/>
          <c:showCatName val="0"/>
          <c:showSerName val="0"/>
          <c:showPercent val="0"/>
          <c:showBubbleSize val="0"/>
        </c:dLbls>
        <c:gapWidth val="150"/>
        <c:shape val="box"/>
        <c:axId val="706726744"/>
        <c:axId val="706727136"/>
        <c:axId val="0"/>
      </c:bar3DChart>
      <c:catAx>
        <c:axId val="706726744"/>
        <c:scaling>
          <c:orientation val="minMax"/>
        </c:scaling>
        <c:delete val="0"/>
        <c:axPos val="b"/>
        <c:numFmt formatCode="General" sourceLinked="0"/>
        <c:majorTickMark val="out"/>
        <c:minorTickMark val="none"/>
        <c:tickLblPos val="nextTo"/>
        <c:txPr>
          <a:bodyPr/>
          <a:lstStyle/>
          <a:p>
            <a:pPr>
              <a:defRPr b="1"/>
            </a:pPr>
            <a:endParaRPr lang="ru-RU"/>
          </a:p>
        </c:txPr>
        <c:crossAx val="706727136"/>
        <c:crosses val="autoZero"/>
        <c:auto val="1"/>
        <c:lblAlgn val="ctr"/>
        <c:lblOffset val="100"/>
        <c:noMultiLvlLbl val="0"/>
      </c:catAx>
      <c:valAx>
        <c:axId val="706727136"/>
        <c:scaling>
          <c:orientation val="minMax"/>
          <c:max val="330"/>
          <c:min val="30"/>
        </c:scaling>
        <c:delete val="0"/>
        <c:axPos val="l"/>
        <c:majorGridlines/>
        <c:numFmt formatCode="General" sourceLinked="1"/>
        <c:majorTickMark val="out"/>
        <c:minorTickMark val="none"/>
        <c:tickLblPos val="nextTo"/>
        <c:txPr>
          <a:bodyPr/>
          <a:lstStyle/>
          <a:p>
            <a:pPr>
              <a:defRPr b="1"/>
            </a:pPr>
            <a:endParaRPr lang="ru-RU"/>
          </a:p>
        </c:txPr>
        <c:crossAx val="706726744"/>
        <c:crosses val="autoZero"/>
        <c:crossBetween val="between"/>
        <c:majorUnit val="100"/>
      </c:valAx>
    </c:plotArea>
    <c:plotVisOnly val="1"/>
    <c:dispBlanksAs val="gap"/>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пассажирооборота железнодорожного транспорта общего пользования, </a:t>
            </a:r>
            <a:r>
              <a:rPr lang="ru-RU" sz="1100" b="1" i="0" u="none" strike="noStrike" kern="1200" baseline="0">
                <a:solidFill>
                  <a:sysClr val="windowText" lastClr="000000"/>
                </a:solidFill>
                <a:latin typeface="Times New Roman" pitchFamily="18" charset="0"/>
                <a:ea typeface="+mn-ea"/>
                <a:cs typeface="Times New Roman" pitchFamily="18" charset="0"/>
              </a:rPr>
              <a:t>млрд</a:t>
            </a:r>
            <a:r>
              <a:rPr lang="ru-RU" sz="1100">
                <a:latin typeface="Times New Roman" pitchFamily="18" charset="0"/>
                <a:cs typeface="Times New Roman" pitchFamily="18" charset="0"/>
              </a:rPr>
              <a:t> пасс.-км</a:t>
            </a:r>
          </a:p>
        </c:rich>
      </c:tx>
      <c:layout>
        <c:manualLayout>
          <c:xMode val="edge"/>
          <c:yMode val="edge"/>
          <c:x val="0.1635897435897436"/>
          <c:y val="3.2613170544693156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4822419349480046E-2"/>
          <c:y val="0.23100518923684157"/>
          <c:w val="0.94517758065051993"/>
          <c:h val="0.6415054797539621"/>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F63F-4671-854F-9315B820F84E}"/>
              </c:ext>
            </c:extLst>
          </c:dPt>
          <c:dPt>
            <c:idx val="1"/>
            <c:invertIfNegative val="0"/>
            <c:bubble3D val="0"/>
            <c:extLst>
              <c:ext xmlns:c16="http://schemas.microsoft.com/office/drawing/2014/chart" uri="{C3380CC4-5D6E-409C-BE32-E72D297353CC}">
                <c16:uniqueId val="{00000001-F63F-4671-854F-9315B820F84E}"/>
              </c:ext>
            </c:extLst>
          </c:dPt>
          <c:dLbls>
            <c:dLbl>
              <c:idx val="0"/>
              <c:layout>
                <c:manualLayout>
                  <c:x val="-2.1097046413502108E-3"/>
                  <c:y val="0.1556188378007153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3F-4671-854F-9315B820F84E}"/>
                </c:ext>
              </c:extLst>
            </c:dLbl>
            <c:dLbl>
              <c:idx val="1"/>
              <c:layout>
                <c:manualLayout>
                  <c:x val="4.2797161840500367E-3"/>
                  <c:y val="0.149492085269757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3F-4671-854F-9315B820F84E}"/>
                </c:ext>
              </c:extLst>
            </c:dLbl>
            <c:dLbl>
              <c:idx val="2"/>
              <c:layout>
                <c:manualLayout>
                  <c:x val="2.1096611714003324E-3"/>
                  <c:y val="0.152804216482201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63F-4671-854F-9315B820F84E}"/>
                </c:ext>
              </c:extLst>
            </c:dLbl>
            <c:dLbl>
              <c:idx val="3"/>
              <c:layout>
                <c:manualLayout>
                  <c:x val="0"/>
                  <c:y val="0.126839922211796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63F-4671-854F-9315B820F84E}"/>
                </c:ext>
              </c:extLst>
            </c:dLbl>
            <c:dLbl>
              <c:idx val="4"/>
              <c:layout>
                <c:manualLayout>
                  <c:x val="6.3291607779796758E-3"/>
                  <c:y val="0.129168853893263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63F-4671-854F-9315B820F84E}"/>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2019г.</c:v>
                </c:pt>
                <c:pt idx="1">
                  <c:v>2020г.</c:v>
                </c:pt>
                <c:pt idx="2">
                  <c:v>2021г.</c:v>
                </c:pt>
              </c:strCache>
            </c:strRef>
          </c:cat>
          <c:val>
            <c:numRef>
              <c:f>Лист1!$B$2:$B$4</c:f>
              <c:numCache>
                <c:formatCode>General</c:formatCode>
                <c:ptCount val="3"/>
                <c:pt idx="0">
                  <c:v>133.381</c:v>
                </c:pt>
                <c:pt idx="1">
                  <c:v>78.135000000000005</c:v>
                </c:pt>
                <c:pt idx="2">
                  <c:v>103.447</c:v>
                </c:pt>
              </c:numCache>
            </c:numRef>
          </c:val>
          <c:extLst>
            <c:ext xmlns:c16="http://schemas.microsoft.com/office/drawing/2014/chart" uri="{C3380CC4-5D6E-409C-BE32-E72D297353CC}">
              <c16:uniqueId val="{00000005-F63F-4671-854F-9315B820F84E}"/>
            </c:ext>
          </c:extLst>
        </c:ser>
        <c:dLbls>
          <c:showLegendKey val="0"/>
          <c:showVal val="0"/>
          <c:showCatName val="0"/>
          <c:showSerName val="0"/>
          <c:showPercent val="0"/>
          <c:showBubbleSize val="0"/>
        </c:dLbls>
        <c:gapWidth val="150"/>
        <c:shape val="box"/>
        <c:axId val="706727920"/>
        <c:axId val="706728312"/>
        <c:axId val="0"/>
      </c:bar3DChart>
      <c:catAx>
        <c:axId val="706727920"/>
        <c:scaling>
          <c:orientation val="minMax"/>
        </c:scaling>
        <c:delete val="0"/>
        <c:axPos val="b"/>
        <c:numFmt formatCode="General" sourceLinked="0"/>
        <c:majorTickMark val="out"/>
        <c:minorTickMark val="none"/>
        <c:tickLblPos val="nextTo"/>
        <c:txPr>
          <a:bodyPr/>
          <a:lstStyle/>
          <a:p>
            <a:pPr>
              <a:defRPr b="1"/>
            </a:pPr>
            <a:endParaRPr lang="ru-RU"/>
          </a:p>
        </c:txPr>
        <c:crossAx val="706728312"/>
        <c:crosses val="autoZero"/>
        <c:auto val="1"/>
        <c:lblAlgn val="ctr"/>
        <c:lblOffset val="100"/>
        <c:noMultiLvlLbl val="0"/>
      </c:catAx>
      <c:valAx>
        <c:axId val="706728312"/>
        <c:scaling>
          <c:orientation val="minMax"/>
          <c:max val="135"/>
          <c:min val="45"/>
        </c:scaling>
        <c:delete val="0"/>
        <c:axPos val="l"/>
        <c:majorGridlines/>
        <c:numFmt formatCode="General" sourceLinked="1"/>
        <c:majorTickMark val="out"/>
        <c:minorTickMark val="none"/>
        <c:tickLblPos val="nextTo"/>
        <c:txPr>
          <a:bodyPr/>
          <a:lstStyle/>
          <a:p>
            <a:pPr>
              <a:defRPr b="1"/>
            </a:pPr>
            <a:endParaRPr lang="ru-RU"/>
          </a:p>
        </c:txPr>
        <c:crossAx val="706727920"/>
        <c:crosses val="autoZero"/>
        <c:crossBetween val="between"/>
        <c:majorUnit val="30"/>
      </c:valAx>
    </c:plotArea>
    <c:plotVisOnly val="1"/>
    <c:dispBlanksAs val="gap"/>
    <c:showDLblsOverMax val="0"/>
  </c:chart>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a:t>
            </a:r>
            <a:r>
              <a:rPr lang="ru-RU" sz="1100" i="0">
                <a:latin typeface="Times New Roman" pitchFamily="18" charset="0"/>
                <a:cs typeface="Times New Roman" pitchFamily="18" charset="0"/>
              </a:rPr>
              <a:t>пассажирооборота автомобильного транспорта общего пользования</a:t>
            </a:r>
            <a:r>
              <a:rPr lang="ru-RU" sz="1100">
                <a:latin typeface="Times New Roman" pitchFamily="18" charset="0"/>
                <a:cs typeface="Times New Roman" pitchFamily="18" charset="0"/>
              </a:rPr>
              <a:t>, </a:t>
            </a:r>
            <a:r>
              <a:rPr lang="ru-RU" sz="1100" b="1" i="0" u="none" strike="noStrike" kern="1200" baseline="0">
                <a:solidFill>
                  <a:sysClr val="windowText" lastClr="000000"/>
                </a:solidFill>
                <a:latin typeface="Times New Roman" pitchFamily="18" charset="0"/>
                <a:ea typeface="+mn-ea"/>
                <a:cs typeface="Times New Roman" pitchFamily="18" charset="0"/>
              </a:rPr>
              <a:t>млрд</a:t>
            </a:r>
            <a:r>
              <a:rPr lang="ru-RU" sz="1100">
                <a:latin typeface="Times New Roman" pitchFamily="18" charset="0"/>
                <a:cs typeface="Times New Roman" pitchFamily="18" charset="0"/>
              </a:rPr>
              <a:t> пасс.-км</a:t>
            </a:r>
          </a:p>
        </c:rich>
      </c:tx>
      <c:layout>
        <c:manualLayout>
          <c:xMode val="edge"/>
          <c:yMode val="edge"/>
          <c:x val="0.18694343495524599"/>
          <c:y val="2.7817162993034175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5525270879601588E-2"/>
          <c:y val="0.25510166650855393"/>
          <c:w val="0.94447472912039843"/>
          <c:h val="0.57724820542010558"/>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EB8C-432E-BD13-DB1B91B83E95}"/>
              </c:ext>
            </c:extLst>
          </c:dPt>
          <c:dPt>
            <c:idx val="1"/>
            <c:invertIfNegative val="0"/>
            <c:bubble3D val="0"/>
            <c:extLst>
              <c:ext xmlns:c16="http://schemas.microsoft.com/office/drawing/2014/chart" uri="{C3380CC4-5D6E-409C-BE32-E72D297353CC}">
                <c16:uniqueId val="{00000001-EB8C-432E-BD13-DB1B91B83E95}"/>
              </c:ext>
            </c:extLst>
          </c:dPt>
          <c:dLbls>
            <c:dLbl>
              <c:idx val="0"/>
              <c:layout>
                <c:manualLayout>
                  <c:x val="1.9338735809650623E-17"/>
                  <c:y val="0.126984126984126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B8C-432E-BD13-DB1B91B83E95}"/>
                </c:ext>
              </c:extLst>
            </c:dLbl>
            <c:dLbl>
              <c:idx val="1"/>
              <c:layout>
                <c:manualLayout>
                  <c:x val="0"/>
                  <c:y val="0.19418261486813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B8C-432E-BD13-DB1B91B83E95}"/>
                </c:ext>
              </c:extLst>
            </c:dLbl>
            <c:dLbl>
              <c:idx val="2"/>
              <c:layout>
                <c:manualLayout>
                  <c:x val="-2.7087960158747953E-5"/>
                  <c:y val="0.1254572598760708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B8C-432E-BD13-DB1B91B83E95}"/>
                </c:ext>
              </c:extLst>
            </c:dLbl>
            <c:dLbl>
              <c:idx val="3"/>
              <c:layout>
                <c:manualLayout>
                  <c:x val="2.136752136752137E-3"/>
                  <c:y val="0.272526340905951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B8C-432E-BD13-DB1B91B83E95}"/>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B8C-432E-BD13-DB1B91B83E95}"/>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2019г.</c:v>
                </c:pt>
                <c:pt idx="1">
                  <c:v>2020г.</c:v>
                </c:pt>
                <c:pt idx="2">
                  <c:v>2021г.</c:v>
                </c:pt>
              </c:strCache>
            </c:strRef>
          </c:cat>
          <c:val>
            <c:numRef>
              <c:f>Лист1!$B$2:$B$4</c:f>
              <c:numCache>
                <c:formatCode>General</c:formatCode>
                <c:ptCount val="3"/>
                <c:pt idx="0">
                  <c:v>113.35899999999999</c:v>
                </c:pt>
                <c:pt idx="1">
                  <c:v>80.381</c:v>
                </c:pt>
                <c:pt idx="2">
                  <c:v>88.503</c:v>
                </c:pt>
              </c:numCache>
            </c:numRef>
          </c:val>
          <c:extLst>
            <c:ext xmlns:c16="http://schemas.microsoft.com/office/drawing/2014/chart" uri="{C3380CC4-5D6E-409C-BE32-E72D297353CC}">
              <c16:uniqueId val="{00000005-EB8C-432E-BD13-DB1B91B83E95}"/>
            </c:ext>
          </c:extLst>
        </c:ser>
        <c:dLbls>
          <c:showLegendKey val="0"/>
          <c:showVal val="0"/>
          <c:showCatName val="0"/>
          <c:showSerName val="0"/>
          <c:showPercent val="0"/>
          <c:showBubbleSize val="0"/>
        </c:dLbls>
        <c:gapWidth val="150"/>
        <c:shape val="box"/>
        <c:axId val="706729096"/>
        <c:axId val="706729488"/>
        <c:axId val="0"/>
      </c:bar3DChart>
      <c:catAx>
        <c:axId val="706729096"/>
        <c:scaling>
          <c:orientation val="minMax"/>
        </c:scaling>
        <c:delete val="0"/>
        <c:axPos val="b"/>
        <c:numFmt formatCode="General" sourceLinked="0"/>
        <c:majorTickMark val="out"/>
        <c:minorTickMark val="none"/>
        <c:tickLblPos val="nextTo"/>
        <c:txPr>
          <a:bodyPr/>
          <a:lstStyle/>
          <a:p>
            <a:pPr>
              <a:defRPr b="1"/>
            </a:pPr>
            <a:endParaRPr lang="ru-RU"/>
          </a:p>
        </c:txPr>
        <c:crossAx val="706729488"/>
        <c:crosses val="autoZero"/>
        <c:auto val="1"/>
        <c:lblAlgn val="ctr"/>
        <c:lblOffset val="100"/>
        <c:noMultiLvlLbl val="0"/>
      </c:catAx>
      <c:valAx>
        <c:axId val="706729488"/>
        <c:scaling>
          <c:orientation val="minMax"/>
          <c:max val="115"/>
          <c:min val="25"/>
        </c:scaling>
        <c:delete val="0"/>
        <c:axPos val="l"/>
        <c:majorGridlines/>
        <c:numFmt formatCode="General" sourceLinked="1"/>
        <c:majorTickMark val="out"/>
        <c:minorTickMark val="none"/>
        <c:tickLblPos val="nextTo"/>
        <c:txPr>
          <a:bodyPr/>
          <a:lstStyle/>
          <a:p>
            <a:pPr>
              <a:defRPr b="1"/>
            </a:pPr>
            <a:endParaRPr lang="ru-RU"/>
          </a:p>
        </c:txPr>
        <c:crossAx val="706729096"/>
        <c:crosses val="autoZero"/>
        <c:crossBetween val="between"/>
        <c:majorUnit val="30"/>
      </c:valAx>
    </c:plotArea>
    <c:plotVisOnly val="1"/>
    <c:dispBlanksAs val="gap"/>
    <c:showDLblsOverMax val="0"/>
  </c:chart>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пассажирооборота внутреннего</a:t>
            </a:r>
            <a:r>
              <a:rPr lang="ru-RU" sz="1100" baseline="0">
                <a:latin typeface="Times New Roman" pitchFamily="18" charset="0"/>
                <a:cs typeface="Times New Roman" pitchFamily="18" charset="0"/>
              </a:rPr>
              <a:t> водного </a:t>
            </a:r>
            <a:r>
              <a:rPr lang="ru-RU" sz="1100">
                <a:latin typeface="Times New Roman" pitchFamily="18" charset="0"/>
                <a:cs typeface="Times New Roman" pitchFamily="18" charset="0"/>
              </a:rPr>
              <a:t>транспорта,</a:t>
            </a:r>
          </a:p>
          <a:p>
            <a:pPr>
              <a:defRPr/>
            </a:pPr>
            <a:r>
              <a:rPr lang="ru-RU" sz="1100" b="1" i="0" u="none" strike="noStrike" kern="1200" baseline="0">
                <a:solidFill>
                  <a:sysClr val="windowText" lastClr="000000"/>
                </a:solidFill>
                <a:latin typeface="Times New Roman" pitchFamily="18" charset="0"/>
                <a:ea typeface="+mn-ea"/>
                <a:cs typeface="Times New Roman" pitchFamily="18" charset="0"/>
              </a:rPr>
              <a:t>млрд</a:t>
            </a:r>
            <a:r>
              <a:rPr lang="ru-RU" sz="1100" baseline="0">
                <a:latin typeface="Times New Roman" pitchFamily="18" charset="0"/>
                <a:cs typeface="Times New Roman" pitchFamily="18" charset="0"/>
              </a:rPr>
              <a:t> пасс.-км</a:t>
            </a:r>
            <a:endParaRPr lang="ru-RU" sz="1100">
              <a:latin typeface="Times New Roman" pitchFamily="18" charset="0"/>
              <a:cs typeface="Times New Roman" pitchFamily="18" charset="0"/>
            </a:endParaRPr>
          </a:p>
        </c:rich>
      </c:tx>
      <c:layout>
        <c:manualLayout>
          <c:xMode val="edge"/>
          <c:yMode val="edge"/>
          <c:x val="0.17839642640823744"/>
          <c:y val="2.7793190282994713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0204758059088771E-2"/>
          <c:y val="0.25655865744054718"/>
          <c:w val="0.94979524194091125"/>
          <c:h val="0.57566276942654893"/>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A29E-45EB-BDB3-564062C3B980}"/>
              </c:ext>
            </c:extLst>
          </c:dPt>
          <c:dPt>
            <c:idx val="1"/>
            <c:invertIfNegative val="0"/>
            <c:bubble3D val="0"/>
            <c:extLst>
              <c:ext xmlns:c16="http://schemas.microsoft.com/office/drawing/2014/chart" uri="{C3380CC4-5D6E-409C-BE32-E72D297353CC}">
                <c16:uniqueId val="{00000001-A29E-45EB-BDB3-564062C3B980}"/>
              </c:ext>
            </c:extLst>
          </c:dPt>
          <c:dLbls>
            <c:dLbl>
              <c:idx val="0"/>
              <c:layout>
                <c:manualLayout>
                  <c:x val="2.136752136752137E-3"/>
                  <c:y val="0.132147131319695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29E-45EB-BDB3-564062C3B980}"/>
                </c:ext>
              </c:extLst>
            </c:dLbl>
            <c:dLbl>
              <c:idx val="1"/>
              <c:layout>
                <c:manualLayout>
                  <c:x val="2.1771317046907599E-3"/>
                  <c:y val="0.129138563718069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29E-45EB-BDB3-564062C3B980}"/>
                </c:ext>
              </c:extLst>
            </c:dLbl>
            <c:dLbl>
              <c:idx val="2"/>
              <c:layout>
                <c:manualLayout>
                  <c:x val="2.1094959283935663E-3"/>
                  <c:y val="0.145858992547269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29E-45EB-BDB3-564062C3B980}"/>
                </c:ext>
              </c:extLst>
            </c:dLbl>
            <c:dLbl>
              <c:idx val="3"/>
              <c:layout>
                <c:manualLayout>
                  <c:x val="-2.136752136752137E-3"/>
                  <c:y val="0.216853481550100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29E-45EB-BDB3-564062C3B980}"/>
                </c:ext>
              </c:extLst>
            </c:dLbl>
            <c:dLbl>
              <c:idx val="4"/>
              <c:layout>
                <c:manualLayout>
                  <c:x val="4.1924086412275388E-3"/>
                  <c:y val="0.140768767540421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29E-45EB-BDB3-564062C3B980}"/>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2019г.</c:v>
                </c:pt>
                <c:pt idx="1">
                  <c:v>2020г.</c:v>
                </c:pt>
                <c:pt idx="2">
                  <c:v>2021г.</c:v>
                </c:pt>
              </c:strCache>
            </c:strRef>
          </c:cat>
          <c:val>
            <c:numRef>
              <c:f>Лист1!$B$2:$B$4</c:f>
              <c:numCache>
                <c:formatCode>General</c:formatCode>
                <c:ptCount val="3"/>
                <c:pt idx="0">
                  <c:v>0.55389999999999995</c:v>
                </c:pt>
                <c:pt idx="1">
                  <c:v>0.23180000000000001</c:v>
                </c:pt>
                <c:pt idx="2">
                  <c:v>0.41870000000000002</c:v>
                </c:pt>
              </c:numCache>
            </c:numRef>
          </c:val>
          <c:extLst>
            <c:ext xmlns:c16="http://schemas.microsoft.com/office/drawing/2014/chart" uri="{C3380CC4-5D6E-409C-BE32-E72D297353CC}">
              <c16:uniqueId val="{00000005-A29E-45EB-BDB3-564062C3B980}"/>
            </c:ext>
          </c:extLst>
        </c:ser>
        <c:dLbls>
          <c:showLegendKey val="0"/>
          <c:showVal val="0"/>
          <c:showCatName val="0"/>
          <c:showSerName val="0"/>
          <c:showPercent val="0"/>
          <c:showBubbleSize val="0"/>
        </c:dLbls>
        <c:gapWidth val="150"/>
        <c:shape val="box"/>
        <c:axId val="706730272"/>
        <c:axId val="706730664"/>
        <c:axId val="0"/>
      </c:bar3DChart>
      <c:catAx>
        <c:axId val="706730272"/>
        <c:scaling>
          <c:orientation val="minMax"/>
        </c:scaling>
        <c:delete val="0"/>
        <c:axPos val="b"/>
        <c:numFmt formatCode="General" sourceLinked="0"/>
        <c:majorTickMark val="out"/>
        <c:minorTickMark val="none"/>
        <c:tickLblPos val="nextTo"/>
        <c:txPr>
          <a:bodyPr/>
          <a:lstStyle/>
          <a:p>
            <a:pPr>
              <a:defRPr b="1"/>
            </a:pPr>
            <a:endParaRPr lang="ru-RU"/>
          </a:p>
        </c:txPr>
        <c:crossAx val="706730664"/>
        <c:crosses val="autoZero"/>
        <c:auto val="1"/>
        <c:lblAlgn val="ctr"/>
        <c:lblOffset val="100"/>
        <c:noMultiLvlLbl val="0"/>
      </c:catAx>
      <c:valAx>
        <c:axId val="706730664"/>
        <c:scaling>
          <c:orientation val="minMax"/>
          <c:max val="0.60000000000000009"/>
          <c:min val="0"/>
        </c:scaling>
        <c:delete val="0"/>
        <c:axPos val="l"/>
        <c:majorGridlines/>
        <c:numFmt formatCode="General" sourceLinked="1"/>
        <c:majorTickMark val="out"/>
        <c:minorTickMark val="none"/>
        <c:tickLblPos val="nextTo"/>
        <c:txPr>
          <a:bodyPr/>
          <a:lstStyle/>
          <a:p>
            <a:pPr>
              <a:defRPr b="1"/>
            </a:pPr>
            <a:endParaRPr lang="ru-RU"/>
          </a:p>
        </c:txPr>
        <c:crossAx val="706730272"/>
        <c:crosses val="autoZero"/>
        <c:crossBetween val="between"/>
        <c:majorUnit val="0.2"/>
      </c:valAx>
    </c:plotArea>
    <c:plotVisOnly val="1"/>
    <c:dispBlanksAs val="gap"/>
    <c:showDLblsOverMax val="0"/>
  </c:chart>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пассажирооборота морского транспорта, </a:t>
            </a:r>
            <a:r>
              <a:rPr lang="ru-RU" sz="1100" b="1" i="0" u="none" strike="noStrike" kern="1200" baseline="0">
                <a:solidFill>
                  <a:sysClr val="windowText" lastClr="000000"/>
                </a:solidFill>
                <a:latin typeface="Times New Roman" pitchFamily="18" charset="0"/>
                <a:ea typeface="+mn-ea"/>
                <a:cs typeface="Times New Roman" pitchFamily="18" charset="0"/>
              </a:rPr>
              <a:t>млрд</a:t>
            </a:r>
            <a:r>
              <a:rPr lang="ru-RU" sz="1100">
                <a:latin typeface="Times New Roman" pitchFamily="18" charset="0"/>
                <a:cs typeface="Times New Roman" pitchFamily="18" charset="0"/>
              </a:rPr>
              <a:t> пасс.-км</a:t>
            </a:r>
          </a:p>
        </c:rich>
      </c:tx>
      <c:layout>
        <c:manualLayout>
          <c:xMode val="edge"/>
          <c:yMode val="edge"/>
          <c:x val="0.1933536913655024"/>
          <c:y val="3.2612993860348952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6.1038091392422104E-2"/>
          <c:y val="0.18501445793852039"/>
          <c:w val="0.93896190860757789"/>
          <c:h val="0.67345077628008365"/>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6F18-4C58-B1DB-E89E9238B4DF}"/>
              </c:ext>
            </c:extLst>
          </c:dPt>
          <c:dPt>
            <c:idx val="1"/>
            <c:invertIfNegative val="0"/>
            <c:bubble3D val="0"/>
            <c:extLst>
              <c:ext xmlns:c16="http://schemas.microsoft.com/office/drawing/2014/chart" uri="{C3380CC4-5D6E-409C-BE32-E72D297353CC}">
                <c16:uniqueId val="{00000001-6F18-4C58-B1DB-E89E9238B4DF}"/>
              </c:ext>
            </c:extLst>
          </c:dPt>
          <c:dLbls>
            <c:dLbl>
              <c:idx val="0"/>
              <c:layout>
                <c:manualLayout>
                  <c:x val="2.1365838885523923E-3"/>
                  <c:y val="0.181778664653219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F18-4C58-B1DB-E89E9238B4DF}"/>
                </c:ext>
              </c:extLst>
            </c:dLbl>
            <c:dLbl>
              <c:idx val="1"/>
              <c:layout>
                <c:manualLayout>
                  <c:x val="3.1967157951409921E-5"/>
                  <c:y val="0.196439185724926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F18-4C58-B1DB-E89E9238B4DF}"/>
                </c:ext>
              </c:extLst>
            </c:dLbl>
            <c:dLbl>
              <c:idx val="2"/>
              <c:layout>
                <c:manualLayout>
                  <c:x val="-2.1638400969108849E-3"/>
                  <c:y val="0.167233381541593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F18-4C58-B1DB-E89E9238B4DF}"/>
                </c:ext>
              </c:extLst>
            </c:dLbl>
            <c:dLbl>
              <c:idx val="3"/>
              <c:layout>
                <c:manualLayout>
                  <c:x val="0"/>
                  <c:y val="9.9206349206349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F18-4C58-B1DB-E89E9238B4DF}"/>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F18-4C58-B1DB-E89E9238B4DF}"/>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2019г.</c:v>
                </c:pt>
                <c:pt idx="1">
                  <c:v>2020г.</c:v>
                </c:pt>
                <c:pt idx="2">
                  <c:v>2021г.</c:v>
                </c:pt>
              </c:strCache>
            </c:strRef>
          </c:cat>
          <c:val>
            <c:numRef>
              <c:f>Лист1!$B$2:$B$4</c:f>
              <c:numCache>
                <c:formatCode>General</c:formatCode>
                <c:ptCount val="3"/>
                <c:pt idx="0">
                  <c:v>5.1900000000000002E-2</c:v>
                </c:pt>
                <c:pt idx="1">
                  <c:v>3.27E-2</c:v>
                </c:pt>
                <c:pt idx="2">
                  <c:v>3.6200000000000003E-2</c:v>
                </c:pt>
              </c:numCache>
            </c:numRef>
          </c:val>
          <c:extLst>
            <c:ext xmlns:c16="http://schemas.microsoft.com/office/drawing/2014/chart" uri="{C3380CC4-5D6E-409C-BE32-E72D297353CC}">
              <c16:uniqueId val="{00000005-6F18-4C58-B1DB-E89E9238B4DF}"/>
            </c:ext>
          </c:extLst>
        </c:ser>
        <c:dLbls>
          <c:showLegendKey val="0"/>
          <c:showVal val="0"/>
          <c:showCatName val="0"/>
          <c:showSerName val="0"/>
          <c:showPercent val="0"/>
          <c:showBubbleSize val="0"/>
        </c:dLbls>
        <c:gapWidth val="150"/>
        <c:shape val="box"/>
        <c:axId val="706731448"/>
        <c:axId val="231907008"/>
        <c:axId val="0"/>
      </c:bar3DChart>
      <c:catAx>
        <c:axId val="706731448"/>
        <c:scaling>
          <c:orientation val="minMax"/>
        </c:scaling>
        <c:delete val="0"/>
        <c:axPos val="b"/>
        <c:numFmt formatCode="General" sourceLinked="0"/>
        <c:majorTickMark val="out"/>
        <c:minorTickMark val="none"/>
        <c:tickLblPos val="nextTo"/>
        <c:txPr>
          <a:bodyPr/>
          <a:lstStyle/>
          <a:p>
            <a:pPr>
              <a:defRPr b="1"/>
            </a:pPr>
            <a:endParaRPr lang="ru-RU"/>
          </a:p>
        </c:txPr>
        <c:crossAx val="231907008"/>
        <c:crosses val="autoZero"/>
        <c:auto val="1"/>
        <c:lblAlgn val="ctr"/>
        <c:lblOffset val="100"/>
        <c:noMultiLvlLbl val="0"/>
      </c:catAx>
      <c:valAx>
        <c:axId val="231907008"/>
        <c:scaling>
          <c:orientation val="minMax"/>
          <c:max val="5.2000000000000011E-2"/>
          <c:min val="7.0000000000000019E-3"/>
        </c:scaling>
        <c:delete val="0"/>
        <c:axPos val="l"/>
        <c:majorGridlines/>
        <c:numFmt formatCode="General" sourceLinked="1"/>
        <c:majorTickMark val="out"/>
        <c:minorTickMark val="none"/>
        <c:tickLblPos val="nextTo"/>
        <c:txPr>
          <a:bodyPr/>
          <a:lstStyle/>
          <a:p>
            <a:pPr>
              <a:defRPr b="1"/>
            </a:pPr>
            <a:endParaRPr lang="ru-RU"/>
          </a:p>
        </c:txPr>
        <c:crossAx val="706731448"/>
        <c:crosses val="autoZero"/>
        <c:crossBetween val="between"/>
        <c:majorUnit val="1.5000000000000003E-2"/>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перевозок грузов железнодорожным транспортом общего пользования, </a:t>
            </a:r>
            <a:r>
              <a:rPr lang="ru-RU" sz="1100" b="1" i="0" u="none" strike="noStrike" kern="1200" baseline="0">
                <a:solidFill>
                  <a:sysClr val="windowText" lastClr="000000"/>
                </a:solidFill>
                <a:latin typeface="Times New Roman" pitchFamily="18" charset="0"/>
                <a:ea typeface="+mn-ea"/>
                <a:cs typeface="Times New Roman" pitchFamily="18" charset="0"/>
              </a:rPr>
              <a:t>млн</a:t>
            </a:r>
            <a:r>
              <a:rPr lang="ru-RU" sz="1100">
                <a:latin typeface="Times New Roman" pitchFamily="18" charset="0"/>
                <a:cs typeface="Times New Roman" pitchFamily="18" charset="0"/>
              </a:rPr>
              <a:t> </a:t>
            </a:r>
            <a:r>
              <a:rPr lang="ru-RU" sz="1100" b="1" i="0" u="none" strike="noStrike" kern="1200" baseline="0">
                <a:solidFill>
                  <a:sysClr val="windowText" lastClr="000000"/>
                </a:solidFill>
                <a:latin typeface="Times New Roman" pitchFamily="18" charset="0"/>
                <a:ea typeface="+mn-ea"/>
                <a:cs typeface="Times New Roman" pitchFamily="18" charset="0"/>
              </a:rPr>
              <a:t>т</a:t>
            </a:r>
            <a:endParaRPr lang="ru-RU" sz="1100">
              <a:latin typeface="Times New Roman" pitchFamily="18" charset="0"/>
              <a:cs typeface="Times New Roman" pitchFamily="18" charset="0"/>
            </a:endParaRPr>
          </a:p>
        </c:rich>
      </c:tx>
      <c:layout>
        <c:manualLayout>
          <c:xMode val="edge"/>
          <c:yMode val="edge"/>
          <c:x val="0.17854700854700856"/>
          <c:y val="5.0041460222171971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5525270879601588E-2"/>
          <c:y val="0.24017206182560513"/>
          <c:w val="0.94447472912039843"/>
          <c:h val="0.62727950672832566"/>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7058-4D71-81CE-EDCE3BA7B577}"/>
              </c:ext>
            </c:extLst>
          </c:dPt>
          <c:dPt>
            <c:idx val="1"/>
            <c:invertIfNegative val="0"/>
            <c:bubble3D val="0"/>
            <c:extLst>
              <c:ext xmlns:c16="http://schemas.microsoft.com/office/drawing/2014/chart" uri="{C3380CC4-5D6E-409C-BE32-E72D297353CC}">
                <c16:uniqueId val="{00000001-7058-4D71-81CE-EDCE3BA7B577}"/>
              </c:ext>
            </c:extLst>
          </c:dPt>
          <c:dLbls>
            <c:dLbl>
              <c:idx val="0"/>
              <c:layout>
                <c:manualLayout>
                  <c:x val="2.1377258361144195E-3"/>
                  <c:y val="0.116447715576023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058-4D71-81CE-EDCE3BA7B577}"/>
                </c:ext>
              </c:extLst>
            </c:dLbl>
            <c:dLbl>
              <c:idx val="1"/>
              <c:layout>
                <c:manualLayout>
                  <c:x val="0"/>
                  <c:y val="0.23608106078280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058-4D71-81CE-EDCE3BA7B577}"/>
                </c:ext>
              </c:extLst>
            </c:dLbl>
            <c:dLbl>
              <c:idx val="2"/>
              <c:layout>
                <c:manualLayout>
                  <c:x val="4.2464163133454471E-3"/>
                  <c:y val="0.15003969763142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058-4D71-81CE-EDCE3BA7B577}"/>
                </c:ext>
              </c:extLst>
            </c:dLbl>
            <c:dLbl>
              <c:idx val="3"/>
              <c:layout>
                <c:manualLayout>
                  <c:x val="0"/>
                  <c:y val="9.9206349206349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058-4D71-81CE-EDCE3BA7B577}"/>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058-4D71-81CE-EDCE3BA7B577}"/>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2019г.</c:v>
                </c:pt>
                <c:pt idx="1">
                  <c:v>2020г.</c:v>
                </c:pt>
                <c:pt idx="2">
                  <c:v>2021г.</c:v>
                </c:pt>
              </c:strCache>
            </c:strRef>
          </c:cat>
          <c:val>
            <c:numRef>
              <c:f>Лист1!$B$2:$B$4</c:f>
              <c:numCache>
                <c:formatCode>General</c:formatCode>
                <c:ptCount val="3"/>
                <c:pt idx="0">
                  <c:v>1405.73</c:v>
                </c:pt>
                <c:pt idx="1">
                  <c:v>1366.42</c:v>
                </c:pt>
                <c:pt idx="2">
                  <c:v>1403.93</c:v>
                </c:pt>
              </c:numCache>
            </c:numRef>
          </c:val>
          <c:extLst>
            <c:ext xmlns:c16="http://schemas.microsoft.com/office/drawing/2014/chart" uri="{C3380CC4-5D6E-409C-BE32-E72D297353CC}">
              <c16:uniqueId val="{00000005-7058-4D71-81CE-EDCE3BA7B577}"/>
            </c:ext>
          </c:extLst>
        </c:ser>
        <c:dLbls>
          <c:showLegendKey val="0"/>
          <c:showVal val="0"/>
          <c:showCatName val="0"/>
          <c:showSerName val="0"/>
          <c:showPercent val="0"/>
          <c:showBubbleSize val="0"/>
        </c:dLbls>
        <c:gapWidth val="150"/>
        <c:shape val="box"/>
        <c:axId val="348315848"/>
        <c:axId val="348320160"/>
        <c:axId val="0"/>
      </c:bar3DChart>
      <c:catAx>
        <c:axId val="348315848"/>
        <c:scaling>
          <c:orientation val="minMax"/>
        </c:scaling>
        <c:delete val="0"/>
        <c:axPos val="b"/>
        <c:numFmt formatCode="General" sourceLinked="0"/>
        <c:majorTickMark val="out"/>
        <c:minorTickMark val="none"/>
        <c:tickLblPos val="nextTo"/>
        <c:txPr>
          <a:bodyPr/>
          <a:lstStyle/>
          <a:p>
            <a:pPr>
              <a:defRPr b="1"/>
            </a:pPr>
            <a:endParaRPr lang="ru-RU"/>
          </a:p>
        </c:txPr>
        <c:crossAx val="348320160"/>
        <c:crosses val="autoZero"/>
        <c:auto val="1"/>
        <c:lblAlgn val="ctr"/>
        <c:lblOffset val="100"/>
        <c:noMultiLvlLbl val="0"/>
      </c:catAx>
      <c:valAx>
        <c:axId val="348320160"/>
        <c:scaling>
          <c:orientation val="minMax"/>
          <c:max val="1410"/>
          <c:min val="810"/>
        </c:scaling>
        <c:delete val="0"/>
        <c:axPos val="l"/>
        <c:majorGridlines/>
        <c:numFmt formatCode="General" sourceLinked="1"/>
        <c:majorTickMark val="out"/>
        <c:minorTickMark val="none"/>
        <c:tickLblPos val="nextTo"/>
        <c:txPr>
          <a:bodyPr/>
          <a:lstStyle/>
          <a:p>
            <a:pPr>
              <a:defRPr b="1"/>
            </a:pPr>
            <a:endParaRPr lang="ru-RU"/>
          </a:p>
        </c:txPr>
        <c:crossAx val="348315848"/>
        <c:crosses val="autoZero"/>
        <c:crossBetween val="between"/>
        <c:majorUnit val="200"/>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перевозок грузов автомобильным транспортом общего пользования, </a:t>
            </a:r>
            <a:r>
              <a:rPr lang="ru-RU" sz="1100" b="1" i="0" u="none" strike="noStrike" kern="1200" baseline="0">
                <a:solidFill>
                  <a:sysClr val="windowText" lastClr="000000"/>
                </a:solidFill>
                <a:latin typeface="Times New Roman" pitchFamily="18" charset="0"/>
                <a:ea typeface="+mn-ea"/>
                <a:cs typeface="Times New Roman" pitchFamily="18" charset="0"/>
              </a:rPr>
              <a:t>млн</a:t>
            </a:r>
            <a:r>
              <a:rPr lang="ru-RU" sz="1100">
                <a:latin typeface="Times New Roman" pitchFamily="18" charset="0"/>
                <a:cs typeface="Times New Roman" pitchFamily="18" charset="0"/>
              </a:rPr>
              <a:t> </a:t>
            </a:r>
            <a:r>
              <a:rPr lang="ru-RU" sz="1100" b="1" i="0" u="none" strike="noStrike" kern="1200" baseline="0">
                <a:solidFill>
                  <a:sysClr val="windowText" lastClr="000000"/>
                </a:solidFill>
                <a:latin typeface="Times New Roman" pitchFamily="18" charset="0"/>
                <a:ea typeface="+mn-ea"/>
                <a:cs typeface="Times New Roman" pitchFamily="18" charset="0"/>
              </a:rPr>
              <a:t>т</a:t>
            </a:r>
            <a:endParaRPr lang="ru-RU" sz="1100">
              <a:latin typeface="Times New Roman" pitchFamily="18" charset="0"/>
              <a:cs typeface="Times New Roman" pitchFamily="18" charset="0"/>
            </a:endParaRPr>
          </a:p>
        </c:rich>
      </c:tx>
      <c:layout>
        <c:manualLayout>
          <c:xMode val="edge"/>
          <c:yMode val="edge"/>
          <c:x val="0.17412292213473315"/>
          <c:y val="2.7816983363707328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6.6358604212934921E-2"/>
          <c:y val="0.19778875679755717"/>
          <c:w val="0.93364139578706506"/>
          <c:h val="0.69305371142332695"/>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9CBE-4706-9B23-BCFFE36184A8}"/>
              </c:ext>
            </c:extLst>
          </c:dPt>
          <c:dPt>
            <c:idx val="1"/>
            <c:invertIfNegative val="0"/>
            <c:bubble3D val="0"/>
            <c:extLst>
              <c:ext xmlns:c16="http://schemas.microsoft.com/office/drawing/2014/chart" uri="{C3380CC4-5D6E-409C-BE32-E72D297353CC}">
                <c16:uniqueId val="{00000001-9CBE-4706-9B23-BCFFE36184A8}"/>
              </c:ext>
            </c:extLst>
          </c:dPt>
          <c:dLbls>
            <c:dLbl>
              <c:idx val="0"/>
              <c:layout>
                <c:manualLayout>
                  <c:x val="2.136752136752137E-3"/>
                  <c:y val="0.13125051628371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BE-4706-9B23-BCFFE36184A8}"/>
                </c:ext>
              </c:extLst>
            </c:dLbl>
            <c:dLbl>
              <c:idx val="1"/>
              <c:layout>
                <c:manualLayout>
                  <c:x val="2.136752136752137E-3"/>
                  <c:y val="0.180505813979526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CBE-4706-9B23-BCFFE36184A8}"/>
                </c:ext>
              </c:extLst>
            </c:dLbl>
            <c:dLbl>
              <c:idx val="2"/>
              <c:layout>
                <c:manualLayout>
                  <c:x val="2.1096641765933105E-3"/>
                  <c:y val="0.140022497187851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CBE-4706-9B23-BCFFE36184A8}"/>
                </c:ext>
              </c:extLst>
            </c:dLbl>
            <c:dLbl>
              <c:idx val="3"/>
              <c:layout>
                <c:manualLayout>
                  <c:x val="0"/>
                  <c:y val="0.128318261527352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CBE-4706-9B23-BCFFE36184A8}"/>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CBE-4706-9B23-BCFFE36184A8}"/>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2019г.</c:v>
                </c:pt>
                <c:pt idx="1">
                  <c:v>2020г.</c:v>
                </c:pt>
                <c:pt idx="2">
                  <c:v>2021г.</c:v>
                </c:pt>
              </c:strCache>
            </c:strRef>
          </c:cat>
          <c:val>
            <c:numRef>
              <c:f>Лист1!$B$2:$B$4</c:f>
              <c:numCache>
                <c:formatCode>General</c:formatCode>
                <c:ptCount val="3"/>
                <c:pt idx="0">
                  <c:v>5735.27</c:v>
                </c:pt>
                <c:pt idx="1">
                  <c:v>5404.68</c:v>
                </c:pt>
                <c:pt idx="2">
                  <c:v>5487.73</c:v>
                </c:pt>
              </c:numCache>
            </c:numRef>
          </c:val>
          <c:extLst>
            <c:ext xmlns:c16="http://schemas.microsoft.com/office/drawing/2014/chart" uri="{C3380CC4-5D6E-409C-BE32-E72D297353CC}">
              <c16:uniqueId val="{00000005-9CBE-4706-9B23-BCFFE36184A8}"/>
            </c:ext>
          </c:extLst>
        </c:ser>
        <c:dLbls>
          <c:showLegendKey val="0"/>
          <c:showVal val="0"/>
          <c:showCatName val="0"/>
          <c:showSerName val="0"/>
          <c:showPercent val="0"/>
          <c:showBubbleSize val="0"/>
        </c:dLbls>
        <c:gapWidth val="150"/>
        <c:shape val="box"/>
        <c:axId val="348319768"/>
        <c:axId val="348316632"/>
        <c:axId val="0"/>
      </c:bar3DChart>
      <c:catAx>
        <c:axId val="348319768"/>
        <c:scaling>
          <c:orientation val="minMax"/>
        </c:scaling>
        <c:delete val="0"/>
        <c:axPos val="b"/>
        <c:numFmt formatCode="General" sourceLinked="0"/>
        <c:majorTickMark val="out"/>
        <c:minorTickMark val="none"/>
        <c:tickLblPos val="nextTo"/>
        <c:txPr>
          <a:bodyPr/>
          <a:lstStyle/>
          <a:p>
            <a:pPr>
              <a:defRPr b="1"/>
            </a:pPr>
            <a:endParaRPr lang="ru-RU"/>
          </a:p>
        </c:txPr>
        <c:crossAx val="348316632"/>
        <c:crosses val="autoZero"/>
        <c:auto val="1"/>
        <c:lblAlgn val="ctr"/>
        <c:lblOffset val="100"/>
        <c:noMultiLvlLbl val="0"/>
      </c:catAx>
      <c:valAx>
        <c:axId val="348316632"/>
        <c:scaling>
          <c:orientation val="minMax"/>
          <c:max val="5800"/>
          <c:min val="4300"/>
        </c:scaling>
        <c:delete val="0"/>
        <c:axPos val="l"/>
        <c:majorGridlines/>
        <c:numFmt formatCode="General" sourceLinked="1"/>
        <c:majorTickMark val="out"/>
        <c:minorTickMark val="none"/>
        <c:tickLblPos val="nextTo"/>
        <c:txPr>
          <a:bodyPr/>
          <a:lstStyle/>
          <a:p>
            <a:pPr>
              <a:defRPr b="1"/>
            </a:pPr>
            <a:endParaRPr lang="ru-RU"/>
          </a:p>
        </c:txPr>
        <c:crossAx val="348319768"/>
        <c:crosses val="autoZero"/>
        <c:crossBetween val="between"/>
        <c:majorUnit val="500"/>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перевозок грузов внутренним</a:t>
            </a:r>
            <a:r>
              <a:rPr lang="ru-RU" sz="1100" baseline="0">
                <a:latin typeface="Times New Roman" pitchFamily="18" charset="0"/>
                <a:cs typeface="Times New Roman" pitchFamily="18" charset="0"/>
              </a:rPr>
              <a:t> водным </a:t>
            </a:r>
            <a:r>
              <a:rPr lang="ru-RU" sz="1100">
                <a:latin typeface="Times New Roman" pitchFamily="18" charset="0"/>
                <a:cs typeface="Times New Roman" pitchFamily="18" charset="0"/>
              </a:rPr>
              <a:t>транспортом, </a:t>
            </a:r>
            <a:r>
              <a:rPr lang="ru-RU" sz="1100" b="1" i="0" u="none" strike="noStrike" kern="1200" baseline="0">
                <a:solidFill>
                  <a:sysClr val="windowText" lastClr="000000"/>
                </a:solidFill>
                <a:latin typeface="Times New Roman" pitchFamily="18" charset="0"/>
                <a:ea typeface="+mn-ea"/>
                <a:cs typeface="Times New Roman" pitchFamily="18" charset="0"/>
              </a:rPr>
              <a:t>млн</a:t>
            </a:r>
            <a:r>
              <a:rPr lang="ru-RU" sz="1100" baseline="0">
                <a:latin typeface="Times New Roman" pitchFamily="18" charset="0"/>
                <a:cs typeface="Times New Roman" pitchFamily="18" charset="0"/>
              </a:rPr>
              <a:t> </a:t>
            </a:r>
            <a:r>
              <a:rPr lang="ru-RU" sz="1100" b="1" i="0" u="none" strike="noStrike" kern="1200" baseline="0">
                <a:solidFill>
                  <a:sysClr val="windowText" lastClr="000000"/>
                </a:solidFill>
                <a:latin typeface="Times New Roman" pitchFamily="18" charset="0"/>
                <a:ea typeface="+mn-ea"/>
                <a:cs typeface="Times New Roman" pitchFamily="18" charset="0"/>
              </a:rPr>
              <a:t>т</a:t>
            </a:r>
            <a:endParaRPr lang="ru-RU" sz="1100">
              <a:latin typeface="Times New Roman" pitchFamily="18" charset="0"/>
              <a:cs typeface="Times New Roman" pitchFamily="18" charset="0"/>
            </a:endParaRPr>
          </a:p>
        </c:rich>
      </c:tx>
      <c:layout>
        <c:manualLayout>
          <c:xMode val="edge"/>
          <c:yMode val="edge"/>
          <c:x val="0.15061864863045965"/>
          <c:y val="4.2478713612612275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0204758059088771E-2"/>
          <c:y val="0.18739661834116228"/>
          <c:w val="0.94979524194091125"/>
          <c:h val="0.66924627983733798"/>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9B0A-48D6-96EB-B353C475907C}"/>
              </c:ext>
            </c:extLst>
          </c:dPt>
          <c:dPt>
            <c:idx val="1"/>
            <c:invertIfNegative val="0"/>
            <c:bubble3D val="0"/>
            <c:extLst>
              <c:ext xmlns:c16="http://schemas.microsoft.com/office/drawing/2014/chart" uri="{C3380CC4-5D6E-409C-BE32-E72D297353CC}">
                <c16:uniqueId val="{00000001-9B0A-48D6-96EB-B353C475907C}"/>
              </c:ext>
            </c:extLst>
          </c:dPt>
          <c:dLbls>
            <c:dLbl>
              <c:idx val="0"/>
              <c:layout>
                <c:manualLayout>
                  <c:x val="2.1365838885523923E-3"/>
                  <c:y val="0.28832264828426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B0A-48D6-96EB-B353C475907C}"/>
                </c:ext>
              </c:extLst>
            </c:dLbl>
            <c:dLbl>
              <c:idx val="1"/>
              <c:layout>
                <c:manualLayout>
                  <c:x val="6.41025641025641E-3"/>
                  <c:y val="0.1959151973882743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B0A-48D6-96EB-B353C475907C}"/>
                </c:ext>
              </c:extLst>
            </c:dLbl>
            <c:dLbl>
              <c:idx val="2"/>
              <c:layout>
                <c:manualLayout>
                  <c:x val="-2.70879601588263E-5"/>
                  <c:y val="0.16077541663613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B0A-48D6-96EB-B353C475907C}"/>
                </c:ext>
              </c:extLst>
            </c:dLbl>
            <c:dLbl>
              <c:idx val="3"/>
              <c:layout>
                <c:manualLayout>
                  <c:x val="0"/>
                  <c:y val="0.195980018626703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B0A-48D6-96EB-B353C475907C}"/>
                </c:ext>
              </c:extLst>
            </c:dLbl>
            <c:dLbl>
              <c:idx val="4"/>
              <c:layout>
                <c:manualLayout>
                  <c:x val="-8.109563227673464E-5"/>
                  <c:y val="0.201356786046905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B0A-48D6-96EB-B353C475907C}"/>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2019г.</c:v>
                </c:pt>
                <c:pt idx="1">
                  <c:v>2020г.</c:v>
                </c:pt>
                <c:pt idx="2">
                  <c:v>2021г.</c:v>
                </c:pt>
              </c:strCache>
            </c:strRef>
          </c:cat>
          <c:val>
            <c:numRef>
              <c:f>Лист1!$B$2:$B$4</c:f>
              <c:numCache>
                <c:formatCode>General</c:formatCode>
                <c:ptCount val="3"/>
                <c:pt idx="0">
                  <c:v>108.16</c:v>
                </c:pt>
                <c:pt idx="1">
                  <c:v>109.03</c:v>
                </c:pt>
                <c:pt idx="2">
                  <c:v>110.28</c:v>
                </c:pt>
              </c:numCache>
            </c:numRef>
          </c:val>
          <c:extLst>
            <c:ext xmlns:c16="http://schemas.microsoft.com/office/drawing/2014/chart" uri="{C3380CC4-5D6E-409C-BE32-E72D297353CC}">
              <c16:uniqueId val="{00000005-9B0A-48D6-96EB-B353C475907C}"/>
            </c:ext>
          </c:extLst>
        </c:ser>
        <c:dLbls>
          <c:showLegendKey val="0"/>
          <c:showVal val="0"/>
          <c:showCatName val="0"/>
          <c:showSerName val="0"/>
          <c:showPercent val="0"/>
          <c:showBubbleSize val="0"/>
        </c:dLbls>
        <c:gapWidth val="150"/>
        <c:shape val="box"/>
        <c:axId val="348317024"/>
        <c:axId val="348318984"/>
        <c:axId val="0"/>
      </c:bar3DChart>
      <c:catAx>
        <c:axId val="348317024"/>
        <c:scaling>
          <c:orientation val="minMax"/>
        </c:scaling>
        <c:delete val="0"/>
        <c:axPos val="b"/>
        <c:numFmt formatCode="General" sourceLinked="0"/>
        <c:majorTickMark val="out"/>
        <c:minorTickMark val="none"/>
        <c:tickLblPos val="nextTo"/>
        <c:txPr>
          <a:bodyPr/>
          <a:lstStyle/>
          <a:p>
            <a:pPr>
              <a:defRPr b="1"/>
            </a:pPr>
            <a:endParaRPr lang="ru-RU"/>
          </a:p>
        </c:txPr>
        <c:crossAx val="348318984"/>
        <c:crosses val="autoZero"/>
        <c:auto val="1"/>
        <c:lblAlgn val="ctr"/>
        <c:lblOffset val="100"/>
        <c:noMultiLvlLbl val="0"/>
      </c:catAx>
      <c:valAx>
        <c:axId val="348318984"/>
        <c:scaling>
          <c:orientation val="minMax"/>
          <c:max val="115"/>
          <c:min val="55"/>
        </c:scaling>
        <c:delete val="0"/>
        <c:axPos val="l"/>
        <c:majorGridlines/>
        <c:numFmt formatCode="General" sourceLinked="1"/>
        <c:majorTickMark val="out"/>
        <c:minorTickMark val="none"/>
        <c:tickLblPos val="nextTo"/>
        <c:txPr>
          <a:bodyPr/>
          <a:lstStyle/>
          <a:p>
            <a:pPr>
              <a:defRPr b="1"/>
            </a:pPr>
            <a:endParaRPr lang="ru-RU"/>
          </a:p>
        </c:txPr>
        <c:crossAx val="348317024"/>
        <c:crosses val="autoZero"/>
        <c:crossBetween val="between"/>
        <c:majorUnit val="20"/>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перевозок грузов морским транспортом, </a:t>
            </a:r>
            <a:r>
              <a:rPr lang="ru-RU" sz="1100" b="1" i="0" u="none" strike="noStrike" kern="1200" baseline="0">
                <a:solidFill>
                  <a:sysClr val="windowText" lastClr="000000"/>
                </a:solidFill>
                <a:latin typeface="Times New Roman" pitchFamily="18" charset="0"/>
                <a:ea typeface="+mn-ea"/>
                <a:cs typeface="Times New Roman" pitchFamily="18" charset="0"/>
              </a:rPr>
              <a:t>млн</a:t>
            </a:r>
            <a:r>
              <a:rPr lang="ru-RU" sz="1100">
                <a:latin typeface="Times New Roman" pitchFamily="18" charset="0"/>
                <a:cs typeface="Times New Roman" pitchFamily="18" charset="0"/>
              </a:rPr>
              <a:t> </a:t>
            </a:r>
            <a:r>
              <a:rPr lang="ru-RU" sz="1100" b="1" i="0" u="none" strike="noStrike" kern="1200" baseline="0">
                <a:solidFill>
                  <a:sysClr val="windowText" lastClr="000000"/>
                </a:solidFill>
                <a:latin typeface="Times New Roman" pitchFamily="18" charset="0"/>
                <a:ea typeface="+mn-ea"/>
                <a:cs typeface="Times New Roman" pitchFamily="18" charset="0"/>
              </a:rPr>
              <a:t>т</a:t>
            </a:r>
            <a:endParaRPr lang="ru-RU" sz="1100">
              <a:latin typeface="Times New Roman" pitchFamily="18" charset="0"/>
              <a:cs typeface="Times New Roman" pitchFamily="18" charset="0"/>
            </a:endParaRPr>
          </a:p>
        </c:rich>
      </c:tx>
      <c:layout>
        <c:manualLayout>
          <c:xMode val="edge"/>
          <c:yMode val="edge"/>
          <c:x val="0.17839642640823744"/>
          <c:y val="4.1969701155776577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3.385860421293492E-2"/>
          <c:y val="0.18269210072590297"/>
          <c:w val="0.96614139578706504"/>
          <c:h val="0.67754972051087758"/>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552F-4D3C-A81C-38B258FF8089}"/>
              </c:ext>
            </c:extLst>
          </c:dPt>
          <c:dPt>
            <c:idx val="1"/>
            <c:invertIfNegative val="0"/>
            <c:bubble3D val="0"/>
            <c:extLst>
              <c:ext xmlns:c16="http://schemas.microsoft.com/office/drawing/2014/chart" uri="{C3380CC4-5D6E-409C-BE32-E72D297353CC}">
                <c16:uniqueId val="{00000001-552F-4D3C-A81C-38B258FF8089}"/>
              </c:ext>
            </c:extLst>
          </c:dPt>
          <c:dLbls>
            <c:dLbl>
              <c:idx val="0"/>
              <c:layout>
                <c:manualLayout>
                  <c:x val="-2.1325459317585302E-3"/>
                  <c:y val="0.142631890561216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52F-4D3C-A81C-38B258FF8089}"/>
                </c:ext>
              </c:extLst>
            </c:dLbl>
            <c:dLbl>
              <c:idx val="1"/>
              <c:layout>
                <c:manualLayout>
                  <c:x val="2.136752136752137E-3"/>
                  <c:y val="0.155472080815635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52F-4D3C-A81C-38B258FF8089}"/>
                </c:ext>
              </c:extLst>
            </c:dLbl>
            <c:dLbl>
              <c:idx val="2"/>
              <c:layout>
                <c:manualLayout>
                  <c:x val="-2.163840096910963E-3"/>
                  <c:y val="0.194663471208296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52F-4D3C-A81C-38B258FF8089}"/>
                </c:ext>
              </c:extLst>
            </c:dLbl>
            <c:dLbl>
              <c:idx val="3"/>
              <c:layout>
                <c:manualLayout>
                  <c:x val="0"/>
                  <c:y val="0.118530183727034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52F-4D3C-A81C-38B258FF8089}"/>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52F-4D3C-A81C-38B258FF8089}"/>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2019г.</c:v>
                </c:pt>
                <c:pt idx="1">
                  <c:v>2020г.</c:v>
                </c:pt>
                <c:pt idx="2">
                  <c:v>2021г.</c:v>
                </c:pt>
              </c:strCache>
            </c:strRef>
          </c:cat>
          <c:val>
            <c:numRef>
              <c:f>Лист1!$B$2:$B$4</c:f>
              <c:numCache>
                <c:formatCode>General</c:formatCode>
                <c:ptCount val="3"/>
                <c:pt idx="0">
                  <c:v>18.507000000000001</c:v>
                </c:pt>
                <c:pt idx="1">
                  <c:v>24.69</c:v>
                </c:pt>
                <c:pt idx="2">
                  <c:v>23.238</c:v>
                </c:pt>
              </c:numCache>
            </c:numRef>
          </c:val>
          <c:extLst>
            <c:ext xmlns:c16="http://schemas.microsoft.com/office/drawing/2014/chart" uri="{C3380CC4-5D6E-409C-BE32-E72D297353CC}">
              <c16:uniqueId val="{00000005-552F-4D3C-A81C-38B258FF8089}"/>
            </c:ext>
          </c:extLst>
        </c:ser>
        <c:dLbls>
          <c:showLegendKey val="0"/>
          <c:showVal val="0"/>
          <c:showCatName val="0"/>
          <c:showSerName val="0"/>
          <c:showPercent val="0"/>
          <c:showBubbleSize val="0"/>
        </c:dLbls>
        <c:gapWidth val="150"/>
        <c:shape val="box"/>
        <c:axId val="348309184"/>
        <c:axId val="348308792"/>
        <c:axId val="0"/>
      </c:bar3DChart>
      <c:catAx>
        <c:axId val="348309184"/>
        <c:scaling>
          <c:orientation val="minMax"/>
        </c:scaling>
        <c:delete val="0"/>
        <c:axPos val="b"/>
        <c:numFmt formatCode="General" sourceLinked="0"/>
        <c:majorTickMark val="out"/>
        <c:minorTickMark val="none"/>
        <c:tickLblPos val="nextTo"/>
        <c:txPr>
          <a:bodyPr/>
          <a:lstStyle/>
          <a:p>
            <a:pPr>
              <a:defRPr b="1"/>
            </a:pPr>
            <a:endParaRPr lang="ru-RU"/>
          </a:p>
        </c:txPr>
        <c:crossAx val="348308792"/>
        <c:crosses val="autoZero"/>
        <c:auto val="1"/>
        <c:lblAlgn val="ctr"/>
        <c:lblOffset val="100"/>
        <c:noMultiLvlLbl val="0"/>
      </c:catAx>
      <c:valAx>
        <c:axId val="348308792"/>
        <c:scaling>
          <c:orientation val="minMax"/>
          <c:max val="25"/>
          <c:min val="10"/>
        </c:scaling>
        <c:delete val="0"/>
        <c:axPos val="l"/>
        <c:majorGridlines/>
        <c:numFmt formatCode="General" sourceLinked="1"/>
        <c:majorTickMark val="out"/>
        <c:minorTickMark val="none"/>
        <c:tickLblPos val="nextTo"/>
        <c:txPr>
          <a:bodyPr/>
          <a:lstStyle/>
          <a:p>
            <a:pPr>
              <a:defRPr b="1"/>
            </a:pPr>
            <a:endParaRPr lang="ru-RU"/>
          </a:p>
        </c:txPr>
        <c:crossAx val="348309184"/>
        <c:crosses val="autoZero"/>
        <c:crossBetween val="between"/>
        <c:majorUnit val="5"/>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перевозок грузов воздушным</a:t>
            </a:r>
            <a:r>
              <a:rPr lang="ru-RU" sz="1100" baseline="0">
                <a:latin typeface="Times New Roman" pitchFamily="18" charset="0"/>
                <a:cs typeface="Times New Roman" pitchFamily="18" charset="0"/>
              </a:rPr>
              <a:t> </a:t>
            </a:r>
            <a:r>
              <a:rPr lang="ru-RU" sz="1100">
                <a:latin typeface="Times New Roman" pitchFamily="18" charset="0"/>
                <a:cs typeface="Times New Roman" pitchFamily="18" charset="0"/>
              </a:rPr>
              <a:t>транспортом, </a:t>
            </a:r>
            <a:r>
              <a:rPr lang="ru-RU" sz="1100" b="1" i="0" u="none" strike="noStrike" kern="1200" baseline="0">
                <a:solidFill>
                  <a:sysClr val="windowText" lastClr="000000"/>
                </a:solidFill>
                <a:latin typeface="Times New Roman" pitchFamily="18" charset="0"/>
                <a:ea typeface="+mn-ea"/>
                <a:cs typeface="Times New Roman" pitchFamily="18" charset="0"/>
              </a:rPr>
              <a:t>млн</a:t>
            </a:r>
            <a:r>
              <a:rPr lang="ru-RU" sz="1100">
                <a:latin typeface="Times New Roman" pitchFamily="18" charset="0"/>
                <a:cs typeface="Times New Roman" pitchFamily="18" charset="0"/>
              </a:rPr>
              <a:t> </a:t>
            </a:r>
            <a:r>
              <a:rPr lang="ru-RU" sz="1100" b="1" i="0" u="none" strike="noStrike" kern="1200" baseline="0">
                <a:solidFill>
                  <a:sysClr val="windowText" lastClr="000000"/>
                </a:solidFill>
                <a:latin typeface="Times New Roman" pitchFamily="18" charset="0"/>
                <a:ea typeface="+mn-ea"/>
                <a:cs typeface="Times New Roman" pitchFamily="18" charset="0"/>
              </a:rPr>
              <a:t>т</a:t>
            </a:r>
            <a:endParaRPr lang="ru-RU" sz="1100">
              <a:latin typeface="Times New Roman" pitchFamily="18" charset="0"/>
              <a:cs typeface="Times New Roman" pitchFamily="18" charset="0"/>
            </a:endParaRPr>
          </a:p>
        </c:rich>
      </c:tx>
      <c:layout>
        <c:manualLayout>
          <c:xMode val="edge"/>
          <c:yMode val="edge"/>
          <c:x val="0.24036223837404941"/>
          <c:y val="3.2613153571630887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0204758059088771E-2"/>
          <c:y val="0.20308563755112005"/>
          <c:w val="0.94979524194091125"/>
          <c:h val="0.64155527070744067"/>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Pt>
            <c:idx val="0"/>
            <c:invertIfNegative val="0"/>
            <c:bubble3D val="0"/>
            <c:extLst>
              <c:ext xmlns:c16="http://schemas.microsoft.com/office/drawing/2014/chart" uri="{C3380CC4-5D6E-409C-BE32-E72D297353CC}">
                <c16:uniqueId val="{00000000-97ED-4B95-B6EA-1059B62BBCA5}"/>
              </c:ext>
            </c:extLst>
          </c:dPt>
          <c:dPt>
            <c:idx val="1"/>
            <c:invertIfNegative val="0"/>
            <c:bubble3D val="0"/>
            <c:extLst>
              <c:ext xmlns:c16="http://schemas.microsoft.com/office/drawing/2014/chart" uri="{C3380CC4-5D6E-409C-BE32-E72D297353CC}">
                <c16:uniqueId val="{00000001-97ED-4B95-B6EA-1059B62BBCA5}"/>
              </c:ext>
            </c:extLst>
          </c:dPt>
          <c:dLbls>
            <c:dLbl>
              <c:idx val="0"/>
              <c:layout>
                <c:manualLayout>
                  <c:x val="6.4164986151114701E-3"/>
                  <c:y val="0.2354114518971060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7ED-4B95-B6EA-1059B62BBCA5}"/>
                </c:ext>
              </c:extLst>
            </c:dLbl>
            <c:dLbl>
              <c:idx val="1"/>
              <c:layout>
                <c:manualLayout>
                  <c:x val="4.2733360253045293E-3"/>
                  <c:y val="0.161607627466403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7ED-4B95-B6EA-1059B62BBCA5}"/>
                </c:ext>
              </c:extLst>
            </c:dLbl>
            <c:dLbl>
              <c:idx val="2"/>
              <c:layout>
                <c:manualLayout>
                  <c:x val="-2.70879601588263E-5"/>
                  <c:y val="0.160563611171972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7ED-4B95-B6EA-1059B62BBCA5}"/>
                </c:ext>
              </c:extLst>
            </c:dLbl>
            <c:dLbl>
              <c:idx val="3"/>
              <c:layout>
                <c:manualLayout>
                  <c:x val="0"/>
                  <c:y val="0.16742330464505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7ED-4B95-B6EA-1059B62BBCA5}"/>
                </c:ext>
              </c:extLst>
            </c:dLbl>
            <c:dLbl>
              <c:idx val="4"/>
              <c:layout>
                <c:manualLayout>
                  <c:x val="6.3291139240506328E-3"/>
                  <c:y val="9.9206349206349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7ED-4B95-B6EA-1059B62BBCA5}"/>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2019г.</c:v>
                </c:pt>
                <c:pt idx="1">
                  <c:v>2020г.</c:v>
                </c:pt>
                <c:pt idx="2">
                  <c:v>2021г.</c:v>
                </c:pt>
              </c:strCache>
            </c:strRef>
          </c:cat>
          <c:val>
            <c:numRef>
              <c:f>Лист1!$B$2:$B$4</c:f>
              <c:numCache>
                <c:formatCode>General</c:formatCode>
                <c:ptCount val="3"/>
                <c:pt idx="0">
                  <c:v>1.147</c:v>
                </c:pt>
                <c:pt idx="1">
                  <c:v>1.1739999999999999</c:v>
                </c:pt>
                <c:pt idx="2">
                  <c:v>1.4770000000000001</c:v>
                </c:pt>
              </c:numCache>
            </c:numRef>
          </c:val>
          <c:extLst>
            <c:ext xmlns:c16="http://schemas.microsoft.com/office/drawing/2014/chart" uri="{C3380CC4-5D6E-409C-BE32-E72D297353CC}">
              <c16:uniqueId val="{00000005-97ED-4B95-B6EA-1059B62BBCA5}"/>
            </c:ext>
          </c:extLst>
        </c:ser>
        <c:dLbls>
          <c:showLegendKey val="0"/>
          <c:showVal val="0"/>
          <c:showCatName val="0"/>
          <c:showSerName val="0"/>
          <c:showPercent val="0"/>
          <c:showBubbleSize val="0"/>
        </c:dLbls>
        <c:gapWidth val="150"/>
        <c:shape val="box"/>
        <c:axId val="721693448"/>
        <c:axId val="721693840"/>
        <c:axId val="0"/>
      </c:bar3DChart>
      <c:catAx>
        <c:axId val="721693448"/>
        <c:scaling>
          <c:orientation val="minMax"/>
        </c:scaling>
        <c:delete val="0"/>
        <c:axPos val="b"/>
        <c:numFmt formatCode="General" sourceLinked="0"/>
        <c:majorTickMark val="out"/>
        <c:minorTickMark val="none"/>
        <c:tickLblPos val="nextTo"/>
        <c:txPr>
          <a:bodyPr/>
          <a:lstStyle/>
          <a:p>
            <a:pPr>
              <a:defRPr b="1"/>
            </a:pPr>
            <a:endParaRPr lang="ru-RU"/>
          </a:p>
        </c:txPr>
        <c:crossAx val="721693840"/>
        <c:crosses val="autoZero"/>
        <c:auto val="1"/>
        <c:lblAlgn val="ctr"/>
        <c:lblOffset val="100"/>
        <c:noMultiLvlLbl val="0"/>
      </c:catAx>
      <c:valAx>
        <c:axId val="721693840"/>
        <c:scaling>
          <c:orientation val="minMax"/>
          <c:max val="1.5"/>
          <c:min val="0"/>
        </c:scaling>
        <c:delete val="0"/>
        <c:axPos val="l"/>
        <c:majorGridlines/>
        <c:numFmt formatCode="General" sourceLinked="1"/>
        <c:majorTickMark val="out"/>
        <c:minorTickMark val="none"/>
        <c:tickLblPos val="nextTo"/>
        <c:txPr>
          <a:bodyPr/>
          <a:lstStyle/>
          <a:p>
            <a:pPr>
              <a:defRPr b="1"/>
            </a:pPr>
            <a:endParaRPr lang="ru-RU"/>
          </a:p>
        </c:txPr>
        <c:crossAx val="721693448"/>
        <c:crosses val="autoZero"/>
        <c:crossBetween val="between"/>
        <c:majorUnit val="0.5"/>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Объем грузооборота видами транспорта, относящимися к компетенции Минтранса России, </a:t>
            </a:r>
            <a:r>
              <a:rPr lang="ru-RU" sz="1100" b="1" i="0" u="none" strike="noStrike" kern="1200" baseline="0">
                <a:solidFill>
                  <a:sysClr val="windowText" lastClr="000000"/>
                </a:solidFill>
                <a:latin typeface="Times New Roman" pitchFamily="18" charset="0"/>
                <a:ea typeface="+mn-ea"/>
                <a:cs typeface="Times New Roman" pitchFamily="18" charset="0"/>
              </a:rPr>
              <a:t>млрд</a:t>
            </a:r>
            <a:r>
              <a:rPr lang="ru-RU" sz="1100">
                <a:latin typeface="Times New Roman" pitchFamily="18" charset="0"/>
                <a:cs typeface="Times New Roman" pitchFamily="18" charset="0"/>
              </a:rPr>
              <a:t> т-км</a:t>
            </a:r>
          </a:p>
        </c:rich>
      </c:tx>
      <c:layout>
        <c:manualLayout>
          <c:xMode val="edge"/>
          <c:yMode val="edge"/>
          <c:x val="0.14207166812481772"/>
          <c:y val="2.7777777777777776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4822419349480046E-2"/>
          <c:y val="0.28281943728996495"/>
          <c:w val="0.94517758065051993"/>
          <c:h val="0.5610954939043834"/>
        </c:manualLayout>
      </c:layout>
      <c:bar3DChart>
        <c:barDir val="col"/>
        <c:grouping val="clustered"/>
        <c:varyColors val="0"/>
        <c:ser>
          <c:idx val="0"/>
          <c:order val="0"/>
          <c:tx>
            <c:strRef>
              <c:f>Лист1!$B$1</c:f>
              <c:strCache>
                <c:ptCount val="1"/>
                <c:pt idx="0">
                  <c:v>Ряд 1</c:v>
                </c:pt>
              </c:strCache>
            </c:strRef>
          </c:tx>
          <c:spPr>
            <a:solidFill>
              <a:srgbClr val="1F497D">
                <a:lumMod val="60000"/>
                <a:lumOff val="40000"/>
              </a:srgbClr>
            </a:solidFill>
          </c:spPr>
          <c:invertIfNegative val="0"/>
          <c:dLbls>
            <c:dLbl>
              <c:idx val="0"/>
              <c:layout>
                <c:manualLayout>
                  <c:x val="2.1097046413502108E-3"/>
                  <c:y val="0.165433852683308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27-476F-93B7-B2648047EF8E}"/>
                </c:ext>
              </c:extLst>
            </c:dLbl>
            <c:dLbl>
              <c:idx val="1"/>
              <c:layout>
                <c:manualLayout>
                  <c:x val="2.136752136752137E-3"/>
                  <c:y val="0.17389508771413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F27-476F-93B7-B2648047EF8E}"/>
                </c:ext>
              </c:extLst>
            </c:dLbl>
            <c:dLbl>
              <c:idx val="2"/>
              <c:layout>
                <c:manualLayout>
                  <c:x val="2.1095385228745143E-3"/>
                  <c:y val="0.157042169728783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F27-476F-93B7-B2648047EF8E}"/>
                </c:ext>
              </c:extLst>
            </c:dLbl>
            <c:dLbl>
              <c:idx val="3"/>
              <c:layout>
                <c:manualLayout>
                  <c:x val="4.2192431642247251E-3"/>
                  <c:y val="0.128668788741832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F27-476F-93B7-B2648047EF8E}"/>
                </c:ext>
              </c:extLst>
            </c:dLbl>
            <c:dLbl>
              <c:idx val="4"/>
              <c:layout>
                <c:manualLayout>
                  <c:x val="1.4767932489451477E-2"/>
                  <c:y val="-1.64505732120272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F27-476F-93B7-B2648047EF8E}"/>
                </c:ext>
              </c:extLst>
            </c:dLbl>
            <c:dLbl>
              <c:idx val="5"/>
              <c:layout>
                <c:manualLayout>
                  <c:x val="2.5316455696202531E-2"/>
                  <c:y val="-1.74291938997821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F27-476F-93B7-B2648047EF8E}"/>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2019г.</c:v>
                </c:pt>
                <c:pt idx="1">
                  <c:v>2020г.</c:v>
                </c:pt>
                <c:pt idx="2">
                  <c:v>2021г.</c:v>
                </c:pt>
              </c:strCache>
            </c:strRef>
          </c:cat>
          <c:val>
            <c:numRef>
              <c:f>Лист1!$B$2:$B$4</c:f>
              <c:numCache>
                <c:formatCode>General</c:formatCode>
                <c:ptCount val="3"/>
                <c:pt idx="0">
                  <c:v>2987.17</c:v>
                </c:pt>
                <c:pt idx="1">
                  <c:v>2930.53</c:v>
                </c:pt>
                <c:pt idx="2">
                  <c:v>3046.94</c:v>
                </c:pt>
              </c:numCache>
            </c:numRef>
          </c:val>
          <c:extLst>
            <c:ext xmlns:c16="http://schemas.microsoft.com/office/drawing/2014/chart" uri="{C3380CC4-5D6E-409C-BE32-E72D297353CC}">
              <c16:uniqueId val="{00000006-FF27-476F-93B7-B2648047EF8E}"/>
            </c:ext>
          </c:extLst>
        </c:ser>
        <c:dLbls>
          <c:showLegendKey val="0"/>
          <c:showVal val="0"/>
          <c:showCatName val="0"/>
          <c:showSerName val="0"/>
          <c:showPercent val="0"/>
          <c:showBubbleSize val="0"/>
        </c:dLbls>
        <c:gapWidth val="150"/>
        <c:shape val="box"/>
        <c:axId val="721694624"/>
        <c:axId val="721695016"/>
        <c:axId val="0"/>
      </c:bar3DChart>
      <c:catAx>
        <c:axId val="721694624"/>
        <c:scaling>
          <c:orientation val="minMax"/>
        </c:scaling>
        <c:delete val="0"/>
        <c:axPos val="b"/>
        <c:numFmt formatCode="General" sourceLinked="0"/>
        <c:majorTickMark val="out"/>
        <c:minorTickMark val="none"/>
        <c:tickLblPos val="nextTo"/>
        <c:txPr>
          <a:bodyPr/>
          <a:lstStyle/>
          <a:p>
            <a:pPr>
              <a:defRPr b="1"/>
            </a:pPr>
            <a:endParaRPr lang="ru-RU"/>
          </a:p>
        </c:txPr>
        <c:crossAx val="721695016"/>
        <c:crosses val="autoZero"/>
        <c:auto val="1"/>
        <c:lblAlgn val="ctr"/>
        <c:lblOffset val="100"/>
        <c:noMultiLvlLbl val="0"/>
      </c:catAx>
      <c:valAx>
        <c:axId val="721695016"/>
        <c:scaling>
          <c:orientation val="minMax"/>
          <c:max val="3050"/>
          <c:min val="2750"/>
        </c:scaling>
        <c:delete val="0"/>
        <c:axPos val="l"/>
        <c:majorGridlines/>
        <c:numFmt formatCode="General" sourceLinked="1"/>
        <c:majorTickMark val="out"/>
        <c:minorTickMark val="none"/>
        <c:tickLblPos val="nextTo"/>
        <c:txPr>
          <a:bodyPr/>
          <a:lstStyle/>
          <a:p>
            <a:pPr>
              <a:defRPr b="1"/>
            </a:pPr>
            <a:endParaRPr lang="ru-RU"/>
          </a:p>
        </c:txPr>
        <c:crossAx val="721694624"/>
        <c:crosses val="autoZero"/>
        <c:crossBetween val="between"/>
        <c:majorUnit val="100"/>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5"/>
      <c:rotY val="10"/>
      <c:rAngAx val="1"/>
    </c:view3D>
    <c:floor>
      <c:thickness val="0"/>
    </c:floor>
    <c:sideWall>
      <c:thickness val="0"/>
      <c:spPr>
        <a:effectLst>
          <a:innerShdw blurRad="63500" dist="50800" dir="13500000">
            <a:prstClr val="black">
              <a:alpha val="50000"/>
            </a:prstClr>
          </a:innerShdw>
        </a:effectLst>
      </c:spPr>
    </c:sideWall>
    <c:backWall>
      <c:thickness val="0"/>
      <c:spPr>
        <a:effectLst>
          <a:innerShdw blurRad="63500" dist="50800" dir="13500000">
            <a:prstClr val="black">
              <a:alpha val="50000"/>
            </a:prstClr>
          </a:innerShdw>
        </a:effectLst>
      </c:spPr>
    </c:backWall>
    <c:plotArea>
      <c:layout>
        <c:manualLayout>
          <c:layoutTarget val="inner"/>
          <c:xMode val="edge"/>
          <c:yMode val="edge"/>
          <c:x val="4.4691937546268254E-2"/>
          <c:y val="0.22259040261476751"/>
          <c:w val="0.95530806245373179"/>
          <c:h val="0.62931669390382805"/>
        </c:manualLayout>
      </c:layout>
      <c:bar3DChart>
        <c:barDir val="col"/>
        <c:grouping val="clustered"/>
        <c:varyColors val="0"/>
        <c:ser>
          <c:idx val="0"/>
          <c:order val="0"/>
          <c:tx>
            <c:strRef>
              <c:f>Лист1!$B$1</c:f>
              <c:strCache>
                <c:ptCount val="1"/>
                <c:pt idx="0">
                  <c:v>железнодорожный</c:v>
                </c:pt>
              </c:strCache>
            </c:strRef>
          </c:tx>
          <c:invertIfNegative val="0"/>
          <c:dLbls>
            <c:dLbl>
              <c:idx val="0"/>
              <c:layout>
                <c:manualLayout>
                  <c:x val="8.5607276618512567E-3"/>
                  <c:y val="0.115079365079365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771-44AE-BB1B-4FF99B96E3C2}"/>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86.6</c:v>
                </c:pt>
              </c:numCache>
            </c:numRef>
          </c:val>
          <c:extLst>
            <c:ext xmlns:c16="http://schemas.microsoft.com/office/drawing/2014/chart" uri="{C3380CC4-5D6E-409C-BE32-E72D297353CC}">
              <c16:uniqueId val="{00000001-B771-44AE-BB1B-4FF99B96E3C2}"/>
            </c:ext>
          </c:extLst>
        </c:ser>
        <c:ser>
          <c:idx val="1"/>
          <c:order val="1"/>
          <c:tx>
            <c:strRef>
              <c:f>Лист1!$C$1</c:f>
              <c:strCache>
                <c:ptCount val="1"/>
                <c:pt idx="0">
                  <c:v>автомобильный</c:v>
                </c:pt>
              </c:strCache>
            </c:strRef>
          </c:tx>
          <c:invertIfNegative val="0"/>
          <c:dLbls>
            <c:dLbl>
              <c:idx val="0"/>
              <c:layout>
                <c:manualLayout>
                  <c:x val="1.7104280234201494E-2"/>
                  <c:y val="-4.05211207573412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71-44AE-BB1B-4FF99B96E3C2}"/>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9.36</c:v>
                </c:pt>
              </c:numCache>
            </c:numRef>
          </c:val>
          <c:extLst>
            <c:ext xmlns:c16="http://schemas.microsoft.com/office/drawing/2014/chart" uri="{C3380CC4-5D6E-409C-BE32-E72D297353CC}">
              <c16:uniqueId val="{00000003-B771-44AE-BB1B-4FF99B96E3C2}"/>
            </c:ext>
          </c:extLst>
        </c:ser>
        <c:ser>
          <c:idx val="2"/>
          <c:order val="2"/>
          <c:tx>
            <c:strRef>
              <c:f>Лист1!$D$1</c:f>
              <c:strCache>
                <c:ptCount val="1"/>
                <c:pt idx="0">
                  <c:v>морской</c:v>
                </c:pt>
              </c:strCache>
            </c:strRef>
          </c:tx>
          <c:invertIfNegative val="0"/>
          <c:dLbls>
            <c:dLbl>
              <c:idx val="0"/>
              <c:layout>
                <c:manualLayout>
                  <c:x val="1.7117908338380779E-2"/>
                  <c:y val="-4.6619557170738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771-44AE-BB1B-4FF99B96E3C2}"/>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1.42</c:v>
                </c:pt>
              </c:numCache>
            </c:numRef>
          </c:val>
          <c:extLst>
            <c:ext xmlns:c16="http://schemas.microsoft.com/office/drawing/2014/chart" uri="{C3380CC4-5D6E-409C-BE32-E72D297353CC}">
              <c16:uniqueId val="{00000005-B771-44AE-BB1B-4FF99B96E3C2}"/>
            </c:ext>
          </c:extLst>
        </c:ser>
        <c:ser>
          <c:idx val="3"/>
          <c:order val="3"/>
          <c:tx>
            <c:strRef>
              <c:f>Лист1!$E$1</c:f>
              <c:strCache>
                <c:ptCount val="1"/>
                <c:pt idx="0">
                  <c:v>внутренний водный</c:v>
                </c:pt>
              </c:strCache>
            </c:strRef>
          </c:tx>
          <c:invertIfNegative val="0"/>
          <c:dLbls>
            <c:dLbl>
              <c:idx val="0"/>
              <c:layout>
                <c:manualLayout>
                  <c:x val="1.4894171882360859E-2"/>
                  <c:y val="-3.25934899163245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771-44AE-BB1B-4FF99B96E3C2}"/>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2.3170000000000002</c:v>
                </c:pt>
              </c:numCache>
            </c:numRef>
          </c:val>
          <c:extLst>
            <c:ext xmlns:c16="http://schemas.microsoft.com/office/drawing/2014/chart" uri="{C3380CC4-5D6E-409C-BE32-E72D297353CC}">
              <c16:uniqueId val="{00000007-B771-44AE-BB1B-4FF99B96E3C2}"/>
            </c:ext>
          </c:extLst>
        </c:ser>
        <c:ser>
          <c:idx val="4"/>
          <c:order val="4"/>
          <c:tx>
            <c:strRef>
              <c:f>Лист1!$F$1</c:f>
              <c:strCache>
                <c:ptCount val="1"/>
                <c:pt idx="0">
                  <c:v>воздушный</c:v>
                </c:pt>
              </c:strCache>
            </c:strRef>
          </c:tx>
          <c:invertIfNegative val="0"/>
          <c:dLbls>
            <c:dLbl>
              <c:idx val="0"/>
              <c:layout>
                <c:manualLayout>
                  <c:x val="1.4790362743118648E-2"/>
                  <c:y val="-1.65257868407474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771-44AE-BB1B-4FF99B96E3C2}"/>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0.30180000000000001</c:v>
                </c:pt>
              </c:numCache>
            </c:numRef>
          </c:val>
          <c:extLst>
            <c:ext xmlns:c16="http://schemas.microsoft.com/office/drawing/2014/chart" uri="{C3380CC4-5D6E-409C-BE32-E72D297353CC}">
              <c16:uniqueId val="{00000009-B771-44AE-BB1B-4FF99B96E3C2}"/>
            </c:ext>
          </c:extLst>
        </c:ser>
        <c:dLbls>
          <c:showLegendKey val="0"/>
          <c:showVal val="0"/>
          <c:showCatName val="0"/>
          <c:showSerName val="0"/>
          <c:showPercent val="0"/>
          <c:showBubbleSize val="0"/>
        </c:dLbls>
        <c:gapWidth val="150"/>
        <c:shape val="box"/>
        <c:axId val="721695800"/>
        <c:axId val="721696192"/>
        <c:axId val="0"/>
      </c:bar3DChart>
      <c:catAx>
        <c:axId val="721695800"/>
        <c:scaling>
          <c:orientation val="minMax"/>
        </c:scaling>
        <c:delete val="1"/>
        <c:axPos val="b"/>
        <c:numFmt formatCode="General" sourceLinked="1"/>
        <c:majorTickMark val="out"/>
        <c:minorTickMark val="none"/>
        <c:tickLblPos val="nextTo"/>
        <c:crossAx val="721696192"/>
        <c:crosses val="autoZero"/>
        <c:auto val="1"/>
        <c:lblAlgn val="ctr"/>
        <c:lblOffset val="100"/>
        <c:noMultiLvlLbl val="0"/>
      </c:catAx>
      <c:valAx>
        <c:axId val="721696192"/>
        <c:scaling>
          <c:orientation val="minMax"/>
          <c:max val="96"/>
          <c:min val="0"/>
        </c:scaling>
        <c:delete val="0"/>
        <c:axPos val="l"/>
        <c:majorGridlines/>
        <c:numFmt formatCode="General" sourceLinked="1"/>
        <c:majorTickMark val="out"/>
        <c:minorTickMark val="none"/>
        <c:tickLblPos val="nextTo"/>
        <c:txPr>
          <a:bodyPr/>
          <a:lstStyle/>
          <a:p>
            <a:pPr>
              <a:defRPr b="1"/>
            </a:pPr>
            <a:endParaRPr lang="ru-RU"/>
          </a:p>
        </c:txPr>
        <c:crossAx val="721695800"/>
        <c:crosses val="autoZero"/>
        <c:crossBetween val="between"/>
        <c:majorUnit val="32"/>
      </c:valAx>
    </c:plotArea>
    <c:legend>
      <c:legendPos val="b"/>
      <c:layout>
        <c:manualLayout>
          <c:xMode val="edge"/>
          <c:yMode val="edge"/>
          <c:x val="1.5811965811965811E-2"/>
          <c:y val="0.87014826920219879"/>
          <c:w val="0.96942088969648021"/>
          <c:h val="0.12985173079780121"/>
        </c:manualLayout>
      </c:layout>
      <c:overlay val="0"/>
      <c:txPr>
        <a:bodyPr/>
        <a:lstStyle/>
        <a:p>
          <a:pPr>
            <a:defRPr b="1" i="0"/>
          </a:pPr>
          <a:endParaRPr lang="ru-RU"/>
        </a:p>
      </c:txPr>
    </c:legend>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0.01411</cdr:x>
      <cdr:y>3.45352E-7</cdr:y>
    </cdr:from>
    <cdr:to>
      <cdr:x>1</cdr:x>
      <cdr:y>0.20724</cdr:y>
    </cdr:to>
    <cdr:sp macro="" textlink="">
      <cdr:nvSpPr>
        <cdr:cNvPr id="2" name="Поле 1"/>
        <cdr:cNvSpPr txBox="1"/>
      </cdr:nvSpPr>
      <cdr:spPr>
        <a:xfrm xmlns:a="http://schemas.openxmlformats.org/drawingml/2006/main">
          <a:off x="85746" y="1"/>
          <a:ext cx="5991204" cy="60007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200" b="1">
              <a:latin typeface="Times New Roman" pitchFamily="18" charset="0"/>
              <a:cs typeface="Times New Roman" pitchFamily="18" charset="0"/>
            </a:rPr>
            <a:t>Структура перевозок грузов, относящимися к компетенции Минтранса России в 2021 году</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0.01948</cdr:y>
    </cdr:from>
    <cdr:to>
      <cdr:x>1</cdr:x>
      <cdr:y>0.20755</cdr:y>
    </cdr:to>
    <cdr:sp macro="" textlink="">
      <cdr:nvSpPr>
        <cdr:cNvPr id="2" name="Поле 1"/>
        <cdr:cNvSpPr txBox="1"/>
      </cdr:nvSpPr>
      <cdr:spPr>
        <a:xfrm xmlns:a="http://schemas.openxmlformats.org/drawingml/2006/main">
          <a:off x="0" y="49170"/>
          <a:ext cx="5943600" cy="47470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200" b="1">
              <a:latin typeface="Times New Roman" pitchFamily="18" charset="0"/>
              <a:cs typeface="Times New Roman" pitchFamily="18" charset="0"/>
            </a:rPr>
            <a:t>Структура грузооборота транспортного комплекса Минтранса России</a:t>
          </a:r>
        </a:p>
        <a:p xmlns:a="http://schemas.openxmlformats.org/drawingml/2006/main">
          <a:pPr algn="ctr"/>
          <a:r>
            <a:rPr lang="ru-RU" sz="1200" b="1">
              <a:latin typeface="Times New Roman" pitchFamily="18" charset="0"/>
              <a:cs typeface="Times New Roman" pitchFamily="18" charset="0"/>
            </a:rPr>
            <a:t>в 2021 году без учета промышленного</a:t>
          </a:r>
          <a:r>
            <a:rPr lang="ru-RU" sz="1200" b="1" baseline="0">
              <a:latin typeface="Times New Roman" pitchFamily="18" charset="0"/>
              <a:cs typeface="Times New Roman" pitchFamily="18" charset="0"/>
            </a:rPr>
            <a:t> железнодорожного транспорта</a:t>
          </a:r>
          <a:endParaRPr lang="ru-RU" sz="1200" b="1">
            <a:latin typeface="Times New Roman" pitchFamily="18" charset="0"/>
            <a:cs typeface="Times New Roman"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0.0161</cdr:x>
      <cdr:y>0.0257</cdr:y>
    </cdr:from>
    <cdr:to>
      <cdr:x>0.98748</cdr:x>
      <cdr:y>0.20732</cdr:y>
    </cdr:to>
    <cdr:sp macro="" textlink="">
      <cdr:nvSpPr>
        <cdr:cNvPr id="2" name="Поле 1"/>
        <cdr:cNvSpPr txBox="1"/>
      </cdr:nvSpPr>
      <cdr:spPr>
        <a:xfrm xmlns:a="http://schemas.openxmlformats.org/drawingml/2006/main">
          <a:off x="95692" y="67220"/>
          <a:ext cx="5773494" cy="475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200" b="1">
              <a:latin typeface="Times New Roman" pitchFamily="18" charset="0"/>
              <a:cs typeface="Times New Roman" pitchFamily="18" charset="0"/>
            </a:rPr>
            <a:t>Структура перевозок пассажиров</a:t>
          </a:r>
        </a:p>
        <a:p xmlns:a="http://schemas.openxmlformats.org/drawingml/2006/main">
          <a:pPr algn="ctr"/>
          <a:r>
            <a:rPr lang="ru-RU" sz="1200" b="1">
              <a:latin typeface="Times New Roman" pitchFamily="18" charset="0"/>
              <a:cs typeface="Times New Roman" pitchFamily="18" charset="0"/>
            </a:rPr>
            <a:t>транспортом общего пользования Минтранса России в 2021 году</a:t>
          </a:r>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0.02944</cdr:y>
    </cdr:from>
    <cdr:to>
      <cdr:x>0.99952</cdr:x>
      <cdr:y>0.20637</cdr:y>
    </cdr:to>
    <cdr:sp macro="" textlink="">
      <cdr:nvSpPr>
        <cdr:cNvPr id="2" name="Поле 1"/>
        <cdr:cNvSpPr txBox="1"/>
      </cdr:nvSpPr>
      <cdr:spPr>
        <a:xfrm xmlns:a="http://schemas.openxmlformats.org/drawingml/2006/main">
          <a:off x="0" y="78871"/>
          <a:ext cx="6004222" cy="47402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200" b="1">
              <a:latin typeface="Times New Roman" pitchFamily="18" charset="0"/>
              <a:cs typeface="Times New Roman" pitchFamily="18" charset="0"/>
            </a:rPr>
            <a:t>Структура пассажирооборота транспорта общего пользования</a:t>
          </a:r>
        </a:p>
        <a:p xmlns:a="http://schemas.openxmlformats.org/drawingml/2006/main">
          <a:pPr algn="ctr"/>
          <a:r>
            <a:rPr lang="ru-RU" sz="1200" b="1">
              <a:latin typeface="Times New Roman" pitchFamily="18" charset="0"/>
              <a:cs typeface="Times New Roman" pitchFamily="18" charset="0"/>
            </a:rPr>
            <a:t>Минтранса России в 2021 году</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8BC1A-08B9-42EB-8F25-37E16D15D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258</Pages>
  <Words>99625</Words>
  <Characters>567863</Characters>
  <Application>Microsoft Office Word</Application>
  <DocSecurity>0</DocSecurity>
  <Lines>4732</Lines>
  <Paragraphs>1332</Paragraphs>
  <ScaleCrop>false</ScaleCrop>
  <HeadingPairs>
    <vt:vector size="2" baseType="variant">
      <vt:variant>
        <vt:lpstr>Название</vt:lpstr>
      </vt:variant>
      <vt:variant>
        <vt:i4>1</vt:i4>
      </vt:variant>
    </vt:vector>
  </HeadingPairs>
  <TitlesOfParts>
    <vt:vector size="1" baseType="lpstr">
      <vt:lpstr>Об определении порядка составления отчетности</vt:lpstr>
    </vt:vector>
  </TitlesOfParts>
  <Company>home</Company>
  <LinksUpToDate>false</LinksUpToDate>
  <CharactersWithSpaces>666156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определении порядка составления отчетности</dc:title>
  <dc:subject/>
  <dc:creator>Семшова Раиса Асылуланбековна</dc:creator>
  <cp:keywords/>
  <dc:description/>
  <cp:lastModifiedBy>Сурикова Ульяна Денисовна</cp:lastModifiedBy>
  <cp:revision>8</cp:revision>
  <cp:lastPrinted>2022-06-15T17:15:00Z</cp:lastPrinted>
  <dcterms:created xsi:type="dcterms:W3CDTF">2022-06-15T14:15:00Z</dcterms:created>
  <dcterms:modified xsi:type="dcterms:W3CDTF">2022-06-16T15:20:00Z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